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70" w:rsidRPr="002F15F2" w:rsidRDefault="00236C70" w:rsidP="00236C70">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CO" w:eastAsia="fr-FR"/>
        </w:rPr>
      </w:pPr>
      <w:r w:rsidRPr="002F15F2">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2F15F2">
        <w:rPr>
          <w:rFonts w:ascii="Arial" w:hAnsi="Arial" w:cs="Arial"/>
          <w:color w:val="FF0000"/>
          <w:sz w:val="18"/>
          <w:szCs w:val="18"/>
          <w:lang w:val="es-CO" w:eastAsia="fr-FR"/>
        </w:rPr>
        <w:t>El contenido total y fiel de la decisión debe ser verificado en la Secretaría de esta Sala.</w:t>
      </w:r>
    </w:p>
    <w:p w:rsidR="00236C70" w:rsidRDefault="00236C70" w:rsidP="00236C70">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p>
    <w:p w:rsidR="00236C70" w:rsidRPr="002C5B40" w:rsidRDefault="00236C70" w:rsidP="002C5B40">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236C70" w:rsidRPr="002C5B40" w:rsidRDefault="00236C70" w:rsidP="002C5B40">
      <w:pPr>
        <w:pStyle w:val="Textoindependiente"/>
        <w:rPr>
          <w:rFonts w:ascii="Arial" w:hAnsi="Arial" w:cs="Arial"/>
          <w:szCs w:val="22"/>
        </w:rPr>
      </w:pPr>
      <w:r w:rsidRPr="002C5B40">
        <w:rPr>
          <w:rFonts w:ascii="Arial" w:hAnsi="Arial" w:cs="Arial"/>
          <w:szCs w:val="22"/>
        </w:rPr>
        <w:t>Asunto</w:t>
      </w:r>
      <w:r w:rsidRPr="002C5B40">
        <w:rPr>
          <w:rFonts w:ascii="Arial" w:hAnsi="Arial" w:cs="Arial"/>
          <w:szCs w:val="22"/>
        </w:rPr>
        <w:tab/>
      </w:r>
      <w:r w:rsidRPr="002C5B40">
        <w:rPr>
          <w:rFonts w:ascii="Arial" w:hAnsi="Arial" w:cs="Arial"/>
          <w:szCs w:val="22"/>
        </w:rPr>
        <w:tab/>
      </w:r>
      <w:r w:rsidRPr="002C5B40">
        <w:rPr>
          <w:rFonts w:ascii="Arial" w:hAnsi="Arial" w:cs="Arial"/>
          <w:szCs w:val="22"/>
        </w:rPr>
        <w:tab/>
      </w:r>
      <w:r w:rsidRPr="002C5B40">
        <w:rPr>
          <w:rFonts w:ascii="Arial" w:hAnsi="Arial" w:cs="Arial"/>
          <w:szCs w:val="22"/>
        </w:rPr>
        <w:tab/>
        <w:t>: Auto 2a. instancia – 29 de agosto de 2018</w:t>
      </w:r>
    </w:p>
    <w:p w:rsidR="00236C70" w:rsidRPr="002C5B40" w:rsidRDefault="00236C70" w:rsidP="002C5B40">
      <w:pPr>
        <w:pStyle w:val="Textoindependiente"/>
        <w:rPr>
          <w:rFonts w:ascii="Arial" w:hAnsi="Arial" w:cs="Arial"/>
          <w:szCs w:val="22"/>
        </w:rPr>
      </w:pPr>
      <w:r w:rsidRPr="002C5B40">
        <w:rPr>
          <w:rFonts w:ascii="Arial" w:hAnsi="Arial" w:cs="Arial"/>
          <w:szCs w:val="22"/>
        </w:rPr>
        <w:t>Proceso</w:t>
      </w:r>
      <w:r w:rsidRPr="002C5B40">
        <w:rPr>
          <w:rFonts w:ascii="Arial" w:hAnsi="Arial" w:cs="Arial"/>
          <w:szCs w:val="22"/>
        </w:rPr>
        <w:tab/>
      </w:r>
      <w:r w:rsidRPr="002C5B40">
        <w:rPr>
          <w:rFonts w:ascii="Arial" w:hAnsi="Arial" w:cs="Arial"/>
          <w:szCs w:val="22"/>
        </w:rPr>
        <w:tab/>
      </w:r>
      <w:r w:rsidRPr="002C5B40">
        <w:rPr>
          <w:rFonts w:ascii="Arial" w:hAnsi="Arial" w:cs="Arial"/>
          <w:szCs w:val="22"/>
        </w:rPr>
        <w:tab/>
        <w:t>: Ejecutivo a continuación de ordinario</w:t>
      </w:r>
    </w:p>
    <w:p w:rsidR="00236C70" w:rsidRPr="002C5B40" w:rsidRDefault="00236C70" w:rsidP="002C5B40">
      <w:pPr>
        <w:jc w:val="both"/>
        <w:rPr>
          <w:rFonts w:ascii="Arial" w:hAnsi="Arial" w:cs="Arial"/>
          <w:sz w:val="22"/>
          <w:szCs w:val="22"/>
          <w:lang w:val="es-CO"/>
        </w:rPr>
      </w:pPr>
      <w:r w:rsidRPr="002C5B40">
        <w:rPr>
          <w:rFonts w:ascii="Arial" w:hAnsi="Arial" w:cs="Arial"/>
          <w:sz w:val="22"/>
          <w:szCs w:val="22"/>
          <w:lang w:val="es-CO"/>
        </w:rPr>
        <w:t>Ejecutante (s)</w:t>
      </w:r>
      <w:r w:rsidRPr="002C5B40">
        <w:rPr>
          <w:rFonts w:ascii="Arial" w:hAnsi="Arial" w:cs="Arial"/>
          <w:sz w:val="22"/>
          <w:szCs w:val="22"/>
          <w:lang w:val="es-CO"/>
        </w:rPr>
        <w:tab/>
      </w:r>
      <w:r w:rsidRPr="002C5B40">
        <w:rPr>
          <w:rFonts w:ascii="Arial" w:hAnsi="Arial" w:cs="Arial"/>
          <w:sz w:val="22"/>
          <w:szCs w:val="22"/>
          <w:lang w:val="es-CO"/>
        </w:rPr>
        <w:tab/>
      </w:r>
      <w:r w:rsidRPr="002C5B40">
        <w:rPr>
          <w:rFonts w:ascii="Arial" w:hAnsi="Arial" w:cs="Arial"/>
          <w:sz w:val="22"/>
          <w:szCs w:val="22"/>
          <w:lang w:val="es-CO"/>
        </w:rPr>
        <w:tab/>
        <w:t>: Edilson León Oviedo y otra</w:t>
      </w:r>
    </w:p>
    <w:p w:rsidR="00236C70" w:rsidRPr="002C5B40" w:rsidRDefault="00236C70" w:rsidP="002C5B40">
      <w:pPr>
        <w:pStyle w:val="Textoindependiente"/>
        <w:rPr>
          <w:rFonts w:ascii="Arial" w:hAnsi="Arial" w:cs="Arial"/>
          <w:szCs w:val="22"/>
        </w:rPr>
      </w:pPr>
      <w:r w:rsidRPr="002C5B40">
        <w:rPr>
          <w:rFonts w:ascii="Arial" w:hAnsi="Arial" w:cs="Arial"/>
          <w:szCs w:val="22"/>
        </w:rPr>
        <w:t xml:space="preserve">Ejecutado (s) </w:t>
      </w:r>
      <w:r w:rsidRPr="002C5B40">
        <w:rPr>
          <w:rFonts w:ascii="Arial" w:hAnsi="Arial" w:cs="Arial"/>
          <w:szCs w:val="22"/>
        </w:rPr>
        <w:tab/>
      </w:r>
      <w:r w:rsidRPr="002C5B40">
        <w:rPr>
          <w:rFonts w:ascii="Arial" w:hAnsi="Arial" w:cs="Arial"/>
          <w:szCs w:val="22"/>
        </w:rPr>
        <w:tab/>
      </w:r>
      <w:r w:rsidRPr="002C5B40">
        <w:rPr>
          <w:rFonts w:ascii="Arial" w:hAnsi="Arial" w:cs="Arial"/>
          <w:szCs w:val="22"/>
        </w:rPr>
        <w:tab/>
        <w:t xml:space="preserve">: Luis Carlos Castrillón Castañeda y otro </w:t>
      </w:r>
    </w:p>
    <w:p w:rsidR="00236C70" w:rsidRPr="002C5B40" w:rsidRDefault="00236C70" w:rsidP="002C5B40">
      <w:pPr>
        <w:pStyle w:val="Textoindependiente"/>
        <w:rPr>
          <w:rFonts w:ascii="Arial" w:hAnsi="Arial" w:cs="Arial"/>
          <w:szCs w:val="22"/>
        </w:rPr>
      </w:pPr>
      <w:r w:rsidRPr="002C5B40">
        <w:rPr>
          <w:rFonts w:ascii="Arial" w:hAnsi="Arial" w:cs="Arial"/>
          <w:szCs w:val="22"/>
        </w:rPr>
        <w:t>Incidentista</w:t>
      </w:r>
      <w:r w:rsidRPr="002C5B40">
        <w:rPr>
          <w:rFonts w:ascii="Arial" w:hAnsi="Arial" w:cs="Arial"/>
          <w:szCs w:val="22"/>
        </w:rPr>
        <w:tab/>
      </w:r>
      <w:r w:rsidRPr="002C5B40">
        <w:rPr>
          <w:rFonts w:ascii="Arial" w:hAnsi="Arial" w:cs="Arial"/>
          <w:szCs w:val="22"/>
        </w:rPr>
        <w:tab/>
      </w:r>
      <w:r w:rsidRPr="002C5B40">
        <w:rPr>
          <w:rFonts w:ascii="Arial" w:hAnsi="Arial" w:cs="Arial"/>
          <w:szCs w:val="22"/>
        </w:rPr>
        <w:tab/>
        <w:t>: María Enoé Zapata de Reyes</w:t>
      </w:r>
    </w:p>
    <w:p w:rsidR="00236C70" w:rsidRPr="002C5B40" w:rsidRDefault="00236C70" w:rsidP="002C5B40">
      <w:pPr>
        <w:rPr>
          <w:rFonts w:ascii="Arial" w:hAnsi="Arial" w:cs="Arial"/>
          <w:sz w:val="22"/>
          <w:szCs w:val="22"/>
        </w:rPr>
      </w:pPr>
      <w:r w:rsidRPr="002C5B40">
        <w:rPr>
          <w:rFonts w:ascii="Arial" w:hAnsi="Arial" w:cs="Arial"/>
          <w:sz w:val="22"/>
          <w:szCs w:val="22"/>
        </w:rPr>
        <w:t>Radicación</w:t>
      </w:r>
      <w:r w:rsidRPr="002C5B40">
        <w:rPr>
          <w:rFonts w:ascii="Arial" w:hAnsi="Arial" w:cs="Arial"/>
          <w:sz w:val="22"/>
          <w:szCs w:val="22"/>
        </w:rPr>
        <w:tab/>
      </w:r>
      <w:r w:rsidRPr="002C5B40">
        <w:rPr>
          <w:rFonts w:ascii="Arial" w:hAnsi="Arial" w:cs="Arial"/>
          <w:sz w:val="22"/>
          <w:szCs w:val="22"/>
        </w:rPr>
        <w:tab/>
      </w:r>
      <w:r w:rsidRPr="002C5B40">
        <w:rPr>
          <w:rFonts w:ascii="Arial" w:hAnsi="Arial" w:cs="Arial"/>
          <w:sz w:val="22"/>
          <w:szCs w:val="22"/>
        </w:rPr>
        <w:tab/>
        <w:t>: 66400-31-89-001-2012-00103-01</w:t>
      </w:r>
    </w:p>
    <w:p w:rsidR="00236C70" w:rsidRPr="002C5B40" w:rsidRDefault="00236C70" w:rsidP="002C5B40">
      <w:pPr>
        <w:rPr>
          <w:rFonts w:ascii="Arial" w:hAnsi="Arial" w:cs="Arial"/>
          <w:sz w:val="22"/>
          <w:szCs w:val="22"/>
        </w:rPr>
      </w:pPr>
      <w:r w:rsidRPr="002C5B40">
        <w:rPr>
          <w:rFonts w:ascii="Arial" w:hAnsi="Arial" w:cs="Arial"/>
          <w:sz w:val="22"/>
          <w:szCs w:val="22"/>
        </w:rPr>
        <w:t>Magistrado Sustanciador</w:t>
      </w:r>
      <w:r w:rsidRPr="002C5B40">
        <w:rPr>
          <w:rFonts w:ascii="Arial" w:hAnsi="Arial" w:cs="Arial"/>
          <w:sz w:val="22"/>
          <w:szCs w:val="22"/>
        </w:rPr>
        <w:tab/>
        <w:t xml:space="preserve">: </w:t>
      </w:r>
      <w:r w:rsidRPr="002C5B40">
        <w:rPr>
          <w:rFonts w:ascii="Arial" w:hAnsi="Arial" w:cs="Arial"/>
          <w:smallCaps/>
          <w:sz w:val="22"/>
          <w:szCs w:val="22"/>
        </w:rPr>
        <w:t>Duberney Grisales Herrera</w:t>
      </w:r>
    </w:p>
    <w:p w:rsidR="00236C70" w:rsidRPr="002C5B40" w:rsidRDefault="00236C70" w:rsidP="002C5B40">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236C70" w:rsidRPr="002C5B40" w:rsidRDefault="00236C70" w:rsidP="002C5B40">
      <w:pPr>
        <w:jc w:val="both"/>
        <w:rPr>
          <w:rFonts w:ascii="Arial" w:hAnsi="Arial" w:cs="Arial"/>
          <w:b/>
          <w:sz w:val="22"/>
          <w:szCs w:val="22"/>
        </w:rPr>
      </w:pPr>
      <w:bookmarkStart w:id="0" w:name="_GoBack"/>
      <w:bookmarkEnd w:id="0"/>
      <w:r w:rsidRPr="002C5B40">
        <w:rPr>
          <w:rFonts w:ascii="Arial" w:hAnsi="Arial" w:cs="Arial"/>
          <w:b/>
          <w:sz w:val="22"/>
          <w:szCs w:val="22"/>
          <w:lang w:val="es-CO" w:eastAsia="fr-FR"/>
        </w:rPr>
        <w:t>Temas:</w:t>
      </w:r>
      <w:r w:rsidRPr="002C5B40">
        <w:rPr>
          <w:rFonts w:ascii="Arial" w:hAnsi="Arial" w:cs="Arial"/>
          <w:b/>
          <w:sz w:val="22"/>
          <w:szCs w:val="22"/>
          <w:lang w:val="es-CO" w:eastAsia="fr-FR"/>
        </w:rPr>
        <w:tab/>
      </w:r>
      <w:r w:rsidRPr="002C5B40">
        <w:rPr>
          <w:rFonts w:ascii="Arial" w:hAnsi="Arial" w:cs="Arial"/>
          <w:b/>
          <w:sz w:val="22"/>
          <w:szCs w:val="22"/>
          <w:lang w:val="es-CO" w:eastAsia="fr-FR"/>
        </w:rPr>
        <w:tab/>
      </w:r>
      <w:r w:rsidRPr="002C5B40">
        <w:rPr>
          <w:rFonts w:ascii="Arial" w:hAnsi="Arial" w:cs="Arial"/>
          <w:sz w:val="22"/>
          <w:szCs w:val="22"/>
        </w:rPr>
        <w:tab/>
      </w:r>
      <w:r w:rsidRPr="002C5B40">
        <w:rPr>
          <w:rFonts w:ascii="Arial" w:hAnsi="Arial" w:cs="Arial"/>
          <w:sz w:val="22"/>
          <w:szCs w:val="22"/>
        </w:rPr>
        <w:tab/>
      </w:r>
      <w:r w:rsidR="002C5B40" w:rsidRPr="002C5B40">
        <w:rPr>
          <w:rFonts w:ascii="Arial" w:hAnsi="Arial" w:cs="Arial"/>
          <w:b/>
          <w:sz w:val="22"/>
          <w:szCs w:val="22"/>
        </w:rPr>
        <w:t xml:space="preserve">EJECUTIVO A CONTINUACIÓN DE ORDINARIO/  LEVANTAMIENTO MEDIDA CAUTELAR/ POSESIÓN MATERIAL–ELEMENTOS - </w:t>
      </w:r>
      <w:r w:rsidR="002C5B40" w:rsidRPr="002C5B40">
        <w:rPr>
          <w:rFonts w:ascii="Arial" w:hAnsi="Arial" w:cs="Arial"/>
          <w:b/>
          <w:i/>
          <w:sz w:val="22"/>
          <w:szCs w:val="22"/>
        </w:rPr>
        <w:t>ANIMUS Y EL CORPUS</w:t>
      </w:r>
      <w:r w:rsidR="002C5B40" w:rsidRPr="002C5B40">
        <w:rPr>
          <w:rFonts w:ascii="Arial" w:hAnsi="Arial" w:cs="Arial"/>
          <w:b/>
          <w:sz w:val="22"/>
          <w:szCs w:val="22"/>
        </w:rPr>
        <w:t xml:space="preserve"> -/ VALORACIÓN PROBATORIA/ </w:t>
      </w:r>
      <w:r w:rsidR="00FB333F">
        <w:rPr>
          <w:rFonts w:ascii="Arial" w:hAnsi="Arial" w:cs="Arial"/>
          <w:b/>
          <w:sz w:val="22"/>
          <w:szCs w:val="22"/>
        </w:rPr>
        <w:t xml:space="preserve">PRUEBAS </w:t>
      </w:r>
      <w:r w:rsidR="002C5B40" w:rsidRPr="002C5B40">
        <w:rPr>
          <w:rFonts w:ascii="Arial" w:hAnsi="Arial" w:cs="Arial"/>
          <w:b/>
          <w:sz w:val="22"/>
          <w:szCs w:val="22"/>
        </w:rPr>
        <w:t>TESTIMONIAL Y DOCUMENTAL</w:t>
      </w:r>
      <w:r w:rsidR="002C5B40">
        <w:rPr>
          <w:rFonts w:ascii="Arial" w:hAnsi="Arial" w:cs="Arial"/>
          <w:b/>
          <w:sz w:val="22"/>
          <w:szCs w:val="22"/>
        </w:rPr>
        <w:t xml:space="preserve"> –</w:t>
      </w:r>
      <w:r w:rsidR="002C5B40" w:rsidRPr="002C5B40">
        <w:rPr>
          <w:rFonts w:ascii="Arial" w:hAnsi="Arial" w:cs="Arial"/>
          <w:b/>
          <w:sz w:val="22"/>
          <w:szCs w:val="22"/>
        </w:rPr>
        <w:t xml:space="preserve"> INEFICACES</w:t>
      </w:r>
      <w:r w:rsidR="002C5B40">
        <w:rPr>
          <w:rFonts w:ascii="Arial" w:hAnsi="Arial" w:cs="Arial"/>
          <w:b/>
          <w:sz w:val="22"/>
          <w:szCs w:val="22"/>
        </w:rPr>
        <w:t xml:space="preserve"> PARA</w:t>
      </w:r>
      <w:r w:rsidR="00FB333F">
        <w:rPr>
          <w:rFonts w:ascii="Arial" w:hAnsi="Arial" w:cs="Arial"/>
          <w:b/>
          <w:sz w:val="22"/>
          <w:szCs w:val="22"/>
        </w:rPr>
        <w:t xml:space="preserve"> DEMOSTRAR </w:t>
      </w:r>
      <w:r w:rsidR="00E812B3">
        <w:rPr>
          <w:rFonts w:ascii="Arial" w:hAnsi="Arial" w:cs="Arial"/>
          <w:b/>
          <w:sz w:val="22"/>
          <w:szCs w:val="22"/>
        </w:rPr>
        <w:t xml:space="preserve">LA </w:t>
      </w:r>
      <w:r w:rsidR="002C5B40" w:rsidRPr="002C5B40">
        <w:rPr>
          <w:rFonts w:ascii="Arial" w:hAnsi="Arial" w:cs="Arial"/>
          <w:b/>
          <w:sz w:val="22"/>
          <w:szCs w:val="22"/>
        </w:rPr>
        <w:t xml:space="preserve">POSESIÓN </w:t>
      </w:r>
      <w:r w:rsidR="00E812B3">
        <w:rPr>
          <w:rFonts w:ascii="Arial" w:hAnsi="Arial" w:cs="Arial"/>
          <w:b/>
          <w:sz w:val="22"/>
          <w:szCs w:val="22"/>
        </w:rPr>
        <w:t>ALEGADA</w:t>
      </w:r>
      <w:r w:rsidR="002C5B40" w:rsidRPr="002C5B40">
        <w:rPr>
          <w:rFonts w:ascii="Arial" w:hAnsi="Arial" w:cs="Arial"/>
          <w:b/>
          <w:sz w:val="22"/>
          <w:szCs w:val="22"/>
        </w:rPr>
        <w:t xml:space="preserve">/  </w:t>
      </w:r>
      <w:r w:rsidR="006109F6">
        <w:rPr>
          <w:rFonts w:ascii="Arial" w:hAnsi="Arial" w:cs="Arial"/>
          <w:b/>
          <w:sz w:val="22"/>
          <w:szCs w:val="22"/>
        </w:rPr>
        <w:t xml:space="preserve">REVOCA Y DENIEGA </w:t>
      </w:r>
    </w:p>
    <w:p w:rsidR="002633CA" w:rsidRPr="002C5B40" w:rsidRDefault="002633CA" w:rsidP="002C5B40">
      <w:pPr>
        <w:rPr>
          <w:rFonts w:ascii="Arial" w:hAnsi="Arial" w:cs="Arial"/>
          <w:sz w:val="22"/>
          <w:szCs w:val="22"/>
        </w:rPr>
      </w:pPr>
    </w:p>
    <w:p w:rsidR="002633CA" w:rsidRPr="002C5B40" w:rsidRDefault="002633CA" w:rsidP="002C5B40">
      <w:pPr>
        <w:overflowPunct w:val="0"/>
        <w:autoSpaceDE w:val="0"/>
        <w:autoSpaceDN w:val="0"/>
        <w:adjustRightInd w:val="0"/>
        <w:jc w:val="both"/>
        <w:textAlignment w:val="baseline"/>
        <w:rPr>
          <w:rFonts w:ascii="Arial" w:hAnsi="Arial" w:cs="Arial"/>
          <w:iCs/>
          <w:sz w:val="22"/>
          <w:szCs w:val="22"/>
          <w:lang w:val="es-ES_tradnl"/>
        </w:rPr>
      </w:pPr>
      <w:r w:rsidRPr="002C5B40">
        <w:rPr>
          <w:rFonts w:ascii="Arial" w:hAnsi="Arial" w:cs="Arial"/>
          <w:sz w:val="22"/>
          <w:szCs w:val="22"/>
        </w:rPr>
        <w:t xml:space="preserve">En suma, el cúmulo de atestaciones recolectadas a expensas de la parte actora, en nada contribuyó para probar la posesión material. Tampoco tuvieron ese efecto, las pruebas documentales (Folios 41 a 48, </w:t>
      </w:r>
      <w:r w:rsidRPr="002C5B40">
        <w:rPr>
          <w:rFonts w:ascii="Arial" w:hAnsi="Arial" w:cs="Arial"/>
          <w:sz w:val="22"/>
          <w:szCs w:val="22"/>
          <w:lang w:val="es-CO"/>
        </w:rPr>
        <w:t>81 y 82</w:t>
      </w:r>
      <w:r w:rsidRPr="002C5B40">
        <w:rPr>
          <w:rFonts w:ascii="Arial" w:hAnsi="Arial" w:cs="Arial"/>
          <w:sz w:val="22"/>
          <w:szCs w:val="22"/>
        </w:rPr>
        <w:t xml:space="preserve">, ib.), ni las inspecciones judiciales </w:t>
      </w:r>
      <w:r w:rsidRPr="002C5B40">
        <w:rPr>
          <w:rFonts w:ascii="Arial" w:hAnsi="Arial" w:cs="Arial"/>
          <w:sz w:val="22"/>
          <w:szCs w:val="22"/>
          <w:lang w:val="es-CO"/>
        </w:rPr>
        <w:t>(Folios 103, 104, 131 y 132, ib.</w:t>
      </w:r>
      <w:r w:rsidRPr="002C5B40">
        <w:rPr>
          <w:rFonts w:ascii="Arial" w:hAnsi="Arial" w:cs="Arial"/>
          <w:sz w:val="22"/>
          <w:szCs w:val="22"/>
        </w:rPr>
        <w:t>), nótese que, según la jurisprudencia pacífica de la CSJ</w:t>
      </w:r>
      <w:r w:rsidRPr="002C5B40">
        <w:rPr>
          <w:rFonts w:ascii="Arial" w:hAnsi="Arial" w:cs="Arial"/>
          <w:sz w:val="22"/>
          <w:szCs w:val="22"/>
          <w:vertAlign w:val="superscript"/>
        </w:rPr>
        <w:footnoteReference w:id="1"/>
      </w:r>
      <w:r w:rsidRPr="002C5B40">
        <w:rPr>
          <w:rFonts w:ascii="Arial" w:hAnsi="Arial" w:cs="Arial"/>
          <w:sz w:val="22"/>
          <w:szCs w:val="22"/>
        </w:rPr>
        <w:t>: “</w:t>
      </w:r>
      <w:r w:rsidRPr="002C5B40">
        <w:rPr>
          <w:rFonts w:ascii="Arial" w:hAnsi="Arial" w:cs="Arial"/>
          <w:i/>
          <w:sz w:val="22"/>
          <w:szCs w:val="22"/>
        </w:rPr>
        <w:t>(…)</w:t>
      </w:r>
      <w:r w:rsidRPr="002C5B40">
        <w:rPr>
          <w:rFonts w:ascii="Arial" w:hAnsi="Arial" w:cs="Arial"/>
          <w:sz w:val="22"/>
          <w:szCs w:val="22"/>
        </w:rPr>
        <w:t xml:space="preserve"> </w:t>
      </w:r>
      <w:r w:rsidRPr="002C5B40">
        <w:rPr>
          <w:rFonts w:ascii="Arial" w:hAnsi="Arial" w:cs="Arial"/>
          <w:i/>
          <w:iCs/>
          <w:sz w:val="22"/>
          <w:szCs w:val="22"/>
          <w:lang w:val="es-ES_tradnl"/>
        </w:rPr>
        <w:t xml:space="preserve">la posesión de la que se viene haciendo mérito, debe ser el reflejo inequívoco de un poderío efectivo sobre una cosa determinada que, por imperativo legal (C. C., art. 762), tiene que ponerse de manifiesto en una actividad asidua, autónoma y prolongada que corresponda al ejercicio del derecho de propiedad pues dicha posesión (…) debe manifestarse también por una serie de actos de inconfundible carácter y naturaleza, que demuestran su realización y el vínculo directo que ata a la cosa poseída con el sujeto poseedor (…)”. </w:t>
      </w:r>
      <w:r w:rsidRPr="002C5B40">
        <w:rPr>
          <w:rFonts w:ascii="Arial" w:hAnsi="Arial" w:cs="Arial"/>
          <w:iCs/>
          <w:sz w:val="22"/>
          <w:szCs w:val="22"/>
          <w:lang w:val="es-ES_tradnl"/>
        </w:rPr>
        <w:t>Criterio de vieja data, acogido por esta Sala de la Corporación</w:t>
      </w:r>
      <w:r w:rsidRPr="002C5B40">
        <w:rPr>
          <w:rStyle w:val="Refdenotaalpie"/>
          <w:rFonts w:ascii="Arial" w:hAnsi="Arial" w:cs="Arial"/>
          <w:iCs/>
          <w:sz w:val="22"/>
          <w:szCs w:val="22"/>
          <w:lang w:val="es-ES_tradnl"/>
        </w:rPr>
        <w:footnoteReference w:id="2"/>
      </w:r>
      <w:r w:rsidRPr="002C5B40">
        <w:rPr>
          <w:rFonts w:ascii="Arial" w:hAnsi="Arial" w:cs="Arial"/>
          <w:iCs/>
          <w:sz w:val="22"/>
          <w:szCs w:val="22"/>
          <w:lang w:val="es-ES_tradnl"/>
        </w:rPr>
        <w:t>.</w:t>
      </w:r>
      <w:r w:rsidRPr="002C5B40">
        <w:rPr>
          <w:rFonts w:ascii="Arial" w:hAnsi="Arial" w:cs="Arial"/>
          <w:i/>
          <w:iCs/>
          <w:sz w:val="22"/>
          <w:szCs w:val="22"/>
          <w:lang w:val="es-ES_tradnl"/>
        </w:rPr>
        <w:t xml:space="preserve"> </w:t>
      </w:r>
    </w:p>
    <w:p w:rsidR="002633CA" w:rsidRPr="002C5B40" w:rsidRDefault="002633CA" w:rsidP="002C5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p>
    <w:p w:rsidR="002633CA" w:rsidRPr="002C5B40" w:rsidRDefault="002633CA" w:rsidP="002C5B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2"/>
          <w:szCs w:val="22"/>
        </w:rPr>
      </w:pPr>
      <w:r w:rsidRPr="002C5B40">
        <w:rPr>
          <w:rFonts w:ascii="Arial" w:hAnsi="Arial" w:cs="Arial"/>
          <w:sz w:val="22"/>
          <w:szCs w:val="22"/>
        </w:rPr>
        <w:t xml:space="preserve">De esta manera, estima este operador judicial que la interesada desatendió la carga de demostrar que ejercía la posesión sobre el inmueble aprisionado, ello por cuanto para estos casos son dos principios probatorios basilares, la necesidad de que toda decisión judicial debe fundarse en las pruebas legal y oportunamente allegadas al proceso (Artículo 164, CGP) y la carga probatoria que en efecto tiene la incidentista (Artículo 167, ib.). Se itera, las pruebas testimoniales, documentales y periciales fueron ineficaces para acreditar la posesión pacífica predicada. </w:t>
      </w:r>
    </w:p>
    <w:p w:rsidR="002633CA" w:rsidRPr="002C5B40" w:rsidRDefault="002633CA" w:rsidP="002C5B40">
      <w:pPr>
        <w:rPr>
          <w:rFonts w:ascii="Arial" w:hAnsi="Arial" w:cs="Arial"/>
          <w:sz w:val="22"/>
          <w:szCs w:val="22"/>
        </w:rPr>
      </w:pPr>
    </w:p>
    <w:p w:rsidR="00236C70" w:rsidRPr="002C5B40" w:rsidRDefault="00236C70" w:rsidP="002C5B40">
      <w:pPr>
        <w:pStyle w:val="Sinespaciado"/>
        <w:jc w:val="both"/>
        <w:rPr>
          <w:rFonts w:ascii="Arial" w:hAnsi="Arial" w:cs="Arial"/>
          <w:b/>
          <w:lang w:eastAsia="fr-FR"/>
        </w:rPr>
      </w:pPr>
      <w:r w:rsidRPr="002C5B40">
        <w:rPr>
          <w:rFonts w:ascii="Arial" w:hAnsi="Arial" w:cs="Arial"/>
          <w:b/>
          <w:lang w:eastAsia="fr-FR"/>
        </w:rPr>
        <w:t xml:space="preserve"> </w:t>
      </w:r>
    </w:p>
    <w:p w:rsidR="00236C70" w:rsidRPr="002C5B40" w:rsidRDefault="00236C70" w:rsidP="002C5B40">
      <w:pPr>
        <w:pStyle w:val="Sinespaciado"/>
        <w:jc w:val="both"/>
        <w:rPr>
          <w:rFonts w:ascii="Arial" w:hAnsi="Arial" w:cs="Arial"/>
          <w:b/>
          <w:lang w:eastAsia="fr-FR"/>
        </w:rPr>
      </w:pPr>
    </w:p>
    <w:p w:rsidR="00AC5058" w:rsidRPr="00695B52" w:rsidRDefault="00AC5058" w:rsidP="00AC5058">
      <w:pPr>
        <w:pStyle w:val="Sinespaciado"/>
        <w:spacing w:line="360" w:lineRule="auto"/>
        <w:jc w:val="center"/>
        <w:rPr>
          <w:rFonts w:ascii="Georgia" w:hAnsi="Georgia" w:cs="Arial"/>
          <w:w w:val="140"/>
        </w:rPr>
      </w:pPr>
      <w:r w:rsidRPr="00695B52">
        <w:rPr>
          <w:rFonts w:ascii="Georgia" w:hAnsi="Georgia" w:cs="Arial"/>
          <w:noProof/>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695B52" w:rsidRDefault="00AC5058" w:rsidP="00AC5058">
      <w:pPr>
        <w:pStyle w:val="Sinespaciado"/>
        <w:spacing w:line="360" w:lineRule="auto"/>
        <w:jc w:val="center"/>
        <w:rPr>
          <w:rFonts w:ascii="Georgia" w:hAnsi="Georgia" w:cs="Arial"/>
          <w:w w:val="140"/>
          <w:sz w:val="14"/>
          <w:szCs w:val="14"/>
        </w:rPr>
      </w:pPr>
      <w:r w:rsidRPr="00695B52">
        <w:rPr>
          <w:rFonts w:ascii="Georgia" w:hAnsi="Georgia" w:cs="Arial"/>
          <w:w w:val="140"/>
          <w:sz w:val="14"/>
          <w:szCs w:val="14"/>
        </w:rPr>
        <w:t>REPUBLICA DE COLOMBIA</w:t>
      </w:r>
    </w:p>
    <w:p w:rsidR="00AC5058" w:rsidRPr="00695B52" w:rsidRDefault="00AC5058" w:rsidP="00AC5058">
      <w:pPr>
        <w:pStyle w:val="Sinespaciado"/>
        <w:tabs>
          <w:tab w:val="center" w:pos="4987"/>
          <w:tab w:val="left" w:pos="8449"/>
        </w:tabs>
        <w:spacing w:line="360" w:lineRule="auto"/>
        <w:jc w:val="center"/>
        <w:rPr>
          <w:rFonts w:ascii="Georgia" w:hAnsi="Georgia" w:cs="Arial"/>
          <w:w w:val="140"/>
        </w:rPr>
      </w:pPr>
      <w:r w:rsidRPr="00695B52">
        <w:rPr>
          <w:rFonts w:ascii="Georgia" w:hAnsi="Georgia" w:cs="Arial"/>
          <w:w w:val="140"/>
          <w:sz w:val="14"/>
          <w:szCs w:val="14"/>
        </w:rPr>
        <w:t>RAMA JUDICIAL DEL PODER PÚBLICO</w:t>
      </w:r>
    </w:p>
    <w:p w:rsidR="00AC5058" w:rsidRPr="00695B52" w:rsidRDefault="00AC5058" w:rsidP="00AC5058">
      <w:pPr>
        <w:pStyle w:val="Sinespaciado"/>
        <w:spacing w:line="360" w:lineRule="auto"/>
        <w:jc w:val="center"/>
        <w:rPr>
          <w:rFonts w:ascii="Georgia" w:hAnsi="Georgia" w:cs="Arial"/>
          <w:w w:val="140"/>
          <w:sz w:val="16"/>
          <w:szCs w:val="16"/>
        </w:rPr>
      </w:pPr>
      <w:r w:rsidRPr="00695B52">
        <w:rPr>
          <w:rFonts w:ascii="Georgia" w:hAnsi="Georgia" w:cs="Arial"/>
          <w:w w:val="140"/>
          <w:sz w:val="18"/>
          <w:szCs w:val="18"/>
        </w:rPr>
        <w:t>T</w:t>
      </w:r>
      <w:r w:rsidRPr="00695B52">
        <w:rPr>
          <w:rFonts w:ascii="Georgia" w:hAnsi="Georgia" w:cs="Arial"/>
          <w:w w:val="140"/>
          <w:sz w:val="16"/>
          <w:szCs w:val="16"/>
        </w:rPr>
        <w:t>RIBUNAL</w:t>
      </w:r>
      <w:r w:rsidRPr="00695B52">
        <w:rPr>
          <w:rFonts w:ascii="Georgia" w:hAnsi="Georgia" w:cs="Arial"/>
          <w:w w:val="140"/>
          <w:sz w:val="18"/>
          <w:szCs w:val="18"/>
        </w:rPr>
        <w:t xml:space="preserve"> S</w:t>
      </w:r>
      <w:r w:rsidRPr="00695B52">
        <w:rPr>
          <w:rFonts w:ascii="Georgia" w:hAnsi="Georgia" w:cs="Arial"/>
          <w:w w:val="140"/>
          <w:sz w:val="16"/>
          <w:szCs w:val="16"/>
        </w:rPr>
        <w:t xml:space="preserve">UPERIOR DE </w:t>
      </w:r>
      <w:r w:rsidRPr="00695B52">
        <w:rPr>
          <w:rFonts w:ascii="Georgia" w:hAnsi="Georgia" w:cs="Arial"/>
          <w:w w:val="140"/>
          <w:sz w:val="18"/>
          <w:szCs w:val="18"/>
        </w:rPr>
        <w:t>D</w:t>
      </w:r>
      <w:r w:rsidRPr="00695B52">
        <w:rPr>
          <w:rFonts w:ascii="Georgia" w:hAnsi="Georgia" w:cs="Arial"/>
          <w:w w:val="140"/>
          <w:sz w:val="16"/>
          <w:szCs w:val="16"/>
        </w:rPr>
        <w:t>ISTRITO</w:t>
      </w:r>
      <w:r w:rsidRPr="00695B52">
        <w:rPr>
          <w:rFonts w:ascii="Georgia" w:hAnsi="Georgia" w:cs="Arial"/>
          <w:w w:val="140"/>
          <w:sz w:val="18"/>
          <w:szCs w:val="18"/>
        </w:rPr>
        <w:t xml:space="preserve"> J</w:t>
      </w:r>
      <w:r w:rsidRPr="00695B52">
        <w:rPr>
          <w:rFonts w:ascii="Georgia" w:hAnsi="Georgia" w:cs="Arial"/>
          <w:w w:val="140"/>
          <w:sz w:val="16"/>
          <w:szCs w:val="16"/>
        </w:rPr>
        <w:t>UDICIAL</w:t>
      </w:r>
    </w:p>
    <w:p w:rsidR="00AC5058" w:rsidRPr="00695B52" w:rsidRDefault="00AC5058" w:rsidP="00AC5058">
      <w:pPr>
        <w:pStyle w:val="Sinespaciado"/>
        <w:spacing w:line="360" w:lineRule="auto"/>
        <w:jc w:val="center"/>
        <w:rPr>
          <w:rFonts w:ascii="Georgia" w:hAnsi="Georgia" w:cs="Arial"/>
          <w:w w:val="140"/>
          <w:sz w:val="16"/>
          <w:szCs w:val="16"/>
        </w:rPr>
      </w:pPr>
      <w:r w:rsidRPr="00695B52">
        <w:rPr>
          <w:rFonts w:ascii="Georgia" w:hAnsi="Georgia" w:cs="Arial"/>
          <w:w w:val="140"/>
          <w:sz w:val="18"/>
          <w:szCs w:val="16"/>
        </w:rPr>
        <w:t>S</w:t>
      </w:r>
      <w:r w:rsidRPr="00695B52">
        <w:rPr>
          <w:rFonts w:ascii="Georgia" w:hAnsi="Georgia" w:cs="Arial"/>
          <w:w w:val="140"/>
          <w:sz w:val="16"/>
          <w:szCs w:val="14"/>
        </w:rPr>
        <w:t xml:space="preserve">ALA </w:t>
      </w:r>
      <w:r w:rsidRPr="00695B52">
        <w:rPr>
          <w:rFonts w:ascii="Georgia" w:hAnsi="Georgia" w:cs="Arial"/>
          <w:w w:val="140"/>
          <w:sz w:val="18"/>
          <w:szCs w:val="18"/>
        </w:rPr>
        <w:t>U</w:t>
      </w:r>
      <w:r w:rsidRPr="00695B52">
        <w:rPr>
          <w:rFonts w:ascii="Georgia" w:hAnsi="Georgia" w:cs="Arial"/>
          <w:w w:val="140"/>
          <w:sz w:val="16"/>
          <w:szCs w:val="16"/>
        </w:rPr>
        <w:t>NITARIA</w:t>
      </w:r>
      <w:r w:rsidRPr="00695B52">
        <w:rPr>
          <w:rFonts w:ascii="Georgia" w:hAnsi="Georgia" w:cs="Arial"/>
          <w:w w:val="140"/>
          <w:sz w:val="14"/>
          <w:szCs w:val="14"/>
        </w:rPr>
        <w:t xml:space="preserve"> </w:t>
      </w:r>
      <w:r w:rsidRPr="00695B52">
        <w:rPr>
          <w:rFonts w:ascii="Georgia" w:hAnsi="Georgia" w:cs="Arial"/>
          <w:w w:val="140"/>
          <w:sz w:val="18"/>
          <w:szCs w:val="16"/>
        </w:rPr>
        <w:t>C</w:t>
      </w:r>
      <w:r w:rsidRPr="00695B52">
        <w:rPr>
          <w:rFonts w:ascii="Georgia" w:hAnsi="Georgia" w:cs="Arial"/>
          <w:w w:val="140"/>
          <w:sz w:val="16"/>
          <w:szCs w:val="16"/>
        </w:rPr>
        <w:t>IVIL</w:t>
      </w:r>
      <w:r w:rsidRPr="00695B52">
        <w:rPr>
          <w:rFonts w:ascii="Georgia" w:hAnsi="Georgia" w:cs="Arial"/>
          <w:w w:val="140"/>
          <w:sz w:val="14"/>
          <w:szCs w:val="14"/>
        </w:rPr>
        <w:t xml:space="preserve">– </w:t>
      </w:r>
      <w:r w:rsidRPr="00695B52">
        <w:rPr>
          <w:rFonts w:ascii="Georgia" w:hAnsi="Georgia" w:cs="Arial"/>
          <w:w w:val="140"/>
          <w:sz w:val="18"/>
          <w:szCs w:val="16"/>
        </w:rPr>
        <w:t>F</w:t>
      </w:r>
      <w:r w:rsidRPr="00695B52">
        <w:rPr>
          <w:rFonts w:ascii="Georgia" w:hAnsi="Georgia" w:cs="Arial"/>
          <w:w w:val="140"/>
          <w:sz w:val="16"/>
          <w:szCs w:val="16"/>
        </w:rPr>
        <w:t>AMILIA –</w:t>
      </w:r>
      <w:r w:rsidR="00B24ED0" w:rsidRPr="00695B52">
        <w:rPr>
          <w:rFonts w:ascii="Georgia" w:hAnsi="Georgia" w:cs="Arial"/>
          <w:w w:val="140"/>
          <w:sz w:val="16"/>
          <w:szCs w:val="16"/>
        </w:rPr>
        <w:t xml:space="preserve"> </w:t>
      </w:r>
      <w:r w:rsidRPr="00695B52">
        <w:rPr>
          <w:rFonts w:ascii="Georgia" w:hAnsi="Georgia" w:cs="Arial"/>
          <w:w w:val="140"/>
          <w:sz w:val="18"/>
          <w:szCs w:val="16"/>
        </w:rPr>
        <w:t>D</w:t>
      </w:r>
      <w:r w:rsidRPr="00695B52">
        <w:rPr>
          <w:rFonts w:ascii="Georgia" w:hAnsi="Georgia" w:cs="Arial"/>
          <w:w w:val="140"/>
          <w:sz w:val="16"/>
          <w:szCs w:val="16"/>
        </w:rPr>
        <w:t xml:space="preserve">ISTRITO DE </w:t>
      </w:r>
      <w:r w:rsidRPr="00695B52">
        <w:rPr>
          <w:rFonts w:ascii="Georgia" w:hAnsi="Georgia" w:cs="Arial"/>
          <w:w w:val="140"/>
          <w:sz w:val="18"/>
          <w:szCs w:val="16"/>
        </w:rPr>
        <w:t>P</w:t>
      </w:r>
      <w:r w:rsidRPr="00695B52">
        <w:rPr>
          <w:rFonts w:ascii="Georgia" w:hAnsi="Georgia" w:cs="Arial"/>
          <w:w w:val="140"/>
          <w:sz w:val="16"/>
          <w:szCs w:val="16"/>
        </w:rPr>
        <w:t>EREIRA</w:t>
      </w:r>
    </w:p>
    <w:p w:rsidR="00AC5058" w:rsidRPr="00695B52" w:rsidRDefault="00AC5058" w:rsidP="00AC5058">
      <w:pPr>
        <w:pStyle w:val="Sinespaciado"/>
        <w:spacing w:line="360" w:lineRule="auto"/>
        <w:jc w:val="center"/>
        <w:rPr>
          <w:rFonts w:ascii="Georgia" w:hAnsi="Georgia" w:cs="Arial"/>
          <w:w w:val="140"/>
          <w:sz w:val="16"/>
          <w:szCs w:val="16"/>
          <w:lang w:val="es-CO"/>
        </w:rPr>
      </w:pPr>
      <w:r w:rsidRPr="00695B52">
        <w:rPr>
          <w:rFonts w:ascii="Georgia" w:hAnsi="Georgia" w:cs="Arial"/>
          <w:w w:val="140"/>
          <w:sz w:val="18"/>
          <w:szCs w:val="18"/>
        </w:rPr>
        <w:t>D</w:t>
      </w:r>
      <w:r w:rsidRPr="00695B52">
        <w:rPr>
          <w:rFonts w:ascii="Georgia" w:hAnsi="Georgia" w:cs="Arial"/>
          <w:w w:val="140"/>
          <w:sz w:val="16"/>
          <w:szCs w:val="16"/>
        </w:rPr>
        <w:t>EPARTAMENTO DEL</w:t>
      </w:r>
      <w:r w:rsidRPr="00695B52">
        <w:rPr>
          <w:rFonts w:ascii="Georgia" w:hAnsi="Georgia" w:cs="Arial"/>
          <w:w w:val="140"/>
          <w:sz w:val="14"/>
          <w:szCs w:val="14"/>
        </w:rPr>
        <w:t xml:space="preserve"> </w:t>
      </w:r>
      <w:r w:rsidRPr="00695B52">
        <w:rPr>
          <w:rFonts w:ascii="Georgia" w:hAnsi="Georgia" w:cs="Arial"/>
          <w:w w:val="140"/>
          <w:sz w:val="18"/>
          <w:szCs w:val="16"/>
        </w:rPr>
        <w:t>R</w:t>
      </w:r>
      <w:r w:rsidRPr="00695B52">
        <w:rPr>
          <w:rFonts w:ascii="Georgia" w:hAnsi="Georgia" w:cs="Arial"/>
          <w:w w:val="140"/>
          <w:sz w:val="16"/>
          <w:szCs w:val="16"/>
        </w:rPr>
        <w:t>ISARALDA</w:t>
      </w:r>
    </w:p>
    <w:p w:rsidR="00AC5058" w:rsidRPr="00695B52" w:rsidRDefault="00AC5058" w:rsidP="00AC5058">
      <w:pPr>
        <w:spacing w:line="360" w:lineRule="auto"/>
        <w:jc w:val="center"/>
        <w:rPr>
          <w:rFonts w:ascii="Georgia" w:hAnsi="Georgia" w:cs="Arial"/>
          <w:b/>
          <w:bCs/>
          <w:sz w:val="22"/>
          <w:szCs w:val="22"/>
        </w:rPr>
      </w:pPr>
    </w:p>
    <w:p w:rsidR="00AC5058" w:rsidRPr="00695B52" w:rsidRDefault="00AC5058" w:rsidP="00AC5058">
      <w:pPr>
        <w:pStyle w:val="Textoindependiente"/>
        <w:spacing w:line="360" w:lineRule="auto"/>
        <w:ind w:left="1416"/>
        <w:rPr>
          <w:rFonts w:ascii="Georgia" w:hAnsi="Georgia" w:cs="Arial"/>
          <w:szCs w:val="22"/>
        </w:rPr>
      </w:pPr>
      <w:r w:rsidRPr="00695B52">
        <w:rPr>
          <w:rFonts w:ascii="Georgia" w:hAnsi="Georgia" w:cs="Arial"/>
          <w:szCs w:val="22"/>
        </w:rPr>
        <w:t>Asunto</w:t>
      </w:r>
      <w:r w:rsidR="00E55343" w:rsidRPr="00695B52">
        <w:rPr>
          <w:rFonts w:ascii="Georgia" w:hAnsi="Georgia" w:cs="Arial"/>
          <w:szCs w:val="22"/>
        </w:rPr>
        <w:tab/>
      </w:r>
      <w:r w:rsidR="00E55343" w:rsidRPr="00695B52">
        <w:rPr>
          <w:rFonts w:ascii="Georgia" w:hAnsi="Georgia" w:cs="Arial"/>
          <w:szCs w:val="22"/>
        </w:rPr>
        <w:tab/>
      </w:r>
      <w:r w:rsidRPr="00695B52">
        <w:rPr>
          <w:rFonts w:ascii="Georgia" w:hAnsi="Georgia" w:cs="Arial"/>
          <w:szCs w:val="22"/>
        </w:rPr>
        <w:tab/>
        <w:t xml:space="preserve">: Decide </w:t>
      </w:r>
      <w:r w:rsidR="00B506FA" w:rsidRPr="00695B52">
        <w:rPr>
          <w:rFonts w:ascii="Georgia" w:hAnsi="Georgia" w:cs="Arial"/>
          <w:szCs w:val="22"/>
        </w:rPr>
        <w:t xml:space="preserve">apelación </w:t>
      </w:r>
      <w:r w:rsidR="007D3015" w:rsidRPr="00695B52">
        <w:rPr>
          <w:rFonts w:ascii="Georgia" w:hAnsi="Georgia" w:cs="Arial"/>
          <w:szCs w:val="22"/>
        </w:rPr>
        <w:t xml:space="preserve">de auto </w:t>
      </w:r>
      <w:r w:rsidR="00B506FA" w:rsidRPr="00695B52">
        <w:rPr>
          <w:rFonts w:ascii="Georgia" w:hAnsi="Georgia" w:cs="Arial"/>
          <w:szCs w:val="22"/>
        </w:rPr>
        <w:t>interlocutorio</w:t>
      </w:r>
    </w:p>
    <w:p w:rsidR="00273D7B" w:rsidRPr="00695B52" w:rsidRDefault="00273D7B" w:rsidP="00273D7B">
      <w:pPr>
        <w:spacing w:line="360" w:lineRule="auto"/>
        <w:ind w:left="708" w:firstLine="708"/>
        <w:jc w:val="both"/>
        <w:rPr>
          <w:rFonts w:ascii="Georgia" w:hAnsi="Georgia"/>
          <w:sz w:val="22"/>
          <w:szCs w:val="22"/>
        </w:rPr>
      </w:pPr>
      <w:r w:rsidRPr="00695B52">
        <w:rPr>
          <w:rFonts w:ascii="Georgia" w:hAnsi="Georgia"/>
          <w:sz w:val="22"/>
          <w:szCs w:val="22"/>
        </w:rPr>
        <w:t>Proceso</w:t>
      </w:r>
      <w:r w:rsidR="00E55343" w:rsidRPr="00695B52">
        <w:rPr>
          <w:rFonts w:ascii="Georgia" w:hAnsi="Georgia"/>
          <w:sz w:val="22"/>
          <w:szCs w:val="22"/>
        </w:rPr>
        <w:tab/>
      </w:r>
      <w:r w:rsidR="00E55343" w:rsidRPr="00695B52">
        <w:rPr>
          <w:rFonts w:ascii="Georgia" w:hAnsi="Georgia"/>
          <w:sz w:val="22"/>
          <w:szCs w:val="22"/>
        </w:rPr>
        <w:tab/>
      </w:r>
      <w:r w:rsidRPr="00695B52">
        <w:rPr>
          <w:rFonts w:ascii="Georgia" w:hAnsi="Georgia"/>
          <w:sz w:val="22"/>
          <w:szCs w:val="22"/>
        </w:rPr>
        <w:t xml:space="preserve">: </w:t>
      </w:r>
      <w:r w:rsidR="00C21231">
        <w:rPr>
          <w:rFonts w:ascii="Georgia" w:hAnsi="Georgia"/>
          <w:sz w:val="22"/>
          <w:szCs w:val="22"/>
        </w:rPr>
        <w:t>Ejecutivo a continuación de ordinario</w:t>
      </w:r>
    </w:p>
    <w:p w:rsidR="00273D7B" w:rsidRPr="00695B52" w:rsidRDefault="00C21231" w:rsidP="00273D7B">
      <w:pPr>
        <w:spacing w:line="360" w:lineRule="auto"/>
        <w:ind w:left="708" w:firstLine="708"/>
        <w:jc w:val="both"/>
        <w:rPr>
          <w:rFonts w:ascii="Georgia" w:hAnsi="Georgia"/>
          <w:sz w:val="22"/>
          <w:szCs w:val="22"/>
          <w:lang w:val="es-CO"/>
        </w:rPr>
      </w:pPr>
      <w:r>
        <w:rPr>
          <w:rFonts w:ascii="Georgia" w:hAnsi="Georgia" w:cs="Arial"/>
          <w:sz w:val="22"/>
          <w:szCs w:val="22"/>
          <w:lang w:val="es-CO"/>
        </w:rPr>
        <w:t>Ejecutante (s)</w:t>
      </w:r>
      <w:r w:rsidR="00E55343" w:rsidRPr="00695B52">
        <w:rPr>
          <w:rFonts w:ascii="Georgia" w:hAnsi="Georgia" w:cs="Arial"/>
          <w:sz w:val="22"/>
          <w:szCs w:val="22"/>
          <w:lang w:val="es-CO"/>
        </w:rPr>
        <w:tab/>
      </w:r>
      <w:r w:rsidR="00E55343" w:rsidRPr="00695B52">
        <w:rPr>
          <w:rFonts w:ascii="Georgia" w:hAnsi="Georgia" w:cs="Arial"/>
          <w:sz w:val="22"/>
          <w:szCs w:val="22"/>
          <w:lang w:val="es-CO"/>
        </w:rPr>
        <w:tab/>
      </w:r>
      <w:r w:rsidR="00273D7B" w:rsidRPr="00695B52">
        <w:rPr>
          <w:rFonts w:ascii="Georgia" w:hAnsi="Georgia" w:cs="Arial"/>
          <w:sz w:val="22"/>
          <w:szCs w:val="22"/>
          <w:lang w:val="es-CO"/>
        </w:rPr>
        <w:t xml:space="preserve">: </w:t>
      </w:r>
      <w:r w:rsidR="003B5753">
        <w:rPr>
          <w:rFonts w:ascii="Georgia" w:hAnsi="Georgia" w:cs="Arial"/>
          <w:sz w:val="22"/>
          <w:szCs w:val="22"/>
          <w:lang w:val="es-CO"/>
        </w:rPr>
        <w:t>E</w:t>
      </w:r>
      <w:r>
        <w:rPr>
          <w:rFonts w:ascii="Georgia" w:hAnsi="Georgia" w:cs="Arial"/>
          <w:sz w:val="22"/>
          <w:szCs w:val="22"/>
          <w:lang w:val="es-CO"/>
        </w:rPr>
        <w:t>dilson León Oviedo y otra</w:t>
      </w:r>
    </w:p>
    <w:p w:rsidR="00695B52" w:rsidRDefault="00C21231" w:rsidP="00273D7B">
      <w:pPr>
        <w:pStyle w:val="Textoindependiente"/>
        <w:spacing w:line="360" w:lineRule="auto"/>
        <w:ind w:left="1416"/>
        <w:rPr>
          <w:rFonts w:ascii="Georgia" w:hAnsi="Georgia" w:cs="Arial"/>
          <w:szCs w:val="22"/>
        </w:rPr>
      </w:pPr>
      <w:r>
        <w:rPr>
          <w:rFonts w:ascii="Georgia" w:hAnsi="Georgia" w:cs="Arial"/>
          <w:szCs w:val="22"/>
        </w:rPr>
        <w:t>Ejecutado (s)</w:t>
      </w:r>
      <w:r w:rsidR="00695B52">
        <w:rPr>
          <w:rFonts w:ascii="Georgia" w:hAnsi="Georgia" w:cs="Arial"/>
          <w:szCs w:val="22"/>
        </w:rPr>
        <w:t xml:space="preserve"> </w:t>
      </w:r>
      <w:r w:rsidR="00695B52">
        <w:rPr>
          <w:rFonts w:ascii="Georgia" w:hAnsi="Georgia" w:cs="Arial"/>
          <w:szCs w:val="22"/>
        </w:rPr>
        <w:tab/>
      </w:r>
      <w:r w:rsidR="00E55343" w:rsidRPr="00695B52">
        <w:rPr>
          <w:rFonts w:ascii="Georgia" w:hAnsi="Georgia" w:cs="Arial"/>
          <w:szCs w:val="22"/>
        </w:rPr>
        <w:tab/>
      </w:r>
      <w:r w:rsidR="00273D7B" w:rsidRPr="00695B52">
        <w:rPr>
          <w:rFonts w:ascii="Georgia" w:hAnsi="Georgia" w:cs="Arial"/>
          <w:szCs w:val="22"/>
        </w:rPr>
        <w:t xml:space="preserve">: </w:t>
      </w:r>
      <w:r>
        <w:rPr>
          <w:rFonts w:ascii="Georgia" w:hAnsi="Georgia" w:cs="Arial"/>
          <w:szCs w:val="22"/>
        </w:rPr>
        <w:t xml:space="preserve">Luis Carlos Castrillón Castañeda y otro </w:t>
      </w:r>
    </w:p>
    <w:p w:rsidR="00273D7B" w:rsidRPr="00695B52" w:rsidRDefault="00C21231" w:rsidP="00273D7B">
      <w:pPr>
        <w:pStyle w:val="Textoindependiente"/>
        <w:spacing w:line="360" w:lineRule="auto"/>
        <w:ind w:left="1416"/>
        <w:rPr>
          <w:rFonts w:ascii="Georgia" w:hAnsi="Georgia" w:cs="Arial"/>
          <w:szCs w:val="22"/>
        </w:rPr>
      </w:pPr>
      <w:r>
        <w:rPr>
          <w:rFonts w:ascii="Georgia" w:hAnsi="Georgia" w:cs="Arial"/>
          <w:szCs w:val="22"/>
        </w:rPr>
        <w:t>Incidentista</w:t>
      </w:r>
      <w:r w:rsidR="00695B52">
        <w:rPr>
          <w:rFonts w:ascii="Georgia" w:hAnsi="Georgia" w:cs="Arial"/>
          <w:szCs w:val="22"/>
        </w:rPr>
        <w:tab/>
      </w:r>
      <w:r w:rsidR="00695B52">
        <w:rPr>
          <w:rFonts w:ascii="Georgia" w:hAnsi="Georgia" w:cs="Arial"/>
          <w:szCs w:val="22"/>
        </w:rPr>
        <w:tab/>
        <w:t xml:space="preserve">: </w:t>
      </w:r>
      <w:r>
        <w:rPr>
          <w:rFonts w:ascii="Georgia" w:hAnsi="Georgia" w:cs="Arial"/>
          <w:szCs w:val="22"/>
        </w:rPr>
        <w:t>María Enoé Zapata de Reyes</w:t>
      </w:r>
    </w:p>
    <w:p w:rsidR="00273D7B" w:rsidRPr="00695B52" w:rsidRDefault="00273D7B" w:rsidP="00273D7B">
      <w:pPr>
        <w:spacing w:line="360" w:lineRule="auto"/>
        <w:ind w:left="708" w:firstLine="708"/>
        <w:rPr>
          <w:rFonts w:ascii="Georgia" w:hAnsi="Georgia" w:cs="Arial"/>
          <w:sz w:val="22"/>
          <w:szCs w:val="22"/>
        </w:rPr>
      </w:pPr>
      <w:r w:rsidRPr="00695B52">
        <w:rPr>
          <w:rFonts w:ascii="Georgia" w:hAnsi="Georgia" w:cs="Arial"/>
          <w:sz w:val="22"/>
          <w:szCs w:val="22"/>
        </w:rPr>
        <w:t>Procedencia</w:t>
      </w:r>
      <w:r w:rsidR="00E55343" w:rsidRPr="00695B52">
        <w:rPr>
          <w:rFonts w:ascii="Georgia" w:hAnsi="Georgia" w:cs="Arial"/>
          <w:sz w:val="22"/>
          <w:szCs w:val="22"/>
        </w:rPr>
        <w:tab/>
      </w:r>
      <w:r w:rsidR="00E55343" w:rsidRPr="00695B52">
        <w:rPr>
          <w:rFonts w:ascii="Georgia" w:hAnsi="Georgia" w:cs="Arial"/>
          <w:sz w:val="22"/>
          <w:szCs w:val="22"/>
        </w:rPr>
        <w:tab/>
      </w:r>
      <w:r w:rsidRPr="00695B52">
        <w:rPr>
          <w:rFonts w:ascii="Georgia" w:hAnsi="Georgia" w:cs="Arial"/>
          <w:sz w:val="22"/>
          <w:szCs w:val="22"/>
        </w:rPr>
        <w:t xml:space="preserve">: Juzgado </w:t>
      </w:r>
      <w:r w:rsidR="00C21231">
        <w:rPr>
          <w:rFonts w:ascii="Georgia" w:hAnsi="Georgia" w:cs="Arial"/>
          <w:sz w:val="22"/>
          <w:szCs w:val="22"/>
        </w:rPr>
        <w:t xml:space="preserve">Promiscuo del Circuito de La Virginia </w:t>
      </w:r>
    </w:p>
    <w:p w:rsidR="00273D7B" w:rsidRPr="00695B52" w:rsidRDefault="00AC5058" w:rsidP="00AC5058">
      <w:pPr>
        <w:spacing w:line="360" w:lineRule="auto"/>
        <w:ind w:left="1416"/>
        <w:rPr>
          <w:rFonts w:ascii="Georgia" w:hAnsi="Georgia" w:cs="Arial"/>
          <w:sz w:val="22"/>
          <w:szCs w:val="22"/>
        </w:rPr>
      </w:pPr>
      <w:r w:rsidRPr="00695B52">
        <w:rPr>
          <w:rFonts w:ascii="Georgia" w:hAnsi="Georgia" w:cs="Arial"/>
          <w:sz w:val="22"/>
          <w:szCs w:val="22"/>
        </w:rPr>
        <w:t>Radicación</w:t>
      </w:r>
      <w:r w:rsidR="00E55343" w:rsidRPr="00695B52">
        <w:rPr>
          <w:rFonts w:ascii="Georgia" w:hAnsi="Georgia" w:cs="Arial"/>
          <w:sz w:val="22"/>
          <w:szCs w:val="22"/>
        </w:rPr>
        <w:tab/>
      </w:r>
      <w:r w:rsidR="00E55343" w:rsidRPr="00695B52">
        <w:rPr>
          <w:rFonts w:ascii="Georgia" w:hAnsi="Georgia" w:cs="Arial"/>
          <w:sz w:val="22"/>
          <w:szCs w:val="22"/>
        </w:rPr>
        <w:tab/>
      </w:r>
      <w:r w:rsidRPr="00695B52">
        <w:rPr>
          <w:rFonts w:ascii="Georgia" w:hAnsi="Georgia" w:cs="Arial"/>
          <w:sz w:val="22"/>
          <w:szCs w:val="22"/>
        </w:rPr>
        <w:t xml:space="preserve">: </w:t>
      </w:r>
      <w:r w:rsidR="00C21231">
        <w:rPr>
          <w:rFonts w:ascii="Georgia" w:hAnsi="Georgia" w:cs="Arial"/>
          <w:sz w:val="22"/>
          <w:szCs w:val="22"/>
        </w:rPr>
        <w:t>66400-31-89-001-2012-00103-01</w:t>
      </w:r>
    </w:p>
    <w:p w:rsidR="00AF385C" w:rsidRPr="00695B52" w:rsidRDefault="00AF385C" w:rsidP="00AC5058">
      <w:pPr>
        <w:spacing w:line="360" w:lineRule="auto"/>
        <w:ind w:left="1416"/>
        <w:rPr>
          <w:rFonts w:ascii="Georgia" w:hAnsi="Georgia" w:cs="Arial"/>
          <w:sz w:val="22"/>
          <w:szCs w:val="22"/>
        </w:rPr>
      </w:pPr>
      <w:r w:rsidRPr="00695B52">
        <w:rPr>
          <w:rFonts w:ascii="Georgia" w:hAnsi="Georgia" w:cs="Arial"/>
          <w:sz w:val="22"/>
          <w:szCs w:val="22"/>
        </w:rPr>
        <w:t>Tema</w:t>
      </w:r>
      <w:r w:rsidR="00153450" w:rsidRPr="00695B52">
        <w:rPr>
          <w:rFonts w:ascii="Georgia" w:hAnsi="Georgia" w:cs="Arial"/>
          <w:sz w:val="22"/>
          <w:szCs w:val="22"/>
        </w:rPr>
        <w:t>s</w:t>
      </w:r>
      <w:r w:rsidR="00E55343" w:rsidRPr="00695B52">
        <w:rPr>
          <w:rFonts w:ascii="Georgia" w:hAnsi="Georgia" w:cs="Arial"/>
          <w:sz w:val="22"/>
          <w:szCs w:val="22"/>
        </w:rPr>
        <w:tab/>
      </w:r>
      <w:r w:rsidR="00E55343" w:rsidRPr="00695B52">
        <w:rPr>
          <w:rFonts w:ascii="Georgia" w:hAnsi="Georgia" w:cs="Arial"/>
          <w:sz w:val="22"/>
          <w:szCs w:val="22"/>
        </w:rPr>
        <w:tab/>
      </w:r>
      <w:r w:rsidR="00E55343" w:rsidRPr="00695B52">
        <w:rPr>
          <w:rFonts w:ascii="Georgia" w:hAnsi="Georgia" w:cs="Arial"/>
          <w:sz w:val="22"/>
          <w:szCs w:val="22"/>
        </w:rPr>
        <w:tab/>
      </w:r>
      <w:r w:rsidRPr="00695B52">
        <w:rPr>
          <w:rFonts w:ascii="Georgia" w:hAnsi="Georgia" w:cs="Arial"/>
          <w:sz w:val="22"/>
          <w:szCs w:val="22"/>
        </w:rPr>
        <w:t xml:space="preserve">: </w:t>
      </w:r>
      <w:r w:rsidR="00A15AC0" w:rsidRPr="00695B52">
        <w:rPr>
          <w:rFonts w:ascii="Georgia" w:hAnsi="Georgia" w:cs="Arial"/>
          <w:sz w:val="22"/>
          <w:szCs w:val="22"/>
        </w:rPr>
        <w:t>Valoración</w:t>
      </w:r>
      <w:r w:rsidR="00A0471E" w:rsidRPr="00695B52">
        <w:rPr>
          <w:rFonts w:ascii="Georgia" w:hAnsi="Georgia" w:cs="Arial"/>
          <w:sz w:val="22"/>
          <w:szCs w:val="22"/>
        </w:rPr>
        <w:t xml:space="preserve"> testimonial y documental - </w:t>
      </w:r>
      <w:r w:rsidR="00A15AC0" w:rsidRPr="00695B52">
        <w:rPr>
          <w:rFonts w:ascii="Georgia" w:hAnsi="Georgia" w:cs="Arial"/>
          <w:sz w:val="22"/>
          <w:szCs w:val="22"/>
        </w:rPr>
        <w:t>Posesión</w:t>
      </w:r>
    </w:p>
    <w:p w:rsidR="00AC5058" w:rsidRPr="00695B52" w:rsidRDefault="00F30001" w:rsidP="00AC5058">
      <w:pPr>
        <w:spacing w:line="360" w:lineRule="auto"/>
        <w:ind w:left="1416"/>
        <w:rPr>
          <w:rFonts w:ascii="Georgia" w:hAnsi="Georgia" w:cs="Arial"/>
          <w:sz w:val="22"/>
          <w:szCs w:val="22"/>
        </w:rPr>
      </w:pPr>
      <w:r w:rsidRPr="00695B52">
        <w:rPr>
          <w:rFonts w:ascii="Georgia" w:hAnsi="Georgia" w:cs="Arial"/>
          <w:sz w:val="22"/>
          <w:szCs w:val="22"/>
        </w:rPr>
        <w:t>Mag. S</w:t>
      </w:r>
      <w:r w:rsidR="00AC5058" w:rsidRPr="00695B52">
        <w:rPr>
          <w:rFonts w:ascii="Georgia" w:hAnsi="Georgia" w:cs="Arial"/>
          <w:sz w:val="22"/>
          <w:szCs w:val="22"/>
        </w:rPr>
        <w:t>ustanciador</w:t>
      </w:r>
      <w:r w:rsidR="00E55343" w:rsidRPr="00695B52">
        <w:rPr>
          <w:rFonts w:ascii="Georgia" w:hAnsi="Georgia" w:cs="Arial"/>
          <w:sz w:val="22"/>
          <w:szCs w:val="22"/>
        </w:rPr>
        <w:tab/>
      </w:r>
      <w:r w:rsidR="00AC5058" w:rsidRPr="00695B52">
        <w:rPr>
          <w:rFonts w:ascii="Georgia" w:hAnsi="Georgia" w:cs="Arial"/>
          <w:sz w:val="22"/>
          <w:szCs w:val="22"/>
        </w:rPr>
        <w:t xml:space="preserve">: </w:t>
      </w:r>
      <w:r w:rsidR="00AC5058" w:rsidRPr="00695B52">
        <w:rPr>
          <w:rFonts w:ascii="Georgia" w:hAnsi="Georgia" w:cs="Arial"/>
          <w:smallCaps/>
          <w:sz w:val="22"/>
          <w:szCs w:val="22"/>
        </w:rPr>
        <w:t>Duberney Grisales Herrera</w:t>
      </w:r>
    </w:p>
    <w:p w:rsidR="00AC5058" w:rsidRPr="00695B52" w:rsidRDefault="00AC5058" w:rsidP="00AC5058">
      <w:pPr>
        <w:pStyle w:val="Puesto"/>
        <w:pBdr>
          <w:bottom w:val="double" w:sz="6" w:space="1" w:color="auto"/>
        </w:pBdr>
        <w:spacing w:line="360" w:lineRule="auto"/>
        <w:rPr>
          <w:rFonts w:ascii="Georgia" w:hAnsi="Georgia"/>
          <w:b w:val="0"/>
          <w:bCs w:val="0"/>
          <w:i w:val="0"/>
          <w:iCs w:val="0"/>
          <w:spacing w:val="-3"/>
        </w:rPr>
      </w:pPr>
    </w:p>
    <w:p w:rsidR="00AF385C" w:rsidRPr="00695B52" w:rsidRDefault="00AF385C" w:rsidP="00AC5058">
      <w:pPr>
        <w:pStyle w:val="Puesto"/>
        <w:spacing w:line="360" w:lineRule="auto"/>
        <w:rPr>
          <w:rFonts w:ascii="Georgia" w:hAnsi="Georgia"/>
          <w:b w:val="0"/>
          <w:bCs w:val="0"/>
          <w:i w:val="0"/>
          <w:iCs w:val="0"/>
          <w:spacing w:val="-3"/>
        </w:rPr>
      </w:pPr>
    </w:p>
    <w:p w:rsidR="00AC5058" w:rsidRPr="00695B52" w:rsidRDefault="00715B01" w:rsidP="00AC5058">
      <w:pPr>
        <w:pStyle w:val="Puesto"/>
        <w:spacing w:line="360" w:lineRule="auto"/>
        <w:rPr>
          <w:rFonts w:ascii="Georgia" w:hAnsi="Georgia"/>
          <w:b w:val="0"/>
          <w:bCs w:val="0"/>
          <w:i w:val="0"/>
          <w:spacing w:val="-3"/>
          <w:sz w:val="28"/>
        </w:rPr>
      </w:pPr>
      <w:r w:rsidRPr="00695B52">
        <w:rPr>
          <w:rFonts w:ascii="Georgia" w:hAnsi="Georgia"/>
          <w:b w:val="0"/>
          <w:bCs w:val="0"/>
          <w:i w:val="0"/>
          <w:smallCaps/>
          <w:spacing w:val="-3"/>
          <w:sz w:val="28"/>
        </w:rPr>
        <w:t xml:space="preserve">Pereira, R., </w:t>
      </w:r>
      <w:r w:rsidR="00A31F49">
        <w:rPr>
          <w:rFonts w:ascii="Georgia" w:hAnsi="Georgia"/>
          <w:b w:val="0"/>
          <w:bCs w:val="0"/>
          <w:i w:val="0"/>
          <w:smallCaps/>
          <w:spacing w:val="-3"/>
          <w:sz w:val="28"/>
        </w:rPr>
        <w:t>veintinueve</w:t>
      </w:r>
      <w:r w:rsidR="00695B52">
        <w:rPr>
          <w:rFonts w:ascii="Georgia" w:hAnsi="Georgia"/>
          <w:b w:val="0"/>
          <w:bCs w:val="0"/>
          <w:i w:val="0"/>
          <w:smallCaps/>
          <w:spacing w:val="-3"/>
          <w:sz w:val="28"/>
        </w:rPr>
        <w:t xml:space="preserve"> </w:t>
      </w:r>
      <w:r w:rsidR="00AC5058" w:rsidRPr="00695B52">
        <w:rPr>
          <w:rFonts w:ascii="Georgia" w:hAnsi="Georgia"/>
          <w:b w:val="0"/>
          <w:bCs w:val="0"/>
          <w:i w:val="0"/>
          <w:smallCaps/>
          <w:spacing w:val="-3"/>
          <w:sz w:val="28"/>
        </w:rPr>
        <w:t>(</w:t>
      </w:r>
      <w:r w:rsidR="00A31F49">
        <w:rPr>
          <w:rFonts w:ascii="Georgia" w:hAnsi="Georgia"/>
          <w:b w:val="0"/>
          <w:bCs w:val="0"/>
          <w:i w:val="0"/>
          <w:smallCaps/>
          <w:spacing w:val="-3"/>
          <w:sz w:val="28"/>
        </w:rPr>
        <w:t>29</w:t>
      </w:r>
      <w:r w:rsidR="00273D7B" w:rsidRPr="00695B52">
        <w:rPr>
          <w:rFonts w:ascii="Georgia" w:hAnsi="Georgia"/>
          <w:b w:val="0"/>
          <w:bCs w:val="0"/>
          <w:i w:val="0"/>
          <w:smallCaps/>
          <w:spacing w:val="-3"/>
          <w:sz w:val="28"/>
        </w:rPr>
        <w:t>)</w:t>
      </w:r>
      <w:r w:rsidR="00AC5058" w:rsidRPr="00695B52">
        <w:rPr>
          <w:rFonts w:ascii="Georgia" w:hAnsi="Georgia"/>
          <w:b w:val="0"/>
          <w:bCs w:val="0"/>
          <w:i w:val="0"/>
          <w:smallCaps/>
          <w:spacing w:val="-3"/>
          <w:sz w:val="28"/>
        </w:rPr>
        <w:t xml:space="preserve"> de </w:t>
      </w:r>
      <w:r w:rsidR="00C21231">
        <w:rPr>
          <w:rFonts w:ascii="Georgia" w:hAnsi="Georgia"/>
          <w:b w:val="0"/>
          <w:bCs w:val="0"/>
          <w:i w:val="0"/>
          <w:smallCaps/>
          <w:spacing w:val="-3"/>
          <w:sz w:val="28"/>
        </w:rPr>
        <w:t xml:space="preserve">agosto </w:t>
      </w:r>
      <w:r w:rsidR="00695B52">
        <w:rPr>
          <w:rFonts w:ascii="Georgia" w:hAnsi="Georgia"/>
          <w:b w:val="0"/>
          <w:bCs w:val="0"/>
          <w:i w:val="0"/>
          <w:smallCaps/>
          <w:spacing w:val="-3"/>
          <w:sz w:val="28"/>
        </w:rPr>
        <w:t xml:space="preserve">de dos mil dieciocho </w:t>
      </w:r>
      <w:r w:rsidR="00E24920" w:rsidRPr="00695B52">
        <w:rPr>
          <w:rFonts w:ascii="Georgia" w:hAnsi="Georgia"/>
          <w:b w:val="0"/>
          <w:bCs w:val="0"/>
          <w:i w:val="0"/>
          <w:smallCaps/>
          <w:spacing w:val="-3"/>
          <w:sz w:val="28"/>
        </w:rPr>
        <w:t>(</w:t>
      </w:r>
      <w:r w:rsidR="00695B52">
        <w:rPr>
          <w:rFonts w:ascii="Georgia" w:hAnsi="Georgia"/>
          <w:b w:val="0"/>
          <w:bCs w:val="0"/>
          <w:i w:val="0"/>
          <w:smallCaps/>
          <w:spacing w:val="-3"/>
          <w:sz w:val="28"/>
        </w:rPr>
        <w:t>2018</w:t>
      </w:r>
      <w:r w:rsidR="00AC5058" w:rsidRPr="00695B52">
        <w:rPr>
          <w:rFonts w:ascii="Georgia" w:hAnsi="Georgia"/>
          <w:b w:val="0"/>
          <w:bCs w:val="0"/>
          <w:i w:val="0"/>
          <w:smallCaps/>
          <w:spacing w:val="-3"/>
          <w:sz w:val="28"/>
        </w:rPr>
        <w:t>)</w:t>
      </w:r>
      <w:r w:rsidR="00AC5058" w:rsidRPr="00695B52">
        <w:rPr>
          <w:rFonts w:ascii="Georgia" w:hAnsi="Georgia"/>
          <w:b w:val="0"/>
          <w:bCs w:val="0"/>
          <w:i w:val="0"/>
          <w:spacing w:val="-3"/>
          <w:sz w:val="28"/>
        </w:rPr>
        <w:t>.</w:t>
      </w:r>
    </w:p>
    <w:p w:rsidR="009C5D05" w:rsidRPr="00AD023D" w:rsidRDefault="009C5D05" w:rsidP="003C5E61">
      <w:pPr>
        <w:pStyle w:val="Sinespaciado"/>
        <w:spacing w:line="360" w:lineRule="auto"/>
        <w:rPr>
          <w:rFonts w:ascii="Georgia" w:hAnsi="Georgia" w:cs="Arial"/>
        </w:rPr>
      </w:pPr>
    </w:p>
    <w:p w:rsidR="00356104" w:rsidRPr="00695B52" w:rsidRDefault="00356104" w:rsidP="00356104">
      <w:pPr>
        <w:pStyle w:val="Sinespaciado"/>
        <w:numPr>
          <w:ilvl w:val="0"/>
          <w:numId w:val="4"/>
        </w:numPr>
        <w:spacing w:line="360" w:lineRule="auto"/>
        <w:jc w:val="both"/>
        <w:rPr>
          <w:rFonts w:ascii="Georgia" w:hAnsi="Georgia" w:cs="Arial"/>
          <w:sz w:val="24"/>
        </w:rPr>
      </w:pPr>
      <w:r w:rsidRPr="00695B52">
        <w:rPr>
          <w:rFonts w:ascii="Georgia" w:hAnsi="Georgia" w:cs="Arial"/>
          <w:sz w:val="32"/>
        </w:rPr>
        <w:t>E</w:t>
      </w:r>
      <w:r w:rsidRPr="00695B52">
        <w:rPr>
          <w:rFonts w:ascii="Georgia" w:hAnsi="Georgia" w:cs="Arial"/>
          <w:sz w:val="24"/>
        </w:rPr>
        <w:t>L ASUNTO POR DECIDIR</w:t>
      </w:r>
    </w:p>
    <w:p w:rsidR="00356104" w:rsidRPr="00DB775E" w:rsidRDefault="00356104" w:rsidP="00356104">
      <w:pPr>
        <w:pStyle w:val="Sinespaciado"/>
        <w:spacing w:line="360" w:lineRule="auto"/>
        <w:jc w:val="both"/>
        <w:rPr>
          <w:rFonts w:ascii="Georgia" w:hAnsi="Georgia" w:cs="Arial"/>
          <w:lang w:val="es-CO"/>
        </w:rPr>
      </w:pPr>
    </w:p>
    <w:p w:rsidR="00356104" w:rsidRPr="00695B52" w:rsidRDefault="00AF385C" w:rsidP="00356104">
      <w:pPr>
        <w:pStyle w:val="Sinespaciado"/>
        <w:spacing w:line="360" w:lineRule="auto"/>
        <w:jc w:val="both"/>
        <w:rPr>
          <w:rFonts w:ascii="Georgia" w:hAnsi="Georgia" w:cs="Arial"/>
          <w:sz w:val="28"/>
        </w:rPr>
      </w:pPr>
      <w:r w:rsidRPr="00695B52">
        <w:rPr>
          <w:rFonts w:ascii="Georgia" w:hAnsi="Georgia" w:cs="Arial"/>
          <w:sz w:val="24"/>
        </w:rPr>
        <w:t xml:space="preserve">El </w:t>
      </w:r>
      <w:r w:rsidR="00356104" w:rsidRPr="00695B52">
        <w:rPr>
          <w:rFonts w:ascii="Georgia" w:hAnsi="Georgia" w:cs="Arial"/>
          <w:sz w:val="24"/>
        </w:rPr>
        <w:t xml:space="preserve">recurso </w:t>
      </w:r>
      <w:r w:rsidR="00092B5E" w:rsidRPr="00695B52">
        <w:rPr>
          <w:rFonts w:ascii="Georgia" w:hAnsi="Georgia" w:cs="Arial"/>
          <w:sz w:val="24"/>
        </w:rPr>
        <w:t xml:space="preserve">ordinario </w:t>
      </w:r>
      <w:r w:rsidR="00356104" w:rsidRPr="00695B52">
        <w:rPr>
          <w:rFonts w:ascii="Georgia" w:hAnsi="Georgia" w:cs="Arial"/>
          <w:sz w:val="24"/>
        </w:rPr>
        <w:t xml:space="preserve">de </w:t>
      </w:r>
      <w:r w:rsidR="000474C6" w:rsidRPr="00695B52">
        <w:rPr>
          <w:rFonts w:ascii="Georgia" w:hAnsi="Georgia" w:cs="Arial"/>
          <w:sz w:val="24"/>
        </w:rPr>
        <w:t>apelación</w:t>
      </w:r>
      <w:r w:rsidR="00356104" w:rsidRPr="00695B52">
        <w:rPr>
          <w:rFonts w:ascii="Georgia" w:hAnsi="Georgia" w:cs="Arial"/>
          <w:sz w:val="24"/>
        </w:rPr>
        <w:t xml:space="preserve"> </w:t>
      </w:r>
      <w:r w:rsidR="002266C1" w:rsidRPr="00695B52">
        <w:rPr>
          <w:rFonts w:ascii="Georgia" w:hAnsi="Georgia" w:cs="Arial"/>
          <w:sz w:val="24"/>
        </w:rPr>
        <w:t xml:space="preserve">propuesto </w:t>
      </w:r>
      <w:r w:rsidR="00356104" w:rsidRPr="00695B52">
        <w:rPr>
          <w:rFonts w:ascii="Georgia" w:hAnsi="Georgia" w:cs="Arial"/>
          <w:sz w:val="24"/>
        </w:rPr>
        <w:t xml:space="preserve">por </w:t>
      </w:r>
      <w:r w:rsidR="00695B52">
        <w:rPr>
          <w:rFonts w:ascii="Georgia" w:hAnsi="Georgia" w:cs="Arial"/>
          <w:sz w:val="24"/>
        </w:rPr>
        <w:t xml:space="preserve">la </w:t>
      </w:r>
      <w:r w:rsidR="00C21231">
        <w:rPr>
          <w:rFonts w:ascii="Georgia" w:hAnsi="Georgia" w:cs="Arial"/>
          <w:sz w:val="24"/>
        </w:rPr>
        <w:t xml:space="preserve">parte </w:t>
      </w:r>
      <w:r w:rsidR="004468F7">
        <w:rPr>
          <w:rFonts w:ascii="Georgia" w:hAnsi="Georgia" w:cs="Arial"/>
          <w:sz w:val="24"/>
        </w:rPr>
        <w:t>ejecutante</w:t>
      </w:r>
      <w:r w:rsidR="008B706D" w:rsidRPr="00695B52">
        <w:rPr>
          <w:rFonts w:ascii="Georgia" w:hAnsi="Georgia" w:cs="Arial"/>
          <w:sz w:val="24"/>
        </w:rPr>
        <w:t xml:space="preserve">, </w:t>
      </w:r>
      <w:r w:rsidR="00356104" w:rsidRPr="00695B52">
        <w:rPr>
          <w:rFonts w:ascii="Georgia" w:hAnsi="Georgia" w:cs="Arial"/>
          <w:sz w:val="24"/>
        </w:rPr>
        <w:t>contra la providencia</w:t>
      </w:r>
      <w:r w:rsidR="00A31F49">
        <w:rPr>
          <w:rFonts w:ascii="Georgia" w:hAnsi="Georgia" w:cs="Arial"/>
          <w:sz w:val="24"/>
        </w:rPr>
        <w:t xml:space="preserve"> </w:t>
      </w:r>
      <w:r w:rsidR="001A1CD0" w:rsidRPr="00695B52">
        <w:rPr>
          <w:rFonts w:ascii="Georgia" w:hAnsi="Georgia" w:cs="Arial"/>
          <w:sz w:val="24"/>
        </w:rPr>
        <w:t xml:space="preserve">que </w:t>
      </w:r>
      <w:r w:rsidR="007F43A8" w:rsidRPr="00695B52">
        <w:rPr>
          <w:rFonts w:ascii="Georgia" w:hAnsi="Georgia" w:cs="Arial"/>
          <w:sz w:val="24"/>
        </w:rPr>
        <w:t xml:space="preserve">ordenó </w:t>
      </w:r>
      <w:r w:rsidR="00273D7B" w:rsidRPr="00695B52">
        <w:rPr>
          <w:rFonts w:ascii="Georgia" w:hAnsi="Georgia" w:cs="Arial"/>
          <w:sz w:val="24"/>
        </w:rPr>
        <w:t xml:space="preserve">el levantamiento </w:t>
      </w:r>
      <w:r w:rsidR="00503907">
        <w:rPr>
          <w:rFonts w:ascii="Georgia" w:hAnsi="Georgia" w:cs="Arial"/>
          <w:sz w:val="24"/>
        </w:rPr>
        <w:t xml:space="preserve">de </w:t>
      </w:r>
      <w:r w:rsidR="00E55343" w:rsidRPr="00695B52">
        <w:rPr>
          <w:rFonts w:ascii="Georgia" w:hAnsi="Georgia" w:cs="Arial"/>
          <w:sz w:val="24"/>
        </w:rPr>
        <w:t>una cautela</w:t>
      </w:r>
      <w:r w:rsidR="00B428D0" w:rsidRPr="00695B52">
        <w:rPr>
          <w:rFonts w:ascii="Georgia" w:hAnsi="Georgia" w:cs="Arial"/>
          <w:sz w:val="24"/>
        </w:rPr>
        <w:t xml:space="preserve">, </w:t>
      </w:r>
      <w:r w:rsidR="00273D7B" w:rsidRPr="00695B52">
        <w:rPr>
          <w:rFonts w:ascii="Georgia" w:hAnsi="Georgia" w:cs="Arial"/>
          <w:sz w:val="24"/>
        </w:rPr>
        <w:t>previas las</w:t>
      </w:r>
      <w:r w:rsidR="0040263E" w:rsidRPr="00695B52">
        <w:rPr>
          <w:rFonts w:ascii="Georgia" w:hAnsi="Georgia" w:cs="Arial"/>
          <w:sz w:val="24"/>
        </w:rPr>
        <w:t xml:space="preserve"> </w:t>
      </w:r>
      <w:r w:rsidR="00356104" w:rsidRPr="00695B52">
        <w:rPr>
          <w:rFonts w:ascii="Georgia" w:hAnsi="Georgia" w:cs="Arial"/>
          <w:sz w:val="24"/>
        </w:rPr>
        <w:t>apreciaciones jurídicas que enseguida se plantean.</w:t>
      </w:r>
    </w:p>
    <w:p w:rsidR="00E910D3" w:rsidRPr="00DB775E" w:rsidRDefault="00E910D3" w:rsidP="00356104">
      <w:pPr>
        <w:pStyle w:val="Sinespaciado"/>
        <w:spacing w:line="360" w:lineRule="auto"/>
        <w:jc w:val="both"/>
        <w:rPr>
          <w:rFonts w:ascii="Georgia" w:hAnsi="Georgia" w:cs="Arial"/>
        </w:rPr>
      </w:pPr>
    </w:p>
    <w:p w:rsidR="00356104" w:rsidRPr="00695B52" w:rsidRDefault="00356104" w:rsidP="00356104">
      <w:pPr>
        <w:pStyle w:val="Sinespaciado"/>
        <w:numPr>
          <w:ilvl w:val="0"/>
          <w:numId w:val="4"/>
        </w:numPr>
        <w:spacing w:line="360" w:lineRule="auto"/>
        <w:jc w:val="both"/>
        <w:rPr>
          <w:rFonts w:ascii="Georgia" w:hAnsi="Georgia" w:cs="Arial"/>
          <w:sz w:val="24"/>
        </w:rPr>
      </w:pPr>
      <w:r w:rsidRPr="00695B52">
        <w:rPr>
          <w:rFonts w:ascii="Georgia" w:hAnsi="Georgia" w:cs="Arial"/>
          <w:sz w:val="32"/>
        </w:rPr>
        <w:t>L</w:t>
      </w:r>
      <w:r w:rsidRPr="00695B52">
        <w:rPr>
          <w:rFonts w:ascii="Georgia" w:hAnsi="Georgia" w:cs="Arial"/>
          <w:sz w:val="24"/>
        </w:rPr>
        <w:t>A PROVIDENCIA RECURRIDA</w:t>
      </w:r>
    </w:p>
    <w:p w:rsidR="00356104" w:rsidRPr="00DB775E" w:rsidRDefault="00356104" w:rsidP="00356104">
      <w:pPr>
        <w:pStyle w:val="Sinespaciado"/>
        <w:spacing w:line="360" w:lineRule="auto"/>
        <w:jc w:val="both"/>
        <w:rPr>
          <w:rFonts w:ascii="Georgia" w:hAnsi="Georgia" w:cs="Arial"/>
        </w:rPr>
      </w:pPr>
    </w:p>
    <w:p w:rsidR="00847809" w:rsidRPr="00695B52" w:rsidRDefault="00D56908" w:rsidP="00356104">
      <w:pPr>
        <w:spacing w:line="360" w:lineRule="auto"/>
        <w:jc w:val="both"/>
        <w:rPr>
          <w:rFonts w:ascii="Georgia" w:hAnsi="Georgia" w:cs="Arial"/>
          <w:szCs w:val="22"/>
        </w:rPr>
      </w:pPr>
      <w:r w:rsidRPr="00695B52">
        <w:rPr>
          <w:rFonts w:ascii="Georgia" w:hAnsi="Georgia" w:cs="Arial"/>
          <w:szCs w:val="22"/>
        </w:rPr>
        <w:t>Está f</w:t>
      </w:r>
      <w:r w:rsidR="00006FD4" w:rsidRPr="00695B52">
        <w:rPr>
          <w:rFonts w:ascii="Georgia" w:hAnsi="Georgia" w:cs="Arial"/>
          <w:szCs w:val="22"/>
        </w:rPr>
        <w:t xml:space="preserve">echada </w:t>
      </w:r>
      <w:r w:rsidR="002F5A74" w:rsidRPr="00695B52">
        <w:rPr>
          <w:rFonts w:ascii="Georgia" w:hAnsi="Georgia" w:cs="Arial"/>
          <w:szCs w:val="22"/>
        </w:rPr>
        <w:t xml:space="preserve">el </w:t>
      </w:r>
      <w:r w:rsidR="00281C46" w:rsidRPr="00695B52">
        <w:rPr>
          <w:rFonts w:ascii="Georgia" w:hAnsi="Georgia" w:cs="Arial"/>
          <w:szCs w:val="22"/>
        </w:rPr>
        <w:t xml:space="preserve">día </w:t>
      </w:r>
      <w:r w:rsidR="00C21231">
        <w:rPr>
          <w:rFonts w:ascii="Georgia" w:hAnsi="Georgia" w:cs="Arial"/>
          <w:szCs w:val="22"/>
        </w:rPr>
        <w:t xml:space="preserve">09-04-2018 </w:t>
      </w:r>
      <w:r w:rsidR="00B73C53" w:rsidRPr="00695B52">
        <w:rPr>
          <w:rFonts w:ascii="Georgia" w:hAnsi="Georgia" w:cs="Arial"/>
          <w:szCs w:val="22"/>
        </w:rPr>
        <w:t>y</w:t>
      </w:r>
      <w:r w:rsidR="0020522B">
        <w:rPr>
          <w:rFonts w:ascii="Georgia" w:hAnsi="Georgia" w:cs="Arial"/>
          <w:szCs w:val="22"/>
        </w:rPr>
        <w:t xml:space="preserve"> en ella se</w:t>
      </w:r>
      <w:r w:rsidR="00006FD4" w:rsidRPr="00695B52">
        <w:rPr>
          <w:rFonts w:ascii="Georgia" w:hAnsi="Georgia" w:cs="Arial"/>
          <w:szCs w:val="22"/>
        </w:rPr>
        <w:t xml:space="preserve"> de</w:t>
      </w:r>
      <w:r w:rsidR="007F43A8" w:rsidRPr="00695B52">
        <w:rPr>
          <w:rFonts w:ascii="Georgia" w:hAnsi="Georgia" w:cs="Arial"/>
          <w:szCs w:val="22"/>
        </w:rPr>
        <w:t xml:space="preserve">claró que </w:t>
      </w:r>
      <w:r w:rsidR="00080E2C" w:rsidRPr="00695B52">
        <w:rPr>
          <w:rFonts w:ascii="Georgia" w:hAnsi="Georgia" w:cs="Arial"/>
          <w:szCs w:val="22"/>
        </w:rPr>
        <w:t xml:space="preserve">la señora </w:t>
      </w:r>
      <w:r w:rsidR="00C21231">
        <w:rPr>
          <w:rFonts w:ascii="Georgia" w:hAnsi="Georgia" w:cs="Arial"/>
          <w:szCs w:val="22"/>
        </w:rPr>
        <w:t>María Enoé Zapata de Reyes</w:t>
      </w:r>
      <w:r w:rsidR="00503907">
        <w:rPr>
          <w:rFonts w:ascii="Georgia" w:hAnsi="Georgia" w:cs="Arial"/>
          <w:szCs w:val="22"/>
        </w:rPr>
        <w:t>,</w:t>
      </w:r>
      <w:r w:rsidR="00A42EB9" w:rsidRPr="00695B52">
        <w:rPr>
          <w:rFonts w:ascii="Georgia" w:hAnsi="Georgia" w:cs="Arial"/>
          <w:szCs w:val="22"/>
        </w:rPr>
        <w:t xml:space="preserve"> </w:t>
      </w:r>
      <w:r w:rsidR="00C21231">
        <w:rPr>
          <w:rFonts w:ascii="Georgia" w:hAnsi="Georgia" w:cs="Arial"/>
          <w:szCs w:val="22"/>
        </w:rPr>
        <w:t xml:space="preserve">tenía </w:t>
      </w:r>
      <w:r w:rsidR="007F43A8" w:rsidRPr="00695B52">
        <w:rPr>
          <w:rFonts w:ascii="Georgia" w:hAnsi="Georgia" w:cs="Arial"/>
          <w:szCs w:val="22"/>
        </w:rPr>
        <w:t xml:space="preserve">la posesión </w:t>
      </w:r>
      <w:r w:rsidR="00695B52">
        <w:rPr>
          <w:rFonts w:ascii="Georgia" w:hAnsi="Georgia" w:cs="Arial"/>
          <w:szCs w:val="22"/>
        </w:rPr>
        <w:t xml:space="preserve">del inmueble </w:t>
      </w:r>
      <w:r w:rsidR="00C21231">
        <w:rPr>
          <w:rFonts w:ascii="Georgia" w:hAnsi="Georgia" w:cs="Arial"/>
          <w:szCs w:val="22"/>
        </w:rPr>
        <w:t xml:space="preserve">identificado como la manzana 5 casa 2A de la </w:t>
      </w:r>
      <w:r w:rsidR="007B73CB">
        <w:rPr>
          <w:rFonts w:ascii="Georgia" w:hAnsi="Georgia" w:cs="Arial"/>
          <w:szCs w:val="22"/>
        </w:rPr>
        <w:t xml:space="preserve">urbanización </w:t>
      </w:r>
      <w:r w:rsidR="00C21231">
        <w:rPr>
          <w:rFonts w:ascii="Georgia" w:hAnsi="Georgia" w:cs="Arial"/>
          <w:szCs w:val="22"/>
        </w:rPr>
        <w:t xml:space="preserve">Aguazul de Dosquebradas, </w:t>
      </w:r>
      <w:r w:rsidR="007F43A8" w:rsidRPr="00695B52">
        <w:rPr>
          <w:rFonts w:ascii="Georgia" w:hAnsi="Georgia" w:cs="Arial"/>
          <w:szCs w:val="22"/>
        </w:rPr>
        <w:t xml:space="preserve">para el </w:t>
      </w:r>
      <w:r w:rsidR="00080E2C" w:rsidRPr="00695B52">
        <w:rPr>
          <w:rFonts w:ascii="Georgia" w:hAnsi="Georgia" w:cs="Arial"/>
          <w:szCs w:val="22"/>
        </w:rPr>
        <w:t xml:space="preserve">día </w:t>
      </w:r>
      <w:r w:rsidR="007B73CB">
        <w:rPr>
          <w:rFonts w:ascii="Georgia" w:hAnsi="Georgia" w:cs="Arial"/>
          <w:szCs w:val="22"/>
        </w:rPr>
        <w:t>en que se efectuó la diligencia de secuestro</w:t>
      </w:r>
      <w:r w:rsidR="00C67A27" w:rsidRPr="00695B52">
        <w:rPr>
          <w:rFonts w:ascii="Georgia" w:hAnsi="Georgia" w:cs="Arial"/>
          <w:szCs w:val="22"/>
        </w:rPr>
        <w:t xml:space="preserve">, </w:t>
      </w:r>
      <w:r w:rsidR="007F43A8" w:rsidRPr="00695B52">
        <w:rPr>
          <w:rFonts w:ascii="Georgia" w:hAnsi="Georgia" w:cs="Arial"/>
          <w:szCs w:val="22"/>
        </w:rPr>
        <w:t xml:space="preserve">por </w:t>
      </w:r>
      <w:r w:rsidR="007B73CB">
        <w:rPr>
          <w:rFonts w:ascii="Georgia" w:hAnsi="Georgia" w:cs="Arial"/>
          <w:szCs w:val="22"/>
        </w:rPr>
        <w:t xml:space="preserve">lo </w:t>
      </w:r>
      <w:r w:rsidR="007F43A8" w:rsidRPr="00695B52">
        <w:rPr>
          <w:rFonts w:ascii="Georgia" w:hAnsi="Georgia" w:cs="Arial"/>
          <w:szCs w:val="22"/>
        </w:rPr>
        <w:t>tanto</w:t>
      </w:r>
      <w:r w:rsidR="00C21231">
        <w:rPr>
          <w:rFonts w:ascii="Georgia" w:hAnsi="Georgia" w:cs="Arial"/>
          <w:szCs w:val="22"/>
        </w:rPr>
        <w:t xml:space="preserve">, decretó el levantamiento de </w:t>
      </w:r>
      <w:r w:rsidR="004468F7">
        <w:rPr>
          <w:rFonts w:ascii="Georgia" w:hAnsi="Georgia" w:cs="Arial"/>
          <w:szCs w:val="22"/>
        </w:rPr>
        <w:t>dicha</w:t>
      </w:r>
      <w:r w:rsidR="007F43A8" w:rsidRPr="00695B52">
        <w:rPr>
          <w:rFonts w:ascii="Georgia" w:hAnsi="Georgia" w:cs="Arial"/>
          <w:szCs w:val="22"/>
        </w:rPr>
        <w:t xml:space="preserve"> medida</w:t>
      </w:r>
      <w:r w:rsidR="00C21231">
        <w:rPr>
          <w:rFonts w:ascii="Georgia" w:hAnsi="Georgia" w:cs="Arial"/>
          <w:szCs w:val="22"/>
        </w:rPr>
        <w:t xml:space="preserve">. Para arribar a </w:t>
      </w:r>
      <w:r w:rsidR="004468F7">
        <w:rPr>
          <w:rFonts w:ascii="Georgia" w:hAnsi="Georgia" w:cs="Arial"/>
          <w:szCs w:val="22"/>
        </w:rPr>
        <w:t xml:space="preserve">esa </w:t>
      </w:r>
      <w:r w:rsidR="00F04918">
        <w:rPr>
          <w:rFonts w:ascii="Georgia" w:hAnsi="Georgia" w:cs="Arial"/>
          <w:szCs w:val="22"/>
        </w:rPr>
        <w:t xml:space="preserve">determinación </w:t>
      </w:r>
      <w:r w:rsidR="00503907">
        <w:rPr>
          <w:rFonts w:ascii="Georgia" w:hAnsi="Georgia" w:cs="Arial"/>
          <w:szCs w:val="22"/>
        </w:rPr>
        <w:t xml:space="preserve">se </w:t>
      </w:r>
      <w:r w:rsidR="00F04918">
        <w:rPr>
          <w:rFonts w:ascii="Georgia" w:hAnsi="Georgia" w:cs="Arial"/>
          <w:szCs w:val="22"/>
        </w:rPr>
        <w:t xml:space="preserve">expuso que los testimonios recaudados fueron responsivos, concretos, claros y veraces respecto de la posesión alegada </w:t>
      </w:r>
      <w:r w:rsidR="002D3A58" w:rsidRPr="00695B52">
        <w:rPr>
          <w:rFonts w:ascii="Georgia" w:hAnsi="Georgia" w:cs="Arial"/>
          <w:szCs w:val="22"/>
        </w:rPr>
        <w:t>(Folio</w:t>
      </w:r>
      <w:r w:rsidR="00A9527E" w:rsidRPr="00695B52">
        <w:rPr>
          <w:rFonts w:ascii="Georgia" w:hAnsi="Georgia" w:cs="Arial"/>
          <w:szCs w:val="22"/>
        </w:rPr>
        <w:t>s</w:t>
      </w:r>
      <w:r w:rsidR="002D3A58" w:rsidRPr="00695B52">
        <w:rPr>
          <w:rFonts w:ascii="Georgia" w:hAnsi="Georgia" w:cs="Arial"/>
          <w:szCs w:val="22"/>
        </w:rPr>
        <w:t xml:space="preserve"> </w:t>
      </w:r>
      <w:r w:rsidR="00F04918">
        <w:rPr>
          <w:rFonts w:ascii="Georgia" w:hAnsi="Georgia" w:cs="Arial"/>
          <w:szCs w:val="22"/>
        </w:rPr>
        <w:t xml:space="preserve">154 y 155 </w:t>
      </w:r>
      <w:r w:rsidR="007B73CB">
        <w:rPr>
          <w:rFonts w:ascii="Georgia" w:hAnsi="Georgia" w:cs="Arial"/>
          <w:szCs w:val="22"/>
        </w:rPr>
        <w:t>y disco compacto contentivo de la audiencia</w:t>
      </w:r>
      <w:r w:rsidR="00F04918">
        <w:rPr>
          <w:rFonts w:ascii="Georgia" w:hAnsi="Georgia" w:cs="Arial"/>
          <w:szCs w:val="22"/>
        </w:rPr>
        <w:t xml:space="preserve"> visible a folio 164</w:t>
      </w:r>
      <w:r w:rsidR="00A9527E" w:rsidRPr="00695B52">
        <w:rPr>
          <w:rFonts w:ascii="Georgia" w:hAnsi="Georgia" w:cs="Arial"/>
          <w:szCs w:val="22"/>
        </w:rPr>
        <w:t>,</w:t>
      </w:r>
      <w:r w:rsidR="007B73CB">
        <w:rPr>
          <w:rFonts w:ascii="Georgia" w:hAnsi="Georgia" w:cs="Arial"/>
          <w:szCs w:val="22"/>
        </w:rPr>
        <w:t xml:space="preserve"> copias del cuaderno del incidente</w:t>
      </w:r>
      <w:r w:rsidR="002D3A58" w:rsidRPr="00695B52">
        <w:rPr>
          <w:rFonts w:ascii="Georgia" w:hAnsi="Georgia" w:cs="Arial"/>
          <w:szCs w:val="22"/>
        </w:rPr>
        <w:t>)</w:t>
      </w:r>
      <w:r w:rsidR="005A209E" w:rsidRPr="00695B52">
        <w:rPr>
          <w:rFonts w:ascii="Georgia" w:hAnsi="Georgia" w:cs="Arial"/>
          <w:szCs w:val="22"/>
        </w:rPr>
        <w:t>.</w:t>
      </w:r>
    </w:p>
    <w:p w:rsidR="009C5D05" w:rsidRPr="00DB775E" w:rsidRDefault="009C5D05" w:rsidP="00847809">
      <w:pPr>
        <w:spacing w:line="360" w:lineRule="auto"/>
        <w:jc w:val="both"/>
        <w:rPr>
          <w:rFonts w:ascii="Georgia" w:hAnsi="Georgia" w:cs="Arial"/>
          <w:sz w:val="22"/>
          <w:szCs w:val="22"/>
        </w:rPr>
      </w:pPr>
    </w:p>
    <w:p w:rsidR="00356104" w:rsidRPr="00695B52" w:rsidRDefault="00356104" w:rsidP="00356104">
      <w:pPr>
        <w:pStyle w:val="Sinespaciado"/>
        <w:numPr>
          <w:ilvl w:val="0"/>
          <w:numId w:val="4"/>
        </w:numPr>
        <w:spacing w:line="360" w:lineRule="auto"/>
        <w:jc w:val="both"/>
        <w:rPr>
          <w:rFonts w:ascii="Georgia" w:hAnsi="Georgia" w:cs="Arial"/>
          <w:sz w:val="24"/>
        </w:rPr>
      </w:pPr>
      <w:r w:rsidRPr="00695B52">
        <w:rPr>
          <w:rFonts w:ascii="Georgia" w:hAnsi="Georgia" w:cs="Arial"/>
          <w:sz w:val="32"/>
        </w:rPr>
        <w:t>L</w:t>
      </w:r>
      <w:r w:rsidRPr="00695B52">
        <w:rPr>
          <w:rFonts w:ascii="Georgia" w:hAnsi="Georgia" w:cs="Arial"/>
          <w:sz w:val="24"/>
        </w:rPr>
        <w:t xml:space="preserve">A SÍNTESIS DE LA </w:t>
      </w:r>
      <w:r w:rsidR="00953DFF" w:rsidRPr="00695B52">
        <w:rPr>
          <w:rFonts w:ascii="Georgia" w:hAnsi="Georgia" w:cs="Arial"/>
          <w:sz w:val="24"/>
        </w:rPr>
        <w:t>APELACIÓN</w:t>
      </w:r>
    </w:p>
    <w:p w:rsidR="00B177A1" w:rsidRPr="00DB775E" w:rsidRDefault="00B177A1" w:rsidP="00F04918">
      <w:pPr>
        <w:pStyle w:val="Sinespaciado"/>
        <w:spacing w:line="360" w:lineRule="auto"/>
        <w:jc w:val="both"/>
        <w:rPr>
          <w:rFonts w:ascii="Georgia" w:hAnsi="Georgia" w:cs="Arial"/>
          <w:szCs w:val="24"/>
        </w:rPr>
      </w:pPr>
    </w:p>
    <w:p w:rsidR="004F321A" w:rsidRDefault="00056099" w:rsidP="00F04918">
      <w:pPr>
        <w:pStyle w:val="Sinespaciado"/>
        <w:spacing w:line="360" w:lineRule="auto"/>
        <w:jc w:val="both"/>
        <w:rPr>
          <w:rFonts w:ascii="Georgia" w:hAnsi="Georgia" w:cs="Arial"/>
          <w:sz w:val="24"/>
          <w:szCs w:val="24"/>
        </w:rPr>
      </w:pPr>
      <w:r w:rsidRPr="00F04918">
        <w:rPr>
          <w:rFonts w:ascii="Georgia" w:hAnsi="Georgia" w:cs="Arial"/>
          <w:sz w:val="24"/>
          <w:szCs w:val="24"/>
        </w:rPr>
        <w:t>Pretende</w:t>
      </w:r>
      <w:r w:rsidR="00BA0E72" w:rsidRPr="00F04918">
        <w:rPr>
          <w:rFonts w:ascii="Georgia" w:hAnsi="Georgia" w:cs="Arial"/>
          <w:sz w:val="24"/>
          <w:szCs w:val="24"/>
        </w:rPr>
        <w:t xml:space="preserve"> </w:t>
      </w:r>
      <w:r w:rsidR="00F04918" w:rsidRPr="00F04918">
        <w:rPr>
          <w:rFonts w:ascii="Georgia" w:hAnsi="Georgia" w:cs="Arial"/>
          <w:sz w:val="24"/>
          <w:szCs w:val="24"/>
        </w:rPr>
        <w:t xml:space="preserve">el recurrente que sea revocado el </w:t>
      </w:r>
      <w:r w:rsidR="000E6C30" w:rsidRPr="00F04918">
        <w:rPr>
          <w:rFonts w:ascii="Georgia" w:hAnsi="Georgia" w:cs="Arial"/>
          <w:sz w:val="24"/>
          <w:szCs w:val="24"/>
        </w:rPr>
        <w:t xml:space="preserve">referido </w:t>
      </w:r>
      <w:r w:rsidR="00BA208B" w:rsidRPr="00F04918">
        <w:rPr>
          <w:rFonts w:ascii="Georgia" w:hAnsi="Georgia" w:cs="Arial"/>
          <w:sz w:val="24"/>
          <w:szCs w:val="24"/>
        </w:rPr>
        <w:t>auto</w:t>
      </w:r>
      <w:r w:rsidR="003B5753">
        <w:rPr>
          <w:rFonts w:ascii="Georgia" w:hAnsi="Georgia" w:cs="Arial"/>
          <w:sz w:val="24"/>
          <w:szCs w:val="24"/>
        </w:rPr>
        <w:t xml:space="preserve"> y se disponga el rema</w:t>
      </w:r>
      <w:r w:rsidR="00F04918" w:rsidRPr="00F04918">
        <w:rPr>
          <w:rFonts w:ascii="Georgia" w:hAnsi="Georgia" w:cs="Arial"/>
          <w:sz w:val="24"/>
          <w:szCs w:val="24"/>
        </w:rPr>
        <w:t>te del bien aprisionado</w:t>
      </w:r>
      <w:r w:rsidR="004468F7">
        <w:rPr>
          <w:rFonts w:ascii="Georgia" w:hAnsi="Georgia" w:cs="Arial"/>
          <w:sz w:val="24"/>
          <w:szCs w:val="24"/>
        </w:rPr>
        <w:t xml:space="preserve">, </w:t>
      </w:r>
      <w:r w:rsidR="00B177A1">
        <w:rPr>
          <w:rFonts w:ascii="Georgia" w:hAnsi="Georgia" w:cs="Arial"/>
          <w:sz w:val="24"/>
          <w:szCs w:val="24"/>
        </w:rPr>
        <w:t xml:space="preserve"> </w:t>
      </w:r>
      <w:r w:rsidR="004468F7">
        <w:rPr>
          <w:rFonts w:ascii="Georgia" w:hAnsi="Georgia" w:cs="Arial"/>
          <w:sz w:val="24"/>
          <w:szCs w:val="24"/>
        </w:rPr>
        <w:t xml:space="preserve">pues </w:t>
      </w:r>
      <w:r w:rsidR="00B177A1">
        <w:rPr>
          <w:rFonts w:ascii="Georgia" w:hAnsi="Georgia" w:cs="Arial"/>
          <w:sz w:val="24"/>
          <w:szCs w:val="24"/>
        </w:rPr>
        <w:t xml:space="preserve"> </w:t>
      </w:r>
      <w:r w:rsidR="004468F7">
        <w:rPr>
          <w:rFonts w:ascii="Georgia" w:hAnsi="Georgia" w:cs="Arial"/>
          <w:sz w:val="24"/>
          <w:szCs w:val="24"/>
        </w:rPr>
        <w:t xml:space="preserve">discrepa </w:t>
      </w:r>
      <w:r w:rsidR="00B177A1">
        <w:rPr>
          <w:rFonts w:ascii="Georgia" w:hAnsi="Georgia" w:cs="Arial"/>
          <w:sz w:val="24"/>
          <w:szCs w:val="24"/>
        </w:rPr>
        <w:t xml:space="preserve"> </w:t>
      </w:r>
      <w:r w:rsidR="004468F7">
        <w:rPr>
          <w:rFonts w:ascii="Georgia" w:hAnsi="Georgia" w:cs="Arial"/>
          <w:sz w:val="24"/>
          <w:szCs w:val="24"/>
        </w:rPr>
        <w:t xml:space="preserve">de </w:t>
      </w:r>
      <w:r w:rsidR="00B177A1">
        <w:rPr>
          <w:rFonts w:ascii="Georgia" w:hAnsi="Georgia" w:cs="Arial"/>
          <w:sz w:val="24"/>
          <w:szCs w:val="24"/>
        </w:rPr>
        <w:t xml:space="preserve"> </w:t>
      </w:r>
      <w:r w:rsidR="004F321A">
        <w:rPr>
          <w:rFonts w:ascii="Georgia" w:hAnsi="Georgia" w:cs="Arial"/>
          <w:sz w:val="24"/>
          <w:szCs w:val="24"/>
        </w:rPr>
        <w:t xml:space="preserve">la </w:t>
      </w:r>
      <w:r w:rsidR="00B177A1">
        <w:rPr>
          <w:rFonts w:ascii="Georgia" w:hAnsi="Georgia" w:cs="Arial"/>
          <w:sz w:val="24"/>
          <w:szCs w:val="24"/>
        </w:rPr>
        <w:t xml:space="preserve"> </w:t>
      </w:r>
      <w:r w:rsidR="004F321A">
        <w:rPr>
          <w:rFonts w:ascii="Georgia" w:hAnsi="Georgia" w:cs="Arial"/>
          <w:sz w:val="24"/>
          <w:szCs w:val="24"/>
        </w:rPr>
        <w:t xml:space="preserve">valoración probatoria </w:t>
      </w:r>
      <w:r w:rsidR="004468F7">
        <w:rPr>
          <w:rFonts w:ascii="Georgia" w:hAnsi="Georgia" w:cs="Arial"/>
          <w:sz w:val="24"/>
          <w:szCs w:val="24"/>
        </w:rPr>
        <w:t xml:space="preserve">efectuada por </w:t>
      </w:r>
      <w:r w:rsidR="004F321A">
        <w:rPr>
          <w:rFonts w:ascii="Georgia" w:hAnsi="Georgia" w:cs="Arial"/>
          <w:sz w:val="24"/>
          <w:szCs w:val="24"/>
        </w:rPr>
        <w:t xml:space="preserve">la jueza de primera sede. </w:t>
      </w:r>
    </w:p>
    <w:p w:rsidR="00F232C0" w:rsidRPr="00503907" w:rsidRDefault="003E6FE0" w:rsidP="003D6C98">
      <w:pPr>
        <w:pStyle w:val="Sinespaciado"/>
        <w:spacing w:line="360" w:lineRule="auto"/>
        <w:jc w:val="both"/>
        <w:rPr>
          <w:rFonts w:ascii="Georgia" w:hAnsi="Georgia" w:cs="Arial"/>
          <w:sz w:val="24"/>
        </w:rPr>
      </w:pPr>
      <w:r>
        <w:rPr>
          <w:rFonts w:ascii="Georgia" w:hAnsi="Georgia" w:cs="Arial"/>
          <w:sz w:val="24"/>
          <w:szCs w:val="24"/>
        </w:rPr>
        <w:t>Por un lado, a</w:t>
      </w:r>
      <w:r w:rsidR="003D6C98">
        <w:rPr>
          <w:rFonts w:ascii="Georgia" w:hAnsi="Georgia" w:cs="Arial"/>
          <w:sz w:val="24"/>
          <w:szCs w:val="24"/>
        </w:rPr>
        <w:t xml:space="preserve">lude que la </w:t>
      </w:r>
      <w:r w:rsidR="003D6C98" w:rsidRPr="00F04918">
        <w:rPr>
          <w:rFonts w:ascii="Georgia" w:hAnsi="Georgia" w:cs="Arial"/>
          <w:sz w:val="24"/>
          <w:szCs w:val="24"/>
        </w:rPr>
        <w:t xml:space="preserve">uniformidad </w:t>
      </w:r>
      <w:r w:rsidR="003D6C98">
        <w:rPr>
          <w:rFonts w:ascii="Georgia" w:hAnsi="Georgia" w:cs="Arial"/>
          <w:sz w:val="24"/>
          <w:szCs w:val="24"/>
        </w:rPr>
        <w:t xml:space="preserve">de los deponentes da cuenta de que fueron preparados </w:t>
      </w:r>
      <w:r w:rsidR="00F232C0">
        <w:rPr>
          <w:rFonts w:ascii="Georgia" w:hAnsi="Georgia" w:cs="Arial"/>
          <w:sz w:val="24"/>
          <w:szCs w:val="24"/>
        </w:rPr>
        <w:t xml:space="preserve">acorde </w:t>
      </w:r>
      <w:r w:rsidR="003D6C98">
        <w:rPr>
          <w:rFonts w:ascii="Georgia" w:hAnsi="Georgia" w:cs="Arial"/>
          <w:sz w:val="24"/>
          <w:szCs w:val="24"/>
        </w:rPr>
        <w:t>con los intereses de la incidentista</w:t>
      </w:r>
      <w:r w:rsidR="004468F7">
        <w:rPr>
          <w:rFonts w:ascii="Georgia" w:hAnsi="Georgia" w:cs="Arial"/>
          <w:sz w:val="24"/>
          <w:szCs w:val="24"/>
        </w:rPr>
        <w:t>. Además, d</w:t>
      </w:r>
      <w:r w:rsidR="003D6C98" w:rsidRPr="00B24107">
        <w:rPr>
          <w:rFonts w:ascii="Georgia" w:hAnsi="Georgia" w:cs="Arial"/>
          <w:sz w:val="24"/>
        </w:rPr>
        <w:t xml:space="preserve">estaca </w:t>
      </w:r>
      <w:r w:rsidR="003D6C98">
        <w:rPr>
          <w:rFonts w:ascii="Georgia" w:hAnsi="Georgia" w:cs="Arial"/>
          <w:sz w:val="24"/>
        </w:rPr>
        <w:t xml:space="preserve">que </w:t>
      </w:r>
      <w:r w:rsidR="003D6C98" w:rsidRPr="00B24107">
        <w:rPr>
          <w:rFonts w:ascii="Georgia" w:hAnsi="Georgia" w:cs="Arial"/>
          <w:sz w:val="24"/>
        </w:rPr>
        <w:t xml:space="preserve">la testigo María Soledad Carmona Correa </w:t>
      </w:r>
      <w:r w:rsidR="003D6C98">
        <w:rPr>
          <w:rFonts w:ascii="Georgia" w:hAnsi="Georgia" w:cs="Arial"/>
          <w:sz w:val="24"/>
        </w:rPr>
        <w:t xml:space="preserve">fue dubitativa </w:t>
      </w:r>
      <w:r w:rsidR="003D6C98" w:rsidRPr="00B24107">
        <w:rPr>
          <w:rFonts w:ascii="Georgia" w:hAnsi="Georgia" w:cs="Arial"/>
          <w:sz w:val="24"/>
        </w:rPr>
        <w:t xml:space="preserve">cuando se le preguntó por el señor </w:t>
      </w:r>
      <w:r w:rsidR="003D6C98">
        <w:rPr>
          <w:rFonts w:ascii="Georgia" w:hAnsi="Georgia" w:cs="Arial"/>
          <w:sz w:val="24"/>
        </w:rPr>
        <w:t xml:space="preserve">Gustavo </w:t>
      </w:r>
      <w:r w:rsidR="003D6C98" w:rsidRPr="00503907">
        <w:rPr>
          <w:rFonts w:ascii="Georgia" w:hAnsi="Georgia" w:cs="Arial"/>
          <w:sz w:val="24"/>
        </w:rPr>
        <w:t>Villegas</w:t>
      </w:r>
      <w:r w:rsidR="00F232C0" w:rsidRPr="00503907">
        <w:rPr>
          <w:rFonts w:ascii="Georgia" w:hAnsi="Georgia" w:cs="Arial"/>
          <w:sz w:val="24"/>
        </w:rPr>
        <w:t xml:space="preserve">; y, </w:t>
      </w:r>
      <w:r w:rsidR="003D6C98" w:rsidRPr="00503907">
        <w:rPr>
          <w:rFonts w:ascii="Georgia" w:hAnsi="Georgia" w:cs="Arial"/>
          <w:sz w:val="24"/>
        </w:rPr>
        <w:t>que la incidentista fue evasiva</w:t>
      </w:r>
      <w:r w:rsidR="004468F7" w:rsidRPr="00503907">
        <w:rPr>
          <w:rFonts w:ascii="Georgia" w:hAnsi="Georgia" w:cs="Arial"/>
          <w:sz w:val="24"/>
        </w:rPr>
        <w:t xml:space="preserve"> en sus respuestas</w:t>
      </w:r>
      <w:r w:rsidRPr="00503907">
        <w:rPr>
          <w:rFonts w:ascii="Georgia" w:hAnsi="Georgia" w:cs="Arial"/>
          <w:sz w:val="24"/>
        </w:rPr>
        <w:t>.</w:t>
      </w:r>
    </w:p>
    <w:p w:rsidR="003E6FE0" w:rsidRPr="00DB775E" w:rsidRDefault="003E6FE0" w:rsidP="003D6C98">
      <w:pPr>
        <w:pStyle w:val="Sinespaciado"/>
        <w:spacing w:line="360" w:lineRule="auto"/>
        <w:jc w:val="both"/>
        <w:rPr>
          <w:rFonts w:ascii="Georgia" w:hAnsi="Georgia" w:cs="Arial"/>
          <w:lang w:val="es-CO"/>
        </w:rPr>
      </w:pPr>
    </w:p>
    <w:p w:rsidR="003E6FE0" w:rsidRPr="00503907" w:rsidRDefault="004468F7" w:rsidP="003E6FE0">
      <w:pPr>
        <w:pStyle w:val="Sinespaciado"/>
        <w:spacing w:line="360" w:lineRule="auto"/>
        <w:jc w:val="both"/>
        <w:rPr>
          <w:rFonts w:ascii="Georgia" w:hAnsi="Georgia" w:cs="Arial"/>
          <w:sz w:val="24"/>
        </w:rPr>
      </w:pPr>
      <w:r w:rsidRPr="00503907">
        <w:rPr>
          <w:rFonts w:ascii="Georgia" w:hAnsi="Georgia" w:cs="Arial"/>
          <w:sz w:val="24"/>
        </w:rPr>
        <w:t>Y d</w:t>
      </w:r>
      <w:r w:rsidR="003E6FE0" w:rsidRPr="00503907">
        <w:rPr>
          <w:rFonts w:ascii="Georgia" w:hAnsi="Georgia" w:cs="Arial"/>
          <w:sz w:val="24"/>
        </w:rPr>
        <w:t>e otro lado</w:t>
      </w:r>
      <w:r w:rsidR="00F232C0" w:rsidRPr="00503907">
        <w:rPr>
          <w:rFonts w:ascii="Georgia" w:hAnsi="Georgia" w:cs="Arial"/>
          <w:sz w:val="24"/>
        </w:rPr>
        <w:t xml:space="preserve">, anota que la prueba documental (Compra de material, predial y pago de administración) no logra acreditar el cuidado y administración durante 10 años, además de que </w:t>
      </w:r>
      <w:r w:rsidRPr="00503907">
        <w:rPr>
          <w:rFonts w:ascii="Georgia" w:hAnsi="Georgia" w:cs="Arial"/>
          <w:sz w:val="24"/>
        </w:rPr>
        <w:t>se trata de escri</w:t>
      </w:r>
      <w:r w:rsidR="003E6FE0" w:rsidRPr="00503907">
        <w:rPr>
          <w:rFonts w:ascii="Georgia" w:hAnsi="Georgia" w:cs="Arial"/>
          <w:sz w:val="24"/>
        </w:rPr>
        <w:t xml:space="preserve">tos </w:t>
      </w:r>
      <w:r w:rsidR="00F232C0" w:rsidRPr="00503907">
        <w:rPr>
          <w:rFonts w:ascii="Georgia" w:hAnsi="Georgia" w:cs="Arial"/>
          <w:sz w:val="24"/>
        </w:rPr>
        <w:t xml:space="preserve">creados </w:t>
      </w:r>
      <w:r w:rsidR="003E6FE0" w:rsidRPr="00503907">
        <w:rPr>
          <w:rFonts w:ascii="Georgia" w:hAnsi="Georgia" w:cs="Arial"/>
          <w:sz w:val="24"/>
        </w:rPr>
        <w:t xml:space="preserve">luego de que </w:t>
      </w:r>
      <w:r w:rsidR="00F232C0" w:rsidRPr="00503907">
        <w:rPr>
          <w:rFonts w:ascii="Georgia" w:hAnsi="Georgia" w:cs="Arial"/>
          <w:sz w:val="24"/>
        </w:rPr>
        <w:t xml:space="preserve">el señor Gustavo Villegas saliera del país. </w:t>
      </w:r>
      <w:r w:rsidR="003E6FE0" w:rsidRPr="00503907">
        <w:rPr>
          <w:rFonts w:ascii="Georgia" w:hAnsi="Georgia" w:cs="Arial"/>
          <w:sz w:val="24"/>
        </w:rPr>
        <w:t xml:space="preserve">También que la actora cimentó </w:t>
      </w:r>
      <w:r w:rsidR="003E6FE0" w:rsidRPr="00503907">
        <w:rPr>
          <w:rFonts w:ascii="Georgia" w:hAnsi="Georgia" w:cs="Arial"/>
          <w:sz w:val="24"/>
          <w:lang w:val="es-CO"/>
        </w:rPr>
        <w:t xml:space="preserve">su posesión </w:t>
      </w:r>
      <w:r w:rsidR="003E6FE0" w:rsidRPr="00503907">
        <w:rPr>
          <w:rFonts w:ascii="Georgia" w:hAnsi="Georgia" w:cs="Arial"/>
          <w:sz w:val="24"/>
        </w:rPr>
        <w:t>en documento espurio carente de la fecha cierta de existencia</w:t>
      </w:r>
      <w:r w:rsidR="00503907" w:rsidRPr="00503907">
        <w:rPr>
          <w:rFonts w:ascii="Georgia" w:hAnsi="Georgia" w:cs="Arial"/>
          <w:sz w:val="24"/>
        </w:rPr>
        <w:t xml:space="preserve"> (Sin autenticar)</w:t>
      </w:r>
      <w:r w:rsidR="003E6FE0" w:rsidRPr="00503907">
        <w:rPr>
          <w:rFonts w:ascii="Georgia" w:hAnsi="Georgia" w:cs="Arial"/>
          <w:sz w:val="24"/>
        </w:rPr>
        <w:t xml:space="preserve">, inoponible frente a terceros (Artículo 253, CGP). </w:t>
      </w:r>
    </w:p>
    <w:p w:rsidR="00F232C0" w:rsidRPr="00DB775E" w:rsidRDefault="00F232C0" w:rsidP="00F232C0">
      <w:pPr>
        <w:pStyle w:val="Sinespaciado"/>
        <w:spacing w:line="360" w:lineRule="auto"/>
        <w:jc w:val="both"/>
        <w:rPr>
          <w:rFonts w:ascii="Georgia" w:hAnsi="Georgia" w:cs="Arial"/>
        </w:rPr>
      </w:pPr>
    </w:p>
    <w:p w:rsidR="00F232C0" w:rsidRDefault="00F232C0" w:rsidP="00F232C0">
      <w:pPr>
        <w:pStyle w:val="Sinespaciado"/>
        <w:spacing w:line="360" w:lineRule="auto"/>
        <w:jc w:val="both"/>
        <w:rPr>
          <w:rFonts w:ascii="Georgia" w:hAnsi="Georgia" w:cs="Arial"/>
          <w:sz w:val="24"/>
        </w:rPr>
      </w:pPr>
      <w:r w:rsidRPr="00503907">
        <w:rPr>
          <w:rFonts w:ascii="Georgia" w:hAnsi="Georgia" w:cs="Arial"/>
          <w:sz w:val="24"/>
        </w:rPr>
        <w:t>En síntesis</w:t>
      </w:r>
      <w:r w:rsidR="004468F7" w:rsidRPr="00503907">
        <w:rPr>
          <w:rFonts w:ascii="Georgia" w:hAnsi="Georgia" w:cs="Arial"/>
          <w:sz w:val="24"/>
        </w:rPr>
        <w:t xml:space="preserve">: (i) </w:t>
      </w:r>
      <w:r w:rsidR="003E6FE0" w:rsidRPr="00503907">
        <w:rPr>
          <w:rFonts w:ascii="Georgia" w:hAnsi="Georgia" w:cs="Arial"/>
          <w:sz w:val="24"/>
        </w:rPr>
        <w:t xml:space="preserve">refiere que la </w:t>
      </w:r>
      <w:r w:rsidRPr="00503907">
        <w:rPr>
          <w:rFonts w:ascii="Georgia" w:hAnsi="Georgia" w:cs="Arial"/>
          <w:sz w:val="24"/>
        </w:rPr>
        <w:t xml:space="preserve">testimonial recaudada </w:t>
      </w:r>
      <w:r w:rsidR="003E6FE0" w:rsidRPr="00503907">
        <w:rPr>
          <w:rFonts w:ascii="Georgia" w:hAnsi="Georgia" w:cs="Arial"/>
          <w:sz w:val="24"/>
        </w:rPr>
        <w:t xml:space="preserve">es </w:t>
      </w:r>
      <w:r w:rsidRPr="00503907">
        <w:rPr>
          <w:rFonts w:ascii="Georgia" w:hAnsi="Georgia" w:cs="Arial"/>
          <w:sz w:val="24"/>
        </w:rPr>
        <w:t xml:space="preserve">insuficiente para acreditar la posesión; </w:t>
      </w:r>
      <w:r w:rsidR="004468F7" w:rsidRPr="00503907">
        <w:rPr>
          <w:rFonts w:ascii="Georgia" w:hAnsi="Georgia" w:cs="Arial"/>
          <w:sz w:val="24"/>
        </w:rPr>
        <w:t xml:space="preserve">(ii) </w:t>
      </w:r>
      <w:r w:rsidR="003E6FE0" w:rsidRPr="00503907">
        <w:rPr>
          <w:rFonts w:ascii="Georgia" w:hAnsi="Georgia" w:cs="Arial"/>
          <w:sz w:val="24"/>
        </w:rPr>
        <w:t xml:space="preserve">se duele de la </w:t>
      </w:r>
      <w:r w:rsidRPr="00503907">
        <w:rPr>
          <w:rFonts w:ascii="Georgia" w:hAnsi="Georgia" w:cs="Arial"/>
          <w:sz w:val="24"/>
        </w:rPr>
        <w:t xml:space="preserve">falta de estimación conjunta con el restante material probatorio; </w:t>
      </w:r>
      <w:r w:rsidR="004468F7" w:rsidRPr="00503907">
        <w:rPr>
          <w:rFonts w:ascii="Georgia" w:hAnsi="Georgia" w:cs="Arial"/>
          <w:sz w:val="24"/>
        </w:rPr>
        <w:t xml:space="preserve">(iii) </w:t>
      </w:r>
      <w:r w:rsidR="003E6FE0" w:rsidRPr="00503907">
        <w:rPr>
          <w:rFonts w:ascii="Georgia" w:hAnsi="Georgia" w:cs="Arial"/>
          <w:sz w:val="24"/>
        </w:rPr>
        <w:t xml:space="preserve">considera que </w:t>
      </w:r>
      <w:r w:rsidR="00975B95" w:rsidRPr="00503907">
        <w:rPr>
          <w:rFonts w:ascii="Georgia" w:hAnsi="Georgia" w:cs="Arial"/>
          <w:sz w:val="24"/>
        </w:rPr>
        <w:t xml:space="preserve">los escritos </w:t>
      </w:r>
      <w:r w:rsidR="00503907" w:rsidRPr="00503907">
        <w:rPr>
          <w:rFonts w:ascii="Georgia" w:hAnsi="Georgia" w:cs="Arial"/>
          <w:sz w:val="24"/>
        </w:rPr>
        <w:t>arrimados</w:t>
      </w:r>
      <w:r w:rsidR="00975B95" w:rsidRPr="00503907">
        <w:rPr>
          <w:rFonts w:ascii="Georgia" w:hAnsi="Georgia" w:cs="Arial"/>
          <w:sz w:val="24"/>
        </w:rPr>
        <w:t xml:space="preserve"> </w:t>
      </w:r>
      <w:r w:rsidR="003E6FE0" w:rsidRPr="00503907">
        <w:rPr>
          <w:rFonts w:ascii="Georgia" w:hAnsi="Georgia" w:cs="Arial"/>
          <w:sz w:val="24"/>
        </w:rPr>
        <w:t>refiere</w:t>
      </w:r>
      <w:r w:rsidR="004468F7" w:rsidRPr="00503907">
        <w:rPr>
          <w:rFonts w:ascii="Georgia" w:hAnsi="Georgia" w:cs="Arial"/>
          <w:sz w:val="24"/>
        </w:rPr>
        <w:t>n</w:t>
      </w:r>
      <w:r w:rsidR="003E6FE0" w:rsidRPr="00503907">
        <w:rPr>
          <w:rFonts w:ascii="Georgia" w:hAnsi="Georgia" w:cs="Arial"/>
          <w:sz w:val="24"/>
        </w:rPr>
        <w:t xml:space="preserve"> a eventos subsiguientes a la </w:t>
      </w:r>
      <w:r w:rsidR="003E6FE0" w:rsidRPr="00503907">
        <w:rPr>
          <w:rFonts w:ascii="Georgia" w:hAnsi="Georgia" w:cs="Arial"/>
          <w:sz w:val="24"/>
        </w:rPr>
        <w:lastRenderedPageBreak/>
        <w:t>ida del señor Villegas</w:t>
      </w:r>
      <w:r w:rsidR="004468F7" w:rsidRPr="00503907">
        <w:rPr>
          <w:rFonts w:ascii="Georgia" w:hAnsi="Georgia" w:cs="Arial"/>
          <w:sz w:val="24"/>
        </w:rPr>
        <w:t xml:space="preserve">; y, (iv) la prueba de </w:t>
      </w:r>
      <w:r w:rsidR="00975B95" w:rsidRPr="00503907">
        <w:rPr>
          <w:rFonts w:ascii="Georgia" w:hAnsi="Georgia" w:cs="Arial"/>
          <w:sz w:val="24"/>
        </w:rPr>
        <w:t>posesión por falta de pago le es inoponible</w:t>
      </w:r>
      <w:r w:rsidR="004468F7" w:rsidRPr="00503907">
        <w:rPr>
          <w:rFonts w:ascii="Georgia" w:hAnsi="Georgia" w:cs="Arial"/>
          <w:sz w:val="24"/>
        </w:rPr>
        <w:t xml:space="preserve"> </w:t>
      </w:r>
      <w:r w:rsidRPr="00503907">
        <w:rPr>
          <w:rFonts w:ascii="Georgia" w:hAnsi="Georgia" w:cs="Arial"/>
          <w:sz w:val="24"/>
        </w:rPr>
        <w:t>(</w:t>
      </w:r>
      <w:r w:rsidR="004468F7" w:rsidRPr="00503907">
        <w:rPr>
          <w:rFonts w:ascii="Georgia" w:hAnsi="Georgia" w:cs="Arial"/>
          <w:sz w:val="24"/>
        </w:rPr>
        <w:t>F</w:t>
      </w:r>
      <w:r w:rsidRPr="00503907">
        <w:rPr>
          <w:rFonts w:ascii="Georgia" w:hAnsi="Georgia" w:cs="Arial"/>
          <w:sz w:val="24"/>
        </w:rPr>
        <w:t xml:space="preserve">olios </w:t>
      </w:r>
      <w:r w:rsidR="004468F7" w:rsidRPr="00503907">
        <w:rPr>
          <w:rFonts w:ascii="Georgia" w:hAnsi="Georgia" w:cs="Arial"/>
          <w:sz w:val="24"/>
        </w:rPr>
        <w:t xml:space="preserve">156 a 161 </w:t>
      </w:r>
      <w:r w:rsidRPr="00503907">
        <w:rPr>
          <w:rFonts w:ascii="Georgia" w:hAnsi="Georgia" w:cs="Arial"/>
          <w:sz w:val="24"/>
        </w:rPr>
        <w:t>y disco compacto de la audiencia</w:t>
      </w:r>
      <w:r w:rsidR="004468F7" w:rsidRPr="00503907">
        <w:rPr>
          <w:rFonts w:ascii="Georgia" w:hAnsi="Georgia" w:cs="Arial"/>
          <w:sz w:val="24"/>
        </w:rPr>
        <w:t xml:space="preserve"> visible a folio 164</w:t>
      </w:r>
      <w:r w:rsidRPr="00503907">
        <w:rPr>
          <w:rFonts w:ascii="Georgia" w:hAnsi="Georgia" w:cs="Arial"/>
          <w:sz w:val="24"/>
        </w:rPr>
        <w:t>, copias cuaderno del incidente).</w:t>
      </w:r>
      <w:r>
        <w:rPr>
          <w:rFonts w:ascii="Georgia" w:hAnsi="Georgia" w:cs="Arial"/>
          <w:sz w:val="24"/>
        </w:rPr>
        <w:t xml:space="preserve"> </w:t>
      </w:r>
    </w:p>
    <w:p w:rsidR="00F12120" w:rsidRPr="00DB775E" w:rsidRDefault="00F12120" w:rsidP="00F12120">
      <w:pPr>
        <w:spacing w:line="360" w:lineRule="auto"/>
        <w:ind w:left="360"/>
        <w:jc w:val="both"/>
        <w:rPr>
          <w:rFonts w:ascii="Georgia" w:hAnsi="Georgia" w:cs="Arial"/>
          <w:sz w:val="20"/>
        </w:rPr>
      </w:pPr>
    </w:p>
    <w:p w:rsidR="00356104" w:rsidRPr="00695B52" w:rsidRDefault="00356104" w:rsidP="00356104">
      <w:pPr>
        <w:numPr>
          <w:ilvl w:val="0"/>
          <w:numId w:val="4"/>
        </w:numPr>
        <w:spacing w:line="360" w:lineRule="auto"/>
        <w:jc w:val="both"/>
        <w:rPr>
          <w:rFonts w:ascii="Georgia" w:hAnsi="Georgia" w:cs="Arial"/>
        </w:rPr>
      </w:pPr>
      <w:r w:rsidRPr="00695B52">
        <w:rPr>
          <w:rFonts w:ascii="Georgia" w:hAnsi="Georgia" w:cs="Arial"/>
          <w:sz w:val="32"/>
        </w:rPr>
        <w:t>L</w:t>
      </w:r>
      <w:r w:rsidRPr="00695B52">
        <w:rPr>
          <w:rFonts w:ascii="Georgia" w:hAnsi="Georgia" w:cs="Arial"/>
        </w:rPr>
        <w:t>AS ESTIMACIONES JURÍDICAS PARA DECIDIR</w:t>
      </w:r>
    </w:p>
    <w:p w:rsidR="00E70738" w:rsidRPr="00DB775E" w:rsidRDefault="00E70738" w:rsidP="00E70738">
      <w:pPr>
        <w:pStyle w:val="Sinespaciado"/>
        <w:spacing w:line="360" w:lineRule="auto"/>
        <w:jc w:val="both"/>
        <w:rPr>
          <w:rFonts w:ascii="Georgia" w:hAnsi="Georgia"/>
          <w:sz w:val="20"/>
          <w:szCs w:val="24"/>
        </w:rPr>
      </w:pPr>
    </w:p>
    <w:p w:rsidR="00E70738" w:rsidRPr="005A0653" w:rsidRDefault="00E70738" w:rsidP="00E70738">
      <w:pPr>
        <w:pStyle w:val="Textopredeterminado"/>
        <w:numPr>
          <w:ilvl w:val="1"/>
          <w:numId w:val="4"/>
        </w:numPr>
        <w:spacing w:line="360" w:lineRule="auto"/>
        <w:jc w:val="both"/>
        <w:rPr>
          <w:rFonts w:ascii="Georgia" w:hAnsi="Georgia" w:cs="Arial"/>
          <w:i/>
        </w:rPr>
      </w:pPr>
      <w:r w:rsidRPr="005A0653">
        <w:rPr>
          <w:rFonts w:ascii="Georgia" w:hAnsi="Georgia" w:cs="Arial"/>
          <w:i/>
        </w:rPr>
        <w:t>La competencia funcional</w:t>
      </w:r>
    </w:p>
    <w:p w:rsidR="00E70738" w:rsidRPr="00DB775E" w:rsidRDefault="00E70738" w:rsidP="00E70738">
      <w:pPr>
        <w:pStyle w:val="Textopredeterminado"/>
        <w:spacing w:line="360" w:lineRule="auto"/>
        <w:jc w:val="both"/>
        <w:rPr>
          <w:rFonts w:ascii="Georgia" w:hAnsi="Georgia" w:cs="Arial"/>
          <w:sz w:val="20"/>
        </w:rPr>
      </w:pPr>
    </w:p>
    <w:p w:rsidR="00E70738" w:rsidRPr="00695B52" w:rsidRDefault="00E70738" w:rsidP="00E70738">
      <w:pPr>
        <w:pStyle w:val="Textoindependiente"/>
        <w:spacing w:line="360" w:lineRule="auto"/>
        <w:rPr>
          <w:rFonts w:ascii="Georgia" w:hAnsi="Georgia" w:cs="Arial"/>
          <w:sz w:val="24"/>
        </w:rPr>
      </w:pPr>
      <w:r w:rsidRPr="00695B52">
        <w:rPr>
          <w:rFonts w:ascii="Georgia" w:hAnsi="Georgia" w:cs="Arial"/>
          <w:sz w:val="24"/>
          <w:szCs w:val="22"/>
        </w:rPr>
        <w:t>Esta Corporación judicial tiene facultad legal para resolver la controversia sometida a su consideración en razón al factor funcional, al ser</w:t>
      </w:r>
      <w:r w:rsidRPr="00695B52">
        <w:rPr>
          <w:rFonts w:ascii="Georgia" w:hAnsi="Georgia" w:cs="Arial"/>
          <w:sz w:val="24"/>
          <w:szCs w:val="22"/>
          <w:lang w:val="es-MX"/>
        </w:rPr>
        <w:t xml:space="preserve"> superior jerárquico del Juzgado </w:t>
      </w:r>
      <w:r w:rsidR="0086073B">
        <w:rPr>
          <w:rFonts w:ascii="Georgia" w:hAnsi="Georgia" w:cs="Arial"/>
          <w:sz w:val="24"/>
          <w:szCs w:val="22"/>
          <w:lang w:val="es-MX"/>
        </w:rPr>
        <w:t>Promiscuo del Circuito de La Virginia</w:t>
      </w:r>
      <w:r w:rsidRPr="00695B52">
        <w:rPr>
          <w:rFonts w:ascii="Georgia" w:hAnsi="Georgia"/>
          <w:sz w:val="24"/>
        </w:rPr>
        <w:t xml:space="preserve">, </w:t>
      </w:r>
      <w:r w:rsidRPr="00695B52">
        <w:rPr>
          <w:rFonts w:ascii="Georgia" w:hAnsi="Georgia" w:cs="Arial"/>
          <w:sz w:val="24"/>
          <w:szCs w:val="22"/>
          <w:lang w:val="es-MX"/>
        </w:rPr>
        <w:t>donde cursa el proceso.</w:t>
      </w:r>
    </w:p>
    <w:p w:rsidR="00E70738" w:rsidRPr="00DB775E" w:rsidRDefault="00E70738" w:rsidP="00E70738">
      <w:pPr>
        <w:pStyle w:val="Textopredeterminado"/>
        <w:spacing w:line="360" w:lineRule="auto"/>
        <w:jc w:val="both"/>
        <w:rPr>
          <w:rFonts w:ascii="Georgia" w:hAnsi="Georgia" w:cs="Arial"/>
          <w:sz w:val="20"/>
        </w:rPr>
      </w:pPr>
    </w:p>
    <w:p w:rsidR="00266EAE" w:rsidRPr="005A0653" w:rsidRDefault="00266EAE" w:rsidP="00F12120">
      <w:pPr>
        <w:pStyle w:val="Sinespaciado"/>
        <w:numPr>
          <w:ilvl w:val="1"/>
          <w:numId w:val="4"/>
        </w:numPr>
        <w:spacing w:line="360" w:lineRule="auto"/>
        <w:jc w:val="both"/>
        <w:rPr>
          <w:rFonts w:ascii="Georgia" w:hAnsi="Georgia" w:cs="Arial"/>
          <w:i/>
          <w:sz w:val="28"/>
        </w:rPr>
      </w:pPr>
      <w:r w:rsidRPr="005A0653">
        <w:rPr>
          <w:rFonts w:ascii="Georgia" w:hAnsi="Georgia" w:cs="Arial"/>
          <w:i/>
          <w:sz w:val="24"/>
        </w:rPr>
        <w:t>Los presupuestos de viabilidad</w:t>
      </w:r>
    </w:p>
    <w:p w:rsidR="00C60DA5" w:rsidRPr="00DB775E" w:rsidRDefault="00C60DA5" w:rsidP="00E70738">
      <w:pPr>
        <w:pStyle w:val="Sinespaciado"/>
        <w:spacing w:line="360" w:lineRule="auto"/>
        <w:jc w:val="both"/>
        <w:rPr>
          <w:rFonts w:ascii="Georgia" w:hAnsi="Georgia" w:cs="Arial"/>
          <w:sz w:val="20"/>
        </w:rPr>
      </w:pPr>
    </w:p>
    <w:p w:rsidR="001E467F" w:rsidRDefault="001E467F" w:rsidP="001E467F">
      <w:pPr>
        <w:widowControl w:val="0"/>
        <w:autoSpaceDE w:val="0"/>
        <w:autoSpaceDN w:val="0"/>
        <w:adjustRightInd w:val="0"/>
        <w:spacing w:line="360" w:lineRule="auto"/>
        <w:jc w:val="both"/>
        <w:rPr>
          <w:rFonts w:ascii="Georgia" w:hAnsi="Georgia" w:cs="Arial"/>
          <w:lang w:val="es-CO"/>
        </w:rPr>
      </w:pPr>
      <w:r w:rsidRPr="001E467F">
        <w:rPr>
          <w:rFonts w:ascii="Georgia" w:hAnsi="Georgia" w:cs="Arial"/>
          <w:lang w:val="es-CO"/>
        </w:rPr>
        <w:t xml:space="preserve">Siempre es indispensable la revisión de los supuestos de viabilidad del recurso </w:t>
      </w:r>
      <w:r w:rsidRPr="001E467F">
        <w:rPr>
          <w:rFonts w:ascii="Georgia" w:hAnsi="Georgia" w:cs="Arial"/>
        </w:rPr>
        <w:t xml:space="preserve">o </w:t>
      </w:r>
      <w:r w:rsidRPr="001E467F">
        <w:rPr>
          <w:rFonts w:ascii="Georgia" w:hAnsi="Georgia" w:cs="Arial"/>
          <w:i/>
          <w:sz w:val="22"/>
        </w:rPr>
        <w:t>condiciones para tener la posibilidad de recurrir</w:t>
      </w:r>
      <w:r>
        <w:rPr>
          <w:rStyle w:val="Refdenotaalpie"/>
          <w:rFonts w:ascii="Georgia" w:hAnsi="Georgia"/>
          <w:i/>
          <w:sz w:val="22"/>
        </w:rPr>
        <w:footnoteReference w:id="3"/>
      </w:r>
      <w:r w:rsidRPr="001E467F">
        <w:rPr>
          <w:rFonts w:ascii="Georgia" w:hAnsi="Georgia" w:cs="Arial"/>
          <w:lang w:val="es-CO"/>
        </w:rPr>
        <w:t xml:space="preserve">, </w:t>
      </w:r>
      <w:r w:rsidRPr="001E467F">
        <w:rPr>
          <w:rFonts w:ascii="Georgia" w:hAnsi="Georgia" w:cs="Arial"/>
        </w:rPr>
        <w:t>al decir de la doctrina procesal nacional</w:t>
      </w:r>
      <w:r w:rsidRPr="001E467F">
        <w:rPr>
          <w:rFonts w:ascii="Georgia" w:hAnsi="Georgia"/>
          <w:vertAlign w:val="superscript"/>
          <w:lang w:val="es-CO"/>
        </w:rPr>
        <w:t xml:space="preserve"> </w:t>
      </w:r>
      <w:r w:rsidRPr="00490B75">
        <w:rPr>
          <w:vertAlign w:val="superscript"/>
          <w:lang w:val="es-CO"/>
        </w:rPr>
        <w:footnoteReference w:id="4"/>
      </w:r>
      <w:r w:rsidRPr="001E467F">
        <w:rPr>
          <w:rFonts w:ascii="Georgia" w:hAnsi="Georgia" w:cs="Arial"/>
          <w:vertAlign w:val="superscript"/>
          <w:lang w:val="es-CO"/>
        </w:rPr>
        <w:t>-</w:t>
      </w:r>
      <w:r w:rsidRPr="00490B75">
        <w:rPr>
          <w:vertAlign w:val="superscript"/>
          <w:lang w:val="es-CO"/>
        </w:rPr>
        <w:footnoteReference w:id="5"/>
      </w:r>
      <w:r w:rsidRPr="001E467F">
        <w:rPr>
          <w:rFonts w:ascii="Georgia" w:hAnsi="Georgia" w:cs="Arial"/>
          <w:lang w:val="es-CO"/>
        </w:rPr>
        <w:t xml:space="preserve">, a efectos de examinar el tema discutido por vía de apelación. </w:t>
      </w:r>
    </w:p>
    <w:p w:rsidR="00F12120" w:rsidRPr="00DB775E" w:rsidRDefault="00F12120" w:rsidP="001E467F">
      <w:pPr>
        <w:widowControl w:val="0"/>
        <w:autoSpaceDE w:val="0"/>
        <w:autoSpaceDN w:val="0"/>
        <w:adjustRightInd w:val="0"/>
        <w:spacing w:line="360" w:lineRule="auto"/>
        <w:jc w:val="both"/>
        <w:rPr>
          <w:rFonts w:ascii="Georgia" w:hAnsi="Georgia" w:cs="Arial"/>
          <w:sz w:val="20"/>
          <w:lang w:val="es-MX"/>
        </w:rPr>
      </w:pPr>
    </w:p>
    <w:p w:rsidR="0086073B" w:rsidRPr="00DB775E" w:rsidRDefault="001E467F" w:rsidP="0086073B">
      <w:pPr>
        <w:spacing w:line="360" w:lineRule="auto"/>
        <w:jc w:val="both"/>
        <w:rPr>
          <w:rFonts w:ascii="Georgia" w:hAnsi="Georgia" w:cs="Arial"/>
          <w:i/>
          <w:sz w:val="22"/>
          <w:lang w:val="es-CO"/>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6"/>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0086073B" w:rsidRPr="00490B75">
        <w:rPr>
          <w:rFonts w:ascii="Georgia" w:hAnsi="Georgia" w:cs="Arial"/>
          <w:i/>
          <w:sz w:val="22"/>
          <w:lang w:val="es-CO"/>
        </w:rPr>
        <w:t>.</w:t>
      </w:r>
      <w:r w:rsidR="0086073B" w:rsidRPr="00490B75">
        <w:rPr>
          <w:rFonts w:ascii="Georgia" w:hAnsi="Georgia" w:cs="Arial"/>
          <w:sz w:val="22"/>
          <w:lang w:val="es-CO"/>
        </w:rPr>
        <w:t>”</w:t>
      </w:r>
      <w:r w:rsidR="0086073B" w:rsidRPr="00490B75">
        <w:rPr>
          <w:rFonts w:ascii="Georgia" w:hAnsi="Georgia" w:cs="Arial"/>
          <w:lang w:val="es-CO"/>
        </w:rPr>
        <w:t>. Y lo explica el profesor Rojas G</w:t>
      </w:r>
      <w:r w:rsidR="0086073B">
        <w:rPr>
          <w:rFonts w:ascii="Georgia" w:hAnsi="Georgia" w:cs="Arial"/>
          <w:lang w:val="es-CO"/>
        </w:rPr>
        <w:t>.</w:t>
      </w:r>
      <w:r w:rsidR="0086073B" w:rsidRPr="00490B75">
        <w:rPr>
          <w:rFonts w:ascii="Georgia" w:hAnsi="Georgia" w:cs="Arial"/>
          <w:vertAlign w:val="superscript"/>
          <w:lang w:val="es-CO"/>
        </w:rPr>
        <w:footnoteReference w:id="7"/>
      </w:r>
      <w:r w:rsidR="0086073B" w:rsidRPr="00490B75">
        <w:rPr>
          <w:rFonts w:ascii="Georgia" w:hAnsi="Georgia" w:cs="Arial"/>
          <w:lang w:val="es-CO"/>
        </w:rPr>
        <w:t xml:space="preserve"> en su obra: </w:t>
      </w:r>
      <w:r w:rsidR="0086073B" w:rsidRPr="00490B75">
        <w:rPr>
          <w:rFonts w:ascii="Georgia" w:hAnsi="Georgia" w:cs="Arial"/>
          <w:i/>
          <w:sz w:val="22"/>
          <w:lang w:val="es-CO"/>
        </w:rPr>
        <w:t>“(…) para</w:t>
      </w:r>
      <w:r w:rsidR="00DB775E">
        <w:rPr>
          <w:rFonts w:ascii="Georgia" w:hAnsi="Georgia" w:cs="Arial"/>
          <w:i/>
          <w:sz w:val="22"/>
          <w:lang w:val="es-CO"/>
        </w:rPr>
        <w:t xml:space="preserve"> </w:t>
      </w:r>
      <w:r w:rsidR="0086073B" w:rsidRPr="00490B75">
        <w:rPr>
          <w:rFonts w:ascii="Georgia" w:hAnsi="Georgia" w:cs="Arial"/>
          <w:i/>
          <w:sz w:val="22"/>
          <w:lang w:val="es-CO"/>
        </w:rPr>
        <w:t>que la impugnación pueda ser tramitada hasta establecer si debe prosperar han de cumplirse unos precisos requisitos. En ausencia de ellos no debe dársele curso a la impugnación, o el trámite queda trunco, si ya se inició.”</w:t>
      </w:r>
      <w:r w:rsidR="0086073B" w:rsidRPr="00490B75">
        <w:rPr>
          <w:rFonts w:ascii="Georgia" w:hAnsi="Georgia" w:cs="Arial"/>
          <w:lang w:val="es-CO"/>
        </w:rPr>
        <w:t>.</w:t>
      </w:r>
    </w:p>
    <w:p w:rsidR="001E467F" w:rsidRPr="00DB775E" w:rsidRDefault="001E467F" w:rsidP="0086073B">
      <w:pPr>
        <w:spacing w:line="360" w:lineRule="auto"/>
        <w:jc w:val="both"/>
        <w:rPr>
          <w:rFonts w:ascii="Georgia" w:hAnsi="Georgia" w:cs="Arial"/>
          <w:sz w:val="22"/>
        </w:rPr>
      </w:pPr>
    </w:p>
    <w:p w:rsidR="001E467F" w:rsidRPr="00490B75" w:rsidRDefault="001E467F" w:rsidP="00760B35">
      <w:pPr>
        <w:spacing w:line="360" w:lineRule="auto"/>
        <w:jc w:val="both"/>
        <w:rPr>
          <w:rFonts w:ascii="Georgia" w:hAnsi="Georgia" w:cs="Arial"/>
        </w:rPr>
      </w:pPr>
      <w:r w:rsidRPr="00490B75">
        <w:rPr>
          <w:rFonts w:ascii="Georgia" w:hAnsi="Georgia" w:cs="Arial"/>
        </w:rPr>
        <w:t>Los requisitos son concurrentes, ausente uno debe desecharse el estudio de la impugnación. Para este caso se encuentran cumplidos, hay legitimación en la parte que recurre porque hay mengua de sus intereses con la decisión atacada, el recurso es tempestivo,  la  aludida  providencia es susceptible de apelación (321-</w:t>
      </w:r>
      <w:r w:rsidR="00760B35">
        <w:rPr>
          <w:rFonts w:ascii="Georgia" w:hAnsi="Georgia" w:cs="Arial"/>
        </w:rPr>
        <w:t>5</w:t>
      </w:r>
      <w:r w:rsidRPr="00490B75">
        <w:rPr>
          <w:rFonts w:ascii="Georgia" w:hAnsi="Georgia" w:cs="Arial"/>
        </w:rPr>
        <w:t>º, CGP) y está cumplida la carga procesal de la sustentación (Artículo 322-3º, CGP).</w:t>
      </w:r>
    </w:p>
    <w:p w:rsidR="000869B2" w:rsidRPr="00DB775E" w:rsidRDefault="000869B2" w:rsidP="00E70738">
      <w:pPr>
        <w:pStyle w:val="Sinespaciado"/>
        <w:spacing w:line="360" w:lineRule="auto"/>
        <w:jc w:val="both"/>
        <w:rPr>
          <w:rFonts w:ascii="Georgia" w:hAnsi="Georgia" w:cs="Arial"/>
        </w:rPr>
      </w:pPr>
    </w:p>
    <w:p w:rsidR="00BF3114" w:rsidRPr="00AD023D" w:rsidRDefault="00BF3114" w:rsidP="00F12120">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i/>
          <w:sz w:val="24"/>
          <w:lang w:val="es-CO"/>
        </w:rPr>
      </w:pPr>
      <w:r w:rsidRPr="00AD023D">
        <w:rPr>
          <w:rFonts w:ascii="Georgia" w:hAnsi="Georgia" w:cs="Arial"/>
          <w:i/>
          <w:sz w:val="24"/>
          <w:lang w:val="es-CO"/>
        </w:rPr>
        <w:t>El problema jurídico para resolver</w:t>
      </w:r>
    </w:p>
    <w:p w:rsidR="00BF3114" w:rsidRPr="00DB775E" w:rsidRDefault="00BF3114" w:rsidP="00BF3114">
      <w:pPr>
        <w:pStyle w:val="Sinespaciado"/>
        <w:spacing w:line="360" w:lineRule="auto"/>
        <w:jc w:val="both"/>
        <w:rPr>
          <w:rFonts w:ascii="Georgia" w:hAnsi="Georgia" w:cs="Arial"/>
          <w:lang w:val="es-CO"/>
        </w:rPr>
      </w:pPr>
    </w:p>
    <w:p w:rsidR="0053086A" w:rsidRPr="00695B52" w:rsidRDefault="00BF3114" w:rsidP="00BF3114">
      <w:pPr>
        <w:pStyle w:val="Sinespaciado"/>
        <w:spacing w:line="360" w:lineRule="auto"/>
        <w:jc w:val="both"/>
        <w:rPr>
          <w:rFonts w:ascii="Georgia" w:hAnsi="Georgia"/>
          <w:sz w:val="24"/>
          <w:szCs w:val="24"/>
        </w:rPr>
      </w:pPr>
      <w:r w:rsidRPr="00695B52">
        <w:rPr>
          <w:rFonts w:ascii="Georgia" w:hAnsi="Georgia"/>
          <w:sz w:val="24"/>
          <w:szCs w:val="24"/>
        </w:rPr>
        <w:lastRenderedPageBreak/>
        <w:t xml:space="preserve">¿Es procedente modificar, confirmar o revocar la decisión del </w:t>
      </w:r>
      <w:r w:rsidR="00117A8D" w:rsidRPr="00695B52">
        <w:rPr>
          <w:rFonts w:ascii="Georgia" w:hAnsi="Georgia" w:cs="Arial"/>
          <w:sz w:val="24"/>
          <w:lang w:val="es-MX"/>
        </w:rPr>
        <w:t xml:space="preserve">Juzgado </w:t>
      </w:r>
      <w:r w:rsidR="0086073B">
        <w:rPr>
          <w:rFonts w:ascii="Georgia" w:hAnsi="Georgia" w:cs="Arial"/>
          <w:sz w:val="24"/>
          <w:lang w:val="es-MX"/>
        </w:rPr>
        <w:t>Promiscuo del Circuito de La Virginia</w:t>
      </w:r>
      <w:r w:rsidRPr="00695B52">
        <w:rPr>
          <w:rFonts w:ascii="Georgia" w:hAnsi="Georgia"/>
          <w:sz w:val="24"/>
          <w:szCs w:val="24"/>
        </w:rPr>
        <w:t xml:space="preserve">, </w:t>
      </w:r>
      <w:r w:rsidR="00266EAE" w:rsidRPr="00695B52">
        <w:rPr>
          <w:rFonts w:ascii="Georgia" w:hAnsi="Georgia"/>
          <w:sz w:val="24"/>
          <w:szCs w:val="24"/>
        </w:rPr>
        <w:t xml:space="preserve">que ordenó </w:t>
      </w:r>
      <w:r w:rsidR="00117A8D" w:rsidRPr="00695B52">
        <w:rPr>
          <w:rFonts w:ascii="Georgia" w:hAnsi="Georgia"/>
          <w:sz w:val="24"/>
          <w:szCs w:val="24"/>
        </w:rPr>
        <w:t>el levantamiento de la medida de secuestro</w:t>
      </w:r>
      <w:r w:rsidR="00CA0ECE" w:rsidRPr="00695B52">
        <w:rPr>
          <w:rFonts w:ascii="Georgia" w:hAnsi="Georgia"/>
          <w:sz w:val="24"/>
          <w:szCs w:val="24"/>
        </w:rPr>
        <w:t xml:space="preserve">, según la apelación interpuesta por la parte </w:t>
      </w:r>
      <w:r w:rsidR="0086073B">
        <w:rPr>
          <w:rFonts w:ascii="Georgia" w:hAnsi="Georgia"/>
          <w:sz w:val="24"/>
          <w:szCs w:val="24"/>
        </w:rPr>
        <w:t>ejecutante</w:t>
      </w:r>
      <w:r w:rsidR="0053086A" w:rsidRPr="00695B52">
        <w:rPr>
          <w:rFonts w:ascii="Georgia" w:hAnsi="Georgia"/>
          <w:sz w:val="24"/>
          <w:szCs w:val="24"/>
        </w:rPr>
        <w:t>?</w:t>
      </w:r>
    </w:p>
    <w:p w:rsidR="00266EAE" w:rsidRPr="00DB775E" w:rsidRDefault="00266EAE" w:rsidP="00BF3114">
      <w:pPr>
        <w:pStyle w:val="Sinespaciado"/>
        <w:spacing w:line="360" w:lineRule="auto"/>
        <w:jc w:val="both"/>
        <w:rPr>
          <w:rFonts w:ascii="Georgia" w:hAnsi="Georgia"/>
          <w:szCs w:val="24"/>
        </w:rPr>
      </w:pPr>
    </w:p>
    <w:p w:rsidR="00BF3114" w:rsidRPr="00AD023D" w:rsidRDefault="00BF3114" w:rsidP="00F12120">
      <w:pPr>
        <w:pStyle w:val="Textopredeterminado"/>
        <w:numPr>
          <w:ilvl w:val="1"/>
          <w:numId w:val="4"/>
        </w:numPr>
        <w:spacing w:line="360" w:lineRule="auto"/>
        <w:jc w:val="both"/>
        <w:rPr>
          <w:rFonts w:ascii="Georgia" w:hAnsi="Georgia" w:cs="Arial"/>
          <w:i/>
        </w:rPr>
      </w:pPr>
      <w:r w:rsidRPr="00AD023D">
        <w:rPr>
          <w:rFonts w:ascii="Georgia" w:hAnsi="Georgia" w:cs="Arial"/>
          <w:i/>
        </w:rPr>
        <w:t>La resolución del problema jurídico</w:t>
      </w:r>
    </w:p>
    <w:p w:rsidR="00CA0ECE" w:rsidRPr="00DB775E" w:rsidRDefault="00CA0ECE" w:rsidP="00CA0ECE">
      <w:pPr>
        <w:pStyle w:val="Prrafodelista"/>
        <w:tabs>
          <w:tab w:val="left" w:pos="360"/>
        </w:tabs>
        <w:spacing w:line="360" w:lineRule="auto"/>
        <w:ind w:left="0"/>
        <w:jc w:val="both"/>
        <w:rPr>
          <w:rFonts w:ascii="Georgia" w:hAnsi="Georgia" w:cs="Arial"/>
          <w:sz w:val="22"/>
          <w:szCs w:val="22"/>
        </w:rPr>
      </w:pPr>
    </w:p>
    <w:p w:rsidR="0013643E" w:rsidRPr="00490B75" w:rsidRDefault="0013643E" w:rsidP="0013643E">
      <w:pPr>
        <w:widowControl w:val="0"/>
        <w:overflowPunct w:val="0"/>
        <w:autoSpaceDE w:val="0"/>
        <w:autoSpaceDN w:val="0"/>
        <w:adjustRightInd w:val="0"/>
        <w:spacing w:line="360" w:lineRule="auto"/>
        <w:jc w:val="both"/>
        <w:rPr>
          <w:rFonts w:ascii="Georgia" w:hAnsi="Georgia" w:cs="Arial"/>
          <w:lang w:val="es-CO"/>
        </w:rPr>
      </w:pPr>
      <w:r w:rsidRPr="00490B75">
        <w:rPr>
          <w:rFonts w:ascii="Georgia" w:hAnsi="Georgia" w:cs="Arial"/>
          <w:lang w:val="es-CO"/>
        </w:rPr>
        <w:t>Delimitados por el marco argumental formulado en la alzada, en acatamiento de</w:t>
      </w:r>
      <w:r w:rsidR="003B5753">
        <w:rPr>
          <w:rFonts w:ascii="Georgia" w:hAnsi="Georgia" w:cs="Arial"/>
          <w:lang w:val="es-CO"/>
        </w:rPr>
        <w:t xml:space="preserve"> los</w:t>
      </w:r>
      <w:r w:rsidRPr="00490B75">
        <w:rPr>
          <w:rFonts w:ascii="Georgia" w:hAnsi="Georgia" w:cs="Arial"/>
          <w:lang w:val="es-CO"/>
        </w:rPr>
        <w:t xml:space="preserve"> artículo</w:t>
      </w:r>
      <w:r w:rsidR="003B5753">
        <w:rPr>
          <w:rFonts w:ascii="Georgia" w:hAnsi="Georgia" w:cs="Arial"/>
          <w:lang w:val="es-CO"/>
        </w:rPr>
        <w:t>s</w:t>
      </w:r>
      <w:r w:rsidRPr="00490B75">
        <w:rPr>
          <w:rFonts w:ascii="Georgia" w:hAnsi="Georgia" w:cs="Arial"/>
          <w:lang w:val="es-CO"/>
        </w:rPr>
        <w:t xml:space="preserve"> </w:t>
      </w:r>
      <w:r w:rsidR="003B5753">
        <w:rPr>
          <w:rFonts w:ascii="Georgia" w:hAnsi="Georgia" w:cs="Arial"/>
          <w:lang w:val="es-CO"/>
        </w:rPr>
        <w:t xml:space="preserve">320 y </w:t>
      </w:r>
      <w:r w:rsidRPr="00490B75">
        <w:rPr>
          <w:rFonts w:ascii="Georgia" w:hAnsi="Georgia" w:cs="Arial"/>
          <w:lang w:val="es-CO"/>
        </w:rPr>
        <w:t>328</w:t>
      </w:r>
      <w:r>
        <w:rPr>
          <w:rFonts w:ascii="Georgia" w:hAnsi="Georgia" w:cs="Arial"/>
          <w:lang w:val="es-CO"/>
        </w:rPr>
        <w:t>, CGP</w:t>
      </w:r>
      <w:r w:rsidRPr="00490B75">
        <w:rPr>
          <w:rFonts w:ascii="Georgia" w:hAnsi="Georgia" w:cs="Arial"/>
          <w:lang w:val="es-CO"/>
        </w:rPr>
        <w:t xml:space="preserve">, </w:t>
      </w:r>
      <w:r w:rsidR="003B5753">
        <w:rPr>
          <w:rFonts w:ascii="Georgia" w:hAnsi="Georgia" w:cs="Arial"/>
          <w:lang w:val="es-CO"/>
        </w:rPr>
        <w:t xml:space="preserve">clara aplicación del modelo dispositivo que impera en nuestro sistema procedimental (Artículo 8º, CGP), </w:t>
      </w:r>
      <w:r w:rsidRPr="00490B75">
        <w:rPr>
          <w:rFonts w:ascii="Georgia" w:hAnsi="Georgia" w:cs="Arial"/>
          <w:lang w:val="es-CO"/>
        </w:rPr>
        <w:t>se examinará el asunto litigioso, con desarrollo de los precisos aspectos cuestionados.</w:t>
      </w:r>
    </w:p>
    <w:p w:rsidR="0013643E" w:rsidRPr="00DB775E" w:rsidRDefault="0013643E" w:rsidP="00CA0ECE">
      <w:pPr>
        <w:pStyle w:val="Prrafodelista"/>
        <w:tabs>
          <w:tab w:val="left" w:pos="360"/>
        </w:tabs>
        <w:spacing w:line="360" w:lineRule="auto"/>
        <w:ind w:left="0"/>
        <w:jc w:val="both"/>
        <w:rPr>
          <w:rFonts w:ascii="Georgia" w:hAnsi="Georgia" w:cs="Arial"/>
          <w:sz w:val="22"/>
          <w:szCs w:val="22"/>
        </w:rPr>
      </w:pPr>
    </w:p>
    <w:p w:rsidR="00CA0ECE" w:rsidRPr="00AD023D" w:rsidRDefault="00CA0ECE" w:rsidP="00F12120">
      <w:pPr>
        <w:pStyle w:val="Prrafodelista"/>
        <w:numPr>
          <w:ilvl w:val="1"/>
          <w:numId w:val="4"/>
        </w:numPr>
        <w:overflowPunct w:val="0"/>
        <w:autoSpaceDE w:val="0"/>
        <w:autoSpaceDN w:val="0"/>
        <w:adjustRightInd w:val="0"/>
        <w:spacing w:line="360" w:lineRule="auto"/>
        <w:jc w:val="both"/>
        <w:textAlignment w:val="baseline"/>
        <w:rPr>
          <w:rFonts w:ascii="Georgia" w:hAnsi="Georgia" w:cs="Arial"/>
          <w:i/>
          <w:szCs w:val="22"/>
        </w:rPr>
      </w:pPr>
      <w:r w:rsidRPr="00AD023D">
        <w:rPr>
          <w:rFonts w:ascii="Georgia" w:hAnsi="Georgia" w:cs="Arial"/>
          <w:i/>
          <w:szCs w:val="22"/>
        </w:rPr>
        <w:t>Los presupuestos de la oposición</w:t>
      </w:r>
    </w:p>
    <w:p w:rsidR="00CA0ECE" w:rsidRPr="00DB775E" w:rsidRDefault="00CA0ECE" w:rsidP="00CA0ECE">
      <w:pPr>
        <w:spacing w:line="360" w:lineRule="auto"/>
        <w:jc w:val="both"/>
        <w:rPr>
          <w:rFonts w:ascii="Georgia" w:hAnsi="Georgia" w:cs="Arial"/>
          <w:sz w:val="22"/>
          <w:szCs w:val="22"/>
        </w:rPr>
      </w:pPr>
    </w:p>
    <w:p w:rsidR="00D647A9" w:rsidRPr="00AD59E8" w:rsidRDefault="00D647A9" w:rsidP="00D647A9">
      <w:pPr>
        <w:spacing w:line="360" w:lineRule="auto"/>
        <w:jc w:val="both"/>
        <w:rPr>
          <w:rFonts w:ascii="Georgia" w:hAnsi="Georgia" w:cs="Arial"/>
        </w:rPr>
      </w:pPr>
      <w:r w:rsidRPr="00AD59E8">
        <w:rPr>
          <w:rFonts w:ascii="Georgia" w:hAnsi="Georgia" w:cs="Arial"/>
        </w:rPr>
        <w:t>Los requisitos son concurrentes y necesarios, para declarar la prosperidad de la oposición; ausente uno</w:t>
      </w:r>
      <w:r w:rsidR="000901E0">
        <w:rPr>
          <w:rFonts w:ascii="Georgia" w:hAnsi="Georgia" w:cs="Arial"/>
        </w:rPr>
        <w:t>,</w:t>
      </w:r>
      <w:r w:rsidRPr="00AD59E8">
        <w:rPr>
          <w:rFonts w:ascii="Georgia" w:hAnsi="Georgia" w:cs="Arial"/>
        </w:rPr>
        <w:t xml:space="preserve"> se malogra su configuración.  Emergen del contenido de los artículos 596-2º, 597-8º y 309, CGP, son tres (3), a saber: (i) Que el incidente sea promovido </w:t>
      </w:r>
      <w:r w:rsidR="006B7BA3">
        <w:rPr>
          <w:rFonts w:ascii="Georgia" w:hAnsi="Georgia" w:cs="Arial"/>
        </w:rPr>
        <w:t xml:space="preserve">por </w:t>
      </w:r>
      <w:r w:rsidR="000901E0">
        <w:rPr>
          <w:rFonts w:ascii="Georgia" w:hAnsi="Georgia" w:cs="Arial"/>
        </w:rPr>
        <w:t xml:space="preserve">“otro </w:t>
      </w:r>
      <w:r w:rsidRPr="00AD59E8">
        <w:rPr>
          <w:rFonts w:ascii="Georgia" w:hAnsi="Georgia" w:cs="Arial"/>
        </w:rPr>
        <w:t>tercero</w:t>
      </w:r>
      <w:r w:rsidR="000901E0">
        <w:rPr>
          <w:rFonts w:ascii="Georgia" w:hAnsi="Georgia" w:cs="Arial"/>
        </w:rPr>
        <w:t>” (El estatuto llama terceros solo a los coadyuvantes y llamados de oficio, artículos 71 y ss, CGP)</w:t>
      </w:r>
      <w:r w:rsidRPr="00AD59E8">
        <w:rPr>
          <w:rFonts w:ascii="Georgia" w:hAnsi="Georgia" w:cs="Arial"/>
        </w:rPr>
        <w:t xml:space="preserve">, esto es, que no tenga la calidad de parte </w:t>
      </w:r>
      <w:r w:rsidR="000901E0">
        <w:rPr>
          <w:rFonts w:ascii="Georgia" w:hAnsi="Georgia" w:cs="Arial"/>
        </w:rPr>
        <w:t xml:space="preserve">(Litisconsorte u otra parte, artículos 60 y ss, CGP) </w:t>
      </w:r>
      <w:r w:rsidRPr="00AD59E8">
        <w:rPr>
          <w:rFonts w:ascii="Georgia" w:hAnsi="Georgia" w:cs="Arial"/>
        </w:rPr>
        <w:t xml:space="preserve">en el litigio y por ende, sea ajeno a </w:t>
      </w:r>
      <w:r w:rsidR="00AD023D">
        <w:rPr>
          <w:rFonts w:ascii="Georgia" w:hAnsi="Georgia" w:cs="Arial"/>
        </w:rPr>
        <w:t>sus</w:t>
      </w:r>
      <w:r w:rsidRPr="00AD59E8">
        <w:rPr>
          <w:rFonts w:ascii="Georgia" w:hAnsi="Georgia" w:cs="Arial"/>
        </w:rPr>
        <w:t xml:space="preserve"> consecuencias jurídicas; (ii) Que el incidente sea promovido dentro del término legal; (iii) Que el </w:t>
      </w:r>
      <w:r w:rsidR="000901E0">
        <w:rPr>
          <w:rFonts w:ascii="Georgia" w:hAnsi="Georgia" w:cs="Arial"/>
        </w:rPr>
        <w:t xml:space="preserve">incidentista </w:t>
      </w:r>
      <w:r w:rsidRPr="00AD59E8">
        <w:rPr>
          <w:rFonts w:ascii="Georgia" w:hAnsi="Georgia" w:cs="Arial"/>
        </w:rPr>
        <w:t>demuestre posesión material sobre el bien, para la época del secuestro.</w:t>
      </w:r>
    </w:p>
    <w:p w:rsidR="00AC4D2A" w:rsidRPr="00DB775E" w:rsidRDefault="00AC4D2A" w:rsidP="00CA0ECE">
      <w:pPr>
        <w:spacing w:line="360" w:lineRule="auto"/>
        <w:jc w:val="both"/>
        <w:rPr>
          <w:rFonts w:ascii="Georgia" w:hAnsi="Georgia" w:cs="Arial"/>
          <w:sz w:val="22"/>
        </w:rPr>
      </w:pPr>
    </w:p>
    <w:p w:rsidR="00CA0ECE" w:rsidRDefault="00B80ED5" w:rsidP="00CA0ECE">
      <w:pPr>
        <w:spacing w:line="360" w:lineRule="auto"/>
        <w:jc w:val="both"/>
        <w:rPr>
          <w:rFonts w:ascii="Georgia" w:hAnsi="Georgia" w:cs="Arial"/>
        </w:rPr>
      </w:pPr>
      <w:r w:rsidRPr="00AD59E8">
        <w:rPr>
          <w:rFonts w:ascii="Georgia" w:hAnsi="Georgia" w:cs="Arial"/>
        </w:rPr>
        <w:t>Los dos</w:t>
      </w:r>
      <w:r w:rsidR="00CA0ECE" w:rsidRPr="00AD59E8">
        <w:rPr>
          <w:rFonts w:ascii="Georgia" w:hAnsi="Georgia" w:cs="Arial"/>
        </w:rPr>
        <w:t xml:space="preserve"> (</w:t>
      </w:r>
      <w:r w:rsidRPr="00AD59E8">
        <w:rPr>
          <w:rFonts w:ascii="Georgia" w:hAnsi="Georgia" w:cs="Arial"/>
        </w:rPr>
        <w:t>2</w:t>
      </w:r>
      <w:r w:rsidR="00CA0ECE" w:rsidRPr="00AD59E8">
        <w:rPr>
          <w:rFonts w:ascii="Georgia" w:hAnsi="Georgia" w:cs="Arial"/>
        </w:rPr>
        <w:t xml:space="preserve">) primeros elementos enunciados, se hallan satisfechos cabalmente en el </w:t>
      </w:r>
      <w:r w:rsidR="00661162" w:rsidRPr="00AD59E8">
        <w:rPr>
          <w:rFonts w:ascii="Georgia" w:hAnsi="Georgia" w:cs="Arial"/>
        </w:rPr>
        <w:t>asunto</w:t>
      </w:r>
      <w:r w:rsidR="00CA0ECE" w:rsidRPr="00AD59E8">
        <w:rPr>
          <w:rFonts w:ascii="Georgia" w:hAnsi="Georgia" w:cs="Arial"/>
        </w:rPr>
        <w:t xml:space="preserve">; la parte incidentista es </w:t>
      </w:r>
      <w:r w:rsidR="000901E0">
        <w:rPr>
          <w:rFonts w:ascii="Georgia" w:hAnsi="Georgia" w:cs="Arial"/>
        </w:rPr>
        <w:t xml:space="preserve">“otro </w:t>
      </w:r>
      <w:r w:rsidR="00CA0ECE" w:rsidRPr="00AD59E8">
        <w:rPr>
          <w:rFonts w:ascii="Georgia" w:hAnsi="Georgia" w:cs="Arial"/>
        </w:rPr>
        <w:t>tercero</w:t>
      </w:r>
      <w:r w:rsidR="000901E0">
        <w:rPr>
          <w:rFonts w:ascii="Georgia" w:hAnsi="Georgia" w:cs="Arial"/>
        </w:rPr>
        <w:t>”</w:t>
      </w:r>
      <w:r w:rsidR="00CA0ECE" w:rsidRPr="00AD59E8">
        <w:rPr>
          <w:rFonts w:ascii="Georgia" w:hAnsi="Georgia" w:cs="Arial"/>
        </w:rPr>
        <w:t xml:space="preserve">, no </w:t>
      </w:r>
      <w:r w:rsidR="000901E0">
        <w:rPr>
          <w:rFonts w:ascii="Georgia" w:hAnsi="Georgia" w:cs="Arial"/>
        </w:rPr>
        <w:t xml:space="preserve">es el ejecutante ni el ejecutado en </w:t>
      </w:r>
      <w:r w:rsidR="001E530E">
        <w:rPr>
          <w:rFonts w:ascii="Georgia" w:hAnsi="Georgia" w:cs="Arial"/>
        </w:rPr>
        <w:t xml:space="preserve">trámite </w:t>
      </w:r>
      <w:r w:rsidR="000901E0">
        <w:rPr>
          <w:rFonts w:ascii="Georgia" w:hAnsi="Georgia" w:cs="Arial"/>
        </w:rPr>
        <w:t xml:space="preserve">ejecutivo, </w:t>
      </w:r>
      <w:r w:rsidR="00AD023D">
        <w:rPr>
          <w:rFonts w:ascii="Georgia" w:hAnsi="Georgia" w:cs="Arial"/>
        </w:rPr>
        <w:t>es ajena a las pretensiones discutidas</w:t>
      </w:r>
      <w:r w:rsidR="00CA0ECE" w:rsidRPr="00AD59E8">
        <w:rPr>
          <w:rFonts w:ascii="Georgia" w:hAnsi="Georgia" w:cs="Arial"/>
        </w:rPr>
        <w:t xml:space="preserve">; y el incidente fue promovido dentro de los 20 días que </w:t>
      </w:r>
      <w:r w:rsidRPr="00AD59E8">
        <w:rPr>
          <w:rFonts w:ascii="Georgia" w:hAnsi="Georgia" w:cs="Arial"/>
        </w:rPr>
        <w:t>indica el CGP (Folio 369, copias cuaderno del incidente)</w:t>
      </w:r>
      <w:r w:rsidR="00CA0ECE" w:rsidRPr="00AD59E8">
        <w:rPr>
          <w:rFonts w:ascii="Georgia" w:hAnsi="Georgia" w:cs="Arial"/>
        </w:rPr>
        <w:t>.</w:t>
      </w:r>
    </w:p>
    <w:p w:rsidR="0017493D" w:rsidRPr="00AD023D" w:rsidRDefault="0017493D" w:rsidP="00CA0ECE">
      <w:pPr>
        <w:spacing w:line="360" w:lineRule="auto"/>
        <w:jc w:val="both"/>
        <w:rPr>
          <w:rFonts w:ascii="Georgia" w:hAnsi="Georgia" w:cs="Arial"/>
          <w:sz w:val="22"/>
        </w:rPr>
      </w:pPr>
    </w:p>
    <w:p w:rsidR="000941F0" w:rsidRPr="00695B52" w:rsidRDefault="00CA0ECE" w:rsidP="00CA0ECE">
      <w:pPr>
        <w:spacing w:line="360" w:lineRule="auto"/>
        <w:jc w:val="both"/>
        <w:rPr>
          <w:rFonts w:ascii="Georgia" w:hAnsi="Georgia" w:cs="Arial"/>
        </w:rPr>
      </w:pPr>
      <w:r w:rsidRPr="00AD59E8">
        <w:rPr>
          <w:rFonts w:ascii="Georgia" w:hAnsi="Georgia" w:cs="Arial"/>
        </w:rPr>
        <w:t>Resta, entonces, adentrarse en el examen del último requisito,</w:t>
      </w:r>
      <w:r w:rsidR="00B80ED5" w:rsidRPr="00AD59E8">
        <w:rPr>
          <w:rFonts w:ascii="Georgia" w:hAnsi="Georgia" w:cs="Arial"/>
        </w:rPr>
        <w:t xml:space="preserve"> esto es, que la incidentante demuestre la posesión material del inmueble para el día del secuestro</w:t>
      </w:r>
      <w:r w:rsidRPr="00AD59E8">
        <w:rPr>
          <w:rFonts w:ascii="Georgia" w:hAnsi="Georgia" w:cs="Arial"/>
        </w:rPr>
        <w:t>.</w:t>
      </w:r>
      <w:r w:rsidR="0017493D">
        <w:rPr>
          <w:rFonts w:ascii="Georgia" w:hAnsi="Georgia" w:cs="Arial"/>
        </w:rPr>
        <w:t xml:space="preserve"> </w:t>
      </w:r>
      <w:r w:rsidRPr="00AD59E8">
        <w:rPr>
          <w:rFonts w:ascii="Georgia" w:hAnsi="Georgia" w:cs="Arial"/>
        </w:rPr>
        <w:t xml:space="preserve">El artículo 762 del </w:t>
      </w:r>
      <w:r w:rsidR="00B80ED5" w:rsidRPr="00AD59E8">
        <w:rPr>
          <w:rFonts w:ascii="Georgia" w:hAnsi="Georgia" w:cs="Arial"/>
        </w:rPr>
        <w:t>CC</w:t>
      </w:r>
      <w:r w:rsidRPr="00AD59E8">
        <w:rPr>
          <w:rFonts w:ascii="Georgia" w:hAnsi="Georgia" w:cs="Arial"/>
        </w:rPr>
        <w:t xml:space="preserve">, que define </w:t>
      </w:r>
      <w:r w:rsidR="0017493D">
        <w:rPr>
          <w:rFonts w:ascii="Georgia" w:hAnsi="Georgia" w:cs="Arial"/>
        </w:rPr>
        <w:t>ese</w:t>
      </w:r>
      <w:r w:rsidRPr="00AD59E8">
        <w:rPr>
          <w:rFonts w:ascii="Georgia" w:hAnsi="Georgia" w:cs="Arial"/>
        </w:rPr>
        <w:t xml:space="preserve"> fenómeno jurídico</w:t>
      </w:r>
      <w:r w:rsidR="000901E0">
        <w:rPr>
          <w:rFonts w:ascii="Georgia" w:hAnsi="Georgia" w:cs="Arial"/>
        </w:rPr>
        <w:t>,</w:t>
      </w:r>
      <w:r w:rsidRPr="00AD59E8">
        <w:rPr>
          <w:rFonts w:ascii="Georgia" w:hAnsi="Georgia" w:cs="Arial"/>
        </w:rPr>
        <w:t xml:space="preserve"> exige para su configuración la existencia de dos elementos, a saber: el </w:t>
      </w:r>
      <w:r w:rsidRPr="00AD59E8">
        <w:rPr>
          <w:rFonts w:ascii="Georgia" w:hAnsi="Georgia" w:cs="Arial"/>
          <w:i/>
        </w:rPr>
        <w:t>animus y el corpus</w:t>
      </w:r>
      <w:r w:rsidRPr="00AD59E8">
        <w:rPr>
          <w:rFonts w:ascii="Georgia" w:hAnsi="Georgia" w:cs="Arial"/>
        </w:rPr>
        <w:t>.</w:t>
      </w:r>
      <w:r w:rsidRPr="00695B52">
        <w:rPr>
          <w:rFonts w:ascii="Georgia" w:hAnsi="Georgia" w:cs="Arial"/>
        </w:rPr>
        <w:t xml:space="preserve"> </w:t>
      </w:r>
    </w:p>
    <w:p w:rsidR="00CA0ECE" w:rsidRPr="00695B52" w:rsidRDefault="00CA0ECE" w:rsidP="00CA0ECE">
      <w:pPr>
        <w:spacing w:line="360" w:lineRule="auto"/>
        <w:jc w:val="both"/>
        <w:rPr>
          <w:rFonts w:ascii="Georgia" w:hAnsi="Georgia" w:cs="Arial"/>
        </w:rPr>
      </w:pPr>
      <w:r w:rsidRPr="00695B52">
        <w:rPr>
          <w:rFonts w:ascii="Georgia" w:hAnsi="Georgia" w:cs="Arial"/>
        </w:rPr>
        <w:t xml:space="preserve">El primero de ellos es elemento interno o subjetivo, es decir, la intención o voluntad de poseer como dueño la cosa en forma autónoma, independiente, desligada del querer de otra persona; y el segundo es el externo, material u objetivo, </w:t>
      </w:r>
      <w:r w:rsidRPr="000901E0">
        <w:rPr>
          <w:rFonts w:ascii="Georgia" w:hAnsi="Georgia" w:cs="Arial"/>
          <w:u w:val="single"/>
        </w:rPr>
        <w:t>o sea el contacto físico de la persona con el bien</w:t>
      </w:r>
      <w:r w:rsidRPr="00695B52">
        <w:rPr>
          <w:rFonts w:ascii="Georgia" w:hAnsi="Georgia" w:cs="Arial"/>
        </w:rPr>
        <w:t xml:space="preserve">, ejercido de manera directa o por interpuesta persona que lo tenga en su lugar y a su nombre, aspectos que permiten diferenciar al poseedor del mero tenedor, pues mientras el primero </w:t>
      </w:r>
      <w:r w:rsidR="00F12120">
        <w:rPr>
          <w:rFonts w:ascii="Georgia" w:hAnsi="Georgia" w:cs="Arial"/>
        </w:rPr>
        <w:t>tiene</w:t>
      </w:r>
      <w:r w:rsidRPr="00695B52">
        <w:rPr>
          <w:rFonts w:ascii="Georgia" w:hAnsi="Georgia" w:cs="Arial"/>
        </w:rPr>
        <w:t xml:space="preserve"> la cosa con el ánimo de señor y dueño, sin reconocer dominio en otra persona, el segundo admite y reconoce que los ejerce en lugar y a nombre de otra persona.</w:t>
      </w:r>
    </w:p>
    <w:p w:rsidR="00A56CA7" w:rsidRPr="00DB775E" w:rsidRDefault="00A56CA7" w:rsidP="00CA0ECE">
      <w:pPr>
        <w:spacing w:line="360" w:lineRule="auto"/>
        <w:jc w:val="both"/>
        <w:rPr>
          <w:rFonts w:ascii="Georgia" w:hAnsi="Georgia" w:cs="Arial"/>
          <w:sz w:val="22"/>
        </w:rPr>
      </w:pPr>
    </w:p>
    <w:p w:rsidR="00CA0ECE" w:rsidRPr="00D401F7" w:rsidRDefault="00BD3653" w:rsidP="00CA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rPr>
      </w:pPr>
      <w:r w:rsidRPr="00D401F7">
        <w:rPr>
          <w:rFonts w:ascii="Georgia" w:hAnsi="Georgia" w:cs="Arial"/>
        </w:rPr>
        <w:lastRenderedPageBreak/>
        <w:t>La jurisprudencia</w:t>
      </w:r>
      <w:r w:rsidR="00CA0ECE" w:rsidRPr="00D401F7">
        <w:rPr>
          <w:rFonts w:ascii="Georgia" w:hAnsi="Georgia" w:cs="Arial"/>
        </w:rPr>
        <w:t xml:space="preserve"> ha reiterado que como la posesión es un hecho, que se demuestra por medio de</w:t>
      </w:r>
      <w:r w:rsidR="00F12120" w:rsidRPr="00D401F7">
        <w:rPr>
          <w:rFonts w:ascii="Georgia" w:hAnsi="Georgia" w:cs="Arial"/>
        </w:rPr>
        <w:t xml:space="preserve"> actos positivos a los cuales so</w:t>
      </w:r>
      <w:r w:rsidR="00CA0ECE" w:rsidRPr="00D401F7">
        <w:rPr>
          <w:rFonts w:ascii="Georgia" w:hAnsi="Georgia" w:cs="Arial"/>
        </w:rPr>
        <w:t>lo da lugar el dominio o la explotación económica de la cosa, concluye que la prueba de mayor importancia, que no la única, pues no hay solemnidad alguna prescrita para el efecto, es la testimonial</w:t>
      </w:r>
      <w:r w:rsidR="00CA0ECE" w:rsidRPr="00D401F7">
        <w:rPr>
          <w:rStyle w:val="Refdenotaalpie"/>
          <w:rFonts w:ascii="Georgia" w:hAnsi="Georgia" w:cs="Arial"/>
        </w:rPr>
        <w:footnoteReference w:id="8"/>
      </w:r>
      <w:r w:rsidR="00CA0ECE" w:rsidRPr="00D401F7">
        <w:rPr>
          <w:rFonts w:ascii="Georgia" w:hAnsi="Georgia" w:cs="Arial"/>
        </w:rPr>
        <w:t xml:space="preserve">, que se encarga de narrar todas las circunstancias y comportamientos de quien aduce aquella; las demás probanzas </w:t>
      </w:r>
      <w:r w:rsidR="002C50DC" w:rsidRPr="00D401F7">
        <w:rPr>
          <w:rFonts w:ascii="Georgia" w:hAnsi="Georgia" w:cs="Arial"/>
        </w:rPr>
        <w:t xml:space="preserve">suelen </w:t>
      </w:r>
      <w:r w:rsidR="00CA0ECE" w:rsidRPr="00D401F7">
        <w:rPr>
          <w:rFonts w:ascii="Georgia" w:hAnsi="Georgia" w:cs="Arial"/>
        </w:rPr>
        <w:t>reforzarla, así la inspección judicial, los documentos y también los indicios</w:t>
      </w:r>
      <w:r w:rsidR="00CA0ECE" w:rsidRPr="00D401F7">
        <w:rPr>
          <w:rStyle w:val="Refdenotaalpie"/>
          <w:rFonts w:ascii="Georgia" w:hAnsi="Georgia" w:cs="Arial"/>
        </w:rPr>
        <w:footnoteReference w:id="9"/>
      </w:r>
      <w:r w:rsidR="00CA0ECE" w:rsidRPr="00D401F7">
        <w:rPr>
          <w:rFonts w:ascii="Georgia" w:hAnsi="Georgia" w:cs="Arial"/>
        </w:rPr>
        <w:t>.</w:t>
      </w:r>
    </w:p>
    <w:p w:rsidR="00B80ED5" w:rsidRPr="00DB775E" w:rsidRDefault="00B80ED5" w:rsidP="00CA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2"/>
        </w:rPr>
      </w:pPr>
    </w:p>
    <w:p w:rsidR="00117A8D" w:rsidRPr="005A0653" w:rsidRDefault="00117A8D" w:rsidP="00F12120">
      <w:pPr>
        <w:pStyle w:val="Prrafodelista"/>
        <w:numPr>
          <w:ilvl w:val="1"/>
          <w:numId w:val="4"/>
        </w:numPr>
        <w:overflowPunct w:val="0"/>
        <w:autoSpaceDE w:val="0"/>
        <w:autoSpaceDN w:val="0"/>
        <w:adjustRightInd w:val="0"/>
        <w:spacing w:line="360" w:lineRule="auto"/>
        <w:jc w:val="both"/>
        <w:textAlignment w:val="baseline"/>
        <w:rPr>
          <w:rFonts w:ascii="Georgia" w:hAnsi="Georgia" w:cs="Arial"/>
          <w:i/>
        </w:rPr>
      </w:pPr>
      <w:r w:rsidRPr="005A0653">
        <w:rPr>
          <w:rFonts w:ascii="Georgia" w:hAnsi="Georgia" w:cs="Arial"/>
          <w:i/>
        </w:rPr>
        <w:t>El análisis del caso concreto</w:t>
      </w:r>
    </w:p>
    <w:p w:rsidR="00117A8D" w:rsidRPr="00DB775E" w:rsidRDefault="00117A8D" w:rsidP="00117A8D">
      <w:pPr>
        <w:overflowPunct w:val="0"/>
        <w:autoSpaceDE w:val="0"/>
        <w:autoSpaceDN w:val="0"/>
        <w:adjustRightInd w:val="0"/>
        <w:spacing w:line="360" w:lineRule="auto"/>
        <w:jc w:val="both"/>
        <w:textAlignment w:val="baseline"/>
        <w:rPr>
          <w:rFonts w:ascii="Georgia" w:hAnsi="Georgia" w:cs="Arial"/>
          <w:sz w:val="22"/>
        </w:rPr>
      </w:pPr>
    </w:p>
    <w:p w:rsidR="00CF738B" w:rsidRPr="00695B52" w:rsidRDefault="00E4349F" w:rsidP="00117A8D">
      <w:pPr>
        <w:overflowPunct w:val="0"/>
        <w:autoSpaceDE w:val="0"/>
        <w:autoSpaceDN w:val="0"/>
        <w:adjustRightInd w:val="0"/>
        <w:spacing w:line="360" w:lineRule="auto"/>
        <w:jc w:val="both"/>
        <w:textAlignment w:val="baseline"/>
        <w:rPr>
          <w:rFonts w:ascii="Georgia" w:hAnsi="Georgia" w:cs="Arial"/>
        </w:rPr>
      </w:pPr>
      <w:r w:rsidRPr="008C67AF">
        <w:rPr>
          <w:rFonts w:ascii="Georgia" w:hAnsi="Georgia" w:cs="Arial"/>
        </w:rPr>
        <w:t xml:space="preserve">Aduce la parte incidentista ser poseedora </w:t>
      </w:r>
      <w:r w:rsidR="00AD59E8" w:rsidRPr="008C67AF">
        <w:rPr>
          <w:rFonts w:ascii="Georgia" w:hAnsi="Georgia" w:cs="Arial"/>
        </w:rPr>
        <w:t xml:space="preserve">del inmueble </w:t>
      </w:r>
      <w:r w:rsidRPr="008C67AF">
        <w:rPr>
          <w:rFonts w:ascii="Georgia" w:hAnsi="Georgia" w:cs="Arial"/>
        </w:rPr>
        <w:t xml:space="preserve">aprisionado en </w:t>
      </w:r>
      <w:r w:rsidR="00910ED1" w:rsidRPr="008C67AF">
        <w:rPr>
          <w:rFonts w:ascii="Georgia" w:hAnsi="Georgia" w:cs="Arial"/>
        </w:rPr>
        <w:t xml:space="preserve">este </w:t>
      </w:r>
      <w:r w:rsidR="00AD59E8" w:rsidRPr="008C67AF">
        <w:rPr>
          <w:rFonts w:ascii="Georgia" w:hAnsi="Georgia" w:cs="Arial"/>
        </w:rPr>
        <w:t xml:space="preserve">trámite </w:t>
      </w:r>
      <w:r w:rsidR="00D401F7">
        <w:rPr>
          <w:rFonts w:ascii="Georgia" w:hAnsi="Georgia" w:cs="Arial"/>
        </w:rPr>
        <w:t>ejecutivo desde hace años atrás</w:t>
      </w:r>
      <w:r w:rsidR="00AD59E8" w:rsidRPr="008C67AF">
        <w:rPr>
          <w:rFonts w:ascii="Georgia" w:hAnsi="Georgia" w:cs="Arial"/>
        </w:rPr>
        <w:t xml:space="preserve"> </w:t>
      </w:r>
      <w:r w:rsidR="008C67AF" w:rsidRPr="008C67AF">
        <w:rPr>
          <w:rFonts w:ascii="Georgia" w:hAnsi="Georgia" w:cs="Arial"/>
        </w:rPr>
        <w:t xml:space="preserve">y que </w:t>
      </w:r>
      <w:r w:rsidR="00D401F7">
        <w:rPr>
          <w:rFonts w:ascii="Georgia" w:hAnsi="Georgia" w:cs="Arial"/>
        </w:rPr>
        <w:t xml:space="preserve">para el </w:t>
      </w:r>
      <w:r w:rsidR="008C67AF" w:rsidRPr="008C67AF">
        <w:rPr>
          <w:rFonts w:ascii="Georgia" w:hAnsi="Georgia" w:cs="Arial"/>
        </w:rPr>
        <w:t>día del secuestro</w:t>
      </w:r>
      <w:r w:rsidR="00D401F7">
        <w:rPr>
          <w:rFonts w:ascii="Georgia" w:hAnsi="Georgia" w:cs="Arial"/>
        </w:rPr>
        <w:t xml:space="preserve"> </w:t>
      </w:r>
      <w:r w:rsidR="008C67AF" w:rsidRPr="008C67AF">
        <w:rPr>
          <w:rFonts w:ascii="Georgia" w:hAnsi="Georgia" w:cs="Arial"/>
        </w:rPr>
        <w:t xml:space="preserve">lo tenía en forma </w:t>
      </w:r>
      <w:r w:rsidR="00F12120">
        <w:rPr>
          <w:rFonts w:ascii="Georgia" w:hAnsi="Georgia" w:cs="Arial"/>
        </w:rPr>
        <w:t>“</w:t>
      </w:r>
      <w:r w:rsidR="008C67AF" w:rsidRPr="008C67AF">
        <w:rPr>
          <w:rFonts w:ascii="Georgia" w:hAnsi="Georgia" w:cs="Arial"/>
        </w:rPr>
        <w:t>real y material</w:t>
      </w:r>
      <w:r w:rsidR="00F12120">
        <w:rPr>
          <w:rFonts w:ascii="Georgia" w:hAnsi="Georgia" w:cs="Arial"/>
        </w:rPr>
        <w:t>”</w:t>
      </w:r>
      <w:r w:rsidR="008C67AF" w:rsidRPr="008C67AF">
        <w:rPr>
          <w:rFonts w:ascii="Georgia" w:hAnsi="Georgia" w:cs="Arial"/>
        </w:rPr>
        <w:t xml:space="preserve">, </w:t>
      </w:r>
      <w:r w:rsidR="00D401F7">
        <w:rPr>
          <w:rFonts w:ascii="Georgia" w:hAnsi="Georgia" w:cs="Arial"/>
        </w:rPr>
        <w:t>sin pagar arrendamiento ni reconocer a nadie como su propietario, por el contrario, ha pagado la administración y el impuesto predial, le hizo reparaciones y desde enero de 2016 lo está remodelando de acuerdo con su capacidad económica.</w:t>
      </w:r>
      <w:r w:rsidR="002123FA" w:rsidRPr="00695B52">
        <w:rPr>
          <w:rFonts w:ascii="Georgia" w:hAnsi="Georgia" w:cs="Arial"/>
        </w:rPr>
        <w:t xml:space="preserve">  </w:t>
      </w:r>
    </w:p>
    <w:p w:rsidR="00CF738B" w:rsidRPr="00DB775E" w:rsidRDefault="00CF738B" w:rsidP="00117A8D">
      <w:pPr>
        <w:overflowPunct w:val="0"/>
        <w:autoSpaceDE w:val="0"/>
        <w:autoSpaceDN w:val="0"/>
        <w:adjustRightInd w:val="0"/>
        <w:spacing w:line="360" w:lineRule="auto"/>
        <w:jc w:val="both"/>
        <w:textAlignment w:val="baseline"/>
        <w:rPr>
          <w:rFonts w:ascii="Georgia" w:hAnsi="Georgia" w:cs="Arial"/>
          <w:sz w:val="20"/>
        </w:rPr>
      </w:pPr>
    </w:p>
    <w:p w:rsidR="00043E7A" w:rsidRDefault="00033ED5" w:rsidP="00117A8D">
      <w:pPr>
        <w:overflowPunct w:val="0"/>
        <w:autoSpaceDE w:val="0"/>
        <w:autoSpaceDN w:val="0"/>
        <w:adjustRightInd w:val="0"/>
        <w:spacing w:line="360" w:lineRule="auto"/>
        <w:jc w:val="both"/>
        <w:textAlignment w:val="baseline"/>
        <w:rPr>
          <w:rFonts w:ascii="Georgia" w:hAnsi="Georgia" w:cs="Arial"/>
        </w:rPr>
      </w:pPr>
      <w:r w:rsidRPr="00695B52">
        <w:rPr>
          <w:rFonts w:ascii="Georgia" w:hAnsi="Georgia" w:cs="Arial"/>
        </w:rPr>
        <w:t xml:space="preserve">La jueza de conocimiento </w:t>
      </w:r>
      <w:r w:rsidR="00D401F7">
        <w:rPr>
          <w:rFonts w:ascii="Georgia" w:hAnsi="Georgia" w:cs="Arial"/>
        </w:rPr>
        <w:t>valoró la</w:t>
      </w:r>
      <w:r w:rsidR="00F216B4">
        <w:rPr>
          <w:rFonts w:ascii="Georgia" w:hAnsi="Georgia" w:cs="Arial"/>
        </w:rPr>
        <w:t>s</w:t>
      </w:r>
      <w:r w:rsidR="00D401F7">
        <w:rPr>
          <w:rFonts w:ascii="Georgia" w:hAnsi="Georgia" w:cs="Arial"/>
        </w:rPr>
        <w:t xml:space="preserve"> declaraciones rendidas y </w:t>
      </w:r>
      <w:r w:rsidR="00EE3640" w:rsidRPr="00695B52">
        <w:rPr>
          <w:rFonts w:ascii="Georgia" w:hAnsi="Georgia" w:cs="Arial"/>
        </w:rPr>
        <w:t xml:space="preserve">estimó </w:t>
      </w:r>
      <w:r w:rsidRPr="00695B52">
        <w:rPr>
          <w:rFonts w:ascii="Georgia" w:hAnsi="Georgia" w:cs="Arial"/>
        </w:rPr>
        <w:t>q</w:t>
      </w:r>
      <w:r w:rsidR="00060B9C" w:rsidRPr="00695B52">
        <w:rPr>
          <w:rFonts w:ascii="Georgia" w:hAnsi="Georgia" w:cs="Arial"/>
        </w:rPr>
        <w:t xml:space="preserve">ue eran </w:t>
      </w:r>
      <w:r w:rsidR="00F216B4">
        <w:rPr>
          <w:rFonts w:ascii="Georgia" w:hAnsi="Georgia" w:cs="Arial"/>
        </w:rPr>
        <w:t>responsivas, concretas, claras, veraces y coincidentes entre ellas, a más de que provienen de vecinos de la opositora, en cuanto a que</w:t>
      </w:r>
      <w:r w:rsidR="00237999" w:rsidRPr="00695B52">
        <w:rPr>
          <w:rFonts w:ascii="Georgia" w:hAnsi="Georgia" w:cs="Arial"/>
        </w:rPr>
        <w:t xml:space="preserve">: (i) </w:t>
      </w:r>
      <w:r w:rsidR="00F216B4">
        <w:rPr>
          <w:rFonts w:ascii="Georgia" w:hAnsi="Georgia" w:cs="Arial"/>
        </w:rPr>
        <w:t xml:space="preserve">Ninguna persona ha reclamado el predio; (ii) La incidentista siempre ha ocupado el bien; (iii) La consideran su propietaria; (iv) Le ha hecho reformas o mejoras; y, (iv) Desconocen al señor Gustavo Villegas Giraldo. </w:t>
      </w:r>
    </w:p>
    <w:p w:rsidR="00DB775E" w:rsidRPr="00DB775E" w:rsidRDefault="00DB775E" w:rsidP="00117A8D">
      <w:pPr>
        <w:overflowPunct w:val="0"/>
        <w:autoSpaceDE w:val="0"/>
        <w:autoSpaceDN w:val="0"/>
        <w:adjustRightInd w:val="0"/>
        <w:spacing w:line="360" w:lineRule="auto"/>
        <w:jc w:val="both"/>
        <w:textAlignment w:val="baseline"/>
        <w:rPr>
          <w:rFonts w:ascii="Georgia" w:hAnsi="Georgia" w:cs="Arial"/>
          <w:sz w:val="22"/>
        </w:rPr>
      </w:pPr>
    </w:p>
    <w:p w:rsidR="00D2469F" w:rsidRPr="00F5621A" w:rsidRDefault="002E39A3" w:rsidP="00243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lang w:val="es-CO"/>
        </w:rPr>
      </w:pPr>
      <w:r>
        <w:rPr>
          <w:rFonts w:ascii="Georgia" w:hAnsi="Georgia" w:cs="Arial"/>
          <w:lang w:val="es-CO"/>
        </w:rPr>
        <w:t xml:space="preserve">Ahora, </w:t>
      </w:r>
      <w:r w:rsidR="00951583">
        <w:rPr>
          <w:rFonts w:ascii="Georgia" w:hAnsi="Georgia" w:cs="Arial"/>
          <w:lang w:val="es-CO"/>
        </w:rPr>
        <w:t xml:space="preserve"> </w:t>
      </w:r>
      <w:r>
        <w:rPr>
          <w:rFonts w:ascii="Georgia" w:hAnsi="Georgia" w:cs="Arial"/>
          <w:lang w:val="es-CO"/>
        </w:rPr>
        <w:t>a</w:t>
      </w:r>
      <w:r w:rsidR="00BC5A44">
        <w:rPr>
          <w:rFonts w:ascii="Georgia" w:hAnsi="Georgia" w:cs="Arial"/>
          <w:lang w:val="es-CO"/>
        </w:rPr>
        <w:t xml:space="preserve">tendiendo </w:t>
      </w:r>
      <w:r w:rsidR="00940737">
        <w:rPr>
          <w:rFonts w:ascii="Georgia" w:hAnsi="Georgia" w:cs="Arial"/>
          <w:lang w:val="es-CO"/>
        </w:rPr>
        <w:t xml:space="preserve"> </w:t>
      </w:r>
      <w:r w:rsidR="00BC5A44">
        <w:rPr>
          <w:rFonts w:ascii="Georgia" w:hAnsi="Georgia" w:cs="Arial"/>
        </w:rPr>
        <w:t xml:space="preserve">los </w:t>
      </w:r>
      <w:r w:rsidR="00940737">
        <w:rPr>
          <w:rFonts w:ascii="Georgia" w:hAnsi="Georgia" w:cs="Arial"/>
        </w:rPr>
        <w:t xml:space="preserve"> </w:t>
      </w:r>
      <w:r w:rsidR="00BC5A44">
        <w:rPr>
          <w:rFonts w:ascii="Georgia" w:hAnsi="Georgia" w:cs="Arial"/>
        </w:rPr>
        <w:t>precisos</w:t>
      </w:r>
      <w:r w:rsidR="00951583">
        <w:rPr>
          <w:rFonts w:ascii="Georgia" w:hAnsi="Georgia" w:cs="Arial"/>
        </w:rPr>
        <w:t xml:space="preserve"> </w:t>
      </w:r>
      <w:r w:rsidR="00940737">
        <w:rPr>
          <w:rFonts w:ascii="Georgia" w:hAnsi="Georgia" w:cs="Arial"/>
        </w:rPr>
        <w:t xml:space="preserve"> </w:t>
      </w:r>
      <w:r w:rsidR="00BC5A44">
        <w:rPr>
          <w:rFonts w:ascii="Georgia" w:hAnsi="Georgia" w:cs="Arial"/>
        </w:rPr>
        <w:t xml:space="preserve">reparos que </w:t>
      </w:r>
      <w:r w:rsidR="00F216B4">
        <w:rPr>
          <w:rFonts w:ascii="Georgia" w:hAnsi="Georgia" w:cs="Arial"/>
        </w:rPr>
        <w:t xml:space="preserve">el </w:t>
      </w:r>
      <w:r w:rsidR="00BC5A44">
        <w:rPr>
          <w:rFonts w:ascii="Georgia" w:hAnsi="Georgia" w:cs="Arial"/>
        </w:rPr>
        <w:t>recurrente hizo a la decisión cuestionada</w:t>
      </w:r>
      <w:r w:rsidR="00BC5A44">
        <w:rPr>
          <w:rFonts w:ascii="Georgia" w:hAnsi="Georgia" w:cs="Arial"/>
          <w:lang w:val="es-CO"/>
        </w:rPr>
        <w:t xml:space="preserve">, </w:t>
      </w:r>
      <w:r w:rsidR="00F5621A">
        <w:rPr>
          <w:rFonts w:ascii="Georgia" w:hAnsi="Georgia" w:cs="Arial"/>
          <w:lang w:val="es-CO"/>
        </w:rPr>
        <w:t xml:space="preserve"> </w:t>
      </w:r>
      <w:r w:rsidR="00BC5A44">
        <w:rPr>
          <w:rFonts w:ascii="Georgia" w:hAnsi="Georgia" w:cs="Arial"/>
          <w:lang w:val="es-CO"/>
        </w:rPr>
        <w:t xml:space="preserve">previamente referidos en esta providencia, </w:t>
      </w:r>
      <w:r w:rsidR="00CC414D">
        <w:rPr>
          <w:rFonts w:ascii="Georgia" w:hAnsi="Georgia" w:cs="Arial"/>
          <w:lang w:val="es-CO"/>
        </w:rPr>
        <w:t xml:space="preserve">es del caso verificar </w:t>
      </w:r>
      <w:r w:rsidR="00BC5A44">
        <w:rPr>
          <w:rFonts w:ascii="Georgia" w:hAnsi="Georgia" w:cs="Arial"/>
        </w:rPr>
        <w:t xml:space="preserve">si </w:t>
      </w:r>
      <w:r w:rsidR="00D2469F">
        <w:rPr>
          <w:rFonts w:ascii="Georgia" w:hAnsi="Georgia" w:cs="Arial"/>
        </w:rPr>
        <w:t xml:space="preserve">son suficientes para desmentir la conclusión a </w:t>
      </w:r>
      <w:r w:rsidR="00BC5A44">
        <w:rPr>
          <w:rFonts w:ascii="Georgia" w:hAnsi="Georgia" w:cs="Arial"/>
        </w:rPr>
        <w:t xml:space="preserve">la </w:t>
      </w:r>
      <w:r w:rsidR="00D2469F">
        <w:rPr>
          <w:rFonts w:ascii="Georgia" w:hAnsi="Georgia" w:cs="Arial"/>
        </w:rPr>
        <w:t xml:space="preserve">que arribó </w:t>
      </w:r>
      <w:r w:rsidR="00BC5A44">
        <w:rPr>
          <w:rFonts w:ascii="Georgia" w:hAnsi="Georgia" w:cs="Arial"/>
        </w:rPr>
        <w:t xml:space="preserve">la juzgadora </w:t>
      </w:r>
      <w:r w:rsidR="00D2469F">
        <w:rPr>
          <w:rFonts w:ascii="Georgia" w:hAnsi="Georgia" w:cs="Arial"/>
        </w:rPr>
        <w:t xml:space="preserve">en cuanto a la posesión de la señora </w:t>
      </w:r>
      <w:r w:rsidR="00F216B4">
        <w:rPr>
          <w:rFonts w:ascii="Georgia" w:hAnsi="Georgia" w:cs="Arial"/>
        </w:rPr>
        <w:t>María Enoé Zapata de Reyes</w:t>
      </w:r>
      <w:r w:rsidR="00D2469F">
        <w:rPr>
          <w:rFonts w:ascii="Georgia" w:hAnsi="Georgia" w:cs="Arial"/>
        </w:rPr>
        <w:t xml:space="preserve">, o si, por el contrario, se trata de </w:t>
      </w:r>
      <w:r w:rsidR="0090618D">
        <w:rPr>
          <w:rFonts w:ascii="Georgia" w:hAnsi="Georgia" w:cs="Arial"/>
        </w:rPr>
        <w:t xml:space="preserve">razonamientos </w:t>
      </w:r>
      <w:r w:rsidR="00F216B4">
        <w:rPr>
          <w:rFonts w:ascii="Georgia" w:hAnsi="Georgia" w:cs="Arial"/>
        </w:rPr>
        <w:t xml:space="preserve">infundados </w:t>
      </w:r>
      <w:r w:rsidR="0090618D">
        <w:rPr>
          <w:rFonts w:ascii="Georgia" w:hAnsi="Georgia" w:cs="Arial"/>
        </w:rPr>
        <w:t xml:space="preserve">que no logran </w:t>
      </w:r>
      <w:r w:rsidR="00F12120">
        <w:rPr>
          <w:rFonts w:ascii="Georgia" w:hAnsi="Georgia" w:cs="Arial"/>
        </w:rPr>
        <w:t>enervar</w:t>
      </w:r>
      <w:r w:rsidR="0013643E">
        <w:rPr>
          <w:rFonts w:ascii="Georgia" w:hAnsi="Georgia" w:cs="Arial"/>
        </w:rPr>
        <w:t xml:space="preserve"> </w:t>
      </w:r>
      <w:r w:rsidR="0090618D">
        <w:rPr>
          <w:rFonts w:ascii="Georgia" w:hAnsi="Georgia" w:cs="Arial"/>
        </w:rPr>
        <w:t xml:space="preserve">aquella </w:t>
      </w:r>
      <w:r w:rsidR="0013643E">
        <w:rPr>
          <w:rFonts w:ascii="Georgia" w:hAnsi="Georgia" w:cs="Arial"/>
        </w:rPr>
        <w:t xml:space="preserve">determinación judicial. </w:t>
      </w:r>
    </w:p>
    <w:p w:rsidR="00141151" w:rsidRDefault="00BC5A44" w:rsidP="00BC5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lang w:val="es-CO"/>
        </w:rPr>
      </w:pPr>
      <w:r w:rsidRPr="00695B52">
        <w:rPr>
          <w:rFonts w:ascii="Georgia" w:hAnsi="Georgia"/>
        </w:rPr>
        <w:t>Desde ya puede afirmarse que</w:t>
      </w:r>
      <w:r>
        <w:rPr>
          <w:rFonts w:ascii="Georgia" w:hAnsi="Georgia"/>
        </w:rPr>
        <w:t xml:space="preserve"> la impugnación formulada </w:t>
      </w:r>
      <w:r w:rsidRPr="00695B52">
        <w:rPr>
          <w:rFonts w:ascii="Georgia" w:hAnsi="Georgia"/>
        </w:rPr>
        <w:t xml:space="preserve">se muestra </w:t>
      </w:r>
      <w:r w:rsidR="00141151">
        <w:rPr>
          <w:rFonts w:ascii="Georgia" w:hAnsi="Georgia"/>
        </w:rPr>
        <w:t xml:space="preserve">convincente con relación a la </w:t>
      </w:r>
      <w:r w:rsidR="000901E0">
        <w:rPr>
          <w:rFonts w:ascii="Georgia" w:hAnsi="Georgia"/>
        </w:rPr>
        <w:t xml:space="preserve">mínima </w:t>
      </w:r>
      <w:r w:rsidR="00141151">
        <w:rPr>
          <w:rFonts w:ascii="Georgia" w:hAnsi="Georgia"/>
        </w:rPr>
        <w:t>valoración de las atestaciones, a más del inexistente análisis sobre el restante material probatorio;</w:t>
      </w:r>
      <w:r w:rsidR="0035724A">
        <w:rPr>
          <w:rFonts w:ascii="Georgia" w:hAnsi="Georgia"/>
        </w:rPr>
        <w:t xml:space="preserve"> en efecto, </w:t>
      </w:r>
      <w:r w:rsidR="000901E0">
        <w:rPr>
          <w:rFonts w:ascii="Georgia" w:hAnsi="Georgia"/>
        </w:rPr>
        <w:t xml:space="preserve">es notoria </w:t>
      </w:r>
      <w:r w:rsidR="00141151">
        <w:rPr>
          <w:rFonts w:ascii="Georgia" w:hAnsi="Georgia"/>
          <w:lang w:val="es-CO"/>
        </w:rPr>
        <w:t>la ause</w:t>
      </w:r>
      <w:r w:rsidR="000901E0">
        <w:rPr>
          <w:rFonts w:ascii="Georgia" w:hAnsi="Georgia"/>
          <w:lang w:val="es-CO"/>
        </w:rPr>
        <w:t xml:space="preserve">ncia de valoración conjunta, la debilidad de las </w:t>
      </w:r>
      <w:r w:rsidR="00141151">
        <w:rPr>
          <w:rFonts w:ascii="Georgia" w:hAnsi="Georgia"/>
          <w:lang w:val="es-CO"/>
        </w:rPr>
        <w:t>pruebas escritas, inclu</w:t>
      </w:r>
      <w:r w:rsidR="000901E0">
        <w:rPr>
          <w:rFonts w:ascii="Georgia" w:hAnsi="Georgia"/>
          <w:lang w:val="es-CO"/>
        </w:rPr>
        <w:t xml:space="preserve">so, </w:t>
      </w:r>
      <w:r w:rsidR="0035724A">
        <w:rPr>
          <w:rFonts w:ascii="Georgia" w:hAnsi="Georgia"/>
          <w:lang w:val="es-CO"/>
        </w:rPr>
        <w:t xml:space="preserve">la inoponibilidad del </w:t>
      </w:r>
      <w:r w:rsidR="00141151">
        <w:rPr>
          <w:rFonts w:ascii="Georgia" w:hAnsi="Georgia"/>
          <w:lang w:val="es-CO"/>
        </w:rPr>
        <w:t xml:space="preserve">documento privado contentivo de </w:t>
      </w:r>
      <w:r w:rsidR="000901E0">
        <w:rPr>
          <w:rFonts w:ascii="Georgia" w:hAnsi="Georgia"/>
          <w:lang w:val="es-CO"/>
        </w:rPr>
        <w:t xml:space="preserve">la </w:t>
      </w:r>
      <w:r w:rsidR="00141151">
        <w:rPr>
          <w:rFonts w:ascii="Georgia" w:hAnsi="Georgia"/>
          <w:lang w:val="es-CO"/>
        </w:rPr>
        <w:t>promesa de compraventa</w:t>
      </w:r>
      <w:r w:rsidR="00F1646D">
        <w:rPr>
          <w:rFonts w:ascii="Georgia" w:hAnsi="Georgia"/>
          <w:lang w:val="es-CO"/>
        </w:rPr>
        <w:t>. M</w:t>
      </w:r>
      <w:r w:rsidR="00141151">
        <w:rPr>
          <w:rFonts w:ascii="Georgia" w:hAnsi="Georgia"/>
          <w:lang w:val="es-CO"/>
        </w:rPr>
        <w:t xml:space="preserve">edios probatorios que </w:t>
      </w:r>
      <w:r w:rsidR="00940737">
        <w:rPr>
          <w:rFonts w:ascii="Georgia" w:hAnsi="Georgia"/>
          <w:lang w:val="es-CO"/>
        </w:rPr>
        <w:t>para esta M</w:t>
      </w:r>
      <w:r w:rsidR="00F1646D">
        <w:rPr>
          <w:rFonts w:ascii="Georgia" w:hAnsi="Georgia"/>
          <w:lang w:val="es-CO"/>
        </w:rPr>
        <w:t xml:space="preserve">agistratura </w:t>
      </w:r>
      <w:r w:rsidR="00141151">
        <w:rPr>
          <w:rFonts w:ascii="Georgia" w:hAnsi="Georgia"/>
          <w:lang w:val="es-CO"/>
        </w:rPr>
        <w:t xml:space="preserve">demandan un exigente estudio. </w:t>
      </w:r>
    </w:p>
    <w:p w:rsidR="00F12120" w:rsidRPr="00DB775E" w:rsidRDefault="00F12120" w:rsidP="00BC5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sz w:val="22"/>
          <w:lang w:val="es-CO"/>
        </w:rPr>
      </w:pPr>
    </w:p>
    <w:p w:rsidR="007E7B5C" w:rsidRDefault="007E7B5C" w:rsidP="007E7B5C">
      <w:pPr>
        <w:overflowPunct w:val="0"/>
        <w:autoSpaceDE w:val="0"/>
        <w:autoSpaceDN w:val="0"/>
        <w:adjustRightInd w:val="0"/>
        <w:spacing w:line="360" w:lineRule="auto"/>
        <w:jc w:val="both"/>
        <w:textAlignment w:val="baseline"/>
        <w:rPr>
          <w:rFonts w:ascii="Georgia" w:hAnsi="Georgia"/>
        </w:rPr>
      </w:pPr>
      <w:r>
        <w:rPr>
          <w:rFonts w:ascii="Georgia" w:hAnsi="Georgia"/>
        </w:rPr>
        <w:t xml:space="preserve">Para tasar la eficacia de las declaraciones recibidas, </w:t>
      </w:r>
      <w:r w:rsidRPr="00050DE7">
        <w:rPr>
          <w:rFonts w:ascii="Georgia" w:hAnsi="Georgia"/>
        </w:rPr>
        <w:t>deben estimarse las pautas reconocidas por la jurisprudencia probatorista privada, ya de antaño (1993</w:t>
      </w:r>
      <w:r w:rsidRPr="00050DE7">
        <w:rPr>
          <w:rFonts w:ascii="Georgia" w:hAnsi="Georgia"/>
          <w:vertAlign w:val="superscript"/>
        </w:rPr>
        <w:footnoteReference w:id="10"/>
      </w:r>
      <w:r w:rsidRPr="00050DE7">
        <w:rPr>
          <w:rFonts w:ascii="Georgia" w:hAnsi="Georgia"/>
        </w:rPr>
        <w:t xml:space="preserve">) y </w:t>
      </w:r>
      <w:r w:rsidRPr="001F3198">
        <w:rPr>
          <w:rFonts w:ascii="Georgia" w:hAnsi="Georgia"/>
        </w:rPr>
        <w:t>vigentes hoy</w:t>
      </w:r>
      <w:r w:rsidRPr="001F3198">
        <w:rPr>
          <w:rFonts w:ascii="Georgia" w:hAnsi="Georgia"/>
          <w:vertAlign w:val="superscript"/>
        </w:rPr>
        <w:footnoteReference w:id="11"/>
      </w:r>
      <w:r w:rsidRPr="001F3198">
        <w:rPr>
          <w:rFonts w:ascii="Georgia" w:hAnsi="Georgia"/>
        </w:rPr>
        <w:t xml:space="preserve">, a partir del artículo 221-2º-3º, CGP, acogidas también por la doctrina, entre otros, </w:t>
      </w:r>
      <w:r w:rsidRPr="001F3198">
        <w:rPr>
          <w:rFonts w:ascii="Georgia" w:hAnsi="Georgia"/>
        </w:rPr>
        <w:lastRenderedPageBreak/>
        <w:t>el profesor Azula Camacho</w:t>
      </w:r>
      <w:r w:rsidRPr="001F3198">
        <w:rPr>
          <w:rFonts w:ascii="Georgia" w:hAnsi="Georgia"/>
          <w:vertAlign w:val="superscript"/>
        </w:rPr>
        <w:footnoteReference w:id="12"/>
      </w:r>
      <w:r w:rsidRPr="001F3198">
        <w:rPr>
          <w:rFonts w:ascii="Georgia" w:hAnsi="Georgia"/>
        </w:rPr>
        <w:t>, que predica que deberán ser: (i) responsivas; (ii) exactas; (iii) completas; (iv) expositivas de la ciencia de su dicho; (v) concordantes, esto es, constantes y coherentes consigo mismas; y además, (vi) armónicas con los resultados de otros medios de prueba.</w:t>
      </w:r>
      <w:r>
        <w:rPr>
          <w:rFonts w:ascii="Georgia" w:hAnsi="Georgia"/>
        </w:rPr>
        <w:t xml:space="preserve"> </w:t>
      </w:r>
    </w:p>
    <w:p w:rsidR="007E7B5C" w:rsidRPr="00DB775E" w:rsidRDefault="007E7B5C" w:rsidP="007E7B5C">
      <w:pPr>
        <w:overflowPunct w:val="0"/>
        <w:autoSpaceDE w:val="0"/>
        <w:autoSpaceDN w:val="0"/>
        <w:adjustRightInd w:val="0"/>
        <w:spacing w:line="360" w:lineRule="auto"/>
        <w:jc w:val="both"/>
        <w:textAlignment w:val="baseline"/>
        <w:rPr>
          <w:rFonts w:ascii="Georgia" w:hAnsi="Georgia"/>
          <w:sz w:val="20"/>
        </w:rPr>
      </w:pPr>
    </w:p>
    <w:p w:rsidR="007E7B5C" w:rsidRDefault="0033570A" w:rsidP="007E7B5C">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L</w:t>
      </w:r>
      <w:r w:rsidR="007E7B5C">
        <w:rPr>
          <w:rFonts w:ascii="Georgia" w:hAnsi="Georgia" w:cs="Arial"/>
          <w:szCs w:val="22"/>
        </w:rPr>
        <w:t>os testimonios de las señoras Nelly de Jesús Ospina Blandón y Beatriz Valencia Ceballos</w:t>
      </w:r>
      <w:r>
        <w:rPr>
          <w:rFonts w:ascii="Georgia" w:hAnsi="Georgia" w:cs="Arial"/>
          <w:szCs w:val="22"/>
        </w:rPr>
        <w:t xml:space="preserve"> (Tiempo 10:00 a 20:05 y 34:34 a 44:11 audio de la audiencia del 04-10-2016 del disco compacto visible a folio 164, cuaderno de copias)</w:t>
      </w:r>
      <w:r w:rsidR="007E7B5C">
        <w:rPr>
          <w:rFonts w:ascii="Georgia" w:hAnsi="Georgia" w:cs="Arial"/>
          <w:szCs w:val="22"/>
        </w:rPr>
        <w:t xml:space="preserve">, pueden </w:t>
      </w:r>
      <w:r w:rsidR="007E7B5C" w:rsidRPr="001F3198">
        <w:rPr>
          <w:rFonts w:ascii="Georgia" w:hAnsi="Georgia" w:cs="Arial"/>
          <w:szCs w:val="22"/>
        </w:rPr>
        <w:t>catalogarse de responsiv</w:t>
      </w:r>
      <w:r w:rsidR="007E7B5C">
        <w:rPr>
          <w:rFonts w:ascii="Georgia" w:hAnsi="Georgia" w:cs="Arial"/>
          <w:szCs w:val="22"/>
        </w:rPr>
        <w:t>o</w:t>
      </w:r>
      <w:r w:rsidR="007E7B5C" w:rsidRPr="001F3198">
        <w:rPr>
          <w:rFonts w:ascii="Georgia" w:hAnsi="Georgia" w:cs="Arial"/>
          <w:szCs w:val="22"/>
        </w:rPr>
        <w:t xml:space="preserve">s en </w:t>
      </w:r>
      <w:r w:rsidR="007E7B5C">
        <w:rPr>
          <w:rFonts w:ascii="Georgia" w:hAnsi="Georgia" w:cs="Arial"/>
          <w:szCs w:val="22"/>
        </w:rPr>
        <w:t xml:space="preserve">tanto que </w:t>
      </w:r>
      <w:r w:rsidR="007E7B5C" w:rsidRPr="001F3198">
        <w:rPr>
          <w:rFonts w:ascii="Georgia" w:hAnsi="Georgia" w:cs="Arial"/>
          <w:szCs w:val="22"/>
        </w:rPr>
        <w:t>se perciben espontáneos, explicativos de la forma cómo conocieron los hechos narrados, con respuestas verosímiles en el contexto de lo alegado y circunstanciadas en tiempo, modo y lugar, amén de que provienen de testigos presenciales o directos</w:t>
      </w:r>
      <w:r>
        <w:rPr>
          <w:rFonts w:ascii="Georgia" w:hAnsi="Georgia" w:cs="Arial"/>
          <w:szCs w:val="22"/>
        </w:rPr>
        <w:t>. T</w:t>
      </w:r>
      <w:r w:rsidR="00CD2768">
        <w:rPr>
          <w:rFonts w:ascii="Georgia" w:hAnsi="Georgia" w:cs="Arial"/>
          <w:szCs w:val="22"/>
        </w:rPr>
        <w:t xml:space="preserve">ambién son </w:t>
      </w:r>
      <w:r w:rsidR="007E7B5C" w:rsidRPr="001F3198">
        <w:rPr>
          <w:rFonts w:ascii="Georgia" w:hAnsi="Georgia" w:cs="Arial"/>
          <w:szCs w:val="22"/>
        </w:rPr>
        <w:t>concordantes, esto es, constantes en la explicación así como coherentes entre sí</w:t>
      </w:r>
      <w:r w:rsidR="00B74B76">
        <w:rPr>
          <w:rFonts w:ascii="Georgia" w:hAnsi="Georgia" w:cs="Arial"/>
          <w:szCs w:val="22"/>
        </w:rPr>
        <w:t>.</w:t>
      </w:r>
    </w:p>
    <w:p w:rsidR="00B74B76" w:rsidRPr="00DB775E" w:rsidRDefault="00B74B76" w:rsidP="007E7B5C">
      <w:pPr>
        <w:overflowPunct w:val="0"/>
        <w:autoSpaceDE w:val="0"/>
        <w:autoSpaceDN w:val="0"/>
        <w:adjustRightInd w:val="0"/>
        <w:spacing w:line="360" w:lineRule="auto"/>
        <w:jc w:val="both"/>
        <w:textAlignment w:val="baseline"/>
        <w:rPr>
          <w:rFonts w:ascii="Georgia" w:hAnsi="Georgia"/>
          <w:sz w:val="20"/>
        </w:rPr>
      </w:pPr>
    </w:p>
    <w:p w:rsidR="004E5446" w:rsidRDefault="00CD2768" w:rsidP="00CD2768">
      <w:pPr>
        <w:overflowPunct w:val="0"/>
        <w:autoSpaceDE w:val="0"/>
        <w:autoSpaceDN w:val="0"/>
        <w:adjustRightInd w:val="0"/>
        <w:spacing w:line="360" w:lineRule="auto"/>
        <w:jc w:val="both"/>
        <w:textAlignment w:val="baseline"/>
        <w:rPr>
          <w:rFonts w:ascii="Georgia" w:hAnsi="Georgia" w:cs="Arial"/>
          <w:szCs w:val="22"/>
        </w:rPr>
      </w:pPr>
      <w:r w:rsidRPr="001F3198">
        <w:rPr>
          <w:rFonts w:ascii="Georgia" w:hAnsi="Georgia" w:cs="Arial"/>
          <w:szCs w:val="22"/>
        </w:rPr>
        <w:t xml:space="preserve">Es cierto que en términos generales son contestes, pues </w:t>
      </w:r>
      <w:r w:rsidR="00DB775E">
        <w:rPr>
          <w:rFonts w:ascii="Georgia" w:hAnsi="Georgia" w:cs="Arial"/>
          <w:szCs w:val="22"/>
        </w:rPr>
        <w:t xml:space="preserve">ambas declarantes dan cuenta de </w:t>
      </w:r>
      <w:r w:rsidRPr="001F3198">
        <w:rPr>
          <w:rFonts w:ascii="Georgia" w:hAnsi="Georgia" w:cs="Arial"/>
          <w:szCs w:val="22"/>
        </w:rPr>
        <w:t xml:space="preserve">varios sucesos </w:t>
      </w:r>
      <w:r>
        <w:rPr>
          <w:rFonts w:ascii="Georgia" w:hAnsi="Georgia" w:cs="Arial"/>
          <w:szCs w:val="22"/>
        </w:rPr>
        <w:t>específicos</w:t>
      </w:r>
      <w:r w:rsidRPr="001F3198">
        <w:rPr>
          <w:rFonts w:ascii="Georgia" w:hAnsi="Georgia" w:cs="Arial"/>
          <w:szCs w:val="22"/>
        </w:rPr>
        <w:t xml:space="preserve">, como </w:t>
      </w:r>
      <w:r>
        <w:rPr>
          <w:rFonts w:ascii="Georgia" w:hAnsi="Georgia" w:cs="Arial"/>
          <w:szCs w:val="22"/>
        </w:rPr>
        <w:t xml:space="preserve">la ocupación </w:t>
      </w:r>
      <w:r w:rsidR="0097079C">
        <w:rPr>
          <w:rFonts w:ascii="Georgia" w:hAnsi="Georgia" w:cs="Arial"/>
          <w:szCs w:val="22"/>
        </w:rPr>
        <w:t>continua y solitari</w:t>
      </w:r>
      <w:r>
        <w:rPr>
          <w:rFonts w:ascii="Georgia" w:hAnsi="Georgia" w:cs="Arial"/>
          <w:szCs w:val="22"/>
        </w:rPr>
        <w:t>a del inmueble</w:t>
      </w:r>
      <w:r w:rsidR="004C02DE">
        <w:rPr>
          <w:rFonts w:ascii="Georgia" w:hAnsi="Georgia" w:cs="Arial"/>
          <w:szCs w:val="22"/>
        </w:rPr>
        <w:t xml:space="preserve"> por la opositora desde hace 10 años</w:t>
      </w:r>
      <w:r>
        <w:rPr>
          <w:rFonts w:ascii="Georgia" w:hAnsi="Georgia" w:cs="Arial"/>
          <w:szCs w:val="22"/>
        </w:rPr>
        <w:t>, el desconocimiento del señor Gustavo Villegas Giraldo (Ejecutado y propietario)</w:t>
      </w:r>
      <w:r w:rsidR="0033570A">
        <w:rPr>
          <w:rFonts w:ascii="Georgia" w:hAnsi="Georgia" w:cs="Arial"/>
          <w:szCs w:val="22"/>
        </w:rPr>
        <w:t xml:space="preserve"> y</w:t>
      </w:r>
      <w:r>
        <w:rPr>
          <w:rFonts w:ascii="Georgia" w:hAnsi="Georgia" w:cs="Arial"/>
          <w:szCs w:val="22"/>
        </w:rPr>
        <w:t xml:space="preserve"> </w:t>
      </w:r>
      <w:r w:rsidR="00B74B76">
        <w:rPr>
          <w:rFonts w:ascii="Georgia" w:hAnsi="Georgia" w:cs="Arial"/>
          <w:szCs w:val="22"/>
        </w:rPr>
        <w:t>la</w:t>
      </w:r>
      <w:r w:rsidR="0033570A">
        <w:rPr>
          <w:rFonts w:ascii="Georgia" w:hAnsi="Georgia" w:cs="Arial"/>
          <w:szCs w:val="22"/>
        </w:rPr>
        <w:t xml:space="preserve"> </w:t>
      </w:r>
      <w:r>
        <w:rPr>
          <w:rFonts w:ascii="Georgia" w:hAnsi="Georgia" w:cs="Arial"/>
          <w:szCs w:val="22"/>
        </w:rPr>
        <w:t xml:space="preserve">deducción </w:t>
      </w:r>
      <w:r w:rsidR="0033570A">
        <w:rPr>
          <w:rFonts w:ascii="Georgia" w:hAnsi="Georgia" w:cs="Arial"/>
          <w:szCs w:val="22"/>
        </w:rPr>
        <w:t xml:space="preserve">respecto </w:t>
      </w:r>
      <w:r w:rsidR="00A15406">
        <w:rPr>
          <w:rFonts w:ascii="Georgia" w:hAnsi="Georgia" w:cs="Arial"/>
          <w:szCs w:val="22"/>
        </w:rPr>
        <w:t>a</w:t>
      </w:r>
      <w:r w:rsidR="0033570A">
        <w:rPr>
          <w:rFonts w:ascii="Georgia" w:hAnsi="Georgia" w:cs="Arial"/>
          <w:szCs w:val="22"/>
        </w:rPr>
        <w:t xml:space="preserve"> que </w:t>
      </w:r>
      <w:r>
        <w:rPr>
          <w:rFonts w:ascii="Georgia" w:hAnsi="Georgia" w:cs="Arial"/>
          <w:szCs w:val="22"/>
        </w:rPr>
        <w:t xml:space="preserve">es </w:t>
      </w:r>
      <w:r w:rsidR="00A15406">
        <w:rPr>
          <w:rFonts w:ascii="Georgia" w:hAnsi="Georgia" w:cs="Arial"/>
          <w:szCs w:val="22"/>
        </w:rPr>
        <w:t>“</w:t>
      </w:r>
      <w:r>
        <w:rPr>
          <w:rFonts w:ascii="Georgia" w:hAnsi="Georgia" w:cs="Arial"/>
          <w:szCs w:val="22"/>
        </w:rPr>
        <w:t>propietaria y poseedora</w:t>
      </w:r>
      <w:r w:rsidR="00A15406">
        <w:rPr>
          <w:rFonts w:ascii="Georgia" w:hAnsi="Georgia" w:cs="Arial"/>
          <w:szCs w:val="22"/>
        </w:rPr>
        <w:t>”</w:t>
      </w:r>
      <w:r w:rsidR="004E5446">
        <w:rPr>
          <w:rFonts w:ascii="Georgia" w:hAnsi="Georgia" w:cs="Arial"/>
          <w:szCs w:val="22"/>
        </w:rPr>
        <w:t>; s</w:t>
      </w:r>
      <w:r w:rsidRPr="001F3198">
        <w:rPr>
          <w:rFonts w:ascii="Georgia" w:hAnsi="Georgia" w:cs="Arial"/>
          <w:szCs w:val="22"/>
        </w:rPr>
        <w:t xml:space="preserve">in embargo, la </w:t>
      </w:r>
      <w:r>
        <w:rPr>
          <w:rFonts w:ascii="Georgia" w:hAnsi="Georgia" w:cs="Arial"/>
          <w:szCs w:val="22"/>
        </w:rPr>
        <w:t xml:space="preserve">coincidencia </w:t>
      </w:r>
      <w:r w:rsidRPr="001F3198">
        <w:rPr>
          <w:rFonts w:ascii="Georgia" w:hAnsi="Georgia" w:cs="Arial"/>
          <w:szCs w:val="22"/>
        </w:rPr>
        <w:t xml:space="preserve">de sus relatos no les resta veracidad, en atención </w:t>
      </w:r>
      <w:r w:rsidR="004C02DE">
        <w:rPr>
          <w:rFonts w:ascii="Georgia" w:hAnsi="Georgia" w:cs="Arial"/>
          <w:szCs w:val="22"/>
        </w:rPr>
        <w:t>a la vecindad que han tenido por ese espacio de tiempo</w:t>
      </w:r>
      <w:r w:rsidRPr="001F3198">
        <w:rPr>
          <w:rFonts w:ascii="Georgia" w:hAnsi="Georgia" w:cs="Arial"/>
          <w:szCs w:val="22"/>
        </w:rPr>
        <w:t>.</w:t>
      </w:r>
      <w:r w:rsidR="004C02DE">
        <w:rPr>
          <w:rFonts w:ascii="Georgia" w:hAnsi="Georgia" w:cs="Arial"/>
          <w:szCs w:val="22"/>
        </w:rPr>
        <w:t xml:space="preserve"> </w:t>
      </w:r>
    </w:p>
    <w:p w:rsidR="0097079C" w:rsidRPr="00DB775E" w:rsidRDefault="0097079C" w:rsidP="00CD2768">
      <w:pPr>
        <w:overflowPunct w:val="0"/>
        <w:autoSpaceDE w:val="0"/>
        <w:autoSpaceDN w:val="0"/>
        <w:adjustRightInd w:val="0"/>
        <w:spacing w:line="360" w:lineRule="auto"/>
        <w:jc w:val="both"/>
        <w:textAlignment w:val="baseline"/>
        <w:rPr>
          <w:rFonts w:ascii="Georgia" w:hAnsi="Georgia" w:cs="Arial"/>
          <w:sz w:val="20"/>
          <w:szCs w:val="22"/>
        </w:rPr>
      </w:pPr>
    </w:p>
    <w:p w:rsidR="00F5621A" w:rsidRDefault="004C02DE" w:rsidP="00CD2768">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Además, sus afirmaciones confluyen con el soporte documental obrante</w:t>
      </w:r>
      <w:r w:rsidR="00ED27E6">
        <w:rPr>
          <w:rFonts w:ascii="Georgia" w:hAnsi="Georgia" w:cs="Arial"/>
          <w:szCs w:val="22"/>
        </w:rPr>
        <w:t xml:space="preserve"> en el expediente</w:t>
      </w:r>
      <w:r>
        <w:rPr>
          <w:rFonts w:ascii="Georgia" w:hAnsi="Georgia" w:cs="Arial"/>
          <w:szCs w:val="22"/>
        </w:rPr>
        <w:t>, por ejemplo,</w:t>
      </w:r>
      <w:r w:rsidR="0097079C">
        <w:rPr>
          <w:rFonts w:ascii="Georgia" w:hAnsi="Georgia" w:cs="Arial"/>
          <w:szCs w:val="22"/>
        </w:rPr>
        <w:t xml:space="preserve"> el contingente</w:t>
      </w:r>
      <w:r>
        <w:rPr>
          <w:rFonts w:ascii="Georgia" w:hAnsi="Georgia" w:cs="Arial"/>
          <w:szCs w:val="22"/>
        </w:rPr>
        <w:t xml:space="preserve"> origen y periodo de la tenencia desde el 16-02-2007, data del </w:t>
      </w:r>
    </w:p>
    <w:p w:rsidR="00DB775E" w:rsidRDefault="004C02DE" w:rsidP="00CD2768">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 xml:space="preserve">registro de la compraventa que hizo </w:t>
      </w:r>
      <w:r w:rsidR="00ED27E6">
        <w:rPr>
          <w:rFonts w:ascii="Georgia" w:hAnsi="Georgia" w:cs="Arial"/>
          <w:szCs w:val="22"/>
        </w:rPr>
        <w:t xml:space="preserve">la opositora </w:t>
      </w:r>
      <w:r>
        <w:rPr>
          <w:rFonts w:ascii="Georgia" w:hAnsi="Georgia" w:cs="Arial"/>
          <w:szCs w:val="22"/>
        </w:rPr>
        <w:t xml:space="preserve">del bien, según la anotación No.18 del folio de MI.294-7666 (Folio 51, cuaderno de copias), </w:t>
      </w:r>
      <w:r w:rsidR="00ED27E6">
        <w:rPr>
          <w:rFonts w:ascii="Georgia" w:hAnsi="Georgia" w:cs="Arial"/>
          <w:szCs w:val="22"/>
        </w:rPr>
        <w:t xml:space="preserve">casi </w:t>
      </w:r>
      <w:r>
        <w:rPr>
          <w:rFonts w:ascii="Georgia" w:hAnsi="Georgia" w:cs="Arial"/>
          <w:szCs w:val="22"/>
        </w:rPr>
        <w:t xml:space="preserve">los diez (10) años que atestiguan; asimismo, la </w:t>
      </w:r>
      <w:r w:rsidR="0033570A">
        <w:rPr>
          <w:rFonts w:ascii="Georgia" w:hAnsi="Georgia" w:cs="Arial"/>
          <w:szCs w:val="22"/>
        </w:rPr>
        <w:t xml:space="preserve">certificación de la presidenta y de la administradora de la urbanización que da cuenta que la señora Zapata de Reyes ha hecho </w:t>
      </w:r>
      <w:r w:rsidR="0033570A" w:rsidRPr="0033570A">
        <w:rPr>
          <w:rFonts w:ascii="Georgia" w:hAnsi="Georgia" w:cs="Arial"/>
          <w:i/>
          <w:sz w:val="22"/>
          <w:szCs w:val="22"/>
        </w:rPr>
        <w:t>“(…) los pagos de administración de la MZ 5 Casa 2 A, en los últimos diez años (…)”</w:t>
      </w:r>
      <w:r w:rsidR="0033570A" w:rsidRPr="0033570A">
        <w:rPr>
          <w:rFonts w:ascii="Georgia" w:hAnsi="Georgia" w:cs="Arial"/>
          <w:sz w:val="22"/>
          <w:szCs w:val="22"/>
        </w:rPr>
        <w:t xml:space="preserve"> </w:t>
      </w:r>
      <w:r w:rsidR="0033570A">
        <w:rPr>
          <w:rFonts w:ascii="Georgia" w:hAnsi="Georgia" w:cs="Arial"/>
          <w:szCs w:val="22"/>
        </w:rPr>
        <w:t>(Folio 80, ibídem)</w:t>
      </w:r>
      <w:r w:rsidR="007636D5">
        <w:rPr>
          <w:rFonts w:ascii="Georgia" w:hAnsi="Georgia" w:cs="Arial"/>
          <w:szCs w:val="22"/>
        </w:rPr>
        <w:t xml:space="preserve">, que con reserva se acoge, dado el </w:t>
      </w:r>
      <w:r w:rsidR="00DB775E">
        <w:rPr>
          <w:rFonts w:ascii="Georgia" w:hAnsi="Georgia" w:cs="Arial"/>
          <w:szCs w:val="22"/>
        </w:rPr>
        <w:t xml:space="preserve">  </w:t>
      </w:r>
      <w:r w:rsidR="007636D5">
        <w:rPr>
          <w:rFonts w:ascii="Georgia" w:hAnsi="Georgia" w:cs="Arial"/>
          <w:szCs w:val="22"/>
        </w:rPr>
        <w:t xml:space="preserve">irregular </w:t>
      </w:r>
      <w:r w:rsidR="00DB775E">
        <w:rPr>
          <w:rFonts w:ascii="Georgia" w:hAnsi="Georgia" w:cs="Arial"/>
          <w:szCs w:val="22"/>
        </w:rPr>
        <w:t xml:space="preserve">  </w:t>
      </w:r>
      <w:r w:rsidR="007636D5">
        <w:rPr>
          <w:rFonts w:ascii="Georgia" w:hAnsi="Georgia" w:cs="Arial"/>
          <w:szCs w:val="22"/>
        </w:rPr>
        <w:t xml:space="preserve">manejo </w:t>
      </w:r>
      <w:r w:rsidR="00DB775E">
        <w:rPr>
          <w:rFonts w:ascii="Georgia" w:hAnsi="Georgia" w:cs="Arial"/>
          <w:szCs w:val="22"/>
        </w:rPr>
        <w:t xml:space="preserve">  </w:t>
      </w:r>
      <w:r w:rsidR="007636D5">
        <w:rPr>
          <w:rFonts w:ascii="Georgia" w:hAnsi="Georgia" w:cs="Arial"/>
          <w:szCs w:val="22"/>
        </w:rPr>
        <w:t xml:space="preserve">contable </w:t>
      </w:r>
      <w:r w:rsidR="00DB775E">
        <w:rPr>
          <w:rFonts w:ascii="Georgia" w:hAnsi="Georgia" w:cs="Arial"/>
          <w:szCs w:val="22"/>
        </w:rPr>
        <w:t xml:space="preserve">  </w:t>
      </w:r>
      <w:r w:rsidR="007636D5">
        <w:rPr>
          <w:rFonts w:ascii="Georgia" w:hAnsi="Georgia" w:cs="Arial"/>
          <w:szCs w:val="22"/>
        </w:rPr>
        <w:t xml:space="preserve">de </w:t>
      </w:r>
      <w:r w:rsidR="00DB775E">
        <w:rPr>
          <w:rFonts w:ascii="Georgia" w:hAnsi="Georgia" w:cs="Arial"/>
          <w:szCs w:val="22"/>
        </w:rPr>
        <w:t xml:space="preserve">  </w:t>
      </w:r>
      <w:r w:rsidR="007636D5">
        <w:rPr>
          <w:rFonts w:ascii="Georgia" w:hAnsi="Georgia" w:cs="Arial"/>
          <w:szCs w:val="22"/>
        </w:rPr>
        <w:t xml:space="preserve">esa </w:t>
      </w:r>
      <w:r w:rsidR="00DB775E">
        <w:rPr>
          <w:rFonts w:ascii="Georgia" w:hAnsi="Georgia" w:cs="Arial"/>
          <w:szCs w:val="22"/>
        </w:rPr>
        <w:t xml:space="preserve">  </w:t>
      </w:r>
      <w:r w:rsidR="007636D5">
        <w:rPr>
          <w:rFonts w:ascii="Georgia" w:hAnsi="Georgia" w:cs="Arial"/>
          <w:szCs w:val="22"/>
        </w:rPr>
        <w:t>urbanización</w:t>
      </w:r>
      <w:r w:rsidR="00A15406">
        <w:rPr>
          <w:rFonts w:ascii="Georgia" w:hAnsi="Georgia" w:cs="Arial"/>
          <w:szCs w:val="22"/>
        </w:rPr>
        <w:t xml:space="preserve">, </w:t>
      </w:r>
      <w:r w:rsidR="00DB775E">
        <w:rPr>
          <w:rFonts w:ascii="Georgia" w:hAnsi="Georgia" w:cs="Arial"/>
          <w:szCs w:val="22"/>
        </w:rPr>
        <w:t xml:space="preserve"> </w:t>
      </w:r>
      <w:r w:rsidR="00A15406">
        <w:rPr>
          <w:rFonts w:ascii="Georgia" w:hAnsi="Georgia" w:cs="Arial"/>
          <w:szCs w:val="22"/>
        </w:rPr>
        <w:t xml:space="preserve">según </w:t>
      </w:r>
      <w:r w:rsidR="00DB775E">
        <w:rPr>
          <w:rFonts w:ascii="Georgia" w:hAnsi="Georgia" w:cs="Arial"/>
          <w:szCs w:val="22"/>
        </w:rPr>
        <w:t xml:space="preserve"> </w:t>
      </w:r>
      <w:r w:rsidR="00A15406">
        <w:rPr>
          <w:rFonts w:ascii="Georgia" w:hAnsi="Georgia" w:cs="Arial"/>
          <w:szCs w:val="22"/>
        </w:rPr>
        <w:t xml:space="preserve">constatación </w:t>
      </w:r>
      <w:r w:rsidR="00DB775E">
        <w:rPr>
          <w:rFonts w:ascii="Georgia" w:hAnsi="Georgia" w:cs="Arial"/>
          <w:szCs w:val="22"/>
        </w:rPr>
        <w:t xml:space="preserve"> </w:t>
      </w:r>
      <w:r w:rsidR="00A15406">
        <w:rPr>
          <w:rFonts w:ascii="Georgia" w:hAnsi="Georgia" w:cs="Arial"/>
          <w:szCs w:val="22"/>
        </w:rPr>
        <w:t xml:space="preserve">hecha </w:t>
      </w:r>
      <w:r w:rsidR="00DB775E">
        <w:rPr>
          <w:rFonts w:ascii="Georgia" w:hAnsi="Georgia" w:cs="Arial"/>
          <w:szCs w:val="22"/>
        </w:rPr>
        <w:t xml:space="preserve"> </w:t>
      </w:r>
      <w:r w:rsidR="00A15406">
        <w:rPr>
          <w:rFonts w:ascii="Georgia" w:hAnsi="Georgia" w:cs="Arial"/>
          <w:szCs w:val="22"/>
        </w:rPr>
        <w:t xml:space="preserve">en </w:t>
      </w:r>
      <w:r w:rsidR="00DB775E">
        <w:rPr>
          <w:rFonts w:ascii="Georgia" w:hAnsi="Georgia" w:cs="Arial"/>
          <w:szCs w:val="22"/>
        </w:rPr>
        <w:t xml:space="preserve"> </w:t>
      </w:r>
      <w:r w:rsidR="00A15406">
        <w:rPr>
          <w:rFonts w:ascii="Georgia" w:hAnsi="Georgia" w:cs="Arial"/>
          <w:szCs w:val="22"/>
        </w:rPr>
        <w:t xml:space="preserve">la </w:t>
      </w:r>
    </w:p>
    <w:p w:rsidR="00CD2768" w:rsidRPr="001F3198" w:rsidRDefault="00A15406" w:rsidP="00CD2768">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inspección judicial</w:t>
      </w:r>
      <w:r w:rsidR="007636D5">
        <w:rPr>
          <w:rFonts w:ascii="Georgia" w:hAnsi="Georgia" w:cs="Arial"/>
          <w:szCs w:val="22"/>
        </w:rPr>
        <w:t xml:space="preserve"> (Folio 103 y 104, ib.)</w:t>
      </w:r>
      <w:r w:rsidR="0033570A">
        <w:rPr>
          <w:rFonts w:ascii="Georgia" w:hAnsi="Georgia" w:cs="Arial"/>
          <w:szCs w:val="22"/>
        </w:rPr>
        <w:t>.</w:t>
      </w:r>
      <w:r w:rsidR="004C02DE">
        <w:rPr>
          <w:rFonts w:ascii="Georgia" w:hAnsi="Georgia" w:cs="Arial"/>
          <w:szCs w:val="22"/>
        </w:rPr>
        <w:t xml:space="preserve"> </w:t>
      </w:r>
    </w:p>
    <w:p w:rsidR="00CD2768" w:rsidRPr="00DB775E" w:rsidRDefault="00CD2768" w:rsidP="007E7B5C">
      <w:pPr>
        <w:overflowPunct w:val="0"/>
        <w:autoSpaceDE w:val="0"/>
        <w:autoSpaceDN w:val="0"/>
        <w:adjustRightInd w:val="0"/>
        <w:spacing w:line="360" w:lineRule="auto"/>
        <w:jc w:val="both"/>
        <w:textAlignment w:val="baseline"/>
        <w:rPr>
          <w:rFonts w:ascii="Georgia" w:hAnsi="Georgia"/>
          <w:sz w:val="22"/>
        </w:rPr>
      </w:pPr>
    </w:p>
    <w:p w:rsidR="007E7B5C" w:rsidRPr="00B74B76" w:rsidRDefault="0033570A" w:rsidP="007E7B5C">
      <w:pPr>
        <w:overflowPunct w:val="0"/>
        <w:autoSpaceDE w:val="0"/>
        <w:autoSpaceDN w:val="0"/>
        <w:adjustRightInd w:val="0"/>
        <w:spacing w:line="360" w:lineRule="auto"/>
        <w:jc w:val="both"/>
        <w:textAlignment w:val="baseline"/>
        <w:rPr>
          <w:rFonts w:ascii="Georgia" w:hAnsi="Georgia" w:cs="Arial"/>
          <w:szCs w:val="22"/>
        </w:rPr>
      </w:pPr>
      <w:r>
        <w:rPr>
          <w:rFonts w:ascii="Georgia" w:hAnsi="Georgia"/>
        </w:rPr>
        <w:t xml:space="preserve">Empero, </w:t>
      </w:r>
      <w:r w:rsidR="00B74B76">
        <w:rPr>
          <w:rFonts w:ascii="Georgia" w:hAnsi="Georgia" w:cs="Arial"/>
          <w:szCs w:val="22"/>
        </w:rPr>
        <w:t xml:space="preserve">lucen incompletos </w:t>
      </w:r>
      <w:r w:rsidR="00B74B76" w:rsidRPr="001F3198">
        <w:rPr>
          <w:rFonts w:ascii="Georgia" w:hAnsi="Georgia" w:cs="Arial"/>
          <w:szCs w:val="22"/>
        </w:rPr>
        <w:t xml:space="preserve">porque refirieron </w:t>
      </w:r>
      <w:r w:rsidR="00F1646D">
        <w:rPr>
          <w:rFonts w:ascii="Georgia" w:hAnsi="Georgia" w:cs="Arial"/>
          <w:szCs w:val="22"/>
        </w:rPr>
        <w:t xml:space="preserve">circunstancias propias </w:t>
      </w:r>
      <w:r w:rsidR="00B74B76">
        <w:rPr>
          <w:rFonts w:ascii="Georgia" w:hAnsi="Georgia" w:cs="Arial"/>
          <w:szCs w:val="22"/>
        </w:rPr>
        <w:t>de la tenencia material,</w:t>
      </w:r>
      <w:r w:rsidR="0097079C">
        <w:rPr>
          <w:rFonts w:ascii="Georgia" w:hAnsi="Georgia" w:cs="Arial"/>
          <w:szCs w:val="22"/>
        </w:rPr>
        <w:t xml:space="preserve"> que es insuficiente,</w:t>
      </w:r>
      <w:r w:rsidR="00B74B76">
        <w:rPr>
          <w:rFonts w:ascii="Georgia" w:hAnsi="Georgia" w:cs="Arial"/>
          <w:szCs w:val="22"/>
        </w:rPr>
        <w:t xml:space="preserve"> con somera </w:t>
      </w:r>
      <w:r w:rsidR="00B74B76" w:rsidRPr="004E5446">
        <w:rPr>
          <w:rFonts w:ascii="Georgia" w:hAnsi="Georgia" w:cs="Arial"/>
        </w:rPr>
        <w:t xml:space="preserve">alusión a principales datos </w:t>
      </w:r>
      <w:r w:rsidR="0097079C">
        <w:rPr>
          <w:rFonts w:ascii="Georgia" w:hAnsi="Georgia" w:cs="Arial"/>
        </w:rPr>
        <w:t xml:space="preserve">de </w:t>
      </w:r>
      <w:r w:rsidR="00B74B76" w:rsidRPr="004E5446">
        <w:rPr>
          <w:rFonts w:ascii="Georgia" w:hAnsi="Georgia" w:cs="Arial"/>
        </w:rPr>
        <w:t xml:space="preserve">la posesión, </w:t>
      </w:r>
      <w:r w:rsidR="00B74B76" w:rsidRPr="004E5446">
        <w:rPr>
          <w:rFonts w:ascii="Georgia" w:hAnsi="Georgia"/>
        </w:rPr>
        <w:t xml:space="preserve">fue escueta </w:t>
      </w:r>
      <w:r w:rsidR="004E5446" w:rsidRPr="004E5446">
        <w:rPr>
          <w:rFonts w:ascii="Georgia" w:hAnsi="Georgia"/>
        </w:rPr>
        <w:t xml:space="preserve">e imprecisa </w:t>
      </w:r>
      <w:r w:rsidR="00B74B76" w:rsidRPr="004E5446">
        <w:rPr>
          <w:rFonts w:ascii="Georgia" w:hAnsi="Georgia"/>
        </w:rPr>
        <w:t xml:space="preserve">la </w:t>
      </w:r>
      <w:r w:rsidRPr="004E5446">
        <w:rPr>
          <w:rFonts w:ascii="Georgia" w:hAnsi="Georgia"/>
        </w:rPr>
        <w:t xml:space="preserve">referencia sobre los actos </w:t>
      </w:r>
      <w:r w:rsidR="0097079C">
        <w:rPr>
          <w:rFonts w:ascii="Georgia" w:hAnsi="Georgia"/>
        </w:rPr>
        <w:t xml:space="preserve">realmente </w:t>
      </w:r>
      <w:r w:rsidRPr="004E5446">
        <w:rPr>
          <w:rFonts w:ascii="Georgia" w:hAnsi="Georgia"/>
        </w:rPr>
        <w:t xml:space="preserve">posesorios; en efecto, </w:t>
      </w:r>
      <w:r w:rsidR="00940737">
        <w:rPr>
          <w:rFonts w:ascii="Georgia" w:hAnsi="Georgia"/>
        </w:rPr>
        <w:t xml:space="preserve">solo </w:t>
      </w:r>
      <w:r w:rsidRPr="004E5446">
        <w:rPr>
          <w:rFonts w:ascii="Georgia" w:hAnsi="Georgia"/>
        </w:rPr>
        <w:t xml:space="preserve">atinaron a asegurar que </w:t>
      </w:r>
      <w:r w:rsidR="00940737">
        <w:rPr>
          <w:rFonts w:ascii="Georgia" w:hAnsi="Georgia"/>
        </w:rPr>
        <w:t xml:space="preserve">la actora </w:t>
      </w:r>
      <w:r w:rsidRPr="004E5446">
        <w:rPr>
          <w:rFonts w:ascii="Georgia" w:hAnsi="Georgia"/>
        </w:rPr>
        <w:t xml:space="preserve">asumía el pago </w:t>
      </w:r>
      <w:r w:rsidR="004E5446" w:rsidRPr="004E5446">
        <w:rPr>
          <w:rFonts w:ascii="Georgia" w:hAnsi="Georgia"/>
        </w:rPr>
        <w:t xml:space="preserve">de las reparaciones de la vivienda, así: </w:t>
      </w:r>
      <w:r w:rsidR="00B74B76" w:rsidRPr="004E5446">
        <w:rPr>
          <w:rFonts w:ascii="Georgia" w:hAnsi="Georgia"/>
          <w:i/>
          <w:sz w:val="22"/>
        </w:rPr>
        <w:t>“(…)</w:t>
      </w:r>
      <w:r w:rsidR="004E5446" w:rsidRPr="004E5446">
        <w:rPr>
          <w:rFonts w:ascii="Georgia" w:hAnsi="Georgia"/>
          <w:i/>
          <w:sz w:val="22"/>
        </w:rPr>
        <w:t xml:space="preserve"> </w:t>
      </w:r>
      <w:r w:rsidR="004E5446" w:rsidRPr="004E5446">
        <w:rPr>
          <w:rFonts w:ascii="Georgia" w:hAnsi="Georgia"/>
          <w:i/>
          <w:sz w:val="22"/>
          <w:lang w:val="es-CO"/>
        </w:rPr>
        <w:t xml:space="preserve">Sí, yo sí sé, ella, ella siempre paga las personas que le van a pintar, que le arreglan tuberías y que le hacen todo lo de la casa </w:t>
      </w:r>
      <w:r w:rsidR="00B74B76" w:rsidRPr="004E5446">
        <w:rPr>
          <w:rFonts w:ascii="Georgia" w:hAnsi="Georgia"/>
          <w:i/>
          <w:sz w:val="22"/>
          <w:lang w:val="es-CO"/>
        </w:rPr>
        <w:t>(...)”</w:t>
      </w:r>
      <w:r w:rsidRPr="004E5446">
        <w:rPr>
          <w:rFonts w:ascii="Georgia" w:hAnsi="Georgia"/>
          <w:i/>
          <w:sz w:val="22"/>
        </w:rPr>
        <w:t xml:space="preserve"> </w:t>
      </w:r>
      <w:r w:rsidR="00B74B76" w:rsidRPr="004E5446">
        <w:rPr>
          <w:rFonts w:ascii="Georgia" w:hAnsi="Georgia"/>
        </w:rPr>
        <w:t xml:space="preserve">(Testigo </w:t>
      </w:r>
      <w:r w:rsidR="00B74B76" w:rsidRPr="004E5446">
        <w:rPr>
          <w:rFonts w:ascii="Georgia" w:hAnsi="Georgia" w:cs="Arial"/>
        </w:rPr>
        <w:t xml:space="preserve">Ospina Blandón) y </w:t>
      </w:r>
      <w:r w:rsidR="004E5446" w:rsidRPr="004E5446">
        <w:rPr>
          <w:rFonts w:ascii="Georgia" w:hAnsi="Georgia" w:cs="Arial"/>
          <w:i/>
          <w:sz w:val="22"/>
        </w:rPr>
        <w:t>“</w:t>
      </w:r>
      <w:r w:rsidR="00B74B76" w:rsidRPr="004E5446">
        <w:rPr>
          <w:rFonts w:ascii="Georgia" w:hAnsi="Georgia" w:cs="Arial"/>
          <w:i/>
          <w:sz w:val="22"/>
        </w:rPr>
        <w:t>(…)</w:t>
      </w:r>
      <w:r w:rsidR="004E5446" w:rsidRPr="004E5446">
        <w:rPr>
          <w:rFonts w:ascii="Georgia" w:hAnsi="Georgia" w:cs="Arial"/>
          <w:i/>
          <w:sz w:val="22"/>
        </w:rPr>
        <w:t xml:space="preserve"> </w:t>
      </w:r>
      <w:r w:rsidR="004E5446" w:rsidRPr="004E5446">
        <w:rPr>
          <w:rFonts w:ascii="Georgia" w:hAnsi="Georgia"/>
          <w:i/>
          <w:sz w:val="22"/>
          <w:lang w:val="es-CO"/>
        </w:rPr>
        <w:t xml:space="preserve">Todo lo necesario se lo hace ella que, con lo poco que ella gana en sus costuras, entonces, poco a poco le va haciendo las cositas a su casa </w:t>
      </w:r>
      <w:r w:rsidR="00B74B76" w:rsidRPr="004E5446">
        <w:rPr>
          <w:rFonts w:ascii="Georgia" w:hAnsi="Georgia"/>
          <w:i/>
          <w:sz w:val="22"/>
          <w:lang w:val="es-CO"/>
        </w:rPr>
        <w:t>(…)”</w:t>
      </w:r>
      <w:r w:rsidR="004E5446">
        <w:rPr>
          <w:rFonts w:ascii="Georgia" w:hAnsi="Georgia"/>
        </w:rPr>
        <w:t xml:space="preserve"> </w:t>
      </w:r>
      <w:r w:rsidR="004E5446" w:rsidRPr="004E5446">
        <w:rPr>
          <w:rFonts w:ascii="Georgia" w:hAnsi="Georgia"/>
        </w:rPr>
        <w:t>(</w:t>
      </w:r>
      <w:r w:rsidR="004E5446">
        <w:rPr>
          <w:rFonts w:ascii="Georgia" w:hAnsi="Georgia"/>
        </w:rPr>
        <w:t xml:space="preserve">Testigo </w:t>
      </w:r>
      <w:r w:rsidR="004E5446">
        <w:rPr>
          <w:rFonts w:ascii="Georgia" w:hAnsi="Georgia" w:cs="Arial"/>
          <w:szCs w:val="22"/>
        </w:rPr>
        <w:t>Valencia Ceballos), sin especificar en qué consistieron</w:t>
      </w:r>
      <w:r w:rsidR="00A01C92">
        <w:rPr>
          <w:rFonts w:ascii="Georgia" w:hAnsi="Georgia" w:cs="Arial"/>
          <w:szCs w:val="22"/>
        </w:rPr>
        <w:t>,</w:t>
      </w:r>
      <w:r w:rsidR="00C278BB">
        <w:rPr>
          <w:rFonts w:ascii="Georgia" w:hAnsi="Georgia" w:cs="Arial"/>
          <w:szCs w:val="22"/>
        </w:rPr>
        <w:t xml:space="preserve"> </w:t>
      </w:r>
      <w:r w:rsidR="004E5446">
        <w:rPr>
          <w:rFonts w:ascii="Georgia" w:hAnsi="Georgia" w:cs="Arial"/>
          <w:szCs w:val="22"/>
        </w:rPr>
        <w:t xml:space="preserve">la </w:t>
      </w:r>
      <w:r w:rsidR="004E5446">
        <w:rPr>
          <w:rFonts w:ascii="Georgia" w:hAnsi="Georgia" w:cs="Arial"/>
          <w:szCs w:val="22"/>
        </w:rPr>
        <w:lastRenderedPageBreak/>
        <w:t>época</w:t>
      </w:r>
      <w:r w:rsidR="00455340">
        <w:rPr>
          <w:rFonts w:ascii="Georgia" w:hAnsi="Georgia" w:cs="Arial"/>
          <w:szCs w:val="22"/>
        </w:rPr>
        <w:t xml:space="preserve"> en que</w:t>
      </w:r>
      <w:r w:rsidR="00C278BB">
        <w:rPr>
          <w:rFonts w:ascii="Georgia" w:hAnsi="Georgia" w:cs="Arial"/>
          <w:szCs w:val="22"/>
        </w:rPr>
        <w:t xml:space="preserve"> se hicieron</w:t>
      </w:r>
      <w:r w:rsidR="00A01C92">
        <w:rPr>
          <w:rFonts w:ascii="Georgia" w:hAnsi="Georgia" w:cs="Arial"/>
          <w:szCs w:val="22"/>
        </w:rPr>
        <w:t>, la razón por la cual conocieron dichas circunstancias</w:t>
      </w:r>
      <w:r w:rsidR="00C278BB">
        <w:rPr>
          <w:rFonts w:ascii="Georgia" w:hAnsi="Georgia" w:cs="Arial"/>
          <w:szCs w:val="22"/>
        </w:rPr>
        <w:t xml:space="preserve">, con </w:t>
      </w:r>
      <w:r w:rsidR="00A01C92">
        <w:rPr>
          <w:rFonts w:ascii="Georgia" w:hAnsi="Georgia" w:cs="Arial"/>
          <w:szCs w:val="22"/>
        </w:rPr>
        <w:t xml:space="preserve">una </w:t>
      </w:r>
      <w:r w:rsidR="00C278BB">
        <w:rPr>
          <w:rFonts w:ascii="Georgia" w:hAnsi="Georgia" w:cs="Arial"/>
          <w:szCs w:val="22"/>
        </w:rPr>
        <w:t>simple referencia al origen de los recursos invertidos</w:t>
      </w:r>
      <w:r w:rsidR="0097079C">
        <w:rPr>
          <w:rFonts w:ascii="Georgia" w:hAnsi="Georgia" w:cs="Arial"/>
          <w:szCs w:val="22"/>
        </w:rPr>
        <w:t>, sin explicaciones</w:t>
      </w:r>
      <w:r w:rsidR="00C278BB">
        <w:rPr>
          <w:rFonts w:ascii="Georgia" w:hAnsi="Georgia" w:cs="Arial"/>
          <w:szCs w:val="22"/>
        </w:rPr>
        <w:t xml:space="preserve">. </w:t>
      </w:r>
    </w:p>
    <w:p w:rsidR="007E7B5C" w:rsidRPr="00DB775E" w:rsidRDefault="007E7B5C" w:rsidP="007E7B5C">
      <w:pPr>
        <w:overflowPunct w:val="0"/>
        <w:autoSpaceDE w:val="0"/>
        <w:autoSpaceDN w:val="0"/>
        <w:adjustRightInd w:val="0"/>
        <w:spacing w:line="360" w:lineRule="auto"/>
        <w:jc w:val="both"/>
        <w:textAlignment w:val="baseline"/>
        <w:rPr>
          <w:rFonts w:ascii="Georgia" w:hAnsi="Georgia"/>
          <w:sz w:val="22"/>
        </w:rPr>
      </w:pPr>
    </w:p>
    <w:p w:rsidR="00C278BB" w:rsidRDefault="00C278BB" w:rsidP="007E7B5C">
      <w:pPr>
        <w:overflowPunct w:val="0"/>
        <w:autoSpaceDE w:val="0"/>
        <w:autoSpaceDN w:val="0"/>
        <w:adjustRightInd w:val="0"/>
        <w:spacing w:line="360" w:lineRule="auto"/>
        <w:jc w:val="both"/>
        <w:textAlignment w:val="baseline"/>
        <w:rPr>
          <w:rFonts w:ascii="Georgia" w:hAnsi="Georgia" w:cs="Arial"/>
          <w:szCs w:val="22"/>
        </w:rPr>
      </w:pPr>
      <w:r>
        <w:rPr>
          <w:rFonts w:ascii="Georgia" w:hAnsi="Georgia"/>
        </w:rPr>
        <w:t xml:space="preserve">Análoga calificación merece la declaración de la señora </w:t>
      </w:r>
      <w:r w:rsidRPr="00C278BB">
        <w:rPr>
          <w:rFonts w:ascii="Georgia" w:hAnsi="Georgia"/>
          <w:lang w:val="es-CO"/>
        </w:rPr>
        <w:t>María Soledad Carmona de Correa</w:t>
      </w:r>
      <w:r>
        <w:rPr>
          <w:lang w:val="es-CO"/>
        </w:rPr>
        <w:t xml:space="preserve"> </w:t>
      </w:r>
      <w:r>
        <w:rPr>
          <w:rFonts w:ascii="Georgia" w:hAnsi="Georgia" w:cs="Arial"/>
          <w:szCs w:val="22"/>
        </w:rPr>
        <w:t xml:space="preserve">(Tiempo 20:50 a 32:13 audio de la audiencia del 04-10-2016 del disco compacto visible a folio 164, </w:t>
      </w:r>
      <w:r w:rsidR="007636D5">
        <w:rPr>
          <w:rFonts w:ascii="Georgia" w:hAnsi="Georgia" w:cs="Arial"/>
          <w:szCs w:val="22"/>
        </w:rPr>
        <w:t>ib.</w:t>
      </w:r>
      <w:r>
        <w:rPr>
          <w:rFonts w:ascii="Georgia" w:hAnsi="Georgia" w:cs="Arial"/>
          <w:szCs w:val="22"/>
        </w:rPr>
        <w:t xml:space="preserve">), </w:t>
      </w:r>
      <w:r w:rsidR="008614F9">
        <w:rPr>
          <w:rFonts w:ascii="Georgia" w:hAnsi="Georgia" w:cs="Arial"/>
          <w:szCs w:val="22"/>
        </w:rPr>
        <w:t xml:space="preserve">empero </w:t>
      </w:r>
      <w:r>
        <w:rPr>
          <w:rFonts w:ascii="Georgia" w:hAnsi="Georgia" w:cs="Arial"/>
          <w:szCs w:val="22"/>
        </w:rPr>
        <w:t xml:space="preserve">la mendaz aseveración en torno al periodo de ocupación del bien, pues afirmó que eran </w:t>
      </w:r>
      <w:r w:rsidR="00ED527F">
        <w:rPr>
          <w:rFonts w:ascii="Georgia" w:hAnsi="Georgia" w:cs="Arial"/>
          <w:szCs w:val="22"/>
        </w:rPr>
        <w:t>dieciocho (</w:t>
      </w:r>
      <w:r>
        <w:rPr>
          <w:rFonts w:ascii="Georgia" w:hAnsi="Georgia" w:cs="Arial"/>
          <w:szCs w:val="22"/>
        </w:rPr>
        <w:t>18</w:t>
      </w:r>
      <w:r w:rsidR="00ED527F">
        <w:rPr>
          <w:rFonts w:ascii="Georgia" w:hAnsi="Georgia" w:cs="Arial"/>
          <w:szCs w:val="22"/>
        </w:rPr>
        <w:t>)</w:t>
      </w:r>
      <w:r>
        <w:rPr>
          <w:rFonts w:ascii="Georgia" w:hAnsi="Georgia" w:cs="Arial"/>
          <w:szCs w:val="22"/>
        </w:rPr>
        <w:t xml:space="preserve"> años, cuando a lo sumo se trata de </w:t>
      </w:r>
      <w:r w:rsidR="00ED527F">
        <w:rPr>
          <w:rFonts w:ascii="Georgia" w:hAnsi="Georgia" w:cs="Arial"/>
          <w:szCs w:val="22"/>
        </w:rPr>
        <w:t>diez (10)</w:t>
      </w:r>
      <w:r w:rsidR="0093475F">
        <w:rPr>
          <w:rFonts w:ascii="Georgia" w:hAnsi="Georgia" w:cs="Arial"/>
          <w:szCs w:val="22"/>
        </w:rPr>
        <w:t>,</w:t>
      </w:r>
      <w:r>
        <w:rPr>
          <w:rFonts w:ascii="Georgia" w:hAnsi="Georgia" w:cs="Arial"/>
          <w:szCs w:val="22"/>
        </w:rPr>
        <w:t xml:space="preserve"> </w:t>
      </w:r>
      <w:r w:rsidR="0093475F">
        <w:rPr>
          <w:rFonts w:ascii="Georgia" w:hAnsi="Georgia" w:cs="Arial"/>
          <w:szCs w:val="22"/>
        </w:rPr>
        <w:t>pero</w:t>
      </w:r>
      <w:r>
        <w:rPr>
          <w:rFonts w:ascii="Georgia" w:hAnsi="Georgia" w:cs="Arial"/>
          <w:szCs w:val="22"/>
        </w:rPr>
        <w:t xml:space="preserve"> esta incorrección </w:t>
      </w:r>
      <w:r w:rsidR="0093475F">
        <w:rPr>
          <w:rFonts w:ascii="Georgia" w:hAnsi="Georgia" w:cs="Arial"/>
          <w:szCs w:val="22"/>
        </w:rPr>
        <w:t xml:space="preserve">no </w:t>
      </w:r>
      <w:r>
        <w:rPr>
          <w:rFonts w:ascii="Georgia" w:hAnsi="Georgia" w:cs="Arial"/>
          <w:szCs w:val="22"/>
        </w:rPr>
        <w:t xml:space="preserve">puede demeritar toda su declaración, máxime que </w:t>
      </w:r>
      <w:r w:rsidR="00455340">
        <w:rPr>
          <w:rFonts w:ascii="Georgia" w:hAnsi="Georgia" w:cs="Arial"/>
          <w:szCs w:val="22"/>
        </w:rPr>
        <w:t xml:space="preserve">se corresponde </w:t>
      </w:r>
      <w:r>
        <w:rPr>
          <w:rFonts w:ascii="Georgia" w:hAnsi="Georgia" w:cs="Arial"/>
          <w:szCs w:val="22"/>
        </w:rPr>
        <w:t xml:space="preserve">con la de los demás </w:t>
      </w:r>
      <w:r w:rsidR="0093475F">
        <w:rPr>
          <w:rFonts w:ascii="Georgia" w:hAnsi="Georgia" w:cs="Arial"/>
          <w:szCs w:val="22"/>
        </w:rPr>
        <w:t>testigos</w:t>
      </w:r>
      <w:r>
        <w:rPr>
          <w:rFonts w:ascii="Georgia" w:hAnsi="Georgia" w:cs="Arial"/>
          <w:szCs w:val="22"/>
        </w:rPr>
        <w:t xml:space="preserve">. </w:t>
      </w:r>
    </w:p>
    <w:p w:rsidR="00C278BB" w:rsidRPr="00DB775E" w:rsidRDefault="00C278BB" w:rsidP="007E7B5C">
      <w:pPr>
        <w:overflowPunct w:val="0"/>
        <w:autoSpaceDE w:val="0"/>
        <w:autoSpaceDN w:val="0"/>
        <w:adjustRightInd w:val="0"/>
        <w:spacing w:line="360" w:lineRule="auto"/>
        <w:jc w:val="both"/>
        <w:textAlignment w:val="baseline"/>
        <w:rPr>
          <w:rFonts w:ascii="Georgia" w:hAnsi="Georgia" w:cs="Arial"/>
          <w:sz w:val="22"/>
          <w:szCs w:val="22"/>
        </w:rPr>
      </w:pPr>
    </w:p>
    <w:p w:rsidR="00C278BB" w:rsidRPr="0093475F" w:rsidRDefault="00C278BB" w:rsidP="007E7B5C">
      <w:pPr>
        <w:overflowPunct w:val="0"/>
        <w:autoSpaceDE w:val="0"/>
        <w:autoSpaceDN w:val="0"/>
        <w:adjustRightInd w:val="0"/>
        <w:spacing w:line="360" w:lineRule="auto"/>
        <w:jc w:val="both"/>
        <w:textAlignment w:val="baseline"/>
        <w:rPr>
          <w:rFonts w:ascii="Georgia" w:hAnsi="Georgia" w:cs="Arial"/>
          <w:szCs w:val="22"/>
          <w:lang w:val="es-CO"/>
        </w:rPr>
      </w:pPr>
      <w:r w:rsidRPr="0093475F">
        <w:rPr>
          <w:rFonts w:ascii="Georgia" w:hAnsi="Georgia" w:cs="Arial"/>
          <w:szCs w:val="22"/>
        </w:rPr>
        <w:t xml:space="preserve">Esta Sala descarta que también haya mentido respecto </w:t>
      </w:r>
      <w:r w:rsidR="0097079C">
        <w:rPr>
          <w:rFonts w:ascii="Georgia" w:hAnsi="Georgia" w:cs="Arial"/>
          <w:szCs w:val="22"/>
        </w:rPr>
        <w:t>a</w:t>
      </w:r>
      <w:r w:rsidRPr="0093475F">
        <w:rPr>
          <w:rFonts w:ascii="Georgia" w:hAnsi="Georgia" w:cs="Arial"/>
          <w:szCs w:val="22"/>
        </w:rPr>
        <w:t xml:space="preserve"> que </w:t>
      </w:r>
      <w:r w:rsidR="00ED27E6">
        <w:rPr>
          <w:rFonts w:ascii="Georgia" w:hAnsi="Georgia" w:cs="Arial"/>
          <w:szCs w:val="22"/>
        </w:rPr>
        <w:t>desconocía</w:t>
      </w:r>
      <w:r w:rsidRPr="0093475F">
        <w:rPr>
          <w:rFonts w:ascii="Georgia" w:hAnsi="Georgia" w:cs="Arial"/>
          <w:szCs w:val="22"/>
        </w:rPr>
        <w:t xml:space="preserve"> al señor Gustavo Villegas Giraldo, </w:t>
      </w:r>
      <w:r w:rsidR="00ED527F" w:rsidRPr="0093475F">
        <w:rPr>
          <w:rFonts w:ascii="Georgia" w:hAnsi="Georgia" w:cs="Arial"/>
          <w:szCs w:val="22"/>
        </w:rPr>
        <w:t>pues</w:t>
      </w:r>
      <w:r w:rsidR="00455340">
        <w:rPr>
          <w:rFonts w:ascii="Georgia" w:hAnsi="Georgia" w:cs="Arial"/>
          <w:szCs w:val="22"/>
        </w:rPr>
        <w:t>,</w:t>
      </w:r>
      <w:r w:rsidR="00ED527F" w:rsidRPr="0093475F">
        <w:rPr>
          <w:rFonts w:ascii="Georgia" w:hAnsi="Georgia" w:cs="Arial"/>
          <w:szCs w:val="22"/>
        </w:rPr>
        <w:t xml:space="preserve"> a diferencia de lo expuesto por el opugnante, en manera alguna dudó en torno a esa afirmación, es así que a la pregunta del juzgador respondió</w:t>
      </w:r>
      <w:r w:rsidR="00ED527F" w:rsidRPr="0093475F">
        <w:rPr>
          <w:rFonts w:ascii="Georgia" w:hAnsi="Georgia" w:cs="Arial"/>
          <w:i/>
          <w:szCs w:val="22"/>
        </w:rPr>
        <w:t xml:space="preserve">: </w:t>
      </w:r>
      <w:r w:rsidR="00ED527F" w:rsidRPr="0093475F">
        <w:rPr>
          <w:rFonts w:ascii="Georgia" w:hAnsi="Georgia" w:cs="Arial"/>
          <w:i/>
          <w:sz w:val="22"/>
          <w:szCs w:val="22"/>
        </w:rPr>
        <w:t>“</w:t>
      </w:r>
      <w:r w:rsidR="0093475F">
        <w:rPr>
          <w:rFonts w:ascii="Georgia" w:hAnsi="Georgia" w:cs="Arial"/>
          <w:i/>
          <w:sz w:val="22"/>
          <w:szCs w:val="22"/>
        </w:rPr>
        <w:t xml:space="preserve">(…) </w:t>
      </w:r>
      <w:r w:rsidR="00ED527F" w:rsidRPr="0093475F">
        <w:rPr>
          <w:rFonts w:ascii="Georgia" w:hAnsi="Georgia"/>
          <w:i/>
          <w:sz w:val="22"/>
          <w:lang w:val="es-CO"/>
        </w:rPr>
        <w:t>Conozco a doña María Enoé, a don Gustavo y al otro que me dice yo no los conozco”</w:t>
      </w:r>
      <w:r w:rsidR="0093475F">
        <w:rPr>
          <w:rFonts w:ascii="Georgia" w:hAnsi="Georgia"/>
          <w:i/>
          <w:sz w:val="22"/>
          <w:lang w:val="es-CO"/>
        </w:rPr>
        <w:t xml:space="preserve"> (…)</w:t>
      </w:r>
      <w:r w:rsidR="00ED527F" w:rsidRPr="0093475F">
        <w:rPr>
          <w:rFonts w:ascii="Georgia" w:hAnsi="Georgia"/>
          <w:lang w:val="es-CO"/>
        </w:rPr>
        <w:t xml:space="preserve">; ahora, el tratamiento de respeto antepuesto (don) por sí mismo no denota </w:t>
      </w:r>
      <w:r w:rsidR="00893862">
        <w:rPr>
          <w:rFonts w:ascii="Georgia" w:hAnsi="Georgia"/>
          <w:lang w:val="es-CO"/>
        </w:rPr>
        <w:t>lo contrario</w:t>
      </w:r>
      <w:r w:rsidR="00ED527F" w:rsidRPr="0093475F">
        <w:rPr>
          <w:rFonts w:ascii="Georgia" w:hAnsi="Georgia"/>
          <w:lang w:val="es-CO"/>
        </w:rPr>
        <w:t xml:space="preserve">, tampoco </w:t>
      </w:r>
      <w:r w:rsidR="00215AC0">
        <w:rPr>
          <w:rFonts w:ascii="Georgia" w:hAnsi="Georgia"/>
          <w:lang w:val="es-CO"/>
        </w:rPr>
        <w:t xml:space="preserve">el hecho de que </w:t>
      </w:r>
      <w:r w:rsidR="00722500" w:rsidRPr="0093475F">
        <w:rPr>
          <w:rFonts w:ascii="Georgia" w:hAnsi="Georgia"/>
          <w:lang w:val="es-CO"/>
        </w:rPr>
        <w:t xml:space="preserve">haya recordado el apellido del </w:t>
      </w:r>
      <w:r w:rsidR="00722500">
        <w:rPr>
          <w:rFonts w:ascii="Georgia" w:hAnsi="Georgia"/>
          <w:lang w:val="es-CO"/>
        </w:rPr>
        <w:t xml:space="preserve">ejecutado, </w:t>
      </w:r>
      <w:r w:rsidR="00ED527F" w:rsidRPr="0093475F">
        <w:rPr>
          <w:rFonts w:ascii="Georgia" w:hAnsi="Georgia"/>
          <w:lang w:val="es-CO"/>
        </w:rPr>
        <w:t xml:space="preserve">luego de ser inquirida por una </w:t>
      </w:r>
      <w:r w:rsidR="00722500">
        <w:rPr>
          <w:rFonts w:ascii="Georgia" w:hAnsi="Georgia"/>
          <w:lang w:val="es-CO"/>
        </w:rPr>
        <w:t>inexistente</w:t>
      </w:r>
      <w:r w:rsidR="00ED527F" w:rsidRPr="0093475F">
        <w:rPr>
          <w:rFonts w:ascii="Georgia" w:hAnsi="Georgia"/>
          <w:lang w:val="es-CO"/>
        </w:rPr>
        <w:t xml:space="preserve"> atestación suya</w:t>
      </w:r>
      <w:r w:rsidR="00455340">
        <w:rPr>
          <w:rFonts w:ascii="Georgia" w:hAnsi="Georgia"/>
          <w:lang w:val="es-CO"/>
        </w:rPr>
        <w:t>.</w:t>
      </w:r>
    </w:p>
    <w:p w:rsidR="00C278BB" w:rsidRPr="00DB775E" w:rsidRDefault="00C278BB" w:rsidP="007E7B5C">
      <w:pPr>
        <w:overflowPunct w:val="0"/>
        <w:autoSpaceDE w:val="0"/>
        <w:autoSpaceDN w:val="0"/>
        <w:adjustRightInd w:val="0"/>
        <w:spacing w:line="360" w:lineRule="auto"/>
        <w:jc w:val="both"/>
        <w:textAlignment w:val="baseline"/>
        <w:rPr>
          <w:rFonts w:ascii="Georgia" w:hAnsi="Georgia" w:cs="Arial"/>
          <w:sz w:val="22"/>
          <w:szCs w:val="22"/>
        </w:rPr>
      </w:pPr>
    </w:p>
    <w:p w:rsidR="00F1646D" w:rsidRDefault="0035724A" w:rsidP="007E7B5C">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Así, entonces,</w:t>
      </w:r>
      <w:r w:rsidR="00F1646D" w:rsidRPr="008614F9">
        <w:rPr>
          <w:rFonts w:ascii="Georgia" w:hAnsi="Georgia" w:cs="Arial"/>
          <w:szCs w:val="22"/>
        </w:rPr>
        <w:t xml:space="preserve"> está acreditado que la actora</w:t>
      </w:r>
      <w:r w:rsidR="0097079C" w:rsidRPr="008614F9">
        <w:rPr>
          <w:rFonts w:ascii="Georgia" w:hAnsi="Georgia" w:cs="Arial"/>
          <w:szCs w:val="22"/>
        </w:rPr>
        <w:t>,</w:t>
      </w:r>
      <w:r w:rsidR="00F1646D" w:rsidRPr="008614F9">
        <w:rPr>
          <w:rFonts w:ascii="Georgia" w:hAnsi="Georgia" w:cs="Arial"/>
          <w:szCs w:val="22"/>
        </w:rPr>
        <w:t xml:space="preserve"> </w:t>
      </w:r>
      <w:r w:rsidR="00C03FE6" w:rsidRPr="008614F9">
        <w:rPr>
          <w:rFonts w:ascii="Georgia" w:hAnsi="Georgia" w:cs="Arial"/>
          <w:szCs w:val="22"/>
        </w:rPr>
        <w:t>materialmente</w:t>
      </w:r>
      <w:r w:rsidR="0097079C" w:rsidRPr="008614F9">
        <w:rPr>
          <w:rFonts w:ascii="Georgia" w:hAnsi="Georgia" w:cs="Arial"/>
          <w:szCs w:val="22"/>
        </w:rPr>
        <w:t>,</w:t>
      </w:r>
      <w:r w:rsidR="00C03FE6" w:rsidRPr="008614F9">
        <w:rPr>
          <w:rFonts w:ascii="Georgia" w:hAnsi="Georgia" w:cs="Arial"/>
          <w:szCs w:val="22"/>
        </w:rPr>
        <w:t xml:space="preserve"> tiene el bien desde el 16-02-2007 </w:t>
      </w:r>
      <w:r w:rsidR="00940737" w:rsidRPr="008614F9">
        <w:rPr>
          <w:rFonts w:ascii="Georgia" w:hAnsi="Georgia" w:cs="Arial"/>
          <w:szCs w:val="22"/>
        </w:rPr>
        <w:t>y ha pagado</w:t>
      </w:r>
      <w:r w:rsidR="00C03FE6" w:rsidRPr="008614F9">
        <w:rPr>
          <w:rFonts w:ascii="Georgia" w:hAnsi="Georgia" w:cs="Arial"/>
          <w:szCs w:val="22"/>
        </w:rPr>
        <w:t xml:space="preserve"> las cuotas de administración</w:t>
      </w:r>
      <w:r w:rsidR="00940737" w:rsidRPr="008614F9">
        <w:rPr>
          <w:rFonts w:ascii="Georgia" w:hAnsi="Georgia" w:cs="Arial"/>
          <w:szCs w:val="22"/>
        </w:rPr>
        <w:t xml:space="preserve"> (Se desconoce el origen de los recursos)</w:t>
      </w:r>
      <w:r>
        <w:rPr>
          <w:rFonts w:ascii="Georgia" w:hAnsi="Georgia" w:cs="Arial"/>
          <w:szCs w:val="22"/>
        </w:rPr>
        <w:t>;</w:t>
      </w:r>
      <w:r w:rsidR="007E2021" w:rsidRPr="008614F9">
        <w:rPr>
          <w:rFonts w:ascii="Georgia" w:hAnsi="Georgia" w:cs="Arial"/>
          <w:szCs w:val="22"/>
        </w:rPr>
        <w:t xml:space="preserve"> </w:t>
      </w:r>
      <w:r w:rsidR="008614F9" w:rsidRPr="008614F9">
        <w:rPr>
          <w:rFonts w:ascii="Georgia" w:hAnsi="Georgia" w:cs="Arial"/>
          <w:szCs w:val="22"/>
        </w:rPr>
        <w:t>sin embargo</w:t>
      </w:r>
      <w:r w:rsidR="00C03FE6" w:rsidRPr="008614F9">
        <w:rPr>
          <w:rFonts w:ascii="Georgia" w:hAnsi="Georgia" w:cs="Arial"/>
          <w:szCs w:val="22"/>
        </w:rPr>
        <w:t xml:space="preserve">, estas premisas son </w:t>
      </w:r>
      <w:r w:rsidR="008614F9" w:rsidRPr="008614F9">
        <w:rPr>
          <w:rFonts w:ascii="Georgia" w:hAnsi="Georgia" w:cs="Arial"/>
          <w:szCs w:val="22"/>
        </w:rPr>
        <w:t>escasas</w:t>
      </w:r>
      <w:r w:rsidR="00C03FE6" w:rsidRPr="008614F9">
        <w:rPr>
          <w:rFonts w:ascii="Georgia" w:hAnsi="Georgia" w:cs="Arial"/>
          <w:szCs w:val="22"/>
        </w:rPr>
        <w:t xml:space="preserve"> para inferir </w:t>
      </w:r>
      <w:r w:rsidR="008614F9" w:rsidRPr="008614F9">
        <w:rPr>
          <w:rFonts w:ascii="Georgia" w:hAnsi="Georgia" w:cs="Arial"/>
          <w:szCs w:val="22"/>
        </w:rPr>
        <w:t>que en algún momento tuvo la posesión</w:t>
      </w:r>
      <w:r>
        <w:rPr>
          <w:rFonts w:ascii="Georgia" w:hAnsi="Georgia" w:cs="Arial"/>
          <w:szCs w:val="22"/>
        </w:rPr>
        <w:t xml:space="preserve"> y </w:t>
      </w:r>
      <w:r w:rsidR="008614F9" w:rsidRPr="008614F9">
        <w:rPr>
          <w:rFonts w:ascii="Georgia" w:hAnsi="Georgia" w:cs="Arial"/>
          <w:szCs w:val="22"/>
        </w:rPr>
        <w:t xml:space="preserve">menos que </w:t>
      </w:r>
      <w:r>
        <w:rPr>
          <w:rFonts w:ascii="Georgia" w:hAnsi="Georgia" w:cs="Arial"/>
          <w:szCs w:val="22"/>
        </w:rPr>
        <w:t xml:space="preserve">nunca se </w:t>
      </w:r>
      <w:r w:rsidR="00BB0CFE">
        <w:rPr>
          <w:rFonts w:ascii="Georgia" w:hAnsi="Georgia" w:cs="Arial"/>
          <w:szCs w:val="22"/>
        </w:rPr>
        <w:t>de</w:t>
      </w:r>
      <w:r w:rsidR="006B7BA3">
        <w:rPr>
          <w:rFonts w:ascii="Georgia" w:hAnsi="Georgia" w:cs="Arial"/>
          <w:szCs w:val="22"/>
        </w:rPr>
        <w:t>s</w:t>
      </w:r>
      <w:r w:rsidR="00BB0CFE">
        <w:rPr>
          <w:rFonts w:ascii="Georgia" w:hAnsi="Georgia" w:cs="Arial"/>
          <w:szCs w:val="22"/>
        </w:rPr>
        <w:t>prendiera</w:t>
      </w:r>
      <w:r w:rsidR="008614F9" w:rsidRPr="008614F9">
        <w:rPr>
          <w:rFonts w:ascii="Georgia" w:hAnsi="Georgia" w:cs="Arial"/>
          <w:szCs w:val="22"/>
        </w:rPr>
        <w:t xml:space="preserve"> de ella</w:t>
      </w:r>
      <w:r w:rsidR="00C03FE6" w:rsidRPr="008614F9">
        <w:rPr>
          <w:rFonts w:ascii="Georgia" w:hAnsi="Georgia" w:cs="Arial"/>
          <w:szCs w:val="22"/>
        </w:rPr>
        <w:t xml:space="preserve">, </w:t>
      </w:r>
      <w:r w:rsidR="007E2021" w:rsidRPr="008614F9">
        <w:rPr>
          <w:rFonts w:ascii="Georgia" w:hAnsi="Georgia" w:cs="Arial"/>
          <w:szCs w:val="22"/>
        </w:rPr>
        <w:t xml:space="preserve">más aun </w:t>
      </w:r>
      <w:r w:rsidR="00C03FE6" w:rsidRPr="008614F9">
        <w:rPr>
          <w:rFonts w:ascii="Georgia" w:hAnsi="Georgia" w:cs="Arial"/>
          <w:szCs w:val="22"/>
        </w:rPr>
        <w:t xml:space="preserve">cuando en ese espacio temporal </w:t>
      </w:r>
      <w:r w:rsidR="00940737" w:rsidRPr="008614F9">
        <w:rPr>
          <w:rFonts w:ascii="Georgia" w:hAnsi="Georgia" w:cs="Arial"/>
          <w:szCs w:val="22"/>
        </w:rPr>
        <w:t>acaecieron</w:t>
      </w:r>
      <w:r w:rsidR="00C03FE6" w:rsidRPr="008614F9">
        <w:rPr>
          <w:rFonts w:ascii="Georgia" w:hAnsi="Georgia" w:cs="Arial"/>
          <w:szCs w:val="22"/>
        </w:rPr>
        <w:t xml:space="preserve"> dos ventas y los compradores fueron un hijo suyo y su yerno, </w:t>
      </w:r>
      <w:r>
        <w:rPr>
          <w:rFonts w:ascii="Georgia" w:hAnsi="Georgia" w:cs="Arial"/>
          <w:szCs w:val="22"/>
        </w:rPr>
        <w:t xml:space="preserve">  </w:t>
      </w:r>
      <w:r w:rsidR="00C03FE6" w:rsidRPr="008614F9">
        <w:rPr>
          <w:rFonts w:ascii="Georgia" w:hAnsi="Georgia" w:cs="Arial"/>
          <w:szCs w:val="22"/>
        </w:rPr>
        <w:t xml:space="preserve">respectivamente; </w:t>
      </w:r>
      <w:r>
        <w:rPr>
          <w:rFonts w:ascii="Georgia" w:hAnsi="Georgia" w:cs="Arial"/>
          <w:szCs w:val="22"/>
        </w:rPr>
        <w:t xml:space="preserve">  </w:t>
      </w:r>
      <w:r w:rsidR="00C03FE6" w:rsidRPr="008614F9">
        <w:rPr>
          <w:rFonts w:ascii="Georgia" w:hAnsi="Georgia" w:cs="Arial"/>
          <w:szCs w:val="22"/>
        </w:rPr>
        <w:t xml:space="preserve">actos </w:t>
      </w:r>
      <w:r>
        <w:rPr>
          <w:rFonts w:ascii="Georgia" w:hAnsi="Georgia" w:cs="Arial"/>
          <w:szCs w:val="22"/>
        </w:rPr>
        <w:t xml:space="preserve">  </w:t>
      </w:r>
      <w:r w:rsidR="00C03FE6" w:rsidRPr="008614F9">
        <w:rPr>
          <w:rFonts w:ascii="Georgia" w:hAnsi="Georgia" w:cs="Arial"/>
          <w:szCs w:val="22"/>
        </w:rPr>
        <w:t xml:space="preserve">jurídicos </w:t>
      </w:r>
      <w:r>
        <w:rPr>
          <w:rFonts w:ascii="Georgia" w:hAnsi="Georgia" w:cs="Arial"/>
          <w:szCs w:val="22"/>
        </w:rPr>
        <w:t xml:space="preserve">  </w:t>
      </w:r>
      <w:r w:rsidR="00C03FE6" w:rsidRPr="008614F9">
        <w:rPr>
          <w:rFonts w:ascii="Georgia" w:hAnsi="Georgia" w:cs="Arial"/>
          <w:szCs w:val="22"/>
        </w:rPr>
        <w:t xml:space="preserve">relevantes </w:t>
      </w:r>
      <w:r>
        <w:rPr>
          <w:rFonts w:ascii="Georgia" w:hAnsi="Georgia" w:cs="Arial"/>
          <w:szCs w:val="22"/>
        </w:rPr>
        <w:t xml:space="preserve">  </w:t>
      </w:r>
      <w:r w:rsidR="007E2021" w:rsidRPr="008614F9">
        <w:rPr>
          <w:rFonts w:ascii="Georgia" w:hAnsi="Georgia" w:cs="Arial"/>
          <w:szCs w:val="22"/>
        </w:rPr>
        <w:t xml:space="preserve">relacionados </w:t>
      </w:r>
      <w:r>
        <w:rPr>
          <w:rFonts w:ascii="Georgia" w:hAnsi="Georgia" w:cs="Arial"/>
          <w:szCs w:val="22"/>
        </w:rPr>
        <w:t xml:space="preserve">  </w:t>
      </w:r>
      <w:r w:rsidR="007E2021" w:rsidRPr="008614F9">
        <w:rPr>
          <w:rFonts w:ascii="Georgia" w:hAnsi="Georgia" w:cs="Arial"/>
          <w:szCs w:val="22"/>
        </w:rPr>
        <w:t xml:space="preserve">con </w:t>
      </w:r>
      <w:r>
        <w:rPr>
          <w:rFonts w:ascii="Georgia" w:hAnsi="Georgia" w:cs="Arial"/>
          <w:szCs w:val="22"/>
        </w:rPr>
        <w:t xml:space="preserve">  </w:t>
      </w:r>
      <w:r w:rsidR="007E2021" w:rsidRPr="008614F9">
        <w:rPr>
          <w:rFonts w:ascii="Georgia" w:hAnsi="Georgia" w:cs="Arial"/>
          <w:szCs w:val="22"/>
        </w:rPr>
        <w:t xml:space="preserve">la </w:t>
      </w:r>
      <w:r>
        <w:rPr>
          <w:rFonts w:ascii="Georgia" w:hAnsi="Georgia" w:cs="Arial"/>
          <w:szCs w:val="22"/>
        </w:rPr>
        <w:t xml:space="preserve">  </w:t>
      </w:r>
      <w:r w:rsidR="007E2021" w:rsidRPr="008614F9">
        <w:rPr>
          <w:rFonts w:ascii="Georgia" w:hAnsi="Georgia" w:cs="Arial"/>
          <w:szCs w:val="22"/>
        </w:rPr>
        <w:t xml:space="preserve">alegada </w:t>
      </w:r>
      <w:r>
        <w:rPr>
          <w:rFonts w:ascii="Georgia" w:hAnsi="Georgia" w:cs="Arial"/>
          <w:szCs w:val="22"/>
        </w:rPr>
        <w:t xml:space="preserve"> </w:t>
      </w:r>
      <w:r w:rsidR="007E2021" w:rsidRPr="008614F9">
        <w:rPr>
          <w:rFonts w:ascii="Georgia" w:hAnsi="Georgia" w:cs="Arial"/>
          <w:szCs w:val="22"/>
        </w:rPr>
        <w:t>posesión y de inverosímil descarte con el caudal probatorio referido.</w:t>
      </w:r>
      <w:r w:rsidR="007E2021">
        <w:rPr>
          <w:rFonts w:ascii="Georgia" w:hAnsi="Georgia" w:cs="Arial"/>
          <w:szCs w:val="22"/>
        </w:rPr>
        <w:t xml:space="preserve"> </w:t>
      </w:r>
    </w:p>
    <w:p w:rsidR="007636D5" w:rsidRPr="00A15406" w:rsidRDefault="007636D5" w:rsidP="007E7B5C">
      <w:pPr>
        <w:overflowPunct w:val="0"/>
        <w:autoSpaceDE w:val="0"/>
        <w:autoSpaceDN w:val="0"/>
        <w:adjustRightInd w:val="0"/>
        <w:spacing w:line="360" w:lineRule="auto"/>
        <w:jc w:val="both"/>
        <w:textAlignment w:val="baseline"/>
        <w:rPr>
          <w:rFonts w:ascii="Georgia" w:hAnsi="Georgia" w:cs="Arial"/>
          <w:sz w:val="22"/>
          <w:szCs w:val="22"/>
        </w:rPr>
      </w:pPr>
    </w:p>
    <w:p w:rsidR="00DB775E" w:rsidRDefault="00124A98" w:rsidP="007E7B5C">
      <w:pPr>
        <w:overflowPunct w:val="0"/>
        <w:autoSpaceDE w:val="0"/>
        <w:autoSpaceDN w:val="0"/>
        <w:adjustRightInd w:val="0"/>
        <w:spacing w:line="360" w:lineRule="auto"/>
        <w:jc w:val="both"/>
        <w:textAlignment w:val="baseline"/>
        <w:rPr>
          <w:rFonts w:ascii="Georgia" w:hAnsi="Georgia"/>
        </w:rPr>
      </w:pPr>
      <w:r>
        <w:rPr>
          <w:rFonts w:ascii="Georgia" w:hAnsi="Georgia"/>
        </w:rPr>
        <w:t xml:space="preserve">Subsigue </w:t>
      </w:r>
      <w:r w:rsidR="00940737">
        <w:rPr>
          <w:rFonts w:ascii="Georgia" w:hAnsi="Georgia"/>
        </w:rPr>
        <w:t xml:space="preserve">entonces </w:t>
      </w:r>
      <w:r>
        <w:rPr>
          <w:rFonts w:ascii="Georgia" w:hAnsi="Georgia"/>
        </w:rPr>
        <w:t xml:space="preserve">el examen de la declaración rendida por la opositora, de la cual resalta el opugnante las evasivas respuestas en torno a la relación con su yerno y propietario del bien, y </w:t>
      </w:r>
      <w:r w:rsidR="00897AEE">
        <w:rPr>
          <w:rFonts w:ascii="Georgia" w:hAnsi="Georgia"/>
        </w:rPr>
        <w:t xml:space="preserve">la </w:t>
      </w:r>
      <w:r w:rsidR="008614F9">
        <w:rPr>
          <w:rFonts w:ascii="Georgia" w:hAnsi="Georgia"/>
        </w:rPr>
        <w:t>manifestación</w:t>
      </w:r>
      <w:r w:rsidR="00897AEE">
        <w:rPr>
          <w:rFonts w:ascii="Georgia" w:hAnsi="Georgia"/>
        </w:rPr>
        <w:t xml:space="preserve"> de que nunca se desprendió de la posesión, pese a que lo vendió, supuestamente, porque su hijo no le terminó de pagar, </w:t>
      </w:r>
      <w:r w:rsidR="000F4413">
        <w:rPr>
          <w:rFonts w:ascii="Georgia" w:hAnsi="Georgia"/>
        </w:rPr>
        <w:t xml:space="preserve">hecho que </w:t>
      </w:r>
      <w:r w:rsidR="00A01C92">
        <w:rPr>
          <w:rFonts w:ascii="Georgia" w:hAnsi="Georgia"/>
        </w:rPr>
        <w:t xml:space="preserve">se </w:t>
      </w:r>
      <w:r w:rsidR="000F4413">
        <w:rPr>
          <w:rFonts w:ascii="Georgia" w:hAnsi="Georgia"/>
        </w:rPr>
        <w:t xml:space="preserve">pretende probar con </w:t>
      </w:r>
    </w:p>
    <w:p w:rsidR="00C278BB" w:rsidRDefault="00897AEE" w:rsidP="007E7B5C">
      <w:pPr>
        <w:overflowPunct w:val="0"/>
        <w:autoSpaceDE w:val="0"/>
        <w:autoSpaceDN w:val="0"/>
        <w:adjustRightInd w:val="0"/>
        <w:spacing w:line="360" w:lineRule="auto"/>
        <w:jc w:val="both"/>
        <w:textAlignment w:val="baseline"/>
        <w:rPr>
          <w:rFonts w:ascii="Georgia" w:hAnsi="Georgia"/>
        </w:rPr>
      </w:pPr>
      <w:r>
        <w:rPr>
          <w:rFonts w:ascii="Georgia" w:hAnsi="Georgia"/>
        </w:rPr>
        <w:t xml:space="preserve">documento </w:t>
      </w:r>
      <w:r w:rsidR="00940737">
        <w:rPr>
          <w:rFonts w:ascii="Georgia" w:hAnsi="Georgia"/>
        </w:rPr>
        <w:t xml:space="preserve">que califica de </w:t>
      </w:r>
      <w:r>
        <w:rPr>
          <w:rFonts w:ascii="Georgia" w:hAnsi="Georgia"/>
        </w:rPr>
        <w:t xml:space="preserve">espurio. </w:t>
      </w:r>
    </w:p>
    <w:p w:rsidR="000F4413" w:rsidRPr="00DB775E" w:rsidRDefault="000F4413" w:rsidP="007E7B5C">
      <w:pPr>
        <w:overflowPunct w:val="0"/>
        <w:autoSpaceDE w:val="0"/>
        <w:autoSpaceDN w:val="0"/>
        <w:adjustRightInd w:val="0"/>
        <w:spacing w:line="360" w:lineRule="auto"/>
        <w:jc w:val="both"/>
        <w:textAlignment w:val="baseline"/>
        <w:rPr>
          <w:rFonts w:ascii="Georgia" w:hAnsi="Georgia"/>
          <w:sz w:val="22"/>
        </w:rPr>
      </w:pPr>
    </w:p>
    <w:p w:rsidR="00897AEE" w:rsidRPr="009E3567" w:rsidRDefault="00897AEE" w:rsidP="00897AEE">
      <w:pPr>
        <w:overflowPunct w:val="0"/>
        <w:autoSpaceDE w:val="0"/>
        <w:autoSpaceDN w:val="0"/>
        <w:adjustRightInd w:val="0"/>
        <w:spacing w:line="360" w:lineRule="auto"/>
        <w:jc w:val="both"/>
        <w:textAlignment w:val="baseline"/>
        <w:rPr>
          <w:rFonts w:ascii="Georgia" w:hAnsi="Georgia"/>
        </w:rPr>
      </w:pPr>
      <w:r w:rsidRPr="009E3567">
        <w:rPr>
          <w:rFonts w:ascii="Georgia" w:hAnsi="Georgia"/>
        </w:rPr>
        <w:t>Actualmente la declaración de parte ya no solo tiene fines de confesión, sino también de prueba de los hechos que ha percibido directamente (Artículos 165, 191 inciso final, y 198, CGP)</w:t>
      </w:r>
      <w:r>
        <w:rPr>
          <w:rFonts w:ascii="Georgia" w:hAnsi="Georgia"/>
        </w:rPr>
        <w:t>, es un medio de prueba independiente y su mérito será el que le asigne el juez</w:t>
      </w:r>
      <w:r w:rsidRPr="009E3567">
        <w:rPr>
          <w:rFonts w:ascii="Georgia" w:hAnsi="Georgia"/>
        </w:rPr>
        <w:t xml:space="preserve">. </w:t>
      </w:r>
      <w:r w:rsidR="000F4413" w:rsidRPr="00897AEE">
        <w:rPr>
          <w:rFonts w:ascii="Georgia" w:hAnsi="Georgia" w:cs="Arial"/>
        </w:rPr>
        <w:t>Este planteamiento ya tenía reconocimiento en la doctrina nacional del maestro Devis Echandía</w:t>
      </w:r>
      <w:r w:rsidR="000F4413" w:rsidRPr="00897AEE">
        <w:rPr>
          <w:rStyle w:val="Refdenotaalpie"/>
          <w:rFonts w:ascii="Georgia" w:hAnsi="Georgia"/>
        </w:rPr>
        <w:footnoteReference w:id="13"/>
      </w:r>
      <w:r w:rsidR="000F4413">
        <w:rPr>
          <w:rFonts w:ascii="Georgia" w:hAnsi="Georgia" w:cs="Arial"/>
        </w:rPr>
        <w:t>.</w:t>
      </w:r>
    </w:p>
    <w:p w:rsidR="00897AEE" w:rsidRPr="00A15406" w:rsidRDefault="00897AEE" w:rsidP="00897AEE">
      <w:pPr>
        <w:overflowPunct w:val="0"/>
        <w:autoSpaceDE w:val="0"/>
        <w:autoSpaceDN w:val="0"/>
        <w:adjustRightInd w:val="0"/>
        <w:spacing w:line="360" w:lineRule="auto"/>
        <w:jc w:val="both"/>
        <w:textAlignment w:val="baseline"/>
        <w:rPr>
          <w:rFonts w:ascii="Georgia" w:hAnsi="Georgia"/>
          <w:sz w:val="22"/>
          <w:lang w:val="es-CO"/>
        </w:rPr>
      </w:pPr>
    </w:p>
    <w:p w:rsidR="00897AEE" w:rsidRPr="00897AEE" w:rsidRDefault="00897AEE" w:rsidP="00897AEE">
      <w:pPr>
        <w:spacing w:line="360" w:lineRule="auto"/>
        <w:jc w:val="both"/>
        <w:textAlignment w:val="baseline"/>
        <w:rPr>
          <w:rFonts w:ascii="Georgia" w:hAnsi="Georgia"/>
          <w:sz w:val="22"/>
          <w:szCs w:val="22"/>
        </w:rPr>
      </w:pPr>
      <w:r w:rsidRPr="00897AEE">
        <w:rPr>
          <w:rFonts w:ascii="Georgia" w:hAnsi="Georgia" w:cs="Arial"/>
        </w:rPr>
        <w:lastRenderedPageBreak/>
        <w:t xml:space="preserve">A voces de la regulación hecha en los artículos 165 y 191, inciso final, CGP, el interrogatorio de parte presta utilidad, no solo para lograr la confesión, sino que también puede provocar una declaración de parte </w:t>
      </w:r>
      <w:r w:rsidRPr="00897AEE">
        <w:rPr>
          <w:rFonts w:ascii="Georgia" w:hAnsi="Georgia"/>
        </w:rPr>
        <w:t>o con más exactitud, un “</w:t>
      </w:r>
      <w:r w:rsidRPr="00897AEE">
        <w:rPr>
          <w:rFonts w:ascii="Georgia" w:hAnsi="Georgia"/>
          <w:i/>
        </w:rPr>
        <w:t>testimonio de parte</w:t>
      </w:r>
      <w:r w:rsidRPr="00897AEE">
        <w:rPr>
          <w:rFonts w:ascii="Georgia" w:hAnsi="Georgia"/>
        </w:rPr>
        <w:t>”, en palabras del profesor Álvarez Gómez</w:t>
      </w:r>
      <w:r w:rsidRPr="00897AEE">
        <w:rPr>
          <w:rStyle w:val="Refdenotaalpie"/>
          <w:rFonts w:ascii="Georgia" w:hAnsi="Georgia"/>
        </w:rPr>
        <w:footnoteReference w:id="14"/>
      </w:r>
      <w:r w:rsidRPr="00897AEE">
        <w:rPr>
          <w:rFonts w:ascii="Georgia" w:hAnsi="Georgia"/>
        </w:rPr>
        <w:t xml:space="preserve">: </w:t>
      </w:r>
      <w:r w:rsidRPr="00897AEE">
        <w:rPr>
          <w:rFonts w:ascii="Georgia" w:hAnsi="Georgia"/>
          <w:sz w:val="22"/>
          <w:szCs w:val="22"/>
        </w:rPr>
        <w:t>“</w:t>
      </w:r>
      <w:r w:rsidRPr="00897AEE">
        <w:rPr>
          <w:rFonts w:ascii="Georgia" w:hAnsi="Georgia"/>
          <w:i/>
          <w:sz w:val="22"/>
          <w:szCs w:val="22"/>
        </w:rPr>
        <w:t>(…)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Pr="00897AEE">
        <w:rPr>
          <w:rFonts w:ascii="Georgia" w:hAnsi="Georgia"/>
          <w:sz w:val="22"/>
          <w:szCs w:val="22"/>
        </w:rPr>
        <w:t>”.</w:t>
      </w:r>
    </w:p>
    <w:p w:rsidR="00897AEE" w:rsidRPr="00A15406" w:rsidRDefault="00897AEE" w:rsidP="00897AEE">
      <w:pPr>
        <w:spacing w:line="360" w:lineRule="auto"/>
        <w:jc w:val="both"/>
        <w:textAlignment w:val="baseline"/>
        <w:rPr>
          <w:rFonts w:ascii="Georgia" w:hAnsi="Georgia"/>
          <w:sz w:val="22"/>
        </w:rPr>
      </w:pPr>
    </w:p>
    <w:p w:rsidR="00897AEE" w:rsidRPr="0054506A" w:rsidRDefault="000F4413" w:rsidP="00897AEE">
      <w:pPr>
        <w:spacing w:line="360" w:lineRule="auto"/>
        <w:jc w:val="both"/>
        <w:rPr>
          <w:rFonts w:ascii="Georgia" w:hAnsi="Georgia" w:cs="Arial"/>
          <w:sz w:val="28"/>
          <w:szCs w:val="26"/>
        </w:rPr>
      </w:pPr>
      <w:r>
        <w:rPr>
          <w:rFonts w:ascii="Georgia" w:hAnsi="Georgia"/>
        </w:rPr>
        <w:t>A</w:t>
      </w:r>
      <w:r w:rsidR="00897AEE" w:rsidRPr="00897AEE">
        <w:rPr>
          <w:rFonts w:ascii="Georgia" w:hAnsi="Georgia"/>
        </w:rPr>
        <w:t>dvienen pertinentes las glosas del doctor Rojas G.</w:t>
      </w:r>
      <w:r w:rsidR="00897AEE" w:rsidRPr="00897AEE">
        <w:rPr>
          <w:rStyle w:val="Refdenotaalpie"/>
          <w:rFonts w:ascii="Georgia" w:hAnsi="Georgia"/>
        </w:rPr>
        <w:footnoteReference w:id="15"/>
      </w:r>
      <w:r w:rsidR="00897AEE" w:rsidRPr="00897AEE">
        <w:rPr>
          <w:rFonts w:ascii="Georgia" w:hAnsi="Georgia"/>
        </w:rPr>
        <w:t>:</w:t>
      </w:r>
      <w:r w:rsidR="00897AEE" w:rsidRPr="0086310D">
        <w:rPr>
          <w:rFonts w:ascii="Georgia" w:hAnsi="Georgia"/>
        </w:rPr>
        <w:t xml:space="preserve"> </w:t>
      </w:r>
      <w:r w:rsidR="00897AEE" w:rsidRPr="00897AEE">
        <w:rPr>
          <w:rFonts w:ascii="Georgia" w:hAnsi="Georgia"/>
          <w:i/>
          <w:sz w:val="22"/>
        </w:rPr>
        <w:t>“(…) Dado que las partes por lo regular han sido protagonistas de los hechos relevantes para resolver el pleito, su narración suele ser bastante nutrida y precisa, lo que fortalece su utilidad en la empresa de reconstruir aquel pequeño fragmento de realidad (…)”.</w:t>
      </w:r>
    </w:p>
    <w:p w:rsidR="00897AEE" w:rsidRPr="00A15406" w:rsidRDefault="00897AEE" w:rsidP="00897AEE">
      <w:pPr>
        <w:overflowPunct w:val="0"/>
        <w:autoSpaceDE w:val="0"/>
        <w:autoSpaceDN w:val="0"/>
        <w:adjustRightInd w:val="0"/>
        <w:spacing w:line="360" w:lineRule="auto"/>
        <w:jc w:val="both"/>
        <w:textAlignment w:val="baseline"/>
        <w:rPr>
          <w:rFonts w:ascii="Georgia" w:hAnsi="Georgia"/>
          <w:lang w:val="es-CO"/>
        </w:rPr>
      </w:pPr>
    </w:p>
    <w:p w:rsidR="00897AEE" w:rsidRPr="00897AEE" w:rsidRDefault="00897AEE" w:rsidP="00897AEE">
      <w:pPr>
        <w:spacing w:line="360" w:lineRule="auto"/>
        <w:jc w:val="both"/>
        <w:rPr>
          <w:rFonts w:ascii="Georgia" w:hAnsi="Georgia" w:cs="Arial"/>
        </w:rPr>
      </w:pPr>
      <w:r w:rsidRPr="00897AEE">
        <w:rPr>
          <w:rFonts w:ascii="Georgia" w:hAnsi="Georgia" w:cs="Arial"/>
        </w:rPr>
        <w:t xml:space="preserve">Ahora, en lo atinente a la respectiva ponderación, estima esta Sala especializada que debe ceñirse a los postulados aplicables al testimonio, puesto que el artículo 191, CGP, dispone: </w:t>
      </w:r>
      <w:r w:rsidRPr="00897AEE">
        <w:rPr>
          <w:rFonts w:ascii="Georgia" w:hAnsi="Georgia" w:cs="Arial"/>
          <w:sz w:val="22"/>
        </w:rPr>
        <w:t>“</w:t>
      </w:r>
      <w:r w:rsidRPr="00897AEE">
        <w:rPr>
          <w:rFonts w:ascii="Georgia" w:hAnsi="Georgia" w:cs="Arial"/>
          <w:i/>
          <w:sz w:val="22"/>
        </w:rPr>
        <w:t>La simple declaración de parte se valorará por el juez de acuerdo con las reglas generales de apreciación de las pruebas.</w:t>
      </w:r>
      <w:r w:rsidRPr="00897AEE">
        <w:rPr>
          <w:rFonts w:ascii="Georgia" w:hAnsi="Georgia" w:cs="Arial"/>
          <w:sz w:val="22"/>
        </w:rPr>
        <w:t xml:space="preserve">”, </w:t>
      </w:r>
      <w:r w:rsidRPr="00897AEE">
        <w:rPr>
          <w:rFonts w:ascii="Georgia" w:hAnsi="Georgia" w:cs="Arial"/>
        </w:rPr>
        <w:t>y esa versión constituye en sentido amplio un testimonio, como entendiera desde tiempo atrás el maestro Devis Echandía</w:t>
      </w:r>
      <w:r w:rsidRPr="00897AEE">
        <w:rPr>
          <w:rStyle w:val="Refdenotaalpie"/>
          <w:rFonts w:ascii="Georgia" w:hAnsi="Georgia"/>
        </w:rPr>
        <w:footnoteReference w:id="16"/>
      </w:r>
      <w:r w:rsidRPr="00897AEE">
        <w:rPr>
          <w:rFonts w:ascii="Georgia" w:hAnsi="Georgia" w:cs="Arial"/>
        </w:rPr>
        <w:t xml:space="preserve">, en parecer hoy patrocinado por </w:t>
      </w:r>
      <w:r w:rsidR="008614F9">
        <w:rPr>
          <w:rFonts w:ascii="Georgia" w:hAnsi="Georgia" w:cs="Arial"/>
        </w:rPr>
        <w:t xml:space="preserve"> </w:t>
      </w:r>
      <w:r w:rsidRPr="00897AEE">
        <w:rPr>
          <w:rFonts w:ascii="Georgia" w:hAnsi="Georgia" w:cs="Arial"/>
        </w:rPr>
        <w:t xml:space="preserve">los </w:t>
      </w:r>
      <w:r w:rsidR="008614F9">
        <w:rPr>
          <w:rFonts w:ascii="Georgia" w:hAnsi="Georgia" w:cs="Arial"/>
        </w:rPr>
        <w:t xml:space="preserve"> </w:t>
      </w:r>
      <w:r w:rsidRPr="00897AEE">
        <w:rPr>
          <w:rFonts w:ascii="Georgia" w:hAnsi="Georgia" w:cs="Arial"/>
        </w:rPr>
        <w:t xml:space="preserve">profesores </w:t>
      </w:r>
      <w:r w:rsidR="008614F9">
        <w:rPr>
          <w:rFonts w:ascii="Georgia" w:hAnsi="Georgia" w:cs="Arial"/>
        </w:rPr>
        <w:t xml:space="preserve"> </w:t>
      </w:r>
      <w:r w:rsidRPr="00897AEE">
        <w:rPr>
          <w:rFonts w:ascii="Georgia" w:hAnsi="Georgia" w:cs="Arial"/>
        </w:rPr>
        <w:t xml:space="preserve">López </w:t>
      </w:r>
      <w:r w:rsidR="008614F9">
        <w:rPr>
          <w:rFonts w:ascii="Georgia" w:hAnsi="Georgia" w:cs="Arial"/>
        </w:rPr>
        <w:t xml:space="preserve"> </w:t>
      </w:r>
      <w:r w:rsidRPr="00897AEE">
        <w:rPr>
          <w:rFonts w:ascii="Georgia" w:hAnsi="Georgia" w:cs="Arial"/>
        </w:rPr>
        <w:t xml:space="preserve">Martínez </w:t>
      </w:r>
      <w:r w:rsidR="008614F9">
        <w:rPr>
          <w:rFonts w:ascii="Georgia" w:hAnsi="Georgia" w:cs="Arial"/>
        </w:rPr>
        <w:t xml:space="preserve"> </w:t>
      </w:r>
      <w:r w:rsidRPr="00897AEE">
        <w:rPr>
          <w:rFonts w:ascii="Georgia" w:hAnsi="Georgia" w:cs="Arial"/>
        </w:rPr>
        <w:t xml:space="preserve">y </w:t>
      </w:r>
      <w:r w:rsidR="008614F9">
        <w:rPr>
          <w:rFonts w:ascii="Georgia" w:hAnsi="Georgia" w:cs="Arial"/>
        </w:rPr>
        <w:t xml:space="preserve"> </w:t>
      </w:r>
      <w:r w:rsidRPr="00897AEE">
        <w:rPr>
          <w:rFonts w:ascii="Georgia" w:hAnsi="Georgia" w:cs="Arial"/>
        </w:rPr>
        <w:t xml:space="preserve">Álvarez </w:t>
      </w:r>
      <w:r w:rsidR="008614F9">
        <w:rPr>
          <w:rFonts w:ascii="Georgia" w:hAnsi="Georgia" w:cs="Arial"/>
        </w:rPr>
        <w:t xml:space="preserve"> </w:t>
      </w:r>
      <w:r w:rsidRPr="00897AEE">
        <w:rPr>
          <w:rFonts w:ascii="Georgia" w:hAnsi="Georgia" w:cs="Arial"/>
        </w:rPr>
        <w:t>Gómez</w:t>
      </w:r>
      <w:r w:rsidRPr="00897AEE">
        <w:rPr>
          <w:rStyle w:val="Refdenotaalpie"/>
          <w:rFonts w:ascii="Georgia" w:hAnsi="Georgia"/>
        </w:rPr>
        <w:footnoteReference w:id="17"/>
      </w:r>
      <w:r w:rsidRPr="00897AEE">
        <w:rPr>
          <w:rFonts w:ascii="Georgia" w:hAnsi="Georgia" w:cs="Arial"/>
        </w:rPr>
        <w:t xml:space="preserve">, </w:t>
      </w:r>
      <w:r w:rsidR="008614F9">
        <w:rPr>
          <w:rFonts w:ascii="Georgia" w:hAnsi="Georgia" w:cs="Arial"/>
        </w:rPr>
        <w:t xml:space="preserve"> </w:t>
      </w:r>
      <w:r w:rsidRPr="00897AEE">
        <w:rPr>
          <w:rFonts w:ascii="Georgia" w:hAnsi="Georgia" w:cs="Arial"/>
        </w:rPr>
        <w:t xml:space="preserve">que </w:t>
      </w:r>
      <w:r w:rsidR="008614F9">
        <w:rPr>
          <w:rFonts w:ascii="Georgia" w:hAnsi="Georgia" w:cs="Arial"/>
        </w:rPr>
        <w:t xml:space="preserve"> </w:t>
      </w:r>
      <w:r w:rsidRPr="00897AEE">
        <w:rPr>
          <w:rFonts w:ascii="Georgia" w:hAnsi="Georgia" w:cs="Arial"/>
        </w:rPr>
        <w:t xml:space="preserve">por </w:t>
      </w:r>
      <w:r w:rsidR="008614F9">
        <w:rPr>
          <w:rFonts w:ascii="Georgia" w:hAnsi="Georgia" w:cs="Arial"/>
        </w:rPr>
        <w:t xml:space="preserve"> </w:t>
      </w:r>
      <w:r w:rsidRPr="00897AEE">
        <w:rPr>
          <w:rFonts w:ascii="Georgia" w:hAnsi="Georgia" w:cs="Arial"/>
        </w:rPr>
        <w:t xml:space="preserve">supuesto </w:t>
      </w:r>
      <w:r w:rsidR="008614F9">
        <w:rPr>
          <w:rFonts w:ascii="Georgia" w:hAnsi="Georgia" w:cs="Arial"/>
        </w:rPr>
        <w:t xml:space="preserve"> ha  acogido</w:t>
      </w:r>
      <w:r w:rsidR="00A15406">
        <w:rPr>
          <w:rFonts w:ascii="Georgia" w:hAnsi="Georgia" w:cs="Arial"/>
        </w:rPr>
        <w:t xml:space="preserve"> </w:t>
      </w:r>
      <w:r w:rsidRPr="00897AEE">
        <w:rPr>
          <w:rFonts w:ascii="Georgia" w:hAnsi="Georgia" w:cs="Arial"/>
        </w:rPr>
        <w:t xml:space="preserve">este </w:t>
      </w:r>
      <w:r w:rsidR="008614F9">
        <w:rPr>
          <w:rFonts w:ascii="Georgia" w:hAnsi="Georgia" w:cs="Arial"/>
        </w:rPr>
        <w:t>Tribunal en precedentes decisiones</w:t>
      </w:r>
      <w:r w:rsidR="008614F9">
        <w:rPr>
          <w:rStyle w:val="Refdenotaalpie"/>
          <w:rFonts w:ascii="Georgia" w:hAnsi="Georgia"/>
        </w:rPr>
        <w:footnoteReference w:id="18"/>
      </w:r>
      <w:r w:rsidR="008614F9">
        <w:rPr>
          <w:rFonts w:ascii="Georgia" w:hAnsi="Georgia" w:cs="Arial"/>
        </w:rPr>
        <w:t>.</w:t>
      </w:r>
    </w:p>
    <w:p w:rsidR="00897AEE" w:rsidRPr="00DB775E" w:rsidRDefault="00897AEE" w:rsidP="00897AEE">
      <w:pPr>
        <w:overflowPunct w:val="0"/>
        <w:autoSpaceDE w:val="0"/>
        <w:autoSpaceDN w:val="0"/>
        <w:adjustRightInd w:val="0"/>
        <w:spacing w:line="360" w:lineRule="auto"/>
        <w:jc w:val="both"/>
        <w:textAlignment w:val="baseline"/>
        <w:rPr>
          <w:rFonts w:ascii="Georgia" w:hAnsi="Georgia"/>
          <w:sz w:val="22"/>
          <w:lang w:val="es-CO"/>
        </w:rPr>
      </w:pPr>
    </w:p>
    <w:p w:rsidR="00A07C06" w:rsidRPr="00A07C06" w:rsidRDefault="00D1758B" w:rsidP="00897AEE">
      <w:pPr>
        <w:overflowPunct w:val="0"/>
        <w:autoSpaceDE w:val="0"/>
        <w:autoSpaceDN w:val="0"/>
        <w:adjustRightInd w:val="0"/>
        <w:spacing w:line="360" w:lineRule="auto"/>
        <w:jc w:val="both"/>
        <w:textAlignment w:val="baseline"/>
        <w:rPr>
          <w:rFonts w:ascii="Georgia" w:hAnsi="Georgia"/>
          <w:color w:val="FF0000"/>
          <w:lang w:val="es-CO"/>
        </w:rPr>
      </w:pPr>
      <w:r>
        <w:rPr>
          <w:rFonts w:ascii="Georgia" w:hAnsi="Georgia"/>
          <w:lang w:val="es-CO"/>
        </w:rPr>
        <w:t xml:space="preserve">Examinada la declaración de la señora María Enoé Zapata de Reyes se advierte una narración escueta, carente de precisión, sin resolver plenamente los cuestionamientos </w:t>
      </w:r>
      <w:r w:rsidR="00A07C06">
        <w:rPr>
          <w:rFonts w:ascii="Georgia" w:hAnsi="Georgia"/>
          <w:lang w:val="es-CO"/>
        </w:rPr>
        <w:t>formulados</w:t>
      </w:r>
      <w:r w:rsidR="00491D1C">
        <w:rPr>
          <w:rFonts w:ascii="Georgia" w:hAnsi="Georgia"/>
          <w:lang w:val="es-CO"/>
        </w:rPr>
        <w:t xml:space="preserve"> (Sin responsividad)</w:t>
      </w:r>
      <w:r w:rsidR="00A01C92">
        <w:rPr>
          <w:rFonts w:ascii="Georgia" w:hAnsi="Georgia"/>
          <w:lang w:val="es-CO"/>
        </w:rPr>
        <w:t>;</w:t>
      </w:r>
      <w:r w:rsidR="00A07C06">
        <w:rPr>
          <w:rFonts w:ascii="Georgia" w:hAnsi="Georgia"/>
          <w:lang w:val="es-CO"/>
        </w:rPr>
        <w:t xml:space="preserve"> en efecto, </w:t>
      </w:r>
      <w:r w:rsidRPr="00A07C06">
        <w:rPr>
          <w:rFonts w:ascii="Georgia" w:hAnsi="Georgia"/>
          <w:lang w:val="es-CO"/>
        </w:rPr>
        <w:t xml:space="preserve">respecto de </w:t>
      </w:r>
      <w:r w:rsidR="00A07C06">
        <w:rPr>
          <w:rFonts w:ascii="Georgia" w:hAnsi="Georgia"/>
          <w:lang w:val="es-CO"/>
        </w:rPr>
        <w:t xml:space="preserve">la </w:t>
      </w:r>
      <w:r w:rsidRPr="00A07C06">
        <w:rPr>
          <w:rFonts w:ascii="Georgia" w:hAnsi="Georgia"/>
          <w:lang w:val="es-CO"/>
        </w:rPr>
        <w:t xml:space="preserve">relación con su yerno y su hija solo </w:t>
      </w:r>
      <w:r w:rsidR="00A07C06">
        <w:rPr>
          <w:rFonts w:ascii="Georgia" w:hAnsi="Georgia"/>
          <w:lang w:val="es-CO"/>
        </w:rPr>
        <w:t xml:space="preserve">adujo </w:t>
      </w:r>
      <w:r w:rsidRPr="00A07C06">
        <w:rPr>
          <w:rFonts w:ascii="Georgia" w:hAnsi="Georgia"/>
          <w:lang w:val="es-CO"/>
        </w:rPr>
        <w:t xml:space="preserve">que no habla con ellos por diferencias familiares; en lo relativo a la venta que su hijo </w:t>
      </w:r>
      <w:r w:rsidR="00491D1C">
        <w:rPr>
          <w:rFonts w:ascii="Georgia" w:hAnsi="Georgia"/>
          <w:lang w:val="es-CO"/>
        </w:rPr>
        <w:t>Róv</w:t>
      </w:r>
      <w:r w:rsidR="00491D1C" w:rsidRPr="0046516B">
        <w:rPr>
          <w:rFonts w:ascii="Georgia" w:hAnsi="Georgia"/>
          <w:lang w:val="es-CO"/>
        </w:rPr>
        <w:t>inson</w:t>
      </w:r>
      <w:r w:rsidR="00491D1C">
        <w:rPr>
          <w:rFonts w:ascii="Georgia" w:hAnsi="Georgia"/>
          <w:lang w:val="es-CO"/>
        </w:rPr>
        <w:t xml:space="preserve"> </w:t>
      </w:r>
      <w:r w:rsidRPr="00A07C06">
        <w:rPr>
          <w:rFonts w:ascii="Georgia" w:hAnsi="Georgia"/>
          <w:lang w:val="es-CO"/>
        </w:rPr>
        <w:t>Reyes hizo a su yerno Gustavo Villegas afirmó</w:t>
      </w:r>
      <w:r w:rsidR="00A07C06">
        <w:rPr>
          <w:rFonts w:ascii="Georgia" w:hAnsi="Georgia"/>
          <w:lang w:val="es-CO"/>
        </w:rPr>
        <w:t>,</w:t>
      </w:r>
      <w:r w:rsidRPr="00A07C06">
        <w:rPr>
          <w:rFonts w:ascii="Georgia" w:hAnsi="Georgia"/>
          <w:lang w:val="es-CO"/>
        </w:rPr>
        <w:t xml:space="preserve"> sin más</w:t>
      </w:r>
      <w:r w:rsidR="00A07C06">
        <w:rPr>
          <w:rFonts w:ascii="Georgia" w:hAnsi="Georgia"/>
          <w:lang w:val="es-CO"/>
        </w:rPr>
        <w:t>,</w:t>
      </w:r>
      <w:r w:rsidRPr="00A07C06">
        <w:rPr>
          <w:rFonts w:ascii="Georgia" w:hAnsi="Georgia"/>
          <w:lang w:val="es-CO"/>
        </w:rPr>
        <w:t xml:space="preserve"> que </w:t>
      </w:r>
      <w:r w:rsidRPr="00A07C06">
        <w:rPr>
          <w:rFonts w:ascii="Georgia" w:hAnsi="Georgia"/>
          <w:i/>
          <w:sz w:val="22"/>
          <w:lang w:val="es-CO"/>
        </w:rPr>
        <w:t>“nada, nada sabía de eso”</w:t>
      </w:r>
      <w:r w:rsidRPr="00A07C06">
        <w:rPr>
          <w:rFonts w:ascii="Georgia" w:hAnsi="Georgia"/>
          <w:lang w:val="es-CO"/>
        </w:rPr>
        <w:t xml:space="preserve">; </w:t>
      </w:r>
      <w:r w:rsidR="00A07C06">
        <w:rPr>
          <w:rFonts w:ascii="Georgia" w:hAnsi="Georgia"/>
          <w:lang w:val="es-CO"/>
        </w:rPr>
        <w:t xml:space="preserve">y </w:t>
      </w:r>
      <w:r w:rsidRPr="0046516B">
        <w:rPr>
          <w:rFonts w:ascii="Georgia" w:hAnsi="Georgia"/>
          <w:lang w:val="es-CO"/>
        </w:rPr>
        <w:t xml:space="preserve">con </w:t>
      </w:r>
      <w:r w:rsidR="00A07C06" w:rsidRPr="0046516B">
        <w:rPr>
          <w:rFonts w:ascii="Georgia" w:hAnsi="Georgia"/>
          <w:lang w:val="es-CO"/>
        </w:rPr>
        <w:t xml:space="preserve">referencia a su reacción </w:t>
      </w:r>
      <w:r w:rsidRPr="0046516B">
        <w:rPr>
          <w:rFonts w:ascii="Georgia" w:hAnsi="Georgia"/>
          <w:lang w:val="es-CO"/>
        </w:rPr>
        <w:t xml:space="preserve">luego de enterarse </w:t>
      </w:r>
      <w:r w:rsidR="00A07C06" w:rsidRPr="0046516B">
        <w:rPr>
          <w:rFonts w:ascii="Georgia" w:hAnsi="Georgia"/>
          <w:lang w:val="es-CO"/>
        </w:rPr>
        <w:t xml:space="preserve">de este trámite adujo </w:t>
      </w:r>
      <w:r w:rsidR="00A07C06" w:rsidRPr="0046516B">
        <w:rPr>
          <w:rFonts w:ascii="Georgia" w:hAnsi="Georgia"/>
          <w:i/>
          <w:sz w:val="22"/>
          <w:lang w:val="es-CO"/>
        </w:rPr>
        <w:t>“No, no le he hecho ningún reclamo”</w:t>
      </w:r>
      <w:r w:rsidR="00A07C06" w:rsidRPr="0046516B">
        <w:rPr>
          <w:rFonts w:ascii="Georgia" w:hAnsi="Georgia"/>
          <w:lang w:val="es-CO"/>
        </w:rPr>
        <w:t xml:space="preserve"> a </w:t>
      </w:r>
      <w:r w:rsidR="00491D1C">
        <w:rPr>
          <w:rFonts w:ascii="Georgia" w:hAnsi="Georgia"/>
          <w:lang w:val="es-CO"/>
        </w:rPr>
        <w:t>Róv</w:t>
      </w:r>
      <w:r w:rsidR="00491D1C" w:rsidRPr="0046516B">
        <w:rPr>
          <w:rFonts w:ascii="Georgia" w:hAnsi="Georgia"/>
          <w:lang w:val="es-CO"/>
        </w:rPr>
        <w:t>inson</w:t>
      </w:r>
      <w:r w:rsidR="00A01C92">
        <w:rPr>
          <w:rFonts w:ascii="Georgia" w:hAnsi="Georgia"/>
          <w:lang w:val="es-CO"/>
        </w:rPr>
        <w:t xml:space="preserve"> (</w:t>
      </w:r>
      <w:r w:rsidR="00A01C92">
        <w:rPr>
          <w:rFonts w:ascii="Georgia" w:hAnsi="Georgia" w:cs="Arial"/>
          <w:szCs w:val="22"/>
        </w:rPr>
        <w:t xml:space="preserve">Tiempo 57:56 a 1:04:52 y 3:22 a 23:07 audios de las audiencias del 04-10-2016 y 08-11-2016, respectivamente, del disco compacto visible a folio 164, </w:t>
      </w:r>
      <w:r w:rsidR="00491D1C">
        <w:rPr>
          <w:rFonts w:ascii="Georgia" w:hAnsi="Georgia" w:cs="Arial"/>
          <w:szCs w:val="22"/>
        </w:rPr>
        <w:t>ib</w:t>
      </w:r>
      <w:r w:rsidR="00491D1C" w:rsidRPr="0046516B">
        <w:rPr>
          <w:rFonts w:ascii="Georgia" w:hAnsi="Georgia"/>
          <w:lang w:val="es-CO"/>
        </w:rPr>
        <w:t>.</w:t>
      </w:r>
      <w:r w:rsidR="00A01C92">
        <w:rPr>
          <w:rFonts w:ascii="Georgia" w:hAnsi="Georgia"/>
          <w:lang w:val="es-CO"/>
        </w:rPr>
        <w:t>).</w:t>
      </w:r>
      <w:r w:rsidR="00A07C06" w:rsidRPr="0046516B">
        <w:rPr>
          <w:rFonts w:ascii="Georgia" w:hAnsi="Georgia"/>
          <w:lang w:val="es-CO"/>
        </w:rPr>
        <w:t xml:space="preserve"> </w:t>
      </w:r>
    </w:p>
    <w:p w:rsidR="00A07C06" w:rsidRPr="00DB775E" w:rsidRDefault="00A07C06" w:rsidP="00897AEE">
      <w:pPr>
        <w:overflowPunct w:val="0"/>
        <w:autoSpaceDE w:val="0"/>
        <w:autoSpaceDN w:val="0"/>
        <w:adjustRightInd w:val="0"/>
        <w:spacing w:line="360" w:lineRule="auto"/>
        <w:jc w:val="both"/>
        <w:textAlignment w:val="baseline"/>
        <w:rPr>
          <w:rFonts w:ascii="Georgia" w:hAnsi="Georgia"/>
          <w:color w:val="FF0000"/>
          <w:sz w:val="22"/>
          <w:lang w:val="es-CO"/>
        </w:rPr>
      </w:pPr>
    </w:p>
    <w:p w:rsidR="0046516B" w:rsidRPr="0046516B" w:rsidRDefault="00A07C06" w:rsidP="00897AEE">
      <w:pPr>
        <w:overflowPunct w:val="0"/>
        <w:autoSpaceDE w:val="0"/>
        <w:autoSpaceDN w:val="0"/>
        <w:adjustRightInd w:val="0"/>
        <w:spacing w:line="360" w:lineRule="auto"/>
        <w:jc w:val="both"/>
        <w:textAlignment w:val="baseline"/>
        <w:rPr>
          <w:rFonts w:ascii="Georgia" w:hAnsi="Georgia"/>
          <w:lang w:val="es-CO"/>
        </w:rPr>
      </w:pPr>
      <w:r w:rsidRPr="0046516B">
        <w:rPr>
          <w:rFonts w:ascii="Georgia" w:hAnsi="Georgia"/>
          <w:lang w:val="es-CO"/>
        </w:rPr>
        <w:t xml:space="preserve">Luce evidente que dejó de suministrar información detallada sobre los familiares </w:t>
      </w:r>
      <w:r w:rsidR="0046516B" w:rsidRPr="0046516B">
        <w:rPr>
          <w:rFonts w:ascii="Georgia" w:hAnsi="Georgia"/>
          <w:lang w:val="es-CO"/>
        </w:rPr>
        <w:t xml:space="preserve">que han tenido relación con la propiedad del bien aprisionado, cuando su exposición, por tratarse </w:t>
      </w:r>
      <w:r w:rsidR="0046516B" w:rsidRPr="0046516B">
        <w:rPr>
          <w:rFonts w:ascii="Georgia" w:hAnsi="Georgia"/>
          <w:lang w:val="es-CO"/>
        </w:rPr>
        <w:lastRenderedPageBreak/>
        <w:t xml:space="preserve">de una persona protagonista de los hechos, </w:t>
      </w:r>
      <w:r w:rsidR="00491D1C">
        <w:rPr>
          <w:rFonts w:ascii="Georgia" w:hAnsi="Georgia"/>
          <w:lang w:val="es-CO"/>
        </w:rPr>
        <w:t xml:space="preserve">según las reglas de la experiencia </w:t>
      </w:r>
      <w:r w:rsidR="0046516B" w:rsidRPr="0046516B">
        <w:rPr>
          <w:rFonts w:ascii="Georgia" w:hAnsi="Georgia"/>
          <w:lang w:val="es-CO"/>
        </w:rPr>
        <w:t xml:space="preserve">debe ser abundante, con </w:t>
      </w:r>
      <w:r w:rsidR="00491D1C">
        <w:rPr>
          <w:rFonts w:ascii="Georgia" w:hAnsi="Georgia"/>
          <w:lang w:val="es-CO"/>
        </w:rPr>
        <w:t xml:space="preserve">datos </w:t>
      </w:r>
      <w:r w:rsidR="0046516B" w:rsidRPr="0046516B">
        <w:rPr>
          <w:rFonts w:ascii="Georgia" w:hAnsi="Georgia"/>
          <w:lang w:val="es-CO"/>
        </w:rPr>
        <w:t>que solo ella puede conocer, mas prefirió reservárselos por razones desconocidas. Es incoherente y poco razonable que nunca haya exigido explicaciones a su hijo por la venta, ni siquiera a su yerno e hija.</w:t>
      </w:r>
    </w:p>
    <w:p w:rsidR="0046516B" w:rsidRPr="00DB775E" w:rsidRDefault="0046516B" w:rsidP="00897AEE">
      <w:pPr>
        <w:overflowPunct w:val="0"/>
        <w:autoSpaceDE w:val="0"/>
        <w:autoSpaceDN w:val="0"/>
        <w:adjustRightInd w:val="0"/>
        <w:spacing w:line="360" w:lineRule="auto"/>
        <w:jc w:val="both"/>
        <w:textAlignment w:val="baseline"/>
        <w:rPr>
          <w:rFonts w:ascii="Georgia" w:hAnsi="Georgia"/>
          <w:color w:val="FF0000"/>
          <w:sz w:val="22"/>
          <w:lang w:val="es-CO"/>
        </w:rPr>
      </w:pPr>
    </w:p>
    <w:p w:rsidR="00497D0F" w:rsidRDefault="0046516B" w:rsidP="00897AEE">
      <w:pPr>
        <w:overflowPunct w:val="0"/>
        <w:autoSpaceDE w:val="0"/>
        <w:autoSpaceDN w:val="0"/>
        <w:adjustRightInd w:val="0"/>
        <w:spacing w:line="360" w:lineRule="auto"/>
        <w:jc w:val="both"/>
        <w:textAlignment w:val="baseline"/>
        <w:rPr>
          <w:rFonts w:ascii="Georgia" w:hAnsi="Georgia"/>
          <w:lang w:val="es-CO"/>
        </w:rPr>
      </w:pPr>
      <w:r w:rsidRPr="005B7DBD">
        <w:rPr>
          <w:rFonts w:ascii="Georgia" w:hAnsi="Georgia"/>
          <w:lang w:val="es-CO"/>
        </w:rPr>
        <w:t xml:space="preserve">Ahora, en torno a las circunstancias </w:t>
      </w:r>
      <w:r w:rsidR="00491D1C">
        <w:rPr>
          <w:rFonts w:ascii="Georgia" w:hAnsi="Georgia"/>
          <w:lang w:val="es-CO"/>
        </w:rPr>
        <w:t xml:space="preserve">atañederas a </w:t>
      </w:r>
      <w:r w:rsidRPr="005B7DBD">
        <w:rPr>
          <w:rFonts w:ascii="Georgia" w:hAnsi="Georgia"/>
          <w:lang w:val="es-CO"/>
        </w:rPr>
        <w:t>que nunca se desprendió de la posesión, también advierte est</w:t>
      </w:r>
      <w:r w:rsidR="00A15406">
        <w:rPr>
          <w:rFonts w:ascii="Georgia" w:hAnsi="Georgia"/>
          <w:lang w:val="es-CO"/>
        </w:rPr>
        <w:t>a</w:t>
      </w:r>
      <w:r w:rsidRPr="005B7DBD">
        <w:rPr>
          <w:rFonts w:ascii="Georgia" w:hAnsi="Georgia"/>
          <w:lang w:val="es-CO"/>
        </w:rPr>
        <w:t xml:space="preserve"> Magistratura poco creíble su atestación, </w:t>
      </w:r>
      <w:r w:rsidR="005B7DBD">
        <w:rPr>
          <w:rFonts w:ascii="Georgia" w:hAnsi="Georgia"/>
          <w:lang w:val="es-CO"/>
        </w:rPr>
        <w:t xml:space="preserve">dada </w:t>
      </w:r>
      <w:r w:rsidR="00A01C92">
        <w:rPr>
          <w:rFonts w:ascii="Georgia" w:hAnsi="Georgia"/>
          <w:lang w:val="es-CO"/>
        </w:rPr>
        <w:t xml:space="preserve">su </w:t>
      </w:r>
      <w:r w:rsidR="005B7DBD">
        <w:rPr>
          <w:rFonts w:ascii="Georgia" w:hAnsi="Georgia"/>
          <w:lang w:val="es-CO"/>
        </w:rPr>
        <w:t xml:space="preserve">pasividad en la recuperación del dominio o la exigencia de cumplimiento de lo pactado, a más de que </w:t>
      </w:r>
      <w:r w:rsidRPr="005B7DBD">
        <w:rPr>
          <w:rFonts w:ascii="Georgia" w:hAnsi="Georgia"/>
          <w:lang w:val="es-CO"/>
        </w:rPr>
        <w:t>carece de soporte probatorio adicional</w:t>
      </w:r>
      <w:r w:rsidR="00497D0F">
        <w:rPr>
          <w:rFonts w:ascii="Georgia" w:hAnsi="Georgia"/>
          <w:lang w:val="es-CO"/>
        </w:rPr>
        <w:t>.</w:t>
      </w:r>
    </w:p>
    <w:p w:rsidR="00497D0F" w:rsidRPr="00DB775E" w:rsidRDefault="00497D0F" w:rsidP="00897AEE">
      <w:pPr>
        <w:overflowPunct w:val="0"/>
        <w:autoSpaceDE w:val="0"/>
        <w:autoSpaceDN w:val="0"/>
        <w:adjustRightInd w:val="0"/>
        <w:spacing w:line="360" w:lineRule="auto"/>
        <w:jc w:val="both"/>
        <w:textAlignment w:val="baseline"/>
        <w:rPr>
          <w:rFonts w:ascii="Georgia" w:hAnsi="Georgia"/>
          <w:sz w:val="22"/>
          <w:lang w:val="es-CO"/>
        </w:rPr>
      </w:pPr>
    </w:p>
    <w:p w:rsidR="0046516B" w:rsidRDefault="00497D0F" w:rsidP="00897AEE">
      <w:pPr>
        <w:overflowPunct w:val="0"/>
        <w:autoSpaceDE w:val="0"/>
        <w:autoSpaceDN w:val="0"/>
        <w:adjustRightInd w:val="0"/>
        <w:spacing w:line="360" w:lineRule="auto"/>
        <w:jc w:val="both"/>
        <w:textAlignment w:val="baseline"/>
        <w:rPr>
          <w:rFonts w:ascii="Georgia" w:hAnsi="Georgia"/>
          <w:color w:val="FF0000"/>
          <w:lang w:val="es-CO"/>
        </w:rPr>
      </w:pPr>
      <w:r>
        <w:rPr>
          <w:rFonts w:ascii="Georgia" w:hAnsi="Georgia"/>
          <w:lang w:val="es-CO"/>
        </w:rPr>
        <w:t>E</w:t>
      </w:r>
      <w:r w:rsidR="0046516B" w:rsidRPr="005B7DBD">
        <w:rPr>
          <w:rFonts w:ascii="Georgia" w:hAnsi="Georgia"/>
          <w:lang w:val="es-CO"/>
        </w:rPr>
        <w:t xml:space="preserve">s cierto que acercó documento </w:t>
      </w:r>
      <w:r w:rsidR="00BB035F" w:rsidRPr="005B7DBD">
        <w:rPr>
          <w:rFonts w:ascii="Georgia" w:hAnsi="Georgia"/>
          <w:lang w:val="es-CO"/>
        </w:rPr>
        <w:t>privado contentivo de la promesa de compraventa suscrita con su hijo en la que se consignó que la posesión se la reservaría hasta tanto le fuera pagado totalmente el precio del inmueble</w:t>
      </w:r>
      <w:r w:rsidR="005B7DBD">
        <w:rPr>
          <w:rFonts w:ascii="Georgia" w:hAnsi="Georgia"/>
          <w:lang w:val="es-CO"/>
        </w:rPr>
        <w:t>,</w:t>
      </w:r>
      <w:r w:rsidR="00BB035F" w:rsidRPr="005B7DBD">
        <w:rPr>
          <w:rFonts w:ascii="Georgia" w:hAnsi="Georgia"/>
          <w:lang w:val="es-CO"/>
        </w:rPr>
        <w:t xml:space="preserve"> sin perjuicio de la suscripción de la escritura de compraventa</w:t>
      </w:r>
      <w:r w:rsidR="005B7DBD">
        <w:rPr>
          <w:rFonts w:ascii="Georgia" w:hAnsi="Georgia"/>
          <w:lang w:val="es-CO"/>
        </w:rPr>
        <w:t xml:space="preserve"> (Folios 81 y 82</w:t>
      </w:r>
      <w:r w:rsidR="005B7DBD" w:rsidRPr="005B7DBD">
        <w:rPr>
          <w:rFonts w:ascii="Georgia" w:hAnsi="Georgia"/>
          <w:lang w:val="es-CO"/>
        </w:rPr>
        <w:t>,</w:t>
      </w:r>
      <w:r w:rsidR="005B7DBD">
        <w:rPr>
          <w:rFonts w:ascii="Georgia" w:hAnsi="Georgia"/>
          <w:lang w:val="es-CO"/>
        </w:rPr>
        <w:t xml:space="preserve"> cuaderno de copias)</w:t>
      </w:r>
      <w:r w:rsidR="00BB035F" w:rsidRPr="005B7DBD">
        <w:rPr>
          <w:rFonts w:ascii="Georgia" w:hAnsi="Georgia"/>
          <w:lang w:val="es-CO"/>
        </w:rPr>
        <w:t>, empero, como bien lo acotó el recurrente</w:t>
      </w:r>
      <w:r w:rsidR="005B7DBD">
        <w:rPr>
          <w:rFonts w:ascii="Georgia" w:hAnsi="Georgia"/>
          <w:lang w:val="es-CO"/>
        </w:rPr>
        <w:t>,</w:t>
      </w:r>
      <w:r w:rsidR="00BB035F" w:rsidRPr="005B7DBD">
        <w:rPr>
          <w:rFonts w:ascii="Georgia" w:hAnsi="Georgia"/>
          <w:lang w:val="es-CO"/>
        </w:rPr>
        <w:t xml:space="preserve"> se trata de un documento </w:t>
      </w:r>
      <w:r w:rsidR="00A15406">
        <w:rPr>
          <w:rFonts w:ascii="Georgia" w:hAnsi="Georgia"/>
          <w:lang w:val="es-CO"/>
        </w:rPr>
        <w:t xml:space="preserve">sin </w:t>
      </w:r>
      <w:r w:rsidR="00BB035F" w:rsidRPr="005B7DBD">
        <w:rPr>
          <w:rFonts w:ascii="Georgia" w:hAnsi="Georgia"/>
          <w:lang w:val="es-CO"/>
        </w:rPr>
        <w:t>fecha cierta de creación en términos del artículo 253, CGP</w:t>
      </w:r>
      <w:r w:rsidR="00A15406">
        <w:rPr>
          <w:rFonts w:ascii="Georgia" w:hAnsi="Georgia"/>
          <w:lang w:val="es-CO"/>
        </w:rPr>
        <w:t>;</w:t>
      </w:r>
      <w:r w:rsidR="005B7DBD" w:rsidRPr="005B7DBD">
        <w:rPr>
          <w:rFonts w:ascii="Georgia" w:hAnsi="Georgia"/>
          <w:lang w:val="es-CO"/>
        </w:rPr>
        <w:t xml:space="preserve"> </w:t>
      </w:r>
      <w:r w:rsidR="00A15406">
        <w:rPr>
          <w:rFonts w:ascii="Georgia" w:hAnsi="Georgia"/>
          <w:lang w:val="es-CO"/>
        </w:rPr>
        <w:t xml:space="preserve">carece de complemento fáctico para su certeza; </w:t>
      </w:r>
      <w:r w:rsidR="005B7DBD" w:rsidRPr="005B7DBD">
        <w:rPr>
          <w:rFonts w:ascii="Georgia" w:hAnsi="Georgia"/>
          <w:lang w:val="es-CO"/>
        </w:rPr>
        <w:t xml:space="preserve">no es vinculante </w:t>
      </w:r>
      <w:r w:rsidR="00A15406">
        <w:rPr>
          <w:rFonts w:ascii="Georgia" w:hAnsi="Georgia"/>
          <w:lang w:val="es-CO"/>
        </w:rPr>
        <w:t xml:space="preserve">para </w:t>
      </w:r>
      <w:r w:rsidR="005B7DBD" w:rsidRPr="005B7DBD">
        <w:rPr>
          <w:rFonts w:ascii="Georgia" w:hAnsi="Georgia"/>
          <w:lang w:val="es-CO"/>
        </w:rPr>
        <w:t>la parte ejecutante</w:t>
      </w:r>
      <w:r w:rsidR="00A37550">
        <w:rPr>
          <w:rFonts w:ascii="Georgia" w:hAnsi="Georgia"/>
          <w:lang w:val="es-CO"/>
        </w:rPr>
        <w:t>, es inviable considerarlo</w:t>
      </w:r>
      <w:r w:rsidR="00A01C92">
        <w:rPr>
          <w:rFonts w:ascii="Georgia" w:hAnsi="Georgia"/>
          <w:lang w:val="es-CO"/>
        </w:rPr>
        <w:t xml:space="preserve">. </w:t>
      </w:r>
    </w:p>
    <w:p w:rsidR="005B7DBD" w:rsidRPr="00DB775E" w:rsidRDefault="005B7DBD" w:rsidP="00897AEE">
      <w:pPr>
        <w:overflowPunct w:val="0"/>
        <w:autoSpaceDE w:val="0"/>
        <w:autoSpaceDN w:val="0"/>
        <w:adjustRightInd w:val="0"/>
        <w:spacing w:line="360" w:lineRule="auto"/>
        <w:jc w:val="both"/>
        <w:textAlignment w:val="baseline"/>
        <w:rPr>
          <w:rFonts w:ascii="Georgia" w:hAnsi="Georgia"/>
          <w:color w:val="FF0000"/>
          <w:sz w:val="22"/>
          <w:lang w:val="es-CO"/>
        </w:rPr>
      </w:pPr>
    </w:p>
    <w:p w:rsidR="005B7DBD" w:rsidRPr="00DB775E" w:rsidRDefault="005B7DBD" w:rsidP="00897AEE">
      <w:pPr>
        <w:overflowPunct w:val="0"/>
        <w:autoSpaceDE w:val="0"/>
        <w:autoSpaceDN w:val="0"/>
        <w:adjustRightInd w:val="0"/>
        <w:spacing w:line="360" w:lineRule="auto"/>
        <w:jc w:val="both"/>
        <w:textAlignment w:val="baseline"/>
        <w:rPr>
          <w:rFonts w:ascii="Georgia" w:hAnsi="Georgia"/>
          <w:lang w:val="es-CO"/>
        </w:rPr>
      </w:pPr>
      <w:r w:rsidRPr="00573514">
        <w:rPr>
          <w:rFonts w:ascii="Georgia" w:hAnsi="Georgia"/>
          <w:lang w:val="es-CO"/>
        </w:rPr>
        <w:t xml:space="preserve">Además, llama la atención que suscribiera </w:t>
      </w:r>
      <w:r w:rsidR="00497D0F" w:rsidRPr="00573514">
        <w:rPr>
          <w:rFonts w:ascii="Georgia" w:hAnsi="Georgia"/>
          <w:lang w:val="es-CO"/>
        </w:rPr>
        <w:t xml:space="preserve">la </w:t>
      </w:r>
      <w:r w:rsidRPr="00573514">
        <w:rPr>
          <w:rFonts w:ascii="Georgia" w:hAnsi="Georgia"/>
          <w:lang w:val="es-CO"/>
        </w:rPr>
        <w:t xml:space="preserve">escritura </w:t>
      </w:r>
      <w:r w:rsidR="00497D0F" w:rsidRPr="00573514">
        <w:rPr>
          <w:rFonts w:ascii="Georgia" w:hAnsi="Georgia"/>
          <w:lang w:val="es-CO"/>
        </w:rPr>
        <w:t xml:space="preserve">pública </w:t>
      </w:r>
      <w:r w:rsidRPr="00573514">
        <w:rPr>
          <w:rFonts w:ascii="Georgia" w:hAnsi="Georgia"/>
          <w:lang w:val="es-CO"/>
        </w:rPr>
        <w:t xml:space="preserve">de compraventa </w:t>
      </w:r>
      <w:r w:rsidR="00497D0F" w:rsidRPr="00573514">
        <w:rPr>
          <w:rFonts w:ascii="Georgia" w:hAnsi="Georgia"/>
          <w:lang w:val="es-CO"/>
        </w:rPr>
        <w:t xml:space="preserve">No.1.218 otorgada el 28-04-2009 en la Notaría Única del Círculo de Dosquebradas, </w:t>
      </w:r>
      <w:r w:rsidRPr="00573514">
        <w:rPr>
          <w:rFonts w:ascii="Georgia" w:hAnsi="Georgia"/>
          <w:lang w:val="es-CO"/>
        </w:rPr>
        <w:t xml:space="preserve">en la que se </w:t>
      </w:r>
      <w:r w:rsidR="00497D0F" w:rsidRPr="00573514">
        <w:rPr>
          <w:rFonts w:ascii="Georgia" w:hAnsi="Georgia"/>
          <w:lang w:val="es-CO"/>
        </w:rPr>
        <w:t>detalló</w:t>
      </w:r>
      <w:r w:rsidRPr="00573514">
        <w:rPr>
          <w:rFonts w:ascii="Georgia" w:hAnsi="Georgia"/>
          <w:lang w:val="es-CO"/>
        </w:rPr>
        <w:t xml:space="preserve"> que desde </w:t>
      </w:r>
      <w:r w:rsidR="00497D0F" w:rsidRPr="00573514">
        <w:rPr>
          <w:rFonts w:ascii="Georgia" w:hAnsi="Georgia"/>
          <w:lang w:val="es-CO"/>
        </w:rPr>
        <w:t xml:space="preserve">esa </w:t>
      </w:r>
      <w:r w:rsidRPr="00573514">
        <w:rPr>
          <w:rFonts w:ascii="Georgia" w:hAnsi="Georgia"/>
          <w:lang w:val="es-CO"/>
        </w:rPr>
        <w:t>fecha hizo entrega real y material del inmueble al comprador</w:t>
      </w:r>
      <w:r w:rsidR="00497D0F" w:rsidRPr="00573514">
        <w:rPr>
          <w:rFonts w:ascii="Georgia" w:hAnsi="Georgia"/>
          <w:lang w:val="es-CO"/>
        </w:rPr>
        <w:t xml:space="preserve">, </w:t>
      </w:r>
      <w:r w:rsidR="00497D0F" w:rsidRPr="00573514">
        <w:rPr>
          <w:rFonts w:ascii="Georgia" w:hAnsi="Georgia"/>
          <w:i/>
          <w:lang w:val="es-CO"/>
        </w:rPr>
        <w:t>“sin reserva, ni limitación alguna”</w:t>
      </w:r>
      <w:r w:rsidRPr="00573514">
        <w:rPr>
          <w:rFonts w:ascii="Georgia" w:hAnsi="Georgia"/>
          <w:lang w:val="es-CO"/>
        </w:rPr>
        <w:t xml:space="preserve"> </w:t>
      </w:r>
      <w:r w:rsidR="00497D0F" w:rsidRPr="00573514">
        <w:rPr>
          <w:rFonts w:ascii="Georgia" w:hAnsi="Georgia"/>
          <w:lang w:val="es-CO"/>
        </w:rPr>
        <w:t xml:space="preserve">(Folios 84 a 86, cuaderno de copias) en manifiesta contradicción con lo, supuestamente, pactado de forma privada; </w:t>
      </w:r>
      <w:r w:rsidR="00573514" w:rsidRPr="00573514">
        <w:rPr>
          <w:rFonts w:ascii="Georgia" w:hAnsi="Georgia"/>
          <w:lang w:val="es-CO"/>
        </w:rPr>
        <w:t>también</w:t>
      </w:r>
      <w:r w:rsidR="00A15406">
        <w:rPr>
          <w:rFonts w:ascii="Georgia" w:hAnsi="Georgia"/>
          <w:lang w:val="es-CO"/>
        </w:rPr>
        <w:t xml:space="preserve"> que dejara</w:t>
      </w:r>
      <w:r w:rsidR="00497D0F" w:rsidRPr="00573514">
        <w:rPr>
          <w:rFonts w:ascii="Georgia" w:hAnsi="Georgia"/>
          <w:lang w:val="es-CO"/>
        </w:rPr>
        <w:t xml:space="preserve"> de ejercitar los mecanismos ordinarios judiciales </w:t>
      </w:r>
      <w:r w:rsidR="00573514" w:rsidRPr="00573514">
        <w:rPr>
          <w:rFonts w:ascii="Georgia" w:hAnsi="Georgia"/>
          <w:lang w:val="es-CO"/>
        </w:rPr>
        <w:t>pertinen</w:t>
      </w:r>
      <w:r w:rsidR="00A37550">
        <w:rPr>
          <w:rFonts w:ascii="Georgia" w:hAnsi="Georgia"/>
          <w:lang w:val="es-CO"/>
        </w:rPr>
        <w:t>tes en defensa de sus intereses. E</w:t>
      </w:r>
      <w:r w:rsidR="00573514" w:rsidRPr="00573514">
        <w:rPr>
          <w:rFonts w:ascii="Georgia" w:hAnsi="Georgia"/>
          <w:lang w:val="es-CO"/>
        </w:rPr>
        <w:t>s probable que esta omisión deviniera del vínculo familiar, pero a ese respecto es inexistente explicación de su parte.</w:t>
      </w:r>
      <w:r w:rsidR="00573514">
        <w:rPr>
          <w:rFonts w:ascii="Georgia" w:hAnsi="Georgia"/>
          <w:color w:val="FF0000"/>
          <w:lang w:val="es-CO"/>
        </w:rPr>
        <w:t xml:space="preserve"> </w:t>
      </w:r>
    </w:p>
    <w:p w:rsidR="00A07C06" w:rsidRPr="00DB775E" w:rsidRDefault="00A07C06" w:rsidP="00897AEE">
      <w:pPr>
        <w:overflowPunct w:val="0"/>
        <w:autoSpaceDE w:val="0"/>
        <w:autoSpaceDN w:val="0"/>
        <w:adjustRightInd w:val="0"/>
        <w:spacing w:line="360" w:lineRule="auto"/>
        <w:jc w:val="both"/>
        <w:textAlignment w:val="baseline"/>
        <w:rPr>
          <w:rFonts w:ascii="Georgia" w:hAnsi="Georgia"/>
          <w:color w:val="FF0000"/>
          <w:sz w:val="22"/>
          <w:lang w:val="es-CO"/>
        </w:rPr>
      </w:pPr>
    </w:p>
    <w:p w:rsidR="00DB775E" w:rsidRDefault="00573514" w:rsidP="00897AEE">
      <w:pPr>
        <w:overflowPunct w:val="0"/>
        <w:autoSpaceDE w:val="0"/>
        <w:autoSpaceDN w:val="0"/>
        <w:adjustRightInd w:val="0"/>
        <w:spacing w:line="360" w:lineRule="auto"/>
        <w:jc w:val="both"/>
        <w:textAlignment w:val="baseline"/>
        <w:rPr>
          <w:rFonts w:ascii="Georgia" w:hAnsi="Georgia"/>
          <w:lang w:val="es-CO"/>
        </w:rPr>
      </w:pPr>
      <w:r w:rsidRPr="007636D5">
        <w:rPr>
          <w:rFonts w:ascii="Georgia" w:hAnsi="Georgia"/>
          <w:lang w:val="es-CO"/>
        </w:rPr>
        <w:t>Tampoco</w:t>
      </w:r>
      <w:r w:rsidR="00A37550">
        <w:rPr>
          <w:rFonts w:ascii="Georgia" w:hAnsi="Georgia"/>
          <w:lang w:val="es-CO"/>
        </w:rPr>
        <w:t xml:space="preserve">, la declaración es </w:t>
      </w:r>
      <w:r w:rsidR="00491D1C">
        <w:rPr>
          <w:rFonts w:ascii="Georgia" w:hAnsi="Georgia"/>
          <w:lang w:val="es-CO"/>
        </w:rPr>
        <w:t xml:space="preserve">persuasiva sobre </w:t>
      </w:r>
      <w:r w:rsidRPr="007636D5">
        <w:rPr>
          <w:rFonts w:ascii="Georgia" w:hAnsi="Georgia"/>
          <w:lang w:val="es-CO"/>
        </w:rPr>
        <w:t xml:space="preserve">las mejoras </w:t>
      </w:r>
      <w:r w:rsidR="00491D1C">
        <w:rPr>
          <w:rFonts w:ascii="Georgia" w:hAnsi="Georgia"/>
          <w:lang w:val="es-CO"/>
        </w:rPr>
        <w:t xml:space="preserve">hechas al </w:t>
      </w:r>
      <w:r w:rsidRPr="007636D5">
        <w:rPr>
          <w:rFonts w:ascii="Georgia" w:hAnsi="Georgia"/>
          <w:lang w:val="es-CO"/>
        </w:rPr>
        <w:t xml:space="preserve">bien, pues es superficial la narrativa sobre el origen </w:t>
      </w:r>
      <w:r w:rsidR="00A37550">
        <w:rPr>
          <w:rFonts w:ascii="Georgia" w:hAnsi="Georgia"/>
          <w:lang w:val="es-CO"/>
        </w:rPr>
        <w:t xml:space="preserve">del </w:t>
      </w:r>
      <w:r w:rsidRPr="007636D5">
        <w:rPr>
          <w:rFonts w:ascii="Georgia" w:hAnsi="Georgia"/>
          <w:lang w:val="es-CO"/>
        </w:rPr>
        <w:t xml:space="preserve">capital invertido, carente de cualquier otro medio probatorio adicional. La manifestación </w:t>
      </w:r>
      <w:r w:rsidR="00A15406">
        <w:rPr>
          <w:rFonts w:ascii="Georgia" w:hAnsi="Georgia"/>
          <w:lang w:val="es-CO"/>
        </w:rPr>
        <w:t>l</w:t>
      </w:r>
      <w:r w:rsidR="00491D1C">
        <w:rPr>
          <w:rFonts w:ascii="Georgia" w:hAnsi="Georgia"/>
          <w:lang w:val="es-CO"/>
        </w:rPr>
        <w:t xml:space="preserve">lana </w:t>
      </w:r>
      <w:r w:rsidRPr="007636D5">
        <w:rPr>
          <w:rFonts w:ascii="Georgia" w:hAnsi="Georgia"/>
          <w:lang w:val="es-CO"/>
        </w:rPr>
        <w:t xml:space="preserve">de que fue con ahorros propios y con aportes de sus hijos </w:t>
      </w:r>
      <w:r w:rsidR="00A37550">
        <w:rPr>
          <w:rFonts w:ascii="Georgia" w:hAnsi="Georgia"/>
          <w:lang w:val="es-CO"/>
        </w:rPr>
        <w:t xml:space="preserve">no logra </w:t>
      </w:r>
      <w:r w:rsidR="00491D1C">
        <w:rPr>
          <w:rFonts w:ascii="Georgia" w:hAnsi="Georgia"/>
          <w:lang w:val="es-CO"/>
        </w:rPr>
        <w:t>convencer</w:t>
      </w:r>
      <w:r w:rsidRPr="007636D5">
        <w:rPr>
          <w:rFonts w:ascii="Georgia" w:hAnsi="Georgia"/>
          <w:lang w:val="es-CO"/>
        </w:rPr>
        <w:t xml:space="preserve">, </w:t>
      </w:r>
      <w:r w:rsidR="00491D1C">
        <w:rPr>
          <w:rFonts w:ascii="Georgia" w:hAnsi="Georgia"/>
          <w:lang w:val="es-CO"/>
        </w:rPr>
        <w:t xml:space="preserve">faltó </w:t>
      </w:r>
      <w:r w:rsidRPr="007636D5">
        <w:rPr>
          <w:rFonts w:ascii="Georgia" w:hAnsi="Georgia"/>
          <w:lang w:val="es-CO"/>
        </w:rPr>
        <w:t xml:space="preserve">su monto, </w:t>
      </w:r>
      <w:r w:rsidR="007636D5" w:rsidRPr="007636D5">
        <w:rPr>
          <w:rFonts w:ascii="Georgia" w:hAnsi="Georgia"/>
          <w:lang w:val="es-CO"/>
        </w:rPr>
        <w:t>si provino de alguna cuenta</w:t>
      </w:r>
      <w:r w:rsidRPr="007636D5">
        <w:rPr>
          <w:rFonts w:ascii="Georgia" w:hAnsi="Georgia"/>
          <w:lang w:val="es-CO"/>
        </w:rPr>
        <w:t xml:space="preserve"> </w:t>
      </w:r>
      <w:r w:rsidR="00A37550">
        <w:rPr>
          <w:rFonts w:ascii="Georgia" w:hAnsi="Georgia"/>
          <w:lang w:val="es-CO"/>
        </w:rPr>
        <w:t>bancaria o</w:t>
      </w:r>
      <w:r w:rsidR="007636D5" w:rsidRPr="007636D5">
        <w:rPr>
          <w:rFonts w:ascii="Georgia" w:hAnsi="Georgia"/>
          <w:lang w:val="es-CO"/>
        </w:rPr>
        <w:t xml:space="preserve"> </w:t>
      </w:r>
      <w:r w:rsidR="00A01C92">
        <w:rPr>
          <w:rFonts w:ascii="Georgia" w:hAnsi="Georgia"/>
          <w:lang w:val="es-CO"/>
        </w:rPr>
        <w:t xml:space="preserve">de </w:t>
      </w:r>
      <w:r w:rsidRPr="007636D5">
        <w:rPr>
          <w:rFonts w:ascii="Georgia" w:hAnsi="Georgia"/>
          <w:lang w:val="es-CO"/>
        </w:rPr>
        <w:t xml:space="preserve">giros </w:t>
      </w:r>
      <w:r w:rsidR="00DB775E">
        <w:rPr>
          <w:rFonts w:ascii="Georgia" w:hAnsi="Georgia"/>
          <w:lang w:val="es-CO"/>
        </w:rPr>
        <w:t xml:space="preserve"> </w:t>
      </w:r>
      <w:r w:rsidRPr="007636D5">
        <w:rPr>
          <w:rFonts w:ascii="Georgia" w:hAnsi="Georgia"/>
          <w:lang w:val="es-CO"/>
        </w:rPr>
        <w:t xml:space="preserve">internacionales, </w:t>
      </w:r>
      <w:r w:rsidR="00DB775E">
        <w:rPr>
          <w:rFonts w:ascii="Georgia" w:hAnsi="Georgia"/>
          <w:lang w:val="es-CO"/>
        </w:rPr>
        <w:t xml:space="preserve"> </w:t>
      </w:r>
      <w:r w:rsidR="007636D5" w:rsidRPr="007636D5">
        <w:rPr>
          <w:rFonts w:ascii="Georgia" w:hAnsi="Georgia"/>
          <w:lang w:val="es-CO"/>
        </w:rPr>
        <w:t xml:space="preserve">ni </w:t>
      </w:r>
      <w:r w:rsidR="00DB775E">
        <w:rPr>
          <w:rFonts w:ascii="Georgia" w:hAnsi="Georgia"/>
          <w:lang w:val="es-CO"/>
        </w:rPr>
        <w:t xml:space="preserve"> </w:t>
      </w:r>
      <w:r w:rsidR="007636D5" w:rsidRPr="007636D5">
        <w:rPr>
          <w:rFonts w:ascii="Georgia" w:hAnsi="Georgia"/>
          <w:lang w:val="es-CO"/>
        </w:rPr>
        <w:t>siquiera</w:t>
      </w:r>
      <w:r w:rsidR="00A15406">
        <w:rPr>
          <w:rFonts w:ascii="Georgia" w:hAnsi="Georgia"/>
          <w:lang w:val="es-CO"/>
        </w:rPr>
        <w:t xml:space="preserve"> </w:t>
      </w:r>
      <w:r w:rsidR="00DB775E">
        <w:rPr>
          <w:rFonts w:ascii="Georgia" w:hAnsi="Georgia"/>
          <w:lang w:val="es-CO"/>
        </w:rPr>
        <w:t xml:space="preserve"> </w:t>
      </w:r>
      <w:r w:rsidR="00A15406">
        <w:rPr>
          <w:rFonts w:ascii="Georgia" w:hAnsi="Georgia"/>
          <w:lang w:val="es-CO"/>
        </w:rPr>
        <w:t>indicó</w:t>
      </w:r>
      <w:r w:rsidR="007636D5" w:rsidRPr="007636D5">
        <w:rPr>
          <w:rFonts w:ascii="Georgia" w:hAnsi="Georgia"/>
          <w:lang w:val="es-CO"/>
        </w:rPr>
        <w:t xml:space="preserve"> </w:t>
      </w:r>
      <w:r w:rsidR="00DB775E">
        <w:rPr>
          <w:rFonts w:ascii="Georgia" w:hAnsi="Georgia"/>
          <w:lang w:val="es-CO"/>
        </w:rPr>
        <w:t xml:space="preserve"> </w:t>
      </w:r>
      <w:r w:rsidR="007636D5" w:rsidRPr="007636D5">
        <w:rPr>
          <w:rFonts w:ascii="Georgia" w:hAnsi="Georgia"/>
          <w:lang w:val="es-CO"/>
        </w:rPr>
        <w:t xml:space="preserve">las </w:t>
      </w:r>
      <w:r w:rsidR="00DB775E">
        <w:t xml:space="preserve"> </w:t>
      </w:r>
      <w:r w:rsidR="007636D5" w:rsidRPr="007636D5">
        <w:rPr>
          <w:rFonts w:ascii="Georgia" w:hAnsi="Georgia"/>
          <w:lang w:val="es-CO"/>
        </w:rPr>
        <w:t xml:space="preserve">fechas </w:t>
      </w:r>
      <w:r w:rsidR="00DB775E">
        <w:rPr>
          <w:rFonts w:ascii="Georgia" w:hAnsi="Georgia"/>
          <w:lang w:val="es-CO"/>
        </w:rPr>
        <w:t xml:space="preserve"> </w:t>
      </w:r>
      <w:r w:rsidR="007636D5" w:rsidRPr="007636D5">
        <w:rPr>
          <w:rFonts w:ascii="Georgia" w:hAnsi="Georgia"/>
          <w:lang w:val="es-CO"/>
        </w:rPr>
        <w:t xml:space="preserve">en </w:t>
      </w:r>
      <w:r w:rsidR="00DB775E">
        <w:rPr>
          <w:rFonts w:ascii="Georgia" w:hAnsi="Georgia"/>
          <w:lang w:val="es-CO"/>
        </w:rPr>
        <w:t xml:space="preserve"> </w:t>
      </w:r>
      <w:r w:rsidR="007636D5" w:rsidRPr="007636D5">
        <w:rPr>
          <w:rFonts w:ascii="Georgia" w:hAnsi="Georgia"/>
          <w:lang w:val="es-CO"/>
        </w:rPr>
        <w:t xml:space="preserve">que </w:t>
      </w:r>
      <w:r w:rsidR="00DB775E">
        <w:rPr>
          <w:rFonts w:ascii="Georgia" w:hAnsi="Georgia"/>
          <w:lang w:val="es-CO"/>
        </w:rPr>
        <w:t xml:space="preserve"> </w:t>
      </w:r>
      <w:r w:rsidR="007636D5" w:rsidRPr="007636D5">
        <w:rPr>
          <w:rFonts w:ascii="Georgia" w:hAnsi="Georgia"/>
          <w:lang w:val="es-CO"/>
        </w:rPr>
        <w:t xml:space="preserve">se </w:t>
      </w:r>
      <w:r w:rsidR="00DB775E">
        <w:rPr>
          <w:rFonts w:ascii="Georgia" w:hAnsi="Georgia"/>
          <w:lang w:val="es-CO"/>
        </w:rPr>
        <w:t xml:space="preserve"> </w:t>
      </w:r>
      <w:r w:rsidR="007636D5" w:rsidRPr="007636D5">
        <w:rPr>
          <w:rFonts w:ascii="Georgia" w:hAnsi="Georgia"/>
          <w:lang w:val="es-CO"/>
        </w:rPr>
        <w:t>efectuaron</w:t>
      </w:r>
      <w:r w:rsidR="00DB775E">
        <w:rPr>
          <w:rFonts w:ascii="Georgia" w:hAnsi="Georgia"/>
          <w:lang w:val="es-CO"/>
        </w:rPr>
        <w:t xml:space="preserve"> </w:t>
      </w:r>
      <w:r w:rsidR="00A37550">
        <w:rPr>
          <w:rFonts w:ascii="Georgia" w:hAnsi="Georgia"/>
          <w:lang w:val="es-CO"/>
        </w:rPr>
        <w:t xml:space="preserve">los </w:t>
      </w:r>
      <w:r w:rsidR="00DB775E">
        <w:rPr>
          <w:rFonts w:ascii="Georgia" w:hAnsi="Georgia"/>
          <w:lang w:val="es-CO"/>
        </w:rPr>
        <w:t xml:space="preserve"> </w:t>
      </w:r>
      <w:r w:rsidR="00A37550">
        <w:rPr>
          <w:rFonts w:ascii="Georgia" w:hAnsi="Georgia"/>
          <w:lang w:val="es-CO"/>
        </w:rPr>
        <w:t xml:space="preserve">retiros o </w:t>
      </w:r>
    </w:p>
    <w:p w:rsidR="007636D5" w:rsidRPr="007636D5" w:rsidRDefault="00A37550" w:rsidP="00897AEE">
      <w:pPr>
        <w:overflowPunct w:val="0"/>
        <w:autoSpaceDE w:val="0"/>
        <w:autoSpaceDN w:val="0"/>
        <w:adjustRightInd w:val="0"/>
        <w:spacing w:line="360" w:lineRule="auto"/>
        <w:jc w:val="both"/>
        <w:textAlignment w:val="baseline"/>
        <w:rPr>
          <w:rFonts w:ascii="Georgia" w:hAnsi="Georgia"/>
          <w:lang w:val="es-CO"/>
        </w:rPr>
      </w:pPr>
      <w:r>
        <w:rPr>
          <w:rFonts w:ascii="Georgia" w:hAnsi="Georgia"/>
          <w:lang w:val="es-CO"/>
        </w:rPr>
        <w:t>depósitos</w:t>
      </w:r>
      <w:r w:rsidR="007636D5" w:rsidRPr="007636D5">
        <w:rPr>
          <w:rFonts w:ascii="Georgia" w:hAnsi="Georgia"/>
          <w:lang w:val="es-CO"/>
        </w:rPr>
        <w:t xml:space="preserve">. </w:t>
      </w:r>
    </w:p>
    <w:p w:rsidR="007636D5" w:rsidRPr="00DB775E" w:rsidRDefault="007636D5" w:rsidP="00897AEE">
      <w:pPr>
        <w:overflowPunct w:val="0"/>
        <w:autoSpaceDE w:val="0"/>
        <w:autoSpaceDN w:val="0"/>
        <w:adjustRightInd w:val="0"/>
        <w:spacing w:line="360" w:lineRule="auto"/>
        <w:jc w:val="both"/>
        <w:textAlignment w:val="baseline"/>
        <w:rPr>
          <w:rFonts w:ascii="Georgia" w:hAnsi="Georgia"/>
          <w:color w:val="FF0000"/>
          <w:sz w:val="22"/>
          <w:lang w:val="es-CO"/>
        </w:rPr>
      </w:pPr>
    </w:p>
    <w:p w:rsidR="00C0423D" w:rsidRDefault="007636D5" w:rsidP="00897AEE">
      <w:pPr>
        <w:overflowPunct w:val="0"/>
        <w:autoSpaceDE w:val="0"/>
        <w:autoSpaceDN w:val="0"/>
        <w:adjustRightInd w:val="0"/>
        <w:spacing w:line="360" w:lineRule="auto"/>
        <w:jc w:val="both"/>
        <w:textAlignment w:val="baseline"/>
        <w:rPr>
          <w:rFonts w:ascii="Georgia" w:hAnsi="Georgia"/>
          <w:lang w:val="es-CO"/>
        </w:rPr>
      </w:pPr>
      <w:r w:rsidRPr="00C0423D">
        <w:rPr>
          <w:rFonts w:ascii="Georgia" w:hAnsi="Georgia"/>
          <w:lang w:val="es-CO"/>
        </w:rPr>
        <w:t xml:space="preserve">Lo único que </w:t>
      </w:r>
      <w:r w:rsidR="00A15406">
        <w:rPr>
          <w:rFonts w:ascii="Georgia" w:hAnsi="Georgia"/>
          <w:lang w:val="es-CO"/>
        </w:rPr>
        <w:t>obra a su favor es el testimonio</w:t>
      </w:r>
      <w:r w:rsidRPr="00C0423D">
        <w:rPr>
          <w:rFonts w:ascii="Georgia" w:hAnsi="Georgia"/>
          <w:lang w:val="es-CO"/>
        </w:rPr>
        <w:t xml:space="preserve"> del </w:t>
      </w:r>
      <w:r w:rsidR="00491D1C">
        <w:rPr>
          <w:rFonts w:ascii="Georgia" w:hAnsi="Georgia"/>
          <w:lang w:val="es-CO"/>
        </w:rPr>
        <w:t>“</w:t>
      </w:r>
      <w:r w:rsidRPr="00C0423D">
        <w:rPr>
          <w:rFonts w:ascii="Georgia" w:hAnsi="Georgia"/>
          <w:lang w:val="es-CO"/>
        </w:rPr>
        <w:t>maestro de obra</w:t>
      </w:r>
      <w:r w:rsidR="00491D1C">
        <w:rPr>
          <w:rFonts w:ascii="Georgia" w:hAnsi="Georgia"/>
          <w:lang w:val="es-CO"/>
        </w:rPr>
        <w:t>”</w:t>
      </w:r>
      <w:r w:rsidRPr="00C0423D">
        <w:rPr>
          <w:rFonts w:ascii="Georgia" w:hAnsi="Georgia"/>
          <w:lang w:val="es-CO"/>
        </w:rPr>
        <w:t xml:space="preserve"> que hizo las adecuaciones en la vivienda, quien afirmó que ella le suministraba los materiales cuando se los solicitaba y le paga los jornales</w:t>
      </w:r>
      <w:r w:rsidR="00A01C92" w:rsidRPr="00C0423D">
        <w:rPr>
          <w:rFonts w:ascii="Georgia" w:hAnsi="Georgia"/>
          <w:lang w:val="es-CO"/>
        </w:rPr>
        <w:t xml:space="preserve"> (</w:t>
      </w:r>
      <w:r w:rsidR="00A01C92" w:rsidRPr="00C0423D">
        <w:rPr>
          <w:rFonts w:ascii="Georgia" w:hAnsi="Georgia" w:cs="Arial"/>
          <w:szCs w:val="22"/>
        </w:rPr>
        <w:t>Tiempo 44:40 a 57:05 audio de la audiencia del 04-10-2016 del disco compacto visible a folio 164, ib.)</w:t>
      </w:r>
      <w:r w:rsidRPr="00C0423D">
        <w:rPr>
          <w:rFonts w:ascii="Georgia" w:hAnsi="Georgia"/>
          <w:lang w:val="es-CO"/>
        </w:rPr>
        <w:t xml:space="preserve">, pero esa circunstancia solo prueba la relación patronal y es un </w:t>
      </w:r>
      <w:r w:rsidR="00A01C92" w:rsidRPr="00C0423D">
        <w:rPr>
          <w:rFonts w:ascii="Georgia" w:hAnsi="Georgia"/>
          <w:lang w:val="es-CO"/>
        </w:rPr>
        <w:t xml:space="preserve">mero </w:t>
      </w:r>
      <w:r w:rsidR="00C0423D" w:rsidRPr="00C0423D">
        <w:rPr>
          <w:rFonts w:ascii="Georgia" w:hAnsi="Georgia"/>
          <w:lang w:val="es-CO"/>
        </w:rPr>
        <w:t xml:space="preserve">asomo </w:t>
      </w:r>
      <w:r w:rsidR="00D30D19">
        <w:rPr>
          <w:rFonts w:ascii="Georgia" w:hAnsi="Georgia"/>
          <w:lang w:val="es-CO"/>
        </w:rPr>
        <w:t xml:space="preserve">de un </w:t>
      </w:r>
      <w:r w:rsidR="00C0423D" w:rsidRPr="00C0423D">
        <w:rPr>
          <w:rFonts w:ascii="Georgia" w:hAnsi="Georgia"/>
          <w:lang w:val="es-CO"/>
        </w:rPr>
        <w:t xml:space="preserve">acto posesorio sobre el </w:t>
      </w:r>
      <w:r w:rsidR="00A37550" w:rsidRPr="00C0423D">
        <w:rPr>
          <w:rFonts w:ascii="Georgia" w:hAnsi="Georgia"/>
          <w:lang w:val="es-CO"/>
        </w:rPr>
        <w:t>bien</w:t>
      </w:r>
      <w:r w:rsidR="00A15406">
        <w:rPr>
          <w:rFonts w:ascii="Georgia" w:hAnsi="Georgia"/>
          <w:lang w:val="es-CO"/>
        </w:rPr>
        <w:t>; apenas estructura una inferencia contingente, no necesaria.</w:t>
      </w:r>
    </w:p>
    <w:p w:rsidR="00C0423D" w:rsidRPr="00DB775E" w:rsidRDefault="00C0423D" w:rsidP="00897AEE">
      <w:pPr>
        <w:overflowPunct w:val="0"/>
        <w:autoSpaceDE w:val="0"/>
        <w:autoSpaceDN w:val="0"/>
        <w:adjustRightInd w:val="0"/>
        <w:spacing w:line="360" w:lineRule="auto"/>
        <w:jc w:val="both"/>
        <w:textAlignment w:val="baseline"/>
        <w:rPr>
          <w:rFonts w:ascii="Georgia" w:hAnsi="Georgia"/>
          <w:sz w:val="22"/>
          <w:lang w:val="es-CO"/>
        </w:rPr>
      </w:pPr>
    </w:p>
    <w:p w:rsidR="00A07C06" w:rsidRPr="00CF7BBB" w:rsidRDefault="00C0423D" w:rsidP="00897AEE">
      <w:pPr>
        <w:overflowPunct w:val="0"/>
        <w:autoSpaceDE w:val="0"/>
        <w:autoSpaceDN w:val="0"/>
        <w:adjustRightInd w:val="0"/>
        <w:spacing w:line="360" w:lineRule="auto"/>
        <w:jc w:val="both"/>
        <w:textAlignment w:val="baseline"/>
        <w:rPr>
          <w:rFonts w:ascii="Georgia" w:hAnsi="Georgia"/>
          <w:lang w:val="es-CO"/>
        </w:rPr>
      </w:pPr>
      <w:r>
        <w:rPr>
          <w:rFonts w:ascii="Georgia" w:hAnsi="Georgia"/>
          <w:lang w:val="es-CO"/>
        </w:rPr>
        <w:t>T</w:t>
      </w:r>
      <w:r w:rsidR="007636D5" w:rsidRPr="00C0423D">
        <w:rPr>
          <w:rFonts w:ascii="Georgia" w:hAnsi="Georgia"/>
          <w:lang w:val="es-CO"/>
        </w:rPr>
        <w:t xml:space="preserve">ambién existe un recibo </w:t>
      </w:r>
      <w:r w:rsidR="00CF7BBB" w:rsidRPr="00C0423D">
        <w:rPr>
          <w:rFonts w:ascii="Georgia" w:hAnsi="Georgia"/>
          <w:lang w:val="es-CO"/>
        </w:rPr>
        <w:t xml:space="preserve">del 01-02-2016 </w:t>
      </w:r>
      <w:r w:rsidR="007636D5" w:rsidRPr="00C0423D">
        <w:rPr>
          <w:rFonts w:ascii="Georgia" w:hAnsi="Georgia"/>
          <w:lang w:val="es-CO"/>
        </w:rPr>
        <w:t xml:space="preserve">por compra de </w:t>
      </w:r>
      <w:r w:rsidR="00CF7BBB" w:rsidRPr="00C0423D">
        <w:rPr>
          <w:rFonts w:ascii="Georgia" w:hAnsi="Georgia"/>
          <w:lang w:val="es-CO"/>
        </w:rPr>
        <w:t>cerámica a nombre de “</w:t>
      </w:r>
      <w:r w:rsidR="00CF7BBB" w:rsidRPr="00C0423D">
        <w:rPr>
          <w:rFonts w:ascii="Georgia" w:hAnsi="Georgia"/>
          <w:i/>
          <w:lang w:val="es-CO"/>
        </w:rPr>
        <w:t>ENOÉ ZAPATA”</w:t>
      </w:r>
      <w:r w:rsidR="00CF7BBB" w:rsidRPr="00C0423D">
        <w:rPr>
          <w:rFonts w:ascii="Georgia" w:hAnsi="Georgia"/>
          <w:lang w:val="es-CO"/>
        </w:rPr>
        <w:t>,</w:t>
      </w:r>
      <w:r w:rsidRPr="00C0423D">
        <w:rPr>
          <w:rFonts w:ascii="Georgia" w:hAnsi="Georgia"/>
          <w:lang w:val="es-CO"/>
        </w:rPr>
        <w:t xml:space="preserve"> falto </w:t>
      </w:r>
      <w:r w:rsidR="00CF7BBB" w:rsidRPr="00C0423D">
        <w:rPr>
          <w:rFonts w:ascii="Georgia" w:hAnsi="Georgia"/>
          <w:lang w:val="es-CO"/>
        </w:rPr>
        <w:t xml:space="preserve">de entidad mínima como para ratificar que las mejoras fueron por cuenta y </w:t>
      </w:r>
      <w:r w:rsidR="00491D1C">
        <w:rPr>
          <w:rFonts w:ascii="Georgia" w:hAnsi="Georgia"/>
          <w:lang w:val="es-CO"/>
        </w:rPr>
        <w:t xml:space="preserve">a </w:t>
      </w:r>
      <w:r w:rsidR="00CF7BBB" w:rsidRPr="00C0423D">
        <w:rPr>
          <w:rFonts w:ascii="Georgia" w:hAnsi="Georgia"/>
          <w:lang w:val="es-CO"/>
        </w:rPr>
        <w:t>favor</w:t>
      </w:r>
      <w:r w:rsidR="00491D1C">
        <w:rPr>
          <w:rFonts w:ascii="Georgia" w:hAnsi="Georgia"/>
          <w:lang w:val="es-CO"/>
        </w:rPr>
        <w:t>,</w:t>
      </w:r>
      <w:r w:rsidR="00CF7BBB" w:rsidRPr="00C0423D">
        <w:rPr>
          <w:rFonts w:ascii="Georgia" w:hAnsi="Georgia"/>
          <w:lang w:val="es-CO"/>
        </w:rPr>
        <w:t xml:space="preserve"> exclusivo</w:t>
      </w:r>
      <w:r w:rsidR="00491D1C">
        <w:rPr>
          <w:rFonts w:ascii="Georgia" w:hAnsi="Georgia"/>
          <w:lang w:val="es-CO"/>
        </w:rPr>
        <w:t>,</w:t>
      </w:r>
      <w:r w:rsidR="00CF7BBB" w:rsidRPr="00C0423D">
        <w:rPr>
          <w:rFonts w:ascii="Georgia" w:hAnsi="Georgia"/>
          <w:lang w:val="es-CO"/>
        </w:rPr>
        <w:t xml:space="preserve"> de la opositora, máxime si se tiene que las modificaciones consistieron</w:t>
      </w:r>
      <w:r w:rsidR="00A37550" w:rsidRPr="00C0423D">
        <w:rPr>
          <w:rFonts w:ascii="Georgia" w:hAnsi="Georgia"/>
          <w:lang w:val="es-CO"/>
        </w:rPr>
        <w:t>,</w:t>
      </w:r>
      <w:r w:rsidR="00CF7BBB" w:rsidRPr="00C0423D">
        <w:rPr>
          <w:rFonts w:ascii="Georgia" w:hAnsi="Georgia"/>
          <w:lang w:val="es-CO"/>
        </w:rPr>
        <w:t xml:space="preserve"> además</w:t>
      </w:r>
      <w:r w:rsidR="00A37550" w:rsidRPr="00C0423D">
        <w:rPr>
          <w:rFonts w:ascii="Georgia" w:hAnsi="Georgia"/>
          <w:lang w:val="es-CO"/>
        </w:rPr>
        <w:t>,</w:t>
      </w:r>
      <w:r w:rsidR="00CF7BBB" w:rsidRPr="00C0423D">
        <w:rPr>
          <w:rFonts w:ascii="Georgia" w:hAnsi="Georgia"/>
          <w:lang w:val="es-CO"/>
        </w:rPr>
        <w:t xml:space="preserve"> en la construcción de una placa de metaldeck, reforma de tubería eléctrica, pisos de la primera y segunda planta y demolición y enchape de la cocina (Folios 131 y 132, ib.), sin que obre comprobante</w:t>
      </w:r>
      <w:r w:rsidR="00A37550" w:rsidRPr="00C0423D">
        <w:rPr>
          <w:rFonts w:ascii="Georgia" w:hAnsi="Georgia"/>
          <w:lang w:val="es-CO"/>
        </w:rPr>
        <w:t xml:space="preserve"> o factura alguna.</w:t>
      </w:r>
    </w:p>
    <w:p w:rsidR="00A07C06" w:rsidRPr="00DB775E" w:rsidRDefault="00A07C06" w:rsidP="00897AEE">
      <w:pPr>
        <w:overflowPunct w:val="0"/>
        <w:autoSpaceDE w:val="0"/>
        <w:autoSpaceDN w:val="0"/>
        <w:adjustRightInd w:val="0"/>
        <w:spacing w:line="360" w:lineRule="auto"/>
        <w:jc w:val="both"/>
        <w:textAlignment w:val="baseline"/>
        <w:rPr>
          <w:rFonts w:ascii="Georgia" w:hAnsi="Georgia"/>
          <w:lang w:val="es-CO"/>
        </w:rPr>
      </w:pPr>
    </w:p>
    <w:p w:rsidR="00C0423D" w:rsidRDefault="00C0423D" w:rsidP="00BA476F">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A igual conclusión se arriba respecto de los recibos de pago del impuesto predial (Folios 41 y 42, ib.) y de administración (Folios 43 a 48, ib.), puesto que por sí mismos no revelan actos posesorios, se trata de actuaciones que cualquier</w:t>
      </w:r>
      <w:r w:rsidR="006842C3">
        <w:rPr>
          <w:rFonts w:ascii="Georgia" w:hAnsi="Georgia" w:cs="Arial"/>
          <w:szCs w:val="22"/>
        </w:rPr>
        <w:t>a</w:t>
      </w:r>
      <w:r>
        <w:rPr>
          <w:rFonts w:ascii="Georgia" w:hAnsi="Georgia" w:cs="Arial"/>
          <w:szCs w:val="22"/>
        </w:rPr>
        <w:t xml:space="preserve"> podría realizar; incluso, válido relievar que los primeros </w:t>
      </w:r>
      <w:r w:rsidR="006842C3">
        <w:rPr>
          <w:rFonts w:ascii="Georgia" w:hAnsi="Georgia" w:cs="Arial"/>
          <w:szCs w:val="22"/>
        </w:rPr>
        <w:t>ni siquiera informan sobre la persona que hizo los pagos.</w:t>
      </w:r>
    </w:p>
    <w:p w:rsidR="00BA476F" w:rsidRPr="00DB775E" w:rsidRDefault="00BA476F" w:rsidP="00BA476F">
      <w:pPr>
        <w:overflowPunct w:val="0"/>
        <w:autoSpaceDE w:val="0"/>
        <w:autoSpaceDN w:val="0"/>
        <w:adjustRightInd w:val="0"/>
        <w:spacing w:line="360" w:lineRule="auto"/>
        <w:jc w:val="both"/>
        <w:textAlignment w:val="baseline"/>
        <w:rPr>
          <w:rFonts w:ascii="Georgia" w:hAnsi="Georgia" w:cs="Arial"/>
          <w:szCs w:val="22"/>
          <w:lang w:val="es-CO"/>
        </w:rPr>
      </w:pPr>
    </w:p>
    <w:p w:rsidR="00BD4A26" w:rsidRPr="00DB775E" w:rsidRDefault="00BD4A26" w:rsidP="00BD4A26">
      <w:pPr>
        <w:overflowPunct w:val="0"/>
        <w:autoSpaceDE w:val="0"/>
        <w:autoSpaceDN w:val="0"/>
        <w:adjustRightInd w:val="0"/>
        <w:spacing w:line="360" w:lineRule="auto"/>
        <w:jc w:val="both"/>
        <w:textAlignment w:val="baseline"/>
        <w:rPr>
          <w:rFonts w:ascii="Georgia" w:hAnsi="Georgia" w:cs="Arial"/>
          <w:iCs/>
          <w:szCs w:val="22"/>
          <w:lang w:val="es-ES_tradnl"/>
        </w:rPr>
      </w:pPr>
      <w:r w:rsidRPr="00BD4A26">
        <w:rPr>
          <w:rFonts w:ascii="Georgia" w:hAnsi="Georgia" w:cs="Arial"/>
          <w:szCs w:val="22"/>
        </w:rPr>
        <w:t>En suma, el cúmulo de atestaciones recolectadas a expensas de la parte actora, en nada contribuyó para probar la posesión material. Tampoco tuvieron ese efecto, las pruebas documentales (</w:t>
      </w:r>
      <w:r>
        <w:rPr>
          <w:rFonts w:ascii="Georgia" w:hAnsi="Georgia" w:cs="Arial"/>
          <w:szCs w:val="22"/>
        </w:rPr>
        <w:t xml:space="preserve">Folios 41 a 48, </w:t>
      </w:r>
      <w:r>
        <w:rPr>
          <w:rFonts w:ascii="Georgia" w:hAnsi="Georgia"/>
          <w:lang w:val="es-CO"/>
        </w:rPr>
        <w:t>81 y 82</w:t>
      </w:r>
      <w:r>
        <w:rPr>
          <w:rFonts w:ascii="Georgia" w:hAnsi="Georgia" w:cs="Arial"/>
          <w:szCs w:val="22"/>
        </w:rPr>
        <w:t xml:space="preserve">, ib.), </w:t>
      </w:r>
      <w:r w:rsidRPr="00BD4A26">
        <w:rPr>
          <w:rFonts w:ascii="Georgia" w:hAnsi="Georgia" w:cs="Arial"/>
          <w:szCs w:val="22"/>
        </w:rPr>
        <w:t>ni la</w:t>
      </w:r>
      <w:r>
        <w:rPr>
          <w:rFonts w:ascii="Georgia" w:hAnsi="Georgia" w:cs="Arial"/>
          <w:szCs w:val="22"/>
        </w:rPr>
        <w:t>s</w:t>
      </w:r>
      <w:r w:rsidRPr="00BD4A26">
        <w:rPr>
          <w:rFonts w:ascii="Georgia" w:hAnsi="Georgia" w:cs="Arial"/>
          <w:szCs w:val="22"/>
        </w:rPr>
        <w:t xml:space="preserve"> </w:t>
      </w:r>
      <w:r>
        <w:rPr>
          <w:rFonts w:ascii="Georgia" w:hAnsi="Georgia" w:cs="Arial"/>
          <w:szCs w:val="22"/>
        </w:rPr>
        <w:t xml:space="preserve">inspecciones judiciales </w:t>
      </w:r>
      <w:r w:rsidRPr="00C0423D">
        <w:rPr>
          <w:rFonts w:ascii="Georgia" w:hAnsi="Georgia"/>
          <w:lang w:val="es-CO"/>
        </w:rPr>
        <w:t>(Folios</w:t>
      </w:r>
      <w:r>
        <w:rPr>
          <w:rFonts w:ascii="Georgia" w:hAnsi="Georgia"/>
          <w:lang w:val="es-CO"/>
        </w:rPr>
        <w:t xml:space="preserve"> 103, 104, </w:t>
      </w:r>
      <w:r w:rsidRPr="00C0423D">
        <w:rPr>
          <w:rFonts w:ascii="Georgia" w:hAnsi="Georgia"/>
          <w:lang w:val="es-CO"/>
        </w:rPr>
        <w:t xml:space="preserve">131 </w:t>
      </w:r>
      <w:r>
        <w:rPr>
          <w:rFonts w:ascii="Georgia" w:hAnsi="Georgia"/>
          <w:lang w:val="es-CO"/>
        </w:rPr>
        <w:t xml:space="preserve">y </w:t>
      </w:r>
      <w:r w:rsidRPr="00C0423D">
        <w:rPr>
          <w:rFonts w:ascii="Georgia" w:hAnsi="Georgia"/>
          <w:lang w:val="es-CO"/>
        </w:rPr>
        <w:t>132, ib.</w:t>
      </w:r>
      <w:r w:rsidRPr="00BD4A26">
        <w:rPr>
          <w:rFonts w:ascii="Georgia" w:hAnsi="Georgia" w:cs="Arial"/>
          <w:szCs w:val="22"/>
        </w:rPr>
        <w:t>), nótese q</w:t>
      </w:r>
      <w:r w:rsidR="00A15406">
        <w:rPr>
          <w:rFonts w:ascii="Georgia" w:hAnsi="Georgia" w:cs="Arial"/>
          <w:szCs w:val="22"/>
        </w:rPr>
        <w:t>ue, según la jurisprudencia pací</w:t>
      </w:r>
      <w:r w:rsidRPr="00BD4A26">
        <w:rPr>
          <w:rFonts w:ascii="Georgia" w:hAnsi="Georgia" w:cs="Arial"/>
          <w:szCs w:val="22"/>
        </w:rPr>
        <w:t>fica de la CSJ</w:t>
      </w:r>
      <w:r w:rsidRPr="00BD4A26">
        <w:rPr>
          <w:rFonts w:ascii="Georgia" w:hAnsi="Georgia" w:cs="Arial"/>
          <w:szCs w:val="22"/>
          <w:vertAlign w:val="superscript"/>
        </w:rPr>
        <w:footnoteReference w:id="19"/>
      </w:r>
      <w:r w:rsidRPr="00BD4A26">
        <w:rPr>
          <w:rFonts w:ascii="Georgia" w:hAnsi="Georgia" w:cs="Arial"/>
          <w:szCs w:val="22"/>
        </w:rPr>
        <w:t xml:space="preserve">: </w:t>
      </w:r>
      <w:r w:rsidRPr="00BD4A26">
        <w:rPr>
          <w:rFonts w:ascii="Georgia" w:hAnsi="Georgia" w:cs="Arial"/>
          <w:sz w:val="22"/>
          <w:szCs w:val="22"/>
        </w:rPr>
        <w:t>“</w:t>
      </w:r>
      <w:r w:rsidRPr="00BD4A26">
        <w:rPr>
          <w:rFonts w:ascii="Georgia" w:hAnsi="Georgia" w:cs="Arial"/>
          <w:i/>
          <w:sz w:val="22"/>
          <w:szCs w:val="22"/>
        </w:rPr>
        <w:t>(…)</w:t>
      </w:r>
      <w:r w:rsidRPr="00BD4A26">
        <w:rPr>
          <w:rFonts w:ascii="Georgia" w:hAnsi="Georgia" w:cs="Arial"/>
          <w:sz w:val="22"/>
          <w:szCs w:val="22"/>
        </w:rPr>
        <w:t xml:space="preserve"> </w:t>
      </w:r>
      <w:r w:rsidRPr="00BD4A26">
        <w:rPr>
          <w:rFonts w:ascii="Georgia" w:hAnsi="Georgia" w:cs="Arial"/>
          <w:i/>
          <w:iCs/>
          <w:sz w:val="22"/>
          <w:szCs w:val="22"/>
          <w:lang w:val="es-ES_tradnl"/>
        </w:rPr>
        <w:t>la posesión de la que se viene haciendo mérito, debe ser el reflejo inequívoco de un poderío efectivo sobre una cosa determinada que, por imperativo legal (C. C., art. 762), tiene que ponerse de manifiesto en una actividad asidua, autónoma y prolongada que corresponda al ejercicio del derecho de propiedad pues dicha posesión (…) debe manifestarse también por una serie de actos de inconfundible carácter y naturaleza, que demuestran su realización y el vínculo directo que ata a la cosa poseída con el sujeto poseedor (…)”.</w:t>
      </w:r>
      <w:r w:rsidR="00BB0CFE">
        <w:rPr>
          <w:rFonts w:ascii="Georgia" w:hAnsi="Georgia" w:cs="Arial"/>
          <w:i/>
          <w:iCs/>
          <w:sz w:val="22"/>
          <w:szCs w:val="22"/>
          <w:lang w:val="es-ES_tradnl"/>
        </w:rPr>
        <w:t xml:space="preserve"> </w:t>
      </w:r>
      <w:r w:rsidR="00BB0CFE" w:rsidRPr="00BB0CFE">
        <w:rPr>
          <w:rFonts w:ascii="Georgia" w:hAnsi="Georgia" w:cs="Arial"/>
          <w:iCs/>
          <w:szCs w:val="22"/>
          <w:lang w:val="es-ES_tradnl"/>
        </w:rPr>
        <w:t>Criterio de vieja data</w:t>
      </w:r>
      <w:r w:rsidR="00BB0CFE">
        <w:rPr>
          <w:rFonts w:ascii="Georgia" w:hAnsi="Georgia" w:cs="Arial"/>
          <w:iCs/>
          <w:szCs w:val="22"/>
          <w:lang w:val="es-ES_tradnl"/>
        </w:rPr>
        <w:t xml:space="preserve">, acogido por esta Sala de </w:t>
      </w:r>
      <w:r w:rsidR="00BB0CFE" w:rsidRPr="00BB0CFE">
        <w:rPr>
          <w:rFonts w:ascii="Georgia" w:hAnsi="Georgia" w:cs="Arial"/>
          <w:iCs/>
          <w:szCs w:val="22"/>
          <w:lang w:val="es-ES_tradnl"/>
        </w:rPr>
        <w:t>la Corporación</w:t>
      </w:r>
      <w:r w:rsidR="00BB0CFE">
        <w:rPr>
          <w:rStyle w:val="Refdenotaalpie"/>
          <w:rFonts w:ascii="Georgia" w:hAnsi="Georgia"/>
          <w:iCs/>
          <w:szCs w:val="22"/>
          <w:lang w:val="es-ES_tradnl"/>
        </w:rPr>
        <w:footnoteReference w:id="20"/>
      </w:r>
      <w:r w:rsidR="00BB0CFE">
        <w:rPr>
          <w:rFonts w:ascii="Georgia" w:hAnsi="Georgia" w:cs="Arial"/>
          <w:iCs/>
          <w:szCs w:val="22"/>
          <w:lang w:val="es-ES_tradnl"/>
        </w:rPr>
        <w:t>.</w:t>
      </w:r>
      <w:r w:rsidR="00BB0CFE">
        <w:rPr>
          <w:rFonts w:ascii="Georgia" w:hAnsi="Georgia" w:cs="Arial"/>
          <w:i/>
          <w:iCs/>
          <w:sz w:val="22"/>
          <w:szCs w:val="22"/>
          <w:lang w:val="es-ES_tradnl"/>
        </w:rPr>
        <w:t xml:space="preserve"> </w:t>
      </w:r>
    </w:p>
    <w:p w:rsidR="00A15406" w:rsidRPr="00DB775E" w:rsidRDefault="00A15406" w:rsidP="00BA4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Cs w:val="22"/>
        </w:rPr>
      </w:pPr>
    </w:p>
    <w:p w:rsidR="00BA476F" w:rsidRDefault="00BA476F" w:rsidP="00BA4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Cs w:val="22"/>
        </w:rPr>
      </w:pPr>
      <w:r w:rsidRPr="00695B52">
        <w:rPr>
          <w:rFonts w:ascii="Georgia" w:hAnsi="Georgia" w:cs="Arial"/>
          <w:szCs w:val="22"/>
        </w:rPr>
        <w:t xml:space="preserve">De esta manera, estima este operador judicial </w:t>
      </w:r>
      <w:r w:rsidR="00073E97">
        <w:rPr>
          <w:rFonts w:ascii="Georgia" w:hAnsi="Georgia" w:cs="Arial"/>
          <w:szCs w:val="22"/>
        </w:rPr>
        <w:t xml:space="preserve">que </w:t>
      </w:r>
      <w:r w:rsidR="00BB0CFE">
        <w:rPr>
          <w:rFonts w:ascii="Georgia" w:hAnsi="Georgia" w:cs="Arial"/>
          <w:szCs w:val="22"/>
        </w:rPr>
        <w:t xml:space="preserve">la interesada </w:t>
      </w:r>
      <w:r w:rsidR="006842C3">
        <w:rPr>
          <w:rFonts w:ascii="Georgia" w:hAnsi="Georgia" w:cs="Arial"/>
        </w:rPr>
        <w:t>des</w:t>
      </w:r>
      <w:r w:rsidR="00073E97" w:rsidRPr="00695B52">
        <w:rPr>
          <w:rFonts w:ascii="Georgia" w:hAnsi="Georgia" w:cs="Arial"/>
        </w:rPr>
        <w:t xml:space="preserve">atendió la carga de demostrar que ejercía la posesión sobre el </w:t>
      </w:r>
      <w:r w:rsidR="00073E97">
        <w:rPr>
          <w:rFonts w:ascii="Georgia" w:hAnsi="Georgia" w:cs="Arial"/>
        </w:rPr>
        <w:t xml:space="preserve">inmueble </w:t>
      </w:r>
      <w:r w:rsidR="00073E97" w:rsidRPr="00695B52">
        <w:rPr>
          <w:rFonts w:ascii="Georgia" w:hAnsi="Georgia" w:cs="Arial"/>
        </w:rPr>
        <w:t xml:space="preserve">aprisionado, ello por cuanto para estos casos son dos principios probatorios basilares, la necesidad de que toda decisión judicial debe fundarse en las pruebas legal y oportunamente allegadas al proceso (Artículo </w:t>
      </w:r>
      <w:r w:rsidR="00073E97">
        <w:rPr>
          <w:rFonts w:ascii="Georgia" w:hAnsi="Georgia" w:cs="Arial"/>
        </w:rPr>
        <w:t>164</w:t>
      </w:r>
      <w:r w:rsidR="00073E97" w:rsidRPr="00695B52">
        <w:rPr>
          <w:rFonts w:ascii="Georgia" w:hAnsi="Georgia" w:cs="Arial"/>
        </w:rPr>
        <w:t xml:space="preserve">, </w:t>
      </w:r>
      <w:r w:rsidR="00073E97">
        <w:rPr>
          <w:rFonts w:ascii="Georgia" w:hAnsi="Georgia" w:cs="Arial"/>
        </w:rPr>
        <w:t>CGP</w:t>
      </w:r>
      <w:r w:rsidR="00073E97" w:rsidRPr="00695B52">
        <w:rPr>
          <w:rFonts w:ascii="Georgia" w:hAnsi="Georgia" w:cs="Arial"/>
        </w:rPr>
        <w:t xml:space="preserve">) y la carga probatoria que en efecto tiene la incidentista (Artículo </w:t>
      </w:r>
      <w:r w:rsidR="00073E97">
        <w:rPr>
          <w:rFonts w:ascii="Georgia" w:hAnsi="Georgia" w:cs="Arial"/>
        </w:rPr>
        <w:t>167, ib.)</w:t>
      </w:r>
      <w:r w:rsidR="002A0BAD">
        <w:rPr>
          <w:rFonts w:ascii="Georgia" w:hAnsi="Georgia" w:cs="Arial"/>
        </w:rPr>
        <w:t xml:space="preserve">. </w:t>
      </w:r>
      <w:r w:rsidR="00F5621A">
        <w:rPr>
          <w:rFonts w:ascii="Georgia" w:hAnsi="Georgia" w:cs="Arial"/>
        </w:rPr>
        <w:t xml:space="preserve">Se itera, </w:t>
      </w:r>
      <w:r>
        <w:rPr>
          <w:rFonts w:ascii="Georgia" w:hAnsi="Georgia" w:cs="Arial"/>
          <w:szCs w:val="22"/>
        </w:rPr>
        <w:t xml:space="preserve">las </w:t>
      </w:r>
      <w:r w:rsidR="00073E97">
        <w:rPr>
          <w:rFonts w:ascii="Georgia" w:hAnsi="Georgia" w:cs="Arial"/>
          <w:szCs w:val="22"/>
        </w:rPr>
        <w:t>pruebas testimoniales</w:t>
      </w:r>
      <w:r w:rsidR="00F5621A">
        <w:rPr>
          <w:rFonts w:ascii="Georgia" w:hAnsi="Georgia" w:cs="Arial"/>
          <w:szCs w:val="22"/>
        </w:rPr>
        <w:t xml:space="preserve">, </w:t>
      </w:r>
      <w:r>
        <w:rPr>
          <w:rFonts w:ascii="Georgia" w:hAnsi="Georgia" w:cs="Arial"/>
          <w:szCs w:val="22"/>
        </w:rPr>
        <w:t xml:space="preserve">documentales </w:t>
      </w:r>
      <w:r w:rsidR="00F5621A">
        <w:rPr>
          <w:rFonts w:ascii="Georgia" w:hAnsi="Georgia" w:cs="Arial"/>
          <w:szCs w:val="22"/>
        </w:rPr>
        <w:t xml:space="preserve">y periciales </w:t>
      </w:r>
      <w:r w:rsidR="006842C3">
        <w:rPr>
          <w:rFonts w:ascii="Georgia" w:hAnsi="Georgia" w:cs="Arial"/>
          <w:szCs w:val="22"/>
        </w:rPr>
        <w:t>fueron in</w:t>
      </w:r>
      <w:r>
        <w:rPr>
          <w:rFonts w:ascii="Georgia" w:hAnsi="Georgia" w:cs="Arial"/>
          <w:szCs w:val="22"/>
        </w:rPr>
        <w:t>eficaces</w:t>
      </w:r>
      <w:r w:rsidR="00F5621A">
        <w:rPr>
          <w:rFonts w:ascii="Georgia" w:hAnsi="Georgia" w:cs="Arial"/>
          <w:szCs w:val="22"/>
        </w:rPr>
        <w:t xml:space="preserve"> para acreditar la posesión pací</w:t>
      </w:r>
      <w:r>
        <w:rPr>
          <w:rFonts w:ascii="Georgia" w:hAnsi="Georgia" w:cs="Arial"/>
          <w:szCs w:val="22"/>
        </w:rPr>
        <w:t xml:space="preserve">fica </w:t>
      </w:r>
      <w:r w:rsidR="00625AC1">
        <w:rPr>
          <w:rFonts w:ascii="Georgia" w:hAnsi="Georgia" w:cs="Arial"/>
          <w:szCs w:val="22"/>
        </w:rPr>
        <w:t>predicada</w:t>
      </w:r>
      <w:r w:rsidR="002A0BAD">
        <w:rPr>
          <w:rFonts w:ascii="Georgia" w:hAnsi="Georgia" w:cs="Arial"/>
          <w:szCs w:val="22"/>
        </w:rPr>
        <w:t>.</w:t>
      </w:r>
      <w:r>
        <w:rPr>
          <w:rFonts w:ascii="Georgia" w:hAnsi="Georgia" w:cs="Arial"/>
          <w:szCs w:val="22"/>
        </w:rPr>
        <w:t xml:space="preserve"> </w:t>
      </w:r>
    </w:p>
    <w:p w:rsidR="003C2B3C" w:rsidRPr="00DB775E" w:rsidRDefault="003C2B3C" w:rsidP="0017493D">
      <w:pPr>
        <w:overflowPunct w:val="0"/>
        <w:autoSpaceDE w:val="0"/>
        <w:autoSpaceDN w:val="0"/>
        <w:adjustRightInd w:val="0"/>
        <w:spacing w:line="360" w:lineRule="auto"/>
        <w:jc w:val="both"/>
        <w:textAlignment w:val="baseline"/>
        <w:rPr>
          <w:rFonts w:ascii="Georgia" w:hAnsi="Georgia"/>
          <w:sz w:val="22"/>
        </w:rPr>
      </w:pPr>
    </w:p>
    <w:p w:rsidR="00117A8D" w:rsidRPr="00F5621A" w:rsidRDefault="00117A8D" w:rsidP="00117A8D">
      <w:pPr>
        <w:pStyle w:val="Prrafodelista"/>
        <w:numPr>
          <w:ilvl w:val="0"/>
          <w:numId w:val="4"/>
        </w:numPr>
        <w:spacing w:line="360" w:lineRule="auto"/>
        <w:jc w:val="both"/>
        <w:rPr>
          <w:rFonts w:ascii="Georgia" w:hAnsi="Georgia" w:cs="Arial"/>
          <w:lang w:val="es-ES_tradnl"/>
        </w:rPr>
      </w:pPr>
      <w:r w:rsidRPr="00695B52">
        <w:rPr>
          <w:rFonts w:ascii="Georgia" w:hAnsi="Georgia" w:cs="Arial"/>
          <w:sz w:val="32"/>
          <w:szCs w:val="22"/>
        </w:rPr>
        <w:t>L</w:t>
      </w:r>
      <w:r w:rsidRPr="00695B52">
        <w:rPr>
          <w:rFonts w:ascii="Georgia" w:hAnsi="Georgia" w:cs="Arial"/>
          <w:szCs w:val="22"/>
        </w:rPr>
        <w:t>AS DECISIONES FINALES</w:t>
      </w:r>
    </w:p>
    <w:p w:rsidR="00F5621A" w:rsidRPr="00DB775E" w:rsidRDefault="00F5621A" w:rsidP="00F5621A">
      <w:pPr>
        <w:pStyle w:val="Prrafodelista"/>
        <w:spacing w:line="360" w:lineRule="auto"/>
        <w:ind w:left="360"/>
        <w:jc w:val="both"/>
        <w:rPr>
          <w:rFonts w:ascii="Georgia" w:hAnsi="Georgia" w:cs="Arial"/>
          <w:sz w:val="22"/>
          <w:lang w:val="es-ES_tradnl"/>
        </w:rPr>
      </w:pPr>
    </w:p>
    <w:p w:rsidR="00D30706" w:rsidRPr="00D74CD6" w:rsidRDefault="000B24E9" w:rsidP="000B24E9">
      <w:pPr>
        <w:spacing w:line="360" w:lineRule="auto"/>
        <w:jc w:val="both"/>
        <w:rPr>
          <w:rFonts w:ascii="Georgia" w:hAnsi="Georgia" w:cs="Arial"/>
          <w:lang w:val="es-CO"/>
        </w:rPr>
      </w:pPr>
      <w:r w:rsidRPr="000B24E9">
        <w:rPr>
          <w:rFonts w:ascii="Georgia" w:hAnsi="Georgia" w:cs="Arial"/>
        </w:rPr>
        <w:t xml:space="preserve">A tono con las premisas jurídicas plasmadas líneas atrás, deviene imperativo </w:t>
      </w:r>
      <w:r w:rsidR="006842C3">
        <w:rPr>
          <w:rFonts w:ascii="Georgia" w:hAnsi="Georgia" w:cs="Arial"/>
        </w:rPr>
        <w:t xml:space="preserve">revocar </w:t>
      </w:r>
      <w:r w:rsidRPr="000B24E9">
        <w:rPr>
          <w:rFonts w:ascii="Georgia" w:hAnsi="Georgia" w:cs="Arial"/>
        </w:rPr>
        <w:t xml:space="preserve">íntegramente el auto venido en alzada, según el razonamiento expuesto. Se advertirá que </w:t>
      </w:r>
      <w:r w:rsidRPr="000B24E9">
        <w:rPr>
          <w:rFonts w:ascii="Georgia" w:hAnsi="Georgia" w:cs="Arial"/>
        </w:rPr>
        <w:lastRenderedPageBreak/>
        <w:t xml:space="preserve">esta decisión es irrecurrible </w:t>
      </w:r>
      <w:r w:rsidRPr="00695B52">
        <w:rPr>
          <w:rFonts w:ascii="Georgia" w:hAnsi="Georgia" w:cs="Arial"/>
        </w:rPr>
        <w:t>(Artículo 35, CGP).</w:t>
      </w:r>
      <w:r w:rsidRPr="000B24E9">
        <w:rPr>
          <w:rFonts w:ascii="Georgia" w:hAnsi="Georgia" w:cs="Arial"/>
        </w:rPr>
        <w:t xml:space="preserve"> </w:t>
      </w:r>
      <w:r>
        <w:rPr>
          <w:rFonts w:ascii="Georgia" w:hAnsi="Georgia" w:cs="Arial"/>
        </w:rPr>
        <w:t>S</w:t>
      </w:r>
      <w:r w:rsidRPr="000B24E9">
        <w:rPr>
          <w:rFonts w:ascii="Georgia" w:hAnsi="Georgia" w:cs="Arial"/>
        </w:rPr>
        <w:t>e ordenará devolver el expediente al juzgado de origen</w:t>
      </w:r>
      <w:r>
        <w:rPr>
          <w:rFonts w:ascii="Georgia" w:hAnsi="Georgia" w:cs="Arial"/>
        </w:rPr>
        <w:t xml:space="preserve">. </w:t>
      </w:r>
      <w:r w:rsidR="00D74CD6">
        <w:rPr>
          <w:rFonts w:ascii="Georgia" w:hAnsi="Georgia" w:cs="Arial"/>
        </w:rPr>
        <w:t>S</w:t>
      </w:r>
      <w:r w:rsidRPr="000B24E9">
        <w:rPr>
          <w:rFonts w:ascii="Georgia" w:hAnsi="Georgia" w:cs="Arial"/>
        </w:rPr>
        <w:t>e condenar</w:t>
      </w:r>
      <w:r w:rsidRPr="000B24E9">
        <w:rPr>
          <w:rFonts w:ascii="Georgia" w:hAnsi="Georgia" w:cs="Arial"/>
          <w:lang w:val="es-CO"/>
        </w:rPr>
        <w:t>á</w:t>
      </w:r>
      <w:r w:rsidRPr="000B24E9">
        <w:rPr>
          <w:rFonts w:ascii="Georgia" w:hAnsi="Georgia" w:cs="Arial"/>
        </w:rPr>
        <w:t xml:space="preserve"> en costas</w:t>
      </w:r>
      <w:r w:rsidR="00D30706">
        <w:rPr>
          <w:rFonts w:ascii="Georgia" w:hAnsi="Georgia" w:cs="Arial"/>
        </w:rPr>
        <w:t xml:space="preserve"> y perjuicios</w:t>
      </w:r>
      <w:r>
        <w:rPr>
          <w:rFonts w:ascii="Georgia" w:hAnsi="Georgia" w:cs="Arial"/>
        </w:rPr>
        <w:t xml:space="preserve"> </w:t>
      </w:r>
      <w:r w:rsidRPr="00695B52">
        <w:rPr>
          <w:rFonts w:ascii="Georgia" w:hAnsi="Georgia" w:cs="Arial"/>
        </w:rPr>
        <w:t xml:space="preserve">(Artículo </w:t>
      </w:r>
      <w:r w:rsidR="00D30706">
        <w:rPr>
          <w:rFonts w:ascii="Georgia" w:hAnsi="Georgia" w:cs="Arial"/>
        </w:rPr>
        <w:t>309</w:t>
      </w:r>
      <w:r w:rsidRPr="00695B52">
        <w:rPr>
          <w:rFonts w:ascii="Georgia" w:hAnsi="Georgia" w:cs="Arial"/>
        </w:rPr>
        <w:t>-</w:t>
      </w:r>
      <w:r w:rsidR="00D30706">
        <w:rPr>
          <w:rFonts w:ascii="Georgia" w:hAnsi="Georgia" w:cs="Arial"/>
        </w:rPr>
        <w:t>9º</w:t>
      </w:r>
      <w:r w:rsidR="00D74CD6">
        <w:rPr>
          <w:rFonts w:ascii="Georgia" w:hAnsi="Georgia" w:cs="Arial"/>
        </w:rPr>
        <w:t xml:space="preserve"> y 365-1º</w:t>
      </w:r>
      <w:r w:rsidR="00D30706">
        <w:rPr>
          <w:rFonts w:ascii="Georgia" w:hAnsi="Georgia" w:cs="Arial"/>
        </w:rPr>
        <w:t>, ibídem</w:t>
      </w:r>
      <w:r w:rsidRPr="00695B52">
        <w:rPr>
          <w:rFonts w:ascii="Georgia" w:hAnsi="Georgia" w:cs="Arial"/>
        </w:rPr>
        <w:t xml:space="preserve">) a la parte </w:t>
      </w:r>
      <w:r w:rsidR="006842C3">
        <w:rPr>
          <w:rFonts w:ascii="Georgia" w:hAnsi="Georgia" w:cs="Arial"/>
        </w:rPr>
        <w:t>incidentante</w:t>
      </w:r>
      <w:r w:rsidR="00D74CD6">
        <w:rPr>
          <w:rFonts w:ascii="Georgia" w:hAnsi="Georgia" w:cs="Arial"/>
        </w:rPr>
        <w:t>, ante el fracaso de la oposición</w:t>
      </w:r>
      <w:r w:rsidR="00D30706">
        <w:rPr>
          <w:rFonts w:ascii="Georgia" w:hAnsi="Georgia" w:cs="Arial"/>
        </w:rPr>
        <w:t>,</w:t>
      </w:r>
      <w:r w:rsidR="00D30706" w:rsidRPr="005C24D2">
        <w:rPr>
          <w:rFonts w:ascii="Georgia" w:hAnsi="Georgia" w:cs="Arial"/>
        </w:rPr>
        <w:t xml:space="preserve"> y a favor de </w:t>
      </w:r>
      <w:r w:rsidR="00D30706">
        <w:rPr>
          <w:rFonts w:ascii="Georgia" w:hAnsi="Georgia" w:cs="Arial"/>
        </w:rPr>
        <w:t xml:space="preserve">la </w:t>
      </w:r>
      <w:r w:rsidR="006842C3">
        <w:rPr>
          <w:rFonts w:ascii="Georgia" w:hAnsi="Georgia" w:cs="Arial"/>
        </w:rPr>
        <w:t>parte incidentada</w:t>
      </w:r>
      <w:r w:rsidR="00D74CD6">
        <w:rPr>
          <w:rFonts w:ascii="Georgia" w:hAnsi="Georgia" w:cs="Arial"/>
        </w:rPr>
        <w:t>, pero sin costas en esta instancia producto de la prosperidad de la alzada.</w:t>
      </w:r>
    </w:p>
    <w:p w:rsidR="00625AC1" w:rsidRPr="00625AC1" w:rsidRDefault="00625AC1" w:rsidP="00D30706">
      <w:pPr>
        <w:spacing w:line="360" w:lineRule="auto"/>
        <w:jc w:val="both"/>
        <w:rPr>
          <w:rFonts w:ascii="Georgia" w:hAnsi="Georgia" w:cs="Arial"/>
          <w:sz w:val="22"/>
          <w:lang w:val="es-CO"/>
        </w:rPr>
      </w:pPr>
    </w:p>
    <w:p w:rsidR="00117A8D" w:rsidRPr="00695B52" w:rsidRDefault="00117A8D" w:rsidP="00117A8D">
      <w:pPr>
        <w:tabs>
          <w:tab w:val="left" w:pos="-720"/>
        </w:tabs>
        <w:suppressAutoHyphens/>
        <w:spacing w:line="360" w:lineRule="auto"/>
        <w:jc w:val="both"/>
        <w:rPr>
          <w:rFonts w:ascii="Georgia" w:hAnsi="Georgia" w:cs="Arial"/>
          <w:spacing w:val="-3"/>
        </w:rPr>
      </w:pPr>
      <w:r w:rsidRPr="00695B52">
        <w:rPr>
          <w:rFonts w:ascii="Georgia" w:hAnsi="Georgia" w:cs="Arial"/>
        </w:rPr>
        <w:t xml:space="preserve">En mérito de lo discurrido en los acápites precedentes, el </w:t>
      </w:r>
      <w:r w:rsidRPr="00695B52">
        <w:rPr>
          <w:rFonts w:ascii="Georgia" w:hAnsi="Georgia" w:cs="Arial"/>
          <w:smallCaps/>
        </w:rPr>
        <w:t>Tribunal Superior del Distrito Judicial de Pereira, Sala Unitaria de Decisión</w:t>
      </w:r>
      <w:r w:rsidRPr="00695B52">
        <w:rPr>
          <w:rFonts w:ascii="Georgia" w:hAnsi="Georgia" w:cs="Arial"/>
        </w:rPr>
        <w:t>,</w:t>
      </w:r>
    </w:p>
    <w:p w:rsidR="00117A8D" w:rsidRPr="00695B52" w:rsidRDefault="00117A8D" w:rsidP="00117A8D">
      <w:pPr>
        <w:pStyle w:val="Sinespaciado"/>
        <w:spacing w:line="360" w:lineRule="auto"/>
        <w:jc w:val="center"/>
        <w:rPr>
          <w:rFonts w:ascii="Georgia" w:hAnsi="Georgia" w:cs="Arial"/>
        </w:rPr>
      </w:pPr>
    </w:p>
    <w:p w:rsidR="00117A8D" w:rsidRPr="00695B52" w:rsidRDefault="00117A8D" w:rsidP="00117A8D">
      <w:pPr>
        <w:pStyle w:val="Sinespaciado"/>
        <w:spacing w:line="360" w:lineRule="auto"/>
        <w:jc w:val="center"/>
        <w:rPr>
          <w:rFonts w:ascii="Georgia" w:hAnsi="Georgia" w:cs="Arial"/>
        </w:rPr>
      </w:pPr>
      <w:r w:rsidRPr="00695B52">
        <w:rPr>
          <w:rFonts w:ascii="Georgia" w:hAnsi="Georgia" w:cs="Arial"/>
          <w:sz w:val="28"/>
        </w:rPr>
        <w:t xml:space="preserve">R </w:t>
      </w:r>
      <w:r w:rsidRPr="00695B52">
        <w:rPr>
          <w:rFonts w:ascii="Georgia" w:hAnsi="Georgia" w:cs="Arial"/>
        </w:rPr>
        <w:t>E S U E L V E,</w:t>
      </w:r>
    </w:p>
    <w:p w:rsidR="00117A8D" w:rsidRPr="0035724A" w:rsidRDefault="00117A8D" w:rsidP="00117A8D">
      <w:pPr>
        <w:pStyle w:val="Sinespaciado"/>
        <w:spacing w:line="360" w:lineRule="auto"/>
        <w:jc w:val="center"/>
        <w:rPr>
          <w:rFonts w:ascii="Georgia" w:hAnsi="Georgia" w:cs="Arial"/>
          <w:sz w:val="20"/>
        </w:rPr>
      </w:pPr>
    </w:p>
    <w:p w:rsidR="002A4643" w:rsidRPr="00695B52" w:rsidRDefault="00D74CD6" w:rsidP="002A4643">
      <w:pPr>
        <w:pStyle w:val="Textopredeterminado"/>
        <w:numPr>
          <w:ilvl w:val="0"/>
          <w:numId w:val="13"/>
        </w:numPr>
        <w:spacing w:line="360" w:lineRule="auto"/>
        <w:jc w:val="both"/>
        <w:textAlignment w:val="auto"/>
        <w:rPr>
          <w:rFonts w:ascii="Georgia" w:hAnsi="Georgia" w:cs="Arial"/>
          <w:szCs w:val="24"/>
        </w:rPr>
      </w:pPr>
      <w:r>
        <w:rPr>
          <w:rFonts w:ascii="Georgia" w:hAnsi="Georgia" w:cs="Arial"/>
          <w:szCs w:val="24"/>
        </w:rPr>
        <w:t xml:space="preserve">REVOCAR íntegramente </w:t>
      </w:r>
      <w:r w:rsidR="002A4643" w:rsidRPr="00695B52">
        <w:rPr>
          <w:rFonts w:ascii="Georgia" w:hAnsi="Georgia" w:cs="Arial"/>
          <w:szCs w:val="24"/>
        </w:rPr>
        <w:t>el auto apelado</w:t>
      </w:r>
      <w:r w:rsidR="00F5621A">
        <w:rPr>
          <w:rFonts w:ascii="Georgia" w:hAnsi="Georgia" w:cs="Arial"/>
          <w:szCs w:val="24"/>
        </w:rPr>
        <w:t xml:space="preserve">, en su lugar, DENEGAR la oposición formulada por la </w:t>
      </w:r>
      <w:r w:rsidR="0035724A">
        <w:rPr>
          <w:rFonts w:ascii="Georgia" w:hAnsi="Georgia" w:cs="Arial"/>
          <w:szCs w:val="24"/>
        </w:rPr>
        <w:t>señora María Enoé Zapata de Reyes</w:t>
      </w:r>
      <w:r w:rsidR="002A4643" w:rsidRPr="00695B52">
        <w:rPr>
          <w:rFonts w:ascii="Georgia" w:hAnsi="Georgia" w:cs="Arial"/>
          <w:szCs w:val="24"/>
        </w:rPr>
        <w:t>.</w:t>
      </w:r>
    </w:p>
    <w:p w:rsidR="00086C38" w:rsidRPr="0035724A" w:rsidRDefault="00086C38" w:rsidP="00086C38">
      <w:pPr>
        <w:pStyle w:val="Textopredeterminado"/>
        <w:spacing w:line="360" w:lineRule="auto"/>
        <w:ind w:left="360"/>
        <w:jc w:val="both"/>
        <w:rPr>
          <w:rFonts w:ascii="Georgia" w:hAnsi="Georgia" w:cs="Arial"/>
          <w:sz w:val="20"/>
          <w:szCs w:val="24"/>
        </w:rPr>
      </w:pPr>
    </w:p>
    <w:p w:rsidR="00D30706" w:rsidRPr="00D74CD6" w:rsidRDefault="002A4643" w:rsidP="00D30706">
      <w:pPr>
        <w:pStyle w:val="Textopredeterminado"/>
        <w:numPr>
          <w:ilvl w:val="0"/>
          <w:numId w:val="1"/>
        </w:numPr>
        <w:spacing w:line="360" w:lineRule="auto"/>
        <w:jc w:val="both"/>
        <w:rPr>
          <w:rFonts w:ascii="Georgia" w:hAnsi="Georgia" w:cs="Arial"/>
          <w:szCs w:val="24"/>
        </w:rPr>
      </w:pPr>
      <w:r w:rsidRPr="00D30706">
        <w:rPr>
          <w:rFonts w:ascii="Georgia" w:hAnsi="Georgia" w:cs="Arial"/>
          <w:szCs w:val="24"/>
        </w:rPr>
        <w:t>CONDENAR en costas y perjuicios</w:t>
      </w:r>
      <w:r w:rsidR="00A15406">
        <w:rPr>
          <w:rFonts w:ascii="Georgia" w:hAnsi="Georgia" w:cs="Arial"/>
          <w:szCs w:val="24"/>
        </w:rPr>
        <w:t>, en primera instancia,</w:t>
      </w:r>
      <w:r w:rsidRPr="00D30706">
        <w:rPr>
          <w:rFonts w:ascii="Georgia" w:hAnsi="Georgia" w:cs="Arial"/>
          <w:szCs w:val="24"/>
        </w:rPr>
        <w:t xml:space="preserve"> a la parte </w:t>
      </w:r>
      <w:r w:rsidR="00D74CD6">
        <w:rPr>
          <w:rFonts w:ascii="Georgia" w:hAnsi="Georgia" w:cs="Arial"/>
          <w:szCs w:val="24"/>
        </w:rPr>
        <w:t>incidentante y a favor de la parte incidentada</w:t>
      </w:r>
      <w:r w:rsidR="00117A8D" w:rsidRPr="00D30706">
        <w:rPr>
          <w:rFonts w:ascii="Georgia" w:hAnsi="Georgia" w:cs="Arial"/>
          <w:szCs w:val="24"/>
        </w:rPr>
        <w:t>.</w:t>
      </w:r>
      <w:r w:rsidR="00D30706" w:rsidRPr="00BB4D9D">
        <w:rPr>
          <w:rFonts w:ascii="Georgia" w:hAnsi="Georgia" w:cs="Arial"/>
          <w:lang w:val="es-ES_tradnl"/>
        </w:rPr>
        <w:t xml:space="preserve"> </w:t>
      </w:r>
    </w:p>
    <w:p w:rsidR="00D74CD6" w:rsidRPr="0035724A" w:rsidRDefault="00D74CD6" w:rsidP="00D74CD6">
      <w:pPr>
        <w:pStyle w:val="Textopredeterminado"/>
        <w:spacing w:line="360" w:lineRule="auto"/>
        <w:ind w:left="360"/>
        <w:jc w:val="both"/>
        <w:rPr>
          <w:rFonts w:ascii="Georgia" w:hAnsi="Georgia" w:cs="Arial"/>
          <w:sz w:val="20"/>
          <w:szCs w:val="24"/>
        </w:rPr>
      </w:pPr>
    </w:p>
    <w:p w:rsidR="00D74CD6" w:rsidRPr="008C4188" w:rsidRDefault="00D74CD6" w:rsidP="00D30706">
      <w:pPr>
        <w:pStyle w:val="Textopredeterminado"/>
        <w:numPr>
          <w:ilvl w:val="0"/>
          <w:numId w:val="1"/>
        </w:numPr>
        <w:spacing w:line="360" w:lineRule="auto"/>
        <w:jc w:val="both"/>
        <w:rPr>
          <w:rFonts w:ascii="Georgia" w:hAnsi="Georgia" w:cs="Arial"/>
          <w:szCs w:val="24"/>
        </w:rPr>
      </w:pPr>
      <w:r>
        <w:rPr>
          <w:rFonts w:ascii="Georgia" w:hAnsi="Georgia" w:cs="Arial"/>
          <w:lang w:val="es-ES_tradnl"/>
        </w:rPr>
        <w:t>NO CONDENAR en costas, en esta instancia</w:t>
      </w:r>
    </w:p>
    <w:p w:rsidR="00117A8D" w:rsidRPr="0035724A" w:rsidRDefault="00117A8D" w:rsidP="00D30706">
      <w:pPr>
        <w:pStyle w:val="Textopredeterminado"/>
        <w:spacing w:line="360" w:lineRule="auto"/>
        <w:ind w:left="360"/>
        <w:jc w:val="both"/>
        <w:rPr>
          <w:rFonts w:ascii="Georgia" w:hAnsi="Georgia" w:cs="Arial"/>
          <w:sz w:val="20"/>
        </w:rPr>
      </w:pPr>
    </w:p>
    <w:p w:rsidR="00117A8D" w:rsidRDefault="00117A8D" w:rsidP="00117A8D">
      <w:pPr>
        <w:pStyle w:val="Textopredeterminado"/>
        <w:numPr>
          <w:ilvl w:val="0"/>
          <w:numId w:val="1"/>
        </w:numPr>
        <w:spacing w:line="360" w:lineRule="auto"/>
        <w:jc w:val="both"/>
        <w:rPr>
          <w:rFonts w:ascii="Georgia" w:hAnsi="Georgia" w:cs="Arial"/>
          <w:szCs w:val="24"/>
        </w:rPr>
      </w:pPr>
      <w:r w:rsidRPr="00695B52">
        <w:rPr>
          <w:rFonts w:ascii="Georgia" w:hAnsi="Georgia" w:cs="Arial"/>
          <w:szCs w:val="24"/>
        </w:rPr>
        <w:t>ADVERTIR que esta decisión es irrecurrible.</w:t>
      </w:r>
    </w:p>
    <w:p w:rsidR="00DB775E" w:rsidRPr="00695B52" w:rsidRDefault="00DB775E" w:rsidP="00DB775E">
      <w:pPr>
        <w:pStyle w:val="Textopredeterminado"/>
        <w:spacing w:line="360" w:lineRule="auto"/>
        <w:jc w:val="both"/>
        <w:rPr>
          <w:rFonts w:ascii="Georgia" w:hAnsi="Georgia" w:cs="Arial"/>
          <w:szCs w:val="24"/>
        </w:rPr>
      </w:pPr>
    </w:p>
    <w:p w:rsidR="00117A8D" w:rsidRPr="00695B52" w:rsidRDefault="00117A8D" w:rsidP="00117A8D">
      <w:pPr>
        <w:pStyle w:val="Textopredeterminado"/>
        <w:numPr>
          <w:ilvl w:val="0"/>
          <w:numId w:val="1"/>
        </w:numPr>
        <w:spacing w:line="360" w:lineRule="auto"/>
        <w:jc w:val="both"/>
        <w:rPr>
          <w:rFonts w:ascii="Georgia" w:hAnsi="Georgia" w:cs="Arial"/>
          <w:szCs w:val="24"/>
        </w:rPr>
      </w:pPr>
      <w:r w:rsidRPr="00695B52">
        <w:rPr>
          <w:rFonts w:ascii="Georgia" w:hAnsi="Georgia" w:cs="Arial"/>
          <w:szCs w:val="24"/>
        </w:rPr>
        <w:t xml:space="preserve">DEVOLVER el expediente al </w:t>
      </w:r>
      <w:r w:rsidR="00D30706" w:rsidRPr="00695B52">
        <w:rPr>
          <w:rFonts w:ascii="Georgia" w:hAnsi="Georgia" w:cs="Arial"/>
          <w:szCs w:val="24"/>
        </w:rPr>
        <w:t xml:space="preserve">Juzgado </w:t>
      </w:r>
      <w:r w:rsidR="00D74CD6">
        <w:rPr>
          <w:rFonts w:ascii="Georgia" w:hAnsi="Georgia" w:cs="Arial"/>
          <w:szCs w:val="24"/>
        </w:rPr>
        <w:t>Promiscuo del Circuito de La Virginia</w:t>
      </w:r>
      <w:r w:rsidR="002A4643" w:rsidRPr="00695B52">
        <w:rPr>
          <w:rFonts w:ascii="Georgia" w:hAnsi="Georgia" w:cs="Arial"/>
          <w:szCs w:val="24"/>
        </w:rPr>
        <w:t>.</w:t>
      </w:r>
    </w:p>
    <w:p w:rsidR="00F30001" w:rsidRPr="00695B52" w:rsidRDefault="00F30001" w:rsidP="004A7356">
      <w:pPr>
        <w:pStyle w:val="Sinespaciado"/>
        <w:tabs>
          <w:tab w:val="center" w:pos="4845"/>
          <w:tab w:val="left" w:pos="6463"/>
        </w:tabs>
        <w:spacing w:line="360" w:lineRule="auto"/>
        <w:jc w:val="center"/>
        <w:rPr>
          <w:rFonts w:ascii="Georgia" w:hAnsi="Georgia" w:cs="Arial"/>
          <w:sz w:val="24"/>
          <w:lang w:val="es-CO"/>
        </w:rPr>
      </w:pPr>
    </w:p>
    <w:p w:rsidR="005F57E8" w:rsidRPr="00625AC1" w:rsidRDefault="00356104" w:rsidP="004A7356">
      <w:pPr>
        <w:pStyle w:val="Sinespaciado"/>
        <w:tabs>
          <w:tab w:val="center" w:pos="4845"/>
          <w:tab w:val="left" w:pos="6463"/>
        </w:tabs>
        <w:spacing w:line="360" w:lineRule="auto"/>
        <w:jc w:val="center"/>
        <w:rPr>
          <w:rFonts w:ascii="Georgia" w:hAnsi="Georgia" w:cs="Arial"/>
          <w:smallCaps/>
          <w:spacing w:val="20"/>
          <w:w w:val="150"/>
          <w:sz w:val="24"/>
          <w:lang w:val="en-US"/>
        </w:rPr>
      </w:pPr>
      <w:r w:rsidRPr="00625AC1">
        <w:rPr>
          <w:rFonts w:ascii="Georgia" w:hAnsi="Georgia" w:cs="Arial"/>
          <w:smallCaps/>
          <w:sz w:val="28"/>
          <w:lang w:val="en-US"/>
        </w:rPr>
        <w:t>Notifíquese,</w:t>
      </w:r>
    </w:p>
    <w:p w:rsidR="00B57290" w:rsidRPr="00695B52" w:rsidRDefault="00B57290" w:rsidP="004A7356">
      <w:pPr>
        <w:pStyle w:val="Sinespaciado"/>
        <w:spacing w:line="360" w:lineRule="auto"/>
        <w:jc w:val="center"/>
        <w:rPr>
          <w:rFonts w:ascii="Georgia" w:hAnsi="Georgia" w:cs="Arial"/>
          <w:spacing w:val="20"/>
          <w:w w:val="150"/>
          <w:sz w:val="24"/>
          <w:szCs w:val="24"/>
          <w:lang w:val="en-US"/>
        </w:rPr>
      </w:pPr>
    </w:p>
    <w:p w:rsidR="00625AC1" w:rsidRPr="00695B52" w:rsidRDefault="00625AC1" w:rsidP="004A7356">
      <w:pPr>
        <w:pStyle w:val="Sinespaciado"/>
        <w:spacing w:line="360" w:lineRule="auto"/>
        <w:jc w:val="center"/>
        <w:rPr>
          <w:rFonts w:ascii="Georgia" w:hAnsi="Georgia" w:cs="Arial"/>
          <w:spacing w:val="20"/>
          <w:w w:val="150"/>
          <w:sz w:val="24"/>
          <w:szCs w:val="24"/>
          <w:lang w:val="en-US"/>
        </w:rPr>
      </w:pPr>
    </w:p>
    <w:p w:rsidR="00AF060A" w:rsidRDefault="00AF060A" w:rsidP="004A7356">
      <w:pPr>
        <w:pStyle w:val="Sinespaciado"/>
        <w:spacing w:line="360" w:lineRule="auto"/>
        <w:jc w:val="center"/>
        <w:rPr>
          <w:rFonts w:ascii="Georgia" w:hAnsi="Georgia" w:cs="Arial"/>
          <w:spacing w:val="20"/>
          <w:w w:val="150"/>
          <w:sz w:val="24"/>
          <w:szCs w:val="24"/>
          <w:lang w:val="en-US"/>
        </w:rPr>
      </w:pPr>
    </w:p>
    <w:p w:rsidR="00DB775E" w:rsidRPr="00695B52" w:rsidRDefault="00DB775E" w:rsidP="004A7356">
      <w:pPr>
        <w:pStyle w:val="Sinespaciado"/>
        <w:spacing w:line="360" w:lineRule="auto"/>
        <w:jc w:val="center"/>
        <w:rPr>
          <w:rFonts w:ascii="Georgia" w:hAnsi="Georgia" w:cs="Arial"/>
          <w:spacing w:val="20"/>
          <w:w w:val="150"/>
          <w:sz w:val="24"/>
          <w:szCs w:val="24"/>
          <w:lang w:val="en-US"/>
        </w:rPr>
      </w:pPr>
    </w:p>
    <w:p w:rsidR="00412B9B" w:rsidRPr="00695B52" w:rsidRDefault="00412B9B" w:rsidP="00412B9B">
      <w:pPr>
        <w:pStyle w:val="Textoindependiente"/>
        <w:spacing w:line="360" w:lineRule="auto"/>
        <w:jc w:val="center"/>
        <w:rPr>
          <w:rFonts w:ascii="Georgia" w:hAnsi="Georgia"/>
          <w:w w:val="150"/>
          <w:sz w:val="20"/>
          <w:lang w:val="en-US"/>
        </w:rPr>
      </w:pPr>
      <w:r w:rsidRPr="00695B52">
        <w:rPr>
          <w:rFonts w:ascii="Georgia" w:hAnsi="Georgia"/>
          <w:w w:val="150"/>
          <w:sz w:val="24"/>
          <w:szCs w:val="24"/>
          <w:lang w:val="en-US"/>
        </w:rPr>
        <w:t>D</w:t>
      </w:r>
      <w:r w:rsidRPr="00695B52">
        <w:rPr>
          <w:rFonts w:ascii="Georgia" w:hAnsi="Georgia"/>
          <w:w w:val="150"/>
          <w:sz w:val="20"/>
          <w:szCs w:val="18"/>
          <w:lang w:val="en-US"/>
        </w:rPr>
        <w:t xml:space="preserve">UBERNEY </w:t>
      </w:r>
      <w:r w:rsidRPr="00695B52">
        <w:rPr>
          <w:rFonts w:ascii="Georgia" w:hAnsi="Georgia"/>
          <w:w w:val="150"/>
          <w:sz w:val="24"/>
          <w:szCs w:val="24"/>
          <w:lang w:val="en-US"/>
        </w:rPr>
        <w:t>G</w:t>
      </w:r>
      <w:r w:rsidRPr="00695B52">
        <w:rPr>
          <w:rFonts w:ascii="Georgia" w:hAnsi="Georgia"/>
          <w:w w:val="150"/>
          <w:sz w:val="20"/>
          <w:szCs w:val="18"/>
          <w:lang w:val="en-US"/>
        </w:rPr>
        <w:t xml:space="preserve">RISALES </w:t>
      </w:r>
      <w:r w:rsidRPr="00695B52">
        <w:rPr>
          <w:rFonts w:ascii="Georgia" w:hAnsi="Georgia"/>
          <w:w w:val="150"/>
          <w:sz w:val="24"/>
          <w:szCs w:val="24"/>
          <w:lang w:val="en-US"/>
        </w:rPr>
        <w:t>H</w:t>
      </w:r>
      <w:r w:rsidRPr="00695B52">
        <w:rPr>
          <w:rFonts w:ascii="Georgia" w:hAnsi="Georgia"/>
          <w:w w:val="150"/>
          <w:sz w:val="20"/>
          <w:szCs w:val="18"/>
          <w:lang w:val="en-US"/>
        </w:rPr>
        <w:t>ERRERA</w:t>
      </w:r>
    </w:p>
    <w:p w:rsidR="00412B9B" w:rsidRPr="00695B52" w:rsidRDefault="00412B9B" w:rsidP="00412B9B">
      <w:pPr>
        <w:pStyle w:val="Textoindependiente"/>
        <w:spacing w:line="360" w:lineRule="auto"/>
        <w:jc w:val="center"/>
        <w:rPr>
          <w:rFonts w:ascii="Georgia" w:hAnsi="Georgia"/>
          <w:sz w:val="18"/>
          <w:lang w:val="en-US"/>
        </w:rPr>
      </w:pPr>
      <w:r w:rsidRPr="00695B52">
        <w:rPr>
          <w:rFonts w:ascii="Georgia" w:hAnsi="Georgia"/>
          <w:w w:val="150"/>
          <w:sz w:val="20"/>
          <w:szCs w:val="24"/>
          <w:lang w:val="en-US"/>
        </w:rPr>
        <w:t xml:space="preserve">M </w:t>
      </w:r>
      <w:r w:rsidRPr="00695B52">
        <w:rPr>
          <w:rFonts w:ascii="Georgia" w:hAnsi="Georgia"/>
          <w:w w:val="150"/>
          <w:sz w:val="18"/>
          <w:lang w:val="en-US"/>
        </w:rPr>
        <w:t>A G I S T R A D O</w:t>
      </w:r>
    </w:p>
    <w:p w:rsidR="00AD5824" w:rsidRPr="00695B52" w:rsidRDefault="00C430CF" w:rsidP="00A069C1">
      <w:pPr>
        <w:pStyle w:val="Textoindependiente"/>
        <w:spacing w:line="360" w:lineRule="auto"/>
        <w:jc w:val="right"/>
        <w:rPr>
          <w:rFonts w:ascii="Georgia" w:hAnsi="Georgia"/>
          <w:i/>
          <w:w w:val="150"/>
          <w:sz w:val="10"/>
          <w:szCs w:val="12"/>
          <w:lang w:val="en-GB"/>
        </w:rPr>
      </w:pPr>
      <w:r w:rsidRPr="00695B52">
        <w:rPr>
          <w:rFonts w:ascii="Georgia" w:hAnsi="Georgia"/>
          <w:i/>
          <w:w w:val="150"/>
          <w:sz w:val="10"/>
          <w:szCs w:val="12"/>
          <w:lang w:val="en-GB"/>
        </w:rPr>
        <w:t xml:space="preserve">DGH / </w:t>
      </w:r>
      <w:r w:rsidR="00D30706">
        <w:rPr>
          <w:rFonts w:ascii="Georgia" w:hAnsi="Georgia"/>
          <w:i/>
          <w:w w:val="150"/>
          <w:sz w:val="10"/>
          <w:szCs w:val="12"/>
          <w:lang w:val="en-GB"/>
        </w:rPr>
        <w:t>ODCD</w:t>
      </w:r>
      <w:r w:rsidRPr="00695B52">
        <w:rPr>
          <w:rFonts w:ascii="Georgia" w:hAnsi="Georgia"/>
          <w:i/>
          <w:w w:val="150"/>
          <w:sz w:val="10"/>
          <w:szCs w:val="12"/>
          <w:lang w:val="en-GB"/>
        </w:rPr>
        <w:t xml:space="preserve"> / </w:t>
      </w:r>
      <w:r w:rsidR="00D30706">
        <w:rPr>
          <w:rFonts w:ascii="Georgia" w:hAnsi="Georgia"/>
          <w:i/>
          <w:w w:val="150"/>
          <w:sz w:val="10"/>
          <w:szCs w:val="12"/>
          <w:lang w:val="en-GB"/>
        </w:rPr>
        <w:t>2018</w:t>
      </w:r>
    </w:p>
    <w:p w:rsidR="00B50479" w:rsidRPr="00695B52" w:rsidRDefault="00DB775E" w:rsidP="00A069C1">
      <w:pPr>
        <w:pStyle w:val="Textoindependiente"/>
        <w:spacing w:line="360" w:lineRule="auto"/>
        <w:jc w:val="right"/>
        <w:rPr>
          <w:rFonts w:ascii="Georgia" w:hAnsi="Georgia"/>
          <w:i/>
          <w:w w:val="150"/>
          <w:sz w:val="10"/>
          <w:szCs w:val="12"/>
          <w:lang w:val="en-GB"/>
        </w:rPr>
      </w:pPr>
      <w:r w:rsidRPr="00695B52">
        <w:rPr>
          <w:rFonts w:ascii="Georgia" w:hAnsi="Georgia"/>
          <w:noProof/>
        </w:rPr>
        <mc:AlternateContent>
          <mc:Choice Requires="wps">
            <w:drawing>
              <wp:anchor distT="0" distB="0" distL="114300" distR="114300" simplePos="0" relativeHeight="251659264" behindDoc="0" locked="0" layoutInCell="1" allowOverlap="1" wp14:anchorId="5C7E65E2" wp14:editId="78177141">
                <wp:simplePos x="0" y="0"/>
                <wp:positionH relativeFrom="margin">
                  <wp:align>center</wp:align>
                </wp:positionH>
                <wp:positionV relativeFrom="paragraph">
                  <wp:posOffset>102870</wp:posOffset>
                </wp:positionV>
                <wp:extent cx="2533650" cy="866775"/>
                <wp:effectExtent l="19050" t="19050" r="1905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66775"/>
                        </a:xfrm>
                        <a:prstGeom prst="rect">
                          <a:avLst/>
                        </a:prstGeom>
                        <a:solidFill>
                          <a:srgbClr val="FFFFFF"/>
                        </a:solidFill>
                        <a:ln w="28575" cmpd="thickThin">
                          <a:solidFill>
                            <a:srgbClr val="000000"/>
                          </a:solidFill>
                          <a:miter lim="800000"/>
                          <a:headEnd/>
                          <a:tailEnd/>
                        </a:ln>
                      </wps:spPr>
                      <wps:txbx>
                        <w:txbxContent>
                          <w:p w:rsidR="00CF7BBB" w:rsidRPr="00DB775E" w:rsidRDefault="00CF7BBB" w:rsidP="00625AC1">
                            <w:pPr>
                              <w:pStyle w:val="Sinespaciado"/>
                              <w:jc w:val="both"/>
                              <w:rPr>
                                <w:rFonts w:ascii="Georgia" w:hAnsi="Georgia" w:cs="Kalinga"/>
                                <w:color w:val="000000"/>
                                <w:sz w:val="18"/>
                                <w:szCs w:val="20"/>
                              </w:rPr>
                            </w:pPr>
                            <w:r w:rsidRPr="00DB775E">
                              <w:rPr>
                                <w:rFonts w:ascii="Georgia" w:hAnsi="Georgia" w:cs="Kalinga"/>
                                <w:sz w:val="18"/>
                                <w:szCs w:val="20"/>
                              </w:rPr>
                              <w:t xml:space="preserve">LA PROVIDENCIA ANTERIOR SE NOTIFICA POR ESTADO DEL DÍA </w:t>
                            </w:r>
                          </w:p>
                          <w:p w:rsidR="00CF7BBB" w:rsidRPr="00DB775E" w:rsidRDefault="00CF7BBB" w:rsidP="00C430CF">
                            <w:pPr>
                              <w:jc w:val="center"/>
                              <w:rPr>
                                <w:rFonts w:ascii="Georgia" w:hAnsi="Georgia" w:cs="Kalinga"/>
                                <w:color w:val="000000"/>
                                <w:sz w:val="18"/>
                                <w:szCs w:val="20"/>
                              </w:rPr>
                            </w:pPr>
                          </w:p>
                          <w:p w:rsidR="00CF7BBB" w:rsidRPr="00DB775E" w:rsidRDefault="00CF7BBB" w:rsidP="00C430CF">
                            <w:pPr>
                              <w:jc w:val="center"/>
                              <w:rPr>
                                <w:rFonts w:ascii="Georgia" w:hAnsi="Georgia" w:cs="Kalinga"/>
                                <w:color w:val="000000"/>
                                <w:sz w:val="18"/>
                                <w:szCs w:val="20"/>
                              </w:rPr>
                            </w:pPr>
                          </w:p>
                          <w:p w:rsidR="00CF7BBB" w:rsidRPr="00DB775E" w:rsidRDefault="00D74CD6" w:rsidP="00C430CF">
                            <w:pPr>
                              <w:jc w:val="center"/>
                              <w:rPr>
                                <w:rFonts w:ascii="Georgia" w:hAnsi="Georgia" w:cs="Kalinga"/>
                                <w:color w:val="000000"/>
                                <w:sz w:val="18"/>
                                <w:szCs w:val="20"/>
                              </w:rPr>
                            </w:pPr>
                            <w:r w:rsidRPr="00DB775E">
                              <w:rPr>
                                <w:rFonts w:ascii="Georgia" w:hAnsi="Georgia" w:cs="Kalinga"/>
                                <w:color w:val="000000"/>
                                <w:sz w:val="18"/>
                                <w:szCs w:val="20"/>
                              </w:rPr>
                              <w:t>DIEGO ANDRÉS MORALES GÓMEZ</w:t>
                            </w:r>
                          </w:p>
                          <w:p w:rsidR="00CF7BBB" w:rsidRPr="00DB775E" w:rsidRDefault="00CF7BBB" w:rsidP="00C430CF">
                            <w:pPr>
                              <w:pStyle w:val="Sinespaciado"/>
                              <w:jc w:val="center"/>
                              <w:rPr>
                                <w:rFonts w:ascii="Georgia" w:hAnsi="Georgia" w:cs="Kalinga"/>
                                <w:sz w:val="16"/>
                                <w:szCs w:val="20"/>
                              </w:rPr>
                            </w:pPr>
                            <w:r w:rsidRPr="00DB775E">
                              <w:rPr>
                                <w:rFonts w:ascii="Georgia" w:hAnsi="Georgia" w:cs="Kalinga"/>
                                <w:sz w:val="16"/>
                                <w:szCs w:val="20"/>
                              </w:rPr>
                              <w:t>S E C R E T A R I O</w:t>
                            </w:r>
                          </w:p>
                          <w:p w:rsidR="00CF7BBB" w:rsidRPr="00AC087B" w:rsidRDefault="00CF7BBB" w:rsidP="00C430CF">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E65E2" id="Rectangle 7" o:spid="_x0000_s1026" style="position:absolute;left:0;text-align:left;margin-left:0;margin-top:8.1pt;width:199.5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" strokeweight="2.25pt">
                <v:stroke linestyle="thickThin"/>
                <v:textbox>
                  <w:txbxContent>
                    <w:p w:rsidR="00CF7BBB" w:rsidRPr="00DB775E" w:rsidRDefault="00CF7BBB" w:rsidP="00625AC1">
                      <w:pPr>
                        <w:pStyle w:val="Sinespaciado"/>
                        <w:jc w:val="both"/>
                        <w:rPr>
                          <w:rFonts w:ascii="Georgia" w:hAnsi="Georgia" w:cs="Kalinga"/>
                          <w:color w:val="000000"/>
                          <w:sz w:val="18"/>
                          <w:szCs w:val="20"/>
                        </w:rPr>
                      </w:pPr>
                      <w:r w:rsidRPr="00DB775E">
                        <w:rPr>
                          <w:rFonts w:ascii="Georgia" w:hAnsi="Georgia" w:cs="Kalinga"/>
                          <w:sz w:val="18"/>
                          <w:szCs w:val="20"/>
                        </w:rPr>
                        <w:t xml:space="preserve">LA PROVIDENCIA ANTERIOR SE NOTIFICA POR ESTADO DEL DÍA </w:t>
                      </w:r>
                    </w:p>
                    <w:p w:rsidR="00CF7BBB" w:rsidRPr="00DB775E" w:rsidRDefault="00CF7BBB" w:rsidP="00C430CF">
                      <w:pPr>
                        <w:jc w:val="center"/>
                        <w:rPr>
                          <w:rFonts w:ascii="Georgia" w:hAnsi="Georgia" w:cs="Kalinga"/>
                          <w:color w:val="000000"/>
                          <w:sz w:val="18"/>
                          <w:szCs w:val="20"/>
                        </w:rPr>
                      </w:pPr>
                    </w:p>
                    <w:p w:rsidR="00CF7BBB" w:rsidRPr="00DB775E" w:rsidRDefault="00CF7BBB" w:rsidP="00C430CF">
                      <w:pPr>
                        <w:jc w:val="center"/>
                        <w:rPr>
                          <w:rFonts w:ascii="Georgia" w:hAnsi="Georgia" w:cs="Kalinga"/>
                          <w:color w:val="000000"/>
                          <w:sz w:val="18"/>
                          <w:szCs w:val="20"/>
                        </w:rPr>
                      </w:pPr>
                    </w:p>
                    <w:p w:rsidR="00CF7BBB" w:rsidRPr="00DB775E" w:rsidRDefault="00D74CD6" w:rsidP="00C430CF">
                      <w:pPr>
                        <w:jc w:val="center"/>
                        <w:rPr>
                          <w:rFonts w:ascii="Georgia" w:hAnsi="Georgia" w:cs="Kalinga"/>
                          <w:color w:val="000000"/>
                          <w:sz w:val="18"/>
                          <w:szCs w:val="20"/>
                        </w:rPr>
                      </w:pPr>
                      <w:r w:rsidRPr="00DB775E">
                        <w:rPr>
                          <w:rFonts w:ascii="Georgia" w:hAnsi="Georgia" w:cs="Kalinga"/>
                          <w:color w:val="000000"/>
                          <w:sz w:val="18"/>
                          <w:szCs w:val="20"/>
                        </w:rPr>
                        <w:t>DIEGO ANDRÉS MORALES GÓMEZ</w:t>
                      </w:r>
                    </w:p>
                    <w:p w:rsidR="00CF7BBB" w:rsidRPr="00DB775E" w:rsidRDefault="00CF7BBB" w:rsidP="00C430CF">
                      <w:pPr>
                        <w:pStyle w:val="Sinespaciado"/>
                        <w:jc w:val="center"/>
                        <w:rPr>
                          <w:rFonts w:ascii="Georgia" w:hAnsi="Georgia" w:cs="Kalinga"/>
                          <w:sz w:val="16"/>
                          <w:szCs w:val="20"/>
                        </w:rPr>
                      </w:pPr>
                      <w:r w:rsidRPr="00DB775E">
                        <w:rPr>
                          <w:rFonts w:ascii="Georgia" w:hAnsi="Georgia" w:cs="Kalinga"/>
                          <w:sz w:val="16"/>
                          <w:szCs w:val="20"/>
                        </w:rPr>
                        <w:t>S E C R E T A R I O</w:t>
                      </w:r>
                    </w:p>
                    <w:p w:rsidR="00CF7BBB" w:rsidRPr="00AC087B" w:rsidRDefault="00CF7BBB" w:rsidP="00C430CF">
                      <w:pPr>
                        <w:jc w:val="center"/>
                        <w:rPr>
                          <w:rFonts w:ascii="Kalinga" w:hAnsi="Kalinga" w:cs="Kalinga"/>
                          <w:sz w:val="22"/>
                          <w:szCs w:val="22"/>
                        </w:rPr>
                      </w:pPr>
                    </w:p>
                  </w:txbxContent>
                </v:textbox>
                <w10:wrap anchorx="margin"/>
              </v:rect>
            </w:pict>
          </mc:Fallback>
        </mc:AlternateContent>
      </w: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A069C1">
      <w:pPr>
        <w:pStyle w:val="Textoindependiente"/>
        <w:spacing w:line="360" w:lineRule="auto"/>
        <w:jc w:val="right"/>
        <w:rPr>
          <w:rFonts w:ascii="Georgia" w:hAnsi="Georgia"/>
          <w:i/>
          <w:w w:val="150"/>
          <w:sz w:val="10"/>
          <w:szCs w:val="12"/>
          <w:lang w:val="en-GB"/>
        </w:rPr>
      </w:pPr>
    </w:p>
    <w:p w:rsidR="00B50479" w:rsidRPr="00695B52" w:rsidRDefault="00B50479" w:rsidP="00DB775E">
      <w:pPr>
        <w:pStyle w:val="Textoindependiente"/>
        <w:spacing w:line="360" w:lineRule="auto"/>
        <w:rPr>
          <w:rFonts w:ascii="Georgia" w:hAnsi="Georgia"/>
          <w:i/>
          <w:w w:val="150"/>
          <w:sz w:val="10"/>
          <w:szCs w:val="12"/>
          <w:lang w:val="en-GB"/>
        </w:rPr>
      </w:pPr>
    </w:p>
    <w:sectPr w:rsidR="00B50479" w:rsidRPr="00695B52" w:rsidSect="00E703BE">
      <w:headerReference w:type="even" r:id="rId9"/>
      <w:headerReference w:type="default" r:id="rId10"/>
      <w:footerReference w:type="default" r:id="rId11"/>
      <w:pgSz w:w="12242" w:h="18722" w:code="14"/>
      <w:pgMar w:top="1134"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9C" w:rsidRDefault="00097A9C" w:rsidP="004D2025">
      <w:r>
        <w:separator/>
      </w:r>
    </w:p>
  </w:endnote>
  <w:endnote w:type="continuationSeparator" w:id="0">
    <w:p w:rsidR="00097A9C" w:rsidRDefault="00097A9C"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BB" w:rsidRPr="00AC4D2A" w:rsidRDefault="00CF7BBB" w:rsidP="00E419EE">
    <w:pPr>
      <w:pStyle w:val="Piedepgina"/>
      <w:pBdr>
        <w:bottom w:val="double" w:sz="6" w:space="1" w:color="auto"/>
      </w:pBdr>
      <w:spacing w:line="360" w:lineRule="auto"/>
      <w:jc w:val="right"/>
      <w:rPr>
        <w:rFonts w:ascii="Georgia" w:hAnsi="Georgia" w:cs="Arial"/>
        <w:spacing w:val="20"/>
        <w:w w:val="200"/>
        <w:sz w:val="4"/>
        <w:szCs w:val="10"/>
        <w:lang w:val="es-CO"/>
      </w:rPr>
    </w:pPr>
  </w:p>
  <w:p w:rsidR="00CF7BBB" w:rsidRPr="00695B52" w:rsidRDefault="00CF7BBB" w:rsidP="00E419EE">
    <w:pPr>
      <w:pStyle w:val="Piedepgina"/>
      <w:spacing w:line="360" w:lineRule="auto"/>
      <w:jc w:val="right"/>
      <w:rPr>
        <w:rFonts w:ascii="Georgia" w:hAnsi="Georgia" w:cs="Arial"/>
        <w:spacing w:val="20"/>
        <w:w w:val="200"/>
        <w:sz w:val="14"/>
        <w:szCs w:val="10"/>
        <w:lang w:val="es-CO"/>
      </w:rPr>
    </w:pPr>
  </w:p>
  <w:p w:rsidR="00CF7BBB" w:rsidRPr="00695B52" w:rsidRDefault="00CF7BBB" w:rsidP="00A0733C">
    <w:pPr>
      <w:pStyle w:val="Piedepgina"/>
      <w:tabs>
        <w:tab w:val="left" w:pos="1071"/>
        <w:tab w:val="right" w:pos="9407"/>
      </w:tabs>
      <w:spacing w:line="360" w:lineRule="auto"/>
      <w:jc w:val="right"/>
      <w:rPr>
        <w:rFonts w:ascii="Georgia" w:hAnsi="Georgia" w:cs="Arial"/>
        <w:i/>
        <w:spacing w:val="20"/>
        <w:w w:val="200"/>
        <w:sz w:val="10"/>
        <w:szCs w:val="10"/>
        <w:lang w:val="es-CO"/>
      </w:rPr>
    </w:pPr>
    <w:r w:rsidRPr="00695B52">
      <w:rPr>
        <w:rFonts w:ascii="Georgia" w:hAnsi="Georgia" w:cs="Arial"/>
        <w:i/>
        <w:spacing w:val="20"/>
        <w:w w:val="200"/>
        <w:sz w:val="14"/>
        <w:szCs w:val="10"/>
        <w:lang w:val="es-CO"/>
      </w:rPr>
      <w:t>T</w:t>
    </w:r>
    <w:r w:rsidRPr="00695B52">
      <w:rPr>
        <w:rFonts w:ascii="Georgia" w:hAnsi="Georgia" w:cs="Arial"/>
        <w:i/>
        <w:spacing w:val="20"/>
        <w:w w:val="200"/>
        <w:sz w:val="10"/>
        <w:szCs w:val="10"/>
        <w:lang w:val="es-CO"/>
      </w:rPr>
      <w:t xml:space="preserve">RIBUNAL </w:t>
    </w:r>
    <w:r w:rsidRPr="00695B52">
      <w:rPr>
        <w:rFonts w:ascii="Georgia" w:hAnsi="Georgia" w:cs="Arial"/>
        <w:i/>
        <w:spacing w:val="20"/>
        <w:w w:val="200"/>
        <w:sz w:val="14"/>
        <w:szCs w:val="10"/>
        <w:lang w:val="es-CO"/>
      </w:rPr>
      <w:t>S</w:t>
    </w:r>
    <w:r w:rsidRPr="00695B52">
      <w:rPr>
        <w:rFonts w:ascii="Georgia" w:hAnsi="Georgia" w:cs="Arial"/>
        <w:i/>
        <w:spacing w:val="20"/>
        <w:w w:val="200"/>
        <w:sz w:val="10"/>
        <w:szCs w:val="10"/>
        <w:lang w:val="es-CO"/>
      </w:rPr>
      <w:t xml:space="preserve">UPERIOR DE </w:t>
    </w:r>
    <w:r w:rsidRPr="00695B52">
      <w:rPr>
        <w:rFonts w:ascii="Georgia" w:hAnsi="Georgia" w:cs="Arial"/>
        <w:i/>
        <w:spacing w:val="20"/>
        <w:w w:val="200"/>
        <w:sz w:val="14"/>
        <w:szCs w:val="10"/>
        <w:lang w:val="es-CO"/>
      </w:rPr>
      <w:t>P</w:t>
    </w:r>
    <w:r w:rsidRPr="00695B52">
      <w:rPr>
        <w:rFonts w:ascii="Georgia" w:hAnsi="Georgia" w:cs="Arial"/>
        <w:i/>
        <w:spacing w:val="20"/>
        <w:w w:val="200"/>
        <w:sz w:val="10"/>
        <w:szCs w:val="10"/>
        <w:lang w:val="es-CO"/>
      </w:rPr>
      <w:t>EREIRA</w:t>
    </w:r>
  </w:p>
  <w:p w:rsidR="00CF7BBB" w:rsidRPr="00AF060A" w:rsidRDefault="00CF7BBB" w:rsidP="00AF060A">
    <w:pPr>
      <w:pStyle w:val="Piedepgina"/>
      <w:jc w:val="right"/>
      <w:rPr>
        <w:i/>
      </w:rPr>
    </w:pPr>
    <w:r w:rsidRPr="00695B52">
      <w:rPr>
        <w:rFonts w:ascii="Georgia" w:hAnsi="Georgia" w:cs="Arial"/>
        <w:i/>
        <w:spacing w:val="20"/>
        <w:w w:val="200"/>
        <w:sz w:val="10"/>
        <w:szCs w:val="10"/>
      </w:rPr>
      <w:t xml:space="preserve">MS </w:t>
    </w:r>
    <w:r w:rsidRPr="00695B52">
      <w:rPr>
        <w:rFonts w:ascii="Georgia" w:hAnsi="Georgia" w:cs="Arial"/>
        <w:i/>
        <w:spacing w:val="20"/>
        <w:w w:val="200"/>
        <w:sz w:val="12"/>
        <w:szCs w:val="10"/>
      </w:rPr>
      <w:t>D</w:t>
    </w:r>
    <w:r w:rsidRPr="00695B52">
      <w:rPr>
        <w:rFonts w:ascii="Georgia" w:hAnsi="Georgia" w:cs="Arial"/>
        <w:i/>
        <w:spacing w:val="20"/>
        <w:w w:val="200"/>
        <w:sz w:val="8"/>
        <w:szCs w:val="10"/>
      </w:rPr>
      <w:t xml:space="preserve">UBERNEY </w:t>
    </w:r>
    <w:r w:rsidRPr="00695B52">
      <w:rPr>
        <w:rFonts w:ascii="Georgia" w:hAnsi="Georgia" w:cs="Arial"/>
        <w:i/>
        <w:spacing w:val="20"/>
        <w:w w:val="200"/>
        <w:sz w:val="12"/>
        <w:szCs w:val="10"/>
      </w:rPr>
      <w:t>G</w:t>
    </w:r>
    <w:r w:rsidRPr="00695B52">
      <w:rPr>
        <w:rFonts w:ascii="Georgia" w:hAnsi="Georgia" w:cs="Arial"/>
        <w:i/>
        <w:spacing w:val="20"/>
        <w:w w:val="200"/>
        <w:sz w:val="8"/>
        <w:szCs w:val="10"/>
      </w:rPr>
      <w:t xml:space="preserve">RISALES </w:t>
    </w:r>
    <w:r w:rsidRPr="00695B52">
      <w:rPr>
        <w:rFonts w:ascii="Georgia" w:hAnsi="Georgia" w:cs="Arial"/>
        <w:i/>
        <w:spacing w:val="20"/>
        <w:w w:val="200"/>
        <w:sz w:val="12"/>
        <w:szCs w:val="10"/>
      </w:rPr>
      <w:t>H</w:t>
    </w:r>
    <w:r w:rsidRPr="00695B52">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9C" w:rsidRDefault="00097A9C" w:rsidP="004D2025">
      <w:r>
        <w:separator/>
      </w:r>
    </w:p>
  </w:footnote>
  <w:footnote w:type="continuationSeparator" w:id="0">
    <w:p w:rsidR="00097A9C" w:rsidRDefault="00097A9C" w:rsidP="004D2025">
      <w:r>
        <w:continuationSeparator/>
      </w:r>
    </w:p>
  </w:footnote>
  <w:footnote w:id="1">
    <w:p w:rsidR="002633CA" w:rsidRPr="00BD4A26" w:rsidRDefault="002633CA" w:rsidP="002633CA">
      <w:pPr>
        <w:pStyle w:val="Textonotapie"/>
        <w:jc w:val="both"/>
        <w:rPr>
          <w:lang w:val="es-CO"/>
        </w:rPr>
      </w:pPr>
      <w:r w:rsidRPr="00BD4A26">
        <w:rPr>
          <w:rStyle w:val="Refdenotaalpie"/>
        </w:rPr>
        <w:footnoteRef/>
      </w:r>
      <w:r w:rsidRPr="00BD4A26">
        <w:t xml:space="preserve"> CSJ, Civil. </w:t>
      </w:r>
      <w:r>
        <w:t>Sentencia</w:t>
      </w:r>
      <w:r w:rsidRPr="00BD4A26">
        <w:t xml:space="preserve"> de casación del 23-01-1993, sin publicación</w:t>
      </w:r>
      <w:r>
        <w:t xml:space="preserve">, reiterada en los fallos del </w:t>
      </w:r>
      <w:r w:rsidRPr="00BD4A26">
        <w:t>15-03-1999, MP</w:t>
      </w:r>
      <w:r>
        <w:t>:</w:t>
      </w:r>
      <w:r w:rsidRPr="00BD4A26">
        <w:t xml:space="preserve"> Castillo R., No.5090</w:t>
      </w:r>
      <w:r>
        <w:t xml:space="preserve"> y </w:t>
      </w:r>
      <w:r w:rsidRPr="00BD4A26">
        <w:t>del 07-09-2006; MP: Edgardo Villamil P.</w:t>
      </w:r>
      <w:r>
        <w:t>,</w:t>
      </w:r>
      <w:r w:rsidRPr="00BD4A26">
        <w:t xml:space="preserve"> No.11001</w:t>
      </w:r>
      <w:r>
        <w:t>-</w:t>
      </w:r>
      <w:r w:rsidRPr="00BD4A26">
        <w:t>31</w:t>
      </w:r>
      <w:r>
        <w:t>-</w:t>
      </w:r>
      <w:r w:rsidRPr="00BD4A26">
        <w:t>03</w:t>
      </w:r>
      <w:r>
        <w:t>-</w:t>
      </w:r>
      <w:r w:rsidRPr="00BD4A26">
        <w:t>006</w:t>
      </w:r>
      <w:r>
        <w:t>-</w:t>
      </w:r>
      <w:r w:rsidRPr="00BD4A26">
        <w:t>1999-12663-01.</w:t>
      </w:r>
    </w:p>
  </w:footnote>
  <w:footnote w:id="2">
    <w:p w:rsidR="002633CA" w:rsidRPr="00BB0CFE" w:rsidRDefault="002633CA" w:rsidP="002633CA">
      <w:pPr>
        <w:pStyle w:val="Textonotapie"/>
        <w:rPr>
          <w:lang w:val="es-CO"/>
        </w:rPr>
      </w:pPr>
      <w:r>
        <w:rPr>
          <w:rStyle w:val="Refdenotaalpie"/>
        </w:rPr>
        <w:footnoteRef/>
      </w:r>
      <w:r>
        <w:t xml:space="preserve"> </w:t>
      </w:r>
      <w:r w:rsidRPr="00A52E19">
        <w:t xml:space="preserve">TS, PEREIRA, Civil-Familia. Sentencia del </w:t>
      </w:r>
      <w:r>
        <w:t>31-05-2017</w:t>
      </w:r>
      <w:r w:rsidRPr="00A52E19">
        <w:t>, MP: Grisales H., No.</w:t>
      </w:r>
      <w:r>
        <w:rPr>
          <w:lang w:val="es-CO"/>
        </w:rPr>
        <w:t>2015-00051-01.</w:t>
      </w:r>
    </w:p>
  </w:footnote>
  <w:footnote w:id="3">
    <w:p w:rsidR="00CF7BBB" w:rsidRPr="000F4413" w:rsidRDefault="00CF7BBB" w:rsidP="001E467F">
      <w:pPr>
        <w:pStyle w:val="Textonotapie"/>
        <w:jc w:val="both"/>
        <w:rPr>
          <w:lang w:val="es-CO"/>
        </w:rPr>
      </w:pPr>
      <w:r w:rsidRPr="00AD023D">
        <w:rPr>
          <w:rStyle w:val="Refdenotaalpie"/>
          <w:sz w:val="19"/>
          <w:szCs w:val="19"/>
        </w:rPr>
        <w:footnoteRef/>
      </w:r>
      <w:r w:rsidRPr="000F4413">
        <w:t xml:space="preserve"> </w:t>
      </w:r>
      <w:r w:rsidRPr="000F4413">
        <w:rPr>
          <w:lang w:val="es-CO"/>
        </w:rPr>
        <w:t>ESCOBAR V. Édgar G. Los recursos en el Código General del Proceso. Librería jurídica Sánchez R. Ltda. 2015, p.37.</w:t>
      </w:r>
    </w:p>
  </w:footnote>
  <w:footnote w:id="4">
    <w:p w:rsidR="00CF7BBB" w:rsidRPr="000F4413" w:rsidRDefault="00CF7BBB" w:rsidP="001E467F">
      <w:pPr>
        <w:pStyle w:val="Textonotapie"/>
        <w:jc w:val="both"/>
      </w:pPr>
      <w:r w:rsidRPr="000F4413">
        <w:rPr>
          <w:vertAlign w:val="superscript"/>
        </w:rPr>
        <w:footnoteRef/>
      </w:r>
      <w:r w:rsidRPr="000F4413">
        <w:t xml:space="preserve"> </w:t>
      </w:r>
      <w:r w:rsidRPr="000F4413">
        <w:rPr>
          <w:lang w:val="es-CO"/>
        </w:rPr>
        <w:t>LÓPEZ B., Hernán F. Código General del Proceso, parte general, Bogotá DC, Dupré editores, 2016, p.769-776</w:t>
      </w:r>
      <w:r w:rsidRPr="000F4413">
        <w:t>.</w:t>
      </w:r>
    </w:p>
  </w:footnote>
  <w:footnote w:id="5">
    <w:p w:rsidR="00CF7BBB" w:rsidRPr="000F4413" w:rsidRDefault="00CF7BBB" w:rsidP="001E467F">
      <w:pPr>
        <w:pStyle w:val="Textonotapie"/>
        <w:jc w:val="both"/>
      </w:pPr>
      <w:r w:rsidRPr="000F4413">
        <w:rPr>
          <w:vertAlign w:val="superscript"/>
        </w:rPr>
        <w:footnoteRef/>
      </w:r>
      <w:r w:rsidRPr="000F4413">
        <w:rPr>
          <w:vertAlign w:val="superscript"/>
        </w:rPr>
        <w:t xml:space="preserve"> </w:t>
      </w:r>
      <w:r w:rsidRPr="000F4413">
        <w:t>PARRA Q., Jairo. Derecho procesal civil, tomo I, Santafé de Bogotá D.C., Temis, 1992, p.276.</w:t>
      </w:r>
    </w:p>
  </w:footnote>
  <w:footnote w:id="6">
    <w:p w:rsidR="00CF7BBB" w:rsidRPr="000F4413" w:rsidRDefault="00CF7BBB" w:rsidP="001E467F">
      <w:pPr>
        <w:pStyle w:val="Sinespaciado"/>
        <w:jc w:val="both"/>
        <w:rPr>
          <w:rFonts w:ascii="Times New Roman" w:hAnsi="Times New Roman"/>
          <w:sz w:val="20"/>
          <w:szCs w:val="20"/>
        </w:rPr>
      </w:pPr>
      <w:r w:rsidRPr="000F4413">
        <w:rPr>
          <w:rFonts w:ascii="Times New Roman" w:hAnsi="Times New Roman"/>
          <w:sz w:val="20"/>
          <w:szCs w:val="20"/>
          <w:vertAlign w:val="superscript"/>
        </w:rPr>
        <w:footnoteRef/>
      </w:r>
      <w:r w:rsidRPr="000F4413">
        <w:rPr>
          <w:rFonts w:ascii="Times New Roman" w:hAnsi="Times New Roman"/>
          <w:sz w:val="20"/>
          <w:szCs w:val="20"/>
        </w:rPr>
        <w:t xml:space="preserve"> LÓPEZ B., Hernán F. Ob. cit., p. 769.</w:t>
      </w:r>
    </w:p>
  </w:footnote>
  <w:footnote w:id="7">
    <w:p w:rsidR="00CF7BBB" w:rsidRPr="000F4413" w:rsidRDefault="00CF7BBB" w:rsidP="0086073B">
      <w:pPr>
        <w:pStyle w:val="Textonotapie"/>
        <w:jc w:val="both"/>
        <w:rPr>
          <w:lang w:val="es-CO"/>
        </w:rPr>
      </w:pPr>
      <w:r w:rsidRPr="000F4413">
        <w:rPr>
          <w:rStyle w:val="Refdenotaalpie"/>
        </w:rPr>
        <w:footnoteRef/>
      </w:r>
      <w:r w:rsidRPr="000F4413">
        <w:t xml:space="preserve"> </w:t>
      </w:r>
      <w:r w:rsidRPr="000F4413">
        <w:rPr>
          <w:lang w:val="es-CO"/>
        </w:rPr>
        <w:t>ROJAS G., Miguel E. Lecciones de derecho procesal, procedimiento civil, tomo II, ESAJU, 2017, 6ª edición, Bogotá DC, p.429.</w:t>
      </w:r>
    </w:p>
  </w:footnote>
  <w:footnote w:id="8">
    <w:p w:rsidR="00CF7BBB" w:rsidRPr="000F4413" w:rsidRDefault="00CF7BBB" w:rsidP="00CA0ECE">
      <w:pPr>
        <w:pStyle w:val="Textonotapie"/>
        <w:jc w:val="both"/>
        <w:rPr>
          <w:lang w:val="es-CO"/>
        </w:rPr>
      </w:pPr>
      <w:r w:rsidRPr="000F4413">
        <w:rPr>
          <w:rStyle w:val="Refdenotaalpie"/>
        </w:rPr>
        <w:footnoteRef/>
      </w:r>
      <w:r w:rsidRPr="000F4413">
        <w:t xml:space="preserve"> ACEVEDO P., Luis A. y Martha I. La prescripción y los procesos declarativos de pertenencia, Temis, 1999, Santa Fe de Bogotá D.C., p.68.</w:t>
      </w:r>
    </w:p>
  </w:footnote>
  <w:footnote w:id="9">
    <w:p w:rsidR="00CF7BBB" w:rsidRPr="000F4413" w:rsidRDefault="00CF7BBB" w:rsidP="00CA0ECE">
      <w:pPr>
        <w:pStyle w:val="Textonotapie"/>
        <w:jc w:val="both"/>
        <w:rPr>
          <w:lang w:val="es-CO"/>
        </w:rPr>
      </w:pPr>
      <w:r w:rsidRPr="000F4413">
        <w:rPr>
          <w:rStyle w:val="Refdenotaalpie"/>
        </w:rPr>
        <w:footnoteRef/>
      </w:r>
      <w:r w:rsidRPr="000F4413">
        <w:t xml:space="preserve"> ACEVEDO P., Luis A. y Martha I. La prescripción y los procesos declarativos de pertenencia, ob. cit., p.69.</w:t>
      </w:r>
    </w:p>
  </w:footnote>
  <w:footnote w:id="10">
    <w:p w:rsidR="00CF7BBB" w:rsidRPr="000F4413" w:rsidRDefault="00CF7BBB" w:rsidP="007E7B5C">
      <w:pPr>
        <w:pStyle w:val="Textonotapie"/>
        <w:jc w:val="both"/>
      </w:pPr>
      <w:r w:rsidRPr="000F4413">
        <w:rPr>
          <w:rStyle w:val="Refdenotaalpie"/>
        </w:rPr>
        <w:footnoteRef/>
      </w:r>
      <w:r w:rsidRPr="000F4413">
        <w:t xml:space="preserve"> CSJ, Civil. Sentencia del 07-09-1993; MP: Jaramillo S., No.3475.</w:t>
      </w:r>
    </w:p>
  </w:footnote>
  <w:footnote w:id="11">
    <w:p w:rsidR="00CF7BBB" w:rsidRPr="000F4413" w:rsidRDefault="00CF7BBB" w:rsidP="007E7B5C">
      <w:pPr>
        <w:pStyle w:val="Textonotapie"/>
        <w:jc w:val="both"/>
      </w:pPr>
      <w:r w:rsidRPr="000F4413">
        <w:rPr>
          <w:rStyle w:val="Refdenotaalpie"/>
        </w:rPr>
        <w:footnoteRef/>
      </w:r>
      <w:r w:rsidRPr="000F4413">
        <w:t xml:space="preserve"> CSJ, Civil. Sentencia del 04-08-2010; MP: Munar C.</w:t>
      </w:r>
    </w:p>
  </w:footnote>
  <w:footnote w:id="12">
    <w:p w:rsidR="00CF7BBB" w:rsidRPr="000F4413" w:rsidRDefault="00CF7BBB" w:rsidP="007E7B5C">
      <w:pPr>
        <w:pStyle w:val="Textonotapie"/>
        <w:jc w:val="both"/>
      </w:pPr>
      <w:r w:rsidRPr="000F4413">
        <w:rPr>
          <w:rStyle w:val="Refdenotaalpie"/>
        </w:rPr>
        <w:footnoteRef/>
      </w:r>
      <w:r w:rsidRPr="000F4413">
        <w:t xml:space="preserve"> AZULA C., Jaime. Manual de derecho probatorio, Temis, Santa Fe de Bogotá DC, 1998, p.78 y ss.</w:t>
      </w:r>
    </w:p>
  </w:footnote>
  <w:footnote w:id="13">
    <w:p w:rsidR="00CF7BBB" w:rsidRPr="000F4413" w:rsidRDefault="00CF7BBB" w:rsidP="000F4413">
      <w:pPr>
        <w:pStyle w:val="Textonotapie"/>
        <w:jc w:val="both"/>
      </w:pPr>
      <w:r w:rsidRPr="000F4413">
        <w:rPr>
          <w:rStyle w:val="Refdenotaalpie"/>
        </w:rPr>
        <w:footnoteRef/>
      </w:r>
      <w:r w:rsidRPr="000F4413">
        <w:t xml:space="preserve"> </w:t>
      </w:r>
      <w:r w:rsidRPr="000F4413">
        <w:rPr>
          <w:lang w:val="es-CO"/>
        </w:rPr>
        <w:t>DEVIS E, Hernando. Teoría general de la prueba judicial, tomo I, 5ª edición, Bogotá DC, Temis, 2006, p.539 ss.</w:t>
      </w:r>
    </w:p>
  </w:footnote>
  <w:footnote w:id="14">
    <w:p w:rsidR="00CF7BBB" w:rsidRPr="000F4413" w:rsidRDefault="00CF7BBB" w:rsidP="00897AEE">
      <w:pPr>
        <w:pStyle w:val="Textonotapie"/>
        <w:jc w:val="both"/>
      </w:pPr>
      <w:r w:rsidRPr="000F4413">
        <w:rPr>
          <w:rStyle w:val="Refdenotaalpie"/>
        </w:rPr>
        <w:footnoteRef/>
      </w:r>
      <w:r w:rsidRPr="000F4413">
        <w:t xml:space="preserve"> INSTITUTO COLOMBIANO DE DERECHO PROCESAL.</w:t>
      </w:r>
      <w:r w:rsidRPr="000F4413">
        <w:rPr>
          <w:lang w:val="es-CO"/>
        </w:rPr>
        <w:t xml:space="preserve"> Código General del Proceso, </w:t>
      </w:r>
      <w:r>
        <w:rPr>
          <w:lang w:val="es-CO"/>
        </w:rPr>
        <w:t>comentado con artículos explicativos de miembros del ICDP, Documentos y declaraciones, Panamericana formas e impresos SA, Bogotá DC, 2014,</w:t>
      </w:r>
      <w:r w:rsidRPr="000F4413">
        <w:rPr>
          <w:lang w:val="es-CO"/>
        </w:rPr>
        <w:t xml:space="preserve"> </w:t>
      </w:r>
      <w:r w:rsidRPr="000F4413">
        <w:t>p.300.</w:t>
      </w:r>
    </w:p>
  </w:footnote>
  <w:footnote w:id="15">
    <w:p w:rsidR="00CF7BBB" w:rsidRPr="000F4413" w:rsidRDefault="00CF7BBB" w:rsidP="00897AEE">
      <w:pPr>
        <w:pStyle w:val="Textonotapie"/>
        <w:jc w:val="both"/>
      </w:pPr>
      <w:r w:rsidRPr="000F4413">
        <w:rPr>
          <w:rStyle w:val="Refdenotaalpie"/>
        </w:rPr>
        <w:footnoteRef/>
      </w:r>
      <w:r w:rsidRPr="000F4413">
        <w:t xml:space="preserve"> ROJAS G., Miguel E. Lecciones de derecho procesal, pruebas civiles., tomo III, ESAJU, 2015, Bogotá D.C., p.313.</w:t>
      </w:r>
    </w:p>
  </w:footnote>
  <w:footnote w:id="16">
    <w:p w:rsidR="00CF7BBB" w:rsidRPr="000F4413" w:rsidRDefault="00CF7BBB" w:rsidP="00897AEE">
      <w:pPr>
        <w:pStyle w:val="Textonotapie"/>
        <w:jc w:val="both"/>
      </w:pPr>
      <w:r w:rsidRPr="000F4413">
        <w:rPr>
          <w:rStyle w:val="Refdenotaalpie"/>
        </w:rPr>
        <w:footnoteRef/>
      </w:r>
      <w:r w:rsidRPr="000F4413">
        <w:t xml:space="preserve"> </w:t>
      </w:r>
      <w:r w:rsidRPr="000F4413">
        <w:rPr>
          <w:lang w:val="es-CO"/>
        </w:rPr>
        <w:t>DEVIS E, Hernando. Ob. cit., p.484.</w:t>
      </w:r>
    </w:p>
  </w:footnote>
  <w:footnote w:id="17">
    <w:p w:rsidR="00CF7BBB" w:rsidRPr="000F4413" w:rsidRDefault="00CF7BBB" w:rsidP="00897AEE">
      <w:pPr>
        <w:pStyle w:val="Textonotapie"/>
        <w:jc w:val="both"/>
      </w:pPr>
      <w:r w:rsidRPr="000F4413">
        <w:rPr>
          <w:rStyle w:val="Refdenotaalpie"/>
        </w:rPr>
        <w:footnoteRef/>
      </w:r>
      <w:r w:rsidRPr="000F4413">
        <w:t xml:space="preserve"> INSTITUTO COLOMBIANO DE DERECHO PROCESAL. </w:t>
      </w:r>
      <w:r w:rsidRPr="000F4413">
        <w:rPr>
          <w:lang w:val="es-CO"/>
        </w:rPr>
        <w:t xml:space="preserve">XXXVII Congreso de derecho procesal, Medellín, ob. cit. y </w:t>
      </w:r>
      <w:r w:rsidRPr="000F4413">
        <w:t>ÁLVAREZ G., Marco A. Ensayos sobre el Código General del Proceso,</w:t>
      </w:r>
      <w:r w:rsidRPr="000F4413">
        <w:rPr>
          <w:lang w:val="es-CO"/>
        </w:rPr>
        <w:t xml:space="preserve"> volumen III, medios probatorios, Bogotá DC, Temis SA, </w:t>
      </w:r>
      <w:r w:rsidRPr="000F4413">
        <w:t>2017, p.16.</w:t>
      </w:r>
    </w:p>
  </w:footnote>
  <w:footnote w:id="18">
    <w:p w:rsidR="008614F9" w:rsidRPr="008614F9" w:rsidRDefault="008614F9">
      <w:pPr>
        <w:pStyle w:val="Textonotapie"/>
        <w:rPr>
          <w:lang w:val="es-CO"/>
        </w:rPr>
      </w:pPr>
      <w:r>
        <w:rPr>
          <w:rStyle w:val="Refdenotaalpie"/>
        </w:rPr>
        <w:footnoteRef/>
      </w:r>
      <w:r>
        <w:t xml:space="preserve"> </w:t>
      </w:r>
      <w:r w:rsidR="00491D1C">
        <w:t>TS de PEREIRA, Sala Civil – Familia. Auto del 08-03-2018, MP: Grisales H., No.</w:t>
      </w:r>
      <w:r w:rsidR="00491D1C" w:rsidRPr="00491D1C">
        <w:rPr>
          <w:sz w:val="19"/>
          <w:szCs w:val="19"/>
        </w:rPr>
        <w:t>66001-31-10-03-2016-00245-02</w:t>
      </w:r>
      <w:r w:rsidR="00491D1C">
        <w:rPr>
          <w:sz w:val="19"/>
          <w:szCs w:val="19"/>
        </w:rPr>
        <w:t>.</w:t>
      </w:r>
    </w:p>
  </w:footnote>
  <w:footnote w:id="19">
    <w:p w:rsidR="00BD4A26" w:rsidRPr="00BD4A26" w:rsidRDefault="00BD4A26" w:rsidP="00BD4A26">
      <w:pPr>
        <w:pStyle w:val="Textonotapie"/>
        <w:jc w:val="both"/>
        <w:rPr>
          <w:lang w:val="es-CO"/>
        </w:rPr>
      </w:pPr>
      <w:r w:rsidRPr="00BD4A26">
        <w:rPr>
          <w:rStyle w:val="Refdenotaalpie"/>
        </w:rPr>
        <w:footnoteRef/>
      </w:r>
      <w:r w:rsidRPr="00BD4A26">
        <w:t xml:space="preserve"> CSJ, Civil. </w:t>
      </w:r>
      <w:r w:rsidR="00F5621A">
        <w:t>Sentencia</w:t>
      </w:r>
      <w:r w:rsidR="00F5621A" w:rsidRPr="00BD4A26">
        <w:t xml:space="preserve"> de casación del 23-01-1993, sin publicación</w:t>
      </w:r>
      <w:r w:rsidR="00F5621A">
        <w:t xml:space="preserve">, reiterada en los fallos del </w:t>
      </w:r>
      <w:r w:rsidRPr="00BD4A26">
        <w:t>15-03-1999, MP</w:t>
      </w:r>
      <w:r>
        <w:t>:</w:t>
      </w:r>
      <w:r w:rsidRPr="00BD4A26">
        <w:t xml:space="preserve"> Castillo R., No.5090</w:t>
      </w:r>
      <w:r w:rsidR="00F5621A">
        <w:t xml:space="preserve"> y </w:t>
      </w:r>
      <w:r w:rsidR="00F5621A" w:rsidRPr="00BD4A26">
        <w:t>del 07-09-2006; MP: Edgardo Villamil P.</w:t>
      </w:r>
      <w:r w:rsidR="00F5621A">
        <w:t>,</w:t>
      </w:r>
      <w:r w:rsidR="00F5621A" w:rsidRPr="00BD4A26">
        <w:t xml:space="preserve"> No.11001</w:t>
      </w:r>
      <w:r w:rsidR="00F5621A">
        <w:t>-</w:t>
      </w:r>
      <w:r w:rsidR="00F5621A" w:rsidRPr="00BD4A26">
        <w:t>31</w:t>
      </w:r>
      <w:r w:rsidR="00F5621A">
        <w:t>-</w:t>
      </w:r>
      <w:r w:rsidR="00F5621A" w:rsidRPr="00BD4A26">
        <w:t>03</w:t>
      </w:r>
      <w:r w:rsidR="00F5621A">
        <w:t>-</w:t>
      </w:r>
      <w:r w:rsidR="00F5621A" w:rsidRPr="00BD4A26">
        <w:t>006</w:t>
      </w:r>
      <w:r w:rsidR="00F5621A">
        <w:t>-</w:t>
      </w:r>
      <w:r w:rsidR="00F5621A" w:rsidRPr="00BD4A26">
        <w:t>1999-12663-01.</w:t>
      </w:r>
    </w:p>
  </w:footnote>
  <w:footnote w:id="20">
    <w:p w:rsidR="00BB0CFE" w:rsidRPr="00BB0CFE" w:rsidRDefault="00BB0CFE">
      <w:pPr>
        <w:pStyle w:val="Textonotapie"/>
        <w:rPr>
          <w:lang w:val="es-CO"/>
        </w:rPr>
      </w:pPr>
      <w:r>
        <w:rPr>
          <w:rStyle w:val="Refdenotaalpie"/>
        </w:rPr>
        <w:footnoteRef/>
      </w:r>
      <w:r>
        <w:t xml:space="preserve"> </w:t>
      </w:r>
      <w:r w:rsidRPr="00A52E19">
        <w:t xml:space="preserve">TS, PEREIRA, Civil-Familia. Sentencia del </w:t>
      </w:r>
      <w:r>
        <w:t>31-05-2017</w:t>
      </w:r>
      <w:r w:rsidRPr="00A52E19">
        <w:t>, MP: Grisales H., No.</w:t>
      </w:r>
      <w:r>
        <w:rPr>
          <w:lang w:val="es-CO"/>
        </w:rPr>
        <w:t>2015-00051-01.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BB" w:rsidRDefault="00CF7BB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CF7BBB" w:rsidRDefault="00CF7BBB"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CF7BBB" w:rsidRPr="00695B52" w:rsidRDefault="00CF7BBB">
        <w:pPr>
          <w:pStyle w:val="Encabezado"/>
          <w:pBdr>
            <w:bottom w:val="single" w:sz="4" w:space="1" w:color="D9D9D9" w:themeColor="background1" w:themeShade="D9"/>
          </w:pBdr>
          <w:jc w:val="right"/>
          <w:rPr>
            <w:rFonts w:ascii="Georgia" w:hAnsi="Georgia"/>
            <w:bCs/>
            <w:sz w:val="22"/>
          </w:rPr>
        </w:pPr>
        <w:r w:rsidRPr="00695B52">
          <w:rPr>
            <w:rFonts w:ascii="Georgia" w:hAnsi="Georgia"/>
            <w:color w:val="7F7F7F" w:themeColor="background1" w:themeShade="7F"/>
            <w:spacing w:val="60"/>
            <w:sz w:val="22"/>
          </w:rPr>
          <w:t>Página</w:t>
        </w:r>
        <w:r w:rsidRPr="00695B52">
          <w:rPr>
            <w:rFonts w:ascii="Georgia" w:hAnsi="Georgia"/>
            <w:sz w:val="22"/>
          </w:rPr>
          <w:t xml:space="preserve"> | </w:t>
        </w:r>
        <w:r w:rsidRPr="00695B52">
          <w:rPr>
            <w:rFonts w:ascii="Georgia" w:hAnsi="Georgia"/>
            <w:sz w:val="22"/>
          </w:rPr>
          <w:fldChar w:fldCharType="begin"/>
        </w:r>
        <w:r w:rsidRPr="00695B52">
          <w:rPr>
            <w:rFonts w:ascii="Georgia" w:hAnsi="Georgia"/>
            <w:sz w:val="22"/>
          </w:rPr>
          <w:instrText>PAGE   \* MERGEFORMAT</w:instrText>
        </w:r>
        <w:r w:rsidRPr="00695B52">
          <w:rPr>
            <w:rFonts w:ascii="Georgia" w:hAnsi="Georgia"/>
            <w:sz w:val="22"/>
          </w:rPr>
          <w:fldChar w:fldCharType="separate"/>
        </w:r>
        <w:r w:rsidR="00BD2A3D" w:rsidRPr="00BD2A3D">
          <w:rPr>
            <w:rFonts w:ascii="Georgia" w:hAnsi="Georgia"/>
            <w:bCs/>
            <w:noProof/>
            <w:sz w:val="22"/>
          </w:rPr>
          <w:t>11</w:t>
        </w:r>
        <w:r w:rsidRPr="00695B52">
          <w:rPr>
            <w:rFonts w:ascii="Georgia" w:hAnsi="Georgia"/>
            <w:bCs/>
            <w:sz w:val="22"/>
          </w:rPr>
          <w:fldChar w:fldCharType="end"/>
        </w:r>
      </w:p>
    </w:sdtContent>
  </w:sdt>
  <w:p w:rsidR="00CF7BBB" w:rsidRPr="00695B52" w:rsidRDefault="00CF7BBB" w:rsidP="00713068">
    <w:pPr>
      <w:pStyle w:val="Encabezado"/>
      <w:ind w:right="360"/>
      <w:rPr>
        <w:rFonts w:ascii="Georgia" w:eastAsia="Dotum" w:hAnsi="Georgia"/>
        <w:i/>
        <w:sz w:val="20"/>
      </w:rPr>
    </w:pPr>
    <w:r w:rsidRPr="00695B52">
      <w:rPr>
        <w:rFonts w:ascii="Georgia" w:eastAsia="Dotum" w:hAnsi="Georgia"/>
        <w:i/>
        <w:sz w:val="20"/>
      </w:rPr>
      <w:t>EXPEDIENTE N</w:t>
    </w:r>
    <w:r>
      <w:rPr>
        <w:rFonts w:ascii="Georgia" w:eastAsia="Dotum" w:hAnsi="Georgia"/>
        <w:i/>
        <w:sz w:val="20"/>
      </w:rPr>
      <w:t>o</w:t>
    </w:r>
    <w:r w:rsidRPr="00695B52">
      <w:rPr>
        <w:rFonts w:ascii="Georgia" w:eastAsia="Dotum" w:hAnsi="Georgia"/>
        <w:i/>
        <w:sz w:val="20"/>
      </w:rPr>
      <w:t>.</w:t>
    </w:r>
    <w:r>
      <w:rPr>
        <w:rFonts w:ascii="Georgia" w:eastAsia="Dotum" w:hAnsi="Georgia"/>
        <w:i/>
        <w:sz w:val="20"/>
      </w:rPr>
      <w:t xml:space="preserve">2012-00103-01 </w:t>
    </w:r>
  </w:p>
  <w:p w:rsidR="00CF7BBB" w:rsidRPr="00695B52" w:rsidRDefault="00CF7BBB" w:rsidP="00713068">
    <w:pPr>
      <w:pStyle w:val="Encabezado"/>
      <w:ind w:right="360"/>
      <w:rPr>
        <w:rFonts w:ascii="Georgia" w:eastAsia="Dotum" w:hAnsi="Georgi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8"/>
  </w:num>
  <w:num w:numId="3">
    <w:abstractNumId w:val="5"/>
  </w:num>
  <w:num w:numId="4">
    <w:abstractNumId w:val="9"/>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9D6"/>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39"/>
    <w:rsid w:val="000115D5"/>
    <w:rsid w:val="00011685"/>
    <w:rsid w:val="00011B19"/>
    <w:rsid w:val="00012262"/>
    <w:rsid w:val="00012768"/>
    <w:rsid w:val="00014286"/>
    <w:rsid w:val="0001445C"/>
    <w:rsid w:val="000157C4"/>
    <w:rsid w:val="000159AE"/>
    <w:rsid w:val="000168DC"/>
    <w:rsid w:val="000171F1"/>
    <w:rsid w:val="000203CF"/>
    <w:rsid w:val="000209BD"/>
    <w:rsid w:val="00020FF1"/>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63B"/>
    <w:rsid w:val="00032945"/>
    <w:rsid w:val="00032C87"/>
    <w:rsid w:val="0003326C"/>
    <w:rsid w:val="00033451"/>
    <w:rsid w:val="000338AF"/>
    <w:rsid w:val="00033ED5"/>
    <w:rsid w:val="0003411A"/>
    <w:rsid w:val="0003518B"/>
    <w:rsid w:val="000352FB"/>
    <w:rsid w:val="00035741"/>
    <w:rsid w:val="00035BB3"/>
    <w:rsid w:val="0003615A"/>
    <w:rsid w:val="00036718"/>
    <w:rsid w:val="00036B41"/>
    <w:rsid w:val="000373B1"/>
    <w:rsid w:val="000376BC"/>
    <w:rsid w:val="00037C33"/>
    <w:rsid w:val="00037EE0"/>
    <w:rsid w:val="000401FE"/>
    <w:rsid w:val="00041D2A"/>
    <w:rsid w:val="00041DCD"/>
    <w:rsid w:val="00042F43"/>
    <w:rsid w:val="00042FA4"/>
    <w:rsid w:val="000430A7"/>
    <w:rsid w:val="000432DB"/>
    <w:rsid w:val="000439BE"/>
    <w:rsid w:val="00043B5F"/>
    <w:rsid w:val="00043E7A"/>
    <w:rsid w:val="00044661"/>
    <w:rsid w:val="0004642E"/>
    <w:rsid w:val="00046997"/>
    <w:rsid w:val="00046C64"/>
    <w:rsid w:val="00046D53"/>
    <w:rsid w:val="000474C6"/>
    <w:rsid w:val="0005008E"/>
    <w:rsid w:val="00050500"/>
    <w:rsid w:val="00050DE7"/>
    <w:rsid w:val="00051719"/>
    <w:rsid w:val="00051A61"/>
    <w:rsid w:val="00052A42"/>
    <w:rsid w:val="00052E61"/>
    <w:rsid w:val="0005325A"/>
    <w:rsid w:val="00053727"/>
    <w:rsid w:val="0005388D"/>
    <w:rsid w:val="00054CD3"/>
    <w:rsid w:val="00055004"/>
    <w:rsid w:val="000554F2"/>
    <w:rsid w:val="00056099"/>
    <w:rsid w:val="00056731"/>
    <w:rsid w:val="00056843"/>
    <w:rsid w:val="00056A75"/>
    <w:rsid w:val="00057BF9"/>
    <w:rsid w:val="00060262"/>
    <w:rsid w:val="00060B9C"/>
    <w:rsid w:val="00060CC0"/>
    <w:rsid w:val="0006201F"/>
    <w:rsid w:val="000622EE"/>
    <w:rsid w:val="00062A6B"/>
    <w:rsid w:val="00062D43"/>
    <w:rsid w:val="000632C7"/>
    <w:rsid w:val="000647FD"/>
    <w:rsid w:val="00064B0A"/>
    <w:rsid w:val="00065673"/>
    <w:rsid w:val="00065965"/>
    <w:rsid w:val="00066AFD"/>
    <w:rsid w:val="000676C8"/>
    <w:rsid w:val="000677CD"/>
    <w:rsid w:val="000678B9"/>
    <w:rsid w:val="00070703"/>
    <w:rsid w:val="000708BE"/>
    <w:rsid w:val="000712F2"/>
    <w:rsid w:val="000726FF"/>
    <w:rsid w:val="00073362"/>
    <w:rsid w:val="000734DC"/>
    <w:rsid w:val="00073DD4"/>
    <w:rsid w:val="00073E97"/>
    <w:rsid w:val="00074A6E"/>
    <w:rsid w:val="00074B36"/>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1E0"/>
    <w:rsid w:val="000904D1"/>
    <w:rsid w:val="00091736"/>
    <w:rsid w:val="00091D87"/>
    <w:rsid w:val="00091E45"/>
    <w:rsid w:val="00092740"/>
    <w:rsid w:val="00092B5E"/>
    <w:rsid w:val="00092D49"/>
    <w:rsid w:val="00094033"/>
    <w:rsid w:val="000941F0"/>
    <w:rsid w:val="000956FC"/>
    <w:rsid w:val="00095C48"/>
    <w:rsid w:val="0009744A"/>
    <w:rsid w:val="00097A9C"/>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813"/>
    <w:rsid w:val="000B14C4"/>
    <w:rsid w:val="000B19ED"/>
    <w:rsid w:val="000B1D4E"/>
    <w:rsid w:val="000B1DA6"/>
    <w:rsid w:val="000B1E68"/>
    <w:rsid w:val="000B24E9"/>
    <w:rsid w:val="000B273C"/>
    <w:rsid w:val="000B2E03"/>
    <w:rsid w:val="000B4F1F"/>
    <w:rsid w:val="000B59A8"/>
    <w:rsid w:val="000B59CD"/>
    <w:rsid w:val="000B6119"/>
    <w:rsid w:val="000B6476"/>
    <w:rsid w:val="000B6542"/>
    <w:rsid w:val="000B687F"/>
    <w:rsid w:val="000B6BDA"/>
    <w:rsid w:val="000B7A2B"/>
    <w:rsid w:val="000B7F21"/>
    <w:rsid w:val="000C059A"/>
    <w:rsid w:val="000C0CB8"/>
    <w:rsid w:val="000C158E"/>
    <w:rsid w:val="000C1E40"/>
    <w:rsid w:val="000C1E5D"/>
    <w:rsid w:val="000C2D76"/>
    <w:rsid w:val="000C3342"/>
    <w:rsid w:val="000C3CEC"/>
    <w:rsid w:val="000C3D7C"/>
    <w:rsid w:val="000C4FD8"/>
    <w:rsid w:val="000C5410"/>
    <w:rsid w:val="000C5CD2"/>
    <w:rsid w:val="000C5F81"/>
    <w:rsid w:val="000C646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5D2"/>
    <w:rsid w:val="000E6B05"/>
    <w:rsid w:val="000E6C30"/>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1AC"/>
    <w:rsid w:val="000F4413"/>
    <w:rsid w:val="000F5F4E"/>
    <w:rsid w:val="000F66A2"/>
    <w:rsid w:val="000F68DF"/>
    <w:rsid w:val="000F7B0D"/>
    <w:rsid w:val="000F7C24"/>
    <w:rsid w:val="001000D2"/>
    <w:rsid w:val="00100277"/>
    <w:rsid w:val="00100A3A"/>
    <w:rsid w:val="001010D9"/>
    <w:rsid w:val="00101CD3"/>
    <w:rsid w:val="001020C2"/>
    <w:rsid w:val="001025C2"/>
    <w:rsid w:val="00102AB2"/>
    <w:rsid w:val="0010310B"/>
    <w:rsid w:val="001043B9"/>
    <w:rsid w:val="0010466B"/>
    <w:rsid w:val="0010509D"/>
    <w:rsid w:val="00105E95"/>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F3A"/>
    <w:rsid w:val="00115C96"/>
    <w:rsid w:val="00115FCA"/>
    <w:rsid w:val="00116328"/>
    <w:rsid w:val="001163F0"/>
    <w:rsid w:val="00116829"/>
    <w:rsid w:val="00116E9C"/>
    <w:rsid w:val="0011712E"/>
    <w:rsid w:val="00117A8D"/>
    <w:rsid w:val="0012034C"/>
    <w:rsid w:val="00120AD9"/>
    <w:rsid w:val="0012119E"/>
    <w:rsid w:val="001212F4"/>
    <w:rsid w:val="001213C2"/>
    <w:rsid w:val="00122278"/>
    <w:rsid w:val="001222AA"/>
    <w:rsid w:val="00123691"/>
    <w:rsid w:val="00124A98"/>
    <w:rsid w:val="001252A2"/>
    <w:rsid w:val="00125CD0"/>
    <w:rsid w:val="00126142"/>
    <w:rsid w:val="00126581"/>
    <w:rsid w:val="001274E5"/>
    <w:rsid w:val="001275C2"/>
    <w:rsid w:val="0012766C"/>
    <w:rsid w:val="00127F27"/>
    <w:rsid w:val="00127FA2"/>
    <w:rsid w:val="0013112A"/>
    <w:rsid w:val="001318AD"/>
    <w:rsid w:val="00132DED"/>
    <w:rsid w:val="00135529"/>
    <w:rsid w:val="001360C3"/>
    <w:rsid w:val="0013643E"/>
    <w:rsid w:val="00136585"/>
    <w:rsid w:val="001370F4"/>
    <w:rsid w:val="0013791C"/>
    <w:rsid w:val="00140ADA"/>
    <w:rsid w:val="00141151"/>
    <w:rsid w:val="00142439"/>
    <w:rsid w:val="00142560"/>
    <w:rsid w:val="00142AF0"/>
    <w:rsid w:val="00142C62"/>
    <w:rsid w:val="00142DFC"/>
    <w:rsid w:val="001434F1"/>
    <w:rsid w:val="00143C7D"/>
    <w:rsid w:val="00144264"/>
    <w:rsid w:val="00144453"/>
    <w:rsid w:val="001445F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FE7"/>
    <w:rsid w:val="00153450"/>
    <w:rsid w:val="001534D3"/>
    <w:rsid w:val="00153733"/>
    <w:rsid w:val="00153B59"/>
    <w:rsid w:val="001540EB"/>
    <w:rsid w:val="00154502"/>
    <w:rsid w:val="001545C0"/>
    <w:rsid w:val="001550CD"/>
    <w:rsid w:val="00155C05"/>
    <w:rsid w:val="0015653D"/>
    <w:rsid w:val="0016165A"/>
    <w:rsid w:val="001625C6"/>
    <w:rsid w:val="001629BC"/>
    <w:rsid w:val="00162D56"/>
    <w:rsid w:val="001633A1"/>
    <w:rsid w:val="00163900"/>
    <w:rsid w:val="00163DDD"/>
    <w:rsid w:val="00164F4E"/>
    <w:rsid w:val="0016566D"/>
    <w:rsid w:val="00165A25"/>
    <w:rsid w:val="00165B89"/>
    <w:rsid w:val="0016631E"/>
    <w:rsid w:val="0016665C"/>
    <w:rsid w:val="00166A63"/>
    <w:rsid w:val="00166D51"/>
    <w:rsid w:val="00167AAD"/>
    <w:rsid w:val="0017016A"/>
    <w:rsid w:val="0017025B"/>
    <w:rsid w:val="00172B50"/>
    <w:rsid w:val="00172D2C"/>
    <w:rsid w:val="0017350F"/>
    <w:rsid w:val="0017493D"/>
    <w:rsid w:val="00174C82"/>
    <w:rsid w:val="001755A3"/>
    <w:rsid w:val="00176583"/>
    <w:rsid w:val="001766F4"/>
    <w:rsid w:val="00176959"/>
    <w:rsid w:val="00176F6A"/>
    <w:rsid w:val="00177433"/>
    <w:rsid w:val="001774A7"/>
    <w:rsid w:val="00177524"/>
    <w:rsid w:val="001804F9"/>
    <w:rsid w:val="001805EE"/>
    <w:rsid w:val="00180D14"/>
    <w:rsid w:val="0018131E"/>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526"/>
    <w:rsid w:val="001875A9"/>
    <w:rsid w:val="00187767"/>
    <w:rsid w:val="001877E8"/>
    <w:rsid w:val="00187949"/>
    <w:rsid w:val="00190397"/>
    <w:rsid w:val="0019085B"/>
    <w:rsid w:val="0019193A"/>
    <w:rsid w:val="00191BB8"/>
    <w:rsid w:val="00191C68"/>
    <w:rsid w:val="00192986"/>
    <w:rsid w:val="001933F8"/>
    <w:rsid w:val="00193808"/>
    <w:rsid w:val="001938C0"/>
    <w:rsid w:val="00193BA1"/>
    <w:rsid w:val="001941FE"/>
    <w:rsid w:val="0019461F"/>
    <w:rsid w:val="0019498A"/>
    <w:rsid w:val="001954C5"/>
    <w:rsid w:val="001954E2"/>
    <w:rsid w:val="00195F11"/>
    <w:rsid w:val="0019609C"/>
    <w:rsid w:val="00196258"/>
    <w:rsid w:val="001962EC"/>
    <w:rsid w:val="001966ED"/>
    <w:rsid w:val="00196ACB"/>
    <w:rsid w:val="00196D3C"/>
    <w:rsid w:val="00196DF5"/>
    <w:rsid w:val="0019714F"/>
    <w:rsid w:val="00197207"/>
    <w:rsid w:val="001972B0"/>
    <w:rsid w:val="00197467"/>
    <w:rsid w:val="001978FB"/>
    <w:rsid w:val="001A024D"/>
    <w:rsid w:val="001A102C"/>
    <w:rsid w:val="001A1917"/>
    <w:rsid w:val="001A1CA2"/>
    <w:rsid w:val="001A1CD0"/>
    <w:rsid w:val="001A23E9"/>
    <w:rsid w:val="001A2A76"/>
    <w:rsid w:val="001A2D5E"/>
    <w:rsid w:val="001A3085"/>
    <w:rsid w:val="001A364A"/>
    <w:rsid w:val="001A428D"/>
    <w:rsid w:val="001A6147"/>
    <w:rsid w:val="001A628C"/>
    <w:rsid w:val="001A724F"/>
    <w:rsid w:val="001A76DD"/>
    <w:rsid w:val="001A7907"/>
    <w:rsid w:val="001A7CA4"/>
    <w:rsid w:val="001B019E"/>
    <w:rsid w:val="001B067D"/>
    <w:rsid w:val="001B08EE"/>
    <w:rsid w:val="001B0B2D"/>
    <w:rsid w:val="001B0CA1"/>
    <w:rsid w:val="001B103B"/>
    <w:rsid w:val="001B1BD1"/>
    <w:rsid w:val="001B1DA8"/>
    <w:rsid w:val="001B3126"/>
    <w:rsid w:val="001B3597"/>
    <w:rsid w:val="001B554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34A"/>
    <w:rsid w:val="001C6B35"/>
    <w:rsid w:val="001C6E55"/>
    <w:rsid w:val="001D0ABB"/>
    <w:rsid w:val="001D0D37"/>
    <w:rsid w:val="001D2638"/>
    <w:rsid w:val="001D3297"/>
    <w:rsid w:val="001D36DF"/>
    <w:rsid w:val="001D42E3"/>
    <w:rsid w:val="001D47CF"/>
    <w:rsid w:val="001D4854"/>
    <w:rsid w:val="001D4D4A"/>
    <w:rsid w:val="001D51A9"/>
    <w:rsid w:val="001D61AF"/>
    <w:rsid w:val="001D62B8"/>
    <w:rsid w:val="001D6CB6"/>
    <w:rsid w:val="001D703A"/>
    <w:rsid w:val="001D7FD0"/>
    <w:rsid w:val="001E040F"/>
    <w:rsid w:val="001E06A0"/>
    <w:rsid w:val="001E143E"/>
    <w:rsid w:val="001E1FD4"/>
    <w:rsid w:val="001E2720"/>
    <w:rsid w:val="001E2798"/>
    <w:rsid w:val="001E2810"/>
    <w:rsid w:val="001E3324"/>
    <w:rsid w:val="001E337C"/>
    <w:rsid w:val="001E3A13"/>
    <w:rsid w:val="001E3A75"/>
    <w:rsid w:val="001E3DAF"/>
    <w:rsid w:val="001E467F"/>
    <w:rsid w:val="001E477A"/>
    <w:rsid w:val="001E4918"/>
    <w:rsid w:val="001E530E"/>
    <w:rsid w:val="001E5ECE"/>
    <w:rsid w:val="001E65FE"/>
    <w:rsid w:val="001E6880"/>
    <w:rsid w:val="001E754C"/>
    <w:rsid w:val="001F0456"/>
    <w:rsid w:val="001F10F5"/>
    <w:rsid w:val="001F1A88"/>
    <w:rsid w:val="001F233E"/>
    <w:rsid w:val="001F278E"/>
    <w:rsid w:val="001F2905"/>
    <w:rsid w:val="001F2972"/>
    <w:rsid w:val="001F3198"/>
    <w:rsid w:val="001F31FE"/>
    <w:rsid w:val="001F37AB"/>
    <w:rsid w:val="001F389D"/>
    <w:rsid w:val="001F4B7B"/>
    <w:rsid w:val="001F4DA2"/>
    <w:rsid w:val="001F5077"/>
    <w:rsid w:val="001F5577"/>
    <w:rsid w:val="001F5B4D"/>
    <w:rsid w:val="001F6704"/>
    <w:rsid w:val="001F77C3"/>
    <w:rsid w:val="001F788D"/>
    <w:rsid w:val="001F79AA"/>
    <w:rsid w:val="00201C9D"/>
    <w:rsid w:val="0020320C"/>
    <w:rsid w:val="002035E2"/>
    <w:rsid w:val="00203E91"/>
    <w:rsid w:val="00204332"/>
    <w:rsid w:val="00204D0C"/>
    <w:rsid w:val="0020522B"/>
    <w:rsid w:val="00205659"/>
    <w:rsid w:val="0020565D"/>
    <w:rsid w:val="00205763"/>
    <w:rsid w:val="00205D58"/>
    <w:rsid w:val="0020706C"/>
    <w:rsid w:val="002074E4"/>
    <w:rsid w:val="00207D97"/>
    <w:rsid w:val="00207EF2"/>
    <w:rsid w:val="002100E0"/>
    <w:rsid w:val="0021030C"/>
    <w:rsid w:val="002111A5"/>
    <w:rsid w:val="002114AA"/>
    <w:rsid w:val="002114FD"/>
    <w:rsid w:val="00211791"/>
    <w:rsid w:val="00211CA5"/>
    <w:rsid w:val="002123FA"/>
    <w:rsid w:val="00212CF3"/>
    <w:rsid w:val="00212D93"/>
    <w:rsid w:val="0021304C"/>
    <w:rsid w:val="002147E8"/>
    <w:rsid w:val="00215693"/>
    <w:rsid w:val="0021578A"/>
    <w:rsid w:val="00215AC0"/>
    <w:rsid w:val="00216337"/>
    <w:rsid w:val="0022046A"/>
    <w:rsid w:val="00221314"/>
    <w:rsid w:val="0022173F"/>
    <w:rsid w:val="002230CC"/>
    <w:rsid w:val="00223951"/>
    <w:rsid w:val="002253A7"/>
    <w:rsid w:val="002259B8"/>
    <w:rsid w:val="00225F6D"/>
    <w:rsid w:val="002266C1"/>
    <w:rsid w:val="0022693F"/>
    <w:rsid w:val="00226B30"/>
    <w:rsid w:val="002309E0"/>
    <w:rsid w:val="00230EE8"/>
    <w:rsid w:val="00232684"/>
    <w:rsid w:val="00232E74"/>
    <w:rsid w:val="0023347A"/>
    <w:rsid w:val="002337B2"/>
    <w:rsid w:val="00234518"/>
    <w:rsid w:val="00234E55"/>
    <w:rsid w:val="00234F3B"/>
    <w:rsid w:val="002350C9"/>
    <w:rsid w:val="002356B3"/>
    <w:rsid w:val="00235CD3"/>
    <w:rsid w:val="00236C70"/>
    <w:rsid w:val="00237999"/>
    <w:rsid w:val="00237DA0"/>
    <w:rsid w:val="002400B4"/>
    <w:rsid w:val="00240A93"/>
    <w:rsid w:val="00241D1E"/>
    <w:rsid w:val="00242293"/>
    <w:rsid w:val="00242CFE"/>
    <w:rsid w:val="00243174"/>
    <w:rsid w:val="002433B8"/>
    <w:rsid w:val="0024383A"/>
    <w:rsid w:val="00243C14"/>
    <w:rsid w:val="002442C4"/>
    <w:rsid w:val="00244552"/>
    <w:rsid w:val="00244960"/>
    <w:rsid w:val="00245383"/>
    <w:rsid w:val="002456C6"/>
    <w:rsid w:val="00245AA6"/>
    <w:rsid w:val="002461D8"/>
    <w:rsid w:val="0024686D"/>
    <w:rsid w:val="00246C81"/>
    <w:rsid w:val="00246D32"/>
    <w:rsid w:val="00247A9D"/>
    <w:rsid w:val="00250A15"/>
    <w:rsid w:val="002514BD"/>
    <w:rsid w:val="002516EC"/>
    <w:rsid w:val="0025229C"/>
    <w:rsid w:val="002523DC"/>
    <w:rsid w:val="002529D3"/>
    <w:rsid w:val="00252EE1"/>
    <w:rsid w:val="002533D7"/>
    <w:rsid w:val="0025383B"/>
    <w:rsid w:val="00253A57"/>
    <w:rsid w:val="00253CFD"/>
    <w:rsid w:val="00254A52"/>
    <w:rsid w:val="00254ADE"/>
    <w:rsid w:val="00254C9E"/>
    <w:rsid w:val="00254CAC"/>
    <w:rsid w:val="00254EE2"/>
    <w:rsid w:val="00255402"/>
    <w:rsid w:val="00257050"/>
    <w:rsid w:val="00257B1F"/>
    <w:rsid w:val="0026092C"/>
    <w:rsid w:val="00260BC5"/>
    <w:rsid w:val="00260C92"/>
    <w:rsid w:val="002611B8"/>
    <w:rsid w:val="00261BCC"/>
    <w:rsid w:val="00261C7E"/>
    <w:rsid w:val="002620C8"/>
    <w:rsid w:val="002623AF"/>
    <w:rsid w:val="002624BA"/>
    <w:rsid w:val="00262E53"/>
    <w:rsid w:val="002633CA"/>
    <w:rsid w:val="00263C5C"/>
    <w:rsid w:val="00263E1F"/>
    <w:rsid w:val="0026438C"/>
    <w:rsid w:val="00265782"/>
    <w:rsid w:val="00266EAE"/>
    <w:rsid w:val="00267072"/>
    <w:rsid w:val="00267344"/>
    <w:rsid w:val="0026746C"/>
    <w:rsid w:val="00267994"/>
    <w:rsid w:val="00270D6E"/>
    <w:rsid w:val="00270EE5"/>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870"/>
    <w:rsid w:val="00281C46"/>
    <w:rsid w:val="00281FD0"/>
    <w:rsid w:val="002824F6"/>
    <w:rsid w:val="00282C0C"/>
    <w:rsid w:val="00282FAD"/>
    <w:rsid w:val="0028329B"/>
    <w:rsid w:val="002833E0"/>
    <w:rsid w:val="00283439"/>
    <w:rsid w:val="00283886"/>
    <w:rsid w:val="00283FD6"/>
    <w:rsid w:val="00283FD9"/>
    <w:rsid w:val="00285425"/>
    <w:rsid w:val="00286036"/>
    <w:rsid w:val="002868B7"/>
    <w:rsid w:val="00286D52"/>
    <w:rsid w:val="00287A82"/>
    <w:rsid w:val="002905F0"/>
    <w:rsid w:val="00290791"/>
    <w:rsid w:val="00290BCC"/>
    <w:rsid w:val="0029167B"/>
    <w:rsid w:val="00291C1B"/>
    <w:rsid w:val="00291DDC"/>
    <w:rsid w:val="00293773"/>
    <w:rsid w:val="00293B19"/>
    <w:rsid w:val="00294254"/>
    <w:rsid w:val="00295135"/>
    <w:rsid w:val="002954EA"/>
    <w:rsid w:val="002957EB"/>
    <w:rsid w:val="00295CFB"/>
    <w:rsid w:val="00295DB6"/>
    <w:rsid w:val="0029623E"/>
    <w:rsid w:val="00296730"/>
    <w:rsid w:val="00296CF1"/>
    <w:rsid w:val="0029735F"/>
    <w:rsid w:val="0029799D"/>
    <w:rsid w:val="002979FE"/>
    <w:rsid w:val="00297DFF"/>
    <w:rsid w:val="002A0366"/>
    <w:rsid w:val="002A067F"/>
    <w:rsid w:val="002A0BAD"/>
    <w:rsid w:val="002A1079"/>
    <w:rsid w:val="002A1233"/>
    <w:rsid w:val="002A1543"/>
    <w:rsid w:val="002A21BF"/>
    <w:rsid w:val="002A2E4B"/>
    <w:rsid w:val="002A2E5E"/>
    <w:rsid w:val="002A31E3"/>
    <w:rsid w:val="002A3A64"/>
    <w:rsid w:val="002A3EF5"/>
    <w:rsid w:val="002A456E"/>
    <w:rsid w:val="002A4643"/>
    <w:rsid w:val="002A56EE"/>
    <w:rsid w:val="002A58C5"/>
    <w:rsid w:val="002A611E"/>
    <w:rsid w:val="002A6705"/>
    <w:rsid w:val="002A6C2E"/>
    <w:rsid w:val="002B0284"/>
    <w:rsid w:val="002B1315"/>
    <w:rsid w:val="002B140A"/>
    <w:rsid w:val="002B20E4"/>
    <w:rsid w:val="002B274C"/>
    <w:rsid w:val="002B2C90"/>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4A1"/>
    <w:rsid w:val="002C369D"/>
    <w:rsid w:val="002C3A7B"/>
    <w:rsid w:val="002C49C5"/>
    <w:rsid w:val="002C50DC"/>
    <w:rsid w:val="002C5B40"/>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71DD"/>
    <w:rsid w:val="002E0095"/>
    <w:rsid w:val="002E063F"/>
    <w:rsid w:val="002E0850"/>
    <w:rsid w:val="002E0B40"/>
    <w:rsid w:val="002E1888"/>
    <w:rsid w:val="002E208F"/>
    <w:rsid w:val="002E2459"/>
    <w:rsid w:val="002E34ED"/>
    <w:rsid w:val="002E3760"/>
    <w:rsid w:val="002E39A3"/>
    <w:rsid w:val="002E400F"/>
    <w:rsid w:val="002E4E6A"/>
    <w:rsid w:val="002E5279"/>
    <w:rsid w:val="002E59CA"/>
    <w:rsid w:val="002E6110"/>
    <w:rsid w:val="002E646C"/>
    <w:rsid w:val="002E6CDB"/>
    <w:rsid w:val="002E7265"/>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FC6"/>
    <w:rsid w:val="002F52DD"/>
    <w:rsid w:val="002F5A74"/>
    <w:rsid w:val="002F5D3B"/>
    <w:rsid w:val="002F661A"/>
    <w:rsid w:val="002F78E1"/>
    <w:rsid w:val="002F7D43"/>
    <w:rsid w:val="003008EA"/>
    <w:rsid w:val="00301B37"/>
    <w:rsid w:val="00302BC9"/>
    <w:rsid w:val="00302C77"/>
    <w:rsid w:val="0030389D"/>
    <w:rsid w:val="00303E8F"/>
    <w:rsid w:val="00304420"/>
    <w:rsid w:val="003049A7"/>
    <w:rsid w:val="00304A14"/>
    <w:rsid w:val="00305BBC"/>
    <w:rsid w:val="00305F33"/>
    <w:rsid w:val="00306FC9"/>
    <w:rsid w:val="003072D7"/>
    <w:rsid w:val="00307575"/>
    <w:rsid w:val="00307A46"/>
    <w:rsid w:val="00307EF3"/>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53F7"/>
    <w:rsid w:val="00325608"/>
    <w:rsid w:val="00326248"/>
    <w:rsid w:val="00326B09"/>
    <w:rsid w:val="0032727E"/>
    <w:rsid w:val="003272E4"/>
    <w:rsid w:val="00327631"/>
    <w:rsid w:val="00327BE4"/>
    <w:rsid w:val="00330219"/>
    <w:rsid w:val="00330E45"/>
    <w:rsid w:val="00331287"/>
    <w:rsid w:val="00331298"/>
    <w:rsid w:val="00331A7B"/>
    <w:rsid w:val="00332974"/>
    <w:rsid w:val="00333D8E"/>
    <w:rsid w:val="00334975"/>
    <w:rsid w:val="0033560C"/>
    <w:rsid w:val="0033570A"/>
    <w:rsid w:val="00335D95"/>
    <w:rsid w:val="00336027"/>
    <w:rsid w:val="00336050"/>
    <w:rsid w:val="00336066"/>
    <w:rsid w:val="00336DDD"/>
    <w:rsid w:val="00336FA0"/>
    <w:rsid w:val="00337363"/>
    <w:rsid w:val="00337ADA"/>
    <w:rsid w:val="00340092"/>
    <w:rsid w:val="003414F5"/>
    <w:rsid w:val="003415FA"/>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4452"/>
    <w:rsid w:val="00354BDD"/>
    <w:rsid w:val="003552B2"/>
    <w:rsid w:val="00355634"/>
    <w:rsid w:val="00355665"/>
    <w:rsid w:val="00356104"/>
    <w:rsid w:val="003562DD"/>
    <w:rsid w:val="00356F19"/>
    <w:rsid w:val="0035724A"/>
    <w:rsid w:val="003572D1"/>
    <w:rsid w:val="00360A14"/>
    <w:rsid w:val="0036168E"/>
    <w:rsid w:val="00361E94"/>
    <w:rsid w:val="00362BF5"/>
    <w:rsid w:val="003634F7"/>
    <w:rsid w:val="0036386C"/>
    <w:rsid w:val="00364366"/>
    <w:rsid w:val="00365059"/>
    <w:rsid w:val="003666A9"/>
    <w:rsid w:val="0036714A"/>
    <w:rsid w:val="00367EC2"/>
    <w:rsid w:val="0037007E"/>
    <w:rsid w:val="00370AFD"/>
    <w:rsid w:val="003710F5"/>
    <w:rsid w:val="0037115B"/>
    <w:rsid w:val="00371498"/>
    <w:rsid w:val="003714A3"/>
    <w:rsid w:val="00371A51"/>
    <w:rsid w:val="00371AD1"/>
    <w:rsid w:val="00371C23"/>
    <w:rsid w:val="00371E4B"/>
    <w:rsid w:val="003720C5"/>
    <w:rsid w:val="003726E2"/>
    <w:rsid w:val="00373A38"/>
    <w:rsid w:val="00374C31"/>
    <w:rsid w:val="003758EA"/>
    <w:rsid w:val="00375DA2"/>
    <w:rsid w:val="00376085"/>
    <w:rsid w:val="003760DA"/>
    <w:rsid w:val="00376E80"/>
    <w:rsid w:val="00377884"/>
    <w:rsid w:val="00377D4D"/>
    <w:rsid w:val="003801FB"/>
    <w:rsid w:val="0038047A"/>
    <w:rsid w:val="00380780"/>
    <w:rsid w:val="00380C3C"/>
    <w:rsid w:val="00381632"/>
    <w:rsid w:val="00381D0C"/>
    <w:rsid w:val="00382E48"/>
    <w:rsid w:val="003830E8"/>
    <w:rsid w:val="0038367F"/>
    <w:rsid w:val="0038389F"/>
    <w:rsid w:val="00383F3B"/>
    <w:rsid w:val="00383F8A"/>
    <w:rsid w:val="0038775D"/>
    <w:rsid w:val="00387F7D"/>
    <w:rsid w:val="00391712"/>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0F9A"/>
    <w:rsid w:val="003A10CA"/>
    <w:rsid w:val="003A1716"/>
    <w:rsid w:val="003A1AEB"/>
    <w:rsid w:val="003A2E01"/>
    <w:rsid w:val="003A3383"/>
    <w:rsid w:val="003A3CF8"/>
    <w:rsid w:val="003A3F4F"/>
    <w:rsid w:val="003A4380"/>
    <w:rsid w:val="003A5232"/>
    <w:rsid w:val="003A6515"/>
    <w:rsid w:val="003A656D"/>
    <w:rsid w:val="003A682E"/>
    <w:rsid w:val="003A6A1F"/>
    <w:rsid w:val="003A71ED"/>
    <w:rsid w:val="003A72A9"/>
    <w:rsid w:val="003A734F"/>
    <w:rsid w:val="003A7BEE"/>
    <w:rsid w:val="003B0E63"/>
    <w:rsid w:val="003B12F3"/>
    <w:rsid w:val="003B1721"/>
    <w:rsid w:val="003B17D7"/>
    <w:rsid w:val="003B1AF8"/>
    <w:rsid w:val="003B24D9"/>
    <w:rsid w:val="003B2941"/>
    <w:rsid w:val="003B2C4D"/>
    <w:rsid w:val="003B2E27"/>
    <w:rsid w:val="003B31CA"/>
    <w:rsid w:val="003B334D"/>
    <w:rsid w:val="003B3EF6"/>
    <w:rsid w:val="003B4FA2"/>
    <w:rsid w:val="003B5753"/>
    <w:rsid w:val="003B59A2"/>
    <w:rsid w:val="003B5B9B"/>
    <w:rsid w:val="003B5D9F"/>
    <w:rsid w:val="003B61EC"/>
    <w:rsid w:val="003B642B"/>
    <w:rsid w:val="003B6DA9"/>
    <w:rsid w:val="003B6E01"/>
    <w:rsid w:val="003B7119"/>
    <w:rsid w:val="003B7C3D"/>
    <w:rsid w:val="003C0D75"/>
    <w:rsid w:val="003C1247"/>
    <w:rsid w:val="003C18FB"/>
    <w:rsid w:val="003C1BEB"/>
    <w:rsid w:val="003C2B3C"/>
    <w:rsid w:val="003C3258"/>
    <w:rsid w:val="003C395E"/>
    <w:rsid w:val="003C3A3A"/>
    <w:rsid w:val="003C4B41"/>
    <w:rsid w:val="003C4E05"/>
    <w:rsid w:val="003C5E61"/>
    <w:rsid w:val="003C6A61"/>
    <w:rsid w:val="003C6B64"/>
    <w:rsid w:val="003C6D34"/>
    <w:rsid w:val="003C773D"/>
    <w:rsid w:val="003C779C"/>
    <w:rsid w:val="003D00DF"/>
    <w:rsid w:val="003D0D03"/>
    <w:rsid w:val="003D1576"/>
    <w:rsid w:val="003D1BB9"/>
    <w:rsid w:val="003D1BF2"/>
    <w:rsid w:val="003D242E"/>
    <w:rsid w:val="003D279C"/>
    <w:rsid w:val="003D4550"/>
    <w:rsid w:val="003D51B0"/>
    <w:rsid w:val="003D52F1"/>
    <w:rsid w:val="003D5ECE"/>
    <w:rsid w:val="003D69F7"/>
    <w:rsid w:val="003D6C98"/>
    <w:rsid w:val="003D6DA7"/>
    <w:rsid w:val="003D7467"/>
    <w:rsid w:val="003E06BF"/>
    <w:rsid w:val="003E1349"/>
    <w:rsid w:val="003E1417"/>
    <w:rsid w:val="003E2262"/>
    <w:rsid w:val="003E28AB"/>
    <w:rsid w:val="003E292B"/>
    <w:rsid w:val="003E2FC8"/>
    <w:rsid w:val="003E30A3"/>
    <w:rsid w:val="003E393C"/>
    <w:rsid w:val="003E4316"/>
    <w:rsid w:val="003E4F63"/>
    <w:rsid w:val="003E59CD"/>
    <w:rsid w:val="003E5B07"/>
    <w:rsid w:val="003E6026"/>
    <w:rsid w:val="003E68AF"/>
    <w:rsid w:val="003E6B8D"/>
    <w:rsid w:val="003E6E72"/>
    <w:rsid w:val="003E6EA0"/>
    <w:rsid w:val="003E6F12"/>
    <w:rsid w:val="003E6FE0"/>
    <w:rsid w:val="003E70BF"/>
    <w:rsid w:val="003E7474"/>
    <w:rsid w:val="003E7DAC"/>
    <w:rsid w:val="003F0534"/>
    <w:rsid w:val="003F09D8"/>
    <w:rsid w:val="003F13D8"/>
    <w:rsid w:val="003F1EB7"/>
    <w:rsid w:val="003F2602"/>
    <w:rsid w:val="003F340F"/>
    <w:rsid w:val="003F3D62"/>
    <w:rsid w:val="003F4AFA"/>
    <w:rsid w:val="003F54C5"/>
    <w:rsid w:val="003F5ED2"/>
    <w:rsid w:val="003F5F65"/>
    <w:rsid w:val="003F641A"/>
    <w:rsid w:val="003F6F92"/>
    <w:rsid w:val="003F715C"/>
    <w:rsid w:val="003F73BF"/>
    <w:rsid w:val="003F7AAA"/>
    <w:rsid w:val="003F7F98"/>
    <w:rsid w:val="00400255"/>
    <w:rsid w:val="00400971"/>
    <w:rsid w:val="00401F20"/>
    <w:rsid w:val="0040233C"/>
    <w:rsid w:val="0040263E"/>
    <w:rsid w:val="0040264A"/>
    <w:rsid w:val="00402C91"/>
    <w:rsid w:val="004033C1"/>
    <w:rsid w:val="004034E3"/>
    <w:rsid w:val="004040C7"/>
    <w:rsid w:val="004043DA"/>
    <w:rsid w:val="00404BBB"/>
    <w:rsid w:val="00404E95"/>
    <w:rsid w:val="00405108"/>
    <w:rsid w:val="004054A1"/>
    <w:rsid w:val="00405C64"/>
    <w:rsid w:val="00405EC8"/>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9EB"/>
    <w:rsid w:val="0042095B"/>
    <w:rsid w:val="00421253"/>
    <w:rsid w:val="00421578"/>
    <w:rsid w:val="00422276"/>
    <w:rsid w:val="00422304"/>
    <w:rsid w:val="00424369"/>
    <w:rsid w:val="00424E88"/>
    <w:rsid w:val="00424EF6"/>
    <w:rsid w:val="00425297"/>
    <w:rsid w:val="004254A0"/>
    <w:rsid w:val="00425880"/>
    <w:rsid w:val="004259FD"/>
    <w:rsid w:val="00425A14"/>
    <w:rsid w:val="00426A18"/>
    <w:rsid w:val="00427C91"/>
    <w:rsid w:val="004302E8"/>
    <w:rsid w:val="00430F69"/>
    <w:rsid w:val="0043114B"/>
    <w:rsid w:val="00431334"/>
    <w:rsid w:val="004314C5"/>
    <w:rsid w:val="00431F3D"/>
    <w:rsid w:val="0043251B"/>
    <w:rsid w:val="00433DF0"/>
    <w:rsid w:val="004342D0"/>
    <w:rsid w:val="00434A69"/>
    <w:rsid w:val="00434EC2"/>
    <w:rsid w:val="004371CD"/>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68F7"/>
    <w:rsid w:val="004470F9"/>
    <w:rsid w:val="0044720D"/>
    <w:rsid w:val="004472CA"/>
    <w:rsid w:val="0044746B"/>
    <w:rsid w:val="00447B3C"/>
    <w:rsid w:val="00450707"/>
    <w:rsid w:val="00450AC6"/>
    <w:rsid w:val="00450B79"/>
    <w:rsid w:val="00450CC2"/>
    <w:rsid w:val="00450F45"/>
    <w:rsid w:val="004528A2"/>
    <w:rsid w:val="004529C1"/>
    <w:rsid w:val="00452B77"/>
    <w:rsid w:val="00455340"/>
    <w:rsid w:val="004557CB"/>
    <w:rsid w:val="004562A2"/>
    <w:rsid w:val="004563B6"/>
    <w:rsid w:val="0045749B"/>
    <w:rsid w:val="00457904"/>
    <w:rsid w:val="00457A61"/>
    <w:rsid w:val="00457DDB"/>
    <w:rsid w:val="0046054F"/>
    <w:rsid w:val="00461FB3"/>
    <w:rsid w:val="00462BC8"/>
    <w:rsid w:val="00462C5C"/>
    <w:rsid w:val="00463B6A"/>
    <w:rsid w:val="00463E07"/>
    <w:rsid w:val="004643FA"/>
    <w:rsid w:val="00464D36"/>
    <w:rsid w:val="00464F65"/>
    <w:rsid w:val="004650FC"/>
    <w:rsid w:val="0046516B"/>
    <w:rsid w:val="00465CFC"/>
    <w:rsid w:val="00465D13"/>
    <w:rsid w:val="00466060"/>
    <w:rsid w:val="00466A80"/>
    <w:rsid w:val="00466AD4"/>
    <w:rsid w:val="004676C1"/>
    <w:rsid w:val="00467B99"/>
    <w:rsid w:val="00470332"/>
    <w:rsid w:val="0047043C"/>
    <w:rsid w:val="004709F5"/>
    <w:rsid w:val="00471C68"/>
    <w:rsid w:val="004727DB"/>
    <w:rsid w:val="00472B53"/>
    <w:rsid w:val="00472B63"/>
    <w:rsid w:val="00473786"/>
    <w:rsid w:val="004739FB"/>
    <w:rsid w:val="00473A05"/>
    <w:rsid w:val="00473E7D"/>
    <w:rsid w:val="00473EE2"/>
    <w:rsid w:val="0047440D"/>
    <w:rsid w:val="00474A33"/>
    <w:rsid w:val="00475641"/>
    <w:rsid w:val="0047579F"/>
    <w:rsid w:val="00475E05"/>
    <w:rsid w:val="004760BA"/>
    <w:rsid w:val="00476401"/>
    <w:rsid w:val="00476BD4"/>
    <w:rsid w:val="00476E85"/>
    <w:rsid w:val="00476F46"/>
    <w:rsid w:val="00477B89"/>
    <w:rsid w:val="004801EB"/>
    <w:rsid w:val="00480A14"/>
    <w:rsid w:val="00480A16"/>
    <w:rsid w:val="00481784"/>
    <w:rsid w:val="00481AF7"/>
    <w:rsid w:val="00481C77"/>
    <w:rsid w:val="00481E4F"/>
    <w:rsid w:val="00482217"/>
    <w:rsid w:val="004827B8"/>
    <w:rsid w:val="0048366F"/>
    <w:rsid w:val="00483B6E"/>
    <w:rsid w:val="00483BFE"/>
    <w:rsid w:val="00484874"/>
    <w:rsid w:val="00485AF1"/>
    <w:rsid w:val="00485C59"/>
    <w:rsid w:val="00486010"/>
    <w:rsid w:val="00486A19"/>
    <w:rsid w:val="00486BC7"/>
    <w:rsid w:val="00486DB4"/>
    <w:rsid w:val="00487341"/>
    <w:rsid w:val="004901F4"/>
    <w:rsid w:val="00490443"/>
    <w:rsid w:val="00490AAC"/>
    <w:rsid w:val="00490D4C"/>
    <w:rsid w:val="0049134D"/>
    <w:rsid w:val="004917E6"/>
    <w:rsid w:val="0049191A"/>
    <w:rsid w:val="00491931"/>
    <w:rsid w:val="00491D1C"/>
    <w:rsid w:val="00492C46"/>
    <w:rsid w:val="00492D78"/>
    <w:rsid w:val="00493822"/>
    <w:rsid w:val="00494662"/>
    <w:rsid w:val="0049502A"/>
    <w:rsid w:val="00495677"/>
    <w:rsid w:val="00495694"/>
    <w:rsid w:val="00496357"/>
    <w:rsid w:val="00496522"/>
    <w:rsid w:val="00496823"/>
    <w:rsid w:val="0049692C"/>
    <w:rsid w:val="0049697E"/>
    <w:rsid w:val="00497043"/>
    <w:rsid w:val="0049774A"/>
    <w:rsid w:val="00497D0F"/>
    <w:rsid w:val="004A122D"/>
    <w:rsid w:val="004A16B9"/>
    <w:rsid w:val="004A1A99"/>
    <w:rsid w:val="004A1E74"/>
    <w:rsid w:val="004A2090"/>
    <w:rsid w:val="004A3FA1"/>
    <w:rsid w:val="004A508A"/>
    <w:rsid w:val="004A6A66"/>
    <w:rsid w:val="004A6D27"/>
    <w:rsid w:val="004A7356"/>
    <w:rsid w:val="004A7911"/>
    <w:rsid w:val="004A795F"/>
    <w:rsid w:val="004A7AAE"/>
    <w:rsid w:val="004B22D6"/>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2DE"/>
    <w:rsid w:val="004C0CDE"/>
    <w:rsid w:val="004C0D44"/>
    <w:rsid w:val="004C1B78"/>
    <w:rsid w:val="004C1BF5"/>
    <w:rsid w:val="004C2415"/>
    <w:rsid w:val="004C25C8"/>
    <w:rsid w:val="004C3825"/>
    <w:rsid w:val="004C5C99"/>
    <w:rsid w:val="004C6293"/>
    <w:rsid w:val="004C6617"/>
    <w:rsid w:val="004C6F31"/>
    <w:rsid w:val="004C6F83"/>
    <w:rsid w:val="004D0ED2"/>
    <w:rsid w:val="004D113A"/>
    <w:rsid w:val="004D1F05"/>
    <w:rsid w:val="004D2025"/>
    <w:rsid w:val="004D2CAE"/>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0C09"/>
    <w:rsid w:val="004E1392"/>
    <w:rsid w:val="004E1A84"/>
    <w:rsid w:val="004E1EEB"/>
    <w:rsid w:val="004E1F12"/>
    <w:rsid w:val="004E22EF"/>
    <w:rsid w:val="004E3691"/>
    <w:rsid w:val="004E36AF"/>
    <w:rsid w:val="004E4227"/>
    <w:rsid w:val="004E4346"/>
    <w:rsid w:val="004E437D"/>
    <w:rsid w:val="004E4802"/>
    <w:rsid w:val="004E4994"/>
    <w:rsid w:val="004E4AC8"/>
    <w:rsid w:val="004E4C60"/>
    <w:rsid w:val="004E5446"/>
    <w:rsid w:val="004E5859"/>
    <w:rsid w:val="004E69F8"/>
    <w:rsid w:val="004E704C"/>
    <w:rsid w:val="004F00BD"/>
    <w:rsid w:val="004F06E3"/>
    <w:rsid w:val="004F0F5D"/>
    <w:rsid w:val="004F13EC"/>
    <w:rsid w:val="004F183A"/>
    <w:rsid w:val="004F2EED"/>
    <w:rsid w:val="004F321A"/>
    <w:rsid w:val="004F3CE8"/>
    <w:rsid w:val="004F5103"/>
    <w:rsid w:val="004F5463"/>
    <w:rsid w:val="004F5AFA"/>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907"/>
    <w:rsid w:val="00503B14"/>
    <w:rsid w:val="00504421"/>
    <w:rsid w:val="005044D4"/>
    <w:rsid w:val="00504F9E"/>
    <w:rsid w:val="00505486"/>
    <w:rsid w:val="00505539"/>
    <w:rsid w:val="00505AA2"/>
    <w:rsid w:val="00506582"/>
    <w:rsid w:val="00506B77"/>
    <w:rsid w:val="00510072"/>
    <w:rsid w:val="00510697"/>
    <w:rsid w:val="00510DA2"/>
    <w:rsid w:val="00510E02"/>
    <w:rsid w:val="00511331"/>
    <w:rsid w:val="0051143D"/>
    <w:rsid w:val="0051169F"/>
    <w:rsid w:val="0051207A"/>
    <w:rsid w:val="005120D2"/>
    <w:rsid w:val="005122AA"/>
    <w:rsid w:val="00512C03"/>
    <w:rsid w:val="00513258"/>
    <w:rsid w:val="005134EA"/>
    <w:rsid w:val="0051352D"/>
    <w:rsid w:val="00515676"/>
    <w:rsid w:val="0051635F"/>
    <w:rsid w:val="005167A9"/>
    <w:rsid w:val="00516A7B"/>
    <w:rsid w:val="00516C06"/>
    <w:rsid w:val="00516D05"/>
    <w:rsid w:val="005179DF"/>
    <w:rsid w:val="00517BAB"/>
    <w:rsid w:val="00520E4A"/>
    <w:rsid w:val="0052143F"/>
    <w:rsid w:val="00521FC1"/>
    <w:rsid w:val="00522516"/>
    <w:rsid w:val="005227DE"/>
    <w:rsid w:val="00522D8B"/>
    <w:rsid w:val="005230D7"/>
    <w:rsid w:val="0052477E"/>
    <w:rsid w:val="005259DB"/>
    <w:rsid w:val="00525F3E"/>
    <w:rsid w:val="00526337"/>
    <w:rsid w:val="00526A27"/>
    <w:rsid w:val="00526A33"/>
    <w:rsid w:val="00527007"/>
    <w:rsid w:val="005275FC"/>
    <w:rsid w:val="0053086A"/>
    <w:rsid w:val="00532A8F"/>
    <w:rsid w:val="005334F0"/>
    <w:rsid w:val="00534DF8"/>
    <w:rsid w:val="005355CE"/>
    <w:rsid w:val="00535DB2"/>
    <w:rsid w:val="005368B0"/>
    <w:rsid w:val="005373CE"/>
    <w:rsid w:val="005373FC"/>
    <w:rsid w:val="005404A8"/>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E21"/>
    <w:rsid w:val="00554870"/>
    <w:rsid w:val="00554EBE"/>
    <w:rsid w:val="00554F8A"/>
    <w:rsid w:val="00556920"/>
    <w:rsid w:val="00556A12"/>
    <w:rsid w:val="00557091"/>
    <w:rsid w:val="0055714D"/>
    <w:rsid w:val="00557ABA"/>
    <w:rsid w:val="0056018D"/>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11F8"/>
    <w:rsid w:val="005714F2"/>
    <w:rsid w:val="00571A3C"/>
    <w:rsid w:val="00571A5A"/>
    <w:rsid w:val="00571D59"/>
    <w:rsid w:val="005722FC"/>
    <w:rsid w:val="00572344"/>
    <w:rsid w:val="00572358"/>
    <w:rsid w:val="005732AA"/>
    <w:rsid w:val="005733C9"/>
    <w:rsid w:val="00573514"/>
    <w:rsid w:val="00573596"/>
    <w:rsid w:val="00573D51"/>
    <w:rsid w:val="00574058"/>
    <w:rsid w:val="005749B4"/>
    <w:rsid w:val="00574B91"/>
    <w:rsid w:val="00575571"/>
    <w:rsid w:val="00575751"/>
    <w:rsid w:val="005757C0"/>
    <w:rsid w:val="00575EDF"/>
    <w:rsid w:val="0057685C"/>
    <w:rsid w:val="00576AC4"/>
    <w:rsid w:val="00576EA3"/>
    <w:rsid w:val="00577546"/>
    <w:rsid w:val="00580289"/>
    <w:rsid w:val="00580449"/>
    <w:rsid w:val="00581B8F"/>
    <w:rsid w:val="0058265A"/>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57C"/>
    <w:rsid w:val="005927E4"/>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653"/>
    <w:rsid w:val="005A0890"/>
    <w:rsid w:val="005A0C6C"/>
    <w:rsid w:val="005A134D"/>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4C2"/>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5EF8"/>
    <w:rsid w:val="005B6666"/>
    <w:rsid w:val="005B693A"/>
    <w:rsid w:val="005B6BC5"/>
    <w:rsid w:val="005B7DBD"/>
    <w:rsid w:val="005C0162"/>
    <w:rsid w:val="005C02D9"/>
    <w:rsid w:val="005C0507"/>
    <w:rsid w:val="005C0A52"/>
    <w:rsid w:val="005C0F1E"/>
    <w:rsid w:val="005C13F9"/>
    <w:rsid w:val="005C1986"/>
    <w:rsid w:val="005C1B5F"/>
    <w:rsid w:val="005C2199"/>
    <w:rsid w:val="005C221B"/>
    <w:rsid w:val="005C223F"/>
    <w:rsid w:val="005C224F"/>
    <w:rsid w:val="005C2266"/>
    <w:rsid w:val="005C39E1"/>
    <w:rsid w:val="005C3FA2"/>
    <w:rsid w:val="005C4AD2"/>
    <w:rsid w:val="005C4BFC"/>
    <w:rsid w:val="005C4D8D"/>
    <w:rsid w:val="005C52DC"/>
    <w:rsid w:val="005C63F1"/>
    <w:rsid w:val="005C6808"/>
    <w:rsid w:val="005C6AFA"/>
    <w:rsid w:val="005C7F49"/>
    <w:rsid w:val="005C7FAF"/>
    <w:rsid w:val="005D152E"/>
    <w:rsid w:val="005D15E3"/>
    <w:rsid w:val="005D1CCD"/>
    <w:rsid w:val="005D23CA"/>
    <w:rsid w:val="005D2A77"/>
    <w:rsid w:val="005D364F"/>
    <w:rsid w:val="005D3DDD"/>
    <w:rsid w:val="005D42FD"/>
    <w:rsid w:val="005D56AE"/>
    <w:rsid w:val="005D5F09"/>
    <w:rsid w:val="005D5F40"/>
    <w:rsid w:val="005D68F1"/>
    <w:rsid w:val="005D72C5"/>
    <w:rsid w:val="005D74BA"/>
    <w:rsid w:val="005D75D0"/>
    <w:rsid w:val="005D7EAD"/>
    <w:rsid w:val="005E03BE"/>
    <w:rsid w:val="005E0D49"/>
    <w:rsid w:val="005E1C23"/>
    <w:rsid w:val="005E297B"/>
    <w:rsid w:val="005E3D7F"/>
    <w:rsid w:val="005E3F80"/>
    <w:rsid w:val="005E41B2"/>
    <w:rsid w:val="005E4501"/>
    <w:rsid w:val="005E49A2"/>
    <w:rsid w:val="005E5416"/>
    <w:rsid w:val="005E5595"/>
    <w:rsid w:val="005E5775"/>
    <w:rsid w:val="005E5845"/>
    <w:rsid w:val="005E5BC3"/>
    <w:rsid w:val="005E5C62"/>
    <w:rsid w:val="005E5D7F"/>
    <w:rsid w:val="005E5E1F"/>
    <w:rsid w:val="005E6CA0"/>
    <w:rsid w:val="005E6D0D"/>
    <w:rsid w:val="005E6FED"/>
    <w:rsid w:val="005E7339"/>
    <w:rsid w:val="005E73D3"/>
    <w:rsid w:val="005F040A"/>
    <w:rsid w:val="005F0699"/>
    <w:rsid w:val="005F0828"/>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53F"/>
    <w:rsid w:val="00602BC2"/>
    <w:rsid w:val="006035F3"/>
    <w:rsid w:val="00603791"/>
    <w:rsid w:val="00603AAF"/>
    <w:rsid w:val="00603BD5"/>
    <w:rsid w:val="00604389"/>
    <w:rsid w:val="0060439D"/>
    <w:rsid w:val="006046C5"/>
    <w:rsid w:val="00604861"/>
    <w:rsid w:val="00604CC0"/>
    <w:rsid w:val="00604F81"/>
    <w:rsid w:val="0060547D"/>
    <w:rsid w:val="006054A7"/>
    <w:rsid w:val="006055AC"/>
    <w:rsid w:val="00606E8D"/>
    <w:rsid w:val="00606F0A"/>
    <w:rsid w:val="0060753F"/>
    <w:rsid w:val="00607933"/>
    <w:rsid w:val="0061050D"/>
    <w:rsid w:val="00610560"/>
    <w:rsid w:val="006106D7"/>
    <w:rsid w:val="00610899"/>
    <w:rsid w:val="006109F6"/>
    <w:rsid w:val="0061117B"/>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1A06"/>
    <w:rsid w:val="0062248F"/>
    <w:rsid w:val="0062280C"/>
    <w:rsid w:val="00622980"/>
    <w:rsid w:val="00624829"/>
    <w:rsid w:val="00625A0D"/>
    <w:rsid w:val="00625A53"/>
    <w:rsid w:val="00625AC1"/>
    <w:rsid w:val="00625F72"/>
    <w:rsid w:val="00626203"/>
    <w:rsid w:val="00626C84"/>
    <w:rsid w:val="00626D97"/>
    <w:rsid w:val="00630209"/>
    <w:rsid w:val="006309A4"/>
    <w:rsid w:val="00630C69"/>
    <w:rsid w:val="00630EB9"/>
    <w:rsid w:val="006315E3"/>
    <w:rsid w:val="006322D8"/>
    <w:rsid w:val="00632EDB"/>
    <w:rsid w:val="00633FB2"/>
    <w:rsid w:val="00634B3C"/>
    <w:rsid w:val="006352A4"/>
    <w:rsid w:val="0063533C"/>
    <w:rsid w:val="00635400"/>
    <w:rsid w:val="00635B8B"/>
    <w:rsid w:val="00635CE3"/>
    <w:rsid w:val="00636398"/>
    <w:rsid w:val="00636EC2"/>
    <w:rsid w:val="00637FFC"/>
    <w:rsid w:val="006400BA"/>
    <w:rsid w:val="006402F3"/>
    <w:rsid w:val="0064099F"/>
    <w:rsid w:val="006412EC"/>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F99"/>
    <w:rsid w:val="006478B1"/>
    <w:rsid w:val="00650476"/>
    <w:rsid w:val="006504F3"/>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162"/>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243A"/>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BEA"/>
    <w:rsid w:val="00680CC4"/>
    <w:rsid w:val="006826CF"/>
    <w:rsid w:val="006842C3"/>
    <w:rsid w:val="00684A9F"/>
    <w:rsid w:val="00684D86"/>
    <w:rsid w:val="00684EF0"/>
    <w:rsid w:val="00685316"/>
    <w:rsid w:val="00685B74"/>
    <w:rsid w:val="00687351"/>
    <w:rsid w:val="00687D44"/>
    <w:rsid w:val="0069055B"/>
    <w:rsid w:val="00690C74"/>
    <w:rsid w:val="00691139"/>
    <w:rsid w:val="00693FC9"/>
    <w:rsid w:val="00695B52"/>
    <w:rsid w:val="006966A1"/>
    <w:rsid w:val="00697380"/>
    <w:rsid w:val="0069755A"/>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4A2E"/>
    <w:rsid w:val="006B5E4E"/>
    <w:rsid w:val="006B5EA5"/>
    <w:rsid w:val="006B6041"/>
    <w:rsid w:val="006B6188"/>
    <w:rsid w:val="006B6993"/>
    <w:rsid w:val="006B6A85"/>
    <w:rsid w:val="006B6DE2"/>
    <w:rsid w:val="006B7BA3"/>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5B1"/>
    <w:rsid w:val="006C5B42"/>
    <w:rsid w:val="006C5FDF"/>
    <w:rsid w:val="006C76CB"/>
    <w:rsid w:val="006C7DC7"/>
    <w:rsid w:val="006D12F3"/>
    <w:rsid w:val="006D143C"/>
    <w:rsid w:val="006D20FE"/>
    <w:rsid w:val="006D228C"/>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3AF5"/>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E7E2A"/>
    <w:rsid w:val="006F0189"/>
    <w:rsid w:val="006F02FC"/>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D8D"/>
    <w:rsid w:val="006F6EA0"/>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56F"/>
    <w:rsid w:val="00722004"/>
    <w:rsid w:val="00722500"/>
    <w:rsid w:val="0072257E"/>
    <w:rsid w:val="00722EE8"/>
    <w:rsid w:val="00723115"/>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30F"/>
    <w:rsid w:val="00736BB9"/>
    <w:rsid w:val="00740224"/>
    <w:rsid w:val="00740B99"/>
    <w:rsid w:val="00741048"/>
    <w:rsid w:val="00741BCD"/>
    <w:rsid w:val="0074332E"/>
    <w:rsid w:val="00743665"/>
    <w:rsid w:val="00743D77"/>
    <w:rsid w:val="00743F40"/>
    <w:rsid w:val="00744939"/>
    <w:rsid w:val="00745171"/>
    <w:rsid w:val="007453D3"/>
    <w:rsid w:val="00745DC5"/>
    <w:rsid w:val="00746665"/>
    <w:rsid w:val="007468BE"/>
    <w:rsid w:val="00746D7C"/>
    <w:rsid w:val="0074745B"/>
    <w:rsid w:val="00747C74"/>
    <w:rsid w:val="00751059"/>
    <w:rsid w:val="00751161"/>
    <w:rsid w:val="00752501"/>
    <w:rsid w:val="00752547"/>
    <w:rsid w:val="0075262D"/>
    <w:rsid w:val="0075373A"/>
    <w:rsid w:val="007543FD"/>
    <w:rsid w:val="00755292"/>
    <w:rsid w:val="00755F18"/>
    <w:rsid w:val="00757041"/>
    <w:rsid w:val="0075747C"/>
    <w:rsid w:val="00757501"/>
    <w:rsid w:val="00757628"/>
    <w:rsid w:val="007576AD"/>
    <w:rsid w:val="007576B3"/>
    <w:rsid w:val="00757797"/>
    <w:rsid w:val="00757E51"/>
    <w:rsid w:val="0076038B"/>
    <w:rsid w:val="007607E9"/>
    <w:rsid w:val="00760B35"/>
    <w:rsid w:val="007617C1"/>
    <w:rsid w:val="00761CB9"/>
    <w:rsid w:val="00761DF9"/>
    <w:rsid w:val="007623BE"/>
    <w:rsid w:val="0076261F"/>
    <w:rsid w:val="007636D5"/>
    <w:rsid w:val="00763AEE"/>
    <w:rsid w:val="00763B26"/>
    <w:rsid w:val="00763CE7"/>
    <w:rsid w:val="00764D13"/>
    <w:rsid w:val="00764F71"/>
    <w:rsid w:val="007651DE"/>
    <w:rsid w:val="0076689D"/>
    <w:rsid w:val="00766A9B"/>
    <w:rsid w:val="00766AAA"/>
    <w:rsid w:val="00766F7C"/>
    <w:rsid w:val="007671BA"/>
    <w:rsid w:val="00767676"/>
    <w:rsid w:val="00770342"/>
    <w:rsid w:val="00770819"/>
    <w:rsid w:val="007709DB"/>
    <w:rsid w:val="00771A04"/>
    <w:rsid w:val="00772091"/>
    <w:rsid w:val="007726C3"/>
    <w:rsid w:val="007745EF"/>
    <w:rsid w:val="00774B65"/>
    <w:rsid w:val="0077506C"/>
    <w:rsid w:val="00775C12"/>
    <w:rsid w:val="00775DF5"/>
    <w:rsid w:val="00775F6B"/>
    <w:rsid w:val="00776073"/>
    <w:rsid w:val="007803B5"/>
    <w:rsid w:val="0078055D"/>
    <w:rsid w:val="0078059E"/>
    <w:rsid w:val="00782679"/>
    <w:rsid w:val="00782783"/>
    <w:rsid w:val="007828EE"/>
    <w:rsid w:val="00783F34"/>
    <w:rsid w:val="00784640"/>
    <w:rsid w:val="00784C58"/>
    <w:rsid w:val="00784C9F"/>
    <w:rsid w:val="00784D52"/>
    <w:rsid w:val="007860A5"/>
    <w:rsid w:val="007867B0"/>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3DB"/>
    <w:rsid w:val="007959C0"/>
    <w:rsid w:val="00795C56"/>
    <w:rsid w:val="0079654F"/>
    <w:rsid w:val="007967B9"/>
    <w:rsid w:val="00796928"/>
    <w:rsid w:val="00796932"/>
    <w:rsid w:val="007A0304"/>
    <w:rsid w:val="007A0CE2"/>
    <w:rsid w:val="007A2472"/>
    <w:rsid w:val="007A27C9"/>
    <w:rsid w:val="007A29BF"/>
    <w:rsid w:val="007A2C9D"/>
    <w:rsid w:val="007A3210"/>
    <w:rsid w:val="007A35C2"/>
    <w:rsid w:val="007A38D0"/>
    <w:rsid w:val="007A4190"/>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3CB"/>
    <w:rsid w:val="007B7AB4"/>
    <w:rsid w:val="007C0FC6"/>
    <w:rsid w:val="007C14D2"/>
    <w:rsid w:val="007C278C"/>
    <w:rsid w:val="007C2B20"/>
    <w:rsid w:val="007C3735"/>
    <w:rsid w:val="007C38A7"/>
    <w:rsid w:val="007C615C"/>
    <w:rsid w:val="007C63AF"/>
    <w:rsid w:val="007C644E"/>
    <w:rsid w:val="007C6750"/>
    <w:rsid w:val="007C6C7C"/>
    <w:rsid w:val="007C7757"/>
    <w:rsid w:val="007C7FC0"/>
    <w:rsid w:val="007D047F"/>
    <w:rsid w:val="007D07DB"/>
    <w:rsid w:val="007D0DBC"/>
    <w:rsid w:val="007D1415"/>
    <w:rsid w:val="007D2A88"/>
    <w:rsid w:val="007D3015"/>
    <w:rsid w:val="007D301E"/>
    <w:rsid w:val="007D4E7F"/>
    <w:rsid w:val="007D528F"/>
    <w:rsid w:val="007D6632"/>
    <w:rsid w:val="007D6F56"/>
    <w:rsid w:val="007D7A35"/>
    <w:rsid w:val="007E0CAF"/>
    <w:rsid w:val="007E1499"/>
    <w:rsid w:val="007E18C3"/>
    <w:rsid w:val="007E1A8F"/>
    <w:rsid w:val="007E2021"/>
    <w:rsid w:val="007E25FC"/>
    <w:rsid w:val="007E2908"/>
    <w:rsid w:val="007E2996"/>
    <w:rsid w:val="007E344C"/>
    <w:rsid w:val="007E4208"/>
    <w:rsid w:val="007E42BA"/>
    <w:rsid w:val="007E437C"/>
    <w:rsid w:val="007E4A92"/>
    <w:rsid w:val="007E52DE"/>
    <w:rsid w:val="007E6128"/>
    <w:rsid w:val="007E72BD"/>
    <w:rsid w:val="007E73D2"/>
    <w:rsid w:val="007E7771"/>
    <w:rsid w:val="007E7987"/>
    <w:rsid w:val="007E79B5"/>
    <w:rsid w:val="007E7B5C"/>
    <w:rsid w:val="007F07D9"/>
    <w:rsid w:val="007F2797"/>
    <w:rsid w:val="007F2871"/>
    <w:rsid w:val="007F2A07"/>
    <w:rsid w:val="007F2A6A"/>
    <w:rsid w:val="007F2FC3"/>
    <w:rsid w:val="007F35BC"/>
    <w:rsid w:val="007F3D88"/>
    <w:rsid w:val="007F419C"/>
    <w:rsid w:val="007F4377"/>
    <w:rsid w:val="007F43A8"/>
    <w:rsid w:val="007F47F4"/>
    <w:rsid w:val="007F525A"/>
    <w:rsid w:val="007F5719"/>
    <w:rsid w:val="007F5ED4"/>
    <w:rsid w:val="007F6574"/>
    <w:rsid w:val="007F6A75"/>
    <w:rsid w:val="007F7715"/>
    <w:rsid w:val="007F7AEA"/>
    <w:rsid w:val="007F7EEC"/>
    <w:rsid w:val="007F7F41"/>
    <w:rsid w:val="0080017D"/>
    <w:rsid w:val="00800350"/>
    <w:rsid w:val="00800445"/>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23AB"/>
    <w:rsid w:val="00822A45"/>
    <w:rsid w:val="0082344E"/>
    <w:rsid w:val="00823976"/>
    <w:rsid w:val="008246EC"/>
    <w:rsid w:val="00824B30"/>
    <w:rsid w:val="00824DB4"/>
    <w:rsid w:val="00825511"/>
    <w:rsid w:val="00825668"/>
    <w:rsid w:val="00825790"/>
    <w:rsid w:val="00826954"/>
    <w:rsid w:val="0082695D"/>
    <w:rsid w:val="008274DD"/>
    <w:rsid w:val="00827E41"/>
    <w:rsid w:val="00827E4B"/>
    <w:rsid w:val="0083013D"/>
    <w:rsid w:val="0083074D"/>
    <w:rsid w:val="00830AED"/>
    <w:rsid w:val="00830BB5"/>
    <w:rsid w:val="0083118E"/>
    <w:rsid w:val="00832572"/>
    <w:rsid w:val="00832A22"/>
    <w:rsid w:val="00832D16"/>
    <w:rsid w:val="008333B9"/>
    <w:rsid w:val="008335A1"/>
    <w:rsid w:val="008336D2"/>
    <w:rsid w:val="0083373F"/>
    <w:rsid w:val="008337B5"/>
    <w:rsid w:val="0083384B"/>
    <w:rsid w:val="0083392F"/>
    <w:rsid w:val="00834BDE"/>
    <w:rsid w:val="00834C83"/>
    <w:rsid w:val="00835B87"/>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40DD"/>
    <w:rsid w:val="00844423"/>
    <w:rsid w:val="00844B1C"/>
    <w:rsid w:val="008451B6"/>
    <w:rsid w:val="00845C31"/>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6023D"/>
    <w:rsid w:val="00860526"/>
    <w:rsid w:val="0086073B"/>
    <w:rsid w:val="0086132E"/>
    <w:rsid w:val="008614F9"/>
    <w:rsid w:val="0086310D"/>
    <w:rsid w:val="008631BE"/>
    <w:rsid w:val="008632AF"/>
    <w:rsid w:val="0086405D"/>
    <w:rsid w:val="00864361"/>
    <w:rsid w:val="00864A3C"/>
    <w:rsid w:val="00864FF6"/>
    <w:rsid w:val="00867531"/>
    <w:rsid w:val="0087070F"/>
    <w:rsid w:val="0087082D"/>
    <w:rsid w:val="00871125"/>
    <w:rsid w:val="008713FF"/>
    <w:rsid w:val="0087166E"/>
    <w:rsid w:val="00871CD2"/>
    <w:rsid w:val="00871DB7"/>
    <w:rsid w:val="0087521F"/>
    <w:rsid w:val="00875CDD"/>
    <w:rsid w:val="00876154"/>
    <w:rsid w:val="00876461"/>
    <w:rsid w:val="00876DA3"/>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86801"/>
    <w:rsid w:val="00890695"/>
    <w:rsid w:val="00890E12"/>
    <w:rsid w:val="008915AE"/>
    <w:rsid w:val="00891B22"/>
    <w:rsid w:val="008924E1"/>
    <w:rsid w:val="00892846"/>
    <w:rsid w:val="00893862"/>
    <w:rsid w:val="0089386F"/>
    <w:rsid w:val="00894C5F"/>
    <w:rsid w:val="00894FEA"/>
    <w:rsid w:val="00895B9D"/>
    <w:rsid w:val="008966B8"/>
    <w:rsid w:val="0089706A"/>
    <w:rsid w:val="008973C9"/>
    <w:rsid w:val="0089744F"/>
    <w:rsid w:val="008975FA"/>
    <w:rsid w:val="008978E9"/>
    <w:rsid w:val="00897950"/>
    <w:rsid w:val="00897AEE"/>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0FE6"/>
    <w:rsid w:val="008B2FA5"/>
    <w:rsid w:val="008B308B"/>
    <w:rsid w:val="008B3597"/>
    <w:rsid w:val="008B43A1"/>
    <w:rsid w:val="008B480F"/>
    <w:rsid w:val="008B555D"/>
    <w:rsid w:val="008B5692"/>
    <w:rsid w:val="008B56F9"/>
    <w:rsid w:val="008B61F4"/>
    <w:rsid w:val="008B6386"/>
    <w:rsid w:val="008B674F"/>
    <w:rsid w:val="008B706D"/>
    <w:rsid w:val="008B73FD"/>
    <w:rsid w:val="008B7F81"/>
    <w:rsid w:val="008C071F"/>
    <w:rsid w:val="008C0F55"/>
    <w:rsid w:val="008C1930"/>
    <w:rsid w:val="008C29F2"/>
    <w:rsid w:val="008C2B92"/>
    <w:rsid w:val="008C3837"/>
    <w:rsid w:val="008C611B"/>
    <w:rsid w:val="008C67AF"/>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81D"/>
    <w:rsid w:val="008D7B9E"/>
    <w:rsid w:val="008D7D37"/>
    <w:rsid w:val="008E006B"/>
    <w:rsid w:val="008E189A"/>
    <w:rsid w:val="008E2050"/>
    <w:rsid w:val="008E214B"/>
    <w:rsid w:val="008E24C0"/>
    <w:rsid w:val="008E2A50"/>
    <w:rsid w:val="008E335E"/>
    <w:rsid w:val="008E3476"/>
    <w:rsid w:val="008E3CE8"/>
    <w:rsid w:val="008E3E95"/>
    <w:rsid w:val="008E45F3"/>
    <w:rsid w:val="008E52FD"/>
    <w:rsid w:val="008E5353"/>
    <w:rsid w:val="008E59F2"/>
    <w:rsid w:val="008E660F"/>
    <w:rsid w:val="008E6EA7"/>
    <w:rsid w:val="008E6F09"/>
    <w:rsid w:val="008E7237"/>
    <w:rsid w:val="008E77F3"/>
    <w:rsid w:val="008E7AA0"/>
    <w:rsid w:val="008E7C2E"/>
    <w:rsid w:val="008F1419"/>
    <w:rsid w:val="008F1AAE"/>
    <w:rsid w:val="008F1ADF"/>
    <w:rsid w:val="008F1BA8"/>
    <w:rsid w:val="008F1F05"/>
    <w:rsid w:val="008F2815"/>
    <w:rsid w:val="008F2902"/>
    <w:rsid w:val="008F2B65"/>
    <w:rsid w:val="008F309F"/>
    <w:rsid w:val="008F32D7"/>
    <w:rsid w:val="008F4346"/>
    <w:rsid w:val="008F4541"/>
    <w:rsid w:val="008F4767"/>
    <w:rsid w:val="008F56A5"/>
    <w:rsid w:val="008F5CB0"/>
    <w:rsid w:val="008F5F1E"/>
    <w:rsid w:val="008F694F"/>
    <w:rsid w:val="008F726B"/>
    <w:rsid w:val="0090037C"/>
    <w:rsid w:val="00900863"/>
    <w:rsid w:val="00900AC0"/>
    <w:rsid w:val="00900CE3"/>
    <w:rsid w:val="00900E9A"/>
    <w:rsid w:val="00901525"/>
    <w:rsid w:val="00901556"/>
    <w:rsid w:val="0090256F"/>
    <w:rsid w:val="009027B1"/>
    <w:rsid w:val="00902865"/>
    <w:rsid w:val="00902B59"/>
    <w:rsid w:val="009043B4"/>
    <w:rsid w:val="0090499D"/>
    <w:rsid w:val="00904C17"/>
    <w:rsid w:val="0090506F"/>
    <w:rsid w:val="00905C7D"/>
    <w:rsid w:val="0090618D"/>
    <w:rsid w:val="009064A2"/>
    <w:rsid w:val="00906507"/>
    <w:rsid w:val="00906A87"/>
    <w:rsid w:val="00906E63"/>
    <w:rsid w:val="00907951"/>
    <w:rsid w:val="009109CF"/>
    <w:rsid w:val="00910ED1"/>
    <w:rsid w:val="00911B89"/>
    <w:rsid w:val="00912284"/>
    <w:rsid w:val="00912B85"/>
    <w:rsid w:val="009131A3"/>
    <w:rsid w:val="009134DE"/>
    <w:rsid w:val="0091394E"/>
    <w:rsid w:val="00914893"/>
    <w:rsid w:val="00914CFF"/>
    <w:rsid w:val="009157DD"/>
    <w:rsid w:val="0091592F"/>
    <w:rsid w:val="00915AF3"/>
    <w:rsid w:val="009165DF"/>
    <w:rsid w:val="00916787"/>
    <w:rsid w:val="00917E6C"/>
    <w:rsid w:val="009202D9"/>
    <w:rsid w:val="0092093B"/>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27374"/>
    <w:rsid w:val="00930007"/>
    <w:rsid w:val="0093079F"/>
    <w:rsid w:val="009307C0"/>
    <w:rsid w:val="0093099E"/>
    <w:rsid w:val="00931A39"/>
    <w:rsid w:val="009331D2"/>
    <w:rsid w:val="009331D4"/>
    <w:rsid w:val="009336B1"/>
    <w:rsid w:val="00933863"/>
    <w:rsid w:val="00934306"/>
    <w:rsid w:val="009343ED"/>
    <w:rsid w:val="0093475F"/>
    <w:rsid w:val="00935110"/>
    <w:rsid w:val="00935AE6"/>
    <w:rsid w:val="00935D23"/>
    <w:rsid w:val="00936185"/>
    <w:rsid w:val="00936768"/>
    <w:rsid w:val="00936F8C"/>
    <w:rsid w:val="009374C1"/>
    <w:rsid w:val="00937F18"/>
    <w:rsid w:val="00940574"/>
    <w:rsid w:val="0094072C"/>
    <w:rsid w:val="00940737"/>
    <w:rsid w:val="00940A21"/>
    <w:rsid w:val="00940CF0"/>
    <w:rsid w:val="0094107A"/>
    <w:rsid w:val="009410BA"/>
    <w:rsid w:val="00941982"/>
    <w:rsid w:val="009427BE"/>
    <w:rsid w:val="00942E7C"/>
    <w:rsid w:val="0094303B"/>
    <w:rsid w:val="00943113"/>
    <w:rsid w:val="00943339"/>
    <w:rsid w:val="0094359A"/>
    <w:rsid w:val="00943F21"/>
    <w:rsid w:val="00944027"/>
    <w:rsid w:val="0094422B"/>
    <w:rsid w:val="00944294"/>
    <w:rsid w:val="00944523"/>
    <w:rsid w:val="00944525"/>
    <w:rsid w:val="009448AF"/>
    <w:rsid w:val="00944FFB"/>
    <w:rsid w:val="0094515D"/>
    <w:rsid w:val="009452D9"/>
    <w:rsid w:val="00945699"/>
    <w:rsid w:val="009458C7"/>
    <w:rsid w:val="00945AEF"/>
    <w:rsid w:val="00945BE4"/>
    <w:rsid w:val="00946BE9"/>
    <w:rsid w:val="00950EB1"/>
    <w:rsid w:val="00951583"/>
    <w:rsid w:val="00951A5F"/>
    <w:rsid w:val="0095205D"/>
    <w:rsid w:val="00952EBD"/>
    <w:rsid w:val="00952FCF"/>
    <w:rsid w:val="009538ED"/>
    <w:rsid w:val="00953B10"/>
    <w:rsid w:val="00953DFF"/>
    <w:rsid w:val="00954192"/>
    <w:rsid w:val="0095450B"/>
    <w:rsid w:val="009546DD"/>
    <w:rsid w:val="0095480E"/>
    <w:rsid w:val="00954DFD"/>
    <w:rsid w:val="009550E9"/>
    <w:rsid w:val="0095514B"/>
    <w:rsid w:val="0095561D"/>
    <w:rsid w:val="00955BB8"/>
    <w:rsid w:val="00955F3B"/>
    <w:rsid w:val="00956795"/>
    <w:rsid w:val="009573FD"/>
    <w:rsid w:val="0095764E"/>
    <w:rsid w:val="00960B2F"/>
    <w:rsid w:val="0096127C"/>
    <w:rsid w:val="00961A0E"/>
    <w:rsid w:val="0096289C"/>
    <w:rsid w:val="00962A07"/>
    <w:rsid w:val="00962BBA"/>
    <w:rsid w:val="0096351D"/>
    <w:rsid w:val="00963846"/>
    <w:rsid w:val="009638AC"/>
    <w:rsid w:val="009639D7"/>
    <w:rsid w:val="00964534"/>
    <w:rsid w:val="00964ABC"/>
    <w:rsid w:val="00964F39"/>
    <w:rsid w:val="00966CB8"/>
    <w:rsid w:val="00967076"/>
    <w:rsid w:val="00967543"/>
    <w:rsid w:val="0096759F"/>
    <w:rsid w:val="0097011E"/>
    <w:rsid w:val="00970551"/>
    <w:rsid w:val="0097079C"/>
    <w:rsid w:val="00970D01"/>
    <w:rsid w:val="00971349"/>
    <w:rsid w:val="00972097"/>
    <w:rsid w:val="00972F3E"/>
    <w:rsid w:val="00973497"/>
    <w:rsid w:val="009734B3"/>
    <w:rsid w:val="009737AB"/>
    <w:rsid w:val="00973A65"/>
    <w:rsid w:val="00973A94"/>
    <w:rsid w:val="00973AC4"/>
    <w:rsid w:val="0097430A"/>
    <w:rsid w:val="00975044"/>
    <w:rsid w:val="00975244"/>
    <w:rsid w:val="00975779"/>
    <w:rsid w:val="00975B95"/>
    <w:rsid w:val="0097659D"/>
    <w:rsid w:val="00976DB4"/>
    <w:rsid w:val="00977CBE"/>
    <w:rsid w:val="00980091"/>
    <w:rsid w:val="00980C55"/>
    <w:rsid w:val="009819A9"/>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FF6"/>
    <w:rsid w:val="00987190"/>
    <w:rsid w:val="009875F6"/>
    <w:rsid w:val="00987954"/>
    <w:rsid w:val="00987EC1"/>
    <w:rsid w:val="00990203"/>
    <w:rsid w:val="009903BA"/>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818"/>
    <w:rsid w:val="009A1224"/>
    <w:rsid w:val="009A1300"/>
    <w:rsid w:val="009A1CDA"/>
    <w:rsid w:val="009A2178"/>
    <w:rsid w:val="009A227F"/>
    <w:rsid w:val="009A2532"/>
    <w:rsid w:val="009A2F20"/>
    <w:rsid w:val="009A3A67"/>
    <w:rsid w:val="009A4E88"/>
    <w:rsid w:val="009A5319"/>
    <w:rsid w:val="009A6ABA"/>
    <w:rsid w:val="009A6E8C"/>
    <w:rsid w:val="009A72FA"/>
    <w:rsid w:val="009A7334"/>
    <w:rsid w:val="009B0050"/>
    <w:rsid w:val="009B05BE"/>
    <w:rsid w:val="009B1185"/>
    <w:rsid w:val="009B16C7"/>
    <w:rsid w:val="009B3935"/>
    <w:rsid w:val="009B3F4B"/>
    <w:rsid w:val="009B4950"/>
    <w:rsid w:val="009B4A77"/>
    <w:rsid w:val="009B4E6D"/>
    <w:rsid w:val="009B58D8"/>
    <w:rsid w:val="009B618A"/>
    <w:rsid w:val="009B66D3"/>
    <w:rsid w:val="009B6901"/>
    <w:rsid w:val="009B69AD"/>
    <w:rsid w:val="009B6C8C"/>
    <w:rsid w:val="009B6DBE"/>
    <w:rsid w:val="009B720F"/>
    <w:rsid w:val="009C0C42"/>
    <w:rsid w:val="009C15E9"/>
    <w:rsid w:val="009C18A4"/>
    <w:rsid w:val="009C1D33"/>
    <w:rsid w:val="009C1ED6"/>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DBF"/>
    <w:rsid w:val="009D0315"/>
    <w:rsid w:val="009D0370"/>
    <w:rsid w:val="009D0E2A"/>
    <w:rsid w:val="009D0EF9"/>
    <w:rsid w:val="009D1130"/>
    <w:rsid w:val="009D141B"/>
    <w:rsid w:val="009D151A"/>
    <w:rsid w:val="009D21B8"/>
    <w:rsid w:val="009D3BE3"/>
    <w:rsid w:val="009D4135"/>
    <w:rsid w:val="009D463A"/>
    <w:rsid w:val="009D47BD"/>
    <w:rsid w:val="009D48F7"/>
    <w:rsid w:val="009D5ECE"/>
    <w:rsid w:val="009D5EF2"/>
    <w:rsid w:val="009D71C4"/>
    <w:rsid w:val="009D750B"/>
    <w:rsid w:val="009E04F6"/>
    <w:rsid w:val="009E0CC8"/>
    <w:rsid w:val="009E2883"/>
    <w:rsid w:val="009E3076"/>
    <w:rsid w:val="009E33E6"/>
    <w:rsid w:val="009E3567"/>
    <w:rsid w:val="009E35DD"/>
    <w:rsid w:val="009E400C"/>
    <w:rsid w:val="009E4B1B"/>
    <w:rsid w:val="009E4BCA"/>
    <w:rsid w:val="009E4F86"/>
    <w:rsid w:val="009E56E2"/>
    <w:rsid w:val="009E5BA4"/>
    <w:rsid w:val="009E7639"/>
    <w:rsid w:val="009E7B9D"/>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986"/>
    <w:rsid w:val="009F730E"/>
    <w:rsid w:val="00A00734"/>
    <w:rsid w:val="00A00B70"/>
    <w:rsid w:val="00A01004"/>
    <w:rsid w:val="00A01722"/>
    <w:rsid w:val="00A018C8"/>
    <w:rsid w:val="00A01C92"/>
    <w:rsid w:val="00A030FD"/>
    <w:rsid w:val="00A03A11"/>
    <w:rsid w:val="00A03B14"/>
    <w:rsid w:val="00A03E9A"/>
    <w:rsid w:val="00A03F6B"/>
    <w:rsid w:val="00A0471E"/>
    <w:rsid w:val="00A04B16"/>
    <w:rsid w:val="00A04EB3"/>
    <w:rsid w:val="00A050BC"/>
    <w:rsid w:val="00A052FF"/>
    <w:rsid w:val="00A05588"/>
    <w:rsid w:val="00A05888"/>
    <w:rsid w:val="00A0646A"/>
    <w:rsid w:val="00A069B0"/>
    <w:rsid w:val="00A069C1"/>
    <w:rsid w:val="00A0733C"/>
    <w:rsid w:val="00A07C06"/>
    <w:rsid w:val="00A07FA9"/>
    <w:rsid w:val="00A10C78"/>
    <w:rsid w:val="00A1263E"/>
    <w:rsid w:val="00A12830"/>
    <w:rsid w:val="00A130E5"/>
    <w:rsid w:val="00A1479F"/>
    <w:rsid w:val="00A149BD"/>
    <w:rsid w:val="00A15406"/>
    <w:rsid w:val="00A154B3"/>
    <w:rsid w:val="00A15AC0"/>
    <w:rsid w:val="00A15BCF"/>
    <w:rsid w:val="00A16365"/>
    <w:rsid w:val="00A1660E"/>
    <w:rsid w:val="00A16958"/>
    <w:rsid w:val="00A174BF"/>
    <w:rsid w:val="00A17E66"/>
    <w:rsid w:val="00A20C59"/>
    <w:rsid w:val="00A20C71"/>
    <w:rsid w:val="00A2161D"/>
    <w:rsid w:val="00A21C68"/>
    <w:rsid w:val="00A224A1"/>
    <w:rsid w:val="00A235E2"/>
    <w:rsid w:val="00A243F1"/>
    <w:rsid w:val="00A2482F"/>
    <w:rsid w:val="00A24D52"/>
    <w:rsid w:val="00A24DD4"/>
    <w:rsid w:val="00A255CD"/>
    <w:rsid w:val="00A25B7B"/>
    <w:rsid w:val="00A25BCE"/>
    <w:rsid w:val="00A2632A"/>
    <w:rsid w:val="00A26403"/>
    <w:rsid w:val="00A26F46"/>
    <w:rsid w:val="00A271BB"/>
    <w:rsid w:val="00A2728F"/>
    <w:rsid w:val="00A27EDD"/>
    <w:rsid w:val="00A31DA6"/>
    <w:rsid w:val="00A31DF4"/>
    <w:rsid w:val="00A31F49"/>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37550"/>
    <w:rsid w:val="00A40B11"/>
    <w:rsid w:val="00A40F1F"/>
    <w:rsid w:val="00A42EB9"/>
    <w:rsid w:val="00A433C1"/>
    <w:rsid w:val="00A44C5B"/>
    <w:rsid w:val="00A45268"/>
    <w:rsid w:val="00A452FF"/>
    <w:rsid w:val="00A45C9E"/>
    <w:rsid w:val="00A460DD"/>
    <w:rsid w:val="00A476B1"/>
    <w:rsid w:val="00A5051C"/>
    <w:rsid w:val="00A50552"/>
    <w:rsid w:val="00A519E6"/>
    <w:rsid w:val="00A51FA1"/>
    <w:rsid w:val="00A52723"/>
    <w:rsid w:val="00A537A8"/>
    <w:rsid w:val="00A539B0"/>
    <w:rsid w:val="00A53C91"/>
    <w:rsid w:val="00A54228"/>
    <w:rsid w:val="00A54B5B"/>
    <w:rsid w:val="00A554BF"/>
    <w:rsid w:val="00A55703"/>
    <w:rsid w:val="00A56579"/>
    <w:rsid w:val="00A5663C"/>
    <w:rsid w:val="00A56651"/>
    <w:rsid w:val="00A56B69"/>
    <w:rsid w:val="00A56C00"/>
    <w:rsid w:val="00A56C32"/>
    <w:rsid w:val="00A56CA7"/>
    <w:rsid w:val="00A57034"/>
    <w:rsid w:val="00A572CA"/>
    <w:rsid w:val="00A57355"/>
    <w:rsid w:val="00A57955"/>
    <w:rsid w:val="00A60842"/>
    <w:rsid w:val="00A60C29"/>
    <w:rsid w:val="00A60DA8"/>
    <w:rsid w:val="00A60E4A"/>
    <w:rsid w:val="00A62359"/>
    <w:rsid w:val="00A62A9E"/>
    <w:rsid w:val="00A62F51"/>
    <w:rsid w:val="00A633A7"/>
    <w:rsid w:val="00A6419F"/>
    <w:rsid w:val="00A644E1"/>
    <w:rsid w:val="00A65025"/>
    <w:rsid w:val="00A657BF"/>
    <w:rsid w:val="00A661D1"/>
    <w:rsid w:val="00A66816"/>
    <w:rsid w:val="00A668EE"/>
    <w:rsid w:val="00A66FE5"/>
    <w:rsid w:val="00A70411"/>
    <w:rsid w:val="00A7066B"/>
    <w:rsid w:val="00A70D5F"/>
    <w:rsid w:val="00A70EE2"/>
    <w:rsid w:val="00A71AEE"/>
    <w:rsid w:val="00A71B07"/>
    <w:rsid w:val="00A72936"/>
    <w:rsid w:val="00A7315D"/>
    <w:rsid w:val="00A73605"/>
    <w:rsid w:val="00A73AAC"/>
    <w:rsid w:val="00A73CFB"/>
    <w:rsid w:val="00A73DE2"/>
    <w:rsid w:val="00A73FC8"/>
    <w:rsid w:val="00A74FEE"/>
    <w:rsid w:val="00A75315"/>
    <w:rsid w:val="00A7538A"/>
    <w:rsid w:val="00A7654E"/>
    <w:rsid w:val="00A76F69"/>
    <w:rsid w:val="00A77B50"/>
    <w:rsid w:val="00A80707"/>
    <w:rsid w:val="00A80C0B"/>
    <w:rsid w:val="00A810C2"/>
    <w:rsid w:val="00A814C0"/>
    <w:rsid w:val="00A8191F"/>
    <w:rsid w:val="00A82471"/>
    <w:rsid w:val="00A82E12"/>
    <w:rsid w:val="00A82E8D"/>
    <w:rsid w:val="00A83059"/>
    <w:rsid w:val="00A8316B"/>
    <w:rsid w:val="00A83909"/>
    <w:rsid w:val="00A83C4B"/>
    <w:rsid w:val="00A83F98"/>
    <w:rsid w:val="00A84A85"/>
    <w:rsid w:val="00A859C8"/>
    <w:rsid w:val="00A85EEE"/>
    <w:rsid w:val="00A871C6"/>
    <w:rsid w:val="00A87515"/>
    <w:rsid w:val="00A87917"/>
    <w:rsid w:val="00A904F2"/>
    <w:rsid w:val="00A90B9C"/>
    <w:rsid w:val="00A913F8"/>
    <w:rsid w:val="00A91D4D"/>
    <w:rsid w:val="00A9274E"/>
    <w:rsid w:val="00A928A8"/>
    <w:rsid w:val="00A928D5"/>
    <w:rsid w:val="00A93340"/>
    <w:rsid w:val="00A936B8"/>
    <w:rsid w:val="00A94734"/>
    <w:rsid w:val="00A9527E"/>
    <w:rsid w:val="00A95CB8"/>
    <w:rsid w:val="00A95DFC"/>
    <w:rsid w:val="00A96B48"/>
    <w:rsid w:val="00A96E62"/>
    <w:rsid w:val="00A97E28"/>
    <w:rsid w:val="00AA019D"/>
    <w:rsid w:val="00AA0879"/>
    <w:rsid w:val="00AA1553"/>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554B"/>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307"/>
    <w:rsid w:val="00AC4823"/>
    <w:rsid w:val="00AC4C11"/>
    <w:rsid w:val="00AC4D2A"/>
    <w:rsid w:val="00AC4F3A"/>
    <w:rsid w:val="00AC5058"/>
    <w:rsid w:val="00AC5837"/>
    <w:rsid w:val="00AC5903"/>
    <w:rsid w:val="00AC5F3A"/>
    <w:rsid w:val="00AC6990"/>
    <w:rsid w:val="00AC6D11"/>
    <w:rsid w:val="00AC7374"/>
    <w:rsid w:val="00AC7861"/>
    <w:rsid w:val="00AC7AB6"/>
    <w:rsid w:val="00AD023D"/>
    <w:rsid w:val="00AD14F1"/>
    <w:rsid w:val="00AD151B"/>
    <w:rsid w:val="00AD1845"/>
    <w:rsid w:val="00AD1DEC"/>
    <w:rsid w:val="00AD1EC3"/>
    <w:rsid w:val="00AD216C"/>
    <w:rsid w:val="00AD295A"/>
    <w:rsid w:val="00AD2CF3"/>
    <w:rsid w:val="00AD543B"/>
    <w:rsid w:val="00AD548D"/>
    <w:rsid w:val="00AD57B6"/>
    <w:rsid w:val="00AD5824"/>
    <w:rsid w:val="00AD583B"/>
    <w:rsid w:val="00AD59E8"/>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50B"/>
    <w:rsid w:val="00AF6BD5"/>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EA"/>
    <w:rsid w:val="00B075F9"/>
    <w:rsid w:val="00B07934"/>
    <w:rsid w:val="00B07FD9"/>
    <w:rsid w:val="00B106ED"/>
    <w:rsid w:val="00B11130"/>
    <w:rsid w:val="00B12474"/>
    <w:rsid w:val="00B12F45"/>
    <w:rsid w:val="00B14168"/>
    <w:rsid w:val="00B14221"/>
    <w:rsid w:val="00B1534C"/>
    <w:rsid w:val="00B1556D"/>
    <w:rsid w:val="00B15869"/>
    <w:rsid w:val="00B159DC"/>
    <w:rsid w:val="00B15B80"/>
    <w:rsid w:val="00B15E0C"/>
    <w:rsid w:val="00B16143"/>
    <w:rsid w:val="00B161A3"/>
    <w:rsid w:val="00B165DF"/>
    <w:rsid w:val="00B16FEC"/>
    <w:rsid w:val="00B171C3"/>
    <w:rsid w:val="00B177A1"/>
    <w:rsid w:val="00B200ED"/>
    <w:rsid w:val="00B202E1"/>
    <w:rsid w:val="00B202E2"/>
    <w:rsid w:val="00B2186B"/>
    <w:rsid w:val="00B22F8E"/>
    <w:rsid w:val="00B23334"/>
    <w:rsid w:val="00B24107"/>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998"/>
    <w:rsid w:val="00B32B78"/>
    <w:rsid w:val="00B32FBA"/>
    <w:rsid w:val="00B33631"/>
    <w:rsid w:val="00B345C5"/>
    <w:rsid w:val="00B3491B"/>
    <w:rsid w:val="00B352FD"/>
    <w:rsid w:val="00B355E6"/>
    <w:rsid w:val="00B35E7E"/>
    <w:rsid w:val="00B36072"/>
    <w:rsid w:val="00B361C9"/>
    <w:rsid w:val="00B364A5"/>
    <w:rsid w:val="00B36673"/>
    <w:rsid w:val="00B37C01"/>
    <w:rsid w:val="00B423DB"/>
    <w:rsid w:val="00B428D0"/>
    <w:rsid w:val="00B42B1C"/>
    <w:rsid w:val="00B42CDB"/>
    <w:rsid w:val="00B42D75"/>
    <w:rsid w:val="00B432D6"/>
    <w:rsid w:val="00B434E2"/>
    <w:rsid w:val="00B43512"/>
    <w:rsid w:val="00B435BB"/>
    <w:rsid w:val="00B43C85"/>
    <w:rsid w:val="00B43D1E"/>
    <w:rsid w:val="00B44275"/>
    <w:rsid w:val="00B44874"/>
    <w:rsid w:val="00B448B9"/>
    <w:rsid w:val="00B45F47"/>
    <w:rsid w:val="00B46374"/>
    <w:rsid w:val="00B4683E"/>
    <w:rsid w:val="00B47E2F"/>
    <w:rsid w:val="00B500E1"/>
    <w:rsid w:val="00B50302"/>
    <w:rsid w:val="00B50479"/>
    <w:rsid w:val="00B506FA"/>
    <w:rsid w:val="00B51304"/>
    <w:rsid w:val="00B51338"/>
    <w:rsid w:val="00B51729"/>
    <w:rsid w:val="00B517A8"/>
    <w:rsid w:val="00B52090"/>
    <w:rsid w:val="00B526B4"/>
    <w:rsid w:val="00B52C1C"/>
    <w:rsid w:val="00B532A6"/>
    <w:rsid w:val="00B5353B"/>
    <w:rsid w:val="00B536AF"/>
    <w:rsid w:val="00B5374E"/>
    <w:rsid w:val="00B545F0"/>
    <w:rsid w:val="00B560C1"/>
    <w:rsid w:val="00B56124"/>
    <w:rsid w:val="00B56653"/>
    <w:rsid w:val="00B56ACE"/>
    <w:rsid w:val="00B56C93"/>
    <w:rsid w:val="00B57073"/>
    <w:rsid w:val="00B57290"/>
    <w:rsid w:val="00B578CE"/>
    <w:rsid w:val="00B579AB"/>
    <w:rsid w:val="00B57B30"/>
    <w:rsid w:val="00B60DFF"/>
    <w:rsid w:val="00B616A8"/>
    <w:rsid w:val="00B62B26"/>
    <w:rsid w:val="00B62F65"/>
    <w:rsid w:val="00B63B6D"/>
    <w:rsid w:val="00B64D7F"/>
    <w:rsid w:val="00B64DB3"/>
    <w:rsid w:val="00B66642"/>
    <w:rsid w:val="00B66F46"/>
    <w:rsid w:val="00B67359"/>
    <w:rsid w:val="00B6740F"/>
    <w:rsid w:val="00B679C4"/>
    <w:rsid w:val="00B70F77"/>
    <w:rsid w:val="00B7263C"/>
    <w:rsid w:val="00B72D67"/>
    <w:rsid w:val="00B73701"/>
    <w:rsid w:val="00B73976"/>
    <w:rsid w:val="00B73C53"/>
    <w:rsid w:val="00B74B76"/>
    <w:rsid w:val="00B751E0"/>
    <w:rsid w:val="00B7534E"/>
    <w:rsid w:val="00B75BC6"/>
    <w:rsid w:val="00B760BB"/>
    <w:rsid w:val="00B762FB"/>
    <w:rsid w:val="00B76B7B"/>
    <w:rsid w:val="00B77C88"/>
    <w:rsid w:val="00B80009"/>
    <w:rsid w:val="00B8064C"/>
    <w:rsid w:val="00B80AC1"/>
    <w:rsid w:val="00B80D95"/>
    <w:rsid w:val="00B80ED5"/>
    <w:rsid w:val="00B80F3F"/>
    <w:rsid w:val="00B81256"/>
    <w:rsid w:val="00B81293"/>
    <w:rsid w:val="00B816A5"/>
    <w:rsid w:val="00B817BB"/>
    <w:rsid w:val="00B8198A"/>
    <w:rsid w:val="00B820AB"/>
    <w:rsid w:val="00B824AB"/>
    <w:rsid w:val="00B83347"/>
    <w:rsid w:val="00B83BE7"/>
    <w:rsid w:val="00B856A5"/>
    <w:rsid w:val="00B85B19"/>
    <w:rsid w:val="00B85ECC"/>
    <w:rsid w:val="00B86DA8"/>
    <w:rsid w:val="00B870C6"/>
    <w:rsid w:val="00B87627"/>
    <w:rsid w:val="00B87ADC"/>
    <w:rsid w:val="00B9005E"/>
    <w:rsid w:val="00B90709"/>
    <w:rsid w:val="00B91082"/>
    <w:rsid w:val="00B91498"/>
    <w:rsid w:val="00B91849"/>
    <w:rsid w:val="00B91B00"/>
    <w:rsid w:val="00B93D9E"/>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476F"/>
    <w:rsid w:val="00BA540E"/>
    <w:rsid w:val="00BA5702"/>
    <w:rsid w:val="00BA5919"/>
    <w:rsid w:val="00BA5B87"/>
    <w:rsid w:val="00BA65A2"/>
    <w:rsid w:val="00BA6752"/>
    <w:rsid w:val="00BA6D3A"/>
    <w:rsid w:val="00BA7C48"/>
    <w:rsid w:val="00BB035F"/>
    <w:rsid w:val="00BB0BDE"/>
    <w:rsid w:val="00BB0CFE"/>
    <w:rsid w:val="00BB0F24"/>
    <w:rsid w:val="00BB1DA1"/>
    <w:rsid w:val="00BB275E"/>
    <w:rsid w:val="00BB297B"/>
    <w:rsid w:val="00BB2A93"/>
    <w:rsid w:val="00BB2EBD"/>
    <w:rsid w:val="00BB3D5F"/>
    <w:rsid w:val="00BB4379"/>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E08"/>
    <w:rsid w:val="00BC543E"/>
    <w:rsid w:val="00BC573F"/>
    <w:rsid w:val="00BC5927"/>
    <w:rsid w:val="00BC5A44"/>
    <w:rsid w:val="00BC5AB5"/>
    <w:rsid w:val="00BC5B5A"/>
    <w:rsid w:val="00BC69C0"/>
    <w:rsid w:val="00BC6DD6"/>
    <w:rsid w:val="00BC6F77"/>
    <w:rsid w:val="00BC6F92"/>
    <w:rsid w:val="00BC6FC3"/>
    <w:rsid w:val="00BC763A"/>
    <w:rsid w:val="00BC7C86"/>
    <w:rsid w:val="00BD0877"/>
    <w:rsid w:val="00BD09E3"/>
    <w:rsid w:val="00BD14FA"/>
    <w:rsid w:val="00BD263C"/>
    <w:rsid w:val="00BD2A3D"/>
    <w:rsid w:val="00BD2EBA"/>
    <w:rsid w:val="00BD3653"/>
    <w:rsid w:val="00BD3B56"/>
    <w:rsid w:val="00BD4138"/>
    <w:rsid w:val="00BD4A26"/>
    <w:rsid w:val="00BD561A"/>
    <w:rsid w:val="00BD59D7"/>
    <w:rsid w:val="00BD6029"/>
    <w:rsid w:val="00BD6147"/>
    <w:rsid w:val="00BD6394"/>
    <w:rsid w:val="00BD69C4"/>
    <w:rsid w:val="00BD6C88"/>
    <w:rsid w:val="00BD6FD4"/>
    <w:rsid w:val="00BD7535"/>
    <w:rsid w:val="00BD78AD"/>
    <w:rsid w:val="00BD7929"/>
    <w:rsid w:val="00BE0E76"/>
    <w:rsid w:val="00BE10A1"/>
    <w:rsid w:val="00BE1ADB"/>
    <w:rsid w:val="00BE3193"/>
    <w:rsid w:val="00BE3542"/>
    <w:rsid w:val="00BE3C30"/>
    <w:rsid w:val="00BE3C32"/>
    <w:rsid w:val="00BE4CEE"/>
    <w:rsid w:val="00BE52C8"/>
    <w:rsid w:val="00BE54C3"/>
    <w:rsid w:val="00BE56BA"/>
    <w:rsid w:val="00BE6078"/>
    <w:rsid w:val="00BE6802"/>
    <w:rsid w:val="00BF0425"/>
    <w:rsid w:val="00BF08A4"/>
    <w:rsid w:val="00BF0B61"/>
    <w:rsid w:val="00BF149D"/>
    <w:rsid w:val="00BF2346"/>
    <w:rsid w:val="00BF30E5"/>
    <w:rsid w:val="00BF3114"/>
    <w:rsid w:val="00BF3E7C"/>
    <w:rsid w:val="00BF3E82"/>
    <w:rsid w:val="00BF45D0"/>
    <w:rsid w:val="00BF4855"/>
    <w:rsid w:val="00BF4E7A"/>
    <w:rsid w:val="00BF56B4"/>
    <w:rsid w:val="00BF5816"/>
    <w:rsid w:val="00BF5C75"/>
    <w:rsid w:val="00BF6009"/>
    <w:rsid w:val="00BF61FE"/>
    <w:rsid w:val="00BF695A"/>
    <w:rsid w:val="00BF76EE"/>
    <w:rsid w:val="00BF788B"/>
    <w:rsid w:val="00C00790"/>
    <w:rsid w:val="00C022C2"/>
    <w:rsid w:val="00C029EF"/>
    <w:rsid w:val="00C02C02"/>
    <w:rsid w:val="00C03FE6"/>
    <w:rsid w:val="00C04197"/>
    <w:rsid w:val="00C0423D"/>
    <w:rsid w:val="00C05186"/>
    <w:rsid w:val="00C056C2"/>
    <w:rsid w:val="00C05F25"/>
    <w:rsid w:val="00C063DE"/>
    <w:rsid w:val="00C06573"/>
    <w:rsid w:val="00C06B2D"/>
    <w:rsid w:val="00C06C39"/>
    <w:rsid w:val="00C07D9E"/>
    <w:rsid w:val="00C102B0"/>
    <w:rsid w:val="00C112B8"/>
    <w:rsid w:val="00C1139C"/>
    <w:rsid w:val="00C1190D"/>
    <w:rsid w:val="00C119AF"/>
    <w:rsid w:val="00C12FBE"/>
    <w:rsid w:val="00C1325D"/>
    <w:rsid w:val="00C13477"/>
    <w:rsid w:val="00C134BA"/>
    <w:rsid w:val="00C141BA"/>
    <w:rsid w:val="00C14685"/>
    <w:rsid w:val="00C1472C"/>
    <w:rsid w:val="00C14E6C"/>
    <w:rsid w:val="00C153F9"/>
    <w:rsid w:val="00C15DCC"/>
    <w:rsid w:val="00C15FD7"/>
    <w:rsid w:val="00C164AF"/>
    <w:rsid w:val="00C16E60"/>
    <w:rsid w:val="00C20FB2"/>
    <w:rsid w:val="00C21231"/>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8BB"/>
    <w:rsid w:val="00C2795E"/>
    <w:rsid w:val="00C27CE3"/>
    <w:rsid w:val="00C30105"/>
    <w:rsid w:val="00C302EE"/>
    <w:rsid w:val="00C308DD"/>
    <w:rsid w:val="00C3191A"/>
    <w:rsid w:val="00C31CF2"/>
    <w:rsid w:val="00C31CF4"/>
    <w:rsid w:val="00C3368C"/>
    <w:rsid w:val="00C33723"/>
    <w:rsid w:val="00C338CB"/>
    <w:rsid w:val="00C34272"/>
    <w:rsid w:val="00C352DA"/>
    <w:rsid w:val="00C36DB4"/>
    <w:rsid w:val="00C37829"/>
    <w:rsid w:val="00C40583"/>
    <w:rsid w:val="00C41C37"/>
    <w:rsid w:val="00C41C47"/>
    <w:rsid w:val="00C421A7"/>
    <w:rsid w:val="00C42241"/>
    <w:rsid w:val="00C4253A"/>
    <w:rsid w:val="00C428F5"/>
    <w:rsid w:val="00C42C05"/>
    <w:rsid w:val="00C42E85"/>
    <w:rsid w:val="00C42F13"/>
    <w:rsid w:val="00C430CF"/>
    <w:rsid w:val="00C432E0"/>
    <w:rsid w:val="00C43408"/>
    <w:rsid w:val="00C442BF"/>
    <w:rsid w:val="00C446C5"/>
    <w:rsid w:val="00C44EFA"/>
    <w:rsid w:val="00C457B5"/>
    <w:rsid w:val="00C4607F"/>
    <w:rsid w:val="00C518C4"/>
    <w:rsid w:val="00C518D9"/>
    <w:rsid w:val="00C527B6"/>
    <w:rsid w:val="00C52D19"/>
    <w:rsid w:val="00C53317"/>
    <w:rsid w:val="00C5370B"/>
    <w:rsid w:val="00C55311"/>
    <w:rsid w:val="00C55B9B"/>
    <w:rsid w:val="00C5631C"/>
    <w:rsid w:val="00C56344"/>
    <w:rsid w:val="00C563DB"/>
    <w:rsid w:val="00C56A5E"/>
    <w:rsid w:val="00C56C64"/>
    <w:rsid w:val="00C6039A"/>
    <w:rsid w:val="00C60DA5"/>
    <w:rsid w:val="00C60FF7"/>
    <w:rsid w:val="00C6186F"/>
    <w:rsid w:val="00C61F87"/>
    <w:rsid w:val="00C6231C"/>
    <w:rsid w:val="00C623EB"/>
    <w:rsid w:val="00C62569"/>
    <w:rsid w:val="00C6371F"/>
    <w:rsid w:val="00C63D7A"/>
    <w:rsid w:val="00C63DAE"/>
    <w:rsid w:val="00C64AD3"/>
    <w:rsid w:val="00C6520F"/>
    <w:rsid w:val="00C65430"/>
    <w:rsid w:val="00C657AC"/>
    <w:rsid w:val="00C66328"/>
    <w:rsid w:val="00C664B2"/>
    <w:rsid w:val="00C6718D"/>
    <w:rsid w:val="00C67377"/>
    <w:rsid w:val="00C67A27"/>
    <w:rsid w:val="00C70015"/>
    <w:rsid w:val="00C7055B"/>
    <w:rsid w:val="00C712F7"/>
    <w:rsid w:val="00C71408"/>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2C23"/>
    <w:rsid w:val="00C92FFA"/>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B013A"/>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FEA"/>
    <w:rsid w:val="00CC414D"/>
    <w:rsid w:val="00CC47A7"/>
    <w:rsid w:val="00CC5006"/>
    <w:rsid w:val="00CC5659"/>
    <w:rsid w:val="00CC58AE"/>
    <w:rsid w:val="00CC6867"/>
    <w:rsid w:val="00CC6DDF"/>
    <w:rsid w:val="00CC6E07"/>
    <w:rsid w:val="00CC73A5"/>
    <w:rsid w:val="00CC76B6"/>
    <w:rsid w:val="00CC7943"/>
    <w:rsid w:val="00CD025A"/>
    <w:rsid w:val="00CD02C8"/>
    <w:rsid w:val="00CD077D"/>
    <w:rsid w:val="00CD138A"/>
    <w:rsid w:val="00CD1450"/>
    <w:rsid w:val="00CD1702"/>
    <w:rsid w:val="00CD2768"/>
    <w:rsid w:val="00CD3830"/>
    <w:rsid w:val="00CD3914"/>
    <w:rsid w:val="00CD550B"/>
    <w:rsid w:val="00CD6583"/>
    <w:rsid w:val="00CD70D7"/>
    <w:rsid w:val="00CD71B3"/>
    <w:rsid w:val="00CD742A"/>
    <w:rsid w:val="00CD7BDE"/>
    <w:rsid w:val="00CE1225"/>
    <w:rsid w:val="00CE162C"/>
    <w:rsid w:val="00CE19C0"/>
    <w:rsid w:val="00CE1E1A"/>
    <w:rsid w:val="00CE214C"/>
    <w:rsid w:val="00CE23CA"/>
    <w:rsid w:val="00CE26E6"/>
    <w:rsid w:val="00CE28CF"/>
    <w:rsid w:val="00CE2DF4"/>
    <w:rsid w:val="00CE4463"/>
    <w:rsid w:val="00CE448A"/>
    <w:rsid w:val="00CE44A3"/>
    <w:rsid w:val="00CE5C82"/>
    <w:rsid w:val="00CE665C"/>
    <w:rsid w:val="00CF02A8"/>
    <w:rsid w:val="00CF0520"/>
    <w:rsid w:val="00CF1ED7"/>
    <w:rsid w:val="00CF2E46"/>
    <w:rsid w:val="00CF2E58"/>
    <w:rsid w:val="00CF3121"/>
    <w:rsid w:val="00CF3BD0"/>
    <w:rsid w:val="00CF4117"/>
    <w:rsid w:val="00CF5328"/>
    <w:rsid w:val="00CF5332"/>
    <w:rsid w:val="00CF5F3C"/>
    <w:rsid w:val="00CF5FD0"/>
    <w:rsid w:val="00CF6908"/>
    <w:rsid w:val="00CF6E71"/>
    <w:rsid w:val="00CF738B"/>
    <w:rsid w:val="00CF7BBB"/>
    <w:rsid w:val="00CF7C01"/>
    <w:rsid w:val="00D00915"/>
    <w:rsid w:val="00D009F4"/>
    <w:rsid w:val="00D02173"/>
    <w:rsid w:val="00D02CA8"/>
    <w:rsid w:val="00D03223"/>
    <w:rsid w:val="00D0339A"/>
    <w:rsid w:val="00D03800"/>
    <w:rsid w:val="00D03B47"/>
    <w:rsid w:val="00D03DE7"/>
    <w:rsid w:val="00D03E7A"/>
    <w:rsid w:val="00D0402F"/>
    <w:rsid w:val="00D044FE"/>
    <w:rsid w:val="00D04FD4"/>
    <w:rsid w:val="00D05D5D"/>
    <w:rsid w:val="00D0624D"/>
    <w:rsid w:val="00D06265"/>
    <w:rsid w:val="00D06303"/>
    <w:rsid w:val="00D06D56"/>
    <w:rsid w:val="00D0710F"/>
    <w:rsid w:val="00D07711"/>
    <w:rsid w:val="00D07852"/>
    <w:rsid w:val="00D07A4E"/>
    <w:rsid w:val="00D10ED5"/>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6F22"/>
    <w:rsid w:val="00D1758B"/>
    <w:rsid w:val="00D1768F"/>
    <w:rsid w:val="00D179E8"/>
    <w:rsid w:val="00D20774"/>
    <w:rsid w:val="00D20F20"/>
    <w:rsid w:val="00D21B02"/>
    <w:rsid w:val="00D22042"/>
    <w:rsid w:val="00D220E8"/>
    <w:rsid w:val="00D22474"/>
    <w:rsid w:val="00D2302C"/>
    <w:rsid w:val="00D23656"/>
    <w:rsid w:val="00D24089"/>
    <w:rsid w:val="00D2460D"/>
    <w:rsid w:val="00D2467A"/>
    <w:rsid w:val="00D2469F"/>
    <w:rsid w:val="00D26D17"/>
    <w:rsid w:val="00D2740B"/>
    <w:rsid w:val="00D27C6D"/>
    <w:rsid w:val="00D27F37"/>
    <w:rsid w:val="00D27FE2"/>
    <w:rsid w:val="00D30706"/>
    <w:rsid w:val="00D30D19"/>
    <w:rsid w:val="00D319A1"/>
    <w:rsid w:val="00D31C86"/>
    <w:rsid w:val="00D329C8"/>
    <w:rsid w:val="00D33218"/>
    <w:rsid w:val="00D335B2"/>
    <w:rsid w:val="00D3378D"/>
    <w:rsid w:val="00D3382A"/>
    <w:rsid w:val="00D33C70"/>
    <w:rsid w:val="00D34245"/>
    <w:rsid w:val="00D34262"/>
    <w:rsid w:val="00D342F1"/>
    <w:rsid w:val="00D34346"/>
    <w:rsid w:val="00D34782"/>
    <w:rsid w:val="00D347D6"/>
    <w:rsid w:val="00D35316"/>
    <w:rsid w:val="00D35A6F"/>
    <w:rsid w:val="00D35C14"/>
    <w:rsid w:val="00D35FAD"/>
    <w:rsid w:val="00D37324"/>
    <w:rsid w:val="00D37AAF"/>
    <w:rsid w:val="00D37D04"/>
    <w:rsid w:val="00D401F7"/>
    <w:rsid w:val="00D4041A"/>
    <w:rsid w:val="00D407C2"/>
    <w:rsid w:val="00D40854"/>
    <w:rsid w:val="00D41855"/>
    <w:rsid w:val="00D42B47"/>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3024"/>
    <w:rsid w:val="00D5326F"/>
    <w:rsid w:val="00D53905"/>
    <w:rsid w:val="00D544CB"/>
    <w:rsid w:val="00D54ED9"/>
    <w:rsid w:val="00D55032"/>
    <w:rsid w:val="00D559A6"/>
    <w:rsid w:val="00D55ED4"/>
    <w:rsid w:val="00D56190"/>
    <w:rsid w:val="00D56408"/>
    <w:rsid w:val="00D564E5"/>
    <w:rsid w:val="00D56514"/>
    <w:rsid w:val="00D56731"/>
    <w:rsid w:val="00D56908"/>
    <w:rsid w:val="00D57736"/>
    <w:rsid w:val="00D60129"/>
    <w:rsid w:val="00D616FB"/>
    <w:rsid w:val="00D62519"/>
    <w:rsid w:val="00D6270E"/>
    <w:rsid w:val="00D62E41"/>
    <w:rsid w:val="00D63D88"/>
    <w:rsid w:val="00D63ECE"/>
    <w:rsid w:val="00D63FD8"/>
    <w:rsid w:val="00D6467B"/>
    <w:rsid w:val="00D64745"/>
    <w:rsid w:val="00D647A9"/>
    <w:rsid w:val="00D6485B"/>
    <w:rsid w:val="00D6521D"/>
    <w:rsid w:val="00D6554B"/>
    <w:rsid w:val="00D657AC"/>
    <w:rsid w:val="00D6674E"/>
    <w:rsid w:val="00D66EF7"/>
    <w:rsid w:val="00D70647"/>
    <w:rsid w:val="00D70AE6"/>
    <w:rsid w:val="00D71003"/>
    <w:rsid w:val="00D71AB6"/>
    <w:rsid w:val="00D722B7"/>
    <w:rsid w:val="00D72DC4"/>
    <w:rsid w:val="00D73331"/>
    <w:rsid w:val="00D736E1"/>
    <w:rsid w:val="00D737CD"/>
    <w:rsid w:val="00D73D8A"/>
    <w:rsid w:val="00D73E21"/>
    <w:rsid w:val="00D73E27"/>
    <w:rsid w:val="00D74431"/>
    <w:rsid w:val="00D74453"/>
    <w:rsid w:val="00D74790"/>
    <w:rsid w:val="00D74B75"/>
    <w:rsid w:val="00D74CD6"/>
    <w:rsid w:val="00D75E74"/>
    <w:rsid w:val="00D75F83"/>
    <w:rsid w:val="00D76A49"/>
    <w:rsid w:val="00D76CDC"/>
    <w:rsid w:val="00D76F50"/>
    <w:rsid w:val="00D77213"/>
    <w:rsid w:val="00D7734E"/>
    <w:rsid w:val="00D77A76"/>
    <w:rsid w:val="00D77C85"/>
    <w:rsid w:val="00D77F82"/>
    <w:rsid w:val="00D804BF"/>
    <w:rsid w:val="00D815E3"/>
    <w:rsid w:val="00D81DF7"/>
    <w:rsid w:val="00D82AB1"/>
    <w:rsid w:val="00D83BC7"/>
    <w:rsid w:val="00D83D5A"/>
    <w:rsid w:val="00D854E0"/>
    <w:rsid w:val="00D85936"/>
    <w:rsid w:val="00D868AA"/>
    <w:rsid w:val="00D86C6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7292"/>
    <w:rsid w:val="00DA72A5"/>
    <w:rsid w:val="00DA7BFC"/>
    <w:rsid w:val="00DB02E8"/>
    <w:rsid w:val="00DB051F"/>
    <w:rsid w:val="00DB095D"/>
    <w:rsid w:val="00DB12EC"/>
    <w:rsid w:val="00DB17DC"/>
    <w:rsid w:val="00DB22DA"/>
    <w:rsid w:val="00DB2C37"/>
    <w:rsid w:val="00DB3035"/>
    <w:rsid w:val="00DB30BE"/>
    <w:rsid w:val="00DB33BB"/>
    <w:rsid w:val="00DB4065"/>
    <w:rsid w:val="00DB40E5"/>
    <w:rsid w:val="00DB48CC"/>
    <w:rsid w:val="00DB5165"/>
    <w:rsid w:val="00DB667F"/>
    <w:rsid w:val="00DB66DA"/>
    <w:rsid w:val="00DB775E"/>
    <w:rsid w:val="00DC002C"/>
    <w:rsid w:val="00DC0BA5"/>
    <w:rsid w:val="00DC21C3"/>
    <w:rsid w:val="00DC279C"/>
    <w:rsid w:val="00DC2D3B"/>
    <w:rsid w:val="00DC3097"/>
    <w:rsid w:val="00DC3145"/>
    <w:rsid w:val="00DC3DD3"/>
    <w:rsid w:val="00DC40BD"/>
    <w:rsid w:val="00DC5705"/>
    <w:rsid w:val="00DC58C0"/>
    <w:rsid w:val="00DC7BCF"/>
    <w:rsid w:val="00DD0555"/>
    <w:rsid w:val="00DD1742"/>
    <w:rsid w:val="00DD1806"/>
    <w:rsid w:val="00DD2CD3"/>
    <w:rsid w:val="00DD2ED2"/>
    <w:rsid w:val="00DD32DA"/>
    <w:rsid w:val="00DD449A"/>
    <w:rsid w:val="00DD50AF"/>
    <w:rsid w:val="00DD51EC"/>
    <w:rsid w:val="00DD52BF"/>
    <w:rsid w:val="00DD5640"/>
    <w:rsid w:val="00DD5BF1"/>
    <w:rsid w:val="00DD5E1F"/>
    <w:rsid w:val="00DD688B"/>
    <w:rsid w:val="00DD68A8"/>
    <w:rsid w:val="00DD726A"/>
    <w:rsid w:val="00DD7335"/>
    <w:rsid w:val="00DD74C2"/>
    <w:rsid w:val="00DD7503"/>
    <w:rsid w:val="00DD79EB"/>
    <w:rsid w:val="00DD7C5B"/>
    <w:rsid w:val="00DE0278"/>
    <w:rsid w:val="00DE037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6B2A"/>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AEE"/>
    <w:rsid w:val="00E14E80"/>
    <w:rsid w:val="00E16314"/>
    <w:rsid w:val="00E17388"/>
    <w:rsid w:val="00E17760"/>
    <w:rsid w:val="00E200C5"/>
    <w:rsid w:val="00E20343"/>
    <w:rsid w:val="00E20739"/>
    <w:rsid w:val="00E209B7"/>
    <w:rsid w:val="00E20B6B"/>
    <w:rsid w:val="00E21035"/>
    <w:rsid w:val="00E21662"/>
    <w:rsid w:val="00E226D7"/>
    <w:rsid w:val="00E227C8"/>
    <w:rsid w:val="00E230DD"/>
    <w:rsid w:val="00E24008"/>
    <w:rsid w:val="00E240D2"/>
    <w:rsid w:val="00E24920"/>
    <w:rsid w:val="00E24DED"/>
    <w:rsid w:val="00E2531F"/>
    <w:rsid w:val="00E25ACB"/>
    <w:rsid w:val="00E2661B"/>
    <w:rsid w:val="00E2696C"/>
    <w:rsid w:val="00E26B73"/>
    <w:rsid w:val="00E27BFC"/>
    <w:rsid w:val="00E27F45"/>
    <w:rsid w:val="00E30A9F"/>
    <w:rsid w:val="00E32934"/>
    <w:rsid w:val="00E32A0A"/>
    <w:rsid w:val="00E330D1"/>
    <w:rsid w:val="00E330F1"/>
    <w:rsid w:val="00E331A8"/>
    <w:rsid w:val="00E337B3"/>
    <w:rsid w:val="00E338EC"/>
    <w:rsid w:val="00E33AD5"/>
    <w:rsid w:val="00E345F0"/>
    <w:rsid w:val="00E349FF"/>
    <w:rsid w:val="00E34D88"/>
    <w:rsid w:val="00E3503E"/>
    <w:rsid w:val="00E3531B"/>
    <w:rsid w:val="00E356EA"/>
    <w:rsid w:val="00E35794"/>
    <w:rsid w:val="00E36059"/>
    <w:rsid w:val="00E36D6D"/>
    <w:rsid w:val="00E36F1B"/>
    <w:rsid w:val="00E37FE2"/>
    <w:rsid w:val="00E40496"/>
    <w:rsid w:val="00E40A7D"/>
    <w:rsid w:val="00E40E39"/>
    <w:rsid w:val="00E41299"/>
    <w:rsid w:val="00E419EE"/>
    <w:rsid w:val="00E41CBE"/>
    <w:rsid w:val="00E41D3F"/>
    <w:rsid w:val="00E429F0"/>
    <w:rsid w:val="00E4328E"/>
    <w:rsid w:val="00E4349F"/>
    <w:rsid w:val="00E43FE4"/>
    <w:rsid w:val="00E44E44"/>
    <w:rsid w:val="00E453DB"/>
    <w:rsid w:val="00E45692"/>
    <w:rsid w:val="00E45E0E"/>
    <w:rsid w:val="00E511FE"/>
    <w:rsid w:val="00E51305"/>
    <w:rsid w:val="00E513CD"/>
    <w:rsid w:val="00E5291B"/>
    <w:rsid w:val="00E55343"/>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3BE"/>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12B3"/>
    <w:rsid w:val="00E82A1D"/>
    <w:rsid w:val="00E82C5E"/>
    <w:rsid w:val="00E831BD"/>
    <w:rsid w:val="00E83316"/>
    <w:rsid w:val="00E849C0"/>
    <w:rsid w:val="00E849DA"/>
    <w:rsid w:val="00E852D5"/>
    <w:rsid w:val="00E8556E"/>
    <w:rsid w:val="00E86120"/>
    <w:rsid w:val="00E868C7"/>
    <w:rsid w:val="00E86B0C"/>
    <w:rsid w:val="00E877F4"/>
    <w:rsid w:val="00E87AAA"/>
    <w:rsid w:val="00E902B5"/>
    <w:rsid w:val="00E902E0"/>
    <w:rsid w:val="00E903AA"/>
    <w:rsid w:val="00E90909"/>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3D0"/>
    <w:rsid w:val="00EA1C9B"/>
    <w:rsid w:val="00EA2455"/>
    <w:rsid w:val="00EA2A25"/>
    <w:rsid w:val="00EA434C"/>
    <w:rsid w:val="00EA45D9"/>
    <w:rsid w:val="00EA4A08"/>
    <w:rsid w:val="00EA4E5C"/>
    <w:rsid w:val="00EA4FB0"/>
    <w:rsid w:val="00EA5A0A"/>
    <w:rsid w:val="00EA6329"/>
    <w:rsid w:val="00EA6701"/>
    <w:rsid w:val="00EA6812"/>
    <w:rsid w:val="00EA6A2C"/>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C43"/>
    <w:rsid w:val="00EC0EB5"/>
    <w:rsid w:val="00EC15BB"/>
    <w:rsid w:val="00EC173C"/>
    <w:rsid w:val="00EC1A26"/>
    <w:rsid w:val="00EC21E1"/>
    <w:rsid w:val="00EC259E"/>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27E6"/>
    <w:rsid w:val="00ED3441"/>
    <w:rsid w:val="00ED350B"/>
    <w:rsid w:val="00ED3835"/>
    <w:rsid w:val="00ED3B69"/>
    <w:rsid w:val="00ED3BDE"/>
    <w:rsid w:val="00ED4611"/>
    <w:rsid w:val="00ED4996"/>
    <w:rsid w:val="00ED527F"/>
    <w:rsid w:val="00ED54BC"/>
    <w:rsid w:val="00ED54E8"/>
    <w:rsid w:val="00ED5634"/>
    <w:rsid w:val="00ED5832"/>
    <w:rsid w:val="00ED77C2"/>
    <w:rsid w:val="00ED7D89"/>
    <w:rsid w:val="00EE0174"/>
    <w:rsid w:val="00EE237E"/>
    <w:rsid w:val="00EE2D77"/>
    <w:rsid w:val="00EE3640"/>
    <w:rsid w:val="00EE3942"/>
    <w:rsid w:val="00EE4394"/>
    <w:rsid w:val="00EE4D9F"/>
    <w:rsid w:val="00EE4F51"/>
    <w:rsid w:val="00EE5002"/>
    <w:rsid w:val="00EE5493"/>
    <w:rsid w:val="00EE5F54"/>
    <w:rsid w:val="00EE608B"/>
    <w:rsid w:val="00EE64FE"/>
    <w:rsid w:val="00EE6B5B"/>
    <w:rsid w:val="00EE72EA"/>
    <w:rsid w:val="00EE7848"/>
    <w:rsid w:val="00EE792A"/>
    <w:rsid w:val="00EE7E8D"/>
    <w:rsid w:val="00EF0190"/>
    <w:rsid w:val="00EF048C"/>
    <w:rsid w:val="00EF0735"/>
    <w:rsid w:val="00EF09EF"/>
    <w:rsid w:val="00EF0EB7"/>
    <w:rsid w:val="00EF0EC6"/>
    <w:rsid w:val="00EF0F58"/>
    <w:rsid w:val="00EF1040"/>
    <w:rsid w:val="00EF1870"/>
    <w:rsid w:val="00EF1D3E"/>
    <w:rsid w:val="00EF2BC4"/>
    <w:rsid w:val="00EF2C0C"/>
    <w:rsid w:val="00EF438D"/>
    <w:rsid w:val="00EF443E"/>
    <w:rsid w:val="00EF4708"/>
    <w:rsid w:val="00EF4945"/>
    <w:rsid w:val="00EF4980"/>
    <w:rsid w:val="00EF50AC"/>
    <w:rsid w:val="00EF5368"/>
    <w:rsid w:val="00EF5C79"/>
    <w:rsid w:val="00EF5CA6"/>
    <w:rsid w:val="00EF62AB"/>
    <w:rsid w:val="00EF730C"/>
    <w:rsid w:val="00EF79CD"/>
    <w:rsid w:val="00F00261"/>
    <w:rsid w:val="00F018D1"/>
    <w:rsid w:val="00F01A72"/>
    <w:rsid w:val="00F01C25"/>
    <w:rsid w:val="00F0262A"/>
    <w:rsid w:val="00F027FA"/>
    <w:rsid w:val="00F02ACC"/>
    <w:rsid w:val="00F02E23"/>
    <w:rsid w:val="00F04206"/>
    <w:rsid w:val="00F04918"/>
    <w:rsid w:val="00F05191"/>
    <w:rsid w:val="00F05A37"/>
    <w:rsid w:val="00F05D00"/>
    <w:rsid w:val="00F061F5"/>
    <w:rsid w:val="00F068FE"/>
    <w:rsid w:val="00F06E47"/>
    <w:rsid w:val="00F06F8F"/>
    <w:rsid w:val="00F0748B"/>
    <w:rsid w:val="00F0795B"/>
    <w:rsid w:val="00F07B17"/>
    <w:rsid w:val="00F07B6F"/>
    <w:rsid w:val="00F1001F"/>
    <w:rsid w:val="00F12120"/>
    <w:rsid w:val="00F12A94"/>
    <w:rsid w:val="00F12C19"/>
    <w:rsid w:val="00F13278"/>
    <w:rsid w:val="00F132A5"/>
    <w:rsid w:val="00F13F3C"/>
    <w:rsid w:val="00F14008"/>
    <w:rsid w:val="00F14141"/>
    <w:rsid w:val="00F14AB6"/>
    <w:rsid w:val="00F14CD7"/>
    <w:rsid w:val="00F1531F"/>
    <w:rsid w:val="00F15481"/>
    <w:rsid w:val="00F161C9"/>
    <w:rsid w:val="00F1646D"/>
    <w:rsid w:val="00F1652B"/>
    <w:rsid w:val="00F16CF9"/>
    <w:rsid w:val="00F172BF"/>
    <w:rsid w:val="00F17317"/>
    <w:rsid w:val="00F17C11"/>
    <w:rsid w:val="00F17FCC"/>
    <w:rsid w:val="00F20245"/>
    <w:rsid w:val="00F2038E"/>
    <w:rsid w:val="00F20A1D"/>
    <w:rsid w:val="00F20AE2"/>
    <w:rsid w:val="00F20BDD"/>
    <w:rsid w:val="00F211B2"/>
    <w:rsid w:val="00F21572"/>
    <w:rsid w:val="00F216B4"/>
    <w:rsid w:val="00F2188C"/>
    <w:rsid w:val="00F2254C"/>
    <w:rsid w:val="00F22929"/>
    <w:rsid w:val="00F22958"/>
    <w:rsid w:val="00F22C31"/>
    <w:rsid w:val="00F232C0"/>
    <w:rsid w:val="00F2360C"/>
    <w:rsid w:val="00F23C3A"/>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C4E"/>
    <w:rsid w:val="00F35AFA"/>
    <w:rsid w:val="00F36419"/>
    <w:rsid w:val="00F3673B"/>
    <w:rsid w:val="00F36741"/>
    <w:rsid w:val="00F3747F"/>
    <w:rsid w:val="00F37521"/>
    <w:rsid w:val="00F4126B"/>
    <w:rsid w:val="00F41C10"/>
    <w:rsid w:val="00F41E38"/>
    <w:rsid w:val="00F425A7"/>
    <w:rsid w:val="00F43B0F"/>
    <w:rsid w:val="00F43DD3"/>
    <w:rsid w:val="00F44F0C"/>
    <w:rsid w:val="00F45970"/>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21A"/>
    <w:rsid w:val="00F56916"/>
    <w:rsid w:val="00F5695B"/>
    <w:rsid w:val="00F56980"/>
    <w:rsid w:val="00F56CB5"/>
    <w:rsid w:val="00F56E7B"/>
    <w:rsid w:val="00F56FF7"/>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264"/>
    <w:rsid w:val="00F6575C"/>
    <w:rsid w:val="00F65A53"/>
    <w:rsid w:val="00F65A7D"/>
    <w:rsid w:val="00F6701C"/>
    <w:rsid w:val="00F6737D"/>
    <w:rsid w:val="00F67C6F"/>
    <w:rsid w:val="00F7011B"/>
    <w:rsid w:val="00F7051F"/>
    <w:rsid w:val="00F709E7"/>
    <w:rsid w:val="00F71298"/>
    <w:rsid w:val="00F71F78"/>
    <w:rsid w:val="00F7203C"/>
    <w:rsid w:val="00F73642"/>
    <w:rsid w:val="00F73753"/>
    <w:rsid w:val="00F738CF"/>
    <w:rsid w:val="00F7479C"/>
    <w:rsid w:val="00F7521A"/>
    <w:rsid w:val="00F75545"/>
    <w:rsid w:val="00F7614C"/>
    <w:rsid w:val="00F76AC7"/>
    <w:rsid w:val="00F80452"/>
    <w:rsid w:val="00F80887"/>
    <w:rsid w:val="00F80CD8"/>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B1"/>
    <w:rsid w:val="00F9164E"/>
    <w:rsid w:val="00F9195D"/>
    <w:rsid w:val="00F91A07"/>
    <w:rsid w:val="00F91AB0"/>
    <w:rsid w:val="00F91D41"/>
    <w:rsid w:val="00F923FE"/>
    <w:rsid w:val="00F928A1"/>
    <w:rsid w:val="00F92C4E"/>
    <w:rsid w:val="00F92F23"/>
    <w:rsid w:val="00F9307E"/>
    <w:rsid w:val="00F934F8"/>
    <w:rsid w:val="00F94BD7"/>
    <w:rsid w:val="00F95678"/>
    <w:rsid w:val="00F966EB"/>
    <w:rsid w:val="00F96936"/>
    <w:rsid w:val="00F96C17"/>
    <w:rsid w:val="00F97FB8"/>
    <w:rsid w:val="00FA0136"/>
    <w:rsid w:val="00FA0E61"/>
    <w:rsid w:val="00FA116F"/>
    <w:rsid w:val="00FA155A"/>
    <w:rsid w:val="00FA21E0"/>
    <w:rsid w:val="00FA305B"/>
    <w:rsid w:val="00FA310F"/>
    <w:rsid w:val="00FA330C"/>
    <w:rsid w:val="00FA3790"/>
    <w:rsid w:val="00FA4868"/>
    <w:rsid w:val="00FA4B31"/>
    <w:rsid w:val="00FA52C7"/>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333F"/>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E0601"/>
    <w:rsid w:val="00FE08AA"/>
    <w:rsid w:val="00FE0AD0"/>
    <w:rsid w:val="00FE0E16"/>
    <w:rsid w:val="00FE19CD"/>
    <w:rsid w:val="00FE1AFC"/>
    <w:rsid w:val="00FE259C"/>
    <w:rsid w:val="00FE2ED7"/>
    <w:rsid w:val="00FE3B40"/>
    <w:rsid w:val="00FE3D81"/>
    <w:rsid w:val="00FE4057"/>
    <w:rsid w:val="00FE59B2"/>
    <w:rsid w:val="00FE7743"/>
    <w:rsid w:val="00FF04AF"/>
    <w:rsid w:val="00FF0A2E"/>
    <w:rsid w:val="00FF115B"/>
    <w:rsid w:val="00FF274E"/>
    <w:rsid w:val="00FF2AD0"/>
    <w:rsid w:val="00FF32CE"/>
    <w:rsid w:val="00FF33B7"/>
    <w:rsid w:val="00FF35C1"/>
    <w:rsid w:val="00FF5060"/>
    <w:rsid w:val="00FF5620"/>
    <w:rsid w:val="00FF5AD5"/>
    <w:rsid w:val="00FF6052"/>
    <w:rsid w:val="00FF62EC"/>
    <w:rsid w:val="00FF6B45"/>
    <w:rsid w:val="00FF70EF"/>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Estilo">
    <w:name w:val="Estilo"/>
    <w:rsid w:val="004A122D"/>
    <w:pPr>
      <w:widowControl w:val="0"/>
      <w:autoSpaceDE w:val="0"/>
      <w:autoSpaceDN w:val="0"/>
      <w:adjustRightInd w:val="0"/>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9871">
      <w:bodyDiv w:val="1"/>
      <w:marLeft w:val="0"/>
      <w:marRight w:val="0"/>
      <w:marTop w:val="0"/>
      <w:marBottom w:val="0"/>
      <w:divBdr>
        <w:top w:val="none" w:sz="0" w:space="0" w:color="auto"/>
        <w:left w:val="none" w:sz="0" w:space="0" w:color="auto"/>
        <w:bottom w:val="none" w:sz="0" w:space="0" w:color="auto"/>
        <w:right w:val="none" w:sz="0" w:space="0" w:color="auto"/>
      </w:divBdr>
    </w:div>
    <w:div w:id="1250501150">
      <w:bodyDiv w:val="1"/>
      <w:marLeft w:val="0"/>
      <w:marRight w:val="0"/>
      <w:marTop w:val="0"/>
      <w:marBottom w:val="0"/>
      <w:divBdr>
        <w:top w:val="none" w:sz="0" w:space="0" w:color="auto"/>
        <w:left w:val="none" w:sz="0" w:space="0" w:color="auto"/>
        <w:bottom w:val="none" w:sz="0" w:space="0" w:color="auto"/>
        <w:right w:val="none" w:sz="0" w:space="0" w:color="auto"/>
      </w:divBdr>
    </w:div>
    <w:div w:id="157635425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D90C-AD42-402D-B28E-F62B72BB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11</Pages>
  <Words>4057</Words>
  <Characters>22316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24</cp:revision>
  <cp:lastPrinted>2018-08-29T12:09:00Z</cp:lastPrinted>
  <dcterms:created xsi:type="dcterms:W3CDTF">2018-08-21T18:15:00Z</dcterms:created>
  <dcterms:modified xsi:type="dcterms:W3CDTF">2018-10-11T16:18:00Z</dcterms:modified>
</cp:coreProperties>
</file>