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B26" w:rsidRPr="006C2F00" w:rsidRDefault="00667B26" w:rsidP="00667B26">
      <w:pPr>
        <w:widowControl/>
        <w:pBdr>
          <w:top w:val="single" w:sz="4" w:space="1" w:color="auto"/>
          <w:left w:val="single" w:sz="4" w:space="4" w:color="auto"/>
          <w:bottom w:val="single" w:sz="4" w:space="1" w:color="auto"/>
          <w:right w:val="single" w:sz="4" w:space="4" w:color="auto"/>
        </w:pBdr>
        <w:shd w:val="clear" w:color="auto" w:fill="FFFFFF"/>
        <w:autoSpaceDE/>
        <w:autoSpaceDN/>
        <w:adjustRightInd/>
        <w:rPr>
          <w:rFonts w:ascii="Arial" w:eastAsia="Calibri" w:hAnsi="Arial" w:cs="Arial"/>
          <w:color w:val="FF0000"/>
          <w:sz w:val="18"/>
          <w:szCs w:val="18"/>
          <w:lang w:val="es-CO" w:eastAsia="fr-FR"/>
        </w:rPr>
      </w:pPr>
      <w:r w:rsidRPr="006C2F00">
        <w:rPr>
          <w:rFonts w:ascii="Arial" w:eastAsia="Calibri" w:hAnsi="Arial" w:cs="Arial"/>
          <w:color w:val="FF0000"/>
          <w:spacing w:val="-8"/>
          <w:sz w:val="18"/>
          <w:szCs w:val="18"/>
          <w:lang w:val="es-CO" w:eastAsia="fr-FR"/>
        </w:rPr>
        <w:t>El siguiente es el documento presentado por el Magistrado Ponente que sirvió de base para proferir la providencia dentro del presente proceso.</w:t>
      </w:r>
      <w:r w:rsidRPr="006C2F00">
        <w:rPr>
          <w:rFonts w:ascii="Arial" w:eastAsia="Calibri" w:hAnsi="Arial" w:cs="Arial"/>
          <w:color w:val="FF0000"/>
          <w:spacing w:val="-8"/>
          <w:sz w:val="18"/>
          <w:szCs w:val="18"/>
          <w:lang w:val="es-CO" w:eastAsia="fr-FR"/>
        </w:rPr>
        <w:t xml:space="preserve"> </w:t>
      </w:r>
      <w:r w:rsidRPr="006C2F00">
        <w:rPr>
          <w:rFonts w:ascii="Arial" w:eastAsia="Calibri" w:hAnsi="Arial" w:cs="Arial"/>
          <w:color w:val="FF0000"/>
          <w:sz w:val="18"/>
          <w:szCs w:val="18"/>
          <w:lang w:val="es-CO" w:eastAsia="fr-FR"/>
        </w:rPr>
        <w:t>El contenido total y fiel de la decisión debe ser verificado en la Secretaría de esta Sala.</w:t>
      </w:r>
    </w:p>
    <w:p w:rsidR="00667B26" w:rsidRPr="006C2F00" w:rsidRDefault="00667B26" w:rsidP="00667B26">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18"/>
          <w:szCs w:val="18"/>
          <w:lang w:val="es-CO" w:eastAsia="fr-FR"/>
        </w:rPr>
      </w:pPr>
    </w:p>
    <w:p w:rsidR="00667B26" w:rsidRPr="006C2F00" w:rsidRDefault="00667B26" w:rsidP="00667B26">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18"/>
          <w:szCs w:val="18"/>
          <w:lang w:val="es-CO" w:eastAsia="fr-FR"/>
        </w:rPr>
      </w:pPr>
    </w:p>
    <w:p w:rsidR="00667B26" w:rsidRPr="006C2F00" w:rsidRDefault="00667B26" w:rsidP="00667B26">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22"/>
          <w:szCs w:val="22"/>
          <w:lang w:val="es-CO" w:eastAsia="fr-FR"/>
        </w:rPr>
      </w:pPr>
      <w:r w:rsidRPr="006C2F00">
        <w:rPr>
          <w:rFonts w:ascii="Arial" w:hAnsi="Arial" w:cs="Arial"/>
          <w:sz w:val="22"/>
          <w:szCs w:val="22"/>
          <w:lang w:val="es-CO" w:eastAsia="fr-FR"/>
        </w:rPr>
        <w:t>Asunto</w:t>
      </w:r>
      <w:r w:rsidRPr="006C2F00">
        <w:rPr>
          <w:rFonts w:ascii="Arial" w:hAnsi="Arial" w:cs="Arial"/>
          <w:sz w:val="22"/>
          <w:szCs w:val="22"/>
          <w:lang w:val="es-CO" w:eastAsia="fr-FR"/>
        </w:rPr>
        <w:tab/>
      </w:r>
      <w:r w:rsidRPr="006C2F00">
        <w:rPr>
          <w:rFonts w:ascii="Arial" w:hAnsi="Arial" w:cs="Arial"/>
          <w:sz w:val="22"/>
          <w:szCs w:val="22"/>
          <w:lang w:val="es-CO" w:eastAsia="fr-FR"/>
        </w:rPr>
        <w:tab/>
      </w:r>
      <w:r w:rsidRPr="006C2F00">
        <w:rPr>
          <w:rFonts w:ascii="Arial" w:hAnsi="Arial" w:cs="Arial"/>
          <w:sz w:val="22"/>
          <w:szCs w:val="22"/>
          <w:lang w:val="es-CO" w:eastAsia="fr-FR"/>
        </w:rPr>
        <w:tab/>
      </w:r>
      <w:r w:rsidRPr="006C2F00">
        <w:rPr>
          <w:rFonts w:ascii="Arial" w:hAnsi="Arial" w:cs="Arial"/>
          <w:sz w:val="22"/>
          <w:szCs w:val="22"/>
          <w:lang w:val="es-CO" w:eastAsia="fr-FR"/>
        </w:rPr>
        <w:t xml:space="preserve"> </w:t>
      </w:r>
      <w:r w:rsidRPr="006C2F00">
        <w:rPr>
          <w:rFonts w:ascii="Arial" w:hAnsi="Arial" w:cs="Arial"/>
          <w:sz w:val="22"/>
          <w:szCs w:val="22"/>
          <w:lang w:val="es-CO" w:eastAsia="fr-FR"/>
        </w:rPr>
        <w:t xml:space="preserve">: Sentencia de tutela en </w:t>
      </w:r>
      <w:r w:rsidRPr="006C2F00">
        <w:rPr>
          <w:rFonts w:ascii="Arial" w:hAnsi="Arial" w:cs="Arial"/>
          <w:sz w:val="22"/>
          <w:szCs w:val="22"/>
          <w:lang w:val="es-CO" w:eastAsia="fr-FR"/>
        </w:rPr>
        <w:t>1ª</w:t>
      </w:r>
      <w:r w:rsidRPr="006C2F00">
        <w:rPr>
          <w:rFonts w:ascii="Arial" w:hAnsi="Arial" w:cs="Arial"/>
          <w:sz w:val="22"/>
          <w:szCs w:val="22"/>
          <w:lang w:val="es-CO" w:eastAsia="fr-FR"/>
        </w:rPr>
        <w:t xml:space="preserve"> instancia</w:t>
      </w:r>
      <w:r w:rsidRPr="006C2F00">
        <w:rPr>
          <w:rFonts w:ascii="Arial" w:hAnsi="Arial" w:cs="Arial"/>
          <w:sz w:val="22"/>
          <w:szCs w:val="22"/>
          <w:lang w:val="es-CO" w:eastAsia="fr-FR"/>
        </w:rPr>
        <w:t xml:space="preserve"> – 9 de agosto de 2018</w:t>
      </w:r>
    </w:p>
    <w:p w:rsidR="00667B26" w:rsidRPr="006C2F00" w:rsidRDefault="00667B26" w:rsidP="00667B26">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22"/>
          <w:szCs w:val="22"/>
          <w:lang w:val="es-CO" w:eastAsia="fr-FR"/>
        </w:rPr>
      </w:pPr>
      <w:r w:rsidRPr="006C2F00">
        <w:rPr>
          <w:rFonts w:ascii="Arial" w:hAnsi="Arial" w:cs="Arial"/>
          <w:sz w:val="22"/>
          <w:szCs w:val="22"/>
          <w:lang w:val="es-CO" w:eastAsia="fr-FR"/>
        </w:rPr>
        <w:t>Accionante</w:t>
      </w:r>
      <w:r w:rsidRPr="006C2F00">
        <w:rPr>
          <w:rFonts w:ascii="Arial" w:hAnsi="Arial" w:cs="Arial"/>
          <w:sz w:val="22"/>
          <w:szCs w:val="22"/>
          <w:lang w:val="es-CO" w:eastAsia="fr-FR"/>
        </w:rPr>
        <w:tab/>
      </w:r>
      <w:r w:rsidRPr="006C2F00">
        <w:rPr>
          <w:rFonts w:ascii="Arial" w:hAnsi="Arial" w:cs="Arial"/>
          <w:sz w:val="22"/>
          <w:szCs w:val="22"/>
          <w:lang w:val="es-CO" w:eastAsia="fr-FR"/>
        </w:rPr>
        <w:tab/>
      </w:r>
      <w:r w:rsidRPr="006C2F00">
        <w:rPr>
          <w:rFonts w:ascii="Arial" w:hAnsi="Arial" w:cs="Arial"/>
          <w:sz w:val="22"/>
          <w:szCs w:val="22"/>
          <w:lang w:val="es-CO" w:eastAsia="fr-FR"/>
        </w:rPr>
        <w:tab/>
      </w:r>
      <w:r w:rsidRPr="006C2F00">
        <w:rPr>
          <w:rFonts w:ascii="Arial" w:hAnsi="Arial" w:cs="Arial"/>
          <w:sz w:val="22"/>
          <w:szCs w:val="22"/>
          <w:lang w:val="es-CO" w:eastAsia="fr-FR"/>
        </w:rPr>
        <w:t xml:space="preserve"> </w:t>
      </w:r>
      <w:r w:rsidRPr="006C2F00">
        <w:rPr>
          <w:rFonts w:ascii="Arial" w:hAnsi="Arial" w:cs="Arial"/>
          <w:sz w:val="22"/>
          <w:szCs w:val="22"/>
          <w:lang w:val="es-CO" w:eastAsia="fr-FR"/>
        </w:rPr>
        <w:t xml:space="preserve">: </w:t>
      </w:r>
      <w:r w:rsidRPr="006C2F00">
        <w:rPr>
          <w:rFonts w:ascii="Arial" w:hAnsi="Arial" w:cs="Arial"/>
          <w:sz w:val="22"/>
          <w:szCs w:val="22"/>
        </w:rPr>
        <w:t>Érica Liliana Velásquez Escalante</w:t>
      </w:r>
    </w:p>
    <w:p w:rsidR="00667B26" w:rsidRPr="006C2F00" w:rsidRDefault="00667B26" w:rsidP="00667B26">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22"/>
          <w:szCs w:val="22"/>
          <w:lang w:val="es-CO" w:eastAsia="fr-FR"/>
        </w:rPr>
      </w:pPr>
      <w:r w:rsidRPr="006C2F00">
        <w:rPr>
          <w:rFonts w:ascii="Arial" w:hAnsi="Arial" w:cs="Arial"/>
          <w:sz w:val="22"/>
          <w:szCs w:val="22"/>
          <w:lang w:val="es-CO" w:eastAsia="fr-FR"/>
        </w:rPr>
        <w:t>Accionado (s)</w:t>
      </w:r>
      <w:r w:rsidRPr="006C2F00">
        <w:rPr>
          <w:rFonts w:ascii="Arial" w:hAnsi="Arial" w:cs="Arial"/>
          <w:sz w:val="22"/>
          <w:szCs w:val="22"/>
          <w:lang w:val="es-CO" w:eastAsia="fr-FR"/>
        </w:rPr>
        <w:tab/>
      </w:r>
      <w:r w:rsidRPr="006C2F00">
        <w:rPr>
          <w:rFonts w:ascii="Arial" w:hAnsi="Arial" w:cs="Arial"/>
          <w:sz w:val="22"/>
          <w:szCs w:val="22"/>
          <w:lang w:val="es-CO" w:eastAsia="fr-FR"/>
        </w:rPr>
        <w:t xml:space="preserve">  </w:t>
      </w:r>
      <w:r w:rsidRPr="006C2F00">
        <w:rPr>
          <w:rFonts w:ascii="Arial" w:hAnsi="Arial" w:cs="Arial"/>
          <w:sz w:val="22"/>
          <w:szCs w:val="22"/>
          <w:lang w:val="es-CO" w:eastAsia="fr-FR"/>
        </w:rPr>
        <w:t xml:space="preserve">: </w:t>
      </w:r>
      <w:r w:rsidRPr="006C2F00">
        <w:rPr>
          <w:rFonts w:ascii="Arial" w:hAnsi="Arial" w:cs="Arial"/>
          <w:sz w:val="22"/>
          <w:szCs w:val="22"/>
        </w:rPr>
        <w:t>Juzgado Tercero Civil del Circuito de Pereira</w:t>
      </w:r>
    </w:p>
    <w:p w:rsidR="00667B26" w:rsidRPr="006C2F00" w:rsidRDefault="00667B26" w:rsidP="00667B26">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22"/>
          <w:szCs w:val="22"/>
          <w:lang w:val="es-CO" w:eastAsia="fr-FR"/>
        </w:rPr>
      </w:pPr>
      <w:r w:rsidRPr="006C2F00">
        <w:rPr>
          <w:rFonts w:ascii="Arial" w:hAnsi="Arial" w:cs="Arial"/>
          <w:sz w:val="22"/>
          <w:szCs w:val="22"/>
          <w:lang w:val="es-CO" w:eastAsia="fr-FR"/>
        </w:rPr>
        <w:t>Vinculado (s)</w:t>
      </w:r>
      <w:r w:rsidRPr="006C2F00">
        <w:rPr>
          <w:rFonts w:ascii="Arial" w:hAnsi="Arial" w:cs="Arial"/>
          <w:sz w:val="22"/>
          <w:szCs w:val="22"/>
          <w:lang w:val="es-CO" w:eastAsia="fr-FR"/>
        </w:rPr>
        <w:tab/>
      </w:r>
      <w:r w:rsidRPr="006C2F00">
        <w:rPr>
          <w:rFonts w:ascii="Arial" w:hAnsi="Arial" w:cs="Arial"/>
          <w:sz w:val="22"/>
          <w:szCs w:val="22"/>
          <w:lang w:val="es-CO" w:eastAsia="fr-FR"/>
        </w:rPr>
        <w:tab/>
      </w:r>
      <w:r w:rsidRPr="006C2F00">
        <w:rPr>
          <w:rFonts w:ascii="Arial" w:hAnsi="Arial" w:cs="Arial"/>
          <w:sz w:val="22"/>
          <w:szCs w:val="22"/>
          <w:lang w:val="es-CO" w:eastAsia="fr-FR"/>
        </w:rPr>
        <w:t xml:space="preserve">  </w:t>
      </w:r>
      <w:r w:rsidRPr="006C2F00">
        <w:rPr>
          <w:rFonts w:ascii="Arial" w:hAnsi="Arial" w:cs="Arial"/>
          <w:sz w:val="22"/>
          <w:szCs w:val="22"/>
          <w:lang w:val="es-CO" w:eastAsia="fr-FR"/>
        </w:rPr>
        <w:t xml:space="preserve">: </w:t>
      </w:r>
      <w:r w:rsidRPr="006C2F00">
        <w:rPr>
          <w:rFonts w:ascii="Arial" w:hAnsi="Arial" w:cs="Arial"/>
          <w:sz w:val="22"/>
          <w:szCs w:val="22"/>
        </w:rPr>
        <w:t xml:space="preserve">María </w:t>
      </w:r>
      <w:proofErr w:type="spellStart"/>
      <w:r w:rsidRPr="006C2F00">
        <w:rPr>
          <w:rFonts w:ascii="Arial" w:hAnsi="Arial" w:cs="Arial"/>
          <w:sz w:val="22"/>
          <w:szCs w:val="22"/>
        </w:rPr>
        <w:t>Vianey</w:t>
      </w:r>
      <w:proofErr w:type="spellEnd"/>
      <w:r w:rsidRPr="006C2F00">
        <w:rPr>
          <w:rFonts w:ascii="Arial" w:hAnsi="Arial" w:cs="Arial"/>
          <w:sz w:val="22"/>
          <w:szCs w:val="22"/>
        </w:rPr>
        <w:t xml:space="preserve"> Valencia Agudelo</w:t>
      </w:r>
    </w:p>
    <w:p w:rsidR="00667B26" w:rsidRPr="006C2F00" w:rsidRDefault="00667B26" w:rsidP="00667B26">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22"/>
          <w:szCs w:val="22"/>
          <w:lang w:val="es-CO" w:eastAsia="fr-FR"/>
        </w:rPr>
      </w:pPr>
      <w:r w:rsidRPr="006C2F00">
        <w:rPr>
          <w:rFonts w:ascii="Arial" w:hAnsi="Arial" w:cs="Arial"/>
          <w:sz w:val="22"/>
          <w:szCs w:val="22"/>
          <w:lang w:val="es-CO" w:eastAsia="fr-FR"/>
        </w:rPr>
        <w:t>Radicación</w:t>
      </w:r>
      <w:r w:rsidRPr="006C2F00">
        <w:rPr>
          <w:rFonts w:ascii="Arial" w:hAnsi="Arial" w:cs="Arial"/>
          <w:sz w:val="22"/>
          <w:szCs w:val="22"/>
          <w:lang w:val="es-CO" w:eastAsia="fr-FR"/>
        </w:rPr>
        <w:tab/>
      </w:r>
      <w:r w:rsidRPr="006C2F00">
        <w:rPr>
          <w:rFonts w:ascii="Arial" w:hAnsi="Arial" w:cs="Arial"/>
          <w:sz w:val="22"/>
          <w:szCs w:val="22"/>
          <w:lang w:val="es-CO" w:eastAsia="fr-FR"/>
        </w:rPr>
        <w:tab/>
      </w:r>
      <w:r w:rsidRPr="006C2F00">
        <w:rPr>
          <w:rFonts w:ascii="Arial" w:hAnsi="Arial" w:cs="Arial"/>
          <w:sz w:val="22"/>
          <w:szCs w:val="22"/>
          <w:lang w:val="es-CO" w:eastAsia="fr-FR"/>
        </w:rPr>
        <w:tab/>
      </w:r>
      <w:r w:rsidRPr="006C2F00">
        <w:rPr>
          <w:rFonts w:ascii="Arial" w:hAnsi="Arial" w:cs="Arial"/>
          <w:sz w:val="22"/>
          <w:szCs w:val="22"/>
          <w:lang w:val="es-CO" w:eastAsia="fr-FR"/>
        </w:rPr>
        <w:t xml:space="preserve">  </w:t>
      </w:r>
      <w:r w:rsidRPr="006C2F00">
        <w:rPr>
          <w:rFonts w:ascii="Arial" w:hAnsi="Arial" w:cs="Arial"/>
          <w:sz w:val="22"/>
          <w:szCs w:val="22"/>
          <w:lang w:val="es-CO" w:eastAsia="fr-FR"/>
        </w:rPr>
        <w:t xml:space="preserve">: </w:t>
      </w:r>
      <w:r w:rsidRPr="006C2F00">
        <w:rPr>
          <w:rFonts w:ascii="Arial" w:hAnsi="Arial" w:cs="Arial"/>
          <w:sz w:val="22"/>
          <w:szCs w:val="22"/>
        </w:rPr>
        <w:t>2018-00561-00</w:t>
      </w:r>
    </w:p>
    <w:p w:rsidR="00667B26" w:rsidRPr="006C2F00" w:rsidRDefault="00667B26" w:rsidP="00667B26">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b/>
          <w:bCs/>
          <w:iCs/>
          <w:sz w:val="22"/>
          <w:szCs w:val="22"/>
          <w:lang w:val="es-CO" w:eastAsia="fr-FR"/>
        </w:rPr>
      </w:pPr>
      <w:r w:rsidRPr="006C2F00">
        <w:rPr>
          <w:rFonts w:ascii="Arial" w:hAnsi="Arial" w:cs="Arial"/>
          <w:sz w:val="22"/>
          <w:szCs w:val="22"/>
          <w:lang w:val="es-CO" w:eastAsia="fr-FR"/>
        </w:rPr>
        <w:t>Magistrado Ponente</w:t>
      </w:r>
      <w:r w:rsidRPr="006C2F00">
        <w:rPr>
          <w:rFonts w:ascii="Arial" w:hAnsi="Arial" w:cs="Arial"/>
          <w:sz w:val="22"/>
          <w:szCs w:val="22"/>
          <w:lang w:val="es-CO" w:eastAsia="fr-FR"/>
        </w:rPr>
        <w:t>:</w:t>
      </w:r>
      <w:r w:rsidRPr="006C2F00">
        <w:rPr>
          <w:rFonts w:ascii="Arial" w:hAnsi="Arial" w:cs="Arial"/>
          <w:sz w:val="22"/>
          <w:szCs w:val="22"/>
          <w:lang w:val="es-CO" w:eastAsia="fr-FR"/>
        </w:rPr>
        <w:t xml:space="preserve"> </w:t>
      </w:r>
      <w:r w:rsidRPr="006C2F00">
        <w:rPr>
          <w:rFonts w:ascii="Arial" w:hAnsi="Arial" w:cs="Arial"/>
          <w:sz w:val="22"/>
          <w:szCs w:val="22"/>
          <w:lang w:val="es-CO" w:eastAsia="fr-FR"/>
        </w:rPr>
        <w:t>Duberney Grisales Herrera</w:t>
      </w:r>
    </w:p>
    <w:p w:rsidR="00667B26" w:rsidRPr="006C2F00" w:rsidRDefault="00667B26" w:rsidP="00667B26">
      <w:pPr>
        <w:widowControl/>
        <w:shd w:val="clear" w:color="auto" w:fill="FFFFFF"/>
        <w:tabs>
          <w:tab w:val="left" w:pos="1843"/>
          <w:tab w:val="left" w:pos="4755"/>
        </w:tabs>
        <w:autoSpaceDE/>
        <w:autoSpaceDN/>
        <w:adjustRightInd/>
        <w:ind w:left="1843" w:hanging="1843"/>
        <w:jc w:val="both"/>
        <w:rPr>
          <w:rFonts w:ascii="Arial" w:hAnsi="Arial" w:cs="Arial"/>
          <w:sz w:val="22"/>
          <w:szCs w:val="22"/>
          <w:lang w:val="es-CO" w:eastAsia="fr-FR"/>
        </w:rPr>
      </w:pPr>
    </w:p>
    <w:p w:rsidR="00667B26" w:rsidRPr="006C2F00" w:rsidRDefault="00667B26" w:rsidP="00667B26">
      <w:pPr>
        <w:widowControl/>
        <w:shd w:val="clear" w:color="auto" w:fill="FFFFFF"/>
        <w:tabs>
          <w:tab w:val="left" w:pos="1843"/>
          <w:tab w:val="left" w:pos="4755"/>
        </w:tabs>
        <w:autoSpaceDE/>
        <w:autoSpaceDN/>
        <w:adjustRightInd/>
        <w:ind w:left="1843" w:hanging="1843"/>
        <w:jc w:val="both"/>
        <w:rPr>
          <w:rFonts w:ascii="Arial" w:hAnsi="Arial" w:cs="Arial"/>
          <w:sz w:val="18"/>
          <w:szCs w:val="18"/>
          <w:lang w:val="es-CO" w:eastAsia="fr-FR"/>
        </w:rPr>
      </w:pPr>
    </w:p>
    <w:p w:rsidR="00667B26" w:rsidRPr="006C2F00" w:rsidRDefault="00667B26" w:rsidP="00667B26">
      <w:pPr>
        <w:pStyle w:val="Sinespaciado"/>
        <w:jc w:val="both"/>
        <w:rPr>
          <w:rFonts w:ascii="Arial" w:hAnsi="Arial" w:cs="Arial"/>
          <w:b/>
          <w:sz w:val="22"/>
          <w:szCs w:val="22"/>
          <w:lang w:eastAsia="fr-FR"/>
        </w:rPr>
      </w:pPr>
      <w:r w:rsidRPr="006C2F00">
        <w:rPr>
          <w:rFonts w:ascii="Arial" w:hAnsi="Arial" w:cs="Arial"/>
          <w:b/>
          <w:sz w:val="18"/>
          <w:szCs w:val="18"/>
          <w:lang w:val="es-CO" w:eastAsia="fr-FR"/>
        </w:rPr>
        <w:t xml:space="preserve">Temas: </w:t>
      </w:r>
      <w:r w:rsidRPr="006C2F00">
        <w:rPr>
          <w:rFonts w:ascii="Arial" w:hAnsi="Arial" w:cs="Arial"/>
          <w:b/>
          <w:sz w:val="18"/>
          <w:szCs w:val="18"/>
          <w:lang w:val="es-CO" w:eastAsia="fr-FR"/>
        </w:rPr>
        <w:tab/>
      </w:r>
      <w:r w:rsidRPr="006C2F00">
        <w:rPr>
          <w:rFonts w:ascii="Arial" w:hAnsi="Arial" w:cs="Arial"/>
          <w:b/>
          <w:sz w:val="18"/>
          <w:szCs w:val="18"/>
          <w:lang w:val="es-CO" w:eastAsia="fr-FR"/>
        </w:rPr>
        <w:tab/>
        <w:t xml:space="preserve">          </w:t>
      </w:r>
      <w:r w:rsidR="00000FCC" w:rsidRPr="006C2F00">
        <w:rPr>
          <w:rFonts w:ascii="Arial" w:hAnsi="Arial" w:cs="Arial"/>
          <w:b/>
          <w:sz w:val="22"/>
          <w:szCs w:val="22"/>
          <w:lang w:eastAsia="fr-FR"/>
        </w:rPr>
        <w:t>DEBIDO PROCESO / PROCESO EJECUTIVO HIPOTECARIO/ TUTELA CONTRA PROVIDENCIA JUDICIAL /</w:t>
      </w:r>
      <w:r w:rsidR="00000FCC" w:rsidRPr="006C2F00">
        <w:rPr>
          <w:rFonts w:ascii="Arial" w:hAnsi="Arial" w:cs="Arial"/>
          <w:b/>
          <w:sz w:val="22"/>
          <w:szCs w:val="22"/>
          <w:lang w:val="es-CO" w:eastAsia="fr-FR"/>
        </w:rPr>
        <w:t xml:space="preserve"> LEGITIMACIÓN EN LA CAUSA/  EL SEÑOR RAMIRO VELÁSQUEZ MESA O MEZA NO SE ENCUENTRA LEGITIMADO PARA ACTUAR COMO MANDATARIO DE LA ACCIONANTE/ </w:t>
      </w:r>
      <w:r w:rsidR="006C2F00" w:rsidRPr="006C2F00">
        <w:rPr>
          <w:rFonts w:ascii="Arial" w:hAnsi="Arial" w:cs="Arial"/>
          <w:b/>
          <w:sz w:val="22"/>
          <w:szCs w:val="22"/>
          <w:lang w:val="es-CO" w:eastAsia="fr-FR"/>
        </w:rPr>
        <w:t xml:space="preserve">INEXISTENCIA DEL REQUISITO DE LA SUBSIDIARIEDAD/ </w:t>
      </w:r>
      <w:r w:rsidR="00000FCC" w:rsidRPr="006C2F00">
        <w:rPr>
          <w:rFonts w:ascii="Arial" w:hAnsi="Arial" w:cs="Arial"/>
          <w:b/>
          <w:sz w:val="22"/>
          <w:szCs w:val="22"/>
          <w:lang w:val="es-CO" w:eastAsia="fr-FR"/>
        </w:rPr>
        <w:t xml:space="preserve">PENDIENTE RESOLVER </w:t>
      </w:r>
      <w:r w:rsidR="006C2F00" w:rsidRPr="006C2F00">
        <w:rPr>
          <w:rFonts w:ascii="Arial" w:hAnsi="Arial" w:cs="Arial"/>
          <w:b/>
          <w:sz w:val="22"/>
          <w:szCs w:val="22"/>
          <w:lang w:val="es-CO" w:eastAsia="fr-FR"/>
        </w:rPr>
        <w:t>MEMORIAL -</w:t>
      </w:r>
      <w:r w:rsidR="00000FCC" w:rsidRPr="006C2F00">
        <w:rPr>
          <w:rFonts w:ascii="Arial" w:hAnsi="Arial" w:cs="Arial"/>
          <w:b/>
          <w:sz w:val="22"/>
          <w:szCs w:val="22"/>
          <w:lang w:val="es-CO" w:eastAsia="fr-FR"/>
        </w:rPr>
        <w:t xml:space="preserve"> </w:t>
      </w:r>
      <w:r w:rsidR="00000FCC" w:rsidRPr="006C2F00">
        <w:rPr>
          <w:rFonts w:ascii="Arial" w:hAnsi="Arial" w:cs="Arial"/>
          <w:b/>
          <w:sz w:val="22"/>
          <w:szCs w:val="22"/>
        </w:rPr>
        <w:t>ACTUALIZACIÓN AVALUÓ INMUEBLE</w:t>
      </w:r>
      <w:r w:rsidR="006C2F00" w:rsidRPr="006C2F00">
        <w:rPr>
          <w:rFonts w:ascii="Arial" w:hAnsi="Arial" w:cs="Arial"/>
          <w:b/>
          <w:sz w:val="22"/>
          <w:szCs w:val="22"/>
        </w:rPr>
        <w:t>-</w:t>
      </w:r>
      <w:r w:rsidR="00000FCC" w:rsidRPr="006C2F00">
        <w:rPr>
          <w:rFonts w:ascii="Arial" w:hAnsi="Arial" w:cs="Arial"/>
          <w:b/>
          <w:sz w:val="22"/>
          <w:szCs w:val="22"/>
        </w:rPr>
        <w:t xml:space="preserve"> PRESENTADO POR EL SEÑOR VELÁSQUEZ MESA O MEZA/ </w:t>
      </w:r>
      <w:r w:rsidR="006C2F00" w:rsidRPr="006C2F00">
        <w:rPr>
          <w:rFonts w:ascii="Arial" w:hAnsi="Arial" w:cs="Arial"/>
          <w:b/>
          <w:sz w:val="22"/>
          <w:szCs w:val="22"/>
        </w:rPr>
        <w:t xml:space="preserve">PREMATURA LA ACCIÓN TUTELAR/ </w:t>
      </w:r>
      <w:r w:rsidR="009C64F6">
        <w:rPr>
          <w:rFonts w:ascii="Arial" w:hAnsi="Arial" w:cs="Arial"/>
          <w:b/>
          <w:sz w:val="22"/>
          <w:szCs w:val="22"/>
          <w:lang w:val="es-CO" w:eastAsia="fr-FR"/>
        </w:rPr>
        <w:t xml:space="preserve">IMPROCEDENTE </w:t>
      </w:r>
    </w:p>
    <w:p w:rsidR="00667B26" w:rsidRPr="006C2F00" w:rsidRDefault="00667B26" w:rsidP="00667B26">
      <w:pPr>
        <w:pStyle w:val="Sinespaciado"/>
        <w:jc w:val="both"/>
        <w:rPr>
          <w:rFonts w:ascii="Arial" w:hAnsi="Arial" w:cs="Arial"/>
          <w:b/>
          <w:sz w:val="22"/>
          <w:szCs w:val="22"/>
          <w:lang w:eastAsia="fr-FR"/>
        </w:rPr>
      </w:pPr>
    </w:p>
    <w:p w:rsidR="00F91ADA" w:rsidRPr="006C2F00" w:rsidRDefault="00F91ADA" w:rsidP="006C2F00">
      <w:pPr>
        <w:pStyle w:val="Textoindependiente"/>
        <w:spacing w:line="240" w:lineRule="auto"/>
        <w:rPr>
          <w:rFonts w:ascii="Arial" w:hAnsi="Arial" w:cs="Arial"/>
          <w:sz w:val="22"/>
          <w:szCs w:val="22"/>
          <w:shd w:val="clear" w:color="auto" w:fill="FFFFFF"/>
        </w:rPr>
      </w:pPr>
      <w:r w:rsidRPr="006C2F00">
        <w:rPr>
          <w:rFonts w:ascii="Arial" w:hAnsi="Arial" w:cs="Arial"/>
          <w:sz w:val="22"/>
          <w:szCs w:val="22"/>
          <w:shd w:val="clear" w:color="auto" w:fill="FFFFFF"/>
          <w:lang w:val="es-CO"/>
        </w:rPr>
        <w:t xml:space="preserve">Así las cosas, es indudable que el poder general arrimado </w:t>
      </w:r>
      <w:r w:rsidRPr="006C2F00">
        <w:rPr>
          <w:rFonts w:ascii="Arial" w:hAnsi="Arial" w:cs="Arial"/>
          <w:sz w:val="22"/>
          <w:szCs w:val="22"/>
          <w:shd w:val="clear" w:color="auto" w:fill="FFFFFF"/>
        </w:rPr>
        <w:t xml:space="preserve">no es el idóneo para actuar como mandatario de la accionante en esta tutela, además, aunque lo fuera, tampoco serviría, puesto que  fue  conferido  a  una  persona  que  carece  del  derecho  de  postulación  que  tienen  los abogados (Artículos 25, Decreto Ley 196 de 1971, </w:t>
      </w:r>
      <w:r w:rsidRPr="006C2F00">
        <w:rPr>
          <w:rFonts w:ascii="Arial" w:hAnsi="Arial" w:cs="Arial"/>
          <w:sz w:val="22"/>
          <w:szCs w:val="22"/>
          <w:shd w:val="clear" w:color="auto" w:fill="FFFFFF"/>
          <w:lang w:val="es-CO"/>
        </w:rPr>
        <w:t xml:space="preserve">y 73, </w:t>
      </w:r>
      <w:proofErr w:type="spellStart"/>
      <w:r w:rsidRPr="006C2F00">
        <w:rPr>
          <w:rFonts w:ascii="Arial" w:hAnsi="Arial" w:cs="Arial"/>
          <w:sz w:val="22"/>
          <w:szCs w:val="22"/>
          <w:shd w:val="clear" w:color="auto" w:fill="FFFFFF"/>
          <w:lang w:val="es-CO"/>
        </w:rPr>
        <w:t>CGP</w:t>
      </w:r>
      <w:proofErr w:type="spellEnd"/>
      <w:r w:rsidRPr="006C2F00">
        <w:rPr>
          <w:rFonts w:ascii="Arial" w:hAnsi="Arial" w:cs="Arial"/>
          <w:sz w:val="22"/>
          <w:szCs w:val="22"/>
          <w:shd w:val="clear" w:color="auto" w:fill="FFFFFF"/>
        </w:rPr>
        <w:t>).</w:t>
      </w:r>
    </w:p>
    <w:p w:rsidR="00000FCC" w:rsidRPr="006C2F00" w:rsidRDefault="00000FCC" w:rsidP="006C2F00">
      <w:pPr>
        <w:pStyle w:val="Textoindependiente"/>
        <w:spacing w:line="240" w:lineRule="auto"/>
        <w:rPr>
          <w:rFonts w:ascii="Arial" w:hAnsi="Arial" w:cs="Arial"/>
          <w:sz w:val="22"/>
          <w:szCs w:val="22"/>
        </w:rPr>
      </w:pPr>
      <w:r w:rsidRPr="006C2F00">
        <w:rPr>
          <w:rFonts w:ascii="Arial" w:hAnsi="Arial" w:cs="Arial"/>
          <w:sz w:val="22"/>
          <w:szCs w:val="22"/>
        </w:rPr>
        <w:t>(…)</w:t>
      </w:r>
    </w:p>
    <w:p w:rsidR="00F91ADA" w:rsidRPr="006C2F00" w:rsidRDefault="00F91ADA" w:rsidP="006C2F00">
      <w:pPr>
        <w:ind w:right="51"/>
        <w:jc w:val="both"/>
        <w:rPr>
          <w:rFonts w:ascii="Arial" w:hAnsi="Arial" w:cs="Arial"/>
          <w:sz w:val="22"/>
          <w:szCs w:val="22"/>
        </w:rPr>
      </w:pPr>
      <w:r w:rsidRPr="006C2F00">
        <w:rPr>
          <w:rFonts w:ascii="Arial" w:hAnsi="Arial" w:cs="Arial"/>
          <w:sz w:val="22"/>
          <w:szCs w:val="22"/>
        </w:rPr>
        <w:t>En ese orden de ideas, el libelista carece de legitimación para representar a la parte actora en esta tutela. Los derechos fu</w:t>
      </w:r>
      <w:bookmarkStart w:id="0" w:name="_GoBack"/>
      <w:bookmarkEnd w:id="0"/>
      <w:r w:rsidRPr="006C2F00">
        <w:rPr>
          <w:rFonts w:ascii="Arial" w:hAnsi="Arial" w:cs="Arial"/>
          <w:sz w:val="22"/>
          <w:szCs w:val="22"/>
        </w:rPr>
        <w:t>ndamentales, supuestamente, amenazados o vulnerados conciernen a la señora Érica Liliana Velásquez Escalante como ejecutada en el proceso hipotecario. Por ende, se torna improcedente y así se declarará.</w:t>
      </w:r>
    </w:p>
    <w:p w:rsidR="00F91ADA" w:rsidRPr="006C2F00" w:rsidRDefault="00000FCC" w:rsidP="006C2F00">
      <w:pPr>
        <w:jc w:val="both"/>
        <w:rPr>
          <w:rFonts w:ascii="Arial" w:hAnsi="Arial" w:cs="Arial"/>
          <w:smallCaps/>
          <w:sz w:val="22"/>
          <w:szCs w:val="22"/>
        </w:rPr>
      </w:pPr>
      <w:r w:rsidRPr="006C2F00">
        <w:rPr>
          <w:rFonts w:ascii="Arial" w:hAnsi="Arial" w:cs="Arial"/>
          <w:sz w:val="22"/>
          <w:szCs w:val="22"/>
        </w:rPr>
        <w:t>(…)</w:t>
      </w:r>
    </w:p>
    <w:p w:rsidR="00F91ADA" w:rsidRPr="006C2F00" w:rsidRDefault="00F91ADA" w:rsidP="006C2F00">
      <w:pPr>
        <w:jc w:val="both"/>
        <w:rPr>
          <w:rFonts w:ascii="Arial" w:hAnsi="Arial" w:cs="Arial"/>
          <w:sz w:val="22"/>
          <w:szCs w:val="22"/>
          <w:shd w:val="clear" w:color="auto" w:fill="FFFFFF"/>
        </w:rPr>
      </w:pPr>
      <w:r w:rsidRPr="006C2F00">
        <w:rPr>
          <w:rFonts w:ascii="Arial" w:hAnsi="Arial" w:cs="Arial"/>
          <w:sz w:val="22"/>
          <w:szCs w:val="22"/>
        </w:rPr>
        <w:t xml:space="preserve">Sin embargo, también es improcedente esa súplica tutelar, pero por el incumplimiento de uno de </w:t>
      </w:r>
      <w:proofErr w:type="gramStart"/>
      <w:r w:rsidRPr="006C2F00">
        <w:rPr>
          <w:rFonts w:ascii="Arial" w:hAnsi="Arial" w:cs="Arial"/>
          <w:sz w:val="22"/>
          <w:szCs w:val="22"/>
        </w:rPr>
        <w:t>los</w:t>
      </w:r>
      <w:proofErr w:type="gramEnd"/>
      <w:r w:rsidRPr="006C2F00">
        <w:rPr>
          <w:rFonts w:ascii="Arial" w:hAnsi="Arial" w:cs="Arial"/>
          <w:sz w:val="22"/>
          <w:szCs w:val="22"/>
        </w:rPr>
        <w:t xml:space="preserve"> siete (7) presupuestos de procedencia frente a decisiones judiciales</w:t>
      </w:r>
      <w:r w:rsidRPr="006C2F00">
        <w:rPr>
          <w:rFonts w:ascii="Arial" w:hAnsi="Arial" w:cs="Arial"/>
          <w:spacing w:val="-3"/>
          <w:sz w:val="22"/>
          <w:szCs w:val="22"/>
          <w:vertAlign w:val="superscript"/>
          <w:lang w:val="es-ES_tradnl"/>
        </w:rPr>
        <w:footnoteReference w:id="1"/>
      </w:r>
      <w:r w:rsidRPr="006C2F00">
        <w:rPr>
          <w:rFonts w:ascii="Arial" w:hAnsi="Arial" w:cs="Arial"/>
          <w:sz w:val="22"/>
          <w:szCs w:val="22"/>
        </w:rPr>
        <w:t xml:space="preserve">, como lo es el de la subsidiariedad, </w:t>
      </w:r>
      <w:r w:rsidRPr="006C2F00">
        <w:rPr>
          <w:rFonts w:ascii="Arial" w:hAnsi="Arial" w:cs="Arial"/>
          <w:sz w:val="22"/>
          <w:szCs w:val="22"/>
          <w:lang w:val="es-ES_tradnl"/>
        </w:rPr>
        <w:t xml:space="preserve">toda vez que </w:t>
      </w:r>
      <w:r w:rsidRPr="006C2F00">
        <w:rPr>
          <w:rFonts w:ascii="Arial" w:hAnsi="Arial" w:cs="Arial"/>
          <w:sz w:val="22"/>
          <w:szCs w:val="22"/>
        </w:rPr>
        <w:t xml:space="preserve">la acción de tutela no puede implementarse como </w:t>
      </w:r>
      <w:r w:rsidRPr="006C2F00">
        <w:rPr>
          <w:rFonts w:ascii="Arial" w:hAnsi="Arial" w:cs="Arial"/>
          <w:sz w:val="22"/>
          <w:szCs w:val="22"/>
          <w:shd w:val="clear" w:color="auto" w:fill="FFFFFF"/>
        </w:rPr>
        <w:t>mecanismo alternativo o paralelo para resolver problemas jurídicos que deben ser resueltos en el trámite ordinario</w:t>
      </w:r>
      <w:r w:rsidRPr="006C2F00">
        <w:rPr>
          <w:rStyle w:val="Refdenotaalpie"/>
          <w:rFonts w:ascii="Arial" w:hAnsi="Arial" w:cs="Arial"/>
          <w:sz w:val="22"/>
          <w:szCs w:val="22"/>
        </w:rPr>
        <w:footnoteReference w:id="2"/>
      </w:r>
      <w:r w:rsidRPr="006C2F00">
        <w:rPr>
          <w:rFonts w:ascii="Arial" w:hAnsi="Arial" w:cs="Arial"/>
          <w:sz w:val="22"/>
          <w:szCs w:val="22"/>
          <w:shd w:val="clear" w:color="auto" w:fill="FFFFFF"/>
        </w:rPr>
        <w:t xml:space="preserve">. </w:t>
      </w:r>
    </w:p>
    <w:p w:rsidR="00000FCC" w:rsidRPr="006C2F00" w:rsidRDefault="00000FCC" w:rsidP="006C2F00">
      <w:pPr>
        <w:ind w:right="51"/>
        <w:jc w:val="both"/>
        <w:rPr>
          <w:rFonts w:ascii="Arial" w:hAnsi="Arial" w:cs="Arial"/>
          <w:sz w:val="22"/>
          <w:szCs w:val="22"/>
        </w:rPr>
      </w:pPr>
      <w:r w:rsidRPr="006C2F00">
        <w:rPr>
          <w:rFonts w:ascii="Arial" w:hAnsi="Arial" w:cs="Arial"/>
          <w:sz w:val="22"/>
          <w:szCs w:val="22"/>
        </w:rPr>
        <w:t>(…)</w:t>
      </w:r>
    </w:p>
    <w:p w:rsidR="00F91ADA" w:rsidRPr="006C2F00" w:rsidRDefault="00F91ADA" w:rsidP="006C2F00">
      <w:pPr>
        <w:ind w:right="51"/>
        <w:jc w:val="both"/>
        <w:rPr>
          <w:rFonts w:ascii="Arial" w:hAnsi="Arial" w:cs="Arial"/>
          <w:sz w:val="22"/>
          <w:szCs w:val="22"/>
        </w:rPr>
      </w:pPr>
      <w:r w:rsidRPr="006C2F00">
        <w:rPr>
          <w:rFonts w:ascii="Arial" w:hAnsi="Arial" w:cs="Arial"/>
          <w:sz w:val="22"/>
          <w:szCs w:val="22"/>
        </w:rPr>
        <w:t xml:space="preserve">De acuerdo con el acervo probatorio, el mentado escrito fue radicado el 26-07-2018, sin que a estas alturas la </w:t>
      </w:r>
      <w:r w:rsidRPr="006C2F00">
        <w:rPr>
          <w:rFonts w:ascii="Arial" w:hAnsi="Arial" w:cs="Arial"/>
          <w:i/>
          <w:sz w:val="22"/>
          <w:szCs w:val="22"/>
        </w:rPr>
        <w:t>a quo</w:t>
      </w:r>
      <w:r w:rsidRPr="006C2F00">
        <w:rPr>
          <w:rFonts w:ascii="Arial" w:hAnsi="Arial" w:cs="Arial"/>
          <w:sz w:val="22"/>
          <w:szCs w:val="22"/>
        </w:rPr>
        <w:t xml:space="preserve"> accionada lo haya resuelto (Folios 42 y 125 a 132, ib.). Así, entonces, evidente es que fue prematura la promoción del amparo, puesto que aún se </w:t>
      </w:r>
      <w:r w:rsidRPr="006C2F00">
        <w:rPr>
          <w:rFonts w:ascii="Arial" w:hAnsi="Arial" w:cs="Arial"/>
          <w:sz w:val="22"/>
          <w:szCs w:val="22"/>
          <w:lang w:val="es-CO"/>
        </w:rPr>
        <w:t xml:space="preserve">puede </w:t>
      </w:r>
      <w:r w:rsidRPr="006C2F00">
        <w:rPr>
          <w:rFonts w:ascii="Arial" w:hAnsi="Arial" w:cs="Arial"/>
          <w:sz w:val="22"/>
          <w:szCs w:val="22"/>
        </w:rPr>
        <w:t xml:space="preserve">discutir en el proceso, por intermedio de los recursos procedentes, la decisión que llegue a tomarse, mas prefirió agotar este mecanismo, sin aludir justificación de índole alguna. </w:t>
      </w:r>
    </w:p>
    <w:p w:rsidR="00F91ADA" w:rsidRPr="006C2F00" w:rsidRDefault="00F91ADA" w:rsidP="006C2F00">
      <w:pPr>
        <w:ind w:right="51"/>
        <w:jc w:val="both"/>
        <w:rPr>
          <w:rFonts w:ascii="Arial" w:hAnsi="Arial" w:cs="Arial"/>
          <w:sz w:val="22"/>
          <w:szCs w:val="22"/>
        </w:rPr>
      </w:pPr>
    </w:p>
    <w:p w:rsidR="00F91ADA" w:rsidRPr="006C2F00" w:rsidRDefault="00F91ADA" w:rsidP="002403C8">
      <w:pPr>
        <w:pStyle w:val="Sinespaciado"/>
        <w:tabs>
          <w:tab w:val="left" w:pos="3579"/>
        </w:tabs>
        <w:spacing w:line="360" w:lineRule="auto"/>
        <w:jc w:val="center"/>
        <w:rPr>
          <w:rFonts w:ascii="Georgia" w:hAnsi="Georgia" w:cs="Arial"/>
          <w:w w:val="140"/>
        </w:rPr>
      </w:pPr>
    </w:p>
    <w:p w:rsidR="00F91ADA" w:rsidRPr="006C2F00" w:rsidRDefault="00F91ADA" w:rsidP="002403C8">
      <w:pPr>
        <w:pStyle w:val="Sinespaciado"/>
        <w:tabs>
          <w:tab w:val="left" w:pos="3579"/>
        </w:tabs>
        <w:spacing w:line="360" w:lineRule="auto"/>
        <w:jc w:val="center"/>
        <w:rPr>
          <w:rFonts w:ascii="Georgia" w:hAnsi="Georgia" w:cs="Arial"/>
          <w:w w:val="140"/>
        </w:rPr>
      </w:pPr>
    </w:p>
    <w:p w:rsidR="00F91ADA" w:rsidRPr="006C2F00" w:rsidRDefault="00F91ADA" w:rsidP="002403C8">
      <w:pPr>
        <w:pStyle w:val="Sinespaciado"/>
        <w:tabs>
          <w:tab w:val="left" w:pos="3579"/>
        </w:tabs>
        <w:spacing w:line="360" w:lineRule="auto"/>
        <w:jc w:val="center"/>
        <w:rPr>
          <w:rFonts w:ascii="Georgia" w:hAnsi="Georgia" w:cs="Arial"/>
          <w:w w:val="140"/>
        </w:rPr>
      </w:pPr>
    </w:p>
    <w:p w:rsidR="00F91ADA" w:rsidRPr="006C2F00" w:rsidRDefault="00F91ADA" w:rsidP="002403C8">
      <w:pPr>
        <w:pStyle w:val="Sinespaciado"/>
        <w:tabs>
          <w:tab w:val="left" w:pos="3579"/>
        </w:tabs>
        <w:spacing w:line="360" w:lineRule="auto"/>
        <w:jc w:val="center"/>
        <w:rPr>
          <w:rFonts w:ascii="Georgia" w:hAnsi="Georgia" w:cs="Arial"/>
          <w:w w:val="140"/>
        </w:rPr>
      </w:pPr>
    </w:p>
    <w:p w:rsidR="00F91ADA" w:rsidRPr="006C2F00" w:rsidRDefault="00F91ADA" w:rsidP="002403C8">
      <w:pPr>
        <w:pStyle w:val="Sinespaciado"/>
        <w:tabs>
          <w:tab w:val="left" w:pos="3579"/>
        </w:tabs>
        <w:spacing w:line="360" w:lineRule="auto"/>
        <w:jc w:val="center"/>
        <w:rPr>
          <w:rFonts w:ascii="Georgia" w:hAnsi="Georgia" w:cs="Arial"/>
          <w:w w:val="140"/>
        </w:rPr>
      </w:pPr>
    </w:p>
    <w:p w:rsidR="00F91ADA" w:rsidRPr="006C2F00" w:rsidRDefault="00F91ADA" w:rsidP="002403C8">
      <w:pPr>
        <w:pStyle w:val="Sinespaciado"/>
        <w:tabs>
          <w:tab w:val="left" w:pos="3579"/>
        </w:tabs>
        <w:spacing w:line="360" w:lineRule="auto"/>
        <w:jc w:val="center"/>
        <w:rPr>
          <w:rFonts w:ascii="Georgia" w:hAnsi="Georgia" w:cs="Arial"/>
          <w:w w:val="140"/>
        </w:rPr>
      </w:pPr>
    </w:p>
    <w:p w:rsidR="00F91ADA" w:rsidRPr="006C2F00" w:rsidRDefault="00F91ADA" w:rsidP="002403C8">
      <w:pPr>
        <w:pStyle w:val="Sinespaciado"/>
        <w:tabs>
          <w:tab w:val="left" w:pos="3579"/>
        </w:tabs>
        <w:spacing w:line="360" w:lineRule="auto"/>
        <w:jc w:val="center"/>
        <w:rPr>
          <w:rFonts w:ascii="Georgia" w:hAnsi="Georgia" w:cs="Arial"/>
          <w:w w:val="140"/>
        </w:rPr>
      </w:pPr>
      <w:r w:rsidRPr="006C2F00">
        <w:rPr>
          <w:rFonts w:ascii="Georgia" w:hAnsi="Georgia"/>
          <w:noProof/>
        </w:rPr>
        <w:drawing>
          <wp:anchor distT="0" distB="0" distL="114300" distR="114300" simplePos="0" relativeHeight="251657728" behindDoc="0" locked="0" layoutInCell="1" allowOverlap="1" wp14:anchorId="2EC9ADEF" wp14:editId="0A228517">
            <wp:simplePos x="0" y="0"/>
            <wp:positionH relativeFrom="margin">
              <wp:align>center</wp:align>
            </wp:positionH>
            <wp:positionV relativeFrom="paragraph">
              <wp:posOffset>142894</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p>
    <w:p w:rsidR="00F91ADA" w:rsidRPr="006C2F00" w:rsidRDefault="00F91ADA" w:rsidP="002403C8">
      <w:pPr>
        <w:pStyle w:val="Sinespaciado"/>
        <w:tabs>
          <w:tab w:val="left" w:pos="3579"/>
        </w:tabs>
        <w:spacing w:line="360" w:lineRule="auto"/>
        <w:jc w:val="center"/>
        <w:rPr>
          <w:rFonts w:ascii="Georgia" w:hAnsi="Georgia" w:cs="Arial"/>
          <w:w w:val="140"/>
        </w:rPr>
      </w:pPr>
    </w:p>
    <w:p w:rsidR="00486062" w:rsidRPr="006C2F00" w:rsidRDefault="00486062" w:rsidP="002403C8">
      <w:pPr>
        <w:pStyle w:val="Sinespaciado"/>
        <w:tabs>
          <w:tab w:val="left" w:pos="3579"/>
        </w:tabs>
        <w:spacing w:line="360" w:lineRule="auto"/>
        <w:jc w:val="center"/>
        <w:rPr>
          <w:rFonts w:ascii="Georgia" w:hAnsi="Georgia" w:cs="Arial"/>
          <w:w w:val="140"/>
          <w:sz w:val="14"/>
        </w:rPr>
      </w:pPr>
      <w:r w:rsidRPr="006C2F00">
        <w:rPr>
          <w:rFonts w:ascii="Georgia" w:hAnsi="Georgia" w:cs="Arial"/>
          <w:w w:val="140"/>
          <w:sz w:val="14"/>
        </w:rPr>
        <w:t>REPUBLICA DE COLOMBIA</w:t>
      </w:r>
    </w:p>
    <w:p w:rsidR="00486062" w:rsidRPr="006C2F00" w:rsidRDefault="00486062" w:rsidP="00486062">
      <w:pPr>
        <w:pStyle w:val="Sinespaciado"/>
        <w:tabs>
          <w:tab w:val="center" w:pos="4987"/>
          <w:tab w:val="left" w:pos="8449"/>
        </w:tabs>
        <w:spacing w:line="360" w:lineRule="auto"/>
        <w:jc w:val="center"/>
        <w:rPr>
          <w:rFonts w:ascii="Georgia" w:hAnsi="Georgia" w:cs="Arial"/>
          <w:w w:val="140"/>
        </w:rPr>
      </w:pPr>
      <w:r w:rsidRPr="006C2F00">
        <w:rPr>
          <w:rFonts w:ascii="Georgia" w:hAnsi="Georgia" w:cs="Arial"/>
          <w:w w:val="140"/>
          <w:sz w:val="14"/>
        </w:rPr>
        <w:t>RAMA JUDICIAL DEL PODER PÚBLICO</w:t>
      </w:r>
    </w:p>
    <w:p w:rsidR="00486062" w:rsidRPr="006C2F00" w:rsidRDefault="00486062" w:rsidP="00486062">
      <w:pPr>
        <w:pStyle w:val="Sinespaciado"/>
        <w:spacing w:line="360" w:lineRule="auto"/>
        <w:jc w:val="center"/>
        <w:rPr>
          <w:rFonts w:ascii="Georgia" w:hAnsi="Georgia" w:cs="Arial"/>
          <w:w w:val="140"/>
          <w:sz w:val="16"/>
        </w:rPr>
      </w:pPr>
      <w:r w:rsidRPr="006C2F00">
        <w:rPr>
          <w:rFonts w:ascii="Georgia" w:hAnsi="Georgia" w:cs="Arial"/>
          <w:w w:val="140"/>
          <w:sz w:val="18"/>
        </w:rPr>
        <w:t>T</w:t>
      </w:r>
      <w:r w:rsidRPr="006C2F00">
        <w:rPr>
          <w:rFonts w:ascii="Georgia" w:hAnsi="Georgia" w:cs="Arial"/>
          <w:w w:val="140"/>
          <w:sz w:val="16"/>
        </w:rPr>
        <w:t>RIBUNAL</w:t>
      </w:r>
      <w:r w:rsidRPr="006C2F00">
        <w:rPr>
          <w:rFonts w:ascii="Georgia" w:hAnsi="Georgia" w:cs="Arial"/>
          <w:w w:val="140"/>
          <w:sz w:val="18"/>
        </w:rPr>
        <w:t xml:space="preserve"> S</w:t>
      </w:r>
      <w:r w:rsidRPr="006C2F00">
        <w:rPr>
          <w:rFonts w:ascii="Georgia" w:hAnsi="Georgia" w:cs="Arial"/>
          <w:w w:val="140"/>
          <w:sz w:val="16"/>
        </w:rPr>
        <w:t xml:space="preserve">UPERIOR DEL </w:t>
      </w:r>
      <w:r w:rsidRPr="006C2F00">
        <w:rPr>
          <w:rFonts w:ascii="Georgia" w:hAnsi="Georgia" w:cs="Arial"/>
          <w:w w:val="140"/>
          <w:sz w:val="18"/>
        </w:rPr>
        <w:t>D</w:t>
      </w:r>
      <w:r w:rsidRPr="006C2F00">
        <w:rPr>
          <w:rFonts w:ascii="Georgia" w:hAnsi="Georgia" w:cs="Arial"/>
          <w:w w:val="140"/>
          <w:sz w:val="16"/>
        </w:rPr>
        <w:t>ISTRITO</w:t>
      </w:r>
      <w:r w:rsidRPr="006C2F00">
        <w:rPr>
          <w:rFonts w:ascii="Georgia" w:hAnsi="Georgia" w:cs="Arial"/>
          <w:w w:val="140"/>
          <w:sz w:val="18"/>
        </w:rPr>
        <w:t xml:space="preserve"> J</w:t>
      </w:r>
      <w:r w:rsidRPr="006C2F00">
        <w:rPr>
          <w:rFonts w:ascii="Georgia" w:hAnsi="Georgia" w:cs="Arial"/>
          <w:w w:val="140"/>
          <w:sz w:val="16"/>
        </w:rPr>
        <w:t>UDICIAL</w:t>
      </w:r>
    </w:p>
    <w:p w:rsidR="00E27305" w:rsidRPr="006C2F00" w:rsidRDefault="00E27305" w:rsidP="00E27305">
      <w:pPr>
        <w:pStyle w:val="Sinespaciado"/>
        <w:spacing w:line="360" w:lineRule="auto"/>
        <w:jc w:val="center"/>
        <w:rPr>
          <w:rFonts w:ascii="Georgia" w:hAnsi="Georgia" w:cs="Arial"/>
          <w:w w:val="140"/>
          <w:sz w:val="16"/>
          <w:szCs w:val="18"/>
        </w:rPr>
      </w:pPr>
      <w:r w:rsidRPr="006C2F00">
        <w:rPr>
          <w:rFonts w:ascii="Georgia" w:hAnsi="Georgia" w:cs="Arial"/>
          <w:w w:val="140"/>
          <w:sz w:val="18"/>
          <w:szCs w:val="18"/>
        </w:rPr>
        <w:t>S</w:t>
      </w:r>
      <w:r w:rsidRPr="006C2F00">
        <w:rPr>
          <w:rFonts w:ascii="Georgia" w:hAnsi="Georgia" w:cs="Arial"/>
          <w:w w:val="140"/>
          <w:sz w:val="16"/>
          <w:szCs w:val="18"/>
        </w:rPr>
        <w:t>ALA</w:t>
      </w:r>
      <w:r w:rsidRPr="006C2F00">
        <w:rPr>
          <w:rFonts w:ascii="Georgia" w:hAnsi="Georgia" w:cs="Arial"/>
          <w:w w:val="140"/>
          <w:sz w:val="14"/>
          <w:szCs w:val="18"/>
        </w:rPr>
        <w:t xml:space="preserve"> </w:t>
      </w:r>
      <w:r w:rsidR="00A90334" w:rsidRPr="006C2F00">
        <w:rPr>
          <w:rFonts w:ascii="Georgia" w:hAnsi="Georgia" w:cs="Arial"/>
          <w:w w:val="140"/>
          <w:sz w:val="16"/>
          <w:szCs w:val="18"/>
        </w:rPr>
        <w:t xml:space="preserve">DE </w:t>
      </w:r>
      <w:r w:rsidR="00A90334" w:rsidRPr="006C2F00">
        <w:rPr>
          <w:rFonts w:ascii="Georgia" w:hAnsi="Georgia" w:cs="Arial"/>
          <w:w w:val="140"/>
          <w:sz w:val="18"/>
          <w:szCs w:val="18"/>
        </w:rPr>
        <w:t>D</w:t>
      </w:r>
      <w:r w:rsidR="00A90334" w:rsidRPr="006C2F00">
        <w:rPr>
          <w:rFonts w:ascii="Georgia" w:hAnsi="Georgia" w:cs="Arial"/>
          <w:w w:val="140"/>
          <w:sz w:val="16"/>
          <w:szCs w:val="18"/>
        </w:rPr>
        <w:t>ECISIÓN</w:t>
      </w:r>
      <w:r w:rsidR="00A90334" w:rsidRPr="006C2F00">
        <w:rPr>
          <w:rFonts w:ascii="Georgia" w:hAnsi="Georgia" w:cs="Arial"/>
          <w:w w:val="140"/>
          <w:sz w:val="18"/>
          <w:szCs w:val="18"/>
        </w:rPr>
        <w:t xml:space="preserve"> </w:t>
      </w:r>
      <w:r w:rsidRPr="006C2F00">
        <w:rPr>
          <w:rFonts w:ascii="Georgia" w:hAnsi="Georgia" w:cs="Arial"/>
          <w:w w:val="140"/>
          <w:sz w:val="18"/>
          <w:szCs w:val="18"/>
        </w:rPr>
        <w:t>C</w:t>
      </w:r>
      <w:r w:rsidRPr="006C2F00">
        <w:rPr>
          <w:rFonts w:ascii="Georgia" w:hAnsi="Georgia" w:cs="Arial"/>
          <w:w w:val="140"/>
          <w:sz w:val="16"/>
          <w:szCs w:val="18"/>
        </w:rPr>
        <w:t>IVIL –</w:t>
      </w:r>
      <w:r w:rsidRPr="006C2F00">
        <w:rPr>
          <w:rFonts w:ascii="Georgia" w:hAnsi="Georgia" w:cs="Arial"/>
          <w:w w:val="140"/>
          <w:sz w:val="18"/>
          <w:szCs w:val="18"/>
        </w:rPr>
        <w:t>F</w:t>
      </w:r>
      <w:r w:rsidRPr="006C2F00">
        <w:rPr>
          <w:rFonts w:ascii="Georgia" w:hAnsi="Georgia" w:cs="Arial"/>
          <w:w w:val="140"/>
          <w:sz w:val="16"/>
          <w:szCs w:val="18"/>
        </w:rPr>
        <w:t xml:space="preserve">AMILIA – </w:t>
      </w:r>
      <w:r w:rsidRPr="006C2F00">
        <w:rPr>
          <w:rFonts w:ascii="Georgia" w:hAnsi="Georgia" w:cs="Arial"/>
          <w:w w:val="140"/>
          <w:sz w:val="18"/>
          <w:szCs w:val="18"/>
        </w:rPr>
        <w:t>D</w:t>
      </w:r>
      <w:r w:rsidRPr="006C2F00">
        <w:rPr>
          <w:rFonts w:ascii="Georgia" w:hAnsi="Georgia" w:cs="Arial"/>
          <w:w w:val="140"/>
          <w:sz w:val="16"/>
          <w:szCs w:val="18"/>
        </w:rPr>
        <w:t>ISTRITO</w:t>
      </w:r>
      <w:r w:rsidRPr="006C2F00">
        <w:rPr>
          <w:rFonts w:ascii="Georgia" w:hAnsi="Georgia" w:cs="Arial"/>
          <w:w w:val="140"/>
          <w:sz w:val="18"/>
          <w:szCs w:val="18"/>
        </w:rPr>
        <w:t xml:space="preserve"> D</w:t>
      </w:r>
      <w:r w:rsidRPr="006C2F00">
        <w:rPr>
          <w:rFonts w:ascii="Georgia" w:hAnsi="Georgia" w:cs="Arial"/>
          <w:w w:val="140"/>
          <w:sz w:val="16"/>
          <w:szCs w:val="18"/>
        </w:rPr>
        <w:t>E</w:t>
      </w:r>
      <w:r w:rsidRPr="006C2F00">
        <w:rPr>
          <w:rFonts w:ascii="Georgia" w:hAnsi="Georgia" w:cs="Arial"/>
          <w:w w:val="140"/>
          <w:sz w:val="18"/>
          <w:szCs w:val="18"/>
        </w:rPr>
        <w:t xml:space="preserve"> P</w:t>
      </w:r>
      <w:r w:rsidRPr="006C2F00">
        <w:rPr>
          <w:rFonts w:ascii="Georgia" w:hAnsi="Georgia" w:cs="Arial"/>
          <w:w w:val="140"/>
          <w:sz w:val="16"/>
          <w:szCs w:val="18"/>
        </w:rPr>
        <w:t>EREIRA</w:t>
      </w:r>
    </w:p>
    <w:p w:rsidR="00E27305" w:rsidRPr="006C2F00" w:rsidRDefault="00E27305" w:rsidP="00E27305">
      <w:pPr>
        <w:pStyle w:val="Sinespaciado"/>
        <w:spacing w:line="360" w:lineRule="auto"/>
        <w:jc w:val="center"/>
        <w:rPr>
          <w:rFonts w:ascii="Georgia" w:hAnsi="Georgia" w:cs="Arial"/>
          <w:w w:val="140"/>
          <w:sz w:val="16"/>
          <w:szCs w:val="18"/>
        </w:rPr>
      </w:pPr>
      <w:r w:rsidRPr="006C2F00">
        <w:rPr>
          <w:rFonts w:ascii="Georgia" w:hAnsi="Georgia" w:cs="Arial"/>
          <w:w w:val="140"/>
          <w:sz w:val="18"/>
          <w:szCs w:val="18"/>
        </w:rPr>
        <w:t>D</w:t>
      </w:r>
      <w:r w:rsidRPr="006C2F00">
        <w:rPr>
          <w:rFonts w:ascii="Georgia" w:hAnsi="Georgia" w:cs="Arial"/>
          <w:w w:val="140"/>
          <w:sz w:val="16"/>
          <w:szCs w:val="18"/>
        </w:rPr>
        <w:t xml:space="preserve">EPARTAMENTO </w:t>
      </w:r>
      <w:r w:rsidRPr="006C2F00">
        <w:rPr>
          <w:rFonts w:ascii="Georgia" w:hAnsi="Georgia" w:cs="Arial"/>
          <w:w w:val="140"/>
          <w:sz w:val="18"/>
          <w:szCs w:val="18"/>
        </w:rPr>
        <w:t>D</w:t>
      </w:r>
      <w:r w:rsidRPr="006C2F00">
        <w:rPr>
          <w:rFonts w:ascii="Georgia" w:hAnsi="Georgia" w:cs="Arial"/>
          <w:w w:val="140"/>
          <w:sz w:val="16"/>
          <w:szCs w:val="18"/>
        </w:rPr>
        <w:t xml:space="preserve">E </w:t>
      </w:r>
      <w:r w:rsidRPr="006C2F00">
        <w:rPr>
          <w:rFonts w:ascii="Georgia" w:hAnsi="Georgia" w:cs="Arial"/>
          <w:w w:val="140"/>
          <w:sz w:val="18"/>
          <w:szCs w:val="18"/>
        </w:rPr>
        <w:t>R</w:t>
      </w:r>
      <w:r w:rsidRPr="006C2F00">
        <w:rPr>
          <w:rFonts w:ascii="Georgia" w:hAnsi="Georgia" w:cs="Arial"/>
          <w:w w:val="140"/>
          <w:sz w:val="16"/>
          <w:szCs w:val="18"/>
        </w:rPr>
        <w:t>ISARALDA</w:t>
      </w:r>
    </w:p>
    <w:p w:rsidR="00486062" w:rsidRPr="006C2F00" w:rsidRDefault="00C82BC4" w:rsidP="00C82BC4">
      <w:pPr>
        <w:tabs>
          <w:tab w:val="left" w:pos="720"/>
        </w:tabs>
        <w:spacing w:line="360" w:lineRule="auto"/>
        <w:rPr>
          <w:rFonts w:ascii="Georgia" w:hAnsi="Georgia" w:cs="Arial"/>
          <w:w w:val="140"/>
          <w:szCs w:val="18"/>
        </w:rPr>
      </w:pPr>
      <w:r w:rsidRPr="006C2F00">
        <w:rPr>
          <w:rFonts w:ascii="Georgia" w:hAnsi="Georgia" w:cs="Arial"/>
          <w:w w:val="140"/>
          <w:szCs w:val="18"/>
        </w:rPr>
        <w:lastRenderedPageBreak/>
        <w:tab/>
      </w:r>
    </w:p>
    <w:p w:rsidR="00B15262" w:rsidRPr="006C2F00" w:rsidRDefault="00970930" w:rsidP="00B15262">
      <w:pPr>
        <w:pStyle w:val="Textoindependiente"/>
        <w:spacing w:line="360" w:lineRule="auto"/>
        <w:rPr>
          <w:rFonts w:ascii="Georgia" w:hAnsi="Georgia" w:cs="Arial"/>
          <w:szCs w:val="22"/>
        </w:rPr>
      </w:pPr>
      <w:r w:rsidRPr="006C2F00">
        <w:rPr>
          <w:rFonts w:ascii="Georgia" w:hAnsi="Georgia" w:cs="Arial"/>
          <w:sz w:val="22"/>
        </w:rPr>
        <w:tab/>
      </w:r>
      <w:r w:rsidR="00D70A1B" w:rsidRPr="006C2F00">
        <w:rPr>
          <w:rFonts w:ascii="Georgia" w:hAnsi="Georgia" w:cs="Arial"/>
          <w:sz w:val="22"/>
        </w:rPr>
        <w:tab/>
      </w:r>
      <w:r w:rsidR="00B15262" w:rsidRPr="006C2F00">
        <w:rPr>
          <w:rFonts w:ascii="Georgia" w:hAnsi="Georgia" w:cs="Arial"/>
          <w:szCs w:val="22"/>
        </w:rPr>
        <w:t>Asunto</w:t>
      </w:r>
      <w:r w:rsidR="00B15262" w:rsidRPr="006C2F00">
        <w:rPr>
          <w:rFonts w:ascii="Georgia" w:hAnsi="Georgia" w:cs="Arial"/>
          <w:szCs w:val="22"/>
        </w:rPr>
        <w:tab/>
      </w:r>
      <w:r w:rsidR="00B15262" w:rsidRPr="006C2F00">
        <w:rPr>
          <w:rFonts w:ascii="Georgia" w:hAnsi="Georgia" w:cs="Arial"/>
          <w:szCs w:val="22"/>
        </w:rPr>
        <w:tab/>
      </w:r>
      <w:r w:rsidR="00B15262" w:rsidRPr="006C2F00">
        <w:rPr>
          <w:rFonts w:ascii="Georgia" w:hAnsi="Georgia" w:cs="Arial"/>
          <w:szCs w:val="22"/>
        </w:rPr>
        <w:tab/>
        <w:t>: Sentencia de tutela en primera instancia</w:t>
      </w:r>
    </w:p>
    <w:p w:rsidR="00B15262" w:rsidRPr="006C2F00" w:rsidRDefault="00B15262" w:rsidP="00B15262">
      <w:pPr>
        <w:pStyle w:val="Textoindependiente"/>
        <w:spacing w:line="360" w:lineRule="auto"/>
        <w:rPr>
          <w:rFonts w:ascii="Georgia" w:hAnsi="Georgia" w:cs="Arial"/>
        </w:rPr>
      </w:pPr>
      <w:r w:rsidRPr="006C2F00">
        <w:rPr>
          <w:rFonts w:ascii="Georgia" w:hAnsi="Georgia" w:cs="Arial"/>
        </w:rPr>
        <w:tab/>
      </w:r>
      <w:r w:rsidRPr="006C2F00">
        <w:rPr>
          <w:rFonts w:ascii="Georgia" w:hAnsi="Georgia" w:cs="Arial"/>
        </w:rPr>
        <w:tab/>
        <w:t>Accionante</w:t>
      </w:r>
      <w:r w:rsidRPr="006C2F00">
        <w:rPr>
          <w:rFonts w:ascii="Georgia" w:hAnsi="Georgia" w:cs="Arial"/>
        </w:rPr>
        <w:tab/>
      </w:r>
      <w:r w:rsidRPr="006C2F00">
        <w:rPr>
          <w:rFonts w:ascii="Georgia" w:hAnsi="Georgia" w:cs="Arial"/>
        </w:rPr>
        <w:tab/>
      </w:r>
      <w:r w:rsidR="006A672F" w:rsidRPr="006C2F00">
        <w:rPr>
          <w:rFonts w:ascii="Georgia" w:hAnsi="Georgia" w:cs="Arial"/>
        </w:rPr>
        <w:tab/>
      </w:r>
      <w:r w:rsidRPr="006C2F00">
        <w:rPr>
          <w:rFonts w:ascii="Georgia" w:hAnsi="Georgia" w:cs="Arial"/>
        </w:rPr>
        <w:t xml:space="preserve">: </w:t>
      </w:r>
      <w:r w:rsidR="006022C4" w:rsidRPr="006C2F00">
        <w:rPr>
          <w:rFonts w:ascii="Georgia" w:hAnsi="Georgia" w:cs="Arial"/>
        </w:rPr>
        <w:t>Érica Liliana Velásquez Escalante</w:t>
      </w:r>
    </w:p>
    <w:p w:rsidR="00B15262" w:rsidRPr="006C2F00" w:rsidRDefault="00B15262" w:rsidP="00B15262">
      <w:pPr>
        <w:pStyle w:val="Textoindependiente"/>
        <w:spacing w:line="360" w:lineRule="auto"/>
        <w:ind w:left="1416"/>
        <w:rPr>
          <w:rFonts w:ascii="Georgia" w:hAnsi="Georgia" w:cs="Arial"/>
        </w:rPr>
      </w:pPr>
      <w:r w:rsidRPr="006C2F00">
        <w:rPr>
          <w:rFonts w:ascii="Georgia" w:hAnsi="Georgia" w:cs="Arial"/>
        </w:rPr>
        <w:t>Accionado (s)</w:t>
      </w:r>
      <w:r w:rsidRPr="006C2F00">
        <w:rPr>
          <w:rFonts w:ascii="Georgia" w:hAnsi="Georgia" w:cs="Arial"/>
        </w:rPr>
        <w:tab/>
      </w:r>
      <w:r w:rsidRPr="006C2F00">
        <w:rPr>
          <w:rFonts w:ascii="Georgia" w:hAnsi="Georgia" w:cs="Arial"/>
        </w:rPr>
        <w:tab/>
      </w:r>
      <w:r w:rsidR="006A672F" w:rsidRPr="006C2F00">
        <w:rPr>
          <w:rFonts w:ascii="Georgia" w:hAnsi="Georgia" w:cs="Arial"/>
        </w:rPr>
        <w:tab/>
      </w:r>
      <w:r w:rsidRPr="006C2F00">
        <w:rPr>
          <w:rFonts w:ascii="Georgia" w:hAnsi="Georgia" w:cs="Arial"/>
        </w:rPr>
        <w:t xml:space="preserve">: Juzgado </w:t>
      </w:r>
      <w:r w:rsidR="006022C4" w:rsidRPr="006C2F00">
        <w:rPr>
          <w:rFonts w:ascii="Georgia" w:hAnsi="Georgia" w:cs="Arial"/>
        </w:rPr>
        <w:t xml:space="preserve">Tercero </w:t>
      </w:r>
      <w:r w:rsidRPr="006C2F00">
        <w:rPr>
          <w:rFonts w:ascii="Georgia" w:hAnsi="Georgia" w:cs="Arial"/>
        </w:rPr>
        <w:t xml:space="preserve">Civil del Circuito de Pereira </w:t>
      </w:r>
    </w:p>
    <w:p w:rsidR="00B15262" w:rsidRPr="006C2F00" w:rsidRDefault="00B15262" w:rsidP="00B15262">
      <w:pPr>
        <w:pStyle w:val="Textoindependiente"/>
        <w:spacing w:line="360" w:lineRule="auto"/>
        <w:ind w:left="3686" w:hanging="2268"/>
        <w:rPr>
          <w:rFonts w:ascii="Georgia" w:hAnsi="Georgia" w:cs="Arial"/>
          <w:szCs w:val="22"/>
        </w:rPr>
      </w:pPr>
      <w:r w:rsidRPr="006C2F00">
        <w:rPr>
          <w:rFonts w:ascii="Georgia" w:hAnsi="Georgia" w:cs="Arial"/>
          <w:szCs w:val="22"/>
        </w:rPr>
        <w:t>Vinculado (s)</w:t>
      </w:r>
      <w:r w:rsidRPr="006C2F00">
        <w:rPr>
          <w:rFonts w:ascii="Georgia" w:hAnsi="Georgia" w:cs="Arial"/>
          <w:szCs w:val="22"/>
        </w:rPr>
        <w:tab/>
      </w:r>
      <w:r w:rsidRPr="006C2F00">
        <w:rPr>
          <w:rFonts w:ascii="Georgia" w:hAnsi="Georgia" w:cs="Arial"/>
          <w:szCs w:val="22"/>
        </w:rPr>
        <w:tab/>
      </w:r>
      <w:r w:rsidR="006A672F" w:rsidRPr="006C2F00">
        <w:rPr>
          <w:rFonts w:ascii="Georgia" w:hAnsi="Georgia" w:cs="Arial"/>
          <w:szCs w:val="22"/>
        </w:rPr>
        <w:tab/>
      </w:r>
      <w:r w:rsidR="006A672F" w:rsidRPr="006C2F00">
        <w:rPr>
          <w:rFonts w:ascii="Georgia" w:hAnsi="Georgia" w:cs="Arial"/>
          <w:szCs w:val="22"/>
        </w:rPr>
        <w:tab/>
      </w:r>
      <w:r w:rsidRPr="006C2F00">
        <w:rPr>
          <w:rFonts w:ascii="Georgia" w:hAnsi="Georgia" w:cs="Arial"/>
          <w:szCs w:val="22"/>
        </w:rPr>
        <w:t xml:space="preserve">: </w:t>
      </w:r>
      <w:r w:rsidR="006022C4" w:rsidRPr="006C2F00">
        <w:rPr>
          <w:rFonts w:ascii="Georgia" w:hAnsi="Georgia" w:cs="Arial"/>
          <w:szCs w:val="22"/>
        </w:rPr>
        <w:t xml:space="preserve">María </w:t>
      </w:r>
      <w:proofErr w:type="spellStart"/>
      <w:r w:rsidR="006022C4" w:rsidRPr="006C2F00">
        <w:rPr>
          <w:rFonts w:ascii="Georgia" w:hAnsi="Georgia" w:cs="Arial"/>
          <w:szCs w:val="22"/>
        </w:rPr>
        <w:t>Vianey</w:t>
      </w:r>
      <w:proofErr w:type="spellEnd"/>
      <w:r w:rsidR="006022C4" w:rsidRPr="006C2F00">
        <w:rPr>
          <w:rFonts w:ascii="Georgia" w:hAnsi="Georgia" w:cs="Arial"/>
          <w:szCs w:val="22"/>
        </w:rPr>
        <w:t xml:space="preserve"> Valencia Agudelo</w:t>
      </w:r>
    </w:p>
    <w:p w:rsidR="00B15262" w:rsidRPr="006C2F00" w:rsidRDefault="00B15262" w:rsidP="00B15262">
      <w:pPr>
        <w:pStyle w:val="Textoindependiente"/>
        <w:spacing w:line="360" w:lineRule="auto"/>
        <w:ind w:left="1416"/>
        <w:rPr>
          <w:rFonts w:ascii="Georgia" w:hAnsi="Georgia" w:cs="Arial"/>
        </w:rPr>
      </w:pPr>
      <w:r w:rsidRPr="006C2F00">
        <w:rPr>
          <w:rFonts w:ascii="Georgia" w:hAnsi="Georgia" w:cs="Arial"/>
        </w:rPr>
        <w:t>Radicación</w:t>
      </w:r>
      <w:r w:rsidRPr="006C2F00">
        <w:rPr>
          <w:rFonts w:ascii="Georgia" w:hAnsi="Georgia" w:cs="Arial"/>
        </w:rPr>
        <w:tab/>
      </w:r>
      <w:r w:rsidRPr="006C2F00">
        <w:rPr>
          <w:rFonts w:ascii="Georgia" w:hAnsi="Georgia" w:cs="Arial"/>
        </w:rPr>
        <w:tab/>
      </w:r>
      <w:r w:rsidR="006A672F" w:rsidRPr="006C2F00">
        <w:rPr>
          <w:rFonts w:ascii="Georgia" w:hAnsi="Georgia" w:cs="Arial"/>
        </w:rPr>
        <w:tab/>
      </w:r>
      <w:r w:rsidRPr="006C2F00">
        <w:rPr>
          <w:rFonts w:ascii="Georgia" w:hAnsi="Georgia" w:cs="Arial"/>
        </w:rPr>
        <w:t xml:space="preserve">: </w:t>
      </w:r>
      <w:r w:rsidR="006022C4" w:rsidRPr="006C2F00">
        <w:rPr>
          <w:rFonts w:ascii="Georgia" w:hAnsi="Georgia" w:cs="Arial"/>
        </w:rPr>
        <w:t>2018-00561-00</w:t>
      </w:r>
    </w:p>
    <w:p w:rsidR="00B15262" w:rsidRPr="006C2F00" w:rsidRDefault="005F29D4" w:rsidP="005F29D4">
      <w:pPr>
        <w:pStyle w:val="Textoindependiente"/>
        <w:tabs>
          <w:tab w:val="clear" w:pos="3540"/>
          <w:tab w:val="left" w:pos="3686"/>
        </w:tabs>
        <w:spacing w:line="360" w:lineRule="auto"/>
        <w:ind w:left="3686" w:hanging="3686"/>
        <w:rPr>
          <w:rFonts w:ascii="Georgia" w:hAnsi="Georgia" w:cs="Arial"/>
          <w:szCs w:val="22"/>
        </w:rPr>
      </w:pPr>
      <w:r w:rsidRPr="006C2F00">
        <w:rPr>
          <w:rFonts w:ascii="Georgia" w:hAnsi="Georgia" w:cs="Arial"/>
          <w:szCs w:val="22"/>
        </w:rPr>
        <w:tab/>
      </w:r>
      <w:r w:rsidRPr="006C2F00">
        <w:rPr>
          <w:rFonts w:ascii="Georgia" w:hAnsi="Georgia" w:cs="Arial"/>
          <w:szCs w:val="22"/>
        </w:rPr>
        <w:tab/>
        <w:t>Temas</w:t>
      </w:r>
      <w:r w:rsidRPr="006C2F00">
        <w:rPr>
          <w:rFonts w:ascii="Georgia" w:hAnsi="Georgia" w:cs="Arial"/>
          <w:szCs w:val="22"/>
        </w:rPr>
        <w:tab/>
      </w:r>
      <w:r w:rsidRPr="006C2F00">
        <w:rPr>
          <w:rFonts w:ascii="Georgia" w:hAnsi="Georgia" w:cs="Arial"/>
          <w:szCs w:val="22"/>
        </w:rPr>
        <w:tab/>
        <w:t xml:space="preserve">               </w:t>
      </w:r>
      <w:r w:rsidR="006A672F" w:rsidRPr="006C2F00">
        <w:rPr>
          <w:rFonts w:ascii="Georgia" w:hAnsi="Georgia" w:cs="Arial"/>
          <w:szCs w:val="22"/>
        </w:rPr>
        <w:tab/>
      </w:r>
      <w:r w:rsidR="006A672F" w:rsidRPr="006C2F00">
        <w:rPr>
          <w:rFonts w:ascii="Georgia" w:hAnsi="Georgia" w:cs="Arial"/>
          <w:szCs w:val="22"/>
        </w:rPr>
        <w:tab/>
      </w:r>
      <w:r w:rsidR="00B15262" w:rsidRPr="006C2F00">
        <w:rPr>
          <w:rFonts w:ascii="Georgia" w:hAnsi="Georgia" w:cs="Arial"/>
          <w:szCs w:val="22"/>
        </w:rPr>
        <w:t>:</w:t>
      </w:r>
      <w:r w:rsidR="006A672F" w:rsidRPr="006C2F00">
        <w:rPr>
          <w:rFonts w:ascii="Georgia" w:hAnsi="Georgia" w:cs="Arial"/>
          <w:szCs w:val="22"/>
        </w:rPr>
        <w:t xml:space="preserve"> </w:t>
      </w:r>
      <w:r w:rsidR="00C849C6" w:rsidRPr="006C2F00">
        <w:rPr>
          <w:rFonts w:ascii="Georgia" w:hAnsi="Georgia" w:cs="Arial"/>
          <w:szCs w:val="22"/>
        </w:rPr>
        <w:t xml:space="preserve">Legitimación </w:t>
      </w:r>
      <w:r w:rsidR="005A3E37" w:rsidRPr="006C2F00">
        <w:rPr>
          <w:rFonts w:ascii="Georgia" w:hAnsi="Georgia" w:cs="Arial"/>
          <w:szCs w:val="22"/>
        </w:rPr>
        <w:t>- Subsidiariedad</w:t>
      </w:r>
    </w:p>
    <w:p w:rsidR="00B15262" w:rsidRPr="006C2F00" w:rsidRDefault="00B15262" w:rsidP="00B15262">
      <w:pPr>
        <w:pStyle w:val="Textoindependiente"/>
        <w:spacing w:line="360" w:lineRule="auto"/>
        <w:rPr>
          <w:rFonts w:ascii="Georgia" w:hAnsi="Georgia"/>
          <w:szCs w:val="22"/>
        </w:rPr>
      </w:pPr>
      <w:r w:rsidRPr="006C2F00">
        <w:rPr>
          <w:rFonts w:ascii="Georgia" w:hAnsi="Georgia"/>
          <w:szCs w:val="22"/>
        </w:rPr>
        <w:tab/>
      </w:r>
      <w:r w:rsidRPr="006C2F00">
        <w:rPr>
          <w:rFonts w:ascii="Georgia" w:hAnsi="Georgia"/>
          <w:szCs w:val="22"/>
        </w:rPr>
        <w:tab/>
        <w:t>Magistrado Ponente</w:t>
      </w:r>
      <w:r w:rsidRPr="006C2F00">
        <w:rPr>
          <w:rFonts w:ascii="Georgia" w:hAnsi="Georgia"/>
          <w:szCs w:val="22"/>
        </w:rPr>
        <w:tab/>
      </w:r>
      <w:r w:rsidR="006A672F" w:rsidRPr="006C2F00">
        <w:rPr>
          <w:rFonts w:ascii="Georgia" w:hAnsi="Georgia"/>
          <w:szCs w:val="22"/>
        </w:rPr>
        <w:tab/>
      </w:r>
      <w:r w:rsidRPr="006C2F00">
        <w:rPr>
          <w:rFonts w:ascii="Georgia" w:hAnsi="Georgia"/>
          <w:szCs w:val="22"/>
        </w:rPr>
        <w:t xml:space="preserve">: </w:t>
      </w:r>
      <w:r w:rsidRPr="006C2F00">
        <w:rPr>
          <w:rFonts w:ascii="Georgia" w:hAnsi="Georgia"/>
          <w:smallCaps/>
          <w:szCs w:val="22"/>
        </w:rPr>
        <w:t>Duberney Grisales Herrera</w:t>
      </w:r>
    </w:p>
    <w:p w:rsidR="00C304D7" w:rsidRPr="006C2F00" w:rsidRDefault="00C304D7" w:rsidP="00C304D7">
      <w:pPr>
        <w:spacing w:line="360" w:lineRule="auto"/>
        <w:ind w:left="708" w:firstLine="708"/>
        <w:rPr>
          <w:rFonts w:ascii="Georgia" w:hAnsi="Georgia" w:cs="Arial"/>
          <w:b/>
          <w:bCs/>
          <w:szCs w:val="22"/>
        </w:rPr>
      </w:pPr>
      <w:r w:rsidRPr="006C2F00">
        <w:rPr>
          <w:rFonts w:ascii="Georgia" w:hAnsi="Georgia"/>
          <w:szCs w:val="22"/>
        </w:rPr>
        <w:t>Acta número</w:t>
      </w:r>
      <w:r w:rsidRPr="006C2F00">
        <w:rPr>
          <w:rFonts w:ascii="Georgia" w:hAnsi="Georgia"/>
          <w:szCs w:val="22"/>
        </w:rPr>
        <w:tab/>
      </w:r>
      <w:r w:rsidRPr="006C2F00">
        <w:rPr>
          <w:rFonts w:ascii="Georgia" w:hAnsi="Georgia"/>
          <w:szCs w:val="22"/>
        </w:rPr>
        <w:tab/>
      </w:r>
      <w:r w:rsidRPr="006C2F00">
        <w:rPr>
          <w:rFonts w:ascii="Georgia" w:hAnsi="Georgia"/>
          <w:szCs w:val="22"/>
        </w:rPr>
        <w:tab/>
        <w:t xml:space="preserve">: </w:t>
      </w:r>
      <w:r w:rsidR="00627A33" w:rsidRPr="006C2F00">
        <w:rPr>
          <w:rFonts w:ascii="Georgia" w:hAnsi="Georgia"/>
          <w:szCs w:val="22"/>
        </w:rPr>
        <w:t>286</w:t>
      </w:r>
      <w:r w:rsidR="006022C4" w:rsidRPr="006C2F00">
        <w:rPr>
          <w:rFonts w:ascii="Georgia" w:hAnsi="Georgia"/>
          <w:szCs w:val="22"/>
        </w:rPr>
        <w:t xml:space="preserve"> </w:t>
      </w:r>
      <w:r w:rsidRPr="006C2F00">
        <w:rPr>
          <w:rFonts w:ascii="Georgia" w:hAnsi="Georgia"/>
          <w:szCs w:val="22"/>
        </w:rPr>
        <w:t xml:space="preserve">de </w:t>
      </w:r>
      <w:r w:rsidR="00627A33" w:rsidRPr="006C2F00">
        <w:rPr>
          <w:rFonts w:ascii="Georgia" w:hAnsi="Georgia"/>
          <w:szCs w:val="22"/>
        </w:rPr>
        <w:t>09</w:t>
      </w:r>
      <w:r w:rsidRPr="006C2F00">
        <w:rPr>
          <w:rFonts w:ascii="Georgia" w:hAnsi="Georgia"/>
          <w:szCs w:val="22"/>
        </w:rPr>
        <w:t>-</w:t>
      </w:r>
      <w:r w:rsidR="006022C4" w:rsidRPr="006C2F00">
        <w:rPr>
          <w:rFonts w:ascii="Georgia" w:hAnsi="Georgia"/>
          <w:szCs w:val="22"/>
        </w:rPr>
        <w:t>08</w:t>
      </w:r>
      <w:r w:rsidRPr="006C2F00">
        <w:rPr>
          <w:rFonts w:ascii="Georgia" w:hAnsi="Georgia"/>
          <w:szCs w:val="22"/>
        </w:rPr>
        <w:t>-2018</w:t>
      </w:r>
    </w:p>
    <w:p w:rsidR="00C304D7" w:rsidRPr="006C2F00" w:rsidRDefault="00C304D7" w:rsidP="00C304D7">
      <w:pPr>
        <w:pBdr>
          <w:bottom w:val="double" w:sz="6" w:space="1" w:color="auto"/>
        </w:pBdr>
        <w:spacing w:line="360" w:lineRule="auto"/>
        <w:jc w:val="center"/>
        <w:rPr>
          <w:rFonts w:ascii="Georgia" w:hAnsi="Georgia" w:cs="Arial"/>
          <w:b/>
          <w:bCs/>
          <w:sz w:val="18"/>
          <w:szCs w:val="22"/>
        </w:rPr>
      </w:pPr>
    </w:p>
    <w:p w:rsidR="00C304D7" w:rsidRPr="006C2F00" w:rsidRDefault="00C304D7" w:rsidP="00C304D7">
      <w:pPr>
        <w:spacing w:line="360" w:lineRule="auto"/>
        <w:jc w:val="center"/>
        <w:rPr>
          <w:rFonts w:ascii="Georgia" w:hAnsi="Georgia" w:cs="Arial"/>
          <w:b/>
          <w:bCs/>
          <w:szCs w:val="22"/>
        </w:rPr>
      </w:pPr>
    </w:p>
    <w:p w:rsidR="00C304D7" w:rsidRPr="006C2F00" w:rsidRDefault="00C304D7" w:rsidP="00C304D7">
      <w:pPr>
        <w:spacing w:line="360" w:lineRule="auto"/>
        <w:jc w:val="center"/>
        <w:rPr>
          <w:rFonts w:ascii="Georgia" w:hAnsi="Georgia" w:cs="Arial"/>
          <w:iCs/>
          <w:sz w:val="28"/>
          <w:lang w:val="es-CO"/>
        </w:rPr>
      </w:pPr>
      <w:r w:rsidRPr="006C2F00">
        <w:rPr>
          <w:rFonts w:ascii="Georgia" w:hAnsi="Georgia" w:cs="Arial"/>
          <w:iCs/>
          <w:smallCaps/>
          <w:sz w:val="28"/>
          <w:lang w:val="es-CO"/>
        </w:rPr>
        <w:t>Pereira, R.</w:t>
      </w:r>
      <w:r w:rsidR="004D52F7" w:rsidRPr="006C2F00">
        <w:rPr>
          <w:rFonts w:ascii="Georgia" w:hAnsi="Georgia" w:cs="Arial"/>
          <w:iCs/>
          <w:smallCaps/>
          <w:sz w:val="28"/>
          <w:lang w:val="es-CO"/>
        </w:rPr>
        <w:t>,</w:t>
      </w:r>
      <w:r w:rsidRPr="006C2F00">
        <w:rPr>
          <w:rFonts w:ascii="Georgia" w:hAnsi="Georgia" w:cs="Arial"/>
          <w:iCs/>
          <w:smallCaps/>
          <w:sz w:val="28"/>
          <w:lang w:val="es-CO"/>
        </w:rPr>
        <w:t xml:space="preserve"> </w:t>
      </w:r>
      <w:r w:rsidR="00627A33" w:rsidRPr="006C2F00">
        <w:rPr>
          <w:rFonts w:ascii="Georgia" w:hAnsi="Georgia" w:cs="Arial"/>
          <w:iCs/>
          <w:smallCaps/>
          <w:sz w:val="28"/>
          <w:lang w:val="es-CO"/>
        </w:rPr>
        <w:t xml:space="preserve">nueve </w:t>
      </w:r>
      <w:r w:rsidRPr="006C2F00">
        <w:rPr>
          <w:rFonts w:ascii="Georgia" w:hAnsi="Georgia" w:cs="Arial"/>
          <w:iCs/>
          <w:smallCaps/>
          <w:sz w:val="28"/>
          <w:lang w:val="es-CO"/>
        </w:rPr>
        <w:t>(</w:t>
      </w:r>
      <w:r w:rsidR="00627A33" w:rsidRPr="006C2F00">
        <w:rPr>
          <w:rFonts w:ascii="Georgia" w:hAnsi="Georgia" w:cs="Arial"/>
          <w:iCs/>
          <w:smallCaps/>
          <w:sz w:val="28"/>
          <w:lang w:val="es-CO"/>
        </w:rPr>
        <w:t>9</w:t>
      </w:r>
      <w:r w:rsidRPr="006C2F00">
        <w:rPr>
          <w:rFonts w:ascii="Georgia" w:hAnsi="Georgia" w:cs="Arial"/>
          <w:iCs/>
          <w:smallCaps/>
          <w:sz w:val="28"/>
          <w:lang w:val="es-CO"/>
        </w:rPr>
        <w:t xml:space="preserve">) de </w:t>
      </w:r>
      <w:r w:rsidR="006022C4" w:rsidRPr="006C2F00">
        <w:rPr>
          <w:rFonts w:ascii="Georgia" w:hAnsi="Georgia" w:cs="Arial"/>
          <w:iCs/>
          <w:smallCaps/>
          <w:sz w:val="28"/>
          <w:lang w:val="es-CO"/>
        </w:rPr>
        <w:t xml:space="preserve">agosto </w:t>
      </w:r>
      <w:r w:rsidRPr="006C2F00">
        <w:rPr>
          <w:rFonts w:ascii="Georgia" w:hAnsi="Georgia" w:cs="Arial"/>
          <w:iCs/>
          <w:smallCaps/>
          <w:sz w:val="28"/>
          <w:lang w:val="es-CO"/>
        </w:rPr>
        <w:t>de dos mil dieciocho (2018)</w:t>
      </w:r>
      <w:r w:rsidRPr="006C2F00">
        <w:rPr>
          <w:rFonts w:ascii="Georgia" w:hAnsi="Georgia" w:cs="Arial"/>
          <w:iCs/>
          <w:sz w:val="28"/>
          <w:lang w:val="es-CO"/>
        </w:rPr>
        <w:t>.</w:t>
      </w:r>
    </w:p>
    <w:p w:rsidR="000147A2" w:rsidRPr="006C2F00" w:rsidRDefault="000147A2" w:rsidP="0099045D">
      <w:pPr>
        <w:spacing w:line="360" w:lineRule="auto"/>
        <w:jc w:val="center"/>
        <w:rPr>
          <w:rFonts w:ascii="Georgia" w:hAnsi="Georgia" w:cs="Arial"/>
          <w:b/>
          <w:bCs/>
          <w:lang w:val="es-CO"/>
        </w:rPr>
      </w:pPr>
    </w:p>
    <w:p w:rsidR="0099045D" w:rsidRPr="006C2F00" w:rsidRDefault="0099045D" w:rsidP="0099045D">
      <w:pPr>
        <w:pStyle w:val="Textoindependiente"/>
        <w:numPr>
          <w:ilvl w:val="0"/>
          <w:numId w:val="1"/>
        </w:numPr>
        <w:spacing w:line="360" w:lineRule="auto"/>
        <w:rPr>
          <w:rFonts w:ascii="Georgia" w:hAnsi="Georgia"/>
          <w:szCs w:val="24"/>
        </w:rPr>
      </w:pPr>
      <w:r w:rsidRPr="006C2F00">
        <w:rPr>
          <w:rFonts w:ascii="Georgia" w:hAnsi="Georgia"/>
          <w:szCs w:val="24"/>
        </w:rPr>
        <w:t xml:space="preserve">EL ASUNTO </w:t>
      </w:r>
      <w:r w:rsidR="00B15B77" w:rsidRPr="006C2F00">
        <w:rPr>
          <w:rFonts w:ascii="Georgia" w:hAnsi="Georgia"/>
          <w:szCs w:val="24"/>
        </w:rPr>
        <w:t xml:space="preserve">POR </w:t>
      </w:r>
      <w:r w:rsidRPr="006C2F00">
        <w:rPr>
          <w:rFonts w:ascii="Georgia" w:hAnsi="Georgia"/>
          <w:szCs w:val="24"/>
        </w:rPr>
        <w:t>DECIDIR</w:t>
      </w:r>
    </w:p>
    <w:p w:rsidR="0020498D" w:rsidRPr="006C2F00" w:rsidRDefault="0020498D" w:rsidP="0020498D">
      <w:pPr>
        <w:pStyle w:val="Textoindependiente"/>
        <w:spacing w:line="360" w:lineRule="auto"/>
        <w:ind w:left="360"/>
        <w:rPr>
          <w:rFonts w:ascii="Georgia" w:hAnsi="Georgia"/>
          <w:szCs w:val="24"/>
        </w:rPr>
      </w:pPr>
    </w:p>
    <w:p w:rsidR="0020498D" w:rsidRPr="006C2F00" w:rsidRDefault="006022C4" w:rsidP="0020498D">
      <w:pPr>
        <w:pStyle w:val="Textoindependiente"/>
        <w:spacing w:line="360" w:lineRule="auto"/>
        <w:rPr>
          <w:rFonts w:ascii="Georgia" w:hAnsi="Georgia"/>
          <w:szCs w:val="24"/>
        </w:rPr>
      </w:pPr>
      <w:r w:rsidRPr="006C2F00">
        <w:rPr>
          <w:rFonts w:ascii="Georgia" w:hAnsi="Georgia"/>
          <w:szCs w:val="24"/>
        </w:rPr>
        <w:t>La acción de tutela de la referencia</w:t>
      </w:r>
      <w:r w:rsidR="0020498D" w:rsidRPr="006C2F00">
        <w:rPr>
          <w:rFonts w:ascii="Georgia" w:hAnsi="Georgia"/>
          <w:szCs w:val="24"/>
        </w:rPr>
        <w:t>, adelantadas las deb</w:t>
      </w:r>
      <w:r w:rsidR="00E87135" w:rsidRPr="006C2F00">
        <w:rPr>
          <w:rFonts w:ascii="Georgia" w:hAnsi="Georgia"/>
          <w:szCs w:val="24"/>
        </w:rPr>
        <w:t xml:space="preserve">idas actuaciones con el trámite </w:t>
      </w:r>
      <w:r w:rsidR="0020498D" w:rsidRPr="006C2F00">
        <w:rPr>
          <w:rFonts w:ascii="Georgia" w:hAnsi="Georgia"/>
          <w:szCs w:val="24"/>
        </w:rPr>
        <w:t>preferente y sumario, sin que se evidencien causales de nulidad que la invalide</w:t>
      </w:r>
      <w:r w:rsidR="009608D3" w:rsidRPr="006C2F00">
        <w:rPr>
          <w:rFonts w:ascii="Georgia" w:hAnsi="Georgia"/>
          <w:szCs w:val="24"/>
        </w:rPr>
        <w:t>n</w:t>
      </w:r>
      <w:r w:rsidR="0020498D" w:rsidRPr="006C2F00">
        <w:rPr>
          <w:rFonts w:ascii="Georgia" w:hAnsi="Georgia"/>
          <w:szCs w:val="24"/>
        </w:rPr>
        <w:t>.</w:t>
      </w:r>
    </w:p>
    <w:p w:rsidR="000147A2" w:rsidRPr="006C2F00" w:rsidRDefault="000147A2" w:rsidP="0099045D">
      <w:pPr>
        <w:pStyle w:val="Textoindependiente"/>
        <w:spacing w:line="360" w:lineRule="auto"/>
        <w:rPr>
          <w:rFonts w:ascii="Georgia" w:hAnsi="Georgia"/>
          <w:szCs w:val="24"/>
        </w:rPr>
      </w:pPr>
    </w:p>
    <w:p w:rsidR="0099045D" w:rsidRPr="006C2F00" w:rsidRDefault="0099045D" w:rsidP="0099045D">
      <w:pPr>
        <w:pStyle w:val="Textoindependiente"/>
        <w:numPr>
          <w:ilvl w:val="0"/>
          <w:numId w:val="1"/>
        </w:numPr>
        <w:spacing w:line="360" w:lineRule="auto"/>
        <w:rPr>
          <w:rFonts w:ascii="Georgia" w:hAnsi="Georgia"/>
          <w:szCs w:val="24"/>
        </w:rPr>
      </w:pPr>
      <w:r w:rsidRPr="006C2F00">
        <w:rPr>
          <w:rFonts w:ascii="Georgia" w:hAnsi="Georgia"/>
          <w:szCs w:val="24"/>
        </w:rPr>
        <w:t xml:space="preserve">LA SÍNTESIS </w:t>
      </w:r>
      <w:r w:rsidR="00990F1D" w:rsidRPr="006C2F00">
        <w:rPr>
          <w:rFonts w:ascii="Georgia" w:hAnsi="Georgia"/>
          <w:szCs w:val="24"/>
        </w:rPr>
        <w:t>FÁCTICA</w:t>
      </w:r>
    </w:p>
    <w:p w:rsidR="0099045D" w:rsidRPr="006C2F00" w:rsidRDefault="0099045D" w:rsidP="0099045D">
      <w:pPr>
        <w:pStyle w:val="Textoindependiente"/>
        <w:spacing w:line="360" w:lineRule="auto"/>
        <w:rPr>
          <w:rFonts w:ascii="Georgia" w:hAnsi="Georgia"/>
          <w:szCs w:val="24"/>
        </w:rPr>
      </w:pPr>
    </w:p>
    <w:p w:rsidR="00D95388" w:rsidRPr="006C2F00" w:rsidRDefault="002125DF" w:rsidP="00D95388">
      <w:pPr>
        <w:spacing w:line="360" w:lineRule="auto"/>
        <w:jc w:val="both"/>
        <w:rPr>
          <w:rFonts w:ascii="Georgia" w:hAnsi="Georgia" w:cs="Arial"/>
          <w:lang w:val="es-CO"/>
        </w:rPr>
      </w:pPr>
      <w:r w:rsidRPr="006C2F00">
        <w:rPr>
          <w:rFonts w:ascii="Georgia" w:hAnsi="Georgia" w:cs="Arial"/>
          <w:lang w:val="es-CO"/>
        </w:rPr>
        <w:t xml:space="preserve">Se menciona </w:t>
      </w:r>
      <w:r w:rsidR="006022C4" w:rsidRPr="006C2F00">
        <w:rPr>
          <w:rFonts w:ascii="Georgia" w:hAnsi="Georgia" w:cs="Arial"/>
          <w:lang w:val="es-CO"/>
        </w:rPr>
        <w:t xml:space="preserve">que la </w:t>
      </w:r>
      <w:r w:rsidR="006022C4" w:rsidRPr="006C2F00">
        <w:rPr>
          <w:rFonts w:ascii="Georgia" w:hAnsi="Georgia" w:cs="Arial"/>
          <w:i/>
          <w:lang w:val="es-CO"/>
        </w:rPr>
        <w:t>a quo</w:t>
      </w:r>
      <w:r w:rsidR="006022C4" w:rsidRPr="006C2F00">
        <w:rPr>
          <w:rFonts w:ascii="Georgia" w:hAnsi="Georgia" w:cs="Arial"/>
          <w:lang w:val="es-CO"/>
        </w:rPr>
        <w:t xml:space="preserve"> en el proceso </w:t>
      </w:r>
      <w:r w:rsidR="0013715E" w:rsidRPr="006C2F00">
        <w:rPr>
          <w:rFonts w:ascii="Georgia" w:hAnsi="Georgia" w:cs="Arial"/>
          <w:lang w:val="es-CO"/>
        </w:rPr>
        <w:t>hipotecario</w:t>
      </w:r>
      <w:r w:rsidR="006022C4" w:rsidRPr="006C2F00">
        <w:rPr>
          <w:rFonts w:ascii="Georgia" w:hAnsi="Georgia" w:cs="Arial"/>
          <w:lang w:val="es-CO"/>
        </w:rPr>
        <w:t xml:space="preserve"> </w:t>
      </w:r>
      <w:r w:rsidR="002822D1" w:rsidRPr="006C2F00">
        <w:rPr>
          <w:rFonts w:ascii="Georgia" w:hAnsi="Georgia" w:cs="Arial"/>
          <w:lang w:val="es-CO"/>
        </w:rPr>
        <w:t>No.201</w:t>
      </w:r>
      <w:r w:rsidR="0013715E" w:rsidRPr="006C2F00">
        <w:rPr>
          <w:rFonts w:ascii="Georgia" w:hAnsi="Georgia" w:cs="Arial"/>
          <w:lang w:val="es-CO"/>
        </w:rPr>
        <w:t>0</w:t>
      </w:r>
      <w:r w:rsidR="002822D1" w:rsidRPr="006C2F00">
        <w:rPr>
          <w:rFonts w:ascii="Georgia" w:hAnsi="Georgia" w:cs="Arial"/>
          <w:lang w:val="es-CO"/>
        </w:rPr>
        <w:t>-00368-00</w:t>
      </w:r>
      <w:r w:rsidR="00E5166E" w:rsidRPr="006C2F00">
        <w:rPr>
          <w:rFonts w:ascii="Georgia" w:hAnsi="Georgia" w:cs="Arial"/>
          <w:lang w:val="es-CO"/>
        </w:rPr>
        <w:t>:</w:t>
      </w:r>
      <w:r w:rsidR="006022C4" w:rsidRPr="006C2F00">
        <w:rPr>
          <w:rFonts w:ascii="Georgia" w:hAnsi="Georgia" w:cs="Arial"/>
          <w:lang w:val="es-CO"/>
        </w:rPr>
        <w:t xml:space="preserve"> </w:t>
      </w:r>
      <w:r w:rsidR="006D1A14" w:rsidRPr="006C2F00">
        <w:rPr>
          <w:rFonts w:ascii="Georgia" w:hAnsi="Georgia" w:cs="Arial"/>
          <w:lang w:val="es-CO"/>
        </w:rPr>
        <w:t>(i) P</w:t>
      </w:r>
      <w:r w:rsidR="006022C4" w:rsidRPr="006C2F00">
        <w:rPr>
          <w:rFonts w:ascii="Georgia" w:hAnsi="Georgia" w:cs="Arial"/>
          <w:lang w:val="es-CO"/>
        </w:rPr>
        <w:t xml:space="preserve">asó por inadvertida </w:t>
      </w:r>
      <w:r w:rsidR="00E5166E" w:rsidRPr="006C2F00">
        <w:rPr>
          <w:rFonts w:ascii="Georgia" w:hAnsi="Georgia" w:cs="Arial"/>
          <w:lang w:val="es-CO"/>
        </w:rPr>
        <w:t xml:space="preserve">la </w:t>
      </w:r>
      <w:r w:rsidR="006022C4" w:rsidRPr="006C2F00">
        <w:rPr>
          <w:rFonts w:ascii="Georgia" w:hAnsi="Georgia" w:cs="Arial"/>
          <w:lang w:val="es-CO"/>
        </w:rPr>
        <w:t>irregular</w:t>
      </w:r>
      <w:r w:rsidR="007416BA" w:rsidRPr="006C2F00">
        <w:rPr>
          <w:rFonts w:ascii="Georgia" w:hAnsi="Georgia" w:cs="Arial"/>
          <w:lang w:val="es-CO"/>
        </w:rPr>
        <w:t xml:space="preserve"> </w:t>
      </w:r>
      <w:r w:rsidR="006022C4" w:rsidRPr="006C2F00">
        <w:rPr>
          <w:rFonts w:ascii="Georgia" w:hAnsi="Georgia" w:cs="Arial"/>
          <w:lang w:val="es-CO"/>
        </w:rPr>
        <w:t>notificación del mandamiento</w:t>
      </w:r>
      <w:r w:rsidR="001B0586" w:rsidRPr="006C2F00">
        <w:rPr>
          <w:rFonts w:ascii="Georgia" w:hAnsi="Georgia" w:cs="Arial"/>
          <w:lang w:val="es-CO"/>
        </w:rPr>
        <w:t xml:space="preserve"> de pago</w:t>
      </w:r>
      <w:r w:rsidR="006022C4" w:rsidRPr="006C2F00">
        <w:rPr>
          <w:rFonts w:ascii="Georgia" w:hAnsi="Georgia" w:cs="Arial"/>
          <w:lang w:val="es-CO"/>
        </w:rPr>
        <w:t xml:space="preserve">, </w:t>
      </w:r>
      <w:r w:rsidR="00E5166E" w:rsidRPr="006C2F00">
        <w:rPr>
          <w:rFonts w:ascii="Georgia" w:hAnsi="Georgia" w:cs="Arial"/>
          <w:lang w:val="es-CO"/>
        </w:rPr>
        <w:t xml:space="preserve">por </w:t>
      </w:r>
      <w:r w:rsidR="006022C4" w:rsidRPr="006C2F00">
        <w:rPr>
          <w:rFonts w:ascii="Georgia" w:hAnsi="Georgia" w:cs="Arial"/>
          <w:lang w:val="es-CO"/>
        </w:rPr>
        <w:t xml:space="preserve">extemporánea, </w:t>
      </w:r>
      <w:r w:rsidR="00B77649" w:rsidRPr="006C2F00">
        <w:rPr>
          <w:rFonts w:ascii="Georgia" w:hAnsi="Georgia" w:cs="Arial"/>
          <w:lang w:val="es-CO"/>
        </w:rPr>
        <w:t>puesto que se realizó por fuera del plazo que estableció el legislador</w:t>
      </w:r>
      <w:r w:rsidR="002822D1" w:rsidRPr="006C2F00">
        <w:rPr>
          <w:rFonts w:ascii="Georgia" w:hAnsi="Georgia" w:cs="Arial"/>
          <w:lang w:val="es-CO"/>
        </w:rPr>
        <w:t>;</w:t>
      </w:r>
      <w:r w:rsidR="00B77649" w:rsidRPr="006C2F00">
        <w:rPr>
          <w:rFonts w:ascii="Georgia" w:hAnsi="Georgia" w:cs="Arial"/>
          <w:lang w:val="es-CO"/>
        </w:rPr>
        <w:t xml:space="preserve"> y</w:t>
      </w:r>
      <w:r w:rsidR="006D1A14" w:rsidRPr="006C2F00">
        <w:rPr>
          <w:rFonts w:ascii="Georgia" w:hAnsi="Georgia" w:cs="Arial"/>
          <w:lang w:val="es-CO"/>
        </w:rPr>
        <w:t>, (ii) O</w:t>
      </w:r>
      <w:r w:rsidR="00B77649" w:rsidRPr="006C2F00">
        <w:rPr>
          <w:rFonts w:ascii="Georgia" w:hAnsi="Georgia" w:cs="Arial"/>
          <w:lang w:val="es-CO"/>
        </w:rPr>
        <w:t>mitió efectuar el control de legalidad</w:t>
      </w:r>
      <w:r w:rsidR="006D1A14" w:rsidRPr="006C2F00">
        <w:rPr>
          <w:rFonts w:ascii="Georgia" w:hAnsi="Georgia" w:cs="Arial"/>
          <w:lang w:val="es-CO"/>
        </w:rPr>
        <w:t xml:space="preserve"> al fijar </w:t>
      </w:r>
      <w:r w:rsidR="007416BA" w:rsidRPr="006C2F00">
        <w:rPr>
          <w:rFonts w:ascii="Georgia" w:hAnsi="Georgia" w:cs="Arial"/>
          <w:lang w:val="es-CO"/>
        </w:rPr>
        <w:t xml:space="preserve">la fecha para </w:t>
      </w:r>
      <w:r w:rsidR="006D1A14" w:rsidRPr="006C2F00">
        <w:rPr>
          <w:rFonts w:ascii="Georgia" w:hAnsi="Georgia" w:cs="Arial"/>
          <w:lang w:val="es-CO"/>
        </w:rPr>
        <w:t>la almoneda del inmueble aprisionado</w:t>
      </w:r>
      <w:r w:rsidR="00B77649" w:rsidRPr="006C2F00">
        <w:rPr>
          <w:rFonts w:ascii="Georgia" w:hAnsi="Georgia" w:cs="Arial"/>
          <w:lang w:val="es-CO"/>
        </w:rPr>
        <w:t xml:space="preserve">, toda vez que </w:t>
      </w:r>
      <w:r w:rsidR="006D1A14" w:rsidRPr="006C2F00">
        <w:rPr>
          <w:rFonts w:ascii="Georgia" w:hAnsi="Georgia" w:cs="Arial"/>
          <w:lang w:val="es-CO"/>
        </w:rPr>
        <w:t xml:space="preserve">tasó </w:t>
      </w:r>
      <w:r w:rsidR="00B77649" w:rsidRPr="006C2F00">
        <w:rPr>
          <w:rFonts w:ascii="Georgia" w:hAnsi="Georgia" w:cs="Arial"/>
          <w:lang w:val="es-CO"/>
        </w:rPr>
        <w:t xml:space="preserve">la base de la licitación </w:t>
      </w:r>
      <w:r w:rsidR="002822D1" w:rsidRPr="006C2F00">
        <w:rPr>
          <w:rFonts w:ascii="Georgia" w:hAnsi="Georgia" w:cs="Arial"/>
          <w:lang w:val="es-CO"/>
        </w:rPr>
        <w:t xml:space="preserve">con </w:t>
      </w:r>
      <w:r w:rsidRPr="006C2F00">
        <w:rPr>
          <w:rFonts w:ascii="Georgia" w:hAnsi="Georgia" w:cs="Arial"/>
          <w:lang w:val="es-CO"/>
        </w:rPr>
        <w:t>fundamento</w:t>
      </w:r>
      <w:r w:rsidR="002822D1" w:rsidRPr="006C2F00">
        <w:rPr>
          <w:rFonts w:ascii="Georgia" w:hAnsi="Georgia" w:cs="Arial"/>
          <w:lang w:val="es-CO"/>
        </w:rPr>
        <w:t xml:space="preserve"> en </w:t>
      </w:r>
      <w:r w:rsidR="00B77649" w:rsidRPr="006C2F00">
        <w:rPr>
          <w:rFonts w:ascii="Georgia" w:hAnsi="Georgia" w:cs="Arial"/>
          <w:lang w:val="es-CO"/>
        </w:rPr>
        <w:t>un avalúo con más de un (1) año de habe</w:t>
      </w:r>
      <w:r w:rsidR="002822D1" w:rsidRPr="006C2F00">
        <w:rPr>
          <w:rFonts w:ascii="Georgia" w:hAnsi="Georgia" w:cs="Arial"/>
          <w:lang w:val="es-CO"/>
        </w:rPr>
        <w:t>rse</w:t>
      </w:r>
      <w:r w:rsidR="00B77649" w:rsidRPr="006C2F00">
        <w:rPr>
          <w:rFonts w:ascii="Georgia" w:hAnsi="Georgia" w:cs="Arial"/>
          <w:lang w:val="es-CO"/>
        </w:rPr>
        <w:t xml:space="preserve"> presentado</w:t>
      </w:r>
      <w:r w:rsidR="002822D1" w:rsidRPr="006C2F00">
        <w:rPr>
          <w:rFonts w:ascii="Georgia" w:hAnsi="Georgia" w:cs="Arial"/>
          <w:lang w:val="es-CO"/>
        </w:rPr>
        <w:t xml:space="preserve"> (2016), en contravía con lo dispuesto en el artículo 457, CGP</w:t>
      </w:r>
      <w:r w:rsidR="004D52F7" w:rsidRPr="006C2F00">
        <w:rPr>
          <w:rFonts w:ascii="Georgia" w:hAnsi="Georgia" w:cs="Arial"/>
          <w:lang w:val="es-CO"/>
        </w:rPr>
        <w:t xml:space="preserve"> </w:t>
      </w:r>
      <w:r w:rsidR="00D95388" w:rsidRPr="006C2F00">
        <w:rPr>
          <w:rFonts w:ascii="Georgia" w:hAnsi="Georgia" w:cs="Arial"/>
        </w:rPr>
        <w:t>(Folio</w:t>
      </w:r>
      <w:r w:rsidR="004D52F7" w:rsidRPr="006C2F00">
        <w:rPr>
          <w:rFonts w:ascii="Georgia" w:hAnsi="Georgia" w:cs="Arial"/>
        </w:rPr>
        <w:t>s</w:t>
      </w:r>
      <w:r w:rsidR="00B856AE" w:rsidRPr="006C2F00">
        <w:rPr>
          <w:rFonts w:ascii="Georgia" w:hAnsi="Georgia" w:cs="Arial"/>
        </w:rPr>
        <w:t xml:space="preserve"> </w:t>
      </w:r>
      <w:r w:rsidR="009742EF" w:rsidRPr="006C2F00">
        <w:rPr>
          <w:rFonts w:ascii="Georgia" w:hAnsi="Georgia" w:cs="Arial"/>
        </w:rPr>
        <w:t>1</w:t>
      </w:r>
      <w:r w:rsidR="004D52F7" w:rsidRPr="006C2F00">
        <w:rPr>
          <w:rFonts w:ascii="Georgia" w:hAnsi="Georgia" w:cs="Arial"/>
        </w:rPr>
        <w:t xml:space="preserve"> </w:t>
      </w:r>
      <w:r w:rsidR="00E5166E" w:rsidRPr="006C2F00">
        <w:rPr>
          <w:rFonts w:ascii="Georgia" w:hAnsi="Georgia" w:cs="Arial"/>
        </w:rPr>
        <w:t>a 4</w:t>
      </w:r>
      <w:r w:rsidR="00D95388" w:rsidRPr="006C2F00">
        <w:rPr>
          <w:rFonts w:ascii="Georgia" w:hAnsi="Georgia" w:cs="Arial"/>
        </w:rPr>
        <w:t xml:space="preserve">, </w:t>
      </w:r>
      <w:r w:rsidR="00E5166E" w:rsidRPr="006C2F00">
        <w:rPr>
          <w:rFonts w:ascii="Georgia" w:hAnsi="Georgia" w:cs="Arial"/>
        </w:rPr>
        <w:t xml:space="preserve">este </w:t>
      </w:r>
      <w:r w:rsidR="00AA2CC2" w:rsidRPr="006C2F00">
        <w:rPr>
          <w:rFonts w:ascii="Georgia" w:hAnsi="Georgia" w:cs="Arial"/>
        </w:rPr>
        <w:t>c</w:t>
      </w:r>
      <w:r w:rsidR="00D95388" w:rsidRPr="006C2F00">
        <w:rPr>
          <w:rFonts w:ascii="Georgia" w:hAnsi="Georgia" w:cs="Arial"/>
        </w:rPr>
        <w:t xml:space="preserve">uaderno). </w:t>
      </w:r>
    </w:p>
    <w:p w:rsidR="00F952A0" w:rsidRPr="006C2F00" w:rsidRDefault="00F952A0" w:rsidP="00D95388">
      <w:pPr>
        <w:spacing w:line="360" w:lineRule="auto"/>
        <w:jc w:val="both"/>
        <w:rPr>
          <w:rFonts w:ascii="Georgia" w:hAnsi="Georgia" w:cs="Arial"/>
        </w:rPr>
      </w:pPr>
    </w:p>
    <w:p w:rsidR="0099045D" w:rsidRPr="006C2F00" w:rsidRDefault="00426484" w:rsidP="0099045D">
      <w:pPr>
        <w:pStyle w:val="Textoindependiente"/>
        <w:numPr>
          <w:ilvl w:val="0"/>
          <w:numId w:val="1"/>
        </w:numPr>
        <w:spacing w:line="360" w:lineRule="auto"/>
        <w:rPr>
          <w:rFonts w:ascii="Georgia" w:hAnsi="Georgia"/>
          <w:szCs w:val="24"/>
        </w:rPr>
      </w:pPr>
      <w:r w:rsidRPr="006C2F00">
        <w:rPr>
          <w:rFonts w:ascii="Georgia" w:hAnsi="Georgia"/>
          <w:szCs w:val="24"/>
        </w:rPr>
        <w:t>LOS</w:t>
      </w:r>
      <w:r w:rsidR="001F5BFA" w:rsidRPr="006C2F00">
        <w:rPr>
          <w:rFonts w:ascii="Georgia" w:hAnsi="Georgia"/>
          <w:szCs w:val="24"/>
        </w:rPr>
        <w:t xml:space="preserve"> DERECHO</w:t>
      </w:r>
      <w:r w:rsidRPr="006C2F00">
        <w:rPr>
          <w:rFonts w:ascii="Georgia" w:hAnsi="Georgia"/>
          <w:szCs w:val="24"/>
        </w:rPr>
        <w:t>S</w:t>
      </w:r>
      <w:r w:rsidR="0099045D" w:rsidRPr="006C2F00">
        <w:rPr>
          <w:rFonts w:ascii="Georgia" w:hAnsi="Georgia"/>
          <w:szCs w:val="24"/>
        </w:rPr>
        <w:t xml:space="preserve"> </w:t>
      </w:r>
      <w:r w:rsidR="00990F1D" w:rsidRPr="006C2F00">
        <w:rPr>
          <w:rFonts w:ascii="Georgia" w:hAnsi="Georgia"/>
          <w:szCs w:val="24"/>
        </w:rPr>
        <w:t>INVOCADO</w:t>
      </w:r>
      <w:r w:rsidRPr="006C2F00">
        <w:rPr>
          <w:rFonts w:ascii="Georgia" w:hAnsi="Georgia"/>
          <w:szCs w:val="24"/>
        </w:rPr>
        <w:t>S</w:t>
      </w:r>
    </w:p>
    <w:p w:rsidR="00800EF6" w:rsidRPr="006C2F00" w:rsidRDefault="00800EF6" w:rsidP="00730CA7">
      <w:pPr>
        <w:pStyle w:val="Textoindependiente"/>
        <w:spacing w:line="360" w:lineRule="auto"/>
        <w:rPr>
          <w:rFonts w:ascii="Georgia" w:hAnsi="Georgia"/>
          <w:szCs w:val="24"/>
          <w:lang w:val="es-CO"/>
        </w:rPr>
      </w:pPr>
    </w:p>
    <w:p w:rsidR="007D0ECC" w:rsidRPr="006C2F00" w:rsidRDefault="00426484" w:rsidP="007D0E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6C2F00">
        <w:rPr>
          <w:rFonts w:ascii="Georgia" w:hAnsi="Georgia" w:cs="Arial"/>
          <w:spacing w:val="-3"/>
          <w:lang w:val="es-ES_tradnl"/>
        </w:rPr>
        <w:t>Se estiman vulnerados</w:t>
      </w:r>
      <w:r w:rsidR="001F5BFA" w:rsidRPr="006C2F00">
        <w:rPr>
          <w:rFonts w:ascii="Georgia" w:hAnsi="Georgia" w:cs="Arial"/>
          <w:spacing w:val="-3"/>
          <w:lang w:val="es-ES_tradnl"/>
        </w:rPr>
        <w:t xml:space="preserve"> </w:t>
      </w:r>
      <w:r w:rsidR="00E5166E" w:rsidRPr="006C2F00">
        <w:rPr>
          <w:rFonts w:ascii="Georgia" w:hAnsi="Georgia" w:cs="Arial"/>
          <w:spacing w:val="-3"/>
          <w:lang w:val="es-ES_tradnl"/>
        </w:rPr>
        <w:t xml:space="preserve">los derechos al debido proceso, a la igualdad, a la vivienda digna y al acceso a la administración de justicia </w:t>
      </w:r>
      <w:r w:rsidR="007475F9" w:rsidRPr="006C2F00">
        <w:rPr>
          <w:rFonts w:ascii="Georgia" w:hAnsi="Georgia" w:cs="Arial"/>
          <w:spacing w:val="-3"/>
          <w:lang w:val="es-ES_tradnl"/>
        </w:rPr>
        <w:t>(Folio</w:t>
      </w:r>
      <w:r w:rsidR="004D52F7" w:rsidRPr="006C2F00">
        <w:rPr>
          <w:rFonts w:ascii="Georgia" w:hAnsi="Georgia" w:cs="Arial"/>
          <w:spacing w:val="-3"/>
          <w:lang w:val="es-ES_tradnl"/>
        </w:rPr>
        <w:t>s</w:t>
      </w:r>
      <w:r w:rsidR="009742EF" w:rsidRPr="006C2F00">
        <w:rPr>
          <w:rFonts w:ascii="Georgia" w:hAnsi="Georgia" w:cs="Arial"/>
          <w:spacing w:val="-3"/>
          <w:lang w:val="es-ES_tradnl"/>
        </w:rPr>
        <w:t xml:space="preserve"> </w:t>
      </w:r>
      <w:r w:rsidR="00E5166E" w:rsidRPr="006C2F00">
        <w:rPr>
          <w:rFonts w:ascii="Georgia" w:hAnsi="Georgia" w:cs="Arial"/>
          <w:spacing w:val="-3"/>
          <w:lang w:val="es-ES_tradnl"/>
        </w:rPr>
        <w:t>1 y 8</w:t>
      </w:r>
      <w:r w:rsidR="007D0ECC" w:rsidRPr="006C2F00">
        <w:rPr>
          <w:rFonts w:ascii="Georgia" w:hAnsi="Georgia" w:cs="Arial"/>
          <w:spacing w:val="-3"/>
          <w:lang w:val="es-ES_tradnl"/>
        </w:rPr>
        <w:t xml:space="preserve">, </w:t>
      </w:r>
      <w:r w:rsidR="00E5166E" w:rsidRPr="006C2F00">
        <w:rPr>
          <w:rFonts w:ascii="Georgia" w:hAnsi="Georgia" w:cs="Arial"/>
          <w:spacing w:val="-3"/>
          <w:lang w:val="es-ES_tradnl"/>
        </w:rPr>
        <w:t xml:space="preserve">este </w:t>
      </w:r>
      <w:r w:rsidR="007D0ECC" w:rsidRPr="006C2F00">
        <w:rPr>
          <w:rFonts w:ascii="Georgia" w:hAnsi="Georgia" w:cs="Arial"/>
          <w:spacing w:val="-3"/>
          <w:lang w:val="es-ES_tradnl"/>
        </w:rPr>
        <w:t>cuaderno).</w:t>
      </w:r>
    </w:p>
    <w:p w:rsidR="003F6C16" w:rsidRPr="006C2F00"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p>
    <w:p w:rsidR="0099045D" w:rsidRPr="006C2F00" w:rsidRDefault="0099045D" w:rsidP="0099045D">
      <w:pPr>
        <w:pStyle w:val="Textoindependiente"/>
        <w:numPr>
          <w:ilvl w:val="0"/>
          <w:numId w:val="1"/>
        </w:numPr>
        <w:spacing w:line="360" w:lineRule="auto"/>
        <w:rPr>
          <w:rFonts w:ascii="Georgia" w:hAnsi="Georgia"/>
          <w:szCs w:val="24"/>
        </w:rPr>
      </w:pPr>
      <w:r w:rsidRPr="006C2F00">
        <w:rPr>
          <w:rFonts w:ascii="Georgia" w:hAnsi="Georgia"/>
          <w:szCs w:val="24"/>
        </w:rPr>
        <w:t>LA</w:t>
      </w:r>
      <w:r w:rsidR="00316993" w:rsidRPr="006C2F00">
        <w:rPr>
          <w:rFonts w:ascii="Georgia" w:hAnsi="Georgia"/>
          <w:szCs w:val="24"/>
        </w:rPr>
        <w:t>S</w:t>
      </w:r>
      <w:r w:rsidRPr="006C2F00">
        <w:rPr>
          <w:rFonts w:ascii="Georgia" w:hAnsi="Georgia"/>
          <w:szCs w:val="24"/>
        </w:rPr>
        <w:t xml:space="preserve"> </w:t>
      </w:r>
      <w:r w:rsidR="00316993" w:rsidRPr="006C2F00">
        <w:rPr>
          <w:rFonts w:ascii="Georgia" w:hAnsi="Georgia"/>
          <w:szCs w:val="24"/>
        </w:rPr>
        <w:t xml:space="preserve">PETICIONES </w:t>
      </w:r>
      <w:r w:rsidRPr="006C2F00">
        <w:rPr>
          <w:rFonts w:ascii="Georgia" w:hAnsi="Georgia"/>
          <w:szCs w:val="24"/>
        </w:rPr>
        <w:t>DE PROTECCIÓN</w:t>
      </w:r>
      <w:r w:rsidR="00316993" w:rsidRPr="006C2F00">
        <w:rPr>
          <w:rFonts w:ascii="Georgia" w:hAnsi="Georgia"/>
          <w:szCs w:val="24"/>
        </w:rPr>
        <w:t xml:space="preserve"> </w:t>
      </w:r>
    </w:p>
    <w:p w:rsidR="00D669DC" w:rsidRPr="006C2F00" w:rsidRDefault="007416BA" w:rsidP="00A54A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6C2F00">
        <w:rPr>
          <w:rFonts w:ascii="Georgia" w:hAnsi="Georgia" w:cs="Arial"/>
        </w:rPr>
        <w:t xml:space="preserve">Se pretende el amparo de </w:t>
      </w:r>
      <w:r w:rsidR="00E5166E" w:rsidRPr="006C2F00">
        <w:rPr>
          <w:rFonts w:ascii="Georgia" w:hAnsi="Georgia" w:cs="Arial"/>
        </w:rPr>
        <w:t xml:space="preserve">los derechos invocados, y en </w:t>
      </w:r>
      <w:r w:rsidRPr="006C2F00">
        <w:rPr>
          <w:rFonts w:ascii="Georgia" w:hAnsi="Georgia" w:cs="Arial"/>
        </w:rPr>
        <w:t>consecuencia</w:t>
      </w:r>
      <w:r w:rsidR="00E5166E" w:rsidRPr="006C2F00">
        <w:rPr>
          <w:rFonts w:ascii="Georgia" w:hAnsi="Georgia" w:cs="Arial"/>
        </w:rPr>
        <w:t>, se ordene al Juzgado accionado</w:t>
      </w:r>
      <w:r w:rsidR="00D95C39" w:rsidRPr="006C2F00">
        <w:rPr>
          <w:rFonts w:ascii="Georgia" w:hAnsi="Georgia" w:cs="Arial"/>
        </w:rPr>
        <w:t xml:space="preserve">: </w:t>
      </w:r>
      <w:r w:rsidR="00A370DE" w:rsidRPr="006C2F00">
        <w:rPr>
          <w:rFonts w:ascii="Georgia" w:hAnsi="Georgia" w:cs="Arial"/>
        </w:rPr>
        <w:t xml:space="preserve">(i) </w:t>
      </w:r>
      <w:r w:rsidR="00E5166E" w:rsidRPr="006C2F00">
        <w:rPr>
          <w:rFonts w:ascii="Georgia" w:hAnsi="Georgia" w:cs="Arial"/>
        </w:rPr>
        <w:t>Declarar la nulidad de lo actuado en el proceso ejecutivo desde la notificación del mandamiento de pago; (ii) Dejar sin efecto el auto datado el 07-06-2018 que fijó la fecha de remate; y, (iii) Actualizar el avalúo</w:t>
      </w:r>
      <w:r w:rsidR="004D52F7" w:rsidRPr="006C2F00">
        <w:rPr>
          <w:rFonts w:ascii="Georgia" w:hAnsi="Georgia" w:cs="Arial"/>
        </w:rPr>
        <w:t xml:space="preserve"> </w:t>
      </w:r>
      <w:r w:rsidR="00612C75" w:rsidRPr="006C2F00">
        <w:rPr>
          <w:rFonts w:ascii="Georgia" w:hAnsi="Georgia" w:cs="Arial"/>
          <w:spacing w:val="-3"/>
          <w:lang w:val="es-ES_tradnl"/>
        </w:rPr>
        <w:t>(Folio</w:t>
      </w:r>
      <w:r w:rsidR="0036264D" w:rsidRPr="006C2F00">
        <w:rPr>
          <w:rFonts w:ascii="Georgia" w:hAnsi="Georgia" w:cs="Arial"/>
          <w:spacing w:val="-3"/>
          <w:lang w:val="es-ES_tradnl"/>
        </w:rPr>
        <w:t xml:space="preserve"> </w:t>
      </w:r>
      <w:r w:rsidR="00E5166E" w:rsidRPr="006C2F00">
        <w:rPr>
          <w:rFonts w:ascii="Georgia" w:hAnsi="Georgia" w:cs="Arial"/>
          <w:spacing w:val="-3"/>
          <w:lang w:val="es-ES_tradnl"/>
        </w:rPr>
        <w:t>8</w:t>
      </w:r>
      <w:r w:rsidR="00D669DC" w:rsidRPr="006C2F00">
        <w:rPr>
          <w:rFonts w:ascii="Georgia" w:hAnsi="Georgia" w:cs="Arial"/>
          <w:spacing w:val="-3"/>
          <w:lang w:val="es-ES_tradnl"/>
        </w:rPr>
        <w:t xml:space="preserve">, </w:t>
      </w:r>
      <w:r w:rsidR="00E5166E" w:rsidRPr="006C2F00">
        <w:rPr>
          <w:rFonts w:ascii="Georgia" w:hAnsi="Georgia" w:cs="Arial"/>
          <w:spacing w:val="-3"/>
          <w:lang w:val="es-ES_tradnl"/>
        </w:rPr>
        <w:t xml:space="preserve">este </w:t>
      </w:r>
      <w:r w:rsidR="00D669DC" w:rsidRPr="006C2F00">
        <w:rPr>
          <w:rFonts w:ascii="Georgia" w:hAnsi="Georgia" w:cs="Arial"/>
          <w:spacing w:val="-3"/>
          <w:lang w:val="es-ES_tradnl"/>
        </w:rPr>
        <w:t>cuaderno).</w:t>
      </w:r>
    </w:p>
    <w:p w:rsidR="00E5166E" w:rsidRPr="006C2F00" w:rsidRDefault="00E5166E" w:rsidP="00A54A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CO"/>
        </w:rPr>
      </w:pPr>
    </w:p>
    <w:p w:rsidR="0099045D" w:rsidRPr="006C2F00" w:rsidRDefault="00990F1D" w:rsidP="00101AE0">
      <w:pPr>
        <w:pStyle w:val="Sinespaciado"/>
        <w:numPr>
          <w:ilvl w:val="0"/>
          <w:numId w:val="1"/>
        </w:numPr>
        <w:spacing w:line="360" w:lineRule="auto"/>
        <w:jc w:val="both"/>
        <w:rPr>
          <w:rFonts w:ascii="Georgia" w:hAnsi="Georgia"/>
          <w:szCs w:val="24"/>
        </w:rPr>
      </w:pPr>
      <w:r w:rsidRPr="006C2F00">
        <w:rPr>
          <w:rFonts w:ascii="Georgia" w:hAnsi="Georgia"/>
          <w:szCs w:val="24"/>
        </w:rPr>
        <w:lastRenderedPageBreak/>
        <w:t xml:space="preserve">EL RESUMEN </w:t>
      </w:r>
      <w:r w:rsidR="0099045D" w:rsidRPr="006C2F00">
        <w:rPr>
          <w:rFonts w:ascii="Georgia" w:hAnsi="Georgia"/>
          <w:szCs w:val="24"/>
        </w:rPr>
        <w:t>DE LA CRÓNICA PROCESAL</w:t>
      </w:r>
    </w:p>
    <w:p w:rsidR="009742EF" w:rsidRPr="006C2F00" w:rsidRDefault="009742EF" w:rsidP="009742EF">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spacing w:val="-3"/>
          <w:lang w:val="es-ES_tradnl"/>
        </w:rPr>
      </w:pPr>
    </w:p>
    <w:p w:rsidR="004B1EB8" w:rsidRPr="006C2F00" w:rsidRDefault="00971166" w:rsidP="004B1EB8">
      <w:pPr>
        <w:spacing w:line="360" w:lineRule="auto"/>
        <w:jc w:val="both"/>
        <w:rPr>
          <w:rFonts w:ascii="Georgia" w:hAnsi="Georgia" w:cs="Arial"/>
          <w:color w:val="000000"/>
        </w:rPr>
      </w:pPr>
      <w:r w:rsidRPr="006C2F00">
        <w:rPr>
          <w:rFonts w:ascii="Georgia" w:hAnsi="Georgia"/>
        </w:rPr>
        <w:t xml:space="preserve">En reparto ordinario </w:t>
      </w:r>
      <w:r w:rsidR="003C3C8F" w:rsidRPr="006C2F00">
        <w:rPr>
          <w:rFonts w:ascii="Georgia" w:hAnsi="Georgia"/>
        </w:rPr>
        <w:t xml:space="preserve">del </w:t>
      </w:r>
      <w:r w:rsidR="00E5166E" w:rsidRPr="006C2F00">
        <w:rPr>
          <w:rFonts w:ascii="Georgia" w:hAnsi="Georgia"/>
        </w:rPr>
        <w:t>25</w:t>
      </w:r>
      <w:r w:rsidR="003C3C8F" w:rsidRPr="006C2F00">
        <w:rPr>
          <w:rFonts w:ascii="Georgia" w:hAnsi="Georgia"/>
        </w:rPr>
        <w:t>-</w:t>
      </w:r>
      <w:r w:rsidR="007820D7" w:rsidRPr="006C2F00">
        <w:rPr>
          <w:rFonts w:ascii="Georgia" w:hAnsi="Georgia"/>
        </w:rPr>
        <w:t>07</w:t>
      </w:r>
      <w:r w:rsidR="003C3C8F" w:rsidRPr="006C2F00">
        <w:rPr>
          <w:rFonts w:ascii="Georgia" w:hAnsi="Georgia"/>
        </w:rPr>
        <w:t xml:space="preserve">-2018 </w:t>
      </w:r>
      <w:r w:rsidR="00480426" w:rsidRPr="006C2F00">
        <w:rPr>
          <w:rFonts w:ascii="Georgia" w:hAnsi="Georgia"/>
        </w:rPr>
        <w:t xml:space="preserve">se </w:t>
      </w:r>
      <w:r w:rsidR="00E5166E" w:rsidRPr="006C2F00">
        <w:rPr>
          <w:rFonts w:ascii="Georgia" w:hAnsi="Georgia"/>
        </w:rPr>
        <w:t xml:space="preserve">asignó </w:t>
      </w:r>
      <w:r w:rsidRPr="006C2F00">
        <w:rPr>
          <w:rFonts w:ascii="Georgia" w:hAnsi="Georgia"/>
        </w:rPr>
        <w:t>a este Despacho</w:t>
      </w:r>
      <w:r w:rsidR="004B1EB8" w:rsidRPr="006C2F00">
        <w:rPr>
          <w:rFonts w:ascii="Georgia" w:hAnsi="Georgia" w:cs="Arial"/>
          <w:color w:val="000000"/>
        </w:rPr>
        <w:t xml:space="preserve">, con providencia </w:t>
      </w:r>
      <w:r w:rsidR="007C60E9" w:rsidRPr="006C2F00">
        <w:rPr>
          <w:rFonts w:ascii="Georgia" w:hAnsi="Georgia" w:cs="Arial"/>
          <w:color w:val="000000"/>
        </w:rPr>
        <w:t>de</w:t>
      </w:r>
      <w:r w:rsidR="0022407E" w:rsidRPr="006C2F00">
        <w:rPr>
          <w:rFonts w:ascii="Georgia" w:hAnsi="Georgia" w:cs="Arial"/>
          <w:color w:val="000000"/>
        </w:rPr>
        <w:t xml:space="preserve">l </w:t>
      </w:r>
      <w:r w:rsidR="00E5166E" w:rsidRPr="006C2F00">
        <w:rPr>
          <w:rFonts w:ascii="Georgia" w:hAnsi="Georgia" w:cs="Arial"/>
          <w:color w:val="000000"/>
        </w:rPr>
        <w:t>26-</w:t>
      </w:r>
      <w:r w:rsidR="00E5166E" w:rsidRPr="006C2F00">
        <w:rPr>
          <w:rFonts w:ascii="Georgia" w:hAnsi="Georgia" w:cs="Arial"/>
          <w:color w:val="000000"/>
          <w:lang w:val="es-CO"/>
        </w:rPr>
        <w:t xml:space="preserve">07-2018 </w:t>
      </w:r>
      <w:r w:rsidR="00E5166E" w:rsidRPr="006C2F00">
        <w:rPr>
          <w:rFonts w:ascii="Georgia" w:hAnsi="Georgia" w:cs="Arial"/>
          <w:color w:val="000000"/>
        </w:rPr>
        <w:t xml:space="preserve">se admitió </w:t>
      </w:r>
      <w:r w:rsidR="007820D7" w:rsidRPr="006C2F00">
        <w:rPr>
          <w:rFonts w:ascii="Georgia" w:hAnsi="Georgia" w:cs="Arial"/>
          <w:color w:val="000000"/>
        </w:rPr>
        <w:t xml:space="preserve">y </w:t>
      </w:r>
      <w:r w:rsidR="003C3C8F" w:rsidRPr="006C2F00">
        <w:rPr>
          <w:rFonts w:ascii="Georgia" w:hAnsi="Georgia" w:cs="Arial"/>
          <w:color w:val="000000"/>
        </w:rPr>
        <w:t xml:space="preserve">se </w:t>
      </w:r>
      <w:r w:rsidR="00E5166E" w:rsidRPr="006C2F00">
        <w:rPr>
          <w:rFonts w:ascii="Georgia" w:hAnsi="Georgia" w:cs="Arial"/>
          <w:color w:val="000000"/>
        </w:rPr>
        <w:t xml:space="preserve">requirió a la interesada, </w:t>
      </w:r>
      <w:r w:rsidR="00314889" w:rsidRPr="006C2F00">
        <w:rPr>
          <w:rFonts w:ascii="Georgia" w:hAnsi="Georgia"/>
        </w:rPr>
        <w:t>entre otros ordenamientos</w:t>
      </w:r>
      <w:r w:rsidR="00EA458D" w:rsidRPr="006C2F00">
        <w:rPr>
          <w:rFonts w:ascii="Georgia" w:hAnsi="Georgia"/>
        </w:rPr>
        <w:t xml:space="preserve"> (Folio</w:t>
      </w:r>
      <w:r w:rsidR="003C3C8F" w:rsidRPr="006C2F00">
        <w:rPr>
          <w:rFonts w:ascii="Georgia" w:hAnsi="Georgia"/>
        </w:rPr>
        <w:t xml:space="preserve"> </w:t>
      </w:r>
      <w:r w:rsidR="00E5166E" w:rsidRPr="006C2F00">
        <w:rPr>
          <w:rFonts w:ascii="Georgia" w:hAnsi="Georgia"/>
        </w:rPr>
        <w:t>20 y 21</w:t>
      </w:r>
      <w:r w:rsidR="00314889" w:rsidRPr="006C2F00">
        <w:rPr>
          <w:rFonts w:ascii="Georgia" w:hAnsi="Georgia"/>
        </w:rPr>
        <w:t xml:space="preserve">, </w:t>
      </w:r>
      <w:r w:rsidR="00AB69A6" w:rsidRPr="006C2F00">
        <w:rPr>
          <w:rFonts w:ascii="Georgia" w:hAnsi="Georgia"/>
        </w:rPr>
        <w:t>ibídem</w:t>
      </w:r>
      <w:r w:rsidR="001E3291" w:rsidRPr="006C2F00">
        <w:rPr>
          <w:rFonts w:ascii="Georgia" w:hAnsi="Georgia"/>
        </w:rPr>
        <w:t>)</w:t>
      </w:r>
      <w:r w:rsidR="00E5166E" w:rsidRPr="006C2F00">
        <w:rPr>
          <w:rFonts w:ascii="Georgia" w:hAnsi="Georgia"/>
        </w:rPr>
        <w:t>, el 02-08-2018 se efecto la inspección judicial (Folios 42 a 132, ibídem</w:t>
      </w:r>
      <w:r w:rsidR="0013715E" w:rsidRPr="006C2F00">
        <w:rPr>
          <w:rFonts w:ascii="Georgia" w:hAnsi="Georgia"/>
        </w:rPr>
        <w:t>) y el 06-08-2018 se emplazó a la accionante (Folio 135, ibídem)</w:t>
      </w:r>
      <w:r w:rsidR="00314889" w:rsidRPr="006C2F00">
        <w:rPr>
          <w:rFonts w:ascii="Georgia" w:hAnsi="Georgia" w:cs="Arial"/>
          <w:color w:val="000000"/>
        </w:rPr>
        <w:t xml:space="preserve">. </w:t>
      </w:r>
      <w:r w:rsidR="004B1EB8" w:rsidRPr="006C2F00">
        <w:rPr>
          <w:rFonts w:ascii="Georgia" w:hAnsi="Georgia" w:cs="Arial"/>
          <w:color w:val="000000"/>
        </w:rPr>
        <w:t>Fueron debidamente enterados l</w:t>
      </w:r>
      <w:r w:rsidR="00612C75" w:rsidRPr="006C2F00">
        <w:rPr>
          <w:rFonts w:ascii="Georgia" w:hAnsi="Georgia" w:cs="Arial"/>
          <w:color w:val="000000"/>
        </w:rPr>
        <w:t>os extremos de la acción (Folio</w:t>
      </w:r>
      <w:r w:rsidR="00427699" w:rsidRPr="006C2F00">
        <w:rPr>
          <w:rFonts w:ascii="Georgia" w:hAnsi="Georgia" w:cs="Arial"/>
          <w:color w:val="000000"/>
        </w:rPr>
        <w:t xml:space="preserve">s </w:t>
      </w:r>
      <w:r w:rsidR="0013715E" w:rsidRPr="006C2F00">
        <w:rPr>
          <w:rFonts w:ascii="Georgia" w:hAnsi="Georgia" w:cs="Arial"/>
          <w:color w:val="000000"/>
        </w:rPr>
        <w:t>22 a 25, 39 a 41</w:t>
      </w:r>
      <w:r w:rsidR="00BB4CEF" w:rsidRPr="006C2F00">
        <w:rPr>
          <w:rFonts w:ascii="Georgia" w:hAnsi="Georgia" w:cs="Arial"/>
          <w:color w:val="000000"/>
        </w:rPr>
        <w:t>,</w:t>
      </w:r>
      <w:r w:rsidR="0013715E" w:rsidRPr="006C2F00">
        <w:rPr>
          <w:rFonts w:ascii="Georgia" w:hAnsi="Georgia" w:cs="Arial"/>
          <w:color w:val="000000"/>
        </w:rPr>
        <w:t xml:space="preserve"> 133 y 136,</w:t>
      </w:r>
      <w:r w:rsidR="004B1EB8" w:rsidRPr="006C2F00">
        <w:rPr>
          <w:rFonts w:ascii="Georgia" w:hAnsi="Georgia" w:cs="Arial"/>
          <w:color w:val="000000"/>
        </w:rPr>
        <w:t xml:space="preserve"> </w:t>
      </w:r>
      <w:r w:rsidR="009E7FCC" w:rsidRPr="006C2F00">
        <w:rPr>
          <w:rFonts w:ascii="Georgia" w:hAnsi="Georgia" w:cs="Arial"/>
          <w:color w:val="000000"/>
        </w:rPr>
        <w:t>ib.</w:t>
      </w:r>
      <w:r w:rsidR="004B1EB8" w:rsidRPr="006C2F00">
        <w:rPr>
          <w:rFonts w:ascii="Georgia" w:hAnsi="Georgia" w:cs="Arial"/>
          <w:color w:val="000000"/>
        </w:rPr>
        <w:t>).</w:t>
      </w:r>
      <w:r w:rsidR="00642852" w:rsidRPr="006C2F00">
        <w:rPr>
          <w:rFonts w:ascii="Georgia" w:hAnsi="Georgia" w:cs="Arial"/>
        </w:rPr>
        <w:t xml:space="preserve"> </w:t>
      </w:r>
      <w:r w:rsidR="00AB5EC0" w:rsidRPr="006C2F00">
        <w:rPr>
          <w:rFonts w:ascii="Georgia" w:hAnsi="Georgia" w:cs="Arial"/>
        </w:rPr>
        <w:t>Contest</w:t>
      </w:r>
      <w:r w:rsidR="0036264D" w:rsidRPr="006C2F00">
        <w:rPr>
          <w:rFonts w:ascii="Georgia" w:hAnsi="Georgia" w:cs="Arial"/>
        </w:rPr>
        <w:t xml:space="preserve">aron </w:t>
      </w:r>
      <w:r w:rsidR="00721CAD" w:rsidRPr="006C2F00">
        <w:rPr>
          <w:rFonts w:ascii="Georgia" w:hAnsi="Georgia" w:cs="Arial"/>
        </w:rPr>
        <w:t xml:space="preserve">la </w:t>
      </w:r>
      <w:r w:rsidR="0013715E" w:rsidRPr="006C2F00">
        <w:rPr>
          <w:rFonts w:ascii="Georgia" w:hAnsi="Georgia" w:cs="Arial"/>
        </w:rPr>
        <w:t xml:space="preserve">funcionaria judicial accionada (Folios 26 y 27, ib.) y la señora María </w:t>
      </w:r>
      <w:proofErr w:type="spellStart"/>
      <w:r w:rsidR="0013715E" w:rsidRPr="006C2F00">
        <w:rPr>
          <w:rFonts w:ascii="Georgia" w:hAnsi="Georgia" w:cs="Arial"/>
        </w:rPr>
        <w:t>Vianey</w:t>
      </w:r>
      <w:proofErr w:type="spellEnd"/>
      <w:r w:rsidR="0013715E" w:rsidRPr="006C2F00">
        <w:rPr>
          <w:rFonts w:ascii="Georgia" w:hAnsi="Georgia" w:cs="Arial"/>
        </w:rPr>
        <w:t xml:space="preserve"> Valencia Agudelo (Folios 28 a 30, ib.). El señor Ramiro Velásquez Mesa atendió el requerimiento realizado (Folios 32 y 33, ib.), mas la señora Érica Liliana Velásquez, guardó silencio</w:t>
      </w:r>
      <w:r w:rsidR="00412711" w:rsidRPr="006C2F00">
        <w:rPr>
          <w:rFonts w:ascii="Georgia" w:hAnsi="Georgia" w:cs="Arial"/>
        </w:rPr>
        <w:t>.</w:t>
      </w:r>
    </w:p>
    <w:p w:rsidR="00BD0842" w:rsidRPr="006C2F00" w:rsidRDefault="00BD0842" w:rsidP="00C323F1">
      <w:pPr>
        <w:widowControl/>
        <w:spacing w:line="360" w:lineRule="auto"/>
        <w:jc w:val="both"/>
        <w:rPr>
          <w:rFonts w:ascii="Georgia" w:hAnsi="Georgia" w:cs="Arial"/>
        </w:rPr>
      </w:pPr>
    </w:p>
    <w:p w:rsidR="00BD0842" w:rsidRPr="006C2F00" w:rsidRDefault="00BD0842" w:rsidP="00BD0842">
      <w:pPr>
        <w:numPr>
          <w:ilvl w:val="0"/>
          <w:numId w:val="18"/>
        </w:numPr>
        <w:spacing w:line="360" w:lineRule="auto"/>
        <w:jc w:val="both"/>
        <w:rPr>
          <w:rFonts w:ascii="Georgia" w:hAnsi="Georgia"/>
        </w:rPr>
      </w:pPr>
      <w:r w:rsidRPr="006C2F00">
        <w:rPr>
          <w:rFonts w:ascii="Georgia" w:hAnsi="Georgia"/>
        </w:rPr>
        <w:t xml:space="preserve">LA SINOPSIS DE </w:t>
      </w:r>
      <w:r w:rsidR="00A370DE" w:rsidRPr="006C2F00">
        <w:rPr>
          <w:rFonts w:ascii="Georgia" w:hAnsi="Georgia"/>
        </w:rPr>
        <w:t>LA</w:t>
      </w:r>
      <w:r w:rsidR="008E357D" w:rsidRPr="006C2F00">
        <w:rPr>
          <w:rFonts w:ascii="Georgia" w:hAnsi="Georgia"/>
        </w:rPr>
        <w:t>S</w:t>
      </w:r>
      <w:r w:rsidR="00A370DE" w:rsidRPr="006C2F00">
        <w:rPr>
          <w:rFonts w:ascii="Georgia" w:hAnsi="Georgia"/>
        </w:rPr>
        <w:t xml:space="preserve"> RESPUESTA</w:t>
      </w:r>
      <w:r w:rsidR="008E357D" w:rsidRPr="006C2F00">
        <w:rPr>
          <w:rFonts w:ascii="Georgia" w:hAnsi="Georgia"/>
        </w:rPr>
        <w:t>S</w:t>
      </w:r>
    </w:p>
    <w:p w:rsidR="00BD0842" w:rsidRPr="006C2F00" w:rsidRDefault="00BD0842" w:rsidP="00BD0842">
      <w:pPr>
        <w:spacing w:line="360" w:lineRule="auto"/>
        <w:jc w:val="both"/>
        <w:rPr>
          <w:rFonts w:ascii="Georgia" w:hAnsi="Georgia"/>
        </w:rPr>
      </w:pPr>
    </w:p>
    <w:p w:rsidR="00721CAD" w:rsidRPr="006C2F00" w:rsidRDefault="009E7FCC" w:rsidP="00BD0842">
      <w:pPr>
        <w:spacing w:line="360" w:lineRule="auto"/>
        <w:jc w:val="both"/>
        <w:rPr>
          <w:rFonts w:ascii="Georgia" w:hAnsi="Georgia"/>
        </w:rPr>
      </w:pPr>
      <w:r w:rsidRPr="006C2F00">
        <w:rPr>
          <w:rFonts w:ascii="Georgia" w:hAnsi="Georgia" w:cs="Arial"/>
        </w:rPr>
        <w:t xml:space="preserve">La </w:t>
      </w:r>
      <w:r w:rsidR="0013715E" w:rsidRPr="006C2F00">
        <w:rPr>
          <w:rFonts w:ascii="Georgia" w:hAnsi="Georgia" w:cs="Arial"/>
        </w:rPr>
        <w:t xml:space="preserve">Jueza Tercera Civil del Circuito local describió el trámite dado al proceso hipotecario y </w:t>
      </w:r>
      <w:r w:rsidRPr="006C2F00">
        <w:rPr>
          <w:rFonts w:ascii="Georgia" w:hAnsi="Georgia" w:cs="Arial"/>
        </w:rPr>
        <w:t xml:space="preserve"> </w:t>
      </w:r>
      <w:r w:rsidR="0013715E" w:rsidRPr="006C2F00">
        <w:rPr>
          <w:rFonts w:ascii="Georgia" w:hAnsi="Georgia" w:cs="Arial"/>
        </w:rPr>
        <w:t xml:space="preserve">adujo que ha cumplido con lo dispuesto por el legislador (Folios 26 y 27, ib.) y la señora María </w:t>
      </w:r>
      <w:proofErr w:type="spellStart"/>
      <w:r w:rsidR="0013715E" w:rsidRPr="006C2F00">
        <w:rPr>
          <w:rFonts w:ascii="Georgia" w:hAnsi="Georgia" w:cs="Arial"/>
        </w:rPr>
        <w:t>Vianey</w:t>
      </w:r>
      <w:proofErr w:type="spellEnd"/>
      <w:r w:rsidR="0013715E" w:rsidRPr="006C2F00">
        <w:rPr>
          <w:rFonts w:ascii="Georgia" w:hAnsi="Georgia" w:cs="Arial"/>
        </w:rPr>
        <w:t xml:space="preserve"> Valencia Agudelo</w:t>
      </w:r>
      <w:r w:rsidR="002125DF" w:rsidRPr="006C2F00">
        <w:rPr>
          <w:rFonts w:ascii="Georgia" w:hAnsi="Georgia" w:cs="Arial"/>
        </w:rPr>
        <w:t xml:space="preserve"> manifestó que el amparo es improcedente por carecer de subsidiariedad, puesto que se puede invocar la nulidad en el proceso ordinario, y es inexistente el perjuicio irremediable. Se opuso a las pretensiones tutelares</w:t>
      </w:r>
      <w:r w:rsidRPr="006C2F00">
        <w:rPr>
          <w:rFonts w:ascii="Georgia" w:hAnsi="Georgia" w:cs="Arial"/>
        </w:rPr>
        <w:t xml:space="preserve"> (Folios </w:t>
      </w:r>
      <w:r w:rsidR="002125DF" w:rsidRPr="006C2F00">
        <w:rPr>
          <w:rFonts w:ascii="Georgia" w:hAnsi="Georgia" w:cs="Arial"/>
        </w:rPr>
        <w:t>28 a 30</w:t>
      </w:r>
      <w:r w:rsidRPr="006C2F00">
        <w:rPr>
          <w:rFonts w:ascii="Georgia" w:hAnsi="Georgia" w:cs="Arial"/>
        </w:rPr>
        <w:t>, ib.)</w:t>
      </w:r>
      <w:r w:rsidR="00C32C36" w:rsidRPr="006C2F00">
        <w:rPr>
          <w:rFonts w:ascii="Georgia" w:hAnsi="Georgia" w:cs="Arial"/>
        </w:rPr>
        <w:t>.</w:t>
      </w:r>
      <w:r w:rsidR="00721CAD" w:rsidRPr="006C2F00">
        <w:rPr>
          <w:rFonts w:ascii="Georgia" w:hAnsi="Georgia" w:cs="Arial"/>
        </w:rPr>
        <w:t xml:space="preserve"> </w:t>
      </w:r>
    </w:p>
    <w:p w:rsidR="00C323F1" w:rsidRPr="006C2F00" w:rsidRDefault="00406A9E" w:rsidP="00BD0842">
      <w:pPr>
        <w:widowControl/>
        <w:spacing w:line="360" w:lineRule="auto"/>
        <w:jc w:val="both"/>
        <w:rPr>
          <w:rFonts w:ascii="Georgia" w:hAnsi="Georgia" w:cs="Arial"/>
        </w:rPr>
      </w:pPr>
      <w:r w:rsidRPr="006C2F00">
        <w:rPr>
          <w:rFonts w:ascii="Georgia" w:hAnsi="Georgia" w:cs="Arial"/>
        </w:rPr>
        <w:t xml:space="preserve">                                                                                                                                                                                                                                                                                                                                                                                                                                                                                                                                                                                                                                                                                                                                                                                                                                                                                                                                                                                                                                                                                                                                                                                                                                                                                                                                                                                                                                                                                                                                                                                                                                                                                                                                                                                                                                                                                                                                                                                                                                                                                                                                                                                                                                                                                                                                                                                                                                                                                                                                                                                                                                                                                                                                                                                                                                                                                                                                                                                                                                                                                                                                                                                                                                                                                                                                                                                                                                                                                                                                                                                                                                                                                                                                                                                                                                                                                                                                                                                                                                                                     </w:t>
      </w:r>
    </w:p>
    <w:p w:rsidR="00CF429F" w:rsidRPr="006C2F00" w:rsidRDefault="00CF429F" w:rsidP="003B3C05">
      <w:pPr>
        <w:pStyle w:val="Prrafodelista"/>
        <w:widowControl/>
        <w:numPr>
          <w:ilvl w:val="0"/>
          <w:numId w:val="18"/>
        </w:numPr>
        <w:spacing w:line="360" w:lineRule="auto"/>
        <w:jc w:val="both"/>
        <w:rPr>
          <w:rFonts w:ascii="Georgia" w:hAnsi="Georgia"/>
        </w:rPr>
      </w:pPr>
      <w:r w:rsidRPr="006C2F00">
        <w:rPr>
          <w:rFonts w:ascii="Georgia" w:hAnsi="Georgia"/>
        </w:rPr>
        <w:t>LA FUNDAMENTACIÓN JURÍDICA PARA DECIDIR</w:t>
      </w:r>
    </w:p>
    <w:p w:rsidR="006232EF" w:rsidRPr="006C2F00" w:rsidRDefault="006232EF" w:rsidP="003B3C05">
      <w:pPr>
        <w:pStyle w:val="Textoindependiente"/>
        <w:spacing w:line="360" w:lineRule="auto"/>
        <w:ind w:left="400"/>
        <w:rPr>
          <w:rFonts w:ascii="Georgia" w:hAnsi="Georgia"/>
          <w:szCs w:val="24"/>
        </w:rPr>
      </w:pPr>
    </w:p>
    <w:p w:rsidR="00D33789" w:rsidRPr="006C2F00" w:rsidRDefault="00CF429F" w:rsidP="003B3C05">
      <w:pPr>
        <w:pStyle w:val="Textoindependiente"/>
        <w:numPr>
          <w:ilvl w:val="1"/>
          <w:numId w:val="18"/>
        </w:numPr>
        <w:tabs>
          <w:tab w:val="clear" w:pos="0"/>
          <w:tab w:val="clear" w:pos="708"/>
          <w:tab w:val="left" w:pos="709"/>
        </w:tabs>
        <w:spacing w:line="360" w:lineRule="auto"/>
        <w:ind w:left="709" w:hanging="709"/>
        <w:rPr>
          <w:rFonts w:ascii="Georgia" w:hAnsi="Georgia" w:cs="Arial"/>
          <w:color w:val="000000"/>
          <w:szCs w:val="24"/>
        </w:rPr>
      </w:pPr>
      <w:r w:rsidRPr="006C2F00">
        <w:rPr>
          <w:rFonts w:ascii="Georgia" w:hAnsi="Georgia"/>
          <w:smallCaps/>
          <w:szCs w:val="24"/>
        </w:rPr>
        <w:t>La competencia</w:t>
      </w:r>
      <w:r w:rsidR="005764A9" w:rsidRPr="006C2F00">
        <w:rPr>
          <w:rFonts w:ascii="Georgia" w:hAnsi="Georgia"/>
          <w:smallCaps/>
          <w:szCs w:val="24"/>
        </w:rPr>
        <w:t xml:space="preserve">. </w:t>
      </w:r>
      <w:r w:rsidR="005427D5" w:rsidRPr="006C2F00">
        <w:rPr>
          <w:rFonts w:ascii="Georgia" w:hAnsi="Georgia" w:cs="Arial"/>
          <w:szCs w:val="24"/>
        </w:rPr>
        <w:t>Este Tribunal es competente para conocer la</w:t>
      </w:r>
      <w:r w:rsidR="005868FF" w:rsidRPr="006C2F00">
        <w:rPr>
          <w:rFonts w:ascii="Georgia" w:hAnsi="Georgia" w:cs="Arial"/>
          <w:szCs w:val="24"/>
        </w:rPr>
        <w:t xml:space="preserve"> acción</w:t>
      </w:r>
      <w:r w:rsidR="00A15670" w:rsidRPr="006C2F00">
        <w:rPr>
          <w:rFonts w:ascii="Georgia" w:hAnsi="Georgia" w:cs="Arial"/>
          <w:szCs w:val="24"/>
        </w:rPr>
        <w:t xml:space="preserve"> </w:t>
      </w:r>
      <w:r w:rsidR="005427D5" w:rsidRPr="006C2F00">
        <w:rPr>
          <w:rFonts w:ascii="Georgia" w:hAnsi="Georgia" w:cs="Arial"/>
          <w:szCs w:val="24"/>
        </w:rPr>
        <w:t xml:space="preserve">en razón a que es el superior jerárquico del </w:t>
      </w:r>
      <w:r w:rsidR="0041111B" w:rsidRPr="006C2F00">
        <w:rPr>
          <w:rFonts w:ascii="Georgia" w:hAnsi="Georgia" w:cs="Arial"/>
          <w:color w:val="000000"/>
          <w:szCs w:val="24"/>
        </w:rPr>
        <w:t>Juzgado</w:t>
      </w:r>
      <w:r w:rsidR="00377F29" w:rsidRPr="006C2F00">
        <w:rPr>
          <w:rFonts w:ascii="Georgia" w:hAnsi="Georgia" w:cs="Arial"/>
          <w:color w:val="000000"/>
          <w:szCs w:val="24"/>
        </w:rPr>
        <w:t xml:space="preserve"> </w:t>
      </w:r>
      <w:r w:rsidR="002125DF" w:rsidRPr="006C2F00">
        <w:rPr>
          <w:rFonts w:ascii="Georgia" w:hAnsi="Georgia" w:cs="Arial"/>
          <w:color w:val="000000"/>
          <w:szCs w:val="24"/>
        </w:rPr>
        <w:t xml:space="preserve">Tercero </w:t>
      </w:r>
      <w:r w:rsidR="00377F29" w:rsidRPr="006C2F00">
        <w:rPr>
          <w:rFonts w:ascii="Georgia" w:hAnsi="Georgia" w:cs="Arial"/>
          <w:color w:val="000000"/>
          <w:szCs w:val="24"/>
        </w:rPr>
        <w:t>Civil del Circuito de Pereira</w:t>
      </w:r>
      <w:r w:rsidR="00D33789" w:rsidRPr="006C2F00">
        <w:rPr>
          <w:rFonts w:ascii="Georgia" w:hAnsi="Georgia" w:cs="Arial"/>
          <w:color w:val="000000"/>
          <w:szCs w:val="24"/>
        </w:rPr>
        <w:t>.</w:t>
      </w:r>
    </w:p>
    <w:p w:rsidR="005764A9" w:rsidRPr="006C2F00" w:rsidRDefault="005764A9" w:rsidP="003B3C05">
      <w:pPr>
        <w:pStyle w:val="Prrafodelista"/>
        <w:spacing w:line="360" w:lineRule="auto"/>
        <w:rPr>
          <w:rFonts w:ascii="Georgia" w:hAnsi="Georgia" w:cs="Arial"/>
        </w:rPr>
      </w:pPr>
    </w:p>
    <w:p w:rsidR="005764A9" w:rsidRPr="006C2F00" w:rsidRDefault="005764A9" w:rsidP="003B3C05">
      <w:pPr>
        <w:pStyle w:val="Textoindependiente"/>
        <w:numPr>
          <w:ilvl w:val="1"/>
          <w:numId w:val="18"/>
        </w:numPr>
        <w:spacing w:line="360" w:lineRule="auto"/>
        <w:rPr>
          <w:rFonts w:ascii="Georgia" w:hAnsi="Georgia" w:cs="Arial"/>
        </w:rPr>
      </w:pPr>
      <w:r w:rsidRPr="006C2F00">
        <w:rPr>
          <w:rFonts w:ascii="Georgia" w:hAnsi="Georgia"/>
          <w:smallCaps/>
          <w:szCs w:val="24"/>
        </w:rPr>
        <w:t xml:space="preserve">El problema jurídico a resolver. </w:t>
      </w:r>
      <w:r w:rsidRPr="006C2F00">
        <w:rPr>
          <w:rFonts w:ascii="Georgia" w:hAnsi="Georgia" w:cs="Arial"/>
        </w:rPr>
        <w:t xml:space="preserve">¿El </w:t>
      </w:r>
      <w:r w:rsidR="00642852" w:rsidRPr="006C2F00">
        <w:rPr>
          <w:rFonts w:ascii="Georgia" w:hAnsi="Georgia" w:cs="Arial"/>
        </w:rPr>
        <w:t xml:space="preserve">Despacho Judicial </w:t>
      </w:r>
      <w:r w:rsidR="00AC380C" w:rsidRPr="006C2F00">
        <w:rPr>
          <w:rFonts w:ascii="Georgia" w:hAnsi="Georgia" w:cs="Arial"/>
        </w:rPr>
        <w:t xml:space="preserve">ha </w:t>
      </w:r>
      <w:r w:rsidRPr="006C2F00">
        <w:rPr>
          <w:rFonts w:ascii="Georgia" w:hAnsi="Georgia" w:cs="Arial"/>
        </w:rPr>
        <w:t xml:space="preserve">vulnerado o amenazado los derechos fundamentales </w:t>
      </w:r>
      <w:r w:rsidR="00642852" w:rsidRPr="006C2F00">
        <w:rPr>
          <w:rFonts w:ascii="Georgia" w:hAnsi="Georgia" w:cs="Arial"/>
        </w:rPr>
        <w:t xml:space="preserve">del </w:t>
      </w:r>
      <w:r w:rsidRPr="006C2F00">
        <w:rPr>
          <w:rFonts w:ascii="Georgia" w:hAnsi="Georgia" w:cs="Arial"/>
        </w:rPr>
        <w:t xml:space="preserve">accionante, según lo expuesto en </w:t>
      </w:r>
      <w:r w:rsidR="002125DF" w:rsidRPr="006C2F00">
        <w:rPr>
          <w:rFonts w:ascii="Georgia" w:hAnsi="Georgia" w:cs="Arial"/>
        </w:rPr>
        <w:t>el petitorio de amparo</w:t>
      </w:r>
      <w:r w:rsidR="00F94C49" w:rsidRPr="006C2F00">
        <w:rPr>
          <w:rFonts w:ascii="Georgia" w:hAnsi="Georgia" w:cs="Arial"/>
        </w:rPr>
        <w:t>?</w:t>
      </w:r>
    </w:p>
    <w:p w:rsidR="00ED5606" w:rsidRPr="006C2F00" w:rsidRDefault="00ED5606" w:rsidP="003B3C05">
      <w:pPr>
        <w:spacing w:line="360" w:lineRule="auto"/>
        <w:rPr>
          <w:rFonts w:ascii="Georgia" w:hAnsi="Georgia" w:cs="Arial"/>
        </w:rPr>
      </w:pPr>
    </w:p>
    <w:p w:rsidR="00ED5606" w:rsidRPr="006C2F00" w:rsidRDefault="00ED5606" w:rsidP="003B3C05">
      <w:pPr>
        <w:pStyle w:val="Prrafodelista"/>
        <w:numPr>
          <w:ilvl w:val="1"/>
          <w:numId w:val="18"/>
        </w:numPr>
        <w:spacing w:line="360" w:lineRule="auto"/>
        <w:rPr>
          <w:rFonts w:ascii="Georgia" w:hAnsi="Georgia" w:cs="Arial"/>
          <w:smallCaps/>
        </w:rPr>
      </w:pPr>
      <w:r w:rsidRPr="006C2F00">
        <w:rPr>
          <w:rFonts w:ascii="Georgia" w:hAnsi="Georgia" w:cs="Arial"/>
          <w:smallCaps/>
        </w:rPr>
        <w:t>Los presupuestos generales de procedencia</w:t>
      </w:r>
    </w:p>
    <w:p w:rsidR="00ED5606" w:rsidRPr="006C2F00" w:rsidRDefault="00ED5606" w:rsidP="003B3C05">
      <w:pPr>
        <w:pStyle w:val="Prrafodelista"/>
        <w:spacing w:line="360" w:lineRule="auto"/>
        <w:ind w:left="720"/>
        <w:rPr>
          <w:rFonts w:ascii="Georgia" w:hAnsi="Georgia" w:cs="Arial"/>
        </w:rPr>
      </w:pPr>
    </w:p>
    <w:p w:rsidR="00F94C49" w:rsidRPr="006C2F00" w:rsidRDefault="00F94C49" w:rsidP="001E7B2E">
      <w:pPr>
        <w:pStyle w:val="Textoindependiente"/>
        <w:numPr>
          <w:ilvl w:val="2"/>
          <w:numId w:val="18"/>
        </w:numPr>
        <w:spacing w:line="360" w:lineRule="auto"/>
        <w:rPr>
          <w:rFonts w:ascii="Georgia" w:hAnsi="Georgia" w:cs="Arial"/>
          <w:sz w:val="28"/>
          <w:szCs w:val="24"/>
        </w:rPr>
      </w:pPr>
      <w:r w:rsidRPr="006C2F00">
        <w:rPr>
          <w:rFonts w:ascii="Georgia" w:hAnsi="Georgia"/>
          <w:smallCaps/>
          <w:szCs w:val="24"/>
        </w:rPr>
        <w:t xml:space="preserve">La legitimación </w:t>
      </w:r>
      <w:r w:rsidR="00627A33" w:rsidRPr="006C2F00">
        <w:rPr>
          <w:rFonts w:ascii="Georgia" w:hAnsi="Georgia"/>
          <w:smallCaps/>
          <w:szCs w:val="24"/>
        </w:rPr>
        <w:t>para representar</w:t>
      </w:r>
    </w:p>
    <w:p w:rsidR="00F94C49" w:rsidRPr="006C2F00" w:rsidRDefault="00F94C49" w:rsidP="00F94C49">
      <w:pPr>
        <w:pStyle w:val="Textoindependiente"/>
        <w:spacing w:line="360" w:lineRule="auto"/>
        <w:rPr>
          <w:rFonts w:ascii="Georgia" w:hAnsi="Georgia" w:cs="Arial"/>
          <w:szCs w:val="24"/>
        </w:rPr>
      </w:pPr>
    </w:p>
    <w:p w:rsidR="00AC380C" w:rsidRPr="006C2F00" w:rsidRDefault="00AC380C" w:rsidP="00AC380C">
      <w:pPr>
        <w:spacing w:line="360" w:lineRule="auto"/>
        <w:ind w:right="51"/>
        <w:jc w:val="both"/>
        <w:rPr>
          <w:rFonts w:ascii="Georgia" w:hAnsi="Georgia"/>
        </w:rPr>
      </w:pPr>
      <w:r w:rsidRPr="006C2F00">
        <w:rPr>
          <w:rFonts w:ascii="Georgia" w:hAnsi="Georgia"/>
        </w:rPr>
        <w:t>Este tipo de amparos pueden ser propuestos personalmente, por intermedio de mandatario judicial con poder especial, o a través de cualquier persona, siempre y cuando el titular del derecho esté imposibilitado para ejercer su propia defensa.</w:t>
      </w:r>
    </w:p>
    <w:p w:rsidR="00AC380C" w:rsidRPr="006C2F00" w:rsidRDefault="00AC380C" w:rsidP="00AC380C">
      <w:pPr>
        <w:spacing w:line="360" w:lineRule="auto"/>
        <w:ind w:right="51"/>
        <w:jc w:val="both"/>
        <w:rPr>
          <w:rFonts w:ascii="Georgia" w:hAnsi="Georgia"/>
        </w:rPr>
      </w:pPr>
    </w:p>
    <w:p w:rsidR="00AC380C" w:rsidRPr="006C2F00" w:rsidRDefault="00AC380C" w:rsidP="00AC380C">
      <w:pPr>
        <w:spacing w:line="360" w:lineRule="auto"/>
        <w:ind w:right="51"/>
        <w:jc w:val="both"/>
        <w:rPr>
          <w:rFonts w:ascii="Georgia" w:hAnsi="Georgia"/>
        </w:rPr>
      </w:pPr>
      <w:r w:rsidRPr="006C2F00">
        <w:rPr>
          <w:rFonts w:ascii="Georgia" w:hAnsi="Georgia"/>
        </w:rPr>
        <w:t>Aquí el amparo se ejercita por intermedio del señor Ramiro Velásquez Mesa o Meza, en calidad de apoderado general, de acuerdo con la escritura pública No.0500 del 05-03-</w:t>
      </w:r>
      <w:r w:rsidRPr="006C2F00">
        <w:rPr>
          <w:rFonts w:ascii="Georgia" w:hAnsi="Georgia"/>
        </w:rPr>
        <w:lastRenderedPageBreak/>
        <w:t xml:space="preserve">2010, otorgada en la Notaría Segunda del Círculo de Pereira (Folios 1 y 11 a 14, este cuaderno); empero, resulta insuficiente para legitimar su intervención en representación de la señora Érica Liliana Velásquez Escalante. </w:t>
      </w:r>
    </w:p>
    <w:p w:rsidR="00AC380C" w:rsidRPr="006C2F00" w:rsidRDefault="00AC380C" w:rsidP="00AC380C">
      <w:pPr>
        <w:spacing w:line="360" w:lineRule="auto"/>
        <w:ind w:right="51"/>
        <w:jc w:val="both"/>
        <w:rPr>
          <w:rFonts w:ascii="Georgia" w:hAnsi="Georgia"/>
        </w:rPr>
      </w:pPr>
    </w:p>
    <w:p w:rsidR="00AC380C" w:rsidRPr="006C2F00" w:rsidRDefault="00AC380C" w:rsidP="00AC380C">
      <w:pPr>
        <w:pStyle w:val="Textoindependiente"/>
        <w:spacing w:line="360" w:lineRule="auto"/>
        <w:rPr>
          <w:rFonts w:ascii="Georgia" w:hAnsi="Georgia" w:cs="Arial"/>
          <w:color w:val="2D2D2D"/>
          <w:szCs w:val="24"/>
          <w:shd w:val="clear" w:color="auto" w:fill="FFFFFF"/>
        </w:rPr>
      </w:pPr>
      <w:r w:rsidRPr="006C2F00">
        <w:rPr>
          <w:rFonts w:ascii="Georgia" w:hAnsi="Georgia"/>
          <w:szCs w:val="24"/>
        </w:rPr>
        <w:t>Es imposible predicar que actúa como su apoderado judicial, porque dejó de presentar el poder especial expreso, menos acreditó ser profesional del derecho</w:t>
      </w:r>
      <w:r w:rsidR="00292328" w:rsidRPr="006C2F00">
        <w:rPr>
          <w:rFonts w:ascii="Georgia" w:hAnsi="Georgia"/>
          <w:szCs w:val="24"/>
        </w:rPr>
        <w:t>, esto, en consideración a la añeja y reiterada jurisprudencia constitucional</w:t>
      </w:r>
      <w:r w:rsidR="00292328" w:rsidRPr="006C2F00">
        <w:rPr>
          <w:rStyle w:val="Refdenotaalpie"/>
          <w:rFonts w:ascii="Georgia" w:hAnsi="Georgia"/>
          <w:szCs w:val="24"/>
        </w:rPr>
        <w:footnoteReference w:id="3"/>
      </w:r>
      <w:r w:rsidR="00292328" w:rsidRPr="006C2F00">
        <w:rPr>
          <w:rFonts w:ascii="Georgia" w:hAnsi="Georgia"/>
          <w:szCs w:val="24"/>
        </w:rPr>
        <w:t>, en torno al apoderamiento en materia de tutela, que</w:t>
      </w:r>
      <w:r w:rsidRPr="006C2F00">
        <w:rPr>
          <w:rFonts w:ascii="Georgia" w:hAnsi="Georgia"/>
          <w:szCs w:val="24"/>
        </w:rPr>
        <w:t xml:space="preserve"> ha precisado los elementos que deben reunirse, a saber</w:t>
      </w:r>
      <w:r w:rsidRPr="006C2F00">
        <w:rPr>
          <w:rFonts w:ascii="Georgia" w:hAnsi="Georgia" w:cs="Arial"/>
          <w:color w:val="2D2D2D"/>
          <w:szCs w:val="24"/>
          <w:shd w:val="clear" w:color="auto" w:fill="FFFFFF"/>
        </w:rPr>
        <w:t xml:space="preserve">: </w:t>
      </w:r>
    </w:p>
    <w:p w:rsidR="00AC380C" w:rsidRPr="006C2F00" w:rsidRDefault="00AC380C" w:rsidP="00AC380C">
      <w:pPr>
        <w:pStyle w:val="Textoindependiente"/>
        <w:spacing w:line="360" w:lineRule="auto"/>
        <w:rPr>
          <w:rFonts w:ascii="Georgia" w:hAnsi="Georgia" w:cs="Arial"/>
          <w:color w:val="2D2D2D"/>
          <w:sz w:val="22"/>
          <w:szCs w:val="24"/>
          <w:shd w:val="clear" w:color="auto" w:fill="FFFFFF"/>
        </w:rPr>
      </w:pPr>
    </w:p>
    <w:p w:rsidR="00AC380C" w:rsidRPr="006C2F00" w:rsidRDefault="00AC380C" w:rsidP="00AC380C">
      <w:pPr>
        <w:pStyle w:val="Textoindependiente"/>
        <w:tabs>
          <w:tab w:val="clear" w:pos="0"/>
        </w:tabs>
        <w:spacing w:line="240" w:lineRule="auto"/>
        <w:ind w:left="567" w:right="618"/>
        <w:rPr>
          <w:rFonts w:ascii="Georgia" w:hAnsi="Georgia" w:cs="Arial"/>
          <w:szCs w:val="24"/>
          <w:shd w:val="clear" w:color="auto" w:fill="FFFFFF"/>
        </w:rPr>
      </w:pPr>
      <w:r w:rsidRPr="006C2F00">
        <w:rPr>
          <w:rFonts w:ascii="Georgia" w:hAnsi="Georgia" w:cs="Arial"/>
          <w:iCs/>
          <w:szCs w:val="24"/>
          <w:shd w:val="clear" w:color="auto" w:fill="FFFFFF"/>
          <w:lang w:val="es-ES"/>
        </w:rPr>
        <w:t xml:space="preserve">… (i) un acto jurídico formal por lo cual debe realizarse por escrito. (ii) Se concreta en un escrito, llamado poder que se presume auténtico. (iii) </w:t>
      </w:r>
      <w:r w:rsidRPr="006C2F00">
        <w:rPr>
          <w:rFonts w:ascii="Georgia" w:hAnsi="Georgia" w:cs="Arial"/>
          <w:iCs/>
          <w:szCs w:val="24"/>
          <w:u w:val="single"/>
          <w:shd w:val="clear" w:color="auto" w:fill="FFFFFF"/>
          <w:lang w:val="es-ES"/>
        </w:rPr>
        <w:t>El referido poder para promover acciones de tutela debe ser especial</w:t>
      </w:r>
      <w:r w:rsidRPr="006C2F00">
        <w:rPr>
          <w:rFonts w:ascii="Georgia" w:hAnsi="Georgia" w:cs="Arial"/>
          <w:iCs/>
          <w:szCs w:val="24"/>
          <w:shd w:val="clear" w:color="auto" w:fill="FFFFFF"/>
          <w:lang w:val="es-ES"/>
        </w:rPr>
        <w:t xml:space="preserve">. En este sentido (iv) El poder conferido para la promoción o para la defensa de los intereses en un determinado proceso no se entiende conferido para la promoción de procesos diferentes, así los hechos que le den fundamento a estos tengan origen en el proceso inicial. (iv) </w:t>
      </w:r>
      <w:r w:rsidRPr="006C2F00">
        <w:rPr>
          <w:rFonts w:ascii="Georgia" w:hAnsi="Georgia" w:cs="Arial"/>
          <w:iCs/>
          <w:szCs w:val="24"/>
          <w:u w:val="single"/>
          <w:shd w:val="clear" w:color="auto" w:fill="FFFFFF"/>
          <w:lang w:val="es-ES"/>
        </w:rPr>
        <w:t>El destinatario del acto de apoderamiento sólo puede ser un profesional del derecho habilitado con tarjeta profesional</w:t>
      </w:r>
      <w:r w:rsidRPr="006C2F00">
        <w:rPr>
          <w:rFonts w:ascii="Georgia" w:hAnsi="Georgia" w:cs="Arial"/>
          <w:iCs/>
          <w:szCs w:val="24"/>
          <w:shd w:val="clear" w:color="auto" w:fill="FFFFFF"/>
          <w:lang w:val="es-ES"/>
        </w:rPr>
        <w:t>.</w:t>
      </w:r>
      <w:r w:rsidRPr="006C2F00">
        <w:rPr>
          <w:rFonts w:ascii="Georgia" w:hAnsi="Georgia" w:cs="Arial"/>
          <w:szCs w:val="24"/>
          <w:shd w:val="clear" w:color="auto" w:fill="FFFFFF"/>
        </w:rPr>
        <w:t xml:space="preserve"> (</w:t>
      </w:r>
      <w:proofErr w:type="spellStart"/>
      <w:r w:rsidRPr="006C2F00">
        <w:rPr>
          <w:rFonts w:ascii="Georgia" w:hAnsi="Georgia" w:cs="Arial"/>
          <w:szCs w:val="24"/>
          <w:shd w:val="clear" w:color="auto" w:fill="FFFFFF"/>
        </w:rPr>
        <w:t>Sublíneas</w:t>
      </w:r>
      <w:proofErr w:type="spellEnd"/>
      <w:r w:rsidRPr="006C2F00">
        <w:rPr>
          <w:rFonts w:ascii="Georgia" w:hAnsi="Georgia" w:cs="Arial"/>
          <w:szCs w:val="24"/>
          <w:shd w:val="clear" w:color="auto" w:fill="FFFFFF"/>
        </w:rPr>
        <w:t xml:space="preserve"> propias). </w:t>
      </w:r>
    </w:p>
    <w:p w:rsidR="00AC380C" w:rsidRPr="006C2F00" w:rsidRDefault="00AC380C" w:rsidP="00AC380C">
      <w:pPr>
        <w:pStyle w:val="Textoindependiente"/>
        <w:spacing w:line="360" w:lineRule="auto"/>
        <w:rPr>
          <w:rFonts w:ascii="Georgia" w:hAnsi="Georgia" w:cs="Arial"/>
          <w:sz w:val="36"/>
          <w:szCs w:val="28"/>
          <w:shd w:val="clear" w:color="auto" w:fill="FFFFFF"/>
          <w:lang w:val="es-CO"/>
        </w:rPr>
      </w:pPr>
    </w:p>
    <w:p w:rsidR="00AC380C" w:rsidRPr="006C2F00" w:rsidRDefault="00AC380C" w:rsidP="00AC380C">
      <w:pPr>
        <w:pStyle w:val="Textoindependiente"/>
        <w:spacing w:line="360" w:lineRule="auto"/>
        <w:rPr>
          <w:rFonts w:ascii="Georgia" w:hAnsi="Georgia" w:cs="Arial"/>
          <w:szCs w:val="28"/>
          <w:shd w:val="clear" w:color="auto" w:fill="FFFFFF"/>
        </w:rPr>
      </w:pPr>
      <w:r w:rsidRPr="006C2F00">
        <w:rPr>
          <w:rFonts w:ascii="Georgia" w:hAnsi="Georgia" w:cs="Arial"/>
          <w:szCs w:val="28"/>
          <w:shd w:val="clear" w:color="auto" w:fill="FFFFFF"/>
          <w:lang w:val="es-CO"/>
        </w:rPr>
        <w:t xml:space="preserve">Así las cosas, es indudable que el poder general arrimado </w:t>
      </w:r>
      <w:r w:rsidRPr="006C2F00">
        <w:rPr>
          <w:rFonts w:ascii="Georgia" w:hAnsi="Georgia" w:cs="Arial"/>
          <w:szCs w:val="28"/>
          <w:shd w:val="clear" w:color="auto" w:fill="FFFFFF"/>
        </w:rPr>
        <w:t xml:space="preserve">no es el idóneo para actuar </w:t>
      </w:r>
      <w:r w:rsidR="00527239" w:rsidRPr="006C2F00">
        <w:rPr>
          <w:rFonts w:ascii="Georgia" w:hAnsi="Georgia" w:cs="Arial"/>
          <w:szCs w:val="28"/>
          <w:shd w:val="clear" w:color="auto" w:fill="FFFFFF"/>
        </w:rPr>
        <w:t xml:space="preserve">como mandatario </w:t>
      </w:r>
      <w:r w:rsidRPr="006C2F00">
        <w:rPr>
          <w:rFonts w:ascii="Georgia" w:hAnsi="Georgia" w:cs="Arial"/>
          <w:szCs w:val="28"/>
          <w:shd w:val="clear" w:color="auto" w:fill="FFFFFF"/>
        </w:rPr>
        <w:t>de la accionante</w:t>
      </w:r>
      <w:r w:rsidR="00292328" w:rsidRPr="006C2F00">
        <w:rPr>
          <w:rFonts w:ascii="Georgia" w:hAnsi="Georgia" w:cs="Arial"/>
          <w:szCs w:val="28"/>
          <w:shd w:val="clear" w:color="auto" w:fill="FFFFFF"/>
        </w:rPr>
        <w:t xml:space="preserve"> en esta tutela, además, </w:t>
      </w:r>
      <w:r w:rsidRPr="006C2F00">
        <w:rPr>
          <w:rFonts w:ascii="Georgia" w:hAnsi="Georgia" w:cs="Arial"/>
          <w:szCs w:val="28"/>
          <w:shd w:val="clear" w:color="auto" w:fill="FFFFFF"/>
        </w:rPr>
        <w:t xml:space="preserve">aunque lo fuera, tampoco serviría, puesto que  fue  conferido  a  una  persona  que  carece  del  derecho  de  postulación  que  tienen  los abogados (Artículos 25, Decreto Ley 196 de 1971, </w:t>
      </w:r>
      <w:r w:rsidRPr="006C2F00">
        <w:rPr>
          <w:rFonts w:ascii="Georgia" w:hAnsi="Georgia" w:cs="Arial"/>
          <w:szCs w:val="28"/>
          <w:shd w:val="clear" w:color="auto" w:fill="FFFFFF"/>
          <w:lang w:val="es-CO"/>
        </w:rPr>
        <w:t>y 73, CGP</w:t>
      </w:r>
      <w:r w:rsidRPr="006C2F00">
        <w:rPr>
          <w:rFonts w:ascii="Georgia" w:hAnsi="Georgia" w:cs="Arial"/>
          <w:szCs w:val="28"/>
          <w:shd w:val="clear" w:color="auto" w:fill="FFFFFF"/>
        </w:rPr>
        <w:t>).</w:t>
      </w:r>
    </w:p>
    <w:p w:rsidR="00AC380C" w:rsidRPr="006C2F00" w:rsidRDefault="00AC380C" w:rsidP="00AC380C">
      <w:pPr>
        <w:pStyle w:val="Textoindependiente"/>
        <w:spacing w:line="360" w:lineRule="auto"/>
        <w:rPr>
          <w:rFonts w:ascii="Georgia" w:hAnsi="Georgia"/>
          <w:sz w:val="28"/>
          <w:szCs w:val="28"/>
          <w:shd w:val="clear" w:color="auto" w:fill="FFFFFF"/>
        </w:rPr>
      </w:pPr>
    </w:p>
    <w:p w:rsidR="00AC380C" w:rsidRPr="006C2F00" w:rsidRDefault="00527239" w:rsidP="00AC380C">
      <w:pPr>
        <w:pStyle w:val="Textoindependiente"/>
        <w:spacing w:line="360" w:lineRule="auto"/>
        <w:rPr>
          <w:rFonts w:ascii="Georgia" w:hAnsi="Georgia"/>
          <w:szCs w:val="24"/>
        </w:rPr>
      </w:pPr>
      <w:r w:rsidRPr="006C2F00">
        <w:rPr>
          <w:rFonts w:ascii="Georgia" w:hAnsi="Georgia"/>
          <w:szCs w:val="24"/>
        </w:rPr>
        <w:t>Asimismo, debe decirse que n</w:t>
      </w:r>
      <w:r w:rsidR="00AC380C" w:rsidRPr="006C2F00">
        <w:rPr>
          <w:rFonts w:ascii="Georgia" w:hAnsi="Georgia"/>
          <w:szCs w:val="24"/>
        </w:rPr>
        <w:t xml:space="preserve">i siquiera puede considerarse que actúa como </w:t>
      </w:r>
      <w:r w:rsidRPr="006C2F00">
        <w:rPr>
          <w:rFonts w:ascii="Georgia" w:hAnsi="Georgia"/>
          <w:szCs w:val="24"/>
        </w:rPr>
        <w:t xml:space="preserve">su </w:t>
      </w:r>
      <w:r w:rsidR="00AC380C" w:rsidRPr="006C2F00">
        <w:rPr>
          <w:rFonts w:ascii="Georgia" w:hAnsi="Georgia"/>
          <w:szCs w:val="24"/>
        </w:rPr>
        <w:t xml:space="preserve">agente oficioso, dado que se incumplen los supuestos exigidos por el precedente constitucional, incluso, contrapuestos por el señor </w:t>
      </w:r>
      <w:r w:rsidR="00AC380C" w:rsidRPr="006C2F00">
        <w:rPr>
          <w:rFonts w:ascii="Georgia" w:hAnsi="Georgia"/>
        </w:rPr>
        <w:t>Velásquez Mesa o Meza</w:t>
      </w:r>
      <w:r w:rsidR="00AC380C" w:rsidRPr="006C2F00">
        <w:rPr>
          <w:rFonts w:ascii="Georgia" w:hAnsi="Georgia"/>
          <w:szCs w:val="24"/>
        </w:rPr>
        <w:t>, conforme al escrito con el que atendió el requerimiento de Sala Unitaria (Folios 32 y 33, ibídem)</w:t>
      </w:r>
      <w:r w:rsidRPr="006C2F00">
        <w:rPr>
          <w:rFonts w:ascii="Georgia" w:hAnsi="Georgia"/>
          <w:szCs w:val="24"/>
        </w:rPr>
        <w:t>.</w:t>
      </w:r>
    </w:p>
    <w:p w:rsidR="00AC380C" w:rsidRPr="006C2F00" w:rsidRDefault="00AC380C" w:rsidP="00AC380C">
      <w:pPr>
        <w:pStyle w:val="Textoindependiente"/>
        <w:spacing w:line="360" w:lineRule="auto"/>
        <w:rPr>
          <w:rFonts w:ascii="Arial" w:hAnsi="Arial"/>
          <w:szCs w:val="24"/>
        </w:rPr>
      </w:pPr>
    </w:p>
    <w:p w:rsidR="00AC380C" w:rsidRPr="006C2F00" w:rsidRDefault="00AC380C" w:rsidP="00AC380C">
      <w:pPr>
        <w:pStyle w:val="Textoindependiente"/>
        <w:spacing w:line="360" w:lineRule="auto"/>
        <w:rPr>
          <w:rFonts w:ascii="Georgia" w:hAnsi="Georgia"/>
          <w:szCs w:val="24"/>
        </w:rPr>
      </w:pPr>
      <w:r w:rsidRPr="006C2F00">
        <w:rPr>
          <w:rFonts w:ascii="Georgia" w:hAnsi="Georgia"/>
          <w:szCs w:val="24"/>
        </w:rPr>
        <w:t>Inveteradamente la dogmática en tutela</w:t>
      </w:r>
      <w:r w:rsidRPr="006C2F00">
        <w:rPr>
          <w:rStyle w:val="Refdenotaalpie"/>
          <w:rFonts w:ascii="Georgia" w:hAnsi="Georgia"/>
          <w:szCs w:val="24"/>
        </w:rPr>
        <w:footnoteReference w:id="4"/>
      </w:r>
      <w:r w:rsidRPr="006C2F00">
        <w:rPr>
          <w:rFonts w:ascii="Georgia" w:hAnsi="Georgia"/>
          <w:szCs w:val="24"/>
        </w:rPr>
        <w:t xml:space="preserve">, tiene dicho que: (i) Debe existir una manifestación expresa del agente oficioso en el sentido de que actúa como tal; (ii) Efectivamente, el titular del derecho fundamental, no debe estar en condiciones físicas o mentales para promover su propia defensa; y, (iii) Siempre que sea posible, deben ratificarse en forma oportuna por el titular del derecho, tanto los hechos como las pretensiones. </w:t>
      </w:r>
    </w:p>
    <w:p w:rsidR="00527239" w:rsidRPr="006C2F00" w:rsidRDefault="00527239" w:rsidP="00AC380C">
      <w:pPr>
        <w:pStyle w:val="Textoindependiente"/>
        <w:spacing w:line="360" w:lineRule="auto"/>
        <w:rPr>
          <w:rFonts w:ascii="Georgia" w:hAnsi="Georgia" w:cs="Arial"/>
          <w:szCs w:val="24"/>
        </w:rPr>
      </w:pPr>
      <w:r w:rsidRPr="006C2F00">
        <w:rPr>
          <w:rFonts w:ascii="Georgia" w:hAnsi="Georgia"/>
          <w:szCs w:val="24"/>
        </w:rPr>
        <w:t xml:space="preserve">Conforme </w:t>
      </w:r>
      <w:r w:rsidR="00AC380C" w:rsidRPr="006C2F00">
        <w:rPr>
          <w:rFonts w:ascii="Georgia" w:hAnsi="Georgia"/>
          <w:szCs w:val="24"/>
        </w:rPr>
        <w:t xml:space="preserve">se anticipó, el escrito de tutela carece de alguna manifestación que permita entrever que actúa </w:t>
      </w:r>
      <w:r w:rsidR="00AC380C" w:rsidRPr="006C2F00">
        <w:rPr>
          <w:rFonts w:ascii="Georgia" w:hAnsi="Georgia"/>
          <w:szCs w:val="24"/>
          <w:lang w:val="es-CO"/>
        </w:rPr>
        <w:t>en dicha calidad</w:t>
      </w:r>
      <w:r w:rsidR="00AC380C" w:rsidRPr="006C2F00">
        <w:rPr>
          <w:rFonts w:ascii="Georgia" w:hAnsi="Georgia"/>
          <w:szCs w:val="24"/>
        </w:rPr>
        <w:t xml:space="preserve">, mas sí es preciso en cuanto a que lo hace </w:t>
      </w:r>
      <w:r w:rsidRPr="006C2F00">
        <w:rPr>
          <w:rFonts w:ascii="Georgia" w:hAnsi="Georgia"/>
          <w:szCs w:val="24"/>
        </w:rPr>
        <w:t xml:space="preserve">en calidad de </w:t>
      </w:r>
      <w:r w:rsidR="00AC380C" w:rsidRPr="006C2F00">
        <w:rPr>
          <w:rFonts w:ascii="Georgia" w:hAnsi="Georgia"/>
          <w:szCs w:val="24"/>
        </w:rPr>
        <w:t xml:space="preserve"> apoderado general. Además, según </w:t>
      </w:r>
      <w:r w:rsidR="00292328" w:rsidRPr="006C2F00">
        <w:rPr>
          <w:rFonts w:ascii="Georgia" w:hAnsi="Georgia"/>
          <w:szCs w:val="24"/>
        </w:rPr>
        <w:t>se</w:t>
      </w:r>
      <w:r w:rsidR="00AC380C" w:rsidRPr="006C2F00">
        <w:rPr>
          <w:rFonts w:ascii="Georgia" w:hAnsi="Georgia"/>
          <w:szCs w:val="24"/>
        </w:rPr>
        <w:t xml:space="preserve"> afirmó, la actora </w:t>
      </w:r>
      <w:r w:rsidR="00AC380C" w:rsidRPr="006C2F00">
        <w:rPr>
          <w:rFonts w:ascii="Georgia" w:hAnsi="Georgia"/>
          <w:i/>
          <w:sz w:val="22"/>
          <w:szCs w:val="24"/>
        </w:rPr>
        <w:t>“(…) no sufre de ninguna discapacidad física ni mental (…)”</w:t>
      </w:r>
      <w:r w:rsidR="00AC380C" w:rsidRPr="006C2F00">
        <w:rPr>
          <w:rFonts w:ascii="Georgia" w:hAnsi="Georgia"/>
          <w:sz w:val="22"/>
          <w:szCs w:val="24"/>
        </w:rPr>
        <w:t xml:space="preserve">  </w:t>
      </w:r>
      <w:r w:rsidR="00AC380C" w:rsidRPr="006C2F00">
        <w:rPr>
          <w:rFonts w:ascii="Georgia" w:hAnsi="Georgia"/>
          <w:szCs w:val="24"/>
        </w:rPr>
        <w:t>(Folio 32, ib.)</w:t>
      </w:r>
      <w:r w:rsidR="00AC380C" w:rsidRPr="006C2F00">
        <w:rPr>
          <w:rStyle w:val="Refdenotaalpie"/>
          <w:rFonts w:ascii="Georgia" w:hAnsi="Georgia"/>
          <w:iCs/>
          <w:szCs w:val="24"/>
          <w:shd w:val="clear" w:color="auto" w:fill="FFFFFF"/>
        </w:rPr>
        <w:footnoteReference w:id="5"/>
      </w:r>
      <w:r w:rsidR="00AC380C" w:rsidRPr="006C2F00">
        <w:rPr>
          <w:rFonts w:ascii="Georgia" w:hAnsi="Georgia"/>
          <w:szCs w:val="24"/>
        </w:rPr>
        <w:t xml:space="preserve">, requisito necesario para la aplicación de la agencia </w:t>
      </w:r>
      <w:r w:rsidR="00AC380C" w:rsidRPr="006C2F00">
        <w:rPr>
          <w:rFonts w:ascii="Georgia" w:hAnsi="Georgia"/>
          <w:szCs w:val="24"/>
        </w:rPr>
        <w:lastRenderedPageBreak/>
        <w:t xml:space="preserve">oficiosa. Criterio compartido por </w:t>
      </w:r>
      <w:r w:rsidR="00AC380C" w:rsidRPr="006C2F00">
        <w:rPr>
          <w:rFonts w:ascii="Georgia" w:hAnsi="Georgia" w:cs="Arial"/>
          <w:szCs w:val="24"/>
        </w:rPr>
        <w:t>la CSJ</w:t>
      </w:r>
      <w:r w:rsidR="00AC380C" w:rsidRPr="006C2F00">
        <w:rPr>
          <w:rStyle w:val="Refdenotaalpie"/>
          <w:rFonts w:ascii="Georgia" w:hAnsi="Georgia"/>
          <w:szCs w:val="24"/>
        </w:rPr>
        <w:footnoteReference w:id="6"/>
      </w:r>
      <w:r w:rsidR="00AC380C" w:rsidRPr="006C2F00">
        <w:rPr>
          <w:rFonts w:ascii="Georgia" w:hAnsi="Georgia" w:cs="Arial"/>
          <w:szCs w:val="24"/>
        </w:rPr>
        <w:t>.</w:t>
      </w:r>
      <w:r w:rsidR="00292328" w:rsidRPr="006C2F00">
        <w:rPr>
          <w:rFonts w:ascii="Georgia" w:hAnsi="Georgia" w:cs="Arial"/>
          <w:szCs w:val="24"/>
        </w:rPr>
        <w:t xml:space="preserve"> </w:t>
      </w:r>
      <w:r w:rsidRPr="006C2F00">
        <w:rPr>
          <w:rFonts w:ascii="Georgia" w:hAnsi="Georgia" w:cs="Arial"/>
          <w:szCs w:val="24"/>
        </w:rPr>
        <w:t xml:space="preserve">Tampoco </w:t>
      </w:r>
      <w:r w:rsidRPr="006C2F00">
        <w:rPr>
          <w:rFonts w:ascii="Georgia" w:hAnsi="Georgia"/>
          <w:szCs w:val="24"/>
        </w:rPr>
        <w:t>la actora ratificó el amparo, pese a ser requerida.</w:t>
      </w:r>
      <w:r w:rsidRPr="006C2F00">
        <w:rPr>
          <w:rFonts w:ascii="Georgia" w:hAnsi="Georgia" w:cs="Arial"/>
          <w:szCs w:val="24"/>
        </w:rPr>
        <w:t xml:space="preserve"> </w:t>
      </w:r>
    </w:p>
    <w:p w:rsidR="00527239" w:rsidRPr="006C2F00" w:rsidRDefault="00527239" w:rsidP="00AC380C">
      <w:pPr>
        <w:pStyle w:val="Textoindependiente"/>
        <w:spacing w:line="360" w:lineRule="auto"/>
        <w:rPr>
          <w:rFonts w:ascii="Georgia" w:hAnsi="Georgia" w:cs="Arial"/>
          <w:szCs w:val="24"/>
        </w:rPr>
      </w:pPr>
    </w:p>
    <w:p w:rsidR="00292328" w:rsidRPr="006C2F00" w:rsidRDefault="00527239" w:rsidP="00AC380C">
      <w:pPr>
        <w:pStyle w:val="Textoindependiente"/>
        <w:spacing w:line="360" w:lineRule="auto"/>
        <w:rPr>
          <w:rFonts w:ascii="Georgia" w:hAnsi="Georgia"/>
          <w:szCs w:val="24"/>
        </w:rPr>
      </w:pPr>
      <w:r w:rsidRPr="006C2F00">
        <w:rPr>
          <w:rFonts w:ascii="Georgia" w:hAnsi="Georgia"/>
          <w:szCs w:val="24"/>
        </w:rPr>
        <w:t xml:space="preserve">También </w:t>
      </w:r>
      <w:r w:rsidR="00292328" w:rsidRPr="006C2F00">
        <w:rPr>
          <w:rFonts w:ascii="Georgia" w:hAnsi="Georgia"/>
          <w:szCs w:val="24"/>
        </w:rPr>
        <w:t xml:space="preserve">debe decirse que carece de la representación legal, pese a que aduzca ser el padre de la </w:t>
      </w:r>
      <w:r w:rsidRPr="006C2F00">
        <w:rPr>
          <w:rFonts w:ascii="Georgia" w:hAnsi="Georgia"/>
          <w:szCs w:val="24"/>
        </w:rPr>
        <w:t>persona de la que se procura la protección de los derechos</w:t>
      </w:r>
      <w:r w:rsidR="00292328" w:rsidRPr="006C2F00">
        <w:rPr>
          <w:rFonts w:ascii="Georgia" w:hAnsi="Georgia"/>
          <w:szCs w:val="24"/>
        </w:rPr>
        <w:t>, puesto que no es una menor de edad</w:t>
      </w:r>
      <w:r w:rsidRPr="006C2F00">
        <w:rPr>
          <w:rFonts w:ascii="Georgia" w:hAnsi="Georgia"/>
          <w:szCs w:val="24"/>
        </w:rPr>
        <w:t>,</w:t>
      </w:r>
      <w:r w:rsidR="00292328" w:rsidRPr="006C2F00">
        <w:rPr>
          <w:rFonts w:ascii="Georgia" w:hAnsi="Georgia"/>
          <w:szCs w:val="24"/>
        </w:rPr>
        <w:t xml:space="preserve"> ya se emancipó. </w:t>
      </w:r>
    </w:p>
    <w:p w:rsidR="00292328" w:rsidRPr="006C2F00" w:rsidRDefault="00292328" w:rsidP="00AC380C">
      <w:pPr>
        <w:pStyle w:val="Textoindependiente"/>
        <w:spacing w:line="360" w:lineRule="auto"/>
        <w:rPr>
          <w:rFonts w:ascii="Arial" w:hAnsi="Arial"/>
          <w:szCs w:val="24"/>
        </w:rPr>
      </w:pPr>
    </w:p>
    <w:p w:rsidR="00AC380C" w:rsidRPr="006C2F00" w:rsidRDefault="00AC380C" w:rsidP="00AC380C">
      <w:pPr>
        <w:spacing w:line="360" w:lineRule="auto"/>
        <w:ind w:right="51"/>
        <w:jc w:val="both"/>
        <w:rPr>
          <w:rFonts w:ascii="Georgia" w:hAnsi="Georgia"/>
        </w:rPr>
      </w:pPr>
      <w:r w:rsidRPr="006C2F00">
        <w:rPr>
          <w:rFonts w:ascii="Georgia" w:hAnsi="Georgia"/>
        </w:rPr>
        <w:t>En ese orden de ideas, el libelista carece de legitimación para representar a la parte actora</w:t>
      </w:r>
      <w:r w:rsidR="00527239" w:rsidRPr="006C2F00">
        <w:rPr>
          <w:rFonts w:ascii="Georgia" w:hAnsi="Georgia"/>
        </w:rPr>
        <w:t xml:space="preserve"> en </w:t>
      </w:r>
      <w:r w:rsidR="00C82857" w:rsidRPr="006C2F00">
        <w:rPr>
          <w:rFonts w:ascii="Georgia" w:hAnsi="Georgia"/>
        </w:rPr>
        <w:t xml:space="preserve">esta tutela. Los </w:t>
      </w:r>
      <w:r w:rsidRPr="006C2F00">
        <w:rPr>
          <w:rFonts w:ascii="Georgia" w:hAnsi="Georgia"/>
        </w:rPr>
        <w:t>derechos fundamentales, supuestamente, amenazados o vulnerados conciernen a la señora Érica Liliana Velásquez Escalante como ejecutada en el proceso hipotecario</w:t>
      </w:r>
      <w:r w:rsidR="00292328" w:rsidRPr="006C2F00">
        <w:rPr>
          <w:rFonts w:ascii="Georgia" w:hAnsi="Georgia"/>
        </w:rPr>
        <w:t>. Por ende,</w:t>
      </w:r>
      <w:r w:rsidRPr="006C2F00">
        <w:rPr>
          <w:rFonts w:ascii="Georgia" w:hAnsi="Georgia"/>
        </w:rPr>
        <w:t xml:space="preserve"> se torna improcedente y así se declarará.</w:t>
      </w:r>
    </w:p>
    <w:p w:rsidR="00AC380C" w:rsidRPr="006C2F00" w:rsidRDefault="00AC380C" w:rsidP="00AC380C">
      <w:pPr>
        <w:spacing w:line="360" w:lineRule="auto"/>
        <w:ind w:right="51"/>
        <w:jc w:val="both"/>
        <w:rPr>
          <w:rFonts w:ascii="Georgia" w:hAnsi="Georgia"/>
          <w:lang w:val="es-CO"/>
        </w:rPr>
      </w:pPr>
    </w:p>
    <w:p w:rsidR="00627A33" w:rsidRPr="006C2F00" w:rsidRDefault="00627A33" w:rsidP="00627A33">
      <w:pPr>
        <w:pStyle w:val="Textoindependiente"/>
        <w:numPr>
          <w:ilvl w:val="2"/>
          <w:numId w:val="18"/>
        </w:numPr>
        <w:spacing w:line="360" w:lineRule="auto"/>
        <w:rPr>
          <w:rFonts w:ascii="Georgia" w:hAnsi="Georgia" w:cs="Arial"/>
          <w:sz w:val="28"/>
          <w:szCs w:val="24"/>
        </w:rPr>
      </w:pPr>
      <w:r w:rsidRPr="006C2F00">
        <w:rPr>
          <w:rFonts w:ascii="Georgia" w:hAnsi="Georgia"/>
          <w:smallCaps/>
          <w:szCs w:val="24"/>
        </w:rPr>
        <w:t>La legitimación en la causa</w:t>
      </w:r>
    </w:p>
    <w:p w:rsidR="00627A33" w:rsidRPr="006C2F00" w:rsidRDefault="00627A33" w:rsidP="00AC380C">
      <w:pPr>
        <w:spacing w:line="360" w:lineRule="auto"/>
        <w:ind w:right="51"/>
        <w:jc w:val="both"/>
        <w:rPr>
          <w:rFonts w:ascii="Georgia" w:hAnsi="Georgia"/>
          <w:lang w:val="es-CO"/>
        </w:rPr>
      </w:pPr>
    </w:p>
    <w:p w:rsidR="00AC380C" w:rsidRPr="006C2F00" w:rsidRDefault="00AC380C" w:rsidP="00AC380C">
      <w:pPr>
        <w:spacing w:line="360" w:lineRule="auto"/>
        <w:jc w:val="both"/>
        <w:rPr>
          <w:rFonts w:ascii="Georgia" w:hAnsi="Georgia"/>
        </w:rPr>
      </w:pPr>
      <w:r w:rsidRPr="006C2F00">
        <w:rPr>
          <w:rFonts w:ascii="Georgia" w:hAnsi="Georgia"/>
        </w:rPr>
        <w:t xml:space="preserve">Ahora, si se analiza el petitorio de amparo, exclusivamente, en lo tocante con la actualización del avaluó del inmueble, se halla superado este presupuesto de procedencia, en la medida que el señor Ramiro Velásquez Mesa o Meza radicó memorial con esa finalidad (Folios 125 a 128, ib.), por lo tanto, tiene legitimación por activa para proteger </w:t>
      </w:r>
      <w:r w:rsidR="00C82857" w:rsidRPr="006C2F00">
        <w:rPr>
          <w:rFonts w:ascii="Georgia" w:hAnsi="Georgia"/>
        </w:rPr>
        <w:t>su derecho de petición</w:t>
      </w:r>
      <w:r w:rsidRPr="006C2F00">
        <w:rPr>
          <w:rFonts w:ascii="Georgia" w:hAnsi="Georgia"/>
        </w:rPr>
        <w:t>. Y</w:t>
      </w:r>
      <w:r w:rsidRPr="006C2F00">
        <w:rPr>
          <w:rFonts w:ascii="Georgia" w:hAnsi="Georgia" w:cs="Arial"/>
        </w:rPr>
        <w:t xml:space="preserve"> por pasiva el Juzgado accionado, dado que es la autoridad judicial que conoce el proceso</w:t>
      </w:r>
      <w:r w:rsidRPr="006C2F00">
        <w:rPr>
          <w:rFonts w:ascii="Georgia" w:hAnsi="Georgia"/>
        </w:rPr>
        <w:t>.</w:t>
      </w:r>
    </w:p>
    <w:p w:rsidR="00AC380C" w:rsidRPr="006C2F00" w:rsidRDefault="00AC380C" w:rsidP="00AC380C">
      <w:pPr>
        <w:spacing w:line="360" w:lineRule="auto"/>
        <w:jc w:val="both"/>
        <w:rPr>
          <w:rFonts w:ascii="Georgia" w:hAnsi="Georgia"/>
          <w:sz w:val="22"/>
        </w:rPr>
      </w:pPr>
    </w:p>
    <w:p w:rsidR="004E5B5E" w:rsidRPr="006C2F00" w:rsidRDefault="004E5B5E" w:rsidP="004E5B5E">
      <w:pPr>
        <w:pStyle w:val="Prrafodelista"/>
        <w:numPr>
          <w:ilvl w:val="2"/>
          <w:numId w:val="18"/>
        </w:numPr>
        <w:spacing w:line="360" w:lineRule="auto"/>
        <w:jc w:val="both"/>
        <w:rPr>
          <w:rFonts w:ascii="Georgia" w:hAnsi="Georgia"/>
          <w:smallCaps/>
        </w:rPr>
      </w:pPr>
      <w:r w:rsidRPr="006C2F00">
        <w:rPr>
          <w:rFonts w:ascii="Georgia" w:hAnsi="Georgia"/>
          <w:smallCaps/>
        </w:rPr>
        <w:t>La subsidiariedad</w:t>
      </w:r>
    </w:p>
    <w:p w:rsidR="004E5B5E" w:rsidRPr="006C2F00" w:rsidRDefault="004E5B5E" w:rsidP="004E5B5E">
      <w:pPr>
        <w:spacing w:line="360" w:lineRule="auto"/>
        <w:jc w:val="both"/>
        <w:rPr>
          <w:rFonts w:ascii="Georgia" w:hAnsi="Georgia"/>
          <w:sz w:val="20"/>
        </w:rPr>
      </w:pPr>
    </w:p>
    <w:p w:rsidR="004E5B5E" w:rsidRPr="006C2F00" w:rsidRDefault="00A84B82" w:rsidP="004E5B5E">
      <w:pPr>
        <w:spacing w:line="360" w:lineRule="auto"/>
        <w:jc w:val="both"/>
        <w:rPr>
          <w:rFonts w:ascii="Georgia" w:hAnsi="Georgia" w:cs="Arial"/>
          <w:shd w:val="clear" w:color="auto" w:fill="FFFFFF"/>
        </w:rPr>
      </w:pPr>
      <w:r w:rsidRPr="006C2F00">
        <w:rPr>
          <w:rFonts w:ascii="Georgia" w:hAnsi="Georgia"/>
        </w:rPr>
        <w:t>Sin embargo</w:t>
      </w:r>
      <w:r w:rsidR="0058134E" w:rsidRPr="006C2F00">
        <w:rPr>
          <w:rFonts w:ascii="Georgia" w:hAnsi="Georgia"/>
        </w:rPr>
        <w:t xml:space="preserve">, </w:t>
      </w:r>
      <w:r w:rsidRPr="006C2F00">
        <w:rPr>
          <w:rFonts w:ascii="Georgia" w:hAnsi="Georgia"/>
        </w:rPr>
        <w:t>también es improcedente</w:t>
      </w:r>
      <w:r w:rsidR="0058134E" w:rsidRPr="006C2F00">
        <w:rPr>
          <w:rFonts w:ascii="Georgia" w:hAnsi="Georgia"/>
        </w:rPr>
        <w:t xml:space="preserve"> </w:t>
      </w:r>
      <w:r w:rsidR="003A41E4" w:rsidRPr="006C2F00">
        <w:rPr>
          <w:rFonts w:ascii="Georgia" w:hAnsi="Georgia"/>
        </w:rPr>
        <w:t xml:space="preserve">esa súplica </w:t>
      </w:r>
      <w:r w:rsidRPr="006C2F00">
        <w:rPr>
          <w:rFonts w:ascii="Georgia" w:hAnsi="Georgia"/>
        </w:rPr>
        <w:t>tutelar</w:t>
      </w:r>
      <w:r w:rsidR="0058134E" w:rsidRPr="006C2F00">
        <w:rPr>
          <w:rFonts w:ascii="Georgia" w:hAnsi="Georgia"/>
        </w:rPr>
        <w:t xml:space="preserve">, pero por el incumplimiento </w:t>
      </w:r>
      <w:r w:rsidRPr="006C2F00">
        <w:rPr>
          <w:rFonts w:ascii="Georgia" w:hAnsi="Georgia"/>
        </w:rPr>
        <w:t>de uno de los siete (7) presupuestos de procedencia frente a decisiones judiciales</w:t>
      </w:r>
      <w:r w:rsidRPr="006C2F00">
        <w:rPr>
          <w:rFonts w:ascii="Georgia" w:hAnsi="Georgia" w:cs="Arial"/>
          <w:spacing w:val="-3"/>
          <w:vertAlign w:val="superscript"/>
          <w:lang w:val="es-ES_tradnl"/>
        </w:rPr>
        <w:footnoteReference w:id="7"/>
      </w:r>
      <w:r w:rsidRPr="006C2F00">
        <w:rPr>
          <w:rFonts w:ascii="Georgia" w:hAnsi="Georgia"/>
        </w:rPr>
        <w:t xml:space="preserve">, como lo es el de la </w:t>
      </w:r>
      <w:r w:rsidR="004E5B5E" w:rsidRPr="006C2F00">
        <w:rPr>
          <w:rFonts w:ascii="Georgia" w:hAnsi="Georgia"/>
        </w:rPr>
        <w:t xml:space="preserve">subsidiariedad, </w:t>
      </w:r>
      <w:r w:rsidR="004E5B5E" w:rsidRPr="006C2F00">
        <w:rPr>
          <w:rFonts w:ascii="Georgia" w:hAnsi="Georgia" w:cs="Arial"/>
          <w:lang w:val="es-ES_tradnl"/>
        </w:rPr>
        <w:t xml:space="preserve">toda vez que </w:t>
      </w:r>
      <w:r w:rsidR="004E5B5E" w:rsidRPr="006C2F00">
        <w:rPr>
          <w:rFonts w:ascii="Georgia" w:hAnsi="Georgia" w:cs="Arial"/>
        </w:rPr>
        <w:t xml:space="preserve">la acción de tutela no puede implementarse como </w:t>
      </w:r>
      <w:r w:rsidR="004E5B5E" w:rsidRPr="006C2F00">
        <w:rPr>
          <w:rFonts w:ascii="Georgia" w:hAnsi="Georgia" w:cs="Arial"/>
          <w:shd w:val="clear" w:color="auto" w:fill="FFFFFF"/>
        </w:rPr>
        <w:t>mecanismo alternativo o paralelo para resolver problemas jurídicos que deben ser resueltos en el trámite ordinario</w:t>
      </w:r>
      <w:r w:rsidR="004E5B5E" w:rsidRPr="006C2F00">
        <w:rPr>
          <w:rStyle w:val="Refdenotaalpie"/>
          <w:rFonts w:ascii="Georgia" w:hAnsi="Georgia" w:cs="Arial"/>
        </w:rPr>
        <w:footnoteReference w:id="8"/>
      </w:r>
      <w:r w:rsidR="004E5B5E" w:rsidRPr="006C2F00">
        <w:rPr>
          <w:rFonts w:ascii="Georgia" w:hAnsi="Georgia" w:cs="Arial"/>
          <w:shd w:val="clear" w:color="auto" w:fill="FFFFFF"/>
        </w:rPr>
        <w:t xml:space="preserve">. </w:t>
      </w:r>
    </w:p>
    <w:p w:rsidR="004E5B5E" w:rsidRPr="006C2F00" w:rsidRDefault="004E5B5E" w:rsidP="004E5B5E">
      <w:pPr>
        <w:spacing w:line="360" w:lineRule="auto"/>
        <w:jc w:val="both"/>
        <w:rPr>
          <w:rFonts w:ascii="Georgia" w:hAnsi="Georgia" w:cs="Arial"/>
          <w:sz w:val="20"/>
          <w:lang w:val="es-ES_tradnl"/>
        </w:rPr>
      </w:pPr>
    </w:p>
    <w:p w:rsidR="004E5B5E" w:rsidRPr="006C2F00" w:rsidRDefault="004E5B5E" w:rsidP="004E5B5E">
      <w:pPr>
        <w:spacing w:line="360" w:lineRule="auto"/>
        <w:jc w:val="both"/>
        <w:rPr>
          <w:rFonts w:ascii="Georgia" w:hAnsi="Georgia" w:cs="Arial"/>
        </w:rPr>
      </w:pPr>
      <w:r w:rsidRPr="006C2F00">
        <w:rPr>
          <w:rFonts w:ascii="Georgia" w:hAnsi="Georgia" w:cs="Arial"/>
        </w:rPr>
        <w:t>Frente a este requisito, la jurisprudencia de la CC</w:t>
      </w:r>
      <w:r w:rsidRPr="006C2F00">
        <w:rPr>
          <w:rStyle w:val="Refdenotaalpie"/>
          <w:rFonts w:ascii="Georgia" w:hAnsi="Georgia"/>
        </w:rPr>
        <w:footnoteReference w:id="9"/>
      </w:r>
      <w:r w:rsidRPr="006C2F00">
        <w:rPr>
          <w:rFonts w:ascii="Georgia" w:hAnsi="Georgia" w:cs="Arial"/>
        </w:rPr>
        <w:t xml:space="preserve"> recordó: </w:t>
      </w:r>
      <w:r w:rsidRPr="006C2F00">
        <w:rPr>
          <w:rFonts w:ascii="Georgia" w:hAnsi="Georgia" w:cs="Arial"/>
          <w:i/>
          <w:sz w:val="22"/>
        </w:rPr>
        <w:t xml:space="preserve">“(…) </w:t>
      </w:r>
      <w:r w:rsidRPr="006C2F00">
        <w:rPr>
          <w:rFonts w:ascii="Georgia" w:hAnsi="Georgia"/>
          <w:bCs/>
          <w:i/>
          <w:sz w:val="22"/>
          <w:szCs w:val="28"/>
        </w:rPr>
        <w:t xml:space="preserve">La Corte Constitucional ha señalado que el requisito de subsidiariedad cuando se atacan decisiones judiciales, se analiza de forma diferenciada en los siguientes escenarios: (i) cuando el proceso ha concluido; o </w:t>
      </w:r>
      <w:r w:rsidRPr="006C2F00">
        <w:rPr>
          <w:rFonts w:ascii="Georgia" w:hAnsi="Georgia"/>
          <w:bCs/>
          <w:i/>
          <w:sz w:val="22"/>
          <w:szCs w:val="28"/>
          <w:u w:val="single"/>
        </w:rPr>
        <w:t>(ii) se encuentra en curso</w:t>
      </w:r>
      <w:r w:rsidRPr="006C2F00">
        <w:rPr>
          <w:rFonts w:ascii="Georgia" w:hAnsi="Georgia"/>
          <w:bCs/>
          <w:i/>
          <w:sz w:val="22"/>
          <w:szCs w:val="28"/>
          <w:u w:val="single"/>
          <w:vertAlign w:val="superscript"/>
        </w:rPr>
        <w:footnoteReference w:id="10"/>
      </w:r>
      <w:r w:rsidRPr="006C2F00">
        <w:rPr>
          <w:rFonts w:ascii="Georgia" w:hAnsi="Georgia"/>
          <w:bCs/>
          <w:i/>
          <w:sz w:val="22"/>
          <w:szCs w:val="28"/>
        </w:rPr>
        <w:t>. En el segundo de ellos, en principio, la intervención del juez constitucional está vedada, toda vez que la acción de tutela no constituye un mecanismo alternativo o paralelo para resolver problemas jurídicos que deben ser resueltos al interior del trámite ordinario (…)”.</w:t>
      </w:r>
      <w:r w:rsidRPr="006C2F00">
        <w:rPr>
          <w:rFonts w:ascii="Georgia" w:hAnsi="Georgia"/>
          <w:bCs/>
          <w:szCs w:val="28"/>
        </w:rPr>
        <w:t xml:space="preserve"> </w:t>
      </w:r>
      <w:r w:rsidRPr="006C2F00">
        <w:rPr>
          <w:rFonts w:ascii="Georgia" w:hAnsi="Georgia"/>
          <w:bCs/>
          <w:szCs w:val="28"/>
        </w:rPr>
        <w:lastRenderedPageBreak/>
        <w:t>(</w:t>
      </w:r>
      <w:proofErr w:type="spellStart"/>
      <w:r w:rsidRPr="006C2F00">
        <w:rPr>
          <w:rFonts w:ascii="Georgia" w:hAnsi="Georgia"/>
          <w:bCs/>
          <w:szCs w:val="28"/>
        </w:rPr>
        <w:t>Sublínea</w:t>
      </w:r>
      <w:proofErr w:type="spellEnd"/>
      <w:r w:rsidRPr="006C2F00">
        <w:rPr>
          <w:rFonts w:ascii="Georgia" w:hAnsi="Georgia"/>
          <w:bCs/>
          <w:szCs w:val="28"/>
        </w:rPr>
        <w:t xml:space="preserve"> fuera de texto).</w:t>
      </w:r>
      <w:r w:rsidRPr="006C2F00">
        <w:rPr>
          <w:rFonts w:ascii="Georgia" w:hAnsi="Georgia" w:cs="Arial"/>
        </w:rPr>
        <w:t xml:space="preserve"> Criterio también expuesto por la CSJ</w:t>
      </w:r>
      <w:r w:rsidRPr="006C2F00">
        <w:rPr>
          <w:rFonts w:ascii="Georgia" w:hAnsi="Georgia" w:cs="Arial"/>
          <w:vertAlign w:val="superscript"/>
        </w:rPr>
        <w:footnoteReference w:id="11"/>
      </w:r>
      <w:r w:rsidRPr="006C2F00">
        <w:rPr>
          <w:rFonts w:ascii="Georgia" w:hAnsi="Georgia" w:cs="Arial"/>
        </w:rPr>
        <w:t>.</w:t>
      </w:r>
    </w:p>
    <w:p w:rsidR="004E5B5E" w:rsidRPr="006C2F00" w:rsidRDefault="004E5B5E" w:rsidP="004E5B5E">
      <w:pPr>
        <w:spacing w:line="360" w:lineRule="auto"/>
        <w:jc w:val="both"/>
        <w:rPr>
          <w:rFonts w:ascii="Georgia" w:hAnsi="Georgia" w:cs="Arial"/>
        </w:rPr>
      </w:pPr>
    </w:p>
    <w:p w:rsidR="003A41E4" w:rsidRPr="006C2F00" w:rsidRDefault="004E5B5E" w:rsidP="004E5B5E">
      <w:pPr>
        <w:spacing w:line="360" w:lineRule="auto"/>
        <w:ind w:right="51"/>
        <w:jc w:val="both"/>
        <w:rPr>
          <w:rFonts w:ascii="Georgia" w:hAnsi="Georgia"/>
        </w:rPr>
      </w:pPr>
      <w:r w:rsidRPr="006C2F00">
        <w:rPr>
          <w:rFonts w:ascii="Georgia" w:hAnsi="Georgia"/>
        </w:rPr>
        <w:t xml:space="preserve">De acuerdo con </w:t>
      </w:r>
      <w:r w:rsidR="003A41E4" w:rsidRPr="006C2F00">
        <w:rPr>
          <w:rFonts w:ascii="Georgia" w:hAnsi="Georgia"/>
        </w:rPr>
        <w:t xml:space="preserve">el acervo probatorio, el mentado escrito fue radicado el 26-07-2018, sin que a estas alturas la </w:t>
      </w:r>
      <w:r w:rsidR="003A41E4" w:rsidRPr="006C2F00">
        <w:rPr>
          <w:rFonts w:ascii="Georgia" w:hAnsi="Georgia"/>
          <w:i/>
        </w:rPr>
        <w:t>a quo</w:t>
      </w:r>
      <w:r w:rsidR="003A41E4" w:rsidRPr="006C2F00">
        <w:rPr>
          <w:rFonts w:ascii="Georgia" w:hAnsi="Georgia"/>
        </w:rPr>
        <w:t xml:space="preserve"> accionada lo haya resuelto (Folios 42 y 125 a 132, ib.). Así, entonces, e</w:t>
      </w:r>
      <w:r w:rsidR="003C3330" w:rsidRPr="006C2F00">
        <w:rPr>
          <w:rFonts w:ascii="Georgia" w:hAnsi="Georgia"/>
        </w:rPr>
        <w:t xml:space="preserve">vidente es que </w:t>
      </w:r>
      <w:r w:rsidR="003A41E4" w:rsidRPr="006C2F00">
        <w:rPr>
          <w:rFonts w:ascii="Georgia" w:hAnsi="Georgia"/>
        </w:rPr>
        <w:t xml:space="preserve">fue prematura </w:t>
      </w:r>
      <w:r w:rsidR="003C3330" w:rsidRPr="006C2F00">
        <w:rPr>
          <w:rFonts w:ascii="Georgia" w:hAnsi="Georgia"/>
        </w:rPr>
        <w:t xml:space="preserve">la promoción </w:t>
      </w:r>
      <w:r w:rsidR="003A41E4" w:rsidRPr="006C2F00">
        <w:rPr>
          <w:rFonts w:ascii="Georgia" w:hAnsi="Georgia"/>
        </w:rPr>
        <w:t xml:space="preserve">del amparo, puesto que aún se </w:t>
      </w:r>
      <w:r w:rsidR="003A41E4" w:rsidRPr="006C2F00">
        <w:rPr>
          <w:rFonts w:ascii="Georgia" w:hAnsi="Georgia"/>
          <w:lang w:val="es-CO"/>
        </w:rPr>
        <w:t xml:space="preserve">puede </w:t>
      </w:r>
      <w:r w:rsidR="003C3330" w:rsidRPr="006C2F00">
        <w:rPr>
          <w:rFonts w:ascii="Georgia" w:hAnsi="Georgia"/>
        </w:rPr>
        <w:t>discutir</w:t>
      </w:r>
      <w:r w:rsidR="0040620D" w:rsidRPr="006C2F00">
        <w:rPr>
          <w:rFonts w:ascii="Georgia" w:hAnsi="Georgia"/>
        </w:rPr>
        <w:t xml:space="preserve"> </w:t>
      </w:r>
      <w:r w:rsidR="003A41E4" w:rsidRPr="006C2F00">
        <w:rPr>
          <w:rFonts w:ascii="Georgia" w:hAnsi="Georgia"/>
        </w:rPr>
        <w:t>en el proceso</w:t>
      </w:r>
      <w:r w:rsidR="0040620D" w:rsidRPr="006C2F00">
        <w:rPr>
          <w:rFonts w:ascii="Georgia" w:hAnsi="Georgia"/>
        </w:rPr>
        <w:t>, por intermedio de los recursos procedentes,</w:t>
      </w:r>
      <w:r w:rsidR="003A41E4" w:rsidRPr="006C2F00">
        <w:rPr>
          <w:rFonts w:ascii="Georgia" w:hAnsi="Georgia"/>
        </w:rPr>
        <w:t xml:space="preserve"> la decisión que llegue a tomarse, mas p</w:t>
      </w:r>
      <w:r w:rsidR="003C3330" w:rsidRPr="006C2F00">
        <w:rPr>
          <w:rFonts w:ascii="Georgia" w:hAnsi="Georgia"/>
        </w:rPr>
        <w:t xml:space="preserve">refirió </w:t>
      </w:r>
      <w:r w:rsidR="003A41E4" w:rsidRPr="006C2F00">
        <w:rPr>
          <w:rFonts w:ascii="Georgia" w:hAnsi="Georgia"/>
        </w:rPr>
        <w:t xml:space="preserve">agotar este mecanismo, sin </w:t>
      </w:r>
      <w:r w:rsidR="0040620D" w:rsidRPr="006C2F00">
        <w:rPr>
          <w:rFonts w:ascii="Georgia" w:hAnsi="Georgia"/>
        </w:rPr>
        <w:t xml:space="preserve">aludir </w:t>
      </w:r>
      <w:r w:rsidR="003A41E4" w:rsidRPr="006C2F00">
        <w:rPr>
          <w:rFonts w:ascii="Georgia" w:hAnsi="Georgia"/>
        </w:rPr>
        <w:t>justificación de índole alguna</w:t>
      </w:r>
      <w:r w:rsidR="003C3330" w:rsidRPr="006C2F00">
        <w:rPr>
          <w:rFonts w:ascii="Georgia" w:hAnsi="Georgia"/>
        </w:rPr>
        <w:t>.</w:t>
      </w:r>
      <w:r w:rsidR="00466210" w:rsidRPr="006C2F00">
        <w:rPr>
          <w:rFonts w:ascii="Georgia" w:hAnsi="Georgia"/>
        </w:rPr>
        <w:t xml:space="preserve"> </w:t>
      </w:r>
    </w:p>
    <w:p w:rsidR="003A41E4" w:rsidRPr="006C2F00" w:rsidRDefault="003A41E4" w:rsidP="004E5B5E">
      <w:pPr>
        <w:spacing w:line="360" w:lineRule="auto"/>
        <w:ind w:right="51"/>
        <w:jc w:val="both"/>
        <w:rPr>
          <w:rFonts w:ascii="Georgia" w:hAnsi="Georgia"/>
        </w:rPr>
      </w:pPr>
    </w:p>
    <w:p w:rsidR="004E5B5E" w:rsidRPr="006C2F00" w:rsidRDefault="004E5B5E" w:rsidP="004E5B5E">
      <w:pPr>
        <w:spacing w:line="360" w:lineRule="auto"/>
        <w:ind w:right="51"/>
        <w:jc w:val="both"/>
        <w:rPr>
          <w:rFonts w:ascii="Georgia" w:hAnsi="Georgia"/>
        </w:rPr>
      </w:pPr>
      <w:r w:rsidRPr="006C2F00">
        <w:rPr>
          <w:rFonts w:ascii="Georgia" w:hAnsi="Georgia"/>
        </w:rPr>
        <w:t xml:space="preserve">Para esta Corporación es inviable flexibilizar el análisis del requisito echado de menos, toda vez que nada se arguyó y menos se acreditó, de tal forma que pudiera estimarse </w:t>
      </w:r>
      <w:r w:rsidRPr="006C2F00">
        <w:rPr>
          <w:rFonts w:ascii="Georgia" w:hAnsi="Georgia" w:cs="Arial"/>
          <w:bCs/>
          <w:lang w:val="es-CO"/>
        </w:rPr>
        <w:t xml:space="preserve">que </w:t>
      </w:r>
      <w:r w:rsidR="0040620D" w:rsidRPr="006C2F00">
        <w:rPr>
          <w:rFonts w:ascii="Georgia" w:hAnsi="Georgia" w:cs="Arial"/>
          <w:bCs/>
          <w:lang w:val="es-CO"/>
        </w:rPr>
        <w:t xml:space="preserve">sea </w:t>
      </w:r>
      <w:r w:rsidRPr="006C2F00">
        <w:rPr>
          <w:rFonts w:ascii="Georgia" w:hAnsi="Georgia" w:cs="Arial"/>
          <w:bCs/>
          <w:lang w:val="es-CO"/>
        </w:rPr>
        <w:t>una persona que requiere de protección reforzada</w:t>
      </w:r>
      <w:r w:rsidRPr="006C2F00">
        <w:rPr>
          <w:rStyle w:val="Refdenotaalpie"/>
          <w:rFonts w:ascii="Georgia" w:hAnsi="Georgia"/>
          <w:bCs/>
          <w:lang w:val="es-CO"/>
        </w:rPr>
        <w:footnoteReference w:id="12"/>
      </w:r>
      <w:r w:rsidR="003A41E4" w:rsidRPr="006C2F00">
        <w:rPr>
          <w:rFonts w:ascii="Georgia" w:hAnsi="Georgia"/>
        </w:rPr>
        <w:t xml:space="preserve">; </w:t>
      </w:r>
      <w:r w:rsidR="003A41E4" w:rsidRPr="006C2F00">
        <w:rPr>
          <w:rFonts w:ascii="Georgia" w:hAnsi="Georgia" w:cs="Arial"/>
          <w:bCs/>
          <w:szCs w:val="22"/>
          <w:lang w:val="es-CO"/>
        </w:rPr>
        <w:t xml:space="preserve">tampoco que los recursos ordinarios sean ineficaces, menos que sea inminente la </w:t>
      </w:r>
      <w:proofErr w:type="spellStart"/>
      <w:r w:rsidR="003A41E4" w:rsidRPr="006C2F00">
        <w:rPr>
          <w:rFonts w:ascii="Georgia" w:hAnsi="Georgia" w:cs="Arial"/>
          <w:bCs/>
          <w:szCs w:val="22"/>
          <w:lang w:val="es-CO"/>
        </w:rPr>
        <w:t>causación</w:t>
      </w:r>
      <w:proofErr w:type="spellEnd"/>
      <w:r w:rsidR="003A41E4" w:rsidRPr="006C2F00">
        <w:rPr>
          <w:rFonts w:ascii="Georgia" w:hAnsi="Georgia" w:cs="Arial"/>
          <w:bCs/>
          <w:szCs w:val="22"/>
          <w:lang w:val="es-CO"/>
        </w:rPr>
        <w:t xml:space="preserve"> de un perjuicio irremediable</w:t>
      </w:r>
      <w:r w:rsidR="003A41E4" w:rsidRPr="006C2F00">
        <w:rPr>
          <w:rStyle w:val="Refdenotaalpie"/>
          <w:rFonts w:ascii="Georgia" w:hAnsi="Georgia"/>
          <w:bCs/>
          <w:szCs w:val="22"/>
          <w:lang w:val="es-CO"/>
        </w:rPr>
        <w:footnoteReference w:id="13"/>
      </w:r>
      <w:r w:rsidR="003A41E4" w:rsidRPr="006C2F00">
        <w:rPr>
          <w:rFonts w:ascii="Georgia" w:hAnsi="Georgia" w:cs="Arial"/>
          <w:bCs/>
          <w:szCs w:val="22"/>
          <w:lang w:val="es-CO"/>
        </w:rPr>
        <w:t>, máxime que la almoneda fue suspendida con ocasión de la medida provisional decretada en este amparo</w:t>
      </w:r>
      <w:r w:rsidR="003A41E4" w:rsidRPr="006C2F00">
        <w:rPr>
          <w:rFonts w:ascii="Georgia" w:hAnsi="Georgia"/>
        </w:rPr>
        <w:t>.</w:t>
      </w:r>
    </w:p>
    <w:p w:rsidR="00C804CF" w:rsidRPr="006C2F00" w:rsidRDefault="00C804CF" w:rsidP="00167D05">
      <w:pPr>
        <w:pStyle w:val="Textoindependiente"/>
        <w:spacing w:line="360" w:lineRule="auto"/>
        <w:rPr>
          <w:rFonts w:ascii="Georgia" w:hAnsi="Georgia"/>
        </w:rPr>
      </w:pPr>
    </w:p>
    <w:p w:rsidR="0046126A" w:rsidRPr="006C2F00" w:rsidRDefault="0046126A" w:rsidP="00571582">
      <w:pPr>
        <w:pStyle w:val="Textoindependiente"/>
        <w:numPr>
          <w:ilvl w:val="0"/>
          <w:numId w:val="18"/>
        </w:numPr>
        <w:spacing w:line="360" w:lineRule="auto"/>
        <w:rPr>
          <w:rFonts w:ascii="Georgia" w:hAnsi="Georgia"/>
          <w:szCs w:val="24"/>
        </w:rPr>
      </w:pPr>
      <w:r w:rsidRPr="006C2F00">
        <w:rPr>
          <w:rFonts w:ascii="Georgia" w:hAnsi="Georgia"/>
          <w:szCs w:val="24"/>
        </w:rPr>
        <w:t xml:space="preserve">LAS CONCLUSIONES </w:t>
      </w:r>
    </w:p>
    <w:p w:rsidR="001E7B2E" w:rsidRPr="006C2F00" w:rsidRDefault="001E7B2E" w:rsidP="001E7B2E">
      <w:pPr>
        <w:pStyle w:val="Textoindependiente"/>
        <w:spacing w:line="360" w:lineRule="auto"/>
        <w:ind w:left="400"/>
        <w:rPr>
          <w:rFonts w:ascii="Georgia" w:hAnsi="Georgia"/>
          <w:szCs w:val="24"/>
        </w:rPr>
      </w:pPr>
    </w:p>
    <w:p w:rsidR="000257D2" w:rsidRPr="006C2F00" w:rsidRDefault="00446F44" w:rsidP="003F5F11">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rPr>
      </w:pPr>
      <w:r w:rsidRPr="006C2F00">
        <w:rPr>
          <w:rFonts w:ascii="Georgia" w:hAnsi="Georgia" w:cs="Arial"/>
        </w:rPr>
        <w:t>Con fundamento en las consideraciones e</w:t>
      </w:r>
      <w:r w:rsidR="001E7B2E" w:rsidRPr="006C2F00">
        <w:rPr>
          <w:rFonts w:ascii="Georgia" w:hAnsi="Georgia" w:cs="Arial"/>
        </w:rPr>
        <w:t xml:space="preserve">xpuestas </w:t>
      </w:r>
      <w:r w:rsidR="003A41E4" w:rsidRPr="006C2F00">
        <w:rPr>
          <w:rFonts w:ascii="Georgia" w:hAnsi="Georgia" w:cs="Arial"/>
        </w:rPr>
        <w:t xml:space="preserve">se </w:t>
      </w:r>
      <w:r w:rsidRPr="006C2F00">
        <w:rPr>
          <w:rFonts w:ascii="Georgia" w:hAnsi="Georgia" w:cs="Arial"/>
        </w:rPr>
        <w:t xml:space="preserve">declarará improcedente </w:t>
      </w:r>
      <w:r w:rsidR="003A41E4" w:rsidRPr="006C2F00">
        <w:rPr>
          <w:rFonts w:ascii="Georgia" w:hAnsi="Georgia" w:cs="Arial"/>
        </w:rPr>
        <w:t xml:space="preserve">el </w:t>
      </w:r>
      <w:r w:rsidR="002255AC" w:rsidRPr="006C2F00">
        <w:rPr>
          <w:rFonts w:ascii="Georgia" w:hAnsi="Georgia" w:cs="Arial"/>
        </w:rPr>
        <w:t>amparo</w:t>
      </w:r>
      <w:r w:rsidR="003A41E4" w:rsidRPr="006C2F00">
        <w:rPr>
          <w:rFonts w:ascii="Georgia" w:hAnsi="Georgia" w:cs="Arial"/>
        </w:rPr>
        <w:t>, así: (i) Respecto de los derechos de la señora Érica Liliana Velásquez Escalante, por la falta de legitimación para representarla del señor Ramiro Velásquez Mesa o Meza; y, (ii) Con relación a los derechos del señor Velásquez Mesa o Meza, por carecer de subsidiariedad, según lo expuesto</w:t>
      </w:r>
      <w:r w:rsidR="003F5F11" w:rsidRPr="006C2F00">
        <w:rPr>
          <w:rFonts w:ascii="Georgia" w:hAnsi="Georgia" w:cs="Arial"/>
        </w:rPr>
        <w:t>.</w:t>
      </w:r>
      <w:r w:rsidR="00627A33" w:rsidRPr="006C2F00">
        <w:rPr>
          <w:rFonts w:ascii="Georgia" w:hAnsi="Georgia" w:cs="Arial"/>
        </w:rPr>
        <w:t xml:space="preserve"> </w:t>
      </w:r>
      <w:r w:rsidR="00213A40" w:rsidRPr="006C2F00">
        <w:rPr>
          <w:rFonts w:ascii="Georgia" w:hAnsi="Georgia" w:cs="Arial"/>
        </w:rPr>
        <w:t xml:space="preserve">También, </w:t>
      </w:r>
      <w:r w:rsidR="00627A33" w:rsidRPr="006C2F00">
        <w:rPr>
          <w:rFonts w:ascii="Georgia" w:hAnsi="Georgia" w:cs="Arial"/>
        </w:rPr>
        <w:t>(iii) Se levantará la medida provisional</w:t>
      </w:r>
      <w:r w:rsidR="00213A40" w:rsidRPr="006C2F00">
        <w:rPr>
          <w:rFonts w:ascii="Georgia" w:hAnsi="Georgia" w:cs="Arial"/>
        </w:rPr>
        <w:t xml:space="preserve"> decretada</w:t>
      </w:r>
      <w:r w:rsidR="00627A33" w:rsidRPr="006C2F00">
        <w:rPr>
          <w:rFonts w:ascii="Georgia" w:hAnsi="Georgia" w:cs="Arial"/>
        </w:rPr>
        <w:t>.</w:t>
      </w:r>
    </w:p>
    <w:p w:rsidR="003A41E4" w:rsidRPr="006C2F00" w:rsidRDefault="003A41E4" w:rsidP="003F5F11">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rPr>
      </w:pPr>
    </w:p>
    <w:p w:rsidR="00446F44" w:rsidRPr="006C2F00" w:rsidRDefault="00446F44" w:rsidP="00446F44">
      <w:pPr>
        <w:tabs>
          <w:tab w:val="left" w:pos="-720"/>
        </w:tabs>
        <w:suppressAutoHyphens/>
        <w:spacing w:line="360" w:lineRule="auto"/>
        <w:jc w:val="both"/>
        <w:rPr>
          <w:rFonts w:ascii="Georgia" w:hAnsi="Georgia" w:cs="Arial"/>
        </w:rPr>
      </w:pPr>
      <w:r w:rsidRPr="006C2F00">
        <w:rPr>
          <w:rFonts w:ascii="Georgia" w:hAnsi="Georgia" w:cs="Arial"/>
        </w:rPr>
        <w:t xml:space="preserve">En mérito de lo expuesto, el </w:t>
      </w:r>
      <w:r w:rsidRPr="006C2F00">
        <w:rPr>
          <w:rFonts w:ascii="Georgia" w:hAnsi="Georgia" w:cs="Arial"/>
          <w:bCs/>
          <w:smallCaps/>
        </w:rPr>
        <w:t>Tribunal Superior del Distrito Judicial de Pereira, Sala de Decisión Civil -Familia</w:t>
      </w:r>
      <w:r w:rsidRPr="006C2F00">
        <w:rPr>
          <w:rFonts w:ascii="Georgia" w:hAnsi="Georgia" w:cs="Arial"/>
        </w:rPr>
        <w:t xml:space="preserve">, administrando Justicia, en nombre de la República </w:t>
      </w:r>
      <w:r w:rsidR="00453567" w:rsidRPr="006C2F00">
        <w:rPr>
          <w:rFonts w:ascii="Georgia" w:hAnsi="Georgia" w:cs="Arial"/>
        </w:rPr>
        <w:t xml:space="preserve">de Colombia </w:t>
      </w:r>
      <w:r w:rsidRPr="006C2F00">
        <w:rPr>
          <w:rFonts w:ascii="Georgia" w:hAnsi="Georgia" w:cs="Arial"/>
        </w:rPr>
        <w:t>y por autoridad de la Ley,</w:t>
      </w:r>
    </w:p>
    <w:p w:rsidR="00213A40" w:rsidRPr="006C2F00" w:rsidRDefault="00213A40" w:rsidP="00446F44">
      <w:pPr>
        <w:tabs>
          <w:tab w:val="left" w:pos="-720"/>
        </w:tabs>
        <w:suppressAutoHyphens/>
        <w:spacing w:line="360" w:lineRule="auto"/>
        <w:jc w:val="both"/>
        <w:rPr>
          <w:rFonts w:ascii="Georgia" w:hAnsi="Georgia" w:cs="Arial"/>
          <w:sz w:val="20"/>
        </w:rPr>
      </w:pPr>
    </w:p>
    <w:p w:rsidR="00446F44" w:rsidRPr="006C2F00" w:rsidRDefault="00446F44" w:rsidP="00446F44">
      <w:pPr>
        <w:pStyle w:val="Textoindependiente"/>
        <w:spacing w:line="360" w:lineRule="auto"/>
        <w:jc w:val="center"/>
        <w:rPr>
          <w:rFonts w:ascii="Georgia" w:hAnsi="Georgia" w:cs="Arial"/>
          <w:bCs/>
        </w:rPr>
      </w:pPr>
      <w:r w:rsidRPr="006C2F00">
        <w:rPr>
          <w:rFonts w:ascii="Georgia" w:hAnsi="Georgia" w:cs="Arial"/>
          <w:bCs/>
        </w:rPr>
        <w:t xml:space="preserve">F A L </w:t>
      </w:r>
      <w:proofErr w:type="spellStart"/>
      <w:r w:rsidRPr="006C2F00">
        <w:rPr>
          <w:rFonts w:ascii="Georgia" w:hAnsi="Georgia" w:cs="Arial"/>
          <w:bCs/>
        </w:rPr>
        <w:t>L</w:t>
      </w:r>
      <w:proofErr w:type="spellEnd"/>
      <w:r w:rsidRPr="006C2F00">
        <w:rPr>
          <w:rFonts w:ascii="Georgia" w:hAnsi="Georgia" w:cs="Arial"/>
          <w:bCs/>
        </w:rPr>
        <w:t xml:space="preserve"> A,</w:t>
      </w:r>
    </w:p>
    <w:p w:rsidR="00453567" w:rsidRPr="006C2F00" w:rsidRDefault="00453567" w:rsidP="00446F44">
      <w:pPr>
        <w:pStyle w:val="Textoindependiente"/>
        <w:spacing w:line="360" w:lineRule="auto"/>
        <w:jc w:val="center"/>
        <w:rPr>
          <w:rFonts w:ascii="Georgia" w:hAnsi="Georgia" w:cs="Arial"/>
          <w:bCs/>
        </w:rPr>
      </w:pPr>
    </w:p>
    <w:p w:rsidR="00213A40" w:rsidRPr="006C2F00" w:rsidRDefault="00446F44" w:rsidP="004C3A98">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6C2F00">
        <w:rPr>
          <w:rFonts w:ascii="Georgia" w:hAnsi="Georgia"/>
        </w:rPr>
        <w:t>DECLARAR</w:t>
      </w:r>
      <w:r w:rsidRPr="006C2F00">
        <w:rPr>
          <w:rFonts w:ascii="Georgia" w:hAnsi="Georgia" w:cs="Arial"/>
        </w:rPr>
        <w:t xml:space="preserve"> improcedente la tutela</w:t>
      </w:r>
      <w:r w:rsidR="000B2BB9" w:rsidRPr="006C2F00">
        <w:rPr>
          <w:rFonts w:ascii="Georgia" w:hAnsi="Georgia" w:cs="Arial"/>
        </w:rPr>
        <w:t xml:space="preserve"> </w:t>
      </w:r>
      <w:r w:rsidRPr="006C2F00">
        <w:rPr>
          <w:rFonts w:ascii="Georgia" w:hAnsi="Georgia" w:cs="Arial"/>
        </w:rPr>
        <w:t xml:space="preserve">propuesta contra el Juzgado </w:t>
      </w:r>
      <w:r w:rsidR="003A41E4" w:rsidRPr="006C2F00">
        <w:rPr>
          <w:rFonts w:ascii="Georgia" w:hAnsi="Georgia" w:cs="Arial"/>
        </w:rPr>
        <w:t xml:space="preserve">Tercero Civil </w:t>
      </w:r>
      <w:r w:rsidRPr="006C2F00">
        <w:rPr>
          <w:rFonts w:ascii="Georgia" w:hAnsi="Georgia" w:cs="Arial"/>
        </w:rPr>
        <w:t xml:space="preserve">del Circuito de Pereira. </w:t>
      </w:r>
    </w:p>
    <w:p w:rsidR="003F5F11" w:rsidRPr="006C2F00" w:rsidRDefault="00213A40" w:rsidP="004C3A98">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6C2F00">
        <w:rPr>
          <w:rFonts w:ascii="Georgia" w:hAnsi="Georgia"/>
        </w:rPr>
        <w:t xml:space="preserve">LEVANTAR la medida provisional decretada en el auto </w:t>
      </w:r>
      <w:proofErr w:type="spellStart"/>
      <w:r w:rsidRPr="006C2F00">
        <w:rPr>
          <w:rFonts w:ascii="Georgia" w:hAnsi="Georgia"/>
        </w:rPr>
        <w:t>admisorio</w:t>
      </w:r>
      <w:proofErr w:type="spellEnd"/>
      <w:r w:rsidRPr="006C2F00">
        <w:rPr>
          <w:rFonts w:ascii="Georgia" w:hAnsi="Georgia"/>
        </w:rPr>
        <w:t>.</w:t>
      </w:r>
    </w:p>
    <w:p w:rsidR="00213A40" w:rsidRPr="006C2F00" w:rsidRDefault="00213A40" w:rsidP="003F5F11">
      <w:pPr>
        <w:pStyle w:val="Prrafodelista"/>
        <w:spacing w:line="360" w:lineRule="auto"/>
        <w:rPr>
          <w:rFonts w:ascii="Georgia" w:hAnsi="Georgia" w:cs="Arial"/>
        </w:rPr>
      </w:pPr>
    </w:p>
    <w:p w:rsidR="003F5F11" w:rsidRPr="006C2F00" w:rsidRDefault="003F5F11" w:rsidP="003F5F11">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6C2F00">
        <w:rPr>
          <w:rFonts w:ascii="Georgia" w:hAnsi="Georgia"/>
        </w:rPr>
        <w:t>NOTIFICAR esta decisión a todas las partes, por el medio más expedito y eficaz.</w:t>
      </w:r>
    </w:p>
    <w:p w:rsidR="00213A40" w:rsidRPr="006C2F00" w:rsidRDefault="00213A40" w:rsidP="00213A40">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rPr>
      </w:pPr>
    </w:p>
    <w:p w:rsidR="003F5F11" w:rsidRPr="006C2F00" w:rsidRDefault="003F5F11" w:rsidP="003F5F11">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6C2F00">
        <w:rPr>
          <w:rFonts w:ascii="Georgia" w:hAnsi="Georgia"/>
        </w:rPr>
        <w:t>REMITIR este expediente, a la CC para su eventual revisión, de no ser impugnada.</w:t>
      </w:r>
    </w:p>
    <w:p w:rsidR="003F5F11" w:rsidRPr="006C2F00" w:rsidRDefault="003F5F11" w:rsidP="003F5F11">
      <w:pPr>
        <w:pStyle w:val="Prrafodelista"/>
        <w:spacing w:line="360" w:lineRule="auto"/>
        <w:rPr>
          <w:rFonts w:ascii="Georgia" w:hAnsi="Georgia"/>
        </w:rPr>
      </w:pPr>
    </w:p>
    <w:p w:rsidR="003F5F11" w:rsidRPr="006C2F00" w:rsidRDefault="003F5F11" w:rsidP="003F5F11">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6C2F00">
        <w:rPr>
          <w:rFonts w:ascii="Georgia" w:hAnsi="Georgia"/>
        </w:rPr>
        <w:t>ORDENAR el archivo del expediente, surtidos los trámites anteriores.</w:t>
      </w:r>
    </w:p>
    <w:p w:rsidR="003F5F11" w:rsidRPr="006C2F00" w:rsidRDefault="003F5F11" w:rsidP="003F5F11">
      <w:pPr>
        <w:pStyle w:val="Prrafodelista"/>
        <w:widowControl/>
        <w:autoSpaceDE/>
        <w:adjustRightInd/>
        <w:spacing w:line="360" w:lineRule="auto"/>
        <w:ind w:left="360" w:right="51"/>
        <w:contextualSpacing/>
        <w:jc w:val="both"/>
        <w:rPr>
          <w:rFonts w:ascii="Georgia" w:hAnsi="Georgia"/>
          <w:sz w:val="4"/>
        </w:rPr>
      </w:pPr>
    </w:p>
    <w:p w:rsidR="0046126A" w:rsidRPr="006C2F00" w:rsidRDefault="003F5F11" w:rsidP="00885750">
      <w:pPr>
        <w:pStyle w:val="Textoindependiente"/>
        <w:tabs>
          <w:tab w:val="left" w:pos="3944"/>
          <w:tab w:val="center" w:pos="4703"/>
        </w:tabs>
        <w:spacing w:line="360" w:lineRule="auto"/>
        <w:jc w:val="left"/>
        <w:rPr>
          <w:rFonts w:ascii="Georgia" w:hAnsi="Georgia"/>
          <w:sz w:val="20"/>
        </w:rPr>
      </w:pPr>
      <w:r w:rsidRPr="006C2F00">
        <w:rPr>
          <w:rFonts w:ascii="Georgia" w:hAnsi="Georgia"/>
          <w:smallCaps/>
          <w:sz w:val="28"/>
          <w:szCs w:val="24"/>
          <w:lang w:val="en-US"/>
        </w:rPr>
        <w:tab/>
      </w:r>
      <w:r w:rsidRPr="006C2F00">
        <w:rPr>
          <w:rFonts w:ascii="Georgia" w:hAnsi="Georgia"/>
          <w:smallCaps/>
          <w:sz w:val="28"/>
          <w:szCs w:val="24"/>
          <w:lang w:val="en-US"/>
        </w:rPr>
        <w:tab/>
      </w:r>
      <w:r w:rsidRPr="006C2F00">
        <w:rPr>
          <w:rFonts w:ascii="Georgia" w:hAnsi="Georgia"/>
          <w:smallCaps/>
          <w:sz w:val="28"/>
          <w:szCs w:val="24"/>
          <w:lang w:val="en-US"/>
        </w:rPr>
        <w:tab/>
      </w:r>
      <w:r w:rsidRPr="006C2F00">
        <w:rPr>
          <w:rFonts w:ascii="Georgia" w:hAnsi="Georgia"/>
          <w:smallCaps/>
          <w:sz w:val="28"/>
          <w:szCs w:val="24"/>
          <w:lang w:val="en-US"/>
        </w:rPr>
        <w:tab/>
      </w:r>
      <w:r w:rsidRPr="006C2F00">
        <w:rPr>
          <w:rFonts w:ascii="Georgia" w:hAnsi="Georgia"/>
          <w:smallCaps/>
          <w:sz w:val="28"/>
          <w:szCs w:val="24"/>
          <w:lang w:val="en-US"/>
        </w:rPr>
        <w:tab/>
      </w:r>
      <w:r w:rsidRPr="006C2F00">
        <w:rPr>
          <w:rFonts w:ascii="Georgia" w:hAnsi="Georgia"/>
          <w:smallCaps/>
          <w:sz w:val="28"/>
          <w:szCs w:val="24"/>
          <w:lang w:val="en-US"/>
        </w:rPr>
        <w:tab/>
      </w:r>
    </w:p>
    <w:p w:rsidR="00B30152" w:rsidRPr="006C2F00" w:rsidRDefault="001E7B2E" w:rsidP="00E445DE">
      <w:pPr>
        <w:pStyle w:val="Textoindependiente"/>
        <w:tabs>
          <w:tab w:val="left" w:pos="3944"/>
          <w:tab w:val="center" w:pos="4703"/>
        </w:tabs>
        <w:spacing w:line="360" w:lineRule="auto"/>
        <w:jc w:val="left"/>
        <w:rPr>
          <w:rFonts w:ascii="Georgia" w:hAnsi="Georgia"/>
          <w:smallCaps/>
          <w:szCs w:val="24"/>
          <w:lang w:val="en-US"/>
        </w:rPr>
      </w:pPr>
      <w:r w:rsidRPr="006C2F00">
        <w:rPr>
          <w:rFonts w:ascii="Georgia" w:hAnsi="Georgia"/>
          <w:smallCaps/>
          <w:sz w:val="28"/>
          <w:szCs w:val="24"/>
          <w:lang w:val="en-US"/>
        </w:rPr>
        <w:tab/>
      </w:r>
      <w:r w:rsidRPr="006C2F00">
        <w:rPr>
          <w:rFonts w:ascii="Georgia" w:hAnsi="Georgia"/>
          <w:smallCaps/>
          <w:sz w:val="28"/>
          <w:szCs w:val="24"/>
          <w:lang w:val="en-US"/>
        </w:rPr>
        <w:tab/>
      </w:r>
      <w:r w:rsidRPr="006C2F00">
        <w:rPr>
          <w:rFonts w:ascii="Georgia" w:hAnsi="Georgia"/>
          <w:smallCaps/>
          <w:sz w:val="28"/>
          <w:szCs w:val="24"/>
          <w:lang w:val="en-US"/>
        </w:rPr>
        <w:tab/>
      </w:r>
      <w:r w:rsidRPr="006C2F00">
        <w:rPr>
          <w:rFonts w:ascii="Georgia" w:hAnsi="Georgia"/>
          <w:smallCaps/>
          <w:sz w:val="28"/>
          <w:szCs w:val="24"/>
          <w:lang w:val="en-US"/>
        </w:rPr>
        <w:tab/>
      </w:r>
      <w:r w:rsidRPr="006C2F00">
        <w:rPr>
          <w:rFonts w:ascii="Georgia" w:hAnsi="Georgia"/>
          <w:smallCaps/>
          <w:sz w:val="28"/>
          <w:szCs w:val="24"/>
          <w:lang w:val="en-US"/>
        </w:rPr>
        <w:tab/>
      </w:r>
      <w:r w:rsidRPr="006C2F00">
        <w:rPr>
          <w:rFonts w:ascii="Georgia" w:hAnsi="Georgia"/>
          <w:smallCaps/>
          <w:sz w:val="28"/>
          <w:szCs w:val="24"/>
          <w:lang w:val="en-US"/>
        </w:rPr>
        <w:tab/>
      </w:r>
      <w:r w:rsidRPr="006C2F00">
        <w:rPr>
          <w:rFonts w:ascii="Georgia" w:hAnsi="Georgia"/>
          <w:smallCaps/>
          <w:szCs w:val="24"/>
          <w:lang w:val="en-US"/>
        </w:rPr>
        <w:t>NOTIFÍQUESE,</w:t>
      </w:r>
    </w:p>
    <w:p w:rsidR="001E7B2E" w:rsidRPr="006C2F00" w:rsidRDefault="001E7B2E" w:rsidP="00AB47A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8"/>
          <w:lang w:val="en-US"/>
        </w:rPr>
      </w:pPr>
    </w:p>
    <w:p w:rsidR="001E7B2E" w:rsidRPr="006C2F00" w:rsidRDefault="001E7B2E" w:rsidP="00AB47A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44"/>
          <w:lang w:val="en-US"/>
        </w:rPr>
      </w:pPr>
    </w:p>
    <w:p w:rsidR="00AB47A0" w:rsidRPr="006C2F00" w:rsidRDefault="00AB47A0" w:rsidP="00AB47A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18"/>
          <w:szCs w:val="18"/>
          <w:lang w:val="en-US"/>
        </w:rPr>
      </w:pPr>
      <w:r w:rsidRPr="006C2F00">
        <w:rPr>
          <w:rFonts w:ascii="Georgia" w:hAnsi="Georgia" w:cs="Arial"/>
          <w:spacing w:val="-3"/>
          <w:w w:val="150"/>
          <w:sz w:val="28"/>
          <w:lang w:val="en-US"/>
        </w:rPr>
        <w:t>D</w:t>
      </w:r>
      <w:r w:rsidRPr="006C2F00">
        <w:rPr>
          <w:rFonts w:ascii="Georgia" w:hAnsi="Georgia" w:cs="Arial"/>
          <w:spacing w:val="-3"/>
          <w:w w:val="150"/>
          <w:sz w:val="18"/>
          <w:szCs w:val="16"/>
          <w:lang w:val="en-US"/>
        </w:rPr>
        <w:t xml:space="preserve">UBERNEY </w:t>
      </w:r>
      <w:r w:rsidRPr="006C2F00">
        <w:rPr>
          <w:rFonts w:ascii="Georgia" w:hAnsi="Georgia" w:cs="Arial"/>
          <w:spacing w:val="-3"/>
          <w:w w:val="150"/>
          <w:sz w:val="28"/>
          <w:lang w:val="en-US"/>
        </w:rPr>
        <w:t>G</w:t>
      </w:r>
      <w:r w:rsidRPr="006C2F00">
        <w:rPr>
          <w:rFonts w:ascii="Georgia" w:hAnsi="Georgia" w:cs="Arial"/>
          <w:spacing w:val="-3"/>
          <w:w w:val="150"/>
          <w:sz w:val="18"/>
          <w:szCs w:val="16"/>
          <w:lang w:val="en-US"/>
        </w:rPr>
        <w:t xml:space="preserve">RISALES </w:t>
      </w:r>
      <w:r w:rsidRPr="006C2F00">
        <w:rPr>
          <w:rFonts w:ascii="Georgia" w:hAnsi="Georgia" w:cs="Arial"/>
          <w:spacing w:val="-3"/>
          <w:w w:val="150"/>
          <w:sz w:val="28"/>
          <w:lang w:val="en-US"/>
        </w:rPr>
        <w:t>H</w:t>
      </w:r>
      <w:r w:rsidRPr="006C2F00">
        <w:rPr>
          <w:rFonts w:ascii="Georgia" w:hAnsi="Georgia" w:cs="Arial"/>
          <w:spacing w:val="-3"/>
          <w:w w:val="150"/>
          <w:sz w:val="18"/>
          <w:szCs w:val="16"/>
          <w:lang w:val="en-US"/>
        </w:rPr>
        <w:t>ERRERA</w:t>
      </w:r>
    </w:p>
    <w:p w:rsidR="00AB47A0" w:rsidRPr="006C2F00" w:rsidRDefault="00AB47A0" w:rsidP="00AB47A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sz w:val="14"/>
          <w:szCs w:val="20"/>
          <w:lang w:val="en-US"/>
        </w:rPr>
      </w:pPr>
      <w:r w:rsidRPr="006C2F00">
        <w:rPr>
          <w:rFonts w:ascii="Georgia" w:hAnsi="Georgia" w:cs="Arial"/>
          <w:spacing w:val="-3"/>
          <w:w w:val="150"/>
          <w:sz w:val="28"/>
          <w:lang w:val="en-US"/>
        </w:rPr>
        <w:t>M</w:t>
      </w:r>
      <w:r w:rsidRPr="006C2F00">
        <w:rPr>
          <w:rFonts w:ascii="Georgia" w:hAnsi="Georgia" w:cs="Arial"/>
          <w:spacing w:val="-3"/>
          <w:w w:val="150"/>
          <w:lang w:val="en-US"/>
        </w:rPr>
        <w:t xml:space="preserve"> </w:t>
      </w:r>
      <w:r w:rsidRPr="006C2F00">
        <w:rPr>
          <w:rFonts w:ascii="Georgia" w:hAnsi="Georgia" w:cs="Arial"/>
          <w:spacing w:val="-3"/>
          <w:w w:val="150"/>
          <w:sz w:val="18"/>
          <w:szCs w:val="20"/>
          <w:lang w:val="en-US"/>
        </w:rPr>
        <w:t>A G I S T R A D O</w:t>
      </w:r>
    </w:p>
    <w:p w:rsidR="001E7B2E" w:rsidRPr="006C2F00" w:rsidRDefault="001E7B2E" w:rsidP="00AB47A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8"/>
          <w:szCs w:val="18"/>
          <w:lang w:val="en-US"/>
        </w:rPr>
      </w:pPr>
    </w:p>
    <w:p w:rsidR="001E7B2E" w:rsidRPr="006C2F00" w:rsidRDefault="001E7B2E" w:rsidP="00AB47A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44"/>
          <w:szCs w:val="18"/>
          <w:lang w:val="en-US"/>
        </w:rPr>
      </w:pPr>
    </w:p>
    <w:p w:rsidR="00AB47A0" w:rsidRPr="006C2F00" w:rsidRDefault="00AB47A0" w:rsidP="00AB47A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0"/>
          <w:lang w:val="en-US"/>
        </w:rPr>
      </w:pPr>
      <w:r w:rsidRPr="006C2F00">
        <w:rPr>
          <w:rFonts w:ascii="Georgia" w:hAnsi="Georgia"/>
          <w:w w:val="150"/>
          <w:sz w:val="28"/>
          <w:szCs w:val="18"/>
          <w:lang w:val="en-US"/>
        </w:rPr>
        <w:t>E</w:t>
      </w:r>
      <w:r w:rsidRPr="006C2F00">
        <w:rPr>
          <w:rFonts w:ascii="Georgia" w:hAnsi="Georgia"/>
          <w:w w:val="150"/>
          <w:sz w:val="18"/>
          <w:szCs w:val="18"/>
          <w:lang w:val="en-US"/>
        </w:rPr>
        <w:t>DDER</w:t>
      </w:r>
      <w:r w:rsidRPr="006C2F00">
        <w:rPr>
          <w:rFonts w:ascii="Georgia" w:hAnsi="Georgia"/>
          <w:w w:val="150"/>
          <w:sz w:val="18"/>
          <w:lang w:val="en-US"/>
        </w:rPr>
        <w:t xml:space="preserve"> </w:t>
      </w:r>
      <w:r w:rsidRPr="006C2F00">
        <w:rPr>
          <w:rFonts w:ascii="Georgia" w:hAnsi="Georgia"/>
          <w:w w:val="150"/>
          <w:sz w:val="28"/>
          <w:lang w:val="en-US"/>
        </w:rPr>
        <w:t>J</w:t>
      </w:r>
      <w:r w:rsidRPr="006C2F00">
        <w:rPr>
          <w:rFonts w:ascii="Georgia" w:hAnsi="Georgia"/>
          <w:w w:val="150"/>
          <w:sz w:val="18"/>
          <w:szCs w:val="18"/>
          <w:lang w:val="en-US"/>
        </w:rPr>
        <w:t xml:space="preserve">IMMY </w:t>
      </w:r>
      <w:r w:rsidRPr="006C2F00">
        <w:rPr>
          <w:rFonts w:ascii="Georgia" w:hAnsi="Georgia"/>
          <w:w w:val="150"/>
          <w:sz w:val="28"/>
          <w:lang w:val="en-US"/>
        </w:rPr>
        <w:t>S</w:t>
      </w:r>
      <w:r w:rsidRPr="006C2F00">
        <w:rPr>
          <w:rFonts w:ascii="Georgia" w:hAnsi="Georgia"/>
          <w:w w:val="150"/>
          <w:sz w:val="18"/>
          <w:szCs w:val="18"/>
          <w:lang w:val="en-US"/>
        </w:rPr>
        <w:t xml:space="preserve">ÁNCHEZ </w:t>
      </w:r>
      <w:r w:rsidRPr="006C2F00">
        <w:rPr>
          <w:rFonts w:ascii="Georgia" w:hAnsi="Georgia"/>
          <w:w w:val="150"/>
          <w:sz w:val="28"/>
          <w:szCs w:val="18"/>
          <w:lang w:val="en-US"/>
        </w:rPr>
        <w:t>C.</w:t>
      </w:r>
      <w:r w:rsidRPr="006C2F00">
        <w:rPr>
          <w:rFonts w:ascii="Georgia" w:hAnsi="Georgia"/>
          <w:w w:val="150"/>
          <w:sz w:val="28"/>
          <w:szCs w:val="18"/>
          <w:lang w:val="en-US"/>
        </w:rPr>
        <w:tab/>
      </w:r>
      <w:r w:rsidRPr="006C2F00">
        <w:rPr>
          <w:rFonts w:ascii="Georgia" w:hAnsi="Georgia"/>
          <w:w w:val="150"/>
          <w:sz w:val="28"/>
          <w:szCs w:val="18"/>
          <w:lang w:val="en-US"/>
        </w:rPr>
        <w:tab/>
      </w:r>
      <w:r w:rsidRPr="006C2F00">
        <w:rPr>
          <w:rFonts w:ascii="Georgia" w:hAnsi="Georgia" w:cs="Arial"/>
          <w:spacing w:val="-3"/>
          <w:w w:val="150"/>
          <w:sz w:val="28"/>
          <w:szCs w:val="18"/>
          <w:lang w:val="en-US"/>
        </w:rPr>
        <w:t>J</w:t>
      </w:r>
      <w:r w:rsidRPr="006C2F00">
        <w:rPr>
          <w:rFonts w:ascii="Georgia" w:hAnsi="Georgia" w:cs="Arial"/>
          <w:spacing w:val="-3"/>
          <w:w w:val="150"/>
          <w:sz w:val="18"/>
          <w:szCs w:val="18"/>
          <w:lang w:val="en-US"/>
        </w:rPr>
        <w:t xml:space="preserve">AIME </w:t>
      </w:r>
      <w:r w:rsidRPr="006C2F00">
        <w:rPr>
          <w:rFonts w:ascii="Georgia" w:hAnsi="Georgia" w:cs="Arial"/>
          <w:spacing w:val="-3"/>
          <w:w w:val="150"/>
          <w:sz w:val="28"/>
          <w:szCs w:val="18"/>
          <w:lang w:val="en-US"/>
        </w:rPr>
        <w:t>A</w:t>
      </w:r>
      <w:r w:rsidRPr="006C2F00">
        <w:rPr>
          <w:rFonts w:ascii="Georgia" w:hAnsi="Georgia"/>
          <w:w w:val="150"/>
          <w:sz w:val="18"/>
          <w:szCs w:val="18"/>
          <w:lang w:val="en-US"/>
        </w:rPr>
        <w:t xml:space="preserve">LBERTO </w:t>
      </w:r>
      <w:r w:rsidRPr="006C2F00">
        <w:rPr>
          <w:rFonts w:ascii="Georgia" w:hAnsi="Georgia" w:cs="Arial"/>
          <w:spacing w:val="-3"/>
          <w:w w:val="150"/>
          <w:sz w:val="28"/>
          <w:szCs w:val="18"/>
          <w:lang w:val="en-US"/>
        </w:rPr>
        <w:t>S</w:t>
      </w:r>
      <w:r w:rsidRPr="006C2F00">
        <w:rPr>
          <w:rFonts w:ascii="Georgia" w:hAnsi="Georgia" w:cs="Arial"/>
          <w:spacing w:val="-3"/>
          <w:w w:val="150"/>
          <w:sz w:val="18"/>
          <w:szCs w:val="16"/>
          <w:lang w:val="en-US"/>
        </w:rPr>
        <w:t xml:space="preserve">ARAZA </w:t>
      </w:r>
      <w:r w:rsidRPr="006C2F00">
        <w:rPr>
          <w:rFonts w:ascii="Georgia" w:hAnsi="Georgia" w:cs="Arial"/>
          <w:spacing w:val="-3"/>
          <w:w w:val="150"/>
          <w:sz w:val="28"/>
          <w:szCs w:val="18"/>
          <w:lang w:val="en-US"/>
        </w:rPr>
        <w:t>N.</w:t>
      </w:r>
    </w:p>
    <w:p w:rsidR="00AB47A0" w:rsidRPr="006C2F00" w:rsidRDefault="00AB47A0" w:rsidP="00AB47A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w w:val="150"/>
          <w:sz w:val="18"/>
          <w:lang w:val="en-GB"/>
        </w:rPr>
      </w:pPr>
      <w:r w:rsidRPr="006C2F00">
        <w:rPr>
          <w:rFonts w:ascii="Georgia" w:hAnsi="Georgia" w:cs="Arial"/>
          <w:w w:val="150"/>
          <w:sz w:val="28"/>
          <w:lang w:val="en-US"/>
        </w:rPr>
        <w:tab/>
      </w:r>
      <w:r w:rsidRPr="006C2F00">
        <w:rPr>
          <w:rFonts w:ascii="Georgia" w:hAnsi="Georgia" w:cs="Arial"/>
          <w:w w:val="150"/>
          <w:sz w:val="28"/>
          <w:lang w:val="en-GB"/>
        </w:rPr>
        <w:t>M</w:t>
      </w:r>
      <w:r w:rsidRPr="006C2F00">
        <w:rPr>
          <w:rFonts w:ascii="Georgia" w:hAnsi="Georgia" w:cs="Arial"/>
          <w:w w:val="150"/>
          <w:sz w:val="18"/>
          <w:lang w:val="en-GB"/>
        </w:rPr>
        <w:t xml:space="preserve"> A G I S T R A D O </w:t>
      </w:r>
      <w:r w:rsidRPr="006C2F00">
        <w:rPr>
          <w:rFonts w:ascii="Georgia" w:hAnsi="Georgia" w:cs="Arial"/>
          <w:w w:val="150"/>
          <w:sz w:val="18"/>
          <w:lang w:val="en-GB"/>
        </w:rPr>
        <w:tab/>
      </w:r>
      <w:r w:rsidRPr="006C2F00">
        <w:rPr>
          <w:rFonts w:ascii="Georgia" w:hAnsi="Georgia" w:cs="Arial"/>
          <w:w w:val="150"/>
          <w:sz w:val="18"/>
          <w:lang w:val="en-GB"/>
        </w:rPr>
        <w:tab/>
      </w:r>
      <w:r w:rsidRPr="006C2F00">
        <w:rPr>
          <w:rFonts w:ascii="Georgia" w:hAnsi="Georgia" w:cs="Arial"/>
          <w:w w:val="150"/>
          <w:sz w:val="18"/>
          <w:lang w:val="en-GB"/>
        </w:rPr>
        <w:tab/>
      </w:r>
      <w:r w:rsidRPr="006C2F00">
        <w:rPr>
          <w:rFonts w:ascii="Georgia" w:hAnsi="Georgia" w:cs="Arial"/>
          <w:w w:val="150"/>
          <w:sz w:val="18"/>
          <w:lang w:val="en-GB"/>
        </w:rPr>
        <w:tab/>
      </w:r>
      <w:r w:rsidRPr="006C2F00">
        <w:rPr>
          <w:rFonts w:ascii="Georgia" w:hAnsi="Georgia" w:cs="Arial"/>
          <w:w w:val="150"/>
          <w:sz w:val="28"/>
          <w:lang w:val="en-GB"/>
        </w:rPr>
        <w:t>M</w:t>
      </w:r>
      <w:r w:rsidRPr="006C2F00">
        <w:rPr>
          <w:rFonts w:ascii="Georgia" w:hAnsi="Georgia" w:cs="Arial"/>
          <w:w w:val="150"/>
          <w:sz w:val="18"/>
          <w:lang w:val="en-GB"/>
        </w:rPr>
        <w:t xml:space="preserve"> A G I S T R A D O  </w:t>
      </w:r>
    </w:p>
    <w:p w:rsidR="00885750" w:rsidRPr="006C2F00" w:rsidRDefault="005B1601" w:rsidP="0045356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Georgia" w:hAnsi="Georgia"/>
          <w:w w:val="150"/>
          <w:sz w:val="10"/>
          <w:szCs w:val="10"/>
          <w:lang w:val="en-US"/>
        </w:rPr>
      </w:pPr>
      <w:r w:rsidRPr="006C2F00">
        <w:rPr>
          <w:rFonts w:ascii="Georgia" w:hAnsi="Georgia"/>
          <w:w w:val="150"/>
          <w:sz w:val="8"/>
          <w:szCs w:val="10"/>
          <w:lang w:val="en-US"/>
        </w:rPr>
        <w:tab/>
      </w:r>
      <w:r w:rsidRPr="006C2F00">
        <w:rPr>
          <w:rFonts w:ascii="Georgia" w:hAnsi="Georgia"/>
          <w:w w:val="150"/>
          <w:sz w:val="8"/>
          <w:szCs w:val="10"/>
          <w:lang w:val="en-US"/>
        </w:rPr>
        <w:tab/>
      </w:r>
      <w:r w:rsidRPr="006C2F00">
        <w:rPr>
          <w:rFonts w:ascii="Georgia" w:hAnsi="Georgia"/>
          <w:w w:val="150"/>
          <w:sz w:val="8"/>
          <w:szCs w:val="10"/>
          <w:lang w:val="en-US"/>
        </w:rPr>
        <w:tab/>
      </w:r>
      <w:r w:rsidRPr="006C2F00">
        <w:rPr>
          <w:rFonts w:ascii="Georgia" w:hAnsi="Georgia"/>
          <w:w w:val="150"/>
          <w:sz w:val="8"/>
          <w:szCs w:val="10"/>
          <w:lang w:val="en-US"/>
        </w:rPr>
        <w:tab/>
      </w:r>
      <w:r w:rsidRPr="006C2F00">
        <w:rPr>
          <w:rFonts w:ascii="Georgia" w:hAnsi="Georgia"/>
          <w:w w:val="150"/>
          <w:sz w:val="8"/>
          <w:szCs w:val="10"/>
          <w:lang w:val="en-US"/>
        </w:rPr>
        <w:tab/>
      </w:r>
      <w:r w:rsidRPr="006C2F00">
        <w:rPr>
          <w:rFonts w:ascii="Georgia" w:hAnsi="Georgia"/>
          <w:w w:val="150"/>
          <w:sz w:val="8"/>
          <w:szCs w:val="10"/>
          <w:lang w:val="en-US"/>
        </w:rPr>
        <w:tab/>
      </w:r>
      <w:r w:rsidRPr="006C2F00">
        <w:rPr>
          <w:rFonts w:ascii="Georgia" w:hAnsi="Georgia"/>
          <w:w w:val="150"/>
          <w:sz w:val="8"/>
          <w:szCs w:val="10"/>
          <w:lang w:val="en-US"/>
        </w:rPr>
        <w:tab/>
      </w:r>
      <w:r w:rsidRPr="006C2F00">
        <w:rPr>
          <w:rFonts w:ascii="Georgia" w:hAnsi="Georgia"/>
          <w:w w:val="150"/>
          <w:sz w:val="8"/>
          <w:szCs w:val="10"/>
          <w:lang w:val="en-US"/>
        </w:rPr>
        <w:tab/>
      </w:r>
      <w:r w:rsidRPr="006C2F00">
        <w:rPr>
          <w:rFonts w:ascii="Georgia" w:hAnsi="Georgia"/>
          <w:w w:val="150"/>
          <w:sz w:val="8"/>
          <w:szCs w:val="10"/>
          <w:lang w:val="en-US"/>
        </w:rPr>
        <w:tab/>
      </w:r>
      <w:r w:rsidRPr="006C2F00">
        <w:rPr>
          <w:rFonts w:ascii="Georgia" w:hAnsi="Georgia"/>
          <w:w w:val="150"/>
          <w:sz w:val="8"/>
          <w:szCs w:val="10"/>
          <w:lang w:val="en-US"/>
        </w:rPr>
        <w:tab/>
      </w:r>
      <w:r w:rsidRPr="006C2F00">
        <w:rPr>
          <w:rFonts w:ascii="Georgia" w:hAnsi="Georgia"/>
          <w:w w:val="150"/>
          <w:sz w:val="8"/>
          <w:szCs w:val="10"/>
          <w:lang w:val="en-US"/>
        </w:rPr>
        <w:tab/>
      </w:r>
      <w:r w:rsidRPr="006C2F00">
        <w:rPr>
          <w:rFonts w:ascii="Georgia" w:hAnsi="Georgia"/>
          <w:w w:val="150"/>
          <w:sz w:val="8"/>
          <w:szCs w:val="10"/>
          <w:lang w:val="en-US"/>
        </w:rPr>
        <w:tab/>
      </w:r>
      <w:r w:rsidRPr="006C2F00">
        <w:rPr>
          <w:rFonts w:ascii="Georgia" w:hAnsi="Georgia"/>
          <w:w w:val="150"/>
          <w:sz w:val="8"/>
          <w:szCs w:val="10"/>
          <w:lang w:val="en-US"/>
        </w:rPr>
        <w:tab/>
      </w:r>
      <w:r w:rsidRPr="006C2F00">
        <w:rPr>
          <w:rFonts w:ascii="Georgia" w:hAnsi="Georgia"/>
          <w:w w:val="150"/>
          <w:sz w:val="8"/>
          <w:szCs w:val="10"/>
          <w:lang w:val="en-US"/>
        </w:rPr>
        <w:tab/>
      </w:r>
      <w:r w:rsidRPr="006C2F00">
        <w:rPr>
          <w:rFonts w:ascii="Georgia" w:hAnsi="Georgia"/>
          <w:w w:val="150"/>
          <w:sz w:val="8"/>
          <w:szCs w:val="10"/>
          <w:lang w:val="en-US"/>
        </w:rPr>
        <w:tab/>
      </w:r>
      <w:r w:rsidRPr="006C2F00">
        <w:rPr>
          <w:rFonts w:ascii="Georgia" w:hAnsi="Georgia"/>
          <w:w w:val="150"/>
          <w:sz w:val="8"/>
          <w:szCs w:val="10"/>
          <w:lang w:val="en-US"/>
        </w:rPr>
        <w:tab/>
      </w:r>
      <w:r w:rsidRPr="006C2F00">
        <w:rPr>
          <w:rFonts w:ascii="Georgia" w:hAnsi="Georgia"/>
          <w:w w:val="150"/>
          <w:sz w:val="8"/>
          <w:szCs w:val="10"/>
          <w:lang w:val="en-US"/>
        </w:rPr>
        <w:tab/>
      </w:r>
      <w:r w:rsidRPr="006C2F00">
        <w:rPr>
          <w:rFonts w:ascii="Georgia" w:hAnsi="Georgia"/>
          <w:w w:val="150"/>
          <w:sz w:val="8"/>
          <w:szCs w:val="10"/>
          <w:lang w:val="en-US"/>
        </w:rPr>
        <w:tab/>
      </w:r>
      <w:r w:rsidRPr="006C2F00">
        <w:rPr>
          <w:rFonts w:ascii="Georgia" w:hAnsi="Georgia"/>
          <w:w w:val="150"/>
          <w:sz w:val="8"/>
          <w:szCs w:val="10"/>
          <w:lang w:val="en-US"/>
        </w:rPr>
        <w:tab/>
      </w:r>
      <w:r w:rsidRPr="006C2F00">
        <w:rPr>
          <w:rFonts w:ascii="Georgia" w:hAnsi="Georgia"/>
          <w:w w:val="150"/>
          <w:sz w:val="8"/>
          <w:szCs w:val="10"/>
          <w:lang w:val="en-US"/>
        </w:rPr>
        <w:tab/>
      </w:r>
      <w:r w:rsidRPr="006C2F00">
        <w:rPr>
          <w:rFonts w:ascii="Georgia" w:hAnsi="Georgia"/>
          <w:w w:val="150"/>
          <w:sz w:val="8"/>
          <w:szCs w:val="10"/>
          <w:lang w:val="en-US"/>
        </w:rPr>
        <w:tab/>
      </w:r>
      <w:r w:rsidRPr="006C2F00">
        <w:rPr>
          <w:rFonts w:ascii="Georgia" w:hAnsi="Georgia"/>
          <w:w w:val="150"/>
          <w:sz w:val="8"/>
          <w:szCs w:val="10"/>
          <w:lang w:val="en-US"/>
        </w:rPr>
        <w:tab/>
      </w:r>
      <w:r w:rsidRPr="006C2F00">
        <w:rPr>
          <w:rFonts w:ascii="Georgia" w:hAnsi="Georgia"/>
          <w:w w:val="150"/>
          <w:sz w:val="8"/>
          <w:szCs w:val="10"/>
          <w:lang w:val="en-US"/>
        </w:rPr>
        <w:tab/>
      </w:r>
      <w:r w:rsidRPr="006C2F00">
        <w:rPr>
          <w:rFonts w:ascii="Georgia" w:hAnsi="Georgia"/>
          <w:w w:val="150"/>
          <w:sz w:val="8"/>
          <w:szCs w:val="10"/>
          <w:lang w:val="en-US"/>
        </w:rPr>
        <w:tab/>
        <w:t xml:space="preserve">                 </w:t>
      </w:r>
      <w:r w:rsidRPr="006C2F00">
        <w:rPr>
          <w:rFonts w:ascii="Georgia" w:hAnsi="Georgia"/>
          <w:w w:val="150"/>
          <w:sz w:val="10"/>
          <w:szCs w:val="10"/>
          <w:lang w:val="en-US"/>
        </w:rPr>
        <w:t>DGH/ODCD/</w:t>
      </w:r>
      <w:r w:rsidR="001E7B2E" w:rsidRPr="006C2F00">
        <w:rPr>
          <w:rFonts w:ascii="Georgia" w:hAnsi="Georgia"/>
          <w:w w:val="150"/>
          <w:sz w:val="10"/>
          <w:szCs w:val="10"/>
          <w:lang w:val="en-US"/>
        </w:rPr>
        <w:t>2018</w:t>
      </w:r>
    </w:p>
    <w:p w:rsidR="00AC380C" w:rsidRPr="006C2F00" w:rsidRDefault="00AC380C">
      <w:pPr>
        <w:widowControl/>
        <w:autoSpaceDE/>
        <w:autoSpaceDN/>
        <w:adjustRightInd/>
        <w:rPr>
          <w:rFonts w:ascii="Georgia" w:hAnsi="Georgia"/>
          <w:w w:val="150"/>
          <w:sz w:val="10"/>
          <w:szCs w:val="10"/>
          <w:lang w:val="en-US"/>
        </w:rPr>
      </w:pPr>
      <w:r w:rsidRPr="006C2F00">
        <w:rPr>
          <w:rFonts w:ascii="Georgia" w:hAnsi="Georgia"/>
          <w:w w:val="150"/>
          <w:sz w:val="10"/>
          <w:szCs w:val="10"/>
          <w:lang w:val="en-US"/>
        </w:rPr>
        <w:br w:type="page"/>
      </w:r>
    </w:p>
    <w:p w:rsidR="00AC380C" w:rsidRPr="006C2F00" w:rsidRDefault="00AC380C" w:rsidP="00AC380C">
      <w:pPr>
        <w:pStyle w:val="Textoindependiente"/>
        <w:spacing w:line="360" w:lineRule="auto"/>
        <w:rPr>
          <w:rFonts w:ascii="Georgia" w:hAnsi="Georgia" w:cs="Arial"/>
          <w:szCs w:val="24"/>
        </w:rPr>
      </w:pPr>
    </w:p>
    <w:p w:rsidR="00AC380C" w:rsidRPr="006C2F00" w:rsidRDefault="00AC380C" w:rsidP="00AC380C">
      <w:pPr>
        <w:pStyle w:val="Textoindependiente"/>
        <w:spacing w:line="360" w:lineRule="auto"/>
        <w:rPr>
          <w:rFonts w:ascii="Georgia" w:hAnsi="Georgia" w:cs="Arial"/>
          <w:szCs w:val="24"/>
        </w:rPr>
      </w:pPr>
      <w:r w:rsidRPr="006C2F00">
        <w:rPr>
          <w:rFonts w:ascii="Georgia" w:hAnsi="Georgia" w:cs="Arial"/>
          <w:szCs w:val="24"/>
        </w:rPr>
        <w:t xml:space="preserve">Sobre la legitimación en la causa, la autorizada doctrina de la CC, constitutiva de precedente </w:t>
      </w:r>
    </w:p>
    <w:p w:rsidR="00AC380C" w:rsidRPr="006C2F00" w:rsidRDefault="00AC380C" w:rsidP="00AC380C">
      <w:pPr>
        <w:pStyle w:val="Textoindependiente"/>
        <w:spacing w:line="360" w:lineRule="auto"/>
        <w:rPr>
          <w:rFonts w:ascii="Georgia" w:hAnsi="Georgia" w:cs="Arial"/>
          <w:szCs w:val="24"/>
        </w:rPr>
      </w:pPr>
      <w:proofErr w:type="gramStart"/>
      <w:r w:rsidRPr="006C2F00">
        <w:rPr>
          <w:rFonts w:ascii="Georgia" w:hAnsi="Georgia" w:cs="Arial"/>
          <w:szCs w:val="24"/>
        </w:rPr>
        <w:t>vertical</w:t>
      </w:r>
      <w:proofErr w:type="gramEnd"/>
      <w:r w:rsidRPr="006C2F00">
        <w:rPr>
          <w:rFonts w:ascii="Georgia" w:hAnsi="Georgia" w:cs="Arial"/>
          <w:szCs w:val="24"/>
        </w:rPr>
        <w:t>, expresa</w:t>
      </w:r>
      <w:r w:rsidRPr="006C2F00">
        <w:rPr>
          <w:rStyle w:val="Refdenotaalpie"/>
          <w:rFonts w:ascii="Georgia" w:hAnsi="Georgia"/>
          <w:szCs w:val="24"/>
        </w:rPr>
        <w:footnoteReference w:id="14"/>
      </w:r>
      <w:r w:rsidRPr="006C2F00">
        <w:rPr>
          <w:rFonts w:ascii="Georgia" w:hAnsi="Georgia" w:cs="Arial"/>
          <w:szCs w:val="24"/>
        </w:rPr>
        <w:t xml:space="preserve">: </w:t>
      </w:r>
    </w:p>
    <w:p w:rsidR="00AC380C" w:rsidRPr="006C2F00" w:rsidRDefault="00AC380C" w:rsidP="00AC380C">
      <w:pPr>
        <w:pStyle w:val="Textoindependiente"/>
        <w:spacing w:line="360" w:lineRule="auto"/>
        <w:rPr>
          <w:rFonts w:ascii="Georgia" w:hAnsi="Georgia"/>
          <w:sz w:val="20"/>
          <w:szCs w:val="24"/>
        </w:rPr>
      </w:pPr>
    </w:p>
    <w:p w:rsidR="00AC380C" w:rsidRPr="006C2F00" w:rsidRDefault="00AC380C" w:rsidP="00AC380C">
      <w:pPr>
        <w:pStyle w:val="Textoindependiente"/>
        <w:tabs>
          <w:tab w:val="clear" w:pos="0"/>
        </w:tabs>
        <w:spacing w:line="240" w:lineRule="auto"/>
        <w:ind w:left="567" w:right="618"/>
        <w:rPr>
          <w:rFonts w:ascii="Georgia" w:hAnsi="Georgia"/>
          <w:szCs w:val="24"/>
          <w:lang w:val="es-ES"/>
        </w:rPr>
      </w:pPr>
      <w:r w:rsidRPr="006C2F00">
        <w:rPr>
          <w:rFonts w:ascii="Georgia" w:hAnsi="Georgia"/>
          <w:szCs w:val="24"/>
        </w:rPr>
        <w:t xml:space="preserve">Conforme con lo contemplado en el artículo 10 del Decreto–ley 2591 de 1991, la acción de tutela solo puede ser ejercida por la persona vulnerada o amenazada en sus derechos fundamentales… </w:t>
      </w:r>
    </w:p>
    <w:p w:rsidR="00AC380C" w:rsidRPr="006C2F00" w:rsidRDefault="00AC380C" w:rsidP="00AC380C">
      <w:pPr>
        <w:pStyle w:val="Textoindependiente"/>
        <w:tabs>
          <w:tab w:val="clear" w:pos="0"/>
        </w:tabs>
        <w:spacing w:line="240" w:lineRule="auto"/>
        <w:ind w:left="567" w:right="618"/>
        <w:rPr>
          <w:rFonts w:ascii="Georgia" w:hAnsi="Georgia"/>
          <w:szCs w:val="24"/>
        </w:rPr>
      </w:pPr>
    </w:p>
    <w:p w:rsidR="00AC380C" w:rsidRPr="006C2F00" w:rsidRDefault="00AC380C" w:rsidP="00AC380C">
      <w:pPr>
        <w:pStyle w:val="Textoindependiente"/>
        <w:tabs>
          <w:tab w:val="clear" w:pos="0"/>
        </w:tabs>
        <w:spacing w:line="240" w:lineRule="auto"/>
        <w:ind w:left="567" w:right="618"/>
        <w:rPr>
          <w:rFonts w:ascii="Georgia" w:hAnsi="Georgia"/>
          <w:szCs w:val="24"/>
        </w:rPr>
      </w:pPr>
      <w:r w:rsidRPr="006C2F00">
        <w:rPr>
          <w:rFonts w:ascii="Georgia" w:hAnsi="Georgia"/>
          <w:szCs w:val="24"/>
        </w:rPr>
        <w:t>Este es el primer requisito de procedibilidad de la acción de tutela, que exige que quien solicita el amparo constitucional se encuentre </w:t>
      </w:r>
      <w:r w:rsidRPr="006C2F00">
        <w:rPr>
          <w:rFonts w:ascii="Georgia" w:hAnsi="Georgia"/>
          <w:i/>
          <w:iCs/>
          <w:szCs w:val="24"/>
        </w:rPr>
        <w:t>“legitimado en la causa”</w:t>
      </w:r>
      <w:r w:rsidRPr="006C2F00">
        <w:rPr>
          <w:rFonts w:ascii="Georgia" w:hAnsi="Georgia"/>
          <w:szCs w:val="24"/>
        </w:rPr>
        <w:t> para presentar la solicitud de protección de sus derechos fundamentales. Dicha legitimación puede ser “</w:t>
      </w:r>
      <w:r w:rsidRPr="006C2F00">
        <w:rPr>
          <w:rFonts w:ascii="Georgia" w:hAnsi="Georgia"/>
          <w:i/>
          <w:iCs/>
          <w:szCs w:val="24"/>
        </w:rPr>
        <w:t>por activa</w:t>
      </w:r>
      <w:r w:rsidRPr="006C2F00">
        <w:rPr>
          <w:rFonts w:ascii="Georgia" w:hAnsi="Georgia"/>
          <w:szCs w:val="24"/>
        </w:rPr>
        <w:t>” o “</w:t>
      </w:r>
      <w:r w:rsidRPr="006C2F00">
        <w:rPr>
          <w:rFonts w:ascii="Georgia" w:hAnsi="Georgia"/>
          <w:i/>
          <w:iCs/>
          <w:szCs w:val="24"/>
        </w:rPr>
        <w:t>por pasiva</w:t>
      </w:r>
      <w:r w:rsidRPr="006C2F00">
        <w:rPr>
          <w:rFonts w:ascii="Georgia" w:hAnsi="Georgia"/>
          <w:szCs w:val="24"/>
        </w:rPr>
        <w:t>”. Por la primera exige que  el  derecho  cuya  protección se invoca sea un derecho fundamental propio y no, en principio, de otra persona</w:t>
      </w:r>
      <w:r w:rsidRPr="006C2F00">
        <w:rPr>
          <w:rStyle w:val="Refdenotaalpie"/>
          <w:rFonts w:ascii="Georgia" w:hAnsi="Georgia"/>
          <w:szCs w:val="24"/>
        </w:rPr>
        <w:footnoteReference w:id="15"/>
      </w:r>
      <w:r w:rsidRPr="006C2F00">
        <w:rPr>
          <w:rFonts w:ascii="Georgia" w:hAnsi="Georgia"/>
          <w:szCs w:val="24"/>
        </w:rPr>
        <w:t>…</w:t>
      </w:r>
    </w:p>
    <w:p w:rsidR="00AC380C" w:rsidRPr="006C2F00" w:rsidRDefault="00AC380C" w:rsidP="00AC380C">
      <w:pPr>
        <w:pStyle w:val="Textoindependiente"/>
        <w:tabs>
          <w:tab w:val="clear" w:pos="0"/>
        </w:tabs>
        <w:spacing w:line="240" w:lineRule="auto"/>
        <w:ind w:left="567" w:right="618"/>
        <w:rPr>
          <w:rFonts w:ascii="Georgia" w:hAnsi="Georgia"/>
          <w:sz w:val="40"/>
          <w:szCs w:val="24"/>
        </w:rPr>
      </w:pPr>
    </w:p>
    <w:p w:rsidR="00AC380C" w:rsidRPr="006C2F00" w:rsidRDefault="00AC380C" w:rsidP="00AC380C">
      <w:pPr>
        <w:pStyle w:val="Textoindependiente"/>
        <w:spacing w:line="360" w:lineRule="auto"/>
        <w:rPr>
          <w:rFonts w:ascii="Georgia" w:hAnsi="Georgia"/>
          <w:szCs w:val="24"/>
        </w:rPr>
      </w:pPr>
      <w:r w:rsidRPr="006C2F00">
        <w:rPr>
          <w:rFonts w:ascii="Georgia" w:hAnsi="Georgia" w:cs="Arial"/>
          <w:szCs w:val="24"/>
        </w:rPr>
        <w:t>En  antigua  y  reiterada  jurisprudencia  la  CC  ha  referido  con relación a este requisito de procedibilidad</w:t>
      </w:r>
      <w:r w:rsidRPr="006C2F00">
        <w:rPr>
          <w:rStyle w:val="Refdenotaalpie"/>
          <w:rFonts w:ascii="Georgia" w:hAnsi="Georgia" w:cs="Arial"/>
          <w:szCs w:val="24"/>
        </w:rPr>
        <w:footnoteReference w:id="16"/>
      </w:r>
      <w:r w:rsidRPr="006C2F00">
        <w:rPr>
          <w:rFonts w:ascii="Georgia" w:hAnsi="Georgia" w:cs="Arial"/>
          <w:szCs w:val="24"/>
        </w:rPr>
        <w:t>:</w:t>
      </w:r>
    </w:p>
    <w:p w:rsidR="00AC380C" w:rsidRPr="006C2F00" w:rsidRDefault="00AC380C" w:rsidP="00AC380C">
      <w:pPr>
        <w:spacing w:line="360" w:lineRule="auto"/>
        <w:ind w:left="567" w:right="335"/>
        <w:jc w:val="both"/>
        <w:rPr>
          <w:rFonts w:ascii="Georgia" w:hAnsi="Georgia" w:cs="Arial"/>
          <w:sz w:val="18"/>
          <w:lang w:val="es-CO"/>
        </w:rPr>
      </w:pPr>
    </w:p>
    <w:p w:rsidR="00AC380C" w:rsidRPr="006C2F00" w:rsidRDefault="00AC380C" w:rsidP="00AC380C">
      <w:pPr>
        <w:ind w:left="567" w:right="567"/>
        <w:jc w:val="both"/>
        <w:rPr>
          <w:rFonts w:ascii="Georgia" w:hAnsi="Georgia" w:cs="Arial"/>
          <w:u w:val="single"/>
          <w:lang w:val="es-CO"/>
        </w:rPr>
      </w:pPr>
      <w:r w:rsidRPr="006C2F00">
        <w:rPr>
          <w:rFonts w:ascii="Georgia" w:hAnsi="Georgia" w:cs="Arial"/>
          <w:lang w:val="es-CO"/>
        </w:rPr>
        <w:t xml:space="preserve">La legitimación en la causa es un presupuesto de la sentencia de fondo porque otorga a las partes el derecho a que el juez se pronuncie sobre el mérito de las pretensiones del actor y las razones de la oposición por el demandado, mediante sentencia favorable o desfavorable. </w:t>
      </w:r>
      <w:r w:rsidRPr="006C2F00">
        <w:rPr>
          <w:rFonts w:ascii="Georgia" w:hAnsi="Georgia" w:cs="Arial"/>
          <w:u w:val="single"/>
          <w:lang w:val="es-CO"/>
        </w:rPr>
        <w:t>Es una calidad subjetiva de las partes en relación con el interés sustancial que se discute en el proceso.</w:t>
      </w:r>
      <w:r w:rsidRPr="006C2F00">
        <w:rPr>
          <w:rFonts w:ascii="Georgia" w:hAnsi="Georgia" w:cs="Arial"/>
          <w:lang w:val="es-CO"/>
        </w:rPr>
        <w:t xml:space="preserve"> </w:t>
      </w:r>
      <w:r w:rsidRPr="006C2F00">
        <w:rPr>
          <w:rFonts w:ascii="Georgia" w:hAnsi="Georgia" w:cs="Arial"/>
          <w:u w:val="single"/>
          <w:lang w:val="es-CO"/>
        </w:rPr>
        <w:t>Por tanto, cuando una de las partes carece de dicha calidad o atributo, no puede el juez adoptar una decisión de mérito y debe entonces simplemente declararse inhibido para fallar el caso de fondo.</w:t>
      </w:r>
    </w:p>
    <w:p w:rsidR="00AC380C" w:rsidRPr="006C2F00" w:rsidRDefault="00AC380C" w:rsidP="00AC380C">
      <w:pPr>
        <w:ind w:left="567" w:right="567"/>
        <w:jc w:val="both"/>
        <w:rPr>
          <w:rFonts w:ascii="Georgia" w:hAnsi="Georgia" w:cs="Arial"/>
          <w:sz w:val="28"/>
          <w:u w:val="single"/>
          <w:lang w:val="es-CO"/>
        </w:rPr>
      </w:pPr>
    </w:p>
    <w:p w:rsidR="00AC380C" w:rsidRPr="006C2F00" w:rsidRDefault="00AC380C" w:rsidP="00AC380C">
      <w:pPr>
        <w:ind w:left="567" w:right="567"/>
        <w:jc w:val="both"/>
        <w:rPr>
          <w:rFonts w:ascii="Georgia" w:hAnsi="Georgia" w:cs="Arial"/>
          <w:lang w:val="es-ES_tradnl"/>
        </w:rPr>
      </w:pPr>
      <w:r w:rsidRPr="006C2F00">
        <w:rPr>
          <w:rFonts w:ascii="Georgia" w:hAnsi="Georgia" w:cs="Arial"/>
          <w:lang w:val="es-CO"/>
        </w:rPr>
        <w:t>La legitimación por activa es requisito de procedibilidad. Esta exigencia significa que el derecho para cuya protección se interpone la acción sea un derecho fundamental propio del demandante y no de otra persona…</w:t>
      </w:r>
      <w:r w:rsidRPr="006C2F00">
        <w:rPr>
          <w:rFonts w:ascii="Georgia" w:hAnsi="Georgia" w:cs="Arial"/>
          <w:lang w:val="es-ES_tradnl"/>
        </w:rPr>
        <w:t xml:space="preserve"> </w:t>
      </w:r>
    </w:p>
    <w:p w:rsidR="00AC380C" w:rsidRPr="006C2F00" w:rsidRDefault="00AC380C" w:rsidP="00AC380C">
      <w:pPr>
        <w:ind w:left="567" w:right="567"/>
        <w:jc w:val="both"/>
        <w:rPr>
          <w:rFonts w:ascii="Georgia" w:hAnsi="Georgia" w:cs="Arial"/>
          <w:sz w:val="28"/>
          <w:lang w:val="es-ES_tradnl"/>
        </w:rPr>
      </w:pPr>
    </w:p>
    <w:p w:rsidR="00AC380C" w:rsidRPr="006C2F00" w:rsidRDefault="00AC380C" w:rsidP="00AC380C">
      <w:pPr>
        <w:ind w:left="567" w:right="567"/>
        <w:jc w:val="both"/>
        <w:rPr>
          <w:rFonts w:ascii="Georgia" w:hAnsi="Georgia" w:cs="Arial"/>
          <w:u w:val="single"/>
          <w:lang w:val="es-CO"/>
        </w:rPr>
      </w:pPr>
      <w:r w:rsidRPr="006C2F00">
        <w:rPr>
          <w:rFonts w:ascii="Georgia" w:hAnsi="Georgia" w:cs="Arial"/>
          <w:lang w:val="es-CO"/>
        </w:rPr>
        <w:t xml:space="preserve">Adicionalmente, la legitimación en la causa como requisito de procedibilidad </w:t>
      </w:r>
      <w:r w:rsidRPr="006C2F00">
        <w:rPr>
          <w:rFonts w:ascii="Georgia" w:hAnsi="Georgia" w:cs="Arial"/>
          <w:u w:val="single"/>
          <w:lang w:val="es-CO"/>
        </w:rPr>
        <w:t>exige la presencia de un nexo de causalidad entre la vulneración de los derechos del demandante, y la acción u omisión de la autoridad o el particular demandado, vínculo sin el cual la tutela se torna improcedente</w:t>
      </w:r>
      <w:r w:rsidRPr="006C2F00">
        <w:rPr>
          <w:rFonts w:ascii="Georgia" w:hAnsi="Georgia" w:cs="Arial"/>
          <w:lang w:val="es-CO"/>
        </w:rPr>
        <w:t xml:space="preserve">. La </w:t>
      </w:r>
      <w:proofErr w:type="spellStart"/>
      <w:r w:rsidRPr="006C2F00">
        <w:rPr>
          <w:rFonts w:ascii="Georgia" w:hAnsi="Georgia" w:cs="Arial"/>
          <w:lang w:val="es-CO"/>
        </w:rPr>
        <w:t>sublínea</w:t>
      </w:r>
      <w:proofErr w:type="spellEnd"/>
      <w:r w:rsidRPr="006C2F00">
        <w:rPr>
          <w:rFonts w:ascii="Georgia" w:hAnsi="Georgia" w:cs="Arial"/>
          <w:lang w:val="es-CO"/>
        </w:rPr>
        <w:t xml:space="preserve"> es de esta Sala.</w:t>
      </w:r>
    </w:p>
    <w:p w:rsidR="00AC380C" w:rsidRPr="006C2F00" w:rsidRDefault="00AC380C" w:rsidP="00AC380C">
      <w:pPr>
        <w:spacing w:line="360" w:lineRule="auto"/>
        <w:jc w:val="both"/>
        <w:rPr>
          <w:rFonts w:ascii="Georgia" w:hAnsi="Georgia" w:cs="Arial"/>
          <w:lang w:val="es-ES_tradnl"/>
        </w:rPr>
      </w:pPr>
    </w:p>
    <w:p w:rsidR="00AC380C" w:rsidRPr="006C2F00" w:rsidRDefault="00AC380C" w:rsidP="00AC380C">
      <w:pPr>
        <w:spacing w:line="360" w:lineRule="auto"/>
        <w:jc w:val="both"/>
        <w:rPr>
          <w:rFonts w:ascii="Georgia" w:hAnsi="Georgia" w:cs="Arial"/>
          <w:lang w:val="es-ES_tradnl"/>
        </w:rPr>
      </w:pPr>
      <w:r w:rsidRPr="006C2F00">
        <w:rPr>
          <w:rFonts w:ascii="Georgia" w:hAnsi="Georgia" w:cs="Arial"/>
          <w:lang w:val="es-ES_tradnl"/>
        </w:rPr>
        <w:t>Esta doctrina constitucional la comparte la CSJ y la ha reiterado en su jurisprudencia</w:t>
      </w:r>
      <w:r w:rsidRPr="006C2F00">
        <w:rPr>
          <w:rStyle w:val="Refdenotaalpie"/>
          <w:rFonts w:ascii="Georgia" w:hAnsi="Georgia"/>
          <w:lang w:val="es-ES_tradnl"/>
        </w:rPr>
        <w:footnoteReference w:id="17"/>
      </w:r>
      <w:r w:rsidRPr="006C2F00">
        <w:rPr>
          <w:rFonts w:ascii="Georgia" w:hAnsi="Georgia" w:cs="Arial"/>
          <w:lang w:val="es-ES_tradnl"/>
        </w:rPr>
        <w:t xml:space="preserve">: </w:t>
      </w:r>
      <w:r w:rsidRPr="006C2F00">
        <w:rPr>
          <w:rFonts w:ascii="Georgia" w:hAnsi="Georgia" w:cs="Arial"/>
          <w:sz w:val="22"/>
          <w:szCs w:val="22"/>
          <w:lang w:val="es-ES_tradnl"/>
        </w:rPr>
        <w:t>“</w:t>
      </w:r>
      <w:r w:rsidRPr="006C2F00">
        <w:rPr>
          <w:rFonts w:ascii="Georgia" w:hAnsi="Georgia" w:cs="Arial"/>
          <w:i/>
          <w:sz w:val="22"/>
          <w:szCs w:val="22"/>
          <w:lang w:val="es-ES_tradnl"/>
        </w:rPr>
        <w:t xml:space="preserve">Ciertamente, aunque el artículo 10 del Decreto 2591 de 1991, establece que ‘cualquier persona’ puede acudir a la referida acción, no debe desconocerse, que a renglón seguido condiciona su legitimación a que ella sea la  ‘vulnerada o amenazada en uno de sus derechos fundamentales’, no el de terceros, como así también se menciona en el artículo 86 de la Constitución Política, al decir que a tal mecanismo sólo puede acudir quien le hayan sido ‘vulnerados o amenazados’ aquellos </w:t>
      </w:r>
      <w:r w:rsidRPr="006C2F00">
        <w:rPr>
          <w:rFonts w:ascii="Georgia" w:hAnsi="Georgia" w:cs="Arial"/>
          <w:sz w:val="22"/>
          <w:szCs w:val="22"/>
          <w:lang w:val="es-ES_tradnl"/>
        </w:rPr>
        <w:t>(…)”.</w:t>
      </w:r>
    </w:p>
    <w:p w:rsidR="00AC380C" w:rsidRPr="006C2F00" w:rsidRDefault="00AC380C" w:rsidP="00AC380C">
      <w:pPr>
        <w:pStyle w:val="Textoindependiente"/>
        <w:tabs>
          <w:tab w:val="clear" w:pos="0"/>
        </w:tabs>
        <w:spacing w:line="360" w:lineRule="auto"/>
        <w:rPr>
          <w:rFonts w:ascii="Georgia" w:hAnsi="Georgia" w:cs="Arial"/>
          <w:sz w:val="22"/>
          <w:szCs w:val="24"/>
        </w:rPr>
      </w:pPr>
    </w:p>
    <w:p w:rsidR="00AC380C" w:rsidRPr="006C2F00" w:rsidRDefault="00AC380C" w:rsidP="00AC380C">
      <w:pPr>
        <w:pStyle w:val="Textoindependiente"/>
        <w:spacing w:line="360" w:lineRule="auto"/>
        <w:rPr>
          <w:rFonts w:ascii="Georgia" w:hAnsi="Georgia" w:cs="Arial"/>
          <w:szCs w:val="24"/>
        </w:rPr>
      </w:pPr>
      <w:r w:rsidRPr="006C2F00">
        <w:rPr>
          <w:rFonts w:ascii="Georgia" w:hAnsi="Georgia" w:cs="Arial"/>
          <w:szCs w:val="24"/>
        </w:rPr>
        <w:lastRenderedPageBreak/>
        <w:t>También ha dicho la CSJ</w:t>
      </w:r>
      <w:r w:rsidRPr="006C2F00">
        <w:rPr>
          <w:rStyle w:val="Refdenotaalpie"/>
          <w:rFonts w:ascii="Georgia" w:hAnsi="Georgia"/>
          <w:szCs w:val="24"/>
        </w:rPr>
        <w:footnoteReference w:id="18"/>
      </w:r>
      <w:r w:rsidRPr="006C2F00">
        <w:rPr>
          <w:rFonts w:ascii="Georgia" w:hAnsi="Georgia" w:cs="Arial"/>
          <w:szCs w:val="24"/>
        </w:rPr>
        <w:t xml:space="preserve"> en lo atinente a la tutela contra actuaciones o providencias dictadas al interior de un proceso </w:t>
      </w:r>
      <w:r w:rsidRPr="006C2F00">
        <w:rPr>
          <w:rFonts w:ascii="Georgia" w:hAnsi="Georgia" w:cs="Arial"/>
          <w:iCs/>
          <w:szCs w:val="24"/>
        </w:rPr>
        <w:t xml:space="preserve">que </w:t>
      </w:r>
      <w:r w:rsidRPr="006C2F00">
        <w:rPr>
          <w:rFonts w:ascii="Georgia" w:hAnsi="Georgia" w:cs="Arial"/>
          <w:i/>
          <w:iCs/>
          <w:sz w:val="22"/>
          <w:szCs w:val="22"/>
        </w:rPr>
        <w:t>“</w:t>
      </w:r>
      <w:r w:rsidRPr="006C2F00">
        <w:rPr>
          <w:rFonts w:ascii="Georgia" w:hAnsi="Georgia" w:cs="Arial"/>
          <w:i/>
          <w:spacing w:val="-12"/>
          <w:sz w:val="22"/>
          <w:szCs w:val="22"/>
          <w:lang w:val="es-CO"/>
        </w:rPr>
        <w:t xml:space="preserve">E]n el promotor del amparo debe existir un interés que legitime su intervención, el cual, tratándose de violaciones derivadas de actuaciones judiciales, radica en cabeza de quienes conforman alguno de los extremos de la </w:t>
      </w:r>
      <w:proofErr w:type="spellStart"/>
      <w:r w:rsidRPr="006C2F00">
        <w:rPr>
          <w:rFonts w:ascii="Georgia" w:hAnsi="Georgia" w:cs="Arial"/>
          <w:i/>
          <w:spacing w:val="-12"/>
          <w:sz w:val="22"/>
          <w:szCs w:val="22"/>
          <w:lang w:val="es-CO"/>
        </w:rPr>
        <w:t>litis</w:t>
      </w:r>
      <w:proofErr w:type="spellEnd"/>
      <w:r w:rsidRPr="006C2F00">
        <w:rPr>
          <w:rFonts w:ascii="Georgia" w:hAnsi="Georgia" w:cs="Arial"/>
          <w:i/>
          <w:spacing w:val="-12"/>
          <w:sz w:val="22"/>
          <w:szCs w:val="22"/>
          <w:lang w:val="es-CO"/>
        </w:rPr>
        <w:t xml:space="preserve"> o fueron tenidos o reconocidos como intervinientes</w:t>
      </w:r>
      <w:r w:rsidRPr="006C2F00">
        <w:rPr>
          <w:rFonts w:ascii="Georgia" w:hAnsi="Georgia" w:cs="Arial"/>
          <w:i/>
          <w:sz w:val="22"/>
          <w:szCs w:val="22"/>
          <w:lang w:val="es-ES"/>
        </w:rPr>
        <w:t xml:space="preserve">”. </w:t>
      </w:r>
      <w:r w:rsidRPr="006C2F00">
        <w:rPr>
          <w:rFonts w:ascii="Georgia" w:hAnsi="Georgia" w:cs="Arial"/>
          <w:szCs w:val="24"/>
          <w:lang w:val="es-CO"/>
        </w:rPr>
        <w:t xml:space="preserve">De tal suerte </w:t>
      </w:r>
      <w:r w:rsidRPr="006C2F00">
        <w:rPr>
          <w:rFonts w:ascii="Georgia" w:hAnsi="Georgia" w:cs="Arial"/>
          <w:szCs w:val="24"/>
        </w:rPr>
        <w:t xml:space="preserve">que las decisiones de un juez, solo pueden ser atacadas por quienes intervinieron en el proceso, es decir, alguno de los extremos de la </w:t>
      </w:r>
      <w:proofErr w:type="spellStart"/>
      <w:r w:rsidRPr="006C2F00">
        <w:rPr>
          <w:rFonts w:ascii="Georgia" w:hAnsi="Georgia" w:cs="Arial"/>
          <w:szCs w:val="24"/>
        </w:rPr>
        <w:t>litis</w:t>
      </w:r>
      <w:proofErr w:type="spellEnd"/>
      <w:r w:rsidRPr="006C2F00">
        <w:rPr>
          <w:rFonts w:ascii="Georgia" w:hAnsi="Georgia" w:cs="Arial"/>
          <w:szCs w:val="24"/>
        </w:rPr>
        <w:t xml:space="preserve"> o los terceros, únicos facultados para controvertirlas, y, por contera para formular la acción de tutela.</w:t>
      </w:r>
    </w:p>
    <w:p w:rsidR="00AC380C" w:rsidRPr="006C2F00" w:rsidRDefault="00AC380C" w:rsidP="00AC380C">
      <w:pPr>
        <w:pStyle w:val="Textoindependiente"/>
        <w:spacing w:line="360" w:lineRule="auto"/>
        <w:rPr>
          <w:rFonts w:ascii="Georgia" w:hAnsi="Georgia" w:cs="Arial"/>
          <w:sz w:val="22"/>
          <w:szCs w:val="24"/>
        </w:rPr>
      </w:pPr>
    </w:p>
    <w:p w:rsidR="00AC380C" w:rsidRPr="006C2F00" w:rsidRDefault="00AC380C" w:rsidP="00AC380C">
      <w:pPr>
        <w:spacing w:line="360" w:lineRule="auto"/>
        <w:ind w:right="51"/>
        <w:jc w:val="both"/>
        <w:rPr>
          <w:rFonts w:ascii="Georgia" w:hAnsi="Georgia"/>
        </w:rPr>
      </w:pPr>
      <w:r w:rsidRPr="006C2F00">
        <w:rPr>
          <w:rFonts w:ascii="Georgia" w:hAnsi="Georgia"/>
        </w:rPr>
        <w:t>Según el acervo probatorio es diáfano que el petitorio de amparo está dirigido a proteger los derechos fundamentales de la señora Érica Liliana Velásquez Escalante, supuestamente, conculcados o puestos en peligro por la autoridad judicial accionada en el proceso hipotecario radicado al No.2010-00368-00 donde actúa como ejecutada. Sin lugar a dudas, cuenta con legitimación por activa para promover la tutela.</w:t>
      </w:r>
    </w:p>
    <w:p w:rsidR="00AC380C" w:rsidRPr="006C2F00" w:rsidRDefault="00AC380C" w:rsidP="00AC380C">
      <w:pPr>
        <w:spacing w:line="360" w:lineRule="auto"/>
        <w:ind w:right="51"/>
        <w:jc w:val="both"/>
        <w:rPr>
          <w:rFonts w:ascii="Georgia" w:hAnsi="Georgia"/>
        </w:rPr>
      </w:pPr>
    </w:p>
    <w:p w:rsidR="00AC380C" w:rsidRPr="006C2F00" w:rsidRDefault="00AC380C" w:rsidP="00AC380C">
      <w:pPr>
        <w:spacing w:line="360" w:lineRule="auto"/>
        <w:ind w:right="51"/>
        <w:jc w:val="both"/>
        <w:rPr>
          <w:rFonts w:ascii="Georgia" w:hAnsi="Georgia"/>
        </w:rPr>
      </w:pPr>
      <w:r w:rsidRPr="006C2F00">
        <w:rPr>
          <w:rFonts w:ascii="Georgia" w:hAnsi="Georgia"/>
        </w:rPr>
        <w:t xml:space="preserve">Empero lo expuesto, este mecanismo constitucional se ejercita por intermedio del señor Ramiro Velásquez Mesa o Meza, en calidad de apoderado general, de acuerdo con la escritura pública No.0500 del 05-03-2010, otorgada en la Notaria Segunda del Circulo de Pereira (Folios 1 y 11 a 14, este cuaderno), que para esta Magistratura resulta insuficiente para legitimar su intervención en representación de la actora. </w:t>
      </w:r>
    </w:p>
    <w:p w:rsidR="00AC380C" w:rsidRPr="006C2F00" w:rsidRDefault="00AC380C" w:rsidP="00AC380C">
      <w:pPr>
        <w:spacing w:line="360" w:lineRule="auto"/>
        <w:ind w:right="51"/>
        <w:jc w:val="both"/>
        <w:rPr>
          <w:rFonts w:ascii="Georgia" w:hAnsi="Georgia"/>
        </w:rPr>
      </w:pPr>
    </w:p>
    <w:p w:rsidR="00AC380C" w:rsidRPr="006C2F00" w:rsidRDefault="00AC380C" w:rsidP="00AC380C">
      <w:pPr>
        <w:spacing w:line="360" w:lineRule="auto"/>
        <w:ind w:right="51"/>
        <w:jc w:val="both"/>
        <w:rPr>
          <w:rFonts w:ascii="Georgia" w:hAnsi="Georgia"/>
        </w:rPr>
      </w:pPr>
      <w:r w:rsidRPr="006C2F00">
        <w:rPr>
          <w:rFonts w:ascii="Georgia" w:hAnsi="Georgia"/>
        </w:rPr>
        <w:t>Tal como se anotó, este tipo de amparos pueden ser propuestos por intermedio mandatario judicial con poder especial, o a través de cualquier persona, siempre y cuando el titular del derecho esté imposibilitado para ejercer su propia defensa.</w:t>
      </w:r>
    </w:p>
    <w:p w:rsidR="00AC380C" w:rsidRPr="006C2F00" w:rsidRDefault="00AC380C" w:rsidP="00AC380C">
      <w:pPr>
        <w:spacing w:line="360" w:lineRule="auto"/>
        <w:ind w:right="51"/>
        <w:jc w:val="both"/>
        <w:rPr>
          <w:rFonts w:ascii="Georgia" w:hAnsi="Georgia"/>
        </w:rPr>
      </w:pPr>
    </w:p>
    <w:p w:rsidR="00AC380C" w:rsidRPr="006C2F00" w:rsidRDefault="00AC380C" w:rsidP="00AC380C">
      <w:pPr>
        <w:pStyle w:val="Textoindependiente"/>
        <w:spacing w:line="360" w:lineRule="auto"/>
        <w:rPr>
          <w:rFonts w:ascii="Georgia" w:hAnsi="Georgia" w:cs="Arial"/>
          <w:color w:val="2D2D2D"/>
          <w:szCs w:val="24"/>
          <w:shd w:val="clear" w:color="auto" w:fill="FFFFFF"/>
        </w:rPr>
      </w:pPr>
      <w:r w:rsidRPr="006C2F00">
        <w:rPr>
          <w:rFonts w:ascii="Georgia" w:hAnsi="Georgia"/>
          <w:szCs w:val="24"/>
        </w:rPr>
        <w:t xml:space="preserve">Aquí no puede predicarse que el señor </w:t>
      </w:r>
      <w:r w:rsidRPr="006C2F00">
        <w:rPr>
          <w:rFonts w:ascii="Georgia" w:hAnsi="Georgia"/>
        </w:rPr>
        <w:t>Velásquez Mesa o Meza</w:t>
      </w:r>
      <w:r w:rsidRPr="006C2F00">
        <w:rPr>
          <w:rFonts w:ascii="Georgia" w:hAnsi="Georgia"/>
          <w:szCs w:val="24"/>
        </w:rPr>
        <w:t xml:space="preserve"> actúa en condición de apoderado judicial, porque dejó de presentar el poder especial expreso, menos acreditó ser profesional del derecho. La CC</w:t>
      </w:r>
      <w:r w:rsidRPr="006C2F00">
        <w:rPr>
          <w:rStyle w:val="Refdenotaalpie"/>
          <w:rFonts w:ascii="Georgia" w:hAnsi="Georgia"/>
          <w:szCs w:val="24"/>
        </w:rPr>
        <w:footnoteReference w:id="19"/>
      </w:r>
      <w:r w:rsidRPr="006C2F00">
        <w:rPr>
          <w:rFonts w:ascii="Georgia" w:hAnsi="Georgia"/>
          <w:szCs w:val="24"/>
        </w:rPr>
        <w:t xml:space="preserve"> de tiempo atrás ha precisado los elementos que deben reunirse para el apoderamiento en materia de tutela, a saber</w:t>
      </w:r>
      <w:r w:rsidRPr="006C2F00">
        <w:rPr>
          <w:rFonts w:ascii="Georgia" w:hAnsi="Georgia" w:cs="Arial"/>
          <w:color w:val="2D2D2D"/>
          <w:szCs w:val="24"/>
          <w:shd w:val="clear" w:color="auto" w:fill="FFFFFF"/>
        </w:rPr>
        <w:t xml:space="preserve">: </w:t>
      </w:r>
    </w:p>
    <w:p w:rsidR="00AC380C" w:rsidRPr="006C2F00" w:rsidRDefault="00AC380C" w:rsidP="00AC380C">
      <w:pPr>
        <w:pStyle w:val="Textoindependiente"/>
        <w:spacing w:line="360" w:lineRule="auto"/>
        <w:rPr>
          <w:rFonts w:ascii="Georgia" w:hAnsi="Georgia" w:cs="Arial"/>
          <w:color w:val="2D2D2D"/>
          <w:sz w:val="20"/>
          <w:szCs w:val="24"/>
          <w:shd w:val="clear" w:color="auto" w:fill="FFFFFF"/>
        </w:rPr>
      </w:pPr>
    </w:p>
    <w:p w:rsidR="00AC380C" w:rsidRPr="006C2F00" w:rsidRDefault="00AC380C" w:rsidP="00AC380C">
      <w:pPr>
        <w:pStyle w:val="Textoindependiente"/>
        <w:tabs>
          <w:tab w:val="clear" w:pos="0"/>
        </w:tabs>
        <w:spacing w:line="240" w:lineRule="auto"/>
        <w:ind w:left="567" w:right="618"/>
        <w:rPr>
          <w:rFonts w:ascii="Georgia" w:hAnsi="Georgia" w:cs="Arial"/>
          <w:szCs w:val="24"/>
          <w:shd w:val="clear" w:color="auto" w:fill="FFFFFF"/>
        </w:rPr>
      </w:pPr>
      <w:r w:rsidRPr="006C2F00">
        <w:rPr>
          <w:rFonts w:ascii="Georgia" w:hAnsi="Georgia" w:cs="Arial"/>
          <w:iCs/>
          <w:szCs w:val="24"/>
          <w:shd w:val="clear" w:color="auto" w:fill="FFFFFF"/>
          <w:lang w:val="es-ES"/>
        </w:rPr>
        <w:t xml:space="preserve">… (i) un acto jurídico formal por lo cual debe realizarse por escrito. (ii) Se concreta en un escrito, llamado poder que se presume auténtico. (iii) </w:t>
      </w:r>
      <w:r w:rsidRPr="006C2F00">
        <w:rPr>
          <w:rFonts w:ascii="Georgia" w:hAnsi="Georgia" w:cs="Arial"/>
          <w:iCs/>
          <w:szCs w:val="24"/>
          <w:u w:val="single"/>
          <w:shd w:val="clear" w:color="auto" w:fill="FFFFFF"/>
          <w:lang w:val="es-ES"/>
        </w:rPr>
        <w:t>El referido poder para promover acciones de tutela debe ser especial</w:t>
      </w:r>
      <w:r w:rsidRPr="006C2F00">
        <w:rPr>
          <w:rFonts w:ascii="Georgia" w:hAnsi="Georgia" w:cs="Arial"/>
          <w:iCs/>
          <w:szCs w:val="24"/>
          <w:shd w:val="clear" w:color="auto" w:fill="FFFFFF"/>
          <w:lang w:val="es-ES"/>
        </w:rPr>
        <w:t xml:space="preserve">. En este sentido (iv) El poder conferido para la promoción o para la defensa de los intereses en un determinado proceso no se entiende conferido para la promoción de procesos diferentes, así los hechos que le den fundamento a estos tengan origen en el proceso inicial. (iv) </w:t>
      </w:r>
      <w:r w:rsidRPr="006C2F00">
        <w:rPr>
          <w:rFonts w:ascii="Georgia" w:hAnsi="Georgia" w:cs="Arial"/>
          <w:iCs/>
          <w:szCs w:val="24"/>
          <w:u w:val="single"/>
          <w:shd w:val="clear" w:color="auto" w:fill="FFFFFF"/>
          <w:lang w:val="es-ES"/>
        </w:rPr>
        <w:t>El destinatario del acto de apoderamiento sólo puede ser un profesional del derecho habilitado con tarjeta profesional</w:t>
      </w:r>
      <w:r w:rsidRPr="006C2F00">
        <w:rPr>
          <w:rFonts w:ascii="Georgia" w:hAnsi="Georgia" w:cs="Arial"/>
          <w:iCs/>
          <w:szCs w:val="24"/>
          <w:shd w:val="clear" w:color="auto" w:fill="FFFFFF"/>
          <w:lang w:val="es-ES"/>
        </w:rPr>
        <w:t>.</w:t>
      </w:r>
      <w:r w:rsidRPr="006C2F00">
        <w:rPr>
          <w:rFonts w:ascii="Georgia" w:hAnsi="Georgia" w:cs="Arial"/>
          <w:szCs w:val="24"/>
          <w:shd w:val="clear" w:color="auto" w:fill="FFFFFF"/>
        </w:rPr>
        <w:t xml:space="preserve"> (</w:t>
      </w:r>
      <w:proofErr w:type="spellStart"/>
      <w:r w:rsidRPr="006C2F00">
        <w:rPr>
          <w:rFonts w:ascii="Georgia" w:hAnsi="Georgia" w:cs="Arial"/>
          <w:szCs w:val="24"/>
          <w:shd w:val="clear" w:color="auto" w:fill="FFFFFF"/>
        </w:rPr>
        <w:t>Sublíneas</w:t>
      </w:r>
      <w:proofErr w:type="spellEnd"/>
      <w:r w:rsidRPr="006C2F00">
        <w:rPr>
          <w:rFonts w:ascii="Georgia" w:hAnsi="Georgia" w:cs="Arial"/>
          <w:szCs w:val="24"/>
          <w:shd w:val="clear" w:color="auto" w:fill="FFFFFF"/>
        </w:rPr>
        <w:t xml:space="preserve"> propias). </w:t>
      </w:r>
    </w:p>
    <w:p w:rsidR="00AC380C" w:rsidRPr="006C2F00" w:rsidRDefault="00AC380C" w:rsidP="00AC380C">
      <w:pPr>
        <w:pStyle w:val="Textoindependiente"/>
        <w:spacing w:line="360" w:lineRule="auto"/>
        <w:rPr>
          <w:rFonts w:ascii="Georgia" w:hAnsi="Georgia" w:cs="Arial"/>
          <w:sz w:val="32"/>
          <w:szCs w:val="28"/>
          <w:shd w:val="clear" w:color="auto" w:fill="FFFFFF"/>
          <w:lang w:val="es-CO"/>
        </w:rPr>
      </w:pPr>
    </w:p>
    <w:p w:rsidR="00AC380C" w:rsidRPr="006C2F00" w:rsidRDefault="00AC380C" w:rsidP="00AC380C">
      <w:pPr>
        <w:pStyle w:val="Textoindependiente"/>
        <w:spacing w:line="360" w:lineRule="auto"/>
        <w:rPr>
          <w:rFonts w:ascii="Georgia" w:hAnsi="Georgia"/>
          <w:sz w:val="28"/>
          <w:szCs w:val="28"/>
          <w:shd w:val="clear" w:color="auto" w:fill="FFFFFF"/>
        </w:rPr>
      </w:pPr>
      <w:r w:rsidRPr="006C2F00">
        <w:rPr>
          <w:rFonts w:ascii="Georgia" w:hAnsi="Georgia" w:cs="Arial"/>
          <w:szCs w:val="28"/>
          <w:shd w:val="clear" w:color="auto" w:fill="FFFFFF"/>
          <w:lang w:val="es-CO"/>
        </w:rPr>
        <w:lastRenderedPageBreak/>
        <w:t xml:space="preserve">Así las cosas, es indudable que el poder general arrimado </w:t>
      </w:r>
      <w:r w:rsidRPr="006C2F00">
        <w:rPr>
          <w:rFonts w:ascii="Georgia" w:hAnsi="Georgia" w:cs="Arial"/>
          <w:szCs w:val="28"/>
          <w:shd w:val="clear" w:color="auto" w:fill="FFFFFF"/>
        </w:rPr>
        <w:t xml:space="preserve">no es el idóneo para actuar en representación de la accionante en esta tutela y, aunque lo fuera, tampoco serviría, puesto que  fue  conferido  a  una  persona  que  carece  del  derecho  de  postulación  que  tienen  los abogados (Artículos 25, Decreto Ley 196 de 1971, </w:t>
      </w:r>
      <w:r w:rsidRPr="006C2F00">
        <w:rPr>
          <w:rFonts w:ascii="Georgia" w:hAnsi="Georgia" w:cs="Arial"/>
          <w:szCs w:val="28"/>
          <w:shd w:val="clear" w:color="auto" w:fill="FFFFFF"/>
          <w:lang w:val="es-CO"/>
        </w:rPr>
        <w:t>y 73, CGP</w:t>
      </w:r>
      <w:r w:rsidRPr="006C2F00">
        <w:rPr>
          <w:rFonts w:ascii="Georgia" w:hAnsi="Georgia" w:cs="Arial"/>
          <w:szCs w:val="28"/>
          <w:shd w:val="clear" w:color="auto" w:fill="FFFFFF"/>
        </w:rPr>
        <w:t>).</w:t>
      </w:r>
    </w:p>
    <w:p w:rsidR="00AC380C" w:rsidRPr="006C2F00" w:rsidRDefault="00AC380C" w:rsidP="00AC380C">
      <w:pPr>
        <w:pStyle w:val="Textoindependiente"/>
        <w:spacing w:line="360" w:lineRule="auto"/>
        <w:rPr>
          <w:rFonts w:ascii="Georgia" w:hAnsi="Georgia"/>
          <w:szCs w:val="24"/>
        </w:rPr>
      </w:pPr>
      <w:r w:rsidRPr="006C2F00">
        <w:rPr>
          <w:rFonts w:ascii="Georgia" w:hAnsi="Georgia"/>
          <w:szCs w:val="24"/>
        </w:rPr>
        <w:t xml:space="preserve">Ni siquiera puede considerarse que actúa como agente oficioso, dado que se incumplen los supuestos exigidos por el precedente constitucional, incluso, contrapuestos por el señor </w:t>
      </w:r>
      <w:r w:rsidRPr="006C2F00">
        <w:rPr>
          <w:rFonts w:ascii="Georgia" w:hAnsi="Georgia"/>
        </w:rPr>
        <w:t>Velásquez Mesa o Meza</w:t>
      </w:r>
      <w:r w:rsidRPr="006C2F00">
        <w:rPr>
          <w:rFonts w:ascii="Georgia" w:hAnsi="Georgia"/>
          <w:szCs w:val="24"/>
        </w:rPr>
        <w:t>, conforme al escrito con el que atendió el requerimiento de Sala Unitaria (Folios 32 y 33, ibídem); tampoco se pudo obtener la ratificación por parte de la accionante.</w:t>
      </w:r>
    </w:p>
    <w:p w:rsidR="00AC380C" w:rsidRPr="006C2F00" w:rsidRDefault="00AC380C" w:rsidP="00AC380C">
      <w:pPr>
        <w:pStyle w:val="Textoindependiente"/>
        <w:spacing w:line="360" w:lineRule="auto"/>
        <w:rPr>
          <w:rFonts w:ascii="Arial" w:hAnsi="Arial"/>
          <w:szCs w:val="24"/>
        </w:rPr>
      </w:pPr>
    </w:p>
    <w:p w:rsidR="00AC380C" w:rsidRPr="006C2F00" w:rsidRDefault="00AC380C" w:rsidP="00AC380C">
      <w:pPr>
        <w:pStyle w:val="Textoindependiente"/>
        <w:spacing w:line="360" w:lineRule="auto"/>
        <w:rPr>
          <w:rFonts w:ascii="Georgia" w:hAnsi="Georgia"/>
          <w:szCs w:val="24"/>
        </w:rPr>
      </w:pPr>
      <w:r w:rsidRPr="006C2F00">
        <w:rPr>
          <w:rFonts w:ascii="Georgia" w:hAnsi="Georgia"/>
          <w:szCs w:val="24"/>
        </w:rPr>
        <w:t>Inveteradamente la dogmática en tutela</w:t>
      </w:r>
      <w:r w:rsidRPr="006C2F00">
        <w:rPr>
          <w:rStyle w:val="Refdenotaalpie"/>
          <w:rFonts w:ascii="Georgia" w:hAnsi="Georgia"/>
          <w:szCs w:val="24"/>
        </w:rPr>
        <w:footnoteReference w:id="20"/>
      </w:r>
      <w:r w:rsidRPr="006C2F00">
        <w:rPr>
          <w:rFonts w:ascii="Georgia" w:hAnsi="Georgia"/>
          <w:szCs w:val="24"/>
        </w:rPr>
        <w:t xml:space="preserve">, tiene dicho que: (i) Debe existir una manifestación expresa del agente oficioso en el sentido de que actúa como tal; (ii) Efectivamente, el titular del derecho fundamental, no debe estar en condiciones físicas o mentales para promover su propia defensa; y, (iii) Siempre que sea posible, deben ratificarse en forma oportuna por el titular del derecho, tanto los hechos como las pretensiones. </w:t>
      </w:r>
    </w:p>
    <w:p w:rsidR="00AC380C" w:rsidRPr="006C2F00" w:rsidRDefault="00AC380C" w:rsidP="00AC380C">
      <w:pPr>
        <w:spacing w:line="360" w:lineRule="auto"/>
        <w:ind w:right="51"/>
        <w:jc w:val="both"/>
        <w:rPr>
          <w:rFonts w:ascii="Georgia" w:hAnsi="Georgia"/>
        </w:rPr>
      </w:pPr>
    </w:p>
    <w:p w:rsidR="00AC380C" w:rsidRPr="006C2F00" w:rsidRDefault="00AC380C" w:rsidP="00AC380C">
      <w:pPr>
        <w:pStyle w:val="Textoindependiente"/>
        <w:spacing w:line="360" w:lineRule="auto"/>
        <w:rPr>
          <w:rFonts w:ascii="Georgia" w:hAnsi="Georgia"/>
          <w:i/>
          <w:iCs/>
          <w:szCs w:val="24"/>
          <w:shd w:val="clear" w:color="auto" w:fill="FFFFFF"/>
        </w:rPr>
      </w:pPr>
      <w:r w:rsidRPr="006C2F00">
        <w:rPr>
          <w:rFonts w:ascii="Georgia" w:hAnsi="Georgia"/>
          <w:szCs w:val="24"/>
        </w:rPr>
        <w:t xml:space="preserve">Como se anticipó, el escrito de tutela carece de alguna manifestación que permita entrever que se actúa </w:t>
      </w:r>
      <w:r w:rsidRPr="006C2F00">
        <w:rPr>
          <w:rFonts w:ascii="Georgia" w:hAnsi="Georgia"/>
          <w:szCs w:val="24"/>
          <w:lang w:val="es-CO"/>
        </w:rPr>
        <w:t>en dicha calidad</w:t>
      </w:r>
      <w:r w:rsidRPr="006C2F00">
        <w:rPr>
          <w:rFonts w:ascii="Georgia" w:hAnsi="Georgia"/>
          <w:szCs w:val="24"/>
        </w:rPr>
        <w:t xml:space="preserve">, mas sí es preciso en cuanto a que lo hace como apoderado general. Además, según lo afirmó, la actora </w:t>
      </w:r>
      <w:r w:rsidRPr="006C2F00">
        <w:rPr>
          <w:rFonts w:ascii="Georgia" w:hAnsi="Georgia"/>
          <w:i/>
          <w:sz w:val="22"/>
          <w:szCs w:val="24"/>
        </w:rPr>
        <w:t>“(…) no sufre de ninguna discapacidad física ni mental (…)”</w:t>
      </w:r>
      <w:r w:rsidRPr="006C2F00">
        <w:rPr>
          <w:rFonts w:ascii="Georgia" w:hAnsi="Georgia"/>
          <w:sz w:val="22"/>
          <w:szCs w:val="24"/>
        </w:rPr>
        <w:t xml:space="preserve">  </w:t>
      </w:r>
      <w:r w:rsidRPr="006C2F00">
        <w:rPr>
          <w:rFonts w:ascii="Georgia" w:hAnsi="Georgia"/>
          <w:szCs w:val="24"/>
        </w:rPr>
        <w:t>(Folio 32, ib.)</w:t>
      </w:r>
      <w:r w:rsidRPr="006C2F00">
        <w:rPr>
          <w:rStyle w:val="Refdenotaalpie"/>
          <w:rFonts w:ascii="Georgia" w:hAnsi="Georgia"/>
          <w:iCs/>
          <w:szCs w:val="24"/>
          <w:shd w:val="clear" w:color="auto" w:fill="FFFFFF"/>
        </w:rPr>
        <w:footnoteReference w:id="21"/>
      </w:r>
      <w:r w:rsidRPr="006C2F00">
        <w:rPr>
          <w:rFonts w:ascii="Georgia" w:hAnsi="Georgia"/>
          <w:szCs w:val="24"/>
        </w:rPr>
        <w:t xml:space="preserve">, requisito necesario para la aplicación de la agencia oficiosa. Criterio compartido por </w:t>
      </w:r>
      <w:r w:rsidRPr="006C2F00">
        <w:rPr>
          <w:rFonts w:ascii="Georgia" w:hAnsi="Georgia" w:cs="Arial"/>
          <w:szCs w:val="24"/>
        </w:rPr>
        <w:t>la CSJ</w:t>
      </w:r>
      <w:r w:rsidRPr="006C2F00">
        <w:rPr>
          <w:rStyle w:val="Refdenotaalpie"/>
          <w:rFonts w:ascii="Georgia" w:hAnsi="Georgia"/>
          <w:szCs w:val="24"/>
        </w:rPr>
        <w:footnoteReference w:id="22"/>
      </w:r>
      <w:r w:rsidRPr="006C2F00">
        <w:rPr>
          <w:rFonts w:ascii="Georgia" w:hAnsi="Georgia" w:cs="Arial"/>
          <w:szCs w:val="24"/>
        </w:rPr>
        <w:t>.</w:t>
      </w:r>
    </w:p>
    <w:p w:rsidR="00AC380C" w:rsidRPr="006C2F00" w:rsidRDefault="00AC380C" w:rsidP="00AC380C">
      <w:pPr>
        <w:pStyle w:val="Textoindependiente"/>
        <w:spacing w:line="360" w:lineRule="auto"/>
        <w:rPr>
          <w:rFonts w:ascii="Arial" w:hAnsi="Arial"/>
          <w:szCs w:val="24"/>
        </w:rPr>
      </w:pPr>
    </w:p>
    <w:p w:rsidR="00AC380C" w:rsidRPr="006C2F00" w:rsidRDefault="00AC380C" w:rsidP="00AC380C">
      <w:pPr>
        <w:spacing w:line="360" w:lineRule="auto"/>
        <w:ind w:right="51"/>
        <w:jc w:val="both"/>
        <w:rPr>
          <w:rFonts w:ascii="Georgia" w:hAnsi="Georgia"/>
        </w:rPr>
      </w:pPr>
      <w:r w:rsidRPr="006C2F00">
        <w:rPr>
          <w:rFonts w:ascii="Georgia" w:hAnsi="Georgia"/>
        </w:rPr>
        <w:t>En ese orden de ideas, el libelista carece de legitimación en la causa para representar a la parte actora, pues lo derechos fundamentales, supuestamente, amenazados o vulnerados conciernen a la señora Érica Liliana Velásquez Escalante como parte ejecutada en el proceso hipotecario, de tal suerte que se torna improcedente el presente amparo y así se declarará.</w:t>
      </w:r>
    </w:p>
    <w:p w:rsidR="00AC380C" w:rsidRPr="006C2F00" w:rsidRDefault="00AC380C" w:rsidP="00AC380C">
      <w:pPr>
        <w:spacing w:line="360" w:lineRule="auto"/>
        <w:ind w:right="51"/>
        <w:jc w:val="both"/>
        <w:rPr>
          <w:rFonts w:ascii="Georgia" w:hAnsi="Georgia"/>
          <w:sz w:val="22"/>
          <w:lang w:val="es-CO"/>
        </w:rPr>
      </w:pPr>
    </w:p>
    <w:p w:rsidR="00885750" w:rsidRPr="00103E02" w:rsidRDefault="00AC380C" w:rsidP="00103E02">
      <w:pPr>
        <w:spacing w:line="360" w:lineRule="auto"/>
        <w:jc w:val="both"/>
        <w:rPr>
          <w:rFonts w:ascii="Georgia" w:hAnsi="Georgia"/>
        </w:rPr>
      </w:pPr>
      <w:r w:rsidRPr="006C2F00">
        <w:rPr>
          <w:rFonts w:ascii="Georgia" w:hAnsi="Georgia"/>
        </w:rPr>
        <w:t>Ahora, si se analiza el petitorio de amparo, exclusivamente, en lo tocante con la actualización del avaluó del inmueble, se halla superado este presupuesto de procedencia, en la medida que el señor Ramiro Velásquez Mesa o Meza radicó memorial con esa finalidad (Folios 125 a 128, ib.), por lo tanto, tiene legitimación por activa para proteger sus derechos individuales. Y</w:t>
      </w:r>
      <w:r w:rsidRPr="006C2F00">
        <w:rPr>
          <w:rFonts w:ascii="Georgia" w:hAnsi="Georgia" w:cs="Arial"/>
        </w:rPr>
        <w:t xml:space="preserve"> por pasiva el Juzgado accionado, dado que es la autoridad judicial que conoce el proceso</w:t>
      </w:r>
      <w:r w:rsidRPr="006C2F00">
        <w:rPr>
          <w:rFonts w:ascii="Georgia" w:hAnsi="Georgia"/>
        </w:rPr>
        <w:t>.</w:t>
      </w:r>
    </w:p>
    <w:sectPr w:rsidR="00885750" w:rsidRPr="00103E02" w:rsidSect="006E0912">
      <w:headerReference w:type="default" r:id="rId9"/>
      <w:footerReference w:type="default" r:id="rId10"/>
      <w:pgSz w:w="12242" w:h="18722" w:code="14"/>
      <w:pgMar w:top="1276" w:right="1134" w:bottom="1276"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18D" w:rsidRDefault="00D5718D" w:rsidP="0099045D">
      <w:r>
        <w:separator/>
      </w:r>
    </w:p>
  </w:endnote>
  <w:endnote w:type="continuationSeparator" w:id="0">
    <w:p w:rsidR="00D5718D" w:rsidRDefault="00D5718D"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B82" w:rsidRPr="007C23E2" w:rsidRDefault="00A84B82" w:rsidP="0013771A">
    <w:pPr>
      <w:pStyle w:val="Piedepgina"/>
      <w:pBdr>
        <w:bottom w:val="double" w:sz="6" w:space="1" w:color="auto"/>
      </w:pBdr>
      <w:spacing w:line="360" w:lineRule="auto"/>
      <w:jc w:val="right"/>
      <w:rPr>
        <w:rFonts w:ascii="Georgia" w:hAnsi="Georgia" w:cs="Arial"/>
        <w:spacing w:val="20"/>
        <w:w w:val="200"/>
        <w:sz w:val="2"/>
        <w:szCs w:val="10"/>
        <w:lang w:val="es-CO"/>
      </w:rPr>
    </w:pPr>
  </w:p>
  <w:p w:rsidR="00A84B82" w:rsidRDefault="00A84B82" w:rsidP="006A672F"/>
  <w:p w:rsidR="00A84B82" w:rsidRPr="007C23E2" w:rsidRDefault="00A84B82" w:rsidP="0013771A">
    <w:pPr>
      <w:pStyle w:val="Piedepgina"/>
      <w:spacing w:line="360" w:lineRule="auto"/>
      <w:jc w:val="right"/>
      <w:rPr>
        <w:rFonts w:ascii="Georgia" w:hAnsi="Georgia" w:cs="Arial"/>
        <w:spacing w:val="20"/>
        <w:w w:val="200"/>
        <w:sz w:val="10"/>
        <w:szCs w:val="10"/>
        <w:lang w:val="es-CO"/>
      </w:rPr>
    </w:pPr>
    <w:r w:rsidRPr="007C23E2">
      <w:rPr>
        <w:rFonts w:ascii="Georgia" w:hAnsi="Georgia" w:cs="Arial"/>
        <w:spacing w:val="20"/>
        <w:w w:val="200"/>
        <w:sz w:val="14"/>
        <w:szCs w:val="10"/>
        <w:lang w:val="es-CO"/>
      </w:rPr>
      <w:t>T</w:t>
    </w:r>
    <w:r w:rsidRPr="007C23E2">
      <w:rPr>
        <w:rFonts w:ascii="Georgia" w:hAnsi="Georgia" w:cs="Arial"/>
        <w:spacing w:val="20"/>
        <w:w w:val="200"/>
        <w:sz w:val="10"/>
        <w:szCs w:val="10"/>
        <w:lang w:val="es-CO"/>
      </w:rPr>
      <w:t xml:space="preserve">RIBUNAL </w:t>
    </w:r>
    <w:r w:rsidRPr="007C23E2">
      <w:rPr>
        <w:rFonts w:ascii="Georgia" w:hAnsi="Georgia" w:cs="Arial"/>
        <w:spacing w:val="20"/>
        <w:w w:val="200"/>
        <w:sz w:val="14"/>
        <w:szCs w:val="10"/>
        <w:lang w:val="es-CO"/>
      </w:rPr>
      <w:t>S</w:t>
    </w:r>
    <w:r w:rsidRPr="007C23E2">
      <w:rPr>
        <w:rFonts w:ascii="Georgia" w:hAnsi="Georgia" w:cs="Arial"/>
        <w:spacing w:val="20"/>
        <w:w w:val="200"/>
        <w:sz w:val="10"/>
        <w:szCs w:val="10"/>
        <w:lang w:val="es-CO"/>
      </w:rPr>
      <w:t xml:space="preserve">UPERIOR DE </w:t>
    </w:r>
    <w:r w:rsidRPr="007C23E2">
      <w:rPr>
        <w:rFonts w:ascii="Georgia" w:hAnsi="Georgia" w:cs="Arial"/>
        <w:spacing w:val="20"/>
        <w:w w:val="200"/>
        <w:sz w:val="14"/>
        <w:szCs w:val="10"/>
        <w:lang w:val="es-CO"/>
      </w:rPr>
      <w:t>P</w:t>
    </w:r>
    <w:r w:rsidRPr="007C23E2">
      <w:rPr>
        <w:rFonts w:ascii="Georgia" w:hAnsi="Georgia" w:cs="Arial"/>
        <w:spacing w:val="20"/>
        <w:w w:val="200"/>
        <w:sz w:val="10"/>
        <w:szCs w:val="10"/>
        <w:lang w:val="es-CO"/>
      </w:rPr>
      <w:t>EREIRA</w:t>
    </w:r>
  </w:p>
  <w:p w:rsidR="00A84B82" w:rsidRPr="007C23E2" w:rsidRDefault="00A84B82" w:rsidP="0013771A">
    <w:pPr>
      <w:pStyle w:val="Piedepgina"/>
      <w:jc w:val="right"/>
      <w:rPr>
        <w:rFonts w:ascii="Georgia" w:hAnsi="Georgia"/>
        <w:lang w:val="es-CO"/>
      </w:rPr>
    </w:pPr>
    <w:r w:rsidRPr="007C23E2">
      <w:rPr>
        <w:rFonts w:ascii="Georgia" w:hAnsi="Georgia" w:cs="Arial"/>
        <w:spacing w:val="20"/>
        <w:w w:val="200"/>
        <w:sz w:val="10"/>
        <w:szCs w:val="10"/>
        <w:lang w:val="es-CO"/>
      </w:rPr>
      <w:t xml:space="preserve">MP </w:t>
    </w:r>
    <w:r w:rsidRPr="007C23E2">
      <w:rPr>
        <w:rFonts w:ascii="Georgia" w:hAnsi="Georgia" w:cs="Arial"/>
        <w:spacing w:val="20"/>
        <w:w w:val="200"/>
        <w:sz w:val="12"/>
        <w:szCs w:val="10"/>
        <w:lang w:val="es-CO"/>
      </w:rPr>
      <w:t>D</w:t>
    </w:r>
    <w:r w:rsidRPr="007C23E2">
      <w:rPr>
        <w:rFonts w:ascii="Georgia" w:hAnsi="Georgia" w:cs="Arial"/>
        <w:spacing w:val="20"/>
        <w:w w:val="200"/>
        <w:sz w:val="8"/>
        <w:szCs w:val="10"/>
        <w:lang w:val="es-CO"/>
      </w:rPr>
      <w:t>UBERNEY</w:t>
    </w:r>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G</w:t>
    </w:r>
    <w:r w:rsidRPr="007C23E2">
      <w:rPr>
        <w:rFonts w:ascii="Georgia" w:hAnsi="Georgia" w:cs="Arial"/>
        <w:spacing w:val="20"/>
        <w:w w:val="200"/>
        <w:sz w:val="8"/>
        <w:szCs w:val="10"/>
        <w:lang w:val="es-CO"/>
      </w:rPr>
      <w:t>RISALES</w:t>
    </w:r>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H</w:t>
    </w:r>
    <w:r w:rsidRPr="007C23E2">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18D" w:rsidRDefault="00D5718D" w:rsidP="0099045D">
      <w:r>
        <w:separator/>
      </w:r>
    </w:p>
  </w:footnote>
  <w:footnote w:type="continuationSeparator" w:id="0">
    <w:p w:rsidR="00D5718D" w:rsidRDefault="00D5718D" w:rsidP="0099045D">
      <w:r>
        <w:continuationSeparator/>
      </w:r>
    </w:p>
  </w:footnote>
  <w:footnote w:id="1">
    <w:p w:rsidR="00F91ADA" w:rsidRDefault="00F91ADA" w:rsidP="00F91ADA">
      <w:pPr>
        <w:pStyle w:val="Textonotapie"/>
        <w:jc w:val="both"/>
      </w:pPr>
      <w:r w:rsidRPr="00F35B54">
        <w:rPr>
          <w:rStyle w:val="Refdenotaalpie"/>
        </w:rPr>
        <w:footnoteRef/>
      </w:r>
      <w:r w:rsidRPr="00F35B54">
        <w:rPr>
          <w:lang w:val="es-MX"/>
        </w:rPr>
        <w:t xml:space="preserve"> CC.</w:t>
      </w:r>
      <w:r>
        <w:rPr>
          <w:lang w:val="es-MX"/>
        </w:rPr>
        <w:t xml:space="preserve"> </w:t>
      </w:r>
      <w:r w:rsidRPr="006E54D6">
        <w:rPr>
          <w:bCs/>
        </w:rPr>
        <w:t>SU</w:t>
      </w:r>
      <w:r>
        <w:rPr>
          <w:bCs/>
        </w:rPr>
        <w:t>-</w:t>
      </w:r>
      <w:r w:rsidRPr="006E54D6">
        <w:rPr>
          <w:bCs/>
        </w:rPr>
        <w:t>056</w:t>
      </w:r>
      <w:r>
        <w:rPr>
          <w:bCs/>
        </w:rPr>
        <w:t xml:space="preserve"> de 20</w:t>
      </w:r>
      <w:r w:rsidRPr="006E54D6">
        <w:rPr>
          <w:bCs/>
        </w:rPr>
        <w:t>18</w:t>
      </w:r>
      <w:r>
        <w:rPr>
          <w:lang w:val="es-MX"/>
        </w:rPr>
        <w:t>,</w:t>
      </w:r>
      <w:r w:rsidRPr="00F35B54">
        <w:rPr>
          <w:lang w:val="es-MX"/>
        </w:rPr>
        <w:t xml:space="preserve"> </w:t>
      </w:r>
      <w:hyperlink r:id="rId1" w:history="1">
        <w:r w:rsidRPr="00B657B5">
          <w:rPr>
            <w:rStyle w:val="Hipervnculo"/>
            <w:bCs/>
            <w:color w:val="000000"/>
            <w:u w:val="none"/>
          </w:rPr>
          <w:t>SU-336 de 2017</w:t>
        </w:r>
      </w:hyperlink>
      <w:r w:rsidRPr="00B657B5">
        <w:rPr>
          <w:bCs/>
          <w:color w:val="000000"/>
        </w:rPr>
        <w:t>, </w:t>
      </w:r>
      <w:hyperlink r:id="rId2" w:history="1">
        <w:r w:rsidRPr="00B657B5">
          <w:rPr>
            <w:rStyle w:val="Hipervnculo"/>
            <w:bCs/>
            <w:color w:val="000000"/>
            <w:u w:val="none"/>
          </w:rPr>
          <w:t>SU-354 de 2017</w:t>
        </w:r>
      </w:hyperlink>
      <w:r w:rsidRPr="00B657B5">
        <w:rPr>
          <w:bCs/>
          <w:color w:val="000000"/>
          <w:lang w:val="es-ES_tradnl"/>
        </w:rPr>
        <w:t xml:space="preserve">, </w:t>
      </w:r>
      <w:r w:rsidRPr="00B657B5">
        <w:rPr>
          <w:bCs/>
          <w:lang w:val="es-ES_tradnl"/>
        </w:rPr>
        <w:t>T-</w:t>
      </w:r>
      <w:r w:rsidRPr="001A1A2B">
        <w:rPr>
          <w:bCs/>
          <w:lang w:val="es-ES_tradnl"/>
        </w:rPr>
        <w:t>137 de 2017</w:t>
      </w:r>
      <w:r>
        <w:rPr>
          <w:bCs/>
          <w:lang w:val="es-ES_tradnl"/>
        </w:rPr>
        <w:t xml:space="preserve"> y </w:t>
      </w:r>
      <w:r w:rsidRPr="001A1A2B">
        <w:rPr>
          <w:bCs/>
        </w:rPr>
        <w:t>SU-222 de 2016</w:t>
      </w:r>
      <w:r w:rsidRPr="001A1A2B">
        <w:rPr>
          <w:lang w:val="es-MX"/>
        </w:rPr>
        <w:t>.</w:t>
      </w:r>
    </w:p>
  </w:footnote>
  <w:footnote w:id="2">
    <w:p w:rsidR="00F91ADA" w:rsidRPr="00714579" w:rsidRDefault="00F91ADA" w:rsidP="00F91ADA">
      <w:pPr>
        <w:pStyle w:val="Textonotapie"/>
        <w:jc w:val="both"/>
      </w:pPr>
      <w:r w:rsidRPr="00714579">
        <w:rPr>
          <w:rStyle w:val="Refdenotaalpie"/>
        </w:rPr>
        <w:footnoteRef/>
      </w:r>
      <w:r w:rsidRPr="00714579">
        <w:t xml:space="preserve"> CC. T-103 </w:t>
      </w:r>
      <w:r>
        <w:t xml:space="preserve">y 396 </w:t>
      </w:r>
      <w:r w:rsidRPr="00714579">
        <w:t>de 2014</w:t>
      </w:r>
      <w:r w:rsidRPr="00714579">
        <w:rPr>
          <w:bCs/>
        </w:rPr>
        <w:t>.</w:t>
      </w:r>
    </w:p>
  </w:footnote>
  <w:footnote w:id="3">
    <w:p w:rsidR="00292328" w:rsidRPr="0046434A" w:rsidRDefault="00292328" w:rsidP="00292328">
      <w:pPr>
        <w:pStyle w:val="Textonotapie"/>
        <w:rPr>
          <w:lang w:val="es-CO"/>
        </w:rPr>
      </w:pPr>
      <w:r w:rsidRPr="0046434A">
        <w:rPr>
          <w:rStyle w:val="Refdenotaalpie"/>
          <w:lang w:val="es-CO"/>
        </w:rPr>
        <w:footnoteRef/>
      </w:r>
      <w:r w:rsidRPr="0046434A">
        <w:rPr>
          <w:lang w:val="es-CO"/>
        </w:rPr>
        <w:t xml:space="preserve"> CC. </w:t>
      </w:r>
      <w:r w:rsidRPr="0046434A">
        <w:t>T-531 de 2002</w:t>
      </w:r>
      <w:r>
        <w:t xml:space="preserve"> reiterada en la</w:t>
      </w:r>
      <w:r w:rsidRPr="0046434A">
        <w:rPr>
          <w:lang w:val="es-CO"/>
        </w:rPr>
        <w:t xml:space="preserve"> T-430 de 2017</w:t>
      </w:r>
      <w:r>
        <w:rPr>
          <w:lang w:val="es-CO"/>
        </w:rPr>
        <w:t xml:space="preserve">. También pueden consultarse las </w:t>
      </w:r>
      <w:hyperlink r:id="rId3" w:history="1">
        <w:r w:rsidRPr="0046434A">
          <w:rPr>
            <w:rStyle w:val="Hipervnculo"/>
            <w:bCs/>
            <w:color w:val="auto"/>
            <w:u w:val="none"/>
            <w:lang w:val="es-CO"/>
          </w:rPr>
          <w:t>T-417 de 2013</w:t>
        </w:r>
      </w:hyperlink>
      <w:r w:rsidRPr="0046434A">
        <w:rPr>
          <w:bCs/>
          <w:lang w:val="es-CO"/>
        </w:rPr>
        <w:t xml:space="preserve"> y T-194 de 2012, entre muchas otras.</w:t>
      </w:r>
    </w:p>
  </w:footnote>
  <w:footnote w:id="4">
    <w:p w:rsidR="00AC380C" w:rsidRPr="00330E0C" w:rsidRDefault="00AC380C" w:rsidP="00AC380C">
      <w:pPr>
        <w:pStyle w:val="Textonotapie"/>
        <w:rPr>
          <w:lang w:val="es-CO"/>
        </w:rPr>
      </w:pPr>
      <w:r w:rsidRPr="00330E0C">
        <w:rPr>
          <w:rStyle w:val="Refdenotaalpie"/>
          <w:lang w:val="es-CO"/>
        </w:rPr>
        <w:footnoteRef/>
      </w:r>
      <w:r w:rsidRPr="00330E0C">
        <w:rPr>
          <w:lang w:val="es-CO"/>
        </w:rPr>
        <w:t xml:space="preserve"> CC. T-531 de 2002 reiterada en la T-729 de 2017; asimismo, las T-1020 de 2003, T-546 de 2013 y T-160 de 2014, </w:t>
      </w:r>
      <w:r w:rsidRPr="00330E0C">
        <w:rPr>
          <w:bCs/>
          <w:bdr w:val="none" w:sz="0" w:space="0" w:color="auto" w:frame="1"/>
          <w:lang w:val="es-CO"/>
        </w:rPr>
        <w:t>T-056 de 2015</w:t>
      </w:r>
      <w:r w:rsidRPr="00330E0C">
        <w:rPr>
          <w:lang w:val="es-CO"/>
        </w:rPr>
        <w:t xml:space="preserve"> y </w:t>
      </w:r>
      <w:r w:rsidRPr="00330E0C">
        <w:rPr>
          <w:bCs/>
          <w:bdr w:val="none" w:sz="0" w:space="0" w:color="auto" w:frame="1"/>
          <w:lang w:val="es-CO"/>
        </w:rPr>
        <w:t>T-100 de 2016</w:t>
      </w:r>
      <w:r w:rsidRPr="00330E0C">
        <w:rPr>
          <w:lang w:val="es-CO"/>
        </w:rPr>
        <w:t>, entre otras.</w:t>
      </w:r>
    </w:p>
  </w:footnote>
  <w:footnote w:id="5">
    <w:p w:rsidR="00AC380C" w:rsidRPr="00D14A9B" w:rsidRDefault="00AC380C" w:rsidP="00AC380C">
      <w:pPr>
        <w:pStyle w:val="Textonotapie"/>
        <w:jc w:val="both"/>
        <w:rPr>
          <w:lang w:val="es-CO"/>
        </w:rPr>
      </w:pPr>
      <w:r>
        <w:rPr>
          <w:rStyle w:val="Refdenotaalpie"/>
        </w:rPr>
        <w:footnoteRef/>
      </w:r>
      <w:r>
        <w:t xml:space="preserve"> </w:t>
      </w:r>
      <w:r w:rsidR="00627A33">
        <w:rPr>
          <w:lang w:val="es-CO"/>
        </w:rPr>
        <w:t>CC. T-729 de 2017. Aquí la Cor</w:t>
      </w:r>
      <w:r>
        <w:rPr>
          <w:lang w:val="es-CO"/>
        </w:rPr>
        <w:t xml:space="preserve">te precisó la condición especial que autoriza la agencia oficiosa: </w:t>
      </w:r>
      <w:r w:rsidRPr="00D14A9B">
        <w:rPr>
          <w:i/>
          <w:lang w:val="es-CO"/>
        </w:rPr>
        <w:t xml:space="preserve">“(…) </w:t>
      </w:r>
      <w:r w:rsidRPr="00D14A9B">
        <w:rPr>
          <w:i/>
          <w:iCs/>
        </w:rPr>
        <w:t>casos en los cuales los titulares de los derechos son menores de edad; personas de la tercera edad; personas amenazadas ilegítimamente en su vida o integridad personal; individuos en condiciones relevantes de discapacidad física, psíquica o sensorial; personas pertenecientes a determinadas minorías étnicas y culturales.”</w:t>
      </w:r>
    </w:p>
  </w:footnote>
  <w:footnote w:id="6">
    <w:p w:rsidR="00AC380C" w:rsidRPr="00516564" w:rsidRDefault="00AC380C" w:rsidP="00AC380C">
      <w:pPr>
        <w:pStyle w:val="Textonotapie"/>
        <w:jc w:val="both"/>
        <w:rPr>
          <w:rFonts w:asciiTheme="minorHAnsi" w:hAnsiTheme="minorHAnsi"/>
          <w:b/>
        </w:rPr>
      </w:pPr>
      <w:r w:rsidRPr="00D14A9B">
        <w:rPr>
          <w:rStyle w:val="Refdenotaalpie"/>
          <w:lang w:val="es-CO"/>
        </w:rPr>
        <w:footnoteRef/>
      </w:r>
      <w:r w:rsidRPr="00D14A9B">
        <w:rPr>
          <w:lang w:val="es-CO"/>
        </w:rPr>
        <w:t xml:space="preserve"> CSJ. STC del 01-11-2006, Rad.01750, STC 04-08-2009, Rad. 00268, STC 16-07-2012, Rad.00062-01 y STC del 19-02-2013, Rad. 00960-01, reiteradas en la </w:t>
      </w:r>
      <w:r w:rsidRPr="00D14A9B">
        <w:t>STC11669-2014</w:t>
      </w:r>
      <w:r w:rsidRPr="00D14A9B">
        <w:rPr>
          <w:lang w:val="es-CO"/>
        </w:rPr>
        <w:t>.</w:t>
      </w:r>
    </w:p>
  </w:footnote>
  <w:footnote w:id="7">
    <w:p w:rsidR="00A84B82" w:rsidRDefault="00A84B82" w:rsidP="00A84B82">
      <w:pPr>
        <w:pStyle w:val="Textonotapie"/>
        <w:jc w:val="both"/>
      </w:pPr>
      <w:r w:rsidRPr="00F35B54">
        <w:rPr>
          <w:rStyle w:val="Refdenotaalpie"/>
        </w:rPr>
        <w:footnoteRef/>
      </w:r>
      <w:r w:rsidRPr="00F35B54">
        <w:rPr>
          <w:lang w:val="es-MX"/>
        </w:rPr>
        <w:t xml:space="preserve"> CC.</w:t>
      </w:r>
      <w:r>
        <w:rPr>
          <w:lang w:val="es-MX"/>
        </w:rPr>
        <w:t xml:space="preserve"> </w:t>
      </w:r>
      <w:r w:rsidRPr="006E54D6">
        <w:rPr>
          <w:bCs/>
        </w:rPr>
        <w:t>SU</w:t>
      </w:r>
      <w:r>
        <w:rPr>
          <w:bCs/>
        </w:rPr>
        <w:t>-</w:t>
      </w:r>
      <w:r w:rsidRPr="006E54D6">
        <w:rPr>
          <w:bCs/>
        </w:rPr>
        <w:t>056</w:t>
      </w:r>
      <w:r>
        <w:rPr>
          <w:bCs/>
        </w:rPr>
        <w:t xml:space="preserve"> de 20</w:t>
      </w:r>
      <w:r w:rsidRPr="006E54D6">
        <w:rPr>
          <w:bCs/>
        </w:rPr>
        <w:t>18</w:t>
      </w:r>
      <w:r>
        <w:rPr>
          <w:lang w:val="es-MX"/>
        </w:rPr>
        <w:t>,</w:t>
      </w:r>
      <w:r w:rsidRPr="00F35B54">
        <w:rPr>
          <w:lang w:val="es-MX"/>
        </w:rPr>
        <w:t xml:space="preserve"> </w:t>
      </w:r>
      <w:hyperlink r:id="rId4" w:history="1">
        <w:r w:rsidRPr="00B657B5">
          <w:rPr>
            <w:rStyle w:val="Hipervnculo"/>
            <w:bCs/>
            <w:color w:val="000000"/>
            <w:u w:val="none"/>
          </w:rPr>
          <w:t>SU-336 de 2017</w:t>
        </w:r>
      </w:hyperlink>
      <w:r w:rsidRPr="00B657B5">
        <w:rPr>
          <w:bCs/>
          <w:color w:val="000000"/>
        </w:rPr>
        <w:t>, </w:t>
      </w:r>
      <w:hyperlink r:id="rId5" w:history="1">
        <w:r w:rsidRPr="00B657B5">
          <w:rPr>
            <w:rStyle w:val="Hipervnculo"/>
            <w:bCs/>
            <w:color w:val="000000"/>
            <w:u w:val="none"/>
          </w:rPr>
          <w:t>SU-354 de 2017</w:t>
        </w:r>
      </w:hyperlink>
      <w:r w:rsidRPr="00B657B5">
        <w:rPr>
          <w:bCs/>
          <w:color w:val="000000"/>
          <w:lang w:val="es-ES_tradnl"/>
        </w:rPr>
        <w:t xml:space="preserve">, </w:t>
      </w:r>
      <w:r w:rsidRPr="00B657B5">
        <w:rPr>
          <w:bCs/>
          <w:lang w:val="es-ES_tradnl"/>
        </w:rPr>
        <w:t>T-</w:t>
      </w:r>
      <w:r w:rsidRPr="001A1A2B">
        <w:rPr>
          <w:bCs/>
          <w:lang w:val="es-ES_tradnl"/>
        </w:rPr>
        <w:t>137 de 2017</w:t>
      </w:r>
      <w:r>
        <w:rPr>
          <w:bCs/>
          <w:lang w:val="es-ES_tradnl"/>
        </w:rPr>
        <w:t xml:space="preserve"> y </w:t>
      </w:r>
      <w:r w:rsidRPr="001A1A2B">
        <w:rPr>
          <w:bCs/>
        </w:rPr>
        <w:t>SU-222 de 2016</w:t>
      </w:r>
      <w:r w:rsidRPr="001A1A2B">
        <w:rPr>
          <w:lang w:val="es-MX"/>
        </w:rPr>
        <w:t>.</w:t>
      </w:r>
    </w:p>
  </w:footnote>
  <w:footnote w:id="8">
    <w:p w:rsidR="00A84B82" w:rsidRPr="00714579" w:rsidRDefault="00A84B82" w:rsidP="004E5B5E">
      <w:pPr>
        <w:pStyle w:val="Textonotapie"/>
        <w:jc w:val="both"/>
      </w:pPr>
      <w:r w:rsidRPr="00714579">
        <w:rPr>
          <w:rStyle w:val="Refdenotaalpie"/>
        </w:rPr>
        <w:footnoteRef/>
      </w:r>
      <w:r w:rsidRPr="00714579">
        <w:t xml:space="preserve"> CC. T-103 </w:t>
      </w:r>
      <w:r>
        <w:t xml:space="preserve">y 396 </w:t>
      </w:r>
      <w:r w:rsidRPr="00714579">
        <w:t>de 2014</w:t>
      </w:r>
      <w:r w:rsidRPr="00714579">
        <w:rPr>
          <w:bCs/>
        </w:rPr>
        <w:t>.</w:t>
      </w:r>
    </w:p>
  </w:footnote>
  <w:footnote w:id="9">
    <w:p w:rsidR="00A84B82" w:rsidRPr="00012726" w:rsidRDefault="00A84B82" w:rsidP="004E5B5E">
      <w:pPr>
        <w:pStyle w:val="Textonotapie"/>
      </w:pPr>
      <w:r w:rsidRPr="00012726">
        <w:rPr>
          <w:rStyle w:val="Refdenotaalpie"/>
        </w:rPr>
        <w:footnoteRef/>
      </w:r>
      <w:r w:rsidRPr="00012726">
        <w:t xml:space="preserve"> CC. T-600 de 2017.</w:t>
      </w:r>
    </w:p>
  </w:footnote>
  <w:footnote w:id="10">
    <w:p w:rsidR="00A84B82" w:rsidRPr="00012726" w:rsidRDefault="00A84B82" w:rsidP="004E5B5E">
      <w:pPr>
        <w:pStyle w:val="Textonotapie"/>
      </w:pPr>
      <w:r w:rsidRPr="00012726">
        <w:rPr>
          <w:vertAlign w:val="superscript"/>
        </w:rPr>
        <w:footnoteRef/>
      </w:r>
      <w:r w:rsidRPr="00012726">
        <w:t xml:space="preserve"> CC. T-103 y 396 de 2014, entre otras. </w:t>
      </w:r>
    </w:p>
  </w:footnote>
  <w:footnote w:id="11">
    <w:p w:rsidR="00A84B82" w:rsidRPr="00012726" w:rsidRDefault="00A84B82" w:rsidP="004E5B5E">
      <w:pPr>
        <w:pStyle w:val="Textonotapie"/>
        <w:jc w:val="both"/>
      </w:pPr>
      <w:r w:rsidRPr="00012726">
        <w:rPr>
          <w:rStyle w:val="Refdenotaalpie"/>
        </w:rPr>
        <w:footnoteRef/>
      </w:r>
      <w:r w:rsidRPr="00012726">
        <w:t xml:space="preserve"> CSJ. STC3950-2016.</w:t>
      </w:r>
    </w:p>
  </w:footnote>
  <w:footnote w:id="12">
    <w:p w:rsidR="00A84B82" w:rsidRPr="007D3087" w:rsidRDefault="00A84B82" w:rsidP="004E5B5E">
      <w:pPr>
        <w:pStyle w:val="Textonotapie"/>
      </w:pPr>
      <w:r w:rsidRPr="007D3087">
        <w:rPr>
          <w:rStyle w:val="Refdenotaalpie"/>
        </w:rPr>
        <w:footnoteRef/>
      </w:r>
      <w:r w:rsidRPr="007D3087">
        <w:t xml:space="preserve"> CC</w:t>
      </w:r>
      <w:r w:rsidRPr="00595E1E">
        <w:t>.  T-089 de 2018</w:t>
      </w:r>
      <w:r>
        <w:t xml:space="preserve">, SU-210 de 2017 y </w:t>
      </w:r>
      <w:r w:rsidRPr="007D3087">
        <w:t>T-717 de 2011.</w:t>
      </w:r>
    </w:p>
  </w:footnote>
  <w:footnote w:id="13">
    <w:p w:rsidR="003A41E4" w:rsidRPr="005E75D6" w:rsidRDefault="003A41E4" w:rsidP="003A41E4">
      <w:pPr>
        <w:pStyle w:val="Textonotapie"/>
        <w:rPr>
          <w:lang w:val="es-CO"/>
        </w:rPr>
      </w:pPr>
      <w:r>
        <w:rPr>
          <w:rStyle w:val="Refdenotaalpie"/>
        </w:rPr>
        <w:footnoteRef/>
      </w:r>
      <w:r>
        <w:t xml:space="preserve"> </w:t>
      </w:r>
      <w:r w:rsidRPr="00C45F3C">
        <w:t xml:space="preserve">CC. </w:t>
      </w:r>
      <w:r>
        <w:t>T-180 de 2018.</w:t>
      </w:r>
    </w:p>
  </w:footnote>
  <w:footnote w:id="14">
    <w:p w:rsidR="00AC380C" w:rsidRPr="00D372F0" w:rsidRDefault="00AC380C" w:rsidP="00AC380C">
      <w:pPr>
        <w:pStyle w:val="Textonotapie"/>
        <w:rPr>
          <w:lang w:val="es-CO"/>
        </w:rPr>
      </w:pPr>
      <w:r w:rsidRPr="00D372F0">
        <w:rPr>
          <w:rStyle w:val="Refdenotaalpie"/>
        </w:rPr>
        <w:footnoteRef/>
      </w:r>
      <w:r w:rsidRPr="00D372F0">
        <w:t xml:space="preserve"> </w:t>
      </w:r>
      <w:r w:rsidRPr="00D372F0">
        <w:rPr>
          <w:lang w:val="es-CO"/>
        </w:rPr>
        <w:t>CC. T-382 de 2016</w:t>
      </w:r>
    </w:p>
  </w:footnote>
  <w:footnote w:id="15">
    <w:p w:rsidR="00AC380C" w:rsidRPr="00D372F0" w:rsidRDefault="00AC380C" w:rsidP="00AC380C">
      <w:pPr>
        <w:pStyle w:val="Textonotapie"/>
        <w:rPr>
          <w:lang w:val="es-CO"/>
        </w:rPr>
      </w:pPr>
      <w:r w:rsidRPr="00D372F0">
        <w:rPr>
          <w:rStyle w:val="Refdenotaalpie"/>
        </w:rPr>
        <w:footnoteRef/>
      </w:r>
      <w:r w:rsidRPr="00D372F0">
        <w:t xml:space="preserve"> CC. T–1191 de 2004 </w:t>
      </w:r>
    </w:p>
  </w:footnote>
  <w:footnote w:id="16">
    <w:p w:rsidR="00AC380C" w:rsidRPr="00D372F0" w:rsidRDefault="00AC380C" w:rsidP="00AC380C">
      <w:pPr>
        <w:pStyle w:val="Textonotapie"/>
        <w:rPr>
          <w:lang w:val="es-CO"/>
        </w:rPr>
      </w:pPr>
      <w:r w:rsidRPr="00D372F0">
        <w:rPr>
          <w:rStyle w:val="Refdenotaalpie"/>
          <w:lang w:val="es-CO"/>
        </w:rPr>
        <w:footnoteRef/>
      </w:r>
      <w:r>
        <w:rPr>
          <w:lang w:val="es-CO"/>
        </w:rPr>
        <w:t xml:space="preserve"> CC. T-928 de 2012 y </w:t>
      </w:r>
      <w:r w:rsidRPr="00D372F0">
        <w:rPr>
          <w:lang w:val="es-CO"/>
        </w:rPr>
        <w:t>T-464 de 2013</w:t>
      </w:r>
      <w:r>
        <w:rPr>
          <w:lang w:val="es-CO"/>
        </w:rPr>
        <w:t>, también puede consultarse la T-729 de 2017, entre otras</w:t>
      </w:r>
      <w:r w:rsidRPr="00D372F0">
        <w:rPr>
          <w:lang w:val="es-CO"/>
        </w:rPr>
        <w:t>.</w:t>
      </w:r>
    </w:p>
  </w:footnote>
  <w:footnote w:id="17">
    <w:p w:rsidR="00AC380C" w:rsidRPr="00D372F0" w:rsidRDefault="00AC380C" w:rsidP="00AC380C">
      <w:pPr>
        <w:pStyle w:val="Textonotapie"/>
        <w:jc w:val="both"/>
        <w:rPr>
          <w:lang w:val="es-CO"/>
        </w:rPr>
      </w:pPr>
      <w:r w:rsidRPr="00D372F0">
        <w:rPr>
          <w:rStyle w:val="Refdenotaalpie"/>
          <w:lang w:val="es-CO"/>
        </w:rPr>
        <w:footnoteRef/>
      </w:r>
      <w:r w:rsidRPr="00D372F0">
        <w:rPr>
          <w:lang w:val="es-CO"/>
        </w:rPr>
        <w:t xml:space="preserve"> CSJ,</w:t>
      </w:r>
      <w:r>
        <w:rPr>
          <w:lang w:val="es-CO"/>
        </w:rPr>
        <w:t xml:space="preserve"> </w:t>
      </w:r>
      <w:r w:rsidRPr="00D372F0">
        <w:rPr>
          <w:lang w:val="es-CO"/>
        </w:rPr>
        <w:t>STC del 13-12-2011, radicado No.00284-02; reiterada en las STC5313-2</w:t>
      </w:r>
      <w:r>
        <w:rPr>
          <w:lang w:val="es-CO"/>
        </w:rPr>
        <w:t>015, STC5520-2015, STC2344-2016 y STC4769-2018</w:t>
      </w:r>
      <w:r w:rsidRPr="00D372F0">
        <w:rPr>
          <w:lang w:val="es-CO"/>
        </w:rPr>
        <w:t>.</w:t>
      </w:r>
    </w:p>
  </w:footnote>
  <w:footnote w:id="18">
    <w:p w:rsidR="00AC380C" w:rsidRPr="00D372F0" w:rsidRDefault="00AC380C" w:rsidP="00AC380C">
      <w:pPr>
        <w:pStyle w:val="Textonotapie"/>
        <w:rPr>
          <w:lang w:val="es-CO"/>
        </w:rPr>
      </w:pPr>
      <w:r w:rsidRPr="00D372F0">
        <w:rPr>
          <w:rStyle w:val="Refdenotaalpie"/>
          <w:lang w:val="es-CO"/>
        </w:rPr>
        <w:footnoteRef/>
      </w:r>
      <w:r>
        <w:rPr>
          <w:lang w:val="es-CO"/>
        </w:rPr>
        <w:t xml:space="preserve"> CSJ</w:t>
      </w:r>
      <w:r w:rsidRPr="00D372F0">
        <w:rPr>
          <w:lang w:val="es-CO"/>
        </w:rPr>
        <w:t>.</w:t>
      </w:r>
      <w:r>
        <w:rPr>
          <w:lang w:val="es-CO"/>
        </w:rPr>
        <w:t xml:space="preserve"> STC4769-2018, también la </w:t>
      </w:r>
      <w:r w:rsidRPr="00D372F0">
        <w:rPr>
          <w:lang w:val="es-CO"/>
        </w:rPr>
        <w:t>STC15561-2015</w:t>
      </w:r>
      <w:r>
        <w:rPr>
          <w:lang w:val="es-CO"/>
        </w:rPr>
        <w:t>, entre otras</w:t>
      </w:r>
      <w:r w:rsidRPr="00D372F0">
        <w:rPr>
          <w:lang w:val="es-CO"/>
        </w:rPr>
        <w:t>.</w:t>
      </w:r>
    </w:p>
  </w:footnote>
  <w:footnote w:id="19">
    <w:p w:rsidR="00AC380C" w:rsidRPr="0046434A" w:rsidRDefault="00AC380C" w:rsidP="00AC380C">
      <w:pPr>
        <w:pStyle w:val="Textonotapie"/>
        <w:rPr>
          <w:lang w:val="es-CO"/>
        </w:rPr>
      </w:pPr>
      <w:r w:rsidRPr="0046434A">
        <w:rPr>
          <w:rStyle w:val="Refdenotaalpie"/>
          <w:lang w:val="es-CO"/>
        </w:rPr>
        <w:footnoteRef/>
      </w:r>
      <w:r w:rsidRPr="0046434A">
        <w:rPr>
          <w:lang w:val="es-CO"/>
        </w:rPr>
        <w:t xml:space="preserve"> CC. </w:t>
      </w:r>
      <w:r w:rsidRPr="0046434A">
        <w:t>T-531 de 2002</w:t>
      </w:r>
      <w:r>
        <w:t xml:space="preserve"> reiterada en la</w:t>
      </w:r>
      <w:r w:rsidRPr="0046434A">
        <w:rPr>
          <w:lang w:val="es-CO"/>
        </w:rPr>
        <w:t xml:space="preserve"> T-430 de 2017</w:t>
      </w:r>
      <w:r>
        <w:rPr>
          <w:lang w:val="es-CO"/>
        </w:rPr>
        <w:t xml:space="preserve">. También pueden consultarse las </w:t>
      </w:r>
      <w:hyperlink r:id="rId6" w:history="1">
        <w:r w:rsidRPr="0046434A">
          <w:rPr>
            <w:rStyle w:val="Hipervnculo"/>
            <w:bCs/>
            <w:color w:val="auto"/>
            <w:u w:val="none"/>
            <w:lang w:val="es-CO"/>
          </w:rPr>
          <w:t>T-417 de 2013</w:t>
        </w:r>
      </w:hyperlink>
      <w:r w:rsidRPr="0046434A">
        <w:rPr>
          <w:bCs/>
          <w:lang w:val="es-CO"/>
        </w:rPr>
        <w:t xml:space="preserve"> y T-194 de 2012, entre muchas otras.</w:t>
      </w:r>
    </w:p>
  </w:footnote>
  <w:footnote w:id="20">
    <w:p w:rsidR="00AC380C" w:rsidRPr="00330E0C" w:rsidRDefault="00AC380C" w:rsidP="00AC380C">
      <w:pPr>
        <w:pStyle w:val="Textonotapie"/>
        <w:rPr>
          <w:lang w:val="es-CO"/>
        </w:rPr>
      </w:pPr>
      <w:r w:rsidRPr="00330E0C">
        <w:rPr>
          <w:rStyle w:val="Refdenotaalpie"/>
          <w:lang w:val="es-CO"/>
        </w:rPr>
        <w:footnoteRef/>
      </w:r>
      <w:r w:rsidRPr="00330E0C">
        <w:rPr>
          <w:lang w:val="es-CO"/>
        </w:rPr>
        <w:t xml:space="preserve"> CC. T-531 de 2002 reiterada en la T-729 de 2017; asimismo, las T-1020 de 2003, T-546 de 2013 y T-160 de 2014, </w:t>
      </w:r>
      <w:r w:rsidRPr="00330E0C">
        <w:rPr>
          <w:bCs/>
          <w:bdr w:val="none" w:sz="0" w:space="0" w:color="auto" w:frame="1"/>
          <w:lang w:val="es-CO"/>
        </w:rPr>
        <w:t>T-056 de 2015</w:t>
      </w:r>
      <w:r w:rsidRPr="00330E0C">
        <w:rPr>
          <w:lang w:val="es-CO"/>
        </w:rPr>
        <w:t xml:space="preserve"> y </w:t>
      </w:r>
      <w:r w:rsidRPr="00330E0C">
        <w:rPr>
          <w:bCs/>
          <w:bdr w:val="none" w:sz="0" w:space="0" w:color="auto" w:frame="1"/>
          <w:lang w:val="es-CO"/>
        </w:rPr>
        <w:t>T-100 de 2016</w:t>
      </w:r>
      <w:r w:rsidRPr="00330E0C">
        <w:rPr>
          <w:lang w:val="es-CO"/>
        </w:rPr>
        <w:t>, entre otras.</w:t>
      </w:r>
    </w:p>
  </w:footnote>
  <w:footnote w:id="21">
    <w:p w:rsidR="00AC380C" w:rsidRPr="00D14A9B" w:rsidRDefault="00AC380C" w:rsidP="00AC380C">
      <w:pPr>
        <w:pStyle w:val="Textonotapie"/>
        <w:jc w:val="both"/>
        <w:rPr>
          <w:lang w:val="es-CO"/>
        </w:rPr>
      </w:pPr>
      <w:r>
        <w:rPr>
          <w:rStyle w:val="Refdenotaalpie"/>
        </w:rPr>
        <w:footnoteRef/>
      </w:r>
      <w:r>
        <w:t xml:space="preserve"> </w:t>
      </w:r>
      <w:r>
        <w:rPr>
          <w:lang w:val="es-CO"/>
        </w:rPr>
        <w:t xml:space="preserve">CC. T-729 de 2017. Aquí la corete precisó la condición especial que autoriza la agencia oficiosa: </w:t>
      </w:r>
      <w:r w:rsidRPr="00D14A9B">
        <w:rPr>
          <w:i/>
          <w:lang w:val="es-CO"/>
        </w:rPr>
        <w:t xml:space="preserve">“(…) </w:t>
      </w:r>
      <w:r w:rsidRPr="00D14A9B">
        <w:rPr>
          <w:i/>
          <w:iCs/>
        </w:rPr>
        <w:t>casos en los cuales los titulares de los derechos son menores de edad; personas de la tercera edad; personas amenazadas ilegítimamente en su vida o integridad personal; individuos en condiciones relevantes de discapacidad física, psíquica o sensorial; personas pertenecientes a determinadas minorías étnicas y culturales.”</w:t>
      </w:r>
    </w:p>
  </w:footnote>
  <w:footnote w:id="22">
    <w:p w:rsidR="00AC380C" w:rsidRPr="00516564" w:rsidRDefault="00AC380C" w:rsidP="00AC380C">
      <w:pPr>
        <w:pStyle w:val="Textonotapie"/>
        <w:jc w:val="both"/>
        <w:rPr>
          <w:rFonts w:asciiTheme="minorHAnsi" w:hAnsiTheme="minorHAnsi"/>
          <w:b/>
        </w:rPr>
      </w:pPr>
      <w:r w:rsidRPr="00D14A9B">
        <w:rPr>
          <w:rStyle w:val="Refdenotaalpie"/>
          <w:lang w:val="es-CO"/>
        </w:rPr>
        <w:footnoteRef/>
      </w:r>
      <w:r w:rsidRPr="00D14A9B">
        <w:rPr>
          <w:lang w:val="es-CO"/>
        </w:rPr>
        <w:t xml:space="preserve"> CSJ. STC del 01-11-2006, Rad.01750, STC 04-08-2009, Rad. 00268, STC 16-07-2012, Rad.00062-01 y STC del 19-02-2013, Rad. 00960-01, reiteradas en la </w:t>
      </w:r>
      <w:r w:rsidRPr="00D14A9B">
        <w:t>STC11669-2014</w:t>
      </w:r>
      <w:r w:rsidRPr="00D14A9B">
        <w:rPr>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B82" w:rsidRPr="007C23E2" w:rsidRDefault="00A84B82">
    <w:pPr>
      <w:pStyle w:val="Encabezado"/>
      <w:pBdr>
        <w:bottom w:val="single" w:sz="4" w:space="1" w:color="D9D9D9"/>
      </w:pBdr>
      <w:jc w:val="right"/>
      <w:rPr>
        <w:rFonts w:ascii="Georgia" w:hAnsi="Georgia" w:cs="Calibri"/>
        <w:i/>
        <w:sz w:val="20"/>
      </w:rPr>
    </w:pPr>
    <w:r w:rsidRPr="007C23E2">
      <w:rPr>
        <w:rFonts w:ascii="Georgia" w:hAnsi="Georgia" w:cs="Calibri"/>
        <w:i/>
        <w:color w:val="7F7F7F"/>
        <w:spacing w:val="60"/>
        <w:sz w:val="20"/>
      </w:rPr>
      <w:t>Página</w:t>
    </w:r>
    <w:r w:rsidRPr="007C23E2">
      <w:rPr>
        <w:rFonts w:ascii="Georgia" w:hAnsi="Georgia" w:cs="Calibri"/>
        <w:i/>
        <w:sz w:val="20"/>
      </w:rPr>
      <w:t xml:space="preserve"> | </w:t>
    </w:r>
    <w:r w:rsidRPr="007C23E2">
      <w:rPr>
        <w:rFonts w:ascii="Georgia" w:hAnsi="Georgia" w:cs="Calibri"/>
        <w:i/>
        <w:sz w:val="20"/>
      </w:rPr>
      <w:fldChar w:fldCharType="begin"/>
    </w:r>
    <w:r w:rsidRPr="007C23E2">
      <w:rPr>
        <w:rFonts w:ascii="Georgia" w:hAnsi="Georgia" w:cs="Calibri"/>
        <w:i/>
        <w:sz w:val="20"/>
      </w:rPr>
      <w:instrText xml:space="preserve"> PAGE   \* MERGEFORMAT </w:instrText>
    </w:r>
    <w:r w:rsidRPr="007C23E2">
      <w:rPr>
        <w:rFonts w:ascii="Georgia" w:hAnsi="Georgia" w:cs="Calibri"/>
        <w:i/>
        <w:sz w:val="20"/>
      </w:rPr>
      <w:fldChar w:fldCharType="separate"/>
    </w:r>
    <w:r w:rsidR="009C64F6">
      <w:rPr>
        <w:rFonts w:ascii="Georgia" w:hAnsi="Georgia" w:cs="Calibri"/>
        <w:i/>
        <w:noProof/>
        <w:sz w:val="20"/>
      </w:rPr>
      <w:t>2</w:t>
    </w:r>
    <w:r w:rsidRPr="007C23E2">
      <w:rPr>
        <w:rFonts w:ascii="Georgia" w:hAnsi="Georgia" w:cs="Calibri"/>
        <w:i/>
        <w:sz w:val="20"/>
      </w:rPr>
      <w:fldChar w:fldCharType="end"/>
    </w:r>
  </w:p>
  <w:p w:rsidR="00A84B82" w:rsidRPr="00A76A6C" w:rsidRDefault="00A84B82" w:rsidP="009C568C">
    <w:pPr>
      <w:pStyle w:val="Encabezado"/>
      <w:ind w:right="360"/>
      <w:jc w:val="both"/>
      <w:rPr>
        <w:rFonts w:ascii="Georgia" w:hAnsi="Georgia" w:cs="Calibri"/>
        <w:i/>
        <w:smallCaps/>
        <w:sz w:val="20"/>
        <w:szCs w:val="22"/>
      </w:rPr>
    </w:pPr>
    <w:r w:rsidRPr="00A76A6C">
      <w:rPr>
        <w:rFonts w:ascii="Georgia" w:hAnsi="Georgia" w:cs="Calibri"/>
        <w:i/>
        <w:smallCaps/>
        <w:sz w:val="20"/>
        <w:szCs w:val="22"/>
      </w:rPr>
      <w:t>Expediente No.2018-</w:t>
    </w:r>
    <w:r>
      <w:rPr>
        <w:rFonts w:ascii="Georgia" w:hAnsi="Georgia" w:cs="Calibri"/>
        <w:i/>
        <w:smallCaps/>
        <w:sz w:val="20"/>
        <w:szCs w:val="22"/>
      </w:rPr>
      <w:t>00561-00</w:t>
    </w:r>
    <w:r w:rsidRPr="00A76A6C">
      <w:rPr>
        <w:rFonts w:ascii="Georgia" w:hAnsi="Georgia" w:cs="Calibri"/>
        <w:i/>
        <w:smallCaps/>
        <w:sz w:val="20"/>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9742296"/>
    <w:multiLevelType w:val="multilevel"/>
    <w:tmpl w:val="C9FA1EEC"/>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720" w:hanging="720"/>
      </w:pPr>
      <w:rPr>
        <w:rFonts w:hint="default"/>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8">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84F2158"/>
    <w:multiLevelType w:val="multilevel"/>
    <w:tmpl w:val="F4A64F76"/>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szCs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2BF76823"/>
    <w:multiLevelType w:val="multilevel"/>
    <w:tmpl w:val="93E08B8C"/>
    <w:lvl w:ilvl="0">
      <w:start w:val="8"/>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9">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75311EB"/>
    <w:multiLevelType w:val="multilevel"/>
    <w:tmpl w:val="175EC59C"/>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nsid w:val="490E7326"/>
    <w:multiLevelType w:val="multilevel"/>
    <w:tmpl w:val="72F48A04"/>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7">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9">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30">
    <w:nsid w:val="6A4A5A4C"/>
    <w:multiLevelType w:val="multilevel"/>
    <w:tmpl w:val="D8806736"/>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4"/>
  </w:num>
  <w:num w:numId="2">
    <w:abstractNumId w:val="18"/>
  </w:num>
  <w:num w:numId="3">
    <w:abstractNumId w:val="16"/>
  </w:num>
  <w:num w:numId="4">
    <w:abstractNumId w:val="4"/>
  </w:num>
  <w:num w:numId="5">
    <w:abstractNumId w:val="31"/>
  </w:num>
  <w:num w:numId="6">
    <w:abstractNumId w:val="0"/>
  </w:num>
  <w:num w:numId="7">
    <w:abstractNumId w:val="25"/>
  </w:num>
  <w:num w:numId="8">
    <w:abstractNumId w:val="1"/>
  </w:num>
  <w:num w:numId="9">
    <w:abstractNumId w:val="32"/>
  </w:num>
  <w:num w:numId="10">
    <w:abstractNumId w:val="26"/>
  </w:num>
  <w:num w:numId="11">
    <w:abstractNumId w:val="21"/>
  </w:num>
  <w:num w:numId="12">
    <w:abstractNumId w:val="28"/>
  </w:num>
  <w:num w:numId="13">
    <w:abstractNumId w:val="11"/>
  </w:num>
  <w:num w:numId="14">
    <w:abstractNumId w:val="14"/>
  </w:num>
  <w:num w:numId="15">
    <w:abstractNumId w:val="19"/>
  </w:num>
  <w:num w:numId="16">
    <w:abstractNumId w:val="5"/>
  </w:num>
  <w:num w:numId="17">
    <w:abstractNumId w:val="20"/>
  </w:num>
  <w:num w:numId="18">
    <w:abstractNumId w:val="9"/>
  </w:num>
  <w:num w:numId="19">
    <w:abstractNumId w:val="6"/>
  </w:num>
  <w:num w:numId="20">
    <w:abstractNumId w:val="15"/>
  </w:num>
  <w:num w:numId="21">
    <w:abstractNumId w:val="23"/>
  </w:num>
  <w:num w:numId="22">
    <w:abstractNumId w:val="27"/>
  </w:num>
  <w:num w:numId="23">
    <w:abstractNumId w:val="8"/>
  </w:num>
  <w:num w:numId="24">
    <w:abstractNumId w:val="13"/>
  </w:num>
  <w:num w:numId="25">
    <w:abstractNumId w:val="9"/>
  </w:num>
  <w:num w:numId="26">
    <w:abstractNumId w:val="2"/>
  </w:num>
  <w:num w:numId="27">
    <w:abstractNumId w:val="33"/>
  </w:num>
  <w:num w:numId="28">
    <w:abstractNumId w:val="7"/>
  </w:num>
  <w:num w:numId="29">
    <w:abstractNumId w:val="29"/>
  </w:num>
  <w:num w:numId="30">
    <w:abstractNumId w:val="12"/>
  </w:num>
  <w:num w:numId="31">
    <w:abstractNumId w:val="17"/>
  </w:num>
  <w:num w:numId="32">
    <w:abstractNumId w:val="10"/>
  </w:num>
  <w:num w:numId="33">
    <w:abstractNumId w:val="24"/>
  </w:num>
  <w:num w:numId="34">
    <w:abstractNumId w:val="3"/>
  </w:num>
  <w:num w:numId="35">
    <w:abstractNumId w:val="30"/>
  </w:num>
  <w:num w:numId="36">
    <w:abstractNumId w:val="22"/>
  </w:num>
  <w:num w:numId="37">
    <w:abstractNumId w:val="9"/>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0FCC"/>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CF5"/>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253"/>
    <w:rsid w:val="000164ED"/>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3AAF"/>
    <w:rsid w:val="00023C86"/>
    <w:rsid w:val="000240A4"/>
    <w:rsid w:val="00024136"/>
    <w:rsid w:val="000243C4"/>
    <w:rsid w:val="00024442"/>
    <w:rsid w:val="000247B3"/>
    <w:rsid w:val="00024831"/>
    <w:rsid w:val="00024CCE"/>
    <w:rsid w:val="00024FF0"/>
    <w:rsid w:val="000256AC"/>
    <w:rsid w:val="000257D2"/>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E46"/>
    <w:rsid w:val="00035F00"/>
    <w:rsid w:val="00036D33"/>
    <w:rsid w:val="00037093"/>
    <w:rsid w:val="0003761B"/>
    <w:rsid w:val="00040D5C"/>
    <w:rsid w:val="00040F01"/>
    <w:rsid w:val="0004100F"/>
    <w:rsid w:val="00041210"/>
    <w:rsid w:val="00042D53"/>
    <w:rsid w:val="00043741"/>
    <w:rsid w:val="00043ADF"/>
    <w:rsid w:val="00043BB5"/>
    <w:rsid w:val="000449B2"/>
    <w:rsid w:val="000454FB"/>
    <w:rsid w:val="00045578"/>
    <w:rsid w:val="000466C3"/>
    <w:rsid w:val="00046FFB"/>
    <w:rsid w:val="000474A6"/>
    <w:rsid w:val="0004780D"/>
    <w:rsid w:val="00047D7D"/>
    <w:rsid w:val="000501A9"/>
    <w:rsid w:val="000503C6"/>
    <w:rsid w:val="00050733"/>
    <w:rsid w:val="00050EF2"/>
    <w:rsid w:val="00051418"/>
    <w:rsid w:val="0005233B"/>
    <w:rsid w:val="00052A79"/>
    <w:rsid w:val="00052EDD"/>
    <w:rsid w:val="00053152"/>
    <w:rsid w:val="0005410F"/>
    <w:rsid w:val="0005443E"/>
    <w:rsid w:val="00054679"/>
    <w:rsid w:val="000547E1"/>
    <w:rsid w:val="00055048"/>
    <w:rsid w:val="00055173"/>
    <w:rsid w:val="00055FDD"/>
    <w:rsid w:val="00056DDF"/>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B97"/>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3A0B"/>
    <w:rsid w:val="00074032"/>
    <w:rsid w:val="0007464B"/>
    <w:rsid w:val="000756CD"/>
    <w:rsid w:val="00075FCE"/>
    <w:rsid w:val="000769E5"/>
    <w:rsid w:val="000774AE"/>
    <w:rsid w:val="000803A5"/>
    <w:rsid w:val="00080DED"/>
    <w:rsid w:val="00081F32"/>
    <w:rsid w:val="00081FDD"/>
    <w:rsid w:val="000824BB"/>
    <w:rsid w:val="00082813"/>
    <w:rsid w:val="000833E9"/>
    <w:rsid w:val="000844E0"/>
    <w:rsid w:val="000848B7"/>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4D0"/>
    <w:rsid w:val="000A2503"/>
    <w:rsid w:val="000A2572"/>
    <w:rsid w:val="000A2A13"/>
    <w:rsid w:val="000A3C40"/>
    <w:rsid w:val="000A40B6"/>
    <w:rsid w:val="000A4EF0"/>
    <w:rsid w:val="000A537E"/>
    <w:rsid w:val="000A5381"/>
    <w:rsid w:val="000A59B5"/>
    <w:rsid w:val="000A5BE2"/>
    <w:rsid w:val="000A5D15"/>
    <w:rsid w:val="000A62DD"/>
    <w:rsid w:val="000A6331"/>
    <w:rsid w:val="000A6668"/>
    <w:rsid w:val="000A6800"/>
    <w:rsid w:val="000A736B"/>
    <w:rsid w:val="000A7C26"/>
    <w:rsid w:val="000B0256"/>
    <w:rsid w:val="000B133E"/>
    <w:rsid w:val="000B150A"/>
    <w:rsid w:val="000B1650"/>
    <w:rsid w:val="000B1B8C"/>
    <w:rsid w:val="000B2347"/>
    <w:rsid w:val="000B2478"/>
    <w:rsid w:val="000B2BB9"/>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C760A"/>
    <w:rsid w:val="000C7D4B"/>
    <w:rsid w:val="000D152C"/>
    <w:rsid w:val="000D1535"/>
    <w:rsid w:val="000D1769"/>
    <w:rsid w:val="000D2B3D"/>
    <w:rsid w:val="000D2D98"/>
    <w:rsid w:val="000D31B6"/>
    <w:rsid w:val="000D364C"/>
    <w:rsid w:val="000D3948"/>
    <w:rsid w:val="000D3B02"/>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4F10"/>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4709"/>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02"/>
    <w:rsid w:val="00103E2D"/>
    <w:rsid w:val="00103EFB"/>
    <w:rsid w:val="00104367"/>
    <w:rsid w:val="00104848"/>
    <w:rsid w:val="00104975"/>
    <w:rsid w:val="00104B78"/>
    <w:rsid w:val="001055BE"/>
    <w:rsid w:val="00105D27"/>
    <w:rsid w:val="00105FFB"/>
    <w:rsid w:val="00106DA0"/>
    <w:rsid w:val="00106EA1"/>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1B"/>
    <w:rsid w:val="00112A21"/>
    <w:rsid w:val="00112BB3"/>
    <w:rsid w:val="001144AE"/>
    <w:rsid w:val="001149F2"/>
    <w:rsid w:val="00114A7D"/>
    <w:rsid w:val="00114CED"/>
    <w:rsid w:val="00115830"/>
    <w:rsid w:val="00116FD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4FBD"/>
    <w:rsid w:val="00125056"/>
    <w:rsid w:val="00125094"/>
    <w:rsid w:val="00125154"/>
    <w:rsid w:val="00125656"/>
    <w:rsid w:val="00125AC0"/>
    <w:rsid w:val="00125C1E"/>
    <w:rsid w:val="00126266"/>
    <w:rsid w:val="00126472"/>
    <w:rsid w:val="001265F9"/>
    <w:rsid w:val="00126953"/>
    <w:rsid w:val="001273CB"/>
    <w:rsid w:val="00127568"/>
    <w:rsid w:val="00127F19"/>
    <w:rsid w:val="00127F3E"/>
    <w:rsid w:val="001300AF"/>
    <w:rsid w:val="0013082E"/>
    <w:rsid w:val="00130941"/>
    <w:rsid w:val="0013192A"/>
    <w:rsid w:val="00131B57"/>
    <w:rsid w:val="001325E7"/>
    <w:rsid w:val="001329CB"/>
    <w:rsid w:val="00132C78"/>
    <w:rsid w:val="00132D85"/>
    <w:rsid w:val="00132DB8"/>
    <w:rsid w:val="00133374"/>
    <w:rsid w:val="00134196"/>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15E"/>
    <w:rsid w:val="0013721C"/>
    <w:rsid w:val="0013771A"/>
    <w:rsid w:val="00137E97"/>
    <w:rsid w:val="00141287"/>
    <w:rsid w:val="00141D52"/>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9E"/>
    <w:rsid w:val="00160BC3"/>
    <w:rsid w:val="00160CAD"/>
    <w:rsid w:val="00160DF5"/>
    <w:rsid w:val="00160EAD"/>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5F18"/>
    <w:rsid w:val="0016605C"/>
    <w:rsid w:val="00166D62"/>
    <w:rsid w:val="001677E3"/>
    <w:rsid w:val="001678A1"/>
    <w:rsid w:val="00167C8F"/>
    <w:rsid w:val="00167D05"/>
    <w:rsid w:val="00170F1F"/>
    <w:rsid w:val="00171238"/>
    <w:rsid w:val="0017157E"/>
    <w:rsid w:val="001718F9"/>
    <w:rsid w:val="00173831"/>
    <w:rsid w:val="001740FC"/>
    <w:rsid w:val="001747C9"/>
    <w:rsid w:val="0017496A"/>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006B"/>
    <w:rsid w:val="001919A6"/>
    <w:rsid w:val="00192144"/>
    <w:rsid w:val="001929B6"/>
    <w:rsid w:val="0019341E"/>
    <w:rsid w:val="00193995"/>
    <w:rsid w:val="00193C99"/>
    <w:rsid w:val="00193D37"/>
    <w:rsid w:val="00194536"/>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36BD"/>
    <w:rsid w:val="001A526B"/>
    <w:rsid w:val="001A6A5E"/>
    <w:rsid w:val="001A6A9D"/>
    <w:rsid w:val="001A6BD6"/>
    <w:rsid w:val="001A7270"/>
    <w:rsid w:val="001A7C28"/>
    <w:rsid w:val="001B024F"/>
    <w:rsid w:val="001B0586"/>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024"/>
    <w:rsid w:val="001C1220"/>
    <w:rsid w:val="001C1608"/>
    <w:rsid w:val="001C19B2"/>
    <w:rsid w:val="001C1CCF"/>
    <w:rsid w:val="001C26D2"/>
    <w:rsid w:val="001C30A0"/>
    <w:rsid w:val="001C3455"/>
    <w:rsid w:val="001C3481"/>
    <w:rsid w:val="001C386B"/>
    <w:rsid w:val="001C3987"/>
    <w:rsid w:val="001C3B6F"/>
    <w:rsid w:val="001C3EE2"/>
    <w:rsid w:val="001C4890"/>
    <w:rsid w:val="001C4CEF"/>
    <w:rsid w:val="001C4ED0"/>
    <w:rsid w:val="001C4F79"/>
    <w:rsid w:val="001C539D"/>
    <w:rsid w:val="001C61F5"/>
    <w:rsid w:val="001C6F30"/>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1E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291"/>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66AE"/>
    <w:rsid w:val="001E672D"/>
    <w:rsid w:val="001E6E16"/>
    <w:rsid w:val="001E72A0"/>
    <w:rsid w:val="001E7412"/>
    <w:rsid w:val="001E78FE"/>
    <w:rsid w:val="001E7A6A"/>
    <w:rsid w:val="001E7B2E"/>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BFA"/>
    <w:rsid w:val="001F5FAD"/>
    <w:rsid w:val="001F657C"/>
    <w:rsid w:val="001F6A2A"/>
    <w:rsid w:val="001F7109"/>
    <w:rsid w:val="001F71B3"/>
    <w:rsid w:val="001F7452"/>
    <w:rsid w:val="001F7A12"/>
    <w:rsid w:val="00200243"/>
    <w:rsid w:val="002002F7"/>
    <w:rsid w:val="0020048B"/>
    <w:rsid w:val="002008B7"/>
    <w:rsid w:val="00200C1A"/>
    <w:rsid w:val="00201038"/>
    <w:rsid w:val="002010AF"/>
    <w:rsid w:val="00201462"/>
    <w:rsid w:val="00201608"/>
    <w:rsid w:val="00202001"/>
    <w:rsid w:val="00202F72"/>
    <w:rsid w:val="002037E2"/>
    <w:rsid w:val="0020498D"/>
    <w:rsid w:val="00204EF6"/>
    <w:rsid w:val="002056C9"/>
    <w:rsid w:val="00205B17"/>
    <w:rsid w:val="00205B8C"/>
    <w:rsid w:val="00205CAA"/>
    <w:rsid w:val="00205E73"/>
    <w:rsid w:val="00205F8A"/>
    <w:rsid w:val="002060F5"/>
    <w:rsid w:val="00206398"/>
    <w:rsid w:val="002064F4"/>
    <w:rsid w:val="00206857"/>
    <w:rsid w:val="0020765B"/>
    <w:rsid w:val="002078C7"/>
    <w:rsid w:val="00210558"/>
    <w:rsid w:val="002117A8"/>
    <w:rsid w:val="00211BD4"/>
    <w:rsid w:val="00211DE4"/>
    <w:rsid w:val="00212487"/>
    <w:rsid w:val="002125DF"/>
    <w:rsid w:val="00213147"/>
    <w:rsid w:val="00213459"/>
    <w:rsid w:val="00213A40"/>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20029"/>
    <w:rsid w:val="00220254"/>
    <w:rsid w:val="00220B87"/>
    <w:rsid w:val="00220EE3"/>
    <w:rsid w:val="00220F6E"/>
    <w:rsid w:val="00221897"/>
    <w:rsid w:val="00222C3B"/>
    <w:rsid w:val="0022407E"/>
    <w:rsid w:val="00224980"/>
    <w:rsid w:val="00224ACA"/>
    <w:rsid w:val="002255AC"/>
    <w:rsid w:val="002258C9"/>
    <w:rsid w:val="00225A30"/>
    <w:rsid w:val="00226214"/>
    <w:rsid w:val="00226403"/>
    <w:rsid w:val="002264D6"/>
    <w:rsid w:val="00226645"/>
    <w:rsid w:val="00226832"/>
    <w:rsid w:val="002269FC"/>
    <w:rsid w:val="002274FF"/>
    <w:rsid w:val="00227A72"/>
    <w:rsid w:val="00227FC9"/>
    <w:rsid w:val="00230B9A"/>
    <w:rsid w:val="0023112E"/>
    <w:rsid w:val="002318E5"/>
    <w:rsid w:val="002324DF"/>
    <w:rsid w:val="0023251D"/>
    <w:rsid w:val="0023296A"/>
    <w:rsid w:val="00232CDC"/>
    <w:rsid w:val="00232D47"/>
    <w:rsid w:val="00232F91"/>
    <w:rsid w:val="0023348A"/>
    <w:rsid w:val="002337AB"/>
    <w:rsid w:val="0023398A"/>
    <w:rsid w:val="00233F38"/>
    <w:rsid w:val="00236188"/>
    <w:rsid w:val="002365FF"/>
    <w:rsid w:val="00236A18"/>
    <w:rsid w:val="002376ED"/>
    <w:rsid w:val="00237783"/>
    <w:rsid w:val="002400D0"/>
    <w:rsid w:val="002403C8"/>
    <w:rsid w:val="0024052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11EA"/>
    <w:rsid w:val="0027130B"/>
    <w:rsid w:val="002713C4"/>
    <w:rsid w:val="00271459"/>
    <w:rsid w:val="002717D1"/>
    <w:rsid w:val="0027200A"/>
    <w:rsid w:val="0027235F"/>
    <w:rsid w:val="00272C95"/>
    <w:rsid w:val="00272D0C"/>
    <w:rsid w:val="00272DBA"/>
    <w:rsid w:val="00273364"/>
    <w:rsid w:val="00273E09"/>
    <w:rsid w:val="002740C5"/>
    <w:rsid w:val="00274A74"/>
    <w:rsid w:val="00274F41"/>
    <w:rsid w:val="002750C5"/>
    <w:rsid w:val="00275557"/>
    <w:rsid w:val="00275A26"/>
    <w:rsid w:val="00275A9C"/>
    <w:rsid w:val="00275C7C"/>
    <w:rsid w:val="002763DE"/>
    <w:rsid w:val="002766E6"/>
    <w:rsid w:val="00277ACB"/>
    <w:rsid w:val="00277D77"/>
    <w:rsid w:val="00277FF1"/>
    <w:rsid w:val="002803AE"/>
    <w:rsid w:val="002804C6"/>
    <w:rsid w:val="00280657"/>
    <w:rsid w:val="002811E7"/>
    <w:rsid w:val="00281930"/>
    <w:rsid w:val="00281D46"/>
    <w:rsid w:val="00281F39"/>
    <w:rsid w:val="002821C2"/>
    <w:rsid w:val="002822D1"/>
    <w:rsid w:val="0028314C"/>
    <w:rsid w:val="00283B13"/>
    <w:rsid w:val="00283CD0"/>
    <w:rsid w:val="00283DCB"/>
    <w:rsid w:val="0028437A"/>
    <w:rsid w:val="002849D8"/>
    <w:rsid w:val="0028523E"/>
    <w:rsid w:val="002858F5"/>
    <w:rsid w:val="002859F0"/>
    <w:rsid w:val="00285A6A"/>
    <w:rsid w:val="00285C28"/>
    <w:rsid w:val="00285CAE"/>
    <w:rsid w:val="00285D9B"/>
    <w:rsid w:val="0028616D"/>
    <w:rsid w:val="00286272"/>
    <w:rsid w:val="002862DB"/>
    <w:rsid w:val="002864CB"/>
    <w:rsid w:val="00286C5C"/>
    <w:rsid w:val="0028757D"/>
    <w:rsid w:val="002877D0"/>
    <w:rsid w:val="00287A79"/>
    <w:rsid w:val="00287DB4"/>
    <w:rsid w:val="00290A65"/>
    <w:rsid w:val="00290DB8"/>
    <w:rsid w:val="0029164C"/>
    <w:rsid w:val="002916F2"/>
    <w:rsid w:val="00291730"/>
    <w:rsid w:val="00291B79"/>
    <w:rsid w:val="00291E5C"/>
    <w:rsid w:val="00292328"/>
    <w:rsid w:val="00292504"/>
    <w:rsid w:val="00292631"/>
    <w:rsid w:val="00293744"/>
    <w:rsid w:val="00293776"/>
    <w:rsid w:val="002939A0"/>
    <w:rsid w:val="0029423A"/>
    <w:rsid w:val="00294415"/>
    <w:rsid w:val="00295335"/>
    <w:rsid w:val="00295F3F"/>
    <w:rsid w:val="002962CC"/>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0629"/>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BAB"/>
    <w:rsid w:val="002C0121"/>
    <w:rsid w:val="002C0F8B"/>
    <w:rsid w:val="002C1091"/>
    <w:rsid w:val="002C15B0"/>
    <w:rsid w:val="002C2622"/>
    <w:rsid w:val="002C3B48"/>
    <w:rsid w:val="002C3E10"/>
    <w:rsid w:val="002C3FDF"/>
    <w:rsid w:val="002C45F8"/>
    <w:rsid w:val="002C4684"/>
    <w:rsid w:val="002C4983"/>
    <w:rsid w:val="002C4AC0"/>
    <w:rsid w:val="002C4C30"/>
    <w:rsid w:val="002C5039"/>
    <w:rsid w:val="002C50BB"/>
    <w:rsid w:val="002C5523"/>
    <w:rsid w:val="002C5B41"/>
    <w:rsid w:val="002C61FD"/>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AEF"/>
    <w:rsid w:val="002E5BE7"/>
    <w:rsid w:val="002E5C3E"/>
    <w:rsid w:val="002E6116"/>
    <w:rsid w:val="002E656F"/>
    <w:rsid w:val="002E6B8F"/>
    <w:rsid w:val="002E6EB1"/>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1CAF"/>
    <w:rsid w:val="00302001"/>
    <w:rsid w:val="00302228"/>
    <w:rsid w:val="0030262F"/>
    <w:rsid w:val="00303DD9"/>
    <w:rsid w:val="00303E85"/>
    <w:rsid w:val="00304C7E"/>
    <w:rsid w:val="00305B90"/>
    <w:rsid w:val="003065E0"/>
    <w:rsid w:val="00307BEF"/>
    <w:rsid w:val="00307D28"/>
    <w:rsid w:val="003109EF"/>
    <w:rsid w:val="00310F89"/>
    <w:rsid w:val="00311FEB"/>
    <w:rsid w:val="003120B9"/>
    <w:rsid w:val="00312A94"/>
    <w:rsid w:val="00312D17"/>
    <w:rsid w:val="00312FA4"/>
    <w:rsid w:val="0031379C"/>
    <w:rsid w:val="00313D5F"/>
    <w:rsid w:val="00313E08"/>
    <w:rsid w:val="0031408F"/>
    <w:rsid w:val="0031464A"/>
    <w:rsid w:val="00314889"/>
    <w:rsid w:val="00314D8D"/>
    <w:rsid w:val="00316088"/>
    <w:rsid w:val="00316242"/>
    <w:rsid w:val="00316993"/>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34B"/>
    <w:rsid w:val="003266C0"/>
    <w:rsid w:val="00326BCE"/>
    <w:rsid w:val="00326C60"/>
    <w:rsid w:val="00326CD4"/>
    <w:rsid w:val="003271C1"/>
    <w:rsid w:val="00327614"/>
    <w:rsid w:val="00330025"/>
    <w:rsid w:val="00330E0C"/>
    <w:rsid w:val="00330EF9"/>
    <w:rsid w:val="003327BC"/>
    <w:rsid w:val="00333B52"/>
    <w:rsid w:val="00333FB6"/>
    <w:rsid w:val="00334539"/>
    <w:rsid w:val="00334A5D"/>
    <w:rsid w:val="00334C3A"/>
    <w:rsid w:val="00335E42"/>
    <w:rsid w:val="00335FCF"/>
    <w:rsid w:val="00336336"/>
    <w:rsid w:val="00336AC5"/>
    <w:rsid w:val="00337AED"/>
    <w:rsid w:val="00337F22"/>
    <w:rsid w:val="00340361"/>
    <w:rsid w:val="00340A36"/>
    <w:rsid w:val="00340F08"/>
    <w:rsid w:val="00341465"/>
    <w:rsid w:val="00341EE9"/>
    <w:rsid w:val="00342323"/>
    <w:rsid w:val="003428A4"/>
    <w:rsid w:val="003434C5"/>
    <w:rsid w:val="003437ED"/>
    <w:rsid w:val="00343B48"/>
    <w:rsid w:val="003449E4"/>
    <w:rsid w:val="00344DAF"/>
    <w:rsid w:val="003451E1"/>
    <w:rsid w:val="00345352"/>
    <w:rsid w:val="0034557F"/>
    <w:rsid w:val="00345944"/>
    <w:rsid w:val="00345CC6"/>
    <w:rsid w:val="00345F28"/>
    <w:rsid w:val="00346B17"/>
    <w:rsid w:val="00346FBC"/>
    <w:rsid w:val="00347373"/>
    <w:rsid w:val="00347381"/>
    <w:rsid w:val="003473C6"/>
    <w:rsid w:val="00350667"/>
    <w:rsid w:val="00350E31"/>
    <w:rsid w:val="00350F45"/>
    <w:rsid w:val="00350FC4"/>
    <w:rsid w:val="00351921"/>
    <w:rsid w:val="00352556"/>
    <w:rsid w:val="003525B5"/>
    <w:rsid w:val="00352603"/>
    <w:rsid w:val="0035297D"/>
    <w:rsid w:val="003540DB"/>
    <w:rsid w:val="00354170"/>
    <w:rsid w:val="003543EA"/>
    <w:rsid w:val="00354C2E"/>
    <w:rsid w:val="0035568B"/>
    <w:rsid w:val="0035583A"/>
    <w:rsid w:val="00355D3C"/>
    <w:rsid w:val="003564DC"/>
    <w:rsid w:val="0035697E"/>
    <w:rsid w:val="00356C1E"/>
    <w:rsid w:val="00357240"/>
    <w:rsid w:val="00357C58"/>
    <w:rsid w:val="00357C99"/>
    <w:rsid w:val="00357D73"/>
    <w:rsid w:val="003603EC"/>
    <w:rsid w:val="0036055F"/>
    <w:rsid w:val="00360764"/>
    <w:rsid w:val="0036084B"/>
    <w:rsid w:val="00360BD4"/>
    <w:rsid w:val="00361A7A"/>
    <w:rsid w:val="0036264D"/>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77F29"/>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C34"/>
    <w:rsid w:val="00384DBF"/>
    <w:rsid w:val="00384EE7"/>
    <w:rsid w:val="003857BC"/>
    <w:rsid w:val="00385E43"/>
    <w:rsid w:val="003860A0"/>
    <w:rsid w:val="00386A62"/>
    <w:rsid w:val="0038712D"/>
    <w:rsid w:val="003903B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1E4"/>
    <w:rsid w:val="003A46BF"/>
    <w:rsid w:val="003A4A61"/>
    <w:rsid w:val="003A52DC"/>
    <w:rsid w:val="003A58B3"/>
    <w:rsid w:val="003A5B20"/>
    <w:rsid w:val="003A67E9"/>
    <w:rsid w:val="003B08F5"/>
    <w:rsid w:val="003B0B82"/>
    <w:rsid w:val="003B0EE1"/>
    <w:rsid w:val="003B12FB"/>
    <w:rsid w:val="003B1C6C"/>
    <w:rsid w:val="003B2EC7"/>
    <w:rsid w:val="003B3673"/>
    <w:rsid w:val="003B37F0"/>
    <w:rsid w:val="003B39A3"/>
    <w:rsid w:val="003B3C05"/>
    <w:rsid w:val="003B4005"/>
    <w:rsid w:val="003B4FF8"/>
    <w:rsid w:val="003B50F3"/>
    <w:rsid w:val="003B5178"/>
    <w:rsid w:val="003B691D"/>
    <w:rsid w:val="003B6DD2"/>
    <w:rsid w:val="003B6E96"/>
    <w:rsid w:val="003B746D"/>
    <w:rsid w:val="003B7AD3"/>
    <w:rsid w:val="003C1D50"/>
    <w:rsid w:val="003C2862"/>
    <w:rsid w:val="003C2EB2"/>
    <w:rsid w:val="003C3200"/>
    <w:rsid w:val="003C3330"/>
    <w:rsid w:val="003C3727"/>
    <w:rsid w:val="003C3A12"/>
    <w:rsid w:val="003C3C8F"/>
    <w:rsid w:val="003C4499"/>
    <w:rsid w:val="003C4B66"/>
    <w:rsid w:val="003C55A8"/>
    <w:rsid w:val="003C5640"/>
    <w:rsid w:val="003C5876"/>
    <w:rsid w:val="003C5B35"/>
    <w:rsid w:val="003C61F1"/>
    <w:rsid w:val="003C6555"/>
    <w:rsid w:val="003C6930"/>
    <w:rsid w:val="003C6D94"/>
    <w:rsid w:val="003C6E39"/>
    <w:rsid w:val="003C7422"/>
    <w:rsid w:val="003C7EE5"/>
    <w:rsid w:val="003C7F07"/>
    <w:rsid w:val="003D0EEE"/>
    <w:rsid w:val="003D123A"/>
    <w:rsid w:val="003D18C6"/>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D7DC8"/>
    <w:rsid w:val="003E0D08"/>
    <w:rsid w:val="003E0DA0"/>
    <w:rsid w:val="003E15C3"/>
    <w:rsid w:val="003E15EB"/>
    <w:rsid w:val="003E18D8"/>
    <w:rsid w:val="003E1BAB"/>
    <w:rsid w:val="003E2887"/>
    <w:rsid w:val="003E288D"/>
    <w:rsid w:val="003E35E2"/>
    <w:rsid w:val="003E3CD6"/>
    <w:rsid w:val="003E44F9"/>
    <w:rsid w:val="003E4897"/>
    <w:rsid w:val="003E5253"/>
    <w:rsid w:val="003E66CE"/>
    <w:rsid w:val="003E73B6"/>
    <w:rsid w:val="003F0054"/>
    <w:rsid w:val="003F01B3"/>
    <w:rsid w:val="003F13B4"/>
    <w:rsid w:val="003F1BE8"/>
    <w:rsid w:val="003F1D5C"/>
    <w:rsid w:val="003F2ADA"/>
    <w:rsid w:val="003F2BE4"/>
    <w:rsid w:val="003F3BCD"/>
    <w:rsid w:val="003F4197"/>
    <w:rsid w:val="003F47F1"/>
    <w:rsid w:val="003F4809"/>
    <w:rsid w:val="003F4D73"/>
    <w:rsid w:val="003F4D8C"/>
    <w:rsid w:val="003F4ED8"/>
    <w:rsid w:val="003F5323"/>
    <w:rsid w:val="003F5684"/>
    <w:rsid w:val="003F5842"/>
    <w:rsid w:val="003F5984"/>
    <w:rsid w:val="003F5F11"/>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9DB"/>
    <w:rsid w:val="00402C11"/>
    <w:rsid w:val="004038A2"/>
    <w:rsid w:val="00403F0E"/>
    <w:rsid w:val="00404517"/>
    <w:rsid w:val="0040457C"/>
    <w:rsid w:val="00404945"/>
    <w:rsid w:val="00404F28"/>
    <w:rsid w:val="00405073"/>
    <w:rsid w:val="0040548E"/>
    <w:rsid w:val="00405BFE"/>
    <w:rsid w:val="00405F51"/>
    <w:rsid w:val="0040620D"/>
    <w:rsid w:val="00406A9E"/>
    <w:rsid w:val="00406FAB"/>
    <w:rsid w:val="004074D0"/>
    <w:rsid w:val="004075D1"/>
    <w:rsid w:val="004079E3"/>
    <w:rsid w:val="004104F0"/>
    <w:rsid w:val="004108FA"/>
    <w:rsid w:val="00411107"/>
    <w:rsid w:val="0041111B"/>
    <w:rsid w:val="00411435"/>
    <w:rsid w:val="00412707"/>
    <w:rsid w:val="00412711"/>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2EE"/>
    <w:rsid w:val="004239AF"/>
    <w:rsid w:val="004239FA"/>
    <w:rsid w:val="00423D35"/>
    <w:rsid w:val="00424479"/>
    <w:rsid w:val="004246FA"/>
    <w:rsid w:val="004249A8"/>
    <w:rsid w:val="00424EC5"/>
    <w:rsid w:val="00424F08"/>
    <w:rsid w:val="00425AE6"/>
    <w:rsid w:val="00425EE4"/>
    <w:rsid w:val="00426484"/>
    <w:rsid w:val="00427699"/>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6F44"/>
    <w:rsid w:val="004471D7"/>
    <w:rsid w:val="00447A55"/>
    <w:rsid w:val="004502DF"/>
    <w:rsid w:val="00450A8F"/>
    <w:rsid w:val="00450F26"/>
    <w:rsid w:val="004513F3"/>
    <w:rsid w:val="00451431"/>
    <w:rsid w:val="00451F8A"/>
    <w:rsid w:val="0045270F"/>
    <w:rsid w:val="00453189"/>
    <w:rsid w:val="00453567"/>
    <w:rsid w:val="00453E95"/>
    <w:rsid w:val="004548B6"/>
    <w:rsid w:val="004549AD"/>
    <w:rsid w:val="00454F83"/>
    <w:rsid w:val="004557D6"/>
    <w:rsid w:val="00455F07"/>
    <w:rsid w:val="00456151"/>
    <w:rsid w:val="00456477"/>
    <w:rsid w:val="00457568"/>
    <w:rsid w:val="0045760F"/>
    <w:rsid w:val="00457916"/>
    <w:rsid w:val="00457C12"/>
    <w:rsid w:val="00460CA9"/>
    <w:rsid w:val="0046126A"/>
    <w:rsid w:val="0046189F"/>
    <w:rsid w:val="0046196A"/>
    <w:rsid w:val="00461BB8"/>
    <w:rsid w:val="00461DD6"/>
    <w:rsid w:val="00461E46"/>
    <w:rsid w:val="00461EBB"/>
    <w:rsid w:val="00462069"/>
    <w:rsid w:val="00462151"/>
    <w:rsid w:val="00462F25"/>
    <w:rsid w:val="0046344B"/>
    <w:rsid w:val="00463819"/>
    <w:rsid w:val="00463C79"/>
    <w:rsid w:val="0046434A"/>
    <w:rsid w:val="00464F84"/>
    <w:rsid w:val="00465137"/>
    <w:rsid w:val="00465173"/>
    <w:rsid w:val="00465C0B"/>
    <w:rsid w:val="00466210"/>
    <w:rsid w:val="0046657E"/>
    <w:rsid w:val="004665C3"/>
    <w:rsid w:val="0046667A"/>
    <w:rsid w:val="00466EA1"/>
    <w:rsid w:val="004673BB"/>
    <w:rsid w:val="00467960"/>
    <w:rsid w:val="0047000C"/>
    <w:rsid w:val="00470843"/>
    <w:rsid w:val="00471369"/>
    <w:rsid w:val="004724CC"/>
    <w:rsid w:val="004733B9"/>
    <w:rsid w:val="004736C3"/>
    <w:rsid w:val="004739B8"/>
    <w:rsid w:val="00473A60"/>
    <w:rsid w:val="00474292"/>
    <w:rsid w:val="00474605"/>
    <w:rsid w:val="004747EC"/>
    <w:rsid w:val="00474F23"/>
    <w:rsid w:val="0047578A"/>
    <w:rsid w:val="00475902"/>
    <w:rsid w:val="004764BB"/>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D0E"/>
    <w:rsid w:val="004940D6"/>
    <w:rsid w:val="004940DE"/>
    <w:rsid w:val="00494F4B"/>
    <w:rsid w:val="004959C7"/>
    <w:rsid w:val="00495FB0"/>
    <w:rsid w:val="0049795A"/>
    <w:rsid w:val="00497AE4"/>
    <w:rsid w:val="00497DE9"/>
    <w:rsid w:val="004A04BB"/>
    <w:rsid w:val="004A07D6"/>
    <w:rsid w:val="004A0C1E"/>
    <w:rsid w:val="004A0D37"/>
    <w:rsid w:val="004A0D74"/>
    <w:rsid w:val="004A0EE2"/>
    <w:rsid w:val="004A0FA0"/>
    <w:rsid w:val="004A113B"/>
    <w:rsid w:val="004A20A1"/>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6C2A"/>
    <w:rsid w:val="004B7439"/>
    <w:rsid w:val="004B7598"/>
    <w:rsid w:val="004B779D"/>
    <w:rsid w:val="004B77EB"/>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2F7"/>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B5E"/>
    <w:rsid w:val="004E5D31"/>
    <w:rsid w:val="004E683C"/>
    <w:rsid w:val="004E6C03"/>
    <w:rsid w:val="004E6D93"/>
    <w:rsid w:val="004E6E4A"/>
    <w:rsid w:val="004E70F4"/>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5697"/>
    <w:rsid w:val="004F6979"/>
    <w:rsid w:val="004F6C7F"/>
    <w:rsid w:val="004F6FFF"/>
    <w:rsid w:val="004F7715"/>
    <w:rsid w:val="004F7DEF"/>
    <w:rsid w:val="005009FD"/>
    <w:rsid w:val="0050145C"/>
    <w:rsid w:val="0050173F"/>
    <w:rsid w:val="00501997"/>
    <w:rsid w:val="005021C1"/>
    <w:rsid w:val="00502928"/>
    <w:rsid w:val="00502C45"/>
    <w:rsid w:val="00502D19"/>
    <w:rsid w:val="00502EC8"/>
    <w:rsid w:val="005037C7"/>
    <w:rsid w:val="00505052"/>
    <w:rsid w:val="00505404"/>
    <w:rsid w:val="00505463"/>
    <w:rsid w:val="005062EF"/>
    <w:rsid w:val="00506822"/>
    <w:rsid w:val="00506E3E"/>
    <w:rsid w:val="005073F5"/>
    <w:rsid w:val="0050746E"/>
    <w:rsid w:val="005075CB"/>
    <w:rsid w:val="00507B34"/>
    <w:rsid w:val="0051016F"/>
    <w:rsid w:val="005109D6"/>
    <w:rsid w:val="00511336"/>
    <w:rsid w:val="00511FE0"/>
    <w:rsid w:val="0051298F"/>
    <w:rsid w:val="00513CE7"/>
    <w:rsid w:val="00514033"/>
    <w:rsid w:val="0051508A"/>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239"/>
    <w:rsid w:val="005274AC"/>
    <w:rsid w:val="0052786B"/>
    <w:rsid w:val="005278D2"/>
    <w:rsid w:val="00530E49"/>
    <w:rsid w:val="00531979"/>
    <w:rsid w:val="005319C2"/>
    <w:rsid w:val="00531EFB"/>
    <w:rsid w:val="00532567"/>
    <w:rsid w:val="0053291C"/>
    <w:rsid w:val="00533725"/>
    <w:rsid w:val="00533CE9"/>
    <w:rsid w:val="00534064"/>
    <w:rsid w:val="005340A5"/>
    <w:rsid w:val="00534269"/>
    <w:rsid w:val="005342A8"/>
    <w:rsid w:val="00534744"/>
    <w:rsid w:val="005358CE"/>
    <w:rsid w:val="005363AE"/>
    <w:rsid w:val="005369C3"/>
    <w:rsid w:val="00536E5D"/>
    <w:rsid w:val="00540688"/>
    <w:rsid w:val="00540A9E"/>
    <w:rsid w:val="005410B8"/>
    <w:rsid w:val="0054167E"/>
    <w:rsid w:val="005418ED"/>
    <w:rsid w:val="00541C9A"/>
    <w:rsid w:val="005420BB"/>
    <w:rsid w:val="005427D5"/>
    <w:rsid w:val="00543EE6"/>
    <w:rsid w:val="005440CF"/>
    <w:rsid w:val="00544667"/>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19E"/>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BB0"/>
    <w:rsid w:val="00571466"/>
    <w:rsid w:val="00571582"/>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134E"/>
    <w:rsid w:val="00582A15"/>
    <w:rsid w:val="005842CF"/>
    <w:rsid w:val="005843B1"/>
    <w:rsid w:val="005852BD"/>
    <w:rsid w:val="0058608C"/>
    <w:rsid w:val="005868FF"/>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3E37"/>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01"/>
    <w:rsid w:val="005B161F"/>
    <w:rsid w:val="005B17A4"/>
    <w:rsid w:val="005B22C2"/>
    <w:rsid w:val="005B24C5"/>
    <w:rsid w:val="005B2951"/>
    <w:rsid w:val="005B2BC6"/>
    <w:rsid w:val="005B38CC"/>
    <w:rsid w:val="005B3C2E"/>
    <w:rsid w:val="005B3E44"/>
    <w:rsid w:val="005B41D2"/>
    <w:rsid w:val="005B41F5"/>
    <w:rsid w:val="005B4A1B"/>
    <w:rsid w:val="005B7137"/>
    <w:rsid w:val="005B72A9"/>
    <w:rsid w:val="005C053C"/>
    <w:rsid w:val="005C0A5A"/>
    <w:rsid w:val="005C14BE"/>
    <w:rsid w:val="005C1B37"/>
    <w:rsid w:val="005C1D46"/>
    <w:rsid w:val="005C2011"/>
    <w:rsid w:val="005C20DF"/>
    <w:rsid w:val="005C274B"/>
    <w:rsid w:val="005C2D6E"/>
    <w:rsid w:val="005C2F15"/>
    <w:rsid w:val="005C3AA9"/>
    <w:rsid w:val="005C3B0E"/>
    <w:rsid w:val="005C50E4"/>
    <w:rsid w:val="005C5213"/>
    <w:rsid w:val="005C5879"/>
    <w:rsid w:val="005C59C2"/>
    <w:rsid w:val="005C59EE"/>
    <w:rsid w:val="005C65F4"/>
    <w:rsid w:val="005C6A5E"/>
    <w:rsid w:val="005C72B1"/>
    <w:rsid w:val="005D019C"/>
    <w:rsid w:val="005D125C"/>
    <w:rsid w:val="005D135A"/>
    <w:rsid w:val="005D1E61"/>
    <w:rsid w:val="005D1F60"/>
    <w:rsid w:val="005D2FDF"/>
    <w:rsid w:val="005D3A35"/>
    <w:rsid w:val="005D3B4D"/>
    <w:rsid w:val="005D3F12"/>
    <w:rsid w:val="005D42B9"/>
    <w:rsid w:val="005D44B4"/>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76A"/>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692"/>
    <w:rsid w:val="005F0BA8"/>
    <w:rsid w:val="005F0C71"/>
    <w:rsid w:val="005F10FF"/>
    <w:rsid w:val="005F27EA"/>
    <w:rsid w:val="005F29D4"/>
    <w:rsid w:val="005F2D44"/>
    <w:rsid w:val="005F3125"/>
    <w:rsid w:val="005F3769"/>
    <w:rsid w:val="005F3B66"/>
    <w:rsid w:val="005F3E08"/>
    <w:rsid w:val="005F474C"/>
    <w:rsid w:val="005F47CB"/>
    <w:rsid w:val="005F4905"/>
    <w:rsid w:val="005F4B0C"/>
    <w:rsid w:val="005F4E67"/>
    <w:rsid w:val="005F546E"/>
    <w:rsid w:val="005F555E"/>
    <w:rsid w:val="005F5A85"/>
    <w:rsid w:val="005F65BD"/>
    <w:rsid w:val="005F7D01"/>
    <w:rsid w:val="00600060"/>
    <w:rsid w:val="00600B60"/>
    <w:rsid w:val="006012A1"/>
    <w:rsid w:val="006012D2"/>
    <w:rsid w:val="00601CD6"/>
    <w:rsid w:val="00601F67"/>
    <w:rsid w:val="006022C4"/>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58F"/>
    <w:rsid w:val="00610788"/>
    <w:rsid w:val="00610D4A"/>
    <w:rsid w:val="00611140"/>
    <w:rsid w:val="00611B2B"/>
    <w:rsid w:val="00611C37"/>
    <w:rsid w:val="006122FF"/>
    <w:rsid w:val="00612366"/>
    <w:rsid w:val="0061267D"/>
    <w:rsid w:val="00612AA7"/>
    <w:rsid w:val="00612C75"/>
    <w:rsid w:val="00612CE9"/>
    <w:rsid w:val="00612D07"/>
    <w:rsid w:val="00612DCE"/>
    <w:rsid w:val="006130B7"/>
    <w:rsid w:val="006134BA"/>
    <w:rsid w:val="00614816"/>
    <w:rsid w:val="00616471"/>
    <w:rsid w:val="00616887"/>
    <w:rsid w:val="00616D7D"/>
    <w:rsid w:val="006178DE"/>
    <w:rsid w:val="00617DA7"/>
    <w:rsid w:val="00617F17"/>
    <w:rsid w:val="0062000C"/>
    <w:rsid w:val="006205A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33"/>
    <w:rsid w:val="00627A7C"/>
    <w:rsid w:val="00627C1B"/>
    <w:rsid w:val="006304B5"/>
    <w:rsid w:val="00630872"/>
    <w:rsid w:val="00630CCB"/>
    <w:rsid w:val="00631011"/>
    <w:rsid w:val="006312EB"/>
    <w:rsid w:val="00631466"/>
    <w:rsid w:val="006319BF"/>
    <w:rsid w:val="00631E09"/>
    <w:rsid w:val="00631F9A"/>
    <w:rsid w:val="006320EA"/>
    <w:rsid w:val="00634336"/>
    <w:rsid w:val="006343D5"/>
    <w:rsid w:val="00634C22"/>
    <w:rsid w:val="00634D43"/>
    <w:rsid w:val="00634FEE"/>
    <w:rsid w:val="006365A4"/>
    <w:rsid w:val="006369B3"/>
    <w:rsid w:val="006372C3"/>
    <w:rsid w:val="006372ED"/>
    <w:rsid w:val="006377D0"/>
    <w:rsid w:val="00637FA1"/>
    <w:rsid w:val="0064084F"/>
    <w:rsid w:val="006413D0"/>
    <w:rsid w:val="006414F7"/>
    <w:rsid w:val="00641577"/>
    <w:rsid w:val="00641BBB"/>
    <w:rsid w:val="006425C8"/>
    <w:rsid w:val="00642852"/>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2305"/>
    <w:rsid w:val="00652BE8"/>
    <w:rsid w:val="006532D1"/>
    <w:rsid w:val="00653540"/>
    <w:rsid w:val="00653C27"/>
    <w:rsid w:val="00653C29"/>
    <w:rsid w:val="006542CC"/>
    <w:rsid w:val="006546C4"/>
    <w:rsid w:val="00654D0B"/>
    <w:rsid w:val="00654DB6"/>
    <w:rsid w:val="006557DB"/>
    <w:rsid w:val="00655E18"/>
    <w:rsid w:val="00656E3D"/>
    <w:rsid w:val="00657059"/>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0E4"/>
    <w:rsid w:val="006662A7"/>
    <w:rsid w:val="006669E9"/>
    <w:rsid w:val="00666D24"/>
    <w:rsid w:val="00667682"/>
    <w:rsid w:val="00667B26"/>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6248"/>
    <w:rsid w:val="00676E64"/>
    <w:rsid w:val="00677AA0"/>
    <w:rsid w:val="00677C1C"/>
    <w:rsid w:val="00681A85"/>
    <w:rsid w:val="00681DBE"/>
    <w:rsid w:val="006824C3"/>
    <w:rsid w:val="00682BD7"/>
    <w:rsid w:val="00683A69"/>
    <w:rsid w:val="00683DC4"/>
    <w:rsid w:val="00684255"/>
    <w:rsid w:val="00684CBB"/>
    <w:rsid w:val="00685170"/>
    <w:rsid w:val="006857EF"/>
    <w:rsid w:val="00685863"/>
    <w:rsid w:val="0068603A"/>
    <w:rsid w:val="0068618F"/>
    <w:rsid w:val="006869C9"/>
    <w:rsid w:val="00686A03"/>
    <w:rsid w:val="00687E4B"/>
    <w:rsid w:val="00690466"/>
    <w:rsid w:val="00690473"/>
    <w:rsid w:val="00690658"/>
    <w:rsid w:val="00690CD0"/>
    <w:rsid w:val="0069134C"/>
    <w:rsid w:val="00691C48"/>
    <w:rsid w:val="0069231C"/>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50D9"/>
    <w:rsid w:val="006A522E"/>
    <w:rsid w:val="006A5A53"/>
    <w:rsid w:val="006A64CC"/>
    <w:rsid w:val="006A672F"/>
    <w:rsid w:val="006A7A1D"/>
    <w:rsid w:val="006A7CCB"/>
    <w:rsid w:val="006B0120"/>
    <w:rsid w:val="006B014E"/>
    <w:rsid w:val="006B0770"/>
    <w:rsid w:val="006B0A6C"/>
    <w:rsid w:val="006B0E46"/>
    <w:rsid w:val="006B1091"/>
    <w:rsid w:val="006B1931"/>
    <w:rsid w:val="006B24C2"/>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2F00"/>
    <w:rsid w:val="006C3638"/>
    <w:rsid w:val="006C3C38"/>
    <w:rsid w:val="006C41DB"/>
    <w:rsid w:val="006C45EE"/>
    <w:rsid w:val="006C57E6"/>
    <w:rsid w:val="006C5A70"/>
    <w:rsid w:val="006C5FEC"/>
    <w:rsid w:val="006C6730"/>
    <w:rsid w:val="006C6DAD"/>
    <w:rsid w:val="006C743F"/>
    <w:rsid w:val="006C7450"/>
    <w:rsid w:val="006C7531"/>
    <w:rsid w:val="006C7B76"/>
    <w:rsid w:val="006C7BD5"/>
    <w:rsid w:val="006C7FAA"/>
    <w:rsid w:val="006D0A67"/>
    <w:rsid w:val="006D0B93"/>
    <w:rsid w:val="006D0DF4"/>
    <w:rsid w:val="006D1908"/>
    <w:rsid w:val="006D1A14"/>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8B3"/>
    <w:rsid w:val="006D7AF8"/>
    <w:rsid w:val="006D7BA2"/>
    <w:rsid w:val="006D7EC3"/>
    <w:rsid w:val="006E08F6"/>
    <w:rsid w:val="006E0912"/>
    <w:rsid w:val="006E09B0"/>
    <w:rsid w:val="006E10FD"/>
    <w:rsid w:val="006E139F"/>
    <w:rsid w:val="006E13F2"/>
    <w:rsid w:val="006E1B1E"/>
    <w:rsid w:val="006E1CC3"/>
    <w:rsid w:val="006E2456"/>
    <w:rsid w:val="006E253B"/>
    <w:rsid w:val="006E28D7"/>
    <w:rsid w:val="006E2EB4"/>
    <w:rsid w:val="006E3242"/>
    <w:rsid w:val="006E392C"/>
    <w:rsid w:val="006E3EE5"/>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A64"/>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95"/>
    <w:rsid w:val="007149F4"/>
    <w:rsid w:val="0071543E"/>
    <w:rsid w:val="007154A5"/>
    <w:rsid w:val="007154F9"/>
    <w:rsid w:val="007161AC"/>
    <w:rsid w:val="00716B7D"/>
    <w:rsid w:val="00717574"/>
    <w:rsid w:val="00720F6E"/>
    <w:rsid w:val="00721CAD"/>
    <w:rsid w:val="007229B8"/>
    <w:rsid w:val="00722FB5"/>
    <w:rsid w:val="00723794"/>
    <w:rsid w:val="0072424E"/>
    <w:rsid w:val="0072436C"/>
    <w:rsid w:val="00724BAB"/>
    <w:rsid w:val="00725242"/>
    <w:rsid w:val="0072524B"/>
    <w:rsid w:val="00725549"/>
    <w:rsid w:val="00725E62"/>
    <w:rsid w:val="007263B2"/>
    <w:rsid w:val="007266D3"/>
    <w:rsid w:val="00726918"/>
    <w:rsid w:val="00727095"/>
    <w:rsid w:val="0073083F"/>
    <w:rsid w:val="00730CA7"/>
    <w:rsid w:val="00731783"/>
    <w:rsid w:val="00731958"/>
    <w:rsid w:val="00731BD2"/>
    <w:rsid w:val="00731DFD"/>
    <w:rsid w:val="0073215F"/>
    <w:rsid w:val="00732540"/>
    <w:rsid w:val="0073284C"/>
    <w:rsid w:val="007334BF"/>
    <w:rsid w:val="007336C1"/>
    <w:rsid w:val="00733969"/>
    <w:rsid w:val="00733F1E"/>
    <w:rsid w:val="007346DF"/>
    <w:rsid w:val="00734D26"/>
    <w:rsid w:val="007352E5"/>
    <w:rsid w:val="0073683E"/>
    <w:rsid w:val="00736A93"/>
    <w:rsid w:val="00736D0F"/>
    <w:rsid w:val="007374A7"/>
    <w:rsid w:val="0073760C"/>
    <w:rsid w:val="00737D3F"/>
    <w:rsid w:val="007400D3"/>
    <w:rsid w:val="00740C9E"/>
    <w:rsid w:val="007416BA"/>
    <w:rsid w:val="007418F2"/>
    <w:rsid w:val="007422B7"/>
    <w:rsid w:val="00742DAD"/>
    <w:rsid w:val="00742E38"/>
    <w:rsid w:val="00744984"/>
    <w:rsid w:val="00744FF6"/>
    <w:rsid w:val="007453B7"/>
    <w:rsid w:val="00745751"/>
    <w:rsid w:val="00746514"/>
    <w:rsid w:val="00746707"/>
    <w:rsid w:val="00746775"/>
    <w:rsid w:val="00746A59"/>
    <w:rsid w:val="00746D51"/>
    <w:rsid w:val="00747095"/>
    <w:rsid w:val="007475F9"/>
    <w:rsid w:val="00747715"/>
    <w:rsid w:val="00747AA7"/>
    <w:rsid w:val="00747E14"/>
    <w:rsid w:val="00750723"/>
    <w:rsid w:val="007507D7"/>
    <w:rsid w:val="007508C9"/>
    <w:rsid w:val="00750900"/>
    <w:rsid w:val="00750FB3"/>
    <w:rsid w:val="0075117C"/>
    <w:rsid w:val="00751A43"/>
    <w:rsid w:val="00751F95"/>
    <w:rsid w:val="0075358D"/>
    <w:rsid w:val="00754365"/>
    <w:rsid w:val="007547A7"/>
    <w:rsid w:val="00754C5E"/>
    <w:rsid w:val="00754D42"/>
    <w:rsid w:val="00755273"/>
    <w:rsid w:val="007555E5"/>
    <w:rsid w:val="0075616D"/>
    <w:rsid w:val="007561FF"/>
    <w:rsid w:val="00756584"/>
    <w:rsid w:val="00756756"/>
    <w:rsid w:val="00757AEF"/>
    <w:rsid w:val="00757EF4"/>
    <w:rsid w:val="00760440"/>
    <w:rsid w:val="0076092D"/>
    <w:rsid w:val="00760ECB"/>
    <w:rsid w:val="0076120B"/>
    <w:rsid w:val="00761D99"/>
    <w:rsid w:val="00761F71"/>
    <w:rsid w:val="0076227A"/>
    <w:rsid w:val="00762B3A"/>
    <w:rsid w:val="0076340A"/>
    <w:rsid w:val="0076379F"/>
    <w:rsid w:val="0076398E"/>
    <w:rsid w:val="00763DE1"/>
    <w:rsid w:val="00764542"/>
    <w:rsid w:val="007645E0"/>
    <w:rsid w:val="00764C2F"/>
    <w:rsid w:val="00764D72"/>
    <w:rsid w:val="00766077"/>
    <w:rsid w:val="007663C7"/>
    <w:rsid w:val="007669B9"/>
    <w:rsid w:val="00766B56"/>
    <w:rsid w:val="00767780"/>
    <w:rsid w:val="00767C23"/>
    <w:rsid w:val="00770620"/>
    <w:rsid w:val="00770CF8"/>
    <w:rsid w:val="0077157D"/>
    <w:rsid w:val="00771A3C"/>
    <w:rsid w:val="00771BFD"/>
    <w:rsid w:val="00772D36"/>
    <w:rsid w:val="007731AE"/>
    <w:rsid w:val="00773AA3"/>
    <w:rsid w:val="00773F30"/>
    <w:rsid w:val="00773F6E"/>
    <w:rsid w:val="007744F2"/>
    <w:rsid w:val="007749D9"/>
    <w:rsid w:val="00774BBD"/>
    <w:rsid w:val="00774EAF"/>
    <w:rsid w:val="007750E0"/>
    <w:rsid w:val="00775262"/>
    <w:rsid w:val="00775707"/>
    <w:rsid w:val="00776662"/>
    <w:rsid w:val="00776A75"/>
    <w:rsid w:val="007776C1"/>
    <w:rsid w:val="00777898"/>
    <w:rsid w:val="00777DDF"/>
    <w:rsid w:val="00780B54"/>
    <w:rsid w:val="00780C46"/>
    <w:rsid w:val="007820D7"/>
    <w:rsid w:val="00783061"/>
    <w:rsid w:val="00783425"/>
    <w:rsid w:val="00784E9E"/>
    <w:rsid w:val="007852BE"/>
    <w:rsid w:val="007853DF"/>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4D4C"/>
    <w:rsid w:val="007A5013"/>
    <w:rsid w:val="007A5238"/>
    <w:rsid w:val="007A5265"/>
    <w:rsid w:val="007A5508"/>
    <w:rsid w:val="007A5588"/>
    <w:rsid w:val="007A5997"/>
    <w:rsid w:val="007A5F6C"/>
    <w:rsid w:val="007A79E5"/>
    <w:rsid w:val="007A7B79"/>
    <w:rsid w:val="007A7F9C"/>
    <w:rsid w:val="007B05E1"/>
    <w:rsid w:val="007B06C8"/>
    <w:rsid w:val="007B100D"/>
    <w:rsid w:val="007B17E8"/>
    <w:rsid w:val="007B1CE6"/>
    <w:rsid w:val="007B255A"/>
    <w:rsid w:val="007B261E"/>
    <w:rsid w:val="007B28E5"/>
    <w:rsid w:val="007B3A5B"/>
    <w:rsid w:val="007B43C4"/>
    <w:rsid w:val="007B4AC7"/>
    <w:rsid w:val="007B534D"/>
    <w:rsid w:val="007B5924"/>
    <w:rsid w:val="007B5BC5"/>
    <w:rsid w:val="007B5CAC"/>
    <w:rsid w:val="007B5DF3"/>
    <w:rsid w:val="007B6AC7"/>
    <w:rsid w:val="007B6BF8"/>
    <w:rsid w:val="007B7607"/>
    <w:rsid w:val="007B7AA0"/>
    <w:rsid w:val="007B7F39"/>
    <w:rsid w:val="007C022B"/>
    <w:rsid w:val="007C0320"/>
    <w:rsid w:val="007C0DC9"/>
    <w:rsid w:val="007C11F8"/>
    <w:rsid w:val="007C1CC5"/>
    <w:rsid w:val="007C2104"/>
    <w:rsid w:val="007C23E2"/>
    <w:rsid w:val="007C251C"/>
    <w:rsid w:val="007C2976"/>
    <w:rsid w:val="007C2BC5"/>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1963"/>
    <w:rsid w:val="007D2261"/>
    <w:rsid w:val="007D2580"/>
    <w:rsid w:val="007D273C"/>
    <w:rsid w:val="007D4C9C"/>
    <w:rsid w:val="007D5761"/>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4FCB"/>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2956"/>
    <w:rsid w:val="007F478C"/>
    <w:rsid w:val="007F4DCC"/>
    <w:rsid w:val="007F55A0"/>
    <w:rsid w:val="007F5B7E"/>
    <w:rsid w:val="007F6224"/>
    <w:rsid w:val="007F64FC"/>
    <w:rsid w:val="007F687A"/>
    <w:rsid w:val="007F6A6C"/>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CC4"/>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7549"/>
    <w:rsid w:val="008200A3"/>
    <w:rsid w:val="00820448"/>
    <w:rsid w:val="00820AFB"/>
    <w:rsid w:val="00820BB8"/>
    <w:rsid w:val="008216F7"/>
    <w:rsid w:val="0082221D"/>
    <w:rsid w:val="00822D3B"/>
    <w:rsid w:val="008231D6"/>
    <w:rsid w:val="00823DDB"/>
    <w:rsid w:val="00823F51"/>
    <w:rsid w:val="00824A00"/>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4BE6"/>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2FE"/>
    <w:rsid w:val="00855FDC"/>
    <w:rsid w:val="0085658A"/>
    <w:rsid w:val="00856D4D"/>
    <w:rsid w:val="00856DB1"/>
    <w:rsid w:val="00856E1C"/>
    <w:rsid w:val="0085746A"/>
    <w:rsid w:val="008600A6"/>
    <w:rsid w:val="0086077D"/>
    <w:rsid w:val="008608EB"/>
    <w:rsid w:val="008608FF"/>
    <w:rsid w:val="0086177C"/>
    <w:rsid w:val="00862643"/>
    <w:rsid w:val="008630B4"/>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750"/>
    <w:rsid w:val="008858F6"/>
    <w:rsid w:val="00885A62"/>
    <w:rsid w:val="008860B9"/>
    <w:rsid w:val="0088687D"/>
    <w:rsid w:val="00886E33"/>
    <w:rsid w:val="00887F89"/>
    <w:rsid w:val="00887FBC"/>
    <w:rsid w:val="008904A3"/>
    <w:rsid w:val="008904C0"/>
    <w:rsid w:val="008907D4"/>
    <w:rsid w:val="00890C50"/>
    <w:rsid w:val="0089101F"/>
    <w:rsid w:val="008914F4"/>
    <w:rsid w:val="00891BA7"/>
    <w:rsid w:val="00892529"/>
    <w:rsid w:val="0089260E"/>
    <w:rsid w:val="00892B26"/>
    <w:rsid w:val="00892EA7"/>
    <w:rsid w:val="00893A3F"/>
    <w:rsid w:val="00894554"/>
    <w:rsid w:val="00894633"/>
    <w:rsid w:val="0089483B"/>
    <w:rsid w:val="008950EF"/>
    <w:rsid w:val="008959DC"/>
    <w:rsid w:val="00895F34"/>
    <w:rsid w:val="00896574"/>
    <w:rsid w:val="0089662C"/>
    <w:rsid w:val="00896A8A"/>
    <w:rsid w:val="00897B89"/>
    <w:rsid w:val="00897D13"/>
    <w:rsid w:val="008A0298"/>
    <w:rsid w:val="008A0C58"/>
    <w:rsid w:val="008A119F"/>
    <w:rsid w:val="008A1376"/>
    <w:rsid w:val="008A3363"/>
    <w:rsid w:val="008A3416"/>
    <w:rsid w:val="008A4F3D"/>
    <w:rsid w:val="008A59F2"/>
    <w:rsid w:val="008A616E"/>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0FE"/>
    <w:rsid w:val="008B52CC"/>
    <w:rsid w:val="008B5574"/>
    <w:rsid w:val="008B5601"/>
    <w:rsid w:val="008B5977"/>
    <w:rsid w:val="008B5E17"/>
    <w:rsid w:val="008B5FAE"/>
    <w:rsid w:val="008B6600"/>
    <w:rsid w:val="008B6837"/>
    <w:rsid w:val="008B711B"/>
    <w:rsid w:val="008B72A2"/>
    <w:rsid w:val="008B7434"/>
    <w:rsid w:val="008B7596"/>
    <w:rsid w:val="008B77FC"/>
    <w:rsid w:val="008B79E0"/>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791"/>
    <w:rsid w:val="008D381D"/>
    <w:rsid w:val="008D3FE5"/>
    <w:rsid w:val="008D43B4"/>
    <w:rsid w:val="008D49E9"/>
    <w:rsid w:val="008D53F1"/>
    <w:rsid w:val="008D7773"/>
    <w:rsid w:val="008D7F5B"/>
    <w:rsid w:val="008E0188"/>
    <w:rsid w:val="008E1295"/>
    <w:rsid w:val="008E2633"/>
    <w:rsid w:val="008E2790"/>
    <w:rsid w:val="008E27CD"/>
    <w:rsid w:val="008E357D"/>
    <w:rsid w:val="008E36DB"/>
    <w:rsid w:val="008E3A2C"/>
    <w:rsid w:val="008E412D"/>
    <w:rsid w:val="008E4DC0"/>
    <w:rsid w:val="008E50E4"/>
    <w:rsid w:val="008E5334"/>
    <w:rsid w:val="008E5A62"/>
    <w:rsid w:val="008E638B"/>
    <w:rsid w:val="008E6592"/>
    <w:rsid w:val="008E7427"/>
    <w:rsid w:val="008E742B"/>
    <w:rsid w:val="008E747D"/>
    <w:rsid w:val="008E75D4"/>
    <w:rsid w:val="008E7763"/>
    <w:rsid w:val="008E7D5F"/>
    <w:rsid w:val="008F12F4"/>
    <w:rsid w:val="008F14F3"/>
    <w:rsid w:val="008F15C1"/>
    <w:rsid w:val="008F1840"/>
    <w:rsid w:val="008F187F"/>
    <w:rsid w:val="008F1E3E"/>
    <w:rsid w:val="008F23F5"/>
    <w:rsid w:val="008F25E8"/>
    <w:rsid w:val="008F29C0"/>
    <w:rsid w:val="008F30BF"/>
    <w:rsid w:val="008F34B8"/>
    <w:rsid w:val="008F3A7B"/>
    <w:rsid w:val="008F4157"/>
    <w:rsid w:val="008F42D9"/>
    <w:rsid w:val="008F4477"/>
    <w:rsid w:val="008F59AB"/>
    <w:rsid w:val="008F5D8D"/>
    <w:rsid w:val="008F699B"/>
    <w:rsid w:val="008F6AC9"/>
    <w:rsid w:val="008F73B5"/>
    <w:rsid w:val="008F74E1"/>
    <w:rsid w:val="008F754E"/>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0E6"/>
    <w:rsid w:val="0090483B"/>
    <w:rsid w:val="00905295"/>
    <w:rsid w:val="0090570E"/>
    <w:rsid w:val="009068F1"/>
    <w:rsid w:val="00906BF2"/>
    <w:rsid w:val="00910CA4"/>
    <w:rsid w:val="00910FE9"/>
    <w:rsid w:val="009114DB"/>
    <w:rsid w:val="0091190F"/>
    <w:rsid w:val="00911A66"/>
    <w:rsid w:val="00911A67"/>
    <w:rsid w:val="00911AF9"/>
    <w:rsid w:val="00911F87"/>
    <w:rsid w:val="009125CD"/>
    <w:rsid w:val="00912A45"/>
    <w:rsid w:val="00912C4B"/>
    <w:rsid w:val="009130E1"/>
    <w:rsid w:val="00913695"/>
    <w:rsid w:val="009136B8"/>
    <w:rsid w:val="00914F25"/>
    <w:rsid w:val="00914F54"/>
    <w:rsid w:val="00915072"/>
    <w:rsid w:val="009155CD"/>
    <w:rsid w:val="009161AF"/>
    <w:rsid w:val="00916382"/>
    <w:rsid w:val="009167F9"/>
    <w:rsid w:val="00917A04"/>
    <w:rsid w:val="00920533"/>
    <w:rsid w:val="00920BD9"/>
    <w:rsid w:val="009217C1"/>
    <w:rsid w:val="00921CA8"/>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17"/>
    <w:rsid w:val="00930A64"/>
    <w:rsid w:val="00930C82"/>
    <w:rsid w:val="00930CA4"/>
    <w:rsid w:val="00931392"/>
    <w:rsid w:val="009328E7"/>
    <w:rsid w:val="00932CAA"/>
    <w:rsid w:val="009345B8"/>
    <w:rsid w:val="00934829"/>
    <w:rsid w:val="0093486D"/>
    <w:rsid w:val="00934911"/>
    <w:rsid w:val="00935ACD"/>
    <w:rsid w:val="009361C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745"/>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57EFC"/>
    <w:rsid w:val="0096024C"/>
    <w:rsid w:val="009608D3"/>
    <w:rsid w:val="00960C2F"/>
    <w:rsid w:val="00961693"/>
    <w:rsid w:val="009619F8"/>
    <w:rsid w:val="009620CD"/>
    <w:rsid w:val="00962282"/>
    <w:rsid w:val="009629EB"/>
    <w:rsid w:val="00962D89"/>
    <w:rsid w:val="009636BF"/>
    <w:rsid w:val="00963C96"/>
    <w:rsid w:val="00964494"/>
    <w:rsid w:val="009644EB"/>
    <w:rsid w:val="009646AA"/>
    <w:rsid w:val="009646C6"/>
    <w:rsid w:val="00964A80"/>
    <w:rsid w:val="009659F8"/>
    <w:rsid w:val="00966951"/>
    <w:rsid w:val="009675E9"/>
    <w:rsid w:val="009676DE"/>
    <w:rsid w:val="00967AD7"/>
    <w:rsid w:val="00967DF9"/>
    <w:rsid w:val="0097017E"/>
    <w:rsid w:val="009707C8"/>
    <w:rsid w:val="00970930"/>
    <w:rsid w:val="00971166"/>
    <w:rsid w:val="00972379"/>
    <w:rsid w:val="00972A96"/>
    <w:rsid w:val="009736C5"/>
    <w:rsid w:val="009737E1"/>
    <w:rsid w:val="00973BD3"/>
    <w:rsid w:val="00973E19"/>
    <w:rsid w:val="009740D5"/>
    <w:rsid w:val="009742EF"/>
    <w:rsid w:val="00975D9D"/>
    <w:rsid w:val="00975FA1"/>
    <w:rsid w:val="0097600A"/>
    <w:rsid w:val="00976010"/>
    <w:rsid w:val="009763D6"/>
    <w:rsid w:val="009769D7"/>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76"/>
    <w:rsid w:val="00985B93"/>
    <w:rsid w:val="00985C7E"/>
    <w:rsid w:val="00985DF2"/>
    <w:rsid w:val="0098610B"/>
    <w:rsid w:val="00986516"/>
    <w:rsid w:val="009865D0"/>
    <w:rsid w:val="0098667E"/>
    <w:rsid w:val="00987CEF"/>
    <w:rsid w:val="0099045D"/>
    <w:rsid w:val="0099058A"/>
    <w:rsid w:val="00990666"/>
    <w:rsid w:val="00990F1D"/>
    <w:rsid w:val="00992012"/>
    <w:rsid w:val="00992104"/>
    <w:rsid w:val="00992468"/>
    <w:rsid w:val="00992EF5"/>
    <w:rsid w:val="00992F8C"/>
    <w:rsid w:val="0099380F"/>
    <w:rsid w:val="009943CD"/>
    <w:rsid w:val="00994C90"/>
    <w:rsid w:val="00994FFA"/>
    <w:rsid w:val="009954DF"/>
    <w:rsid w:val="00995955"/>
    <w:rsid w:val="00995E86"/>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2E7B"/>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246"/>
    <w:rsid w:val="009C3B9F"/>
    <w:rsid w:val="009C4833"/>
    <w:rsid w:val="009C4A9B"/>
    <w:rsid w:val="009C568C"/>
    <w:rsid w:val="009C56B0"/>
    <w:rsid w:val="009C64F6"/>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4073"/>
    <w:rsid w:val="009D5A25"/>
    <w:rsid w:val="009D5CFB"/>
    <w:rsid w:val="009D6634"/>
    <w:rsid w:val="009D6E82"/>
    <w:rsid w:val="009E0652"/>
    <w:rsid w:val="009E0807"/>
    <w:rsid w:val="009E0C05"/>
    <w:rsid w:val="009E0C6A"/>
    <w:rsid w:val="009E0CA9"/>
    <w:rsid w:val="009E1812"/>
    <w:rsid w:val="009E1E30"/>
    <w:rsid w:val="009E1F62"/>
    <w:rsid w:val="009E20CD"/>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C59"/>
    <w:rsid w:val="009E7FCC"/>
    <w:rsid w:val="009F01B2"/>
    <w:rsid w:val="009F0B08"/>
    <w:rsid w:val="009F1946"/>
    <w:rsid w:val="009F19AA"/>
    <w:rsid w:val="009F1ECF"/>
    <w:rsid w:val="009F23B2"/>
    <w:rsid w:val="009F2902"/>
    <w:rsid w:val="009F42D3"/>
    <w:rsid w:val="009F4B3C"/>
    <w:rsid w:val="009F4D7D"/>
    <w:rsid w:val="009F507B"/>
    <w:rsid w:val="009F53B7"/>
    <w:rsid w:val="009F5BEA"/>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2A5"/>
    <w:rsid w:val="00A039B2"/>
    <w:rsid w:val="00A03A22"/>
    <w:rsid w:val="00A03C4A"/>
    <w:rsid w:val="00A03FD8"/>
    <w:rsid w:val="00A042BA"/>
    <w:rsid w:val="00A04E12"/>
    <w:rsid w:val="00A054D8"/>
    <w:rsid w:val="00A056E0"/>
    <w:rsid w:val="00A05AF6"/>
    <w:rsid w:val="00A06239"/>
    <w:rsid w:val="00A06890"/>
    <w:rsid w:val="00A06EB8"/>
    <w:rsid w:val="00A07309"/>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AEE"/>
    <w:rsid w:val="00A16BD4"/>
    <w:rsid w:val="00A16D0F"/>
    <w:rsid w:val="00A16E89"/>
    <w:rsid w:val="00A171EC"/>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C7F"/>
    <w:rsid w:val="00A30E82"/>
    <w:rsid w:val="00A30FAB"/>
    <w:rsid w:val="00A319E9"/>
    <w:rsid w:val="00A31A03"/>
    <w:rsid w:val="00A31AA6"/>
    <w:rsid w:val="00A31C0E"/>
    <w:rsid w:val="00A31C6C"/>
    <w:rsid w:val="00A321AB"/>
    <w:rsid w:val="00A325F8"/>
    <w:rsid w:val="00A32772"/>
    <w:rsid w:val="00A32CF7"/>
    <w:rsid w:val="00A3306A"/>
    <w:rsid w:val="00A33447"/>
    <w:rsid w:val="00A33758"/>
    <w:rsid w:val="00A35AFF"/>
    <w:rsid w:val="00A35E06"/>
    <w:rsid w:val="00A35E6F"/>
    <w:rsid w:val="00A35EE2"/>
    <w:rsid w:val="00A35FC0"/>
    <w:rsid w:val="00A370DE"/>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782"/>
    <w:rsid w:val="00A54941"/>
    <w:rsid w:val="00A54A13"/>
    <w:rsid w:val="00A54A36"/>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A78"/>
    <w:rsid w:val="00A67F54"/>
    <w:rsid w:val="00A7037C"/>
    <w:rsid w:val="00A7096D"/>
    <w:rsid w:val="00A7163A"/>
    <w:rsid w:val="00A71827"/>
    <w:rsid w:val="00A72360"/>
    <w:rsid w:val="00A72986"/>
    <w:rsid w:val="00A7349E"/>
    <w:rsid w:val="00A734D3"/>
    <w:rsid w:val="00A7386D"/>
    <w:rsid w:val="00A746B0"/>
    <w:rsid w:val="00A749FC"/>
    <w:rsid w:val="00A74CF9"/>
    <w:rsid w:val="00A7507C"/>
    <w:rsid w:val="00A7584E"/>
    <w:rsid w:val="00A75969"/>
    <w:rsid w:val="00A75B1D"/>
    <w:rsid w:val="00A75B71"/>
    <w:rsid w:val="00A75D4E"/>
    <w:rsid w:val="00A760A5"/>
    <w:rsid w:val="00A76268"/>
    <w:rsid w:val="00A76A37"/>
    <w:rsid w:val="00A76A6C"/>
    <w:rsid w:val="00A770E5"/>
    <w:rsid w:val="00A77240"/>
    <w:rsid w:val="00A80BA0"/>
    <w:rsid w:val="00A81679"/>
    <w:rsid w:val="00A81BC6"/>
    <w:rsid w:val="00A81C28"/>
    <w:rsid w:val="00A829CA"/>
    <w:rsid w:val="00A82D34"/>
    <w:rsid w:val="00A8399B"/>
    <w:rsid w:val="00A83C51"/>
    <w:rsid w:val="00A84222"/>
    <w:rsid w:val="00A847A8"/>
    <w:rsid w:val="00A847E6"/>
    <w:rsid w:val="00A84B82"/>
    <w:rsid w:val="00A85E3E"/>
    <w:rsid w:val="00A8601B"/>
    <w:rsid w:val="00A86448"/>
    <w:rsid w:val="00A8648A"/>
    <w:rsid w:val="00A86ACC"/>
    <w:rsid w:val="00A86AD8"/>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2028"/>
    <w:rsid w:val="00AA2CC2"/>
    <w:rsid w:val="00AA3483"/>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9E5"/>
    <w:rsid w:val="00AB3E01"/>
    <w:rsid w:val="00AB47A0"/>
    <w:rsid w:val="00AB48A7"/>
    <w:rsid w:val="00AB4DFE"/>
    <w:rsid w:val="00AB4F95"/>
    <w:rsid w:val="00AB506D"/>
    <w:rsid w:val="00AB53F3"/>
    <w:rsid w:val="00AB56EB"/>
    <w:rsid w:val="00AB5BDE"/>
    <w:rsid w:val="00AB5DE3"/>
    <w:rsid w:val="00AB5EC0"/>
    <w:rsid w:val="00AB631B"/>
    <w:rsid w:val="00AB69A6"/>
    <w:rsid w:val="00AB6A3A"/>
    <w:rsid w:val="00AB6D1A"/>
    <w:rsid w:val="00AB73AC"/>
    <w:rsid w:val="00AB797A"/>
    <w:rsid w:val="00AC034B"/>
    <w:rsid w:val="00AC175F"/>
    <w:rsid w:val="00AC1E77"/>
    <w:rsid w:val="00AC26D1"/>
    <w:rsid w:val="00AC380C"/>
    <w:rsid w:val="00AC3C01"/>
    <w:rsid w:val="00AC3E56"/>
    <w:rsid w:val="00AC44B5"/>
    <w:rsid w:val="00AC45E5"/>
    <w:rsid w:val="00AC4804"/>
    <w:rsid w:val="00AC5408"/>
    <w:rsid w:val="00AC54E3"/>
    <w:rsid w:val="00AC6430"/>
    <w:rsid w:val="00AC6BA9"/>
    <w:rsid w:val="00AC6F09"/>
    <w:rsid w:val="00AC73C5"/>
    <w:rsid w:val="00AC77C2"/>
    <w:rsid w:val="00AC7C27"/>
    <w:rsid w:val="00AC7CCE"/>
    <w:rsid w:val="00AC7D0E"/>
    <w:rsid w:val="00AC7EDA"/>
    <w:rsid w:val="00AD0A3A"/>
    <w:rsid w:val="00AD0FC0"/>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B3C"/>
    <w:rsid w:val="00AE1E6D"/>
    <w:rsid w:val="00AE1EA1"/>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555"/>
    <w:rsid w:val="00B0082D"/>
    <w:rsid w:val="00B013CA"/>
    <w:rsid w:val="00B014E7"/>
    <w:rsid w:val="00B01CA9"/>
    <w:rsid w:val="00B01EBF"/>
    <w:rsid w:val="00B02716"/>
    <w:rsid w:val="00B02C05"/>
    <w:rsid w:val="00B03045"/>
    <w:rsid w:val="00B04848"/>
    <w:rsid w:val="00B05CA6"/>
    <w:rsid w:val="00B05F38"/>
    <w:rsid w:val="00B06413"/>
    <w:rsid w:val="00B06A13"/>
    <w:rsid w:val="00B06BAF"/>
    <w:rsid w:val="00B0777E"/>
    <w:rsid w:val="00B07948"/>
    <w:rsid w:val="00B07E5C"/>
    <w:rsid w:val="00B108D7"/>
    <w:rsid w:val="00B10D70"/>
    <w:rsid w:val="00B11DAB"/>
    <w:rsid w:val="00B1213C"/>
    <w:rsid w:val="00B12CE2"/>
    <w:rsid w:val="00B1322D"/>
    <w:rsid w:val="00B13DA9"/>
    <w:rsid w:val="00B13ECA"/>
    <w:rsid w:val="00B14091"/>
    <w:rsid w:val="00B14B9A"/>
    <w:rsid w:val="00B15262"/>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B0"/>
    <w:rsid w:val="00B270C7"/>
    <w:rsid w:val="00B27547"/>
    <w:rsid w:val="00B27DF4"/>
    <w:rsid w:val="00B30152"/>
    <w:rsid w:val="00B302BA"/>
    <w:rsid w:val="00B30BA1"/>
    <w:rsid w:val="00B30DF5"/>
    <w:rsid w:val="00B31041"/>
    <w:rsid w:val="00B311C6"/>
    <w:rsid w:val="00B313DA"/>
    <w:rsid w:val="00B32064"/>
    <w:rsid w:val="00B320F4"/>
    <w:rsid w:val="00B3248E"/>
    <w:rsid w:val="00B32DFA"/>
    <w:rsid w:val="00B33037"/>
    <w:rsid w:val="00B338A6"/>
    <w:rsid w:val="00B33C85"/>
    <w:rsid w:val="00B33E9D"/>
    <w:rsid w:val="00B34E78"/>
    <w:rsid w:val="00B35009"/>
    <w:rsid w:val="00B3584F"/>
    <w:rsid w:val="00B3607B"/>
    <w:rsid w:val="00B36ACF"/>
    <w:rsid w:val="00B36D31"/>
    <w:rsid w:val="00B3751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4EBF"/>
    <w:rsid w:val="00B45807"/>
    <w:rsid w:val="00B4609A"/>
    <w:rsid w:val="00B460F0"/>
    <w:rsid w:val="00B46459"/>
    <w:rsid w:val="00B465C5"/>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3CFB"/>
    <w:rsid w:val="00B5411C"/>
    <w:rsid w:val="00B541AC"/>
    <w:rsid w:val="00B5463A"/>
    <w:rsid w:val="00B54819"/>
    <w:rsid w:val="00B54AC7"/>
    <w:rsid w:val="00B54BCA"/>
    <w:rsid w:val="00B54E75"/>
    <w:rsid w:val="00B54EFC"/>
    <w:rsid w:val="00B54F2D"/>
    <w:rsid w:val="00B55085"/>
    <w:rsid w:val="00B55315"/>
    <w:rsid w:val="00B554F6"/>
    <w:rsid w:val="00B55C95"/>
    <w:rsid w:val="00B56A42"/>
    <w:rsid w:val="00B56BC8"/>
    <w:rsid w:val="00B5760B"/>
    <w:rsid w:val="00B57911"/>
    <w:rsid w:val="00B57C24"/>
    <w:rsid w:val="00B57C98"/>
    <w:rsid w:val="00B60C39"/>
    <w:rsid w:val="00B60E09"/>
    <w:rsid w:val="00B614B9"/>
    <w:rsid w:val="00B62013"/>
    <w:rsid w:val="00B6275C"/>
    <w:rsid w:val="00B62BE0"/>
    <w:rsid w:val="00B630EA"/>
    <w:rsid w:val="00B63216"/>
    <w:rsid w:val="00B644E7"/>
    <w:rsid w:val="00B645D8"/>
    <w:rsid w:val="00B64C78"/>
    <w:rsid w:val="00B64E7A"/>
    <w:rsid w:val="00B65106"/>
    <w:rsid w:val="00B65119"/>
    <w:rsid w:val="00B65AD1"/>
    <w:rsid w:val="00B65AFA"/>
    <w:rsid w:val="00B65C15"/>
    <w:rsid w:val="00B6625D"/>
    <w:rsid w:val="00B66491"/>
    <w:rsid w:val="00B66DE2"/>
    <w:rsid w:val="00B70051"/>
    <w:rsid w:val="00B70187"/>
    <w:rsid w:val="00B7030E"/>
    <w:rsid w:val="00B70407"/>
    <w:rsid w:val="00B70810"/>
    <w:rsid w:val="00B70925"/>
    <w:rsid w:val="00B714DE"/>
    <w:rsid w:val="00B71589"/>
    <w:rsid w:val="00B71A46"/>
    <w:rsid w:val="00B71A81"/>
    <w:rsid w:val="00B71AE7"/>
    <w:rsid w:val="00B71D5D"/>
    <w:rsid w:val="00B71DD4"/>
    <w:rsid w:val="00B724C6"/>
    <w:rsid w:val="00B72A08"/>
    <w:rsid w:val="00B74A2D"/>
    <w:rsid w:val="00B7574C"/>
    <w:rsid w:val="00B7596F"/>
    <w:rsid w:val="00B75FBF"/>
    <w:rsid w:val="00B76377"/>
    <w:rsid w:val="00B767F1"/>
    <w:rsid w:val="00B77649"/>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56AE"/>
    <w:rsid w:val="00B8613F"/>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6E93"/>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1333"/>
    <w:rsid w:val="00BB1A5B"/>
    <w:rsid w:val="00BB2BA3"/>
    <w:rsid w:val="00BB30AC"/>
    <w:rsid w:val="00BB3AC9"/>
    <w:rsid w:val="00BB3C77"/>
    <w:rsid w:val="00BB3CEF"/>
    <w:rsid w:val="00BB4040"/>
    <w:rsid w:val="00BB43B1"/>
    <w:rsid w:val="00BB4676"/>
    <w:rsid w:val="00BB4CEF"/>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BDD"/>
    <w:rsid w:val="00BC2FC4"/>
    <w:rsid w:val="00BC3FAE"/>
    <w:rsid w:val="00BC4BF8"/>
    <w:rsid w:val="00BC4F1A"/>
    <w:rsid w:val="00BC531A"/>
    <w:rsid w:val="00BC567D"/>
    <w:rsid w:val="00BC5C6D"/>
    <w:rsid w:val="00BC5E51"/>
    <w:rsid w:val="00BC6AE1"/>
    <w:rsid w:val="00BC7273"/>
    <w:rsid w:val="00BC7623"/>
    <w:rsid w:val="00BC76DB"/>
    <w:rsid w:val="00BC7CA0"/>
    <w:rsid w:val="00BC7DA8"/>
    <w:rsid w:val="00BD0570"/>
    <w:rsid w:val="00BD0842"/>
    <w:rsid w:val="00BD0D52"/>
    <w:rsid w:val="00BD0D74"/>
    <w:rsid w:val="00BD1A16"/>
    <w:rsid w:val="00BD1A62"/>
    <w:rsid w:val="00BD1A73"/>
    <w:rsid w:val="00BD2372"/>
    <w:rsid w:val="00BD2BFF"/>
    <w:rsid w:val="00BD3090"/>
    <w:rsid w:val="00BD3214"/>
    <w:rsid w:val="00BD372E"/>
    <w:rsid w:val="00BD3B71"/>
    <w:rsid w:val="00BD4003"/>
    <w:rsid w:val="00BD404B"/>
    <w:rsid w:val="00BD43DE"/>
    <w:rsid w:val="00BD44E3"/>
    <w:rsid w:val="00BD4793"/>
    <w:rsid w:val="00BD4C4D"/>
    <w:rsid w:val="00BD4D6C"/>
    <w:rsid w:val="00BD5613"/>
    <w:rsid w:val="00BD6A54"/>
    <w:rsid w:val="00BD6C81"/>
    <w:rsid w:val="00BD6E59"/>
    <w:rsid w:val="00BE129C"/>
    <w:rsid w:val="00BE1AD5"/>
    <w:rsid w:val="00BE20F9"/>
    <w:rsid w:val="00BE21C2"/>
    <w:rsid w:val="00BE2D5A"/>
    <w:rsid w:val="00BE3EA5"/>
    <w:rsid w:val="00BE3ED4"/>
    <w:rsid w:val="00BE3FFA"/>
    <w:rsid w:val="00BE4798"/>
    <w:rsid w:val="00BE4819"/>
    <w:rsid w:val="00BE4F29"/>
    <w:rsid w:val="00BE5793"/>
    <w:rsid w:val="00BE66E3"/>
    <w:rsid w:val="00BE678E"/>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85F"/>
    <w:rsid w:val="00BF4C74"/>
    <w:rsid w:val="00BF548B"/>
    <w:rsid w:val="00BF559A"/>
    <w:rsid w:val="00BF587D"/>
    <w:rsid w:val="00BF5F06"/>
    <w:rsid w:val="00BF5F82"/>
    <w:rsid w:val="00BF5FAB"/>
    <w:rsid w:val="00BF609E"/>
    <w:rsid w:val="00BF61F8"/>
    <w:rsid w:val="00BF622E"/>
    <w:rsid w:val="00BF63B8"/>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C92"/>
    <w:rsid w:val="00C15D67"/>
    <w:rsid w:val="00C17D60"/>
    <w:rsid w:val="00C17FA2"/>
    <w:rsid w:val="00C21F22"/>
    <w:rsid w:val="00C224E8"/>
    <w:rsid w:val="00C230A3"/>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4D7"/>
    <w:rsid w:val="00C30A21"/>
    <w:rsid w:val="00C30A46"/>
    <w:rsid w:val="00C323F1"/>
    <w:rsid w:val="00C3244D"/>
    <w:rsid w:val="00C32BD4"/>
    <w:rsid w:val="00C32C36"/>
    <w:rsid w:val="00C33E57"/>
    <w:rsid w:val="00C34CEC"/>
    <w:rsid w:val="00C35295"/>
    <w:rsid w:val="00C354B8"/>
    <w:rsid w:val="00C35C11"/>
    <w:rsid w:val="00C35C40"/>
    <w:rsid w:val="00C35E30"/>
    <w:rsid w:val="00C36B35"/>
    <w:rsid w:val="00C36DC2"/>
    <w:rsid w:val="00C37681"/>
    <w:rsid w:val="00C378ED"/>
    <w:rsid w:val="00C37E2A"/>
    <w:rsid w:val="00C40E9C"/>
    <w:rsid w:val="00C40EBA"/>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7B"/>
    <w:rsid w:val="00C54C88"/>
    <w:rsid w:val="00C56710"/>
    <w:rsid w:val="00C57467"/>
    <w:rsid w:val="00C576F9"/>
    <w:rsid w:val="00C57C57"/>
    <w:rsid w:val="00C57FF1"/>
    <w:rsid w:val="00C600AE"/>
    <w:rsid w:val="00C600C1"/>
    <w:rsid w:val="00C610ED"/>
    <w:rsid w:val="00C612C6"/>
    <w:rsid w:val="00C61529"/>
    <w:rsid w:val="00C629F3"/>
    <w:rsid w:val="00C62B03"/>
    <w:rsid w:val="00C62BFF"/>
    <w:rsid w:val="00C62DB8"/>
    <w:rsid w:val="00C62FC5"/>
    <w:rsid w:val="00C6321D"/>
    <w:rsid w:val="00C641FE"/>
    <w:rsid w:val="00C6434C"/>
    <w:rsid w:val="00C647F7"/>
    <w:rsid w:val="00C64B2B"/>
    <w:rsid w:val="00C64CF4"/>
    <w:rsid w:val="00C6536F"/>
    <w:rsid w:val="00C6598A"/>
    <w:rsid w:val="00C659AE"/>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1DB"/>
    <w:rsid w:val="00C71903"/>
    <w:rsid w:val="00C71E8C"/>
    <w:rsid w:val="00C721B4"/>
    <w:rsid w:val="00C72E91"/>
    <w:rsid w:val="00C73013"/>
    <w:rsid w:val="00C7394E"/>
    <w:rsid w:val="00C74B30"/>
    <w:rsid w:val="00C754FB"/>
    <w:rsid w:val="00C75C48"/>
    <w:rsid w:val="00C765FC"/>
    <w:rsid w:val="00C76929"/>
    <w:rsid w:val="00C76A6F"/>
    <w:rsid w:val="00C76BCF"/>
    <w:rsid w:val="00C76C9F"/>
    <w:rsid w:val="00C77717"/>
    <w:rsid w:val="00C77956"/>
    <w:rsid w:val="00C77C0E"/>
    <w:rsid w:val="00C8035F"/>
    <w:rsid w:val="00C804CF"/>
    <w:rsid w:val="00C804DB"/>
    <w:rsid w:val="00C8077A"/>
    <w:rsid w:val="00C807F0"/>
    <w:rsid w:val="00C8175A"/>
    <w:rsid w:val="00C8268C"/>
    <w:rsid w:val="00C82857"/>
    <w:rsid w:val="00C82900"/>
    <w:rsid w:val="00C82923"/>
    <w:rsid w:val="00C82BC4"/>
    <w:rsid w:val="00C8311A"/>
    <w:rsid w:val="00C8355D"/>
    <w:rsid w:val="00C83A42"/>
    <w:rsid w:val="00C83DDE"/>
    <w:rsid w:val="00C83E87"/>
    <w:rsid w:val="00C84138"/>
    <w:rsid w:val="00C843CF"/>
    <w:rsid w:val="00C847EA"/>
    <w:rsid w:val="00C849C6"/>
    <w:rsid w:val="00C864B7"/>
    <w:rsid w:val="00C86CC1"/>
    <w:rsid w:val="00C86DA6"/>
    <w:rsid w:val="00C87118"/>
    <w:rsid w:val="00C901FD"/>
    <w:rsid w:val="00C91451"/>
    <w:rsid w:val="00C914BD"/>
    <w:rsid w:val="00C92A0F"/>
    <w:rsid w:val="00C932B1"/>
    <w:rsid w:val="00C94C61"/>
    <w:rsid w:val="00C94F63"/>
    <w:rsid w:val="00C95109"/>
    <w:rsid w:val="00C958A3"/>
    <w:rsid w:val="00C968CD"/>
    <w:rsid w:val="00C96F91"/>
    <w:rsid w:val="00C978DB"/>
    <w:rsid w:val="00C9794A"/>
    <w:rsid w:val="00CA0077"/>
    <w:rsid w:val="00CA064A"/>
    <w:rsid w:val="00CA12AE"/>
    <w:rsid w:val="00CA14C5"/>
    <w:rsid w:val="00CA17C2"/>
    <w:rsid w:val="00CA2269"/>
    <w:rsid w:val="00CA25E4"/>
    <w:rsid w:val="00CA27F5"/>
    <w:rsid w:val="00CA35DB"/>
    <w:rsid w:val="00CA425A"/>
    <w:rsid w:val="00CA4280"/>
    <w:rsid w:val="00CA5882"/>
    <w:rsid w:val="00CA5ECF"/>
    <w:rsid w:val="00CA6027"/>
    <w:rsid w:val="00CA6269"/>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B5E"/>
    <w:rsid w:val="00CB7C08"/>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C17"/>
    <w:rsid w:val="00CC7F29"/>
    <w:rsid w:val="00CD030D"/>
    <w:rsid w:val="00CD03F8"/>
    <w:rsid w:val="00CD0DCE"/>
    <w:rsid w:val="00CD0ECE"/>
    <w:rsid w:val="00CD1059"/>
    <w:rsid w:val="00CD130D"/>
    <w:rsid w:val="00CD1E14"/>
    <w:rsid w:val="00CD264A"/>
    <w:rsid w:val="00CD26AA"/>
    <w:rsid w:val="00CD2869"/>
    <w:rsid w:val="00CD3380"/>
    <w:rsid w:val="00CD3604"/>
    <w:rsid w:val="00CD38D3"/>
    <w:rsid w:val="00CD3C05"/>
    <w:rsid w:val="00CD3D69"/>
    <w:rsid w:val="00CD3EF7"/>
    <w:rsid w:val="00CD3F73"/>
    <w:rsid w:val="00CD4329"/>
    <w:rsid w:val="00CD569F"/>
    <w:rsid w:val="00CD6423"/>
    <w:rsid w:val="00CD71AA"/>
    <w:rsid w:val="00CD79DB"/>
    <w:rsid w:val="00CD7B7D"/>
    <w:rsid w:val="00CE0273"/>
    <w:rsid w:val="00CE0777"/>
    <w:rsid w:val="00CE0811"/>
    <w:rsid w:val="00CE0821"/>
    <w:rsid w:val="00CE1507"/>
    <w:rsid w:val="00CE389E"/>
    <w:rsid w:val="00CE3C27"/>
    <w:rsid w:val="00CE4092"/>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206"/>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77A"/>
    <w:rsid w:val="00D03E06"/>
    <w:rsid w:val="00D04389"/>
    <w:rsid w:val="00D04422"/>
    <w:rsid w:val="00D0509A"/>
    <w:rsid w:val="00D053F8"/>
    <w:rsid w:val="00D05AB2"/>
    <w:rsid w:val="00D065AB"/>
    <w:rsid w:val="00D069E3"/>
    <w:rsid w:val="00D07152"/>
    <w:rsid w:val="00D0751B"/>
    <w:rsid w:val="00D07692"/>
    <w:rsid w:val="00D07877"/>
    <w:rsid w:val="00D10388"/>
    <w:rsid w:val="00D103C7"/>
    <w:rsid w:val="00D1070A"/>
    <w:rsid w:val="00D10AEC"/>
    <w:rsid w:val="00D11F3E"/>
    <w:rsid w:val="00D11F62"/>
    <w:rsid w:val="00D1216D"/>
    <w:rsid w:val="00D1231D"/>
    <w:rsid w:val="00D124C3"/>
    <w:rsid w:val="00D124DD"/>
    <w:rsid w:val="00D12800"/>
    <w:rsid w:val="00D12E12"/>
    <w:rsid w:val="00D1300E"/>
    <w:rsid w:val="00D133AB"/>
    <w:rsid w:val="00D13D3C"/>
    <w:rsid w:val="00D143E2"/>
    <w:rsid w:val="00D1467D"/>
    <w:rsid w:val="00D14A9B"/>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49A"/>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AB8"/>
    <w:rsid w:val="00D37E51"/>
    <w:rsid w:val="00D40128"/>
    <w:rsid w:val="00D40175"/>
    <w:rsid w:val="00D41030"/>
    <w:rsid w:val="00D4145B"/>
    <w:rsid w:val="00D41AAE"/>
    <w:rsid w:val="00D421B2"/>
    <w:rsid w:val="00D42F93"/>
    <w:rsid w:val="00D42FDC"/>
    <w:rsid w:val="00D43C00"/>
    <w:rsid w:val="00D44255"/>
    <w:rsid w:val="00D446E3"/>
    <w:rsid w:val="00D45E7D"/>
    <w:rsid w:val="00D4647F"/>
    <w:rsid w:val="00D46B5E"/>
    <w:rsid w:val="00D477F7"/>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5718D"/>
    <w:rsid w:val="00D6033D"/>
    <w:rsid w:val="00D608C9"/>
    <w:rsid w:val="00D61CBA"/>
    <w:rsid w:val="00D61D58"/>
    <w:rsid w:val="00D61EC2"/>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89F"/>
    <w:rsid w:val="00D70A1B"/>
    <w:rsid w:val="00D72593"/>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581"/>
    <w:rsid w:val="00D866D1"/>
    <w:rsid w:val="00D86842"/>
    <w:rsid w:val="00D90100"/>
    <w:rsid w:val="00D9225F"/>
    <w:rsid w:val="00D93740"/>
    <w:rsid w:val="00D93E26"/>
    <w:rsid w:val="00D94140"/>
    <w:rsid w:val="00D941E8"/>
    <w:rsid w:val="00D94240"/>
    <w:rsid w:val="00D94343"/>
    <w:rsid w:val="00D94AFA"/>
    <w:rsid w:val="00D94DBA"/>
    <w:rsid w:val="00D95388"/>
    <w:rsid w:val="00D954F1"/>
    <w:rsid w:val="00D95A09"/>
    <w:rsid w:val="00D95C3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2AF"/>
    <w:rsid w:val="00DA7AF6"/>
    <w:rsid w:val="00DB02C2"/>
    <w:rsid w:val="00DB0F88"/>
    <w:rsid w:val="00DB12FC"/>
    <w:rsid w:val="00DB2703"/>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991"/>
    <w:rsid w:val="00DC2E33"/>
    <w:rsid w:val="00DC33F6"/>
    <w:rsid w:val="00DC5092"/>
    <w:rsid w:val="00DC5645"/>
    <w:rsid w:val="00DC566D"/>
    <w:rsid w:val="00DC5CDA"/>
    <w:rsid w:val="00DC64A4"/>
    <w:rsid w:val="00DC6BEA"/>
    <w:rsid w:val="00DC70AB"/>
    <w:rsid w:val="00DC70C1"/>
    <w:rsid w:val="00DC7F66"/>
    <w:rsid w:val="00DD0131"/>
    <w:rsid w:val="00DD0230"/>
    <w:rsid w:val="00DD02FB"/>
    <w:rsid w:val="00DD087F"/>
    <w:rsid w:val="00DD0C60"/>
    <w:rsid w:val="00DD2B83"/>
    <w:rsid w:val="00DD2D48"/>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08EA"/>
    <w:rsid w:val="00DF29E0"/>
    <w:rsid w:val="00DF29E9"/>
    <w:rsid w:val="00DF3218"/>
    <w:rsid w:val="00DF356D"/>
    <w:rsid w:val="00DF3616"/>
    <w:rsid w:val="00DF3DC3"/>
    <w:rsid w:val="00DF3E7C"/>
    <w:rsid w:val="00DF41D9"/>
    <w:rsid w:val="00DF43FF"/>
    <w:rsid w:val="00DF45A6"/>
    <w:rsid w:val="00DF4979"/>
    <w:rsid w:val="00DF4E14"/>
    <w:rsid w:val="00DF50EB"/>
    <w:rsid w:val="00DF5F5C"/>
    <w:rsid w:val="00DF6ABC"/>
    <w:rsid w:val="00DF6B58"/>
    <w:rsid w:val="00DF6D5F"/>
    <w:rsid w:val="00DF6E0D"/>
    <w:rsid w:val="00DF725A"/>
    <w:rsid w:val="00DF74B6"/>
    <w:rsid w:val="00DF7973"/>
    <w:rsid w:val="00E01E3C"/>
    <w:rsid w:val="00E020CA"/>
    <w:rsid w:val="00E02570"/>
    <w:rsid w:val="00E02F52"/>
    <w:rsid w:val="00E03332"/>
    <w:rsid w:val="00E03F76"/>
    <w:rsid w:val="00E04707"/>
    <w:rsid w:val="00E0484C"/>
    <w:rsid w:val="00E04C49"/>
    <w:rsid w:val="00E051C3"/>
    <w:rsid w:val="00E057EE"/>
    <w:rsid w:val="00E05A3C"/>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0"/>
    <w:rsid w:val="00E13DD5"/>
    <w:rsid w:val="00E13E7E"/>
    <w:rsid w:val="00E142C3"/>
    <w:rsid w:val="00E14368"/>
    <w:rsid w:val="00E14F65"/>
    <w:rsid w:val="00E1527D"/>
    <w:rsid w:val="00E155EA"/>
    <w:rsid w:val="00E1661F"/>
    <w:rsid w:val="00E17904"/>
    <w:rsid w:val="00E20093"/>
    <w:rsid w:val="00E207CE"/>
    <w:rsid w:val="00E20F2E"/>
    <w:rsid w:val="00E216EB"/>
    <w:rsid w:val="00E22541"/>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548"/>
    <w:rsid w:val="00E27D33"/>
    <w:rsid w:val="00E309D8"/>
    <w:rsid w:val="00E30AFF"/>
    <w:rsid w:val="00E30C38"/>
    <w:rsid w:val="00E313A6"/>
    <w:rsid w:val="00E31580"/>
    <w:rsid w:val="00E31941"/>
    <w:rsid w:val="00E3198D"/>
    <w:rsid w:val="00E31E48"/>
    <w:rsid w:val="00E324FA"/>
    <w:rsid w:val="00E331DA"/>
    <w:rsid w:val="00E33522"/>
    <w:rsid w:val="00E33D4F"/>
    <w:rsid w:val="00E34172"/>
    <w:rsid w:val="00E34C34"/>
    <w:rsid w:val="00E358DA"/>
    <w:rsid w:val="00E35EFD"/>
    <w:rsid w:val="00E367AB"/>
    <w:rsid w:val="00E37063"/>
    <w:rsid w:val="00E370B2"/>
    <w:rsid w:val="00E37B30"/>
    <w:rsid w:val="00E4119C"/>
    <w:rsid w:val="00E41237"/>
    <w:rsid w:val="00E41368"/>
    <w:rsid w:val="00E415BC"/>
    <w:rsid w:val="00E419A7"/>
    <w:rsid w:val="00E419EE"/>
    <w:rsid w:val="00E42E97"/>
    <w:rsid w:val="00E43525"/>
    <w:rsid w:val="00E43D55"/>
    <w:rsid w:val="00E445DE"/>
    <w:rsid w:val="00E45DA2"/>
    <w:rsid w:val="00E46223"/>
    <w:rsid w:val="00E4662F"/>
    <w:rsid w:val="00E46FD3"/>
    <w:rsid w:val="00E471E5"/>
    <w:rsid w:val="00E47C1A"/>
    <w:rsid w:val="00E503E2"/>
    <w:rsid w:val="00E507B5"/>
    <w:rsid w:val="00E50CCF"/>
    <w:rsid w:val="00E50EE6"/>
    <w:rsid w:val="00E51143"/>
    <w:rsid w:val="00E511D6"/>
    <w:rsid w:val="00E5166E"/>
    <w:rsid w:val="00E5171F"/>
    <w:rsid w:val="00E5288F"/>
    <w:rsid w:val="00E52EDC"/>
    <w:rsid w:val="00E52F7D"/>
    <w:rsid w:val="00E5353D"/>
    <w:rsid w:val="00E5393F"/>
    <w:rsid w:val="00E53BD4"/>
    <w:rsid w:val="00E545EA"/>
    <w:rsid w:val="00E54792"/>
    <w:rsid w:val="00E55F41"/>
    <w:rsid w:val="00E56D24"/>
    <w:rsid w:val="00E570CE"/>
    <w:rsid w:val="00E5718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135"/>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5B14"/>
    <w:rsid w:val="00E96DBB"/>
    <w:rsid w:val="00E97990"/>
    <w:rsid w:val="00E97AF7"/>
    <w:rsid w:val="00E97D74"/>
    <w:rsid w:val="00E97FA2"/>
    <w:rsid w:val="00EA0622"/>
    <w:rsid w:val="00EA1371"/>
    <w:rsid w:val="00EA2512"/>
    <w:rsid w:val="00EA27AF"/>
    <w:rsid w:val="00EA2A6B"/>
    <w:rsid w:val="00EA2D96"/>
    <w:rsid w:val="00EA2DA3"/>
    <w:rsid w:val="00EA34C7"/>
    <w:rsid w:val="00EA458D"/>
    <w:rsid w:val="00EA4A23"/>
    <w:rsid w:val="00EA5069"/>
    <w:rsid w:val="00EA614B"/>
    <w:rsid w:val="00EA636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5F8A"/>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85F"/>
    <w:rsid w:val="00ED49A3"/>
    <w:rsid w:val="00ED4B67"/>
    <w:rsid w:val="00ED5117"/>
    <w:rsid w:val="00ED5606"/>
    <w:rsid w:val="00ED594C"/>
    <w:rsid w:val="00ED60D0"/>
    <w:rsid w:val="00ED66DF"/>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0AB8"/>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CA8"/>
    <w:rsid w:val="00F04E5F"/>
    <w:rsid w:val="00F055DE"/>
    <w:rsid w:val="00F057FE"/>
    <w:rsid w:val="00F05E6E"/>
    <w:rsid w:val="00F067A6"/>
    <w:rsid w:val="00F06DA2"/>
    <w:rsid w:val="00F072DE"/>
    <w:rsid w:val="00F0768D"/>
    <w:rsid w:val="00F102DE"/>
    <w:rsid w:val="00F10677"/>
    <w:rsid w:val="00F107C5"/>
    <w:rsid w:val="00F10C9D"/>
    <w:rsid w:val="00F1141F"/>
    <w:rsid w:val="00F115F4"/>
    <w:rsid w:val="00F11858"/>
    <w:rsid w:val="00F11F63"/>
    <w:rsid w:val="00F12001"/>
    <w:rsid w:val="00F12011"/>
    <w:rsid w:val="00F1213C"/>
    <w:rsid w:val="00F12278"/>
    <w:rsid w:val="00F1250C"/>
    <w:rsid w:val="00F129E5"/>
    <w:rsid w:val="00F12FAC"/>
    <w:rsid w:val="00F134D6"/>
    <w:rsid w:val="00F1395D"/>
    <w:rsid w:val="00F14888"/>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C4E"/>
    <w:rsid w:val="00F25DB6"/>
    <w:rsid w:val="00F263E2"/>
    <w:rsid w:val="00F26725"/>
    <w:rsid w:val="00F27DCF"/>
    <w:rsid w:val="00F3020D"/>
    <w:rsid w:val="00F30ADE"/>
    <w:rsid w:val="00F30E3D"/>
    <w:rsid w:val="00F30FEC"/>
    <w:rsid w:val="00F316B0"/>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148A"/>
    <w:rsid w:val="00F41E9A"/>
    <w:rsid w:val="00F41FF0"/>
    <w:rsid w:val="00F427DE"/>
    <w:rsid w:val="00F42B01"/>
    <w:rsid w:val="00F43421"/>
    <w:rsid w:val="00F4370F"/>
    <w:rsid w:val="00F4386E"/>
    <w:rsid w:val="00F43B13"/>
    <w:rsid w:val="00F447C9"/>
    <w:rsid w:val="00F44D4A"/>
    <w:rsid w:val="00F4500C"/>
    <w:rsid w:val="00F45311"/>
    <w:rsid w:val="00F455DA"/>
    <w:rsid w:val="00F45680"/>
    <w:rsid w:val="00F460C1"/>
    <w:rsid w:val="00F46225"/>
    <w:rsid w:val="00F46816"/>
    <w:rsid w:val="00F46BEB"/>
    <w:rsid w:val="00F46D27"/>
    <w:rsid w:val="00F4709D"/>
    <w:rsid w:val="00F4746E"/>
    <w:rsid w:val="00F5025F"/>
    <w:rsid w:val="00F50AA8"/>
    <w:rsid w:val="00F51456"/>
    <w:rsid w:val="00F5194D"/>
    <w:rsid w:val="00F51A4C"/>
    <w:rsid w:val="00F52923"/>
    <w:rsid w:val="00F54045"/>
    <w:rsid w:val="00F55267"/>
    <w:rsid w:val="00F55591"/>
    <w:rsid w:val="00F560C3"/>
    <w:rsid w:val="00F561F5"/>
    <w:rsid w:val="00F574B8"/>
    <w:rsid w:val="00F5755C"/>
    <w:rsid w:val="00F57882"/>
    <w:rsid w:val="00F6017A"/>
    <w:rsid w:val="00F601CC"/>
    <w:rsid w:val="00F607B3"/>
    <w:rsid w:val="00F61AB6"/>
    <w:rsid w:val="00F61B0F"/>
    <w:rsid w:val="00F63435"/>
    <w:rsid w:val="00F636E6"/>
    <w:rsid w:val="00F63ABC"/>
    <w:rsid w:val="00F63B65"/>
    <w:rsid w:val="00F6429C"/>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4A01"/>
    <w:rsid w:val="00F752BC"/>
    <w:rsid w:val="00F75751"/>
    <w:rsid w:val="00F75BA3"/>
    <w:rsid w:val="00F75E88"/>
    <w:rsid w:val="00F815CC"/>
    <w:rsid w:val="00F826AB"/>
    <w:rsid w:val="00F8363D"/>
    <w:rsid w:val="00F8470C"/>
    <w:rsid w:val="00F853E6"/>
    <w:rsid w:val="00F859D9"/>
    <w:rsid w:val="00F86773"/>
    <w:rsid w:val="00F867CE"/>
    <w:rsid w:val="00F86FB8"/>
    <w:rsid w:val="00F86FBC"/>
    <w:rsid w:val="00F8738D"/>
    <w:rsid w:val="00F87514"/>
    <w:rsid w:val="00F87C59"/>
    <w:rsid w:val="00F915D9"/>
    <w:rsid w:val="00F91778"/>
    <w:rsid w:val="00F91ADA"/>
    <w:rsid w:val="00F92102"/>
    <w:rsid w:val="00F9299C"/>
    <w:rsid w:val="00F92B9E"/>
    <w:rsid w:val="00F92BAE"/>
    <w:rsid w:val="00F92F2E"/>
    <w:rsid w:val="00F92FAF"/>
    <w:rsid w:val="00F9363A"/>
    <w:rsid w:val="00F940D6"/>
    <w:rsid w:val="00F9417A"/>
    <w:rsid w:val="00F9418E"/>
    <w:rsid w:val="00F94A71"/>
    <w:rsid w:val="00F94C49"/>
    <w:rsid w:val="00F952A0"/>
    <w:rsid w:val="00F95581"/>
    <w:rsid w:val="00F95D36"/>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9D4"/>
    <w:rsid w:val="00FA6651"/>
    <w:rsid w:val="00FA67CA"/>
    <w:rsid w:val="00FA6C8A"/>
    <w:rsid w:val="00FA6D29"/>
    <w:rsid w:val="00FA731F"/>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56A"/>
    <w:rsid w:val="00FB6998"/>
    <w:rsid w:val="00FB6CFE"/>
    <w:rsid w:val="00FB715E"/>
    <w:rsid w:val="00FB72A5"/>
    <w:rsid w:val="00FC06A3"/>
    <w:rsid w:val="00FC0892"/>
    <w:rsid w:val="00FC3205"/>
    <w:rsid w:val="00FC4973"/>
    <w:rsid w:val="00FC4AA8"/>
    <w:rsid w:val="00FC5379"/>
    <w:rsid w:val="00FC566E"/>
    <w:rsid w:val="00FC5F6F"/>
    <w:rsid w:val="00FC6860"/>
    <w:rsid w:val="00FC73DF"/>
    <w:rsid w:val="00FC75B8"/>
    <w:rsid w:val="00FC7BCB"/>
    <w:rsid w:val="00FD0032"/>
    <w:rsid w:val="00FD0466"/>
    <w:rsid w:val="00FD12EA"/>
    <w:rsid w:val="00FD1573"/>
    <w:rsid w:val="00FD16B1"/>
    <w:rsid w:val="00FD1AB8"/>
    <w:rsid w:val="00FD2AD0"/>
    <w:rsid w:val="00FD3140"/>
    <w:rsid w:val="00FD31ED"/>
    <w:rsid w:val="00FD3A97"/>
    <w:rsid w:val="00FD40C8"/>
    <w:rsid w:val="00FD49FE"/>
    <w:rsid w:val="00FD57D9"/>
    <w:rsid w:val="00FD58B1"/>
    <w:rsid w:val="00FD63A5"/>
    <w:rsid w:val="00FD66D6"/>
    <w:rsid w:val="00FD6A91"/>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4ED"/>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aliases w:val="Pie de página Car Ca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aliases w:val="Pie de página Car Car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merodepgina">
    <w:name w:val="page number"/>
    <w:basedOn w:val="Fuentedeprrafopredeter"/>
    <w:uiPriority w:val="99"/>
    <w:rsid w:val="006A6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78414">
      <w:bodyDiv w:val="1"/>
      <w:marLeft w:val="0"/>
      <w:marRight w:val="0"/>
      <w:marTop w:val="0"/>
      <w:marBottom w:val="0"/>
      <w:divBdr>
        <w:top w:val="none" w:sz="0" w:space="0" w:color="auto"/>
        <w:left w:val="none" w:sz="0" w:space="0" w:color="auto"/>
        <w:bottom w:val="none" w:sz="0" w:space="0" w:color="auto"/>
        <w:right w:val="none" w:sz="0" w:space="0" w:color="auto"/>
      </w:divBdr>
    </w:div>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283271460">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468866527">
      <w:bodyDiv w:val="1"/>
      <w:marLeft w:val="0"/>
      <w:marRight w:val="0"/>
      <w:marTop w:val="0"/>
      <w:marBottom w:val="0"/>
      <w:divBdr>
        <w:top w:val="none" w:sz="0" w:space="0" w:color="auto"/>
        <w:left w:val="none" w:sz="0" w:space="0" w:color="auto"/>
        <w:bottom w:val="none" w:sz="0" w:space="0" w:color="auto"/>
        <w:right w:val="none" w:sz="0" w:space="0" w:color="auto"/>
      </w:divBdr>
    </w:div>
    <w:div w:id="569657593">
      <w:bodyDiv w:val="1"/>
      <w:marLeft w:val="0"/>
      <w:marRight w:val="0"/>
      <w:marTop w:val="0"/>
      <w:marBottom w:val="0"/>
      <w:divBdr>
        <w:top w:val="none" w:sz="0" w:space="0" w:color="auto"/>
        <w:left w:val="none" w:sz="0" w:space="0" w:color="auto"/>
        <w:bottom w:val="none" w:sz="0" w:space="0" w:color="auto"/>
        <w:right w:val="none" w:sz="0" w:space="0" w:color="auto"/>
      </w:divBdr>
    </w:div>
    <w:div w:id="752050018">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179270546">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56369179">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601330781">
      <w:bodyDiv w:val="1"/>
      <w:marLeft w:val="0"/>
      <w:marRight w:val="0"/>
      <w:marTop w:val="0"/>
      <w:marBottom w:val="0"/>
      <w:divBdr>
        <w:top w:val="none" w:sz="0" w:space="0" w:color="auto"/>
        <w:left w:val="none" w:sz="0" w:space="0" w:color="auto"/>
        <w:bottom w:val="none" w:sz="0" w:space="0" w:color="auto"/>
        <w:right w:val="none" w:sz="0" w:space="0" w:color="auto"/>
      </w:divBdr>
    </w:div>
    <w:div w:id="1852643998">
      <w:bodyDiv w:val="1"/>
      <w:marLeft w:val="0"/>
      <w:marRight w:val="0"/>
      <w:marTop w:val="0"/>
      <w:marBottom w:val="0"/>
      <w:divBdr>
        <w:top w:val="none" w:sz="0" w:space="0" w:color="auto"/>
        <w:left w:val="none" w:sz="0" w:space="0" w:color="auto"/>
        <w:bottom w:val="none" w:sz="0" w:space="0" w:color="auto"/>
        <w:right w:val="none" w:sz="0" w:space="0" w:color="auto"/>
      </w:divBdr>
    </w:div>
    <w:div w:id="1961521965">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0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corteconstitucional.gov.co/sentencias/2013/T-417-13.rtf" TargetMode="External"/><Relationship Id="rId2" Type="http://schemas.openxmlformats.org/officeDocument/2006/relationships/hyperlink" Target="http://www.corteconstitucional.gov.co/relatoria/2017/SU354-17.htm" TargetMode="External"/><Relationship Id="rId1" Type="http://schemas.openxmlformats.org/officeDocument/2006/relationships/hyperlink" Target="http://www.corteconstitucional.gov.co/relatoria/2017/SU336-17.htm" TargetMode="External"/><Relationship Id="rId6" Type="http://schemas.openxmlformats.org/officeDocument/2006/relationships/hyperlink" Target="http://www.corteconstitucional.gov.co/sentencias/2013/T-417-13.rtf" TargetMode="External"/><Relationship Id="rId5" Type="http://schemas.openxmlformats.org/officeDocument/2006/relationships/hyperlink" Target="http://www.corteconstitucional.gov.co/relatoria/2017/SU354-17.htm" TargetMode="External"/><Relationship Id="rId4" Type="http://schemas.openxmlformats.org/officeDocument/2006/relationships/hyperlink" Target="http://www.corteconstitucional.gov.co/relatoria/2017/SU336-17.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44C98-E26A-4471-B19F-1B2E38A37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10</Pages>
  <Words>3871</Words>
  <Characters>21295</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25116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15</cp:revision>
  <cp:lastPrinted>2018-08-09T12:46:00Z</cp:lastPrinted>
  <dcterms:created xsi:type="dcterms:W3CDTF">2018-08-08T13:35:00Z</dcterms:created>
  <dcterms:modified xsi:type="dcterms:W3CDTF">2018-10-18T19:57:00Z</dcterms:modified>
</cp:coreProperties>
</file>