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18180A" w:rsidRDefault="0018180A" w:rsidP="0018180A">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eastAsia="Calibri" w:hAnsi="Arial" w:cs="Arial"/>
          <w:color w:val="222222"/>
          <w:sz w:val="18"/>
          <w:szCs w:val="18"/>
          <w:lang w:val="es-CO" w:eastAsia="fr-FR"/>
        </w:rPr>
      </w:pPr>
      <w:r>
        <w:rPr>
          <w:rFonts w:ascii="Arial" w:eastAsia="Calibri"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val="es-CO" w:eastAsia="fr-FR"/>
        </w:rPr>
        <w:t>El contenido total y fiel de la decisión debe ser verificado en la Secretaría de esta Sala.</w:t>
      </w:r>
    </w:p>
    <w:p w:rsidR="0018180A" w:rsidRPr="00086F58" w:rsidRDefault="0018180A" w:rsidP="0018180A">
      <w:pPr>
        <w:rPr>
          <w:rFonts w:ascii="Arial" w:hAnsi="Arial" w:cs="Arial"/>
          <w:sz w:val="22"/>
          <w:szCs w:val="22"/>
          <w:lang w:val="es-CO" w:eastAsia="fr-FR"/>
        </w:rPr>
      </w:pPr>
    </w:p>
    <w:p w:rsidR="0018180A" w:rsidRPr="00086F58" w:rsidRDefault="0018180A" w:rsidP="0018180A">
      <w:pPr>
        <w:rPr>
          <w:rFonts w:ascii="Arial" w:hAnsi="Arial" w:cs="Arial"/>
          <w:sz w:val="22"/>
          <w:szCs w:val="22"/>
          <w:lang w:val="es-CO" w:eastAsia="fr-FR"/>
        </w:rPr>
      </w:pPr>
      <w:r w:rsidRPr="00086F58">
        <w:rPr>
          <w:rFonts w:ascii="Arial" w:hAnsi="Arial" w:cs="Arial"/>
          <w:sz w:val="22"/>
          <w:szCs w:val="22"/>
          <w:lang w:val="es-CO" w:eastAsia="fr-FR"/>
        </w:rPr>
        <w:t>Providencia:</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lang w:val="es-CO" w:eastAsia="fr-FR"/>
        </w:rPr>
        <w:t>Sentencia  – 1ª instancia – 15 de agosto de 2018</w:t>
      </w:r>
    </w:p>
    <w:p w:rsidR="0018180A" w:rsidRPr="00086F58" w:rsidRDefault="0018180A" w:rsidP="0018180A">
      <w:pPr>
        <w:rPr>
          <w:rFonts w:ascii="Arial" w:hAnsi="Arial" w:cs="Arial"/>
          <w:sz w:val="22"/>
          <w:szCs w:val="22"/>
          <w:lang w:eastAsia="fr-FR"/>
        </w:rPr>
      </w:pPr>
      <w:r w:rsidRPr="00086F58">
        <w:rPr>
          <w:rFonts w:ascii="Arial" w:hAnsi="Arial" w:cs="Arial"/>
          <w:sz w:val="22"/>
          <w:szCs w:val="22"/>
          <w:lang w:val="es-CO" w:eastAsia="fr-FR"/>
        </w:rPr>
        <w:t>Proceso:    </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lang w:val="es-CO" w:eastAsia="fr-FR"/>
        </w:rPr>
        <w:t xml:space="preserve">Acción de Tutela </w:t>
      </w:r>
      <w:r w:rsidR="00040B0B">
        <w:rPr>
          <w:rFonts w:ascii="Arial" w:hAnsi="Arial" w:cs="Arial"/>
          <w:sz w:val="22"/>
          <w:szCs w:val="22"/>
          <w:lang w:val="es-CO" w:eastAsia="fr-FR"/>
        </w:rPr>
        <w:t>-Improcedente</w:t>
      </w:r>
    </w:p>
    <w:p w:rsidR="0018180A" w:rsidRPr="00086F58" w:rsidRDefault="0018180A" w:rsidP="0018180A">
      <w:pPr>
        <w:rPr>
          <w:rFonts w:ascii="Arial" w:hAnsi="Arial" w:cs="Arial"/>
          <w:bCs/>
          <w:iCs/>
          <w:sz w:val="22"/>
          <w:szCs w:val="22"/>
          <w:u w:val="double"/>
          <w:lang w:eastAsia="fr-FR"/>
        </w:rPr>
      </w:pPr>
      <w:r w:rsidRPr="00086F58">
        <w:rPr>
          <w:rFonts w:ascii="Arial" w:hAnsi="Arial" w:cs="Arial"/>
          <w:bCs/>
          <w:iCs/>
          <w:sz w:val="22"/>
          <w:szCs w:val="22"/>
          <w:lang w:eastAsia="fr-FR"/>
        </w:rPr>
        <w:t xml:space="preserve">Accionante: </w:t>
      </w:r>
      <w:r w:rsidRPr="00086F58">
        <w:rPr>
          <w:rFonts w:ascii="Arial" w:hAnsi="Arial" w:cs="Arial"/>
          <w:bCs/>
          <w:iCs/>
          <w:sz w:val="22"/>
          <w:szCs w:val="22"/>
          <w:lang w:eastAsia="fr-FR"/>
        </w:rPr>
        <w:tab/>
      </w:r>
      <w:r w:rsidRPr="00086F58">
        <w:rPr>
          <w:rFonts w:ascii="Arial" w:hAnsi="Arial" w:cs="Arial"/>
          <w:bCs/>
          <w:iCs/>
          <w:sz w:val="22"/>
          <w:szCs w:val="22"/>
          <w:lang w:eastAsia="fr-FR"/>
        </w:rPr>
        <w:tab/>
        <w:t xml:space="preserve"> </w:t>
      </w:r>
      <w:r w:rsidRPr="00086F58">
        <w:rPr>
          <w:rFonts w:ascii="Arial" w:hAnsi="Arial" w:cs="Arial"/>
          <w:sz w:val="22"/>
          <w:szCs w:val="22"/>
        </w:rPr>
        <w:t xml:space="preserve">Javier Elías Arias </w:t>
      </w:r>
      <w:proofErr w:type="spellStart"/>
      <w:r w:rsidRPr="00086F58">
        <w:rPr>
          <w:rFonts w:ascii="Arial" w:hAnsi="Arial" w:cs="Arial"/>
          <w:sz w:val="22"/>
          <w:szCs w:val="22"/>
        </w:rPr>
        <w:t>Idárraga</w:t>
      </w:r>
      <w:proofErr w:type="spellEnd"/>
    </w:p>
    <w:p w:rsidR="0018180A" w:rsidRPr="00086F58" w:rsidRDefault="0018180A" w:rsidP="0018180A">
      <w:pPr>
        <w:rPr>
          <w:rFonts w:ascii="Arial" w:hAnsi="Arial" w:cs="Arial"/>
          <w:sz w:val="22"/>
          <w:szCs w:val="22"/>
        </w:rPr>
      </w:pPr>
      <w:r w:rsidRPr="00086F58">
        <w:rPr>
          <w:rFonts w:ascii="Arial" w:hAnsi="Arial" w:cs="Arial"/>
          <w:sz w:val="22"/>
          <w:szCs w:val="22"/>
          <w:lang w:val="es-CO" w:eastAsia="fr-FR"/>
        </w:rPr>
        <w:t>Accionado:</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rPr>
        <w:t>Juzgado Promiscuo del Circuito de la Virginia</w:t>
      </w:r>
    </w:p>
    <w:p w:rsidR="0018180A" w:rsidRPr="0018180A" w:rsidRDefault="0018180A" w:rsidP="0018180A">
      <w:pPr>
        <w:rPr>
          <w:rFonts w:ascii="Arial" w:hAnsi="Arial" w:cs="Arial"/>
          <w:sz w:val="22"/>
          <w:szCs w:val="22"/>
          <w:lang w:val="es-CO" w:eastAsia="fr-FR"/>
        </w:rPr>
      </w:pPr>
      <w:r w:rsidRPr="0018180A">
        <w:rPr>
          <w:rFonts w:ascii="Arial" w:hAnsi="Arial" w:cs="Arial"/>
          <w:sz w:val="22"/>
          <w:szCs w:val="22"/>
          <w:lang w:val="es-CO" w:eastAsia="fr-FR"/>
        </w:rPr>
        <w:t>Vinculado (s)</w:t>
      </w:r>
      <w:r w:rsidRPr="0018180A">
        <w:rPr>
          <w:rFonts w:ascii="Arial" w:hAnsi="Arial" w:cs="Arial"/>
          <w:sz w:val="22"/>
          <w:szCs w:val="22"/>
          <w:lang w:val="es-CO" w:eastAsia="fr-FR"/>
        </w:rPr>
        <w:tab/>
      </w:r>
      <w:r w:rsidRPr="0018180A">
        <w:rPr>
          <w:rFonts w:ascii="Arial" w:hAnsi="Arial" w:cs="Arial"/>
          <w:sz w:val="22"/>
          <w:szCs w:val="22"/>
          <w:lang w:val="es-CO" w:eastAsia="fr-FR"/>
        </w:rPr>
        <w:tab/>
        <w:t>: Defensoría del Pueblo, Regional Risaralda y otros</w:t>
      </w:r>
    </w:p>
    <w:p w:rsidR="0018180A" w:rsidRPr="0018180A" w:rsidRDefault="0018180A" w:rsidP="0018180A">
      <w:pPr>
        <w:rPr>
          <w:rFonts w:ascii="Arial" w:hAnsi="Arial" w:cs="Arial"/>
          <w:sz w:val="22"/>
          <w:szCs w:val="22"/>
          <w:lang w:val="es-CO" w:eastAsia="fr-FR"/>
        </w:rPr>
      </w:pPr>
      <w:r w:rsidRPr="0018180A">
        <w:rPr>
          <w:rFonts w:ascii="Arial" w:hAnsi="Arial" w:cs="Arial"/>
          <w:sz w:val="22"/>
          <w:szCs w:val="22"/>
          <w:lang w:val="es-CO" w:eastAsia="fr-FR"/>
        </w:rPr>
        <w:t>Radicación:</w:t>
      </w:r>
      <w:r w:rsidRPr="0018180A">
        <w:rPr>
          <w:rFonts w:ascii="Arial" w:hAnsi="Arial" w:cs="Arial"/>
          <w:sz w:val="22"/>
          <w:szCs w:val="22"/>
          <w:lang w:val="es-CO" w:eastAsia="fr-FR"/>
        </w:rPr>
        <w:tab/>
        <w:t xml:space="preserve">             2018-00581-00 (Interna No.591)</w:t>
      </w:r>
    </w:p>
    <w:p w:rsidR="0018180A" w:rsidRPr="00086F58" w:rsidRDefault="0018180A" w:rsidP="0018180A">
      <w:pPr>
        <w:rPr>
          <w:rFonts w:ascii="Arial" w:hAnsi="Arial" w:cs="Arial"/>
          <w:b/>
          <w:bCs/>
          <w:iCs/>
          <w:sz w:val="22"/>
          <w:szCs w:val="22"/>
          <w:lang w:val="es-CO" w:eastAsia="fr-FR"/>
        </w:rPr>
      </w:pPr>
      <w:r w:rsidRPr="00086F58">
        <w:rPr>
          <w:rFonts w:ascii="Arial" w:hAnsi="Arial" w:cs="Arial"/>
          <w:sz w:val="22"/>
          <w:szCs w:val="22"/>
          <w:lang w:val="es-CO" w:eastAsia="fr-FR"/>
        </w:rPr>
        <w:t xml:space="preserve">Magistrado Ponente:   </w:t>
      </w:r>
      <w:r w:rsidRPr="00086F58">
        <w:rPr>
          <w:rFonts w:ascii="Arial" w:hAnsi="Arial" w:cs="Arial"/>
          <w:bCs/>
          <w:iCs/>
          <w:sz w:val="22"/>
          <w:szCs w:val="22"/>
          <w:lang w:val="es-CO" w:eastAsia="fr-FR"/>
        </w:rPr>
        <w:t>Duberney Grisales Herrera</w:t>
      </w:r>
    </w:p>
    <w:p w:rsidR="0018180A" w:rsidRPr="00086F58" w:rsidRDefault="0018180A" w:rsidP="0018180A">
      <w:pPr>
        <w:rPr>
          <w:rFonts w:ascii="Arial" w:hAnsi="Arial" w:cs="Arial"/>
          <w:sz w:val="22"/>
          <w:szCs w:val="22"/>
          <w:lang w:val="es-CO" w:eastAsia="fr-FR"/>
        </w:rPr>
      </w:pPr>
    </w:p>
    <w:p w:rsidR="0018180A" w:rsidRPr="00086F58" w:rsidRDefault="0018180A" w:rsidP="0018180A">
      <w:pPr>
        <w:jc w:val="both"/>
        <w:rPr>
          <w:rFonts w:ascii="Arial" w:hAnsi="Arial" w:cs="Arial"/>
          <w:b/>
          <w:sz w:val="22"/>
          <w:szCs w:val="22"/>
          <w:lang w:val="es-CO" w:eastAsia="fr-FR"/>
        </w:rPr>
      </w:pPr>
    </w:p>
    <w:p w:rsidR="0018180A" w:rsidRDefault="0018180A" w:rsidP="0018180A">
      <w:pPr>
        <w:jc w:val="both"/>
        <w:rPr>
          <w:rFonts w:ascii="Arial" w:hAnsi="Arial" w:cs="Arial"/>
          <w:b/>
          <w:sz w:val="22"/>
          <w:szCs w:val="22"/>
          <w:lang w:eastAsia="fr-FR"/>
        </w:rPr>
      </w:pPr>
      <w:r w:rsidRPr="00086F58">
        <w:rPr>
          <w:rFonts w:ascii="Arial" w:hAnsi="Arial" w:cs="Arial"/>
          <w:b/>
          <w:sz w:val="22"/>
          <w:szCs w:val="22"/>
          <w:lang w:val="es-CO" w:eastAsia="fr-FR"/>
        </w:rPr>
        <w:t xml:space="preserve">Temas: </w:t>
      </w:r>
      <w:r w:rsidRPr="00086F58">
        <w:rPr>
          <w:rFonts w:ascii="Arial" w:hAnsi="Arial" w:cs="Arial"/>
          <w:b/>
          <w:sz w:val="22"/>
          <w:szCs w:val="22"/>
          <w:lang w:val="es-CO" w:eastAsia="fr-FR"/>
        </w:rPr>
        <w:tab/>
        <w:t xml:space="preserve">    </w:t>
      </w:r>
      <w:r w:rsidRPr="00086F58">
        <w:rPr>
          <w:rFonts w:ascii="Arial" w:hAnsi="Arial" w:cs="Arial"/>
          <w:b/>
          <w:sz w:val="22"/>
          <w:szCs w:val="22"/>
          <w:lang w:eastAsia="fr-FR"/>
        </w:rPr>
        <w:t>DEBIDO PROCESO / TUTELA CONTRA PROVIDENCIA JUDICIAL /</w:t>
      </w:r>
      <w:r w:rsidRPr="00086F58">
        <w:rPr>
          <w:rFonts w:ascii="Arial" w:hAnsi="Arial" w:cs="Arial"/>
          <w:b/>
          <w:sz w:val="22"/>
          <w:szCs w:val="22"/>
          <w:lang w:val="es-CO" w:eastAsia="fr-FR"/>
        </w:rPr>
        <w:t xml:space="preserve"> </w:t>
      </w:r>
      <w:r>
        <w:rPr>
          <w:rFonts w:ascii="Arial" w:hAnsi="Arial" w:cs="Arial"/>
          <w:b/>
          <w:sz w:val="22"/>
          <w:szCs w:val="22"/>
          <w:lang w:val="es-CO" w:eastAsia="fr-FR"/>
        </w:rPr>
        <w:t xml:space="preserve">INEXISTENTE PRINCIPIO DE </w:t>
      </w:r>
      <w:r w:rsidRPr="00086F58">
        <w:rPr>
          <w:rFonts w:ascii="Arial" w:hAnsi="Arial" w:cs="Arial"/>
          <w:b/>
          <w:sz w:val="22"/>
          <w:szCs w:val="22"/>
          <w:lang w:val="es-CO" w:eastAsia="fr-FR"/>
        </w:rPr>
        <w:t xml:space="preserve">SUBSIDIARIEDAD / RECURSOS DE REPOSICIÓN </w:t>
      </w:r>
      <w:r>
        <w:rPr>
          <w:rFonts w:ascii="Arial" w:hAnsi="Arial" w:cs="Arial"/>
          <w:b/>
          <w:sz w:val="22"/>
          <w:szCs w:val="22"/>
          <w:lang w:val="es-CO" w:eastAsia="fr-FR"/>
        </w:rPr>
        <w:t xml:space="preserve">FRENTE AL AUTO QUE EL </w:t>
      </w:r>
      <w:r w:rsidRPr="00E6665D">
        <w:rPr>
          <w:rFonts w:ascii="Arial" w:hAnsi="Arial" w:cs="Arial"/>
          <w:b/>
          <w:sz w:val="22"/>
          <w:szCs w:val="22"/>
          <w:lang w:val="es-ES_tradnl"/>
        </w:rPr>
        <w:t>15-06-2018</w:t>
      </w:r>
      <w:r>
        <w:rPr>
          <w:rFonts w:ascii="Arial" w:hAnsi="Arial" w:cs="Arial"/>
          <w:b/>
          <w:sz w:val="22"/>
          <w:szCs w:val="22"/>
          <w:lang w:val="es-CO" w:eastAsia="fr-FR"/>
        </w:rPr>
        <w:t xml:space="preserve"> NEGÓ</w:t>
      </w:r>
      <w:r w:rsidRPr="00086F58">
        <w:rPr>
          <w:rFonts w:ascii="Arial" w:hAnsi="Arial" w:cs="Arial"/>
          <w:b/>
          <w:sz w:val="22"/>
          <w:szCs w:val="22"/>
          <w:lang w:val="es-CO" w:eastAsia="fr-FR"/>
        </w:rPr>
        <w:t xml:space="preserve"> EMPLEAR </w:t>
      </w:r>
      <w:r w:rsidRPr="00086F58">
        <w:rPr>
          <w:rFonts w:ascii="Arial" w:hAnsi="Arial" w:cs="Arial"/>
          <w:b/>
          <w:sz w:val="22"/>
          <w:szCs w:val="22"/>
          <w:lang w:val="es-ES_tradnl"/>
        </w:rPr>
        <w:t xml:space="preserve"> EL SITIO </w:t>
      </w:r>
      <w:r w:rsidRPr="00086F58">
        <w:rPr>
          <w:rFonts w:ascii="Arial" w:hAnsi="Arial" w:cs="Arial"/>
          <w:b/>
          <w:i/>
          <w:sz w:val="22"/>
          <w:szCs w:val="22"/>
          <w:lang w:val="es-ES_tradnl"/>
        </w:rPr>
        <w:t>“WEB”</w:t>
      </w:r>
      <w:r w:rsidRPr="00086F58">
        <w:rPr>
          <w:rFonts w:ascii="Arial" w:hAnsi="Arial" w:cs="Arial"/>
          <w:b/>
          <w:sz w:val="22"/>
          <w:szCs w:val="22"/>
          <w:lang w:val="es-ES_tradnl"/>
        </w:rPr>
        <w:t xml:space="preserve"> DE LA RAMA JUDICIAL </w:t>
      </w:r>
      <w:r>
        <w:rPr>
          <w:rFonts w:ascii="Arial" w:hAnsi="Arial" w:cs="Arial"/>
          <w:b/>
          <w:sz w:val="22"/>
          <w:szCs w:val="22"/>
          <w:lang w:val="es-ES_tradnl"/>
        </w:rPr>
        <w:t>PARA</w:t>
      </w:r>
      <w:r w:rsidRPr="00086F58">
        <w:rPr>
          <w:rFonts w:ascii="Arial" w:hAnsi="Arial" w:cs="Arial"/>
          <w:b/>
          <w:sz w:val="22"/>
          <w:szCs w:val="22"/>
          <w:lang w:val="es-ES_tradnl"/>
        </w:rPr>
        <w:t xml:space="preserve"> AVISAR A LA COMUNIDAD</w:t>
      </w:r>
      <w:r>
        <w:rPr>
          <w:rFonts w:ascii="Arial" w:hAnsi="Arial" w:cs="Arial"/>
          <w:b/>
          <w:sz w:val="22"/>
          <w:szCs w:val="22"/>
          <w:lang w:val="es-ES_tradnl"/>
        </w:rPr>
        <w:t xml:space="preserve"> ESTÁ </w:t>
      </w:r>
      <w:r w:rsidRPr="00086F58">
        <w:rPr>
          <w:rFonts w:ascii="Arial" w:hAnsi="Arial" w:cs="Arial"/>
          <w:b/>
          <w:sz w:val="22"/>
          <w:szCs w:val="22"/>
          <w:lang w:val="es-CO" w:eastAsia="fr-FR"/>
        </w:rPr>
        <w:t xml:space="preserve">PENDIENTE DE RESOLVER / PROCESO EN TRÁMITE / </w:t>
      </w:r>
      <w:r w:rsidR="00040B0B">
        <w:rPr>
          <w:rFonts w:ascii="Arial" w:hAnsi="Arial" w:cs="Arial"/>
          <w:b/>
          <w:sz w:val="22"/>
          <w:szCs w:val="22"/>
          <w:lang w:val="es-CO" w:eastAsia="fr-FR"/>
        </w:rPr>
        <w:t xml:space="preserve"> MORA JUDICIAL/ CARENCIA ACTUAL POR HECHO SUPERADO/</w:t>
      </w:r>
      <w:r w:rsidRPr="00086F58">
        <w:rPr>
          <w:rFonts w:ascii="Arial" w:hAnsi="Arial" w:cs="Arial"/>
          <w:b/>
          <w:sz w:val="22"/>
          <w:szCs w:val="22"/>
          <w:lang w:eastAsia="fr-FR"/>
        </w:rPr>
        <w:t xml:space="preserve"> </w:t>
      </w:r>
    </w:p>
    <w:p w:rsidR="00040B0B" w:rsidRDefault="00040B0B" w:rsidP="0018180A">
      <w:pPr>
        <w:jc w:val="both"/>
        <w:rPr>
          <w:rFonts w:ascii="Arial" w:hAnsi="Arial" w:cs="Arial"/>
          <w:b/>
          <w:sz w:val="22"/>
          <w:szCs w:val="22"/>
          <w:lang w:eastAsia="fr-FR"/>
        </w:rPr>
      </w:pPr>
    </w:p>
    <w:p w:rsidR="00040B0B" w:rsidRPr="00040B0B" w:rsidRDefault="00040B0B" w:rsidP="00040B0B">
      <w:pPr>
        <w:jc w:val="both"/>
        <w:rPr>
          <w:rFonts w:ascii="Arial" w:hAnsi="Arial" w:cs="Arial"/>
          <w:b/>
          <w:sz w:val="22"/>
          <w:szCs w:val="22"/>
          <w:lang w:eastAsia="fr-FR"/>
        </w:rPr>
      </w:pPr>
    </w:p>
    <w:p w:rsidR="00040B0B" w:rsidRPr="00040B0B" w:rsidRDefault="00040B0B" w:rsidP="00040B0B">
      <w:pPr>
        <w:jc w:val="both"/>
        <w:rPr>
          <w:rFonts w:ascii="Arial" w:hAnsi="Arial" w:cs="Arial"/>
          <w:sz w:val="22"/>
          <w:szCs w:val="22"/>
          <w:lang w:val="es-ES_tradnl"/>
        </w:rPr>
      </w:pPr>
      <w:r w:rsidRPr="00040B0B">
        <w:rPr>
          <w:rFonts w:ascii="Arial" w:hAnsi="Arial" w:cs="Arial"/>
          <w:sz w:val="22"/>
          <w:szCs w:val="22"/>
          <w:lang w:val="es-ES_tradnl"/>
        </w:rPr>
        <w:t xml:space="preserve">Revisados los asuntos populares Nos.2018-00012-00 y 2018-00014-00, se tiene que el interesado arrimó sendos memoriales dirigidos a que se emplee el sitio web de la Rama Judicial para avisar a la comunidad, entre otros requerimientos, ambos despachados desfavorablemente con decisiones del 15-06-2018, puesto que se trata de una carga procesal que recae en el actor popular. Dichos proveídos fueron  recurridos en reposición, mas al día de la radicación del amparo (01-08-2018) aún no habían sido resueltos (Documentos digitales del disco compacto visible a folio 7, este cuaderno). </w:t>
      </w:r>
    </w:p>
    <w:p w:rsidR="00040B0B" w:rsidRPr="00040B0B" w:rsidRDefault="00040B0B" w:rsidP="00040B0B">
      <w:pPr>
        <w:jc w:val="both"/>
        <w:rPr>
          <w:rFonts w:ascii="Arial" w:hAnsi="Arial" w:cs="Arial"/>
          <w:sz w:val="22"/>
          <w:szCs w:val="22"/>
        </w:rPr>
      </w:pPr>
    </w:p>
    <w:p w:rsidR="00040B0B" w:rsidRPr="00040B0B" w:rsidRDefault="00040B0B" w:rsidP="00040B0B">
      <w:pPr>
        <w:jc w:val="both"/>
        <w:rPr>
          <w:rFonts w:ascii="Arial" w:hAnsi="Arial" w:cs="Arial"/>
          <w:sz w:val="22"/>
          <w:szCs w:val="22"/>
          <w:lang w:val="es-ES_tradnl"/>
        </w:rPr>
      </w:pPr>
      <w:r w:rsidRPr="00040B0B">
        <w:rPr>
          <w:rFonts w:ascii="Arial" w:hAnsi="Arial" w:cs="Arial"/>
          <w:sz w:val="22"/>
          <w:szCs w:val="22"/>
          <w:lang w:val="es-ES_tradnl"/>
        </w:rPr>
        <w:t>Sin mayor esfuerzo luce prematura la promoción de esta tutela, puesto que los reparos todavía estaban en curso de decidirse, lo que denota la mentada ausencia de subsidiariedad y la consecuente improcedencia que se declarará. Es evidente que el actor se anticipó a la resolución del problema jurídico y pretende que sea desatado en sede de tutela, sin esperar sus resultas en el trámite ordinario. Se itera, para el día de su presentación la funcionaria judicial aún no se había pronunciado sobre las quejas planteadas en los recursos.</w:t>
      </w:r>
    </w:p>
    <w:p w:rsidR="00040B0B" w:rsidRPr="00040B0B" w:rsidRDefault="00040B0B" w:rsidP="0018180A">
      <w:pPr>
        <w:jc w:val="both"/>
        <w:rPr>
          <w:rFonts w:ascii="Arial" w:hAnsi="Arial" w:cs="Arial"/>
          <w:sz w:val="22"/>
          <w:szCs w:val="22"/>
          <w:lang w:eastAsia="fr-FR"/>
        </w:rPr>
      </w:pPr>
      <w:bookmarkStart w:id="0" w:name="_GoBack"/>
      <w:r w:rsidRPr="00040B0B">
        <w:rPr>
          <w:rFonts w:ascii="Arial" w:hAnsi="Arial" w:cs="Arial"/>
          <w:sz w:val="22"/>
          <w:szCs w:val="22"/>
          <w:lang w:eastAsia="fr-FR"/>
        </w:rPr>
        <w:t>(…)</w:t>
      </w:r>
    </w:p>
    <w:bookmarkEnd w:id="0"/>
    <w:p w:rsidR="00040B0B" w:rsidRPr="00040B0B" w:rsidRDefault="00040B0B" w:rsidP="00040B0B">
      <w:pPr>
        <w:pStyle w:val="Textoindependiente"/>
        <w:spacing w:line="240" w:lineRule="auto"/>
        <w:rPr>
          <w:rFonts w:ascii="Arial" w:hAnsi="Arial" w:cs="Arial"/>
          <w:sz w:val="22"/>
          <w:szCs w:val="22"/>
          <w:lang w:val="es-CO" w:eastAsia="es-CO"/>
        </w:rPr>
      </w:pPr>
      <w:r w:rsidRPr="00040B0B">
        <w:rPr>
          <w:rFonts w:ascii="Arial" w:hAnsi="Arial" w:cs="Arial"/>
          <w:sz w:val="22"/>
          <w:szCs w:val="22"/>
          <w:lang w:val="es-CO" w:eastAsia="es-CO"/>
        </w:rPr>
        <w:t xml:space="preserve">Ahora, como la </w:t>
      </w:r>
      <w:r w:rsidRPr="00040B0B">
        <w:rPr>
          <w:rFonts w:ascii="Arial" w:hAnsi="Arial" w:cs="Arial"/>
          <w:i/>
          <w:sz w:val="22"/>
          <w:szCs w:val="22"/>
          <w:lang w:val="es-CO" w:eastAsia="es-CO"/>
        </w:rPr>
        <w:t>a quo</w:t>
      </w:r>
      <w:r w:rsidRPr="00040B0B">
        <w:rPr>
          <w:rFonts w:ascii="Arial" w:hAnsi="Arial" w:cs="Arial"/>
          <w:sz w:val="22"/>
          <w:szCs w:val="22"/>
          <w:lang w:val="es-CO" w:eastAsia="es-CO"/>
        </w:rPr>
        <w:t xml:space="preserve"> accionada mediante sendos proveídos del 03-08-2018 decidió los recursos, en el sentido de no reponer los autos atacados y requerir al interesado para que cumpla con la carga procesal de avisar a la comunidad, so pena de desistimiento tácito (Artículo 317, </w:t>
      </w:r>
      <w:proofErr w:type="spellStart"/>
      <w:r w:rsidRPr="00040B0B">
        <w:rPr>
          <w:rFonts w:ascii="Arial" w:hAnsi="Arial" w:cs="Arial"/>
          <w:sz w:val="22"/>
          <w:szCs w:val="22"/>
          <w:lang w:val="es-CO" w:eastAsia="es-CO"/>
        </w:rPr>
        <w:t>CGP</w:t>
      </w:r>
      <w:proofErr w:type="spellEnd"/>
      <w:r w:rsidRPr="00040B0B">
        <w:rPr>
          <w:rFonts w:ascii="Arial" w:hAnsi="Arial" w:cs="Arial"/>
          <w:sz w:val="22"/>
          <w:szCs w:val="22"/>
          <w:lang w:val="es-CO" w:eastAsia="es-CO"/>
        </w:rPr>
        <w:t xml:space="preserve">) </w:t>
      </w:r>
      <w:r w:rsidRPr="00040B0B">
        <w:rPr>
          <w:rFonts w:ascii="Arial" w:hAnsi="Arial" w:cs="Arial"/>
          <w:sz w:val="22"/>
          <w:szCs w:val="22"/>
        </w:rPr>
        <w:t>(Documentos digitales del disco compacto visible a folio 7, ibídem)</w:t>
      </w:r>
      <w:r w:rsidRPr="00040B0B">
        <w:rPr>
          <w:rFonts w:ascii="Arial" w:hAnsi="Arial" w:cs="Arial"/>
          <w:sz w:val="22"/>
          <w:szCs w:val="22"/>
          <w:lang w:val="es-CO" w:eastAsia="es-CO"/>
        </w:rPr>
        <w:t xml:space="preserve">, advierte esta Magistratura que hubo vulneración al derecho invocado por mora judicial, puesto que se excedieron los plazos legales para correr los traslados, pasar a despacho los expedientes, y resolver los recursos (Artículos 110, 120 y 319, </w:t>
      </w:r>
      <w:proofErr w:type="spellStart"/>
      <w:r w:rsidRPr="00040B0B">
        <w:rPr>
          <w:rFonts w:ascii="Arial" w:hAnsi="Arial" w:cs="Arial"/>
          <w:sz w:val="22"/>
          <w:szCs w:val="22"/>
          <w:lang w:val="es-CO" w:eastAsia="es-CO"/>
        </w:rPr>
        <w:t>CGP</w:t>
      </w:r>
      <w:proofErr w:type="spellEnd"/>
      <w:r w:rsidRPr="00040B0B">
        <w:rPr>
          <w:rFonts w:ascii="Arial" w:hAnsi="Arial" w:cs="Arial"/>
          <w:sz w:val="22"/>
          <w:szCs w:val="22"/>
          <w:lang w:val="es-CO" w:eastAsia="es-CO"/>
        </w:rPr>
        <w:t xml:space="preserve">). </w:t>
      </w:r>
    </w:p>
    <w:p w:rsidR="00040B0B" w:rsidRPr="00040B0B" w:rsidRDefault="00040B0B" w:rsidP="00040B0B">
      <w:pPr>
        <w:pStyle w:val="Textoindependiente"/>
        <w:spacing w:line="240" w:lineRule="auto"/>
        <w:rPr>
          <w:rFonts w:ascii="Arial" w:hAnsi="Arial" w:cs="Arial"/>
          <w:sz w:val="22"/>
          <w:szCs w:val="22"/>
          <w:lang w:val="es-CO" w:eastAsia="es-CO"/>
        </w:rPr>
      </w:pPr>
    </w:p>
    <w:p w:rsidR="00040B0B" w:rsidRPr="00040B0B" w:rsidRDefault="00040B0B" w:rsidP="00040B0B">
      <w:pPr>
        <w:pStyle w:val="Textoindependiente"/>
        <w:spacing w:line="240" w:lineRule="auto"/>
        <w:rPr>
          <w:rFonts w:ascii="Arial" w:hAnsi="Arial" w:cs="Arial"/>
          <w:sz w:val="22"/>
          <w:szCs w:val="22"/>
        </w:rPr>
      </w:pPr>
      <w:r w:rsidRPr="00040B0B">
        <w:rPr>
          <w:rFonts w:ascii="Arial" w:hAnsi="Arial" w:cs="Arial"/>
          <w:sz w:val="22"/>
          <w:szCs w:val="22"/>
          <w:lang w:val="es-CO" w:eastAsia="es-CO"/>
        </w:rPr>
        <w:t xml:space="preserve">Mírese que la ejecutoria de los autos venció el 22-06-2018, </w:t>
      </w:r>
      <w:proofErr w:type="spellStart"/>
      <w:r w:rsidRPr="00040B0B">
        <w:rPr>
          <w:rFonts w:ascii="Arial" w:hAnsi="Arial" w:cs="Arial"/>
          <w:sz w:val="22"/>
          <w:szCs w:val="22"/>
          <w:lang w:val="es-CO" w:eastAsia="es-CO"/>
        </w:rPr>
        <w:t>mas</w:t>
      </w:r>
      <w:proofErr w:type="spellEnd"/>
      <w:r w:rsidRPr="00040B0B">
        <w:rPr>
          <w:rFonts w:ascii="Arial" w:hAnsi="Arial" w:cs="Arial"/>
          <w:sz w:val="22"/>
          <w:szCs w:val="22"/>
          <w:lang w:val="es-CO" w:eastAsia="es-CO"/>
        </w:rPr>
        <w:t xml:space="preserve"> los recursos se fijaron en lista el 28-06-2018, esto es, al cuarto (4) día hábil siguiente; culminado el traslado de tres (3) días, se pasaron los expedientes a despacho de la </w:t>
      </w:r>
      <w:r w:rsidRPr="00040B0B">
        <w:rPr>
          <w:rFonts w:ascii="Arial" w:hAnsi="Arial" w:cs="Arial"/>
          <w:i/>
          <w:sz w:val="22"/>
          <w:szCs w:val="22"/>
          <w:lang w:val="es-CO" w:eastAsia="es-CO"/>
        </w:rPr>
        <w:t>a quo</w:t>
      </w:r>
      <w:r w:rsidRPr="00040B0B">
        <w:rPr>
          <w:rFonts w:ascii="Arial" w:hAnsi="Arial" w:cs="Arial"/>
          <w:sz w:val="22"/>
          <w:szCs w:val="22"/>
          <w:lang w:val="es-CO" w:eastAsia="es-CO"/>
        </w:rPr>
        <w:t xml:space="preserve"> el 06-07-2018 y, como se refirió, fueron decididas las reposiciones el 03-08-2018, es decir, veinte (20) días hábiles después, claramente por fuera de los diez (10) días dispuestos en el artículo 120, </w:t>
      </w:r>
      <w:proofErr w:type="spellStart"/>
      <w:r w:rsidRPr="00040B0B">
        <w:rPr>
          <w:rFonts w:ascii="Arial" w:hAnsi="Arial" w:cs="Arial"/>
          <w:sz w:val="22"/>
          <w:szCs w:val="22"/>
          <w:lang w:val="es-CO" w:eastAsia="es-CO"/>
        </w:rPr>
        <w:t>CGP</w:t>
      </w:r>
      <w:proofErr w:type="spellEnd"/>
      <w:r w:rsidRPr="00040B0B">
        <w:rPr>
          <w:rFonts w:ascii="Arial" w:hAnsi="Arial" w:cs="Arial"/>
          <w:sz w:val="22"/>
          <w:szCs w:val="22"/>
          <w:lang w:val="es-CO" w:eastAsia="es-CO"/>
        </w:rPr>
        <w:t xml:space="preserve">, </w:t>
      </w:r>
      <w:r w:rsidRPr="00040B0B">
        <w:rPr>
          <w:rFonts w:ascii="Arial" w:hAnsi="Arial" w:cs="Arial"/>
          <w:sz w:val="22"/>
          <w:szCs w:val="22"/>
        </w:rPr>
        <w:t xml:space="preserve"> sin justificación alguna</w:t>
      </w:r>
      <w:r w:rsidRPr="00040B0B">
        <w:rPr>
          <w:rStyle w:val="Refdenotaalpie"/>
          <w:rFonts w:ascii="Arial" w:hAnsi="Arial" w:cs="Arial"/>
          <w:sz w:val="22"/>
          <w:szCs w:val="22"/>
        </w:rPr>
        <w:footnoteReference w:id="1"/>
      </w:r>
      <w:r w:rsidRPr="00040B0B">
        <w:rPr>
          <w:rFonts w:ascii="Arial" w:hAnsi="Arial" w:cs="Arial"/>
          <w:sz w:val="22"/>
          <w:szCs w:val="22"/>
          <w:vertAlign w:val="superscript"/>
        </w:rPr>
        <w:t>-</w:t>
      </w:r>
      <w:r w:rsidRPr="00040B0B">
        <w:rPr>
          <w:rStyle w:val="Refdenotaalpie"/>
          <w:rFonts w:ascii="Arial" w:hAnsi="Arial" w:cs="Arial"/>
          <w:sz w:val="22"/>
          <w:szCs w:val="22"/>
        </w:rPr>
        <w:footnoteReference w:id="2"/>
      </w:r>
      <w:r w:rsidRPr="00040B0B">
        <w:rPr>
          <w:rFonts w:ascii="Arial" w:hAnsi="Arial" w:cs="Arial"/>
          <w:sz w:val="22"/>
          <w:szCs w:val="22"/>
        </w:rPr>
        <w:t>.</w:t>
      </w:r>
    </w:p>
    <w:p w:rsidR="00040B0B" w:rsidRPr="00040B0B" w:rsidRDefault="00040B0B" w:rsidP="00040B0B">
      <w:pPr>
        <w:pStyle w:val="Textoindependiente"/>
        <w:spacing w:line="240" w:lineRule="auto"/>
        <w:rPr>
          <w:rFonts w:ascii="Arial" w:hAnsi="Arial" w:cs="Arial"/>
          <w:sz w:val="22"/>
          <w:szCs w:val="22"/>
        </w:rPr>
      </w:pPr>
    </w:p>
    <w:p w:rsidR="00040B0B" w:rsidRPr="00040B0B" w:rsidRDefault="00040B0B" w:rsidP="00040B0B">
      <w:pPr>
        <w:pStyle w:val="Textoindependiente"/>
        <w:spacing w:line="240" w:lineRule="auto"/>
        <w:rPr>
          <w:rFonts w:ascii="Arial" w:hAnsi="Arial" w:cs="Arial"/>
          <w:sz w:val="22"/>
          <w:szCs w:val="22"/>
        </w:rPr>
      </w:pPr>
      <w:r w:rsidRPr="00040B0B">
        <w:rPr>
          <w:rFonts w:ascii="Arial" w:hAnsi="Arial" w:cs="Arial"/>
          <w:sz w:val="22"/>
          <w:szCs w:val="22"/>
        </w:rPr>
        <w:t xml:space="preserve">Empero lo anterior, durante el trámite de esta acción </w:t>
      </w:r>
      <w:r w:rsidRPr="00040B0B">
        <w:rPr>
          <w:rFonts w:ascii="Arial" w:hAnsi="Arial" w:cs="Arial"/>
          <w:sz w:val="22"/>
          <w:szCs w:val="22"/>
          <w:lang w:val="es-CO" w:eastAsia="es-CO"/>
        </w:rPr>
        <w:t xml:space="preserve">cesó el agravio; en consecuencia, </w:t>
      </w:r>
      <w:r w:rsidRPr="00040B0B">
        <w:rPr>
          <w:rFonts w:ascii="Arial" w:hAnsi="Arial" w:cs="Arial"/>
          <w:sz w:val="22"/>
          <w:szCs w:val="22"/>
        </w:rPr>
        <w:t xml:space="preserve">no hay objeto jurídico sobre el cual fallar y la decisión que se adopte resultará inútil. De esta manera, se configura el hecho superado, pues las pretensiones se encuentran satisfechas, y así se declarará. </w:t>
      </w:r>
    </w:p>
    <w:p w:rsidR="00040B0B" w:rsidRPr="00040B0B" w:rsidRDefault="00040B0B" w:rsidP="00040B0B">
      <w:pPr>
        <w:pStyle w:val="Textoindependiente"/>
        <w:spacing w:line="240" w:lineRule="auto"/>
        <w:rPr>
          <w:rFonts w:ascii="Arial" w:hAnsi="Arial" w:cs="Arial"/>
          <w:sz w:val="22"/>
          <w:szCs w:val="22"/>
          <w:lang w:val="es-CO"/>
        </w:rPr>
      </w:pPr>
    </w:p>
    <w:p w:rsidR="00040B0B" w:rsidRPr="00086F58" w:rsidRDefault="00040B0B" w:rsidP="0018180A">
      <w:pPr>
        <w:jc w:val="both"/>
        <w:rPr>
          <w:rFonts w:ascii="Arial" w:hAnsi="Arial" w:cs="Arial"/>
          <w:b/>
          <w:sz w:val="22"/>
          <w:szCs w:val="22"/>
          <w:lang w:eastAsia="fr-FR"/>
        </w:rPr>
      </w:pPr>
    </w:p>
    <w:p w:rsidR="0018180A" w:rsidRPr="00086F58" w:rsidRDefault="0018180A" w:rsidP="0018180A">
      <w:pPr>
        <w:jc w:val="both"/>
        <w:rPr>
          <w:rFonts w:ascii="Arial" w:hAnsi="Arial" w:cs="Arial"/>
          <w:sz w:val="22"/>
          <w:szCs w:val="22"/>
          <w:lang w:val="es-CO"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lastRenderedPageBreak/>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06105E">
        <w:rPr>
          <w:rFonts w:ascii="Georgia" w:hAnsi="Georgia" w:cs="Arial"/>
          <w:sz w:val="22"/>
        </w:rPr>
        <w:t xml:space="preserve">Javier Elías Arias </w:t>
      </w:r>
      <w:proofErr w:type="spellStart"/>
      <w:r w:rsidR="0006105E">
        <w:rPr>
          <w:rFonts w:ascii="Georgia" w:hAnsi="Georgia" w:cs="Arial"/>
          <w:sz w:val="22"/>
        </w:rPr>
        <w:t>Idárraga</w:t>
      </w:r>
      <w:proofErr w:type="spellEnd"/>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06105E">
        <w:rPr>
          <w:rFonts w:ascii="Georgia" w:hAnsi="Georgia" w:cs="Arial"/>
          <w:sz w:val="22"/>
        </w:rPr>
        <w:t xml:space="preserve">Promiscuo del </w:t>
      </w:r>
      <w:r w:rsidR="00277C59">
        <w:rPr>
          <w:rFonts w:ascii="Georgia" w:hAnsi="Georgia" w:cs="Arial"/>
          <w:sz w:val="22"/>
        </w:rPr>
        <w:t xml:space="preserve">Circuito de </w:t>
      </w:r>
      <w:r w:rsidR="0006105E">
        <w:rPr>
          <w:rFonts w:ascii="Georgia" w:hAnsi="Georgia" w:cs="Arial"/>
          <w:sz w:val="22"/>
        </w:rPr>
        <w:t>la Virginia</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06105E">
        <w:rPr>
          <w:rFonts w:ascii="Georgia" w:hAnsi="Georgia" w:cs="Arial"/>
          <w:sz w:val="22"/>
          <w:szCs w:val="22"/>
        </w:rPr>
        <w:t xml:space="preserve">Defensoría del Pueblo, Regional Risaralda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7514C4">
        <w:rPr>
          <w:rFonts w:ascii="Georgia" w:hAnsi="Georgia" w:cs="Arial"/>
          <w:sz w:val="22"/>
        </w:rPr>
        <w:t>2018-</w:t>
      </w:r>
      <w:r w:rsidR="0006105E">
        <w:rPr>
          <w:rFonts w:ascii="Georgia" w:hAnsi="Georgia" w:cs="Arial"/>
          <w:sz w:val="22"/>
        </w:rPr>
        <w:t>00591</w:t>
      </w:r>
      <w:r w:rsidR="007514C4">
        <w:rPr>
          <w:rFonts w:ascii="Georgia" w:hAnsi="Georgia" w:cs="Arial"/>
          <w:sz w:val="22"/>
        </w:rPr>
        <w:t>-00 (Interna No.</w:t>
      </w:r>
      <w:r w:rsidR="0006105E">
        <w:rPr>
          <w:rFonts w:ascii="Georgia" w:hAnsi="Georgia" w:cs="Arial"/>
          <w:sz w:val="22"/>
        </w:rPr>
        <w:t>591</w:t>
      </w:r>
      <w:r w:rsidR="007514C4">
        <w:rPr>
          <w:rFonts w:ascii="Georgia" w:hAnsi="Georgia" w:cs="Arial"/>
          <w:sz w:val="22"/>
        </w:rPr>
        <w:t>)</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B24099">
        <w:rPr>
          <w:rFonts w:ascii="Georgia" w:hAnsi="Georgia" w:cs="Arial"/>
          <w:sz w:val="22"/>
          <w:szCs w:val="22"/>
        </w:rPr>
        <w:t xml:space="preserve">Subsidiariedad - </w:t>
      </w:r>
      <w:r w:rsidR="00222C76">
        <w:rPr>
          <w:rFonts w:ascii="Georgia" w:hAnsi="Georgia" w:cs="Arial"/>
          <w:sz w:val="22"/>
          <w:szCs w:val="22"/>
        </w:rPr>
        <w:t>Carencia actual de objeto –</w:t>
      </w:r>
      <w:r w:rsidR="00D41520">
        <w:rPr>
          <w:rFonts w:ascii="Georgia" w:hAnsi="Georgia" w:cs="Arial"/>
          <w:sz w:val="22"/>
          <w:szCs w:val="22"/>
        </w:rPr>
        <w:t xml:space="preserve"> H</w:t>
      </w:r>
      <w:r w:rsidR="00222C76">
        <w:rPr>
          <w:rFonts w:ascii="Georgia" w:hAnsi="Georgia" w:cs="Arial"/>
          <w:sz w:val="22"/>
          <w:szCs w:val="22"/>
        </w:rPr>
        <w:t xml:space="preserve">echo  </w:t>
      </w:r>
      <w:r w:rsidR="00D41520">
        <w:rPr>
          <w:rFonts w:ascii="Georgia" w:hAnsi="Georgia" w:cs="Arial"/>
          <w:sz w:val="22"/>
          <w:szCs w:val="22"/>
        </w:rPr>
        <w:t>superado</w:t>
      </w:r>
    </w:p>
    <w:p w:rsidR="0099045D" w:rsidRPr="00352A49" w:rsidRDefault="008E5334" w:rsidP="008E5334">
      <w:pPr>
        <w:pStyle w:val="Textoindependiente"/>
        <w:spacing w:line="360" w:lineRule="auto"/>
        <w:rPr>
          <w:rFonts w:ascii="Georgia" w:hAnsi="Georgia"/>
          <w:sz w:val="22"/>
          <w:szCs w:val="22"/>
          <w:lang w:val="es-CO"/>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6A7EEC" w:rsidRPr="00AD7B0C" w:rsidRDefault="006A7EEC" w:rsidP="006A7EE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781AB0">
        <w:rPr>
          <w:rFonts w:ascii="Georgia" w:hAnsi="Georgia"/>
          <w:sz w:val="22"/>
          <w:szCs w:val="22"/>
        </w:rPr>
        <w:t>294</w:t>
      </w:r>
      <w:r w:rsidR="0006105E">
        <w:rPr>
          <w:rFonts w:ascii="Georgia" w:hAnsi="Georgia"/>
          <w:sz w:val="22"/>
          <w:szCs w:val="22"/>
        </w:rPr>
        <w:t xml:space="preserve"> </w:t>
      </w:r>
      <w:r w:rsidRPr="00AD7B0C">
        <w:rPr>
          <w:rFonts w:ascii="Georgia" w:hAnsi="Georgia"/>
          <w:sz w:val="22"/>
          <w:szCs w:val="22"/>
        </w:rPr>
        <w:t xml:space="preserve">de </w:t>
      </w:r>
      <w:r w:rsidR="00781AB0">
        <w:rPr>
          <w:rFonts w:ascii="Georgia" w:hAnsi="Georgia"/>
          <w:sz w:val="22"/>
          <w:szCs w:val="22"/>
        </w:rPr>
        <w:t>15</w:t>
      </w:r>
      <w:r w:rsidRPr="00AD7B0C">
        <w:rPr>
          <w:rFonts w:ascii="Georgia" w:hAnsi="Georgia"/>
          <w:sz w:val="22"/>
          <w:szCs w:val="22"/>
        </w:rPr>
        <w:t>-</w:t>
      </w:r>
      <w:r w:rsidR="0006105E">
        <w:rPr>
          <w:rFonts w:ascii="Georgia" w:hAnsi="Georgia"/>
          <w:sz w:val="22"/>
          <w:szCs w:val="22"/>
        </w:rPr>
        <w:t>08</w:t>
      </w:r>
      <w:r w:rsidRPr="00AD7B0C">
        <w:rPr>
          <w:rFonts w:ascii="Georgia" w:hAnsi="Georgia"/>
          <w:sz w:val="22"/>
          <w:szCs w:val="22"/>
        </w:rPr>
        <w:t>-</w:t>
      </w:r>
      <w:r>
        <w:rPr>
          <w:rFonts w:ascii="Georgia" w:hAnsi="Georgia"/>
          <w:sz w:val="22"/>
          <w:szCs w:val="22"/>
        </w:rPr>
        <w:t>2018</w:t>
      </w:r>
    </w:p>
    <w:p w:rsidR="006A7EEC" w:rsidRPr="00AD7B0C" w:rsidRDefault="006A7EEC" w:rsidP="006A7EEC">
      <w:pPr>
        <w:pBdr>
          <w:bottom w:val="double" w:sz="6" w:space="1" w:color="auto"/>
        </w:pBdr>
        <w:spacing w:line="360" w:lineRule="auto"/>
        <w:jc w:val="center"/>
        <w:rPr>
          <w:rFonts w:ascii="Georgia" w:hAnsi="Georgia" w:cs="Arial"/>
          <w:b/>
          <w:bCs/>
          <w:sz w:val="18"/>
          <w:szCs w:val="22"/>
        </w:rPr>
      </w:pPr>
    </w:p>
    <w:p w:rsidR="006A7EEC" w:rsidRPr="00AD7B0C" w:rsidRDefault="006A7EEC" w:rsidP="006A7EEC">
      <w:pPr>
        <w:spacing w:line="360" w:lineRule="auto"/>
        <w:jc w:val="center"/>
        <w:rPr>
          <w:rFonts w:ascii="Georgia" w:hAnsi="Georgia" w:cs="Arial"/>
          <w:b/>
          <w:bCs/>
          <w:szCs w:val="22"/>
        </w:rPr>
      </w:pPr>
    </w:p>
    <w:p w:rsidR="006A7EEC" w:rsidRPr="00AD7B0C" w:rsidRDefault="006A7EEC" w:rsidP="006A7EEC">
      <w:pPr>
        <w:spacing w:line="360" w:lineRule="auto"/>
        <w:jc w:val="center"/>
        <w:rPr>
          <w:rFonts w:ascii="Georgia" w:hAnsi="Georgia" w:cs="Arial"/>
          <w:iCs/>
          <w:lang w:val="es-CO"/>
        </w:rPr>
      </w:pPr>
      <w:r w:rsidRPr="00FD0443">
        <w:rPr>
          <w:rFonts w:ascii="Georgia" w:hAnsi="Georgia" w:cs="Arial"/>
          <w:iCs/>
          <w:smallCaps/>
          <w:sz w:val="28"/>
          <w:lang w:val="es-CO"/>
        </w:rPr>
        <w:t>Pereira, R.</w:t>
      </w:r>
      <w:r w:rsidR="0006105E">
        <w:rPr>
          <w:rFonts w:ascii="Georgia" w:hAnsi="Georgia" w:cs="Arial"/>
          <w:iCs/>
          <w:smallCaps/>
          <w:sz w:val="28"/>
          <w:lang w:val="es-CO"/>
        </w:rPr>
        <w:t>,</w:t>
      </w:r>
      <w:r w:rsidRPr="00FD0443">
        <w:rPr>
          <w:rFonts w:ascii="Georgia" w:hAnsi="Georgia" w:cs="Arial"/>
          <w:iCs/>
          <w:smallCaps/>
          <w:sz w:val="28"/>
          <w:lang w:val="es-CO"/>
        </w:rPr>
        <w:t xml:space="preserve"> </w:t>
      </w:r>
      <w:r w:rsidR="00781AB0">
        <w:rPr>
          <w:rFonts w:ascii="Georgia" w:hAnsi="Georgia" w:cs="Arial"/>
          <w:iCs/>
          <w:smallCaps/>
          <w:sz w:val="28"/>
          <w:lang w:val="es-CO"/>
        </w:rPr>
        <w:t xml:space="preserve">quince </w:t>
      </w:r>
      <w:r>
        <w:rPr>
          <w:rFonts w:ascii="Georgia" w:hAnsi="Georgia" w:cs="Arial"/>
          <w:iCs/>
          <w:smallCaps/>
          <w:sz w:val="28"/>
          <w:lang w:val="es-CO"/>
        </w:rPr>
        <w:t>(</w:t>
      </w:r>
      <w:r w:rsidR="00781AB0">
        <w:rPr>
          <w:rFonts w:ascii="Georgia" w:hAnsi="Georgia" w:cs="Arial"/>
          <w:iCs/>
          <w:smallCaps/>
          <w:sz w:val="28"/>
          <w:lang w:val="es-CO"/>
        </w:rPr>
        <w:t>15</w:t>
      </w:r>
      <w:r w:rsidRPr="00FD0443">
        <w:rPr>
          <w:rFonts w:ascii="Georgia" w:hAnsi="Georgia" w:cs="Arial"/>
          <w:iCs/>
          <w:smallCaps/>
          <w:sz w:val="28"/>
          <w:lang w:val="es-CO"/>
        </w:rPr>
        <w:t xml:space="preserve">) de </w:t>
      </w:r>
      <w:r w:rsidR="0006105E">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7514C4" w:rsidP="00104367">
      <w:pPr>
        <w:pStyle w:val="Textoindependiente"/>
        <w:spacing w:line="360" w:lineRule="auto"/>
        <w:rPr>
          <w:rFonts w:ascii="Georgia" w:hAnsi="Georgia"/>
          <w:szCs w:val="24"/>
        </w:rPr>
      </w:pPr>
      <w:r>
        <w:rPr>
          <w:rFonts w:ascii="Georgia" w:hAnsi="Georgia"/>
          <w:szCs w:val="24"/>
        </w:rPr>
        <w:t xml:space="preserve">El </w:t>
      </w:r>
      <w:r w:rsidR="008907D4" w:rsidRPr="00EB1DBB">
        <w:rPr>
          <w:rFonts w:ascii="Georgia" w:hAnsi="Georgia"/>
          <w:szCs w:val="24"/>
        </w:rPr>
        <w:t>amparo constitucional</w:t>
      </w:r>
      <w:r>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 xml:space="preserve">lo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06105E" w:rsidP="00517909">
      <w:pPr>
        <w:spacing w:line="360" w:lineRule="auto"/>
        <w:jc w:val="both"/>
        <w:rPr>
          <w:rFonts w:ascii="Georgia" w:hAnsi="Georgia" w:cs="Arial"/>
        </w:rPr>
      </w:pPr>
      <w:r>
        <w:rPr>
          <w:rFonts w:ascii="Georgia" w:hAnsi="Georgia" w:cs="Arial"/>
        </w:rPr>
        <w:t>Se mencionó que el Juzgado accionado no impulsa oficiosamente las acciones populares radicadas</w:t>
      </w:r>
      <w:r w:rsidR="00821E7A">
        <w:rPr>
          <w:rFonts w:ascii="Georgia" w:hAnsi="Georgia" w:cs="Arial"/>
        </w:rPr>
        <w:t xml:space="preserve"> </w:t>
      </w:r>
      <w:r w:rsidR="007514C4">
        <w:rPr>
          <w:rFonts w:ascii="Georgia" w:hAnsi="Georgia" w:cs="Arial"/>
        </w:rPr>
        <w:t>a</w:t>
      </w:r>
      <w:r>
        <w:rPr>
          <w:rFonts w:ascii="Georgia" w:hAnsi="Georgia" w:cs="Arial"/>
        </w:rPr>
        <w:t xml:space="preserve"> </w:t>
      </w:r>
      <w:r w:rsidR="007514C4">
        <w:rPr>
          <w:rFonts w:ascii="Georgia" w:hAnsi="Georgia" w:cs="Arial"/>
        </w:rPr>
        <w:t>l</w:t>
      </w:r>
      <w:r>
        <w:rPr>
          <w:rFonts w:ascii="Georgia" w:hAnsi="Georgia" w:cs="Arial"/>
        </w:rPr>
        <w:t>os</w:t>
      </w:r>
      <w:r w:rsidR="007514C4">
        <w:rPr>
          <w:rFonts w:ascii="Georgia" w:hAnsi="Georgia" w:cs="Arial"/>
        </w:rPr>
        <w:t xml:space="preserve"> </w:t>
      </w:r>
      <w:r w:rsidR="00821E7A">
        <w:rPr>
          <w:rFonts w:ascii="Georgia" w:hAnsi="Georgia" w:cs="Arial"/>
        </w:rPr>
        <w:t>No</w:t>
      </w:r>
      <w:r>
        <w:rPr>
          <w:rFonts w:ascii="Georgia" w:hAnsi="Georgia" w:cs="Arial"/>
        </w:rPr>
        <w:t>s</w:t>
      </w:r>
      <w:r w:rsidR="00821E7A">
        <w:rPr>
          <w:rFonts w:ascii="Georgia" w:hAnsi="Georgia" w:cs="Arial"/>
        </w:rPr>
        <w:t>.</w:t>
      </w:r>
      <w:r w:rsidR="007514C4">
        <w:rPr>
          <w:rFonts w:ascii="Georgia" w:hAnsi="Georgia" w:cs="Arial"/>
        </w:rPr>
        <w:t>2018-</w:t>
      </w:r>
      <w:r>
        <w:rPr>
          <w:rFonts w:ascii="Georgia" w:hAnsi="Georgia" w:cs="Arial"/>
        </w:rPr>
        <w:t>00012</w:t>
      </w:r>
      <w:r w:rsidR="007514C4">
        <w:rPr>
          <w:rFonts w:ascii="Georgia" w:hAnsi="Georgia" w:cs="Arial"/>
        </w:rPr>
        <w:t xml:space="preserve">-00 </w:t>
      </w:r>
      <w:r w:rsidR="00B24099">
        <w:rPr>
          <w:rFonts w:ascii="Georgia" w:hAnsi="Georgia" w:cs="Arial"/>
        </w:rPr>
        <w:t>y 2018-00014-00</w:t>
      </w:r>
      <w:r>
        <w:rPr>
          <w:rFonts w:ascii="Georgia" w:hAnsi="Georgia" w:cs="Arial"/>
        </w:rPr>
        <w:t xml:space="preserve"> y lleva dos meses sin resolver sendos recursos de reposición que </w:t>
      </w:r>
      <w:r w:rsidR="00B24099">
        <w:rPr>
          <w:rFonts w:ascii="Georgia" w:hAnsi="Georgia" w:cs="Arial"/>
        </w:rPr>
        <w:t xml:space="preserve">se formularon </w:t>
      </w:r>
      <w:r w:rsidR="00517909" w:rsidRPr="00EB1DBB">
        <w:rPr>
          <w:rFonts w:ascii="Georgia" w:hAnsi="Georgia" w:cs="Arial"/>
        </w:rPr>
        <w:t xml:space="preserve">(Folio </w:t>
      </w:r>
      <w:r>
        <w:rPr>
          <w:rFonts w:ascii="Georgia" w:hAnsi="Georgia" w:cs="Arial"/>
        </w:rPr>
        <w:t>1</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7514C4">
        <w:rPr>
          <w:rFonts w:ascii="Georgia" w:hAnsi="Georgia" w:cs="Arial"/>
          <w:spacing w:val="-3"/>
          <w:lang w:val="es-ES_tradnl"/>
        </w:rPr>
        <w:t xml:space="preserve">y 83 de la </w:t>
      </w:r>
      <w:r w:rsidR="00EB1DBB" w:rsidRPr="00EB1DBB">
        <w:rPr>
          <w:rFonts w:ascii="Georgia" w:hAnsi="Georgia" w:cs="Arial"/>
          <w:spacing w:val="-3"/>
          <w:lang w:val="es-ES_tradnl"/>
        </w:rPr>
        <w:t xml:space="preserve">CP </w:t>
      </w:r>
      <w:r w:rsidR="007514C4">
        <w:rPr>
          <w:rFonts w:ascii="Georgia" w:hAnsi="Georgia" w:cs="Arial"/>
          <w:spacing w:val="-3"/>
          <w:lang w:val="es-ES_tradnl"/>
        </w:rPr>
        <w:t xml:space="preserve">y </w:t>
      </w:r>
      <w:r w:rsidR="0006105E">
        <w:rPr>
          <w:rFonts w:ascii="Georgia" w:hAnsi="Georgia" w:cs="Arial"/>
          <w:spacing w:val="-3"/>
          <w:lang w:val="es-ES_tradnl"/>
        </w:rPr>
        <w:t xml:space="preserve">5º, </w:t>
      </w:r>
      <w:r w:rsidR="007514C4">
        <w:rPr>
          <w:rFonts w:ascii="Georgia" w:hAnsi="Georgia" w:cs="Arial"/>
          <w:spacing w:val="-3"/>
          <w:lang w:val="es-ES_tradnl"/>
        </w:rPr>
        <w:t xml:space="preserve">Ley 472 </w:t>
      </w:r>
      <w:r w:rsidR="00EB1DBB" w:rsidRPr="00EB1DBB">
        <w:rPr>
          <w:rFonts w:ascii="Georgia" w:hAnsi="Georgia" w:cs="Arial"/>
          <w:spacing w:val="-3"/>
          <w:lang w:val="es-ES_tradnl"/>
        </w:rPr>
        <w:t>(Folio</w:t>
      </w:r>
      <w:r w:rsidRPr="00EB1DBB">
        <w:rPr>
          <w:rFonts w:ascii="Georgia" w:hAnsi="Georgia" w:cs="Arial"/>
          <w:spacing w:val="-3"/>
          <w:lang w:val="es-ES_tradnl"/>
        </w:rPr>
        <w:t xml:space="preserve"> </w:t>
      </w:r>
      <w:r w:rsidR="00383B1A" w:rsidRPr="00EB1DBB">
        <w:rPr>
          <w:rFonts w:ascii="Georgia" w:hAnsi="Georgia" w:cs="Arial"/>
        </w:rPr>
        <w:t>1,</w:t>
      </w:r>
      <w:r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06105E">
        <w:rPr>
          <w:rFonts w:ascii="Georgia" w:hAnsi="Georgia" w:cs="Arial"/>
        </w:rPr>
        <w:t>:</w:t>
      </w:r>
      <w:r w:rsidR="007514C4">
        <w:rPr>
          <w:rFonts w:ascii="Georgia" w:hAnsi="Georgia" w:cs="Arial"/>
        </w:rPr>
        <w:t xml:space="preserve"> </w:t>
      </w:r>
      <w:r w:rsidR="0006105E">
        <w:rPr>
          <w:rFonts w:ascii="Georgia" w:hAnsi="Georgia" w:cs="Arial"/>
        </w:rPr>
        <w:t xml:space="preserve">(i) </w:t>
      </w:r>
      <w:r w:rsidR="0006105E">
        <w:rPr>
          <w:rFonts w:ascii="Georgia" w:hAnsi="Georgia" w:cs="Arial"/>
          <w:lang w:val="es-CO"/>
        </w:rPr>
        <w:t>Aplicar los artículos 5º y 84, Ley 472</w:t>
      </w:r>
      <w:r w:rsidR="0006105E">
        <w:rPr>
          <w:rFonts w:ascii="Georgia" w:hAnsi="Georgia" w:cs="Arial"/>
        </w:rPr>
        <w:t xml:space="preserve">; y, (ii) </w:t>
      </w:r>
      <w:r w:rsidR="00383B1A">
        <w:rPr>
          <w:rFonts w:ascii="Georgia" w:hAnsi="Georgia" w:cs="Arial"/>
          <w:lang w:val="es-CO"/>
        </w:rPr>
        <w:t xml:space="preserve"> </w:t>
      </w:r>
      <w:r w:rsidR="0006105E">
        <w:rPr>
          <w:rFonts w:ascii="Georgia" w:hAnsi="Georgia" w:cs="Arial"/>
          <w:lang w:val="es-CO"/>
        </w:rPr>
        <w:t>Detener la mora judicial en la que se encuentra</w:t>
      </w:r>
      <w:r w:rsidR="00B24099">
        <w:rPr>
          <w:rFonts w:ascii="Georgia" w:hAnsi="Georgia" w:cs="Arial"/>
          <w:lang w:val="es-CO"/>
        </w:rPr>
        <w:t>n</w:t>
      </w:r>
      <w:r w:rsidR="0006105E">
        <w:rPr>
          <w:rFonts w:ascii="Georgia" w:hAnsi="Georgia" w:cs="Arial"/>
          <w:lang w:val="es-CO"/>
        </w:rPr>
        <w:t xml:space="preserve"> sumido</w:t>
      </w:r>
      <w:r w:rsidR="00B24099">
        <w:rPr>
          <w:rFonts w:ascii="Georgia" w:hAnsi="Georgia" w:cs="Arial"/>
          <w:lang w:val="es-CO"/>
        </w:rPr>
        <w:t>s</w:t>
      </w:r>
      <w:r w:rsidR="0006105E">
        <w:rPr>
          <w:rFonts w:ascii="Georgia" w:hAnsi="Georgia" w:cs="Arial"/>
          <w:lang w:val="es-CO"/>
        </w:rPr>
        <w:t xml:space="preserve"> </w:t>
      </w:r>
      <w:r w:rsidR="00B24099">
        <w:rPr>
          <w:rFonts w:ascii="Georgia" w:hAnsi="Georgia" w:cs="Arial"/>
          <w:lang w:val="es-CO"/>
        </w:rPr>
        <w:t xml:space="preserve">los </w:t>
      </w:r>
      <w:r w:rsidR="0006105E">
        <w:rPr>
          <w:rFonts w:ascii="Georgia" w:hAnsi="Georgia" w:cs="Arial"/>
          <w:lang w:val="es-CO"/>
        </w:rPr>
        <w:t>asunto</w:t>
      </w:r>
      <w:r w:rsidR="00B24099">
        <w:rPr>
          <w:rFonts w:ascii="Georgia" w:hAnsi="Georgia" w:cs="Arial"/>
          <w:lang w:val="es-CO"/>
        </w:rPr>
        <w:t>s</w:t>
      </w:r>
      <w:r w:rsidR="0006105E">
        <w:rPr>
          <w:rFonts w:ascii="Georgia" w:hAnsi="Georgia" w:cs="Arial"/>
          <w:lang w:val="es-CO"/>
        </w:rPr>
        <w:t xml:space="preserve"> popular</w:t>
      </w:r>
      <w:r w:rsidR="00B24099">
        <w:rPr>
          <w:rFonts w:ascii="Georgia" w:hAnsi="Georgia" w:cs="Arial"/>
          <w:lang w:val="es-CO"/>
        </w:rPr>
        <w:t>es</w:t>
      </w:r>
      <w:r w:rsidR="0006105E">
        <w:rPr>
          <w:rFonts w:ascii="Georgia" w:hAnsi="Georgia" w:cs="Arial"/>
          <w:lang w:val="es-CO"/>
        </w:rPr>
        <w:t xml:space="preserve"> </w:t>
      </w:r>
      <w:r w:rsidR="00612C75" w:rsidRPr="00EB1DBB">
        <w:rPr>
          <w:rFonts w:ascii="Georgia" w:hAnsi="Georgia" w:cs="Arial"/>
          <w:spacing w:val="-3"/>
          <w:lang w:val="es-ES_tradnl"/>
        </w:rPr>
        <w:t xml:space="preserve">(Folio </w:t>
      </w:r>
      <w:r w:rsidR="00383B1A" w:rsidRPr="00EB1DBB">
        <w:rPr>
          <w:rFonts w:ascii="Georgia" w:hAnsi="Georgia" w:cs="Arial"/>
        </w:rPr>
        <w:t>1</w:t>
      </w:r>
      <w:r w:rsidR="00D669DC" w:rsidRPr="00EB1DBB">
        <w:rPr>
          <w:rFonts w:ascii="Georgia" w:hAnsi="Georgia" w:cs="Arial"/>
          <w:spacing w:val="-3"/>
          <w:lang w:val="es-ES_tradnl"/>
        </w:rPr>
        <w:t>, 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7514C4" w:rsidRDefault="007514C4" w:rsidP="004B1EB8">
      <w:pPr>
        <w:spacing w:line="360" w:lineRule="auto"/>
        <w:jc w:val="both"/>
        <w:rPr>
          <w:rFonts w:ascii="Georgia" w:hAnsi="Georgia"/>
        </w:rPr>
      </w:pPr>
    </w:p>
    <w:p w:rsidR="00A0664B" w:rsidRPr="00B24099" w:rsidRDefault="00971166" w:rsidP="004B1EB8">
      <w:pPr>
        <w:spacing w:line="360" w:lineRule="auto"/>
        <w:jc w:val="both"/>
        <w:rPr>
          <w:rFonts w:ascii="Georgia" w:hAnsi="Georgia" w:cs="Arial"/>
          <w:color w:val="000000"/>
        </w:rPr>
      </w:pPr>
      <w:r w:rsidRPr="00B24099">
        <w:rPr>
          <w:rFonts w:ascii="Georgia" w:hAnsi="Georgia"/>
        </w:rPr>
        <w:t xml:space="preserve">En reparto ordinario del </w:t>
      </w:r>
      <w:r w:rsidR="0006105E" w:rsidRPr="00B24099">
        <w:rPr>
          <w:rFonts w:ascii="Georgia" w:hAnsi="Georgia"/>
        </w:rPr>
        <w:t>01-08</w:t>
      </w:r>
      <w:r w:rsidR="00900A65" w:rsidRPr="00B24099">
        <w:rPr>
          <w:rFonts w:ascii="Georgia" w:hAnsi="Georgia"/>
        </w:rPr>
        <w:t>-201</w:t>
      </w:r>
      <w:r w:rsidR="00680B44" w:rsidRPr="00B24099">
        <w:rPr>
          <w:rFonts w:ascii="Georgia" w:hAnsi="Georgia"/>
        </w:rPr>
        <w:t>8</w:t>
      </w:r>
      <w:r w:rsidR="00900A65" w:rsidRPr="00B24099">
        <w:rPr>
          <w:rFonts w:ascii="Georgia" w:hAnsi="Georgia"/>
        </w:rPr>
        <w:t xml:space="preserve"> </w:t>
      </w:r>
      <w:r w:rsidR="00480426" w:rsidRPr="00B24099">
        <w:rPr>
          <w:rFonts w:ascii="Georgia" w:hAnsi="Georgia"/>
        </w:rPr>
        <w:t xml:space="preserve">se </w:t>
      </w:r>
      <w:r w:rsidR="007514C4" w:rsidRPr="00B24099">
        <w:rPr>
          <w:rFonts w:ascii="Georgia" w:hAnsi="Georgia"/>
        </w:rPr>
        <w:t xml:space="preserve">asignó </w:t>
      </w:r>
      <w:r w:rsidRPr="00B24099">
        <w:rPr>
          <w:rFonts w:ascii="Georgia" w:hAnsi="Georgia"/>
        </w:rPr>
        <w:t>a este Despacho</w:t>
      </w:r>
      <w:r w:rsidR="004B1EB8" w:rsidRPr="00B24099">
        <w:rPr>
          <w:rFonts w:ascii="Georgia" w:hAnsi="Georgia" w:cs="Arial"/>
          <w:color w:val="000000"/>
        </w:rPr>
        <w:t xml:space="preserve">, con providencia </w:t>
      </w:r>
      <w:r w:rsidR="007C60E9" w:rsidRPr="00B24099">
        <w:rPr>
          <w:rFonts w:ascii="Georgia" w:hAnsi="Georgia" w:cs="Arial"/>
          <w:color w:val="000000"/>
        </w:rPr>
        <w:t>de</w:t>
      </w:r>
      <w:r w:rsidR="0022407E" w:rsidRPr="00B24099">
        <w:rPr>
          <w:rFonts w:ascii="Georgia" w:hAnsi="Georgia" w:cs="Arial"/>
          <w:color w:val="000000"/>
        </w:rPr>
        <w:t xml:space="preserve">l </w:t>
      </w:r>
      <w:r w:rsidR="0006105E" w:rsidRPr="00B24099">
        <w:rPr>
          <w:rFonts w:ascii="Georgia" w:hAnsi="Georgia" w:cs="Arial"/>
          <w:color w:val="000000"/>
        </w:rPr>
        <w:t>02-08</w:t>
      </w:r>
      <w:r w:rsidR="00EB1DBB" w:rsidRPr="00B24099">
        <w:rPr>
          <w:rFonts w:ascii="Georgia" w:hAnsi="Georgia" w:cs="Arial"/>
          <w:color w:val="000000"/>
        </w:rPr>
        <w:t>-201</w:t>
      </w:r>
      <w:r w:rsidR="00680B44" w:rsidRPr="00B24099">
        <w:rPr>
          <w:rFonts w:ascii="Georgia" w:hAnsi="Georgia" w:cs="Arial"/>
          <w:color w:val="000000"/>
        </w:rPr>
        <w:t>8</w:t>
      </w:r>
      <w:r w:rsidR="00383B1A" w:rsidRPr="00B24099">
        <w:rPr>
          <w:rFonts w:ascii="Georgia" w:hAnsi="Georgia" w:cs="Arial"/>
          <w:color w:val="000000"/>
        </w:rPr>
        <w:t xml:space="preserve"> se </w:t>
      </w:r>
      <w:r w:rsidR="007514C4" w:rsidRPr="00B24099">
        <w:rPr>
          <w:rFonts w:ascii="Georgia" w:hAnsi="Georgia" w:cs="Arial"/>
          <w:color w:val="000000"/>
        </w:rPr>
        <w:t>admitió y se ordenó notificar a las partes</w:t>
      </w:r>
      <w:r w:rsidR="00383B1A" w:rsidRPr="00B24099">
        <w:rPr>
          <w:rFonts w:ascii="Georgia" w:hAnsi="Georgia" w:cs="Arial"/>
          <w:color w:val="000000"/>
        </w:rPr>
        <w:t>,</w:t>
      </w:r>
      <w:r w:rsidR="00EB1DBB" w:rsidRPr="00B24099">
        <w:rPr>
          <w:rFonts w:ascii="Georgia" w:hAnsi="Georgia" w:cs="Arial"/>
          <w:color w:val="000000"/>
        </w:rPr>
        <w:t xml:space="preserve"> </w:t>
      </w:r>
      <w:r w:rsidR="007514C4" w:rsidRPr="00B24099">
        <w:rPr>
          <w:rFonts w:ascii="Georgia" w:hAnsi="Georgia"/>
        </w:rPr>
        <w:t xml:space="preserve">entre otras decisiones </w:t>
      </w:r>
      <w:r w:rsidR="00EA458D" w:rsidRPr="00B24099">
        <w:rPr>
          <w:rFonts w:ascii="Georgia" w:hAnsi="Georgia"/>
        </w:rPr>
        <w:t>(Folio</w:t>
      </w:r>
      <w:r w:rsidR="00383B1A" w:rsidRPr="00B24099">
        <w:rPr>
          <w:rFonts w:ascii="Georgia" w:hAnsi="Georgia"/>
        </w:rPr>
        <w:t xml:space="preserve"> </w:t>
      </w:r>
      <w:r w:rsidR="007514C4" w:rsidRPr="00B24099">
        <w:rPr>
          <w:rFonts w:ascii="Georgia" w:hAnsi="Georgia"/>
        </w:rPr>
        <w:t>4</w:t>
      </w:r>
      <w:r w:rsidR="00314889" w:rsidRPr="00B24099">
        <w:rPr>
          <w:rFonts w:ascii="Georgia" w:hAnsi="Georgia"/>
        </w:rPr>
        <w:t>, ibídem)</w:t>
      </w:r>
      <w:r w:rsidR="0006105E" w:rsidRPr="00B24099">
        <w:rPr>
          <w:rFonts w:ascii="Georgia" w:hAnsi="Georgia"/>
        </w:rPr>
        <w:t xml:space="preserve"> y el 08-08-2018 se ordenaron unas vinculaciones (Folio 9, ibídem)</w:t>
      </w:r>
      <w:r w:rsidR="00314889" w:rsidRPr="00B24099">
        <w:rPr>
          <w:rFonts w:ascii="Georgia" w:hAnsi="Georgia" w:cs="Arial"/>
          <w:color w:val="000000"/>
        </w:rPr>
        <w:t xml:space="preserve">. </w:t>
      </w:r>
      <w:r w:rsidR="004B1EB8" w:rsidRPr="00B24099">
        <w:rPr>
          <w:rFonts w:ascii="Georgia" w:hAnsi="Georgia" w:cs="Arial"/>
          <w:color w:val="000000"/>
        </w:rPr>
        <w:t>Fueron debidamente enterados l</w:t>
      </w:r>
      <w:r w:rsidR="007514C4" w:rsidRPr="00B24099">
        <w:rPr>
          <w:rFonts w:ascii="Georgia" w:hAnsi="Georgia" w:cs="Arial"/>
          <w:color w:val="000000"/>
        </w:rPr>
        <w:t>os extremos de la acción (Folio</w:t>
      </w:r>
      <w:r w:rsidR="0006105E" w:rsidRPr="00B24099">
        <w:rPr>
          <w:rFonts w:ascii="Georgia" w:hAnsi="Georgia" w:cs="Arial"/>
          <w:color w:val="000000"/>
        </w:rPr>
        <w:t>s</w:t>
      </w:r>
      <w:r w:rsidR="00383B1A" w:rsidRPr="00B24099">
        <w:rPr>
          <w:rFonts w:ascii="Georgia" w:hAnsi="Georgia" w:cs="Arial"/>
          <w:color w:val="000000"/>
        </w:rPr>
        <w:t xml:space="preserve"> </w:t>
      </w:r>
      <w:r w:rsidR="007514C4" w:rsidRPr="00B24099">
        <w:rPr>
          <w:rFonts w:ascii="Georgia" w:hAnsi="Georgia" w:cs="Arial"/>
          <w:color w:val="000000"/>
        </w:rPr>
        <w:t>5</w:t>
      </w:r>
      <w:r w:rsidR="0006105E" w:rsidRPr="00B24099">
        <w:rPr>
          <w:rFonts w:ascii="Georgia" w:hAnsi="Georgia" w:cs="Arial"/>
          <w:color w:val="000000"/>
        </w:rPr>
        <w:t xml:space="preserve"> y 10 a 14</w:t>
      </w:r>
      <w:r w:rsidR="00BB4CEF" w:rsidRPr="00B24099">
        <w:rPr>
          <w:rFonts w:ascii="Georgia" w:hAnsi="Georgia" w:cs="Arial"/>
          <w:color w:val="000000"/>
        </w:rPr>
        <w:t>,</w:t>
      </w:r>
      <w:r w:rsidR="004B1EB8" w:rsidRPr="00B24099">
        <w:rPr>
          <w:rFonts w:ascii="Georgia" w:hAnsi="Georgia" w:cs="Arial"/>
          <w:color w:val="000000"/>
        </w:rPr>
        <w:t xml:space="preserve"> </w:t>
      </w:r>
      <w:r w:rsidR="00F332AF" w:rsidRPr="00B24099">
        <w:rPr>
          <w:rFonts w:ascii="Georgia" w:hAnsi="Georgia" w:cs="Arial"/>
          <w:color w:val="000000"/>
        </w:rPr>
        <w:t>ibídem</w:t>
      </w:r>
      <w:r w:rsidR="004B1EB8" w:rsidRPr="00B24099">
        <w:rPr>
          <w:rFonts w:ascii="Georgia" w:hAnsi="Georgia" w:cs="Arial"/>
          <w:color w:val="000000"/>
        </w:rPr>
        <w:t xml:space="preserve">). </w:t>
      </w:r>
      <w:r w:rsidR="00270A8D" w:rsidRPr="00B24099">
        <w:rPr>
          <w:rFonts w:ascii="Georgia" w:hAnsi="Georgia" w:cs="Arial"/>
          <w:color w:val="000000"/>
        </w:rPr>
        <w:t>Contest</w:t>
      </w:r>
      <w:r w:rsidR="00383B1A" w:rsidRPr="00B24099">
        <w:rPr>
          <w:rFonts w:ascii="Georgia" w:hAnsi="Georgia" w:cs="Arial"/>
          <w:color w:val="000000"/>
        </w:rPr>
        <w:t>aron</w:t>
      </w:r>
      <w:r w:rsidR="00270A8D" w:rsidRPr="00B24099">
        <w:rPr>
          <w:rFonts w:ascii="Georgia" w:hAnsi="Georgia" w:cs="Arial"/>
          <w:color w:val="000000"/>
        </w:rPr>
        <w:t xml:space="preserve"> </w:t>
      </w:r>
      <w:r w:rsidR="007514C4" w:rsidRPr="00B24099">
        <w:rPr>
          <w:rFonts w:ascii="Georgia" w:hAnsi="Georgia" w:cs="Arial"/>
          <w:color w:val="000000"/>
        </w:rPr>
        <w:lastRenderedPageBreak/>
        <w:t xml:space="preserve">el Juzgado accionado </w:t>
      </w:r>
      <w:r w:rsidR="00383B1A" w:rsidRPr="00B24099">
        <w:rPr>
          <w:rFonts w:ascii="Georgia" w:hAnsi="Georgia" w:cs="Arial"/>
          <w:color w:val="000000"/>
        </w:rPr>
        <w:t xml:space="preserve">(Folio </w:t>
      </w:r>
      <w:r w:rsidR="007514C4" w:rsidRPr="00B24099">
        <w:rPr>
          <w:rFonts w:ascii="Georgia" w:hAnsi="Georgia" w:cs="Arial"/>
          <w:color w:val="000000"/>
        </w:rPr>
        <w:t>6</w:t>
      </w:r>
      <w:r w:rsidR="00383B1A" w:rsidRPr="00B24099">
        <w:rPr>
          <w:rFonts w:ascii="Georgia" w:hAnsi="Georgia" w:cs="Arial"/>
          <w:color w:val="000000"/>
        </w:rPr>
        <w:t xml:space="preserve">, </w:t>
      </w:r>
      <w:r w:rsidR="0006105E" w:rsidRPr="00B24099">
        <w:rPr>
          <w:rFonts w:ascii="Georgia" w:hAnsi="Georgia" w:cs="Arial"/>
          <w:color w:val="000000"/>
        </w:rPr>
        <w:t>ib.</w:t>
      </w:r>
      <w:r w:rsidR="00383B1A" w:rsidRPr="00B24099">
        <w:rPr>
          <w:rFonts w:ascii="Georgia" w:hAnsi="Georgia" w:cs="Arial"/>
          <w:color w:val="000000"/>
        </w:rPr>
        <w:t>)</w:t>
      </w:r>
      <w:r w:rsidR="007514C4" w:rsidRPr="00B24099">
        <w:rPr>
          <w:rFonts w:ascii="Georgia" w:hAnsi="Georgia" w:cs="Arial"/>
          <w:color w:val="000000"/>
        </w:rPr>
        <w:t xml:space="preserve">, </w:t>
      </w:r>
      <w:r w:rsidR="00355E82" w:rsidRPr="00B24099">
        <w:rPr>
          <w:rFonts w:ascii="Georgia" w:hAnsi="Georgia" w:cs="Arial"/>
          <w:color w:val="000000"/>
        </w:rPr>
        <w:t xml:space="preserve">la Procuradora 1ª Judicial II para Asuntos Civiles </w:t>
      </w:r>
      <w:r w:rsidR="007514C4" w:rsidRPr="00B24099">
        <w:rPr>
          <w:rFonts w:ascii="Georgia" w:hAnsi="Georgia" w:cs="Arial"/>
          <w:color w:val="000000"/>
        </w:rPr>
        <w:t xml:space="preserve">(Folios </w:t>
      </w:r>
      <w:r w:rsidR="00355E82" w:rsidRPr="00B24099">
        <w:rPr>
          <w:rFonts w:ascii="Georgia" w:hAnsi="Georgia" w:cs="Arial"/>
          <w:color w:val="000000"/>
        </w:rPr>
        <w:t>15 y 17</w:t>
      </w:r>
      <w:r w:rsidR="007514C4" w:rsidRPr="00B24099">
        <w:rPr>
          <w:rFonts w:ascii="Georgia" w:hAnsi="Georgia" w:cs="Arial"/>
          <w:color w:val="000000"/>
        </w:rPr>
        <w:t>, ib.)</w:t>
      </w:r>
      <w:r w:rsidR="00AF2D2C">
        <w:rPr>
          <w:rFonts w:ascii="Georgia" w:hAnsi="Georgia" w:cs="Arial"/>
          <w:color w:val="000000"/>
        </w:rPr>
        <w:t xml:space="preserve">, </w:t>
      </w:r>
      <w:r w:rsidR="00355E82" w:rsidRPr="00B24099">
        <w:rPr>
          <w:rFonts w:ascii="Georgia" w:hAnsi="Georgia" w:cs="Arial"/>
          <w:color w:val="000000"/>
        </w:rPr>
        <w:t>el Banco Davivienda SA</w:t>
      </w:r>
      <w:r w:rsidR="007514C4" w:rsidRPr="00B24099">
        <w:rPr>
          <w:rFonts w:ascii="Georgia" w:hAnsi="Georgia" w:cs="Arial"/>
          <w:color w:val="000000"/>
        </w:rPr>
        <w:t xml:space="preserve"> (Folio</w:t>
      </w:r>
      <w:r w:rsidR="00355E82" w:rsidRPr="00B24099">
        <w:rPr>
          <w:rFonts w:ascii="Georgia" w:hAnsi="Georgia" w:cs="Arial"/>
          <w:color w:val="000000"/>
        </w:rPr>
        <w:t>s</w:t>
      </w:r>
      <w:r w:rsidR="007514C4" w:rsidRPr="00B24099">
        <w:rPr>
          <w:rFonts w:ascii="Georgia" w:hAnsi="Georgia" w:cs="Arial"/>
          <w:color w:val="000000"/>
        </w:rPr>
        <w:t xml:space="preserve"> </w:t>
      </w:r>
      <w:r w:rsidR="00355E82" w:rsidRPr="00B24099">
        <w:rPr>
          <w:rFonts w:ascii="Georgia" w:hAnsi="Georgia" w:cs="Arial"/>
          <w:color w:val="000000"/>
        </w:rPr>
        <w:t>19 a 21</w:t>
      </w:r>
      <w:r w:rsidR="007514C4" w:rsidRPr="00B24099">
        <w:rPr>
          <w:rFonts w:ascii="Georgia" w:hAnsi="Georgia" w:cs="Arial"/>
          <w:color w:val="000000"/>
        </w:rPr>
        <w:t>, ib.)</w:t>
      </w:r>
      <w:r w:rsidR="00AF2D2C">
        <w:rPr>
          <w:rFonts w:ascii="Georgia" w:hAnsi="Georgia" w:cs="Arial"/>
          <w:color w:val="000000"/>
        </w:rPr>
        <w:t xml:space="preserve"> y la Personería de Santiago de Cali (Folios 31 y 31, ib.)</w:t>
      </w:r>
      <w:r w:rsidR="00A0664B" w:rsidRPr="00B24099">
        <w:rPr>
          <w:rFonts w:ascii="Georgia" w:hAnsi="Georgia" w:cs="Arial"/>
          <w:color w:val="000000"/>
        </w:rPr>
        <w:t>.</w:t>
      </w:r>
      <w:r w:rsidR="005F06CD" w:rsidRPr="00B24099">
        <w:rPr>
          <w:rFonts w:ascii="Georgia" w:hAnsi="Georgia" w:cs="Arial"/>
          <w:color w:val="000000"/>
        </w:rPr>
        <w:t xml:space="preserve"> </w:t>
      </w:r>
    </w:p>
    <w:p w:rsidR="00A0664B" w:rsidRPr="00E34F0F" w:rsidRDefault="00A0664B" w:rsidP="004B1EB8">
      <w:pPr>
        <w:spacing w:line="360" w:lineRule="auto"/>
        <w:jc w:val="both"/>
        <w:rPr>
          <w:rFonts w:ascii="Georgia" w:hAnsi="Georgia" w:cs="Arial"/>
          <w:color w:val="000000"/>
        </w:rPr>
      </w:pPr>
    </w:p>
    <w:p w:rsidR="00CF429F" w:rsidRPr="00B24099" w:rsidRDefault="00CF429F" w:rsidP="00CF429F">
      <w:pPr>
        <w:numPr>
          <w:ilvl w:val="0"/>
          <w:numId w:val="18"/>
        </w:numPr>
        <w:spacing w:line="360" w:lineRule="auto"/>
        <w:jc w:val="both"/>
        <w:rPr>
          <w:rFonts w:ascii="Georgia" w:hAnsi="Georgia"/>
        </w:rPr>
      </w:pPr>
      <w:r w:rsidRPr="00B24099">
        <w:rPr>
          <w:rFonts w:ascii="Georgia" w:hAnsi="Georgia"/>
        </w:rPr>
        <w:t>LA SINOPSIS DE LA</w:t>
      </w:r>
      <w:r w:rsidR="009E6443">
        <w:rPr>
          <w:rFonts w:ascii="Georgia" w:hAnsi="Georgia"/>
        </w:rPr>
        <w:t>S</w:t>
      </w:r>
      <w:r w:rsidR="00725242" w:rsidRPr="00B24099">
        <w:rPr>
          <w:rFonts w:ascii="Georgia" w:hAnsi="Georgia"/>
        </w:rPr>
        <w:t xml:space="preserve"> </w:t>
      </w:r>
      <w:r w:rsidRPr="00B24099">
        <w:rPr>
          <w:rFonts w:ascii="Georgia" w:hAnsi="Georgia"/>
        </w:rPr>
        <w:t>RESPUESTA</w:t>
      </w:r>
      <w:r w:rsidR="009E6443">
        <w:rPr>
          <w:rFonts w:ascii="Georgia" w:hAnsi="Georgia"/>
        </w:rPr>
        <w:t>S</w:t>
      </w:r>
    </w:p>
    <w:p w:rsidR="006F4450" w:rsidRPr="00E34F0F" w:rsidRDefault="006F4450" w:rsidP="00730CA7">
      <w:pPr>
        <w:pStyle w:val="Textoindependiente"/>
        <w:spacing w:line="360" w:lineRule="auto"/>
        <w:rPr>
          <w:rFonts w:ascii="Georgia" w:hAnsi="Georgia"/>
          <w:szCs w:val="24"/>
        </w:rPr>
      </w:pPr>
    </w:p>
    <w:p w:rsidR="00AF2D2C" w:rsidRDefault="007514C4" w:rsidP="00E34F0F">
      <w:pPr>
        <w:spacing w:line="360" w:lineRule="auto"/>
        <w:jc w:val="both"/>
        <w:rPr>
          <w:rFonts w:ascii="Georgia" w:hAnsi="Georgia" w:cs="Arial"/>
          <w:color w:val="000000"/>
        </w:rPr>
      </w:pPr>
      <w:r w:rsidRPr="00B24099">
        <w:rPr>
          <w:rFonts w:ascii="Georgia" w:hAnsi="Georgia" w:cs="Arial"/>
          <w:color w:val="000000"/>
        </w:rPr>
        <w:t xml:space="preserve">El </w:t>
      </w:r>
      <w:r w:rsidRPr="00B24099">
        <w:rPr>
          <w:rFonts w:ascii="Georgia" w:hAnsi="Georgia" w:cs="Arial"/>
          <w:i/>
          <w:color w:val="000000"/>
        </w:rPr>
        <w:t>a quo</w:t>
      </w:r>
      <w:r w:rsidRPr="00B24099">
        <w:rPr>
          <w:rFonts w:ascii="Georgia" w:hAnsi="Georgia" w:cs="Arial"/>
          <w:color w:val="000000"/>
        </w:rPr>
        <w:t xml:space="preserve"> adujó que </w:t>
      </w:r>
      <w:r w:rsidR="00355E82" w:rsidRPr="00B24099">
        <w:rPr>
          <w:rFonts w:ascii="Georgia" w:hAnsi="Georgia" w:cs="Arial"/>
          <w:color w:val="000000"/>
        </w:rPr>
        <w:t xml:space="preserve">no ha vulnerado derecho alguno y pidió denegar el amparo en su contra. Explicó que </w:t>
      </w:r>
      <w:r w:rsidR="00B24099" w:rsidRPr="00B24099">
        <w:rPr>
          <w:rFonts w:ascii="Georgia" w:hAnsi="Georgia" w:cs="Arial"/>
          <w:color w:val="000000"/>
        </w:rPr>
        <w:t xml:space="preserve">el 15-06-2018 </w:t>
      </w:r>
      <w:r w:rsidR="00355E82" w:rsidRPr="00B24099">
        <w:rPr>
          <w:rFonts w:ascii="Georgia" w:hAnsi="Georgia" w:cs="Arial"/>
          <w:color w:val="000000"/>
        </w:rPr>
        <w:t xml:space="preserve">requirió al actor para que asumiera su carga </w:t>
      </w:r>
      <w:r w:rsidR="00B24099" w:rsidRPr="00B24099">
        <w:rPr>
          <w:rFonts w:ascii="Georgia" w:hAnsi="Georgia" w:cs="Arial"/>
          <w:color w:val="000000"/>
        </w:rPr>
        <w:t>“</w:t>
      </w:r>
      <w:r w:rsidR="00355E82" w:rsidRPr="00B24099">
        <w:rPr>
          <w:rFonts w:ascii="Georgia" w:hAnsi="Georgia" w:cs="Arial"/>
          <w:color w:val="000000"/>
        </w:rPr>
        <w:t>probatoria</w:t>
      </w:r>
      <w:r w:rsidR="00B24099" w:rsidRPr="00B24099">
        <w:rPr>
          <w:rFonts w:ascii="Georgia" w:hAnsi="Georgia" w:cs="Arial"/>
          <w:color w:val="000000"/>
        </w:rPr>
        <w:t>”</w:t>
      </w:r>
      <w:r w:rsidR="00355E82" w:rsidRPr="00B24099">
        <w:rPr>
          <w:rFonts w:ascii="Georgia" w:hAnsi="Georgia" w:cs="Arial"/>
          <w:color w:val="000000"/>
        </w:rPr>
        <w:t xml:space="preserve">, </w:t>
      </w:r>
      <w:r w:rsidR="00B24099" w:rsidRPr="00B24099">
        <w:rPr>
          <w:rFonts w:ascii="Georgia" w:hAnsi="Georgia" w:cs="Arial"/>
          <w:color w:val="000000"/>
        </w:rPr>
        <w:t>mas hace caso omiso. Además, recurrió en reposición y el 03-08-2018 se ratificó lo relacionado con la publicación en la página web (Folio 6, ib.).</w:t>
      </w:r>
      <w:r w:rsidR="00AF2D2C">
        <w:rPr>
          <w:rFonts w:ascii="Georgia" w:hAnsi="Georgia" w:cs="Arial"/>
          <w:color w:val="000000"/>
        </w:rPr>
        <w:t xml:space="preserve"> </w:t>
      </w:r>
      <w:r w:rsidR="00B24099">
        <w:rPr>
          <w:rFonts w:ascii="Georgia" w:hAnsi="Georgia" w:cs="Arial"/>
          <w:color w:val="000000"/>
        </w:rPr>
        <w:t xml:space="preserve">La </w:t>
      </w:r>
      <w:r w:rsidR="00B24099" w:rsidRPr="00B24099">
        <w:rPr>
          <w:rFonts w:ascii="Georgia" w:hAnsi="Georgia" w:cs="Arial"/>
          <w:color w:val="000000"/>
        </w:rPr>
        <w:t xml:space="preserve">Procuradora 1ª Judicial II para Asuntos Civiles </w:t>
      </w:r>
      <w:r w:rsidR="00E34F0F">
        <w:rPr>
          <w:rFonts w:ascii="Georgia" w:hAnsi="Georgia" w:cs="Arial"/>
          <w:color w:val="000000"/>
        </w:rPr>
        <w:t xml:space="preserve">alegó falta de legitimación en la causa </w:t>
      </w:r>
      <w:r w:rsidR="00E34F0F" w:rsidRPr="00E34F0F">
        <w:rPr>
          <w:rFonts w:ascii="Georgia" w:hAnsi="Georgia" w:cs="Arial"/>
          <w:color w:val="000000"/>
        </w:rPr>
        <w:t xml:space="preserve">por pasiva </w:t>
      </w:r>
      <w:r w:rsidR="00B24099" w:rsidRPr="00E34F0F">
        <w:rPr>
          <w:rFonts w:ascii="Georgia" w:hAnsi="Georgia" w:cs="Arial"/>
          <w:color w:val="000000"/>
        </w:rPr>
        <w:t>(Folios 15 y 17, ib.)</w:t>
      </w:r>
      <w:r w:rsidR="00AF2D2C">
        <w:rPr>
          <w:rFonts w:ascii="Georgia" w:hAnsi="Georgia" w:cs="Arial"/>
          <w:color w:val="000000"/>
        </w:rPr>
        <w:t>.</w:t>
      </w:r>
    </w:p>
    <w:p w:rsidR="00AF2D2C" w:rsidRDefault="00AF2D2C" w:rsidP="00E34F0F">
      <w:pPr>
        <w:spacing w:line="360" w:lineRule="auto"/>
        <w:jc w:val="both"/>
        <w:rPr>
          <w:rFonts w:ascii="Georgia" w:hAnsi="Georgia" w:cs="Arial"/>
          <w:color w:val="000000"/>
        </w:rPr>
      </w:pPr>
    </w:p>
    <w:p w:rsidR="005F06CD" w:rsidRPr="00E34F0F" w:rsidRDefault="00AF2D2C" w:rsidP="00E34F0F">
      <w:pPr>
        <w:spacing w:line="360" w:lineRule="auto"/>
        <w:jc w:val="both"/>
        <w:rPr>
          <w:rFonts w:ascii="Georgia" w:hAnsi="Georgia" w:cs="Arial"/>
          <w:color w:val="000000"/>
        </w:rPr>
      </w:pPr>
      <w:r>
        <w:rPr>
          <w:rFonts w:ascii="Georgia" w:hAnsi="Georgia" w:cs="Arial"/>
          <w:color w:val="000000"/>
        </w:rPr>
        <w:t>E</w:t>
      </w:r>
      <w:r w:rsidR="00E34F0F" w:rsidRPr="00E34F0F">
        <w:rPr>
          <w:rFonts w:ascii="Georgia" w:hAnsi="Georgia" w:cs="Arial"/>
          <w:color w:val="000000"/>
        </w:rPr>
        <w:t>l Banco Davivienda SA pidió denegar el amparo porque el trámite de las acciones populares se ha venido desarrollando conforme la normatividad vigente, sin que se evidencia dilación injustificada del juzgado (Folios 19 a 21, ib.)</w:t>
      </w:r>
      <w:r>
        <w:rPr>
          <w:rFonts w:ascii="Georgia" w:hAnsi="Georgia" w:cs="Arial"/>
          <w:color w:val="000000"/>
        </w:rPr>
        <w:t xml:space="preserve">. </w:t>
      </w:r>
      <w:proofErr w:type="gramStart"/>
      <w:r>
        <w:rPr>
          <w:rFonts w:ascii="Georgia" w:hAnsi="Georgia" w:cs="Arial"/>
          <w:color w:val="000000"/>
        </w:rPr>
        <w:t>y</w:t>
      </w:r>
      <w:proofErr w:type="gramEnd"/>
      <w:r>
        <w:rPr>
          <w:rFonts w:ascii="Georgia" w:hAnsi="Georgia" w:cs="Arial"/>
          <w:color w:val="000000"/>
        </w:rPr>
        <w:t xml:space="preserve"> </w:t>
      </w:r>
      <w:r w:rsidRPr="0016403F">
        <w:rPr>
          <w:rFonts w:ascii="Georgia" w:hAnsi="Georgia" w:cs="Arial"/>
          <w:color w:val="000000"/>
          <w:lang w:val="es-CO"/>
        </w:rPr>
        <w:t>la Personería de</w:t>
      </w:r>
      <w:r>
        <w:rPr>
          <w:rFonts w:ascii="Georgia" w:hAnsi="Georgia" w:cs="Arial"/>
          <w:color w:val="000000"/>
          <w:lang w:val="es-CO"/>
        </w:rPr>
        <w:t xml:space="preserve"> Santiago de Cali manifestó que el accionante no le ha impetrado requerimiento alguno referido con este amparo y que carece de competencia para actuar en asuntos que sean de nivel departamental o nacional. Pidió su desvinculación </w:t>
      </w:r>
      <w:r>
        <w:rPr>
          <w:rFonts w:ascii="Georgia" w:hAnsi="Georgia" w:cs="Arial"/>
          <w:color w:val="000000"/>
        </w:rPr>
        <w:t>(Folios 31 y 32, ibídem).</w:t>
      </w:r>
      <w:r w:rsidR="00383B1A" w:rsidRPr="00E34F0F">
        <w:rPr>
          <w:rFonts w:ascii="Georgia" w:hAnsi="Georgia" w:cs="Arial"/>
          <w:color w:val="000000"/>
        </w:rPr>
        <w:t xml:space="preserve"> </w:t>
      </w:r>
    </w:p>
    <w:p w:rsidR="005F06CD" w:rsidRPr="00E34F0F" w:rsidRDefault="005F06CD" w:rsidP="005F06CD">
      <w:pPr>
        <w:spacing w:line="360" w:lineRule="auto"/>
        <w:jc w:val="both"/>
        <w:rPr>
          <w:rFonts w:ascii="Georgia" w:hAnsi="Georgia"/>
          <w:sz w:val="20"/>
        </w:rPr>
      </w:pPr>
      <w:r w:rsidRPr="00E34F0F">
        <w:rPr>
          <w:rFonts w:ascii="Arial" w:hAnsi="Arial"/>
        </w:rPr>
        <w:t xml:space="preserve"> </w:t>
      </w:r>
    </w:p>
    <w:p w:rsidR="00CF429F" w:rsidRPr="00E34F0F" w:rsidRDefault="00CF429F" w:rsidP="00222C76">
      <w:pPr>
        <w:pStyle w:val="Prrafodelista"/>
        <w:numPr>
          <w:ilvl w:val="0"/>
          <w:numId w:val="18"/>
        </w:numPr>
        <w:spacing w:line="360" w:lineRule="auto"/>
        <w:jc w:val="both"/>
        <w:rPr>
          <w:rFonts w:ascii="Georgia" w:hAnsi="Georgia"/>
        </w:rPr>
      </w:pPr>
      <w:r w:rsidRPr="00E34F0F">
        <w:rPr>
          <w:rFonts w:ascii="Georgia" w:hAnsi="Georgia"/>
        </w:rPr>
        <w:t>LA FUNDAMENTACIÓN JURÍDICA PARA DECIDIR</w:t>
      </w:r>
    </w:p>
    <w:p w:rsidR="006232EF" w:rsidRPr="00E34F0F" w:rsidRDefault="006232EF" w:rsidP="006232EF">
      <w:pPr>
        <w:pStyle w:val="Textoindependiente"/>
        <w:spacing w:line="360" w:lineRule="auto"/>
        <w:ind w:left="400"/>
        <w:rPr>
          <w:rFonts w:ascii="Georgia" w:hAnsi="Georgia"/>
          <w:szCs w:val="24"/>
        </w:rPr>
      </w:pPr>
    </w:p>
    <w:p w:rsidR="00D33789" w:rsidRPr="00E34F0F"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34F0F">
        <w:rPr>
          <w:rFonts w:ascii="Georgia" w:hAnsi="Georgia"/>
          <w:smallCaps/>
          <w:szCs w:val="24"/>
        </w:rPr>
        <w:t>La competencia</w:t>
      </w:r>
      <w:r w:rsidR="005764A9" w:rsidRPr="00E34F0F">
        <w:rPr>
          <w:rFonts w:ascii="Georgia" w:hAnsi="Georgia"/>
          <w:smallCaps/>
          <w:szCs w:val="24"/>
        </w:rPr>
        <w:t xml:space="preserve">. </w:t>
      </w:r>
      <w:r w:rsidR="005427D5" w:rsidRPr="00E34F0F">
        <w:rPr>
          <w:rFonts w:ascii="Georgia" w:hAnsi="Georgia" w:cs="Arial"/>
          <w:szCs w:val="24"/>
        </w:rPr>
        <w:t xml:space="preserve">Este Tribunal es competente para conocer la </w:t>
      </w:r>
      <w:r w:rsidR="00A15670" w:rsidRPr="00E34F0F">
        <w:rPr>
          <w:rFonts w:ascii="Georgia" w:hAnsi="Georgia" w:cs="Arial"/>
          <w:szCs w:val="24"/>
        </w:rPr>
        <w:t>acci</w:t>
      </w:r>
      <w:r w:rsidR="00585336" w:rsidRPr="00E34F0F">
        <w:rPr>
          <w:rFonts w:ascii="Georgia" w:hAnsi="Georgia" w:cs="Arial"/>
          <w:szCs w:val="24"/>
        </w:rPr>
        <w:t>ón</w:t>
      </w:r>
      <w:r w:rsidR="00A15670" w:rsidRPr="00E34F0F">
        <w:rPr>
          <w:rFonts w:ascii="Georgia" w:hAnsi="Georgia" w:cs="Arial"/>
          <w:szCs w:val="24"/>
        </w:rPr>
        <w:t xml:space="preserve"> </w:t>
      </w:r>
      <w:r w:rsidR="005427D5" w:rsidRPr="00E34F0F">
        <w:rPr>
          <w:rFonts w:ascii="Georgia" w:hAnsi="Georgia" w:cs="Arial"/>
          <w:szCs w:val="24"/>
        </w:rPr>
        <w:t xml:space="preserve">en razón a que es el superior jerárquico del </w:t>
      </w:r>
      <w:r w:rsidR="0041111B" w:rsidRPr="00E34F0F">
        <w:rPr>
          <w:rFonts w:ascii="Georgia" w:hAnsi="Georgia" w:cs="Arial"/>
          <w:color w:val="000000"/>
          <w:szCs w:val="24"/>
        </w:rPr>
        <w:t xml:space="preserve">Juzgado </w:t>
      </w:r>
      <w:r w:rsidR="00E34F0F">
        <w:rPr>
          <w:rFonts w:ascii="Georgia" w:hAnsi="Georgia" w:cs="Arial"/>
          <w:color w:val="000000"/>
          <w:szCs w:val="24"/>
        </w:rPr>
        <w:t xml:space="preserve">Promiscuo </w:t>
      </w:r>
      <w:r w:rsidR="00585336" w:rsidRPr="00E34F0F">
        <w:rPr>
          <w:rFonts w:ascii="Georgia" w:hAnsi="Georgia" w:cs="Arial"/>
          <w:color w:val="000000"/>
          <w:szCs w:val="24"/>
        </w:rPr>
        <w:t xml:space="preserve">del Circuito de </w:t>
      </w:r>
      <w:r w:rsidR="00E34F0F">
        <w:rPr>
          <w:rFonts w:ascii="Georgia" w:hAnsi="Georgia" w:cs="Arial"/>
          <w:color w:val="000000"/>
          <w:szCs w:val="24"/>
        </w:rPr>
        <w:t>La Virginia</w:t>
      </w:r>
      <w:r w:rsidR="003C6DF1" w:rsidRPr="00E34F0F">
        <w:rPr>
          <w:rFonts w:ascii="Georgia" w:hAnsi="Georgia" w:cs="Arial"/>
          <w:color w:val="000000"/>
          <w:szCs w:val="24"/>
        </w:rPr>
        <w:t>.</w:t>
      </w:r>
    </w:p>
    <w:p w:rsidR="00730CA7" w:rsidRPr="00E34F0F"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3C6DF1">
        <w:rPr>
          <w:rFonts w:ascii="Georgia" w:hAnsi="Georgia" w:cs="Arial"/>
        </w:rPr>
        <w:t>la</w:t>
      </w:r>
      <w:r w:rsidR="00E34F0F">
        <w:rPr>
          <w:rFonts w:ascii="Georgia" w:hAnsi="Georgia" w:cs="Arial"/>
        </w:rPr>
        <w:t>s acciones</w:t>
      </w:r>
      <w:r w:rsidR="003C6DF1">
        <w:rPr>
          <w:rFonts w:ascii="Georgia" w:hAnsi="Georgia" w:cs="Arial"/>
        </w:rPr>
        <w:t xml:space="preserve"> popular</w:t>
      </w:r>
      <w:r w:rsidR="00E34F0F">
        <w:rPr>
          <w:rFonts w:ascii="Georgia" w:hAnsi="Georgia" w:cs="Arial"/>
        </w:rPr>
        <w:t>es</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E34F0F"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34F0F"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w:t>
      </w:r>
      <w:r w:rsidR="00E34F0F">
        <w:rPr>
          <w:rFonts w:ascii="Georgia" w:hAnsi="Georgia" w:cs="Arial"/>
          <w:szCs w:val="24"/>
        </w:rPr>
        <w:t xml:space="preserve">interviene como coadyuvante en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E34F0F">
        <w:rPr>
          <w:rFonts w:ascii="Georgia" w:hAnsi="Georgia" w:cs="Arial"/>
          <w:szCs w:val="24"/>
        </w:rPr>
        <w:t>las acciones populares</w:t>
      </w:r>
      <w:r w:rsidRPr="00EB1DBB">
        <w:rPr>
          <w:rFonts w:ascii="Georgia" w:hAnsi="Georgia" w:cs="Arial"/>
          <w:szCs w:val="24"/>
        </w:rPr>
        <w:t>.</w:t>
      </w:r>
    </w:p>
    <w:p w:rsidR="001E047B" w:rsidRPr="00E34F0F" w:rsidRDefault="001E047B" w:rsidP="001E047B">
      <w:pPr>
        <w:spacing w:line="360" w:lineRule="auto"/>
        <w:jc w:val="both"/>
        <w:rPr>
          <w:rFonts w:ascii="Georgia" w:hAnsi="Georgia" w:cs="Arial"/>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1E047B" w:rsidRPr="00E34F0F" w:rsidRDefault="001E047B" w:rsidP="001E047B">
      <w:pPr>
        <w:pStyle w:val="Textoindependiente"/>
        <w:spacing w:line="360" w:lineRule="auto"/>
        <w:rPr>
          <w:rFonts w:ascii="Georgia" w:hAnsi="Georgia" w:cs="Arial"/>
          <w:szCs w:val="24"/>
          <w:lang w:val="es-CO"/>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 xml:space="preserve">2591 de 1991, declarados ajustados a la Carta, inicia la línea jurisprudencial </w:t>
      </w:r>
      <w:r w:rsidRPr="00AD7B0C">
        <w:rPr>
          <w:rFonts w:ascii="Georgia" w:hAnsi="Georgia" w:cs="Arial"/>
          <w:szCs w:val="24"/>
        </w:rPr>
        <w:lastRenderedPageBreak/>
        <w:t>en torno a la tutela contra providencias judiciales, que ha evolucionado hasta una re-definición dogmática entre 2003 y 2005</w:t>
      </w:r>
      <w:r w:rsidRPr="00AD7B0C">
        <w:rPr>
          <w:rStyle w:val="Refdenotaalpie"/>
          <w:rFonts w:ascii="Georgia" w:hAnsi="Georgia" w:cs="Arial"/>
          <w:szCs w:val="24"/>
        </w:rPr>
        <w:footnoteReference w:id="3"/>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4"/>
      </w:r>
      <w:r w:rsidRPr="00AD7B0C">
        <w:rPr>
          <w:rFonts w:ascii="Georgia" w:hAnsi="Georgia" w:cs="Arial"/>
          <w:szCs w:val="24"/>
        </w:rPr>
        <w:t>.</w:t>
      </w:r>
    </w:p>
    <w:p w:rsidR="00E34F0F" w:rsidRPr="00E34F0F" w:rsidRDefault="00E34F0F" w:rsidP="001E047B">
      <w:pPr>
        <w:pStyle w:val="Textoindependiente"/>
        <w:shd w:val="clear" w:color="auto" w:fill="FFFFFF" w:themeFill="background1"/>
        <w:spacing w:line="360" w:lineRule="auto"/>
        <w:rPr>
          <w:rFonts w:ascii="Georgia" w:hAnsi="Georgia" w:cs="Arial"/>
          <w:szCs w:val="24"/>
          <w:lang w:val="es-CO"/>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5"/>
      </w:r>
      <w:r w:rsidRPr="00AD7B0C">
        <w:rPr>
          <w:rFonts w:ascii="Georgia" w:hAnsi="Georgia" w:cs="Arial"/>
          <w:szCs w:val="24"/>
        </w:rPr>
        <w:t>.</w:t>
      </w:r>
    </w:p>
    <w:p w:rsidR="001E047B" w:rsidRPr="00E34F0F" w:rsidRDefault="001E047B" w:rsidP="001E047B">
      <w:pPr>
        <w:pStyle w:val="Textoindependiente"/>
        <w:shd w:val="clear" w:color="auto" w:fill="FFFFFF" w:themeFill="background1"/>
        <w:spacing w:line="360" w:lineRule="auto"/>
        <w:rPr>
          <w:rFonts w:ascii="Georgia" w:hAnsi="Georgia" w:cs="Arial"/>
          <w:szCs w:val="24"/>
        </w:rPr>
      </w:pPr>
    </w:p>
    <w:p w:rsidR="00E34F0F" w:rsidRPr="005E222A" w:rsidRDefault="00E34F0F" w:rsidP="00E34F0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Los requisitos generales de procedibilidad, explicados en amplitud en la sentencia C-590 de 2005</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8"/>
      </w:r>
      <w:r w:rsidRPr="005E222A">
        <w:rPr>
          <w:rFonts w:ascii="Georgia" w:hAnsi="Georgia" w:cs="Arial"/>
          <w:spacing w:val="-3"/>
          <w:lang w:val="es-ES_tradnl"/>
        </w:rPr>
        <w:t>.</w:t>
      </w:r>
    </w:p>
    <w:p w:rsidR="001E047B" w:rsidRPr="00E34F0F" w:rsidRDefault="001E047B" w:rsidP="001E047B">
      <w:pPr>
        <w:pStyle w:val="Textoindependiente"/>
        <w:shd w:val="clear" w:color="auto" w:fill="FFFFFF" w:themeFill="background1"/>
        <w:spacing w:line="360" w:lineRule="auto"/>
        <w:rPr>
          <w:rFonts w:ascii="Georgia" w:hAnsi="Georgia" w:cs="Arial"/>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9"/>
      </w:r>
      <w:r w:rsidRPr="00AD7B0C">
        <w:rPr>
          <w:rFonts w:ascii="Georgia" w:hAnsi="Georgia" w:cs="Arial"/>
          <w:szCs w:val="24"/>
        </w:rPr>
        <w:t xml:space="preserve"> y Quinche Ramírez</w:t>
      </w:r>
      <w:r w:rsidRPr="00AD7B0C">
        <w:rPr>
          <w:rStyle w:val="Refdenotaalpie"/>
          <w:rFonts w:ascii="Georgia" w:hAnsi="Georgia" w:cs="Arial"/>
          <w:szCs w:val="24"/>
        </w:rPr>
        <w:footnoteReference w:id="10"/>
      </w:r>
      <w:r w:rsidRPr="00AD7B0C">
        <w:rPr>
          <w:rFonts w:ascii="Georgia" w:hAnsi="Georgia" w:cs="Arial"/>
          <w:szCs w:val="24"/>
        </w:rPr>
        <w:t>.</w:t>
      </w:r>
    </w:p>
    <w:p w:rsidR="00D41520" w:rsidRPr="00E34F0F" w:rsidRDefault="00D41520" w:rsidP="001E047B">
      <w:pPr>
        <w:pStyle w:val="Textoindependiente"/>
        <w:shd w:val="clear" w:color="auto" w:fill="FFFFFF" w:themeFill="background1"/>
        <w:spacing w:line="360" w:lineRule="auto"/>
        <w:rPr>
          <w:rFonts w:ascii="Georgia" w:hAnsi="Georgia" w:cs="Arial"/>
          <w:szCs w:val="24"/>
        </w:rPr>
      </w:pPr>
    </w:p>
    <w:p w:rsidR="00166AB1" w:rsidRPr="004234E7" w:rsidRDefault="00166AB1" w:rsidP="00166AB1">
      <w:pPr>
        <w:pStyle w:val="Textoindependien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166AB1" w:rsidRPr="00E34F0F" w:rsidRDefault="00166AB1" w:rsidP="00166AB1">
      <w:pPr>
        <w:pStyle w:val="Textoindependiente"/>
        <w:spacing w:line="360" w:lineRule="auto"/>
        <w:rPr>
          <w:rFonts w:ascii="Georgia" w:hAnsi="Georgia" w:cs="Arial"/>
          <w:szCs w:val="24"/>
          <w:lang w:val="es-CO"/>
        </w:rPr>
      </w:pPr>
    </w:p>
    <w:p w:rsidR="00E34F0F" w:rsidRPr="002B203D" w:rsidRDefault="00E34F0F" w:rsidP="00E34F0F">
      <w:pPr>
        <w:pStyle w:val="Textoindependiente"/>
        <w:spacing w:line="360" w:lineRule="auto"/>
        <w:rPr>
          <w:rFonts w:ascii="Georgia" w:hAnsi="Georgia" w:cs="Arial"/>
          <w:spacing w:val="0"/>
          <w:szCs w:val="24"/>
          <w:lang w:val="es-ES"/>
        </w:rPr>
      </w:pPr>
      <w:r w:rsidRPr="002B203D">
        <w:rPr>
          <w:rFonts w:ascii="Georgia" w:hAnsi="Georgia" w:cs="Arial"/>
          <w:spacing w:val="0"/>
          <w:szCs w:val="24"/>
          <w:lang w:val="es-ES"/>
        </w:rPr>
        <w:t>En reiterada jurisprudencia</w:t>
      </w:r>
      <w:r w:rsidRPr="002B203D">
        <w:rPr>
          <w:rStyle w:val="Refdenotaalpie"/>
          <w:rFonts w:ascii="Georgia" w:hAnsi="Georgia" w:cs="Arial"/>
        </w:rPr>
        <w:footnoteReference w:id="11"/>
      </w:r>
      <w:r w:rsidRPr="002B203D">
        <w:rPr>
          <w:rFonts w:ascii="Georgia" w:hAnsi="Georgia" w:cs="Arial"/>
          <w:spacing w:val="0"/>
          <w:szCs w:val="24"/>
          <w:lang w:val="es-ES"/>
        </w:rPr>
        <w:t xml:space="preserve"> la CC ha señalado que si durante el trámite de una acción de tutela, la circunstancia que causa la vulneración o amenaza de los derechos fundamentales </w:t>
      </w:r>
      <w:r w:rsidRPr="002B203D">
        <w:rPr>
          <w:rFonts w:ascii="Georgia" w:hAnsi="Georgia" w:cs="Arial"/>
          <w:spacing w:val="0"/>
          <w:szCs w:val="24"/>
          <w:lang w:val="es-ES"/>
        </w:rPr>
        <w:lastRenderedPageBreak/>
        <w:t>deprecados, cesa o es superada, o, por el contrario, se consuma el daño que se pretendía</w:t>
      </w:r>
      <w:r>
        <w:rPr>
          <w:rFonts w:ascii="Georgia" w:hAnsi="Georgia" w:cs="Arial"/>
          <w:spacing w:val="0"/>
          <w:szCs w:val="24"/>
          <w:lang w:val="es-ES"/>
        </w:rPr>
        <w:t xml:space="preserve"> </w:t>
      </w:r>
      <w:r w:rsidRPr="002B203D">
        <w:rPr>
          <w:rFonts w:ascii="Georgia" w:hAnsi="Georgia" w:cs="Arial"/>
          <w:spacing w:val="0"/>
          <w:szCs w:val="24"/>
          <w:lang w:val="es-ES"/>
        </w:rPr>
        <w:t>evitar, la solicitud de amparo pierde su razón de ser, pues es inexistente el objeto jurídico sobre el que pronunciarse. En palabras de la Corte</w:t>
      </w:r>
      <w:r w:rsidRPr="002B203D">
        <w:rPr>
          <w:rStyle w:val="Refdenotaalpie"/>
          <w:rFonts w:ascii="Georgia" w:hAnsi="Georgia" w:cs="Arial"/>
        </w:rPr>
        <w:footnoteReference w:id="12"/>
      </w:r>
      <w:r w:rsidRPr="002B203D">
        <w:rPr>
          <w:rFonts w:ascii="Georgia" w:hAnsi="Georgia" w:cs="Arial"/>
          <w:spacing w:val="0"/>
          <w:szCs w:val="24"/>
          <w:lang w:val="es-ES"/>
        </w:rPr>
        <w:t xml:space="preserve">: </w:t>
      </w:r>
      <w:r w:rsidRPr="002B203D">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2B203D">
        <w:rPr>
          <w:rFonts w:ascii="Georgia" w:hAnsi="Georgia" w:cs="Arial"/>
          <w:spacing w:val="0"/>
          <w:sz w:val="22"/>
          <w:szCs w:val="24"/>
          <w:lang w:val="es-ES"/>
        </w:rPr>
        <w:t>.</w:t>
      </w:r>
    </w:p>
    <w:p w:rsidR="00E34F0F" w:rsidRPr="003F2DD0" w:rsidRDefault="00E34F0F" w:rsidP="00E34F0F">
      <w:pPr>
        <w:pStyle w:val="Textoindependiente"/>
        <w:spacing w:line="360" w:lineRule="auto"/>
        <w:ind w:left="400"/>
        <w:rPr>
          <w:rFonts w:ascii="Georgia" w:hAnsi="Georgia" w:cs="Arial"/>
          <w:spacing w:val="0"/>
          <w:sz w:val="22"/>
          <w:szCs w:val="24"/>
          <w:lang w:val="es-ES"/>
        </w:rPr>
      </w:pPr>
    </w:p>
    <w:p w:rsidR="00E34F0F" w:rsidRPr="002B203D" w:rsidRDefault="00E34F0F" w:rsidP="00E34F0F">
      <w:pPr>
        <w:pStyle w:val="Textoindependiente"/>
        <w:spacing w:line="360" w:lineRule="auto"/>
        <w:rPr>
          <w:rFonts w:ascii="Georgia" w:hAnsi="Georgia" w:cs="Arial"/>
          <w:spacing w:val="0"/>
          <w:szCs w:val="24"/>
          <w:lang w:val="es-ES"/>
        </w:rPr>
      </w:pPr>
      <w:r w:rsidRPr="002B203D">
        <w:rPr>
          <w:rFonts w:ascii="Georgia" w:hAnsi="Georgia" w:cs="Arial"/>
          <w:spacing w:val="0"/>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E34F0F" w:rsidRPr="003F2DD0" w:rsidRDefault="00E34F0F" w:rsidP="00E34F0F">
      <w:pPr>
        <w:pStyle w:val="Textoindependiente"/>
        <w:spacing w:line="360" w:lineRule="auto"/>
        <w:rPr>
          <w:rFonts w:ascii="Georgia" w:hAnsi="Georgia" w:cs="Arial"/>
          <w:spacing w:val="0"/>
          <w:sz w:val="22"/>
          <w:szCs w:val="24"/>
          <w:lang w:val="es-ES"/>
        </w:rPr>
      </w:pPr>
    </w:p>
    <w:p w:rsidR="00E34F0F" w:rsidRPr="002B203D" w:rsidRDefault="00E34F0F" w:rsidP="00E34F0F">
      <w:pPr>
        <w:pStyle w:val="Textoindependiente"/>
        <w:spacing w:line="360" w:lineRule="auto"/>
        <w:rPr>
          <w:rFonts w:ascii="Georgia" w:hAnsi="Georgia" w:cs="Arial"/>
          <w:spacing w:val="0"/>
          <w:szCs w:val="24"/>
          <w:lang w:val="es-ES"/>
        </w:rPr>
      </w:pPr>
      <w:r w:rsidRPr="002B203D">
        <w:rPr>
          <w:rFonts w:ascii="Georgia" w:hAnsi="Georgia" w:cs="Arial"/>
          <w:spacing w:val="0"/>
          <w:szCs w:val="24"/>
          <w:lang w:val="es-ES"/>
        </w:rPr>
        <w:t>En tratándose de la primera hipótesis dispuso la CC</w:t>
      </w:r>
      <w:r w:rsidRPr="002B203D">
        <w:rPr>
          <w:rStyle w:val="Refdenotaalpie"/>
          <w:rFonts w:ascii="Georgia" w:hAnsi="Georgia" w:cs="Arial"/>
        </w:rPr>
        <w:footnoteReference w:id="13"/>
      </w:r>
      <w:r w:rsidRPr="002B203D">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E34F0F" w:rsidRPr="002B203D" w:rsidRDefault="00E34F0F" w:rsidP="00E34F0F">
      <w:pPr>
        <w:pStyle w:val="Textoindependiente"/>
        <w:spacing w:line="360" w:lineRule="auto"/>
        <w:rPr>
          <w:rFonts w:ascii="Georgia" w:hAnsi="Georgia" w:cs="Arial"/>
          <w:spacing w:val="0"/>
          <w:szCs w:val="24"/>
          <w:lang w:val="es-ES"/>
        </w:rPr>
      </w:pPr>
    </w:p>
    <w:p w:rsidR="00E34F0F" w:rsidRPr="002B203D" w:rsidRDefault="00E34F0F" w:rsidP="00E34F0F">
      <w:pPr>
        <w:pStyle w:val="Textoindependiente"/>
        <w:spacing w:line="360" w:lineRule="auto"/>
        <w:rPr>
          <w:rFonts w:ascii="Georgia" w:hAnsi="Georgia" w:cs="Arial"/>
          <w:spacing w:val="0"/>
          <w:szCs w:val="24"/>
          <w:lang w:val="es-ES"/>
        </w:rPr>
      </w:pPr>
      <w:r w:rsidRPr="002B203D">
        <w:rPr>
          <w:rFonts w:ascii="Georgia" w:hAnsi="Georgia" w:cs="Arial"/>
          <w:spacing w:val="0"/>
          <w:szCs w:val="24"/>
          <w:lang w:val="es-ES"/>
        </w:rPr>
        <w:t>Así, para determinar si se está en presencia o no de un hecho superado, conforme lo dicho por el máximo ente constitucional</w:t>
      </w:r>
      <w:r w:rsidRPr="002B203D">
        <w:rPr>
          <w:rStyle w:val="Refdenotaalpie"/>
          <w:rFonts w:ascii="Georgia" w:hAnsi="Georgia" w:cs="Arial"/>
        </w:rPr>
        <w:footnoteReference w:id="14"/>
      </w:r>
      <w:r w:rsidRPr="002B203D">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166AB1" w:rsidRPr="00754E21" w:rsidRDefault="00166AB1" w:rsidP="00166AB1">
      <w:pPr>
        <w:pStyle w:val="Textoindependiente"/>
        <w:spacing w:line="360" w:lineRule="auto"/>
        <w:rPr>
          <w:rFonts w:ascii="Georgia" w:hAnsi="Georgia"/>
          <w:sz w:val="22"/>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Default="00166AB1" w:rsidP="00166AB1">
      <w:pPr>
        <w:spacing w:line="360" w:lineRule="auto"/>
        <w:jc w:val="both"/>
        <w:rPr>
          <w:rFonts w:ascii="Georgia" w:hAnsi="Georgia"/>
          <w:sz w:val="22"/>
          <w:lang w:val="es-ES_tradnl"/>
        </w:rPr>
      </w:pPr>
    </w:p>
    <w:p w:rsidR="00112B29" w:rsidRPr="00964177" w:rsidRDefault="00E34F0F" w:rsidP="00166AB1">
      <w:pPr>
        <w:spacing w:line="360" w:lineRule="auto"/>
        <w:jc w:val="both"/>
        <w:rPr>
          <w:rFonts w:ascii="Georgia" w:hAnsi="Georgia"/>
          <w:lang w:val="es-ES_tradnl"/>
        </w:rPr>
      </w:pPr>
      <w:r w:rsidRPr="00964177">
        <w:rPr>
          <w:rFonts w:ascii="Georgia" w:hAnsi="Georgia"/>
          <w:lang w:val="es-ES_tradnl"/>
        </w:rPr>
        <w:t xml:space="preserve">Con el amparo se presentan dos (2) </w:t>
      </w:r>
      <w:r w:rsidR="00964177" w:rsidRPr="00964177">
        <w:rPr>
          <w:rFonts w:ascii="Georgia" w:hAnsi="Georgia"/>
          <w:lang w:val="es-ES_tradnl"/>
        </w:rPr>
        <w:t>controversias</w:t>
      </w:r>
      <w:r w:rsidRPr="00964177">
        <w:rPr>
          <w:rFonts w:ascii="Georgia" w:hAnsi="Georgia"/>
          <w:lang w:val="es-ES_tradnl"/>
        </w:rPr>
        <w:t xml:space="preserve"> frente a las actuaciones del juzgado accionado, </w:t>
      </w:r>
      <w:r w:rsidR="00112B29" w:rsidRPr="00964177">
        <w:rPr>
          <w:rFonts w:ascii="Georgia" w:hAnsi="Georgia"/>
          <w:lang w:val="es-ES_tradnl"/>
        </w:rPr>
        <w:t>así: (i) L</w:t>
      </w:r>
      <w:r w:rsidRPr="00964177">
        <w:rPr>
          <w:rFonts w:ascii="Georgia" w:hAnsi="Georgia"/>
          <w:lang w:val="es-ES_tradnl"/>
        </w:rPr>
        <w:t>a omisión de impulsar oficiosamente las acciones populares</w:t>
      </w:r>
      <w:r w:rsidR="00964177">
        <w:rPr>
          <w:rFonts w:ascii="Georgia" w:hAnsi="Georgia"/>
          <w:lang w:val="es-ES_tradnl"/>
        </w:rPr>
        <w:t xml:space="preserve"> (Artículo 5º, Ley 472);</w:t>
      </w:r>
      <w:r w:rsidRPr="00964177">
        <w:rPr>
          <w:rFonts w:ascii="Georgia" w:hAnsi="Georgia"/>
          <w:lang w:val="es-ES_tradnl"/>
        </w:rPr>
        <w:t xml:space="preserve"> </w:t>
      </w:r>
      <w:r w:rsidR="00964177">
        <w:rPr>
          <w:rFonts w:ascii="Georgia" w:hAnsi="Georgia"/>
          <w:lang w:val="es-ES_tradnl"/>
        </w:rPr>
        <w:t xml:space="preserve">queja carente de precisión </w:t>
      </w:r>
      <w:r w:rsidRPr="00964177">
        <w:rPr>
          <w:rFonts w:ascii="Georgia" w:hAnsi="Georgia"/>
          <w:lang w:val="es-ES_tradnl"/>
        </w:rPr>
        <w:t xml:space="preserve">en el petitorio, </w:t>
      </w:r>
      <w:proofErr w:type="spellStart"/>
      <w:r w:rsidR="00964177">
        <w:rPr>
          <w:rFonts w:ascii="Georgia" w:hAnsi="Georgia"/>
          <w:lang w:val="es-ES_tradnl"/>
        </w:rPr>
        <w:t>mas</w:t>
      </w:r>
      <w:proofErr w:type="spellEnd"/>
      <w:r w:rsidRPr="00964177">
        <w:rPr>
          <w:rFonts w:ascii="Georgia" w:hAnsi="Georgia"/>
          <w:lang w:val="es-ES_tradnl"/>
        </w:rPr>
        <w:t xml:space="preserve"> de conformidad con </w:t>
      </w:r>
      <w:r w:rsidR="00964177">
        <w:rPr>
          <w:rFonts w:ascii="Georgia" w:hAnsi="Georgia"/>
          <w:lang w:val="es-ES_tradnl"/>
        </w:rPr>
        <w:t xml:space="preserve">el </w:t>
      </w:r>
      <w:r w:rsidRPr="00964177">
        <w:rPr>
          <w:rFonts w:ascii="Georgia" w:hAnsi="Georgia"/>
          <w:lang w:val="es-ES_tradnl"/>
        </w:rPr>
        <w:t xml:space="preserve">estado actual </w:t>
      </w:r>
      <w:r w:rsidR="00964177">
        <w:rPr>
          <w:rFonts w:ascii="Georgia" w:hAnsi="Georgia"/>
          <w:lang w:val="es-ES_tradnl"/>
        </w:rPr>
        <w:t xml:space="preserve">de esos asuntos se </w:t>
      </w:r>
      <w:r w:rsidR="00112B29" w:rsidRPr="00964177">
        <w:rPr>
          <w:rFonts w:ascii="Georgia" w:hAnsi="Georgia"/>
          <w:lang w:val="es-ES_tradnl"/>
        </w:rPr>
        <w:t xml:space="preserve">infiere que alude a </w:t>
      </w:r>
      <w:r w:rsidRPr="00964177">
        <w:rPr>
          <w:rFonts w:ascii="Georgia" w:hAnsi="Georgia"/>
          <w:lang w:val="es-ES_tradnl"/>
        </w:rPr>
        <w:t xml:space="preserve">la publicación del aviso a la comunidad </w:t>
      </w:r>
      <w:r w:rsidR="00112B29" w:rsidRPr="00964177">
        <w:rPr>
          <w:rFonts w:ascii="Georgia" w:hAnsi="Georgia"/>
          <w:lang w:val="es-ES_tradnl"/>
        </w:rPr>
        <w:t>por intermedio d</w:t>
      </w:r>
      <w:r w:rsidRPr="00964177">
        <w:rPr>
          <w:rFonts w:ascii="Georgia" w:hAnsi="Georgia"/>
          <w:lang w:val="es-ES_tradnl"/>
        </w:rPr>
        <w:t xml:space="preserve">el portal web de la Rama Judicial, sin </w:t>
      </w:r>
      <w:r w:rsidR="00112B29" w:rsidRPr="00964177">
        <w:rPr>
          <w:rFonts w:ascii="Georgia" w:hAnsi="Georgia"/>
          <w:lang w:val="es-ES_tradnl"/>
        </w:rPr>
        <w:t>gasto alguno</w:t>
      </w:r>
      <w:r w:rsidRPr="00964177">
        <w:rPr>
          <w:rFonts w:ascii="Georgia" w:hAnsi="Georgia"/>
          <w:lang w:val="es-ES_tradnl"/>
        </w:rPr>
        <w:t xml:space="preserve"> </w:t>
      </w:r>
      <w:r w:rsidR="00112B29" w:rsidRPr="00964177">
        <w:rPr>
          <w:rFonts w:ascii="Georgia" w:hAnsi="Georgia"/>
          <w:lang w:val="es-ES_tradnl"/>
        </w:rPr>
        <w:t>del actor; y, (ii) La mora en la resolución de unos recursos de reposición</w:t>
      </w:r>
      <w:r w:rsidR="00964177">
        <w:rPr>
          <w:rFonts w:ascii="Georgia" w:hAnsi="Georgia"/>
          <w:lang w:val="es-ES_tradnl"/>
        </w:rPr>
        <w:t xml:space="preserve"> (Artículo 84, Ley 472)</w:t>
      </w:r>
      <w:r w:rsidR="00112B29" w:rsidRPr="00964177">
        <w:rPr>
          <w:rFonts w:ascii="Georgia" w:hAnsi="Georgia"/>
          <w:lang w:val="es-ES_tradnl"/>
        </w:rPr>
        <w:t>.</w:t>
      </w:r>
    </w:p>
    <w:p w:rsidR="00E34F0F" w:rsidRDefault="00112B29" w:rsidP="00166AB1">
      <w:pPr>
        <w:spacing w:line="360" w:lineRule="auto"/>
        <w:jc w:val="both"/>
        <w:rPr>
          <w:rFonts w:ascii="Georgia" w:hAnsi="Georgia"/>
          <w:sz w:val="22"/>
          <w:lang w:val="es-ES_tradnl"/>
        </w:rPr>
      </w:pPr>
      <w:r>
        <w:rPr>
          <w:rFonts w:ascii="Georgia" w:hAnsi="Georgia"/>
          <w:sz w:val="22"/>
          <w:lang w:val="es-ES_tradnl"/>
        </w:rPr>
        <w:t xml:space="preserve"> </w:t>
      </w:r>
    </w:p>
    <w:p w:rsidR="00E34F0F" w:rsidRPr="00964177" w:rsidRDefault="00112B29" w:rsidP="00112B29">
      <w:pPr>
        <w:pStyle w:val="Prrafodelista"/>
        <w:numPr>
          <w:ilvl w:val="1"/>
          <w:numId w:val="18"/>
        </w:numPr>
        <w:spacing w:line="360" w:lineRule="auto"/>
        <w:jc w:val="both"/>
        <w:rPr>
          <w:rFonts w:ascii="Georgia" w:hAnsi="Georgia"/>
          <w:smallCaps/>
          <w:lang w:val="es-ES_tradnl"/>
        </w:rPr>
      </w:pPr>
      <w:r w:rsidRPr="00964177">
        <w:rPr>
          <w:rFonts w:ascii="Georgia" w:hAnsi="Georgia"/>
          <w:smallCaps/>
          <w:lang w:val="es-ES_tradnl"/>
        </w:rPr>
        <w:t>La subsidiariedad</w:t>
      </w:r>
    </w:p>
    <w:p w:rsidR="00964177" w:rsidRDefault="00964177" w:rsidP="00964177">
      <w:pPr>
        <w:spacing w:line="360" w:lineRule="auto"/>
        <w:jc w:val="both"/>
        <w:rPr>
          <w:rFonts w:ascii="Georgia" w:hAnsi="Georgia" w:cs="Arial"/>
          <w:shd w:val="clear" w:color="auto" w:fill="FFFFFF"/>
        </w:rPr>
      </w:pPr>
      <w:r>
        <w:rPr>
          <w:rFonts w:ascii="Georgia" w:hAnsi="Georgia"/>
        </w:rPr>
        <w:t xml:space="preserve">Respecto de la primera súplica se advierte diáfano que </w:t>
      </w:r>
      <w:r w:rsidR="000034F3">
        <w:rPr>
          <w:rFonts w:ascii="Georgia" w:hAnsi="Georgia"/>
        </w:rPr>
        <w:t>esta acción</w:t>
      </w:r>
      <w:r>
        <w:rPr>
          <w:rFonts w:ascii="Georgia" w:hAnsi="Georgia"/>
        </w:rPr>
        <w:t xml:space="preserve"> es improcedente en la medida que incumple uno de los siete (7) presupuestos generales frente a decisiones judiciales</w:t>
      </w:r>
      <w:r w:rsidRPr="00CB569A">
        <w:rPr>
          <w:rFonts w:ascii="Georgia" w:hAnsi="Georgia" w:cs="Arial"/>
          <w:spacing w:val="-3"/>
          <w:vertAlign w:val="superscript"/>
          <w:lang w:val="es-ES_tradnl"/>
        </w:rPr>
        <w:footnoteReference w:id="15"/>
      </w:r>
      <w:r>
        <w:rPr>
          <w:rFonts w:ascii="Georgia" w:hAnsi="Georgia"/>
        </w:rPr>
        <w:t xml:space="preserve">, como lo es el de la subsidiariedad, </w:t>
      </w:r>
      <w:r>
        <w:rPr>
          <w:rFonts w:ascii="Georgia" w:hAnsi="Georgia" w:cs="Arial"/>
          <w:lang w:val="es-ES_tradnl"/>
        </w:rPr>
        <w:t xml:space="preserve">toda vez que </w:t>
      </w:r>
      <w:r w:rsidRPr="004E68FB">
        <w:rPr>
          <w:rFonts w:ascii="Georgia" w:hAnsi="Georgia" w:cs="Arial"/>
        </w:rPr>
        <w:t xml:space="preserve">no puede implementarse como </w:t>
      </w:r>
      <w:r w:rsidRPr="004E68FB">
        <w:rPr>
          <w:rFonts w:ascii="Georgia" w:hAnsi="Georgia" w:cs="Arial"/>
          <w:shd w:val="clear" w:color="auto" w:fill="FFFFFF"/>
        </w:rPr>
        <w:t xml:space="preserve">mecanismo alternativo o paralelo para resolver problemas jurídicos que deben ser </w:t>
      </w:r>
      <w:r w:rsidRPr="004E68FB">
        <w:rPr>
          <w:rFonts w:ascii="Georgia" w:hAnsi="Georgia" w:cs="Arial"/>
          <w:shd w:val="clear" w:color="auto" w:fill="FFFFFF"/>
        </w:rPr>
        <w:lastRenderedPageBreak/>
        <w:t xml:space="preserve">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6"/>
      </w:r>
      <w:r>
        <w:rPr>
          <w:rFonts w:ascii="Georgia" w:hAnsi="Georgia" w:cs="Arial"/>
          <w:shd w:val="clear" w:color="auto" w:fill="FFFFFF"/>
        </w:rPr>
        <w:t xml:space="preserve">. </w:t>
      </w:r>
    </w:p>
    <w:p w:rsidR="00964177" w:rsidRDefault="00964177" w:rsidP="00166AB1">
      <w:pPr>
        <w:spacing w:line="360" w:lineRule="auto"/>
        <w:jc w:val="both"/>
        <w:rPr>
          <w:rFonts w:ascii="Georgia" w:hAnsi="Georgia"/>
          <w:sz w:val="22"/>
          <w:lang w:val="es-ES_tradnl"/>
        </w:rPr>
      </w:pPr>
    </w:p>
    <w:p w:rsidR="000034F3" w:rsidRPr="00F61CAB" w:rsidRDefault="000034F3" w:rsidP="000034F3">
      <w:pPr>
        <w:spacing w:line="360" w:lineRule="auto"/>
        <w:jc w:val="both"/>
        <w:rPr>
          <w:rFonts w:ascii="Georgia" w:hAnsi="Georgia" w:cs="Arial"/>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7"/>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8"/>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9"/>
      </w:r>
      <w:r w:rsidRPr="00F61CAB">
        <w:rPr>
          <w:rFonts w:ascii="Georgia" w:hAnsi="Georgia" w:cs="Arial"/>
        </w:rPr>
        <w:t>.</w:t>
      </w:r>
    </w:p>
    <w:p w:rsidR="000034F3" w:rsidRPr="001E52A1" w:rsidRDefault="000034F3" w:rsidP="000034F3">
      <w:pPr>
        <w:spacing w:line="360" w:lineRule="auto"/>
        <w:jc w:val="both"/>
        <w:rPr>
          <w:rFonts w:ascii="Georgia" w:hAnsi="Georgia"/>
          <w:bCs/>
          <w:sz w:val="20"/>
          <w:szCs w:val="28"/>
        </w:rPr>
      </w:pPr>
    </w:p>
    <w:p w:rsidR="000034F3" w:rsidRDefault="000034F3" w:rsidP="000034F3">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20"/>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0034F3" w:rsidRPr="001E52A1" w:rsidRDefault="000034F3" w:rsidP="000034F3">
      <w:pPr>
        <w:pStyle w:val="Textoindependiente"/>
        <w:tabs>
          <w:tab w:val="clear" w:pos="0"/>
        </w:tabs>
        <w:spacing w:line="360" w:lineRule="auto"/>
        <w:rPr>
          <w:rFonts w:ascii="Georgia" w:hAnsi="Georgia" w:cs="Arial"/>
          <w:sz w:val="20"/>
          <w:szCs w:val="24"/>
        </w:rPr>
      </w:pPr>
    </w:p>
    <w:p w:rsidR="000034F3" w:rsidRDefault="000034F3" w:rsidP="000034F3">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21"/>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22"/>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23"/>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0034F3" w:rsidRPr="009E6443" w:rsidRDefault="000034F3" w:rsidP="00166AB1">
      <w:pPr>
        <w:spacing w:line="360" w:lineRule="auto"/>
        <w:jc w:val="both"/>
        <w:rPr>
          <w:rFonts w:ascii="Georgia" w:hAnsi="Georgia"/>
          <w:sz w:val="22"/>
          <w:lang w:val="es-ES_tradnl"/>
        </w:rPr>
      </w:pPr>
    </w:p>
    <w:p w:rsidR="000034F3" w:rsidRPr="00BA28B0" w:rsidRDefault="000034F3" w:rsidP="00166AB1">
      <w:pPr>
        <w:spacing w:line="360" w:lineRule="auto"/>
        <w:jc w:val="both"/>
        <w:rPr>
          <w:rFonts w:ascii="Georgia" w:hAnsi="Georgia"/>
          <w:lang w:val="es-ES_tradnl"/>
        </w:rPr>
      </w:pPr>
      <w:r w:rsidRPr="00BA28B0">
        <w:rPr>
          <w:rFonts w:ascii="Georgia" w:hAnsi="Georgia"/>
          <w:lang w:val="es-ES_tradnl"/>
        </w:rPr>
        <w:t>Revisados los asuntos populares Nos.2018-00012-00 y 2018-00014-00, se tiene que el interesado arrimó</w:t>
      </w:r>
      <w:r w:rsidR="00D464D6">
        <w:rPr>
          <w:rFonts w:ascii="Georgia" w:hAnsi="Georgia"/>
          <w:lang w:val="es-ES_tradnl"/>
        </w:rPr>
        <w:t xml:space="preserve"> sendo</w:t>
      </w:r>
      <w:r w:rsidRPr="00BA28B0">
        <w:rPr>
          <w:rFonts w:ascii="Georgia" w:hAnsi="Georgia"/>
          <w:lang w:val="es-ES_tradnl"/>
        </w:rPr>
        <w:t xml:space="preserve">s </w:t>
      </w:r>
      <w:r w:rsidR="00D464D6">
        <w:rPr>
          <w:rFonts w:ascii="Georgia" w:hAnsi="Georgia"/>
          <w:lang w:val="es-ES_tradnl"/>
        </w:rPr>
        <w:t>memoriales dirigido</w:t>
      </w:r>
      <w:r w:rsidRPr="00BA28B0">
        <w:rPr>
          <w:rFonts w:ascii="Georgia" w:hAnsi="Georgia"/>
          <w:lang w:val="es-ES_tradnl"/>
        </w:rPr>
        <w:t>s a que se emplee el sitio web de la Rama Judic</w:t>
      </w:r>
      <w:r w:rsidR="00BA28B0" w:rsidRPr="00BA28B0">
        <w:rPr>
          <w:rFonts w:ascii="Georgia" w:hAnsi="Georgia"/>
          <w:lang w:val="es-ES_tradnl"/>
        </w:rPr>
        <w:t>ial para avisar a la comunidad</w:t>
      </w:r>
      <w:r w:rsidRPr="00BA28B0">
        <w:rPr>
          <w:rFonts w:ascii="Georgia" w:hAnsi="Georgia"/>
          <w:lang w:val="es-ES_tradnl"/>
        </w:rPr>
        <w:t xml:space="preserve">, entre otros requerimientos, </w:t>
      </w:r>
      <w:r w:rsidR="00D464D6">
        <w:rPr>
          <w:rFonts w:ascii="Georgia" w:hAnsi="Georgia"/>
          <w:lang w:val="es-ES_tradnl"/>
        </w:rPr>
        <w:t>ambo</w:t>
      </w:r>
      <w:r w:rsidR="00BA28B0" w:rsidRPr="00BA28B0">
        <w:rPr>
          <w:rFonts w:ascii="Georgia" w:hAnsi="Georgia"/>
          <w:lang w:val="es-ES_tradnl"/>
        </w:rPr>
        <w:t xml:space="preserve">s </w:t>
      </w:r>
      <w:r w:rsidR="00D464D6">
        <w:rPr>
          <w:rFonts w:ascii="Georgia" w:hAnsi="Georgia"/>
          <w:lang w:val="es-ES_tradnl"/>
        </w:rPr>
        <w:t>despachado</w:t>
      </w:r>
      <w:r w:rsidR="00BA28B0" w:rsidRPr="00BA28B0">
        <w:rPr>
          <w:rFonts w:ascii="Georgia" w:hAnsi="Georgia"/>
          <w:lang w:val="es-ES_tradnl"/>
        </w:rPr>
        <w:t>s</w:t>
      </w:r>
      <w:r w:rsidRPr="00BA28B0">
        <w:rPr>
          <w:rFonts w:ascii="Georgia" w:hAnsi="Georgia"/>
          <w:lang w:val="es-ES_tradnl"/>
        </w:rPr>
        <w:t xml:space="preserve"> desfavorablemente con decisiones del</w:t>
      </w:r>
      <w:r w:rsidR="00BA28B0" w:rsidRPr="00BA28B0">
        <w:rPr>
          <w:rFonts w:ascii="Georgia" w:hAnsi="Georgia"/>
          <w:lang w:val="es-ES_tradnl"/>
        </w:rPr>
        <w:t xml:space="preserve"> 15-06-2018, puesto que se trata de una carga procesal que recae en el actor popul</w:t>
      </w:r>
      <w:r w:rsidR="00D464D6">
        <w:rPr>
          <w:rFonts w:ascii="Georgia" w:hAnsi="Georgia"/>
          <w:lang w:val="es-ES_tradnl"/>
        </w:rPr>
        <w:t>ar. Dichos proveídos fueron  recurridos</w:t>
      </w:r>
      <w:r w:rsidR="00BA28B0" w:rsidRPr="00BA28B0">
        <w:rPr>
          <w:rFonts w:ascii="Georgia" w:hAnsi="Georgia"/>
          <w:lang w:val="es-ES_tradnl"/>
        </w:rPr>
        <w:t xml:space="preserve"> en reposición, mas al día de la radicación del amparo (01-08-2018) aún no habían sido </w:t>
      </w:r>
      <w:r w:rsidR="00B16500">
        <w:rPr>
          <w:rFonts w:ascii="Georgia" w:hAnsi="Georgia"/>
          <w:lang w:val="es-ES_tradnl"/>
        </w:rPr>
        <w:t>resueltos</w:t>
      </w:r>
      <w:r w:rsidR="00D464D6">
        <w:rPr>
          <w:rFonts w:ascii="Georgia" w:hAnsi="Georgia"/>
          <w:lang w:val="es-ES_tradnl"/>
        </w:rPr>
        <w:t xml:space="preserve"> </w:t>
      </w:r>
      <w:r w:rsidR="00BA28B0" w:rsidRPr="00BA28B0">
        <w:rPr>
          <w:rFonts w:ascii="Georgia" w:hAnsi="Georgia"/>
          <w:lang w:val="es-ES_tradnl"/>
        </w:rPr>
        <w:t>(Documentos digitales del disco compacto visible a folio 7, este cuaderno).</w:t>
      </w:r>
      <w:r w:rsidRPr="00BA28B0">
        <w:rPr>
          <w:rFonts w:ascii="Georgia" w:hAnsi="Georgia"/>
          <w:lang w:val="es-ES_tradnl"/>
        </w:rPr>
        <w:t xml:space="preserve"> </w:t>
      </w:r>
    </w:p>
    <w:p w:rsidR="00BA28B0" w:rsidRPr="00BA28B0" w:rsidRDefault="00BA28B0" w:rsidP="00BA28B0">
      <w:pPr>
        <w:spacing w:line="360" w:lineRule="auto"/>
        <w:jc w:val="both"/>
        <w:rPr>
          <w:rFonts w:ascii="Georgia" w:hAnsi="Georgia" w:cs="Arial"/>
        </w:rPr>
      </w:pPr>
    </w:p>
    <w:p w:rsidR="00BA28B0" w:rsidRDefault="00D464D6" w:rsidP="00BA28B0">
      <w:pPr>
        <w:spacing w:line="360" w:lineRule="auto"/>
        <w:jc w:val="both"/>
        <w:rPr>
          <w:rFonts w:ascii="Georgia" w:hAnsi="Georgia" w:cs="Arial"/>
          <w:lang w:val="es-ES_tradnl"/>
        </w:rPr>
      </w:pPr>
      <w:r>
        <w:rPr>
          <w:rFonts w:ascii="Georgia" w:hAnsi="Georgia" w:cs="Arial"/>
          <w:lang w:val="es-ES_tradnl"/>
        </w:rPr>
        <w:t xml:space="preserve">Sin mayor esfuerzo luce </w:t>
      </w:r>
      <w:r w:rsidR="00BA28B0">
        <w:rPr>
          <w:rFonts w:ascii="Georgia" w:hAnsi="Georgia" w:cs="Arial"/>
          <w:lang w:val="es-ES_tradnl"/>
        </w:rPr>
        <w:t>prematura la promoción de esta tutela</w:t>
      </w:r>
      <w:r>
        <w:rPr>
          <w:rFonts w:ascii="Georgia" w:hAnsi="Georgia" w:cs="Arial"/>
          <w:lang w:val="es-ES_tradnl"/>
        </w:rPr>
        <w:t xml:space="preserve">, puesto que </w:t>
      </w:r>
      <w:r w:rsidR="00B16500">
        <w:rPr>
          <w:rFonts w:ascii="Georgia" w:hAnsi="Georgia" w:cs="Arial"/>
          <w:lang w:val="es-ES_tradnl"/>
        </w:rPr>
        <w:t xml:space="preserve">los reparos </w:t>
      </w:r>
      <w:r>
        <w:rPr>
          <w:rFonts w:ascii="Georgia" w:hAnsi="Georgia" w:cs="Arial"/>
          <w:lang w:val="es-ES_tradnl"/>
        </w:rPr>
        <w:t>todavía estaba</w:t>
      </w:r>
      <w:r w:rsidR="00B16500">
        <w:rPr>
          <w:rFonts w:ascii="Georgia" w:hAnsi="Georgia" w:cs="Arial"/>
          <w:lang w:val="es-ES_tradnl"/>
        </w:rPr>
        <w:t>n</w:t>
      </w:r>
      <w:r>
        <w:rPr>
          <w:rFonts w:ascii="Georgia" w:hAnsi="Georgia" w:cs="Arial"/>
          <w:lang w:val="es-ES_tradnl"/>
        </w:rPr>
        <w:t xml:space="preserve"> en curso de </w:t>
      </w:r>
      <w:r w:rsidR="00B16500">
        <w:rPr>
          <w:rFonts w:ascii="Georgia" w:hAnsi="Georgia" w:cs="Arial"/>
          <w:lang w:val="es-ES_tradnl"/>
        </w:rPr>
        <w:t>decidirse</w:t>
      </w:r>
      <w:r>
        <w:rPr>
          <w:rFonts w:ascii="Georgia" w:hAnsi="Georgia" w:cs="Arial"/>
          <w:lang w:val="es-ES_tradnl"/>
        </w:rPr>
        <w:t xml:space="preserve">, lo que denota la mentada ausencia de </w:t>
      </w:r>
      <w:r>
        <w:rPr>
          <w:rFonts w:ascii="Georgia" w:hAnsi="Georgia" w:cs="Arial"/>
          <w:lang w:val="es-ES_tradnl"/>
        </w:rPr>
        <w:lastRenderedPageBreak/>
        <w:t xml:space="preserve">subsidiariedad y </w:t>
      </w:r>
      <w:r w:rsidR="00B16500">
        <w:rPr>
          <w:rFonts w:ascii="Georgia" w:hAnsi="Georgia" w:cs="Arial"/>
          <w:lang w:val="es-ES_tradnl"/>
        </w:rPr>
        <w:t xml:space="preserve">la </w:t>
      </w:r>
      <w:r>
        <w:rPr>
          <w:rFonts w:ascii="Georgia" w:hAnsi="Georgia" w:cs="Arial"/>
          <w:lang w:val="es-ES_tradnl"/>
        </w:rPr>
        <w:t>consecuente improcedencia</w:t>
      </w:r>
      <w:r w:rsidR="00B16500">
        <w:rPr>
          <w:rFonts w:ascii="Georgia" w:hAnsi="Georgia" w:cs="Arial"/>
          <w:lang w:val="es-ES_tradnl"/>
        </w:rPr>
        <w:t xml:space="preserve"> que se declarará</w:t>
      </w:r>
      <w:r>
        <w:rPr>
          <w:rFonts w:ascii="Georgia" w:hAnsi="Georgia" w:cs="Arial"/>
          <w:lang w:val="es-ES_tradnl"/>
        </w:rPr>
        <w:t xml:space="preserve">. </w:t>
      </w:r>
      <w:r w:rsidR="00BA28B0">
        <w:rPr>
          <w:rFonts w:ascii="Georgia" w:hAnsi="Georgia" w:cs="Arial"/>
          <w:lang w:val="es-ES_tradnl"/>
        </w:rPr>
        <w:t xml:space="preserve">Es evidente que el actor se anticipó a la resolución del problema jurídico y pretende que sea desatado en sede de tutela, sin esperar sus resultas en el trámite ordinario. Se itera, para el día </w:t>
      </w:r>
      <w:r w:rsidR="00B16500">
        <w:rPr>
          <w:rFonts w:ascii="Georgia" w:hAnsi="Georgia" w:cs="Arial"/>
          <w:lang w:val="es-ES_tradnl"/>
        </w:rPr>
        <w:t xml:space="preserve">de su </w:t>
      </w:r>
      <w:r w:rsidR="00BA28B0">
        <w:rPr>
          <w:rFonts w:ascii="Georgia" w:hAnsi="Georgia" w:cs="Arial"/>
          <w:lang w:val="es-ES_tradnl"/>
        </w:rPr>
        <w:t>presentación la funcionaria judicial aún no se había pronunciado sobre las quejas planteadas en los recursos</w:t>
      </w:r>
      <w:r>
        <w:rPr>
          <w:rFonts w:ascii="Georgia" w:hAnsi="Georgia" w:cs="Arial"/>
          <w:lang w:val="es-ES_tradnl"/>
        </w:rPr>
        <w:t>.</w:t>
      </w:r>
    </w:p>
    <w:p w:rsidR="00BA28B0" w:rsidRPr="00BA28B0" w:rsidRDefault="00BA28B0" w:rsidP="00BA28B0">
      <w:pPr>
        <w:spacing w:line="360" w:lineRule="auto"/>
        <w:jc w:val="both"/>
        <w:rPr>
          <w:rFonts w:ascii="Georgia" w:hAnsi="Georgia" w:cs="Arial"/>
          <w:lang w:val="es-ES_tradnl"/>
        </w:rPr>
      </w:pPr>
    </w:p>
    <w:p w:rsidR="00BA28B0" w:rsidRPr="00283521" w:rsidRDefault="00B16500" w:rsidP="00BA28B0">
      <w:pPr>
        <w:spacing w:line="360" w:lineRule="auto"/>
        <w:jc w:val="both"/>
        <w:rPr>
          <w:rFonts w:ascii="Georgia" w:hAnsi="Georgia"/>
        </w:rPr>
      </w:pPr>
      <w:r w:rsidRPr="00283521">
        <w:rPr>
          <w:rFonts w:ascii="Georgia" w:hAnsi="Georgia"/>
        </w:rPr>
        <w:t>Es rigurosa la verificación de este prepuesto procedimental, puesto que es inexistente circunstancia alguna que la flexibilice</w:t>
      </w:r>
      <w:r w:rsidR="00D62D70" w:rsidRPr="00283521">
        <w:rPr>
          <w:rFonts w:ascii="Georgia" w:hAnsi="Georgia"/>
        </w:rPr>
        <w:t xml:space="preserve">. No hay alegato </w:t>
      </w:r>
      <w:r w:rsidR="00BF48D2" w:rsidRPr="00283521">
        <w:rPr>
          <w:rFonts w:ascii="Georgia" w:hAnsi="Georgia"/>
        </w:rPr>
        <w:t xml:space="preserve">y menos </w:t>
      </w:r>
      <w:r w:rsidR="00D62D70" w:rsidRPr="00283521">
        <w:rPr>
          <w:rFonts w:ascii="Georgia" w:hAnsi="Georgia"/>
        </w:rPr>
        <w:t xml:space="preserve">prueba que dé cuenta que el </w:t>
      </w:r>
      <w:r w:rsidR="00D62D70" w:rsidRPr="00283521">
        <w:rPr>
          <w:rFonts w:ascii="Georgia" w:hAnsi="Georgia" w:cs="Arial"/>
          <w:bCs/>
          <w:szCs w:val="22"/>
          <w:lang w:val="es-CO"/>
        </w:rPr>
        <w:t>actor sea una persona que requiera de protección reforzada</w:t>
      </w:r>
      <w:r w:rsidR="00BA28B0" w:rsidRPr="00283521">
        <w:rPr>
          <w:rStyle w:val="Refdenotaalpie"/>
          <w:rFonts w:ascii="Georgia" w:hAnsi="Georgia"/>
          <w:bCs/>
          <w:szCs w:val="22"/>
          <w:lang w:val="es-CO"/>
        </w:rPr>
        <w:footnoteReference w:id="24"/>
      </w:r>
      <w:r w:rsidR="00D62D70" w:rsidRPr="00283521">
        <w:rPr>
          <w:rFonts w:ascii="Georgia" w:hAnsi="Georgia" w:cs="Arial"/>
          <w:bCs/>
          <w:szCs w:val="22"/>
          <w:lang w:val="es-CO"/>
        </w:rPr>
        <w:t xml:space="preserve"> </w:t>
      </w:r>
      <w:r w:rsidR="00BF48D2" w:rsidRPr="00283521">
        <w:rPr>
          <w:rFonts w:ascii="Georgia" w:hAnsi="Georgia" w:cs="Arial"/>
          <w:bCs/>
          <w:szCs w:val="22"/>
          <w:lang w:val="es-CO"/>
        </w:rPr>
        <w:t xml:space="preserve">o </w:t>
      </w:r>
      <w:r w:rsidR="00D62D70" w:rsidRPr="00283521">
        <w:rPr>
          <w:rFonts w:ascii="Georgia" w:hAnsi="Georgia" w:cs="Arial"/>
          <w:bCs/>
          <w:szCs w:val="22"/>
          <w:lang w:val="es-CO"/>
        </w:rPr>
        <w:t xml:space="preserve">que sea </w:t>
      </w:r>
      <w:r w:rsidRPr="00283521">
        <w:rPr>
          <w:rFonts w:ascii="Georgia" w:hAnsi="Georgia" w:cs="Arial"/>
          <w:bCs/>
          <w:szCs w:val="22"/>
          <w:lang w:val="es-CO"/>
        </w:rPr>
        <w:t xml:space="preserve">inminente </w:t>
      </w:r>
      <w:r w:rsidR="00D62D70" w:rsidRPr="00283521">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25"/>
      </w:r>
      <w:r w:rsidR="00BA28B0" w:rsidRPr="00283521">
        <w:rPr>
          <w:rFonts w:ascii="Georgia" w:hAnsi="Georgia"/>
        </w:rPr>
        <w:t xml:space="preserve">. </w:t>
      </w:r>
    </w:p>
    <w:p w:rsidR="00BA28B0" w:rsidRDefault="00BA28B0" w:rsidP="00166AB1">
      <w:pPr>
        <w:spacing w:line="360" w:lineRule="auto"/>
        <w:jc w:val="both"/>
        <w:rPr>
          <w:rFonts w:ascii="Georgia" w:hAnsi="Georgia"/>
          <w:color w:val="FF0000"/>
          <w:sz w:val="22"/>
          <w:lang w:val="es-ES_tradnl"/>
        </w:rPr>
      </w:pPr>
    </w:p>
    <w:p w:rsidR="00283521" w:rsidRPr="00283521" w:rsidRDefault="00283521" w:rsidP="00283521">
      <w:pPr>
        <w:pStyle w:val="Prrafodelista"/>
        <w:numPr>
          <w:ilvl w:val="1"/>
          <w:numId w:val="18"/>
        </w:numPr>
        <w:spacing w:line="360" w:lineRule="auto"/>
        <w:jc w:val="both"/>
        <w:rPr>
          <w:rFonts w:ascii="Georgia" w:hAnsi="Georgia"/>
          <w:smallCaps/>
          <w:lang w:val="es-ES_tradnl"/>
        </w:rPr>
      </w:pPr>
      <w:r w:rsidRPr="00283521">
        <w:rPr>
          <w:rFonts w:ascii="Georgia" w:hAnsi="Georgia"/>
          <w:smallCaps/>
          <w:lang w:val="es-ES_tradnl"/>
        </w:rPr>
        <w:t>La mora judicial</w:t>
      </w:r>
    </w:p>
    <w:p w:rsidR="00283521" w:rsidRPr="00BF48D2" w:rsidRDefault="00283521" w:rsidP="00166AB1">
      <w:pPr>
        <w:spacing w:line="360" w:lineRule="auto"/>
        <w:jc w:val="both"/>
        <w:rPr>
          <w:rFonts w:ascii="Georgia" w:hAnsi="Georgia"/>
          <w:color w:val="FF0000"/>
          <w:sz w:val="22"/>
          <w:lang w:val="es-ES_tradnl"/>
        </w:rPr>
      </w:pPr>
    </w:p>
    <w:p w:rsidR="00166AB1" w:rsidRPr="001436DB" w:rsidRDefault="00283521" w:rsidP="00166AB1">
      <w:pPr>
        <w:pStyle w:val="Textoindependiente"/>
        <w:spacing w:line="360" w:lineRule="auto"/>
        <w:rPr>
          <w:rFonts w:ascii="Georgia" w:hAnsi="Georgia"/>
        </w:rPr>
      </w:pPr>
      <w:r w:rsidRPr="001436DB">
        <w:rPr>
          <w:rFonts w:ascii="Georgia" w:hAnsi="Georgia" w:cs="Arial"/>
        </w:rPr>
        <w:t xml:space="preserve">De otro lado, en lo que toca con la demora en la resolución de los recursos de reposición,  se </w:t>
      </w:r>
      <w:r w:rsidR="001436DB" w:rsidRPr="001436DB">
        <w:rPr>
          <w:rFonts w:ascii="Georgia" w:hAnsi="Georgia" w:cs="Arial"/>
        </w:rPr>
        <w:t xml:space="preserve">consideran cumplidos </w:t>
      </w:r>
      <w:r w:rsidR="00166AB1" w:rsidRPr="001436DB">
        <w:rPr>
          <w:rFonts w:ascii="Georgia" w:hAnsi="Georgia"/>
          <w:szCs w:val="24"/>
        </w:rPr>
        <w:t xml:space="preserve">los presupuestos generales de procedibilidad. </w:t>
      </w:r>
      <w:r w:rsidR="00166AB1" w:rsidRPr="001436DB">
        <w:rPr>
          <w:rFonts w:ascii="Georgia" w:hAnsi="Georgia"/>
        </w:rPr>
        <w:t xml:space="preserve">El asunto es de relevancia constitucional; se carece de medios ordinarios adicionales que puedan agotarse; no se trata de una decisión de tutela; hay inmediatez porque </w:t>
      </w:r>
      <w:r w:rsidR="001436DB" w:rsidRPr="001436DB">
        <w:rPr>
          <w:rFonts w:ascii="Georgia" w:hAnsi="Georgia"/>
        </w:rPr>
        <w:t xml:space="preserve">los recursos se radicaron </w:t>
      </w:r>
      <w:r w:rsidR="00166AB1" w:rsidRPr="001436DB">
        <w:rPr>
          <w:rFonts w:ascii="Georgia" w:hAnsi="Georgia"/>
        </w:rPr>
        <w:t xml:space="preserve">el </w:t>
      </w:r>
      <w:r w:rsidR="001436DB" w:rsidRPr="001436DB">
        <w:rPr>
          <w:rFonts w:ascii="Georgia" w:hAnsi="Georgia"/>
        </w:rPr>
        <w:t>20</w:t>
      </w:r>
      <w:r w:rsidR="003C6DF1" w:rsidRPr="001436DB">
        <w:rPr>
          <w:rFonts w:ascii="Georgia" w:hAnsi="Georgia"/>
        </w:rPr>
        <w:t>-</w:t>
      </w:r>
      <w:r w:rsidR="001436DB" w:rsidRPr="001436DB">
        <w:rPr>
          <w:rFonts w:ascii="Georgia" w:hAnsi="Georgia"/>
        </w:rPr>
        <w:t>06</w:t>
      </w:r>
      <w:r w:rsidR="003C6DF1" w:rsidRPr="001436DB">
        <w:rPr>
          <w:rFonts w:ascii="Georgia" w:hAnsi="Georgia"/>
        </w:rPr>
        <w:t xml:space="preserve">-2018 </w:t>
      </w:r>
      <w:r w:rsidR="00166AB1" w:rsidRPr="001436DB">
        <w:rPr>
          <w:rFonts w:ascii="Georgia" w:hAnsi="Georgia" w:cs="Arial"/>
        </w:rPr>
        <w:t>(</w:t>
      </w:r>
      <w:r w:rsidR="001436DB" w:rsidRPr="001436DB">
        <w:rPr>
          <w:rFonts w:ascii="Georgia" w:hAnsi="Georgia"/>
          <w:szCs w:val="24"/>
        </w:rPr>
        <w:t>Documentos digitales del disco compacto visible a folio 7, este cuaderno</w:t>
      </w:r>
      <w:r w:rsidR="00166AB1" w:rsidRPr="001436DB">
        <w:rPr>
          <w:rFonts w:ascii="Georgia" w:hAnsi="Georgia" w:cs="Arial"/>
        </w:rPr>
        <w:t xml:space="preserve">) </w:t>
      </w:r>
      <w:r w:rsidR="00166AB1" w:rsidRPr="001436DB">
        <w:rPr>
          <w:rFonts w:ascii="Georgia" w:hAnsi="Georgia"/>
        </w:rPr>
        <w:t xml:space="preserve">y la </w:t>
      </w:r>
      <w:r w:rsidR="003C6DF1" w:rsidRPr="001436DB">
        <w:rPr>
          <w:rFonts w:ascii="Georgia" w:hAnsi="Georgia"/>
        </w:rPr>
        <w:t>tutela</w:t>
      </w:r>
      <w:r w:rsidR="00D07FAD" w:rsidRPr="001436DB">
        <w:rPr>
          <w:rFonts w:ascii="Georgia" w:hAnsi="Georgia"/>
        </w:rPr>
        <w:t xml:space="preserve"> </w:t>
      </w:r>
      <w:r w:rsidR="003C6DF1" w:rsidRPr="001436DB">
        <w:rPr>
          <w:rFonts w:ascii="Georgia" w:hAnsi="Georgia"/>
        </w:rPr>
        <w:t xml:space="preserve">fue instaurada </w:t>
      </w:r>
      <w:r w:rsidR="00166AB1" w:rsidRPr="001436DB">
        <w:rPr>
          <w:rFonts w:ascii="Georgia" w:hAnsi="Georgia"/>
        </w:rPr>
        <w:t xml:space="preserve">el </w:t>
      </w:r>
      <w:r w:rsidR="001436DB" w:rsidRPr="001436DB">
        <w:rPr>
          <w:rFonts w:ascii="Georgia" w:hAnsi="Georgia"/>
        </w:rPr>
        <w:t>01-08-2018</w:t>
      </w:r>
      <w:r w:rsidR="003C6DF1" w:rsidRPr="001436DB">
        <w:rPr>
          <w:rFonts w:ascii="Georgia" w:hAnsi="Georgia"/>
        </w:rPr>
        <w:t xml:space="preserve"> </w:t>
      </w:r>
      <w:r w:rsidR="00166AB1" w:rsidRPr="001436DB">
        <w:rPr>
          <w:rFonts w:ascii="Georgia" w:hAnsi="Georgia"/>
        </w:rPr>
        <w:t xml:space="preserve">(Folio </w:t>
      </w:r>
      <w:r w:rsidR="001436DB" w:rsidRPr="001436DB">
        <w:rPr>
          <w:rFonts w:ascii="Georgia" w:hAnsi="Georgia"/>
        </w:rPr>
        <w:t>2</w:t>
      </w:r>
      <w:r w:rsidR="00166AB1" w:rsidRPr="001436DB">
        <w:rPr>
          <w:rFonts w:ascii="Georgia" w:hAnsi="Georgia"/>
        </w:rPr>
        <w:t>, ibídem); las irregularidades resultan ser trascendentes en el trámite procedimental</w:t>
      </w:r>
      <w:r w:rsidR="00911B49" w:rsidRPr="001436DB">
        <w:rPr>
          <w:rFonts w:ascii="Georgia" w:hAnsi="Georgia"/>
        </w:rPr>
        <w:t xml:space="preserve">; </w:t>
      </w:r>
      <w:r w:rsidR="00911B49" w:rsidRPr="001436DB">
        <w:rPr>
          <w:rFonts w:ascii="Georgia" w:hAnsi="Georgia"/>
          <w:szCs w:val="24"/>
        </w:rPr>
        <w:t xml:space="preserve">y, se identificaron </w:t>
      </w:r>
      <w:r w:rsidR="00911B49" w:rsidRPr="001436DB">
        <w:rPr>
          <w:rFonts w:ascii="Georgia" w:hAnsi="Georgia" w:cs="Arial"/>
          <w:szCs w:val="24"/>
        </w:rPr>
        <w:t>los hechos generadores de la amenaza o vulneración de los derechos</w:t>
      </w:r>
      <w:r w:rsidR="00911B49" w:rsidRPr="001436DB">
        <w:rPr>
          <w:rFonts w:ascii="Georgia" w:hAnsi="Georgia"/>
          <w:szCs w:val="24"/>
        </w:rPr>
        <w:t>.</w:t>
      </w:r>
    </w:p>
    <w:p w:rsidR="00166AB1" w:rsidRPr="00754E21" w:rsidRDefault="00166AB1" w:rsidP="00166AB1">
      <w:pPr>
        <w:spacing w:line="360" w:lineRule="auto"/>
        <w:jc w:val="both"/>
        <w:rPr>
          <w:rFonts w:ascii="Georgia" w:hAnsi="Georgia"/>
          <w:sz w:val="22"/>
          <w:lang w:val="es-ES_tradnl"/>
        </w:rPr>
      </w:pPr>
    </w:p>
    <w:p w:rsidR="001436DB" w:rsidRDefault="00166AB1" w:rsidP="00166AB1">
      <w:pPr>
        <w:pStyle w:val="Textoindependiente"/>
        <w:spacing w:line="360" w:lineRule="auto"/>
        <w:rPr>
          <w:rFonts w:ascii="Georgia" w:hAnsi="Georgia" w:cs="Arial"/>
          <w:szCs w:val="24"/>
          <w:lang w:val="es-CO" w:eastAsia="es-CO"/>
        </w:rPr>
      </w:pPr>
      <w:r w:rsidRPr="004234E7">
        <w:rPr>
          <w:rFonts w:ascii="Georgia" w:hAnsi="Georgia" w:cs="Arial"/>
          <w:szCs w:val="24"/>
          <w:lang w:val="es-CO" w:eastAsia="es-CO"/>
        </w:rPr>
        <w:t xml:space="preserve">Ahora, como </w:t>
      </w:r>
      <w:r w:rsidR="001436DB">
        <w:rPr>
          <w:rFonts w:ascii="Georgia" w:hAnsi="Georgia" w:cs="Arial"/>
          <w:szCs w:val="24"/>
          <w:lang w:val="es-CO" w:eastAsia="es-CO"/>
        </w:rPr>
        <w:t xml:space="preserve">la </w:t>
      </w:r>
      <w:r w:rsidR="00D07FAD" w:rsidRPr="00D07FAD">
        <w:rPr>
          <w:rFonts w:ascii="Georgia" w:hAnsi="Georgia" w:cs="Arial"/>
          <w:i/>
          <w:szCs w:val="24"/>
          <w:lang w:val="es-CO" w:eastAsia="es-CO"/>
        </w:rPr>
        <w:t>a quo</w:t>
      </w:r>
      <w:r w:rsidR="001436DB">
        <w:rPr>
          <w:rFonts w:ascii="Georgia" w:hAnsi="Georgia" w:cs="Arial"/>
          <w:szCs w:val="24"/>
          <w:lang w:val="es-CO" w:eastAsia="es-CO"/>
        </w:rPr>
        <w:t xml:space="preserve"> accionada</w:t>
      </w:r>
      <w:r w:rsidRPr="004234E7">
        <w:rPr>
          <w:rFonts w:ascii="Georgia" w:hAnsi="Georgia" w:cs="Arial"/>
          <w:szCs w:val="24"/>
          <w:lang w:val="es-CO" w:eastAsia="es-CO"/>
        </w:rPr>
        <w:t xml:space="preserve"> mediante </w:t>
      </w:r>
      <w:r w:rsidR="001436DB">
        <w:rPr>
          <w:rFonts w:ascii="Georgia" w:hAnsi="Georgia" w:cs="Arial"/>
          <w:szCs w:val="24"/>
          <w:lang w:val="es-CO" w:eastAsia="es-CO"/>
        </w:rPr>
        <w:t xml:space="preserve">sendos </w:t>
      </w:r>
      <w:r w:rsidRPr="004234E7">
        <w:rPr>
          <w:rFonts w:ascii="Georgia" w:hAnsi="Georgia" w:cs="Arial"/>
          <w:szCs w:val="24"/>
          <w:lang w:val="es-CO" w:eastAsia="es-CO"/>
        </w:rPr>
        <w:t>proveído</w:t>
      </w:r>
      <w:r w:rsidR="001436DB">
        <w:rPr>
          <w:rFonts w:ascii="Georgia" w:hAnsi="Georgia" w:cs="Arial"/>
          <w:szCs w:val="24"/>
          <w:lang w:val="es-CO" w:eastAsia="es-CO"/>
        </w:rPr>
        <w:t>s</w:t>
      </w:r>
      <w:r w:rsidRPr="004234E7">
        <w:rPr>
          <w:rFonts w:ascii="Georgia" w:hAnsi="Georgia" w:cs="Arial"/>
          <w:szCs w:val="24"/>
          <w:lang w:val="es-CO" w:eastAsia="es-CO"/>
        </w:rPr>
        <w:t xml:space="preserve"> del </w:t>
      </w:r>
      <w:r w:rsidR="001436DB">
        <w:rPr>
          <w:rFonts w:ascii="Georgia" w:hAnsi="Georgia" w:cs="Arial"/>
          <w:szCs w:val="24"/>
          <w:lang w:val="es-CO" w:eastAsia="es-CO"/>
        </w:rPr>
        <w:t xml:space="preserve">03-08-2018 decidió los recursos, en el sentido de no reponer los autos atacados y requerir al interesado para que cumpla con la carga procesal de avisar a la comunidad, so pena de desistimiento tácito (Artículo 317, CGP) </w:t>
      </w:r>
      <w:r w:rsidR="001436DB" w:rsidRPr="001436DB">
        <w:rPr>
          <w:rFonts w:ascii="Georgia" w:hAnsi="Georgia" w:cs="Arial"/>
        </w:rPr>
        <w:t>(</w:t>
      </w:r>
      <w:r w:rsidR="001436DB" w:rsidRPr="001436DB">
        <w:rPr>
          <w:rFonts w:ascii="Georgia" w:hAnsi="Georgia"/>
          <w:szCs w:val="24"/>
        </w:rPr>
        <w:t xml:space="preserve">Documentos digitales del disco compacto visible a folio 7, </w:t>
      </w:r>
      <w:r w:rsidR="001436DB">
        <w:rPr>
          <w:rFonts w:ascii="Georgia" w:hAnsi="Georgia"/>
          <w:szCs w:val="24"/>
        </w:rPr>
        <w:t>ibídem</w:t>
      </w:r>
      <w:r w:rsidR="001436DB" w:rsidRPr="001436DB">
        <w:rPr>
          <w:rFonts w:ascii="Georgia" w:hAnsi="Georgia" w:cs="Arial"/>
        </w:rPr>
        <w:t>)</w:t>
      </w:r>
      <w:r>
        <w:rPr>
          <w:rFonts w:ascii="Georgia" w:hAnsi="Georgia" w:cs="Arial"/>
          <w:szCs w:val="24"/>
          <w:lang w:val="es-CO" w:eastAsia="es-CO"/>
        </w:rPr>
        <w:t>, advierte esta M</w:t>
      </w:r>
      <w:r w:rsidRPr="004234E7">
        <w:rPr>
          <w:rFonts w:ascii="Georgia" w:hAnsi="Georgia" w:cs="Arial"/>
          <w:szCs w:val="24"/>
          <w:lang w:val="es-CO" w:eastAsia="es-CO"/>
        </w:rPr>
        <w:t>agistratura que</w:t>
      </w:r>
      <w:r>
        <w:rPr>
          <w:rFonts w:ascii="Georgia" w:hAnsi="Georgia" w:cs="Arial"/>
          <w:szCs w:val="24"/>
          <w:lang w:val="es-CO" w:eastAsia="es-CO"/>
        </w:rPr>
        <w:t xml:space="preserve"> </w:t>
      </w:r>
      <w:r w:rsidRPr="004234E7">
        <w:rPr>
          <w:rFonts w:ascii="Georgia" w:hAnsi="Georgia" w:cs="Arial"/>
          <w:szCs w:val="24"/>
          <w:lang w:val="es-CO" w:eastAsia="es-CO"/>
        </w:rPr>
        <w:t xml:space="preserve">hubo vulneración </w:t>
      </w:r>
      <w:r>
        <w:rPr>
          <w:rFonts w:ascii="Georgia" w:hAnsi="Georgia" w:cs="Arial"/>
          <w:szCs w:val="24"/>
          <w:lang w:val="es-CO" w:eastAsia="es-CO"/>
        </w:rPr>
        <w:t>al derecho invocado por mora judicial</w:t>
      </w:r>
      <w:r w:rsidR="001436DB">
        <w:rPr>
          <w:rFonts w:ascii="Georgia" w:hAnsi="Georgia" w:cs="Arial"/>
          <w:szCs w:val="24"/>
          <w:lang w:val="es-CO" w:eastAsia="es-CO"/>
        </w:rPr>
        <w:t>, puesto que se excedieron los plazos legales para correr los traslados, pasar a despacho los expedientes</w:t>
      </w:r>
      <w:r w:rsidR="00BF35F3">
        <w:rPr>
          <w:rFonts w:ascii="Georgia" w:hAnsi="Georgia" w:cs="Arial"/>
          <w:szCs w:val="24"/>
          <w:lang w:val="es-CO" w:eastAsia="es-CO"/>
        </w:rPr>
        <w:t>,</w:t>
      </w:r>
      <w:r w:rsidR="001436DB">
        <w:rPr>
          <w:rFonts w:ascii="Georgia" w:hAnsi="Georgia" w:cs="Arial"/>
          <w:szCs w:val="24"/>
          <w:lang w:val="es-CO" w:eastAsia="es-CO"/>
        </w:rPr>
        <w:t xml:space="preserve"> y resolver los recursos (Artículos 110</w:t>
      </w:r>
      <w:r w:rsidR="002B25B7">
        <w:rPr>
          <w:rFonts w:ascii="Georgia" w:hAnsi="Georgia" w:cs="Arial"/>
          <w:szCs w:val="24"/>
          <w:lang w:val="es-CO" w:eastAsia="es-CO"/>
        </w:rPr>
        <w:t>, 120</w:t>
      </w:r>
      <w:r w:rsidR="001436DB">
        <w:rPr>
          <w:rFonts w:ascii="Georgia" w:hAnsi="Georgia" w:cs="Arial"/>
          <w:szCs w:val="24"/>
          <w:lang w:val="es-CO" w:eastAsia="es-CO"/>
        </w:rPr>
        <w:t xml:space="preserve"> y 319, </w:t>
      </w:r>
      <w:r w:rsidR="002B25B7">
        <w:rPr>
          <w:rFonts w:ascii="Georgia" w:hAnsi="Georgia" w:cs="Arial"/>
          <w:szCs w:val="24"/>
          <w:lang w:val="es-CO" w:eastAsia="es-CO"/>
        </w:rPr>
        <w:t>CGP)</w:t>
      </w:r>
      <w:r w:rsidR="001436DB">
        <w:rPr>
          <w:rFonts w:ascii="Georgia" w:hAnsi="Georgia" w:cs="Arial"/>
          <w:szCs w:val="24"/>
          <w:lang w:val="es-CO" w:eastAsia="es-CO"/>
        </w:rPr>
        <w:t xml:space="preserve">. </w:t>
      </w:r>
    </w:p>
    <w:p w:rsidR="001436DB" w:rsidRPr="009E6443" w:rsidRDefault="001436DB" w:rsidP="00166AB1">
      <w:pPr>
        <w:pStyle w:val="Textoindependiente"/>
        <w:spacing w:line="360" w:lineRule="auto"/>
        <w:rPr>
          <w:rFonts w:ascii="Georgia" w:hAnsi="Georgia" w:cs="Arial"/>
          <w:sz w:val="22"/>
          <w:szCs w:val="24"/>
          <w:lang w:val="es-CO" w:eastAsia="es-CO"/>
        </w:rPr>
      </w:pPr>
    </w:p>
    <w:p w:rsidR="00BF35F3" w:rsidRPr="00BF35F3" w:rsidRDefault="001436DB" w:rsidP="00166AB1">
      <w:pPr>
        <w:pStyle w:val="Textoindependiente"/>
        <w:spacing w:line="360" w:lineRule="auto"/>
        <w:rPr>
          <w:rFonts w:ascii="Georgia" w:hAnsi="Georgia" w:cs="Arial"/>
        </w:rPr>
      </w:pPr>
      <w:r>
        <w:rPr>
          <w:rFonts w:ascii="Georgia" w:hAnsi="Georgia" w:cs="Arial"/>
          <w:szCs w:val="24"/>
          <w:lang w:val="es-CO" w:eastAsia="es-CO"/>
        </w:rPr>
        <w:t xml:space="preserve">Mírese que </w:t>
      </w:r>
      <w:r w:rsidR="00352A49">
        <w:rPr>
          <w:rFonts w:ascii="Georgia" w:hAnsi="Georgia" w:cs="Arial"/>
          <w:szCs w:val="24"/>
          <w:lang w:val="es-CO" w:eastAsia="es-CO"/>
        </w:rPr>
        <w:t>la</w:t>
      </w:r>
      <w:r>
        <w:rPr>
          <w:rFonts w:ascii="Georgia" w:hAnsi="Georgia" w:cs="Arial"/>
          <w:szCs w:val="24"/>
          <w:lang w:val="es-CO" w:eastAsia="es-CO"/>
        </w:rPr>
        <w:t xml:space="preserve"> ejecutoria de los autos venció el 22-06-2018</w:t>
      </w:r>
      <w:r w:rsidR="002B25B7">
        <w:rPr>
          <w:rFonts w:ascii="Georgia" w:hAnsi="Georgia" w:cs="Arial"/>
          <w:szCs w:val="24"/>
          <w:lang w:val="es-CO" w:eastAsia="es-CO"/>
        </w:rPr>
        <w:t xml:space="preserve">, </w:t>
      </w:r>
      <w:proofErr w:type="spellStart"/>
      <w:r w:rsidR="002B25B7">
        <w:rPr>
          <w:rFonts w:ascii="Georgia" w:hAnsi="Georgia" w:cs="Arial"/>
          <w:szCs w:val="24"/>
          <w:lang w:val="es-CO" w:eastAsia="es-CO"/>
        </w:rPr>
        <w:t>mas</w:t>
      </w:r>
      <w:proofErr w:type="spellEnd"/>
      <w:r w:rsidR="002B25B7">
        <w:rPr>
          <w:rFonts w:ascii="Georgia" w:hAnsi="Georgia" w:cs="Arial"/>
          <w:szCs w:val="24"/>
          <w:lang w:val="es-CO" w:eastAsia="es-CO"/>
        </w:rPr>
        <w:t xml:space="preserve"> los recursos se fijaron en lista el 28-06-2018, esto es, al cuarto (4) día hábil siguiente; culminado el </w:t>
      </w:r>
      <w:r w:rsidR="00352A49">
        <w:rPr>
          <w:rFonts w:ascii="Georgia" w:hAnsi="Georgia" w:cs="Arial"/>
          <w:szCs w:val="24"/>
          <w:lang w:val="es-CO" w:eastAsia="es-CO"/>
        </w:rPr>
        <w:t>traslado</w:t>
      </w:r>
      <w:r w:rsidR="002B25B7">
        <w:rPr>
          <w:rFonts w:ascii="Georgia" w:hAnsi="Georgia" w:cs="Arial"/>
          <w:szCs w:val="24"/>
          <w:lang w:val="es-CO" w:eastAsia="es-CO"/>
        </w:rPr>
        <w:t xml:space="preserve"> de tres (3) días, </w:t>
      </w:r>
      <w:r w:rsidR="00352A49">
        <w:rPr>
          <w:rFonts w:ascii="Georgia" w:hAnsi="Georgia" w:cs="Arial"/>
          <w:szCs w:val="24"/>
          <w:lang w:val="es-CO" w:eastAsia="es-CO"/>
        </w:rPr>
        <w:t xml:space="preserve">se </w:t>
      </w:r>
      <w:r w:rsidR="002B25B7">
        <w:rPr>
          <w:rFonts w:ascii="Georgia" w:hAnsi="Georgia" w:cs="Arial"/>
          <w:szCs w:val="24"/>
          <w:lang w:val="es-CO" w:eastAsia="es-CO"/>
        </w:rPr>
        <w:t xml:space="preserve">pasaron </w:t>
      </w:r>
      <w:r w:rsidR="00352A49">
        <w:rPr>
          <w:rFonts w:ascii="Georgia" w:hAnsi="Georgia" w:cs="Arial"/>
          <w:szCs w:val="24"/>
          <w:lang w:val="es-CO" w:eastAsia="es-CO"/>
        </w:rPr>
        <w:t xml:space="preserve">los expedientes </w:t>
      </w:r>
      <w:r w:rsidR="002B25B7">
        <w:rPr>
          <w:rFonts w:ascii="Georgia" w:hAnsi="Georgia" w:cs="Arial"/>
          <w:szCs w:val="24"/>
          <w:lang w:val="es-CO" w:eastAsia="es-CO"/>
        </w:rPr>
        <w:t xml:space="preserve">a despacho de la </w:t>
      </w:r>
      <w:r w:rsidR="002B25B7" w:rsidRPr="002B25B7">
        <w:rPr>
          <w:rFonts w:ascii="Georgia" w:hAnsi="Georgia" w:cs="Arial"/>
          <w:i/>
          <w:szCs w:val="24"/>
          <w:lang w:val="es-CO" w:eastAsia="es-CO"/>
        </w:rPr>
        <w:t>a quo</w:t>
      </w:r>
      <w:r w:rsidR="002B25B7">
        <w:rPr>
          <w:rFonts w:ascii="Georgia" w:hAnsi="Georgia" w:cs="Arial"/>
          <w:szCs w:val="24"/>
          <w:lang w:val="es-CO" w:eastAsia="es-CO"/>
        </w:rPr>
        <w:t xml:space="preserve"> el 06-07-2018</w:t>
      </w:r>
      <w:r w:rsidR="00352A49">
        <w:rPr>
          <w:rFonts w:ascii="Georgia" w:hAnsi="Georgia" w:cs="Arial"/>
          <w:szCs w:val="24"/>
          <w:lang w:val="es-CO" w:eastAsia="es-CO"/>
        </w:rPr>
        <w:t xml:space="preserve"> </w:t>
      </w:r>
      <w:r w:rsidR="002B25B7">
        <w:rPr>
          <w:rFonts w:ascii="Georgia" w:hAnsi="Georgia" w:cs="Arial"/>
          <w:szCs w:val="24"/>
          <w:lang w:val="es-CO" w:eastAsia="es-CO"/>
        </w:rPr>
        <w:t xml:space="preserve">y, como se refirió, </w:t>
      </w:r>
      <w:r w:rsidR="00352A49">
        <w:rPr>
          <w:rFonts w:ascii="Georgia" w:hAnsi="Georgia" w:cs="Arial"/>
          <w:szCs w:val="24"/>
          <w:lang w:val="es-CO" w:eastAsia="es-CO"/>
        </w:rPr>
        <w:t>fueron decididas las reposiciones</w:t>
      </w:r>
      <w:r w:rsidR="002B25B7">
        <w:rPr>
          <w:rFonts w:ascii="Georgia" w:hAnsi="Georgia" w:cs="Arial"/>
          <w:szCs w:val="24"/>
          <w:lang w:val="es-CO" w:eastAsia="es-CO"/>
        </w:rPr>
        <w:t xml:space="preserve"> el 03-08-2018, es decir, </w:t>
      </w:r>
      <w:r w:rsidR="00BF35F3">
        <w:rPr>
          <w:rFonts w:ascii="Georgia" w:hAnsi="Georgia" w:cs="Arial"/>
          <w:szCs w:val="24"/>
          <w:lang w:val="es-CO" w:eastAsia="es-CO"/>
        </w:rPr>
        <w:t xml:space="preserve">veinte </w:t>
      </w:r>
      <w:r w:rsidR="002B25B7">
        <w:rPr>
          <w:rFonts w:ascii="Georgia" w:hAnsi="Georgia" w:cs="Arial"/>
          <w:szCs w:val="24"/>
          <w:lang w:val="es-CO" w:eastAsia="es-CO"/>
        </w:rPr>
        <w:t>(</w:t>
      </w:r>
      <w:r w:rsidR="00BF35F3">
        <w:rPr>
          <w:rFonts w:ascii="Georgia" w:hAnsi="Georgia" w:cs="Arial"/>
          <w:szCs w:val="24"/>
          <w:lang w:val="es-CO" w:eastAsia="es-CO"/>
        </w:rPr>
        <w:t>20</w:t>
      </w:r>
      <w:r w:rsidR="002B25B7">
        <w:rPr>
          <w:rFonts w:ascii="Georgia" w:hAnsi="Georgia" w:cs="Arial"/>
          <w:szCs w:val="24"/>
          <w:lang w:val="es-CO" w:eastAsia="es-CO"/>
        </w:rPr>
        <w:t xml:space="preserve">) días hábiles después, claramente por fuera de los diez </w:t>
      </w:r>
      <w:r w:rsidR="00BF35F3">
        <w:rPr>
          <w:rFonts w:ascii="Georgia" w:hAnsi="Georgia" w:cs="Arial"/>
          <w:szCs w:val="24"/>
          <w:lang w:val="es-CO" w:eastAsia="es-CO"/>
        </w:rPr>
        <w:t xml:space="preserve">(10) </w:t>
      </w:r>
      <w:r w:rsidR="002B25B7">
        <w:rPr>
          <w:rFonts w:ascii="Georgia" w:hAnsi="Georgia" w:cs="Arial"/>
          <w:szCs w:val="24"/>
          <w:lang w:val="es-CO" w:eastAsia="es-CO"/>
        </w:rPr>
        <w:t>días dispuestos en el artículo</w:t>
      </w:r>
      <w:r w:rsidR="00BF35F3">
        <w:rPr>
          <w:rFonts w:ascii="Georgia" w:hAnsi="Georgia" w:cs="Arial"/>
          <w:szCs w:val="24"/>
          <w:lang w:val="es-CO" w:eastAsia="es-CO"/>
        </w:rPr>
        <w:t xml:space="preserve"> 120, CGP, </w:t>
      </w:r>
      <w:r w:rsidR="003C6DF1">
        <w:rPr>
          <w:rFonts w:ascii="Georgia" w:hAnsi="Georgia" w:cs="Arial"/>
        </w:rPr>
        <w:t xml:space="preserve"> sin justificación</w:t>
      </w:r>
      <w:r w:rsidR="00BF35F3">
        <w:rPr>
          <w:rFonts w:ascii="Georgia" w:hAnsi="Georgia" w:cs="Arial"/>
        </w:rPr>
        <w:t xml:space="preserve"> alguna</w:t>
      </w:r>
      <w:r w:rsidR="003C6DF1" w:rsidRPr="007C23E2">
        <w:rPr>
          <w:rStyle w:val="Refdenotaalpie"/>
          <w:rFonts w:ascii="Georgia" w:hAnsi="Georgia"/>
        </w:rPr>
        <w:footnoteReference w:id="26"/>
      </w:r>
      <w:r w:rsidR="003C6DF1">
        <w:rPr>
          <w:rFonts w:ascii="Georgia" w:hAnsi="Georgia" w:cs="Arial"/>
          <w:vertAlign w:val="superscript"/>
        </w:rPr>
        <w:t>-</w:t>
      </w:r>
      <w:r w:rsidR="003C6DF1" w:rsidRPr="00A83D82">
        <w:rPr>
          <w:rStyle w:val="Refdenotaalpie"/>
          <w:rFonts w:ascii="Georgia" w:hAnsi="Georgia"/>
        </w:rPr>
        <w:footnoteReference w:id="27"/>
      </w:r>
      <w:r w:rsidR="00BF35F3">
        <w:rPr>
          <w:rFonts w:ascii="Georgia" w:hAnsi="Georgia" w:cs="Arial"/>
        </w:rPr>
        <w:t>.</w:t>
      </w:r>
    </w:p>
    <w:p w:rsidR="009E6443" w:rsidRPr="009E6443" w:rsidRDefault="009E6443" w:rsidP="00166AB1">
      <w:pPr>
        <w:pStyle w:val="Textoindependiente"/>
        <w:spacing w:line="360" w:lineRule="auto"/>
        <w:rPr>
          <w:rFonts w:ascii="Georgia" w:hAnsi="Georgia" w:cs="Arial"/>
          <w:sz w:val="20"/>
        </w:rPr>
      </w:pPr>
    </w:p>
    <w:p w:rsidR="00166AB1" w:rsidRPr="004234E7" w:rsidRDefault="00BF35F3" w:rsidP="00166AB1">
      <w:pPr>
        <w:pStyle w:val="Textoindependiente"/>
        <w:spacing w:line="360" w:lineRule="auto"/>
        <w:rPr>
          <w:rFonts w:ascii="Georgia" w:hAnsi="Georgia" w:cs="Arial"/>
          <w:szCs w:val="24"/>
        </w:rPr>
      </w:pPr>
      <w:r>
        <w:rPr>
          <w:rFonts w:ascii="Georgia" w:hAnsi="Georgia" w:cs="Arial"/>
        </w:rPr>
        <w:lastRenderedPageBreak/>
        <w:t xml:space="preserve">Empero lo anterior, durante el trámite de esta acción </w:t>
      </w:r>
      <w:r w:rsidR="00166AB1" w:rsidRPr="004234E7">
        <w:rPr>
          <w:rFonts w:ascii="Georgia" w:hAnsi="Georgia" w:cs="Arial"/>
          <w:szCs w:val="24"/>
          <w:lang w:val="es-CO" w:eastAsia="es-CO"/>
        </w:rPr>
        <w:t>cesó</w:t>
      </w:r>
      <w:r>
        <w:rPr>
          <w:rFonts w:ascii="Georgia" w:hAnsi="Georgia" w:cs="Arial"/>
          <w:szCs w:val="24"/>
          <w:lang w:val="es-CO" w:eastAsia="es-CO"/>
        </w:rPr>
        <w:t xml:space="preserve"> el agravio</w:t>
      </w:r>
      <w:r w:rsidR="00236E21">
        <w:rPr>
          <w:rFonts w:ascii="Georgia" w:hAnsi="Georgia" w:cs="Arial"/>
          <w:szCs w:val="24"/>
          <w:lang w:val="es-CO" w:eastAsia="es-CO"/>
        </w:rPr>
        <w:t>;</w:t>
      </w:r>
      <w:r w:rsidR="00166AB1" w:rsidRPr="004234E7">
        <w:rPr>
          <w:rFonts w:ascii="Georgia" w:hAnsi="Georgia" w:cs="Arial"/>
          <w:szCs w:val="24"/>
          <w:lang w:val="es-CO" w:eastAsia="es-CO"/>
        </w:rPr>
        <w:t xml:space="preserve"> en consecuencia</w:t>
      </w:r>
      <w:r w:rsidR="00166AB1">
        <w:rPr>
          <w:rFonts w:ascii="Georgia" w:hAnsi="Georgia" w:cs="Arial"/>
          <w:szCs w:val="24"/>
          <w:lang w:val="es-CO" w:eastAsia="es-CO"/>
        </w:rPr>
        <w:t>,</w:t>
      </w:r>
      <w:r w:rsidR="00166AB1" w:rsidRPr="004234E7">
        <w:rPr>
          <w:rFonts w:ascii="Georgia" w:hAnsi="Georgia" w:cs="Arial"/>
          <w:szCs w:val="24"/>
          <w:lang w:val="es-CO" w:eastAsia="es-CO"/>
        </w:rPr>
        <w:t xml:space="preserve"> </w:t>
      </w:r>
      <w:r w:rsidR="00166AB1" w:rsidRPr="004234E7">
        <w:rPr>
          <w:rFonts w:ascii="Georgia" w:hAnsi="Georgia" w:cs="Arial"/>
          <w:szCs w:val="24"/>
        </w:rPr>
        <w:t xml:space="preserve">no hay objeto jurídico sobre el cual fallar y la decisión que se adopte resultará inútil. De esta manera, se configura el hecho superado, pues </w:t>
      </w:r>
      <w:r w:rsidR="00236E21">
        <w:rPr>
          <w:rFonts w:ascii="Georgia" w:hAnsi="Georgia" w:cs="Arial"/>
          <w:szCs w:val="24"/>
        </w:rPr>
        <w:t>las pretensiones</w:t>
      </w:r>
      <w:r w:rsidR="00166AB1" w:rsidRPr="004234E7">
        <w:rPr>
          <w:rFonts w:ascii="Georgia" w:hAnsi="Georgia" w:cs="Arial"/>
          <w:szCs w:val="24"/>
        </w:rPr>
        <w:t xml:space="preserve"> se encuentra</w:t>
      </w:r>
      <w:r w:rsidR="00236E21">
        <w:rPr>
          <w:rFonts w:ascii="Georgia" w:hAnsi="Georgia" w:cs="Arial"/>
          <w:szCs w:val="24"/>
        </w:rPr>
        <w:t>n</w:t>
      </w:r>
      <w:r w:rsidR="00166AB1" w:rsidRPr="004234E7">
        <w:rPr>
          <w:rFonts w:ascii="Georgia" w:hAnsi="Georgia" w:cs="Arial"/>
          <w:szCs w:val="24"/>
        </w:rPr>
        <w:t xml:space="preserve"> satisfecha</w:t>
      </w:r>
      <w:r w:rsidR="00236E21">
        <w:rPr>
          <w:rFonts w:ascii="Georgia" w:hAnsi="Georgia" w:cs="Arial"/>
          <w:szCs w:val="24"/>
        </w:rPr>
        <w:t>s</w:t>
      </w:r>
      <w:r w:rsidR="00166AB1">
        <w:rPr>
          <w:rFonts w:ascii="Georgia" w:hAnsi="Georgia" w:cs="Arial"/>
          <w:szCs w:val="24"/>
        </w:rPr>
        <w:t>, y así se declarará</w:t>
      </w:r>
      <w:r w:rsidR="00166AB1" w:rsidRPr="004234E7">
        <w:rPr>
          <w:rFonts w:ascii="Georgia" w:hAnsi="Georgia" w:cs="Arial"/>
          <w:szCs w:val="24"/>
        </w:rPr>
        <w:t xml:space="preserve">. </w:t>
      </w:r>
    </w:p>
    <w:p w:rsidR="001E047B" w:rsidRPr="009E6443" w:rsidRDefault="001E047B" w:rsidP="001E047B">
      <w:pPr>
        <w:pStyle w:val="Textoindependiente"/>
        <w:spacing w:line="360" w:lineRule="auto"/>
        <w:rPr>
          <w:rFonts w:ascii="Georgia" w:hAnsi="Georgia" w:cs="Arial"/>
          <w:sz w:val="20"/>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9E6443" w:rsidRDefault="001E047B" w:rsidP="001E047B">
      <w:pPr>
        <w:pStyle w:val="Textoindependiente"/>
        <w:spacing w:line="360" w:lineRule="auto"/>
        <w:ind w:left="400"/>
        <w:rPr>
          <w:rFonts w:ascii="Georgia" w:hAnsi="Georgia"/>
          <w:sz w:val="20"/>
          <w:szCs w:val="24"/>
        </w:rPr>
      </w:pPr>
    </w:p>
    <w:p w:rsidR="001E047B" w:rsidRPr="00BB7438" w:rsidRDefault="001E047B" w:rsidP="00BF35F3">
      <w:pPr>
        <w:pStyle w:val="Textoindependiente"/>
        <w:spacing w:line="360" w:lineRule="auto"/>
        <w:rPr>
          <w:rFonts w:ascii="Georgia" w:hAnsi="Georgia" w:cs="Arial"/>
        </w:rPr>
      </w:pPr>
      <w:r w:rsidRPr="00B33A0F">
        <w:rPr>
          <w:rFonts w:ascii="Georgia" w:hAnsi="Georgia" w:cs="Arial"/>
          <w:szCs w:val="24"/>
          <w:lang w:val="es-ES"/>
        </w:rPr>
        <w:t>Con</w:t>
      </w:r>
      <w:r w:rsidR="00754E21">
        <w:rPr>
          <w:rFonts w:ascii="Georgia" w:hAnsi="Georgia" w:cs="Arial"/>
          <w:szCs w:val="24"/>
          <w:lang w:val="es-ES"/>
        </w:rPr>
        <w:t xml:space="preserve"> </w:t>
      </w:r>
      <w:r w:rsidRPr="00B33A0F">
        <w:rPr>
          <w:rFonts w:ascii="Georgia" w:hAnsi="Georgia" w:cs="Arial"/>
          <w:szCs w:val="24"/>
          <w:lang w:val="es-ES"/>
        </w:rPr>
        <w:t xml:space="preserve"> </w:t>
      </w:r>
      <w:r w:rsidR="00754E21">
        <w:rPr>
          <w:rFonts w:ascii="Georgia" w:hAnsi="Georgia" w:cs="Arial"/>
          <w:szCs w:val="24"/>
          <w:lang w:val="es-ES"/>
        </w:rPr>
        <w:t xml:space="preserve"> </w:t>
      </w:r>
      <w:r w:rsidRPr="00B33A0F">
        <w:rPr>
          <w:rFonts w:ascii="Georgia" w:hAnsi="Georgia" w:cs="Arial"/>
          <w:szCs w:val="24"/>
          <w:lang w:val="es-ES"/>
        </w:rPr>
        <w:t xml:space="preserve">fundamento </w:t>
      </w:r>
      <w:r w:rsidR="00754E21">
        <w:rPr>
          <w:rFonts w:ascii="Georgia" w:hAnsi="Georgia" w:cs="Arial"/>
          <w:szCs w:val="24"/>
          <w:lang w:val="es-ES"/>
        </w:rPr>
        <w:t xml:space="preserve">  </w:t>
      </w:r>
      <w:r w:rsidRPr="00B33A0F">
        <w:rPr>
          <w:rFonts w:ascii="Georgia" w:hAnsi="Georgia" w:cs="Arial"/>
          <w:szCs w:val="24"/>
          <w:lang w:val="es-ES"/>
        </w:rPr>
        <w:t xml:space="preserve">en </w:t>
      </w:r>
      <w:r w:rsidR="00754E21">
        <w:rPr>
          <w:rFonts w:ascii="Georgia" w:hAnsi="Georgia" w:cs="Arial"/>
          <w:szCs w:val="24"/>
          <w:lang w:val="es-ES"/>
        </w:rPr>
        <w:t xml:space="preserve">  </w:t>
      </w:r>
      <w:r w:rsidRPr="00B33A0F">
        <w:rPr>
          <w:rFonts w:ascii="Georgia" w:hAnsi="Georgia" w:cs="Arial"/>
          <w:szCs w:val="24"/>
          <w:lang w:val="es-ES"/>
        </w:rPr>
        <w:t xml:space="preserve">las </w:t>
      </w:r>
      <w:r w:rsidR="00754E21">
        <w:rPr>
          <w:rFonts w:ascii="Georgia" w:hAnsi="Georgia" w:cs="Arial"/>
          <w:szCs w:val="24"/>
          <w:lang w:val="es-ES"/>
        </w:rPr>
        <w:t xml:space="preserve">  </w:t>
      </w:r>
      <w:r w:rsidRPr="00B33A0F">
        <w:rPr>
          <w:rFonts w:ascii="Georgia" w:hAnsi="Georgia" w:cs="Arial"/>
          <w:szCs w:val="24"/>
          <w:lang w:val="es-ES"/>
        </w:rPr>
        <w:t xml:space="preserve">consideraciones </w:t>
      </w:r>
      <w:r w:rsidR="00754E21">
        <w:rPr>
          <w:rFonts w:ascii="Georgia" w:hAnsi="Georgia" w:cs="Arial"/>
          <w:szCs w:val="24"/>
          <w:lang w:val="es-ES"/>
        </w:rPr>
        <w:t xml:space="preserve">  </w:t>
      </w:r>
      <w:r w:rsidRPr="00B33A0F">
        <w:rPr>
          <w:rFonts w:ascii="Georgia" w:hAnsi="Georgia" w:cs="Arial"/>
          <w:szCs w:val="24"/>
          <w:lang w:val="es-ES"/>
        </w:rPr>
        <w:t>expuestas</w:t>
      </w:r>
      <w:r w:rsidR="00BF35F3">
        <w:rPr>
          <w:rFonts w:ascii="Georgia" w:hAnsi="Georgia" w:cs="Arial"/>
          <w:szCs w:val="24"/>
          <w:lang w:val="es-ES"/>
        </w:rPr>
        <w:t xml:space="preserve">: (i) Se declarará improcedente el amparo respecto del impulso oficioso exigido, por carecer de subsidiariedad; (ii) Se declarara la carencia actual de objeto por el hecho superado con relación a la mora judicial en la resolución de las reposiciones. </w:t>
      </w:r>
    </w:p>
    <w:p w:rsidR="001E047B" w:rsidRPr="009E6443"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D41520" w:rsidRDefault="001E047B" w:rsidP="00D41520">
      <w:pPr>
        <w:pStyle w:val="Textoindependiente"/>
        <w:spacing w:line="360" w:lineRule="auto"/>
        <w:jc w:val="center"/>
        <w:rPr>
          <w:rFonts w:ascii="Georgia" w:hAnsi="Georgia" w:cs="Arial"/>
          <w:bCs/>
          <w:sz w:val="20"/>
        </w:rPr>
      </w:pPr>
    </w:p>
    <w:p w:rsidR="00BF35F3" w:rsidRDefault="00BF35F3" w:rsidP="00D41520">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t xml:space="preserve">DECLARAR IMPROCEDENTE el amparo constitucional formulad por el señor Javier Elías Arias </w:t>
      </w:r>
      <w:proofErr w:type="spellStart"/>
      <w:r>
        <w:rPr>
          <w:rFonts w:ascii="Georgia" w:hAnsi="Georgia" w:cs="Arial"/>
          <w:szCs w:val="24"/>
        </w:rPr>
        <w:t>Idárraga</w:t>
      </w:r>
      <w:proofErr w:type="spellEnd"/>
      <w:r>
        <w:rPr>
          <w:rFonts w:ascii="Georgia" w:hAnsi="Georgia" w:cs="Arial"/>
          <w:szCs w:val="24"/>
        </w:rPr>
        <w:t xml:space="preserve"> contra el Juzgado Promiscuo del Circuito de La Virginia, en lo atinente al impulso oficioso deprecado, por carecer de subsidiariedad.  </w:t>
      </w:r>
    </w:p>
    <w:p w:rsidR="00BF35F3" w:rsidRPr="009E6443" w:rsidRDefault="00BF35F3" w:rsidP="00BF35F3">
      <w:pPr>
        <w:pStyle w:val="Textoindependiente"/>
        <w:tabs>
          <w:tab w:val="clear" w:pos="708"/>
        </w:tabs>
        <w:spacing w:line="360" w:lineRule="auto"/>
        <w:ind w:left="284"/>
        <w:rPr>
          <w:rFonts w:ascii="Georgia" w:hAnsi="Georgia" w:cs="Arial"/>
          <w:sz w:val="20"/>
          <w:szCs w:val="24"/>
        </w:rPr>
      </w:pPr>
    </w:p>
    <w:p w:rsidR="00D41520" w:rsidRPr="00D41520" w:rsidRDefault="00D41520"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 xml:space="preserve">DECLARAR la carencia actual de objeto por el hecho superado </w:t>
      </w:r>
      <w:r w:rsidR="00BF35F3">
        <w:rPr>
          <w:rFonts w:ascii="Georgia" w:hAnsi="Georgia" w:cs="Arial"/>
          <w:szCs w:val="24"/>
        </w:rPr>
        <w:t>en lo referente a la dilación en la resolución de las reposiciones presentadas</w:t>
      </w:r>
      <w:r w:rsidR="00236E21">
        <w:rPr>
          <w:rFonts w:ascii="Georgia" w:hAnsi="Georgia" w:cs="Arial"/>
          <w:szCs w:val="24"/>
        </w:rPr>
        <w:t>.</w:t>
      </w:r>
    </w:p>
    <w:p w:rsidR="00D41520" w:rsidRPr="009E6443" w:rsidRDefault="00D41520" w:rsidP="00D41520">
      <w:pPr>
        <w:pStyle w:val="Prrafodelista"/>
        <w:spacing w:line="360" w:lineRule="auto"/>
        <w:rPr>
          <w:rFonts w:ascii="Georgia" w:hAnsi="Georgia" w:cs="Arial"/>
          <w:sz w:val="20"/>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D41520" w:rsidRDefault="00D41520" w:rsidP="00D41520">
      <w:pPr>
        <w:pStyle w:val="Prrafodelista"/>
        <w:spacing w:line="360" w:lineRule="auto"/>
        <w:rPr>
          <w:rFonts w:ascii="Georgia" w:hAnsi="Georgia" w:cs="Arial"/>
          <w:bCs/>
          <w:sz w:val="20"/>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9E6443" w:rsidRDefault="001E047B" w:rsidP="001E047B">
      <w:pPr>
        <w:pStyle w:val="Textoindependiente"/>
        <w:spacing w:line="360" w:lineRule="auto"/>
        <w:jc w:val="center"/>
        <w:rPr>
          <w:rFonts w:ascii="Georgia" w:hAnsi="Georgia"/>
          <w:smallCaps/>
          <w:sz w:val="20"/>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Pr="009E6443"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9E6443" w:rsidRPr="009E6443" w:rsidRDefault="009E6443"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1E047B" w:rsidRPr="009E6443" w:rsidRDefault="001E047B" w:rsidP="009E64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8"/>
          <w:szCs w:val="18"/>
          <w:lang w:val="en-US"/>
        </w:rPr>
      </w:pPr>
      <w:r w:rsidRPr="009E6443">
        <w:rPr>
          <w:rFonts w:ascii="Georgia" w:hAnsi="Georgia" w:cs="Arial"/>
          <w:i/>
          <w:spacing w:val="-3"/>
          <w:w w:val="150"/>
          <w:sz w:val="28"/>
          <w:lang w:val="en-US"/>
        </w:rPr>
        <w:t>D</w:t>
      </w:r>
      <w:r w:rsidRPr="009E6443">
        <w:rPr>
          <w:rFonts w:ascii="Georgia" w:hAnsi="Georgia" w:cs="Arial"/>
          <w:i/>
          <w:spacing w:val="-3"/>
          <w:w w:val="150"/>
          <w:sz w:val="18"/>
          <w:szCs w:val="16"/>
          <w:lang w:val="en-US"/>
        </w:rPr>
        <w:t xml:space="preserve">UBERNEY </w:t>
      </w:r>
      <w:r w:rsidRPr="009E6443">
        <w:rPr>
          <w:rFonts w:ascii="Georgia" w:hAnsi="Georgia" w:cs="Arial"/>
          <w:i/>
          <w:spacing w:val="-3"/>
          <w:w w:val="150"/>
          <w:sz w:val="28"/>
          <w:lang w:val="en-US"/>
        </w:rPr>
        <w:t>G</w:t>
      </w:r>
      <w:r w:rsidRPr="009E6443">
        <w:rPr>
          <w:rFonts w:ascii="Georgia" w:hAnsi="Georgia" w:cs="Arial"/>
          <w:i/>
          <w:spacing w:val="-3"/>
          <w:w w:val="150"/>
          <w:sz w:val="18"/>
          <w:szCs w:val="16"/>
          <w:lang w:val="en-US"/>
        </w:rPr>
        <w:t xml:space="preserve">RISALES </w:t>
      </w:r>
      <w:r w:rsidRPr="009E6443">
        <w:rPr>
          <w:rFonts w:ascii="Georgia" w:hAnsi="Georgia" w:cs="Arial"/>
          <w:i/>
          <w:spacing w:val="-3"/>
          <w:w w:val="150"/>
          <w:sz w:val="28"/>
          <w:lang w:val="en-US"/>
        </w:rPr>
        <w:t>H</w:t>
      </w:r>
      <w:r w:rsidRPr="009E6443">
        <w:rPr>
          <w:rFonts w:ascii="Georgia" w:hAnsi="Georgia" w:cs="Arial"/>
          <w:i/>
          <w:spacing w:val="-3"/>
          <w:w w:val="150"/>
          <w:sz w:val="18"/>
          <w:szCs w:val="16"/>
          <w:lang w:val="en-US"/>
        </w:rPr>
        <w:t>ERRERA</w:t>
      </w:r>
    </w:p>
    <w:p w:rsidR="001E047B" w:rsidRPr="009E6443" w:rsidRDefault="001E047B" w:rsidP="009E64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sz w:val="14"/>
          <w:szCs w:val="20"/>
          <w:lang w:val="en-US"/>
        </w:rPr>
      </w:pPr>
      <w:r w:rsidRPr="009E6443">
        <w:rPr>
          <w:rFonts w:ascii="Georgia" w:hAnsi="Georgia" w:cs="Arial"/>
          <w:i/>
          <w:spacing w:val="-3"/>
          <w:w w:val="150"/>
          <w:sz w:val="28"/>
          <w:lang w:val="en-US"/>
        </w:rPr>
        <w:t>M</w:t>
      </w:r>
      <w:r w:rsidRPr="009E6443">
        <w:rPr>
          <w:rFonts w:ascii="Georgia" w:hAnsi="Georgia" w:cs="Arial"/>
          <w:i/>
          <w:spacing w:val="-3"/>
          <w:w w:val="150"/>
          <w:lang w:val="en-US"/>
        </w:rPr>
        <w:t xml:space="preserve"> </w:t>
      </w:r>
      <w:r w:rsidRPr="009E6443">
        <w:rPr>
          <w:rFonts w:ascii="Georgia" w:hAnsi="Georgia" w:cs="Arial"/>
          <w:i/>
          <w:spacing w:val="-3"/>
          <w:w w:val="150"/>
          <w:sz w:val="18"/>
          <w:szCs w:val="20"/>
          <w:lang w:val="en-US"/>
        </w:rPr>
        <w:t>A G I S T R A D O</w:t>
      </w:r>
    </w:p>
    <w:p w:rsidR="001E047B" w:rsidRPr="009E6443"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s-CO"/>
        </w:rPr>
      </w:pPr>
    </w:p>
    <w:p w:rsidR="009E6443" w:rsidRPr="009E6443" w:rsidRDefault="009E6443"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1E047B" w:rsidRPr="009E6443" w:rsidRDefault="001E047B" w:rsidP="009E64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0"/>
          <w:lang w:val="en-US"/>
        </w:rPr>
      </w:pPr>
      <w:r w:rsidRPr="009E6443">
        <w:rPr>
          <w:rFonts w:ascii="Georgia" w:hAnsi="Georgia"/>
          <w:i/>
          <w:w w:val="150"/>
          <w:sz w:val="28"/>
          <w:szCs w:val="18"/>
          <w:lang w:val="en-US"/>
        </w:rPr>
        <w:t>E</w:t>
      </w:r>
      <w:r w:rsidRPr="009E6443">
        <w:rPr>
          <w:rFonts w:ascii="Georgia" w:hAnsi="Georgia"/>
          <w:i/>
          <w:w w:val="150"/>
          <w:sz w:val="18"/>
          <w:szCs w:val="18"/>
          <w:lang w:val="en-US"/>
        </w:rPr>
        <w:t>DDER</w:t>
      </w:r>
      <w:r w:rsidRPr="009E6443">
        <w:rPr>
          <w:rFonts w:ascii="Georgia" w:hAnsi="Georgia"/>
          <w:i/>
          <w:w w:val="150"/>
          <w:sz w:val="18"/>
          <w:lang w:val="en-US"/>
        </w:rPr>
        <w:t xml:space="preserve"> </w:t>
      </w:r>
      <w:r w:rsidRPr="009E6443">
        <w:rPr>
          <w:rFonts w:ascii="Georgia" w:hAnsi="Georgia"/>
          <w:i/>
          <w:w w:val="150"/>
          <w:sz w:val="28"/>
          <w:lang w:val="en-US"/>
        </w:rPr>
        <w:t>J</w:t>
      </w:r>
      <w:r w:rsidRPr="009E6443">
        <w:rPr>
          <w:rFonts w:ascii="Georgia" w:hAnsi="Georgia"/>
          <w:i/>
          <w:w w:val="150"/>
          <w:sz w:val="18"/>
          <w:szCs w:val="18"/>
          <w:lang w:val="en-US"/>
        </w:rPr>
        <w:t xml:space="preserve">IMMY </w:t>
      </w:r>
      <w:r w:rsidRPr="009E6443">
        <w:rPr>
          <w:rFonts w:ascii="Georgia" w:hAnsi="Georgia"/>
          <w:i/>
          <w:w w:val="150"/>
          <w:sz w:val="28"/>
          <w:lang w:val="en-US"/>
        </w:rPr>
        <w:t>S</w:t>
      </w:r>
      <w:r w:rsidRPr="009E6443">
        <w:rPr>
          <w:rFonts w:ascii="Georgia" w:hAnsi="Georgia"/>
          <w:i/>
          <w:w w:val="150"/>
          <w:sz w:val="18"/>
          <w:szCs w:val="18"/>
          <w:lang w:val="en-US"/>
        </w:rPr>
        <w:t xml:space="preserve">ÁNCHEZ </w:t>
      </w:r>
      <w:r w:rsidRPr="009E6443">
        <w:rPr>
          <w:rFonts w:ascii="Georgia" w:hAnsi="Georgia"/>
          <w:i/>
          <w:w w:val="150"/>
          <w:sz w:val="28"/>
          <w:szCs w:val="18"/>
          <w:lang w:val="en-US"/>
        </w:rPr>
        <w:t>C.</w:t>
      </w:r>
      <w:r w:rsidRPr="009E6443">
        <w:rPr>
          <w:rFonts w:ascii="Georgia" w:hAnsi="Georgia"/>
          <w:i/>
          <w:w w:val="150"/>
          <w:sz w:val="28"/>
          <w:szCs w:val="18"/>
          <w:lang w:val="en-US"/>
        </w:rPr>
        <w:tab/>
      </w:r>
      <w:r w:rsidRPr="009E6443">
        <w:rPr>
          <w:rFonts w:ascii="Georgia" w:hAnsi="Georgia"/>
          <w:i/>
          <w:w w:val="150"/>
          <w:sz w:val="28"/>
          <w:szCs w:val="18"/>
          <w:lang w:val="en-US"/>
        </w:rPr>
        <w:tab/>
      </w:r>
      <w:r w:rsidRPr="009E6443">
        <w:rPr>
          <w:rFonts w:ascii="Georgia" w:hAnsi="Georgia" w:cs="Arial"/>
          <w:i/>
          <w:spacing w:val="-3"/>
          <w:w w:val="150"/>
          <w:sz w:val="28"/>
          <w:szCs w:val="18"/>
          <w:lang w:val="en-US"/>
        </w:rPr>
        <w:t>J</w:t>
      </w:r>
      <w:r w:rsidRPr="009E6443">
        <w:rPr>
          <w:rFonts w:ascii="Georgia" w:hAnsi="Georgia" w:cs="Arial"/>
          <w:i/>
          <w:spacing w:val="-3"/>
          <w:w w:val="150"/>
          <w:sz w:val="18"/>
          <w:szCs w:val="18"/>
          <w:lang w:val="en-US"/>
        </w:rPr>
        <w:t xml:space="preserve">AIME </w:t>
      </w:r>
      <w:r w:rsidRPr="009E6443">
        <w:rPr>
          <w:rFonts w:ascii="Georgia" w:hAnsi="Georgia" w:cs="Arial"/>
          <w:i/>
          <w:spacing w:val="-3"/>
          <w:w w:val="150"/>
          <w:sz w:val="28"/>
          <w:szCs w:val="18"/>
          <w:lang w:val="en-US"/>
        </w:rPr>
        <w:t>A</w:t>
      </w:r>
      <w:r w:rsidRPr="009E6443">
        <w:rPr>
          <w:rFonts w:ascii="Georgia" w:hAnsi="Georgia"/>
          <w:i/>
          <w:w w:val="150"/>
          <w:sz w:val="18"/>
          <w:szCs w:val="18"/>
          <w:lang w:val="en-US"/>
        </w:rPr>
        <w:t xml:space="preserve">LBERTO </w:t>
      </w:r>
      <w:r w:rsidRPr="009E6443">
        <w:rPr>
          <w:rFonts w:ascii="Georgia" w:hAnsi="Georgia" w:cs="Arial"/>
          <w:i/>
          <w:spacing w:val="-3"/>
          <w:w w:val="150"/>
          <w:sz w:val="28"/>
          <w:szCs w:val="18"/>
          <w:lang w:val="en-US"/>
        </w:rPr>
        <w:t>S</w:t>
      </w:r>
      <w:r w:rsidRPr="009E6443">
        <w:rPr>
          <w:rFonts w:ascii="Georgia" w:hAnsi="Georgia" w:cs="Arial"/>
          <w:i/>
          <w:spacing w:val="-3"/>
          <w:w w:val="150"/>
          <w:sz w:val="18"/>
          <w:szCs w:val="16"/>
          <w:lang w:val="en-US"/>
        </w:rPr>
        <w:t xml:space="preserve">ARAZA </w:t>
      </w:r>
      <w:r w:rsidRPr="009E6443">
        <w:rPr>
          <w:rFonts w:ascii="Georgia" w:hAnsi="Georgia" w:cs="Arial"/>
          <w:i/>
          <w:spacing w:val="-3"/>
          <w:w w:val="150"/>
          <w:sz w:val="28"/>
          <w:szCs w:val="18"/>
          <w:lang w:val="en-US"/>
        </w:rPr>
        <w:t>N.</w:t>
      </w:r>
    </w:p>
    <w:p w:rsidR="00E606C4" w:rsidRPr="00EB1DBB" w:rsidRDefault="002C48C6" w:rsidP="009E64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232"/>
        <w:textAlignment w:val="baseline"/>
        <w:rPr>
          <w:rFonts w:ascii="Georgia" w:hAnsi="Georgia" w:cs="Arial"/>
          <w:i/>
          <w:w w:val="150"/>
          <w:sz w:val="18"/>
          <w:lang w:val="en-GB"/>
        </w:rPr>
      </w:pPr>
      <w:r w:rsidRPr="009E6443">
        <w:rPr>
          <w:rFonts w:ascii="Georgia" w:hAnsi="Georgia" w:cs="Arial"/>
          <w:i/>
          <w:w w:val="150"/>
          <w:sz w:val="28"/>
          <w:lang w:val="en-US"/>
        </w:rPr>
        <w:t xml:space="preserve">       </w:t>
      </w:r>
      <w:r w:rsidR="001E047B" w:rsidRPr="009E6443">
        <w:rPr>
          <w:rFonts w:ascii="Georgia" w:hAnsi="Georgia" w:cs="Arial"/>
          <w:i/>
          <w:w w:val="150"/>
          <w:sz w:val="28"/>
          <w:lang w:val="en-GB"/>
        </w:rPr>
        <w:t>M</w:t>
      </w:r>
      <w:r w:rsidR="001E047B" w:rsidRPr="009E6443">
        <w:rPr>
          <w:rFonts w:ascii="Georgia" w:hAnsi="Georgia" w:cs="Arial"/>
          <w:i/>
          <w:w w:val="150"/>
          <w:sz w:val="18"/>
          <w:lang w:val="en-GB"/>
        </w:rPr>
        <w:t xml:space="preserve"> A G I S T R A D O </w:t>
      </w:r>
      <w:r w:rsidR="001E047B" w:rsidRPr="009E6443">
        <w:rPr>
          <w:rFonts w:ascii="Georgia" w:hAnsi="Georgia" w:cs="Arial"/>
          <w:i/>
          <w:w w:val="150"/>
          <w:sz w:val="18"/>
          <w:lang w:val="en-GB"/>
        </w:rPr>
        <w:tab/>
      </w:r>
      <w:r w:rsidR="001E047B" w:rsidRPr="009E6443">
        <w:rPr>
          <w:rFonts w:ascii="Georgia" w:hAnsi="Georgia" w:cs="Arial"/>
          <w:i/>
          <w:w w:val="150"/>
          <w:sz w:val="18"/>
          <w:lang w:val="en-GB"/>
        </w:rPr>
        <w:tab/>
      </w:r>
      <w:r w:rsidR="001E047B" w:rsidRPr="009E6443">
        <w:rPr>
          <w:rFonts w:ascii="Georgia" w:hAnsi="Georgia" w:cs="Arial"/>
          <w:i/>
          <w:w w:val="150"/>
          <w:sz w:val="18"/>
          <w:lang w:val="en-GB"/>
        </w:rPr>
        <w:tab/>
      </w:r>
      <w:r w:rsidR="001E047B" w:rsidRPr="009E6443">
        <w:rPr>
          <w:rFonts w:ascii="Georgia" w:hAnsi="Georgia" w:cs="Arial"/>
          <w:i/>
          <w:w w:val="150"/>
          <w:sz w:val="18"/>
          <w:lang w:val="en-GB"/>
        </w:rPr>
        <w:tab/>
      </w:r>
      <w:r w:rsidRPr="009E6443">
        <w:rPr>
          <w:rFonts w:ascii="Georgia" w:hAnsi="Georgia" w:cs="Arial"/>
          <w:i/>
          <w:w w:val="150"/>
          <w:sz w:val="18"/>
          <w:lang w:val="en-GB"/>
        </w:rPr>
        <w:t xml:space="preserve">  </w:t>
      </w:r>
      <w:r w:rsidR="001E047B" w:rsidRPr="009E6443">
        <w:rPr>
          <w:rFonts w:ascii="Georgia" w:hAnsi="Georgia" w:cs="Arial"/>
          <w:i/>
          <w:w w:val="150"/>
          <w:sz w:val="28"/>
          <w:lang w:val="en-GB"/>
        </w:rPr>
        <w:t>M</w:t>
      </w:r>
      <w:r w:rsidR="006A7EEC" w:rsidRPr="009E6443">
        <w:rPr>
          <w:rFonts w:ascii="Georgia" w:hAnsi="Georgia" w:cs="Arial"/>
          <w:i/>
          <w:w w:val="150"/>
          <w:sz w:val="18"/>
          <w:lang w:val="en-GB"/>
        </w:rPr>
        <w:t xml:space="preserve"> A G I S T R A D O</w:t>
      </w:r>
      <w:r w:rsidR="006A7EEC">
        <w:rPr>
          <w:rFonts w:ascii="Georgia" w:hAnsi="Georgia" w:cs="Arial"/>
          <w:w w:val="150"/>
          <w:sz w:val="18"/>
          <w:lang w:val="en-GB"/>
        </w:rPr>
        <w:t xml:space="preserve">   </w:t>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3C" w:rsidRDefault="0076383C" w:rsidP="0099045D">
      <w:r>
        <w:separator/>
      </w:r>
    </w:p>
  </w:endnote>
  <w:endnote w:type="continuationSeparator" w:id="0">
    <w:p w:rsidR="0076383C" w:rsidRDefault="0076383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3C" w:rsidRDefault="0076383C" w:rsidP="0099045D">
      <w:r>
        <w:separator/>
      </w:r>
    </w:p>
  </w:footnote>
  <w:footnote w:type="continuationSeparator" w:id="0">
    <w:p w:rsidR="0076383C" w:rsidRDefault="0076383C" w:rsidP="0099045D">
      <w:r>
        <w:continuationSeparator/>
      </w:r>
    </w:p>
  </w:footnote>
  <w:footnote w:id="1">
    <w:p w:rsidR="00040B0B" w:rsidRPr="0081301F" w:rsidRDefault="00040B0B" w:rsidP="00040B0B">
      <w:pPr>
        <w:pStyle w:val="Textonotapie"/>
        <w:rPr>
          <w:lang w:val="es-CO"/>
        </w:rPr>
      </w:pPr>
      <w:r w:rsidRPr="0081301F">
        <w:rPr>
          <w:rStyle w:val="Refdenotaalpie"/>
        </w:rPr>
        <w:footnoteRef/>
      </w:r>
      <w:r w:rsidRPr="0081301F">
        <w:t xml:space="preserve"> CC. T-230 de 2013.</w:t>
      </w:r>
    </w:p>
  </w:footnote>
  <w:footnote w:id="2">
    <w:p w:rsidR="00040B0B" w:rsidRPr="0081301F" w:rsidRDefault="00040B0B" w:rsidP="00040B0B">
      <w:pPr>
        <w:pStyle w:val="Textonotapie"/>
        <w:jc w:val="both"/>
      </w:pPr>
      <w:r w:rsidRPr="0081301F">
        <w:rPr>
          <w:rStyle w:val="Refdenotaalpie"/>
        </w:rPr>
        <w:footnoteRef/>
      </w:r>
      <w:r w:rsidRPr="0081301F">
        <w:t xml:space="preserve"> </w:t>
      </w:r>
      <w:r>
        <w:rPr>
          <w:lang w:val="es-CO"/>
        </w:rPr>
        <w:t>CSJ</w:t>
      </w:r>
      <w:r w:rsidRPr="0081301F">
        <w:t>. STC8914-2016 y STC12858-2015, entre otras</w:t>
      </w:r>
      <w:r w:rsidRPr="0081301F">
        <w:rPr>
          <w:w w:val="110"/>
          <w:lang w:val="es-CO"/>
        </w:rPr>
        <w:t>.</w:t>
      </w:r>
    </w:p>
  </w:footnote>
  <w:footnote w:id="3">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4">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5">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6">
    <w:p w:rsidR="00E34F0F" w:rsidRDefault="00E34F0F" w:rsidP="00E34F0F">
      <w:pPr>
        <w:pStyle w:val="Textonotapie"/>
        <w:jc w:val="both"/>
      </w:pPr>
      <w:r w:rsidRPr="001A1A2B">
        <w:rPr>
          <w:rStyle w:val="Refdenotaalpie"/>
        </w:rPr>
        <w:footnoteRef/>
      </w:r>
      <w:r w:rsidRPr="001A1A2B">
        <w:rPr>
          <w:lang w:val="es-MX"/>
        </w:rPr>
        <w:t xml:space="preserve"> CC. C-590 de 2005.</w:t>
      </w:r>
    </w:p>
  </w:footnote>
  <w:footnote w:id="7">
    <w:p w:rsidR="00E34F0F" w:rsidRDefault="00E34F0F" w:rsidP="00E34F0F">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8">
    <w:p w:rsidR="00E34F0F" w:rsidRDefault="00E34F0F" w:rsidP="00E34F0F">
      <w:pPr>
        <w:pStyle w:val="Textonotapie"/>
      </w:pPr>
      <w:r w:rsidRPr="001A1A2B">
        <w:rPr>
          <w:rStyle w:val="Refdenotaalpie"/>
        </w:rPr>
        <w:footnoteRef/>
      </w:r>
      <w:r w:rsidRPr="001A1A2B">
        <w:t xml:space="preserve"> </w:t>
      </w:r>
      <w:r w:rsidRPr="001A1A2B">
        <w:rPr>
          <w:lang w:val="es-MX"/>
        </w:rPr>
        <w:t>CC. T-307 de 2015.</w:t>
      </w:r>
    </w:p>
  </w:footnote>
  <w:footnote w:id="9">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10">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1">
    <w:p w:rsidR="00E34F0F" w:rsidRDefault="00E34F0F" w:rsidP="00E34F0F">
      <w:pPr>
        <w:pStyle w:val="Textonotapie"/>
      </w:pPr>
      <w:r w:rsidRPr="00672C8F">
        <w:rPr>
          <w:rStyle w:val="Refdenotaalpie"/>
        </w:rPr>
        <w:footnoteRef/>
      </w:r>
      <w:r w:rsidRPr="00672C8F">
        <w:t xml:space="preserve">  CC.T-970 de 2014.</w:t>
      </w:r>
    </w:p>
  </w:footnote>
  <w:footnote w:id="12">
    <w:p w:rsidR="00E34F0F" w:rsidRDefault="00E34F0F" w:rsidP="00E34F0F">
      <w:pPr>
        <w:pStyle w:val="Textonotapie"/>
      </w:pPr>
      <w:r w:rsidRPr="00672C8F">
        <w:rPr>
          <w:rStyle w:val="Refdenotaalpie"/>
        </w:rPr>
        <w:footnoteRef/>
      </w:r>
      <w:r w:rsidRPr="00672C8F">
        <w:t xml:space="preserve">  CC.T-011 de 2016.</w:t>
      </w:r>
    </w:p>
  </w:footnote>
  <w:footnote w:id="13">
    <w:p w:rsidR="00E34F0F" w:rsidRDefault="00E34F0F" w:rsidP="00E34F0F">
      <w:pPr>
        <w:pStyle w:val="Textonotapie"/>
      </w:pPr>
      <w:r w:rsidRPr="00C62575">
        <w:rPr>
          <w:rStyle w:val="Refdenotaalpie"/>
        </w:rPr>
        <w:footnoteRef/>
      </w:r>
      <w:r w:rsidRPr="00C62575">
        <w:t xml:space="preserve">  CC.</w:t>
      </w:r>
      <w:r>
        <w:t xml:space="preserve"> T-063 de 2018, </w:t>
      </w:r>
      <w:r w:rsidRPr="00C62575">
        <w:t>T-218 de 2017, T-062 de 2016, y SU-540 de 2007.</w:t>
      </w:r>
    </w:p>
  </w:footnote>
  <w:footnote w:id="14">
    <w:p w:rsidR="00E34F0F" w:rsidRDefault="00E34F0F" w:rsidP="00E34F0F">
      <w:pPr>
        <w:pStyle w:val="Textonotapie"/>
      </w:pPr>
      <w:r w:rsidRPr="00C62575">
        <w:rPr>
          <w:rStyle w:val="Refdenotaalpie"/>
        </w:rPr>
        <w:footnoteRef/>
      </w:r>
      <w:r w:rsidRPr="00C62575">
        <w:t xml:space="preserve">  CC.</w:t>
      </w:r>
      <w:r>
        <w:t xml:space="preserve"> T-106 de 2018, </w:t>
      </w:r>
      <w:r w:rsidRPr="00C62575">
        <w:t>T-218 de 2017, T-059 de 2016, T-041 de 2016, y T-045 de 2008, entre otras.</w:t>
      </w:r>
    </w:p>
  </w:footnote>
  <w:footnote w:id="15">
    <w:p w:rsidR="00964177" w:rsidRDefault="00964177" w:rsidP="00964177">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3" w:history="1">
        <w:r w:rsidRPr="00B657B5">
          <w:rPr>
            <w:rStyle w:val="Hipervnculo"/>
            <w:bCs/>
            <w:color w:val="000000"/>
            <w:u w:val="none"/>
          </w:rPr>
          <w:t>SU-336 de 2017</w:t>
        </w:r>
      </w:hyperlink>
      <w:r w:rsidRPr="00B657B5">
        <w:rPr>
          <w:bCs/>
          <w:color w:val="000000"/>
        </w:rPr>
        <w:t>, </w:t>
      </w:r>
      <w:hyperlink r:id="rId4"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16">
    <w:p w:rsidR="00964177" w:rsidRPr="00714579" w:rsidRDefault="00964177" w:rsidP="00964177">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17">
    <w:p w:rsidR="000034F3" w:rsidRPr="00714579" w:rsidRDefault="000034F3" w:rsidP="000034F3">
      <w:pPr>
        <w:pStyle w:val="Textonotapie"/>
      </w:pPr>
      <w:r w:rsidRPr="00714579">
        <w:rPr>
          <w:rStyle w:val="Refdenotaalpie"/>
        </w:rPr>
        <w:footnoteRef/>
      </w:r>
      <w:r w:rsidRPr="00714579">
        <w:t xml:space="preserve"> CC. T-600 de 2017.</w:t>
      </w:r>
    </w:p>
  </w:footnote>
  <w:footnote w:id="18">
    <w:p w:rsidR="000034F3" w:rsidRPr="00714579" w:rsidRDefault="000034F3" w:rsidP="000034F3">
      <w:pPr>
        <w:pStyle w:val="Textonotapie"/>
      </w:pPr>
      <w:r w:rsidRPr="00714579">
        <w:rPr>
          <w:vertAlign w:val="superscript"/>
        </w:rPr>
        <w:footnoteRef/>
      </w:r>
      <w:r w:rsidRPr="00714579">
        <w:t xml:space="preserve"> CC. T-103 y 396 de 2014, entre otras. </w:t>
      </w:r>
    </w:p>
  </w:footnote>
  <w:footnote w:id="19">
    <w:p w:rsidR="000034F3" w:rsidRPr="00F61CAB" w:rsidRDefault="000034F3" w:rsidP="000034F3">
      <w:pPr>
        <w:pStyle w:val="Textonotapie"/>
        <w:jc w:val="both"/>
      </w:pPr>
      <w:r w:rsidRPr="00F61CAB">
        <w:rPr>
          <w:rStyle w:val="Refdenotaalpie"/>
        </w:rPr>
        <w:footnoteRef/>
      </w:r>
      <w:r>
        <w:t xml:space="preserve"> CSJ</w:t>
      </w:r>
      <w:r w:rsidRPr="00F61CAB">
        <w:t>. STC3950-2016.</w:t>
      </w:r>
    </w:p>
  </w:footnote>
  <w:footnote w:id="20">
    <w:p w:rsidR="000034F3" w:rsidRDefault="000034F3" w:rsidP="000034F3">
      <w:pPr>
        <w:pStyle w:val="Textonotapie"/>
        <w:jc w:val="both"/>
      </w:pPr>
      <w:r w:rsidRPr="00C45F3C">
        <w:rPr>
          <w:rStyle w:val="Refdenotaalpie"/>
        </w:rPr>
        <w:footnoteRef/>
      </w:r>
      <w:r w:rsidRPr="00C45F3C">
        <w:t xml:space="preserve"> CC. T-134 de 1994. </w:t>
      </w:r>
    </w:p>
  </w:footnote>
  <w:footnote w:id="21">
    <w:p w:rsidR="000034F3" w:rsidRDefault="000034F3" w:rsidP="000034F3">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22">
    <w:p w:rsidR="000034F3" w:rsidRDefault="000034F3" w:rsidP="000034F3">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23">
    <w:p w:rsidR="000034F3" w:rsidRDefault="000034F3" w:rsidP="000034F3">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24">
    <w:p w:rsidR="00BA28B0" w:rsidRPr="007D3087" w:rsidRDefault="00BA28B0" w:rsidP="00BA28B0">
      <w:pPr>
        <w:pStyle w:val="Textonotapie"/>
      </w:pPr>
      <w:r w:rsidRPr="00103E5E">
        <w:rPr>
          <w:rStyle w:val="Refdenotaalpie"/>
        </w:rPr>
        <w:footnoteRef/>
      </w:r>
      <w:r w:rsidRPr="00103E5E">
        <w:t xml:space="preserve"> CC.  T-089 de 2018, SU-210 de 2017 y T-717 de 2011.</w:t>
      </w:r>
    </w:p>
  </w:footnote>
  <w:footnote w:id="25">
    <w:p w:rsidR="00B16500" w:rsidRPr="005E75D6" w:rsidRDefault="00B16500" w:rsidP="00B16500">
      <w:pPr>
        <w:pStyle w:val="Textonotapie"/>
        <w:rPr>
          <w:lang w:val="es-CO"/>
        </w:rPr>
      </w:pPr>
      <w:r>
        <w:rPr>
          <w:rStyle w:val="Refdenotaalpie"/>
        </w:rPr>
        <w:footnoteRef/>
      </w:r>
      <w:r>
        <w:t xml:space="preserve"> </w:t>
      </w:r>
      <w:r w:rsidRPr="00C45F3C">
        <w:t xml:space="preserve">CC. </w:t>
      </w:r>
      <w:r>
        <w:t>T-180 de 2018.</w:t>
      </w:r>
    </w:p>
  </w:footnote>
  <w:footnote w:id="26">
    <w:p w:rsidR="003C6DF1" w:rsidRPr="0081301F" w:rsidRDefault="003C6DF1" w:rsidP="003C6DF1">
      <w:pPr>
        <w:pStyle w:val="Textonotapie"/>
        <w:rPr>
          <w:lang w:val="es-CO"/>
        </w:rPr>
      </w:pPr>
      <w:r w:rsidRPr="0081301F">
        <w:rPr>
          <w:rStyle w:val="Refdenotaalpie"/>
        </w:rPr>
        <w:footnoteRef/>
      </w:r>
      <w:r w:rsidRPr="0081301F">
        <w:t xml:space="preserve"> CC. T-230 de 2013.</w:t>
      </w:r>
    </w:p>
  </w:footnote>
  <w:footnote w:id="27">
    <w:p w:rsidR="003C6DF1" w:rsidRPr="0081301F" w:rsidRDefault="003C6DF1" w:rsidP="003C6DF1">
      <w:pPr>
        <w:pStyle w:val="Textonotapie"/>
        <w:jc w:val="both"/>
      </w:pPr>
      <w:r w:rsidRPr="0081301F">
        <w:rPr>
          <w:rStyle w:val="Refdenotaalpie"/>
        </w:rPr>
        <w:footnoteRef/>
      </w:r>
      <w:r w:rsidRPr="0081301F">
        <w:t xml:space="preserve"> </w:t>
      </w:r>
      <w:r>
        <w:rPr>
          <w:lang w:val="es-CO"/>
        </w:rPr>
        <w:t>CSJ</w:t>
      </w:r>
      <w:r w:rsidRPr="0081301F">
        <w:t>. STC8914-2016 y STC12858-2015, entre otras</w:t>
      </w:r>
      <w:r w:rsidRPr="0081301F">
        <w:rPr>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040B0B">
      <w:rPr>
        <w:rFonts w:ascii="Georgia" w:hAnsi="Georgia" w:cs="Calibri"/>
        <w:i/>
        <w:noProof/>
        <w:sz w:val="20"/>
      </w:rPr>
      <w:t>8</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06105E">
      <w:rPr>
        <w:rFonts w:ascii="Georgia" w:hAnsi="Georgia" w:cs="Calibri"/>
        <w:i/>
        <w:sz w:val="20"/>
        <w:szCs w:val="22"/>
      </w:rPr>
      <w:t>00591</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4F3"/>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B0B"/>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E"/>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29"/>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6DB"/>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80A"/>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DA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47AC7"/>
    <w:rsid w:val="00250539"/>
    <w:rsid w:val="00250DA7"/>
    <w:rsid w:val="00250EAE"/>
    <w:rsid w:val="002516FA"/>
    <w:rsid w:val="002517C0"/>
    <w:rsid w:val="00251F84"/>
    <w:rsid w:val="002520E9"/>
    <w:rsid w:val="002526A9"/>
    <w:rsid w:val="002526F2"/>
    <w:rsid w:val="00252B82"/>
    <w:rsid w:val="00252C8C"/>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521"/>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4F1"/>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B7"/>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2A49"/>
    <w:rsid w:val="003540DB"/>
    <w:rsid w:val="00354170"/>
    <w:rsid w:val="003543EA"/>
    <w:rsid w:val="00354C2E"/>
    <w:rsid w:val="0035568B"/>
    <w:rsid w:val="0035583A"/>
    <w:rsid w:val="00355D3C"/>
    <w:rsid w:val="00355E82"/>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0DBB"/>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83C"/>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713"/>
    <w:rsid w:val="00780B54"/>
    <w:rsid w:val="00780C46"/>
    <w:rsid w:val="00781AB0"/>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177"/>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44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2C"/>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500"/>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099"/>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8B0"/>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5F3"/>
    <w:rsid w:val="00BF3772"/>
    <w:rsid w:val="00BF48D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4D6"/>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8DE"/>
    <w:rsid w:val="00D61CBA"/>
    <w:rsid w:val="00D61D58"/>
    <w:rsid w:val="00D61EC2"/>
    <w:rsid w:val="00D62D7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4F0F"/>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0E8"/>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D7A6-85C1-497E-A782-C6D75532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2883</Words>
  <Characters>15860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2018-08-10T15:59:00Z</cp:lastPrinted>
  <dcterms:created xsi:type="dcterms:W3CDTF">2018-08-09T18:48:00Z</dcterms:created>
  <dcterms:modified xsi:type="dcterms:W3CDTF">2018-10-18T19:03:00Z</dcterms:modified>
</cp:coreProperties>
</file>