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A0F" w:rsidRPr="00A17A0F" w:rsidRDefault="00A17A0F" w:rsidP="00A17A0F">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color w:val="222222"/>
          <w:sz w:val="19"/>
          <w:szCs w:val="19"/>
          <w:lang w:val="es-CO" w:eastAsia="fr-FR"/>
        </w:rPr>
      </w:pPr>
      <w:r w:rsidRPr="00A17A0F">
        <w:rPr>
          <w:rFonts w:ascii="Calibri" w:hAnsi="Calibri" w:cs="Calibri"/>
          <w:color w:val="FF0000"/>
          <w:spacing w:val="-8"/>
          <w:sz w:val="19"/>
          <w:szCs w:val="19"/>
          <w:lang w:val="es-CO" w:eastAsia="fr-FR"/>
        </w:rPr>
        <w:t xml:space="preserve">El siguiente es el documento presentado por el Magistrado Ponente que sirvió de base para proferir la providencia dentro del presente proceso. </w:t>
      </w:r>
      <w:r w:rsidRPr="00A17A0F">
        <w:rPr>
          <w:rFonts w:ascii="Calibri" w:hAnsi="Calibri" w:cs="Calibri"/>
          <w:color w:val="FF0000"/>
          <w:sz w:val="19"/>
          <w:szCs w:val="19"/>
          <w:lang w:val="es-CO" w:eastAsia="fr-FR"/>
        </w:rPr>
        <w:t>El contenido total y fiel de la decisión debe ser verificado en la Secretaría de esta Sala.</w:t>
      </w:r>
    </w:p>
    <w:p w:rsidR="00A17A0F" w:rsidRDefault="00A17A0F" w:rsidP="00A17A0F">
      <w:pPr>
        <w:shd w:val="clear" w:color="auto" w:fill="FFFFFF"/>
        <w:ind w:left="1843" w:hanging="1843"/>
        <w:jc w:val="both"/>
        <w:rPr>
          <w:rFonts w:ascii="Calibri" w:hAnsi="Calibri" w:cs="Calibri"/>
          <w:color w:val="222222"/>
          <w:sz w:val="18"/>
          <w:szCs w:val="18"/>
          <w:lang w:val="es-CO" w:eastAsia="fr-FR"/>
        </w:rPr>
      </w:pPr>
    </w:p>
    <w:p w:rsidR="00A17A0F" w:rsidRPr="00A17A0F" w:rsidRDefault="00A17A0F" w:rsidP="00A17A0F">
      <w:pPr>
        <w:shd w:val="clear" w:color="auto" w:fill="FFFFFF"/>
        <w:ind w:left="1843" w:hanging="1843"/>
        <w:jc w:val="both"/>
        <w:rPr>
          <w:rFonts w:ascii="Arial" w:hAnsi="Arial" w:cs="Arial"/>
          <w:color w:val="222222"/>
          <w:sz w:val="22"/>
          <w:szCs w:val="22"/>
          <w:lang w:val="es-CO" w:eastAsia="fr-FR"/>
        </w:rPr>
      </w:pPr>
      <w:r w:rsidRPr="00A17A0F">
        <w:rPr>
          <w:rFonts w:ascii="Arial" w:hAnsi="Arial" w:cs="Arial"/>
          <w:color w:val="222222"/>
          <w:sz w:val="22"/>
          <w:szCs w:val="22"/>
          <w:lang w:val="es-CO" w:eastAsia="fr-FR"/>
        </w:rPr>
        <w:t>Providencia:</w:t>
      </w:r>
      <w:r w:rsidRPr="00A17A0F">
        <w:rPr>
          <w:rFonts w:ascii="Arial" w:hAnsi="Arial" w:cs="Arial"/>
          <w:color w:val="222222"/>
          <w:sz w:val="22"/>
          <w:szCs w:val="22"/>
          <w:lang w:val="es-CO" w:eastAsia="fr-FR"/>
        </w:rPr>
        <w:tab/>
      </w:r>
      <w:r>
        <w:rPr>
          <w:rFonts w:ascii="Arial" w:hAnsi="Arial" w:cs="Arial"/>
          <w:color w:val="222222"/>
          <w:sz w:val="22"/>
          <w:szCs w:val="22"/>
          <w:lang w:val="es-CO" w:eastAsia="fr-FR"/>
        </w:rPr>
        <w:tab/>
      </w:r>
      <w:r w:rsidR="002C4EB5">
        <w:rPr>
          <w:rFonts w:ascii="Arial" w:hAnsi="Arial" w:cs="Arial"/>
          <w:color w:val="222222"/>
          <w:sz w:val="22"/>
          <w:szCs w:val="22"/>
          <w:lang w:val="es-CO" w:eastAsia="fr-FR"/>
        </w:rPr>
        <w:t>Sentencia  – 2</w:t>
      </w:r>
      <w:r w:rsidRPr="00A17A0F">
        <w:rPr>
          <w:rFonts w:ascii="Arial" w:hAnsi="Arial" w:cs="Arial"/>
          <w:color w:val="222222"/>
          <w:sz w:val="22"/>
          <w:szCs w:val="22"/>
          <w:lang w:val="es-CO" w:eastAsia="fr-FR"/>
        </w:rPr>
        <w:t>ª instancia – 21 de septiembre de 2018</w:t>
      </w:r>
    </w:p>
    <w:p w:rsidR="00A17A0F" w:rsidRPr="00A17A0F" w:rsidRDefault="00A17A0F" w:rsidP="00A17A0F">
      <w:pPr>
        <w:shd w:val="clear" w:color="auto" w:fill="FFFFFF"/>
        <w:tabs>
          <w:tab w:val="left" w:pos="1843"/>
          <w:tab w:val="left" w:pos="4755"/>
        </w:tabs>
        <w:ind w:left="1843" w:hanging="1843"/>
        <w:jc w:val="both"/>
        <w:rPr>
          <w:rFonts w:ascii="Arial" w:hAnsi="Arial" w:cs="Arial"/>
          <w:color w:val="222222"/>
          <w:sz w:val="22"/>
          <w:szCs w:val="22"/>
          <w:lang w:eastAsia="fr-FR"/>
        </w:rPr>
      </w:pPr>
      <w:r w:rsidRPr="00A17A0F">
        <w:rPr>
          <w:rFonts w:ascii="Arial" w:hAnsi="Arial" w:cs="Arial"/>
          <w:color w:val="222222"/>
          <w:sz w:val="22"/>
          <w:szCs w:val="22"/>
          <w:lang w:val="es-CO" w:eastAsia="fr-FR"/>
        </w:rPr>
        <w:t>Proceso:    </w:t>
      </w:r>
      <w:r w:rsidRPr="00A17A0F">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A17A0F">
        <w:rPr>
          <w:rFonts w:ascii="Arial" w:hAnsi="Arial" w:cs="Arial"/>
          <w:color w:val="222222"/>
          <w:sz w:val="22"/>
          <w:szCs w:val="22"/>
          <w:lang w:val="es-CO" w:eastAsia="fr-FR"/>
        </w:rPr>
        <w:t xml:space="preserve">Acción de Tutela </w:t>
      </w:r>
    </w:p>
    <w:p w:rsidR="00A17A0F" w:rsidRPr="00A17A0F" w:rsidRDefault="00A17A0F" w:rsidP="00A17A0F">
      <w:pPr>
        <w:pStyle w:val="Textoindependiente"/>
        <w:tabs>
          <w:tab w:val="clear" w:pos="1416"/>
        </w:tabs>
        <w:spacing w:line="240" w:lineRule="auto"/>
        <w:rPr>
          <w:rFonts w:ascii="Arial" w:hAnsi="Arial" w:cs="Arial"/>
          <w:sz w:val="22"/>
          <w:szCs w:val="22"/>
        </w:rPr>
      </w:pPr>
      <w:r w:rsidRPr="00A17A0F">
        <w:rPr>
          <w:rFonts w:ascii="Arial" w:hAnsi="Arial" w:cs="Arial"/>
          <w:color w:val="222222"/>
          <w:sz w:val="22"/>
          <w:szCs w:val="22"/>
          <w:lang w:val="es-CO" w:eastAsia="fr-FR"/>
        </w:rPr>
        <w:t xml:space="preserve">Radicación Nro. :    </w:t>
      </w:r>
      <w:r>
        <w:rPr>
          <w:rFonts w:ascii="Arial" w:hAnsi="Arial" w:cs="Arial"/>
          <w:color w:val="222222"/>
          <w:sz w:val="22"/>
          <w:szCs w:val="22"/>
          <w:lang w:val="es-CO" w:eastAsia="fr-FR"/>
        </w:rPr>
        <w:tab/>
      </w:r>
      <w:r w:rsidRPr="00A17A0F">
        <w:rPr>
          <w:rFonts w:ascii="Arial" w:hAnsi="Arial" w:cs="Arial"/>
          <w:sz w:val="22"/>
          <w:szCs w:val="22"/>
        </w:rPr>
        <w:t>66682-31-03-001-2018-00191-02</w:t>
      </w:r>
    </w:p>
    <w:p w:rsidR="00A17A0F" w:rsidRPr="00A17A0F" w:rsidRDefault="00A17A0F" w:rsidP="00A17A0F">
      <w:pPr>
        <w:pStyle w:val="Textoindependiente"/>
        <w:tabs>
          <w:tab w:val="clear" w:pos="1416"/>
        </w:tabs>
        <w:spacing w:line="240" w:lineRule="auto"/>
        <w:rPr>
          <w:rFonts w:ascii="Arial" w:hAnsi="Arial" w:cs="Arial"/>
          <w:sz w:val="22"/>
          <w:szCs w:val="22"/>
        </w:rPr>
      </w:pPr>
      <w:r w:rsidRPr="00A17A0F">
        <w:rPr>
          <w:rFonts w:ascii="Arial" w:hAnsi="Arial" w:cs="Arial"/>
          <w:bCs/>
          <w:iCs/>
          <w:color w:val="222222"/>
          <w:sz w:val="22"/>
          <w:szCs w:val="22"/>
          <w:lang w:eastAsia="fr-FR"/>
        </w:rPr>
        <w:t xml:space="preserve">Accionante:             </w:t>
      </w:r>
      <w:r>
        <w:rPr>
          <w:rFonts w:ascii="Arial" w:hAnsi="Arial" w:cs="Arial"/>
          <w:bCs/>
          <w:iCs/>
          <w:color w:val="222222"/>
          <w:sz w:val="22"/>
          <w:szCs w:val="22"/>
          <w:lang w:eastAsia="fr-FR"/>
        </w:rPr>
        <w:tab/>
      </w:r>
      <w:r w:rsidRPr="00A17A0F">
        <w:rPr>
          <w:rFonts w:ascii="Arial" w:hAnsi="Arial" w:cs="Arial"/>
          <w:sz w:val="22"/>
          <w:szCs w:val="22"/>
        </w:rPr>
        <w:t>Edilson Antonio Moscoso Ramírez</w:t>
      </w:r>
    </w:p>
    <w:p w:rsidR="00A17A0F" w:rsidRPr="00A17A0F" w:rsidRDefault="00A17A0F" w:rsidP="00A17A0F">
      <w:pPr>
        <w:pStyle w:val="Textoindependiente"/>
        <w:tabs>
          <w:tab w:val="clear" w:pos="1416"/>
        </w:tabs>
        <w:spacing w:line="240" w:lineRule="auto"/>
        <w:rPr>
          <w:rFonts w:ascii="Arial" w:hAnsi="Arial" w:cs="Arial"/>
          <w:sz w:val="22"/>
          <w:szCs w:val="22"/>
        </w:rPr>
      </w:pPr>
      <w:r w:rsidRPr="00A17A0F">
        <w:rPr>
          <w:rFonts w:ascii="Arial" w:hAnsi="Arial" w:cs="Arial"/>
          <w:color w:val="222222"/>
          <w:sz w:val="22"/>
          <w:szCs w:val="22"/>
          <w:lang w:val="es-CO" w:eastAsia="fr-FR"/>
        </w:rPr>
        <w:t xml:space="preserve">Accionado:              </w:t>
      </w:r>
      <w:r>
        <w:rPr>
          <w:rFonts w:ascii="Arial" w:hAnsi="Arial" w:cs="Arial"/>
          <w:color w:val="222222"/>
          <w:sz w:val="22"/>
          <w:szCs w:val="22"/>
          <w:lang w:val="es-CO" w:eastAsia="fr-FR"/>
        </w:rPr>
        <w:tab/>
      </w:r>
      <w:r w:rsidRPr="00A17A0F">
        <w:rPr>
          <w:rFonts w:ascii="Arial" w:hAnsi="Arial" w:cs="Arial"/>
          <w:sz w:val="22"/>
          <w:szCs w:val="22"/>
        </w:rPr>
        <w:t>Juzgado Segundo Civil Municipal de Santa Rosa de Cabal</w:t>
      </w:r>
    </w:p>
    <w:p w:rsidR="00A17A0F" w:rsidRPr="00A17A0F" w:rsidRDefault="00A17A0F" w:rsidP="00A17A0F">
      <w:pPr>
        <w:pStyle w:val="Textoindependiente"/>
        <w:tabs>
          <w:tab w:val="clear" w:pos="1416"/>
        </w:tabs>
        <w:spacing w:line="240" w:lineRule="auto"/>
        <w:rPr>
          <w:rFonts w:ascii="Arial" w:hAnsi="Arial" w:cs="Arial"/>
          <w:sz w:val="22"/>
          <w:szCs w:val="22"/>
        </w:rPr>
      </w:pPr>
      <w:r w:rsidRPr="00A17A0F">
        <w:rPr>
          <w:rFonts w:ascii="Arial" w:hAnsi="Arial" w:cs="Arial"/>
          <w:sz w:val="22"/>
          <w:szCs w:val="22"/>
        </w:rPr>
        <w:t xml:space="preserve">Vinculados (s):       </w:t>
      </w:r>
      <w:r>
        <w:rPr>
          <w:rFonts w:ascii="Arial" w:hAnsi="Arial" w:cs="Arial"/>
          <w:sz w:val="22"/>
          <w:szCs w:val="22"/>
        </w:rPr>
        <w:tab/>
      </w:r>
      <w:r w:rsidRPr="00A17A0F">
        <w:rPr>
          <w:rFonts w:ascii="Arial" w:hAnsi="Arial" w:cs="Arial"/>
          <w:sz w:val="22"/>
          <w:szCs w:val="22"/>
        </w:rPr>
        <w:t xml:space="preserve"> Eidy Lorena Ramírez Martínez y otros </w:t>
      </w:r>
    </w:p>
    <w:p w:rsidR="00A17A0F" w:rsidRPr="00A17A0F" w:rsidRDefault="00A17A0F" w:rsidP="00A17A0F">
      <w:pPr>
        <w:pStyle w:val="Textoindependiente"/>
        <w:tabs>
          <w:tab w:val="clear" w:pos="1416"/>
        </w:tabs>
        <w:spacing w:line="240" w:lineRule="auto"/>
        <w:rPr>
          <w:rFonts w:ascii="Arial" w:hAnsi="Arial" w:cs="Arial"/>
          <w:sz w:val="22"/>
          <w:szCs w:val="22"/>
        </w:rPr>
      </w:pPr>
      <w:r w:rsidRPr="00A17A0F">
        <w:rPr>
          <w:rFonts w:ascii="Arial" w:hAnsi="Arial" w:cs="Arial"/>
          <w:sz w:val="22"/>
          <w:szCs w:val="22"/>
        </w:rPr>
        <w:t xml:space="preserve">Procedencia:           </w:t>
      </w:r>
      <w:r>
        <w:rPr>
          <w:rFonts w:ascii="Arial" w:hAnsi="Arial" w:cs="Arial"/>
          <w:sz w:val="22"/>
          <w:szCs w:val="22"/>
        </w:rPr>
        <w:tab/>
      </w:r>
      <w:r w:rsidRPr="00A17A0F">
        <w:rPr>
          <w:rFonts w:ascii="Arial" w:hAnsi="Arial" w:cs="Arial"/>
          <w:sz w:val="22"/>
          <w:szCs w:val="22"/>
        </w:rPr>
        <w:t xml:space="preserve">Juzgado Civil del Circuito de Santa Rosa de Cabal </w:t>
      </w:r>
    </w:p>
    <w:p w:rsidR="00A17A0F" w:rsidRPr="00A17A0F" w:rsidRDefault="00A17A0F" w:rsidP="00A17A0F">
      <w:pPr>
        <w:shd w:val="clear" w:color="auto" w:fill="FFFFFF"/>
        <w:tabs>
          <w:tab w:val="left" w:pos="1790"/>
          <w:tab w:val="left" w:pos="1816"/>
          <w:tab w:val="left" w:pos="1843"/>
          <w:tab w:val="left" w:pos="4755"/>
        </w:tabs>
        <w:ind w:left="1843" w:hanging="1843"/>
        <w:jc w:val="both"/>
        <w:rPr>
          <w:rFonts w:ascii="Arial" w:hAnsi="Arial" w:cs="Arial"/>
          <w:b/>
          <w:bCs/>
          <w:iCs/>
          <w:color w:val="222222"/>
          <w:sz w:val="22"/>
          <w:szCs w:val="22"/>
          <w:lang w:val="es-CO" w:eastAsia="fr-FR"/>
        </w:rPr>
      </w:pPr>
      <w:r w:rsidRPr="00A17A0F">
        <w:rPr>
          <w:rFonts w:ascii="Arial" w:hAnsi="Arial" w:cs="Arial"/>
          <w:color w:val="222222"/>
          <w:sz w:val="22"/>
          <w:szCs w:val="22"/>
          <w:lang w:val="es-CO" w:eastAsia="fr-FR"/>
        </w:rPr>
        <w:t xml:space="preserve">Magistrado Ponente: </w:t>
      </w:r>
      <w:r>
        <w:rPr>
          <w:rFonts w:ascii="Arial" w:hAnsi="Arial" w:cs="Arial"/>
          <w:color w:val="222222"/>
          <w:sz w:val="22"/>
          <w:szCs w:val="22"/>
          <w:lang w:val="es-CO" w:eastAsia="fr-FR"/>
        </w:rPr>
        <w:t xml:space="preserve"> </w:t>
      </w:r>
      <w:r w:rsidRPr="00A17A0F">
        <w:rPr>
          <w:rFonts w:ascii="Arial" w:hAnsi="Arial" w:cs="Arial"/>
          <w:color w:val="222222"/>
          <w:sz w:val="22"/>
          <w:szCs w:val="22"/>
          <w:lang w:val="es-CO" w:eastAsia="fr-FR"/>
        </w:rPr>
        <w:t>Duberney Grisales Herrera</w:t>
      </w:r>
    </w:p>
    <w:p w:rsidR="00A17A0F" w:rsidRDefault="00A17A0F" w:rsidP="00A17A0F">
      <w:pPr>
        <w:pStyle w:val="Sinespaciado"/>
        <w:spacing w:line="360" w:lineRule="auto"/>
        <w:rPr>
          <w:rFonts w:ascii="Calibri" w:hAnsi="Calibri" w:cs="Calibri"/>
          <w:b/>
          <w:bCs/>
          <w:iCs/>
          <w:color w:val="222222"/>
          <w:sz w:val="18"/>
          <w:szCs w:val="18"/>
          <w:lang w:val="es-CO" w:eastAsia="fr-FR"/>
        </w:rPr>
      </w:pPr>
    </w:p>
    <w:p w:rsidR="00A17A0F" w:rsidRDefault="00A17A0F" w:rsidP="002C4EB5">
      <w:pPr>
        <w:pStyle w:val="Sinespaciado"/>
        <w:jc w:val="both"/>
        <w:rPr>
          <w:rFonts w:ascii="Arial" w:hAnsi="Arial" w:cs="Arial"/>
          <w:b/>
          <w:bCs/>
          <w:iCs/>
          <w:color w:val="222222"/>
          <w:lang w:eastAsia="fr-FR"/>
        </w:rPr>
      </w:pPr>
      <w:r w:rsidRPr="00547E72">
        <w:rPr>
          <w:rFonts w:ascii="Arial" w:hAnsi="Arial" w:cs="Arial"/>
          <w:b/>
          <w:bCs/>
          <w:iCs/>
          <w:color w:val="222222"/>
          <w:lang w:val="es-CO" w:eastAsia="fr-FR"/>
        </w:rPr>
        <w:t xml:space="preserve">Temas: </w:t>
      </w:r>
      <w:r w:rsidRPr="00547E72">
        <w:rPr>
          <w:rFonts w:ascii="Arial" w:hAnsi="Arial" w:cs="Arial"/>
          <w:b/>
          <w:bCs/>
          <w:iCs/>
          <w:color w:val="222222"/>
          <w:lang w:val="es-CO" w:eastAsia="fr-FR"/>
        </w:rPr>
        <w:tab/>
      </w:r>
      <w:r w:rsidRPr="00547E72">
        <w:rPr>
          <w:rFonts w:ascii="Arial" w:hAnsi="Arial" w:cs="Arial"/>
          <w:b/>
          <w:bCs/>
          <w:iCs/>
          <w:color w:val="222222"/>
          <w:lang w:val="es-CO" w:eastAsia="fr-FR"/>
        </w:rPr>
        <w:tab/>
        <w:t xml:space="preserve">           DEBIDO PROCESO /</w:t>
      </w:r>
      <w:r w:rsidRPr="00547E72">
        <w:rPr>
          <w:rFonts w:ascii="Arial" w:hAnsi="Arial" w:cs="Arial"/>
          <w:b/>
          <w:bCs/>
          <w:iCs/>
          <w:color w:val="222222"/>
          <w:lang w:eastAsia="fr-FR"/>
        </w:rPr>
        <w:t xml:space="preserve"> TUTELA CONTRA PROVIDENCIA JUDICIAL / </w:t>
      </w:r>
      <w:r w:rsidR="00F923B5">
        <w:rPr>
          <w:rFonts w:ascii="Arial" w:hAnsi="Arial" w:cs="Arial"/>
          <w:b/>
          <w:bCs/>
          <w:iCs/>
          <w:color w:val="222222"/>
          <w:lang w:eastAsia="fr-FR"/>
        </w:rPr>
        <w:t>SIN RECURSOS</w:t>
      </w:r>
      <w:bookmarkStart w:id="0" w:name="_GoBack"/>
      <w:bookmarkEnd w:id="0"/>
      <w:r w:rsidRPr="00547E72">
        <w:rPr>
          <w:rFonts w:ascii="Arial" w:hAnsi="Arial" w:cs="Arial"/>
          <w:b/>
          <w:bCs/>
          <w:iCs/>
          <w:color w:val="222222"/>
          <w:lang w:eastAsia="fr-FR"/>
        </w:rPr>
        <w:t xml:space="preserve">/ SUBSIDIARIEDAD / </w:t>
      </w:r>
      <w:r w:rsidR="002C4EB5">
        <w:rPr>
          <w:rFonts w:ascii="Arial" w:hAnsi="Arial" w:cs="Arial"/>
          <w:b/>
          <w:bCs/>
          <w:iCs/>
          <w:color w:val="222222"/>
          <w:lang w:eastAsia="fr-FR"/>
        </w:rPr>
        <w:t>CONFIRMA PARCIAL</w:t>
      </w:r>
    </w:p>
    <w:p w:rsidR="002C4EB5" w:rsidRPr="00547E72" w:rsidRDefault="002C4EB5" w:rsidP="002C4EB5">
      <w:pPr>
        <w:pStyle w:val="Sinespaciado"/>
        <w:jc w:val="both"/>
        <w:rPr>
          <w:rFonts w:ascii="Arial" w:hAnsi="Arial" w:cs="Arial"/>
        </w:rPr>
      </w:pPr>
    </w:p>
    <w:p w:rsidR="00A17A0F" w:rsidRPr="00547E72" w:rsidRDefault="00A17A0F" w:rsidP="00547E72">
      <w:pPr>
        <w:widowControl/>
        <w:jc w:val="both"/>
        <w:rPr>
          <w:rFonts w:ascii="Arial" w:hAnsi="Arial" w:cs="Arial"/>
          <w:sz w:val="22"/>
          <w:szCs w:val="22"/>
          <w:lang w:eastAsia="en-US"/>
        </w:rPr>
      </w:pPr>
      <w:r w:rsidRPr="00547E72">
        <w:rPr>
          <w:rFonts w:ascii="Arial" w:hAnsi="Arial" w:cs="Arial"/>
          <w:sz w:val="22"/>
          <w:szCs w:val="22"/>
          <w:lang w:eastAsia="en-US"/>
        </w:rPr>
        <w:t>De acuerdo con lo reseñado, para esta Corporación es evidente el incumplimiento del presupuesto de la subsidiariedad, toda vez que el accionante, pese a contar con la asistencia de mandatario judicial, dejó de ejercitar los mecanismos ordinarios con que contaba para controvertir las actuaciones del funcionario judicial encausado. En efecto, no recurrió el auto que decretó las pruebas, la decisión que limitó el recaudo testimonial, menos rebatió la omisión en la práctica de la prueba psiquiátrica decretada de oficio con anterioridad a la audiencia (Artículo 318 y 133-5º, CGP); tampoco propuso la nulidad procesal concerniente a la falta de citación del Ministerio Público (Artículo 133-8º, CGP); ni solicitó que se le aumentara el tiempo para alegar (Artículo 373-4º, CGP).</w:t>
      </w:r>
    </w:p>
    <w:p w:rsidR="00A17A0F" w:rsidRPr="00547E72" w:rsidRDefault="00A17A0F" w:rsidP="00547E72">
      <w:pPr>
        <w:widowControl/>
        <w:jc w:val="both"/>
        <w:rPr>
          <w:rFonts w:ascii="Arial" w:hAnsi="Arial" w:cs="Arial"/>
          <w:sz w:val="22"/>
          <w:szCs w:val="22"/>
          <w:lang w:eastAsia="en-US"/>
        </w:rPr>
      </w:pPr>
    </w:p>
    <w:p w:rsidR="00A17A0F" w:rsidRPr="00547E72" w:rsidRDefault="00A17A0F" w:rsidP="00547E72">
      <w:pPr>
        <w:widowControl/>
        <w:jc w:val="both"/>
        <w:rPr>
          <w:rFonts w:ascii="Arial" w:hAnsi="Arial" w:cs="Arial"/>
          <w:sz w:val="22"/>
          <w:szCs w:val="22"/>
          <w:lang w:eastAsia="en-US"/>
        </w:rPr>
      </w:pPr>
      <w:r w:rsidRPr="00547E72">
        <w:rPr>
          <w:rFonts w:ascii="Arial" w:hAnsi="Arial" w:cs="Arial"/>
          <w:sz w:val="22"/>
          <w:szCs w:val="22"/>
          <w:lang w:eastAsia="en-US"/>
        </w:rPr>
        <w:t xml:space="preserve">Sin lugar a dudas fue pasivo durante dicha diligencia, consintió en su continuación, sin discutir lo actuado en ninguna de las etapas procesales; olvidó que toda decisión judicial tomada en una audiencia se notifica por estrados y adquiere firmeza inmediatamente, salvo que sea recurrida (Artículo 302, CGP), lo que, se itera, dejó de emplear, pretiriendo que el funcionario de conocimiento pudiera reflexionar de nuevo sobre sus decisiones. </w:t>
      </w:r>
    </w:p>
    <w:p w:rsidR="00A17A0F" w:rsidRPr="00547E72" w:rsidRDefault="00A17A0F" w:rsidP="00547E72">
      <w:pPr>
        <w:widowControl/>
        <w:jc w:val="both"/>
        <w:rPr>
          <w:rFonts w:ascii="Arial" w:hAnsi="Arial" w:cs="Arial"/>
          <w:noProof/>
          <w:sz w:val="22"/>
          <w:szCs w:val="22"/>
        </w:rPr>
      </w:pPr>
    </w:p>
    <w:p w:rsidR="00A17A0F" w:rsidRPr="00547E72" w:rsidRDefault="00A17A0F" w:rsidP="00547E72">
      <w:pPr>
        <w:widowControl/>
        <w:jc w:val="both"/>
        <w:rPr>
          <w:rFonts w:ascii="Arial" w:hAnsi="Arial" w:cs="Arial"/>
          <w:sz w:val="22"/>
          <w:szCs w:val="22"/>
        </w:rPr>
      </w:pPr>
      <w:r w:rsidRPr="00547E72">
        <w:rPr>
          <w:rFonts w:ascii="Arial" w:hAnsi="Arial" w:cs="Arial"/>
          <w:sz w:val="22"/>
          <w:szCs w:val="22"/>
          <w:lang w:eastAsia="en-US"/>
        </w:rPr>
        <w:t>Es rigurosa la verificación de este presupuesto  procedimental, puesto que es inexistente alegato o prueba de circunstancia especial alguna que la flexibilice. El actor no es una persona que requiera de protección reforzada</w:t>
      </w:r>
      <w:r w:rsidRPr="00547E72">
        <w:rPr>
          <w:rStyle w:val="Refdenotaalpie"/>
          <w:rFonts w:ascii="Arial" w:hAnsi="Arial" w:cs="Arial"/>
          <w:sz w:val="22"/>
          <w:szCs w:val="22"/>
          <w:lang w:eastAsia="en-US"/>
        </w:rPr>
        <w:footnoteReference w:id="1"/>
      </w:r>
      <w:r w:rsidRPr="00547E72">
        <w:rPr>
          <w:rFonts w:ascii="Arial" w:hAnsi="Arial" w:cs="Arial"/>
          <w:sz w:val="22"/>
          <w:szCs w:val="22"/>
          <w:lang w:eastAsia="en-US"/>
        </w:rPr>
        <w:t xml:space="preserve">, a más de que cuenta </w:t>
      </w:r>
      <w:r w:rsidRPr="00547E72">
        <w:rPr>
          <w:rFonts w:ascii="Arial" w:hAnsi="Arial" w:cs="Arial"/>
          <w:sz w:val="22"/>
          <w:szCs w:val="22"/>
          <w:lang w:val="es-CO" w:eastAsia="en-US"/>
        </w:rPr>
        <w:t xml:space="preserve">con asistencia jurídica </w:t>
      </w:r>
      <w:r w:rsidRPr="00547E72">
        <w:rPr>
          <w:rFonts w:ascii="Arial" w:hAnsi="Arial" w:cs="Arial"/>
          <w:sz w:val="22"/>
          <w:szCs w:val="22"/>
          <w:lang w:eastAsia="en-US"/>
        </w:rPr>
        <w:t>de un profesional; los mentados mecanismos son eficaces; y tampoco es inminente la causación de un perjuicio irremediable</w:t>
      </w:r>
      <w:r w:rsidRPr="00547E72">
        <w:rPr>
          <w:rStyle w:val="Refdenotaalpie"/>
          <w:rFonts w:ascii="Arial" w:hAnsi="Arial" w:cs="Arial"/>
          <w:sz w:val="22"/>
          <w:szCs w:val="22"/>
          <w:lang w:eastAsia="en-US"/>
        </w:rPr>
        <w:footnoteReference w:id="2"/>
      </w:r>
      <w:r w:rsidRPr="00547E72">
        <w:rPr>
          <w:rFonts w:ascii="Arial" w:hAnsi="Arial" w:cs="Arial"/>
          <w:sz w:val="22"/>
          <w:szCs w:val="22"/>
          <w:lang w:eastAsia="en-US"/>
        </w:rPr>
        <w:t xml:space="preserve">, que en cualquier caso dejó de alegar.    </w:t>
      </w:r>
    </w:p>
    <w:p w:rsidR="00A17A0F" w:rsidRPr="00547E72" w:rsidRDefault="00A17A0F" w:rsidP="00547E72">
      <w:pPr>
        <w:pStyle w:val="Sinespaciado"/>
        <w:jc w:val="both"/>
        <w:rPr>
          <w:rFonts w:ascii="Arial" w:hAnsi="Arial" w:cs="Arial"/>
          <w:b/>
          <w:bCs/>
          <w:iCs/>
          <w:color w:val="222222"/>
          <w:lang w:eastAsia="fr-FR"/>
        </w:rPr>
      </w:pPr>
    </w:p>
    <w:p w:rsidR="00A17A0F" w:rsidRDefault="00A17A0F" w:rsidP="00A17A0F">
      <w:pPr>
        <w:pStyle w:val="Sinespaciado"/>
        <w:spacing w:line="360" w:lineRule="auto"/>
        <w:rPr>
          <w:rFonts w:ascii="Calibri" w:hAnsi="Calibri" w:cs="Calibri"/>
          <w:b/>
          <w:bCs/>
          <w:iCs/>
          <w:color w:val="222222"/>
          <w:sz w:val="18"/>
          <w:szCs w:val="18"/>
          <w:lang w:eastAsia="fr-FR"/>
        </w:rPr>
      </w:pPr>
    </w:p>
    <w:p w:rsidR="003913E3" w:rsidRPr="00830158" w:rsidRDefault="00A17A0F" w:rsidP="00A17A0F">
      <w:pPr>
        <w:pStyle w:val="Sinespaciado"/>
        <w:spacing w:line="360" w:lineRule="auto"/>
        <w:rPr>
          <w:rFonts w:ascii="Georgia" w:hAnsi="Georgia" w:cs="Arial"/>
          <w:w w:val="140"/>
        </w:rPr>
      </w:pPr>
      <w:r w:rsidRPr="00830158">
        <w:rPr>
          <w:rFonts w:ascii="Georgia" w:hAnsi="Georgia"/>
          <w:noProof/>
        </w:rPr>
        <w:drawing>
          <wp:anchor distT="0" distB="0" distL="114300" distR="114300" simplePos="0" relativeHeight="251658240" behindDoc="0" locked="0" layoutInCell="1" allowOverlap="1" wp14:anchorId="1A664D2A" wp14:editId="61AAFD6D">
            <wp:simplePos x="0" y="0"/>
            <wp:positionH relativeFrom="column">
              <wp:posOffset>2824785</wp:posOffset>
            </wp:positionH>
            <wp:positionV relativeFrom="paragraph">
              <wp:posOffset>4216</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iCs/>
          <w:color w:val="222222"/>
          <w:sz w:val="18"/>
          <w:szCs w:val="18"/>
          <w:lang w:eastAsia="fr-FR"/>
        </w:rPr>
        <w:t xml:space="preserve"> </w:t>
      </w:r>
    </w:p>
    <w:p w:rsidR="003913E3" w:rsidRPr="00830158" w:rsidRDefault="003913E3" w:rsidP="00F839CE">
      <w:pPr>
        <w:pStyle w:val="Sinespaciado"/>
        <w:spacing w:line="360" w:lineRule="auto"/>
        <w:rPr>
          <w:rFonts w:ascii="Georgia" w:hAnsi="Georgia" w:cs="Arial"/>
          <w:w w:val="140"/>
          <w:sz w:val="14"/>
        </w:rPr>
      </w:pPr>
    </w:p>
    <w:p w:rsidR="003913E3" w:rsidRPr="00830158" w:rsidRDefault="003913E3" w:rsidP="00417661">
      <w:pPr>
        <w:pStyle w:val="Sinespaciado"/>
        <w:spacing w:line="360" w:lineRule="auto"/>
        <w:ind w:left="708" w:firstLine="708"/>
        <w:jc w:val="center"/>
        <w:rPr>
          <w:rFonts w:ascii="Georgia" w:hAnsi="Georgia" w:cs="Arial"/>
          <w:w w:val="140"/>
          <w:sz w:val="14"/>
        </w:rPr>
      </w:pPr>
    </w:p>
    <w:p w:rsidR="00E23846" w:rsidRPr="00830158" w:rsidRDefault="00E23846" w:rsidP="00E23846">
      <w:pPr>
        <w:pStyle w:val="Sinespaciado"/>
        <w:spacing w:line="360" w:lineRule="auto"/>
        <w:jc w:val="center"/>
        <w:rPr>
          <w:rFonts w:ascii="Georgia" w:hAnsi="Georgia" w:cs="Arial"/>
          <w:w w:val="140"/>
          <w:sz w:val="14"/>
        </w:rPr>
      </w:pPr>
      <w:r w:rsidRPr="00830158">
        <w:rPr>
          <w:rFonts w:ascii="Georgia" w:hAnsi="Georgia" w:cs="Arial"/>
          <w:w w:val="140"/>
          <w:sz w:val="14"/>
        </w:rPr>
        <w:t>REPUBLICA DE COLOMBIA</w:t>
      </w:r>
    </w:p>
    <w:p w:rsidR="00E23846" w:rsidRPr="00830158" w:rsidRDefault="00E23846" w:rsidP="00E23846">
      <w:pPr>
        <w:pStyle w:val="Sinespaciado"/>
        <w:tabs>
          <w:tab w:val="center" w:pos="4987"/>
          <w:tab w:val="left" w:pos="8449"/>
        </w:tabs>
        <w:spacing w:line="360" w:lineRule="auto"/>
        <w:jc w:val="center"/>
        <w:rPr>
          <w:rFonts w:ascii="Georgia" w:hAnsi="Georgia" w:cs="Arial"/>
          <w:w w:val="140"/>
        </w:rPr>
      </w:pPr>
      <w:r w:rsidRPr="00830158">
        <w:rPr>
          <w:rFonts w:ascii="Georgia" w:hAnsi="Georgia" w:cs="Arial"/>
          <w:w w:val="140"/>
          <w:sz w:val="14"/>
        </w:rPr>
        <w:t>RAMA JUDICIAL DEL PODER PÚBLICO</w:t>
      </w:r>
    </w:p>
    <w:p w:rsidR="00E23846" w:rsidRPr="00830158" w:rsidRDefault="00E23846" w:rsidP="00E23846">
      <w:pPr>
        <w:pStyle w:val="Sinespaciado"/>
        <w:spacing w:line="360" w:lineRule="auto"/>
        <w:jc w:val="center"/>
        <w:rPr>
          <w:rFonts w:ascii="Georgia" w:hAnsi="Georgia" w:cs="Arial"/>
          <w:w w:val="140"/>
          <w:sz w:val="16"/>
        </w:rPr>
      </w:pPr>
      <w:r w:rsidRPr="00830158">
        <w:rPr>
          <w:rFonts w:ascii="Georgia" w:hAnsi="Georgia" w:cs="Arial"/>
          <w:w w:val="140"/>
          <w:sz w:val="18"/>
        </w:rPr>
        <w:t>T</w:t>
      </w:r>
      <w:r w:rsidRPr="00830158">
        <w:rPr>
          <w:rFonts w:ascii="Georgia" w:hAnsi="Georgia" w:cs="Arial"/>
          <w:w w:val="140"/>
          <w:sz w:val="16"/>
        </w:rPr>
        <w:t>RIBUNAL</w:t>
      </w:r>
      <w:r w:rsidRPr="00830158">
        <w:rPr>
          <w:rFonts w:ascii="Georgia" w:hAnsi="Georgia" w:cs="Arial"/>
          <w:w w:val="140"/>
          <w:sz w:val="18"/>
        </w:rPr>
        <w:t xml:space="preserve"> S</w:t>
      </w:r>
      <w:r w:rsidRPr="00830158">
        <w:rPr>
          <w:rFonts w:ascii="Georgia" w:hAnsi="Georgia" w:cs="Arial"/>
          <w:w w:val="140"/>
          <w:sz w:val="16"/>
        </w:rPr>
        <w:t xml:space="preserve">UPERIOR DEL </w:t>
      </w:r>
      <w:r w:rsidRPr="00830158">
        <w:rPr>
          <w:rFonts w:ascii="Georgia" w:hAnsi="Georgia" w:cs="Arial"/>
          <w:w w:val="140"/>
          <w:sz w:val="18"/>
        </w:rPr>
        <w:t>D</w:t>
      </w:r>
      <w:r w:rsidRPr="00830158">
        <w:rPr>
          <w:rFonts w:ascii="Georgia" w:hAnsi="Georgia" w:cs="Arial"/>
          <w:w w:val="140"/>
          <w:sz w:val="16"/>
        </w:rPr>
        <w:t>ISTRITO</w:t>
      </w:r>
      <w:r w:rsidRPr="00830158">
        <w:rPr>
          <w:rFonts w:ascii="Georgia" w:hAnsi="Georgia" w:cs="Arial"/>
          <w:w w:val="140"/>
          <w:sz w:val="18"/>
        </w:rPr>
        <w:t xml:space="preserve"> J</w:t>
      </w:r>
      <w:r w:rsidRPr="00830158">
        <w:rPr>
          <w:rFonts w:ascii="Georgia" w:hAnsi="Georgia" w:cs="Arial"/>
          <w:w w:val="140"/>
          <w:sz w:val="16"/>
        </w:rPr>
        <w:t>UDICIAL</w:t>
      </w:r>
    </w:p>
    <w:p w:rsidR="00E23846" w:rsidRPr="00830158" w:rsidRDefault="00E23846" w:rsidP="00E23846">
      <w:pPr>
        <w:pStyle w:val="Sinespaciado"/>
        <w:spacing w:line="360" w:lineRule="auto"/>
        <w:jc w:val="center"/>
        <w:rPr>
          <w:rFonts w:ascii="Georgia" w:hAnsi="Georgia" w:cs="Arial"/>
          <w:w w:val="140"/>
          <w:sz w:val="16"/>
          <w:szCs w:val="18"/>
          <w:lang w:val="es-CO"/>
        </w:rPr>
      </w:pPr>
      <w:r w:rsidRPr="00830158">
        <w:rPr>
          <w:rFonts w:ascii="Georgia" w:hAnsi="Georgia" w:cs="Arial"/>
          <w:w w:val="140"/>
          <w:sz w:val="18"/>
          <w:szCs w:val="18"/>
          <w:lang w:val="es-CO"/>
        </w:rPr>
        <w:t>S</w:t>
      </w:r>
      <w:r w:rsidRPr="00830158">
        <w:rPr>
          <w:rFonts w:ascii="Georgia" w:hAnsi="Georgia" w:cs="Arial"/>
          <w:w w:val="140"/>
          <w:sz w:val="16"/>
          <w:szCs w:val="18"/>
          <w:lang w:val="es-CO"/>
        </w:rPr>
        <w:t xml:space="preserve">ALA DE </w:t>
      </w:r>
      <w:r w:rsidRPr="00830158">
        <w:rPr>
          <w:rFonts w:ascii="Georgia" w:hAnsi="Georgia" w:cs="Arial"/>
          <w:w w:val="140"/>
          <w:sz w:val="18"/>
          <w:szCs w:val="18"/>
          <w:lang w:val="es-CO"/>
        </w:rPr>
        <w:t>D</w:t>
      </w:r>
      <w:r w:rsidRPr="00830158">
        <w:rPr>
          <w:rFonts w:ascii="Georgia" w:hAnsi="Georgia" w:cs="Arial"/>
          <w:w w:val="140"/>
          <w:sz w:val="16"/>
          <w:szCs w:val="18"/>
          <w:lang w:val="es-CO"/>
        </w:rPr>
        <w:t xml:space="preserve">ECISIÓN </w:t>
      </w:r>
      <w:r w:rsidRPr="00830158">
        <w:rPr>
          <w:rFonts w:ascii="Georgia" w:hAnsi="Georgia" w:cs="Arial"/>
          <w:w w:val="140"/>
          <w:sz w:val="18"/>
          <w:szCs w:val="18"/>
          <w:lang w:val="es-CO"/>
        </w:rPr>
        <w:t>C</w:t>
      </w:r>
      <w:r w:rsidRPr="00830158">
        <w:rPr>
          <w:rFonts w:ascii="Georgia" w:hAnsi="Georgia" w:cs="Arial"/>
          <w:w w:val="140"/>
          <w:sz w:val="16"/>
          <w:szCs w:val="18"/>
          <w:lang w:val="es-CO"/>
        </w:rPr>
        <w:t xml:space="preserve">IVIL – </w:t>
      </w:r>
      <w:r w:rsidRPr="00830158">
        <w:rPr>
          <w:rFonts w:ascii="Georgia" w:hAnsi="Georgia" w:cs="Arial"/>
          <w:w w:val="140"/>
          <w:sz w:val="18"/>
          <w:szCs w:val="18"/>
          <w:lang w:val="es-CO"/>
        </w:rPr>
        <w:t>F</w:t>
      </w:r>
      <w:r w:rsidRPr="00830158">
        <w:rPr>
          <w:rFonts w:ascii="Georgia" w:hAnsi="Georgia" w:cs="Arial"/>
          <w:w w:val="140"/>
          <w:sz w:val="16"/>
          <w:szCs w:val="18"/>
          <w:lang w:val="es-CO"/>
        </w:rPr>
        <w:t xml:space="preserve">AMILIA – </w:t>
      </w:r>
      <w:r w:rsidRPr="00830158">
        <w:rPr>
          <w:rFonts w:ascii="Georgia" w:hAnsi="Georgia" w:cs="Arial"/>
          <w:w w:val="140"/>
          <w:sz w:val="18"/>
          <w:szCs w:val="18"/>
          <w:lang w:val="es-CO"/>
        </w:rPr>
        <w:t>D</w:t>
      </w:r>
      <w:r w:rsidRPr="00830158">
        <w:rPr>
          <w:rFonts w:ascii="Georgia" w:hAnsi="Georgia" w:cs="Arial"/>
          <w:w w:val="140"/>
          <w:sz w:val="16"/>
          <w:szCs w:val="18"/>
          <w:lang w:val="es-CO"/>
        </w:rPr>
        <w:t xml:space="preserve">ISTRITO DE </w:t>
      </w:r>
      <w:r w:rsidRPr="00830158">
        <w:rPr>
          <w:rFonts w:ascii="Georgia" w:hAnsi="Georgia" w:cs="Arial"/>
          <w:w w:val="140"/>
          <w:sz w:val="18"/>
          <w:szCs w:val="18"/>
          <w:lang w:val="es-CO"/>
        </w:rPr>
        <w:t>P</w:t>
      </w:r>
      <w:r w:rsidRPr="00830158">
        <w:rPr>
          <w:rFonts w:ascii="Georgia" w:hAnsi="Georgia" w:cs="Arial"/>
          <w:w w:val="140"/>
          <w:sz w:val="16"/>
          <w:szCs w:val="18"/>
          <w:lang w:val="es-CO"/>
        </w:rPr>
        <w:t>EREIRA</w:t>
      </w:r>
    </w:p>
    <w:p w:rsidR="00E23846" w:rsidRPr="00830158" w:rsidRDefault="00E23846" w:rsidP="00E23846">
      <w:pPr>
        <w:pStyle w:val="Sinespaciado"/>
        <w:spacing w:line="360" w:lineRule="auto"/>
        <w:jc w:val="center"/>
        <w:rPr>
          <w:rFonts w:ascii="Georgia" w:hAnsi="Georgia" w:cs="Arial"/>
          <w:w w:val="140"/>
          <w:sz w:val="16"/>
          <w:szCs w:val="18"/>
        </w:rPr>
      </w:pPr>
      <w:r w:rsidRPr="00830158">
        <w:rPr>
          <w:rFonts w:ascii="Georgia" w:hAnsi="Georgia" w:cs="Arial"/>
          <w:w w:val="140"/>
          <w:sz w:val="18"/>
          <w:szCs w:val="18"/>
        </w:rPr>
        <w:t>D</w:t>
      </w:r>
      <w:r w:rsidRPr="00830158">
        <w:rPr>
          <w:rFonts w:ascii="Georgia" w:hAnsi="Georgia" w:cs="Arial"/>
          <w:w w:val="140"/>
          <w:sz w:val="16"/>
          <w:szCs w:val="18"/>
        </w:rPr>
        <w:t xml:space="preserve">EPARTAMENTO DEL </w:t>
      </w:r>
      <w:r w:rsidRPr="00830158">
        <w:rPr>
          <w:rFonts w:ascii="Georgia" w:hAnsi="Georgia" w:cs="Arial"/>
          <w:w w:val="140"/>
          <w:sz w:val="18"/>
          <w:szCs w:val="18"/>
        </w:rPr>
        <w:t>R</w:t>
      </w:r>
      <w:r w:rsidRPr="00830158">
        <w:rPr>
          <w:rFonts w:ascii="Georgia" w:hAnsi="Georgia" w:cs="Arial"/>
          <w:w w:val="140"/>
          <w:sz w:val="16"/>
          <w:szCs w:val="18"/>
        </w:rPr>
        <w:t>ISARALDA</w:t>
      </w:r>
    </w:p>
    <w:p w:rsidR="00175F65" w:rsidRPr="00830158" w:rsidRDefault="00175F65" w:rsidP="00E23846">
      <w:pPr>
        <w:pStyle w:val="Sinespaciado"/>
        <w:spacing w:line="360" w:lineRule="auto"/>
        <w:jc w:val="center"/>
        <w:rPr>
          <w:rFonts w:ascii="Georgia" w:hAnsi="Georgia" w:cs="Arial"/>
          <w:w w:val="140"/>
          <w:sz w:val="16"/>
          <w:szCs w:val="18"/>
        </w:rPr>
      </w:pPr>
    </w:p>
    <w:p w:rsidR="003913E3" w:rsidRPr="00830158" w:rsidRDefault="003913E3" w:rsidP="003F0102">
      <w:pPr>
        <w:pStyle w:val="Textoindependiente"/>
        <w:tabs>
          <w:tab w:val="clear" w:pos="1416"/>
        </w:tabs>
        <w:spacing w:line="360" w:lineRule="auto"/>
        <w:ind w:left="709"/>
        <w:rPr>
          <w:rFonts w:ascii="Georgia" w:hAnsi="Georgia"/>
          <w:sz w:val="22"/>
          <w:szCs w:val="22"/>
        </w:rPr>
      </w:pPr>
      <w:r w:rsidRPr="00830158">
        <w:rPr>
          <w:rFonts w:ascii="Georgia" w:hAnsi="Georgia"/>
          <w:sz w:val="22"/>
          <w:szCs w:val="22"/>
        </w:rPr>
        <w:t>Asunto</w:t>
      </w:r>
      <w:r w:rsidRPr="00830158">
        <w:rPr>
          <w:rFonts w:ascii="Georgia" w:hAnsi="Georgia"/>
          <w:sz w:val="22"/>
          <w:szCs w:val="22"/>
        </w:rPr>
        <w:tab/>
      </w:r>
      <w:r w:rsidRPr="00830158">
        <w:rPr>
          <w:rFonts w:ascii="Georgia" w:hAnsi="Georgia"/>
          <w:sz w:val="22"/>
          <w:szCs w:val="22"/>
        </w:rPr>
        <w:tab/>
        <w:t>: Sentencia de tutela en segunda instancia</w:t>
      </w:r>
    </w:p>
    <w:p w:rsidR="0079608D" w:rsidRPr="00830158" w:rsidRDefault="00586A21" w:rsidP="003F0102">
      <w:pPr>
        <w:pStyle w:val="Textoindependiente"/>
        <w:tabs>
          <w:tab w:val="clear" w:pos="1416"/>
        </w:tabs>
        <w:spacing w:line="360" w:lineRule="auto"/>
        <w:ind w:left="709"/>
        <w:rPr>
          <w:rFonts w:ascii="Georgia" w:hAnsi="Georgia" w:cs="Arial"/>
          <w:sz w:val="22"/>
          <w:szCs w:val="22"/>
        </w:rPr>
      </w:pPr>
      <w:r w:rsidRPr="00830158">
        <w:rPr>
          <w:rFonts w:ascii="Georgia" w:hAnsi="Georgia" w:cs="Arial"/>
          <w:sz w:val="22"/>
          <w:szCs w:val="22"/>
        </w:rPr>
        <w:t>Accionante</w:t>
      </w:r>
      <w:r w:rsidR="009F023C" w:rsidRPr="00830158">
        <w:rPr>
          <w:rFonts w:ascii="Georgia" w:hAnsi="Georgia" w:cs="Arial"/>
          <w:sz w:val="22"/>
          <w:szCs w:val="22"/>
        </w:rPr>
        <w:t xml:space="preserve"> (s)</w:t>
      </w:r>
      <w:r w:rsidRPr="00830158">
        <w:rPr>
          <w:rFonts w:ascii="Georgia" w:hAnsi="Georgia" w:cs="Arial"/>
          <w:sz w:val="22"/>
          <w:szCs w:val="22"/>
        </w:rPr>
        <w:tab/>
      </w:r>
      <w:r w:rsidRPr="00830158">
        <w:rPr>
          <w:rFonts w:ascii="Georgia" w:hAnsi="Georgia" w:cs="Arial"/>
          <w:sz w:val="22"/>
          <w:szCs w:val="22"/>
        </w:rPr>
        <w:tab/>
        <w:t xml:space="preserve">: </w:t>
      </w:r>
      <w:r w:rsidR="00B452DC">
        <w:rPr>
          <w:rFonts w:ascii="Georgia" w:hAnsi="Georgia" w:cs="Arial"/>
          <w:sz w:val="22"/>
          <w:szCs w:val="22"/>
        </w:rPr>
        <w:t>Edilson Antonio Moscoso Ramírez</w:t>
      </w:r>
    </w:p>
    <w:p w:rsidR="008915EA" w:rsidRPr="00830158" w:rsidRDefault="00586A21" w:rsidP="003F0102">
      <w:pPr>
        <w:pStyle w:val="Textoindependiente"/>
        <w:tabs>
          <w:tab w:val="clear" w:pos="1416"/>
        </w:tabs>
        <w:spacing w:line="360" w:lineRule="auto"/>
        <w:ind w:left="709"/>
        <w:rPr>
          <w:rFonts w:ascii="Georgia" w:hAnsi="Georgia" w:cs="Arial"/>
          <w:sz w:val="22"/>
          <w:szCs w:val="22"/>
        </w:rPr>
      </w:pPr>
      <w:r w:rsidRPr="00830158">
        <w:rPr>
          <w:rFonts w:ascii="Georgia" w:hAnsi="Georgia" w:cs="Arial"/>
          <w:sz w:val="22"/>
          <w:szCs w:val="22"/>
        </w:rPr>
        <w:t>Accionado</w:t>
      </w:r>
      <w:r w:rsidR="009F023C" w:rsidRPr="00830158">
        <w:rPr>
          <w:rFonts w:ascii="Georgia" w:hAnsi="Georgia" w:cs="Arial"/>
          <w:sz w:val="22"/>
          <w:szCs w:val="22"/>
        </w:rPr>
        <w:t xml:space="preserve"> (s)</w:t>
      </w:r>
      <w:r w:rsidRPr="00830158">
        <w:rPr>
          <w:rFonts w:ascii="Georgia" w:hAnsi="Georgia" w:cs="Arial"/>
          <w:sz w:val="22"/>
          <w:szCs w:val="22"/>
        </w:rPr>
        <w:t xml:space="preserve"> </w:t>
      </w:r>
      <w:r w:rsidRPr="00830158">
        <w:rPr>
          <w:rFonts w:ascii="Georgia" w:hAnsi="Georgia" w:cs="Arial"/>
          <w:sz w:val="22"/>
          <w:szCs w:val="22"/>
        </w:rPr>
        <w:tab/>
      </w:r>
      <w:r w:rsidRPr="00830158">
        <w:rPr>
          <w:rFonts w:ascii="Georgia" w:hAnsi="Georgia" w:cs="Arial"/>
          <w:sz w:val="22"/>
          <w:szCs w:val="22"/>
        </w:rPr>
        <w:tab/>
        <w:t xml:space="preserve">: </w:t>
      </w:r>
      <w:r w:rsidR="004F3CCA" w:rsidRPr="00830158">
        <w:rPr>
          <w:rFonts w:ascii="Georgia" w:hAnsi="Georgia" w:cs="Arial"/>
          <w:sz w:val="22"/>
          <w:szCs w:val="22"/>
        </w:rPr>
        <w:t xml:space="preserve">Juzgado </w:t>
      </w:r>
      <w:r w:rsidR="0079608D" w:rsidRPr="00830158">
        <w:rPr>
          <w:rFonts w:ascii="Georgia" w:hAnsi="Georgia" w:cs="Arial"/>
          <w:sz w:val="22"/>
          <w:szCs w:val="22"/>
        </w:rPr>
        <w:t>Segundo</w:t>
      </w:r>
      <w:r w:rsidR="004F3CCA" w:rsidRPr="00830158">
        <w:rPr>
          <w:rFonts w:ascii="Georgia" w:hAnsi="Georgia" w:cs="Arial"/>
          <w:sz w:val="22"/>
          <w:szCs w:val="22"/>
        </w:rPr>
        <w:t xml:space="preserve"> Civil Municipal de </w:t>
      </w:r>
      <w:r w:rsidR="003864C7" w:rsidRPr="00830158">
        <w:rPr>
          <w:rFonts w:ascii="Georgia" w:hAnsi="Georgia" w:cs="Arial"/>
          <w:sz w:val="22"/>
          <w:szCs w:val="22"/>
        </w:rPr>
        <w:t>Santa Rosa de Cabal</w:t>
      </w:r>
    </w:p>
    <w:p w:rsidR="00586A21" w:rsidRPr="00830158" w:rsidRDefault="0079608D" w:rsidP="003F0102">
      <w:pPr>
        <w:pStyle w:val="Textoindependiente"/>
        <w:tabs>
          <w:tab w:val="clear" w:pos="1416"/>
        </w:tabs>
        <w:spacing w:line="360" w:lineRule="auto"/>
        <w:ind w:left="709"/>
        <w:rPr>
          <w:rFonts w:ascii="Georgia" w:hAnsi="Georgia" w:cs="Arial"/>
          <w:sz w:val="22"/>
          <w:szCs w:val="22"/>
        </w:rPr>
      </w:pPr>
      <w:r w:rsidRPr="00830158">
        <w:rPr>
          <w:rFonts w:ascii="Georgia" w:hAnsi="Georgia" w:cs="Arial"/>
          <w:sz w:val="22"/>
          <w:szCs w:val="22"/>
        </w:rPr>
        <w:t>Vinculados</w:t>
      </w:r>
      <w:r w:rsidR="008915EA" w:rsidRPr="00830158">
        <w:rPr>
          <w:rFonts w:ascii="Georgia" w:hAnsi="Georgia" w:cs="Arial"/>
          <w:sz w:val="22"/>
          <w:szCs w:val="22"/>
        </w:rPr>
        <w:t xml:space="preserve"> (s)</w:t>
      </w:r>
      <w:r w:rsidR="008915EA" w:rsidRPr="00830158">
        <w:rPr>
          <w:rFonts w:ascii="Georgia" w:hAnsi="Georgia" w:cs="Arial"/>
          <w:sz w:val="22"/>
          <w:szCs w:val="22"/>
        </w:rPr>
        <w:tab/>
      </w:r>
      <w:r w:rsidRPr="00830158">
        <w:rPr>
          <w:rFonts w:ascii="Georgia" w:hAnsi="Georgia" w:cs="Arial"/>
          <w:sz w:val="22"/>
          <w:szCs w:val="22"/>
        </w:rPr>
        <w:tab/>
      </w:r>
      <w:r w:rsidR="008915EA" w:rsidRPr="00830158">
        <w:rPr>
          <w:rFonts w:ascii="Georgia" w:hAnsi="Georgia" w:cs="Arial"/>
          <w:sz w:val="22"/>
          <w:szCs w:val="22"/>
        </w:rPr>
        <w:t xml:space="preserve">: </w:t>
      </w:r>
      <w:r w:rsidR="00B452DC">
        <w:rPr>
          <w:rFonts w:ascii="Georgia" w:hAnsi="Georgia" w:cs="Arial"/>
          <w:sz w:val="22"/>
          <w:szCs w:val="22"/>
        </w:rPr>
        <w:t xml:space="preserve">Eidy Lorena Ramírez Martínez y otros </w:t>
      </w:r>
    </w:p>
    <w:p w:rsidR="00586A21" w:rsidRPr="00830158" w:rsidRDefault="00586A21" w:rsidP="003F0102">
      <w:pPr>
        <w:pStyle w:val="Textoindependiente"/>
        <w:tabs>
          <w:tab w:val="clear" w:pos="1416"/>
        </w:tabs>
        <w:spacing w:line="360" w:lineRule="auto"/>
        <w:ind w:left="709"/>
        <w:rPr>
          <w:rFonts w:ascii="Georgia" w:hAnsi="Georgia" w:cs="Arial"/>
          <w:sz w:val="22"/>
          <w:szCs w:val="22"/>
        </w:rPr>
      </w:pPr>
      <w:r w:rsidRPr="00830158">
        <w:rPr>
          <w:rFonts w:ascii="Georgia" w:hAnsi="Georgia" w:cs="Arial"/>
          <w:sz w:val="22"/>
          <w:szCs w:val="22"/>
        </w:rPr>
        <w:t>Procedencia</w:t>
      </w:r>
      <w:r w:rsidRPr="00830158">
        <w:rPr>
          <w:rFonts w:ascii="Georgia" w:hAnsi="Georgia" w:cs="Arial"/>
          <w:sz w:val="22"/>
          <w:szCs w:val="22"/>
        </w:rPr>
        <w:tab/>
      </w:r>
      <w:r w:rsidRPr="00830158">
        <w:rPr>
          <w:rFonts w:ascii="Georgia" w:hAnsi="Georgia" w:cs="Arial"/>
          <w:sz w:val="22"/>
          <w:szCs w:val="22"/>
        </w:rPr>
        <w:tab/>
        <w:t xml:space="preserve">: Juzgado </w:t>
      </w:r>
      <w:r w:rsidR="008915EA" w:rsidRPr="00830158">
        <w:rPr>
          <w:rFonts w:ascii="Georgia" w:hAnsi="Georgia" w:cs="Arial"/>
          <w:sz w:val="22"/>
          <w:szCs w:val="22"/>
        </w:rPr>
        <w:t xml:space="preserve">Civil del Circuito de </w:t>
      </w:r>
      <w:r w:rsidR="00830158" w:rsidRPr="00830158">
        <w:rPr>
          <w:rFonts w:ascii="Georgia" w:hAnsi="Georgia" w:cs="Arial"/>
          <w:sz w:val="22"/>
          <w:szCs w:val="22"/>
        </w:rPr>
        <w:t xml:space="preserve">Santa Rosa de Cabal </w:t>
      </w:r>
    </w:p>
    <w:p w:rsidR="00586A21" w:rsidRPr="00830158" w:rsidRDefault="00586A21" w:rsidP="003F0102">
      <w:pPr>
        <w:pStyle w:val="Textoindependiente"/>
        <w:tabs>
          <w:tab w:val="clear" w:pos="1416"/>
        </w:tabs>
        <w:spacing w:line="360" w:lineRule="auto"/>
        <w:ind w:left="709"/>
        <w:rPr>
          <w:rFonts w:ascii="Georgia" w:hAnsi="Georgia" w:cs="Arial"/>
          <w:sz w:val="22"/>
          <w:szCs w:val="22"/>
        </w:rPr>
      </w:pPr>
      <w:r w:rsidRPr="00830158">
        <w:rPr>
          <w:rFonts w:ascii="Georgia" w:hAnsi="Georgia" w:cs="Arial"/>
          <w:sz w:val="22"/>
          <w:szCs w:val="22"/>
        </w:rPr>
        <w:t>Radicación</w:t>
      </w:r>
      <w:r w:rsidRPr="00830158">
        <w:rPr>
          <w:rFonts w:ascii="Georgia" w:hAnsi="Georgia" w:cs="Arial"/>
          <w:sz w:val="22"/>
          <w:szCs w:val="22"/>
        </w:rPr>
        <w:tab/>
      </w:r>
      <w:r w:rsidRPr="00830158">
        <w:rPr>
          <w:rFonts w:ascii="Georgia" w:hAnsi="Georgia" w:cs="Arial"/>
          <w:sz w:val="22"/>
          <w:szCs w:val="22"/>
        </w:rPr>
        <w:tab/>
        <w:t xml:space="preserve">: </w:t>
      </w:r>
      <w:r w:rsidR="0079608D" w:rsidRPr="00830158">
        <w:rPr>
          <w:rFonts w:ascii="Georgia" w:hAnsi="Georgia" w:cs="Arial"/>
          <w:sz w:val="22"/>
          <w:szCs w:val="22"/>
        </w:rPr>
        <w:t>66</w:t>
      </w:r>
      <w:r w:rsidR="00830158" w:rsidRPr="00830158">
        <w:rPr>
          <w:rFonts w:ascii="Georgia" w:hAnsi="Georgia" w:cs="Arial"/>
          <w:sz w:val="22"/>
          <w:szCs w:val="22"/>
        </w:rPr>
        <w:t>682</w:t>
      </w:r>
      <w:r w:rsidR="0079608D" w:rsidRPr="00830158">
        <w:rPr>
          <w:rFonts w:ascii="Georgia" w:hAnsi="Georgia" w:cs="Arial"/>
          <w:sz w:val="22"/>
          <w:szCs w:val="22"/>
        </w:rPr>
        <w:t>-31-03-00</w:t>
      </w:r>
      <w:r w:rsidR="00830158" w:rsidRPr="00830158">
        <w:rPr>
          <w:rFonts w:ascii="Georgia" w:hAnsi="Georgia" w:cs="Arial"/>
          <w:sz w:val="22"/>
          <w:szCs w:val="22"/>
        </w:rPr>
        <w:t>1</w:t>
      </w:r>
      <w:r w:rsidR="0079608D" w:rsidRPr="00830158">
        <w:rPr>
          <w:rFonts w:ascii="Georgia" w:hAnsi="Georgia" w:cs="Arial"/>
          <w:sz w:val="22"/>
          <w:szCs w:val="22"/>
        </w:rPr>
        <w:t>-2018-</w:t>
      </w:r>
      <w:r w:rsidR="00B452DC">
        <w:rPr>
          <w:rFonts w:ascii="Georgia" w:hAnsi="Georgia" w:cs="Arial"/>
          <w:sz w:val="22"/>
          <w:szCs w:val="22"/>
        </w:rPr>
        <w:t>00191</w:t>
      </w:r>
      <w:r w:rsidR="00830158" w:rsidRPr="00830158">
        <w:rPr>
          <w:rFonts w:ascii="Georgia" w:hAnsi="Georgia" w:cs="Arial"/>
          <w:sz w:val="22"/>
          <w:szCs w:val="22"/>
        </w:rPr>
        <w:t>-02</w:t>
      </w:r>
    </w:p>
    <w:p w:rsidR="004A12F7" w:rsidRPr="001E42E4" w:rsidRDefault="004A12F7" w:rsidP="001E42E4">
      <w:pPr>
        <w:pStyle w:val="Textoindependiente"/>
        <w:tabs>
          <w:tab w:val="clear" w:pos="1416"/>
        </w:tabs>
        <w:spacing w:line="360" w:lineRule="auto"/>
        <w:ind w:left="709"/>
        <w:rPr>
          <w:rFonts w:ascii="Georgia" w:hAnsi="Georgia"/>
          <w:sz w:val="22"/>
          <w:szCs w:val="22"/>
        </w:rPr>
      </w:pPr>
      <w:r w:rsidRPr="00830158">
        <w:rPr>
          <w:rFonts w:ascii="Georgia" w:hAnsi="Georgia"/>
          <w:sz w:val="22"/>
          <w:szCs w:val="22"/>
        </w:rPr>
        <w:t>Temas</w:t>
      </w:r>
      <w:r w:rsidRPr="00830158">
        <w:rPr>
          <w:rFonts w:ascii="Georgia" w:hAnsi="Georgia"/>
          <w:sz w:val="22"/>
          <w:szCs w:val="22"/>
        </w:rPr>
        <w:tab/>
      </w:r>
      <w:r w:rsidRPr="00830158">
        <w:rPr>
          <w:rFonts w:ascii="Georgia" w:hAnsi="Georgia"/>
          <w:sz w:val="22"/>
          <w:szCs w:val="22"/>
        </w:rPr>
        <w:tab/>
        <w:t>:</w:t>
      </w:r>
      <w:r w:rsidR="00907CB8" w:rsidRPr="00830158">
        <w:rPr>
          <w:rFonts w:ascii="Georgia" w:hAnsi="Georgia"/>
          <w:sz w:val="22"/>
          <w:szCs w:val="22"/>
        </w:rPr>
        <w:t xml:space="preserve"> </w:t>
      </w:r>
      <w:r w:rsidR="0079608D" w:rsidRPr="00830158">
        <w:rPr>
          <w:rFonts w:ascii="Georgia" w:hAnsi="Georgia"/>
          <w:sz w:val="22"/>
          <w:szCs w:val="22"/>
        </w:rPr>
        <w:t xml:space="preserve">Improcedencia - </w:t>
      </w:r>
      <w:r w:rsidR="004F3CCA" w:rsidRPr="00830158">
        <w:rPr>
          <w:rFonts w:ascii="Georgia" w:hAnsi="Georgia"/>
          <w:sz w:val="22"/>
          <w:szCs w:val="22"/>
        </w:rPr>
        <w:t xml:space="preserve">Subsidiariedad </w:t>
      </w:r>
      <w:r w:rsidR="001E42E4">
        <w:rPr>
          <w:rFonts w:ascii="Georgia" w:hAnsi="Georgia"/>
          <w:sz w:val="22"/>
          <w:szCs w:val="22"/>
        </w:rPr>
        <w:t>– Decisión sin motivación</w:t>
      </w:r>
    </w:p>
    <w:p w:rsidR="003913E3" w:rsidRPr="00830158" w:rsidRDefault="004A12F7" w:rsidP="003F0102">
      <w:pPr>
        <w:pStyle w:val="Textoindependiente"/>
        <w:tabs>
          <w:tab w:val="clear" w:pos="1416"/>
        </w:tabs>
        <w:spacing w:line="360" w:lineRule="auto"/>
        <w:ind w:left="709" w:hanging="708"/>
        <w:rPr>
          <w:rFonts w:ascii="Georgia" w:hAnsi="Georgia" w:cs="Arial"/>
          <w:smallCaps/>
          <w:sz w:val="22"/>
          <w:szCs w:val="22"/>
          <w:lang w:val="es-CO"/>
        </w:rPr>
      </w:pPr>
      <w:r w:rsidRPr="00830158">
        <w:rPr>
          <w:rFonts w:ascii="Georgia" w:hAnsi="Georgia"/>
          <w:sz w:val="22"/>
          <w:szCs w:val="22"/>
        </w:rPr>
        <w:lastRenderedPageBreak/>
        <w:tab/>
      </w:r>
      <w:r w:rsidRPr="00830158">
        <w:rPr>
          <w:rFonts w:ascii="Georgia" w:hAnsi="Georgia"/>
          <w:sz w:val="22"/>
          <w:szCs w:val="22"/>
        </w:rPr>
        <w:tab/>
      </w:r>
      <w:r w:rsidR="003913E3" w:rsidRPr="00830158">
        <w:rPr>
          <w:rFonts w:ascii="Georgia" w:hAnsi="Georgia"/>
          <w:sz w:val="22"/>
          <w:szCs w:val="22"/>
        </w:rPr>
        <w:t>Magistrado Ponente</w:t>
      </w:r>
      <w:r w:rsidR="003913E3" w:rsidRPr="00830158">
        <w:rPr>
          <w:rFonts w:ascii="Georgia" w:hAnsi="Georgia"/>
          <w:sz w:val="22"/>
          <w:szCs w:val="22"/>
        </w:rPr>
        <w:tab/>
        <w:t xml:space="preserve">: </w:t>
      </w:r>
      <w:r w:rsidR="003913E3" w:rsidRPr="00830158">
        <w:rPr>
          <w:rFonts w:ascii="Georgia" w:hAnsi="Georgia" w:cs="Arial"/>
          <w:smallCaps/>
          <w:sz w:val="22"/>
          <w:szCs w:val="22"/>
          <w:lang w:val="es-CO"/>
        </w:rPr>
        <w:t>Duberney Grisales Herrera</w:t>
      </w:r>
    </w:p>
    <w:p w:rsidR="003913E3" w:rsidRPr="00830158" w:rsidRDefault="003913E3" w:rsidP="003F0102">
      <w:pPr>
        <w:spacing w:line="360" w:lineRule="auto"/>
        <w:ind w:left="709"/>
        <w:rPr>
          <w:rFonts w:ascii="Georgia" w:hAnsi="Georgia" w:cs="Arial"/>
          <w:b/>
          <w:bCs/>
          <w:sz w:val="22"/>
          <w:szCs w:val="22"/>
        </w:rPr>
      </w:pPr>
      <w:r w:rsidRPr="00830158">
        <w:rPr>
          <w:rFonts w:ascii="Georgia" w:hAnsi="Georgia"/>
          <w:sz w:val="22"/>
          <w:szCs w:val="22"/>
        </w:rPr>
        <w:t>Acta número</w:t>
      </w:r>
      <w:r w:rsidRPr="00830158">
        <w:rPr>
          <w:rFonts w:ascii="Georgia" w:hAnsi="Georgia"/>
          <w:sz w:val="22"/>
          <w:szCs w:val="22"/>
        </w:rPr>
        <w:tab/>
      </w:r>
      <w:r w:rsidRPr="00830158">
        <w:rPr>
          <w:rFonts w:ascii="Georgia" w:hAnsi="Georgia"/>
          <w:sz w:val="22"/>
          <w:szCs w:val="22"/>
        </w:rPr>
        <w:tab/>
        <w:t xml:space="preserve">: </w:t>
      </w:r>
      <w:r w:rsidR="00A21C8E">
        <w:rPr>
          <w:rFonts w:ascii="Georgia" w:hAnsi="Georgia"/>
          <w:sz w:val="22"/>
          <w:szCs w:val="22"/>
        </w:rPr>
        <w:t>361</w:t>
      </w:r>
      <w:r w:rsidR="00FC6421" w:rsidRPr="00830158">
        <w:rPr>
          <w:rFonts w:ascii="Georgia" w:hAnsi="Georgia"/>
          <w:sz w:val="22"/>
          <w:szCs w:val="22"/>
        </w:rPr>
        <w:t xml:space="preserve"> de </w:t>
      </w:r>
      <w:r w:rsidR="00A21C8E">
        <w:rPr>
          <w:rFonts w:ascii="Georgia" w:hAnsi="Georgia"/>
          <w:sz w:val="22"/>
          <w:szCs w:val="22"/>
        </w:rPr>
        <w:t>21</w:t>
      </w:r>
      <w:r w:rsidR="0079608D" w:rsidRPr="00830158">
        <w:rPr>
          <w:rFonts w:ascii="Georgia" w:hAnsi="Georgia"/>
          <w:sz w:val="22"/>
          <w:szCs w:val="22"/>
        </w:rPr>
        <w:t>-09</w:t>
      </w:r>
      <w:r w:rsidR="00FC6421" w:rsidRPr="00830158">
        <w:rPr>
          <w:rFonts w:ascii="Georgia" w:hAnsi="Georgia"/>
          <w:sz w:val="22"/>
          <w:szCs w:val="22"/>
        </w:rPr>
        <w:t>-</w:t>
      </w:r>
      <w:r w:rsidR="003F0102" w:rsidRPr="00830158">
        <w:rPr>
          <w:rFonts w:ascii="Georgia" w:hAnsi="Georgia"/>
          <w:sz w:val="22"/>
          <w:szCs w:val="22"/>
        </w:rPr>
        <w:t>2018</w:t>
      </w:r>
    </w:p>
    <w:p w:rsidR="000C7369" w:rsidRPr="00830158" w:rsidRDefault="000C7369" w:rsidP="00F839CE">
      <w:pPr>
        <w:pBdr>
          <w:bottom w:val="double" w:sz="6" w:space="1" w:color="auto"/>
        </w:pBdr>
        <w:spacing w:line="360" w:lineRule="auto"/>
        <w:jc w:val="center"/>
        <w:rPr>
          <w:rFonts w:ascii="Georgia" w:hAnsi="Georgia" w:cs="Arial"/>
          <w:b/>
          <w:bCs/>
          <w:color w:val="FF0000"/>
          <w:sz w:val="10"/>
          <w:szCs w:val="22"/>
        </w:rPr>
      </w:pPr>
    </w:p>
    <w:p w:rsidR="00175F65" w:rsidRPr="00830158" w:rsidRDefault="00175F65" w:rsidP="00F839CE">
      <w:pPr>
        <w:spacing w:line="360" w:lineRule="auto"/>
        <w:jc w:val="center"/>
        <w:rPr>
          <w:rFonts w:ascii="Georgia" w:hAnsi="Georgia" w:cs="Arial"/>
          <w:b/>
          <w:bCs/>
          <w:sz w:val="20"/>
          <w:szCs w:val="22"/>
        </w:rPr>
      </w:pPr>
    </w:p>
    <w:p w:rsidR="003913E3" w:rsidRPr="00830158" w:rsidRDefault="003913E3" w:rsidP="00F839CE">
      <w:pPr>
        <w:spacing w:line="360" w:lineRule="auto"/>
        <w:jc w:val="center"/>
        <w:rPr>
          <w:rFonts w:ascii="Georgia" w:hAnsi="Georgia" w:cs="Arial"/>
          <w:iCs/>
          <w:sz w:val="28"/>
          <w:lang w:val="es-CO"/>
        </w:rPr>
      </w:pPr>
      <w:r w:rsidRPr="00830158">
        <w:rPr>
          <w:rFonts w:ascii="Georgia" w:hAnsi="Georgia" w:cs="Arial"/>
          <w:iCs/>
          <w:smallCaps/>
          <w:sz w:val="28"/>
          <w:lang w:val="es-CO"/>
        </w:rPr>
        <w:t>Pereira, R</w:t>
      </w:r>
      <w:r w:rsidR="00CA23A1" w:rsidRPr="00830158">
        <w:rPr>
          <w:rFonts w:ascii="Georgia" w:hAnsi="Georgia" w:cs="Arial"/>
          <w:iCs/>
          <w:smallCaps/>
          <w:sz w:val="28"/>
          <w:lang w:val="es-CO"/>
        </w:rPr>
        <w:t>.</w:t>
      </w:r>
      <w:r w:rsidR="00C55802" w:rsidRPr="00830158">
        <w:rPr>
          <w:rFonts w:ascii="Georgia" w:hAnsi="Georgia" w:cs="Arial"/>
          <w:iCs/>
          <w:smallCaps/>
          <w:sz w:val="28"/>
          <w:lang w:val="es-CO"/>
        </w:rPr>
        <w:t>,</w:t>
      </w:r>
      <w:r w:rsidRPr="00830158">
        <w:rPr>
          <w:rFonts w:ascii="Georgia" w:hAnsi="Georgia" w:cs="Arial"/>
          <w:iCs/>
          <w:smallCaps/>
          <w:sz w:val="28"/>
          <w:lang w:val="es-CO"/>
        </w:rPr>
        <w:t xml:space="preserve"> </w:t>
      </w:r>
      <w:r w:rsidR="00A21C8E">
        <w:rPr>
          <w:rFonts w:ascii="Georgia" w:hAnsi="Georgia" w:cs="Arial"/>
          <w:iCs/>
          <w:smallCaps/>
          <w:sz w:val="28"/>
          <w:lang w:val="es-CO"/>
        </w:rPr>
        <w:t xml:space="preserve">veintiuno </w:t>
      </w:r>
      <w:r w:rsidRPr="00830158">
        <w:rPr>
          <w:rFonts w:ascii="Georgia" w:hAnsi="Georgia" w:cs="Arial"/>
          <w:iCs/>
          <w:smallCaps/>
          <w:sz w:val="28"/>
          <w:lang w:val="es-CO"/>
        </w:rPr>
        <w:t>(</w:t>
      </w:r>
      <w:r w:rsidR="00A21C8E">
        <w:rPr>
          <w:rFonts w:ascii="Georgia" w:hAnsi="Georgia" w:cs="Arial"/>
          <w:iCs/>
          <w:smallCaps/>
          <w:sz w:val="28"/>
          <w:lang w:val="es-CO"/>
        </w:rPr>
        <w:t>21</w:t>
      </w:r>
      <w:r w:rsidRPr="00830158">
        <w:rPr>
          <w:rFonts w:ascii="Georgia" w:hAnsi="Georgia" w:cs="Arial"/>
          <w:iCs/>
          <w:smallCaps/>
          <w:sz w:val="28"/>
          <w:lang w:val="es-CO"/>
        </w:rPr>
        <w:t xml:space="preserve">) de </w:t>
      </w:r>
      <w:r w:rsidR="006477F6" w:rsidRPr="00830158">
        <w:rPr>
          <w:rFonts w:ascii="Georgia" w:hAnsi="Georgia" w:cs="Arial"/>
          <w:iCs/>
          <w:smallCaps/>
          <w:sz w:val="28"/>
          <w:lang w:val="es-CO"/>
        </w:rPr>
        <w:t xml:space="preserve">septiembre </w:t>
      </w:r>
      <w:r w:rsidRPr="00830158">
        <w:rPr>
          <w:rFonts w:ascii="Georgia" w:hAnsi="Georgia" w:cs="Arial"/>
          <w:iCs/>
          <w:smallCaps/>
          <w:sz w:val="28"/>
          <w:lang w:val="es-CO"/>
        </w:rPr>
        <w:t xml:space="preserve">de dos mil </w:t>
      </w:r>
      <w:r w:rsidR="003F0102" w:rsidRPr="00830158">
        <w:rPr>
          <w:rFonts w:ascii="Georgia" w:hAnsi="Georgia" w:cs="Arial"/>
          <w:iCs/>
          <w:smallCaps/>
          <w:sz w:val="28"/>
          <w:lang w:val="es-CO"/>
        </w:rPr>
        <w:t xml:space="preserve">dieciocho </w:t>
      </w:r>
      <w:r w:rsidRPr="00830158">
        <w:rPr>
          <w:rFonts w:ascii="Georgia" w:hAnsi="Georgia" w:cs="Arial"/>
          <w:iCs/>
          <w:smallCaps/>
          <w:sz w:val="28"/>
          <w:lang w:val="es-CO"/>
        </w:rPr>
        <w:t>(</w:t>
      </w:r>
      <w:r w:rsidR="003F0102" w:rsidRPr="00830158">
        <w:rPr>
          <w:rFonts w:ascii="Georgia" w:hAnsi="Georgia" w:cs="Arial"/>
          <w:iCs/>
          <w:smallCaps/>
          <w:sz w:val="28"/>
          <w:lang w:val="es-CO"/>
        </w:rPr>
        <w:t>2018</w:t>
      </w:r>
      <w:r w:rsidRPr="00830158">
        <w:rPr>
          <w:rFonts w:ascii="Georgia" w:hAnsi="Georgia" w:cs="Arial"/>
          <w:iCs/>
          <w:smallCaps/>
          <w:sz w:val="28"/>
          <w:lang w:val="es-CO"/>
        </w:rPr>
        <w:t>)</w:t>
      </w:r>
      <w:r w:rsidRPr="00830158">
        <w:rPr>
          <w:rFonts w:ascii="Georgia" w:hAnsi="Georgia" w:cs="Arial"/>
          <w:iCs/>
          <w:sz w:val="28"/>
          <w:lang w:val="es-CO"/>
        </w:rPr>
        <w:t>.</w:t>
      </w:r>
    </w:p>
    <w:p w:rsidR="00586A21" w:rsidRPr="00830158" w:rsidRDefault="00586A21" w:rsidP="00F839CE">
      <w:pPr>
        <w:pStyle w:val="Textoindependiente"/>
        <w:spacing w:line="360" w:lineRule="auto"/>
        <w:rPr>
          <w:rFonts w:ascii="Georgia" w:hAnsi="Georgia" w:cs="Arial"/>
          <w:szCs w:val="24"/>
          <w:lang w:val="es-CO"/>
        </w:rPr>
      </w:pPr>
    </w:p>
    <w:p w:rsidR="003913E3" w:rsidRPr="00830158" w:rsidRDefault="003913E3" w:rsidP="00F839CE">
      <w:pPr>
        <w:pStyle w:val="Textoindependiente"/>
        <w:numPr>
          <w:ilvl w:val="0"/>
          <w:numId w:val="1"/>
        </w:numPr>
        <w:spacing w:line="360" w:lineRule="auto"/>
        <w:rPr>
          <w:rFonts w:ascii="Georgia" w:hAnsi="Georgia" w:cs="Arial"/>
          <w:sz w:val="24"/>
          <w:szCs w:val="24"/>
        </w:rPr>
      </w:pPr>
      <w:r w:rsidRPr="00830158">
        <w:rPr>
          <w:rFonts w:ascii="Georgia" w:hAnsi="Georgia" w:cs="Arial"/>
          <w:sz w:val="24"/>
          <w:szCs w:val="24"/>
        </w:rPr>
        <w:t xml:space="preserve">EL ASUNTO </w:t>
      </w:r>
      <w:r w:rsidR="00FA29FF" w:rsidRPr="00830158">
        <w:rPr>
          <w:rFonts w:ascii="Georgia" w:hAnsi="Georgia" w:cs="Arial"/>
          <w:sz w:val="24"/>
          <w:szCs w:val="24"/>
        </w:rPr>
        <w:t xml:space="preserve">POR </w:t>
      </w:r>
      <w:r w:rsidRPr="00830158">
        <w:rPr>
          <w:rFonts w:ascii="Georgia" w:hAnsi="Georgia" w:cs="Arial"/>
          <w:sz w:val="24"/>
          <w:szCs w:val="24"/>
        </w:rPr>
        <w:t>DECIDIR</w:t>
      </w:r>
    </w:p>
    <w:p w:rsidR="003913E3" w:rsidRPr="006B3F05" w:rsidRDefault="003913E3" w:rsidP="00F839CE">
      <w:pPr>
        <w:pStyle w:val="Textoindependiente"/>
        <w:spacing w:line="360" w:lineRule="auto"/>
        <w:rPr>
          <w:rFonts w:ascii="Georgia" w:hAnsi="Georgia" w:cs="Arial"/>
          <w:sz w:val="24"/>
          <w:szCs w:val="24"/>
        </w:rPr>
      </w:pPr>
    </w:p>
    <w:p w:rsidR="003913E3" w:rsidRPr="00830158" w:rsidRDefault="003913E3" w:rsidP="00F839CE">
      <w:pPr>
        <w:pStyle w:val="Textoindependiente"/>
        <w:spacing w:line="360" w:lineRule="auto"/>
        <w:rPr>
          <w:rFonts w:ascii="Georgia" w:hAnsi="Georgia" w:cs="Arial"/>
          <w:sz w:val="24"/>
          <w:szCs w:val="24"/>
        </w:rPr>
      </w:pPr>
      <w:r w:rsidRPr="00830158">
        <w:rPr>
          <w:rFonts w:ascii="Georgia" w:hAnsi="Georgia" w:cs="Arial"/>
          <w:sz w:val="24"/>
          <w:szCs w:val="24"/>
        </w:rPr>
        <w:t>La impugnación formulada dentro de la acción constitucional referida, luego de surtida la actuación de primera instancia, sin avistar nulidades que la invaliden.</w:t>
      </w:r>
    </w:p>
    <w:p w:rsidR="003913E3" w:rsidRPr="006B3F05" w:rsidRDefault="003913E3" w:rsidP="00F839CE">
      <w:pPr>
        <w:pStyle w:val="Textoindependiente"/>
        <w:spacing w:line="360" w:lineRule="auto"/>
        <w:rPr>
          <w:rFonts w:ascii="Georgia" w:hAnsi="Georgia" w:cs="Arial"/>
          <w:sz w:val="24"/>
          <w:szCs w:val="24"/>
        </w:rPr>
      </w:pPr>
    </w:p>
    <w:p w:rsidR="003913E3" w:rsidRPr="00830158" w:rsidRDefault="003913E3" w:rsidP="00A549E2">
      <w:pPr>
        <w:pStyle w:val="Textoindependiente"/>
        <w:numPr>
          <w:ilvl w:val="0"/>
          <w:numId w:val="1"/>
        </w:numPr>
        <w:spacing w:line="360" w:lineRule="auto"/>
        <w:rPr>
          <w:rFonts w:ascii="Georgia" w:hAnsi="Georgia" w:cs="Arial"/>
          <w:szCs w:val="24"/>
        </w:rPr>
      </w:pPr>
      <w:r w:rsidRPr="00830158">
        <w:rPr>
          <w:rFonts w:ascii="Georgia" w:hAnsi="Georgia" w:cs="Arial"/>
          <w:sz w:val="24"/>
          <w:szCs w:val="24"/>
        </w:rPr>
        <w:t xml:space="preserve">LA SÍNTESIS </w:t>
      </w:r>
      <w:r w:rsidR="001656E3" w:rsidRPr="00830158">
        <w:rPr>
          <w:rFonts w:ascii="Georgia" w:hAnsi="Georgia" w:cs="Arial"/>
          <w:sz w:val="24"/>
          <w:szCs w:val="24"/>
        </w:rPr>
        <w:t>FÁCTICA</w:t>
      </w:r>
    </w:p>
    <w:p w:rsidR="001656E3" w:rsidRPr="006B3F05" w:rsidRDefault="001656E3" w:rsidP="001656E3">
      <w:pPr>
        <w:pStyle w:val="Textoindependiente"/>
        <w:spacing w:line="360" w:lineRule="auto"/>
        <w:ind w:left="360"/>
        <w:rPr>
          <w:rFonts w:ascii="Georgia" w:hAnsi="Georgia" w:cs="Arial"/>
          <w:sz w:val="24"/>
          <w:szCs w:val="24"/>
        </w:rPr>
      </w:pPr>
    </w:p>
    <w:p w:rsidR="008B3853" w:rsidRDefault="00830158" w:rsidP="00F839CE">
      <w:pPr>
        <w:pStyle w:val="Textoindependiente"/>
        <w:spacing w:line="360" w:lineRule="auto"/>
        <w:rPr>
          <w:rFonts w:ascii="Georgia" w:hAnsi="Georgia" w:cs="Arial"/>
          <w:sz w:val="24"/>
          <w:szCs w:val="24"/>
        </w:rPr>
      </w:pPr>
      <w:r w:rsidRPr="00F64DA3">
        <w:rPr>
          <w:rFonts w:ascii="Georgia" w:hAnsi="Georgia" w:cs="Arial"/>
          <w:sz w:val="24"/>
          <w:szCs w:val="24"/>
        </w:rPr>
        <w:t>Se informa que</w:t>
      </w:r>
      <w:r w:rsidR="00AE5715" w:rsidRPr="00F64DA3">
        <w:rPr>
          <w:rFonts w:ascii="Georgia" w:hAnsi="Georgia" w:cs="Arial"/>
          <w:sz w:val="24"/>
          <w:szCs w:val="24"/>
        </w:rPr>
        <w:t xml:space="preserve"> </w:t>
      </w:r>
      <w:r w:rsidR="003014CB">
        <w:rPr>
          <w:rFonts w:ascii="Georgia" w:hAnsi="Georgia" w:cs="Arial"/>
          <w:sz w:val="24"/>
          <w:szCs w:val="24"/>
        </w:rPr>
        <w:t xml:space="preserve">el funcionario judicial accionado en el proceso verbal de permiso de salida del país de menor de edad dejó de practicar la prueba decretada de oficio por la anterior titular del Juzgado; impidió examinar el expediente; no expidió copias solicitadas; tampoco tuvo en cuenta la inasistencia del Ministerio Público; la audiencia se practicó una (1) hora después de la </w:t>
      </w:r>
      <w:r w:rsidR="00A61D9E">
        <w:rPr>
          <w:rFonts w:ascii="Georgia" w:hAnsi="Georgia" w:cs="Arial"/>
          <w:sz w:val="24"/>
          <w:szCs w:val="24"/>
        </w:rPr>
        <w:t xml:space="preserve">hora </w:t>
      </w:r>
      <w:r w:rsidR="003014CB">
        <w:rPr>
          <w:rFonts w:ascii="Georgia" w:hAnsi="Georgia" w:cs="Arial"/>
          <w:sz w:val="24"/>
          <w:szCs w:val="24"/>
        </w:rPr>
        <w:t>fijada</w:t>
      </w:r>
      <w:r w:rsidR="00A61D9E">
        <w:rPr>
          <w:rFonts w:ascii="Georgia" w:hAnsi="Georgia" w:cs="Arial"/>
          <w:sz w:val="24"/>
          <w:szCs w:val="24"/>
        </w:rPr>
        <w:t>;</w:t>
      </w:r>
      <w:r w:rsidR="003014CB">
        <w:rPr>
          <w:rFonts w:ascii="Georgia" w:hAnsi="Georgia" w:cs="Arial"/>
          <w:sz w:val="24"/>
          <w:szCs w:val="24"/>
        </w:rPr>
        <w:t xml:space="preserve"> se denegó petición de suspensión</w:t>
      </w:r>
      <w:r w:rsidR="00A61D9E">
        <w:rPr>
          <w:rFonts w:ascii="Georgia" w:hAnsi="Georgia" w:cs="Arial"/>
          <w:sz w:val="24"/>
          <w:szCs w:val="24"/>
        </w:rPr>
        <w:t>;</w:t>
      </w:r>
      <w:r w:rsidR="003014CB">
        <w:rPr>
          <w:rFonts w:ascii="Georgia" w:hAnsi="Georgia" w:cs="Arial"/>
          <w:sz w:val="24"/>
          <w:szCs w:val="24"/>
        </w:rPr>
        <w:t xml:space="preserve"> solo escogió dos testigos de cada parte</w:t>
      </w:r>
      <w:r w:rsidR="00A61D9E">
        <w:rPr>
          <w:rFonts w:ascii="Georgia" w:hAnsi="Georgia" w:cs="Arial"/>
          <w:sz w:val="24"/>
          <w:szCs w:val="24"/>
        </w:rPr>
        <w:t>;</w:t>
      </w:r>
      <w:r w:rsidR="003014CB">
        <w:rPr>
          <w:rFonts w:ascii="Georgia" w:hAnsi="Georgia" w:cs="Arial"/>
          <w:sz w:val="24"/>
          <w:szCs w:val="24"/>
        </w:rPr>
        <w:t xml:space="preserve"> negó el receso de cinco (5) minutos en la etapa de alegatos</w:t>
      </w:r>
      <w:r w:rsidR="00A61D9E">
        <w:rPr>
          <w:rFonts w:ascii="Georgia" w:hAnsi="Georgia" w:cs="Arial"/>
          <w:sz w:val="24"/>
          <w:szCs w:val="24"/>
        </w:rPr>
        <w:t>;</w:t>
      </w:r>
      <w:r w:rsidR="003014CB">
        <w:rPr>
          <w:rFonts w:ascii="Georgia" w:hAnsi="Georgia" w:cs="Arial"/>
          <w:sz w:val="24"/>
          <w:szCs w:val="24"/>
        </w:rPr>
        <w:t xml:space="preserve"> el expediente carece de prueba sobre la solvencia económica de la madre y su actual esposo</w:t>
      </w:r>
      <w:r w:rsidR="00A61D9E">
        <w:rPr>
          <w:rFonts w:ascii="Georgia" w:hAnsi="Georgia" w:cs="Arial"/>
          <w:sz w:val="24"/>
          <w:szCs w:val="24"/>
        </w:rPr>
        <w:t xml:space="preserve">; y, no se tuvo en cuenta que la visa de la menor vencía el 11-07-2018 y por ello no podía regresar luego de tres años, mientras se tramita su residencia </w:t>
      </w:r>
      <w:r w:rsidR="008B3853" w:rsidRPr="00F64DA3">
        <w:rPr>
          <w:rFonts w:ascii="Georgia" w:hAnsi="Georgia" w:cs="Arial"/>
          <w:sz w:val="24"/>
          <w:szCs w:val="24"/>
        </w:rPr>
        <w:t>(</w:t>
      </w:r>
      <w:r w:rsidR="00F64DA3" w:rsidRPr="00F64DA3">
        <w:rPr>
          <w:rFonts w:ascii="Georgia" w:hAnsi="Georgia" w:cs="Arial"/>
          <w:sz w:val="24"/>
          <w:szCs w:val="24"/>
        </w:rPr>
        <w:t xml:space="preserve">Folios </w:t>
      </w:r>
      <w:r w:rsidR="00A61D9E">
        <w:rPr>
          <w:rFonts w:ascii="Georgia" w:hAnsi="Georgia" w:cs="Arial"/>
          <w:sz w:val="24"/>
          <w:szCs w:val="24"/>
        </w:rPr>
        <w:t>4 a 14</w:t>
      </w:r>
      <w:r w:rsidR="008B3853" w:rsidRPr="00F64DA3">
        <w:rPr>
          <w:rFonts w:ascii="Georgia" w:hAnsi="Georgia" w:cs="Arial"/>
          <w:sz w:val="24"/>
          <w:szCs w:val="24"/>
        </w:rPr>
        <w:t xml:space="preserve">, cuaderno principal). </w:t>
      </w:r>
    </w:p>
    <w:p w:rsidR="004B5109" w:rsidRPr="006B3F05" w:rsidRDefault="004B5109" w:rsidP="00F839CE">
      <w:pPr>
        <w:pStyle w:val="Textoindependiente"/>
        <w:spacing w:line="360" w:lineRule="auto"/>
        <w:rPr>
          <w:rFonts w:ascii="Georgia" w:hAnsi="Georgia" w:cs="Arial"/>
          <w:sz w:val="24"/>
          <w:szCs w:val="24"/>
          <w:lang w:val="es-CO"/>
        </w:rPr>
      </w:pPr>
    </w:p>
    <w:p w:rsidR="003913E3" w:rsidRPr="00D34AE0" w:rsidRDefault="003913E3" w:rsidP="00F839CE">
      <w:pPr>
        <w:pStyle w:val="Textoindependiente"/>
        <w:numPr>
          <w:ilvl w:val="0"/>
          <w:numId w:val="1"/>
        </w:numPr>
        <w:spacing w:line="360" w:lineRule="auto"/>
        <w:rPr>
          <w:rFonts w:ascii="Georgia" w:hAnsi="Georgia" w:cs="Arial"/>
          <w:sz w:val="24"/>
          <w:szCs w:val="24"/>
        </w:rPr>
      </w:pPr>
      <w:r w:rsidRPr="00D34AE0">
        <w:rPr>
          <w:rFonts w:ascii="Georgia" w:hAnsi="Georgia" w:cs="Arial"/>
          <w:sz w:val="24"/>
          <w:szCs w:val="24"/>
        </w:rPr>
        <w:t>LOS DERECHOS INVOCADOS</w:t>
      </w:r>
    </w:p>
    <w:p w:rsidR="00860B21" w:rsidRPr="006B3F05" w:rsidRDefault="00860B21" w:rsidP="00860B21">
      <w:pPr>
        <w:pStyle w:val="Textoindependiente"/>
        <w:spacing w:line="360" w:lineRule="auto"/>
        <w:ind w:left="360"/>
        <w:rPr>
          <w:rFonts w:ascii="Georgia" w:hAnsi="Georgia" w:cs="Arial"/>
          <w:sz w:val="24"/>
          <w:szCs w:val="24"/>
        </w:rPr>
      </w:pPr>
    </w:p>
    <w:p w:rsidR="003913E3" w:rsidRPr="00D34AE0" w:rsidRDefault="00D171AD" w:rsidP="00F839CE">
      <w:pPr>
        <w:pStyle w:val="Textoindependiente"/>
        <w:widowControl w:val="0"/>
        <w:spacing w:line="360" w:lineRule="auto"/>
        <w:rPr>
          <w:rFonts w:ascii="Georgia" w:hAnsi="Georgia" w:cs="Arial"/>
          <w:sz w:val="24"/>
          <w:szCs w:val="24"/>
        </w:rPr>
      </w:pPr>
      <w:r w:rsidRPr="00D34AE0">
        <w:rPr>
          <w:rFonts w:ascii="Georgia" w:hAnsi="Georgia" w:cs="Arial"/>
          <w:sz w:val="24"/>
          <w:szCs w:val="24"/>
        </w:rPr>
        <w:t xml:space="preserve">Se invocaron el </w:t>
      </w:r>
      <w:r w:rsidR="00850FE8" w:rsidRPr="00D34AE0">
        <w:rPr>
          <w:rFonts w:ascii="Georgia" w:hAnsi="Georgia" w:cs="Arial"/>
          <w:sz w:val="24"/>
          <w:szCs w:val="24"/>
        </w:rPr>
        <w:t>debido proceso</w:t>
      </w:r>
      <w:r w:rsidR="00A61D9E">
        <w:rPr>
          <w:rFonts w:ascii="Georgia" w:hAnsi="Georgia" w:cs="Arial"/>
          <w:sz w:val="24"/>
          <w:szCs w:val="24"/>
        </w:rPr>
        <w:t xml:space="preserve">, a la familia y a no ser separado de ella </w:t>
      </w:r>
      <w:r w:rsidR="003913E3" w:rsidRPr="00D34AE0">
        <w:rPr>
          <w:rFonts w:ascii="Georgia" w:hAnsi="Georgia" w:cs="Arial"/>
          <w:sz w:val="24"/>
          <w:szCs w:val="24"/>
        </w:rPr>
        <w:t>(Folio</w:t>
      </w:r>
      <w:r w:rsidR="00B978A7" w:rsidRPr="00D34AE0">
        <w:rPr>
          <w:rFonts w:ascii="Georgia" w:hAnsi="Georgia" w:cs="Arial"/>
          <w:sz w:val="24"/>
          <w:szCs w:val="24"/>
        </w:rPr>
        <w:t xml:space="preserve"> </w:t>
      </w:r>
      <w:r w:rsidR="00A61D9E">
        <w:rPr>
          <w:rFonts w:ascii="Georgia" w:hAnsi="Georgia" w:cs="Arial"/>
          <w:sz w:val="24"/>
          <w:szCs w:val="24"/>
        </w:rPr>
        <w:t>12</w:t>
      </w:r>
      <w:r w:rsidR="005C26B3" w:rsidRPr="00D34AE0">
        <w:rPr>
          <w:rFonts w:ascii="Georgia" w:hAnsi="Georgia" w:cs="Arial"/>
          <w:sz w:val="24"/>
          <w:szCs w:val="24"/>
        </w:rPr>
        <w:t>,</w:t>
      </w:r>
      <w:r w:rsidR="003913E3" w:rsidRPr="00D34AE0">
        <w:rPr>
          <w:rFonts w:ascii="Georgia" w:hAnsi="Georgia" w:cs="Arial"/>
          <w:sz w:val="24"/>
          <w:szCs w:val="24"/>
        </w:rPr>
        <w:t xml:space="preserve"> </w:t>
      </w:r>
      <w:r w:rsidR="003913E3" w:rsidRPr="00D34AE0">
        <w:rPr>
          <w:rFonts w:ascii="Georgia" w:hAnsi="Georgia" w:cs="Arial"/>
          <w:sz w:val="24"/>
          <w:szCs w:val="24"/>
          <w:lang w:val="es-CO"/>
        </w:rPr>
        <w:t xml:space="preserve">cuaderno </w:t>
      </w:r>
      <w:r w:rsidR="00850FE8" w:rsidRPr="00D34AE0">
        <w:rPr>
          <w:rFonts w:ascii="Georgia" w:hAnsi="Georgia" w:cs="Arial"/>
          <w:sz w:val="24"/>
          <w:szCs w:val="24"/>
          <w:lang w:val="es-CO"/>
        </w:rPr>
        <w:t>principal</w:t>
      </w:r>
      <w:r w:rsidR="003913E3" w:rsidRPr="00D34AE0">
        <w:rPr>
          <w:rFonts w:ascii="Georgia" w:hAnsi="Georgia" w:cs="Arial"/>
          <w:sz w:val="24"/>
          <w:szCs w:val="24"/>
        </w:rPr>
        <w:t>).</w:t>
      </w:r>
      <w:r w:rsidR="002C2796" w:rsidRPr="00D34AE0">
        <w:rPr>
          <w:rFonts w:ascii="Georgia" w:hAnsi="Georgia" w:cs="Arial"/>
          <w:sz w:val="24"/>
          <w:szCs w:val="24"/>
        </w:rPr>
        <w:t xml:space="preserve"> </w:t>
      </w:r>
    </w:p>
    <w:p w:rsidR="001656E3" w:rsidRPr="007B5C11" w:rsidRDefault="001656E3" w:rsidP="001656E3">
      <w:pPr>
        <w:pStyle w:val="Textoindependiente"/>
        <w:numPr>
          <w:ilvl w:val="0"/>
          <w:numId w:val="1"/>
        </w:numPr>
        <w:spacing w:line="360" w:lineRule="auto"/>
        <w:rPr>
          <w:rFonts w:ascii="Georgia" w:hAnsi="Georgia"/>
          <w:sz w:val="24"/>
          <w:szCs w:val="24"/>
        </w:rPr>
      </w:pPr>
      <w:r w:rsidRPr="007B5C11">
        <w:rPr>
          <w:rFonts w:ascii="Georgia" w:hAnsi="Georgia"/>
          <w:sz w:val="24"/>
          <w:szCs w:val="24"/>
        </w:rPr>
        <w:t>LA PETICIÓN DE PROTECCIÓN</w:t>
      </w:r>
    </w:p>
    <w:p w:rsidR="001656E3" w:rsidRPr="007B5C11" w:rsidRDefault="001656E3" w:rsidP="001656E3">
      <w:pPr>
        <w:pStyle w:val="Textoindependiente"/>
        <w:spacing w:line="360" w:lineRule="auto"/>
        <w:ind w:left="360"/>
        <w:rPr>
          <w:rFonts w:ascii="Georgia" w:hAnsi="Georgia"/>
          <w:sz w:val="24"/>
          <w:szCs w:val="24"/>
        </w:rPr>
      </w:pPr>
    </w:p>
    <w:p w:rsidR="001656E3" w:rsidRPr="007B5C11" w:rsidRDefault="001656E3" w:rsidP="001656E3">
      <w:pPr>
        <w:pStyle w:val="Sinespaciado"/>
        <w:spacing w:line="360" w:lineRule="auto"/>
        <w:jc w:val="both"/>
        <w:rPr>
          <w:rFonts w:ascii="Georgia" w:hAnsi="Georgia" w:cs="Arial"/>
          <w:sz w:val="24"/>
          <w:szCs w:val="24"/>
        </w:rPr>
      </w:pPr>
      <w:r w:rsidRPr="007B5C11">
        <w:rPr>
          <w:rFonts w:ascii="Georgia" w:hAnsi="Georgia" w:cs="Arial"/>
          <w:sz w:val="24"/>
          <w:szCs w:val="24"/>
        </w:rPr>
        <w:t>Se pretende que</w:t>
      </w:r>
      <w:r w:rsidR="00F64DA3" w:rsidRPr="007B5C11">
        <w:rPr>
          <w:rFonts w:ascii="Georgia" w:hAnsi="Georgia" w:cs="Arial"/>
          <w:sz w:val="24"/>
          <w:szCs w:val="24"/>
        </w:rPr>
        <w:t>:</w:t>
      </w:r>
      <w:r w:rsidRPr="007B5C11">
        <w:rPr>
          <w:rFonts w:ascii="Georgia" w:hAnsi="Georgia" w:cs="Arial"/>
          <w:sz w:val="24"/>
          <w:szCs w:val="24"/>
        </w:rPr>
        <w:t xml:space="preserve"> (i) </w:t>
      </w:r>
      <w:r w:rsidR="00F64DA3" w:rsidRPr="007B5C11">
        <w:rPr>
          <w:rFonts w:ascii="Georgia" w:hAnsi="Georgia" w:cs="Arial"/>
          <w:sz w:val="24"/>
          <w:szCs w:val="24"/>
        </w:rPr>
        <w:t xml:space="preserve">Se </w:t>
      </w:r>
      <w:r w:rsidRPr="007B5C11">
        <w:rPr>
          <w:rFonts w:ascii="Georgia" w:hAnsi="Georgia" w:cs="Arial"/>
          <w:sz w:val="24"/>
          <w:szCs w:val="24"/>
        </w:rPr>
        <w:t xml:space="preserve">tutelen los derechos fundamentales invocados; </w:t>
      </w:r>
      <w:r w:rsidR="00F64DA3" w:rsidRPr="007B5C11">
        <w:rPr>
          <w:rFonts w:ascii="Georgia" w:hAnsi="Georgia" w:cs="Arial"/>
          <w:sz w:val="24"/>
          <w:szCs w:val="24"/>
        </w:rPr>
        <w:t xml:space="preserve">(ii) Se </w:t>
      </w:r>
      <w:r w:rsidR="00A61D9E">
        <w:rPr>
          <w:rFonts w:ascii="Georgia" w:hAnsi="Georgia" w:cs="Arial"/>
          <w:sz w:val="24"/>
          <w:szCs w:val="24"/>
        </w:rPr>
        <w:t xml:space="preserve">ordene la práctica de las pruebas de oficio; y, (iii) Se declare </w:t>
      </w:r>
      <w:r w:rsidR="00A61D9E" w:rsidRPr="00A61D9E">
        <w:rPr>
          <w:rFonts w:ascii="Georgia" w:hAnsi="Georgia" w:cs="Arial"/>
          <w:i/>
          <w:szCs w:val="24"/>
        </w:rPr>
        <w:t>“(…) la nulidad de todo lo actuado del fallo proferido (…)”</w:t>
      </w:r>
      <w:r w:rsidR="00A61D9E" w:rsidRPr="00A61D9E">
        <w:rPr>
          <w:rFonts w:ascii="Georgia" w:hAnsi="Georgia" w:cs="Arial"/>
          <w:szCs w:val="24"/>
        </w:rPr>
        <w:t xml:space="preserve"> </w:t>
      </w:r>
      <w:r w:rsidR="00A61D9E">
        <w:rPr>
          <w:rFonts w:ascii="Georgia" w:hAnsi="Georgia" w:cs="Arial"/>
          <w:sz w:val="24"/>
          <w:szCs w:val="24"/>
        </w:rPr>
        <w:t xml:space="preserve">por el accionado </w:t>
      </w:r>
      <w:r w:rsidRPr="007B5C11">
        <w:rPr>
          <w:rFonts w:ascii="Georgia" w:hAnsi="Georgia"/>
          <w:sz w:val="24"/>
          <w:szCs w:val="24"/>
        </w:rPr>
        <w:t>(Folio</w:t>
      </w:r>
      <w:r w:rsidR="007B5C11" w:rsidRPr="007B5C11">
        <w:rPr>
          <w:rFonts w:ascii="Georgia" w:hAnsi="Georgia"/>
          <w:sz w:val="24"/>
          <w:szCs w:val="24"/>
        </w:rPr>
        <w:t>s 9</w:t>
      </w:r>
      <w:r w:rsidR="008A2077" w:rsidRPr="007B5C11">
        <w:rPr>
          <w:rFonts w:ascii="Georgia" w:hAnsi="Georgia"/>
          <w:sz w:val="24"/>
          <w:szCs w:val="24"/>
        </w:rPr>
        <w:t xml:space="preserve"> y </w:t>
      </w:r>
      <w:r w:rsidR="007B5C11" w:rsidRPr="007B5C11">
        <w:rPr>
          <w:rFonts w:ascii="Georgia" w:hAnsi="Georgia"/>
          <w:sz w:val="24"/>
          <w:szCs w:val="24"/>
        </w:rPr>
        <w:t>10</w:t>
      </w:r>
      <w:r w:rsidRPr="007B5C11">
        <w:rPr>
          <w:rFonts w:ascii="Georgia" w:hAnsi="Georgia"/>
          <w:sz w:val="24"/>
          <w:szCs w:val="24"/>
        </w:rPr>
        <w:t xml:space="preserve">, cuaderno </w:t>
      </w:r>
      <w:r w:rsidR="008A2077" w:rsidRPr="007B5C11">
        <w:rPr>
          <w:rFonts w:ascii="Georgia" w:hAnsi="Georgia"/>
          <w:sz w:val="24"/>
          <w:szCs w:val="24"/>
        </w:rPr>
        <w:t>principal</w:t>
      </w:r>
      <w:r w:rsidRPr="007B5C11">
        <w:rPr>
          <w:rFonts w:ascii="Georgia" w:hAnsi="Georgia"/>
          <w:sz w:val="24"/>
          <w:szCs w:val="24"/>
        </w:rPr>
        <w:t>)</w:t>
      </w:r>
      <w:r w:rsidRPr="007B5C11">
        <w:rPr>
          <w:rFonts w:ascii="Georgia" w:hAnsi="Georgia" w:cs="Arial"/>
          <w:sz w:val="24"/>
          <w:szCs w:val="24"/>
        </w:rPr>
        <w:t xml:space="preserve">. </w:t>
      </w:r>
    </w:p>
    <w:p w:rsidR="00A84032" w:rsidRPr="00C55A56" w:rsidRDefault="00A84032" w:rsidP="00F839CE">
      <w:pPr>
        <w:pStyle w:val="Textoindependiente"/>
        <w:widowControl w:val="0"/>
        <w:spacing w:line="360" w:lineRule="auto"/>
        <w:rPr>
          <w:rFonts w:ascii="Georgia" w:hAnsi="Georgia" w:cs="Arial"/>
          <w:szCs w:val="24"/>
        </w:rPr>
      </w:pPr>
    </w:p>
    <w:p w:rsidR="003913E3" w:rsidRPr="00C55A56" w:rsidRDefault="003913E3" w:rsidP="00F839CE">
      <w:pPr>
        <w:pStyle w:val="Textoindependiente"/>
        <w:widowControl w:val="0"/>
        <w:numPr>
          <w:ilvl w:val="0"/>
          <w:numId w:val="1"/>
        </w:numPr>
        <w:spacing w:line="360" w:lineRule="auto"/>
        <w:rPr>
          <w:rFonts w:ascii="Georgia" w:hAnsi="Georgia" w:cs="Arial"/>
          <w:sz w:val="24"/>
          <w:szCs w:val="24"/>
        </w:rPr>
      </w:pPr>
      <w:r w:rsidRPr="00C55A56">
        <w:rPr>
          <w:rFonts w:ascii="Georgia" w:hAnsi="Georgia" w:cs="Arial"/>
          <w:sz w:val="24"/>
          <w:szCs w:val="24"/>
        </w:rPr>
        <w:t>LA SÍNTESIS DE LA CRÓNICA PROCESAL</w:t>
      </w:r>
    </w:p>
    <w:p w:rsidR="003913E3" w:rsidRPr="00C55A56" w:rsidRDefault="003913E3" w:rsidP="00B942B6">
      <w:pPr>
        <w:pStyle w:val="Textoindependiente"/>
        <w:spacing w:line="360" w:lineRule="auto"/>
        <w:rPr>
          <w:rFonts w:ascii="Georgia" w:hAnsi="Georgia" w:cs="Arial"/>
          <w:szCs w:val="24"/>
        </w:rPr>
      </w:pPr>
    </w:p>
    <w:p w:rsidR="00C55A56" w:rsidRPr="00C55A56" w:rsidRDefault="004B3407" w:rsidP="004B3407">
      <w:pPr>
        <w:pStyle w:val="Textoindependiente"/>
        <w:widowControl w:val="0"/>
        <w:spacing w:line="360" w:lineRule="auto"/>
        <w:rPr>
          <w:rFonts w:ascii="Georgia" w:hAnsi="Georgia"/>
          <w:sz w:val="24"/>
        </w:rPr>
      </w:pPr>
      <w:r w:rsidRPr="00C55A56">
        <w:rPr>
          <w:rFonts w:ascii="Georgia" w:hAnsi="Georgia"/>
          <w:sz w:val="24"/>
        </w:rPr>
        <w:t xml:space="preserve">La acción correspondió por reparto al Juzgado </w:t>
      </w:r>
      <w:r w:rsidR="00B51A9E" w:rsidRPr="00C55A56">
        <w:rPr>
          <w:rFonts w:ascii="Georgia" w:hAnsi="Georgia"/>
          <w:sz w:val="24"/>
        </w:rPr>
        <w:t xml:space="preserve">Civil del Circuito de </w:t>
      </w:r>
      <w:r w:rsidR="007B5C11" w:rsidRPr="00C55A56">
        <w:rPr>
          <w:rFonts w:ascii="Georgia" w:hAnsi="Georgia"/>
          <w:sz w:val="24"/>
        </w:rPr>
        <w:t>Santa Rosa de Cabal</w:t>
      </w:r>
      <w:r w:rsidR="00784F28">
        <w:rPr>
          <w:rFonts w:ascii="Georgia" w:hAnsi="Georgia"/>
          <w:sz w:val="24"/>
        </w:rPr>
        <w:t xml:space="preserve">, </w:t>
      </w:r>
      <w:r w:rsidR="004D0C94" w:rsidRPr="00C55A56">
        <w:rPr>
          <w:rFonts w:ascii="Georgia" w:hAnsi="Georgia"/>
          <w:sz w:val="24"/>
        </w:rPr>
        <w:t xml:space="preserve"> fue admitida con proveído </w:t>
      </w:r>
      <w:r w:rsidRPr="00C55A56">
        <w:rPr>
          <w:rFonts w:ascii="Georgia" w:hAnsi="Georgia"/>
          <w:sz w:val="24"/>
        </w:rPr>
        <w:t xml:space="preserve">del </w:t>
      </w:r>
      <w:r w:rsidR="005C15D4">
        <w:rPr>
          <w:rFonts w:ascii="Georgia" w:hAnsi="Georgia"/>
          <w:sz w:val="24"/>
        </w:rPr>
        <w:t>08</w:t>
      </w:r>
      <w:r w:rsidR="00D171AD" w:rsidRPr="00C55A56">
        <w:rPr>
          <w:rFonts w:ascii="Georgia" w:hAnsi="Georgia"/>
          <w:sz w:val="24"/>
        </w:rPr>
        <w:t>-</w:t>
      </w:r>
      <w:r w:rsidR="008A2077" w:rsidRPr="00C55A56">
        <w:rPr>
          <w:rFonts w:ascii="Georgia" w:hAnsi="Georgia"/>
          <w:sz w:val="24"/>
        </w:rPr>
        <w:t>0</w:t>
      </w:r>
      <w:r w:rsidR="007B5C11" w:rsidRPr="00C55A56">
        <w:rPr>
          <w:rFonts w:ascii="Georgia" w:hAnsi="Georgia"/>
          <w:sz w:val="24"/>
        </w:rPr>
        <w:t>6</w:t>
      </w:r>
      <w:r w:rsidR="00D171AD" w:rsidRPr="00C55A56">
        <w:rPr>
          <w:rFonts w:ascii="Georgia" w:hAnsi="Georgia"/>
          <w:sz w:val="24"/>
        </w:rPr>
        <w:t>-201</w:t>
      </w:r>
      <w:r w:rsidR="008A2077" w:rsidRPr="00C55A56">
        <w:rPr>
          <w:rFonts w:ascii="Georgia" w:hAnsi="Georgia"/>
          <w:sz w:val="24"/>
        </w:rPr>
        <w:t>8</w:t>
      </w:r>
      <w:r w:rsidR="004D0C94" w:rsidRPr="00C55A56">
        <w:rPr>
          <w:rFonts w:ascii="Georgia" w:hAnsi="Georgia"/>
          <w:sz w:val="24"/>
        </w:rPr>
        <w:t xml:space="preserve"> (Folios </w:t>
      </w:r>
      <w:r w:rsidR="005C15D4">
        <w:rPr>
          <w:rFonts w:ascii="Georgia" w:hAnsi="Georgia"/>
          <w:sz w:val="24"/>
        </w:rPr>
        <w:t>16 y 17, ibídem);</w:t>
      </w:r>
      <w:r w:rsidR="004D0C94" w:rsidRPr="00C55A56">
        <w:rPr>
          <w:rFonts w:ascii="Georgia" w:hAnsi="Georgia"/>
          <w:sz w:val="24"/>
        </w:rPr>
        <w:t xml:space="preserve"> </w:t>
      </w:r>
      <w:r w:rsidR="005C15D4">
        <w:rPr>
          <w:rFonts w:ascii="Georgia" w:hAnsi="Georgia"/>
          <w:sz w:val="24"/>
        </w:rPr>
        <w:t>el 13-06-2018 se practicó inspección judicial (Folios 27 y 28, ibídem)</w:t>
      </w:r>
      <w:r w:rsidR="000527A4">
        <w:rPr>
          <w:rFonts w:ascii="Georgia" w:hAnsi="Georgia"/>
          <w:sz w:val="24"/>
        </w:rPr>
        <w:t>; el 14-06-2018 se hizo una vinculación (Folio 19, ibídem)</w:t>
      </w:r>
      <w:r w:rsidR="004D0C94" w:rsidRPr="00C55A56">
        <w:rPr>
          <w:rFonts w:ascii="Georgia" w:hAnsi="Georgia"/>
          <w:sz w:val="24"/>
        </w:rPr>
        <w:t xml:space="preserve">; el </w:t>
      </w:r>
      <w:r w:rsidR="000527A4">
        <w:rPr>
          <w:rFonts w:ascii="Georgia" w:hAnsi="Georgia"/>
          <w:sz w:val="24"/>
        </w:rPr>
        <w:t>22</w:t>
      </w:r>
      <w:r w:rsidR="004D0C94" w:rsidRPr="00C55A56">
        <w:rPr>
          <w:rFonts w:ascii="Georgia" w:hAnsi="Georgia"/>
          <w:sz w:val="24"/>
        </w:rPr>
        <w:t>-06-2018 se profirió sentencia (</w:t>
      </w:r>
      <w:r w:rsidR="00C55A56" w:rsidRPr="00C55A56">
        <w:rPr>
          <w:rFonts w:ascii="Georgia" w:hAnsi="Georgia"/>
          <w:sz w:val="24"/>
        </w:rPr>
        <w:t xml:space="preserve">Folios </w:t>
      </w:r>
      <w:r w:rsidR="000527A4">
        <w:rPr>
          <w:rFonts w:ascii="Georgia" w:hAnsi="Georgia"/>
          <w:sz w:val="24"/>
        </w:rPr>
        <w:t>151 a 163</w:t>
      </w:r>
      <w:r w:rsidR="00C55A56" w:rsidRPr="00C55A56">
        <w:rPr>
          <w:rFonts w:ascii="Georgia" w:hAnsi="Georgia"/>
          <w:sz w:val="24"/>
        </w:rPr>
        <w:t xml:space="preserve">, ib.) y con auto del </w:t>
      </w:r>
      <w:r w:rsidR="000527A4">
        <w:rPr>
          <w:rFonts w:ascii="Georgia" w:hAnsi="Georgia"/>
          <w:sz w:val="24"/>
        </w:rPr>
        <w:t>29-06</w:t>
      </w:r>
      <w:r w:rsidR="00C55A56" w:rsidRPr="00C55A56">
        <w:rPr>
          <w:rFonts w:ascii="Georgia" w:hAnsi="Georgia"/>
          <w:sz w:val="24"/>
        </w:rPr>
        <w:t xml:space="preserve">-2018 </w:t>
      </w:r>
      <w:r w:rsidR="00784F28">
        <w:rPr>
          <w:rFonts w:ascii="Georgia" w:hAnsi="Georgia"/>
          <w:sz w:val="24"/>
        </w:rPr>
        <w:t xml:space="preserve">se concedió </w:t>
      </w:r>
      <w:r w:rsidR="00C55A56" w:rsidRPr="00C55A56">
        <w:rPr>
          <w:rFonts w:ascii="Georgia" w:hAnsi="Georgia"/>
          <w:sz w:val="24"/>
        </w:rPr>
        <w:t xml:space="preserve">la impugnación formulada por la parte </w:t>
      </w:r>
      <w:r w:rsidR="000527A4">
        <w:rPr>
          <w:rFonts w:ascii="Georgia" w:hAnsi="Georgia"/>
          <w:sz w:val="24"/>
        </w:rPr>
        <w:t xml:space="preserve">actora </w:t>
      </w:r>
      <w:r w:rsidR="00C55A56" w:rsidRPr="00C55A56">
        <w:rPr>
          <w:rFonts w:ascii="Georgia" w:hAnsi="Georgia"/>
          <w:sz w:val="24"/>
        </w:rPr>
        <w:t>(</w:t>
      </w:r>
      <w:r w:rsidR="000527A4">
        <w:rPr>
          <w:rFonts w:ascii="Georgia" w:hAnsi="Georgia"/>
          <w:sz w:val="24"/>
        </w:rPr>
        <w:t>F</w:t>
      </w:r>
      <w:r w:rsidR="00C55A56" w:rsidRPr="00C55A56">
        <w:rPr>
          <w:rFonts w:ascii="Georgia" w:hAnsi="Georgia"/>
          <w:sz w:val="24"/>
        </w:rPr>
        <w:t xml:space="preserve">olio </w:t>
      </w:r>
      <w:r w:rsidR="000527A4">
        <w:rPr>
          <w:rFonts w:ascii="Georgia" w:hAnsi="Georgia"/>
          <w:sz w:val="24"/>
        </w:rPr>
        <w:t>172</w:t>
      </w:r>
      <w:r w:rsidR="00C55A56" w:rsidRPr="00C55A56">
        <w:rPr>
          <w:rFonts w:ascii="Georgia" w:hAnsi="Georgia"/>
          <w:sz w:val="24"/>
        </w:rPr>
        <w:t xml:space="preserve">, ib.); </w:t>
      </w:r>
    </w:p>
    <w:p w:rsidR="00C55A56" w:rsidRPr="00626F78" w:rsidRDefault="00C55A56" w:rsidP="00C55A56">
      <w:pPr>
        <w:pStyle w:val="Textoindependiente"/>
        <w:widowControl w:val="0"/>
        <w:spacing w:line="360" w:lineRule="auto"/>
        <w:rPr>
          <w:rFonts w:ascii="Georgia" w:hAnsi="Georgia"/>
          <w:sz w:val="24"/>
          <w:szCs w:val="24"/>
        </w:rPr>
      </w:pPr>
    </w:p>
    <w:p w:rsidR="00C55A56" w:rsidRPr="00626F78" w:rsidRDefault="00C55A56" w:rsidP="00C55A56">
      <w:pPr>
        <w:pStyle w:val="Textoindependiente"/>
        <w:widowControl w:val="0"/>
        <w:spacing w:line="360" w:lineRule="auto"/>
        <w:rPr>
          <w:rFonts w:ascii="Georgia" w:hAnsi="Georgia"/>
          <w:sz w:val="24"/>
          <w:szCs w:val="24"/>
          <w:lang w:val="es-CO"/>
        </w:rPr>
      </w:pPr>
      <w:r w:rsidRPr="00626F78">
        <w:rPr>
          <w:rFonts w:ascii="Georgia" w:hAnsi="Georgia"/>
          <w:sz w:val="24"/>
          <w:szCs w:val="24"/>
        </w:rPr>
        <w:t>Ya ante este Tribunal, con decisión del 23-07-2018 se declaró la nulidad de lo actuado</w:t>
      </w:r>
      <w:r w:rsidR="00813C94">
        <w:rPr>
          <w:rFonts w:ascii="Georgia" w:hAnsi="Georgia"/>
          <w:sz w:val="24"/>
          <w:szCs w:val="24"/>
        </w:rPr>
        <w:t>,</w:t>
      </w:r>
      <w:r w:rsidRPr="00626F78">
        <w:rPr>
          <w:rFonts w:ascii="Georgia" w:hAnsi="Georgia"/>
          <w:sz w:val="24"/>
          <w:szCs w:val="24"/>
        </w:rPr>
        <w:t xml:space="preserve"> porque se </w:t>
      </w:r>
      <w:r w:rsidR="000527A4">
        <w:rPr>
          <w:rFonts w:ascii="Georgia" w:hAnsi="Georgia"/>
          <w:sz w:val="24"/>
          <w:szCs w:val="24"/>
        </w:rPr>
        <w:t>omitió la vinculación del Procurador Judicial 21 para asuntos de familia</w:t>
      </w:r>
      <w:r w:rsidRPr="00626F78">
        <w:rPr>
          <w:rFonts w:ascii="Georgia" w:hAnsi="Georgia"/>
          <w:sz w:val="24"/>
          <w:szCs w:val="24"/>
        </w:rPr>
        <w:t xml:space="preserve"> (Folios 4 y 5, cuaderno No.2); retornado el asunto, el </w:t>
      </w:r>
      <w:r w:rsidRPr="00626F78">
        <w:rPr>
          <w:rFonts w:ascii="Georgia" w:hAnsi="Georgia"/>
          <w:i/>
          <w:sz w:val="24"/>
          <w:szCs w:val="24"/>
        </w:rPr>
        <w:t>a quo</w:t>
      </w:r>
      <w:r w:rsidRPr="00626F78">
        <w:rPr>
          <w:rFonts w:ascii="Georgia" w:hAnsi="Georgia"/>
          <w:sz w:val="24"/>
          <w:szCs w:val="24"/>
        </w:rPr>
        <w:t xml:space="preserve"> con auto del 26-07-2018 corrigió el yerro advertido (Folio </w:t>
      </w:r>
      <w:r w:rsidR="000527A4">
        <w:rPr>
          <w:rFonts w:ascii="Georgia" w:hAnsi="Georgia"/>
          <w:sz w:val="24"/>
          <w:szCs w:val="24"/>
        </w:rPr>
        <w:t>178</w:t>
      </w:r>
      <w:r w:rsidRPr="00626F78">
        <w:rPr>
          <w:rFonts w:ascii="Georgia" w:hAnsi="Georgia"/>
          <w:sz w:val="24"/>
          <w:szCs w:val="24"/>
        </w:rPr>
        <w:t>, cuaderno No.1);</w:t>
      </w:r>
      <w:r w:rsidR="00626F78" w:rsidRPr="00626F78">
        <w:rPr>
          <w:rFonts w:ascii="Georgia" w:hAnsi="Georgia"/>
          <w:sz w:val="24"/>
          <w:szCs w:val="24"/>
        </w:rPr>
        <w:t xml:space="preserve"> el 09-08</w:t>
      </w:r>
      <w:r w:rsidRPr="00626F78">
        <w:rPr>
          <w:rFonts w:ascii="Georgia" w:hAnsi="Georgia"/>
          <w:sz w:val="24"/>
          <w:szCs w:val="24"/>
        </w:rPr>
        <w:t xml:space="preserve">-2018 dictó </w:t>
      </w:r>
      <w:r w:rsidR="00EE59C3">
        <w:rPr>
          <w:rFonts w:ascii="Georgia" w:hAnsi="Georgia"/>
          <w:sz w:val="24"/>
          <w:szCs w:val="24"/>
        </w:rPr>
        <w:t xml:space="preserve">nueva </w:t>
      </w:r>
      <w:r w:rsidRPr="00626F78">
        <w:rPr>
          <w:rFonts w:ascii="Georgia" w:hAnsi="Georgia"/>
          <w:sz w:val="24"/>
          <w:szCs w:val="24"/>
        </w:rPr>
        <w:t xml:space="preserve">sentencia (Folios </w:t>
      </w:r>
      <w:r w:rsidR="000527A4">
        <w:rPr>
          <w:rFonts w:ascii="Georgia" w:hAnsi="Georgia"/>
          <w:sz w:val="24"/>
          <w:szCs w:val="24"/>
        </w:rPr>
        <w:t>189 a 195</w:t>
      </w:r>
      <w:r w:rsidRPr="00626F78">
        <w:rPr>
          <w:rFonts w:ascii="Georgia" w:hAnsi="Georgia"/>
          <w:sz w:val="24"/>
          <w:szCs w:val="24"/>
        </w:rPr>
        <w:t>, ibídem)</w:t>
      </w:r>
      <w:r w:rsidR="00626F78" w:rsidRPr="00626F78">
        <w:rPr>
          <w:rFonts w:ascii="Georgia" w:hAnsi="Georgia"/>
          <w:sz w:val="24"/>
          <w:szCs w:val="24"/>
        </w:rPr>
        <w:t xml:space="preserve">; y el </w:t>
      </w:r>
      <w:r w:rsidR="000527A4">
        <w:rPr>
          <w:rFonts w:ascii="Georgia" w:hAnsi="Georgia"/>
          <w:sz w:val="24"/>
          <w:szCs w:val="24"/>
        </w:rPr>
        <w:t>17</w:t>
      </w:r>
      <w:r w:rsidR="00626F78" w:rsidRPr="00626F78">
        <w:rPr>
          <w:rFonts w:ascii="Georgia" w:hAnsi="Georgia"/>
          <w:sz w:val="24"/>
          <w:szCs w:val="24"/>
        </w:rPr>
        <w:t>-08</w:t>
      </w:r>
      <w:r w:rsidRPr="00626F78">
        <w:rPr>
          <w:rFonts w:ascii="Georgia" w:hAnsi="Georgia"/>
          <w:sz w:val="24"/>
          <w:szCs w:val="24"/>
        </w:rPr>
        <w:t xml:space="preserve">-2018 concedió la impugnación presentada por </w:t>
      </w:r>
      <w:r w:rsidR="000527A4">
        <w:rPr>
          <w:rFonts w:ascii="Georgia" w:hAnsi="Georgia"/>
          <w:sz w:val="24"/>
          <w:szCs w:val="24"/>
        </w:rPr>
        <w:t xml:space="preserve">el accionante </w:t>
      </w:r>
      <w:r w:rsidRPr="00626F78">
        <w:rPr>
          <w:rFonts w:ascii="Georgia" w:hAnsi="Georgia"/>
          <w:sz w:val="24"/>
          <w:szCs w:val="24"/>
        </w:rPr>
        <w:t xml:space="preserve">(Folio </w:t>
      </w:r>
      <w:r w:rsidR="000527A4">
        <w:rPr>
          <w:rFonts w:ascii="Georgia" w:hAnsi="Georgia"/>
          <w:sz w:val="24"/>
          <w:szCs w:val="24"/>
        </w:rPr>
        <w:t>202</w:t>
      </w:r>
      <w:r w:rsidRPr="00626F78">
        <w:rPr>
          <w:rFonts w:ascii="Georgia" w:hAnsi="Georgia"/>
          <w:sz w:val="24"/>
          <w:szCs w:val="24"/>
        </w:rPr>
        <w:t xml:space="preserve">, ib.).  </w:t>
      </w:r>
    </w:p>
    <w:p w:rsidR="00C55A56" w:rsidRPr="00EE3FB0" w:rsidRDefault="00C55A56" w:rsidP="00C55A5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rPr>
      </w:pPr>
    </w:p>
    <w:p w:rsidR="00C55A56" w:rsidRPr="00EE3FB0" w:rsidRDefault="00C55A56" w:rsidP="00C55A56">
      <w:pPr>
        <w:pStyle w:val="Textoindependiente"/>
        <w:widowControl w:val="0"/>
        <w:spacing w:line="360" w:lineRule="auto"/>
        <w:rPr>
          <w:rFonts w:ascii="Georgia" w:hAnsi="Georgia" w:cs="Arial"/>
          <w:sz w:val="24"/>
          <w:szCs w:val="24"/>
        </w:rPr>
      </w:pPr>
      <w:r w:rsidRPr="00EE3FB0">
        <w:rPr>
          <w:rFonts w:ascii="Georgia" w:hAnsi="Georgia" w:cs="Arial"/>
          <w:sz w:val="24"/>
          <w:szCs w:val="24"/>
          <w:lang w:val="es-CO"/>
        </w:rPr>
        <w:t xml:space="preserve">El fallo opugnado </w:t>
      </w:r>
      <w:r w:rsidR="000527A4">
        <w:rPr>
          <w:rFonts w:ascii="Georgia" w:hAnsi="Georgia" w:cs="Arial"/>
          <w:sz w:val="24"/>
          <w:szCs w:val="24"/>
          <w:lang w:val="es-CO"/>
        </w:rPr>
        <w:t xml:space="preserve">negó por improcedente (Sic) </w:t>
      </w:r>
      <w:r w:rsidRPr="00EE3FB0">
        <w:rPr>
          <w:rFonts w:ascii="Georgia" w:hAnsi="Georgia" w:cs="Arial"/>
          <w:sz w:val="24"/>
          <w:szCs w:val="24"/>
        </w:rPr>
        <w:t xml:space="preserve">el amparo </w:t>
      </w:r>
      <w:r w:rsidR="000527A4">
        <w:rPr>
          <w:rFonts w:ascii="Georgia" w:hAnsi="Georgia" w:cs="Arial"/>
          <w:sz w:val="24"/>
          <w:szCs w:val="24"/>
        </w:rPr>
        <w:t>constitucional porque advirtió innecesaria la práctica de la prueba referida en el petitorio, en la medida que el material probatorio recaudado en el proceso era suficiente para decidir el problema jurídico; también porque dejó de probar que no le hayan permitido revisar el expediente</w:t>
      </w:r>
      <w:r w:rsidR="00DD56DC">
        <w:rPr>
          <w:rFonts w:ascii="Georgia" w:hAnsi="Georgia" w:cs="Arial"/>
          <w:sz w:val="24"/>
          <w:szCs w:val="24"/>
        </w:rPr>
        <w:t>;</w:t>
      </w:r>
      <w:r w:rsidR="000527A4">
        <w:rPr>
          <w:rFonts w:ascii="Georgia" w:hAnsi="Georgia" w:cs="Arial"/>
          <w:sz w:val="24"/>
          <w:szCs w:val="24"/>
        </w:rPr>
        <w:t xml:space="preserve"> las copias fueron entregadas oportunamente</w:t>
      </w:r>
      <w:r w:rsidR="00DD56DC">
        <w:rPr>
          <w:rFonts w:ascii="Georgia" w:hAnsi="Georgia" w:cs="Arial"/>
          <w:sz w:val="24"/>
          <w:szCs w:val="24"/>
        </w:rPr>
        <w:t>;</w:t>
      </w:r>
      <w:r w:rsidR="000527A4">
        <w:rPr>
          <w:rFonts w:ascii="Georgia" w:hAnsi="Georgia" w:cs="Arial"/>
          <w:sz w:val="24"/>
          <w:szCs w:val="24"/>
        </w:rPr>
        <w:t xml:space="preserve"> </w:t>
      </w:r>
      <w:r w:rsidR="00DD56DC">
        <w:rPr>
          <w:rFonts w:ascii="Georgia" w:hAnsi="Georgia" w:cs="Arial"/>
          <w:sz w:val="24"/>
          <w:szCs w:val="24"/>
        </w:rPr>
        <w:t xml:space="preserve">la Defensora de Familia sí fue enterada sobre la existencia del trámite, a más de que el actor omitió invocar la nulidad correspondiente; y la extensión del tiempo para alegar es discrecional del juez; la suspensión de audiencias es excepcional </w:t>
      </w:r>
      <w:r w:rsidRPr="00EE3FB0">
        <w:rPr>
          <w:rFonts w:ascii="Georgia" w:hAnsi="Georgia" w:cs="Arial"/>
          <w:sz w:val="24"/>
          <w:szCs w:val="24"/>
        </w:rPr>
        <w:t>(Folio</w:t>
      </w:r>
      <w:r w:rsidR="00EE3FB0" w:rsidRPr="00EE3FB0">
        <w:rPr>
          <w:rFonts w:ascii="Georgia" w:hAnsi="Georgia" w:cs="Arial"/>
          <w:sz w:val="24"/>
          <w:szCs w:val="24"/>
        </w:rPr>
        <w:t xml:space="preserve">s </w:t>
      </w:r>
      <w:r w:rsidR="00DD56DC">
        <w:rPr>
          <w:rFonts w:ascii="Georgia" w:hAnsi="Georgia" w:cs="Arial"/>
          <w:sz w:val="24"/>
          <w:szCs w:val="24"/>
        </w:rPr>
        <w:t>189 a 195</w:t>
      </w:r>
      <w:r w:rsidRPr="00EE3FB0">
        <w:rPr>
          <w:rFonts w:ascii="Georgia" w:hAnsi="Georgia" w:cs="Arial"/>
          <w:sz w:val="24"/>
          <w:szCs w:val="24"/>
        </w:rPr>
        <w:t xml:space="preserve">, ib.). </w:t>
      </w:r>
    </w:p>
    <w:p w:rsidR="00C55A56" w:rsidRPr="005C2C5B" w:rsidRDefault="00C55A56" w:rsidP="00C55A56">
      <w:pPr>
        <w:pStyle w:val="Textoindependiente"/>
        <w:widowControl w:val="0"/>
        <w:spacing w:line="360" w:lineRule="auto"/>
        <w:rPr>
          <w:rFonts w:ascii="Georgia" w:hAnsi="Georgia" w:cs="Arial"/>
          <w:sz w:val="24"/>
          <w:szCs w:val="24"/>
        </w:rPr>
      </w:pPr>
    </w:p>
    <w:p w:rsidR="00C55A56" w:rsidRDefault="00C55A56" w:rsidP="00C55A56">
      <w:pPr>
        <w:pStyle w:val="Textoindependiente"/>
        <w:widowControl w:val="0"/>
        <w:spacing w:line="360" w:lineRule="auto"/>
        <w:rPr>
          <w:rFonts w:ascii="Georgia" w:hAnsi="Georgia"/>
          <w:sz w:val="24"/>
          <w:szCs w:val="24"/>
        </w:rPr>
      </w:pPr>
      <w:r w:rsidRPr="005C2C5B">
        <w:rPr>
          <w:rFonts w:ascii="Georgia" w:hAnsi="Georgia"/>
          <w:sz w:val="24"/>
          <w:szCs w:val="24"/>
        </w:rPr>
        <w:t>Impugnó</w:t>
      </w:r>
      <w:r w:rsidRPr="005C2C5B">
        <w:rPr>
          <w:rFonts w:ascii="Georgia" w:hAnsi="Georgia" w:cs="Arial"/>
          <w:sz w:val="24"/>
          <w:szCs w:val="24"/>
        </w:rPr>
        <w:t xml:space="preserve"> </w:t>
      </w:r>
      <w:r w:rsidR="006B3F05">
        <w:rPr>
          <w:rFonts w:ascii="Georgia" w:hAnsi="Georgia" w:cs="Arial"/>
          <w:sz w:val="24"/>
          <w:szCs w:val="24"/>
        </w:rPr>
        <w:t xml:space="preserve">el </w:t>
      </w:r>
      <w:r w:rsidR="00DD56DC">
        <w:rPr>
          <w:rFonts w:ascii="Georgia" w:hAnsi="Georgia" w:cs="Arial"/>
          <w:sz w:val="24"/>
          <w:szCs w:val="24"/>
        </w:rPr>
        <w:t>actor e insistió en los hechos descritos en el amparo, específicamente, la negación del acceso a la administración de justicia porque no le permitieron examinar el expediente, tampoco se comunicó el resultado de la entrevista con la menor</w:t>
      </w:r>
      <w:r w:rsidR="007E59C3">
        <w:rPr>
          <w:rFonts w:ascii="Georgia" w:hAnsi="Georgia" w:cs="Arial"/>
          <w:sz w:val="24"/>
          <w:szCs w:val="24"/>
        </w:rPr>
        <w:t xml:space="preserve">, </w:t>
      </w:r>
      <w:r w:rsidR="00DD56DC">
        <w:rPr>
          <w:rFonts w:ascii="Georgia" w:hAnsi="Georgia" w:cs="Arial"/>
          <w:sz w:val="24"/>
          <w:szCs w:val="24"/>
        </w:rPr>
        <w:t>es inexistente notificación al Ministerio Público</w:t>
      </w:r>
      <w:r w:rsidR="007E59C3">
        <w:rPr>
          <w:rFonts w:ascii="Georgia" w:hAnsi="Georgia" w:cs="Arial"/>
          <w:sz w:val="24"/>
          <w:szCs w:val="24"/>
        </w:rPr>
        <w:t xml:space="preserve">, la práctica de la prueba de oficio de medicina legal y la ausencia de prueba sobre la estabilidad económica de la demandante </w:t>
      </w:r>
      <w:r w:rsidRPr="005C2C5B">
        <w:rPr>
          <w:rFonts w:ascii="Georgia" w:hAnsi="Georgia"/>
          <w:sz w:val="24"/>
          <w:szCs w:val="24"/>
        </w:rPr>
        <w:t xml:space="preserve">(Folios </w:t>
      </w:r>
      <w:r w:rsidR="007E59C3">
        <w:rPr>
          <w:rFonts w:ascii="Georgia" w:hAnsi="Georgia"/>
          <w:sz w:val="24"/>
          <w:szCs w:val="24"/>
        </w:rPr>
        <w:t>200 y 201</w:t>
      </w:r>
      <w:r w:rsidRPr="005C2C5B">
        <w:rPr>
          <w:rFonts w:ascii="Georgia" w:hAnsi="Georgia"/>
          <w:sz w:val="24"/>
          <w:szCs w:val="24"/>
        </w:rPr>
        <w:t xml:space="preserve">, ib.). </w:t>
      </w:r>
    </w:p>
    <w:p w:rsidR="000D01DC" w:rsidRPr="00886752" w:rsidRDefault="000D01DC" w:rsidP="00F839CE">
      <w:pPr>
        <w:pStyle w:val="Textoindependiente"/>
        <w:widowControl w:val="0"/>
        <w:spacing w:line="360" w:lineRule="auto"/>
        <w:rPr>
          <w:rFonts w:ascii="Georgia" w:hAnsi="Georgia" w:cs="Arial"/>
          <w:szCs w:val="24"/>
        </w:rPr>
      </w:pPr>
    </w:p>
    <w:p w:rsidR="001656E3" w:rsidRPr="00886752" w:rsidRDefault="001656E3" w:rsidP="001656E3">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886752">
        <w:rPr>
          <w:rFonts w:ascii="Georgia" w:hAnsi="Georgia" w:cs="Arial"/>
          <w:sz w:val="24"/>
          <w:szCs w:val="24"/>
        </w:rPr>
        <w:t>LA FUNDAMENTACIÓN JURÍDICA PARA RESOLVER</w:t>
      </w:r>
    </w:p>
    <w:p w:rsidR="001656E3" w:rsidRPr="00886752" w:rsidRDefault="001656E3" w:rsidP="001656E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Cs w:val="24"/>
        </w:rPr>
      </w:pPr>
    </w:p>
    <w:p w:rsidR="001656E3" w:rsidRPr="00886752" w:rsidRDefault="001656E3" w:rsidP="001656E3">
      <w:pPr>
        <w:pStyle w:val="Textoindependiente"/>
        <w:widowControl w:val="0"/>
        <w:numPr>
          <w:ilvl w:val="1"/>
          <w:numId w:val="4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lang w:val="es-MX"/>
        </w:rPr>
      </w:pPr>
      <w:r w:rsidRPr="00886752">
        <w:rPr>
          <w:rFonts w:ascii="Georgia" w:hAnsi="Georgia" w:cs="Arial"/>
          <w:smallCaps/>
          <w:sz w:val="24"/>
          <w:szCs w:val="24"/>
        </w:rPr>
        <w:t>La competencia funcional.</w:t>
      </w:r>
      <w:r w:rsidRPr="00886752">
        <w:rPr>
          <w:rFonts w:ascii="Georgia" w:hAnsi="Georgia" w:cs="Arial"/>
          <w:sz w:val="24"/>
          <w:szCs w:val="24"/>
        </w:rPr>
        <w:t xml:space="preserve"> </w:t>
      </w:r>
      <w:r w:rsidRPr="00886752">
        <w:rPr>
          <w:rFonts w:ascii="Georgia" w:hAnsi="Georgia" w:cs="Arial"/>
          <w:sz w:val="24"/>
          <w:szCs w:val="24"/>
          <w:lang w:val="es-CO"/>
        </w:rPr>
        <w:t>Esta Sala especializada está facultada en forma legal para desatar la controversia puesta a su consideración, por ser la superiora jerárquica del Despacho que conoció en primera instancia (Artículo 32 del Decreto 2591 de 1991).</w:t>
      </w:r>
    </w:p>
    <w:p w:rsidR="001656E3" w:rsidRPr="00845C58" w:rsidRDefault="001656E3" w:rsidP="001656E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szCs w:val="24"/>
          <w:lang w:val="es-MX"/>
        </w:rPr>
      </w:pPr>
    </w:p>
    <w:p w:rsidR="001656E3" w:rsidRDefault="001656E3" w:rsidP="001656E3">
      <w:pPr>
        <w:pStyle w:val="Textoindependiente"/>
        <w:widowControl w:val="0"/>
        <w:numPr>
          <w:ilvl w:val="1"/>
          <w:numId w:val="4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886752">
        <w:rPr>
          <w:rFonts w:ascii="Georgia" w:hAnsi="Georgia" w:cs="Arial"/>
          <w:smallCaps/>
          <w:sz w:val="24"/>
          <w:szCs w:val="24"/>
        </w:rPr>
        <w:t xml:space="preserve">El problema jurídico a resolver. </w:t>
      </w:r>
      <w:r w:rsidRPr="00886752">
        <w:rPr>
          <w:rFonts w:ascii="Georgia" w:hAnsi="Georgia" w:cs="Arial"/>
          <w:sz w:val="24"/>
          <w:szCs w:val="24"/>
        </w:rPr>
        <w:t xml:space="preserve">¿Es procedente confirmar, modificar o revocar la sentencia del </w:t>
      </w:r>
      <w:r w:rsidRPr="00886752">
        <w:rPr>
          <w:rFonts w:ascii="Georgia" w:hAnsi="Georgia"/>
          <w:sz w:val="24"/>
        </w:rPr>
        <w:t xml:space="preserve">Juzgado Civil del </w:t>
      </w:r>
      <w:r w:rsidRPr="00886752">
        <w:rPr>
          <w:rFonts w:ascii="Georgia" w:hAnsi="Georgia" w:cs="Arial"/>
          <w:sz w:val="24"/>
          <w:szCs w:val="24"/>
        </w:rPr>
        <w:t xml:space="preserve">Circuito de </w:t>
      </w:r>
      <w:r w:rsidR="00F814B8">
        <w:rPr>
          <w:rFonts w:ascii="Georgia" w:hAnsi="Georgia" w:cs="Arial"/>
          <w:sz w:val="24"/>
          <w:szCs w:val="24"/>
        </w:rPr>
        <w:t>Santa Rosa de Cabal</w:t>
      </w:r>
      <w:r w:rsidRPr="00886752">
        <w:rPr>
          <w:rFonts w:ascii="Georgia" w:hAnsi="Georgia" w:cs="Arial"/>
          <w:sz w:val="24"/>
          <w:szCs w:val="24"/>
        </w:rPr>
        <w:t xml:space="preserve">, según la impugnación presentada por </w:t>
      </w:r>
      <w:r w:rsidR="00F04EDB" w:rsidRPr="00886752">
        <w:rPr>
          <w:rFonts w:ascii="Georgia" w:hAnsi="Georgia" w:cs="Arial"/>
          <w:sz w:val="24"/>
          <w:szCs w:val="24"/>
        </w:rPr>
        <w:t>el Juzgado accionado</w:t>
      </w:r>
      <w:r w:rsidRPr="00886752">
        <w:rPr>
          <w:rFonts w:ascii="Georgia" w:hAnsi="Georgia" w:cs="Arial"/>
          <w:sz w:val="24"/>
          <w:szCs w:val="24"/>
        </w:rPr>
        <w:t xml:space="preserve">? </w:t>
      </w:r>
    </w:p>
    <w:p w:rsidR="007E59C3" w:rsidRPr="00886752" w:rsidRDefault="007E59C3" w:rsidP="007E59C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p>
    <w:p w:rsidR="001656E3" w:rsidRPr="00E970C8" w:rsidRDefault="001656E3" w:rsidP="001656E3">
      <w:pPr>
        <w:pStyle w:val="Textoindependiente"/>
        <w:numPr>
          <w:ilvl w:val="1"/>
          <w:numId w:val="46"/>
        </w:numPr>
        <w:tabs>
          <w:tab w:val="clear" w:pos="708"/>
          <w:tab w:val="clear" w:pos="1416"/>
          <w:tab w:val="left" w:pos="709"/>
          <w:tab w:val="left" w:pos="1418"/>
        </w:tabs>
        <w:spacing w:line="360" w:lineRule="auto"/>
        <w:rPr>
          <w:rFonts w:ascii="Georgia" w:hAnsi="Georgia"/>
          <w:smallCaps/>
          <w:szCs w:val="24"/>
        </w:rPr>
      </w:pPr>
      <w:r w:rsidRPr="00E970C8">
        <w:rPr>
          <w:rFonts w:ascii="Georgia" w:hAnsi="Georgia"/>
          <w:smallCaps/>
          <w:sz w:val="24"/>
          <w:szCs w:val="24"/>
        </w:rPr>
        <w:t>Los presupuestos generales de procedencia</w:t>
      </w:r>
    </w:p>
    <w:p w:rsidR="001656E3" w:rsidRPr="00845C58" w:rsidRDefault="001656E3" w:rsidP="001656E3">
      <w:pPr>
        <w:pStyle w:val="Textoindependiente"/>
        <w:tabs>
          <w:tab w:val="clear" w:pos="708"/>
          <w:tab w:val="clear" w:pos="1416"/>
          <w:tab w:val="left" w:pos="709"/>
          <w:tab w:val="left" w:pos="1418"/>
        </w:tabs>
        <w:spacing w:line="360" w:lineRule="auto"/>
        <w:rPr>
          <w:rFonts w:ascii="Georgia" w:hAnsi="Georgia"/>
          <w:smallCaps/>
          <w:sz w:val="24"/>
          <w:szCs w:val="24"/>
        </w:rPr>
      </w:pPr>
    </w:p>
    <w:p w:rsidR="001656E3" w:rsidRPr="00E970C8" w:rsidRDefault="001656E3" w:rsidP="001656E3">
      <w:pPr>
        <w:pStyle w:val="Textoindependiente"/>
        <w:numPr>
          <w:ilvl w:val="2"/>
          <w:numId w:val="46"/>
        </w:numPr>
        <w:spacing w:line="360" w:lineRule="auto"/>
        <w:rPr>
          <w:rFonts w:ascii="Georgia" w:hAnsi="Georgia" w:cs="Arial"/>
          <w:sz w:val="24"/>
          <w:szCs w:val="24"/>
        </w:rPr>
      </w:pPr>
      <w:r w:rsidRPr="00E970C8">
        <w:rPr>
          <w:rFonts w:ascii="Georgia" w:hAnsi="Georgia" w:cs="Arial"/>
          <w:smallCaps/>
          <w:sz w:val="22"/>
          <w:szCs w:val="24"/>
        </w:rPr>
        <w:t>La legitimación en la causa</w:t>
      </w:r>
    </w:p>
    <w:p w:rsidR="00780F06" w:rsidRPr="00845C58" w:rsidRDefault="00780F06" w:rsidP="00780F06">
      <w:pPr>
        <w:pStyle w:val="Textoindependiente"/>
        <w:tabs>
          <w:tab w:val="clear" w:pos="708"/>
          <w:tab w:val="left" w:pos="709"/>
        </w:tabs>
        <w:spacing w:line="360" w:lineRule="auto"/>
        <w:rPr>
          <w:rFonts w:ascii="Georgia" w:hAnsi="Georgia" w:cs="Arial"/>
          <w:sz w:val="24"/>
          <w:szCs w:val="24"/>
        </w:rPr>
      </w:pPr>
    </w:p>
    <w:p w:rsidR="001656E3" w:rsidRPr="00E970C8" w:rsidRDefault="001656E3" w:rsidP="001656E3">
      <w:pPr>
        <w:pStyle w:val="Textoindependiente"/>
        <w:spacing w:line="360" w:lineRule="auto"/>
        <w:rPr>
          <w:rFonts w:ascii="Georgia" w:hAnsi="Georgia" w:cs="Arial"/>
          <w:sz w:val="24"/>
          <w:szCs w:val="24"/>
        </w:rPr>
      </w:pPr>
      <w:r w:rsidRPr="00E970C8">
        <w:rPr>
          <w:rFonts w:ascii="Georgia" w:hAnsi="Georgia" w:cs="Arial"/>
          <w:sz w:val="24"/>
          <w:szCs w:val="24"/>
        </w:rPr>
        <w:t xml:space="preserve">Se cumple por activa dado que el </w:t>
      </w:r>
      <w:r w:rsidR="00AB4AAA" w:rsidRPr="00E970C8">
        <w:rPr>
          <w:rFonts w:ascii="Georgia" w:hAnsi="Georgia" w:cs="Arial"/>
          <w:sz w:val="24"/>
          <w:szCs w:val="24"/>
        </w:rPr>
        <w:t xml:space="preserve">actor </w:t>
      </w:r>
      <w:r w:rsidR="00B452DC">
        <w:rPr>
          <w:rFonts w:ascii="Georgia" w:hAnsi="Georgia" w:cs="Arial"/>
          <w:sz w:val="24"/>
          <w:szCs w:val="24"/>
        </w:rPr>
        <w:t>Edilson Antonio Moscoso Ramírez</w:t>
      </w:r>
      <w:r w:rsidR="00F814B8">
        <w:rPr>
          <w:rFonts w:ascii="Georgia" w:hAnsi="Georgia" w:cs="Arial"/>
          <w:sz w:val="24"/>
          <w:szCs w:val="24"/>
        </w:rPr>
        <w:t xml:space="preserve"> </w:t>
      </w:r>
      <w:r w:rsidR="007E59C3">
        <w:rPr>
          <w:rFonts w:ascii="Georgia" w:hAnsi="Georgia" w:cs="Arial"/>
          <w:sz w:val="24"/>
          <w:szCs w:val="24"/>
        </w:rPr>
        <w:t xml:space="preserve">actúa como demandado en el proceso verbal sumario </w:t>
      </w:r>
      <w:r w:rsidRPr="00E970C8">
        <w:rPr>
          <w:rFonts w:ascii="Georgia" w:hAnsi="Georgia" w:cs="Arial"/>
          <w:sz w:val="24"/>
          <w:szCs w:val="24"/>
        </w:rPr>
        <w:t xml:space="preserve">en el que se reprocha </w:t>
      </w:r>
      <w:r w:rsidRPr="00E970C8">
        <w:rPr>
          <w:rFonts w:ascii="Georgia" w:hAnsi="Georgia" w:cs="Arial"/>
          <w:sz w:val="24"/>
          <w:szCs w:val="24"/>
          <w:lang w:val="es-ES"/>
        </w:rPr>
        <w:t xml:space="preserve">la </w:t>
      </w:r>
      <w:r w:rsidR="00A0480D" w:rsidRPr="00E970C8">
        <w:rPr>
          <w:rFonts w:ascii="Georgia" w:hAnsi="Georgia" w:cs="Arial"/>
          <w:sz w:val="24"/>
          <w:szCs w:val="24"/>
          <w:lang w:val="es-ES"/>
        </w:rPr>
        <w:t xml:space="preserve">vulneración o amenaza de </w:t>
      </w:r>
      <w:r w:rsidR="00A0480D" w:rsidRPr="00E970C8">
        <w:rPr>
          <w:rFonts w:ascii="Georgia" w:hAnsi="Georgia" w:cs="Arial"/>
          <w:sz w:val="24"/>
          <w:szCs w:val="24"/>
          <w:lang w:val="es-ES"/>
        </w:rPr>
        <w:lastRenderedPageBreak/>
        <w:t>sus derechos</w:t>
      </w:r>
      <w:r w:rsidRPr="00E970C8">
        <w:rPr>
          <w:rFonts w:ascii="Georgia" w:hAnsi="Georgia" w:cs="Arial"/>
          <w:sz w:val="24"/>
          <w:szCs w:val="24"/>
        </w:rPr>
        <w:t>.</w:t>
      </w:r>
      <w:r w:rsidRPr="00E970C8">
        <w:rPr>
          <w:rFonts w:ascii="Georgia" w:hAnsi="Georgia"/>
          <w:sz w:val="24"/>
          <w:szCs w:val="24"/>
        </w:rPr>
        <w:t xml:space="preserve"> Y</w:t>
      </w:r>
      <w:r w:rsidRPr="00E970C8">
        <w:rPr>
          <w:rFonts w:ascii="Georgia" w:hAnsi="Georgia" w:cs="Arial"/>
          <w:sz w:val="24"/>
          <w:szCs w:val="24"/>
        </w:rPr>
        <w:t xml:space="preserve"> por pasiva, lo es el Juzgado </w:t>
      </w:r>
      <w:r w:rsidR="00AB4AAA" w:rsidRPr="00E970C8">
        <w:rPr>
          <w:rFonts w:ascii="Georgia" w:hAnsi="Georgia" w:cs="Arial"/>
          <w:sz w:val="24"/>
          <w:szCs w:val="24"/>
        </w:rPr>
        <w:t>Segundo</w:t>
      </w:r>
      <w:r w:rsidR="00A0480D" w:rsidRPr="00E970C8">
        <w:rPr>
          <w:rFonts w:ascii="Georgia" w:hAnsi="Georgia" w:cs="Arial"/>
          <w:sz w:val="24"/>
          <w:szCs w:val="24"/>
        </w:rPr>
        <w:t xml:space="preserve"> </w:t>
      </w:r>
      <w:r w:rsidRPr="00E970C8">
        <w:rPr>
          <w:rFonts w:ascii="Georgia" w:hAnsi="Georgia" w:cs="Arial"/>
          <w:sz w:val="24"/>
          <w:szCs w:val="24"/>
        </w:rPr>
        <w:t xml:space="preserve">Civil Municipal de </w:t>
      </w:r>
      <w:r w:rsidR="00F04EDB" w:rsidRPr="00E970C8">
        <w:rPr>
          <w:rFonts w:ascii="Georgia" w:hAnsi="Georgia" w:cs="Arial"/>
          <w:sz w:val="24"/>
          <w:szCs w:val="24"/>
        </w:rPr>
        <w:t>Santa Rosa de Cabal</w:t>
      </w:r>
      <w:r w:rsidR="007E59C3">
        <w:rPr>
          <w:rFonts w:ascii="Georgia" w:hAnsi="Georgia" w:cs="Arial"/>
          <w:sz w:val="24"/>
          <w:szCs w:val="24"/>
        </w:rPr>
        <w:t xml:space="preserve"> </w:t>
      </w:r>
      <w:r w:rsidRPr="00E970C8">
        <w:rPr>
          <w:rFonts w:ascii="Georgia" w:hAnsi="Georgia" w:cs="Arial"/>
          <w:sz w:val="24"/>
          <w:szCs w:val="24"/>
        </w:rPr>
        <w:t>por ser la autoridad judicial que conoce del</w:t>
      </w:r>
      <w:r w:rsidR="00AB4AAA" w:rsidRPr="00E970C8">
        <w:rPr>
          <w:rFonts w:ascii="Georgia" w:hAnsi="Georgia" w:cs="Arial"/>
          <w:sz w:val="24"/>
          <w:szCs w:val="24"/>
        </w:rPr>
        <w:t xml:space="preserve"> asunto</w:t>
      </w:r>
      <w:r w:rsidR="00E970C8" w:rsidRPr="00E970C8">
        <w:rPr>
          <w:rFonts w:ascii="Georgia" w:hAnsi="Georgia" w:cs="Arial"/>
          <w:sz w:val="24"/>
          <w:szCs w:val="24"/>
        </w:rPr>
        <w:t>.</w:t>
      </w:r>
    </w:p>
    <w:p w:rsidR="00A0480D" w:rsidRPr="00E970C8" w:rsidRDefault="00A0480D" w:rsidP="001656E3">
      <w:pPr>
        <w:pStyle w:val="Textoindependiente"/>
        <w:spacing w:line="360" w:lineRule="auto"/>
        <w:rPr>
          <w:rFonts w:ascii="Georgia" w:hAnsi="Georgia" w:cs="Arial"/>
          <w:sz w:val="24"/>
          <w:szCs w:val="24"/>
        </w:rPr>
      </w:pPr>
    </w:p>
    <w:p w:rsidR="00A0480D" w:rsidRPr="00E970C8" w:rsidRDefault="00A0480D" w:rsidP="00A0480D">
      <w:pPr>
        <w:pStyle w:val="Textoindependiente"/>
        <w:numPr>
          <w:ilvl w:val="2"/>
          <w:numId w:val="4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mallCaps/>
          <w:sz w:val="24"/>
          <w:szCs w:val="24"/>
        </w:rPr>
      </w:pPr>
      <w:r w:rsidRPr="00E970C8">
        <w:rPr>
          <w:rFonts w:ascii="Georgia" w:hAnsi="Georgia" w:cs="Arial"/>
          <w:smallCaps/>
          <w:sz w:val="24"/>
          <w:szCs w:val="24"/>
        </w:rPr>
        <w:t>Las sub-reglas de análisis en la procedibilidad frente a decisiones judiciales</w:t>
      </w:r>
    </w:p>
    <w:p w:rsidR="009E379E" w:rsidRPr="00845C58" w:rsidRDefault="009E379E" w:rsidP="009E379E">
      <w:pPr>
        <w:pStyle w:val="Textoindependiente"/>
        <w:spacing w:line="360" w:lineRule="auto"/>
        <w:rPr>
          <w:rFonts w:ascii="Georgia" w:hAnsi="Georgia" w:cs="Arial"/>
          <w:sz w:val="24"/>
          <w:szCs w:val="24"/>
          <w:lang w:val="es-CO"/>
        </w:rPr>
      </w:pPr>
    </w:p>
    <w:p w:rsidR="009E379E" w:rsidRPr="009E379E" w:rsidRDefault="009E379E" w:rsidP="009E379E">
      <w:pPr>
        <w:pStyle w:val="Textoindependiente"/>
        <w:shd w:val="clear" w:color="auto" w:fill="FFFFFF" w:themeFill="background1"/>
        <w:spacing w:line="360" w:lineRule="auto"/>
        <w:rPr>
          <w:rFonts w:ascii="Georgia" w:hAnsi="Georgia" w:cs="Arial"/>
          <w:sz w:val="24"/>
          <w:szCs w:val="24"/>
        </w:rPr>
      </w:pPr>
      <w:r w:rsidRPr="009E379E">
        <w:rPr>
          <w:rFonts w:ascii="Georgia" w:hAnsi="Georgia" w:cs="Arial"/>
          <w:sz w:val="24"/>
          <w:szCs w:val="24"/>
        </w:rPr>
        <w:t xml:space="preserve">Desde la sentencia C-543 </w:t>
      </w:r>
      <w:r w:rsidRPr="009E379E">
        <w:rPr>
          <w:rFonts w:ascii="Georgia" w:hAnsi="Georgia"/>
          <w:sz w:val="24"/>
          <w:szCs w:val="24"/>
        </w:rPr>
        <w:t xml:space="preserve"> </w:t>
      </w:r>
      <w:r w:rsidRPr="009E379E">
        <w:rPr>
          <w:rFonts w:ascii="Georgia" w:hAnsi="Georgia" w:cs="Arial"/>
          <w:sz w:val="24"/>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9E379E">
        <w:rPr>
          <w:rStyle w:val="Refdenotaalpie"/>
          <w:rFonts w:ascii="Georgia" w:hAnsi="Georgia" w:cs="Arial"/>
          <w:sz w:val="24"/>
          <w:szCs w:val="24"/>
        </w:rPr>
        <w:footnoteReference w:id="3"/>
      </w:r>
      <w:r w:rsidRPr="009E379E">
        <w:rPr>
          <w:rFonts w:ascii="Georgia" w:hAnsi="Georgia" w:cs="Arial"/>
          <w:sz w:val="24"/>
          <w:szCs w:val="24"/>
        </w:rPr>
        <w:t>, básicamente sustituyó la expresión “vías de hecho” por la de “causales genéricas de procedibilidad” y ensanchó las causales especiales, pasando de cuatro (4) a ocho (8).  En el mismo sentido Quiroga Natale</w:t>
      </w:r>
      <w:r w:rsidRPr="009E379E">
        <w:rPr>
          <w:rStyle w:val="Refdenotaalpie"/>
          <w:rFonts w:ascii="Georgia" w:hAnsi="Georgia"/>
          <w:sz w:val="24"/>
          <w:szCs w:val="24"/>
        </w:rPr>
        <w:footnoteReference w:id="4"/>
      </w:r>
      <w:r w:rsidRPr="009E379E">
        <w:rPr>
          <w:rFonts w:ascii="Georgia" w:hAnsi="Georgia" w:cs="Arial"/>
          <w:sz w:val="24"/>
          <w:szCs w:val="24"/>
        </w:rPr>
        <w:t>.</w:t>
      </w:r>
    </w:p>
    <w:p w:rsidR="009E379E" w:rsidRPr="00845C58" w:rsidRDefault="009E379E" w:rsidP="009E379E">
      <w:pPr>
        <w:pStyle w:val="Textoindependiente"/>
        <w:shd w:val="clear" w:color="auto" w:fill="FFFFFF" w:themeFill="background1"/>
        <w:spacing w:line="360" w:lineRule="auto"/>
        <w:rPr>
          <w:rFonts w:ascii="Georgia" w:hAnsi="Georgia" w:cs="Arial"/>
          <w:sz w:val="24"/>
          <w:szCs w:val="24"/>
        </w:rPr>
      </w:pPr>
    </w:p>
    <w:p w:rsidR="009E379E" w:rsidRPr="009E379E" w:rsidRDefault="009E379E" w:rsidP="009E379E">
      <w:pPr>
        <w:pStyle w:val="Textoindependiente"/>
        <w:shd w:val="clear" w:color="auto" w:fill="FFFFFF" w:themeFill="background1"/>
        <w:spacing w:line="360" w:lineRule="auto"/>
        <w:rPr>
          <w:rFonts w:ascii="Georgia" w:hAnsi="Georgia" w:cs="Arial"/>
          <w:sz w:val="24"/>
          <w:szCs w:val="24"/>
        </w:rPr>
      </w:pPr>
      <w:r w:rsidRPr="009E379E">
        <w:rPr>
          <w:rFonts w:ascii="Georgia" w:hAnsi="Georgia" w:cs="Arial"/>
          <w:sz w:val="24"/>
          <w:szCs w:val="24"/>
        </w:rPr>
        <w:t xml:space="preserve">Ahora, en frente del examen que se reclama en sede constitucional, resulta de mayúscula trascendencia, precisar que </w:t>
      </w:r>
      <w:r w:rsidRPr="009E379E">
        <w:rPr>
          <w:rFonts w:ascii="Georgia" w:hAnsi="Georgia" w:cs="Arial"/>
          <w:sz w:val="24"/>
          <w:szCs w:val="24"/>
          <w:u w:val="single"/>
        </w:rPr>
        <w:t>se trata de un juicio de validez y no de corrección</w:t>
      </w:r>
      <w:r w:rsidRPr="009E379E">
        <w:rPr>
          <w:rFonts w:ascii="Georgia" w:hAnsi="Georgia" w:cs="Arial"/>
          <w:sz w:val="24"/>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E379E">
        <w:rPr>
          <w:rStyle w:val="Refdenotaalpie"/>
          <w:rFonts w:ascii="Georgia" w:hAnsi="Georgia" w:cs="Arial"/>
          <w:sz w:val="24"/>
          <w:szCs w:val="24"/>
        </w:rPr>
        <w:footnoteReference w:id="5"/>
      </w:r>
      <w:r w:rsidRPr="009E379E">
        <w:rPr>
          <w:rFonts w:ascii="Georgia" w:hAnsi="Georgia" w:cs="Arial"/>
          <w:sz w:val="24"/>
          <w:szCs w:val="24"/>
        </w:rPr>
        <w:t>.</w:t>
      </w:r>
    </w:p>
    <w:p w:rsidR="009E379E" w:rsidRPr="00845C58" w:rsidRDefault="009E379E" w:rsidP="009E379E">
      <w:pPr>
        <w:pStyle w:val="Textoindependiente"/>
        <w:shd w:val="clear" w:color="auto" w:fill="FFFFFF" w:themeFill="background1"/>
        <w:spacing w:line="360" w:lineRule="auto"/>
        <w:rPr>
          <w:rFonts w:ascii="Georgia" w:hAnsi="Georgia" w:cs="Arial"/>
          <w:sz w:val="24"/>
          <w:szCs w:val="24"/>
        </w:rPr>
      </w:pPr>
    </w:p>
    <w:p w:rsidR="009E379E" w:rsidRPr="00855D98" w:rsidRDefault="009E379E" w:rsidP="009E379E">
      <w:pPr>
        <w:pStyle w:val="Textoindependiente"/>
        <w:shd w:val="clear" w:color="auto" w:fill="FFFFFF" w:themeFill="background1"/>
        <w:spacing w:line="360" w:lineRule="auto"/>
        <w:rPr>
          <w:rFonts w:ascii="Georgia" w:hAnsi="Georgia" w:cs="Arial"/>
          <w:sz w:val="24"/>
          <w:szCs w:val="24"/>
        </w:rPr>
      </w:pPr>
      <w:r w:rsidRPr="009E379E">
        <w:rPr>
          <w:rFonts w:ascii="Georgia" w:hAnsi="Georgia" w:cs="Arial"/>
          <w:sz w:val="24"/>
          <w:szCs w:val="24"/>
        </w:rPr>
        <w:t>Los requisitos generales de procedibilidad, explicados en amplitud en la sentencia C-590 de 2005</w:t>
      </w:r>
      <w:r w:rsidRPr="009E379E">
        <w:rPr>
          <w:rStyle w:val="Refdenotaalpie"/>
          <w:rFonts w:ascii="Georgia" w:hAnsi="Georgia" w:cs="Arial"/>
          <w:sz w:val="24"/>
          <w:szCs w:val="24"/>
        </w:rPr>
        <w:footnoteReference w:id="6"/>
      </w:r>
      <w:r w:rsidRPr="009E379E">
        <w:rPr>
          <w:rFonts w:ascii="Georgia" w:hAnsi="Georgia" w:cs="Arial"/>
          <w:sz w:val="24"/>
          <w:szCs w:val="24"/>
        </w:rPr>
        <w:t xml:space="preserve"> y reiterados en la consolidada línea jurisprudencial de la CC</w:t>
      </w:r>
      <w:r w:rsidRPr="009E379E">
        <w:rPr>
          <w:rStyle w:val="Refdenotaalpie"/>
          <w:rFonts w:ascii="Georgia" w:hAnsi="Georgia" w:cs="Arial"/>
          <w:sz w:val="24"/>
          <w:szCs w:val="24"/>
        </w:rPr>
        <w:footnoteReference w:id="7"/>
      </w:r>
      <w:r w:rsidRPr="009E379E">
        <w:rPr>
          <w:rFonts w:ascii="Georgia" w:hAnsi="Georgia" w:cs="Arial"/>
          <w:sz w:val="24"/>
          <w:szCs w:val="24"/>
        </w:rPr>
        <w:t xml:space="preserve"> (2018)</w:t>
      </w:r>
      <w:r w:rsidRPr="009E379E">
        <w:rPr>
          <w:rStyle w:val="Refdenotaalpie"/>
          <w:rFonts w:ascii="Georgia" w:hAnsi="Georgia"/>
          <w:sz w:val="24"/>
          <w:szCs w:val="24"/>
        </w:rPr>
        <w:footnoteReference w:id="8"/>
      </w:r>
      <w:r w:rsidRPr="009E379E">
        <w:rPr>
          <w:rFonts w:ascii="Georgia" w:hAnsi="Georgia" w:cs="Arial"/>
          <w:sz w:val="24"/>
          <w:szCs w:val="24"/>
        </w:rPr>
        <w:t xml:space="preserve"> son: (i) Que el asunto sea de relevancia constitucional; (ii) Que se hayan agota</w:t>
      </w:r>
      <w:r w:rsidRPr="00855D98">
        <w:rPr>
          <w:rFonts w:ascii="Georgia" w:hAnsi="Georgia" w:cs="Arial"/>
          <w:sz w:val="24"/>
          <w:szCs w:val="24"/>
        </w:rPr>
        <w:t>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855D98">
        <w:rPr>
          <w:rStyle w:val="Refdenotaalpie"/>
          <w:rFonts w:ascii="Georgia" w:hAnsi="Georgia"/>
          <w:sz w:val="24"/>
          <w:szCs w:val="24"/>
        </w:rPr>
        <w:footnoteReference w:id="9"/>
      </w:r>
      <w:r w:rsidRPr="00855D98">
        <w:rPr>
          <w:rFonts w:ascii="Georgia" w:hAnsi="Georgia" w:cs="Arial"/>
          <w:sz w:val="24"/>
          <w:szCs w:val="24"/>
        </w:rPr>
        <w:t>.</w:t>
      </w:r>
    </w:p>
    <w:p w:rsidR="009E379E" w:rsidRPr="00855D98" w:rsidRDefault="009E379E" w:rsidP="009E379E">
      <w:pPr>
        <w:pStyle w:val="Textoindependiente"/>
        <w:shd w:val="clear" w:color="auto" w:fill="FFFFFF" w:themeFill="background1"/>
        <w:spacing w:line="360" w:lineRule="auto"/>
        <w:rPr>
          <w:rFonts w:ascii="Georgia" w:hAnsi="Georgia" w:cs="Arial"/>
          <w:sz w:val="24"/>
          <w:szCs w:val="24"/>
        </w:rPr>
      </w:pPr>
    </w:p>
    <w:p w:rsidR="009E379E" w:rsidRDefault="009E379E" w:rsidP="009E379E">
      <w:pPr>
        <w:pStyle w:val="Textoindependiente"/>
        <w:shd w:val="clear" w:color="auto" w:fill="FFFFFF" w:themeFill="background1"/>
        <w:spacing w:line="360" w:lineRule="auto"/>
        <w:rPr>
          <w:rFonts w:ascii="Georgia" w:hAnsi="Georgia" w:cs="Arial"/>
          <w:sz w:val="24"/>
          <w:szCs w:val="24"/>
        </w:rPr>
      </w:pPr>
      <w:r w:rsidRPr="00855D98">
        <w:rPr>
          <w:rFonts w:ascii="Georgia" w:hAnsi="Georgia" w:cs="Arial"/>
          <w:sz w:val="24"/>
          <w:szCs w:val="24"/>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w:t>
      </w:r>
      <w:r w:rsidRPr="00855D98">
        <w:rPr>
          <w:rFonts w:ascii="Georgia" w:hAnsi="Georgia" w:cs="Arial"/>
          <w:sz w:val="24"/>
          <w:szCs w:val="24"/>
        </w:rPr>
        <w:lastRenderedPageBreak/>
        <w:t>sistemático recuento puede leerse en la obra de los doctores Catalina Botero Marino</w:t>
      </w:r>
      <w:r w:rsidRPr="00855D98">
        <w:rPr>
          <w:rFonts w:ascii="Georgia" w:hAnsi="Georgia" w:cs="Arial"/>
          <w:sz w:val="24"/>
          <w:szCs w:val="24"/>
          <w:vertAlign w:val="superscript"/>
        </w:rPr>
        <w:footnoteReference w:id="10"/>
      </w:r>
      <w:r w:rsidRPr="00855D98">
        <w:rPr>
          <w:rFonts w:ascii="Georgia" w:hAnsi="Georgia" w:cs="Arial"/>
          <w:sz w:val="24"/>
          <w:szCs w:val="24"/>
        </w:rPr>
        <w:t xml:space="preserve"> y Quinche Ramírez</w:t>
      </w:r>
      <w:r w:rsidRPr="00855D98">
        <w:rPr>
          <w:rStyle w:val="Refdenotaalpie"/>
          <w:rFonts w:ascii="Georgia" w:hAnsi="Georgia" w:cs="Arial"/>
          <w:sz w:val="24"/>
          <w:szCs w:val="24"/>
        </w:rPr>
        <w:footnoteReference w:id="11"/>
      </w:r>
      <w:r w:rsidRPr="00855D98">
        <w:rPr>
          <w:rFonts w:ascii="Georgia" w:hAnsi="Georgia" w:cs="Arial"/>
          <w:sz w:val="24"/>
          <w:szCs w:val="24"/>
        </w:rPr>
        <w:t>.</w:t>
      </w:r>
    </w:p>
    <w:p w:rsidR="00546FD8" w:rsidRDefault="00546FD8" w:rsidP="009E379E">
      <w:pPr>
        <w:pStyle w:val="Textoindependiente"/>
        <w:shd w:val="clear" w:color="auto" w:fill="FFFFFF" w:themeFill="background1"/>
        <w:spacing w:line="360" w:lineRule="auto"/>
        <w:rPr>
          <w:rFonts w:ascii="Georgia" w:hAnsi="Georgia" w:cs="Arial"/>
          <w:sz w:val="24"/>
          <w:szCs w:val="24"/>
        </w:rPr>
      </w:pPr>
    </w:p>
    <w:p w:rsidR="00546FD8" w:rsidRPr="00D80CC1" w:rsidRDefault="00546FD8" w:rsidP="00546FD8">
      <w:pPr>
        <w:pStyle w:val="Prrafodelista"/>
        <w:numPr>
          <w:ilvl w:val="1"/>
          <w:numId w:val="46"/>
        </w:numPr>
        <w:spacing w:after="0" w:line="360" w:lineRule="auto"/>
        <w:ind w:right="51"/>
        <w:jc w:val="both"/>
        <w:rPr>
          <w:rFonts w:ascii="Georgia" w:hAnsi="Georgia"/>
          <w:smallCaps/>
          <w:lang w:val="es-ES_tradnl"/>
        </w:rPr>
      </w:pPr>
      <w:r w:rsidRPr="00D80CC1">
        <w:rPr>
          <w:rFonts w:ascii="Georgia" w:hAnsi="Georgia" w:cs="Arial"/>
          <w:smallCaps/>
        </w:rPr>
        <w:t>La decisión sin motivación</w:t>
      </w:r>
    </w:p>
    <w:p w:rsidR="00546FD8" w:rsidRPr="00061949" w:rsidRDefault="00546FD8" w:rsidP="00546FD8">
      <w:pPr>
        <w:pStyle w:val="Textoindependiente"/>
        <w:spacing w:line="360" w:lineRule="auto"/>
        <w:rPr>
          <w:rFonts w:ascii="Georgia" w:hAnsi="Georgia" w:cs="Arial"/>
          <w:sz w:val="24"/>
          <w:szCs w:val="24"/>
        </w:rPr>
      </w:pPr>
    </w:p>
    <w:p w:rsidR="00DD67E6" w:rsidRPr="006870B9" w:rsidRDefault="00DD67E6" w:rsidP="00DD67E6">
      <w:pPr>
        <w:pStyle w:val="Textoindependiente"/>
        <w:spacing w:line="360" w:lineRule="auto"/>
        <w:rPr>
          <w:rFonts w:ascii="Georgia" w:hAnsi="Georgia" w:cs="Arial"/>
          <w:sz w:val="24"/>
          <w:szCs w:val="24"/>
        </w:rPr>
      </w:pPr>
      <w:r w:rsidRPr="006870B9">
        <w:rPr>
          <w:rFonts w:ascii="Georgia" w:hAnsi="Georgia" w:cs="Arial"/>
          <w:sz w:val="24"/>
          <w:szCs w:val="24"/>
        </w:rPr>
        <w:t>Se presenta este defecto cuando el juez falta al deber de dar consistencia argumental, con ideas que presenten una secuencia lógica y articulen deducciones legítimas del caso puesto a su consideración, en un texto que de forma alguna permita evidenciar que se trata de la reproducción de un modelo preestablecido. La CC</w:t>
      </w:r>
      <w:r w:rsidRPr="006870B9">
        <w:rPr>
          <w:rStyle w:val="Refdenotaalpie"/>
          <w:rFonts w:ascii="Georgia" w:hAnsi="Georgia"/>
          <w:sz w:val="24"/>
          <w:szCs w:val="24"/>
        </w:rPr>
        <w:footnoteReference w:id="12"/>
      </w:r>
      <w:r w:rsidRPr="006870B9">
        <w:rPr>
          <w:rFonts w:ascii="Georgia" w:hAnsi="Georgia" w:cs="Arial"/>
          <w:sz w:val="24"/>
          <w:szCs w:val="24"/>
        </w:rPr>
        <w:t xml:space="preserve"> sobre esta causal ha señalado: </w:t>
      </w:r>
    </w:p>
    <w:p w:rsidR="00DD67E6" w:rsidRPr="00845C58" w:rsidRDefault="00DD67E6" w:rsidP="00DD67E6">
      <w:pPr>
        <w:pStyle w:val="Textoindependiente"/>
        <w:spacing w:line="240" w:lineRule="auto"/>
        <w:ind w:left="567" w:right="567"/>
        <w:rPr>
          <w:rFonts w:ascii="Georgia" w:hAnsi="Georgia" w:cs="Arial"/>
          <w:i/>
          <w:iCs/>
          <w:color w:val="000000"/>
          <w:spacing w:val="0"/>
          <w:sz w:val="28"/>
          <w:szCs w:val="24"/>
          <w:bdr w:val="none" w:sz="0" w:space="0" w:color="auto" w:frame="1"/>
          <w:lang w:val="es-ES"/>
        </w:rPr>
      </w:pPr>
    </w:p>
    <w:p w:rsidR="00DD67E6" w:rsidRPr="006870B9" w:rsidRDefault="00DD67E6" w:rsidP="00DD67E6">
      <w:pPr>
        <w:ind w:left="567" w:right="567"/>
        <w:jc w:val="both"/>
        <w:rPr>
          <w:rFonts w:ascii="Georgia" w:hAnsi="Georgia" w:cs="Arial"/>
          <w:lang w:val="es-ES_tradnl"/>
        </w:rPr>
      </w:pPr>
      <w:r w:rsidRPr="006870B9">
        <w:rPr>
          <w:rFonts w:ascii="Georgia" w:hAnsi="Georgia" w:cs="Arial"/>
          <w:lang w:val="es-ES_tradnl"/>
        </w:rPr>
        <w:t xml:space="preserve">La motivación de los fallos judiciales es un deber de los jueces y un derecho fundamental de los ciudadanos, como posición jurídica concreta derivada del debido proceso. Desde el punto de vista del operador judicial, la motivación consiste en un ejercicio argumentativo por medio del cual el juez establece la interpretación de las disposiciones normativas, de una parte, y determina cómo, a partir de los elementos de convicción aportados al proceso y la hipótesis de hecho que se construye con base en esos elementos, es posible </w:t>
      </w:r>
      <w:r w:rsidRPr="006870B9">
        <w:rPr>
          <w:rFonts w:ascii="Georgia" w:hAnsi="Georgia" w:cs="Arial"/>
          <w:i/>
          <w:iCs/>
          <w:lang w:val="es-ES_tradnl"/>
        </w:rPr>
        <w:t xml:space="preserve">subsumir </w:t>
      </w:r>
      <w:r w:rsidRPr="006870B9">
        <w:rPr>
          <w:rFonts w:ascii="Georgia" w:hAnsi="Georgia" w:cs="Arial"/>
          <w:lang w:val="es-ES_tradnl"/>
        </w:rPr>
        <w:t xml:space="preserve">el caso concreto en el supuesto de hecho de una regla jurídica aplicable al caso. (T-247/06, T-302/08, T-868/09). </w:t>
      </w:r>
    </w:p>
    <w:p w:rsidR="00DD67E6" w:rsidRPr="00845C58" w:rsidRDefault="00DD67E6" w:rsidP="00DD67E6">
      <w:pPr>
        <w:pStyle w:val="Textoindependiente"/>
        <w:spacing w:line="360" w:lineRule="auto"/>
        <w:rPr>
          <w:rFonts w:ascii="Georgia" w:hAnsi="Georgia" w:cs="Arial"/>
          <w:sz w:val="28"/>
          <w:szCs w:val="24"/>
        </w:rPr>
      </w:pPr>
    </w:p>
    <w:p w:rsidR="00DD67E6" w:rsidRPr="006870B9" w:rsidRDefault="00DD67E6" w:rsidP="00DD67E6">
      <w:pPr>
        <w:pStyle w:val="Textoindependiente"/>
        <w:spacing w:line="360" w:lineRule="auto"/>
        <w:rPr>
          <w:rFonts w:ascii="Georgia" w:hAnsi="Georgia" w:cs="Arial"/>
          <w:sz w:val="24"/>
          <w:szCs w:val="24"/>
        </w:rPr>
      </w:pPr>
      <w:r w:rsidRPr="006870B9">
        <w:rPr>
          <w:rFonts w:ascii="Georgia" w:hAnsi="Georgia" w:cs="Arial"/>
          <w:sz w:val="24"/>
          <w:szCs w:val="24"/>
        </w:rPr>
        <w:t>También dijo ese Alto Tribunal</w:t>
      </w:r>
      <w:r w:rsidRPr="006870B9">
        <w:rPr>
          <w:rStyle w:val="Refdenotaalpie"/>
          <w:rFonts w:ascii="Georgia" w:hAnsi="Georgia"/>
          <w:sz w:val="24"/>
          <w:szCs w:val="24"/>
        </w:rPr>
        <w:footnoteReference w:id="13"/>
      </w:r>
      <w:r w:rsidRPr="006870B9">
        <w:rPr>
          <w:rFonts w:ascii="Georgia" w:hAnsi="Georgia" w:cs="Arial"/>
          <w:sz w:val="24"/>
          <w:szCs w:val="24"/>
        </w:rPr>
        <w:t>, en otra de sus decisiones por vía de tutela:</w:t>
      </w:r>
    </w:p>
    <w:p w:rsidR="00DD67E6" w:rsidRPr="00845C58" w:rsidRDefault="00DD67E6" w:rsidP="00DD67E6">
      <w:pPr>
        <w:pStyle w:val="Textoindependiente"/>
        <w:spacing w:line="360" w:lineRule="auto"/>
        <w:rPr>
          <w:rFonts w:ascii="Georgia" w:hAnsi="Georgia" w:cs="Arial"/>
          <w:szCs w:val="24"/>
        </w:rPr>
      </w:pPr>
    </w:p>
    <w:p w:rsidR="00DD67E6" w:rsidRPr="006870B9" w:rsidRDefault="00DD67E6" w:rsidP="00DD67E6">
      <w:pPr>
        <w:pStyle w:val="Textoindependiente"/>
        <w:spacing w:line="240" w:lineRule="auto"/>
        <w:ind w:left="567" w:right="567"/>
        <w:rPr>
          <w:rFonts w:ascii="Georgia" w:hAnsi="Georgia" w:cs="Arial"/>
          <w:sz w:val="24"/>
          <w:szCs w:val="24"/>
        </w:rPr>
      </w:pPr>
      <w:r w:rsidRPr="006870B9">
        <w:rPr>
          <w:rFonts w:ascii="Georgia" w:hAnsi="Georgia" w:cs="Arial"/>
          <w:iCs/>
          <w:color w:val="000000"/>
          <w:spacing w:val="0"/>
          <w:sz w:val="24"/>
          <w:szCs w:val="24"/>
          <w:bdr w:val="none" w:sz="0" w:space="0" w:color="auto" w:frame="1"/>
          <w:lang w:val="es-ES"/>
        </w:rPr>
        <w:t>… implica el incumplimiento de los servidores judiciales del deber de dar cuenta de los fundamentos fácticos y jurídicos de sus decisiones, pues precisamente en esa motivación reposa la legitimidad de su órbita funcional.  Este tipo de falencia se distingue del defecto fáctico, en cuanto no se estructura a partir de la disconformidad entre la motivación de la sentencia y su parte resolutiva, sino en la ausencia de razonamientos que sustenten lo decidido. Es evidente que una exigencia de racionalidad mínima de toda actuación judicial es que exprese los argumentos que hacen inferir la decisión correspondiente. Cuando este ineludible presupuesto no puede verificarse, la sentencia contradice aspectos que hacen parte del núcleo esencial del derecho fundamental al debido proceso</w:t>
      </w:r>
      <w:bookmarkStart w:id="1" w:name="_ftnref10"/>
      <w:r w:rsidRPr="006870B9">
        <w:rPr>
          <w:rStyle w:val="Refdenotaalpie"/>
          <w:rFonts w:ascii="Georgia" w:hAnsi="Georgia"/>
          <w:iCs/>
          <w:color w:val="000000"/>
          <w:spacing w:val="0"/>
          <w:sz w:val="24"/>
          <w:szCs w:val="24"/>
          <w:bdr w:val="none" w:sz="0" w:space="0" w:color="auto" w:frame="1"/>
          <w:lang w:val="es-ES"/>
        </w:rPr>
        <w:footnoteReference w:id="14"/>
      </w:r>
      <w:bookmarkEnd w:id="1"/>
      <w:r w:rsidRPr="006870B9">
        <w:rPr>
          <w:rFonts w:ascii="Georgia" w:hAnsi="Georgia" w:cs="Arial"/>
          <w:iCs/>
          <w:color w:val="000000"/>
          <w:spacing w:val="0"/>
          <w:sz w:val="24"/>
          <w:szCs w:val="24"/>
          <w:bdr w:val="none" w:sz="0" w:space="0" w:color="auto" w:frame="1"/>
          <w:lang w:val="es-ES"/>
        </w:rPr>
        <w:t>.</w:t>
      </w:r>
    </w:p>
    <w:p w:rsidR="00DD67E6" w:rsidRPr="00845C58" w:rsidRDefault="00DD67E6" w:rsidP="00DD67E6">
      <w:pPr>
        <w:spacing w:line="360" w:lineRule="auto"/>
        <w:jc w:val="both"/>
        <w:rPr>
          <w:rFonts w:ascii="Georgia" w:hAnsi="Georgia"/>
          <w:sz w:val="28"/>
          <w:lang w:val="es-ES_tradnl"/>
        </w:rPr>
      </w:pPr>
    </w:p>
    <w:p w:rsidR="00DD67E6" w:rsidRPr="008379BB" w:rsidRDefault="00DD67E6" w:rsidP="00DD67E6">
      <w:pPr>
        <w:spacing w:line="360" w:lineRule="auto"/>
        <w:jc w:val="both"/>
        <w:rPr>
          <w:rFonts w:ascii="Georgia" w:hAnsi="Georgia"/>
        </w:rPr>
      </w:pPr>
      <w:r w:rsidRPr="008379BB">
        <w:rPr>
          <w:rFonts w:ascii="Georgia" w:hAnsi="Georgia"/>
        </w:rPr>
        <w:t>La CC</w:t>
      </w:r>
      <w:r w:rsidRPr="008379BB">
        <w:rPr>
          <w:rStyle w:val="Refdenotaalpie"/>
          <w:rFonts w:ascii="Georgia" w:hAnsi="Georgia"/>
        </w:rPr>
        <w:footnoteReference w:id="15"/>
      </w:r>
      <w:r w:rsidRPr="008379BB">
        <w:rPr>
          <w:rFonts w:ascii="Georgia" w:hAnsi="Georgia"/>
        </w:rPr>
        <w:t xml:space="preserve"> ha señalado que este defecto se puede presentar cuando la providencia judicial: </w:t>
      </w:r>
      <w:r w:rsidRPr="008379BB">
        <w:rPr>
          <w:rFonts w:ascii="Georgia" w:hAnsi="Georgia"/>
          <w:i/>
          <w:sz w:val="22"/>
        </w:rPr>
        <w:t>“(…) (</w:t>
      </w:r>
      <w:r w:rsidRPr="008379BB">
        <w:rPr>
          <w:rFonts w:ascii="Georgia" w:hAnsi="Georgia"/>
          <w:i/>
          <w:iCs/>
          <w:sz w:val="22"/>
        </w:rPr>
        <w:t>i</w:t>
      </w:r>
      <w:r w:rsidRPr="008379BB">
        <w:rPr>
          <w:rFonts w:ascii="Georgia" w:hAnsi="Georgia"/>
          <w:i/>
          <w:sz w:val="22"/>
        </w:rPr>
        <w:t xml:space="preserve">) no da cuenta de los hechos y los argumentos traídos por los sujetos vinculados al proceso -particularmente cuando resultan esenciales para el sentido de la decisión-; </w:t>
      </w:r>
      <w:r w:rsidRPr="00DD67E6">
        <w:rPr>
          <w:rFonts w:ascii="Georgia" w:hAnsi="Georgia"/>
          <w:i/>
          <w:sz w:val="22"/>
        </w:rPr>
        <w:t>(</w:t>
      </w:r>
      <w:r w:rsidRPr="00DD67E6">
        <w:rPr>
          <w:rFonts w:ascii="Georgia" w:hAnsi="Georgia"/>
          <w:i/>
          <w:iCs/>
          <w:sz w:val="22"/>
        </w:rPr>
        <w:t>ii</w:t>
      </w:r>
      <w:r w:rsidRPr="00DD67E6">
        <w:rPr>
          <w:rFonts w:ascii="Georgia" w:hAnsi="Georgia"/>
          <w:i/>
          <w:sz w:val="22"/>
        </w:rPr>
        <w:t>) no justifica el motivo por el cual se abstiene de pronunciarse sobre ciertos temas; o</w:t>
      </w:r>
      <w:r w:rsidRPr="008379BB">
        <w:rPr>
          <w:rFonts w:ascii="Georgia" w:hAnsi="Georgia"/>
          <w:i/>
          <w:sz w:val="22"/>
        </w:rPr>
        <w:t xml:space="preserve"> (</w:t>
      </w:r>
      <w:r w:rsidRPr="008379BB">
        <w:rPr>
          <w:rFonts w:ascii="Georgia" w:hAnsi="Georgia"/>
          <w:i/>
          <w:iCs/>
          <w:sz w:val="22"/>
        </w:rPr>
        <w:t>iii</w:t>
      </w:r>
      <w:r w:rsidRPr="008379BB">
        <w:rPr>
          <w:rFonts w:ascii="Georgia" w:hAnsi="Georgia"/>
          <w:i/>
          <w:sz w:val="22"/>
        </w:rPr>
        <w:t>) los despacha de manera insuficiente, bajo consideraciones retóricas o en conjeturas carentes de sustento probatorio o jurídico alguno (…)”.</w:t>
      </w:r>
    </w:p>
    <w:p w:rsidR="007876E3" w:rsidRPr="00845C58" w:rsidRDefault="007876E3" w:rsidP="007876E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BB3FA6" w:rsidRPr="007E59C3" w:rsidRDefault="007E59C3" w:rsidP="007E59C3">
      <w:pPr>
        <w:pStyle w:val="Textoindependiente"/>
        <w:numPr>
          <w:ilvl w:val="0"/>
          <w:numId w:val="4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360" w:lineRule="auto"/>
        <w:textAlignment w:val="auto"/>
        <w:rPr>
          <w:rFonts w:ascii="Georgia" w:hAnsi="Georgia" w:cs="Arial"/>
          <w:sz w:val="22"/>
          <w:szCs w:val="24"/>
        </w:rPr>
      </w:pPr>
      <w:r w:rsidRPr="007E59C3">
        <w:rPr>
          <w:rFonts w:ascii="Georgia" w:hAnsi="Georgia"/>
          <w:smallCaps/>
          <w:sz w:val="24"/>
          <w:szCs w:val="24"/>
        </w:rPr>
        <w:lastRenderedPageBreak/>
        <w:t xml:space="preserve">EL CASO CONCRETO </w:t>
      </w:r>
    </w:p>
    <w:p w:rsidR="007876E3" w:rsidRPr="00845C58" w:rsidRDefault="007876E3" w:rsidP="00896359">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360" w:lineRule="auto"/>
        <w:textAlignment w:val="auto"/>
        <w:rPr>
          <w:rFonts w:ascii="Georgia" w:hAnsi="Georgia" w:cs="Arial"/>
          <w:sz w:val="16"/>
          <w:szCs w:val="24"/>
        </w:rPr>
      </w:pPr>
    </w:p>
    <w:p w:rsidR="00546FD8" w:rsidRPr="00546FD8" w:rsidRDefault="00546FD8" w:rsidP="00546FD8">
      <w:pPr>
        <w:pStyle w:val="Textoindependiente"/>
        <w:numPr>
          <w:ilvl w:val="1"/>
          <w:numId w:val="4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360" w:lineRule="auto"/>
        <w:textAlignment w:val="auto"/>
        <w:rPr>
          <w:rFonts w:ascii="Georgia" w:hAnsi="Georgia" w:cs="Arial"/>
          <w:smallCaps/>
          <w:sz w:val="22"/>
          <w:szCs w:val="24"/>
        </w:rPr>
      </w:pPr>
      <w:r w:rsidRPr="00546FD8">
        <w:rPr>
          <w:rFonts w:ascii="Georgia" w:hAnsi="Georgia" w:cs="Arial"/>
          <w:smallCaps/>
          <w:sz w:val="22"/>
          <w:szCs w:val="24"/>
        </w:rPr>
        <w:t>La subsidiariedad</w:t>
      </w:r>
    </w:p>
    <w:p w:rsidR="00546FD8" w:rsidRPr="00845C58" w:rsidRDefault="00546FD8" w:rsidP="00546FD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360" w:lineRule="auto"/>
        <w:ind w:left="720"/>
        <w:textAlignment w:val="auto"/>
        <w:rPr>
          <w:rFonts w:ascii="Georgia" w:hAnsi="Georgia" w:cs="Arial"/>
          <w:szCs w:val="24"/>
        </w:rPr>
      </w:pPr>
    </w:p>
    <w:p w:rsidR="003B1C81" w:rsidRPr="004E68FB" w:rsidRDefault="003B1C81" w:rsidP="003B1C81">
      <w:pPr>
        <w:spacing w:line="360" w:lineRule="auto"/>
        <w:jc w:val="both"/>
        <w:rPr>
          <w:rFonts w:ascii="Georgia" w:hAnsi="Georgia" w:cs="Arial"/>
          <w:lang w:val="es-ES_tradnl"/>
        </w:rPr>
      </w:pPr>
      <w:r w:rsidRPr="00855D98">
        <w:rPr>
          <w:rFonts w:ascii="Georgia" w:hAnsi="Georgia" w:cs="Arial"/>
          <w:lang w:val="es-ES_tradnl"/>
        </w:rPr>
        <w:t xml:space="preserve">De conformidad con la jurisprudencia anotada advierte la Sala desde ya </w:t>
      </w:r>
      <w:r>
        <w:rPr>
          <w:rFonts w:ascii="Georgia" w:hAnsi="Georgia" w:cs="Arial"/>
          <w:lang w:val="es-ES_tradnl"/>
        </w:rPr>
        <w:t xml:space="preserve">que la sentencia venida en impugnación será </w:t>
      </w:r>
      <w:r w:rsidR="007E59C3">
        <w:rPr>
          <w:rFonts w:ascii="Georgia" w:hAnsi="Georgia" w:cs="Arial"/>
          <w:lang w:val="es-ES_tradnl"/>
        </w:rPr>
        <w:t xml:space="preserve">confirmada en cuanto a la desestimación </w:t>
      </w:r>
      <w:r w:rsidR="006B3F05">
        <w:rPr>
          <w:rFonts w:ascii="Georgia" w:hAnsi="Georgia" w:cs="Arial"/>
          <w:lang w:val="es-ES_tradnl"/>
        </w:rPr>
        <w:t>de la acción constitucional</w:t>
      </w:r>
      <w:r w:rsidR="007E59C3">
        <w:rPr>
          <w:rFonts w:ascii="Georgia" w:hAnsi="Georgia" w:cs="Arial"/>
          <w:lang w:val="es-ES_tradnl"/>
        </w:rPr>
        <w:t>, mas con fundamento exclusivo en la ausencia de uno de los presupuestos de procedibilidad frente a decisiones judiciales, como lo es el de la subsidiariedad</w:t>
      </w:r>
      <w:r w:rsidRPr="004E68FB">
        <w:rPr>
          <w:rFonts w:ascii="Georgia" w:hAnsi="Georgia" w:cs="Arial"/>
          <w:lang w:val="es-ES_tradnl"/>
        </w:rPr>
        <w:t xml:space="preserve">, suficiente para </w:t>
      </w:r>
      <w:r w:rsidR="006B3F05">
        <w:rPr>
          <w:rFonts w:ascii="Georgia" w:hAnsi="Georgia" w:cs="Arial"/>
          <w:lang w:val="es-ES_tradnl"/>
        </w:rPr>
        <w:t xml:space="preserve">su </w:t>
      </w:r>
      <w:r w:rsidRPr="004E68FB">
        <w:rPr>
          <w:rFonts w:ascii="Georgia" w:hAnsi="Georgia" w:cs="Arial"/>
          <w:lang w:val="es-ES_tradnl"/>
        </w:rPr>
        <w:t xml:space="preserve">fracaso, pues </w:t>
      </w:r>
      <w:r>
        <w:rPr>
          <w:rFonts w:ascii="Georgia" w:hAnsi="Georgia" w:cs="Arial"/>
        </w:rPr>
        <w:t xml:space="preserve">este mecanismo </w:t>
      </w:r>
      <w:r w:rsidRPr="004E68FB">
        <w:rPr>
          <w:rFonts w:ascii="Georgia" w:hAnsi="Georgia" w:cs="Arial"/>
        </w:rPr>
        <w:t xml:space="preserve">no puede implementarse como </w:t>
      </w:r>
      <w:r w:rsidRPr="004E68FB">
        <w:rPr>
          <w:rFonts w:ascii="Georgia" w:hAnsi="Georgia" w:cs="Arial"/>
          <w:shd w:val="clear" w:color="auto" w:fill="FFFFFF"/>
        </w:rPr>
        <w:t>alternativo o paralelo para resolve</w:t>
      </w:r>
      <w:r w:rsidR="00DD67E6">
        <w:rPr>
          <w:rFonts w:ascii="Georgia" w:hAnsi="Georgia" w:cs="Arial"/>
          <w:shd w:val="clear" w:color="auto" w:fill="FFFFFF"/>
        </w:rPr>
        <w:t xml:space="preserve">r problemas jurídicos que deben </w:t>
      </w:r>
      <w:r w:rsidRPr="004E68FB">
        <w:rPr>
          <w:rFonts w:ascii="Georgia" w:hAnsi="Georgia" w:cs="Arial"/>
          <w:shd w:val="clear" w:color="auto" w:fill="FFFFFF"/>
        </w:rPr>
        <w:t xml:space="preserve">ser resueltos </w:t>
      </w:r>
      <w:r w:rsidR="00A21C8E">
        <w:rPr>
          <w:rFonts w:ascii="Georgia" w:hAnsi="Georgia" w:cs="Arial"/>
          <w:shd w:val="clear" w:color="auto" w:fill="FFFFFF"/>
        </w:rPr>
        <w:t xml:space="preserve">en el </w:t>
      </w:r>
      <w:r w:rsidRPr="004E68FB">
        <w:rPr>
          <w:rFonts w:ascii="Georgia" w:hAnsi="Georgia" w:cs="Arial"/>
          <w:shd w:val="clear" w:color="auto" w:fill="FFFFFF"/>
        </w:rPr>
        <w:t>trámite ordinario</w:t>
      </w:r>
      <w:r w:rsidRPr="007C23E2">
        <w:rPr>
          <w:rStyle w:val="Refdenotaalpie"/>
          <w:rFonts w:ascii="Georgia" w:hAnsi="Georgia" w:cs="Arial"/>
        </w:rPr>
        <w:footnoteReference w:id="16"/>
      </w:r>
      <w:r w:rsidRPr="004E68FB">
        <w:rPr>
          <w:rFonts w:ascii="Georgia" w:hAnsi="Georgia" w:cs="Arial"/>
          <w:lang w:val="es-ES_tradnl"/>
        </w:rPr>
        <w:t>.</w:t>
      </w:r>
    </w:p>
    <w:p w:rsidR="003B1C81" w:rsidRPr="00845C58" w:rsidRDefault="003B1C81" w:rsidP="003B1C81">
      <w:pPr>
        <w:spacing w:line="360" w:lineRule="auto"/>
        <w:ind w:right="51"/>
        <w:jc w:val="both"/>
        <w:rPr>
          <w:rFonts w:ascii="Georgia" w:hAnsi="Georgia" w:cs="Arial"/>
          <w:sz w:val="20"/>
          <w:lang w:val="es-ES_tradnl"/>
        </w:rPr>
      </w:pPr>
    </w:p>
    <w:p w:rsidR="007E59C3" w:rsidRDefault="007E59C3" w:rsidP="003B1C81">
      <w:pPr>
        <w:spacing w:line="360" w:lineRule="auto"/>
        <w:ind w:right="51"/>
        <w:jc w:val="both"/>
        <w:rPr>
          <w:rFonts w:ascii="Georgia" w:hAnsi="Georgia" w:cs="Arial"/>
          <w:lang w:val="es-ES_tradnl"/>
        </w:rPr>
      </w:pPr>
      <w:r>
        <w:rPr>
          <w:rFonts w:ascii="Georgia" w:hAnsi="Georgia" w:cs="Arial"/>
          <w:lang w:val="es-ES_tradnl"/>
        </w:rPr>
        <w:t xml:space="preserve">Aquí el interesado ha formulado variados cuestionamientos frente a las actuaciones del funcionario judicial </w:t>
      </w:r>
      <w:r w:rsidR="00EF2E98">
        <w:rPr>
          <w:rFonts w:ascii="Georgia" w:hAnsi="Georgia" w:cs="Arial"/>
          <w:lang w:val="es-ES_tradnl"/>
        </w:rPr>
        <w:t>accionado, empero, circunscribe</w:t>
      </w:r>
      <w:r w:rsidR="006B3F05">
        <w:rPr>
          <w:rFonts w:ascii="Georgia" w:hAnsi="Georgia" w:cs="Arial"/>
          <w:lang w:val="es-ES_tradnl"/>
        </w:rPr>
        <w:t xml:space="preserve"> su amparo a</w:t>
      </w:r>
      <w:r w:rsidR="00EF2E98">
        <w:rPr>
          <w:rFonts w:ascii="Georgia" w:hAnsi="Georgia" w:cs="Arial"/>
          <w:lang w:val="es-ES_tradnl"/>
        </w:rPr>
        <w:t xml:space="preserve"> la</w:t>
      </w:r>
      <w:r w:rsidR="00C969A9">
        <w:rPr>
          <w:rFonts w:ascii="Georgia" w:hAnsi="Georgia" w:cs="Arial"/>
          <w:lang w:val="es-ES_tradnl"/>
        </w:rPr>
        <w:t>s</w:t>
      </w:r>
      <w:r w:rsidR="00EF2E98">
        <w:rPr>
          <w:rFonts w:ascii="Georgia" w:hAnsi="Georgia" w:cs="Arial"/>
          <w:lang w:val="es-ES_tradnl"/>
        </w:rPr>
        <w:t xml:space="preserve"> </w:t>
      </w:r>
      <w:r w:rsidR="00C969A9">
        <w:rPr>
          <w:rFonts w:ascii="Georgia" w:hAnsi="Georgia" w:cs="Arial"/>
          <w:lang w:val="es-ES_tradnl"/>
        </w:rPr>
        <w:t xml:space="preserve">pretensiones </w:t>
      </w:r>
      <w:r w:rsidR="00EF2E98">
        <w:rPr>
          <w:rFonts w:ascii="Georgia" w:hAnsi="Georgia" w:cs="Arial"/>
          <w:lang w:val="es-ES_tradnl"/>
        </w:rPr>
        <w:t>tutelar</w:t>
      </w:r>
      <w:r w:rsidR="00C969A9">
        <w:rPr>
          <w:rFonts w:ascii="Georgia" w:hAnsi="Georgia" w:cs="Arial"/>
          <w:lang w:val="es-ES_tradnl"/>
        </w:rPr>
        <w:t>es</w:t>
      </w:r>
      <w:r w:rsidR="00EF2E98">
        <w:rPr>
          <w:rFonts w:ascii="Georgia" w:hAnsi="Georgia" w:cs="Arial"/>
          <w:lang w:val="es-ES_tradnl"/>
        </w:rPr>
        <w:t xml:space="preserve"> </w:t>
      </w:r>
      <w:r>
        <w:rPr>
          <w:rFonts w:ascii="Georgia" w:hAnsi="Georgia" w:cs="Arial"/>
          <w:lang w:val="es-ES_tradnl"/>
        </w:rPr>
        <w:t xml:space="preserve">a la falta de práctica de una prueba de oficio consistente en valoración psiquiátrica de los padres y la menor con apoyo en el Instituto de Medicina Legal y Ciencias Forenses, decretada mediante </w:t>
      </w:r>
      <w:r w:rsidR="00EF2E98">
        <w:rPr>
          <w:rFonts w:ascii="Georgia" w:hAnsi="Georgia" w:cs="Arial"/>
          <w:lang w:val="es-ES_tradnl"/>
        </w:rPr>
        <w:t>proveído</w:t>
      </w:r>
      <w:r>
        <w:rPr>
          <w:rFonts w:ascii="Georgia" w:hAnsi="Georgia" w:cs="Arial"/>
          <w:lang w:val="es-ES_tradnl"/>
        </w:rPr>
        <w:t xml:space="preserve"> del 19-02-2018</w:t>
      </w:r>
      <w:r w:rsidR="00EF2E98">
        <w:rPr>
          <w:rFonts w:ascii="Georgia" w:hAnsi="Georgia" w:cs="Arial"/>
          <w:lang w:val="es-ES_tradnl"/>
        </w:rPr>
        <w:t xml:space="preserve">, y la nulidad de lo actuado en el fallo, que para esta Sala se sustenta en las supuestas irregularidades procesales ocurridas </w:t>
      </w:r>
      <w:r w:rsidR="00C969A9">
        <w:rPr>
          <w:rFonts w:ascii="Georgia" w:hAnsi="Georgia" w:cs="Arial"/>
          <w:lang w:val="es-ES_tradnl"/>
        </w:rPr>
        <w:t xml:space="preserve">durante el proceso </w:t>
      </w:r>
      <w:r>
        <w:rPr>
          <w:rFonts w:ascii="Georgia" w:hAnsi="Georgia" w:cs="Arial"/>
          <w:lang w:val="es-ES_tradnl"/>
        </w:rPr>
        <w:t xml:space="preserve">(Folios </w:t>
      </w:r>
      <w:r w:rsidR="00EF2E98">
        <w:rPr>
          <w:rFonts w:ascii="Georgia" w:hAnsi="Georgia" w:cs="Arial"/>
          <w:lang w:val="es-ES_tradnl"/>
        </w:rPr>
        <w:t xml:space="preserve">12, </w:t>
      </w:r>
      <w:r>
        <w:rPr>
          <w:rFonts w:ascii="Georgia" w:hAnsi="Georgia" w:cs="Arial"/>
          <w:lang w:val="es-ES_tradnl"/>
        </w:rPr>
        <w:t>94 a 9</w:t>
      </w:r>
      <w:r w:rsidR="00EF2E98">
        <w:rPr>
          <w:rFonts w:ascii="Georgia" w:hAnsi="Georgia" w:cs="Arial"/>
          <w:lang w:val="es-ES_tradnl"/>
        </w:rPr>
        <w:t>8, cuaderno principal).</w:t>
      </w:r>
      <w:r>
        <w:rPr>
          <w:rFonts w:ascii="Georgia" w:hAnsi="Georgia" w:cs="Arial"/>
          <w:lang w:val="es-ES_tradnl"/>
        </w:rPr>
        <w:t xml:space="preserve">   </w:t>
      </w:r>
    </w:p>
    <w:p w:rsidR="007E59C3" w:rsidRPr="00845C58" w:rsidRDefault="007E59C3" w:rsidP="003B1C81">
      <w:pPr>
        <w:spacing w:line="360" w:lineRule="auto"/>
        <w:ind w:right="51"/>
        <w:jc w:val="both"/>
        <w:rPr>
          <w:rFonts w:ascii="Georgia" w:hAnsi="Georgia" w:cs="Arial"/>
          <w:sz w:val="20"/>
          <w:lang w:val="es-ES_tradnl"/>
        </w:rPr>
      </w:pPr>
    </w:p>
    <w:p w:rsidR="003B1C81" w:rsidRPr="0042090A" w:rsidRDefault="003B1C81" w:rsidP="003B1C81">
      <w:pPr>
        <w:spacing w:line="360" w:lineRule="auto"/>
        <w:jc w:val="both"/>
        <w:rPr>
          <w:rFonts w:ascii="Georgia" w:hAnsi="Georgia"/>
          <w:bCs/>
          <w:i/>
          <w:sz w:val="22"/>
          <w:szCs w:val="28"/>
        </w:rPr>
      </w:pPr>
      <w:r w:rsidRPr="001040B7">
        <w:rPr>
          <w:rFonts w:ascii="Georgia" w:hAnsi="Georgia" w:cs="Arial"/>
        </w:rPr>
        <w:t xml:space="preserve">Frente </w:t>
      </w:r>
      <w:r>
        <w:rPr>
          <w:rFonts w:ascii="Georgia" w:hAnsi="Georgia" w:cs="Arial"/>
        </w:rPr>
        <w:t>al mentado requisito</w:t>
      </w:r>
      <w:r w:rsidRPr="001040B7">
        <w:rPr>
          <w:rFonts w:ascii="Georgia" w:hAnsi="Georgia" w:cs="Arial"/>
        </w:rPr>
        <w:t xml:space="preserve">, la jurisprudencia de la </w:t>
      </w:r>
      <w:r>
        <w:rPr>
          <w:rFonts w:ascii="Georgia" w:hAnsi="Georgia" w:cs="Arial"/>
        </w:rPr>
        <w:t>CC</w:t>
      </w:r>
      <w:r w:rsidRPr="001040B7">
        <w:rPr>
          <w:rStyle w:val="Refdenotaalpie"/>
          <w:rFonts w:ascii="Georgia" w:hAnsi="Georgia"/>
        </w:rPr>
        <w:footnoteReference w:id="17"/>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w:t>
      </w:r>
      <w:r>
        <w:rPr>
          <w:rFonts w:ascii="Georgia" w:hAnsi="Georgia" w:cs="Arial"/>
          <w:i/>
          <w:sz w:val="22"/>
        </w:rPr>
        <w:t xml:space="preserve"> </w:t>
      </w:r>
      <w:r w:rsidRPr="001040B7">
        <w:rPr>
          <w:rFonts w:ascii="Georgia" w:hAnsi="Georgia"/>
          <w:bCs/>
          <w:i/>
          <w:sz w:val="22"/>
          <w:szCs w:val="28"/>
        </w:rPr>
        <w:t xml:space="preserve">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8"/>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(Sublínea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19"/>
      </w:r>
      <w:r w:rsidRPr="00F61CAB">
        <w:rPr>
          <w:rFonts w:ascii="Georgia" w:hAnsi="Georgia" w:cs="Arial"/>
        </w:rPr>
        <w:t>.</w:t>
      </w:r>
    </w:p>
    <w:p w:rsidR="003B1C81" w:rsidRPr="00845C58" w:rsidRDefault="003B1C81" w:rsidP="003B1C81">
      <w:pPr>
        <w:spacing w:line="360" w:lineRule="auto"/>
        <w:jc w:val="both"/>
        <w:rPr>
          <w:rFonts w:ascii="Georgia" w:hAnsi="Georgia"/>
          <w:bCs/>
          <w:sz w:val="18"/>
          <w:szCs w:val="28"/>
        </w:rPr>
      </w:pPr>
    </w:p>
    <w:p w:rsidR="003B1C81" w:rsidRDefault="003B1C81" w:rsidP="003B1C81">
      <w:pPr>
        <w:pStyle w:val="Textoindependiente"/>
        <w:tabs>
          <w:tab w:val="clear" w:pos="0"/>
        </w:tabs>
        <w:spacing w:line="360" w:lineRule="auto"/>
        <w:rPr>
          <w:rFonts w:ascii="Georgia" w:hAnsi="Georgia" w:cs="Arial"/>
          <w:sz w:val="22"/>
          <w:szCs w:val="24"/>
        </w:rPr>
      </w:pPr>
      <w:r w:rsidRPr="003B1C81">
        <w:rPr>
          <w:rFonts w:ascii="Georgia" w:hAnsi="Georgia" w:cs="Arial"/>
          <w:sz w:val="24"/>
          <w:szCs w:val="24"/>
        </w:rPr>
        <w:t>Además, sobre este tipo de acciones la CC</w:t>
      </w:r>
      <w:r w:rsidRPr="003B1C81">
        <w:rPr>
          <w:rStyle w:val="Refdenotaalpie"/>
          <w:rFonts w:ascii="Georgia" w:hAnsi="Georgia" w:cs="Arial"/>
          <w:i/>
          <w:sz w:val="24"/>
          <w:szCs w:val="24"/>
        </w:rPr>
        <w:footnoteReference w:id="20"/>
      </w:r>
      <w:r w:rsidRPr="003B1C81">
        <w:rPr>
          <w:rFonts w:ascii="Georgia" w:hAnsi="Georgia" w:cs="Arial"/>
          <w:sz w:val="24"/>
          <w:szCs w:val="24"/>
        </w:rPr>
        <w:t xml:space="preserve"> reseñó que:</w:t>
      </w:r>
      <w:r w:rsidRPr="003B1C81">
        <w:rPr>
          <w:rFonts w:ascii="Georgia" w:hAnsi="Georgia" w:cs="Arial"/>
          <w:i/>
          <w:sz w:val="22"/>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Fonts w:ascii="Georgia" w:hAnsi="Georgia" w:cs="Arial"/>
          <w:sz w:val="22"/>
          <w:szCs w:val="24"/>
        </w:rPr>
        <w:t xml:space="preserve"> </w:t>
      </w:r>
    </w:p>
    <w:p w:rsidR="003B1C81" w:rsidRPr="00845C58" w:rsidRDefault="003B1C81" w:rsidP="003B1C81">
      <w:pPr>
        <w:pStyle w:val="Textoindependiente"/>
        <w:tabs>
          <w:tab w:val="clear" w:pos="0"/>
        </w:tabs>
        <w:spacing w:line="360" w:lineRule="auto"/>
        <w:rPr>
          <w:rFonts w:ascii="Georgia" w:hAnsi="Georgia" w:cs="Arial"/>
          <w:szCs w:val="24"/>
        </w:rPr>
      </w:pPr>
    </w:p>
    <w:p w:rsidR="003B1C81" w:rsidRPr="003B1C81" w:rsidRDefault="003B1C81" w:rsidP="003B1C81">
      <w:pPr>
        <w:pStyle w:val="Textoindependiente"/>
        <w:tabs>
          <w:tab w:val="clear" w:pos="0"/>
        </w:tabs>
        <w:spacing w:line="360" w:lineRule="auto"/>
        <w:rPr>
          <w:rFonts w:ascii="Georgia" w:hAnsi="Georgia" w:cs="Arial"/>
          <w:sz w:val="24"/>
          <w:szCs w:val="24"/>
        </w:rPr>
      </w:pPr>
      <w:r w:rsidRPr="003B1C81">
        <w:rPr>
          <w:rFonts w:ascii="Georgia" w:hAnsi="Georgia" w:cs="Arial"/>
          <w:sz w:val="24"/>
          <w:szCs w:val="24"/>
        </w:rPr>
        <w:t xml:space="preserve">De tal suerte que deben agotarse los </w:t>
      </w:r>
      <w:r w:rsidR="00470CA8">
        <w:rPr>
          <w:rFonts w:ascii="Georgia" w:hAnsi="Georgia" w:cs="Arial"/>
          <w:sz w:val="24"/>
          <w:szCs w:val="24"/>
        </w:rPr>
        <w:t>medios defensivos</w:t>
      </w:r>
      <w:r w:rsidRPr="003B1C81">
        <w:rPr>
          <w:rFonts w:ascii="Georgia" w:hAnsi="Georgia" w:cs="Arial"/>
          <w:sz w:val="24"/>
          <w:szCs w:val="24"/>
        </w:rPr>
        <w:t xml:space="preserve">, toda vez que no fue creada ni destinada </w:t>
      </w:r>
      <w:r>
        <w:rPr>
          <w:rFonts w:ascii="Georgia" w:hAnsi="Georgia" w:cs="Arial"/>
          <w:sz w:val="24"/>
          <w:szCs w:val="24"/>
        </w:rPr>
        <w:t>para</w:t>
      </w:r>
      <w:r w:rsidRPr="003B1C81">
        <w:rPr>
          <w:rFonts w:ascii="Georgia" w:hAnsi="Georgia" w:cs="Arial"/>
          <w:sz w:val="24"/>
          <w:szCs w:val="24"/>
        </w:rPr>
        <w:t xml:space="preserve"> suplir los procedimientos ordinarios ni para enmendar los errores o </w:t>
      </w:r>
      <w:r w:rsidRPr="003B1C81">
        <w:rPr>
          <w:rFonts w:ascii="Georgia" w:hAnsi="Georgia" w:cs="Arial"/>
          <w:sz w:val="24"/>
          <w:szCs w:val="24"/>
        </w:rPr>
        <w:lastRenderedPageBreak/>
        <w:t>descuidos de las partes en el proceso</w:t>
      </w:r>
      <w:r w:rsidRPr="003B1C81">
        <w:rPr>
          <w:rStyle w:val="Refdenotaalpie"/>
          <w:rFonts w:ascii="Georgia" w:hAnsi="Georgia"/>
          <w:color w:val="000000"/>
          <w:sz w:val="24"/>
          <w:szCs w:val="24"/>
          <w:shd w:val="clear" w:color="auto" w:fill="FFFFFF"/>
        </w:rPr>
        <w:footnoteReference w:id="21"/>
      </w:r>
      <w:r w:rsidRPr="003B1C81">
        <w:rPr>
          <w:rFonts w:ascii="Georgia" w:hAnsi="Georgia" w:cs="Arial"/>
          <w:sz w:val="24"/>
          <w:szCs w:val="24"/>
        </w:rPr>
        <w:t>:</w:t>
      </w:r>
      <w:r w:rsidRPr="003B1C81">
        <w:rPr>
          <w:rFonts w:ascii="Georgia" w:hAnsi="Georgia" w:cs="Arial"/>
          <w:sz w:val="22"/>
          <w:szCs w:val="24"/>
        </w:rPr>
        <w:t xml:space="preserve"> </w:t>
      </w:r>
      <w:r w:rsidRPr="00885549">
        <w:rPr>
          <w:rFonts w:ascii="Georgia" w:hAnsi="Georgia" w:cs="Arial"/>
          <w:i/>
          <w:sz w:val="22"/>
          <w:szCs w:val="22"/>
        </w:rPr>
        <w:t>“</w:t>
      </w:r>
      <w:r w:rsidRPr="00885549">
        <w:rPr>
          <w:rFonts w:ascii="Georgia" w:hAnsi="Georgia" w:cs="Arial"/>
          <w:i/>
          <w:iCs/>
          <w:sz w:val="22"/>
          <w:szCs w:val="22"/>
          <w:lang w:val="es-ES"/>
        </w:rPr>
        <w:t>(i)</w:t>
      </w:r>
      <w:r w:rsidRPr="00885549">
        <w:rPr>
          <w:rFonts w:ascii="Georgia" w:hAnsi="Georgia" w:cs="Arial"/>
          <w:i/>
          <w:sz w:val="22"/>
          <w:szCs w:val="22"/>
          <w:lang w:val="es-ES"/>
        </w:rPr>
        <w:t>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Pr="00885549">
        <w:rPr>
          <w:rFonts w:ascii="Georgia" w:hAnsi="Georgia" w:cs="Arial"/>
          <w:sz w:val="22"/>
          <w:szCs w:val="22"/>
          <w:lang w:val="es-ES"/>
        </w:rPr>
        <w:t xml:space="preserve"> (…)</w:t>
      </w:r>
      <w:r>
        <w:rPr>
          <w:rFonts w:ascii="Georgia" w:hAnsi="Georgia" w:cs="Arial"/>
          <w:sz w:val="22"/>
          <w:szCs w:val="22"/>
          <w:lang w:val="es-ES"/>
        </w:rPr>
        <w:t>”</w:t>
      </w:r>
      <w:r w:rsidRPr="00885549">
        <w:rPr>
          <w:rFonts w:ascii="Georgia" w:hAnsi="Georgia" w:cs="Arial"/>
          <w:sz w:val="22"/>
          <w:szCs w:val="22"/>
        </w:rPr>
        <w:t>.</w:t>
      </w:r>
      <w:r w:rsidRPr="004E68FB">
        <w:rPr>
          <w:rFonts w:ascii="Georgia" w:hAnsi="Georgia" w:cs="Arial"/>
          <w:sz w:val="22"/>
          <w:szCs w:val="24"/>
        </w:rPr>
        <w:t xml:space="preserve"> </w:t>
      </w:r>
      <w:r w:rsidRPr="003B1C81">
        <w:rPr>
          <w:rFonts w:ascii="Georgia" w:hAnsi="Georgia" w:cs="Arial"/>
          <w:sz w:val="24"/>
          <w:szCs w:val="24"/>
        </w:rPr>
        <w:t>La CC ha sido reiterativa en su criterio</w:t>
      </w:r>
      <w:r w:rsidRPr="003B1C81">
        <w:rPr>
          <w:rStyle w:val="Refdenotaalpie"/>
          <w:rFonts w:ascii="Georgia" w:hAnsi="Georgia"/>
          <w:sz w:val="24"/>
          <w:szCs w:val="24"/>
        </w:rPr>
        <w:footnoteReference w:id="22"/>
      </w:r>
      <w:r w:rsidRPr="003B1C81">
        <w:rPr>
          <w:rFonts w:ascii="Georgia" w:hAnsi="Georgia" w:cs="Arial"/>
          <w:sz w:val="24"/>
          <w:szCs w:val="24"/>
        </w:rPr>
        <w:t>. También la CSJ</w:t>
      </w:r>
      <w:r w:rsidRPr="003B1C81">
        <w:rPr>
          <w:rStyle w:val="Refdenotaalpie"/>
          <w:rFonts w:ascii="Georgia" w:hAnsi="Georgia" w:cs="Arial"/>
          <w:sz w:val="24"/>
          <w:szCs w:val="24"/>
        </w:rPr>
        <w:footnoteReference w:id="23"/>
      </w:r>
      <w:r w:rsidRPr="003B1C81">
        <w:rPr>
          <w:rFonts w:ascii="Georgia" w:hAnsi="Georgia" w:cs="Arial"/>
          <w:sz w:val="24"/>
          <w:szCs w:val="24"/>
        </w:rPr>
        <w:t xml:space="preserve"> prohija este principio.</w:t>
      </w:r>
    </w:p>
    <w:p w:rsidR="003B1C81" w:rsidRPr="00845C58" w:rsidRDefault="003B1C81" w:rsidP="003B1C81">
      <w:pPr>
        <w:spacing w:line="360" w:lineRule="auto"/>
        <w:ind w:right="51"/>
        <w:jc w:val="both"/>
        <w:rPr>
          <w:rFonts w:ascii="Georgia" w:hAnsi="Georgia" w:cs="Arial"/>
          <w:sz w:val="18"/>
          <w:lang w:val="es-ES_tradnl"/>
        </w:rPr>
      </w:pPr>
    </w:p>
    <w:p w:rsidR="00546FD8" w:rsidRDefault="003B1C81" w:rsidP="003B1C81">
      <w:pPr>
        <w:pStyle w:val="Textoindependiente"/>
        <w:spacing w:line="360" w:lineRule="auto"/>
        <w:rPr>
          <w:rFonts w:ascii="Georgia" w:hAnsi="Georgia" w:cs="Arial"/>
          <w:spacing w:val="0"/>
          <w:sz w:val="24"/>
          <w:szCs w:val="24"/>
          <w:lang w:val="es-ES"/>
        </w:rPr>
      </w:pPr>
      <w:r w:rsidRPr="00744231">
        <w:rPr>
          <w:rFonts w:ascii="Georgia" w:hAnsi="Georgia" w:cs="Arial"/>
          <w:spacing w:val="0"/>
          <w:sz w:val="24"/>
          <w:szCs w:val="24"/>
          <w:lang w:val="es-ES"/>
        </w:rPr>
        <w:t xml:space="preserve">Revisado el acervo probatorio </w:t>
      </w:r>
      <w:r w:rsidR="00C969A9">
        <w:rPr>
          <w:rFonts w:ascii="Georgia" w:hAnsi="Georgia" w:cs="Arial"/>
          <w:spacing w:val="0"/>
          <w:sz w:val="24"/>
          <w:szCs w:val="24"/>
          <w:lang w:val="es-ES"/>
        </w:rPr>
        <w:t>se tiene que la parte demanda</w:t>
      </w:r>
      <w:r w:rsidR="00546FD8">
        <w:rPr>
          <w:rFonts w:ascii="Georgia" w:hAnsi="Georgia" w:cs="Arial"/>
          <w:spacing w:val="0"/>
          <w:sz w:val="24"/>
          <w:szCs w:val="24"/>
          <w:lang w:val="es-ES"/>
        </w:rPr>
        <w:t>da</w:t>
      </w:r>
      <w:r w:rsidR="006B3F05">
        <w:rPr>
          <w:rFonts w:ascii="Georgia" w:hAnsi="Georgia" w:cs="Arial"/>
          <w:spacing w:val="0"/>
          <w:sz w:val="24"/>
          <w:szCs w:val="24"/>
          <w:lang w:val="es-ES"/>
        </w:rPr>
        <w:t>,</w:t>
      </w:r>
      <w:r w:rsidR="00C969A9">
        <w:rPr>
          <w:rFonts w:ascii="Georgia" w:hAnsi="Georgia" w:cs="Arial"/>
          <w:spacing w:val="0"/>
          <w:sz w:val="24"/>
          <w:szCs w:val="24"/>
          <w:lang w:val="es-ES"/>
        </w:rPr>
        <w:t xml:space="preserve"> en el proceso verbal sumario</w:t>
      </w:r>
      <w:r w:rsidR="006B3F05">
        <w:rPr>
          <w:rFonts w:ascii="Georgia" w:hAnsi="Georgia" w:cs="Arial"/>
          <w:spacing w:val="0"/>
          <w:sz w:val="24"/>
          <w:szCs w:val="24"/>
          <w:lang w:val="es-ES"/>
        </w:rPr>
        <w:t>,</w:t>
      </w:r>
      <w:r w:rsidR="00C969A9">
        <w:rPr>
          <w:rFonts w:ascii="Georgia" w:hAnsi="Georgia" w:cs="Arial"/>
          <w:spacing w:val="0"/>
          <w:sz w:val="24"/>
          <w:szCs w:val="24"/>
          <w:lang w:val="es-ES"/>
        </w:rPr>
        <w:t xml:space="preserve"> oportunamente contestó la demanda cuestionando la inexistencia de prueba sobre la solvencia económica de la demandante y de su cónyuge en los Estados Unidos</w:t>
      </w:r>
      <w:r w:rsidR="00546FD8">
        <w:rPr>
          <w:rFonts w:ascii="Georgia" w:hAnsi="Georgia" w:cs="Arial"/>
          <w:spacing w:val="0"/>
          <w:sz w:val="24"/>
          <w:szCs w:val="24"/>
          <w:lang w:val="es-ES"/>
        </w:rPr>
        <w:t>,</w:t>
      </w:r>
      <w:r w:rsidR="00C969A9">
        <w:rPr>
          <w:rFonts w:ascii="Georgia" w:hAnsi="Georgia" w:cs="Arial"/>
          <w:spacing w:val="0"/>
          <w:sz w:val="24"/>
          <w:szCs w:val="24"/>
          <w:lang w:val="es-ES"/>
        </w:rPr>
        <w:t xml:space="preserve"> </w:t>
      </w:r>
      <w:r w:rsidR="006B3F05">
        <w:rPr>
          <w:rFonts w:ascii="Georgia" w:hAnsi="Georgia" w:cs="Arial"/>
          <w:spacing w:val="0"/>
          <w:sz w:val="24"/>
          <w:szCs w:val="24"/>
          <w:lang w:val="es-ES"/>
        </w:rPr>
        <w:t xml:space="preserve">y </w:t>
      </w:r>
      <w:r w:rsidR="00546FD8">
        <w:rPr>
          <w:rFonts w:ascii="Georgia" w:hAnsi="Georgia" w:cs="Arial"/>
          <w:spacing w:val="0"/>
          <w:sz w:val="24"/>
          <w:szCs w:val="24"/>
          <w:lang w:val="es-ES"/>
        </w:rPr>
        <w:t xml:space="preserve">de </w:t>
      </w:r>
      <w:r w:rsidR="00C969A9">
        <w:rPr>
          <w:rFonts w:ascii="Georgia" w:hAnsi="Georgia" w:cs="Arial"/>
          <w:spacing w:val="0"/>
          <w:sz w:val="24"/>
          <w:szCs w:val="24"/>
          <w:lang w:val="es-ES"/>
        </w:rPr>
        <w:t>la institución educativa donde continuar</w:t>
      </w:r>
      <w:r w:rsidR="00546FD8">
        <w:rPr>
          <w:rFonts w:ascii="Georgia" w:hAnsi="Georgia" w:cs="Arial"/>
          <w:spacing w:val="0"/>
          <w:sz w:val="24"/>
          <w:szCs w:val="24"/>
          <w:lang w:val="es-ES"/>
        </w:rPr>
        <w:t>ía la menor de edad con sus estudios</w:t>
      </w:r>
      <w:r w:rsidR="006B3F05">
        <w:rPr>
          <w:rFonts w:ascii="Georgia" w:hAnsi="Georgia" w:cs="Arial"/>
          <w:spacing w:val="0"/>
          <w:sz w:val="24"/>
          <w:szCs w:val="24"/>
          <w:lang w:val="es-ES"/>
        </w:rPr>
        <w:t xml:space="preserve">; </w:t>
      </w:r>
      <w:r w:rsidR="00C969A9">
        <w:rPr>
          <w:rFonts w:ascii="Georgia" w:hAnsi="Georgia" w:cs="Arial"/>
          <w:spacing w:val="0"/>
          <w:sz w:val="24"/>
          <w:szCs w:val="24"/>
          <w:lang w:val="es-ES"/>
        </w:rPr>
        <w:t xml:space="preserve">se opuso a las pretensiones de su contraparte, pidió pruebas testimoniales, pero no excepcionó (Folios 64 a 78, este cuaderno). </w:t>
      </w:r>
    </w:p>
    <w:p w:rsidR="00546FD8" w:rsidRPr="00845C58" w:rsidRDefault="00546FD8" w:rsidP="003B1C81">
      <w:pPr>
        <w:pStyle w:val="Textoindependiente"/>
        <w:spacing w:line="360" w:lineRule="auto"/>
        <w:rPr>
          <w:rFonts w:ascii="Georgia" w:hAnsi="Georgia" w:cs="Arial"/>
          <w:spacing w:val="0"/>
          <w:sz w:val="18"/>
          <w:szCs w:val="24"/>
          <w:lang w:val="es-ES"/>
        </w:rPr>
      </w:pPr>
    </w:p>
    <w:p w:rsidR="00C969A9" w:rsidRDefault="00C969A9" w:rsidP="003B1C81">
      <w:pPr>
        <w:pStyle w:val="Textoindependiente"/>
        <w:spacing w:line="360" w:lineRule="auto"/>
        <w:rPr>
          <w:rFonts w:ascii="Georgia" w:hAnsi="Georgia" w:cs="Arial"/>
          <w:spacing w:val="0"/>
          <w:sz w:val="24"/>
          <w:szCs w:val="24"/>
          <w:lang w:val="es-ES"/>
        </w:rPr>
      </w:pPr>
      <w:r>
        <w:rPr>
          <w:rFonts w:ascii="Georgia" w:hAnsi="Georgia" w:cs="Arial"/>
          <w:spacing w:val="0"/>
          <w:sz w:val="24"/>
          <w:szCs w:val="24"/>
          <w:lang w:val="es-ES"/>
        </w:rPr>
        <w:t xml:space="preserve">El 19-02-2018 </w:t>
      </w:r>
      <w:r w:rsidR="006B3F05">
        <w:rPr>
          <w:rFonts w:ascii="Georgia" w:hAnsi="Georgia" w:cs="Arial"/>
          <w:spacing w:val="0"/>
          <w:sz w:val="24"/>
          <w:szCs w:val="24"/>
          <w:lang w:val="es-ES"/>
        </w:rPr>
        <w:t xml:space="preserve">se </w:t>
      </w:r>
      <w:r>
        <w:rPr>
          <w:rFonts w:ascii="Georgia" w:hAnsi="Georgia" w:cs="Arial"/>
          <w:spacing w:val="0"/>
          <w:sz w:val="24"/>
          <w:szCs w:val="24"/>
          <w:lang w:val="es-ES"/>
        </w:rPr>
        <w:t xml:space="preserve">fijó fecha para la audiencia y decretó pruebas, notificado con fijación en el estado del </w:t>
      </w:r>
      <w:r w:rsidR="00546FD8">
        <w:rPr>
          <w:rFonts w:ascii="Georgia" w:hAnsi="Georgia" w:cs="Arial"/>
          <w:spacing w:val="0"/>
          <w:sz w:val="24"/>
          <w:szCs w:val="24"/>
          <w:lang w:val="es-ES"/>
        </w:rPr>
        <w:t>20-02-2018, sin ser recurrido (Folios 93 a 98, este cuaderno); llama la atención que el actor se queje de la ausencia de di</w:t>
      </w:r>
      <w:r w:rsidR="00A21C8E">
        <w:rPr>
          <w:rFonts w:ascii="Georgia" w:hAnsi="Georgia" w:cs="Arial"/>
          <w:spacing w:val="0"/>
          <w:sz w:val="24"/>
          <w:szCs w:val="24"/>
          <w:lang w:val="es-ES"/>
        </w:rPr>
        <w:t>cho recaudo probatorio, cuando</w:t>
      </w:r>
      <w:r w:rsidR="00546FD8">
        <w:rPr>
          <w:rFonts w:ascii="Georgia" w:hAnsi="Georgia" w:cs="Arial"/>
          <w:spacing w:val="0"/>
          <w:sz w:val="24"/>
          <w:szCs w:val="24"/>
          <w:lang w:val="es-ES"/>
        </w:rPr>
        <w:t xml:space="preserve"> bien pudo rebatir esta decisión para que así se dispusiera, mas dejó de hacerlo, sin justificación de índole alguna.</w:t>
      </w:r>
      <w:r>
        <w:rPr>
          <w:rFonts w:ascii="Georgia" w:hAnsi="Georgia" w:cs="Arial"/>
          <w:spacing w:val="0"/>
          <w:sz w:val="24"/>
          <w:szCs w:val="24"/>
          <w:lang w:val="es-ES"/>
        </w:rPr>
        <w:t xml:space="preserve"> </w:t>
      </w:r>
      <w:r w:rsidR="006B3F05">
        <w:rPr>
          <w:rFonts w:ascii="Georgia" w:hAnsi="Georgia" w:cs="Arial"/>
          <w:spacing w:val="0"/>
          <w:sz w:val="24"/>
          <w:szCs w:val="24"/>
          <w:lang w:val="es-ES"/>
        </w:rPr>
        <w:t>Estaba asistido por abogado.</w:t>
      </w:r>
    </w:p>
    <w:p w:rsidR="00C969A9" w:rsidRPr="00845C58" w:rsidRDefault="00C969A9" w:rsidP="003B1C81">
      <w:pPr>
        <w:pStyle w:val="Textoindependiente"/>
        <w:spacing w:line="360" w:lineRule="auto"/>
        <w:rPr>
          <w:rFonts w:ascii="Georgia" w:hAnsi="Georgia" w:cs="Arial"/>
          <w:spacing w:val="0"/>
          <w:szCs w:val="24"/>
          <w:lang w:val="es-ES"/>
        </w:rPr>
      </w:pPr>
    </w:p>
    <w:p w:rsidR="001C687E" w:rsidRDefault="00546FD8" w:rsidP="003B1C81">
      <w:pPr>
        <w:pStyle w:val="Textoindependiente"/>
        <w:spacing w:line="360" w:lineRule="auto"/>
        <w:rPr>
          <w:rFonts w:ascii="Georgia" w:hAnsi="Georgia" w:cs="Arial"/>
          <w:spacing w:val="0"/>
          <w:sz w:val="24"/>
          <w:szCs w:val="24"/>
          <w:lang w:val="es-ES"/>
        </w:rPr>
      </w:pPr>
      <w:r>
        <w:rPr>
          <w:rFonts w:ascii="Georgia" w:hAnsi="Georgia" w:cs="Arial"/>
          <w:spacing w:val="0"/>
          <w:sz w:val="24"/>
          <w:szCs w:val="24"/>
          <w:lang w:val="es-ES"/>
        </w:rPr>
        <w:t xml:space="preserve">De otro lado, </w:t>
      </w:r>
      <w:r w:rsidR="003B1C81" w:rsidRPr="00744231">
        <w:rPr>
          <w:rFonts w:ascii="Georgia" w:hAnsi="Georgia" w:cs="Arial"/>
          <w:spacing w:val="0"/>
          <w:sz w:val="24"/>
          <w:szCs w:val="24"/>
          <w:lang w:val="es-ES"/>
        </w:rPr>
        <w:t xml:space="preserve">se </w:t>
      </w:r>
      <w:r>
        <w:rPr>
          <w:rFonts w:ascii="Georgia" w:hAnsi="Georgia" w:cs="Arial"/>
          <w:spacing w:val="0"/>
          <w:sz w:val="24"/>
          <w:szCs w:val="24"/>
          <w:lang w:val="es-ES"/>
        </w:rPr>
        <w:t xml:space="preserve">halla </w:t>
      </w:r>
      <w:r w:rsidR="003B1C81" w:rsidRPr="00744231">
        <w:rPr>
          <w:rFonts w:ascii="Georgia" w:hAnsi="Georgia" w:cs="Arial"/>
          <w:spacing w:val="0"/>
          <w:sz w:val="24"/>
          <w:szCs w:val="24"/>
          <w:lang w:val="es-ES"/>
        </w:rPr>
        <w:t xml:space="preserve">que </w:t>
      </w:r>
      <w:r w:rsidR="00EF2E98">
        <w:rPr>
          <w:rFonts w:ascii="Georgia" w:hAnsi="Georgia" w:cs="Arial"/>
          <w:spacing w:val="0"/>
          <w:sz w:val="24"/>
          <w:szCs w:val="24"/>
          <w:lang w:val="es-ES"/>
        </w:rPr>
        <w:t xml:space="preserve">en la audiencia del 08-06-2018 el </w:t>
      </w:r>
      <w:r w:rsidR="00EF2E98" w:rsidRPr="00EF2E98">
        <w:rPr>
          <w:rFonts w:ascii="Georgia" w:hAnsi="Georgia" w:cs="Arial"/>
          <w:i/>
          <w:spacing w:val="0"/>
          <w:sz w:val="24"/>
          <w:szCs w:val="24"/>
          <w:lang w:val="es-ES"/>
        </w:rPr>
        <w:t>a quo</w:t>
      </w:r>
      <w:r w:rsidR="00EF2E98">
        <w:rPr>
          <w:rFonts w:ascii="Georgia" w:hAnsi="Georgia" w:cs="Arial"/>
          <w:spacing w:val="0"/>
          <w:sz w:val="24"/>
          <w:szCs w:val="24"/>
          <w:lang w:val="es-ES"/>
        </w:rPr>
        <w:t xml:space="preserve">, agotado el interrogatorio a las partes, adujo: </w:t>
      </w:r>
      <w:r w:rsidR="00EF2E98" w:rsidRPr="001C687E">
        <w:rPr>
          <w:rFonts w:ascii="Georgia" w:hAnsi="Georgia" w:cs="Arial"/>
          <w:i/>
          <w:spacing w:val="0"/>
          <w:sz w:val="22"/>
          <w:szCs w:val="24"/>
          <w:lang w:val="es-ES"/>
        </w:rPr>
        <w:t>“(…) procedo a la fijación del objeto del litigio, por lo tanto, entonces, procedo a continuación a la fijación de hechos, pretensiones (…) para cuyo objeto requier</w:t>
      </w:r>
      <w:r w:rsidR="00DD6BCE">
        <w:rPr>
          <w:rFonts w:ascii="Georgia" w:hAnsi="Georgia" w:cs="Arial"/>
          <w:i/>
          <w:spacing w:val="0"/>
          <w:sz w:val="22"/>
          <w:szCs w:val="24"/>
          <w:lang w:val="es-ES"/>
        </w:rPr>
        <w:t>o</w:t>
      </w:r>
      <w:r w:rsidR="00EF2E98" w:rsidRPr="001C687E">
        <w:rPr>
          <w:rFonts w:ascii="Georgia" w:hAnsi="Georgia" w:cs="Arial"/>
          <w:i/>
          <w:spacing w:val="0"/>
          <w:sz w:val="22"/>
          <w:szCs w:val="24"/>
          <w:lang w:val="es-ES"/>
        </w:rPr>
        <w:t xml:space="preserve"> a los apoderados para que determinen los hechos en los que estén de acuerdo </w:t>
      </w:r>
      <w:r w:rsidR="001C687E">
        <w:rPr>
          <w:rFonts w:ascii="Georgia" w:hAnsi="Georgia" w:cs="Arial"/>
          <w:i/>
          <w:spacing w:val="0"/>
          <w:sz w:val="22"/>
          <w:szCs w:val="24"/>
          <w:lang w:val="es-ES"/>
        </w:rPr>
        <w:t xml:space="preserve">y que fueren </w:t>
      </w:r>
      <w:r w:rsidR="00EF2E98" w:rsidRPr="001C687E">
        <w:rPr>
          <w:rFonts w:ascii="Georgia" w:hAnsi="Georgia" w:cs="Arial"/>
          <w:i/>
          <w:spacing w:val="0"/>
          <w:sz w:val="22"/>
          <w:szCs w:val="24"/>
          <w:lang w:val="es-ES"/>
        </w:rPr>
        <w:t>susceptibles de prueba de confesión</w:t>
      </w:r>
      <w:r w:rsidR="001C687E">
        <w:rPr>
          <w:rFonts w:ascii="Georgia" w:hAnsi="Georgia" w:cs="Arial"/>
          <w:i/>
          <w:spacing w:val="0"/>
          <w:sz w:val="22"/>
          <w:szCs w:val="24"/>
          <w:lang w:val="es-ES"/>
        </w:rPr>
        <w:t>, solamente eso significa l</w:t>
      </w:r>
      <w:r w:rsidR="00845C58">
        <w:rPr>
          <w:rFonts w:ascii="Georgia" w:hAnsi="Georgia" w:cs="Arial"/>
          <w:i/>
          <w:spacing w:val="0"/>
          <w:sz w:val="22"/>
          <w:szCs w:val="24"/>
          <w:lang w:val="es-ES"/>
        </w:rPr>
        <w:t xml:space="preserve">a fijación del litigio y aclaro </w:t>
      </w:r>
      <w:r w:rsidR="001C687E">
        <w:rPr>
          <w:rFonts w:ascii="Georgia" w:hAnsi="Georgia" w:cs="Arial"/>
          <w:i/>
          <w:spacing w:val="0"/>
          <w:sz w:val="22"/>
          <w:szCs w:val="24"/>
          <w:lang w:val="es-ES"/>
        </w:rPr>
        <w:t xml:space="preserve">que no se trata de unos alegatos de conclusión (…) </w:t>
      </w:r>
      <w:r w:rsidR="001C687E" w:rsidRPr="001C687E">
        <w:rPr>
          <w:rFonts w:ascii="Georgia" w:hAnsi="Georgia" w:cs="Arial"/>
          <w:spacing w:val="0"/>
          <w:sz w:val="24"/>
          <w:szCs w:val="24"/>
          <w:lang w:val="es-ES"/>
        </w:rPr>
        <w:t xml:space="preserve">(Tiempo 16:00 y 16:29 </w:t>
      </w:r>
      <w:r w:rsidR="004A52E0">
        <w:rPr>
          <w:rFonts w:ascii="Georgia" w:hAnsi="Georgia" w:cs="Arial"/>
          <w:spacing w:val="0"/>
          <w:sz w:val="24"/>
          <w:szCs w:val="24"/>
          <w:lang w:val="es-ES"/>
        </w:rPr>
        <w:t>video</w:t>
      </w:r>
      <w:r w:rsidR="001C687E" w:rsidRPr="001C687E">
        <w:rPr>
          <w:rFonts w:ascii="Georgia" w:hAnsi="Georgia" w:cs="Arial"/>
          <w:spacing w:val="0"/>
          <w:sz w:val="24"/>
          <w:szCs w:val="24"/>
          <w:lang w:val="es-ES"/>
        </w:rPr>
        <w:t xml:space="preserve"> del disco compacto visible a folio 7, este cuaderno)</w:t>
      </w:r>
      <w:r w:rsidR="001C687E">
        <w:rPr>
          <w:rFonts w:ascii="Georgia" w:hAnsi="Georgia" w:cs="Arial"/>
          <w:spacing w:val="0"/>
          <w:sz w:val="24"/>
          <w:szCs w:val="24"/>
          <w:lang w:val="es-ES"/>
        </w:rPr>
        <w:t>.</w:t>
      </w:r>
    </w:p>
    <w:p w:rsidR="001C687E" w:rsidRDefault="001C687E" w:rsidP="003B1C81">
      <w:pPr>
        <w:pStyle w:val="Textoindependiente"/>
        <w:spacing w:line="360" w:lineRule="auto"/>
        <w:rPr>
          <w:rFonts w:ascii="Georgia" w:hAnsi="Georgia" w:cs="Arial"/>
          <w:spacing w:val="0"/>
          <w:sz w:val="24"/>
          <w:szCs w:val="24"/>
          <w:lang w:val="es-ES"/>
        </w:rPr>
      </w:pPr>
      <w:r>
        <w:rPr>
          <w:rFonts w:ascii="Georgia" w:hAnsi="Georgia" w:cs="Arial"/>
          <w:spacing w:val="0"/>
          <w:sz w:val="24"/>
          <w:szCs w:val="24"/>
          <w:lang w:val="es-ES"/>
        </w:rPr>
        <w:t xml:space="preserve">Por su parte el mandatario judicial del actor indicó: </w:t>
      </w:r>
      <w:r w:rsidRPr="001C687E">
        <w:rPr>
          <w:rFonts w:ascii="Georgia" w:hAnsi="Georgia" w:cs="Arial"/>
          <w:i/>
          <w:spacing w:val="0"/>
          <w:sz w:val="22"/>
          <w:szCs w:val="24"/>
          <w:lang w:val="es-ES"/>
        </w:rPr>
        <w:t xml:space="preserve">“(…) nos oponemos pues a todas las pretensiones. Que quede en el audio que no, para este caso que se trata de un menor </w:t>
      </w:r>
      <w:r w:rsidR="00A41DE0">
        <w:rPr>
          <w:rFonts w:ascii="Georgia" w:hAnsi="Georgia" w:cs="Arial"/>
          <w:i/>
          <w:spacing w:val="0"/>
          <w:sz w:val="22"/>
          <w:szCs w:val="24"/>
          <w:lang w:val="es-ES"/>
        </w:rPr>
        <w:t xml:space="preserve">que está </w:t>
      </w:r>
      <w:r w:rsidRPr="001C687E">
        <w:rPr>
          <w:rFonts w:ascii="Georgia" w:hAnsi="Georgia" w:cs="Arial"/>
          <w:i/>
          <w:spacing w:val="0"/>
          <w:sz w:val="22"/>
          <w:szCs w:val="24"/>
          <w:lang w:val="es-ES"/>
        </w:rPr>
        <w:t>de por medio no hay representación del Ministerio Público ni del Bienestar Familiar (Abogado). Alguna otra cosa (Juez). Eh, sí señor. Debido a eso solicito el aplazamiento de la audiencia para que comparezca el Ministerio Público (Abogado). Yo le reitero a usted que estamos en etapa de fijación del objeto del litigio (Juez). Nos oponemos a todas las pretensiones señor juez (Abogado) (…)”</w:t>
      </w:r>
      <w:r w:rsidR="00A41DE0">
        <w:rPr>
          <w:rFonts w:ascii="Georgia" w:hAnsi="Georgia" w:cs="Arial"/>
          <w:i/>
          <w:spacing w:val="0"/>
          <w:sz w:val="22"/>
          <w:szCs w:val="24"/>
          <w:lang w:val="es-ES"/>
        </w:rPr>
        <w:t xml:space="preserve"> </w:t>
      </w:r>
      <w:r w:rsidR="00A41DE0" w:rsidRPr="001C687E">
        <w:rPr>
          <w:rFonts w:ascii="Georgia" w:hAnsi="Georgia" w:cs="Arial"/>
          <w:spacing w:val="0"/>
          <w:sz w:val="24"/>
          <w:szCs w:val="24"/>
          <w:lang w:val="es-ES"/>
        </w:rPr>
        <w:t xml:space="preserve">(Tiempo </w:t>
      </w:r>
      <w:r w:rsidR="00A41DE0">
        <w:rPr>
          <w:rFonts w:ascii="Georgia" w:hAnsi="Georgia" w:cs="Arial"/>
          <w:spacing w:val="0"/>
          <w:sz w:val="24"/>
          <w:szCs w:val="24"/>
          <w:lang w:val="es-ES"/>
        </w:rPr>
        <w:t>16:50 a 17:24, ibídem</w:t>
      </w:r>
      <w:r w:rsidR="00A41DE0" w:rsidRPr="001C687E">
        <w:rPr>
          <w:rFonts w:ascii="Georgia" w:hAnsi="Georgia" w:cs="Arial"/>
          <w:spacing w:val="0"/>
          <w:sz w:val="24"/>
          <w:szCs w:val="24"/>
          <w:lang w:val="es-ES"/>
        </w:rPr>
        <w:t>)</w:t>
      </w:r>
      <w:r w:rsidR="00A41DE0">
        <w:rPr>
          <w:rFonts w:ascii="Georgia" w:hAnsi="Georgia" w:cs="Arial"/>
          <w:spacing w:val="0"/>
          <w:sz w:val="24"/>
          <w:szCs w:val="24"/>
          <w:lang w:val="es-ES"/>
        </w:rPr>
        <w:t>,</w:t>
      </w:r>
      <w:r w:rsidR="006B3F05">
        <w:rPr>
          <w:rFonts w:ascii="Georgia" w:hAnsi="Georgia" w:cs="Arial"/>
          <w:spacing w:val="0"/>
          <w:sz w:val="24"/>
          <w:szCs w:val="24"/>
          <w:lang w:val="es-ES"/>
        </w:rPr>
        <w:t xml:space="preserve"> continuó</w:t>
      </w:r>
      <w:r>
        <w:rPr>
          <w:rFonts w:ascii="Georgia" w:hAnsi="Georgia" w:cs="Arial"/>
          <w:spacing w:val="0"/>
          <w:sz w:val="24"/>
          <w:szCs w:val="24"/>
          <w:lang w:val="es-ES"/>
        </w:rPr>
        <w:t xml:space="preserve"> la audiencia sin que el abogado insistiera en su pedimento, presentara recurso, o invocará </w:t>
      </w:r>
      <w:r w:rsidR="00A41DE0">
        <w:rPr>
          <w:rFonts w:ascii="Georgia" w:hAnsi="Georgia" w:cs="Arial"/>
          <w:spacing w:val="0"/>
          <w:sz w:val="24"/>
          <w:szCs w:val="24"/>
          <w:lang w:val="es-ES"/>
        </w:rPr>
        <w:t xml:space="preserve">alguna </w:t>
      </w:r>
      <w:r>
        <w:rPr>
          <w:rFonts w:ascii="Georgia" w:hAnsi="Georgia" w:cs="Arial"/>
          <w:spacing w:val="0"/>
          <w:sz w:val="24"/>
          <w:szCs w:val="24"/>
          <w:lang w:val="es-ES"/>
        </w:rPr>
        <w:t>irregularidad procesal</w:t>
      </w:r>
      <w:r w:rsidR="00A41DE0">
        <w:rPr>
          <w:rFonts w:ascii="Georgia" w:hAnsi="Georgia" w:cs="Arial"/>
          <w:spacing w:val="0"/>
          <w:sz w:val="24"/>
          <w:szCs w:val="24"/>
          <w:lang w:val="es-ES"/>
        </w:rPr>
        <w:t>.</w:t>
      </w:r>
      <w:r>
        <w:rPr>
          <w:rFonts w:ascii="Georgia" w:hAnsi="Georgia" w:cs="Arial"/>
          <w:spacing w:val="0"/>
          <w:sz w:val="24"/>
          <w:szCs w:val="24"/>
          <w:lang w:val="es-ES"/>
        </w:rPr>
        <w:t xml:space="preserve"> </w:t>
      </w:r>
    </w:p>
    <w:p w:rsidR="00546FD8" w:rsidRPr="00845C58" w:rsidRDefault="00546FD8" w:rsidP="003B1C81">
      <w:pPr>
        <w:pStyle w:val="Textoindependiente"/>
        <w:spacing w:line="360" w:lineRule="auto"/>
        <w:rPr>
          <w:rFonts w:ascii="Georgia" w:hAnsi="Georgia" w:cs="Arial"/>
          <w:spacing w:val="0"/>
          <w:szCs w:val="24"/>
          <w:lang w:val="es-ES"/>
        </w:rPr>
      </w:pPr>
    </w:p>
    <w:p w:rsidR="001C687E" w:rsidRDefault="00A41DE0" w:rsidP="003B1C81">
      <w:pPr>
        <w:pStyle w:val="Textoindependiente"/>
        <w:spacing w:line="360" w:lineRule="auto"/>
        <w:rPr>
          <w:rFonts w:ascii="Georgia" w:hAnsi="Georgia" w:cs="Arial"/>
          <w:spacing w:val="0"/>
          <w:sz w:val="24"/>
          <w:szCs w:val="24"/>
          <w:lang w:val="es-ES"/>
        </w:rPr>
      </w:pPr>
      <w:r>
        <w:rPr>
          <w:rFonts w:ascii="Georgia" w:hAnsi="Georgia" w:cs="Arial"/>
          <w:spacing w:val="0"/>
          <w:sz w:val="24"/>
          <w:szCs w:val="24"/>
          <w:lang w:val="es-ES"/>
        </w:rPr>
        <w:t xml:space="preserve">Ya en la etapa de control de legalidad el funcionario judicial expuso: </w:t>
      </w:r>
      <w:r w:rsidRPr="00A41DE0">
        <w:rPr>
          <w:rFonts w:ascii="Georgia" w:hAnsi="Georgia" w:cs="Arial"/>
          <w:i/>
          <w:spacing w:val="0"/>
          <w:sz w:val="22"/>
          <w:szCs w:val="24"/>
          <w:lang w:val="es-ES"/>
        </w:rPr>
        <w:t xml:space="preserve">“(…) en cuanto al saneamiento y control de legalidad </w:t>
      </w:r>
      <w:r w:rsidR="004A52E0">
        <w:rPr>
          <w:rFonts w:ascii="Georgia" w:hAnsi="Georgia" w:cs="Arial"/>
          <w:i/>
          <w:spacing w:val="0"/>
          <w:sz w:val="22"/>
          <w:szCs w:val="24"/>
          <w:lang w:val="es-ES"/>
        </w:rPr>
        <w:t>(…)</w:t>
      </w:r>
      <w:r w:rsidR="00896359">
        <w:rPr>
          <w:rFonts w:ascii="Georgia" w:hAnsi="Georgia" w:cs="Arial"/>
          <w:i/>
          <w:spacing w:val="0"/>
          <w:sz w:val="22"/>
          <w:szCs w:val="24"/>
          <w:lang w:val="es-ES"/>
        </w:rPr>
        <w:t>,</w:t>
      </w:r>
      <w:r w:rsidRPr="00A41DE0">
        <w:rPr>
          <w:rFonts w:ascii="Georgia" w:hAnsi="Georgia" w:cs="Arial"/>
          <w:i/>
          <w:spacing w:val="0"/>
          <w:sz w:val="22"/>
          <w:szCs w:val="24"/>
          <w:lang w:val="es-ES"/>
        </w:rPr>
        <w:t xml:space="preserve">no tiene lugar medida alguna </w:t>
      </w:r>
      <w:r>
        <w:rPr>
          <w:rFonts w:ascii="Georgia" w:hAnsi="Georgia" w:cs="Arial"/>
          <w:i/>
          <w:spacing w:val="0"/>
          <w:sz w:val="22"/>
          <w:szCs w:val="24"/>
          <w:lang w:val="es-ES"/>
        </w:rPr>
        <w:t xml:space="preserve">para sanear vicios de </w:t>
      </w:r>
      <w:r>
        <w:rPr>
          <w:rFonts w:ascii="Georgia" w:hAnsi="Georgia" w:cs="Arial"/>
          <w:i/>
          <w:spacing w:val="0"/>
          <w:sz w:val="22"/>
          <w:szCs w:val="24"/>
          <w:lang w:val="es-ES"/>
        </w:rPr>
        <w:lastRenderedPageBreak/>
        <w:t xml:space="preserve">procedimiento, los que no se avizoran, encontrándose legalmente integrado el contradictorio, sin que tenga el caso litisconsorcio necesario alguno, siendo posible decidir de fondo el presente asunto; igualmente dejo constancia que en cada etapa he ejercido el control de legalidad para asegurar la sentencia de fondo y sanear los vicios que puedan acarrear nulidades u otras irregularidades del proceso, las cuales, salvo que se trate de hechos nuevos no se podrán alegar en etapas siguientes en aras de evitar dilaciones injustificadas </w:t>
      </w:r>
      <w:r w:rsidR="004A52E0">
        <w:rPr>
          <w:rFonts w:ascii="Georgia" w:hAnsi="Georgia" w:cs="Arial"/>
          <w:i/>
          <w:spacing w:val="0"/>
          <w:sz w:val="22"/>
          <w:szCs w:val="24"/>
          <w:lang w:val="es-ES"/>
        </w:rPr>
        <w:t>(…)</w:t>
      </w:r>
      <w:r w:rsidR="009025B9">
        <w:rPr>
          <w:rFonts w:ascii="Georgia" w:hAnsi="Georgia" w:cs="Arial"/>
          <w:i/>
          <w:spacing w:val="0"/>
          <w:sz w:val="22"/>
          <w:szCs w:val="24"/>
          <w:lang w:val="es-ES"/>
        </w:rPr>
        <w:t xml:space="preserve"> </w:t>
      </w:r>
      <w:r w:rsidR="004A52E0" w:rsidRPr="001C687E">
        <w:rPr>
          <w:rFonts w:ascii="Georgia" w:hAnsi="Georgia" w:cs="Arial"/>
          <w:spacing w:val="0"/>
          <w:sz w:val="24"/>
          <w:szCs w:val="24"/>
          <w:lang w:val="es-ES"/>
        </w:rPr>
        <w:t xml:space="preserve">(Tiempo </w:t>
      </w:r>
      <w:r w:rsidR="004A52E0">
        <w:rPr>
          <w:rFonts w:ascii="Georgia" w:hAnsi="Georgia" w:cs="Arial"/>
          <w:spacing w:val="0"/>
          <w:sz w:val="24"/>
          <w:szCs w:val="24"/>
          <w:lang w:val="es-ES"/>
        </w:rPr>
        <w:t>17:47 a 18:26, ibídem</w:t>
      </w:r>
      <w:r w:rsidR="004A52E0" w:rsidRPr="001C687E">
        <w:rPr>
          <w:rFonts w:ascii="Georgia" w:hAnsi="Georgia" w:cs="Arial"/>
          <w:spacing w:val="0"/>
          <w:sz w:val="24"/>
          <w:szCs w:val="24"/>
          <w:lang w:val="es-ES"/>
        </w:rPr>
        <w:t>)</w:t>
      </w:r>
      <w:r w:rsidR="004A52E0">
        <w:rPr>
          <w:rFonts w:ascii="Georgia" w:hAnsi="Georgia" w:cs="Arial"/>
          <w:spacing w:val="0"/>
          <w:sz w:val="24"/>
          <w:szCs w:val="24"/>
          <w:lang w:val="es-ES"/>
        </w:rPr>
        <w:t>.</w:t>
      </w:r>
    </w:p>
    <w:p w:rsidR="004A52E0" w:rsidRPr="00845C58" w:rsidRDefault="004A52E0" w:rsidP="003B1C81">
      <w:pPr>
        <w:pStyle w:val="Textoindependiente"/>
        <w:spacing w:line="360" w:lineRule="auto"/>
        <w:rPr>
          <w:rFonts w:ascii="Georgia" w:hAnsi="Georgia" w:cs="Arial"/>
          <w:spacing w:val="0"/>
          <w:szCs w:val="24"/>
          <w:lang w:val="es-ES"/>
        </w:rPr>
      </w:pPr>
    </w:p>
    <w:p w:rsidR="009025B9" w:rsidRDefault="004A52E0" w:rsidP="003B1C81">
      <w:pPr>
        <w:pStyle w:val="Textoindependiente"/>
        <w:spacing w:line="360" w:lineRule="auto"/>
        <w:rPr>
          <w:rFonts w:ascii="Georgia" w:hAnsi="Georgia" w:cs="Arial"/>
          <w:spacing w:val="0"/>
          <w:sz w:val="24"/>
          <w:szCs w:val="24"/>
          <w:lang w:val="es-ES"/>
        </w:rPr>
      </w:pPr>
      <w:r>
        <w:rPr>
          <w:rFonts w:ascii="Georgia" w:hAnsi="Georgia" w:cs="Arial"/>
          <w:spacing w:val="0"/>
          <w:sz w:val="24"/>
          <w:szCs w:val="24"/>
          <w:lang w:val="es-ES"/>
        </w:rPr>
        <w:t>Y</w:t>
      </w:r>
      <w:r w:rsidRPr="004A52E0">
        <w:rPr>
          <w:rFonts w:ascii="Georgia" w:hAnsi="Georgia" w:cs="Arial"/>
          <w:spacing w:val="0"/>
          <w:sz w:val="24"/>
          <w:szCs w:val="24"/>
          <w:lang w:val="es-ES"/>
        </w:rPr>
        <w:t xml:space="preserve"> </w:t>
      </w:r>
      <w:r>
        <w:rPr>
          <w:rFonts w:ascii="Georgia" w:hAnsi="Georgia" w:cs="Arial"/>
          <w:spacing w:val="0"/>
          <w:sz w:val="24"/>
          <w:szCs w:val="24"/>
          <w:lang w:val="es-ES"/>
        </w:rPr>
        <w:t xml:space="preserve">siguió el Juez, sin dar oportunidad a las partes para </w:t>
      </w:r>
      <w:r w:rsidR="00896359">
        <w:rPr>
          <w:rFonts w:ascii="Georgia" w:hAnsi="Georgia" w:cs="Arial"/>
          <w:spacing w:val="0"/>
          <w:sz w:val="24"/>
          <w:szCs w:val="24"/>
          <w:lang w:val="es-ES"/>
        </w:rPr>
        <w:t>manifestarse</w:t>
      </w:r>
      <w:r>
        <w:rPr>
          <w:rFonts w:ascii="Georgia" w:hAnsi="Georgia" w:cs="Arial"/>
          <w:spacing w:val="0"/>
          <w:sz w:val="24"/>
          <w:szCs w:val="24"/>
          <w:lang w:val="es-ES"/>
        </w:rPr>
        <w:t>, mas tampoco esta Sala observa gesto de alguna de ellas</w:t>
      </w:r>
      <w:r w:rsidR="006B3F05">
        <w:rPr>
          <w:rFonts w:ascii="Georgia" w:hAnsi="Georgia" w:cs="Arial"/>
          <w:spacing w:val="0"/>
          <w:sz w:val="24"/>
          <w:szCs w:val="24"/>
          <w:lang w:val="es-ES"/>
        </w:rPr>
        <w:t>,</w:t>
      </w:r>
      <w:r>
        <w:rPr>
          <w:rFonts w:ascii="Georgia" w:hAnsi="Georgia" w:cs="Arial"/>
          <w:spacing w:val="0"/>
          <w:sz w:val="24"/>
          <w:szCs w:val="24"/>
          <w:lang w:val="es-ES"/>
        </w:rPr>
        <w:t xml:space="preserve"> con la intención de intervenir, diciendo: </w:t>
      </w:r>
      <w:r w:rsidRPr="009025B9">
        <w:rPr>
          <w:rFonts w:ascii="Georgia" w:hAnsi="Georgia" w:cs="Arial"/>
          <w:i/>
          <w:spacing w:val="0"/>
          <w:sz w:val="22"/>
          <w:szCs w:val="24"/>
          <w:lang w:val="es-ES"/>
        </w:rPr>
        <w:t xml:space="preserve">“(…) </w:t>
      </w:r>
      <w:r w:rsidR="009025B9" w:rsidRPr="009025B9">
        <w:rPr>
          <w:rFonts w:ascii="Georgia" w:hAnsi="Georgia" w:cs="Arial"/>
          <w:i/>
          <w:spacing w:val="0"/>
          <w:sz w:val="22"/>
          <w:szCs w:val="24"/>
          <w:lang w:val="es-ES"/>
        </w:rPr>
        <w:t xml:space="preserve">en cuando al decreto y práctica de pruebas, estas fueron decretadas mediante el auto que citó para la presente audiencia encontrándose fijada una prueba testimonial, en esos términos voy a requerir inicialmente a la parte actora para que escoja dos de los testigos que tienen para efectos de regular la carga testimonial </w:t>
      </w:r>
      <w:r w:rsidR="009025B9">
        <w:rPr>
          <w:rFonts w:ascii="Georgia" w:hAnsi="Georgia" w:cs="Arial"/>
          <w:i/>
          <w:spacing w:val="0"/>
          <w:sz w:val="22"/>
          <w:szCs w:val="24"/>
          <w:lang w:val="es-ES"/>
        </w:rPr>
        <w:t xml:space="preserve">(…)” </w:t>
      </w:r>
      <w:r w:rsidR="009025B9" w:rsidRPr="009025B9">
        <w:rPr>
          <w:rFonts w:ascii="Georgia" w:hAnsi="Georgia" w:cs="Arial"/>
          <w:spacing w:val="0"/>
          <w:sz w:val="24"/>
          <w:szCs w:val="24"/>
          <w:lang w:val="es-ES"/>
        </w:rPr>
        <w:t>(Tiempo</w:t>
      </w:r>
      <w:r w:rsidR="009025B9" w:rsidRPr="009025B9">
        <w:rPr>
          <w:rFonts w:ascii="Georgia" w:hAnsi="Georgia" w:cs="Arial"/>
          <w:i/>
          <w:spacing w:val="0"/>
          <w:sz w:val="24"/>
          <w:szCs w:val="24"/>
          <w:lang w:val="es-ES"/>
        </w:rPr>
        <w:t xml:space="preserve"> </w:t>
      </w:r>
      <w:r>
        <w:rPr>
          <w:rFonts w:ascii="Georgia" w:hAnsi="Georgia" w:cs="Arial"/>
          <w:spacing w:val="0"/>
          <w:sz w:val="24"/>
          <w:szCs w:val="24"/>
          <w:lang w:val="es-ES"/>
        </w:rPr>
        <w:t>18:29</w:t>
      </w:r>
      <w:r w:rsidR="009025B9">
        <w:rPr>
          <w:rFonts w:ascii="Georgia" w:hAnsi="Georgia" w:cs="Arial"/>
          <w:spacing w:val="0"/>
          <w:sz w:val="24"/>
          <w:szCs w:val="24"/>
          <w:lang w:val="es-ES"/>
        </w:rPr>
        <w:t xml:space="preserve"> a 18:49, ib.). Recibidas las mentadas declaraciones el Juez se dirigió a la parte pasiva: </w:t>
      </w:r>
      <w:r w:rsidR="009025B9" w:rsidRPr="009025B9">
        <w:rPr>
          <w:rFonts w:ascii="Georgia" w:hAnsi="Georgia" w:cs="Arial"/>
          <w:i/>
          <w:spacing w:val="0"/>
          <w:sz w:val="22"/>
          <w:szCs w:val="24"/>
          <w:lang w:val="es-ES"/>
        </w:rPr>
        <w:t>“(…) bueno parte demandada que testigos va a citar</w:t>
      </w:r>
      <w:r w:rsidR="009025B9">
        <w:rPr>
          <w:rFonts w:ascii="Georgia" w:hAnsi="Georgia" w:cs="Arial"/>
          <w:i/>
          <w:spacing w:val="0"/>
          <w:sz w:val="22"/>
          <w:szCs w:val="24"/>
          <w:lang w:val="es-ES"/>
        </w:rPr>
        <w:t xml:space="preserve"> (Juez)</w:t>
      </w:r>
      <w:r w:rsidR="009025B9" w:rsidRPr="009025B9">
        <w:rPr>
          <w:rFonts w:ascii="Georgia" w:hAnsi="Georgia" w:cs="Arial"/>
          <w:i/>
          <w:spacing w:val="0"/>
          <w:sz w:val="22"/>
          <w:szCs w:val="24"/>
          <w:lang w:val="es-ES"/>
        </w:rPr>
        <w:t xml:space="preserve">. A Sarasti, Edward Sarasti y Beto, Humberto </w:t>
      </w:r>
      <w:r w:rsidR="009025B9">
        <w:rPr>
          <w:rFonts w:ascii="Georgia" w:hAnsi="Georgia" w:cs="Arial"/>
          <w:i/>
          <w:spacing w:val="0"/>
          <w:sz w:val="22"/>
          <w:szCs w:val="24"/>
          <w:lang w:val="es-ES"/>
        </w:rPr>
        <w:t xml:space="preserve">(Abogado) </w:t>
      </w:r>
      <w:r w:rsidR="009025B9" w:rsidRPr="009025B9">
        <w:rPr>
          <w:rFonts w:ascii="Georgia" w:hAnsi="Georgia" w:cs="Arial"/>
          <w:i/>
          <w:spacing w:val="0"/>
          <w:sz w:val="22"/>
          <w:szCs w:val="24"/>
          <w:lang w:val="es-ES"/>
        </w:rPr>
        <w:t>(…)”</w:t>
      </w:r>
      <w:r w:rsidR="009025B9" w:rsidRPr="009025B9">
        <w:rPr>
          <w:rFonts w:ascii="Georgia" w:hAnsi="Georgia" w:cs="Arial"/>
          <w:spacing w:val="0"/>
          <w:sz w:val="22"/>
          <w:szCs w:val="24"/>
          <w:lang w:val="es-ES"/>
        </w:rPr>
        <w:t xml:space="preserve"> </w:t>
      </w:r>
      <w:r w:rsidR="006B3F05">
        <w:rPr>
          <w:rFonts w:ascii="Georgia" w:hAnsi="Georgia" w:cs="Arial"/>
          <w:spacing w:val="0"/>
          <w:sz w:val="24"/>
          <w:szCs w:val="24"/>
          <w:lang w:val="es-ES"/>
        </w:rPr>
        <w:t>(Tiempo 36:50 a 37:10, ib.), y este guardó silencio</w:t>
      </w:r>
      <w:r w:rsidR="009025B9">
        <w:rPr>
          <w:rFonts w:ascii="Georgia" w:hAnsi="Georgia" w:cs="Arial"/>
          <w:spacing w:val="0"/>
          <w:sz w:val="24"/>
          <w:szCs w:val="24"/>
          <w:lang w:val="es-ES"/>
        </w:rPr>
        <w:t>.</w:t>
      </w:r>
    </w:p>
    <w:p w:rsidR="009025B9" w:rsidRPr="00845C58" w:rsidRDefault="009025B9" w:rsidP="003B1C81">
      <w:pPr>
        <w:pStyle w:val="Textoindependiente"/>
        <w:spacing w:line="360" w:lineRule="auto"/>
        <w:rPr>
          <w:rFonts w:ascii="Georgia" w:hAnsi="Georgia" w:cs="Arial"/>
          <w:spacing w:val="0"/>
          <w:szCs w:val="24"/>
          <w:lang w:val="es-ES"/>
        </w:rPr>
      </w:pPr>
    </w:p>
    <w:p w:rsidR="001C687E" w:rsidRPr="00A549E2" w:rsidRDefault="00A549E2" w:rsidP="003B1C81">
      <w:pPr>
        <w:pStyle w:val="Textoindependiente"/>
        <w:spacing w:line="360" w:lineRule="auto"/>
        <w:rPr>
          <w:rFonts w:ascii="Georgia" w:hAnsi="Georgia" w:cs="Arial"/>
          <w:spacing w:val="0"/>
          <w:sz w:val="24"/>
          <w:szCs w:val="24"/>
          <w:lang w:val="es-ES"/>
        </w:rPr>
      </w:pPr>
      <w:r>
        <w:rPr>
          <w:rFonts w:ascii="Georgia" w:hAnsi="Georgia" w:cs="Arial"/>
          <w:spacing w:val="0"/>
          <w:sz w:val="24"/>
          <w:szCs w:val="24"/>
          <w:lang w:val="es-ES"/>
        </w:rPr>
        <w:t xml:space="preserve">Culminada la práctica de dichas pruebas prosiguió el funcionario judicial: </w:t>
      </w:r>
      <w:r w:rsidRPr="00A549E2">
        <w:rPr>
          <w:rFonts w:ascii="Georgia" w:hAnsi="Georgia" w:cs="Arial"/>
          <w:i/>
          <w:spacing w:val="0"/>
          <w:sz w:val="22"/>
          <w:szCs w:val="24"/>
          <w:lang w:val="es-ES"/>
        </w:rPr>
        <w:t>“(…) Muy bien, entonces en cuanto al resto del caudal probatorio como no se tuvo</w:t>
      </w:r>
      <w:r>
        <w:rPr>
          <w:rFonts w:ascii="Georgia" w:hAnsi="Georgia" w:cs="Arial"/>
          <w:i/>
          <w:spacing w:val="0"/>
          <w:sz w:val="22"/>
          <w:szCs w:val="24"/>
          <w:lang w:val="es-ES"/>
        </w:rPr>
        <w:t xml:space="preserve"> ‘probación o prolación’ </w:t>
      </w:r>
      <w:r w:rsidRPr="00A549E2">
        <w:rPr>
          <w:rFonts w:ascii="Georgia" w:hAnsi="Georgia" w:cs="Arial"/>
          <w:i/>
          <w:spacing w:val="0"/>
          <w:sz w:val="22"/>
          <w:szCs w:val="24"/>
          <w:lang w:val="es-ES"/>
        </w:rPr>
        <w:t>(</w:t>
      </w:r>
      <w:r>
        <w:rPr>
          <w:rFonts w:ascii="Georgia" w:hAnsi="Georgia" w:cs="Arial"/>
          <w:i/>
          <w:spacing w:val="0"/>
          <w:sz w:val="22"/>
          <w:szCs w:val="24"/>
          <w:lang w:val="es-ES"/>
        </w:rPr>
        <w:t>P</w:t>
      </w:r>
      <w:r w:rsidRPr="00A549E2">
        <w:rPr>
          <w:rFonts w:ascii="Georgia" w:hAnsi="Georgia" w:cs="Arial"/>
          <w:i/>
          <w:spacing w:val="0"/>
          <w:sz w:val="22"/>
          <w:szCs w:val="24"/>
          <w:lang w:val="es-ES"/>
        </w:rPr>
        <w:t>alabra incomprensible)</w:t>
      </w:r>
      <w:r>
        <w:rPr>
          <w:rFonts w:ascii="Georgia" w:hAnsi="Georgia" w:cs="Arial"/>
          <w:i/>
          <w:spacing w:val="0"/>
          <w:sz w:val="22"/>
          <w:szCs w:val="24"/>
          <w:lang w:val="es-ES"/>
        </w:rPr>
        <w:t xml:space="preserve"> por las partes, no se tiene más, y no se considera necesario decretarlo de oficio, por lo tanto declaro superada la etapa de instrucción y procedo a los alegatos de conclusión (…)” </w:t>
      </w:r>
      <w:r w:rsidRPr="00A549E2">
        <w:rPr>
          <w:rFonts w:ascii="Georgia" w:hAnsi="Georgia" w:cs="Arial"/>
          <w:spacing w:val="0"/>
          <w:sz w:val="24"/>
          <w:szCs w:val="24"/>
          <w:lang w:val="es-ES"/>
        </w:rPr>
        <w:t>(Tiempo 01:58:0 a 01:01:13, ib.).</w:t>
      </w:r>
      <w:r>
        <w:rPr>
          <w:rFonts w:ascii="Georgia" w:hAnsi="Georgia" w:cs="Arial"/>
          <w:spacing w:val="0"/>
          <w:sz w:val="24"/>
          <w:szCs w:val="24"/>
          <w:lang w:val="es-ES"/>
        </w:rPr>
        <w:t xml:space="preserve"> Tampoco aquí se tuvo a bien cuestionar las decisiones del </w:t>
      </w:r>
      <w:r w:rsidRPr="00A549E2">
        <w:rPr>
          <w:rFonts w:ascii="Georgia" w:hAnsi="Georgia" w:cs="Arial"/>
          <w:i/>
          <w:spacing w:val="0"/>
          <w:sz w:val="24"/>
          <w:szCs w:val="24"/>
          <w:lang w:val="es-ES"/>
        </w:rPr>
        <w:t>a quo</w:t>
      </w:r>
      <w:r>
        <w:rPr>
          <w:rFonts w:ascii="Georgia" w:hAnsi="Georgia" w:cs="Arial"/>
          <w:spacing w:val="0"/>
          <w:sz w:val="24"/>
          <w:szCs w:val="24"/>
          <w:lang w:val="es-ES"/>
        </w:rPr>
        <w:t xml:space="preserve">. </w:t>
      </w:r>
    </w:p>
    <w:p w:rsidR="00A549E2" w:rsidRPr="00845C58" w:rsidRDefault="00A549E2" w:rsidP="003B1C81">
      <w:pPr>
        <w:widowControl/>
        <w:spacing w:line="360" w:lineRule="auto"/>
        <w:jc w:val="both"/>
        <w:rPr>
          <w:rFonts w:ascii="Georgia" w:hAnsi="Georgia" w:cs="Times New Roman"/>
          <w:sz w:val="20"/>
          <w:lang w:eastAsia="en-US"/>
        </w:rPr>
      </w:pPr>
    </w:p>
    <w:p w:rsidR="00DE0380" w:rsidRPr="00845C58" w:rsidRDefault="00DE0380" w:rsidP="003B1C81">
      <w:pPr>
        <w:widowControl/>
        <w:spacing w:line="360" w:lineRule="auto"/>
        <w:jc w:val="both"/>
        <w:rPr>
          <w:rFonts w:ascii="Georgia" w:hAnsi="Georgia" w:cs="Times New Roman"/>
          <w:i/>
          <w:sz w:val="22"/>
          <w:lang w:eastAsia="en-US"/>
        </w:rPr>
      </w:pPr>
      <w:r>
        <w:rPr>
          <w:rFonts w:ascii="Georgia" w:hAnsi="Georgia" w:cs="Times New Roman"/>
          <w:lang w:eastAsia="en-US"/>
        </w:rPr>
        <w:t xml:space="preserve">Y en la etapa de alegatos </w:t>
      </w:r>
      <w:r w:rsidR="007876E3">
        <w:rPr>
          <w:rFonts w:ascii="Georgia" w:hAnsi="Georgia" w:cs="Times New Roman"/>
          <w:lang w:eastAsia="en-US"/>
        </w:rPr>
        <w:t xml:space="preserve">el apoderado del actor dijo: </w:t>
      </w:r>
      <w:r w:rsidR="007876E3" w:rsidRPr="007876E3">
        <w:rPr>
          <w:rFonts w:ascii="Georgia" w:hAnsi="Georgia" w:cs="Times New Roman"/>
          <w:i/>
          <w:sz w:val="22"/>
          <w:lang w:eastAsia="en-US"/>
        </w:rPr>
        <w:t>“(…) señor juez solicito un receso de</w:t>
      </w:r>
      <w:r w:rsidR="00845C58">
        <w:rPr>
          <w:rFonts w:ascii="Georgia" w:hAnsi="Georgia" w:cs="Times New Roman"/>
          <w:i/>
          <w:sz w:val="22"/>
          <w:lang w:eastAsia="en-US"/>
        </w:rPr>
        <w:t xml:space="preserve"> </w:t>
      </w:r>
      <w:r w:rsidR="007876E3" w:rsidRPr="007876E3">
        <w:rPr>
          <w:rFonts w:ascii="Georgia" w:hAnsi="Georgia" w:cs="Times New Roman"/>
          <w:i/>
          <w:sz w:val="22"/>
          <w:lang w:eastAsia="en-US"/>
        </w:rPr>
        <w:t>cinco minutos (Abogado). No</w:t>
      </w:r>
      <w:r w:rsidR="006B3F05">
        <w:rPr>
          <w:rFonts w:ascii="Georgia" w:hAnsi="Georgia" w:cs="Times New Roman"/>
          <w:i/>
          <w:sz w:val="22"/>
          <w:lang w:eastAsia="en-US"/>
        </w:rPr>
        <w:t>,</w:t>
      </w:r>
      <w:r w:rsidR="007876E3" w:rsidRPr="007876E3">
        <w:rPr>
          <w:rFonts w:ascii="Georgia" w:hAnsi="Georgia" w:cs="Times New Roman"/>
          <w:i/>
          <w:sz w:val="22"/>
          <w:lang w:eastAsia="en-US"/>
        </w:rPr>
        <w:t xml:space="preserve"> negado (Juez). Eh</w:t>
      </w:r>
      <w:r w:rsidR="006B3F05">
        <w:rPr>
          <w:rFonts w:ascii="Georgia" w:hAnsi="Georgia" w:cs="Times New Roman"/>
          <w:i/>
          <w:sz w:val="22"/>
          <w:lang w:eastAsia="en-US"/>
        </w:rPr>
        <w:t>,</w:t>
      </w:r>
      <w:r w:rsidR="007876E3" w:rsidRPr="007876E3">
        <w:rPr>
          <w:rFonts w:ascii="Georgia" w:hAnsi="Georgia" w:cs="Times New Roman"/>
          <w:i/>
          <w:sz w:val="22"/>
          <w:lang w:eastAsia="en-US"/>
        </w:rPr>
        <w:t xml:space="preserve"> solicito ver la carpeta por favor</w:t>
      </w:r>
      <w:r w:rsidR="007876E3">
        <w:rPr>
          <w:rFonts w:ascii="Georgia" w:hAnsi="Georgia" w:cs="Times New Roman"/>
          <w:i/>
          <w:sz w:val="22"/>
          <w:lang w:eastAsia="en-US"/>
        </w:rPr>
        <w:t xml:space="preserve"> (Abogado)</w:t>
      </w:r>
      <w:r w:rsidR="007876E3" w:rsidRPr="007876E3">
        <w:rPr>
          <w:rFonts w:ascii="Georgia" w:hAnsi="Georgia" w:cs="Times New Roman"/>
          <w:i/>
          <w:sz w:val="22"/>
          <w:lang w:eastAsia="en-US"/>
        </w:rPr>
        <w:t>. Le</w:t>
      </w:r>
      <w:r w:rsidR="00845C58">
        <w:rPr>
          <w:rFonts w:ascii="Georgia" w:hAnsi="Georgia" w:cs="Times New Roman"/>
          <w:i/>
          <w:sz w:val="22"/>
          <w:lang w:eastAsia="en-US"/>
        </w:rPr>
        <w:t xml:space="preserve"> </w:t>
      </w:r>
      <w:r w:rsidR="007876E3" w:rsidRPr="007876E3">
        <w:rPr>
          <w:rFonts w:ascii="Georgia" w:hAnsi="Georgia" w:cs="Times New Roman"/>
          <w:i/>
          <w:sz w:val="22"/>
          <w:lang w:eastAsia="en-US"/>
        </w:rPr>
        <w:t xml:space="preserve">advierto que tiene veinte minutos para el efecto y que están corriendo </w:t>
      </w:r>
      <w:r w:rsidR="007876E3">
        <w:rPr>
          <w:rFonts w:ascii="Georgia" w:hAnsi="Georgia" w:cs="Times New Roman"/>
          <w:i/>
          <w:sz w:val="22"/>
          <w:lang w:eastAsia="en-US"/>
        </w:rPr>
        <w:t xml:space="preserve">(Juez) </w:t>
      </w:r>
      <w:r w:rsidR="007876E3" w:rsidRPr="007876E3">
        <w:rPr>
          <w:rFonts w:ascii="Georgia" w:hAnsi="Georgia" w:cs="Times New Roman"/>
          <w:i/>
          <w:sz w:val="22"/>
          <w:lang w:eastAsia="en-US"/>
        </w:rPr>
        <w:t>(…)”</w:t>
      </w:r>
      <w:r w:rsidR="007876E3" w:rsidRPr="007876E3">
        <w:rPr>
          <w:rFonts w:ascii="Georgia" w:hAnsi="Georgia" w:cs="Times New Roman"/>
          <w:sz w:val="22"/>
          <w:lang w:eastAsia="en-US"/>
        </w:rPr>
        <w:t xml:space="preserve"> </w:t>
      </w:r>
      <w:r w:rsidR="007876E3">
        <w:rPr>
          <w:rFonts w:ascii="Georgia" w:hAnsi="Georgia" w:cs="Times New Roman"/>
          <w:sz w:val="22"/>
          <w:lang w:eastAsia="en-US"/>
        </w:rPr>
        <w:t>(</w:t>
      </w:r>
      <w:r w:rsidR="007876E3" w:rsidRPr="007876E3">
        <w:rPr>
          <w:rFonts w:ascii="Georgia" w:hAnsi="Georgia" w:cs="Times New Roman"/>
          <w:lang w:eastAsia="en-US"/>
        </w:rPr>
        <w:t xml:space="preserve">Tiempo </w:t>
      </w:r>
      <w:r w:rsidR="007876E3">
        <w:rPr>
          <w:rFonts w:ascii="Georgia" w:hAnsi="Georgia" w:cs="Times New Roman"/>
          <w:lang w:eastAsia="en-US"/>
        </w:rPr>
        <w:t>01:11:16 a 01:11:30, ib.); presentó los alegatos</w:t>
      </w:r>
      <w:r w:rsidR="00896359">
        <w:rPr>
          <w:rFonts w:ascii="Georgia" w:hAnsi="Georgia" w:cs="Times New Roman"/>
          <w:lang w:eastAsia="en-US"/>
        </w:rPr>
        <w:t xml:space="preserve">, sin pedir </w:t>
      </w:r>
      <w:r w:rsidR="007876E3">
        <w:rPr>
          <w:rFonts w:ascii="Georgia" w:hAnsi="Georgia" w:cs="Times New Roman"/>
          <w:lang w:val="es-CO" w:eastAsia="en-US"/>
        </w:rPr>
        <w:t xml:space="preserve">que se le extendiera el plazo para hacerlo. </w:t>
      </w:r>
    </w:p>
    <w:p w:rsidR="00DE0380" w:rsidRDefault="00A549E2" w:rsidP="003B1C81">
      <w:pPr>
        <w:widowControl/>
        <w:spacing w:line="360" w:lineRule="auto"/>
        <w:jc w:val="both"/>
        <w:rPr>
          <w:rFonts w:ascii="Georgia" w:hAnsi="Georgia" w:cs="Times New Roman"/>
          <w:lang w:eastAsia="en-US"/>
        </w:rPr>
      </w:pPr>
      <w:r>
        <w:rPr>
          <w:rFonts w:ascii="Georgia" w:hAnsi="Georgia" w:cs="Times New Roman"/>
          <w:lang w:eastAsia="en-US"/>
        </w:rPr>
        <w:t xml:space="preserve">De acuerdo con lo reseñado, para esta Corporación es evidente el incumplimiento del presupuesto de la subsidiariedad, toda vez que el accionante, pese a contar con la asistencia de mandatario judicial, </w:t>
      </w:r>
      <w:r w:rsidR="00DE0380">
        <w:rPr>
          <w:rFonts w:ascii="Georgia" w:hAnsi="Georgia" w:cs="Times New Roman"/>
          <w:lang w:eastAsia="en-US"/>
        </w:rPr>
        <w:t xml:space="preserve">dejó de ejercitar los mecanismos ordinarios con que contaba para controvertir las actuaciones del </w:t>
      </w:r>
      <w:r w:rsidR="006B3F05">
        <w:rPr>
          <w:rFonts w:ascii="Georgia" w:hAnsi="Georgia" w:cs="Times New Roman"/>
          <w:lang w:eastAsia="en-US"/>
        </w:rPr>
        <w:t xml:space="preserve">funcionario judicial </w:t>
      </w:r>
      <w:r w:rsidR="00DE0380">
        <w:rPr>
          <w:rFonts w:ascii="Georgia" w:hAnsi="Georgia" w:cs="Times New Roman"/>
          <w:lang w:eastAsia="en-US"/>
        </w:rPr>
        <w:t xml:space="preserve">encausado. En efecto, no recurrió </w:t>
      </w:r>
      <w:r w:rsidR="006B3F05">
        <w:rPr>
          <w:rFonts w:ascii="Georgia" w:hAnsi="Georgia" w:cs="Times New Roman"/>
          <w:lang w:eastAsia="en-US"/>
        </w:rPr>
        <w:t xml:space="preserve">el </w:t>
      </w:r>
      <w:r w:rsidR="00546FD8">
        <w:rPr>
          <w:rFonts w:ascii="Georgia" w:hAnsi="Georgia" w:cs="Times New Roman"/>
          <w:lang w:eastAsia="en-US"/>
        </w:rPr>
        <w:t xml:space="preserve">auto que decretó las pruebas, </w:t>
      </w:r>
      <w:r w:rsidR="00C568D9">
        <w:rPr>
          <w:rFonts w:ascii="Georgia" w:hAnsi="Georgia" w:cs="Times New Roman"/>
          <w:lang w:eastAsia="en-US"/>
        </w:rPr>
        <w:t xml:space="preserve">la decisión que limitó </w:t>
      </w:r>
      <w:r w:rsidR="00DE0380">
        <w:rPr>
          <w:rFonts w:ascii="Georgia" w:hAnsi="Georgia" w:cs="Times New Roman"/>
          <w:lang w:eastAsia="en-US"/>
        </w:rPr>
        <w:t>el recaudo testimonial, menos rebatió la omisión en la práctica de la prueba psiquiátrica decretada de oficio con anterioridad a la audiencia</w:t>
      </w:r>
      <w:r w:rsidR="007876E3">
        <w:rPr>
          <w:rFonts w:ascii="Georgia" w:hAnsi="Georgia" w:cs="Times New Roman"/>
          <w:lang w:eastAsia="en-US"/>
        </w:rPr>
        <w:t xml:space="preserve"> (Artículo 318 y 133-5º, CGP)</w:t>
      </w:r>
      <w:r w:rsidR="00896359">
        <w:rPr>
          <w:rFonts w:ascii="Georgia" w:hAnsi="Georgia" w:cs="Times New Roman"/>
          <w:lang w:eastAsia="en-US"/>
        </w:rPr>
        <w:t>;</w:t>
      </w:r>
      <w:r w:rsidR="00DE0380">
        <w:rPr>
          <w:rFonts w:ascii="Georgia" w:hAnsi="Georgia" w:cs="Times New Roman"/>
          <w:lang w:eastAsia="en-US"/>
        </w:rPr>
        <w:t xml:space="preserve"> tampoco propuso la nulidad procesal concerniente a la falta de citación del Ministerio Público</w:t>
      </w:r>
      <w:r w:rsidR="007876E3">
        <w:rPr>
          <w:rFonts w:ascii="Georgia" w:hAnsi="Georgia" w:cs="Times New Roman"/>
          <w:lang w:eastAsia="en-US"/>
        </w:rPr>
        <w:t xml:space="preserve"> (Artículo 133-8º, CGP)</w:t>
      </w:r>
      <w:r w:rsidR="00896359">
        <w:rPr>
          <w:rFonts w:ascii="Georgia" w:hAnsi="Georgia" w:cs="Times New Roman"/>
          <w:lang w:eastAsia="en-US"/>
        </w:rPr>
        <w:t>;</w:t>
      </w:r>
      <w:r w:rsidR="007876E3">
        <w:rPr>
          <w:rFonts w:ascii="Georgia" w:hAnsi="Georgia" w:cs="Times New Roman"/>
          <w:lang w:eastAsia="en-US"/>
        </w:rPr>
        <w:t xml:space="preserve"> ni solicitó que se le aumentara el tiempo para alegar (Artículo 373-4º, CGP)</w:t>
      </w:r>
      <w:r w:rsidR="00DE0380">
        <w:rPr>
          <w:rFonts w:ascii="Georgia" w:hAnsi="Georgia" w:cs="Times New Roman"/>
          <w:lang w:eastAsia="en-US"/>
        </w:rPr>
        <w:t>.</w:t>
      </w:r>
    </w:p>
    <w:p w:rsidR="00DE0380" w:rsidRPr="00845C58" w:rsidRDefault="00DE0380" w:rsidP="003B1C81">
      <w:pPr>
        <w:widowControl/>
        <w:spacing w:line="360" w:lineRule="auto"/>
        <w:jc w:val="both"/>
        <w:rPr>
          <w:rFonts w:ascii="Georgia" w:hAnsi="Georgia" w:cs="Times New Roman"/>
          <w:sz w:val="20"/>
          <w:lang w:eastAsia="en-US"/>
        </w:rPr>
      </w:pPr>
    </w:p>
    <w:p w:rsidR="00C568D9" w:rsidRDefault="003B1C81" w:rsidP="007876E3">
      <w:pPr>
        <w:widowControl/>
        <w:spacing w:line="360" w:lineRule="auto"/>
        <w:jc w:val="both"/>
        <w:rPr>
          <w:rFonts w:ascii="Georgia" w:hAnsi="Georgia" w:cs="Times New Roman"/>
          <w:lang w:eastAsia="en-US"/>
        </w:rPr>
      </w:pPr>
      <w:r w:rsidRPr="00284AF2">
        <w:rPr>
          <w:rFonts w:ascii="Georgia" w:hAnsi="Georgia" w:cs="Times New Roman"/>
          <w:lang w:eastAsia="en-US"/>
        </w:rPr>
        <w:lastRenderedPageBreak/>
        <w:t xml:space="preserve">Sin lugar a dudas </w:t>
      </w:r>
      <w:r w:rsidR="00DE0380">
        <w:rPr>
          <w:rFonts w:ascii="Georgia" w:hAnsi="Georgia" w:cs="Times New Roman"/>
          <w:lang w:eastAsia="en-US"/>
        </w:rPr>
        <w:t xml:space="preserve">fue pasivo durante dicha diligencia, consintió en </w:t>
      </w:r>
      <w:r w:rsidR="00C568D9">
        <w:rPr>
          <w:rFonts w:ascii="Georgia" w:hAnsi="Georgia" w:cs="Times New Roman"/>
          <w:lang w:eastAsia="en-US"/>
        </w:rPr>
        <w:t>su</w:t>
      </w:r>
      <w:r w:rsidR="00DE0380">
        <w:rPr>
          <w:rFonts w:ascii="Georgia" w:hAnsi="Georgia" w:cs="Times New Roman"/>
          <w:lang w:eastAsia="en-US"/>
        </w:rPr>
        <w:t xml:space="preserve"> continuación, sin discutir lo actuado en ninguna de las etapas procesales</w:t>
      </w:r>
      <w:r w:rsidR="00C568D9">
        <w:rPr>
          <w:rFonts w:ascii="Georgia" w:hAnsi="Georgia" w:cs="Times New Roman"/>
          <w:lang w:eastAsia="en-US"/>
        </w:rPr>
        <w:t xml:space="preserve">; olvidó que toda decisión judicial </w:t>
      </w:r>
      <w:r w:rsidR="006B3F05">
        <w:rPr>
          <w:rFonts w:ascii="Georgia" w:hAnsi="Georgia" w:cs="Times New Roman"/>
          <w:lang w:eastAsia="en-US"/>
        </w:rPr>
        <w:t xml:space="preserve">tomada en </w:t>
      </w:r>
      <w:r w:rsidR="00C568D9">
        <w:rPr>
          <w:rFonts w:ascii="Georgia" w:hAnsi="Georgia" w:cs="Times New Roman"/>
          <w:lang w:eastAsia="en-US"/>
        </w:rPr>
        <w:t>una audiencia se notifica por estrados y adquiere firmeza inmediata</w:t>
      </w:r>
      <w:r w:rsidR="006B3F05">
        <w:rPr>
          <w:rFonts w:ascii="Georgia" w:hAnsi="Georgia" w:cs="Times New Roman"/>
          <w:lang w:eastAsia="en-US"/>
        </w:rPr>
        <w:t>mente</w:t>
      </w:r>
      <w:r w:rsidR="00C568D9">
        <w:rPr>
          <w:rFonts w:ascii="Georgia" w:hAnsi="Georgia" w:cs="Times New Roman"/>
          <w:lang w:eastAsia="en-US"/>
        </w:rPr>
        <w:t xml:space="preserve">, salvo que sea recurrida (Artículo 302, CGP), lo que, se itera, dejó de emplear, pretiriendo que el funcionario de conocimiento pudiera reflexionar </w:t>
      </w:r>
      <w:r w:rsidR="006B3F05">
        <w:rPr>
          <w:rFonts w:ascii="Georgia" w:hAnsi="Georgia" w:cs="Times New Roman"/>
          <w:lang w:eastAsia="en-US"/>
        </w:rPr>
        <w:t xml:space="preserve">de nuevo </w:t>
      </w:r>
      <w:r w:rsidR="00C568D9">
        <w:rPr>
          <w:rFonts w:ascii="Georgia" w:hAnsi="Georgia" w:cs="Times New Roman"/>
          <w:lang w:eastAsia="en-US"/>
        </w:rPr>
        <w:t xml:space="preserve">sobre sus decisiones. </w:t>
      </w:r>
    </w:p>
    <w:p w:rsidR="00DD6BCE" w:rsidRPr="00845C58" w:rsidRDefault="00DD6BCE" w:rsidP="007876E3">
      <w:pPr>
        <w:widowControl/>
        <w:spacing w:line="360" w:lineRule="auto"/>
        <w:rPr>
          <w:rFonts w:ascii="Georgia" w:hAnsi="Georgia" w:cs="Arial"/>
          <w:noProof/>
          <w:sz w:val="20"/>
        </w:rPr>
      </w:pPr>
    </w:p>
    <w:p w:rsidR="003B1C81" w:rsidRPr="00284AF2" w:rsidRDefault="003B1C81" w:rsidP="007876E3">
      <w:pPr>
        <w:widowControl/>
        <w:spacing w:line="360" w:lineRule="auto"/>
        <w:jc w:val="both"/>
        <w:rPr>
          <w:rFonts w:ascii="Georgia" w:hAnsi="Georgia" w:cs="Arial"/>
        </w:rPr>
      </w:pPr>
      <w:r w:rsidRPr="00284AF2">
        <w:rPr>
          <w:rFonts w:ascii="Georgia" w:hAnsi="Georgia" w:cs="Times New Roman"/>
          <w:lang w:eastAsia="en-US"/>
        </w:rPr>
        <w:t>Es rigurosa la verificación de este presupuesto  procedimental, puesto que es inexistente alegato o prueba de circunstancia especial alguna que la flexibilice. El actor no es una persona que requiera de protección reforzada</w:t>
      </w:r>
      <w:r w:rsidRPr="00284AF2">
        <w:rPr>
          <w:rStyle w:val="Refdenotaalpie"/>
          <w:rFonts w:ascii="Georgia" w:hAnsi="Georgia"/>
          <w:lang w:eastAsia="en-US"/>
        </w:rPr>
        <w:footnoteReference w:id="24"/>
      </w:r>
      <w:r w:rsidRPr="00284AF2">
        <w:rPr>
          <w:rFonts w:ascii="Georgia" w:hAnsi="Georgia" w:cs="Times New Roman"/>
          <w:lang w:eastAsia="en-US"/>
        </w:rPr>
        <w:t xml:space="preserve">, </w:t>
      </w:r>
      <w:r w:rsidR="00B93952">
        <w:rPr>
          <w:rFonts w:ascii="Georgia" w:hAnsi="Georgia" w:cs="Times New Roman"/>
          <w:lang w:eastAsia="en-US"/>
        </w:rPr>
        <w:t xml:space="preserve">a más de que </w:t>
      </w:r>
      <w:r w:rsidR="007876E3">
        <w:rPr>
          <w:rFonts w:ascii="Georgia" w:hAnsi="Georgia" w:cs="Times New Roman"/>
          <w:lang w:eastAsia="en-US"/>
        </w:rPr>
        <w:t xml:space="preserve">cuenta </w:t>
      </w:r>
      <w:r w:rsidR="007876E3">
        <w:rPr>
          <w:rFonts w:ascii="Georgia" w:hAnsi="Georgia" w:cs="Times New Roman"/>
          <w:lang w:val="es-CO" w:eastAsia="en-US"/>
        </w:rPr>
        <w:t xml:space="preserve">con asistencia jurídica </w:t>
      </w:r>
      <w:r w:rsidR="00B93952">
        <w:rPr>
          <w:rFonts w:ascii="Georgia" w:hAnsi="Georgia" w:cs="Times New Roman"/>
          <w:lang w:eastAsia="en-US"/>
        </w:rPr>
        <w:t xml:space="preserve">de un profesional; </w:t>
      </w:r>
      <w:r w:rsidR="007876E3">
        <w:rPr>
          <w:rFonts w:ascii="Georgia" w:hAnsi="Georgia" w:cs="Times New Roman"/>
          <w:lang w:eastAsia="en-US"/>
        </w:rPr>
        <w:t xml:space="preserve">los </w:t>
      </w:r>
      <w:r w:rsidRPr="00284AF2">
        <w:rPr>
          <w:rFonts w:ascii="Georgia" w:hAnsi="Georgia" w:cs="Times New Roman"/>
          <w:lang w:eastAsia="en-US"/>
        </w:rPr>
        <w:t>mentado</w:t>
      </w:r>
      <w:r w:rsidR="007876E3">
        <w:rPr>
          <w:rFonts w:ascii="Georgia" w:hAnsi="Georgia" w:cs="Times New Roman"/>
          <w:lang w:eastAsia="en-US"/>
        </w:rPr>
        <w:t>s</w:t>
      </w:r>
      <w:r w:rsidRPr="00284AF2">
        <w:rPr>
          <w:rFonts w:ascii="Georgia" w:hAnsi="Georgia" w:cs="Times New Roman"/>
          <w:lang w:eastAsia="en-US"/>
        </w:rPr>
        <w:t xml:space="preserve"> mecanismo</w:t>
      </w:r>
      <w:r w:rsidR="007876E3">
        <w:rPr>
          <w:rFonts w:ascii="Georgia" w:hAnsi="Georgia" w:cs="Times New Roman"/>
          <w:lang w:eastAsia="en-US"/>
        </w:rPr>
        <w:t>s</w:t>
      </w:r>
      <w:r w:rsidRPr="00284AF2">
        <w:rPr>
          <w:rFonts w:ascii="Georgia" w:hAnsi="Georgia" w:cs="Times New Roman"/>
          <w:lang w:eastAsia="en-US"/>
        </w:rPr>
        <w:t xml:space="preserve"> </w:t>
      </w:r>
      <w:r w:rsidR="007876E3">
        <w:rPr>
          <w:rFonts w:ascii="Georgia" w:hAnsi="Georgia" w:cs="Times New Roman"/>
          <w:lang w:eastAsia="en-US"/>
        </w:rPr>
        <w:t>son eficaces</w:t>
      </w:r>
      <w:r w:rsidR="00B93952">
        <w:rPr>
          <w:rFonts w:ascii="Georgia" w:hAnsi="Georgia" w:cs="Times New Roman"/>
          <w:lang w:eastAsia="en-US"/>
        </w:rPr>
        <w:t>;</w:t>
      </w:r>
      <w:r w:rsidRPr="00284AF2">
        <w:rPr>
          <w:rFonts w:ascii="Georgia" w:hAnsi="Georgia" w:cs="Times New Roman"/>
          <w:lang w:eastAsia="en-US"/>
        </w:rPr>
        <w:t xml:space="preserve"> y tampoco es inminente la causación de un perjuicio irremediable</w:t>
      </w:r>
      <w:r w:rsidRPr="00284AF2">
        <w:rPr>
          <w:rStyle w:val="Refdenotaalpie"/>
          <w:rFonts w:ascii="Georgia" w:hAnsi="Georgia"/>
          <w:lang w:eastAsia="en-US"/>
        </w:rPr>
        <w:footnoteReference w:id="25"/>
      </w:r>
      <w:r w:rsidR="00B93952">
        <w:rPr>
          <w:rFonts w:ascii="Georgia" w:hAnsi="Georgia" w:cs="Times New Roman"/>
          <w:lang w:eastAsia="en-US"/>
        </w:rPr>
        <w:t>, que en cualquier caso dejó de alegar.</w:t>
      </w:r>
      <w:r w:rsidR="00DD6BCE">
        <w:rPr>
          <w:rFonts w:ascii="Georgia" w:hAnsi="Georgia" w:cs="Times New Roman"/>
          <w:lang w:eastAsia="en-US"/>
        </w:rPr>
        <w:t xml:space="preserve">    </w:t>
      </w:r>
    </w:p>
    <w:p w:rsidR="00896359" w:rsidRDefault="00896359" w:rsidP="00546FD8">
      <w:pPr>
        <w:pStyle w:val="Textoindependiente"/>
        <w:spacing w:line="360" w:lineRule="auto"/>
        <w:rPr>
          <w:rFonts w:ascii="Georgia" w:hAnsi="Georgia" w:cs="Arial"/>
          <w:sz w:val="24"/>
          <w:lang w:eastAsia="es-CO"/>
        </w:rPr>
      </w:pPr>
    </w:p>
    <w:p w:rsidR="00546FD8" w:rsidRPr="00546FD8" w:rsidRDefault="00546FD8" w:rsidP="00546FD8">
      <w:pPr>
        <w:pStyle w:val="Textoindependiente"/>
        <w:numPr>
          <w:ilvl w:val="1"/>
          <w:numId w:val="46"/>
        </w:numPr>
        <w:spacing w:line="360" w:lineRule="auto"/>
        <w:rPr>
          <w:rFonts w:ascii="Georgia" w:hAnsi="Georgia" w:cs="Arial"/>
          <w:smallCaps/>
          <w:sz w:val="24"/>
          <w:lang w:eastAsia="es-CO"/>
        </w:rPr>
      </w:pPr>
      <w:r w:rsidRPr="00546FD8">
        <w:rPr>
          <w:rFonts w:ascii="Georgia" w:hAnsi="Georgia" w:cs="Arial"/>
          <w:smallCaps/>
          <w:sz w:val="24"/>
          <w:lang w:eastAsia="es-CO"/>
        </w:rPr>
        <w:t xml:space="preserve">La decisión sin motivación  </w:t>
      </w:r>
    </w:p>
    <w:p w:rsidR="00546FD8" w:rsidRPr="00845C58" w:rsidRDefault="00546FD8" w:rsidP="00896359">
      <w:pPr>
        <w:pStyle w:val="Textoindependiente"/>
        <w:spacing w:line="360" w:lineRule="auto"/>
        <w:ind w:left="390"/>
        <w:rPr>
          <w:rFonts w:ascii="Georgia" w:hAnsi="Georgia" w:cs="Arial"/>
          <w:lang w:eastAsia="es-CO"/>
        </w:rPr>
      </w:pPr>
    </w:p>
    <w:p w:rsidR="00546FD8" w:rsidRDefault="006B3F05" w:rsidP="00546FD8">
      <w:pPr>
        <w:pStyle w:val="Textoindependiente"/>
        <w:spacing w:line="360" w:lineRule="auto"/>
        <w:rPr>
          <w:rFonts w:ascii="Georgia" w:hAnsi="Georgia" w:cs="Arial"/>
          <w:sz w:val="24"/>
          <w:lang w:eastAsia="es-CO"/>
        </w:rPr>
      </w:pPr>
      <w:r>
        <w:rPr>
          <w:rFonts w:ascii="Georgia" w:hAnsi="Georgia" w:cs="Arial"/>
          <w:sz w:val="24"/>
          <w:lang w:eastAsia="es-CO"/>
        </w:rPr>
        <w:t>El i</w:t>
      </w:r>
      <w:r w:rsidR="00546FD8">
        <w:rPr>
          <w:rFonts w:ascii="Georgia" w:hAnsi="Georgia" w:cs="Arial"/>
          <w:sz w:val="24"/>
          <w:lang w:eastAsia="es-CO"/>
        </w:rPr>
        <w:t xml:space="preserve">nteresado también controvierte el fallo de única instancia dictado, puesto </w:t>
      </w:r>
      <w:r>
        <w:rPr>
          <w:rFonts w:ascii="Georgia" w:hAnsi="Georgia" w:cs="Arial"/>
          <w:sz w:val="24"/>
          <w:lang w:eastAsia="es-CO"/>
        </w:rPr>
        <w:t xml:space="preserve">lo estima sin </w:t>
      </w:r>
      <w:r w:rsidR="00546FD8">
        <w:rPr>
          <w:rFonts w:ascii="Georgia" w:hAnsi="Georgia" w:cs="Arial"/>
          <w:sz w:val="24"/>
          <w:lang w:eastAsia="es-CO"/>
        </w:rPr>
        <w:t xml:space="preserve">sustento, en lo referente </w:t>
      </w:r>
      <w:r w:rsidR="00BB649D">
        <w:rPr>
          <w:rFonts w:ascii="Georgia" w:hAnsi="Georgia" w:cs="Arial"/>
          <w:sz w:val="24"/>
          <w:lang w:eastAsia="es-CO"/>
        </w:rPr>
        <w:t>a que la visa de menor de edad se vencía el 11-06-2018, por lo que no podría volver al país hasta tanto se culminara el trámite de su residencia (Hechos 23 y 24 del petitorio tutelar visible a folio 11, ib.).</w:t>
      </w:r>
    </w:p>
    <w:p w:rsidR="00546FD8" w:rsidRPr="00845C58" w:rsidRDefault="00546FD8" w:rsidP="00BB649D">
      <w:pPr>
        <w:pStyle w:val="Textoindependiente"/>
        <w:spacing w:line="360" w:lineRule="auto"/>
        <w:rPr>
          <w:rFonts w:ascii="Georgia" w:hAnsi="Georgia" w:cs="Arial"/>
          <w:lang w:eastAsia="es-CO"/>
        </w:rPr>
      </w:pPr>
    </w:p>
    <w:p w:rsidR="00BB649D" w:rsidRPr="00240B80" w:rsidRDefault="00BB649D" w:rsidP="00BB649D">
      <w:pPr>
        <w:spacing w:line="360" w:lineRule="auto"/>
        <w:ind w:right="51"/>
        <w:jc w:val="both"/>
        <w:rPr>
          <w:rFonts w:ascii="Georgia" w:hAnsi="Georgia"/>
        </w:rPr>
      </w:pPr>
      <w:r>
        <w:rPr>
          <w:rFonts w:ascii="Georgia" w:hAnsi="Georgia"/>
        </w:rPr>
        <w:t xml:space="preserve">A este respecto cabe resaltar que están </w:t>
      </w:r>
      <w:r w:rsidRPr="00240B80">
        <w:rPr>
          <w:rFonts w:ascii="Georgia" w:hAnsi="Georgia"/>
        </w:rPr>
        <w:t>cumplidos todos los presupuestos generales de procedibilidad</w:t>
      </w:r>
      <w:r>
        <w:rPr>
          <w:rFonts w:ascii="Georgia" w:hAnsi="Georgia"/>
        </w:rPr>
        <w:t>, por lo que debe proveerse de fondo en sede constitucional</w:t>
      </w:r>
      <w:r w:rsidRPr="00240B80">
        <w:rPr>
          <w:rFonts w:ascii="Georgia" w:hAnsi="Georgia"/>
        </w:rPr>
        <w:t xml:space="preserve">. En efecto, se tiene que en tratándose del derecho al debido proceso, es evidente que tiene relevancia constitucional; la subsidiariedad, porque la decisión cuestionada se tomó en una asunto de única instancia y es irrecurrible; no se trata de una sentencia de tutela; hay inmediatez porque la decisión data del </w:t>
      </w:r>
      <w:r>
        <w:rPr>
          <w:rFonts w:ascii="Georgia" w:hAnsi="Georgia"/>
        </w:rPr>
        <w:t xml:space="preserve">08-06-2018 </w:t>
      </w:r>
      <w:r w:rsidRPr="00240B80">
        <w:rPr>
          <w:rFonts w:ascii="Georgia" w:hAnsi="Georgia"/>
        </w:rPr>
        <w:t xml:space="preserve">(Folios </w:t>
      </w:r>
      <w:r>
        <w:rPr>
          <w:rFonts w:ascii="Georgia" w:hAnsi="Georgia"/>
        </w:rPr>
        <w:t>114 y 15</w:t>
      </w:r>
      <w:r w:rsidRPr="00240B80">
        <w:rPr>
          <w:rFonts w:ascii="Georgia" w:hAnsi="Georgia"/>
        </w:rPr>
        <w:t xml:space="preserve">, </w:t>
      </w:r>
      <w:r>
        <w:rPr>
          <w:rFonts w:ascii="Georgia" w:hAnsi="Georgia"/>
        </w:rPr>
        <w:t>ib.</w:t>
      </w:r>
      <w:r w:rsidRPr="00240B80">
        <w:rPr>
          <w:rFonts w:ascii="Georgia" w:hAnsi="Georgia"/>
        </w:rPr>
        <w:t>) y la acción se presentó e</w:t>
      </w:r>
      <w:r>
        <w:rPr>
          <w:rFonts w:ascii="Georgia" w:hAnsi="Georgia"/>
        </w:rPr>
        <w:t xml:space="preserve">se mismo día </w:t>
      </w:r>
      <w:r w:rsidRPr="00240B80">
        <w:rPr>
          <w:rFonts w:ascii="Georgia" w:hAnsi="Georgia"/>
        </w:rPr>
        <w:t xml:space="preserve">(Folio </w:t>
      </w:r>
      <w:r>
        <w:rPr>
          <w:rFonts w:ascii="Georgia" w:hAnsi="Georgia"/>
        </w:rPr>
        <w:t>15</w:t>
      </w:r>
      <w:r w:rsidRPr="00240B80">
        <w:rPr>
          <w:rFonts w:ascii="Georgia" w:hAnsi="Georgia"/>
        </w:rPr>
        <w:t xml:space="preserve">, </w:t>
      </w:r>
      <w:r>
        <w:rPr>
          <w:rFonts w:ascii="Georgia" w:hAnsi="Georgia"/>
        </w:rPr>
        <w:t>ib.</w:t>
      </w:r>
      <w:r w:rsidRPr="00240B80">
        <w:rPr>
          <w:rFonts w:ascii="Georgia" w:hAnsi="Georgia"/>
        </w:rPr>
        <w:t>);</w:t>
      </w:r>
      <w:r w:rsidRPr="00240B80">
        <w:rPr>
          <w:rFonts w:ascii="Georgia" w:hAnsi="Georgia"/>
          <w:szCs w:val="22"/>
          <w:lang w:val="es-ES_tradnl"/>
        </w:rPr>
        <w:t xml:space="preserve"> las irregularidades realzadas son trascendentes para el desarrollo de la litis; </w:t>
      </w:r>
      <w:r w:rsidRPr="00240B80">
        <w:rPr>
          <w:rFonts w:ascii="Georgia" w:hAnsi="Georgia" w:cs="Arial"/>
          <w:spacing w:val="-3"/>
          <w:lang w:val="es-ES_tradnl"/>
        </w:rPr>
        <w:t>y se identificaron los hechos generadores de la vulneración</w:t>
      </w:r>
      <w:r w:rsidRPr="00240B80">
        <w:rPr>
          <w:rFonts w:ascii="Georgia" w:hAnsi="Georgia"/>
        </w:rPr>
        <w:t>.</w:t>
      </w:r>
    </w:p>
    <w:p w:rsidR="00BB649D" w:rsidRPr="00845C58" w:rsidRDefault="00BB649D" w:rsidP="00BB649D">
      <w:pPr>
        <w:spacing w:line="360" w:lineRule="auto"/>
        <w:ind w:right="51"/>
        <w:jc w:val="both"/>
        <w:rPr>
          <w:rFonts w:ascii="Georgia" w:hAnsi="Georgia"/>
          <w:sz w:val="20"/>
        </w:rPr>
      </w:pPr>
    </w:p>
    <w:p w:rsidR="00F707E1" w:rsidRDefault="00BB649D" w:rsidP="00BB649D">
      <w:pPr>
        <w:spacing w:line="360" w:lineRule="auto"/>
        <w:ind w:right="51"/>
        <w:jc w:val="both"/>
        <w:rPr>
          <w:rFonts w:ascii="Georgia" w:hAnsi="Georgia" w:cs="Arial"/>
          <w:lang w:val="es-ES_tradnl"/>
        </w:rPr>
      </w:pPr>
      <w:r>
        <w:rPr>
          <w:rFonts w:ascii="Georgia" w:hAnsi="Georgia" w:cs="Arial"/>
          <w:lang w:val="es-ES_tradnl"/>
        </w:rPr>
        <w:t xml:space="preserve">Ahora, el </w:t>
      </w:r>
      <w:r w:rsidRPr="003A2433">
        <w:rPr>
          <w:rFonts w:ascii="Georgia" w:hAnsi="Georgia" w:cs="Arial"/>
          <w:lang w:val="es-ES_tradnl"/>
        </w:rPr>
        <w:t>juez en la sentencia rebatida</w:t>
      </w:r>
      <w:r>
        <w:rPr>
          <w:rFonts w:ascii="Georgia" w:hAnsi="Georgia" w:cs="Arial"/>
          <w:lang w:val="es-ES_tradnl"/>
        </w:rPr>
        <w:t xml:space="preserve">, luego de aludir a los preceptos legales referentes al permiso de un menor de edad para salir del país, la custodia y cuidado consensuado </w:t>
      </w:r>
      <w:r w:rsidR="00F707E1">
        <w:rPr>
          <w:rFonts w:ascii="Georgia" w:hAnsi="Georgia" w:cs="Arial"/>
          <w:lang w:val="es-ES_tradnl"/>
        </w:rPr>
        <w:t xml:space="preserve">otorgado a </w:t>
      </w:r>
      <w:r>
        <w:rPr>
          <w:rFonts w:ascii="Georgia" w:hAnsi="Georgia" w:cs="Arial"/>
          <w:lang w:val="es-ES_tradnl"/>
        </w:rPr>
        <w:t xml:space="preserve">la madre, las pruebas testimoniales e interrogatorios que daban cuenta </w:t>
      </w:r>
      <w:r w:rsidR="00F707E1">
        <w:rPr>
          <w:rFonts w:ascii="Georgia" w:hAnsi="Georgia" w:cs="Arial"/>
          <w:lang w:val="es-ES_tradnl"/>
        </w:rPr>
        <w:t xml:space="preserve">sobre su cumplimiento </w:t>
      </w:r>
      <w:r>
        <w:rPr>
          <w:rFonts w:ascii="Georgia" w:hAnsi="Georgia" w:cs="Arial"/>
          <w:lang w:val="es-ES_tradnl"/>
        </w:rPr>
        <w:t xml:space="preserve">con </w:t>
      </w:r>
      <w:r w:rsidR="00F707E1">
        <w:rPr>
          <w:rFonts w:ascii="Georgia" w:hAnsi="Georgia" w:cs="Arial"/>
          <w:lang w:val="es-ES_tradnl"/>
        </w:rPr>
        <w:t xml:space="preserve">los </w:t>
      </w:r>
      <w:r>
        <w:rPr>
          <w:rFonts w:ascii="Georgia" w:hAnsi="Georgia" w:cs="Arial"/>
          <w:lang w:val="es-ES_tradnl"/>
        </w:rPr>
        <w:t>deberes legales y constitucionales con su hija, la entrevista de la niña con la participación de trabajadora social del ICBF</w:t>
      </w:r>
      <w:r w:rsidR="00F707E1">
        <w:rPr>
          <w:rFonts w:ascii="Georgia" w:hAnsi="Georgia" w:cs="Arial"/>
          <w:lang w:val="es-ES_tradnl"/>
        </w:rPr>
        <w:t xml:space="preserve">, </w:t>
      </w:r>
      <w:r>
        <w:rPr>
          <w:rFonts w:ascii="Georgia" w:hAnsi="Georgia" w:cs="Arial"/>
          <w:lang w:val="es-ES_tradnl"/>
        </w:rPr>
        <w:t>en la que manifiesta su deseo de viajar a los Estados Unidos con su madre</w:t>
      </w:r>
      <w:r w:rsidR="00967567">
        <w:rPr>
          <w:rFonts w:ascii="Georgia" w:hAnsi="Georgia" w:cs="Arial"/>
          <w:lang w:val="es-ES_tradnl"/>
        </w:rPr>
        <w:t>, sus resultados académicos y estudio actual del idioma inglés</w:t>
      </w:r>
      <w:r w:rsidR="00F707E1">
        <w:rPr>
          <w:rFonts w:ascii="Georgia" w:hAnsi="Georgia" w:cs="Arial"/>
          <w:lang w:val="es-ES_tradnl"/>
        </w:rPr>
        <w:t xml:space="preserve">, efectuó el siguiente razonamiento con relación a las dificultades provenientes del vencimiento de la visa: </w:t>
      </w:r>
    </w:p>
    <w:p w:rsidR="00F707E1" w:rsidRPr="00845C58" w:rsidRDefault="00F707E1" w:rsidP="00BB649D">
      <w:pPr>
        <w:spacing w:line="360" w:lineRule="auto"/>
        <w:ind w:right="51"/>
        <w:jc w:val="both"/>
        <w:rPr>
          <w:rFonts w:ascii="Georgia" w:hAnsi="Georgia" w:cs="Arial"/>
          <w:sz w:val="18"/>
          <w:lang w:val="es-ES_tradnl"/>
        </w:rPr>
      </w:pPr>
    </w:p>
    <w:p w:rsidR="00F707E1" w:rsidRPr="00887570" w:rsidRDefault="00967567" w:rsidP="00967567">
      <w:pPr>
        <w:ind w:left="567" w:right="618"/>
        <w:jc w:val="both"/>
        <w:rPr>
          <w:rFonts w:ascii="Georgia" w:hAnsi="Georgia" w:cs="Arial"/>
          <w:lang w:val="es-ES_tradnl"/>
        </w:rPr>
      </w:pPr>
      <w:r w:rsidRPr="00887570">
        <w:rPr>
          <w:rFonts w:ascii="Georgia" w:hAnsi="Georgia" w:cs="Arial"/>
          <w:lang w:val="es-ES_tradnl"/>
        </w:rPr>
        <w:t>… n</w:t>
      </w:r>
      <w:r w:rsidR="00F707E1" w:rsidRPr="00887570">
        <w:rPr>
          <w:rFonts w:ascii="Georgia" w:hAnsi="Georgia" w:cs="Arial"/>
          <w:lang w:val="es-ES_tradnl"/>
        </w:rPr>
        <w:t>o se está hablando del vencimiento de pasaportes, que si fuera el caso, pues se puede sacar en el consulado y cualquiera de los padres lo puede sacar sin ningún problema; lo que se está hablando es de una visa en cuanto a la forma que fue concedida, por cuanto se está concediendo para una legalización</w:t>
      </w:r>
      <w:r w:rsidRPr="00887570">
        <w:rPr>
          <w:rFonts w:ascii="Georgia" w:hAnsi="Georgia" w:cs="Arial"/>
          <w:lang w:val="es-ES_tradnl"/>
        </w:rPr>
        <w:t xml:space="preserve"> allá y por eso ellos tienen unos términos legales, situación que igual, inclusive, si se venciera, pues simplemente opondría es más demoras en cuanto que tendrían que nuevamente solicitar la visa, situación que si la madre alega que ya fue debidamente legalizada no tendría ningún problema, porque esas visas las conceden ya sean legalizados los padres para integración familiar sin ningún problema, entonces eso tampoco constituye un “talante” (Sic) para esta situación y por eso considero que no, resulta infundada esa afirmación… (Tiempo </w:t>
      </w:r>
      <w:r w:rsidR="00F707E1" w:rsidRPr="00887570">
        <w:rPr>
          <w:rFonts w:ascii="Georgia" w:hAnsi="Georgia" w:cs="Arial"/>
          <w:lang w:val="es-ES_tradnl"/>
        </w:rPr>
        <w:t>01:27:57</w:t>
      </w:r>
      <w:r w:rsidRPr="00887570">
        <w:rPr>
          <w:rFonts w:ascii="Georgia" w:hAnsi="Georgia" w:cs="Arial"/>
          <w:lang w:val="es-ES_tradnl"/>
        </w:rPr>
        <w:t xml:space="preserve"> a 01:29:00, ib.).</w:t>
      </w:r>
    </w:p>
    <w:p w:rsidR="00F707E1" w:rsidRPr="00887570" w:rsidRDefault="00F707E1" w:rsidP="00BB649D">
      <w:pPr>
        <w:spacing w:line="360" w:lineRule="auto"/>
        <w:ind w:right="51"/>
        <w:jc w:val="both"/>
        <w:rPr>
          <w:rFonts w:ascii="Georgia" w:hAnsi="Georgia" w:cs="Arial"/>
          <w:lang w:val="es-ES_tradnl"/>
        </w:rPr>
      </w:pPr>
    </w:p>
    <w:p w:rsidR="00DD67E6" w:rsidRPr="00887570" w:rsidRDefault="00DD67E6" w:rsidP="00DD67E6">
      <w:pPr>
        <w:spacing w:line="360" w:lineRule="auto"/>
        <w:ind w:right="51"/>
        <w:jc w:val="both"/>
        <w:rPr>
          <w:rFonts w:ascii="Georgia" w:hAnsi="Georgia" w:cs="Arial"/>
          <w:lang w:val="es-CO"/>
        </w:rPr>
      </w:pPr>
      <w:r w:rsidRPr="00887570">
        <w:rPr>
          <w:rFonts w:ascii="Georgia" w:hAnsi="Georgia" w:cs="Arial"/>
        </w:rPr>
        <w:t xml:space="preserve">Para esta Sala resulta claro que es inexistente la vulneración a amenaza de los derechos fundamentales invocados por el accionante; se compartan o no los planteamientos del </w:t>
      </w:r>
      <w:r w:rsidRPr="00887570">
        <w:rPr>
          <w:rFonts w:ascii="Georgia" w:hAnsi="Georgia" w:cs="Arial"/>
          <w:i/>
        </w:rPr>
        <w:t>a quo</w:t>
      </w:r>
      <w:r w:rsidRPr="00887570">
        <w:rPr>
          <w:rFonts w:ascii="Georgia" w:hAnsi="Georgia" w:cs="Arial"/>
        </w:rPr>
        <w:t xml:space="preserve">, lo cierto es que </w:t>
      </w:r>
      <w:r w:rsidR="00887570" w:rsidRPr="00887570">
        <w:rPr>
          <w:rFonts w:ascii="Georgia" w:hAnsi="Georgia" w:cs="Arial"/>
        </w:rPr>
        <w:t xml:space="preserve">lucen </w:t>
      </w:r>
      <w:r w:rsidRPr="00887570">
        <w:rPr>
          <w:rFonts w:ascii="Georgia" w:hAnsi="Georgia" w:cs="Arial"/>
        </w:rPr>
        <w:t>razonables</w:t>
      </w:r>
      <w:r w:rsidR="00887570" w:rsidRPr="00887570">
        <w:rPr>
          <w:rFonts w:ascii="Georgia" w:hAnsi="Georgia" w:cs="Arial"/>
        </w:rPr>
        <w:t xml:space="preserve">, máxime cuando se trata de una queja carente </w:t>
      </w:r>
      <w:r w:rsidR="00A21C8E">
        <w:rPr>
          <w:rFonts w:ascii="Georgia" w:hAnsi="Georgia" w:cs="Arial"/>
        </w:rPr>
        <w:t xml:space="preserve">de </w:t>
      </w:r>
      <w:r w:rsidR="00887570" w:rsidRPr="00887570">
        <w:rPr>
          <w:rFonts w:ascii="Georgia" w:hAnsi="Georgia" w:cs="Arial"/>
        </w:rPr>
        <w:t xml:space="preserve">sustento probatorio que demostrara </w:t>
      </w:r>
      <w:r w:rsidRPr="00887570">
        <w:rPr>
          <w:rFonts w:ascii="Georgia" w:hAnsi="Georgia" w:cs="Arial"/>
        </w:rPr>
        <w:t>que el venc</w:t>
      </w:r>
      <w:r w:rsidR="00A21C8E">
        <w:rPr>
          <w:rFonts w:ascii="Georgia" w:hAnsi="Georgia" w:cs="Arial"/>
        </w:rPr>
        <w:t xml:space="preserve">imiento de la visa de la menor </w:t>
      </w:r>
      <w:r w:rsidR="00887570" w:rsidRPr="00887570">
        <w:rPr>
          <w:rFonts w:ascii="Georgia" w:hAnsi="Georgia" w:cs="Arial"/>
        </w:rPr>
        <w:t xml:space="preserve">implicaba su permanencia en los Estados Unidos </w:t>
      </w:r>
      <w:r w:rsidRPr="00887570">
        <w:rPr>
          <w:rFonts w:ascii="Georgia" w:hAnsi="Georgia" w:cs="Arial"/>
        </w:rPr>
        <w:t>por un espacio de tres (3) años sin poder viajar a Colombia a visitar a su padre</w:t>
      </w:r>
      <w:r w:rsidR="00887570" w:rsidRPr="00887570">
        <w:rPr>
          <w:rFonts w:ascii="Georgia" w:hAnsi="Georgia" w:cs="Arial"/>
        </w:rPr>
        <w:t xml:space="preserve">. Debe destacarse que este no fue el argumento central con el que accedió a las pretensiones </w:t>
      </w:r>
      <w:r w:rsidR="00887570" w:rsidRPr="00887570">
        <w:rPr>
          <w:rFonts w:ascii="Georgia" w:hAnsi="Georgia" w:cs="Arial"/>
          <w:lang w:val="es-CO"/>
        </w:rPr>
        <w:t>de la demandante</w:t>
      </w:r>
      <w:r w:rsidR="00887570" w:rsidRPr="00887570">
        <w:rPr>
          <w:rFonts w:ascii="Georgia" w:hAnsi="Georgia" w:cs="Arial"/>
        </w:rPr>
        <w:t xml:space="preserve">. </w:t>
      </w:r>
      <w:r w:rsidRPr="00887570">
        <w:rPr>
          <w:rFonts w:ascii="Georgia" w:hAnsi="Georgia" w:cs="Arial"/>
          <w:lang w:val="es-CO"/>
        </w:rPr>
        <w:t xml:space="preserve">Como consecuencia de lo anterior, esta Magistratura considera suficiente la justificación, por lo tanto, no se concederá el amparo constitucional. </w:t>
      </w:r>
    </w:p>
    <w:p w:rsidR="00BB649D" w:rsidRPr="00845C58" w:rsidRDefault="00BB649D" w:rsidP="00BB649D">
      <w:pPr>
        <w:pStyle w:val="Textoindependiente"/>
        <w:spacing w:line="360" w:lineRule="auto"/>
        <w:rPr>
          <w:rFonts w:ascii="Georgia" w:hAnsi="Georgia" w:cs="Arial"/>
          <w:lang w:eastAsia="es-CO"/>
        </w:rPr>
      </w:pPr>
    </w:p>
    <w:p w:rsidR="00896359" w:rsidRDefault="00896359" w:rsidP="00896359">
      <w:pPr>
        <w:spacing w:line="360" w:lineRule="auto"/>
        <w:ind w:right="51"/>
        <w:jc w:val="both"/>
        <w:rPr>
          <w:rFonts w:ascii="Georgia" w:hAnsi="Georgia" w:cs="Arial"/>
          <w:lang w:val="es-CO"/>
        </w:rPr>
      </w:pPr>
      <w:r>
        <w:rPr>
          <w:rFonts w:ascii="Georgia" w:hAnsi="Georgia" w:cs="Arial"/>
          <w:spacing w:val="-3"/>
          <w:lang w:val="es-ES_tradnl"/>
        </w:rPr>
        <w:t>Por último</w:t>
      </w:r>
      <w:r w:rsidRPr="001C6D17">
        <w:rPr>
          <w:rFonts w:ascii="Georgia" w:hAnsi="Georgia" w:cs="Arial"/>
          <w:spacing w:val="-3"/>
          <w:lang w:val="es-ES_tradnl"/>
        </w:rPr>
        <w:t>,</w:t>
      </w:r>
      <w:r>
        <w:rPr>
          <w:rFonts w:ascii="Georgia" w:hAnsi="Georgia" w:cs="Arial"/>
          <w:spacing w:val="-3"/>
          <w:lang w:val="es-ES_tradnl"/>
        </w:rPr>
        <w:t xml:space="preserve"> </w:t>
      </w:r>
      <w:r w:rsidRPr="001C6D17">
        <w:rPr>
          <w:rFonts w:ascii="Georgia" w:hAnsi="Georgia"/>
        </w:rPr>
        <w:t xml:space="preserve">estima esta judicatura </w:t>
      </w:r>
      <w:r w:rsidRPr="001C6D17">
        <w:rPr>
          <w:rFonts w:ascii="Georgia" w:hAnsi="Georgia" w:cs="Arial"/>
          <w:lang w:val="es-CO"/>
        </w:rPr>
        <w:t xml:space="preserve">necesario hacer una aclaración metodológica sobre la parte resolutiva </w:t>
      </w:r>
      <w:r>
        <w:rPr>
          <w:rFonts w:ascii="Georgia" w:hAnsi="Georgia" w:cs="Arial"/>
          <w:lang w:val="es-CO"/>
        </w:rPr>
        <w:t xml:space="preserve">de la sentencia de primera instancia, </w:t>
      </w:r>
      <w:r w:rsidRPr="001C6D17">
        <w:rPr>
          <w:rFonts w:ascii="Georgia" w:hAnsi="Georgia" w:cs="Arial"/>
          <w:lang w:val="es-CO"/>
        </w:rPr>
        <w:t>en cuanto que</w:t>
      </w:r>
      <w:r>
        <w:rPr>
          <w:rFonts w:ascii="Georgia" w:hAnsi="Georgia" w:cs="Arial"/>
          <w:lang w:val="es-CO"/>
        </w:rPr>
        <w:t>,</w:t>
      </w:r>
      <w:r w:rsidRPr="001C6D17">
        <w:rPr>
          <w:rFonts w:ascii="Georgia" w:hAnsi="Georgia" w:cs="Arial"/>
          <w:lang w:val="es-CO"/>
        </w:rPr>
        <w:t xml:space="preserve"> si </w:t>
      </w:r>
      <w:r>
        <w:rPr>
          <w:rFonts w:ascii="Georgia" w:hAnsi="Georgia" w:cs="Arial"/>
          <w:lang w:val="es-CO"/>
        </w:rPr>
        <w:t>faltaba un presupuesto de procedibilidad respecto de alguna pretensión</w:t>
      </w:r>
      <w:r w:rsidRPr="001C6D17">
        <w:rPr>
          <w:rFonts w:ascii="Georgia" w:hAnsi="Georgia" w:cs="Arial"/>
          <w:lang w:val="es-CO"/>
        </w:rPr>
        <w:t xml:space="preserve">, debió </w:t>
      </w:r>
      <w:r>
        <w:rPr>
          <w:rFonts w:ascii="Georgia" w:hAnsi="Georgia" w:cs="Arial"/>
          <w:lang w:val="es-CO"/>
        </w:rPr>
        <w:t>declararse improcedente, y si los halló superados para otra, mas concluyó la inexistencia de vulneración, debió denegar ese pedimento tutelar, en lugar de decidir en forma general que “negaba por improcedente” la acción de tutela</w:t>
      </w:r>
      <w:r w:rsidRPr="001C6D17">
        <w:rPr>
          <w:rFonts w:ascii="Georgia" w:hAnsi="Georgia" w:cs="Arial"/>
          <w:lang w:val="es-CO"/>
        </w:rPr>
        <w:t>. Así lo ha dicho la doctrina nacional</w:t>
      </w:r>
      <w:r w:rsidRPr="001C6D17">
        <w:rPr>
          <w:rStyle w:val="Refdenotaalpie"/>
          <w:rFonts w:ascii="Georgia" w:hAnsi="Georgia"/>
          <w:lang w:val="es-CO"/>
        </w:rPr>
        <w:footnoteReference w:id="26"/>
      </w:r>
      <w:r w:rsidRPr="001C6D17">
        <w:rPr>
          <w:rFonts w:ascii="Georgia" w:hAnsi="Georgia" w:cs="Arial"/>
          <w:lang w:val="es-CO"/>
        </w:rPr>
        <w:t xml:space="preserve"> y jurisprudencia del Alto Tribunal Constitucional</w:t>
      </w:r>
      <w:r w:rsidRPr="001C6D17">
        <w:rPr>
          <w:rStyle w:val="Refdenotaalpie"/>
          <w:rFonts w:ascii="Georgia" w:hAnsi="Georgia"/>
          <w:lang w:val="es-CO"/>
        </w:rPr>
        <w:footnoteReference w:id="27"/>
      </w:r>
      <w:r w:rsidRPr="001C6D17">
        <w:rPr>
          <w:rFonts w:ascii="Georgia" w:hAnsi="Georgia" w:cs="Arial"/>
          <w:lang w:val="es-CO"/>
        </w:rPr>
        <w:t>:</w:t>
      </w:r>
    </w:p>
    <w:p w:rsidR="00896359" w:rsidRDefault="00896359" w:rsidP="00896359">
      <w:pPr>
        <w:pStyle w:val="Textoindependiente"/>
        <w:tabs>
          <w:tab w:val="clear" w:pos="708"/>
          <w:tab w:val="clear" w:pos="1416"/>
          <w:tab w:val="left" w:pos="709"/>
          <w:tab w:val="left" w:pos="1418"/>
        </w:tabs>
        <w:spacing w:line="240" w:lineRule="auto"/>
        <w:ind w:left="567" w:right="567"/>
        <w:rPr>
          <w:rFonts w:ascii="Georgia" w:hAnsi="Georgia" w:cs="Arial"/>
          <w:color w:val="000000"/>
          <w:sz w:val="24"/>
          <w:szCs w:val="24"/>
          <w:shd w:val="clear" w:color="auto" w:fill="FFFFFF"/>
        </w:rPr>
      </w:pPr>
      <w:r w:rsidRPr="001C6D17">
        <w:rPr>
          <w:rFonts w:ascii="Georgia" w:hAnsi="Georgia" w:cs="Arial"/>
          <w:color w:val="000000"/>
          <w:sz w:val="24"/>
          <w:szCs w:val="24"/>
          <w:shd w:val="clear" w:color="auto" w:fill="FFFFFF"/>
        </w:rPr>
        <w:t>…en cuanto la decisión es declarar la improcedencia de la acción impetrada, más no negar</w:t>
      </w:r>
      <w:r w:rsidRPr="001C6D17">
        <w:rPr>
          <w:rStyle w:val="apple-converted-space"/>
          <w:rFonts w:ascii="Georgia" w:hAnsi="Georgia" w:cs="Arial"/>
          <w:i/>
          <w:iCs/>
          <w:color w:val="000000"/>
          <w:sz w:val="24"/>
          <w:szCs w:val="24"/>
          <w:shd w:val="clear" w:color="auto" w:fill="FFFFFF"/>
        </w:rPr>
        <w:t> </w:t>
      </w:r>
      <w:r w:rsidRPr="001C6D17">
        <w:rPr>
          <w:rFonts w:ascii="Georgia" w:hAnsi="Georgia" w:cs="Arial"/>
          <w:color w:val="000000"/>
          <w:sz w:val="24"/>
          <w:szCs w:val="24"/>
          <w:shd w:val="clear" w:color="auto" w:fill="FFFFFF"/>
        </w:rPr>
        <w:t>la protección pedida. Nótese cómo establecer la procedencia de la acción antecede al análisis de la vulneración o no de un derecho fundamental, estudio que en este caso no se puede acometer, precisamente al determinarse que no procede…</w:t>
      </w:r>
    </w:p>
    <w:p w:rsidR="00896359" w:rsidRPr="00896359" w:rsidRDefault="00896359" w:rsidP="00896359">
      <w:pPr>
        <w:pStyle w:val="Textoindependiente"/>
        <w:tabs>
          <w:tab w:val="clear" w:pos="708"/>
          <w:tab w:val="clear" w:pos="1416"/>
          <w:tab w:val="left" w:pos="709"/>
          <w:tab w:val="left" w:pos="1418"/>
        </w:tabs>
        <w:spacing w:line="360" w:lineRule="auto"/>
        <w:ind w:right="56"/>
        <w:rPr>
          <w:rFonts w:ascii="Georgia" w:hAnsi="Georgia" w:cs="Arial"/>
          <w:sz w:val="28"/>
          <w:szCs w:val="24"/>
          <w:lang w:val="es-CO"/>
        </w:rPr>
      </w:pPr>
    </w:p>
    <w:p w:rsidR="00896359" w:rsidRPr="009E44DE" w:rsidRDefault="00896359" w:rsidP="00896359">
      <w:pPr>
        <w:pStyle w:val="Textoindependiente"/>
        <w:tabs>
          <w:tab w:val="clear" w:pos="708"/>
          <w:tab w:val="clear" w:pos="1416"/>
          <w:tab w:val="left" w:pos="709"/>
          <w:tab w:val="left" w:pos="1418"/>
        </w:tabs>
        <w:spacing w:line="360" w:lineRule="auto"/>
        <w:ind w:right="56"/>
        <w:rPr>
          <w:rFonts w:ascii="Georgia" w:hAnsi="Georgia" w:cs="Arial"/>
          <w:sz w:val="24"/>
          <w:szCs w:val="24"/>
          <w:lang w:val="es-CO"/>
        </w:rPr>
      </w:pPr>
      <w:r w:rsidRPr="009E44DE">
        <w:rPr>
          <w:rFonts w:ascii="Georgia" w:hAnsi="Georgia" w:cs="Arial"/>
          <w:sz w:val="24"/>
          <w:szCs w:val="24"/>
          <w:lang w:val="es-CO"/>
        </w:rPr>
        <w:t>Conforme a lo expuesto, diferencia hay entre negar la acción y declararla improcedente, porque  la  primera  hipótesis,  impone  analizar  el  fondo  de  la  cuestión,  mientras que la segunda</w:t>
      </w:r>
      <w:r>
        <w:rPr>
          <w:rFonts w:ascii="Georgia" w:hAnsi="Georgia" w:cs="Arial"/>
          <w:sz w:val="24"/>
          <w:szCs w:val="24"/>
          <w:lang w:val="es-CO"/>
        </w:rPr>
        <w:t>,</w:t>
      </w:r>
      <w:r w:rsidRPr="009E44DE">
        <w:rPr>
          <w:rFonts w:ascii="Georgia" w:hAnsi="Georgia" w:cs="Arial"/>
          <w:sz w:val="24"/>
          <w:szCs w:val="24"/>
          <w:lang w:val="es-CO"/>
        </w:rPr>
        <w:t xml:space="preserve"> es un estadio previo que impide tal estudio, lo que repercute en la cosa juzgada. Criterio ya muchas veces expuesto por esta Corporación</w:t>
      </w:r>
      <w:r w:rsidRPr="009E44DE">
        <w:rPr>
          <w:rStyle w:val="Refdenotaalpie"/>
          <w:rFonts w:ascii="Georgia" w:hAnsi="Georgia"/>
          <w:sz w:val="24"/>
          <w:szCs w:val="24"/>
          <w:lang w:val="es-CO"/>
        </w:rPr>
        <w:footnoteReference w:id="28"/>
      </w:r>
      <w:r w:rsidRPr="009E44DE">
        <w:rPr>
          <w:rFonts w:ascii="Georgia" w:hAnsi="Georgia" w:cs="Arial"/>
          <w:sz w:val="24"/>
          <w:szCs w:val="24"/>
          <w:lang w:val="es-CO"/>
        </w:rPr>
        <w:t>.</w:t>
      </w:r>
    </w:p>
    <w:p w:rsidR="00896359" w:rsidRPr="006B3F05" w:rsidRDefault="00896359" w:rsidP="00896359">
      <w:pPr>
        <w:pStyle w:val="Textoindependiente"/>
        <w:spacing w:line="360" w:lineRule="auto"/>
        <w:ind w:left="390"/>
        <w:rPr>
          <w:rFonts w:ascii="Georgia" w:hAnsi="Georgia" w:cs="Arial"/>
          <w:sz w:val="24"/>
          <w:lang w:eastAsia="es-CO"/>
        </w:rPr>
      </w:pPr>
    </w:p>
    <w:p w:rsidR="00BB6532" w:rsidRPr="00FE52B3" w:rsidRDefault="00BB6532" w:rsidP="00114609">
      <w:pPr>
        <w:pStyle w:val="Textoindependiente"/>
        <w:numPr>
          <w:ilvl w:val="0"/>
          <w:numId w:val="46"/>
        </w:numPr>
        <w:spacing w:line="360" w:lineRule="auto"/>
        <w:rPr>
          <w:rFonts w:ascii="Georgia" w:hAnsi="Georgia" w:cs="Arial"/>
          <w:sz w:val="24"/>
          <w:lang w:eastAsia="es-CO"/>
        </w:rPr>
      </w:pPr>
      <w:r w:rsidRPr="00FE52B3">
        <w:rPr>
          <w:rFonts w:ascii="Georgia" w:hAnsi="Georgia" w:cs="Arial"/>
          <w:sz w:val="24"/>
          <w:lang w:eastAsia="es-CO"/>
        </w:rPr>
        <w:t xml:space="preserve">LAS CONCLUSIONES </w:t>
      </w:r>
    </w:p>
    <w:p w:rsidR="00BB6532" w:rsidRPr="00845C58" w:rsidRDefault="00BB6532" w:rsidP="00114609">
      <w:pPr>
        <w:pStyle w:val="Textoindependiente"/>
        <w:spacing w:line="360" w:lineRule="auto"/>
        <w:rPr>
          <w:rFonts w:ascii="Georgia" w:hAnsi="Georgia" w:cs="Arial"/>
          <w:lang w:val="es-CO" w:eastAsia="es-CO"/>
        </w:rPr>
      </w:pPr>
    </w:p>
    <w:p w:rsidR="003158A3" w:rsidRPr="00FE52B3" w:rsidRDefault="006E100D" w:rsidP="00D97F73">
      <w:pPr>
        <w:widowControl/>
        <w:autoSpaceDE/>
        <w:autoSpaceDN/>
        <w:adjustRightInd/>
        <w:spacing w:line="360" w:lineRule="auto"/>
        <w:jc w:val="both"/>
        <w:rPr>
          <w:rFonts w:ascii="Georgia" w:hAnsi="Georgia"/>
          <w:lang w:val="es-CO"/>
        </w:rPr>
      </w:pPr>
      <w:r w:rsidRPr="00FE52B3">
        <w:rPr>
          <w:rFonts w:ascii="Georgia" w:hAnsi="Georgia"/>
          <w:lang w:val="es-CO"/>
        </w:rPr>
        <w:t xml:space="preserve">En armonía con lo discurrido </w:t>
      </w:r>
      <w:r w:rsidR="00C90241" w:rsidRPr="00FE52B3">
        <w:rPr>
          <w:rFonts w:ascii="Georgia" w:hAnsi="Georgia" w:cs="Arial"/>
          <w:lang w:val="es-CO"/>
        </w:rPr>
        <w:t xml:space="preserve">(i) Se </w:t>
      </w:r>
      <w:r w:rsidR="00896359">
        <w:rPr>
          <w:rFonts w:ascii="Georgia" w:hAnsi="Georgia" w:cs="Arial"/>
          <w:lang w:val="es-CO"/>
        </w:rPr>
        <w:t>confirmará</w:t>
      </w:r>
      <w:r w:rsidR="00C90241" w:rsidRPr="00FE52B3">
        <w:rPr>
          <w:rFonts w:ascii="Georgia" w:hAnsi="Georgia" w:cs="Arial"/>
          <w:lang w:val="es-CO"/>
        </w:rPr>
        <w:t xml:space="preserve"> el fallo opugnado</w:t>
      </w:r>
      <w:r w:rsidR="00896359">
        <w:rPr>
          <w:rFonts w:ascii="Georgia" w:hAnsi="Georgia" w:cs="Arial"/>
          <w:lang w:val="es-CO"/>
        </w:rPr>
        <w:t xml:space="preserve">; y, (ii) Se modificará su numeral </w:t>
      </w:r>
      <w:r w:rsidR="00A470D2">
        <w:rPr>
          <w:rFonts w:ascii="Georgia" w:hAnsi="Georgia" w:cs="Arial"/>
          <w:lang w:val="es-CO"/>
        </w:rPr>
        <w:t xml:space="preserve">primero </w:t>
      </w:r>
      <w:r w:rsidR="00887570">
        <w:rPr>
          <w:rFonts w:ascii="Georgia" w:hAnsi="Georgia" w:cs="Arial"/>
          <w:lang w:val="es-CO"/>
        </w:rPr>
        <w:t>para declarar la improcedencia por carecer de subsidiariedad respecto de las pretensiones tutelares relacionadas con las pruebas, suspensión de la audiencia</w:t>
      </w:r>
      <w:r w:rsidR="006652E8">
        <w:rPr>
          <w:rFonts w:ascii="Georgia" w:hAnsi="Georgia" w:cs="Arial"/>
          <w:lang w:val="es-CO"/>
        </w:rPr>
        <w:t xml:space="preserve">, </w:t>
      </w:r>
      <w:r w:rsidR="00887570">
        <w:rPr>
          <w:rFonts w:ascii="Georgia" w:hAnsi="Georgia" w:cs="Arial"/>
          <w:lang w:val="es-CO"/>
        </w:rPr>
        <w:t>nulidad procesal</w:t>
      </w:r>
      <w:r w:rsidR="006652E8">
        <w:rPr>
          <w:rFonts w:ascii="Georgia" w:hAnsi="Georgia" w:cs="Arial"/>
          <w:lang w:val="es-CO"/>
        </w:rPr>
        <w:t xml:space="preserve"> y tiempo para alegar de conclusión;</w:t>
      </w:r>
      <w:r w:rsidR="00887570">
        <w:rPr>
          <w:rFonts w:ascii="Georgia" w:hAnsi="Georgia" w:cs="Arial"/>
          <w:lang w:val="es-CO"/>
        </w:rPr>
        <w:t xml:space="preserve"> y negar la acción por la </w:t>
      </w:r>
      <w:r w:rsidR="006652E8">
        <w:rPr>
          <w:rFonts w:ascii="Georgia" w:hAnsi="Georgia" w:cs="Arial"/>
          <w:lang w:val="es-CO"/>
        </w:rPr>
        <w:t xml:space="preserve">inexistencia de defecto </w:t>
      </w:r>
      <w:r w:rsidR="00887570">
        <w:rPr>
          <w:rFonts w:ascii="Georgia" w:hAnsi="Georgia" w:cs="Arial"/>
          <w:lang w:val="es-CO"/>
        </w:rPr>
        <w:t>por falta de motivación en la fallo dictado en el proceso objeto de este amparo</w:t>
      </w:r>
      <w:r w:rsidR="00D97F73" w:rsidRPr="00FE52B3">
        <w:rPr>
          <w:rFonts w:ascii="Georgia" w:hAnsi="Georgia"/>
          <w:lang w:val="es-CO"/>
        </w:rPr>
        <w:t>.</w:t>
      </w:r>
    </w:p>
    <w:p w:rsidR="00D97F73" w:rsidRPr="00845C58" w:rsidRDefault="00D97F73" w:rsidP="00D97F73">
      <w:pPr>
        <w:widowControl/>
        <w:autoSpaceDE/>
        <w:autoSpaceDN/>
        <w:adjustRightInd/>
        <w:spacing w:line="360" w:lineRule="auto"/>
        <w:jc w:val="both"/>
        <w:rPr>
          <w:rFonts w:ascii="Georgia" w:hAnsi="Georgia" w:cs="Arial"/>
          <w:sz w:val="20"/>
          <w:lang w:val="es-CO"/>
        </w:rPr>
      </w:pPr>
    </w:p>
    <w:p w:rsidR="00E23846" w:rsidRPr="00FE52B3" w:rsidRDefault="00E23846" w:rsidP="00E23846">
      <w:pPr>
        <w:tabs>
          <w:tab w:val="left" w:pos="-720"/>
        </w:tabs>
        <w:suppressAutoHyphens/>
        <w:spacing w:line="360" w:lineRule="auto"/>
        <w:jc w:val="both"/>
        <w:rPr>
          <w:rFonts w:ascii="Georgia" w:hAnsi="Georgia" w:cs="Arial"/>
          <w:bCs/>
          <w:smallCaps/>
        </w:rPr>
      </w:pPr>
      <w:r w:rsidRPr="00FE52B3">
        <w:rPr>
          <w:rFonts w:ascii="Georgia" w:hAnsi="Georgia" w:cs="Arial"/>
        </w:rPr>
        <w:t xml:space="preserve">En mérito de lo razonado, el </w:t>
      </w:r>
      <w:r w:rsidRPr="00FE52B3">
        <w:rPr>
          <w:rFonts w:ascii="Georgia" w:hAnsi="Georgia" w:cs="Arial"/>
          <w:bCs/>
          <w:smallCaps/>
        </w:rPr>
        <w:t>Tribunal Superior del Distrito Judicial de Pereira, Sala de Decisión Civil - Familia</w:t>
      </w:r>
      <w:r w:rsidRPr="00FE52B3">
        <w:rPr>
          <w:rFonts w:ascii="Georgia" w:hAnsi="Georgia" w:cs="Arial"/>
        </w:rPr>
        <w:t>, administrando Justicia, en nombre de la República y por autoridad de la Ley,</w:t>
      </w:r>
      <w:r w:rsidRPr="00FE52B3">
        <w:rPr>
          <w:rFonts w:ascii="Georgia" w:hAnsi="Georgia" w:cs="Arial"/>
          <w:bCs/>
          <w:smallCaps/>
        </w:rPr>
        <w:tab/>
      </w:r>
      <w:r w:rsidRPr="00FE52B3">
        <w:rPr>
          <w:rFonts w:ascii="Georgia" w:hAnsi="Georgia" w:cs="Arial"/>
          <w:bCs/>
          <w:smallCaps/>
        </w:rPr>
        <w:tab/>
      </w:r>
      <w:r w:rsidRPr="00FE52B3">
        <w:rPr>
          <w:rFonts w:ascii="Georgia" w:hAnsi="Georgia" w:cs="Arial"/>
          <w:bCs/>
          <w:smallCaps/>
        </w:rPr>
        <w:tab/>
      </w:r>
      <w:r w:rsidRPr="00FE52B3">
        <w:rPr>
          <w:rFonts w:ascii="Georgia" w:hAnsi="Georgia" w:cs="Arial"/>
          <w:bCs/>
          <w:smallCaps/>
        </w:rPr>
        <w:tab/>
      </w:r>
      <w:r w:rsidRPr="00FE52B3">
        <w:rPr>
          <w:rFonts w:ascii="Georgia" w:hAnsi="Georgia" w:cs="Arial"/>
          <w:bCs/>
          <w:smallCaps/>
        </w:rPr>
        <w:tab/>
      </w:r>
      <w:r w:rsidRPr="00FE52B3">
        <w:rPr>
          <w:rFonts w:ascii="Georgia" w:hAnsi="Georgia" w:cs="Arial"/>
          <w:bCs/>
          <w:smallCaps/>
        </w:rPr>
        <w:tab/>
      </w:r>
    </w:p>
    <w:p w:rsidR="003158A3" w:rsidRPr="00FE52B3" w:rsidRDefault="003158A3"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lang w:val="es-ES_tradnl"/>
        </w:rPr>
      </w:pPr>
      <w:r w:rsidRPr="00FE52B3">
        <w:rPr>
          <w:rFonts w:ascii="Georgia" w:hAnsi="Georgia" w:cs="Arial"/>
          <w:bCs/>
          <w:smallCaps/>
          <w:spacing w:val="-3"/>
          <w:lang w:val="es-ES_tradnl"/>
        </w:rPr>
        <w:t>F A L L A,</w:t>
      </w:r>
    </w:p>
    <w:p w:rsidR="00FE52B3" w:rsidRPr="00FE52B3" w:rsidRDefault="00FE52B3"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sz w:val="20"/>
          <w:szCs w:val="20"/>
          <w:lang w:val="es-ES_tradnl"/>
        </w:rPr>
      </w:pPr>
    </w:p>
    <w:p w:rsidR="00A470D2" w:rsidRPr="00A470D2" w:rsidRDefault="00A470D2" w:rsidP="00A470D2">
      <w:pPr>
        <w:widowControl/>
        <w:numPr>
          <w:ilvl w:val="0"/>
          <w:numId w:val="40"/>
        </w:numPr>
        <w:tabs>
          <w:tab w:val="clear" w:pos="360"/>
          <w:tab w:val="num" w:pos="720"/>
        </w:tabs>
        <w:autoSpaceDE/>
        <w:adjustRightInd/>
        <w:spacing w:line="360" w:lineRule="auto"/>
        <w:jc w:val="both"/>
        <w:rPr>
          <w:rFonts w:ascii="Georgia" w:hAnsi="Georgia" w:cs="Arial"/>
          <w:lang w:val="es-CO"/>
        </w:rPr>
      </w:pPr>
      <w:r>
        <w:rPr>
          <w:rFonts w:ascii="Georgia" w:hAnsi="Georgia" w:cs="Arial"/>
          <w:lang w:val="es-CO"/>
        </w:rPr>
        <w:t>CONFIRMAR PARCIALMENTE</w:t>
      </w:r>
      <w:r w:rsidR="003158A3" w:rsidRPr="00FE52B3">
        <w:rPr>
          <w:rFonts w:ascii="Georgia" w:hAnsi="Georgia" w:cs="Arial"/>
          <w:lang w:val="es-CO"/>
        </w:rPr>
        <w:t xml:space="preserve"> </w:t>
      </w:r>
      <w:r w:rsidR="003158A3" w:rsidRPr="00FE52B3">
        <w:rPr>
          <w:rFonts w:ascii="Georgia" w:hAnsi="Georgia"/>
          <w:spacing w:val="-3"/>
          <w:lang w:val="es-ES_tradnl"/>
        </w:rPr>
        <w:t xml:space="preserve">la sentencia </w:t>
      </w:r>
      <w:r w:rsidR="00B93952">
        <w:rPr>
          <w:rFonts w:ascii="Georgia" w:hAnsi="Georgia"/>
          <w:spacing w:val="-3"/>
          <w:lang w:val="es-ES_tradnl"/>
        </w:rPr>
        <w:t>impugnada</w:t>
      </w:r>
      <w:r w:rsidR="003158A3" w:rsidRPr="00FE52B3">
        <w:rPr>
          <w:rFonts w:ascii="Georgia" w:hAnsi="Georgia" w:cs="Arial"/>
          <w:lang w:val="es-CO"/>
        </w:rPr>
        <w:t>.</w:t>
      </w:r>
    </w:p>
    <w:p w:rsidR="003158A3" w:rsidRPr="00845C58" w:rsidRDefault="003158A3" w:rsidP="00B93952">
      <w:pPr>
        <w:widowControl/>
        <w:autoSpaceDE/>
        <w:adjustRightInd/>
        <w:spacing w:line="360" w:lineRule="auto"/>
        <w:ind w:left="360"/>
        <w:jc w:val="both"/>
        <w:rPr>
          <w:rFonts w:ascii="Georgia" w:hAnsi="Georgia" w:cs="Arial"/>
          <w:sz w:val="20"/>
          <w:lang w:val="es-CO"/>
        </w:rPr>
      </w:pPr>
      <w:r w:rsidRPr="00FE52B3">
        <w:rPr>
          <w:rFonts w:ascii="Georgia" w:hAnsi="Georgia" w:cs="Arial"/>
          <w:lang w:val="es-CO"/>
        </w:rPr>
        <w:t xml:space="preserve"> </w:t>
      </w:r>
    </w:p>
    <w:p w:rsidR="006B3F05" w:rsidRPr="006652E8" w:rsidRDefault="00A470D2" w:rsidP="006B3F05">
      <w:pPr>
        <w:widowControl/>
        <w:numPr>
          <w:ilvl w:val="0"/>
          <w:numId w:val="40"/>
        </w:numPr>
        <w:tabs>
          <w:tab w:val="clear" w:pos="360"/>
          <w:tab w:val="num" w:pos="720"/>
        </w:tabs>
        <w:autoSpaceDE/>
        <w:adjustRightInd/>
        <w:spacing w:line="360" w:lineRule="auto"/>
        <w:jc w:val="both"/>
        <w:rPr>
          <w:rFonts w:ascii="Georgia" w:hAnsi="Georgia" w:cs="Arial"/>
          <w:lang w:val="es-CO"/>
        </w:rPr>
      </w:pPr>
      <w:r>
        <w:rPr>
          <w:rFonts w:ascii="Georgia" w:hAnsi="Georgia" w:cs="Arial"/>
          <w:lang w:val="es-CO"/>
        </w:rPr>
        <w:t xml:space="preserve">MODIFICAR el numeral primero para </w:t>
      </w:r>
      <w:r w:rsidR="006B3F05">
        <w:rPr>
          <w:rFonts w:ascii="Georgia" w:hAnsi="Georgia" w:cs="Arial"/>
          <w:lang w:val="es-CO"/>
        </w:rPr>
        <w:t>NEGAR el pedimento tutelar referente a la ausencia de motivación en la sentencia de única instancia dictada en el proceso radicado al No.2017-00555-00, y para DECLARAR IMPROCEDENTE la acción de tutela en lo ateniente a los demás cuestionamientos, según lo expuesto.</w:t>
      </w:r>
    </w:p>
    <w:p w:rsidR="0067134B" w:rsidRPr="00845C58" w:rsidRDefault="0067134B" w:rsidP="0067134B">
      <w:pPr>
        <w:pStyle w:val="Textoindependiente"/>
        <w:tabs>
          <w:tab w:val="clear" w:pos="708"/>
          <w:tab w:val="clear" w:pos="1416"/>
          <w:tab w:val="left" w:pos="426"/>
        </w:tabs>
        <w:spacing w:line="360" w:lineRule="auto"/>
        <w:ind w:left="360"/>
        <w:textAlignment w:val="auto"/>
        <w:rPr>
          <w:rFonts w:ascii="Georgia" w:hAnsi="Georgia" w:cs="Arial"/>
          <w:szCs w:val="24"/>
        </w:rPr>
      </w:pPr>
    </w:p>
    <w:p w:rsidR="003158A3" w:rsidRPr="00D34AE0" w:rsidRDefault="003158A3" w:rsidP="003158A3">
      <w:pPr>
        <w:pStyle w:val="Textoindependiente"/>
        <w:numPr>
          <w:ilvl w:val="0"/>
          <w:numId w:val="40"/>
        </w:numPr>
        <w:tabs>
          <w:tab w:val="clear" w:pos="360"/>
          <w:tab w:val="clear" w:pos="708"/>
          <w:tab w:val="clear" w:pos="1416"/>
          <w:tab w:val="left" w:pos="426"/>
          <w:tab w:val="num" w:pos="720"/>
        </w:tabs>
        <w:spacing w:line="360" w:lineRule="auto"/>
        <w:textAlignment w:val="auto"/>
        <w:rPr>
          <w:rFonts w:ascii="Georgia" w:hAnsi="Georgia" w:cs="Arial"/>
          <w:sz w:val="24"/>
          <w:szCs w:val="24"/>
        </w:rPr>
      </w:pPr>
      <w:r w:rsidRPr="00D34AE0">
        <w:rPr>
          <w:rFonts w:ascii="Georgia" w:hAnsi="Georgia" w:cs="Arial"/>
          <w:sz w:val="24"/>
          <w:szCs w:val="24"/>
        </w:rPr>
        <w:t xml:space="preserve">REMITIR el expediente a la </w:t>
      </w:r>
      <w:r w:rsidR="00114609" w:rsidRPr="00D34AE0">
        <w:rPr>
          <w:rFonts w:ascii="Georgia" w:hAnsi="Georgia" w:cs="Arial"/>
          <w:sz w:val="24"/>
          <w:szCs w:val="24"/>
        </w:rPr>
        <w:t xml:space="preserve">CC </w:t>
      </w:r>
      <w:r w:rsidRPr="00D34AE0">
        <w:rPr>
          <w:rFonts w:ascii="Georgia" w:hAnsi="Georgia" w:cs="Arial"/>
          <w:sz w:val="24"/>
          <w:szCs w:val="24"/>
        </w:rPr>
        <w:t xml:space="preserve">para su eventual revisión. </w:t>
      </w:r>
    </w:p>
    <w:p w:rsidR="003913E3" w:rsidRPr="0003574C"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Times New Roman"/>
          <w:smallCaps/>
          <w:spacing w:val="-3"/>
          <w:sz w:val="20"/>
          <w:lang w:val="es-ES_tradnl"/>
        </w:rPr>
      </w:pPr>
    </w:p>
    <w:p w:rsidR="003913E3" w:rsidRPr="00845C58" w:rsidRDefault="003913E3" w:rsidP="00F839CE">
      <w:pPr>
        <w:pStyle w:val="Textoindependiente"/>
        <w:spacing w:line="360" w:lineRule="auto"/>
        <w:jc w:val="center"/>
        <w:rPr>
          <w:rFonts w:ascii="Georgia" w:hAnsi="Georgia"/>
          <w:smallCaps/>
          <w:sz w:val="24"/>
          <w:szCs w:val="24"/>
          <w:lang w:val="en-US"/>
        </w:rPr>
      </w:pPr>
      <w:r w:rsidRPr="00845C58">
        <w:rPr>
          <w:rFonts w:ascii="Georgia" w:hAnsi="Georgia"/>
          <w:smallCaps/>
          <w:sz w:val="28"/>
          <w:szCs w:val="24"/>
          <w:lang w:val="en-US"/>
        </w:rPr>
        <w:t>Notifíquese,</w:t>
      </w:r>
    </w:p>
    <w:p w:rsidR="00845C58" w:rsidRDefault="00845C58"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2"/>
          <w:szCs w:val="18"/>
          <w:lang w:val="es-CO"/>
        </w:rPr>
      </w:pPr>
    </w:p>
    <w:p w:rsidR="00845C58" w:rsidRDefault="00845C58"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2"/>
          <w:szCs w:val="18"/>
          <w:lang w:val="es-CO"/>
        </w:rPr>
      </w:pPr>
    </w:p>
    <w:p w:rsidR="006663F5" w:rsidRPr="00D34AE0"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D34AE0">
        <w:rPr>
          <w:rFonts w:ascii="Georgia" w:hAnsi="Georgia" w:cs="Arial"/>
          <w:i/>
          <w:spacing w:val="-3"/>
          <w:w w:val="150"/>
          <w:sz w:val="32"/>
          <w:szCs w:val="18"/>
          <w:lang w:val="es-CO"/>
        </w:rPr>
        <w:t>D</w:t>
      </w:r>
      <w:r w:rsidRPr="00D34AE0">
        <w:rPr>
          <w:rFonts w:ascii="Georgia" w:hAnsi="Georgia" w:cs="Arial"/>
          <w:i/>
          <w:spacing w:val="-3"/>
          <w:w w:val="150"/>
          <w:sz w:val="18"/>
          <w:szCs w:val="18"/>
          <w:lang w:val="es-CO"/>
        </w:rPr>
        <w:t xml:space="preserve">UBERNEY </w:t>
      </w:r>
      <w:r w:rsidRPr="00D34AE0">
        <w:rPr>
          <w:rFonts w:ascii="Georgia" w:hAnsi="Georgia" w:cs="Arial"/>
          <w:i/>
          <w:spacing w:val="-3"/>
          <w:w w:val="150"/>
          <w:sz w:val="28"/>
          <w:szCs w:val="18"/>
          <w:lang w:val="es-CO"/>
        </w:rPr>
        <w:t>G</w:t>
      </w:r>
      <w:r w:rsidRPr="00D34AE0">
        <w:rPr>
          <w:rFonts w:ascii="Georgia" w:hAnsi="Georgia" w:cs="Arial"/>
          <w:i/>
          <w:spacing w:val="-3"/>
          <w:w w:val="150"/>
          <w:sz w:val="18"/>
          <w:szCs w:val="18"/>
          <w:lang w:val="es-CO"/>
        </w:rPr>
        <w:t xml:space="preserve">RISALES </w:t>
      </w:r>
      <w:r w:rsidRPr="00D34AE0">
        <w:rPr>
          <w:rFonts w:ascii="Georgia" w:hAnsi="Georgia" w:cs="Arial"/>
          <w:i/>
          <w:spacing w:val="-3"/>
          <w:w w:val="150"/>
          <w:sz w:val="28"/>
          <w:szCs w:val="18"/>
          <w:lang w:val="es-CO"/>
        </w:rPr>
        <w:t>H</w:t>
      </w:r>
      <w:r w:rsidRPr="00D34AE0">
        <w:rPr>
          <w:rFonts w:ascii="Georgia" w:hAnsi="Georgia" w:cs="Arial"/>
          <w:i/>
          <w:spacing w:val="-3"/>
          <w:w w:val="150"/>
          <w:sz w:val="18"/>
          <w:szCs w:val="18"/>
          <w:lang w:val="es-CO"/>
        </w:rPr>
        <w:t>ERRERA</w:t>
      </w:r>
    </w:p>
    <w:p w:rsidR="006663F5" w:rsidRPr="00D34AE0"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6"/>
          <w:szCs w:val="20"/>
          <w:lang w:val="es-CO"/>
        </w:rPr>
      </w:pPr>
      <w:r w:rsidRPr="00D34AE0">
        <w:rPr>
          <w:rFonts w:ascii="Georgia" w:hAnsi="Georgia" w:cs="Arial"/>
          <w:i/>
          <w:spacing w:val="-3"/>
          <w:w w:val="150"/>
          <w:sz w:val="32"/>
          <w:lang w:val="es-CO"/>
        </w:rPr>
        <w:t>M</w:t>
      </w:r>
      <w:r w:rsidRPr="00D34AE0">
        <w:rPr>
          <w:rFonts w:ascii="Georgia" w:hAnsi="Georgia" w:cs="Arial"/>
          <w:i/>
          <w:spacing w:val="-3"/>
          <w:w w:val="150"/>
          <w:sz w:val="16"/>
          <w:lang w:val="es-CO"/>
        </w:rPr>
        <w:t xml:space="preserve"> </w:t>
      </w:r>
      <w:r w:rsidRPr="00D34AE0">
        <w:rPr>
          <w:rFonts w:ascii="Georgia" w:hAnsi="Georgia" w:cs="Arial"/>
          <w:i/>
          <w:spacing w:val="-3"/>
          <w:w w:val="150"/>
          <w:sz w:val="18"/>
          <w:szCs w:val="20"/>
          <w:lang w:val="es-CO"/>
        </w:rPr>
        <w:t>A G I S T R A D O</w:t>
      </w:r>
    </w:p>
    <w:p w:rsidR="007C3344" w:rsidRDefault="007C3344"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
          <w:lang w:val="es-ES_tradnl"/>
        </w:rPr>
      </w:pPr>
    </w:p>
    <w:p w:rsidR="007C3344" w:rsidRDefault="007C3344"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
          <w:lang w:val="es-ES_tradnl"/>
        </w:rPr>
      </w:pPr>
    </w:p>
    <w:p w:rsidR="007C3344" w:rsidRDefault="007C3344"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
          <w:lang w:val="es-ES_tradnl"/>
        </w:rPr>
      </w:pPr>
    </w:p>
    <w:p w:rsidR="007C3344" w:rsidRDefault="007C3344"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
          <w:lang w:val="es-ES_tradnl"/>
        </w:rPr>
      </w:pPr>
    </w:p>
    <w:p w:rsidR="00845C58" w:rsidRDefault="00845C58" w:rsidP="00E2384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845C58" w:rsidRDefault="00845C58" w:rsidP="00E2384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845C58" w:rsidRDefault="00845C58" w:rsidP="00E2384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845C58" w:rsidRDefault="00845C58" w:rsidP="00E2384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E23846" w:rsidRPr="00D34AE0" w:rsidRDefault="00E23846" w:rsidP="00E2384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D34AE0">
        <w:rPr>
          <w:rFonts w:ascii="Georgia" w:hAnsi="Georgia"/>
          <w:i/>
          <w:w w:val="150"/>
          <w:sz w:val="28"/>
          <w:szCs w:val="18"/>
          <w:lang w:val="en-US"/>
        </w:rPr>
        <w:t>E</w:t>
      </w:r>
      <w:r w:rsidRPr="00D34AE0">
        <w:rPr>
          <w:rFonts w:ascii="Georgia" w:hAnsi="Georgia"/>
          <w:i/>
          <w:w w:val="150"/>
          <w:sz w:val="18"/>
          <w:szCs w:val="18"/>
          <w:lang w:val="en-US"/>
        </w:rPr>
        <w:t>DDER</w:t>
      </w:r>
      <w:r w:rsidRPr="00D34AE0">
        <w:rPr>
          <w:rFonts w:ascii="Georgia" w:hAnsi="Georgia"/>
          <w:i/>
          <w:w w:val="150"/>
          <w:sz w:val="18"/>
          <w:lang w:val="en-US"/>
        </w:rPr>
        <w:t xml:space="preserve"> </w:t>
      </w:r>
      <w:r w:rsidRPr="00D34AE0">
        <w:rPr>
          <w:rFonts w:ascii="Georgia" w:hAnsi="Georgia"/>
          <w:i/>
          <w:w w:val="150"/>
          <w:sz w:val="28"/>
          <w:lang w:val="en-US"/>
        </w:rPr>
        <w:t>J</w:t>
      </w:r>
      <w:r w:rsidRPr="00D34AE0">
        <w:rPr>
          <w:rFonts w:ascii="Georgia" w:hAnsi="Georgia"/>
          <w:i/>
          <w:w w:val="150"/>
          <w:sz w:val="18"/>
          <w:szCs w:val="18"/>
          <w:lang w:val="en-US"/>
        </w:rPr>
        <w:t xml:space="preserve">IMMY </w:t>
      </w:r>
      <w:r w:rsidRPr="00D34AE0">
        <w:rPr>
          <w:rFonts w:ascii="Georgia" w:hAnsi="Georgia"/>
          <w:i/>
          <w:w w:val="150"/>
          <w:sz w:val="28"/>
          <w:lang w:val="en-US"/>
        </w:rPr>
        <w:t>S</w:t>
      </w:r>
      <w:r w:rsidRPr="00D34AE0">
        <w:rPr>
          <w:rFonts w:ascii="Georgia" w:hAnsi="Georgia"/>
          <w:i/>
          <w:w w:val="150"/>
          <w:sz w:val="18"/>
          <w:szCs w:val="18"/>
          <w:lang w:val="en-US"/>
        </w:rPr>
        <w:t xml:space="preserve">ÁNCHEZ </w:t>
      </w:r>
      <w:r w:rsidRPr="00D34AE0">
        <w:rPr>
          <w:rFonts w:ascii="Georgia" w:hAnsi="Georgia"/>
          <w:i/>
          <w:w w:val="150"/>
          <w:sz w:val="28"/>
          <w:szCs w:val="18"/>
          <w:lang w:val="en-US"/>
        </w:rPr>
        <w:t>C.</w:t>
      </w:r>
      <w:r w:rsidRPr="00D34AE0">
        <w:rPr>
          <w:rFonts w:ascii="Georgia" w:hAnsi="Georgia"/>
          <w:i/>
          <w:w w:val="150"/>
          <w:sz w:val="28"/>
          <w:szCs w:val="18"/>
          <w:lang w:val="en-US"/>
        </w:rPr>
        <w:tab/>
      </w:r>
      <w:r w:rsidRPr="00D34AE0">
        <w:rPr>
          <w:rFonts w:ascii="Georgia" w:hAnsi="Georgia"/>
          <w:i/>
          <w:w w:val="150"/>
          <w:sz w:val="28"/>
          <w:szCs w:val="18"/>
          <w:lang w:val="en-US"/>
        </w:rPr>
        <w:tab/>
      </w:r>
      <w:r w:rsidRPr="00D34AE0">
        <w:rPr>
          <w:rFonts w:ascii="Georgia" w:hAnsi="Georgia" w:cs="Arial"/>
          <w:i/>
          <w:spacing w:val="-3"/>
          <w:w w:val="150"/>
          <w:sz w:val="28"/>
          <w:szCs w:val="18"/>
          <w:lang w:val="en-US"/>
        </w:rPr>
        <w:t>J</w:t>
      </w:r>
      <w:r w:rsidRPr="00D34AE0">
        <w:rPr>
          <w:rFonts w:ascii="Georgia" w:hAnsi="Georgia" w:cs="Arial"/>
          <w:i/>
          <w:spacing w:val="-3"/>
          <w:w w:val="150"/>
          <w:sz w:val="18"/>
          <w:szCs w:val="18"/>
          <w:lang w:val="en-US"/>
        </w:rPr>
        <w:t xml:space="preserve">AIME </w:t>
      </w:r>
      <w:r w:rsidRPr="00D34AE0">
        <w:rPr>
          <w:rFonts w:ascii="Georgia" w:hAnsi="Georgia" w:cs="Arial"/>
          <w:i/>
          <w:spacing w:val="-3"/>
          <w:w w:val="150"/>
          <w:sz w:val="28"/>
          <w:szCs w:val="18"/>
          <w:lang w:val="en-US"/>
        </w:rPr>
        <w:t>A</w:t>
      </w:r>
      <w:r w:rsidRPr="00D34AE0">
        <w:rPr>
          <w:rFonts w:ascii="Georgia" w:hAnsi="Georgia"/>
          <w:i/>
          <w:w w:val="150"/>
          <w:sz w:val="18"/>
          <w:szCs w:val="18"/>
          <w:lang w:val="en-US"/>
        </w:rPr>
        <w:t xml:space="preserve">LBERTO </w:t>
      </w:r>
      <w:r w:rsidRPr="00D34AE0">
        <w:rPr>
          <w:rFonts w:ascii="Georgia" w:hAnsi="Georgia" w:cs="Arial"/>
          <w:i/>
          <w:spacing w:val="-3"/>
          <w:w w:val="150"/>
          <w:sz w:val="28"/>
          <w:szCs w:val="18"/>
          <w:lang w:val="en-US"/>
        </w:rPr>
        <w:t>S</w:t>
      </w:r>
      <w:r w:rsidRPr="00D34AE0">
        <w:rPr>
          <w:rFonts w:ascii="Georgia" w:hAnsi="Georgia" w:cs="Arial"/>
          <w:i/>
          <w:spacing w:val="-3"/>
          <w:w w:val="150"/>
          <w:sz w:val="18"/>
          <w:szCs w:val="16"/>
          <w:lang w:val="en-US"/>
        </w:rPr>
        <w:t xml:space="preserve">ARAZA </w:t>
      </w:r>
      <w:r w:rsidRPr="00D34AE0">
        <w:rPr>
          <w:rFonts w:ascii="Georgia" w:hAnsi="Georgia" w:cs="Arial"/>
          <w:i/>
          <w:spacing w:val="-3"/>
          <w:w w:val="150"/>
          <w:sz w:val="28"/>
          <w:szCs w:val="18"/>
          <w:lang w:val="en-US"/>
        </w:rPr>
        <w:t>N.</w:t>
      </w:r>
    </w:p>
    <w:p w:rsidR="00114609" w:rsidRPr="00D34AE0" w:rsidRDefault="00E23846" w:rsidP="00860B2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D34AE0">
        <w:rPr>
          <w:rFonts w:ascii="Georgia" w:hAnsi="Georgia" w:cs="Arial"/>
          <w:i/>
          <w:w w:val="150"/>
          <w:sz w:val="28"/>
          <w:lang w:val="en-US"/>
        </w:rPr>
        <w:tab/>
      </w:r>
      <w:r w:rsidRPr="00D34AE0">
        <w:rPr>
          <w:rFonts w:ascii="Georgia" w:hAnsi="Georgia" w:cs="Arial"/>
          <w:i/>
          <w:w w:val="150"/>
          <w:sz w:val="28"/>
          <w:lang w:val="en-GB"/>
        </w:rPr>
        <w:t>M</w:t>
      </w:r>
      <w:r w:rsidRPr="00D34AE0">
        <w:rPr>
          <w:rFonts w:ascii="Georgia" w:hAnsi="Georgia" w:cs="Arial"/>
          <w:i/>
          <w:w w:val="150"/>
          <w:sz w:val="18"/>
          <w:lang w:val="en-GB"/>
        </w:rPr>
        <w:t xml:space="preserve"> A G I S T R A D O </w:t>
      </w:r>
      <w:r w:rsidRPr="00D34AE0">
        <w:rPr>
          <w:rFonts w:ascii="Georgia" w:hAnsi="Georgia" w:cs="Arial"/>
          <w:i/>
          <w:w w:val="150"/>
          <w:sz w:val="18"/>
          <w:lang w:val="en-GB"/>
        </w:rPr>
        <w:tab/>
      </w:r>
      <w:r w:rsidRPr="00D34AE0">
        <w:rPr>
          <w:rFonts w:ascii="Georgia" w:hAnsi="Georgia" w:cs="Arial"/>
          <w:i/>
          <w:w w:val="150"/>
          <w:sz w:val="18"/>
          <w:lang w:val="en-GB"/>
        </w:rPr>
        <w:tab/>
      </w:r>
      <w:r w:rsidRPr="00D34AE0">
        <w:rPr>
          <w:rFonts w:ascii="Georgia" w:hAnsi="Georgia" w:cs="Arial"/>
          <w:i/>
          <w:w w:val="150"/>
          <w:sz w:val="18"/>
          <w:lang w:val="en-GB"/>
        </w:rPr>
        <w:tab/>
      </w:r>
      <w:r w:rsidRPr="00D34AE0">
        <w:rPr>
          <w:rFonts w:ascii="Georgia" w:hAnsi="Georgia" w:cs="Arial"/>
          <w:i/>
          <w:w w:val="150"/>
          <w:sz w:val="18"/>
          <w:lang w:val="en-GB"/>
        </w:rPr>
        <w:tab/>
      </w:r>
      <w:r w:rsidRPr="00D34AE0">
        <w:rPr>
          <w:rFonts w:ascii="Georgia" w:hAnsi="Georgia" w:cs="Arial"/>
          <w:i/>
          <w:w w:val="150"/>
          <w:sz w:val="28"/>
          <w:lang w:val="en-GB"/>
        </w:rPr>
        <w:t>M</w:t>
      </w:r>
      <w:r w:rsidRPr="00D34AE0">
        <w:rPr>
          <w:rFonts w:ascii="Georgia" w:hAnsi="Georgia" w:cs="Arial"/>
          <w:i/>
          <w:w w:val="150"/>
          <w:sz w:val="18"/>
          <w:lang w:val="en-GB"/>
        </w:rPr>
        <w:t xml:space="preserve"> A G I S T R A D O</w:t>
      </w:r>
    </w:p>
    <w:p w:rsidR="000C7369" w:rsidRPr="00D34AE0" w:rsidRDefault="000C7369" w:rsidP="00CF3E0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2"/>
          <w:lang w:val="en-GB"/>
        </w:rPr>
      </w:pPr>
    </w:p>
    <w:p w:rsidR="00CF3E07" w:rsidRPr="00D34AE0" w:rsidRDefault="00CF3E07" w:rsidP="00CF3E0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2"/>
          <w:lang w:val="en-GB"/>
        </w:rPr>
      </w:pPr>
      <w:r w:rsidRPr="00D34AE0">
        <w:rPr>
          <w:rFonts w:ascii="Georgia" w:hAnsi="Georgia" w:cs="Arial"/>
          <w:i/>
          <w:w w:val="150"/>
          <w:sz w:val="12"/>
          <w:lang w:val="en-GB"/>
        </w:rPr>
        <w:t>DGH/ODCD/</w:t>
      </w:r>
      <w:r w:rsidR="00A21C8E">
        <w:rPr>
          <w:rFonts w:ascii="Georgia" w:hAnsi="Georgia" w:cs="Arial"/>
          <w:i/>
          <w:w w:val="150"/>
          <w:sz w:val="12"/>
          <w:lang w:val="en-GB"/>
        </w:rPr>
        <w:t>JHM/</w:t>
      </w:r>
      <w:r w:rsidRPr="00D34AE0">
        <w:rPr>
          <w:rFonts w:ascii="Georgia" w:hAnsi="Georgia" w:cs="Arial"/>
          <w:i/>
          <w:w w:val="150"/>
          <w:sz w:val="12"/>
          <w:lang w:val="en-GB"/>
        </w:rPr>
        <w:t>2018</w:t>
      </w:r>
    </w:p>
    <w:p w:rsidR="00170C5C" w:rsidRPr="00D34AE0" w:rsidRDefault="00170C5C" w:rsidP="00E85CD4">
      <w:pPr>
        <w:widowControl/>
        <w:autoSpaceDE/>
        <w:autoSpaceDN/>
        <w:adjustRightInd/>
        <w:rPr>
          <w:rFonts w:ascii="Georgia" w:hAnsi="Georgia" w:cs="Arial"/>
          <w:i/>
          <w:w w:val="150"/>
          <w:sz w:val="18"/>
          <w:lang w:val="en-GB"/>
        </w:rPr>
      </w:pPr>
    </w:p>
    <w:sectPr w:rsidR="00170C5C" w:rsidRPr="00D34AE0" w:rsidSect="00192453">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EAF" w:rsidRDefault="000F5EAF" w:rsidP="002F20AB">
      <w:r>
        <w:separator/>
      </w:r>
    </w:p>
  </w:endnote>
  <w:endnote w:type="continuationSeparator" w:id="0">
    <w:p w:rsidR="000F5EAF" w:rsidRDefault="000F5EAF"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Ottawa">
    <w:altName w:val="Ottaw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9E2" w:rsidRPr="004F3CCA" w:rsidRDefault="00A549E2">
    <w:pPr>
      <w:pStyle w:val="Piedepgina"/>
      <w:framePr w:wrap="around" w:vAnchor="text" w:hAnchor="margin" w:xAlign="right" w:y="1"/>
      <w:rPr>
        <w:rStyle w:val="Nmerodepgina"/>
        <w:rFonts w:ascii="Georgia" w:hAnsi="Georgia" w:cs="Verdana"/>
      </w:rPr>
    </w:pPr>
    <w:r w:rsidRPr="004F3CCA">
      <w:rPr>
        <w:rStyle w:val="Nmerodepgina"/>
        <w:rFonts w:ascii="Georgia" w:hAnsi="Georgia" w:cs="Verdana"/>
      </w:rPr>
      <w:fldChar w:fldCharType="begin"/>
    </w:r>
    <w:r w:rsidRPr="004F3CCA">
      <w:rPr>
        <w:rStyle w:val="Nmerodepgina"/>
        <w:rFonts w:ascii="Georgia" w:hAnsi="Georgia" w:cs="Verdana"/>
      </w:rPr>
      <w:instrText xml:space="preserve">PAGE  </w:instrText>
    </w:r>
    <w:r w:rsidRPr="004F3CCA">
      <w:rPr>
        <w:rStyle w:val="Nmerodepgina"/>
        <w:rFonts w:ascii="Georgia" w:hAnsi="Georgia" w:cs="Verdana"/>
      </w:rPr>
      <w:fldChar w:fldCharType="separate"/>
    </w:r>
    <w:r w:rsidRPr="004F3CCA">
      <w:rPr>
        <w:rStyle w:val="Nmerodepgina"/>
        <w:rFonts w:ascii="Georgia" w:hAnsi="Georgia" w:cs="Verdana"/>
        <w:noProof/>
      </w:rPr>
      <w:t>10</w:t>
    </w:r>
    <w:r w:rsidRPr="004F3CCA">
      <w:rPr>
        <w:rStyle w:val="Nmerodepgina"/>
        <w:rFonts w:ascii="Georgia" w:hAnsi="Georgia" w:cs="Verdana"/>
      </w:rPr>
      <w:fldChar w:fldCharType="end"/>
    </w:r>
  </w:p>
  <w:p w:rsidR="00A549E2" w:rsidRPr="004F3CCA" w:rsidRDefault="00A549E2">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9E2" w:rsidRPr="00CF3E07" w:rsidRDefault="00A549E2" w:rsidP="00A67268">
    <w:pPr>
      <w:pStyle w:val="Piedepgina"/>
      <w:pBdr>
        <w:bottom w:val="double" w:sz="6" w:space="1" w:color="auto"/>
      </w:pBdr>
      <w:spacing w:line="360" w:lineRule="auto"/>
      <w:rPr>
        <w:rFonts w:ascii="Georgia" w:hAnsi="Georgia" w:cs="Arial"/>
        <w:spacing w:val="20"/>
        <w:w w:val="200"/>
        <w:sz w:val="8"/>
        <w:szCs w:val="10"/>
        <w:lang w:val="es-ES"/>
      </w:rPr>
    </w:pPr>
  </w:p>
  <w:p w:rsidR="00A549E2" w:rsidRPr="004F3CCA" w:rsidRDefault="00A549E2" w:rsidP="00751EE2">
    <w:pPr>
      <w:pStyle w:val="Piedepgina"/>
      <w:spacing w:line="360" w:lineRule="auto"/>
      <w:jc w:val="right"/>
      <w:rPr>
        <w:rFonts w:ascii="Georgia" w:hAnsi="Georgia" w:cs="Arial"/>
        <w:spacing w:val="20"/>
        <w:w w:val="200"/>
        <w:sz w:val="14"/>
        <w:szCs w:val="10"/>
      </w:rPr>
    </w:pPr>
  </w:p>
  <w:p w:rsidR="00A549E2" w:rsidRPr="004F3CCA" w:rsidRDefault="00A549E2" w:rsidP="00751EE2">
    <w:pPr>
      <w:pStyle w:val="Piedepgina"/>
      <w:spacing w:line="360" w:lineRule="auto"/>
      <w:jc w:val="right"/>
      <w:rPr>
        <w:rFonts w:ascii="Georgia" w:hAnsi="Georgia" w:cs="Arial"/>
        <w:spacing w:val="20"/>
        <w:w w:val="200"/>
        <w:sz w:val="10"/>
        <w:szCs w:val="10"/>
        <w:lang w:val="es-ES"/>
      </w:rPr>
    </w:pPr>
    <w:r w:rsidRPr="004F3CCA">
      <w:rPr>
        <w:rFonts w:ascii="Georgia" w:hAnsi="Georgia" w:cs="Arial"/>
        <w:spacing w:val="20"/>
        <w:w w:val="200"/>
        <w:sz w:val="14"/>
        <w:szCs w:val="10"/>
        <w:lang w:val="es-ES"/>
      </w:rPr>
      <w:t>T</w:t>
    </w:r>
    <w:r w:rsidRPr="004F3CCA">
      <w:rPr>
        <w:rFonts w:ascii="Georgia" w:hAnsi="Georgia" w:cs="Arial"/>
        <w:spacing w:val="20"/>
        <w:w w:val="200"/>
        <w:sz w:val="10"/>
        <w:szCs w:val="10"/>
        <w:lang w:val="es-ES"/>
      </w:rPr>
      <w:t xml:space="preserve">RIBUNAL </w:t>
    </w:r>
    <w:r w:rsidRPr="004F3CCA">
      <w:rPr>
        <w:rFonts w:ascii="Georgia" w:hAnsi="Georgia" w:cs="Arial"/>
        <w:spacing w:val="20"/>
        <w:w w:val="200"/>
        <w:sz w:val="14"/>
        <w:szCs w:val="10"/>
        <w:lang w:val="es-ES"/>
      </w:rPr>
      <w:t>S</w:t>
    </w:r>
    <w:r w:rsidRPr="004F3CCA">
      <w:rPr>
        <w:rFonts w:ascii="Georgia" w:hAnsi="Georgia" w:cs="Arial"/>
        <w:spacing w:val="20"/>
        <w:w w:val="200"/>
        <w:sz w:val="10"/>
        <w:szCs w:val="10"/>
        <w:lang w:val="es-ES"/>
      </w:rPr>
      <w:t xml:space="preserve">UPERIOR DE </w:t>
    </w:r>
    <w:r w:rsidRPr="004F3CCA">
      <w:rPr>
        <w:rFonts w:ascii="Georgia" w:hAnsi="Georgia" w:cs="Arial"/>
        <w:spacing w:val="20"/>
        <w:w w:val="200"/>
        <w:sz w:val="14"/>
        <w:szCs w:val="10"/>
        <w:lang w:val="es-ES"/>
      </w:rPr>
      <w:t>P</w:t>
    </w:r>
    <w:r w:rsidRPr="004F3CCA">
      <w:rPr>
        <w:rFonts w:ascii="Georgia" w:hAnsi="Georgia" w:cs="Arial"/>
        <w:spacing w:val="20"/>
        <w:w w:val="200"/>
        <w:sz w:val="10"/>
        <w:szCs w:val="10"/>
        <w:lang w:val="es-ES"/>
      </w:rPr>
      <w:t>EREIRA</w:t>
    </w:r>
  </w:p>
  <w:p w:rsidR="00A549E2" w:rsidRPr="004F3CCA" w:rsidRDefault="00A549E2" w:rsidP="00751EE2">
    <w:pPr>
      <w:pStyle w:val="Piedepgina"/>
      <w:jc w:val="right"/>
      <w:rPr>
        <w:rFonts w:ascii="Georgia" w:hAnsi="Georgia"/>
        <w:lang w:val="es-ES"/>
      </w:rPr>
    </w:pPr>
    <w:r w:rsidRPr="004F3CCA">
      <w:rPr>
        <w:rFonts w:ascii="Georgia" w:hAnsi="Georgia" w:cs="Arial"/>
        <w:spacing w:val="20"/>
        <w:w w:val="200"/>
        <w:sz w:val="10"/>
        <w:szCs w:val="10"/>
        <w:lang w:val="es-ES"/>
      </w:rPr>
      <w:t xml:space="preserve">MP </w:t>
    </w:r>
    <w:r w:rsidRPr="004F3CCA">
      <w:rPr>
        <w:rFonts w:ascii="Georgia" w:hAnsi="Georgia" w:cs="Arial"/>
        <w:spacing w:val="20"/>
        <w:w w:val="200"/>
        <w:sz w:val="12"/>
        <w:szCs w:val="10"/>
        <w:lang w:val="es-ES"/>
      </w:rPr>
      <w:t>D</w:t>
    </w:r>
    <w:r w:rsidRPr="004F3CCA">
      <w:rPr>
        <w:rFonts w:ascii="Georgia" w:hAnsi="Georgia" w:cs="Arial"/>
        <w:spacing w:val="20"/>
        <w:w w:val="200"/>
        <w:sz w:val="8"/>
        <w:szCs w:val="10"/>
        <w:lang w:val="es-ES"/>
      </w:rPr>
      <w:t xml:space="preserve">UBERNEY </w:t>
    </w:r>
    <w:r w:rsidRPr="004F3CCA">
      <w:rPr>
        <w:rFonts w:ascii="Georgia" w:hAnsi="Georgia" w:cs="Arial"/>
        <w:spacing w:val="20"/>
        <w:w w:val="200"/>
        <w:sz w:val="12"/>
        <w:szCs w:val="10"/>
        <w:lang w:val="es-ES"/>
      </w:rPr>
      <w:t>G</w:t>
    </w:r>
    <w:r w:rsidRPr="004F3CCA">
      <w:rPr>
        <w:rFonts w:ascii="Georgia" w:hAnsi="Georgia" w:cs="Arial"/>
        <w:spacing w:val="20"/>
        <w:w w:val="200"/>
        <w:sz w:val="8"/>
        <w:szCs w:val="10"/>
        <w:lang w:val="es-ES"/>
      </w:rPr>
      <w:t xml:space="preserve">RISALES </w:t>
    </w:r>
    <w:r w:rsidRPr="004F3CCA">
      <w:rPr>
        <w:rFonts w:ascii="Georgia" w:hAnsi="Georgia" w:cs="Arial"/>
        <w:spacing w:val="20"/>
        <w:w w:val="200"/>
        <w:sz w:val="12"/>
        <w:szCs w:val="10"/>
        <w:lang w:val="es-ES"/>
      </w:rPr>
      <w:t>H</w:t>
    </w:r>
    <w:r w:rsidRPr="004F3CCA">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9E2" w:rsidRPr="00C53999" w:rsidRDefault="00A549E2"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A549E2" w:rsidRPr="00213147" w:rsidRDefault="00A549E2"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EAF" w:rsidRDefault="000F5EAF" w:rsidP="002F20AB">
      <w:r>
        <w:separator/>
      </w:r>
    </w:p>
  </w:footnote>
  <w:footnote w:type="continuationSeparator" w:id="0">
    <w:p w:rsidR="000F5EAF" w:rsidRDefault="000F5EAF" w:rsidP="002F20AB">
      <w:r>
        <w:continuationSeparator/>
      </w:r>
    </w:p>
  </w:footnote>
  <w:footnote w:id="1">
    <w:p w:rsidR="00A17A0F" w:rsidRPr="004E7C10" w:rsidRDefault="00A17A0F" w:rsidP="00A17A0F">
      <w:pPr>
        <w:pStyle w:val="Textonotapie"/>
        <w:rPr>
          <w:lang w:val="es-CO"/>
        </w:rPr>
      </w:pPr>
      <w:r>
        <w:rPr>
          <w:rStyle w:val="Refdenotaalpie"/>
        </w:rPr>
        <w:footnoteRef/>
      </w:r>
      <w:r>
        <w:t xml:space="preserve"> </w:t>
      </w:r>
      <w:r>
        <w:rPr>
          <w:lang w:val="es-CO"/>
        </w:rPr>
        <w:t>CC. T.089 de 2018, SU-210 de 2017 y T-717 de 2011.</w:t>
      </w:r>
    </w:p>
  </w:footnote>
  <w:footnote w:id="2">
    <w:p w:rsidR="00A17A0F" w:rsidRPr="004E7C10" w:rsidRDefault="00A17A0F" w:rsidP="00A17A0F">
      <w:pPr>
        <w:pStyle w:val="Textonotapie"/>
        <w:rPr>
          <w:lang w:val="es-CO"/>
        </w:rPr>
      </w:pPr>
      <w:r>
        <w:rPr>
          <w:rStyle w:val="Refdenotaalpie"/>
        </w:rPr>
        <w:footnoteRef/>
      </w:r>
      <w:r>
        <w:t xml:space="preserve"> </w:t>
      </w:r>
      <w:r>
        <w:rPr>
          <w:lang w:val="es-CO"/>
        </w:rPr>
        <w:t>CC. T-180 de 2018</w:t>
      </w:r>
    </w:p>
  </w:footnote>
  <w:footnote w:id="3">
    <w:p w:rsidR="00A549E2" w:rsidRPr="00F814B8" w:rsidRDefault="00A549E2" w:rsidP="00F814B8">
      <w:pPr>
        <w:pStyle w:val="Textonotapie"/>
        <w:jc w:val="both"/>
        <w:rPr>
          <w:lang w:val="es-CO"/>
        </w:rPr>
      </w:pPr>
      <w:r w:rsidRPr="00F814B8">
        <w:rPr>
          <w:rStyle w:val="Refdenotaalpie"/>
          <w:lang w:val="es-CO"/>
        </w:rPr>
        <w:footnoteRef/>
      </w:r>
      <w:r w:rsidRPr="00F814B8">
        <w:rPr>
          <w:lang w:val="es-CO"/>
        </w:rPr>
        <w:t xml:space="preserve"> QUINCHE R., Manuel F. Vías de hecho, acción de tutela contra providencias, Temis SA, Bogotá, 2013, p.103.</w:t>
      </w:r>
    </w:p>
  </w:footnote>
  <w:footnote w:id="4">
    <w:p w:rsidR="00A549E2" w:rsidRPr="00F814B8" w:rsidRDefault="00A549E2" w:rsidP="00F814B8">
      <w:pPr>
        <w:pStyle w:val="Textonotapie"/>
        <w:jc w:val="both"/>
        <w:rPr>
          <w:lang w:val="es-CO"/>
        </w:rPr>
      </w:pPr>
      <w:r w:rsidRPr="00F814B8">
        <w:rPr>
          <w:rStyle w:val="Refdenotaalpie"/>
          <w:lang w:val="es-CO"/>
        </w:rPr>
        <w:footnoteRef/>
      </w:r>
      <w:r w:rsidRPr="00F814B8">
        <w:rPr>
          <w:lang w:val="es-CO"/>
        </w:rPr>
        <w:t xml:space="preserve"> QUIROGA N., Édgar A. Tutela contra decisiones judiciales, Universidad Santo Tomás y editorial Ibáñez, Bogotá DC, 2014, p.83.</w:t>
      </w:r>
    </w:p>
  </w:footnote>
  <w:footnote w:id="5">
    <w:p w:rsidR="00A549E2" w:rsidRPr="00F814B8" w:rsidRDefault="00A549E2" w:rsidP="00F814B8">
      <w:pPr>
        <w:pStyle w:val="Textonotapie"/>
        <w:jc w:val="both"/>
        <w:rPr>
          <w:lang w:val="es-CO"/>
        </w:rPr>
      </w:pPr>
      <w:r w:rsidRPr="00F814B8">
        <w:rPr>
          <w:rStyle w:val="Refdenotaalpie"/>
          <w:lang w:val="es-CO"/>
        </w:rPr>
        <w:footnoteRef/>
      </w:r>
      <w:r w:rsidRPr="00F814B8">
        <w:rPr>
          <w:lang w:val="es-CO"/>
        </w:rPr>
        <w:t xml:space="preserve"> CC. T-917 de 2011.</w:t>
      </w:r>
    </w:p>
  </w:footnote>
  <w:footnote w:id="6">
    <w:p w:rsidR="00A549E2" w:rsidRPr="00F814B8" w:rsidRDefault="00A549E2" w:rsidP="00F814B8">
      <w:pPr>
        <w:pStyle w:val="Textonotapie"/>
        <w:jc w:val="both"/>
        <w:rPr>
          <w:lang w:val="es-CO"/>
        </w:rPr>
      </w:pPr>
      <w:r w:rsidRPr="00F814B8">
        <w:rPr>
          <w:rStyle w:val="Refdenotaalpie"/>
          <w:lang w:val="es-CO"/>
        </w:rPr>
        <w:footnoteRef/>
      </w:r>
      <w:r w:rsidRPr="00F814B8">
        <w:rPr>
          <w:lang w:val="es-CO"/>
        </w:rPr>
        <w:t xml:space="preserve"> CC. C-590 de 2005.</w:t>
      </w:r>
    </w:p>
  </w:footnote>
  <w:footnote w:id="7">
    <w:p w:rsidR="00A549E2" w:rsidRPr="00F814B8" w:rsidRDefault="00A549E2" w:rsidP="00F814B8">
      <w:pPr>
        <w:pStyle w:val="Textonotapie"/>
        <w:jc w:val="both"/>
        <w:rPr>
          <w:lang w:val="es-CO"/>
        </w:rPr>
      </w:pPr>
      <w:r w:rsidRPr="00F814B8">
        <w:rPr>
          <w:rStyle w:val="Refdenotaalpie"/>
          <w:lang w:val="es-CO"/>
        </w:rPr>
        <w:footnoteRef/>
      </w:r>
      <w:r w:rsidRPr="00F814B8">
        <w:rPr>
          <w:lang w:val="es-CO"/>
        </w:rPr>
        <w:t xml:space="preserve"> CC. </w:t>
      </w:r>
      <w:r w:rsidRPr="00F814B8">
        <w:rPr>
          <w:bCs/>
          <w:lang w:val="es-CO"/>
        </w:rPr>
        <w:t>SU-222 de 2016 y T-137 de 2017</w:t>
      </w:r>
      <w:r w:rsidRPr="00F814B8">
        <w:rPr>
          <w:lang w:val="es-CO"/>
        </w:rPr>
        <w:t>.</w:t>
      </w:r>
    </w:p>
  </w:footnote>
  <w:footnote w:id="8">
    <w:p w:rsidR="00A549E2" w:rsidRPr="00C74846" w:rsidRDefault="00A549E2" w:rsidP="00F814B8">
      <w:pPr>
        <w:pStyle w:val="Textonotapie"/>
        <w:jc w:val="both"/>
        <w:rPr>
          <w:b/>
          <w:bCs/>
        </w:rPr>
      </w:pPr>
      <w:r w:rsidRPr="00F814B8">
        <w:rPr>
          <w:rStyle w:val="Refdenotaalpie"/>
          <w:lang w:val="es-CO"/>
        </w:rPr>
        <w:footnoteRef/>
      </w:r>
      <w:r w:rsidRPr="00F814B8">
        <w:rPr>
          <w:lang w:val="es-CO"/>
        </w:rPr>
        <w:t xml:space="preserve"> </w:t>
      </w:r>
      <w:r w:rsidRPr="00F814B8">
        <w:rPr>
          <w:bCs/>
          <w:lang w:val="es-CO"/>
        </w:rPr>
        <w:t>CC. SU-004 de 2018.</w:t>
      </w:r>
    </w:p>
  </w:footnote>
  <w:footnote w:id="9">
    <w:p w:rsidR="00A549E2" w:rsidRPr="00C74846" w:rsidRDefault="00A549E2" w:rsidP="009E379E">
      <w:pPr>
        <w:pStyle w:val="Textonotapie"/>
        <w:rPr>
          <w:lang w:val="es-CO"/>
        </w:rPr>
      </w:pPr>
      <w:r w:rsidRPr="00C74846">
        <w:rPr>
          <w:rStyle w:val="Refdenotaalpie"/>
        </w:rPr>
        <w:footnoteRef/>
      </w:r>
      <w:r w:rsidRPr="00C74846">
        <w:t xml:space="preserve"> </w:t>
      </w:r>
      <w:r w:rsidRPr="00C74846">
        <w:rPr>
          <w:lang w:val="es-MX"/>
        </w:rPr>
        <w:t>CC. T-307 de 2015.</w:t>
      </w:r>
    </w:p>
  </w:footnote>
  <w:footnote w:id="10">
    <w:p w:rsidR="00A549E2" w:rsidRPr="00C74846" w:rsidRDefault="00A549E2" w:rsidP="009E379E">
      <w:pPr>
        <w:pStyle w:val="Textonotapie"/>
        <w:jc w:val="both"/>
      </w:pPr>
      <w:r w:rsidRPr="00C74846">
        <w:rPr>
          <w:vertAlign w:val="superscript"/>
        </w:rPr>
        <w:footnoteRef/>
      </w:r>
      <w:r w:rsidRPr="00C74846">
        <w:t xml:space="preserve"> ESCUELA JUDICIAL RODRIGO LARA BONILLA. </w:t>
      </w:r>
      <w:r w:rsidRPr="00C74846">
        <w:rPr>
          <w:lang w:val="es-CO"/>
        </w:rPr>
        <w:t>La acción de tutela en el ordenamiento constitucional colombiano, Universidad Nacional de Colombia, Catalina Botero Marino, Ediprime Ltda., 2006, p.61-75.</w:t>
      </w:r>
    </w:p>
  </w:footnote>
  <w:footnote w:id="11">
    <w:p w:rsidR="00A549E2" w:rsidRPr="00C74846" w:rsidRDefault="00A549E2" w:rsidP="009E379E">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2">
    <w:p w:rsidR="00DD67E6" w:rsidRPr="00F27881" w:rsidRDefault="00DD67E6" w:rsidP="00DD67E6">
      <w:pPr>
        <w:pStyle w:val="Textonotapie"/>
        <w:rPr>
          <w:lang w:val="es-CO"/>
        </w:rPr>
      </w:pPr>
      <w:r w:rsidRPr="00F27881">
        <w:rPr>
          <w:rStyle w:val="Refdenotaalpie"/>
        </w:rPr>
        <w:footnoteRef/>
      </w:r>
      <w:r w:rsidRPr="00F27881">
        <w:t xml:space="preserve"> </w:t>
      </w:r>
      <w:r w:rsidRPr="00F27881">
        <w:rPr>
          <w:lang w:val="es-MX"/>
        </w:rPr>
        <w:t>CC. T-214 de 2012, reiterada en la SU-565 de 2015.</w:t>
      </w:r>
    </w:p>
  </w:footnote>
  <w:footnote w:id="13">
    <w:p w:rsidR="00DD67E6" w:rsidRPr="008D1A39" w:rsidRDefault="00DD67E6" w:rsidP="00DD67E6">
      <w:pPr>
        <w:pStyle w:val="Textonotapie"/>
        <w:rPr>
          <w:lang w:val="es-CO"/>
        </w:rPr>
      </w:pPr>
      <w:r w:rsidRPr="00F27881">
        <w:rPr>
          <w:rStyle w:val="Refdenotaalpie"/>
        </w:rPr>
        <w:footnoteRef/>
      </w:r>
      <w:r w:rsidRPr="00F27881">
        <w:t xml:space="preserve"> </w:t>
      </w:r>
      <w:r w:rsidRPr="00F27881">
        <w:rPr>
          <w:lang w:val="es-MX"/>
        </w:rPr>
        <w:t>CC. T-062 de 2013.</w:t>
      </w:r>
    </w:p>
  </w:footnote>
  <w:footnote w:id="14">
    <w:p w:rsidR="00DD67E6" w:rsidRPr="00F27881" w:rsidRDefault="00DD67E6" w:rsidP="00DD67E6">
      <w:pPr>
        <w:pStyle w:val="Textonotapie"/>
        <w:rPr>
          <w:lang w:val="es-CO"/>
        </w:rPr>
      </w:pPr>
      <w:r w:rsidRPr="00F27881">
        <w:rPr>
          <w:rStyle w:val="Refdenotaalpie"/>
        </w:rPr>
        <w:footnoteRef/>
      </w:r>
      <w:r w:rsidRPr="00F27881">
        <w:t xml:space="preserve"> </w:t>
      </w:r>
      <w:r w:rsidRPr="00F27881">
        <w:rPr>
          <w:lang w:val="es-MX"/>
        </w:rPr>
        <w:t>CC. T-310 de 2009.</w:t>
      </w:r>
    </w:p>
  </w:footnote>
  <w:footnote w:id="15">
    <w:p w:rsidR="00DD67E6" w:rsidRPr="008379BB" w:rsidRDefault="00DD67E6" w:rsidP="00DD67E6">
      <w:pPr>
        <w:pStyle w:val="Textonotapie"/>
        <w:rPr>
          <w:lang w:val="es-CO"/>
        </w:rPr>
      </w:pPr>
      <w:r>
        <w:rPr>
          <w:rStyle w:val="Refdenotaalpie"/>
        </w:rPr>
        <w:footnoteRef/>
      </w:r>
      <w:r>
        <w:t xml:space="preserve"> </w:t>
      </w:r>
      <w:r w:rsidR="006B3F05">
        <w:rPr>
          <w:lang w:val="es-CO"/>
        </w:rPr>
        <w:t>CC. T-453 de 2017, también la T-269 de 2018.</w:t>
      </w:r>
    </w:p>
  </w:footnote>
  <w:footnote w:id="16">
    <w:p w:rsidR="00A549E2" w:rsidRPr="00F61CAB" w:rsidRDefault="00A549E2" w:rsidP="003B1C81">
      <w:pPr>
        <w:pStyle w:val="Textonotapie"/>
        <w:jc w:val="both"/>
      </w:pPr>
      <w:r w:rsidRPr="00F61CAB">
        <w:rPr>
          <w:rStyle w:val="Refdenotaalpie"/>
        </w:rPr>
        <w:footnoteRef/>
      </w:r>
      <w:r w:rsidRPr="00F61CAB">
        <w:t xml:space="preserve"> CC. T-103 de 2014 y </w:t>
      </w:r>
      <w:r w:rsidRPr="00F61CAB">
        <w:rPr>
          <w:bCs/>
        </w:rPr>
        <w:t>SU-297 de 2015.</w:t>
      </w:r>
    </w:p>
  </w:footnote>
  <w:footnote w:id="17">
    <w:p w:rsidR="00A549E2" w:rsidRPr="00714579" w:rsidRDefault="00A549E2" w:rsidP="003B1C81">
      <w:pPr>
        <w:pStyle w:val="Textonotapie"/>
      </w:pPr>
      <w:r w:rsidRPr="00714579">
        <w:rPr>
          <w:rStyle w:val="Refdenotaalpie"/>
        </w:rPr>
        <w:footnoteRef/>
      </w:r>
      <w:r w:rsidRPr="00714579">
        <w:t xml:space="preserve"> CC. T-600 de 2017.</w:t>
      </w:r>
    </w:p>
  </w:footnote>
  <w:footnote w:id="18">
    <w:p w:rsidR="00A549E2" w:rsidRPr="00714579" w:rsidRDefault="00A549E2" w:rsidP="003B1C81">
      <w:pPr>
        <w:pStyle w:val="Textonotapie"/>
      </w:pPr>
      <w:r w:rsidRPr="00714579">
        <w:rPr>
          <w:vertAlign w:val="superscript"/>
        </w:rPr>
        <w:footnoteRef/>
      </w:r>
      <w:r w:rsidRPr="00714579">
        <w:t xml:space="preserve"> CC. T-103 y 396 de 2014, entre otras. </w:t>
      </w:r>
    </w:p>
  </w:footnote>
  <w:footnote w:id="19">
    <w:p w:rsidR="00A549E2" w:rsidRPr="00AD16D4" w:rsidRDefault="00A549E2" w:rsidP="003B1C81">
      <w:pPr>
        <w:pStyle w:val="Textonotapie"/>
        <w:jc w:val="both"/>
        <w:rPr>
          <w:lang w:val="es-CO"/>
        </w:rPr>
      </w:pPr>
      <w:r w:rsidRPr="00F61CAB">
        <w:rPr>
          <w:rStyle w:val="Refdenotaalpie"/>
        </w:rPr>
        <w:footnoteRef/>
      </w:r>
      <w:r>
        <w:t xml:space="preserve"> CSJ</w:t>
      </w:r>
      <w:r w:rsidRPr="00F61CAB">
        <w:t>. STC3950-2016.</w:t>
      </w:r>
    </w:p>
  </w:footnote>
  <w:footnote w:id="20">
    <w:p w:rsidR="00A549E2" w:rsidRDefault="00A549E2" w:rsidP="003B1C81">
      <w:pPr>
        <w:pStyle w:val="Textonotapie"/>
        <w:jc w:val="both"/>
      </w:pPr>
      <w:r w:rsidRPr="00C45F3C">
        <w:rPr>
          <w:rStyle w:val="Refdenotaalpie"/>
        </w:rPr>
        <w:footnoteRef/>
      </w:r>
      <w:r w:rsidRPr="00C45F3C">
        <w:t xml:space="preserve"> CC. T-134 de 1994. </w:t>
      </w:r>
    </w:p>
  </w:footnote>
  <w:footnote w:id="21">
    <w:p w:rsidR="00A549E2" w:rsidRDefault="00A549E2" w:rsidP="003B1C81">
      <w:pPr>
        <w:pStyle w:val="Textonotapie"/>
      </w:pPr>
      <w:r w:rsidRPr="00C45F3C">
        <w:rPr>
          <w:rStyle w:val="Refdenotaalpie"/>
        </w:rPr>
        <w:footnoteRef/>
      </w:r>
      <w:r w:rsidRPr="00C45F3C">
        <w:t xml:space="preserve"> CC. </w:t>
      </w:r>
      <w:r>
        <w:t xml:space="preserve">T-180 de 2018, también pueden consultarse las </w:t>
      </w:r>
      <w:r w:rsidRPr="00C45F3C">
        <w:t>T-103 de 2014</w:t>
      </w:r>
      <w:r>
        <w:t xml:space="preserve"> y </w:t>
      </w:r>
      <w:r w:rsidRPr="00C45F3C">
        <w:t>T-567 de 1998.</w:t>
      </w:r>
    </w:p>
  </w:footnote>
  <w:footnote w:id="22">
    <w:p w:rsidR="00A549E2" w:rsidRDefault="00A549E2" w:rsidP="003B1C81">
      <w:pPr>
        <w:pStyle w:val="Textonotapie"/>
        <w:jc w:val="both"/>
      </w:pPr>
      <w:r w:rsidRPr="00C45F3C">
        <w:rPr>
          <w:rStyle w:val="Refdenotaalpie"/>
        </w:rPr>
        <w:footnoteRef/>
      </w:r>
      <w:r w:rsidRPr="00C45F3C">
        <w:t xml:space="preserve"> CC. </w:t>
      </w:r>
      <w:r>
        <w:t xml:space="preserve">SU-210 de 2017, T-181 de 2017, T-233 de 2017, T-323 de 2017, </w:t>
      </w:r>
      <w:r w:rsidRPr="00C45F3C">
        <w:t xml:space="preserve">T-001 de 2017, T-038, 106 de 2017, </w:t>
      </w:r>
      <w:r w:rsidRPr="00C45F3C">
        <w:rPr>
          <w:bCs/>
          <w:bdr w:val="none" w:sz="0" w:space="0" w:color="auto" w:frame="1"/>
          <w:shd w:val="clear" w:color="auto" w:fill="FFFFFF"/>
        </w:rPr>
        <w:t xml:space="preserve">T-037 de 2016, T-120 de 2016 y </w:t>
      </w:r>
      <w:r w:rsidRPr="00C45F3C">
        <w:t>T-662 de 2013.</w:t>
      </w:r>
      <w:r w:rsidRPr="00C45F3C">
        <w:rPr>
          <w:b/>
          <w:bCs/>
          <w:color w:val="2D2D2D"/>
          <w:bdr w:val="none" w:sz="0" w:space="0" w:color="auto" w:frame="1"/>
          <w:shd w:val="clear" w:color="auto" w:fill="FFFFFF"/>
        </w:rPr>
        <w:t xml:space="preserve"> </w:t>
      </w:r>
    </w:p>
  </w:footnote>
  <w:footnote w:id="23">
    <w:p w:rsidR="00A549E2" w:rsidRDefault="00A549E2" w:rsidP="003B1C81">
      <w:pPr>
        <w:pStyle w:val="Textonotapie"/>
        <w:jc w:val="both"/>
      </w:pPr>
      <w:r w:rsidRPr="00C45F3C">
        <w:rPr>
          <w:rStyle w:val="Refdenotaalpie"/>
        </w:rPr>
        <w:footnoteRef/>
      </w:r>
      <w:r>
        <w:t xml:space="preserve"> CSJ</w:t>
      </w:r>
      <w:r w:rsidRPr="00C45F3C">
        <w:t xml:space="preserve">. </w:t>
      </w:r>
      <w:r w:rsidRPr="00885549">
        <w:t>STC8239-2018</w:t>
      </w:r>
      <w:r>
        <w:t xml:space="preserve">, </w:t>
      </w:r>
      <w:r w:rsidRPr="00C45F3C">
        <w:t>STC2349-2017, STC3931-2016, STC6121-2015 y sentencia del 02-09-2014, MP: Margarita Cabello B., No.23001-22-14-000-2014-00097-01;</w:t>
      </w:r>
    </w:p>
  </w:footnote>
  <w:footnote w:id="24">
    <w:p w:rsidR="00A549E2" w:rsidRPr="004E7C10" w:rsidRDefault="00A549E2" w:rsidP="003B1C81">
      <w:pPr>
        <w:pStyle w:val="Textonotapie"/>
        <w:rPr>
          <w:lang w:val="es-CO"/>
        </w:rPr>
      </w:pPr>
      <w:r>
        <w:rPr>
          <w:rStyle w:val="Refdenotaalpie"/>
        </w:rPr>
        <w:footnoteRef/>
      </w:r>
      <w:r>
        <w:t xml:space="preserve"> </w:t>
      </w:r>
      <w:r>
        <w:rPr>
          <w:lang w:val="es-CO"/>
        </w:rPr>
        <w:t>CC. T.089 de 2018, SU-210 de 2017 y T-717 de 2011.</w:t>
      </w:r>
    </w:p>
  </w:footnote>
  <w:footnote w:id="25">
    <w:p w:rsidR="00A549E2" w:rsidRPr="004E7C10" w:rsidRDefault="00A549E2" w:rsidP="003B1C81">
      <w:pPr>
        <w:pStyle w:val="Textonotapie"/>
        <w:rPr>
          <w:lang w:val="es-CO"/>
        </w:rPr>
      </w:pPr>
      <w:r>
        <w:rPr>
          <w:rStyle w:val="Refdenotaalpie"/>
        </w:rPr>
        <w:footnoteRef/>
      </w:r>
      <w:r>
        <w:t xml:space="preserve"> </w:t>
      </w:r>
      <w:r>
        <w:rPr>
          <w:lang w:val="es-CO"/>
        </w:rPr>
        <w:t>CC. T-180 de 2018</w:t>
      </w:r>
    </w:p>
  </w:footnote>
  <w:footnote w:id="26">
    <w:p w:rsidR="00896359" w:rsidRDefault="00896359" w:rsidP="00896359">
      <w:pPr>
        <w:pStyle w:val="Textonotapie"/>
        <w:jc w:val="both"/>
      </w:pPr>
      <w:r w:rsidRPr="001C6D17">
        <w:rPr>
          <w:rStyle w:val="Refdenotaalpie"/>
        </w:rPr>
        <w:footnoteRef/>
      </w:r>
      <w:r w:rsidRPr="001C6D17">
        <w:t xml:space="preserve"> </w:t>
      </w:r>
      <w:r w:rsidRPr="001C6D17">
        <w:rPr>
          <w:lang w:val="es-CO"/>
        </w:rPr>
        <w:t>CORREA H., Néstor R. Derecho procesal de la acción de tutela, editorial Grupo editorial Ibáñez, Bogotá DC, 2010, P.192.</w:t>
      </w:r>
    </w:p>
  </w:footnote>
  <w:footnote w:id="27">
    <w:p w:rsidR="00896359" w:rsidRDefault="00896359" w:rsidP="00896359">
      <w:pPr>
        <w:pStyle w:val="Textonotapie"/>
        <w:jc w:val="both"/>
      </w:pPr>
      <w:r w:rsidRPr="001C6D17">
        <w:rPr>
          <w:rStyle w:val="Refdenotaalpie"/>
        </w:rPr>
        <w:footnoteRef/>
      </w:r>
      <w:r w:rsidRPr="001C6D17">
        <w:t xml:space="preserve"> </w:t>
      </w:r>
      <w:r w:rsidRPr="001C6D17">
        <w:rPr>
          <w:lang w:val="es-CO"/>
        </w:rPr>
        <w:t xml:space="preserve">CC. </w:t>
      </w:r>
      <w:r w:rsidRPr="001C6D17">
        <w:t>T-002 de 2009</w:t>
      </w:r>
      <w:r>
        <w:rPr>
          <w:bCs/>
          <w:lang w:val="es-CO"/>
        </w:rPr>
        <w:t>.</w:t>
      </w:r>
    </w:p>
  </w:footnote>
  <w:footnote w:id="28">
    <w:p w:rsidR="00896359" w:rsidRPr="006652E8" w:rsidRDefault="00896359" w:rsidP="00896359">
      <w:pPr>
        <w:pStyle w:val="Textoindependiente"/>
        <w:spacing w:line="240" w:lineRule="auto"/>
        <w:rPr>
          <w:rFonts w:ascii="Times New Roman" w:hAnsi="Times New Roman"/>
          <w:lang w:val="es-CO"/>
        </w:rPr>
      </w:pPr>
      <w:r w:rsidRPr="006652E8">
        <w:rPr>
          <w:rStyle w:val="Refdenotaalpie"/>
          <w:rFonts w:ascii="Times New Roman" w:hAnsi="Times New Roman"/>
        </w:rPr>
        <w:footnoteRef/>
      </w:r>
      <w:r w:rsidRPr="006652E8">
        <w:rPr>
          <w:rFonts w:ascii="Times New Roman" w:hAnsi="Times New Roman"/>
        </w:rPr>
        <w:t xml:space="preserve"> </w:t>
      </w:r>
      <w:r w:rsidRPr="006652E8">
        <w:rPr>
          <w:rFonts w:ascii="Times New Roman" w:hAnsi="Times New Roman"/>
          <w:lang w:val="es-CO"/>
        </w:rPr>
        <w:t>TS, Pereira, Civil-Familia. Sentencia</w:t>
      </w:r>
      <w:r w:rsidR="006652E8" w:rsidRPr="006652E8">
        <w:rPr>
          <w:rFonts w:ascii="Times New Roman" w:hAnsi="Times New Roman"/>
          <w:lang w:val="es-CO"/>
        </w:rPr>
        <w:t>s</w:t>
      </w:r>
      <w:r w:rsidRPr="006652E8">
        <w:rPr>
          <w:rFonts w:ascii="Times New Roman" w:hAnsi="Times New Roman"/>
          <w:lang w:val="es-CO"/>
        </w:rPr>
        <w:t xml:space="preserve"> del 27-07-2017; MP: Grisales H.</w:t>
      </w:r>
      <w:r w:rsidR="006652E8" w:rsidRPr="006652E8">
        <w:rPr>
          <w:rFonts w:ascii="Times New Roman" w:hAnsi="Times New Roman"/>
          <w:lang w:val="es-CO"/>
        </w:rPr>
        <w:t>,</w:t>
      </w:r>
      <w:r w:rsidRPr="006652E8">
        <w:rPr>
          <w:rFonts w:ascii="Times New Roman" w:hAnsi="Times New Roman"/>
          <w:lang w:val="es-CO"/>
        </w:rPr>
        <w:t xml:space="preserve"> </w:t>
      </w:r>
      <w:r w:rsidR="006652E8" w:rsidRPr="006652E8">
        <w:rPr>
          <w:rFonts w:ascii="Times New Roman" w:hAnsi="Times New Roman"/>
          <w:lang w:val="es-CO"/>
        </w:rPr>
        <w:t>No.</w:t>
      </w:r>
      <w:r w:rsidRPr="006652E8">
        <w:rPr>
          <w:rFonts w:ascii="Times New Roman" w:hAnsi="Times New Roman"/>
        </w:rPr>
        <w:t>2017-00018-02</w:t>
      </w:r>
      <w:r w:rsidR="006652E8" w:rsidRPr="006652E8">
        <w:rPr>
          <w:rFonts w:ascii="Times New Roman" w:hAnsi="Times New Roman"/>
        </w:rPr>
        <w:t xml:space="preserve">, del </w:t>
      </w:r>
      <w:r w:rsidRPr="006652E8">
        <w:rPr>
          <w:rFonts w:ascii="Times New Roman" w:hAnsi="Times New Roman"/>
        </w:rPr>
        <w:t>22-01-2018</w:t>
      </w:r>
      <w:r w:rsidRPr="006652E8">
        <w:rPr>
          <w:rFonts w:ascii="Times New Roman" w:hAnsi="Times New Roman"/>
          <w:lang w:val="es-CO"/>
        </w:rPr>
        <w:t xml:space="preserve">; MP: Grisales H., </w:t>
      </w:r>
      <w:r w:rsidR="006652E8" w:rsidRPr="006652E8">
        <w:rPr>
          <w:rFonts w:ascii="Times New Roman" w:hAnsi="Times New Roman"/>
          <w:lang w:val="es-CO"/>
        </w:rPr>
        <w:t>No.</w:t>
      </w:r>
      <w:r w:rsidRPr="006652E8">
        <w:rPr>
          <w:rFonts w:ascii="Times New Roman" w:hAnsi="Times New Roman"/>
        </w:rPr>
        <w:t>2017-</w:t>
      </w:r>
      <w:r w:rsidR="006652E8" w:rsidRPr="006652E8">
        <w:rPr>
          <w:rFonts w:ascii="Times New Roman" w:hAnsi="Times New Roman"/>
        </w:rPr>
        <w:t xml:space="preserve">00100-01,  y del 17-07-2018, MP: Grisales H, No.2018-00169-01, </w:t>
      </w:r>
      <w:r w:rsidRPr="006652E8">
        <w:rPr>
          <w:rFonts w:ascii="Times New Roman" w:hAnsi="Times New Roman"/>
        </w:rPr>
        <w:t>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9E2" w:rsidRDefault="00A549E2"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A549E2" w:rsidRDefault="00A549E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9E2" w:rsidRPr="004F3CCA" w:rsidRDefault="00A549E2">
    <w:pPr>
      <w:pStyle w:val="Encabezado"/>
      <w:pBdr>
        <w:bottom w:val="single" w:sz="4" w:space="1" w:color="D9D9D9"/>
      </w:pBdr>
      <w:jc w:val="right"/>
      <w:rPr>
        <w:rFonts w:ascii="Georgia" w:hAnsi="Georgia"/>
        <w:b/>
        <w:lang w:val="es-CO"/>
      </w:rPr>
    </w:pPr>
    <w:r w:rsidRPr="004F3CCA">
      <w:rPr>
        <w:rFonts w:ascii="Georgia" w:hAnsi="Georgia"/>
        <w:color w:val="7F7F7F"/>
        <w:spacing w:val="60"/>
        <w:sz w:val="22"/>
        <w:lang w:val="es-CO"/>
      </w:rPr>
      <w:t>Página</w:t>
    </w:r>
    <w:r w:rsidRPr="004F3CCA">
      <w:rPr>
        <w:rFonts w:ascii="Georgia" w:hAnsi="Georgia"/>
        <w:sz w:val="22"/>
        <w:lang w:val="es-CO"/>
      </w:rPr>
      <w:t xml:space="preserve"> | </w:t>
    </w:r>
    <w:r w:rsidRPr="004F3CCA">
      <w:rPr>
        <w:rFonts w:ascii="Georgia" w:hAnsi="Georgia"/>
        <w:sz w:val="22"/>
        <w:lang w:val="es-CO"/>
      </w:rPr>
      <w:fldChar w:fldCharType="begin"/>
    </w:r>
    <w:r w:rsidRPr="004F3CCA">
      <w:rPr>
        <w:rFonts w:ascii="Georgia" w:hAnsi="Georgia"/>
        <w:sz w:val="22"/>
        <w:lang w:val="es-CO"/>
      </w:rPr>
      <w:instrText xml:space="preserve"> PAGE   \* MERGEFORMAT </w:instrText>
    </w:r>
    <w:r w:rsidRPr="004F3CCA">
      <w:rPr>
        <w:rFonts w:ascii="Georgia" w:hAnsi="Georgia"/>
        <w:sz w:val="22"/>
        <w:lang w:val="es-CO"/>
      </w:rPr>
      <w:fldChar w:fldCharType="separate"/>
    </w:r>
    <w:r w:rsidR="00F923B5">
      <w:rPr>
        <w:rFonts w:ascii="Georgia" w:hAnsi="Georgia"/>
        <w:noProof/>
        <w:sz w:val="22"/>
        <w:lang w:val="es-CO"/>
      </w:rPr>
      <w:t>11</w:t>
    </w:r>
    <w:r w:rsidRPr="004F3CCA">
      <w:rPr>
        <w:rFonts w:ascii="Georgia" w:hAnsi="Georgia"/>
        <w:sz w:val="22"/>
        <w:lang w:val="es-CO"/>
      </w:rPr>
      <w:fldChar w:fldCharType="end"/>
    </w:r>
  </w:p>
  <w:p w:rsidR="00A549E2" w:rsidRPr="004F3CCA" w:rsidRDefault="00A549E2" w:rsidP="006F562A">
    <w:pPr>
      <w:pStyle w:val="Encabezado"/>
      <w:ind w:right="360"/>
      <w:jc w:val="both"/>
      <w:rPr>
        <w:rFonts w:ascii="Georgia" w:hAnsi="Georgia" w:cs="Calibri"/>
        <w:i/>
        <w:sz w:val="20"/>
        <w:szCs w:val="20"/>
      </w:rPr>
    </w:pPr>
    <w:r w:rsidRPr="004F3CCA">
      <w:rPr>
        <w:rFonts w:ascii="Georgia" w:hAnsi="Georgia" w:cs="Calibri"/>
        <w:i/>
        <w:sz w:val="20"/>
        <w:szCs w:val="20"/>
      </w:rPr>
      <w:t>EXPEDIENTE No.</w:t>
    </w:r>
    <w:r>
      <w:rPr>
        <w:rFonts w:ascii="Georgia" w:hAnsi="Georgia" w:cs="Calibri"/>
        <w:i/>
        <w:sz w:val="20"/>
        <w:szCs w:val="20"/>
      </w:rPr>
      <w:t>2018-00191-02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9E2" w:rsidRPr="0092089F" w:rsidRDefault="00A549E2">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A549E2" w:rsidRDefault="00A549E2"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18DC6FDB"/>
    <w:multiLevelType w:val="hybridMultilevel"/>
    <w:tmpl w:val="09FC56C8"/>
    <w:lvl w:ilvl="0" w:tplc="0C0A000F">
      <w:start w:val="6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6519C6"/>
    <w:multiLevelType w:val="multilevel"/>
    <w:tmpl w:val="F53239E8"/>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0">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26F6A2F"/>
    <w:multiLevelType w:val="multilevel"/>
    <w:tmpl w:val="085C048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6C39EC"/>
    <w:multiLevelType w:val="multilevel"/>
    <w:tmpl w:val="A38E31FE"/>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6">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9">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3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5">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0">
    <w:nsid w:val="7B1A578A"/>
    <w:multiLevelType w:val="hybridMultilevel"/>
    <w:tmpl w:val="BAC6CCBA"/>
    <w:lvl w:ilvl="0" w:tplc="8A52033A">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2">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0"/>
  </w:num>
  <w:num w:numId="2">
    <w:abstractNumId w:val="32"/>
  </w:num>
  <w:num w:numId="3">
    <w:abstractNumId w:val="25"/>
  </w:num>
  <w:num w:numId="4">
    <w:abstractNumId w:val="21"/>
  </w:num>
  <w:num w:numId="5">
    <w:abstractNumId w:val="36"/>
  </w:num>
  <w:num w:numId="6">
    <w:abstractNumId w:val="23"/>
  </w:num>
  <w:num w:numId="7">
    <w:abstractNumId w:val="3"/>
  </w:num>
  <w:num w:numId="8">
    <w:abstractNumId w:val="16"/>
  </w:num>
  <w:num w:numId="9">
    <w:abstractNumId w:val="17"/>
  </w:num>
  <w:num w:numId="10">
    <w:abstractNumId w:val="2"/>
  </w:num>
  <w:num w:numId="11">
    <w:abstractNumId w:val="31"/>
  </w:num>
  <w:num w:numId="12">
    <w:abstractNumId w:val="13"/>
  </w:num>
  <w:num w:numId="13">
    <w:abstractNumId w:val="19"/>
  </w:num>
  <w:num w:numId="14">
    <w:abstractNumId w:val="39"/>
  </w:num>
  <w:num w:numId="15">
    <w:abstractNumId w:val="28"/>
  </w:num>
  <w:num w:numId="16">
    <w:abstractNumId w:val="1"/>
  </w:num>
  <w:num w:numId="17">
    <w:abstractNumId w:val="41"/>
  </w:num>
  <w:num w:numId="18">
    <w:abstractNumId w:val="29"/>
  </w:num>
  <w:num w:numId="19">
    <w:abstractNumId w:val="38"/>
  </w:num>
  <w:num w:numId="20">
    <w:abstractNumId w:val="37"/>
  </w:num>
  <w:num w:numId="21">
    <w:abstractNumId w:val="5"/>
  </w:num>
  <w:num w:numId="22">
    <w:abstractNumId w:val="0"/>
  </w:num>
  <w:num w:numId="23">
    <w:abstractNumId w:val="43"/>
  </w:num>
  <w:num w:numId="24">
    <w:abstractNumId w:val="26"/>
  </w:num>
  <w:num w:numId="25">
    <w:abstractNumId w:val="15"/>
  </w:num>
  <w:num w:numId="26">
    <w:abstractNumId w:val="18"/>
  </w:num>
  <w:num w:numId="27">
    <w:abstractNumId w:val="4"/>
  </w:num>
  <w:num w:numId="28">
    <w:abstractNumId w:val="35"/>
  </w:num>
  <w:num w:numId="29">
    <w:abstractNumId w:val="24"/>
  </w:num>
  <w:num w:numId="30">
    <w:abstractNumId w:val="14"/>
  </w:num>
  <w:num w:numId="31">
    <w:abstractNumId w:val="42"/>
  </w:num>
  <w:num w:numId="32">
    <w:abstractNumId w:val="30"/>
  </w:num>
  <w:num w:numId="33">
    <w:abstractNumId w:val="10"/>
  </w:num>
  <w:num w:numId="34">
    <w:abstractNumId w:val="34"/>
  </w:num>
  <w:num w:numId="35">
    <w:abstractNumId w:val="12"/>
  </w:num>
  <w:num w:numId="36">
    <w:abstractNumId w:val="33"/>
  </w:num>
  <w:num w:numId="37">
    <w:abstractNumId w:val="27"/>
  </w:num>
  <w:num w:numId="38">
    <w:abstractNumId w:val="2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2"/>
  </w:num>
  <w:num w:numId="43">
    <w:abstractNumId w:val="20"/>
  </w:num>
  <w:num w:numId="44">
    <w:abstractNumId w:val="7"/>
  </w:num>
  <w:num w:numId="45">
    <w:abstractNumId w:val="6"/>
  </w:num>
  <w:num w:numId="46">
    <w:abstractNumId w:val="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3C3"/>
    <w:rsid w:val="0000191C"/>
    <w:rsid w:val="0000299D"/>
    <w:rsid w:val="00002C84"/>
    <w:rsid w:val="00003111"/>
    <w:rsid w:val="00005281"/>
    <w:rsid w:val="00007912"/>
    <w:rsid w:val="000100E5"/>
    <w:rsid w:val="00011758"/>
    <w:rsid w:val="00011CF2"/>
    <w:rsid w:val="00011D52"/>
    <w:rsid w:val="00013530"/>
    <w:rsid w:val="00013BE8"/>
    <w:rsid w:val="0002042C"/>
    <w:rsid w:val="000215F0"/>
    <w:rsid w:val="00022487"/>
    <w:rsid w:val="00022DD0"/>
    <w:rsid w:val="00022F38"/>
    <w:rsid w:val="00023886"/>
    <w:rsid w:val="00023FAD"/>
    <w:rsid w:val="00024DCC"/>
    <w:rsid w:val="00024E51"/>
    <w:rsid w:val="0002535C"/>
    <w:rsid w:val="00025764"/>
    <w:rsid w:val="00025DB8"/>
    <w:rsid w:val="00025F5F"/>
    <w:rsid w:val="00026F32"/>
    <w:rsid w:val="00027251"/>
    <w:rsid w:val="00031D5D"/>
    <w:rsid w:val="000332E9"/>
    <w:rsid w:val="00033F1E"/>
    <w:rsid w:val="0003574C"/>
    <w:rsid w:val="00041B57"/>
    <w:rsid w:val="0004382E"/>
    <w:rsid w:val="00043EC5"/>
    <w:rsid w:val="000460A6"/>
    <w:rsid w:val="00047896"/>
    <w:rsid w:val="00051F5B"/>
    <w:rsid w:val="000527A4"/>
    <w:rsid w:val="00052FE3"/>
    <w:rsid w:val="00055B9D"/>
    <w:rsid w:val="00056027"/>
    <w:rsid w:val="000601B1"/>
    <w:rsid w:val="00060954"/>
    <w:rsid w:val="00060F7F"/>
    <w:rsid w:val="0006117C"/>
    <w:rsid w:val="0006167A"/>
    <w:rsid w:val="000634BA"/>
    <w:rsid w:val="00064271"/>
    <w:rsid w:val="00065500"/>
    <w:rsid w:val="00065A2F"/>
    <w:rsid w:val="000664A8"/>
    <w:rsid w:val="00066726"/>
    <w:rsid w:val="000679CA"/>
    <w:rsid w:val="00067A12"/>
    <w:rsid w:val="00067E4F"/>
    <w:rsid w:val="0007063B"/>
    <w:rsid w:val="00072310"/>
    <w:rsid w:val="00072763"/>
    <w:rsid w:val="00072B7F"/>
    <w:rsid w:val="00073265"/>
    <w:rsid w:val="0007503D"/>
    <w:rsid w:val="0007524F"/>
    <w:rsid w:val="00075C73"/>
    <w:rsid w:val="00076139"/>
    <w:rsid w:val="00076634"/>
    <w:rsid w:val="00076D55"/>
    <w:rsid w:val="00076F62"/>
    <w:rsid w:val="0007768D"/>
    <w:rsid w:val="0008009F"/>
    <w:rsid w:val="000818FB"/>
    <w:rsid w:val="000820F0"/>
    <w:rsid w:val="0008427C"/>
    <w:rsid w:val="00085FB4"/>
    <w:rsid w:val="00086D8F"/>
    <w:rsid w:val="00086DEB"/>
    <w:rsid w:val="000871E7"/>
    <w:rsid w:val="0008767C"/>
    <w:rsid w:val="0008789D"/>
    <w:rsid w:val="000917C3"/>
    <w:rsid w:val="00092CB6"/>
    <w:rsid w:val="0009345E"/>
    <w:rsid w:val="000937F8"/>
    <w:rsid w:val="0009397A"/>
    <w:rsid w:val="00093AD0"/>
    <w:rsid w:val="000956EB"/>
    <w:rsid w:val="000962B6"/>
    <w:rsid w:val="00096950"/>
    <w:rsid w:val="00096A69"/>
    <w:rsid w:val="00096F42"/>
    <w:rsid w:val="000975AD"/>
    <w:rsid w:val="000976A4"/>
    <w:rsid w:val="00097BAB"/>
    <w:rsid w:val="000A0EB7"/>
    <w:rsid w:val="000A1739"/>
    <w:rsid w:val="000A2533"/>
    <w:rsid w:val="000A4450"/>
    <w:rsid w:val="000A51FF"/>
    <w:rsid w:val="000A5B92"/>
    <w:rsid w:val="000A6C04"/>
    <w:rsid w:val="000B1B05"/>
    <w:rsid w:val="000B2CF6"/>
    <w:rsid w:val="000B372B"/>
    <w:rsid w:val="000B5D80"/>
    <w:rsid w:val="000B6A4A"/>
    <w:rsid w:val="000C0A5D"/>
    <w:rsid w:val="000C6F60"/>
    <w:rsid w:val="000C7144"/>
    <w:rsid w:val="000C7176"/>
    <w:rsid w:val="000C7369"/>
    <w:rsid w:val="000C75AD"/>
    <w:rsid w:val="000C7C79"/>
    <w:rsid w:val="000D01DC"/>
    <w:rsid w:val="000D1818"/>
    <w:rsid w:val="000D2DAC"/>
    <w:rsid w:val="000D302F"/>
    <w:rsid w:val="000D352E"/>
    <w:rsid w:val="000D3AE1"/>
    <w:rsid w:val="000D3B20"/>
    <w:rsid w:val="000D4585"/>
    <w:rsid w:val="000D519A"/>
    <w:rsid w:val="000D5ECA"/>
    <w:rsid w:val="000E08F2"/>
    <w:rsid w:val="000E1A18"/>
    <w:rsid w:val="000E2262"/>
    <w:rsid w:val="000E324D"/>
    <w:rsid w:val="000E37D4"/>
    <w:rsid w:val="000E4B1F"/>
    <w:rsid w:val="000E52D7"/>
    <w:rsid w:val="000E65B0"/>
    <w:rsid w:val="000E7042"/>
    <w:rsid w:val="000E742B"/>
    <w:rsid w:val="000E7ABD"/>
    <w:rsid w:val="000F038D"/>
    <w:rsid w:val="000F1AC1"/>
    <w:rsid w:val="000F2CA2"/>
    <w:rsid w:val="000F3F07"/>
    <w:rsid w:val="000F3FF5"/>
    <w:rsid w:val="000F43C0"/>
    <w:rsid w:val="000F45EF"/>
    <w:rsid w:val="000F5EAF"/>
    <w:rsid w:val="000F5F85"/>
    <w:rsid w:val="000F62E4"/>
    <w:rsid w:val="000F6C11"/>
    <w:rsid w:val="001012AD"/>
    <w:rsid w:val="001013B3"/>
    <w:rsid w:val="001017E7"/>
    <w:rsid w:val="001039FB"/>
    <w:rsid w:val="00103CD9"/>
    <w:rsid w:val="0010401B"/>
    <w:rsid w:val="001055E9"/>
    <w:rsid w:val="00105F37"/>
    <w:rsid w:val="00106142"/>
    <w:rsid w:val="001064AC"/>
    <w:rsid w:val="00107025"/>
    <w:rsid w:val="001127AE"/>
    <w:rsid w:val="00114609"/>
    <w:rsid w:val="00115C96"/>
    <w:rsid w:val="00117015"/>
    <w:rsid w:val="00117C99"/>
    <w:rsid w:val="00120933"/>
    <w:rsid w:val="00122E6D"/>
    <w:rsid w:val="001240AF"/>
    <w:rsid w:val="00124DDA"/>
    <w:rsid w:val="00124F49"/>
    <w:rsid w:val="00125979"/>
    <w:rsid w:val="001261B8"/>
    <w:rsid w:val="001266B4"/>
    <w:rsid w:val="00126EC6"/>
    <w:rsid w:val="001322A1"/>
    <w:rsid w:val="00132704"/>
    <w:rsid w:val="0013310E"/>
    <w:rsid w:val="00133D97"/>
    <w:rsid w:val="00135B04"/>
    <w:rsid w:val="00137753"/>
    <w:rsid w:val="0014148D"/>
    <w:rsid w:val="00141BDD"/>
    <w:rsid w:val="001424D3"/>
    <w:rsid w:val="00143701"/>
    <w:rsid w:val="00143D8D"/>
    <w:rsid w:val="0014426A"/>
    <w:rsid w:val="0014678E"/>
    <w:rsid w:val="00147EF8"/>
    <w:rsid w:val="00150AF5"/>
    <w:rsid w:val="00152DAF"/>
    <w:rsid w:val="00152F46"/>
    <w:rsid w:val="00153B76"/>
    <w:rsid w:val="001545B7"/>
    <w:rsid w:val="00156283"/>
    <w:rsid w:val="00160A8B"/>
    <w:rsid w:val="00162BFC"/>
    <w:rsid w:val="00162DEF"/>
    <w:rsid w:val="00162EC9"/>
    <w:rsid w:val="00164342"/>
    <w:rsid w:val="00165382"/>
    <w:rsid w:val="001656E3"/>
    <w:rsid w:val="00165935"/>
    <w:rsid w:val="00166158"/>
    <w:rsid w:val="00167BBA"/>
    <w:rsid w:val="00170C5C"/>
    <w:rsid w:val="0017129C"/>
    <w:rsid w:val="00171C83"/>
    <w:rsid w:val="0017206C"/>
    <w:rsid w:val="00172487"/>
    <w:rsid w:val="00172643"/>
    <w:rsid w:val="00172F27"/>
    <w:rsid w:val="00173244"/>
    <w:rsid w:val="0017357D"/>
    <w:rsid w:val="00173EBC"/>
    <w:rsid w:val="0017543D"/>
    <w:rsid w:val="00175F65"/>
    <w:rsid w:val="00175F77"/>
    <w:rsid w:val="0017606A"/>
    <w:rsid w:val="00180F71"/>
    <w:rsid w:val="0018124A"/>
    <w:rsid w:val="00181871"/>
    <w:rsid w:val="00182E93"/>
    <w:rsid w:val="00184D93"/>
    <w:rsid w:val="00187410"/>
    <w:rsid w:val="00187605"/>
    <w:rsid w:val="001900A1"/>
    <w:rsid w:val="001900B9"/>
    <w:rsid w:val="001917D1"/>
    <w:rsid w:val="00192453"/>
    <w:rsid w:val="001929A7"/>
    <w:rsid w:val="00192CFD"/>
    <w:rsid w:val="0019307C"/>
    <w:rsid w:val="00193789"/>
    <w:rsid w:val="00193798"/>
    <w:rsid w:val="001952B7"/>
    <w:rsid w:val="00195627"/>
    <w:rsid w:val="001972AF"/>
    <w:rsid w:val="00197752"/>
    <w:rsid w:val="001A0871"/>
    <w:rsid w:val="001A150E"/>
    <w:rsid w:val="001A1A41"/>
    <w:rsid w:val="001A2112"/>
    <w:rsid w:val="001A239F"/>
    <w:rsid w:val="001A261B"/>
    <w:rsid w:val="001A2BC5"/>
    <w:rsid w:val="001A3EF7"/>
    <w:rsid w:val="001A4B98"/>
    <w:rsid w:val="001A4F41"/>
    <w:rsid w:val="001A5577"/>
    <w:rsid w:val="001A7CD5"/>
    <w:rsid w:val="001B03A5"/>
    <w:rsid w:val="001B22A1"/>
    <w:rsid w:val="001B2BF9"/>
    <w:rsid w:val="001B47F2"/>
    <w:rsid w:val="001B4E5A"/>
    <w:rsid w:val="001B5C6F"/>
    <w:rsid w:val="001B6B9C"/>
    <w:rsid w:val="001B78D2"/>
    <w:rsid w:val="001C1259"/>
    <w:rsid w:val="001C1611"/>
    <w:rsid w:val="001C2101"/>
    <w:rsid w:val="001C3246"/>
    <w:rsid w:val="001C5D56"/>
    <w:rsid w:val="001C687C"/>
    <w:rsid w:val="001C687E"/>
    <w:rsid w:val="001C7AA1"/>
    <w:rsid w:val="001C7BEE"/>
    <w:rsid w:val="001D0A6A"/>
    <w:rsid w:val="001D14A5"/>
    <w:rsid w:val="001D2702"/>
    <w:rsid w:val="001D3D53"/>
    <w:rsid w:val="001D5B0F"/>
    <w:rsid w:val="001D6658"/>
    <w:rsid w:val="001D6840"/>
    <w:rsid w:val="001D76C4"/>
    <w:rsid w:val="001D7CF6"/>
    <w:rsid w:val="001E1104"/>
    <w:rsid w:val="001E1592"/>
    <w:rsid w:val="001E2DE4"/>
    <w:rsid w:val="001E2EA8"/>
    <w:rsid w:val="001E311C"/>
    <w:rsid w:val="001E42E4"/>
    <w:rsid w:val="001E6AB8"/>
    <w:rsid w:val="001E7EDB"/>
    <w:rsid w:val="001F08CF"/>
    <w:rsid w:val="001F0AC0"/>
    <w:rsid w:val="001F0F9B"/>
    <w:rsid w:val="001F1B56"/>
    <w:rsid w:val="001F1DC2"/>
    <w:rsid w:val="001F2983"/>
    <w:rsid w:val="001F29E2"/>
    <w:rsid w:val="001F3204"/>
    <w:rsid w:val="001F55DF"/>
    <w:rsid w:val="001F5AC4"/>
    <w:rsid w:val="001F6067"/>
    <w:rsid w:val="001F6B77"/>
    <w:rsid w:val="0020003C"/>
    <w:rsid w:val="00201684"/>
    <w:rsid w:val="00202512"/>
    <w:rsid w:val="00202EB9"/>
    <w:rsid w:val="0020383C"/>
    <w:rsid w:val="00204694"/>
    <w:rsid w:val="00205091"/>
    <w:rsid w:val="00205B98"/>
    <w:rsid w:val="0020712D"/>
    <w:rsid w:val="00207906"/>
    <w:rsid w:val="00210A59"/>
    <w:rsid w:val="00213147"/>
    <w:rsid w:val="00213FCA"/>
    <w:rsid w:val="00214468"/>
    <w:rsid w:val="00214A4A"/>
    <w:rsid w:val="00217035"/>
    <w:rsid w:val="00220CE5"/>
    <w:rsid w:val="00221B21"/>
    <w:rsid w:val="00221B6D"/>
    <w:rsid w:val="00222AC9"/>
    <w:rsid w:val="00227BA7"/>
    <w:rsid w:val="00227D2E"/>
    <w:rsid w:val="00230A7F"/>
    <w:rsid w:val="00230D6E"/>
    <w:rsid w:val="00230F0D"/>
    <w:rsid w:val="00231A7F"/>
    <w:rsid w:val="00231EE7"/>
    <w:rsid w:val="00231EFB"/>
    <w:rsid w:val="002338DF"/>
    <w:rsid w:val="00235DC0"/>
    <w:rsid w:val="00241C17"/>
    <w:rsid w:val="00242E93"/>
    <w:rsid w:val="002431E8"/>
    <w:rsid w:val="00243973"/>
    <w:rsid w:val="00243BF8"/>
    <w:rsid w:val="002457CB"/>
    <w:rsid w:val="00245D96"/>
    <w:rsid w:val="00250401"/>
    <w:rsid w:val="00250FAB"/>
    <w:rsid w:val="00251903"/>
    <w:rsid w:val="002524D7"/>
    <w:rsid w:val="00252B94"/>
    <w:rsid w:val="00253BE8"/>
    <w:rsid w:val="00253DB2"/>
    <w:rsid w:val="00254C43"/>
    <w:rsid w:val="00254D05"/>
    <w:rsid w:val="00255A76"/>
    <w:rsid w:val="00255E29"/>
    <w:rsid w:val="00257A0E"/>
    <w:rsid w:val="00257C43"/>
    <w:rsid w:val="002617B1"/>
    <w:rsid w:val="00265452"/>
    <w:rsid w:val="002677AF"/>
    <w:rsid w:val="0027273C"/>
    <w:rsid w:val="0027495F"/>
    <w:rsid w:val="00275F4A"/>
    <w:rsid w:val="0028166B"/>
    <w:rsid w:val="00283803"/>
    <w:rsid w:val="00283D22"/>
    <w:rsid w:val="00283E88"/>
    <w:rsid w:val="00284AF2"/>
    <w:rsid w:val="00285DBA"/>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5547"/>
    <w:rsid w:val="002A7EE6"/>
    <w:rsid w:val="002B0529"/>
    <w:rsid w:val="002B2E94"/>
    <w:rsid w:val="002B33C0"/>
    <w:rsid w:val="002B503F"/>
    <w:rsid w:val="002B6043"/>
    <w:rsid w:val="002B7A49"/>
    <w:rsid w:val="002C2796"/>
    <w:rsid w:val="002C3307"/>
    <w:rsid w:val="002C4CF9"/>
    <w:rsid w:val="002C4EB5"/>
    <w:rsid w:val="002C5F7D"/>
    <w:rsid w:val="002C763E"/>
    <w:rsid w:val="002D1038"/>
    <w:rsid w:val="002D468B"/>
    <w:rsid w:val="002D5131"/>
    <w:rsid w:val="002D55BA"/>
    <w:rsid w:val="002D5DFB"/>
    <w:rsid w:val="002D619F"/>
    <w:rsid w:val="002D6785"/>
    <w:rsid w:val="002D688F"/>
    <w:rsid w:val="002D7E63"/>
    <w:rsid w:val="002E1A27"/>
    <w:rsid w:val="002E33DD"/>
    <w:rsid w:val="002E393C"/>
    <w:rsid w:val="002E64BE"/>
    <w:rsid w:val="002E71F1"/>
    <w:rsid w:val="002E7DC6"/>
    <w:rsid w:val="002F1F4A"/>
    <w:rsid w:val="002F20AB"/>
    <w:rsid w:val="002F2176"/>
    <w:rsid w:val="002F2BAB"/>
    <w:rsid w:val="002F330A"/>
    <w:rsid w:val="002F61D7"/>
    <w:rsid w:val="002F7BE7"/>
    <w:rsid w:val="0030058B"/>
    <w:rsid w:val="00300CF9"/>
    <w:rsid w:val="00300E36"/>
    <w:rsid w:val="00300FD9"/>
    <w:rsid w:val="003014CB"/>
    <w:rsid w:val="00301D9F"/>
    <w:rsid w:val="00303127"/>
    <w:rsid w:val="00304138"/>
    <w:rsid w:val="0030690A"/>
    <w:rsid w:val="00306DE6"/>
    <w:rsid w:val="003071A1"/>
    <w:rsid w:val="00307530"/>
    <w:rsid w:val="003106C4"/>
    <w:rsid w:val="00311FCA"/>
    <w:rsid w:val="00312032"/>
    <w:rsid w:val="00312D1F"/>
    <w:rsid w:val="00314A7B"/>
    <w:rsid w:val="003158A3"/>
    <w:rsid w:val="00315CCD"/>
    <w:rsid w:val="0031633C"/>
    <w:rsid w:val="003169D9"/>
    <w:rsid w:val="00320A40"/>
    <w:rsid w:val="00322B43"/>
    <w:rsid w:val="0032385F"/>
    <w:rsid w:val="003278B1"/>
    <w:rsid w:val="0033236B"/>
    <w:rsid w:val="00332FAA"/>
    <w:rsid w:val="00333F8D"/>
    <w:rsid w:val="0033413E"/>
    <w:rsid w:val="003357EB"/>
    <w:rsid w:val="003377CA"/>
    <w:rsid w:val="00340212"/>
    <w:rsid w:val="0034319E"/>
    <w:rsid w:val="00344D24"/>
    <w:rsid w:val="00344FDF"/>
    <w:rsid w:val="00345261"/>
    <w:rsid w:val="003479C3"/>
    <w:rsid w:val="00350325"/>
    <w:rsid w:val="0035091C"/>
    <w:rsid w:val="003509ED"/>
    <w:rsid w:val="00351BE4"/>
    <w:rsid w:val="003530CC"/>
    <w:rsid w:val="00356574"/>
    <w:rsid w:val="00357346"/>
    <w:rsid w:val="003575CA"/>
    <w:rsid w:val="00363388"/>
    <w:rsid w:val="00363563"/>
    <w:rsid w:val="00364A1E"/>
    <w:rsid w:val="003708EF"/>
    <w:rsid w:val="00371F65"/>
    <w:rsid w:val="0037385E"/>
    <w:rsid w:val="00374FC2"/>
    <w:rsid w:val="003767EA"/>
    <w:rsid w:val="00377C39"/>
    <w:rsid w:val="003801D6"/>
    <w:rsid w:val="003832EC"/>
    <w:rsid w:val="00383C88"/>
    <w:rsid w:val="003847D9"/>
    <w:rsid w:val="003855C9"/>
    <w:rsid w:val="003864C7"/>
    <w:rsid w:val="00386714"/>
    <w:rsid w:val="00386E98"/>
    <w:rsid w:val="003908F6"/>
    <w:rsid w:val="0039105A"/>
    <w:rsid w:val="003913E3"/>
    <w:rsid w:val="003929B3"/>
    <w:rsid w:val="00393460"/>
    <w:rsid w:val="00393A40"/>
    <w:rsid w:val="00393B3E"/>
    <w:rsid w:val="0039564A"/>
    <w:rsid w:val="00396F25"/>
    <w:rsid w:val="00397CA0"/>
    <w:rsid w:val="003A241C"/>
    <w:rsid w:val="003A29EA"/>
    <w:rsid w:val="003A3829"/>
    <w:rsid w:val="003A46C9"/>
    <w:rsid w:val="003A606E"/>
    <w:rsid w:val="003A7064"/>
    <w:rsid w:val="003B030B"/>
    <w:rsid w:val="003B0B67"/>
    <w:rsid w:val="003B17E8"/>
    <w:rsid w:val="003B1C81"/>
    <w:rsid w:val="003B4254"/>
    <w:rsid w:val="003B4B9C"/>
    <w:rsid w:val="003B5607"/>
    <w:rsid w:val="003B59CD"/>
    <w:rsid w:val="003B5FE0"/>
    <w:rsid w:val="003B604B"/>
    <w:rsid w:val="003B677E"/>
    <w:rsid w:val="003B695B"/>
    <w:rsid w:val="003B6CA8"/>
    <w:rsid w:val="003B6CC5"/>
    <w:rsid w:val="003C0E38"/>
    <w:rsid w:val="003C137A"/>
    <w:rsid w:val="003C2934"/>
    <w:rsid w:val="003C2C88"/>
    <w:rsid w:val="003C2CFD"/>
    <w:rsid w:val="003C2D90"/>
    <w:rsid w:val="003C2E51"/>
    <w:rsid w:val="003C396C"/>
    <w:rsid w:val="003C3E04"/>
    <w:rsid w:val="003C4A4A"/>
    <w:rsid w:val="003C620C"/>
    <w:rsid w:val="003C6992"/>
    <w:rsid w:val="003C710D"/>
    <w:rsid w:val="003C7446"/>
    <w:rsid w:val="003D0448"/>
    <w:rsid w:val="003D0BE1"/>
    <w:rsid w:val="003D0FBA"/>
    <w:rsid w:val="003D1702"/>
    <w:rsid w:val="003D3B31"/>
    <w:rsid w:val="003E18D8"/>
    <w:rsid w:val="003E6D15"/>
    <w:rsid w:val="003F0102"/>
    <w:rsid w:val="003F01EC"/>
    <w:rsid w:val="003F0C87"/>
    <w:rsid w:val="003F10B4"/>
    <w:rsid w:val="003F162E"/>
    <w:rsid w:val="003F298D"/>
    <w:rsid w:val="0040074A"/>
    <w:rsid w:val="004017E5"/>
    <w:rsid w:val="004046B5"/>
    <w:rsid w:val="00404829"/>
    <w:rsid w:val="00406F7C"/>
    <w:rsid w:val="0041105C"/>
    <w:rsid w:val="004134D8"/>
    <w:rsid w:val="0041414C"/>
    <w:rsid w:val="004163D7"/>
    <w:rsid w:val="0041757E"/>
    <w:rsid w:val="00417661"/>
    <w:rsid w:val="00417DA3"/>
    <w:rsid w:val="00421D69"/>
    <w:rsid w:val="00422105"/>
    <w:rsid w:val="0042362D"/>
    <w:rsid w:val="004259A6"/>
    <w:rsid w:val="00425FF8"/>
    <w:rsid w:val="00427D6B"/>
    <w:rsid w:val="00430378"/>
    <w:rsid w:val="00431AEE"/>
    <w:rsid w:val="004338D9"/>
    <w:rsid w:val="00433E65"/>
    <w:rsid w:val="004343C1"/>
    <w:rsid w:val="00434E57"/>
    <w:rsid w:val="00435CE5"/>
    <w:rsid w:val="00435E0C"/>
    <w:rsid w:val="00436117"/>
    <w:rsid w:val="00436ECB"/>
    <w:rsid w:val="00437C75"/>
    <w:rsid w:val="00437F21"/>
    <w:rsid w:val="00441CA9"/>
    <w:rsid w:val="004421F1"/>
    <w:rsid w:val="00443720"/>
    <w:rsid w:val="00444414"/>
    <w:rsid w:val="00444980"/>
    <w:rsid w:val="00444E8C"/>
    <w:rsid w:val="004466BF"/>
    <w:rsid w:val="004518F7"/>
    <w:rsid w:val="0045202E"/>
    <w:rsid w:val="0045279A"/>
    <w:rsid w:val="00452844"/>
    <w:rsid w:val="004543D9"/>
    <w:rsid w:val="00455284"/>
    <w:rsid w:val="00455651"/>
    <w:rsid w:val="00457C56"/>
    <w:rsid w:val="00457D03"/>
    <w:rsid w:val="004604D3"/>
    <w:rsid w:val="00461F7E"/>
    <w:rsid w:val="0046206E"/>
    <w:rsid w:val="00462195"/>
    <w:rsid w:val="00463482"/>
    <w:rsid w:val="00463583"/>
    <w:rsid w:val="004637BA"/>
    <w:rsid w:val="00463D16"/>
    <w:rsid w:val="00464A72"/>
    <w:rsid w:val="00465B40"/>
    <w:rsid w:val="00467235"/>
    <w:rsid w:val="0046775F"/>
    <w:rsid w:val="00470CA8"/>
    <w:rsid w:val="00472CC5"/>
    <w:rsid w:val="00472E2D"/>
    <w:rsid w:val="00473CBD"/>
    <w:rsid w:val="00474092"/>
    <w:rsid w:val="00475C03"/>
    <w:rsid w:val="00476D6C"/>
    <w:rsid w:val="004775F3"/>
    <w:rsid w:val="00480688"/>
    <w:rsid w:val="00480FA5"/>
    <w:rsid w:val="0048142E"/>
    <w:rsid w:val="004820C7"/>
    <w:rsid w:val="004824D1"/>
    <w:rsid w:val="00483D25"/>
    <w:rsid w:val="00485811"/>
    <w:rsid w:val="004858D6"/>
    <w:rsid w:val="00486576"/>
    <w:rsid w:val="0049109E"/>
    <w:rsid w:val="004916BD"/>
    <w:rsid w:val="0049174B"/>
    <w:rsid w:val="004930CF"/>
    <w:rsid w:val="00493F5A"/>
    <w:rsid w:val="00494780"/>
    <w:rsid w:val="004975AA"/>
    <w:rsid w:val="004A05CD"/>
    <w:rsid w:val="004A0F23"/>
    <w:rsid w:val="004A0FE6"/>
    <w:rsid w:val="004A12F7"/>
    <w:rsid w:val="004A1E39"/>
    <w:rsid w:val="004A2227"/>
    <w:rsid w:val="004A2DDC"/>
    <w:rsid w:val="004A38E3"/>
    <w:rsid w:val="004A3ADA"/>
    <w:rsid w:val="004A43C7"/>
    <w:rsid w:val="004A52E0"/>
    <w:rsid w:val="004A6E0A"/>
    <w:rsid w:val="004A7D32"/>
    <w:rsid w:val="004B0539"/>
    <w:rsid w:val="004B270A"/>
    <w:rsid w:val="004B2CC3"/>
    <w:rsid w:val="004B2DCC"/>
    <w:rsid w:val="004B3407"/>
    <w:rsid w:val="004B3751"/>
    <w:rsid w:val="004B47A3"/>
    <w:rsid w:val="004B5109"/>
    <w:rsid w:val="004B53D6"/>
    <w:rsid w:val="004B5E6C"/>
    <w:rsid w:val="004B638F"/>
    <w:rsid w:val="004C06C3"/>
    <w:rsid w:val="004C0806"/>
    <w:rsid w:val="004C249A"/>
    <w:rsid w:val="004C4256"/>
    <w:rsid w:val="004C5BDE"/>
    <w:rsid w:val="004C5D2C"/>
    <w:rsid w:val="004C6746"/>
    <w:rsid w:val="004C6E92"/>
    <w:rsid w:val="004C7388"/>
    <w:rsid w:val="004C7D84"/>
    <w:rsid w:val="004D0C94"/>
    <w:rsid w:val="004D1CFD"/>
    <w:rsid w:val="004D4476"/>
    <w:rsid w:val="004D44A1"/>
    <w:rsid w:val="004D4912"/>
    <w:rsid w:val="004D49AC"/>
    <w:rsid w:val="004D564D"/>
    <w:rsid w:val="004D678C"/>
    <w:rsid w:val="004D7EC1"/>
    <w:rsid w:val="004E02D5"/>
    <w:rsid w:val="004E0F61"/>
    <w:rsid w:val="004E2B78"/>
    <w:rsid w:val="004E6287"/>
    <w:rsid w:val="004E6DC4"/>
    <w:rsid w:val="004E7C10"/>
    <w:rsid w:val="004F1BDB"/>
    <w:rsid w:val="004F31F1"/>
    <w:rsid w:val="004F3CCA"/>
    <w:rsid w:val="004F448C"/>
    <w:rsid w:val="004F5D30"/>
    <w:rsid w:val="004F6583"/>
    <w:rsid w:val="004F6D6A"/>
    <w:rsid w:val="005005AF"/>
    <w:rsid w:val="00502776"/>
    <w:rsid w:val="00503BF5"/>
    <w:rsid w:val="005050E8"/>
    <w:rsid w:val="00505776"/>
    <w:rsid w:val="005069CE"/>
    <w:rsid w:val="0050752F"/>
    <w:rsid w:val="0051036C"/>
    <w:rsid w:val="0051162B"/>
    <w:rsid w:val="00512B8A"/>
    <w:rsid w:val="00513AD7"/>
    <w:rsid w:val="00514EA8"/>
    <w:rsid w:val="00515033"/>
    <w:rsid w:val="00515C3F"/>
    <w:rsid w:val="005174D0"/>
    <w:rsid w:val="00517B20"/>
    <w:rsid w:val="005206FB"/>
    <w:rsid w:val="00520BF9"/>
    <w:rsid w:val="0052222D"/>
    <w:rsid w:val="00522421"/>
    <w:rsid w:val="005227AC"/>
    <w:rsid w:val="00524424"/>
    <w:rsid w:val="00524A0F"/>
    <w:rsid w:val="005254BF"/>
    <w:rsid w:val="005254D4"/>
    <w:rsid w:val="00525EDC"/>
    <w:rsid w:val="005265D9"/>
    <w:rsid w:val="005266C2"/>
    <w:rsid w:val="00527AF8"/>
    <w:rsid w:val="00527F10"/>
    <w:rsid w:val="00530623"/>
    <w:rsid w:val="00531544"/>
    <w:rsid w:val="00531C40"/>
    <w:rsid w:val="00532272"/>
    <w:rsid w:val="005322A7"/>
    <w:rsid w:val="00534323"/>
    <w:rsid w:val="00534B95"/>
    <w:rsid w:val="00534EE4"/>
    <w:rsid w:val="005353F5"/>
    <w:rsid w:val="00535F02"/>
    <w:rsid w:val="005363D6"/>
    <w:rsid w:val="0053721C"/>
    <w:rsid w:val="005378BD"/>
    <w:rsid w:val="0053790F"/>
    <w:rsid w:val="00541088"/>
    <w:rsid w:val="00541D99"/>
    <w:rsid w:val="005424E8"/>
    <w:rsid w:val="0054435F"/>
    <w:rsid w:val="00545404"/>
    <w:rsid w:val="0054570A"/>
    <w:rsid w:val="00546CA1"/>
    <w:rsid w:val="00546F0C"/>
    <w:rsid w:val="00546FD8"/>
    <w:rsid w:val="00547163"/>
    <w:rsid w:val="0054723D"/>
    <w:rsid w:val="00547436"/>
    <w:rsid w:val="00547E72"/>
    <w:rsid w:val="00550989"/>
    <w:rsid w:val="00550D96"/>
    <w:rsid w:val="00551CB9"/>
    <w:rsid w:val="005548B0"/>
    <w:rsid w:val="005551E2"/>
    <w:rsid w:val="005565BB"/>
    <w:rsid w:val="00557BCF"/>
    <w:rsid w:val="00562995"/>
    <w:rsid w:val="00563DAB"/>
    <w:rsid w:val="00565175"/>
    <w:rsid w:val="00565450"/>
    <w:rsid w:val="00565776"/>
    <w:rsid w:val="005660B9"/>
    <w:rsid w:val="00567F1D"/>
    <w:rsid w:val="00570C27"/>
    <w:rsid w:val="00571181"/>
    <w:rsid w:val="005719BA"/>
    <w:rsid w:val="00571A04"/>
    <w:rsid w:val="00571FE4"/>
    <w:rsid w:val="00574FAA"/>
    <w:rsid w:val="0057530B"/>
    <w:rsid w:val="00577E6C"/>
    <w:rsid w:val="00580039"/>
    <w:rsid w:val="00581321"/>
    <w:rsid w:val="00582361"/>
    <w:rsid w:val="00584B9D"/>
    <w:rsid w:val="00586A21"/>
    <w:rsid w:val="00587194"/>
    <w:rsid w:val="005872BC"/>
    <w:rsid w:val="00587698"/>
    <w:rsid w:val="00590CB5"/>
    <w:rsid w:val="00591294"/>
    <w:rsid w:val="0059311A"/>
    <w:rsid w:val="00593F33"/>
    <w:rsid w:val="005967FC"/>
    <w:rsid w:val="00597CED"/>
    <w:rsid w:val="005A2467"/>
    <w:rsid w:val="005A2595"/>
    <w:rsid w:val="005A3B1D"/>
    <w:rsid w:val="005A3C01"/>
    <w:rsid w:val="005A4153"/>
    <w:rsid w:val="005A461E"/>
    <w:rsid w:val="005A4F53"/>
    <w:rsid w:val="005A62A6"/>
    <w:rsid w:val="005A66FC"/>
    <w:rsid w:val="005A703D"/>
    <w:rsid w:val="005A7334"/>
    <w:rsid w:val="005A7BED"/>
    <w:rsid w:val="005B025A"/>
    <w:rsid w:val="005B248B"/>
    <w:rsid w:val="005B2BDE"/>
    <w:rsid w:val="005B2F92"/>
    <w:rsid w:val="005B387F"/>
    <w:rsid w:val="005B3BD2"/>
    <w:rsid w:val="005B606C"/>
    <w:rsid w:val="005B66D3"/>
    <w:rsid w:val="005C085F"/>
    <w:rsid w:val="005C15D4"/>
    <w:rsid w:val="005C19D8"/>
    <w:rsid w:val="005C1C5A"/>
    <w:rsid w:val="005C2225"/>
    <w:rsid w:val="005C2467"/>
    <w:rsid w:val="005C26B3"/>
    <w:rsid w:val="005C2C5B"/>
    <w:rsid w:val="005C31C9"/>
    <w:rsid w:val="005C336C"/>
    <w:rsid w:val="005C3B96"/>
    <w:rsid w:val="005C458F"/>
    <w:rsid w:val="005C6722"/>
    <w:rsid w:val="005C7391"/>
    <w:rsid w:val="005C7936"/>
    <w:rsid w:val="005D12FD"/>
    <w:rsid w:val="005D1620"/>
    <w:rsid w:val="005D1B2D"/>
    <w:rsid w:val="005D269F"/>
    <w:rsid w:val="005D29AD"/>
    <w:rsid w:val="005D3CD3"/>
    <w:rsid w:val="005D45CE"/>
    <w:rsid w:val="005D5B8A"/>
    <w:rsid w:val="005D7869"/>
    <w:rsid w:val="005E0152"/>
    <w:rsid w:val="005E0DC3"/>
    <w:rsid w:val="005E14BE"/>
    <w:rsid w:val="005E25A0"/>
    <w:rsid w:val="005E3018"/>
    <w:rsid w:val="005E45DD"/>
    <w:rsid w:val="005E799C"/>
    <w:rsid w:val="005F1392"/>
    <w:rsid w:val="005F1D7B"/>
    <w:rsid w:val="005F288E"/>
    <w:rsid w:val="005F2B51"/>
    <w:rsid w:val="005F4CEA"/>
    <w:rsid w:val="005F6B42"/>
    <w:rsid w:val="005F70BE"/>
    <w:rsid w:val="005F7975"/>
    <w:rsid w:val="005F7E0A"/>
    <w:rsid w:val="00600602"/>
    <w:rsid w:val="00600676"/>
    <w:rsid w:val="00600AC6"/>
    <w:rsid w:val="006018EB"/>
    <w:rsid w:val="00601CD1"/>
    <w:rsid w:val="006027B0"/>
    <w:rsid w:val="00604455"/>
    <w:rsid w:val="00607FBD"/>
    <w:rsid w:val="00607FC8"/>
    <w:rsid w:val="006112D7"/>
    <w:rsid w:val="00614195"/>
    <w:rsid w:val="00614452"/>
    <w:rsid w:val="006145D8"/>
    <w:rsid w:val="00615133"/>
    <w:rsid w:val="00615E1E"/>
    <w:rsid w:val="00616259"/>
    <w:rsid w:val="00616841"/>
    <w:rsid w:val="00617636"/>
    <w:rsid w:val="00620C95"/>
    <w:rsid w:val="00622526"/>
    <w:rsid w:val="0062319B"/>
    <w:rsid w:val="0062698A"/>
    <w:rsid w:val="00626F78"/>
    <w:rsid w:val="00630A34"/>
    <w:rsid w:val="00631D04"/>
    <w:rsid w:val="00634D8C"/>
    <w:rsid w:val="00634E55"/>
    <w:rsid w:val="006352B7"/>
    <w:rsid w:val="00635ED8"/>
    <w:rsid w:val="0063767B"/>
    <w:rsid w:val="00637AB3"/>
    <w:rsid w:val="00640CA5"/>
    <w:rsid w:val="00641308"/>
    <w:rsid w:val="0064234D"/>
    <w:rsid w:val="00644360"/>
    <w:rsid w:val="00644F63"/>
    <w:rsid w:val="00645798"/>
    <w:rsid w:val="006472F2"/>
    <w:rsid w:val="006477F6"/>
    <w:rsid w:val="00650262"/>
    <w:rsid w:val="006507EA"/>
    <w:rsid w:val="0065133D"/>
    <w:rsid w:val="00651DDA"/>
    <w:rsid w:val="00652D2F"/>
    <w:rsid w:val="006535FE"/>
    <w:rsid w:val="00654759"/>
    <w:rsid w:val="006550DE"/>
    <w:rsid w:val="00655913"/>
    <w:rsid w:val="006562FD"/>
    <w:rsid w:val="006568AE"/>
    <w:rsid w:val="00656C54"/>
    <w:rsid w:val="00661297"/>
    <w:rsid w:val="0066130D"/>
    <w:rsid w:val="006615CB"/>
    <w:rsid w:val="006618F4"/>
    <w:rsid w:val="006627C2"/>
    <w:rsid w:val="00662B8C"/>
    <w:rsid w:val="006641CB"/>
    <w:rsid w:val="006642B1"/>
    <w:rsid w:val="0066436E"/>
    <w:rsid w:val="006652E8"/>
    <w:rsid w:val="006663F5"/>
    <w:rsid w:val="006666B4"/>
    <w:rsid w:val="006668E1"/>
    <w:rsid w:val="006678FC"/>
    <w:rsid w:val="00667F0F"/>
    <w:rsid w:val="0067134B"/>
    <w:rsid w:val="006748FC"/>
    <w:rsid w:val="00676868"/>
    <w:rsid w:val="00676C54"/>
    <w:rsid w:val="0067757F"/>
    <w:rsid w:val="00680035"/>
    <w:rsid w:val="00681C24"/>
    <w:rsid w:val="00684673"/>
    <w:rsid w:val="0068471D"/>
    <w:rsid w:val="0068549C"/>
    <w:rsid w:val="0068783B"/>
    <w:rsid w:val="00690E0F"/>
    <w:rsid w:val="00692159"/>
    <w:rsid w:val="00692569"/>
    <w:rsid w:val="00693136"/>
    <w:rsid w:val="006938F5"/>
    <w:rsid w:val="00694281"/>
    <w:rsid w:val="0069471F"/>
    <w:rsid w:val="006950A1"/>
    <w:rsid w:val="00695732"/>
    <w:rsid w:val="00695FDF"/>
    <w:rsid w:val="0069656E"/>
    <w:rsid w:val="006975BD"/>
    <w:rsid w:val="006A04FE"/>
    <w:rsid w:val="006A141C"/>
    <w:rsid w:val="006A309C"/>
    <w:rsid w:val="006A3A7B"/>
    <w:rsid w:val="006A5F1E"/>
    <w:rsid w:val="006A66EB"/>
    <w:rsid w:val="006A6C0A"/>
    <w:rsid w:val="006A6FA0"/>
    <w:rsid w:val="006A7035"/>
    <w:rsid w:val="006A78E4"/>
    <w:rsid w:val="006B0F10"/>
    <w:rsid w:val="006B1C39"/>
    <w:rsid w:val="006B28B3"/>
    <w:rsid w:val="006B3F05"/>
    <w:rsid w:val="006B5F12"/>
    <w:rsid w:val="006B61AE"/>
    <w:rsid w:val="006B6B2E"/>
    <w:rsid w:val="006B6D9B"/>
    <w:rsid w:val="006B77CB"/>
    <w:rsid w:val="006C0A90"/>
    <w:rsid w:val="006C11A5"/>
    <w:rsid w:val="006C1FB5"/>
    <w:rsid w:val="006C2AFC"/>
    <w:rsid w:val="006C2E4D"/>
    <w:rsid w:val="006C6D4C"/>
    <w:rsid w:val="006D1B00"/>
    <w:rsid w:val="006D3B8F"/>
    <w:rsid w:val="006D5236"/>
    <w:rsid w:val="006D5F62"/>
    <w:rsid w:val="006D6BA1"/>
    <w:rsid w:val="006D7214"/>
    <w:rsid w:val="006E100D"/>
    <w:rsid w:val="006E1334"/>
    <w:rsid w:val="006E1629"/>
    <w:rsid w:val="006E1832"/>
    <w:rsid w:val="006E5690"/>
    <w:rsid w:val="006E6874"/>
    <w:rsid w:val="006E6B60"/>
    <w:rsid w:val="006E6F53"/>
    <w:rsid w:val="006E71AC"/>
    <w:rsid w:val="006E766C"/>
    <w:rsid w:val="006E7776"/>
    <w:rsid w:val="006F01CE"/>
    <w:rsid w:val="006F03E2"/>
    <w:rsid w:val="006F07F5"/>
    <w:rsid w:val="006F1D71"/>
    <w:rsid w:val="006F1FC6"/>
    <w:rsid w:val="006F24DB"/>
    <w:rsid w:val="006F27A3"/>
    <w:rsid w:val="006F2808"/>
    <w:rsid w:val="006F4219"/>
    <w:rsid w:val="006F44E5"/>
    <w:rsid w:val="006F4A4C"/>
    <w:rsid w:val="006F52B4"/>
    <w:rsid w:val="006F562A"/>
    <w:rsid w:val="006F6160"/>
    <w:rsid w:val="006F695B"/>
    <w:rsid w:val="006F7014"/>
    <w:rsid w:val="00701835"/>
    <w:rsid w:val="00701A66"/>
    <w:rsid w:val="00707B4A"/>
    <w:rsid w:val="007117A0"/>
    <w:rsid w:val="00716B70"/>
    <w:rsid w:val="007201D5"/>
    <w:rsid w:val="0072020C"/>
    <w:rsid w:val="00720478"/>
    <w:rsid w:val="00720D87"/>
    <w:rsid w:val="0072250C"/>
    <w:rsid w:val="007239AD"/>
    <w:rsid w:val="00723F96"/>
    <w:rsid w:val="00725A38"/>
    <w:rsid w:val="00726989"/>
    <w:rsid w:val="0073192F"/>
    <w:rsid w:val="00731B65"/>
    <w:rsid w:val="00731CB2"/>
    <w:rsid w:val="00732403"/>
    <w:rsid w:val="007328DA"/>
    <w:rsid w:val="0073555B"/>
    <w:rsid w:val="00735CD2"/>
    <w:rsid w:val="00740778"/>
    <w:rsid w:val="00742137"/>
    <w:rsid w:val="00743286"/>
    <w:rsid w:val="00744231"/>
    <w:rsid w:val="007460BC"/>
    <w:rsid w:val="007469AE"/>
    <w:rsid w:val="007470B5"/>
    <w:rsid w:val="00747531"/>
    <w:rsid w:val="00747ED4"/>
    <w:rsid w:val="00751924"/>
    <w:rsid w:val="00751EE2"/>
    <w:rsid w:val="007535D5"/>
    <w:rsid w:val="00753EFD"/>
    <w:rsid w:val="007552B7"/>
    <w:rsid w:val="00755DA9"/>
    <w:rsid w:val="0075694E"/>
    <w:rsid w:val="00757715"/>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0F06"/>
    <w:rsid w:val="00781457"/>
    <w:rsid w:val="00781B9C"/>
    <w:rsid w:val="00784F28"/>
    <w:rsid w:val="007857F3"/>
    <w:rsid w:val="00785B30"/>
    <w:rsid w:val="007860C0"/>
    <w:rsid w:val="00786CF7"/>
    <w:rsid w:val="007876E3"/>
    <w:rsid w:val="00790B5F"/>
    <w:rsid w:val="00791A42"/>
    <w:rsid w:val="00791E1D"/>
    <w:rsid w:val="00792E71"/>
    <w:rsid w:val="007937B6"/>
    <w:rsid w:val="00794635"/>
    <w:rsid w:val="007956E2"/>
    <w:rsid w:val="00795905"/>
    <w:rsid w:val="00795FFE"/>
    <w:rsid w:val="0079608D"/>
    <w:rsid w:val="007962BE"/>
    <w:rsid w:val="0079684A"/>
    <w:rsid w:val="007970C1"/>
    <w:rsid w:val="00797324"/>
    <w:rsid w:val="00797434"/>
    <w:rsid w:val="00797588"/>
    <w:rsid w:val="0079762C"/>
    <w:rsid w:val="007A08E9"/>
    <w:rsid w:val="007A1205"/>
    <w:rsid w:val="007A16DB"/>
    <w:rsid w:val="007A1A8D"/>
    <w:rsid w:val="007A21BD"/>
    <w:rsid w:val="007A2210"/>
    <w:rsid w:val="007A3420"/>
    <w:rsid w:val="007A3F55"/>
    <w:rsid w:val="007A421A"/>
    <w:rsid w:val="007A53D4"/>
    <w:rsid w:val="007A56E2"/>
    <w:rsid w:val="007A6355"/>
    <w:rsid w:val="007A6DAB"/>
    <w:rsid w:val="007A6EFF"/>
    <w:rsid w:val="007A7120"/>
    <w:rsid w:val="007A73BB"/>
    <w:rsid w:val="007B07CC"/>
    <w:rsid w:val="007B1C17"/>
    <w:rsid w:val="007B4249"/>
    <w:rsid w:val="007B4AD7"/>
    <w:rsid w:val="007B4FAE"/>
    <w:rsid w:val="007B5C11"/>
    <w:rsid w:val="007B6ACA"/>
    <w:rsid w:val="007B7624"/>
    <w:rsid w:val="007B7A36"/>
    <w:rsid w:val="007B7CB1"/>
    <w:rsid w:val="007C1154"/>
    <w:rsid w:val="007C1F0B"/>
    <w:rsid w:val="007C212B"/>
    <w:rsid w:val="007C3091"/>
    <w:rsid w:val="007C32C7"/>
    <w:rsid w:val="007C3344"/>
    <w:rsid w:val="007C647C"/>
    <w:rsid w:val="007C68C1"/>
    <w:rsid w:val="007C6965"/>
    <w:rsid w:val="007D130E"/>
    <w:rsid w:val="007D1E22"/>
    <w:rsid w:val="007D3639"/>
    <w:rsid w:val="007D4737"/>
    <w:rsid w:val="007D6F7F"/>
    <w:rsid w:val="007E0CB2"/>
    <w:rsid w:val="007E269D"/>
    <w:rsid w:val="007E2FA0"/>
    <w:rsid w:val="007E3CDF"/>
    <w:rsid w:val="007E486B"/>
    <w:rsid w:val="007E4E84"/>
    <w:rsid w:val="007E53B0"/>
    <w:rsid w:val="007E59C3"/>
    <w:rsid w:val="007E5A5B"/>
    <w:rsid w:val="007E62ED"/>
    <w:rsid w:val="007E73A7"/>
    <w:rsid w:val="007E75FD"/>
    <w:rsid w:val="007E7710"/>
    <w:rsid w:val="007F2158"/>
    <w:rsid w:val="007F3A65"/>
    <w:rsid w:val="007F443B"/>
    <w:rsid w:val="007F6579"/>
    <w:rsid w:val="007F7D49"/>
    <w:rsid w:val="00800654"/>
    <w:rsid w:val="00800C57"/>
    <w:rsid w:val="00801122"/>
    <w:rsid w:val="008025E6"/>
    <w:rsid w:val="0080432D"/>
    <w:rsid w:val="008046AF"/>
    <w:rsid w:val="00804D3F"/>
    <w:rsid w:val="008070A2"/>
    <w:rsid w:val="008114E1"/>
    <w:rsid w:val="00812318"/>
    <w:rsid w:val="00813C94"/>
    <w:rsid w:val="0081509A"/>
    <w:rsid w:val="0081536B"/>
    <w:rsid w:val="0081561D"/>
    <w:rsid w:val="00815BC3"/>
    <w:rsid w:val="00816246"/>
    <w:rsid w:val="0081669C"/>
    <w:rsid w:val="00821AC0"/>
    <w:rsid w:val="00821FFD"/>
    <w:rsid w:val="00822CE0"/>
    <w:rsid w:val="00823227"/>
    <w:rsid w:val="008241DE"/>
    <w:rsid w:val="008243BF"/>
    <w:rsid w:val="00825D8B"/>
    <w:rsid w:val="008260C7"/>
    <w:rsid w:val="00830158"/>
    <w:rsid w:val="00831A22"/>
    <w:rsid w:val="008333C1"/>
    <w:rsid w:val="008344D5"/>
    <w:rsid w:val="00836EE1"/>
    <w:rsid w:val="008404FB"/>
    <w:rsid w:val="00841CCA"/>
    <w:rsid w:val="00842EC9"/>
    <w:rsid w:val="00843062"/>
    <w:rsid w:val="00843342"/>
    <w:rsid w:val="00843668"/>
    <w:rsid w:val="00844928"/>
    <w:rsid w:val="00845C58"/>
    <w:rsid w:val="00845D57"/>
    <w:rsid w:val="00846885"/>
    <w:rsid w:val="00846900"/>
    <w:rsid w:val="00846E0C"/>
    <w:rsid w:val="0084769F"/>
    <w:rsid w:val="00847A96"/>
    <w:rsid w:val="00847D64"/>
    <w:rsid w:val="00847F3F"/>
    <w:rsid w:val="00850FE8"/>
    <w:rsid w:val="0085152A"/>
    <w:rsid w:val="00851A70"/>
    <w:rsid w:val="008520B9"/>
    <w:rsid w:val="0085260A"/>
    <w:rsid w:val="00852D40"/>
    <w:rsid w:val="00853C31"/>
    <w:rsid w:val="00854008"/>
    <w:rsid w:val="00855D98"/>
    <w:rsid w:val="00856A64"/>
    <w:rsid w:val="00857554"/>
    <w:rsid w:val="008577D9"/>
    <w:rsid w:val="00860841"/>
    <w:rsid w:val="00860B21"/>
    <w:rsid w:val="00860DAD"/>
    <w:rsid w:val="00860E07"/>
    <w:rsid w:val="008630A2"/>
    <w:rsid w:val="0086477E"/>
    <w:rsid w:val="0086565A"/>
    <w:rsid w:val="0086594C"/>
    <w:rsid w:val="0086606D"/>
    <w:rsid w:val="00866292"/>
    <w:rsid w:val="00866D83"/>
    <w:rsid w:val="00870B91"/>
    <w:rsid w:val="00872680"/>
    <w:rsid w:val="00875D4E"/>
    <w:rsid w:val="00877A45"/>
    <w:rsid w:val="008826F6"/>
    <w:rsid w:val="00882F38"/>
    <w:rsid w:val="008847CB"/>
    <w:rsid w:val="00884E76"/>
    <w:rsid w:val="0088572D"/>
    <w:rsid w:val="00885C5B"/>
    <w:rsid w:val="00886752"/>
    <w:rsid w:val="0088683E"/>
    <w:rsid w:val="00887570"/>
    <w:rsid w:val="00890320"/>
    <w:rsid w:val="008915EA"/>
    <w:rsid w:val="008924A4"/>
    <w:rsid w:val="00893FCA"/>
    <w:rsid w:val="008948DA"/>
    <w:rsid w:val="00896359"/>
    <w:rsid w:val="00896588"/>
    <w:rsid w:val="00896FA9"/>
    <w:rsid w:val="00897130"/>
    <w:rsid w:val="008A0CAB"/>
    <w:rsid w:val="008A2077"/>
    <w:rsid w:val="008A2B57"/>
    <w:rsid w:val="008A49D7"/>
    <w:rsid w:val="008A4A7A"/>
    <w:rsid w:val="008B0BC9"/>
    <w:rsid w:val="008B0D88"/>
    <w:rsid w:val="008B2D04"/>
    <w:rsid w:val="008B3853"/>
    <w:rsid w:val="008B3C3E"/>
    <w:rsid w:val="008B615C"/>
    <w:rsid w:val="008B7331"/>
    <w:rsid w:val="008C043B"/>
    <w:rsid w:val="008C0916"/>
    <w:rsid w:val="008C0F06"/>
    <w:rsid w:val="008C3D59"/>
    <w:rsid w:val="008C42CD"/>
    <w:rsid w:val="008C4916"/>
    <w:rsid w:val="008C4B4E"/>
    <w:rsid w:val="008C50CD"/>
    <w:rsid w:val="008C7AF3"/>
    <w:rsid w:val="008D112B"/>
    <w:rsid w:val="008D2F69"/>
    <w:rsid w:val="008D391B"/>
    <w:rsid w:val="008D4EE1"/>
    <w:rsid w:val="008D5CC7"/>
    <w:rsid w:val="008D698B"/>
    <w:rsid w:val="008D767F"/>
    <w:rsid w:val="008D77CB"/>
    <w:rsid w:val="008E00BC"/>
    <w:rsid w:val="008E1D0B"/>
    <w:rsid w:val="008E33BF"/>
    <w:rsid w:val="008E43B9"/>
    <w:rsid w:val="008E4993"/>
    <w:rsid w:val="008E4DA9"/>
    <w:rsid w:val="008E50EF"/>
    <w:rsid w:val="008E641E"/>
    <w:rsid w:val="008E6C62"/>
    <w:rsid w:val="008E6FC1"/>
    <w:rsid w:val="008F04FE"/>
    <w:rsid w:val="008F05E9"/>
    <w:rsid w:val="008F1990"/>
    <w:rsid w:val="008F2A37"/>
    <w:rsid w:val="008F2DE9"/>
    <w:rsid w:val="008F2E47"/>
    <w:rsid w:val="008F3514"/>
    <w:rsid w:val="008F449D"/>
    <w:rsid w:val="008F533C"/>
    <w:rsid w:val="008F5B98"/>
    <w:rsid w:val="008F60D0"/>
    <w:rsid w:val="008F6566"/>
    <w:rsid w:val="008F6FC2"/>
    <w:rsid w:val="008F71EF"/>
    <w:rsid w:val="008F729E"/>
    <w:rsid w:val="008F7FE9"/>
    <w:rsid w:val="00901E1E"/>
    <w:rsid w:val="009025B9"/>
    <w:rsid w:val="009026FC"/>
    <w:rsid w:val="00902B91"/>
    <w:rsid w:val="009038F9"/>
    <w:rsid w:val="00904E56"/>
    <w:rsid w:val="00905425"/>
    <w:rsid w:val="00905921"/>
    <w:rsid w:val="00905E36"/>
    <w:rsid w:val="00906C56"/>
    <w:rsid w:val="009076CC"/>
    <w:rsid w:val="009079F3"/>
    <w:rsid w:val="00907B47"/>
    <w:rsid w:val="00907CB8"/>
    <w:rsid w:val="00913716"/>
    <w:rsid w:val="0091375C"/>
    <w:rsid w:val="00913B35"/>
    <w:rsid w:val="00916708"/>
    <w:rsid w:val="00916BD5"/>
    <w:rsid w:val="0091769E"/>
    <w:rsid w:val="00917999"/>
    <w:rsid w:val="00917BF8"/>
    <w:rsid w:val="0092089F"/>
    <w:rsid w:val="00922E55"/>
    <w:rsid w:val="0092352E"/>
    <w:rsid w:val="00926197"/>
    <w:rsid w:val="009262D5"/>
    <w:rsid w:val="00927162"/>
    <w:rsid w:val="0092748E"/>
    <w:rsid w:val="00931691"/>
    <w:rsid w:val="0093403F"/>
    <w:rsid w:val="0094060D"/>
    <w:rsid w:val="00940B61"/>
    <w:rsid w:val="00940C53"/>
    <w:rsid w:val="00940FE3"/>
    <w:rsid w:val="009414D2"/>
    <w:rsid w:val="009422DF"/>
    <w:rsid w:val="009429E1"/>
    <w:rsid w:val="00942D80"/>
    <w:rsid w:val="00943BD1"/>
    <w:rsid w:val="0094583E"/>
    <w:rsid w:val="009500A6"/>
    <w:rsid w:val="0095183F"/>
    <w:rsid w:val="009520FD"/>
    <w:rsid w:val="00952290"/>
    <w:rsid w:val="0095291D"/>
    <w:rsid w:val="009551E8"/>
    <w:rsid w:val="00955F33"/>
    <w:rsid w:val="00956A70"/>
    <w:rsid w:val="00956CA2"/>
    <w:rsid w:val="00957870"/>
    <w:rsid w:val="00961436"/>
    <w:rsid w:val="00963416"/>
    <w:rsid w:val="0096734B"/>
    <w:rsid w:val="0096755F"/>
    <w:rsid w:val="00967567"/>
    <w:rsid w:val="00970BE6"/>
    <w:rsid w:val="00971C3A"/>
    <w:rsid w:val="00972E5F"/>
    <w:rsid w:val="00974030"/>
    <w:rsid w:val="00975546"/>
    <w:rsid w:val="009758F3"/>
    <w:rsid w:val="00977C42"/>
    <w:rsid w:val="00980038"/>
    <w:rsid w:val="00980916"/>
    <w:rsid w:val="00980C29"/>
    <w:rsid w:val="00983599"/>
    <w:rsid w:val="009840B2"/>
    <w:rsid w:val="009843A2"/>
    <w:rsid w:val="00985901"/>
    <w:rsid w:val="0098633C"/>
    <w:rsid w:val="00986544"/>
    <w:rsid w:val="0098678D"/>
    <w:rsid w:val="009872AB"/>
    <w:rsid w:val="009901BF"/>
    <w:rsid w:val="0099041E"/>
    <w:rsid w:val="00993072"/>
    <w:rsid w:val="00994E00"/>
    <w:rsid w:val="009968A3"/>
    <w:rsid w:val="00997AFC"/>
    <w:rsid w:val="00997B9C"/>
    <w:rsid w:val="009A09E7"/>
    <w:rsid w:val="009A17AB"/>
    <w:rsid w:val="009A4B2D"/>
    <w:rsid w:val="009A4B9C"/>
    <w:rsid w:val="009A7604"/>
    <w:rsid w:val="009A7C3E"/>
    <w:rsid w:val="009B2801"/>
    <w:rsid w:val="009B4F92"/>
    <w:rsid w:val="009B5ADC"/>
    <w:rsid w:val="009B6DC4"/>
    <w:rsid w:val="009C00B3"/>
    <w:rsid w:val="009C1824"/>
    <w:rsid w:val="009C2DA9"/>
    <w:rsid w:val="009C2DAD"/>
    <w:rsid w:val="009C553D"/>
    <w:rsid w:val="009C56F5"/>
    <w:rsid w:val="009C635F"/>
    <w:rsid w:val="009C6E1A"/>
    <w:rsid w:val="009D0422"/>
    <w:rsid w:val="009D0D8E"/>
    <w:rsid w:val="009D1F76"/>
    <w:rsid w:val="009D2AA8"/>
    <w:rsid w:val="009D2AAF"/>
    <w:rsid w:val="009D2BC9"/>
    <w:rsid w:val="009D4D2B"/>
    <w:rsid w:val="009E17E9"/>
    <w:rsid w:val="009E3387"/>
    <w:rsid w:val="009E379E"/>
    <w:rsid w:val="009E4769"/>
    <w:rsid w:val="009E524E"/>
    <w:rsid w:val="009E579C"/>
    <w:rsid w:val="009E5B4D"/>
    <w:rsid w:val="009E65C8"/>
    <w:rsid w:val="009E7210"/>
    <w:rsid w:val="009E7674"/>
    <w:rsid w:val="009F023C"/>
    <w:rsid w:val="009F0BC3"/>
    <w:rsid w:val="009F17BA"/>
    <w:rsid w:val="009F3788"/>
    <w:rsid w:val="009F4E89"/>
    <w:rsid w:val="009F5C6C"/>
    <w:rsid w:val="009F7765"/>
    <w:rsid w:val="009F7B88"/>
    <w:rsid w:val="009F7FC5"/>
    <w:rsid w:val="00A01283"/>
    <w:rsid w:val="00A018E6"/>
    <w:rsid w:val="00A01C46"/>
    <w:rsid w:val="00A037C6"/>
    <w:rsid w:val="00A03C97"/>
    <w:rsid w:val="00A040C2"/>
    <w:rsid w:val="00A0480D"/>
    <w:rsid w:val="00A1019D"/>
    <w:rsid w:val="00A1098C"/>
    <w:rsid w:val="00A12315"/>
    <w:rsid w:val="00A13B23"/>
    <w:rsid w:val="00A14E56"/>
    <w:rsid w:val="00A16E76"/>
    <w:rsid w:val="00A17A0F"/>
    <w:rsid w:val="00A21281"/>
    <w:rsid w:val="00A21C8E"/>
    <w:rsid w:val="00A231EF"/>
    <w:rsid w:val="00A23B0E"/>
    <w:rsid w:val="00A23C49"/>
    <w:rsid w:val="00A24DF3"/>
    <w:rsid w:val="00A25327"/>
    <w:rsid w:val="00A25584"/>
    <w:rsid w:val="00A25EF0"/>
    <w:rsid w:val="00A26337"/>
    <w:rsid w:val="00A30C3F"/>
    <w:rsid w:val="00A31490"/>
    <w:rsid w:val="00A36DEC"/>
    <w:rsid w:val="00A37190"/>
    <w:rsid w:val="00A3754E"/>
    <w:rsid w:val="00A37571"/>
    <w:rsid w:val="00A376DA"/>
    <w:rsid w:val="00A40FDE"/>
    <w:rsid w:val="00A41DE0"/>
    <w:rsid w:val="00A42755"/>
    <w:rsid w:val="00A4288C"/>
    <w:rsid w:val="00A4376B"/>
    <w:rsid w:val="00A4395D"/>
    <w:rsid w:val="00A43D42"/>
    <w:rsid w:val="00A45F3A"/>
    <w:rsid w:val="00A46722"/>
    <w:rsid w:val="00A470D2"/>
    <w:rsid w:val="00A51118"/>
    <w:rsid w:val="00A519A2"/>
    <w:rsid w:val="00A531E0"/>
    <w:rsid w:val="00A53CD6"/>
    <w:rsid w:val="00A549E2"/>
    <w:rsid w:val="00A554B2"/>
    <w:rsid w:val="00A55ED7"/>
    <w:rsid w:val="00A55F71"/>
    <w:rsid w:val="00A60A74"/>
    <w:rsid w:val="00A61D9E"/>
    <w:rsid w:val="00A63601"/>
    <w:rsid w:val="00A63B87"/>
    <w:rsid w:val="00A643AF"/>
    <w:rsid w:val="00A66348"/>
    <w:rsid w:val="00A67268"/>
    <w:rsid w:val="00A67644"/>
    <w:rsid w:val="00A6794E"/>
    <w:rsid w:val="00A701ED"/>
    <w:rsid w:val="00A71300"/>
    <w:rsid w:val="00A717E8"/>
    <w:rsid w:val="00A726C4"/>
    <w:rsid w:val="00A72FCA"/>
    <w:rsid w:val="00A73DA4"/>
    <w:rsid w:val="00A74577"/>
    <w:rsid w:val="00A747D0"/>
    <w:rsid w:val="00A747DA"/>
    <w:rsid w:val="00A748C7"/>
    <w:rsid w:val="00A74958"/>
    <w:rsid w:val="00A74F01"/>
    <w:rsid w:val="00A755B7"/>
    <w:rsid w:val="00A75B1D"/>
    <w:rsid w:val="00A75DA8"/>
    <w:rsid w:val="00A763B0"/>
    <w:rsid w:val="00A77179"/>
    <w:rsid w:val="00A7752C"/>
    <w:rsid w:val="00A80F0C"/>
    <w:rsid w:val="00A8100F"/>
    <w:rsid w:val="00A8129C"/>
    <w:rsid w:val="00A82587"/>
    <w:rsid w:val="00A82ED3"/>
    <w:rsid w:val="00A84032"/>
    <w:rsid w:val="00A84CAF"/>
    <w:rsid w:val="00A853DA"/>
    <w:rsid w:val="00A867A7"/>
    <w:rsid w:val="00A9048D"/>
    <w:rsid w:val="00A92DD7"/>
    <w:rsid w:val="00A92EB1"/>
    <w:rsid w:val="00A93460"/>
    <w:rsid w:val="00A93B4F"/>
    <w:rsid w:val="00A94126"/>
    <w:rsid w:val="00A94AAE"/>
    <w:rsid w:val="00A94B67"/>
    <w:rsid w:val="00A9535D"/>
    <w:rsid w:val="00AA1902"/>
    <w:rsid w:val="00AA1C1A"/>
    <w:rsid w:val="00AA25B6"/>
    <w:rsid w:val="00AA2AD9"/>
    <w:rsid w:val="00AA4CC9"/>
    <w:rsid w:val="00AA69EB"/>
    <w:rsid w:val="00AB0D7B"/>
    <w:rsid w:val="00AB190E"/>
    <w:rsid w:val="00AB2986"/>
    <w:rsid w:val="00AB2B91"/>
    <w:rsid w:val="00AB3059"/>
    <w:rsid w:val="00AB45FB"/>
    <w:rsid w:val="00AB498B"/>
    <w:rsid w:val="00AB4AAA"/>
    <w:rsid w:val="00AB54C2"/>
    <w:rsid w:val="00AB5D6F"/>
    <w:rsid w:val="00AB6246"/>
    <w:rsid w:val="00AB7BF3"/>
    <w:rsid w:val="00AC01AE"/>
    <w:rsid w:val="00AC411C"/>
    <w:rsid w:val="00AC5998"/>
    <w:rsid w:val="00AC66DA"/>
    <w:rsid w:val="00AC7679"/>
    <w:rsid w:val="00AC7C38"/>
    <w:rsid w:val="00AD0BF1"/>
    <w:rsid w:val="00AD0C3E"/>
    <w:rsid w:val="00AD24E2"/>
    <w:rsid w:val="00AD2E57"/>
    <w:rsid w:val="00AD2F16"/>
    <w:rsid w:val="00AD3CE7"/>
    <w:rsid w:val="00AD5832"/>
    <w:rsid w:val="00AD5990"/>
    <w:rsid w:val="00AD7086"/>
    <w:rsid w:val="00AE08D1"/>
    <w:rsid w:val="00AE0F4B"/>
    <w:rsid w:val="00AE3D47"/>
    <w:rsid w:val="00AE45C6"/>
    <w:rsid w:val="00AE4964"/>
    <w:rsid w:val="00AE4CFE"/>
    <w:rsid w:val="00AE5715"/>
    <w:rsid w:val="00AE6C6B"/>
    <w:rsid w:val="00AE7D08"/>
    <w:rsid w:val="00AF0BF5"/>
    <w:rsid w:val="00AF0C41"/>
    <w:rsid w:val="00AF2401"/>
    <w:rsid w:val="00AF3435"/>
    <w:rsid w:val="00AF48A5"/>
    <w:rsid w:val="00AF577F"/>
    <w:rsid w:val="00AF6FE8"/>
    <w:rsid w:val="00B0031E"/>
    <w:rsid w:val="00B00453"/>
    <w:rsid w:val="00B00489"/>
    <w:rsid w:val="00B011DC"/>
    <w:rsid w:val="00B023D5"/>
    <w:rsid w:val="00B02529"/>
    <w:rsid w:val="00B033DB"/>
    <w:rsid w:val="00B03BF2"/>
    <w:rsid w:val="00B0409E"/>
    <w:rsid w:val="00B047F5"/>
    <w:rsid w:val="00B05CFA"/>
    <w:rsid w:val="00B06D42"/>
    <w:rsid w:val="00B06E09"/>
    <w:rsid w:val="00B072A5"/>
    <w:rsid w:val="00B07B81"/>
    <w:rsid w:val="00B07CB8"/>
    <w:rsid w:val="00B07FB9"/>
    <w:rsid w:val="00B11EA9"/>
    <w:rsid w:val="00B122EF"/>
    <w:rsid w:val="00B123B3"/>
    <w:rsid w:val="00B134EF"/>
    <w:rsid w:val="00B13D0F"/>
    <w:rsid w:val="00B14227"/>
    <w:rsid w:val="00B14311"/>
    <w:rsid w:val="00B15A63"/>
    <w:rsid w:val="00B16DD3"/>
    <w:rsid w:val="00B17799"/>
    <w:rsid w:val="00B202C3"/>
    <w:rsid w:val="00B2085E"/>
    <w:rsid w:val="00B21BCD"/>
    <w:rsid w:val="00B244E6"/>
    <w:rsid w:val="00B247D4"/>
    <w:rsid w:val="00B24E19"/>
    <w:rsid w:val="00B26BE9"/>
    <w:rsid w:val="00B30644"/>
    <w:rsid w:val="00B30689"/>
    <w:rsid w:val="00B317C5"/>
    <w:rsid w:val="00B32328"/>
    <w:rsid w:val="00B34E93"/>
    <w:rsid w:val="00B357FD"/>
    <w:rsid w:val="00B36A10"/>
    <w:rsid w:val="00B36DCA"/>
    <w:rsid w:val="00B406AE"/>
    <w:rsid w:val="00B40C21"/>
    <w:rsid w:val="00B41036"/>
    <w:rsid w:val="00B4190A"/>
    <w:rsid w:val="00B437AB"/>
    <w:rsid w:val="00B43D9D"/>
    <w:rsid w:val="00B440FD"/>
    <w:rsid w:val="00B44BA8"/>
    <w:rsid w:val="00B452DC"/>
    <w:rsid w:val="00B4624C"/>
    <w:rsid w:val="00B46F1D"/>
    <w:rsid w:val="00B478FE"/>
    <w:rsid w:val="00B47F00"/>
    <w:rsid w:val="00B5085A"/>
    <w:rsid w:val="00B509BE"/>
    <w:rsid w:val="00B5195E"/>
    <w:rsid w:val="00B51A9E"/>
    <w:rsid w:val="00B52709"/>
    <w:rsid w:val="00B528C5"/>
    <w:rsid w:val="00B533C4"/>
    <w:rsid w:val="00B54BA9"/>
    <w:rsid w:val="00B552A6"/>
    <w:rsid w:val="00B5576A"/>
    <w:rsid w:val="00B558DB"/>
    <w:rsid w:val="00B55D36"/>
    <w:rsid w:val="00B5697D"/>
    <w:rsid w:val="00B56EC0"/>
    <w:rsid w:val="00B6063F"/>
    <w:rsid w:val="00B620F5"/>
    <w:rsid w:val="00B62341"/>
    <w:rsid w:val="00B62F4B"/>
    <w:rsid w:val="00B64C11"/>
    <w:rsid w:val="00B64CE8"/>
    <w:rsid w:val="00B64EF9"/>
    <w:rsid w:val="00B6731F"/>
    <w:rsid w:val="00B676CC"/>
    <w:rsid w:val="00B677AB"/>
    <w:rsid w:val="00B67935"/>
    <w:rsid w:val="00B67AF7"/>
    <w:rsid w:val="00B70072"/>
    <w:rsid w:val="00B70687"/>
    <w:rsid w:val="00B72130"/>
    <w:rsid w:val="00B73E96"/>
    <w:rsid w:val="00B74916"/>
    <w:rsid w:val="00B755A0"/>
    <w:rsid w:val="00B7667E"/>
    <w:rsid w:val="00B772B6"/>
    <w:rsid w:val="00B77DFA"/>
    <w:rsid w:val="00B807AB"/>
    <w:rsid w:val="00B80BD9"/>
    <w:rsid w:val="00B80F95"/>
    <w:rsid w:val="00B81415"/>
    <w:rsid w:val="00B81D1E"/>
    <w:rsid w:val="00B82C68"/>
    <w:rsid w:val="00B8424E"/>
    <w:rsid w:val="00B87F44"/>
    <w:rsid w:val="00B902FF"/>
    <w:rsid w:val="00B90B52"/>
    <w:rsid w:val="00B93142"/>
    <w:rsid w:val="00B931CB"/>
    <w:rsid w:val="00B9335F"/>
    <w:rsid w:val="00B93952"/>
    <w:rsid w:val="00B942B6"/>
    <w:rsid w:val="00B9636E"/>
    <w:rsid w:val="00B964F2"/>
    <w:rsid w:val="00B978A7"/>
    <w:rsid w:val="00B978D1"/>
    <w:rsid w:val="00BA1780"/>
    <w:rsid w:val="00BA2498"/>
    <w:rsid w:val="00BA2ED5"/>
    <w:rsid w:val="00BA454B"/>
    <w:rsid w:val="00BA5744"/>
    <w:rsid w:val="00BA594C"/>
    <w:rsid w:val="00BA620B"/>
    <w:rsid w:val="00BA66CE"/>
    <w:rsid w:val="00BA67CE"/>
    <w:rsid w:val="00BA72A8"/>
    <w:rsid w:val="00BA7368"/>
    <w:rsid w:val="00BA7423"/>
    <w:rsid w:val="00BA7D97"/>
    <w:rsid w:val="00BB08B2"/>
    <w:rsid w:val="00BB0B08"/>
    <w:rsid w:val="00BB1D1D"/>
    <w:rsid w:val="00BB1DEC"/>
    <w:rsid w:val="00BB3FA6"/>
    <w:rsid w:val="00BB4D18"/>
    <w:rsid w:val="00BB51DC"/>
    <w:rsid w:val="00BB56D4"/>
    <w:rsid w:val="00BB649D"/>
    <w:rsid w:val="00BB6532"/>
    <w:rsid w:val="00BB74FF"/>
    <w:rsid w:val="00BC017D"/>
    <w:rsid w:val="00BC019E"/>
    <w:rsid w:val="00BC1C36"/>
    <w:rsid w:val="00BC1E92"/>
    <w:rsid w:val="00BD491A"/>
    <w:rsid w:val="00BD7D7B"/>
    <w:rsid w:val="00BE0BEF"/>
    <w:rsid w:val="00BE210F"/>
    <w:rsid w:val="00BE2865"/>
    <w:rsid w:val="00BE36BE"/>
    <w:rsid w:val="00BE4A3A"/>
    <w:rsid w:val="00BE78AE"/>
    <w:rsid w:val="00BF0265"/>
    <w:rsid w:val="00BF0BA5"/>
    <w:rsid w:val="00BF1B5B"/>
    <w:rsid w:val="00BF257E"/>
    <w:rsid w:val="00BF2953"/>
    <w:rsid w:val="00BF2AAB"/>
    <w:rsid w:val="00BF2D53"/>
    <w:rsid w:val="00BF3CE6"/>
    <w:rsid w:val="00BF40AF"/>
    <w:rsid w:val="00BF4B32"/>
    <w:rsid w:val="00C02AE2"/>
    <w:rsid w:val="00C032BF"/>
    <w:rsid w:val="00C045A0"/>
    <w:rsid w:val="00C054CD"/>
    <w:rsid w:val="00C07092"/>
    <w:rsid w:val="00C0768E"/>
    <w:rsid w:val="00C1156E"/>
    <w:rsid w:val="00C12602"/>
    <w:rsid w:val="00C1385E"/>
    <w:rsid w:val="00C144F5"/>
    <w:rsid w:val="00C15706"/>
    <w:rsid w:val="00C17199"/>
    <w:rsid w:val="00C20670"/>
    <w:rsid w:val="00C2096E"/>
    <w:rsid w:val="00C21AB2"/>
    <w:rsid w:val="00C22AFB"/>
    <w:rsid w:val="00C23802"/>
    <w:rsid w:val="00C248CC"/>
    <w:rsid w:val="00C25226"/>
    <w:rsid w:val="00C25D39"/>
    <w:rsid w:val="00C2755E"/>
    <w:rsid w:val="00C278E5"/>
    <w:rsid w:val="00C305DA"/>
    <w:rsid w:val="00C308FC"/>
    <w:rsid w:val="00C312D0"/>
    <w:rsid w:val="00C327A5"/>
    <w:rsid w:val="00C33EF9"/>
    <w:rsid w:val="00C34319"/>
    <w:rsid w:val="00C34C23"/>
    <w:rsid w:val="00C34CBF"/>
    <w:rsid w:val="00C35357"/>
    <w:rsid w:val="00C35D94"/>
    <w:rsid w:val="00C36670"/>
    <w:rsid w:val="00C406A9"/>
    <w:rsid w:val="00C40CBF"/>
    <w:rsid w:val="00C43FC8"/>
    <w:rsid w:val="00C449C4"/>
    <w:rsid w:val="00C46338"/>
    <w:rsid w:val="00C46708"/>
    <w:rsid w:val="00C5070E"/>
    <w:rsid w:val="00C50767"/>
    <w:rsid w:val="00C51054"/>
    <w:rsid w:val="00C51AB9"/>
    <w:rsid w:val="00C52889"/>
    <w:rsid w:val="00C52D6B"/>
    <w:rsid w:val="00C52FD5"/>
    <w:rsid w:val="00C530B0"/>
    <w:rsid w:val="00C53548"/>
    <w:rsid w:val="00C53999"/>
    <w:rsid w:val="00C53DAB"/>
    <w:rsid w:val="00C54E6D"/>
    <w:rsid w:val="00C55802"/>
    <w:rsid w:val="00C55A56"/>
    <w:rsid w:val="00C55FAB"/>
    <w:rsid w:val="00C568D9"/>
    <w:rsid w:val="00C568DD"/>
    <w:rsid w:val="00C576F9"/>
    <w:rsid w:val="00C60802"/>
    <w:rsid w:val="00C61834"/>
    <w:rsid w:val="00C64F29"/>
    <w:rsid w:val="00C65A0F"/>
    <w:rsid w:val="00C662C1"/>
    <w:rsid w:val="00C67CA2"/>
    <w:rsid w:val="00C70F24"/>
    <w:rsid w:val="00C7546E"/>
    <w:rsid w:val="00C76997"/>
    <w:rsid w:val="00C8203C"/>
    <w:rsid w:val="00C8302F"/>
    <w:rsid w:val="00C85FFF"/>
    <w:rsid w:val="00C862D7"/>
    <w:rsid w:val="00C873CC"/>
    <w:rsid w:val="00C90241"/>
    <w:rsid w:val="00C91BBB"/>
    <w:rsid w:val="00C93B2A"/>
    <w:rsid w:val="00C95350"/>
    <w:rsid w:val="00C959B4"/>
    <w:rsid w:val="00C961BD"/>
    <w:rsid w:val="00C969A9"/>
    <w:rsid w:val="00C96B2D"/>
    <w:rsid w:val="00C97DFA"/>
    <w:rsid w:val="00CA0962"/>
    <w:rsid w:val="00CA16FD"/>
    <w:rsid w:val="00CA23A1"/>
    <w:rsid w:val="00CA3EAD"/>
    <w:rsid w:val="00CA5580"/>
    <w:rsid w:val="00CA5F8D"/>
    <w:rsid w:val="00CA6647"/>
    <w:rsid w:val="00CA67C7"/>
    <w:rsid w:val="00CA7384"/>
    <w:rsid w:val="00CB150D"/>
    <w:rsid w:val="00CB1751"/>
    <w:rsid w:val="00CB3A58"/>
    <w:rsid w:val="00CB5041"/>
    <w:rsid w:val="00CB6E2C"/>
    <w:rsid w:val="00CB7701"/>
    <w:rsid w:val="00CC39CD"/>
    <w:rsid w:val="00CC3BCB"/>
    <w:rsid w:val="00CC42E9"/>
    <w:rsid w:val="00CC507B"/>
    <w:rsid w:val="00CC5BAC"/>
    <w:rsid w:val="00CC600D"/>
    <w:rsid w:val="00CC7DFC"/>
    <w:rsid w:val="00CD09F7"/>
    <w:rsid w:val="00CD0DCC"/>
    <w:rsid w:val="00CD1570"/>
    <w:rsid w:val="00CD2CB0"/>
    <w:rsid w:val="00CD354D"/>
    <w:rsid w:val="00CD3E8C"/>
    <w:rsid w:val="00CD43FC"/>
    <w:rsid w:val="00CD461C"/>
    <w:rsid w:val="00CD4C65"/>
    <w:rsid w:val="00CD50D6"/>
    <w:rsid w:val="00CD57FB"/>
    <w:rsid w:val="00CE2B49"/>
    <w:rsid w:val="00CE2F87"/>
    <w:rsid w:val="00CE3C23"/>
    <w:rsid w:val="00CE3DD8"/>
    <w:rsid w:val="00CF03D1"/>
    <w:rsid w:val="00CF0562"/>
    <w:rsid w:val="00CF0884"/>
    <w:rsid w:val="00CF3971"/>
    <w:rsid w:val="00CF3E07"/>
    <w:rsid w:val="00CF4D81"/>
    <w:rsid w:val="00CF5E40"/>
    <w:rsid w:val="00CF667A"/>
    <w:rsid w:val="00D0039D"/>
    <w:rsid w:val="00D04012"/>
    <w:rsid w:val="00D04380"/>
    <w:rsid w:val="00D067E0"/>
    <w:rsid w:val="00D0757E"/>
    <w:rsid w:val="00D108C2"/>
    <w:rsid w:val="00D11813"/>
    <w:rsid w:val="00D1259D"/>
    <w:rsid w:val="00D1298B"/>
    <w:rsid w:val="00D12F43"/>
    <w:rsid w:val="00D13B9F"/>
    <w:rsid w:val="00D171AD"/>
    <w:rsid w:val="00D1751E"/>
    <w:rsid w:val="00D2051D"/>
    <w:rsid w:val="00D2069B"/>
    <w:rsid w:val="00D210AD"/>
    <w:rsid w:val="00D21EEA"/>
    <w:rsid w:val="00D22184"/>
    <w:rsid w:val="00D22801"/>
    <w:rsid w:val="00D2288E"/>
    <w:rsid w:val="00D22B4D"/>
    <w:rsid w:val="00D23191"/>
    <w:rsid w:val="00D2373A"/>
    <w:rsid w:val="00D254F9"/>
    <w:rsid w:val="00D2683E"/>
    <w:rsid w:val="00D31364"/>
    <w:rsid w:val="00D32E88"/>
    <w:rsid w:val="00D33D3F"/>
    <w:rsid w:val="00D33D52"/>
    <w:rsid w:val="00D34AE0"/>
    <w:rsid w:val="00D35921"/>
    <w:rsid w:val="00D37757"/>
    <w:rsid w:val="00D42F40"/>
    <w:rsid w:val="00D43C0E"/>
    <w:rsid w:val="00D44CED"/>
    <w:rsid w:val="00D460F2"/>
    <w:rsid w:val="00D47861"/>
    <w:rsid w:val="00D50671"/>
    <w:rsid w:val="00D5296C"/>
    <w:rsid w:val="00D52AFE"/>
    <w:rsid w:val="00D545E7"/>
    <w:rsid w:val="00D54BF8"/>
    <w:rsid w:val="00D55245"/>
    <w:rsid w:val="00D55820"/>
    <w:rsid w:val="00D573F9"/>
    <w:rsid w:val="00D6104D"/>
    <w:rsid w:val="00D64217"/>
    <w:rsid w:val="00D64321"/>
    <w:rsid w:val="00D648BB"/>
    <w:rsid w:val="00D64C08"/>
    <w:rsid w:val="00D66124"/>
    <w:rsid w:val="00D66C88"/>
    <w:rsid w:val="00D72BF0"/>
    <w:rsid w:val="00D73163"/>
    <w:rsid w:val="00D7492E"/>
    <w:rsid w:val="00D760F7"/>
    <w:rsid w:val="00D76EA3"/>
    <w:rsid w:val="00D7703E"/>
    <w:rsid w:val="00D80C4E"/>
    <w:rsid w:val="00D82363"/>
    <w:rsid w:val="00D82429"/>
    <w:rsid w:val="00D82505"/>
    <w:rsid w:val="00D8463B"/>
    <w:rsid w:val="00D847C2"/>
    <w:rsid w:val="00D864EE"/>
    <w:rsid w:val="00D87B7C"/>
    <w:rsid w:val="00D90022"/>
    <w:rsid w:val="00D90292"/>
    <w:rsid w:val="00D906C9"/>
    <w:rsid w:val="00D92150"/>
    <w:rsid w:val="00D92BE6"/>
    <w:rsid w:val="00D92E73"/>
    <w:rsid w:val="00D934B0"/>
    <w:rsid w:val="00D94E00"/>
    <w:rsid w:val="00D95583"/>
    <w:rsid w:val="00D96884"/>
    <w:rsid w:val="00D97226"/>
    <w:rsid w:val="00D97B22"/>
    <w:rsid w:val="00D97D1F"/>
    <w:rsid w:val="00D97F73"/>
    <w:rsid w:val="00DA0A7F"/>
    <w:rsid w:val="00DA136D"/>
    <w:rsid w:val="00DA15E0"/>
    <w:rsid w:val="00DA2877"/>
    <w:rsid w:val="00DA2E79"/>
    <w:rsid w:val="00DA3A99"/>
    <w:rsid w:val="00DA4D3C"/>
    <w:rsid w:val="00DA5A63"/>
    <w:rsid w:val="00DA60B1"/>
    <w:rsid w:val="00DA73AB"/>
    <w:rsid w:val="00DA7FBB"/>
    <w:rsid w:val="00DB0AD7"/>
    <w:rsid w:val="00DB0FF4"/>
    <w:rsid w:val="00DB3157"/>
    <w:rsid w:val="00DB36E5"/>
    <w:rsid w:val="00DB5D8F"/>
    <w:rsid w:val="00DB6C55"/>
    <w:rsid w:val="00DB79F2"/>
    <w:rsid w:val="00DB7F28"/>
    <w:rsid w:val="00DC153D"/>
    <w:rsid w:val="00DC1800"/>
    <w:rsid w:val="00DC22B3"/>
    <w:rsid w:val="00DC3AD6"/>
    <w:rsid w:val="00DC5255"/>
    <w:rsid w:val="00DC5F9B"/>
    <w:rsid w:val="00DC624E"/>
    <w:rsid w:val="00DD196C"/>
    <w:rsid w:val="00DD20F9"/>
    <w:rsid w:val="00DD304F"/>
    <w:rsid w:val="00DD31EC"/>
    <w:rsid w:val="00DD3AF5"/>
    <w:rsid w:val="00DD3F4A"/>
    <w:rsid w:val="00DD47B6"/>
    <w:rsid w:val="00DD56DC"/>
    <w:rsid w:val="00DD67E6"/>
    <w:rsid w:val="00DD6BCE"/>
    <w:rsid w:val="00DE0380"/>
    <w:rsid w:val="00DE19F8"/>
    <w:rsid w:val="00DE1F32"/>
    <w:rsid w:val="00DE25BB"/>
    <w:rsid w:val="00DE43BE"/>
    <w:rsid w:val="00DE7DCD"/>
    <w:rsid w:val="00DF180B"/>
    <w:rsid w:val="00DF1FCC"/>
    <w:rsid w:val="00DF6FAD"/>
    <w:rsid w:val="00E01D7D"/>
    <w:rsid w:val="00E01F98"/>
    <w:rsid w:val="00E02766"/>
    <w:rsid w:val="00E02D9A"/>
    <w:rsid w:val="00E032CE"/>
    <w:rsid w:val="00E050CE"/>
    <w:rsid w:val="00E051DC"/>
    <w:rsid w:val="00E05640"/>
    <w:rsid w:val="00E0600F"/>
    <w:rsid w:val="00E1053F"/>
    <w:rsid w:val="00E1204F"/>
    <w:rsid w:val="00E130DB"/>
    <w:rsid w:val="00E14018"/>
    <w:rsid w:val="00E1458E"/>
    <w:rsid w:val="00E1494D"/>
    <w:rsid w:val="00E16357"/>
    <w:rsid w:val="00E17DF3"/>
    <w:rsid w:val="00E21530"/>
    <w:rsid w:val="00E21F2B"/>
    <w:rsid w:val="00E22306"/>
    <w:rsid w:val="00E22A58"/>
    <w:rsid w:val="00E23846"/>
    <w:rsid w:val="00E24161"/>
    <w:rsid w:val="00E24C10"/>
    <w:rsid w:val="00E26A5B"/>
    <w:rsid w:val="00E27F84"/>
    <w:rsid w:val="00E32841"/>
    <w:rsid w:val="00E333BA"/>
    <w:rsid w:val="00E339DE"/>
    <w:rsid w:val="00E34A00"/>
    <w:rsid w:val="00E357E0"/>
    <w:rsid w:val="00E367EB"/>
    <w:rsid w:val="00E36DB7"/>
    <w:rsid w:val="00E37FED"/>
    <w:rsid w:val="00E40D31"/>
    <w:rsid w:val="00E41443"/>
    <w:rsid w:val="00E4314D"/>
    <w:rsid w:val="00E4399D"/>
    <w:rsid w:val="00E46BAA"/>
    <w:rsid w:val="00E5080E"/>
    <w:rsid w:val="00E50D0C"/>
    <w:rsid w:val="00E512B3"/>
    <w:rsid w:val="00E51F6D"/>
    <w:rsid w:val="00E53A71"/>
    <w:rsid w:val="00E54491"/>
    <w:rsid w:val="00E55393"/>
    <w:rsid w:val="00E55471"/>
    <w:rsid w:val="00E55F7F"/>
    <w:rsid w:val="00E56AE7"/>
    <w:rsid w:val="00E56BC0"/>
    <w:rsid w:val="00E5717C"/>
    <w:rsid w:val="00E5762C"/>
    <w:rsid w:val="00E57C7E"/>
    <w:rsid w:val="00E6111C"/>
    <w:rsid w:val="00E616F8"/>
    <w:rsid w:val="00E62EE0"/>
    <w:rsid w:val="00E631F7"/>
    <w:rsid w:val="00E654A0"/>
    <w:rsid w:val="00E66AB4"/>
    <w:rsid w:val="00E66BFB"/>
    <w:rsid w:val="00E67F40"/>
    <w:rsid w:val="00E67FC4"/>
    <w:rsid w:val="00E70A23"/>
    <w:rsid w:val="00E7157C"/>
    <w:rsid w:val="00E72A3A"/>
    <w:rsid w:val="00E74E63"/>
    <w:rsid w:val="00E75008"/>
    <w:rsid w:val="00E7584C"/>
    <w:rsid w:val="00E76350"/>
    <w:rsid w:val="00E76D99"/>
    <w:rsid w:val="00E77549"/>
    <w:rsid w:val="00E77D52"/>
    <w:rsid w:val="00E815F5"/>
    <w:rsid w:val="00E82C3B"/>
    <w:rsid w:val="00E82CE1"/>
    <w:rsid w:val="00E838E0"/>
    <w:rsid w:val="00E85616"/>
    <w:rsid w:val="00E85CD4"/>
    <w:rsid w:val="00E86D69"/>
    <w:rsid w:val="00E91010"/>
    <w:rsid w:val="00E91403"/>
    <w:rsid w:val="00E91D64"/>
    <w:rsid w:val="00E9207C"/>
    <w:rsid w:val="00E9348C"/>
    <w:rsid w:val="00E942CB"/>
    <w:rsid w:val="00E957A3"/>
    <w:rsid w:val="00E96EBF"/>
    <w:rsid w:val="00E970C8"/>
    <w:rsid w:val="00E9747C"/>
    <w:rsid w:val="00E975A9"/>
    <w:rsid w:val="00E97DCA"/>
    <w:rsid w:val="00EA1B5E"/>
    <w:rsid w:val="00EA1FB8"/>
    <w:rsid w:val="00EA3469"/>
    <w:rsid w:val="00EA4EC2"/>
    <w:rsid w:val="00EA4F49"/>
    <w:rsid w:val="00EA4FBC"/>
    <w:rsid w:val="00EA5A4B"/>
    <w:rsid w:val="00EA64B7"/>
    <w:rsid w:val="00EA7C10"/>
    <w:rsid w:val="00EB007E"/>
    <w:rsid w:val="00EB078F"/>
    <w:rsid w:val="00EB0C2A"/>
    <w:rsid w:val="00EB0C80"/>
    <w:rsid w:val="00EB44BF"/>
    <w:rsid w:val="00EB4D38"/>
    <w:rsid w:val="00EB7193"/>
    <w:rsid w:val="00EB7638"/>
    <w:rsid w:val="00EB7B5D"/>
    <w:rsid w:val="00EC0BBF"/>
    <w:rsid w:val="00EC12E0"/>
    <w:rsid w:val="00EC3E6B"/>
    <w:rsid w:val="00EC3EC0"/>
    <w:rsid w:val="00EC5C2E"/>
    <w:rsid w:val="00EC6711"/>
    <w:rsid w:val="00EC7665"/>
    <w:rsid w:val="00ED132D"/>
    <w:rsid w:val="00ED1A3B"/>
    <w:rsid w:val="00ED1C84"/>
    <w:rsid w:val="00ED1D80"/>
    <w:rsid w:val="00ED2012"/>
    <w:rsid w:val="00ED2D80"/>
    <w:rsid w:val="00ED3C9F"/>
    <w:rsid w:val="00ED435E"/>
    <w:rsid w:val="00EE0CB5"/>
    <w:rsid w:val="00EE1730"/>
    <w:rsid w:val="00EE1E28"/>
    <w:rsid w:val="00EE3FB0"/>
    <w:rsid w:val="00EE4205"/>
    <w:rsid w:val="00EE51EA"/>
    <w:rsid w:val="00EE562E"/>
    <w:rsid w:val="00EE58DB"/>
    <w:rsid w:val="00EE59C3"/>
    <w:rsid w:val="00EE64B0"/>
    <w:rsid w:val="00EF0A28"/>
    <w:rsid w:val="00EF2151"/>
    <w:rsid w:val="00EF2E98"/>
    <w:rsid w:val="00EF3C0E"/>
    <w:rsid w:val="00EF3FE1"/>
    <w:rsid w:val="00EF5408"/>
    <w:rsid w:val="00EF5765"/>
    <w:rsid w:val="00F01E2F"/>
    <w:rsid w:val="00F02D6F"/>
    <w:rsid w:val="00F02F49"/>
    <w:rsid w:val="00F036BE"/>
    <w:rsid w:val="00F04EDB"/>
    <w:rsid w:val="00F051FB"/>
    <w:rsid w:val="00F05B49"/>
    <w:rsid w:val="00F07625"/>
    <w:rsid w:val="00F07649"/>
    <w:rsid w:val="00F1453B"/>
    <w:rsid w:val="00F14A50"/>
    <w:rsid w:val="00F15030"/>
    <w:rsid w:val="00F17B33"/>
    <w:rsid w:val="00F20799"/>
    <w:rsid w:val="00F21D34"/>
    <w:rsid w:val="00F2520B"/>
    <w:rsid w:val="00F25E55"/>
    <w:rsid w:val="00F26165"/>
    <w:rsid w:val="00F26514"/>
    <w:rsid w:val="00F26B05"/>
    <w:rsid w:val="00F307EC"/>
    <w:rsid w:val="00F30DDD"/>
    <w:rsid w:val="00F32EE7"/>
    <w:rsid w:val="00F34554"/>
    <w:rsid w:val="00F35167"/>
    <w:rsid w:val="00F35CF3"/>
    <w:rsid w:val="00F35D52"/>
    <w:rsid w:val="00F407F0"/>
    <w:rsid w:val="00F40905"/>
    <w:rsid w:val="00F42D77"/>
    <w:rsid w:val="00F44EDE"/>
    <w:rsid w:val="00F45C90"/>
    <w:rsid w:val="00F46B1C"/>
    <w:rsid w:val="00F46B42"/>
    <w:rsid w:val="00F50B9A"/>
    <w:rsid w:val="00F50BAF"/>
    <w:rsid w:val="00F51A57"/>
    <w:rsid w:val="00F53813"/>
    <w:rsid w:val="00F54AD5"/>
    <w:rsid w:val="00F54BCF"/>
    <w:rsid w:val="00F54EF6"/>
    <w:rsid w:val="00F57362"/>
    <w:rsid w:val="00F60161"/>
    <w:rsid w:val="00F60957"/>
    <w:rsid w:val="00F60D0B"/>
    <w:rsid w:val="00F6252D"/>
    <w:rsid w:val="00F62F83"/>
    <w:rsid w:val="00F62FC8"/>
    <w:rsid w:val="00F631F2"/>
    <w:rsid w:val="00F64DA3"/>
    <w:rsid w:val="00F66918"/>
    <w:rsid w:val="00F70534"/>
    <w:rsid w:val="00F707E1"/>
    <w:rsid w:val="00F70C08"/>
    <w:rsid w:val="00F71B57"/>
    <w:rsid w:val="00F72A57"/>
    <w:rsid w:val="00F72D3F"/>
    <w:rsid w:val="00F74200"/>
    <w:rsid w:val="00F74611"/>
    <w:rsid w:val="00F748E0"/>
    <w:rsid w:val="00F755CB"/>
    <w:rsid w:val="00F768EA"/>
    <w:rsid w:val="00F804BD"/>
    <w:rsid w:val="00F814B8"/>
    <w:rsid w:val="00F8254A"/>
    <w:rsid w:val="00F839CE"/>
    <w:rsid w:val="00F83E14"/>
    <w:rsid w:val="00F84342"/>
    <w:rsid w:val="00F85F06"/>
    <w:rsid w:val="00F86A7A"/>
    <w:rsid w:val="00F86DCE"/>
    <w:rsid w:val="00F90658"/>
    <w:rsid w:val="00F917CC"/>
    <w:rsid w:val="00F91B1D"/>
    <w:rsid w:val="00F91B3F"/>
    <w:rsid w:val="00F923B5"/>
    <w:rsid w:val="00F92D90"/>
    <w:rsid w:val="00F92E0E"/>
    <w:rsid w:val="00F94295"/>
    <w:rsid w:val="00F94A1B"/>
    <w:rsid w:val="00F95498"/>
    <w:rsid w:val="00F95AC6"/>
    <w:rsid w:val="00F96CF6"/>
    <w:rsid w:val="00F97CEA"/>
    <w:rsid w:val="00FA0874"/>
    <w:rsid w:val="00FA14A6"/>
    <w:rsid w:val="00FA1597"/>
    <w:rsid w:val="00FA23BA"/>
    <w:rsid w:val="00FA29FF"/>
    <w:rsid w:val="00FA36E1"/>
    <w:rsid w:val="00FA399C"/>
    <w:rsid w:val="00FA73CF"/>
    <w:rsid w:val="00FA74F1"/>
    <w:rsid w:val="00FB27AA"/>
    <w:rsid w:val="00FB4761"/>
    <w:rsid w:val="00FB5476"/>
    <w:rsid w:val="00FB559A"/>
    <w:rsid w:val="00FB6D67"/>
    <w:rsid w:val="00FB7AC6"/>
    <w:rsid w:val="00FC02EA"/>
    <w:rsid w:val="00FC0306"/>
    <w:rsid w:val="00FC071A"/>
    <w:rsid w:val="00FC31D9"/>
    <w:rsid w:val="00FC3E8F"/>
    <w:rsid w:val="00FC457A"/>
    <w:rsid w:val="00FC48F9"/>
    <w:rsid w:val="00FC5218"/>
    <w:rsid w:val="00FC623A"/>
    <w:rsid w:val="00FC632B"/>
    <w:rsid w:val="00FC6421"/>
    <w:rsid w:val="00FD0DFF"/>
    <w:rsid w:val="00FD0FB6"/>
    <w:rsid w:val="00FD197F"/>
    <w:rsid w:val="00FD3622"/>
    <w:rsid w:val="00FD5558"/>
    <w:rsid w:val="00FD58EF"/>
    <w:rsid w:val="00FD6068"/>
    <w:rsid w:val="00FD768F"/>
    <w:rsid w:val="00FD7D6B"/>
    <w:rsid w:val="00FE2934"/>
    <w:rsid w:val="00FE52B3"/>
    <w:rsid w:val="00FE5669"/>
    <w:rsid w:val="00FE6928"/>
    <w:rsid w:val="00FF28A9"/>
    <w:rsid w:val="00FF3B7F"/>
    <w:rsid w:val="00FF4146"/>
    <w:rsid w:val="00FF680A"/>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BVI fnr Car"/>
    <w:uiPriority w:val="99"/>
    <w:locked/>
    <w:rsid w:val="005719BA"/>
    <w:rPr>
      <w:rFonts w:cs="Times New Roman"/>
    </w:rPr>
  </w:style>
  <w:style w:type="paragraph" w:styleId="Sangradetextonormal">
    <w:name w:val="Body Text Indent"/>
    <w:basedOn w:val="Normal"/>
    <w:link w:val="SangradetextonormalCar"/>
    <w:uiPriority w:val="99"/>
    <w:unhideWhenUsed/>
    <w:locked/>
    <w:rsid w:val="00AF0C41"/>
    <w:pPr>
      <w:spacing w:after="120"/>
      <w:ind w:left="283"/>
    </w:pPr>
  </w:style>
  <w:style w:type="character" w:customStyle="1" w:styleId="SangradetextonormalCar">
    <w:name w:val="Sangría de texto normal Car"/>
    <w:basedOn w:val="Fuentedeprrafopredeter"/>
    <w:link w:val="Sangradetextonormal"/>
    <w:uiPriority w:val="99"/>
    <w:rsid w:val="00AF0C41"/>
    <w:rPr>
      <w:rFonts w:ascii="Courier New" w:hAnsi="Courier New" w:cs="Verdana"/>
      <w:sz w:val="24"/>
      <w:szCs w:val="24"/>
      <w:lang w:val="es-ES" w:eastAsia="es-ES"/>
    </w:rPr>
  </w:style>
  <w:style w:type="paragraph" w:customStyle="1" w:styleId="Pa4">
    <w:name w:val="Pa4"/>
    <w:basedOn w:val="Normal"/>
    <w:next w:val="Normal"/>
    <w:rsid w:val="00D82505"/>
    <w:pPr>
      <w:widowControl/>
      <w:spacing w:before="100" w:after="40" w:line="191" w:lineRule="atLeast"/>
    </w:pPr>
    <w:rPr>
      <w:rFonts w:ascii="Ottawa" w:hAnsi="Ottawa" w:cs="Times New Roman"/>
      <w:lang w:val="es-MX" w:eastAsia="es-MX"/>
    </w:rPr>
  </w:style>
  <w:style w:type="paragraph" w:styleId="Citadestacada">
    <w:name w:val="Intense Quote"/>
    <w:basedOn w:val="Normal"/>
    <w:next w:val="Normal"/>
    <w:link w:val="CitadestacadaCar"/>
    <w:uiPriority w:val="99"/>
    <w:qFormat/>
    <w:rsid w:val="006663F5"/>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rsid w:val="006663F5"/>
    <w:rPr>
      <w:rFonts w:cs="Times New Roman"/>
      <w:b/>
      <w:bCs/>
      <w:i/>
      <w:iCs/>
      <w:color w:val="4F81BD"/>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3735">
      <w:bodyDiv w:val="1"/>
      <w:marLeft w:val="0"/>
      <w:marRight w:val="0"/>
      <w:marTop w:val="0"/>
      <w:marBottom w:val="0"/>
      <w:divBdr>
        <w:top w:val="none" w:sz="0" w:space="0" w:color="auto"/>
        <w:left w:val="none" w:sz="0" w:space="0" w:color="auto"/>
        <w:bottom w:val="none" w:sz="0" w:space="0" w:color="auto"/>
        <w:right w:val="none" w:sz="0" w:space="0" w:color="auto"/>
      </w:divBdr>
    </w:div>
    <w:div w:id="1279919559">
      <w:bodyDiv w:val="1"/>
      <w:marLeft w:val="0"/>
      <w:marRight w:val="0"/>
      <w:marTop w:val="0"/>
      <w:marBottom w:val="0"/>
      <w:divBdr>
        <w:top w:val="none" w:sz="0" w:space="0" w:color="auto"/>
        <w:left w:val="none" w:sz="0" w:space="0" w:color="auto"/>
        <w:bottom w:val="none" w:sz="0" w:space="0" w:color="auto"/>
        <w:right w:val="none" w:sz="0" w:space="0" w:color="auto"/>
      </w:divBdr>
    </w:div>
    <w:div w:id="1315600408">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57142369">
      <w:bodyDiv w:val="1"/>
      <w:marLeft w:val="0"/>
      <w:marRight w:val="0"/>
      <w:marTop w:val="0"/>
      <w:marBottom w:val="0"/>
      <w:divBdr>
        <w:top w:val="none" w:sz="0" w:space="0" w:color="auto"/>
        <w:left w:val="none" w:sz="0" w:space="0" w:color="auto"/>
        <w:bottom w:val="none" w:sz="0" w:space="0" w:color="auto"/>
        <w:right w:val="none" w:sz="0" w:space="0" w:color="auto"/>
      </w:divBdr>
    </w:div>
    <w:div w:id="21377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01775-FAA4-497D-BCC3-A124143F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4188</Words>
  <Characters>23040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Luz Stella CorreaLondoño</cp:lastModifiedBy>
  <cp:revision>16</cp:revision>
  <cp:lastPrinted>2018-09-20T19:53:00Z</cp:lastPrinted>
  <dcterms:created xsi:type="dcterms:W3CDTF">2018-09-20T13:20:00Z</dcterms:created>
  <dcterms:modified xsi:type="dcterms:W3CDTF">2018-11-01T15:18:00Z</dcterms:modified>
</cp:coreProperties>
</file>