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F6" w:rsidRPr="004B4BF6" w:rsidRDefault="004B4BF6" w:rsidP="004B4BF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sidRPr="004B4BF6">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4B4BF6">
        <w:rPr>
          <w:rFonts w:ascii="Arial" w:hAnsi="Arial" w:cs="Arial"/>
          <w:color w:val="FF0000"/>
          <w:sz w:val="18"/>
          <w:szCs w:val="18"/>
          <w:lang w:eastAsia="fr-FR"/>
        </w:rPr>
        <w:t>El contenido total y fiel de la decisión debe ser verificado en la Secretaría de esta Sala.</w:t>
      </w:r>
    </w:p>
    <w:p w:rsidR="004B4BF6" w:rsidRPr="004B4BF6" w:rsidRDefault="004B4BF6" w:rsidP="004B4BF6">
      <w:pPr>
        <w:jc w:val="both"/>
        <w:rPr>
          <w:rFonts w:ascii="Arial" w:hAnsi="Arial" w:cs="Arial"/>
          <w:szCs w:val="22"/>
        </w:rPr>
      </w:pPr>
    </w:p>
    <w:p w:rsidR="004B4BF6" w:rsidRPr="004B4BF6" w:rsidRDefault="004B4BF6" w:rsidP="004B4BF6">
      <w:pPr>
        <w:jc w:val="both"/>
        <w:rPr>
          <w:rFonts w:ascii="Arial" w:hAnsi="Arial" w:cs="Arial"/>
          <w:szCs w:val="22"/>
        </w:rPr>
      </w:pPr>
      <w:r w:rsidRPr="004B4BF6">
        <w:rPr>
          <w:rFonts w:ascii="Arial" w:hAnsi="Arial" w:cs="Arial"/>
          <w:szCs w:val="22"/>
        </w:rPr>
        <w:t>Asunto</w:t>
      </w:r>
      <w:r w:rsidRPr="004B4BF6">
        <w:rPr>
          <w:rFonts w:ascii="Arial" w:hAnsi="Arial" w:cs="Arial"/>
          <w:szCs w:val="22"/>
        </w:rPr>
        <w:tab/>
      </w:r>
      <w:r w:rsidRPr="004B4BF6">
        <w:rPr>
          <w:rFonts w:ascii="Arial" w:hAnsi="Arial" w:cs="Arial"/>
          <w:szCs w:val="22"/>
        </w:rPr>
        <w:tab/>
      </w:r>
      <w:r w:rsidRPr="004B4BF6">
        <w:rPr>
          <w:rFonts w:ascii="Arial" w:hAnsi="Arial" w:cs="Arial"/>
          <w:szCs w:val="22"/>
        </w:rPr>
        <w:tab/>
        <w:t>: Sentencia de segundo grado</w:t>
      </w:r>
    </w:p>
    <w:p w:rsidR="004B4BF6" w:rsidRPr="004B4BF6" w:rsidRDefault="004B4BF6" w:rsidP="004B4BF6">
      <w:pPr>
        <w:jc w:val="both"/>
        <w:rPr>
          <w:rFonts w:ascii="Arial" w:hAnsi="Arial" w:cs="Arial"/>
          <w:szCs w:val="22"/>
        </w:rPr>
      </w:pPr>
      <w:r w:rsidRPr="004B4BF6">
        <w:rPr>
          <w:rFonts w:ascii="Arial" w:hAnsi="Arial" w:cs="Arial"/>
          <w:szCs w:val="22"/>
        </w:rPr>
        <w:t>Tipo de proceso</w:t>
      </w:r>
      <w:r w:rsidRPr="004B4BF6">
        <w:rPr>
          <w:rFonts w:ascii="Arial" w:hAnsi="Arial" w:cs="Arial"/>
          <w:szCs w:val="22"/>
        </w:rPr>
        <w:tab/>
        <w:t>: Ordinario – Responsabilidad extracontractual</w:t>
      </w:r>
    </w:p>
    <w:p w:rsidR="004B4BF6" w:rsidRPr="004B4BF6" w:rsidRDefault="004B4BF6" w:rsidP="004B4BF6">
      <w:pPr>
        <w:jc w:val="both"/>
        <w:rPr>
          <w:rFonts w:ascii="Arial" w:hAnsi="Arial" w:cs="Arial"/>
          <w:szCs w:val="22"/>
        </w:rPr>
      </w:pPr>
      <w:r w:rsidRPr="004B4BF6">
        <w:rPr>
          <w:rFonts w:ascii="Arial" w:hAnsi="Arial" w:cs="Arial"/>
          <w:szCs w:val="22"/>
        </w:rPr>
        <w:t>Demandante</w:t>
      </w:r>
      <w:r w:rsidRPr="004B4BF6">
        <w:rPr>
          <w:rFonts w:ascii="Arial" w:hAnsi="Arial" w:cs="Arial"/>
          <w:szCs w:val="22"/>
        </w:rPr>
        <w:tab/>
      </w:r>
      <w:r w:rsidRPr="004B4BF6">
        <w:rPr>
          <w:rFonts w:ascii="Arial" w:hAnsi="Arial" w:cs="Arial"/>
          <w:szCs w:val="22"/>
        </w:rPr>
        <w:tab/>
        <w:t>: Angélica Ma. Jiménez Cardona</w:t>
      </w:r>
    </w:p>
    <w:p w:rsidR="004B4BF6" w:rsidRPr="004B4BF6" w:rsidRDefault="004B4BF6" w:rsidP="004B4BF6">
      <w:pPr>
        <w:jc w:val="both"/>
        <w:rPr>
          <w:rFonts w:ascii="Arial" w:hAnsi="Arial" w:cs="Arial"/>
          <w:szCs w:val="22"/>
        </w:rPr>
      </w:pPr>
      <w:r w:rsidRPr="004B4BF6">
        <w:rPr>
          <w:rFonts w:ascii="Arial" w:hAnsi="Arial" w:cs="Arial"/>
          <w:szCs w:val="22"/>
        </w:rPr>
        <w:t>Demandados</w:t>
      </w:r>
      <w:r w:rsidRPr="004B4BF6">
        <w:rPr>
          <w:rFonts w:ascii="Arial" w:hAnsi="Arial" w:cs="Arial"/>
          <w:szCs w:val="22"/>
        </w:rPr>
        <w:tab/>
      </w:r>
      <w:r w:rsidRPr="004B4BF6">
        <w:rPr>
          <w:rFonts w:ascii="Arial" w:hAnsi="Arial" w:cs="Arial"/>
          <w:szCs w:val="22"/>
        </w:rPr>
        <w:tab/>
        <w:t xml:space="preserve">: Ma. </w:t>
      </w:r>
      <w:proofErr w:type="spellStart"/>
      <w:r w:rsidRPr="004B4BF6">
        <w:rPr>
          <w:rFonts w:ascii="Arial" w:hAnsi="Arial" w:cs="Arial"/>
          <w:szCs w:val="22"/>
        </w:rPr>
        <w:t>Luzma</w:t>
      </w:r>
      <w:proofErr w:type="spellEnd"/>
      <w:r w:rsidRPr="004B4BF6">
        <w:rPr>
          <w:rFonts w:ascii="Arial" w:hAnsi="Arial" w:cs="Arial"/>
          <w:szCs w:val="22"/>
        </w:rPr>
        <w:t xml:space="preserve"> Murillo A. y otros</w:t>
      </w:r>
    </w:p>
    <w:p w:rsidR="004B4BF6" w:rsidRPr="004B4BF6" w:rsidRDefault="004B4BF6" w:rsidP="004B4BF6">
      <w:pPr>
        <w:jc w:val="both"/>
        <w:rPr>
          <w:rFonts w:ascii="Arial" w:hAnsi="Arial" w:cs="Arial"/>
          <w:szCs w:val="22"/>
        </w:rPr>
      </w:pPr>
      <w:r w:rsidRPr="004B4BF6">
        <w:rPr>
          <w:rFonts w:ascii="Arial" w:hAnsi="Arial" w:cs="Arial"/>
          <w:szCs w:val="22"/>
        </w:rPr>
        <w:t xml:space="preserve">Procedencia </w:t>
      </w:r>
      <w:r w:rsidRPr="004B4BF6">
        <w:rPr>
          <w:rFonts w:ascii="Arial" w:hAnsi="Arial" w:cs="Arial"/>
          <w:szCs w:val="22"/>
        </w:rPr>
        <w:tab/>
      </w:r>
      <w:r w:rsidRPr="004B4BF6">
        <w:rPr>
          <w:rFonts w:ascii="Arial" w:hAnsi="Arial" w:cs="Arial"/>
          <w:szCs w:val="22"/>
        </w:rPr>
        <w:tab/>
        <w:t>: Juzgado 1º Civil del Circuito de Pereira</w:t>
      </w:r>
    </w:p>
    <w:p w:rsidR="004B4BF6" w:rsidRPr="004B4BF6" w:rsidRDefault="004B4BF6" w:rsidP="004B4BF6">
      <w:pPr>
        <w:jc w:val="both"/>
        <w:rPr>
          <w:rFonts w:ascii="Arial" w:hAnsi="Arial" w:cs="Arial"/>
          <w:szCs w:val="22"/>
        </w:rPr>
      </w:pPr>
      <w:r w:rsidRPr="004B4BF6">
        <w:rPr>
          <w:rFonts w:ascii="Arial" w:hAnsi="Arial" w:cs="Arial"/>
          <w:szCs w:val="22"/>
        </w:rPr>
        <w:t>Radicación</w:t>
      </w:r>
      <w:r w:rsidRPr="004B4BF6">
        <w:rPr>
          <w:rFonts w:ascii="Arial" w:hAnsi="Arial" w:cs="Arial"/>
          <w:szCs w:val="22"/>
        </w:rPr>
        <w:tab/>
      </w:r>
      <w:r w:rsidRPr="004B4BF6">
        <w:rPr>
          <w:rFonts w:ascii="Arial" w:hAnsi="Arial" w:cs="Arial"/>
          <w:szCs w:val="22"/>
        </w:rPr>
        <w:tab/>
        <w:t>: 6601-31-03-003-2011-00252-01</w:t>
      </w:r>
    </w:p>
    <w:p w:rsidR="004B4BF6" w:rsidRPr="004B4BF6" w:rsidRDefault="004B4BF6" w:rsidP="004B4BF6">
      <w:pPr>
        <w:jc w:val="both"/>
        <w:rPr>
          <w:rFonts w:ascii="Arial" w:hAnsi="Arial" w:cs="Arial"/>
          <w:szCs w:val="22"/>
        </w:rPr>
      </w:pPr>
      <w:r w:rsidRPr="004B4BF6">
        <w:rPr>
          <w:rFonts w:ascii="Arial" w:hAnsi="Arial" w:cs="Arial"/>
          <w:szCs w:val="22"/>
        </w:rPr>
        <w:t>Temas</w:t>
      </w:r>
      <w:r w:rsidRPr="004B4BF6">
        <w:rPr>
          <w:rFonts w:ascii="Arial" w:hAnsi="Arial" w:cs="Arial"/>
          <w:szCs w:val="22"/>
        </w:rPr>
        <w:tab/>
      </w:r>
      <w:r w:rsidRPr="004B4BF6">
        <w:rPr>
          <w:rFonts w:ascii="Arial" w:hAnsi="Arial" w:cs="Arial"/>
          <w:szCs w:val="22"/>
        </w:rPr>
        <w:tab/>
      </w:r>
      <w:r w:rsidRPr="004B4BF6">
        <w:rPr>
          <w:rFonts w:ascii="Arial" w:hAnsi="Arial" w:cs="Arial"/>
          <w:szCs w:val="22"/>
        </w:rPr>
        <w:tab/>
        <w:t>: Daño moral y a la vida de relación</w:t>
      </w:r>
    </w:p>
    <w:p w:rsidR="004B4BF6" w:rsidRPr="004B4BF6" w:rsidRDefault="004B4BF6" w:rsidP="004B4BF6">
      <w:pPr>
        <w:jc w:val="both"/>
        <w:rPr>
          <w:rFonts w:ascii="Arial" w:hAnsi="Arial" w:cs="Arial"/>
          <w:szCs w:val="22"/>
        </w:rPr>
      </w:pPr>
      <w:proofErr w:type="spellStart"/>
      <w:r w:rsidRPr="004B4BF6">
        <w:rPr>
          <w:rFonts w:ascii="Arial" w:hAnsi="Arial" w:cs="Arial"/>
          <w:szCs w:val="22"/>
        </w:rPr>
        <w:t>Mag</w:t>
      </w:r>
      <w:proofErr w:type="spellEnd"/>
      <w:r w:rsidRPr="004B4BF6">
        <w:rPr>
          <w:rFonts w:ascii="Arial" w:hAnsi="Arial" w:cs="Arial"/>
          <w:szCs w:val="22"/>
        </w:rPr>
        <w:t xml:space="preserve">. </w:t>
      </w:r>
      <w:r w:rsidR="006E1C28" w:rsidRPr="004B4BF6">
        <w:rPr>
          <w:rFonts w:ascii="Arial" w:hAnsi="Arial" w:cs="Arial"/>
          <w:szCs w:val="22"/>
        </w:rPr>
        <w:t>Sustanciador</w:t>
      </w:r>
      <w:r w:rsidRPr="004B4BF6">
        <w:rPr>
          <w:rFonts w:ascii="Arial" w:hAnsi="Arial" w:cs="Arial"/>
          <w:szCs w:val="22"/>
        </w:rPr>
        <w:tab/>
        <w:t xml:space="preserve">: </w:t>
      </w:r>
      <w:proofErr w:type="spellStart"/>
      <w:r w:rsidRPr="004B4BF6">
        <w:rPr>
          <w:rFonts w:ascii="Arial" w:hAnsi="Arial" w:cs="Arial"/>
          <w:szCs w:val="22"/>
        </w:rPr>
        <w:t>Duberney</w:t>
      </w:r>
      <w:proofErr w:type="spellEnd"/>
      <w:r w:rsidRPr="004B4BF6">
        <w:rPr>
          <w:rFonts w:ascii="Arial" w:hAnsi="Arial" w:cs="Arial"/>
          <w:szCs w:val="22"/>
        </w:rPr>
        <w:t xml:space="preserve"> Grisales Herrera</w:t>
      </w:r>
    </w:p>
    <w:p w:rsidR="004B4BF6" w:rsidRPr="004B4BF6" w:rsidRDefault="004B4BF6" w:rsidP="004B4BF6">
      <w:pPr>
        <w:jc w:val="both"/>
        <w:rPr>
          <w:rFonts w:ascii="Arial" w:hAnsi="Arial" w:cs="Arial"/>
          <w:szCs w:val="22"/>
        </w:rPr>
      </w:pPr>
    </w:p>
    <w:p w:rsidR="004B4BF6" w:rsidRPr="004B4BF6" w:rsidRDefault="004B4BF6" w:rsidP="004B4BF6">
      <w:pPr>
        <w:pStyle w:val="Sinespaciado"/>
        <w:jc w:val="both"/>
        <w:rPr>
          <w:rFonts w:ascii="Arial" w:hAnsi="Arial" w:cs="Arial"/>
          <w:b/>
          <w:sz w:val="20"/>
        </w:rPr>
      </w:pPr>
      <w:r w:rsidRPr="004B4BF6">
        <w:rPr>
          <w:rFonts w:ascii="Arial" w:hAnsi="Arial" w:cs="Arial"/>
          <w:b/>
          <w:bCs/>
          <w:iCs/>
          <w:sz w:val="20"/>
          <w:lang w:eastAsia="fr-FR"/>
        </w:rPr>
        <w:t>TEMAS:</w:t>
      </w:r>
      <w:r w:rsidRPr="004B4BF6">
        <w:rPr>
          <w:rFonts w:ascii="Arial" w:hAnsi="Arial" w:cs="Arial"/>
          <w:b/>
          <w:bCs/>
          <w:iCs/>
          <w:sz w:val="20"/>
          <w:lang w:eastAsia="fr-FR"/>
        </w:rPr>
        <w:tab/>
      </w:r>
      <w:r w:rsidR="00A60F80">
        <w:rPr>
          <w:rFonts w:ascii="Arial" w:hAnsi="Arial" w:cs="Arial"/>
          <w:b/>
          <w:bCs/>
          <w:iCs/>
          <w:sz w:val="20"/>
          <w:lang w:eastAsia="fr-FR"/>
        </w:rPr>
        <w:t>RESPONSABILIDAD CIVIL EXTRA</w:t>
      </w:r>
      <w:r w:rsidR="00ED55AC">
        <w:rPr>
          <w:rFonts w:ascii="Arial" w:hAnsi="Arial" w:cs="Arial"/>
          <w:b/>
          <w:bCs/>
          <w:iCs/>
          <w:sz w:val="20"/>
          <w:lang w:eastAsia="fr-FR"/>
        </w:rPr>
        <w:t xml:space="preserve"> </w:t>
      </w:r>
      <w:r w:rsidR="00A60F80">
        <w:rPr>
          <w:rFonts w:ascii="Arial" w:hAnsi="Arial" w:cs="Arial"/>
          <w:b/>
          <w:bCs/>
          <w:iCs/>
          <w:sz w:val="20"/>
          <w:lang w:eastAsia="fr-FR"/>
        </w:rPr>
        <w:t>CONTRACTUAL / DAÑOS INMATERIALES O EXTRA</w:t>
      </w:r>
      <w:r w:rsidR="00ED55AC">
        <w:rPr>
          <w:rFonts w:ascii="Arial" w:hAnsi="Arial" w:cs="Arial"/>
          <w:b/>
          <w:bCs/>
          <w:iCs/>
          <w:sz w:val="20"/>
          <w:lang w:eastAsia="fr-FR"/>
        </w:rPr>
        <w:t xml:space="preserve"> </w:t>
      </w:r>
      <w:r w:rsidR="00A60F80">
        <w:rPr>
          <w:rFonts w:ascii="Arial" w:hAnsi="Arial" w:cs="Arial"/>
          <w:b/>
          <w:bCs/>
          <w:iCs/>
          <w:sz w:val="20"/>
          <w:lang w:eastAsia="fr-FR"/>
        </w:rPr>
        <w:t xml:space="preserve">PATRIMONIALES / </w:t>
      </w:r>
      <w:r w:rsidR="00ED55AC">
        <w:rPr>
          <w:rFonts w:ascii="Arial" w:hAnsi="Arial" w:cs="Arial"/>
          <w:b/>
          <w:bCs/>
          <w:iCs/>
          <w:sz w:val="20"/>
          <w:lang w:eastAsia="fr-FR"/>
        </w:rPr>
        <w:t xml:space="preserve">CRITERIOS PARA LA </w:t>
      </w:r>
      <w:r w:rsidR="00A60F80">
        <w:rPr>
          <w:rFonts w:ascii="Arial" w:hAnsi="Arial" w:cs="Arial"/>
          <w:b/>
          <w:bCs/>
          <w:iCs/>
          <w:sz w:val="20"/>
          <w:lang w:eastAsia="fr-FR"/>
        </w:rPr>
        <w:t>TASACIÓN DEL DAÑO MORAL Y A LA VIDA DE RELACIÓN.</w:t>
      </w:r>
    </w:p>
    <w:p w:rsidR="004B4BF6" w:rsidRDefault="004B4BF6" w:rsidP="004B4BF6">
      <w:pPr>
        <w:jc w:val="both"/>
        <w:rPr>
          <w:rFonts w:ascii="Arial" w:hAnsi="Arial" w:cs="Arial"/>
          <w:szCs w:val="22"/>
        </w:rPr>
      </w:pPr>
    </w:p>
    <w:p w:rsidR="00ED55AC" w:rsidRPr="00ED55AC" w:rsidRDefault="00ED55AC" w:rsidP="004B4BF6">
      <w:pPr>
        <w:jc w:val="both"/>
        <w:rPr>
          <w:rFonts w:ascii="Arial" w:hAnsi="Arial" w:cs="Arial"/>
          <w:szCs w:val="22"/>
        </w:rPr>
      </w:pPr>
      <w:r w:rsidRPr="00ED55AC">
        <w:rPr>
          <w:rFonts w:ascii="Arial" w:hAnsi="Arial" w:cs="Arial"/>
          <w:szCs w:val="22"/>
        </w:rPr>
        <w:t xml:space="preserve">El perjuicio moral, se itera, es de naturaleza extra-patrimonial, en reciente (2016) decisión la CSJ mencionó: “(…)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 (…)”.  </w:t>
      </w:r>
    </w:p>
    <w:p w:rsidR="00ED55AC" w:rsidRPr="00ED55AC" w:rsidRDefault="00ED55AC" w:rsidP="004B4BF6">
      <w:pPr>
        <w:jc w:val="both"/>
        <w:rPr>
          <w:rFonts w:ascii="Arial" w:hAnsi="Arial" w:cs="Arial"/>
          <w:szCs w:val="22"/>
        </w:rPr>
      </w:pPr>
    </w:p>
    <w:p w:rsidR="00ED55AC" w:rsidRPr="00ED55AC" w:rsidRDefault="00ED55AC" w:rsidP="00ED55AC">
      <w:pPr>
        <w:jc w:val="both"/>
        <w:rPr>
          <w:rFonts w:ascii="Arial" w:hAnsi="Arial" w:cs="Arial"/>
          <w:szCs w:val="22"/>
        </w:rPr>
      </w:pPr>
      <w:r w:rsidRPr="00ED55AC">
        <w:rPr>
          <w:rFonts w:ascii="Arial" w:hAnsi="Arial" w:cs="Arial"/>
          <w:szCs w:val="22"/>
        </w:rPr>
        <w:t>“(…) el perjuicio moral no es susceptible de demostración a través de pruebas científicas, técnicas o directas, porque su esencia originaria y puramente espiritual impide su constatación mediante el saber instrumental. (…)”, para luego doctrinar: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r w:rsidRPr="00ED55AC">
        <w:rPr>
          <w:rFonts w:ascii="Arial" w:hAnsi="Arial" w:cs="Arial"/>
          <w:szCs w:val="22"/>
        </w:rPr>
        <w:t xml:space="preserve"> (…)</w:t>
      </w:r>
    </w:p>
    <w:p w:rsidR="00ED55AC" w:rsidRDefault="00ED55AC" w:rsidP="004B4BF6">
      <w:pPr>
        <w:jc w:val="both"/>
        <w:rPr>
          <w:rFonts w:ascii="Arial" w:hAnsi="Arial" w:cs="Arial"/>
          <w:szCs w:val="22"/>
        </w:rPr>
      </w:pPr>
    </w:p>
    <w:p w:rsidR="00ED55AC" w:rsidRPr="00ED55AC" w:rsidRDefault="00ED55AC" w:rsidP="00ED55AC">
      <w:pPr>
        <w:jc w:val="both"/>
        <w:rPr>
          <w:rFonts w:ascii="Arial" w:hAnsi="Arial" w:cs="Arial"/>
          <w:szCs w:val="22"/>
        </w:rPr>
      </w:pPr>
      <w:r w:rsidRPr="00ED55AC">
        <w:rPr>
          <w:rFonts w:ascii="Arial" w:hAnsi="Arial" w:cs="Arial"/>
          <w:szCs w:val="22"/>
        </w:rPr>
        <w:t>Explica en reciente decisión (2017) la CSJ, como parámetro en la cuantificación del perjuicio moral y del daño a la vida de relación: “(…)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p>
    <w:p w:rsidR="004B4BF6" w:rsidRDefault="004B4BF6" w:rsidP="004B4BF6">
      <w:pPr>
        <w:jc w:val="both"/>
        <w:rPr>
          <w:rFonts w:ascii="Arial" w:hAnsi="Arial" w:cs="Arial"/>
          <w:szCs w:val="22"/>
        </w:rPr>
      </w:pPr>
    </w:p>
    <w:p w:rsidR="00ED55AC" w:rsidRPr="004B4BF6" w:rsidRDefault="00ED55AC" w:rsidP="004B4BF6">
      <w:pPr>
        <w:jc w:val="both"/>
        <w:rPr>
          <w:rFonts w:ascii="Arial" w:hAnsi="Arial" w:cs="Arial"/>
          <w:szCs w:val="22"/>
        </w:rPr>
      </w:pPr>
    </w:p>
    <w:p w:rsidR="004B4BF6" w:rsidRPr="004B4BF6" w:rsidRDefault="004B4BF6" w:rsidP="004B4BF6">
      <w:pPr>
        <w:pStyle w:val="Sinespaciado"/>
        <w:tabs>
          <w:tab w:val="left" w:pos="3579"/>
        </w:tabs>
        <w:spacing w:line="288" w:lineRule="auto"/>
        <w:rPr>
          <w:rFonts w:ascii="Georgia" w:hAnsi="Georgia" w:cs="Arial"/>
          <w:w w:val="140"/>
          <w:sz w:val="24"/>
          <w:szCs w:val="24"/>
        </w:rPr>
      </w:pPr>
      <w:r w:rsidRPr="004B4BF6">
        <w:rPr>
          <w:noProof/>
        </w:rPr>
        <w:drawing>
          <wp:anchor distT="0" distB="0" distL="114300" distR="114300" simplePos="0" relativeHeight="251659264" behindDoc="0" locked="0" layoutInCell="1" allowOverlap="1" wp14:anchorId="17F91E11" wp14:editId="4B0326A0">
            <wp:simplePos x="0" y="0"/>
            <wp:positionH relativeFrom="column">
              <wp:posOffset>2552065</wp:posOffset>
            </wp:positionH>
            <wp:positionV relativeFrom="paragraph">
              <wp:posOffset>208280</wp:posOffset>
            </wp:positionV>
            <wp:extent cx="351790" cy="351790"/>
            <wp:effectExtent l="0" t="0" r="0" b="0"/>
            <wp:wrapSquare wrapText="r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BF6" w:rsidRPr="004B4BF6" w:rsidRDefault="004B4BF6" w:rsidP="004B4BF6">
      <w:pPr>
        <w:pStyle w:val="Sinespaciado"/>
        <w:tabs>
          <w:tab w:val="left" w:pos="3579"/>
        </w:tabs>
        <w:spacing w:line="288" w:lineRule="auto"/>
        <w:jc w:val="center"/>
        <w:rPr>
          <w:rFonts w:ascii="Georgia" w:hAnsi="Georgia" w:cs="Arial"/>
          <w:w w:val="140"/>
          <w:sz w:val="24"/>
          <w:szCs w:val="24"/>
        </w:rPr>
      </w:pPr>
    </w:p>
    <w:p w:rsidR="004B4BF6" w:rsidRPr="004B4BF6" w:rsidRDefault="004B4BF6" w:rsidP="004B4BF6">
      <w:pPr>
        <w:pStyle w:val="Sinespaciado"/>
        <w:tabs>
          <w:tab w:val="left" w:pos="3579"/>
        </w:tabs>
        <w:spacing w:line="288" w:lineRule="auto"/>
        <w:jc w:val="center"/>
        <w:rPr>
          <w:rFonts w:ascii="Georgia" w:hAnsi="Georgia" w:cs="Arial"/>
          <w:w w:val="140"/>
          <w:sz w:val="24"/>
          <w:szCs w:val="24"/>
        </w:rPr>
      </w:pPr>
    </w:p>
    <w:p w:rsidR="004B4BF6" w:rsidRPr="004B4BF6" w:rsidRDefault="004B4BF6" w:rsidP="004B4BF6">
      <w:pPr>
        <w:pStyle w:val="Sinespaciado"/>
        <w:tabs>
          <w:tab w:val="left" w:pos="3579"/>
        </w:tabs>
        <w:spacing w:line="288" w:lineRule="auto"/>
        <w:ind w:left="3579" w:hanging="3579"/>
        <w:jc w:val="center"/>
        <w:rPr>
          <w:rFonts w:ascii="Georgia" w:hAnsi="Georgia" w:cs="Arial"/>
          <w:w w:val="140"/>
          <w:sz w:val="20"/>
          <w:szCs w:val="24"/>
        </w:rPr>
      </w:pPr>
      <w:r w:rsidRPr="004B4BF6">
        <w:rPr>
          <w:rFonts w:ascii="Georgia" w:hAnsi="Georgia" w:cs="Arial"/>
          <w:w w:val="140"/>
          <w:sz w:val="20"/>
          <w:szCs w:val="24"/>
        </w:rPr>
        <w:t>REPUBLICA DE COLOMBIA</w:t>
      </w:r>
    </w:p>
    <w:p w:rsidR="004B4BF6" w:rsidRPr="004B4BF6" w:rsidRDefault="004B4BF6" w:rsidP="004B4BF6">
      <w:pPr>
        <w:pStyle w:val="Sinespaciado"/>
        <w:tabs>
          <w:tab w:val="center" w:pos="4987"/>
          <w:tab w:val="left" w:pos="8449"/>
        </w:tabs>
        <w:spacing w:line="288" w:lineRule="auto"/>
        <w:jc w:val="center"/>
        <w:rPr>
          <w:rFonts w:ascii="Georgia" w:hAnsi="Georgia" w:cs="Arial"/>
          <w:w w:val="140"/>
          <w:sz w:val="20"/>
          <w:szCs w:val="24"/>
        </w:rPr>
      </w:pPr>
      <w:r w:rsidRPr="004B4BF6">
        <w:rPr>
          <w:rFonts w:ascii="Georgia" w:hAnsi="Georgia" w:cs="Arial"/>
          <w:w w:val="140"/>
          <w:sz w:val="20"/>
          <w:szCs w:val="24"/>
        </w:rPr>
        <w:t>RAMA JUDICIAL DEL PODER PÚBLICO</w:t>
      </w:r>
    </w:p>
    <w:p w:rsidR="004B4BF6" w:rsidRPr="004B4BF6" w:rsidRDefault="004B4BF6" w:rsidP="004B4BF6">
      <w:pPr>
        <w:pStyle w:val="Sinespaciado"/>
        <w:spacing w:line="288" w:lineRule="auto"/>
        <w:jc w:val="center"/>
        <w:rPr>
          <w:rFonts w:ascii="Georgia" w:hAnsi="Georgia" w:cs="Arial"/>
          <w:w w:val="140"/>
          <w:sz w:val="20"/>
          <w:szCs w:val="24"/>
        </w:rPr>
      </w:pPr>
      <w:r w:rsidRPr="004B4BF6">
        <w:rPr>
          <w:rFonts w:ascii="Georgia" w:hAnsi="Georgia" w:cs="Arial"/>
          <w:w w:val="140"/>
          <w:sz w:val="20"/>
          <w:szCs w:val="24"/>
        </w:rPr>
        <w:t>TRIBUNAL SUPERIOR DEL DISTRITO JUDICIAL</w:t>
      </w:r>
    </w:p>
    <w:p w:rsidR="004B4BF6" w:rsidRPr="004B4BF6" w:rsidRDefault="004B4BF6" w:rsidP="004B4BF6">
      <w:pPr>
        <w:pStyle w:val="Sinespaciado"/>
        <w:spacing w:line="288" w:lineRule="auto"/>
        <w:jc w:val="center"/>
        <w:rPr>
          <w:rFonts w:ascii="Georgia" w:hAnsi="Georgia" w:cs="Arial"/>
          <w:w w:val="140"/>
          <w:sz w:val="20"/>
          <w:szCs w:val="24"/>
        </w:rPr>
      </w:pPr>
      <w:r w:rsidRPr="004B4BF6">
        <w:rPr>
          <w:rFonts w:ascii="Georgia" w:hAnsi="Georgia" w:cs="Arial"/>
          <w:w w:val="140"/>
          <w:sz w:val="20"/>
          <w:szCs w:val="24"/>
        </w:rPr>
        <w:t>SALA DE DECISIÓN CIVIL – FAMILIA – DISTRITO DE PEREIRA</w:t>
      </w:r>
    </w:p>
    <w:p w:rsidR="004B4BF6" w:rsidRPr="004B4BF6" w:rsidRDefault="004B4BF6" w:rsidP="004B4BF6">
      <w:pPr>
        <w:pStyle w:val="Sinespaciado"/>
        <w:spacing w:line="288" w:lineRule="auto"/>
        <w:jc w:val="center"/>
        <w:rPr>
          <w:rFonts w:ascii="Georgia" w:hAnsi="Georgia" w:cs="Arial"/>
          <w:w w:val="140"/>
          <w:sz w:val="20"/>
          <w:szCs w:val="24"/>
        </w:rPr>
      </w:pPr>
      <w:r w:rsidRPr="004B4BF6">
        <w:rPr>
          <w:rFonts w:ascii="Georgia" w:hAnsi="Georgia" w:cs="Arial"/>
          <w:w w:val="140"/>
          <w:sz w:val="20"/>
          <w:szCs w:val="24"/>
        </w:rPr>
        <w:t>D E P A R T A M E N T O   D E L   R I S A R A L D A</w:t>
      </w:r>
    </w:p>
    <w:p w:rsidR="004B4BF6" w:rsidRPr="004B4BF6" w:rsidRDefault="004B4BF6" w:rsidP="004B4BF6">
      <w:pPr>
        <w:pBdr>
          <w:bottom w:val="single" w:sz="12" w:space="1" w:color="auto"/>
        </w:pBdr>
        <w:spacing w:line="288" w:lineRule="auto"/>
        <w:jc w:val="center"/>
        <w:rPr>
          <w:rFonts w:ascii="Georgia" w:hAnsi="Georgia" w:cs="Arial"/>
          <w:b/>
          <w:bCs/>
          <w:color w:val="FF0000"/>
          <w:sz w:val="24"/>
          <w:szCs w:val="24"/>
          <w:highlight w:val="yellow"/>
        </w:rPr>
      </w:pPr>
    </w:p>
    <w:p w:rsidR="004B4BF6" w:rsidRPr="004B4BF6" w:rsidRDefault="004B4BF6" w:rsidP="004B4BF6">
      <w:pPr>
        <w:pBdr>
          <w:bottom w:val="single" w:sz="12" w:space="1" w:color="auto"/>
        </w:pBdr>
        <w:spacing w:line="288" w:lineRule="auto"/>
        <w:jc w:val="center"/>
        <w:rPr>
          <w:rFonts w:ascii="Georgia" w:hAnsi="Georgia" w:cs="Arial"/>
          <w:b/>
          <w:bCs/>
          <w:color w:val="FF0000"/>
          <w:sz w:val="24"/>
          <w:szCs w:val="24"/>
          <w:highlight w:val="yellow"/>
        </w:rPr>
      </w:pPr>
    </w:p>
    <w:p w:rsidR="004B4BF6" w:rsidRPr="004B4BF6" w:rsidRDefault="004B4BF6" w:rsidP="004B4BF6">
      <w:pPr>
        <w:spacing w:line="288" w:lineRule="auto"/>
        <w:jc w:val="center"/>
        <w:rPr>
          <w:rFonts w:ascii="Georgia" w:hAnsi="Georgia" w:cs="Arial"/>
          <w:bCs/>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En la ciudad de Pereira, Risaralda, hoy treinta (30) de noviembre de dos mil dieciocho (2018), siendo las diez de la mañana (10:00 a.m.), fecha y hora programadas para resolver la apelación interpuesta contra el fallo del </w:t>
      </w:r>
      <w:r w:rsidRPr="004B4BF6">
        <w:rPr>
          <w:rFonts w:ascii="Georgia" w:hAnsi="Georgia" w:cs="Arial"/>
          <w:b/>
          <w:sz w:val="24"/>
          <w:szCs w:val="24"/>
        </w:rPr>
        <w:t>01-02-2018</w:t>
      </w:r>
      <w:r w:rsidRPr="004B4BF6">
        <w:rPr>
          <w:rFonts w:ascii="Georgia" w:hAnsi="Georgia" w:cs="Arial"/>
          <w:sz w:val="24"/>
          <w:szCs w:val="24"/>
        </w:rPr>
        <w:t xml:space="preserve">, el Magistrado sustanciador, </w:t>
      </w:r>
      <w:proofErr w:type="spellStart"/>
      <w:r w:rsidRPr="004B4BF6">
        <w:rPr>
          <w:rFonts w:ascii="Georgia" w:hAnsi="Georgia" w:cs="Arial"/>
          <w:smallCaps/>
          <w:sz w:val="24"/>
          <w:szCs w:val="24"/>
        </w:rPr>
        <w:t>Duberney</w:t>
      </w:r>
      <w:proofErr w:type="spellEnd"/>
      <w:r w:rsidRPr="004B4BF6">
        <w:rPr>
          <w:rFonts w:ascii="Georgia" w:hAnsi="Georgia" w:cs="Arial"/>
          <w:smallCaps/>
          <w:sz w:val="24"/>
          <w:szCs w:val="24"/>
        </w:rPr>
        <w:t xml:space="preserve"> Grisales Herrera</w:t>
      </w:r>
      <w:r w:rsidRPr="004B4BF6">
        <w:rPr>
          <w:rFonts w:ascii="Georgia" w:hAnsi="Georgia" w:cs="Arial"/>
          <w:sz w:val="24"/>
          <w:szCs w:val="24"/>
        </w:rPr>
        <w:t xml:space="preserve">, se declara constituido en Audiencia Pública, en asocio de los demás integrantes de la Sala de Decisión, </w:t>
      </w:r>
      <w:proofErr w:type="spellStart"/>
      <w:r w:rsidRPr="004B4BF6">
        <w:rPr>
          <w:rFonts w:ascii="Georgia" w:hAnsi="Georgia" w:cs="Arial"/>
          <w:smallCaps/>
          <w:sz w:val="24"/>
          <w:szCs w:val="24"/>
        </w:rPr>
        <w:t>Edder</w:t>
      </w:r>
      <w:proofErr w:type="spellEnd"/>
      <w:r w:rsidRPr="004B4BF6">
        <w:rPr>
          <w:rFonts w:ascii="Georgia" w:hAnsi="Georgia" w:cs="Arial"/>
          <w:smallCaps/>
          <w:sz w:val="24"/>
          <w:szCs w:val="24"/>
        </w:rPr>
        <w:t xml:space="preserve"> Jimmy Sánchez </w:t>
      </w:r>
      <w:proofErr w:type="spellStart"/>
      <w:r w:rsidRPr="004B4BF6">
        <w:rPr>
          <w:rFonts w:ascii="Georgia" w:hAnsi="Georgia" w:cs="Arial"/>
          <w:smallCaps/>
          <w:sz w:val="24"/>
          <w:szCs w:val="24"/>
        </w:rPr>
        <w:t>Calambás</w:t>
      </w:r>
      <w:proofErr w:type="spellEnd"/>
      <w:r w:rsidRPr="004B4BF6">
        <w:rPr>
          <w:rFonts w:ascii="Georgia" w:hAnsi="Georgia" w:cs="Arial"/>
          <w:sz w:val="24"/>
          <w:szCs w:val="24"/>
        </w:rPr>
        <w:t xml:space="preserve"> y </w:t>
      </w:r>
      <w:r w:rsidRPr="004B4BF6">
        <w:rPr>
          <w:rFonts w:ascii="Georgia" w:hAnsi="Georgia" w:cs="Arial"/>
          <w:smallCaps/>
          <w:sz w:val="24"/>
          <w:szCs w:val="24"/>
        </w:rPr>
        <w:t>Jaime Alberto Saraza Naranjo</w:t>
      </w:r>
      <w:r w:rsidRPr="004B4BF6">
        <w:rPr>
          <w:rFonts w:ascii="Georgia" w:hAnsi="Georgia" w:cs="Arial"/>
          <w:sz w:val="24"/>
          <w:szCs w:val="24"/>
        </w:rPr>
        <w:t xml:space="preserve">, conforme al </w:t>
      </w:r>
      <w:r w:rsidRPr="004B4BF6">
        <w:rPr>
          <w:rFonts w:ascii="Georgia" w:hAnsi="Georgia" w:cs="Arial"/>
          <w:spacing w:val="-2"/>
          <w:sz w:val="24"/>
          <w:szCs w:val="24"/>
        </w:rPr>
        <w:t xml:space="preserve">artículo 327, </w:t>
      </w:r>
      <w:proofErr w:type="spellStart"/>
      <w:r w:rsidRPr="004B4BF6">
        <w:rPr>
          <w:rFonts w:ascii="Georgia" w:hAnsi="Georgia" w:cs="Arial"/>
          <w:spacing w:val="-2"/>
          <w:sz w:val="24"/>
          <w:szCs w:val="24"/>
        </w:rPr>
        <w:t>CGP</w:t>
      </w:r>
      <w:proofErr w:type="spellEnd"/>
      <w:r w:rsidRPr="004B4BF6">
        <w:rPr>
          <w:rFonts w:ascii="Georgia" w:hAnsi="Georgia" w:cs="Arial"/>
          <w:spacing w:val="-2"/>
          <w:sz w:val="24"/>
          <w:szCs w:val="24"/>
        </w:rPr>
        <w:t xml:space="preserve">, </w:t>
      </w:r>
      <w:r w:rsidRPr="004B4BF6">
        <w:rPr>
          <w:rFonts w:ascii="Georgia" w:hAnsi="Georgia" w:cs="Arial"/>
          <w:sz w:val="24"/>
          <w:szCs w:val="24"/>
        </w:rPr>
        <w:t>en la sede donde habitualmente laboran en el Palacio de Justicia local.</w:t>
      </w:r>
    </w:p>
    <w:p w:rsidR="004B4BF6" w:rsidRPr="004B4BF6" w:rsidRDefault="004B4BF6" w:rsidP="004B4BF6">
      <w:pPr>
        <w:pStyle w:val="Textoindependiente"/>
        <w:spacing w:line="288" w:lineRule="auto"/>
        <w:rPr>
          <w:rFonts w:ascii="Georgia" w:hAnsi="Georgia" w:cs="Arial"/>
          <w:szCs w:val="24"/>
        </w:rPr>
      </w:pPr>
    </w:p>
    <w:p w:rsidR="004B4BF6" w:rsidRPr="004B4BF6" w:rsidRDefault="004B4BF6" w:rsidP="004B4BF6">
      <w:pPr>
        <w:pStyle w:val="Ttulo2"/>
        <w:numPr>
          <w:ilvl w:val="0"/>
          <w:numId w:val="2"/>
        </w:numPr>
        <w:spacing w:line="288" w:lineRule="auto"/>
        <w:jc w:val="left"/>
        <w:rPr>
          <w:rFonts w:ascii="Georgia" w:hAnsi="Georgia"/>
          <w:b w:val="0"/>
          <w:sz w:val="24"/>
        </w:rPr>
      </w:pPr>
      <w:r w:rsidRPr="004B4BF6">
        <w:rPr>
          <w:rFonts w:ascii="Georgia" w:hAnsi="Georgia"/>
          <w:b w:val="0"/>
          <w:smallCaps/>
          <w:sz w:val="24"/>
        </w:rPr>
        <w:lastRenderedPageBreak/>
        <w:t>La síntesis de la demanda</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Prrafodelista"/>
        <w:widowControl/>
        <w:numPr>
          <w:ilvl w:val="1"/>
          <w:numId w:val="2"/>
        </w:numPr>
        <w:autoSpaceDE/>
        <w:autoSpaceDN/>
        <w:spacing w:line="288" w:lineRule="auto"/>
        <w:contextualSpacing/>
        <w:jc w:val="both"/>
        <w:textAlignment w:val="baseline"/>
        <w:rPr>
          <w:rFonts w:ascii="Georgia" w:hAnsi="Georgia" w:cs="Arial"/>
          <w:sz w:val="24"/>
          <w:szCs w:val="24"/>
        </w:rPr>
      </w:pPr>
      <w:r w:rsidRPr="004B4BF6">
        <w:rPr>
          <w:rFonts w:ascii="Georgia" w:hAnsi="Georgia" w:cs="Arial"/>
          <w:i/>
          <w:smallCaps/>
          <w:sz w:val="24"/>
          <w:szCs w:val="24"/>
        </w:rPr>
        <w:t>Los hechos relevantes</w:t>
      </w:r>
      <w:r w:rsidRPr="004B4BF6">
        <w:rPr>
          <w:rFonts w:ascii="Georgia" w:hAnsi="Georgia" w:cs="Arial"/>
          <w:smallCaps/>
          <w:sz w:val="24"/>
          <w:szCs w:val="24"/>
        </w:rPr>
        <w:t xml:space="preserve">. </w:t>
      </w:r>
      <w:r w:rsidRPr="004B4BF6">
        <w:rPr>
          <w:rFonts w:ascii="Georgia" w:hAnsi="Georgia" w:cs="Arial"/>
          <w:sz w:val="24"/>
          <w:szCs w:val="24"/>
        </w:rPr>
        <w:t xml:space="preserve">El día 04-11-2009 a eso de las 7:30 a.m., la señora demandante iba a cruzar la cebra de la carrera 7ª bis, en el barrio Alfonso López, cuando fue atropellada por el taxi de placas </w:t>
      </w:r>
      <w:proofErr w:type="spellStart"/>
      <w:r w:rsidRPr="004B4BF6">
        <w:rPr>
          <w:rFonts w:ascii="Georgia" w:hAnsi="Georgia" w:cs="Arial"/>
          <w:sz w:val="24"/>
          <w:szCs w:val="24"/>
        </w:rPr>
        <w:t>WHN</w:t>
      </w:r>
      <w:proofErr w:type="spellEnd"/>
      <w:r w:rsidRPr="004B4BF6">
        <w:rPr>
          <w:rFonts w:ascii="Georgia" w:hAnsi="Georgia" w:cs="Arial"/>
          <w:sz w:val="24"/>
          <w:szCs w:val="24"/>
        </w:rPr>
        <w:t xml:space="preserve">-536 conducido por Jesús </w:t>
      </w:r>
      <w:proofErr w:type="spellStart"/>
      <w:r w:rsidRPr="004B4BF6">
        <w:rPr>
          <w:rFonts w:ascii="Georgia" w:hAnsi="Georgia" w:cs="Arial"/>
          <w:sz w:val="24"/>
          <w:szCs w:val="24"/>
        </w:rPr>
        <w:t>Aldíber</w:t>
      </w:r>
      <w:proofErr w:type="spellEnd"/>
      <w:r w:rsidRPr="004B4BF6">
        <w:rPr>
          <w:rFonts w:ascii="Georgia" w:hAnsi="Georgia" w:cs="Arial"/>
          <w:sz w:val="24"/>
          <w:szCs w:val="24"/>
        </w:rPr>
        <w:t xml:space="preserve"> Mesa </w:t>
      </w:r>
      <w:proofErr w:type="spellStart"/>
      <w:r w:rsidRPr="004B4BF6">
        <w:rPr>
          <w:rFonts w:ascii="Georgia" w:hAnsi="Georgia" w:cs="Arial"/>
          <w:sz w:val="24"/>
          <w:szCs w:val="24"/>
        </w:rPr>
        <w:t>Aranzazu</w:t>
      </w:r>
      <w:proofErr w:type="spellEnd"/>
      <w:r w:rsidRPr="004B4BF6">
        <w:rPr>
          <w:rFonts w:ascii="Georgia" w:hAnsi="Georgia" w:cs="Arial"/>
          <w:sz w:val="24"/>
          <w:szCs w:val="24"/>
        </w:rPr>
        <w:t>, quien excedía la velocidad y giró hacia la izquierda en contravía (Folio 31, cuaderno No.</w:t>
      </w:r>
      <w:r w:rsidR="00092E26">
        <w:rPr>
          <w:rFonts w:ascii="Georgia" w:hAnsi="Georgia" w:cs="Arial"/>
          <w:sz w:val="24"/>
          <w:szCs w:val="24"/>
        </w:rPr>
        <w:t xml:space="preserve"> </w:t>
      </w:r>
      <w:r w:rsidRPr="004B4BF6">
        <w:rPr>
          <w:rFonts w:ascii="Georgia" w:hAnsi="Georgia" w:cs="Arial"/>
          <w:sz w:val="24"/>
          <w:szCs w:val="24"/>
        </w:rPr>
        <w:t>1).</w:t>
      </w:r>
    </w:p>
    <w:p w:rsidR="004B4BF6" w:rsidRPr="004B4BF6" w:rsidRDefault="004B4BF6" w:rsidP="004B4BF6">
      <w:pPr>
        <w:widowControl/>
        <w:autoSpaceDE/>
        <w:autoSpaceDN/>
        <w:spacing w:line="288" w:lineRule="auto"/>
        <w:ind w:left="708"/>
        <w:contextualSpacing/>
        <w:jc w:val="both"/>
        <w:textAlignment w:val="baseline"/>
        <w:rPr>
          <w:rFonts w:ascii="Georgia" w:hAnsi="Georgia" w:cs="Arial"/>
          <w:sz w:val="24"/>
          <w:szCs w:val="24"/>
        </w:rPr>
      </w:pPr>
    </w:p>
    <w:p w:rsidR="004B4BF6" w:rsidRPr="004B4BF6" w:rsidRDefault="004B4BF6" w:rsidP="004B4BF6">
      <w:pPr>
        <w:pStyle w:val="Prrafodelista"/>
        <w:widowControl/>
        <w:numPr>
          <w:ilvl w:val="1"/>
          <w:numId w:val="2"/>
        </w:numPr>
        <w:tabs>
          <w:tab w:val="left" w:pos="142"/>
        </w:tabs>
        <w:autoSpaceDE/>
        <w:autoSpaceDN/>
        <w:spacing w:line="288" w:lineRule="auto"/>
        <w:contextualSpacing/>
        <w:jc w:val="both"/>
        <w:textAlignment w:val="baseline"/>
        <w:rPr>
          <w:rFonts w:ascii="Georgia" w:hAnsi="Georgia" w:cs="Arial"/>
          <w:sz w:val="24"/>
          <w:szCs w:val="24"/>
        </w:rPr>
      </w:pPr>
      <w:r w:rsidRPr="004B4BF6">
        <w:rPr>
          <w:rFonts w:ascii="Georgia" w:hAnsi="Georgia" w:cs="Arial"/>
          <w:i/>
          <w:smallCaps/>
          <w:sz w:val="24"/>
          <w:szCs w:val="24"/>
        </w:rPr>
        <w:t>Las pretensiones</w:t>
      </w:r>
      <w:r w:rsidRPr="004B4BF6">
        <w:rPr>
          <w:rFonts w:ascii="Georgia" w:hAnsi="Georgia" w:cs="Arial"/>
          <w:smallCaps/>
          <w:sz w:val="24"/>
          <w:szCs w:val="24"/>
        </w:rPr>
        <w:t xml:space="preserve">. </w:t>
      </w:r>
      <w:r w:rsidRPr="004B4BF6">
        <w:rPr>
          <w:rFonts w:ascii="Georgia" w:hAnsi="Georgia" w:cs="Arial"/>
          <w:sz w:val="24"/>
          <w:szCs w:val="24"/>
        </w:rPr>
        <w:t>(i)</w:t>
      </w:r>
      <w:r w:rsidRPr="004B4BF6">
        <w:rPr>
          <w:rFonts w:ascii="Georgia" w:hAnsi="Georgia" w:cs="Arial"/>
          <w:smallCaps/>
          <w:sz w:val="24"/>
          <w:szCs w:val="24"/>
        </w:rPr>
        <w:t xml:space="preserve"> </w:t>
      </w:r>
      <w:r w:rsidRPr="004B4BF6">
        <w:rPr>
          <w:rFonts w:ascii="Georgia" w:hAnsi="Georgia" w:cs="Arial"/>
          <w:sz w:val="24"/>
          <w:szCs w:val="24"/>
        </w:rPr>
        <w:t>Que los demandados son, civil y solidariamente, responsables por los daños y perjuicios ocasionados a la demandante; (ii) Que, en consecuencia, deben pagar como indemnización por los perjuicios morales subjetivados la suma de $40.000.000; igual valor por el daño a la vida de relación; y, $512.800, por concepto de daño emergente; (iii) Que deben indexar los valores anteriores, hasta la fecha de pago; (iv) Pagar los “</w:t>
      </w:r>
      <w:r w:rsidRPr="004B4BF6">
        <w:rPr>
          <w:rFonts w:ascii="Georgia" w:hAnsi="Georgia" w:cs="Arial"/>
          <w:i/>
          <w:sz w:val="24"/>
          <w:szCs w:val="24"/>
        </w:rPr>
        <w:t>gastos y costas del proceso</w:t>
      </w:r>
      <w:r w:rsidRPr="004B4BF6">
        <w:rPr>
          <w:rFonts w:ascii="Georgia" w:hAnsi="Georgia" w:cs="Arial"/>
          <w:sz w:val="24"/>
          <w:szCs w:val="24"/>
        </w:rPr>
        <w:t>” (Sic). (Folio 35, cuaderno No.</w:t>
      </w:r>
      <w:r w:rsidR="00092E26">
        <w:rPr>
          <w:rFonts w:ascii="Georgia" w:hAnsi="Georgia" w:cs="Arial"/>
          <w:sz w:val="24"/>
          <w:szCs w:val="24"/>
        </w:rPr>
        <w:t xml:space="preserve"> </w:t>
      </w:r>
      <w:r w:rsidRPr="004B4BF6">
        <w:rPr>
          <w:rFonts w:ascii="Georgia" w:hAnsi="Georgia" w:cs="Arial"/>
          <w:sz w:val="24"/>
          <w:szCs w:val="24"/>
        </w:rPr>
        <w:t>1).</w:t>
      </w:r>
    </w:p>
    <w:p w:rsidR="004B4BF6" w:rsidRPr="004B4BF6" w:rsidRDefault="004B4BF6" w:rsidP="004B4BF6">
      <w:pPr>
        <w:pStyle w:val="Textoindependiente"/>
        <w:spacing w:line="288" w:lineRule="auto"/>
        <w:ind w:left="708"/>
        <w:rPr>
          <w:rFonts w:ascii="Georgia" w:hAnsi="Georgia" w:cs="Arial"/>
          <w:szCs w:val="24"/>
        </w:rPr>
      </w:pPr>
    </w:p>
    <w:p w:rsidR="004B4BF6" w:rsidRPr="004B4BF6" w:rsidRDefault="004B4BF6" w:rsidP="004B4BF6">
      <w:pPr>
        <w:pStyle w:val="Prrafodelista"/>
        <w:widowControl/>
        <w:numPr>
          <w:ilvl w:val="0"/>
          <w:numId w:val="2"/>
        </w:numPr>
        <w:overflowPunct/>
        <w:autoSpaceDE/>
        <w:autoSpaceDN/>
        <w:adjustRightInd/>
        <w:spacing w:line="288" w:lineRule="auto"/>
        <w:jc w:val="both"/>
        <w:rPr>
          <w:rFonts w:ascii="Georgia" w:hAnsi="Georgia" w:cs="Arial"/>
          <w:sz w:val="24"/>
          <w:szCs w:val="24"/>
        </w:rPr>
      </w:pPr>
      <w:r w:rsidRPr="004B4BF6">
        <w:rPr>
          <w:rFonts w:ascii="Georgia" w:hAnsi="Georgia"/>
          <w:smallCaps/>
          <w:sz w:val="24"/>
          <w:szCs w:val="24"/>
        </w:rPr>
        <w:t>La respuesta de la parte demandada</w:t>
      </w:r>
    </w:p>
    <w:p w:rsidR="004B4BF6" w:rsidRPr="004B4BF6" w:rsidRDefault="004B4BF6" w:rsidP="004B4BF6">
      <w:pPr>
        <w:widowControl/>
        <w:overflowPunct/>
        <w:autoSpaceDE/>
        <w:autoSpaceDN/>
        <w:adjustRightInd/>
        <w:spacing w:line="288" w:lineRule="auto"/>
        <w:jc w:val="both"/>
        <w:rPr>
          <w:rFonts w:ascii="Georgia" w:hAnsi="Georgia" w:cs="Arial"/>
          <w:sz w:val="24"/>
          <w:szCs w:val="24"/>
        </w:rPr>
      </w:pPr>
    </w:p>
    <w:p w:rsidR="004B4BF6" w:rsidRPr="004B4BF6" w:rsidRDefault="004B4BF6" w:rsidP="004B4BF6">
      <w:pPr>
        <w:pStyle w:val="Prrafodelista"/>
        <w:widowControl/>
        <w:numPr>
          <w:ilvl w:val="1"/>
          <w:numId w:val="2"/>
        </w:numPr>
        <w:overflowPunct/>
        <w:autoSpaceDE/>
        <w:autoSpaceDN/>
        <w:adjustRightInd/>
        <w:spacing w:line="288" w:lineRule="auto"/>
        <w:jc w:val="both"/>
        <w:rPr>
          <w:rFonts w:ascii="Georgia" w:hAnsi="Georgia" w:cs="Arial"/>
          <w:sz w:val="24"/>
          <w:szCs w:val="24"/>
        </w:rPr>
      </w:pPr>
      <w:r w:rsidRPr="004B4BF6">
        <w:rPr>
          <w:rFonts w:ascii="Georgia" w:hAnsi="Georgia" w:cs="Arial"/>
          <w:sz w:val="24"/>
          <w:szCs w:val="24"/>
        </w:rPr>
        <w:t>Miriam Sánchez Aguirre, copropietaria del vehículo, respondió los hechos, sin aceptarlos; se resistió a las pretensiones y excepcionó de mérito: (i) Inexistencia de perjuicios morales y daño a la vida de relación; (ii) Cobro excesivo de perjuicios; (iii) Inexistencia de la obligación de indemnizar (Folios 73 a 75, cuaderno No.</w:t>
      </w:r>
      <w:r w:rsidR="00092E26">
        <w:rPr>
          <w:rFonts w:ascii="Georgia" w:hAnsi="Georgia" w:cs="Arial"/>
          <w:sz w:val="24"/>
          <w:szCs w:val="24"/>
        </w:rPr>
        <w:t xml:space="preserve"> </w:t>
      </w:r>
      <w:r w:rsidRPr="004B4BF6">
        <w:rPr>
          <w:rFonts w:ascii="Georgia" w:hAnsi="Georgia" w:cs="Arial"/>
          <w:sz w:val="24"/>
          <w:szCs w:val="24"/>
        </w:rPr>
        <w:t>1).</w:t>
      </w:r>
    </w:p>
    <w:p w:rsidR="004B4BF6" w:rsidRPr="004B4BF6" w:rsidRDefault="004B4BF6" w:rsidP="004B4BF6">
      <w:pPr>
        <w:pStyle w:val="Prrafodelista"/>
        <w:widowControl/>
        <w:overflowPunct/>
        <w:autoSpaceDE/>
        <w:autoSpaceDN/>
        <w:adjustRightInd/>
        <w:spacing w:line="288" w:lineRule="auto"/>
        <w:ind w:left="720"/>
        <w:jc w:val="both"/>
        <w:rPr>
          <w:rFonts w:ascii="Georgia" w:hAnsi="Georgia" w:cs="Arial"/>
          <w:sz w:val="24"/>
          <w:szCs w:val="24"/>
        </w:rPr>
      </w:pPr>
    </w:p>
    <w:p w:rsidR="004B4BF6" w:rsidRPr="004B4BF6" w:rsidRDefault="004B4BF6" w:rsidP="004B4BF6">
      <w:pPr>
        <w:pStyle w:val="Prrafodelista"/>
        <w:widowControl/>
        <w:numPr>
          <w:ilvl w:val="1"/>
          <w:numId w:val="2"/>
        </w:numPr>
        <w:overflowPunct/>
        <w:autoSpaceDE/>
        <w:autoSpaceDN/>
        <w:adjustRightInd/>
        <w:spacing w:line="288" w:lineRule="auto"/>
        <w:jc w:val="both"/>
        <w:rPr>
          <w:rFonts w:ascii="Georgia" w:hAnsi="Georgia" w:cs="Arial"/>
          <w:sz w:val="24"/>
          <w:szCs w:val="24"/>
        </w:rPr>
      </w:pPr>
      <w:r w:rsidRPr="004B4BF6">
        <w:rPr>
          <w:rFonts w:ascii="Georgia" w:hAnsi="Georgia" w:cs="Arial"/>
          <w:sz w:val="24"/>
          <w:szCs w:val="24"/>
        </w:rPr>
        <w:t xml:space="preserve">La señora María </w:t>
      </w:r>
      <w:proofErr w:type="spellStart"/>
      <w:r w:rsidRPr="004B4BF6">
        <w:rPr>
          <w:rFonts w:ascii="Georgia" w:hAnsi="Georgia" w:cs="Arial"/>
          <w:sz w:val="24"/>
          <w:szCs w:val="24"/>
        </w:rPr>
        <w:t>Luzma</w:t>
      </w:r>
      <w:proofErr w:type="spellEnd"/>
      <w:r w:rsidRPr="004B4BF6">
        <w:rPr>
          <w:rFonts w:ascii="Georgia" w:hAnsi="Georgia" w:cs="Arial"/>
          <w:sz w:val="24"/>
          <w:szCs w:val="24"/>
        </w:rPr>
        <w:t xml:space="preserve"> Murillo </w:t>
      </w:r>
      <w:proofErr w:type="spellStart"/>
      <w:r w:rsidRPr="004B4BF6">
        <w:rPr>
          <w:rFonts w:ascii="Georgia" w:hAnsi="Georgia" w:cs="Arial"/>
          <w:sz w:val="24"/>
          <w:szCs w:val="24"/>
        </w:rPr>
        <w:t>Aranzazu</w:t>
      </w:r>
      <w:proofErr w:type="spellEnd"/>
      <w:r w:rsidRPr="004B4BF6">
        <w:rPr>
          <w:rFonts w:ascii="Georgia" w:hAnsi="Georgia" w:cs="Arial"/>
          <w:sz w:val="24"/>
          <w:szCs w:val="24"/>
        </w:rPr>
        <w:t xml:space="preserve">, también copropietaria del vehículo, contestó los hechos, sin admitirlos; discrepó de las pretensiones y excepcionó de fondo: (i) Falta de causa para reclamar indemnización por daños morales y a la vida de relación; (ii) Inexistencia de perjuicios </w:t>
      </w:r>
      <w:proofErr w:type="spellStart"/>
      <w:r w:rsidRPr="004B4BF6">
        <w:rPr>
          <w:rFonts w:ascii="Georgia" w:hAnsi="Georgia" w:cs="Arial"/>
          <w:sz w:val="24"/>
          <w:szCs w:val="24"/>
        </w:rPr>
        <w:t>extrapatrimoniales</w:t>
      </w:r>
      <w:proofErr w:type="spellEnd"/>
      <w:r w:rsidRPr="004B4BF6">
        <w:rPr>
          <w:rFonts w:ascii="Georgia" w:hAnsi="Georgia" w:cs="Arial"/>
          <w:sz w:val="24"/>
          <w:szCs w:val="24"/>
        </w:rPr>
        <w:t>; (iii) Cobro de lo no debido (Folios 77 a 79, cuaderno No.</w:t>
      </w:r>
      <w:r w:rsidR="00092E26">
        <w:rPr>
          <w:rFonts w:ascii="Georgia" w:hAnsi="Georgia" w:cs="Arial"/>
          <w:sz w:val="24"/>
          <w:szCs w:val="24"/>
        </w:rPr>
        <w:t xml:space="preserve"> </w:t>
      </w:r>
      <w:r w:rsidRPr="004B4BF6">
        <w:rPr>
          <w:rFonts w:ascii="Georgia" w:hAnsi="Georgia" w:cs="Arial"/>
          <w:sz w:val="24"/>
          <w:szCs w:val="24"/>
        </w:rPr>
        <w:t>1).</w:t>
      </w:r>
    </w:p>
    <w:p w:rsidR="004B4BF6" w:rsidRPr="004B4BF6" w:rsidRDefault="004B4BF6" w:rsidP="004B4BF6">
      <w:pPr>
        <w:pStyle w:val="Prrafodelista"/>
        <w:widowControl/>
        <w:overflowPunct/>
        <w:autoSpaceDE/>
        <w:autoSpaceDN/>
        <w:adjustRightInd/>
        <w:spacing w:line="288" w:lineRule="auto"/>
        <w:ind w:left="720"/>
        <w:jc w:val="both"/>
        <w:rPr>
          <w:rFonts w:ascii="Georgia" w:hAnsi="Georgia" w:cs="Arial"/>
          <w:sz w:val="24"/>
          <w:szCs w:val="24"/>
        </w:rPr>
      </w:pPr>
    </w:p>
    <w:p w:rsidR="004B4BF6" w:rsidRPr="004B4BF6" w:rsidRDefault="004B4BF6" w:rsidP="004B4BF6">
      <w:pPr>
        <w:pStyle w:val="Prrafodelista"/>
        <w:widowControl/>
        <w:numPr>
          <w:ilvl w:val="1"/>
          <w:numId w:val="2"/>
        </w:numPr>
        <w:overflowPunct/>
        <w:autoSpaceDE/>
        <w:autoSpaceDN/>
        <w:adjustRightInd/>
        <w:spacing w:line="288" w:lineRule="auto"/>
        <w:jc w:val="both"/>
        <w:rPr>
          <w:rFonts w:ascii="Georgia" w:hAnsi="Georgia" w:cs="Arial"/>
          <w:sz w:val="24"/>
          <w:szCs w:val="24"/>
        </w:rPr>
      </w:pPr>
      <w:r w:rsidRPr="004B4BF6">
        <w:rPr>
          <w:rFonts w:ascii="Georgia" w:hAnsi="Georgia" w:cs="Arial"/>
          <w:sz w:val="24"/>
          <w:szCs w:val="24"/>
        </w:rPr>
        <w:t xml:space="preserve">Primer </w:t>
      </w:r>
      <w:proofErr w:type="spellStart"/>
      <w:r w:rsidRPr="004B4BF6">
        <w:rPr>
          <w:rFonts w:ascii="Georgia" w:hAnsi="Georgia" w:cs="Arial"/>
          <w:sz w:val="24"/>
          <w:szCs w:val="24"/>
        </w:rPr>
        <w:t>Tax</w:t>
      </w:r>
      <w:proofErr w:type="spellEnd"/>
      <w:r w:rsidRPr="004B4BF6">
        <w:rPr>
          <w:rFonts w:ascii="Georgia" w:hAnsi="Georgia" w:cs="Arial"/>
          <w:sz w:val="24"/>
          <w:szCs w:val="24"/>
        </w:rPr>
        <w:t xml:space="preserve"> </w:t>
      </w:r>
      <w:proofErr w:type="spellStart"/>
      <w:r w:rsidRPr="004B4BF6">
        <w:rPr>
          <w:rFonts w:ascii="Georgia" w:hAnsi="Georgia" w:cs="Arial"/>
          <w:sz w:val="24"/>
          <w:szCs w:val="24"/>
        </w:rPr>
        <w:t>SA</w:t>
      </w:r>
      <w:proofErr w:type="spellEnd"/>
      <w:r w:rsidRPr="004B4BF6">
        <w:rPr>
          <w:rFonts w:ascii="Georgia" w:hAnsi="Georgia" w:cs="Arial"/>
          <w:sz w:val="24"/>
          <w:szCs w:val="24"/>
        </w:rPr>
        <w:t>, tampoco aceptó los hechos, dijo no constarle gran parte de ellos; se opuso y excepcionó: (i) Temeridad y mala fe; (ii) Excesiva tasación de los perjuicios; (iii) Carga de la prueba; y, (iv) Falta de legitimación por pasiva (Folios 85 a 88, ibídem).</w:t>
      </w:r>
    </w:p>
    <w:p w:rsidR="004B4BF6" w:rsidRPr="004B4BF6" w:rsidRDefault="004B4BF6" w:rsidP="004B4BF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Cs w:val="24"/>
        </w:rPr>
      </w:pPr>
    </w:p>
    <w:p w:rsidR="004B4BF6" w:rsidRPr="004B4BF6" w:rsidRDefault="004B4BF6" w:rsidP="004B4BF6">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Cs w:val="24"/>
        </w:rPr>
      </w:pPr>
      <w:r w:rsidRPr="004B4BF6">
        <w:rPr>
          <w:rFonts w:ascii="Georgia" w:hAnsi="Georgia" w:cs="Arial"/>
          <w:smallCaps/>
          <w:szCs w:val="24"/>
        </w:rPr>
        <w:t>El resumen de la sentencia apelada</w:t>
      </w:r>
    </w:p>
    <w:p w:rsidR="004B4BF6" w:rsidRPr="004B4BF6" w:rsidRDefault="004B4BF6" w:rsidP="004B4BF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Cs w:val="24"/>
        </w:rPr>
      </w:pPr>
    </w:p>
    <w:p w:rsidR="004B4BF6" w:rsidRPr="004B4BF6" w:rsidRDefault="004B4BF6" w:rsidP="004B4BF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r w:rsidRPr="004B4BF6">
        <w:rPr>
          <w:rFonts w:ascii="Georgia" w:hAnsi="Georgia" w:cs="Arial"/>
          <w:szCs w:val="24"/>
        </w:rPr>
        <w:t>Declaró (i) No probadas las excepciones; y (ii) La responsabilidad pedida; por lo que condenó a la parte demandada a pagar: $20.435.145 como daño moral; $27.246.860 por daño a la vida de relación; y, $24.386 por daño emergente; dispuso pagar intereses moratorios al 6% anual; (iii) Denegó las demás pretensiones; (iv) Condenó en costas a los demandados.</w:t>
      </w:r>
    </w:p>
    <w:p w:rsidR="004B4BF6" w:rsidRPr="004B4BF6" w:rsidRDefault="004B4BF6" w:rsidP="004B4BF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p>
    <w:p w:rsidR="004B4BF6" w:rsidRPr="004B4BF6" w:rsidRDefault="004B4BF6" w:rsidP="004B4BF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r w:rsidRPr="004B4BF6">
        <w:rPr>
          <w:rFonts w:ascii="Georgia" w:hAnsi="Georgia" w:cs="Arial"/>
          <w:szCs w:val="24"/>
        </w:rPr>
        <w:t xml:space="preserve">Ubicó la responsabilidad en la extracontractual por ejercicio de actividades peligrosas, precisó sus elementos axiológicos, resaltó que la culpa se presumía y concluyó que se acreditaron. Luego tasó, según la prueba testimonial y pericial, los </w:t>
      </w:r>
      <w:r w:rsidRPr="004B4BF6">
        <w:rPr>
          <w:rFonts w:ascii="Georgia" w:hAnsi="Georgia" w:cs="Arial"/>
          <w:szCs w:val="24"/>
        </w:rPr>
        <w:lastRenderedPageBreak/>
        <w:t>perjuicios reclamados; descartó el reproche de la parte demandada en torno a la excesiva cuantificación, porque se constató la efectiva afectación de la víctima en su integridad personal. Sin explicación indexó el daño moral y el de la vida de relación. Por falta de prueba del daño emergente, reconoció una cifra mínima, única acreditada.</w:t>
      </w:r>
    </w:p>
    <w:p w:rsidR="004B4BF6" w:rsidRPr="004B4BF6" w:rsidRDefault="004B4BF6" w:rsidP="004B4BF6">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p>
    <w:p w:rsidR="004B4BF6" w:rsidRPr="004B4BF6" w:rsidRDefault="004B4BF6" w:rsidP="004B4BF6">
      <w:pPr>
        <w:numPr>
          <w:ilvl w:val="0"/>
          <w:numId w:val="2"/>
        </w:numPr>
        <w:overflowPunct/>
        <w:spacing w:line="288" w:lineRule="auto"/>
        <w:jc w:val="both"/>
        <w:rPr>
          <w:rFonts w:ascii="Georgia" w:hAnsi="Georgia" w:cs="Arial"/>
          <w:smallCaps/>
          <w:sz w:val="24"/>
          <w:szCs w:val="24"/>
        </w:rPr>
      </w:pPr>
      <w:r w:rsidRPr="004B4BF6">
        <w:rPr>
          <w:rFonts w:ascii="Georgia" w:hAnsi="Georgia" w:cs="Arial"/>
          <w:smallCaps/>
          <w:sz w:val="24"/>
          <w:szCs w:val="24"/>
        </w:rPr>
        <w:t>La síntesis de la apelación</w:t>
      </w:r>
    </w:p>
    <w:p w:rsidR="004B4BF6" w:rsidRPr="004B4BF6" w:rsidRDefault="004B4BF6" w:rsidP="004B4BF6">
      <w:pPr>
        <w:overflowPunct/>
        <w:spacing w:line="288" w:lineRule="auto"/>
        <w:jc w:val="both"/>
        <w:rPr>
          <w:rFonts w:ascii="Georgia" w:hAnsi="Georgia" w:cs="Arial"/>
          <w:smallCaps/>
          <w:sz w:val="24"/>
          <w:szCs w:val="24"/>
        </w:rPr>
      </w:pPr>
    </w:p>
    <w:p w:rsidR="004B4BF6" w:rsidRPr="004B4BF6" w:rsidRDefault="004B4BF6" w:rsidP="004B4BF6">
      <w:pPr>
        <w:pStyle w:val="Prrafodelista"/>
        <w:numPr>
          <w:ilvl w:val="1"/>
          <w:numId w:val="2"/>
        </w:numPr>
        <w:overflowPunct/>
        <w:spacing w:line="288" w:lineRule="auto"/>
        <w:jc w:val="both"/>
        <w:rPr>
          <w:rFonts w:ascii="Georgia" w:hAnsi="Georgia" w:cs="Arial"/>
          <w:sz w:val="24"/>
          <w:szCs w:val="24"/>
        </w:rPr>
      </w:pPr>
      <w:r w:rsidRPr="004B4BF6">
        <w:rPr>
          <w:rFonts w:ascii="Georgia" w:hAnsi="Georgia" w:cs="Arial"/>
          <w:smallCaps/>
          <w:sz w:val="24"/>
          <w:szCs w:val="24"/>
        </w:rPr>
        <w:t>Angélica María Jiménez Cardona</w:t>
      </w:r>
      <w:r w:rsidRPr="004B4BF6">
        <w:rPr>
          <w:rFonts w:ascii="Georgia" w:hAnsi="Georgia" w:cs="Arial"/>
          <w:i/>
          <w:sz w:val="24"/>
          <w:szCs w:val="24"/>
        </w:rPr>
        <w:t>.</w:t>
      </w:r>
      <w:r w:rsidRPr="004B4BF6">
        <w:rPr>
          <w:rFonts w:ascii="Georgia" w:hAnsi="Georgia" w:cs="Arial"/>
          <w:sz w:val="24"/>
          <w:szCs w:val="24"/>
        </w:rPr>
        <w:t xml:space="preserve"> (i) Las sumas reconocidas son insuficientes porque las pruebas dan cuenta de lo pedido en la demanda.</w:t>
      </w:r>
    </w:p>
    <w:p w:rsidR="004B4BF6" w:rsidRPr="004B4BF6" w:rsidRDefault="004B4BF6" w:rsidP="004B4BF6">
      <w:pPr>
        <w:overflowPunct/>
        <w:spacing w:line="288" w:lineRule="auto"/>
        <w:ind w:left="708"/>
        <w:jc w:val="both"/>
        <w:rPr>
          <w:rFonts w:ascii="Georgia" w:hAnsi="Georgia" w:cs="Arial"/>
          <w:sz w:val="24"/>
          <w:szCs w:val="24"/>
        </w:rPr>
      </w:pPr>
    </w:p>
    <w:p w:rsidR="004B4BF6" w:rsidRPr="004B4BF6" w:rsidRDefault="004B4BF6" w:rsidP="004B4BF6">
      <w:pPr>
        <w:pStyle w:val="Prrafodelista"/>
        <w:numPr>
          <w:ilvl w:val="1"/>
          <w:numId w:val="2"/>
        </w:numPr>
        <w:overflowPunct/>
        <w:spacing w:line="288" w:lineRule="auto"/>
        <w:jc w:val="both"/>
        <w:rPr>
          <w:rFonts w:ascii="Georgia" w:hAnsi="Georgia" w:cs="Arial"/>
          <w:sz w:val="24"/>
          <w:szCs w:val="24"/>
        </w:rPr>
      </w:pPr>
      <w:r w:rsidRPr="004B4BF6">
        <w:rPr>
          <w:rFonts w:ascii="Georgia" w:hAnsi="Georgia" w:cs="Arial"/>
          <w:smallCaps/>
          <w:sz w:val="24"/>
          <w:szCs w:val="24"/>
        </w:rPr>
        <w:t xml:space="preserve">Ma. </w:t>
      </w:r>
      <w:proofErr w:type="spellStart"/>
      <w:r w:rsidRPr="004B4BF6">
        <w:rPr>
          <w:rFonts w:ascii="Georgia" w:hAnsi="Georgia" w:cs="Arial"/>
          <w:smallCaps/>
          <w:sz w:val="24"/>
          <w:szCs w:val="24"/>
        </w:rPr>
        <w:t>Luzma</w:t>
      </w:r>
      <w:proofErr w:type="spellEnd"/>
      <w:r w:rsidRPr="004B4BF6">
        <w:rPr>
          <w:rFonts w:ascii="Georgia" w:hAnsi="Georgia" w:cs="Arial"/>
          <w:smallCaps/>
          <w:sz w:val="24"/>
          <w:szCs w:val="24"/>
        </w:rPr>
        <w:t xml:space="preserve"> Jaramillo A. y Miriam Sánchez A.</w:t>
      </w:r>
      <w:r w:rsidRPr="004B4BF6">
        <w:rPr>
          <w:rFonts w:ascii="Georgia" w:hAnsi="Georgia" w:cs="Arial"/>
          <w:sz w:val="24"/>
          <w:szCs w:val="24"/>
        </w:rPr>
        <w:t xml:space="preserve"> (i) La valoración probatoria fue inadecuada porque la testimonial es altamente subjetiva, la historia clínica y los dictámenes señalan que la lesión fue mínima, por eso se otorgó una incapacidad de veinte (20) días, sin secuelas. No hubo fractura del coxis; (ii) Son inexistentes las secuelas, el perjuicio moral ocasionado carece de la magnitud alegada; (iii) Sobre la razón anterior, tampoco es predicable la existencia del daño a la vida de relación.</w:t>
      </w:r>
    </w:p>
    <w:p w:rsidR="004B4BF6" w:rsidRPr="004B4BF6" w:rsidRDefault="004B4BF6" w:rsidP="004B4BF6">
      <w:pPr>
        <w:pStyle w:val="Prrafodelista"/>
        <w:spacing w:line="288" w:lineRule="auto"/>
        <w:rPr>
          <w:rFonts w:ascii="Georgia" w:hAnsi="Georgia" w:cs="Arial"/>
          <w:sz w:val="24"/>
          <w:szCs w:val="24"/>
        </w:rPr>
      </w:pPr>
    </w:p>
    <w:p w:rsidR="004B4BF6" w:rsidRPr="004B4BF6" w:rsidRDefault="004B4BF6" w:rsidP="004B4BF6">
      <w:pPr>
        <w:pStyle w:val="Prrafodelista"/>
        <w:numPr>
          <w:ilvl w:val="1"/>
          <w:numId w:val="2"/>
        </w:numPr>
        <w:overflowPunct/>
        <w:spacing w:line="288" w:lineRule="auto"/>
        <w:jc w:val="both"/>
        <w:rPr>
          <w:rFonts w:ascii="Georgia" w:hAnsi="Georgia" w:cs="Arial"/>
          <w:sz w:val="24"/>
          <w:szCs w:val="24"/>
        </w:rPr>
      </w:pPr>
      <w:r w:rsidRPr="004B4BF6">
        <w:rPr>
          <w:rFonts w:ascii="Georgia" w:hAnsi="Georgia" w:cs="Arial"/>
          <w:smallCaps/>
          <w:sz w:val="24"/>
          <w:szCs w:val="24"/>
        </w:rPr>
        <w:t xml:space="preserve">Primer </w:t>
      </w:r>
      <w:proofErr w:type="spellStart"/>
      <w:r w:rsidRPr="004B4BF6">
        <w:rPr>
          <w:rFonts w:ascii="Georgia" w:hAnsi="Georgia" w:cs="Arial"/>
          <w:smallCaps/>
          <w:sz w:val="24"/>
          <w:szCs w:val="24"/>
        </w:rPr>
        <w:t>Tax</w:t>
      </w:r>
      <w:proofErr w:type="spellEnd"/>
      <w:r w:rsidRPr="004B4BF6">
        <w:rPr>
          <w:rFonts w:ascii="Georgia" w:hAnsi="Georgia" w:cs="Arial"/>
          <w:smallCaps/>
          <w:sz w:val="24"/>
          <w:szCs w:val="24"/>
        </w:rPr>
        <w:t xml:space="preserve"> </w:t>
      </w:r>
      <w:proofErr w:type="spellStart"/>
      <w:r w:rsidRPr="004B4BF6">
        <w:rPr>
          <w:rFonts w:ascii="Georgia" w:hAnsi="Georgia" w:cs="Arial"/>
          <w:smallCaps/>
          <w:sz w:val="24"/>
          <w:szCs w:val="24"/>
        </w:rPr>
        <w:t>SA</w:t>
      </w:r>
      <w:proofErr w:type="spellEnd"/>
      <w:r w:rsidRPr="004B4BF6">
        <w:rPr>
          <w:rFonts w:ascii="Georgia" w:hAnsi="Georgia" w:cs="Arial"/>
          <w:sz w:val="24"/>
          <w:szCs w:val="24"/>
        </w:rPr>
        <w:t>. Apelante adhesivo. (i) La prueba testimonial y los reconocimientos médicos no dan cuenta de las lesiones alegadas; y, (ii) La velocidad del automotor es inferior a la mencionada en la demanda, no pudo causar la afección pedida.</w:t>
      </w:r>
    </w:p>
    <w:p w:rsidR="004B4BF6" w:rsidRPr="004B4BF6" w:rsidRDefault="004B4BF6" w:rsidP="004B4BF6">
      <w:pPr>
        <w:overflowPunct/>
        <w:spacing w:line="288" w:lineRule="auto"/>
        <w:jc w:val="both"/>
        <w:rPr>
          <w:rFonts w:ascii="Georgia" w:hAnsi="Georgia" w:cs="Arial"/>
          <w:sz w:val="24"/>
          <w:szCs w:val="24"/>
        </w:rPr>
      </w:pPr>
    </w:p>
    <w:p w:rsidR="004B4BF6" w:rsidRPr="004B4BF6" w:rsidRDefault="004B4BF6" w:rsidP="004B4BF6">
      <w:pPr>
        <w:pStyle w:val="Prrafodelista"/>
        <w:widowControl/>
        <w:numPr>
          <w:ilvl w:val="0"/>
          <w:numId w:val="2"/>
        </w:numPr>
        <w:spacing w:line="288" w:lineRule="auto"/>
        <w:contextualSpacing/>
        <w:jc w:val="both"/>
        <w:textAlignment w:val="baseline"/>
        <w:rPr>
          <w:rFonts w:ascii="Georgia" w:hAnsi="Georgia" w:cs="Arial"/>
          <w:smallCaps/>
          <w:sz w:val="24"/>
          <w:szCs w:val="24"/>
        </w:rPr>
      </w:pPr>
      <w:r w:rsidRPr="004B4BF6">
        <w:rPr>
          <w:rFonts w:ascii="Georgia" w:hAnsi="Georgia" w:cs="Arial"/>
          <w:smallCaps/>
          <w:sz w:val="24"/>
          <w:szCs w:val="24"/>
        </w:rPr>
        <w:t>La fundamentación jurídica para decidir</w:t>
      </w:r>
    </w:p>
    <w:p w:rsidR="004B4BF6" w:rsidRPr="004B4BF6" w:rsidRDefault="004B4BF6" w:rsidP="004B4BF6">
      <w:pPr>
        <w:pStyle w:val="Prrafodelista"/>
        <w:widowControl/>
        <w:spacing w:line="288" w:lineRule="auto"/>
        <w:ind w:hanging="708"/>
        <w:contextualSpacing/>
        <w:jc w:val="both"/>
        <w:textAlignment w:val="baseline"/>
        <w:rPr>
          <w:rFonts w:ascii="Georgia" w:hAnsi="Georgia" w:cs="Arial"/>
          <w:sz w:val="24"/>
          <w:szCs w:val="24"/>
        </w:rPr>
      </w:pPr>
    </w:p>
    <w:p w:rsidR="004B4BF6" w:rsidRPr="004B4BF6" w:rsidRDefault="004B4BF6" w:rsidP="004B4BF6">
      <w:pPr>
        <w:numPr>
          <w:ilvl w:val="1"/>
          <w:numId w:val="2"/>
        </w:numPr>
        <w:overflowPunct/>
        <w:spacing w:line="288" w:lineRule="auto"/>
        <w:jc w:val="both"/>
        <w:rPr>
          <w:rFonts w:ascii="Georgia" w:hAnsi="Georgia" w:cs="Arial"/>
          <w:sz w:val="24"/>
          <w:szCs w:val="24"/>
        </w:rPr>
      </w:pPr>
      <w:r w:rsidRPr="004B4BF6">
        <w:rPr>
          <w:rFonts w:ascii="Georgia" w:hAnsi="Georgia" w:cs="Arial"/>
          <w:i/>
          <w:smallCaps/>
          <w:sz w:val="24"/>
          <w:szCs w:val="24"/>
        </w:rPr>
        <w:t>Los presupuestos de validez y eficacia procesal</w:t>
      </w:r>
      <w:r w:rsidRPr="004B4BF6">
        <w:rPr>
          <w:rFonts w:ascii="Georgia" w:hAnsi="Georgia" w:cs="Arial"/>
          <w:smallCaps/>
          <w:sz w:val="24"/>
          <w:szCs w:val="24"/>
        </w:rPr>
        <w:t>.</w:t>
      </w:r>
      <w:r w:rsidRPr="004B4BF6">
        <w:rPr>
          <w:rFonts w:ascii="Georgia" w:hAnsi="Georgia" w:cs="Arial"/>
          <w:sz w:val="24"/>
          <w:szCs w:val="24"/>
        </w:rPr>
        <w:t xml:space="preserve"> No hay reproche alguno para invalidar la actuación; la demanda es idónea y las partes son sujetos de derechos, habilitados para intervenir en el proceso.</w:t>
      </w:r>
    </w:p>
    <w:p w:rsidR="004B4BF6" w:rsidRPr="004B4BF6" w:rsidRDefault="004B4BF6" w:rsidP="004B4BF6">
      <w:pPr>
        <w:overflowPunct/>
        <w:spacing w:line="288" w:lineRule="auto"/>
        <w:ind w:left="720"/>
        <w:jc w:val="both"/>
        <w:rPr>
          <w:rFonts w:ascii="Georgia" w:hAnsi="Georgia" w:cs="Arial"/>
          <w:sz w:val="24"/>
          <w:szCs w:val="24"/>
        </w:rPr>
      </w:pPr>
    </w:p>
    <w:p w:rsidR="004B4BF6" w:rsidRPr="004B4BF6" w:rsidRDefault="004B4BF6" w:rsidP="004B4BF6">
      <w:pPr>
        <w:numPr>
          <w:ilvl w:val="1"/>
          <w:numId w:val="2"/>
        </w:numPr>
        <w:overflowPunct/>
        <w:spacing w:line="288" w:lineRule="auto"/>
        <w:jc w:val="both"/>
        <w:rPr>
          <w:rFonts w:ascii="Georgia" w:hAnsi="Georgia" w:cs="Arial"/>
          <w:sz w:val="24"/>
          <w:szCs w:val="24"/>
        </w:rPr>
      </w:pPr>
      <w:r w:rsidRPr="004B4BF6">
        <w:rPr>
          <w:rFonts w:ascii="Georgia" w:hAnsi="Georgia" w:cs="Arial"/>
          <w:i/>
          <w:iCs/>
          <w:smallCaps/>
          <w:sz w:val="24"/>
          <w:szCs w:val="24"/>
        </w:rPr>
        <w:t>La legitimación en la causa</w:t>
      </w:r>
      <w:r w:rsidRPr="004B4BF6">
        <w:rPr>
          <w:rFonts w:ascii="Georgia" w:hAnsi="Georgia" w:cs="Arial"/>
          <w:iCs/>
          <w:smallCaps/>
          <w:sz w:val="24"/>
          <w:szCs w:val="24"/>
        </w:rPr>
        <w:t xml:space="preserve">. </w:t>
      </w:r>
      <w:r w:rsidRPr="004B4BF6">
        <w:rPr>
          <w:rFonts w:ascii="Georgia" w:hAnsi="Georgia" w:cs="Arial"/>
          <w:sz w:val="24"/>
          <w:szCs w:val="24"/>
        </w:rPr>
        <w:t xml:space="preserve">Este examen es oficioso, </w:t>
      </w:r>
      <w:r w:rsidRPr="004B4BF6">
        <w:rPr>
          <w:rFonts w:ascii="Georgia" w:hAnsi="Georgia"/>
          <w:iCs/>
          <w:sz w:val="24"/>
          <w:szCs w:val="24"/>
        </w:rPr>
        <w:t>por manera que con independencia de lo alegado por las partes, corresponde siempre analizar su concurrencia, así lo entiende la CSJ</w:t>
      </w:r>
      <w:r w:rsidRPr="004B4BF6">
        <w:rPr>
          <w:rStyle w:val="Refdenotaalpie"/>
          <w:rFonts w:ascii="Georgia" w:hAnsi="Georgia"/>
          <w:iCs/>
          <w:sz w:val="24"/>
          <w:szCs w:val="24"/>
        </w:rPr>
        <w:footnoteReference w:id="1"/>
      </w:r>
      <w:r w:rsidRPr="004B4BF6">
        <w:rPr>
          <w:rFonts w:ascii="Georgia" w:hAnsi="Georgia"/>
          <w:iCs/>
          <w:sz w:val="24"/>
          <w:szCs w:val="24"/>
        </w:rPr>
        <w:t>, en criterio que acoge sin reparos este Tribunal</w:t>
      </w:r>
      <w:r w:rsidRPr="004B4BF6">
        <w:rPr>
          <w:rStyle w:val="Refdenotaalpie"/>
          <w:rFonts w:ascii="Georgia" w:hAnsi="Georgia"/>
          <w:iCs/>
          <w:sz w:val="24"/>
          <w:szCs w:val="24"/>
        </w:rPr>
        <w:footnoteReference w:id="2"/>
      </w:r>
      <w:r w:rsidRPr="004B4BF6">
        <w:rPr>
          <w:rFonts w:ascii="Georgia" w:hAnsi="Georgia"/>
          <w:iCs/>
          <w:sz w:val="24"/>
          <w:szCs w:val="24"/>
        </w:rPr>
        <w:t xml:space="preserve">. </w:t>
      </w:r>
      <w:r w:rsidRPr="004B4BF6">
        <w:rPr>
          <w:rFonts w:ascii="Georgia" w:hAnsi="Georgia" w:cs="Arial"/>
          <w:snapToGrid w:val="0"/>
          <w:sz w:val="24"/>
          <w:szCs w:val="24"/>
        </w:rPr>
        <w:t xml:space="preserve">Cuestión diferente es el análisis de prosperidad de la súplica. </w:t>
      </w:r>
      <w:r w:rsidRPr="004B4BF6">
        <w:rPr>
          <w:rFonts w:ascii="Georgia" w:hAnsi="Georgia" w:cs="Arial"/>
          <w:sz w:val="24"/>
          <w:szCs w:val="24"/>
        </w:rPr>
        <w:t>La legitimación en la causa en los extremos de la relación procesal, está cumplida, tal cual explicó el fallo impugnado.</w:t>
      </w:r>
    </w:p>
    <w:p w:rsidR="004B4BF6" w:rsidRPr="004B4BF6" w:rsidRDefault="004B4BF6" w:rsidP="004B4BF6">
      <w:pPr>
        <w:spacing w:line="288" w:lineRule="auto"/>
        <w:ind w:left="708"/>
        <w:rPr>
          <w:rFonts w:ascii="Georgia" w:hAnsi="Georgia" w:cs="Arial"/>
          <w:sz w:val="24"/>
          <w:szCs w:val="24"/>
        </w:rPr>
      </w:pPr>
    </w:p>
    <w:p w:rsidR="004B4BF6" w:rsidRPr="004B4BF6" w:rsidRDefault="004B4BF6" w:rsidP="004B4BF6">
      <w:pPr>
        <w:overflowPunct/>
        <w:spacing w:line="288" w:lineRule="auto"/>
        <w:ind w:left="720"/>
        <w:jc w:val="both"/>
        <w:rPr>
          <w:rFonts w:ascii="Georgia" w:hAnsi="Georgia" w:cs="Arial"/>
          <w:sz w:val="24"/>
          <w:szCs w:val="24"/>
        </w:rPr>
      </w:pPr>
      <w:r w:rsidRPr="004B4BF6">
        <w:rPr>
          <w:rFonts w:ascii="Georgia" w:hAnsi="Georgia" w:cs="Arial"/>
          <w:sz w:val="24"/>
          <w:szCs w:val="24"/>
        </w:rPr>
        <w:t>En efecto, por activa la parte actora es quien se dice lesionada en su integridad personal con el hecho dañoso descrito, afirma haberse afectado en sus intereses legítimos</w:t>
      </w:r>
      <w:r w:rsidRPr="004B4BF6">
        <w:rPr>
          <w:rStyle w:val="Refdenotaalpie"/>
          <w:rFonts w:ascii="Georgia" w:hAnsi="Georgia" w:cs="Arial"/>
          <w:sz w:val="24"/>
          <w:szCs w:val="24"/>
        </w:rPr>
        <w:footnoteReference w:id="3"/>
      </w:r>
      <w:r w:rsidRPr="004B4BF6">
        <w:rPr>
          <w:rFonts w:ascii="Georgia" w:hAnsi="Georgia" w:cs="Arial"/>
          <w:sz w:val="24"/>
          <w:szCs w:val="24"/>
          <w:vertAlign w:val="superscript"/>
        </w:rPr>
        <w:t>-</w:t>
      </w:r>
      <w:r w:rsidRPr="004B4BF6">
        <w:rPr>
          <w:rStyle w:val="Refdenotaalpie"/>
          <w:rFonts w:ascii="Georgia" w:hAnsi="Georgia" w:cs="Arial"/>
          <w:sz w:val="24"/>
          <w:szCs w:val="24"/>
        </w:rPr>
        <w:footnoteReference w:id="4"/>
      </w:r>
      <w:r w:rsidRPr="004B4BF6">
        <w:rPr>
          <w:rFonts w:ascii="Georgia" w:hAnsi="Georgia" w:cs="Arial"/>
          <w:sz w:val="24"/>
          <w:szCs w:val="24"/>
          <w:vertAlign w:val="superscript"/>
        </w:rPr>
        <w:t xml:space="preserve"> </w:t>
      </w:r>
      <w:r w:rsidRPr="004B4BF6">
        <w:rPr>
          <w:rFonts w:ascii="Georgia" w:hAnsi="Georgia" w:cs="Arial"/>
          <w:sz w:val="24"/>
          <w:szCs w:val="24"/>
        </w:rPr>
        <w:t xml:space="preserve">(Artículos 2341 y 2342, CC), susceptibles de tutela </w:t>
      </w:r>
      <w:r w:rsidRPr="004B4BF6">
        <w:rPr>
          <w:rFonts w:ascii="Georgia" w:hAnsi="Georgia" w:cs="Arial"/>
          <w:sz w:val="24"/>
          <w:szCs w:val="24"/>
        </w:rPr>
        <w:lastRenderedPageBreak/>
        <w:t>judicial, como víctima directa.</w:t>
      </w:r>
    </w:p>
    <w:p w:rsidR="004B4BF6" w:rsidRPr="004B4BF6" w:rsidRDefault="004B4BF6" w:rsidP="004B4BF6">
      <w:pPr>
        <w:overflowPunct/>
        <w:spacing w:line="288" w:lineRule="auto"/>
        <w:ind w:left="720"/>
        <w:jc w:val="both"/>
        <w:rPr>
          <w:rFonts w:ascii="Georgia" w:hAnsi="Georgia" w:cs="Arial"/>
          <w:sz w:val="24"/>
          <w:szCs w:val="24"/>
        </w:rPr>
      </w:pPr>
    </w:p>
    <w:p w:rsidR="004B4BF6" w:rsidRPr="004B4BF6" w:rsidRDefault="004B4BF6" w:rsidP="004B4BF6">
      <w:pPr>
        <w:overflowPunct/>
        <w:spacing w:line="288" w:lineRule="auto"/>
        <w:ind w:left="720"/>
        <w:jc w:val="both"/>
        <w:rPr>
          <w:rFonts w:ascii="Georgia" w:hAnsi="Georgia" w:cs="Arial"/>
          <w:sz w:val="24"/>
          <w:szCs w:val="24"/>
        </w:rPr>
      </w:pPr>
      <w:r w:rsidRPr="004B4BF6">
        <w:rPr>
          <w:rFonts w:ascii="Georgia" w:hAnsi="Georgia" w:cs="Arial"/>
          <w:sz w:val="24"/>
          <w:szCs w:val="24"/>
        </w:rPr>
        <w:t xml:space="preserve">Por pasiva se tiene a Primer </w:t>
      </w:r>
      <w:proofErr w:type="spellStart"/>
      <w:r w:rsidRPr="004B4BF6">
        <w:rPr>
          <w:rFonts w:ascii="Georgia" w:hAnsi="Georgia" w:cs="Arial"/>
          <w:sz w:val="24"/>
          <w:szCs w:val="24"/>
        </w:rPr>
        <w:t>Tax</w:t>
      </w:r>
      <w:proofErr w:type="spellEnd"/>
      <w:r w:rsidRPr="004B4BF6">
        <w:rPr>
          <w:rFonts w:ascii="Georgia" w:hAnsi="Georgia" w:cs="Arial"/>
          <w:sz w:val="24"/>
          <w:szCs w:val="24"/>
        </w:rPr>
        <w:t xml:space="preserve"> </w:t>
      </w:r>
      <w:proofErr w:type="spellStart"/>
      <w:r w:rsidRPr="004B4BF6">
        <w:rPr>
          <w:rFonts w:ascii="Georgia" w:hAnsi="Georgia" w:cs="Arial"/>
          <w:sz w:val="24"/>
          <w:szCs w:val="24"/>
        </w:rPr>
        <w:t>SA</w:t>
      </w:r>
      <w:proofErr w:type="spellEnd"/>
      <w:r w:rsidRPr="004B4BF6">
        <w:rPr>
          <w:rFonts w:ascii="Georgia" w:hAnsi="Georgia" w:cs="Arial"/>
          <w:sz w:val="24"/>
          <w:szCs w:val="24"/>
        </w:rPr>
        <w:t xml:space="preserve">, a título de </w:t>
      </w:r>
      <w:r w:rsidRPr="004B4BF6">
        <w:rPr>
          <w:rFonts w:ascii="Georgia" w:hAnsi="Georgia" w:cs="Arial"/>
          <w:i/>
          <w:sz w:val="24"/>
          <w:szCs w:val="24"/>
        </w:rPr>
        <w:t>guardiana</w:t>
      </w:r>
      <w:r w:rsidRPr="004B4BF6">
        <w:rPr>
          <w:rFonts w:ascii="Georgia" w:hAnsi="Georgia" w:cs="Arial"/>
          <w:sz w:val="24"/>
          <w:szCs w:val="24"/>
        </w:rPr>
        <w:t xml:space="preserve"> (Teoría de la “</w:t>
      </w:r>
      <w:r w:rsidRPr="004B4BF6">
        <w:rPr>
          <w:rFonts w:ascii="Georgia" w:hAnsi="Georgia" w:cs="Arial"/>
          <w:i/>
          <w:sz w:val="24"/>
          <w:szCs w:val="24"/>
        </w:rPr>
        <w:t>guarda</w:t>
      </w:r>
      <w:r w:rsidRPr="004B4BF6">
        <w:rPr>
          <w:rFonts w:ascii="Georgia" w:hAnsi="Georgia" w:cs="Arial"/>
          <w:sz w:val="24"/>
          <w:szCs w:val="24"/>
        </w:rPr>
        <w:t>”</w:t>
      </w:r>
      <w:r w:rsidRPr="004B4BF6">
        <w:rPr>
          <w:rStyle w:val="Refdenotaalpie"/>
          <w:rFonts w:ascii="Georgia" w:hAnsi="Georgia"/>
          <w:sz w:val="24"/>
          <w:szCs w:val="24"/>
        </w:rPr>
        <w:footnoteReference w:id="5"/>
      </w:r>
      <w:r w:rsidRPr="004B4BF6">
        <w:rPr>
          <w:rFonts w:ascii="Georgia" w:hAnsi="Georgia" w:cs="Arial"/>
          <w:sz w:val="24"/>
          <w:szCs w:val="24"/>
          <w:vertAlign w:val="superscript"/>
        </w:rPr>
        <w:t>-</w:t>
      </w:r>
      <w:r w:rsidRPr="004B4BF6">
        <w:rPr>
          <w:rStyle w:val="Refdenotaalpie"/>
          <w:rFonts w:ascii="Georgia" w:hAnsi="Georgia"/>
          <w:sz w:val="24"/>
          <w:szCs w:val="24"/>
        </w:rPr>
        <w:footnoteReference w:id="6"/>
      </w:r>
      <w:r w:rsidRPr="004B4BF6">
        <w:rPr>
          <w:rFonts w:ascii="Georgia" w:hAnsi="Georgia" w:cs="Arial"/>
          <w:sz w:val="24"/>
          <w:szCs w:val="24"/>
        </w:rPr>
        <w:t>) por razón de la afiliación del vehículo, como de tiempo atrás entiende la CSJ</w:t>
      </w:r>
      <w:r w:rsidRPr="004B4BF6">
        <w:rPr>
          <w:rStyle w:val="Refdenotaalpie"/>
          <w:rFonts w:ascii="Georgia" w:hAnsi="Georgia"/>
          <w:sz w:val="24"/>
          <w:szCs w:val="24"/>
        </w:rPr>
        <w:footnoteReference w:id="7"/>
      </w:r>
      <w:r w:rsidRPr="004B4BF6">
        <w:rPr>
          <w:rFonts w:ascii="Georgia" w:hAnsi="Georgia" w:cs="Arial"/>
          <w:sz w:val="24"/>
          <w:szCs w:val="24"/>
        </w:rPr>
        <w:t xml:space="preserve">, en doctrina conservada para estas calendas; a esta la parte demandante le endilga responsabilidad (Artículos 2343 y 2344, CC). </w:t>
      </w:r>
    </w:p>
    <w:p w:rsidR="004B4BF6" w:rsidRPr="004B4BF6" w:rsidRDefault="004B4BF6" w:rsidP="004B4BF6">
      <w:pPr>
        <w:overflowPunct/>
        <w:spacing w:line="288" w:lineRule="auto"/>
        <w:ind w:left="720"/>
        <w:jc w:val="both"/>
        <w:rPr>
          <w:rFonts w:ascii="Georgia" w:hAnsi="Georgia" w:cs="Arial"/>
          <w:sz w:val="24"/>
          <w:szCs w:val="24"/>
        </w:rPr>
      </w:pPr>
    </w:p>
    <w:p w:rsidR="004B4BF6" w:rsidRPr="004B4BF6" w:rsidRDefault="004B4BF6" w:rsidP="004B4BF6">
      <w:pPr>
        <w:overflowPunct/>
        <w:spacing w:line="288" w:lineRule="auto"/>
        <w:ind w:left="720"/>
        <w:jc w:val="both"/>
        <w:rPr>
          <w:rFonts w:ascii="Georgia" w:hAnsi="Georgia" w:cs="Arial"/>
          <w:sz w:val="24"/>
          <w:szCs w:val="24"/>
        </w:rPr>
      </w:pPr>
      <w:r w:rsidRPr="004B4BF6">
        <w:rPr>
          <w:rFonts w:ascii="Georgia" w:hAnsi="Georgia" w:cs="Arial"/>
          <w:sz w:val="24"/>
          <w:szCs w:val="24"/>
        </w:rPr>
        <w:t xml:space="preserve">Y por otro lado, se demandó a las señoras María </w:t>
      </w:r>
      <w:proofErr w:type="spellStart"/>
      <w:r w:rsidRPr="004B4BF6">
        <w:rPr>
          <w:rFonts w:ascii="Georgia" w:hAnsi="Georgia" w:cs="Arial"/>
          <w:sz w:val="24"/>
          <w:szCs w:val="24"/>
        </w:rPr>
        <w:t>Luzma</w:t>
      </w:r>
      <w:proofErr w:type="spellEnd"/>
      <w:r w:rsidRPr="004B4BF6">
        <w:rPr>
          <w:rFonts w:ascii="Georgia" w:hAnsi="Georgia" w:cs="Arial"/>
          <w:sz w:val="24"/>
          <w:szCs w:val="24"/>
        </w:rPr>
        <w:t xml:space="preserve"> Murillo </w:t>
      </w:r>
      <w:proofErr w:type="spellStart"/>
      <w:r w:rsidRPr="004B4BF6">
        <w:rPr>
          <w:rFonts w:ascii="Georgia" w:hAnsi="Georgia" w:cs="Arial"/>
          <w:sz w:val="24"/>
          <w:szCs w:val="24"/>
        </w:rPr>
        <w:t>Aranzazu</w:t>
      </w:r>
      <w:proofErr w:type="spellEnd"/>
      <w:r w:rsidRPr="004B4BF6">
        <w:rPr>
          <w:rFonts w:ascii="Georgia" w:hAnsi="Georgia" w:cs="Arial"/>
          <w:sz w:val="24"/>
          <w:szCs w:val="24"/>
        </w:rPr>
        <w:t xml:space="preserve"> y Miriam Sánchez Aguirre, como propietarias del vehículo con el que se aduce la causación del detrimento reclamado (Artículos 2343 y 2344, CC), a título de </w:t>
      </w:r>
      <w:r w:rsidRPr="004B4BF6">
        <w:rPr>
          <w:rFonts w:ascii="Georgia" w:hAnsi="Georgia" w:cs="Arial"/>
          <w:i/>
          <w:sz w:val="24"/>
          <w:szCs w:val="24"/>
        </w:rPr>
        <w:t>guardianas jurídicas</w:t>
      </w:r>
      <w:r w:rsidRPr="004B4BF6">
        <w:rPr>
          <w:rStyle w:val="Refdenotaalpie"/>
          <w:rFonts w:ascii="Georgia" w:hAnsi="Georgia"/>
          <w:sz w:val="24"/>
          <w:szCs w:val="24"/>
        </w:rPr>
        <w:footnoteReference w:id="8"/>
      </w:r>
      <w:r w:rsidRPr="004B4BF6">
        <w:rPr>
          <w:rFonts w:ascii="Georgia" w:hAnsi="Georgia" w:cs="Arial"/>
          <w:i/>
          <w:sz w:val="24"/>
          <w:szCs w:val="24"/>
        </w:rPr>
        <w:t xml:space="preserve">, </w:t>
      </w:r>
      <w:r w:rsidRPr="004B4BF6">
        <w:rPr>
          <w:rFonts w:ascii="Georgia" w:hAnsi="Georgia" w:cs="Arial"/>
          <w:sz w:val="24"/>
          <w:szCs w:val="24"/>
        </w:rPr>
        <w:t xml:space="preserve">para la época de los hechos (2004), según documento obrante a folio 5 del cuaderno </w:t>
      </w:r>
      <w:proofErr w:type="spellStart"/>
      <w:r w:rsidRPr="004B4BF6">
        <w:rPr>
          <w:rFonts w:ascii="Georgia" w:hAnsi="Georgia" w:cs="Arial"/>
          <w:sz w:val="24"/>
          <w:szCs w:val="24"/>
        </w:rPr>
        <w:t>No.1</w:t>
      </w:r>
      <w:proofErr w:type="spellEnd"/>
      <w:r w:rsidRPr="004B4BF6">
        <w:rPr>
          <w:rFonts w:ascii="Georgia" w:hAnsi="Georgia" w:cs="Arial"/>
          <w:sz w:val="24"/>
          <w:szCs w:val="24"/>
        </w:rPr>
        <w:t>.</w:t>
      </w:r>
    </w:p>
    <w:p w:rsidR="004B4BF6" w:rsidRPr="004B4BF6" w:rsidRDefault="004B4BF6" w:rsidP="004B4BF6">
      <w:pPr>
        <w:overflowPunct/>
        <w:spacing w:line="288" w:lineRule="auto"/>
        <w:ind w:left="720"/>
        <w:jc w:val="both"/>
        <w:rPr>
          <w:rFonts w:ascii="Georgia" w:hAnsi="Georgia" w:cs="Arial"/>
          <w:sz w:val="24"/>
          <w:szCs w:val="24"/>
        </w:rPr>
      </w:pPr>
      <w:r w:rsidRPr="004B4BF6">
        <w:rPr>
          <w:rFonts w:ascii="Georgia" w:hAnsi="Georgia" w:cs="Arial"/>
          <w:sz w:val="24"/>
          <w:szCs w:val="24"/>
        </w:rPr>
        <w:t>Las demandadas son convocadas en virtud de la “</w:t>
      </w:r>
      <w:r w:rsidRPr="004B4BF6">
        <w:rPr>
          <w:rFonts w:ascii="Georgia" w:hAnsi="Georgia" w:cs="Arial"/>
          <w:i/>
          <w:sz w:val="24"/>
          <w:szCs w:val="24"/>
        </w:rPr>
        <w:t>coautoría en la producción del perjuicio</w:t>
      </w:r>
      <w:r w:rsidRPr="004B4BF6">
        <w:rPr>
          <w:rFonts w:ascii="Georgia" w:hAnsi="Georgia" w:cs="Arial"/>
          <w:sz w:val="24"/>
          <w:szCs w:val="24"/>
        </w:rPr>
        <w:t>”</w:t>
      </w:r>
      <w:r w:rsidRPr="004B4BF6">
        <w:rPr>
          <w:rStyle w:val="Refdenotaalpie"/>
          <w:rFonts w:ascii="Georgia" w:hAnsi="Georgia"/>
          <w:sz w:val="24"/>
          <w:szCs w:val="24"/>
        </w:rPr>
        <w:footnoteReference w:id="9"/>
      </w:r>
      <w:r w:rsidRPr="004B4BF6">
        <w:rPr>
          <w:rFonts w:ascii="Georgia" w:hAnsi="Georgia" w:cs="Arial"/>
          <w:sz w:val="24"/>
          <w:szCs w:val="24"/>
        </w:rPr>
        <w:t xml:space="preserve"> o solidaridad directa, según enseña la CSJ</w:t>
      </w:r>
      <w:r w:rsidRPr="004B4BF6">
        <w:rPr>
          <w:rStyle w:val="Refdenotaalpie"/>
          <w:rFonts w:ascii="Georgia" w:hAnsi="Georgia"/>
          <w:sz w:val="24"/>
          <w:szCs w:val="24"/>
        </w:rPr>
        <w:footnoteReference w:id="10"/>
      </w:r>
      <w:r w:rsidRPr="004B4BF6">
        <w:rPr>
          <w:rFonts w:ascii="Georgia" w:hAnsi="Georgia" w:cs="Arial"/>
          <w:sz w:val="24"/>
          <w:szCs w:val="24"/>
        </w:rPr>
        <w:t xml:space="preserve">. </w:t>
      </w:r>
    </w:p>
    <w:p w:rsidR="004B4BF6" w:rsidRPr="004B4BF6" w:rsidRDefault="004B4BF6" w:rsidP="004B4BF6">
      <w:pPr>
        <w:overflowPunct/>
        <w:spacing w:line="288" w:lineRule="auto"/>
        <w:ind w:left="720"/>
        <w:jc w:val="both"/>
        <w:rPr>
          <w:rFonts w:ascii="Georgia" w:hAnsi="Georgia" w:cs="Arial"/>
          <w:sz w:val="24"/>
          <w:szCs w:val="24"/>
        </w:rPr>
      </w:pPr>
    </w:p>
    <w:p w:rsidR="004B4BF6" w:rsidRPr="004B4BF6" w:rsidRDefault="004B4BF6" w:rsidP="004B4BF6">
      <w:pPr>
        <w:numPr>
          <w:ilvl w:val="1"/>
          <w:numId w:val="2"/>
        </w:numPr>
        <w:overflowPunct/>
        <w:spacing w:line="288" w:lineRule="auto"/>
        <w:jc w:val="both"/>
        <w:rPr>
          <w:rFonts w:ascii="Georgia" w:hAnsi="Georgia" w:cs="Arial"/>
          <w:smallCaps/>
          <w:sz w:val="24"/>
          <w:szCs w:val="24"/>
        </w:rPr>
      </w:pPr>
      <w:r w:rsidRPr="004B4BF6">
        <w:rPr>
          <w:rFonts w:ascii="Georgia" w:hAnsi="Georgia" w:cs="Arial"/>
          <w:smallCaps/>
          <w:sz w:val="24"/>
          <w:szCs w:val="24"/>
        </w:rPr>
        <w:t>El problema jurídico a resolver</w:t>
      </w:r>
    </w:p>
    <w:p w:rsidR="004B4BF6" w:rsidRPr="004B4BF6" w:rsidRDefault="004B4BF6" w:rsidP="004B4BF6">
      <w:pPr>
        <w:overflowPunct/>
        <w:spacing w:line="288" w:lineRule="auto"/>
        <w:jc w:val="both"/>
        <w:rPr>
          <w:rFonts w:ascii="Georgia" w:hAnsi="Georgia" w:cs="Arial"/>
          <w:smallCaps/>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sz w:val="24"/>
          <w:szCs w:val="24"/>
        </w:rPr>
        <w:t>¿Se debe revocar, modificar o confirmar la sentencia estimatoria proferida por el Juzgado 1º Civil del Circuito de esta ciudad, a tono con la apelación interpuesta por ambas partes</w:t>
      </w:r>
      <w:r w:rsidRPr="004B4BF6">
        <w:rPr>
          <w:rFonts w:ascii="Georgia" w:hAnsi="Georgia" w:cs="Arial"/>
          <w:sz w:val="24"/>
          <w:szCs w:val="24"/>
        </w:rPr>
        <w:t>?</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numPr>
          <w:ilvl w:val="1"/>
          <w:numId w:val="2"/>
        </w:numPr>
        <w:spacing w:line="288" w:lineRule="auto"/>
        <w:jc w:val="both"/>
        <w:rPr>
          <w:rFonts w:ascii="Georgia" w:hAnsi="Georgia" w:cs="Arial"/>
          <w:sz w:val="24"/>
          <w:szCs w:val="24"/>
        </w:rPr>
      </w:pPr>
      <w:r w:rsidRPr="004B4BF6">
        <w:rPr>
          <w:rFonts w:ascii="Georgia" w:hAnsi="Georgia" w:cs="Arial"/>
          <w:smallCaps/>
          <w:sz w:val="24"/>
          <w:szCs w:val="24"/>
        </w:rPr>
        <w:t>La resolución del problema jurídico</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Prrafodelista"/>
        <w:numPr>
          <w:ilvl w:val="2"/>
          <w:numId w:val="2"/>
        </w:numPr>
        <w:spacing w:line="288" w:lineRule="auto"/>
        <w:jc w:val="both"/>
        <w:rPr>
          <w:rFonts w:ascii="Georgia" w:hAnsi="Georgia" w:cs="Arial"/>
          <w:sz w:val="24"/>
          <w:szCs w:val="24"/>
        </w:rPr>
      </w:pPr>
      <w:r w:rsidRPr="004B4BF6">
        <w:rPr>
          <w:rFonts w:ascii="Georgia" w:hAnsi="Georgia" w:cs="Arial"/>
          <w:sz w:val="24"/>
          <w:szCs w:val="24"/>
        </w:rPr>
        <w:t>Los límites de la apelación</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El enjuiciamiento en esta instancia lo trazan los temas objeto del </w:t>
      </w:r>
      <w:r w:rsidRPr="004B4BF6">
        <w:rPr>
          <w:rFonts w:ascii="Georgia" w:hAnsi="Georgia" w:cs="Arial"/>
          <w:bCs/>
          <w:sz w:val="24"/>
          <w:szCs w:val="24"/>
        </w:rPr>
        <w:t>recurso</w:t>
      </w:r>
      <w:r w:rsidRPr="004B4BF6">
        <w:rPr>
          <w:rStyle w:val="Refdenotaalpie"/>
          <w:rFonts w:ascii="Georgia" w:hAnsi="Georgia" w:cs="Arial"/>
          <w:bCs/>
          <w:sz w:val="24"/>
          <w:szCs w:val="24"/>
        </w:rPr>
        <w:footnoteReference w:id="11"/>
      </w:r>
      <w:r w:rsidRPr="004B4BF6">
        <w:rPr>
          <w:rFonts w:ascii="Georgia" w:hAnsi="Georgia" w:cs="Arial"/>
          <w:bCs/>
          <w:sz w:val="24"/>
          <w:szCs w:val="24"/>
        </w:rPr>
        <w:t xml:space="preserve">, que se traduce en una patente aplicación </w:t>
      </w:r>
      <w:r w:rsidRPr="004B4BF6">
        <w:rPr>
          <w:rFonts w:ascii="Georgia" w:hAnsi="Georgia" w:cs="Arial"/>
          <w:sz w:val="24"/>
          <w:szCs w:val="24"/>
        </w:rPr>
        <w:t>del modelo</w:t>
      </w:r>
      <w:r w:rsidRPr="004B4BF6">
        <w:rPr>
          <w:rFonts w:ascii="Georgia" w:hAnsi="Georgia" w:cs="Arial"/>
          <w:bCs/>
          <w:sz w:val="24"/>
          <w:szCs w:val="24"/>
        </w:rPr>
        <w:t xml:space="preserve"> dispositivo en el proceso civil nacional (Artículos 320 y 328, </w:t>
      </w:r>
      <w:proofErr w:type="spellStart"/>
      <w:r w:rsidRPr="004B4BF6">
        <w:rPr>
          <w:rFonts w:ascii="Georgia" w:hAnsi="Georgia" w:cs="Arial"/>
          <w:bCs/>
          <w:sz w:val="24"/>
          <w:szCs w:val="24"/>
        </w:rPr>
        <w:t>CGP</w:t>
      </w:r>
      <w:proofErr w:type="spellEnd"/>
      <w:r w:rsidRPr="004B4BF6">
        <w:rPr>
          <w:rFonts w:ascii="Georgia" w:hAnsi="Georgia" w:cs="Arial"/>
          <w:bCs/>
          <w:sz w:val="24"/>
          <w:szCs w:val="24"/>
        </w:rPr>
        <w:t xml:space="preserve">), con salvedades </w:t>
      </w:r>
      <w:r w:rsidRPr="004B4BF6">
        <w:rPr>
          <w:rFonts w:ascii="Georgia" w:hAnsi="Georgia" w:cs="Arial"/>
          <w:sz w:val="24"/>
          <w:szCs w:val="24"/>
        </w:rPr>
        <w:t xml:space="preserve">como las excepciones declarables de oficio (Artículo 282, </w:t>
      </w:r>
      <w:proofErr w:type="spellStart"/>
      <w:r w:rsidRPr="004B4BF6">
        <w:rPr>
          <w:rFonts w:ascii="Georgia" w:hAnsi="Georgia" w:cs="Arial"/>
          <w:sz w:val="24"/>
          <w:szCs w:val="24"/>
        </w:rPr>
        <w:t>CGP</w:t>
      </w:r>
      <w:proofErr w:type="spellEnd"/>
      <w:r w:rsidRPr="004B4BF6">
        <w:rPr>
          <w:rFonts w:ascii="Georgia" w:hAnsi="Georgia" w:cs="Arial"/>
          <w:sz w:val="24"/>
          <w:szCs w:val="24"/>
        </w:rPr>
        <w:t xml:space="preserve">), los casos expresos del artículo 281, </w:t>
      </w:r>
      <w:proofErr w:type="spellStart"/>
      <w:r w:rsidRPr="004B4BF6">
        <w:rPr>
          <w:rFonts w:ascii="Georgia" w:hAnsi="Georgia" w:cs="Arial"/>
          <w:sz w:val="24"/>
          <w:szCs w:val="24"/>
        </w:rPr>
        <w:t>CGP</w:t>
      </w:r>
      <w:proofErr w:type="spellEnd"/>
      <w:r w:rsidRPr="004B4BF6">
        <w:rPr>
          <w:rFonts w:ascii="Georgia" w:hAnsi="Georgia" w:cs="Arial"/>
          <w:sz w:val="24"/>
          <w:szCs w:val="24"/>
        </w:rPr>
        <w:t>, y otros como los presupuestos procesales y sustanciales, las nulidades absolutas y las prestaciones mutuas</w:t>
      </w:r>
      <w:r w:rsidRPr="004B4BF6">
        <w:rPr>
          <w:rStyle w:val="Refdenotaalpie"/>
          <w:rFonts w:ascii="Georgia" w:hAnsi="Georgia"/>
          <w:sz w:val="24"/>
          <w:szCs w:val="24"/>
        </w:rPr>
        <w:footnoteReference w:id="12"/>
      </w:r>
      <w:r w:rsidRPr="004B4BF6">
        <w:rPr>
          <w:rFonts w:ascii="Georgia" w:hAnsi="Georgia" w:cs="Arial"/>
          <w:sz w:val="24"/>
          <w:szCs w:val="24"/>
        </w:rPr>
        <w:t>, que de todas formas resultan inaplicables en la resolución de este caso</w:t>
      </w:r>
      <w:r w:rsidRPr="004B4BF6">
        <w:rPr>
          <w:rFonts w:ascii="Georgia" w:hAnsi="Georgia" w:cs="Arial"/>
          <w:bCs/>
          <w:sz w:val="24"/>
          <w:szCs w:val="24"/>
        </w:rPr>
        <w:t>.</w:t>
      </w:r>
    </w:p>
    <w:p w:rsidR="004B4BF6" w:rsidRPr="004B4BF6" w:rsidRDefault="004B4BF6" w:rsidP="004B4BF6">
      <w:pPr>
        <w:spacing w:line="288" w:lineRule="auto"/>
        <w:jc w:val="both"/>
        <w:rPr>
          <w:rFonts w:ascii="Georgia" w:hAnsi="Georgia" w:cs="Arial"/>
          <w:color w:val="FF0000"/>
          <w:sz w:val="24"/>
          <w:szCs w:val="24"/>
        </w:rPr>
      </w:pPr>
    </w:p>
    <w:p w:rsidR="004B4BF6" w:rsidRPr="004B4BF6" w:rsidRDefault="004B4BF6" w:rsidP="004B4BF6">
      <w:pPr>
        <w:pStyle w:val="Prrafodelista"/>
        <w:numPr>
          <w:ilvl w:val="2"/>
          <w:numId w:val="2"/>
        </w:numPr>
        <w:spacing w:line="288" w:lineRule="auto"/>
        <w:jc w:val="both"/>
        <w:rPr>
          <w:rFonts w:ascii="Georgia" w:hAnsi="Georgia" w:cs="Arial"/>
          <w:sz w:val="24"/>
          <w:szCs w:val="24"/>
        </w:rPr>
      </w:pPr>
      <w:r w:rsidRPr="004B4BF6">
        <w:rPr>
          <w:rFonts w:ascii="Georgia" w:hAnsi="Georgia" w:cs="Arial"/>
          <w:sz w:val="24"/>
          <w:szCs w:val="24"/>
        </w:rPr>
        <w:t>El tema de apelación en este caso</w:t>
      </w:r>
    </w:p>
    <w:p w:rsidR="004B4BF6" w:rsidRPr="004B4BF6" w:rsidRDefault="004B4BF6" w:rsidP="004B4BF6">
      <w:pPr>
        <w:spacing w:line="288" w:lineRule="auto"/>
        <w:jc w:val="both"/>
        <w:rPr>
          <w:rFonts w:ascii="Georgia" w:hAnsi="Georgia" w:cs="Arial"/>
          <w:color w:val="FF0000"/>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En orden lógico, debe verificarse primero la magnitud del daño, que es la crítica de la parte demandada, para luego examinar su tasación, que concreta la censura de la </w:t>
      </w:r>
      <w:r w:rsidRPr="004B4BF6">
        <w:rPr>
          <w:rFonts w:ascii="Georgia" w:hAnsi="Georgia" w:cs="Arial"/>
          <w:sz w:val="24"/>
          <w:szCs w:val="24"/>
        </w:rPr>
        <w:lastRenderedPageBreak/>
        <w:t>demandante. Recuérdese que se reclamó daño moral, a la vida de relación.</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REPARO No.</w:t>
      </w:r>
      <w:r w:rsidR="00496E9D">
        <w:rPr>
          <w:rFonts w:ascii="Georgia" w:hAnsi="Georgia" w:cs="Arial"/>
          <w:sz w:val="24"/>
          <w:szCs w:val="24"/>
        </w:rPr>
        <w:t xml:space="preserve"> </w:t>
      </w:r>
      <w:r w:rsidRPr="004B4BF6">
        <w:rPr>
          <w:rFonts w:ascii="Georgia" w:hAnsi="Georgia" w:cs="Arial"/>
          <w:sz w:val="24"/>
          <w:szCs w:val="24"/>
        </w:rPr>
        <w:t xml:space="preserve">1. </w:t>
      </w:r>
      <w:r w:rsidRPr="004B4BF6">
        <w:rPr>
          <w:rFonts w:ascii="Georgia" w:hAnsi="Georgia" w:cs="Arial"/>
          <w:smallCaps/>
          <w:sz w:val="24"/>
          <w:szCs w:val="24"/>
        </w:rPr>
        <w:t xml:space="preserve">Ma. </w:t>
      </w:r>
      <w:proofErr w:type="spellStart"/>
      <w:r w:rsidRPr="004B4BF6">
        <w:rPr>
          <w:rFonts w:ascii="Georgia" w:hAnsi="Georgia" w:cs="Arial"/>
          <w:smallCaps/>
          <w:sz w:val="24"/>
          <w:szCs w:val="24"/>
        </w:rPr>
        <w:t>Luzma</w:t>
      </w:r>
      <w:proofErr w:type="spellEnd"/>
      <w:r w:rsidRPr="004B4BF6">
        <w:rPr>
          <w:rFonts w:ascii="Georgia" w:hAnsi="Georgia" w:cs="Arial"/>
          <w:smallCaps/>
          <w:sz w:val="24"/>
          <w:szCs w:val="24"/>
        </w:rPr>
        <w:t xml:space="preserve"> Murillo A. y Miriam Sánchez A</w:t>
      </w:r>
      <w:r w:rsidRPr="004B4BF6">
        <w:rPr>
          <w:rFonts w:ascii="Georgia" w:hAnsi="Georgia" w:cs="Arial"/>
          <w:sz w:val="24"/>
          <w:szCs w:val="24"/>
        </w:rPr>
        <w:t>. Inadecuada valoración probatoria. La lesión fue mínima según la historia clínica y los dictámenes. No debe reconocerse el daño en la magnitud demandada.</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REPARO No.</w:t>
      </w:r>
      <w:r w:rsidR="00496E9D">
        <w:rPr>
          <w:rFonts w:ascii="Georgia" w:hAnsi="Georgia" w:cs="Arial"/>
          <w:sz w:val="24"/>
          <w:szCs w:val="24"/>
        </w:rPr>
        <w:t xml:space="preserve"> </w:t>
      </w:r>
      <w:r w:rsidRPr="004B4BF6">
        <w:rPr>
          <w:rFonts w:ascii="Georgia" w:hAnsi="Georgia" w:cs="Arial"/>
          <w:sz w:val="24"/>
          <w:szCs w:val="24"/>
        </w:rPr>
        <w:t xml:space="preserve">2. PRIMER </w:t>
      </w:r>
      <w:proofErr w:type="spellStart"/>
      <w:r w:rsidRPr="004B4BF6">
        <w:rPr>
          <w:rFonts w:ascii="Georgia" w:hAnsi="Georgia" w:cs="Arial"/>
          <w:sz w:val="24"/>
          <w:szCs w:val="24"/>
        </w:rPr>
        <w:t>TAX</w:t>
      </w:r>
      <w:proofErr w:type="spellEnd"/>
      <w:r w:rsidRPr="004B4BF6">
        <w:rPr>
          <w:rFonts w:ascii="Georgia" w:hAnsi="Georgia" w:cs="Arial"/>
          <w:sz w:val="24"/>
          <w:szCs w:val="24"/>
        </w:rPr>
        <w:t xml:space="preserve"> S</w:t>
      </w:r>
      <w:r w:rsidR="00496E9D">
        <w:rPr>
          <w:rFonts w:ascii="Georgia" w:hAnsi="Georgia" w:cs="Arial"/>
          <w:sz w:val="24"/>
          <w:szCs w:val="24"/>
        </w:rPr>
        <w:t>.</w:t>
      </w:r>
      <w:r w:rsidRPr="004B4BF6">
        <w:rPr>
          <w:rFonts w:ascii="Georgia" w:hAnsi="Georgia" w:cs="Arial"/>
          <w:sz w:val="24"/>
          <w:szCs w:val="24"/>
        </w:rPr>
        <w:t>A. No se demostraron las lesiones alegadas.</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REPARO No.</w:t>
      </w:r>
      <w:r w:rsidR="00496E9D">
        <w:rPr>
          <w:rFonts w:ascii="Georgia" w:hAnsi="Georgia" w:cs="Arial"/>
          <w:sz w:val="24"/>
          <w:szCs w:val="24"/>
        </w:rPr>
        <w:t xml:space="preserve"> </w:t>
      </w:r>
      <w:r w:rsidRPr="004B4BF6">
        <w:rPr>
          <w:rFonts w:ascii="Georgia" w:hAnsi="Georgia" w:cs="Arial"/>
          <w:sz w:val="24"/>
          <w:szCs w:val="24"/>
        </w:rPr>
        <w:t xml:space="preserve">3. </w:t>
      </w:r>
      <w:r w:rsidRPr="004B4BF6">
        <w:rPr>
          <w:rFonts w:ascii="Georgia" w:hAnsi="Georgia" w:cs="Arial"/>
          <w:smallCaps/>
          <w:sz w:val="24"/>
          <w:szCs w:val="24"/>
        </w:rPr>
        <w:t>Angélica Ma. Jiménez Cardona</w:t>
      </w:r>
      <w:r w:rsidRPr="004B4BF6">
        <w:rPr>
          <w:rFonts w:ascii="Georgia" w:hAnsi="Georgia" w:cs="Arial"/>
          <w:sz w:val="24"/>
          <w:szCs w:val="24"/>
        </w:rPr>
        <w:t>, demandante. Debió condenarse por las cuantías reclamadas en la demanda porque hay material probatorio suficiente.</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Prrafodelista"/>
        <w:numPr>
          <w:ilvl w:val="2"/>
          <w:numId w:val="2"/>
        </w:numPr>
        <w:spacing w:line="288" w:lineRule="auto"/>
        <w:jc w:val="both"/>
        <w:rPr>
          <w:rFonts w:ascii="Georgia" w:hAnsi="Georgia" w:cs="Arial"/>
          <w:sz w:val="24"/>
          <w:szCs w:val="24"/>
        </w:rPr>
      </w:pPr>
      <w:r w:rsidRPr="004B4BF6">
        <w:rPr>
          <w:rFonts w:ascii="Georgia" w:hAnsi="Georgia" w:cs="Arial"/>
          <w:sz w:val="24"/>
          <w:szCs w:val="24"/>
        </w:rPr>
        <w:t>La magnitud del daño moral y su cuantificación</w:t>
      </w:r>
    </w:p>
    <w:p w:rsidR="004B4BF6" w:rsidRPr="004B4BF6" w:rsidRDefault="004B4BF6" w:rsidP="004B4BF6">
      <w:pPr>
        <w:pStyle w:val="Textoindependiente"/>
        <w:spacing w:line="288" w:lineRule="auto"/>
        <w:rPr>
          <w:rFonts w:ascii="Georgia" w:hAnsi="Georgia" w:cs="Arial"/>
          <w:bCs w:val="0"/>
          <w:kern w:val="28"/>
          <w:szCs w:val="24"/>
        </w:rPr>
      </w:pPr>
    </w:p>
    <w:p w:rsidR="004B4BF6" w:rsidRPr="004B4BF6" w:rsidRDefault="004B4BF6" w:rsidP="004B4BF6">
      <w:pPr>
        <w:pStyle w:val="Textoindependiente"/>
        <w:spacing w:line="288" w:lineRule="auto"/>
        <w:rPr>
          <w:rFonts w:ascii="Georgia" w:hAnsi="Georgia" w:cs="Arial"/>
          <w:szCs w:val="24"/>
        </w:rPr>
      </w:pPr>
      <w:r w:rsidRPr="004B4BF6">
        <w:rPr>
          <w:rFonts w:ascii="Georgia" w:hAnsi="Georgia" w:cs="Arial"/>
          <w:szCs w:val="24"/>
        </w:rPr>
        <w:t>Necesarias unas consideraciones dogmáticas, con seguimiento del derecho judicial, para contextualizar la resolución de la cuestión.</w:t>
      </w:r>
    </w:p>
    <w:p w:rsidR="004B4BF6" w:rsidRPr="004B4BF6" w:rsidRDefault="004B4BF6" w:rsidP="004B4BF6">
      <w:pPr>
        <w:pStyle w:val="Textoindependiente"/>
        <w:spacing w:line="288" w:lineRule="auto"/>
        <w:rPr>
          <w:rFonts w:ascii="Georgia" w:hAnsi="Georgia" w:cs="Arial"/>
          <w:szCs w:val="24"/>
        </w:rPr>
      </w:pPr>
    </w:p>
    <w:p w:rsidR="004B4BF6" w:rsidRPr="004B4BF6" w:rsidRDefault="004B4BF6" w:rsidP="004B4BF6">
      <w:pPr>
        <w:pStyle w:val="Textoindependiente"/>
        <w:spacing w:line="288" w:lineRule="auto"/>
        <w:rPr>
          <w:rFonts w:ascii="Georgia" w:hAnsi="Georgia" w:cs="Arial"/>
          <w:bCs w:val="0"/>
          <w:kern w:val="28"/>
          <w:szCs w:val="24"/>
        </w:rPr>
      </w:pPr>
      <w:r w:rsidRPr="004B4BF6">
        <w:rPr>
          <w:rFonts w:ascii="Georgia" w:hAnsi="Georgia" w:cs="Arial"/>
          <w:szCs w:val="24"/>
        </w:rPr>
        <w:t>La CSJ</w:t>
      </w:r>
      <w:r w:rsidRPr="004B4BF6">
        <w:rPr>
          <w:rStyle w:val="Refdenotaalpie"/>
          <w:rFonts w:ascii="Georgia" w:hAnsi="Georgia" w:cs="Arial"/>
          <w:szCs w:val="24"/>
        </w:rPr>
        <w:footnoteReference w:id="13"/>
      </w:r>
      <w:r w:rsidRPr="004B4BF6">
        <w:rPr>
          <w:rFonts w:ascii="Georgia" w:hAnsi="Georgia" w:cs="Arial"/>
          <w:szCs w:val="24"/>
        </w:rPr>
        <w:t xml:space="preserve"> (Desde 2014) ha señalado que esta especie del (i) daño moral, hoy por hoy, es una de las que integra los llamados extra-patrimoniales o inmateriales, que está compuesta también, por las siguientes: (ii) El daño a la vida de relación, (iii) El daño a los derechos humanos fundamentales de especial protección constitucional; y, sin desarrollo doctrinal (¿?) (iv) El daño a la salud; esta última categoría no exenta de críticas en la doctrina nacional especializada</w:t>
      </w:r>
      <w:r w:rsidRPr="004B4BF6">
        <w:rPr>
          <w:rStyle w:val="Refdenotaalpie"/>
          <w:rFonts w:ascii="Georgia" w:hAnsi="Georgia"/>
          <w:szCs w:val="24"/>
        </w:rPr>
        <w:footnoteReference w:id="14"/>
      </w:r>
      <w:r w:rsidRPr="004B4BF6">
        <w:rPr>
          <w:rFonts w:ascii="Georgia" w:hAnsi="Georgia" w:cs="Arial"/>
          <w:szCs w:val="24"/>
        </w:rPr>
        <w:t>; en el año 2017</w:t>
      </w:r>
      <w:r w:rsidRPr="004B4BF6">
        <w:rPr>
          <w:rStyle w:val="Refdenotaalpie"/>
          <w:rFonts w:ascii="Georgia" w:hAnsi="Georgia"/>
          <w:szCs w:val="24"/>
        </w:rPr>
        <w:footnoteReference w:id="15"/>
      </w:r>
      <w:r w:rsidRPr="004B4BF6">
        <w:rPr>
          <w:rFonts w:ascii="Georgia" w:hAnsi="Georgia" w:cs="Arial"/>
          <w:szCs w:val="24"/>
        </w:rPr>
        <w:t xml:space="preserve"> se omitió. Se explicó que estas modalidades mal pueden confundirse.</w:t>
      </w:r>
    </w:p>
    <w:p w:rsidR="004B4BF6" w:rsidRPr="004B4BF6" w:rsidRDefault="004B4BF6" w:rsidP="004B4BF6">
      <w:pPr>
        <w:pStyle w:val="Textoindependiente"/>
        <w:spacing w:line="288" w:lineRule="auto"/>
        <w:rPr>
          <w:rFonts w:ascii="Georgia" w:hAnsi="Georgia" w:cs="Arial"/>
          <w:bCs w:val="0"/>
          <w:kern w:val="28"/>
          <w:szCs w:val="24"/>
        </w:rPr>
      </w:pPr>
    </w:p>
    <w:p w:rsidR="004B4BF6" w:rsidRPr="004B4BF6" w:rsidRDefault="004B4BF6" w:rsidP="004B4BF6">
      <w:pPr>
        <w:pStyle w:val="Textoindependiente"/>
        <w:spacing w:line="288" w:lineRule="auto"/>
        <w:rPr>
          <w:rFonts w:ascii="Georgia" w:hAnsi="Georgia" w:cs="Arial"/>
          <w:szCs w:val="24"/>
        </w:rPr>
      </w:pPr>
      <w:r w:rsidRPr="004B4BF6">
        <w:rPr>
          <w:rFonts w:ascii="Georgia" w:hAnsi="Georgia" w:cs="Arial"/>
          <w:bCs w:val="0"/>
          <w:kern w:val="28"/>
          <w:szCs w:val="24"/>
        </w:rPr>
        <w:t>Sobre este perjuicio desde la sentencia hito</w:t>
      </w:r>
      <w:r w:rsidRPr="004B4BF6">
        <w:rPr>
          <w:rStyle w:val="Refdenotaalpie"/>
          <w:rFonts w:ascii="Georgia" w:hAnsi="Georgia"/>
          <w:bCs w:val="0"/>
          <w:kern w:val="28"/>
          <w:szCs w:val="24"/>
        </w:rPr>
        <w:footnoteReference w:id="16"/>
      </w:r>
      <w:r w:rsidRPr="004B4BF6">
        <w:rPr>
          <w:rStyle w:val="Refdenotaalpie"/>
          <w:rFonts w:ascii="Georgia" w:hAnsi="Georgia"/>
          <w:bCs w:val="0"/>
          <w:kern w:val="28"/>
          <w:szCs w:val="24"/>
        </w:rPr>
        <w:t xml:space="preserve"> </w:t>
      </w:r>
      <w:r w:rsidRPr="004B4BF6">
        <w:rPr>
          <w:rFonts w:ascii="Georgia" w:hAnsi="Georgia" w:cs="Arial"/>
          <w:szCs w:val="24"/>
        </w:rPr>
        <w:t>(</w:t>
      </w:r>
      <w:r w:rsidRPr="004B4BF6">
        <w:rPr>
          <w:rFonts w:ascii="Georgia" w:hAnsi="Georgia" w:cs="Arial"/>
          <w:bCs w:val="0"/>
          <w:kern w:val="28"/>
          <w:szCs w:val="24"/>
        </w:rPr>
        <w:t xml:space="preserve">1922, caso </w:t>
      </w:r>
      <w:proofErr w:type="spellStart"/>
      <w:r w:rsidRPr="004B4BF6">
        <w:rPr>
          <w:rFonts w:ascii="Georgia" w:hAnsi="Georgia" w:cs="Arial"/>
          <w:bCs w:val="0"/>
          <w:kern w:val="28"/>
          <w:szCs w:val="24"/>
        </w:rPr>
        <w:t>Villaveces</w:t>
      </w:r>
      <w:proofErr w:type="spellEnd"/>
      <w:r w:rsidRPr="004B4BF6">
        <w:rPr>
          <w:rFonts w:ascii="Georgia" w:hAnsi="Georgia" w:cs="Arial"/>
          <w:bCs w:val="0"/>
          <w:kern w:val="28"/>
          <w:szCs w:val="24"/>
        </w:rPr>
        <w:t xml:space="preserve">) de la CSJ, se dijo corresponder al </w:t>
      </w:r>
      <w:proofErr w:type="spellStart"/>
      <w:r w:rsidRPr="004B4BF6">
        <w:rPr>
          <w:rFonts w:ascii="Georgia" w:hAnsi="Georgia" w:cs="Arial"/>
          <w:bCs w:val="0"/>
          <w:i/>
          <w:kern w:val="28"/>
          <w:szCs w:val="24"/>
        </w:rPr>
        <w:t>pretium</w:t>
      </w:r>
      <w:proofErr w:type="spellEnd"/>
      <w:r w:rsidRPr="004B4BF6">
        <w:rPr>
          <w:rFonts w:ascii="Georgia" w:hAnsi="Georgia" w:cs="Arial"/>
          <w:bCs w:val="0"/>
          <w:i/>
          <w:kern w:val="28"/>
          <w:szCs w:val="24"/>
        </w:rPr>
        <w:t xml:space="preserve"> </w:t>
      </w:r>
      <w:proofErr w:type="spellStart"/>
      <w:r w:rsidRPr="004B4BF6">
        <w:rPr>
          <w:rFonts w:ascii="Georgia" w:hAnsi="Georgia" w:cs="Arial"/>
          <w:bCs w:val="0"/>
          <w:i/>
          <w:kern w:val="28"/>
          <w:szCs w:val="24"/>
        </w:rPr>
        <w:t>doloris</w:t>
      </w:r>
      <w:proofErr w:type="spellEnd"/>
      <w:r w:rsidRPr="004B4BF6">
        <w:rPr>
          <w:rFonts w:ascii="Georgia" w:hAnsi="Georgia" w:cs="Arial"/>
          <w:bCs w:val="0"/>
          <w:kern w:val="28"/>
          <w:szCs w:val="24"/>
        </w:rPr>
        <w:t xml:space="preserve"> que podía ocasionarse a una persona por:</w:t>
      </w:r>
      <w:r w:rsidRPr="004B4BF6">
        <w:rPr>
          <w:rFonts w:ascii="Georgia" w:hAnsi="Georgia" w:cs="Arial"/>
          <w:color w:val="FF0000"/>
          <w:szCs w:val="24"/>
        </w:rPr>
        <w:t xml:space="preserve"> </w:t>
      </w:r>
      <w:r w:rsidRPr="004B4BF6">
        <w:rPr>
          <w:rFonts w:ascii="Georgia" w:hAnsi="Georgia" w:cs="Arial"/>
          <w:i/>
          <w:szCs w:val="24"/>
        </w:rPr>
        <w:t>“(…) una ofensa en su honra o en su dignidad personal o causándole dolor o molestia por obra o malicia o negligencia en el agente</w:t>
      </w:r>
      <w:r w:rsidRPr="004B4BF6">
        <w:rPr>
          <w:rFonts w:ascii="Georgia" w:hAnsi="Georgia" w:cs="Arial"/>
          <w:szCs w:val="24"/>
        </w:rPr>
        <w:t xml:space="preserve">.”. </w:t>
      </w:r>
      <w:r w:rsidRPr="004B4BF6">
        <w:rPr>
          <w:rFonts w:ascii="Georgia" w:hAnsi="Georgia" w:cs="Arial"/>
          <w:bCs w:val="0"/>
          <w:kern w:val="28"/>
          <w:szCs w:val="24"/>
        </w:rPr>
        <w:t>En el precitado fallo de 2014, se aseveró</w:t>
      </w:r>
      <w:r w:rsidRPr="004B4BF6">
        <w:rPr>
          <w:rFonts w:ascii="Georgia" w:hAnsi="Georgia" w:cs="Arial"/>
          <w:szCs w:val="24"/>
        </w:rPr>
        <w:t xml:space="preserve">: “(…) </w:t>
      </w:r>
      <w:r w:rsidRPr="004B4BF6">
        <w:rPr>
          <w:rFonts w:ascii="Georgia" w:hAnsi="Georgia" w:cs="Arial"/>
          <w:i/>
          <w:szCs w:val="24"/>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Pr="004B4BF6">
        <w:rPr>
          <w:rFonts w:ascii="Georgia" w:hAnsi="Georgia" w:cs="Arial"/>
          <w:szCs w:val="24"/>
        </w:rPr>
        <w:t xml:space="preserve">  Esta noción se acoge a la de la doctrina universal contemporánea, por ejemplo la española, según enseña el profesor Díez-Picazo</w:t>
      </w:r>
      <w:r w:rsidRPr="004B4BF6">
        <w:rPr>
          <w:rStyle w:val="Refdenotaalpie"/>
          <w:rFonts w:ascii="Georgia" w:hAnsi="Georgia"/>
          <w:szCs w:val="24"/>
        </w:rPr>
        <w:footnoteReference w:id="17"/>
      </w:r>
      <w:r w:rsidRPr="004B4BF6">
        <w:rPr>
          <w:rFonts w:ascii="Georgia" w:hAnsi="Georgia" w:cs="Arial"/>
          <w:szCs w:val="24"/>
        </w:rPr>
        <w:t>.</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i/>
          <w:sz w:val="24"/>
          <w:szCs w:val="24"/>
        </w:rPr>
      </w:pPr>
      <w:r w:rsidRPr="004B4BF6">
        <w:rPr>
          <w:rFonts w:ascii="Georgia" w:hAnsi="Georgia" w:cs="Arial"/>
          <w:sz w:val="24"/>
          <w:szCs w:val="24"/>
        </w:rPr>
        <w:t>El perjuicio moral, se itera, es de naturaleza extra-patrimonial, en reciente (2016) decisión la CSJ</w:t>
      </w:r>
      <w:r w:rsidRPr="004B4BF6">
        <w:rPr>
          <w:rStyle w:val="Refdenotaalpie"/>
          <w:rFonts w:ascii="Georgia" w:hAnsi="Georgia"/>
          <w:sz w:val="24"/>
          <w:szCs w:val="24"/>
        </w:rPr>
        <w:footnoteReference w:id="18"/>
      </w:r>
      <w:r w:rsidRPr="004B4BF6">
        <w:rPr>
          <w:rFonts w:ascii="Georgia" w:hAnsi="Georgia" w:cs="Arial"/>
          <w:sz w:val="24"/>
          <w:szCs w:val="24"/>
        </w:rPr>
        <w:t xml:space="preserve"> mencionó: </w:t>
      </w:r>
      <w:r w:rsidRPr="004B4BF6">
        <w:rPr>
          <w:rFonts w:ascii="Georgia" w:hAnsi="Georgia" w:cs="Arial"/>
          <w:i/>
          <w:sz w:val="24"/>
          <w:szCs w:val="24"/>
        </w:rPr>
        <w:t xml:space="preserve">“(…)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w:t>
      </w:r>
      <w:r w:rsidRPr="004B4BF6">
        <w:rPr>
          <w:rFonts w:ascii="Georgia" w:hAnsi="Georgia" w:cs="Arial"/>
          <w:i/>
          <w:sz w:val="24"/>
          <w:szCs w:val="24"/>
        </w:rPr>
        <w:lastRenderedPageBreak/>
        <w:t xml:space="preserve">dar, al menos, una medida de compensación o satisfacción, normalmente estimable en dinero, de acuerdo a criterios de razonabilidad jurídica y de conformidad con las circunstancias reales en que tuvo lugar el resultado lamentable que dio origen al sufrimiento (…)”.  </w:t>
      </w:r>
      <w:r w:rsidRPr="004B4BF6">
        <w:rPr>
          <w:rFonts w:ascii="Georgia" w:hAnsi="Georgia" w:cs="Arial"/>
          <w:sz w:val="24"/>
          <w:szCs w:val="24"/>
        </w:rPr>
        <w:t>Luego prosiguió y concluyó:</w:t>
      </w:r>
      <w:r w:rsidRPr="004B4BF6">
        <w:rPr>
          <w:rFonts w:ascii="Georgia" w:hAnsi="Georgia" w:cs="Arial"/>
          <w:i/>
          <w:sz w:val="24"/>
          <w:szCs w:val="24"/>
        </w:rPr>
        <w:t xml:space="preserve"> “(…) </w:t>
      </w:r>
      <w:r w:rsidRPr="004B4BF6">
        <w:rPr>
          <w:rFonts w:ascii="Georgia" w:hAnsi="Georgia" w:cs="Arial"/>
          <w:i/>
          <w:sz w:val="24"/>
          <w:szCs w:val="24"/>
          <w:u w:val="single"/>
        </w:rPr>
        <w:t xml:space="preserve">Esta razonabilidad surge de la valoración de referentes objetivos para su cuantificación, tales como las características del daño y su gravedad e intensidad en la persona que lo padece; de ahí que el </w:t>
      </w:r>
      <w:proofErr w:type="spellStart"/>
      <w:r w:rsidRPr="004B4BF6">
        <w:rPr>
          <w:rFonts w:ascii="Georgia" w:hAnsi="Georgia" w:cs="Arial"/>
          <w:i/>
          <w:sz w:val="24"/>
          <w:szCs w:val="24"/>
          <w:u w:val="single"/>
        </w:rPr>
        <w:t>arbitrium</w:t>
      </w:r>
      <w:proofErr w:type="spellEnd"/>
      <w:r w:rsidRPr="004B4BF6">
        <w:rPr>
          <w:rFonts w:ascii="Georgia" w:hAnsi="Georgia" w:cs="Arial"/>
          <w:i/>
          <w:sz w:val="24"/>
          <w:szCs w:val="24"/>
          <w:u w:val="single"/>
        </w:rPr>
        <w:t xml:space="preserve"> </w:t>
      </w:r>
      <w:proofErr w:type="spellStart"/>
      <w:r w:rsidRPr="004B4BF6">
        <w:rPr>
          <w:rFonts w:ascii="Georgia" w:hAnsi="Georgia" w:cs="Arial"/>
          <w:i/>
          <w:sz w:val="24"/>
          <w:szCs w:val="24"/>
          <w:u w:val="single"/>
        </w:rPr>
        <w:t>iudicis</w:t>
      </w:r>
      <w:proofErr w:type="spellEnd"/>
      <w:r w:rsidRPr="004B4BF6">
        <w:rPr>
          <w:rFonts w:ascii="Georgia" w:hAnsi="Georgia" w:cs="Arial"/>
          <w:i/>
          <w:sz w:val="24"/>
          <w:szCs w:val="24"/>
          <w:u w:val="single"/>
        </w:rPr>
        <w:t xml:space="preserve"> no puede entenderse como mera liberalidad del juzgador (…)”</w:t>
      </w:r>
      <w:r w:rsidRPr="004B4BF6">
        <w:rPr>
          <w:rFonts w:ascii="Georgia" w:hAnsi="Georgia" w:cs="Arial"/>
          <w:i/>
          <w:sz w:val="24"/>
          <w:szCs w:val="24"/>
        </w:rPr>
        <w:t xml:space="preserve">. </w:t>
      </w:r>
      <w:r w:rsidRPr="004B4BF6">
        <w:rPr>
          <w:rFonts w:ascii="Georgia" w:hAnsi="Georgia" w:cs="Arial"/>
          <w:sz w:val="24"/>
          <w:szCs w:val="24"/>
        </w:rPr>
        <w:t>Sub-línea fuera de texto. Criterio reiterado en decisión más próxima (2017)</w:t>
      </w:r>
      <w:r w:rsidRPr="004B4BF6">
        <w:rPr>
          <w:rStyle w:val="Refdenotaalpie"/>
          <w:rFonts w:ascii="Georgia" w:hAnsi="Georgia"/>
          <w:sz w:val="24"/>
          <w:szCs w:val="24"/>
        </w:rPr>
        <w:footnoteReference w:id="19"/>
      </w:r>
      <w:r w:rsidRPr="004B4BF6">
        <w:rPr>
          <w:rFonts w:ascii="Georgia" w:hAnsi="Georgia" w:cs="Arial"/>
          <w:sz w:val="24"/>
          <w:szCs w:val="24"/>
        </w:rPr>
        <w:t>.</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Prrafodelista"/>
        <w:numPr>
          <w:ilvl w:val="2"/>
          <w:numId w:val="2"/>
        </w:numPr>
        <w:tabs>
          <w:tab w:val="left" w:pos="4197"/>
        </w:tabs>
        <w:spacing w:line="288" w:lineRule="auto"/>
        <w:jc w:val="both"/>
        <w:rPr>
          <w:rFonts w:ascii="Georgia" w:hAnsi="Georgia" w:cs="Arial"/>
          <w:sz w:val="24"/>
          <w:szCs w:val="24"/>
        </w:rPr>
      </w:pPr>
      <w:r w:rsidRPr="004B4BF6">
        <w:rPr>
          <w:rFonts w:ascii="Georgia" w:hAnsi="Georgia" w:cs="Arial"/>
          <w:sz w:val="24"/>
          <w:szCs w:val="24"/>
        </w:rPr>
        <w:t>La existencia de los daños inmateriales</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Explica nuestro máximo órgano de la especialidad</w:t>
      </w:r>
      <w:r w:rsidRPr="004B4BF6">
        <w:rPr>
          <w:rStyle w:val="Refdenotaalpie"/>
          <w:rFonts w:ascii="Georgia" w:hAnsi="Georgia"/>
          <w:sz w:val="24"/>
          <w:szCs w:val="24"/>
        </w:rPr>
        <w:footnoteReference w:id="20"/>
      </w:r>
      <w:r w:rsidRPr="004B4BF6">
        <w:rPr>
          <w:rFonts w:ascii="Georgia" w:hAnsi="Georgia" w:cs="Arial"/>
          <w:sz w:val="24"/>
          <w:szCs w:val="24"/>
        </w:rPr>
        <w:t xml:space="preserve"> que: “</w:t>
      </w:r>
      <w:r w:rsidRPr="004B4BF6">
        <w:rPr>
          <w:rFonts w:ascii="Georgia" w:hAnsi="Georgia" w:cs="Arial"/>
          <w:i/>
          <w:sz w:val="24"/>
          <w:szCs w:val="24"/>
        </w:rPr>
        <w:t>(…) el perjuicio moral no es susceptible de demostración a través de pruebas científicas, técnicas o directas, porque su esencia originaria y puramente espiritual impide su constatación mediante el saber instrumental. (…)</w:t>
      </w:r>
      <w:r w:rsidRPr="004B4BF6">
        <w:rPr>
          <w:rFonts w:ascii="Georgia" w:hAnsi="Georgia" w:cs="Arial"/>
          <w:sz w:val="24"/>
          <w:szCs w:val="24"/>
        </w:rPr>
        <w:t>”, para luego doctrinar: “</w:t>
      </w:r>
      <w:r w:rsidRPr="004B4BF6">
        <w:rPr>
          <w:rFonts w:ascii="Georgia" w:hAnsi="Georgia" w:cs="Arial"/>
          <w:i/>
          <w:sz w:val="24"/>
          <w:szCs w:val="24"/>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Ahora, es evidente que el dolor es inconmensurable, </w:t>
      </w:r>
      <w:proofErr w:type="spellStart"/>
      <w:r w:rsidRPr="004B4BF6">
        <w:rPr>
          <w:rFonts w:ascii="Georgia" w:hAnsi="Georgia" w:cs="Arial"/>
          <w:sz w:val="24"/>
          <w:szCs w:val="24"/>
        </w:rPr>
        <w:t>mas</w:t>
      </w:r>
      <w:proofErr w:type="spellEnd"/>
      <w:r w:rsidRPr="004B4BF6">
        <w:rPr>
          <w:rFonts w:ascii="Georgia" w:hAnsi="Georgia" w:cs="Arial"/>
          <w:sz w:val="24"/>
          <w:szCs w:val="24"/>
        </w:rPr>
        <w:t xml:space="preserve"> para evitar caer en la imposibilidad, se acude la discreción judicial fundada en lo razonable, aquí se tiene que las alteraciones </w:t>
      </w:r>
      <w:proofErr w:type="spellStart"/>
      <w:r w:rsidRPr="004B4BF6">
        <w:rPr>
          <w:rFonts w:ascii="Georgia" w:hAnsi="Georgia" w:cs="Arial"/>
          <w:sz w:val="24"/>
          <w:szCs w:val="24"/>
        </w:rPr>
        <w:t>psico</w:t>
      </w:r>
      <w:proofErr w:type="spellEnd"/>
      <w:r w:rsidRPr="004B4BF6">
        <w:rPr>
          <w:rFonts w:ascii="Georgia" w:hAnsi="Georgia" w:cs="Arial"/>
          <w:sz w:val="24"/>
          <w:szCs w:val="24"/>
        </w:rPr>
        <w:t>-físicas padecidas por la señora Angélica le provocaron angustia, aflicción y desasosiego, así enseña la experiencia social en condiciones normales. La aplicación del prudente arbitrio del juez ha de estar apoyado, en elementos de juicio idóneos para sopesar la magnitud del menoscabo sufrido.</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El material probatorio obrante en la foliatura para la acreditación de este consistió en:</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Prrafodelista"/>
        <w:numPr>
          <w:ilvl w:val="0"/>
          <w:numId w:val="3"/>
        </w:numPr>
        <w:spacing w:line="288" w:lineRule="auto"/>
        <w:jc w:val="both"/>
        <w:rPr>
          <w:rFonts w:ascii="Georgia" w:hAnsi="Georgia" w:cs="Arial"/>
          <w:sz w:val="24"/>
          <w:szCs w:val="24"/>
        </w:rPr>
      </w:pPr>
      <w:r w:rsidRPr="004B4BF6">
        <w:rPr>
          <w:rFonts w:ascii="Georgia" w:hAnsi="Georgia" w:cs="Arial"/>
          <w:sz w:val="24"/>
          <w:szCs w:val="24"/>
        </w:rPr>
        <w:t>Peritaciones de medicina legal, en total de tres (3), visibles a folios 10 a 15, del cuaderno No.</w:t>
      </w:r>
      <w:r w:rsidR="00092E26">
        <w:rPr>
          <w:rFonts w:ascii="Georgia" w:hAnsi="Georgia" w:cs="Arial"/>
          <w:sz w:val="24"/>
          <w:szCs w:val="24"/>
        </w:rPr>
        <w:t xml:space="preserve"> </w:t>
      </w:r>
      <w:r w:rsidRPr="004B4BF6">
        <w:rPr>
          <w:rFonts w:ascii="Georgia" w:hAnsi="Georgia" w:cs="Arial"/>
          <w:sz w:val="24"/>
          <w:szCs w:val="24"/>
        </w:rPr>
        <w:t>5.</w:t>
      </w:r>
    </w:p>
    <w:p w:rsidR="004B4BF6" w:rsidRPr="004B4BF6" w:rsidRDefault="004B4BF6" w:rsidP="004B4BF6">
      <w:pPr>
        <w:pStyle w:val="Prrafodelista"/>
        <w:spacing w:line="288" w:lineRule="auto"/>
        <w:ind w:left="360"/>
        <w:jc w:val="both"/>
        <w:rPr>
          <w:rFonts w:ascii="Georgia" w:hAnsi="Georgia" w:cs="Arial"/>
          <w:sz w:val="24"/>
          <w:szCs w:val="24"/>
        </w:rPr>
      </w:pPr>
    </w:p>
    <w:p w:rsidR="004B4BF6" w:rsidRPr="004B4BF6" w:rsidRDefault="004B4BF6" w:rsidP="004B4BF6">
      <w:pPr>
        <w:pStyle w:val="Prrafodelista"/>
        <w:numPr>
          <w:ilvl w:val="0"/>
          <w:numId w:val="4"/>
        </w:numPr>
        <w:spacing w:line="288" w:lineRule="auto"/>
        <w:jc w:val="both"/>
        <w:rPr>
          <w:rFonts w:ascii="Georgia" w:hAnsi="Georgia" w:cs="Arial"/>
          <w:sz w:val="24"/>
          <w:szCs w:val="24"/>
        </w:rPr>
      </w:pPr>
      <w:r w:rsidRPr="004B4BF6">
        <w:rPr>
          <w:rFonts w:ascii="Georgia" w:hAnsi="Georgia" w:cs="Arial"/>
          <w:sz w:val="24"/>
          <w:szCs w:val="24"/>
        </w:rPr>
        <w:t>Valoración del 06-11-2009. Perita Adriana López Castro. Diagnóstico: esguince sacro-coxígeo, múltiples escoriaciones. Conclusión: Incapacidad provisional de 20 días.</w:t>
      </w:r>
    </w:p>
    <w:p w:rsidR="004B4BF6" w:rsidRPr="004B4BF6" w:rsidRDefault="004B4BF6" w:rsidP="004B4BF6">
      <w:pPr>
        <w:pStyle w:val="Prrafodelista"/>
        <w:numPr>
          <w:ilvl w:val="0"/>
          <w:numId w:val="4"/>
        </w:numPr>
        <w:spacing w:line="288" w:lineRule="auto"/>
        <w:jc w:val="both"/>
        <w:rPr>
          <w:rFonts w:ascii="Georgia" w:hAnsi="Georgia" w:cs="Arial"/>
          <w:sz w:val="24"/>
          <w:szCs w:val="24"/>
        </w:rPr>
      </w:pPr>
      <w:r w:rsidRPr="004B4BF6">
        <w:rPr>
          <w:rFonts w:ascii="Georgia" w:hAnsi="Georgia" w:cs="Arial"/>
          <w:sz w:val="24"/>
          <w:szCs w:val="24"/>
        </w:rPr>
        <w:t>Dictamen del 11-12-2009. Perito Ramón E. Sánchez A. Refiere que el TAC descarta fracturas, pero en la historia clínica menciona una de coxis, hay contradicción y para aclarar una eventual secuela, requiere “</w:t>
      </w:r>
      <w:r w:rsidRPr="004B4BF6">
        <w:rPr>
          <w:rFonts w:ascii="Georgia" w:hAnsi="Georgia" w:cs="Arial"/>
          <w:i/>
          <w:sz w:val="24"/>
          <w:szCs w:val="24"/>
        </w:rPr>
        <w:t>aclarar la verdadera naturaleza de la lesión</w:t>
      </w:r>
      <w:r w:rsidRPr="004B4BF6">
        <w:rPr>
          <w:rFonts w:ascii="Georgia" w:hAnsi="Georgia" w:cs="Arial"/>
          <w:sz w:val="24"/>
          <w:szCs w:val="24"/>
        </w:rPr>
        <w:t>” con concepto del ortopedista.  Conclusión: Incapacidad provisional de 20 días.</w:t>
      </w:r>
    </w:p>
    <w:p w:rsidR="004B4BF6" w:rsidRPr="004B4BF6" w:rsidRDefault="004B4BF6" w:rsidP="004B4BF6">
      <w:pPr>
        <w:pStyle w:val="Prrafodelista"/>
        <w:numPr>
          <w:ilvl w:val="0"/>
          <w:numId w:val="4"/>
        </w:numPr>
        <w:spacing w:line="288" w:lineRule="auto"/>
        <w:jc w:val="both"/>
        <w:rPr>
          <w:rFonts w:ascii="Georgia" w:hAnsi="Georgia" w:cs="Arial"/>
          <w:sz w:val="24"/>
          <w:szCs w:val="24"/>
        </w:rPr>
      </w:pPr>
      <w:r w:rsidRPr="004B4BF6">
        <w:rPr>
          <w:rFonts w:ascii="Georgia" w:hAnsi="Georgia" w:cs="Arial"/>
          <w:sz w:val="24"/>
          <w:szCs w:val="24"/>
        </w:rPr>
        <w:t xml:space="preserve">Peritaje del 29-01-2010. Perito Hernán Villa Mejía. Incapacidad definitiva de </w:t>
      </w:r>
      <w:r w:rsidRPr="004B4BF6">
        <w:rPr>
          <w:rFonts w:ascii="Georgia" w:hAnsi="Georgia" w:cs="Arial"/>
          <w:sz w:val="24"/>
          <w:szCs w:val="24"/>
        </w:rPr>
        <w:lastRenderedPageBreak/>
        <w:t>20 días. Secuelas sin definir. Indica que en la historia clínica aparece de fecha 07-01-2010, esguince de coxis.</w:t>
      </w:r>
    </w:p>
    <w:p w:rsidR="004B4BF6" w:rsidRPr="004B4BF6" w:rsidRDefault="004B4BF6" w:rsidP="004B4BF6">
      <w:pPr>
        <w:pStyle w:val="Prrafodelista"/>
        <w:spacing w:line="288" w:lineRule="auto"/>
        <w:ind w:left="720"/>
        <w:jc w:val="both"/>
        <w:rPr>
          <w:rFonts w:ascii="Georgia" w:hAnsi="Georgia" w:cs="Arial"/>
          <w:sz w:val="24"/>
          <w:szCs w:val="24"/>
        </w:rPr>
      </w:pPr>
    </w:p>
    <w:p w:rsidR="004B4BF6" w:rsidRPr="004B4BF6" w:rsidRDefault="004B4BF6" w:rsidP="004B4BF6">
      <w:pPr>
        <w:pStyle w:val="Prrafodelista"/>
        <w:numPr>
          <w:ilvl w:val="0"/>
          <w:numId w:val="3"/>
        </w:numPr>
        <w:spacing w:line="288" w:lineRule="auto"/>
        <w:jc w:val="both"/>
        <w:rPr>
          <w:rFonts w:ascii="Georgia" w:hAnsi="Georgia" w:cs="Arial"/>
          <w:sz w:val="24"/>
          <w:szCs w:val="24"/>
        </w:rPr>
      </w:pPr>
      <w:r w:rsidRPr="004B4BF6">
        <w:rPr>
          <w:rFonts w:ascii="Georgia" w:hAnsi="Georgia" w:cs="Arial"/>
          <w:sz w:val="24"/>
          <w:szCs w:val="24"/>
        </w:rPr>
        <w:t xml:space="preserve">Peritación en ortopedia. Obrante a folio 103, cuaderno </w:t>
      </w:r>
      <w:proofErr w:type="spellStart"/>
      <w:r w:rsidRPr="004B4BF6">
        <w:rPr>
          <w:rFonts w:ascii="Georgia" w:hAnsi="Georgia" w:cs="Arial"/>
          <w:sz w:val="24"/>
          <w:szCs w:val="24"/>
        </w:rPr>
        <w:t>No.4</w:t>
      </w:r>
      <w:proofErr w:type="spellEnd"/>
      <w:r w:rsidRPr="004B4BF6">
        <w:rPr>
          <w:rFonts w:ascii="Georgia" w:hAnsi="Georgia" w:cs="Arial"/>
          <w:sz w:val="24"/>
          <w:szCs w:val="24"/>
        </w:rPr>
        <w:t xml:space="preserve">. Médico </w:t>
      </w:r>
      <w:proofErr w:type="spellStart"/>
      <w:r w:rsidRPr="004B4BF6">
        <w:rPr>
          <w:rFonts w:ascii="Georgia" w:hAnsi="Georgia" w:cs="Arial"/>
          <w:sz w:val="24"/>
          <w:szCs w:val="24"/>
        </w:rPr>
        <w:t>Elkín</w:t>
      </w:r>
      <w:proofErr w:type="spellEnd"/>
      <w:r w:rsidRPr="004B4BF6">
        <w:rPr>
          <w:rFonts w:ascii="Georgia" w:hAnsi="Georgia" w:cs="Arial"/>
          <w:sz w:val="24"/>
          <w:szCs w:val="24"/>
        </w:rPr>
        <w:t xml:space="preserve"> A. Patiño P. Fechado 12-05-2016. Dice que la paciente refiere dolor persistente, imposibilidad para bailar, dolor en relaciones sexuales, fatiga crónica. Solicita paraclínicos: TAC y </w:t>
      </w:r>
      <w:proofErr w:type="spellStart"/>
      <w:r w:rsidRPr="004B4BF6">
        <w:rPr>
          <w:rFonts w:ascii="Georgia" w:hAnsi="Georgia" w:cs="Arial"/>
          <w:sz w:val="24"/>
          <w:szCs w:val="24"/>
        </w:rPr>
        <w:t>gamagrafía</w:t>
      </w:r>
      <w:proofErr w:type="spellEnd"/>
      <w:r w:rsidRPr="004B4BF6">
        <w:rPr>
          <w:rFonts w:ascii="Georgia" w:hAnsi="Georgia" w:cs="Arial"/>
          <w:sz w:val="24"/>
          <w:szCs w:val="24"/>
        </w:rPr>
        <w:t xml:space="preserve"> ósea.</w:t>
      </w:r>
    </w:p>
    <w:p w:rsidR="004B4BF6" w:rsidRPr="004B4BF6" w:rsidRDefault="004B4BF6" w:rsidP="004B4BF6">
      <w:pPr>
        <w:pStyle w:val="Prrafodelista"/>
        <w:spacing w:line="288" w:lineRule="auto"/>
        <w:ind w:left="360"/>
        <w:jc w:val="both"/>
        <w:rPr>
          <w:rFonts w:ascii="Georgia" w:hAnsi="Georgia" w:cs="Arial"/>
          <w:sz w:val="24"/>
          <w:szCs w:val="24"/>
        </w:rPr>
      </w:pPr>
    </w:p>
    <w:p w:rsidR="004B4BF6" w:rsidRPr="004B4BF6" w:rsidRDefault="004B4BF6" w:rsidP="004B4BF6">
      <w:pPr>
        <w:pStyle w:val="Prrafodelista"/>
        <w:numPr>
          <w:ilvl w:val="0"/>
          <w:numId w:val="3"/>
        </w:numPr>
        <w:spacing w:line="288" w:lineRule="auto"/>
        <w:jc w:val="both"/>
        <w:rPr>
          <w:rFonts w:ascii="Georgia" w:hAnsi="Georgia" w:cs="Arial"/>
          <w:sz w:val="24"/>
          <w:szCs w:val="24"/>
        </w:rPr>
      </w:pPr>
      <w:r w:rsidRPr="004B4BF6">
        <w:rPr>
          <w:rFonts w:ascii="Georgia" w:hAnsi="Georgia" w:cs="Arial"/>
          <w:sz w:val="24"/>
          <w:szCs w:val="24"/>
        </w:rPr>
        <w:t>Aclaración al anterior dictamen. A petición de la parte demandada. Visible a folios 118 a 121, cuaderno No.</w:t>
      </w:r>
      <w:r w:rsidR="00092E26">
        <w:rPr>
          <w:rFonts w:ascii="Georgia" w:hAnsi="Georgia" w:cs="Arial"/>
          <w:sz w:val="24"/>
          <w:szCs w:val="24"/>
        </w:rPr>
        <w:t xml:space="preserve"> </w:t>
      </w:r>
      <w:r w:rsidRPr="004B4BF6">
        <w:rPr>
          <w:rFonts w:ascii="Georgia" w:hAnsi="Georgia" w:cs="Arial"/>
          <w:sz w:val="24"/>
          <w:szCs w:val="24"/>
        </w:rPr>
        <w:t>4. Precisa que su primer peritaje fue en la modalidad de impresión diagnóstica, que no es definitivo. Reitera la necesidad de realizar paraclínicos (Ayudas diagnósticas) para el dictamen definitivo. Explica que con ellas se descarta explicación del dolor de la paciente, con causa en factores anatómicos, que de persistir sin esta razón, debe acudirse a Clínica del dolor, como especialidad ajena a su competencia.</w:t>
      </w:r>
    </w:p>
    <w:p w:rsidR="004B4BF6" w:rsidRPr="004B4BF6" w:rsidRDefault="004B4BF6" w:rsidP="004B4BF6">
      <w:pPr>
        <w:pStyle w:val="Prrafodelista"/>
        <w:spacing w:line="288" w:lineRule="auto"/>
        <w:ind w:left="360"/>
        <w:jc w:val="both"/>
        <w:rPr>
          <w:rFonts w:ascii="Georgia" w:hAnsi="Georgia" w:cs="Arial"/>
          <w:sz w:val="24"/>
          <w:szCs w:val="24"/>
        </w:rPr>
      </w:pPr>
    </w:p>
    <w:p w:rsidR="004B4BF6" w:rsidRPr="004B4BF6" w:rsidRDefault="004B4BF6" w:rsidP="004B4BF6">
      <w:pPr>
        <w:pStyle w:val="Prrafodelista"/>
        <w:numPr>
          <w:ilvl w:val="0"/>
          <w:numId w:val="3"/>
        </w:numPr>
        <w:spacing w:line="288" w:lineRule="auto"/>
        <w:jc w:val="both"/>
        <w:rPr>
          <w:rFonts w:ascii="Georgia" w:hAnsi="Georgia" w:cs="Arial"/>
          <w:sz w:val="24"/>
          <w:szCs w:val="24"/>
        </w:rPr>
      </w:pPr>
      <w:r w:rsidRPr="004B4BF6">
        <w:rPr>
          <w:rFonts w:ascii="Georgia" w:hAnsi="Georgia" w:cs="Arial"/>
          <w:sz w:val="24"/>
          <w:szCs w:val="24"/>
        </w:rPr>
        <w:t>Experticia psicológica. Obrante a folios 86 a 91, cuaderno No.</w:t>
      </w:r>
      <w:r w:rsidR="00092E26">
        <w:rPr>
          <w:rFonts w:ascii="Georgia" w:hAnsi="Georgia" w:cs="Arial"/>
          <w:sz w:val="24"/>
          <w:szCs w:val="24"/>
        </w:rPr>
        <w:t xml:space="preserve"> </w:t>
      </w:r>
      <w:r w:rsidRPr="004B4BF6">
        <w:rPr>
          <w:rFonts w:ascii="Georgia" w:hAnsi="Georgia" w:cs="Arial"/>
          <w:sz w:val="24"/>
          <w:szCs w:val="24"/>
        </w:rPr>
        <w:t>4. Rendido por Carolina Jaramillo Toro. Concluye que la paciente no tiene diagnóstico clínico establecido. Examen mental a la fecha en parámetros satisfactorios. Amerita seguimiento por grupo de dolor para fijar manejo. Daño psíquico leve por su sintomatología persistente no manejada y la funcionalidad global conservada.</w:t>
      </w:r>
    </w:p>
    <w:p w:rsidR="004B4BF6" w:rsidRPr="004B4BF6" w:rsidRDefault="004B4BF6" w:rsidP="004B4BF6">
      <w:pPr>
        <w:pStyle w:val="Prrafodelista"/>
        <w:spacing w:line="288" w:lineRule="auto"/>
        <w:rPr>
          <w:rFonts w:ascii="Georgia" w:hAnsi="Georgia" w:cs="Arial"/>
          <w:sz w:val="24"/>
          <w:szCs w:val="24"/>
        </w:rPr>
      </w:pPr>
    </w:p>
    <w:p w:rsidR="004B4BF6" w:rsidRPr="004B4BF6" w:rsidRDefault="004B4BF6" w:rsidP="004B4BF6">
      <w:pPr>
        <w:pStyle w:val="Prrafodelista"/>
        <w:numPr>
          <w:ilvl w:val="0"/>
          <w:numId w:val="3"/>
        </w:numPr>
        <w:spacing w:line="288" w:lineRule="auto"/>
        <w:jc w:val="both"/>
        <w:rPr>
          <w:rFonts w:ascii="Georgia" w:hAnsi="Georgia" w:cs="Arial"/>
          <w:sz w:val="24"/>
          <w:szCs w:val="24"/>
        </w:rPr>
      </w:pPr>
      <w:r w:rsidRPr="004B4BF6">
        <w:rPr>
          <w:rFonts w:ascii="Georgia" w:hAnsi="Georgia" w:cs="Arial"/>
          <w:sz w:val="24"/>
          <w:szCs w:val="24"/>
        </w:rPr>
        <w:t>Documental. Visible a folios 3-11, cuaderno No.</w:t>
      </w:r>
      <w:r w:rsidR="00092E26">
        <w:rPr>
          <w:rFonts w:ascii="Georgia" w:hAnsi="Georgia" w:cs="Arial"/>
          <w:sz w:val="24"/>
          <w:szCs w:val="24"/>
        </w:rPr>
        <w:t xml:space="preserve"> </w:t>
      </w:r>
      <w:r w:rsidRPr="004B4BF6">
        <w:rPr>
          <w:rFonts w:ascii="Georgia" w:hAnsi="Georgia" w:cs="Arial"/>
          <w:sz w:val="24"/>
          <w:szCs w:val="24"/>
        </w:rPr>
        <w:t xml:space="preserve">7. Copia de la historia clínica de la Clínica de Fracturas y fracturas </w:t>
      </w:r>
      <w:proofErr w:type="spellStart"/>
      <w:r w:rsidRPr="004B4BF6">
        <w:rPr>
          <w:rFonts w:ascii="Georgia" w:hAnsi="Georgia" w:cs="Arial"/>
          <w:sz w:val="24"/>
          <w:szCs w:val="24"/>
        </w:rPr>
        <w:t>SAS</w:t>
      </w:r>
      <w:proofErr w:type="spellEnd"/>
      <w:r w:rsidRPr="004B4BF6">
        <w:rPr>
          <w:rFonts w:ascii="Georgia" w:hAnsi="Georgia" w:cs="Arial"/>
          <w:sz w:val="24"/>
          <w:szCs w:val="24"/>
        </w:rPr>
        <w:t xml:space="preserve">. Copias de la historia clínica de las fisioterapias recibidas entre el 03-12-2009 y el 09-02-2010. Conceptúa la fisioterapeuta que según las terapias realizadas: finalizó con una escala de dolor 3/10 y había iniciado con 9/10, en el coxis, ocasional; mejoría de la flexibilidad, movilidad completa para columna, limitación para estar en “cuclillas” por largo tiempo. Se dio de alta (Folio 8, cuaderno </w:t>
      </w:r>
      <w:proofErr w:type="spellStart"/>
      <w:r w:rsidRPr="004B4BF6">
        <w:rPr>
          <w:rFonts w:ascii="Georgia" w:hAnsi="Georgia" w:cs="Arial"/>
          <w:sz w:val="24"/>
          <w:szCs w:val="24"/>
        </w:rPr>
        <w:t>No.7</w:t>
      </w:r>
      <w:proofErr w:type="spellEnd"/>
      <w:r w:rsidRPr="004B4BF6">
        <w:rPr>
          <w:rFonts w:ascii="Georgia" w:hAnsi="Georgia" w:cs="Arial"/>
          <w:sz w:val="24"/>
          <w:szCs w:val="24"/>
        </w:rPr>
        <w:t>).</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El Despacho ordenó pericia con médico reumatólogo, pero la parte demandante no pagó los respectivos gastos. Folio 126, cuaderno No.</w:t>
      </w:r>
      <w:r w:rsidR="00092E26">
        <w:rPr>
          <w:rFonts w:ascii="Georgia" w:hAnsi="Georgia" w:cs="Arial"/>
          <w:sz w:val="24"/>
          <w:szCs w:val="24"/>
        </w:rPr>
        <w:t xml:space="preserve"> </w:t>
      </w:r>
      <w:r w:rsidRPr="004B4BF6">
        <w:rPr>
          <w:rFonts w:ascii="Georgia" w:hAnsi="Georgia" w:cs="Arial"/>
          <w:sz w:val="24"/>
          <w:szCs w:val="24"/>
        </w:rPr>
        <w:t>1.</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tabs>
          <w:tab w:val="left" w:pos="4197"/>
        </w:tabs>
        <w:spacing w:line="288" w:lineRule="auto"/>
        <w:jc w:val="both"/>
        <w:rPr>
          <w:rFonts w:ascii="Georgia" w:hAnsi="Georgia" w:cs="Arial"/>
          <w:sz w:val="24"/>
          <w:szCs w:val="24"/>
        </w:rPr>
      </w:pPr>
      <w:r w:rsidRPr="004B4BF6">
        <w:rPr>
          <w:rFonts w:ascii="Georgia" w:hAnsi="Georgia" w:cs="Arial"/>
          <w:sz w:val="24"/>
          <w:szCs w:val="24"/>
        </w:rPr>
        <w:t>Concluye esta Sala, de las experticias recolectadas y los documentos antes reseñados, que se constató que la demandante sufrió lesiones, en concreto: (i) Se afectó la integridad física, con un esguince de coxis y múltiples escoriaciones; (ii) Se le dio una incapacidad definitiva de 20 días; (iii) No se demostró la fractura alegada al inicio, fue apenas una hipótesis del ortopedista, quien así lo aclaró; también, (iv) Se probó la existencia de un perjuicio en  la esfera mental o psicológica, calificado como leve por la experta.</w:t>
      </w:r>
    </w:p>
    <w:p w:rsidR="004B4BF6" w:rsidRPr="004B4BF6" w:rsidRDefault="004B4BF6" w:rsidP="004B4BF6">
      <w:pPr>
        <w:tabs>
          <w:tab w:val="left" w:pos="4197"/>
        </w:tabs>
        <w:spacing w:line="288" w:lineRule="auto"/>
        <w:jc w:val="both"/>
        <w:rPr>
          <w:rFonts w:ascii="Georgia" w:hAnsi="Georgia" w:cs="Arial"/>
          <w:sz w:val="24"/>
          <w:szCs w:val="24"/>
        </w:rPr>
      </w:pPr>
    </w:p>
    <w:p w:rsidR="004B4BF6" w:rsidRPr="004B4BF6" w:rsidRDefault="004B4BF6" w:rsidP="004B4BF6">
      <w:pPr>
        <w:pStyle w:val="Prrafodelista"/>
        <w:numPr>
          <w:ilvl w:val="2"/>
          <w:numId w:val="2"/>
        </w:numPr>
        <w:tabs>
          <w:tab w:val="left" w:pos="4197"/>
        </w:tabs>
        <w:spacing w:line="288" w:lineRule="auto"/>
        <w:jc w:val="both"/>
        <w:rPr>
          <w:rFonts w:ascii="Georgia" w:hAnsi="Georgia" w:cs="Arial"/>
          <w:sz w:val="24"/>
          <w:szCs w:val="24"/>
        </w:rPr>
      </w:pPr>
      <w:r w:rsidRPr="004B4BF6">
        <w:rPr>
          <w:rFonts w:ascii="Georgia" w:hAnsi="Georgia" w:cs="Arial"/>
          <w:sz w:val="24"/>
          <w:szCs w:val="24"/>
        </w:rPr>
        <w:t>La cuantificación del daño moral</w:t>
      </w:r>
    </w:p>
    <w:p w:rsidR="004B4BF6" w:rsidRPr="004B4BF6" w:rsidRDefault="004B4BF6" w:rsidP="004B4BF6">
      <w:pPr>
        <w:tabs>
          <w:tab w:val="left" w:pos="4197"/>
        </w:tabs>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Este aspecto en la responsabilidad civil ha sido de los tópicos más polémicos y discutidos en la doctrina universal, como bien documenta la profesora </w:t>
      </w:r>
      <w:proofErr w:type="spellStart"/>
      <w:r w:rsidRPr="004B4BF6">
        <w:rPr>
          <w:rFonts w:ascii="Georgia" w:hAnsi="Georgia" w:cs="Arial"/>
          <w:sz w:val="24"/>
          <w:szCs w:val="24"/>
        </w:rPr>
        <w:t>Macausland</w:t>
      </w:r>
      <w:proofErr w:type="spellEnd"/>
      <w:r w:rsidRPr="004B4BF6">
        <w:rPr>
          <w:rFonts w:ascii="Georgia" w:hAnsi="Georgia" w:cs="Arial"/>
          <w:sz w:val="24"/>
          <w:szCs w:val="24"/>
        </w:rPr>
        <w:t xml:space="preserve"> </w:t>
      </w:r>
      <w:r w:rsidRPr="004B4BF6">
        <w:rPr>
          <w:rFonts w:ascii="Georgia" w:hAnsi="Georgia" w:cs="Arial"/>
          <w:sz w:val="24"/>
          <w:szCs w:val="24"/>
        </w:rPr>
        <w:lastRenderedPageBreak/>
        <w:t>Sánchez</w:t>
      </w:r>
      <w:r w:rsidRPr="004B4BF6">
        <w:rPr>
          <w:rStyle w:val="Refdenotaalpie"/>
          <w:rFonts w:ascii="Georgia" w:hAnsi="Georgia"/>
          <w:sz w:val="24"/>
          <w:szCs w:val="24"/>
        </w:rPr>
        <w:footnoteReference w:id="21"/>
      </w:r>
      <w:r w:rsidRPr="004B4BF6">
        <w:rPr>
          <w:rFonts w:ascii="Georgia" w:hAnsi="Georgia" w:cs="Arial"/>
          <w:sz w:val="24"/>
          <w:szCs w:val="24"/>
        </w:rPr>
        <w:t xml:space="preserve"> y más recientemente Rojas Quiñones</w:t>
      </w:r>
      <w:r w:rsidRPr="004B4BF6">
        <w:rPr>
          <w:rStyle w:val="Refdenotaalpie"/>
          <w:rFonts w:ascii="Georgia" w:hAnsi="Georgia"/>
          <w:sz w:val="24"/>
          <w:szCs w:val="24"/>
        </w:rPr>
        <w:footnoteReference w:id="22"/>
      </w:r>
      <w:r w:rsidRPr="004B4BF6">
        <w:rPr>
          <w:rFonts w:ascii="Georgia" w:hAnsi="Georgia" w:cs="Arial"/>
          <w:sz w:val="24"/>
          <w:szCs w:val="24"/>
        </w:rPr>
        <w:t xml:space="preserve">, por eso se estiman válidas y pertinentes las consideraciones añejas, pero vigentes del maestro Adriano de </w:t>
      </w:r>
      <w:proofErr w:type="spellStart"/>
      <w:r w:rsidRPr="004B4BF6">
        <w:rPr>
          <w:rFonts w:ascii="Georgia" w:hAnsi="Georgia" w:cs="Arial"/>
          <w:sz w:val="24"/>
          <w:szCs w:val="24"/>
        </w:rPr>
        <w:t>Cupis</w:t>
      </w:r>
      <w:proofErr w:type="spellEnd"/>
      <w:r w:rsidRPr="004B4BF6">
        <w:rPr>
          <w:rStyle w:val="Refdenotaalpie"/>
          <w:rFonts w:ascii="Georgia" w:hAnsi="Georgia"/>
          <w:sz w:val="24"/>
          <w:szCs w:val="24"/>
        </w:rPr>
        <w:footnoteReference w:id="23"/>
      </w:r>
      <w:r w:rsidRPr="004B4BF6">
        <w:rPr>
          <w:rFonts w:ascii="Georgia" w:hAnsi="Georgia" w:cs="Arial"/>
          <w:sz w:val="24"/>
          <w:szCs w:val="24"/>
        </w:rPr>
        <w:t>, quien resalta: “</w:t>
      </w:r>
      <w:r w:rsidRPr="004B4BF6">
        <w:rPr>
          <w:rFonts w:ascii="Georgia" w:hAnsi="Georgia" w:cs="Arial"/>
          <w:i/>
          <w:sz w:val="24"/>
          <w:szCs w:val="24"/>
        </w:rPr>
        <w:t>La prudencia que siempre debe guiar al juez en la valoración equitativa debe extremarse especialmente en orden al daño no patrimonial para evitar tanto valoraciones irrisorias, inadecuadas a la importancia de los intereses personales (no patrimoniales), cuanto exageraciones que puedan corresponder a fines especulativos.</w:t>
      </w:r>
      <w:r w:rsidRPr="004B4BF6">
        <w:rPr>
          <w:rFonts w:ascii="Georgia" w:hAnsi="Georgia" w:cs="Arial"/>
          <w:sz w:val="24"/>
          <w:szCs w:val="24"/>
        </w:rPr>
        <w:t>”.</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Harto complejo ha sido el desarrollo histórico, no solo vernáculo sino orbital, del tema como ya se anotara y es por eso la abundancia de literatura jurídica específica; pero la razón capital está en el precedente judicial, que debe ser acatado salvo que se atiendan las sub-reglas pertinentes, contenidas en la sentencia C-836 de 2001, que entre otros, implican reconocimiento del precedente, una carga argumental </w:t>
      </w:r>
      <w:proofErr w:type="spellStart"/>
      <w:r w:rsidRPr="004B4BF6">
        <w:rPr>
          <w:rFonts w:ascii="Georgia" w:hAnsi="Georgia" w:cs="Arial"/>
          <w:sz w:val="24"/>
          <w:szCs w:val="24"/>
        </w:rPr>
        <w:t>justificatoria</w:t>
      </w:r>
      <w:proofErr w:type="spellEnd"/>
      <w:r w:rsidRPr="004B4BF6">
        <w:rPr>
          <w:rFonts w:ascii="Georgia" w:hAnsi="Georgia" w:cs="Arial"/>
          <w:sz w:val="24"/>
          <w:szCs w:val="24"/>
        </w:rPr>
        <w:t xml:space="preserve"> de la discrepancia, al punto que irrespetarlas abre paso a la causal especial de </w:t>
      </w:r>
      <w:proofErr w:type="spellStart"/>
      <w:r w:rsidRPr="004B4BF6">
        <w:rPr>
          <w:rFonts w:ascii="Georgia" w:hAnsi="Georgia" w:cs="Arial"/>
          <w:sz w:val="24"/>
          <w:szCs w:val="24"/>
        </w:rPr>
        <w:t>procedibilidad</w:t>
      </w:r>
      <w:proofErr w:type="spellEnd"/>
      <w:r w:rsidRPr="004B4BF6">
        <w:rPr>
          <w:rFonts w:ascii="Georgia" w:hAnsi="Georgia" w:cs="Arial"/>
          <w:sz w:val="24"/>
          <w:szCs w:val="24"/>
        </w:rPr>
        <w:t xml:space="preserve"> contra decisiones judiciales, susceptible de protección en sede de acción de tutela.</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En adición, oportuno traer las palabras del profesor Rojas Quiñones</w:t>
      </w:r>
      <w:r w:rsidRPr="004B4BF6">
        <w:rPr>
          <w:rStyle w:val="Refdenotaalpie"/>
          <w:rFonts w:ascii="Georgia" w:hAnsi="Georgia"/>
          <w:sz w:val="24"/>
          <w:szCs w:val="24"/>
        </w:rPr>
        <w:footnoteReference w:id="24"/>
      </w:r>
      <w:r w:rsidRPr="004B4BF6">
        <w:rPr>
          <w:rFonts w:ascii="Georgia" w:hAnsi="Georgia" w:cs="Arial"/>
          <w:sz w:val="24"/>
          <w:szCs w:val="24"/>
        </w:rPr>
        <w:t>, abanderado de una propuesta legislativa para regular la cuantificación: “</w:t>
      </w:r>
      <w:r w:rsidRPr="004B4BF6">
        <w:rPr>
          <w:rFonts w:ascii="Georgia" w:hAnsi="Georgia" w:cs="Arial"/>
          <w:i/>
          <w:sz w:val="24"/>
          <w:szCs w:val="24"/>
        </w:rPr>
        <w:t>(…) aunque en Colombia no existe un límite legal de indemnización, en la práctica existen topes que están fijados por vía jurisprudencial. Estos topes se podrían soslayar (cumpliendo las cargas mencionadas) pero, en general, esa no es una situación usual o previsible en la práctica judicial.</w:t>
      </w:r>
      <w:r w:rsidRPr="004B4BF6">
        <w:rPr>
          <w:rFonts w:ascii="Georgia" w:hAnsi="Georgia" w:cs="Arial"/>
          <w:sz w:val="24"/>
          <w:szCs w:val="24"/>
        </w:rPr>
        <w:t>”.</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tabs>
          <w:tab w:val="left" w:pos="4197"/>
        </w:tabs>
        <w:spacing w:line="288" w:lineRule="auto"/>
        <w:jc w:val="both"/>
        <w:rPr>
          <w:rFonts w:ascii="Georgia" w:hAnsi="Georgia" w:cs="Arial"/>
          <w:sz w:val="24"/>
          <w:szCs w:val="24"/>
        </w:rPr>
      </w:pPr>
      <w:r w:rsidRPr="004B4BF6">
        <w:rPr>
          <w:rFonts w:ascii="Georgia" w:hAnsi="Georgia" w:cs="Arial"/>
          <w:sz w:val="24"/>
          <w:szCs w:val="24"/>
        </w:rPr>
        <w:t>Explica en reciente decisión (2017)</w:t>
      </w:r>
      <w:r w:rsidRPr="004B4BF6">
        <w:rPr>
          <w:rStyle w:val="Refdenotaalpie"/>
          <w:rFonts w:ascii="Georgia" w:hAnsi="Georgia"/>
          <w:sz w:val="24"/>
          <w:szCs w:val="24"/>
        </w:rPr>
        <w:footnoteReference w:id="25"/>
      </w:r>
      <w:r w:rsidRPr="004B4BF6">
        <w:rPr>
          <w:rFonts w:ascii="Georgia" w:hAnsi="Georgia" w:cs="Arial"/>
          <w:sz w:val="24"/>
          <w:szCs w:val="24"/>
        </w:rPr>
        <w:t xml:space="preserve"> la CSJ, como parámetro en la cuantificación del perjuicio moral y del daño a la vida de relación: “</w:t>
      </w:r>
      <w:r w:rsidRPr="004B4BF6">
        <w:rPr>
          <w:rFonts w:ascii="Georgia" w:hAnsi="Georgia" w:cs="Arial"/>
          <w:i/>
          <w:sz w:val="24"/>
          <w:szCs w:val="24"/>
        </w:rPr>
        <w:t>(…)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r w:rsidRPr="004B4BF6">
        <w:rPr>
          <w:rFonts w:ascii="Georgia" w:hAnsi="Georgia" w:cs="Arial"/>
          <w:sz w:val="24"/>
          <w:szCs w:val="24"/>
        </w:rPr>
        <w:t>”.</w:t>
      </w:r>
    </w:p>
    <w:p w:rsidR="004B4BF6" w:rsidRPr="004B4BF6" w:rsidRDefault="004B4BF6" w:rsidP="004B4BF6">
      <w:pPr>
        <w:tabs>
          <w:tab w:val="left" w:pos="4197"/>
        </w:tabs>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Examinada la cuantía de la condena en este rubro, $15 millones, más la indexación (Se pidieron 40 millones) y en ejercicio del referido arbitrio, se tiene en cuenta que:</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Prrafodelista"/>
        <w:numPr>
          <w:ilvl w:val="0"/>
          <w:numId w:val="5"/>
        </w:numPr>
        <w:tabs>
          <w:tab w:val="left" w:pos="6096"/>
        </w:tabs>
        <w:spacing w:line="288" w:lineRule="auto"/>
        <w:jc w:val="both"/>
        <w:rPr>
          <w:rFonts w:ascii="Georgia" w:hAnsi="Georgia" w:cs="Arial"/>
          <w:sz w:val="24"/>
          <w:szCs w:val="24"/>
        </w:rPr>
      </w:pPr>
      <w:r w:rsidRPr="004B4BF6">
        <w:rPr>
          <w:rFonts w:ascii="Georgia" w:hAnsi="Georgia" w:cs="Arial"/>
          <w:sz w:val="24"/>
          <w:szCs w:val="24"/>
        </w:rPr>
        <w:t>El valor máximo reconocido, para el evento muerte por la CSJ</w:t>
      </w:r>
      <w:r w:rsidR="00496E9D">
        <w:rPr>
          <w:rFonts w:ascii="Georgia" w:hAnsi="Georgia" w:cs="Arial"/>
          <w:sz w:val="24"/>
          <w:szCs w:val="24"/>
        </w:rPr>
        <w:t xml:space="preserve"> </w:t>
      </w:r>
      <w:r w:rsidRPr="004B4BF6">
        <w:rPr>
          <w:rFonts w:ascii="Georgia" w:hAnsi="Georgia" w:cs="Arial"/>
          <w:sz w:val="24"/>
          <w:szCs w:val="24"/>
        </w:rPr>
        <w:t>(2016)</w:t>
      </w:r>
      <w:r w:rsidRPr="004B4BF6">
        <w:rPr>
          <w:rStyle w:val="Refdenotaalpie"/>
          <w:rFonts w:ascii="Georgia" w:hAnsi="Georgia"/>
          <w:sz w:val="24"/>
          <w:szCs w:val="24"/>
        </w:rPr>
        <w:footnoteReference w:id="26"/>
      </w:r>
      <w:r w:rsidRPr="004B4BF6">
        <w:rPr>
          <w:rFonts w:ascii="Georgia" w:hAnsi="Georgia" w:cs="Arial"/>
          <w:sz w:val="24"/>
          <w:szCs w:val="24"/>
        </w:rPr>
        <w:t>, es de $60 millones; lo reiteró en 2017</w:t>
      </w:r>
      <w:r w:rsidRPr="004B4BF6">
        <w:rPr>
          <w:rStyle w:val="Refdenotaalpie"/>
          <w:rFonts w:ascii="Georgia" w:hAnsi="Georgia"/>
          <w:sz w:val="24"/>
          <w:szCs w:val="24"/>
        </w:rPr>
        <w:footnoteReference w:id="27"/>
      </w:r>
      <w:r w:rsidRPr="004B4BF6">
        <w:rPr>
          <w:rFonts w:ascii="Georgia" w:hAnsi="Georgia" w:cs="Arial"/>
          <w:sz w:val="24"/>
          <w:szCs w:val="24"/>
        </w:rPr>
        <w:t>. Se aclara sí que la misma CSJ tiene dicho que en  tratándose de perjuicios de esta estirpe, no existen topes máximos y mínimos</w:t>
      </w:r>
      <w:r w:rsidRPr="004B4BF6">
        <w:rPr>
          <w:rStyle w:val="Refdenotaalpie"/>
          <w:rFonts w:ascii="Georgia" w:hAnsi="Georgia"/>
          <w:sz w:val="24"/>
          <w:szCs w:val="24"/>
        </w:rPr>
        <w:footnoteReference w:id="28"/>
      </w:r>
      <w:r w:rsidRPr="004B4BF6">
        <w:rPr>
          <w:rFonts w:ascii="Georgia" w:hAnsi="Georgia" w:cs="Arial"/>
          <w:sz w:val="24"/>
          <w:szCs w:val="24"/>
        </w:rPr>
        <w:t>.</w:t>
      </w:r>
    </w:p>
    <w:p w:rsidR="004B4BF6" w:rsidRPr="004B4BF6" w:rsidRDefault="004B4BF6" w:rsidP="004B4BF6">
      <w:pPr>
        <w:pStyle w:val="Prrafodelista"/>
        <w:numPr>
          <w:ilvl w:val="0"/>
          <w:numId w:val="5"/>
        </w:numPr>
        <w:tabs>
          <w:tab w:val="left" w:pos="6096"/>
        </w:tabs>
        <w:spacing w:line="288" w:lineRule="auto"/>
        <w:jc w:val="both"/>
        <w:rPr>
          <w:rFonts w:ascii="Georgia" w:hAnsi="Georgia" w:cs="Arial"/>
          <w:sz w:val="24"/>
          <w:szCs w:val="24"/>
        </w:rPr>
      </w:pPr>
      <w:r w:rsidRPr="004B4BF6">
        <w:rPr>
          <w:rFonts w:ascii="Georgia" w:hAnsi="Georgia" w:cs="Arial"/>
          <w:sz w:val="24"/>
          <w:szCs w:val="24"/>
        </w:rPr>
        <w:t>La CSJ el día 06-05-2016</w:t>
      </w:r>
      <w:r w:rsidRPr="004B4BF6">
        <w:rPr>
          <w:rStyle w:val="Refdenotaalpie"/>
          <w:rFonts w:ascii="Georgia" w:hAnsi="Georgia"/>
          <w:sz w:val="24"/>
          <w:szCs w:val="24"/>
        </w:rPr>
        <w:footnoteReference w:id="29"/>
      </w:r>
      <w:r w:rsidRPr="004B4BF6">
        <w:rPr>
          <w:rFonts w:ascii="Georgia" w:hAnsi="Georgia" w:cs="Arial"/>
          <w:sz w:val="24"/>
          <w:szCs w:val="24"/>
        </w:rPr>
        <w:t xml:space="preserve">, ordenó pagar $15 millones por esta especie de daño a la víctima directa, cuyas lesiones fueron: perturbación psíquica </w:t>
      </w:r>
      <w:r w:rsidRPr="004B4BF6">
        <w:rPr>
          <w:rFonts w:ascii="Georgia" w:hAnsi="Georgia" w:cs="Arial"/>
          <w:sz w:val="24"/>
          <w:szCs w:val="24"/>
        </w:rPr>
        <w:lastRenderedPageBreak/>
        <w:t>permanente y deformación física en el cuerpo de carácter permanente con la colocación de una válvula de drenaje en el cerebro; al momento del accidente contaba con 17 años de edad.</w:t>
      </w:r>
    </w:p>
    <w:p w:rsidR="004B4BF6" w:rsidRPr="004B4BF6" w:rsidRDefault="004B4BF6" w:rsidP="004B4BF6">
      <w:pPr>
        <w:pStyle w:val="Prrafodelista"/>
        <w:numPr>
          <w:ilvl w:val="0"/>
          <w:numId w:val="5"/>
        </w:numPr>
        <w:tabs>
          <w:tab w:val="left" w:pos="6096"/>
        </w:tabs>
        <w:spacing w:line="288" w:lineRule="auto"/>
        <w:jc w:val="both"/>
        <w:rPr>
          <w:rFonts w:ascii="Georgia" w:hAnsi="Georgia" w:cs="Arial"/>
          <w:sz w:val="24"/>
          <w:szCs w:val="24"/>
        </w:rPr>
      </w:pPr>
      <w:r w:rsidRPr="004B4BF6">
        <w:rPr>
          <w:rFonts w:ascii="Georgia" w:hAnsi="Georgia" w:cs="Arial"/>
          <w:sz w:val="24"/>
          <w:szCs w:val="24"/>
        </w:rPr>
        <w:t>En el año 2017 la CSJ</w:t>
      </w:r>
      <w:r w:rsidRPr="004B4BF6">
        <w:rPr>
          <w:rStyle w:val="Refdenotaalpie"/>
          <w:rFonts w:ascii="Georgia" w:hAnsi="Georgia"/>
          <w:sz w:val="24"/>
          <w:szCs w:val="24"/>
        </w:rPr>
        <w:footnoteReference w:id="30"/>
      </w:r>
      <w:r w:rsidRPr="004B4BF6">
        <w:rPr>
          <w:rFonts w:ascii="Georgia" w:hAnsi="Georgia" w:cs="Arial"/>
          <w:sz w:val="24"/>
          <w:szCs w:val="24"/>
        </w:rPr>
        <w:t xml:space="preserve"> (19 de diciembre), condenó por $40 millones para la víctima directa, la afectación consistió en la extracción del ojo izquierdo, que le dejó como secuela alteración estética del rostro en forma permanente y, desde luego, mermó su capacidad visual.</w:t>
      </w:r>
    </w:p>
    <w:p w:rsidR="004B4BF6" w:rsidRPr="004B4BF6" w:rsidRDefault="004B4BF6" w:rsidP="004B4BF6">
      <w:pPr>
        <w:pStyle w:val="Prrafodelista"/>
        <w:numPr>
          <w:ilvl w:val="0"/>
          <w:numId w:val="5"/>
        </w:numPr>
        <w:tabs>
          <w:tab w:val="left" w:pos="6096"/>
        </w:tabs>
        <w:spacing w:line="288" w:lineRule="auto"/>
        <w:jc w:val="both"/>
        <w:rPr>
          <w:rFonts w:ascii="Georgia" w:hAnsi="Georgia" w:cs="Arial"/>
          <w:sz w:val="24"/>
          <w:szCs w:val="24"/>
        </w:rPr>
      </w:pPr>
      <w:r w:rsidRPr="004B4BF6">
        <w:rPr>
          <w:rFonts w:ascii="Georgia" w:hAnsi="Georgia" w:cs="Arial"/>
          <w:sz w:val="24"/>
          <w:szCs w:val="24"/>
        </w:rPr>
        <w:t>La CSJ en sentencia del 28-06-2017</w:t>
      </w:r>
      <w:r w:rsidRPr="004B4BF6">
        <w:rPr>
          <w:rStyle w:val="Refdenotaalpie"/>
          <w:rFonts w:ascii="Georgia" w:hAnsi="Georgia"/>
          <w:sz w:val="24"/>
          <w:szCs w:val="24"/>
        </w:rPr>
        <w:footnoteReference w:id="31"/>
      </w:r>
      <w:r w:rsidRPr="004B4BF6">
        <w:rPr>
          <w:rFonts w:ascii="Georgia" w:hAnsi="Georgia" w:cs="Arial"/>
          <w:sz w:val="24"/>
          <w:szCs w:val="24"/>
        </w:rPr>
        <w:t>, reconoció $60 millones para un menor de edad, a quien se le provocó una parálisis cerebral al momento del parto, que generó cuadriplejía.</w:t>
      </w:r>
    </w:p>
    <w:p w:rsidR="004B4BF6" w:rsidRPr="004B4BF6" w:rsidRDefault="004B4BF6" w:rsidP="004B4BF6">
      <w:pPr>
        <w:pStyle w:val="Prrafodelista"/>
        <w:numPr>
          <w:ilvl w:val="0"/>
          <w:numId w:val="5"/>
        </w:numPr>
        <w:tabs>
          <w:tab w:val="left" w:pos="6096"/>
        </w:tabs>
        <w:spacing w:line="288" w:lineRule="auto"/>
        <w:jc w:val="both"/>
        <w:rPr>
          <w:rFonts w:ascii="Georgia" w:hAnsi="Georgia" w:cs="Arial"/>
          <w:sz w:val="24"/>
          <w:szCs w:val="24"/>
        </w:rPr>
      </w:pPr>
      <w:r w:rsidRPr="004B4BF6">
        <w:rPr>
          <w:rFonts w:ascii="Georgia" w:hAnsi="Georgia" w:cs="Arial"/>
          <w:sz w:val="24"/>
          <w:szCs w:val="24"/>
        </w:rPr>
        <w:t>La señora demandante estuvo dos meses y unos pocos días, en terapia física, inició con dolor 9/10 y terminó con 3/10 “ocasional” movilidad completa para columna y mejoría en flexibilidad, limitación para permanecer en cuclillas, remitió a valoración médica, según certificó la terapeuta, folio 8 del cuaderno No.</w:t>
      </w:r>
      <w:r w:rsidR="00496E9D">
        <w:rPr>
          <w:rFonts w:ascii="Georgia" w:hAnsi="Georgia" w:cs="Arial"/>
          <w:sz w:val="24"/>
          <w:szCs w:val="24"/>
        </w:rPr>
        <w:t xml:space="preserve"> </w:t>
      </w:r>
      <w:r w:rsidRPr="004B4BF6">
        <w:rPr>
          <w:rFonts w:ascii="Georgia" w:hAnsi="Georgia" w:cs="Arial"/>
          <w:sz w:val="24"/>
          <w:szCs w:val="24"/>
        </w:rPr>
        <w:t>7;</w:t>
      </w:r>
    </w:p>
    <w:p w:rsidR="004B4BF6" w:rsidRPr="004B4BF6" w:rsidRDefault="004B4BF6" w:rsidP="004B4BF6">
      <w:pPr>
        <w:pStyle w:val="Prrafodelista"/>
        <w:numPr>
          <w:ilvl w:val="0"/>
          <w:numId w:val="5"/>
        </w:numPr>
        <w:tabs>
          <w:tab w:val="left" w:pos="6096"/>
        </w:tabs>
        <w:spacing w:line="288" w:lineRule="auto"/>
        <w:jc w:val="both"/>
        <w:rPr>
          <w:rFonts w:ascii="Georgia" w:hAnsi="Georgia" w:cs="Arial"/>
          <w:sz w:val="24"/>
          <w:szCs w:val="24"/>
        </w:rPr>
      </w:pPr>
      <w:r w:rsidRPr="004B4BF6">
        <w:rPr>
          <w:rFonts w:ascii="Georgia" w:hAnsi="Georgia" w:cs="Arial"/>
          <w:sz w:val="24"/>
          <w:szCs w:val="24"/>
        </w:rPr>
        <w:t>No le quedaron secuelas físicas, según dictaminó medicina legal; es decir, sus padecimientos carecen de prolongación en el tiempo, como cuando quedan deformaciones físicas (Cicatrices), perturbaciones funcionales o pérdida de miembros u órganos.</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b/>
          <w:sz w:val="24"/>
          <w:szCs w:val="24"/>
        </w:rPr>
      </w:pPr>
      <w:r w:rsidRPr="004B4BF6">
        <w:rPr>
          <w:rFonts w:ascii="Georgia" w:hAnsi="Georgia" w:cs="Arial"/>
          <w:sz w:val="24"/>
          <w:szCs w:val="24"/>
        </w:rPr>
        <w:t>Con estribo en las premisas jurídicas y fácticas enunciadas, para esta Sala luce razonable y fundado fijar como monto resarcitorio por este concepto, la suma de $10 millones de pesos y no $15 millones, como hizo el fallo de primer nivel; así entonces, adviene lógico que fracasa el reparo enrostrado por la parte demandante que aspiraba a su aumento. Más adelante se resolverá sobre la actualización monetaria aplicada, tal como se formuló en la demanda (Folio 35, cuaderno No.</w:t>
      </w:r>
      <w:r w:rsidR="00092E26">
        <w:rPr>
          <w:rFonts w:ascii="Georgia" w:hAnsi="Georgia" w:cs="Arial"/>
          <w:sz w:val="24"/>
          <w:szCs w:val="24"/>
        </w:rPr>
        <w:t xml:space="preserve"> </w:t>
      </w:r>
      <w:r w:rsidRPr="004B4BF6">
        <w:rPr>
          <w:rFonts w:ascii="Georgia" w:hAnsi="Georgia" w:cs="Arial"/>
          <w:sz w:val="24"/>
          <w:szCs w:val="24"/>
        </w:rPr>
        <w:t>1, pretensión No.</w:t>
      </w:r>
      <w:r w:rsidR="00092E26">
        <w:rPr>
          <w:rFonts w:ascii="Georgia" w:hAnsi="Georgia" w:cs="Arial"/>
          <w:sz w:val="24"/>
          <w:szCs w:val="24"/>
        </w:rPr>
        <w:t xml:space="preserve"> </w:t>
      </w:r>
      <w:r w:rsidRPr="004B4BF6">
        <w:rPr>
          <w:rFonts w:ascii="Georgia" w:hAnsi="Georgia" w:cs="Arial"/>
          <w:sz w:val="24"/>
          <w:szCs w:val="24"/>
        </w:rPr>
        <w:t>3).</w:t>
      </w:r>
    </w:p>
    <w:p w:rsidR="004B4BF6" w:rsidRPr="004B4BF6" w:rsidRDefault="004B4BF6" w:rsidP="004B4BF6">
      <w:pPr>
        <w:tabs>
          <w:tab w:val="left" w:pos="4197"/>
        </w:tabs>
        <w:spacing w:line="288" w:lineRule="auto"/>
        <w:jc w:val="both"/>
        <w:rPr>
          <w:rFonts w:ascii="Georgia" w:hAnsi="Georgia" w:cs="Arial"/>
          <w:sz w:val="24"/>
          <w:szCs w:val="24"/>
        </w:rPr>
      </w:pPr>
    </w:p>
    <w:p w:rsidR="004B4BF6" w:rsidRPr="004B4BF6" w:rsidRDefault="004B4BF6" w:rsidP="004B4BF6">
      <w:pPr>
        <w:pStyle w:val="Prrafodelista"/>
        <w:numPr>
          <w:ilvl w:val="2"/>
          <w:numId w:val="2"/>
        </w:numPr>
        <w:spacing w:line="288" w:lineRule="auto"/>
        <w:jc w:val="both"/>
        <w:rPr>
          <w:rFonts w:ascii="Georgia" w:hAnsi="Georgia" w:cs="Arial"/>
          <w:sz w:val="24"/>
          <w:szCs w:val="24"/>
        </w:rPr>
      </w:pPr>
      <w:r w:rsidRPr="004B4BF6">
        <w:rPr>
          <w:rFonts w:ascii="Georgia" w:hAnsi="Georgia" w:cs="Arial"/>
          <w:sz w:val="24"/>
          <w:szCs w:val="24"/>
        </w:rPr>
        <w:t>El daño a la vida de relación</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Referido por la falladora de instancia en su conceptualización, pero sin fundamentación alguna en torno a su tasación.</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Esta modalidad de perjuicio fue reconocida primero por nuestra CSJ en 1968</w:t>
      </w:r>
      <w:r w:rsidRPr="004B4BF6">
        <w:rPr>
          <w:rStyle w:val="Refdenotaalpie"/>
          <w:rFonts w:ascii="Georgia" w:hAnsi="Georgia"/>
          <w:sz w:val="24"/>
          <w:szCs w:val="24"/>
        </w:rPr>
        <w:footnoteReference w:id="32"/>
      </w:r>
      <w:r w:rsidRPr="004B4BF6">
        <w:rPr>
          <w:rFonts w:ascii="Georgia" w:hAnsi="Georgia" w:cs="Arial"/>
          <w:sz w:val="24"/>
          <w:szCs w:val="24"/>
        </w:rPr>
        <w:t xml:space="preserve">, sin embargo se empleó apenas como </w:t>
      </w:r>
      <w:proofErr w:type="spellStart"/>
      <w:r w:rsidRPr="004B4BF6">
        <w:rPr>
          <w:rFonts w:ascii="Georgia" w:hAnsi="Georgia" w:cs="Arial"/>
          <w:i/>
          <w:sz w:val="24"/>
          <w:szCs w:val="24"/>
        </w:rPr>
        <w:t>obiter</w:t>
      </w:r>
      <w:proofErr w:type="spellEnd"/>
      <w:r w:rsidRPr="004B4BF6">
        <w:rPr>
          <w:rFonts w:ascii="Georgia" w:hAnsi="Georgia" w:cs="Arial"/>
          <w:i/>
          <w:sz w:val="24"/>
          <w:szCs w:val="24"/>
        </w:rPr>
        <w:t xml:space="preserve"> dicta</w:t>
      </w:r>
      <w:r w:rsidRPr="004B4BF6">
        <w:rPr>
          <w:rFonts w:ascii="Georgia" w:hAnsi="Georgia" w:cs="Arial"/>
          <w:sz w:val="24"/>
          <w:szCs w:val="24"/>
        </w:rPr>
        <w:t>, es decir, no fue aplicada la teoría que la sustentó, por lo que mal puede calificarse como precedente. En cambio el Consejo de Estado si la reconoció y aplicó, luego de un largo recorrido, lleno de imprecisiones e inconsistencias, propio de la dinámica evolutiva doctrinaria, hasta que se empezó a consolidar en el año 2011</w:t>
      </w:r>
      <w:r w:rsidRPr="004B4BF6">
        <w:rPr>
          <w:rStyle w:val="Refdenotaalpie"/>
          <w:rFonts w:ascii="Georgia" w:hAnsi="Georgia"/>
          <w:sz w:val="24"/>
          <w:szCs w:val="24"/>
        </w:rPr>
        <w:footnoteReference w:id="33"/>
      </w:r>
      <w:r w:rsidRPr="004B4BF6">
        <w:rPr>
          <w:rFonts w:ascii="Georgia" w:hAnsi="Georgia" w:cs="Arial"/>
          <w:sz w:val="24"/>
          <w:szCs w:val="24"/>
        </w:rPr>
        <w:t>, para depurarse, finalmente, en 2013</w:t>
      </w:r>
      <w:r w:rsidRPr="004B4BF6">
        <w:rPr>
          <w:rStyle w:val="Refdenotaalpie"/>
          <w:rFonts w:ascii="Georgia" w:hAnsi="Georgia"/>
          <w:sz w:val="24"/>
          <w:szCs w:val="24"/>
        </w:rPr>
        <w:footnoteReference w:id="34"/>
      </w:r>
      <w:r w:rsidRPr="004B4BF6">
        <w:rPr>
          <w:rFonts w:ascii="Georgia" w:hAnsi="Georgia" w:cs="Arial"/>
          <w:sz w:val="24"/>
          <w:szCs w:val="24"/>
        </w:rPr>
        <w:t>; en la tesis actual del CE esta especie subsume el daño a la salud.</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La expresión “</w:t>
      </w:r>
      <w:r w:rsidRPr="004B4BF6">
        <w:rPr>
          <w:rFonts w:ascii="Georgia" w:hAnsi="Georgia" w:cs="Arial"/>
          <w:i/>
          <w:sz w:val="24"/>
          <w:szCs w:val="24"/>
        </w:rPr>
        <w:t>perjuicio fisiológico</w:t>
      </w:r>
      <w:r w:rsidRPr="004B4BF6">
        <w:rPr>
          <w:rFonts w:ascii="Georgia" w:hAnsi="Georgia" w:cs="Arial"/>
          <w:sz w:val="24"/>
          <w:szCs w:val="24"/>
        </w:rPr>
        <w:t xml:space="preserve">” está en desuso hoy en ambas ramas del derecho; con amplitud teórica describen, en forma crítica y profusa, este recorrido de la </w:t>
      </w:r>
      <w:r w:rsidRPr="004B4BF6">
        <w:rPr>
          <w:rFonts w:ascii="Georgia" w:hAnsi="Georgia" w:cs="Arial"/>
          <w:sz w:val="24"/>
          <w:szCs w:val="24"/>
        </w:rPr>
        <w:lastRenderedPageBreak/>
        <w:t>jurisprudencia en Colombia, los profesores Rojas Q.</w:t>
      </w:r>
      <w:r w:rsidRPr="004B4BF6">
        <w:rPr>
          <w:rStyle w:val="Refdenotaalpie"/>
          <w:rFonts w:ascii="Georgia" w:hAnsi="Georgia"/>
          <w:sz w:val="24"/>
          <w:szCs w:val="24"/>
        </w:rPr>
        <w:footnoteReference w:id="35"/>
      </w:r>
      <w:r w:rsidRPr="004B4BF6">
        <w:rPr>
          <w:rFonts w:ascii="Georgia" w:hAnsi="Georgia" w:cs="Arial"/>
          <w:sz w:val="24"/>
          <w:szCs w:val="24"/>
        </w:rPr>
        <w:t xml:space="preserve">, y </w:t>
      </w:r>
      <w:proofErr w:type="spellStart"/>
      <w:r w:rsidRPr="004B4BF6">
        <w:rPr>
          <w:rFonts w:ascii="Georgia" w:hAnsi="Georgia" w:cs="Arial"/>
          <w:sz w:val="24"/>
          <w:szCs w:val="24"/>
        </w:rPr>
        <w:t>Koteich</w:t>
      </w:r>
      <w:proofErr w:type="spellEnd"/>
      <w:r w:rsidRPr="004B4BF6">
        <w:rPr>
          <w:rFonts w:ascii="Georgia" w:hAnsi="Georgia" w:cs="Arial"/>
          <w:sz w:val="24"/>
          <w:szCs w:val="24"/>
        </w:rPr>
        <w:t xml:space="preserve"> </w:t>
      </w:r>
      <w:proofErr w:type="spellStart"/>
      <w:r w:rsidRPr="004B4BF6">
        <w:rPr>
          <w:rFonts w:ascii="Georgia" w:hAnsi="Georgia" w:cs="Arial"/>
          <w:sz w:val="24"/>
          <w:szCs w:val="24"/>
        </w:rPr>
        <w:t>Khatib</w:t>
      </w:r>
      <w:proofErr w:type="spellEnd"/>
      <w:r w:rsidRPr="004B4BF6">
        <w:rPr>
          <w:rStyle w:val="Refdenotaalpie"/>
          <w:rFonts w:ascii="Georgia" w:hAnsi="Georgia"/>
          <w:sz w:val="24"/>
          <w:szCs w:val="24"/>
        </w:rPr>
        <w:footnoteReference w:id="36"/>
      </w:r>
      <w:r w:rsidRPr="004B4BF6">
        <w:rPr>
          <w:rFonts w:ascii="Georgia" w:hAnsi="Georgia" w:cs="Arial"/>
          <w:sz w:val="24"/>
          <w:szCs w:val="24"/>
        </w:rPr>
        <w:t>, a cuyas obras se remite.</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Sobre el perjuicio a la vida de relación, compete evocar el parecer de la CSJ</w:t>
      </w:r>
      <w:r w:rsidRPr="004B4BF6">
        <w:rPr>
          <w:rStyle w:val="Refdenotaalpie"/>
          <w:rFonts w:ascii="Georgia" w:hAnsi="Georgia"/>
          <w:sz w:val="24"/>
          <w:szCs w:val="24"/>
        </w:rPr>
        <w:footnoteReference w:id="37"/>
      </w:r>
      <w:r w:rsidRPr="004B4BF6">
        <w:rPr>
          <w:rFonts w:ascii="Georgia" w:hAnsi="Georgia" w:cs="Arial"/>
          <w:sz w:val="24"/>
          <w:szCs w:val="24"/>
        </w:rPr>
        <w:t>, que en reciente ocasión (2017), ratificó la definición, tuvo oportunidad de diferenciar su contenido del menoscabo moral propiamente, y compendió algunos de los aspectos que deben ser materia de prueba en el debate procesal, pues en el caso estudiado por esa Alta Colegiatura, los echó de menos, explicitó:</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ind w:left="567" w:right="567"/>
        <w:jc w:val="both"/>
        <w:rPr>
          <w:rFonts w:ascii="Georgia" w:hAnsi="Georgia" w:cs="Arial"/>
          <w:sz w:val="24"/>
          <w:szCs w:val="24"/>
        </w:rPr>
      </w:pPr>
      <w:r w:rsidRPr="004B4BF6">
        <w:rPr>
          <w:rFonts w:ascii="Georgia" w:hAnsi="Georgia" w:cs="Arial"/>
          <w:spacing w:val="-3"/>
          <w:sz w:val="24"/>
          <w:szCs w:val="24"/>
        </w:rPr>
        <w:t xml:space="preserve">… el impugnante no señaló, puntualmente, de qué forma se le generó el daño a la vida de relación, pues, como atrás se indicó, </w:t>
      </w:r>
      <w:r w:rsidRPr="004B4BF6">
        <w:rPr>
          <w:rFonts w:ascii="Georgia" w:hAnsi="Georgia" w:cs="Arial"/>
          <w:spacing w:val="-3"/>
          <w:sz w:val="24"/>
          <w:szCs w:val="24"/>
          <w:u w:val="single"/>
        </w:rPr>
        <w:t>no hubo señalamiento concreto de la repercusión en el círculo o frente a los vínculos de la actora. Es más, no se apreció o describió, en particular, qué nexos o relaciones se vieron afectadas, sus características o la magnitud de tal incidencia.</w:t>
      </w:r>
      <w:r w:rsidRPr="004B4BF6">
        <w:rPr>
          <w:rFonts w:ascii="Georgia" w:hAnsi="Georgia" w:cs="Arial"/>
          <w:spacing w:val="-3"/>
          <w:sz w:val="24"/>
          <w:szCs w:val="24"/>
        </w:rPr>
        <w:t xml:space="preserve"> Resulta incontrovertible que </w:t>
      </w:r>
      <w:r w:rsidRPr="004B4BF6">
        <w:rPr>
          <w:rFonts w:ascii="Georgia" w:hAnsi="Georgia" w:cs="Arial"/>
          <w:i/>
          <w:spacing w:val="-3"/>
          <w:sz w:val="24"/>
          <w:szCs w:val="24"/>
        </w:rPr>
        <w:t>toda limitación en la salud física o mental de un individuo impacta negativamente su entorno; sin embargo, ante una reclamación judicial, no puede la víctima dejar al juez conjeturar las repercusiones concretas de esa situación perjudicial</w:t>
      </w:r>
      <w:r w:rsidRPr="004B4BF6">
        <w:rPr>
          <w:rFonts w:ascii="Georgia" w:hAnsi="Georgia" w:cs="Arial"/>
          <w:spacing w:val="-3"/>
          <w:sz w:val="24"/>
          <w:szCs w:val="24"/>
        </w:rPr>
        <w:t xml:space="preserve"> y, en el presente asunto, la afectada se despreocupó de indicar las particularidades del detrimento denunciado, luego, no es dable aseverar su existencia real, determinada y concreta. Sub-línea y cursiva de esta Sala.</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Prrafodelista"/>
        <w:numPr>
          <w:ilvl w:val="2"/>
          <w:numId w:val="2"/>
        </w:numPr>
        <w:spacing w:line="288" w:lineRule="auto"/>
        <w:jc w:val="both"/>
        <w:rPr>
          <w:rFonts w:ascii="Georgia" w:hAnsi="Georgia" w:cs="Arial"/>
          <w:sz w:val="24"/>
          <w:szCs w:val="24"/>
        </w:rPr>
      </w:pPr>
      <w:r w:rsidRPr="004B4BF6">
        <w:rPr>
          <w:rFonts w:ascii="Georgia" w:hAnsi="Georgia" w:cs="Arial"/>
          <w:sz w:val="24"/>
          <w:szCs w:val="24"/>
        </w:rPr>
        <w:t>La estimación de esta modalidad de perjuicio</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La sentencia impuso una condena de $20 millones por este rubro, más la indexación, y en la demanda se pidieron $40 millones, que en sede de apelación la parte demandada reclama se rebajen, mientras que su contraparte, aboga por su incremento.</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Al descender en autos y escrutar el material probatorio para verificar los elementos objetivos que sustenten el arbitrio judicial, obran en la foliatura:</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Prrafodelista"/>
        <w:numPr>
          <w:ilvl w:val="0"/>
          <w:numId w:val="6"/>
        </w:numPr>
        <w:spacing w:line="288" w:lineRule="auto"/>
        <w:jc w:val="both"/>
        <w:rPr>
          <w:rFonts w:ascii="Georgia" w:hAnsi="Georgia" w:cs="Arial"/>
          <w:sz w:val="24"/>
          <w:szCs w:val="24"/>
        </w:rPr>
      </w:pPr>
      <w:r w:rsidRPr="004B4BF6">
        <w:rPr>
          <w:rFonts w:ascii="Georgia" w:hAnsi="Georgia" w:cs="Arial"/>
          <w:sz w:val="24"/>
          <w:szCs w:val="24"/>
        </w:rPr>
        <w:t xml:space="preserve">Testimonio de Jaime A. Muñoz. Folio 13, cuaderno </w:t>
      </w:r>
      <w:proofErr w:type="spellStart"/>
      <w:r w:rsidRPr="004B4BF6">
        <w:rPr>
          <w:rFonts w:ascii="Georgia" w:hAnsi="Georgia" w:cs="Arial"/>
          <w:sz w:val="24"/>
          <w:szCs w:val="24"/>
        </w:rPr>
        <w:t>No.4</w:t>
      </w:r>
      <w:proofErr w:type="spellEnd"/>
      <w:r w:rsidRPr="004B4BF6">
        <w:rPr>
          <w:rFonts w:ascii="Georgia" w:hAnsi="Georgia" w:cs="Arial"/>
          <w:sz w:val="24"/>
          <w:szCs w:val="24"/>
        </w:rPr>
        <w:t>. Escuchado el día 03-07-2013. Es vecino de la demandante, comerciante de la zona donde ocurrió el hecho, nacido en 1966, dijo conocer a la víctima hace más de quince (15) años. Presenció el accidente. Dio cuenta de las limitaciones de Angélica para caminar y moverse, que se dedicaba al “</w:t>
      </w:r>
      <w:proofErr w:type="spellStart"/>
      <w:r w:rsidRPr="004B4BF6">
        <w:rPr>
          <w:rFonts w:ascii="Georgia" w:hAnsi="Georgia" w:cs="Arial"/>
          <w:i/>
          <w:sz w:val="24"/>
          <w:szCs w:val="24"/>
        </w:rPr>
        <w:t>porrismo</w:t>
      </w:r>
      <w:proofErr w:type="spellEnd"/>
      <w:r w:rsidRPr="004B4BF6">
        <w:rPr>
          <w:rFonts w:ascii="Georgia" w:hAnsi="Georgia" w:cs="Arial"/>
          <w:sz w:val="24"/>
          <w:szCs w:val="24"/>
        </w:rPr>
        <w:t>” y había trabajado en Carrefour. Informó que había que bañarla y requería ayuda de un bastón y caminadores, que fue ayudada en su convalecencia en casa de una prima que vive enseguida de Angélica. De todo se enteró por la cercanía de la amistad que tiene con ella.</w:t>
      </w:r>
    </w:p>
    <w:p w:rsidR="004B4BF6" w:rsidRPr="004B4BF6" w:rsidRDefault="004B4BF6" w:rsidP="004B4BF6">
      <w:pPr>
        <w:pStyle w:val="Prrafodelista"/>
        <w:spacing w:line="288" w:lineRule="auto"/>
        <w:ind w:left="360"/>
        <w:jc w:val="both"/>
        <w:rPr>
          <w:rFonts w:ascii="Georgia" w:hAnsi="Georgia" w:cs="Arial"/>
          <w:sz w:val="24"/>
          <w:szCs w:val="24"/>
        </w:rPr>
      </w:pPr>
    </w:p>
    <w:p w:rsidR="004B4BF6" w:rsidRPr="004B4BF6" w:rsidRDefault="004B4BF6" w:rsidP="004B4BF6">
      <w:pPr>
        <w:pStyle w:val="Prrafodelista"/>
        <w:numPr>
          <w:ilvl w:val="0"/>
          <w:numId w:val="6"/>
        </w:numPr>
        <w:spacing w:line="288" w:lineRule="auto"/>
        <w:jc w:val="both"/>
        <w:rPr>
          <w:rFonts w:ascii="Georgia" w:hAnsi="Georgia" w:cs="Arial"/>
          <w:sz w:val="24"/>
          <w:szCs w:val="24"/>
        </w:rPr>
      </w:pPr>
      <w:r w:rsidRPr="004B4BF6">
        <w:rPr>
          <w:rFonts w:ascii="Georgia" w:hAnsi="Georgia" w:cs="Arial"/>
          <w:sz w:val="24"/>
          <w:szCs w:val="24"/>
        </w:rPr>
        <w:t xml:space="preserve">Declaración de Beatriz Julieth Barrera. Folio 16, cuaderno </w:t>
      </w:r>
      <w:proofErr w:type="spellStart"/>
      <w:r w:rsidRPr="004B4BF6">
        <w:rPr>
          <w:rFonts w:ascii="Georgia" w:hAnsi="Georgia" w:cs="Arial"/>
          <w:sz w:val="24"/>
          <w:szCs w:val="24"/>
        </w:rPr>
        <w:t>No.4</w:t>
      </w:r>
      <w:proofErr w:type="spellEnd"/>
      <w:r w:rsidRPr="004B4BF6">
        <w:rPr>
          <w:rFonts w:ascii="Georgia" w:hAnsi="Georgia" w:cs="Arial"/>
          <w:sz w:val="24"/>
          <w:szCs w:val="24"/>
        </w:rPr>
        <w:t xml:space="preserve">. Se recibió el día 03-07-2013. Es vecina de la demandante, comerciante en el área zona del </w:t>
      </w:r>
      <w:r w:rsidRPr="004B4BF6">
        <w:rPr>
          <w:rFonts w:ascii="Georgia" w:hAnsi="Georgia" w:cs="Arial"/>
          <w:sz w:val="24"/>
          <w:szCs w:val="24"/>
        </w:rPr>
        <w:lastRenderedPageBreak/>
        <w:t>accidente, nacida en 1977, conoce a Angélica hace once (11) años. Estaba en el lugar del percance. Afirma que como es amiga, le colaboró, “</w:t>
      </w:r>
      <w:r w:rsidRPr="004B4BF6">
        <w:rPr>
          <w:rFonts w:ascii="Georgia" w:hAnsi="Georgia" w:cs="Arial"/>
          <w:i/>
          <w:sz w:val="24"/>
          <w:szCs w:val="24"/>
        </w:rPr>
        <w:t>me encargué de todo el proceso</w:t>
      </w:r>
      <w:r w:rsidRPr="004B4BF6">
        <w:rPr>
          <w:rFonts w:ascii="Georgia" w:hAnsi="Georgia" w:cs="Arial"/>
          <w:sz w:val="24"/>
          <w:szCs w:val="24"/>
        </w:rPr>
        <w:t>”, “</w:t>
      </w:r>
      <w:r w:rsidRPr="004B4BF6">
        <w:rPr>
          <w:rFonts w:ascii="Georgia" w:hAnsi="Georgia" w:cs="Arial"/>
          <w:i/>
          <w:sz w:val="24"/>
          <w:szCs w:val="24"/>
        </w:rPr>
        <w:t>yo le hacía las vueltas</w:t>
      </w:r>
      <w:r w:rsidRPr="004B4BF6">
        <w:rPr>
          <w:rFonts w:ascii="Georgia" w:hAnsi="Georgia" w:cs="Arial"/>
          <w:sz w:val="24"/>
          <w:szCs w:val="24"/>
        </w:rPr>
        <w:t>”; dio fe de la imposibilidad para moverse de la demandante, que la llamaron para entrevista de trabajo y no la contrataban por el problema de columna. Cuenta que se volvió depresiva, que “</w:t>
      </w:r>
      <w:r w:rsidRPr="004B4BF6">
        <w:rPr>
          <w:rFonts w:ascii="Georgia" w:hAnsi="Georgia" w:cs="Arial"/>
          <w:i/>
          <w:sz w:val="24"/>
          <w:szCs w:val="24"/>
        </w:rPr>
        <w:t>perdió un novio</w:t>
      </w:r>
      <w:r w:rsidRPr="004B4BF6">
        <w:rPr>
          <w:rFonts w:ascii="Georgia" w:hAnsi="Georgia" w:cs="Arial"/>
          <w:sz w:val="24"/>
          <w:szCs w:val="24"/>
        </w:rPr>
        <w:t>” porque se volvió “</w:t>
      </w:r>
      <w:r w:rsidRPr="004B4BF6">
        <w:rPr>
          <w:rFonts w:ascii="Georgia" w:hAnsi="Georgia" w:cs="Arial"/>
          <w:i/>
          <w:sz w:val="24"/>
          <w:szCs w:val="24"/>
        </w:rPr>
        <w:t>retraída</w:t>
      </w:r>
      <w:r w:rsidRPr="004B4BF6">
        <w:rPr>
          <w:rFonts w:ascii="Georgia" w:hAnsi="Georgia" w:cs="Arial"/>
          <w:sz w:val="24"/>
          <w:szCs w:val="24"/>
        </w:rPr>
        <w:t>” y que los dos hijos menores que tiene, se vieron afectados también; comentó que Angélica era muy activa y el accidente la cambió, le desmejoró totalmente la calidad de vida.</w:t>
      </w:r>
    </w:p>
    <w:p w:rsidR="004B4BF6" w:rsidRPr="004B4BF6" w:rsidRDefault="004B4BF6" w:rsidP="004B4BF6">
      <w:pPr>
        <w:spacing w:line="288" w:lineRule="auto"/>
        <w:ind w:left="360"/>
        <w:rPr>
          <w:rFonts w:ascii="Georgia" w:hAnsi="Georgia" w:cs="Arial"/>
          <w:sz w:val="24"/>
          <w:szCs w:val="24"/>
        </w:rPr>
      </w:pPr>
    </w:p>
    <w:p w:rsidR="004B4BF6" w:rsidRPr="004B4BF6" w:rsidRDefault="004B4BF6" w:rsidP="004B4BF6">
      <w:pPr>
        <w:pStyle w:val="Prrafodelista"/>
        <w:numPr>
          <w:ilvl w:val="0"/>
          <w:numId w:val="6"/>
        </w:numPr>
        <w:spacing w:line="288" w:lineRule="auto"/>
        <w:jc w:val="both"/>
        <w:rPr>
          <w:rFonts w:ascii="Georgia" w:hAnsi="Georgia" w:cs="Arial"/>
          <w:sz w:val="24"/>
          <w:szCs w:val="24"/>
        </w:rPr>
      </w:pPr>
      <w:r w:rsidRPr="004B4BF6">
        <w:rPr>
          <w:rFonts w:ascii="Georgia" w:hAnsi="Georgia" w:cs="Arial"/>
          <w:sz w:val="24"/>
          <w:szCs w:val="24"/>
        </w:rPr>
        <w:t xml:space="preserve">Atestación de Alba Deisy </w:t>
      </w:r>
      <w:proofErr w:type="spellStart"/>
      <w:r w:rsidRPr="004B4BF6">
        <w:rPr>
          <w:rFonts w:ascii="Georgia" w:hAnsi="Georgia" w:cs="Arial"/>
          <w:sz w:val="24"/>
          <w:szCs w:val="24"/>
        </w:rPr>
        <w:t>Betancourth</w:t>
      </w:r>
      <w:proofErr w:type="spellEnd"/>
      <w:r w:rsidRPr="004B4BF6">
        <w:rPr>
          <w:rFonts w:ascii="Georgia" w:hAnsi="Georgia" w:cs="Arial"/>
          <w:sz w:val="24"/>
          <w:szCs w:val="24"/>
        </w:rPr>
        <w:t xml:space="preserve"> J. Folio 19, cuaderno </w:t>
      </w:r>
      <w:proofErr w:type="spellStart"/>
      <w:r w:rsidRPr="004B4BF6">
        <w:rPr>
          <w:rFonts w:ascii="Georgia" w:hAnsi="Georgia" w:cs="Arial"/>
          <w:sz w:val="24"/>
          <w:szCs w:val="24"/>
        </w:rPr>
        <w:t>No.4</w:t>
      </w:r>
      <w:proofErr w:type="spellEnd"/>
      <w:r w:rsidRPr="004B4BF6">
        <w:rPr>
          <w:rFonts w:ascii="Georgia" w:hAnsi="Georgia" w:cs="Arial"/>
          <w:sz w:val="24"/>
          <w:szCs w:val="24"/>
        </w:rPr>
        <w:t>. Se recaudó el día 03-07-2013. Es vecina de la demandante, asesora nutricionista, nacida en 1965, la conoce porque son primas. Expresó que vio que no se podía sentar ni parar, había que ayudarla para vestirse, bañarla y llevarla al médico legista. No pudo atender a sus hijos, con los que convive. Notó que lloraba bastante y se enteró de la terminación del noviazgo que tenía; además, cree que estuvo deprimida al verse “</w:t>
      </w:r>
      <w:r w:rsidRPr="004B4BF6">
        <w:rPr>
          <w:rFonts w:ascii="Georgia" w:hAnsi="Georgia" w:cs="Arial"/>
          <w:i/>
          <w:sz w:val="24"/>
          <w:szCs w:val="24"/>
        </w:rPr>
        <w:t>tirada en una cama</w:t>
      </w:r>
      <w:r w:rsidRPr="004B4BF6">
        <w:rPr>
          <w:rFonts w:ascii="Georgia" w:hAnsi="Georgia" w:cs="Arial"/>
          <w:sz w:val="24"/>
          <w:szCs w:val="24"/>
        </w:rPr>
        <w:t>”, siendo una mujer joven que era porrista, bailaba y gustaba de la rumba.</w:t>
      </w:r>
    </w:p>
    <w:p w:rsidR="004B4BF6" w:rsidRPr="004B4BF6" w:rsidRDefault="004B4BF6" w:rsidP="004B4BF6">
      <w:pPr>
        <w:spacing w:line="288" w:lineRule="auto"/>
        <w:ind w:left="360"/>
        <w:rPr>
          <w:rFonts w:ascii="Georgia" w:hAnsi="Georgia" w:cs="Arial"/>
          <w:sz w:val="24"/>
          <w:szCs w:val="24"/>
        </w:rPr>
      </w:pPr>
    </w:p>
    <w:p w:rsidR="004B4BF6" w:rsidRPr="004B4BF6" w:rsidRDefault="004B4BF6" w:rsidP="004B4BF6">
      <w:pPr>
        <w:pStyle w:val="Prrafodelista"/>
        <w:numPr>
          <w:ilvl w:val="0"/>
          <w:numId w:val="6"/>
        </w:numPr>
        <w:spacing w:line="288" w:lineRule="auto"/>
        <w:jc w:val="both"/>
        <w:rPr>
          <w:rFonts w:ascii="Georgia" w:hAnsi="Georgia" w:cs="Arial"/>
          <w:sz w:val="24"/>
          <w:szCs w:val="24"/>
        </w:rPr>
      </w:pPr>
      <w:r w:rsidRPr="004B4BF6">
        <w:rPr>
          <w:rFonts w:ascii="Georgia" w:hAnsi="Georgia" w:cs="Arial"/>
          <w:sz w:val="24"/>
          <w:szCs w:val="24"/>
        </w:rPr>
        <w:t>Versión de Jaime A. Hernández V. Folio 68, cuaderno No.</w:t>
      </w:r>
      <w:r w:rsidR="00092E26">
        <w:rPr>
          <w:rFonts w:ascii="Georgia" w:hAnsi="Georgia" w:cs="Arial"/>
          <w:sz w:val="24"/>
          <w:szCs w:val="24"/>
        </w:rPr>
        <w:t xml:space="preserve"> </w:t>
      </w:r>
      <w:r w:rsidRPr="004B4BF6">
        <w:rPr>
          <w:rFonts w:ascii="Georgia" w:hAnsi="Georgia" w:cs="Arial"/>
          <w:sz w:val="24"/>
          <w:szCs w:val="24"/>
        </w:rPr>
        <w:t xml:space="preserve">4. Se recibió el día 30-09-2013. Es docente de ocupación, nacido en 1988, conoce a la demandante porque tuvo una relación de noviazgo con la demandante. Manifestó que como novio la visitaba con frecuencia en la casa de la prima, a donde se trasladó para que le colaboraran con la atención de los menores hijos Valentina y </w:t>
      </w:r>
      <w:proofErr w:type="spellStart"/>
      <w:r w:rsidRPr="004B4BF6">
        <w:rPr>
          <w:rFonts w:ascii="Georgia" w:hAnsi="Georgia" w:cs="Arial"/>
          <w:sz w:val="24"/>
          <w:szCs w:val="24"/>
        </w:rPr>
        <w:t>Jhoany</w:t>
      </w:r>
      <w:proofErr w:type="spellEnd"/>
      <w:r w:rsidRPr="004B4BF6">
        <w:rPr>
          <w:rFonts w:ascii="Georgia" w:hAnsi="Georgia" w:cs="Arial"/>
          <w:sz w:val="24"/>
          <w:szCs w:val="24"/>
        </w:rPr>
        <w:t>; fue el mismo quien le ayudaba a dar de comer, a bañarla y caminar, comenta que perdió mucha independencia, pues durante la incapacidad que tuvo de tres meses, usaba caminador y bastón.</w:t>
      </w:r>
    </w:p>
    <w:p w:rsidR="004B4BF6" w:rsidRPr="004B4BF6" w:rsidRDefault="004B4BF6" w:rsidP="004B4BF6">
      <w:pPr>
        <w:spacing w:line="288" w:lineRule="auto"/>
        <w:ind w:left="360"/>
        <w:rPr>
          <w:rFonts w:ascii="Georgia" w:hAnsi="Georgia" w:cs="Arial"/>
          <w:sz w:val="24"/>
          <w:szCs w:val="24"/>
        </w:rPr>
      </w:pPr>
    </w:p>
    <w:p w:rsidR="004B4BF6" w:rsidRPr="004B4BF6" w:rsidRDefault="004B4BF6" w:rsidP="004B4BF6">
      <w:pPr>
        <w:pStyle w:val="Prrafodelista"/>
        <w:spacing w:line="288" w:lineRule="auto"/>
        <w:ind w:left="360"/>
        <w:jc w:val="both"/>
        <w:rPr>
          <w:rFonts w:ascii="Georgia" w:hAnsi="Georgia" w:cs="Arial"/>
          <w:sz w:val="24"/>
          <w:szCs w:val="24"/>
        </w:rPr>
      </w:pPr>
      <w:r w:rsidRPr="004B4BF6">
        <w:rPr>
          <w:rFonts w:ascii="Georgia" w:hAnsi="Georgia" w:cs="Arial"/>
          <w:sz w:val="24"/>
          <w:szCs w:val="24"/>
        </w:rPr>
        <w:t>Señaló el declarante que se dio cuenta del deterioro emocional y “a nivel moral”, padecido por Angélica, al punto que se tornó de “</w:t>
      </w:r>
      <w:r w:rsidRPr="004B4BF6">
        <w:rPr>
          <w:rFonts w:ascii="Georgia" w:hAnsi="Georgia" w:cs="Arial"/>
          <w:i/>
          <w:sz w:val="24"/>
          <w:szCs w:val="24"/>
        </w:rPr>
        <w:t>muy mal genio, como con muestra de depresión</w:t>
      </w:r>
      <w:r w:rsidRPr="004B4BF6">
        <w:rPr>
          <w:rFonts w:ascii="Georgia" w:hAnsi="Georgia" w:cs="Arial"/>
          <w:sz w:val="24"/>
          <w:szCs w:val="24"/>
        </w:rPr>
        <w:t>”; reseña que después de un tiempo de acompañarla y con ocasión de los cambios de actitud de ella, esa relación sentimental se termina; aunque siguen en contacto. Informa también que la demandante tiene dificultades para ejercitarse, “</w:t>
      </w:r>
      <w:r w:rsidRPr="004B4BF6">
        <w:rPr>
          <w:rFonts w:ascii="Georgia" w:hAnsi="Georgia" w:cs="Arial"/>
          <w:i/>
          <w:sz w:val="24"/>
          <w:szCs w:val="24"/>
        </w:rPr>
        <w:t>ser alegre como era antes</w:t>
      </w:r>
      <w:r w:rsidRPr="004B4BF6">
        <w:rPr>
          <w:rFonts w:ascii="Georgia" w:hAnsi="Georgia" w:cs="Arial"/>
          <w:sz w:val="24"/>
          <w:szCs w:val="24"/>
        </w:rPr>
        <w:t>”, le gustaban las fiestas, y a raíz del accidente se alteró su calidad de vida.</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Conviene aquí ilustrar el contenido de esta tipología de perjuicio, porque así se determina el tema de prueba de los testimonios acabados de resumir, con las palabras de la CSJ</w:t>
      </w:r>
      <w:r w:rsidRPr="004B4BF6">
        <w:rPr>
          <w:rStyle w:val="Refdenotaalpie"/>
          <w:rFonts w:ascii="Georgia" w:hAnsi="Georgia"/>
          <w:sz w:val="24"/>
          <w:szCs w:val="24"/>
        </w:rPr>
        <w:footnoteReference w:id="38"/>
      </w:r>
      <w:r w:rsidRPr="004B4BF6">
        <w:rPr>
          <w:rFonts w:ascii="Georgia" w:hAnsi="Georgia" w:cs="Arial"/>
          <w:sz w:val="24"/>
          <w:szCs w:val="24"/>
        </w:rPr>
        <w:t xml:space="preserve">, que concreta algunos criterios para la tarea de fijación del </w:t>
      </w:r>
      <w:proofErr w:type="spellStart"/>
      <w:r w:rsidRPr="004B4BF6">
        <w:rPr>
          <w:rFonts w:ascii="Georgia" w:hAnsi="Georgia" w:cs="Arial"/>
          <w:i/>
          <w:sz w:val="24"/>
          <w:szCs w:val="24"/>
        </w:rPr>
        <w:t>quantun</w:t>
      </w:r>
      <w:proofErr w:type="spellEnd"/>
      <w:r w:rsidRPr="004B4BF6">
        <w:rPr>
          <w:rFonts w:ascii="Georgia" w:hAnsi="Georgia" w:cs="Arial"/>
          <w:sz w:val="24"/>
          <w:szCs w:val="24"/>
        </w:rPr>
        <w:t xml:space="preserve"> dinerario a reconocer, expresa: “</w:t>
      </w:r>
      <w:r w:rsidRPr="004B4BF6">
        <w:rPr>
          <w:rFonts w:ascii="Georgia" w:hAnsi="Georgia" w:cs="Arial"/>
          <w:i/>
          <w:sz w:val="24"/>
          <w:szCs w:val="24"/>
        </w:rPr>
        <w:t xml:space="preserve">Por ello, para su </w:t>
      </w:r>
      <w:r w:rsidRPr="004B4BF6">
        <w:rPr>
          <w:rFonts w:ascii="Georgia" w:hAnsi="Georgia" w:cs="Arial"/>
          <w:b/>
          <w:i/>
          <w:sz w:val="24"/>
          <w:szCs w:val="24"/>
        </w:rPr>
        <w:t>cuantificación</w:t>
      </w:r>
      <w:r w:rsidRPr="004B4BF6">
        <w:rPr>
          <w:rFonts w:ascii="Georgia" w:hAnsi="Georgia" w:cs="Arial"/>
          <w:i/>
          <w:sz w:val="24"/>
          <w:szCs w:val="24"/>
        </w:rPr>
        <w:t xml:space="preserve"> deben apreciarse las particularidades especiales de cada caso, pues son ellas las que permiten a la jurisprudencia adaptar los criterios objetivos a las situaciones concretas de esa realidad; y en tal sentido, se hace necesario tener en cuenta las </w:t>
      </w:r>
      <w:r w:rsidRPr="004B4BF6">
        <w:rPr>
          <w:rFonts w:ascii="Georgia" w:hAnsi="Georgia" w:cs="Arial"/>
          <w:b/>
          <w:i/>
          <w:sz w:val="24"/>
          <w:szCs w:val="24"/>
        </w:rPr>
        <w:t>condiciones personales</w:t>
      </w:r>
      <w:r w:rsidRPr="004B4BF6">
        <w:rPr>
          <w:rFonts w:ascii="Georgia" w:hAnsi="Georgia" w:cs="Arial"/>
          <w:i/>
          <w:sz w:val="24"/>
          <w:szCs w:val="24"/>
        </w:rPr>
        <w:t xml:space="preserve"> de la víctima, apreciadas según los usos sociales, la </w:t>
      </w:r>
      <w:r w:rsidRPr="004B4BF6">
        <w:rPr>
          <w:rFonts w:ascii="Georgia" w:hAnsi="Georgia" w:cs="Arial"/>
          <w:b/>
          <w:i/>
          <w:sz w:val="24"/>
          <w:szCs w:val="24"/>
        </w:rPr>
        <w:t>intensidad de la lesión</w:t>
      </w:r>
      <w:r w:rsidRPr="004B4BF6">
        <w:rPr>
          <w:rFonts w:ascii="Georgia" w:hAnsi="Georgia" w:cs="Arial"/>
          <w:i/>
          <w:sz w:val="24"/>
          <w:szCs w:val="24"/>
        </w:rPr>
        <w:t xml:space="preserve">, la </w:t>
      </w:r>
      <w:r w:rsidRPr="004B4BF6">
        <w:rPr>
          <w:rFonts w:ascii="Georgia" w:hAnsi="Georgia" w:cs="Arial"/>
          <w:b/>
          <w:i/>
          <w:sz w:val="24"/>
          <w:szCs w:val="24"/>
        </w:rPr>
        <w:t>duración del perjuicio</w:t>
      </w:r>
      <w:r w:rsidRPr="004B4BF6">
        <w:rPr>
          <w:rFonts w:ascii="Georgia" w:hAnsi="Georgia" w:cs="Arial"/>
          <w:i/>
          <w:sz w:val="24"/>
          <w:szCs w:val="24"/>
        </w:rPr>
        <w:t xml:space="preserve">, </w:t>
      </w:r>
      <w:r w:rsidRPr="004B4BF6">
        <w:rPr>
          <w:rFonts w:ascii="Georgia" w:hAnsi="Georgia" w:cs="Arial"/>
          <w:b/>
          <w:i/>
          <w:sz w:val="24"/>
          <w:szCs w:val="24"/>
        </w:rPr>
        <w:t>entre otras situaciones</w:t>
      </w:r>
      <w:r w:rsidRPr="004B4BF6">
        <w:rPr>
          <w:rFonts w:ascii="Georgia" w:hAnsi="Georgia" w:cs="Arial"/>
          <w:i/>
          <w:sz w:val="24"/>
          <w:szCs w:val="24"/>
        </w:rPr>
        <w:t xml:space="preserve"> que el juez logre advertir para la determinación equitativa del monto del resarcimiento.”.</w:t>
      </w:r>
    </w:p>
    <w:p w:rsidR="004B4BF6" w:rsidRPr="004B4BF6" w:rsidRDefault="004B4BF6" w:rsidP="004B4BF6">
      <w:pPr>
        <w:pStyle w:val="Textoindependiente"/>
        <w:spacing w:line="288" w:lineRule="auto"/>
        <w:rPr>
          <w:rFonts w:ascii="Georgia" w:hAnsi="Georgia" w:cs="Arial"/>
          <w:szCs w:val="24"/>
          <w:highlight w:val="yellow"/>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Los testigos examinados, sin reproches en su existencia y validez, se catalogan como responsivos en cuanto los relatos se perciben espontáneos, explicativos de la forma cómo conocieron los hechos narrados, con respuestas verosímiles en el contexto de lo alegado y circunstanciadas en tiempo, modo y lugar, amén de que provienen de testigos presenciales o directos. </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Son declaraciones completas porque refirieron los datos principales sobre la afección percibida en la vida de la demandante, tanto en lo atinente a su esfera relacional o comunitaria como en lo que respecta a “</w:t>
      </w:r>
      <w:r w:rsidRPr="004B4BF6">
        <w:rPr>
          <w:rFonts w:ascii="Georgia" w:hAnsi="Georgia" w:cs="Arial"/>
          <w:i/>
          <w:sz w:val="24"/>
          <w:szCs w:val="24"/>
        </w:rPr>
        <w:t>los</w:t>
      </w:r>
      <w:r w:rsidRPr="004B4BF6">
        <w:rPr>
          <w:rFonts w:ascii="Georgia" w:hAnsi="Georgia" w:cs="Arial"/>
          <w:sz w:val="24"/>
          <w:szCs w:val="24"/>
        </w:rPr>
        <w:t xml:space="preserve"> </w:t>
      </w:r>
      <w:r w:rsidRPr="004B4BF6">
        <w:rPr>
          <w:rFonts w:ascii="Georgia" w:hAnsi="Georgia" w:cs="Arial"/>
          <w:i/>
          <w:sz w:val="24"/>
          <w:szCs w:val="24"/>
        </w:rPr>
        <w:t>placeres y alegrías de la vida</w:t>
      </w:r>
      <w:r w:rsidRPr="004B4BF6">
        <w:rPr>
          <w:rFonts w:ascii="Georgia" w:hAnsi="Georgia" w:cs="Arial"/>
          <w:sz w:val="24"/>
          <w:szCs w:val="24"/>
        </w:rPr>
        <w:t>”, según predica la literatura especializada</w:t>
      </w:r>
      <w:r w:rsidRPr="004B4BF6">
        <w:rPr>
          <w:rStyle w:val="Refdenotaalpie"/>
          <w:rFonts w:ascii="Georgia" w:hAnsi="Georgia"/>
          <w:sz w:val="24"/>
          <w:szCs w:val="24"/>
        </w:rPr>
        <w:footnoteReference w:id="39"/>
      </w:r>
      <w:r w:rsidRPr="004B4BF6">
        <w:rPr>
          <w:rFonts w:ascii="Georgia" w:hAnsi="Georgia" w:cs="Arial"/>
          <w:sz w:val="24"/>
          <w:szCs w:val="24"/>
        </w:rPr>
        <w:t>, armónica con el predicado de la máxima colegiatura atrás citada; y, fueron concordantes, esto es, constantes en la explicación así como coherentes entre sí.</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Factor importante también para la debida ponderación, es que ninguna animadversión se percató en las respuestas como para degradar su credibilidad, en especial la versión de la señora Alba Deisy, que tiene parentesco con la parte demandante.</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Los relatos dieron cuenta con suficiencia de las alteraciones psicofísicas sufridas por la señora Angélica, y aquí es pertinente replicar la censura de los demandados cuando advierten contradicción con el resto del cúmulo de pruebas, lo que no aprecia esta Magistratura.</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En efecto, advierte un sofisma en el planteamiento del recurso, puesto que el tema de prueba lo constituyen los efectos en su ámbito social y personal, no la calificación del tipo de lesión padecida por la señora Jiménez Cardona, que bien claro resulta es una cuestión de ciencia médica, y a ese medio se acudió para tal acreditación.</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Entonces, demeritar la eficacia de los testimonios porque refirieron o entendieron una fractura en vez de un esguince, se muestra harto descaminado. La vía técnica era la contradicción de dichas probanzas; y aquí se pretermitió usar el contra-interrogatorio, mecanismo apropiado para debilitar o resquebrajar los dichos de los testigos en torno a los hechos apreciados por ellos y que sirven de estribo para dimensionar la intensidad del daño a la vida de relación.</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Textoindependiente"/>
        <w:spacing w:line="288" w:lineRule="auto"/>
        <w:rPr>
          <w:rFonts w:ascii="Georgia" w:hAnsi="Georgia" w:cs="Arial"/>
          <w:szCs w:val="24"/>
        </w:rPr>
      </w:pPr>
      <w:r w:rsidRPr="004B4BF6">
        <w:rPr>
          <w:rFonts w:ascii="Georgia" w:hAnsi="Georgia" w:cs="Arial"/>
          <w:szCs w:val="24"/>
        </w:rPr>
        <w:t>En suma, bastante es el poder suasorio del haz probatorio recolectado para evidenciar que las repercusiones del detrimento de su integridad personal, trascendieron en las relaciones de la damnificada: (i) Se vio mermada en sus actividades cotidianas, como consecuencia de las limitantes de movilidad de la lesión, por manera que debió soportar durante el tiempo de la incapacidad médica, las dificultades para trasladarse, ayudada por un caminador, un bastón o el apoyo de otra persona, máxime que tenía a cargo a sus dos menores hijos; (ii) Cambió su estado de ánimo, se percibía “</w:t>
      </w:r>
      <w:r w:rsidRPr="004B4BF6">
        <w:rPr>
          <w:rFonts w:ascii="Georgia" w:hAnsi="Georgia" w:cs="Arial"/>
          <w:i/>
          <w:szCs w:val="24"/>
        </w:rPr>
        <w:t>retraída</w:t>
      </w:r>
      <w:r w:rsidRPr="004B4BF6">
        <w:rPr>
          <w:rFonts w:ascii="Georgia" w:hAnsi="Georgia" w:cs="Arial"/>
          <w:szCs w:val="24"/>
        </w:rPr>
        <w:t>”, lo que provocó la ruptura sentimental con su pareja del momento; (iii) Debió abstenerse de actividades físicas como bailar y practicar el “</w:t>
      </w:r>
      <w:proofErr w:type="spellStart"/>
      <w:r w:rsidRPr="004B4BF6">
        <w:rPr>
          <w:rFonts w:ascii="Georgia" w:hAnsi="Georgia" w:cs="Arial"/>
          <w:i/>
          <w:szCs w:val="24"/>
        </w:rPr>
        <w:t>porrismo</w:t>
      </w:r>
      <w:proofErr w:type="spellEnd"/>
      <w:r w:rsidRPr="004B4BF6">
        <w:rPr>
          <w:rFonts w:ascii="Georgia" w:hAnsi="Georgia" w:cs="Arial"/>
          <w:szCs w:val="24"/>
        </w:rPr>
        <w:t>”.</w:t>
      </w:r>
    </w:p>
    <w:p w:rsidR="004B4BF6" w:rsidRPr="004B4BF6" w:rsidRDefault="004B4BF6" w:rsidP="004B4BF6">
      <w:pPr>
        <w:pStyle w:val="Textoindependiente"/>
        <w:spacing w:line="288" w:lineRule="auto"/>
        <w:rPr>
          <w:rFonts w:ascii="Georgia" w:hAnsi="Georgia" w:cs="Arial"/>
          <w:szCs w:val="24"/>
        </w:rPr>
      </w:pPr>
    </w:p>
    <w:p w:rsidR="004B4BF6" w:rsidRPr="004B4BF6" w:rsidRDefault="004B4BF6" w:rsidP="004B4BF6">
      <w:pPr>
        <w:pStyle w:val="Textoindependiente"/>
        <w:spacing w:line="288" w:lineRule="auto"/>
        <w:rPr>
          <w:rFonts w:ascii="Georgia" w:hAnsi="Georgia" w:cs="Arial"/>
          <w:szCs w:val="24"/>
        </w:rPr>
      </w:pPr>
      <w:r w:rsidRPr="004B4BF6">
        <w:rPr>
          <w:rFonts w:ascii="Georgia" w:hAnsi="Georgia" w:cs="Arial"/>
          <w:szCs w:val="24"/>
        </w:rPr>
        <w:t>A las particularidades relievadas, como dice la Alta Colegiatura atrás evocada, cabe considerar las condiciones personales, se trataba de una mujer joven y activa, con el rol de madre de familia.</w:t>
      </w:r>
    </w:p>
    <w:p w:rsidR="004B4BF6" w:rsidRPr="004B4BF6" w:rsidRDefault="004B4BF6" w:rsidP="004B4BF6">
      <w:pPr>
        <w:pStyle w:val="Textoindependiente"/>
        <w:spacing w:line="288" w:lineRule="auto"/>
        <w:rPr>
          <w:rFonts w:ascii="Georgia" w:hAnsi="Georgia" w:cs="Arial"/>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Debe acotarse también, que en garantía del derecho de defensa y la consonancia debida, el escrito de demanda invocó con autonomía esta pretensión </w:t>
      </w:r>
      <w:proofErr w:type="spellStart"/>
      <w:r w:rsidRPr="004B4BF6">
        <w:rPr>
          <w:rFonts w:ascii="Georgia" w:hAnsi="Georgia" w:cs="Arial"/>
          <w:sz w:val="24"/>
          <w:szCs w:val="24"/>
        </w:rPr>
        <w:t>reparatoria</w:t>
      </w:r>
      <w:proofErr w:type="spellEnd"/>
      <w:r w:rsidRPr="004B4BF6">
        <w:rPr>
          <w:rFonts w:ascii="Georgia" w:hAnsi="Georgia" w:cs="Arial"/>
          <w:sz w:val="24"/>
          <w:szCs w:val="24"/>
        </w:rPr>
        <w:t xml:space="preserve">, soportada con su respectiva </w:t>
      </w:r>
      <w:r w:rsidRPr="004B4BF6">
        <w:rPr>
          <w:rFonts w:ascii="Georgia" w:hAnsi="Georgia" w:cs="Arial"/>
          <w:i/>
          <w:sz w:val="24"/>
          <w:szCs w:val="24"/>
        </w:rPr>
        <w:t xml:space="preserve">causa </w:t>
      </w:r>
      <w:proofErr w:type="spellStart"/>
      <w:r w:rsidRPr="004B4BF6">
        <w:rPr>
          <w:rFonts w:ascii="Georgia" w:hAnsi="Georgia" w:cs="Arial"/>
          <w:i/>
          <w:sz w:val="24"/>
          <w:szCs w:val="24"/>
        </w:rPr>
        <w:t>petendi</w:t>
      </w:r>
      <w:proofErr w:type="spellEnd"/>
      <w:r w:rsidRPr="004B4BF6">
        <w:rPr>
          <w:rFonts w:ascii="Georgia" w:hAnsi="Georgia" w:cs="Arial"/>
          <w:sz w:val="24"/>
          <w:szCs w:val="24"/>
        </w:rPr>
        <w:t xml:space="preserve"> (Hechos 12º y 13º, folios 33 y 34, cuaderno No.</w:t>
      </w:r>
      <w:r w:rsidR="00A60F80">
        <w:rPr>
          <w:rFonts w:ascii="Georgia" w:hAnsi="Georgia" w:cs="Arial"/>
          <w:sz w:val="24"/>
          <w:szCs w:val="24"/>
        </w:rPr>
        <w:t xml:space="preserve"> </w:t>
      </w:r>
      <w:r w:rsidRPr="004B4BF6">
        <w:rPr>
          <w:rFonts w:ascii="Georgia" w:hAnsi="Georgia" w:cs="Arial"/>
          <w:sz w:val="24"/>
          <w:szCs w:val="24"/>
        </w:rPr>
        <w:t>1).</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pStyle w:val="Textoindependiente"/>
        <w:spacing w:line="288" w:lineRule="auto"/>
        <w:rPr>
          <w:rFonts w:ascii="Georgia" w:hAnsi="Georgia" w:cs="Arial"/>
          <w:szCs w:val="24"/>
          <w:highlight w:val="yellow"/>
        </w:rPr>
      </w:pPr>
      <w:r w:rsidRPr="004B4BF6">
        <w:rPr>
          <w:rFonts w:ascii="Georgia" w:hAnsi="Georgia" w:cs="Arial"/>
          <w:szCs w:val="24"/>
        </w:rPr>
        <w:t>Lo planteado para colegir que quedó demostrada la configuración del perjuicio en comento, prosigue determinar si la cuantificación hecha en primer grado, se ajusta a los parámetros del arbitrio judicial, para lo cual se estima necesario ponderar los factores siguientes:</w:t>
      </w:r>
    </w:p>
    <w:p w:rsidR="004B4BF6" w:rsidRPr="004B4BF6" w:rsidRDefault="004B4BF6" w:rsidP="004B4BF6">
      <w:pPr>
        <w:pStyle w:val="Textoindependiente"/>
        <w:spacing w:line="288" w:lineRule="auto"/>
        <w:rPr>
          <w:rFonts w:ascii="Georgia" w:hAnsi="Georgia" w:cs="Arial"/>
          <w:szCs w:val="24"/>
        </w:rPr>
      </w:pPr>
    </w:p>
    <w:p w:rsidR="004B4BF6" w:rsidRPr="004B4BF6" w:rsidRDefault="004B4BF6" w:rsidP="004B4BF6">
      <w:pPr>
        <w:pStyle w:val="Textoindependiente"/>
        <w:numPr>
          <w:ilvl w:val="0"/>
          <w:numId w:val="7"/>
        </w:numPr>
        <w:spacing w:line="288" w:lineRule="auto"/>
        <w:rPr>
          <w:rFonts w:ascii="Georgia" w:hAnsi="Georgia" w:cs="Arial"/>
          <w:szCs w:val="24"/>
        </w:rPr>
      </w:pPr>
      <w:r w:rsidRPr="004B4BF6">
        <w:rPr>
          <w:rFonts w:ascii="Georgia" w:hAnsi="Georgia" w:cs="Arial"/>
          <w:szCs w:val="24"/>
        </w:rPr>
        <w:t>El monto máximo impuesto por la CSJ</w:t>
      </w:r>
      <w:r w:rsidRPr="004B4BF6">
        <w:rPr>
          <w:rStyle w:val="Refdenotaalpie"/>
          <w:rFonts w:ascii="Georgia" w:hAnsi="Georgia"/>
          <w:szCs w:val="24"/>
        </w:rPr>
        <w:footnoteReference w:id="40"/>
      </w:r>
      <w:r w:rsidRPr="004B4BF6">
        <w:rPr>
          <w:rFonts w:ascii="Georgia" w:hAnsi="Georgia" w:cs="Arial"/>
          <w:szCs w:val="24"/>
        </w:rPr>
        <w:t xml:space="preserve"> para la fecha de hoy, es de $140 millones, hoy conservado</w:t>
      </w:r>
      <w:r w:rsidRPr="004B4BF6">
        <w:rPr>
          <w:rStyle w:val="Refdenotaalpie"/>
          <w:rFonts w:ascii="Georgia" w:hAnsi="Georgia"/>
          <w:szCs w:val="24"/>
        </w:rPr>
        <w:footnoteReference w:id="41"/>
      </w:r>
      <w:r w:rsidRPr="004B4BF6">
        <w:rPr>
          <w:rFonts w:ascii="Georgia" w:hAnsi="Georgia" w:cs="Arial"/>
          <w:szCs w:val="24"/>
        </w:rPr>
        <w:t>.</w:t>
      </w:r>
    </w:p>
    <w:p w:rsidR="004B4BF6" w:rsidRPr="004B4BF6" w:rsidRDefault="004B4BF6" w:rsidP="004B4BF6">
      <w:pPr>
        <w:pStyle w:val="Textoindependiente"/>
        <w:numPr>
          <w:ilvl w:val="0"/>
          <w:numId w:val="7"/>
        </w:numPr>
        <w:spacing w:line="288" w:lineRule="auto"/>
        <w:rPr>
          <w:rFonts w:ascii="Georgia" w:hAnsi="Georgia" w:cs="Arial"/>
          <w:szCs w:val="24"/>
        </w:rPr>
      </w:pPr>
      <w:r w:rsidRPr="004B4BF6">
        <w:rPr>
          <w:rFonts w:ascii="Georgia" w:hAnsi="Georgia" w:cs="Arial"/>
          <w:szCs w:val="24"/>
        </w:rPr>
        <w:t>La CSJ en el fallo SC-5885 del 06-05-2016, reconoció $20 millones por este perjuicio a la víctima directa, una mujer joven que sufrió perturbación psíquica permanente y deformación física en el cuerpo de carácter permanente con la colocación de una válvula de drenaje en el cerebro; al momento del accidente contaba con 17 años de edad.</w:t>
      </w:r>
    </w:p>
    <w:p w:rsidR="004B4BF6" w:rsidRPr="004B4BF6" w:rsidRDefault="004B4BF6" w:rsidP="004B4BF6">
      <w:pPr>
        <w:pStyle w:val="Textoindependiente"/>
        <w:numPr>
          <w:ilvl w:val="0"/>
          <w:numId w:val="7"/>
        </w:numPr>
        <w:spacing w:line="288" w:lineRule="auto"/>
        <w:rPr>
          <w:rFonts w:ascii="Georgia" w:hAnsi="Georgia" w:cs="Arial"/>
          <w:szCs w:val="24"/>
        </w:rPr>
      </w:pPr>
      <w:r w:rsidRPr="004B4BF6">
        <w:rPr>
          <w:rFonts w:ascii="Georgia" w:hAnsi="Georgia" w:cs="Arial"/>
          <w:szCs w:val="24"/>
        </w:rPr>
        <w:t>La CSJ en sentencia del 28-06-2017</w:t>
      </w:r>
      <w:r w:rsidRPr="004B4BF6">
        <w:rPr>
          <w:rStyle w:val="Refdenotaalpie"/>
          <w:rFonts w:ascii="Georgia" w:hAnsi="Georgia"/>
          <w:szCs w:val="24"/>
        </w:rPr>
        <w:footnoteReference w:id="42"/>
      </w:r>
      <w:r w:rsidRPr="004B4BF6">
        <w:rPr>
          <w:rFonts w:ascii="Georgia" w:hAnsi="Georgia" w:cs="Arial"/>
          <w:szCs w:val="24"/>
        </w:rPr>
        <w:t>, reconoció $70 millones para un menor de edad, a quien se causó parálisis cerebral al momento del parto, que le generó una cuadriplejía.</w:t>
      </w:r>
    </w:p>
    <w:p w:rsidR="004B4BF6" w:rsidRPr="004B4BF6" w:rsidRDefault="004B4BF6" w:rsidP="004B4BF6">
      <w:pPr>
        <w:pStyle w:val="Textoindependiente"/>
        <w:numPr>
          <w:ilvl w:val="0"/>
          <w:numId w:val="7"/>
        </w:numPr>
        <w:spacing w:line="288" w:lineRule="auto"/>
        <w:rPr>
          <w:rFonts w:ascii="Georgia" w:hAnsi="Georgia" w:cs="Arial"/>
          <w:szCs w:val="24"/>
        </w:rPr>
      </w:pPr>
      <w:r w:rsidRPr="004B4BF6">
        <w:rPr>
          <w:rFonts w:ascii="Georgia" w:hAnsi="Georgia" w:cs="Arial"/>
          <w:szCs w:val="24"/>
        </w:rPr>
        <w:t>En la sentencia SC-21828</w:t>
      </w:r>
      <w:r w:rsidRPr="004B4BF6">
        <w:rPr>
          <w:rStyle w:val="Refdenotaalpie"/>
          <w:rFonts w:ascii="Georgia" w:hAnsi="Georgia"/>
          <w:szCs w:val="24"/>
        </w:rPr>
        <w:footnoteReference w:id="43"/>
      </w:r>
      <w:r w:rsidRPr="004B4BF6">
        <w:rPr>
          <w:rFonts w:ascii="Georgia" w:hAnsi="Georgia" w:cs="Arial"/>
          <w:szCs w:val="24"/>
        </w:rPr>
        <w:t xml:space="preserve"> del 19-12, la CSJ condenó por este rubro, a $30 millones para la víctima directa, la afectación consistió en la extracción del ojo izquierdo, que le dejó como secuela alteración estética del rostro en forma permanente y, desde luego, mermó su capacidad visual.</w:t>
      </w:r>
    </w:p>
    <w:p w:rsidR="004B4BF6" w:rsidRPr="004B4BF6" w:rsidRDefault="004B4BF6" w:rsidP="004B4BF6">
      <w:pPr>
        <w:pStyle w:val="Prrafodelista"/>
        <w:numPr>
          <w:ilvl w:val="0"/>
          <w:numId w:val="7"/>
        </w:numPr>
        <w:tabs>
          <w:tab w:val="left" w:pos="6096"/>
        </w:tabs>
        <w:spacing w:line="288" w:lineRule="auto"/>
        <w:jc w:val="both"/>
        <w:rPr>
          <w:rFonts w:ascii="Georgia" w:hAnsi="Georgia" w:cs="Arial"/>
          <w:sz w:val="24"/>
          <w:szCs w:val="24"/>
        </w:rPr>
      </w:pPr>
      <w:r w:rsidRPr="004B4BF6">
        <w:rPr>
          <w:rFonts w:ascii="Georgia" w:hAnsi="Georgia" w:cs="Arial"/>
          <w:sz w:val="24"/>
          <w:szCs w:val="24"/>
        </w:rPr>
        <w:t xml:space="preserve">La señora Angélica estuvo dos meses y unos días, en terapia física, así certificó la terapeuta, folio 8 del cuaderno </w:t>
      </w:r>
      <w:proofErr w:type="spellStart"/>
      <w:r w:rsidRPr="004B4BF6">
        <w:rPr>
          <w:rFonts w:ascii="Georgia" w:hAnsi="Georgia" w:cs="Arial"/>
          <w:sz w:val="24"/>
          <w:szCs w:val="24"/>
        </w:rPr>
        <w:t>No.7</w:t>
      </w:r>
      <w:proofErr w:type="spellEnd"/>
      <w:r w:rsidRPr="004B4BF6">
        <w:rPr>
          <w:rFonts w:ascii="Georgia" w:hAnsi="Georgia" w:cs="Arial"/>
          <w:sz w:val="24"/>
          <w:szCs w:val="24"/>
        </w:rPr>
        <w:t>; tiempo durante el cual estuvo afectada.</w:t>
      </w:r>
    </w:p>
    <w:p w:rsidR="004B4BF6" w:rsidRPr="004B4BF6" w:rsidRDefault="004B4BF6" w:rsidP="004B4BF6">
      <w:pPr>
        <w:pStyle w:val="Prrafodelista"/>
        <w:numPr>
          <w:ilvl w:val="0"/>
          <w:numId w:val="7"/>
        </w:numPr>
        <w:tabs>
          <w:tab w:val="left" w:pos="6096"/>
        </w:tabs>
        <w:spacing w:line="288" w:lineRule="auto"/>
        <w:jc w:val="both"/>
        <w:rPr>
          <w:rFonts w:ascii="Georgia" w:hAnsi="Georgia" w:cs="Arial"/>
          <w:sz w:val="24"/>
          <w:szCs w:val="24"/>
        </w:rPr>
      </w:pPr>
      <w:r w:rsidRPr="004B4BF6">
        <w:rPr>
          <w:rFonts w:ascii="Georgia" w:hAnsi="Georgia" w:cs="Arial"/>
          <w:sz w:val="24"/>
          <w:szCs w:val="24"/>
        </w:rPr>
        <w:t>No le quedaron secuelas físicas, según dictaminó medicina legal; es decir, sus padecimientos carecen de prolongación en el tiempo, no le quedaron cicatrices, ni perturbaciones funcionales o perdió algún órgano o miembro. Así que la duración de su perjuicio no perdura en el tiempo, al menos en su corporalidad.</w:t>
      </w:r>
    </w:p>
    <w:p w:rsidR="004B4BF6" w:rsidRPr="004B4BF6" w:rsidRDefault="004B4BF6" w:rsidP="004B4BF6">
      <w:pPr>
        <w:pStyle w:val="Prrafodelista"/>
        <w:numPr>
          <w:ilvl w:val="0"/>
          <w:numId w:val="7"/>
        </w:numPr>
        <w:tabs>
          <w:tab w:val="left" w:pos="6096"/>
        </w:tabs>
        <w:spacing w:line="288" w:lineRule="auto"/>
        <w:jc w:val="both"/>
        <w:rPr>
          <w:rFonts w:ascii="Georgia" w:hAnsi="Georgia" w:cs="Arial"/>
          <w:sz w:val="24"/>
          <w:szCs w:val="24"/>
        </w:rPr>
      </w:pPr>
      <w:r w:rsidRPr="004B4BF6">
        <w:rPr>
          <w:rFonts w:ascii="Georgia" w:hAnsi="Georgia" w:cs="Arial"/>
          <w:sz w:val="24"/>
          <w:szCs w:val="24"/>
        </w:rPr>
        <w:t>La pericia de la psicóloga  Carolina Jaramillo T. (Visible a folios 86 a 91, cuaderno No.</w:t>
      </w:r>
      <w:r w:rsidR="00092E26">
        <w:rPr>
          <w:rFonts w:ascii="Georgia" w:hAnsi="Georgia" w:cs="Arial"/>
          <w:sz w:val="24"/>
          <w:szCs w:val="24"/>
        </w:rPr>
        <w:t xml:space="preserve"> </w:t>
      </w:r>
      <w:r w:rsidRPr="004B4BF6">
        <w:rPr>
          <w:rFonts w:ascii="Georgia" w:hAnsi="Georgia" w:cs="Arial"/>
          <w:sz w:val="24"/>
          <w:szCs w:val="24"/>
        </w:rPr>
        <w:t>4), señala que el examen mental al 31-10-2015, cuenta con parámetros satisfactorios; requiere seguimiento por grupo de dolor para fijar manejo. Concluye que el daño psíquico es leve “</w:t>
      </w:r>
      <w:r w:rsidRPr="004B4BF6">
        <w:rPr>
          <w:rFonts w:ascii="Georgia" w:hAnsi="Georgia" w:cs="Arial"/>
          <w:i/>
          <w:sz w:val="24"/>
          <w:szCs w:val="24"/>
        </w:rPr>
        <w:t>por su sintomatología persistente no manejada y la funcionalidad global conservada</w:t>
      </w:r>
      <w:r w:rsidRPr="004B4BF6">
        <w:rPr>
          <w:rFonts w:ascii="Georgia" w:hAnsi="Georgia" w:cs="Arial"/>
          <w:sz w:val="24"/>
          <w:szCs w:val="24"/>
        </w:rPr>
        <w:t>”. De donde se infiere que no se prolongará en el tiempo una alteración en sus condiciones de vida.</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color w:val="FF0000"/>
          <w:sz w:val="24"/>
          <w:szCs w:val="24"/>
        </w:rPr>
      </w:pPr>
      <w:r w:rsidRPr="004B4BF6">
        <w:rPr>
          <w:rFonts w:ascii="Georgia" w:hAnsi="Georgia" w:cs="Arial"/>
          <w:sz w:val="24"/>
          <w:szCs w:val="24"/>
        </w:rPr>
        <w:t xml:space="preserve">Con basamento en las anteriores premisas, se estima razonable señalar como cuantía dineraria compensatoria por este concepto, la suma de $10 millones de pesos y no </w:t>
      </w:r>
      <w:r w:rsidRPr="004B4BF6">
        <w:rPr>
          <w:rFonts w:ascii="Georgia" w:hAnsi="Georgia" w:cs="Arial"/>
          <w:sz w:val="24"/>
          <w:szCs w:val="24"/>
        </w:rPr>
        <w:lastRenderedPageBreak/>
        <w:t>$20 millones, como se impuso en la sentencia impugnada; por ende, resulta adversa la resolución del pedimento de la demandante que quería incrementarla hasta lo suplicado.</w:t>
      </w:r>
    </w:p>
    <w:p w:rsidR="004B4BF6" w:rsidRPr="004B4BF6" w:rsidRDefault="004B4BF6" w:rsidP="004B4BF6">
      <w:pPr>
        <w:spacing w:line="288" w:lineRule="auto"/>
        <w:jc w:val="both"/>
        <w:rPr>
          <w:rFonts w:ascii="Georgia" w:hAnsi="Georgia" w:cs="Arial"/>
          <w:color w:val="FF0000"/>
          <w:sz w:val="24"/>
          <w:szCs w:val="24"/>
        </w:rPr>
      </w:pPr>
    </w:p>
    <w:p w:rsidR="004B4BF6" w:rsidRPr="004B4BF6" w:rsidRDefault="004B4BF6" w:rsidP="004B4BF6">
      <w:pPr>
        <w:pStyle w:val="Prrafodelista"/>
        <w:numPr>
          <w:ilvl w:val="2"/>
          <w:numId w:val="2"/>
        </w:numPr>
        <w:spacing w:line="288" w:lineRule="auto"/>
        <w:jc w:val="both"/>
        <w:rPr>
          <w:rFonts w:ascii="Georgia" w:hAnsi="Georgia" w:cs="Arial"/>
          <w:sz w:val="24"/>
          <w:szCs w:val="24"/>
        </w:rPr>
      </w:pPr>
      <w:r w:rsidRPr="004B4BF6">
        <w:rPr>
          <w:rFonts w:ascii="Georgia" w:hAnsi="Georgia" w:cs="Arial"/>
          <w:sz w:val="24"/>
          <w:szCs w:val="24"/>
        </w:rPr>
        <w:t>La indexación del daño inmaterial</w:t>
      </w:r>
    </w:p>
    <w:p w:rsidR="004B4BF6" w:rsidRPr="004B4BF6" w:rsidRDefault="004B4BF6" w:rsidP="004B4BF6">
      <w:pPr>
        <w:spacing w:line="288" w:lineRule="auto"/>
        <w:jc w:val="both"/>
        <w:rPr>
          <w:rFonts w:ascii="Georgia" w:hAnsi="Georgia" w:cs="Arial"/>
          <w:color w:val="FF0000"/>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En lo atañedero a la actualización monetaria ordenada, sin ningún sustento normativo, debe comentarse que entendida como mecanismo para evitar el envilecimiento o depreciación del dinero, se estima infundada para aplicarla a los detrimentos extra-económicos.</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Se explica lo anterior, habida consideración de que el propósito de la apuntada institución, parte de la base de una suma pecuniaria pagada que debe ser luego reembolsada, y como entre tanto ha corrido cierto lapso, por equidad se impone traer a valor presente ese dinero, para que así no resulte un empobrecimiento del patrimonio afectado. Las cuantías del daño extra-patrimonial se reconocen a partir del fallo, ninguna suma se ha fijado o causado con anterioridad, menos se han pagado, como en cambio sí ocurriría con pagos por concepto de daño emergente o lucro cesante.</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En suma, con estribo en lo disertado en esta instancia, se declarará infundado el recurso de apelación de la parte actora, en cambio triunfa la reducción de las cuantías indemnizatorias, pedida por los demandados, que fueran planteadas como excepciones materiales: Cobro excesivo de perjuicios y excesiva tasación de los perjuicios. Por lo anterior, habrá de ajustarse la condena en costas en primer grado, conforme al artículo 365-5º, </w:t>
      </w:r>
      <w:proofErr w:type="spellStart"/>
      <w:r w:rsidRPr="004B4BF6">
        <w:rPr>
          <w:rFonts w:ascii="Georgia" w:hAnsi="Georgia" w:cs="Arial"/>
          <w:sz w:val="24"/>
          <w:szCs w:val="24"/>
        </w:rPr>
        <w:t>CGP</w:t>
      </w:r>
      <w:proofErr w:type="spellEnd"/>
      <w:r w:rsidRPr="004B4BF6">
        <w:rPr>
          <w:rFonts w:ascii="Georgia" w:hAnsi="Georgia" w:cs="Arial"/>
          <w:sz w:val="24"/>
          <w:szCs w:val="24"/>
        </w:rPr>
        <w:t>.</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numPr>
          <w:ilvl w:val="0"/>
          <w:numId w:val="2"/>
        </w:numPr>
        <w:spacing w:line="288" w:lineRule="auto"/>
        <w:jc w:val="both"/>
        <w:rPr>
          <w:rFonts w:ascii="Georgia" w:hAnsi="Georgia" w:cs="Arial"/>
          <w:sz w:val="24"/>
          <w:szCs w:val="24"/>
        </w:rPr>
      </w:pPr>
      <w:r w:rsidRPr="004B4BF6">
        <w:rPr>
          <w:rFonts w:ascii="Georgia" w:hAnsi="Georgia" w:cs="Arial"/>
          <w:sz w:val="24"/>
          <w:szCs w:val="24"/>
        </w:rPr>
        <w:t>LAS DECISIONES FINALES</w:t>
      </w:r>
    </w:p>
    <w:p w:rsidR="004B4BF6" w:rsidRPr="004B4BF6" w:rsidRDefault="004B4BF6" w:rsidP="004B4BF6">
      <w:pPr>
        <w:spacing w:line="288" w:lineRule="auto"/>
        <w:jc w:val="both"/>
        <w:rPr>
          <w:rFonts w:ascii="Georgia" w:hAnsi="Georgia"/>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sz w:val="24"/>
          <w:szCs w:val="24"/>
        </w:rPr>
        <w:t xml:space="preserve">En armonía con lo explicado se: </w:t>
      </w:r>
      <w:r w:rsidRPr="004B4BF6">
        <w:rPr>
          <w:rFonts w:ascii="Georgia" w:hAnsi="Georgia"/>
          <w:b/>
          <w:sz w:val="24"/>
          <w:szCs w:val="24"/>
        </w:rPr>
        <w:t>(i)</w:t>
      </w:r>
      <w:r w:rsidRPr="004B4BF6">
        <w:rPr>
          <w:rFonts w:ascii="Georgia" w:hAnsi="Georgia"/>
          <w:sz w:val="24"/>
          <w:szCs w:val="24"/>
        </w:rPr>
        <w:t xml:space="preserve"> Confirmará parcialmente la sentencia atacada; </w:t>
      </w:r>
      <w:r w:rsidRPr="004B4BF6">
        <w:rPr>
          <w:rFonts w:ascii="Georgia" w:hAnsi="Georgia"/>
          <w:b/>
          <w:sz w:val="24"/>
          <w:szCs w:val="24"/>
        </w:rPr>
        <w:t>(ii)</w:t>
      </w:r>
      <w:r w:rsidRPr="004B4BF6">
        <w:rPr>
          <w:rFonts w:ascii="Georgia" w:hAnsi="Georgia"/>
          <w:sz w:val="24"/>
          <w:szCs w:val="24"/>
        </w:rPr>
        <w:t xml:space="preserve"> </w:t>
      </w:r>
      <w:r w:rsidRPr="004B4BF6">
        <w:rPr>
          <w:rFonts w:ascii="Georgia" w:hAnsi="Georgia" w:cs="Arial"/>
          <w:sz w:val="24"/>
          <w:szCs w:val="24"/>
        </w:rPr>
        <w:t xml:space="preserve"> Modificará el ordinal segundo; y, </w:t>
      </w:r>
      <w:r w:rsidRPr="004B4BF6">
        <w:rPr>
          <w:rFonts w:ascii="Georgia" w:hAnsi="Georgia" w:cs="Arial"/>
          <w:b/>
          <w:sz w:val="24"/>
          <w:szCs w:val="24"/>
        </w:rPr>
        <w:t>(iii)</w:t>
      </w:r>
      <w:r w:rsidRPr="004B4BF6">
        <w:rPr>
          <w:rFonts w:ascii="Georgia" w:hAnsi="Georgia" w:cs="Arial"/>
          <w:sz w:val="24"/>
          <w:szCs w:val="24"/>
        </w:rPr>
        <w:t xml:space="preserve"> Absolverá de condena en costas en esta instancia, por no haberse confirmado en su integridad el fallo (Artículo 365-3º, </w:t>
      </w:r>
      <w:proofErr w:type="spellStart"/>
      <w:r w:rsidRPr="004B4BF6">
        <w:rPr>
          <w:rFonts w:ascii="Georgia" w:hAnsi="Georgia" w:cs="Arial"/>
          <w:sz w:val="24"/>
          <w:szCs w:val="24"/>
        </w:rPr>
        <w:t>CGP</w:t>
      </w:r>
      <w:proofErr w:type="spellEnd"/>
      <w:r w:rsidRPr="004B4BF6">
        <w:rPr>
          <w:rFonts w:ascii="Georgia" w:hAnsi="Georgia" w:cs="Arial"/>
          <w:sz w:val="24"/>
          <w:szCs w:val="24"/>
        </w:rPr>
        <w:t xml:space="preserve">); y, </w:t>
      </w:r>
      <w:r w:rsidRPr="004B4BF6">
        <w:rPr>
          <w:rFonts w:ascii="Georgia" w:hAnsi="Georgia" w:cs="Arial"/>
          <w:b/>
          <w:sz w:val="24"/>
          <w:szCs w:val="24"/>
        </w:rPr>
        <w:t xml:space="preserve">(iv) </w:t>
      </w:r>
      <w:r w:rsidRPr="004B4BF6">
        <w:rPr>
          <w:rFonts w:ascii="Georgia" w:hAnsi="Georgia" w:cs="Arial"/>
          <w:sz w:val="24"/>
          <w:szCs w:val="24"/>
        </w:rPr>
        <w:t>Modificar la condena para rebajar en un 20% las costas impuestas en primera instancia, por salir airosas dos excepciones de fondo.</w:t>
      </w:r>
    </w:p>
    <w:p w:rsidR="004B4BF6" w:rsidRPr="004B4BF6" w:rsidRDefault="004B4BF6" w:rsidP="004B4BF6">
      <w:pPr>
        <w:spacing w:line="288" w:lineRule="auto"/>
        <w:jc w:val="both"/>
        <w:rPr>
          <w:rFonts w:ascii="Georgia" w:hAnsi="Georgia" w:cs="Arial"/>
          <w:sz w:val="24"/>
          <w:szCs w:val="24"/>
        </w:rPr>
      </w:pPr>
    </w:p>
    <w:p w:rsidR="004B4BF6" w:rsidRPr="004B4BF6" w:rsidRDefault="004B4BF6" w:rsidP="004B4BF6">
      <w:pPr>
        <w:spacing w:line="288" w:lineRule="auto"/>
        <w:jc w:val="both"/>
        <w:rPr>
          <w:rFonts w:ascii="Georgia" w:hAnsi="Georgia" w:cs="Arial"/>
          <w:sz w:val="24"/>
          <w:szCs w:val="24"/>
        </w:rPr>
      </w:pPr>
      <w:r w:rsidRPr="004B4BF6">
        <w:rPr>
          <w:rFonts w:ascii="Georgia" w:hAnsi="Georgia" w:cs="Arial"/>
          <w:sz w:val="24"/>
          <w:szCs w:val="24"/>
        </w:rPr>
        <w:t xml:space="preserve">En mérito de lo expuesto, el </w:t>
      </w:r>
      <w:r w:rsidRPr="004B4BF6">
        <w:rPr>
          <w:rFonts w:ascii="Georgia" w:hAnsi="Georgia" w:cs="Arial"/>
          <w:bCs/>
          <w:smallCaps/>
          <w:sz w:val="24"/>
          <w:szCs w:val="24"/>
        </w:rPr>
        <w:t>Tribunal Superior del Distrito Judicial de Pereira, Sala de Decisión Civil - Familia</w:t>
      </w:r>
      <w:r w:rsidRPr="004B4BF6">
        <w:rPr>
          <w:rFonts w:ascii="Georgia" w:hAnsi="Georgia" w:cs="Arial"/>
          <w:sz w:val="24"/>
          <w:szCs w:val="24"/>
        </w:rPr>
        <w:t>, administrando Justicia, en nombre de la República y por autoridad de la Ley,</w:t>
      </w:r>
    </w:p>
    <w:p w:rsidR="004B4BF6" w:rsidRPr="004B4BF6" w:rsidRDefault="004B4BF6" w:rsidP="004B4BF6">
      <w:pPr>
        <w:spacing w:line="288" w:lineRule="auto"/>
        <w:jc w:val="center"/>
        <w:rPr>
          <w:rFonts w:ascii="Georgia" w:hAnsi="Georgia" w:cs="Arial"/>
          <w:sz w:val="24"/>
          <w:szCs w:val="24"/>
        </w:rPr>
      </w:pPr>
    </w:p>
    <w:p w:rsidR="004B4BF6" w:rsidRPr="004B4BF6" w:rsidRDefault="004B4BF6" w:rsidP="004B4BF6">
      <w:pPr>
        <w:spacing w:line="288" w:lineRule="auto"/>
        <w:jc w:val="center"/>
        <w:rPr>
          <w:rFonts w:ascii="Georgia" w:hAnsi="Georgia" w:cs="Arial"/>
          <w:sz w:val="24"/>
          <w:szCs w:val="24"/>
        </w:rPr>
      </w:pPr>
      <w:r w:rsidRPr="004B4BF6">
        <w:rPr>
          <w:rFonts w:ascii="Georgia" w:hAnsi="Georgia" w:cs="Arial"/>
          <w:sz w:val="24"/>
          <w:szCs w:val="24"/>
        </w:rPr>
        <w:t xml:space="preserve">F A L </w:t>
      </w:r>
      <w:proofErr w:type="spellStart"/>
      <w:r w:rsidRPr="004B4BF6">
        <w:rPr>
          <w:rFonts w:ascii="Georgia" w:hAnsi="Georgia" w:cs="Arial"/>
          <w:sz w:val="24"/>
          <w:szCs w:val="24"/>
        </w:rPr>
        <w:t>L</w:t>
      </w:r>
      <w:proofErr w:type="spellEnd"/>
      <w:r w:rsidRPr="004B4BF6">
        <w:rPr>
          <w:rFonts w:ascii="Georgia" w:hAnsi="Georgia" w:cs="Arial"/>
          <w:sz w:val="24"/>
          <w:szCs w:val="24"/>
        </w:rPr>
        <w:t xml:space="preserve"> A,</w:t>
      </w:r>
    </w:p>
    <w:p w:rsidR="004B4BF6" w:rsidRPr="004B4BF6" w:rsidRDefault="004B4BF6" w:rsidP="004B4BF6">
      <w:pPr>
        <w:spacing w:line="288" w:lineRule="auto"/>
        <w:jc w:val="center"/>
        <w:rPr>
          <w:rFonts w:ascii="Georgia" w:hAnsi="Georgia" w:cs="Arial"/>
          <w:sz w:val="24"/>
          <w:szCs w:val="24"/>
        </w:rPr>
      </w:pPr>
    </w:p>
    <w:p w:rsidR="004B4BF6" w:rsidRPr="004B4BF6" w:rsidRDefault="004B4BF6" w:rsidP="004B4BF6">
      <w:pPr>
        <w:widowControl/>
        <w:numPr>
          <w:ilvl w:val="0"/>
          <w:numId w:val="1"/>
        </w:numPr>
        <w:overflowPunct/>
        <w:autoSpaceDE/>
        <w:autoSpaceDN/>
        <w:adjustRightInd/>
        <w:spacing w:line="288" w:lineRule="auto"/>
        <w:jc w:val="both"/>
        <w:rPr>
          <w:rFonts w:ascii="Georgia" w:hAnsi="Georgia" w:cs="Arial"/>
          <w:sz w:val="24"/>
          <w:szCs w:val="24"/>
        </w:rPr>
      </w:pPr>
      <w:r w:rsidRPr="004B4BF6">
        <w:rPr>
          <w:rFonts w:ascii="Georgia" w:hAnsi="Georgia" w:cs="Arial"/>
          <w:sz w:val="24"/>
          <w:szCs w:val="24"/>
        </w:rPr>
        <w:t>CONFIRMAR los ordinales: 2º parcial, 3º y 4º del fallo emitido el 01-02-2018, del Juzgado 1º Civil del Circuito de esta ciudad.</w:t>
      </w:r>
    </w:p>
    <w:p w:rsidR="004B4BF6" w:rsidRPr="004B4BF6" w:rsidRDefault="004B4BF6" w:rsidP="004B4BF6">
      <w:pPr>
        <w:widowControl/>
        <w:overflowPunct/>
        <w:autoSpaceDE/>
        <w:autoSpaceDN/>
        <w:adjustRightInd/>
        <w:spacing w:line="288" w:lineRule="auto"/>
        <w:ind w:left="360"/>
        <w:jc w:val="both"/>
        <w:rPr>
          <w:rFonts w:ascii="Georgia" w:hAnsi="Georgia" w:cs="Arial"/>
          <w:sz w:val="24"/>
          <w:szCs w:val="24"/>
        </w:rPr>
      </w:pPr>
    </w:p>
    <w:p w:rsidR="004B4BF6" w:rsidRPr="004B4BF6" w:rsidRDefault="004B4BF6" w:rsidP="004B4BF6">
      <w:pPr>
        <w:widowControl/>
        <w:numPr>
          <w:ilvl w:val="0"/>
          <w:numId w:val="1"/>
        </w:numPr>
        <w:overflowPunct/>
        <w:autoSpaceDE/>
        <w:autoSpaceDN/>
        <w:adjustRightInd/>
        <w:spacing w:line="288" w:lineRule="auto"/>
        <w:jc w:val="both"/>
        <w:rPr>
          <w:rFonts w:ascii="Georgia" w:hAnsi="Georgia" w:cs="Arial"/>
          <w:sz w:val="24"/>
          <w:szCs w:val="24"/>
        </w:rPr>
      </w:pPr>
      <w:r w:rsidRPr="004B4BF6">
        <w:rPr>
          <w:rFonts w:ascii="Georgia" w:hAnsi="Georgia" w:cs="Arial"/>
          <w:sz w:val="24"/>
          <w:szCs w:val="24"/>
        </w:rPr>
        <w:t>REVOCAR, en forma parcial, el ordinal 1º para DECLARAR prósperas las excepciones de “</w:t>
      </w:r>
      <w:r w:rsidRPr="004B4BF6">
        <w:rPr>
          <w:rFonts w:ascii="Georgia" w:hAnsi="Georgia" w:cs="Arial"/>
          <w:i/>
          <w:sz w:val="24"/>
          <w:szCs w:val="24"/>
        </w:rPr>
        <w:t>Cobro excesivo de perjuicios</w:t>
      </w:r>
      <w:r w:rsidRPr="004B4BF6">
        <w:rPr>
          <w:rFonts w:ascii="Georgia" w:hAnsi="Georgia" w:cs="Arial"/>
          <w:sz w:val="24"/>
          <w:szCs w:val="24"/>
        </w:rPr>
        <w:t>” y “</w:t>
      </w:r>
      <w:r w:rsidRPr="004B4BF6">
        <w:rPr>
          <w:rFonts w:ascii="Georgia" w:hAnsi="Georgia" w:cs="Arial"/>
          <w:i/>
          <w:sz w:val="24"/>
          <w:szCs w:val="24"/>
        </w:rPr>
        <w:t>Excesiva tasación de los perjuicios</w:t>
      </w:r>
      <w:r w:rsidRPr="004B4BF6">
        <w:rPr>
          <w:rFonts w:ascii="Georgia" w:hAnsi="Georgia" w:cs="Arial"/>
          <w:sz w:val="24"/>
          <w:szCs w:val="24"/>
        </w:rPr>
        <w:t>”.</w:t>
      </w:r>
    </w:p>
    <w:p w:rsidR="004B4BF6" w:rsidRPr="004B4BF6" w:rsidRDefault="004B4BF6" w:rsidP="004B4BF6">
      <w:pPr>
        <w:widowControl/>
        <w:overflowPunct/>
        <w:autoSpaceDE/>
        <w:autoSpaceDN/>
        <w:adjustRightInd/>
        <w:spacing w:line="288" w:lineRule="auto"/>
        <w:ind w:left="360"/>
        <w:jc w:val="both"/>
        <w:rPr>
          <w:rFonts w:ascii="Georgia" w:hAnsi="Georgia" w:cs="Arial"/>
          <w:sz w:val="24"/>
          <w:szCs w:val="24"/>
        </w:rPr>
      </w:pPr>
    </w:p>
    <w:p w:rsidR="004B4BF6" w:rsidRPr="004B4BF6" w:rsidRDefault="004B4BF6" w:rsidP="004B4BF6">
      <w:pPr>
        <w:widowControl/>
        <w:numPr>
          <w:ilvl w:val="0"/>
          <w:numId w:val="1"/>
        </w:numPr>
        <w:overflowPunct/>
        <w:autoSpaceDE/>
        <w:autoSpaceDN/>
        <w:adjustRightInd/>
        <w:spacing w:line="288" w:lineRule="auto"/>
        <w:jc w:val="both"/>
        <w:rPr>
          <w:rFonts w:ascii="Georgia" w:hAnsi="Georgia" w:cs="Arial"/>
          <w:sz w:val="24"/>
          <w:szCs w:val="24"/>
        </w:rPr>
      </w:pPr>
      <w:r w:rsidRPr="004B4BF6">
        <w:rPr>
          <w:rFonts w:ascii="Georgia" w:hAnsi="Georgia" w:cs="Arial"/>
          <w:sz w:val="24"/>
          <w:szCs w:val="24"/>
        </w:rPr>
        <w:t>MODIFICAR el numeral 2º, en parte para fijar como montos indemnizatorios los siguientes:</w:t>
      </w:r>
    </w:p>
    <w:p w:rsidR="004B4BF6" w:rsidRPr="004B4BF6" w:rsidRDefault="004B4BF6" w:rsidP="004B4BF6">
      <w:pPr>
        <w:widowControl/>
        <w:overflowPunct/>
        <w:autoSpaceDE/>
        <w:autoSpaceDN/>
        <w:adjustRightInd/>
        <w:spacing w:line="288" w:lineRule="auto"/>
        <w:jc w:val="both"/>
        <w:rPr>
          <w:rFonts w:ascii="Georgia" w:hAnsi="Georgia" w:cs="Arial"/>
          <w:sz w:val="24"/>
          <w:szCs w:val="24"/>
        </w:rPr>
      </w:pPr>
    </w:p>
    <w:p w:rsidR="004B4BF6" w:rsidRPr="004B4BF6" w:rsidRDefault="004B4BF6" w:rsidP="004B4BF6">
      <w:pPr>
        <w:pStyle w:val="Prrafodelista"/>
        <w:widowControl/>
        <w:numPr>
          <w:ilvl w:val="1"/>
          <w:numId w:val="1"/>
        </w:numPr>
        <w:overflowPunct/>
        <w:autoSpaceDE/>
        <w:autoSpaceDN/>
        <w:adjustRightInd/>
        <w:spacing w:line="288" w:lineRule="auto"/>
        <w:jc w:val="both"/>
        <w:rPr>
          <w:rFonts w:ascii="Georgia" w:hAnsi="Georgia" w:cs="Arial"/>
          <w:sz w:val="24"/>
          <w:szCs w:val="24"/>
        </w:rPr>
      </w:pPr>
      <w:r w:rsidRPr="004B4BF6">
        <w:rPr>
          <w:rFonts w:ascii="Georgia" w:hAnsi="Georgia" w:cs="Arial"/>
          <w:sz w:val="24"/>
          <w:szCs w:val="24"/>
        </w:rPr>
        <w:t>Por daño moral: para la señora Angélica María Jiménez Cardona la suma de diez millones de pesos ($10.000.000).</w:t>
      </w:r>
    </w:p>
    <w:p w:rsidR="004B4BF6" w:rsidRPr="004B4BF6" w:rsidRDefault="004B4BF6" w:rsidP="004B4BF6">
      <w:pPr>
        <w:pStyle w:val="Prrafodelista"/>
        <w:widowControl/>
        <w:numPr>
          <w:ilvl w:val="1"/>
          <w:numId w:val="1"/>
        </w:numPr>
        <w:overflowPunct/>
        <w:autoSpaceDE/>
        <w:autoSpaceDN/>
        <w:adjustRightInd/>
        <w:spacing w:line="288" w:lineRule="auto"/>
        <w:jc w:val="both"/>
        <w:rPr>
          <w:rFonts w:ascii="Georgia" w:hAnsi="Georgia" w:cs="Arial"/>
          <w:sz w:val="24"/>
          <w:szCs w:val="24"/>
        </w:rPr>
      </w:pPr>
      <w:r w:rsidRPr="004B4BF6">
        <w:rPr>
          <w:rFonts w:ascii="Georgia" w:hAnsi="Georgia" w:cs="Arial"/>
          <w:sz w:val="24"/>
          <w:szCs w:val="24"/>
        </w:rPr>
        <w:t>Por daño a la vida de relación para la señora Jiménez Cardona la suma de diez millones de pesos ($10.000.000).</w:t>
      </w:r>
    </w:p>
    <w:p w:rsidR="004B4BF6" w:rsidRPr="004B4BF6" w:rsidRDefault="004B4BF6" w:rsidP="004B4BF6">
      <w:pPr>
        <w:pStyle w:val="Prrafodelista"/>
        <w:widowControl/>
        <w:overflowPunct/>
        <w:autoSpaceDE/>
        <w:autoSpaceDN/>
        <w:adjustRightInd/>
        <w:spacing w:line="288" w:lineRule="auto"/>
        <w:ind w:left="1080"/>
        <w:jc w:val="both"/>
        <w:rPr>
          <w:rFonts w:ascii="Georgia" w:hAnsi="Georgia" w:cs="Arial"/>
          <w:sz w:val="24"/>
          <w:szCs w:val="24"/>
        </w:rPr>
      </w:pPr>
    </w:p>
    <w:p w:rsidR="004B4BF6" w:rsidRPr="004B4BF6" w:rsidRDefault="004B4BF6" w:rsidP="004B4BF6">
      <w:pPr>
        <w:widowControl/>
        <w:numPr>
          <w:ilvl w:val="0"/>
          <w:numId w:val="1"/>
        </w:numPr>
        <w:overflowPunct/>
        <w:adjustRightInd/>
        <w:spacing w:line="288" w:lineRule="auto"/>
        <w:jc w:val="both"/>
        <w:rPr>
          <w:rFonts w:ascii="Georgia" w:hAnsi="Georgia" w:cs="Arial"/>
          <w:sz w:val="24"/>
          <w:szCs w:val="24"/>
        </w:rPr>
      </w:pPr>
      <w:r w:rsidRPr="004B4BF6">
        <w:rPr>
          <w:rFonts w:ascii="Georgia" w:hAnsi="Georgia" w:cs="Arial"/>
          <w:sz w:val="24"/>
          <w:szCs w:val="24"/>
        </w:rPr>
        <w:t>MODIFICAR la condena en costas de primera instancia, atendido el reconocimiento de las excepciones “</w:t>
      </w:r>
      <w:r w:rsidRPr="004B4BF6">
        <w:rPr>
          <w:rFonts w:ascii="Georgia" w:hAnsi="Georgia" w:cs="Arial"/>
          <w:i/>
          <w:sz w:val="24"/>
          <w:szCs w:val="24"/>
        </w:rPr>
        <w:t>Cobro excesivo de perjuicios</w:t>
      </w:r>
      <w:r w:rsidRPr="004B4BF6">
        <w:rPr>
          <w:rFonts w:ascii="Georgia" w:hAnsi="Georgia" w:cs="Arial"/>
          <w:sz w:val="24"/>
          <w:szCs w:val="24"/>
        </w:rPr>
        <w:t>” y “</w:t>
      </w:r>
      <w:r w:rsidRPr="004B4BF6">
        <w:rPr>
          <w:rFonts w:ascii="Georgia" w:hAnsi="Georgia" w:cs="Arial"/>
          <w:i/>
          <w:sz w:val="24"/>
          <w:szCs w:val="24"/>
        </w:rPr>
        <w:t>Excesiva tasación de los perjuicios</w:t>
      </w:r>
      <w:r w:rsidRPr="004B4BF6">
        <w:rPr>
          <w:rFonts w:ascii="Georgia" w:hAnsi="Georgia" w:cs="Arial"/>
          <w:sz w:val="24"/>
          <w:szCs w:val="24"/>
        </w:rPr>
        <w:t xml:space="preserve">”, para rebajar el 20%. </w:t>
      </w:r>
    </w:p>
    <w:p w:rsidR="004B4BF6" w:rsidRPr="004B4BF6" w:rsidRDefault="004B4BF6" w:rsidP="004B4BF6">
      <w:pPr>
        <w:widowControl/>
        <w:overflowPunct/>
        <w:adjustRightInd/>
        <w:spacing w:line="288" w:lineRule="auto"/>
        <w:ind w:left="360"/>
        <w:jc w:val="both"/>
        <w:rPr>
          <w:rFonts w:ascii="Georgia" w:hAnsi="Georgia" w:cs="Arial"/>
          <w:sz w:val="24"/>
          <w:szCs w:val="24"/>
        </w:rPr>
      </w:pPr>
    </w:p>
    <w:p w:rsidR="004B4BF6" w:rsidRPr="004B4BF6" w:rsidRDefault="004B4BF6" w:rsidP="004B4BF6">
      <w:pPr>
        <w:widowControl/>
        <w:numPr>
          <w:ilvl w:val="0"/>
          <w:numId w:val="1"/>
        </w:numPr>
        <w:overflowPunct/>
        <w:adjustRightInd/>
        <w:spacing w:line="288" w:lineRule="auto"/>
        <w:jc w:val="both"/>
        <w:rPr>
          <w:rFonts w:ascii="Georgia" w:hAnsi="Georgia" w:cs="Arial"/>
          <w:sz w:val="24"/>
          <w:szCs w:val="24"/>
        </w:rPr>
      </w:pPr>
      <w:r w:rsidRPr="004B4BF6">
        <w:rPr>
          <w:rFonts w:ascii="Georgia" w:hAnsi="Georgia" w:cs="Arial"/>
          <w:sz w:val="24"/>
          <w:szCs w:val="24"/>
        </w:rPr>
        <w:t>NO CONDENAR en costas en esta instancia.</w:t>
      </w:r>
    </w:p>
    <w:p w:rsidR="004B4BF6" w:rsidRPr="004B4BF6" w:rsidRDefault="004B4BF6" w:rsidP="004B4BF6">
      <w:pPr>
        <w:widowControl/>
        <w:overflowPunct/>
        <w:adjustRightInd/>
        <w:spacing w:line="288" w:lineRule="auto"/>
        <w:ind w:left="360"/>
        <w:jc w:val="both"/>
        <w:rPr>
          <w:rFonts w:ascii="Georgia" w:hAnsi="Georgia" w:cs="Arial"/>
          <w:sz w:val="24"/>
          <w:szCs w:val="24"/>
        </w:rPr>
      </w:pPr>
    </w:p>
    <w:p w:rsidR="004B4BF6" w:rsidRPr="004B4BF6" w:rsidRDefault="004B4BF6" w:rsidP="004B4BF6">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textAlignment w:val="baseline"/>
        <w:rPr>
          <w:rFonts w:ascii="Georgia" w:hAnsi="Georgia" w:cs="Arial"/>
          <w:sz w:val="24"/>
          <w:szCs w:val="24"/>
        </w:rPr>
      </w:pPr>
      <w:r w:rsidRPr="004B4BF6">
        <w:rPr>
          <w:rFonts w:ascii="Georgia" w:hAnsi="Georgia" w:cs="Arial"/>
          <w:sz w:val="24"/>
          <w:szCs w:val="24"/>
        </w:rPr>
        <w:t>DEVOLVER el expediente al Juzgado de origen.</w:t>
      </w:r>
    </w:p>
    <w:p w:rsidR="004B4BF6" w:rsidRPr="004B4BF6" w:rsidRDefault="004B4BF6" w:rsidP="004B4BF6">
      <w:pPr>
        <w:pStyle w:val="Prrafodelista"/>
        <w:spacing w:line="288" w:lineRule="auto"/>
        <w:rPr>
          <w:rFonts w:ascii="Georgia" w:hAnsi="Georgia" w:cs="Arial"/>
          <w:sz w:val="24"/>
          <w:szCs w:val="24"/>
        </w:rPr>
      </w:pPr>
    </w:p>
    <w:p w:rsidR="004B4BF6" w:rsidRPr="004B4BF6"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textAlignment w:val="baseline"/>
        <w:rPr>
          <w:rFonts w:ascii="Georgia" w:hAnsi="Georgia" w:cs="Arial"/>
          <w:sz w:val="24"/>
          <w:szCs w:val="24"/>
        </w:rPr>
      </w:pPr>
      <w:r w:rsidRPr="004B4BF6">
        <w:rPr>
          <w:rFonts w:ascii="Georgia" w:hAnsi="Georgia" w:cs="Arial"/>
          <w:sz w:val="24"/>
          <w:szCs w:val="24"/>
        </w:rPr>
        <w:t xml:space="preserve">Esta decisión queda notificada en estrados. Enteradas, las partes guardaron silencio. </w:t>
      </w:r>
    </w:p>
    <w:p w:rsidR="004B4BF6" w:rsidRPr="004B4BF6"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textAlignment w:val="baseline"/>
        <w:rPr>
          <w:rFonts w:ascii="Georgia" w:hAnsi="Georgia" w:cs="Arial"/>
          <w:sz w:val="24"/>
          <w:szCs w:val="24"/>
        </w:rPr>
      </w:pPr>
    </w:p>
    <w:p w:rsidR="004B4BF6" w:rsidRPr="004B4BF6"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textAlignment w:val="baseline"/>
        <w:rPr>
          <w:rFonts w:ascii="Georgia" w:hAnsi="Georgia" w:cs="Arial"/>
          <w:spacing w:val="-3"/>
          <w:w w:val="150"/>
          <w:sz w:val="24"/>
          <w:szCs w:val="24"/>
        </w:rPr>
      </w:pPr>
      <w:r w:rsidRPr="004B4BF6">
        <w:rPr>
          <w:rFonts w:ascii="Georgia" w:hAnsi="Georgia" w:cs="Arial"/>
          <w:sz w:val="24"/>
          <w:szCs w:val="24"/>
        </w:rPr>
        <w:t>No siendo otro el objeto de la presente audiencia, a la hora de las 11:42 a.m., se da por terminada.</w:t>
      </w:r>
    </w:p>
    <w:p w:rsidR="004B4BF6"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ED55AC" w:rsidRPr="004B4BF6" w:rsidRDefault="00ED55AC"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4B4BF6" w:rsidRPr="004B4BF6"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4B4BF6" w:rsidRPr="004B4BF6"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Cs w:val="24"/>
        </w:rPr>
      </w:pPr>
      <w:proofErr w:type="spellStart"/>
      <w:r w:rsidRPr="004B4BF6">
        <w:rPr>
          <w:rFonts w:ascii="Georgia" w:hAnsi="Georgia" w:cs="Arial"/>
          <w:spacing w:val="-3"/>
          <w:w w:val="150"/>
          <w:szCs w:val="24"/>
        </w:rPr>
        <w:t>DUBERNEY</w:t>
      </w:r>
      <w:proofErr w:type="spellEnd"/>
      <w:r w:rsidRPr="004B4BF6">
        <w:rPr>
          <w:rFonts w:ascii="Georgia" w:hAnsi="Georgia" w:cs="Arial"/>
          <w:spacing w:val="-3"/>
          <w:w w:val="150"/>
          <w:szCs w:val="24"/>
        </w:rPr>
        <w:t xml:space="preserve"> GRISALES HERRERA</w:t>
      </w:r>
    </w:p>
    <w:p w:rsidR="004B4BF6" w:rsidRPr="004B4BF6"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Cs w:val="24"/>
        </w:rPr>
      </w:pPr>
      <w:r w:rsidRPr="004B4BF6">
        <w:rPr>
          <w:rFonts w:ascii="Georgia" w:hAnsi="Georgia" w:cs="Arial"/>
          <w:spacing w:val="-3"/>
          <w:w w:val="150"/>
          <w:szCs w:val="24"/>
        </w:rPr>
        <w:t>M A G I S T R A D O</w:t>
      </w:r>
    </w:p>
    <w:p w:rsidR="004B4BF6" w:rsidRPr="00ED55AC"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ED55AC" w:rsidRPr="00ED55AC" w:rsidRDefault="00ED55AC"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4B4BF6" w:rsidRPr="00ED55AC"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4B4BF6" w:rsidRPr="004B4BF6" w:rsidRDefault="004B4BF6" w:rsidP="004B4B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szCs w:val="24"/>
        </w:rPr>
      </w:pPr>
      <w:proofErr w:type="spellStart"/>
      <w:r w:rsidRPr="004B4BF6">
        <w:rPr>
          <w:rFonts w:ascii="Georgia" w:hAnsi="Georgia"/>
          <w:w w:val="150"/>
          <w:szCs w:val="24"/>
        </w:rPr>
        <w:t>EDDER</w:t>
      </w:r>
      <w:proofErr w:type="spellEnd"/>
      <w:r w:rsidRPr="004B4BF6">
        <w:rPr>
          <w:rFonts w:ascii="Georgia" w:hAnsi="Georgia"/>
          <w:w w:val="150"/>
          <w:szCs w:val="24"/>
        </w:rPr>
        <w:t xml:space="preserve"> JIMMY SÁNCHEZ C.</w:t>
      </w:r>
      <w:r w:rsidRPr="004B4BF6">
        <w:rPr>
          <w:rFonts w:ascii="Georgia" w:hAnsi="Georgia"/>
          <w:w w:val="150"/>
          <w:szCs w:val="24"/>
        </w:rPr>
        <w:tab/>
      </w:r>
      <w:r w:rsidRPr="004B4BF6">
        <w:rPr>
          <w:rFonts w:ascii="Georgia" w:hAnsi="Georgia"/>
          <w:w w:val="150"/>
          <w:szCs w:val="24"/>
        </w:rPr>
        <w:tab/>
      </w:r>
      <w:r w:rsidRPr="004B4BF6">
        <w:rPr>
          <w:rFonts w:ascii="Georgia" w:hAnsi="Georgia" w:cs="Arial"/>
          <w:spacing w:val="-3"/>
          <w:w w:val="150"/>
          <w:szCs w:val="24"/>
        </w:rPr>
        <w:t>JAIME A</w:t>
      </w:r>
      <w:r w:rsidRPr="004B4BF6">
        <w:rPr>
          <w:rFonts w:ascii="Georgia" w:hAnsi="Georgia"/>
          <w:w w:val="150"/>
          <w:szCs w:val="24"/>
        </w:rPr>
        <w:t xml:space="preserve">LBERTO </w:t>
      </w:r>
      <w:r w:rsidRPr="004B4BF6">
        <w:rPr>
          <w:rFonts w:ascii="Georgia" w:hAnsi="Georgia" w:cs="Arial"/>
          <w:spacing w:val="-3"/>
          <w:w w:val="150"/>
          <w:szCs w:val="24"/>
        </w:rPr>
        <w:t>SARAZA N.</w:t>
      </w:r>
    </w:p>
    <w:p w:rsidR="00F32819" w:rsidRPr="00ED55AC" w:rsidRDefault="004B4BF6" w:rsidP="00ED55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Cs w:val="24"/>
        </w:rPr>
      </w:pPr>
      <w:r w:rsidRPr="004B4BF6">
        <w:rPr>
          <w:rFonts w:ascii="Georgia" w:hAnsi="Georgia" w:cs="Arial"/>
          <w:w w:val="150"/>
          <w:szCs w:val="24"/>
        </w:rPr>
        <w:tab/>
        <w:t xml:space="preserve">M A G I S T </w:t>
      </w:r>
      <w:r w:rsidR="00ED55AC">
        <w:rPr>
          <w:rFonts w:ascii="Georgia" w:hAnsi="Georgia" w:cs="Arial"/>
          <w:w w:val="150"/>
          <w:szCs w:val="24"/>
        </w:rPr>
        <w:t xml:space="preserve">R A D O </w:t>
      </w:r>
      <w:r w:rsidR="00ED55AC">
        <w:rPr>
          <w:rFonts w:ascii="Georgia" w:hAnsi="Georgia" w:cs="Arial"/>
          <w:w w:val="150"/>
          <w:szCs w:val="24"/>
        </w:rPr>
        <w:tab/>
      </w:r>
      <w:r w:rsidR="00ED55AC">
        <w:rPr>
          <w:rFonts w:ascii="Georgia" w:hAnsi="Georgia" w:cs="Arial"/>
          <w:w w:val="150"/>
          <w:szCs w:val="24"/>
        </w:rPr>
        <w:tab/>
      </w:r>
      <w:r w:rsidR="00ED55AC">
        <w:rPr>
          <w:rFonts w:ascii="Georgia" w:hAnsi="Georgia" w:cs="Arial"/>
          <w:w w:val="150"/>
          <w:szCs w:val="24"/>
        </w:rPr>
        <w:tab/>
      </w:r>
      <w:r w:rsidR="00ED55AC">
        <w:rPr>
          <w:rFonts w:ascii="Georgia" w:hAnsi="Georgia" w:cs="Arial"/>
          <w:w w:val="150"/>
          <w:szCs w:val="24"/>
        </w:rPr>
        <w:tab/>
        <w:t>M A G I S T R A D O</w:t>
      </w:r>
    </w:p>
    <w:sectPr w:rsidR="00F32819" w:rsidRPr="00ED55AC" w:rsidSect="006E1C28">
      <w:headerReference w:type="even" r:id="rId9"/>
      <w:headerReference w:type="default" r:id="rId10"/>
      <w:footerReference w:type="default" r:id="rId11"/>
      <w:headerReference w:type="first" r:id="rId12"/>
      <w:footerReference w:type="first" r:id="rId13"/>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9F" w:rsidRDefault="009D3C9F" w:rsidP="004B4BF6">
      <w:r>
        <w:separator/>
      </w:r>
    </w:p>
  </w:endnote>
  <w:endnote w:type="continuationSeparator" w:id="0">
    <w:p w:rsidR="009D3C9F" w:rsidRDefault="009D3C9F" w:rsidP="004B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notTrueType/>
    <w:pitch w:val="fixed"/>
    <w:sig w:usb0="00000001" w:usb1="09060000" w:usb2="00000010" w:usb3="00000000" w:csb0="00080000" w:csb1="00000000"/>
  </w:font>
  <w:font w:name="Century">
    <w:altName w:val="Century"/>
    <w:panose1 w:val="020406040505050203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D" w:rsidRDefault="00496E9D" w:rsidP="006E1C28">
    <w:pPr>
      <w:pStyle w:val="Piedepgina"/>
      <w:pBdr>
        <w:bottom w:val="double" w:sz="6" w:space="1" w:color="auto"/>
      </w:pBdr>
      <w:spacing w:line="360" w:lineRule="auto"/>
      <w:jc w:val="right"/>
      <w:rPr>
        <w:rFonts w:ascii="Arial" w:hAnsi="Arial" w:cs="Arial"/>
        <w:spacing w:val="20"/>
        <w:w w:val="200"/>
        <w:sz w:val="14"/>
        <w:szCs w:val="10"/>
      </w:rPr>
    </w:pPr>
  </w:p>
  <w:p w:rsidR="00496E9D" w:rsidRDefault="00496E9D" w:rsidP="006E1C28">
    <w:pPr>
      <w:pStyle w:val="Piedepgina"/>
      <w:spacing w:line="360" w:lineRule="auto"/>
      <w:jc w:val="right"/>
      <w:rPr>
        <w:rFonts w:ascii="Arial" w:hAnsi="Arial" w:cs="Arial"/>
        <w:spacing w:val="20"/>
        <w:w w:val="200"/>
        <w:sz w:val="14"/>
        <w:szCs w:val="10"/>
      </w:rPr>
    </w:pPr>
  </w:p>
  <w:p w:rsidR="00496E9D" w:rsidRDefault="00496E9D" w:rsidP="006E1C28">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496E9D" w:rsidRPr="007A7A7F" w:rsidRDefault="00496E9D" w:rsidP="006E1C28">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D" w:rsidRPr="00183CA2" w:rsidRDefault="00496E9D" w:rsidP="006E1C28">
    <w:pPr>
      <w:pStyle w:val="Piedepgina"/>
      <w:pBdr>
        <w:bottom w:val="double" w:sz="6" w:space="1" w:color="auto"/>
      </w:pBdr>
      <w:spacing w:line="360" w:lineRule="auto"/>
      <w:jc w:val="right"/>
      <w:rPr>
        <w:rFonts w:ascii="Century" w:hAnsi="Century" w:cs="Arial"/>
        <w:spacing w:val="20"/>
        <w:w w:val="200"/>
        <w:sz w:val="14"/>
        <w:szCs w:val="10"/>
      </w:rPr>
    </w:pPr>
  </w:p>
  <w:p w:rsidR="00496E9D" w:rsidRPr="00183CA2" w:rsidRDefault="00496E9D" w:rsidP="006E1C28">
    <w:pPr>
      <w:pStyle w:val="Piedepgina"/>
      <w:spacing w:line="360" w:lineRule="auto"/>
      <w:jc w:val="right"/>
      <w:rPr>
        <w:rFonts w:ascii="Century" w:hAnsi="Century" w:cs="Arial"/>
        <w:spacing w:val="20"/>
        <w:w w:val="200"/>
        <w:sz w:val="14"/>
        <w:szCs w:val="10"/>
      </w:rPr>
    </w:pPr>
  </w:p>
  <w:p w:rsidR="00496E9D" w:rsidRPr="00183CA2" w:rsidRDefault="00496E9D" w:rsidP="006E1C28">
    <w:pPr>
      <w:pStyle w:val="Piedepgina"/>
      <w:spacing w:line="360" w:lineRule="auto"/>
      <w:jc w:val="right"/>
      <w:rPr>
        <w:rFonts w:ascii="Century" w:hAnsi="Century" w:cs="Arial"/>
        <w:spacing w:val="20"/>
        <w:w w:val="200"/>
        <w:sz w:val="10"/>
        <w:szCs w:val="10"/>
      </w:rPr>
    </w:pPr>
    <w:r w:rsidRPr="00183CA2">
      <w:rPr>
        <w:rFonts w:ascii="Century" w:hAnsi="Century" w:cs="Arial"/>
        <w:spacing w:val="20"/>
        <w:w w:val="200"/>
        <w:sz w:val="14"/>
        <w:szCs w:val="10"/>
      </w:rPr>
      <w:t>T</w:t>
    </w:r>
    <w:r w:rsidRPr="00183CA2">
      <w:rPr>
        <w:rFonts w:ascii="Century" w:hAnsi="Century" w:cs="Arial"/>
        <w:spacing w:val="20"/>
        <w:w w:val="200"/>
        <w:sz w:val="10"/>
        <w:szCs w:val="10"/>
      </w:rPr>
      <w:t xml:space="preserve">RIBUNAL </w:t>
    </w:r>
    <w:r w:rsidRPr="00183CA2">
      <w:rPr>
        <w:rFonts w:ascii="Century" w:hAnsi="Century" w:cs="Arial"/>
        <w:spacing w:val="20"/>
        <w:w w:val="200"/>
        <w:sz w:val="14"/>
        <w:szCs w:val="10"/>
      </w:rPr>
      <w:t>S</w:t>
    </w:r>
    <w:r w:rsidRPr="00183CA2">
      <w:rPr>
        <w:rFonts w:ascii="Century" w:hAnsi="Century" w:cs="Arial"/>
        <w:spacing w:val="20"/>
        <w:w w:val="200"/>
        <w:sz w:val="10"/>
        <w:szCs w:val="10"/>
      </w:rPr>
      <w:t>UPERIOR DE</w:t>
    </w:r>
    <w:r w:rsidRPr="00183CA2">
      <w:rPr>
        <w:rFonts w:ascii="Century" w:hAnsi="Century" w:cs="Arial"/>
        <w:spacing w:val="20"/>
        <w:w w:val="200"/>
        <w:sz w:val="14"/>
        <w:szCs w:val="10"/>
      </w:rPr>
      <w:t xml:space="preserve"> P</w:t>
    </w:r>
    <w:r w:rsidRPr="00183CA2">
      <w:rPr>
        <w:rFonts w:ascii="Century" w:hAnsi="Century" w:cs="Arial"/>
        <w:spacing w:val="20"/>
        <w:w w:val="200"/>
        <w:sz w:val="10"/>
        <w:szCs w:val="10"/>
      </w:rPr>
      <w:t>EREIRA</w:t>
    </w:r>
  </w:p>
  <w:p w:rsidR="00496E9D" w:rsidRPr="00183CA2" w:rsidRDefault="00496E9D" w:rsidP="006E1C28">
    <w:pPr>
      <w:pStyle w:val="Piedepgina"/>
      <w:jc w:val="right"/>
      <w:rPr>
        <w:rFonts w:ascii="Century" w:hAnsi="Century"/>
      </w:rPr>
    </w:pPr>
    <w:proofErr w:type="spellStart"/>
    <w:r w:rsidRPr="00183CA2">
      <w:rPr>
        <w:rFonts w:ascii="Century" w:hAnsi="Century" w:cs="Arial"/>
        <w:spacing w:val="20"/>
        <w:w w:val="200"/>
        <w:sz w:val="8"/>
        <w:szCs w:val="10"/>
      </w:rPr>
      <w:t>MP</w:t>
    </w:r>
    <w:proofErr w:type="spellEnd"/>
    <w:r w:rsidRPr="00183CA2">
      <w:rPr>
        <w:rFonts w:ascii="Century" w:hAnsi="Century" w:cs="Arial"/>
        <w:spacing w:val="20"/>
        <w:w w:val="200"/>
        <w:sz w:val="8"/>
        <w:szCs w:val="10"/>
      </w:rPr>
      <w:t xml:space="preserve"> </w:t>
    </w:r>
    <w:proofErr w:type="spellStart"/>
    <w:r w:rsidRPr="00183CA2">
      <w:rPr>
        <w:rFonts w:ascii="Century" w:hAnsi="Century" w:cs="Arial"/>
        <w:spacing w:val="20"/>
        <w:w w:val="200"/>
        <w:sz w:val="10"/>
        <w:szCs w:val="10"/>
      </w:rPr>
      <w:t>D</w:t>
    </w:r>
    <w:r w:rsidRPr="00183CA2">
      <w:rPr>
        <w:rFonts w:ascii="Century" w:hAnsi="Century" w:cs="Arial"/>
        <w:spacing w:val="20"/>
        <w:w w:val="200"/>
        <w:sz w:val="8"/>
        <w:szCs w:val="10"/>
      </w:rPr>
      <w:t>UBERNEY</w:t>
    </w:r>
    <w:proofErr w:type="spellEnd"/>
    <w:r w:rsidRPr="00183CA2">
      <w:rPr>
        <w:rFonts w:ascii="Century" w:hAnsi="Century" w:cs="Arial"/>
        <w:spacing w:val="20"/>
        <w:w w:val="200"/>
        <w:sz w:val="8"/>
        <w:szCs w:val="10"/>
      </w:rPr>
      <w:t xml:space="preserve"> </w:t>
    </w:r>
    <w:r w:rsidRPr="00183CA2">
      <w:rPr>
        <w:rFonts w:ascii="Century" w:hAnsi="Century" w:cs="Arial"/>
        <w:spacing w:val="20"/>
        <w:w w:val="200"/>
        <w:sz w:val="10"/>
        <w:szCs w:val="10"/>
      </w:rPr>
      <w:t>G</w:t>
    </w:r>
    <w:r w:rsidRPr="00183CA2">
      <w:rPr>
        <w:rFonts w:ascii="Century" w:hAnsi="Century" w:cs="Arial"/>
        <w:spacing w:val="20"/>
        <w:w w:val="200"/>
        <w:sz w:val="8"/>
        <w:szCs w:val="10"/>
      </w:rPr>
      <w:t xml:space="preserve">RISALES </w:t>
    </w:r>
    <w:r w:rsidRPr="00183CA2">
      <w:rPr>
        <w:rFonts w:ascii="Century" w:hAnsi="Century" w:cs="Arial"/>
        <w:spacing w:val="20"/>
        <w:w w:val="200"/>
        <w:sz w:val="10"/>
        <w:szCs w:val="10"/>
      </w:rPr>
      <w:t>H</w:t>
    </w:r>
    <w:r w:rsidRPr="00183CA2">
      <w:rPr>
        <w:rFonts w:ascii="Century" w:hAnsi="Century"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9F" w:rsidRDefault="009D3C9F" w:rsidP="004B4BF6">
      <w:r>
        <w:separator/>
      </w:r>
    </w:p>
  </w:footnote>
  <w:footnote w:type="continuationSeparator" w:id="0">
    <w:p w:rsidR="009D3C9F" w:rsidRDefault="009D3C9F" w:rsidP="004B4BF6">
      <w:r>
        <w:continuationSeparator/>
      </w:r>
    </w:p>
  </w:footnote>
  <w:footnote w:id="1">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w:t>
      </w:r>
      <w:proofErr w:type="spellStart"/>
      <w:r w:rsidRPr="00AA2462">
        <w:rPr>
          <w:rFonts w:ascii="Arial" w:hAnsi="Arial" w:cs="Arial"/>
          <w:sz w:val="18"/>
        </w:rPr>
        <w:t>SC1182</w:t>
      </w:r>
      <w:proofErr w:type="spellEnd"/>
      <w:r w:rsidRPr="00AA2462">
        <w:rPr>
          <w:rFonts w:ascii="Arial" w:hAnsi="Arial" w:cs="Arial"/>
          <w:sz w:val="18"/>
        </w:rPr>
        <w:t xml:space="preserve">-2016, reiterada en la </w:t>
      </w:r>
      <w:proofErr w:type="spellStart"/>
      <w:r w:rsidRPr="00AA2462">
        <w:rPr>
          <w:rFonts w:ascii="Arial" w:hAnsi="Arial" w:cs="Arial"/>
          <w:sz w:val="18"/>
        </w:rPr>
        <w:t>SC16669</w:t>
      </w:r>
      <w:proofErr w:type="spellEnd"/>
      <w:r w:rsidRPr="00AA2462">
        <w:rPr>
          <w:rFonts w:ascii="Arial" w:hAnsi="Arial" w:cs="Arial"/>
          <w:sz w:val="18"/>
        </w:rPr>
        <w:t>-2016.</w:t>
      </w:r>
    </w:p>
  </w:footnote>
  <w:footnote w:id="2">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proofErr w:type="spellStart"/>
      <w:r w:rsidRPr="00AA2462">
        <w:rPr>
          <w:rFonts w:ascii="Arial" w:hAnsi="Arial" w:cs="Arial"/>
          <w:sz w:val="18"/>
        </w:rPr>
        <w:t>TSP</w:t>
      </w:r>
      <w:proofErr w:type="spellEnd"/>
      <w:r w:rsidRPr="00AA2462">
        <w:rPr>
          <w:rFonts w:ascii="Arial" w:hAnsi="Arial" w:cs="Arial"/>
          <w:sz w:val="18"/>
        </w:rPr>
        <w:t xml:space="preserve">, Civil-Familia. </w:t>
      </w:r>
      <w:r w:rsidRPr="00AA2462">
        <w:rPr>
          <w:rFonts w:ascii="Arial" w:hAnsi="Arial" w:cs="Arial"/>
          <w:sz w:val="18"/>
          <w:lang w:val="es-CO"/>
        </w:rPr>
        <w:t>Sentencias del: (i) 01-09</w:t>
      </w:r>
      <w:r w:rsidRPr="00AA2462">
        <w:rPr>
          <w:rFonts w:ascii="Arial" w:hAnsi="Arial" w:cs="Arial"/>
          <w:sz w:val="18"/>
        </w:rPr>
        <w:t xml:space="preserve">-2017; </w:t>
      </w:r>
      <w:proofErr w:type="spellStart"/>
      <w:r w:rsidRPr="00AA2462">
        <w:rPr>
          <w:rFonts w:ascii="Arial" w:hAnsi="Arial" w:cs="Arial"/>
          <w:sz w:val="18"/>
        </w:rPr>
        <w:t>MP</w:t>
      </w:r>
      <w:proofErr w:type="spellEnd"/>
      <w:r w:rsidRPr="00AA2462">
        <w:rPr>
          <w:rFonts w:ascii="Arial" w:hAnsi="Arial" w:cs="Arial"/>
          <w:sz w:val="18"/>
        </w:rPr>
        <w:t>: Grisales H., No.</w:t>
      </w:r>
      <w:r>
        <w:rPr>
          <w:rFonts w:ascii="Arial" w:hAnsi="Arial" w:cs="Arial"/>
          <w:sz w:val="18"/>
        </w:rPr>
        <w:t xml:space="preserve"> </w:t>
      </w:r>
      <w:r w:rsidRPr="00AA2462">
        <w:rPr>
          <w:rFonts w:ascii="Arial" w:hAnsi="Arial" w:cs="Arial"/>
          <w:sz w:val="18"/>
        </w:rPr>
        <w:t xml:space="preserve">2012-00283-02; </w:t>
      </w:r>
      <w:r w:rsidRPr="00AA2462">
        <w:rPr>
          <w:rFonts w:ascii="Arial" w:hAnsi="Arial" w:cs="Arial"/>
          <w:bCs/>
          <w:sz w:val="18"/>
          <w:lang w:val="es-CO"/>
        </w:rPr>
        <w:t xml:space="preserve">(ii) </w:t>
      </w:r>
      <w:r w:rsidRPr="00AA2462">
        <w:rPr>
          <w:rFonts w:ascii="Arial" w:hAnsi="Arial" w:cs="Arial"/>
          <w:sz w:val="18"/>
          <w:lang w:val="es-CO"/>
        </w:rPr>
        <w:t xml:space="preserve">06-11-2014; </w:t>
      </w:r>
      <w:proofErr w:type="spellStart"/>
      <w:r w:rsidRPr="00AA2462">
        <w:rPr>
          <w:rFonts w:ascii="Arial" w:hAnsi="Arial" w:cs="Arial"/>
          <w:sz w:val="18"/>
          <w:lang w:val="es-CO"/>
        </w:rPr>
        <w:t>MP</w:t>
      </w:r>
      <w:proofErr w:type="spellEnd"/>
      <w:r w:rsidRPr="00AA2462">
        <w:rPr>
          <w:rFonts w:ascii="Arial" w:hAnsi="Arial" w:cs="Arial"/>
          <w:sz w:val="18"/>
          <w:lang w:val="es-CO"/>
        </w:rPr>
        <w:t>: Arcila R., No.</w:t>
      </w:r>
      <w:r w:rsidRPr="00AA2462">
        <w:rPr>
          <w:rFonts w:ascii="Arial" w:eastAsia="DotumChe" w:hAnsi="Arial" w:cs="Arial"/>
          <w:spacing w:val="-4"/>
          <w:sz w:val="18"/>
        </w:rPr>
        <w:t xml:space="preserve">2012-00011-01; y, (iii) </w:t>
      </w:r>
      <w:r w:rsidRPr="00AA2462">
        <w:rPr>
          <w:rFonts w:ascii="Arial" w:hAnsi="Arial" w:cs="Arial"/>
          <w:sz w:val="18"/>
          <w:lang w:val="es-CO"/>
        </w:rPr>
        <w:t xml:space="preserve">19-12-2014; </w:t>
      </w:r>
      <w:proofErr w:type="spellStart"/>
      <w:r w:rsidRPr="00AA2462">
        <w:rPr>
          <w:rFonts w:ascii="Arial" w:hAnsi="Arial" w:cs="Arial"/>
          <w:sz w:val="18"/>
          <w:lang w:val="es-CO"/>
        </w:rPr>
        <w:t>MP</w:t>
      </w:r>
      <w:proofErr w:type="spellEnd"/>
      <w:r w:rsidRPr="00AA2462">
        <w:rPr>
          <w:rFonts w:ascii="Arial" w:hAnsi="Arial" w:cs="Arial"/>
          <w:sz w:val="18"/>
          <w:lang w:val="es-CO"/>
        </w:rPr>
        <w:t>: Saraza N., No.</w:t>
      </w:r>
      <w:r w:rsidRPr="00AA2462">
        <w:rPr>
          <w:rFonts w:ascii="Arial" w:hAnsi="Arial" w:cs="Arial"/>
          <w:sz w:val="18"/>
        </w:rPr>
        <w:t>2010-00059-02.</w:t>
      </w:r>
    </w:p>
  </w:footnote>
  <w:footnote w:id="3">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HENAO P., Juan C. El daño, análisis comparativo de la responsabilidad extracontractual del Estado en derecho colombiano y francés, reimpresión, Bogotá DC, Universidad Externado de Colombia, 1999, p.</w:t>
      </w:r>
      <w:r>
        <w:rPr>
          <w:rFonts w:ascii="Arial" w:hAnsi="Arial" w:cs="Arial"/>
          <w:sz w:val="18"/>
        </w:rPr>
        <w:t xml:space="preserve"> </w:t>
      </w:r>
      <w:r w:rsidRPr="00AA2462">
        <w:rPr>
          <w:rFonts w:ascii="Arial" w:hAnsi="Arial" w:cs="Arial"/>
          <w:sz w:val="18"/>
        </w:rPr>
        <w:t>95.</w:t>
      </w:r>
    </w:p>
  </w:footnote>
  <w:footnote w:id="4">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VELÁSQUEZ P., Obdulio. Revista “Responsabilidad civil y del estado”, No.</w:t>
      </w:r>
      <w:r>
        <w:rPr>
          <w:rFonts w:ascii="Arial" w:hAnsi="Arial" w:cs="Arial"/>
          <w:sz w:val="18"/>
        </w:rPr>
        <w:t xml:space="preserve"> </w:t>
      </w:r>
      <w:r w:rsidRPr="00AA2462">
        <w:rPr>
          <w:rFonts w:ascii="Arial" w:hAnsi="Arial" w:cs="Arial"/>
          <w:sz w:val="18"/>
        </w:rPr>
        <w:t>16, del daño moral y el perjuicio a la vida de relación hacia una teoría general de daños extramatrimoniales. Medellín, A., Instituto Antioqueño de Responsabilidad y del Estado. 2004, p.</w:t>
      </w:r>
      <w:r>
        <w:rPr>
          <w:rFonts w:ascii="Arial" w:hAnsi="Arial" w:cs="Arial"/>
          <w:sz w:val="18"/>
        </w:rPr>
        <w:t xml:space="preserve"> </w:t>
      </w:r>
      <w:r w:rsidRPr="00AA2462">
        <w:rPr>
          <w:rFonts w:ascii="Arial" w:hAnsi="Arial" w:cs="Arial"/>
          <w:sz w:val="18"/>
        </w:rPr>
        <w:t>63.</w:t>
      </w:r>
    </w:p>
  </w:footnote>
  <w:footnote w:id="5">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PARRA G., Mario F.  Responsabilidad civil, ediciones doctrina y Ley Ltda., Bogotá DC, 2010, p.</w:t>
      </w:r>
      <w:r>
        <w:rPr>
          <w:rFonts w:ascii="Arial" w:hAnsi="Arial" w:cs="Arial"/>
          <w:sz w:val="18"/>
          <w:lang w:val="es-CO"/>
        </w:rPr>
        <w:t xml:space="preserve"> </w:t>
      </w:r>
      <w:r w:rsidRPr="00AA2462">
        <w:rPr>
          <w:rFonts w:ascii="Arial" w:hAnsi="Arial" w:cs="Arial"/>
          <w:sz w:val="18"/>
          <w:lang w:val="es-CO"/>
        </w:rPr>
        <w:t>235; y VELÁSQUEZ P., Obdulio. Responsabilidad civil extracontractual, 2ª edición, Bogotá DC, Universidad de la Sabana y Temis, 2013, p.</w:t>
      </w:r>
      <w:r>
        <w:rPr>
          <w:rFonts w:ascii="Arial" w:hAnsi="Arial" w:cs="Arial"/>
          <w:sz w:val="18"/>
          <w:lang w:val="es-CO"/>
        </w:rPr>
        <w:t xml:space="preserve"> </w:t>
      </w:r>
      <w:r w:rsidRPr="00AA2462">
        <w:rPr>
          <w:rFonts w:ascii="Arial" w:hAnsi="Arial" w:cs="Arial"/>
          <w:sz w:val="18"/>
          <w:lang w:val="es-CO"/>
        </w:rPr>
        <w:t>574.</w:t>
      </w:r>
    </w:p>
  </w:footnote>
  <w:footnote w:id="6">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Civil. Sentencia (i) 18-05-1972, citada en: CASTRO DE C., Marcela (Coordinadora). Gaceta Judicial: 130 años de historia jurisprudencial colombiana, Bogotá DC, 2017, p.</w:t>
      </w:r>
      <w:r>
        <w:rPr>
          <w:rFonts w:ascii="Arial" w:hAnsi="Arial" w:cs="Arial"/>
          <w:sz w:val="18"/>
          <w:lang w:val="es-CO"/>
        </w:rPr>
        <w:t xml:space="preserve"> </w:t>
      </w:r>
      <w:r w:rsidRPr="00AA2462">
        <w:rPr>
          <w:rFonts w:ascii="Arial" w:hAnsi="Arial" w:cs="Arial"/>
          <w:sz w:val="18"/>
          <w:lang w:val="es-CO"/>
        </w:rPr>
        <w:t>149.</w:t>
      </w:r>
    </w:p>
  </w:footnote>
  <w:footnote w:id="7">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Civil. Sentencias del (i) 26-05-1989, t. CXCVI, núm.</w:t>
      </w:r>
      <w:r>
        <w:rPr>
          <w:rFonts w:ascii="Arial" w:hAnsi="Arial" w:cs="Arial"/>
          <w:sz w:val="18"/>
          <w:lang w:val="es-CO"/>
        </w:rPr>
        <w:t xml:space="preserve"> </w:t>
      </w:r>
      <w:r w:rsidRPr="00AA2462">
        <w:rPr>
          <w:rFonts w:ascii="Arial" w:hAnsi="Arial" w:cs="Arial"/>
          <w:sz w:val="18"/>
          <w:lang w:val="es-CO"/>
        </w:rPr>
        <w:t>2435, p.</w:t>
      </w:r>
      <w:r>
        <w:rPr>
          <w:rFonts w:ascii="Arial" w:hAnsi="Arial" w:cs="Arial"/>
          <w:sz w:val="18"/>
          <w:lang w:val="es-CO"/>
        </w:rPr>
        <w:t xml:space="preserve"> </w:t>
      </w:r>
      <w:r w:rsidRPr="00AA2462">
        <w:rPr>
          <w:rFonts w:ascii="Arial" w:hAnsi="Arial" w:cs="Arial"/>
          <w:sz w:val="18"/>
          <w:lang w:val="es-CO"/>
        </w:rPr>
        <w:t>153; y (ii) 04-06-1992, t. CCXVI, núm.</w:t>
      </w:r>
      <w:r>
        <w:rPr>
          <w:rFonts w:ascii="Arial" w:hAnsi="Arial" w:cs="Arial"/>
          <w:sz w:val="18"/>
          <w:lang w:val="es-CO"/>
        </w:rPr>
        <w:t xml:space="preserve"> </w:t>
      </w:r>
      <w:r w:rsidRPr="00AA2462">
        <w:rPr>
          <w:rFonts w:ascii="Arial" w:hAnsi="Arial" w:cs="Arial"/>
          <w:sz w:val="18"/>
          <w:lang w:val="es-CO"/>
        </w:rPr>
        <w:t>2455, p.</w:t>
      </w:r>
      <w:r>
        <w:rPr>
          <w:rFonts w:ascii="Arial" w:hAnsi="Arial" w:cs="Arial"/>
          <w:sz w:val="18"/>
          <w:lang w:val="es-CO"/>
        </w:rPr>
        <w:t xml:space="preserve"> </w:t>
      </w:r>
      <w:r w:rsidRPr="00AA2462">
        <w:rPr>
          <w:rFonts w:ascii="Arial" w:hAnsi="Arial" w:cs="Arial"/>
          <w:sz w:val="18"/>
          <w:lang w:val="es-CO"/>
        </w:rPr>
        <w:t xml:space="preserve">506; y, (iii) </w:t>
      </w:r>
      <w:proofErr w:type="spellStart"/>
      <w:r w:rsidRPr="00AA2462">
        <w:rPr>
          <w:rFonts w:ascii="Arial" w:hAnsi="Arial" w:cs="Arial"/>
          <w:sz w:val="18"/>
          <w:lang w:val="es-CO"/>
        </w:rPr>
        <w:t>SC5885</w:t>
      </w:r>
      <w:proofErr w:type="spellEnd"/>
      <w:r w:rsidRPr="00AA2462">
        <w:rPr>
          <w:rFonts w:ascii="Arial" w:hAnsi="Arial" w:cs="Arial"/>
          <w:sz w:val="18"/>
          <w:lang w:val="es-CO"/>
        </w:rPr>
        <w:t>-2016.</w:t>
      </w:r>
    </w:p>
  </w:footnote>
  <w:footnote w:id="8">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PARRA G., Mario F.  Responsabilidad civil, ediciones doctrina y Ley Ltda., Bogotá DC, 2010, p.</w:t>
      </w:r>
      <w:r>
        <w:rPr>
          <w:rFonts w:ascii="Arial" w:hAnsi="Arial" w:cs="Arial"/>
          <w:sz w:val="18"/>
          <w:lang w:val="es-CO"/>
        </w:rPr>
        <w:t xml:space="preserve"> </w:t>
      </w:r>
      <w:r w:rsidRPr="00AA2462">
        <w:rPr>
          <w:rFonts w:ascii="Arial" w:hAnsi="Arial" w:cs="Arial"/>
          <w:sz w:val="18"/>
          <w:lang w:val="es-CO"/>
        </w:rPr>
        <w:t>235; y VELÁSQUEZ P., Obdulio. Responsabilidad civil extracontractual, 2ª edición, Bogotá DC, Universidad de La Sabana - Temis, 2013, p.</w:t>
      </w:r>
      <w:r>
        <w:rPr>
          <w:rFonts w:ascii="Arial" w:hAnsi="Arial" w:cs="Arial"/>
          <w:sz w:val="18"/>
          <w:lang w:val="es-CO"/>
        </w:rPr>
        <w:t xml:space="preserve"> </w:t>
      </w:r>
      <w:r w:rsidRPr="00AA2462">
        <w:rPr>
          <w:rFonts w:ascii="Arial" w:hAnsi="Arial" w:cs="Arial"/>
          <w:sz w:val="18"/>
          <w:lang w:val="es-CO"/>
        </w:rPr>
        <w:t>574.</w:t>
      </w:r>
    </w:p>
  </w:footnote>
  <w:footnote w:id="9">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SANTOS B., Jorge. Responsabilidad civil, tomo I, parte general, 3ª edición, </w:t>
      </w:r>
      <w:r w:rsidRPr="00AA2462">
        <w:rPr>
          <w:rFonts w:ascii="Arial" w:hAnsi="Arial" w:cs="Arial"/>
          <w:sz w:val="18"/>
          <w:lang w:val="es-CO"/>
        </w:rPr>
        <w:t>Bogotá DC, Pontificia Universidad Javeriana de Bogotá y Temis, 2012, p.</w:t>
      </w:r>
      <w:r>
        <w:rPr>
          <w:rFonts w:ascii="Arial" w:hAnsi="Arial" w:cs="Arial"/>
          <w:sz w:val="18"/>
          <w:lang w:val="es-CO"/>
        </w:rPr>
        <w:t xml:space="preserve"> </w:t>
      </w:r>
      <w:r w:rsidRPr="00AA2462">
        <w:rPr>
          <w:rFonts w:ascii="Arial" w:hAnsi="Arial" w:cs="Arial"/>
          <w:sz w:val="18"/>
          <w:lang w:val="es-CO"/>
        </w:rPr>
        <w:t>498.</w:t>
      </w:r>
    </w:p>
  </w:footnote>
  <w:footnote w:id="10">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proofErr w:type="spellStart"/>
      <w:r w:rsidRPr="00AA2462">
        <w:rPr>
          <w:rFonts w:ascii="Arial" w:hAnsi="Arial" w:cs="Arial"/>
          <w:sz w:val="18"/>
        </w:rPr>
        <w:t>SC5885</w:t>
      </w:r>
      <w:proofErr w:type="spellEnd"/>
      <w:r w:rsidRPr="00AA2462">
        <w:rPr>
          <w:rFonts w:ascii="Arial" w:hAnsi="Arial" w:cs="Arial"/>
          <w:sz w:val="18"/>
        </w:rPr>
        <w:t>-2016.</w:t>
      </w:r>
    </w:p>
  </w:footnote>
  <w:footnote w:id="11">
    <w:p w:rsidR="00496E9D" w:rsidRPr="00AA2462" w:rsidRDefault="00496E9D" w:rsidP="004B4BF6">
      <w:pPr>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Civil. Sentencia del 08-09-2009; </w:t>
      </w:r>
      <w:proofErr w:type="spellStart"/>
      <w:r w:rsidRPr="00AA2462">
        <w:rPr>
          <w:rFonts w:ascii="Arial" w:hAnsi="Arial" w:cs="Arial"/>
          <w:sz w:val="18"/>
        </w:rPr>
        <w:t>MP</w:t>
      </w:r>
      <w:proofErr w:type="spellEnd"/>
      <w:r w:rsidRPr="00AA2462">
        <w:rPr>
          <w:rFonts w:ascii="Arial" w:hAnsi="Arial" w:cs="Arial"/>
          <w:sz w:val="18"/>
        </w:rPr>
        <w:t>: Villamil P., No.</w:t>
      </w:r>
      <w:r>
        <w:rPr>
          <w:rFonts w:ascii="Arial" w:hAnsi="Arial" w:cs="Arial"/>
          <w:sz w:val="18"/>
        </w:rPr>
        <w:t xml:space="preserve"> </w:t>
      </w:r>
      <w:r w:rsidRPr="00AA2462">
        <w:rPr>
          <w:rFonts w:ascii="Arial" w:hAnsi="Arial" w:cs="Arial"/>
          <w:sz w:val="18"/>
        </w:rPr>
        <w:t>2001-00585-01.</w:t>
      </w:r>
    </w:p>
  </w:footnote>
  <w:footnote w:id="12">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Civil. Sentencia del 24-11-1993; </w:t>
      </w:r>
      <w:proofErr w:type="spellStart"/>
      <w:r w:rsidRPr="00AA2462">
        <w:rPr>
          <w:rFonts w:ascii="Arial" w:hAnsi="Arial" w:cs="Arial"/>
          <w:sz w:val="18"/>
        </w:rPr>
        <w:t>MP</w:t>
      </w:r>
      <w:proofErr w:type="spellEnd"/>
      <w:r w:rsidRPr="00AA2462">
        <w:rPr>
          <w:rFonts w:ascii="Arial" w:hAnsi="Arial" w:cs="Arial"/>
          <w:sz w:val="18"/>
        </w:rPr>
        <w:t>: Romero S.</w:t>
      </w:r>
    </w:p>
  </w:footnote>
  <w:footnote w:id="13">
    <w:p w:rsidR="00496E9D" w:rsidRPr="00AA2462" w:rsidRDefault="00496E9D" w:rsidP="004B4BF6">
      <w:pPr>
        <w:pStyle w:val="Textonotapie"/>
        <w:jc w:val="both"/>
        <w:rPr>
          <w:rFonts w:ascii="Arial" w:hAnsi="Arial" w:cs="Arial"/>
          <w:lang w:val="en-US"/>
        </w:rPr>
      </w:pPr>
      <w:r w:rsidRPr="00AA2462">
        <w:rPr>
          <w:rStyle w:val="Refdenotaalpie"/>
          <w:rFonts w:ascii="Arial" w:hAnsi="Arial" w:cs="Arial"/>
          <w:sz w:val="18"/>
        </w:rPr>
        <w:footnoteRef/>
      </w:r>
      <w:r w:rsidRPr="00AA2462">
        <w:rPr>
          <w:rFonts w:ascii="Arial" w:hAnsi="Arial" w:cs="Arial"/>
          <w:sz w:val="18"/>
          <w:lang w:val="en-US"/>
        </w:rPr>
        <w:t xml:space="preserve"> </w:t>
      </w:r>
      <w:proofErr w:type="spellStart"/>
      <w:proofErr w:type="gramStart"/>
      <w:r w:rsidRPr="00AA2462">
        <w:rPr>
          <w:rFonts w:ascii="Arial" w:hAnsi="Arial" w:cs="Arial"/>
          <w:sz w:val="18"/>
          <w:lang w:val="en-US"/>
        </w:rPr>
        <w:t>CSJ</w:t>
      </w:r>
      <w:proofErr w:type="spellEnd"/>
      <w:r w:rsidRPr="00AA2462">
        <w:rPr>
          <w:rFonts w:ascii="Arial" w:hAnsi="Arial" w:cs="Arial"/>
          <w:sz w:val="18"/>
          <w:lang w:val="en-US"/>
        </w:rPr>
        <w:t>.</w:t>
      </w:r>
      <w:proofErr w:type="gramEnd"/>
      <w:r w:rsidRPr="00AA2462">
        <w:rPr>
          <w:rFonts w:ascii="Arial" w:hAnsi="Arial" w:cs="Arial"/>
          <w:sz w:val="18"/>
          <w:lang w:val="en-US"/>
        </w:rPr>
        <w:t xml:space="preserve"> </w:t>
      </w:r>
      <w:proofErr w:type="gramStart"/>
      <w:r w:rsidRPr="00AA2462">
        <w:rPr>
          <w:rFonts w:ascii="Arial" w:hAnsi="Arial" w:cs="Arial"/>
          <w:sz w:val="18"/>
          <w:lang w:val="en-US"/>
        </w:rPr>
        <w:t>SC-10297-2014.</w:t>
      </w:r>
      <w:proofErr w:type="gramEnd"/>
    </w:p>
  </w:footnote>
  <w:footnote w:id="14">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lang w:val="en-US"/>
        </w:rPr>
        <w:t xml:space="preserve"> </w:t>
      </w:r>
      <w:proofErr w:type="spellStart"/>
      <w:r w:rsidRPr="00AA2462">
        <w:rPr>
          <w:rFonts w:ascii="Arial" w:hAnsi="Arial" w:cs="Arial"/>
          <w:sz w:val="18"/>
          <w:lang w:val="en-US"/>
        </w:rPr>
        <w:t>MACAUSLAND</w:t>
      </w:r>
      <w:proofErr w:type="spellEnd"/>
      <w:r w:rsidRPr="00AA2462">
        <w:rPr>
          <w:rFonts w:ascii="Arial" w:hAnsi="Arial" w:cs="Arial"/>
          <w:sz w:val="18"/>
          <w:lang w:val="en-US"/>
        </w:rPr>
        <w:t xml:space="preserve"> S., Ma. </w:t>
      </w:r>
      <w:r w:rsidRPr="00AA2462">
        <w:rPr>
          <w:rFonts w:ascii="Arial" w:hAnsi="Arial" w:cs="Arial"/>
          <w:sz w:val="18"/>
        </w:rPr>
        <w:t>Cecilia.  Tipología y reparación del daño inmaterial en Colombia, Universidad Externado de Colombia, Bogotá DC, 2015.</w:t>
      </w:r>
    </w:p>
  </w:footnote>
  <w:footnote w:id="15">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w:t>
      </w:r>
      <w:r w:rsidRPr="00AA2462">
        <w:rPr>
          <w:rFonts w:ascii="Arial" w:hAnsi="Arial" w:cs="Arial"/>
          <w:sz w:val="18"/>
          <w:lang w:val="es-CO"/>
        </w:rPr>
        <w:t>. SC-9193-2017.</w:t>
      </w:r>
    </w:p>
  </w:footnote>
  <w:footnote w:id="16">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Civil. Sentencia del 21-07-1922, </w:t>
      </w:r>
      <w:proofErr w:type="spellStart"/>
      <w:r w:rsidRPr="00AA2462">
        <w:rPr>
          <w:rFonts w:ascii="Arial" w:hAnsi="Arial" w:cs="Arial"/>
          <w:sz w:val="18"/>
        </w:rPr>
        <w:t>MP</w:t>
      </w:r>
      <w:proofErr w:type="spellEnd"/>
      <w:r w:rsidRPr="00AA2462">
        <w:rPr>
          <w:rFonts w:ascii="Arial" w:hAnsi="Arial" w:cs="Arial"/>
          <w:sz w:val="18"/>
        </w:rPr>
        <w:t xml:space="preserve">: Tancredo </w:t>
      </w:r>
      <w:proofErr w:type="spellStart"/>
      <w:r w:rsidRPr="00AA2462">
        <w:rPr>
          <w:rFonts w:ascii="Arial" w:hAnsi="Arial" w:cs="Arial"/>
          <w:sz w:val="18"/>
        </w:rPr>
        <w:t>Nannetti</w:t>
      </w:r>
      <w:proofErr w:type="spellEnd"/>
      <w:r w:rsidRPr="00AA2462">
        <w:rPr>
          <w:rFonts w:ascii="Arial" w:hAnsi="Arial" w:cs="Arial"/>
          <w:sz w:val="18"/>
        </w:rPr>
        <w:t>, Gaceta Judicial, tomo XXIX, No.</w:t>
      </w:r>
      <w:r>
        <w:rPr>
          <w:rFonts w:ascii="Arial" w:hAnsi="Arial" w:cs="Arial"/>
          <w:sz w:val="18"/>
        </w:rPr>
        <w:t xml:space="preserve"> </w:t>
      </w:r>
      <w:r w:rsidRPr="00AA2462">
        <w:rPr>
          <w:rFonts w:ascii="Arial" w:hAnsi="Arial" w:cs="Arial"/>
          <w:sz w:val="18"/>
        </w:rPr>
        <w:t>1515, p.</w:t>
      </w:r>
      <w:r>
        <w:rPr>
          <w:rFonts w:ascii="Arial" w:hAnsi="Arial" w:cs="Arial"/>
          <w:sz w:val="18"/>
        </w:rPr>
        <w:t xml:space="preserve"> </w:t>
      </w:r>
      <w:r w:rsidRPr="00AA2462">
        <w:rPr>
          <w:rFonts w:ascii="Arial" w:hAnsi="Arial" w:cs="Arial"/>
          <w:sz w:val="18"/>
        </w:rPr>
        <w:t>220.</w:t>
      </w:r>
    </w:p>
  </w:footnote>
  <w:footnote w:id="17">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DÍEZ-PICAZO, Luis. Fundamentos de derecho civil patrimonial, tomo V, la responsabilidad extracontractual, reimpresión, Pamplona, España, </w:t>
      </w:r>
      <w:proofErr w:type="spellStart"/>
      <w:r w:rsidRPr="00AA2462">
        <w:rPr>
          <w:rFonts w:ascii="Arial" w:hAnsi="Arial" w:cs="Arial"/>
          <w:sz w:val="18"/>
        </w:rPr>
        <w:t>Civitas</w:t>
      </w:r>
      <w:proofErr w:type="spellEnd"/>
      <w:r w:rsidRPr="00AA2462">
        <w:rPr>
          <w:rFonts w:ascii="Arial" w:hAnsi="Arial" w:cs="Arial"/>
          <w:sz w:val="18"/>
        </w:rPr>
        <w:t xml:space="preserve"> – Thomson Reuters, 2014, p.</w:t>
      </w:r>
      <w:r>
        <w:rPr>
          <w:rFonts w:ascii="Arial" w:hAnsi="Arial" w:cs="Arial"/>
          <w:sz w:val="18"/>
        </w:rPr>
        <w:t xml:space="preserve"> </w:t>
      </w:r>
      <w:r w:rsidRPr="00AA2462">
        <w:rPr>
          <w:rFonts w:ascii="Arial" w:hAnsi="Arial" w:cs="Arial"/>
          <w:sz w:val="18"/>
        </w:rPr>
        <w:t>316.</w:t>
      </w:r>
    </w:p>
  </w:footnote>
  <w:footnote w:id="18">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SC-13925-2016.</w:t>
      </w:r>
    </w:p>
  </w:footnote>
  <w:footnote w:id="19">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SC-21828-2016.</w:t>
      </w:r>
    </w:p>
  </w:footnote>
  <w:footnote w:id="20">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w:t>
      </w:r>
      <w:r w:rsidRPr="00AA2462">
        <w:rPr>
          <w:rFonts w:ascii="Arial" w:hAnsi="Arial" w:cs="Arial"/>
          <w:sz w:val="18"/>
          <w:lang w:val="es-CO"/>
        </w:rPr>
        <w:t>. SC-13225-2016.</w:t>
      </w:r>
    </w:p>
  </w:footnote>
  <w:footnote w:id="21">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proofErr w:type="spellStart"/>
      <w:r w:rsidRPr="00AA2462">
        <w:rPr>
          <w:rFonts w:ascii="Arial" w:hAnsi="Arial" w:cs="Arial"/>
          <w:sz w:val="18"/>
        </w:rPr>
        <w:t>MACAUSLAND</w:t>
      </w:r>
      <w:proofErr w:type="spellEnd"/>
      <w:r w:rsidRPr="00AA2462">
        <w:rPr>
          <w:rFonts w:ascii="Arial" w:hAnsi="Arial" w:cs="Arial"/>
          <w:sz w:val="18"/>
        </w:rPr>
        <w:t xml:space="preserve"> S., Ma. Cecilia.  Ob. cit. </w:t>
      </w:r>
    </w:p>
  </w:footnote>
  <w:footnote w:id="22">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ROJAS Q., Sergio. El daño a la persona y su reparación, 2015, </w:t>
      </w:r>
      <w:proofErr w:type="spellStart"/>
      <w:r w:rsidRPr="00AA2462">
        <w:rPr>
          <w:rFonts w:ascii="Arial" w:hAnsi="Arial" w:cs="Arial"/>
          <w:sz w:val="18"/>
        </w:rPr>
        <w:t>IARCE</w:t>
      </w:r>
      <w:proofErr w:type="spellEnd"/>
      <w:r w:rsidRPr="00AA2462">
        <w:rPr>
          <w:rFonts w:ascii="Arial" w:hAnsi="Arial" w:cs="Arial"/>
          <w:sz w:val="18"/>
        </w:rPr>
        <w:t xml:space="preserve"> y editorial Ibáñez, Bogotá DC, p.</w:t>
      </w:r>
      <w:r>
        <w:rPr>
          <w:rFonts w:ascii="Arial" w:hAnsi="Arial" w:cs="Arial"/>
          <w:sz w:val="18"/>
        </w:rPr>
        <w:t xml:space="preserve"> </w:t>
      </w:r>
      <w:r w:rsidRPr="00AA2462">
        <w:rPr>
          <w:rFonts w:ascii="Arial" w:hAnsi="Arial" w:cs="Arial"/>
          <w:sz w:val="18"/>
        </w:rPr>
        <w:t>119.</w:t>
      </w:r>
    </w:p>
  </w:footnote>
  <w:footnote w:id="23">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DE </w:t>
      </w:r>
      <w:proofErr w:type="spellStart"/>
      <w:r w:rsidRPr="00AA2462">
        <w:rPr>
          <w:rFonts w:ascii="Arial" w:hAnsi="Arial" w:cs="Arial"/>
          <w:sz w:val="18"/>
        </w:rPr>
        <w:t>CUPIS</w:t>
      </w:r>
      <w:proofErr w:type="spellEnd"/>
      <w:r w:rsidRPr="00AA2462">
        <w:rPr>
          <w:rFonts w:ascii="Arial" w:hAnsi="Arial" w:cs="Arial"/>
          <w:sz w:val="18"/>
        </w:rPr>
        <w:t xml:space="preserve">, Adriano. El daño, teoría general de la responsabilidad civil, casa editorial </w:t>
      </w:r>
      <w:proofErr w:type="spellStart"/>
      <w:r w:rsidRPr="00AA2462">
        <w:rPr>
          <w:rFonts w:ascii="Arial" w:hAnsi="Arial" w:cs="Arial"/>
          <w:sz w:val="18"/>
        </w:rPr>
        <w:t>Bosh</w:t>
      </w:r>
      <w:proofErr w:type="spellEnd"/>
      <w:r w:rsidRPr="00AA2462">
        <w:rPr>
          <w:rFonts w:ascii="Arial" w:hAnsi="Arial" w:cs="Arial"/>
          <w:sz w:val="18"/>
        </w:rPr>
        <w:t>, Barcelona, España, 2ª traducción del italiano, 1970, p.</w:t>
      </w:r>
      <w:r>
        <w:rPr>
          <w:rFonts w:ascii="Arial" w:hAnsi="Arial" w:cs="Arial"/>
          <w:sz w:val="18"/>
        </w:rPr>
        <w:t xml:space="preserve"> </w:t>
      </w:r>
      <w:r w:rsidRPr="00AA2462">
        <w:rPr>
          <w:rFonts w:ascii="Arial" w:hAnsi="Arial" w:cs="Arial"/>
          <w:sz w:val="18"/>
        </w:rPr>
        <w:t>558.</w:t>
      </w:r>
    </w:p>
  </w:footnote>
  <w:footnote w:id="24">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ROJAS Q., Sergio. Ob. cit., p.</w:t>
      </w:r>
      <w:r>
        <w:rPr>
          <w:rFonts w:ascii="Arial" w:hAnsi="Arial" w:cs="Arial"/>
          <w:sz w:val="18"/>
        </w:rPr>
        <w:t xml:space="preserve"> </w:t>
      </w:r>
      <w:r w:rsidRPr="00AA2462">
        <w:rPr>
          <w:rFonts w:ascii="Arial" w:hAnsi="Arial" w:cs="Arial"/>
          <w:sz w:val="18"/>
        </w:rPr>
        <w:t>122.</w:t>
      </w:r>
    </w:p>
  </w:footnote>
  <w:footnote w:id="25">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SC-21828-2017.</w:t>
      </w:r>
    </w:p>
  </w:footnote>
  <w:footnote w:id="26">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SC-13925-2016.</w:t>
      </w:r>
    </w:p>
  </w:footnote>
  <w:footnote w:id="27">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SC-9193-2017.</w:t>
      </w:r>
    </w:p>
  </w:footnote>
  <w:footnote w:id="28">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SC-21828-2017.</w:t>
      </w:r>
    </w:p>
  </w:footnote>
  <w:footnote w:id="29">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SC-5885-2016.</w:t>
      </w:r>
    </w:p>
  </w:footnote>
  <w:footnote w:id="30">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SC-21828-2017.</w:t>
      </w:r>
    </w:p>
  </w:footnote>
  <w:footnote w:id="31">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SC-9193-2017.</w:t>
      </w:r>
    </w:p>
  </w:footnote>
  <w:footnote w:id="32">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Civil. Sentencia del 04-04-1968, </w:t>
      </w:r>
      <w:proofErr w:type="spellStart"/>
      <w:r w:rsidRPr="00AA2462">
        <w:rPr>
          <w:rFonts w:ascii="Arial" w:hAnsi="Arial" w:cs="Arial"/>
          <w:sz w:val="18"/>
        </w:rPr>
        <w:t>MP</w:t>
      </w:r>
      <w:proofErr w:type="spellEnd"/>
      <w:r w:rsidRPr="00AA2462">
        <w:rPr>
          <w:rFonts w:ascii="Arial" w:hAnsi="Arial" w:cs="Arial"/>
          <w:sz w:val="18"/>
        </w:rPr>
        <w:t xml:space="preserve">: </w:t>
      </w:r>
      <w:proofErr w:type="spellStart"/>
      <w:r w:rsidRPr="00AA2462">
        <w:rPr>
          <w:rFonts w:ascii="Arial" w:hAnsi="Arial" w:cs="Arial"/>
          <w:sz w:val="18"/>
        </w:rPr>
        <w:t>Hinestrosa</w:t>
      </w:r>
      <w:proofErr w:type="spellEnd"/>
      <w:r w:rsidRPr="00AA2462">
        <w:rPr>
          <w:rFonts w:ascii="Arial" w:hAnsi="Arial" w:cs="Arial"/>
          <w:sz w:val="18"/>
        </w:rPr>
        <w:t>, Gaceta Judicial, Nos.</w:t>
      </w:r>
      <w:r>
        <w:rPr>
          <w:rFonts w:ascii="Arial" w:hAnsi="Arial" w:cs="Arial"/>
          <w:sz w:val="18"/>
        </w:rPr>
        <w:t xml:space="preserve"> </w:t>
      </w:r>
      <w:r w:rsidRPr="00AA2462">
        <w:rPr>
          <w:rFonts w:ascii="Arial" w:hAnsi="Arial" w:cs="Arial"/>
          <w:sz w:val="18"/>
        </w:rPr>
        <w:t>2267 a 2299, p.</w:t>
      </w:r>
      <w:r>
        <w:rPr>
          <w:rFonts w:ascii="Arial" w:hAnsi="Arial" w:cs="Arial"/>
          <w:sz w:val="18"/>
        </w:rPr>
        <w:t xml:space="preserve"> </w:t>
      </w:r>
      <w:r w:rsidRPr="00AA2462">
        <w:rPr>
          <w:rFonts w:ascii="Arial" w:hAnsi="Arial" w:cs="Arial"/>
          <w:sz w:val="18"/>
        </w:rPr>
        <w:t>58-65.</w:t>
      </w:r>
    </w:p>
  </w:footnote>
  <w:footnote w:id="33">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CE, Sección 3ª. Sentencia del 14-09-2011; </w:t>
      </w:r>
      <w:proofErr w:type="spellStart"/>
      <w:r w:rsidRPr="00AA2462">
        <w:rPr>
          <w:rFonts w:ascii="Arial" w:hAnsi="Arial" w:cs="Arial"/>
          <w:sz w:val="18"/>
        </w:rPr>
        <w:t>CP</w:t>
      </w:r>
      <w:proofErr w:type="spellEnd"/>
      <w:r w:rsidRPr="00AA2462">
        <w:rPr>
          <w:rFonts w:ascii="Arial" w:hAnsi="Arial" w:cs="Arial"/>
          <w:sz w:val="18"/>
        </w:rPr>
        <w:t>: Gil B., No.</w:t>
      </w:r>
      <w:r>
        <w:rPr>
          <w:rFonts w:ascii="Arial" w:hAnsi="Arial" w:cs="Arial"/>
          <w:sz w:val="18"/>
        </w:rPr>
        <w:t xml:space="preserve"> </w:t>
      </w:r>
      <w:r w:rsidRPr="00AA2462">
        <w:rPr>
          <w:rFonts w:ascii="Arial" w:hAnsi="Arial" w:cs="Arial"/>
          <w:sz w:val="18"/>
        </w:rPr>
        <w:t>19.031.</w:t>
      </w:r>
    </w:p>
  </w:footnote>
  <w:footnote w:id="34">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CE, Sección 3ª. Sentencia del 11-07-2013; </w:t>
      </w:r>
      <w:proofErr w:type="spellStart"/>
      <w:r w:rsidRPr="00AA2462">
        <w:rPr>
          <w:rFonts w:ascii="Arial" w:hAnsi="Arial" w:cs="Arial"/>
          <w:sz w:val="18"/>
        </w:rPr>
        <w:t>CP</w:t>
      </w:r>
      <w:proofErr w:type="spellEnd"/>
      <w:r w:rsidRPr="00AA2462">
        <w:rPr>
          <w:rFonts w:ascii="Arial" w:hAnsi="Arial" w:cs="Arial"/>
          <w:sz w:val="18"/>
        </w:rPr>
        <w:t xml:space="preserve">: </w:t>
      </w:r>
      <w:proofErr w:type="spellStart"/>
      <w:r w:rsidRPr="00AA2462">
        <w:rPr>
          <w:rFonts w:ascii="Arial" w:hAnsi="Arial" w:cs="Arial"/>
          <w:sz w:val="18"/>
        </w:rPr>
        <w:t>Santofimio</w:t>
      </w:r>
      <w:proofErr w:type="spellEnd"/>
      <w:r w:rsidRPr="00AA2462">
        <w:rPr>
          <w:rFonts w:ascii="Arial" w:hAnsi="Arial" w:cs="Arial"/>
          <w:sz w:val="18"/>
        </w:rPr>
        <w:t>, No.</w:t>
      </w:r>
      <w:r>
        <w:rPr>
          <w:rFonts w:ascii="Arial" w:hAnsi="Arial" w:cs="Arial"/>
          <w:sz w:val="18"/>
        </w:rPr>
        <w:t xml:space="preserve"> </w:t>
      </w:r>
      <w:r w:rsidRPr="00AA2462">
        <w:rPr>
          <w:rFonts w:ascii="Arial" w:hAnsi="Arial" w:cs="Arial"/>
          <w:sz w:val="18"/>
        </w:rPr>
        <w:t>28.792 y cinco (5) más acumulados.</w:t>
      </w:r>
    </w:p>
  </w:footnote>
  <w:footnote w:id="35">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ROJAS Q., Sergio. Ob. cit., p.</w:t>
      </w:r>
      <w:r>
        <w:rPr>
          <w:rFonts w:ascii="Arial" w:hAnsi="Arial" w:cs="Arial"/>
          <w:sz w:val="18"/>
        </w:rPr>
        <w:t xml:space="preserve"> </w:t>
      </w:r>
      <w:r w:rsidRPr="00AA2462">
        <w:rPr>
          <w:rFonts w:ascii="Arial" w:hAnsi="Arial" w:cs="Arial"/>
          <w:sz w:val="18"/>
        </w:rPr>
        <w:t>130.</w:t>
      </w:r>
    </w:p>
  </w:footnote>
  <w:footnote w:id="36">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proofErr w:type="spellStart"/>
      <w:r w:rsidRPr="00AA2462">
        <w:rPr>
          <w:rFonts w:ascii="Arial" w:hAnsi="Arial" w:cs="Arial"/>
          <w:sz w:val="18"/>
        </w:rPr>
        <w:t>KHATIB</w:t>
      </w:r>
      <w:proofErr w:type="spellEnd"/>
      <w:r w:rsidRPr="00AA2462">
        <w:rPr>
          <w:rFonts w:ascii="Arial" w:hAnsi="Arial" w:cs="Arial"/>
          <w:sz w:val="18"/>
        </w:rPr>
        <w:t xml:space="preserve"> K., Milagros. La reparación del daño como mecanismo de tutela de la persona. Del daño a la salud a los nuevos daños </w:t>
      </w:r>
      <w:proofErr w:type="spellStart"/>
      <w:r w:rsidRPr="00AA2462">
        <w:rPr>
          <w:rFonts w:ascii="Arial" w:hAnsi="Arial" w:cs="Arial"/>
          <w:sz w:val="18"/>
        </w:rPr>
        <w:t>extrapatrimoniales</w:t>
      </w:r>
      <w:proofErr w:type="spellEnd"/>
      <w:r w:rsidRPr="00AA2462">
        <w:rPr>
          <w:rFonts w:ascii="Arial" w:hAnsi="Arial" w:cs="Arial"/>
          <w:sz w:val="18"/>
        </w:rPr>
        <w:t>, Universidad Externado de Colombia, Bogotá DC, 2012.</w:t>
      </w:r>
    </w:p>
  </w:footnote>
  <w:footnote w:id="37">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SC-7824-2016, reiterada en SC-22036-2017.</w:t>
      </w:r>
    </w:p>
  </w:footnote>
  <w:footnote w:id="38">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SC-5885-2016.</w:t>
      </w:r>
    </w:p>
  </w:footnote>
  <w:footnote w:id="39">
    <w:p w:rsidR="00496E9D" w:rsidRPr="00AA2462" w:rsidRDefault="00496E9D" w:rsidP="004B4BF6">
      <w:pPr>
        <w:pStyle w:val="Textonotapie"/>
        <w:rPr>
          <w:rFonts w:ascii="Arial" w:hAnsi="Arial" w:cs="Arial"/>
          <w:lang w:val="en-US"/>
        </w:rPr>
      </w:pPr>
      <w:r w:rsidRPr="00AA2462">
        <w:rPr>
          <w:rStyle w:val="Refdenotaalpie"/>
          <w:rFonts w:ascii="Arial" w:hAnsi="Arial" w:cs="Arial"/>
          <w:sz w:val="18"/>
        </w:rPr>
        <w:footnoteRef/>
      </w:r>
      <w:r w:rsidRPr="00AA2462">
        <w:rPr>
          <w:rFonts w:ascii="Arial" w:hAnsi="Arial" w:cs="Arial"/>
          <w:sz w:val="18"/>
        </w:rPr>
        <w:t xml:space="preserve"> ROJAS Q., Sergio. </w:t>
      </w:r>
      <w:r w:rsidRPr="00AA2462">
        <w:rPr>
          <w:rFonts w:ascii="Arial" w:hAnsi="Arial" w:cs="Arial"/>
          <w:sz w:val="18"/>
          <w:lang w:val="en-US"/>
        </w:rPr>
        <w:t>Ob. cit., p.</w:t>
      </w:r>
      <w:r>
        <w:rPr>
          <w:rFonts w:ascii="Arial" w:hAnsi="Arial" w:cs="Arial"/>
          <w:sz w:val="18"/>
          <w:lang w:val="en-US"/>
        </w:rPr>
        <w:t xml:space="preserve"> </w:t>
      </w:r>
      <w:r w:rsidRPr="00AA2462">
        <w:rPr>
          <w:rFonts w:ascii="Arial" w:hAnsi="Arial" w:cs="Arial"/>
          <w:sz w:val="18"/>
          <w:lang w:val="en-US"/>
        </w:rPr>
        <w:t>135.</w:t>
      </w:r>
    </w:p>
  </w:footnote>
  <w:footnote w:id="40">
    <w:p w:rsidR="00496E9D" w:rsidRPr="00AA2462" w:rsidRDefault="00496E9D" w:rsidP="004B4BF6">
      <w:pPr>
        <w:pStyle w:val="Textonotapie"/>
        <w:jc w:val="both"/>
        <w:rPr>
          <w:rFonts w:ascii="Arial" w:hAnsi="Arial" w:cs="Arial"/>
        </w:rPr>
      </w:pPr>
      <w:r w:rsidRPr="00AA2462">
        <w:rPr>
          <w:rStyle w:val="Refdenotaalpie"/>
          <w:rFonts w:ascii="Arial" w:hAnsi="Arial" w:cs="Arial"/>
          <w:sz w:val="18"/>
        </w:rPr>
        <w:footnoteRef/>
      </w:r>
      <w:r>
        <w:rPr>
          <w:rFonts w:ascii="Arial" w:hAnsi="Arial" w:cs="Arial"/>
          <w:sz w:val="18"/>
          <w:lang w:val="en-US"/>
        </w:rPr>
        <w:t xml:space="preserve"> </w:t>
      </w:r>
      <w:proofErr w:type="spellStart"/>
      <w:proofErr w:type="gramStart"/>
      <w:r>
        <w:rPr>
          <w:rFonts w:ascii="Arial" w:hAnsi="Arial" w:cs="Arial"/>
          <w:sz w:val="18"/>
          <w:lang w:val="en-US"/>
        </w:rPr>
        <w:t>CSJ</w:t>
      </w:r>
      <w:proofErr w:type="spellEnd"/>
      <w:r>
        <w:rPr>
          <w:rFonts w:ascii="Arial" w:hAnsi="Arial" w:cs="Arial"/>
          <w:sz w:val="18"/>
          <w:lang w:val="en-US"/>
        </w:rPr>
        <w:t xml:space="preserve">, </w:t>
      </w:r>
      <w:r w:rsidRPr="00AA2462">
        <w:rPr>
          <w:rFonts w:ascii="Arial" w:hAnsi="Arial" w:cs="Arial"/>
          <w:sz w:val="18"/>
          <w:lang w:val="en-US"/>
        </w:rPr>
        <w:t>Civil.</w:t>
      </w:r>
      <w:proofErr w:type="gramEnd"/>
      <w:r w:rsidRPr="00AA2462">
        <w:rPr>
          <w:rFonts w:ascii="Arial" w:hAnsi="Arial" w:cs="Arial"/>
          <w:sz w:val="18"/>
          <w:lang w:val="en-US"/>
        </w:rPr>
        <w:t xml:space="preserve"> </w:t>
      </w:r>
      <w:r w:rsidRPr="00AA2462">
        <w:rPr>
          <w:rFonts w:ascii="Arial" w:hAnsi="Arial" w:cs="Arial"/>
          <w:sz w:val="18"/>
        </w:rPr>
        <w:t xml:space="preserve">Sentencia de 09-12-2013; </w:t>
      </w:r>
      <w:proofErr w:type="spellStart"/>
      <w:r w:rsidRPr="00AA2462">
        <w:rPr>
          <w:rFonts w:ascii="Arial" w:hAnsi="Arial" w:cs="Arial"/>
          <w:sz w:val="18"/>
        </w:rPr>
        <w:t>MP</w:t>
      </w:r>
      <w:proofErr w:type="spellEnd"/>
      <w:r w:rsidRPr="00AA2462">
        <w:rPr>
          <w:rFonts w:ascii="Arial" w:hAnsi="Arial" w:cs="Arial"/>
          <w:sz w:val="18"/>
        </w:rPr>
        <w:t>: Salazar R., No.</w:t>
      </w:r>
      <w:r>
        <w:rPr>
          <w:rFonts w:ascii="Arial" w:hAnsi="Arial" w:cs="Arial"/>
          <w:sz w:val="18"/>
        </w:rPr>
        <w:t xml:space="preserve"> </w:t>
      </w:r>
      <w:r w:rsidRPr="00AA2462">
        <w:rPr>
          <w:rFonts w:ascii="Arial" w:hAnsi="Arial" w:cs="Arial"/>
          <w:sz w:val="18"/>
        </w:rPr>
        <w:t>2002-00099-01.</w:t>
      </w:r>
    </w:p>
  </w:footnote>
  <w:footnote w:id="41">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SC-9195-2017.</w:t>
      </w:r>
    </w:p>
  </w:footnote>
  <w:footnote w:id="42">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w:t>
      </w:r>
      <w:r w:rsidRPr="00AA2462">
        <w:rPr>
          <w:rFonts w:ascii="Arial" w:hAnsi="Arial" w:cs="Arial"/>
          <w:sz w:val="18"/>
          <w:lang w:val="es-CO"/>
        </w:rPr>
        <w:t>CSJ, SC-9193-2017.</w:t>
      </w:r>
    </w:p>
  </w:footnote>
  <w:footnote w:id="43">
    <w:p w:rsidR="00496E9D" w:rsidRPr="00AA2462" w:rsidRDefault="00496E9D" w:rsidP="004B4BF6">
      <w:pPr>
        <w:pStyle w:val="Textonotapie"/>
        <w:rPr>
          <w:rFonts w:ascii="Arial" w:hAnsi="Arial" w:cs="Arial"/>
        </w:rPr>
      </w:pPr>
      <w:r w:rsidRPr="00AA2462">
        <w:rPr>
          <w:rStyle w:val="Refdenotaalpie"/>
          <w:rFonts w:ascii="Arial" w:hAnsi="Arial" w:cs="Arial"/>
          <w:sz w:val="18"/>
        </w:rPr>
        <w:footnoteRef/>
      </w:r>
      <w:r w:rsidRPr="00AA2462">
        <w:rPr>
          <w:rFonts w:ascii="Arial" w:hAnsi="Arial" w:cs="Arial"/>
          <w:sz w:val="18"/>
        </w:rPr>
        <w:t xml:space="preserve"> CSJ, SC-21828-2017.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D" w:rsidRDefault="00496E9D" w:rsidP="006E1C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6E9D" w:rsidRDefault="00496E9D" w:rsidP="006E1C2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D" w:rsidRPr="00AB6EE8" w:rsidRDefault="00496E9D" w:rsidP="006E1C28">
    <w:pPr>
      <w:pStyle w:val="Encabezado"/>
      <w:pBdr>
        <w:bottom w:val="single" w:sz="4" w:space="1" w:color="D9D9D9"/>
      </w:pBdr>
      <w:jc w:val="right"/>
      <w:rPr>
        <w:rFonts w:ascii="Georgia" w:hAnsi="Georgia"/>
        <w:bCs/>
      </w:rPr>
    </w:pPr>
    <w:r w:rsidRPr="00AB6EE8">
      <w:rPr>
        <w:rFonts w:ascii="Georgia" w:hAnsi="Georgia"/>
        <w:color w:val="7F7F7F"/>
        <w:spacing w:val="60"/>
      </w:rPr>
      <w:t>Página</w:t>
    </w:r>
    <w:r w:rsidRPr="00AB6EE8">
      <w:rPr>
        <w:rFonts w:ascii="Georgia" w:hAnsi="Georgia"/>
      </w:rPr>
      <w:t xml:space="preserve"> | </w:t>
    </w:r>
    <w:r w:rsidRPr="00AB6EE8">
      <w:rPr>
        <w:rFonts w:ascii="Georgia" w:hAnsi="Georgia"/>
      </w:rPr>
      <w:fldChar w:fldCharType="begin"/>
    </w:r>
    <w:r w:rsidRPr="00AB6EE8">
      <w:rPr>
        <w:rFonts w:ascii="Georgia" w:hAnsi="Georgia"/>
      </w:rPr>
      <w:instrText>PAGE   \* MERGEFORMAT</w:instrText>
    </w:r>
    <w:r w:rsidRPr="00AB6EE8">
      <w:rPr>
        <w:rFonts w:ascii="Georgia" w:hAnsi="Georgia"/>
      </w:rPr>
      <w:fldChar w:fldCharType="separate"/>
    </w:r>
    <w:r w:rsidR="00ED55AC" w:rsidRPr="00ED55AC">
      <w:rPr>
        <w:rFonts w:ascii="Georgia" w:hAnsi="Georgia"/>
        <w:bCs/>
        <w:noProof/>
      </w:rPr>
      <w:t>14</w:t>
    </w:r>
    <w:r w:rsidRPr="00AB6EE8">
      <w:rPr>
        <w:rFonts w:ascii="Georgia" w:hAnsi="Georgia"/>
      </w:rPr>
      <w:fldChar w:fldCharType="end"/>
    </w:r>
  </w:p>
  <w:p w:rsidR="00496E9D" w:rsidRPr="00AB6EE8" w:rsidRDefault="00496E9D" w:rsidP="006E1C28">
    <w:pPr>
      <w:pStyle w:val="Encabezado"/>
      <w:rPr>
        <w:rFonts w:ascii="Georgia" w:eastAsia="DotumChe" w:hAnsi="Georgia"/>
        <w:i/>
        <w:sz w:val="18"/>
      </w:rPr>
    </w:pPr>
    <w:r w:rsidRPr="00AB6EE8">
      <w:rPr>
        <w:rFonts w:ascii="Georgia" w:eastAsia="DotumChe" w:hAnsi="Georgia"/>
        <w:i/>
        <w:sz w:val="22"/>
      </w:rPr>
      <w:t>E</w:t>
    </w:r>
    <w:r w:rsidRPr="00AB6EE8">
      <w:rPr>
        <w:rFonts w:ascii="Georgia" w:eastAsia="DotumChe" w:hAnsi="Georgia"/>
        <w:i/>
        <w:sz w:val="18"/>
      </w:rPr>
      <w:t xml:space="preserve">XPEDIENTE </w:t>
    </w:r>
    <w:proofErr w:type="spellStart"/>
    <w:r w:rsidRPr="00AB6EE8">
      <w:rPr>
        <w:rFonts w:ascii="Georgia" w:eastAsia="DotumChe" w:hAnsi="Georgia"/>
        <w:i/>
        <w:sz w:val="18"/>
      </w:rPr>
      <w:t>No.201</w:t>
    </w:r>
    <w:r>
      <w:rPr>
        <w:rFonts w:ascii="Georgia" w:eastAsia="DotumChe" w:hAnsi="Georgia"/>
        <w:i/>
        <w:sz w:val="18"/>
      </w:rPr>
      <w:t>1</w:t>
    </w:r>
    <w:proofErr w:type="spellEnd"/>
    <w:r w:rsidRPr="00AB6EE8">
      <w:rPr>
        <w:rFonts w:ascii="Georgia" w:eastAsia="DotumChe" w:hAnsi="Georgia"/>
        <w:i/>
        <w:sz w:val="18"/>
      </w:rPr>
      <w:t>-00</w:t>
    </w:r>
    <w:r>
      <w:rPr>
        <w:rFonts w:ascii="Georgia" w:eastAsia="DotumChe" w:hAnsi="Georgia"/>
        <w:i/>
        <w:sz w:val="18"/>
      </w:rPr>
      <w:t>252</w:t>
    </w:r>
    <w:r w:rsidRPr="00AB6EE8">
      <w:rPr>
        <w:rFonts w:ascii="Georgia" w:eastAsia="DotumChe" w:hAnsi="Georgia"/>
        <w:i/>
        <w:sz w:val="18"/>
      </w:rPr>
      <w:t>-01</w:t>
    </w:r>
  </w:p>
  <w:p w:rsidR="00496E9D" w:rsidRPr="00AB6EE8" w:rsidRDefault="00496E9D">
    <w:pPr>
      <w:rPr>
        <w:rFonts w:ascii="Georgia" w:hAnsi="Georg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D" w:rsidRPr="00122D51" w:rsidRDefault="00496E9D" w:rsidP="006E1C28">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ED55AC" w:rsidRPr="00ED55AC">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
    <w:nsid w:val="1E1F54B3"/>
    <w:multiLevelType w:val="multilevel"/>
    <w:tmpl w:val="DB20FB20"/>
    <w:lvl w:ilvl="0">
      <w:start w:val="1"/>
      <w:numFmt w:val="decimal"/>
      <w:lvlText w:val="%1."/>
      <w:lvlJc w:val="left"/>
      <w:pPr>
        <w:tabs>
          <w:tab w:val="num" w:pos="360"/>
        </w:tabs>
        <w:ind w:left="360" w:hanging="360"/>
      </w:pPr>
      <w:rPr>
        <w:rFonts w:cs="Times New Roman" w:hint="default"/>
        <w:b w:val="0"/>
        <w:color w:val="auto"/>
        <w:sz w:val="28"/>
      </w:rPr>
    </w:lvl>
    <w:lvl w:ilvl="1">
      <w:start w:val="1"/>
      <w:numFmt w:val="decimal"/>
      <w:isLgl/>
      <w:lvlText w:val="%1.%2."/>
      <w:lvlJc w:val="left"/>
      <w:pPr>
        <w:ind w:left="720" w:hanging="720"/>
      </w:pPr>
      <w:rPr>
        <w:rFonts w:cs="Times New Roman" w:hint="default"/>
        <w:sz w:val="28"/>
      </w:rPr>
    </w:lvl>
    <w:lvl w:ilvl="2">
      <w:start w:val="1"/>
      <w:numFmt w:val="decimal"/>
      <w:isLgl/>
      <w:lvlText w:val="%1.%2.%3."/>
      <w:lvlJc w:val="left"/>
      <w:pPr>
        <w:ind w:left="720" w:hanging="720"/>
      </w:pPr>
      <w:rPr>
        <w:rFonts w:cs="Times New Roman" w:hint="default"/>
        <w:i w:val="0"/>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5DA70DB2"/>
    <w:multiLevelType w:val="hybridMultilevel"/>
    <w:tmpl w:val="495A6E1A"/>
    <w:lvl w:ilvl="0" w:tplc="6E4EFFF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6199068C"/>
    <w:multiLevelType w:val="multilevel"/>
    <w:tmpl w:val="5914E4B2"/>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880" w:hanging="1440"/>
      </w:pPr>
      <w:rPr>
        <w:rFonts w:cs="Times New Roman" w:hint="default"/>
      </w:rPr>
    </w:lvl>
    <w:lvl w:ilvl="5">
      <w:start w:val="1"/>
      <w:numFmt w:val="decimal"/>
      <w:isLgl/>
      <w:lvlText w:val="%1.%2.%3.%4.%5.%6."/>
      <w:lvlJc w:val="left"/>
      <w:pPr>
        <w:ind w:left="3600" w:hanging="180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680" w:hanging="2160"/>
      </w:pPr>
      <w:rPr>
        <w:rFonts w:cs="Times New Roman" w:hint="default"/>
      </w:rPr>
    </w:lvl>
    <w:lvl w:ilvl="8">
      <w:start w:val="1"/>
      <w:numFmt w:val="decimal"/>
      <w:isLgl/>
      <w:lvlText w:val="%1.%2.%3.%4.%5.%6.%7.%8.%9."/>
      <w:lvlJc w:val="left"/>
      <w:pPr>
        <w:ind w:left="5400" w:hanging="2520"/>
      </w:pPr>
      <w:rPr>
        <w:rFonts w:cs="Times New Roman"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F6"/>
    <w:rsid w:val="00083062"/>
    <w:rsid w:val="00092E26"/>
    <w:rsid w:val="00496E9D"/>
    <w:rsid w:val="004B4BF6"/>
    <w:rsid w:val="006E1C28"/>
    <w:rsid w:val="009D3C9F"/>
    <w:rsid w:val="00A305D2"/>
    <w:rsid w:val="00A60F80"/>
    <w:rsid w:val="00AA2462"/>
    <w:rsid w:val="00D66A76"/>
    <w:rsid w:val="00ED55AC"/>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F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paragraph" w:styleId="Ttulo2">
    <w:name w:val="heading 2"/>
    <w:basedOn w:val="Normal"/>
    <w:next w:val="Normal"/>
    <w:link w:val="Ttulo2Car"/>
    <w:uiPriority w:val="9"/>
    <w:qFormat/>
    <w:rsid w:val="004B4BF6"/>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4BF6"/>
    <w:rPr>
      <w:rFonts w:ascii="Bookman Old Style" w:eastAsia="Times New Roman" w:hAnsi="Bookman Old Style" w:cs="Arial"/>
      <w:b/>
      <w:bCs/>
      <w:sz w:val="28"/>
      <w:szCs w:val="24"/>
      <w:lang w:eastAsia="es-ES"/>
    </w:rPr>
  </w:style>
  <w:style w:type="paragraph" w:styleId="Sinespaciado">
    <w:name w:val="No Spacing"/>
    <w:link w:val="SinespaciadoCar"/>
    <w:uiPriority w:val="1"/>
    <w:qFormat/>
    <w:rsid w:val="004B4BF6"/>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4B4BF6"/>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rsid w:val="004B4BF6"/>
    <w:rPr>
      <w:rFonts w:ascii="Courier New" w:eastAsia="Times New Roman" w:hAnsi="Courier New" w:cs="Courier New"/>
      <w:bCs/>
      <w:sz w:val="24"/>
      <w:szCs w:val="28"/>
      <w:lang w:eastAsia="es-ES"/>
    </w:rPr>
  </w:style>
  <w:style w:type="paragraph" w:styleId="Encabezado">
    <w:name w:val="header"/>
    <w:basedOn w:val="Normal"/>
    <w:link w:val="EncabezadoCar"/>
    <w:uiPriority w:val="99"/>
    <w:rsid w:val="004B4BF6"/>
    <w:pPr>
      <w:tabs>
        <w:tab w:val="center" w:pos="4252"/>
        <w:tab w:val="right" w:pos="8504"/>
      </w:tabs>
    </w:pPr>
  </w:style>
  <w:style w:type="character" w:customStyle="1" w:styleId="EncabezadoCar">
    <w:name w:val="Encabezado Car"/>
    <w:basedOn w:val="Fuentedeprrafopredeter"/>
    <w:link w:val="Encabezado"/>
    <w:uiPriority w:val="99"/>
    <w:rsid w:val="004B4BF6"/>
    <w:rPr>
      <w:rFonts w:ascii="Times New Roman" w:eastAsia="Times New Roman" w:hAnsi="Times New Roman" w:cs="Times New Roman"/>
      <w:kern w:val="28"/>
      <w:sz w:val="20"/>
      <w:szCs w:val="20"/>
      <w:lang w:eastAsia="es-ES"/>
    </w:rPr>
  </w:style>
  <w:style w:type="character" w:styleId="Nmerodepgina">
    <w:name w:val="page number"/>
    <w:basedOn w:val="Fuentedeprrafopredeter"/>
    <w:uiPriority w:val="99"/>
    <w:rsid w:val="004B4BF6"/>
    <w:rPr>
      <w:rFonts w:cs="Times New Roman"/>
    </w:rPr>
  </w:style>
  <w:style w:type="paragraph" w:styleId="Piedepgina">
    <w:name w:val="footer"/>
    <w:basedOn w:val="Normal"/>
    <w:link w:val="PiedepginaCar"/>
    <w:uiPriority w:val="99"/>
    <w:rsid w:val="004B4BF6"/>
    <w:pPr>
      <w:tabs>
        <w:tab w:val="center" w:pos="4252"/>
        <w:tab w:val="right" w:pos="8504"/>
      </w:tabs>
    </w:pPr>
  </w:style>
  <w:style w:type="character" w:customStyle="1" w:styleId="PiedepginaCar">
    <w:name w:val="Pie de página Car"/>
    <w:basedOn w:val="Fuentedeprrafopredeter"/>
    <w:link w:val="Piedepgina"/>
    <w:uiPriority w:val="99"/>
    <w:rsid w:val="004B4BF6"/>
    <w:rPr>
      <w:rFonts w:ascii="Times New Roman" w:eastAsia="Times New Roman" w:hAnsi="Times New Roman" w:cs="Times New Roman"/>
      <w:kern w:val="28"/>
      <w:sz w:val="20"/>
      <w:szCs w:val="20"/>
      <w:lang w:eastAsia="es-ES"/>
    </w:rPr>
  </w:style>
  <w:style w:type="paragraph" w:styleId="Prrafodelista">
    <w:name w:val="List Paragraph"/>
    <w:basedOn w:val="Normal"/>
    <w:uiPriority w:val="34"/>
    <w:qFormat/>
    <w:rsid w:val="004B4BF6"/>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4B4BF6"/>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4B4BF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4B4BF6"/>
    <w:rPr>
      <w:rFonts w:cs="Times New Roman"/>
      <w:vertAlign w:val="superscript"/>
    </w:rPr>
  </w:style>
  <w:style w:type="character" w:customStyle="1" w:styleId="SinespaciadoCar">
    <w:name w:val="Sin espaciado Car"/>
    <w:link w:val="Sinespaciado"/>
    <w:uiPriority w:val="1"/>
    <w:locked/>
    <w:rsid w:val="004B4BF6"/>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F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paragraph" w:styleId="Ttulo2">
    <w:name w:val="heading 2"/>
    <w:basedOn w:val="Normal"/>
    <w:next w:val="Normal"/>
    <w:link w:val="Ttulo2Car"/>
    <w:uiPriority w:val="9"/>
    <w:qFormat/>
    <w:rsid w:val="004B4BF6"/>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4BF6"/>
    <w:rPr>
      <w:rFonts w:ascii="Bookman Old Style" w:eastAsia="Times New Roman" w:hAnsi="Bookman Old Style" w:cs="Arial"/>
      <w:b/>
      <w:bCs/>
      <w:sz w:val="28"/>
      <w:szCs w:val="24"/>
      <w:lang w:eastAsia="es-ES"/>
    </w:rPr>
  </w:style>
  <w:style w:type="paragraph" w:styleId="Sinespaciado">
    <w:name w:val="No Spacing"/>
    <w:link w:val="SinespaciadoCar"/>
    <w:uiPriority w:val="1"/>
    <w:qFormat/>
    <w:rsid w:val="004B4BF6"/>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4B4BF6"/>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rsid w:val="004B4BF6"/>
    <w:rPr>
      <w:rFonts w:ascii="Courier New" w:eastAsia="Times New Roman" w:hAnsi="Courier New" w:cs="Courier New"/>
      <w:bCs/>
      <w:sz w:val="24"/>
      <w:szCs w:val="28"/>
      <w:lang w:eastAsia="es-ES"/>
    </w:rPr>
  </w:style>
  <w:style w:type="paragraph" w:styleId="Encabezado">
    <w:name w:val="header"/>
    <w:basedOn w:val="Normal"/>
    <w:link w:val="EncabezadoCar"/>
    <w:uiPriority w:val="99"/>
    <w:rsid w:val="004B4BF6"/>
    <w:pPr>
      <w:tabs>
        <w:tab w:val="center" w:pos="4252"/>
        <w:tab w:val="right" w:pos="8504"/>
      </w:tabs>
    </w:pPr>
  </w:style>
  <w:style w:type="character" w:customStyle="1" w:styleId="EncabezadoCar">
    <w:name w:val="Encabezado Car"/>
    <w:basedOn w:val="Fuentedeprrafopredeter"/>
    <w:link w:val="Encabezado"/>
    <w:uiPriority w:val="99"/>
    <w:rsid w:val="004B4BF6"/>
    <w:rPr>
      <w:rFonts w:ascii="Times New Roman" w:eastAsia="Times New Roman" w:hAnsi="Times New Roman" w:cs="Times New Roman"/>
      <w:kern w:val="28"/>
      <w:sz w:val="20"/>
      <w:szCs w:val="20"/>
      <w:lang w:eastAsia="es-ES"/>
    </w:rPr>
  </w:style>
  <w:style w:type="character" w:styleId="Nmerodepgina">
    <w:name w:val="page number"/>
    <w:basedOn w:val="Fuentedeprrafopredeter"/>
    <w:uiPriority w:val="99"/>
    <w:rsid w:val="004B4BF6"/>
    <w:rPr>
      <w:rFonts w:cs="Times New Roman"/>
    </w:rPr>
  </w:style>
  <w:style w:type="paragraph" w:styleId="Piedepgina">
    <w:name w:val="footer"/>
    <w:basedOn w:val="Normal"/>
    <w:link w:val="PiedepginaCar"/>
    <w:uiPriority w:val="99"/>
    <w:rsid w:val="004B4BF6"/>
    <w:pPr>
      <w:tabs>
        <w:tab w:val="center" w:pos="4252"/>
        <w:tab w:val="right" w:pos="8504"/>
      </w:tabs>
    </w:pPr>
  </w:style>
  <w:style w:type="character" w:customStyle="1" w:styleId="PiedepginaCar">
    <w:name w:val="Pie de página Car"/>
    <w:basedOn w:val="Fuentedeprrafopredeter"/>
    <w:link w:val="Piedepgina"/>
    <w:uiPriority w:val="99"/>
    <w:rsid w:val="004B4BF6"/>
    <w:rPr>
      <w:rFonts w:ascii="Times New Roman" w:eastAsia="Times New Roman" w:hAnsi="Times New Roman" w:cs="Times New Roman"/>
      <w:kern w:val="28"/>
      <w:sz w:val="20"/>
      <w:szCs w:val="20"/>
      <w:lang w:eastAsia="es-ES"/>
    </w:rPr>
  </w:style>
  <w:style w:type="paragraph" w:styleId="Prrafodelista">
    <w:name w:val="List Paragraph"/>
    <w:basedOn w:val="Normal"/>
    <w:uiPriority w:val="34"/>
    <w:qFormat/>
    <w:rsid w:val="004B4BF6"/>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4B4BF6"/>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4B4BF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4B4BF6"/>
    <w:rPr>
      <w:rFonts w:cs="Times New Roman"/>
      <w:vertAlign w:val="superscript"/>
    </w:rPr>
  </w:style>
  <w:style w:type="character" w:customStyle="1" w:styleId="SinespaciadoCar">
    <w:name w:val="Sin espaciado Car"/>
    <w:link w:val="Sinespaciado"/>
    <w:uiPriority w:val="1"/>
    <w:locked/>
    <w:rsid w:val="004B4BF6"/>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5772</Words>
  <Characters>31746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4</cp:revision>
  <dcterms:created xsi:type="dcterms:W3CDTF">2019-01-09T16:10:00Z</dcterms:created>
  <dcterms:modified xsi:type="dcterms:W3CDTF">2019-01-10T15:59:00Z</dcterms:modified>
</cp:coreProperties>
</file>