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F9" w:rsidRPr="001230F9" w:rsidRDefault="001230F9" w:rsidP="001230F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cs="Calibri"/>
          <w:color w:val="FF0000"/>
          <w:spacing w:val="-8"/>
          <w:sz w:val="18"/>
          <w:szCs w:val="16"/>
          <w:lang w:val="es-CO" w:eastAsia="fr-FR"/>
        </w:rPr>
      </w:pPr>
      <w:r w:rsidRPr="001230F9">
        <w:rPr>
          <w:rFonts w:cs="Calibri"/>
          <w:color w:val="FF0000"/>
          <w:spacing w:val="-8"/>
          <w:sz w:val="18"/>
          <w:szCs w:val="16"/>
          <w:lang w:val="es-CO" w:eastAsia="fr-FR"/>
        </w:rPr>
        <w:t>El siguiente es el documento presentado por el Magistrado Ponente que sirvió de base para proferir la providencia dentro del presente proceso.</w:t>
      </w:r>
    </w:p>
    <w:p w:rsidR="001230F9" w:rsidRPr="001230F9" w:rsidRDefault="001230F9" w:rsidP="001230F9">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20"/>
          <w:szCs w:val="18"/>
          <w:lang w:val="es-CO" w:eastAsia="fr-FR"/>
        </w:rPr>
      </w:pPr>
      <w:r w:rsidRPr="001230F9">
        <w:rPr>
          <w:rFonts w:cs="Calibri"/>
          <w:color w:val="FF0000"/>
          <w:sz w:val="18"/>
          <w:szCs w:val="16"/>
          <w:lang w:val="es-CO" w:eastAsia="fr-FR"/>
        </w:rPr>
        <w:t>El contenido total y fiel de la decisión debe ser verificado en la Secretaría de esta Sala.</w:t>
      </w:r>
    </w:p>
    <w:p w:rsidR="001230F9" w:rsidRPr="009B5975" w:rsidRDefault="001230F9" w:rsidP="001230F9">
      <w:pPr>
        <w:shd w:val="clear" w:color="auto" w:fill="FFFFFF"/>
        <w:spacing w:after="0" w:line="240" w:lineRule="auto"/>
        <w:ind w:left="1843" w:hanging="1843"/>
        <w:jc w:val="both"/>
        <w:rPr>
          <w:rFonts w:eastAsia="Times New Roman" w:cs="Calibri"/>
          <w:color w:val="222222"/>
          <w:sz w:val="18"/>
          <w:szCs w:val="18"/>
          <w:lang w:val="es-CO" w:eastAsia="fr-FR"/>
        </w:rPr>
      </w:pPr>
      <w:r w:rsidRPr="009B5975">
        <w:rPr>
          <w:rFonts w:eastAsia="Times New Roman" w:cs="Calibri"/>
          <w:color w:val="222222"/>
          <w:sz w:val="18"/>
          <w:szCs w:val="18"/>
          <w:lang w:val="es-CO" w:eastAsia="fr-FR"/>
        </w:rPr>
        <w:t>Providenci</w:t>
      </w:r>
      <w:r>
        <w:rPr>
          <w:rFonts w:eastAsia="Times New Roman" w:cs="Calibri"/>
          <w:color w:val="222222"/>
          <w:sz w:val="18"/>
          <w:szCs w:val="18"/>
          <w:lang w:val="es-CO" w:eastAsia="fr-FR"/>
        </w:rPr>
        <w:t>a:</w:t>
      </w:r>
      <w:r>
        <w:rPr>
          <w:rFonts w:eastAsia="Times New Roman" w:cs="Calibri"/>
          <w:color w:val="222222"/>
          <w:sz w:val="18"/>
          <w:szCs w:val="18"/>
          <w:lang w:val="es-CO" w:eastAsia="fr-FR"/>
        </w:rPr>
        <w:tab/>
        <w:t xml:space="preserve">Sentencia  – 1ª instancia – </w:t>
      </w:r>
      <w:r w:rsidRPr="009B5975">
        <w:rPr>
          <w:rFonts w:eastAsia="Times New Roman" w:cs="Calibri"/>
          <w:color w:val="222222"/>
          <w:sz w:val="18"/>
          <w:szCs w:val="18"/>
          <w:lang w:val="es-CO" w:eastAsia="fr-FR"/>
        </w:rPr>
        <w:t xml:space="preserve">9 de </w:t>
      </w:r>
      <w:r>
        <w:rPr>
          <w:rFonts w:eastAsia="Times New Roman" w:cs="Calibri"/>
          <w:color w:val="222222"/>
          <w:sz w:val="18"/>
          <w:szCs w:val="18"/>
          <w:lang w:val="es-CO" w:eastAsia="fr-FR"/>
        </w:rPr>
        <w:t>marzo</w:t>
      </w:r>
      <w:r w:rsidRPr="009B5975">
        <w:rPr>
          <w:rFonts w:eastAsia="Times New Roman" w:cs="Calibri"/>
          <w:color w:val="222222"/>
          <w:sz w:val="18"/>
          <w:szCs w:val="18"/>
          <w:lang w:val="es-CO" w:eastAsia="fr-FR"/>
        </w:rPr>
        <w:t xml:space="preserve"> de 2018</w:t>
      </w:r>
    </w:p>
    <w:p w:rsidR="001230F9" w:rsidRPr="009B5975" w:rsidRDefault="001230F9" w:rsidP="001230F9">
      <w:pPr>
        <w:shd w:val="clear" w:color="auto" w:fill="FFFFFF"/>
        <w:tabs>
          <w:tab w:val="left" w:pos="1843"/>
          <w:tab w:val="left" w:pos="4755"/>
        </w:tabs>
        <w:spacing w:after="0" w:line="240" w:lineRule="auto"/>
        <w:ind w:left="1843" w:hanging="1843"/>
        <w:jc w:val="both"/>
        <w:rPr>
          <w:rFonts w:cs="Calibri"/>
          <w:color w:val="222222"/>
          <w:sz w:val="18"/>
          <w:szCs w:val="18"/>
          <w:lang w:eastAsia="fr-FR"/>
        </w:rPr>
      </w:pPr>
      <w:r w:rsidRPr="009B5975">
        <w:rPr>
          <w:rFonts w:cs="Calibri"/>
          <w:color w:val="222222"/>
          <w:sz w:val="18"/>
          <w:szCs w:val="18"/>
          <w:lang w:val="es-CO" w:eastAsia="fr-FR"/>
        </w:rPr>
        <w:t>Proceso:</w:t>
      </w:r>
      <w:r w:rsidRPr="009B5975">
        <w:rPr>
          <w:rFonts w:cs="Calibri"/>
          <w:color w:val="222222"/>
          <w:sz w:val="18"/>
          <w:szCs w:val="18"/>
          <w:lang w:val="es-CO" w:eastAsia="fr-FR"/>
        </w:rPr>
        <w:tab/>
        <w:t>Acción de</w:t>
      </w:r>
      <w:r>
        <w:rPr>
          <w:rFonts w:cs="Calibri"/>
          <w:color w:val="222222"/>
          <w:sz w:val="18"/>
          <w:szCs w:val="18"/>
          <w:lang w:val="es-CO" w:eastAsia="fr-FR"/>
        </w:rPr>
        <w:t xml:space="preserve"> Tutela – Declara improcedencia</w:t>
      </w:r>
    </w:p>
    <w:p w:rsidR="001230F9" w:rsidRPr="009B5975" w:rsidRDefault="001230F9" w:rsidP="001230F9">
      <w:pPr>
        <w:shd w:val="clear" w:color="auto" w:fill="FFFFFF"/>
        <w:tabs>
          <w:tab w:val="left" w:pos="1790"/>
          <w:tab w:val="left" w:pos="1816"/>
          <w:tab w:val="left" w:pos="1843"/>
          <w:tab w:val="left" w:pos="4755"/>
        </w:tabs>
        <w:spacing w:after="0" w:line="240" w:lineRule="auto"/>
        <w:ind w:left="1843" w:hanging="1843"/>
        <w:jc w:val="both"/>
        <w:rPr>
          <w:rFonts w:cs="Calibri"/>
          <w:bCs/>
          <w:iCs/>
          <w:color w:val="222222"/>
          <w:sz w:val="18"/>
          <w:szCs w:val="18"/>
          <w:lang w:eastAsia="fr-FR"/>
        </w:rPr>
      </w:pPr>
      <w:r w:rsidRPr="009B5975">
        <w:rPr>
          <w:rFonts w:cs="Calibri"/>
          <w:color w:val="222222"/>
          <w:sz w:val="18"/>
          <w:szCs w:val="18"/>
          <w:lang w:val="es-CO" w:eastAsia="fr-FR"/>
        </w:rPr>
        <w:t>Radicación Nro. :</w:t>
      </w:r>
      <w:r w:rsidRPr="009B5975">
        <w:rPr>
          <w:rFonts w:cs="Calibri"/>
          <w:color w:val="222222"/>
          <w:sz w:val="18"/>
          <w:szCs w:val="18"/>
          <w:lang w:val="es-CO" w:eastAsia="fr-FR"/>
        </w:rPr>
        <w:tab/>
      </w:r>
      <w:r w:rsidRPr="009B5975">
        <w:rPr>
          <w:rFonts w:cs="Calibri"/>
          <w:color w:val="222222"/>
          <w:sz w:val="18"/>
          <w:szCs w:val="18"/>
          <w:lang w:val="es-CO" w:eastAsia="fr-FR"/>
        </w:rPr>
        <w:tab/>
        <w:t xml:space="preserve"> </w:t>
      </w:r>
      <w:r w:rsidRPr="001230F9">
        <w:rPr>
          <w:rFonts w:cs="Calibri"/>
          <w:bCs/>
          <w:iCs/>
          <w:color w:val="222222"/>
          <w:sz w:val="18"/>
          <w:szCs w:val="18"/>
          <w:lang w:eastAsia="fr-FR"/>
        </w:rPr>
        <w:t>66001-22-13-000-2018-00052-00</w:t>
      </w:r>
    </w:p>
    <w:p w:rsidR="001230F9" w:rsidRPr="009B5975" w:rsidRDefault="001230F9" w:rsidP="001230F9">
      <w:pPr>
        <w:shd w:val="clear" w:color="auto" w:fill="FFFFFF"/>
        <w:tabs>
          <w:tab w:val="left" w:pos="1790"/>
          <w:tab w:val="left" w:pos="1816"/>
          <w:tab w:val="left" w:pos="1843"/>
          <w:tab w:val="left" w:pos="4755"/>
        </w:tabs>
        <w:spacing w:after="0" w:line="240" w:lineRule="auto"/>
        <w:ind w:left="1843" w:hanging="1843"/>
        <w:jc w:val="both"/>
        <w:rPr>
          <w:rFonts w:cs="Calibri"/>
          <w:bCs/>
          <w:iCs/>
          <w:color w:val="222222"/>
          <w:sz w:val="18"/>
          <w:szCs w:val="18"/>
          <w:u w:val="double"/>
          <w:lang w:eastAsia="fr-FR"/>
        </w:rPr>
      </w:pPr>
      <w:r w:rsidRPr="009B5975">
        <w:rPr>
          <w:rFonts w:cs="Calibri"/>
          <w:bCs/>
          <w:iCs/>
          <w:color w:val="222222"/>
          <w:sz w:val="18"/>
          <w:szCs w:val="18"/>
          <w:lang w:eastAsia="fr-FR"/>
        </w:rPr>
        <w:t xml:space="preserve">Accionante: </w:t>
      </w:r>
      <w:r w:rsidRPr="009B5975">
        <w:rPr>
          <w:rFonts w:cs="Calibri"/>
          <w:bCs/>
          <w:iCs/>
          <w:color w:val="222222"/>
          <w:sz w:val="18"/>
          <w:szCs w:val="18"/>
          <w:lang w:eastAsia="fr-FR"/>
        </w:rPr>
        <w:tab/>
      </w:r>
      <w:r w:rsidRPr="009B5975">
        <w:rPr>
          <w:rFonts w:cs="Calibri"/>
          <w:bCs/>
          <w:iCs/>
          <w:color w:val="222222"/>
          <w:sz w:val="18"/>
          <w:szCs w:val="18"/>
          <w:lang w:eastAsia="fr-FR"/>
        </w:rPr>
        <w:tab/>
      </w:r>
      <w:r w:rsidRPr="009B5975">
        <w:rPr>
          <w:rFonts w:cs="Calibri"/>
          <w:bCs/>
          <w:iCs/>
          <w:color w:val="222222"/>
          <w:sz w:val="18"/>
          <w:szCs w:val="18"/>
          <w:lang w:eastAsia="fr-FR"/>
        </w:rPr>
        <w:tab/>
        <w:t xml:space="preserve">JAVIER ELÍAS ARIAS </w:t>
      </w:r>
      <w:proofErr w:type="spellStart"/>
      <w:r w:rsidRPr="009B5975">
        <w:rPr>
          <w:rFonts w:cs="Calibri"/>
          <w:bCs/>
          <w:iCs/>
          <w:color w:val="222222"/>
          <w:sz w:val="18"/>
          <w:szCs w:val="18"/>
          <w:lang w:eastAsia="fr-FR"/>
        </w:rPr>
        <w:t>IDÁRRAGA</w:t>
      </w:r>
      <w:proofErr w:type="spellEnd"/>
    </w:p>
    <w:p w:rsidR="001230F9" w:rsidRPr="009B5975" w:rsidRDefault="001230F9" w:rsidP="001230F9">
      <w:pPr>
        <w:shd w:val="clear" w:color="auto" w:fill="FFFFFF"/>
        <w:tabs>
          <w:tab w:val="left" w:pos="1790"/>
          <w:tab w:val="left" w:pos="1816"/>
          <w:tab w:val="left" w:pos="1843"/>
          <w:tab w:val="left" w:pos="4755"/>
        </w:tabs>
        <w:spacing w:after="0" w:line="240" w:lineRule="auto"/>
        <w:ind w:left="1843" w:hanging="1843"/>
        <w:jc w:val="both"/>
        <w:rPr>
          <w:rFonts w:cs="Calibri"/>
          <w:color w:val="222222"/>
          <w:spacing w:val="-6"/>
          <w:sz w:val="18"/>
          <w:szCs w:val="18"/>
          <w:lang w:val="es-ES_tradnl" w:eastAsia="fr-FR"/>
        </w:rPr>
      </w:pPr>
      <w:r w:rsidRPr="009B5975">
        <w:rPr>
          <w:rFonts w:cs="Calibri"/>
          <w:color w:val="222222"/>
          <w:sz w:val="18"/>
          <w:szCs w:val="18"/>
          <w:lang w:val="es-CO" w:eastAsia="fr-FR"/>
        </w:rPr>
        <w:t>Accionado:</w:t>
      </w:r>
      <w:r w:rsidRPr="009B5975">
        <w:rPr>
          <w:rFonts w:cs="Calibri"/>
          <w:color w:val="222222"/>
          <w:sz w:val="18"/>
          <w:szCs w:val="18"/>
          <w:lang w:val="es-CO" w:eastAsia="fr-FR"/>
        </w:rPr>
        <w:tab/>
        <w:t xml:space="preserve">  </w:t>
      </w:r>
      <w:r w:rsidRPr="009B5975">
        <w:rPr>
          <w:rFonts w:cs="Calibri"/>
          <w:bCs/>
          <w:iCs/>
          <w:color w:val="222222"/>
          <w:sz w:val="18"/>
          <w:szCs w:val="18"/>
          <w:lang w:eastAsia="fr-FR"/>
        </w:rPr>
        <w:t xml:space="preserve">JUZGADO CIVIL DEL CIRCUITO </w:t>
      </w:r>
      <w:r>
        <w:rPr>
          <w:rFonts w:cs="Calibri"/>
          <w:bCs/>
          <w:iCs/>
          <w:color w:val="222222"/>
          <w:sz w:val="18"/>
          <w:szCs w:val="18"/>
          <w:lang w:eastAsia="fr-FR"/>
        </w:rPr>
        <w:t>SANTA ROSA DE CABAL</w:t>
      </w:r>
      <w:r w:rsidRPr="009B5975">
        <w:rPr>
          <w:rFonts w:cs="Calibri"/>
          <w:bCs/>
          <w:iCs/>
          <w:color w:val="222222"/>
          <w:sz w:val="18"/>
          <w:szCs w:val="18"/>
          <w:lang w:eastAsia="fr-FR"/>
        </w:rPr>
        <w:t xml:space="preserve"> Y OTROS</w:t>
      </w:r>
    </w:p>
    <w:p w:rsidR="001230F9" w:rsidRPr="009B5975" w:rsidRDefault="001230F9" w:rsidP="001230F9">
      <w:pPr>
        <w:shd w:val="clear" w:color="auto" w:fill="FFFFFF"/>
        <w:tabs>
          <w:tab w:val="left" w:pos="1790"/>
          <w:tab w:val="left" w:pos="1816"/>
          <w:tab w:val="left" w:pos="1843"/>
          <w:tab w:val="left" w:pos="4755"/>
        </w:tabs>
        <w:spacing w:after="0" w:line="240" w:lineRule="auto"/>
        <w:ind w:left="1843" w:hanging="1843"/>
        <w:jc w:val="both"/>
        <w:rPr>
          <w:rFonts w:cs="Calibri"/>
          <w:bCs/>
          <w:iCs/>
          <w:color w:val="222222"/>
          <w:sz w:val="18"/>
          <w:szCs w:val="18"/>
          <w:lang w:val="es-CO" w:eastAsia="fr-FR"/>
        </w:rPr>
      </w:pPr>
      <w:r w:rsidRPr="009B5975">
        <w:rPr>
          <w:rFonts w:cs="Calibri"/>
          <w:color w:val="222222"/>
          <w:sz w:val="18"/>
          <w:szCs w:val="18"/>
          <w:lang w:val="es-CO" w:eastAsia="fr-FR"/>
        </w:rPr>
        <w:t xml:space="preserve">Magistrado Ponente: </w:t>
      </w:r>
      <w:r w:rsidRPr="009B5975">
        <w:rPr>
          <w:rFonts w:cs="Calibri"/>
          <w:color w:val="222222"/>
          <w:sz w:val="18"/>
          <w:szCs w:val="18"/>
          <w:lang w:val="es-CO" w:eastAsia="fr-FR"/>
        </w:rPr>
        <w:tab/>
        <w:t xml:space="preserve">  </w:t>
      </w:r>
      <w:r w:rsidRPr="009B5975">
        <w:rPr>
          <w:rFonts w:cs="Calibri"/>
          <w:bCs/>
          <w:iCs/>
          <w:color w:val="222222"/>
          <w:sz w:val="18"/>
          <w:szCs w:val="18"/>
          <w:lang w:val="es-CO" w:eastAsia="fr-FR"/>
        </w:rPr>
        <w:t>JAIME ALBERTO SARAZA NARANJO</w:t>
      </w:r>
    </w:p>
    <w:p w:rsidR="001230F9" w:rsidRPr="009B5975" w:rsidRDefault="001230F9" w:rsidP="001230F9">
      <w:pPr>
        <w:shd w:val="clear" w:color="auto" w:fill="FFFFFF"/>
        <w:tabs>
          <w:tab w:val="left" w:pos="1843"/>
          <w:tab w:val="left" w:pos="4755"/>
        </w:tabs>
        <w:spacing w:after="0" w:line="240" w:lineRule="auto"/>
        <w:ind w:left="1843" w:hanging="1843"/>
        <w:jc w:val="both"/>
        <w:rPr>
          <w:rFonts w:ascii="Times New Roman" w:hAnsi="Times New Roman"/>
          <w:sz w:val="16"/>
          <w:szCs w:val="16"/>
          <w:lang w:val="es-CO" w:eastAsia="fr-FR"/>
        </w:rPr>
      </w:pPr>
    </w:p>
    <w:p w:rsidR="001230F9" w:rsidRDefault="001230F9" w:rsidP="001230F9">
      <w:pPr>
        <w:tabs>
          <w:tab w:val="left" w:pos="1843"/>
          <w:tab w:val="left" w:pos="2432"/>
        </w:tabs>
        <w:spacing w:after="0" w:line="240" w:lineRule="auto"/>
        <w:jc w:val="both"/>
        <w:rPr>
          <w:rFonts w:cs="Calibri"/>
          <w:bCs/>
          <w:iCs/>
          <w:color w:val="222222"/>
          <w:sz w:val="18"/>
          <w:szCs w:val="18"/>
          <w:lang w:val="es-419" w:eastAsia="fr-FR"/>
        </w:rPr>
      </w:pPr>
      <w:r w:rsidRPr="009B5975">
        <w:rPr>
          <w:rFonts w:cs="Calibri"/>
          <w:b/>
          <w:bCs/>
          <w:iCs/>
          <w:color w:val="222222"/>
          <w:sz w:val="18"/>
          <w:szCs w:val="18"/>
          <w:lang w:val="es-CO" w:eastAsia="fr-FR"/>
        </w:rPr>
        <w:t xml:space="preserve">Temas: </w:t>
      </w:r>
      <w:r w:rsidRPr="009B5975">
        <w:rPr>
          <w:rFonts w:cs="Calibri"/>
          <w:b/>
          <w:bCs/>
          <w:iCs/>
          <w:color w:val="222222"/>
          <w:sz w:val="18"/>
          <w:szCs w:val="18"/>
          <w:lang w:val="es-CO" w:eastAsia="fr-FR"/>
        </w:rPr>
        <w:tab/>
        <w:t xml:space="preserve">DEBIDO PROCESO / TUTELA CONTRA PROVIDENCIA JUDICIAL / CARÁCTER </w:t>
      </w:r>
      <w:r>
        <w:rPr>
          <w:rFonts w:cs="Calibri"/>
          <w:b/>
          <w:bCs/>
          <w:iCs/>
          <w:color w:val="222222"/>
          <w:sz w:val="18"/>
          <w:szCs w:val="18"/>
          <w:lang w:val="es-CO" w:eastAsia="fr-FR"/>
        </w:rPr>
        <w:t>RESIDUAL</w:t>
      </w:r>
      <w:r w:rsidRPr="009B5975">
        <w:rPr>
          <w:rFonts w:cs="Calibri"/>
          <w:b/>
          <w:bCs/>
          <w:iCs/>
          <w:color w:val="222222"/>
          <w:sz w:val="18"/>
          <w:szCs w:val="18"/>
          <w:lang w:val="es-CO" w:eastAsia="fr-FR"/>
        </w:rPr>
        <w:t xml:space="preserve"> DE LA ACCIÓN DE TUTELA /</w:t>
      </w:r>
      <w:r>
        <w:rPr>
          <w:rFonts w:cs="Calibri"/>
          <w:b/>
          <w:bCs/>
          <w:iCs/>
          <w:color w:val="222222"/>
          <w:sz w:val="18"/>
          <w:szCs w:val="18"/>
          <w:lang w:val="es-CO" w:eastAsia="fr-FR"/>
        </w:rPr>
        <w:t xml:space="preserve"> NO INTERPUSO RECURSO EN PROCESO </w:t>
      </w:r>
      <w:bookmarkStart w:id="0" w:name="_GoBack"/>
      <w:bookmarkEnd w:id="0"/>
      <w:r>
        <w:rPr>
          <w:rFonts w:cs="Calibri"/>
          <w:b/>
          <w:bCs/>
          <w:iCs/>
          <w:color w:val="222222"/>
          <w:sz w:val="18"/>
          <w:szCs w:val="18"/>
          <w:lang w:val="es-CO" w:eastAsia="fr-FR"/>
        </w:rPr>
        <w:t>/</w:t>
      </w:r>
      <w:r w:rsidRPr="009B5975">
        <w:rPr>
          <w:rFonts w:cs="Calibri"/>
          <w:b/>
          <w:bCs/>
          <w:iCs/>
          <w:color w:val="222222"/>
          <w:sz w:val="18"/>
          <w:szCs w:val="18"/>
          <w:lang w:val="es-CO" w:eastAsia="fr-FR"/>
        </w:rPr>
        <w:t xml:space="preserve"> IMPROCEDENCIA.</w:t>
      </w:r>
      <w:r w:rsidRPr="009B5975">
        <w:rPr>
          <w:rFonts w:cs="Calibri"/>
          <w:bCs/>
          <w:iCs/>
          <w:color w:val="222222"/>
          <w:sz w:val="18"/>
          <w:szCs w:val="18"/>
          <w:lang w:val="es-419" w:eastAsia="fr-FR"/>
        </w:rPr>
        <w:t xml:space="preserve"> </w:t>
      </w:r>
      <w:r w:rsidRPr="001230F9">
        <w:rPr>
          <w:rFonts w:cs="Calibri"/>
          <w:bCs/>
          <w:iCs/>
          <w:color w:val="222222"/>
          <w:sz w:val="18"/>
          <w:szCs w:val="18"/>
          <w:lang w:val="es-419" w:eastAsia="fr-FR"/>
        </w:rPr>
        <w:t>Esto, porque es claro que el Juzgado se pronunció expresamente sobre la aplicación de la norma que cita el accionante, con auto del 5 de febrero de 2018 (páginas 59 a 61, cd folio 14), en el que explicó el porqué de la negativa e indicó los motivos para mantener incólume su competencia sobre el asunto. Frente a ese pronunciamiento, nada refutó el interesado por medio del recurso de reposición, que hubiera sido el escenario adecuado para debatir lo que pide en forma directa por este sendero. Es decir, con ello dejó en evidencia que desaprovechó la oportunidad procesal con la que contaba para controvertir esa situación, instando al despacho judicial demandado para que reconsiderara su posición y echando al olvido que esta acción, por su naturaleza, es residual, y solo cabe cuando se ha hecho uso de todas las herramientas con que las partes cuentan en el proces</w:t>
      </w:r>
      <w:r>
        <w:rPr>
          <w:rFonts w:cs="Calibri"/>
          <w:bCs/>
          <w:iCs/>
          <w:color w:val="222222"/>
          <w:sz w:val="18"/>
          <w:szCs w:val="18"/>
          <w:lang w:val="es-419" w:eastAsia="fr-FR"/>
        </w:rPr>
        <w:t>o y ellas han sido infructuosas</w:t>
      </w:r>
      <w:r w:rsidRPr="009B5975">
        <w:rPr>
          <w:rFonts w:cs="Calibri"/>
          <w:bCs/>
          <w:iCs/>
          <w:color w:val="222222"/>
          <w:sz w:val="18"/>
          <w:szCs w:val="18"/>
          <w:lang w:val="es-419" w:eastAsia="fr-FR"/>
        </w:rPr>
        <w:t xml:space="preserve">. </w:t>
      </w:r>
    </w:p>
    <w:p w:rsidR="001230F9" w:rsidRDefault="001230F9" w:rsidP="001230F9">
      <w:pPr>
        <w:tabs>
          <w:tab w:val="left" w:pos="1843"/>
          <w:tab w:val="left" w:pos="2432"/>
        </w:tabs>
        <w:spacing w:after="0" w:line="240" w:lineRule="auto"/>
        <w:jc w:val="both"/>
        <w:rPr>
          <w:rFonts w:cs="Calibri"/>
          <w:bCs/>
          <w:iCs/>
          <w:color w:val="222222"/>
          <w:sz w:val="18"/>
          <w:szCs w:val="18"/>
          <w:lang w:val="es-419" w:eastAsia="fr-FR"/>
        </w:rPr>
      </w:pPr>
    </w:p>
    <w:p w:rsidR="001230F9" w:rsidRPr="009B5975" w:rsidRDefault="001230F9" w:rsidP="001230F9">
      <w:pPr>
        <w:tabs>
          <w:tab w:val="left" w:pos="1843"/>
          <w:tab w:val="left" w:pos="2432"/>
        </w:tabs>
        <w:spacing w:after="0" w:line="240" w:lineRule="auto"/>
        <w:jc w:val="both"/>
        <w:rPr>
          <w:rFonts w:cs="Calibri"/>
          <w:bCs/>
          <w:iCs/>
          <w:color w:val="222222"/>
          <w:sz w:val="18"/>
          <w:szCs w:val="18"/>
          <w:lang w:val="es-419" w:eastAsia="fr-FR"/>
        </w:rPr>
      </w:pPr>
    </w:p>
    <w:p w:rsidR="00B865E2" w:rsidRPr="00063B82" w:rsidRDefault="00B865E2" w:rsidP="00E75491">
      <w:pPr>
        <w:overflowPunct w:val="0"/>
        <w:autoSpaceDE w:val="0"/>
        <w:autoSpaceDN w:val="0"/>
        <w:adjustRightInd w:val="0"/>
        <w:spacing w:after="0" w:line="26" w:lineRule="atLeast"/>
        <w:ind w:firstLine="2835"/>
        <w:jc w:val="both"/>
        <w:textAlignment w:val="baseline"/>
        <w:rPr>
          <w:rFonts w:ascii="Gadugi" w:eastAsia="Times New Roman" w:hAnsi="Gadugi"/>
          <w:b/>
          <w:sz w:val="24"/>
          <w:szCs w:val="24"/>
          <w:lang w:eastAsia="es-ES"/>
        </w:rPr>
      </w:pPr>
      <w:r w:rsidRPr="00063B82">
        <w:rPr>
          <w:rFonts w:ascii="Gadugi" w:eastAsia="Times New Roman" w:hAnsi="Gadugi"/>
          <w:b/>
          <w:sz w:val="24"/>
          <w:szCs w:val="24"/>
          <w:lang w:eastAsia="es-ES"/>
        </w:rPr>
        <w:t xml:space="preserve">TRIBUNAL SUPERIOR DEL DISTRITO JUDICIAL </w:t>
      </w:r>
    </w:p>
    <w:p w:rsidR="00B865E2" w:rsidRPr="00063B82" w:rsidRDefault="00B865E2" w:rsidP="00E75491">
      <w:pPr>
        <w:overflowPunct w:val="0"/>
        <w:autoSpaceDE w:val="0"/>
        <w:autoSpaceDN w:val="0"/>
        <w:adjustRightInd w:val="0"/>
        <w:spacing w:after="0" w:line="26" w:lineRule="atLeast"/>
        <w:ind w:firstLine="2835"/>
        <w:jc w:val="both"/>
        <w:textAlignment w:val="baseline"/>
        <w:rPr>
          <w:rFonts w:ascii="Gadugi" w:eastAsia="Times New Roman" w:hAnsi="Gadugi"/>
          <w:b/>
          <w:sz w:val="24"/>
          <w:szCs w:val="24"/>
          <w:lang w:eastAsia="es-ES"/>
        </w:rPr>
      </w:pPr>
      <w:r w:rsidRPr="00063B82">
        <w:rPr>
          <w:rFonts w:ascii="Gadugi" w:eastAsia="Times New Roman" w:hAnsi="Gadugi"/>
          <w:b/>
          <w:sz w:val="24"/>
          <w:szCs w:val="24"/>
          <w:lang w:eastAsia="es-ES"/>
        </w:rPr>
        <w:t xml:space="preserve">           SALA DE DECISIÓN CIVIL FAMILIA </w:t>
      </w:r>
    </w:p>
    <w:p w:rsidR="00B865E2" w:rsidRPr="00063B82" w:rsidRDefault="00B865E2" w:rsidP="00E75491">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p>
    <w:p w:rsidR="00B865E2" w:rsidRPr="00063B82" w:rsidRDefault="00B865E2" w:rsidP="00E75491">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p>
    <w:p w:rsidR="00B865E2" w:rsidRPr="00063B82" w:rsidRDefault="00B865E2" w:rsidP="00E75491">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r w:rsidRPr="00063B82">
        <w:rPr>
          <w:rFonts w:ascii="Gadugi" w:eastAsia="Times New Roman" w:hAnsi="Gadugi"/>
          <w:sz w:val="24"/>
          <w:szCs w:val="24"/>
          <w:lang w:eastAsia="es-ES"/>
        </w:rPr>
        <w:t>Magistrado: Jaime Alberto Saraza Naranjo</w:t>
      </w:r>
    </w:p>
    <w:p w:rsidR="000B015F" w:rsidRPr="00D80E38" w:rsidRDefault="000B015F" w:rsidP="000B015F">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val="es-419" w:eastAsia="es-ES"/>
        </w:rPr>
      </w:pPr>
      <w:r w:rsidRPr="0090057C">
        <w:rPr>
          <w:rFonts w:ascii="Gadugi" w:eastAsia="Times New Roman" w:hAnsi="Gadugi"/>
          <w:sz w:val="24"/>
          <w:szCs w:val="24"/>
          <w:lang w:eastAsia="es-ES"/>
        </w:rPr>
        <w:t xml:space="preserve">Pereira, </w:t>
      </w:r>
      <w:r w:rsidR="0028151A">
        <w:rPr>
          <w:rFonts w:ascii="Gadugi" w:eastAsia="Times New Roman" w:hAnsi="Gadugi"/>
          <w:sz w:val="24"/>
          <w:szCs w:val="24"/>
          <w:lang w:val="es-419" w:eastAsia="es-ES"/>
        </w:rPr>
        <w:t>marzo nueve de dos mil dieciocho</w:t>
      </w:r>
      <w:r w:rsidR="007224E7">
        <w:rPr>
          <w:rFonts w:ascii="Gadugi" w:eastAsia="Times New Roman" w:hAnsi="Gadugi"/>
          <w:sz w:val="24"/>
          <w:szCs w:val="24"/>
          <w:lang w:val="es-419" w:eastAsia="es-ES"/>
        </w:rPr>
        <w:t xml:space="preserve"> </w:t>
      </w:r>
    </w:p>
    <w:p w:rsidR="000B015F" w:rsidRPr="0090057C" w:rsidRDefault="000B015F" w:rsidP="000B015F">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r w:rsidRPr="0090057C">
        <w:rPr>
          <w:rFonts w:ascii="Gadugi" w:eastAsia="Times New Roman" w:hAnsi="Gadugi"/>
          <w:sz w:val="24"/>
          <w:szCs w:val="24"/>
          <w:lang w:eastAsia="es-ES"/>
        </w:rPr>
        <w:t>Expediente 66001-22-13-000-201</w:t>
      </w:r>
      <w:r w:rsidR="007224E7">
        <w:rPr>
          <w:rFonts w:ascii="Gadugi" w:eastAsia="Times New Roman" w:hAnsi="Gadugi"/>
          <w:sz w:val="24"/>
          <w:szCs w:val="24"/>
          <w:lang w:eastAsia="es-ES"/>
        </w:rPr>
        <w:t>8-00052</w:t>
      </w:r>
      <w:r w:rsidRPr="0090057C">
        <w:rPr>
          <w:rFonts w:ascii="Gadugi" w:eastAsia="Times New Roman" w:hAnsi="Gadugi"/>
          <w:sz w:val="24"/>
          <w:szCs w:val="24"/>
          <w:lang w:eastAsia="es-ES"/>
        </w:rPr>
        <w:t xml:space="preserve">-00 </w:t>
      </w:r>
      <w:r w:rsidRPr="0090057C">
        <w:rPr>
          <w:rFonts w:ascii="Gadugi" w:eastAsia="Times New Roman" w:hAnsi="Gadugi"/>
          <w:sz w:val="24"/>
          <w:szCs w:val="24"/>
          <w:lang w:eastAsia="es-ES"/>
        </w:rPr>
        <w:tab/>
      </w:r>
    </w:p>
    <w:p w:rsidR="000B015F" w:rsidRPr="0028151A" w:rsidRDefault="000B015F" w:rsidP="000B015F">
      <w:pPr>
        <w:overflowPunct w:val="0"/>
        <w:autoSpaceDE w:val="0"/>
        <w:autoSpaceDN w:val="0"/>
        <w:adjustRightInd w:val="0"/>
        <w:spacing w:after="0" w:line="26" w:lineRule="atLeast"/>
        <w:jc w:val="both"/>
        <w:textAlignment w:val="baseline"/>
        <w:rPr>
          <w:rFonts w:ascii="Gadugi" w:eastAsia="Times New Roman" w:hAnsi="Gadugi"/>
          <w:sz w:val="24"/>
          <w:szCs w:val="24"/>
          <w:lang w:val="es-419" w:eastAsia="es-ES"/>
        </w:rPr>
      </w:pPr>
      <w:r w:rsidRPr="0090057C">
        <w:rPr>
          <w:rFonts w:ascii="Gadugi" w:eastAsia="Times New Roman" w:hAnsi="Gadugi"/>
          <w:sz w:val="24"/>
          <w:szCs w:val="24"/>
          <w:lang w:eastAsia="es-ES"/>
        </w:rPr>
        <w:t xml:space="preserve">  </w:t>
      </w:r>
      <w:r w:rsidRPr="0090057C">
        <w:rPr>
          <w:rFonts w:ascii="Gadugi" w:eastAsia="Times New Roman" w:hAnsi="Gadugi"/>
          <w:sz w:val="24"/>
          <w:szCs w:val="24"/>
          <w:lang w:eastAsia="es-ES"/>
        </w:rPr>
        <w:tab/>
      </w:r>
      <w:r w:rsidRPr="0090057C">
        <w:rPr>
          <w:rFonts w:ascii="Gadugi" w:eastAsia="Times New Roman" w:hAnsi="Gadugi"/>
          <w:sz w:val="24"/>
          <w:szCs w:val="24"/>
          <w:lang w:eastAsia="es-ES"/>
        </w:rPr>
        <w:tab/>
      </w:r>
      <w:r w:rsidRPr="0090057C">
        <w:rPr>
          <w:rFonts w:ascii="Gadugi" w:eastAsia="Times New Roman" w:hAnsi="Gadugi"/>
          <w:sz w:val="24"/>
          <w:szCs w:val="24"/>
          <w:lang w:eastAsia="es-ES"/>
        </w:rPr>
        <w:tab/>
      </w:r>
      <w:r w:rsidRPr="0090057C">
        <w:rPr>
          <w:rFonts w:ascii="Gadugi" w:eastAsia="Times New Roman" w:hAnsi="Gadugi"/>
          <w:sz w:val="24"/>
          <w:szCs w:val="24"/>
          <w:lang w:eastAsia="es-ES"/>
        </w:rPr>
        <w:tab/>
        <w:t xml:space="preserve">Acta No. </w:t>
      </w:r>
      <w:r w:rsidR="0028151A">
        <w:rPr>
          <w:rFonts w:ascii="Gadugi" w:eastAsia="Times New Roman" w:hAnsi="Gadugi"/>
          <w:sz w:val="24"/>
          <w:szCs w:val="24"/>
          <w:lang w:val="es-419" w:eastAsia="es-ES"/>
        </w:rPr>
        <w:t>69 de marzo 9 de 2018</w:t>
      </w:r>
    </w:p>
    <w:p w:rsidR="00B865E2" w:rsidRPr="00B85EDF" w:rsidRDefault="00B865E2" w:rsidP="00E75491">
      <w:pPr>
        <w:overflowPunct w:val="0"/>
        <w:autoSpaceDE w:val="0"/>
        <w:autoSpaceDN w:val="0"/>
        <w:adjustRightInd w:val="0"/>
        <w:spacing w:after="0" w:line="26" w:lineRule="atLeast"/>
        <w:jc w:val="both"/>
        <w:textAlignment w:val="baseline"/>
        <w:rPr>
          <w:rFonts w:ascii="Gadugi" w:eastAsia="Times New Roman" w:hAnsi="Gadugi"/>
          <w:sz w:val="24"/>
          <w:szCs w:val="24"/>
          <w:lang w:val="es-419" w:eastAsia="es-ES"/>
        </w:rPr>
      </w:pPr>
      <w:r w:rsidRPr="00063B82">
        <w:rPr>
          <w:rFonts w:ascii="Gadugi" w:eastAsia="Times New Roman" w:hAnsi="Gadugi"/>
          <w:sz w:val="24"/>
          <w:szCs w:val="24"/>
          <w:lang w:eastAsia="es-ES"/>
        </w:rPr>
        <w:t xml:space="preserve">. </w:t>
      </w:r>
    </w:p>
    <w:p w:rsidR="00B865E2" w:rsidRPr="00063B82" w:rsidRDefault="00B865E2" w:rsidP="00E75491">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p>
    <w:p w:rsidR="007224E7" w:rsidRDefault="002D3054" w:rsidP="00E75491">
      <w:pPr>
        <w:spacing w:line="26" w:lineRule="atLeast"/>
        <w:jc w:val="both"/>
        <w:rPr>
          <w:rFonts w:ascii="Gadugi" w:hAnsi="Gadugi"/>
          <w:b/>
          <w:sz w:val="24"/>
          <w:szCs w:val="24"/>
          <w:lang w:val="es-MX"/>
        </w:rPr>
      </w:pPr>
      <w:r w:rsidRPr="00063B82">
        <w:rPr>
          <w:rFonts w:ascii="Gadugi" w:eastAsia="Times New Roman" w:hAnsi="Gadugi" w:cs="Century Gothic"/>
          <w:sz w:val="24"/>
          <w:szCs w:val="24"/>
          <w:lang w:eastAsia="es-ES"/>
        </w:rPr>
        <w:t xml:space="preserve">  </w:t>
      </w:r>
      <w:r w:rsidRPr="00063B82">
        <w:rPr>
          <w:rFonts w:ascii="Gadugi" w:eastAsia="Times New Roman" w:hAnsi="Gadugi" w:cs="Century Gothic"/>
          <w:sz w:val="24"/>
          <w:szCs w:val="24"/>
          <w:lang w:eastAsia="es-ES"/>
        </w:rPr>
        <w:tab/>
      </w:r>
      <w:r w:rsidRPr="00063B82">
        <w:rPr>
          <w:rFonts w:ascii="Gadugi" w:eastAsia="Times New Roman" w:hAnsi="Gadugi" w:cs="Century Gothic"/>
          <w:sz w:val="24"/>
          <w:szCs w:val="24"/>
          <w:lang w:eastAsia="es-ES"/>
        </w:rPr>
        <w:tab/>
      </w:r>
      <w:r w:rsidRPr="00063B82">
        <w:rPr>
          <w:rFonts w:ascii="Gadugi" w:eastAsia="Times New Roman" w:hAnsi="Gadugi" w:cs="Century Gothic"/>
          <w:sz w:val="24"/>
          <w:szCs w:val="24"/>
          <w:lang w:eastAsia="es-ES"/>
        </w:rPr>
        <w:tab/>
      </w:r>
      <w:r w:rsidRPr="00063B82">
        <w:rPr>
          <w:rFonts w:ascii="Gadugi" w:eastAsia="Times New Roman" w:hAnsi="Gadugi" w:cs="Century Gothic"/>
          <w:sz w:val="24"/>
          <w:szCs w:val="24"/>
          <w:lang w:eastAsia="es-ES"/>
        </w:rPr>
        <w:tab/>
      </w:r>
      <w:r w:rsidR="00B865E2" w:rsidRPr="00063B82">
        <w:rPr>
          <w:rFonts w:ascii="Gadugi" w:eastAsia="Times New Roman" w:hAnsi="Gadugi" w:cs="Century Gothic"/>
          <w:sz w:val="24"/>
          <w:szCs w:val="24"/>
          <w:lang w:eastAsia="es-ES"/>
        </w:rPr>
        <w:t>Decide la Sala la acci</w:t>
      </w:r>
      <w:r w:rsidR="00B865E2" w:rsidRPr="00063B82">
        <w:rPr>
          <w:rFonts w:ascii="Gadugi" w:eastAsia="Times New Roman" w:hAnsi="Gadugi" w:cs="Century Gothic"/>
          <w:sz w:val="24"/>
          <w:szCs w:val="24"/>
          <w:lang w:val="es-419" w:eastAsia="es-ES"/>
        </w:rPr>
        <w:t>ón</w:t>
      </w:r>
      <w:r w:rsidR="00B865E2" w:rsidRPr="00063B82">
        <w:rPr>
          <w:rFonts w:ascii="Gadugi" w:eastAsia="Times New Roman" w:hAnsi="Gadugi" w:cs="Century Gothic"/>
          <w:sz w:val="24"/>
          <w:szCs w:val="24"/>
          <w:lang w:eastAsia="es-ES"/>
        </w:rPr>
        <w:t xml:space="preserve"> de tutela </w:t>
      </w:r>
      <w:r w:rsidR="00B865E2" w:rsidRPr="00063B82">
        <w:rPr>
          <w:rFonts w:ascii="Gadugi" w:eastAsia="Times New Roman" w:hAnsi="Gadugi" w:cs="Century Gothic"/>
          <w:sz w:val="24"/>
          <w:szCs w:val="24"/>
          <w:lang w:val="es-419" w:eastAsia="es-ES"/>
        </w:rPr>
        <w:t xml:space="preserve">de la referencia, </w:t>
      </w:r>
      <w:r w:rsidR="00B865E2" w:rsidRPr="00063B82">
        <w:rPr>
          <w:rFonts w:ascii="Gadugi" w:eastAsia="Times New Roman" w:hAnsi="Gadugi" w:cs="Century Gothic"/>
          <w:sz w:val="24"/>
          <w:szCs w:val="24"/>
          <w:lang w:eastAsia="es-ES"/>
        </w:rPr>
        <w:t xml:space="preserve">propuesta por </w:t>
      </w:r>
      <w:r w:rsidR="00B57B7F" w:rsidRPr="00063B82">
        <w:rPr>
          <w:rFonts w:ascii="Gadugi" w:hAnsi="Gadugi"/>
          <w:b/>
          <w:sz w:val="24"/>
          <w:szCs w:val="24"/>
          <w:lang w:val="es-MX"/>
        </w:rPr>
        <w:t xml:space="preserve">Javier Elías Arias Idárraga, </w:t>
      </w:r>
      <w:r w:rsidR="00B57B7F" w:rsidRPr="00063B82">
        <w:rPr>
          <w:rFonts w:ascii="Gadugi" w:hAnsi="Gadugi"/>
          <w:sz w:val="24"/>
          <w:szCs w:val="24"/>
          <w:lang w:val="es-MX"/>
        </w:rPr>
        <w:t xml:space="preserve">contra el </w:t>
      </w:r>
      <w:r w:rsidR="00B57B7F" w:rsidRPr="00063B82">
        <w:rPr>
          <w:rFonts w:ascii="Gadugi" w:hAnsi="Gadugi"/>
          <w:b/>
          <w:sz w:val="24"/>
          <w:szCs w:val="24"/>
          <w:lang w:val="es-MX"/>
        </w:rPr>
        <w:t xml:space="preserve">Juzgado </w:t>
      </w:r>
      <w:r w:rsidR="007224E7">
        <w:rPr>
          <w:rFonts w:ascii="Gadugi" w:hAnsi="Gadugi"/>
          <w:b/>
          <w:sz w:val="24"/>
          <w:szCs w:val="24"/>
          <w:lang w:val="es-MX"/>
        </w:rPr>
        <w:t>Civil del Circuito de Santa Rosa de Cabal</w:t>
      </w:r>
      <w:r w:rsidR="0069654B">
        <w:rPr>
          <w:rFonts w:ascii="Gadugi" w:hAnsi="Gadugi"/>
          <w:sz w:val="24"/>
          <w:szCs w:val="24"/>
          <w:lang w:val="es-MX"/>
        </w:rPr>
        <w:t>, a la que fueron vinculados</w:t>
      </w:r>
      <w:r w:rsidR="007224E7">
        <w:rPr>
          <w:rFonts w:ascii="Gadugi" w:hAnsi="Gadugi"/>
          <w:b/>
          <w:sz w:val="24"/>
          <w:szCs w:val="24"/>
          <w:lang w:val="es-MX"/>
        </w:rPr>
        <w:t xml:space="preserve"> </w:t>
      </w:r>
      <w:r w:rsidR="003B6452" w:rsidRPr="003B6452">
        <w:rPr>
          <w:rFonts w:ascii="Gadugi" w:hAnsi="Gadugi"/>
          <w:sz w:val="24"/>
          <w:szCs w:val="24"/>
          <w:lang w:val="es-MX"/>
        </w:rPr>
        <w:t>los señores</w:t>
      </w:r>
      <w:r w:rsidR="003B6452">
        <w:rPr>
          <w:rFonts w:ascii="Gadugi" w:hAnsi="Gadugi"/>
          <w:b/>
          <w:sz w:val="24"/>
          <w:szCs w:val="24"/>
          <w:lang w:val="es-MX"/>
        </w:rPr>
        <w:t xml:space="preserve"> Mario Restrepo </w:t>
      </w:r>
      <w:r w:rsidR="003B6452" w:rsidRPr="007224E7">
        <w:rPr>
          <w:rFonts w:ascii="Gadugi" w:hAnsi="Gadugi"/>
          <w:sz w:val="24"/>
          <w:szCs w:val="24"/>
          <w:lang w:val="es-MX"/>
        </w:rPr>
        <w:t>y</w:t>
      </w:r>
      <w:r w:rsidR="003B6452">
        <w:rPr>
          <w:rFonts w:ascii="Gadugi" w:hAnsi="Gadugi"/>
          <w:b/>
          <w:sz w:val="24"/>
          <w:szCs w:val="24"/>
          <w:lang w:val="es-MX"/>
        </w:rPr>
        <w:t xml:space="preserve"> Paulo César Lizcano, </w:t>
      </w:r>
      <w:r w:rsidR="007224E7">
        <w:rPr>
          <w:rFonts w:ascii="Gadugi" w:hAnsi="Gadugi"/>
          <w:b/>
          <w:sz w:val="24"/>
          <w:szCs w:val="24"/>
          <w:lang w:val="es-MX"/>
        </w:rPr>
        <w:t>Bancolombia S</w:t>
      </w:r>
      <w:r w:rsidR="00E32ACC">
        <w:rPr>
          <w:rFonts w:ascii="Gadugi" w:hAnsi="Gadugi"/>
          <w:b/>
          <w:sz w:val="24"/>
          <w:szCs w:val="24"/>
          <w:lang w:val="es-419"/>
        </w:rPr>
        <w:t>.</w:t>
      </w:r>
      <w:r w:rsidR="007224E7">
        <w:rPr>
          <w:rFonts w:ascii="Gadugi" w:hAnsi="Gadugi"/>
          <w:b/>
          <w:sz w:val="24"/>
          <w:szCs w:val="24"/>
          <w:lang w:val="es-MX"/>
        </w:rPr>
        <w:t>A</w:t>
      </w:r>
      <w:r w:rsidR="00E32ACC">
        <w:rPr>
          <w:rFonts w:ascii="Gadugi" w:hAnsi="Gadugi"/>
          <w:b/>
          <w:sz w:val="24"/>
          <w:szCs w:val="24"/>
          <w:lang w:val="es-419"/>
        </w:rPr>
        <w:t>.</w:t>
      </w:r>
      <w:r w:rsidR="007224E7">
        <w:rPr>
          <w:rFonts w:ascii="Gadugi" w:hAnsi="Gadugi"/>
          <w:b/>
          <w:sz w:val="24"/>
          <w:szCs w:val="24"/>
          <w:lang w:val="es-MX"/>
        </w:rPr>
        <w:t xml:space="preserve">, </w:t>
      </w:r>
      <w:r w:rsidR="007224E7" w:rsidRPr="007224E7">
        <w:rPr>
          <w:rFonts w:ascii="Gadugi" w:hAnsi="Gadugi"/>
          <w:sz w:val="24"/>
          <w:szCs w:val="24"/>
          <w:lang w:val="es-MX"/>
        </w:rPr>
        <w:t>el</w:t>
      </w:r>
      <w:r w:rsidR="007224E7">
        <w:rPr>
          <w:rFonts w:ascii="Gadugi" w:hAnsi="Gadugi"/>
          <w:b/>
          <w:sz w:val="24"/>
          <w:szCs w:val="24"/>
          <w:lang w:val="es-MX"/>
        </w:rPr>
        <w:t xml:space="preserve"> Personero </w:t>
      </w:r>
      <w:r w:rsidR="007224E7" w:rsidRPr="003B6452">
        <w:rPr>
          <w:rFonts w:ascii="Gadugi" w:hAnsi="Gadugi"/>
          <w:b/>
          <w:sz w:val="24"/>
          <w:szCs w:val="24"/>
          <w:lang w:val="es-MX"/>
        </w:rPr>
        <w:t xml:space="preserve">de </w:t>
      </w:r>
      <w:r w:rsidR="003B6452" w:rsidRPr="003B6452">
        <w:rPr>
          <w:rFonts w:ascii="Gadugi" w:hAnsi="Gadugi"/>
          <w:b/>
          <w:sz w:val="24"/>
          <w:szCs w:val="24"/>
          <w:lang w:val="es-MX"/>
        </w:rPr>
        <w:t>Amagá</w:t>
      </w:r>
      <w:r w:rsidR="003B6452">
        <w:rPr>
          <w:rFonts w:ascii="Gadugi" w:hAnsi="Gadugi"/>
          <w:b/>
          <w:sz w:val="24"/>
          <w:szCs w:val="24"/>
          <w:lang w:val="es-MX"/>
        </w:rPr>
        <w:t xml:space="preserve"> -</w:t>
      </w:r>
      <w:r w:rsidR="003B6452" w:rsidRPr="003B6452">
        <w:rPr>
          <w:rFonts w:ascii="Gadugi" w:hAnsi="Gadugi"/>
          <w:b/>
          <w:sz w:val="24"/>
          <w:szCs w:val="24"/>
          <w:lang w:val="es-MX"/>
        </w:rPr>
        <w:t xml:space="preserve"> Antioquia</w:t>
      </w:r>
      <w:r w:rsidR="007224E7">
        <w:rPr>
          <w:rFonts w:ascii="Gadugi" w:hAnsi="Gadugi"/>
          <w:b/>
          <w:sz w:val="24"/>
          <w:szCs w:val="24"/>
          <w:lang w:val="es-MX"/>
        </w:rPr>
        <w:t xml:space="preserve">, </w:t>
      </w:r>
      <w:r w:rsidR="007224E7" w:rsidRPr="007224E7">
        <w:rPr>
          <w:rFonts w:ascii="Gadugi" w:hAnsi="Gadugi"/>
          <w:sz w:val="24"/>
          <w:szCs w:val="24"/>
          <w:lang w:val="es-MX"/>
        </w:rPr>
        <w:t>la</w:t>
      </w:r>
      <w:r w:rsidR="00662114">
        <w:rPr>
          <w:rFonts w:ascii="Gadugi" w:hAnsi="Gadugi"/>
          <w:sz w:val="24"/>
          <w:szCs w:val="24"/>
          <w:lang w:val="es-MX"/>
        </w:rPr>
        <w:t>s</w:t>
      </w:r>
      <w:r w:rsidR="007224E7">
        <w:rPr>
          <w:rFonts w:ascii="Gadugi" w:hAnsi="Gadugi"/>
          <w:b/>
          <w:sz w:val="24"/>
          <w:szCs w:val="24"/>
          <w:lang w:val="es-MX"/>
        </w:rPr>
        <w:t xml:space="preserve"> </w:t>
      </w:r>
      <w:r w:rsidR="00662114" w:rsidRPr="007224E7">
        <w:rPr>
          <w:rFonts w:ascii="Gadugi" w:hAnsi="Gadugi"/>
          <w:sz w:val="24"/>
          <w:szCs w:val="24"/>
          <w:lang w:val="es-MX"/>
        </w:rPr>
        <w:t xml:space="preserve">regionales </w:t>
      </w:r>
      <w:r w:rsidR="00662114">
        <w:rPr>
          <w:rFonts w:ascii="Gadugi" w:hAnsi="Gadugi"/>
          <w:b/>
          <w:sz w:val="24"/>
          <w:szCs w:val="24"/>
          <w:lang w:val="es-MX"/>
        </w:rPr>
        <w:t xml:space="preserve">Antioquia </w:t>
      </w:r>
      <w:r w:rsidR="00662114" w:rsidRPr="007224E7">
        <w:rPr>
          <w:rFonts w:ascii="Gadugi" w:hAnsi="Gadugi"/>
          <w:sz w:val="24"/>
          <w:szCs w:val="24"/>
          <w:lang w:val="es-MX"/>
        </w:rPr>
        <w:t>y</w:t>
      </w:r>
      <w:r w:rsidR="00662114">
        <w:rPr>
          <w:rFonts w:ascii="Gadugi" w:hAnsi="Gadugi"/>
          <w:b/>
          <w:sz w:val="24"/>
          <w:szCs w:val="24"/>
          <w:lang w:val="es-MX"/>
        </w:rPr>
        <w:t xml:space="preserve"> Risaralda </w:t>
      </w:r>
      <w:r w:rsidR="00662114" w:rsidRPr="00662114">
        <w:rPr>
          <w:rFonts w:ascii="Gadugi" w:hAnsi="Gadugi"/>
          <w:sz w:val="24"/>
          <w:szCs w:val="24"/>
          <w:lang w:val="es-MX"/>
        </w:rPr>
        <w:t>de la</w:t>
      </w:r>
      <w:r w:rsidR="00662114">
        <w:rPr>
          <w:rFonts w:ascii="Gadugi" w:hAnsi="Gadugi"/>
          <w:b/>
          <w:sz w:val="24"/>
          <w:szCs w:val="24"/>
          <w:lang w:val="es-MX"/>
        </w:rPr>
        <w:t xml:space="preserve"> </w:t>
      </w:r>
      <w:r w:rsidR="007224E7">
        <w:rPr>
          <w:rFonts w:ascii="Gadugi" w:hAnsi="Gadugi"/>
          <w:b/>
          <w:sz w:val="24"/>
          <w:szCs w:val="24"/>
          <w:lang w:val="es-MX"/>
        </w:rPr>
        <w:t>Defensoría del Pueblo</w:t>
      </w:r>
      <w:r w:rsidR="00662114">
        <w:rPr>
          <w:rFonts w:ascii="Gadugi" w:hAnsi="Gadugi"/>
          <w:b/>
          <w:sz w:val="24"/>
          <w:szCs w:val="24"/>
          <w:lang w:val="es-MX"/>
        </w:rPr>
        <w:t xml:space="preserve"> </w:t>
      </w:r>
      <w:r w:rsidR="003B6452" w:rsidRPr="003B6452">
        <w:rPr>
          <w:rFonts w:ascii="Gadugi" w:hAnsi="Gadugi"/>
          <w:sz w:val="24"/>
          <w:szCs w:val="24"/>
          <w:lang w:val="es-MX"/>
        </w:rPr>
        <w:t>y</w:t>
      </w:r>
      <w:r w:rsidR="007224E7">
        <w:rPr>
          <w:rFonts w:ascii="Gadugi" w:hAnsi="Gadugi"/>
          <w:b/>
          <w:sz w:val="24"/>
          <w:szCs w:val="24"/>
          <w:lang w:val="es-MX"/>
        </w:rPr>
        <w:t xml:space="preserve"> </w:t>
      </w:r>
      <w:r w:rsidR="003B6452">
        <w:rPr>
          <w:rFonts w:ascii="Gadugi" w:hAnsi="Gadugi"/>
          <w:sz w:val="24"/>
          <w:szCs w:val="24"/>
          <w:lang w:val="es-MX"/>
        </w:rPr>
        <w:t xml:space="preserve">el </w:t>
      </w:r>
      <w:r w:rsidR="003B6452" w:rsidRPr="00E32ACC">
        <w:rPr>
          <w:rFonts w:ascii="Gadugi" w:hAnsi="Gadugi"/>
          <w:sz w:val="24"/>
          <w:szCs w:val="24"/>
          <w:lang w:val="es-MX"/>
        </w:rPr>
        <w:t>agente del</w:t>
      </w:r>
      <w:r w:rsidR="003B6452">
        <w:rPr>
          <w:rFonts w:ascii="Gadugi" w:hAnsi="Gadugi"/>
          <w:b/>
          <w:sz w:val="24"/>
          <w:szCs w:val="24"/>
          <w:lang w:val="es-MX"/>
        </w:rPr>
        <w:t xml:space="preserve"> Ministerio Público</w:t>
      </w:r>
      <w:r w:rsidR="00E4162C">
        <w:rPr>
          <w:rFonts w:ascii="Gadugi" w:hAnsi="Gadugi"/>
          <w:b/>
          <w:sz w:val="24"/>
          <w:szCs w:val="24"/>
          <w:lang w:val="es-MX"/>
        </w:rPr>
        <w:t xml:space="preserve"> local.</w:t>
      </w:r>
    </w:p>
    <w:p w:rsidR="0069654B" w:rsidRDefault="0069654B" w:rsidP="00E75491">
      <w:pPr>
        <w:keepNext/>
        <w:overflowPunct w:val="0"/>
        <w:autoSpaceDE w:val="0"/>
        <w:autoSpaceDN w:val="0"/>
        <w:adjustRightInd w:val="0"/>
        <w:spacing w:after="0" w:line="26" w:lineRule="atLeast"/>
        <w:ind w:firstLine="2835"/>
        <w:jc w:val="both"/>
        <w:textAlignment w:val="baseline"/>
        <w:outlineLvl w:val="3"/>
        <w:rPr>
          <w:rFonts w:ascii="Gadugi" w:eastAsia="Times New Roman" w:hAnsi="Gadugi"/>
          <w:b/>
          <w:sz w:val="24"/>
          <w:szCs w:val="24"/>
          <w:lang w:val="es-MX" w:eastAsia="es-ES"/>
        </w:rPr>
      </w:pPr>
    </w:p>
    <w:p w:rsidR="007224E7" w:rsidRDefault="007224E7" w:rsidP="00E75491">
      <w:pPr>
        <w:keepNext/>
        <w:overflowPunct w:val="0"/>
        <w:autoSpaceDE w:val="0"/>
        <w:autoSpaceDN w:val="0"/>
        <w:adjustRightInd w:val="0"/>
        <w:spacing w:after="0" w:line="26" w:lineRule="atLeast"/>
        <w:ind w:firstLine="2835"/>
        <w:jc w:val="both"/>
        <w:textAlignment w:val="baseline"/>
        <w:outlineLvl w:val="3"/>
        <w:rPr>
          <w:rFonts w:ascii="Gadugi" w:eastAsia="Times New Roman" w:hAnsi="Gadugi"/>
          <w:b/>
          <w:sz w:val="24"/>
          <w:szCs w:val="24"/>
          <w:lang w:val="es-MX" w:eastAsia="es-ES"/>
        </w:rPr>
      </w:pPr>
    </w:p>
    <w:p w:rsidR="00B865E2" w:rsidRPr="00063B82" w:rsidRDefault="00B865E2" w:rsidP="00E75491">
      <w:pPr>
        <w:keepNext/>
        <w:overflowPunct w:val="0"/>
        <w:autoSpaceDE w:val="0"/>
        <w:autoSpaceDN w:val="0"/>
        <w:adjustRightInd w:val="0"/>
        <w:spacing w:after="0" w:line="26" w:lineRule="atLeast"/>
        <w:ind w:firstLine="2835"/>
        <w:jc w:val="both"/>
        <w:textAlignment w:val="baseline"/>
        <w:outlineLvl w:val="3"/>
        <w:rPr>
          <w:rFonts w:ascii="Gadugi" w:eastAsia="Times New Roman" w:hAnsi="Gadugi"/>
          <w:b/>
          <w:sz w:val="24"/>
          <w:szCs w:val="24"/>
          <w:lang w:val="es-MX" w:eastAsia="es-ES"/>
        </w:rPr>
      </w:pPr>
      <w:r w:rsidRPr="00063B82">
        <w:rPr>
          <w:rFonts w:ascii="Gadugi" w:eastAsia="Times New Roman" w:hAnsi="Gadugi"/>
          <w:b/>
          <w:sz w:val="24"/>
          <w:szCs w:val="24"/>
          <w:lang w:val="es-MX" w:eastAsia="es-ES"/>
        </w:rPr>
        <w:t>ANTECEDENTES</w:t>
      </w:r>
    </w:p>
    <w:p w:rsidR="00B865E2" w:rsidRPr="00063B82" w:rsidRDefault="00B865E2" w:rsidP="00E75491">
      <w:pPr>
        <w:overflowPunct w:val="0"/>
        <w:autoSpaceDE w:val="0"/>
        <w:autoSpaceDN w:val="0"/>
        <w:adjustRightInd w:val="0"/>
        <w:spacing w:after="0" w:line="26" w:lineRule="atLeast"/>
        <w:ind w:firstLine="2835"/>
        <w:jc w:val="both"/>
        <w:textAlignment w:val="baseline"/>
        <w:rPr>
          <w:rFonts w:ascii="Gadugi" w:eastAsia="Times New Roman" w:hAnsi="Gadugi" w:cs="Century Gothic"/>
          <w:b/>
          <w:bCs/>
          <w:sz w:val="24"/>
          <w:szCs w:val="24"/>
          <w:lang w:eastAsia="es-ES"/>
        </w:rPr>
      </w:pPr>
    </w:p>
    <w:p w:rsidR="00B865E2" w:rsidRPr="00063B82" w:rsidRDefault="00B865E2" w:rsidP="00E75491">
      <w:pPr>
        <w:spacing w:after="0" w:line="26" w:lineRule="atLeast"/>
        <w:ind w:firstLine="2835"/>
        <w:jc w:val="both"/>
        <w:rPr>
          <w:rFonts w:ascii="Gadugi" w:eastAsia="Times New Roman" w:hAnsi="Gadugi" w:cs="Century Gothic"/>
          <w:sz w:val="24"/>
          <w:szCs w:val="24"/>
          <w:lang w:eastAsia="es-ES"/>
        </w:rPr>
      </w:pPr>
    </w:p>
    <w:p w:rsidR="0069654B" w:rsidRDefault="00B865E2" w:rsidP="00E75491">
      <w:pPr>
        <w:spacing w:after="0" w:line="26" w:lineRule="atLeast"/>
        <w:ind w:firstLine="2835"/>
        <w:jc w:val="both"/>
        <w:rPr>
          <w:rFonts w:ascii="Gadugi" w:eastAsia="Times New Roman" w:hAnsi="Gadugi" w:cs="Century Gothic"/>
          <w:sz w:val="24"/>
          <w:szCs w:val="24"/>
          <w:lang w:eastAsia="es-ES"/>
        </w:rPr>
      </w:pPr>
      <w:r w:rsidRPr="00063B82">
        <w:rPr>
          <w:rFonts w:ascii="Gadugi" w:eastAsia="Times New Roman" w:hAnsi="Gadugi" w:cs="Century Gothic"/>
          <w:sz w:val="24"/>
          <w:szCs w:val="24"/>
          <w:lang w:eastAsia="es-ES"/>
        </w:rPr>
        <w:t xml:space="preserve">Javier Elías Arias Idárraga, actuando en su propio nombre, presentó acción de tutela por la presunta violación de sus </w:t>
      </w:r>
      <w:r w:rsidR="00C703EA">
        <w:rPr>
          <w:rFonts w:ascii="Gadugi" w:eastAsia="Times New Roman" w:hAnsi="Gadugi" w:cs="Century Gothic"/>
          <w:i/>
          <w:sz w:val="24"/>
          <w:szCs w:val="24"/>
          <w:lang w:eastAsia="es-ES"/>
        </w:rPr>
        <w:t>“</w:t>
      </w:r>
      <w:r w:rsidR="00E32ACC">
        <w:rPr>
          <w:rFonts w:ascii="Gadugi" w:eastAsia="Times New Roman" w:hAnsi="Gadugi" w:cs="Century Gothic"/>
          <w:i/>
          <w:sz w:val="24"/>
          <w:szCs w:val="24"/>
          <w:lang w:val="es-419" w:eastAsia="es-ES"/>
        </w:rPr>
        <w:t>…</w:t>
      </w:r>
      <w:r w:rsidR="00C703EA">
        <w:rPr>
          <w:rFonts w:ascii="Gadugi" w:eastAsia="Times New Roman" w:hAnsi="Gadugi" w:cs="Century Gothic"/>
          <w:i/>
          <w:sz w:val="24"/>
          <w:szCs w:val="24"/>
          <w:lang w:eastAsia="es-ES"/>
        </w:rPr>
        <w:t>garantías procesales, art. 13 y 83 CN, Carta Iberoamericana de Usuarios de Justicia”</w:t>
      </w:r>
      <w:r w:rsidR="0069654B">
        <w:rPr>
          <w:rFonts w:ascii="Gadugi" w:eastAsia="Times New Roman" w:hAnsi="Gadugi" w:cs="Century Gothic"/>
          <w:sz w:val="24"/>
          <w:szCs w:val="24"/>
          <w:lang w:eastAsia="es-ES"/>
        </w:rPr>
        <w:t>.</w:t>
      </w:r>
    </w:p>
    <w:p w:rsidR="0069654B" w:rsidRDefault="0069654B" w:rsidP="00E75491">
      <w:pPr>
        <w:spacing w:after="0" w:line="26" w:lineRule="atLeast"/>
        <w:ind w:firstLine="2835"/>
        <w:jc w:val="both"/>
        <w:rPr>
          <w:rFonts w:ascii="Gadugi" w:eastAsia="Times New Roman" w:hAnsi="Gadugi" w:cs="Century Gothic"/>
          <w:sz w:val="24"/>
          <w:szCs w:val="24"/>
          <w:lang w:eastAsia="es-ES"/>
        </w:rPr>
      </w:pPr>
    </w:p>
    <w:p w:rsidR="00647A6B" w:rsidRDefault="00E4162C" w:rsidP="00647A6B">
      <w:pPr>
        <w:spacing w:after="0" w:line="26" w:lineRule="atLeast"/>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val="es-419" w:eastAsia="es-ES"/>
        </w:rPr>
        <w:t>Como</w:t>
      </w:r>
      <w:r w:rsidR="00B865E2" w:rsidRPr="00063B82">
        <w:rPr>
          <w:rFonts w:ascii="Gadugi" w:eastAsia="Times New Roman" w:hAnsi="Gadugi" w:cs="Century Gothic"/>
          <w:sz w:val="24"/>
          <w:szCs w:val="24"/>
          <w:lang w:eastAsia="es-ES"/>
        </w:rPr>
        <w:t xml:space="preserve"> consecuencia de ello, </w:t>
      </w:r>
      <w:r w:rsidR="00690F78" w:rsidRPr="00063B82">
        <w:rPr>
          <w:rFonts w:ascii="Gadugi" w:eastAsia="Times New Roman" w:hAnsi="Gadugi" w:cs="Century Gothic"/>
          <w:sz w:val="24"/>
          <w:szCs w:val="24"/>
          <w:lang w:val="es-419" w:eastAsia="es-ES"/>
        </w:rPr>
        <w:t>solicit</w:t>
      </w:r>
      <w:r w:rsidR="0069654B">
        <w:rPr>
          <w:rFonts w:ascii="Gadugi" w:eastAsia="Times New Roman" w:hAnsi="Gadugi" w:cs="Century Gothic"/>
          <w:sz w:val="24"/>
          <w:szCs w:val="24"/>
          <w:lang w:val="es-419" w:eastAsia="es-ES"/>
        </w:rPr>
        <w:t>a</w:t>
      </w:r>
      <w:r w:rsidR="00690F78" w:rsidRPr="00063B82">
        <w:rPr>
          <w:rFonts w:ascii="Gadugi" w:eastAsia="Times New Roman" w:hAnsi="Gadugi" w:cs="Century Gothic"/>
          <w:sz w:val="24"/>
          <w:szCs w:val="24"/>
          <w:lang w:val="es-419" w:eastAsia="es-ES"/>
        </w:rPr>
        <w:t xml:space="preserve"> </w:t>
      </w:r>
      <w:r w:rsidR="00433888" w:rsidRPr="00063B82">
        <w:rPr>
          <w:rFonts w:ascii="Gadugi" w:eastAsia="Times New Roman" w:hAnsi="Gadugi" w:cs="Century Gothic"/>
          <w:sz w:val="24"/>
          <w:szCs w:val="24"/>
          <w:lang w:eastAsia="es-ES"/>
        </w:rPr>
        <w:t xml:space="preserve">que se ordene </w:t>
      </w:r>
      <w:r w:rsidR="00B57B7F" w:rsidRPr="00063B82">
        <w:rPr>
          <w:rFonts w:ascii="Gadugi" w:eastAsia="Times New Roman" w:hAnsi="Gadugi" w:cs="Century Gothic"/>
          <w:sz w:val="24"/>
          <w:szCs w:val="24"/>
          <w:lang w:eastAsia="es-ES"/>
        </w:rPr>
        <w:t>al Juzgado</w:t>
      </w:r>
      <w:r w:rsidR="0069654B">
        <w:rPr>
          <w:rFonts w:ascii="Gadugi" w:eastAsia="Times New Roman" w:hAnsi="Gadugi" w:cs="Century Gothic"/>
          <w:sz w:val="24"/>
          <w:szCs w:val="24"/>
          <w:lang w:val="es-419" w:eastAsia="es-ES"/>
        </w:rPr>
        <w:t xml:space="preserve"> </w:t>
      </w:r>
      <w:r>
        <w:rPr>
          <w:rFonts w:ascii="Gadugi" w:eastAsia="Times New Roman" w:hAnsi="Gadugi" w:cs="Century Gothic"/>
          <w:sz w:val="24"/>
          <w:szCs w:val="24"/>
          <w:lang w:val="es-419" w:eastAsia="es-ES"/>
        </w:rPr>
        <w:t xml:space="preserve">accionado </w:t>
      </w:r>
      <w:r w:rsidR="00647A6B">
        <w:rPr>
          <w:rFonts w:ascii="Gadugi" w:eastAsia="Times New Roman" w:hAnsi="Gadugi" w:cs="Century Gothic"/>
          <w:sz w:val="24"/>
          <w:szCs w:val="24"/>
          <w:lang w:val="es-419" w:eastAsia="es-ES"/>
        </w:rPr>
        <w:t xml:space="preserve">aplicar </w:t>
      </w:r>
      <w:r w:rsidR="006D5415">
        <w:rPr>
          <w:rFonts w:ascii="Gadugi" w:eastAsia="Times New Roman" w:hAnsi="Gadugi" w:cs="Century Gothic"/>
          <w:sz w:val="24"/>
          <w:szCs w:val="24"/>
          <w:lang w:val="es-419" w:eastAsia="es-ES"/>
        </w:rPr>
        <w:t xml:space="preserve">lo consagrado en el </w:t>
      </w:r>
      <w:r w:rsidR="00C703EA">
        <w:rPr>
          <w:rFonts w:ascii="Gadugi" w:eastAsia="Times New Roman" w:hAnsi="Gadugi" w:cs="Century Gothic"/>
          <w:sz w:val="24"/>
          <w:szCs w:val="24"/>
          <w:lang w:val="es-419" w:eastAsia="es-ES"/>
        </w:rPr>
        <w:t>artículo 121 del CGP</w:t>
      </w:r>
      <w:r w:rsidR="00662114">
        <w:rPr>
          <w:rFonts w:ascii="Gadugi" w:eastAsia="Times New Roman" w:hAnsi="Gadugi" w:cs="Century Gothic"/>
          <w:sz w:val="24"/>
          <w:szCs w:val="24"/>
          <w:lang w:val="es-419" w:eastAsia="es-ES"/>
        </w:rPr>
        <w:t>.</w:t>
      </w:r>
    </w:p>
    <w:p w:rsidR="00647A6B" w:rsidRDefault="00647A6B" w:rsidP="00E75491">
      <w:pPr>
        <w:spacing w:after="0" w:line="26" w:lineRule="atLeast"/>
        <w:ind w:firstLine="2835"/>
        <w:jc w:val="both"/>
        <w:rPr>
          <w:rFonts w:ascii="Gadugi" w:eastAsia="Times New Roman" w:hAnsi="Gadugi" w:cs="Century Gothic"/>
          <w:sz w:val="24"/>
          <w:szCs w:val="24"/>
          <w:lang w:val="es-419" w:eastAsia="es-ES"/>
        </w:rPr>
      </w:pPr>
    </w:p>
    <w:p w:rsidR="00232502" w:rsidRPr="00B07FDB" w:rsidRDefault="006B48AE" w:rsidP="00E75491">
      <w:pPr>
        <w:spacing w:after="0" w:line="26" w:lineRule="atLeast"/>
        <w:ind w:firstLine="2835"/>
        <w:jc w:val="both"/>
        <w:rPr>
          <w:rFonts w:ascii="Gadugi" w:eastAsia="Times New Roman" w:hAnsi="Gadugi" w:cs="Century Gothic"/>
          <w:sz w:val="24"/>
          <w:szCs w:val="24"/>
          <w:lang w:eastAsia="es-ES"/>
        </w:rPr>
      </w:pPr>
      <w:r>
        <w:rPr>
          <w:rFonts w:ascii="Gadugi" w:eastAsia="Times New Roman" w:hAnsi="Gadugi" w:cs="Century Gothic"/>
          <w:sz w:val="24"/>
          <w:szCs w:val="24"/>
          <w:lang w:val="es-419" w:eastAsia="es-ES"/>
        </w:rPr>
        <w:lastRenderedPageBreak/>
        <w:t>Expuso</w:t>
      </w:r>
      <w:r w:rsidR="00C703EA">
        <w:rPr>
          <w:rFonts w:ascii="Gadugi" w:eastAsia="Times New Roman" w:hAnsi="Gadugi" w:cs="Century Gothic"/>
          <w:sz w:val="24"/>
          <w:szCs w:val="24"/>
          <w:lang w:val="es-419" w:eastAsia="es-ES"/>
        </w:rPr>
        <w:t xml:space="preserve"> como fundamento </w:t>
      </w:r>
      <w:r w:rsidR="00B46A62">
        <w:rPr>
          <w:rFonts w:ascii="Gadugi" w:eastAsia="Times New Roman" w:hAnsi="Gadugi" w:cs="Century Gothic"/>
          <w:sz w:val="24"/>
          <w:szCs w:val="24"/>
          <w:lang w:val="es-419" w:eastAsia="es-ES"/>
        </w:rPr>
        <w:t>de</w:t>
      </w:r>
      <w:r w:rsidR="00C703EA">
        <w:rPr>
          <w:rFonts w:ascii="Gadugi" w:eastAsia="Times New Roman" w:hAnsi="Gadugi" w:cs="Century Gothic"/>
          <w:sz w:val="24"/>
          <w:szCs w:val="24"/>
          <w:lang w:val="es-419" w:eastAsia="es-ES"/>
        </w:rPr>
        <w:t xml:space="preserve"> ello, que actúa en la </w:t>
      </w:r>
      <w:r>
        <w:rPr>
          <w:rFonts w:ascii="Gadugi" w:eastAsia="Times New Roman" w:hAnsi="Gadugi" w:cs="Century Gothic"/>
          <w:sz w:val="24"/>
          <w:szCs w:val="24"/>
          <w:lang w:val="es-419" w:eastAsia="es-ES"/>
        </w:rPr>
        <w:t xml:space="preserve">acción popular </w:t>
      </w:r>
      <w:r w:rsidR="00647A6B">
        <w:rPr>
          <w:rFonts w:ascii="Gadugi" w:eastAsia="Times New Roman" w:hAnsi="Gadugi" w:cs="Century Gothic"/>
          <w:i/>
          <w:sz w:val="24"/>
          <w:szCs w:val="24"/>
          <w:lang w:val="es-419" w:eastAsia="es-ES"/>
        </w:rPr>
        <w:t>“201</w:t>
      </w:r>
      <w:r w:rsidR="007224E7">
        <w:rPr>
          <w:rFonts w:ascii="Gadugi" w:eastAsia="Times New Roman" w:hAnsi="Gadugi" w:cs="Century Gothic"/>
          <w:i/>
          <w:sz w:val="24"/>
          <w:szCs w:val="24"/>
          <w:lang w:val="es-419" w:eastAsia="es-ES"/>
        </w:rPr>
        <w:t>6-616</w:t>
      </w:r>
      <w:r w:rsidR="00647A6B">
        <w:rPr>
          <w:rFonts w:ascii="Gadugi" w:eastAsia="Times New Roman" w:hAnsi="Gadugi" w:cs="Century Gothic"/>
          <w:i/>
          <w:sz w:val="24"/>
          <w:szCs w:val="24"/>
          <w:lang w:val="es-419" w:eastAsia="es-ES"/>
        </w:rPr>
        <w:t>”</w:t>
      </w:r>
      <w:r w:rsidR="00647A6B">
        <w:rPr>
          <w:rFonts w:ascii="Gadugi" w:eastAsia="Times New Roman" w:hAnsi="Gadugi" w:cs="Century Gothic"/>
          <w:sz w:val="24"/>
          <w:szCs w:val="24"/>
          <w:lang w:val="es-419" w:eastAsia="es-ES"/>
        </w:rPr>
        <w:t xml:space="preserve">, </w:t>
      </w:r>
      <w:r w:rsidR="00B07FDB">
        <w:rPr>
          <w:rFonts w:ascii="Gadugi" w:eastAsia="Times New Roman" w:hAnsi="Gadugi" w:cs="Century Gothic"/>
          <w:sz w:val="24"/>
          <w:szCs w:val="24"/>
          <w:lang w:val="es-419" w:eastAsia="es-ES"/>
        </w:rPr>
        <w:t xml:space="preserve">en la que </w:t>
      </w:r>
      <w:r w:rsidR="007224E7">
        <w:rPr>
          <w:rFonts w:ascii="Gadugi" w:eastAsia="Times New Roman" w:hAnsi="Gadugi" w:cs="Century Gothic"/>
          <w:sz w:val="24"/>
          <w:szCs w:val="24"/>
          <w:lang w:val="es-419" w:eastAsia="es-ES"/>
        </w:rPr>
        <w:t xml:space="preserve">no se profirió sentencia en el término </w:t>
      </w:r>
      <w:r w:rsidR="00EF6ED8">
        <w:rPr>
          <w:rFonts w:ascii="Gadugi" w:eastAsia="Times New Roman" w:hAnsi="Gadugi" w:cs="Century Gothic"/>
          <w:sz w:val="24"/>
          <w:szCs w:val="24"/>
          <w:lang w:val="es-419" w:eastAsia="es-ES"/>
        </w:rPr>
        <w:t>legal.</w:t>
      </w:r>
    </w:p>
    <w:p w:rsidR="00232502" w:rsidRPr="00063B82" w:rsidRDefault="00232502" w:rsidP="00E75491">
      <w:pPr>
        <w:spacing w:after="0" w:line="26" w:lineRule="atLeast"/>
        <w:ind w:firstLine="2835"/>
        <w:jc w:val="both"/>
        <w:rPr>
          <w:rFonts w:ascii="Gadugi" w:eastAsia="Times New Roman" w:hAnsi="Gadugi" w:cs="Century Gothic"/>
          <w:i/>
          <w:sz w:val="24"/>
          <w:szCs w:val="24"/>
          <w:lang w:eastAsia="es-ES"/>
        </w:rPr>
      </w:pPr>
    </w:p>
    <w:p w:rsidR="00662114" w:rsidRPr="00B04FFD" w:rsidRDefault="00B04FFD" w:rsidP="00B04FFD">
      <w:pPr>
        <w:spacing w:line="26" w:lineRule="atLeast"/>
        <w:jc w:val="both"/>
        <w:rPr>
          <w:rFonts w:ascii="Gadugi" w:hAnsi="Gadugi"/>
          <w:sz w:val="24"/>
          <w:szCs w:val="24"/>
          <w:lang w:val="es-MX"/>
        </w:rPr>
      </w:pPr>
      <w:r>
        <w:rPr>
          <w:rFonts w:ascii="Gadugi" w:eastAsia="Times New Roman" w:hAnsi="Gadugi" w:cs="Century Gothic"/>
          <w:sz w:val="24"/>
          <w:szCs w:val="24"/>
          <w:lang w:eastAsia="es-ES"/>
        </w:rPr>
        <w:t xml:space="preserve">  </w:t>
      </w:r>
      <w:r>
        <w:rPr>
          <w:rFonts w:ascii="Gadugi" w:eastAsia="Times New Roman" w:hAnsi="Gadugi" w:cs="Century Gothic"/>
          <w:sz w:val="24"/>
          <w:szCs w:val="24"/>
          <w:lang w:eastAsia="es-ES"/>
        </w:rPr>
        <w:tab/>
      </w:r>
      <w:r>
        <w:rPr>
          <w:rFonts w:ascii="Gadugi" w:eastAsia="Times New Roman" w:hAnsi="Gadugi" w:cs="Century Gothic"/>
          <w:sz w:val="24"/>
          <w:szCs w:val="24"/>
          <w:lang w:eastAsia="es-ES"/>
        </w:rPr>
        <w:tab/>
      </w:r>
      <w:r>
        <w:rPr>
          <w:rFonts w:ascii="Gadugi" w:eastAsia="Times New Roman" w:hAnsi="Gadugi" w:cs="Century Gothic"/>
          <w:sz w:val="24"/>
          <w:szCs w:val="24"/>
          <w:lang w:eastAsia="es-ES"/>
        </w:rPr>
        <w:tab/>
      </w:r>
      <w:r>
        <w:rPr>
          <w:rFonts w:ascii="Gadugi" w:eastAsia="Times New Roman" w:hAnsi="Gadugi" w:cs="Century Gothic"/>
          <w:sz w:val="24"/>
          <w:szCs w:val="24"/>
          <w:lang w:eastAsia="es-ES"/>
        </w:rPr>
        <w:tab/>
      </w:r>
      <w:r w:rsidR="00662114">
        <w:rPr>
          <w:rFonts w:ascii="Gadugi" w:eastAsia="Times New Roman" w:hAnsi="Gadugi" w:cs="Century Gothic"/>
          <w:sz w:val="24"/>
          <w:szCs w:val="24"/>
          <w:lang w:eastAsia="es-ES"/>
        </w:rPr>
        <w:t>Con auto del 26</w:t>
      </w:r>
      <w:r w:rsidR="00C703EA" w:rsidRPr="00B04FFD">
        <w:rPr>
          <w:rFonts w:ascii="Gadugi" w:eastAsia="Times New Roman" w:hAnsi="Gadugi" w:cs="Century Gothic"/>
          <w:sz w:val="24"/>
          <w:szCs w:val="24"/>
          <w:lang w:eastAsia="es-ES"/>
        </w:rPr>
        <w:t xml:space="preserve"> </w:t>
      </w:r>
      <w:r w:rsidR="00E75491" w:rsidRPr="00B04FFD">
        <w:rPr>
          <w:rFonts w:ascii="Gadugi" w:eastAsia="Times New Roman" w:hAnsi="Gadugi" w:cs="Century Gothic"/>
          <w:sz w:val="24"/>
          <w:szCs w:val="24"/>
          <w:lang w:eastAsia="es-ES"/>
        </w:rPr>
        <w:t xml:space="preserve">de </w:t>
      </w:r>
      <w:r w:rsidR="00662114">
        <w:rPr>
          <w:rFonts w:ascii="Gadugi" w:eastAsia="Times New Roman" w:hAnsi="Gadugi" w:cs="Century Gothic"/>
          <w:sz w:val="24"/>
          <w:szCs w:val="24"/>
          <w:lang w:eastAsia="es-ES"/>
        </w:rPr>
        <w:t>febrero</w:t>
      </w:r>
      <w:r w:rsidR="00E75491" w:rsidRPr="00B04FFD">
        <w:rPr>
          <w:rFonts w:ascii="Gadugi" w:eastAsia="Times New Roman" w:hAnsi="Gadugi" w:cs="Century Gothic"/>
          <w:sz w:val="24"/>
          <w:szCs w:val="24"/>
          <w:lang w:eastAsia="es-ES"/>
        </w:rPr>
        <w:t xml:space="preserve">, </w:t>
      </w:r>
      <w:r w:rsidR="009F3AE9" w:rsidRPr="00B04FFD">
        <w:rPr>
          <w:rFonts w:ascii="Gadugi" w:eastAsia="Times New Roman" w:hAnsi="Gadugi" w:cs="Century Gothic"/>
          <w:sz w:val="24"/>
          <w:szCs w:val="24"/>
          <w:lang w:eastAsia="es-ES"/>
        </w:rPr>
        <w:t>se l</w:t>
      </w:r>
      <w:r w:rsidR="009F3AE9" w:rsidRPr="00B04FFD">
        <w:rPr>
          <w:rFonts w:ascii="Gadugi" w:eastAsia="Times New Roman" w:hAnsi="Gadugi" w:cs="Century Gothic"/>
          <w:sz w:val="24"/>
          <w:szCs w:val="24"/>
          <w:lang w:val="es-419" w:eastAsia="es-ES"/>
        </w:rPr>
        <w:t xml:space="preserve">e dio impulso a la acción en la que </w:t>
      </w:r>
      <w:r w:rsidR="00662114">
        <w:rPr>
          <w:rFonts w:ascii="Gadugi" w:eastAsia="Times New Roman" w:hAnsi="Gadugi" w:cs="Century Gothic"/>
          <w:sz w:val="24"/>
          <w:szCs w:val="24"/>
          <w:lang w:val="es-419" w:eastAsia="es-ES"/>
        </w:rPr>
        <w:t>se ordenaron las citadas vinculaciones</w:t>
      </w:r>
      <w:r w:rsidR="002438B6">
        <w:rPr>
          <w:rFonts w:ascii="Gadugi" w:hAnsi="Gadugi"/>
          <w:sz w:val="24"/>
          <w:szCs w:val="24"/>
          <w:lang w:val="es-MX"/>
        </w:rPr>
        <w:t>; a su vez, se ordenó la recolección de pruebas.</w:t>
      </w:r>
    </w:p>
    <w:p w:rsidR="00662114" w:rsidRDefault="00662114" w:rsidP="00C703EA">
      <w:pPr>
        <w:spacing w:after="0" w:line="26" w:lineRule="atLeast"/>
        <w:ind w:firstLine="2835"/>
        <w:jc w:val="both"/>
        <w:rPr>
          <w:rFonts w:ascii="Gadugi" w:hAnsi="Gadugi" w:cs="Century Gothic"/>
          <w:sz w:val="24"/>
          <w:szCs w:val="24"/>
          <w:lang w:val="es-CO"/>
        </w:rPr>
      </w:pPr>
    </w:p>
    <w:p w:rsidR="00C703EA" w:rsidRDefault="00C703EA" w:rsidP="00C703EA">
      <w:pPr>
        <w:spacing w:after="0" w:line="26" w:lineRule="atLeast"/>
        <w:ind w:firstLine="2835"/>
        <w:jc w:val="both"/>
        <w:rPr>
          <w:rFonts w:ascii="Gadugi" w:eastAsia="Times New Roman" w:hAnsi="Gadugi" w:cs="Century Gothic"/>
          <w:bCs/>
          <w:sz w:val="24"/>
          <w:szCs w:val="24"/>
          <w:lang w:val="es-419" w:eastAsia="es-ES"/>
        </w:rPr>
      </w:pPr>
      <w:r>
        <w:rPr>
          <w:rFonts w:ascii="Gadugi" w:hAnsi="Gadugi" w:cs="Century Gothic"/>
          <w:sz w:val="24"/>
          <w:szCs w:val="24"/>
          <w:lang w:val="es-CO"/>
        </w:rPr>
        <w:t>E</w:t>
      </w:r>
      <w:r>
        <w:rPr>
          <w:rFonts w:ascii="Gadugi" w:eastAsia="Times New Roman" w:hAnsi="Gadugi" w:cs="Century Gothic"/>
          <w:bCs/>
          <w:sz w:val="24"/>
          <w:szCs w:val="24"/>
          <w:lang w:val="es-419" w:eastAsia="es-ES"/>
        </w:rPr>
        <w:t>l</w:t>
      </w:r>
      <w:r w:rsidRPr="00063B82">
        <w:rPr>
          <w:rFonts w:ascii="Gadugi" w:eastAsia="Times New Roman" w:hAnsi="Gadugi" w:cs="Century Gothic"/>
          <w:bCs/>
          <w:sz w:val="24"/>
          <w:szCs w:val="24"/>
          <w:lang w:val="es-419" w:eastAsia="es-ES"/>
        </w:rPr>
        <w:t xml:space="preserve"> Procurador Regional </w:t>
      </w:r>
      <w:r>
        <w:rPr>
          <w:rFonts w:ascii="Gadugi" w:eastAsia="Times New Roman" w:hAnsi="Gadugi" w:cs="Century Gothic"/>
          <w:bCs/>
          <w:sz w:val="24"/>
          <w:szCs w:val="24"/>
          <w:lang w:val="es-419" w:eastAsia="es-ES"/>
        </w:rPr>
        <w:t xml:space="preserve">de </w:t>
      </w:r>
      <w:r w:rsidRPr="00063B82">
        <w:rPr>
          <w:rFonts w:ascii="Gadugi" w:eastAsia="Times New Roman" w:hAnsi="Gadugi" w:cs="Century Gothic"/>
          <w:bCs/>
          <w:sz w:val="24"/>
          <w:szCs w:val="24"/>
          <w:lang w:val="es-419" w:eastAsia="es-ES"/>
        </w:rPr>
        <w:t xml:space="preserve">Risaralda, </w:t>
      </w:r>
      <w:r>
        <w:rPr>
          <w:rFonts w:ascii="Gadugi" w:eastAsia="Times New Roman" w:hAnsi="Gadugi" w:cs="Century Gothic"/>
          <w:bCs/>
          <w:sz w:val="24"/>
          <w:szCs w:val="24"/>
          <w:lang w:val="es-419" w:eastAsia="es-ES"/>
        </w:rPr>
        <w:t xml:space="preserve">mencionó </w:t>
      </w:r>
      <w:r w:rsidRPr="00063B82">
        <w:rPr>
          <w:rFonts w:ascii="Gadugi" w:eastAsia="Times New Roman" w:hAnsi="Gadugi" w:cs="Century Gothic"/>
          <w:bCs/>
          <w:sz w:val="24"/>
          <w:szCs w:val="24"/>
          <w:lang w:val="es-419" w:eastAsia="es-ES"/>
        </w:rPr>
        <w:t>que su intervención se limita a la protección de los derechos</w:t>
      </w:r>
      <w:r>
        <w:rPr>
          <w:rFonts w:ascii="Gadugi" w:eastAsia="Times New Roman" w:hAnsi="Gadugi" w:cs="Century Gothic"/>
          <w:bCs/>
          <w:sz w:val="24"/>
          <w:szCs w:val="24"/>
          <w:lang w:val="es-419" w:eastAsia="es-ES"/>
        </w:rPr>
        <w:t xml:space="preserve"> e intereses</w:t>
      </w:r>
      <w:r w:rsidRPr="00063B82">
        <w:rPr>
          <w:rFonts w:ascii="Gadugi" w:eastAsia="Times New Roman" w:hAnsi="Gadugi" w:cs="Century Gothic"/>
          <w:bCs/>
          <w:sz w:val="24"/>
          <w:szCs w:val="24"/>
          <w:lang w:val="es-419" w:eastAsia="es-ES"/>
        </w:rPr>
        <w:t xml:space="preserve"> colectivos</w:t>
      </w:r>
      <w:r w:rsidRPr="00063B82">
        <w:rPr>
          <w:rFonts w:ascii="Gadugi" w:eastAsia="Times New Roman" w:hAnsi="Gadugi" w:cs="Century Gothic"/>
          <w:sz w:val="24"/>
          <w:szCs w:val="24"/>
          <w:lang w:val="es-419" w:eastAsia="es-ES"/>
        </w:rPr>
        <w:t xml:space="preserve">. </w:t>
      </w:r>
      <w:r w:rsidRPr="00063B82">
        <w:rPr>
          <w:rFonts w:ascii="Gadugi" w:eastAsia="Times New Roman" w:hAnsi="Gadugi" w:cs="Century Gothic"/>
          <w:bCs/>
          <w:sz w:val="24"/>
          <w:szCs w:val="24"/>
          <w:lang w:val="es-419" w:eastAsia="es-ES"/>
        </w:rPr>
        <w:t xml:space="preserve"> </w:t>
      </w:r>
    </w:p>
    <w:p w:rsidR="00C703EA" w:rsidRDefault="00C703EA" w:rsidP="00C703EA">
      <w:pPr>
        <w:spacing w:after="0" w:line="26" w:lineRule="atLeast"/>
        <w:ind w:firstLine="2835"/>
        <w:jc w:val="both"/>
        <w:rPr>
          <w:rFonts w:ascii="Gadugi" w:eastAsia="Times New Roman" w:hAnsi="Gadugi" w:cs="Century Gothic"/>
          <w:bCs/>
          <w:sz w:val="24"/>
          <w:szCs w:val="24"/>
          <w:lang w:val="es-419" w:eastAsia="es-ES"/>
        </w:rPr>
      </w:pPr>
    </w:p>
    <w:p w:rsidR="001B0876" w:rsidRDefault="00C703EA" w:rsidP="00551EB7">
      <w:pPr>
        <w:spacing w:after="0" w:line="26" w:lineRule="atLeast"/>
        <w:jc w:val="both"/>
        <w:rPr>
          <w:rFonts w:ascii="Gadugi" w:eastAsia="Times New Roman" w:hAnsi="Gadugi" w:cs="Century Gothic"/>
          <w:bCs/>
          <w:sz w:val="24"/>
          <w:szCs w:val="24"/>
          <w:lang w:val="es-419" w:eastAsia="es-ES"/>
        </w:rPr>
      </w:pPr>
      <w:r>
        <w:rPr>
          <w:rFonts w:ascii="Gadugi" w:hAnsi="Gadugi" w:cs="Century Gothic"/>
          <w:sz w:val="24"/>
          <w:szCs w:val="24"/>
          <w:lang w:val="es-CO"/>
        </w:rPr>
        <w:t xml:space="preserve">  </w:t>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Por su parte, e</w:t>
      </w:r>
      <w:r w:rsidR="00E75491">
        <w:rPr>
          <w:rFonts w:ascii="Gadugi" w:hAnsi="Gadugi" w:cs="Century Gothic"/>
          <w:sz w:val="24"/>
          <w:szCs w:val="24"/>
          <w:lang w:val="es-CO"/>
        </w:rPr>
        <w:t>l Juzgado remitió las copias solicitad</w:t>
      </w:r>
      <w:r w:rsidR="00551EB7">
        <w:rPr>
          <w:rFonts w:ascii="Gadugi" w:hAnsi="Gadugi" w:cs="Century Gothic"/>
          <w:sz w:val="24"/>
          <w:szCs w:val="24"/>
          <w:lang w:val="es-CO"/>
        </w:rPr>
        <w:t>as</w:t>
      </w:r>
      <w:r w:rsidR="00662114">
        <w:rPr>
          <w:rFonts w:ascii="Gadugi" w:hAnsi="Gadugi" w:cs="Century Gothic"/>
          <w:sz w:val="24"/>
          <w:szCs w:val="24"/>
          <w:lang w:val="es-CO"/>
        </w:rPr>
        <w:t xml:space="preserve"> en medio magnético (f. 14) y dio cuenta del desarrollo del proceso.</w:t>
      </w:r>
    </w:p>
    <w:p w:rsidR="00FB062E" w:rsidRDefault="00FB062E" w:rsidP="007357F1">
      <w:pPr>
        <w:overflowPunct w:val="0"/>
        <w:autoSpaceDE w:val="0"/>
        <w:autoSpaceDN w:val="0"/>
        <w:adjustRightInd w:val="0"/>
        <w:spacing w:after="0" w:line="26" w:lineRule="atLeast"/>
        <w:jc w:val="both"/>
        <w:textAlignment w:val="baseline"/>
        <w:rPr>
          <w:rFonts w:ascii="Gadugi" w:eastAsia="Times New Roman" w:hAnsi="Gadugi" w:cs="Arial"/>
          <w:b/>
          <w:sz w:val="24"/>
          <w:szCs w:val="24"/>
          <w:lang w:eastAsia="es-ES"/>
        </w:rPr>
      </w:pPr>
    </w:p>
    <w:p w:rsidR="00E32ACC" w:rsidRDefault="00E32ACC" w:rsidP="007357F1">
      <w:pPr>
        <w:overflowPunct w:val="0"/>
        <w:autoSpaceDE w:val="0"/>
        <w:autoSpaceDN w:val="0"/>
        <w:adjustRightInd w:val="0"/>
        <w:spacing w:after="0" w:line="26" w:lineRule="atLeast"/>
        <w:jc w:val="both"/>
        <w:textAlignment w:val="baseline"/>
        <w:rPr>
          <w:rFonts w:ascii="Gadugi" w:eastAsia="Times New Roman" w:hAnsi="Gadugi" w:cs="Arial"/>
          <w:b/>
          <w:sz w:val="24"/>
          <w:szCs w:val="24"/>
          <w:lang w:eastAsia="es-ES"/>
        </w:rPr>
      </w:pPr>
    </w:p>
    <w:p w:rsidR="00E32ACC" w:rsidRDefault="00E32ACC" w:rsidP="007357F1">
      <w:pPr>
        <w:overflowPunct w:val="0"/>
        <w:autoSpaceDE w:val="0"/>
        <w:autoSpaceDN w:val="0"/>
        <w:adjustRightInd w:val="0"/>
        <w:spacing w:after="0" w:line="26" w:lineRule="atLeast"/>
        <w:jc w:val="both"/>
        <w:textAlignment w:val="baseline"/>
        <w:rPr>
          <w:rFonts w:ascii="Gadugi" w:eastAsia="Times New Roman" w:hAnsi="Gadugi" w:cs="Arial"/>
          <w:b/>
          <w:sz w:val="24"/>
          <w:szCs w:val="24"/>
          <w:lang w:eastAsia="es-ES"/>
        </w:rPr>
      </w:pPr>
    </w:p>
    <w:p w:rsidR="00662114" w:rsidRPr="00063B82" w:rsidRDefault="00662114" w:rsidP="007357F1">
      <w:pPr>
        <w:overflowPunct w:val="0"/>
        <w:autoSpaceDE w:val="0"/>
        <w:autoSpaceDN w:val="0"/>
        <w:adjustRightInd w:val="0"/>
        <w:spacing w:after="0" w:line="26" w:lineRule="atLeast"/>
        <w:jc w:val="both"/>
        <w:textAlignment w:val="baseline"/>
        <w:rPr>
          <w:rFonts w:ascii="Gadugi" w:eastAsia="Times New Roman" w:hAnsi="Gadugi" w:cs="Arial"/>
          <w:b/>
          <w:sz w:val="24"/>
          <w:szCs w:val="24"/>
          <w:lang w:eastAsia="es-ES"/>
        </w:rPr>
      </w:pPr>
    </w:p>
    <w:p w:rsidR="00DE54A4" w:rsidRPr="00063B82" w:rsidRDefault="00DE54A4" w:rsidP="00E75491">
      <w:pPr>
        <w:spacing w:after="0" w:line="26" w:lineRule="atLeast"/>
        <w:ind w:firstLine="2835"/>
        <w:jc w:val="both"/>
        <w:rPr>
          <w:rFonts w:ascii="Gadugi" w:hAnsi="Gadugi" w:cs="Arial"/>
          <w:b/>
          <w:sz w:val="24"/>
          <w:szCs w:val="24"/>
        </w:rPr>
      </w:pPr>
      <w:r w:rsidRPr="00063B82">
        <w:rPr>
          <w:rFonts w:ascii="Gadugi" w:hAnsi="Gadugi" w:cs="Arial"/>
          <w:b/>
          <w:sz w:val="24"/>
          <w:szCs w:val="24"/>
        </w:rPr>
        <w:t>CONSIDERACIONES</w:t>
      </w:r>
    </w:p>
    <w:p w:rsidR="00DE54A4" w:rsidRPr="00063B82" w:rsidRDefault="00DE54A4" w:rsidP="00E75491">
      <w:pPr>
        <w:spacing w:after="0" w:line="26" w:lineRule="atLeast"/>
        <w:ind w:firstLine="2835"/>
        <w:jc w:val="both"/>
        <w:rPr>
          <w:rFonts w:ascii="Gadugi" w:hAnsi="Gadugi"/>
          <w:sz w:val="24"/>
          <w:szCs w:val="24"/>
        </w:rPr>
      </w:pPr>
    </w:p>
    <w:p w:rsidR="00DE54A4" w:rsidRPr="00063B82" w:rsidRDefault="00DE54A4" w:rsidP="00E75491">
      <w:pPr>
        <w:spacing w:after="0" w:line="26" w:lineRule="atLeast"/>
        <w:ind w:firstLine="2835"/>
        <w:jc w:val="both"/>
        <w:rPr>
          <w:rFonts w:ascii="Gadugi" w:hAnsi="Gadugi"/>
          <w:sz w:val="24"/>
          <w:szCs w:val="24"/>
        </w:rPr>
      </w:pPr>
    </w:p>
    <w:p w:rsidR="00DE54A4" w:rsidRPr="00063B82" w:rsidRDefault="00B17FBD" w:rsidP="00E75491">
      <w:pPr>
        <w:spacing w:after="0" w:line="26" w:lineRule="atLeast"/>
        <w:jc w:val="both"/>
        <w:rPr>
          <w:rFonts w:ascii="Gadugi" w:hAnsi="Gadugi"/>
          <w:sz w:val="24"/>
          <w:szCs w:val="24"/>
        </w:rPr>
      </w:pPr>
      <w:r w:rsidRPr="00063B82">
        <w:rPr>
          <w:rFonts w:ascii="Gadugi" w:hAnsi="Gadugi"/>
          <w:sz w:val="24"/>
          <w:szCs w:val="24"/>
        </w:rPr>
        <w:t xml:space="preserve">  </w:t>
      </w:r>
      <w:r w:rsidRPr="00063B82">
        <w:rPr>
          <w:rFonts w:ascii="Gadugi" w:hAnsi="Gadugi"/>
          <w:sz w:val="24"/>
          <w:szCs w:val="24"/>
        </w:rPr>
        <w:tab/>
      </w:r>
      <w:r w:rsidRPr="00063B82">
        <w:rPr>
          <w:rFonts w:ascii="Gadugi" w:hAnsi="Gadugi"/>
          <w:sz w:val="24"/>
          <w:szCs w:val="24"/>
        </w:rPr>
        <w:tab/>
      </w:r>
      <w:r w:rsidRPr="00063B82">
        <w:rPr>
          <w:rFonts w:ascii="Gadugi" w:hAnsi="Gadugi"/>
          <w:sz w:val="24"/>
          <w:szCs w:val="24"/>
        </w:rPr>
        <w:tab/>
      </w:r>
      <w:r w:rsidRPr="00063B82">
        <w:rPr>
          <w:rFonts w:ascii="Gadugi" w:hAnsi="Gadugi"/>
          <w:sz w:val="24"/>
          <w:szCs w:val="24"/>
        </w:rPr>
        <w:tab/>
      </w:r>
      <w:r w:rsidR="00DE54A4" w:rsidRPr="00063B82">
        <w:rPr>
          <w:rFonts w:ascii="Gadugi" w:hAnsi="Gadugi"/>
          <w:sz w:val="24"/>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DE54A4" w:rsidRPr="00063B82" w:rsidRDefault="00DE54A4" w:rsidP="00E75491">
      <w:pPr>
        <w:spacing w:after="0" w:line="26" w:lineRule="atLeast"/>
        <w:ind w:firstLine="2835"/>
        <w:jc w:val="both"/>
        <w:rPr>
          <w:rFonts w:ascii="Gadugi" w:hAnsi="Gadugi"/>
          <w:sz w:val="24"/>
          <w:szCs w:val="24"/>
        </w:rPr>
      </w:pPr>
    </w:p>
    <w:p w:rsidR="00DE54A4" w:rsidRPr="00C80374" w:rsidRDefault="00DE54A4" w:rsidP="00C80374">
      <w:pPr>
        <w:spacing w:after="0" w:line="26" w:lineRule="atLeast"/>
        <w:ind w:firstLine="2835"/>
        <w:jc w:val="both"/>
        <w:rPr>
          <w:rFonts w:ascii="Gadugi" w:eastAsia="Times New Roman" w:hAnsi="Gadugi" w:cs="Century Gothic"/>
          <w:sz w:val="24"/>
          <w:szCs w:val="24"/>
          <w:lang w:val="es-419" w:eastAsia="es-ES"/>
        </w:rPr>
      </w:pPr>
      <w:r w:rsidRPr="00063B82">
        <w:rPr>
          <w:rFonts w:ascii="Gadugi" w:hAnsi="Gadugi"/>
          <w:sz w:val="24"/>
          <w:szCs w:val="24"/>
        </w:rPr>
        <w:t xml:space="preserve">Se acude en esta oportunidad </w:t>
      </w:r>
      <w:r w:rsidRPr="00063B82">
        <w:rPr>
          <w:rFonts w:ascii="Gadugi" w:hAnsi="Gadugi" w:cs="Arial"/>
          <w:sz w:val="24"/>
          <w:szCs w:val="24"/>
        </w:rPr>
        <w:t>en procura de</w:t>
      </w:r>
      <w:r w:rsidRPr="00063B82">
        <w:rPr>
          <w:rFonts w:ascii="Gadugi" w:hAnsi="Gadugi" w:cs="Arial"/>
          <w:sz w:val="24"/>
          <w:szCs w:val="24"/>
          <w:lang w:val="es-419"/>
        </w:rPr>
        <w:t xml:space="preserve"> la protección de los derechos arriba señalados</w:t>
      </w:r>
      <w:r w:rsidR="00B17FBD" w:rsidRPr="00063B82">
        <w:rPr>
          <w:rFonts w:ascii="Gadugi" w:hAnsi="Gadugi" w:cs="Arial"/>
          <w:sz w:val="24"/>
          <w:szCs w:val="24"/>
          <w:lang w:val="es-419"/>
        </w:rPr>
        <w:t xml:space="preserve">, </w:t>
      </w:r>
      <w:r w:rsidR="00063B82">
        <w:rPr>
          <w:rFonts w:ascii="Gadugi" w:hAnsi="Gadugi" w:cs="Arial"/>
          <w:sz w:val="24"/>
          <w:szCs w:val="24"/>
          <w:lang w:val="es-419"/>
        </w:rPr>
        <w:t>por cuanto</w:t>
      </w:r>
      <w:r w:rsidR="005D4C5F">
        <w:rPr>
          <w:rFonts w:ascii="Gadugi" w:hAnsi="Gadugi" w:cs="Arial"/>
          <w:sz w:val="24"/>
          <w:szCs w:val="24"/>
          <w:lang w:val="es-419"/>
        </w:rPr>
        <w:t>,</w:t>
      </w:r>
      <w:r w:rsidR="00063B82">
        <w:rPr>
          <w:rFonts w:ascii="Gadugi" w:hAnsi="Gadugi" w:cs="Arial"/>
          <w:sz w:val="24"/>
          <w:szCs w:val="24"/>
          <w:lang w:val="es-419"/>
        </w:rPr>
        <w:t xml:space="preserve"> </w:t>
      </w:r>
      <w:r w:rsidR="000D25A2">
        <w:rPr>
          <w:rFonts w:ascii="Gadugi" w:hAnsi="Gadugi" w:cs="Arial"/>
          <w:sz w:val="24"/>
          <w:szCs w:val="24"/>
          <w:lang w:val="es-419"/>
        </w:rPr>
        <w:t>aduce</w:t>
      </w:r>
      <w:r w:rsidR="005D4C5F">
        <w:rPr>
          <w:rFonts w:ascii="Gadugi" w:hAnsi="Gadugi" w:cs="Arial"/>
          <w:sz w:val="24"/>
          <w:szCs w:val="24"/>
          <w:lang w:val="es-419"/>
        </w:rPr>
        <w:t xml:space="preserve"> el demandante, </w:t>
      </w:r>
      <w:r w:rsidR="000D25A2">
        <w:rPr>
          <w:rFonts w:ascii="Gadugi" w:hAnsi="Gadugi" w:cs="Arial"/>
          <w:sz w:val="24"/>
          <w:szCs w:val="24"/>
          <w:lang w:val="es-419"/>
        </w:rPr>
        <w:t xml:space="preserve">el Juzgado se </w:t>
      </w:r>
      <w:r w:rsidR="007357F1">
        <w:rPr>
          <w:rFonts w:ascii="Gadugi" w:hAnsi="Gadugi" w:cs="Arial"/>
          <w:sz w:val="24"/>
          <w:szCs w:val="24"/>
          <w:lang w:val="es-419"/>
        </w:rPr>
        <w:t xml:space="preserve">niega </w:t>
      </w:r>
      <w:r w:rsidR="000639CF">
        <w:rPr>
          <w:rFonts w:ascii="Gadugi" w:hAnsi="Gadugi" w:cs="Arial"/>
          <w:sz w:val="24"/>
          <w:szCs w:val="24"/>
          <w:lang w:val="es-419"/>
        </w:rPr>
        <w:t xml:space="preserve">a </w:t>
      </w:r>
      <w:r w:rsidR="00E4162C">
        <w:rPr>
          <w:rFonts w:ascii="Gadugi" w:hAnsi="Gadugi" w:cs="Arial"/>
          <w:sz w:val="24"/>
          <w:szCs w:val="24"/>
          <w:lang w:val="es-419"/>
        </w:rPr>
        <w:t>declararse incompetente en virtud de lo ordenado en</w:t>
      </w:r>
      <w:r w:rsidR="007357F1">
        <w:rPr>
          <w:rFonts w:ascii="Gadugi" w:hAnsi="Gadugi" w:cs="Arial"/>
          <w:sz w:val="24"/>
          <w:szCs w:val="24"/>
          <w:lang w:val="es-419"/>
        </w:rPr>
        <w:t xml:space="preserve"> el artículo 121 del </w:t>
      </w:r>
      <w:r w:rsidR="00E4162C">
        <w:rPr>
          <w:rFonts w:ascii="Gadugi" w:hAnsi="Gadugi" w:cs="Arial"/>
          <w:sz w:val="24"/>
          <w:szCs w:val="24"/>
          <w:lang w:val="es-419"/>
        </w:rPr>
        <w:t>Código General del Proceso</w:t>
      </w:r>
      <w:r w:rsidR="00662114">
        <w:rPr>
          <w:rFonts w:ascii="Gadugi" w:hAnsi="Gadugi" w:cs="Arial"/>
          <w:sz w:val="24"/>
          <w:szCs w:val="24"/>
          <w:lang w:val="es-419"/>
        </w:rPr>
        <w:t>.</w:t>
      </w:r>
    </w:p>
    <w:p w:rsidR="001B0876" w:rsidRDefault="00DE54A4" w:rsidP="000D25A2">
      <w:pPr>
        <w:spacing w:after="0" w:line="26" w:lineRule="atLeast"/>
        <w:jc w:val="both"/>
        <w:rPr>
          <w:rFonts w:ascii="Gadugi" w:hAnsi="Gadugi" w:cs="Arial"/>
          <w:sz w:val="24"/>
          <w:szCs w:val="24"/>
        </w:rPr>
      </w:pPr>
      <w:r w:rsidRPr="00063B82">
        <w:rPr>
          <w:rFonts w:ascii="Gadugi" w:hAnsi="Gadugi" w:cs="Arial"/>
          <w:sz w:val="24"/>
          <w:szCs w:val="24"/>
        </w:rPr>
        <w:t xml:space="preserve">  </w:t>
      </w:r>
      <w:r w:rsidRPr="00063B82">
        <w:rPr>
          <w:rFonts w:ascii="Gadugi" w:hAnsi="Gadugi" w:cs="Arial"/>
          <w:sz w:val="24"/>
          <w:szCs w:val="24"/>
        </w:rPr>
        <w:tab/>
      </w:r>
      <w:r w:rsidRPr="00063B82">
        <w:rPr>
          <w:rFonts w:ascii="Gadugi" w:hAnsi="Gadugi" w:cs="Arial"/>
          <w:sz w:val="24"/>
          <w:szCs w:val="24"/>
        </w:rPr>
        <w:tab/>
      </w:r>
      <w:r w:rsidRPr="00063B82">
        <w:rPr>
          <w:rFonts w:ascii="Gadugi" w:hAnsi="Gadugi" w:cs="Arial"/>
          <w:sz w:val="24"/>
          <w:szCs w:val="24"/>
        </w:rPr>
        <w:tab/>
      </w:r>
      <w:r w:rsidRPr="00063B82">
        <w:rPr>
          <w:rFonts w:ascii="Gadugi" w:hAnsi="Gadugi" w:cs="Arial"/>
          <w:sz w:val="24"/>
          <w:szCs w:val="24"/>
        </w:rPr>
        <w:tab/>
      </w:r>
    </w:p>
    <w:p w:rsidR="00B17FBD" w:rsidRPr="00063B82" w:rsidRDefault="001B0876" w:rsidP="00E75491">
      <w:pPr>
        <w:spacing w:after="0" w:line="26" w:lineRule="atLeast"/>
        <w:jc w:val="both"/>
        <w:rPr>
          <w:rFonts w:ascii="Gadugi" w:hAnsi="Gadugi"/>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00662114">
        <w:rPr>
          <w:rFonts w:ascii="Gadugi" w:hAnsi="Gadugi" w:cs="Arial"/>
          <w:sz w:val="24"/>
          <w:szCs w:val="24"/>
          <w:lang w:val="es-419"/>
        </w:rPr>
        <w:t>S</w:t>
      </w:r>
      <w:r w:rsidR="00ED2006">
        <w:rPr>
          <w:rFonts w:ascii="Gadugi" w:hAnsi="Gadugi" w:cs="Arial"/>
          <w:sz w:val="24"/>
          <w:szCs w:val="24"/>
          <w:lang w:val="es-419"/>
        </w:rPr>
        <w:t xml:space="preserve">e </w:t>
      </w:r>
      <w:r w:rsidR="00662114">
        <w:rPr>
          <w:rFonts w:ascii="Gadugi" w:hAnsi="Gadugi" w:cs="Arial"/>
          <w:sz w:val="24"/>
          <w:szCs w:val="24"/>
          <w:lang w:val="es-419"/>
        </w:rPr>
        <w:t>sabe</w:t>
      </w:r>
      <w:r w:rsidR="00ED2006">
        <w:rPr>
          <w:rFonts w:ascii="Gadugi" w:hAnsi="Gadugi" w:cs="Arial"/>
          <w:sz w:val="24"/>
          <w:szCs w:val="24"/>
          <w:lang w:val="es-419"/>
        </w:rPr>
        <w:t xml:space="preserve"> que </w:t>
      </w:r>
      <w:r w:rsidR="00B17FBD" w:rsidRPr="00063B82">
        <w:rPr>
          <w:rFonts w:ascii="Gadugi" w:hAnsi="Gadugi"/>
          <w:sz w:val="24"/>
          <w:szCs w:val="24"/>
        </w:rPr>
        <w:t>a pesar de la inexequibilidad de las normas que en el Decreto 2591 de 1991 preveían la acción de tutela contra providencias judiciales</w:t>
      </w:r>
      <w:r w:rsidR="00B17FBD" w:rsidRPr="00063B82">
        <w:rPr>
          <w:rStyle w:val="Refdenotaalpie"/>
          <w:rFonts w:ascii="Gadugi" w:hAnsi="Gadugi"/>
          <w:sz w:val="24"/>
          <w:szCs w:val="24"/>
        </w:rPr>
        <w:footnoteReference w:id="1"/>
      </w:r>
      <w:r w:rsidR="00B17FBD" w:rsidRPr="00063B82">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B17FBD" w:rsidRPr="00063B82">
        <w:rPr>
          <w:rFonts w:ascii="Gadugi" w:hAnsi="Gadugi" w:cs="Arial"/>
          <w:sz w:val="24"/>
          <w:szCs w:val="24"/>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00B17FBD" w:rsidRPr="00063B82">
        <w:rPr>
          <w:rFonts w:ascii="Gadugi" w:hAnsi="Gadugi"/>
          <w:sz w:val="24"/>
          <w:szCs w:val="24"/>
        </w:rPr>
        <w:t xml:space="preserve">la parte actora identifique de manera razonable tanto los hechos que generaron la </w:t>
      </w:r>
      <w:r w:rsidR="00B17FBD" w:rsidRPr="00063B82">
        <w:rPr>
          <w:rFonts w:ascii="Gadugi" w:hAnsi="Gadugi"/>
          <w:sz w:val="24"/>
          <w:szCs w:val="24"/>
        </w:rPr>
        <w:lastRenderedPageBreak/>
        <w:t>vulneración como los derechos vulnerados</w:t>
      </w:r>
      <w:r w:rsidR="00B17FBD" w:rsidRPr="00063B82">
        <w:rPr>
          <w:rFonts w:ascii="Gadugi" w:hAnsi="Gadugi" w:cs="Arial"/>
          <w:sz w:val="24"/>
          <w:szCs w:val="24"/>
        </w:rPr>
        <w:t xml:space="preserve"> </w:t>
      </w:r>
      <w:r w:rsidR="00B17FBD" w:rsidRPr="00063B82">
        <w:rPr>
          <w:rFonts w:ascii="Gadugi" w:hAnsi="Gadugi" w:cs="Arial"/>
          <w:sz w:val="24"/>
          <w:szCs w:val="24"/>
          <w:lang w:val="es-419"/>
        </w:rPr>
        <w:t>y</w:t>
      </w:r>
      <w:r w:rsidR="00B17FBD" w:rsidRPr="00063B82">
        <w:rPr>
          <w:rFonts w:ascii="Gadugi" w:hAnsi="Gadugi" w:cs="Arial"/>
          <w:sz w:val="24"/>
          <w:szCs w:val="24"/>
        </w:rPr>
        <w:t xml:space="preserve"> los hechos hayan sido cuestionados dentro del proceso; y (vi) que el fallo censurado no sea de tutela.</w:t>
      </w:r>
      <w:r w:rsidR="00B17FBD" w:rsidRPr="00063B82">
        <w:rPr>
          <w:rFonts w:ascii="Gadugi" w:hAnsi="Gadugi" w:cs="Arial"/>
          <w:sz w:val="24"/>
          <w:szCs w:val="24"/>
          <w:lang w:val="es-419"/>
        </w:rPr>
        <w:t xml:space="preserve"> </w:t>
      </w:r>
      <w:r w:rsidR="00B17FBD" w:rsidRPr="00063B82">
        <w:rPr>
          <w:rFonts w:ascii="Gadugi" w:hAnsi="Gadugi" w:cs="Arial"/>
          <w:sz w:val="24"/>
          <w:szCs w:val="24"/>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B17FBD" w:rsidRPr="00063B82" w:rsidRDefault="00B17FBD" w:rsidP="00E75491">
      <w:pPr>
        <w:pStyle w:val="Textoindependiente21"/>
        <w:spacing w:line="26" w:lineRule="atLeast"/>
        <w:ind w:firstLine="0"/>
        <w:rPr>
          <w:rFonts w:ascii="Gadugi" w:hAnsi="Gadugi" w:cs="Arial"/>
          <w:szCs w:val="24"/>
        </w:rPr>
      </w:pPr>
    </w:p>
    <w:p w:rsidR="00B17FBD" w:rsidRPr="00063B82" w:rsidRDefault="00B17FBD" w:rsidP="00E75491">
      <w:pPr>
        <w:pStyle w:val="Sinespaciado1"/>
        <w:spacing w:line="26" w:lineRule="atLeast"/>
        <w:ind w:right="51" w:firstLine="2835"/>
        <w:jc w:val="both"/>
        <w:rPr>
          <w:rFonts w:ascii="Gadugi" w:hAnsi="Gadugi"/>
          <w:i/>
        </w:rPr>
      </w:pPr>
      <w:r w:rsidRPr="00063B82">
        <w:rPr>
          <w:rFonts w:ascii="Gadugi" w:hAnsi="Gadugi" w:cs="Arial"/>
          <w:lang w:val="es-419"/>
        </w:rPr>
        <w:t>D</w:t>
      </w:r>
      <w:r w:rsidRPr="00063B82">
        <w:rPr>
          <w:rFonts w:ascii="Gadugi" w:hAnsi="Gadugi" w:cs="Arial"/>
          <w:lang w:val="es-CO"/>
        </w:rPr>
        <w:t xml:space="preserve">e frente a </w:t>
      </w:r>
      <w:r w:rsidRPr="00063B82">
        <w:rPr>
          <w:rFonts w:ascii="Gadugi" w:hAnsi="Gadugi" w:cs="Arial"/>
          <w:lang w:val="es-419"/>
        </w:rPr>
        <w:t>ese</w:t>
      </w:r>
      <w:r w:rsidRPr="00063B82">
        <w:rPr>
          <w:rFonts w:ascii="Gadugi" w:hAnsi="Gadugi" w:cs="Arial"/>
          <w:lang w:val="es-CO"/>
        </w:rPr>
        <w:t xml:space="preserve"> derrotero, </w:t>
      </w:r>
      <w:r w:rsidRPr="00063B82">
        <w:rPr>
          <w:rFonts w:ascii="Gadugi" w:hAnsi="Gadugi" w:cs="Arial"/>
          <w:lang w:val="es-419"/>
        </w:rPr>
        <w:t xml:space="preserve">para </w:t>
      </w:r>
      <w:r w:rsidRPr="00063B82">
        <w:rPr>
          <w:rFonts w:ascii="Gadugi" w:hAnsi="Gadugi" w:cs="Arial"/>
          <w:lang w:val="es-CO"/>
        </w:rPr>
        <w:t>la Sala</w:t>
      </w:r>
      <w:r w:rsidRPr="00063B82">
        <w:rPr>
          <w:rFonts w:ascii="Gadugi" w:hAnsi="Gadugi" w:cs="Arial"/>
          <w:lang w:val="es-419"/>
        </w:rPr>
        <w:t>,</w:t>
      </w:r>
      <w:r w:rsidRPr="00063B82">
        <w:rPr>
          <w:rFonts w:ascii="Gadugi" w:hAnsi="Gadugi" w:cs="Arial"/>
          <w:lang w:val="es-CO"/>
        </w:rPr>
        <w:t xml:space="preserve"> la </w:t>
      </w:r>
      <w:r w:rsidRPr="00063B82">
        <w:rPr>
          <w:rFonts w:ascii="Gadugi" w:hAnsi="Gadugi" w:cs="Arial"/>
          <w:lang w:val="es-419"/>
        </w:rPr>
        <w:t xml:space="preserve">solicitud de amparo del </w:t>
      </w:r>
      <w:r w:rsidRPr="00063B82">
        <w:rPr>
          <w:rFonts w:ascii="Gadugi" w:hAnsi="Gadugi" w:cs="Arial"/>
          <w:lang w:val="es-CO"/>
        </w:rPr>
        <w:t xml:space="preserve">accionante se torna improcedente. Así se afirma, porque acorde con lo que señala el numeral 1º del artículo 6º del Decreto 2591 de 1991, por medio del cual se reglamenta la acción de tutela, esta no puede abrirse paso </w:t>
      </w:r>
      <w:r w:rsidRPr="00063B82">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B17FBD" w:rsidRPr="00063B82" w:rsidRDefault="00B17FBD" w:rsidP="00E75491">
      <w:pPr>
        <w:pStyle w:val="Sinespaciado1"/>
        <w:spacing w:line="26" w:lineRule="atLeast"/>
        <w:ind w:right="51"/>
        <w:jc w:val="both"/>
        <w:rPr>
          <w:rFonts w:ascii="Gadugi" w:hAnsi="Gadugi"/>
          <w:lang w:val="es-CO"/>
        </w:rPr>
      </w:pPr>
      <w:r w:rsidRPr="00063B82">
        <w:rPr>
          <w:rFonts w:ascii="Gadugi" w:hAnsi="Gadugi"/>
          <w:lang w:val="es-CO"/>
        </w:rPr>
        <w:t xml:space="preserve"> </w:t>
      </w:r>
      <w:r w:rsidRPr="00063B82">
        <w:rPr>
          <w:rFonts w:ascii="Gadugi" w:hAnsi="Gadugi"/>
          <w:lang w:val="es-CO"/>
        </w:rPr>
        <w:tab/>
      </w:r>
      <w:r w:rsidRPr="00063B82">
        <w:rPr>
          <w:rFonts w:ascii="Gadugi" w:hAnsi="Gadugi"/>
          <w:lang w:val="es-CO"/>
        </w:rPr>
        <w:tab/>
      </w:r>
    </w:p>
    <w:p w:rsidR="00AE7BB9" w:rsidRDefault="00B17FBD" w:rsidP="001820BB">
      <w:pPr>
        <w:pStyle w:val="Sinespaciado1"/>
        <w:spacing w:line="26" w:lineRule="atLeast"/>
        <w:ind w:right="51"/>
        <w:jc w:val="both"/>
        <w:rPr>
          <w:rFonts w:ascii="Gadugi" w:hAnsi="Gadugi"/>
          <w:lang w:val="es-419"/>
        </w:rPr>
      </w:pPr>
      <w:r w:rsidRPr="00063B82">
        <w:rPr>
          <w:rFonts w:ascii="Gadugi" w:hAnsi="Gadugi"/>
          <w:lang w:val="es-CO"/>
        </w:rPr>
        <w:tab/>
      </w:r>
      <w:r w:rsidRPr="00063B82">
        <w:rPr>
          <w:rFonts w:ascii="Gadugi" w:hAnsi="Gadugi"/>
          <w:lang w:val="es-CO"/>
        </w:rPr>
        <w:tab/>
        <w:t xml:space="preserve"> </w:t>
      </w:r>
      <w:r w:rsidRPr="00063B82">
        <w:rPr>
          <w:rFonts w:ascii="Gadugi" w:hAnsi="Gadugi"/>
          <w:lang w:val="es-CO"/>
        </w:rPr>
        <w:tab/>
      </w:r>
      <w:r w:rsidRPr="00063B82">
        <w:rPr>
          <w:rFonts w:ascii="Gadugi" w:hAnsi="Gadugi"/>
          <w:lang w:val="es-CO"/>
        </w:rPr>
        <w:tab/>
      </w:r>
      <w:r w:rsidR="008009E6">
        <w:rPr>
          <w:rFonts w:ascii="Gadugi" w:hAnsi="Gadugi"/>
          <w:lang w:val="es-419"/>
        </w:rPr>
        <w:t>Esto, porque es</w:t>
      </w:r>
      <w:r w:rsidR="00ED2006">
        <w:rPr>
          <w:rFonts w:ascii="Gadugi" w:hAnsi="Gadugi"/>
          <w:lang w:val="es-419"/>
        </w:rPr>
        <w:t xml:space="preserve"> claro que </w:t>
      </w:r>
      <w:r w:rsidRPr="00063B82">
        <w:rPr>
          <w:rFonts w:ascii="Gadugi" w:hAnsi="Gadugi"/>
          <w:lang w:val="es-CO"/>
        </w:rPr>
        <w:t>el Juzgado se pronunció expresamente</w:t>
      </w:r>
      <w:r w:rsidR="0099141F" w:rsidRPr="00063B82">
        <w:rPr>
          <w:rFonts w:ascii="Gadugi" w:hAnsi="Gadugi"/>
          <w:lang w:val="es-CO"/>
        </w:rPr>
        <w:t xml:space="preserve"> sobre </w:t>
      </w:r>
      <w:r w:rsidR="008009E6">
        <w:rPr>
          <w:rFonts w:ascii="Gadugi" w:hAnsi="Gadugi"/>
          <w:lang w:val="es-419"/>
        </w:rPr>
        <w:t xml:space="preserve">la aplicación de la norma que </w:t>
      </w:r>
      <w:r w:rsidR="00662114">
        <w:rPr>
          <w:rFonts w:ascii="Gadugi" w:hAnsi="Gadugi"/>
          <w:lang w:val="es-419"/>
        </w:rPr>
        <w:t>cita</w:t>
      </w:r>
      <w:r w:rsidR="008009E6">
        <w:rPr>
          <w:rFonts w:ascii="Gadugi" w:hAnsi="Gadugi"/>
          <w:lang w:val="es-419"/>
        </w:rPr>
        <w:t xml:space="preserve"> el accionante, </w:t>
      </w:r>
      <w:r w:rsidR="001820BB">
        <w:rPr>
          <w:rFonts w:ascii="Gadugi" w:hAnsi="Gadugi"/>
          <w:lang w:val="es-CO"/>
        </w:rPr>
        <w:t>co</w:t>
      </w:r>
      <w:r w:rsidR="00662114">
        <w:rPr>
          <w:rFonts w:ascii="Gadugi" w:hAnsi="Gadugi"/>
          <w:lang w:val="es-CO"/>
        </w:rPr>
        <w:t>n</w:t>
      </w:r>
      <w:r w:rsidR="001820BB">
        <w:rPr>
          <w:rFonts w:ascii="Gadugi" w:hAnsi="Gadugi"/>
          <w:lang w:val="es-CO"/>
        </w:rPr>
        <w:t xml:space="preserve"> auto</w:t>
      </w:r>
      <w:r w:rsidR="005A415B">
        <w:rPr>
          <w:rFonts w:ascii="Gadugi" w:hAnsi="Gadugi"/>
          <w:lang w:val="es-CO"/>
        </w:rPr>
        <w:t xml:space="preserve"> del </w:t>
      </w:r>
      <w:r w:rsidR="00662114">
        <w:rPr>
          <w:rFonts w:ascii="Gadugi" w:hAnsi="Gadugi"/>
          <w:lang w:val="es-CO"/>
        </w:rPr>
        <w:t>5 de febrero de 2018</w:t>
      </w:r>
      <w:r w:rsidR="005A415B">
        <w:rPr>
          <w:rFonts w:ascii="Gadugi" w:hAnsi="Gadugi"/>
          <w:lang w:val="es-CO"/>
        </w:rPr>
        <w:t xml:space="preserve"> (páginas </w:t>
      </w:r>
      <w:r w:rsidR="00662114">
        <w:rPr>
          <w:rFonts w:ascii="Gadugi" w:hAnsi="Gadugi"/>
          <w:lang w:val="es-CO"/>
        </w:rPr>
        <w:t>59 a 61</w:t>
      </w:r>
      <w:r w:rsidR="009F13CF">
        <w:rPr>
          <w:rFonts w:ascii="Gadugi" w:hAnsi="Gadugi"/>
          <w:i/>
          <w:lang w:val="es-CO"/>
        </w:rPr>
        <w:t>,</w:t>
      </w:r>
      <w:r w:rsidR="005A415B">
        <w:rPr>
          <w:rFonts w:ascii="Gadugi" w:hAnsi="Gadugi"/>
          <w:lang w:val="es-CO"/>
        </w:rPr>
        <w:t xml:space="preserve"> cd folio </w:t>
      </w:r>
      <w:r w:rsidR="00662114">
        <w:rPr>
          <w:rFonts w:ascii="Gadugi" w:hAnsi="Gadugi"/>
          <w:lang w:val="es-CO"/>
        </w:rPr>
        <w:t>14</w:t>
      </w:r>
      <w:r w:rsidR="009F13CF">
        <w:rPr>
          <w:rFonts w:ascii="Gadugi" w:hAnsi="Gadugi"/>
          <w:lang w:val="es-CO"/>
        </w:rPr>
        <w:t>)</w:t>
      </w:r>
      <w:r w:rsidR="005A415B">
        <w:rPr>
          <w:rFonts w:ascii="Gadugi" w:hAnsi="Gadugi"/>
          <w:lang w:val="es-CO"/>
        </w:rPr>
        <w:t xml:space="preserve">, en </w:t>
      </w:r>
      <w:r w:rsidR="00662114">
        <w:rPr>
          <w:rFonts w:ascii="Gadugi" w:hAnsi="Gadugi"/>
          <w:lang w:val="es-CO"/>
        </w:rPr>
        <w:t>el</w:t>
      </w:r>
      <w:r w:rsidR="005A415B">
        <w:rPr>
          <w:rFonts w:ascii="Gadugi" w:hAnsi="Gadugi"/>
          <w:lang w:val="es-CO"/>
        </w:rPr>
        <w:t xml:space="preserve"> que </w:t>
      </w:r>
      <w:r w:rsidR="00662114">
        <w:rPr>
          <w:rFonts w:ascii="Gadugi" w:hAnsi="Gadugi"/>
          <w:lang w:val="es-CO"/>
        </w:rPr>
        <w:t>explicó</w:t>
      </w:r>
      <w:r w:rsidR="001820BB">
        <w:rPr>
          <w:rFonts w:ascii="Gadugi" w:hAnsi="Gadugi"/>
          <w:lang w:val="es-419"/>
        </w:rPr>
        <w:t xml:space="preserve"> el porqué de </w:t>
      </w:r>
      <w:r w:rsidR="008009E6">
        <w:rPr>
          <w:rFonts w:ascii="Gadugi" w:hAnsi="Gadugi"/>
          <w:lang w:val="es-419"/>
        </w:rPr>
        <w:t>la negativa</w:t>
      </w:r>
      <w:r w:rsidR="00D16575">
        <w:rPr>
          <w:rFonts w:ascii="Gadugi" w:hAnsi="Gadugi"/>
          <w:lang w:val="es-419"/>
        </w:rPr>
        <w:t xml:space="preserve"> </w:t>
      </w:r>
      <w:r w:rsidR="005C09A4">
        <w:rPr>
          <w:rFonts w:ascii="Gadugi" w:hAnsi="Gadugi"/>
          <w:lang w:val="es-419"/>
        </w:rPr>
        <w:t xml:space="preserve">e indicó </w:t>
      </w:r>
      <w:r w:rsidR="00D16575">
        <w:rPr>
          <w:rFonts w:ascii="Gadugi" w:hAnsi="Gadugi"/>
          <w:lang w:val="es-419"/>
        </w:rPr>
        <w:t xml:space="preserve">los motivos para </w:t>
      </w:r>
      <w:r w:rsidR="005C09A4">
        <w:rPr>
          <w:rFonts w:ascii="Gadugi" w:hAnsi="Gadugi"/>
          <w:lang w:val="es-419"/>
        </w:rPr>
        <w:t>mantener incólume su competencia sobre el asunto.</w:t>
      </w:r>
      <w:r w:rsidR="001820BB">
        <w:rPr>
          <w:rFonts w:ascii="Gadugi" w:hAnsi="Gadugi"/>
          <w:lang w:val="es-419"/>
        </w:rPr>
        <w:t xml:space="preserve"> </w:t>
      </w:r>
      <w:r w:rsidR="008009E6">
        <w:rPr>
          <w:rFonts w:ascii="Gadugi" w:hAnsi="Gadugi"/>
          <w:lang w:val="es-419"/>
        </w:rPr>
        <w:t>F</w:t>
      </w:r>
      <w:r w:rsidR="001820BB">
        <w:rPr>
          <w:rFonts w:ascii="Gadugi" w:hAnsi="Gadugi"/>
          <w:lang w:val="es-419"/>
        </w:rPr>
        <w:t xml:space="preserve">rente a </w:t>
      </w:r>
      <w:r w:rsidR="00662114">
        <w:rPr>
          <w:rFonts w:ascii="Gadugi" w:hAnsi="Gadugi"/>
          <w:lang w:val="es-419"/>
        </w:rPr>
        <w:t>ese</w:t>
      </w:r>
      <w:r w:rsidR="001820BB">
        <w:rPr>
          <w:rFonts w:ascii="Gadugi" w:hAnsi="Gadugi"/>
          <w:lang w:val="es-419"/>
        </w:rPr>
        <w:t xml:space="preserve"> pronunciamiento, </w:t>
      </w:r>
      <w:r w:rsidR="0099141F" w:rsidRPr="00063B82">
        <w:rPr>
          <w:rFonts w:ascii="Gadugi" w:hAnsi="Gadugi"/>
          <w:lang w:val="es-419"/>
        </w:rPr>
        <w:t xml:space="preserve">nada refutó el interesado por medio </w:t>
      </w:r>
      <w:r w:rsidRPr="00063B82">
        <w:rPr>
          <w:rFonts w:ascii="Gadugi" w:hAnsi="Gadugi"/>
          <w:lang w:val="es-419"/>
        </w:rPr>
        <w:t>de</w:t>
      </w:r>
      <w:r w:rsidR="008009E6">
        <w:rPr>
          <w:rFonts w:ascii="Gadugi" w:hAnsi="Gadugi"/>
          <w:lang w:val="es-419"/>
        </w:rPr>
        <w:t xml:space="preserve">l recurso de </w:t>
      </w:r>
      <w:r w:rsidRPr="00063B82">
        <w:rPr>
          <w:rFonts w:ascii="Gadugi" w:hAnsi="Gadugi"/>
          <w:lang w:val="es-419"/>
        </w:rPr>
        <w:t>reposición</w:t>
      </w:r>
      <w:r w:rsidR="008009E6">
        <w:rPr>
          <w:rFonts w:ascii="Gadugi" w:hAnsi="Gadugi"/>
          <w:lang w:val="es-419"/>
        </w:rPr>
        <w:t>,</w:t>
      </w:r>
      <w:r w:rsidRPr="00063B82">
        <w:rPr>
          <w:rFonts w:ascii="Gadugi" w:hAnsi="Gadugi"/>
          <w:lang w:val="es-419"/>
        </w:rPr>
        <w:t xml:space="preserve"> que hubiera sido el escenario adecuado para </w:t>
      </w:r>
      <w:r w:rsidRPr="00063B82">
        <w:rPr>
          <w:rFonts w:ascii="Gadugi" w:hAnsi="Gadugi"/>
          <w:lang w:val="es-CO"/>
        </w:rPr>
        <w:t xml:space="preserve">debatir lo que </w:t>
      </w:r>
      <w:r w:rsidR="00ED2006">
        <w:rPr>
          <w:rFonts w:ascii="Gadugi" w:hAnsi="Gadugi"/>
          <w:lang w:val="es-419"/>
        </w:rPr>
        <w:t>pide</w:t>
      </w:r>
      <w:r w:rsidR="001820BB">
        <w:rPr>
          <w:rFonts w:ascii="Gadugi" w:hAnsi="Gadugi"/>
          <w:lang w:val="es-419"/>
        </w:rPr>
        <w:t xml:space="preserve"> en forma directa</w:t>
      </w:r>
      <w:r w:rsidR="00ED2006">
        <w:rPr>
          <w:rFonts w:ascii="Gadugi" w:hAnsi="Gadugi"/>
          <w:lang w:val="es-419"/>
        </w:rPr>
        <w:t xml:space="preserve"> </w:t>
      </w:r>
      <w:r w:rsidRPr="00063B82">
        <w:rPr>
          <w:rFonts w:ascii="Gadugi" w:hAnsi="Gadugi"/>
          <w:lang w:val="es-CO"/>
        </w:rPr>
        <w:t>por este sendero</w:t>
      </w:r>
      <w:r w:rsidRPr="00063B82">
        <w:rPr>
          <w:rFonts w:ascii="Gadugi" w:hAnsi="Gadugi"/>
          <w:lang w:val="es-419"/>
        </w:rPr>
        <w:t xml:space="preserve">. Es decir, con ello </w:t>
      </w:r>
      <w:r w:rsidR="00662114" w:rsidRPr="00063B82">
        <w:rPr>
          <w:rFonts w:ascii="Gadugi" w:hAnsi="Gadugi"/>
          <w:lang w:val="es-CO"/>
        </w:rPr>
        <w:t>dejó</w:t>
      </w:r>
      <w:r w:rsidRPr="00063B82">
        <w:rPr>
          <w:rFonts w:ascii="Gadugi" w:hAnsi="Gadugi"/>
          <w:lang w:val="es-CO"/>
        </w:rPr>
        <w:t xml:space="preserve"> en evidencia que </w:t>
      </w:r>
      <w:r w:rsidR="00662114">
        <w:rPr>
          <w:rFonts w:ascii="Gadugi" w:hAnsi="Gadugi"/>
          <w:lang w:val="es-419"/>
        </w:rPr>
        <w:t>desaprovechó</w:t>
      </w:r>
      <w:r w:rsidRPr="00063B82">
        <w:rPr>
          <w:rFonts w:ascii="Gadugi" w:hAnsi="Gadugi"/>
          <w:lang w:val="es-CO"/>
        </w:rPr>
        <w:t xml:space="preserve"> la oportunidad pr</w:t>
      </w:r>
      <w:r w:rsidR="00662114">
        <w:rPr>
          <w:rFonts w:ascii="Gadugi" w:hAnsi="Gadugi"/>
          <w:lang w:val="es-CO"/>
        </w:rPr>
        <w:t>ocesal con la que contaba para controvertir</w:t>
      </w:r>
      <w:r w:rsidRPr="00063B82">
        <w:rPr>
          <w:rFonts w:ascii="Gadugi" w:hAnsi="Gadugi"/>
          <w:lang w:val="es-419"/>
        </w:rPr>
        <w:t xml:space="preserve"> </w:t>
      </w:r>
      <w:r w:rsidR="0099141F" w:rsidRPr="00063B82">
        <w:rPr>
          <w:rFonts w:ascii="Gadugi" w:hAnsi="Gadugi"/>
          <w:lang w:val="es-419"/>
        </w:rPr>
        <w:t>esa</w:t>
      </w:r>
      <w:r w:rsidR="00662114">
        <w:rPr>
          <w:rFonts w:ascii="Gadugi" w:hAnsi="Gadugi"/>
          <w:lang w:val="es-419"/>
        </w:rPr>
        <w:t xml:space="preserve"> situación</w:t>
      </w:r>
      <w:r w:rsidRPr="00063B82">
        <w:rPr>
          <w:rFonts w:ascii="Gadugi" w:hAnsi="Gadugi"/>
          <w:lang w:val="es-419"/>
        </w:rPr>
        <w:t>, instando al despacho judicial demandado para que reconsiderara su posición</w:t>
      </w:r>
      <w:r w:rsidR="008009E6">
        <w:rPr>
          <w:rFonts w:ascii="Gadugi" w:hAnsi="Gadugi"/>
          <w:lang w:val="es-419"/>
        </w:rPr>
        <w:t xml:space="preserve"> y</w:t>
      </w:r>
      <w:r w:rsidRPr="00063B82">
        <w:rPr>
          <w:rFonts w:ascii="Gadugi" w:hAnsi="Gadugi"/>
          <w:lang w:val="es-419"/>
        </w:rPr>
        <w:t xml:space="preserve"> echando al olvido que esta acción</w:t>
      </w:r>
      <w:r w:rsidRPr="00063B82">
        <w:rPr>
          <w:rFonts w:ascii="Gadugi" w:hAnsi="Gadugi"/>
          <w:lang w:val="es-CO"/>
        </w:rPr>
        <w:t xml:space="preserve">, por su naturaleza, es residual, y solo cabe cuando se ha </w:t>
      </w:r>
      <w:r w:rsidRPr="00063B82">
        <w:rPr>
          <w:rFonts w:ascii="Gadugi" w:hAnsi="Gadugi"/>
          <w:lang w:val="es-419"/>
        </w:rPr>
        <w:t xml:space="preserve">hecho uso </w:t>
      </w:r>
      <w:r w:rsidRPr="00063B82">
        <w:rPr>
          <w:rFonts w:ascii="Gadugi" w:hAnsi="Gadugi"/>
          <w:lang w:val="es-CO"/>
        </w:rPr>
        <w:t>de todas las herramientas con que las partes cuentan en el proceso y ellas han sido infructuosas</w:t>
      </w:r>
      <w:r w:rsidR="00D3577A">
        <w:rPr>
          <w:rFonts w:ascii="Gadugi" w:hAnsi="Gadugi"/>
          <w:lang w:val="es-419"/>
        </w:rPr>
        <w:t>.</w:t>
      </w:r>
    </w:p>
    <w:p w:rsidR="005A415B" w:rsidRDefault="001820BB" w:rsidP="001820BB">
      <w:pPr>
        <w:pStyle w:val="Sinespaciado1"/>
        <w:spacing w:line="26" w:lineRule="atLeast"/>
        <w:ind w:right="51"/>
        <w:jc w:val="both"/>
        <w:rPr>
          <w:rFonts w:ascii="Gadugi" w:hAnsi="Gadugi"/>
          <w:lang w:val="es-419"/>
        </w:rPr>
      </w:pP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p>
    <w:p w:rsidR="005A415B" w:rsidRDefault="005A415B" w:rsidP="005A415B">
      <w:pPr>
        <w:pStyle w:val="Sinespaciado1"/>
        <w:spacing w:line="26" w:lineRule="atLeast"/>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008009E6">
        <w:rPr>
          <w:rFonts w:ascii="Gadugi" w:hAnsi="Gadugi"/>
          <w:lang w:val="es-419"/>
        </w:rPr>
        <w:t xml:space="preserve">Por lo demás, ninguna circunstancia especial se advierte en el accionante, que permita flexibilizar este requisito. </w:t>
      </w:r>
    </w:p>
    <w:p w:rsidR="008009E6" w:rsidRPr="00063B82" w:rsidRDefault="008009E6" w:rsidP="005A415B">
      <w:pPr>
        <w:pStyle w:val="Sinespaciado1"/>
        <w:spacing w:line="26" w:lineRule="atLeast"/>
        <w:ind w:right="51"/>
        <w:jc w:val="both"/>
        <w:rPr>
          <w:rFonts w:ascii="Gadugi" w:hAnsi="Gadugi"/>
          <w:lang w:val="es-419"/>
        </w:rPr>
      </w:pPr>
    </w:p>
    <w:p w:rsidR="00B17FBD" w:rsidRPr="00063B82" w:rsidRDefault="00B17FBD" w:rsidP="00E75491">
      <w:pPr>
        <w:pStyle w:val="Sinespaciado1"/>
        <w:spacing w:line="26" w:lineRule="atLeast"/>
        <w:ind w:right="51"/>
        <w:jc w:val="both"/>
        <w:rPr>
          <w:rFonts w:ascii="Gadugi" w:hAnsi="Gadugi" w:cs="Arial"/>
          <w:b/>
        </w:rPr>
      </w:pPr>
      <w:r w:rsidRPr="00063B82">
        <w:rPr>
          <w:rFonts w:ascii="Gadugi" w:hAnsi="Gadugi"/>
          <w:lang w:val="es-419"/>
        </w:rPr>
        <w:t xml:space="preserve">  </w:t>
      </w:r>
      <w:r w:rsidRPr="00063B82">
        <w:rPr>
          <w:rFonts w:ascii="Gadugi" w:hAnsi="Gadugi"/>
          <w:lang w:val="es-419"/>
        </w:rPr>
        <w:tab/>
      </w:r>
      <w:r w:rsidRPr="00063B82">
        <w:rPr>
          <w:rFonts w:ascii="Gadugi" w:hAnsi="Gadugi"/>
          <w:lang w:val="es-419"/>
        </w:rPr>
        <w:tab/>
      </w:r>
      <w:r w:rsidRPr="00063B82">
        <w:rPr>
          <w:rFonts w:ascii="Gadugi" w:hAnsi="Gadugi"/>
          <w:lang w:val="es-419"/>
        </w:rPr>
        <w:tab/>
      </w:r>
      <w:r w:rsidRPr="00063B82">
        <w:rPr>
          <w:rFonts w:ascii="Gadugi" w:hAnsi="Gadugi"/>
          <w:lang w:val="es-419"/>
        </w:rPr>
        <w:tab/>
      </w:r>
      <w:r w:rsidRPr="00063B82">
        <w:rPr>
          <w:rFonts w:ascii="Gadugi" w:hAnsi="Gadugi"/>
          <w:lang w:val="es-CO"/>
        </w:rPr>
        <w:t xml:space="preserve">Se </w:t>
      </w:r>
      <w:r w:rsidR="008009E6">
        <w:rPr>
          <w:rFonts w:ascii="Gadugi" w:hAnsi="Gadugi"/>
          <w:lang w:val="es-419"/>
        </w:rPr>
        <w:t>declara</w:t>
      </w:r>
      <w:r w:rsidR="00662114">
        <w:rPr>
          <w:rFonts w:ascii="Gadugi" w:hAnsi="Gadugi"/>
          <w:lang w:val="es-419"/>
        </w:rPr>
        <w:t>rá</w:t>
      </w:r>
      <w:r w:rsidR="008009E6">
        <w:rPr>
          <w:rFonts w:ascii="Gadugi" w:hAnsi="Gadugi"/>
          <w:lang w:val="es-419"/>
        </w:rPr>
        <w:t xml:space="preserve">, en consecuencia, la improcedencia anunciada y se </w:t>
      </w:r>
      <w:r w:rsidRPr="00063B82">
        <w:rPr>
          <w:rFonts w:ascii="Gadugi" w:hAnsi="Gadugi"/>
          <w:lang w:val="es-CO"/>
        </w:rPr>
        <w:t xml:space="preserve">absolverá a los demás intervinientes, por no hallar de su parte trasgresión alguna frente al </w:t>
      </w:r>
      <w:r w:rsidR="008009E6">
        <w:rPr>
          <w:rFonts w:ascii="Gadugi" w:hAnsi="Gadugi"/>
          <w:lang w:val="es-419"/>
        </w:rPr>
        <w:t>demandante</w:t>
      </w:r>
      <w:r w:rsidRPr="00063B82">
        <w:rPr>
          <w:rFonts w:ascii="Gadugi" w:hAnsi="Gadugi"/>
          <w:lang w:val="es-CO"/>
        </w:rPr>
        <w:t>.</w:t>
      </w:r>
    </w:p>
    <w:p w:rsidR="009744EC" w:rsidRDefault="009744EC" w:rsidP="00E75491">
      <w:pPr>
        <w:pStyle w:val="Sinespaciado1"/>
        <w:spacing w:line="26" w:lineRule="atLeast"/>
        <w:ind w:right="51"/>
        <w:jc w:val="both"/>
        <w:rPr>
          <w:rFonts w:ascii="Gadugi" w:hAnsi="Gadugi"/>
          <w:lang w:val="es-CO"/>
        </w:rPr>
      </w:pPr>
    </w:p>
    <w:p w:rsidR="009744EC" w:rsidRPr="00063B82" w:rsidRDefault="009744EC" w:rsidP="00E75491">
      <w:pPr>
        <w:pStyle w:val="Sinespaciado1"/>
        <w:spacing w:line="26" w:lineRule="atLeast"/>
        <w:ind w:right="51"/>
        <w:jc w:val="both"/>
        <w:rPr>
          <w:rFonts w:ascii="Gadugi" w:hAnsi="Gadugi"/>
          <w:lang w:val="es-CO"/>
        </w:rPr>
      </w:pPr>
    </w:p>
    <w:p w:rsidR="00B17FBD" w:rsidRPr="00063B82" w:rsidRDefault="00B17FBD" w:rsidP="00E75491">
      <w:pPr>
        <w:pStyle w:val="Sinespaciado1"/>
        <w:spacing w:line="26" w:lineRule="atLeast"/>
        <w:ind w:right="51"/>
        <w:jc w:val="both"/>
        <w:rPr>
          <w:rFonts w:ascii="Gadugi" w:hAnsi="Gadugi" w:cs="Arial"/>
          <w:b/>
        </w:rPr>
      </w:pPr>
      <w:r w:rsidRPr="00063B82">
        <w:rPr>
          <w:rFonts w:ascii="Gadugi" w:hAnsi="Gadugi"/>
          <w:lang w:val="es-CO"/>
        </w:rPr>
        <w:t xml:space="preserve">    </w:t>
      </w:r>
      <w:r w:rsidRPr="00063B82">
        <w:rPr>
          <w:rFonts w:ascii="Gadugi" w:hAnsi="Gadugi"/>
          <w:lang w:val="es-CO"/>
        </w:rPr>
        <w:tab/>
      </w:r>
      <w:r w:rsidRPr="00063B82">
        <w:rPr>
          <w:rFonts w:ascii="Gadugi" w:hAnsi="Gadugi"/>
          <w:lang w:val="es-CO"/>
        </w:rPr>
        <w:tab/>
      </w:r>
      <w:r w:rsidRPr="00063B82">
        <w:rPr>
          <w:rFonts w:ascii="Gadugi" w:hAnsi="Gadugi"/>
          <w:lang w:val="es-CO"/>
        </w:rPr>
        <w:tab/>
      </w:r>
      <w:r w:rsidRPr="00063B82">
        <w:rPr>
          <w:rFonts w:ascii="Gadugi" w:hAnsi="Gadugi" w:cs="Arial"/>
          <w:lang w:val="es-CO"/>
        </w:rPr>
        <w:t xml:space="preserve"> </w:t>
      </w:r>
      <w:r w:rsidRPr="00063B82">
        <w:rPr>
          <w:rFonts w:ascii="Gadugi" w:hAnsi="Gadugi" w:cs="Arial"/>
          <w:lang w:val="es-419"/>
        </w:rPr>
        <w:t xml:space="preserve">  </w:t>
      </w:r>
      <w:r w:rsidRPr="00063B82">
        <w:rPr>
          <w:rFonts w:ascii="Gadugi" w:hAnsi="Gadugi" w:cs="Arial"/>
          <w:lang w:val="es-419"/>
        </w:rPr>
        <w:tab/>
      </w:r>
      <w:r w:rsidRPr="00063B82">
        <w:rPr>
          <w:rFonts w:ascii="Gadugi" w:hAnsi="Gadugi" w:cs="Arial"/>
          <w:b/>
        </w:rPr>
        <w:t>DECISIÓN</w:t>
      </w:r>
    </w:p>
    <w:p w:rsidR="00B17FBD" w:rsidRPr="00063B82" w:rsidRDefault="00B17FBD" w:rsidP="00E75491">
      <w:pPr>
        <w:spacing w:after="0" w:line="26" w:lineRule="atLeast"/>
        <w:jc w:val="both"/>
        <w:rPr>
          <w:rFonts w:ascii="Gadugi" w:hAnsi="Gadugi"/>
          <w:sz w:val="24"/>
          <w:szCs w:val="24"/>
        </w:rPr>
      </w:pPr>
      <w:r w:rsidRPr="00063B82">
        <w:rPr>
          <w:rFonts w:ascii="Gadugi" w:hAnsi="Gadugi"/>
          <w:sz w:val="24"/>
          <w:szCs w:val="24"/>
        </w:rPr>
        <w:t xml:space="preserve">  </w:t>
      </w:r>
      <w:r w:rsidRPr="00063B82">
        <w:rPr>
          <w:rFonts w:ascii="Gadugi" w:hAnsi="Gadugi"/>
          <w:sz w:val="24"/>
          <w:szCs w:val="24"/>
        </w:rPr>
        <w:tab/>
      </w:r>
      <w:r w:rsidRPr="00063B82">
        <w:rPr>
          <w:rFonts w:ascii="Gadugi" w:hAnsi="Gadugi"/>
          <w:sz w:val="24"/>
          <w:szCs w:val="24"/>
        </w:rPr>
        <w:tab/>
      </w:r>
      <w:r w:rsidRPr="00063B82">
        <w:rPr>
          <w:rFonts w:ascii="Gadugi" w:hAnsi="Gadugi"/>
          <w:sz w:val="24"/>
          <w:szCs w:val="24"/>
        </w:rPr>
        <w:tab/>
      </w:r>
      <w:r w:rsidR="00662114">
        <w:rPr>
          <w:rFonts w:ascii="Gadugi" w:hAnsi="Gadugi"/>
          <w:sz w:val="24"/>
          <w:szCs w:val="24"/>
        </w:rPr>
        <w:tab/>
      </w:r>
    </w:p>
    <w:p w:rsidR="00B17FBD" w:rsidRPr="00063B82" w:rsidRDefault="00B17FBD" w:rsidP="00E75491">
      <w:pPr>
        <w:pStyle w:val="Textoindependiente210"/>
        <w:spacing w:line="26" w:lineRule="atLeast"/>
        <w:rPr>
          <w:rFonts w:ascii="Gadugi" w:hAnsi="Gadugi"/>
          <w:lang w:val="es-CO"/>
        </w:rPr>
      </w:pPr>
    </w:p>
    <w:p w:rsidR="00B17FBD" w:rsidRPr="009F13CF" w:rsidRDefault="00B17FBD" w:rsidP="00E75491">
      <w:pPr>
        <w:spacing w:after="0" w:line="26" w:lineRule="atLeast"/>
        <w:jc w:val="both"/>
        <w:rPr>
          <w:rFonts w:ascii="Gadugi" w:hAnsi="Gadugi" w:cs="Century Gothic"/>
          <w:sz w:val="24"/>
          <w:szCs w:val="24"/>
        </w:rPr>
      </w:pPr>
      <w:r w:rsidRPr="00063B82">
        <w:rPr>
          <w:rFonts w:ascii="Gadugi" w:hAnsi="Gadugi" w:cs="Arial"/>
          <w:sz w:val="24"/>
          <w:szCs w:val="24"/>
          <w:lang w:val="es-CO"/>
        </w:rPr>
        <w:t xml:space="preserve">  </w:t>
      </w:r>
      <w:r w:rsidRPr="00063B82">
        <w:rPr>
          <w:rFonts w:ascii="Gadugi" w:hAnsi="Gadugi" w:cs="Arial"/>
          <w:sz w:val="24"/>
          <w:szCs w:val="24"/>
          <w:lang w:val="es-CO"/>
        </w:rPr>
        <w:tab/>
      </w:r>
      <w:r w:rsidRPr="00063B82">
        <w:rPr>
          <w:rFonts w:ascii="Gadugi" w:hAnsi="Gadugi" w:cs="Arial"/>
          <w:sz w:val="24"/>
          <w:szCs w:val="24"/>
          <w:lang w:val="es-CO"/>
        </w:rPr>
        <w:tab/>
      </w:r>
      <w:r w:rsidRPr="00063B82">
        <w:rPr>
          <w:rFonts w:ascii="Gadugi" w:hAnsi="Gadugi" w:cs="Arial"/>
          <w:sz w:val="24"/>
          <w:szCs w:val="24"/>
          <w:lang w:val="es-CO"/>
        </w:rPr>
        <w:tab/>
      </w:r>
      <w:r w:rsidRPr="00063B82">
        <w:rPr>
          <w:rFonts w:ascii="Gadugi" w:hAnsi="Gadugi" w:cs="Arial"/>
          <w:sz w:val="24"/>
          <w:szCs w:val="24"/>
        </w:rPr>
        <w:t xml:space="preserve">  </w:t>
      </w:r>
      <w:r w:rsidRPr="00063B82">
        <w:rPr>
          <w:rFonts w:ascii="Gadugi" w:hAnsi="Gadugi" w:cs="Arial"/>
          <w:sz w:val="24"/>
          <w:szCs w:val="24"/>
        </w:rPr>
        <w:tab/>
        <w:t>En armonía con lo dicho, la Sala Civil Familia del Tribunal Superior de Pereira, administrando justicia en nombre de la República y por autoridad de la Ley,</w:t>
      </w:r>
      <w:r w:rsidRPr="00063B82">
        <w:rPr>
          <w:rFonts w:ascii="Gadugi" w:hAnsi="Gadugi" w:cs="Arial"/>
          <w:sz w:val="24"/>
          <w:szCs w:val="24"/>
          <w:lang w:val="es-419"/>
        </w:rPr>
        <w:t xml:space="preserve">  </w:t>
      </w:r>
      <w:r w:rsidRPr="00063B82">
        <w:rPr>
          <w:rFonts w:ascii="Gadugi" w:hAnsi="Gadugi" w:cs="Arial"/>
          <w:b/>
          <w:sz w:val="24"/>
          <w:szCs w:val="24"/>
          <w:lang w:val="es-419"/>
        </w:rPr>
        <w:t>DECLARA IMPROCEDENTE</w:t>
      </w:r>
      <w:r w:rsidRPr="00063B82">
        <w:rPr>
          <w:rFonts w:ascii="Gadugi" w:hAnsi="Gadugi" w:cs="Arial"/>
          <w:sz w:val="24"/>
          <w:szCs w:val="24"/>
          <w:lang w:val="es-419"/>
        </w:rPr>
        <w:t xml:space="preserve"> </w:t>
      </w:r>
      <w:r w:rsidRPr="00063B82">
        <w:rPr>
          <w:rFonts w:ascii="Gadugi" w:hAnsi="Gadugi" w:cs="Arial"/>
          <w:sz w:val="24"/>
          <w:szCs w:val="24"/>
          <w:lang w:val="es-CO"/>
        </w:rPr>
        <w:t>e</w:t>
      </w:r>
      <w:r w:rsidRPr="00063B82">
        <w:rPr>
          <w:rFonts w:ascii="Gadugi" w:hAnsi="Gadugi" w:cs="Arial"/>
          <w:sz w:val="24"/>
          <w:szCs w:val="24"/>
          <w:lang w:val="es-419"/>
        </w:rPr>
        <w:t xml:space="preserve">l </w:t>
      </w:r>
      <w:r w:rsidRPr="00063B82">
        <w:rPr>
          <w:rFonts w:ascii="Gadugi" w:hAnsi="Gadugi" w:cs="Arial"/>
          <w:sz w:val="24"/>
          <w:szCs w:val="24"/>
        </w:rPr>
        <w:t>amparo impetrado por</w:t>
      </w:r>
      <w:r w:rsidRPr="00063B82">
        <w:rPr>
          <w:rFonts w:ascii="Gadugi" w:hAnsi="Gadugi" w:cs="Century Gothic"/>
          <w:b/>
          <w:sz w:val="24"/>
          <w:szCs w:val="24"/>
        </w:rPr>
        <w:t xml:space="preserve"> Javier Elías Arias Idárraga </w:t>
      </w:r>
      <w:r w:rsidRPr="00063B82">
        <w:rPr>
          <w:rFonts w:ascii="Gadugi" w:hAnsi="Gadugi" w:cs="Century Gothic"/>
          <w:bCs/>
          <w:sz w:val="24"/>
          <w:szCs w:val="24"/>
        </w:rPr>
        <w:t>contra</w:t>
      </w:r>
      <w:r w:rsidRPr="00063B82">
        <w:rPr>
          <w:rFonts w:ascii="Gadugi" w:hAnsi="Gadugi" w:cs="Century Gothic"/>
          <w:sz w:val="24"/>
          <w:szCs w:val="24"/>
        </w:rPr>
        <w:t xml:space="preserve"> el </w:t>
      </w:r>
      <w:r w:rsidRPr="00063B82">
        <w:rPr>
          <w:rFonts w:ascii="Gadugi" w:hAnsi="Gadugi" w:cs="Century Gothic"/>
          <w:b/>
          <w:sz w:val="24"/>
          <w:szCs w:val="24"/>
        </w:rPr>
        <w:t xml:space="preserve">Juzgado </w:t>
      </w:r>
      <w:r w:rsidR="00862DFC" w:rsidRPr="00063B82">
        <w:rPr>
          <w:rFonts w:ascii="Gadugi" w:hAnsi="Gadugi" w:cs="Century Gothic"/>
          <w:b/>
          <w:sz w:val="24"/>
          <w:szCs w:val="24"/>
        </w:rPr>
        <w:t>Civil</w:t>
      </w:r>
      <w:r w:rsidRPr="00063B82">
        <w:rPr>
          <w:rFonts w:ascii="Gadugi" w:hAnsi="Gadugi" w:cs="Century Gothic"/>
          <w:b/>
          <w:sz w:val="24"/>
          <w:szCs w:val="24"/>
        </w:rPr>
        <w:t xml:space="preserve"> del Circuito</w:t>
      </w:r>
      <w:r w:rsidR="00662114">
        <w:rPr>
          <w:rFonts w:ascii="Gadugi" w:hAnsi="Gadugi" w:cs="Century Gothic"/>
          <w:b/>
          <w:sz w:val="24"/>
          <w:szCs w:val="24"/>
        </w:rPr>
        <w:t xml:space="preserve"> de Santa Rosa de Cabal</w:t>
      </w:r>
      <w:r w:rsidR="009F13CF">
        <w:rPr>
          <w:rFonts w:ascii="Gadugi" w:hAnsi="Gadugi" w:cs="Century Gothic"/>
          <w:sz w:val="24"/>
          <w:szCs w:val="24"/>
        </w:rPr>
        <w:t>.</w:t>
      </w:r>
    </w:p>
    <w:p w:rsidR="00B17FBD" w:rsidRPr="00063B82" w:rsidRDefault="00B17FBD" w:rsidP="00E75491">
      <w:pPr>
        <w:spacing w:after="0" w:line="26" w:lineRule="atLeast"/>
        <w:ind w:left="2124" w:firstLine="708"/>
        <w:jc w:val="both"/>
        <w:rPr>
          <w:rFonts w:ascii="Gadugi" w:hAnsi="Gadugi" w:cs="Arial"/>
          <w:sz w:val="24"/>
          <w:szCs w:val="24"/>
        </w:rPr>
      </w:pPr>
    </w:p>
    <w:p w:rsidR="00B17FBD" w:rsidRPr="00063B82" w:rsidRDefault="00B17FBD" w:rsidP="00E75491">
      <w:pPr>
        <w:spacing w:after="0" w:line="26" w:lineRule="atLeast"/>
        <w:ind w:left="2124" w:firstLine="708"/>
        <w:jc w:val="both"/>
        <w:rPr>
          <w:rFonts w:ascii="Gadugi" w:hAnsi="Gadugi" w:cs="Arial"/>
          <w:sz w:val="24"/>
          <w:szCs w:val="24"/>
        </w:rPr>
      </w:pPr>
      <w:r w:rsidRPr="00FA2965">
        <w:rPr>
          <w:rFonts w:ascii="Gadugi" w:hAnsi="Gadugi" w:cs="Arial"/>
          <w:sz w:val="24"/>
          <w:szCs w:val="24"/>
        </w:rPr>
        <w:lastRenderedPageBreak/>
        <w:t>Se absuelve</w:t>
      </w:r>
      <w:r w:rsidRPr="00063B82">
        <w:rPr>
          <w:rFonts w:ascii="Gadugi" w:hAnsi="Gadugi" w:cs="Arial"/>
          <w:sz w:val="24"/>
          <w:szCs w:val="24"/>
        </w:rPr>
        <w:t xml:space="preserve"> a los demás intervinientes.</w:t>
      </w:r>
    </w:p>
    <w:p w:rsidR="00B17FBD" w:rsidRPr="00063B82" w:rsidRDefault="00B17FBD" w:rsidP="00E75491">
      <w:pPr>
        <w:spacing w:after="0" w:line="26" w:lineRule="atLeast"/>
        <w:ind w:left="2124" w:firstLine="708"/>
        <w:jc w:val="both"/>
        <w:rPr>
          <w:rFonts w:ascii="Gadugi" w:hAnsi="Gadugi" w:cs="Arial"/>
          <w:sz w:val="24"/>
          <w:szCs w:val="24"/>
        </w:rPr>
      </w:pPr>
    </w:p>
    <w:p w:rsidR="00B17FBD" w:rsidRPr="00063B82" w:rsidRDefault="00B17FBD" w:rsidP="00E75491">
      <w:pPr>
        <w:spacing w:after="0" w:line="26" w:lineRule="atLeast"/>
        <w:ind w:firstLine="2835"/>
        <w:jc w:val="both"/>
        <w:rPr>
          <w:rFonts w:ascii="Gadugi" w:hAnsi="Gadugi" w:cs="Arial"/>
          <w:sz w:val="24"/>
          <w:szCs w:val="24"/>
          <w:lang w:val="es-419"/>
        </w:rPr>
      </w:pPr>
      <w:r w:rsidRPr="00063B82">
        <w:rPr>
          <w:rFonts w:ascii="Gadugi" w:hAnsi="Gadugi" w:cs="Arial"/>
          <w:sz w:val="24"/>
          <w:szCs w:val="24"/>
        </w:rPr>
        <w:t>Notifíquese la decisión a las partes en la forma prevista en el artículo 5º del Decreto 306 de 1992</w:t>
      </w:r>
      <w:r w:rsidRPr="00063B82">
        <w:rPr>
          <w:rFonts w:ascii="Gadugi" w:hAnsi="Gadugi" w:cs="Arial"/>
          <w:sz w:val="24"/>
          <w:szCs w:val="24"/>
          <w:lang w:val="es-419"/>
        </w:rPr>
        <w:t>, y si no es impugnada rem</w:t>
      </w:r>
      <w:r w:rsidRPr="00063B82">
        <w:rPr>
          <w:rFonts w:ascii="Gadugi" w:hAnsi="Gadugi" w:cs="Arial"/>
          <w:sz w:val="24"/>
          <w:szCs w:val="24"/>
          <w:lang w:val="es-CO"/>
        </w:rPr>
        <w:t>ítase a la Corte Constitucional para su eventual revisión.</w:t>
      </w:r>
      <w:r w:rsidR="0028151A">
        <w:rPr>
          <w:rFonts w:ascii="Gadugi" w:hAnsi="Gadugi" w:cs="Arial"/>
          <w:sz w:val="24"/>
          <w:szCs w:val="24"/>
          <w:lang w:val="es-419"/>
        </w:rPr>
        <w:t xml:space="preserve"> </w:t>
      </w:r>
      <w:r w:rsidRPr="00063B82">
        <w:rPr>
          <w:rFonts w:ascii="Gadugi" w:hAnsi="Gadugi" w:cs="Arial"/>
          <w:sz w:val="24"/>
          <w:szCs w:val="24"/>
          <w:lang w:val="es-CO"/>
        </w:rPr>
        <w:t xml:space="preserve">A su regreso, archívese el expediente. </w:t>
      </w:r>
    </w:p>
    <w:p w:rsidR="00B17FBD" w:rsidRPr="00063B82" w:rsidRDefault="00B17FBD" w:rsidP="00E75491">
      <w:pPr>
        <w:spacing w:after="0" w:line="26" w:lineRule="atLeast"/>
        <w:ind w:firstLine="2835"/>
        <w:jc w:val="both"/>
        <w:rPr>
          <w:rFonts w:ascii="Gadugi" w:hAnsi="Gadugi" w:cs="Arial"/>
          <w:bCs/>
          <w:sz w:val="24"/>
          <w:szCs w:val="24"/>
        </w:rPr>
      </w:pPr>
    </w:p>
    <w:p w:rsidR="00B17FBD" w:rsidRPr="00063B82" w:rsidRDefault="00B17FBD" w:rsidP="00E75491">
      <w:pPr>
        <w:spacing w:after="0" w:line="26" w:lineRule="atLeast"/>
        <w:ind w:firstLine="2835"/>
        <w:jc w:val="both"/>
        <w:rPr>
          <w:rFonts w:ascii="Gadugi" w:hAnsi="Gadugi" w:cs="Arial"/>
          <w:bCs/>
          <w:sz w:val="24"/>
          <w:szCs w:val="24"/>
        </w:rPr>
      </w:pPr>
      <w:r w:rsidRPr="00063B82">
        <w:rPr>
          <w:rFonts w:ascii="Gadugi" w:hAnsi="Gadugi" w:cs="Arial"/>
          <w:bCs/>
          <w:sz w:val="24"/>
          <w:szCs w:val="24"/>
        </w:rPr>
        <w:t>Los Magistrados,</w:t>
      </w:r>
    </w:p>
    <w:p w:rsidR="00B17FBD" w:rsidRDefault="00B17FBD" w:rsidP="00E75491">
      <w:pPr>
        <w:spacing w:after="0" w:line="26" w:lineRule="atLeast"/>
        <w:ind w:firstLine="2835"/>
        <w:jc w:val="both"/>
        <w:rPr>
          <w:rFonts w:ascii="Gadugi" w:hAnsi="Gadugi" w:cs="Arial"/>
          <w:b/>
          <w:sz w:val="24"/>
          <w:szCs w:val="24"/>
        </w:rPr>
      </w:pPr>
    </w:p>
    <w:p w:rsidR="0028151A" w:rsidRPr="00063B82" w:rsidRDefault="0028151A" w:rsidP="00E75491">
      <w:pPr>
        <w:spacing w:after="0" w:line="26" w:lineRule="atLeast"/>
        <w:ind w:firstLine="2835"/>
        <w:jc w:val="both"/>
        <w:rPr>
          <w:rFonts w:ascii="Gadugi" w:hAnsi="Gadugi" w:cs="Arial"/>
          <w:b/>
          <w:sz w:val="24"/>
          <w:szCs w:val="24"/>
        </w:rPr>
      </w:pPr>
    </w:p>
    <w:p w:rsidR="00CA6701" w:rsidRPr="00063B82" w:rsidRDefault="00CA6701" w:rsidP="00E75491">
      <w:pPr>
        <w:spacing w:after="0" w:line="26" w:lineRule="atLeast"/>
        <w:ind w:firstLine="2835"/>
        <w:jc w:val="both"/>
        <w:rPr>
          <w:rFonts w:ascii="Gadugi" w:hAnsi="Gadugi" w:cs="Arial"/>
          <w:b/>
          <w:sz w:val="24"/>
          <w:szCs w:val="24"/>
        </w:rPr>
      </w:pPr>
    </w:p>
    <w:p w:rsidR="00B17FBD" w:rsidRPr="00063B82" w:rsidRDefault="00B17FBD" w:rsidP="00E75491">
      <w:pPr>
        <w:spacing w:after="0" w:line="26" w:lineRule="atLeast"/>
        <w:ind w:firstLine="2835"/>
        <w:jc w:val="both"/>
        <w:rPr>
          <w:rFonts w:ascii="Gadugi" w:hAnsi="Gadugi" w:cs="Arial"/>
          <w:b/>
          <w:sz w:val="24"/>
          <w:szCs w:val="24"/>
        </w:rPr>
      </w:pPr>
      <w:r w:rsidRPr="00063B82">
        <w:rPr>
          <w:rFonts w:ascii="Gadugi" w:hAnsi="Gadugi" w:cs="Arial"/>
          <w:b/>
          <w:sz w:val="24"/>
          <w:szCs w:val="24"/>
        </w:rPr>
        <w:t>JAIME ALBERTO SARAZA NARANJO</w:t>
      </w:r>
    </w:p>
    <w:p w:rsidR="00B17FBD" w:rsidRDefault="00B17FBD" w:rsidP="00E75491">
      <w:pPr>
        <w:spacing w:after="0" w:line="26" w:lineRule="atLeast"/>
        <w:jc w:val="both"/>
        <w:rPr>
          <w:rFonts w:ascii="Gadugi" w:hAnsi="Gadugi" w:cs="Arial"/>
          <w:b/>
          <w:sz w:val="24"/>
          <w:szCs w:val="24"/>
        </w:rPr>
      </w:pPr>
    </w:p>
    <w:p w:rsidR="0028151A" w:rsidRDefault="0028151A" w:rsidP="00E75491">
      <w:pPr>
        <w:spacing w:after="0" w:line="26" w:lineRule="atLeast"/>
        <w:jc w:val="both"/>
        <w:rPr>
          <w:rFonts w:ascii="Gadugi" w:hAnsi="Gadugi" w:cs="Arial"/>
          <w:b/>
          <w:sz w:val="24"/>
          <w:szCs w:val="24"/>
        </w:rPr>
      </w:pPr>
    </w:p>
    <w:p w:rsidR="0028151A" w:rsidRPr="00063B82" w:rsidRDefault="0028151A" w:rsidP="00E75491">
      <w:pPr>
        <w:spacing w:after="0" w:line="26" w:lineRule="atLeast"/>
        <w:jc w:val="both"/>
        <w:rPr>
          <w:rFonts w:ascii="Gadugi" w:hAnsi="Gadugi" w:cs="Arial"/>
          <w:b/>
          <w:sz w:val="24"/>
          <w:szCs w:val="24"/>
        </w:rPr>
      </w:pPr>
    </w:p>
    <w:p w:rsidR="00B17FBD" w:rsidRPr="00063B82" w:rsidRDefault="00B17FBD" w:rsidP="00E75491">
      <w:pPr>
        <w:spacing w:after="0" w:line="26" w:lineRule="atLeast"/>
        <w:jc w:val="both"/>
        <w:rPr>
          <w:rFonts w:ascii="Gadugi" w:hAnsi="Gadugi"/>
          <w:sz w:val="24"/>
          <w:szCs w:val="24"/>
        </w:rPr>
      </w:pPr>
      <w:r w:rsidRPr="00063B82">
        <w:rPr>
          <w:rFonts w:ascii="Gadugi" w:hAnsi="Gadugi" w:cs="Arial"/>
          <w:b/>
          <w:sz w:val="24"/>
          <w:szCs w:val="24"/>
          <w:lang w:val="es-ES_tradnl"/>
        </w:rPr>
        <w:t xml:space="preserve">CLAUDIA MARÍA ARCILA RÍOS  </w:t>
      </w:r>
      <w:r w:rsidRPr="00063B82">
        <w:rPr>
          <w:rFonts w:ascii="Gadugi" w:hAnsi="Gadugi" w:cs="Arial"/>
          <w:b/>
          <w:sz w:val="24"/>
          <w:szCs w:val="24"/>
          <w:lang w:val="es-ES_tradnl"/>
        </w:rPr>
        <w:tab/>
        <w:t xml:space="preserve">       </w:t>
      </w:r>
      <w:r w:rsidRPr="00063B82">
        <w:rPr>
          <w:rFonts w:ascii="Gadugi" w:hAnsi="Gadugi" w:cs="Arial"/>
          <w:b/>
          <w:sz w:val="24"/>
          <w:szCs w:val="24"/>
          <w:lang w:val="es-419"/>
        </w:rPr>
        <w:t xml:space="preserve">   </w:t>
      </w:r>
      <w:r w:rsidR="00521F9B">
        <w:rPr>
          <w:rFonts w:ascii="Gadugi" w:hAnsi="Gadugi" w:cs="Arial"/>
          <w:b/>
          <w:sz w:val="24"/>
          <w:szCs w:val="24"/>
          <w:lang w:val="es-419"/>
        </w:rPr>
        <w:t xml:space="preserve">     </w:t>
      </w:r>
      <w:r w:rsidRPr="00063B82">
        <w:rPr>
          <w:rFonts w:ascii="Gadugi" w:hAnsi="Gadugi" w:cs="Arial"/>
          <w:b/>
          <w:sz w:val="24"/>
          <w:szCs w:val="24"/>
          <w:lang w:val="es-ES_tradnl"/>
        </w:rPr>
        <w:t xml:space="preserve">DUBERNEY GRISALES HERRERA </w:t>
      </w:r>
    </w:p>
    <w:p w:rsidR="00DE54A4" w:rsidRPr="00B85EDF" w:rsidRDefault="00B85EDF" w:rsidP="00E75491">
      <w:pPr>
        <w:spacing w:after="0" w:line="26" w:lineRule="atLeast"/>
        <w:ind w:right="50"/>
        <w:jc w:val="both"/>
        <w:rPr>
          <w:rFonts w:ascii="Gadugi" w:hAnsi="Gadugi"/>
          <w:sz w:val="24"/>
          <w:szCs w:val="24"/>
          <w:lang w:val="es-419"/>
        </w:rPr>
      </w:pP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        </w:t>
      </w:r>
    </w:p>
    <w:p w:rsidR="00B46A62" w:rsidRPr="00F07276" w:rsidRDefault="00DE54A4" w:rsidP="001820BB">
      <w:pPr>
        <w:pStyle w:val="Sinespaciado1"/>
        <w:spacing w:line="276" w:lineRule="auto"/>
        <w:ind w:right="51"/>
        <w:jc w:val="both"/>
        <w:rPr>
          <w:rFonts w:ascii="Gadugi" w:hAnsi="Gadugi" w:cs="Arial"/>
          <w:color w:val="002060"/>
          <w:sz w:val="26"/>
          <w:szCs w:val="26"/>
          <w:lang w:val="es-CO"/>
        </w:rPr>
      </w:pPr>
      <w:r w:rsidRPr="00063B82">
        <w:rPr>
          <w:rFonts w:ascii="Gadugi" w:hAnsi="Gadugi"/>
        </w:rPr>
        <w:t xml:space="preserve">   </w:t>
      </w:r>
      <w:r w:rsidRPr="00063B82">
        <w:rPr>
          <w:rFonts w:ascii="Gadugi" w:hAnsi="Gadugi"/>
        </w:rPr>
        <w:tab/>
      </w:r>
      <w:r w:rsidRPr="00063B82">
        <w:rPr>
          <w:rFonts w:ascii="Gadugi" w:hAnsi="Gadugi"/>
        </w:rPr>
        <w:tab/>
      </w:r>
      <w:r w:rsidRPr="00063B82">
        <w:rPr>
          <w:rFonts w:ascii="Gadugi" w:hAnsi="Gadugi"/>
        </w:rPr>
        <w:tab/>
      </w:r>
      <w:r w:rsidRPr="00063B82">
        <w:rPr>
          <w:rFonts w:ascii="Gadugi" w:hAnsi="Gadugi"/>
        </w:rPr>
        <w:tab/>
      </w:r>
      <w:r w:rsidRPr="00063B82">
        <w:rPr>
          <w:rFonts w:ascii="Gadugi" w:hAnsi="Gadugi" w:cs="Arial"/>
          <w:b/>
          <w:lang w:val="es-ES_tradnl"/>
        </w:rPr>
        <w:t xml:space="preserve"> </w:t>
      </w:r>
      <w:r w:rsidR="00B46A62" w:rsidRPr="00F07276">
        <w:rPr>
          <w:rFonts w:ascii="Gadugi" w:hAnsi="Gadugi"/>
          <w:color w:val="002060"/>
          <w:sz w:val="26"/>
          <w:szCs w:val="26"/>
          <w:lang w:val="es-CO"/>
        </w:rPr>
        <w:tab/>
      </w:r>
    </w:p>
    <w:p w:rsidR="00B865E2" w:rsidRPr="00063B82" w:rsidRDefault="00B865E2" w:rsidP="00E75491">
      <w:pPr>
        <w:spacing w:after="0" w:line="26" w:lineRule="atLeast"/>
        <w:ind w:right="50"/>
        <w:jc w:val="both"/>
        <w:rPr>
          <w:rFonts w:ascii="Gadugi" w:hAnsi="Gadugi"/>
          <w:sz w:val="24"/>
          <w:szCs w:val="24"/>
        </w:rPr>
      </w:pPr>
    </w:p>
    <w:sectPr w:rsidR="00B865E2" w:rsidRPr="00063B82" w:rsidSect="0026410E">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E4F" w:rsidRDefault="00141E4F" w:rsidP="00B865E2">
      <w:pPr>
        <w:spacing w:after="0" w:line="240" w:lineRule="auto"/>
      </w:pPr>
      <w:r>
        <w:separator/>
      </w:r>
    </w:p>
  </w:endnote>
  <w:endnote w:type="continuationSeparator" w:id="0">
    <w:p w:rsidR="00141E4F" w:rsidRDefault="00141E4F" w:rsidP="00B8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0E" w:rsidRDefault="0026410E">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30F9">
      <w:rPr>
        <w:rStyle w:val="Nmerodepgina"/>
        <w:noProof/>
      </w:rPr>
      <w:t>4</w:t>
    </w:r>
    <w:r>
      <w:rPr>
        <w:rStyle w:val="Nmerodepgina"/>
      </w:rPr>
      <w:fldChar w:fldCharType="end"/>
    </w:r>
  </w:p>
  <w:p w:rsidR="0026410E" w:rsidRDefault="0026410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E4F" w:rsidRDefault="00141E4F" w:rsidP="00B865E2">
      <w:pPr>
        <w:spacing w:after="0" w:line="240" w:lineRule="auto"/>
      </w:pPr>
      <w:r>
        <w:separator/>
      </w:r>
    </w:p>
  </w:footnote>
  <w:footnote w:type="continuationSeparator" w:id="0">
    <w:p w:rsidR="00141E4F" w:rsidRDefault="00141E4F" w:rsidP="00B865E2">
      <w:pPr>
        <w:spacing w:after="0" w:line="240" w:lineRule="auto"/>
      </w:pPr>
      <w:r>
        <w:continuationSeparator/>
      </w:r>
    </w:p>
  </w:footnote>
  <w:footnote w:id="1">
    <w:p w:rsidR="00B17FBD" w:rsidRPr="00B52D8B" w:rsidRDefault="00B17FBD" w:rsidP="00B17FBD">
      <w:pPr>
        <w:pStyle w:val="Textonotapie"/>
        <w:tabs>
          <w:tab w:val="left" w:pos="284"/>
        </w:tabs>
        <w:rPr>
          <w:rFonts w:ascii="Agency FB" w:hAnsi="Agency FB"/>
          <w:sz w:val="24"/>
          <w:szCs w:val="24"/>
          <w:lang w:val="es-419"/>
        </w:rPr>
      </w:pPr>
      <w:r w:rsidRPr="00B52D8B">
        <w:rPr>
          <w:rStyle w:val="Refdenotaalpie"/>
          <w:rFonts w:ascii="Agency FB" w:hAnsi="Agency FB"/>
          <w:sz w:val="24"/>
          <w:szCs w:val="24"/>
        </w:rPr>
        <w:footnoteRef/>
      </w:r>
      <w:r w:rsidRPr="00B52D8B">
        <w:rPr>
          <w:rFonts w:ascii="Agency FB" w:hAnsi="Agency FB"/>
          <w:sz w:val="24"/>
          <w:szCs w:val="24"/>
          <w:vertAlign w:val="superscript"/>
        </w:rPr>
        <w:t xml:space="preserve"> </w:t>
      </w:r>
      <w:r>
        <w:rPr>
          <w:rFonts w:ascii="Agency FB" w:hAnsi="Agency FB"/>
          <w:sz w:val="24"/>
          <w:szCs w:val="24"/>
          <w:vertAlign w:val="superscript"/>
        </w:rPr>
        <w:tab/>
      </w:r>
      <w:r w:rsidRPr="00B52D8B">
        <w:rPr>
          <w:rFonts w:ascii="Agency FB" w:hAnsi="Agency FB"/>
          <w:sz w:val="24"/>
          <w:szCs w:val="24"/>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0E" w:rsidRDefault="0026410E" w:rsidP="0026410E">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E2"/>
    <w:rsid w:val="000246B9"/>
    <w:rsid w:val="00024EC2"/>
    <w:rsid w:val="00034E0F"/>
    <w:rsid w:val="00040539"/>
    <w:rsid w:val="000639CF"/>
    <w:rsid w:val="00063B82"/>
    <w:rsid w:val="000B015F"/>
    <w:rsid w:val="000B5DBD"/>
    <w:rsid w:val="000D25A2"/>
    <w:rsid w:val="000D269B"/>
    <w:rsid w:val="0012147D"/>
    <w:rsid w:val="001230F9"/>
    <w:rsid w:val="001315A4"/>
    <w:rsid w:val="00141E4F"/>
    <w:rsid w:val="00141FE8"/>
    <w:rsid w:val="0016127F"/>
    <w:rsid w:val="00161353"/>
    <w:rsid w:val="001820BB"/>
    <w:rsid w:val="001A7325"/>
    <w:rsid w:val="001B0876"/>
    <w:rsid w:val="001B774B"/>
    <w:rsid w:val="001E3161"/>
    <w:rsid w:val="001E3971"/>
    <w:rsid w:val="00232502"/>
    <w:rsid w:val="00233380"/>
    <w:rsid w:val="002438B6"/>
    <w:rsid w:val="0026410E"/>
    <w:rsid w:val="0028151A"/>
    <w:rsid w:val="002D3054"/>
    <w:rsid w:val="002D343D"/>
    <w:rsid w:val="002D7EE3"/>
    <w:rsid w:val="002E154B"/>
    <w:rsid w:val="003319F7"/>
    <w:rsid w:val="003373F4"/>
    <w:rsid w:val="00344E44"/>
    <w:rsid w:val="003521CD"/>
    <w:rsid w:val="00355F19"/>
    <w:rsid w:val="003708A4"/>
    <w:rsid w:val="003A64ED"/>
    <w:rsid w:val="003B35E1"/>
    <w:rsid w:val="003B6452"/>
    <w:rsid w:val="003F1B54"/>
    <w:rsid w:val="00414984"/>
    <w:rsid w:val="00433888"/>
    <w:rsid w:val="00443EE3"/>
    <w:rsid w:val="00463680"/>
    <w:rsid w:val="004818D6"/>
    <w:rsid w:val="0049599D"/>
    <w:rsid w:val="00511003"/>
    <w:rsid w:val="00521F9B"/>
    <w:rsid w:val="0055109F"/>
    <w:rsid w:val="00551EB7"/>
    <w:rsid w:val="0058740C"/>
    <w:rsid w:val="005A415B"/>
    <w:rsid w:val="005B4E70"/>
    <w:rsid w:val="005C09A4"/>
    <w:rsid w:val="005C14D5"/>
    <w:rsid w:val="005D4C5F"/>
    <w:rsid w:val="0060147F"/>
    <w:rsid w:val="00610F7E"/>
    <w:rsid w:val="00621996"/>
    <w:rsid w:val="00647A6B"/>
    <w:rsid w:val="00651EB3"/>
    <w:rsid w:val="00662114"/>
    <w:rsid w:val="00666E19"/>
    <w:rsid w:val="00677820"/>
    <w:rsid w:val="00690F78"/>
    <w:rsid w:val="0069654B"/>
    <w:rsid w:val="006B48AE"/>
    <w:rsid w:val="006C34AC"/>
    <w:rsid w:val="006D09C8"/>
    <w:rsid w:val="006D5415"/>
    <w:rsid w:val="006E2600"/>
    <w:rsid w:val="006E3B11"/>
    <w:rsid w:val="006E6DE3"/>
    <w:rsid w:val="007168CD"/>
    <w:rsid w:val="007224E7"/>
    <w:rsid w:val="00722CB1"/>
    <w:rsid w:val="007357F1"/>
    <w:rsid w:val="007360AE"/>
    <w:rsid w:val="007407DE"/>
    <w:rsid w:val="00752DCA"/>
    <w:rsid w:val="00797078"/>
    <w:rsid w:val="007F3225"/>
    <w:rsid w:val="008009E6"/>
    <w:rsid w:val="0080486E"/>
    <w:rsid w:val="008213F4"/>
    <w:rsid w:val="00862DFC"/>
    <w:rsid w:val="00867C8F"/>
    <w:rsid w:val="008742E2"/>
    <w:rsid w:val="00896107"/>
    <w:rsid w:val="008C020F"/>
    <w:rsid w:val="008F108B"/>
    <w:rsid w:val="0091170A"/>
    <w:rsid w:val="009744EC"/>
    <w:rsid w:val="0099141F"/>
    <w:rsid w:val="00993977"/>
    <w:rsid w:val="009E2123"/>
    <w:rsid w:val="009F13CF"/>
    <w:rsid w:val="009F3AE9"/>
    <w:rsid w:val="00A2541A"/>
    <w:rsid w:val="00A623C2"/>
    <w:rsid w:val="00A7746F"/>
    <w:rsid w:val="00A80D16"/>
    <w:rsid w:val="00A8161B"/>
    <w:rsid w:val="00AA2380"/>
    <w:rsid w:val="00AB4813"/>
    <w:rsid w:val="00AC0F6E"/>
    <w:rsid w:val="00AE2027"/>
    <w:rsid w:val="00AE7BB9"/>
    <w:rsid w:val="00AF0864"/>
    <w:rsid w:val="00B011BD"/>
    <w:rsid w:val="00B04FFD"/>
    <w:rsid w:val="00B07FDB"/>
    <w:rsid w:val="00B17FBD"/>
    <w:rsid w:val="00B26C13"/>
    <w:rsid w:val="00B41A49"/>
    <w:rsid w:val="00B46A62"/>
    <w:rsid w:val="00B52B42"/>
    <w:rsid w:val="00B57B7F"/>
    <w:rsid w:val="00B85EDF"/>
    <w:rsid w:val="00B865E2"/>
    <w:rsid w:val="00BA4242"/>
    <w:rsid w:val="00BF0584"/>
    <w:rsid w:val="00C04293"/>
    <w:rsid w:val="00C0476A"/>
    <w:rsid w:val="00C37A61"/>
    <w:rsid w:val="00C633FB"/>
    <w:rsid w:val="00C63E5B"/>
    <w:rsid w:val="00C703EA"/>
    <w:rsid w:val="00C80374"/>
    <w:rsid w:val="00C96BED"/>
    <w:rsid w:val="00CA6701"/>
    <w:rsid w:val="00CC241F"/>
    <w:rsid w:val="00CC3A9C"/>
    <w:rsid w:val="00CF7BD4"/>
    <w:rsid w:val="00D16575"/>
    <w:rsid w:val="00D3577A"/>
    <w:rsid w:val="00D6057C"/>
    <w:rsid w:val="00D64C4D"/>
    <w:rsid w:val="00D665FE"/>
    <w:rsid w:val="00D67043"/>
    <w:rsid w:val="00DA3D21"/>
    <w:rsid w:val="00DE2BCC"/>
    <w:rsid w:val="00DE54A4"/>
    <w:rsid w:val="00E03ED2"/>
    <w:rsid w:val="00E11FCA"/>
    <w:rsid w:val="00E1399B"/>
    <w:rsid w:val="00E32ACC"/>
    <w:rsid w:val="00E4162C"/>
    <w:rsid w:val="00E46622"/>
    <w:rsid w:val="00E70710"/>
    <w:rsid w:val="00E72059"/>
    <w:rsid w:val="00E75491"/>
    <w:rsid w:val="00E846FB"/>
    <w:rsid w:val="00EB39CF"/>
    <w:rsid w:val="00ED2006"/>
    <w:rsid w:val="00EF6ED8"/>
    <w:rsid w:val="00F36126"/>
    <w:rsid w:val="00FA2965"/>
    <w:rsid w:val="00FB062E"/>
    <w:rsid w:val="00FC483B"/>
    <w:rsid w:val="00FE1268"/>
    <w:rsid w:val="00FE7F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F8C89-F89A-4B6C-936A-192BCD28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
    <w:unhideWhenUsed/>
    <w:qFormat/>
    <w:rsid w:val="00B865E2"/>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f Car2"/>
    <w:link w:val="Textonotapie"/>
    <w:rsid w:val="00B865E2"/>
    <w:rPr>
      <w:rFonts w:ascii="Calibri" w:eastAsia="Calibri" w:hAnsi="Calibri" w:cs="Times New Roman"/>
      <w:sz w:val="20"/>
      <w:szCs w:val="20"/>
    </w:rPr>
  </w:style>
  <w:style w:type="paragraph" w:styleId="Piedepgina">
    <w:name w:val="footer"/>
    <w:basedOn w:val="Normal"/>
    <w:link w:val="PiedepginaCar"/>
    <w:uiPriority w:val="99"/>
    <w:unhideWhenUsed/>
    <w:rsid w:val="00B865E2"/>
    <w:pPr>
      <w:tabs>
        <w:tab w:val="center" w:pos="4252"/>
        <w:tab w:val="right" w:pos="8504"/>
      </w:tabs>
      <w:spacing w:after="0" w:line="240" w:lineRule="auto"/>
    </w:pPr>
  </w:style>
  <w:style w:type="character" w:customStyle="1" w:styleId="PiedepginaCar">
    <w:name w:val="Pie de página Car"/>
    <w:link w:val="Piedepgina"/>
    <w:uiPriority w:val="99"/>
    <w:rsid w:val="00B865E2"/>
    <w:rPr>
      <w:rFonts w:ascii="Calibri" w:eastAsia="Calibri" w:hAnsi="Calibri" w:cs="Times New Roman"/>
    </w:rPr>
  </w:style>
  <w:style w:type="character" w:styleId="Nmerodepgina">
    <w:name w:val="page number"/>
    <w:rsid w:val="00B865E2"/>
    <w:rPr>
      <w:rFonts w:cs="Times New Roman"/>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sid w:val="00B865E2"/>
    <w:rPr>
      <w:rFonts w:cs="Times New Roman"/>
      <w:vertAlign w:val="superscript"/>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f Car"/>
    <w:uiPriority w:val="99"/>
    <w:locked/>
    <w:rsid w:val="00A80D16"/>
  </w:style>
  <w:style w:type="paragraph" w:styleId="Textodeglobo">
    <w:name w:val="Balloon Text"/>
    <w:basedOn w:val="Normal"/>
    <w:link w:val="TextodegloboCar"/>
    <w:uiPriority w:val="99"/>
    <w:semiHidden/>
    <w:unhideWhenUsed/>
    <w:rsid w:val="003521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521CD"/>
    <w:rPr>
      <w:rFonts w:ascii="Segoe UI" w:hAnsi="Segoe UI" w:cs="Segoe UI"/>
      <w:sz w:val="18"/>
      <w:szCs w:val="18"/>
      <w:lang w:eastAsia="en-US"/>
    </w:rPr>
  </w:style>
  <w:style w:type="paragraph" w:styleId="Textoindependiente2">
    <w:name w:val="Body Text 2"/>
    <w:basedOn w:val="Normal"/>
    <w:link w:val="Textoindependiente2Car"/>
    <w:rsid w:val="00DE54A4"/>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es-ES"/>
    </w:rPr>
  </w:style>
  <w:style w:type="character" w:customStyle="1" w:styleId="Textoindependiente2Car">
    <w:name w:val="Texto independiente 2 Car"/>
    <w:link w:val="Textoindependiente2"/>
    <w:rsid w:val="00DE54A4"/>
    <w:rPr>
      <w:rFonts w:ascii="Times New Roman" w:eastAsia="Times New Roman" w:hAnsi="Times New Roman"/>
      <w:lang w:val="es-ES" w:eastAsia="es-ES"/>
    </w:rPr>
  </w:style>
  <w:style w:type="paragraph" w:styleId="Sangradetextonormal">
    <w:name w:val="Body Text Indent"/>
    <w:basedOn w:val="Normal"/>
    <w:link w:val="SangradetextonormalCar"/>
    <w:rsid w:val="00DE54A4"/>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es-ES"/>
    </w:rPr>
  </w:style>
  <w:style w:type="character" w:customStyle="1" w:styleId="SangradetextonormalCar">
    <w:name w:val="Sangría de texto normal Car"/>
    <w:link w:val="Sangradetextonormal"/>
    <w:rsid w:val="00DE54A4"/>
    <w:rPr>
      <w:rFonts w:ascii="Times New Roman" w:eastAsia="Times New Roman" w:hAnsi="Times New Roman"/>
      <w:lang w:val="es-ES" w:eastAsia="es-ES"/>
    </w:rPr>
  </w:style>
  <w:style w:type="paragraph" w:customStyle="1" w:styleId="Textoindependiente21">
    <w:name w:val="Texto independiente 21"/>
    <w:basedOn w:val="Normal"/>
    <w:rsid w:val="00DE54A4"/>
    <w:pPr>
      <w:spacing w:after="0" w:line="336" w:lineRule="auto"/>
      <w:ind w:firstLine="2835"/>
      <w:jc w:val="both"/>
    </w:pPr>
    <w:rPr>
      <w:rFonts w:ascii="Verdana" w:eastAsia="Times New Roman" w:hAnsi="Verdana"/>
      <w:sz w:val="24"/>
      <w:szCs w:val="20"/>
      <w:lang w:eastAsia="es-ES"/>
    </w:rPr>
  </w:style>
  <w:style w:type="paragraph" w:customStyle="1" w:styleId="Sinespaciado1">
    <w:name w:val="Sin espaciado1"/>
    <w:rsid w:val="00DE54A4"/>
    <w:rPr>
      <w:rFonts w:ascii="Times New Roman" w:eastAsia="Times New Roman" w:hAnsi="Times New Roman"/>
      <w:sz w:val="24"/>
      <w:szCs w:val="24"/>
      <w:lang w:val="es-ES" w:eastAsia="es-ES"/>
    </w:rPr>
  </w:style>
  <w:style w:type="paragraph" w:customStyle="1" w:styleId="Textoindependiente210">
    <w:name w:val="Texto independiente 21"/>
    <w:basedOn w:val="Normal"/>
    <w:rsid w:val="00DE54A4"/>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 w:type="paragraph" w:customStyle="1" w:styleId="BodyText25">
    <w:name w:val="Body Text 25"/>
    <w:basedOn w:val="Normal"/>
    <w:rsid w:val="00DE54A4"/>
    <w:pPr>
      <w:spacing w:after="0" w:line="240" w:lineRule="auto"/>
      <w:ind w:right="51"/>
      <w:jc w:val="both"/>
    </w:pPr>
    <w:rPr>
      <w:rFonts w:ascii="Arial" w:eastAsia="Times New Roman" w:hAnsi="Arial"/>
      <w:sz w:val="28"/>
      <w:szCs w:val="20"/>
      <w:lang w:eastAsia="es-ES"/>
    </w:rPr>
  </w:style>
  <w:style w:type="paragraph" w:styleId="Encabezado">
    <w:name w:val="header"/>
    <w:basedOn w:val="Normal"/>
    <w:link w:val="EncabezadoCar"/>
    <w:uiPriority w:val="99"/>
    <w:unhideWhenUsed/>
    <w:rsid w:val="005C09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9A4"/>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9A1D-06A6-4400-BE5B-3CD8D064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1204</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Grisales</dc:creator>
  <cp:keywords/>
  <dc:description/>
  <cp:lastModifiedBy>Henry Lora Rodriguez</cp:lastModifiedBy>
  <cp:revision>6</cp:revision>
  <cp:lastPrinted>2018-03-08T14:03:00Z</cp:lastPrinted>
  <dcterms:created xsi:type="dcterms:W3CDTF">2018-03-08T14:02:00Z</dcterms:created>
  <dcterms:modified xsi:type="dcterms:W3CDTF">2018-04-09T13:07:00Z</dcterms:modified>
</cp:coreProperties>
</file>