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2" w:rsidRDefault="00AA4AB2" w:rsidP="00AA4AB2">
      <w:pPr>
        <w:shd w:val="clear" w:color="auto" w:fill="FFFFFF"/>
        <w:tabs>
          <w:tab w:val="left" w:pos="1843"/>
          <w:tab w:val="left" w:pos="4755"/>
        </w:tabs>
        <w:ind w:left="1843" w:hanging="1843"/>
        <w:jc w:val="both"/>
        <w:rPr>
          <w:rFonts w:ascii="Arial" w:hAnsi="Arial" w:cs="Arial"/>
          <w:sz w:val="16"/>
          <w:szCs w:val="16"/>
          <w:lang w:val="es-CO" w:eastAsia="fr-FR"/>
        </w:rPr>
      </w:pPr>
    </w:p>
    <w:p w:rsidR="00AA4AB2" w:rsidRDefault="00AA4AB2" w:rsidP="00AA4AB2">
      <w:pPr>
        <w:shd w:val="clear" w:color="auto" w:fill="FFFFFF"/>
        <w:tabs>
          <w:tab w:val="left" w:pos="1843"/>
          <w:tab w:val="left" w:pos="4755"/>
        </w:tabs>
        <w:ind w:left="1843" w:hanging="1843"/>
        <w:jc w:val="both"/>
        <w:rPr>
          <w:rFonts w:ascii="Arial" w:hAnsi="Arial" w:cs="Arial"/>
          <w:sz w:val="16"/>
          <w:szCs w:val="16"/>
          <w:lang w:val="es-CO" w:eastAsia="fr-FR"/>
        </w:rPr>
      </w:pPr>
    </w:p>
    <w:p w:rsidR="00AA4AB2" w:rsidRDefault="00AA4AB2" w:rsidP="00AA4AB2">
      <w:pPr>
        <w:shd w:val="clear" w:color="auto" w:fill="FFFFFF"/>
        <w:tabs>
          <w:tab w:val="left" w:pos="1843"/>
          <w:tab w:val="left" w:pos="4755"/>
        </w:tabs>
        <w:ind w:left="1843" w:hanging="1843"/>
        <w:jc w:val="both"/>
        <w:rPr>
          <w:rFonts w:ascii="Arial" w:hAnsi="Arial" w:cs="Arial"/>
          <w:sz w:val="16"/>
          <w:szCs w:val="16"/>
          <w:lang w:val="es-CO" w:eastAsia="fr-FR"/>
        </w:rPr>
      </w:pPr>
    </w:p>
    <w:p w:rsidR="00AA4AB2" w:rsidRDefault="00AA4AB2" w:rsidP="00AA4AB2">
      <w:pPr>
        <w:shd w:val="clear" w:color="auto" w:fill="FFFFFF"/>
        <w:tabs>
          <w:tab w:val="left" w:pos="1843"/>
          <w:tab w:val="left" w:pos="4755"/>
        </w:tabs>
        <w:ind w:left="1843" w:hanging="1843"/>
        <w:jc w:val="both"/>
        <w:rPr>
          <w:rFonts w:ascii="Arial" w:hAnsi="Arial" w:cs="Arial"/>
          <w:sz w:val="16"/>
          <w:szCs w:val="16"/>
          <w:lang w:val="es-CO" w:eastAsia="fr-FR"/>
        </w:rPr>
      </w:pPr>
    </w:p>
    <w:p w:rsidR="00AA4AB2" w:rsidRPr="002F15F2" w:rsidRDefault="00AA4AB2" w:rsidP="00AA4AB2">
      <w:pPr>
        <w:pBdr>
          <w:top w:val="single" w:sz="4" w:space="0"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AA4AB2" w:rsidRPr="002F15F2" w:rsidRDefault="00AA4AB2" w:rsidP="00AA4AB2">
      <w:pPr>
        <w:pBdr>
          <w:top w:val="single" w:sz="4" w:space="0"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AA4AB2" w:rsidRDefault="00AA4AB2" w:rsidP="00AA4AB2">
      <w:pPr>
        <w:shd w:val="clear" w:color="auto" w:fill="FFFFFF"/>
        <w:autoSpaceDE/>
        <w:autoSpaceDN/>
        <w:adjustRightInd/>
        <w:ind w:left="1843" w:hanging="1843"/>
        <w:jc w:val="both"/>
        <w:rPr>
          <w:rFonts w:ascii="Arial" w:hAnsi="Arial" w:cs="Arial"/>
          <w:lang w:val="es-CO" w:eastAsia="fr-FR"/>
        </w:rPr>
      </w:pP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Providencia:</w:t>
      </w:r>
      <w:r w:rsidRPr="005A1A7D">
        <w:rPr>
          <w:rFonts w:ascii="Arial" w:hAnsi="Arial" w:cs="Arial"/>
          <w:lang w:val="es-CO" w:eastAsia="fr-FR"/>
        </w:rPr>
        <w:tab/>
      </w:r>
      <w:r w:rsidRPr="005A1A7D">
        <w:rPr>
          <w:rFonts w:ascii="Arial" w:hAnsi="Arial" w:cs="Arial"/>
          <w:lang w:val="es-CO" w:eastAsia="fr-FR"/>
        </w:rPr>
        <w:tab/>
        <w:t xml:space="preserve"> Sentencia  – 1ª instancia –24 de agosto de 2018</w:t>
      </w: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Proceso:    </w:t>
      </w:r>
      <w:r w:rsidRPr="005A1A7D">
        <w:rPr>
          <w:rFonts w:ascii="Arial" w:hAnsi="Arial" w:cs="Arial"/>
          <w:lang w:val="es-CO" w:eastAsia="fr-FR"/>
        </w:rPr>
        <w:tab/>
        <w:t xml:space="preserve">      Acción de Tutela </w:t>
      </w: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Radicación Nro. :</w:t>
      </w:r>
      <w:r w:rsidRPr="005A1A7D">
        <w:rPr>
          <w:rFonts w:ascii="Arial" w:hAnsi="Arial" w:cs="Arial"/>
          <w:lang w:val="es-CO" w:eastAsia="fr-FR"/>
        </w:rPr>
        <w:tab/>
      </w:r>
      <w:r w:rsidRPr="005A1A7D">
        <w:rPr>
          <w:rFonts w:ascii="Arial" w:hAnsi="Arial" w:cs="Arial"/>
          <w:lang w:val="es-CO" w:eastAsia="fr-FR"/>
        </w:rPr>
        <w:tab/>
        <w:t xml:space="preserve"> </w:t>
      </w:r>
      <w:r w:rsidRPr="005A1A7D">
        <w:rPr>
          <w:rFonts w:ascii="Gadugi" w:hAnsi="Gadugi"/>
        </w:rPr>
        <w:t>66001-22-13-000-2018-00634-00</w:t>
      </w:r>
      <w:r w:rsidRPr="005A1A7D">
        <w:rPr>
          <w:rFonts w:ascii="Gadugi" w:hAnsi="Gadugi"/>
        </w:rPr>
        <w:tab/>
      </w: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 xml:space="preserve">Accionante: </w:t>
      </w:r>
      <w:r w:rsidRPr="005A1A7D">
        <w:rPr>
          <w:rFonts w:ascii="Arial" w:hAnsi="Arial" w:cs="Arial"/>
          <w:lang w:val="es-CO" w:eastAsia="fr-FR"/>
        </w:rPr>
        <w:tab/>
      </w:r>
      <w:r w:rsidRPr="005A1A7D">
        <w:rPr>
          <w:rFonts w:ascii="Arial" w:hAnsi="Arial" w:cs="Arial"/>
          <w:lang w:val="es-CO" w:eastAsia="fr-FR"/>
        </w:rPr>
        <w:tab/>
        <w:t xml:space="preserve"> </w:t>
      </w:r>
      <w:r w:rsidRPr="005A1A7D">
        <w:rPr>
          <w:rFonts w:ascii="Gadugi" w:hAnsi="Gadugi" w:cs="Century Gothic"/>
        </w:rPr>
        <w:t>Javier Elías Arias Idárraga</w:t>
      </w: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Accionado:</w:t>
      </w:r>
      <w:r w:rsidRPr="005A1A7D">
        <w:rPr>
          <w:rFonts w:ascii="Arial" w:hAnsi="Arial" w:cs="Arial"/>
          <w:lang w:val="es-CO" w:eastAsia="fr-FR"/>
        </w:rPr>
        <w:tab/>
        <w:t xml:space="preserve">      </w:t>
      </w:r>
      <w:r w:rsidRPr="005A1A7D">
        <w:rPr>
          <w:rFonts w:ascii="Gadugi" w:hAnsi="Gadugi" w:cs="Century Gothic"/>
        </w:rPr>
        <w:t>Juzgado Segundo Civil del Circuito local</w:t>
      </w:r>
    </w:p>
    <w:p w:rsidR="00AA4AB2" w:rsidRPr="005A1A7D" w:rsidRDefault="00AA4AB2" w:rsidP="00AA4AB2">
      <w:pPr>
        <w:shd w:val="clear" w:color="auto" w:fill="FFFFFF"/>
        <w:autoSpaceDE/>
        <w:autoSpaceDN/>
        <w:adjustRightInd/>
        <w:ind w:left="1843" w:hanging="1843"/>
        <w:jc w:val="both"/>
        <w:rPr>
          <w:rFonts w:ascii="Arial" w:hAnsi="Arial" w:cs="Arial"/>
          <w:lang w:val="es-CO" w:eastAsia="fr-FR"/>
        </w:rPr>
      </w:pPr>
      <w:r w:rsidRPr="005A1A7D">
        <w:rPr>
          <w:rFonts w:ascii="Arial" w:hAnsi="Arial" w:cs="Arial"/>
          <w:lang w:val="es-CO" w:eastAsia="fr-FR"/>
        </w:rPr>
        <w:t xml:space="preserve">Magistrado Ponente:      </w:t>
      </w:r>
      <w:bookmarkStart w:id="0" w:name="_GoBack"/>
      <w:bookmarkEnd w:id="0"/>
      <w:r w:rsidRPr="005A1A7D">
        <w:rPr>
          <w:rFonts w:ascii="Arial" w:hAnsi="Arial" w:cs="Arial"/>
          <w:lang w:val="es-CO" w:eastAsia="fr-FR"/>
        </w:rPr>
        <w:t>Jaime Alberto Saraza Naranjo</w:t>
      </w:r>
    </w:p>
    <w:p w:rsidR="00AA4AB2" w:rsidRPr="005A1A7D" w:rsidRDefault="00AA4AB2" w:rsidP="00AA4AB2">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AA4AB2" w:rsidRPr="006A2C99" w:rsidRDefault="00AA4AB2" w:rsidP="00AA4AB2">
      <w:pPr>
        <w:shd w:val="clear" w:color="auto" w:fill="FFFFFF"/>
        <w:tabs>
          <w:tab w:val="left" w:pos="1843"/>
          <w:tab w:val="left" w:pos="4755"/>
        </w:tabs>
        <w:autoSpaceDE/>
        <w:autoSpaceDN/>
        <w:adjustRightInd/>
        <w:ind w:left="1843" w:hanging="1843"/>
        <w:jc w:val="both"/>
        <w:rPr>
          <w:rFonts w:ascii="Arial" w:hAnsi="Arial" w:cs="Arial"/>
          <w:sz w:val="18"/>
          <w:szCs w:val="18"/>
          <w:highlight w:val="yellow"/>
          <w:lang w:val="es-CO" w:eastAsia="fr-FR"/>
        </w:rPr>
      </w:pPr>
    </w:p>
    <w:p w:rsidR="00AA4AB2" w:rsidRPr="00760222" w:rsidRDefault="00AA4AB2" w:rsidP="00760222">
      <w:pPr>
        <w:shd w:val="clear" w:color="auto" w:fill="FFFFFF"/>
        <w:tabs>
          <w:tab w:val="left" w:pos="1843"/>
          <w:tab w:val="left" w:pos="4755"/>
        </w:tabs>
        <w:autoSpaceDE/>
        <w:autoSpaceDN/>
        <w:adjustRightInd/>
        <w:jc w:val="both"/>
        <w:rPr>
          <w:rFonts w:ascii="Arial" w:hAnsi="Arial" w:cs="Arial"/>
          <w:b/>
          <w:bCs/>
          <w:iCs/>
          <w:lang w:val="es-CO" w:eastAsia="fr-FR"/>
        </w:rPr>
      </w:pPr>
      <w:r w:rsidRPr="00760222">
        <w:rPr>
          <w:rFonts w:ascii="Arial" w:hAnsi="Arial" w:cs="Arial"/>
          <w:b/>
          <w:lang w:val="es-CO" w:eastAsia="fr-FR"/>
        </w:rPr>
        <w:t xml:space="preserve">Temas: </w:t>
      </w:r>
      <w:r w:rsidRPr="00760222">
        <w:rPr>
          <w:rFonts w:ascii="Arial" w:hAnsi="Arial" w:cs="Arial"/>
          <w:b/>
          <w:bCs/>
          <w:iCs/>
          <w:lang w:val="es-CO" w:eastAsia="fr-FR"/>
        </w:rPr>
        <w:tab/>
        <w:t>DEBIDO PROCESO / INEXISTENCIA PRINCIPIO SUBSIDIARIEDAD</w:t>
      </w:r>
      <w:r w:rsidR="00760222" w:rsidRPr="00760222">
        <w:rPr>
          <w:rFonts w:ascii="Arial" w:hAnsi="Arial" w:cs="Arial"/>
          <w:b/>
          <w:bCs/>
          <w:iCs/>
          <w:lang w:val="es-CO" w:eastAsia="fr-FR"/>
        </w:rPr>
        <w:t xml:space="preserve">/ NINGUNA </w:t>
      </w:r>
      <w:r w:rsidR="00760222">
        <w:rPr>
          <w:rFonts w:ascii="Arial" w:hAnsi="Arial" w:cs="Arial"/>
          <w:b/>
          <w:bCs/>
          <w:iCs/>
          <w:lang w:val="es-CO" w:eastAsia="fr-FR"/>
        </w:rPr>
        <w:t xml:space="preserve">GESTIÓN SE REALIZÓ FRENTE A </w:t>
      </w:r>
      <w:r w:rsidR="00760222" w:rsidRPr="00760222">
        <w:rPr>
          <w:rFonts w:ascii="Arial" w:hAnsi="Arial" w:cs="Arial"/>
          <w:b/>
          <w:bCs/>
          <w:iCs/>
          <w:lang w:val="es-CO" w:eastAsia="fr-FR"/>
        </w:rPr>
        <w:t>LAS ACCIONADAS</w:t>
      </w:r>
      <w:r w:rsidR="00760222">
        <w:rPr>
          <w:rFonts w:ascii="Arial" w:hAnsi="Arial" w:cs="Arial"/>
          <w:b/>
          <w:bCs/>
          <w:iCs/>
          <w:lang w:val="es-CO" w:eastAsia="fr-FR"/>
        </w:rPr>
        <w:t xml:space="preserve"> EN TORNO A LAS PRETENSIONES</w:t>
      </w:r>
      <w:r w:rsidR="00760222" w:rsidRPr="00760222">
        <w:rPr>
          <w:rFonts w:ascii="Arial" w:hAnsi="Arial" w:cs="Arial"/>
          <w:b/>
          <w:bCs/>
          <w:iCs/>
          <w:lang w:val="es-CO" w:eastAsia="fr-FR"/>
        </w:rPr>
        <w:t xml:space="preserve">/ NULIDAD/ </w:t>
      </w:r>
      <w:r w:rsidRPr="00760222">
        <w:rPr>
          <w:rFonts w:ascii="Arial" w:hAnsi="Arial" w:cs="Arial"/>
          <w:b/>
          <w:bCs/>
          <w:iCs/>
          <w:lang w:val="es-CO" w:eastAsia="fr-FR"/>
        </w:rPr>
        <w:t>/ IMPROCEDENTE</w:t>
      </w:r>
      <w:r w:rsidR="0001336A">
        <w:rPr>
          <w:rFonts w:ascii="Arial" w:hAnsi="Arial" w:cs="Arial"/>
          <w:b/>
          <w:bCs/>
          <w:iCs/>
          <w:lang w:val="es-CO" w:eastAsia="fr-FR"/>
        </w:rPr>
        <w:t>.</w:t>
      </w:r>
      <w:r w:rsidRPr="00760222">
        <w:rPr>
          <w:rFonts w:ascii="Arial" w:hAnsi="Arial" w:cs="Arial"/>
          <w:b/>
          <w:bCs/>
          <w:iCs/>
          <w:lang w:val="es-CO" w:eastAsia="fr-FR"/>
        </w:rPr>
        <w:t xml:space="preserve"> </w:t>
      </w:r>
    </w:p>
    <w:p w:rsidR="00AA4AB2" w:rsidRPr="00760222" w:rsidRDefault="00AA4AB2" w:rsidP="00760222">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AA4AB2" w:rsidRPr="00760222" w:rsidRDefault="00AA4AB2" w:rsidP="00760222">
      <w:pPr>
        <w:jc w:val="both"/>
        <w:rPr>
          <w:rFonts w:ascii="Arial" w:hAnsi="Arial" w:cs="Arial"/>
          <w:lang w:val="es-419"/>
        </w:rPr>
      </w:pPr>
    </w:p>
    <w:p w:rsidR="00AA4AB2" w:rsidRPr="00760222" w:rsidRDefault="00AA4AB2" w:rsidP="00760222">
      <w:pPr>
        <w:jc w:val="both"/>
        <w:rPr>
          <w:rFonts w:ascii="Arial" w:hAnsi="Arial" w:cs="Arial"/>
        </w:rPr>
      </w:pPr>
      <w:r w:rsidRPr="00760222">
        <w:rPr>
          <w:rFonts w:ascii="Arial" w:hAnsi="Arial" w:cs="Arial"/>
          <w:lang w:val="es-419"/>
        </w:rPr>
        <w:t>Y</w:t>
      </w:r>
      <w:r w:rsidRPr="00760222">
        <w:rPr>
          <w:rFonts w:ascii="Arial" w:hAnsi="Arial" w:cs="Arial"/>
          <w:lang w:val="es-CO"/>
        </w:rPr>
        <w:t xml:space="preserve"> es que, como lo dejan ver las copias arrimadas, </w:t>
      </w:r>
      <w:r w:rsidRPr="00760222">
        <w:rPr>
          <w:rFonts w:ascii="Arial" w:hAnsi="Arial" w:cs="Arial"/>
          <w:lang w:val="es-419"/>
        </w:rPr>
        <w:t xml:space="preserve">ninguna evidencia existe </w:t>
      </w:r>
      <w:r w:rsidRPr="00760222">
        <w:rPr>
          <w:rFonts w:ascii="Arial" w:hAnsi="Arial" w:cs="Arial"/>
          <w:lang w:val="es-CO"/>
        </w:rPr>
        <w:t>acerca de que el interesado le haya formulado al Juzgado o a los procuradores convocados, las peticiones que por medio de este medio enlista; con detenimiento</w:t>
      </w:r>
      <w:r w:rsidRPr="00760222">
        <w:rPr>
          <w:rFonts w:ascii="Arial" w:hAnsi="Arial" w:cs="Arial"/>
          <w:lang w:val="es-419"/>
        </w:rPr>
        <w:t>,</w:t>
      </w:r>
      <w:r w:rsidRPr="00760222">
        <w:rPr>
          <w:rFonts w:ascii="Arial" w:hAnsi="Arial" w:cs="Arial"/>
          <w:lang w:val="es-CO"/>
        </w:rPr>
        <w:t xml:space="preserve"> la Sala observó cada folio y escrito presentado por el accionante, sin </w:t>
      </w:r>
      <w:r w:rsidRPr="00760222">
        <w:rPr>
          <w:rFonts w:ascii="Arial" w:hAnsi="Arial" w:cs="Arial"/>
          <w:lang w:val="es-419"/>
        </w:rPr>
        <w:t>hallar</w:t>
      </w:r>
      <w:r w:rsidRPr="00760222">
        <w:rPr>
          <w:rFonts w:ascii="Arial" w:hAnsi="Arial" w:cs="Arial"/>
          <w:lang w:val="es-CO"/>
        </w:rPr>
        <w:t xml:space="preserve"> en ninguna parte del cartulario solicitud al juzgado para que </w:t>
      </w:r>
      <w:r w:rsidRPr="00760222">
        <w:rPr>
          <w:rFonts w:ascii="Arial" w:hAnsi="Arial" w:cs="Arial"/>
        </w:rPr>
        <w:t>(i) informe qué normatividad lo faculta para dividir las agencias en derecho (ii) pruebe  qué norma divide las agencias en derecho en porcentajes por él establecidos (iii) pag</w:t>
      </w:r>
      <w:r w:rsidRPr="00760222">
        <w:rPr>
          <w:rFonts w:ascii="Arial" w:hAnsi="Arial" w:cs="Arial"/>
          <w:lang w:val="es-419"/>
        </w:rPr>
        <w:t>ue</w:t>
      </w:r>
      <w:r w:rsidRPr="00760222">
        <w:rPr>
          <w:rFonts w:ascii="Arial" w:hAnsi="Arial" w:cs="Arial"/>
        </w:rPr>
        <w:t xml:space="preserve"> la información a la comunidad que realizó la parte demandada y (iv) conceda 1 SMMLV a cada persona que actuó en la acción popular.</w:t>
      </w:r>
    </w:p>
    <w:p w:rsidR="00AA4AB2" w:rsidRPr="00760222" w:rsidRDefault="00AA4AB2" w:rsidP="00760222">
      <w:pPr>
        <w:jc w:val="both"/>
        <w:rPr>
          <w:rFonts w:ascii="Arial" w:hAnsi="Arial" w:cs="Arial"/>
        </w:rPr>
      </w:pPr>
      <w:r w:rsidRPr="00760222">
        <w:rPr>
          <w:rFonts w:ascii="Arial" w:hAnsi="Arial" w:cs="Arial"/>
        </w:rPr>
        <w:t>(…)</w:t>
      </w:r>
    </w:p>
    <w:p w:rsidR="00AA4AB2" w:rsidRPr="00760222" w:rsidRDefault="00AA4AB2" w:rsidP="00760222">
      <w:pPr>
        <w:pStyle w:val="Textoindependiente21"/>
        <w:spacing w:line="240" w:lineRule="auto"/>
        <w:ind w:firstLine="0"/>
        <w:rPr>
          <w:rFonts w:ascii="Arial" w:hAnsi="Arial" w:cs="Arial"/>
          <w:sz w:val="20"/>
          <w:lang w:val="es-419"/>
        </w:rPr>
      </w:pPr>
      <w:r w:rsidRPr="00760222">
        <w:rPr>
          <w:rFonts w:ascii="Arial" w:hAnsi="Arial" w:cs="Arial"/>
          <w:sz w:val="20"/>
          <w:lang w:val="es-CO"/>
        </w:rPr>
        <w:t xml:space="preserve">Y es que solo a partir de la gestión que en tal sentido adelante el demandante y acorde con lo que suceda en torno a ello, es que podría analizarse si </w:t>
      </w:r>
      <w:r w:rsidRPr="00760222">
        <w:rPr>
          <w:rFonts w:ascii="Arial" w:hAnsi="Arial" w:cs="Arial"/>
          <w:sz w:val="20"/>
          <w:lang w:val="es-419"/>
        </w:rPr>
        <w:t xml:space="preserve">existe alguna </w:t>
      </w:r>
      <w:r w:rsidRPr="00760222">
        <w:rPr>
          <w:rFonts w:ascii="Arial" w:hAnsi="Arial" w:cs="Arial"/>
          <w:sz w:val="20"/>
          <w:lang w:val="es-CO"/>
        </w:rPr>
        <w:t xml:space="preserve">irregularidad </w:t>
      </w:r>
      <w:r w:rsidRPr="00760222">
        <w:rPr>
          <w:rFonts w:ascii="Arial" w:hAnsi="Arial" w:cs="Arial"/>
          <w:sz w:val="20"/>
          <w:lang w:val="es-419"/>
        </w:rPr>
        <w:t xml:space="preserve">susceptible de remediar por la vía constitucional. </w:t>
      </w:r>
      <w:r w:rsidRPr="00760222">
        <w:rPr>
          <w:rFonts w:ascii="Arial" w:hAnsi="Arial" w:cs="Arial"/>
          <w:sz w:val="20"/>
          <w:lang w:val="es-CO"/>
        </w:rPr>
        <w:t>Como no ha ocurrido de esa manera, es inviable que esta Corporación asum</w:t>
      </w:r>
      <w:r w:rsidRPr="00760222">
        <w:rPr>
          <w:rFonts w:ascii="Arial" w:hAnsi="Arial" w:cs="Arial"/>
          <w:sz w:val="20"/>
          <w:lang w:val="es-419"/>
        </w:rPr>
        <w:t>a</w:t>
      </w:r>
      <w:r w:rsidRPr="00760222">
        <w:rPr>
          <w:rFonts w:ascii="Arial" w:hAnsi="Arial" w:cs="Arial"/>
          <w:sz w:val="20"/>
          <w:lang w:val="es-CO"/>
        </w:rPr>
        <w:t xml:space="preserve"> o se anticipe a l</w:t>
      </w:r>
      <w:r w:rsidRPr="00760222">
        <w:rPr>
          <w:rFonts w:ascii="Arial" w:hAnsi="Arial" w:cs="Arial"/>
          <w:sz w:val="20"/>
          <w:lang w:val="es-419"/>
        </w:rPr>
        <w:t>as funciones</w:t>
      </w:r>
      <w:r w:rsidRPr="00760222">
        <w:rPr>
          <w:rFonts w:ascii="Arial" w:hAnsi="Arial" w:cs="Arial"/>
          <w:sz w:val="20"/>
          <w:lang w:val="es-CO"/>
        </w:rPr>
        <w:t xml:space="preserve"> y decisiones</w:t>
      </w:r>
      <w:r w:rsidRPr="00760222">
        <w:rPr>
          <w:rFonts w:ascii="Arial" w:hAnsi="Arial" w:cs="Arial"/>
          <w:sz w:val="20"/>
          <w:lang w:val="es-419"/>
        </w:rPr>
        <w:t xml:space="preserve"> que incumben a tales funcionarios. </w:t>
      </w:r>
    </w:p>
    <w:p w:rsidR="00AA4AB2" w:rsidRDefault="00AA4AB2" w:rsidP="00AA4AB2">
      <w:pPr>
        <w:pStyle w:val="Textoindependiente21"/>
        <w:spacing w:line="276" w:lineRule="auto"/>
        <w:rPr>
          <w:rFonts w:ascii="Gadugi" w:hAnsi="Gadugi"/>
          <w:lang w:val="es-419"/>
        </w:rPr>
      </w:pPr>
    </w:p>
    <w:p w:rsidR="00AA4AB2" w:rsidRDefault="00AA4AB2" w:rsidP="00AA4AB2">
      <w:pPr>
        <w:spacing w:line="276" w:lineRule="auto"/>
        <w:jc w:val="both"/>
        <w:rPr>
          <w:rFonts w:ascii="Gadugi" w:hAnsi="Gadugi" w:cs="Century Gothic"/>
          <w:szCs w:val="24"/>
        </w:rPr>
      </w:pPr>
    </w:p>
    <w:p w:rsidR="00AA4AB2" w:rsidRDefault="00AA4AB2" w:rsidP="003127B8">
      <w:pPr>
        <w:spacing w:line="276" w:lineRule="auto"/>
        <w:ind w:firstLine="2835"/>
        <w:jc w:val="both"/>
        <w:rPr>
          <w:rFonts w:ascii="Gadugi" w:hAnsi="Gadugi" w:cs="Century Gothic"/>
          <w:szCs w:val="24"/>
        </w:rPr>
      </w:pPr>
    </w:p>
    <w:p w:rsidR="00AA4AB2" w:rsidRDefault="00AA4AB2" w:rsidP="003127B8">
      <w:pPr>
        <w:spacing w:line="276" w:lineRule="auto"/>
        <w:ind w:firstLine="2835"/>
        <w:jc w:val="both"/>
        <w:rPr>
          <w:rFonts w:ascii="Gadugi" w:hAnsi="Gadugi" w:cs="Century Gothic"/>
          <w:szCs w:val="24"/>
        </w:rPr>
      </w:pPr>
    </w:p>
    <w:p w:rsidR="00AA4AB2" w:rsidRDefault="00AA4AB2" w:rsidP="003127B8">
      <w:pPr>
        <w:spacing w:line="276" w:lineRule="auto"/>
        <w:ind w:firstLine="2835"/>
        <w:jc w:val="both"/>
        <w:rPr>
          <w:rFonts w:ascii="Gadugi" w:hAnsi="Gadugi" w:cs="Century Gothic"/>
          <w:szCs w:val="24"/>
        </w:rPr>
      </w:pP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E43355"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E43355">
        <w:rPr>
          <w:rFonts w:ascii="Gadugi" w:hAnsi="Gadugi"/>
          <w:sz w:val="24"/>
          <w:szCs w:val="24"/>
          <w:lang w:val="es-419"/>
        </w:rPr>
        <w:t>agosto veinticuatro de dos mil dieciocho</w:t>
      </w:r>
    </w:p>
    <w:p w:rsidR="00CD73E5" w:rsidRPr="00E43355"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Expediente</w:t>
      </w:r>
      <w:r w:rsidR="00F90CD5">
        <w:rPr>
          <w:rFonts w:ascii="Gadugi" w:hAnsi="Gadugi"/>
          <w:sz w:val="24"/>
          <w:szCs w:val="24"/>
        </w:rPr>
        <w:t>: 66001-22-13-000-2018-00634</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E43355">
        <w:rPr>
          <w:rFonts w:ascii="Gadugi" w:hAnsi="Gadugi"/>
          <w:sz w:val="24"/>
          <w:szCs w:val="24"/>
          <w:lang w:val="es-419"/>
        </w:rPr>
        <w:t>313 de agosto 24 de 2018</w:t>
      </w:r>
    </w:p>
    <w:p w:rsidR="00CD73E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A27193" w:rsidRPr="00A27193" w:rsidRDefault="00CD73E5" w:rsidP="003127B8">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w:t>
      </w:r>
      <w:r w:rsidR="005A7048" w:rsidRPr="005A7048">
        <w:rPr>
          <w:rFonts w:ascii="Gadugi" w:hAnsi="Gadugi" w:cs="Century Gothic"/>
          <w:b/>
          <w:sz w:val="24"/>
          <w:szCs w:val="24"/>
        </w:rPr>
        <w:t>Javier Elías Arias Idárraga</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A27193">
        <w:rPr>
          <w:rFonts w:ascii="Gadugi" w:hAnsi="Gadugi" w:cs="Century Gothic"/>
          <w:b/>
          <w:sz w:val="24"/>
          <w:szCs w:val="24"/>
        </w:rPr>
        <w:t>Juzgado Segundo Civil del Circuito local</w:t>
      </w:r>
      <w:r w:rsidR="009D0F3B">
        <w:rPr>
          <w:rFonts w:ascii="Gadugi" w:hAnsi="Gadugi" w:cs="Century Gothic"/>
          <w:b/>
          <w:sz w:val="24"/>
          <w:szCs w:val="24"/>
        </w:rPr>
        <w:t xml:space="preserve">, </w:t>
      </w:r>
      <w:r w:rsidR="009D0F3B">
        <w:rPr>
          <w:rFonts w:ascii="Gadugi" w:hAnsi="Gadugi" w:cs="Century Gothic"/>
          <w:sz w:val="24"/>
          <w:szCs w:val="24"/>
        </w:rPr>
        <w:t xml:space="preserve">la </w:t>
      </w:r>
      <w:r w:rsidR="009D0F3B">
        <w:rPr>
          <w:rFonts w:ascii="Gadugi" w:hAnsi="Gadugi" w:cs="Century Gothic"/>
          <w:b/>
          <w:sz w:val="24"/>
          <w:szCs w:val="24"/>
        </w:rPr>
        <w:t xml:space="preserve">Procuraduría Provincial de Pereira </w:t>
      </w:r>
      <w:r w:rsidR="009D0F3B">
        <w:rPr>
          <w:rFonts w:ascii="Gadugi" w:hAnsi="Gadugi" w:cs="Century Gothic"/>
          <w:sz w:val="24"/>
          <w:szCs w:val="24"/>
        </w:rPr>
        <w:t xml:space="preserve"> y la </w:t>
      </w:r>
      <w:r w:rsidR="009D0F3B">
        <w:rPr>
          <w:rFonts w:ascii="Gadugi" w:hAnsi="Gadugi" w:cs="Century Gothic"/>
          <w:b/>
          <w:sz w:val="24"/>
          <w:szCs w:val="24"/>
        </w:rPr>
        <w:t xml:space="preserve"> Procuraduría Regional de Risaralda</w:t>
      </w:r>
      <w:r w:rsidRPr="00A80E46">
        <w:rPr>
          <w:rFonts w:ascii="Gadugi" w:hAnsi="Gadugi" w:cs="Century Gothic"/>
          <w:sz w:val="24"/>
          <w:szCs w:val="24"/>
        </w:rPr>
        <w:t>,</w:t>
      </w:r>
      <w:r>
        <w:rPr>
          <w:rFonts w:ascii="Gadugi" w:hAnsi="Gadugi" w:cs="Century Gothic"/>
          <w:b/>
          <w:sz w:val="24"/>
          <w:szCs w:val="24"/>
        </w:rPr>
        <w:t xml:space="preserve"> </w:t>
      </w:r>
      <w:r>
        <w:rPr>
          <w:rFonts w:ascii="Gadugi" w:hAnsi="Gadugi" w:cs="Century Gothic"/>
          <w:sz w:val="24"/>
          <w:szCs w:val="24"/>
          <w:lang w:val="es-CO"/>
        </w:rPr>
        <w:t>a la que fueron vinculados</w:t>
      </w:r>
      <w:r w:rsidR="005A7048">
        <w:rPr>
          <w:rFonts w:ascii="Gadugi" w:hAnsi="Gadugi" w:cs="Century Gothic"/>
          <w:sz w:val="24"/>
          <w:szCs w:val="24"/>
          <w:lang w:val="es-CO"/>
        </w:rPr>
        <w:t xml:space="preserve"> </w:t>
      </w:r>
      <w:r w:rsidR="00A27193" w:rsidRPr="00A27193">
        <w:rPr>
          <w:rFonts w:ascii="Gadugi" w:hAnsi="Gadugi" w:cs="Century Gothic"/>
          <w:b/>
          <w:sz w:val="24"/>
          <w:szCs w:val="24"/>
          <w:lang w:val="es-CO"/>
        </w:rPr>
        <w:t xml:space="preserve">Fabio Quintero Salazar, Diego Barbosa Cadavid, Luz Amparo </w:t>
      </w:r>
      <w:r w:rsidR="00A27193" w:rsidRPr="00A27193">
        <w:rPr>
          <w:rFonts w:ascii="Gadugi" w:hAnsi="Gadugi" w:cs="Century Gothic"/>
          <w:b/>
          <w:sz w:val="24"/>
          <w:szCs w:val="24"/>
          <w:lang w:val="es-CO"/>
        </w:rPr>
        <w:lastRenderedPageBreak/>
        <w:t>Ramírez, Joaquín Emilio Flórez, José Correa, Jesús María Betancurt, Nohemí Cruz Villada,</w:t>
      </w:r>
      <w:r w:rsidR="00A27193">
        <w:rPr>
          <w:rFonts w:ascii="Gadugi" w:hAnsi="Gadugi" w:cs="Century Gothic"/>
          <w:sz w:val="24"/>
          <w:szCs w:val="24"/>
          <w:lang w:val="es-CO"/>
        </w:rPr>
        <w:t xml:space="preserve"> la </w:t>
      </w:r>
      <w:r w:rsidR="00A27193" w:rsidRPr="00A27193">
        <w:rPr>
          <w:rFonts w:ascii="Gadugi" w:hAnsi="Gadugi" w:cs="Century Gothic"/>
          <w:b/>
          <w:sz w:val="24"/>
          <w:szCs w:val="24"/>
          <w:lang w:val="es-CO"/>
        </w:rPr>
        <w:t>Alcaldía Municipal de Pereira</w:t>
      </w:r>
      <w:r w:rsidR="00A27193">
        <w:rPr>
          <w:rFonts w:ascii="Gadugi" w:hAnsi="Gadugi" w:cs="Century Gothic"/>
          <w:sz w:val="24"/>
          <w:szCs w:val="24"/>
          <w:lang w:val="es-CO"/>
        </w:rPr>
        <w:t xml:space="preserve">, la </w:t>
      </w:r>
      <w:r w:rsidR="00A27193" w:rsidRPr="00A27193">
        <w:rPr>
          <w:rFonts w:ascii="Gadugi" w:hAnsi="Gadugi" w:cs="Century Gothic"/>
          <w:b/>
          <w:sz w:val="24"/>
          <w:szCs w:val="24"/>
          <w:lang w:val="es-CO"/>
        </w:rPr>
        <w:t>Defensoría del Pueblo</w:t>
      </w:r>
      <w:r w:rsidR="00A27193">
        <w:rPr>
          <w:rFonts w:ascii="Gadugi" w:hAnsi="Gadugi" w:cs="Century Gothic"/>
          <w:sz w:val="24"/>
          <w:szCs w:val="24"/>
          <w:lang w:val="es-CO"/>
        </w:rPr>
        <w:t xml:space="preserve"> y la </w:t>
      </w:r>
      <w:r w:rsidR="00A27193" w:rsidRPr="00A27193">
        <w:rPr>
          <w:rFonts w:ascii="Gadugi" w:hAnsi="Gadugi" w:cs="Century Gothic"/>
          <w:b/>
          <w:sz w:val="24"/>
          <w:szCs w:val="24"/>
          <w:lang w:val="es-CO"/>
        </w:rPr>
        <w:t>Procuraduría General de la Nación regionales de Risaralda</w:t>
      </w:r>
      <w:r w:rsidR="00A27193">
        <w:rPr>
          <w:rFonts w:ascii="Gadugi" w:hAnsi="Gadugi" w:cs="Century Gothic"/>
          <w:sz w:val="24"/>
          <w:szCs w:val="24"/>
          <w:lang w:val="es-CO"/>
        </w:rPr>
        <w:t xml:space="preserve">, la </w:t>
      </w:r>
      <w:r w:rsidR="00A27193" w:rsidRPr="00A27193">
        <w:rPr>
          <w:rFonts w:ascii="Gadugi" w:hAnsi="Gadugi" w:cs="Century Gothic"/>
          <w:b/>
          <w:sz w:val="24"/>
          <w:szCs w:val="24"/>
          <w:lang w:val="es-CO"/>
        </w:rPr>
        <w:t>Procuraduría 1 Judicial II Delegada para asuntos civiles y laborales de Bogotá</w:t>
      </w:r>
      <w:r w:rsidR="00A27193">
        <w:rPr>
          <w:rFonts w:ascii="Gadugi" w:hAnsi="Gadugi" w:cs="Century Gothic"/>
          <w:sz w:val="24"/>
          <w:szCs w:val="24"/>
          <w:lang w:val="es-CO"/>
        </w:rPr>
        <w:t xml:space="preserve"> y la </w:t>
      </w:r>
      <w:r w:rsidR="00A27193" w:rsidRPr="00A27193">
        <w:rPr>
          <w:rFonts w:ascii="Gadugi" w:hAnsi="Gadugi" w:cs="Century Gothic"/>
          <w:b/>
          <w:sz w:val="24"/>
          <w:szCs w:val="24"/>
          <w:lang w:val="es-CO"/>
        </w:rPr>
        <w:t xml:space="preserve">Curaduría Urbana Primera de Pereira. </w:t>
      </w:r>
    </w:p>
    <w:p w:rsidR="00CD73E5" w:rsidRPr="00D47E0C" w:rsidRDefault="00CD73E5" w:rsidP="003127B8">
      <w:pPr>
        <w:spacing w:line="276" w:lineRule="auto"/>
        <w:ind w:firstLine="2835"/>
        <w:jc w:val="both"/>
        <w:rPr>
          <w:rFonts w:ascii="Gadugi" w:hAnsi="Gadugi" w:cs="Century Gothic"/>
          <w:b/>
          <w:bCs/>
          <w:sz w:val="24"/>
          <w:szCs w:val="24"/>
          <w:lang w:val="es-CO"/>
        </w:rPr>
      </w:pPr>
    </w:p>
    <w:p w:rsidR="00CD73E5" w:rsidRDefault="00CD73E5" w:rsidP="003127B8">
      <w:pPr>
        <w:pStyle w:val="Ttulo4"/>
        <w:spacing w:line="276" w:lineRule="auto"/>
        <w:rPr>
          <w:rFonts w:ascii="Gadugi" w:hAnsi="Gadugi"/>
          <w:b/>
          <w:sz w:val="24"/>
          <w:szCs w:val="24"/>
        </w:rPr>
      </w:pPr>
    </w:p>
    <w:p w:rsidR="00CD73E5" w:rsidRPr="00715E35" w:rsidRDefault="00CD73E5" w:rsidP="003127B8">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3127B8">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3127B8">
      <w:pPr>
        <w:spacing w:line="276" w:lineRule="auto"/>
        <w:ind w:firstLine="2835"/>
        <w:jc w:val="both"/>
        <w:rPr>
          <w:rFonts w:ascii="Gadugi" w:hAnsi="Gadugi" w:cs="Century Gothic"/>
          <w:sz w:val="24"/>
          <w:szCs w:val="24"/>
        </w:rPr>
      </w:pPr>
    </w:p>
    <w:p w:rsidR="00CD73E5" w:rsidRPr="0038703E" w:rsidRDefault="005A7048" w:rsidP="003127B8">
      <w:pPr>
        <w:pStyle w:val="Textoindependiente21"/>
        <w:spacing w:line="276" w:lineRule="auto"/>
        <w:rPr>
          <w:rFonts w:ascii="Gadugi" w:hAnsi="Gadugi" w:cs="Century Gothic"/>
          <w:i/>
          <w:szCs w:val="24"/>
          <w:lang w:val="es-CO"/>
        </w:rPr>
      </w:pPr>
      <w:r>
        <w:rPr>
          <w:rFonts w:ascii="Gadugi" w:hAnsi="Gadugi" w:cs="Century Gothic"/>
          <w:szCs w:val="24"/>
          <w:lang w:val="es-CO"/>
        </w:rPr>
        <w:t>Javier Elías Arias Idárraga</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CD73E5">
        <w:rPr>
          <w:rFonts w:ascii="Gadugi" w:hAnsi="Gadugi" w:cs="Century Gothic"/>
          <w:szCs w:val="24"/>
        </w:rPr>
        <w:t xml:space="preserve">acción </w:t>
      </w:r>
      <w:r w:rsidR="00CD73E5" w:rsidRPr="00715E35">
        <w:rPr>
          <w:rFonts w:ascii="Gadugi" w:hAnsi="Gadugi" w:cs="Century Gothic"/>
          <w:szCs w:val="24"/>
        </w:rPr>
        <w:t>de tutela contra</w:t>
      </w:r>
      <w:r>
        <w:rPr>
          <w:rFonts w:ascii="Gadugi" w:hAnsi="Gadugi" w:cs="Century Gothic"/>
          <w:szCs w:val="24"/>
        </w:rPr>
        <w:t xml:space="preserve"> el</w:t>
      </w:r>
      <w:r w:rsidR="00CD73E5" w:rsidRPr="00715E35">
        <w:rPr>
          <w:rFonts w:ascii="Gadugi" w:hAnsi="Gadugi" w:cs="Century Gothic"/>
          <w:szCs w:val="24"/>
        </w:rPr>
        <w:t xml:space="preserve"> </w:t>
      </w:r>
      <w:r w:rsidR="00A27193">
        <w:rPr>
          <w:rFonts w:ascii="Gadugi" w:hAnsi="Gadugi" w:cs="Century Gothic"/>
          <w:szCs w:val="24"/>
        </w:rPr>
        <w:t>Juzgado Segundo Civil del Circuito local</w:t>
      </w:r>
      <w:r w:rsidR="00CD73E5">
        <w:rPr>
          <w:rFonts w:ascii="Gadugi" w:hAnsi="Gadugi" w:cs="Century Gothic"/>
          <w:szCs w:val="24"/>
          <w:lang w:val="es-CO"/>
        </w:rPr>
        <w:t xml:space="preserve"> en la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CD73E5" w:rsidRPr="0038703E">
        <w:rPr>
          <w:rFonts w:ascii="Gadugi" w:hAnsi="Gadugi" w:cs="Century Gothic"/>
          <w:i/>
          <w:szCs w:val="24"/>
          <w:lang w:val="es-CO"/>
        </w:rPr>
        <w:t xml:space="preserve">art </w:t>
      </w:r>
      <w:r w:rsidR="00A27193">
        <w:rPr>
          <w:rFonts w:ascii="Gadugi" w:hAnsi="Gadugi" w:cs="Century Gothic"/>
          <w:i/>
          <w:szCs w:val="24"/>
          <w:lang w:val="es-CO"/>
        </w:rPr>
        <w:t>13, 83 CN</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F1637D">
        <w:rPr>
          <w:rFonts w:ascii="Gadugi" w:hAnsi="Gadugi" w:cs="Century Gothic"/>
          <w:sz w:val="24"/>
          <w:szCs w:val="24"/>
        </w:rPr>
        <w:t>Narró</w:t>
      </w:r>
      <w:r w:rsidRPr="00715E35">
        <w:rPr>
          <w:rFonts w:ascii="Gadugi" w:hAnsi="Gadugi" w:cs="Century Gothic"/>
          <w:sz w:val="24"/>
          <w:szCs w:val="24"/>
        </w:rPr>
        <w:t xml:space="preserve"> que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 xml:space="preserve">la acción popular “2013-244”, </w:t>
      </w:r>
      <w:r w:rsidR="00AC5562">
        <w:rPr>
          <w:rFonts w:ascii="Gadugi" w:hAnsi="Gadugi" w:cs="Century Gothic"/>
          <w:sz w:val="24"/>
          <w:szCs w:val="24"/>
          <w:lang w:val="es-CO"/>
        </w:rPr>
        <w:t xml:space="preserve">donde el juzgado accionado </w:t>
      </w:r>
      <w:r w:rsidR="00AC5562" w:rsidRPr="00AC5562">
        <w:rPr>
          <w:rFonts w:ascii="Gadugi" w:hAnsi="Gadugi" w:cs="Century Gothic"/>
          <w:i/>
          <w:sz w:val="24"/>
          <w:szCs w:val="24"/>
          <w:lang w:val="es-CO"/>
        </w:rPr>
        <w:t>“</w:t>
      </w:r>
      <w:r w:rsidR="009D0F3B">
        <w:rPr>
          <w:rFonts w:ascii="Gadugi" w:hAnsi="Gadugi" w:cs="Century Gothic"/>
          <w:i/>
          <w:sz w:val="24"/>
          <w:szCs w:val="24"/>
          <w:lang w:val="es-CO"/>
        </w:rPr>
        <w:t>cree poder dividir las agencias en derecho en 70% actor, 20 para mí y 10% otros</w:t>
      </w:r>
      <w:r w:rsidR="00AC5562" w:rsidRPr="00AC5562">
        <w:rPr>
          <w:rFonts w:ascii="Gadugi" w:hAnsi="Gadugi" w:cs="Century Gothic"/>
          <w:i/>
          <w:sz w:val="24"/>
          <w:szCs w:val="24"/>
          <w:lang w:val="es-CO"/>
        </w:rPr>
        <w:t>”.</w:t>
      </w:r>
      <w:r w:rsidR="00A27193" w:rsidRPr="00AC5562">
        <w:rPr>
          <w:rFonts w:ascii="Gadugi" w:hAnsi="Gadugi" w:cs="Century Gothic"/>
          <w:i/>
          <w:sz w:val="24"/>
          <w:szCs w:val="24"/>
          <w:lang w:val="es-CO"/>
        </w:rPr>
        <w:t xml:space="preserve"> </w:t>
      </w:r>
    </w:p>
    <w:p w:rsidR="00A27193" w:rsidRDefault="00A35114" w:rsidP="003127B8">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AC5562" w:rsidRDefault="00AC5562" w:rsidP="003127B8">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que </w:t>
      </w:r>
      <w:r w:rsidR="00A27193" w:rsidRPr="00E4480D">
        <w:rPr>
          <w:rFonts w:ascii="Gadugi" w:hAnsi="Gadugi" w:cs="Century Gothic"/>
          <w:szCs w:val="24"/>
          <w:lang w:val="es-CO"/>
        </w:rPr>
        <w:t xml:space="preserve">se </w:t>
      </w:r>
      <w:r w:rsidR="00E040C3">
        <w:rPr>
          <w:rFonts w:ascii="Gadugi" w:hAnsi="Gadugi" w:cs="Century Gothic"/>
          <w:szCs w:val="24"/>
          <w:lang w:val="es-CO"/>
        </w:rPr>
        <w:t>ordene</w:t>
      </w:r>
      <w:r w:rsidR="00A27193">
        <w:rPr>
          <w:rFonts w:ascii="Gadugi" w:hAnsi="Gadugi" w:cs="Century Gothic"/>
          <w:szCs w:val="24"/>
        </w:rPr>
        <w:t xml:space="preserve"> a esa dependencia </w:t>
      </w:r>
      <w:r>
        <w:rPr>
          <w:rFonts w:ascii="Gadugi" w:hAnsi="Gadugi" w:cs="Century Gothic"/>
          <w:szCs w:val="24"/>
        </w:rPr>
        <w:t xml:space="preserve">(i) </w:t>
      </w:r>
      <w:r w:rsidR="009D0F3B">
        <w:rPr>
          <w:rFonts w:ascii="Gadugi" w:hAnsi="Gadugi" w:cs="Century Gothic"/>
          <w:szCs w:val="24"/>
        </w:rPr>
        <w:t>que demuestre en derecho qué normatividad lo faculta para dividir unas agencias en derecho entre el coadyuvante y otros</w:t>
      </w:r>
      <w:r w:rsidR="00A16252">
        <w:rPr>
          <w:rFonts w:ascii="Gadugi" w:hAnsi="Gadugi" w:cs="Century Gothic"/>
          <w:szCs w:val="24"/>
          <w:lang w:val="es-419"/>
        </w:rPr>
        <w:t>;</w:t>
      </w:r>
      <w:r w:rsidR="00E040C3">
        <w:rPr>
          <w:rFonts w:ascii="Gadugi" w:hAnsi="Gadugi" w:cs="Century Gothic"/>
          <w:szCs w:val="24"/>
        </w:rPr>
        <w:t xml:space="preserve"> (ii) </w:t>
      </w:r>
      <w:r w:rsidR="009D0F3B">
        <w:rPr>
          <w:rFonts w:ascii="Gadugi" w:hAnsi="Gadugi" w:cs="Century Gothic"/>
          <w:szCs w:val="24"/>
        </w:rPr>
        <w:t xml:space="preserve">que pruebe bajo qué norma </w:t>
      </w:r>
      <w:r w:rsidR="00966586" w:rsidRPr="00966586">
        <w:rPr>
          <w:rFonts w:ascii="Gadugi" w:hAnsi="Gadugi" w:cs="Century Gothic"/>
          <w:i/>
          <w:szCs w:val="24"/>
        </w:rPr>
        <w:t>“</w:t>
      </w:r>
      <w:r w:rsidR="009D0F3B" w:rsidRPr="00966586">
        <w:rPr>
          <w:rFonts w:ascii="Gadugi" w:hAnsi="Gadugi" w:cs="Century Gothic"/>
          <w:i/>
          <w:szCs w:val="24"/>
        </w:rPr>
        <w:t>salo monica</w:t>
      </w:r>
      <w:r w:rsidR="00966586" w:rsidRPr="00966586">
        <w:rPr>
          <w:rFonts w:ascii="Gadugi" w:hAnsi="Gadugi" w:cs="Century Gothic"/>
          <w:i/>
          <w:szCs w:val="24"/>
        </w:rPr>
        <w:t>”</w:t>
      </w:r>
      <w:r w:rsidR="00966586">
        <w:rPr>
          <w:rFonts w:ascii="Gadugi" w:hAnsi="Gadugi" w:cs="Century Gothic"/>
          <w:szCs w:val="24"/>
        </w:rPr>
        <w:t xml:space="preserve"> (</w:t>
      </w:r>
      <w:r w:rsidR="009D0F3B">
        <w:rPr>
          <w:rFonts w:ascii="Gadugi" w:hAnsi="Gadugi" w:cs="Century Gothic"/>
          <w:szCs w:val="24"/>
        </w:rPr>
        <w:t xml:space="preserve">sic) divide las agencias en derecho en porcentajes establecidos por el juez </w:t>
      </w:r>
      <w:r w:rsidR="00E040C3">
        <w:rPr>
          <w:rFonts w:ascii="Gadugi" w:hAnsi="Gadugi" w:cs="Century Gothic"/>
          <w:szCs w:val="24"/>
        </w:rPr>
        <w:t xml:space="preserve">(iii) </w:t>
      </w:r>
      <w:r w:rsidR="009D0F3B">
        <w:rPr>
          <w:rFonts w:ascii="Gadugi" w:hAnsi="Gadugi" w:cs="Century Gothic"/>
          <w:szCs w:val="24"/>
        </w:rPr>
        <w:t>pagar la información a la comunidad que realiz</w:t>
      </w:r>
      <w:r w:rsidR="00966586">
        <w:rPr>
          <w:rFonts w:ascii="Gadugi" w:hAnsi="Gadugi" w:cs="Century Gothic"/>
          <w:szCs w:val="24"/>
        </w:rPr>
        <w:t>ó la parte demandada y que (iv) conceda 1 SMMLV a cada persona que actuó en la acción popular</w:t>
      </w:r>
      <w:r w:rsidR="007227F4">
        <w:rPr>
          <w:rFonts w:ascii="Gadugi" w:hAnsi="Gadugi" w:cs="Century Gothic"/>
          <w:szCs w:val="24"/>
        </w:rPr>
        <w:t>, así solo sean terceros.</w:t>
      </w:r>
    </w:p>
    <w:p w:rsidR="009D0F3B" w:rsidRDefault="007227F4" w:rsidP="003127B8">
      <w:pPr>
        <w:pStyle w:val="Textoindependiente21"/>
        <w:spacing w:line="276" w:lineRule="auto"/>
        <w:rPr>
          <w:rFonts w:ascii="Gadugi" w:hAnsi="Gadugi" w:cs="Century Gothic"/>
          <w:szCs w:val="24"/>
        </w:rPr>
      </w:pPr>
      <w:r>
        <w:rPr>
          <w:rFonts w:ascii="Gadugi" w:hAnsi="Gadugi" w:cs="Century Gothic"/>
          <w:szCs w:val="24"/>
        </w:rPr>
        <w:t>Al Procurador Judicial delegado para asuntos civiles, al  Procurador Provincial y al Procurador regional en Pereira, solicita se les ordene (v) q</w:t>
      </w:r>
      <w:r w:rsidR="009D0F3B">
        <w:rPr>
          <w:rFonts w:ascii="Gadugi" w:hAnsi="Gadugi" w:cs="Century Gothic"/>
          <w:szCs w:val="24"/>
        </w:rPr>
        <w:t xml:space="preserve">ue </w:t>
      </w:r>
      <w:r>
        <w:rPr>
          <w:rFonts w:ascii="Gadugi" w:hAnsi="Gadugi" w:cs="Century Gothic"/>
          <w:szCs w:val="24"/>
        </w:rPr>
        <w:t>“</w:t>
      </w:r>
      <w:r w:rsidR="009D0F3B">
        <w:rPr>
          <w:rFonts w:ascii="Gadugi" w:hAnsi="Gadugi" w:cs="Century Gothic"/>
          <w:szCs w:val="24"/>
        </w:rPr>
        <w:t>consigne</w:t>
      </w:r>
      <w:r>
        <w:rPr>
          <w:rFonts w:ascii="Gadugi" w:hAnsi="Gadugi" w:cs="Century Gothic"/>
          <w:szCs w:val="24"/>
        </w:rPr>
        <w:t>n</w:t>
      </w:r>
      <w:r w:rsidR="009D0F3B">
        <w:rPr>
          <w:rFonts w:ascii="Gadugi" w:hAnsi="Gadugi" w:cs="Century Gothic"/>
          <w:szCs w:val="24"/>
        </w:rPr>
        <w:t xml:space="preserve"> en derecho si existe normatividad legal</w:t>
      </w:r>
      <w:r>
        <w:rPr>
          <w:rFonts w:ascii="Gadugi" w:hAnsi="Gadugi" w:cs="Century Gothic"/>
          <w:szCs w:val="24"/>
        </w:rPr>
        <w:t>”</w:t>
      </w:r>
      <w:r w:rsidR="009D0F3B">
        <w:rPr>
          <w:rFonts w:ascii="Gadugi" w:hAnsi="Gadugi" w:cs="Century Gothic"/>
          <w:szCs w:val="24"/>
        </w:rPr>
        <w:t xml:space="preserve"> que permita conceder agencias en derecho a favor de terceros y si existe norma que permita dividir</w:t>
      </w:r>
      <w:r>
        <w:rPr>
          <w:rFonts w:ascii="Gadugi" w:hAnsi="Gadugi" w:cs="Century Gothic"/>
          <w:szCs w:val="24"/>
        </w:rPr>
        <w:t xml:space="preserve">las, también solicita que ellos le informen si los coadyuvantes son terceros o parte. </w:t>
      </w:r>
    </w:p>
    <w:p w:rsidR="00AC5562" w:rsidRDefault="00AC5562" w:rsidP="003127B8">
      <w:pPr>
        <w:pStyle w:val="Textoindependiente21"/>
        <w:spacing w:line="276" w:lineRule="auto"/>
        <w:rPr>
          <w:rFonts w:ascii="Gadugi" w:hAnsi="Gadugi" w:cs="Century Gothic"/>
          <w:szCs w:val="24"/>
        </w:rPr>
      </w:pPr>
    </w:p>
    <w:p w:rsidR="00F1637D" w:rsidRDefault="00CD73E5" w:rsidP="003127B8">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E040C3">
        <w:rPr>
          <w:rFonts w:ascii="Gadugi" w:hAnsi="Gadugi" w:cs="Century Gothic"/>
          <w:szCs w:val="24"/>
        </w:rPr>
        <w:t>, así lo hizo.</w:t>
      </w:r>
      <w:r w:rsidR="00F1637D">
        <w:rPr>
          <w:rFonts w:ascii="Gadugi" w:hAnsi="Gadugi" w:cs="Century Gothic"/>
          <w:szCs w:val="24"/>
        </w:rPr>
        <w:t xml:space="preserve"> </w:t>
      </w:r>
    </w:p>
    <w:p w:rsidR="007227F4" w:rsidRDefault="007227F4" w:rsidP="003127B8">
      <w:pPr>
        <w:pStyle w:val="Textoindependiente21"/>
        <w:spacing w:line="276" w:lineRule="auto"/>
        <w:rPr>
          <w:rFonts w:ascii="Gadugi" w:hAnsi="Gadugi" w:cs="Century Gothic"/>
          <w:szCs w:val="24"/>
        </w:rPr>
      </w:pPr>
    </w:p>
    <w:p w:rsidR="007227F4" w:rsidRDefault="007227F4" w:rsidP="003127B8">
      <w:pPr>
        <w:pStyle w:val="Textoindependiente21"/>
        <w:spacing w:line="276" w:lineRule="auto"/>
        <w:rPr>
          <w:rFonts w:ascii="Gadugi" w:hAnsi="Gadugi" w:cs="Century Gothic"/>
          <w:szCs w:val="24"/>
        </w:rPr>
      </w:pPr>
      <w:r>
        <w:rPr>
          <w:rFonts w:ascii="Gadugi" w:hAnsi="Gadugi" w:cs="Century Gothic"/>
          <w:szCs w:val="24"/>
        </w:rPr>
        <w:t xml:space="preserve">La Procuraduría regional de Risaralda, manifestó que su función está encaminada a la defensa y protección de los derechos colectivos. </w:t>
      </w:r>
      <w:r w:rsidR="003127B8">
        <w:rPr>
          <w:rFonts w:ascii="Gadugi" w:hAnsi="Gadugi" w:cs="Century Gothic"/>
          <w:szCs w:val="24"/>
          <w:lang w:val="es-419"/>
        </w:rPr>
        <w:t xml:space="preserve">Y la </w:t>
      </w:r>
      <w:r>
        <w:rPr>
          <w:rFonts w:ascii="Gadugi" w:hAnsi="Gadugi" w:cs="Century Gothic"/>
          <w:szCs w:val="24"/>
        </w:rPr>
        <w:t>Provincial de Pereira no estimó conculcados los derechos fundamentales del acto</w:t>
      </w:r>
      <w:r w:rsidR="003127B8">
        <w:rPr>
          <w:rFonts w:ascii="Gadugi" w:hAnsi="Gadugi" w:cs="Century Gothic"/>
          <w:szCs w:val="24"/>
          <w:lang w:val="es-419"/>
        </w:rPr>
        <w:t>r</w:t>
      </w:r>
      <w:r>
        <w:rPr>
          <w:rFonts w:ascii="Gadugi" w:hAnsi="Gadugi" w:cs="Century Gothic"/>
          <w:szCs w:val="24"/>
        </w:rPr>
        <w:t xml:space="preserve">, </w:t>
      </w:r>
      <w:r>
        <w:rPr>
          <w:rFonts w:ascii="Gadugi" w:hAnsi="Gadugi" w:cs="Century Gothic"/>
          <w:szCs w:val="24"/>
        </w:rPr>
        <w:lastRenderedPageBreak/>
        <w:t xml:space="preserve">aunado a que consideró improcedente el amparo por el presupuesto de la subsidiaridad. </w:t>
      </w:r>
    </w:p>
    <w:p w:rsidR="007227F4" w:rsidRDefault="007227F4" w:rsidP="003127B8">
      <w:pPr>
        <w:pStyle w:val="Textoindependiente21"/>
        <w:spacing w:line="276" w:lineRule="auto"/>
        <w:rPr>
          <w:rFonts w:ascii="Gadugi" w:hAnsi="Gadugi" w:cs="Century Gothic"/>
          <w:szCs w:val="24"/>
        </w:rPr>
      </w:pPr>
    </w:p>
    <w:p w:rsidR="007227F4" w:rsidRDefault="007227F4" w:rsidP="003127B8">
      <w:pPr>
        <w:pStyle w:val="Textoindependiente21"/>
        <w:spacing w:line="276" w:lineRule="auto"/>
        <w:rPr>
          <w:rFonts w:ascii="Gadugi" w:hAnsi="Gadugi" w:cs="Century Gothic"/>
          <w:szCs w:val="24"/>
        </w:rPr>
      </w:pPr>
      <w:r>
        <w:rPr>
          <w:rFonts w:ascii="Gadugi" w:hAnsi="Gadugi" w:cs="Century Gothic"/>
          <w:szCs w:val="24"/>
        </w:rPr>
        <w:t>La Defensoría del Pueblo regional Bogot</w:t>
      </w:r>
      <w:r w:rsidR="004659D1">
        <w:rPr>
          <w:rFonts w:ascii="Gadugi" w:hAnsi="Gadugi" w:cs="Century Gothic"/>
          <w:szCs w:val="24"/>
        </w:rPr>
        <w:t xml:space="preserve">á, solicitó ser desvinculada del trámite por no integrar la parte demandada por el libelista. </w:t>
      </w:r>
    </w:p>
    <w:p w:rsidR="007227F4" w:rsidRDefault="007227F4" w:rsidP="003127B8">
      <w:pPr>
        <w:pStyle w:val="Textoindependiente21"/>
        <w:spacing w:line="276" w:lineRule="auto"/>
        <w:rPr>
          <w:rFonts w:ascii="Gadugi" w:hAnsi="Gadugi" w:cs="Century Gothic"/>
          <w:szCs w:val="24"/>
        </w:rPr>
      </w:pPr>
    </w:p>
    <w:p w:rsidR="004659D1" w:rsidRDefault="004659D1" w:rsidP="003127B8">
      <w:pPr>
        <w:pStyle w:val="Textoindependiente21"/>
        <w:spacing w:line="276" w:lineRule="auto"/>
        <w:rPr>
          <w:rFonts w:ascii="Gadugi" w:hAnsi="Gadugi" w:cs="Century Gothic"/>
          <w:szCs w:val="24"/>
        </w:rPr>
      </w:pPr>
      <w:r>
        <w:rPr>
          <w:rFonts w:ascii="Gadugi" w:hAnsi="Gadugi" w:cs="Century Gothic"/>
          <w:szCs w:val="24"/>
        </w:rPr>
        <w:t xml:space="preserve">La Curaduría Urbana de Pereira, se opuso a las pretensiones, específicamente a aquella relacionada con que se le conceda a cada una de las personas que actuaron en la acción popular 1 SMMLV. </w:t>
      </w:r>
    </w:p>
    <w:p w:rsidR="003127B8" w:rsidRDefault="003127B8" w:rsidP="003127B8">
      <w:pPr>
        <w:pStyle w:val="Textoindependiente21"/>
        <w:spacing w:line="276" w:lineRule="auto"/>
        <w:rPr>
          <w:rFonts w:ascii="Gadugi" w:hAnsi="Gadugi" w:cs="Century Gothic"/>
          <w:szCs w:val="24"/>
        </w:rPr>
      </w:pPr>
    </w:p>
    <w:p w:rsidR="004659D1" w:rsidRDefault="004659D1" w:rsidP="003127B8">
      <w:pPr>
        <w:pStyle w:val="Textoindependiente21"/>
        <w:spacing w:line="276" w:lineRule="auto"/>
        <w:rPr>
          <w:rFonts w:ascii="Gadugi" w:hAnsi="Gadugi" w:cs="Century Gothic"/>
          <w:szCs w:val="24"/>
        </w:rPr>
      </w:pPr>
      <w:r>
        <w:rPr>
          <w:rFonts w:ascii="Gadugi" w:hAnsi="Gadugi" w:cs="Century Gothic"/>
          <w:szCs w:val="24"/>
        </w:rPr>
        <w:t xml:space="preserve">La Alcaldía Municipal de Pereira, manifestó que lo alegado por el actor, en relación con su desacuerdo con las agencias en derecho, no es algo que incumba a dicha cartera. </w:t>
      </w:r>
    </w:p>
    <w:p w:rsidR="00E040C3" w:rsidRDefault="00E040C3" w:rsidP="003127B8">
      <w:pPr>
        <w:pStyle w:val="Textoindependiente21"/>
        <w:spacing w:line="276" w:lineRule="auto"/>
        <w:rPr>
          <w:rFonts w:ascii="Gadugi" w:hAnsi="Gadugi" w:cs="Century Gothic"/>
          <w:szCs w:val="24"/>
        </w:rPr>
      </w:pPr>
    </w:p>
    <w:p w:rsidR="00E040C3" w:rsidRDefault="00B34201" w:rsidP="003127B8">
      <w:pPr>
        <w:pStyle w:val="Textoindependiente21"/>
        <w:spacing w:line="276" w:lineRule="auto"/>
        <w:rPr>
          <w:rFonts w:ascii="Gadugi" w:hAnsi="Gadugi" w:cs="Century Gothic"/>
          <w:szCs w:val="24"/>
        </w:rPr>
      </w:pPr>
      <w:r>
        <w:rPr>
          <w:rFonts w:ascii="Gadugi" w:hAnsi="Gadugi" w:cs="Century Gothic"/>
          <w:szCs w:val="24"/>
        </w:rPr>
        <w:t xml:space="preserve">La Procuradora 1 Judicial II para asuntos Civiles y Laborales </w:t>
      </w:r>
      <w:r w:rsidR="00424BF8">
        <w:rPr>
          <w:rFonts w:ascii="Gadugi" w:hAnsi="Gadugi" w:cs="Century Gothic"/>
          <w:szCs w:val="24"/>
        </w:rPr>
        <w:t xml:space="preserve">de Bogotá, </w:t>
      </w:r>
      <w:r>
        <w:rPr>
          <w:rFonts w:ascii="Gadugi" w:hAnsi="Gadugi" w:cs="Century Gothic"/>
          <w:szCs w:val="24"/>
        </w:rPr>
        <w:t>solicitó denegar el amparo, en razón a que dicha cartera no ha vulnerado derecho fu</w:t>
      </w:r>
      <w:r w:rsidR="00A35114">
        <w:rPr>
          <w:rFonts w:ascii="Gadugi" w:hAnsi="Gadugi" w:cs="Century Gothic"/>
          <w:szCs w:val="24"/>
        </w:rPr>
        <w:t xml:space="preserve">ndamental alguno del accionante, allegó copia de una sentencia proferida por esta Sala </w:t>
      </w:r>
      <w:r w:rsidR="006A212D">
        <w:rPr>
          <w:rFonts w:ascii="Gadugi" w:hAnsi="Gadugi" w:cs="Century Gothic"/>
          <w:szCs w:val="24"/>
        </w:rPr>
        <w:t xml:space="preserve">en una acción de tutela recientemente impetrada por el mismo accionante contra el mismo despacho. </w:t>
      </w:r>
    </w:p>
    <w:p w:rsidR="00BF426C" w:rsidRDefault="00BF426C" w:rsidP="003127B8">
      <w:pPr>
        <w:pStyle w:val="Textoindependiente21"/>
        <w:spacing w:line="276" w:lineRule="auto"/>
        <w:rPr>
          <w:rFonts w:ascii="Gadugi" w:hAnsi="Gadugi" w:cs="Century Gothic"/>
          <w:szCs w:val="24"/>
          <w:lang w:val="es-CO"/>
        </w:rPr>
      </w:pPr>
    </w:p>
    <w:p w:rsidR="004659D1" w:rsidRDefault="004659D1" w:rsidP="003127B8">
      <w:pPr>
        <w:pStyle w:val="Textoindependiente21"/>
        <w:spacing w:line="276" w:lineRule="auto"/>
        <w:rPr>
          <w:rFonts w:ascii="Gadugi" w:hAnsi="Gadugi" w:cs="Century Gothic"/>
          <w:szCs w:val="24"/>
          <w:lang w:val="es-CO"/>
        </w:rPr>
      </w:pPr>
    </w:p>
    <w:p w:rsidR="00CD73E5" w:rsidRPr="00715E35" w:rsidRDefault="00CD73E5" w:rsidP="003127B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3127B8">
      <w:pPr>
        <w:spacing w:line="276" w:lineRule="auto"/>
        <w:ind w:firstLine="2835"/>
        <w:jc w:val="both"/>
        <w:rPr>
          <w:rFonts w:ascii="Gadugi" w:hAnsi="Gadugi" w:cs="Arial"/>
          <w:sz w:val="24"/>
          <w:szCs w:val="24"/>
          <w:u w:val="single"/>
        </w:rPr>
      </w:pPr>
    </w:p>
    <w:p w:rsidR="003127B8" w:rsidRPr="00715E35" w:rsidRDefault="003127B8" w:rsidP="003127B8">
      <w:pPr>
        <w:spacing w:line="276" w:lineRule="auto"/>
        <w:ind w:firstLine="2835"/>
        <w:jc w:val="both"/>
        <w:rPr>
          <w:rFonts w:ascii="Gadugi" w:hAnsi="Gadugi" w:cs="Arial"/>
          <w:sz w:val="24"/>
          <w:szCs w:val="24"/>
          <w:u w:val="single"/>
        </w:rPr>
      </w:pPr>
    </w:p>
    <w:p w:rsidR="00CD73E5" w:rsidRPr="00F66464" w:rsidRDefault="00F66464" w:rsidP="003127B8">
      <w:pPr>
        <w:spacing w:line="276" w:lineRule="auto"/>
        <w:ind w:firstLine="2835"/>
        <w:jc w:val="both"/>
        <w:rPr>
          <w:rFonts w:ascii="Gadugi" w:hAnsi="Gadugi" w:cs="Arial"/>
          <w:sz w:val="24"/>
          <w:szCs w:val="24"/>
        </w:rPr>
      </w:pPr>
      <w:r w:rsidRPr="00F66464">
        <w:rPr>
          <w:rFonts w:ascii="Gadugi" w:hAnsi="Gadugi" w:cs="Arial"/>
          <w:sz w:val="24"/>
          <w:szCs w:val="24"/>
        </w:rPr>
        <w:t>Preliminarmente</w:t>
      </w:r>
      <w:r>
        <w:rPr>
          <w:rFonts w:ascii="Gadugi" w:hAnsi="Gadugi" w:cs="Arial"/>
          <w:sz w:val="24"/>
          <w:szCs w:val="24"/>
        </w:rPr>
        <w:t>,</w:t>
      </w:r>
      <w:r w:rsidRPr="00F66464">
        <w:rPr>
          <w:rFonts w:ascii="Gadugi" w:hAnsi="Gadugi" w:cs="Arial"/>
          <w:sz w:val="24"/>
          <w:szCs w:val="24"/>
        </w:rPr>
        <w:t xml:space="preserve"> es menester aclarar que si bien en precedencia el accionante inició una acción de tutela contra la actuación desplegada por el mismo funcionario encartado, </w:t>
      </w:r>
      <w:r>
        <w:rPr>
          <w:rFonts w:ascii="Gadugi" w:hAnsi="Gadugi" w:cs="Arial"/>
          <w:sz w:val="24"/>
          <w:szCs w:val="24"/>
        </w:rPr>
        <w:t xml:space="preserve">en la acción popular que hoy trae a colación, lo cierto es que, en esta ocasión acciona otras autoridades de la Procuraduría General de la Nación, e incluye otras pretensiones que antes no había planteado. </w:t>
      </w:r>
    </w:p>
    <w:p w:rsidR="00F66464" w:rsidRPr="00715E35" w:rsidRDefault="00F66464" w:rsidP="003127B8">
      <w:pPr>
        <w:spacing w:line="276" w:lineRule="auto"/>
        <w:ind w:firstLine="2835"/>
        <w:jc w:val="both"/>
        <w:rPr>
          <w:rFonts w:ascii="Gadugi" w:hAnsi="Gadugi" w:cs="Arial"/>
          <w:sz w:val="24"/>
          <w:szCs w:val="24"/>
          <w:u w:val="single"/>
        </w:rPr>
      </w:pPr>
    </w:p>
    <w:p w:rsidR="00CD73E5" w:rsidRPr="00715E35" w:rsidRDefault="00F66464" w:rsidP="003127B8">
      <w:pPr>
        <w:pStyle w:val="Textoindependiente21"/>
        <w:spacing w:line="276" w:lineRule="auto"/>
        <w:rPr>
          <w:rFonts w:ascii="Gadugi" w:hAnsi="Gadugi"/>
          <w:szCs w:val="24"/>
        </w:rPr>
      </w:pPr>
      <w:r>
        <w:rPr>
          <w:rFonts w:ascii="Gadugi" w:hAnsi="Gadugi"/>
          <w:szCs w:val="24"/>
        </w:rPr>
        <w:t>Con esa claridad, se recuerda que la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CD73E5" w:rsidP="003127B8">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001A6E73">
        <w:rPr>
          <w:rFonts w:ascii="Gadugi" w:hAnsi="Gadugi" w:cs="Arial"/>
          <w:sz w:val="24"/>
          <w:szCs w:val="24"/>
        </w:rPr>
        <w:t xml:space="preserve">para que el Juzgado accionado y </w:t>
      </w:r>
      <w:r w:rsidR="001A6E73">
        <w:rPr>
          <w:rFonts w:ascii="Gadugi" w:hAnsi="Gadugi" w:cs="Arial"/>
          <w:sz w:val="24"/>
          <w:szCs w:val="24"/>
        </w:rPr>
        <w:lastRenderedPageBreak/>
        <w:t>unas dependencias del Ministerio Público, absuelvan las solicitudes que plantea en el líbelo.</w:t>
      </w:r>
    </w:p>
    <w:p w:rsidR="001A6E73" w:rsidRDefault="001A6E73" w:rsidP="003127B8">
      <w:pPr>
        <w:spacing w:line="276" w:lineRule="auto"/>
        <w:ind w:firstLine="2835"/>
        <w:jc w:val="both"/>
        <w:rPr>
          <w:rFonts w:ascii="Gadugi" w:hAnsi="Gadugi" w:cs="Arial"/>
          <w:sz w:val="24"/>
          <w:szCs w:val="24"/>
        </w:rPr>
      </w:pPr>
    </w:p>
    <w:p w:rsidR="001A6E73" w:rsidRPr="00F955AD" w:rsidRDefault="001A6E73" w:rsidP="003127B8">
      <w:pPr>
        <w:pStyle w:val="Sinespaciado3"/>
        <w:spacing w:line="276" w:lineRule="auto"/>
        <w:ind w:right="51" w:firstLine="2835"/>
        <w:jc w:val="both"/>
        <w:rPr>
          <w:rFonts w:ascii="Gadugi" w:hAnsi="Gadugi"/>
          <w:i/>
        </w:rPr>
      </w:pPr>
      <w:r>
        <w:rPr>
          <w:rFonts w:ascii="Gadugi" w:hAnsi="Gadugi" w:cs="Arial"/>
          <w:lang w:val="es-419"/>
        </w:rPr>
        <w:t xml:space="preserve">Pero en este caso </w:t>
      </w:r>
      <w:r w:rsidRPr="00F955AD">
        <w:rPr>
          <w:rFonts w:ascii="Gadugi" w:hAnsi="Gadugi" w:cs="Arial"/>
          <w:lang w:val="es-CO"/>
        </w:rPr>
        <w:t>advi</w:t>
      </w:r>
      <w:r>
        <w:rPr>
          <w:rFonts w:ascii="Gadugi" w:hAnsi="Gadugi" w:cs="Arial"/>
          <w:lang w:val="es-CO"/>
        </w:rPr>
        <w:t xml:space="preserve">erte la Sala, de </w:t>
      </w:r>
      <w:r w:rsidRPr="00F955AD">
        <w:rPr>
          <w:rFonts w:ascii="Gadugi" w:hAnsi="Gadugi" w:cs="Arial"/>
          <w:lang w:val="es-CO"/>
        </w:rPr>
        <w:t>entrada, que la</w:t>
      </w:r>
      <w:r>
        <w:rPr>
          <w:rFonts w:ascii="Gadugi" w:hAnsi="Gadugi" w:cs="Arial"/>
          <w:lang w:val="es-CO"/>
        </w:rPr>
        <w:t>s</w:t>
      </w:r>
      <w:r w:rsidRPr="00F955AD">
        <w:rPr>
          <w:rFonts w:ascii="Gadugi" w:hAnsi="Gadugi" w:cs="Arial"/>
          <w:lang w:val="es-CO"/>
        </w:rPr>
        <w:t xml:space="preserve"> </w:t>
      </w:r>
      <w:r w:rsidRPr="00F955AD">
        <w:rPr>
          <w:rFonts w:ascii="Gadugi" w:hAnsi="Gadugi" w:cs="Arial"/>
          <w:lang w:val="es-419"/>
        </w:rPr>
        <w:t>solicitud</w:t>
      </w:r>
      <w:r>
        <w:rPr>
          <w:rFonts w:ascii="Gadugi" w:hAnsi="Gadugi" w:cs="Arial"/>
          <w:lang w:val="es-419"/>
        </w:rPr>
        <w:t>es que por esta senda presenta el</w:t>
      </w:r>
      <w:r w:rsidRPr="00F955AD">
        <w:rPr>
          <w:rFonts w:ascii="Gadugi" w:hAnsi="Gadugi" w:cs="Arial"/>
          <w:lang w:val="es-419"/>
        </w:rPr>
        <w:t xml:space="preserve"> </w:t>
      </w:r>
      <w:r w:rsidRPr="00F955AD">
        <w:rPr>
          <w:rFonts w:ascii="Gadugi" w:hAnsi="Gadugi" w:cs="Arial"/>
          <w:lang w:val="es-CO"/>
        </w:rPr>
        <w:t>accionante se torna</w:t>
      </w:r>
      <w:r>
        <w:rPr>
          <w:rFonts w:ascii="Gadugi" w:hAnsi="Gadugi" w:cs="Arial"/>
          <w:lang w:val="es-CO"/>
        </w:rPr>
        <w:t>n</w:t>
      </w:r>
      <w:r w:rsidRPr="00F955AD">
        <w:rPr>
          <w:rFonts w:ascii="Gadugi" w:hAnsi="Gadugi" w:cs="Arial"/>
          <w:lang w:val="es-CO"/>
        </w:rPr>
        <w:t xml:space="preserve"> improcedente</w:t>
      </w:r>
      <w:r>
        <w:rPr>
          <w:rFonts w:ascii="Gadugi" w:hAnsi="Gadugi" w:cs="Arial"/>
          <w:lang w:val="es-CO"/>
        </w:rPr>
        <w:t>s</w:t>
      </w:r>
      <w:r w:rsidRPr="00F955AD">
        <w:rPr>
          <w:rFonts w:ascii="Gadugi" w:hAnsi="Gadugi" w:cs="Arial"/>
          <w:lang w:val="es-CO"/>
        </w:rPr>
        <w:t xml:space="preserve">. Así se afirma, porque acorde con lo que señala el numeral 1º del artículo 6º del Decreto 2591 de 1991, por medio del cual se reglamente la acción de tutela, esta no puede abrirse paso </w:t>
      </w:r>
      <w:r w:rsidRPr="00F955AD">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1A6E73" w:rsidRPr="00F955AD" w:rsidRDefault="001A6E73" w:rsidP="003127B8">
      <w:pPr>
        <w:pStyle w:val="Sinespaciado3"/>
        <w:spacing w:line="276" w:lineRule="auto"/>
        <w:ind w:right="51"/>
        <w:jc w:val="both"/>
        <w:rPr>
          <w:rFonts w:ascii="Gadugi" w:hAnsi="Gadugi"/>
          <w:lang w:val="es-CO"/>
        </w:rPr>
      </w:pPr>
      <w:r w:rsidRPr="00F955AD">
        <w:rPr>
          <w:rFonts w:ascii="Gadugi" w:hAnsi="Gadugi"/>
          <w:lang w:val="es-CO"/>
        </w:rPr>
        <w:t xml:space="preserve"> </w:t>
      </w:r>
      <w:r w:rsidRPr="00F955AD">
        <w:rPr>
          <w:rFonts w:ascii="Gadugi" w:hAnsi="Gadugi"/>
          <w:lang w:val="es-CO"/>
        </w:rPr>
        <w:tab/>
      </w:r>
      <w:r w:rsidRPr="00F955AD">
        <w:rPr>
          <w:rFonts w:ascii="Gadugi" w:hAnsi="Gadugi"/>
          <w:lang w:val="es-CO"/>
        </w:rPr>
        <w:tab/>
      </w:r>
    </w:p>
    <w:p w:rsidR="001A6E73" w:rsidRDefault="001A6E73" w:rsidP="003127B8">
      <w:pPr>
        <w:pStyle w:val="Textoindependiente21"/>
        <w:spacing w:line="276" w:lineRule="auto"/>
        <w:rPr>
          <w:rFonts w:ascii="Gadugi" w:hAnsi="Gadugi" w:cs="Century Gothic"/>
          <w:szCs w:val="24"/>
        </w:rPr>
      </w:pPr>
      <w:r w:rsidRPr="00F955AD">
        <w:rPr>
          <w:rFonts w:ascii="Gadugi" w:hAnsi="Gadugi"/>
          <w:lang w:val="es-419"/>
        </w:rPr>
        <w:t>Y</w:t>
      </w:r>
      <w:r w:rsidRPr="00F955AD">
        <w:rPr>
          <w:rFonts w:ascii="Gadugi" w:hAnsi="Gadugi"/>
          <w:lang w:val="es-CO"/>
        </w:rPr>
        <w:t xml:space="preserve"> es que, </w:t>
      </w:r>
      <w:r>
        <w:rPr>
          <w:rFonts w:ascii="Gadugi" w:hAnsi="Gadugi"/>
          <w:lang w:val="es-CO"/>
        </w:rPr>
        <w:t>como lo dejan ver las copias arrimadas</w:t>
      </w:r>
      <w:r w:rsidRPr="00F955AD">
        <w:rPr>
          <w:rFonts w:ascii="Gadugi" w:hAnsi="Gadugi"/>
          <w:lang w:val="es-CO"/>
        </w:rPr>
        <w:t xml:space="preserve">, </w:t>
      </w:r>
      <w:r w:rsidR="003127B8">
        <w:rPr>
          <w:rFonts w:ascii="Gadugi" w:hAnsi="Gadugi"/>
          <w:lang w:val="es-419"/>
        </w:rPr>
        <w:t xml:space="preserve">ninguna evidencia existe </w:t>
      </w:r>
      <w:r w:rsidRPr="00F955AD">
        <w:rPr>
          <w:rFonts w:ascii="Gadugi" w:hAnsi="Gadugi" w:cs="Arial"/>
          <w:lang w:val="es-CO"/>
        </w:rPr>
        <w:t xml:space="preserve">acerca de que el interesado le haya </w:t>
      </w:r>
      <w:r>
        <w:rPr>
          <w:rFonts w:ascii="Gadugi" w:hAnsi="Gadugi" w:cs="Arial"/>
          <w:lang w:val="es-CO"/>
        </w:rPr>
        <w:t>formulado</w:t>
      </w:r>
      <w:r w:rsidRPr="00F955AD">
        <w:rPr>
          <w:rFonts w:ascii="Gadugi" w:hAnsi="Gadugi" w:cs="Arial"/>
          <w:lang w:val="es-CO"/>
        </w:rPr>
        <w:t xml:space="preserve"> al Juzgado</w:t>
      </w:r>
      <w:r>
        <w:rPr>
          <w:rFonts w:ascii="Gadugi" w:hAnsi="Gadugi" w:cs="Arial"/>
          <w:lang w:val="es-CO"/>
        </w:rPr>
        <w:t xml:space="preserve"> o a los procuradores convocados, las peticiones que por medio de este medio enlista; con detenimiento</w:t>
      </w:r>
      <w:r w:rsidR="00B528EB">
        <w:rPr>
          <w:rFonts w:ascii="Gadugi" w:hAnsi="Gadugi" w:cs="Arial"/>
          <w:lang w:val="es-419"/>
        </w:rPr>
        <w:t>,</w:t>
      </w:r>
      <w:r>
        <w:rPr>
          <w:rFonts w:ascii="Gadugi" w:hAnsi="Gadugi" w:cs="Arial"/>
          <w:lang w:val="es-CO"/>
        </w:rPr>
        <w:t xml:space="preserve"> la Sala observó cada folio y escrito presentado por el accionante</w:t>
      </w:r>
      <w:r w:rsidR="008C2D90">
        <w:rPr>
          <w:rFonts w:ascii="Gadugi" w:hAnsi="Gadugi" w:cs="Arial"/>
          <w:lang w:val="es-CO"/>
        </w:rPr>
        <w:t>,</w:t>
      </w:r>
      <w:r>
        <w:rPr>
          <w:rFonts w:ascii="Gadugi" w:hAnsi="Gadugi" w:cs="Arial"/>
          <w:lang w:val="es-CO"/>
        </w:rPr>
        <w:t xml:space="preserve"> sin </w:t>
      </w:r>
      <w:r w:rsidR="00B528EB">
        <w:rPr>
          <w:rFonts w:ascii="Gadugi" w:hAnsi="Gadugi" w:cs="Arial"/>
          <w:lang w:val="es-419"/>
        </w:rPr>
        <w:t>hallar</w:t>
      </w:r>
      <w:r>
        <w:rPr>
          <w:rFonts w:ascii="Gadugi" w:hAnsi="Gadugi" w:cs="Arial"/>
          <w:lang w:val="es-CO"/>
        </w:rPr>
        <w:t xml:space="preserve"> en ninguna parte del cartulario solicitud al juzgado para que </w:t>
      </w:r>
      <w:r>
        <w:rPr>
          <w:rFonts w:ascii="Gadugi" w:hAnsi="Gadugi" w:cs="Century Gothic"/>
          <w:szCs w:val="24"/>
        </w:rPr>
        <w:t>(i) informe qué normatividad lo faculta para dividir las agencias en derecho (ii) pruebe  qué norma divide las agencias en derecho en porcentajes por él establecidos (iii) pag</w:t>
      </w:r>
      <w:r w:rsidR="003127B8">
        <w:rPr>
          <w:rFonts w:ascii="Gadugi" w:hAnsi="Gadugi" w:cs="Century Gothic"/>
          <w:szCs w:val="24"/>
          <w:lang w:val="es-419"/>
        </w:rPr>
        <w:t>ue</w:t>
      </w:r>
      <w:r>
        <w:rPr>
          <w:rFonts w:ascii="Gadugi" w:hAnsi="Gadugi" w:cs="Century Gothic"/>
          <w:szCs w:val="24"/>
        </w:rPr>
        <w:t xml:space="preserve"> la información a la comunidad que realizó la parte demandada y (iv) conceda 1 SMMLV a cada persona que actuó en la acción popular.</w:t>
      </w:r>
    </w:p>
    <w:p w:rsidR="001A6E73" w:rsidRDefault="001A6E73" w:rsidP="003127B8">
      <w:pPr>
        <w:pStyle w:val="Textoindependiente21"/>
        <w:spacing w:line="276" w:lineRule="auto"/>
        <w:rPr>
          <w:rFonts w:ascii="Gadugi" w:hAnsi="Gadugi" w:cs="Arial"/>
          <w:lang w:val="es-CO"/>
        </w:rPr>
      </w:pPr>
    </w:p>
    <w:p w:rsidR="001A6E73" w:rsidRDefault="001A6E73" w:rsidP="003127B8">
      <w:pPr>
        <w:pStyle w:val="Textoindependiente21"/>
        <w:spacing w:line="276" w:lineRule="auto"/>
        <w:rPr>
          <w:rFonts w:ascii="Gadugi" w:hAnsi="Gadugi" w:cs="Arial"/>
          <w:lang w:val="es-CO"/>
        </w:rPr>
      </w:pPr>
      <w:r>
        <w:rPr>
          <w:rFonts w:ascii="Gadugi" w:hAnsi="Gadugi" w:cs="Arial"/>
          <w:lang w:val="es-CO"/>
        </w:rPr>
        <w:t xml:space="preserve">Por esa misma senda </w:t>
      </w:r>
      <w:r w:rsidR="003127B8">
        <w:rPr>
          <w:rFonts w:ascii="Gadugi" w:hAnsi="Gadugi" w:cs="Arial"/>
          <w:lang w:val="es-419"/>
        </w:rPr>
        <w:t xml:space="preserve">caen </w:t>
      </w:r>
      <w:r>
        <w:rPr>
          <w:rFonts w:ascii="Gadugi" w:hAnsi="Gadugi" w:cs="Arial"/>
          <w:lang w:val="es-CO"/>
        </w:rPr>
        <w:t>las pretensiones dirigidas contra las dependencias de la Procuraduría General de la Nación, habida cuenta de que tampoco existe prueba alguna de que el accionante hubiese elevado a esas autoridades las peticiones que en la acción de tutela presenta.</w:t>
      </w:r>
    </w:p>
    <w:p w:rsidR="001A6E73" w:rsidRDefault="001A6E73" w:rsidP="003127B8">
      <w:pPr>
        <w:pStyle w:val="Textoindependiente21"/>
        <w:spacing w:line="276" w:lineRule="auto"/>
        <w:rPr>
          <w:rFonts w:ascii="Gadugi" w:hAnsi="Gadugi" w:cs="Arial"/>
          <w:lang w:val="es-CO"/>
        </w:rPr>
      </w:pPr>
    </w:p>
    <w:p w:rsidR="001A6E73" w:rsidRDefault="001A6E73" w:rsidP="003127B8">
      <w:pPr>
        <w:pStyle w:val="Textoindependiente21"/>
        <w:spacing w:line="276" w:lineRule="auto"/>
        <w:rPr>
          <w:rFonts w:ascii="Gadugi" w:hAnsi="Gadugi"/>
          <w:lang w:val="es-419"/>
        </w:rPr>
      </w:pPr>
      <w:r>
        <w:rPr>
          <w:rFonts w:ascii="Gadugi" w:hAnsi="Gadugi" w:cs="Arial"/>
          <w:lang w:val="es-CO"/>
        </w:rPr>
        <w:t>Y es que s</w:t>
      </w:r>
      <w:r w:rsidRPr="00F955AD">
        <w:rPr>
          <w:rFonts w:ascii="Gadugi" w:hAnsi="Gadugi"/>
          <w:lang w:val="es-CO"/>
        </w:rPr>
        <w:t>olo a partir de la gestión que en tal sentido adelante</w:t>
      </w:r>
      <w:r>
        <w:rPr>
          <w:rFonts w:ascii="Gadugi" w:hAnsi="Gadugi"/>
          <w:lang w:val="es-CO"/>
        </w:rPr>
        <w:t xml:space="preserve"> el demandante</w:t>
      </w:r>
      <w:r w:rsidRPr="00F955AD">
        <w:rPr>
          <w:rFonts w:ascii="Gadugi" w:hAnsi="Gadugi"/>
          <w:lang w:val="es-CO"/>
        </w:rPr>
        <w:t xml:space="preserve"> y acorde con lo que suceda en torno a ello, es que podría analizarse si </w:t>
      </w:r>
      <w:r w:rsidRPr="00F955AD">
        <w:rPr>
          <w:rFonts w:ascii="Gadugi" w:hAnsi="Gadugi"/>
          <w:lang w:val="es-419"/>
        </w:rPr>
        <w:t xml:space="preserve">existe alguna </w:t>
      </w:r>
      <w:r w:rsidRPr="00F955AD">
        <w:rPr>
          <w:rFonts w:ascii="Gadugi" w:hAnsi="Gadugi"/>
          <w:lang w:val="es-CO"/>
        </w:rPr>
        <w:t xml:space="preserve">irregularidad </w:t>
      </w:r>
      <w:r w:rsidRPr="00F955AD">
        <w:rPr>
          <w:rFonts w:ascii="Gadugi" w:hAnsi="Gadugi"/>
          <w:lang w:val="es-419"/>
        </w:rPr>
        <w:t xml:space="preserve">susceptible de remediar por la vía constitucional. </w:t>
      </w:r>
      <w:r w:rsidRPr="00F955AD">
        <w:rPr>
          <w:rFonts w:ascii="Gadugi" w:hAnsi="Gadugi"/>
          <w:lang w:val="es-CO"/>
        </w:rPr>
        <w:t>Como no ha ocurrido de esa manera, es inviable que esta Corporación asum</w:t>
      </w:r>
      <w:r w:rsidRPr="00F955AD">
        <w:rPr>
          <w:rFonts w:ascii="Gadugi" w:hAnsi="Gadugi"/>
          <w:lang w:val="es-419"/>
        </w:rPr>
        <w:t>a</w:t>
      </w:r>
      <w:r w:rsidRPr="00F955AD">
        <w:rPr>
          <w:rFonts w:ascii="Gadugi" w:hAnsi="Gadugi"/>
          <w:lang w:val="es-CO"/>
        </w:rPr>
        <w:t xml:space="preserve"> o se anticipe a l</w:t>
      </w:r>
      <w:r w:rsidRPr="00F955AD">
        <w:rPr>
          <w:rFonts w:ascii="Gadugi" w:hAnsi="Gadugi"/>
          <w:lang w:val="es-419"/>
        </w:rPr>
        <w:t>as funciones</w:t>
      </w:r>
      <w:r w:rsidRPr="00F955AD">
        <w:rPr>
          <w:rFonts w:ascii="Gadugi" w:hAnsi="Gadugi"/>
          <w:lang w:val="es-CO"/>
        </w:rPr>
        <w:t xml:space="preserve"> y decisiones</w:t>
      </w:r>
      <w:r w:rsidRPr="00F955AD">
        <w:rPr>
          <w:rFonts w:ascii="Gadugi" w:hAnsi="Gadugi"/>
          <w:lang w:val="es-419"/>
        </w:rPr>
        <w:t xml:space="preserve"> que incumben a</w:t>
      </w:r>
      <w:r>
        <w:rPr>
          <w:rFonts w:ascii="Gadugi" w:hAnsi="Gadugi"/>
          <w:lang w:val="es-419"/>
        </w:rPr>
        <w:t xml:space="preserve"> tales funcionarios. </w:t>
      </w:r>
    </w:p>
    <w:p w:rsidR="001A6E73" w:rsidRDefault="001A6E73" w:rsidP="003127B8">
      <w:pPr>
        <w:pStyle w:val="Textoindependiente21"/>
        <w:spacing w:line="276" w:lineRule="auto"/>
        <w:rPr>
          <w:rFonts w:ascii="Gadugi" w:hAnsi="Gadugi"/>
          <w:lang w:val="es-419"/>
        </w:rPr>
      </w:pPr>
    </w:p>
    <w:p w:rsidR="001A6E73" w:rsidRDefault="001A6E73" w:rsidP="003127B8">
      <w:pPr>
        <w:shd w:val="clear" w:color="auto" w:fill="FFFFFF"/>
        <w:spacing w:line="276" w:lineRule="auto"/>
        <w:jc w:val="both"/>
        <w:rPr>
          <w:rFonts w:ascii="Gadugi" w:hAnsi="Gadugi"/>
          <w:sz w:val="24"/>
          <w:szCs w:val="24"/>
          <w:lang w:val="es-CO"/>
        </w:rPr>
      </w:pPr>
      <w:r w:rsidRPr="00F955AD">
        <w:rPr>
          <w:rFonts w:ascii="Gadugi" w:hAnsi="Gadugi"/>
          <w:sz w:val="24"/>
          <w:szCs w:val="24"/>
          <w:lang w:val="es-419"/>
        </w:rPr>
        <w:tab/>
      </w:r>
      <w:r w:rsidRPr="00F955AD">
        <w:rPr>
          <w:rFonts w:ascii="Gadugi" w:hAnsi="Gadugi"/>
          <w:sz w:val="24"/>
          <w:szCs w:val="24"/>
          <w:lang w:val="es-419"/>
        </w:rPr>
        <w:tab/>
      </w:r>
      <w:r w:rsidRPr="00F955AD">
        <w:rPr>
          <w:rFonts w:ascii="Gadugi" w:hAnsi="Gadugi"/>
          <w:sz w:val="24"/>
          <w:szCs w:val="24"/>
          <w:lang w:val="es-419"/>
        </w:rPr>
        <w:tab/>
      </w:r>
      <w:r w:rsidRPr="00F955AD">
        <w:rPr>
          <w:rFonts w:ascii="Gadugi" w:hAnsi="Gadugi"/>
          <w:sz w:val="24"/>
          <w:szCs w:val="24"/>
          <w:lang w:val="es-419"/>
        </w:rPr>
        <w:tab/>
        <w:t>Sobra decir</w:t>
      </w:r>
      <w:r w:rsidRPr="00F955AD">
        <w:rPr>
          <w:rFonts w:ascii="Gadugi" w:hAnsi="Gadugi"/>
          <w:sz w:val="24"/>
          <w:szCs w:val="24"/>
          <w:lang w:val="es-CO"/>
        </w:rPr>
        <w:t xml:space="preserve">, </w:t>
      </w:r>
      <w:r w:rsidRPr="00F955AD">
        <w:rPr>
          <w:rFonts w:ascii="Gadugi" w:hAnsi="Gadugi"/>
          <w:sz w:val="24"/>
          <w:szCs w:val="24"/>
          <w:lang w:val="es-419"/>
        </w:rPr>
        <w:t>que ningún perjuicio irremediable se ha invocado, y menos se ha demostrado, que permita la intrusión de la Sala en aquella actuación</w:t>
      </w:r>
      <w:r w:rsidR="003127B8">
        <w:rPr>
          <w:rFonts w:ascii="Gadugi" w:hAnsi="Gadugi"/>
          <w:sz w:val="24"/>
          <w:szCs w:val="24"/>
          <w:lang w:val="es-CO"/>
        </w:rPr>
        <w:t xml:space="preserve">; ni existe elemento que lleve a flexibilizar tal </w:t>
      </w:r>
      <w:r w:rsidR="003127B8">
        <w:rPr>
          <w:rFonts w:ascii="Gadugi" w:hAnsi="Gadugi"/>
          <w:sz w:val="24"/>
          <w:szCs w:val="24"/>
          <w:lang w:val="es-419"/>
        </w:rPr>
        <w:t>exigencia.</w:t>
      </w:r>
      <w:r w:rsidR="003127B8">
        <w:rPr>
          <w:rFonts w:ascii="Gadugi" w:hAnsi="Gadugi"/>
          <w:sz w:val="24"/>
          <w:szCs w:val="24"/>
          <w:lang w:val="es-CO"/>
        </w:rPr>
        <w:t xml:space="preserve"> </w:t>
      </w:r>
    </w:p>
    <w:p w:rsidR="001A6E73" w:rsidRPr="00F955AD" w:rsidRDefault="001A6E73" w:rsidP="003127B8">
      <w:pPr>
        <w:shd w:val="clear" w:color="auto" w:fill="FFFFFF"/>
        <w:spacing w:line="276" w:lineRule="auto"/>
        <w:jc w:val="both"/>
        <w:rPr>
          <w:rFonts w:ascii="Gadugi" w:hAnsi="Gadugi"/>
          <w:sz w:val="24"/>
          <w:szCs w:val="24"/>
          <w:lang w:val="es-CO"/>
        </w:rPr>
      </w:pPr>
    </w:p>
    <w:p w:rsidR="001A6E73" w:rsidRPr="00F955AD" w:rsidRDefault="001A6E73" w:rsidP="003127B8">
      <w:pPr>
        <w:pStyle w:val="Textoindependiente21"/>
        <w:spacing w:line="276" w:lineRule="auto"/>
        <w:rPr>
          <w:rFonts w:ascii="Gadugi" w:hAnsi="Gadugi" w:cs="Arial"/>
        </w:rPr>
      </w:pPr>
      <w:r>
        <w:rPr>
          <w:rFonts w:ascii="Gadugi" w:hAnsi="Gadugi"/>
          <w:lang w:val="es-419"/>
        </w:rPr>
        <w:lastRenderedPageBreak/>
        <w:t>Por tanto, se declarará improcedente la acción y s</w:t>
      </w:r>
      <w:r w:rsidRPr="00F955AD">
        <w:rPr>
          <w:rFonts w:ascii="Gadugi" w:hAnsi="Gadugi" w:cs="Arial"/>
        </w:rPr>
        <w:t>e absolverá a los demás citados al asunto, por no hallar de su parte trasgresión alguna de los derechos del demandante.</w:t>
      </w:r>
    </w:p>
    <w:p w:rsidR="001A6E73" w:rsidRDefault="001A6E73" w:rsidP="003127B8">
      <w:pPr>
        <w:spacing w:line="276" w:lineRule="auto"/>
        <w:jc w:val="both"/>
        <w:rPr>
          <w:rFonts w:ascii="Gadugi" w:hAnsi="Gadugi"/>
          <w:sz w:val="24"/>
          <w:szCs w:val="24"/>
          <w:lang w:val="es-419"/>
        </w:rPr>
      </w:pPr>
      <w:r w:rsidRPr="00F955AD">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9D4C7B" w:rsidRPr="002E487A" w:rsidRDefault="001A6E73" w:rsidP="003127B8">
      <w:pPr>
        <w:shd w:val="clear" w:color="auto" w:fill="FFFFFF"/>
        <w:spacing w:line="276" w:lineRule="auto"/>
        <w:jc w:val="both"/>
        <w:rPr>
          <w:rFonts w:ascii="Gadugi" w:hAnsi="Gadugi"/>
          <w:sz w:val="24"/>
          <w:szCs w:val="24"/>
          <w:lang w:val="es-MX"/>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009D4C7B" w:rsidRPr="009D4C7B">
        <w:rPr>
          <w:rFonts w:ascii="Gadugi" w:hAnsi="Gadugi" w:cs="Arial"/>
          <w:sz w:val="24"/>
          <w:szCs w:val="24"/>
        </w:rPr>
        <w:t>Por otra</w:t>
      </w:r>
      <w:r w:rsidR="009D4C7B">
        <w:rPr>
          <w:rFonts w:ascii="Gadugi" w:hAnsi="Gadugi" w:cs="Arial"/>
          <w:sz w:val="24"/>
          <w:szCs w:val="24"/>
        </w:rPr>
        <w:t xml:space="preserve"> parte,</w:t>
      </w:r>
      <w:r w:rsidR="009D4C7B">
        <w:rPr>
          <w:rFonts w:ascii="Gadugi" w:hAnsi="Gadugi" w:cs="Arial"/>
          <w:b/>
        </w:rPr>
        <w:t xml:space="preserve"> </w:t>
      </w:r>
      <w:r w:rsidR="009D4C7B" w:rsidRPr="002E487A">
        <w:rPr>
          <w:rFonts w:ascii="Gadugi" w:hAnsi="Gadugi"/>
          <w:sz w:val="24"/>
          <w:szCs w:val="24"/>
          <w:lang w:val="es-CO"/>
        </w:rPr>
        <w:t>p</w:t>
      </w:r>
      <w:r w:rsidR="009D4C7B" w:rsidRPr="002E487A">
        <w:rPr>
          <w:rFonts w:ascii="Gadugi" w:hAnsi="Gadugi"/>
          <w:sz w:val="24"/>
          <w:szCs w:val="24"/>
          <w:lang w:val="es-MX"/>
        </w:rPr>
        <w:t xml:space="preserve">ara resolver la solicitud elevada por </w:t>
      </w:r>
      <w:r w:rsidR="009D4C7B">
        <w:rPr>
          <w:rFonts w:ascii="Gadugi" w:hAnsi="Gadugi"/>
          <w:sz w:val="24"/>
          <w:szCs w:val="24"/>
          <w:lang w:val="es-MX"/>
        </w:rPr>
        <w:t>el accionante, visible a folio 35</w:t>
      </w:r>
      <w:r w:rsidR="009D4C7B" w:rsidRPr="002E487A">
        <w:rPr>
          <w:rFonts w:ascii="Gadugi" w:hAnsi="Gadugi"/>
          <w:sz w:val="24"/>
          <w:szCs w:val="24"/>
          <w:lang w:val="es-MX"/>
        </w:rPr>
        <w:t xml:space="preserve">, se le remite a las constancias de notificación que reposan en el cartulario, que dan cuenta de la citación a todos los interesados en este asunto, </w:t>
      </w:r>
      <w:r w:rsidR="009D4C7B">
        <w:rPr>
          <w:rFonts w:ascii="Gadugi" w:hAnsi="Gadugi"/>
          <w:sz w:val="24"/>
          <w:szCs w:val="24"/>
          <w:lang w:val="es-MX"/>
        </w:rPr>
        <w:t xml:space="preserve">que son </w:t>
      </w:r>
      <w:r w:rsidR="009D4C7B" w:rsidRPr="002E487A">
        <w:rPr>
          <w:rFonts w:ascii="Gadugi" w:hAnsi="Gadugi"/>
          <w:sz w:val="24"/>
          <w:szCs w:val="24"/>
          <w:lang w:val="es-MX"/>
        </w:rPr>
        <w:t xml:space="preserve">todos los intervinientes en la acción popular </w:t>
      </w:r>
      <w:r w:rsidR="009D4C7B">
        <w:rPr>
          <w:rFonts w:ascii="Gadugi" w:hAnsi="Gadugi"/>
          <w:sz w:val="24"/>
          <w:szCs w:val="24"/>
          <w:lang w:val="es-MX"/>
        </w:rPr>
        <w:t xml:space="preserve">de marras, </w:t>
      </w:r>
      <w:r w:rsidR="009D4C7B" w:rsidRPr="002E487A">
        <w:rPr>
          <w:rFonts w:ascii="Gadugi" w:hAnsi="Gadugi"/>
          <w:sz w:val="24"/>
          <w:szCs w:val="24"/>
          <w:lang w:val="es-MX"/>
        </w:rPr>
        <w:t xml:space="preserve">que se adelanta en el Juzgado </w:t>
      </w:r>
      <w:r w:rsidR="009D4C7B">
        <w:rPr>
          <w:rFonts w:ascii="Gadugi" w:hAnsi="Gadugi"/>
          <w:sz w:val="24"/>
          <w:szCs w:val="24"/>
          <w:lang w:val="es-MX"/>
        </w:rPr>
        <w:t>accionado</w:t>
      </w:r>
      <w:r w:rsidR="009D4C7B" w:rsidRPr="002E487A">
        <w:rPr>
          <w:rFonts w:ascii="Gadugi" w:hAnsi="Gadugi"/>
          <w:sz w:val="24"/>
          <w:szCs w:val="24"/>
          <w:lang w:val="es-MX"/>
        </w:rPr>
        <w:t xml:space="preserve">; por ello y toda vez que se evidencia que han sido citados todos en debida forma, se rechazará la nulidad invocada.  </w:t>
      </w:r>
    </w:p>
    <w:p w:rsidR="009D4C7B" w:rsidRDefault="009D4C7B" w:rsidP="003127B8">
      <w:pPr>
        <w:shd w:val="clear" w:color="auto" w:fill="FFFFFF"/>
        <w:spacing w:line="276" w:lineRule="auto"/>
        <w:jc w:val="both"/>
        <w:rPr>
          <w:rFonts w:ascii="Gadugi" w:hAnsi="Gadugi" w:cs="Arial"/>
          <w:sz w:val="24"/>
          <w:szCs w:val="24"/>
        </w:rPr>
      </w:pPr>
    </w:p>
    <w:p w:rsidR="009D4C7B" w:rsidRDefault="009D4C7B" w:rsidP="003127B8">
      <w:pPr>
        <w:pStyle w:val="Sinespaciado3"/>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Finalmente l</w:t>
      </w:r>
      <w:r>
        <w:rPr>
          <w:rFonts w:ascii="Gadugi" w:hAnsi="Gadugi"/>
          <w:lang w:val="es-419"/>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Pr>
          <w:rFonts w:ascii="Gadugi" w:hAnsi="Gadugi"/>
          <w:lang w:val="es-CO"/>
        </w:rPr>
        <w:t>sta decisión sigue la línea trazada por la Corte Suprema de Suprema de Justicia recientemente</w:t>
      </w:r>
      <w:r>
        <w:rPr>
          <w:rStyle w:val="Refdenotaalpie"/>
          <w:rFonts w:ascii="Gadugi" w:hAnsi="Gadugi"/>
          <w:lang w:val="es-CO"/>
        </w:rPr>
        <w:footnoteReference w:id="1"/>
      </w:r>
      <w:r>
        <w:rPr>
          <w:rFonts w:ascii="Gadugi" w:hAnsi="Gadugi"/>
          <w:lang w:val="es-419"/>
        </w:rPr>
        <w:t>, que se comparte.</w:t>
      </w:r>
      <w:r>
        <w:rPr>
          <w:rFonts w:ascii="Gadugi" w:hAnsi="Gadugi"/>
          <w:lang w:val="es-CO"/>
        </w:rPr>
        <w:t xml:space="preserve">  </w:t>
      </w:r>
    </w:p>
    <w:p w:rsidR="009D4C7B" w:rsidRPr="00BB6482" w:rsidRDefault="0010676D" w:rsidP="003127B8">
      <w:pPr>
        <w:pStyle w:val="Sinespaciado3"/>
        <w:spacing w:line="276" w:lineRule="auto"/>
        <w:ind w:right="51"/>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DECISIÓN</w:t>
      </w:r>
    </w:p>
    <w:p w:rsidR="001A6E73" w:rsidRPr="00F955AD" w:rsidRDefault="001A6E73" w:rsidP="003127B8">
      <w:pPr>
        <w:spacing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Pr>
          <w:rFonts w:ascii="Gadugi" w:hAnsi="Gadugi"/>
          <w:sz w:val="24"/>
          <w:szCs w:val="24"/>
        </w:rPr>
        <w:tab/>
      </w:r>
    </w:p>
    <w:p w:rsidR="001A6E73" w:rsidRPr="00F955AD" w:rsidRDefault="001A6E73" w:rsidP="003127B8">
      <w:pPr>
        <w:pStyle w:val="Textoindependiente21"/>
        <w:spacing w:line="276" w:lineRule="auto"/>
        <w:rPr>
          <w:rFonts w:ascii="Gadugi" w:hAnsi="Gadugi"/>
          <w:lang w:val="es-CO"/>
        </w:rPr>
      </w:pPr>
    </w:p>
    <w:p w:rsidR="009D4C7B" w:rsidRPr="003127B8" w:rsidRDefault="009D4C7B" w:rsidP="003127B8">
      <w:pPr>
        <w:spacing w:line="276" w:lineRule="auto"/>
        <w:ind w:firstLine="2835"/>
        <w:jc w:val="both"/>
        <w:rPr>
          <w:rFonts w:ascii="Gadugi" w:hAnsi="Gadugi" w:cs="Century Gothic"/>
          <w:b/>
          <w:sz w:val="24"/>
          <w:szCs w:val="24"/>
          <w:lang w:val="es-419"/>
        </w:rPr>
      </w:pPr>
      <w:r w:rsidRPr="001D4052">
        <w:rPr>
          <w:rFonts w:ascii="Gadugi" w:hAnsi="Gadugi" w:cs="Arial"/>
          <w:sz w:val="24"/>
          <w:szCs w:val="24"/>
        </w:rPr>
        <w:t>En armonía con lo dicho, la Sala Civil Familia del Tribunal Superior de Pereira, administrando justicia en nombre de la Repúbl</w:t>
      </w:r>
      <w:r>
        <w:rPr>
          <w:rFonts w:ascii="Gadugi" w:hAnsi="Gadugi" w:cs="Arial"/>
          <w:sz w:val="24"/>
          <w:szCs w:val="24"/>
        </w:rPr>
        <w:t>ica y por autoridad de la Ley,</w:t>
      </w:r>
      <w:r w:rsidRPr="001D4052">
        <w:rPr>
          <w:rFonts w:ascii="Gadugi" w:hAnsi="Gadugi" w:cs="Arial"/>
          <w:sz w:val="24"/>
          <w:szCs w:val="24"/>
        </w:rPr>
        <w:t xml:space="preserve"> </w:t>
      </w:r>
      <w:r w:rsidRPr="001D4052">
        <w:rPr>
          <w:rFonts w:ascii="Gadugi" w:hAnsi="Gadugi" w:cs="Arial"/>
          <w:b/>
          <w:sz w:val="24"/>
          <w:szCs w:val="24"/>
        </w:rPr>
        <w:t>DECLARA IMPROCEDENTE</w:t>
      </w:r>
      <w:r w:rsidRPr="001D4052">
        <w:rPr>
          <w:rFonts w:ascii="Gadugi" w:hAnsi="Gadugi" w:cs="Arial"/>
          <w:sz w:val="24"/>
          <w:szCs w:val="24"/>
        </w:rPr>
        <w:t xml:space="preserve"> el amparo impetrado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Segundo Civil del Circuito local,</w:t>
      </w:r>
      <w:r w:rsidRPr="009D4C7B">
        <w:rPr>
          <w:rFonts w:ascii="Gadugi" w:hAnsi="Gadugi" w:cs="Century Gothic"/>
          <w:b/>
          <w:sz w:val="24"/>
          <w:szCs w:val="24"/>
        </w:rPr>
        <w:t xml:space="preserve"> </w:t>
      </w:r>
      <w:r w:rsidRPr="009D4C7B">
        <w:rPr>
          <w:rFonts w:ascii="Gadugi" w:hAnsi="Gadugi" w:cs="Century Gothic"/>
          <w:sz w:val="24"/>
          <w:szCs w:val="24"/>
        </w:rPr>
        <w:t>la</w:t>
      </w:r>
      <w:r w:rsidRPr="009D4C7B">
        <w:rPr>
          <w:rFonts w:ascii="Gadugi" w:hAnsi="Gadugi" w:cs="Century Gothic"/>
          <w:b/>
          <w:sz w:val="24"/>
          <w:szCs w:val="24"/>
        </w:rPr>
        <w:t xml:space="preserve"> Procuraduría Provincial de Pereira  </w:t>
      </w:r>
      <w:r w:rsidRPr="009D4C7B">
        <w:rPr>
          <w:rFonts w:ascii="Gadugi" w:hAnsi="Gadugi" w:cs="Century Gothic"/>
          <w:sz w:val="24"/>
          <w:szCs w:val="24"/>
        </w:rPr>
        <w:t>y la</w:t>
      </w:r>
      <w:r w:rsidRPr="009D4C7B">
        <w:rPr>
          <w:rFonts w:ascii="Gadugi" w:hAnsi="Gadugi" w:cs="Century Gothic"/>
          <w:b/>
          <w:sz w:val="24"/>
          <w:szCs w:val="24"/>
        </w:rPr>
        <w:t xml:space="preserve">  Procuraduría Regional de Risaralda</w:t>
      </w:r>
      <w:r w:rsidR="003127B8">
        <w:rPr>
          <w:rFonts w:ascii="Gadugi" w:hAnsi="Gadugi" w:cs="Century Gothic"/>
          <w:b/>
          <w:sz w:val="24"/>
          <w:szCs w:val="24"/>
          <w:lang w:val="es-419"/>
        </w:rPr>
        <w:t>.</w:t>
      </w:r>
    </w:p>
    <w:p w:rsidR="001A6E73" w:rsidRDefault="009D4C7B" w:rsidP="003127B8">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001A6E73" w:rsidRPr="00F955AD">
        <w:rPr>
          <w:rFonts w:ascii="Gadugi" w:hAnsi="Gadugi" w:cs="Arial"/>
          <w:sz w:val="24"/>
          <w:szCs w:val="24"/>
        </w:rPr>
        <w:t>Se absuelve</w:t>
      </w:r>
      <w:r w:rsidR="001A6E73" w:rsidRPr="00F955AD">
        <w:rPr>
          <w:rFonts w:ascii="Gadugi" w:hAnsi="Gadugi" w:cs="Arial"/>
          <w:b/>
          <w:sz w:val="24"/>
          <w:szCs w:val="24"/>
        </w:rPr>
        <w:t xml:space="preserve"> </w:t>
      </w:r>
      <w:r w:rsidR="001A6E73" w:rsidRPr="00F955AD">
        <w:rPr>
          <w:rFonts w:ascii="Gadugi" w:hAnsi="Gadugi" w:cs="Arial"/>
          <w:sz w:val="24"/>
          <w:szCs w:val="24"/>
        </w:rPr>
        <w:t>a los demás intervinientes.</w:t>
      </w:r>
    </w:p>
    <w:p w:rsidR="009D4C7B" w:rsidRPr="00F955AD" w:rsidRDefault="009D4C7B" w:rsidP="003127B8">
      <w:pPr>
        <w:spacing w:line="276" w:lineRule="auto"/>
        <w:jc w:val="both"/>
        <w:rPr>
          <w:rFonts w:ascii="Gadugi" w:hAnsi="Gadugi" w:cs="Arial"/>
          <w:sz w:val="24"/>
          <w:szCs w:val="24"/>
        </w:rPr>
      </w:pPr>
    </w:p>
    <w:p w:rsidR="009D4C7B" w:rsidRDefault="009D4C7B" w:rsidP="003127B8">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9D4C7B" w:rsidRDefault="009D4C7B" w:rsidP="003127B8">
      <w:pPr>
        <w:spacing w:line="276" w:lineRule="auto"/>
        <w:ind w:firstLine="2835"/>
        <w:jc w:val="both"/>
        <w:rPr>
          <w:rFonts w:ascii="Gadugi" w:hAnsi="Gadugi" w:cs="Arial"/>
          <w:sz w:val="24"/>
          <w:szCs w:val="24"/>
        </w:rPr>
      </w:pPr>
    </w:p>
    <w:p w:rsidR="009D4C7B" w:rsidRDefault="009D4C7B" w:rsidP="003127B8">
      <w:pPr>
        <w:spacing w:line="276" w:lineRule="auto"/>
        <w:ind w:firstLine="2835"/>
        <w:jc w:val="both"/>
        <w:rPr>
          <w:rFonts w:ascii="Gadugi" w:hAnsi="Gadugi" w:cs="Arial"/>
          <w:sz w:val="24"/>
          <w:szCs w:val="24"/>
          <w:lang w:val="es-419"/>
        </w:rPr>
      </w:pPr>
      <w:r>
        <w:rPr>
          <w:rFonts w:ascii="Gadugi" w:hAnsi="Gadugi" w:cs="Arial"/>
          <w:sz w:val="24"/>
          <w:szCs w:val="24"/>
          <w:lang w:val="es-419"/>
        </w:rPr>
        <w:t>Se dispone la expedición de las copias reclamadas, físicas o escaneadas, a costa del accionante.</w:t>
      </w:r>
    </w:p>
    <w:p w:rsidR="001A6E73" w:rsidRPr="00F955AD" w:rsidRDefault="001A6E73"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rPr>
        <w:t>Notifíquese la decisión a las partes en la forma prevista en el artículo 5º del Decreto 306 de 1992</w:t>
      </w:r>
      <w:r w:rsidRPr="00F955AD">
        <w:rPr>
          <w:rFonts w:ascii="Gadugi" w:hAnsi="Gadugi" w:cs="Arial"/>
          <w:sz w:val="24"/>
          <w:szCs w:val="24"/>
          <w:lang w:val="es-419"/>
        </w:rPr>
        <w:t>, y si no es impugnada rem</w:t>
      </w:r>
      <w:r w:rsidRPr="00F955AD">
        <w:rPr>
          <w:rFonts w:ascii="Gadugi" w:hAnsi="Gadugi" w:cs="Arial"/>
          <w:sz w:val="24"/>
          <w:szCs w:val="24"/>
          <w:lang w:val="es-CO"/>
        </w:rPr>
        <w:t>ítase a la Corte Constitucional para su eventual revisión.</w:t>
      </w:r>
    </w:p>
    <w:p w:rsidR="001A6E73" w:rsidRPr="00F955AD" w:rsidRDefault="001A6E73" w:rsidP="003127B8">
      <w:pPr>
        <w:spacing w:line="276" w:lineRule="auto"/>
        <w:ind w:firstLine="2835"/>
        <w:jc w:val="both"/>
        <w:rPr>
          <w:rFonts w:ascii="Gadugi" w:hAnsi="Gadugi" w:cs="Arial"/>
          <w:sz w:val="24"/>
          <w:szCs w:val="24"/>
          <w:lang w:val="es-CO"/>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lang w:val="es-CO"/>
        </w:rPr>
        <w:t>A su regreso, archívese el expediente</w:t>
      </w:r>
      <w:r w:rsidRPr="00F955AD">
        <w:rPr>
          <w:rFonts w:ascii="Gadugi" w:hAnsi="Gadugi" w:cs="Arial"/>
          <w:sz w:val="24"/>
          <w:szCs w:val="24"/>
          <w:lang w:val="es-419"/>
        </w:rPr>
        <w:t>.</w:t>
      </w:r>
      <w:r w:rsidRPr="00F955AD">
        <w:rPr>
          <w:rFonts w:ascii="Gadugi" w:hAnsi="Gadugi" w:cs="Arial"/>
          <w:sz w:val="24"/>
          <w:szCs w:val="24"/>
          <w:lang w:val="es-CO"/>
        </w:rPr>
        <w:t xml:space="preserve"> </w:t>
      </w:r>
    </w:p>
    <w:p w:rsidR="001A6E73" w:rsidRPr="00F955AD" w:rsidRDefault="001A6E73"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bCs/>
          <w:sz w:val="24"/>
          <w:szCs w:val="24"/>
        </w:rPr>
      </w:pPr>
      <w:r w:rsidRPr="00F955AD">
        <w:rPr>
          <w:rFonts w:ascii="Gadugi" w:hAnsi="Gadugi" w:cs="Arial"/>
          <w:bCs/>
          <w:sz w:val="24"/>
          <w:szCs w:val="24"/>
        </w:rPr>
        <w:t>Los Magistrados,</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JAIME ALBERTO SARAZA NARANJO</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lang w:val="es-CO"/>
        </w:rPr>
      </w:pPr>
    </w:p>
    <w:p w:rsidR="001A6E73" w:rsidRPr="00F955AD" w:rsidRDefault="001A6E73" w:rsidP="003127B8">
      <w:pPr>
        <w:spacing w:line="276" w:lineRule="auto"/>
        <w:jc w:val="both"/>
        <w:rPr>
          <w:rFonts w:ascii="Gadugi" w:hAnsi="Gadugi"/>
          <w:sz w:val="24"/>
          <w:szCs w:val="24"/>
        </w:rPr>
      </w:pPr>
      <w:r w:rsidRPr="00F955AD">
        <w:rPr>
          <w:rFonts w:ascii="Gadugi" w:hAnsi="Gadugi" w:cs="Arial"/>
          <w:b/>
          <w:sz w:val="24"/>
          <w:szCs w:val="24"/>
          <w:lang w:val="es-ES_tradnl"/>
        </w:rPr>
        <w:t>CLAUDIA MARÍA ARCILA RÍOS</w:t>
      </w:r>
      <w:r w:rsidRPr="00F955AD">
        <w:rPr>
          <w:rFonts w:ascii="Gadugi" w:hAnsi="Gadugi" w:cs="Arial"/>
          <w:b/>
          <w:sz w:val="24"/>
          <w:szCs w:val="24"/>
          <w:lang w:val="es-ES_tradnl"/>
        </w:rPr>
        <w:tab/>
        <w:t xml:space="preserve">         </w:t>
      </w:r>
      <w:r>
        <w:rPr>
          <w:rFonts w:ascii="Gadugi" w:hAnsi="Gadugi" w:cs="Arial"/>
          <w:b/>
          <w:sz w:val="24"/>
          <w:szCs w:val="24"/>
          <w:lang w:val="es-419"/>
        </w:rPr>
        <w:t xml:space="preserve">                 </w:t>
      </w:r>
      <w:r w:rsidRPr="00F955AD">
        <w:rPr>
          <w:rFonts w:ascii="Gadugi" w:hAnsi="Gadugi" w:cs="Arial"/>
          <w:b/>
          <w:sz w:val="24"/>
          <w:szCs w:val="24"/>
          <w:lang w:val="es-ES_tradnl"/>
        </w:rPr>
        <w:t xml:space="preserve">DUBERNEY GRISALES HERRERA </w:t>
      </w:r>
    </w:p>
    <w:p w:rsidR="001A6E73" w:rsidRPr="00F955AD" w:rsidRDefault="001A6E73" w:rsidP="003127B8">
      <w:pPr>
        <w:spacing w:line="276" w:lineRule="auto"/>
        <w:jc w:val="both"/>
        <w:rPr>
          <w:rFonts w:ascii="Gadugi" w:hAnsi="Gadugi" w:cs="Arial"/>
          <w:sz w:val="24"/>
          <w:szCs w:val="24"/>
          <w:lang w:val="es-419"/>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p>
    <w:p w:rsidR="001A6E73" w:rsidRPr="00F955AD" w:rsidRDefault="001A6E73" w:rsidP="003127B8">
      <w:pPr>
        <w:pStyle w:val="Sinespaciado3"/>
        <w:spacing w:line="276" w:lineRule="auto"/>
        <w:ind w:right="51"/>
        <w:jc w:val="both"/>
        <w:rPr>
          <w:rFonts w:ascii="Gadugi" w:hAnsi="Gadugi"/>
          <w:lang w:val="es-CO"/>
        </w:rPr>
      </w:pPr>
    </w:p>
    <w:p w:rsidR="001A6E73" w:rsidRPr="00F955AD" w:rsidRDefault="001A6E73" w:rsidP="003127B8">
      <w:pPr>
        <w:pStyle w:val="Sinespaciado3"/>
        <w:spacing w:line="276" w:lineRule="auto"/>
        <w:ind w:right="51"/>
        <w:jc w:val="both"/>
        <w:rPr>
          <w:rFonts w:ascii="Gadugi" w:hAnsi="Gadugi"/>
          <w:lang w:val="es-CO"/>
        </w:rPr>
      </w:pPr>
    </w:p>
    <w:p w:rsidR="001A6E73" w:rsidRPr="00F955AD" w:rsidRDefault="001A6E73" w:rsidP="003127B8">
      <w:pPr>
        <w:pStyle w:val="Sinespaciado3"/>
        <w:spacing w:line="276" w:lineRule="auto"/>
        <w:ind w:right="51"/>
        <w:jc w:val="both"/>
        <w:rPr>
          <w:rFonts w:ascii="Gadugi" w:hAnsi="Gadugi"/>
        </w:rPr>
      </w:pPr>
      <w:r w:rsidRPr="00F955AD">
        <w:rPr>
          <w:rFonts w:ascii="Gadugi" w:hAnsi="Gadugi"/>
          <w:lang w:val="es-CO"/>
        </w:rPr>
        <w:t xml:space="preserve">    </w:t>
      </w:r>
      <w:r w:rsidRPr="00F955AD">
        <w:rPr>
          <w:rFonts w:ascii="Gadugi" w:hAnsi="Gadugi"/>
          <w:lang w:val="es-CO"/>
        </w:rPr>
        <w:tab/>
      </w:r>
      <w:r w:rsidRPr="00F955AD">
        <w:rPr>
          <w:rFonts w:ascii="Gadugi" w:hAnsi="Gadugi"/>
          <w:lang w:val="es-CO"/>
        </w:rPr>
        <w:tab/>
      </w:r>
      <w:r w:rsidRPr="00F955AD">
        <w:rPr>
          <w:rFonts w:ascii="Gadugi" w:hAnsi="Gadugi"/>
          <w:lang w:val="es-CO"/>
        </w:rPr>
        <w:tab/>
      </w:r>
      <w:r w:rsidRPr="00F955AD">
        <w:rPr>
          <w:rFonts w:ascii="Gadugi" w:hAnsi="Gadugi" w:cs="Arial"/>
          <w:lang w:val="es-CO"/>
        </w:rPr>
        <w:t xml:space="preserve"> </w:t>
      </w:r>
      <w:r w:rsidRPr="00F955AD">
        <w:rPr>
          <w:rFonts w:ascii="Gadugi" w:hAnsi="Gadugi" w:cs="Arial"/>
          <w:lang w:val="es-419"/>
        </w:rPr>
        <w:t xml:space="preserve">  </w:t>
      </w:r>
    </w:p>
    <w:p w:rsidR="001A6E73" w:rsidRDefault="001A6E73" w:rsidP="003127B8">
      <w:pPr>
        <w:spacing w:line="276" w:lineRule="auto"/>
        <w:ind w:firstLine="2835"/>
        <w:jc w:val="both"/>
        <w:rPr>
          <w:rFonts w:ascii="Gadugi" w:hAnsi="Gadugi" w:cs="Arial"/>
          <w:sz w:val="24"/>
          <w:szCs w:val="24"/>
        </w:rPr>
      </w:pPr>
    </w:p>
    <w:sectPr w:rsidR="001A6E73"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1A" w:rsidRDefault="004E781A" w:rsidP="00CD73E5">
      <w:r>
        <w:separator/>
      </w:r>
    </w:p>
  </w:endnote>
  <w:endnote w:type="continuationSeparator" w:id="0">
    <w:p w:rsidR="004E781A" w:rsidRDefault="004E781A"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A7D">
      <w:rPr>
        <w:rStyle w:val="Nmerodepgina"/>
        <w:noProof/>
      </w:rPr>
      <w:t>2</w:t>
    </w:r>
    <w:r>
      <w:rPr>
        <w:rStyle w:val="Nmerodepgina"/>
      </w:rPr>
      <w:fldChar w:fldCharType="end"/>
    </w:r>
  </w:p>
  <w:p w:rsidR="00E86AA4" w:rsidRDefault="004E78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1A" w:rsidRDefault="004E781A" w:rsidP="00CD73E5">
      <w:r>
        <w:separator/>
      </w:r>
    </w:p>
  </w:footnote>
  <w:footnote w:type="continuationSeparator" w:id="0">
    <w:p w:rsidR="004E781A" w:rsidRDefault="004E781A" w:rsidP="00CD73E5">
      <w:r>
        <w:continuationSeparator/>
      </w:r>
    </w:p>
  </w:footnote>
  <w:footnote w:id="1">
    <w:p w:rsidR="009D4C7B" w:rsidRPr="00C12E94" w:rsidRDefault="009D4C7B" w:rsidP="009D4C7B">
      <w:pPr>
        <w:pStyle w:val="Textonotapie"/>
        <w:rPr>
          <w:rFonts w:ascii="Agency FB" w:hAnsi="Agency FB"/>
          <w:sz w:val="24"/>
          <w:szCs w:val="24"/>
          <w:lang w:val="es-MX"/>
        </w:rPr>
      </w:pPr>
      <w:r w:rsidRPr="00C12E94">
        <w:rPr>
          <w:rStyle w:val="Refdenotaalpie"/>
          <w:rFonts w:ascii="Agency FB" w:hAnsi="Agency FB"/>
          <w:sz w:val="24"/>
          <w:szCs w:val="24"/>
        </w:rPr>
        <w:footnoteRef/>
      </w:r>
      <w:r>
        <w:rPr>
          <w:rFonts w:ascii="Agency FB" w:hAnsi="Agency FB"/>
          <w:sz w:val="24"/>
          <w:szCs w:val="24"/>
        </w:rPr>
        <w:t xml:space="preserve"> </w:t>
      </w:r>
      <w:r w:rsidRPr="00C12E94">
        <w:rPr>
          <w:rFonts w:ascii="Agency FB" w:hAnsi="Agency FB"/>
          <w:sz w:val="24"/>
          <w:szCs w:val="24"/>
        </w:rPr>
        <w:t xml:space="preserve">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5EFE"/>
    <w:rsid w:val="0001336A"/>
    <w:rsid w:val="0010676D"/>
    <w:rsid w:val="001A46A3"/>
    <w:rsid w:val="001A6E73"/>
    <w:rsid w:val="001E0739"/>
    <w:rsid w:val="00217656"/>
    <w:rsid w:val="002C4C8A"/>
    <w:rsid w:val="002E0E95"/>
    <w:rsid w:val="00300E4C"/>
    <w:rsid w:val="0030149B"/>
    <w:rsid w:val="003049BB"/>
    <w:rsid w:val="003127B8"/>
    <w:rsid w:val="00424BF8"/>
    <w:rsid w:val="004659D1"/>
    <w:rsid w:val="004E781A"/>
    <w:rsid w:val="00526F23"/>
    <w:rsid w:val="00542B9D"/>
    <w:rsid w:val="00577E29"/>
    <w:rsid w:val="005A1133"/>
    <w:rsid w:val="005A1A7D"/>
    <w:rsid w:val="005A7048"/>
    <w:rsid w:val="005B1D84"/>
    <w:rsid w:val="005B4AFA"/>
    <w:rsid w:val="005D6060"/>
    <w:rsid w:val="006A212D"/>
    <w:rsid w:val="007227F4"/>
    <w:rsid w:val="00760222"/>
    <w:rsid w:val="00772119"/>
    <w:rsid w:val="0079179A"/>
    <w:rsid w:val="00850B1A"/>
    <w:rsid w:val="00864C42"/>
    <w:rsid w:val="008C2D90"/>
    <w:rsid w:val="008C590D"/>
    <w:rsid w:val="00966586"/>
    <w:rsid w:val="009A2618"/>
    <w:rsid w:val="009D0F3B"/>
    <w:rsid w:val="009D4C7B"/>
    <w:rsid w:val="009E4741"/>
    <w:rsid w:val="00A16252"/>
    <w:rsid w:val="00A27193"/>
    <w:rsid w:val="00A35114"/>
    <w:rsid w:val="00A4037B"/>
    <w:rsid w:val="00A80E46"/>
    <w:rsid w:val="00AA0A46"/>
    <w:rsid w:val="00AA4AB2"/>
    <w:rsid w:val="00AC5562"/>
    <w:rsid w:val="00AD5A79"/>
    <w:rsid w:val="00AE6090"/>
    <w:rsid w:val="00B34201"/>
    <w:rsid w:val="00B528EB"/>
    <w:rsid w:val="00BF426C"/>
    <w:rsid w:val="00CD34E9"/>
    <w:rsid w:val="00CD73E5"/>
    <w:rsid w:val="00D46456"/>
    <w:rsid w:val="00DB2B97"/>
    <w:rsid w:val="00E00E45"/>
    <w:rsid w:val="00E03443"/>
    <w:rsid w:val="00E040C3"/>
    <w:rsid w:val="00E43355"/>
    <w:rsid w:val="00EE4976"/>
    <w:rsid w:val="00F1637D"/>
    <w:rsid w:val="00F66464"/>
    <w:rsid w:val="00F90CD5"/>
    <w:rsid w:val="00FB7F2B"/>
    <w:rsid w:val="00FD6F14"/>
    <w:rsid w:val="00FE7531"/>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F8AC-8E73-40C1-9982-45D1909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CD73E5"/>
  </w:style>
  <w:style w:type="character" w:customStyle="1" w:styleId="TextonotapieCar">
    <w:name w:val="Texto nota pie Car"/>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5E44-F021-40C0-AA02-F6195B3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8</cp:revision>
  <cp:lastPrinted>2018-08-24T21:45:00Z</cp:lastPrinted>
  <dcterms:created xsi:type="dcterms:W3CDTF">2018-08-23T22:05:00Z</dcterms:created>
  <dcterms:modified xsi:type="dcterms:W3CDTF">2018-09-14T16:31:00Z</dcterms:modified>
</cp:coreProperties>
</file>