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CE" w:rsidRDefault="00CE74CE" w:rsidP="00CE74C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CE74CE" w:rsidRPr="00004C36" w:rsidRDefault="00CE74CE" w:rsidP="00CE74CE">
      <w:pPr>
        <w:jc w:val="both"/>
        <w:rPr>
          <w:rFonts w:ascii="Arial" w:hAnsi="Arial" w:cs="Arial"/>
        </w:rPr>
      </w:pPr>
    </w:p>
    <w:p w:rsidR="00CE74CE" w:rsidRPr="00BC6225" w:rsidRDefault="00CE74CE" w:rsidP="00CE74CE">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 xml:space="preserve">DEBIDO PROCESO / </w:t>
      </w:r>
      <w:r w:rsidR="006C14C2">
        <w:rPr>
          <w:rFonts w:ascii="Arial" w:hAnsi="Arial" w:cs="Arial"/>
          <w:b/>
          <w:bCs/>
          <w:iCs/>
          <w:lang w:eastAsia="fr-FR"/>
        </w:rPr>
        <w:t>CAUSALES DE PROCEDENCIA DE LA TUTELA / SUBSIDIARIEDAD / DILIGENCIA DE ENTREGA POR COMISIONADO</w:t>
      </w:r>
      <w:r>
        <w:rPr>
          <w:rFonts w:ascii="Arial" w:hAnsi="Arial" w:cs="Arial"/>
          <w:b/>
        </w:rPr>
        <w:t>.</w:t>
      </w:r>
    </w:p>
    <w:p w:rsidR="00CE74CE" w:rsidRDefault="00CE74CE" w:rsidP="00CE74CE">
      <w:pPr>
        <w:jc w:val="both"/>
        <w:rPr>
          <w:rFonts w:ascii="Arial" w:hAnsi="Arial" w:cs="Arial"/>
        </w:rPr>
      </w:pPr>
    </w:p>
    <w:p w:rsidR="00CE74CE" w:rsidRDefault="00CE74CE" w:rsidP="00CE74CE">
      <w:pPr>
        <w:jc w:val="both"/>
        <w:rPr>
          <w:rFonts w:ascii="Arial" w:hAnsi="Arial" w:cs="Arial"/>
        </w:rPr>
      </w:pPr>
      <w:r w:rsidRPr="006C14C2">
        <w:rPr>
          <w:rFonts w:ascii="Arial" w:hAnsi="Arial" w:cs="Arial"/>
        </w:rPr>
        <w:t>… acu</w:t>
      </w:r>
      <w:r w:rsidRPr="006C14C2">
        <w:rPr>
          <w:rFonts w:ascii="Arial" w:hAnsi="Arial" w:cs="Arial"/>
        </w:rPr>
        <w:t>de el accionante en esta oportunidad, en procura de la protección del derecho fundamental al debido proceso por la irregularidad que, a su juicio, sucedió en el trámite, en cuanto la secretaría del juzgado accionado envió un despacho comisorio para la entrega del inmueble aprehendido en el proceso ejecutivo referido, sin que el juez de la causa ordenara a quién iría dirigido.</w:t>
      </w:r>
      <w:r w:rsidRPr="006C14C2">
        <w:rPr>
          <w:rFonts w:ascii="Arial" w:hAnsi="Arial" w:cs="Arial"/>
        </w:rPr>
        <w:t xml:space="preserve"> (…)</w:t>
      </w:r>
    </w:p>
    <w:p w:rsidR="00CE74CE" w:rsidRDefault="00CE74CE" w:rsidP="00CE74CE">
      <w:pPr>
        <w:jc w:val="both"/>
        <w:rPr>
          <w:rFonts w:ascii="Arial" w:hAnsi="Arial" w:cs="Arial"/>
        </w:rPr>
      </w:pPr>
    </w:p>
    <w:p w:rsidR="00CE74CE" w:rsidRDefault="00CE74CE" w:rsidP="00CE74CE">
      <w:pPr>
        <w:jc w:val="both"/>
        <w:rPr>
          <w:rFonts w:ascii="Arial" w:hAnsi="Arial" w:cs="Arial"/>
        </w:rPr>
      </w:pPr>
      <w:r>
        <w:rPr>
          <w:rFonts w:ascii="Arial" w:hAnsi="Arial" w:cs="Arial"/>
        </w:rPr>
        <w:t xml:space="preserve">… </w:t>
      </w:r>
      <w:r w:rsidRPr="006C14C2">
        <w:rPr>
          <w:rFonts w:ascii="Arial" w:hAnsi="Arial" w:cs="Arial"/>
        </w:rPr>
        <w:t>para la Sala es claro que en este asunto existe una precisa causal de improcedencia; así se afirma, porque acorde con lo que señala el numeral 1º del artículo 6º del Decreto 2591 de 1991, por medio del cual se reglamenta la acción de tutela, esta no puede abrirse paso “Cuando existan otros recursos o medios de defensa judiciales, salvo que aquélla se utilice como mecanismo transitorio para evitar un perjuicio irremediable</w:t>
      </w:r>
      <w:r w:rsidRPr="006C14C2">
        <w:rPr>
          <w:rFonts w:ascii="Arial" w:hAnsi="Arial" w:cs="Arial"/>
        </w:rPr>
        <w:t>…”</w:t>
      </w:r>
    </w:p>
    <w:p w:rsidR="00CE74CE" w:rsidRDefault="00CE74CE" w:rsidP="00CE74CE">
      <w:pPr>
        <w:jc w:val="both"/>
        <w:rPr>
          <w:rFonts w:ascii="Arial" w:hAnsi="Arial" w:cs="Arial"/>
        </w:rPr>
      </w:pPr>
    </w:p>
    <w:p w:rsidR="00CE74CE" w:rsidRPr="006C14C2" w:rsidRDefault="006C14C2" w:rsidP="00CE74CE">
      <w:pPr>
        <w:jc w:val="both"/>
        <w:rPr>
          <w:rFonts w:ascii="Arial" w:hAnsi="Arial" w:cs="Arial"/>
        </w:rPr>
      </w:pPr>
      <w:r w:rsidRPr="006C14C2">
        <w:rPr>
          <w:rFonts w:ascii="Arial" w:hAnsi="Arial" w:cs="Arial"/>
        </w:rPr>
        <w:t xml:space="preserve">… </w:t>
      </w:r>
      <w:r w:rsidRPr="006C14C2">
        <w:rPr>
          <w:rFonts w:ascii="Arial" w:hAnsi="Arial" w:cs="Arial"/>
        </w:rPr>
        <w:t>de la inspección judicial realizada a la ejecución de marras (f. 16, c.1), se tiene que el demandado pretermitió recurrir el auto que ordenó librar el exhorto, calendado el 23 de mayo de 2018, en el que según indica, el juez omitió indicar a quien debía dirigirse el despacho comisorio; así que, al margen de que su denuncia es imprecisa, pues en precedencia el Juez había indicado que la comisión debía ser realizada por  la alcaldía municipal (f. 28, c. 1) y lo único que hizo la secretaria fue volver a expedir el comisorio tal como ya lo había hecho, lo cierto es que es evidente la inutilización del recurso de reposición (artículo 318 del CGP), que es el instrumento idóneo para controvertir la decisión que por esta senda se reprocha</w:t>
      </w:r>
      <w:r w:rsidRPr="006C14C2">
        <w:rPr>
          <w:rFonts w:ascii="Arial" w:hAnsi="Arial" w:cs="Arial"/>
        </w:rPr>
        <w:t>.</w:t>
      </w:r>
    </w:p>
    <w:p w:rsidR="00CE74CE" w:rsidRPr="001F1A4F" w:rsidRDefault="00CE74CE" w:rsidP="00CE74CE">
      <w:pPr>
        <w:jc w:val="both"/>
        <w:rPr>
          <w:rFonts w:ascii="Arial" w:hAnsi="Arial" w:cs="Arial"/>
        </w:rPr>
      </w:pPr>
    </w:p>
    <w:p w:rsidR="00CE74CE" w:rsidRDefault="00CE74CE" w:rsidP="00CE74CE">
      <w:pPr>
        <w:jc w:val="both"/>
        <w:rPr>
          <w:rFonts w:ascii="Arial" w:hAnsi="Arial" w:cs="Arial"/>
        </w:rPr>
      </w:pPr>
    </w:p>
    <w:p w:rsidR="00CE74CE" w:rsidRDefault="00CE74CE" w:rsidP="00CE74CE">
      <w:pPr>
        <w:jc w:val="both"/>
        <w:rPr>
          <w:rFonts w:ascii="Arial" w:hAnsi="Arial" w:cs="Arial"/>
        </w:rPr>
      </w:pPr>
    </w:p>
    <w:p w:rsidR="002D5848" w:rsidRPr="00EC2857" w:rsidRDefault="002D5848" w:rsidP="00535411">
      <w:pPr>
        <w:spacing w:line="264" w:lineRule="auto"/>
        <w:ind w:firstLine="2835"/>
        <w:jc w:val="both"/>
        <w:rPr>
          <w:rFonts w:ascii="Gadugi" w:hAnsi="Gadugi"/>
          <w:b/>
          <w:sz w:val="24"/>
          <w:szCs w:val="24"/>
        </w:rPr>
      </w:pPr>
      <w:r w:rsidRPr="00EC2857">
        <w:rPr>
          <w:rFonts w:ascii="Gadugi" w:hAnsi="Gadugi"/>
          <w:b/>
          <w:sz w:val="24"/>
          <w:szCs w:val="24"/>
        </w:rPr>
        <w:t xml:space="preserve">TRIBUNAL SUPERIOR DEL DISTRITO JUDICIAL </w:t>
      </w:r>
    </w:p>
    <w:p w:rsidR="002D5848" w:rsidRPr="00EC2857" w:rsidRDefault="002D5848" w:rsidP="00535411">
      <w:pPr>
        <w:spacing w:line="264" w:lineRule="auto"/>
        <w:ind w:firstLine="2835"/>
        <w:jc w:val="both"/>
        <w:rPr>
          <w:rFonts w:ascii="Gadugi" w:hAnsi="Gadugi"/>
          <w:b/>
          <w:sz w:val="24"/>
          <w:szCs w:val="24"/>
        </w:rPr>
      </w:pPr>
      <w:r w:rsidRPr="00EC2857">
        <w:rPr>
          <w:rFonts w:ascii="Gadugi" w:hAnsi="Gadugi"/>
          <w:b/>
          <w:sz w:val="24"/>
          <w:szCs w:val="24"/>
        </w:rPr>
        <w:t xml:space="preserve">           SALA DE DECISIÓN CIVIL FAMILIA </w:t>
      </w:r>
    </w:p>
    <w:p w:rsidR="002D5848" w:rsidRPr="00EC2857" w:rsidRDefault="002D5848" w:rsidP="00535411">
      <w:pPr>
        <w:spacing w:line="264" w:lineRule="auto"/>
        <w:ind w:firstLine="2835"/>
        <w:jc w:val="both"/>
        <w:rPr>
          <w:rFonts w:ascii="Gadugi" w:hAnsi="Gadugi"/>
          <w:sz w:val="24"/>
          <w:szCs w:val="24"/>
        </w:rPr>
      </w:pPr>
    </w:p>
    <w:p w:rsidR="002D5848" w:rsidRPr="00EC2857" w:rsidRDefault="002D5848" w:rsidP="00535411">
      <w:pPr>
        <w:spacing w:line="264" w:lineRule="auto"/>
        <w:ind w:firstLine="2835"/>
        <w:jc w:val="both"/>
        <w:rPr>
          <w:rFonts w:ascii="Gadugi" w:hAnsi="Gadugi"/>
          <w:sz w:val="24"/>
          <w:szCs w:val="24"/>
        </w:rPr>
      </w:pPr>
    </w:p>
    <w:p w:rsidR="002D5848" w:rsidRPr="00EC2857" w:rsidRDefault="002D5848" w:rsidP="00535411">
      <w:pPr>
        <w:spacing w:line="264" w:lineRule="auto"/>
        <w:ind w:firstLine="2835"/>
        <w:jc w:val="both"/>
        <w:rPr>
          <w:rFonts w:ascii="Gadugi" w:hAnsi="Gadugi"/>
          <w:sz w:val="24"/>
          <w:szCs w:val="24"/>
        </w:rPr>
      </w:pPr>
      <w:r w:rsidRPr="00EC2857">
        <w:rPr>
          <w:rFonts w:ascii="Gadugi" w:hAnsi="Gadugi"/>
          <w:sz w:val="24"/>
          <w:szCs w:val="24"/>
        </w:rPr>
        <w:t>Magistrado: Jaime Alberto Saraza Naranjo</w:t>
      </w:r>
    </w:p>
    <w:p w:rsidR="002D5848" w:rsidRPr="00EC2857" w:rsidRDefault="002D5848" w:rsidP="00535411">
      <w:pPr>
        <w:spacing w:line="264" w:lineRule="auto"/>
        <w:ind w:firstLine="2835"/>
        <w:jc w:val="both"/>
        <w:rPr>
          <w:rFonts w:ascii="Gadugi" w:hAnsi="Gadugi"/>
          <w:sz w:val="24"/>
          <w:szCs w:val="24"/>
          <w:lang w:val="es-419"/>
        </w:rPr>
      </w:pPr>
      <w:r w:rsidRPr="00EC2857">
        <w:rPr>
          <w:rFonts w:ascii="Gadugi" w:hAnsi="Gadugi"/>
          <w:sz w:val="24"/>
          <w:szCs w:val="24"/>
        </w:rPr>
        <w:t xml:space="preserve">Pereira, </w:t>
      </w:r>
      <w:r w:rsidR="00922595" w:rsidRPr="00EC2857">
        <w:rPr>
          <w:rFonts w:ascii="Gadugi" w:hAnsi="Gadugi"/>
          <w:sz w:val="24"/>
          <w:szCs w:val="24"/>
        </w:rPr>
        <w:t>veintiséis de octubre de dos mil dieciocho</w:t>
      </w:r>
    </w:p>
    <w:p w:rsidR="002D5848" w:rsidRPr="00EC2857" w:rsidRDefault="002D5848" w:rsidP="00535411">
      <w:pPr>
        <w:spacing w:line="264" w:lineRule="auto"/>
        <w:ind w:firstLine="2835"/>
        <w:jc w:val="both"/>
        <w:rPr>
          <w:rFonts w:ascii="Gadugi" w:hAnsi="Gadugi"/>
          <w:sz w:val="24"/>
          <w:szCs w:val="24"/>
        </w:rPr>
      </w:pPr>
      <w:r w:rsidRPr="00EC2857">
        <w:rPr>
          <w:rFonts w:ascii="Gadugi" w:hAnsi="Gadugi"/>
          <w:sz w:val="24"/>
          <w:szCs w:val="24"/>
        </w:rPr>
        <w:t>Expediente 66</w:t>
      </w:r>
      <w:r w:rsidR="0025340B" w:rsidRPr="00EC2857">
        <w:rPr>
          <w:rFonts w:ascii="Gadugi" w:hAnsi="Gadugi"/>
          <w:sz w:val="24"/>
          <w:szCs w:val="24"/>
        </w:rPr>
        <w:t>170</w:t>
      </w:r>
      <w:r w:rsidRPr="00EC2857">
        <w:rPr>
          <w:rFonts w:ascii="Gadugi" w:hAnsi="Gadugi"/>
          <w:sz w:val="24"/>
          <w:szCs w:val="24"/>
        </w:rPr>
        <w:t>-31-03-00</w:t>
      </w:r>
      <w:r w:rsidR="0025340B" w:rsidRPr="00EC2857">
        <w:rPr>
          <w:rFonts w:ascii="Gadugi" w:hAnsi="Gadugi"/>
          <w:sz w:val="24"/>
          <w:szCs w:val="24"/>
        </w:rPr>
        <w:t>1</w:t>
      </w:r>
      <w:r w:rsidRPr="00EC2857">
        <w:rPr>
          <w:rFonts w:ascii="Gadugi" w:hAnsi="Gadugi"/>
          <w:sz w:val="24"/>
          <w:szCs w:val="24"/>
        </w:rPr>
        <w:t>-2018-00</w:t>
      </w:r>
      <w:r w:rsidR="0025340B" w:rsidRPr="00EC2857">
        <w:rPr>
          <w:rFonts w:ascii="Gadugi" w:hAnsi="Gadugi"/>
          <w:sz w:val="24"/>
          <w:szCs w:val="24"/>
        </w:rPr>
        <w:t>034-02</w:t>
      </w:r>
    </w:p>
    <w:p w:rsidR="002D5848" w:rsidRPr="00EC2857" w:rsidRDefault="002D5848" w:rsidP="00535411">
      <w:pPr>
        <w:spacing w:line="264" w:lineRule="auto"/>
        <w:ind w:firstLine="2835"/>
        <w:jc w:val="both"/>
        <w:rPr>
          <w:rFonts w:ascii="Gadugi" w:hAnsi="Gadugi"/>
          <w:sz w:val="24"/>
          <w:szCs w:val="24"/>
          <w:lang w:val="es-419"/>
        </w:rPr>
      </w:pPr>
      <w:r w:rsidRPr="00EC2857">
        <w:rPr>
          <w:rFonts w:ascii="Gadugi" w:hAnsi="Gadugi"/>
          <w:sz w:val="24"/>
          <w:szCs w:val="24"/>
        </w:rPr>
        <w:t>Acta N°</w:t>
      </w:r>
      <w:r w:rsidR="00097B1E" w:rsidRPr="00EC2857">
        <w:rPr>
          <w:rFonts w:ascii="Gadugi" w:hAnsi="Gadugi"/>
          <w:sz w:val="24"/>
          <w:szCs w:val="24"/>
          <w:lang w:val="es-419"/>
        </w:rPr>
        <w:t xml:space="preserve"> </w:t>
      </w:r>
      <w:r w:rsidR="00922595" w:rsidRPr="00EC2857">
        <w:rPr>
          <w:rFonts w:ascii="Gadugi" w:hAnsi="Gadugi"/>
          <w:sz w:val="24"/>
          <w:szCs w:val="24"/>
          <w:lang w:val="es-419"/>
        </w:rPr>
        <w:t>420 de octubre 26 del 2018</w:t>
      </w:r>
    </w:p>
    <w:p w:rsidR="002D5848" w:rsidRPr="00EC2857" w:rsidRDefault="002D5848" w:rsidP="00535411">
      <w:pPr>
        <w:spacing w:line="264" w:lineRule="auto"/>
        <w:ind w:firstLine="2835"/>
        <w:jc w:val="both"/>
        <w:rPr>
          <w:rFonts w:ascii="Gadugi" w:hAnsi="Gadugi"/>
          <w:sz w:val="24"/>
          <w:szCs w:val="24"/>
        </w:rPr>
      </w:pPr>
    </w:p>
    <w:p w:rsidR="002D5848" w:rsidRPr="00EC2857" w:rsidRDefault="002D5848" w:rsidP="00535411">
      <w:pPr>
        <w:spacing w:line="264" w:lineRule="auto"/>
        <w:ind w:firstLine="2835"/>
        <w:jc w:val="both"/>
        <w:rPr>
          <w:rFonts w:ascii="Gadugi" w:hAnsi="Gadugi"/>
          <w:sz w:val="24"/>
          <w:szCs w:val="24"/>
        </w:rPr>
      </w:pPr>
    </w:p>
    <w:p w:rsidR="002D5848" w:rsidRPr="00EC2857" w:rsidRDefault="002D5848" w:rsidP="00535411">
      <w:pPr>
        <w:spacing w:line="264" w:lineRule="auto"/>
        <w:ind w:firstLine="2835"/>
        <w:jc w:val="both"/>
        <w:rPr>
          <w:rFonts w:ascii="Gadugi" w:hAnsi="Gadugi"/>
          <w:sz w:val="24"/>
          <w:szCs w:val="24"/>
        </w:rPr>
      </w:pPr>
      <w:r w:rsidRPr="00EC2857">
        <w:rPr>
          <w:rFonts w:ascii="Gadugi" w:hAnsi="Gadugi"/>
          <w:sz w:val="24"/>
          <w:szCs w:val="24"/>
        </w:rPr>
        <w:t xml:space="preserve">Procede la Sala a decidir la </w:t>
      </w:r>
      <w:r w:rsidRPr="00EC2857">
        <w:rPr>
          <w:rFonts w:ascii="Gadugi" w:hAnsi="Gadugi"/>
          <w:bCs/>
          <w:sz w:val="24"/>
          <w:szCs w:val="24"/>
        </w:rPr>
        <w:t>impugnación contra</w:t>
      </w:r>
      <w:r w:rsidRPr="00EC2857">
        <w:rPr>
          <w:rFonts w:ascii="Gadugi" w:hAnsi="Gadugi"/>
          <w:sz w:val="24"/>
          <w:szCs w:val="24"/>
        </w:rPr>
        <w:t xml:space="preserve"> </w:t>
      </w:r>
      <w:r w:rsidRPr="00EC2857">
        <w:rPr>
          <w:rFonts w:ascii="Gadugi" w:hAnsi="Gadugi" w:cs="Arial"/>
          <w:sz w:val="24"/>
          <w:szCs w:val="24"/>
        </w:rPr>
        <w:t xml:space="preserve">la sentencia dictada el </w:t>
      </w:r>
      <w:r w:rsidR="0025340B" w:rsidRPr="00EC2857">
        <w:rPr>
          <w:rFonts w:ascii="Gadugi" w:hAnsi="Gadugi" w:cs="Arial"/>
          <w:sz w:val="24"/>
          <w:szCs w:val="24"/>
        </w:rPr>
        <w:t>6</w:t>
      </w:r>
      <w:r w:rsidRPr="00EC2857">
        <w:rPr>
          <w:rFonts w:ascii="Gadugi" w:hAnsi="Gadugi" w:cs="Arial"/>
          <w:sz w:val="24"/>
          <w:szCs w:val="24"/>
        </w:rPr>
        <w:t xml:space="preserve"> de </w:t>
      </w:r>
      <w:r w:rsidR="0025340B" w:rsidRPr="00EC2857">
        <w:rPr>
          <w:rFonts w:ascii="Gadugi" w:hAnsi="Gadugi" w:cs="Arial"/>
          <w:sz w:val="24"/>
          <w:szCs w:val="24"/>
        </w:rPr>
        <w:t>septiembre</w:t>
      </w:r>
      <w:r w:rsidRPr="00EC2857">
        <w:rPr>
          <w:rFonts w:ascii="Gadugi" w:hAnsi="Gadugi" w:cs="Arial"/>
          <w:sz w:val="24"/>
          <w:szCs w:val="24"/>
        </w:rPr>
        <w:t xml:space="preserve"> del presente </w:t>
      </w:r>
      <w:r w:rsidR="00B342A4" w:rsidRPr="00EC2857">
        <w:rPr>
          <w:rFonts w:ascii="Gadugi" w:hAnsi="Gadugi" w:cs="Arial"/>
          <w:sz w:val="24"/>
          <w:szCs w:val="24"/>
        </w:rPr>
        <w:t>año, por</w:t>
      </w:r>
      <w:r w:rsidRPr="00EC2857">
        <w:rPr>
          <w:rFonts w:ascii="Gadugi" w:hAnsi="Gadugi"/>
          <w:sz w:val="24"/>
          <w:szCs w:val="24"/>
        </w:rPr>
        <w:t xml:space="preserve"> el </w:t>
      </w:r>
      <w:r w:rsidR="00445F6A" w:rsidRPr="00EC2857">
        <w:rPr>
          <w:rFonts w:ascii="Gadugi" w:hAnsi="Gadugi"/>
          <w:sz w:val="24"/>
          <w:szCs w:val="24"/>
        </w:rPr>
        <w:t>Juzgado Civil del Circuito de Dosquebradas</w:t>
      </w:r>
      <w:r w:rsidRPr="00EC2857">
        <w:rPr>
          <w:rFonts w:ascii="Gadugi" w:hAnsi="Gadugi"/>
          <w:sz w:val="24"/>
          <w:szCs w:val="24"/>
        </w:rPr>
        <w:t xml:space="preserve">, </w:t>
      </w:r>
      <w:r w:rsidRPr="00EC2857">
        <w:rPr>
          <w:rFonts w:ascii="Gadugi" w:hAnsi="Gadugi" w:cs="Arial"/>
          <w:sz w:val="24"/>
          <w:szCs w:val="24"/>
        </w:rPr>
        <w:t>en la presente acción de tutela promovida por</w:t>
      </w:r>
      <w:r w:rsidR="00A13431" w:rsidRPr="00EC2857">
        <w:rPr>
          <w:rFonts w:ascii="Gadugi" w:hAnsi="Gadugi" w:cs="Arial"/>
          <w:b/>
          <w:sz w:val="24"/>
          <w:szCs w:val="24"/>
        </w:rPr>
        <w:t xml:space="preserve"> </w:t>
      </w:r>
      <w:r w:rsidR="00445F6A" w:rsidRPr="00EC2857">
        <w:rPr>
          <w:rFonts w:ascii="Gadugi" w:hAnsi="Gadugi" w:cs="Arial"/>
          <w:b/>
          <w:sz w:val="24"/>
          <w:szCs w:val="24"/>
        </w:rPr>
        <w:t>Carlos Julio Gómez Delgad</w:t>
      </w:r>
      <w:r w:rsidR="00F8716C" w:rsidRPr="00EC2857">
        <w:rPr>
          <w:rFonts w:ascii="Gadugi" w:hAnsi="Gadugi" w:cs="Arial"/>
          <w:b/>
          <w:sz w:val="24"/>
          <w:szCs w:val="24"/>
        </w:rPr>
        <w:t>o</w:t>
      </w:r>
      <w:r w:rsidRPr="00EC2857">
        <w:rPr>
          <w:rFonts w:ascii="Gadugi" w:hAnsi="Gadugi" w:cs="Arial"/>
          <w:b/>
          <w:sz w:val="24"/>
          <w:szCs w:val="24"/>
        </w:rPr>
        <w:t xml:space="preserve"> </w:t>
      </w:r>
      <w:r w:rsidRPr="00EC2857">
        <w:rPr>
          <w:rFonts w:ascii="Gadugi" w:hAnsi="Gadugi"/>
          <w:sz w:val="24"/>
          <w:szCs w:val="24"/>
        </w:rPr>
        <w:t xml:space="preserve">frente al </w:t>
      </w:r>
      <w:r w:rsidR="00445F6A" w:rsidRPr="00EC2857">
        <w:rPr>
          <w:rFonts w:ascii="Gadugi" w:hAnsi="Gadugi"/>
          <w:b/>
          <w:sz w:val="24"/>
          <w:szCs w:val="24"/>
        </w:rPr>
        <w:t xml:space="preserve">Juzgado Primero Civil Municipal de Dosquebradas </w:t>
      </w:r>
      <w:r w:rsidR="00445F6A" w:rsidRPr="00EC2857">
        <w:rPr>
          <w:rFonts w:ascii="Gadugi" w:hAnsi="Gadugi"/>
          <w:sz w:val="24"/>
          <w:szCs w:val="24"/>
        </w:rPr>
        <w:t>y la</w:t>
      </w:r>
      <w:r w:rsidR="00445F6A" w:rsidRPr="00EC2857">
        <w:rPr>
          <w:rFonts w:ascii="Gadugi" w:hAnsi="Gadugi"/>
          <w:b/>
          <w:sz w:val="24"/>
          <w:szCs w:val="24"/>
        </w:rPr>
        <w:t xml:space="preserve"> Secretaría de Gobierno </w:t>
      </w:r>
      <w:r w:rsidR="00445F6A" w:rsidRPr="00EC2857">
        <w:rPr>
          <w:rFonts w:ascii="Gadugi" w:hAnsi="Gadugi"/>
          <w:sz w:val="24"/>
          <w:szCs w:val="24"/>
        </w:rPr>
        <w:t>de la misma municipalidad</w:t>
      </w:r>
      <w:r w:rsidR="00445F6A" w:rsidRPr="00EC2857">
        <w:rPr>
          <w:rFonts w:ascii="Gadugi" w:hAnsi="Gadugi"/>
          <w:b/>
          <w:sz w:val="24"/>
          <w:szCs w:val="24"/>
        </w:rPr>
        <w:t xml:space="preserve">, </w:t>
      </w:r>
      <w:r w:rsidRPr="00EC2857">
        <w:rPr>
          <w:rFonts w:ascii="Gadugi" w:hAnsi="Gadugi"/>
          <w:sz w:val="24"/>
          <w:szCs w:val="24"/>
        </w:rPr>
        <w:t>a la que fue vinculado el señor</w:t>
      </w:r>
      <w:r w:rsidR="00A13431" w:rsidRPr="00EC2857">
        <w:rPr>
          <w:rFonts w:ascii="Gadugi" w:hAnsi="Gadugi"/>
          <w:sz w:val="24"/>
          <w:szCs w:val="24"/>
        </w:rPr>
        <w:t xml:space="preserve"> </w:t>
      </w:r>
      <w:r w:rsidR="00445F6A" w:rsidRPr="00EC2857">
        <w:rPr>
          <w:rFonts w:ascii="Gadugi" w:hAnsi="Gadugi"/>
          <w:b/>
          <w:sz w:val="24"/>
          <w:szCs w:val="24"/>
        </w:rPr>
        <w:t>José Aladino Villegas Giraldo</w:t>
      </w:r>
      <w:r w:rsidR="0025340B" w:rsidRPr="00EC2857">
        <w:rPr>
          <w:rFonts w:ascii="Gadugi" w:hAnsi="Gadugi"/>
          <w:b/>
          <w:sz w:val="24"/>
          <w:szCs w:val="24"/>
        </w:rPr>
        <w:t xml:space="preserve"> </w:t>
      </w:r>
      <w:r w:rsidR="0025340B" w:rsidRPr="00EC2857">
        <w:rPr>
          <w:rFonts w:ascii="Gadugi" w:hAnsi="Gadugi"/>
          <w:sz w:val="24"/>
          <w:szCs w:val="24"/>
        </w:rPr>
        <w:t>y</w:t>
      </w:r>
      <w:r w:rsidR="0025340B" w:rsidRPr="00EC2857">
        <w:rPr>
          <w:rFonts w:ascii="Gadugi" w:hAnsi="Gadugi"/>
          <w:b/>
          <w:sz w:val="24"/>
          <w:szCs w:val="24"/>
        </w:rPr>
        <w:t xml:space="preserve"> </w:t>
      </w:r>
      <w:r w:rsidR="0025340B" w:rsidRPr="00EC2857">
        <w:rPr>
          <w:rFonts w:ascii="Gadugi" w:hAnsi="Gadugi"/>
          <w:sz w:val="24"/>
          <w:szCs w:val="24"/>
        </w:rPr>
        <w:t>la</w:t>
      </w:r>
      <w:r w:rsidR="0025340B" w:rsidRPr="00EC2857">
        <w:rPr>
          <w:rFonts w:ascii="Gadugi" w:hAnsi="Gadugi"/>
          <w:b/>
          <w:sz w:val="24"/>
          <w:szCs w:val="24"/>
        </w:rPr>
        <w:t xml:space="preserve"> </w:t>
      </w:r>
      <w:r w:rsidR="00F8716C" w:rsidRPr="00EC2857">
        <w:rPr>
          <w:rFonts w:ascii="Gadugi" w:hAnsi="Gadugi"/>
          <w:sz w:val="24"/>
          <w:szCs w:val="24"/>
        </w:rPr>
        <w:t>s</w:t>
      </w:r>
      <w:r w:rsidR="0025340B" w:rsidRPr="00EC2857">
        <w:rPr>
          <w:rFonts w:ascii="Gadugi" w:hAnsi="Gadugi"/>
          <w:sz w:val="24"/>
          <w:szCs w:val="24"/>
        </w:rPr>
        <w:t>ecretar</w:t>
      </w:r>
      <w:r w:rsidR="00F8716C" w:rsidRPr="00EC2857">
        <w:rPr>
          <w:rFonts w:ascii="Gadugi" w:hAnsi="Gadugi"/>
          <w:sz w:val="24"/>
          <w:szCs w:val="24"/>
        </w:rPr>
        <w:t>í</w:t>
      </w:r>
      <w:r w:rsidR="0025340B" w:rsidRPr="00EC2857">
        <w:rPr>
          <w:rFonts w:ascii="Gadugi" w:hAnsi="Gadugi"/>
          <w:sz w:val="24"/>
          <w:szCs w:val="24"/>
        </w:rPr>
        <w:t>a del Juzgado accionado.</w:t>
      </w:r>
    </w:p>
    <w:p w:rsidR="002D5848" w:rsidRPr="00EC2857" w:rsidRDefault="002D5848" w:rsidP="00535411">
      <w:pPr>
        <w:spacing w:line="264" w:lineRule="auto"/>
        <w:rPr>
          <w:rFonts w:ascii="Gadugi" w:hAnsi="Gadugi"/>
          <w:sz w:val="24"/>
          <w:szCs w:val="24"/>
        </w:rPr>
      </w:pPr>
      <w:r w:rsidRPr="00EC2857">
        <w:rPr>
          <w:rFonts w:ascii="Gadugi" w:hAnsi="Gadugi"/>
          <w:sz w:val="24"/>
          <w:szCs w:val="24"/>
        </w:rPr>
        <w:tab/>
      </w:r>
      <w:r w:rsidRPr="00EC2857">
        <w:rPr>
          <w:rFonts w:ascii="Gadugi" w:hAnsi="Gadugi"/>
          <w:sz w:val="24"/>
          <w:szCs w:val="24"/>
        </w:rPr>
        <w:tab/>
      </w:r>
      <w:r w:rsidRPr="00EC2857">
        <w:rPr>
          <w:rFonts w:ascii="Gadugi" w:hAnsi="Gadugi"/>
          <w:sz w:val="24"/>
          <w:szCs w:val="24"/>
        </w:rPr>
        <w:tab/>
      </w:r>
      <w:r w:rsidRPr="00EC2857">
        <w:rPr>
          <w:rFonts w:ascii="Gadugi" w:hAnsi="Gadugi"/>
          <w:sz w:val="24"/>
          <w:szCs w:val="24"/>
        </w:rPr>
        <w:tab/>
      </w:r>
      <w:r w:rsidRPr="00EC2857">
        <w:rPr>
          <w:rFonts w:ascii="Gadugi" w:hAnsi="Gadugi"/>
          <w:sz w:val="24"/>
          <w:szCs w:val="24"/>
        </w:rPr>
        <w:tab/>
      </w:r>
    </w:p>
    <w:p w:rsidR="002D5848" w:rsidRPr="00EC2857" w:rsidRDefault="002D5848" w:rsidP="00535411">
      <w:pPr>
        <w:spacing w:line="264" w:lineRule="auto"/>
        <w:rPr>
          <w:rFonts w:ascii="Gadugi" w:hAnsi="Gadugi"/>
          <w:sz w:val="24"/>
          <w:szCs w:val="24"/>
        </w:rPr>
      </w:pPr>
      <w:r w:rsidRPr="00EC2857">
        <w:rPr>
          <w:rFonts w:ascii="Gadugi" w:hAnsi="Gadugi"/>
          <w:sz w:val="24"/>
          <w:szCs w:val="24"/>
        </w:rPr>
        <w:tab/>
      </w:r>
      <w:r w:rsidRPr="00EC2857">
        <w:rPr>
          <w:rFonts w:ascii="Gadugi" w:hAnsi="Gadugi"/>
          <w:sz w:val="24"/>
          <w:szCs w:val="24"/>
        </w:rPr>
        <w:tab/>
      </w:r>
      <w:r w:rsidRPr="00EC2857">
        <w:rPr>
          <w:rFonts w:ascii="Gadugi" w:hAnsi="Gadugi"/>
          <w:sz w:val="24"/>
          <w:szCs w:val="24"/>
        </w:rPr>
        <w:tab/>
      </w:r>
      <w:r w:rsidRPr="00EC2857">
        <w:rPr>
          <w:rFonts w:ascii="Gadugi" w:hAnsi="Gadugi"/>
          <w:sz w:val="24"/>
          <w:szCs w:val="24"/>
        </w:rPr>
        <w:tab/>
      </w:r>
      <w:r w:rsidRPr="00EC2857">
        <w:rPr>
          <w:rFonts w:ascii="Gadugi" w:hAnsi="Gadugi"/>
          <w:sz w:val="24"/>
          <w:szCs w:val="24"/>
        </w:rPr>
        <w:tab/>
      </w:r>
    </w:p>
    <w:p w:rsidR="002D5848" w:rsidRPr="00EC2857" w:rsidRDefault="002D5848" w:rsidP="00535411">
      <w:pPr>
        <w:spacing w:line="264" w:lineRule="auto"/>
        <w:ind w:left="2124" w:firstLine="708"/>
        <w:rPr>
          <w:rFonts w:ascii="Gadugi" w:hAnsi="Gadugi"/>
          <w:b/>
          <w:sz w:val="24"/>
          <w:szCs w:val="24"/>
        </w:rPr>
      </w:pPr>
      <w:r w:rsidRPr="00EC2857">
        <w:rPr>
          <w:rFonts w:ascii="Gadugi" w:hAnsi="Gadugi"/>
          <w:b/>
          <w:sz w:val="24"/>
          <w:szCs w:val="24"/>
        </w:rPr>
        <w:t>ANTECEDENTES</w:t>
      </w:r>
    </w:p>
    <w:p w:rsidR="002D5848" w:rsidRPr="00EC2857" w:rsidRDefault="002D5848" w:rsidP="00535411">
      <w:pPr>
        <w:spacing w:line="264" w:lineRule="auto"/>
        <w:ind w:left="2124" w:firstLine="708"/>
        <w:rPr>
          <w:rFonts w:ascii="Gadugi" w:hAnsi="Gadugi"/>
          <w:b/>
          <w:sz w:val="24"/>
          <w:szCs w:val="24"/>
        </w:rPr>
      </w:pPr>
    </w:p>
    <w:p w:rsidR="00A90D03" w:rsidRPr="00EC2857" w:rsidRDefault="00A90D03" w:rsidP="00535411">
      <w:pPr>
        <w:spacing w:line="264" w:lineRule="auto"/>
        <w:ind w:left="2124" w:firstLine="708"/>
        <w:rPr>
          <w:rFonts w:ascii="Gadugi" w:hAnsi="Gadugi"/>
          <w:b/>
          <w:sz w:val="24"/>
          <w:szCs w:val="24"/>
        </w:rPr>
      </w:pPr>
    </w:p>
    <w:p w:rsidR="003D161A" w:rsidRPr="00EC2857" w:rsidRDefault="003D161A" w:rsidP="00535411">
      <w:pPr>
        <w:spacing w:line="264" w:lineRule="auto"/>
        <w:ind w:firstLine="2835"/>
        <w:jc w:val="both"/>
        <w:rPr>
          <w:rFonts w:ascii="Gadugi" w:hAnsi="Gadugi"/>
          <w:sz w:val="24"/>
          <w:szCs w:val="24"/>
        </w:rPr>
      </w:pPr>
      <w:r w:rsidRPr="00EC2857">
        <w:rPr>
          <w:rFonts w:ascii="Gadugi" w:hAnsi="Gadugi"/>
          <w:sz w:val="24"/>
          <w:szCs w:val="24"/>
        </w:rPr>
        <w:t>El señor</w:t>
      </w:r>
      <w:r w:rsidR="00381ABB" w:rsidRPr="00EC2857">
        <w:rPr>
          <w:rFonts w:ascii="Gadugi" w:hAnsi="Gadugi"/>
          <w:sz w:val="24"/>
          <w:szCs w:val="24"/>
        </w:rPr>
        <w:t xml:space="preserve"> </w:t>
      </w:r>
      <w:r w:rsidR="00445F6A" w:rsidRPr="00EC2857">
        <w:rPr>
          <w:rFonts w:ascii="Gadugi" w:hAnsi="Gadugi" w:cs="Arial"/>
          <w:sz w:val="24"/>
          <w:szCs w:val="24"/>
        </w:rPr>
        <w:t>Carlos Julio Gómez Delgado</w:t>
      </w:r>
      <w:r w:rsidR="00381ABB" w:rsidRPr="00EC2857">
        <w:rPr>
          <w:rFonts w:ascii="Gadugi" w:hAnsi="Gadugi"/>
          <w:sz w:val="24"/>
          <w:szCs w:val="24"/>
        </w:rPr>
        <w:t xml:space="preserve">, promovió la presente acción de tutela </w:t>
      </w:r>
      <w:r w:rsidR="00537E49" w:rsidRPr="00EC2857">
        <w:rPr>
          <w:rFonts w:ascii="Gadugi" w:hAnsi="Gadugi"/>
          <w:sz w:val="24"/>
          <w:szCs w:val="24"/>
        </w:rPr>
        <w:t xml:space="preserve">en contra del </w:t>
      </w:r>
      <w:r w:rsidR="00445F6A" w:rsidRPr="00EC2857">
        <w:rPr>
          <w:rFonts w:ascii="Gadugi" w:hAnsi="Gadugi"/>
          <w:sz w:val="24"/>
          <w:szCs w:val="24"/>
        </w:rPr>
        <w:t>Juzgado Primero Civil Municipal de Dosquebradas y la Secretaría de Gobierno de la misma municipalidad</w:t>
      </w:r>
      <w:r w:rsidR="00381ABB" w:rsidRPr="00EC2857">
        <w:rPr>
          <w:rFonts w:ascii="Gadugi" w:hAnsi="Gadugi"/>
          <w:sz w:val="24"/>
          <w:szCs w:val="24"/>
        </w:rPr>
        <w:t xml:space="preserve">, </w:t>
      </w:r>
      <w:r w:rsidRPr="00EC2857">
        <w:rPr>
          <w:rFonts w:ascii="Gadugi" w:hAnsi="Gadugi"/>
          <w:sz w:val="24"/>
          <w:szCs w:val="24"/>
        </w:rPr>
        <w:t>por cuanto estima vulnerado su derecho fundamental al debido proceso, en la ejecución que se adelanta</w:t>
      </w:r>
      <w:r w:rsidR="0025340B" w:rsidRPr="00EC2857">
        <w:rPr>
          <w:rFonts w:ascii="Gadugi" w:hAnsi="Gadugi"/>
          <w:sz w:val="24"/>
          <w:szCs w:val="24"/>
        </w:rPr>
        <w:t xml:space="preserve"> en su contra,</w:t>
      </w:r>
      <w:r w:rsidRPr="00EC2857">
        <w:rPr>
          <w:rFonts w:ascii="Gadugi" w:hAnsi="Gadugi"/>
          <w:sz w:val="24"/>
          <w:szCs w:val="24"/>
        </w:rPr>
        <w:t xml:space="preserve"> </w:t>
      </w:r>
      <w:r w:rsidR="0025340B" w:rsidRPr="00EC2857">
        <w:rPr>
          <w:rFonts w:ascii="Gadugi" w:hAnsi="Gadugi"/>
          <w:sz w:val="24"/>
          <w:szCs w:val="24"/>
        </w:rPr>
        <w:t>ante</w:t>
      </w:r>
      <w:r w:rsidRPr="00EC2857">
        <w:rPr>
          <w:rFonts w:ascii="Gadugi" w:hAnsi="Gadugi"/>
          <w:sz w:val="24"/>
          <w:szCs w:val="24"/>
        </w:rPr>
        <w:t xml:space="preserve"> </w:t>
      </w:r>
      <w:r w:rsidR="00F8716C" w:rsidRPr="00EC2857">
        <w:rPr>
          <w:rFonts w:ascii="Gadugi" w:hAnsi="Gadugi"/>
          <w:sz w:val="24"/>
          <w:szCs w:val="24"/>
        </w:rPr>
        <w:t xml:space="preserve">el </w:t>
      </w:r>
      <w:r w:rsidRPr="00EC2857">
        <w:rPr>
          <w:rFonts w:ascii="Gadugi" w:hAnsi="Gadugi"/>
          <w:sz w:val="24"/>
          <w:szCs w:val="24"/>
        </w:rPr>
        <w:t>aludid</w:t>
      </w:r>
      <w:r w:rsidR="00F8716C" w:rsidRPr="00EC2857">
        <w:rPr>
          <w:rFonts w:ascii="Gadugi" w:hAnsi="Gadugi"/>
          <w:sz w:val="24"/>
          <w:szCs w:val="24"/>
        </w:rPr>
        <w:t>o despacho</w:t>
      </w:r>
      <w:r w:rsidRPr="00EC2857">
        <w:rPr>
          <w:rFonts w:ascii="Gadugi" w:hAnsi="Gadugi"/>
          <w:sz w:val="24"/>
          <w:szCs w:val="24"/>
        </w:rPr>
        <w:t xml:space="preserve"> judicial</w:t>
      </w:r>
      <w:r w:rsidR="00F8716C" w:rsidRPr="00EC2857">
        <w:rPr>
          <w:rFonts w:ascii="Gadugi" w:hAnsi="Gadugi"/>
          <w:sz w:val="24"/>
          <w:szCs w:val="24"/>
        </w:rPr>
        <w:t>,</w:t>
      </w:r>
      <w:r w:rsidRPr="00EC2857">
        <w:rPr>
          <w:rFonts w:ascii="Gadugi" w:hAnsi="Gadugi"/>
          <w:sz w:val="24"/>
          <w:szCs w:val="24"/>
        </w:rPr>
        <w:t xml:space="preserve"> radicado </w:t>
      </w:r>
      <w:r w:rsidR="00F8716C" w:rsidRPr="00EC2857">
        <w:rPr>
          <w:rFonts w:ascii="Gadugi" w:hAnsi="Gadugi"/>
          <w:sz w:val="24"/>
          <w:szCs w:val="24"/>
        </w:rPr>
        <w:t xml:space="preserve">al número </w:t>
      </w:r>
      <w:r w:rsidRPr="00EC2857">
        <w:rPr>
          <w:rFonts w:ascii="Gadugi" w:hAnsi="Gadugi"/>
          <w:sz w:val="24"/>
          <w:szCs w:val="24"/>
        </w:rPr>
        <w:t xml:space="preserve">2009-00549-00.  </w:t>
      </w:r>
    </w:p>
    <w:p w:rsidR="003D161A" w:rsidRPr="00EC2857" w:rsidRDefault="003D161A" w:rsidP="00535411">
      <w:pPr>
        <w:spacing w:line="264" w:lineRule="auto"/>
        <w:ind w:firstLine="2835"/>
        <w:jc w:val="both"/>
        <w:rPr>
          <w:rFonts w:ascii="Gadugi" w:hAnsi="Gadugi"/>
          <w:sz w:val="24"/>
          <w:szCs w:val="24"/>
        </w:rPr>
      </w:pPr>
    </w:p>
    <w:p w:rsidR="007605AE" w:rsidRPr="00EC2857" w:rsidRDefault="003B62AD" w:rsidP="00535411">
      <w:pPr>
        <w:spacing w:line="264" w:lineRule="auto"/>
        <w:ind w:firstLine="2835"/>
        <w:jc w:val="both"/>
        <w:rPr>
          <w:rFonts w:ascii="Gadugi" w:hAnsi="Gadugi"/>
          <w:sz w:val="24"/>
          <w:szCs w:val="24"/>
        </w:rPr>
      </w:pPr>
      <w:r w:rsidRPr="00EC2857">
        <w:rPr>
          <w:rFonts w:ascii="Gadugi" w:hAnsi="Gadugi"/>
          <w:sz w:val="24"/>
          <w:szCs w:val="24"/>
        </w:rPr>
        <w:t xml:space="preserve">Narró </w:t>
      </w:r>
      <w:r w:rsidR="00A03ACB" w:rsidRPr="00EC2857">
        <w:rPr>
          <w:rFonts w:ascii="Gadugi" w:hAnsi="Gadugi"/>
          <w:sz w:val="24"/>
          <w:szCs w:val="24"/>
        </w:rPr>
        <w:t xml:space="preserve">que </w:t>
      </w:r>
      <w:r w:rsidR="003D161A" w:rsidRPr="00EC2857">
        <w:rPr>
          <w:rFonts w:ascii="Gadugi" w:hAnsi="Gadugi"/>
          <w:sz w:val="24"/>
          <w:szCs w:val="24"/>
        </w:rPr>
        <w:t>en e</w:t>
      </w:r>
      <w:r w:rsidR="00F8716C" w:rsidRPr="00EC2857">
        <w:rPr>
          <w:rFonts w:ascii="Gadugi" w:hAnsi="Gadugi"/>
          <w:sz w:val="24"/>
          <w:szCs w:val="24"/>
        </w:rPr>
        <w:t>se</w:t>
      </w:r>
      <w:r w:rsidR="003D161A" w:rsidRPr="00EC2857">
        <w:rPr>
          <w:rFonts w:ascii="Gadugi" w:hAnsi="Gadugi"/>
          <w:sz w:val="24"/>
          <w:szCs w:val="24"/>
        </w:rPr>
        <w:t xml:space="preserve"> proceso</w:t>
      </w:r>
      <w:r w:rsidR="00F00ACD" w:rsidRPr="00EC2857">
        <w:rPr>
          <w:rFonts w:ascii="Gadugi" w:hAnsi="Gadugi"/>
          <w:sz w:val="24"/>
          <w:szCs w:val="24"/>
        </w:rPr>
        <w:t>,</w:t>
      </w:r>
      <w:r w:rsidR="003D161A" w:rsidRPr="00EC2857">
        <w:rPr>
          <w:rFonts w:ascii="Gadugi" w:hAnsi="Gadugi"/>
          <w:sz w:val="24"/>
          <w:szCs w:val="24"/>
        </w:rPr>
        <w:t xml:space="preserve"> que José Aladino Villegas Giraldo adelanta en su contra, </w:t>
      </w:r>
      <w:r w:rsidR="00713E3A" w:rsidRPr="00EC2857">
        <w:rPr>
          <w:rFonts w:ascii="Gadugi" w:hAnsi="Gadugi"/>
          <w:sz w:val="24"/>
          <w:szCs w:val="24"/>
        </w:rPr>
        <w:t>se profirió un auto el 23 de mayo anterior en el que se ordenó librar</w:t>
      </w:r>
      <w:r w:rsidR="007605AE" w:rsidRPr="00EC2857">
        <w:rPr>
          <w:rFonts w:ascii="Gadugi" w:hAnsi="Gadugi"/>
          <w:sz w:val="24"/>
          <w:szCs w:val="24"/>
        </w:rPr>
        <w:t xml:space="preserve"> un exhorto</w:t>
      </w:r>
      <w:r w:rsidR="00713E3A" w:rsidRPr="00EC2857">
        <w:rPr>
          <w:rFonts w:ascii="Gadugi" w:hAnsi="Gadugi"/>
          <w:sz w:val="24"/>
          <w:szCs w:val="24"/>
        </w:rPr>
        <w:t xml:space="preserve"> </w:t>
      </w:r>
      <w:r w:rsidR="007605AE" w:rsidRPr="00EC2857">
        <w:rPr>
          <w:rFonts w:ascii="Gadugi" w:hAnsi="Gadugi"/>
          <w:sz w:val="24"/>
          <w:szCs w:val="24"/>
        </w:rPr>
        <w:t xml:space="preserve">para llevar a cabo la diligencia de entrega del inmueble en el que reside, </w:t>
      </w:r>
      <w:r w:rsidR="004E57C9" w:rsidRPr="00EC2857">
        <w:rPr>
          <w:rFonts w:ascii="Gadugi" w:hAnsi="Gadugi"/>
          <w:sz w:val="24"/>
          <w:szCs w:val="24"/>
        </w:rPr>
        <w:t>a quien</w:t>
      </w:r>
      <w:r w:rsidR="007605AE" w:rsidRPr="00EC2857">
        <w:rPr>
          <w:rFonts w:ascii="Gadugi" w:hAnsi="Gadugi"/>
          <w:sz w:val="24"/>
          <w:szCs w:val="24"/>
        </w:rPr>
        <w:t xml:space="preserve"> le fue adjudicado en el remate</w:t>
      </w:r>
      <w:r w:rsidR="00F8716C" w:rsidRPr="00EC2857">
        <w:rPr>
          <w:rFonts w:ascii="Gadugi" w:hAnsi="Gadugi"/>
          <w:sz w:val="24"/>
          <w:szCs w:val="24"/>
        </w:rPr>
        <w:t>;</w:t>
      </w:r>
      <w:r w:rsidR="007605AE" w:rsidRPr="00EC2857">
        <w:rPr>
          <w:rFonts w:ascii="Gadugi" w:hAnsi="Gadugi"/>
          <w:sz w:val="24"/>
          <w:szCs w:val="24"/>
        </w:rPr>
        <w:t xml:space="preserve"> </w:t>
      </w:r>
      <w:r w:rsidR="00133A24" w:rsidRPr="00EC2857">
        <w:rPr>
          <w:rFonts w:ascii="Gadugi" w:hAnsi="Gadugi"/>
          <w:sz w:val="24"/>
          <w:szCs w:val="24"/>
        </w:rPr>
        <w:t>sin embargo</w:t>
      </w:r>
      <w:r w:rsidR="00F00ACD" w:rsidRPr="00EC2857">
        <w:rPr>
          <w:rFonts w:ascii="Gadugi" w:hAnsi="Gadugi"/>
          <w:sz w:val="24"/>
          <w:szCs w:val="24"/>
        </w:rPr>
        <w:t>,</w:t>
      </w:r>
      <w:r w:rsidR="00133A24" w:rsidRPr="00EC2857">
        <w:rPr>
          <w:rFonts w:ascii="Gadugi" w:hAnsi="Gadugi"/>
          <w:sz w:val="24"/>
          <w:szCs w:val="24"/>
        </w:rPr>
        <w:t xml:space="preserve"> en el </w:t>
      </w:r>
      <w:r w:rsidR="00F00ACD" w:rsidRPr="00EC2857">
        <w:rPr>
          <w:rFonts w:ascii="Gadugi" w:hAnsi="Gadugi"/>
          <w:sz w:val="24"/>
          <w:szCs w:val="24"/>
        </w:rPr>
        <w:t>proveído</w:t>
      </w:r>
      <w:r w:rsidR="00133A24" w:rsidRPr="00EC2857">
        <w:rPr>
          <w:rFonts w:ascii="Gadugi" w:hAnsi="Gadugi"/>
          <w:sz w:val="24"/>
          <w:szCs w:val="24"/>
        </w:rPr>
        <w:t xml:space="preserve"> </w:t>
      </w:r>
      <w:r w:rsidR="00F00ACD" w:rsidRPr="00EC2857">
        <w:rPr>
          <w:rFonts w:ascii="Gadugi" w:hAnsi="Gadugi"/>
          <w:sz w:val="24"/>
          <w:szCs w:val="24"/>
        </w:rPr>
        <w:t>se omitió citar</w:t>
      </w:r>
      <w:r w:rsidR="00133A24" w:rsidRPr="00EC2857">
        <w:rPr>
          <w:rFonts w:ascii="Gadugi" w:hAnsi="Gadugi"/>
          <w:sz w:val="24"/>
          <w:szCs w:val="24"/>
        </w:rPr>
        <w:t xml:space="preserve"> a la autoridad </w:t>
      </w:r>
      <w:r w:rsidR="00F00ACD" w:rsidRPr="00EC2857">
        <w:rPr>
          <w:rFonts w:ascii="Gadugi" w:hAnsi="Gadugi"/>
          <w:sz w:val="24"/>
          <w:szCs w:val="24"/>
        </w:rPr>
        <w:t xml:space="preserve">a </w:t>
      </w:r>
      <w:r w:rsidR="00133A24" w:rsidRPr="00EC2857">
        <w:rPr>
          <w:rFonts w:ascii="Gadugi" w:hAnsi="Gadugi"/>
          <w:sz w:val="24"/>
          <w:szCs w:val="24"/>
        </w:rPr>
        <w:t xml:space="preserve">la cual debía dirigirse el despacho </w:t>
      </w:r>
      <w:r w:rsidR="00F00ACD" w:rsidRPr="00EC2857">
        <w:rPr>
          <w:rFonts w:ascii="Gadugi" w:hAnsi="Gadugi"/>
          <w:sz w:val="24"/>
          <w:szCs w:val="24"/>
        </w:rPr>
        <w:t>comisorio, empero</w:t>
      </w:r>
      <w:r w:rsidR="00671C9E" w:rsidRPr="00EC2857">
        <w:rPr>
          <w:rFonts w:ascii="Gadugi" w:hAnsi="Gadugi"/>
          <w:sz w:val="24"/>
          <w:szCs w:val="24"/>
        </w:rPr>
        <w:t>,</w:t>
      </w:r>
      <w:r w:rsidR="00F00ACD" w:rsidRPr="00EC2857">
        <w:rPr>
          <w:rFonts w:ascii="Gadugi" w:hAnsi="Gadugi"/>
          <w:sz w:val="24"/>
          <w:szCs w:val="24"/>
        </w:rPr>
        <w:t xml:space="preserve"> la </w:t>
      </w:r>
      <w:r w:rsidR="00F8716C" w:rsidRPr="00EC2857">
        <w:rPr>
          <w:rFonts w:ascii="Gadugi" w:hAnsi="Gadugi"/>
          <w:sz w:val="24"/>
          <w:szCs w:val="24"/>
        </w:rPr>
        <w:t>s</w:t>
      </w:r>
      <w:r w:rsidR="00F00ACD" w:rsidRPr="00EC2857">
        <w:rPr>
          <w:rFonts w:ascii="Gadugi" w:hAnsi="Gadugi"/>
          <w:sz w:val="24"/>
          <w:szCs w:val="24"/>
        </w:rPr>
        <w:t>ecretar</w:t>
      </w:r>
      <w:r w:rsidR="00F8716C" w:rsidRPr="00EC2857">
        <w:rPr>
          <w:rFonts w:ascii="Gadugi" w:hAnsi="Gadugi"/>
          <w:sz w:val="24"/>
          <w:szCs w:val="24"/>
        </w:rPr>
        <w:t>ía</w:t>
      </w:r>
      <w:r w:rsidR="00F00ACD" w:rsidRPr="00EC2857">
        <w:rPr>
          <w:rFonts w:ascii="Gadugi" w:hAnsi="Gadugi"/>
          <w:sz w:val="24"/>
          <w:szCs w:val="24"/>
        </w:rPr>
        <w:t xml:space="preserve"> del despacho la dirigió a la Alcaldía Municipal de Dosquebradas</w:t>
      </w:r>
      <w:r w:rsidR="00F8716C" w:rsidRPr="00EC2857">
        <w:rPr>
          <w:rFonts w:ascii="Gadugi" w:hAnsi="Gadugi"/>
          <w:sz w:val="24"/>
          <w:szCs w:val="24"/>
        </w:rPr>
        <w:t>.</w:t>
      </w:r>
      <w:r w:rsidR="00B141EB" w:rsidRPr="00EC2857">
        <w:rPr>
          <w:rFonts w:ascii="Gadugi" w:hAnsi="Gadugi"/>
          <w:sz w:val="24"/>
          <w:szCs w:val="24"/>
        </w:rPr>
        <w:t xml:space="preserve"> </w:t>
      </w:r>
      <w:r w:rsidR="00F8716C" w:rsidRPr="00EC2857">
        <w:rPr>
          <w:rFonts w:ascii="Gadugi" w:hAnsi="Gadugi"/>
          <w:sz w:val="24"/>
          <w:szCs w:val="24"/>
        </w:rPr>
        <w:t>L</w:t>
      </w:r>
      <w:r w:rsidR="00F00ACD" w:rsidRPr="00EC2857">
        <w:rPr>
          <w:rFonts w:ascii="Gadugi" w:hAnsi="Gadugi"/>
          <w:sz w:val="24"/>
          <w:szCs w:val="24"/>
        </w:rPr>
        <w:t xml:space="preserve">uego, el 28 de mayo siguiente, la Secretaría de Gobierno Municipal de Dosquebradas por conducto de la “Autoridad Especial de Policía en Seguridad, Ordenamiento Territorial, Vivienda y Espacio Público” le comunicó que la diligencia de entrega se llevaría a cabo el 15 de junio de este año. </w:t>
      </w:r>
    </w:p>
    <w:p w:rsidR="00922595" w:rsidRPr="00EC2857" w:rsidRDefault="00922595" w:rsidP="00535411">
      <w:pPr>
        <w:spacing w:line="264" w:lineRule="auto"/>
        <w:ind w:firstLine="2835"/>
        <w:jc w:val="both"/>
        <w:rPr>
          <w:rFonts w:ascii="Gadugi" w:hAnsi="Gadugi"/>
          <w:sz w:val="24"/>
          <w:szCs w:val="24"/>
        </w:rPr>
      </w:pPr>
    </w:p>
    <w:p w:rsidR="00B141EB" w:rsidRPr="00EC2857" w:rsidRDefault="00B141EB" w:rsidP="00535411">
      <w:pPr>
        <w:spacing w:line="264" w:lineRule="auto"/>
        <w:ind w:firstLine="2835"/>
        <w:jc w:val="both"/>
        <w:rPr>
          <w:rFonts w:ascii="Gadugi" w:hAnsi="Gadugi"/>
          <w:sz w:val="24"/>
          <w:szCs w:val="24"/>
        </w:rPr>
      </w:pPr>
      <w:r w:rsidRPr="00EC2857">
        <w:rPr>
          <w:rFonts w:ascii="Gadugi" w:hAnsi="Gadugi"/>
          <w:sz w:val="24"/>
          <w:szCs w:val="24"/>
        </w:rPr>
        <w:t xml:space="preserve">Actuación con la cual, a su juicio, se incurrió en vías de hecho. </w:t>
      </w:r>
    </w:p>
    <w:p w:rsidR="00B141EB" w:rsidRPr="00EC2857" w:rsidRDefault="00B141EB" w:rsidP="00535411">
      <w:pPr>
        <w:spacing w:line="264" w:lineRule="auto"/>
        <w:ind w:firstLine="2835"/>
        <w:jc w:val="both"/>
        <w:rPr>
          <w:rFonts w:ascii="Gadugi" w:hAnsi="Gadugi"/>
          <w:sz w:val="24"/>
          <w:szCs w:val="24"/>
          <w:lang w:val="es-CO"/>
        </w:rPr>
      </w:pPr>
    </w:p>
    <w:p w:rsidR="00AC6DEB" w:rsidRPr="00EC2857" w:rsidRDefault="00AC6DEB" w:rsidP="00535411">
      <w:pPr>
        <w:spacing w:line="264" w:lineRule="auto"/>
        <w:ind w:firstLine="2835"/>
        <w:jc w:val="both"/>
        <w:rPr>
          <w:rFonts w:ascii="Gadugi" w:hAnsi="Gadugi"/>
          <w:sz w:val="24"/>
          <w:szCs w:val="24"/>
          <w:lang w:val="es-CO"/>
        </w:rPr>
      </w:pPr>
      <w:r w:rsidRPr="00EC2857">
        <w:rPr>
          <w:rFonts w:ascii="Gadugi" w:hAnsi="Gadugi"/>
          <w:sz w:val="24"/>
          <w:szCs w:val="24"/>
          <w:lang w:val="es-CO"/>
        </w:rPr>
        <w:t xml:space="preserve">El </w:t>
      </w:r>
      <w:r w:rsidR="00576EE2" w:rsidRPr="00EC2857">
        <w:rPr>
          <w:rFonts w:ascii="Gadugi" w:hAnsi="Gadugi"/>
          <w:sz w:val="24"/>
          <w:szCs w:val="24"/>
          <w:lang w:val="es-CO"/>
        </w:rPr>
        <w:t>J</w:t>
      </w:r>
      <w:r w:rsidRPr="00EC2857">
        <w:rPr>
          <w:rFonts w:ascii="Gadugi" w:hAnsi="Gadugi"/>
          <w:sz w:val="24"/>
          <w:szCs w:val="24"/>
          <w:lang w:val="es-CO"/>
        </w:rPr>
        <w:t>uzgado de primera instancia dio trámite a la acción,</w:t>
      </w:r>
      <w:r w:rsidR="002B7DDC" w:rsidRPr="00EC2857">
        <w:rPr>
          <w:rFonts w:ascii="Gadugi" w:hAnsi="Gadugi"/>
          <w:sz w:val="24"/>
          <w:szCs w:val="24"/>
          <w:lang w:val="es-CO"/>
        </w:rPr>
        <w:t xml:space="preserve"> dispuso la vinculación del señor </w:t>
      </w:r>
      <w:r w:rsidR="00445F6A" w:rsidRPr="00EC2857">
        <w:rPr>
          <w:rFonts w:ascii="Gadugi" w:hAnsi="Gadugi"/>
          <w:sz w:val="24"/>
          <w:szCs w:val="24"/>
          <w:lang w:val="es-CO"/>
        </w:rPr>
        <w:t>José Aladino Villegas Giraldo</w:t>
      </w:r>
      <w:r w:rsidR="002B7DDC" w:rsidRPr="00EC2857">
        <w:rPr>
          <w:rFonts w:ascii="Gadugi" w:hAnsi="Gadugi"/>
          <w:sz w:val="24"/>
          <w:szCs w:val="24"/>
          <w:lang w:val="es-CO"/>
        </w:rPr>
        <w:t xml:space="preserve"> y</w:t>
      </w:r>
      <w:r w:rsidRPr="00EC2857">
        <w:rPr>
          <w:rFonts w:ascii="Gadugi" w:hAnsi="Gadugi"/>
          <w:sz w:val="24"/>
          <w:szCs w:val="24"/>
          <w:lang w:val="es-CO"/>
        </w:rPr>
        <w:t xml:space="preserve"> ordenó como prueba una inspección judicial </w:t>
      </w:r>
      <w:r w:rsidR="00EB3DB0" w:rsidRPr="00EC2857">
        <w:rPr>
          <w:rFonts w:ascii="Gadugi" w:hAnsi="Gadugi"/>
          <w:sz w:val="24"/>
          <w:szCs w:val="24"/>
          <w:lang w:val="es-CO"/>
        </w:rPr>
        <w:t xml:space="preserve">al expediente objeto de la acción de tutela (f. </w:t>
      </w:r>
      <w:r w:rsidR="00B141EB" w:rsidRPr="00EC2857">
        <w:rPr>
          <w:rFonts w:ascii="Gadugi" w:hAnsi="Gadugi"/>
          <w:sz w:val="24"/>
          <w:szCs w:val="24"/>
          <w:lang w:val="es-CO"/>
        </w:rPr>
        <w:t>3</w:t>
      </w:r>
      <w:r w:rsidR="00EB3DB0" w:rsidRPr="00EC2857">
        <w:rPr>
          <w:rFonts w:ascii="Gadugi" w:hAnsi="Gadugi"/>
          <w:sz w:val="24"/>
          <w:szCs w:val="24"/>
          <w:lang w:val="es-CO"/>
        </w:rPr>
        <w:t>, c.</w:t>
      </w:r>
      <w:r w:rsidR="004C0CE4" w:rsidRPr="00EC2857">
        <w:rPr>
          <w:rFonts w:ascii="Gadugi" w:hAnsi="Gadugi"/>
          <w:sz w:val="24"/>
          <w:szCs w:val="24"/>
          <w:lang w:val="es-CO"/>
        </w:rPr>
        <w:t xml:space="preserve"> </w:t>
      </w:r>
      <w:r w:rsidR="00EB3DB0" w:rsidRPr="00EC2857">
        <w:rPr>
          <w:rFonts w:ascii="Gadugi" w:hAnsi="Gadugi"/>
          <w:sz w:val="24"/>
          <w:szCs w:val="24"/>
          <w:lang w:val="es-CO"/>
        </w:rPr>
        <w:t xml:space="preserve">1). </w:t>
      </w:r>
    </w:p>
    <w:p w:rsidR="00A90D03" w:rsidRPr="00EC2857" w:rsidRDefault="00A90D03" w:rsidP="00535411">
      <w:pPr>
        <w:spacing w:line="264" w:lineRule="auto"/>
        <w:ind w:firstLine="2835"/>
        <w:jc w:val="both"/>
        <w:rPr>
          <w:rFonts w:ascii="Gadugi" w:hAnsi="Gadugi"/>
          <w:sz w:val="24"/>
          <w:szCs w:val="24"/>
          <w:lang w:val="es-CO"/>
        </w:rPr>
      </w:pPr>
    </w:p>
    <w:p w:rsidR="003F794C" w:rsidRPr="00EC2857" w:rsidRDefault="00932BB2" w:rsidP="00535411">
      <w:pPr>
        <w:spacing w:line="264" w:lineRule="auto"/>
        <w:ind w:firstLine="2835"/>
        <w:jc w:val="both"/>
        <w:rPr>
          <w:rFonts w:ascii="Gadugi" w:hAnsi="Gadugi"/>
          <w:sz w:val="24"/>
          <w:szCs w:val="24"/>
          <w:lang w:val="es-CO"/>
        </w:rPr>
      </w:pPr>
      <w:r w:rsidRPr="00EC2857">
        <w:rPr>
          <w:rFonts w:ascii="Gadugi" w:hAnsi="Gadugi"/>
          <w:sz w:val="24"/>
          <w:szCs w:val="24"/>
          <w:lang w:val="es-CO"/>
        </w:rPr>
        <w:t>El Secretario</w:t>
      </w:r>
      <w:r w:rsidR="004C0CE4" w:rsidRPr="00EC2857">
        <w:rPr>
          <w:rFonts w:ascii="Gadugi" w:hAnsi="Gadugi"/>
          <w:sz w:val="24"/>
          <w:szCs w:val="24"/>
          <w:lang w:val="es-CO"/>
        </w:rPr>
        <w:t xml:space="preserve"> de Gobierno de Dosquebradas – Risaralda, </w:t>
      </w:r>
      <w:r w:rsidRPr="00EC2857">
        <w:rPr>
          <w:rFonts w:ascii="Gadugi" w:hAnsi="Gadugi"/>
          <w:sz w:val="24"/>
          <w:szCs w:val="24"/>
          <w:lang w:val="es-CO"/>
        </w:rPr>
        <w:t>encontró ajustado al debido proceso el actuar del despacho judicial accionado</w:t>
      </w:r>
      <w:r w:rsidR="00A1017E" w:rsidRPr="00EC2857">
        <w:rPr>
          <w:rFonts w:ascii="Gadugi" w:hAnsi="Gadugi"/>
          <w:sz w:val="24"/>
          <w:szCs w:val="24"/>
          <w:lang w:val="es-CO"/>
        </w:rPr>
        <w:t>, que, según informa, tiene permitido realizar la comisión que se reprocha; solicitó su desvinculación por no vulnerar ningún derecho fundamental del accionante (f. 14, c. 1).</w:t>
      </w:r>
    </w:p>
    <w:p w:rsidR="00BD640B" w:rsidRPr="00EC2857" w:rsidRDefault="00BD640B" w:rsidP="00535411">
      <w:pPr>
        <w:spacing w:line="264" w:lineRule="auto"/>
        <w:jc w:val="both"/>
        <w:rPr>
          <w:rFonts w:ascii="Gadugi" w:hAnsi="Gadugi"/>
          <w:sz w:val="24"/>
          <w:szCs w:val="24"/>
          <w:lang w:val="es-CO"/>
        </w:rPr>
      </w:pPr>
    </w:p>
    <w:p w:rsidR="00E50043" w:rsidRPr="00EC2857" w:rsidRDefault="00BD640B" w:rsidP="00535411">
      <w:pPr>
        <w:spacing w:line="264" w:lineRule="auto"/>
        <w:ind w:firstLine="2835"/>
        <w:jc w:val="both"/>
        <w:rPr>
          <w:rFonts w:ascii="Gadugi" w:hAnsi="Gadugi"/>
          <w:sz w:val="24"/>
          <w:szCs w:val="24"/>
          <w:lang w:val="es-CO"/>
        </w:rPr>
      </w:pPr>
      <w:r w:rsidRPr="00EC2857">
        <w:rPr>
          <w:rFonts w:ascii="Gadugi" w:hAnsi="Gadugi"/>
          <w:sz w:val="24"/>
          <w:szCs w:val="24"/>
          <w:lang w:val="es-CO"/>
        </w:rPr>
        <w:t xml:space="preserve">Una vez </w:t>
      </w:r>
      <w:r w:rsidR="003F794C" w:rsidRPr="00EC2857">
        <w:rPr>
          <w:rFonts w:ascii="Gadugi" w:hAnsi="Gadugi"/>
          <w:sz w:val="24"/>
          <w:szCs w:val="24"/>
          <w:lang w:val="es-CO"/>
        </w:rPr>
        <w:t>decretada</w:t>
      </w:r>
      <w:r w:rsidRPr="00EC2857">
        <w:rPr>
          <w:rFonts w:ascii="Gadugi" w:hAnsi="Gadugi"/>
          <w:sz w:val="24"/>
          <w:szCs w:val="24"/>
          <w:lang w:val="es-CO"/>
        </w:rPr>
        <w:t xml:space="preserve"> la</w:t>
      </w:r>
      <w:r w:rsidR="003F794C" w:rsidRPr="00EC2857">
        <w:rPr>
          <w:rFonts w:ascii="Gadugi" w:hAnsi="Gadugi"/>
          <w:sz w:val="24"/>
          <w:szCs w:val="24"/>
          <w:lang w:val="es-CO"/>
        </w:rPr>
        <w:t xml:space="preserve"> </w:t>
      </w:r>
      <w:r w:rsidRPr="00EC2857">
        <w:rPr>
          <w:rFonts w:ascii="Gadugi" w:hAnsi="Gadugi"/>
          <w:sz w:val="24"/>
          <w:szCs w:val="24"/>
          <w:lang w:val="es-CO"/>
        </w:rPr>
        <w:t xml:space="preserve">nulidad </w:t>
      </w:r>
      <w:r w:rsidR="003F794C" w:rsidRPr="00EC2857">
        <w:rPr>
          <w:rFonts w:ascii="Gadugi" w:hAnsi="Gadugi"/>
          <w:sz w:val="24"/>
          <w:szCs w:val="24"/>
          <w:lang w:val="es-CO"/>
        </w:rPr>
        <w:t>en esta sede para que fuera citada al trámite la secretaria del juzgado accionado</w:t>
      </w:r>
      <w:r w:rsidR="00E50043" w:rsidRPr="00EC2857">
        <w:rPr>
          <w:rFonts w:ascii="Gadugi" w:hAnsi="Gadugi"/>
          <w:sz w:val="24"/>
          <w:szCs w:val="24"/>
          <w:lang w:val="es-CO"/>
        </w:rPr>
        <w:t xml:space="preserve"> (f. 4, c.</w:t>
      </w:r>
      <w:r w:rsidRPr="00EC2857">
        <w:rPr>
          <w:rFonts w:ascii="Gadugi" w:hAnsi="Gadugi"/>
          <w:sz w:val="24"/>
          <w:szCs w:val="24"/>
          <w:lang w:val="es-CO"/>
        </w:rPr>
        <w:t xml:space="preserve"> </w:t>
      </w:r>
      <w:r w:rsidR="00E50043" w:rsidRPr="00EC2857">
        <w:rPr>
          <w:rFonts w:ascii="Gadugi" w:hAnsi="Gadugi"/>
          <w:sz w:val="24"/>
          <w:szCs w:val="24"/>
          <w:lang w:val="es-CO"/>
        </w:rPr>
        <w:t xml:space="preserve">2), </w:t>
      </w:r>
      <w:r w:rsidRPr="00EC2857">
        <w:rPr>
          <w:rFonts w:ascii="Gadugi" w:hAnsi="Gadugi"/>
          <w:sz w:val="24"/>
          <w:szCs w:val="24"/>
          <w:lang w:val="es-CO"/>
        </w:rPr>
        <w:t>ella</w:t>
      </w:r>
      <w:r w:rsidR="00E50043" w:rsidRPr="00EC2857">
        <w:rPr>
          <w:rFonts w:ascii="Gadugi" w:hAnsi="Gadugi"/>
          <w:sz w:val="24"/>
          <w:szCs w:val="24"/>
          <w:lang w:val="es-CO"/>
        </w:rPr>
        <w:t xml:space="preserve"> intervino para indicar que sus actividades se surten con fundamento en lo previsto en el estatuto procesal civil y la orientación del Juez, por ello no comparte lo expuesto por el accionante, habida cuenta de que, previamente, ya había sido objeto de pronunciamiento del despacho la dependencia a la cual se dirigió el comisorio (f. 49, c.</w:t>
      </w:r>
      <w:r w:rsidRPr="00EC2857">
        <w:rPr>
          <w:rFonts w:ascii="Gadugi" w:hAnsi="Gadugi"/>
          <w:sz w:val="24"/>
          <w:szCs w:val="24"/>
          <w:lang w:val="es-CO"/>
        </w:rPr>
        <w:t xml:space="preserve"> </w:t>
      </w:r>
      <w:r w:rsidR="00E50043" w:rsidRPr="00EC2857">
        <w:rPr>
          <w:rFonts w:ascii="Gadugi" w:hAnsi="Gadugi"/>
          <w:sz w:val="24"/>
          <w:szCs w:val="24"/>
          <w:lang w:val="es-CO"/>
        </w:rPr>
        <w:t>1)</w:t>
      </w:r>
      <w:r w:rsidRPr="00EC2857">
        <w:rPr>
          <w:rFonts w:ascii="Gadugi" w:hAnsi="Gadugi"/>
          <w:sz w:val="24"/>
          <w:szCs w:val="24"/>
          <w:lang w:val="es-CO"/>
        </w:rPr>
        <w:t>.</w:t>
      </w:r>
    </w:p>
    <w:p w:rsidR="00BD640B" w:rsidRPr="00EC2857" w:rsidRDefault="00BD640B" w:rsidP="00535411">
      <w:pPr>
        <w:spacing w:line="264" w:lineRule="auto"/>
        <w:jc w:val="both"/>
        <w:rPr>
          <w:rFonts w:ascii="Gadugi" w:hAnsi="Gadugi"/>
          <w:sz w:val="24"/>
          <w:szCs w:val="24"/>
          <w:lang w:val="es-CO"/>
        </w:rPr>
      </w:pPr>
    </w:p>
    <w:p w:rsidR="00B141EB" w:rsidRPr="00EC2857" w:rsidRDefault="00BD640B" w:rsidP="00535411">
      <w:pPr>
        <w:spacing w:line="264" w:lineRule="auto"/>
        <w:ind w:firstLine="2835"/>
        <w:jc w:val="both"/>
        <w:rPr>
          <w:rFonts w:ascii="Gadugi" w:hAnsi="Gadugi"/>
          <w:sz w:val="24"/>
          <w:szCs w:val="24"/>
          <w:lang w:val="es-CO"/>
        </w:rPr>
      </w:pPr>
      <w:r w:rsidRPr="00EC2857">
        <w:rPr>
          <w:rFonts w:ascii="Gadugi" w:hAnsi="Gadugi"/>
          <w:sz w:val="24"/>
          <w:szCs w:val="24"/>
          <w:lang w:val="es-CO"/>
        </w:rPr>
        <w:t>S</w:t>
      </w:r>
      <w:r w:rsidR="00AC6DEB" w:rsidRPr="00EC2857">
        <w:rPr>
          <w:rFonts w:ascii="Gadugi" w:hAnsi="Gadugi"/>
          <w:sz w:val="24"/>
          <w:szCs w:val="24"/>
          <w:lang w:val="es-CO"/>
        </w:rPr>
        <w:t xml:space="preserve">obrevino el fallo de primera instancia, </w:t>
      </w:r>
      <w:r w:rsidR="00B141EB" w:rsidRPr="00EC2857">
        <w:rPr>
          <w:rFonts w:ascii="Gadugi" w:hAnsi="Gadugi"/>
          <w:sz w:val="24"/>
          <w:szCs w:val="24"/>
          <w:lang w:val="es-CO"/>
        </w:rPr>
        <w:t xml:space="preserve">que declaró la improcedencia del amparo; empero realizó un análisis detallado de las providencias reprochadas por el actor, las que estimó </w:t>
      </w:r>
      <w:r w:rsidR="003F794C" w:rsidRPr="00EC2857">
        <w:rPr>
          <w:rFonts w:ascii="Gadugi" w:hAnsi="Gadugi"/>
          <w:sz w:val="24"/>
          <w:szCs w:val="24"/>
          <w:lang w:val="es-CO"/>
        </w:rPr>
        <w:t>ajus</w:t>
      </w:r>
      <w:r w:rsidR="00A1017E" w:rsidRPr="00EC2857">
        <w:rPr>
          <w:rFonts w:ascii="Gadugi" w:hAnsi="Gadugi"/>
          <w:sz w:val="24"/>
          <w:szCs w:val="24"/>
          <w:lang w:val="es-CO"/>
        </w:rPr>
        <w:t xml:space="preserve">tadas al ordenamiento jurídico (f. </w:t>
      </w:r>
      <w:r w:rsidR="00E50043" w:rsidRPr="00EC2857">
        <w:rPr>
          <w:rFonts w:ascii="Gadugi" w:hAnsi="Gadugi"/>
          <w:sz w:val="24"/>
          <w:szCs w:val="24"/>
          <w:lang w:val="es-CO"/>
        </w:rPr>
        <w:t>62, c. 1)</w:t>
      </w:r>
    </w:p>
    <w:p w:rsidR="00EB3DB0" w:rsidRPr="00EC2857" w:rsidRDefault="00EB3DB0" w:rsidP="00535411">
      <w:pPr>
        <w:spacing w:line="264" w:lineRule="auto"/>
        <w:jc w:val="both"/>
        <w:rPr>
          <w:rFonts w:ascii="Gadugi" w:hAnsi="Gadugi"/>
          <w:sz w:val="24"/>
          <w:szCs w:val="24"/>
          <w:lang w:val="es-CO"/>
        </w:rPr>
      </w:pPr>
    </w:p>
    <w:p w:rsidR="00922595" w:rsidRDefault="00EB3DB0" w:rsidP="00535411">
      <w:pPr>
        <w:spacing w:line="264" w:lineRule="auto"/>
        <w:ind w:firstLine="2835"/>
        <w:jc w:val="both"/>
        <w:rPr>
          <w:rFonts w:ascii="Gadugi" w:hAnsi="Gadugi"/>
          <w:sz w:val="24"/>
          <w:szCs w:val="24"/>
          <w:lang w:val="es-CO"/>
        </w:rPr>
      </w:pPr>
      <w:r w:rsidRPr="00EC2857">
        <w:rPr>
          <w:rFonts w:ascii="Gadugi" w:hAnsi="Gadugi"/>
          <w:sz w:val="24"/>
          <w:szCs w:val="24"/>
          <w:lang w:val="es-CO"/>
        </w:rPr>
        <w:t xml:space="preserve">Impugnó el accionante, quien </w:t>
      </w:r>
      <w:r w:rsidR="00B141EB" w:rsidRPr="00EC2857">
        <w:rPr>
          <w:rFonts w:ascii="Gadugi" w:hAnsi="Gadugi"/>
          <w:sz w:val="24"/>
          <w:szCs w:val="24"/>
          <w:lang w:val="es-CO"/>
        </w:rPr>
        <w:t xml:space="preserve">insiste </w:t>
      </w:r>
      <w:r w:rsidR="00F8716C" w:rsidRPr="00EC2857">
        <w:rPr>
          <w:rFonts w:ascii="Gadugi" w:hAnsi="Gadugi"/>
          <w:sz w:val="24"/>
          <w:szCs w:val="24"/>
          <w:lang w:val="es-CO"/>
        </w:rPr>
        <w:t xml:space="preserve">en </w:t>
      </w:r>
      <w:r w:rsidR="00CD3D58" w:rsidRPr="00EC2857">
        <w:rPr>
          <w:rFonts w:ascii="Gadugi" w:hAnsi="Gadugi"/>
          <w:sz w:val="24"/>
          <w:szCs w:val="24"/>
          <w:lang w:val="es-CO"/>
        </w:rPr>
        <w:t>que</w:t>
      </w:r>
      <w:r w:rsidR="00B141EB" w:rsidRPr="00EC2857">
        <w:rPr>
          <w:rFonts w:ascii="Gadugi" w:hAnsi="Gadugi"/>
          <w:sz w:val="24"/>
          <w:szCs w:val="24"/>
          <w:lang w:val="es-CO"/>
        </w:rPr>
        <w:t xml:space="preserve"> </w:t>
      </w:r>
      <w:r w:rsidR="004E57C9" w:rsidRPr="00EC2857">
        <w:rPr>
          <w:rFonts w:ascii="Gadugi" w:hAnsi="Gadugi"/>
          <w:sz w:val="24"/>
          <w:szCs w:val="24"/>
          <w:lang w:val="es-CO"/>
        </w:rPr>
        <w:t>el hecho de que la secretari</w:t>
      </w:r>
      <w:r w:rsidR="00CD3D58" w:rsidRPr="00EC2857">
        <w:rPr>
          <w:rFonts w:ascii="Gadugi" w:hAnsi="Gadugi"/>
          <w:sz w:val="24"/>
          <w:szCs w:val="24"/>
          <w:lang w:val="es-CO"/>
        </w:rPr>
        <w:t>a del Juzgado librara un despacho comisorio sin que mediara una orden del juez</w:t>
      </w:r>
      <w:r w:rsidR="00F8716C" w:rsidRPr="00EC2857">
        <w:rPr>
          <w:rFonts w:ascii="Gadugi" w:hAnsi="Gadugi"/>
          <w:sz w:val="24"/>
          <w:szCs w:val="24"/>
          <w:lang w:val="es-CO"/>
        </w:rPr>
        <w:t>,</w:t>
      </w:r>
      <w:r w:rsidR="00CD3D58" w:rsidRPr="00EC2857">
        <w:rPr>
          <w:rFonts w:ascii="Gadugi" w:hAnsi="Gadugi"/>
          <w:sz w:val="24"/>
          <w:szCs w:val="24"/>
          <w:lang w:val="es-CO"/>
        </w:rPr>
        <w:t xml:space="preserve"> dirigida hacia una precisa autoridad, es una irregularidad procesal</w:t>
      </w:r>
      <w:r w:rsidR="00BD640B" w:rsidRPr="00EC2857">
        <w:rPr>
          <w:rFonts w:ascii="Gadugi" w:hAnsi="Gadugi"/>
          <w:sz w:val="24"/>
          <w:szCs w:val="24"/>
          <w:lang w:val="es-CO"/>
        </w:rPr>
        <w:t xml:space="preserve"> (f. 76, c. 1)</w:t>
      </w:r>
      <w:r w:rsidR="00CD3D58" w:rsidRPr="00EC2857">
        <w:rPr>
          <w:rFonts w:ascii="Gadugi" w:hAnsi="Gadugi"/>
          <w:sz w:val="24"/>
          <w:szCs w:val="24"/>
          <w:lang w:val="es-CO"/>
        </w:rPr>
        <w:t>.</w:t>
      </w:r>
    </w:p>
    <w:p w:rsidR="00EC2857" w:rsidRDefault="00EC2857" w:rsidP="00535411">
      <w:pPr>
        <w:spacing w:line="264" w:lineRule="auto"/>
        <w:ind w:firstLine="2835"/>
        <w:jc w:val="both"/>
        <w:rPr>
          <w:rFonts w:ascii="Gadugi" w:hAnsi="Gadugi"/>
          <w:sz w:val="24"/>
          <w:szCs w:val="24"/>
          <w:lang w:val="es-CO"/>
        </w:rPr>
      </w:pPr>
    </w:p>
    <w:p w:rsidR="00EC2857" w:rsidRPr="00EC2857" w:rsidRDefault="00EC2857" w:rsidP="00535411">
      <w:pPr>
        <w:spacing w:line="264" w:lineRule="auto"/>
        <w:ind w:firstLine="2835"/>
        <w:jc w:val="both"/>
        <w:rPr>
          <w:rFonts w:ascii="Gadugi" w:hAnsi="Gadugi"/>
          <w:sz w:val="24"/>
          <w:szCs w:val="24"/>
          <w:lang w:val="es-CO"/>
        </w:rPr>
      </w:pPr>
    </w:p>
    <w:p w:rsidR="00EC7541" w:rsidRPr="00EC2857" w:rsidRDefault="002F7A99" w:rsidP="00535411">
      <w:pPr>
        <w:spacing w:line="264" w:lineRule="auto"/>
        <w:ind w:firstLine="2835"/>
        <w:jc w:val="both"/>
        <w:rPr>
          <w:rFonts w:ascii="Gadugi" w:hAnsi="Gadugi"/>
          <w:b/>
          <w:sz w:val="24"/>
          <w:szCs w:val="24"/>
        </w:rPr>
      </w:pPr>
      <w:r w:rsidRPr="00EC2857">
        <w:rPr>
          <w:rFonts w:ascii="Gadugi" w:hAnsi="Gadugi"/>
          <w:b/>
          <w:sz w:val="24"/>
          <w:szCs w:val="24"/>
        </w:rPr>
        <w:t>CONSIDERACIONES</w:t>
      </w:r>
    </w:p>
    <w:p w:rsidR="003D10EC" w:rsidRPr="00EC2857" w:rsidRDefault="003D10EC" w:rsidP="00535411">
      <w:pPr>
        <w:spacing w:line="264" w:lineRule="auto"/>
        <w:rPr>
          <w:rFonts w:ascii="Gadugi" w:hAnsi="Gadugi"/>
          <w:b/>
          <w:sz w:val="24"/>
          <w:szCs w:val="24"/>
        </w:rPr>
      </w:pPr>
    </w:p>
    <w:p w:rsidR="004E4EBB" w:rsidRPr="00EC2857" w:rsidRDefault="004E4EBB" w:rsidP="00535411">
      <w:pPr>
        <w:spacing w:line="264" w:lineRule="auto"/>
        <w:rPr>
          <w:rFonts w:ascii="Gadugi" w:hAnsi="Gadugi"/>
          <w:b/>
          <w:sz w:val="24"/>
          <w:szCs w:val="24"/>
        </w:rPr>
      </w:pPr>
    </w:p>
    <w:p w:rsidR="003D10EC" w:rsidRPr="00EC2857" w:rsidRDefault="003D10EC" w:rsidP="00535411">
      <w:pPr>
        <w:spacing w:line="264" w:lineRule="auto"/>
        <w:jc w:val="both"/>
        <w:rPr>
          <w:rFonts w:ascii="Gadugi" w:hAnsi="Gadugi"/>
          <w:sz w:val="24"/>
          <w:szCs w:val="24"/>
        </w:rPr>
      </w:pPr>
      <w:r w:rsidRPr="00EC2857">
        <w:rPr>
          <w:rFonts w:ascii="Gadugi" w:hAnsi="Gadugi"/>
          <w:b/>
          <w:sz w:val="24"/>
          <w:szCs w:val="24"/>
        </w:rPr>
        <w:lastRenderedPageBreak/>
        <w:tab/>
      </w:r>
      <w:r w:rsidRPr="00EC2857">
        <w:rPr>
          <w:rFonts w:ascii="Gadugi" w:hAnsi="Gadugi"/>
          <w:b/>
          <w:sz w:val="24"/>
          <w:szCs w:val="24"/>
        </w:rPr>
        <w:tab/>
      </w:r>
      <w:r w:rsidRPr="00EC2857">
        <w:rPr>
          <w:rFonts w:ascii="Gadugi" w:hAnsi="Gadugi"/>
          <w:b/>
          <w:sz w:val="24"/>
          <w:szCs w:val="24"/>
        </w:rPr>
        <w:tab/>
      </w:r>
      <w:r w:rsidRPr="00EC2857">
        <w:rPr>
          <w:rFonts w:ascii="Gadugi" w:hAnsi="Gadugi"/>
          <w:b/>
          <w:sz w:val="24"/>
          <w:szCs w:val="24"/>
        </w:rPr>
        <w:tab/>
      </w:r>
      <w:r w:rsidRPr="00EC2857">
        <w:rPr>
          <w:rFonts w:ascii="Gadugi" w:hAnsi="Gadugi"/>
          <w:sz w:val="24"/>
          <w:szCs w:val="24"/>
        </w:rPr>
        <w:t xml:space="preserve">Preliminarmente es pertinente aclarar, que si bien el </w:t>
      </w:r>
      <w:r w:rsidR="004E4EBB" w:rsidRPr="00EC2857">
        <w:rPr>
          <w:rFonts w:ascii="Gadugi" w:hAnsi="Gadugi"/>
          <w:sz w:val="24"/>
          <w:szCs w:val="24"/>
        </w:rPr>
        <w:t>funcionario encartado en su contestación (f. 10, c. 1)</w:t>
      </w:r>
      <w:r w:rsidR="00F8716C" w:rsidRPr="00EC2857">
        <w:rPr>
          <w:rFonts w:ascii="Gadugi" w:hAnsi="Gadugi"/>
          <w:sz w:val="24"/>
          <w:szCs w:val="24"/>
        </w:rPr>
        <w:t xml:space="preserve"> y el juez de primer grado</w:t>
      </w:r>
      <w:r w:rsidR="004E4EBB" w:rsidRPr="00EC2857">
        <w:rPr>
          <w:rFonts w:ascii="Gadugi" w:hAnsi="Gadugi"/>
          <w:sz w:val="24"/>
          <w:szCs w:val="24"/>
        </w:rPr>
        <w:t xml:space="preserve"> en la inspección judicial (f. 16, c. 1)  </w:t>
      </w:r>
      <w:r w:rsidRPr="00EC2857">
        <w:rPr>
          <w:rFonts w:ascii="Gadugi" w:hAnsi="Gadugi"/>
          <w:sz w:val="24"/>
          <w:szCs w:val="24"/>
        </w:rPr>
        <w:t xml:space="preserve">y </w:t>
      </w:r>
      <w:r w:rsidR="004E4EBB" w:rsidRPr="00EC2857">
        <w:rPr>
          <w:rFonts w:ascii="Gadugi" w:hAnsi="Gadugi"/>
          <w:sz w:val="24"/>
          <w:szCs w:val="24"/>
        </w:rPr>
        <w:t>en el fallo (f. 22 a 27, c. 1)</w:t>
      </w:r>
      <w:r w:rsidR="00F8716C" w:rsidRPr="00EC2857">
        <w:rPr>
          <w:rFonts w:ascii="Gadugi" w:hAnsi="Gadugi"/>
          <w:sz w:val="24"/>
          <w:szCs w:val="24"/>
        </w:rPr>
        <w:t xml:space="preserve"> indicaron</w:t>
      </w:r>
      <w:r w:rsidRPr="00EC2857">
        <w:rPr>
          <w:rFonts w:ascii="Gadugi" w:hAnsi="Gadugi"/>
          <w:sz w:val="24"/>
          <w:szCs w:val="24"/>
        </w:rPr>
        <w:t xml:space="preserve"> que en precedencia el accionante ha promovido otras acciones de tutela contra el mismo proceso, lo cierto es que</w:t>
      </w:r>
      <w:r w:rsidR="004E4EBB" w:rsidRPr="00EC2857">
        <w:rPr>
          <w:rFonts w:ascii="Gadugi" w:hAnsi="Gadugi"/>
          <w:sz w:val="24"/>
          <w:szCs w:val="24"/>
        </w:rPr>
        <w:t xml:space="preserve"> aquellas difieren del objeto de la presente, ya que</w:t>
      </w:r>
      <w:r w:rsidRPr="00EC2857">
        <w:rPr>
          <w:rFonts w:ascii="Gadugi" w:hAnsi="Gadugi"/>
          <w:sz w:val="24"/>
          <w:szCs w:val="24"/>
        </w:rPr>
        <w:t xml:space="preserve"> en ninguna de e</w:t>
      </w:r>
      <w:r w:rsidR="004E4EBB" w:rsidRPr="00EC2857">
        <w:rPr>
          <w:rFonts w:ascii="Gadugi" w:hAnsi="Gadugi"/>
          <w:sz w:val="24"/>
          <w:szCs w:val="24"/>
        </w:rPr>
        <w:t>lla</w:t>
      </w:r>
      <w:r w:rsidRPr="00EC2857">
        <w:rPr>
          <w:rFonts w:ascii="Gadugi" w:hAnsi="Gadugi"/>
          <w:sz w:val="24"/>
          <w:szCs w:val="24"/>
        </w:rPr>
        <w:t xml:space="preserve">s el reproche estaba dirigido, como ahora, contra </w:t>
      </w:r>
      <w:r w:rsidR="00BD640B" w:rsidRPr="00EC2857">
        <w:rPr>
          <w:rFonts w:ascii="Gadugi" w:hAnsi="Gadugi"/>
          <w:sz w:val="24"/>
          <w:szCs w:val="24"/>
        </w:rPr>
        <w:t>el trámite de la comisión para la entrega</w:t>
      </w:r>
      <w:r w:rsidRPr="00EC2857">
        <w:rPr>
          <w:rFonts w:ascii="Gadugi" w:hAnsi="Gadugi"/>
          <w:sz w:val="24"/>
          <w:szCs w:val="24"/>
        </w:rPr>
        <w:t xml:space="preserve"> del inmueble</w:t>
      </w:r>
      <w:r w:rsidR="004E4EBB" w:rsidRPr="00EC2857">
        <w:rPr>
          <w:rFonts w:ascii="Gadugi" w:hAnsi="Gadugi"/>
          <w:sz w:val="24"/>
          <w:szCs w:val="24"/>
        </w:rPr>
        <w:t xml:space="preserve"> </w:t>
      </w:r>
      <w:r w:rsidR="002E6B8B" w:rsidRPr="00EC2857">
        <w:rPr>
          <w:rFonts w:ascii="Gadugi" w:hAnsi="Gadugi"/>
          <w:sz w:val="24"/>
          <w:szCs w:val="24"/>
        </w:rPr>
        <w:t>aprisionado</w:t>
      </w:r>
      <w:r w:rsidR="004E4EBB" w:rsidRPr="00EC2857">
        <w:rPr>
          <w:rFonts w:ascii="Gadugi" w:hAnsi="Gadugi"/>
          <w:sz w:val="24"/>
          <w:szCs w:val="24"/>
        </w:rPr>
        <w:t xml:space="preserve"> en el proceso ejecutivo donde encuentra vulnerados sus derechos</w:t>
      </w:r>
      <w:r w:rsidR="00F8716C" w:rsidRPr="00EC2857">
        <w:rPr>
          <w:rFonts w:ascii="Gadugi" w:hAnsi="Gadugi"/>
          <w:sz w:val="24"/>
          <w:szCs w:val="24"/>
        </w:rPr>
        <w:t>.</w:t>
      </w:r>
      <w:r w:rsidR="004E4EBB" w:rsidRPr="00EC2857">
        <w:rPr>
          <w:rFonts w:ascii="Gadugi" w:hAnsi="Gadugi"/>
          <w:sz w:val="24"/>
          <w:szCs w:val="24"/>
        </w:rPr>
        <w:t xml:space="preserve"> </w:t>
      </w:r>
    </w:p>
    <w:p w:rsidR="003D10EC" w:rsidRPr="00EC2857" w:rsidRDefault="003D10EC" w:rsidP="00535411">
      <w:pPr>
        <w:spacing w:line="264" w:lineRule="auto"/>
        <w:rPr>
          <w:rFonts w:ascii="Gadugi" w:hAnsi="Gadugi"/>
          <w:b/>
          <w:sz w:val="24"/>
          <w:szCs w:val="24"/>
        </w:rPr>
      </w:pPr>
    </w:p>
    <w:p w:rsidR="00BE2346" w:rsidRPr="00EC2857" w:rsidRDefault="004E4EBB" w:rsidP="00535411">
      <w:pPr>
        <w:spacing w:line="264" w:lineRule="auto"/>
        <w:ind w:firstLine="2835"/>
        <w:jc w:val="both"/>
        <w:rPr>
          <w:rFonts w:ascii="Gadugi" w:hAnsi="Gadugi"/>
          <w:b/>
          <w:sz w:val="24"/>
          <w:szCs w:val="24"/>
        </w:rPr>
      </w:pPr>
      <w:r w:rsidRPr="00EC2857">
        <w:rPr>
          <w:rFonts w:ascii="Gadugi" w:hAnsi="Gadugi"/>
          <w:sz w:val="24"/>
          <w:szCs w:val="24"/>
        </w:rPr>
        <w:t>Con esa claridad, recuérdese que l</w:t>
      </w:r>
      <w:r w:rsidR="00BE2346" w:rsidRPr="00EC2857">
        <w:rPr>
          <w:rFonts w:ascii="Gadugi" w:hAnsi="Gadugi"/>
          <w:sz w:val="24"/>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BE2346" w:rsidRPr="00EC2857" w:rsidRDefault="00BE2346" w:rsidP="00535411">
      <w:pPr>
        <w:spacing w:line="264" w:lineRule="auto"/>
        <w:ind w:firstLine="2835"/>
        <w:jc w:val="both"/>
        <w:rPr>
          <w:rFonts w:ascii="Gadugi" w:hAnsi="Gadugi"/>
          <w:sz w:val="24"/>
          <w:szCs w:val="24"/>
          <w:lang w:val="es-CO"/>
        </w:rPr>
      </w:pPr>
    </w:p>
    <w:p w:rsidR="00926EFD" w:rsidRPr="00EC2857" w:rsidRDefault="00BE2346" w:rsidP="00535411">
      <w:pPr>
        <w:spacing w:line="264" w:lineRule="auto"/>
        <w:ind w:firstLine="2835"/>
        <w:jc w:val="both"/>
        <w:rPr>
          <w:rFonts w:ascii="Gadugi" w:hAnsi="Gadugi" w:cs="Arial"/>
          <w:sz w:val="24"/>
          <w:szCs w:val="24"/>
        </w:rPr>
      </w:pPr>
      <w:r w:rsidRPr="00EC2857">
        <w:rPr>
          <w:rFonts w:ascii="Gadugi" w:hAnsi="Gadugi"/>
          <w:sz w:val="24"/>
          <w:szCs w:val="24"/>
        </w:rPr>
        <w:t xml:space="preserve">Según se desprende de la narración, acude </w:t>
      </w:r>
      <w:r w:rsidR="00926EFD" w:rsidRPr="00EC2857">
        <w:rPr>
          <w:rFonts w:ascii="Gadugi" w:hAnsi="Gadugi"/>
          <w:sz w:val="24"/>
          <w:szCs w:val="24"/>
        </w:rPr>
        <w:t xml:space="preserve">el accionante </w:t>
      </w:r>
      <w:r w:rsidRPr="00EC2857">
        <w:rPr>
          <w:rFonts w:ascii="Gadugi" w:hAnsi="Gadugi"/>
          <w:sz w:val="24"/>
          <w:szCs w:val="24"/>
        </w:rPr>
        <w:t>en esta oportunidad</w:t>
      </w:r>
      <w:r w:rsidR="00926EFD" w:rsidRPr="00EC2857">
        <w:rPr>
          <w:rFonts w:ascii="Gadugi" w:hAnsi="Gadugi"/>
          <w:sz w:val="24"/>
          <w:szCs w:val="24"/>
        </w:rPr>
        <w:t>,</w:t>
      </w:r>
      <w:r w:rsidRPr="00EC2857">
        <w:rPr>
          <w:rFonts w:ascii="Gadugi" w:hAnsi="Gadugi"/>
          <w:sz w:val="24"/>
          <w:szCs w:val="24"/>
        </w:rPr>
        <w:t xml:space="preserve"> </w:t>
      </w:r>
      <w:r w:rsidRPr="00EC2857">
        <w:rPr>
          <w:rFonts w:ascii="Gadugi" w:hAnsi="Gadugi" w:cs="Arial"/>
          <w:sz w:val="24"/>
          <w:szCs w:val="24"/>
        </w:rPr>
        <w:t>en procura de la protección</w:t>
      </w:r>
      <w:r w:rsidRPr="00EC2857">
        <w:rPr>
          <w:rFonts w:ascii="Gadugi" w:hAnsi="Gadugi" w:cs="Arial"/>
          <w:sz w:val="24"/>
          <w:szCs w:val="24"/>
          <w:lang w:val="es-419"/>
        </w:rPr>
        <w:t xml:space="preserve"> </w:t>
      </w:r>
      <w:r w:rsidR="00CD3D58" w:rsidRPr="00EC2857">
        <w:rPr>
          <w:rFonts w:ascii="Gadugi" w:hAnsi="Gadugi" w:cs="Arial"/>
          <w:sz w:val="24"/>
          <w:szCs w:val="24"/>
        </w:rPr>
        <w:t>del derecho fundamental al debido proceso</w:t>
      </w:r>
      <w:r w:rsidRPr="00EC2857">
        <w:rPr>
          <w:rFonts w:ascii="Gadugi" w:hAnsi="Gadugi" w:cs="Arial"/>
          <w:sz w:val="24"/>
          <w:szCs w:val="24"/>
        </w:rPr>
        <w:t xml:space="preserve"> por la </w:t>
      </w:r>
      <w:r w:rsidR="00926EFD" w:rsidRPr="00EC2857">
        <w:rPr>
          <w:rFonts w:ascii="Gadugi" w:hAnsi="Gadugi" w:cs="Arial"/>
          <w:sz w:val="24"/>
          <w:szCs w:val="24"/>
        </w:rPr>
        <w:t>irregularidad que</w:t>
      </w:r>
      <w:r w:rsidR="00D467EF" w:rsidRPr="00EC2857">
        <w:rPr>
          <w:rFonts w:ascii="Gadugi" w:hAnsi="Gadugi" w:cs="Arial"/>
          <w:sz w:val="24"/>
          <w:szCs w:val="24"/>
        </w:rPr>
        <w:t>,</w:t>
      </w:r>
      <w:r w:rsidR="00926EFD" w:rsidRPr="00EC2857">
        <w:rPr>
          <w:rFonts w:ascii="Gadugi" w:hAnsi="Gadugi" w:cs="Arial"/>
          <w:sz w:val="24"/>
          <w:szCs w:val="24"/>
        </w:rPr>
        <w:t xml:space="preserve"> a su juicio</w:t>
      </w:r>
      <w:r w:rsidR="00D467EF" w:rsidRPr="00EC2857">
        <w:rPr>
          <w:rFonts w:ascii="Gadugi" w:hAnsi="Gadugi" w:cs="Arial"/>
          <w:sz w:val="24"/>
          <w:szCs w:val="24"/>
        </w:rPr>
        <w:t>,</w:t>
      </w:r>
      <w:r w:rsidR="00926EFD" w:rsidRPr="00EC2857">
        <w:rPr>
          <w:rFonts w:ascii="Gadugi" w:hAnsi="Gadugi" w:cs="Arial"/>
          <w:sz w:val="24"/>
          <w:szCs w:val="24"/>
        </w:rPr>
        <w:t xml:space="preserve"> sucedió en el trámite</w:t>
      </w:r>
      <w:r w:rsidR="00D467EF" w:rsidRPr="00EC2857">
        <w:rPr>
          <w:rFonts w:ascii="Gadugi" w:hAnsi="Gadugi" w:cs="Arial"/>
          <w:sz w:val="24"/>
          <w:szCs w:val="24"/>
        </w:rPr>
        <w:t>, en cuanto la secretaría de</w:t>
      </w:r>
      <w:r w:rsidR="00926EFD" w:rsidRPr="00EC2857">
        <w:rPr>
          <w:rFonts w:ascii="Gadugi" w:hAnsi="Gadugi" w:cs="Arial"/>
          <w:sz w:val="24"/>
          <w:szCs w:val="24"/>
        </w:rPr>
        <w:t xml:space="preserve">l juzgado accionado </w:t>
      </w:r>
      <w:r w:rsidR="00D467EF" w:rsidRPr="00EC2857">
        <w:rPr>
          <w:rFonts w:ascii="Gadugi" w:hAnsi="Gadugi" w:cs="Arial"/>
          <w:sz w:val="24"/>
          <w:szCs w:val="24"/>
        </w:rPr>
        <w:t xml:space="preserve">envió un despacho comisorio </w:t>
      </w:r>
      <w:r w:rsidR="00926EFD" w:rsidRPr="00EC2857">
        <w:rPr>
          <w:rFonts w:ascii="Gadugi" w:hAnsi="Gadugi" w:cs="Arial"/>
          <w:sz w:val="24"/>
          <w:szCs w:val="24"/>
        </w:rPr>
        <w:t xml:space="preserve">para la entrega del inmueble aprehendido en el proceso ejecutivo </w:t>
      </w:r>
      <w:r w:rsidR="00D467EF" w:rsidRPr="00EC2857">
        <w:rPr>
          <w:rFonts w:ascii="Gadugi" w:hAnsi="Gadugi" w:cs="Arial"/>
          <w:sz w:val="24"/>
          <w:szCs w:val="24"/>
        </w:rPr>
        <w:t xml:space="preserve">referido, sin que el juez de la causa ordenara a quién iría dirigido. </w:t>
      </w:r>
      <w:r w:rsidR="00926EFD" w:rsidRPr="00EC2857">
        <w:rPr>
          <w:rFonts w:ascii="Gadugi" w:hAnsi="Gadugi" w:cs="Arial"/>
          <w:sz w:val="24"/>
          <w:szCs w:val="24"/>
        </w:rPr>
        <w:t xml:space="preserve"> </w:t>
      </w:r>
    </w:p>
    <w:p w:rsidR="00F80768" w:rsidRPr="00EC2857" w:rsidRDefault="00F80768" w:rsidP="00535411">
      <w:pPr>
        <w:spacing w:line="264" w:lineRule="auto"/>
        <w:ind w:firstLine="2835"/>
        <w:jc w:val="both"/>
        <w:rPr>
          <w:rFonts w:ascii="Gadugi" w:hAnsi="Gadugi" w:cs="Arial"/>
          <w:sz w:val="24"/>
          <w:szCs w:val="24"/>
        </w:rPr>
      </w:pPr>
    </w:p>
    <w:p w:rsidR="00F80768" w:rsidRPr="00EC2857" w:rsidRDefault="00F80768" w:rsidP="00535411">
      <w:pPr>
        <w:spacing w:line="264" w:lineRule="auto"/>
        <w:ind w:firstLine="2835"/>
        <w:jc w:val="both"/>
        <w:rPr>
          <w:rFonts w:ascii="Gadugi" w:hAnsi="Gadugi" w:cs="Arial"/>
          <w:sz w:val="24"/>
          <w:szCs w:val="24"/>
        </w:rPr>
      </w:pPr>
      <w:r w:rsidRPr="00EC2857">
        <w:rPr>
          <w:rFonts w:ascii="Gadugi" w:hAnsi="Gadugi" w:cs="Arial"/>
          <w:sz w:val="24"/>
          <w:szCs w:val="24"/>
          <w:lang w:val="es-CO"/>
        </w:rPr>
        <w:t>El Juzgado de instancia, se dijo, despachó desfavorablemente el amparo.</w:t>
      </w:r>
    </w:p>
    <w:p w:rsidR="00F80768" w:rsidRPr="00EC2857" w:rsidRDefault="00F80768" w:rsidP="00535411">
      <w:pPr>
        <w:spacing w:line="264" w:lineRule="auto"/>
        <w:ind w:firstLine="2835"/>
        <w:jc w:val="both"/>
        <w:rPr>
          <w:rFonts w:ascii="Gadugi" w:hAnsi="Gadugi" w:cs="Arial"/>
          <w:sz w:val="24"/>
          <w:szCs w:val="24"/>
        </w:rPr>
      </w:pPr>
    </w:p>
    <w:p w:rsidR="00906042" w:rsidRPr="00EC2857" w:rsidRDefault="00906042" w:rsidP="00535411">
      <w:pPr>
        <w:spacing w:line="264" w:lineRule="auto"/>
        <w:ind w:firstLine="2835"/>
        <w:jc w:val="both"/>
        <w:rPr>
          <w:rFonts w:ascii="Gadugi" w:hAnsi="Gadugi" w:cs="Arial"/>
          <w:sz w:val="24"/>
          <w:szCs w:val="24"/>
        </w:rPr>
      </w:pPr>
      <w:r w:rsidRPr="00EC2857">
        <w:rPr>
          <w:rFonts w:ascii="Gadugi" w:hAnsi="Gadugi" w:cs="Arial"/>
          <w:sz w:val="24"/>
          <w:szCs w:val="24"/>
        </w:rPr>
        <w:t xml:space="preserve">Reiteradamente se ha expuesto que </w:t>
      </w:r>
      <w:r w:rsidRPr="00EC2857">
        <w:rPr>
          <w:rFonts w:ascii="Gadugi" w:hAnsi="Gadugi"/>
          <w:sz w:val="24"/>
          <w:szCs w:val="24"/>
        </w:rPr>
        <w:t>a pesar de la inexequibilidad de las normas que en el Decreto 2591 de 1991 preveían la acción de tutela contra providencias judiciales</w:t>
      </w:r>
      <w:r w:rsidRPr="00EC2857">
        <w:rPr>
          <w:rStyle w:val="Refdenotaalpie"/>
          <w:rFonts w:ascii="Gadugi" w:hAnsi="Gadugi"/>
          <w:sz w:val="24"/>
          <w:szCs w:val="24"/>
        </w:rPr>
        <w:footnoteReference w:id="1"/>
      </w:r>
      <w:r w:rsidRPr="00EC2857">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EC2857">
        <w:rPr>
          <w:rFonts w:ascii="Gadugi" w:hAnsi="Gadugi" w:cs="Arial"/>
          <w:sz w:val="24"/>
          <w:szCs w:val="24"/>
        </w:rPr>
        <w:t xml:space="preserve"> en múltiples ocasiones. Sobre ellas, recientemente, en la</w:t>
      </w:r>
      <w:r w:rsidR="003F1193" w:rsidRPr="00EC2857">
        <w:rPr>
          <w:rFonts w:ascii="Gadugi" w:hAnsi="Gadugi" w:cs="Arial"/>
          <w:sz w:val="24"/>
          <w:szCs w:val="24"/>
          <w:lang w:val="es-419"/>
        </w:rPr>
        <w:t>s</w:t>
      </w:r>
      <w:r w:rsidRPr="00EC2857">
        <w:rPr>
          <w:rFonts w:ascii="Gadugi" w:hAnsi="Gadugi" w:cs="Arial"/>
          <w:sz w:val="24"/>
          <w:szCs w:val="24"/>
        </w:rPr>
        <w:t xml:space="preserve"> sentencia</w:t>
      </w:r>
      <w:r w:rsidR="003F1193" w:rsidRPr="00EC2857">
        <w:rPr>
          <w:rFonts w:ascii="Gadugi" w:hAnsi="Gadugi" w:cs="Arial"/>
          <w:sz w:val="24"/>
          <w:szCs w:val="24"/>
          <w:lang w:val="es-419"/>
        </w:rPr>
        <w:t>s</w:t>
      </w:r>
      <w:r w:rsidRPr="00EC2857">
        <w:rPr>
          <w:rFonts w:ascii="Gadugi" w:hAnsi="Gadugi" w:cs="Arial"/>
          <w:sz w:val="24"/>
          <w:szCs w:val="24"/>
        </w:rPr>
        <w:t xml:space="preserve"> </w:t>
      </w:r>
      <w:r w:rsidR="003F1193" w:rsidRPr="00EC2857">
        <w:rPr>
          <w:rFonts w:ascii="Gadugi" w:hAnsi="Gadugi" w:cs="Arial"/>
          <w:sz w:val="24"/>
          <w:szCs w:val="24"/>
        </w:rPr>
        <w:t>SU573 de 2017 y SU004 de 2018, aludiendo a la C-590 de 2005</w:t>
      </w:r>
      <w:r w:rsidRPr="00EC2857">
        <w:rPr>
          <w:rFonts w:ascii="Gadugi" w:hAnsi="Gadugi" w:cs="Arial"/>
          <w:sz w:val="24"/>
          <w:szCs w:val="24"/>
        </w:rPr>
        <w:t xml:space="preserve">,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EC2857">
        <w:rPr>
          <w:rFonts w:ascii="Gadugi" w:hAnsi="Gadugi"/>
          <w:sz w:val="24"/>
          <w:szCs w:val="24"/>
        </w:rPr>
        <w:t>la parte actora identifique de manera razonable tanto los hechos que generaron la vulneración como los derechos vulnerados</w:t>
      </w:r>
      <w:r w:rsidRPr="00EC2857">
        <w:rPr>
          <w:rFonts w:ascii="Gadugi" w:hAnsi="Gadugi" w:cs="Arial"/>
          <w:sz w:val="24"/>
          <w:szCs w:val="24"/>
        </w:rPr>
        <w:t xml:space="preserve"> </w:t>
      </w:r>
      <w:r w:rsidRPr="00EC2857">
        <w:rPr>
          <w:rFonts w:ascii="Gadugi" w:hAnsi="Gadugi" w:cs="Arial"/>
          <w:sz w:val="24"/>
          <w:szCs w:val="24"/>
          <w:lang w:val="es-419"/>
        </w:rPr>
        <w:t>y</w:t>
      </w:r>
      <w:r w:rsidRPr="00EC2857">
        <w:rPr>
          <w:rFonts w:ascii="Gadugi" w:hAnsi="Gadugi" w:cs="Arial"/>
          <w:sz w:val="24"/>
          <w:szCs w:val="24"/>
        </w:rPr>
        <w:t xml:space="preserve"> los hechos hayan sido cuestionados dentro del proceso; y (vi) que el fallo censurado no sea de tutela.</w:t>
      </w:r>
      <w:r w:rsidRPr="00EC2857">
        <w:rPr>
          <w:rFonts w:ascii="Gadugi" w:hAnsi="Gadugi" w:cs="Arial"/>
          <w:sz w:val="24"/>
          <w:szCs w:val="24"/>
          <w:lang w:val="es-419"/>
        </w:rPr>
        <w:t xml:space="preserve"> </w:t>
      </w:r>
      <w:r w:rsidRPr="00EC2857">
        <w:rPr>
          <w:rFonts w:ascii="Gadugi" w:hAnsi="Gadugi" w:cs="Arial"/>
          <w:sz w:val="24"/>
          <w:szCs w:val="24"/>
        </w:rPr>
        <w:t xml:space="preserve">Y en cuanto a las segundas, es decir, las causales específicas, se compendian en los defectos (i) orgánico, (ii) sustantivo, (iii) procedimental, y (iv) fáctico; así como en (v) el error inducido, (vi) la decisión sin </w:t>
      </w:r>
      <w:r w:rsidRPr="00EC2857">
        <w:rPr>
          <w:rFonts w:ascii="Gadugi" w:hAnsi="Gadugi" w:cs="Arial"/>
          <w:sz w:val="24"/>
          <w:szCs w:val="24"/>
        </w:rPr>
        <w:lastRenderedPageBreak/>
        <w:t>motivación; (vii) la violación directa de la Constitución; y (viii) el desconocimiento de precedentes.</w:t>
      </w:r>
    </w:p>
    <w:p w:rsidR="00906042" w:rsidRPr="00EC2857" w:rsidRDefault="00906042" w:rsidP="00535411">
      <w:pPr>
        <w:spacing w:line="264" w:lineRule="auto"/>
        <w:ind w:firstLine="2835"/>
        <w:jc w:val="both"/>
        <w:rPr>
          <w:rFonts w:ascii="Gadugi" w:hAnsi="Gadugi" w:cs="Arial"/>
          <w:sz w:val="24"/>
          <w:szCs w:val="24"/>
        </w:rPr>
      </w:pPr>
    </w:p>
    <w:p w:rsidR="00906042" w:rsidRPr="00EC2857" w:rsidRDefault="002512E9" w:rsidP="00535411">
      <w:pPr>
        <w:pStyle w:val="Sinespaciado1"/>
        <w:spacing w:line="264" w:lineRule="auto"/>
        <w:ind w:right="51" w:firstLine="2835"/>
        <w:jc w:val="both"/>
        <w:rPr>
          <w:rFonts w:ascii="Gadugi" w:hAnsi="Gadugi" w:cs="Arial"/>
          <w:i/>
          <w:shd w:val="clear" w:color="auto" w:fill="FFFFFF"/>
        </w:rPr>
      </w:pPr>
      <w:r w:rsidRPr="00EC2857">
        <w:rPr>
          <w:rFonts w:ascii="Gadugi" w:hAnsi="Gadugi" w:cs="Arial"/>
          <w:lang w:val="es-419"/>
        </w:rPr>
        <w:t xml:space="preserve">De </w:t>
      </w:r>
      <w:r w:rsidR="00906042" w:rsidRPr="00EC2857">
        <w:rPr>
          <w:rFonts w:ascii="Gadugi" w:hAnsi="Gadugi" w:cs="Arial"/>
          <w:lang w:val="es-CO"/>
        </w:rPr>
        <w:t xml:space="preserve">frente a </w:t>
      </w:r>
      <w:r w:rsidR="00906042" w:rsidRPr="00EC2857">
        <w:rPr>
          <w:rFonts w:ascii="Gadugi" w:hAnsi="Gadugi" w:cs="Arial"/>
          <w:lang w:val="es-419"/>
        </w:rPr>
        <w:t>ese</w:t>
      </w:r>
      <w:r w:rsidR="00906042" w:rsidRPr="00EC2857">
        <w:rPr>
          <w:rFonts w:ascii="Gadugi" w:hAnsi="Gadugi" w:cs="Arial"/>
          <w:lang w:val="es-CO"/>
        </w:rPr>
        <w:t xml:space="preserve"> derrotero,</w:t>
      </w:r>
      <w:r w:rsidR="00926EFD" w:rsidRPr="00EC2857">
        <w:rPr>
          <w:rFonts w:ascii="Gadugi" w:hAnsi="Gadugi" w:cs="Arial"/>
          <w:lang w:val="es-CO"/>
        </w:rPr>
        <w:t xml:space="preserve"> </w:t>
      </w:r>
      <w:r w:rsidR="00D467EF" w:rsidRPr="00EC2857">
        <w:rPr>
          <w:rFonts w:ascii="Gadugi" w:hAnsi="Gadugi" w:cs="Arial"/>
          <w:lang w:val="es-CO"/>
        </w:rPr>
        <w:t>p</w:t>
      </w:r>
      <w:r w:rsidR="00926EFD" w:rsidRPr="00EC2857">
        <w:rPr>
          <w:rFonts w:ascii="Gadugi" w:hAnsi="Gadugi" w:cs="Arial"/>
          <w:lang w:val="es-CO"/>
        </w:rPr>
        <w:t xml:space="preserve">ara la Sala es claro que </w:t>
      </w:r>
      <w:r w:rsidR="002E6B8B" w:rsidRPr="00EC2857">
        <w:rPr>
          <w:rFonts w:ascii="Gadugi" w:hAnsi="Gadugi" w:cs="Arial"/>
          <w:lang w:val="es-CO"/>
        </w:rPr>
        <w:t>en este asunto existe una precisa causal de improcedencia</w:t>
      </w:r>
      <w:r w:rsidR="00D467EF" w:rsidRPr="00EC2857">
        <w:rPr>
          <w:rFonts w:ascii="Gadugi" w:hAnsi="Gadugi" w:cs="Arial"/>
          <w:lang w:val="es-CO"/>
        </w:rPr>
        <w:t>;</w:t>
      </w:r>
      <w:r w:rsidRPr="00EC2857">
        <w:rPr>
          <w:rFonts w:ascii="Gadugi" w:hAnsi="Gadugi" w:cs="Arial"/>
          <w:lang w:val="es-CO"/>
        </w:rPr>
        <w:t xml:space="preserve"> así se afirma,</w:t>
      </w:r>
      <w:r w:rsidR="00926EFD" w:rsidRPr="00EC2857">
        <w:rPr>
          <w:rFonts w:ascii="Gadugi" w:hAnsi="Gadugi" w:cs="Arial"/>
          <w:lang w:val="es-CO"/>
        </w:rPr>
        <w:t xml:space="preserve"> porque</w:t>
      </w:r>
      <w:r w:rsidR="00906042" w:rsidRPr="00EC2857">
        <w:rPr>
          <w:rFonts w:ascii="Gadugi" w:hAnsi="Gadugi" w:cs="Arial"/>
          <w:lang w:val="es-CO"/>
        </w:rPr>
        <w:t xml:space="preserve"> acorde con lo que señala el numeral 1º del artículo 6º del Decreto 2591 de 1991, por medio del cual se reglamenta la acción de tutela, esta no puede abrirse paso </w:t>
      </w:r>
      <w:r w:rsidR="00906042" w:rsidRPr="00EC2857">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906042" w:rsidRPr="00EC2857" w:rsidRDefault="00906042" w:rsidP="00535411">
      <w:pPr>
        <w:pStyle w:val="Sinespaciado1"/>
        <w:spacing w:line="264" w:lineRule="auto"/>
        <w:ind w:right="51" w:firstLine="2835"/>
        <w:jc w:val="both"/>
        <w:rPr>
          <w:rFonts w:ascii="Gadugi" w:hAnsi="Gadugi"/>
          <w:lang w:val="es-419"/>
        </w:rPr>
      </w:pPr>
    </w:p>
    <w:p w:rsidR="00961C1D" w:rsidRPr="00EC2857" w:rsidRDefault="00F80768" w:rsidP="00535411">
      <w:pPr>
        <w:pStyle w:val="Sinespaciado2"/>
        <w:spacing w:line="264" w:lineRule="auto"/>
        <w:ind w:right="51" w:firstLine="2835"/>
        <w:jc w:val="both"/>
        <w:rPr>
          <w:rFonts w:ascii="Gadugi" w:hAnsi="Gadugi"/>
          <w:lang w:val="es-419"/>
        </w:rPr>
      </w:pPr>
      <w:r w:rsidRPr="00EC2857">
        <w:rPr>
          <w:rFonts w:ascii="Gadugi" w:hAnsi="Gadugi"/>
          <w:lang w:val="es-419"/>
        </w:rPr>
        <w:t>Y es que</w:t>
      </w:r>
      <w:r w:rsidR="003F1193" w:rsidRPr="00EC2857">
        <w:rPr>
          <w:rFonts w:ascii="Gadugi" w:hAnsi="Gadugi"/>
          <w:lang w:val="es-419"/>
        </w:rPr>
        <w:t>,</w:t>
      </w:r>
      <w:r w:rsidRPr="00EC2857">
        <w:rPr>
          <w:rFonts w:ascii="Gadugi" w:hAnsi="Gadugi"/>
          <w:lang w:val="es-419"/>
        </w:rPr>
        <w:t xml:space="preserve"> </w:t>
      </w:r>
      <w:r w:rsidR="00865304" w:rsidRPr="00EC2857">
        <w:rPr>
          <w:rFonts w:ascii="Gadugi" w:hAnsi="Gadugi"/>
          <w:lang w:val="es-419"/>
        </w:rPr>
        <w:t xml:space="preserve">de la inspección judicial realizada a la ejecución de marras (f. 16, c.1), se tiene que el demandado </w:t>
      </w:r>
      <w:r w:rsidR="00E36762" w:rsidRPr="00EC2857">
        <w:rPr>
          <w:rFonts w:ascii="Gadugi" w:hAnsi="Gadugi"/>
          <w:lang w:val="es-419"/>
        </w:rPr>
        <w:t>pretermitió</w:t>
      </w:r>
      <w:r w:rsidR="00865304" w:rsidRPr="00EC2857">
        <w:rPr>
          <w:rFonts w:ascii="Gadugi" w:hAnsi="Gadugi"/>
          <w:lang w:val="es-419"/>
        </w:rPr>
        <w:t xml:space="preserve"> recurrir el auto que ordenó librar el exhorto, calendado el 23 de mayo de 2018</w:t>
      </w:r>
      <w:r w:rsidR="00961C1D" w:rsidRPr="00EC2857">
        <w:rPr>
          <w:rFonts w:ascii="Gadugi" w:hAnsi="Gadugi"/>
          <w:lang w:val="es-419"/>
        </w:rPr>
        <w:t>,</w:t>
      </w:r>
      <w:r w:rsidR="00E36762" w:rsidRPr="00EC2857">
        <w:rPr>
          <w:rFonts w:ascii="Gadugi" w:hAnsi="Gadugi"/>
          <w:lang w:val="es-419"/>
        </w:rPr>
        <w:t xml:space="preserve"> en el que según indica, el juez omitió indicar a quien debía dirigirse el despacho comisorio; así que</w:t>
      </w:r>
      <w:r w:rsidR="00227C03" w:rsidRPr="00EC2857">
        <w:rPr>
          <w:rFonts w:ascii="Gadugi" w:hAnsi="Gadugi"/>
          <w:lang w:val="es-419"/>
        </w:rPr>
        <w:t>,</w:t>
      </w:r>
      <w:r w:rsidR="00E36762" w:rsidRPr="00EC2857">
        <w:rPr>
          <w:rFonts w:ascii="Gadugi" w:hAnsi="Gadugi"/>
          <w:lang w:val="es-419"/>
        </w:rPr>
        <w:t xml:space="preserve"> al margen de que su denuncia es imprecisa</w:t>
      </w:r>
      <w:r w:rsidR="00D467EF" w:rsidRPr="00EC2857">
        <w:rPr>
          <w:rFonts w:ascii="Gadugi" w:hAnsi="Gadugi"/>
          <w:lang w:val="es-419"/>
        </w:rPr>
        <w:t>,</w:t>
      </w:r>
      <w:r w:rsidR="00E36762" w:rsidRPr="00EC2857">
        <w:rPr>
          <w:rFonts w:ascii="Gadugi" w:hAnsi="Gadugi"/>
          <w:lang w:val="es-419"/>
        </w:rPr>
        <w:t xml:space="preserve"> </w:t>
      </w:r>
      <w:r w:rsidR="00227C03" w:rsidRPr="00EC2857">
        <w:rPr>
          <w:rFonts w:ascii="Gadugi" w:hAnsi="Gadugi"/>
          <w:lang w:val="es-419"/>
        </w:rPr>
        <w:t>pues</w:t>
      </w:r>
      <w:r w:rsidR="00E36762" w:rsidRPr="00EC2857">
        <w:rPr>
          <w:rFonts w:ascii="Gadugi" w:hAnsi="Gadugi"/>
          <w:lang w:val="es-419"/>
        </w:rPr>
        <w:t xml:space="preserve"> en precedencia el Juez había indicado que la comisión debía ser realizada por  </w:t>
      </w:r>
      <w:r w:rsidR="00D467EF" w:rsidRPr="00EC2857">
        <w:rPr>
          <w:rFonts w:ascii="Gadugi" w:hAnsi="Gadugi"/>
          <w:lang w:val="es-419"/>
        </w:rPr>
        <w:t>la alcaldía municipal</w:t>
      </w:r>
      <w:r w:rsidR="00E36762" w:rsidRPr="00EC2857">
        <w:rPr>
          <w:rFonts w:ascii="Gadugi" w:hAnsi="Gadugi"/>
          <w:lang w:val="es-419"/>
        </w:rPr>
        <w:t xml:space="preserve"> (f. 28, c. 1)</w:t>
      </w:r>
      <w:r w:rsidR="00227C03" w:rsidRPr="00EC2857">
        <w:rPr>
          <w:rFonts w:ascii="Gadugi" w:hAnsi="Gadugi"/>
          <w:lang w:val="es-419"/>
        </w:rPr>
        <w:t xml:space="preserve"> y lo único que hizo la secretaria fue volver a expedir el comisorio tal como ya lo había hecho</w:t>
      </w:r>
      <w:r w:rsidR="00E36762" w:rsidRPr="00EC2857">
        <w:rPr>
          <w:rFonts w:ascii="Gadugi" w:hAnsi="Gadugi"/>
          <w:lang w:val="es-419"/>
        </w:rPr>
        <w:t xml:space="preserve">, lo cierto es que </w:t>
      </w:r>
      <w:r w:rsidR="00227C03" w:rsidRPr="00EC2857">
        <w:rPr>
          <w:rFonts w:ascii="Gadugi" w:hAnsi="Gadugi"/>
          <w:lang w:val="es-419"/>
        </w:rPr>
        <w:t>es evidente la</w:t>
      </w:r>
      <w:r w:rsidR="00961C1D" w:rsidRPr="00EC2857">
        <w:rPr>
          <w:rFonts w:ascii="Gadugi" w:hAnsi="Gadugi"/>
          <w:lang w:val="es-419"/>
        </w:rPr>
        <w:t xml:space="preserve"> inutilización del recurso de reposición (artículo 318 del CGP), que es el instrumento idóneo para controvertir la decisión que por esta senda se reprocha.</w:t>
      </w:r>
    </w:p>
    <w:p w:rsidR="00961C1D" w:rsidRPr="00EC2857" w:rsidRDefault="00961C1D" w:rsidP="00535411">
      <w:pPr>
        <w:pStyle w:val="Sinespaciado2"/>
        <w:spacing w:line="264" w:lineRule="auto"/>
        <w:ind w:right="51" w:firstLine="2835"/>
        <w:jc w:val="both"/>
        <w:rPr>
          <w:rFonts w:ascii="Gadugi" w:hAnsi="Gadugi"/>
          <w:lang w:val="es-419"/>
        </w:rPr>
      </w:pPr>
    </w:p>
    <w:p w:rsidR="00961C1D" w:rsidRPr="00EC2857" w:rsidRDefault="00961C1D" w:rsidP="00535411">
      <w:pPr>
        <w:pStyle w:val="Sinespaciado1"/>
        <w:spacing w:line="264" w:lineRule="auto"/>
        <w:ind w:right="51" w:firstLine="2835"/>
        <w:jc w:val="both"/>
        <w:rPr>
          <w:rFonts w:ascii="Gadugi" w:hAnsi="Gadugi"/>
          <w:lang w:val="es-419"/>
        </w:rPr>
      </w:pPr>
      <w:r w:rsidRPr="00EC2857">
        <w:rPr>
          <w:rFonts w:ascii="Gadugi" w:hAnsi="Gadugi"/>
          <w:lang w:val="es-419"/>
        </w:rPr>
        <w:t xml:space="preserve">Ni modo de cuestionar la idoneidad de tal medio </w:t>
      </w:r>
      <w:r w:rsidRPr="00EC2857">
        <w:rPr>
          <w:rFonts w:ascii="Gadugi" w:hAnsi="Gadugi"/>
          <w:lang w:val="es-CO"/>
        </w:rPr>
        <w:t>impugnativo, cuando</w:t>
      </w:r>
      <w:r w:rsidRPr="00EC2857">
        <w:rPr>
          <w:rFonts w:ascii="Gadugi" w:hAnsi="Gadugi"/>
          <w:lang w:val="es-419"/>
        </w:rPr>
        <w:t xml:space="preserve"> la jurisprudencia ha recalcado la importancia de su agotamiento, que garantiza que la deliberación que incoa el interesado, se surta primero ante el funcionario que tiene pleno conocimiento del proceso y no frente al juez constitucional. Precisamente, ha reiterado la Sala de Casación Civil de la Corte, que: </w:t>
      </w:r>
    </w:p>
    <w:p w:rsidR="00961C1D" w:rsidRPr="00EC2857" w:rsidRDefault="00961C1D" w:rsidP="006C14C2">
      <w:pPr>
        <w:pStyle w:val="Sinespaciado1"/>
        <w:spacing w:line="276" w:lineRule="auto"/>
        <w:ind w:right="618"/>
        <w:jc w:val="both"/>
        <w:rPr>
          <w:rFonts w:ascii="Gadugi" w:hAnsi="Gadugi"/>
          <w:lang w:val="es-419"/>
        </w:rPr>
      </w:pPr>
    </w:p>
    <w:p w:rsidR="00961C1D" w:rsidRPr="00EC2857" w:rsidRDefault="00961C1D" w:rsidP="00EC2857">
      <w:pPr>
        <w:pStyle w:val="Sinespaciado1"/>
        <w:ind w:left="567" w:right="618"/>
        <w:jc w:val="both"/>
        <w:rPr>
          <w:rFonts w:ascii="Gadugi" w:hAnsi="Gadugi"/>
          <w:sz w:val="22"/>
          <w:lang w:val="es-419"/>
        </w:rPr>
      </w:pPr>
      <w:r w:rsidRPr="00EC2857">
        <w:rPr>
          <w:rFonts w:ascii="Gadugi" w:hAnsi="Gadugi"/>
          <w:i/>
          <w:sz w:val="22"/>
          <w:lang w:val="es-419"/>
        </w:rPr>
        <w:t xml:space="preserve">  </w:t>
      </w:r>
      <w:r w:rsidRPr="00EC2857">
        <w:rPr>
          <w:rFonts w:ascii="Gadugi" w:hAnsi="Gadugi"/>
          <w:i/>
          <w:sz w:val="22"/>
          <w:lang w:val="es-419"/>
        </w:rPr>
        <w:tab/>
      </w:r>
      <w:r w:rsidRPr="00EC2857">
        <w:rPr>
          <w:rFonts w:ascii="Gadugi" w:hAnsi="Gadugi"/>
          <w:i/>
          <w:sz w:val="22"/>
          <w:lang w:val="es-419"/>
        </w:rPr>
        <w:tab/>
      </w:r>
      <w:r w:rsidRPr="00EC2857">
        <w:rPr>
          <w:rFonts w:ascii="Gadugi" w:hAnsi="Gadugi"/>
          <w:i/>
          <w:sz w:val="22"/>
          <w:lang w:val="es-419"/>
        </w:rPr>
        <w:tab/>
      </w:r>
      <w:r w:rsidRPr="00EC2857">
        <w:rPr>
          <w:rFonts w:ascii="Gadugi" w:hAnsi="Gadugi"/>
          <w:sz w:val="22"/>
          <w:lang w:val="es-419"/>
        </w:rPr>
        <w:t>[D]e conformidad con el artículo 348 del C. de P. Civil [hoy día 318 del Código General del Proceso] era perfectamente viable formular la queja que ahora plantea a través de ese recurso ordinario, de modo que al omitir su interposición no es conducente que acuda después a este trámite extraordinario, breve y sumario para suplir su incuria.</w:t>
      </w:r>
    </w:p>
    <w:p w:rsidR="00961C1D" w:rsidRPr="00EC2857" w:rsidRDefault="00961C1D" w:rsidP="00EC2857">
      <w:pPr>
        <w:pStyle w:val="Sinespaciado1"/>
        <w:ind w:left="567" w:right="618"/>
        <w:jc w:val="both"/>
        <w:rPr>
          <w:rFonts w:ascii="Gadugi" w:hAnsi="Gadugi"/>
          <w:sz w:val="22"/>
          <w:lang w:val="es-419"/>
        </w:rPr>
      </w:pPr>
    </w:p>
    <w:p w:rsidR="00961C1D" w:rsidRPr="00EC2857" w:rsidRDefault="00961C1D" w:rsidP="00EC2857">
      <w:pPr>
        <w:pStyle w:val="Sinespaciado1"/>
        <w:ind w:left="567" w:right="618"/>
        <w:jc w:val="both"/>
        <w:rPr>
          <w:rFonts w:ascii="Gadugi" w:hAnsi="Gadugi"/>
          <w:sz w:val="22"/>
          <w:lang w:val="es-419"/>
        </w:rPr>
      </w:pPr>
      <w:r w:rsidRPr="00EC2857">
        <w:rPr>
          <w:rFonts w:ascii="Gadugi" w:hAnsi="Gadugi"/>
          <w:sz w:val="22"/>
          <w:lang w:val="es-419"/>
        </w:rPr>
        <w:t xml:space="preserve">  </w:t>
      </w:r>
      <w:r w:rsidRPr="00EC2857">
        <w:rPr>
          <w:rFonts w:ascii="Gadugi" w:hAnsi="Gadugi"/>
          <w:sz w:val="22"/>
          <w:lang w:val="es-419"/>
        </w:rPr>
        <w:tab/>
      </w:r>
      <w:r w:rsidRPr="00EC2857">
        <w:rPr>
          <w:rFonts w:ascii="Gadugi" w:hAnsi="Gadugi"/>
          <w:sz w:val="22"/>
          <w:lang w:val="es-419"/>
        </w:rPr>
        <w:tab/>
      </w:r>
      <w:r w:rsidRPr="00EC2857">
        <w:rPr>
          <w:rFonts w:ascii="Gadugi" w:hAnsi="Gadugi"/>
          <w:sz w:val="22"/>
          <w:lang w:val="es-419"/>
        </w:rPr>
        <w:tab/>
      </w:r>
      <w:r w:rsidRPr="00EC2857">
        <w:rPr>
          <w:rFonts w:ascii="Gadugi" w:hAnsi="Gadugi"/>
          <w:sz w:val="22"/>
          <w:lang w:val="es-419"/>
        </w:rPr>
        <w:tab/>
        <w:t xml:space="preserve">Y, no se diga que el recurso de reposición es ineficaz, so pretexto de que el funcionario que emitió el proveído recurrido es quien lo resuelve, pues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medio de defensa fue el de brindarle al juez de conocimiento una oportunidad adicional para que revise su determinación y, si hubiere lugar a ello, que la enmiende, propósito que, aparte de acompasar con los principios de economía y celeridad procesal, asegura desde el inicio el derecho de contradicción de los sujetos intervinientes, especialmente en asuntos que se tramitan en única </w:t>
      </w:r>
      <w:r w:rsidRPr="00EC2857">
        <w:rPr>
          <w:rFonts w:ascii="Gadugi" w:hAnsi="Gadugi"/>
          <w:sz w:val="22"/>
          <w:lang w:val="es-419"/>
        </w:rPr>
        <w:lastRenderedPageBreak/>
        <w:t>instancia (CSJ STC, 3 ago. 2011, rad. 00741-01; citada, entre otras, en CSJ STC13490-2015, 2 oct. 2015, rad. 2015-01854-01)</w:t>
      </w:r>
      <w:r w:rsidRPr="00EC2857">
        <w:rPr>
          <w:rStyle w:val="Refdenotaalpie"/>
          <w:rFonts w:ascii="Gadugi" w:hAnsi="Gadugi"/>
          <w:sz w:val="22"/>
          <w:lang w:val="es-419"/>
        </w:rPr>
        <w:footnoteReference w:id="2"/>
      </w:r>
      <w:r w:rsidRPr="00EC2857">
        <w:rPr>
          <w:rFonts w:ascii="Gadugi" w:hAnsi="Gadugi"/>
          <w:sz w:val="22"/>
          <w:lang w:val="es-419"/>
        </w:rPr>
        <w:t>.</w:t>
      </w:r>
    </w:p>
    <w:p w:rsidR="00961C1D" w:rsidRPr="00EC2857" w:rsidRDefault="00961C1D" w:rsidP="006C14C2">
      <w:pPr>
        <w:pStyle w:val="Sinespaciado2"/>
        <w:spacing w:line="264" w:lineRule="auto"/>
        <w:ind w:right="51" w:firstLine="2835"/>
        <w:jc w:val="both"/>
        <w:rPr>
          <w:rFonts w:ascii="Gadugi" w:hAnsi="Gadugi"/>
          <w:lang w:val="es-419"/>
        </w:rPr>
      </w:pPr>
    </w:p>
    <w:p w:rsidR="00D467EF" w:rsidRPr="00EC2857" w:rsidRDefault="00961C1D" w:rsidP="006C14C2">
      <w:pPr>
        <w:tabs>
          <w:tab w:val="left" w:pos="2835"/>
          <w:tab w:val="left" w:pos="5910"/>
        </w:tabs>
        <w:spacing w:line="264" w:lineRule="auto"/>
        <w:ind w:right="-57"/>
        <w:jc w:val="both"/>
        <w:rPr>
          <w:rFonts w:ascii="Gadugi" w:hAnsi="Gadugi"/>
          <w:sz w:val="24"/>
          <w:szCs w:val="24"/>
          <w:lang w:val="es-419"/>
        </w:rPr>
      </w:pPr>
      <w:r w:rsidRPr="00EC2857">
        <w:rPr>
          <w:rFonts w:ascii="Gadugi" w:hAnsi="Gadugi"/>
          <w:sz w:val="24"/>
          <w:szCs w:val="24"/>
          <w:lang w:val="es-419"/>
        </w:rPr>
        <w:tab/>
      </w:r>
      <w:r w:rsidR="002512E9" w:rsidRPr="00EC2857">
        <w:rPr>
          <w:rFonts w:ascii="Gadugi" w:hAnsi="Gadugi"/>
          <w:sz w:val="24"/>
          <w:szCs w:val="24"/>
          <w:lang w:val="es-419"/>
        </w:rPr>
        <w:t>Así que</w:t>
      </w:r>
      <w:r w:rsidR="00080C37" w:rsidRPr="00EC2857">
        <w:rPr>
          <w:rFonts w:ascii="Gadugi" w:hAnsi="Gadugi"/>
          <w:sz w:val="24"/>
          <w:szCs w:val="24"/>
          <w:lang w:val="es-419"/>
        </w:rPr>
        <w:t xml:space="preserve">, la intervención del juez de tutela </w:t>
      </w:r>
      <w:r w:rsidR="00922595" w:rsidRPr="00EC2857">
        <w:rPr>
          <w:rFonts w:ascii="Gadugi" w:hAnsi="Gadugi"/>
          <w:sz w:val="24"/>
          <w:szCs w:val="24"/>
          <w:lang w:val="es-419"/>
        </w:rPr>
        <w:t>está</w:t>
      </w:r>
      <w:r w:rsidR="00080C37" w:rsidRPr="00EC2857">
        <w:rPr>
          <w:rFonts w:ascii="Gadugi" w:hAnsi="Gadugi"/>
          <w:sz w:val="24"/>
          <w:szCs w:val="24"/>
          <w:lang w:val="es-419"/>
        </w:rPr>
        <w:t xml:space="preserve"> </w:t>
      </w:r>
      <w:r w:rsidR="00B342A4" w:rsidRPr="00EC2857">
        <w:rPr>
          <w:rFonts w:ascii="Gadugi" w:hAnsi="Gadugi"/>
          <w:sz w:val="24"/>
          <w:szCs w:val="24"/>
          <w:lang w:val="es-419"/>
        </w:rPr>
        <w:t>vedada, en</w:t>
      </w:r>
      <w:r w:rsidR="00080C37" w:rsidRPr="00EC2857">
        <w:rPr>
          <w:rFonts w:ascii="Gadugi" w:hAnsi="Gadugi"/>
          <w:sz w:val="24"/>
          <w:szCs w:val="24"/>
          <w:lang w:val="es-419"/>
        </w:rPr>
        <w:t xml:space="preserve"> consideración a que</w:t>
      </w:r>
      <w:r w:rsidR="002512E9" w:rsidRPr="00EC2857">
        <w:rPr>
          <w:rFonts w:ascii="Gadugi" w:hAnsi="Gadugi"/>
          <w:sz w:val="24"/>
          <w:szCs w:val="24"/>
          <w:lang w:val="es-419"/>
        </w:rPr>
        <w:t xml:space="preserve"> se</w:t>
      </w:r>
      <w:r w:rsidRPr="00EC2857">
        <w:rPr>
          <w:rFonts w:ascii="Gadugi" w:hAnsi="Gadugi"/>
          <w:sz w:val="24"/>
          <w:szCs w:val="24"/>
          <w:lang w:val="es-419"/>
        </w:rPr>
        <w:t xml:space="preserve"> omitió el mecanismo procesal que se tenía al alcance para remediar la situación que se estima anómala, </w:t>
      </w:r>
      <w:r w:rsidR="00080C37" w:rsidRPr="00EC2857">
        <w:rPr>
          <w:rFonts w:ascii="Gadugi" w:hAnsi="Gadugi"/>
          <w:sz w:val="24"/>
          <w:szCs w:val="24"/>
          <w:lang w:val="es-419"/>
        </w:rPr>
        <w:t xml:space="preserve">por lo que </w:t>
      </w:r>
      <w:r w:rsidR="00922595" w:rsidRPr="00EC2857">
        <w:rPr>
          <w:rFonts w:ascii="Gadugi" w:hAnsi="Gadugi"/>
          <w:sz w:val="24"/>
          <w:szCs w:val="24"/>
          <w:lang w:val="es-419"/>
        </w:rPr>
        <w:t>se impone</w:t>
      </w:r>
      <w:r w:rsidR="002512E9" w:rsidRPr="00EC2857">
        <w:rPr>
          <w:rFonts w:ascii="Gadugi" w:hAnsi="Gadugi"/>
          <w:sz w:val="24"/>
          <w:szCs w:val="24"/>
          <w:lang w:val="es-419"/>
        </w:rPr>
        <w:t xml:space="preserve"> </w:t>
      </w:r>
      <w:r w:rsidR="00922595" w:rsidRPr="00EC2857">
        <w:rPr>
          <w:rFonts w:ascii="Gadugi" w:hAnsi="Gadugi"/>
          <w:sz w:val="24"/>
          <w:szCs w:val="24"/>
          <w:lang w:val="es-419"/>
        </w:rPr>
        <w:t>declarar</w:t>
      </w:r>
      <w:r w:rsidR="002512E9" w:rsidRPr="00EC2857">
        <w:rPr>
          <w:rFonts w:ascii="Gadugi" w:hAnsi="Gadugi"/>
          <w:sz w:val="24"/>
          <w:szCs w:val="24"/>
          <w:lang w:val="es-419"/>
        </w:rPr>
        <w:t>, sin necesidad de adicionales elucubraciones, la improcedencia del amparo</w:t>
      </w:r>
      <w:r w:rsidR="00D467EF" w:rsidRPr="00EC2857">
        <w:rPr>
          <w:rFonts w:ascii="Gadugi" w:hAnsi="Gadugi"/>
          <w:sz w:val="24"/>
          <w:szCs w:val="24"/>
          <w:lang w:val="es-419"/>
        </w:rPr>
        <w:t xml:space="preserve">. </w:t>
      </w:r>
    </w:p>
    <w:p w:rsidR="002E6B8B" w:rsidRPr="00EC2857" w:rsidRDefault="00D467EF" w:rsidP="006C14C2">
      <w:pPr>
        <w:tabs>
          <w:tab w:val="left" w:pos="2835"/>
          <w:tab w:val="left" w:pos="5910"/>
        </w:tabs>
        <w:spacing w:line="264" w:lineRule="auto"/>
        <w:ind w:right="-57"/>
        <w:jc w:val="both"/>
        <w:rPr>
          <w:rFonts w:ascii="Gadugi" w:hAnsi="Gadugi"/>
          <w:sz w:val="24"/>
          <w:szCs w:val="24"/>
          <w:lang w:val="es-419"/>
        </w:rPr>
      </w:pPr>
      <w:r w:rsidRPr="00EC2857">
        <w:rPr>
          <w:rFonts w:ascii="Gadugi" w:hAnsi="Gadugi"/>
          <w:sz w:val="24"/>
          <w:szCs w:val="24"/>
          <w:lang w:val="es-419"/>
        </w:rPr>
        <w:t xml:space="preserve">  </w:t>
      </w:r>
      <w:r w:rsidRPr="00EC2857">
        <w:rPr>
          <w:rFonts w:ascii="Gadugi" w:hAnsi="Gadugi"/>
          <w:sz w:val="24"/>
          <w:szCs w:val="24"/>
          <w:lang w:val="es-419"/>
        </w:rPr>
        <w:tab/>
      </w:r>
    </w:p>
    <w:p w:rsidR="00922595" w:rsidRPr="00EC2857" w:rsidRDefault="00922595" w:rsidP="006C14C2">
      <w:pPr>
        <w:tabs>
          <w:tab w:val="left" w:pos="2835"/>
          <w:tab w:val="left" w:pos="5910"/>
        </w:tabs>
        <w:spacing w:line="264" w:lineRule="auto"/>
        <w:ind w:right="-57"/>
        <w:jc w:val="both"/>
        <w:rPr>
          <w:rFonts w:ascii="Gadugi" w:hAnsi="Gadugi"/>
          <w:sz w:val="24"/>
          <w:szCs w:val="24"/>
          <w:lang w:val="es-419"/>
        </w:rPr>
      </w:pPr>
      <w:r w:rsidRPr="00EC2857">
        <w:rPr>
          <w:rFonts w:ascii="Gadugi" w:hAnsi="Gadugi"/>
          <w:sz w:val="24"/>
          <w:szCs w:val="24"/>
          <w:lang w:val="es-419"/>
        </w:rPr>
        <w:tab/>
        <w:t>A todo se suma que ni siquiera se insinuó la ocurrencia de un perjuicio irremediable, situación con la cual, podría pensarse en la extraordinaria intervención del juez de tutela para prevenir un daño irreparable.</w:t>
      </w:r>
    </w:p>
    <w:p w:rsidR="00922595" w:rsidRPr="00EC2857" w:rsidRDefault="00922595" w:rsidP="006C14C2">
      <w:pPr>
        <w:tabs>
          <w:tab w:val="left" w:pos="2835"/>
          <w:tab w:val="left" w:pos="5910"/>
        </w:tabs>
        <w:spacing w:line="264" w:lineRule="auto"/>
        <w:ind w:right="-57"/>
        <w:jc w:val="both"/>
        <w:rPr>
          <w:rFonts w:ascii="Gadugi" w:hAnsi="Gadugi"/>
          <w:sz w:val="24"/>
          <w:szCs w:val="24"/>
          <w:lang w:val="es-419"/>
        </w:rPr>
      </w:pPr>
    </w:p>
    <w:p w:rsidR="00790E96" w:rsidRPr="00EC2857" w:rsidRDefault="002E6B8B" w:rsidP="006C14C2">
      <w:pPr>
        <w:tabs>
          <w:tab w:val="left" w:pos="2835"/>
          <w:tab w:val="left" w:pos="5910"/>
        </w:tabs>
        <w:spacing w:line="264" w:lineRule="auto"/>
        <w:ind w:right="-57"/>
        <w:jc w:val="both"/>
        <w:rPr>
          <w:rFonts w:ascii="Gadugi" w:hAnsi="Gadugi"/>
          <w:sz w:val="24"/>
          <w:szCs w:val="24"/>
          <w:lang w:val="es-419"/>
        </w:rPr>
      </w:pPr>
      <w:r w:rsidRPr="00EC2857">
        <w:rPr>
          <w:rFonts w:ascii="Gadugi" w:hAnsi="Gadugi"/>
          <w:sz w:val="24"/>
          <w:szCs w:val="24"/>
          <w:lang w:val="es-419"/>
        </w:rPr>
        <w:tab/>
        <w:t>Como consecuencia de lo explicado,</w:t>
      </w:r>
      <w:r w:rsidR="00790E96" w:rsidRPr="00EC2857">
        <w:rPr>
          <w:rFonts w:ascii="Gadugi" w:hAnsi="Gadugi"/>
          <w:sz w:val="24"/>
          <w:szCs w:val="24"/>
          <w:lang w:val="es-419"/>
        </w:rPr>
        <w:t xml:space="preserve"> en esta sede se </w:t>
      </w:r>
      <w:r w:rsidR="00A647E4" w:rsidRPr="00EC2857">
        <w:rPr>
          <w:rFonts w:ascii="Gadugi" w:hAnsi="Gadugi"/>
          <w:sz w:val="24"/>
          <w:szCs w:val="24"/>
          <w:lang w:val="es-419"/>
        </w:rPr>
        <w:t>confirmará la sentencia de primera instancia</w:t>
      </w:r>
      <w:r w:rsidR="00790E96" w:rsidRPr="00EC2857">
        <w:rPr>
          <w:rFonts w:ascii="Gadugi" w:hAnsi="Gadugi"/>
          <w:sz w:val="24"/>
          <w:szCs w:val="24"/>
          <w:lang w:val="es-419"/>
        </w:rPr>
        <w:t xml:space="preserve">. </w:t>
      </w:r>
    </w:p>
    <w:p w:rsidR="00790E96" w:rsidRPr="00EC2857" w:rsidRDefault="00790E96" w:rsidP="006C14C2">
      <w:pPr>
        <w:tabs>
          <w:tab w:val="left" w:pos="2835"/>
          <w:tab w:val="left" w:pos="5910"/>
        </w:tabs>
        <w:spacing w:line="264" w:lineRule="auto"/>
        <w:ind w:right="-57"/>
        <w:jc w:val="both"/>
        <w:rPr>
          <w:rFonts w:ascii="Gadugi" w:hAnsi="Gadugi"/>
          <w:sz w:val="24"/>
          <w:szCs w:val="24"/>
          <w:lang w:val="es-419"/>
        </w:rPr>
      </w:pPr>
    </w:p>
    <w:p w:rsidR="0053575E" w:rsidRPr="00EC2857" w:rsidRDefault="00576EE2" w:rsidP="006C14C2">
      <w:pPr>
        <w:shd w:val="clear" w:color="auto" w:fill="FFFFFF"/>
        <w:spacing w:line="264" w:lineRule="auto"/>
        <w:rPr>
          <w:rFonts w:ascii="Gadugi" w:hAnsi="Gadugi"/>
          <w:b/>
          <w:color w:val="2D2D2D"/>
          <w:sz w:val="24"/>
          <w:szCs w:val="24"/>
          <w:shd w:val="clear" w:color="auto" w:fill="FFFFFF"/>
        </w:rPr>
      </w:pPr>
      <w:r w:rsidRPr="00EC2857">
        <w:rPr>
          <w:rFonts w:ascii="Gadugi" w:hAnsi="Gadugi"/>
          <w:b/>
          <w:color w:val="2D2D2D"/>
          <w:sz w:val="24"/>
          <w:szCs w:val="24"/>
          <w:shd w:val="clear" w:color="auto" w:fill="FFFFFF"/>
        </w:rPr>
        <w:tab/>
      </w:r>
      <w:r w:rsidRPr="00EC2857">
        <w:rPr>
          <w:rFonts w:ascii="Gadugi" w:hAnsi="Gadugi"/>
          <w:b/>
          <w:color w:val="2D2D2D"/>
          <w:sz w:val="24"/>
          <w:szCs w:val="24"/>
          <w:shd w:val="clear" w:color="auto" w:fill="FFFFFF"/>
        </w:rPr>
        <w:tab/>
      </w:r>
      <w:r w:rsidRPr="00EC2857">
        <w:rPr>
          <w:rFonts w:ascii="Gadugi" w:hAnsi="Gadugi"/>
          <w:b/>
          <w:color w:val="2D2D2D"/>
          <w:sz w:val="24"/>
          <w:szCs w:val="24"/>
          <w:shd w:val="clear" w:color="auto" w:fill="FFFFFF"/>
        </w:rPr>
        <w:tab/>
      </w:r>
      <w:r w:rsidRPr="00EC2857">
        <w:rPr>
          <w:rFonts w:ascii="Gadugi" w:hAnsi="Gadugi"/>
          <w:b/>
          <w:color w:val="2D2D2D"/>
          <w:sz w:val="24"/>
          <w:szCs w:val="24"/>
          <w:shd w:val="clear" w:color="auto" w:fill="FFFFFF"/>
        </w:rPr>
        <w:tab/>
      </w:r>
    </w:p>
    <w:p w:rsidR="004517F6" w:rsidRPr="00EC2857" w:rsidRDefault="0053575E" w:rsidP="006C14C2">
      <w:pPr>
        <w:shd w:val="clear" w:color="auto" w:fill="FFFFFF"/>
        <w:spacing w:line="264" w:lineRule="auto"/>
        <w:rPr>
          <w:rFonts w:ascii="Gadugi" w:hAnsi="Gadugi"/>
          <w:b/>
          <w:sz w:val="24"/>
          <w:szCs w:val="24"/>
          <w:shd w:val="clear" w:color="auto" w:fill="FFFFFF"/>
        </w:rPr>
      </w:pPr>
      <w:r w:rsidRPr="00EC2857">
        <w:rPr>
          <w:rFonts w:ascii="Gadugi" w:hAnsi="Gadugi"/>
          <w:b/>
          <w:color w:val="2D2D2D"/>
          <w:sz w:val="24"/>
          <w:szCs w:val="24"/>
          <w:shd w:val="clear" w:color="auto" w:fill="FFFFFF"/>
        </w:rPr>
        <w:tab/>
      </w:r>
      <w:r w:rsidRPr="00EC2857">
        <w:rPr>
          <w:rFonts w:ascii="Gadugi" w:hAnsi="Gadugi"/>
          <w:b/>
          <w:color w:val="2D2D2D"/>
          <w:sz w:val="24"/>
          <w:szCs w:val="24"/>
          <w:shd w:val="clear" w:color="auto" w:fill="FFFFFF"/>
        </w:rPr>
        <w:tab/>
      </w:r>
      <w:r w:rsidRPr="00EC2857">
        <w:rPr>
          <w:rFonts w:ascii="Gadugi" w:hAnsi="Gadugi"/>
          <w:b/>
          <w:color w:val="2D2D2D"/>
          <w:sz w:val="24"/>
          <w:szCs w:val="24"/>
          <w:shd w:val="clear" w:color="auto" w:fill="FFFFFF"/>
        </w:rPr>
        <w:tab/>
      </w:r>
      <w:r w:rsidRPr="00EC2857">
        <w:rPr>
          <w:rFonts w:ascii="Gadugi" w:hAnsi="Gadugi"/>
          <w:b/>
          <w:color w:val="2D2D2D"/>
          <w:sz w:val="24"/>
          <w:szCs w:val="24"/>
          <w:shd w:val="clear" w:color="auto" w:fill="FFFFFF"/>
        </w:rPr>
        <w:tab/>
      </w:r>
      <w:r w:rsidR="004517F6" w:rsidRPr="00EC2857">
        <w:rPr>
          <w:rFonts w:ascii="Gadugi" w:hAnsi="Gadugi"/>
          <w:b/>
          <w:sz w:val="24"/>
          <w:szCs w:val="24"/>
          <w:shd w:val="clear" w:color="auto" w:fill="FFFFFF"/>
        </w:rPr>
        <w:t>RESUELVE:</w:t>
      </w:r>
    </w:p>
    <w:p w:rsidR="00DE2C1F" w:rsidRPr="00EC2857" w:rsidRDefault="00DE2C1F" w:rsidP="006C14C2">
      <w:pPr>
        <w:shd w:val="clear" w:color="auto" w:fill="FFFFFF"/>
        <w:spacing w:line="264" w:lineRule="auto"/>
        <w:jc w:val="both"/>
        <w:rPr>
          <w:rFonts w:ascii="Gadugi" w:hAnsi="Gadugi"/>
          <w:b/>
          <w:sz w:val="24"/>
          <w:szCs w:val="24"/>
          <w:shd w:val="clear" w:color="auto" w:fill="FFFFFF"/>
        </w:rPr>
      </w:pPr>
    </w:p>
    <w:p w:rsidR="0053575E" w:rsidRPr="00EC2857" w:rsidRDefault="0053575E" w:rsidP="006C14C2">
      <w:pPr>
        <w:shd w:val="clear" w:color="auto" w:fill="FFFFFF"/>
        <w:spacing w:line="264" w:lineRule="auto"/>
        <w:jc w:val="both"/>
        <w:rPr>
          <w:rFonts w:ascii="Gadugi" w:hAnsi="Gadugi"/>
          <w:b/>
          <w:sz w:val="24"/>
          <w:szCs w:val="24"/>
          <w:shd w:val="clear" w:color="auto" w:fill="FFFFFF"/>
        </w:rPr>
      </w:pPr>
    </w:p>
    <w:p w:rsidR="00EC7541" w:rsidRPr="00EC2857" w:rsidRDefault="00DE2C1F" w:rsidP="006C14C2">
      <w:pPr>
        <w:shd w:val="clear" w:color="auto" w:fill="FFFFFF"/>
        <w:spacing w:line="264" w:lineRule="auto"/>
        <w:jc w:val="both"/>
        <w:rPr>
          <w:rFonts w:ascii="Gadugi" w:hAnsi="Gadugi"/>
          <w:sz w:val="24"/>
          <w:szCs w:val="24"/>
        </w:rPr>
      </w:pPr>
      <w:r w:rsidRPr="00EC2857">
        <w:rPr>
          <w:rFonts w:ascii="Gadugi" w:hAnsi="Gadugi"/>
          <w:b/>
          <w:color w:val="2D2D2D"/>
          <w:sz w:val="24"/>
          <w:szCs w:val="24"/>
          <w:shd w:val="clear" w:color="auto" w:fill="FFFFFF"/>
        </w:rPr>
        <w:tab/>
      </w:r>
      <w:r w:rsidRPr="00EC2857">
        <w:rPr>
          <w:rFonts w:ascii="Gadugi" w:hAnsi="Gadugi"/>
          <w:b/>
          <w:color w:val="2D2D2D"/>
          <w:sz w:val="24"/>
          <w:szCs w:val="24"/>
          <w:shd w:val="clear" w:color="auto" w:fill="FFFFFF"/>
        </w:rPr>
        <w:tab/>
      </w:r>
      <w:r w:rsidRPr="00EC2857">
        <w:rPr>
          <w:rFonts w:ascii="Gadugi" w:hAnsi="Gadugi"/>
          <w:b/>
          <w:color w:val="2D2D2D"/>
          <w:sz w:val="24"/>
          <w:szCs w:val="24"/>
          <w:shd w:val="clear" w:color="auto" w:fill="FFFFFF"/>
        </w:rPr>
        <w:tab/>
      </w:r>
      <w:r w:rsidRPr="00EC2857">
        <w:rPr>
          <w:rFonts w:ascii="Gadugi" w:hAnsi="Gadugi"/>
          <w:b/>
          <w:color w:val="2D2D2D"/>
          <w:sz w:val="24"/>
          <w:szCs w:val="24"/>
          <w:shd w:val="clear" w:color="auto" w:fill="FFFFFF"/>
        </w:rPr>
        <w:tab/>
      </w:r>
      <w:r w:rsidR="00EC7541" w:rsidRPr="00EC2857">
        <w:rPr>
          <w:rFonts w:ascii="Gadugi" w:hAnsi="Gadugi" w:cs="Century Gothic"/>
          <w:sz w:val="24"/>
          <w:szCs w:val="24"/>
        </w:rPr>
        <w:t xml:space="preserve">Por lo expuesto, la </w:t>
      </w:r>
      <w:r w:rsidR="00EC7541" w:rsidRPr="00EC2857">
        <w:rPr>
          <w:rFonts w:ascii="Gadugi" w:hAnsi="Gadugi" w:cs="Century Gothic"/>
          <w:b/>
          <w:sz w:val="24"/>
          <w:szCs w:val="24"/>
        </w:rPr>
        <w:t>Sala Civil-Familia del Tribunal Superior de Pereira, Risaralda</w:t>
      </w:r>
      <w:r w:rsidR="00EC7541" w:rsidRPr="00EC2857">
        <w:rPr>
          <w:rFonts w:ascii="Gadugi" w:hAnsi="Gadugi" w:cs="Century Gothic"/>
          <w:sz w:val="24"/>
          <w:szCs w:val="24"/>
        </w:rPr>
        <w:t xml:space="preserve">, administrando justicia en nombre de la Republica de Colombia y por autoridad de la ley, </w:t>
      </w:r>
      <w:r w:rsidR="00922595" w:rsidRPr="00EC2857">
        <w:rPr>
          <w:rFonts w:ascii="Gadugi" w:hAnsi="Gadugi" w:cs="Century Gothic"/>
          <w:b/>
          <w:sz w:val="24"/>
          <w:szCs w:val="24"/>
        </w:rPr>
        <w:t>CONFIRMA</w:t>
      </w:r>
      <w:r w:rsidR="00A647E4" w:rsidRPr="00EC2857">
        <w:rPr>
          <w:rFonts w:ascii="Gadugi" w:hAnsi="Gadugi" w:cs="Century Gothic"/>
          <w:b/>
          <w:sz w:val="24"/>
          <w:szCs w:val="24"/>
        </w:rPr>
        <w:t xml:space="preserve"> </w:t>
      </w:r>
      <w:r w:rsidR="00EC7541" w:rsidRPr="00EC2857">
        <w:rPr>
          <w:rFonts w:ascii="Gadugi" w:hAnsi="Gadugi" w:cs="Arial"/>
          <w:sz w:val="24"/>
          <w:szCs w:val="24"/>
        </w:rPr>
        <w:t xml:space="preserve">la sentencia proferida el </w:t>
      </w:r>
      <w:r w:rsidR="004E57C9" w:rsidRPr="00EC2857">
        <w:rPr>
          <w:rFonts w:ascii="Gadugi" w:hAnsi="Gadugi" w:cs="Arial"/>
          <w:sz w:val="24"/>
          <w:szCs w:val="24"/>
        </w:rPr>
        <w:t>6</w:t>
      </w:r>
      <w:r w:rsidR="00070E65" w:rsidRPr="00EC2857">
        <w:rPr>
          <w:rFonts w:ascii="Gadugi" w:hAnsi="Gadugi" w:cs="Arial"/>
          <w:sz w:val="24"/>
          <w:szCs w:val="24"/>
        </w:rPr>
        <w:t xml:space="preserve"> </w:t>
      </w:r>
      <w:r w:rsidR="00EC7541" w:rsidRPr="00EC2857">
        <w:rPr>
          <w:rFonts w:ascii="Gadugi" w:hAnsi="Gadugi" w:cs="Arial"/>
          <w:sz w:val="24"/>
          <w:szCs w:val="24"/>
        </w:rPr>
        <w:t xml:space="preserve">de </w:t>
      </w:r>
      <w:r w:rsidR="004E57C9" w:rsidRPr="00EC2857">
        <w:rPr>
          <w:rFonts w:ascii="Gadugi" w:hAnsi="Gadugi" w:cs="Arial"/>
          <w:sz w:val="24"/>
          <w:szCs w:val="24"/>
        </w:rPr>
        <w:t>septiembre</w:t>
      </w:r>
      <w:r w:rsidR="00EC7541" w:rsidRPr="00EC2857">
        <w:rPr>
          <w:rFonts w:ascii="Gadugi" w:hAnsi="Gadugi" w:cs="Arial"/>
          <w:sz w:val="24"/>
          <w:szCs w:val="24"/>
        </w:rPr>
        <w:t xml:space="preserve"> de 2018 </w:t>
      </w:r>
      <w:r w:rsidR="00EC7541" w:rsidRPr="00EC2857">
        <w:rPr>
          <w:rFonts w:ascii="Gadugi" w:hAnsi="Gadugi"/>
          <w:sz w:val="24"/>
          <w:szCs w:val="24"/>
        </w:rPr>
        <w:t>por el Juzgado</w:t>
      </w:r>
      <w:r w:rsidR="00070E65" w:rsidRPr="00EC2857">
        <w:rPr>
          <w:rFonts w:ascii="Gadugi" w:hAnsi="Gadugi"/>
          <w:sz w:val="24"/>
          <w:szCs w:val="24"/>
        </w:rPr>
        <w:t xml:space="preserve"> Civil del Circuito</w:t>
      </w:r>
      <w:r w:rsidR="004E57C9" w:rsidRPr="00EC2857">
        <w:rPr>
          <w:rFonts w:ascii="Gadugi" w:hAnsi="Gadugi"/>
          <w:sz w:val="24"/>
          <w:szCs w:val="24"/>
        </w:rPr>
        <w:t xml:space="preserve"> de Dosquebradas - Risaralda</w:t>
      </w:r>
      <w:r w:rsidR="00070E65" w:rsidRPr="00EC2857">
        <w:rPr>
          <w:rFonts w:ascii="Gadugi" w:hAnsi="Gadugi"/>
          <w:sz w:val="24"/>
          <w:szCs w:val="24"/>
        </w:rPr>
        <w:t>,</w:t>
      </w:r>
      <w:r w:rsidR="00EC7541" w:rsidRPr="00EC2857">
        <w:rPr>
          <w:rFonts w:ascii="Gadugi" w:hAnsi="Gadugi"/>
          <w:sz w:val="24"/>
          <w:szCs w:val="24"/>
        </w:rPr>
        <w:t xml:space="preserve"> </w:t>
      </w:r>
      <w:r w:rsidR="00EC7541" w:rsidRPr="00EC2857">
        <w:rPr>
          <w:rFonts w:ascii="Gadugi" w:hAnsi="Gadugi" w:cs="Arial"/>
          <w:sz w:val="24"/>
          <w:szCs w:val="24"/>
        </w:rPr>
        <w:t>en la presente acción de tutela promovida por</w:t>
      </w:r>
      <w:r w:rsidR="00070E65" w:rsidRPr="00EC2857">
        <w:rPr>
          <w:rFonts w:ascii="Gadugi" w:hAnsi="Gadugi" w:cs="Arial"/>
          <w:sz w:val="24"/>
          <w:szCs w:val="24"/>
        </w:rPr>
        <w:t xml:space="preserve"> </w:t>
      </w:r>
      <w:r w:rsidR="00445F6A" w:rsidRPr="00EC2857">
        <w:rPr>
          <w:rFonts w:ascii="Gadugi" w:hAnsi="Gadugi" w:cs="Arial"/>
          <w:b/>
          <w:sz w:val="24"/>
          <w:szCs w:val="24"/>
        </w:rPr>
        <w:t>Carlos Julio Gómez Delgado</w:t>
      </w:r>
      <w:r w:rsidR="00EC7541" w:rsidRPr="00EC2857">
        <w:rPr>
          <w:rFonts w:ascii="Gadugi" w:hAnsi="Gadugi" w:cs="Arial"/>
          <w:b/>
          <w:sz w:val="24"/>
          <w:szCs w:val="24"/>
        </w:rPr>
        <w:t xml:space="preserve">, </w:t>
      </w:r>
      <w:r w:rsidR="00EC7541" w:rsidRPr="00EC2857">
        <w:rPr>
          <w:rFonts w:ascii="Gadugi" w:hAnsi="Gadugi"/>
          <w:sz w:val="24"/>
          <w:szCs w:val="24"/>
        </w:rPr>
        <w:t xml:space="preserve">frente al </w:t>
      </w:r>
      <w:r w:rsidR="004E57C9" w:rsidRPr="00EC2857">
        <w:rPr>
          <w:rFonts w:ascii="Gadugi" w:hAnsi="Gadugi"/>
          <w:b/>
          <w:sz w:val="24"/>
          <w:szCs w:val="24"/>
        </w:rPr>
        <w:t>Juzgado Primero Civil Municipal de Dosquebradas y la Secretaría de Gobierno de la misma municipalidad</w:t>
      </w:r>
      <w:r w:rsidR="002E6B8B" w:rsidRPr="00EC2857">
        <w:rPr>
          <w:rFonts w:ascii="Gadugi" w:hAnsi="Gadugi"/>
          <w:sz w:val="24"/>
          <w:szCs w:val="24"/>
        </w:rPr>
        <w:t>.</w:t>
      </w:r>
    </w:p>
    <w:p w:rsidR="002E6B8B" w:rsidRPr="00EC2857" w:rsidRDefault="002E6B8B" w:rsidP="006C14C2">
      <w:pPr>
        <w:spacing w:line="264" w:lineRule="auto"/>
        <w:jc w:val="both"/>
        <w:rPr>
          <w:rFonts w:ascii="Gadugi" w:hAnsi="Gadugi" w:cs="Arial"/>
          <w:sz w:val="24"/>
          <w:szCs w:val="24"/>
        </w:rPr>
      </w:pPr>
      <w:r w:rsidRPr="00EC2857">
        <w:rPr>
          <w:rFonts w:ascii="Gadugi" w:hAnsi="Gadugi" w:cs="Arial"/>
          <w:sz w:val="24"/>
          <w:szCs w:val="24"/>
        </w:rPr>
        <w:tab/>
      </w:r>
      <w:r w:rsidRPr="00EC2857">
        <w:rPr>
          <w:rFonts w:ascii="Gadugi" w:hAnsi="Gadugi" w:cs="Arial"/>
          <w:sz w:val="24"/>
          <w:szCs w:val="24"/>
        </w:rPr>
        <w:tab/>
      </w:r>
      <w:r w:rsidRPr="00EC2857">
        <w:rPr>
          <w:rFonts w:ascii="Gadugi" w:hAnsi="Gadugi" w:cs="Arial"/>
          <w:sz w:val="24"/>
          <w:szCs w:val="24"/>
        </w:rPr>
        <w:tab/>
      </w:r>
    </w:p>
    <w:p w:rsidR="00416899" w:rsidRPr="00EC2857" w:rsidRDefault="0053575E" w:rsidP="006C14C2">
      <w:pPr>
        <w:spacing w:line="264" w:lineRule="auto"/>
        <w:jc w:val="both"/>
        <w:rPr>
          <w:rFonts w:ascii="Gadugi" w:hAnsi="Gadugi" w:cs="Century Gothic"/>
          <w:sz w:val="24"/>
          <w:szCs w:val="24"/>
          <w:lang w:val="es-419"/>
        </w:rPr>
      </w:pPr>
      <w:r w:rsidRPr="00EC2857">
        <w:rPr>
          <w:rFonts w:ascii="Gadugi" w:hAnsi="Gadugi" w:cs="Arial"/>
          <w:sz w:val="24"/>
          <w:szCs w:val="24"/>
        </w:rPr>
        <w:tab/>
      </w:r>
      <w:r w:rsidRPr="00EC2857">
        <w:rPr>
          <w:rFonts w:ascii="Gadugi" w:hAnsi="Gadugi" w:cs="Arial"/>
          <w:sz w:val="24"/>
          <w:szCs w:val="24"/>
        </w:rPr>
        <w:tab/>
      </w:r>
      <w:r w:rsidRPr="00EC2857">
        <w:rPr>
          <w:rFonts w:ascii="Gadugi" w:hAnsi="Gadugi" w:cs="Arial"/>
          <w:sz w:val="24"/>
          <w:szCs w:val="24"/>
        </w:rPr>
        <w:tab/>
      </w:r>
      <w:r w:rsidRPr="00EC2857">
        <w:rPr>
          <w:rFonts w:ascii="Gadugi" w:hAnsi="Gadugi" w:cs="Arial"/>
          <w:sz w:val="24"/>
          <w:szCs w:val="24"/>
        </w:rPr>
        <w:tab/>
      </w:r>
      <w:r w:rsidR="00416899" w:rsidRPr="00EC2857">
        <w:rPr>
          <w:rFonts w:ascii="Gadugi" w:hAnsi="Gadugi" w:cs="Arial"/>
          <w:sz w:val="24"/>
          <w:szCs w:val="24"/>
        </w:rPr>
        <w:t>Notifíquese la decisión a las partes en la forma prevista en el artículo 5º del Decreto 306 de 1992</w:t>
      </w:r>
      <w:r w:rsidR="00416899" w:rsidRPr="00EC2857">
        <w:rPr>
          <w:rFonts w:ascii="Gadugi" w:hAnsi="Gadugi" w:cs="Century Gothic"/>
          <w:sz w:val="24"/>
          <w:szCs w:val="24"/>
        </w:rPr>
        <w:t xml:space="preserve"> oportunamente remítase el expediente a la Corte Constitucional para su eventual revisión.</w:t>
      </w:r>
      <w:r w:rsidR="00416899" w:rsidRPr="00EC2857">
        <w:rPr>
          <w:rFonts w:ascii="Gadugi" w:hAnsi="Gadugi" w:cs="Century Gothic"/>
          <w:sz w:val="24"/>
          <w:szCs w:val="24"/>
          <w:lang w:val="es-419"/>
        </w:rPr>
        <w:t xml:space="preserve"> </w:t>
      </w:r>
    </w:p>
    <w:p w:rsidR="00416899" w:rsidRPr="00EC2857" w:rsidRDefault="00416899" w:rsidP="006C14C2">
      <w:pPr>
        <w:spacing w:line="264" w:lineRule="auto"/>
        <w:ind w:firstLine="2835"/>
        <w:jc w:val="both"/>
        <w:rPr>
          <w:rFonts w:ascii="Gadugi" w:hAnsi="Gadugi" w:cs="Century Gothic"/>
          <w:b/>
          <w:bCs/>
          <w:sz w:val="24"/>
          <w:szCs w:val="24"/>
        </w:rPr>
      </w:pPr>
      <w:r w:rsidRPr="00EC2857">
        <w:rPr>
          <w:rFonts w:ascii="Gadugi" w:hAnsi="Gadugi" w:cs="Century Gothic"/>
          <w:b/>
          <w:bCs/>
          <w:sz w:val="24"/>
          <w:szCs w:val="24"/>
        </w:rPr>
        <w:t xml:space="preserve"> </w:t>
      </w:r>
    </w:p>
    <w:p w:rsidR="0053575E" w:rsidRPr="00EC2857" w:rsidRDefault="0053575E" w:rsidP="006C14C2">
      <w:pPr>
        <w:spacing w:line="264" w:lineRule="auto"/>
        <w:ind w:firstLine="2835"/>
        <w:jc w:val="both"/>
        <w:rPr>
          <w:rFonts w:ascii="Gadugi" w:hAnsi="Gadugi" w:cs="Century Gothic"/>
          <w:bCs/>
          <w:sz w:val="24"/>
          <w:szCs w:val="24"/>
        </w:rPr>
      </w:pPr>
      <w:r w:rsidRPr="00EC2857">
        <w:rPr>
          <w:rFonts w:ascii="Gadugi" w:hAnsi="Gadugi" w:cs="Century Gothic"/>
          <w:bCs/>
          <w:sz w:val="24"/>
          <w:szCs w:val="24"/>
        </w:rPr>
        <w:t>Notifíquese,</w:t>
      </w:r>
    </w:p>
    <w:p w:rsidR="0053575E" w:rsidRPr="00EC2857" w:rsidRDefault="0053575E" w:rsidP="006C14C2">
      <w:pPr>
        <w:spacing w:line="264" w:lineRule="auto"/>
        <w:ind w:firstLine="2835"/>
        <w:jc w:val="both"/>
        <w:rPr>
          <w:rFonts w:ascii="Gadugi" w:hAnsi="Gadugi" w:cs="Century Gothic"/>
          <w:sz w:val="24"/>
          <w:szCs w:val="24"/>
        </w:rPr>
      </w:pPr>
      <w:r w:rsidRPr="00EC2857">
        <w:rPr>
          <w:rFonts w:ascii="Gadugi" w:hAnsi="Gadugi" w:cs="Century Gothic"/>
          <w:b/>
          <w:bCs/>
          <w:sz w:val="24"/>
          <w:szCs w:val="24"/>
        </w:rPr>
        <w:t xml:space="preserve"> </w:t>
      </w:r>
    </w:p>
    <w:p w:rsidR="00416899" w:rsidRPr="00EC2857" w:rsidRDefault="00416899" w:rsidP="006C14C2">
      <w:pPr>
        <w:spacing w:line="264" w:lineRule="auto"/>
        <w:ind w:firstLine="2835"/>
        <w:jc w:val="both"/>
        <w:rPr>
          <w:rFonts w:ascii="Gadugi" w:hAnsi="Gadugi" w:cs="Arial"/>
          <w:bCs/>
          <w:sz w:val="24"/>
          <w:szCs w:val="24"/>
        </w:rPr>
      </w:pPr>
      <w:r w:rsidRPr="00EC2857">
        <w:rPr>
          <w:rFonts w:ascii="Gadugi" w:hAnsi="Gadugi" w:cs="Arial"/>
          <w:bCs/>
          <w:sz w:val="24"/>
          <w:szCs w:val="24"/>
        </w:rPr>
        <w:t>Los Magistrados,</w:t>
      </w:r>
    </w:p>
    <w:p w:rsidR="00070E65" w:rsidRPr="00EC2857" w:rsidRDefault="00070E65" w:rsidP="006C14C2">
      <w:pPr>
        <w:spacing w:line="264" w:lineRule="auto"/>
        <w:ind w:firstLine="2835"/>
        <w:jc w:val="both"/>
        <w:rPr>
          <w:rFonts w:ascii="Gadugi" w:hAnsi="Gadugi" w:cs="Arial"/>
          <w:b/>
          <w:sz w:val="24"/>
          <w:szCs w:val="24"/>
        </w:rPr>
      </w:pPr>
    </w:p>
    <w:p w:rsidR="00922595" w:rsidRPr="00EC2857" w:rsidRDefault="00922595" w:rsidP="006C14C2">
      <w:pPr>
        <w:spacing w:line="264" w:lineRule="auto"/>
        <w:ind w:firstLine="2835"/>
        <w:jc w:val="both"/>
        <w:rPr>
          <w:rFonts w:ascii="Gadugi" w:hAnsi="Gadugi" w:cs="Arial"/>
          <w:b/>
          <w:sz w:val="24"/>
          <w:szCs w:val="24"/>
        </w:rPr>
      </w:pPr>
    </w:p>
    <w:p w:rsidR="00416899" w:rsidRPr="00EC2857" w:rsidRDefault="00416899" w:rsidP="006C14C2">
      <w:pPr>
        <w:spacing w:line="264" w:lineRule="auto"/>
        <w:ind w:firstLine="2835"/>
        <w:jc w:val="both"/>
        <w:rPr>
          <w:rFonts w:ascii="Gadugi" w:hAnsi="Gadugi" w:cs="Arial"/>
          <w:b/>
          <w:sz w:val="24"/>
          <w:szCs w:val="24"/>
        </w:rPr>
      </w:pPr>
    </w:p>
    <w:p w:rsidR="00070E65" w:rsidRPr="00EC2857" w:rsidRDefault="00070E65" w:rsidP="006C14C2">
      <w:pPr>
        <w:pStyle w:val="Ttulo1"/>
        <w:spacing w:line="264" w:lineRule="auto"/>
        <w:ind w:firstLine="708"/>
        <w:rPr>
          <w:rFonts w:ascii="Gadugi" w:hAnsi="Gadugi"/>
          <w:bCs/>
          <w:szCs w:val="24"/>
        </w:rPr>
      </w:pPr>
      <w:r w:rsidRPr="00EC2857">
        <w:rPr>
          <w:rFonts w:ascii="Gadugi" w:hAnsi="Gadugi"/>
          <w:bCs/>
          <w:szCs w:val="24"/>
        </w:rPr>
        <w:t>JAIME ALBERTO SARAZA NARANJO</w:t>
      </w:r>
    </w:p>
    <w:p w:rsidR="00070E65" w:rsidRPr="00EC2857" w:rsidRDefault="00070E65" w:rsidP="006C14C2">
      <w:pPr>
        <w:spacing w:line="264" w:lineRule="auto"/>
        <w:ind w:firstLine="2835"/>
        <w:jc w:val="both"/>
        <w:rPr>
          <w:rFonts w:ascii="Gadugi" w:hAnsi="Gadugi"/>
          <w:b/>
          <w:sz w:val="24"/>
          <w:szCs w:val="24"/>
          <w:lang w:val="es-ES_tradnl"/>
        </w:rPr>
      </w:pPr>
    </w:p>
    <w:p w:rsidR="00070E65" w:rsidRPr="00EC2857" w:rsidRDefault="00070E65" w:rsidP="006C14C2">
      <w:pPr>
        <w:spacing w:line="264" w:lineRule="auto"/>
        <w:ind w:firstLine="2835"/>
        <w:jc w:val="both"/>
        <w:rPr>
          <w:rFonts w:ascii="Gadugi" w:hAnsi="Gadugi"/>
          <w:b/>
          <w:sz w:val="24"/>
          <w:szCs w:val="24"/>
          <w:lang w:val="es-ES_tradnl"/>
        </w:rPr>
      </w:pPr>
    </w:p>
    <w:p w:rsidR="00922595" w:rsidRPr="00EC2857" w:rsidRDefault="00922595" w:rsidP="006C14C2">
      <w:pPr>
        <w:spacing w:line="264" w:lineRule="auto"/>
        <w:ind w:firstLine="2835"/>
        <w:jc w:val="both"/>
        <w:rPr>
          <w:rFonts w:ascii="Gadugi" w:hAnsi="Gadugi"/>
          <w:b/>
          <w:sz w:val="24"/>
          <w:szCs w:val="24"/>
          <w:lang w:val="es-ES_tradnl"/>
        </w:rPr>
      </w:pPr>
    </w:p>
    <w:p w:rsidR="00922595" w:rsidRPr="00EC2857" w:rsidRDefault="00922595" w:rsidP="006C14C2">
      <w:pPr>
        <w:spacing w:line="264" w:lineRule="auto"/>
        <w:ind w:firstLine="2835"/>
        <w:jc w:val="both"/>
        <w:rPr>
          <w:rFonts w:ascii="Gadugi" w:hAnsi="Gadugi"/>
          <w:b/>
          <w:sz w:val="24"/>
          <w:szCs w:val="24"/>
          <w:lang w:val="es-ES_tradnl"/>
        </w:rPr>
      </w:pPr>
    </w:p>
    <w:p w:rsidR="002B4B56" w:rsidRPr="00EC2857" w:rsidRDefault="00070E65" w:rsidP="006C14C2">
      <w:pPr>
        <w:spacing w:line="264" w:lineRule="auto"/>
        <w:jc w:val="both"/>
        <w:rPr>
          <w:rFonts w:ascii="Gadugi" w:hAnsi="Gadugi"/>
          <w:sz w:val="24"/>
          <w:szCs w:val="24"/>
        </w:rPr>
      </w:pPr>
      <w:r w:rsidRPr="00EC2857">
        <w:rPr>
          <w:rFonts w:ascii="Gadugi" w:hAnsi="Gadugi"/>
          <w:b/>
          <w:sz w:val="24"/>
          <w:szCs w:val="24"/>
          <w:lang w:val="es-ES_tradnl"/>
        </w:rPr>
        <w:t>CLAUDIA MAR</w:t>
      </w:r>
      <w:r w:rsidRPr="00EC2857">
        <w:rPr>
          <w:rFonts w:ascii="Gadugi" w:hAnsi="Gadugi"/>
          <w:b/>
          <w:sz w:val="24"/>
          <w:szCs w:val="24"/>
          <w:lang w:val="es-419"/>
        </w:rPr>
        <w:t>Í</w:t>
      </w:r>
      <w:r w:rsidRPr="00EC2857">
        <w:rPr>
          <w:rFonts w:ascii="Gadugi" w:hAnsi="Gadugi"/>
          <w:b/>
          <w:sz w:val="24"/>
          <w:szCs w:val="24"/>
          <w:lang w:val="es-ES_tradnl"/>
        </w:rPr>
        <w:t>A ARCILA RÍOS</w:t>
      </w:r>
      <w:r w:rsidRPr="00EC2857">
        <w:rPr>
          <w:rFonts w:ascii="Gadugi" w:hAnsi="Gadugi"/>
          <w:b/>
          <w:sz w:val="24"/>
          <w:szCs w:val="24"/>
          <w:lang w:val="es-ES_tradnl"/>
        </w:rPr>
        <w:tab/>
        <w:t xml:space="preserve">   </w:t>
      </w:r>
      <w:r w:rsidR="00922595" w:rsidRPr="00EC2857">
        <w:rPr>
          <w:rFonts w:ascii="Gadugi" w:hAnsi="Gadugi"/>
          <w:b/>
          <w:sz w:val="24"/>
          <w:szCs w:val="24"/>
          <w:lang w:val="es-ES_tradnl"/>
        </w:rPr>
        <w:t xml:space="preserve">      </w:t>
      </w:r>
      <w:r w:rsidRPr="00EC2857">
        <w:rPr>
          <w:rFonts w:ascii="Gadugi" w:hAnsi="Gadugi"/>
          <w:b/>
          <w:sz w:val="24"/>
          <w:szCs w:val="24"/>
          <w:lang w:val="es-ES_tradnl"/>
        </w:rPr>
        <w:t xml:space="preserve"> DUBERNEY GRISALES HERRERA</w:t>
      </w:r>
    </w:p>
    <w:sectPr w:rsidR="002B4B56" w:rsidRPr="00EC2857" w:rsidSect="00EC2857">
      <w:footerReference w:type="default" r:id="rId7"/>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D42" w:rsidRDefault="00773D42" w:rsidP="00906042">
      <w:r>
        <w:separator/>
      </w:r>
    </w:p>
  </w:endnote>
  <w:endnote w:type="continuationSeparator" w:id="0">
    <w:p w:rsidR="00773D42" w:rsidRDefault="00773D42" w:rsidP="0090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F4" w:rsidRDefault="00FA66F4">
    <w:pPr>
      <w:pStyle w:val="Piedepgina"/>
    </w:pPr>
  </w:p>
  <w:p w:rsidR="00FA66F4" w:rsidRDefault="00FA66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D42" w:rsidRDefault="00773D42" w:rsidP="00906042">
      <w:r>
        <w:separator/>
      </w:r>
    </w:p>
  </w:footnote>
  <w:footnote w:type="continuationSeparator" w:id="0">
    <w:p w:rsidR="00773D42" w:rsidRDefault="00773D42" w:rsidP="00906042">
      <w:r>
        <w:continuationSeparator/>
      </w:r>
    </w:p>
  </w:footnote>
  <w:footnote w:id="1">
    <w:p w:rsidR="00906042" w:rsidRPr="00EC2857" w:rsidRDefault="00906042" w:rsidP="00906042">
      <w:pPr>
        <w:pStyle w:val="Textonotapie"/>
        <w:tabs>
          <w:tab w:val="left" w:pos="426"/>
        </w:tabs>
        <w:rPr>
          <w:rFonts w:ascii="Gadugi" w:hAnsi="Gadugi"/>
          <w:szCs w:val="24"/>
          <w:lang w:val="es-CO"/>
        </w:rPr>
      </w:pPr>
      <w:r w:rsidRPr="00EC2857">
        <w:rPr>
          <w:rStyle w:val="Refdenotaalpie"/>
          <w:rFonts w:ascii="Gadugi" w:hAnsi="Gadugi"/>
          <w:szCs w:val="24"/>
        </w:rPr>
        <w:footnoteRef/>
      </w:r>
      <w:r w:rsidRPr="00EC2857">
        <w:rPr>
          <w:rFonts w:ascii="Gadugi" w:hAnsi="Gadugi"/>
          <w:szCs w:val="24"/>
          <w:vertAlign w:val="superscript"/>
        </w:rPr>
        <w:t xml:space="preserve"> </w:t>
      </w:r>
      <w:r w:rsidRPr="00EC2857">
        <w:rPr>
          <w:rFonts w:ascii="Gadugi" w:hAnsi="Gadugi"/>
          <w:szCs w:val="24"/>
        </w:rPr>
        <w:t>Sentencia C-543-92</w:t>
      </w:r>
    </w:p>
  </w:footnote>
  <w:footnote w:id="2">
    <w:p w:rsidR="00961C1D" w:rsidRPr="00C24181" w:rsidRDefault="00961C1D" w:rsidP="00961C1D">
      <w:pPr>
        <w:pStyle w:val="Textonotapie"/>
        <w:rPr>
          <w:rFonts w:ascii="Agency FB" w:hAnsi="Agency FB"/>
          <w:sz w:val="24"/>
          <w:szCs w:val="24"/>
          <w:lang w:val="es-CO"/>
        </w:rPr>
      </w:pPr>
      <w:r w:rsidRPr="00EC2857">
        <w:rPr>
          <w:rStyle w:val="Refdenotaalpie"/>
          <w:rFonts w:ascii="Gadugi" w:hAnsi="Gadugi"/>
          <w:szCs w:val="24"/>
        </w:rPr>
        <w:footnoteRef/>
      </w:r>
      <w:r w:rsidRPr="00EC2857">
        <w:rPr>
          <w:rFonts w:ascii="Gadugi" w:hAnsi="Gadugi"/>
          <w:szCs w:val="24"/>
        </w:rPr>
        <w:t xml:space="preserve">   CSJ STC 3978-2018, 22 de marzo de 2018., rad. 2018-00641-00</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48"/>
    <w:rsid w:val="00070E65"/>
    <w:rsid w:val="00080C37"/>
    <w:rsid w:val="00097B1E"/>
    <w:rsid w:val="001003CF"/>
    <w:rsid w:val="00133A24"/>
    <w:rsid w:val="001705CA"/>
    <w:rsid w:val="00193449"/>
    <w:rsid w:val="001B4515"/>
    <w:rsid w:val="002142B5"/>
    <w:rsid w:val="00225F96"/>
    <w:rsid w:val="00227C03"/>
    <w:rsid w:val="00231D40"/>
    <w:rsid w:val="00247AA1"/>
    <w:rsid w:val="002512E9"/>
    <w:rsid w:val="0025340B"/>
    <w:rsid w:val="002A0D7E"/>
    <w:rsid w:val="002B4B56"/>
    <w:rsid w:val="002B7DDC"/>
    <w:rsid w:val="002D5848"/>
    <w:rsid w:val="002D60BA"/>
    <w:rsid w:val="002E435C"/>
    <w:rsid w:val="002E6B8B"/>
    <w:rsid w:val="002F7A99"/>
    <w:rsid w:val="00375978"/>
    <w:rsid w:val="003777FE"/>
    <w:rsid w:val="0038121C"/>
    <w:rsid w:val="00381ABB"/>
    <w:rsid w:val="003B62AD"/>
    <w:rsid w:val="003D10EC"/>
    <w:rsid w:val="003D161A"/>
    <w:rsid w:val="003F1193"/>
    <w:rsid w:val="003F794C"/>
    <w:rsid w:val="00400C91"/>
    <w:rsid w:val="00416899"/>
    <w:rsid w:val="00445F6A"/>
    <w:rsid w:val="004517F6"/>
    <w:rsid w:val="00465816"/>
    <w:rsid w:val="004B7771"/>
    <w:rsid w:val="004C0CE4"/>
    <w:rsid w:val="004E4EBB"/>
    <w:rsid w:val="004E57C9"/>
    <w:rsid w:val="004F2630"/>
    <w:rsid w:val="004F5C6C"/>
    <w:rsid w:val="00535411"/>
    <w:rsid w:val="0053575E"/>
    <w:rsid w:val="00537E49"/>
    <w:rsid w:val="00563974"/>
    <w:rsid w:val="00576EE2"/>
    <w:rsid w:val="005A13FF"/>
    <w:rsid w:val="005B0604"/>
    <w:rsid w:val="00671C9E"/>
    <w:rsid w:val="00693E0B"/>
    <w:rsid w:val="006B6553"/>
    <w:rsid w:val="006C14C2"/>
    <w:rsid w:val="006D3B8B"/>
    <w:rsid w:val="007035CD"/>
    <w:rsid w:val="00713E3A"/>
    <w:rsid w:val="00726ECC"/>
    <w:rsid w:val="00733848"/>
    <w:rsid w:val="007341F3"/>
    <w:rsid w:val="00734C35"/>
    <w:rsid w:val="0073508F"/>
    <w:rsid w:val="007605AE"/>
    <w:rsid w:val="00773D42"/>
    <w:rsid w:val="00790E96"/>
    <w:rsid w:val="007C72B5"/>
    <w:rsid w:val="007E1B22"/>
    <w:rsid w:val="00802D54"/>
    <w:rsid w:val="00853D7F"/>
    <w:rsid w:val="00865304"/>
    <w:rsid w:val="008D7491"/>
    <w:rsid w:val="00906042"/>
    <w:rsid w:val="00913147"/>
    <w:rsid w:val="00922595"/>
    <w:rsid w:val="00926EFD"/>
    <w:rsid w:val="00932BB2"/>
    <w:rsid w:val="00961C1D"/>
    <w:rsid w:val="00985453"/>
    <w:rsid w:val="009A4152"/>
    <w:rsid w:val="009C1458"/>
    <w:rsid w:val="009F00F4"/>
    <w:rsid w:val="00A03ACB"/>
    <w:rsid w:val="00A1017E"/>
    <w:rsid w:val="00A11E08"/>
    <w:rsid w:val="00A13431"/>
    <w:rsid w:val="00A60B7A"/>
    <w:rsid w:val="00A647E4"/>
    <w:rsid w:val="00A90D03"/>
    <w:rsid w:val="00AA6194"/>
    <w:rsid w:val="00AB2ABE"/>
    <w:rsid w:val="00AB4C94"/>
    <w:rsid w:val="00AC6DEB"/>
    <w:rsid w:val="00B141EB"/>
    <w:rsid w:val="00B342A4"/>
    <w:rsid w:val="00B718CB"/>
    <w:rsid w:val="00BA0C4E"/>
    <w:rsid w:val="00BB35C9"/>
    <w:rsid w:val="00BD640B"/>
    <w:rsid w:val="00BE2346"/>
    <w:rsid w:val="00C12D7A"/>
    <w:rsid w:val="00C156FA"/>
    <w:rsid w:val="00C24181"/>
    <w:rsid w:val="00C3569C"/>
    <w:rsid w:val="00C86FAF"/>
    <w:rsid w:val="00CD3D58"/>
    <w:rsid w:val="00CE74CE"/>
    <w:rsid w:val="00D31788"/>
    <w:rsid w:val="00D32146"/>
    <w:rsid w:val="00D347F9"/>
    <w:rsid w:val="00D36BA4"/>
    <w:rsid w:val="00D376B6"/>
    <w:rsid w:val="00D41AFC"/>
    <w:rsid w:val="00D467EF"/>
    <w:rsid w:val="00D62EE6"/>
    <w:rsid w:val="00DE2C1F"/>
    <w:rsid w:val="00DE720E"/>
    <w:rsid w:val="00E23954"/>
    <w:rsid w:val="00E30D73"/>
    <w:rsid w:val="00E36762"/>
    <w:rsid w:val="00E50043"/>
    <w:rsid w:val="00E51CF9"/>
    <w:rsid w:val="00E640F5"/>
    <w:rsid w:val="00E66EAB"/>
    <w:rsid w:val="00E7411D"/>
    <w:rsid w:val="00EB3DB0"/>
    <w:rsid w:val="00EC2857"/>
    <w:rsid w:val="00EC7541"/>
    <w:rsid w:val="00ED12D6"/>
    <w:rsid w:val="00EF250A"/>
    <w:rsid w:val="00F00ACD"/>
    <w:rsid w:val="00F13226"/>
    <w:rsid w:val="00F31F94"/>
    <w:rsid w:val="00F60DEB"/>
    <w:rsid w:val="00F67AD0"/>
    <w:rsid w:val="00F80768"/>
    <w:rsid w:val="00F8716C"/>
    <w:rsid w:val="00F90D01"/>
    <w:rsid w:val="00FA66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7F230-1E64-42B5-A47A-7F692612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70E65"/>
    <w:pPr>
      <w:keepNext/>
      <w:spacing w:line="360" w:lineRule="auto"/>
      <w:ind w:left="2124" w:firstLine="711"/>
      <w:jc w:val="both"/>
      <w:outlineLvl w:val="0"/>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BE2346"/>
    <w:pPr>
      <w:spacing w:line="360" w:lineRule="auto"/>
      <w:ind w:firstLine="2835"/>
      <w:jc w:val="both"/>
    </w:pPr>
    <w:rPr>
      <w:rFonts w:ascii="Verdana" w:hAnsi="Verdana" w:cs="Verdana"/>
      <w:sz w:val="24"/>
      <w:szCs w:val="24"/>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906042"/>
  </w:style>
  <w:style w:type="character" w:customStyle="1" w:styleId="TextonotapieCar">
    <w:name w:val="Texto nota pie Car"/>
    <w:basedOn w:val="Fuentedeprrafopredeter"/>
    <w:rsid w:val="0090604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uiPriority w:val="99"/>
    <w:qFormat/>
    <w:rsid w:val="00906042"/>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906042"/>
    <w:rPr>
      <w:rFonts w:ascii="Times New Roman" w:eastAsia="Times New Roman" w:hAnsi="Times New Roman" w:cs="Times New Roman"/>
      <w:sz w:val="20"/>
      <w:szCs w:val="20"/>
      <w:lang w:eastAsia="es-ES"/>
    </w:rPr>
  </w:style>
  <w:style w:type="paragraph" w:customStyle="1" w:styleId="Sinespaciado1">
    <w:name w:val="Sin espaciado1"/>
    <w:rsid w:val="00906042"/>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2EE6"/>
    <w:pPr>
      <w:overflowPunct/>
      <w:autoSpaceDE/>
      <w:autoSpaceDN/>
      <w:adjustRightInd/>
      <w:spacing w:before="100" w:beforeAutospacing="1" w:after="100" w:afterAutospacing="1"/>
      <w:textAlignment w:val="auto"/>
    </w:pPr>
    <w:rPr>
      <w:sz w:val="24"/>
      <w:szCs w:val="24"/>
    </w:rPr>
  </w:style>
  <w:style w:type="character" w:styleId="Hipervnculo">
    <w:name w:val="Hyperlink"/>
    <w:basedOn w:val="Fuentedeprrafopredeter"/>
    <w:uiPriority w:val="99"/>
    <w:semiHidden/>
    <w:unhideWhenUsed/>
    <w:rsid w:val="00D62EE6"/>
    <w:rPr>
      <w:color w:val="0000FF"/>
      <w:u w:val="single"/>
    </w:rPr>
  </w:style>
  <w:style w:type="paragraph" w:styleId="Encabezado">
    <w:name w:val="header"/>
    <w:basedOn w:val="Normal"/>
    <w:link w:val="EncabezadoCar"/>
    <w:uiPriority w:val="99"/>
    <w:unhideWhenUsed/>
    <w:rsid w:val="00FA66F4"/>
    <w:pPr>
      <w:tabs>
        <w:tab w:val="center" w:pos="4252"/>
        <w:tab w:val="right" w:pos="8504"/>
      </w:tabs>
    </w:pPr>
  </w:style>
  <w:style w:type="character" w:customStyle="1" w:styleId="EncabezadoCar">
    <w:name w:val="Encabezado Car"/>
    <w:basedOn w:val="Fuentedeprrafopredeter"/>
    <w:link w:val="Encabezado"/>
    <w:uiPriority w:val="99"/>
    <w:rsid w:val="00FA66F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A66F4"/>
    <w:pPr>
      <w:tabs>
        <w:tab w:val="center" w:pos="4252"/>
        <w:tab w:val="right" w:pos="8504"/>
      </w:tabs>
    </w:pPr>
  </w:style>
  <w:style w:type="character" w:customStyle="1" w:styleId="PiedepginaCar">
    <w:name w:val="Pie de página Car"/>
    <w:basedOn w:val="Fuentedeprrafopredeter"/>
    <w:link w:val="Piedepgina"/>
    <w:uiPriority w:val="99"/>
    <w:rsid w:val="00FA66F4"/>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070E65"/>
    <w:rPr>
      <w:rFonts w:ascii="Arial Narrow" w:eastAsia="Times New Roman" w:hAnsi="Arial Narrow" w:cs="Times New Roman"/>
      <w:b/>
      <w:sz w:val="24"/>
      <w:szCs w:val="20"/>
      <w:lang w:eastAsia="es-ES"/>
    </w:rPr>
  </w:style>
  <w:style w:type="paragraph" w:styleId="Textodeglobo">
    <w:name w:val="Balloon Text"/>
    <w:basedOn w:val="Normal"/>
    <w:link w:val="TextodegloboCar"/>
    <w:uiPriority w:val="99"/>
    <w:semiHidden/>
    <w:unhideWhenUsed/>
    <w:rsid w:val="0038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21C"/>
    <w:rPr>
      <w:rFonts w:ascii="Segoe UI" w:eastAsia="Times New Roman" w:hAnsi="Segoe UI" w:cs="Segoe UI"/>
      <w:sz w:val="18"/>
      <w:szCs w:val="18"/>
      <w:lang w:eastAsia="es-ES"/>
    </w:rPr>
  </w:style>
  <w:style w:type="paragraph" w:customStyle="1" w:styleId="Sinespaciado2">
    <w:name w:val="Sin espaciado2"/>
    <w:rsid w:val="00961C1D"/>
    <w:pPr>
      <w:spacing w:after="0"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CE74CE"/>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CE74C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103F-940E-463F-934B-E3A5AC5C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1975</Words>
  <Characters>10867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4</cp:revision>
  <cp:lastPrinted>2018-10-25T21:14:00Z</cp:lastPrinted>
  <dcterms:created xsi:type="dcterms:W3CDTF">2018-10-25T21:02:00Z</dcterms:created>
  <dcterms:modified xsi:type="dcterms:W3CDTF">2018-11-29T20:20:00Z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1645794426</vt:i4>
  </property>
</Properties>
</file>