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9A" w:rsidRDefault="00CA549A" w:rsidP="00CA549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CA549A" w:rsidRPr="00004C36" w:rsidRDefault="00CA549A" w:rsidP="00CA549A">
      <w:pPr>
        <w:jc w:val="both"/>
        <w:rPr>
          <w:rFonts w:ascii="Arial" w:hAnsi="Arial" w:cs="Arial"/>
        </w:rPr>
      </w:pPr>
    </w:p>
    <w:p w:rsidR="00CA549A" w:rsidRPr="00BC6225" w:rsidRDefault="00CA549A" w:rsidP="00CA549A">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8941C2">
        <w:rPr>
          <w:rFonts w:ascii="Arial" w:hAnsi="Arial" w:cs="Arial"/>
          <w:b/>
          <w:bCs/>
          <w:iCs/>
          <w:lang w:eastAsia="fr-FR"/>
        </w:rPr>
        <w:t xml:space="preserve">SUBSIDIARIEDAD / DEFECTO FÁCTICO / VALORACIÓN </w:t>
      </w:r>
      <w:bookmarkStart w:id="0" w:name="_GoBack"/>
      <w:bookmarkEnd w:id="0"/>
      <w:r w:rsidR="00CA6242">
        <w:rPr>
          <w:rFonts w:ascii="Arial" w:hAnsi="Arial" w:cs="Arial"/>
          <w:b/>
          <w:bCs/>
          <w:iCs/>
          <w:lang w:eastAsia="fr-FR"/>
        </w:rPr>
        <w:t>INCORRECTA, D</w:t>
      </w:r>
      <w:r w:rsidR="008941C2">
        <w:rPr>
          <w:rFonts w:ascii="Arial" w:hAnsi="Arial" w:cs="Arial"/>
          <w:b/>
          <w:bCs/>
          <w:iCs/>
          <w:lang w:eastAsia="fr-FR"/>
        </w:rPr>
        <w:t>EF</w:t>
      </w:r>
      <w:r w:rsidR="00CA6242">
        <w:rPr>
          <w:rFonts w:ascii="Arial" w:hAnsi="Arial" w:cs="Arial"/>
          <w:b/>
          <w:bCs/>
          <w:iCs/>
          <w:lang w:eastAsia="fr-FR"/>
        </w:rPr>
        <w:t xml:space="preserve">ECTUOSA </w:t>
      </w:r>
      <w:r w:rsidR="008941C2">
        <w:rPr>
          <w:rFonts w:ascii="Arial" w:hAnsi="Arial" w:cs="Arial"/>
          <w:b/>
          <w:bCs/>
          <w:iCs/>
          <w:lang w:eastAsia="fr-FR"/>
        </w:rPr>
        <w:t>O IRRAZONABLE DE LA PRUEBA</w:t>
      </w:r>
      <w:r w:rsidR="00CA6242">
        <w:rPr>
          <w:rFonts w:ascii="Arial" w:hAnsi="Arial" w:cs="Arial"/>
          <w:b/>
          <w:bCs/>
          <w:iCs/>
          <w:lang w:eastAsia="fr-FR"/>
        </w:rPr>
        <w:t>.</w:t>
      </w:r>
    </w:p>
    <w:p w:rsidR="00CA549A" w:rsidRDefault="00CA549A" w:rsidP="00CA549A">
      <w:pPr>
        <w:jc w:val="both"/>
        <w:rPr>
          <w:rFonts w:ascii="Arial" w:hAnsi="Arial" w:cs="Arial"/>
        </w:rPr>
      </w:pPr>
    </w:p>
    <w:p w:rsidR="006856D3" w:rsidRPr="008941C2" w:rsidRDefault="006856D3" w:rsidP="00CA549A">
      <w:pPr>
        <w:jc w:val="both"/>
        <w:rPr>
          <w:rFonts w:ascii="Arial" w:hAnsi="Arial" w:cs="Arial"/>
        </w:rPr>
      </w:pPr>
      <w:r w:rsidRPr="008941C2">
        <w:rPr>
          <w:rFonts w:ascii="Arial" w:hAnsi="Arial" w:cs="Arial"/>
        </w:rPr>
        <w:t>S</w:t>
      </w:r>
      <w:r w:rsidR="00CA6242">
        <w:rPr>
          <w:rFonts w:ascii="Arial" w:hAnsi="Arial" w:cs="Arial"/>
        </w:rPr>
        <w:t>e</w:t>
      </w:r>
      <w:r w:rsidRPr="008941C2">
        <w:rPr>
          <w:rFonts w:ascii="Arial" w:hAnsi="Arial" w:cs="Arial"/>
        </w:rPr>
        <w:t xml:space="preserve"> recuerda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Sobre ellas, recientemente, en las sentencias SU-222 de 2016, SU573 de 2017 y SU004 de 2018, recordó que las primeras obedecen a que (i) el asunto tenga relevancia constitucional; (ii) que se hayan agotado los recursos judiciales ordinarios y extraordinarios</w:t>
      </w:r>
      <w:r w:rsidRPr="008941C2">
        <w:rPr>
          <w:rFonts w:ascii="Arial" w:hAnsi="Arial" w:cs="Arial"/>
        </w:rPr>
        <w:t>…</w:t>
      </w:r>
    </w:p>
    <w:p w:rsidR="006856D3" w:rsidRDefault="006856D3" w:rsidP="00CA549A">
      <w:pPr>
        <w:jc w:val="both"/>
        <w:rPr>
          <w:rFonts w:ascii="Arial" w:hAnsi="Arial" w:cs="Arial"/>
        </w:rPr>
      </w:pPr>
    </w:p>
    <w:p w:rsidR="006856D3" w:rsidRPr="008941C2" w:rsidRDefault="006856D3" w:rsidP="008941C2">
      <w:pPr>
        <w:jc w:val="both"/>
        <w:rPr>
          <w:rFonts w:ascii="Arial" w:hAnsi="Arial" w:cs="Arial"/>
        </w:rPr>
      </w:pPr>
      <w:r w:rsidRPr="008941C2">
        <w:rPr>
          <w:rFonts w:ascii="Arial" w:hAnsi="Arial" w:cs="Arial"/>
        </w:rPr>
        <w:t>En el primero, es claro que contra el auto que decretó las pruebas en el proceso no se presentó ningún recurso (f.  135, c. 1); y en el segundo, es inexistente algún pronunciamiento en contra del auto con el cual se reconoció personería al abogado para representar a los sucesores procesales (f. 156, c. 1).</w:t>
      </w:r>
    </w:p>
    <w:p w:rsidR="006856D3" w:rsidRPr="008941C2" w:rsidRDefault="006856D3" w:rsidP="008941C2">
      <w:pPr>
        <w:jc w:val="both"/>
        <w:rPr>
          <w:rFonts w:ascii="Arial" w:hAnsi="Arial" w:cs="Arial"/>
        </w:rPr>
      </w:pPr>
    </w:p>
    <w:p w:rsidR="006856D3" w:rsidRPr="008941C2" w:rsidRDefault="006856D3" w:rsidP="008941C2">
      <w:pPr>
        <w:jc w:val="both"/>
        <w:rPr>
          <w:rFonts w:ascii="Arial" w:hAnsi="Arial" w:cs="Arial"/>
        </w:rPr>
      </w:pPr>
      <w:r w:rsidRPr="008941C2">
        <w:rPr>
          <w:rFonts w:ascii="Arial" w:hAnsi="Arial" w:cs="Arial"/>
        </w:rPr>
        <w:t>Clara se ve la inutilización del recurso de reposición (art. 318  C.G.P.), que es el instrumento idóneo para controvertir las decisiones que por esta senda se reprochan.</w:t>
      </w:r>
    </w:p>
    <w:p w:rsidR="006856D3" w:rsidRPr="008941C2" w:rsidRDefault="006856D3" w:rsidP="008941C2">
      <w:pPr>
        <w:jc w:val="both"/>
        <w:rPr>
          <w:rFonts w:ascii="Arial" w:hAnsi="Arial" w:cs="Arial"/>
        </w:rPr>
      </w:pPr>
    </w:p>
    <w:p w:rsidR="006856D3" w:rsidRPr="008941C2" w:rsidRDefault="006856D3" w:rsidP="006856D3">
      <w:pPr>
        <w:jc w:val="both"/>
        <w:rPr>
          <w:rFonts w:ascii="Arial" w:hAnsi="Arial" w:cs="Arial"/>
        </w:rPr>
      </w:pPr>
      <w:r w:rsidRPr="008941C2">
        <w:rPr>
          <w:rFonts w:ascii="Arial" w:hAnsi="Arial" w:cs="Arial"/>
        </w:rPr>
        <w:t>Ni modo de cuestionar la idoneidad de tal medio impugnativo, cuando la jurisprudencia ha recalcado la importancia de su agotamiento, que garantiza que la deliberación que incoa el interesado, se surta primero ante el funcionario que tiene pleno conocimiento del proceso y no frente al juez constitucional.</w:t>
      </w:r>
      <w:r w:rsidRPr="008941C2">
        <w:rPr>
          <w:rFonts w:ascii="Arial" w:hAnsi="Arial" w:cs="Arial"/>
        </w:rPr>
        <w:t xml:space="preserve"> (…)</w:t>
      </w:r>
    </w:p>
    <w:p w:rsidR="006856D3" w:rsidRPr="008941C2" w:rsidRDefault="006856D3" w:rsidP="006856D3">
      <w:pPr>
        <w:jc w:val="both"/>
        <w:rPr>
          <w:rFonts w:ascii="Arial" w:hAnsi="Arial" w:cs="Arial"/>
        </w:rPr>
      </w:pPr>
    </w:p>
    <w:p w:rsidR="006856D3" w:rsidRPr="001F1A4F" w:rsidRDefault="006856D3" w:rsidP="006856D3">
      <w:pPr>
        <w:jc w:val="both"/>
        <w:rPr>
          <w:rFonts w:ascii="Arial" w:hAnsi="Arial" w:cs="Arial"/>
        </w:rPr>
      </w:pPr>
      <w:r>
        <w:rPr>
          <w:rFonts w:ascii="Arial" w:hAnsi="Arial" w:cs="Arial"/>
        </w:rPr>
        <w:t>“</w:t>
      </w:r>
      <w:r w:rsidRPr="008941C2">
        <w:rPr>
          <w:rFonts w:ascii="Arial" w:hAnsi="Arial" w:cs="Arial"/>
        </w:rPr>
        <w:t>La Corte Constitucional ha sostenido que el defecto fáctico se presenta cuando “resulta evidente que el apoyo probatorio en que se basó el juez para aplicar una determinada norma es absolutamente inadecuado (...)”, o cuando “se hace manifiestamente irrazonable la valoración probatoria hecha por el juez en su providencia</w:t>
      </w:r>
      <w:r w:rsidRPr="008941C2">
        <w:rPr>
          <w:rFonts w:ascii="Arial" w:hAnsi="Arial" w:cs="Arial"/>
        </w:rPr>
        <w:t>”</w:t>
      </w:r>
      <w:r w:rsidRPr="008941C2">
        <w:rPr>
          <w:rFonts w:ascii="Arial" w:hAnsi="Arial" w:cs="Arial"/>
        </w:rPr>
        <w:t>.</w:t>
      </w:r>
    </w:p>
    <w:p w:rsidR="008941C2" w:rsidRDefault="008941C2" w:rsidP="00CA549A">
      <w:pPr>
        <w:jc w:val="both"/>
        <w:rPr>
          <w:rFonts w:ascii="Arial" w:hAnsi="Arial" w:cs="Arial"/>
        </w:rPr>
      </w:pPr>
    </w:p>
    <w:p w:rsidR="008941C2" w:rsidRDefault="008941C2" w:rsidP="00CA549A">
      <w:pPr>
        <w:jc w:val="both"/>
        <w:rPr>
          <w:rFonts w:ascii="Arial" w:hAnsi="Arial" w:cs="Arial"/>
        </w:rPr>
      </w:pPr>
      <w:r>
        <w:rPr>
          <w:rFonts w:ascii="Arial" w:hAnsi="Arial" w:cs="Arial"/>
        </w:rPr>
        <w:t xml:space="preserve">… </w:t>
      </w:r>
      <w:r w:rsidRPr="008941C2">
        <w:rPr>
          <w:rFonts w:ascii="Arial" w:hAnsi="Arial" w:cs="Arial"/>
        </w:rPr>
        <w:t>por más discutible que le parezca al interesado la valoración que a la prueba le dio el funcionario, y aun cuando puedan admitirse otras interpretaciones, no revela una posición arbitraria y antojadiza que permitiría la intrusión del Juez constitucional en un proceso del que conoce ese funcionario desde antaño, quien en últimas es su Juez natural y sabe, de primera mano, cada uno de los vericuetos que en aquel se han presentado.</w:t>
      </w:r>
    </w:p>
    <w:p w:rsidR="00CA549A" w:rsidRDefault="00CA549A" w:rsidP="00CA549A">
      <w:pPr>
        <w:jc w:val="both"/>
        <w:rPr>
          <w:rFonts w:ascii="Arial" w:hAnsi="Arial" w:cs="Arial"/>
        </w:rPr>
      </w:pPr>
    </w:p>
    <w:p w:rsidR="00CA549A" w:rsidRDefault="00CA549A" w:rsidP="00CA549A">
      <w:pPr>
        <w:jc w:val="both"/>
        <w:rPr>
          <w:rFonts w:ascii="Arial" w:hAnsi="Arial" w:cs="Arial"/>
        </w:rPr>
      </w:pPr>
    </w:p>
    <w:p w:rsidR="00CA549A" w:rsidRPr="001F1A4F" w:rsidRDefault="00CA549A" w:rsidP="00CA549A">
      <w:pPr>
        <w:jc w:val="both"/>
        <w:rPr>
          <w:rFonts w:ascii="Arial" w:hAnsi="Arial" w:cs="Arial"/>
        </w:rPr>
      </w:pPr>
    </w:p>
    <w:p w:rsidR="0088736F" w:rsidRPr="00CA549A" w:rsidRDefault="0013658F" w:rsidP="00CA549A">
      <w:pPr>
        <w:spacing w:line="276" w:lineRule="auto"/>
        <w:jc w:val="both"/>
        <w:rPr>
          <w:rFonts w:ascii="Gadugi" w:hAnsi="Gadugi"/>
          <w:b/>
          <w:sz w:val="24"/>
          <w:szCs w:val="24"/>
        </w:rPr>
      </w:pPr>
      <w:r w:rsidRPr="00CA549A">
        <w:rPr>
          <w:rFonts w:ascii="Gadugi" w:hAnsi="Gadugi"/>
          <w:b/>
          <w:sz w:val="24"/>
          <w:szCs w:val="24"/>
        </w:rPr>
        <w:t xml:space="preserve">  </w:t>
      </w:r>
      <w:r w:rsidRPr="00CA549A">
        <w:rPr>
          <w:rFonts w:ascii="Gadugi" w:hAnsi="Gadugi"/>
          <w:b/>
          <w:sz w:val="24"/>
          <w:szCs w:val="24"/>
        </w:rPr>
        <w:tab/>
      </w:r>
      <w:r w:rsidRPr="00CA549A">
        <w:rPr>
          <w:rFonts w:ascii="Gadugi" w:hAnsi="Gadugi"/>
          <w:b/>
          <w:sz w:val="24"/>
          <w:szCs w:val="24"/>
        </w:rPr>
        <w:tab/>
      </w:r>
      <w:r w:rsidRPr="00CA549A">
        <w:rPr>
          <w:rFonts w:ascii="Gadugi" w:hAnsi="Gadugi"/>
          <w:b/>
          <w:sz w:val="24"/>
          <w:szCs w:val="24"/>
        </w:rPr>
        <w:tab/>
      </w:r>
      <w:r w:rsidRPr="00CA549A">
        <w:rPr>
          <w:rFonts w:ascii="Gadugi" w:hAnsi="Gadugi"/>
          <w:b/>
          <w:sz w:val="24"/>
          <w:szCs w:val="24"/>
        </w:rPr>
        <w:tab/>
      </w:r>
      <w:r w:rsidR="0088736F" w:rsidRPr="00CA549A">
        <w:rPr>
          <w:rFonts w:ascii="Gadugi" w:hAnsi="Gadugi"/>
          <w:b/>
          <w:sz w:val="24"/>
          <w:szCs w:val="24"/>
        </w:rPr>
        <w:t xml:space="preserve">TRIBUNAL SUPERIOR DEL DISTRITO JUDICIAL </w:t>
      </w:r>
    </w:p>
    <w:p w:rsidR="0088736F" w:rsidRPr="00CA549A" w:rsidRDefault="0088736F" w:rsidP="00CA549A">
      <w:pPr>
        <w:spacing w:line="276" w:lineRule="auto"/>
        <w:ind w:firstLine="2835"/>
        <w:jc w:val="both"/>
        <w:rPr>
          <w:rFonts w:ascii="Gadugi" w:hAnsi="Gadugi"/>
          <w:b/>
          <w:sz w:val="24"/>
          <w:szCs w:val="24"/>
        </w:rPr>
      </w:pPr>
      <w:r w:rsidRPr="00CA549A">
        <w:rPr>
          <w:rFonts w:ascii="Gadugi" w:hAnsi="Gadugi"/>
          <w:b/>
          <w:sz w:val="24"/>
          <w:szCs w:val="24"/>
        </w:rPr>
        <w:t xml:space="preserve">        </w:t>
      </w:r>
      <w:r w:rsidR="003D4456" w:rsidRPr="00CA549A">
        <w:rPr>
          <w:rFonts w:ascii="Gadugi" w:hAnsi="Gadugi"/>
          <w:b/>
          <w:sz w:val="24"/>
          <w:szCs w:val="24"/>
        </w:rPr>
        <w:t xml:space="preserve">   </w:t>
      </w:r>
      <w:r w:rsidRPr="00CA549A">
        <w:rPr>
          <w:rFonts w:ascii="Gadugi" w:hAnsi="Gadugi"/>
          <w:b/>
          <w:sz w:val="24"/>
          <w:szCs w:val="24"/>
        </w:rPr>
        <w:t xml:space="preserve">SALA DE DECISIÓN CIVIL FAMILIA </w:t>
      </w:r>
    </w:p>
    <w:p w:rsidR="0088736F" w:rsidRPr="00CA549A" w:rsidRDefault="0088736F" w:rsidP="00CA549A">
      <w:pPr>
        <w:spacing w:line="276" w:lineRule="auto"/>
        <w:ind w:firstLine="2835"/>
        <w:jc w:val="both"/>
        <w:rPr>
          <w:rFonts w:ascii="Gadugi" w:hAnsi="Gadugi"/>
          <w:sz w:val="24"/>
          <w:szCs w:val="24"/>
        </w:rPr>
      </w:pPr>
    </w:p>
    <w:p w:rsidR="0088736F" w:rsidRPr="00CA549A" w:rsidRDefault="0088736F" w:rsidP="00CA549A">
      <w:pPr>
        <w:spacing w:line="276" w:lineRule="auto"/>
        <w:ind w:firstLine="2835"/>
        <w:jc w:val="both"/>
        <w:rPr>
          <w:rFonts w:ascii="Gadugi" w:hAnsi="Gadugi"/>
          <w:sz w:val="24"/>
          <w:szCs w:val="24"/>
        </w:rPr>
      </w:pPr>
    </w:p>
    <w:p w:rsidR="0088736F" w:rsidRPr="00CA549A" w:rsidRDefault="0088736F" w:rsidP="00CA549A">
      <w:pPr>
        <w:spacing w:line="276" w:lineRule="auto"/>
        <w:ind w:firstLine="2835"/>
        <w:jc w:val="both"/>
        <w:rPr>
          <w:rFonts w:ascii="Gadugi" w:hAnsi="Gadugi"/>
          <w:sz w:val="24"/>
          <w:szCs w:val="24"/>
        </w:rPr>
      </w:pPr>
      <w:r w:rsidRPr="00CA549A">
        <w:rPr>
          <w:rFonts w:ascii="Gadugi" w:hAnsi="Gadugi"/>
          <w:sz w:val="24"/>
          <w:szCs w:val="24"/>
        </w:rPr>
        <w:t>Magistrado: Jaime Alberto Saraza Naranjo</w:t>
      </w:r>
    </w:p>
    <w:p w:rsidR="00BA094B" w:rsidRPr="00CA549A" w:rsidRDefault="00D755B8" w:rsidP="00CA549A">
      <w:pPr>
        <w:spacing w:line="276" w:lineRule="auto"/>
        <w:ind w:firstLine="2835"/>
        <w:jc w:val="both"/>
        <w:rPr>
          <w:rFonts w:ascii="Gadugi" w:hAnsi="Gadugi"/>
          <w:sz w:val="24"/>
          <w:szCs w:val="24"/>
          <w:lang w:val="es-419"/>
        </w:rPr>
      </w:pPr>
      <w:r w:rsidRPr="00CA549A">
        <w:rPr>
          <w:rFonts w:ascii="Gadugi" w:hAnsi="Gadugi"/>
          <w:sz w:val="24"/>
          <w:szCs w:val="24"/>
        </w:rPr>
        <w:t>Pereira</w:t>
      </w:r>
      <w:r w:rsidR="00322607" w:rsidRPr="00CA549A">
        <w:rPr>
          <w:rFonts w:ascii="Gadugi" w:hAnsi="Gadugi"/>
          <w:sz w:val="24"/>
          <w:szCs w:val="24"/>
        </w:rPr>
        <w:t xml:space="preserve">, </w:t>
      </w:r>
      <w:r w:rsidR="00E2395D" w:rsidRPr="00CA549A">
        <w:rPr>
          <w:rFonts w:ascii="Gadugi" w:hAnsi="Gadugi"/>
          <w:sz w:val="24"/>
          <w:szCs w:val="24"/>
          <w:lang w:val="es-419"/>
        </w:rPr>
        <w:t>octubre nueve de dos mil dieciocho</w:t>
      </w:r>
    </w:p>
    <w:p w:rsidR="0088736F" w:rsidRPr="00CA549A" w:rsidRDefault="00EC372B" w:rsidP="00CA549A">
      <w:pPr>
        <w:spacing w:line="276" w:lineRule="auto"/>
        <w:ind w:firstLine="2835"/>
        <w:jc w:val="both"/>
        <w:rPr>
          <w:rFonts w:ascii="Gadugi" w:hAnsi="Gadugi"/>
          <w:sz w:val="24"/>
          <w:szCs w:val="24"/>
        </w:rPr>
      </w:pPr>
      <w:r w:rsidRPr="00CA549A">
        <w:rPr>
          <w:rFonts w:ascii="Gadugi" w:hAnsi="Gadugi"/>
          <w:sz w:val="24"/>
          <w:szCs w:val="24"/>
        </w:rPr>
        <w:t>Expediente 66</w:t>
      </w:r>
      <w:r w:rsidR="00580BB5" w:rsidRPr="00CA549A">
        <w:rPr>
          <w:rFonts w:ascii="Gadugi" w:hAnsi="Gadugi"/>
          <w:sz w:val="24"/>
          <w:szCs w:val="24"/>
        </w:rPr>
        <w:t>682</w:t>
      </w:r>
      <w:r w:rsidR="00D46B2D" w:rsidRPr="00CA549A">
        <w:rPr>
          <w:rFonts w:ascii="Gadugi" w:hAnsi="Gadugi"/>
          <w:sz w:val="24"/>
          <w:szCs w:val="24"/>
        </w:rPr>
        <w:t>-31-03</w:t>
      </w:r>
      <w:r w:rsidR="00625A2C" w:rsidRPr="00CA549A">
        <w:rPr>
          <w:rFonts w:ascii="Gadugi" w:hAnsi="Gadugi"/>
          <w:sz w:val="24"/>
          <w:szCs w:val="24"/>
        </w:rPr>
        <w:t>-00</w:t>
      </w:r>
      <w:r w:rsidR="00EF3163" w:rsidRPr="00CA549A">
        <w:rPr>
          <w:rFonts w:ascii="Gadugi" w:hAnsi="Gadugi"/>
          <w:sz w:val="24"/>
          <w:szCs w:val="24"/>
        </w:rPr>
        <w:t>5</w:t>
      </w:r>
      <w:r w:rsidR="00FD038E" w:rsidRPr="00CA549A">
        <w:rPr>
          <w:rFonts w:ascii="Gadugi" w:hAnsi="Gadugi"/>
          <w:sz w:val="24"/>
          <w:szCs w:val="24"/>
        </w:rPr>
        <w:t>-201</w:t>
      </w:r>
      <w:r w:rsidR="00EF3163" w:rsidRPr="00CA549A">
        <w:rPr>
          <w:rFonts w:ascii="Gadugi" w:hAnsi="Gadugi"/>
          <w:sz w:val="24"/>
          <w:szCs w:val="24"/>
        </w:rPr>
        <w:t>8</w:t>
      </w:r>
      <w:r w:rsidR="00FD038E" w:rsidRPr="00CA549A">
        <w:rPr>
          <w:rFonts w:ascii="Gadugi" w:hAnsi="Gadugi"/>
          <w:sz w:val="24"/>
          <w:szCs w:val="24"/>
        </w:rPr>
        <w:t>-</w:t>
      </w:r>
      <w:r w:rsidR="00CD4BED" w:rsidRPr="00CA549A">
        <w:rPr>
          <w:rFonts w:ascii="Gadugi" w:hAnsi="Gadugi"/>
          <w:sz w:val="24"/>
          <w:szCs w:val="24"/>
        </w:rPr>
        <w:t>00</w:t>
      </w:r>
      <w:r w:rsidR="00580BB5" w:rsidRPr="00CA549A">
        <w:rPr>
          <w:rFonts w:ascii="Gadugi" w:hAnsi="Gadugi"/>
          <w:sz w:val="24"/>
          <w:szCs w:val="24"/>
        </w:rPr>
        <w:t>241</w:t>
      </w:r>
      <w:r w:rsidR="00EF3163" w:rsidRPr="00CA549A">
        <w:rPr>
          <w:rFonts w:ascii="Gadugi" w:hAnsi="Gadugi"/>
          <w:sz w:val="24"/>
          <w:szCs w:val="24"/>
        </w:rPr>
        <w:t>-01</w:t>
      </w:r>
    </w:p>
    <w:p w:rsidR="00E01D52" w:rsidRPr="00CA549A" w:rsidRDefault="00C63902" w:rsidP="00CA549A">
      <w:pPr>
        <w:spacing w:line="276" w:lineRule="auto"/>
        <w:ind w:firstLine="2835"/>
        <w:jc w:val="both"/>
        <w:rPr>
          <w:rFonts w:ascii="Gadugi" w:hAnsi="Gadugi"/>
          <w:sz w:val="24"/>
          <w:szCs w:val="24"/>
          <w:lang w:val="es-419"/>
        </w:rPr>
      </w:pPr>
      <w:r w:rsidRPr="00CA549A">
        <w:rPr>
          <w:rFonts w:ascii="Gadugi" w:hAnsi="Gadugi"/>
          <w:sz w:val="24"/>
          <w:szCs w:val="24"/>
        </w:rPr>
        <w:t>Acta N</w:t>
      </w:r>
      <w:r w:rsidR="00322607" w:rsidRPr="00CA549A">
        <w:rPr>
          <w:rFonts w:ascii="Gadugi" w:hAnsi="Gadugi"/>
          <w:sz w:val="24"/>
          <w:szCs w:val="24"/>
        </w:rPr>
        <w:t xml:space="preserve">° </w:t>
      </w:r>
      <w:r w:rsidR="00E2395D" w:rsidRPr="00CA549A">
        <w:rPr>
          <w:rFonts w:ascii="Gadugi" w:hAnsi="Gadugi"/>
          <w:sz w:val="24"/>
          <w:szCs w:val="24"/>
          <w:lang w:val="es-419"/>
        </w:rPr>
        <w:t>394 de octubre 9 de 2018</w:t>
      </w:r>
    </w:p>
    <w:p w:rsidR="00B55F17" w:rsidRPr="00CA549A" w:rsidRDefault="00B55F17" w:rsidP="00CA549A">
      <w:pPr>
        <w:spacing w:line="276" w:lineRule="auto"/>
        <w:ind w:firstLine="2835"/>
        <w:jc w:val="both"/>
        <w:rPr>
          <w:rFonts w:ascii="Gadugi" w:hAnsi="Gadugi"/>
          <w:sz w:val="24"/>
          <w:szCs w:val="24"/>
        </w:rPr>
      </w:pPr>
    </w:p>
    <w:p w:rsidR="009D1155" w:rsidRPr="00CA549A" w:rsidRDefault="009D1155" w:rsidP="00CA549A">
      <w:pPr>
        <w:spacing w:line="276" w:lineRule="auto"/>
        <w:ind w:firstLine="2835"/>
        <w:jc w:val="both"/>
        <w:rPr>
          <w:rFonts w:ascii="Gadugi" w:hAnsi="Gadugi"/>
          <w:sz w:val="24"/>
          <w:szCs w:val="24"/>
        </w:rPr>
      </w:pPr>
    </w:p>
    <w:p w:rsidR="00E8688C" w:rsidRPr="00CA549A" w:rsidRDefault="0088736F" w:rsidP="00CA549A">
      <w:pPr>
        <w:spacing w:line="276" w:lineRule="auto"/>
        <w:ind w:firstLine="2835"/>
        <w:jc w:val="both"/>
        <w:rPr>
          <w:rFonts w:ascii="Gadugi" w:hAnsi="Gadugi"/>
          <w:b/>
          <w:sz w:val="24"/>
          <w:szCs w:val="24"/>
        </w:rPr>
      </w:pPr>
      <w:r w:rsidRPr="00CA549A">
        <w:rPr>
          <w:rFonts w:ascii="Gadugi" w:hAnsi="Gadugi"/>
          <w:sz w:val="24"/>
          <w:szCs w:val="24"/>
        </w:rPr>
        <w:t xml:space="preserve">Procede la Sala a decidir la </w:t>
      </w:r>
      <w:r w:rsidRPr="00CA549A">
        <w:rPr>
          <w:rFonts w:ascii="Gadugi" w:hAnsi="Gadugi"/>
          <w:bCs/>
          <w:sz w:val="24"/>
          <w:szCs w:val="24"/>
        </w:rPr>
        <w:t>impugnación</w:t>
      </w:r>
      <w:r w:rsidR="00EC7BFA" w:rsidRPr="00CA549A">
        <w:rPr>
          <w:rFonts w:ascii="Gadugi" w:hAnsi="Gadugi"/>
          <w:bCs/>
          <w:sz w:val="24"/>
          <w:szCs w:val="24"/>
        </w:rPr>
        <w:t xml:space="preserve"> </w:t>
      </w:r>
      <w:r w:rsidR="004E4C4D" w:rsidRPr="00CA549A">
        <w:rPr>
          <w:rFonts w:ascii="Gadugi" w:hAnsi="Gadugi"/>
          <w:bCs/>
          <w:sz w:val="24"/>
          <w:szCs w:val="24"/>
        </w:rPr>
        <w:t>contra</w:t>
      </w:r>
      <w:r w:rsidRPr="00CA549A">
        <w:rPr>
          <w:rFonts w:ascii="Gadugi" w:hAnsi="Gadugi"/>
          <w:sz w:val="24"/>
          <w:szCs w:val="24"/>
        </w:rPr>
        <w:t xml:space="preserve"> </w:t>
      </w:r>
      <w:r w:rsidRPr="00CA549A">
        <w:rPr>
          <w:rFonts w:ascii="Gadugi" w:hAnsi="Gadugi" w:cs="Arial"/>
          <w:sz w:val="24"/>
          <w:szCs w:val="24"/>
        </w:rPr>
        <w:t>la sentencia dictada</w:t>
      </w:r>
      <w:r w:rsidR="00322607" w:rsidRPr="00CA549A">
        <w:rPr>
          <w:rFonts w:ascii="Gadugi" w:hAnsi="Gadugi" w:cs="Arial"/>
          <w:sz w:val="24"/>
          <w:szCs w:val="24"/>
        </w:rPr>
        <w:t xml:space="preserve"> </w:t>
      </w:r>
      <w:r w:rsidRPr="00CA549A">
        <w:rPr>
          <w:rFonts w:ascii="Gadugi" w:hAnsi="Gadugi" w:cs="Arial"/>
          <w:sz w:val="24"/>
          <w:szCs w:val="24"/>
        </w:rPr>
        <w:t>el</w:t>
      </w:r>
      <w:r w:rsidR="001C5EE7" w:rsidRPr="00CA549A">
        <w:rPr>
          <w:rFonts w:ascii="Gadugi" w:hAnsi="Gadugi" w:cs="Arial"/>
          <w:sz w:val="24"/>
          <w:szCs w:val="24"/>
        </w:rPr>
        <w:t xml:space="preserve"> </w:t>
      </w:r>
      <w:r w:rsidR="00580BB5" w:rsidRPr="00CA549A">
        <w:rPr>
          <w:rFonts w:ascii="Gadugi" w:hAnsi="Gadugi" w:cs="Arial"/>
          <w:sz w:val="24"/>
          <w:szCs w:val="24"/>
        </w:rPr>
        <w:t>23</w:t>
      </w:r>
      <w:r w:rsidR="00E1394A" w:rsidRPr="00CA549A">
        <w:rPr>
          <w:rFonts w:ascii="Gadugi" w:hAnsi="Gadugi" w:cs="Arial"/>
          <w:sz w:val="24"/>
          <w:szCs w:val="24"/>
        </w:rPr>
        <w:t xml:space="preserve"> de </w:t>
      </w:r>
      <w:r w:rsidR="00580BB5" w:rsidRPr="00CA549A">
        <w:rPr>
          <w:rFonts w:ascii="Gadugi" w:hAnsi="Gadugi" w:cs="Arial"/>
          <w:sz w:val="24"/>
          <w:szCs w:val="24"/>
        </w:rPr>
        <w:t>agosto</w:t>
      </w:r>
      <w:r w:rsidR="00E1394A" w:rsidRPr="00CA549A">
        <w:rPr>
          <w:rFonts w:ascii="Gadugi" w:hAnsi="Gadugi" w:cs="Arial"/>
          <w:sz w:val="24"/>
          <w:szCs w:val="24"/>
        </w:rPr>
        <w:t xml:space="preserve"> </w:t>
      </w:r>
      <w:r w:rsidR="002E5683" w:rsidRPr="00CA549A">
        <w:rPr>
          <w:rFonts w:ascii="Gadugi" w:hAnsi="Gadugi" w:cs="Arial"/>
          <w:sz w:val="24"/>
          <w:szCs w:val="24"/>
        </w:rPr>
        <w:t>último</w:t>
      </w:r>
      <w:r w:rsidR="00B535FE" w:rsidRPr="00CA549A">
        <w:rPr>
          <w:rFonts w:ascii="Gadugi" w:hAnsi="Gadugi" w:cs="Arial"/>
          <w:sz w:val="24"/>
          <w:szCs w:val="24"/>
        </w:rPr>
        <w:t xml:space="preserve"> </w:t>
      </w:r>
      <w:r w:rsidRPr="00CA549A">
        <w:rPr>
          <w:rFonts w:ascii="Gadugi" w:hAnsi="Gadugi"/>
          <w:sz w:val="24"/>
          <w:szCs w:val="24"/>
        </w:rPr>
        <w:t>por el</w:t>
      </w:r>
      <w:r w:rsidR="00312CC7" w:rsidRPr="00CA549A">
        <w:rPr>
          <w:rFonts w:ascii="Gadugi" w:hAnsi="Gadugi"/>
          <w:sz w:val="24"/>
          <w:szCs w:val="24"/>
        </w:rPr>
        <w:t xml:space="preserve"> </w:t>
      </w:r>
      <w:r w:rsidR="00580BB5" w:rsidRPr="00CA549A">
        <w:rPr>
          <w:rFonts w:ascii="Gadugi" w:hAnsi="Gadugi"/>
          <w:sz w:val="24"/>
          <w:szCs w:val="24"/>
        </w:rPr>
        <w:t>Juzgado Civil del Circuito de Santa Rosa de Cabal</w:t>
      </w:r>
      <w:r w:rsidR="00657E8B" w:rsidRPr="00CA549A">
        <w:rPr>
          <w:rFonts w:ascii="Gadugi" w:hAnsi="Gadugi"/>
          <w:sz w:val="24"/>
          <w:szCs w:val="24"/>
        </w:rPr>
        <w:t>,</w:t>
      </w:r>
      <w:r w:rsidR="00312CC7" w:rsidRPr="00CA549A">
        <w:rPr>
          <w:rFonts w:ascii="Gadugi" w:hAnsi="Gadugi"/>
          <w:sz w:val="24"/>
          <w:szCs w:val="24"/>
        </w:rPr>
        <w:t xml:space="preserve"> </w:t>
      </w:r>
      <w:r w:rsidR="00A206B2" w:rsidRPr="00CA549A">
        <w:rPr>
          <w:rFonts w:ascii="Gadugi" w:hAnsi="Gadugi" w:cs="Arial"/>
          <w:sz w:val="24"/>
          <w:szCs w:val="24"/>
        </w:rPr>
        <w:t>en la presente acción de tutela promovida</w:t>
      </w:r>
      <w:r w:rsidR="00BF788B" w:rsidRPr="00CA549A">
        <w:rPr>
          <w:rFonts w:ascii="Gadugi" w:hAnsi="Gadugi" w:cs="Arial"/>
          <w:sz w:val="24"/>
          <w:szCs w:val="24"/>
        </w:rPr>
        <w:t xml:space="preserve"> </w:t>
      </w:r>
      <w:r w:rsidR="00A206B2" w:rsidRPr="00CA549A">
        <w:rPr>
          <w:rFonts w:ascii="Gadugi" w:hAnsi="Gadugi" w:cs="Arial"/>
          <w:sz w:val="24"/>
          <w:szCs w:val="24"/>
        </w:rPr>
        <w:t xml:space="preserve">por </w:t>
      </w:r>
      <w:r w:rsidR="00580BB5" w:rsidRPr="00CA549A">
        <w:rPr>
          <w:rFonts w:ascii="Gadugi" w:hAnsi="Gadugi" w:cs="Arial"/>
          <w:b/>
          <w:sz w:val="24"/>
          <w:szCs w:val="24"/>
        </w:rPr>
        <w:t>Fernando Chito Arce</w:t>
      </w:r>
      <w:r w:rsidR="00657E8B" w:rsidRPr="00CA549A">
        <w:rPr>
          <w:rFonts w:ascii="Gadugi" w:hAnsi="Gadugi" w:cs="Arial"/>
          <w:b/>
          <w:sz w:val="24"/>
          <w:szCs w:val="24"/>
        </w:rPr>
        <w:t xml:space="preserve"> </w:t>
      </w:r>
      <w:r w:rsidR="00F24125" w:rsidRPr="00CA549A">
        <w:rPr>
          <w:rFonts w:ascii="Gadugi" w:hAnsi="Gadugi"/>
          <w:sz w:val="24"/>
          <w:szCs w:val="24"/>
        </w:rPr>
        <w:t>frente</w:t>
      </w:r>
      <w:r w:rsidR="004E4C4D" w:rsidRPr="00CA549A">
        <w:rPr>
          <w:rFonts w:ascii="Gadugi" w:hAnsi="Gadugi"/>
          <w:sz w:val="24"/>
          <w:szCs w:val="24"/>
        </w:rPr>
        <w:t xml:space="preserve"> al</w:t>
      </w:r>
      <w:r w:rsidR="00290DF2" w:rsidRPr="00CA549A">
        <w:rPr>
          <w:rFonts w:ascii="Gadugi" w:hAnsi="Gadugi"/>
          <w:sz w:val="24"/>
          <w:szCs w:val="24"/>
        </w:rPr>
        <w:t xml:space="preserve"> </w:t>
      </w:r>
      <w:r w:rsidR="00580BB5" w:rsidRPr="00CA549A">
        <w:rPr>
          <w:rFonts w:ascii="Gadugi" w:hAnsi="Gadugi"/>
          <w:b/>
          <w:sz w:val="24"/>
          <w:szCs w:val="24"/>
        </w:rPr>
        <w:t xml:space="preserve">Juzgado Segundo Civil Municipal </w:t>
      </w:r>
      <w:r w:rsidR="00580BB5" w:rsidRPr="00CA549A">
        <w:rPr>
          <w:rFonts w:ascii="Gadugi" w:hAnsi="Gadugi"/>
          <w:sz w:val="24"/>
          <w:szCs w:val="24"/>
        </w:rPr>
        <w:t xml:space="preserve">de </w:t>
      </w:r>
      <w:r w:rsidR="00DA159C" w:rsidRPr="00CA549A">
        <w:rPr>
          <w:rFonts w:ascii="Gadugi" w:hAnsi="Gadugi"/>
          <w:sz w:val="24"/>
          <w:szCs w:val="24"/>
        </w:rPr>
        <w:t>ese municipio</w:t>
      </w:r>
      <w:r w:rsidR="00A1165D" w:rsidRPr="00CA549A">
        <w:rPr>
          <w:rFonts w:ascii="Gadugi" w:hAnsi="Gadugi"/>
          <w:b/>
          <w:sz w:val="24"/>
          <w:szCs w:val="24"/>
        </w:rPr>
        <w:t xml:space="preserve">, </w:t>
      </w:r>
      <w:r w:rsidR="00F131D0" w:rsidRPr="00CA549A">
        <w:rPr>
          <w:rFonts w:ascii="Gadugi" w:hAnsi="Gadugi"/>
          <w:sz w:val="24"/>
          <w:szCs w:val="24"/>
        </w:rPr>
        <w:t>a la que fue</w:t>
      </w:r>
      <w:r w:rsidR="00A1165D" w:rsidRPr="00CA549A">
        <w:rPr>
          <w:rFonts w:ascii="Gadugi" w:hAnsi="Gadugi"/>
          <w:sz w:val="24"/>
          <w:szCs w:val="24"/>
        </w:rPr>
        <w:t>ron</w:t>
      </w:r>
      <w:r w:rsidR="00F131D0" w:rsidRPr="00CA549A">
        <w:rPr>
          <w:rFonts w:ascii="Gadugi" w:hAnsi="Gadugi"/>
          <w:sz w:val="24"/>
          <w:szCs w:val="24"/>
        </w:rPr>
        <w:t xml:space="preserve"> vincul</w:t>
      </w:r>
      <w:r w:rsidR="00615DD4" w:rsidRPr="00CA549A">
        <w:rPr>
          <w:rFonts w:ascii="Gadugi" w:hAnsi="Gadugi"/>
          <w:sz w:val="24"/>
          <w:szCs w:val="24"/>
        </w:rPr>
        <w:t>ad</w:t>
      </w:r>
      <w:r w:rsidR="00A1165D" w:rsidRPr="00CA549A">
        <w:rPr>
          <w:rFonts w:ascii="Gadugi" w:hAnsi="Gadugi"/>
          <w:sz w:val="24"/>
          <w:szCs w:val="24"/>
        </w:rPr>
        <w:t xml:space="preserve">os </w:t>
      </w:r>
      <w:r w:rsidR="00E8688C" w:rsidRPr="00CA549A">
        <w:rPr>
          <w:rFonts w:ascii="Gadugi" w:hAnsi="Gadugi"/>
          <w:sz w:val="24"/>
          <w:szCs w:val="24"/>
        </w:rPr>
        <w:t>los</w:t>
      </w:r>
      <w:r w:rsidR="00E8688C" w:rsidRPr="00CA549A">
        <w:rPr>
          <w:rFonts w:ascii="Gadugi" w:hAnsi="Gadugi"/>
          <w:b/>
          <w:sz w:val="24"/>
          <w:szCs w:val="24"/>
        </w:rPr>
        <w:t xml:space="preserve"> herederos indeterminados</w:t>
      </w:r>
      <w:r w:rsidR="0050379D" w:rsidRPr="00CA549A">
        <w:rPr>
          <w:rFonts w:ascii="Gadugi" w:hAnsi="Gadugi"/>
          <w:b/>
          <w:sz w:val="24"/>
          <w:szCs w:val="24"/>
        </w:rPr>
        <w:t xml:space="preserve"> de Ana Beiba Marín Naranjo</w:t>
      </w:r>
      <w:r w:rsidR="00E8688C" w:rsidRPr="00CA549A">
        <w:rPr>
          <w:rFonts w:ascii="Gadugi" w:hAnsi="Gadugi"/>
          <w:b/>
          <w:sz w:val="24"/>
          <w:szCs w:val="24"/>
        </w:rPr>
        <w:t xml:space="preserve">, Edward Alberto Osorio Marín, Adelina Osorio Marín, el Instituto Nacional de Medicina Legal y Ciencias Forenses, los técnicos forenses Consuelo de los Ángeles Betancourt Vargas y Jaime Armando </w:t>
      </w:r>
      <w:r w:rsidR="00E8688C" w:rsidRPr="00CA549A">
        <w:rPr>
          <w:rFonts w:ascii="Gadugi" w:hAnsi="Gadugi"/>
          <w:b/>
          <w:sz w:val="24"/>
          <w:szCs w:val="24"/>
        </w:rPr>
        <w:lastRenderedPageBreak/>
        <w:t>Martínez Suárez y los señores Lubián de Jesús López Cardona y Claudia Patricia Mejía López.</w:t>
      </w:r>
    </w:p>
    <w:p w:rsidR="00E8688C" w:rsidRPr="00CA549A" w:rsidRDefault="00E8688C" w:rsidP="00CA549A">
      <w:pPr>
        <w:spacing w:line="276" w:lineRule="auto"/>
        <w:ind w:firstLine="2835"/>
        <w:jc w:val="both"/>
        <w:rPr>
          <w:rFonts w:ascii="Gadugi" w:hAnsi="Gadugi"/>
          <w:b/>
          <w:sz w:val="24"/>
          <w:szCs w:val="24"/>
        </w:rPr>
      </w:pPr>
    </w:p>
    <w:p w:rsidR="00E12203" w:rsidRPr="00CA549A" w:rsidRDefault="00E12203" w:rsidP="00CA549A">
      <w:pPr>
        <w:spacing w:line="276" w:lineRule="auto"/>
        <w:ind w:firstLine="2835"/>
        <w:jc w:val="both"/>
        <w:rPr>
          <w:rFonts w:ascii="Gadugi" w:hAnsi="Gadugi"/>
          <w:b/>
          <w:sz w:val="24"/>
          <w:szCs w:val="24"/>
        </w:rPr>
      </w:pPr>
    </w:p>
    <w:p w:rsidR="00322607" w:rsidRPr="00CA549A" w:rsidRDefault="00322607" w:rsidP="00CA549A">
      <w:pPr>
        <w:pStyle w:val="Ttulo4"/>
        <w:spacing w:line="276" w:lineRule="auto"/>
        <w:rPr>
          <w:rFonts w:ascii="Gadugi" w:hAnsi="Gadugi" w:cs="Arial"/>
          <w:b/>
          <w:sz w:val="24"/>
          <w:szCs w:val="24"/>
        </w:rPr>
      </w:pPr>
      <w:r w:rsidRPr="00CA549A">
        <w:rPr>
          <w:rFonts w:ascii="Gadugi" w:hAnsi="Gadugi" w:cs="Arial"/>
          <w:b/>
          <w:sz w:val="24"/>
          <w:szCs w:val="24"/>
        </w:rPr>
        <w:t>ANTECEDENTES</w:t>
      </w:r>
    </w:p>
    <w:p w:rsidR="00322607" w:rsidRPr="00CA549A" w:rsidRDefault="00322607" w:rsidP="00CA549A">
      <w:pPr>
        <w:spacing w:line="276" w:lineRule="auto"/>
        <w:ind w:firstLine="2835"/>
        <w:jc w:val="both"/>
        <w:rPr>
          <w:rFonts w:ascii="Gadugi" w:hAnsi="Gadugi" w:cs="Arial"/>
          <w:b/>
          <w:bCs/>
          <w:sz w:val="24"/>
          <w:szCs w:val="24"/>
        </w:rPr>
      </w:pPr>
    </w:p>
    <w:p w:rsidR="00322607" w:rsidRPr="00CA549A" w:rsidRDefault="00322607" w:rsidP="00CA549A">
      <w:pPr>
        <w:spacing w:line="276" w:lineRule="auto"/>
        <w:ind w:firstLine="2835"/>
        <w:jc w:val="both"/>
        <w:rPr>
          <w:rFonts w:ascii="Gadugi" w:hAnsi="Gadugi" w:cs="Arial"/>
          <w:sz w:val="24"/>
          <w:szCs w:val="24"/>
        </w:rPr>
      </w:pPr>
    </w:p>
    <w:p w:rsidR="00510977" w:rsidRPr="00CA549A" w:rsidRDefault="00140468" w:rsidP="00CA549A">
      <w:pPr>
        <w:spacing w:line="276" w:lineRule="auto"/>
        <w:ind w:firstLine="2835"/>
        <w:jc w:val="both"/>
        <w:rPr>
          <w:rFonts w:ascii="Gadugi" w:hAnsi="Gadugi"/>
          <w:sz w:val="24"/>
          <w:szCs w:val="24"/>
        </w:rPr>
      </w:pPr>
      <w:r w:rsidRPr="00CA549A">
        <w:rPr>
          <w:rFonts w:ascii="Gadugi" w:hAnsi="Gadugi"/>
          <w:sz w:val="24"/>
          <w:szCs w:val="24"/>
        </w:rPr>
        <w:t>Con el f</w:t>
      </w:r>
      <w:r w:rsidR="003A496D" w:rsidRPr="00CA549A">
        <w:rPr>
          <w:rFonts w:ascii="Gadugi" w:hAnsi="Gadugi"/>
          <w:sz w:val="24"/>
          <w:szCs w:val="24"/>
        </w:rPr>
        <w:t>i</w:t>
      </w:r>
      <w:r w:rsidR="0085160C" w:rsidRPr="00CA549A">
        <w:rPr>
          <w:rFonts w:ascii="Gadugi" w:hAnsi="Gadugi"/>
          <w:sz w:val="24"/>
          <w:szCs w:val="24"/>
        </w:rPr>
        <w:t>n de lograr</w:t>
      </w:r>
      <w:r w:rsidR="0080439D" w:rsidRPr="00CA549A">
        <w:rPr>
          <w:rFonts w:ascii="Gadugi" w:hAnsi="Gadugi"/>
          <w:sz w:val="24"/>
          <w:szCs w:val="24"/>
        </w:rPr>
        <w:t xml:space="preserve"> la protección</w:t>
      </w:r>
      <w:r w:rsidR="00B55607" w:rsidRPr="00CA549A">
        <w:rPr>
          <w:rFonts w:ascii="Gadugi" w:hAnsi="Gadugi"/>
          <w:sz w:val="24"/>
          <w:szCs w:val="24"/>
        </w:rPr>
        <w:t xml:space="preserve"> de</w:t>
      </w:r>
      <w:r w:rsidR="00F758BF" w:rsidRPr="00CA549A">
        <w:rPr>
          <w:rFonts w:ascii="Gadugi" w:hAnsi="Gadugi"/>
          <w:sz w:val="24"/>
          <w:szCs w:val="24"/>
        </w:rPr>
        <w:t xml:space="preserve"> los derechos</w:t>
      </w:r>
      <w:r w:rsidR="00DA159C" w:rsidRPr="00CA549A">
        <w:rPr>
          <w:rFonts w:ascii="Gadugi" w:hAnsi="Gadugi"/>
          <w:sz w:val="24"/>
          <w:szCs w:val="24"/>
        </w:rPr>
        <w:t xml:space="preserve"> a</w:t>
      </w:r>
      <w:r w:rsidR="00F758BF" w:rsidRPr="00CA549A">
        <w:rPr>
          <w:rFonts w:ascii="Gadugi" w:hAnsi="Gadugi"/>
          <w:sz w:val="24"/>
          <w:szCs w:val="24"/>
        </w:rPr>
        <w:t xml:space="preserve"> </w:t>
      </w:r>
      <w:r w:rsidR="00F758BF" w:rsidRPr="00CA549A">
        <w:rPr>
          <w:rFonts w:ascii="Gadugi" w:hAnsi="Gadugi"/>
          <w:i/>
          <w:sz w:val="24"/>
          <w:szCs w:val="24"/>
        </w:rPr>
        <w:t>“</w:t>
      </w:r>
      <w:r w:rsidR="00602A2D" w:rsidRPr="00CA549A">
        <w:rPr>
          <w:rFonts w:ascii="Gadugi" w:hAnsi="Gadugi"/>
          <w:i/>
          <w:sz w:val="24"/>
          <w:szCs w:val="24"/>
        </w:rPr>
        <w:t>la igualdad, debido proceso, honra y acceso a la administración de justicia</w:t>
      </w:r>
      <w:r w:rsidR="00F758BF" w:rsidRPr="00CA549A">
        <w:rPr>
          <w:rFonts w:ascii="Gadugi" w:hAnsi="Gadugi"/>
          <w:i/>
          <w:sz w:val="24"/>
          <w:szCs w:val="24"/>
        </w:rPr>
        <w:t>”</w:t>
      </w:r>
      <w:r w:rsidR="00F758BF" w:rsidRPr="00CA549A">
        <w:rPr>
          <w:rFonts w:ascii="Gadugi" w:hAnsi="Gadugi"/>
          <w:sz w:val="24"/>
          <w:szCs w:val="24"/>
        </w:rPr>
        <w:t xml:space="preserve">, </w:t>
      </w:r>
      <w:r w:rsidR="00580BB5" w:rsidRPr="00CA549A">
        <w:rPr>
          <w:rFonts w:ascii="Gadugi" w:hAnsi="Gadugi"/>
          <w:sz w:val="24"/>
          <w:szCs w:val="24"/>
        </w:rPr>
        <w:t>Fernando Chito Arce</w:t>
      </w:r>
      <w:r w:rsidR="00F758BF" w:rsidRPr="00CA549A">
        <w:rPr>
          <w:rFonts w:ascii="Gadugi" w:hAnsi="Gadugi"/>
          <w:sz w:val="24"/>
          <w:szCs w:val="24"/>
        </w:rPr>
        <w:t xml:space="preserve"> </w:t>
      </w:r>
      <w:r w:rsidR="005F7F4A" w:rsidRPr="00CA549A">
        <w:rPr>
          <w:rFonts w:ascii="Gadugi" w:hAnsi="Gadugi"/>
          <w:sz w:val="24"/>
          <w:szCs w:val="24"/>
        </w:rPr>
        <w:t xml:space="preserve">promovió la presente acción de tutela frente al </w:t>
      </w:r>
      <w:r w:rsidR="00580BB5" w:rsidRPr="00CA549A">
        <w:rPr>
          <w:rFonts w:ascii="Gadugi" w:hAnsi="Gadugi"/>
          <w:sz w:val="24"/>
          <w:szCs w:val="24"/>
        </w:rPr>
        <w:t>Juzgado Segundo Civil Municipal de Santa Rosa de Cabal</w:t>
      </w:r>
      <w:r w:rsidR="005F7F4A" w:rsidRPr="00CA549A">
        <w:rPr>
          <w:rFonts w:ascii="Gadugi" w:hAnsi="Gadugi"/>
          <w:sz w:val="24"/>
          <w:szCs w:val="24"/>
        </w:rPr>
        <w:t>, en</w:t>
      </w:r>
      <w:r w:rsidR="0080439D" w:rsidRPr="00CA549A">
        <w:rPr>
          <w:rFonts w:ascii="Gadugi" w:hAnsi="Gadugi"/>
          <w:sz w:val="24"/>
          <w:szCs w:val="24"/>
        </w:rPr>
        <w:t xml:space="preserve"> la que solicita</w:t>
      </w:r>
      <w:r w:rsidR="007F5005" w:rsidRPr="00CA549A">
        <w:rPr>
          <w:rFonts w:ascii="Gadugi" w:hAnsi="Gadugi"/>
          <w:sz w:val="24"/>
          <w:szCs w:val="24"/>
        </w:rPr>
        <w:t xml:space="preserve"> </w:t>
      </w:r>
      <w:r w:rsidR="00510977" w:rsidRPr="00CA549A">
        <w:rPr>
          <w:rFonts w:ascii="Gadugi" w:hAnsi="Gadugi"/>
          <w:sz w:val="24"/>
          <w:szCs w:val="24"/>
        </w:rPr>
        <w:t xml:space="preserve">ordenarle a su titular proferir </w:t>
      </w:r>
      <w:r w:rsidR="000B6AF4" w:rsidRPr="00CA549A">
        <w:rPr>
          <w:rFonts w:ascii="Gadugi" w:hAnsi="Gadugi"/>
          <w:sz w:val="24"/>
          <w:szCs w:val="24"/>
        </w:rPr>
        <w:t xml:space="preserve">un nuevo fallo </w:t>
      </w:r>
      <w:r w:rsidR="00510977" w:rsidRPr="00CA549A">
        <w:rPr>
          <w:rFonts w:ascii="Gadugi" w:hAnsi="Gadugi"/>
          <w:sz w:val="24"/>
          <w:szCs w:val="24"/>
        </w:rPr>
        <w:t xml:space="preserve">que </w:t>
      </w:r>
      <w:r w:rsidR="000B6AF4" w:rsidRPr="00CA549A">
        <w:rPr>
          <w:rFonts w:ascii="Gadugi" w:hAnsi="Gadugi"/>
          <w:i/>
          <w:sz w:val="24"/>
          <w:szCs w:val="24"/>
        </w:rPr>
        <w:t xml:space="preserve">“en derecho, </w:t>
      </w:r>
      <w:r w:rsidR="00510977" w:rsidRPr="00CA549A">
        <w:rPr>
          <w:rFonts w:ascii="Gadugi" w:hAnsi="Gadugi"/>
          <w:i/>
          <w:sz w:val="24"/>
          <w:szCs w:val="24"/>
        </w:rPr>
        <w:t xml:space="preserve">se ajuste a lo probado </w:t>
      </w:r>
      <w:r w:rsidR="000B6AF4" w:rsidRPr="00CA549A">
        <w:rPr>
          <w:rFonts w:ascii="Gadugi" w:hAnsi="Gadugi"/>
          <w:i/>
          <w:sz w:val="24"/>
          <w:szCs w:val="24"/>
        </w:rPr>
        <w:t xml:space="preserve">en el proceso” </w:t>
      </w:r>
      <w:r w:rsidR="000B6AF4" w:rsidRPr="00CA549A">
        <w:rPr>
          <w:rFonts w:ascii="Gadugi" w:hAnsi="Gadugi"/>
          <w:sz w:val="24"/>
          <w:szCs w:val="24"/>
        </w:rPr>
        <w:t xml:space="preserve">de restitución de inmueble arrendado con radicado 66682-40-03-002-2016-00294-00, en el que </w:t>
      </w:r>
      <w:r w:rsidR="00E2395D" w:rsidRPr="00CA549A">
        <w:rPr>
          <w:rFonts w:ascii="Gadugi" w:hAnsi="Gadugi"/>
          <w:sz w:val="24"/>
          <w:szCs w:val="24"/>
          <w:lang w:val="es-419"/>
        </w:rPr>
        <w:t>figura</w:t>
      </w:r>
      <w:r w:rsidR="000B6AF4" w:rsidRPr="00CA549A">
        <w:rPr>
          <w:rFonts w:ascii="Gadugi" w:hAnsi="Gadugi"/>
          <w:sz w:val="24"/>
          <w:szCs w:val="24"/>
        </w:rPr>
        <w:t xml:space="preserve"> como demandado. </w:t>
      </w:r>
    </w:p>
    <w:p w:rsidR="00510977" w:rsidRPr="00CA549A" w:rsidRDefault="00510977" w:rsidP="00CA549A">
      <w:pPr>
        <w:spacing w:line="276" w:lineRule="auto"/>
        <w:ind w:firstLine="2835"/>
        <w:jc w:val="both"/>
        <w:rPr>
          <w:rFonts w:ascii="Gadugi" w:hAnsi="Gadugi"/>
          <w:sz w:val="24"/>
          <w:szCs w:val="24"/>
        </w:rPr>
      </w:pPr>
    </w:p>
    <w:p w:rsidR="007F5005" w:rsidRPr="00CA549A" w:rsidRDefault="000E4863" w:rsidP="00CA549A">
      <w:pPr>
        <w:spacing w:line="276" w:lineRule="auto"/>
        <w:ind w:firstLine="2835"/>
        <w:jc w:val="both"/>
        <w:rPr>
          <w:rFonts w:ascii="Gadugi" w:hAnsi="Gadugi"/>
          <w:sz w:val="24"/>
          <w:szCs w:val="24"/>
          <w:lang w:val="es-CO"/>
        </w:rPr>
      </w:pPr>
      <w:r w:rsidRPr="00CA549A">
        <w:rPr>
          <w:rFonts w:ascii="Gadugi" w:hAnsi="Gadugi"/>
          <w:sz w:val="24"/>
          <w:szCs w:val="24"/>
        </w:rPr>
        <w:t>Los hechos, en extenso relatados, admiten la siguiente</w:t>
      </w:r>
      <w:r w:rsidRPr="00CA549A">
        <w:rPr>
          <w:rFonts w:ascii="Gadugi" w:hAnsi="Gadugi"/>
          <w:sz w:val="24"/>
          <w:szCs w:val="24"/>
          <w:lang w:val="es-CO"/>
        </w:rPr>
        <w:t xml:space="preserve"> síntesis;</w:t>
      </w:r>
      <w:r w:rsidR="00510977" w:rsidRPr="00CA549A">
        <w:rPr>
          <w:rFonts w:ascii="Gadugi" w:hAnsi="Gadugi"/>
          <w:sz w:val="24"/>
          <w:szCs w:val="24"/>
          <w:lang w:val="es-CO"/>
        </w:rPr>
        <w:t xml:space="preserve"> </w:t>
      </w:r>
    </w:p>
    <w:p w:rsidR="00A95443" w:rsidRPr="00CA549A" w:rsidRDefault="00A95443" w:rsidP="00CA549A">
      <w:pPr>
        <w:spacing w:line="276" w:lineRule="auto"/>
        <w:ind w:firstLine="2835"/>
        <w:jc w:val="both"/>
        <w:rPr>
          <w:rFonts w:ascii="Gadugi" w:hAnsi="Gadugi"/>
          <w:sz w:val="24"/>
          <w:szCs w:val="24"/>
          <w:lang w:val="es-CO"/>
        </w:rPr>
      </w:pPr>
    </w:p>
    <w:p w:rsidR="00E2727D" w:rsidRPr="00CA549A" w:rsidRDefault="00A95443" w:rsidP="00CA549A">
      <w:pPr>
        <w:spacing w:line="276" w:lineRule="auto"/>
        <w:ind w:firstLine="2835"/>
        <w:jc w:val="both"/>
        <w:rPr>
          <w:rFonts w:ascii="Gadugi" w:hAnsi="Gadugi"/>
          <w:sz w:val="24"/>
          <w:szCs w:val="24"/>
          <w:lang w:val="es-CO"/>
        </w:rPr>
      </w:pPr>
      <w:r w:rsidRPr="00CA549A">
        <w:rPr>
          <w:rFonts w:ascii="Gadugi" w:hAnsi="Gadugi"/>
          <w:sz w:val="24"/>
          <w:szCs w:val="24"/>
          <w:lang w:val="es-CO"/>
        </w:rPr>
        <w:t>El 14 de junio del año 2016, la señora Ana Beiba Marín Naranjo, inició un proceso de restitución de inmueble arrendad</w:t>
      </w:r>
      <w:r w:rsidR="001946DF" w:rsidRPr="00CA549A">
        <w:rPr>
          <w:rFonts w:ascii="Gadugi" w:hAnsi="Gadugi"/>
          <w:sz w:val="24"/>
          <w:szCs w:val="24"/>
          <w:lang w:val="es-CO"/>
        </w:rPr>
        <w:t>o en su contra, una vez notificado contestó la demanda, negó haber celebrado un contrato de arrendamiento con la demandante, tachó la firma y la huella puestas en el contrato y solicitó tener co</w:t>
      </w:r>
      <w:r w:rsidR="000C7E81" w:rsidRPr="00CA549A">
        <w:rPr>
          <w:rFonts w:ascii="Gadugi" w:hAnsi="Gadugi"/>
          <w:sz w:val="24"/>
          <w:szCs w:val="24"/>
          <w:lang w:val="es-CO"/>
        </w:rPr>
        <w:t>mo prueba los</w:t>
      </w:r>
      <w:r w:rsidR="001946DF" w:rsidRPr="00CA549A">
        <w:rPr>
          <w:rFonts w:ascii="Gadugi" w:hAnsi="Gadugi"/>
          <w:sz w:val="24"/>
          <w:szCs w:val="24"/>
          <w:lang w:val="es-CO"/>
        </w:rPr>
        <w:t xml:space="preserve"> testimonio</w:t>
      </w:r>
      <w:r w:rsidR="000C7E81" w:rsidRPr="00CA549A">
        <w:rPr>
          <w:rFonts w:ascii="Gadugi" w:hAnsi="Gadugi"/>
          <w:sz w:val="24"/>
          <w:szCs w:val="24"/>
          <w:lang w:val="es-CO"/>
        </w:rPr>
        <w:t>s</w:t>
      </w:r>
      <w:r w:rsidR="001946DF" w:rsidRPr="00CA549A">
        <w:rPr>
          <w:rFonts w:ascii="Gadugi" w:hAnsi="Gadugi"/>
          <w:sz w:val="24"/>
          <w:szCs w:val="24"/>
          <w:lang w:val="es-CO"/>
        </w:rPr>
        <w:t xml:space="preserve"> de </w:t>
      </w:r>
      <w:r w:rsidR="00FD52FB" w:rsidRPr="00CA549A">
        <w:rPr>
          <w:rFonts w:ascii="Gadugi" w:hAnsi="Gadugi"/>
          <w:sz w:val="24"/>
          <w:szCs w:val="24"/>
          <w:lang w:val="es-CO"/>
        </w:rPr>
        <w:t>Lubián</w:t>
      </w:r>
      <w:r w:rsidR="001946DF" w:rsidRPr="00CA549A">
        <w:rPr>
          <w:rFonts w:ascii="Gadugi" w:hAnsi="Gadugi"/>
          <w:sz w:val="24"/>
          <w:szCs w:val="24"/>
          <w:lang w:val="es-CO"/>
        </w:rPr>
        <w:t xml:space="preserve"> de Jesús López Cardona y Claudia Patricia Mejía L</w:t>
      </w:r>
      <w:r w:rsidR="000C7E81" w:rsidRPr="00CA549A">
        <w:rPr>
          <w:rFonts w:ascii="Gadugi" w:hAnsi="Gadugi"/>
          <w:sz w:val="24"/>
          <w:szCs w:val="24"/>
          <w:lang w:val="es-CO"/>
        </w:rPr>
        <w:t>ópez, quienes</w:t>
      </w:r>
      <w:r w:rsidR="00FD52FB" w:rsidRPr="00CA549A">
        <w:rPr>
          <w:rFonts w:ascii="Gadugi" w:hAnsi="Gadugi"/>
          <w:sz w:val="24"/>
          <w:szCs w:val="24"/>
          <w:lang w:val="es-419"/>
        </w:rPr>
        <w:t>,</w:t>
      </w:r>
      <w:r w:rsidR="000C7E81" w:rsidRPr="00CA549A">
        <w:rPr>
          <w:rFonts w:ascii="Gadugi" w:hAnsi="Gadugi"/>
          <w:sz w:val="24"/>
          <w:szCs w:val="24"/>
          <w:lang w:val="es-CO"/>
        </w:rPr>
        <w:t xml:space="preserve"> según se dijo, estuvieron presentes cuando arrendadora y arrendatario suscribieron el contrato.</w:t>
      </w:r>
    </w:p>
    <w:p w:rsidR="000C7E81" w:rsidRPr="00CA549A" w:rsidRDefault="000C7E81" w:rsidP="00CA549A">
      <w:pPr>
        <w:spacing w:line="276" w:lineRule="auto"/>
        <w:ind w:firstLine="2835"/>
        <w:jc w:val="both"/>
        <w:rPr>
          <w:rFonts w:ascii="Gadugi" w:hAnsi="Gadugi"/>
          <w:sz w:val="24"/>
          <w:szCs w:val="24"/>
          <w:lang w:val="es-CO"/>
        </w:rPr>
      </w:pPr>
    </w:p>
    <w:p w:rsidR="000C7E81" w:rsidRPr="00CA549A" w:rsidRDefault="00FD52FB" w:rsidP="00CA549A">
      <w:pPr>
        <w:spacing w:line="276" w:lineRule="auto"/>
        <w:ind w:firstLine="2835"/>
        <w:jc w:val="both"/>
        <w:rPr>
          <w:rFonts w:ascii="Gadugi" w:hAnsi="Gadugi"/>
          <w:sz w:val="24"/>
          <w:szCs w:val="24"/>
          <w:lang w:val="es-CO"/>
        </w:rPr>
      </w:pPr>
      <w:r w:rsidRPr="00CA549A">
        <w:rPr>
          <w:rFonts w:ascii="Gadugi" w:hAnsi="Gadugi"/>
          <w:sz w:val="24"/>
          <w:szCs w:val="24"/>
          <w:lang w:val="es-419"/>
        </w:rPr>
        <w:t>E</w:t>
      </w:r>
      <w:r w:rsidR="000C7E81" w:rsidRPr="00CA549A">
        <w:rPr>
          <w:rFonts w:ascii="Gadugi" w:hAnsi="Gadugi"/>
          <w:sz w:val="24"/>
          <w:szCs w:val="24"/>
          <w:lang w:val="es-CO"/>
        </w:rPr>
        <w:t xml:space="preserve">l Juzgado negó las testimoniales solicitadas y decretó el peritaje </w:t>
      </w:r>
      <w:r w:rsidRPr="00CA549A">
        <w:rPr>
          <w:rFonts w:ascii="Gadugi" w:hAnsi="Gadugi"/>
          <w:sz w:val="24"/>
          <w:szCs w:val="24"/>
          <w:lang w:val="es-419"/>
        </w:rPr>
        <w:t xml:space="preserve">respecto </w:t>
      </w:r>
      <w:r w:rsidR="000C7E81" w:rsidRPr="00CA549A">
        <w:rPr>
          <w:rFonts w:ascii="Gadugi" w:hAnsi="Gadugi"/>
          <w:sz w:val="24"/>
          <w:szCs w:val="24"/>
          <w:lang w:val="es-CO"/>
        </w:rPr>
        <w:t>de la firma, para que fuera practicado en el Instituto Nacional de Medicina Legal y Ciencias Forenses.</w:t>
      </w:r>
    </w:p>
    <w:p w:rsidR="000C7E81" w:rsidRPr="00CA549A" w:rsidRDefault="000C7E81" w:rsidP="00CA549A">
      <w:pPr>
        <w:spacing w:line="276" w:lineRule="auto"/>
        <w:ind w:firstLine="2835"/>
        <w:jc w:val="both"/>
        <w:rPr>
          <w:rFonts w:ascii="Gadugi" w:hAnsi="Gadugi"/>
          <w:sz w:val="24"/>
          <w:szCs w:val="24"/>
          <w:lang w:val="es-CO"/>
        </w:rPr>
      </w:pPr>
    </w:p>
    <w:p w:rsidR="000C7E81" w:rsidRPr="00CA549A" w:rsidRDefault="000C7E81"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Con las resultas de la experticia, dijo, </w:t>
      </w:r>
      <w:r w:rsidR="00E2395D" w:rsidRPr="00CA549A">
        <w:rPr>
          <w:rFonts w:ascii="Gadugi" w:hAnsi="Gadugi"/>
          <w:sz w:val="24"/>
          <w:szCs w:val="24"/>
          <w:lang w:val="es-419"/>
        </w:rPr>
        <w:t xml:space="preserve">fue imposible </w:t>
      </w:r>
      <w:r w:rsidRPr="00CA549A">
        <w:rPr>
          <w:rFonts w:ascii="Gadugi" w:hAnsi="Gadugi"/>
          <w:sz w:val="24"/>
          <w:szCs w:val="24"/>
          <w:lang w:val="es-CO"/>
        </w:rPr>
        <w:t xml:space="preserve">demostrar si él era el autor de la firma inscrita en el contrato; tampoco se pudo saber si la huella puesta en </w:t>
      </w:r>
      <w:r w:rsidR="00F45BDC" w:rsidRPr="00CA549A">
        <w:rPr>
          <w:rFonts w:ascii="Gadugi" w:hAnsi="Gadugi"/>
          <w:sz w:val="24"/>
          <w:szCs w:val="24"/>
          <w:lang w:val="es-CO"/>
        </w:rPr>
        <w:t>ese documento</w:t>
      </w:r>
      <w:r w:rsidRPr="00CA549A">
        <w:rPr>
          <w:rFonts w:ascii="Gadugi" w:hAnsi="Gadugi"/>
          <w:sz w:val="24"/>
          <w:szCs w:val="24"/>
          <w:lang w:val="es-CO"/>
        </w:rPr>
        <w:t xml:space="preserve"> le pertenecía porque, pese a que se citó al experto para que aclarara esa situación, finalmente no fue escuchado. </w:t>
      </w:r>
    </w:p>
    <w:p w:rsidR="00F45BDC" w:rsidRPr="00CA549A" w:rsidRDefault="00F45BDC" w:rsidP="00CA549A">
      <w:pPr>
        <w:spacing w:line="276" w:lineRule="auto"/>
        <w:ind w:firstLine="2835"/>
        <w:jc w:val="both"/>
        <w:rPr>
          <w:rFonts w:ascii="Gadugi" w:hAnsi="Gadugi"/>
          <w:sz w:val="24"/>
          <w:szCs w:val="24"/>
          <w:lang w:val="es-CO"/>
        </w:rPr>
      </w:pPr>
    </w:p>
    <w:p w:rsidR="00F45BDC" w:rsidRPr="00CA549A" w:rsidRDefault="00F45BDC"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Por último dijo que el Juzgado pasó por alto </w:t>
      </w:r>
      <w:r w:rsidR="00F73A6A" w:rsidRPr="00CA549A">
        <w:rPr>
          <w:rFonts w:ascii="Gadugi" w:hAnsi="Gadugi"/>
          <w:sz w:val="24"/>
          <w:szCs w:val="24"/>
          <w:lang w:val="es-CO"/>
        </w:rPr>
        <w:t xml:space="preserve">que los sucesores procesales de la </w:t>
      </w:r>
      <w:r w:rsidR="00D86BCF" w:rsidRPr="00CA549A">
        <w:rPr>
          <w:rFonts w:ascii="Gadugi" w:hAnsi="Gadugi"/>
          <w:sz w:val="24"/>
          <w:szCs w:val="24"/>
          <w:lang w:val="es-CO"/>
        </w:rPr>
        <w:t xml:space="preserve">señora Ana Beiba Marín, a quien se reportó fallecida durante </w:t>
      </w:r>
      <w:r w:rsidR="000C3D2B" w:rsidRPr="00CA549A">
        <w:rPr>
          <w:rFonts w:ascii="Gadugi" w:hAnsi="Gadugi"/>
          <w:sz w:val="24"/>
          <w:szCs w:val="24"/>
          <w:lang w:val="es-CO"/>
        </w:rPr>
        <w:t xml:space="preserve">el trámite del litigio, estuvieron indebidamente representados, habida cuenta de que fueron dos abogados quienes los representaron de manera simultánea. </w:t>
      </w:r>
    </w:p>
    <w:p w:rsidR="000B6AF4" w:rsidRPr="00CA549A" w:rsidRDefault="000B6AF4" w:rsidP="00CA549A">
      <w:pPr>
        <w:spacing w:line="276" w:lineRule="auto"/>
        <w:ind w:firstLine="2835"/>
        <w:jc w:val="both"/>
        <w:rPr>
          <w:rFonts w:ascii="Gadugi" w:hAnsi="Gadugi"/>
          <w:sz w:val="24"/>
          <w:szCs w:val="24"/>
          <w:lang w:val="es-CO"/>
        </w:rPr>
      </w:pPr>
    </w:p>
    <w:p w:rsidR="00EC2A5B" w:rsidRPr="00CA549A" w:rsidRDefault="00EC2A5B" w:rsidP="00CA549A">
      <w:pPr>
        <w:spacing w:line="276" w:lineRule="auto"/>
        <w:ind w:firstLine="2835"/>
        <w:jc w:val="both"/>
        <w:rPr>
          <w:rFonts w:ascii="Gadugi" w:hAnsi="Gadugi"/>
          <w:sz w:val="24"/>
          <w:szCs w:val="24"/>
          <w:lang w:val="es-CO"/>
        </w:rPr>
      </w:pPr>
      <w:r w:rsidRPr="00CA549A">
        <w:rPr>
          <w:rFonts w:ascii="Gadugi" w:hAnsi="Gadugi"/>
          <w:sz w:val="24"/>
          <w:szCs w:val="24"/>
          <w:lang w:val="es-CO"/>
        </w:rPr>
        <w:lastRenderedPageBreak/>
        <w:t xml:space="preserve">El resto del escrito presentado por el accionante, exhibe una argumentación que sustenta sus denuncias a la violación al debido proceso, la que en líneas siguientes será analizada. </w:t>
      </w:r>
    </w:p>
    <w:p w:rsidR="00E4381E" w:rsidRPr="00CA549A" w:rsidRDefault="00E4381E" w:rsidP="00CA549A">
      <w:pPr>
        <w:spacing w:line="276" w:lineRule="auto"/>
        <w:ind w:firstLine="2835"/>
        <w:jc w:val="both"/>
        <w:rPr>
          <w:rFonts w:ascii="Gadugi" w:hAnsi="Gadugi"/>
          <w:sz w:val="24"/>
          <w:szCs w:val="24"/>
          <w:lang w:val="es-CO"/>
        </w:rPr>
      </w:pPr>
    </w:p>
    <w:p w:rsidR="001D3D52" w:rsidRPr="00CA549A" w:rsidRDefault="001D3D52" w:rsidP="00CA549A">
      <w:pPr>
        <w:spacing w:line="276" w:lineRule="auto"/>
        <w:jc w:val="both"/>
        <w:rPr>
          <w:rFonts w:ascii="Gadugi" w:hAnsi="Gadugi" w:cs="Arial"/>
          <w:sz w:val="24"/>
          <w:szCs w:val="24"/>
        </w:rPr>
      </w:pPr>
      <w:r w:rsidRPr="00CA549A">
        <w:rPr>
          <w:rFonts w:ascii="Gadugi" w:hAnsi="Gadugi" w:cs="Arial"/>
          <w:sz w:val="24"/>
          <w:szCs w:val="24"/>
        </w:rPr>
        <w:tab/>
      </w:r>
      <w:r w:rsidRPr="00CA549A">
        <w:rPr>
          <w:rFonts w:ascii="Gadugi" w:hAnsi="Gadugi" w:cs="Arial"/>
          <w:sz w:val="24"/>
          <w:szCs w:val="24"/>
        </w:rPr>
        <w:tab/>
      </w:r>
      <w:r w:rsidRPr="00CA549A">
        <w:rPr>
          <w:rFonts w:ascii="Gadugi" w:hAnsi="Gadugi" w:cs="Arial"/>
          <w:sz w:val="24"/>
          <w:szCs w:val="24"/>
        </w:rPr>
        <w:tab/>
      </w:r>
      <w:r w:rsidRPr="00CA549A">
        <w:rPr>
          <w:rFonts w:ascii="Gadugi" w:hAnsi="Gadugi" w:cs="Arial"/>
          <w:sz w:val="24"/>
          <w:szCs w:val="24"/>
        </w:rPr>
        <w:tab/>
        <w:t>En primera sede, se dio trámite a la acción</w:t>
      </w:r>
      <w:r w:rsidR="00FD52FB" w:rsidRPr="00CA549A">
        <w:rPr>
          <w:rFonts w:ascii="Gadugi" w:hAnsi="Gadugi" w:cs="Arial"/>
          <w:sz w:val="24"/>
          <w:szCs w:val="24"/>
          <w:lang w:val="es-419"/>
        </w:rPr>
        <w:t>;</w:t>
      </w:r>
      <w:r w:rsidR="00A21C66" w:rsidRPr="00CA549A">
        <w:rPr>
          <w:rFonts w:ascii="Gadugi" w:hAnsi="Gadugi" w:cs="Arial"/>
          <w:sz w:val="24"/>
          <w:szCs w:val="24"/>
        </w:rPr>
        <w:t xml:space="preserve"> como prueba se </w:t>
      </w:r>
      <w:r w:rsidR="000F5995" w:rsidRPr="00CA549A">
        <w:rPr>
          <w:rFonts w:ascii="Gadugi" w:hAnsi="Gadugi" w:cs="Arial"/>
          <w:sz w:val="24"/>
          <w:szCs w:val="24"/>
        </w:rPr>
        <w:t>solicitó arrimar al plenario copia</w:t>
      </w:r>
      <w:r w:rsidR="00E2395D" w:rsidRPr="00CA549A">
        <w:rPr>
          <w:rFonts w:ascii="Gadugi" w:hAnsi="Gadugi" w:cs="Arial"/>
          <w:sz w:val="24"/>
          <w:szCs w:val="24"/>
          <w:lang w:val="es-419"/>
        </w:rPr>
        <w:t>s</w:t>
      </w:r>
      <w:r w:rsidR="000F5995" w:rsidRPr="00CA549A">
        <w:rPr>
          <w:rFonts w:ascii="Gadugi" w:hAnsi="Gadugi" w:cs="Arial"/>
          <w:sz w:val="24"/>
          <w:szCs w:val="24"/>
        </w:rPr>
        <w:t xml:space="preserve"> de</w:t>
      </w:r>
      <w:r w:rsidR="00E2395D" w:rsidRPr="00CA549A">
        <w:rPr>
          <w:rFonts w:ascii="Gadugi" w:hAnsi="Gadugi" w:cs="Arial"/>
          <w:sz w:val="24"/>
          <w:szCs w:val="24"/>
          <w:lang w:val="es-419"/>
        </w:rPr>
        <w:t xml:space="preserve"> </w:t>
      </w:r>
      <w:r w:rsidR="000F5995" w:rsidRPr="00CA549A">
        <w:rPr>
          <w:rFonts w:ascii="Gadugi" w:hAnsi="Gadugi" w:cs="Arial"/>
          <w:sz w:val="24"/>
          <w:szCs w:val="24"/>
        </w:rPr>
        <w:t>l</w:t>
      </w:r>
      <w:r w:rsidR="00E2395D" w:rsidRPr="00CA549A">
        <w:rPr>
          <w:rFonts w:ascii="Gadugi" w:hAnsi="Gadugi" w:cs="Arial"/>
          <w:sz w:val="24"/>
          <w:szCs w:val="24"/>
          <w:lang w:val="es-419"/>
        </w:rPr>
        <w:t>o pertinente del expediente</w:t>
      </w:r>
      <w:r w:rsidR="000F5995" w:rsidRPr="00CA549A">
        <w:rPr>
          <w:rFonts w:ascii="Gadugi" w:hAnsi="Gadugi" w:cs="Arial"/>
          <w:sz w:val="24"/>
          <w:szCs w:val="24"/>
        </w:rPr>
        <w:t xml:space="preserve"> de marras</w:t>
      </w:r>
      <w:r w:rsidRPr="00CA549A">
        <w:rPr>
          <w:rFonts w:ascii="Gadugi" w:hAnsi="Gadugi" w:cs="Arial"/>
          <w:sz w:val="24"/>
          <w:szCs w:val="24"/>
        </w:rPr>
        <w:t xml:space="preserve"> y se dispuso la vinculación </w:t>
      </w:r>
      <w:r w:rsidR="00EF0E79" w:rsidRPr="00CA549A">
        <w:rPr>
          <w:rFonts w:ascii="Gadugi" w:hAnsi="Gadugi" w:cs="Arial"/>
          <w:sz w:val="24"/>
          <w:szCs w:val="24"/>
        </w:rPr>
        <w:t xml:space="preserve">de </w:t>
      </w:r>
      <w:r w:rsidR="000F5995" w:rsidRPr="00CA549A">
        <w:rPr>
          <w:rFonts w:ascii="Gadugi" w:hAnsi="Gadugi" w:cs="Arial"/>
          <w:sz w:val="24"/>
          <w:szCs w:val="24"/>
        </w:rPr>
        <w:t>los intervinientes en el litigio (f. 32</w:t>
      </w:r>
      <w:r w:rsidR="00EC2A5B" w:rsidRPr="00CA549A">
        <w:rPr>
          <w:rFonts w:ascii="Gadugi" w:hAnsi="Gadugi" w:cs="Arial"/>
          <w:sz w:val="24"/>
          <w:szCs w:val="24"/>
        </w:rPr>
        <w:t>, c.</w:t>
      </w:r>
      <w:r w:rsidR="00AA7767" w:rsidRPr="00CA549A">
        <w:rPr>
          <w:rFonts w:ascii="Gadugi" w:hAnsi="Gadugi" w:cs="Arial"/>
          <w:sz w:val="24"/>
          <w:szCs w:val="24"/>
        </w:rPr>
        <w:t xml:space="preserve"> </w:t>
      </w:r>
      <w:r w:rsidR="00EC2A5B" w:rsidRPr="00CA549A">
        <w:rPr>
          <w:rFonts w:ascii="Gadugi" w:hAnsi="Gadugi" w:cs="Arial"/>
          <w:sz w:val="24"/>
          <w:szCs w:val="24"/>
        </w:rPr>
        <w:t>1)</w:t>
      </w:r>
    </w:p>
    <w:p w:rsidR="00EC2A5B" w:rsidRPr="00CA549A" w:rsidRDefault="00EC2A5B" w:rsidP="00CA549A">
      <w:pPr>
        <w:spacing w:line="276" w:lineRule="auto"/>
        <w:ind w:firstLine="2835"/>
        <w:jc w:val="both"/>
        <w:rPr>
          <w:rFonts w:ascii="Gadugi" w:hAnsi="Gadugi"/>
          <w:sz w:val="24"/>
          <w:szCs w:val="24"/>
          <w:lang w:val="es-CO"/>
        </w:rPr>
      </w:pPr>
    </w:p>
    <w:p w:rsidR="006132DF" w:rsidRPr="00CA549A" w:rsidRDefault="000F5995"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El titular del juzgado </w:t>
      </w:r>
      <w:r w:rsidR="000B7B46" w:rsidRPr="00CA549A">
        <w:rPr>
          <w:rFonts w:ascii="Gadugi" w:hAnsi="Gadugi"/>
          <w:sz w:val="24"/>
          <w:szCs w:val="24"/>
          <w:lang w:val="es-CO"/>
        </w:rPr>
        <w:t xml:space="preserve">explicó que se trata de una demanda de restitución de inmueble arrendado, en la que la parte demandante allega un contrato de arrendamiento original, probando </w:t>
      </w:r>
      <w:r w:rsidR="006F7DF6" w:rsidRPr="00CA549A">
        <w:rPr>
          <w:rFonts w:ascii="Gadugi" w:hAnsi="Gadugi"/>
          <w:sz w:val="24"/>
          <w:szCs w:val="24"/>
          <w:lang w:val="es-CO"/>
        </w:rPr>
        <w:t xml:space="preserve">ser propietaria y titular del derecho de dominio sobre el inmueble; y en contrario, la parte demandada, no logró desvirtuar la presunción de legalidad del contrato ni acreditar derecho alguno sobre el inmueble, tampoco argumentó en torno a la calidad </w:t>
      </w:r>
      <w:r w:rsidR="00C90AD3" w:rsidRPr="00CA549A">
        <w:rPr>
          <w:rFonts w:ascii="Gadugi" w:hAnsi="Gadugi"/>
          <w:sz w:val="24"/>
          <w:szCs w:val="24"/>
          <w:lang w:val="es-CO"/>
        </w:rPr>
        <w:t>en la que lo ocupaba; por ello,</w:t>
      </w:r>
      <w:r w:rsidR="006132DF" w:rsidRPr="00CA549A">
        <w:rPr>
          <w:rFonts w:ascii="Gadugi" w:hAnsi="Gadugi"/>
          <w:sz w:val="24"/>
          <w:szCs w:val="24"/>
          <w:lang w:val="es-CO"/>
        </w:rPr>
        <w:t xml:space="preserve"> se abrió paso la demanda impetrada, con sentencia debidamente motivada, en la que no s</w:t>
      </w:r>
      <w:r w:rsidR="00FD52FB" w:rsidRPr="00CA549A">
        <w:rPr>
          <w:rFonts w:ascii="Gadugi" w:hAnsi="Gadugi"/>
          <w:sz w:val="24"/>
          <w:szCs w:val="24"/>
          <w:lang w:val="es-CO"/>
        </w:rPr>
        <w:t xml:space="preserve">e observa arbitrariedad alguna. </w:t>
      </w:r>
    </w:p>
    <w:p w:rsidR="00FD52FB" w:rsidRPr="00CA549A" w:rsidRDefault="00FD52FB" w:rsidP="00CA549A">
      <w:pPr>
        <w:spacing w:line="276" w:lineRule="auto"/>
        <w:ind w:firstLine="2835"/>
        <w:jc w:val="both"/>
        <w:rPr>
          <w:rFonts w:ascii="Gadugi" w:hAnsi="Gadugi"/>
          <w:sz w:val="24"/>
          <w:szCs w:val="24"/>
          <w:lang w:val="es-CO"/>
        </w:rPr>
      </w:pPr>
    </w:p>
    <w:p w:rsidR="006132DF" w:rsidRPr="00CA549A" w:rsidRDefault="006132DF"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Dio cuenta de lo acontecido en el trámite, de lo cual se extracta como relevante que: </w:t>
      </w:r>
    </w:p>
    <w:p w:rsidR="006F7DF6" w:rsidRPr="00CA549A" w:rsidRDefault="006F7DF6" w:rsidP="00CA549A">
      <w:pPr>
        <w:spacing w:line="276" w:lineRule="auto"/>
        <w:ind w:firstLine="2835"/>
        <w:jc w:val="both"/>
        <w:rPr>
          <w:rFonts w:ascii="Gadugi" w:hAnsi="Gadugi"/>
          <w:sz w:val="24"/>
          <w:szCs w:val="24"/>
          <w:lang w:val="es-CO"/>
        </w:rPr>
      </w:pPr>
    </w:p>
    <w:p w:rsidR="006F7DF6" w:rsidRPr="00CA549A" w:rsidRDefault="006132DF" w:rsidP="00CA549A">
      <w:pPr>
        <w:spacing w:line="276" w:lineRule="auto"/>
        <w:ind w:firstLine="2835"/>
        <w:jc w:val="both"/>
        <w:rPr>
          <w:rFonts w:ascii="Gadugi" w:hAnsi="Gadugi"/>
          <w:sz w:val="24"/>
          <w:szCs w:val="24"/>
          <w:lang w:val="es-CO"/>
        </w:rPr>
      </w:pPr>
      <w:r w:rsidRPr="00CA549A">
        <w:rPr>
          <w:rFonts w:ascii="Gadugi" w:hAnsi="Gadugi"/>
          <w:sz w:val="24"/>
          <w:szCs w:val="24"/>
          <w:lang w:val="es-CO"/>
        </w:rPr>
        <w:t>Es inexistente la irregularidad que se denuncia en cuanto a la representación judicial de la parte demandante; para el efecto expone que, fallecida la demandante, es innecesaria la revocatoria que se le exige a los sucesores procesales al abogado de aquella, lo que es requisit</w:t>
      </w:r>
      <w:r w:rsidR="00E2395D" w:rsidRPr="00CA549A">
        <w:rPr>
          <w:rFonts w:ascii="Gadugi" w:hAnsi="Gadugi"/>
          <w:sz w:val="24"/>
          <w:szCs w:val="24"/>
          <w:lang w:val="es-CO"/>
        </w:rPr>
        <w:t>o es que e</w:t>
      </w:r>
      <w:r w:rsidRPr="00CA549A">
        <w:rPr>
          <w:rFonts w:ascii="Gadugi" w:hAnsi="Gadugi"/>
          <w:sz w:val="24"/>
          <w:szCs w:val="24"/>
          <w:lang w:val="es-CO"/>
        </w:rPr>
        <w:t xml:space="preserve">stos </w:t>
      </w:r>
      <w:r w:rsidR="00CD0ED0" w:rsidRPr="00CA549A">
        <w:rPr>
          <w:rFonts w:ascii="Gadugi" w:hAnsi="Gadugi"/>
          <w:sz w:val="24"/>
          <w:szCs w:val="24"/>
          <w:lang w:val="es-CO"/>
        </w:rPr>
        <w:t xml:space="preserve">confieran un nuevo poder, lo que en efecto ocurrió y con lo cual se cumplió con el ritual procesal. </w:t>
      </w:r>
    </w:p>
    <w:p w:rsidR="00CD0ED0" w:rsidRPr="00CA549A" w:rsidRDefault="00CD0ED0" w:rsidP="00CA549A">
      <w:pPr>
        <w:spacing w:line="276" w:lineRule="auto"/>
        <w:ind w:firstLine="2835"/>
        <w:jc w:val="both"/>
        <w:rPr>
          <w:rFonts w:ascii="Gadugi" w:hAnsi="Gadugi"/>
          <w:sz w:val="24"/>
          <w:szCs w:val="24"/>
          <w:lang w:val="es-CO"/>
        </w:rPr>
      </w:pPr>
    </w:p>
    <w:p w:rsidR="00CD0ED0" w:rsidRPr="00CA549A" w:rsidRDefault="00CD0ED0"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Sobre la presunta dificultad para el cotejo de la firma recordó que el perito indicó que el accionante </w:t>
      </w:r>
      <w:r w:rsidRPr="00CA549A">
        <w:rPr>
          <w:rFonts w:ascii="Gadugi" w:hAnsi="Gadugi"/>
          <w:i/>
          <w:sz w:val="24"/>
          <w:szCs w:val="24"/>
          <w:lang w:val="es-CO"/>
        </w:rPr>
        <w:t xml:space="preserve">“elabora firmas con características variadas que no guardan uniformidad y constancia en su ejecución”; </w:t>
      </w:r>
      <w:r w:rsidRPr="00CA549A">
        <w:rPr>
          <w:rFonts w:ascii="Gadugi" w:hAnsi="Gadugi"/>
          <w:sz w:val="24"/>
          <w:szCs w:val="24"/>
          <w:lang w:val="es-CO"/>
        </w:rPr>
        <w:t xml:space="preserve">además puso de presente que la experticia no fue objeto de controversia cuando de aquella se corrió el traslado del que habla el artículo 228 del C.G.P., por lo que no se estimó necesaria la presencia del perito en la audiencia en la que se practicaron las pruebas y se profirió el fallo. </w:t>
      </w:r>
    </w:p>
    <w:p w:rsidR="00CD0ED0" w:rsidRPr="00CA549A" w:rsidRDefault="00CD0ED0" w:rsidP="00CA549A">
      <w:pPr>
        <w:spacing w:line="276" w:lineRule="auto"/>
        <w:ind w:firstLine="2835"/>
        <w:jc w:val="both"/>
        <w:rPr>
          <w:rFonts w:ascii="Gadugi" w:hAnsi="Gadugi"/>
          <w:sz w:val="24"/>
          <w:szCs w:val="24"/>
          <w:lang w:val="es-CO"/>
        </w:rPr>
      </w:pPr>
    </w:p>
    <w:p w:rsidR="00CD0ED0" w:rsidRPr="00CA549A" w:rsidRDefault="00CD0ED0"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Que remitió copias a la autoridad penal ante la posible configuración de un punible, en consideración a que según el peritaje, la persona que asistió a la prueba no era la demandada.  </w:t>
      </w:r>
    </w:p>
    <w:p w:rsidR="00CD0ED0" w:rsidRPr="00CA549A" w:rsidRDefault="00CD0ED0" w:rsidP="00CA549A">
      <w:pPr>
        <w:spacing w:line="276" w:lineRule="auto"/>
        <w:ind w:firstLine="2835"/>
        <w:jc w:val="both"/>
        <w:rPr>
          <w:rFonts w:ascii="Gadugi" w:hAnsi="Gadugi"/>
          <w:sz w:val="24"/>
          <w:szCs w:val="24"/>
          <w:lang w:val="es-CO"/>
        </w:rPr>
      </w:pPr>
    </w:p>
    <w:p w:rsidR="00CD0ED0" w:rsidRPr="00CA549A" w:rsidRDefault="00AF71E8"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Llamó la atención en punto a que está haciendo carrera el uso que a la acción de tutela como instrumento para generar una instancia adicional, con lo que se echa de menos el carácter residual del amparo y se afecta la seguridad jurídica, en tanto la decisión del juez no representa ningún valor, seguridad o seriedad. </w:t>
      </w:r>
    </w:p>
    <w:p w:rsidR="00AF71E8" w:rsidRPr="00CA549A" w:rsidRDefault="00AF71E8" w:rsidP="00CA549A">
      <w:pPr>
        <w:spacing w:line="276" w:lineRule="auto"/>
        <w:ind w:firstLine="2835"/>
        <w:jc w:val="both"/>
        <w:rPr>
          <w:rFonts w:ascii="Gadugi" w:hAnsi="Gadugi"/>
          <w:sz w:val="24"/>
          <w:szCs w:val="24"/>
          <w:lang w:val="es-CO"/>
        </w:rPr>
      </w:pPr>
    </w:p>
    <w:p w:rsidR="00AF71E8" w:rsidRPr="00CA549A" w:rsidRDefault="00AF71E8"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Solicitó negar por temeraria esta acción de tutela, habida cuenta de que el libelista alega hechos contrarios a la realidad, verbo y gracia, que la sentencia proferida carece de fundamento. </w:t>
      </w:r>
      <w:r w:rsidR="00C90AD3" w:rsidRPr="00CA549A">
        <w:rPr>
          <w:rFonts w:ascii="Gadugi" w:hAnsi="Gadugi"/>
          <w:sz w:val="24"/>
          <w:szCs w:val="24"/>
          <w:lang w:val="es-CO"/>
        </w:rPr>
        <w:t>(f. 40, c. 1).</w:t>
      </w:r>
    </w:p>
    <w:p w:rsidR="000F5995" w:rsidRPr="00CA549A" w:rsidRDefault="000F5995" w:rsidP="00CA549A">
      <w:pPr>
        <w:spacing w:line="276" w:lineRule="auto"/>
        <w:ind w:firstLine="2835"/>
        <w:jc w:val="both"/>
        <w:rPr>
          <w:rFonts w:ascii="Gadugi" w:hAnsi="Gadugi"/>
          <w:sz w:val="24"/>
          <w:szCs w:val="24"/>
          <w:lang w:val="es-CO"/>
        </w:rPr>
      </w:pPr>
    </w:p>
    <w:p w:rsidR="00F72F4A" w:rsidRPr="00CA549A" w:rsidRDefault="00AF71E8" w:rsidP="00CA549A">
      <w:pPr>
        <w:spacing w:line="276" w:lineRule="auto"/>
        <w:ind w:firstLine="2835"/>
        <w:jc w:val="both"/>
        <w:rPr>
          <w:rFonts w:ascii="Gadugi" w:hAnsi="Gadugi"/>
          <w:sz w:val="24"/>
          <w:szCs w:val="24"/>
          <w:lang w:val="es-CO"/>
        </w:rPr>
      </w:pPr>
      <w:r w:rsidRPr="00CA549A">
        <w:rPr>
          <w:rFonts w:ascii="Gadugi" w:hAnsi="Gadugi"/>
          <w:sz w:val="24"/>
          <w:szCs w:val="24"/>
          <w:lang w:val="es-CO"/>
        </w:rPr>
        <w:t>Los vinculados Edward Alberto Osorio Marín y Adelina Osorio Mar</w:t>
      </w:r>
      <w:r w:rsidR="00BA209D" w:rsidRPr="00CA549A">
        <w:rPr>
          <w:rFonts w:ascii="Gadugi" w:hAnsi="Gadugi"/>
          <w:sz w:val="24"/>
          <w:szCs w:val="24"/>
          <w:lang w:val="es-CO"/>
        </w:rPr>
        <w:t xml:space="preserve">ín se opusieron a las pretensiones del amparo; para el efecto explicaron que, contrario a lo dicho por el accionante, lo que es posible concluir del peritaje es que él suplantó la prueba; insistieron en el próvido proceder de la demandante, señora Anabeiba Marín Naranjo </w:t>
      </w:r>
      <w:r w:rsidR="00FD52FB" w:rsidRPr="00CA549A">
        <w:rPr>
          <w:rFonts w:ascii="Gadugi" w:hAnsi="Gadugi"/>
          <w:sz w:val="24"/>
          <w:szCs w:val="24"/>
          <w:lang w:val="es-419"/>
        </w:rPr>
        <w:t>-</w:t>
      </w:r>
      <w:r w:rsidR="00BA209D" w:rsidRPr="00CA549A">
        <w:rPr>
          <w:rFonts w:ascii="Gadugi" w:hAnsi="Gadugi"/>
          <w:sz w:val="24"/>
          <w:szCs w:val="24"/>
          <w:lang w:val="es-CO"/>
        </w:rPr>
        <w:t>Q.E.P.D.</w:t>
      </w:r>
      <w:r w:rsidR="00FD52FB" w:rsidRPr="00CA549A">
        <w:rPr>
          <w:rFonts w:ascii="Gadugi" w:hAnsi="Gadugi"/>
          <w:sz w:val="24"/>
          <w:szCs w:val="24"/>
          <w:lang w:val="es-419"/>
        </w:rPr>
        <w:t>-</w:t>
      </w:r>
      <w:r w:rsidR="00BA209D" w:rsidRPr="00CA549A">
        <w:rPr>
          <w:rFonts w:ascii="Gadugi" w:hAnsi="Gadugi"/>
          <w:sz w:val="24"/>
          <w:szCs w:val="24"/>
          <w:lang w:val="es-CO"/>
        </w:rPr>
        <w:t>, quien en pretéritas oportunidades acudió ante los jueces de paz para que le ayudaran a solucionar las acciones de hecho que el señor Chito Arce venía realizando; estimaron correctas las decisiones del juzgado en torno al derecho de postulación de quienes representaron a los demandantes y</w:t>
      </w:r>
      <w:r w:rsidR="00F72F4A" w:rsidRPr="00CA549A">
        <w:rPr>
          <w:rFonts w:ascii="Gadugi" w:hAnsi="Gadugi"/>
          <w:sz w:val="24"/>
          <w:szCs w:val="24"/>
          <w:lang w:val="es-CO"/>
        </w:rPr>
        <w:t xml:space="preserve"> no</w:t>
      </w:r>
      <w:r w:rsidR="00BA209D" w:rsidRPr="00CA549A">
        <w:rPr>
          <w:rFonts w:ascii="Gadugi" w:hAnsi="Gadugi"/>
          <w:sz w:val="24"/>
          <w:szCs w:val="24"/>
          <w:lang w:val="es-CO"/>
        </w:rPr>
        <w:t xml:space="preserve"> </w:t>
      </w:r>
      <w:r w:rsidR="00F72F4A" w:rsidRPr="00CA549A">
        <w:rPr>
          <w:rFonts w:ascii="Gadugi" w:hAnsi="Gadugi"/>
          <w:sz w:val="24"/>
          <w:szCs w:val="24"/>
          <w:lang w:val="es-CO"/>
        </w:rPr>
        <w:t>consideraron</w:t>
      </w:r>
      <w:r w:rsidR="00BA209D" w:rsidRPr="00CA549A">
        <w:rPr>
          <w:rFonts w:ascii="Gadugi" w:hAnsi="Gadugi"/>
          <w:sz w:val="24"/>
          <w:szCs w:val="24"/>
          <w:lang w:val="es-CO"/>
        </w:rPr>
        <w:t xml:space="preserve"> conculcado derecho fundamental alguno del actor</w:t>
      </w:r>
      <w:r w:rsidR="00C90AD3" w:rsidRPr="00CA549A">
        <w:rPr>
          <w:rFonts w:ascii="Gadugi" w:hAnsi="Gadugi"/>
          <w:sz w:val="24"/>
          <w:szCs w:val="24"/>
          <w:lang w:val="es-CO"/>
        </w:rPr>
        <w:t xml:space="preserve"> (f. 259, c.1)</w:t>
      </w:r>
    </w:p>
    <w:p w:rsidR="00F72F4A" w:rsidRPr="00CA549A" w:rsidRDefault="00F72F4A" w:rsidP="00CA549A">
      <w:pPr>
        <w:spacing w:line="276" w:lineRule="auto"/>
        <w:ind w:firstLine="2835"/>
        <w:jc w:val="both"/>
        <w:rPr>
          <w:rFonts w:ascii="Gadugi" w:hAnsi="Gadugi"/>
          <w:sz w:val="24"/>
          <w:szCs w:val="24"/>
          <w:lang w:val="es-CO"/>
        </w:rPr>
      </w:pPr>
    </w:p>
    <w:p w:rsidR="00F72F4A" w:rsidRPr="00CA549A" w:rsidRDefault="00F72F4A" w:rsidP="00CA549A">
      <w:pPr>
        <w:spacing w:line="276" w:lineRule="auto"/>
        <w:ind w:firstLine="2835"/>
        <w:jc w:val="both"/>
        <w:rPr>
          <w:rFonts w:ascii="Gadugi" w:hAnsi="Gadugi"/>
          <w:b/>
          <w:sz w:val="24"/>
          <w:szCs w:val="24"/>
          <w:lang w:val="es-CO"/>
        </w:rPr>
      </w:pPr>
      <w:r w:rsidRPr="00CA549A">
        <w:rPr>
          <w:rFonts w:ascii="Gadugi" w:hAnsi="Gadugi"/>
          <w:sz w:val="24"/>
          <w:szCs w:val="24"/>
          <w:lang w:val="es-CO"/>
        </w:rPr>
        <w:t>El Jefe de la Oficina Jurídica de la Dirección General del Instituto Nacional de Medicina Legal y Ciencias Forenses, informó la actividad desplegada en virtud de los requerimientos realizados por el Juzgado accionado, adujo falta de legitimación en la causa por pasiva y solicitó su desvinculación</w:t>
      </w:r>
      <w:r w:rsidR="00C90AD3" w:rsidRPr="00CA549A">
        <w:rPr>
          <w:rFonts w:ascii="Gadugi" w:hAnsi="Gadugi"/>
          <w:sz w:val="24"/>
          <w:szCs w:val="24"/>
          <w:lang w:val="es-CO"/>
        </w:rPr>
        <w:t xml:space="preserve"> (f. 293, c. 1)</w:t>
      </w:r>
      <w:r w:rsidRPr="00CA549A">
        <w:rPr>
          <w:rFonts w:ascii="Gadugi" w:hAnsi="Gadugi"/>
          <w:sz w:val="24"/>
          <w:szCs w:val="24"/>
          <w:lang w:val="es-CO"/>
        </w:rPr>
        <w:t xml:space="preserve"> </w:t>
      </w:r>
    </w:p>
    <w:p w:rsidR="00CD0ED0" w:rsidRPr="00CA549A" w:rsidRDefault="00BA209D" w:rsidP="00CA549A">
      <w:pPr>
        <w:spacing w:line="276" w:lineRule="auto"/>
        <w:ind w:firstLine="2835"/>
        <w:jc w:val="both"/>
        <w:rPr>
          <w:rFonts w:ascii="Gadugi" w:hAnsi="Gadugi"/>
          <w:sz w:val="24"/>
          <w:szCs w:val="24"/>
          <w:lang w:val="es-CO"/>
        </w:rPr>
      </w:pPr>
      <w:r w:rsidRPr="00CA549A">
        <w:rPr>
          <w:rFonts w:ascii="Gadugi" w:hAnsi="Gadugi"/>
          <w:sz w:val="24"/>
          <w:szCs w:val="24"/>
          <w:lang w:val="es-CO"/>
        </w:rPr>
        <w:t xml:space="preserve"> </w:t>
      </w:r>
    </w:p>
    <w:p w:rsidR="00F72F4A" w:rsidRPr="00CA549A" w:rsidRDefault="00143061" w:rsidP="00CA549A">
      <w:pPr>
        <w:spacing w:line="276" w:lineRule="auto"/>
        <w:ind w:firstLine="2835"/>
        <w:jc w:val="both"/>
        <w:rPr>
          <w:rFonts w:ascii="Gadugi" w:hAnsi="Gadugi"/>
          <w:sz w:val="24"/>
          <w:szCs w:val="24"/>
          <w:lang w:val="es-419"/>
        </w:rPr>
      </w:pPr>
      <w:r w:rsidRPr="00CA549A">
        <w:rPr>
          <w:rFonts w:ascii="Gadugi" w:hAnsi="Gadugi"/>
          <w:sz w:val="24"/>
          <w:szCs w:val="24"/>
        </w:rPr>
        <w:t>Sobrevino la decisión de primer grado</w:t>
      </w:r>
      <w:r w:rsidR="003A5258" w:rsidRPr="00CA549A">
        <w:rPr>
          <w:rFonts w:ascii="Gadugi" w:hAnsi="Gadugi"/>
          <w:sz w:val="24"/>
          <w:szCs w:val="24"/>
        </w:rPr>
        <w:t xml:space="preserve"> que</w:t>
      </w:r>
      <w:r w:rsidR="00944710" w:rsidRPr="00CA549A">
        <w:rPr>
          <w:rFonts w:ascii="Gadugi" w:hAnsi="Gadugi"/>
          <w:sz w:val="24"/>
          <w:szCs w:val="24"/>
          <w:lang w:val="es-419"/>
        </w:rPr>
        <w:t xml:space="preserve">, luego de </w:t>
      </w:r>
      <w:r w:rsidR="00F72F4A" w:rsidRPr="00CA549A">
        <w:rPr>
          <w:rFonts w:ascii="Gadugi" w:hAnsi="Gadugi"/>
          <w:sz w:val="24"/>
          <w:szCs w:val="24"/>
          <w:lang w:val="es-419"/>
        </w:rPr>
        <w:t>estudiar cada una de las denuncias del libelista, despach</w:t>
      </w:r>
      <w:r w:rsidR="00C90AD3" w:rsidRPr="00CA549A">
        <w:rPr>
          <w:rFonts w:ascii="Gadugi" w:hAnsi="Gadugi"/>
          <w:sz w:val="24"/>
          <w:szCs w:val="24"/>
          <w:lang w:val="es-419"/>
        </w:rPr>
        <w:t>ó la improcedencia del amparo (f. 296, c. 1).</w:t>
      </w:r>
    </w:p>
    <w:p w:rsidR="00B04C99" w:rsidRPr="00CA549A" w:rsidRDefault="00B04C99" w:rsidP="00CA549A">
      <w:pPr>
        <w:spacing w:line="276" w:lineRule="auto"/>
        <w:ind w:firstLine="2835"/>
        <w:jc w:val="both"/>
        <w:rPr>
          <w:rFonts w:ascii="Gadugi" w:hAnsi="Gadugi"/>
          <w:sz w:val="24"/>
          <w:szCs w:val="24"/>
        </w:rPr>
      </w:pPr>
    </w:p>
    <w:p w:rsidR="00792625" w:rsidRPr="00CA549A" w:rsidRDefault="00AE76B4" w:rsidP="00CA549A">
      <w:pPr>
        <w:spacing w:line="276" w:lineRule="auto"/>
        <w:ind w:firstLine="2835"/>
        <w:jc w:val="both"/>
        <w:rPr>
          <w:rFonts w:ascii="Gadugi" w:hAnsi="Gadugi"/>
          <w:sz w:val="24"/>
          <w:szCs w:val="24"/>
        </w:rPr>
      </w:pPr>
      <w:r w:rsidRPr="00CA549A">
        <w:rPr>
          <w:rFonts w:ascii="Gadugi" w:hAnsi="Gadugi"/>
          <w:sz w:val="24"/>
          <w:szCs w:val="24"/>
        </w:rPr>
        <w:t xml:space="preserve">Impugnó </w:t>
      </w:r>
      <w:r w:rsidR="00764CE1" w:rsidRPr="00CA549A">
        <w:rPr>
          <w:rFonts w:ascii="Gadugi" w:hAnsi="Gadugi"/>
          <w:sz w:val="24"/>
          <w:szCs w:val="24"/>
        </w:rPr>
        <w:t>el actor</w:t>
      </w:r>
      <w:r w:rsidR="00944710" w:rsidRPr="00CA549A">
        <w:rPr>
          <w:rFonts w:ascii="Gadugi" w:hAnsi="Gadugi"/>
          <w:sz w:val="24"/>
          <w:szCs w:val="24"/>
          <w:lang w:val="es-419"/>
        </w:rPr>
        <w:t>,</w:t>
      </w:r>
      <w:r w:rsidR="00764CE1" w:rsidRPr="00CA549A">
        <w:rPr>
          <w:rFonts w:ascii="Gadugi" w:hAnsi="Gadugi"/>
          <w:sz w:val="24"/>
          <w:szCs w:val="24"/>
        </w:rPr>
        <w:t xml:space="preserve"> quien </w:t>
      </w:r>
      <w:r w:rsidR="00792625" w:rsidRPr="00CA549A">
        <w:rPr>
          <w:rFonts w:ascii="Gadugi" w:hAnsi="Gadugi"/>
          <w:sz w:val="24"/>
          <w:szCs w:val="24"/>
        </w:rPr>
        <w:t>insiste</w:t>
      </w:r>
      <w:r w:rsidR="00764CE1" w:rsidRPr="00CA549A">
        <w:rPr>
          <w:rFonts w:ascii="Gadugi" w:hAnsi="Gadugi"/>
          <w:sz w:val="24"/>
          <w:szCs w:val="24"/>
        </w:rPr>
        <w:t xml:space="preserve"> </w:t>
      </w:r>
      <w:r w:rsidR="00792625" w:rsidRPr="00CA549A">
        <w:rPr>
          <w:rFonts w:ascii="Gadugi" w:hAnsi="Gadugi"/>
          <w:sz w:val="24"/>
          <w:szCs w:val="24"/>
        </w:rPr>
        <w:t>en que el juez de instancia incurrió en un defecto fáctico ya que interpretó arbitrariamente las pruebas allegadas al proceso, verbo y gracia, concluyó que él suplantó la prueba del peritaje cuando eso no fue lo que se dijo en la experticia</w:t>
      </w:r>
      <w:r w:rsidR="00FD52FB" w:rsidRPr="00CA549A">
        <w:rPr>
          <w:rFonts w:ascii="Gadugi" w:hAnsi="Gadugi"/>
          <w:sz w:val="24"/>
          <w:szCs w:val="24"/>
          <w:lang w:val="es-419"/>
        </w:rPr>
        <w:t>;</w:t>
      </w:r>
      <w:r w:rsidR="00792625" w:rsidRPr="00CA549A">
        <w:rPr>
          <w:rFonts w:ascii="Gadugi" w:hAnsi="Gadugi"/>
          <w:sz w:val="24"/>
          <w:szCs w:val="24"/>
        </w:rPr>
        <w:t xml:space="preserve"> reprocha que se l</w:t>
      </w:r>
      <w:r w:rsidR="00FD52FB" w:rsidRPr="00CA549A">
        <w:rPr>
          <w:rFonts w:ascii="Gadugi" w:hAnsi="Gadugi"/>
          <w:sz w:val="24"/>
          <w:szCs w:val="24"/>
          <w:lang w:val="es-419"/>
        </w:rPr>
        <w:t>e</w:t>
      </w:r>
      <w:r w:rsidR="00792625" w:rsidRPr="00CA549A">
        <w:rPr>
          <w:rFonts w:ascii="Gadugi" w:hAnsi="Gadugi"/>
          <w:sz w:val="24"/>
          <w:szCs w:val="24"/>
        </w:rPr>
        <w:t xml:space="preserve"> tilde como autor de los delitos de falsedad y fraude procesal; </w:t>
      </w:r>
      <w:r w:rsidR="00993D2B" w:rsidRPr="00CA549A">
        <w:rPr>
          <w:rFonts w:ascii="Gadugi" w:hAnsi="Gadugi"/>
          <w:sz w:val="24"/>
          <w:szCs w:val="24"/>
        </w:rPr>
        <w:t>en</w:t>
      </w:r>
      <w:r w:rsidR="00792625" w:rsidRPr="00CA549A">
        <w:rPr>
          <w:rFonts w:ascii="Gadugi" w:hAnsi="Gadugi"/>
          <w:sz w:val="24"/>
          <w:szCs w:val="24"/>
        </w:rPr>
        <w:t xml:space="preserve"> esta sede fue </w:t>
      </w:r>
      <w:r w:rsidR="00993D2B" w:rsidRPr="00CA549A">
        <w:rPr>
          <w:rFonts w:ascii="Gadugi" w:hAnsi="Gadugi"/>
          <w:sz w:val="24"/>
          <w:szCs w:val="24"/>
        </w:rPr>
        <w:t>inane</w:t>
      </w:r>
      <w:r w:rsidR="00792625" w:rsidRPr="00CA549A">
        <w:rPr>
          <w:rFonts w:ascii="Gadugi" w:hAnsi="Gadugi"/>
          <w:sz w:val="24"/>
          <w:szCs w:val="24"/>
        </w:rPr>
        <w:t xml:space="preserve"> el estudio de una cautela solicitada con el escrito de impugnación, toda vez que su fin era la suspensión de una diligencia ordenada para ser llevada a cabo el 30 de agosto de este año y </w:t>
      </w:r>
      <w:r w:rsidR="00993D2B" w:rsidRPr="00CA549A">
        <w:rPr>
          <w:rFonts w:ascii="Gadugi" w:hAnsi="Gadugi"/>
          <w:sz w:val="24"/>
          <w:szCs w:val="24"/>
        </w:rPr>
        <w:t xml:space="preserve">el negocio arribó a esta Corporación </w:t>
      </w:r>
      <w:r w:rsidR="00792625" w:rsidRPr="00CA549A">
        <w:rPr>
          <w:rFonts w:ascii="Gadugi" w:hAnsi="Gadugi"/>
          <w:sz w:val="24"/>
          <w:szCs w:val="24"/>
        </w:rPr>
        <w:t xml:space="preserve">el 11 </w:t>
      </w:r>
      <w:r w:rsidR="00C90AD3" w:rsidRPr="00CA549A">
        <w:rPr>
          <w:rFonts w:ascii="Gadugi" w:hAnsi="Gadugi"/>
          <w:sz w:val="24"/>
          <w:szCs w:val="24"/>
        </w:rPr>
        <w:t>de septiembre siguiente (f. 316, c. 1)</w:t>
      </w:r>
    </w:p>
    <w:p w:rsidR="00792625" w:rsidRPr="00CA549A" w:rsidRDefault="00792625" w:rsidP="00CA549A">
      <w:pPr>
        <w:spacing w:line="276" w:lineRule="auto"/>
        <w:ind w:firstLine="2835"/>
        <w:jc w:val="both"/>
        <w:rPr>
          <w:rFonts w:ascii="Gadugi" w:hAnsi="Gadugi"/>
          <w:sz w:val="24"/>
          <w:szCs w:val="24"/>
        </w:rPr>
      </w:pPr>
    </w:p>
    <w:p w:rsidR="00F47F19" w:rsidRPr="00CA549A" w:rsidRDefault="00F47F19" w:rsidP="00CA549A">
      <w:pPr>
        <w:spacing w:line="276" w:lineRule="auto"/>
        <w:ind w:firstLine="2835"/>
        <w:jc w:val="both"/>
        <w:rPr>
          <w:rFonts w:ascii="Gadugi" w:hAnsi="Gadugi" w:cs="Arial"/>
          <w:sz w:val="24"/>
          <w:szCs w:val="24"/>
        </w:rPr>
      </w:pPr>
    </w:p>
    <w:p w:rsidR="00322607" w:rsidRPr="00CA549A" w:rsidRDefault="00322607" w:rsidP="00CA549A">
      <w:pPr>
        <w:spacing w:line="276" w:lineRule="auto"/>
        <w:ind w:firstLine="2835"/>
        <w:jc w:val="both"/>
        <w:rPr>
          <w:rFonts w:ascii="Gadugi" w:hAnsi="Gadugi" w:cs="Arial"/>
          <w:b/>
          <w:sz w:val="24"/>
          <w:szCs w:val="24"/>
        </w:rPr>
      </w:pPr>
      <w:r w:rsidRPr="00CA549A">
        <w:rPr>
          <w:rFonts w:ascii="Gadugi" w:hAnsi="Gadugi" w:cs="Arial"/>
          <w:b/>
          <w:sz w:val="24"/>
          <w:szCs w:val="24"/>
        </w:rPr>
        <w:t>CONSIDERACIONES</w:t>
      </w:r>
    </w:p>
    <w:p w:rsidR="00E01D52" w:rsidRPr="00CA549A" w:rsidRDefault="00E01D52" w:rsidP="00CA549A">
      <w:pPr>
        <w:spacing w:line="276" w:lineRule="auto"/>
        <w:jc w:val="both"/>
        <w:rPr>
          <w:rFonts w:ascii="Gadugi" w:hAnsi="Gadugi" w:cs="Arial"/>
          <w:sz w:val="24"/>
          <w:szCs w:val="24"/>
        </w:rPr>
      </w:pPr>
    </w:p>
    <w:p w:rsidR="00E01D52" w:rsidRPr="00CA549A" w:rsidRDefault="00E01D52" w:rsidP="00CA549A">
      <w:pPr>
        <w:spacing w:line="276" w:lineRule="auto"/>
        <w:ind w:firstLine="2835"/>
        <w:jc w:val="both"/>
        <w:rPr>
          <w:rFonts w:ascii="Gadugi" w:hAnsi="Gadugi" w:cs="Arial"/>
          <w:sz w:val="24"/>
          <w:szCs w:val="24"/>
        </w:rPr>
      </w:pPr>
    </w:p>
    <w:p w:rsidR="00E01D52" w:rsidRPr="00CA549A" w:rsidRDefault="00E01D52" w:rsidP="00CA549A">
      <w:pPr>
        <w:pStyle w:val="Textoindependiente21"/>
        <w:spacing w:line="276" w:lineRule="auto"/>
        <w:rPr>
          <w:rFonts w:ascii="Gadugi" w:hAnsi="Gadugi"/>
          <w:szCs w:val="24"/>
        </w:rPr>
      </w:pPr>
      <w:r w:rsidRPr="00CA549A">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86F8B" w:rsidRPr="00CA549A" w:rsidRDefault="00E86F8B" w:rsidP="00CA549A">
      <w:pPr>
        <w:spacing w:line="276" w:lineRule="auto"/>
        <w:ind w:firstLine="2835"/>
        <w:jc w:val="both"/>
        <w:rPr>
          <w:rFonts w:ascii="Gadugi" w:hAnsi="Gadugi"/>
          <w:sz w:val="24"/>
          <w:szCs w:val="24"/>
        </w:rPr>
      </w:pPr>
    </w:p>
    <w:p w:rsidR="00DF1B68" w:rsidRPr="00CA549A" w:rsidRDefault="00E86F8B" w:rsidP="00CA549A">
      <w:pPr>
        <w:spacing w:line="276" w:lineRule="auto"/>
        <w:ind w:firstLine="2835"/>
        <w:jc w:val="both"/>
        <w:rPr>
          <w:rFonts w:ascii="Gadugi" w:hAnsi="Gadugi"/>
          <w:sz w:val="24"/>
          <w:szCs w:val="24"/>
        </w:rPr>
      </w:pPr>
      <w:r w:rsidRPr="00CA549A">
        <w:rPr>
          <w:rFonts w:ascii="Gadugi" w:hAnsi="Gadugi"/>
          <w:sz w:val="24"/>
          <w:szCs w:val="24"/>
        </w:rPr>
        <w:t xml:space="preserve">Acude a este remedio excepcional el señor </w:t>
      </w:r>
      <w:r w:rsidR="00993D2B" w:rsidRPr="00CA549A">
        <w:rPr>
          <w:rFonts w:ascii="Gadugi" w:hAnsi="Gadugi"/>
          <w:sz w:val="24"/>
          <w:szCs w:val="24"/>
        </w:rPr>
        <w:t>Chito Arce</w:t>
      </w:r>
      <w:r w:rsidRPr="00CA549A">
        <w:rPr>
          <w:rFonts w:ascii="Gadugi" w:hAnsi="Gadugi"/>
          <w:sz w:val="24"/>
          <w:szCs w:val="24"/>
        </w:rPr>
        <w:t xml:space="preserve"> quien estima vulnerado su derecho fundamental al debido proceso, en esencia, porque según denuncia, el </w:t>
      </w:r>
      <w:r w:rsidR="00993D2B" w:rsidRPr="00CA549A">
        <w:rPr>
          <w:rFonts w:ascii="Gadugi" w:hAnsi="Gadugi"/>
          <w:sz w:val="24"/>
          <w:szCs w:val="24"/>
        </w:rPr>
        <w:t xml:space="preserve">Juzgado </w:t>
      </w:r>
      <w:r w:rsidRPr="00CA549A">
        <w:rPr>
          <w:rFonts w:ascii="Gadugi" w:hAnsi="Gadugi"/>
          <w:sz w:val="24"/>
          <w:szCs w:val="24"/>
        </w:rPr>
        <w:t>encartado</w:t>
      </w:r>
      <w:r w:rsidR="00944710" w:rsidRPr="00CA549A">
        <w:rPr>
          <w:rFonts w:ascii="Gadugi" w:hAnsi="Gadugi"/>
          <w:sz w:val="24"/>
          <w:szCs w:val="24"/>
          <w:lang w:val="es-419"/>
        </w:rPr>
        <w:t>,</w:t>
      </w:r>
      <w:r w:rsidRPr="00CA549A">
        <w:rPr>
          <w:rFonts w:ascii="Gadugi" w:hAnsi="Gadugi"/>
          <w:sz w:val="24"/>
          <w:szCs w:val="24"/>
        </w:rPr>
        <w:t xml:space="preserve"> </w:t>
      </w:r>
      <w:r w:rsidR="00993D2B" w:rsidRPr="00CA549A">
        <w:rPr>
          <w:rFonts w:ascii="Gadugi" w:hAnsi="Gadugi"/>
          <w:sz w:val="24"/>
          <w:szCs w:val="24"/>
        </w:rPr>
        <w:t xml:space="preserve">concluido el decurso del proceso verbal de restitución de inmueble arrendado al que asistió en calidad de demandado y al que se hizo referencia en líneas precedentes, profirió sentencia sin realizar una correcta valoración de las pruebas allegadas al plenario. </w:t>
      </w:r>
    </w:p>
    <w:p w:rsidR="00C90AD3" w:rsidRPr="00CA549A" w:rsidRDefault="00C90AD3" w:rsidP="00CA549A">
      <w:pPr>
        <w:spacing w:line="276" w:lineRule="auto"/>
        <w:ind w:firstLine="2835"/>
        <w:jc w:val="both"/>
        <w:rPr>
          <w:rFonts w:ascii="Gadugi" w:hAnsi="Gadugi" w:cs="Arial"/>
          <w:color w:val="FF0000"/>
          <w:sz w:val="24"/>
          <w:szCs w:val="24"/>
          <w:lang w:val="es-CO"/>
        </w:rPr>
      </w:pPr>
    </w:p>
    <w:p w:rsidR="00AF3CAF" w:rsidRPr="00CA549A" w:rsidRDefault="00F47F19" w:rsidP="00CA549A">
      <w:pPr>
        <w:spacing w:line="276" w:lineRule="auto"/>
        <w:jc w:val="both"/>
        <w:rPr>
          <w:rFonts w:ascii="Gadugi" w:hAnsi="Gadugi" w:cs="Arial"/>
          <w:sz w:val="24"/>
          <w:szCs w:val="24"/>
        </w:rPr>
      </w:pPr>
      <w:r w:rsidRPr="00CA549A">
        <w:rPr>
          <w:rFonts w:ascii="Gadugi" w:hAnsi="Gadugi" w:cs="Arial"/>
          <w:sz w:val="24"/>
          <w:szCs w:val="24"/>
        </w:rPr>
        <w:t xml:space="preserve">  </w:t>
      </w:r>
      <w:r w:rsidRPr="00CA549A">
        <w:rPr>
          <w:rFonts w:ascii="Gadugi" w:hAnsi="Gadugi" w:cs="Arial"/>
          <w:sz w:val="24"/>
          <w:szCs w:val="24"/>
        </w:rPr>
        <w:tab/>
      </w:r>
      <w:r w:rsidRPr="00CA549A">
        <w:rPr>
          <w:rFonts w:ascii="Gadugi" w:hAnsi="Gadugi" w:cs="Arial"/>
          <w:sz w:val="24"/>
          <w:szCs w:val="24"/>
        </w:rPr>
        <w:tab/>
      </w:r>
      <w:r w:rsidRPr="00CA549A">
        <w:rPr>
          <w:rFonts w:ascii="Gadugi" w:hAnsi="Gadugi" w:cs="Arial"/>
          <w:sz w:val="24"/>
          <w:szCs w:val="24"/>
        </w:rPr>
        <w:tab/>
      </w:r>
      <w:r w:rsidRPr="00CA549A">
        <w:rPr>
          <w:rFonts w:ascii="Gadugi" w:hAnsi="Gadugi" w:cs="Arial"/>
          <w:sz w:val="24"/>
          <w:szCs w:val="24"/>
        </w:rPr>
        <w:tab/>
      </w:r>
      <w:r w:rsidR="00993D2B" w:rsidRPr="00CA549A">
        <w:rPr>
          <w:rFonts w:ascii="Gadugi" w:hAnsi="Gadugi" w:cs="Arial"/>
          <w:sz w:val="24"/>
          <w:szCs w:val="24"/>
          <w:lang w:val="es-419"/>
        </w:rPr>
        <w:t>S</w:t>
      </w:r>
      <w:r w:rsidR="00AF3CAF" w:rsidRPr="00CA549A">
        <w:rPr>
          <w:rFonts w:ascii="Gadugi" w:hAnsi="Gadugi" w:cs="Arial"/>
          <w:sz w:val="24"/>
          <w:szCs w:val="24"/>
        </w:rPr>
        <w:t xml:space="preserve">e recuerda que </w:t>
      </w:r>
      <w:r w:rsidR="00AF3CAF" w:rsidRPr="00CA549A">
        <w:rPr>
          <w:rFonts w:ascii="Gadugi" w:hAnsi="Gadugi"/>
          <w:sz w:val="24"/>
          <w:szCs w:val="24"/>
        </w:rPr>
        <w:t>a pesar de la inexequibilidad de las normas que en el Decreto 2591 de 1991 preveían la acción de tutela contra providencias judiciales</w:t>
      </w:r>
      <w:r w:rsidR="00AF3CAF" w:rsidRPr="00CA549A">
        <w:rPr>
          <w:rStyle w:val="Refdenotaalpie"/>
          <w:rFonts w:ascii="Gadugi" w:hAnsi="Gadugi"/>
          <w:sz w:val="24"/>
          <w:szCs w:val="24"/>
        </w:rPr>
        <w:footnoteReference w:id="1"/>
      </w:r>
      <w:r w:rsidR="00AF3CAF" w:rsidRPr="00CA549A">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AF3CAF" w:rsidRPr="00CA549A">
        <w:rPr>
          <w:rFonts w:ascii="Gadugi" w:hAnsi="Gadugi" w:cs="Arial"/>
          <w:sz w:val="24"/>
          <w:szCs w:val="24"/>
        </w:rPr>
        <w:t xml:space="preserve"> en múltiples ocasiones. Sobre ellas, recientemente, en las sentencias SU-222 de 2016, SU573 de 2017 y SU004 de 2018,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00AF3CAF" w:rsidRPr="00CA549A">
        <w:rPr>
          <w:rFonts w:ascii="Gadugi" w:hAnsi="Gadugi"/>
          <w:sz w:val="24"/>
          <w:szCs w:val="24"/>
        </w:rPr>
        <w:t>la parte actora identifique de manera razonable tanto los hechos que generaron la vulneración como los derechos vulnerados</w:t>
      </w:r>
      <w:r w:rsidR="00AF3CAF" w:rsidRPr="00CA549A">
        <w:rPr>
          <w:rFonts w:ascii="Gadugi" w:hAnsi="Gadugi" w:cs="Arial"/>
          <w:sz w:val="24"/>
          <w:szCs w:val="24"/>
        </w:rPr>
        <w:t xml:space="preserve"> y los hechos hayan sido cuestionados dentro del proceso; y (vi) que el fallo censurado no sea de tutela. 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353F60" w:rsidRPr="00CA549A" w:rsidRDefault="00353F60" w:rsidP="00CA549A">
      <w:pPr>
        <w:spacing w:line="276" w:lineRule="auto"/>
        <w:jc w:val="both"/>
        <w:rPr>
          <w:rFonts w:ascii="Gadugi" w:hAnsi="Gadugi" w:cs="Arial"/>
          <w:sz w:val="24"/>
          <w:szCs w:val="24"/>
        </w:rPr>
      </w:pPr>
      <w:r w:rsidRPr="00CA549A">
        <w:rPr>
          <w:rFonts w:ascii="Gadugi" w:hAnsi="Gadugi" w:cs="Arial"/>
          <w:sz w:val="24"/>
          <w:szCs w:val="24"/>
        </w:rPr>
        <w:t xml:space="preserve">  </w:t>
      </w:r>
      <w:r w:rsidR="009928F6" w:rsidRPr="00CA549A">
        <w:rPr>
          <w:rFonts w:ascii="Gadugi" w:hAnsi="Gadugi" w:cs="Arial"/>
          <w:sz w:val="24"/>
          <w:szCs w:val="24"/>
        </w:rPr>
        <w:tab/>
      </w:r>
      <w:r w:rsidR="009928F6" w:rsidRPr="00CA549A">
        <w:rPr>
          <w:rFonts w:ascii="Gadugi" w:hAnsi="Gadugi" w:cs="Arial"/>
          <w:sz w:val="24"/>
          <w:szCs w:val="24"/>
        </w:rPr>
        <w:tab/>
      </w:r>
      <w:r w:rsidR="009928F6" w:rsidRPr="00CA549A">
        <w:rPr>
          <w:rFonts w:ascii="Gadugi" w:hAnsi="Gadugi" w:cs="Arial"/>
          <w:sz w:val="24"/>
          <w:szCs w:val="24"/>
        </w:rPr>
        <w:tab/>
      </w:r>
      <w:r w:rsidR="009928F6" w:rsidRPr="00CA549A">
        <w:rPr>
          <w:rFonts w:ascii="Gadugi" w:hAnsi="Gadugi" w:cs="Arial"/>
          <w:sz w:val="24"/>
          <w:szCs w:val="24"/>
        </w:rPr>
        <w:tab/>
      </w:r>
    </w:p>
    <w:p w:rsidR="00C91CB3" w:rsidRPr="00CA549A" w:rsidRDefault="00C91CB3" w:rsidP="00CA549A">
      <w:pPr>
        <w:spacing w:line="276" w:lineRule="auto"/>
        <w:jc w:val="both"/>
        <w:rPr>
          <w:rFonts w:ascii="Gadugi" w:hAnsi="Gadugi" w:cs="Arial"/>
          <w:sz w:val="24"/>
          <w:szCs w:val="24"/>
        </w:rPr>
      </w:pPr>
      <w:r w:rsidRPr="00CA549A">
        <w:rPr>
          <w:rFonts w:ascii="Gadugi" w:hAnsi="Gadugi" w:cs="Arial"/>
          <w:sz w:val="24"/>
          <w:szCs w:val="24"/>
        </w:rPr>
        <w:tab/>
      </w:r>
      <w:r w:rsidRPr="00CA549A">
        <w:rPr>
          <w:rFonts w:ascii="Gadugi" w:hAnsi="Gadugi" w:cs="Arial"/>
          <w:sz w:val="24"/>
          <w:szCs w:val="24"/>
        </w:rPr>
        <w:tab/>
      </w:r>
      <w:r w:rsidRPr="00CA549A">
        <w:rPr>
          <w:rFonts w:ascii="Gadugi" w:hAnsi="Gadugi" w:cs="Arial"/>
          <w:sz w:val="24"/>
          <w:szCs w:val="24"/>
        </w:rPr>
        <w:tab/>
      </w:r>
      <w:r w:rsidRPr="00CA549A">
        <w:rPr>
          <w:rFonts w:ascii="Gadugi" w:hAnsi="Gadugi" w:cs="Arial"/>
          <w:sz w:val="24"/>
          <w:szCs w:val="24"/>
        </w:rPr>
        <w:tab/>
        <w:t>El libelista afinca su inconformidad en tres pilares a saber:</w:t>
      </w:r>
    </w:p>
    <w:p w:rsidR="00C91CB3" w:rsidRPr="00CA549A" w:rsidRDefault="00C91CB3" w:rsidP="00CA549A">
      <w:pPr>
        <w:spacing w:line="276" w:lineRule="auto"/>
        <w:jc w:val="both"/>
        <w:rPr>
          <w:rFonts w:ascii="Gadugi" w:hAnsi="Gadugi" w:cs="Arial"/>
          <w:sz w:val="24"/>
          <w:szCs w:val="24"/>
        </w:rPr>
      </w:pPr>
    </w:p>
    <w:p w:rsidR="00C91CB3" w:rsidRPr="00CA549A" w:rsidRDefault="00C91CB3" w:rsidP="00CA549A">
      <w:pPr>
        <w:pStyle w:val="Prrafodelista"/>
        <w:numPr>
          <w:ilvl w:val="0"/>
          <w:numId w:val="12"/>
        </w:numPr>
        <w:tabs>
          <w:tab w:val="left" w:pos="3261"/>
        </w:tabs>
        <w:spacing w:line="276" w:lineRule="auto"/>
        <w:ind w:left="0" w:firstLine="2835"/>
        <w:jc w:val="both"/>
        <w:rPr>
          <w:rFonts w:ascii="Gadugi" w:hAnsi="Gadugi" w:cs="Arial"/>
          <w:sz w:val="24"/>
          <w:szCs w:val="24"/>
        </w:rPr>
      </w:pPr>
      <w:r w:rsidRPr="00CA549A">
        <w:rPr>
          <w:rFonts w:ascii="Gadugi" w:hAnsi="Gadugi" w:cs="Arial"/>
          <w:sz w:val="24"/>
          <w:szCs w:val="24"/>
        </w:rPr>
        <w:t xml:space="preserve">Se omitió </w:t>
      </w:r>
      <w:r w:rsidR="00264C9E" w:rsidRPr="00CA549A">
        <w:rPr>
          <w:rFonts w:ascii="Gadugi" w:hAnsi="Gadugi" w:cs="Arial"/>
          <w:sz w:val="24"/>
          <w:szCs w:val="24"/>
        </w:rPr>
        <w:t xml:space="preserve">decretar como prueba </w:t>
      </w:r>
      <w:r w:rsidR="00FD52FB" w:rsidRPr="00CA549A">
        <w:rPr>
          <w:rFonts w:ascii="Gadugi" w:hAnsi="Gadugi" w:cs="Arial"/>
          <w:sz w:val="24"/>
          <w:szCs w:val="24"/>
          <w:lang w:val="es-419"/>
        </w:rPr>
        <w:t xml:space="preserve">los </w:t>
      </w:r>
      <w:r w:rsidR="00264C9E" w:rsidRPr="00CA549A">
        <w:rPr>
          <w:rFonts w:ascii="Gadugi" w:hAnsi="Gadugi" w:cs="Arial"/>
          <w:sz w:val="24"/>
          <w:szCs w:val="24"/>
        </w:rPr>
        <w:t>testimonio</w:t>
      </w:r>
      <w:r w:rsidR="00FD52FB" w:rsidRPr="00CA549A">
        <w:rPr>
          <w:rFonts w:ascii="Gadugi" w:hAnsi="Gadugi" w:cs="Arial"/>
          <w:sz w:val="24"/>
          <w:szCs w:val="24"/>
          <w:lang w:val="es-419"/>
        </w:rPr>
        <w:t>s</w:t>
      </w:r>
      <w:r w:rsidR="00264C9E" w:rsidRPr="00CA549A">
        <w:rPr>
          <w:rFonts w:ascii="Gadugi" w:hAnsi="Gadugi" w:cs="Arial"/>
          <w:sz w:val="24"/>
          <w:szCs w:val="24"/>
        </w:rPr>
        <w:t xml:space="preserve"> de </w:t>
      </w:r>
      <w:r w:rsidR="00FD52FB" w:rsidRPr="00CA549A">
        <w:rPr>
          <w:rFonts w:ascii="Gadugi" w:hAnsi="Gadugi" w:cs="Arial"/>
          <w:sz w:val="24"/>
          <w:szCs w:val="24"/>
        </w:rPr>
        <w:t>Lubián</w:t>
      </w:r>
      <w:r w:rsidR="00264C9E" w:rsidRPr="00CA549A">
        <w:rPr>
          <w:rFonts w:ascii="Gadugi" w:hAnsi="Gadugi" w:cs="Arial"/>
          <w:sz w:val="24"/>
          <w:szCs w:val="24"/>
        </w:rPr>
        <w:t xml:space="preserve"> de Jesús López Cardona y Claudia Patricia Mejía López, quienes estuvieron presentes cuando, supuestamente, se firmó el contrato de arrendamiento aportado con la demanda.</w:t>
      </w:r>
    </w:p>
    <w:p w:rsidR="00264C9E" w:rsidRPr="00CA549A" w:rsidRDefault="00264C9E" w:rsidP="00CA549A">
      <w:pPr>
        <w:pStyle w:val="Prrafodelista"/>
        <w:tabs>
          <w:tab w:val="left" w:pos="3261"/>
        </w:tabs>
        <w:spacing w:line="276" w:lineRule="auto"/>
        <w:ind w:left="2835"/>
        <w:jc w:val="both"/>
        <w:rPr>
          <w:rFonts w:ascii="Gadugi" w:hAnsi="Gadugi" w:cs="Arial"/>
          <w:sz w:val="24"/>
          <w:szCs w:val="24"/>
        </w:rPr>
      </w:pPr>
    </w:p>
    <w:p w:rsidR="00264C9E" w:rsidRPr="00CA549A" w:rsidRDefault="00264C9E" w:rsidP="00CA549A">
      <w:pPr>
        <w:pStyle w:val="Prrafodelista"/>
        <w:numPr>
          <w:ilvl w:val="0"/>
          <w:numId w:val="12"/>
        </w:numPr>
        <w:tabs>
          <w:tab w:val="left" w:pos="3261"/>
        </w:tabs>
        <w:spacing w:line="276" w:lineRule="auto"/>
        <w:ind w:left="0" w:firstLine="2835"/>
        <w:jc w:val="both"/>
        <w:rPr>
          <w:rFonts w:ascii="Gadugi" w:hAnsi="Gadugi" w:cs="Arial"/>
          <w:sz w:val="24"/>
          <w:szCs w:val="24"/>
        </w:rPr>
      </w:pPr>
      <w:r w:rsidRPr="00CA549A">
        <w:rPr>
          <w:rFonts w:ascii="Gadugi" w:hAnsi="Gadugi" w:cs="Arial"/>
          <w:sz w:val="24"/>
          <w:szCs w:val="24"/>
        </w:rPr>
        <w:t xml:space="preserve">Contra la norma, se le permitió al primigenio abogado de la demandante, actuar en representación de los sucesores procesales, pese a que, en virtud del nombramiento de un nuevo abogado, el poder del primero se encontraba revocado. </w:t>
      </w:r>
    </w:p>
    <w:p w:rsidR="00264C9E" w:rsidRPr="00CA549A" w:rsidRDefault="00264C9E" w:rsidP="00CA549A">
      <w:pPr>
        <w:pStyle w:val="Prrafodelista"/>
        <w:tabs>
          <w:tab w:val="left" w:pos="3261"/>
        </w:tabs>
        <w:spacing w:line="276" w:lineRule="auto"/>
        <w:ind w:left="2835"/>
        <w:jc w:val="both"/>
        <w:rPr>
          <w:rFonts w:ascii="Gadugi" w:hAnsi="Gadugi" w:cs="Arial"/>
          <w:sz w:val="24"/>
          <w:szCs w:val="24"/>
        </w:rPr>
      </w:pPr>
    </w:p>
    <w:p w:rsidR="00264C9E" w:rsidRPr="00CA549A" w:rsidRDefault="00264C9E" w:rsidP="00CA549A">
      <w:pPr>
        <w:pStyle w:val="Prrafodelista"/>
        <w:numPr>
          <w:ilvl w:val="0"/>
          <w:numId w:val="12"/>
        </w:numPr>
        <w:tabs>
          <w:tab w:val="left" w:pos="3261"/>
        </w:tabs>
        <w:spacing w:line="276" w:lineRule="auto"/>
        <w:ind w:left="0" w:firstLine="2835"/>
        <w:jc w:val="both"/>
        <w:rPr>
          <w:rFonts w:ascii="Gadugi" w:hAnsi="Gadugi" w:cs="Arial"/>
          <w:sz w:val="24"/>
          <w:szCs w:val="24"/>
        </w:rPr>
      </w:pPr>
      <w:r w:rsidRPr="00CA549A">
        <w:rPr>
          <w:rFonts w:ascii="Gadugi" w:hAnsi="Gadugi" w:cs="Arial"/>
          <w:sz w:val="24"/>
          <w:szCs w:val="24"/>
        </w:rPr>
        <w:lastRenderedPageBreak/>
        <w:t>Es incorrecta, arbitraria y antojadiza la interpretación qu</w:t>
      </w:r>
      <w:r w:rsidR="004223ED" w:rsidRPr="00CA549A">
        <w:rPr>
          <w:rFonts w:ascii="Gadugi" w:hAnsi="Gadugi" w:cs="Arial"/>
          <w:sz w:val="24"/>
          <w:szCs w:val="24"/>
        </w:rPr>
        <w:t>e al dictamen grafológico</w:t>
      </w:r>
      <w:r w:rsidRPr="00CA549A">
        <w:rPr>
          <w:rFonts w:ascii="Gadugi" w:hAnsi="Gadugi" w:cs="Arial"/>
          <w:sz w:val="24"/>
          <w:szCs w:val="24"/>
        </w:rPr>
        <w:t xml:space="preserve"> le dio el Juez al proferir sentencia, además</w:t>
      </w:r>
      <w:r w:rsidR="004223ED" w:rsidRPr="00CA549A">
        <w:rPr>
          <w:rFonts w:ascii="Gadugi" w:hAnsi="Gadugi" w:cs="Arial"/>
          <w:sz w:val="24"/>
          <w:szCs w:val="24"/>
          <w:lang w:val="es-419"/>
        </w:rPr>
        <w:t>,</w:t>
      </w:r>
      <w:r w:rsidRPr="00CA549A">
        <w:rPr>
          <w:rFonts w:ascii="Gadugi" w:hAnsi="Gadugi" w:cs="Arial"/>
          <w:sz w:val="24"/>
          <w:szCs w:val="24"/>
        </w:rPr>
        <w:t xml:space="preserve"> es insuficiente</w:t>
      </w:r>
      <w:r w:rsidR="004223ED" w:rsidRPr="00CA549A">
        <w:rPr>
          <w:rFonts w:ascii="Gadugi" w:hAnsi="Gadugi" w:cs="Arial"/>
          <w:sz w:val="24"/>
          <w:szCs w:val="24"/>
          <w:lang w:val="es-419"/>
        </w:rPr>
        <w:t>,</w:t>
      </w:r>
      <w:r w:rsidRPr="00CA549A">
        <w:rPr>
          <w:rFonts w:ascii="Gadugi" w:hAnsi="Gadugi" w:cs="Arial"/>
          <w:sz w:val="24"/>
          <w:szCs w:val="24"/>
        </w:rPr>
        <w:t xml:space="preserve"> porque no se citó al perito que lo realizó, quien pudo explicar con claridad su contenido.</w:t>
      </w:r>
    </w:p>
    <w:p w:rsidR="00264C9E" w:rsidRPr="00CA549A" w:rsidRDefault="00264C9E" w:rsidP="00CA549A">
      <w:pPr>
        <w:pStyle w:val="Prrafodelista"/>
        <w:spacing w:line="276" w:lineRule="auto"/>
        <w:rPr>
          <w:rFonts w:ascii="Gadugi" w:hAnsi="Gadugi" w:cs="Arial"/>
          <w:sz w:val="24"/>
          <w:szCs w:val="24"/>
        </w:rPr>
      </w:pPr>
    </w:p>
    <w:p w:rsidR="00264C9E" w:rsidRPr="00CA549A" w:rsidRDefault="00264C9E" w:rsidP="00CA549A">
      <w:pPr>
        <w:pStyle w:val="Prrafodelista"/>
        <w:spacing w:line="276" w:lineRule="auto"/>
        <w:ind w:left="0" w:firstLine="2835"/>
        <w:jc w:val="both"/>
        <w:rPr>
          <w:rFonts w:ascii="Gadugi" w:hAnsi="Gadugi" w:cs="Arial"/>
          <w:sz w:val="24"/>
          <w:szCs w:val="24"/>
        </w:rPr>
      </w:pPr>
      <w:r w:rsidRPr="00CA549A">
        <w:rPr>
          <w:rFonts w:ascii="Gadugi" w:hAnsi="Gadugi" w:cs="Arial"/>
          <w:sz w:val="24"/>
          <w:szCs w:val="24"/>
        </w:rPr>
        <w:t>El impugnante no tuvo reparo alguno en torno a la decisión que con relación a los dos primeros puntos esgrimió la funcionaria de primera instancia</w:t>
      </w:r>
      <w:r w:rsidR="004223ED" w:rsidRPr="00CA549A">
        <w:rPr>
          <w:rFonts w:ascii="Gadugi" w:hAnsi="Gadugi" w:cs="Arial"/>
          <w:sz w:val="24"/>
          <w:szCs w:val="24"/>
          <w:lang w:val="es-419"/>
        </w:rPr>
        <w:t>;</w:t>
      </w:r>
      <w:r w:rsidRPr="00CA549A">
        <w:rPr>
          <w:rFonts w:ascii="Gadugi" w:hAnsi="Gadugi" w:cs="Arial"/>
          <w:sz w:val="24"/>
          <w:szCs w:val="24"/>
        </w:rPr>
        <w:t xml:space="preserve"> en tal virtud </w:t>
      </w:r>
      <w:r w:rsidR="00737E84" w:rsidRPr="00CA549A">
        <w:rPr>
          <w:rFonts w:ascii="Gadugi" w:hAnsi="Gadugi" w:cs="Arial"/>
          <w:sz w:val="24"/>
          <w:szCs w:val="24"/>
        </w:rPr>
        <w:t xml:space="preserve">esta Sala se concentrará en el análisis de la última denuncia ya enumerada. </w:t>
      </w:r>
    </w:p>
    <w:p w:rsidR="00737E84" w:rsidRPr="00CA549A" w:rsidRDefault="00737E84" w:rsidP="00CA549A">
      <w:pPr>
        <w:pStyle w:val="Prrafodelista"/>
        <w:spacing w:line="276" w:lineRule="auto"/>
        <w:ind w:left="0" w:firstLine="2835"/>
        <w:jc w:val="both"/>
        <w:rPr>
          <w:rFonts w:ascii="Gadugi" w:hAnsi="Gadugi" w:cs="Arial"/>
          <w:sz w:val="24"/>
          <w:szCs w:val="24"/>
        </w:rPr>
      </w:pPr>
    </w:p>
    <w:p w:rsidR="00737E84" w:rsidRPr="00CA549A" w:rsidRDefault="00737E84" w:rsidP="00CA549A">
      <w:pPr>
        <w:pStyle w:val="Prrafodelista"/>
        <w:spacing w:line="276" w:lineRule="auto"/>
        <w:ind w:left="0" w:firstLine="2835"/>
        <w:jc w:val="both"/>
        <w:rPr>
          <w:rFonts w:ascii="Gadugi" w:hAnsi="Gadugi" w:cs="Arial"/>
          <w:sz w:val="24"/>
          <w:szCs w:val="24"/>
        </w:rPr>
      </w:pPr>
      <w:r w:rsidRPr="00CA549A">
        <w:rPr>
          <w:rFonts w:ascii="Gadugi" w:hAnsi="Gadugi" w:cs="Arial"/>
          <w:sz w:val="24"/>
          <w:szCs w:val="24"/>
        </w:rPr>
        <w:t>Así se hace adicionalmente</w:t>
      </w:r>
      <w:r w:rsidR="004223ED" w:rsidRPr="00CA549A">
        <w:rPr>
          <w:rFonts w:ascii="Gadugi" w:hAnsi="Gadugi" w:cs="Arial"/>
          <w:sz w:val="24"/>
          <w:szCs w:val="24"/>
          <w:lang w:val="es-419"/>
        </w:rPr>
        <w:t>,</w:t>
      </w:r>
      <w:r w:rsidRPr="00CA549A">
        <w:rPr>
          <w:rFonts w:ascii="Gadugi" w:hAnsi="Gadugi" w:cs="Arial"/>
          <w:sz w:val="24"/>
          <w:szCs w:val="24"/>
        </w:rPr>
        <w:t xml:space="preserve"> porque es palmaria la improcedencia de </w:t>
      </w:r>
      <w:r w:rsidR="004223ED" w:rsidRPr="00CA549A">
        <w:rPr>
          <w:rFonts w:ascii="Gadugi" w:hAnsi="Gadugi" w:cs="Arial"/>
          <w:sz w:val="24"/>
          <w:szCs w:val="24"/>
          <w:lang w:val="es-419"/>
        </w:rPr>
        <w:t xml:space="preserve">aquellos. En el primero, </w:t>
      </w:r>
      <w:r w:rsidR="00587023" w:rsidRPr="00CA549A">
        <w:rPr>
          <w:rFonts w:ascii="Gadugi" w:hAnsi="Gadugi" w:cs="Arial"/>
          <w:sz w:val="24"/>
          <w:szCs w:val="24"/>
        </w:rPr>
        <w:t>es claro que contra el auto que decretó las pruebas en el proceso no se presentó ningún recurso (f.  135, c. 1)</w:t>
      </w:r>
      <w:r w:rsidR="004223ED" w:rsidRPr="00CA549A">
        <w:rPr>
          <w:rFonts w:ascii="Gadugi" w:hAnsi="Gadugi" w:cs="Arial"/>
          <w:sz w:val="24"/>
          <w:szCs w:val="24"/>
          <w:lang w:val="es-419"/>
        </w:rPr>
        <w:t>;</w:t>
      </w:r>
      <w:r w:rsidR="00587023" w:rsidRPr="00CA549A">
        <w:rPr>
          <w:rFonts w:ascii="Gadugi" w:hAnsi="Gadugi" w:cs="Arial"/>
          <w:sz w:val="24"/>
          <w:szCs w:val="24"/>
        </w:rPr>
        <w:t xml:space="preserve"> y en </w:t>
      </w:r>
      <w:r w:rsidR="004223ED" w:rsidRPr="00CA549A">
        <w:rPr>
          <w:rFonts w:ascii="Gadugi" w:hAnsi="Gadugi" w:cs="Arial"/>
          <w:sz w:val="24"/>
          <w:szCs w:val="24"/>
          <w:lang w:val="es-419"/>
        </w:rPr>
        <w:t xml:space="preserve">el segundo, </w:t>
      </w:r>
      <w:r w:rsidRPr="00CA549A">
        <w:rPr>
          <w:rFonts w:ascii="Gadugi" w:hAnsi="Gadugi" w:cs="Arial"/>
          <w:sz w:val="24"/>
          <w:szCs w:val="24"/>
        </w:rPr>
        <w:t xml:space="preserve">es inexistente algún pronunciamiento </w:t>
      </w:r>
      <w:r w:rsidR="00587023" w:rsidRPr="00CA549A">
        <w:rPr>
          <w:rFonts w:ascii="Gadugi" w:hAnsi="Gadugi" w:cs="Arial"/>
          <w:sz w:val="24"/>
          <w:szCs w:val="24"/>
        </w:rPr>
        <w:t>en contra del auto con el cual se reconoció personería al abogado para representar a los sucesores procesales (f. 156, c. 1).</w:t>
      </w:r>
    </w:p>
    <w:p w:rsidR="006D4F0F" w:rsidRPr="00CA549A" w:rsidRDefault="006D4F0F" w:rsidP="00CA549A">
      <w:pPr>
        <w:pStyle w:val="Prrafodelista"/>
        <w:spacing w:line="276" w:lineRule="auto"/>
        <w:ind w:left="0" w:firstLine="2835"/>
        <w:jc w:val="both"/>
        <w:rPr>
          <w:rFonts w:ascii="Gadugi" w:hAnsi="Gadugi" w:cs="Arial"/>
          <w:sz w:val="24"/>
          <w:szCs w:val="24"/>
        </w:rPr>
      </w:pPr>
    </w:p>
    <w:p w:rsidR="006D4F0F" w:rsidRPr="00CA549A" w:rsidRDefault="00C90AD3" w:rsidP="00CA549A">
      <w:pPr>
        <w:pStyle w:val="Sinespaciado4"/>
        <w:spacing w:line="276" w:lineRule="auto"/>
        <w:ind w:right="51" w:firstLine="2835"/>
        <w:jc w:val="both"/>
        <w:rPr>
          <w:rFonts w:ascii="Gadugi" w:hAnsi="Gadugi"/>
        </w:rPr>
      </w:pPr>
      <w:r w:rsidRPr="00CA549A">
        <w:rPr>
          <w:rFonts w:ascii="Gadugi" w:hAnsi="Gadugi"/>
        </w:rPr>
        <w:t>Clara se ve</w:t>
      </w:r>
      <w:r w:rsidR="006D4F0F" w:rsidRPr="00CA549A">
        <w:rPr>
          <w:rFonts w:ascii="Gadugi" w:hAnsi="Gadugi"/>
        </w:rPr>
        <w:t xml:space="preserve"> la inutilización del recurso de reposición (art. 318  C.G.P.), que es el instrumento idóneo para controvertir las decisiones que por esta senda se reprochan.</w:t>
      </w:r>
    </w:p>
    <w:p w:rsidR="006D4F0F" w:rsidRPr="00CA549A" w:rsidRDefault="006D4F0F" w:rsidP="00CA549A">
      <w:pPr>
        <w:pStyle w:val="Sinespaciado1"/>
        <w:spacing w:line="276" w:lineRule="auto"/>
        <w:ind w:right="51" w:firstLine="2835"/>
        <w:jc w:val="both"/>
        <w:rPr>
          <w:rFonts w:ascii="Gadugi" w:hAnsi="Gadugi"/>
        </w:rPr>
      </w:pPr>
    </w:p>
    <w:p w:rsidR="006D4F0F" w:rsidRPr="00CA549A" w:rsidRDefault="004223ED" w:rsidP="00CA549A">
      <w:pPr>
        <w:pStyle w:val="Sinespaciado1"/>
        <w:spacing w:line="276" w:lineRule="auto"/>
        <w:ind w:right="51" w:firstLine="2835"/>
        <w:jc w:val="both"/>
        <w:rPr>
          <w:rFonts w:ascii="Gadugi" w:hAnsi="Gadugi"/>
        </w:rPr>
      </w:pPr>
      <w:r w:rsidRPr="00CA549A">
        <w:rPr>
          <w:rFonts w:ascii="Gadugi" w:hAnsi="Gadugi"/>
          <w:lang w:val="es-419"/>
        </w:rPr>
        <w:t>N</w:t>
      </w:r>
      <w:r w:rsidR="006D4F0F" w:rsidRPr="00CA549A">
        <w:rPr>
          <w:rFonts w:ascii="Gadugi" w:hAnsi="Gadugi"/>
        </w:rPr>
        <w:t xml:space="preserve">i modo de cuestionar la idoneidad de tal medio </w:t>
      </w:r>
      <w:r w:rsidR="006D4F0F" w:rsidRPr="00CA549A">
        <w:rPr>
          <w:rFonts w:ascii="Gadugi" w:hAnsi="Gadugi"/>
          <w:lang w:val="es-CO"/>
        </w:rPr>
        <w:t>impugnativo, cuando</w:t>
      </w:r>
      <w:r w:rsidR="006D4F0F" w:rsidRPr="00CA549A">
        <w:rPr>
          <w:rFonts w:ascii="Gadugi" w:hAnsi="Gadugi"/>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que: </w:t>
      </w:r>
    </w:p>
    <w:p w:rsidR="006D4F0F" w:rsidRPr="00CA549A" w:rsidRDefault="006D4F0F" w:rsidP="00CA549A">
      <w:pPr>
        <w:pStyle w:val="Sinespaciado1"/>
        <w:spacing w:line="276" w:lineRule="auto"/>
        <w:ind w:left="567" w:right="618"/>
        <w:jc w:val="both"/>
        <w:rPr>
          <w:rFonts w:ascii="Gadugi" w:hAnsi="Gadugi"/>
        </w:rPr>
      </w:pPr>
    </w:p>
    <w:p w:rsidR="006D4F0F" w:rsidRPr="00CA549A" w:rsidRDefault="006D4F0F" w:rsidP="00CA549A">
      <w:pPr>
        <w:pStyle w:val="Sinespaciado1"/>
        <w:ind w:left="567" w:right="618"/>
        <w:jc w:val="both"/>
        <w:rPr>
          <w:rFonts w:ascii="Gadugi" w:hAnsi="Gadugi"/>
          <w:sz w:val="22"/>
        </w:rPr>
      </w:pPr>
      <w:r w:rsidRPr="00CA549A">
        <w:rPr>
          <w:rFonts w:ascii="Gadugi" w:hAnsi="Gadugi"/>
          <w:i/>
          <w:sz w:val="22"/>
        </w:rPr>
        <w:t xml:space="preserve">  </w:t>
      </w:r>
      <w:r w:rsidRPr="00CA549A">
        <w:rPr>
          <w:rFonts w:ascii="Gadugi" w:hAnsi="Gadugi"/>
          <w:i/>
          <w:sz w:val="22"/>
        </w:rPr>
        <w:tab/>
      </w:r>
      <w:r w:rsidRPr="00CA549A">
        <w:rPr>
          <w:rFonts w:ascii="Gadugi" w:hAnsi="Gadugi"/>
          <w:i/>
          <w:sz w:val="22"/>
        </w:rPr>
        <w:tab/>
      </w:r>
      <w:r w:rsidRPr="00CA549A">
        <w:rPr>
          <w:rFonts w:ascii="Gadugi" w:hAnsi="Gadugi"/>
          <w:i/>
          <w:sz w:val="22"/>
        </w:rPr>
        <w:tab/>
      </w:r>
      <w:r w:rsidRPr="00CA549A">
        <w:rPr>
          <w:rFonts w:ascii="Gadugi" w:hAnsi="Gadugi"/>
          <w:sz w:val="22"/>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6D4F0F" w:rsidRPr="00CA549A" w:rsidRDefault="006D4F0F" w:rsidP="00CA549A">
      <w:pPr>
        <w:pStyle w:val="Sinespaciado1"/>
        <w:ind w:left="567" w:right="618"/>
        <w:jc w:val="both"/>
        <w:rPr>
          <w:rFonts w:ascii="Gadugi" w:hAnsi="Gadugi"/>
          <w:sz w:val="22"/>
        </w:rPr>
      </w:pPr>
    </w:p>
    <w:p w:rsidR="006D4F0F" w:rsidRPr="00CA549A" w:rsidRDefault="006D4F0F" w:rsidP="00CA549A">
      <w:pPr>
        <w:pStyle w:val="Sinespaciado1"/>
        <w:ind w:left="567" w:right="618"/>
        <w:jc w:val="both"/>
        <w:rPr>
          <w:rFonts w:ascii="Gadugi" w:hAnsi="Gadugi"/>
          <w:sz w:val="22"/>
        </w:rPr>
      </w:pPr>
      <w:r w:rsidRPr="00CA549A">
        <w:rPr>
          <w:rFonts w:ascii="Gadugi" w:hAnsi="Gadugi"/>
          <w:sz w:val="22"/>
        </w:rPr>
        <w:t xml:space="preserve">  </w:t>
      </w: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instancia (CSJ STC, 3 ago. 2011, rad. 00741-01; citada, entre otras, en CSJ STC13490-2015, 2 oct. 2015, rad. 2015-01854-01)</w:t>
      </w:r>
      <w:r w:rsidRPr="00CA549A">
        <w:rPr>
          <w:rStyle w:val="Refdenotaalpie"/>
          <w:rFonts w:ascii="Gadugi" w:hAnsi="Gadugi"/>
          <w:sz w:val="22"/>
        </w:rPr>
        <w:footnoteReference w:id="2"/>
      </w:r>
      <w:r w:rsidRPr="00CA549A">
        <w:rPr>
          <w:rFonts w:ascii="Gadugi" w:hAnsi="Gadugi"/>
          <w:sz w:val="22"/>
        </w:rPr>
        <w:t>.</w:t>
      </w:r>
    </w:p>
    <w:p w:rsidR="006D4F0F" w:rsidRPr="00CA549A" w:rsidRDefault="006D4F0F" w:rsidP="00CA549A">
      <w:pPr>
        <w:pStyle w:val="Prrafodelista"/>
        <w:spacing w:line="276" w:lineRule="auto"/>
        <w:ind w:left="0" w:firstLine="2835"/>
        <w:jc w:val="both"/>
        <w:rPr>
          <w:rFonts w:ascii="Gadugi" w:hAnsi="Gadugi" w:cs="Arial"/>
          <w:sz w:val="24"/>
          <w:szCs w:val="24"/>
        </w:rPr>
      </w:pPr>
    </w:p>
    <w:p w:rsidR="00E842C5" w:rsidRPr="00CA549A" w:rsidRDefault="003A5258" w:rsidP="00CA549A">
      <w:pPr>
        <w:shd w:val="clear" w:color="auto" w:fill="FFFFFF"/>
        <w:spacing w:line="276" w:lineRule="auto"/>
        <w:jc w:val="both"/>
        <w:rPr>
          <w:rFonts w:ascii="Gadugi" w:hAnsi="Gadugi"/>
          <w:sz w:val="24"/>
          <w:szCs w:val="24"/>
        </w:rPr>
      </w:pPr>
      <w:r w:rsidRPr="00CA549A">
        <w:rPr>
          <w:rFonts w:ascii="Gadugi" w:hAnsi="Gadugi"/>
          <w:sz w:val="24"/>
          <w:szCs w:val="24"/>
          <w:lang w:val="es-CO"/>
        </w:rPr>
        <w:lastRenderedPageBreak/>
        <w:t xml:space="preserve">  </w:t>
      </w:r>
      <w:r w:rsidRPr="00CA549A">
        <w:rPr>
          <w:rFonts w:ascii="Gadugi" w:hAnsi="Gadugi"/>
          <w:sz w:val="24"/>
          <w:szCs w:val="24"/>
          <w:lang w:val="es-CO"/>
        </w:rPr>
        <w:tab/>
      </w:r>
      <w:r w:rsidRPr="00CA549A">
        <w:rPr>
          <w:rFonts w:ascii="Gadugi" w:hAnsi="Gadugi"/>
          <w:sz w:val="24"/>
          <w:szCs w:val="24"/>
          <w:lang w:val="es-CO"/>
        </w:rPr>
        <w:tab/>
      </w:r>
      <w:r w:rsidRPr="00CA549A">
        <w:rPr>
          <w:rFonts w:ascii="Gadugi" w:hAnsi="Gadugi"/>
          <w:sz w:val="24"/>
          <w:szCs w:val="24"/>
          <w:lang w:val="es-CO"/>
        </w:rPr>
        <w:tab/>
      </w:r>
      <w:r w:rsidRPr="00CA549A">
        <w:rPr>
          <w:rFonts w:ascii="Gadugi" w:hAnsi="Gadugi"/>
          <w:sz w:val="24"/>
          <w:szCs w:val="24"/>
          <w:lang w:val="es-CO"/>
        </w:rPr>
        <w:tab/>
      </w:r>
      <w:r w:rsidR="00587023" w:rsidRPr="00CA549A">
        <w:rPr>
          <w:rFonts w:ascii="Gadugi" w:hAnsi="Gadugi"/>
          <w:sz w:val="24"/>
          <w:szCs w:val="24"/>
          <w:lang w:val="es-CO"/>
        </w:rPr>
        <w:t>En lo que toca con la última queja</w:t>
      </w:r>
      <w:r w:rsidR="004223ED" w:rsidRPr="00CA549A">
        <w:rPr>
          <w:rFonts w:ascii="Gadugi" w:hAnsi="Gadugi"/>
          <w:sz w:val="24"/>
          <w:szCs w:val="24"/>
          <w:lang w:val="es-419"/>
        </w:rPr>
        <w:t>,</w:t>
      </w:r>
      <w:r w:rsidR="00587023" w:rsidRPr="00CA549A">
        <w:rPr>
          <w:rFonts w:ascii="Gadugi" w:hAnsi="Gadugi"/>
          <w:sz w:val="24"/>
          <w:szCs w:val="24"/>
          <w:lang w:val="es-CO"/>
        </w:rPr>
        <w:t xml:space="preserve"> </w:t>
      </w:r>
      <w:r w:rsidR="00587023" w:rsidRPr="00CA549A">
        <w:rPr>
          <w:rFonts w:ascii="Gadugi" w:hAnsi="Gadugi"/>
          <w:sz w:val="24"/>
          <w:szCs w:val="24"/>
        </w:rPr>
        <w:t>pueden darse por superados los</w:t>
      </w:r>
      <w:r w:rsidR="00E842C5" w:rsidRPr="00CA549A">
        <w:rPr>
          <w:rFonts w:ascii="Gadugi" w:hAnsi="Gadugi"/>
          <w:sz w:val="24"/>
          <w:szCs w:val="24"/>
        </w:rPr>
        <w:t xml:space="preserve"> presupuestos generales</w:t>
      </w:r>
      <w:r w:rsidR="00C37507" w:rsidRPr="00CA549A">
        <w:rPr>
          <w:rFonts w:ascii="Gadugi" w:hAnsi="Gadugi"/>
          <w:sz w:val="24"/>
          <w:szCs w:val="24"/>
          <w:lang w:val="es-419"/>
        </w:rPr>
        <w:t xml:space="preserve">, </w:t>
      </w:r>
      <w:r w:rsidR="00E842C5" w:rsidRPr="00CA549A">
        <w:rPr>
          <w:rFonts w:ascii="Gadugi" w:hAnsi="Gadugi"/>
          <w:sz w:val="24"/>
          <w:szCs w:val="24"/>
        </w:rPr>
        <w:t>como quiera que se aduce la vulner</w:t>
      </w:r>
      <w:r w:rsidR="002A48F1" w:rsidRPr="00CA549A">
        <w:rPr>
          <w:rFonts w:ascii="Gadugi" w:hAnsi="Gadugi"/>
          <w:sz w:val="24"/>
          <w:szCs w:val="24"/>
        </w:rPr>
        <w:t>ación, entre otro</w:t>
      </w:r>
      <w:r w:rsidR="0094663F" w:rsidRPr="00CA549A">
        <w:rPr>
          <w:rFonts w:ascii="Gadugi" w:hAnsi="Gadugi"/>
          <w:sz w:val="24"/>
          <w:szCs w:val="24"/>
        </w:rPr>
        <w:t>s</w:t>
      </w:r>
      <w:r w:rsidR="00E842C5" w:rsidRPr="00CA549A">
        <w:rPr>
          <w:rFonts w:ascii="Gadugi" w:hAnsi="Gadugi"/>
          <w:sz w:val="24"/>
          <w:szCs w:val="24"/>
        </w:rPr>
        <w:t>, de</w:t>
      </w:r>
      <w:r w:rsidR="002A48F1" w:rsidRPr="00CA549A">
        <w:rPr>
          <w:rFonts w:ascii="Gadugi" w:hAnsi="Gadugi"/>
          <w:sz w:val="24"/>
          <w:szCs w:val="24"/>
        </w:rPr>
        <w:t>l derecho fundamental al debido proceso</w:t>
      </w:r>
      <w:r w:rsidR="00E842C5" w:rsidRPr="00CA549A">
        <w:rPr>
          <w:rFonts w:ascii="Gadugi" w:hAnsi="Gadugi"/>
          <w:sz w:val="24"/>
          <w:szCs w:val="24"/>
        </w:rPr>
        <w:t xml:space="preserve">; </w:t>
      </w:r>
      <w:r w:rsidR="00587023" w:rsidRPr="00CA549A">
        <w:rPr>
          <w:rFonts w:ascii="Gadugi" w:hAnsi="Gadugi"/>
          <w:sz w:val="24"/>
          <w:szCs w:val="24"/>
        </w:rPr>
        <w:t xml:space="preserve">el fallo cuestionado corresponde a un asunto de </w:t>
      </w:r>
      <w:r w:rsidR="00E842C5" w:rsidRPr="00CA549A">
        <w:rPr>
          <w:rFonts w:ascii="Gadugi" w:hAnsi="Gadugi"/>
          <w:sz w:val="24"/>
          <w:szCs w:val="24"/>
        </w:rPr>
        <w:t>única instancia</w:t>
      </w:r>
      <w:r w:rsidR="00C37507" w:rsidRPr="00CA549A">
        <w:rPr>
          <w:rFonts w:ascii="Gadugi" w:hAnsi="Gadugi"/>
          <w:sz w:val="24"/>
          <w:szCs w:val="24"/>
          <w:lang w:val="es-419"/>
        </w:rPr>
        <w:t xml:space="preserve"> (</w:t>
      </w:r>
      <w:r w:rsidR="00A047BD" w:rsidRPr="00CA549A">
        <w:rPr>
          <w:rFonts w:ascii="Gadugi" w:hAnsi="Gadugi"/>
          <w:sz w:val="24"/>
          <w:szCs w:val="24"/>
          <w:lang w:val="es-419"/>
        </w:rPr>
        <w:t>Num. 9°</w:t>
      </w:r>
      <w:r w:rsidR="00342B6E" w:rsidRPr="00CA549A">
        <w:rPr>
          <w:rFonts w:ascii="Gadugi" w:hAnsi="Gadugi"/>
          <w:sz w:val="24"/>
          <w:szCs w:val="24"/>
          <w:lang w:val="es-419"/>
        </w:rPr>
        <w:t xml:space="preserve"> </w:t>
      </w:r>
      <w:r w:rsidR="00C37507" w:rsidRPr="00CA549A">
        <w:rPr>
          <w:rFonts w:ascii="Gadugi" w:hAnsi="Gadugi"/>
          <w:sz w:val="24"/>
          <w:szCs w:val="24"/>
          <w:lang w:val="es-419"/>
        </w:rPr>
        <w:t xml:space="preserve">art. </w:t>
      </w:r>
      <w:r w:rsidR="00A047BD" w:rsidRPr="00CA549A">
        <w:rPr>
          <w:rFonts w:ascii="Gadugi" w:hAnsi="Gadugi"/>
          <w:sz w:val="24"/>
          <w:szCs w:val="24"/>
          <w:lang w:val="es-419"/>
        </w:rPr>
        <w:t>384</w:t>
      </w:r>
      <w:r w:rsidR="00342B6E" w:rsidRPr="00CA549A">
        <w:rPr>
          <w:rFonts w:ascii="Gadugi" w:hAnsi="Gadugi"/>
          <w:sz w:val="24"/>
          <w:szCs w:val="24"/>
          <w:lang w:val="es-419"/>
        </w:rPr>
        <w:t xml:space="preserve"> y num. 1° art 17</w:t>
      </w:r>
      <w:r w:rsidR="00C37507" w:rsidRPr="00CA549A">
        <w:rPr>
          <w:rFonts w:ascii="Gadugi" w:hAnsi="Gadugi"/>
          <w:sz w:val="24"/>
          <w:szCs w:val="24"/>
          <w:lang w:val="es-419"/>
        </w:rPr>
        <w:t xml:space="preserve"> CGP)</w:t>
      </w:r>
      <w:r w:rsidR="00E842C5" w:rsidRPr="00CA549A">
        <w:rPr>
          <w:rFonts w:ascii="Gadugi" w:hAnsi="Gadugi"/>
          <w:sz w:val="24"/>
          <w:szCs w:val="24"/>
        </w:rPr>
        <w:t xml:space="preserve"> y, por tanto, </w:t>
      </w:r>
      <w:r w:rsidR="00342B6E" w:rsidRPr="00CA549A">
        <w:rPr>
          <w:rFonts w:ascii="Gadugi" w:hAnsi="Gadugi"/>
          <w:sz w:val="24"/>
          <w:szCs w:val="24"/>
        </w:rPr>
        <w:t>no procedía recurso alguno contra aquel</w:t>
      </w:r>
      <w:r w:rsidR="00E842C5" w:rsidRPr="00CA549A">
        <w:rPr>
          <w:rFonts w:ascii="Gadugi" w:hAnsi="Gadugi"/>
          <w:sz w:val="24"/>
          <w:szCs w:val="24"/>
        </w:rPr>
        <w:t>; se cumple el principio de inmediatez</w:t>
      </w:r>
      <w:r w:rsidR="006D4F0F" w:rsidRPr="00CA549A">
        <w:rPr>
          <w:rFonts w:ascii="Gadugi" w:hAnsi="Gadugi"/>
          <w:sz w:val="24"/>
          <w:szCs w:val="24"/>
        </w:rPr>
        <w:t>, la providencia data del 16 de julio de este año</w:t>
      </w:r>
      <w:r w:rsidR="00E842C5" w:rsidRPr="00CA549A">
        <w:rPr>
          <w:rFonts w:ascii="Gadugi" w:hAnsi="Gadugi"/>
          <w:sz w:val="24"/>
          <w:szCs w:val="24"/>
        </w:rPr>
        <w:t>; si se advirtiera la irregularidad que le achaca el demandante al funcionari</w:t>
      </w:r>
      <w:r w:rsidR="00E12203" w:rsidRPr="00CA549A">
        <w:rPr>
          <w:rFonts w:ascii="Gadugi" w:hAnsi="Gadugi"/>
          <w:sz w:val="24"/>
          <w:szCs w:val="24"/>
        </w:rPr>
        <w:t>o</w:t>
      </w:r>
      <w:r w:rsidR="00E842C5" w:rsidRPr="00CA549A">
        <w:rPr>
          <w:rFonts w:ascii="Gadugi" w:hAnsi="Gadugi"/>
          <w:sz w:val="24"/>
          <w:szCs w:val="24"/>
        </w:rPr>
        <w:t xml:space="preserve">, aquella </w:t>
      </w:r>
      <w:r w:rsidR="001305E5" w:rsidRPr="00CA549A">
        <w:rPr>
          <w:rFonts w:ascii="Gadugi" w:hAnsi="Gadugi"/>
          <w:sz w:val="24"/>
          <w:szCs w:val="24"/>
        </w:rPr>
        <w:t xml:space="preserve">podría </w:t>
      </w:r>
      <w:r w:rsidR="00E842C5" w:rsidRPr="00CA549A">
        <w:rPr>
          <w:rFonts w:ascii="Gadugi" w:hAnsi="Gadugi"/>
          <w:sz w:val="24"/>
          <w:szCs w:val="24"/>
        </w:rPr>
        <w:t xml:space="preserve">incidir en la decisión de fondo; </w:t>
      </w:r>
      <w:r w:rsidR="0007111D" w:rsidRPr="00CA549A">
        <w:rPr>
          <w:rFonts w:ascii="Gadugi" w:hAnsi="Gadugi"/>
          <w:sz w:val="24"/>
          <w:szCs w:val="24"/>
        </w:rPr>
        <w:t xml:space="preserve">se identifica razonablemente en qué consiste la trasgresión, </w:t>
      </w:r>
      <w:r w:rsidR="00E842C5" w:rsidRPr="00CA549A">
        <w:rPr>
          <w:rFonts w:ascii="Gadugi" w:hAnsi="Gadugi"/>
          <w:sz w:val="24"/>
          <w:szCs w:val="24"/>
        </w:rPr>
        <w:t xml:space="preserve">y no se trata de una providencia dictada dentro de una acción de tutela. </w:t>
      </w:r>
    </w:p>
    <w:p w:rsidR="006D4F0F" w:rsidRPr="00CA549A" w:rsidRDefault="006D4F0F" w:rsidP="00CA549A">
      <w:pPr>
        <w:shd w:val="clear" w:color="auto" w:fill="FFFFFF"/>
        <w:spacing w:line="276" w:lineRule="auto"/>
        <w:jc w:val="both"/>
        <w:rPr>
          <w:rFonts w:ascii="Gadugi" w:hAnsi="Gadugi"/>
          <w:sz w:val="24"/>
          <w:szCs w:val="24"/>
        </w:rPr>
      </w:pPr>
    </w:p>
    <w:p w:rsidR="00FC64F5" w:rsidRPr="00CA549A" w:rsidRDefault="009928F6" w:rsidP="00CA549A">
      <w:pPr>
        <w:pStyle w:val="Textoindependiente210"/>
        <w:spacing w:line="276" w:lineRule="auto"/>
        <w:ind w:firstLine="0"/>
        <w:rPr>
          <w:rFonts w:ascii="Gadugi" w:hAnsi="Gadugi"/>
        </w:rPr>
      </w:pPr>
      <w:r w:rsidRPr="00CA549A">
        <w:rPr>
          <w:rFonts w:ascii="Gadugi" w:hAnsi="Gadugi"/>
        </w:rPr>
        <w:tab/>
      </w:r>
      <w:r w:rsidRPr="00CA549A">
        <w:rPr>
          <w:rFonts w:ascii="Gadugi" w:hAnsi="Gadugi"/>
        </w:rPr>
        <w:tab/>
      </w:r>
      <w:r w:rsidRPr="00CA549A">
        <w:rPr>
          <w:rFonts w:ascii="Gadugi" w:hAnsi="Gadugi"/>
        </w:rPr>
        <w:tab/>
      </w:r>
      <w:r w:rsidRPr="00CA549A">
        <w:rPr>
          <w:rFonts w:ascii="Gadugi" w:hAnsi="Gadugi"/>
        </w:rPr>
        <w:tab/>
      </w:r>
      <w:r w:rsidR="00C37507" w:rsidRPr="00CA549A">
        <w:rPr>
          <w:rFonts w:ascii="Gadugi" w:hAnsi="Gadugi"/>
          <w:lang w:val="es-419"/>
        </w:rPr>
        <w:t>Lo que sigue, en consecuencia es</w:t>
      </w:r>
      <w:r w:rsidR="00FC64F5" w:rsidRPr="00CA549A">
        <w:rPr>
          <w:rFonts w:ascii="Gadugi" w:hAnsi="Gadugi"/>
        </w:rPr>
        <w:t xml:space="preserve"> verificar la posible incursión, por parte del Juzgado, en </w:t>
      </w:r>
      <w:r w:rsidR="004C6EDF" w:rsidRPr="00CA549A">
        <w:rPr>
          <w:rFonts w:ascii="Gadugi" w:hAnsi="Gadugi"/>
        </w:rPr>
        <w:t>un defecto fáctico</w:t>
      </w:r>
      <w:r w:rsidR="00FC64F5" w:rsidRPr="00CA549A">
        <w:rPr>
          <w:rFonts w:ascii="Gadugi" w:hAnsi="Gadugi"/>
        </w:rPr>
        <w:t xml:space="preserve">, según lo que se comprende de la crítica que expone el demandante. Sobre aquel, en la sentencia </w:t>
      </w:r>
      <w:r w:rsidR="004C6EDF" w:rsidRPr="00CA549A">
        <w:rPr>
          <w:rFonts w:ascii="Gadugi" w:hAnsi="Gadugi"/>
        </w:rPr>
        <w:t>T-393 del 2017</w:t>
      </w:r>
      <w:r w:rsidR="00FC64F5" w:rsidRPr="00CA549A">
        <w:rPr>
          <w:rFonts w:ascii="Gadugi" w:hAnsi="Gadugi"/>
        </w:rPr>
        <w:t>, se recordó que:</w:t>
      </w:r>
    </w:p>
    <w:p w:rsidR="004C6EDF" w:rsidRPr="00CA549A" w:rsidRDefault="009928F6" w:rsidP="00CA549A">
      <w:pPr>
        <w:pStyle w:val="Sinespaciado2"/>
        <w:spacing w:line="276" w:lineRule="auto"/>
        <w:ind w:right="51"/>
        <w:jc w:val="both"/>
        <w:rPr>
          <w:rFonts w:ascii="Gadugi" w:hAnsi="Gadugi"/>
        </w:rPr>
      </w:pPr>
      <w:r w:rsidRPr="00CA549A">
        <w:rPr>
          <w:rFonts w:ascii="Gadugi" w:hAnsi="Gadugi"/>
        </w:rPr>
        <w:tab/>
      </w:r>
      <w:r w:rsidRPr="00CA549A">
        <w:rPr>
          <w:rFonts w:ascii="Gadugi" w:hAnsi="Gadugi"/>
        </w:rPr>
        <w:tab/>
      </w: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“4. El defecto fáctico como causal de procedencia de la acción de tutela contra providencia judicial</w:t>
      </w:r>
    </w:p>
    <w:p w:rsidR="004C6EDF" w:rsidRPr="00CA549A" w:rsidRDefault="004C6EDF" w:rsidP="00CA549A">
      <w:pPr>
        <w:pStyle w:val="Sinespaciado2"/>
        <w:ind w:left="567" w:right="618"/>
        <w:jc w:val="both"/>
        <w:rPr>
          <w:rFonts w:ascii="Gadugi" w:hAnsi="Gadugi"/>
          <w:sz w:val="22"/>
        </w:rPr>
      </w:pP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4.1. La Corte Constitucional ha sostenido que el defecto fáctico se presenta cuando “resulta evidente que el apoyo probatorio en que se basó el juez para aplicar una determinada norma es absolutamente inadecuado (...)”</w:t>
      </w:r>
      <w:r w:rsidRPr="00CA549A">
        <w:rPr>
          <w:rStyle w:val="Refdenotaalpie"/>
          <w:rFonts w:ascii="Gadugi" w:hAnsi="Gadugi"/>
          <w:sz w:val="22"/>
        </w:rPr>
        <w:footnoteReference w:id="3"/>
      </w:r>
      <w:r w:rsidRPr="00CA549A">
        <w:rPr>
          <w:rFonts w:ascii="Gadugi" w:hAnsi="Gadugi"/>
          <w:sz w:val="22"/>
        </w:rPr>
        <w:t>, o cuando “se hace manifiestamente irrazonable la valoración probatoria hecha por el juez en su providencia</w:t>
      </w:r>
      <w:r w:rsidRPr="00CA549A">
        <w:rPr>
          <w:rStyle w:val="Refdenotaalpie"/>
          <w:rFonts w:ascii="Gadugi" w:hAnsi="Gadugi"/>
          <w:sz w:val="22"/>
        </w:rPr>
        <w:footnoteReference w:id="4"/>
      </w:r>
      <w:r w:rsidRPr="00CA549A">
        <w:rPr>
          <w:rFonts w:ascii="Gadugi" w:hAnsi="Gadugi"/>
          <w:sz w:val="22"/>
        </w:rPr>
        <w:t>. Así, ha indicado que “el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 (…)”.</w:t>
      </w:r>
      <w:r w:rsidRPr="00CA549A">
        <w:rPr>
          <w:rStyle w:val="Refdenotaalpie"/>
          <w:rFonts w:ascii="Gadugi" w:hAnsi="Gadugi"/>
          <w:sz w:val="22"/>
        </w:rPr>
        <w:footnoteReference w:id="5"/>
      </w:r>
    </w:p>
    <w:p w:rsidR="004C6EDF" w:rsidRPr="00CA549A" w:rsidRDefault="004C6EDF" w:rsidP="00CA549A">
      <w:pPr>
        <w:pStyle w:val="Sinespaciado2"/>
        <w:ind w:left="567" w:right="618"/>
        <w:jc w:val="both"/>
        <w:rPr>
          <w:rFonts w:ascii="Gadugi" w:hAnsi="Gadugi"/>
          <w:sz w:val="22"/>
        </w:rPr>
      </w:pP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4.2. Teniendo en cuenta lo anterior, la Corte ha concluido que en el defecto fáctico se presentan dos dimensiones</w:t>
      </w:r>
      <w:r w:rsidRPr="00CA549A">
        <w:rPr>
          <w:rStyle w:val="Refdenotaalpie"/>
          <w:rFonts w:ascii="Gadugi" w:hAnsi="Gadugi"/>
          <w:sz w:val="22"/>
        </w:rPr>
        <w:footnoteReference w:id="6"/>
      </w:r>
      <w:r w:rsidRPr="00CA549A">
        <w:rPr>
          <w:rFonts w:ascii="Gadugi" w:hAnsi="Gadugi"/>
          <w:sz w:val="22"/>
        </w:rPr>
        <w:t>:</w:t>
      </w:r>
    </w:p>
    <w:p w:rsidR="004C6EDF" w:rsidRPr="00CA549A" w:rsidRDefault="004C6EDF" w:rsidP="00CA549A">
      <w:pPr>
        <w:pStyle w:val="Sinespaciado2"/>
        <w:ind w:left="567" w:right="618"/>
        <w:jc w:val="both"/>
        <w:rPr>
          <w:rFonts w:ascii="Gadugi" w:hAnsi="Gadugi"/>
          <w:sz w:val="22"/>
        </w:rPr>
      </w:pP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“la primera ocurre cuando el juez niega o valora la prueba de manera arbitraria, irracional y caprichosa</w:t>
      </w:r>
      <w:r w:rsidRPr="00CA549A">
        <w:rPr>
          <w:rStyle w:val="Refdenotaalpie"/>
          <w:rFonts w:ascii="Gadugi" w:hAnsi="Gadugi"/>
          <w:sz w:val="22"/>
        </w:rPr>
        <w:footnoteReference w:id="7"/>
      </w:r>
      <w:r w:rsidRPr="00CA549A">
        <w:rPr>
          <w:rFonts w:ascii="Gadugi" w:hAnsi="Gadugi"/>
          <w:sz w:val="22"/>
        </w:rPr>
        <w:t xml:space="preserve"> u omite su valoración</w:t>
      </w:r>
      <w:r w:rsidRPr="00CA549A">
        <w:rPr>
          <w:rStyle w:val="Refdenotaalpie"/>
          <w:rFonts w:ascii="Gadugi" w:hAnsi="Gadugi"/>
          <w:sz w:val="22"/>
        </w:rPr>
        <w:footnoteReference w:id="8"/>
      </w:r>
      <w:r w:rsidRPr="00CA549A">
        <w:rPr>
          <w:rFonts w:ascii="Gadugi" w:hAnsi="Gadugi"/>
          <w:sz w:val="22"/>
        </w:rPr>
        <w:t xml:space="preserve"> y sin razón </w:t>
      </w:r>
      <w:r w:rsidRPr="00CA549A">
        <w:rPr>
          <w:rFonts w:ascii="Gadugi" w:hAnsi="Gadugi"/>
          <w:sz w:val="22"/>
        </w:rPr>
        <w:lastRenderedPageBreak/>
        <w:t>valedera da por no probado el hecho o la circunstancia que de la misma emerge clara y objetivamente</w:t>
      </w:r>
      <w:r w:rsidRPr="00CA549A">
        <w:rPr>
          <w:rStyle w:val="Refdenotaalpie"/>
          <w:rFonts w:ascii="Gadugi" w:hAnsi="Gadugi"/>
          <w:sz w:val="22"/>
        </w:rPr>
        <w:footnoteReference w:id="9"/>
      </w:r>
      <w:r w:rsidRPr="00CA549A">
        <w:rPr>
          <w:rFonts w:ascii="Gadugi" w:hAnsi="Gadugi"/>
          <w:sz w:val="22"/>
        </w:rPr>
        <w:t>. Esta dimensión comprende las omisiones en la valoración de pruebas determinantes para identificar la veracidad de los hechos analizados por el juez</w:t>
      </w:r>
      <w:r w:rsidRPr="00CA549A">
        <w:rPr>
          <w:rStyle w:val="Refdenotaalpie"/>
          <w:rFonts w:ascii="Gadugi" w:hAnsi="Gadugi"/>
          <w:sz w:val="22"/>
        </w:rPr>
        <w:footnoteReference w:id="10"/>
      </w:r>
      <w:r w:rsidRPr="00CA549A">
        <w:rPr>
          <w:rFonts w:ascii="Gadugi" w:hAnsi="Gadugi"/>
          <w:sz w:val="22"/>
        </w:rPr>
        <w:t>. La segunda se presenta generalmente cuando el juez aprecia pruebas esenciales y determinantes de lo resuelto en la providencia cuestionada que no ha debido admitir ni valorar porque, por ejemplo, fueron indebidamente recaudadas (artículo 29 C. P.) o cuando da por establecidas circunstancias sin que exista material probatorio que respalde su decisión, y de esta manera vulnere la Constitución.”</w:t>
      </w:r>
      <w:r w:rsidRPr="00CA549A">
        <w:rPr>
          <w:rStyle w:val="Refdenotaalpie"/>
          <w:rFonts w:ascii="Gadugi" w:hAnsi="Gadugi"/>
          <w:sz w:val="22"/>
        </w:rPr>
        <w:footnoteReference w:id="11"/>
      </w:r>
    </w:p>
    <w:p w:rsidR="004C6EDF" w:rsidRPr="00CA549A" w:rsidRDefault="004C6EDF" w:rsidP="00CA549A">
      <w:pPr>
        <w:pStyle w:val="Sinespaciado2"/>
        <w:ind w:left="567" w:right="618"/>
        <w:jc w:val="both"/>
        <w:rPr>
          <w:rFonts w:ascii="Gadugi" w:hAnsi="Gadugi"/>
          <w:sz w:val="22"/>
        </w:rPr>
      </w:pP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4.3. De tal manera, que el señalado vicio se puede manifestar así:</w:t>
      </w: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p>
    <w:p w:rsidR="008F01F4"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“(i) Omisión por parte del juez en el decreto y práctica de pruebas</w:t>
      </w:r>
      <w:r w:rsidRPr="00CA549A">
        <w:rPr>
          <w:rStyle w:val="Refdenotaalpie"/>
          <w:rFonts w:ascii="Gadugi" w:hAnsi="Gadugi"/>
          <w:sz w:val="22"/>
        </w:rPr>
        <w:footnoteReference w:id="12"/>
      </w:r>
      <w:r w:rsidRPr="00CA549A">
        <w:rPr>
          <w:rFonts w:ascii="Gadugi" w:hAnsi="Gadugi"/>
          <w:sz w:val="22"/>
        </w:rPr>
        <w:t>. La Corte ha considerado que se configura, cuando el funcionario judicial omite el decreto y la práctica de pruebas, generando en consecuencia la indebida conducción al proceso “de ciertos hechos que resultan indispensables para la solución del asunto jurídico debatido.”</w:t>
      </w:r>
      <w:r w:rsidRPr="00CA549A">
        <w:rPr>
          <w:rStyle w:val="Refdenotaalpie"/>
          <w:rFonts w:ascii="Gadugi" w:hAnsi="Gadugi"/>
          <w:sz w:val="22"/>
        </w:rPr>
        <w:footnoteReference w:id="13"/>
      </w: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 xml:space="preserve"> </w:t>
      </w: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(ii) No valoración del material probatorio allegado al proceso judicial.</w:t>
      </w:r>
      <w:r w:rsidRPr="00CA549A">
        <w:rPr>
          <w:rStyle w:val="Refdenotaalpie"/>
          <w:rFonts w:ascii="Gadugi" w:hAnsi="Gadugi"/>
          <w:sz w:val="22"/>
        </w:rPr>
        <w:footnoteReference w:id="14"/>
      </w:r>
      <w:r w:rsidRPr="00CA549A">
        <w:rPr>
          <w:rFonts w:ascii="Gadugi" w:hAnsi="Gadugi"/>
          <w:sz w:val="22"/>
        </w:rPr>
        <w:t xml:space="preserve"> Esta hipótesis tiene lugar, cuando la autoridad judicial a pesar de que en el respectivo proceso existen elementos probatorios, “omite considerarlos, no los advierte o simplemente no los tiene en cuenta para efectos de fundamentar la decisión respectiva, y en el caso concreto resulta evidente que </w:t>
      </w:r>
      <w:r w:rsidRPr="00CA549A">
        <w:rPr>
          <w:rFonts w:ascii="Gadugi" w:hAnsi="Gadugi"/>
          <w:sz w:val="22"/>
        </w:rPr>
        <w:lastRenderedPageBreak/>
        <w:t>de haberse realizado su análisis y valoración, la solución del asunto jurídico debatido variaría sustancialmente.”</w:t>
      </w:r>
      <w:r w:rsidRPr="00CA549A">
        <w:rPr>
          <w:rStyle w:val="Refdenotaalpie"/>
          <w:rFonts w:ascii="Gadugi" w:hAnsi="Gadugi"/>
          <w:sz w:val="22"/>
        </w:rPr>
        <w:footnoteReference w:id="15"/>
      </w:r>
    </w:p>
    <w:p w:rsidR="004C6EDF" w:rsidRPr="00CA549A" w:rsidRDefault="004C6EDF" w:rsidP="00CA549A">
      <w:pPr>
        <w:pStyle w:val="Sinespaciado2"/>
        <w:ind w:left="567" w:right="618"/>
        <w:jc w:val="both"/>
        <w:rPr>
          <w:rFonts w:ascii="Gadugi" w:hAnsi="Gadugi"/>
          <w:sz w:val="22"/>
        </w:rPr>
      </w:pPr>
    </w:p>
    <w:p w:rsidR="004C6EDF"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(iii) Valoración defectuosa del acervo probatorio.</w:t>
      </w:r>
      <w:r w:rsidRPr="00CA549A">
        <w:rPr>
          <w:rStyle w:val="Refdenotaalpie"/>
          <w:rFonts w:ascii="Gadugi" w:hAnsi="Gadugi"/>
          <w:sz w:val="22"/>
        </w:rPr>
        <w:footnoteReference w:id="16"/>
      </w:r>
      <w:r w:rsidRPr="00CA549A">
        <w:rPr>
          <w:rFonts w:ascii="Gadugi" w:hAnsi="Gadugi"/>
          <w:sz w:val="22"/>
        </w:rPr>
        <w:t xml:space="preserve"> Esta situación tiene lugar, cuando el operador jurídico decide separarse por completo de los hechos debidamente probados, y resuelve a su arbitrio el asunto jurídico puesto a su consideración, o cuando aprecia una prueba allegada al proceso que se encuentra viciada.”</w:t>
      </w:r>
      <w:r w:rsidRPr="00CA549A">
        <w:rPr>
          <w:rStyle w:val="Refdenotaalpie"/>
          <w:rFonts w:ascii="Gadugi" w:hAnsi="Gadugi"/>
          <w:sz w:val="22"/>
        </w:rPr>
        <w:footnoteReference w:id="17"/>
      </w:r>
    </w:p>
    <w:p w:rsidR="004C6EDF" w:rsidRPr="00CA549A" w:rsidRDefault="004C6EDF" w:rsidP="00CA549A">
      <w:pPr>
        <w:pStyle w:val="Sinespaciado2"/>
        <w:ind w:left="567" w:right="618"/>
        <w:jc w:val="both"/>
        <w:rPr>
          <w:rFonts w:ascii="Gadugi" w:hAnsi="Gadugi"/>
          <w:sz w:val="22"/>
        </w:rPr>
      </w:pPr>
    </w:p>
    <w:p w:rsidR="00FC64F5" w:rsidRPr="00CA549A" w:rsidRDefault="004C6EDF" w:rsidP="00CA549A">
      <w:pPr>
        <w:pStyle w:val="Sinespaciado2"/>
        <w:ind w:left="567" w:right="618"/>
        <w:jc w:val="both"/>
        <w:rPr>
          <w:rFonts w:ascii="Gadugi" w:hAnsi="Gadugi"/>
          <w:sz w:val="22"/>
        </w:rPr>
      </w:pPr>
      <w:r w:rsidRPr="00CA549A">
        <w:rPr>
          <w:rFonts w:ascii="Gadugi" w:hAnsi="Gadugi"/>
          <w:sz w:val="22"/>
        </w:rPr>
        <w:tab/>
      </w:r>
      <w:r w:rsidRPr="00CA549A">
        <w:rPr>
          <w:rFonts w:ascii="Gadugi" w:hAnsi="Gadugi"/>
          <w:sz w:val="22"/>
        </w:rPr>
        <w:tab/>
      </w:r>
      <w:r w:rsidRPr="00CA549A">
        <w:rPr>
          <w:rFonts w:ascii="Gadugi" w:hAnsi="Gadugi"/>
          <w:sz w:val="22"/>
        </w:rPr>
        <w:tab/>
      </w:r>
      <w:r w:rsidRPr="00CA549A">
        <w:rPr>
          <w:rFonts w:ascii="Gadugi" w:hAnsi="Gadugi"/>
          <w:sz w:val="22"/>
        </w:rPr>
        <w:tab/>
        <w:t>4.4. La Corte Constitucional, ha revisado específicamente casos en los que se interpone acción de tutela contra una providencia judicial, argumentando lo señalado en el literal (ii) del anterior numeral, es decir, que el fallador no tuvo en cuenta material probatorio allegado al proceso por no advertirlo o considerarlo para fundamentar su decisión, que de haberse analizado, el resultado sería evidentemente distinto.”</w:t>
      </w:r>
    </w:p>
    <w:p w:rsidR="004C6EDF" w:rsidRPr="00CA549A" w:rsidRDefault="004C6EDF" w:rsidP="00CA549A">
      <w:pPr>
        <w:pStyle w:val="Sinespaciado2"/>
        <w:spacing w:line="276" w:lineRule="auto"/>
        <w:ind w:right="51"/>
        <w:jc w:val="both"/>
        <w:rPr>
          <w:rFonts w:ascii="Gadugi" w:hAnsi="Gadugi"/>
        </w:rPr>
      </w:pPr>
    </w:p>
    <w:p w:rsidR="008F01F4" w:rsidRPr="00CA549A" w:rsidRDefault="008F01F4" w:rsidP="00CA549A">
      <w:pPr>
        <w:pStyle w:val="Sinespaciado2"/>
        <w:spacing w:line="276" w:lineRule="auto"/>
        <w:ind w:right="51"/>
        <w:jc w:val="both"/>
        <w:rPr>
          <w:rFonts w:ascii="Gadugi" w:hAnsi="Gadugi"/>
        </w:rPr>
      </w:pPr>
      <w:r w:rsidRPr="00CA549A">
        <w:rPr>
          <w:rFonts w:ascii="Gadugi" w:hAnsi="Gadugi"/>
        </w:rPr>
        <w:tab/>
      </w:r>
      <w:r w:rsidRPr="00CA549A">
        <w:rPr>
          <w:rFonts w:ascii="Gadugi" w:hAnsi="Gadugi"/>
        </w:rPr>
        <w:tab/>
      </w:r>
      <w:r w:rsidRPr="00CA549A">
        <w:rPr>
          <w:rFonts w:ascii="Gadugi" w:hAnsi="Gadugi"/>
        </w:rPr>
        <w:tab/>
      </w:r>
      <w:r w:rsidRPr="00CA549A">
        <w:rPr>
          <w:rFonts w:ascii="Gadugi" w:hAnsi="Gadugi"/>
        </w:rPr>
        <w:tab/>
        <w:t>Fácil es concluir, a la luz del precedente transcrito, que la decisión reprochada ninguna de las características del defecto que se le enrostra</w:t>
      </w:r>
      <w:r w:rsidR="004223ED" w:rsidRPr="00CA549A">
        <w:rPr>
          <w:rFonts w:ascii="Gadugi" w:hAnsi="Gadugi"/>
          <w:lang w:val="es-419"/>
        </w:rPr>
        <w:t xml:space="preserve"> presenta</w:t>
      </w:r>
      <w:r w:rsidRPr="00CA549A">
        <w:rPr>
          <w:rFonts w:ascii="Gadugi" w:hAnsi="Gadugi"/>
        </w:rPr>
        <w:t xml:space="preserve">; solo basta leer la valoración que realizó en torno a la experticia grafológica que se aportó: </w:t>
      </w:r>
    </w:p>
    <w:p w:rsidR="004223ED" w:rsidRPr="00CA549A" w:rsidRDefault="004223ED" w:rsidP="00CA549A">
      <w:pPr>
        <w:pStyle w:val="Sinespaciado1"/>
        <w:spacing w:line="276" w:lineRule="auto"/>
        <w:ind w:left="567" w:right="618" w:firstLine="2835"/>
        <w:jc w:val="both"/>
        <w:rPr>
          <w:rFonts w:ascii="Gadugi" w:hAnsi="Gadugi" w:cs="Arial"/>
        </w:rPr>
      </w:pPr>
    </w:p>
    <w:p w:rsidR="00967D62" w:rsidRPr="00CA549A" w:rsidRDefault="00967D62" w:rsidP="00CA549A">
      <w:pPr>
        <w:pStyle w:val="Sinespaciado1"/>
        <w:ind w:left="567" w:right="618" w:firstLine="2268"/>
        <w:jc w:val="both"/>
        <w:rPr>
          <w:rFonts w:ascii="Gadugi" w:hAnsi="Gadugi" w:cs="Arial"/>
          <w:sz w:val="22"/>
        </w:rPr>
      </w:pPr>
      <w:r w:rsidRPr="00CA549A">
        <w:rPr>
          <w:rFonts w:ascii="Gadugi" w:hAnsi="Gadugi" w:cs="Arial"/>
          <w:sz w:val="22"/>
        </w:rPr>
        <w:t>“</w:t>
      </w:r>
      <w:r w:rsidRPr="00CA549A">
        <w:rPr>
          <w:rFonts w:ascii="Gadugi" w:hAnsi="Gadugi" w:cs="Arial"/>
          <w:sz w:val="22"/>
          <w:u w:val="single"/>
        </w:rPr>
        <w:t>E</w:t>
      </w:r>
      <w:r w:rsidR="00B71510" w:rsidRPr="00CA549A">
        <w:rPr>
          <w:rFonts w:ascii="Gadugi" w:hAnsi="Gadugi" w:cs="Arial"/>
          <w:sz w:val="22"/>
          <w:u w:val="single"/>
        </w:rPr>
        <w:t>n esos términos entonces la única prueba solicitada por la parte demandada que se ha surtido dentro del proceso es una prueba grafológica que si bien</w:t>
      </w:r>
      <w:r w:rsidR="00B71510" w:rsidRPr="00CA549A">
        <w:rPr>
          <w:rFonts w:ascii="Gadugi" w:hAnsi="Gadugi" w:cs="Arial"/>
          <w:sz w:val="22"/>
        </w:rPr>
        <w:t xml:space="preserve">, </w:t>
      </w:r>
      <w:r w:rsidR="00B71510" w:rsidRPr="00CA549A">
        <w:rPr>
          <w:rFonts w:ascii="Gadugi" w:hAnsi="Gadugi" w:cs="Arial"/>
          <w:sz w:val="22"/>
          <w:u w:val="single"/>
        </w:rPr>
        <w:t xml:space="preserve">es cierto no resulta contundente en cuanto a indicar si es o no el demandante quien surtió el contrato, dicha situación puede obedecer a varias situaciones que emergen en contra de la parte demandada; la primera que al hacer el juego de firmas aquí ante medicina legal tal y como se le observa haya intentado cambiar su tipo de caligrafía tal y como concluyó el perito y </w:t>
      </w:r>
      <w:r w:rsidR="00B71510" w:rsidRPr="00CA549A">
        <w:rPr>
          <w:rFonts w:ascii="Gadugi" w:hAnsi="Gadugi" w:cs="Arial"/>
          <w:b/>
          <w:sz w:val="22"/>
          <w:u w:val="single"/>
        </w:rPr>
        <w:t>como se puede observar toda vez que intenta hacer diferentes tipos de letras, inclusive unos tipos de letra prácticamente de una persona que no tuviera, que no supiera escribir</w:t>
      </w:r>
      <w:r w:rsidR="00B71510" w:rsidRPr="00CA549A">
        <w:rPr>
          <w:rFonts w:ascii="Gadugi" w:hAnsi="Gadugi" w:cs="Arial"/>
          <w:sz w:val="22"/>
          <w:u w:val="single"/>
        </w:rPr>
        <w:t>;</w:t>
      </w:r>
      <w:r w:rsidR="00B71510" w:rsidRPr="00CA549A">
        <w:rPr>
          <w:rFonts w:ascii="Gadugi" w:hAnsi="Gadugi" w:cs="Arial"/>
          <w:sz w:val="22"/>
        </w:rPr>
        <w:t xml:space="preserve"> </w:t>
      </w:r>
    </w:p>
    <w:p w:rsidR="00967D62" w:rsidRPr="00CA549A" w:rsidRDefault="00967D62" w:rsidP="00CA549A">
      <w:pPr>
        <w:pStyle w:val="Sinespaciado1"/>
        <w:ind w:left="567" w:right="618" w:firstLine="2835"/>
        <w:jc w:val="both"/>
        <w:rPr>
          <w:rFonts w:ascii="Gadugi" w:hAnsi="Gadugi" w:cs="Arial"/>
          <w:sz w:val="22"/>
        </w:rPr>
      </w:pPr>
    </w:p>
    <w:p w:rsidR="00967D62" w:rsidRPr="00CA549A" w:rsidRDefault="00967D62" w:rsidP="00CA549A">
      <w:pPr>
        <w:pStyle w:val="Sinespaciado1"/>
        <w:ind w:left="567" w:right="618" w:firstLine="2268"/>
        <w:jc w:val="both"/>
        <w:rPr>
          <w:rFonts w:ascii="Gadugi" w:hAnsi="Gadugi" w:cs="Arial"/>
          <w:sz w:val="22"/>
        </w:rPr>
      </w:pPr>
      <w:r w:rsidRPr="00CA549A">
        <w:rPr>
          <w:rFonts w:ascii="Gadugi" w:hAnsi="Gadugi" w:cs="Arial"/>
          <w:sz w:val="22"/>
        </w:rPr>
        <w:t>E</w:t>
      </w:r>
      <w:r w:rsidR="00B71510" w:rsidRPr="00CA549A">
        <w:rPr>
          <w:rFonts w:ascii="Gadugi" w:hAnsi="Gadugi" w:cs="Arial"/>
          <w:sz w:val="22"/>
        </w:rPr>
        <w:t xml:space="preserve">n esos </w:t>
      </w:r>
      <w:r w:rsidR="00B71510" w:rsidRPr="00CA549A">
        <w:rPr>
          <w:rFonts w:ascii="Gadugi" w:hAnsi="Gadugi" w:cs="Arial"/>
          <w:b/>
          <w:sz w:val="22"/>
        </w:rPr>
        <w:t>términos también se verifica el cambio de la firma aquí como se puede observar y como claramente lo concluye el perito</w:t>
      </w:r>
      <w:r w:rsidR="00B71510" w:rsidRPr="00CA549A">
        <w:rPr>
          <w:rFonts w:ascii="Gadugi" w:hAnsi="Gadugi" w:cs="Arial"/>
          <w:sz w:val="22"/>
        </w:rPr>
        <w:t>, situaciones evasivas de la parte demandada que aunado reitero aquí en sus excepciones simple y llanamente se limita a negar inclusive a decir que no le consta dentro del proceso cuando se refiere a los hechos de la demanda sin que dé ciencia cierta cuál es la calidad que ostenta en el inmueble, porque en ningún momento niega que esté ocupando el inmueble, ni en la fecha desde cuándo lo ocupa, ni la situación respecto del mismo, sin que desconozca no más la calidad de titular de los derechos que</w:t>
      </w:r>
      <w:r w:rsidRPr="00CA549A">
        <w:rPr>
          <w:rFonts w:ascii="Gadugi" w:hAnsi="Gadugi" w:cs="Arial"/>
          <w:sz w:val="22"/>
        </w:rPr>
        <w:t xml:space="preserve"> le corresponde a la demandante.</w:t>
      </w:r>
    </w:p>
    <w:p w:rsidR="00967D62" w:rsidRPr="00CA549A" w:rsidRDefault="00967D62" w:rsidP="00CA549A">
      <w:pPr>
        <w:pStyle w:val="Sinespaciado1"/>
        <w:ind w:left="567" w:right="618" w:firstLine="2268"/>
        <w:jc w:val="both"/>
        <w:rPr>
          <w:rFonts w:ascii="Gadugi" w:hAnsi="Gadugi" w:cs="Arial"/>
          <w:sz w:val="22"/>
        </w:rPr>
      </w:pPr>
    </w:p>
    <w:p w:rsidR="00967D62" w:rsidRPr="00CA549A" w:rsidRDefault="00967D62" w:rsidP="00CA549A">
      <w:pPr>
        <w:pStyle w:val="Sinespaciado1"/>
        <w:ind w:left="567" w:right="618" w:firstLine="2268"/>
        <w:jc w:val="both"/>
        <w:rPr>
          <w:rFonts w:ascii="Gadugi" w:hAnsi="Gadugi" w:cs="Arial"/>
          <w:sz w:val="22"/>
        </w:rPr>
      </w:pPr>
      <w:r w:rsidRPr="00CA549A">
        <w:rPr>
          <w:rFonts w:ascii="Gadugi" w:hAnsi="Gadugi" w:cs="Arial"/>
          <w:sz w:val="22"/>
        </w:rPr>
        <w:t>E</w:t>
      </w:r>
      <w:r w:rsidR="00B71510" w:rsidRPr="00CA549A">
        <w:rPr>
          <w:rFonts w:ascii="Gadugi" w:hAnsi="Gadugi" w:cs="Arial"/>
          <w:sz w:val="22"/>
        </w:rPr>
        <w:t xml:space="preserve">n esos términos entonces ese vacío del demandado y ese comportamiento evasivo observa este juez en su contra toda vez que reitero la contestación de la demanda es totalmente vacía sin que dé cuenta de la forma en </w:t>
      </w:r>
      <w:r w:rsidR="00B71510" w:rsidRPr="00CA549A">
        <w:rPr>
          <w:rFonts w:ascii="Gadugi" w:hAnsi="Gadugi" w:cs="Arial"/>
          <w:sz w:val="22"/>
        </w:rPr>
        <w:lastRenderedPageBreak/>
        <w:t>que él ingresó al inmueble y su excepción se centra simplemente en decir que él no fue el que fir</w:t>
      </w:r>
      <w:r w:rsidRPr="00CA549A">
        <w:rPr>
          <w:rFonts w:ascii="Gadugi" w:hAnsi="Gadugi" w:cs="Arial"/>
          <w:sz w:val="22"/>
        </w:rPr>
        <w:t xml:space="preserve">mó y tacha el contrato de falso. </w:t>
      </w:r>
    </w:p>
    <w:p w:rsidR="00967D62" w:rsidRPr="00CA549A" w:rsidRDefault="00967D62" w:rsidP="00CA549A">
      <w:pPr>
        <w:pStyle w:val="Sinespaciado1"/>
        <w:ind w:left="567" w:right="618" w:firstLine="2268"/>
        <w:jc w:val="both"/>
        <w:rPr>
          <w:rFonts w:ascii="Gadugi" w:hAnsi="Gadugi" w:cs="Arial"/>
          <w:sz w:val="22"/>
        </w:rPr>
      </w:pPr>
    </w:p>
    <w:p w:rsidR="00967D62" w:rsidRPr="00CA549A" w:rsidRDefault="00967D62" w:rsidP="00CA549A">
      <w:pPr>
        <w:pStyle w:val="Sinespaciado1"/>
        <w:ind w:left="567" w:right="618" w:firstLine="2268"/>
        <w:jc w:val="both"/>
        <w:rPr>
          <w:rFonts w:ascii="Gadugi" w:hAnsi="Gadugi" w:cs="Arial"/>
          <w:sz w:val="22"/>
          <w:u w:val="single"/>
        </w:rPr>
      </w:pPr>
      <w:r w:rsidRPr="00CA549A">
        <w:rPr>
          <w:rFonts w:ascii="Gadugi" w:hAnsi="Gadugi" w:cs="Arial"/>
          <w:sz w:val="22"/>
          <w:u w:val="single"/>
        </w:rPr>
        <w:t>E</w:t>
      </w:r>
      <w:r w:rsidR="00B71510" w:rsidRPr="00CA549A">
        <w:rPr>
          <w:rFonts w:ascii="Gadugi" w:hAnsi="Gadugi" w:cs="Arial"/>
          <w:sz w:val="22"/>
          <w:u w:val="single"/>
        </w:rPr>
        <w:t>ste contrato que allegado  original reitero contiene una huella que no fue posible confrontar por cuanto para acabar de sumarle a la evasión de la parte demandada, al parecer comete un acto de suplantación; delito que será menester correr traslado por este Juzgado a la Fiscalía  toda vez que informa aquí el perito concluyentemente en el laboratorio de documentología y grafología forense que la persona que se presentó allí y que impuso su huella es una persona diferente al señor Fernando Chito, lo que concluye que hubo una suplantación y un intento de defraudar la actuación, un fraude procesal en este caso además de una suplantación surtida ante una entidad Nacional como lo es el Instituto de Medicina Legal y Ciencias Forenses, lo que supone varias actuaciones en principio delictivas de las cuales tendré la obligación de poner en conocimiento, remitiendo copias a la Fiscalía para que se adelante la investigación en las posibles conductas delictivas q</w:t>
      </w:r>
      <w:r w:rsidRPr="00CA549A">
        <w:rPr>
          <w:rFonts w:ascii="Gadugi" w:hAnsi="Gadugi" w:cs="Arial"/>
          <w:sz w:val="22"/>
          <w:u w:val="single"/>
        </w:rPr>
        <w:t>ue se hayan podido cometer allí.</w:t>
      </w:r>
    </w:p>
    <w:p w:rsidR="00967D62" w:rsidRPr="00CA549A" w:rsidRDefault="00967D62" w:rsidP="00CA549A">
      <w:pPr>
        <w:pStyle w:val="Sinespaciado1"/>
        <w:ind w:left="567" w:right="618" w:firstLine="2268"/>
        <w:jc w:val="both"/>
        <w:rPr>
          <w:rFonts w:ascii="Gadugi" w:hAnsi="Gadugi" w:cs="Arial"/>
          <w:sz w:val="22"/>
          <w:u w:val="single"/>
        </w:rPr>
      </w:pPr>
    </w:p>
    <w:p w:rsidR="00967D62" w:rsidRPr="00CA549A" w:rsidRDefault="00967D62" w:rsidP="00CA549A">
      <w:pPr>
        <w:pStyle w:val="Sinespaciado1"/>
        <w:ind w:left="567" w:right="618" w:firstLine="2268"/>
        <w:jc w:val="both"/>
        <w:rPr>
          <w:rFonts w:ascii="Gadugi" w:hAnsi="Gadugi" w:cs="Arial"/>
          <w:sz w:val="22"/>
        </w:rPr>
      </w:pPr>
      <w:r w:rsidRPr="00CA549A">
        <w:rPr>
          <w:rFonts w:ascii="Gadugi" w:hAnsi="Gadugi" w:cs="Arial"/>
          <w:sz w:val="22"/>
          <w:u w:val="single"/>
        </w:rPr>
        <w:t>E</w:t>
      </w:r>
      <w:r w:rsidR="00B71510" w:rsidRPr="00CA549A">
        <w:rPr>
          <w:rFonts w:ascii="Gadugi" w:hAnsi="Gadugi" w:cs="Arial"/>
          <w:sz w:val="22"/>
          <w:u w:val="single"/>
        </w:rPr>
        <w:t xml:space="preserve">sta situación lógicamente impide que podamos confrontar esta huella que aparece aquí con la huella que se intentó mirar allí en el laboratorio, tal y como lo informa el técnico forense Jaime Armando Martínez Suarez, diciendo que era imposible porque la persona que comparece allí y que firma las huellas es diferente  al  de la carta que aparece aquí ante Registraduría Nacional del Estado Civil y </w:t>
      </w:r>
      <w:r w:rsidR="00B71510" w:rsidRPr="00CA549A">
        <w:rPr>
          <w:rFonts w:ascii="Gadugi" w:hAnsi="Gadugi" w:cs="Arial"/>
          <w:b/>
          <w:sz w:val="22"/>
          <w:u w:val="single"/>
        </w:rPr>
        <w:t>por ende concluye que la persona que se presenta allí a ese examen o a ese dictamen grafológico no es la misma del señor Fernando Chito</w:t>
      </w:r>
      <w:r w:rsidR="00B71510" w:rsidRPr="00CA549A">
        <w:rPr>
          <w:rFonts w:ascii="Gadugi" w:hAnsi="Gadugi" w:cs="Arial"/>
          <w:sz w:val="22"/>
          <w:u w:val="single"/>
        </w:rPr>
        <w:t xml:space="preserve"> lo que reitero constituye entonces una suplantación ilegal, que es un delito muy grave, esa situación lógicamente la tendrá que verificar ya la Fiscalía</w:t>
      </w:r>
      <w:r w:rsidR="00B71510" w:rsidRPr="00CA549A">
        <w:rPr>
          <w:rFonts w:ascii="Gadugi" w:hAnsi="Gadugi" w:cs="Arial"/>
          <w:sz w:val="22"/>
        </w:rPr>
        <w:t xml:space="preserve">, verificando entonces con este perito para que se intente y me imagino que se podrá lograr que se indique de quién es esta huella, quién es la persona que se presentó allí para que se adelanten las investigaciones en contra de la persona que se presenta allí y de la persona que suplantó; </w:t>
      </w:r>
    </w:p>
    <w:p w:rsidR="00967D62" w:rsidRPr="00CA549A" w:rsidRDefault="00967D62" w:rsidP="00CA549A">
      <w:pPr>
        <w:pStyle w:val="Sinespaciado1"/>
        <w:ind w:left="567" w:right="618" w:firstLine="2268"/>
        <w:jc w:val="both"/>
        <w:rPr>
          <w:rFonts w:ascii="Gadugi" w:hAnsi="Gadugi" w:cs="Arial"/>
          <w:sz w:val="22"/>
        </w:rPr>
      </w:pPr>
    </w:p>
    <w:p w:rsidR="00967D62" w:rsidRPr="00CA549A" w:rsidRDefault="00967D62" w:rsidP="00CA549A">
      <w:pPr>
        <w:pStyle w:val="Sinespaciado1"/>
        <w:ind w:left="567" w:right="618" w:firstLine="2268"/>
        <w:jc w:val="both"/>
        <w:rPr>
          <w:rFonts w:ascii="Gadugi" w:hAnsi="Gadugi" w:cs="Arial"/>
          <w:sz w:val="22"/>
        </w:rPr>
      </w:pPr>
      <w:r w:rsidRPr="00CA549A">
        <w:rPr>
          <w:rFonts w:ascii="Gadugi" w:hAnsi="Gadugi" w:cs="Arial"/>
          <w:sz w:val="22"/>
        </w:rPr>
        <w:t>E</w:t>
      </w:r>
      <w:r w:rsidR="00B71510" w:rsidRPr="00CA549A">
        <w:rPr>
          <w:rFonts w:ascii="Gadugi" w:hAnsi="Gadugi" w:cs="Arial"/>
          <w:sz w:val="22"/>
        </w:rPr>
        <w:t xml:space="preserve">n esos términos entonces reitero, hay un </w:t>
      </w:r>
      <w:r w:rsidR="00B71510" w:rsidRPr="00CA549A">
        <w:rPr>
          <w:rFonts w:ascii="Gadugi" w:hAnsi="Gadugi" w:cs="Arial"/>
          <w:sz w:val="22"/>
          <w:u w:val="single"/>
        </w:rPr>
        <w:t>incumplimiento de la carga probatoria por la parte demandada para probar sus excepciones toda vez que por su culpa y por su cargo no fue posible establecer  que estas huellas correspondan a él, pero tampoco se pudo desvirtuar que no lo fueran y esta situación aunado la ocupación del inmueble que él hace sin que, reitero pruebe ni alegue en qué términos se encuentra allí, ni excepción del derecho en este inmueble</w:t>
      </w:r>
      <w:r w:rsidR="00B71510" w:rsidRPr="00CA549A">
        <w:rPr>
          <w:rFonts w:ascii="Gadugi" w:hAnsi="Gadugi" w:cs="Arial"/>
          <w:sz w:val="22"/>
        </w:rPr>
        <w:t>; nos lleva a concluir en todos los términos que efectivamente se cumplen los presupuestos para el proceso de restitución, toda vez que se demanda por quien es propietario a una persona que no lo es, que no prueba la calidad en que está allí, ni siquiera la alega, ni se opone derecho alguno a esta parte demandante o en esos términos entonces, es claro que se reúnen todos los presupuestos del proceso restitutorio, en tanto reitero se demandan los que se prueba tiene la mayoría de derechos en este inmueble y por tanto entonces no es posible decir que esta persona no sea quien haya arrendado acá además porque se alega un incumplimiento de dicho contrato sin que pruebe que haya pagado o en qué calidad se encuentra en dicho inmueble, reitero sin que excepcionen siquiera ningún derecho que pueda oponerse contra el titular del pleno derecho en dicho proceso</w:t>
      </w:r>
      <w:r w:rsidRPr="00CA549A">
        <w:rPr>
          <w:rFonts w:ascii="Gadugi" w:hAnsi="Gadugi" w:cs="Arial"/>
          <w:sz w:val="22"/>
        </w:rPr>
        <w:t>.</w:t>
      </w:r>
    </w:p>
    <w:p w:rsidR="00967D62" w:rsidRPr="00CA549A" w:rsidRDefault="00967D62" w:rsidP="00CA549A">
      <w:pPr>
        <w:pStyle w:val="Sinespaciado1"/>
        <w:ind w:left="567" w:right="618" w:firstLine="2268"/>
        <w:jc w:val="both"/>
        <w:rPr>
          <w:rFonts w:ascii="Gadugi" w:hAnsi="Gadugi" w:cs="Arial"/>
          <w:sz w:val="22"/>
        </w:rPr>
      </w:pPr>
    </w:p>
    <w:p w:rsidR="00B71510" w:rsidRPr="00CA549A" w:rsidRDefault="00967D62" w:rsidP="00CA549A">
      <w:pPr>
        <w:pStyle w:val="Sinespaciado1"/>
        <w:ind w:left="567" w:right="618" w:firstLine="2268"/>
        <w:jc w:val="both"/>
        <w:rPr>
          <w:rFonts w:ascii="Gadugi" w:hAnsi="Gadugi" w:cs="Arial"/>
          <w:sz w:val="22"/>
        </w:rPr>
      </w:pPr>
      <w:r w:rsidRPr="00CA549A">
        <w:rPr>
          <w:rFonts w:ascii="Gadugi" w:hAnsi="Gadugi" w:cs="Arial"/>
          <w:sz w:val="22"/>
        </w:rPr>
        <w:t>R</w:t>
      </w:r>
      <w:r w:rsidR="00B71510" w:rsidRPr="00CA549A">
        <w:rPr>
          <w:rFonts w:ascii="Gadugi" w:hAnsi="Gadugi" w:cs="Arial"/>
          <w:sz w:val="22"/>
        </w:rPr>
        <w:t xml:space="preserve">eiterado a que corresponde a la parte probar, para este caso las excepciones que propone, reiterándose que se agotó toda la etapa correspondiente sin que se hubiera probado dicha situación, por el contrario la </w:t>
      </w:r>
      <w:r w:rsidR="00B71510" w:rsidRPr="00CA549A">
        <w:rPr>
          <w:rFonts w:ascii="Gadugi" w:hAnsi="Gadugi" w:cs="Arial"/>
          <w:sz w:val="22"/>
        </w:rPr>
        <w:lastRenderedPageBreak/>
        <w:t>parte demandante prueba la titularidad que tiene sobre el inmueble y que hace su reclamación al punto que dentro del expediente se recaudó pruebas ante el juez de paz que da cuenta que la señora Ana Beiba Marín, citó al demandado el día 09-06 a las  10 am, el 27-02 a las 9am, el 01-07 a las 9am, el 03-07 a las 10 am y el 14-07 a las 9am fechas del año 2014, en las que no compareció ante dicho juez de paz, en esos términos entonces la demandante si prueba que haya intentado lograr la restitución de su inmueble sin que el demandado a sabiendas desde esa fecha reitero, desde el año 2014, que se surte según la prueba que allega aquí el juez de paz comuna 1 Leonel Gallego Valencia y juez de paz comuna</w:t>
      </w:r>
      <w:r w:rsidRPr="00CA549A">
        <w:rPr>
          <w:rFonts w:ascii="Gadugi" w:hAnsi="Gadugi" w:cs="Arial"/>
          <w:sz w:val="22"/>
        </w:rPr>
        <w:t xml:space="preserve"> </w:t>
      </w:r>
      <w:r w:rsidR="00B71510" w:rsidRPr="00CA549A">
        <w:rPr>
          <w:rFonts w:ascii="Gadugi" w:hAnsi="Gadugi" w:cs="Arial"/>
          <w:sz w:val="22"/>
        </w:rPr>
        <w:t xml:space="preserve">2 Omar Beltrán Cardona, según la referencia de la solicitud de prueba aquí y según ellos dicen, cuentan con la agenda y registro allí correspondiente de estas citaciones, es decir, que desde esta fecha dicho señor sabia de las pretensiones restitutorias de la demandante y pese a ello además adunado la demandan no interpone ningún derecho en su contra, por lo que reitero en esos términos ante la falta de oposición contra la titular de derechos y la alta de prueba de la causa exceptiva en esta instancia, entonces es claro que se reúnen los presupuestos para la acción restitutoria. </w:t>
      </w:r>
    </w:p>
    <w:p w:rsidR="00967D62" w:rsidRPr="00CA549A" w:rsidRDefault="00967D62" w:rsidP="00CA549A">
      <w:pPr>
        <w:pStyle w:val="Sinespaciado1"/>
        <w:ind w:left="567" w:right="618" w:firstLine="2268"/>
        <w:jc w:val="both"/>
        <w:rPr>
          <w:rFonts w:ascii="Gadugi" w:hAnsi="Gadugi" w:cs="Arial"/>
          <w:sz w:val="22"/>
        </w:rPr>
      </w:pPr>
    </w:p>
    <w:p w:rsidR="00B71510" w:rsidRPr="00CA549A" w:rsidRDefault="00B71510" w:rsidP="00CA549A">
      <w:pPr>
        <w:pStyle w:val="Sinespaciado1"/>
        <w:ind w:left="567" w:right="618" w:firstLine="2268"/>
        <w:jc w:val="both"/>
        <w:rPr>
          <w:rFonts w:ascii="Gadugi" w:hAnsi="Gadugi" w:cs="Arial"/>
          <w:sz w:val="22"/>
        </w:rPr>
      </w:pPr>
      <w:r w:rsidRPr="00CA549A">
        <w:rPr>
          <w:rFonts w:ascii="Gadugi" w:hAnsi="Gadugi" w:cs="Arial"/>
          <w:sz w:val="22"/>
        </w:rPr>
        <w:t>En esos términos entonces resulta infundada las excepciones que propone la parte demandada, como son la tacha de falsedad del contrato, la inexistencia de obligación sustentada en lo mismo, el cobro de lo no debido sustentado en lo mismo y la inexistencia del derecho reclamado en lo mismo, falsedad de documento privado; toda vez que incluso la final termina siendo una versión demandado que sufrió el contrato de arrendamiento, en esos términos bajo el sustento que comportan todas estas excepciones resultan infundadas bastamente en los términos ya analizados anteriormente, conforme a lo afirmado entonces y atendiendo el tipo de proceso no procede costas teniendo en cuenta su representación bajo abogado de amparo de pobreza</w:t>
      </w:r>
      <w:r w:rsidR="00967D62" w:rsidRPr="00CA549A">
        <w:rPr>
          <w:rFonts w:ascii="Gadugi" w:hAnsi="Gadugi" w:cs="Arial"/>
          <w:sz w:val="22"/>
        </w:rPr>
        <w:t>.”</w:t>
      </w:r>
      <w:r w:rsidR="00967D62" w:rsidRPr="00CA549A">
        <w:rPr>
          <w:rStyle w:val="Refdenotaalpie"/>
          <w:rFonts w:ascii="Gadugi" w:hAnsi="Gadugi"/>
          <w:sz w:val="22"/>
        </w:rPr>
        <w:footnoteReference w:id="18"/>
      </w:r>
      <w:r w:rsidR="00967D62" w:rsidRPr="00CA549A">
        <w:rPr>
          <w:rFonts w:ascii="Gadugi" w:hAnsi="Gadugi" w:cs="Arial"/>
          <w:sz w:val="22"/>
        </w:rPr>
        <w:t xml:space="preserve"> (Se destaca) </w:t>
      </w:r>
    </w:p>
    <w:p w:rsidR="00B71510" w:rsidRPr="00CA549A" w:rsidRDefault="00B71510" w:rsidP="00CA549A">
      <w:pPr>
        <w:pStyle w:val="Sinespaciado1"/>
        <w:spacing w:line="276" w:lineRule="auto"/>
        <w:ind w:right="51" w:firstLine="2835"/>
        <w:jc w:val="both"/>
        <w:rPr>
          <w:rFonts w:ascii="Gadugi" w:hAnsi="Gadugi" w:cs="Arial"/>
        </w:rPr>
      </w:pPr>
    </w:p>
    <w:p w:rsidR="008A218D" w:rsidRPr="00CA549A" w:rsidRDefault="00FB341E" w:rsidP="00CA549A">
      <w:pPr>
        <w:pStyle w:val="Sinespaciado1"/>
        <w:spacing w:line="276" w:lineRule="auto"/>
        <w:ind w:right="51" w:firstLine="2835"/>
        <w:jc w:val="both"/>
        <w:rPr>
          <w:rFonts w:ascii="Gadugi" w:hAnsi="Gadugi" w:cs="Arial"/>
          <w:i/>
        </w:rPr>
      </w:pPr>
      <w:r w:rsidRPr="00CA549A">
        <w:rPr>
          <w:rFonts w:ascii="Gadugi" w:hAnsi="Gadugi" w:cs="Arial"/>
        </w:rPr>
        <w:t>Lo que revela el discurso del funcionario es una suficiente argumentación que derruye el peritaje solicitado y practicado, del que ninguna información relevante pudo obtenerse porque</w:t>
      </w:r>
      <w:r w:rsidR="004223ED" w:rsidRPr="00CA549A">
        <w:rPr>
          <w:rFonts w:ascii="Gadugi" w:hAnsi="Gadugi" w:cs="Arial"/>
          <w:lang w:val="es-419"/>
        </w:rPr>
        <w:t>,</w:t>
      </w:r>
      <w:r w:rsidRPr="00CA549A">
        <w:rPr>
          <w:rFonts w:ascii="Gadugi" w:hAnsi="Gadugi" w:cs="Arial"/>
        </w:rPr>
        <w:t xml:space="preserve"> según concluyó, la persona que asistió a la prueba </w:t>
      </w:r>
      <w:r w:rsidR="00C90AD3" w:rsidRPr="00CA549A">
        <w:rPr>
          <w:rFonts w:ascii="Gadugi" w:hAnsi="Gadugi" w:cs="Arial"/>
        </w:rPr>
        <w:t>fue una distinta al demandado; l</w:t>
      </w:r>
      <w:r w:rsidR="008A218D" w:rsidRPr="00CA549A">
        <w:rPr>
          <w:rFonts w:ascii="Gadugi" w:hAnsi="Gadugi" w:cs="Arial"/>
        </w:rPr>
        <w:t xml:space="preserve">o que ciertamente guarda coherencia con la </w:t>
      </w:r>
      <w:r w:rsidR="00410AC4" w:rsidRPr="00CA549A">
        <w:rPr>
          <w:rFonts w:ascii="Gadugi" w:hAnsi="Gadugi" w:cs="Arial"/>
        </w:rPr>
        <w:t xml:space="preserve">conclusión No. 2 del dictamen que dice </w:t>
      </w:r>
      <w:r w:rsidR="00410AC4" w:rsidRPr="00CA549A">
        <w:rPr>
          <w:rFonts w:ascii="Gadugi" w:hAnsi="Gadugi" w:cs="Arial"/>
          <w:i/>
        </w:rPr>
        <w:t xml:space="preserve">“Realizado el cotejo de la impresión dactilar que se encuentra en los folios de las muestras caligráficas tomadas al señor que dijo, llamarse FERNANDO CHITO ARCE, comparada con las impresiones dactilares de la tarjeta decadactilar de preparación de la céduila de ciudadanía No. 18.598.633 a nombre de FERNANDO CHITO ARCE, es EXCLUSIÓN. (No corresponden al mismo patrón de </w:t>
      </w:r>
      <w:r w:rsidR="00DA159C" w:rsidRPr="00CA549A">
        <w:rPr>
          <w:rFonts w:ascii="Gadugi" w:hAnsi="Gadugi" w:cs="Arial"/>
          <w:i/>
        </w:rPr>
        <w:t xml:space="preserve">origen” </w:t>
      </w:r>
      <w:r w:rsidR="00DA159C" w:rsidRPr="00CA549A">
        <w:rPr>
          <w:rFonts w:ascii="Gadugi" w:hAnsi="Gadugi" w:cs="Arial"/>
        </w:rPr>
        <w:t>(f. 215, c. 1)</w:t>
      </w:r>
      <w:r w:rsidR="00C90AD3" w:rsidRPr="00CA549A">
        <w:rPr>
          <w:rFonts w:ascii="Gadugi" w:hAnsi="Gadugi" w:cs="Arial"/>
        </w:rPr>
        <w:t>, lo que n</w:t>
      </w:r>
      <w:r w:rsidR="00326995" w:rsidRPr="00CA549A">
        <w:rPr>
          <w:rFonts w:ascii="Gadugi" w:hAnsi="Gadugi" w:cs="Arial"/>
          <w:lang w:val="es-419"/>
        </w:rPr>
        <w:t xml:space="preserve">ingún motivo de duda </w:t>
      </w:r>
      <w:r w:rsidR="00C90AD3" w:rsidRPr="00CA549A">
        <w:rPr>
          <w:rFonts w:ascii="Gadugi" w:hAnsi="Gadugi" w:cs="Arial"/>
        </w:rPr>
        <w:t xml:space="preserve">ofreció al Juez y como </w:t>
      </w:r>
      <w:r w:rsidR="00326995" w:rsidRPr="00CA549A">
        <w:rPr>
          <w:rFonts w:ascii="Gadugi" w:hAnsi="Gadugi" w:cs="Arial"/>
          <w:lang w:val="es-419"/>
        </w:rPr>
        <w:t>tampoco</w:t>
      </w:r>
      <w:r w:rsidR="00C90AD3" w:rsidRPr="00CA549A">
        <w:rPr>
          <w:rFonts w:ascii="Gadugi" w:hAnsi="Gadugi" w:cs="Arial"/>
        </w:rPr>
        <w:t xml:space="preserve"> fue objetado por las partes, </w:t>
      </w:r>
      <w:r w:rsidR="00326995" w:rsidRPr="00CA549A">
        <w:rPr>
          <w:rFonts w:ascii="Gadugi" w:hAnsi="Gadugi" w:cs="Arial"/>
          <w:lang w:val="es-419"/>
        </w:rPr>
        <w:t>se d</w:t>
      </w:r>
      <w:r w:rsidR="00C90AD3" w:rsidRPr="00CA549A">
        <w:rPr>
          <w:rFonts w:ascii="Gadugi" w:hAnsi="Gadugi" w:cs="Arial"/>
        </w:rPr>
        <w:t>es</w:t>
      </w:r>
      <w:r w:rsidR="00326995" w:rsidRPr="00CA549A">
        <w:rPr>
          <w:rFonts w:ascii="Gadugi" w:hAnsi="Gadugi" w:cs="Arial"/>
          <w:lang w:val="es-419"/>
        </w:rPr>
        <w:t>es</w:t>
      </w:r>
      <w:r w:rsidR="00C90AD3" w:rsidRPr="00CA549A">
        <w:rPr>
          <w:rFonts w:ascii="Gadugi" w:hAnsi="Gadugi" w:cs="Arial"/>
        </w:rPr>
        <w:t xml:space="preserve">timó la comparecencia del perito. </w:t>
      </w:r>
    </w:p>
    <w:p w:rsidR="00FB341E" w:rsidRPr="00CA549A" w:rsidRDefault="00FB341E" w:rsidP="00CA549A">
      <w:pPr>
        <w:pStyle w:val="Sinespaciado1"/>
        <w:spacing w:line="276" w:lineRule="auto"/>
        <w:ind w:right="51" w:firstLine="2835"/>
        <w:jc w:val="both"/>
        <w:rPr>
          <w:rFonts w:ascii="Gadugi" w:hAnsi="Gadugi" w:cs="Arial"/>
        </w:rPr>
      </w:pPr>
    </w:p>
    <w:p w:rsidR="00B816A1" w:rsidRPr="00CA549A" w:rsidRDefault="00410AC4" w:rsidP="00CA549A">
      <w:pPr>
        <w:pStyle w:val="Sinespaciado1"/>
        <w:spacing w:line="276" w:lineRule="auto"/>
        <w:ind w:right="51" w:firstLine="2835"/>
        <w:jc w:val="both"/>
        <w:rPr>
          <w:rFonts w:ascii="Gadugi" w:hAnsi="Gadugi" w:cs="Arial"/>
          <w:lang w:val="es-419"/>
        </w:rPr>
      </w:pPr>
      <w:r w:rsidRPr="00CA549A">
        <w:rPr>
          <w:rFonts w:ascii="Gadugi" w:hAnsi="Gadugi" w:cs="Arial"/>
        </w:rPr>
        <w:t>Así que</w:t>
      </w:r>
      <w:r w:rsidR="004223ED" w:rsidRPr="00CA549A">
        <w:rPr>
          <w:rFonts w:ascii="Gadugi" w:hAnsi="Gadugi" w:cs="Arial"/>
          <w:lang w:val="es-419"/>
        </w:rPr>
        <w:t>,</w:t>
      </w:r>
      <w:r w:rsidR="00AC1551" w:rsidRPr="00CA549A">
        <w:rPr>
          <w:rFonts w:ascii="Gadugi" w:hAnsi="Gadugi" w:cs="Arial"/>
        </w:rPr>
        <w:t xml:space="preserve"> por más discutible que le parezca al interesado</w:t>
      </w:r>
      <w:r w:rsidRPr="00CA549A">
        <w:rPr>
          <w:rFonts w:ascii="Gadugi" w:hAnsi="Gadugi" w:cs="Arial"/>
        </w:rPr>
        <w:t xml:space="preserve"> la </w:t>
      </w:r>
      <w:r w:rsidR="00DA159C" w:rsidRPr="00CA549A">
        <w:rPr>
          <w:rFonts w:ascii="Gadugi" w:hAnsi="Gadugi" w:cs="Arial"/>
        </w:rPr>
        <w:t>valoración</w:t>
      </w:r>
      <w:r w:rsidRPr="00CA549A">
        <w:rPr>
          <w:rFonts w:ascii="Gadugi" w:hAnsi="Gadugi" w:cs="Arial"/>
        </w:rPr>
        <w:t xml:space="preserve"> que a la prueba le dio el funcionario</w:t>
      </w:r>
      <w:r w:rsidR="00AC1551" w:rsidRPr="00CA549A">
        <w:rPr>
          <w:rFonts w:ascii="Gadugi" w:hAnsi="Gadugi" w:cs="Arial"/>
        </w:rPr>
        <w:t>, y aun cuando puedan admitirse otras interpretaciones</w:t>
      </w:r>
      <w:r w:rsidR="00984106" w:rsidRPr="00CA549A">
        <w:rPr>
          <w:rFonts w:ascii="Gadugi" w:hAnsi="Gadugi" w:cs="Arial"/>
        </w:rPr>
        <w:t>,</w:t>
      </w:r>
      <w:r w:rsidR="00AC1551" w:rsidRPr="00CA549A">
        <w:rPr>
          <w:rFonts w:ascii="Gadugi" w:hAnsi="Gadugi" w:cs="Arial"/>
        </w:rPr>
        <w:t xml:space="preserve"> no revela </w:t>
      </w:r>
      <w:r w:rsidR="00B816A1" w:rsidRPr="00CA549A">
        <w:rPr>
          <w:rFonts w:ascii="Gadugi" w:hAnsi="Gadugi" w:cs="Arial"/>
          <w:lang w:val="es-419"/>
        </w:rPr>
        <w:t xml:space="preserve">una </w:t>
      </w:r>
      <w:r w:rsidR="00AC1551" w:rsidRPr="00CA549A">
        <w:rPr>
          <w:rFonts w:ascii="Gadugi" w:hAnsi="Gadugi" w:cs="Arial"/>
        </w:rPr>
        <w:t xml:space="preserve">posición arbitraria y antojadiza que permitiría la intrusión del Juez constitucional en un proceso del que conoce </w:t>
      </w:r>
      <w:r w:rsidR="00984106" w:rsidRPr="00CA549A">
        <w:rPr>
          <w:rFonts w:ascii="Gadugi" w:hAnsi="Gadugi" w:cs="Arial"/>
        </w:rPr>
        <w:t>ese funcionario desde</w:t>
      </w:r>
      <w:r w:rsidR="00AC1551" w:rsidRPr="00CA549A">
        <w:rPr>
          <w:rFonts w:ascii="Gadugi" w:hAnsi="Gadugi" w:cs="Arial"/>
        </w:rPr>
        <w:t xml:space="preserve"> </w:t>
      </w:r>
      <w:r w:rsidR="00AC1551" w:rsidRPr="00CA549A">
        <w:rPr>
          <w:rFonts w:ascii="Gadugi" w:hAnsi="Gadugi" w:cs="Arial"/>
        </w:rPr>
        <w:lastRenderedPageBreak/>
        <w:t>antaño</w:t>
      </w:r>
      <w:r w:rsidR="00984106" w:rsidRPr="00CA549A">
        <w:rPr>
          <w:rFonts w:ascii="Gadugi" w:hAnsi="Gadugi" w:cs="Arial"/>
        </w:rPr>
        <w:t>, quien en últimas es</w:t>
      </w:r>
      <w:r w:rsidR="005C2DB8" w:rsidRPr="00CA549A">
        <w:rPr>
          <w:rFonts w:ascii="Gadugi" w:hAnsi="Gadugi" w:cs="Arial"/>
        </w:rPr>
        <w:t xml:space="preserve"> su</w:t>
      </w:r>
      <w:r w:rsidR="00984106" w:rsidRPr="00CA549A">
        <w:rPr>
          <w:rFonts w:ascii="Gadugi" w:hAnsi="Gadugi" w:cs="Arial"/>
        </w:rPr>
        <w:t xml:space="preserve"> Juez natural </w:t>
      </w:r>
      <w:r w:rsidR="00AC1551" w:rsidRPr="00CA549A">
        <w:rPr>
          <w:rFonts w:ascii="Gadugi" w:hAnsi="Gadugi" w:cs="Arial"/>
        </w:rPr>
        <w:t xml:space="preserve">y </w:t>
      </w:r>
      <w:r w:rsidR="005C2DB8" w:rsidRPr="00CA549A">
        <w:rPr>
          <w:rFonts w:ascii="Gadugi" w:hAnsi="Gadugi" w:cs="Arial"/>
        </w:rPr>
        <w:t>sabe</w:t>
      </w:r>
      <w:r w:rsidR="004223ED" w:rsidRPr="00CA549A">
        <w:rPr>
          <w:rFonts w:ascii="Gadugi" w:hAnsi="Gadugi" w:cs="Arial"/>
          <w:lang w:val="es-419"/>
        </w:rPr>
        <w:t>,</w:t>
      </w:r>
      <w:r w:rsidR="00AC1551" w:rsidRPr="00CA549A">
        <w:rPr>
          <w:rFonts w:ascii="Gadugi" w:hAnsi="Gadugi" w:cs="Arial"/>
        </w:rPr>
        <w:t xml:space="preserve"> de primera mano</w:t>
      </w:r>
      <w:r w:rsidR="004223ED" w:rsidRPr="00CA549A">
        <w:rPr>
          <w:rFonts w:ascii="Gadugi" w:hAnsi="Gadugi" w:cs="Arial"/>
          <w:lang w:val="es-419"/>
        </w:rPr>
        <w:t>,</w:t>
      </w:r>
      <w:r w:rsidR="00AC1551" w:rsidRPr="00CA549A">
        <w:rPr>
          <w:rFonts w:ascii="Gadugi" w:hAnsi="Gadugi" w:cs="Arial"/>
        </w:rPr>
        <w:t xml:space="preserve"> cada uno de los </w:t>
      </w:r>
      <w:r w:rsidR="005C2DB8" w:rsidRPr="00CA549A">
        <w:rPr>
          <w:rFonts w:ascii="Gadugi" w:hAnsi="Gadugi" w:cs="Arial"/>
        </w:rPr>
        <w:t xml:space="preserve">vericuetos </w:t>
      </w:r>
      <w:r w:rsidR="00AC1551" w:rsidRPr="00CA549A">
        <w:rPr>
          <w:rFonts w:ascii="Gadugi" w:hAnsi="Gadugi" w:cs="Arial"/>
        </w:rPr>
        <w:t>que en aquel se han presentado</w:t>
      </w:r>
      <w:r w:rsidR="00B816A1" w:rsidRPr="00CA549A">
        <w:rPr>
          <w:rFonts w:ascii="Gadugi" w:hAnsi="Gadugi" w:cs="Arial"/>
          <w:lang w:val="es-419"/>
        </w:rPr>
        <w:t xml:space="preserve">. </w:t>
      </w:r>
    </w:p>
    <w:p w:rsidR="00B816A1" w:rsidRPr="00CA549A" w:rsidRDefault="00B816A1" w:rsidP="00CA549A">
      <w:pPr>
        <w:pStyle w:val="Sinespaciado1"/>
        <w:spacing w:line="276" w:lineRule="auto"/>
        <w:ind w:right="51" w:firstLine="2835"/>
        <w:jc w:val="both"/>
        <w:rPr>
          <w:rFonts w:ascii="Gadugi" w:hAnsi="Gadugi" w:cs="Arial"/>
          <w:lang w:val="es-419"/>
        </w:rPr>
      </w:pPr>
    </w:p>
    <w:p w:rsidR="00AC1551" w:rsidRPr="00CA549A" w:rsidRDefault="00410AC4" w:rsidP="00CA549A">
      <w:pPr>
        <w:pStyle w:val="Sinespaciado1"/>
        <w:spacing w:line="276" w:lineRule="auto"/>
        <w:ind w:right="51" w:firstLine="2835"/>
        <w:jc w:val="both"/>
        <w:rPr>
          <w:rFonts w:ascii="Gadugi" w:hAnsi="Gadugi" w:cs="Arial"/>
        </w:rPr>
      </w:pPr>
      <w:r w:rsidRPr="00CA549A">
        <w:rPr>
          <w:rFonts w:ascii="Gadugi" w:hAnsi="Gadugi" w:cs="Arial"/>
          <w:lang w:val="es-419"/>
        </w:rPr>
        <w:t>Para el caso, e</w:t>
      </w:r>
      <w:r w:rsidR="00B816A1" w:rsidRPr="00CA549A">
        <w:rPr>
          <w:rFonts w:ascii="Gadugi" w:hAnsi="Gadugi" w:cs="Arial"/>
          <w:lang w:val="es-419"/>
        </w:rPr>
        <w:t xml:space="preserve">s bueno traer a cuento </w:t>
      </w:r>
      <w:r w:rsidR="001F1097" w:rsidRPr="00CA549A">
        <w:rPr>
          <w:rFonts w:ascii="Gadugi" w:hAnsi="Gadugi" w:cs="Arial"/>
        </w:rPr>
        <w:t>lo enseñado por la Corte Constitucional</w:t>
      </w:r>
      <w:r w:rsidR="001F1097" w:rsidRPr="00CA549A">
        <w:rPr>
          <w:rStyle w:val="Refdenotaalpie"/>
          <w:rFonts w:ascii="Gadugi" w:hAnsi="Gadugi"/>
        </w:rPr>
        <w:footnoteReference w:id="19"/>
      </w:r>
      <w:r w:rsidR="00B816A1" w:rsidRPr="00CA549A">
        <w:rPr>
          <w:rFonts w:ascii="Gadugi" w:hAnsi="Gadugi" w:cs="Arial"/>
          <w:lang w:val="es-419"/>
        </w:rPr>
        <w:t>, en el sentido de que:</w:t>
      </w:r>
    </w:p>
    <w:p w:rsidR="00FC64F5" w:rsidRPr="00CA549A" w:rsidRDefault="00FC64F5" w:rsidP="00CA549A">
      <w:pPr>
        <w:spacing w:line="276" w:lineRule="auto"/>
        <w:ind w:firstLine="2835"/>
        <w:jc w:val="both"/>
        <w:rPr>
          <w:rFonts w:ascii="Gadugi" w:hAnsi="Gadugi"/>
          <w:b/>
          <w:sz w:val="24"/>
          <w:szCs w:val="24"/>
        </w:rPr>
      </w:pPr>
    </w:p>
    <w:p w:rsidR="00FC64F5" w:rsidRPr="00CA549A" w:rsidRDefault="00FC64F5" w:rsidP="00CA549A">
      <w:pPr>
        <w:ind w:left="567" w:right="618" w:firstLine="2268"/>
        <w:jc w:val="both"/>
        <w:rPr>
          <w:rFonts w:ascii="Gadugi" w:hAnsi="Gadugi"/>
          <w:iCs/>
          <w:sz w:val="22"/>
          <w:szCs w:val="24"/>
        </w:rPr>
      </w:pPr>
      <w:r w:rsidRPr="00CA549A">
        <w:rPr>
          <w:rFonts w:ascii="Gadugi" w:hAnsi="Gadugi"/>
          <w:iCs/>
          <w:sz w:val="22"/>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FC64F5" w:rsidRPr="00CA549A" w:rsidRDefault="00FC64F5" w:rsidP="00CA549A">
      <w:pPr>
        <w:ind w:left="567" w:right="618" w:firstLine="2268"/>
        <w:jc w:val="both"/>
        <w:rPr>
          <w:rFonts w:ascii="Gadugi" w:hAnsi="Gadugi"/>
          <w:iCs/>
          <w:sz w:val="22"/>
          <w:szCs w:val="24"/>
        </w:rPr>
      </w:pPr>
    </w:p>
    <w:p w:rsidR="00FC64F5" w:rsidRPr="00CA549A" w:rsidRDefault="00FC64F5" w:rsidP="00CA549A">
      <w:pPr>
        <w:ind w:left="567" w:right="618" w:firstLine="2268"/>
        <w:jc w:val="both"/>
        <w:rPr>
          <w:rFonts w:ascii="Gadugi" w:hAnsi="Gadugi"/>
          <w:iCs/>
          <w:sz w:val="22"/>
          <w:szCs w:val="24"/>
        </w:rPr>
      </w:pPr>
      <w:r w:rsidRPr="00CA549A">
        <w:rPr>
          <w:rFonts w:ascii="Gadugi" w:hAnsi="Gadugi"/>
          <w:iCs/>
          <w:sz w:val="22"/>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 sino una vía de Derecho distinta, en sí misma respetable si no carece de razonabilidad. Esta, así como el contenido y alcances de la sentencia proferida con ese apoyo, deben ser escrutados por la misma jurisdicción y por los procedimientos ordinarios, a través de los recursos que la ley establece y no, por regla general, a través de la acción de tutela.</w:t>
      </w:r>
    </w:p>
    <w:p w:rsidR="00FC64F5" w:rsidRPr="00CA549A" w:rsidRDefault="00FC64F5" w:rsidP="00CA549A">
      <w:pPr>
        <w:ind w:left="567" w:right="618" w:firstLine="2268"/>
        <w:jc w:val="both"/>
        <w:rPr>
          <w:rFonts w:ascii="Gadugi" w:hAnsi="Gadugi"/>
          <w:iCs/>
          <w:sz w:val="22"/>
          <w:szCs w:val="24"/>
        </w:rPr>
      </w:pPr>
    </w:p>
    <w:p w:rsidR="00FC64F5" w:rsidRPr="00CA549A" w:rsidRDefault="00FC64F5" w:rsidP="00CA549A">
      <w:pPr>
        <w:ind w:left="567" w:right="618" w:firstLine="2268"/>
        <w:jc w:val="both"/>
        <w:rPr>
          <w:rFonts w:ascii="Gadugi" w:hAnsi="Gadugi"/>
          <w:iCs/>
          <w:sz w:val="22"/>
          <w:szCs w:val="24"/>
          <w:u w:val="single"/>
        </w:rPr>
      </w:pPr>
      <w:r w:rsidRPr="00CA549A">
        <w:rPr>
          <w:rFonts w:ascii="Gadugi" w:hAnsi="Gadugi"/>
          <w:iCs/>
          <w:sz w:val="22"/>
          <w:szCs w:val="24"/>
        </w:rPr>
        <w:t>[…]</w:t>
      </w:r>
      <w:r w:rsidRPr="00CA549A">
        <w:rPr>
          <w:rFonts w:ascii="Gadugi" w:hAnsi="Gadugi"/>
          <w:iCs/>
          <w:sz w:val="22"/>
          <w:szCs w:val="24"/>
          <w:u w:val="single"/>
        </w:rPr>
        <w:t>Diferente es el caso de la ostensible aplicación indebida de una norma, en cuya virtud se pretende lograr que los hechos quepan en ella, aun contra toda evidencia. Allí puede darse la vía de hecho, como lo ha admitido esta Corte, si por haberse forzado arbitrariamente el ordenamiento jurídico</w:t>
      </w:r>
      <w:r w:rsidRPr="00CA549A">
        <w:rPr>
          <w:rFonts w:ascii="Gadugi" w:hAnsi="Gadugi"/>
          <w:iCs/>
          <w:sz w:val="22"/>
          <w:szCs w:val="24"/>
        </w:rPr>
        <w:t xml:space="preserve"> </w:t>
      </w:r>
      <w:r w:rsidRPr="00CA549A">
        <w:rPr>
          <w:rFonts w:ascii="Gadugi" w:hAnsi="Gadugi"/>
          <w:iCs/>
          <w:sz w:val="22"/>
          <w:szCs w:val="24"/>
          <w:u w:val="single"/>
        </w:rPr>
        <w:t>se han quebrantado o se amenazan derechos constitucionales fundamentales”</w:t>
      </w:r>
      <w:r w:rsidRPr="00CA549A">
        <w:rPr>
          <w:rStyle w:val="Refdenotaalpie"/>
          <w:rFonts w:ascii="Gadugi" w:hAnsi="Gadugi"/>
          <w:iCs/>
          <w:sz w:val="22"/>
          <w:szCs w:val="24"/>
          <w:u w:val="single"/>
        </w:rPr>
        <w:t xml:space="preserve"> </w:t>
      </w:r>
      <w:r w:rsidRPr="00CA549A">
        <w:rPr>
          <w:rStyle w:val="Refdenotaalpie"/>
          <w:rFonts w:ascii="Gadugi" w:hAnsi="Gadugi"/>
          <w:iCs/>
          <w:sz w:val="22"/>
          <w:szCs w:val="24"/>
          <w:u w:val="single"/>
        </w:rPr>
        <w:footnoteReference w:id="20"/>
      </w:r>
    </w:p>
    <w:p w:rsidR="00FC64F5" w:rsidRPr="00CA549A" w:rsidRDefault="00FC64F5" w:rsidP="00CA549A">
      <w:pPr>
        <w:ind w:left="567" w:right="618" w:firstLine="2268"/>
        <w:jc w:val="both"/>
        <w:rPr>
          <w:rFonts w:ascii="Gadugi" w:hAnsi="Gadugi"/>
          <w:sz w:val="22"/>
          <w:szCs w:val="24"/>
          <w:lang w:val="es-CO"/>
        </w:rPr>
      </w:pPr>
    </w:p>
    <w:p w:rsidR="00FC64F5" w:rsidRPr="00CA549A" w:rsidRDefault="00FC64F5" w:rsidP="00CA549A">
      <w:pPr>
        <w:ind w:left="567" w:right="618" w:firstLine="2268"/>
        <w:jc w:val="both"/>
        <w:rPr>
          <w:rFonts w:ascii="Gadugi" w:hAnsi="Gadugi"/>
          <w:sz w:val="22"/>
          <w:szCs w:val="24"/>
        </w:rPr>
      </w:pPr>
      <w:r w:rsidRPr="00CA549A">
        <w:rPr>
          <w:rFonts w:ascii="Gadugi" w:hAnsi="Gadugi"/>
          <w:sz w:val="22"/>
          <w:szCs w:val="24"/>
          <w:lang w:val="es-CO"/>
        </w:rPr>
        <w:t xml:space="preserve">Con los presupuestos indicados para la procedencia de la acción de tutela  cuando se acusa una decisión judicial de constituir vía de hecho, la Sala reitera la conclusión que se ha referido en anteriores fallos, en el sentido de precisar que </w:t>
      </w:r>
      <w:r w:rsidRPr="00CA549A">
        <w:rPr>
          <w:rFonts w:ascii="Gadugi" w:hAnsi="Gadugi"/>
          <w:sz w:val="22"/>
          <w:szCs w:val="24"/>
          <w:u w:val="single"/>
          <w:lang w:val="es-CO"/>
        </w:rPr>
        <w:t>“</w:t>
      </w:r>
      <w:r w:rsidRPr="00CA549A">
        <w:rPr>
          <w:rFonts w:ascii="Gadugi" w:hAnsi="Gadugi"/>
          <w:iCs/>
          <w:sz w:val="22"/>
          <w:szCs w:val="24"/>
          <w:u w:val="single"/>
        </w:rPr>
        <w:t>No toda vía de hecho reúne las características necesarias para incoar la acción referida, porque,</w:t>
      </w:r>
      <w:r w:rsidRPr="00CA549A">
        <w:rPr>
          <w:rFonts w:ascii="Gadugi" w:hAnsi="Gadugi"/>
          <w:iCs/>
          <w:sz w:val="22"/>
          <w:szCs w:val="24"/>
        </w:rPr>
        <w:t xml:space="preserve"> </w:t>
      </w:r>
      <w:r w:rsidRPr="00CA549A">
        <w:rPr>
          <w:rFonts w:ascii="Gadugi" w:hAnsi="Gadugi"/>
          <w:b/>
          <w:iCs/>
          <w:sz w:val="22"/>
          <w:szCs w:val="24"/>
        </w:rPr>
        <w:t>para que sea viable requiere no sólo que se afecte un derecho fundamental, sino que además se presente cierta gravedad e inminencia en la vulneración o amenaza.”</w:t>
      </w:r>
      <w:r w:rsidRPr="00CA549A">
        <w:rPr>
          <w:rStyle w:val="Refdenotaalpie"/>
          <w:rFonts w:ascii="Gadugi" w:hAnsi="Gadugi"/>
          <w:b/>
          <w:sz w:val="22"/>
          <w:szCs w:val="24"/>
        </w:rPr>
        <w:t xml:space="preserve"> </w:t>
      </w:r>
      <w:r w:rsidRPr="00CA549A">
        <w:rPr>
          <w:rStyle w:val="Refdenotaalpie"/>
          <w:rFonts w:ascii="Gadugi" w:hAnsi="Gadugi"/>
          <w:b/>
          <w:sz w:val="22"/>
          <w:szCs w:val="24"/>
        </w:rPr>
        <w:footnoteReference w:id="21"/>
      </w:r>
      <w:r w:rsidRPr="00CA549A">
        <w:rPr>
          <w:rFonts w:ascii="Gadugi" w:hAnsi="Gadugi"/>
          <w:b/>
          <w:sz w:val="22"/>
          <w:szCs w:val="24"/>
        </w:rPr>
        <w:t>, requisitos que no basta con que sean alegados, sino que deben acreditarse o evidenciarse en cada caso concreto</w:t>
      </w:r>
      <w:r w:rsidRPr="00CA549A">
        <w:rPr>
          <w:rFonts w:ascii="Gadugi" w:hAnsi="Gadugi"/>
          <w:sz w:val="22"/>
          <w:szCs w:val="24"/>
        </w:rPr>
        <w:t>.”</w:t>
      </w:r>
      <w:r w:rsidR="00862DF6" w:rsidRPr="00CA549A">
        <w:rPr>
          <w:rFonts w:ascii="Gadugi" w:hAnsi="Gadugi"/>
          <w:sz w:val="22"/>
          <w:szCs w:val="24"/>
        </w:rPr>
        <w:t xml:space="preserve"> (Se destaca).</w:t>
      </w:r>
    </w:p>
    <w:p w:rsidR="00FC64F5" w:rsidRPr="00CA549A" w:rsidRDefault="00FC64F5" w:rsidP="00CA549A">
      <w:pPr>
        <w:spacing w:line="276" w:lineRule="auto"/>
        <w:ind w:left="567" w:right="618" w:firstLine="2268"/>
        <w:jc w:val="both"/>
        <w:rPr>
          <w:rFonts w:ascii="Gadugi" w:hAnsi="Gadugi"/>
          <w:sz w:val="24"/>
          <w:szCs w:val="24"/>
        </w:rPr>
      </w:pPr>
    </w:p>
    <w:p w:rsidR="00410AC4" w:rsidRPr="00CA549A" w:rsidRDefault="00326995" w:rsidP="00CA549A">
      <w:pPr>
        <w:spacing w:line="276" w:lineRule="auto"/>
        <w:ind w:firstLine="2835"/>
        <w:jc w:val="both"/>
        <w:rPr>
          <w:rFonts w:ascii="Gadugi" w:hAnsi="Gadugi"/>
          <w:sz w:val="24"/>
          <w:szCs w:val="24"/>
        </w:rPr>
      </w:pPr>
      <w:r w:rsidRPr="00CA549A">
        <w:rPr>
          <w:rFonts w:ascii="Gadugi" w:hAnsi="Gadugi"/>
          <w:sz w:val="24"/>
          <w:szCs w:val="24"/>
          <w:lang w:val="es-419"/>
        </w:rPr>
        <w:lastRenderedPageBreak/>
        <w:t>Recuérdese</w:t>
      </w:r>
      <w:r w:rsidR="00410AC4" w:rsidRPr="00CA549A">
        <w:rPr>
          <w:rFonts w:ascii="Gadugi" w:hAnsi="Gadugi"/>
          <w:sz w:val="24"/>
          <w:szCs w:val="24"/>
        </w:rPr>
        <w:t xml:space="preserve">, adicionalmente, que la acción de tutela no ha sido erigida como una instancia adicional con la que se pueda controvertir una decisión judicial; al contrario, su alcance es restringido y, por ello, se insiste, </w:t>
      </w:r>
      <w:r w:rsidRPr="00CA549A">
        <w:rPr>
          <w:rFonts w:ascii="Gadugi" w:hAnsi="Gadugi"/>
          <w:sz w:val="24"/>
          <w:szCs w:val="24"/>
          <w:lang w:val="es-419"/>
        </w:rPr>
        <w:t>impide</w:t>
      </w:r>
      <w:r w:rsidR="00410AC4" w:rsidRPr="00CA549A">
        <w:rPr>
          <w:rFonts w:ascii="Gadugi" w:hAnsi="Gadugi"/>
          <w:sz w:val="24"/>
          <w:szCs w:val="24"/>
        </w:rPr>
        <w:t xml:space="preserve"> cuestionar la interpretación que un juez realiza de un determinado asunto, a menos que ella sea tan absurda o antojadiza, que desborde la lógica, o cercene una evidente oportunidad procesal, situaciones que no acontecen, según viene de verse, en este</w:t>
      </w:r>
      <w:r w:rsidR="00410AC4" w:rsidRPr="00CA549A">
        <w:rPr>
          <w:rFonts w:ascii="Gadugi" w:hAnsi="Gadugi"/>
          <w:sz w:val="24"/>
          <w:szCs w:val="24"/>
          <w:lang w:val="es-419"/>
        </w:rPr>
        <w:t xml:space="preserve"> asunto.</w:t>
      </w:r>
      <w:r w:rsidR="00410AC4" w:rsidRPr="00CA549A">
        <w:rPr>
          <w:rFonts w:ascii="Gadugi" w:hAnsi="Gadugi"/>
          <w:sz w:val="24"/>
          <w:szCs w:val="24"/>
        </w:rPr>
        <w:t xml:space="preserve"> </w:t>
      </w:r>
    </w:p>
    <w:p w:rsidR="00342B6E" w:rsidRPr="00CA549A" w:rsidRDefault="00342B6E" w:rsidP="00CA549A">
      <w:pPr>
        <w:tabs>
          <w:tab w:val="left" w:pos="2835"/>
          <w:tab w:val="left" w:pos="5910"/>
        </w:tabs>
        <w:spacing w:line="276" w:lineRule="auto"/>
        <w:ind w:right="-57"/>
        <w:jc w:val="both"/>
        <w:rPr>
          <w:rFonts w:ascii="Gadugi" w:hAnsi="Gadugi"/>
          <w:sz w:val="24"/>
          <w:szCs w:val="24"/>
        </w:rPr>
      </w:pPr>
    </w:p>
    <w:p w:rsidR="00410AC4" w:rsidRPr="00CA549A" w:rsidRDefault="00410AC4" w:rsidP="00CA549A">
      <w:pPr>
        <w:tabs>
          <w:tab w:val="left" w:pos="2835"/>
          <w:tab w:val="left" w:pos="5910"/>
        </w:tabs>
        <w:spacing w:line="276" w:lineRule="auto"/>
        <w:ind w:right="-57"/>
        <w:jc w:val="both"/>
        <w:rPr>
          <w:rFonts w:ascii="Gadugi" w:hAnsi="Gadugi"/>
          <w:sz w:val="24"/>
          <w:szCs w:val="24"/>
        </w:rPr>
      </w:pPr>
      <w:r w:rsidRPr="00CA549A">
        <w:rPr>
          <w:rFonts w:ascii="Gadugi" w:hAnsi="Gadugi"/>
          <w:sz w:val="24"/>
          <w:szCs w:val="24"/>
        </w:rPr>
        <w:tab/>
        <w:t xml:space="preserve">En consecuencia se </w:t>
      </w:r>
      <w:r w:rsidR="00DA159C" w:rsidRPr="00CA549A">
        <w:rPr>
          <w:rFonts w:ascii="Gadugi" w:hAnsi="Gadugi"/>
          <w:sz w:val="24"/>
          <w:szCs w:val="24"/>
        </w:rPr>
        <w:t>confirmará</w:t>
      </w:r>
      <w:r w:rsidRPr="00CA549A">
        <w:rPr>
          <w:rFonts w:ascii="Gadugi" w:hAnsi="Gadugi"/>
          <w:sz w:val="24"/>
          <w:szCs w:val="24"/>
        </w:rPr>
        <w:t xml:space="preserve"> la sentencia impugnada</w:t>
      </w:r>
      <w:r w:rsidR="00DA159C" w:rsidRPr="00CA549A">
        <w:rPr>
          <w:rFonts w:ascii="Gadugi" w:hAnsi="Gadugi"/>
          <w:sz w:val="24"/>
          <w:szCs w:val="24"/>
        </w:rPr>
        <w:t xml:space="preserve"> sin que sobre aclarar que, siguiendo de cerca la técnica constitucional, y comoquiera que</w:t>
      </w:r>
      <w:r w:rsidRPr="00CA549A">
        <w:rPr>
          <w:rFonts w:ascii="Gadugi" w:hAnsi="Gadugi"/>
          <w:sz w:val="24"/>
          <w:szCs w:val="24"/>
        </w:rPr>
        <w:t xml:space="preserve"> fue necesario estudiar de fondo el debate planteado</w:t>
      </w:r>
      <w:r w:rsidR="00DA159C" w:rsidRPr="00CA549A">
        <w:rPr>
          <w:rFonts w:ascii="Gadugi" w:hAnsi="Gadugi"/>
          <w:sz w:val="24"/>
          <w:szCs w:val="24"/>
        </w:rPr>
        <w:t xml:space="preserve"> por el libelista, la adecuada resolución es</w:t>
      </w:r>
      <w:r w:rsidR="00CF7C4E" w:rsidRPr="00CA549A">
        <w:rPr>
          <w:rFonts w:ascii="Gadugi" w:hAnsi="Gadugi"/>
          <w:sz w:val="24"/>
          <w:szCs w:val="24"/>
          <w:lang w:val="es-419"/>
        </w:rPr>
        <w:t xml:space="preserve">, para el último reclamo efectuado, </w:t>
      </w:r>
      <w:r w:rsidR="00DA159C" w:rsidRPr="00CA549A">
        <w:rPr>
          <w:rFonts w:ascii="Gadugi" w:hAnsi="Gadugi"/>
          <w:sz w:val="24"/>
          <w:szCs w:val="24"/>
        </w:rPr>
        <w:t xml:space="preserve">la </w:t>
      </w:r>
      <w:r w:rsidR="00CF7C4E" w:rsidRPr="00CA549A">
        <w:rPr>
          <w:rFonts w:ascii="Gadugi" w:hAnsi="Gadugi"/>
          <w:sz w:val="24"/>
          <w:szCs w:val="24"/>
          <w:lang w:val="es-419"/>
        </w:rPr>
        <w:t>negación</w:t>
      </w:r>
      <w:r w:rsidR="00DA159C" w:rsidRPr="00CA549A">
        <w:rPr>
          <w:rFonts w:ascii="Gadugi" w:hAnsi="Gadugi"/>
          <w:sz w:val="24"/>
          <w:szCs w:val="24"/>
        </w:rPr>
        <w:t xml:space="preserve"> del amparo y no su improcedencia. </w:t>
      </w:r>
    </w:p>
    <w:p w:rsidR="00342B6E" w:rsidRPr="00CA549A" w:rsidRDefault="00342B6E" w:rsidP="00CA549A">
      <w:pPr>
        <w:tabs>
          <w:tab w:val="left" w:pos="2835"/>
          <w:tab w:val="left" w:pos="5910"/>
        </w:tabs>
        <w:spacing w:line="276" w:lineRule="auto"/>
        <w:ind w:right="-57"/>
        <w:jc w:val="both"/>
        <w:rPr>
          <w:rFonts w:ascii="Gadugi" w:hAnsi="Gadugi"/>
          <w:sz w:val="24"/>
          <w:szCs w:val="24"/>
        </w:rPr>
      </w:pPr>
    </w:p>
    <w:p w:rsidR="00345AFE" w:rsidRPr="00CA549A" w:rsidRDefault="00345AFE" w:rsidP="00CA549A">
      <w:pPr>
        <w:tabs>
          <w:tab w:val="left" w:pos="2835"/>
          <w:tab w:val="left" w:pos="5910"/>
        </w:tabs>
        <w:spacing w:line="276" w:lineRule="auto"/>
        <w:ind w:right="-57"/>
        <w:jc w:val="both"/>
        <w:rPr>
          <w:rFonts w:ascii="Gadugi" w:hAnsi="Gadugi"/>
          <w:sz w:val="24"/>
          <w:szCs w:val="24"/>
        </w:rPr>
      </w:pPr>
    </w:p>
    <w:p w:rsidR="00D45E88" w:rsidRPr="00CA549A" w:rsidRDefault="00FC64F5" w:rsidP="00CA549A">
      <w:pPr>
        <w:spacing w:line="276" w:lineRule="auto"/>
        <w:jc w:val="both"/>
        <w:rPr>
          <w:rFonts w:ascii="Gadugi" w:hAnsi="Gadugi" w:cs="Century Gothic"/>
          <w:b/>
          <w:sz w:val="24"/>
          <w:szCs w:val="24"/>
        </w:rPr>
      </w:pPr>
      <w:r w:rsidRPr="00CA549A">
        <w:rPr>
          <w:rFonts w:ascii="Gadugi" w:hAnsi="Gadugi" w:cs="Arial"/>
          <w:sz w:val="24"/>
          <w:szCs w:val="24"/>
        </w:rPr>
        <w:tab/>
        <w:t xml:space="preserve">  </w:t>
      </w:r>
      <w:r w:rsidRPr="00CA549A">
        <w:rPr>
          <w:rFonts w:ascii="Gadugi" w:hAnsi="Gadugi" w:cs="Arial"/>
          <w:sz w:val="24"/>
          <w:szCs w:val="24"/>
        </w:rPr>
        <w:tab/>
      </w:r>
      <w:r w:rsidR="0094562E" w:rsidRPr="00CA549A">
        <w:rPr>
          <w:rFonts w:ascii="Gadugi" w:hAnsi="Gadugi" w:cs="Arial"/>
          <w:sz w:val="24"/>
          <w:szCs w:val="24"/>
        </w:rPr>
        <w:tab/>
      </w:r>
      <w:r w:rsidRPr="00CA549A">
        <w:rPr>
          <w:rFonts w:ascii="Gadugi" w:hAnsi="Gadugi" w:cs="Arial"/>
          <w:sz w:val="24"/>
          <w:szCs w:val="24"/>
        </w:rPr>
        <w:tab/>
      </w:r>
      <w:r w:rsidR="00D45E88" w:rsidRPr="00CA549A">
        <w:rPr>
          <w:rFonts w:ascii="Gadugi" w:hAnsi="Gadugi" w:cs="Century Gothic"/>
          <w:b/>
          <w:sz w:val="24"/>
          <w:szCs w:val="24"/>
        </w:rPr>
        <w:t>DECISIÓN</w:t>
      </w:r>
    </w:p>
    <w:p w:rsidR="00D45E88" w:rsidRPr="00CA549A" w:rsidRDefault="00D45E88" w:rsidP="00CA549A">
      <w:pPr>
        <w:pStyle w:val="Textoindependiente210"/>
        <w:spacing w:line="276" w:lineRule="auto"/>
        <w:ind w:firstLine="0"/>
        <w:rPr>
          <w:rFonts w:ascii="Gadugi" w:hAnsi="Gadugi" w:cs="Century Gothic"/>
        </w:rPr>
      </w:pPr>
    </w:p>
    <w:p w:rsidR="00D45E88" w:rsidRPr="00CA549A" w:rsidRDefault="00D45E88" w:rsidP="00CA549A">
      <w:pPr>
        <w:pStyle w:val="Textoindependiente210"/>
        <w:spacing w:line="276" w:lineRule="auto"/>
        <w:ind w:firstLine="0"/>
        <w:rPr>
          <w:rFonts w:ascii="Gadugi" w:hAnsi="Gadugi" w:cs="Century Gothic"/>
        </w:rPr>
      </w:pPr>
    </w:p>
    <w:p w:rsidR="00D45E88" w:rsidRPr="00CA549A" w:rsidRDefault="00D45E88" w:rsidP="00CA549A">
      <w:pPr>
        <w:spacing w:line="276" w:lineRule="auto"/>
        <w:ind w:firstLine="2835"/>
        <w:jc w:val="both"/>
        <w:rPr>
          <w:rFonts w:ascii="Gadugi" w:hAnsi="Gadugi"/>
          <w:b/>
          <w:sz w:val="24"/>
          <w:szCs w:val="24"/>
        </w:rPr>
      </w:pPr>
      <w:r w:rsidRPr="00CA549A">
        <w:rPr>
          <w:rFonts w:ascii="Gadugi" w:hAnsi="Gadugi" w:cs="Century Gothic"/>
          <w:sz w:val="24"/>
          <w:szCs w:val="24"/>
        </w:rPr>
        <w:t xml:space="preserve">Por lo expuesto, la </w:t>
      </w:r>
      <w:r w:rsidRPr="00CA549A">
        <w:rPr>
          <w:rFonts w:ascii="Gadugi" w:hAnsi="Gadugi" w:cs="Century Gothic"/>
          <w:b/>
          <w:sz w:val="24"/>
          <w:szCs w:val="24"/>
        </w:rPr>
        <w:t>Sala Civil-Familia del Tribunal Superior de Pereira, Risaralda</w:t>
      </w:r>
      <w:r w:rsidRPr="00CA549A">
        <w:rPr>
          <w:rFonts w:ascii="Gadugi" w:hAnsi="Gadugi" w:cs="Century Gothic"/>
          <w:sz w:val="24"/>
          <w:szCs w:val="24"/>
        </w:rPr>
        <w:t xml:space="preserve">, administrando justicia en nombre de la Republica de Colombia y por autoridad de la ley, </w:t>
      </w:r>
      <w:r w:rsidR="00DA159C" w:rsidRPr="00CA549A">
        <w:rPr>
          <w:rFonts w:ascii="Gadugi" w:hAnsi="Gadugi" w:cs="Century Gothic"/>
          <w:b/>
          <w:sz w:val="24"/>
          <w:szCs w:val="24"/>
        </w:rPr>
        <w:t>CONFIRMA</w:t>
      </w:r>
      <w:r w:rsidRPr="00CA549A">
        <w:rPr>
          <w:rFonts w:ascii="Gadugi" w:hAnsi="Gadugi" w:cs="Century Gothic"/>
          <w:b/>
          <w:sz w:val="24"/>
          <w:szCs w:val="24"/>
        </w:rPr>
        <w:t xml:space="preserve"> </w:t>
      </w:r>
      <w:r w:rsidRPr="00CA549A">
        <w:rPr>
          <w:rFonts w:ascii="Gadugi" w:hAnsi="Gadugi" w:cs="Arial"/>
          <w:sz w:val="24"/>
          <w:szCs w:val="24"/>
        </w:rPr>
        <w:t xml:space="preserve">la sentencia proferida el </w:t>
      </w:r>
      <w:r w:rsidR="00DA159C" w:rsidRPr="00CA549A">
        <w:rPr>
          <w:rFonts w:ascii="Gadugi" w:hAnsi="Gadugi" w:cs="Arial"/>
          <w:sz w:val="24"/>
          <w:szCs w:val="24"/>
        </w:rPr>
        <w:t>23</w:t>
      </w:r>
      <w:r w:rsidR="00E1394A" w:rsidRPr="00CA549A">
        <w:rPr>
          <w:rFonts w:ascii="Gadugi" w:hAnsi="Gadugi" w:cs="Arial"/>
          <w:sz w:val="24"/>
          <w:szCs w:val="24"/>
        </w:rPr>
        <w:t xml:space="preserve"> de </w:t>
      </w:r>
      <w:r w:rsidR="00DA159C" w:rsidRPr="00CA549A">
        <w:rPr>
          <w:rFonts w:ascii="Gadugi" w:hAnsi="Gadugi" w:cs="Arial"/>
          <w:sz w:val="24"/>
          <w:szCs w:val="24"/>
        </w:rPr>
        <w:t xml:space="preserve">agosto </w:t>
      </w:r>
      <w:r w:rsidR="0094562E" w:rsidRPr="00CA549A">
        <w:rPr>
          <w:rFonts w:ascii="Gadugi" w:hAnsi="Gadugi" w:cs="Arial"/>
          <w:sz w:val="24"/>
          <w:szCs w:val="24"/>
        </w:rPr>
        <w:t>de 2018</w:t>
      </w:r>
      <w:r w:rsidRPr="00CA549A">
        <w:rPr>
          <w:rFonts w:ascii="Gadugi" w:hAnsi="Gadugi" w:cs="Arial"/>
          <w:sz w:val="24"/>
          <w:szCs w:val="24"/>
        </w:rPr>
        <w:t xml:space="preserve"> </w:t>
      </w:r>
      <w:r w:rsidRPr="00CA549A">
        <w:rPr>
          <w:rFonts w:ascii="Gadugi" w:hAnsi="Gadugi"/>
          <w:sz w:val="24"/>
          <w:szCs w:val="24"/>
        </w:rPr>
        <w:t xml:space="preserve">por el </w:t>
      </w:r>
      <w:r w:rsidR="00E1394A" w:rsidRPr="00CA549A">
        <w:rPr>
          <w:rFonts w:ascii="Gadugi" w:hAnsi="Gadugi"/>
          <w:sz w:val="24"/>
          <w:szCs w:val="24"/>
        </w:rPr>
        <w:t xml:space="preserve">Juzgado </w:t>
      </w:r>
      <w:r w:rsidR="00DA159C" w:rsidRPr="00CA549A">
        <w:rPr>
          <w:rFonts w:ascii="Gadugi" w:hAnsi="Gadugi"/>
          <w:sz w:val="24"/>
          <w:szCs w:val="24"/>
        </w:rPr>
        <w:t>Civil del Circuito de Santa Rosa de cabal</w:t>
      </w:r>
      <w:r w:rsidRPr="00CA549A">
        <w:rPr>
          <w:rFonts w:ascii="Gadugi" w:hAnsi="Gadugi"/>
          <w:sz w:val="24"/>
          <w:szCs w:val="24"/>
        </w:rPr>
        <w:t xml:space="preserve">, </w:t>
      </w:r>
      <w:r w:rsidRPr="00CA549A">
        <w:rPr>
          <w:rFonts w:ascii="Gadugi" w:hAnsi="Gadugi" w:cs="Arial"/>
          <w:sz w:val="24"/>
          <w:szCs w:val="24"/>
        </w:rPr>
        <w:t xml:space="preserve">en la presente acción de tutela promovida por </w:t>
      </w:r>
      <w:r w:rsidR="00580BB5" w:rsidRPr="00CA549A">
        <w:rPr>
          <w:rFonts w:ascii="Gadugi" w:hAnsi="Gadugi" w:cs="Arial"/>
          <w:b/>
          <w:sz w:val="24"/>
          <w:szCs w:val="24"/>
        </w:rPr>
        <w:t>Fernando Chito Arce</w:t>
      </w:r>
      <w:r w:rsidRPr="00CA549A">
        <w:rPr>
          <w:rFonts w:ascii="Gadugi" w:hAnsi="Gadugi" w:cs="Arial"/>
          <w:b/>
          <w:sz w:val="24"/>
          <w:szCs w:val="24"/>
        </w:rPr>
        <w:t xml:space="preserve">, </w:t>
      </w:r>
      <w:r w:rsidRPr="00CA549A">
        <w:rPr>
          <w:rFonts w:ascii="Gadugi" w:hAnsi="Gadugi"/>
          <w:sz w:val="24"/>
          <w:szCs w:val="24"/>
        </w:rPr>
        <w:t xml:space="preserve">frente al </w:t>
      </w:r>
      <w:r w:rsidR="00580BB5" w:rsidRPr="00CA549A">
        <w:rPr>
          <w:rFonts w:ascii="Gadugi" w:hAnsi="Gadugi"/>
          <w:b/>
          <w:sz w:val="24"/>
          <w:szCs w:val="24"/>
        </w:rPr>
        <w:t>Juzgado Segundo Civil Municipal de Santa Rosa de Cabal</w:t>
      </w:r>
      <w:r w:rsidR="00CF7C4E" w:rsidRPr="00CA549A">
        <w:rPr>
          <w:rFonts w:ascii="Gadugi" w:hAnsi="Gadugi"/>
          <w:b/>
          <w:sz w:val="24"/>
          <w:szCs w:val="24"/>
          <w:lang w:val="es-419"/>
        </w:rPr>
        <w:t xml:space="preserve">, </w:t>
      </w:r>
      <w:r w:rsidR="00CF7C4E" w:rsidRPr="00CA549A">
        <w:rPr>
          <w:rFonts w:ascii="Gadugi" w:hAnsi="Gadugi"/>
          <w:sz w:val="24"/>
          <w:szCs w:val="24"/>
          <w:lang w:val="es-419"/>
        </w:rPr>
        <w:t xml:space="preserve">pero se </w:t>
      </w:r>
      <w:r w:rsidR="00CF7C4E" w:rsidRPr="00CA549A">
        <w:rPr>
          <w:rFonts w:ascii="Gadugi" w:hAnsi="Gadugi"/>
          <w:b/>
          <w:sz w:val="24"/>
          <w:szCs w:val="24"/>
          <w:lang w:val="es-419"/>
        </w:rPr>
        <w:t xml:space="preserve">ADICIONA </w:t>
      </w:r>
      <w:r w:rsidR="00CF7C4E" w:rsidRPr="00CA549A">
        <w:rPr>
          <w:rFonts w:ascii="Gadugi" w:hAnsi="Gadugi"/>
          <w:sz w:val="24"/>
          <w:szCs w:val="24"/>
          <w:lang w:val="es-419"/>
        </w:rPr>
        <w:t>para</w:t>
      </w:r>
      <w:r w:rsidR="00CF7C4E" w:rsidRPr="00CA549A">
        <w:rPr>
          <w:rFonts w:ascii="Gadugi" w:hAnsi="Gadugi"/>
          <w:b/>
          <w:sz w:val="24"/>
          <w:szCs w:val="24"/>
          <w:lang w:val="es-419"/>
        </w:rPr>
        <w:t xml:space="preserve"> NEGAR </w:t>
      </w:r>
      <w:r w:rsidR="00CF7C4E" w:rsidRPr="00CA549A">
        <w:rPr>
          <w:rFonts w:ascii="Gadugi" w:hAnsi="Gadugi"/>
          <w:sz w:val="24"/>
          <w:szCs w:val="24"/>
          <w:lang w:val="es-419"/>
        </w:rPr>
        <w:t xml:space="preserve">la protección, en lo que a la prueba pericial se refiere. </w:t>
      </w:r>
    </w:p>
    <w:p w:rsidR="00DA159C" w:rsidRPr="00CA549A" w:rsidRDefault="00DA159C" w:rsidP="00CA549A">
      <w:pPr>
        <w:spacing w:line="276" w:lineRule="auto"/>
        <w:ind w:firstLine="2835"/>
        <w:jc w:val="both"/>
        <w:rPr>
          <w:rFonts w:ascii="Gadugi" w:hAnsi="Gadugi"/>
          <w:b/>
          <w:sz w:val="24"/>
          <w:szCs w:val="24"/>
        </w:rPr>
      </w:pPr>
    </w:p>
    <w:p w:rsidR="00D45E88" w:rsidRPr="00CA549A" w:rsidRDefault="00D45E88" w:rsidP="00CA549A">
      <w:pPr>
        <w:spacing w:line="276" w:lineRule="auto"/>
        <w:ind w:firstLine="2835"/>
        <w:jc w:val="both"/>
        <w:rPr>
          <w:rFonts w:ascii="Gadugi" w:hAnsi="Gadugi"/>
          <w:sz w:val="24"/>
          <w:szCs w:val="24"/>
        </w:rPr>
      </w:pPr>
      <w:r w:rsidRPr="00CA549A">
        <w:rPr>
          <w:rFonts w:ascii="Gadugi" w:hAnsi="Gadugi"/>
          <w:sz w:val="24"/>
          <w:szCs w:val="24"/>
        </w:rPr>
        <w:t xml:space="preserve">Notifíquese la decisión a las partes en la forma prevista en el artículo 5º del Decreto 306 de 1992 y en firme, remítase el expediente a la Corte Constitucional para su eventual revisión. </w:t>
      </w:r>
    </w:p>
    <w:p w:rsidR="00D45E88" w:rsidRPr="00CA549A" w:rsidRDefault="00D45E88" w:rsidP="00CA549A">
      <w:pPr>
        <w:spacing w:line="276" w:lineRule="auto"/>
        <w:ind w:firstLine="2835"/>
        <w:jc w:val="both"/>
        <w:rPr>
          <w:rFonts w:ascii="Gadugi" w:hAnsi="Gadugi"/>
          <w:sz w:val="24"/>
          <w:szCs w:val="24"/>
        </w:rPr>
      </w:pPr>
      <w:r w:rsidRPr="00CA549A">
        <w:rPr>
          <w:rFonts w:ascii="Gadugi" w:hAnsi="Gadugi"/>
          <w:sz w:val="24"/>
          <w:szCs w:val="24"/>
        </w:rPr>
        <w:t xml:space="preserve"> </w:t>
      </w:r>
    </w:p>
    <w:p w:rsidR="00D45E88" w:rsidRPr="00CA549A" w:rsidRDefault="00D45E88" w:rsidP="00CA549A">
      <w:pPr>
        <w:spacing w:line="276" w:lineRule="auto"/>
        <w:ind w:right="51" w:firstLine="2835"/>
        <w:jc w:val="both"/>
        <w:rPr>
          <w:rFonts w:ascii="Gadugi" w:hAnsi="Gadugi"/>
          <w:bCs/>
          <w:sz w:val="24"/>
          <w:szCs w:val="24"/>
        </w:rPr>
      </w:pPr>
      <w:r w:rsidRPr="00CA549A">
        <w:rPr>
          <w:rFonts w:ascii="Gadugi" w:hAnsi="Gadugi"/>
          <w:bCs/>
          <w:sz w:val="24"/>
          <w:szCs w:val="24"/>
        </w:rPr>
        <w:t>Los Magistrados,</w:t>
      </w:r>
    </w:p>
    <w:p w:rsidR="00D45E88" w:rsidRPr="00CA549A" w:rsidRDefault="00D45E88" w:rsidP="00CA549A">
      <w:pPr>
        <w:pStyle w:val="Ttulo1"/>
        <w:spacing w:line="276" w:lineRule="auto"/>
        <w:ind w:firstLine="2835"/>
        <w:rPr>
          <w:rFonts w:ascii="Gadugi" w:hAnsi="Gadugi"/>
          <w:b w:val="0"/>
          <w:szCs w:val="24"/>
        </w:rPr>
      </w:pPr>
    </w:p>
    <w:p w:rsidR="00D45E88" w:rsidRPr="00CA549A" w:rsidRDefault="00D45E88" w:rsidP="00CA549A">
      <w:pPr>
        <w:spacing w:line="276" w:lineRule="auto"/>
        <w:rPr>
          <w:rFonts w:ascii="Gadugi" w:hAnsi="Gadugi"/>
          <w:sz w:val="24"/>
          <w:szCs w:val="24"/>
        </w:rPr>
      </w:pPr>
    </w:p>
    <w:p w:rsidR="00D45E88" w:rsidRPr="00CA549A" w:rsidRDefault="00D45E88" w:rsidP="00CA549A">
      <w:pPr>
        <w:spacing w:line="276" w:lineRule="auto"/>
        <w:rPr>
          <w:rFonts w:ascii="Gadugi" w:hAnsi="Gadugi"/>
          <w:sz w:val="24"/>
          <w:szCs w:val="24"/>
          <w:lang w:val="es-ES_tradnl"/>
        </w:rPr>
      </w:pPr>
    </w:p>
    <w:p w:rsidR="00911C1D" w:rsidRPr="00CA549A" w:rsidRDefault="00911C1D" w:rsidP="00CA549A">
      <w:pPr>
        <w:spacing w:line="276" w:lineRule="auto"/>
        <w:rPr>
          <w:rFonts w:ascii="Gadugi" w:hAnsi="Gadugi"/>
          <w:sz w:val="24"/>
          <w:szCs w:val="24"/>
          <w:lang w:val="es-ES_tradnl"/>
        </w:rPr>
      </w:pPr>
    </w:p>
    <w:p w:rsidR="00D45E88" w:rsidRPr="00CA549A" w:rsidRDefault="00D45E88" w:rsidP="00CA549A">
      <w:pPr>
        <w:pStyle w:val="Ttulo1"/>
        <w:spacing w:line="276" w:lineRule="auto"/>
        <w:ind w:firstLine="708"/>
        <w:rPr>
          <w:rFonts w:ascii="Gadugi" w:hAnsi="Gadugi"/>
          <w:bCs/>
          <w:szCs w:val="24"/>
        </w:rPr>
      </w:pPr>
      <w:r w:rsidRPr="00CA549A">
        <w:rPr>
          <w:rFonts w:ascii="Gadugi" w:hAnsi="Gadugi"/>
          <w:bCs/>
          <w:szCs w:val="24"/>
        </w:rPr>
        <w:t>JAIME ALBERTO SARAZA NARANJO</w:t>
      </w:r>
    </w:p>
    <w:p w:rsidR="00D45E88" w:rsidRPr="00CA549A" w:rsidRDefault="00D45E88" w:rsidP="00CA549A">
      <w:pPr>
        <w:spacing w:line="276" w:lineRule="auto"/>
        <w:ind w:firstLine="2835"/>
        <w:rPr>
          <w:rFonts w:ascii="Gadugi" w:hAnsi="Gadugi"/>
          <w:b/>
          <w:sz w:val="24"/>
          <w:szCs w:val="24"/>
          <w:lang w:val="es-ES_tradnl"/>
        </w:rPr>
      </w:pPr>
    </w:p>
    <w:p w:rsidR="0094562E" w:rsidRPr="00CA549A" w:rsidRDefault="0094562E" w:rsidP="00CA549A">
      <w:pPr>
        <w:spacing w:line="276" w:lineRule="auto"/>
        <w:ind w:firstLine="2835"/>
        <w:rPr>
          <w:rFonts w:ascii="Gadugi" w:hAnsi="Gadugi"/>
          <w:b/>
          <w:sz w:val="24"/>
          <w:szCs w:val="24"/>
          <w:lang w:val="es-ES_tradnl"/>
        </w:rPr>
      </w:pPr>
    </w:p>
    <w:p w:rsidR="00D45E88" w:rsidRPr="00CA549A" w:rsidRDefault="00D45E88" w:rsidP="00CA549A">
      <w:pPr>
        <w:spacing w:line="276" w:lineRule="auto"/>
        <w:ind w:firstLine="2835"/>
        <w:rPr>
          <w:rFonts w:ascii="Gadugi" w:hAnsi="Gadugi"/>
          <w:b/>
          <w:sz w:val="24"/>
          <w:szCs w:val="24"/>
          <w:lang w:val="es-ES_tradnl"/>
        </w:rPr>
      </w:pPr>
    </w:p>
    <w:p w:rsidR="00D45E88" w:rsidRPr="00CA549A" w:rsidRDefault="00D45E88" w:rsidP="00CA549A">
      <w:pPr>
        <w:spacing w:line="276" w:lineRule="auto"/>
        <w:ind w:firstLine="2835"/>
        <w:rPr>
          <w:rFonts w:ascii="Gadugi" w:hAnsi="Gadugi"/>
          <w:b/>
          <w:sz w:val="24"/>
          <w:szCs w:val="24"/>
          <w:lang w:val="es-ES_tradnl"/>
        </w:rPr>
      </w:pPr>
    </w:p>
    <w:p w:rsidR="00772F9F" w:rsidRPr="00CA549A" w:rsidRDefault="00D45E88" w:rsidP="00CA549A">
      <w:pPr>
        <w:spacing w:line="276" w:lineRule="auto"/>
        <w:rPr>
          <w:rFonts w:ascii="Gadugi" w:hAnsi="Gadugi" w:cs="Arial"/>
          <w:sz w:val="24"/>
          <w:szCs w:val="24"/>
          <w:lang w:val="es-MX"/>
        </w:rPr>
      </w:pPr>
      <w:r w:rsidRPr="00CA549A">
        <w:rPr>
          <w:rFonts w:ascii="Gadugi" w:hAnsi="Gadugi"/>
          <w:b/>
          <w:sz w:val="24"/>
          <w:szCs w:val="24"/>
          <w:lang w:val="es-ES_tradnl"/>
        </w:rPr>
        <w:t>CLAUDIA MAR</w:t>
      </w:r>
      <w:r w:rsidRPr="00CA549A">
        <w:rPr>
          <w:rFonts w:ascii="Gadugi" w:hAnsi="Gadugi"/>
          <w:b/>
          <w:sz w:val="24"/>
          <w:szCs w:val="24"/>
        </w:rPr>
        <w:t>Í</w:t>
      </w:r>
      <w:r w:rsidRPr="00CA549A">
        <w:rPr>
          <w:rFonts w:ascii="Gadugi" w:hAnsi="Gadugi"/>
          <w:b/>
          <w:sz w:val="24"/>
          <w:szCs w:val="24"/>
          <w:lang w:val="es-ES_tradnl"/>
        </w:rPr>
        <w:t>A ARCILA RÍOS</w:t>
      </w:r>
      <w:r w:rsidRPr="00CA549A">
        <w:rPr>
          <w:rFonts w:ascii="Gadugi" w:hAnsi="Gadugi"/>
          <w:b/>
          <w:sz w:val="24"/>
          <w:szCs w:val="24"/>
          <w:lang w:val="es-ES_tradnl"/>
        </w:rPr>
        <w:tab/>
      </w:r>
      <w:r w:rsidR="0094562E" w:rsidRPr="00CA549A">
        <w:rPr>
          <w:rFonts w:ascii="Gadugi" w:hAnsi="Gadugi"/>
          <w:b/>
          <w:sz w:val="24"/>
          <w:szCs w:val="24"/>
          <w:lang w:val="es-ES_tradnl"/>
        </w:rPr>
        <w:t xml:space="preserve">     </w:t>
      </w:r>
      <w:r w:rsidRPr="00CA549A">
        <w:rPr>
          <w:rFonts w:ascii="Gadugi" w:hAnsi="Gadugi"/>
          <w:b/>
          <w:sz w:val="24"/>
          <w:szCs w:val="24"/>
          <w:lang w:val="es-ES_tradnl"/>
        </w:rPr>
        <w:t xml:space="preserve">    DUBERNEY GRISALES HERRERA</w:t>
      </w:r>
    </w:p>
    <w:sectPr w:rsidR="00772F9F" w:rsidRPr="00CA549A" w:rsidSect="00CA549A">
      <w:headerReference w:type="default" r:id="rId8"/>
      <w:footerReference w:type="default" r:id="rId9"/>
      <w:type w:val="nextColumn"/>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FA" w:rsidRDefault="00EA63FA">
      <w:r>
        <w:separator/>
      </w:r>
    </w:p>
  </w:endnote>
  <w:endnote w:type="continuationSeparator" w:id="0">
    <w:p w:rsidR="00EA63FA" w:rsidRDefault="00E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62" w:rsidRDefault="00967D6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6242">
      <w:rPr>
        <w:rStyle w:val="Nmerodepgina"/>
        <w:noProof/>
      </w:rPr>
      <w:t>13</w:t>
    </w:r>
    <w:r>
      <w:rPr>
        <w:rStyle w:val="Nmerodepgina"/>
      </w:rPr>
      <w:fldChar w:fldCharType="end"/>
    </w:r>
  </w:p>
  <w:p w:rsidR="00967D62" w:rsidRDefault="00967D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FA" w:rsidRDefault="00EA63FA">
      <w:r>
        <w:separator/>
      </w:r>
    </w:p>
  </w:footnote>
  <w:footnote w:type="continuationSeparator" w:id="0">
    <w:p w:rsidR="00EA63FA" w:rsidRDefault="00EA63FA">
      <w:r>
        <w:continuationSeparator/>
      </w:r>
    </w:p>
  </w:footnote>
  <w:footnote w:id="1">
    <w:p w:rsidR="00967D62" w:rsidRPr="00CA549A" w:rsidRDefault="00967D62" w:rsidP="00AF3CAF">
      <w:pPr>
        <w:pStyle w:val="Textonotapie"/>
        <w:tabs>
          <w:tab w:val="left" w:pos="142"/>
        </w:tabs>
        <w:rPr>
          <w:rFonts w:ascii="Gadugi" w:hAnsi="Gadugi"/>
          <w:szCs w:val="24"/>
        </w:rPr>
      </w:pPr>
      <w:r w:rsidRPr="00CA549A">
        <w:rPr>
          <w:rStyle w:val="Refdenotaalpie"/>
          <w:rFonts w:ascii="Gadugi" w:hAnsi="Gadugi"/>
          <w:szCs w:val="24"/>
        </w:rPr>
        <w:footnoteRef/>
      </w:r>
      <w:r w:rsidRPr="00CA549A">
        <w:rPr>
          <w:rFonts w:ascii="Gadugi" w:hAnsi="Gadugi"/>
          <w:szCs w:val="24"/>
          <w:vertAlign w:val="superscript"/>
        </w:rPr>
        <w:t xml:space="preserve"> </w:t>
      </w:r>
      <w:r w:rsidRPr="00CA549A">
        <w:rPr>
          <w:rFonts w:ascii="Gadugi" w:hAnsi="Gadugi"/>
          <w:szCs w:val="24"/>
          <w:vertAlign w:val="superscript"/>
        </w:rPr>
        <w:tab/>
      </w:r>
      <w:r w:rsidRPr="00CA549A">
        <w:rPr>
          <w:rFonts w:ascii="Gadugi" w:hAnsi="Gadugi"/>
          <w:szCs w:val="24"/>
        </w:rPr>
        <w:t>Sentencia C-543-92</w:t>
      </w:r>
    </w:p>
  </w:footnote>
  <w:footnote w:id="2">
    <w:p w:rsidR="00967D62" w:rsidRPr="00CA549A" w:rsidRDefault="00967D62" w:rsidP="006D4F0F">
      <w:pPr>
        <w:pStyle w:val="Textonotapie"/>
        <w:rPr>
          <w:rFonts w:ascii="Gadugi" w:hAnsi="Gadugi"/>
          <w:szCs w:val="24"/>
          <w:lang w:val="es-CO"/>
        </w:rPr>
      </w:pPr>
      <w:r w:rsidRPr="00CA549A">
        <w:rPr>
          <w:rStyle w:val="Refdenotaalpie"/>
          <w:rFonts w:ascii="Gadugi" w:hAnsi="Gadugi"/>
          <w:szCs w:val="24"/>
        </w:rPr>
        <w:footnoteRef/>
      </w:r>
      <w:r w:rsidRPr="00CA549A">
        <w:rPr>
          <w:rFonts w:ascii="Gadugi" w:hAnsi="Gadugi"/>
          <w:szCs w:val="24"/>
        </w:rPr>
        <w:t xml:space="preserve">   CSJ STC 3978-2018, 22 de marzo de 2018., rad. 2018-00641-00</w:t>
      </w:r>
    </w:p>
  </w:footnote>
  <w:footnote w:id="3">
    <w:p w:rsidR="00967D62" w:rsidRPr="00CA549A" w:rsidRDefault="00967D62">
      <w:pPr>
        <w:pStyle w:val="Textonotapie"/>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Corte Constitucional, sentencia T-567 de 1998 (MP Eduardo Cifuentes Muñoz), reiterada en sentencias como la T-555 de 1999 (MP José Gregorio Hernández Galindo), T-1100 de 2008 (MP Humberto Antonio Sierra Porto), T-781 de 2011 (MP Humberto Antonio Sierra Porto; SV Jorge Ignacio Pretelt Chaljub), entre otras.</w:t>
      </w:r>
    </w:p>
  </w:footnote>
  <w:footnote w:id="4">
    <w:p w:rsidR="00967D62" w:rsidRPr="00CA549A" w:rsidRDefault="00967D62">
      <w:pPr>
        <w:pStyle w:val="Textonotapie"/>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Corte Constitucional, sentencia SU-399 de 2012 (MP Humberto Antonio Sierra Porto; SV Jorge Iván Palacio Palacio; AV Nilson Pinilla Pinilla), citando la sentencia T-567 de 1998 (MP Eduardo Cifuentes Muñoz).</w:t>
      </w:r>
    </w:p>
  </w:footnote>
  <w:footnote w:id="5">
    <w:p w:rsidR="00967D62" w:rsidRPr="00CA549A" w:rsidRDefault="00967D62">
      <w:pPr>
        <w:pStyle w:val="Textonotapie"/>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Corte Constitucional, sentencia T-567 de 1998 (MP Eduardo Cifuentes Muñoz).</w:t>
      </w:r>
    </w:p>
  </w:footnote>
  <w:footnote w:id="6">
    <w:p w:rsidR="00967D62" w:rsidRPr="00CA549A" w:rsidRDefault="00967D62">
      <w:pPr>
        <w:pStyle w:val="Textonotapie"/>
        <w:rPr>
          <w:rFonts w:ascii="Gadugi" w:hAnsi="Gadugi"/>
          <w:sz w:val="16"/>
          <w:lang w:val="es-MX"/>
        </w:rPr>
      </w:pPr>
      <w:r w:rsidRPr="00CA549A">
        <w:rPr>
          <w:rStyle w:val="Refdenotaalpie"/>
          <w:rFonts w:ascii="Gadugi" w:hAnsi="Gadugi"/>
          <w:szCs w:val="24"/>
        </w:rPr>
        <w:footnoteRef/>
      </w:r>
      <w:r w:rsidRPr="00CA549A">
        <w:rPr>
          <w:rFonts w:ascii="Gadugi" w:hAnsi="Gadugi"/>
          <w:szCs w:val="24"/>
        </w:rPr>
        <w:t xml:space="preserve"> Corte Constitucional, sentencia T-781 de 2011 (MP Humberto Antonio Sierra Porto; SV Jorge Ignacio Pretelt Chaljub), reiterada en la sentencia SU-399 de 2012 (MP Humberto Antonio Sierra Porto; SV Jorge Iván Palacio Palacio; AV Nilson Pinilla Pinilla).</w:t>
      </w:r>
    </w:p>
  </w:footnote>
  <w:footnote w:id="7">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“Corte Constitucional, sentencia T-567 de 1998 (MP Eduardo Cifuentes Muñoz)”.</w:t>
      </w:r>
    </w:p>
  </w:footnote>
  <w:footnote w:id="8">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“Cfr. sentencia T-329 de 1996. Para la Corte es claro que, “</w:t>
      </w:r>
      <w:r w:rsidRPr="00CA549A">
        <w:rPr>
          <w:rFonts w:ascii="Gadugi" w:hAnsi="Gadugi"/>
          <w:i/>
          <w:szCs w:val="24"/>
        </w:rPr>
        <w:t>cuando un juez omite apreciar y evaluar pruebas que inciden de manera determinante en su decisión y profiere resolución judicial sin tenerlas en cuenta, incurre en vía de hecho y, por tanto, contra la providencia dictada procede la acción de tutela. La vía de hecho consiste en ese caso en la ruptura deliberada del equilibrio procesal, haciendo que, contra lo dispuesto en la Constitución y en los pertinentes ordenamientos legales, una de las partes quede en absoluta indefensión frente a las determinaciones que haya de adoptar el juez, en cuanto, aun existiendo pruebas a su favor que bien podrían resultar esenciales para su causa, son excluidas de antemano y la decisión judicial las ignora, fortaleciendo injustificadamente la posición contraria</w:t>
      </w:r>
      <w:r w:rsidRPr="00CA549A">
        <w:rPr>
          <w:rFonts w:ascii="Gadugi" w:hAnsi="Gadugi"/>
          <w:szCs w:val="24"/>
        </w:rPr>
        <w:t>”.</w:t>
      </w:r>
    </w:p>
  </w:footnote>
  <w:footnote w:id="9">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“Corte Constitucional, sentencia T-576 de 1993 (MP Jorge Arango Mejía)”.</w:t>
      </w:r>
    </w:p>
  </w:footnote>
  <w:footnote w:id="10">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“Ver por ejemplo la sentencia T-442 de 1994 (MP Antonio Barrera Carbonell)”.</w:t>
      </w:r>
    </w:p>
  </w:footnote>
  <w:footnote w:id="11">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Corte Constitucional, sentencia T-538 de 1994 (MP Eduardo Cifuentes Muñoz).</w:t>
      </w:r>
    </w:p>
  </w:footnote>
  <w:footnote w:id="12">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Algunas decisiones en que la Corte Constitucional ha considerado que se configura un defecto fáctico son: T-996 de 2003 (MP Clara Inés Vargas Hernández), T-778 de 2005 (MP Manuel José Cepeda Espinosa), T-996 de 2003 (MP Clara Inés Vargas Hernández), T-171 de 2006 (MP Clara Inés Vargas Hernández),  T-908 y T-808 de 2006 (MP Manuel José Cepeda Espinosa), T-1065 de 2006 (MP Humberto Antonio Sierra Porto), T-162 de 2007 (MP Jaime Araújo Rentería), T-458 de 2007 (MP Álvaro Tafur Galvis), T-1082 de 2007 (MP Humberto Antonio Sierra Porto), T-417 de 2008 (MP Marco Gerardo Monroy Cabra), T-808 de 2009 (MP Juan Carlos Henao Pérez), T-653 de 2010 (MP Jorge Iván Palacio Palacio; AV Nilson Elías Pinilla Pinilla), T-350 de 2011 (MP María Victoria Calle Correa; SV Mauricio González Cuervo), SU-424 de 2012 (MP Gabriel Eduardo Mendoza Martelo), T-261 de 2013 (MP Luis Ernesto Vargas Silva; AV María Victoria Calle Correa), SU-950 de 2014 (MP Gloria Stella Ortíz Delgado), SU-240 de 2015 (MP Martha Victoria Sáchica Méndez), SU-406 de 2016 (MP Luis Guillermo Guerrero Pérez), T-090 de 2017 (MP Luis Guillermo Guerrero Pérez), entre muchas otras.</w:t>
      </w:r>
    </w:p>
  </w:footnote>
  <w:footnote w:id="13">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T-902 de 2005 (MP Marco Gerardo Monroy Cabra).</w:t>
      </w:r>
    </w:p>
  </w:footnote>
  <w:footnote w:id="14">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“Un caso en el que esta Corporación consideró que existió vía de hecho por defecto fáctico, por haberse omitido la valoración de algunas pruebas, lo constituye la sentencia T-039 de 2005, M. P. Manuel José Cepeda Espinosa. Sobre este mismo tópico, la sentencia T-902 de 2005, M. P. Marco Gerardo Monroy Cabra, igualmente es ilustrativa.” Otros casos en los que la Corte Constitucional ha fallado por encontrarse un defecto fáctico por omitir la valoración de alguna prueba son: T-458 de 2007 (MP Álvaro Tafur Galvis), T-747 de 2009 (MP Gabriel Eduardo Mendoza Martelo), T-078 de 2010 (MP Luis Ernesto Vargas Silva), T-360 de 2011  (MP Juan Carlos Henao Pérez; SV Mauricio González Cuervo), T-628 de 2011 (MP Jorge Ignacio Pretelt Chaljub), T-1100 de 2011 (MP Humberto Antonio Sierra Porto), T-803 de 2012 (MP Jorge Iván Palacio Palacio; AV Nilson Pinilla Pinilla), T-261 de 2013 (MP Luis Ernesto Vargas Silva; AV María Victoria Calle Correa), T-734 de 2013 (MP Alberto Rojas Ríos), T-241 de 2016 (MP Jorge Ignacio Pretelt Chaljub; AV Alberto Rojas Ríos y Luis Ernesto Vargas Silva), entre otras.</w:t>
      </w:r>
    </w:p>
  </w:footnote>
  <w:footnote w:id="15">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“Ibídem”.</w:t>
      </w:r>
    </w:p>
  </w:footnote>
  <w:footnote w:id="16">
    <w:p w:rsidR="00967D62" w:rsidRPr="00CA549A" w:rsidRDefault="00967D62" w:rsidP="004C6EDF">
      <w:pPr>
        <w:pStyle w:val="Textonotapie"/>
        <w:jc w:val="both"/>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“Al respecto, puede consultarse la sentencia T-235 de 2004, M. P. Marco Gerardo Monroy Cabra”.</w:t>
      </w:r>
    </w:p>
  </w:footnote>
  <w:footnote w:id="17">
    <w:p w:rsidR="00967D62" w:rsidRPr="00CA549A" w:rsidRDefault="00967D62" w:rsidP="004C6EDF">
      <w:pPr>
        <w:pStyle w:val="Textonotapie"/>
        <w:jc w:val="both"/>
        <w:rPr>
          <w:rFonts w:ascii="Gadugi" w:hAnsi="Gadugi"/>
          <w:sz w:val="16"/>
          <w:lang w:val="es-MX"/>
        </w:rPr>
      </w:pPr>
      <w:r w:rsidRPr="00CA549A">
        <w:rPr>
          <w:rStyle w:val="Refdenotaalpie"/>
          <w:rFonts w:ascii="Gadugi" w:hAnsi="Gadugi"/>
          <w:szCs w:val="24"/>
        </w:rPr>
        <w:footnoteRef/>
      </w:r>
      <w:r w:rsidRPr="00CA549A">
        <w:rPr>
          <w:rFonts w:ascii="Gadugi" w:hAnsi="Gadugi"/>
          <w:szCs w:val="24"/>
        </w:rPr>
        <w:t xml:space="preserve"> Corte Constitucional, sentencia T-916 de 2008 (MP Clara Inés Vargas Hernández), reiterada, entre otras, en la sentencia SU-399 de 2012 (MP Humberto Antonio Sierra Porto; SV Jorge Iván Palacio Palacio; AV Nilson Pinilla Pinilla).</w:t>
      </w:r>
    </w:p>
  </w:footnote>
  <w:footnote w:id="18">
    <w:p w:rsidR="00967D62" w:rsidRPr="00CA549A" w:rsidRDefault="00967D62">
      <w:pPr>
        <w:pStyle w:val="Textonotapie"/>
        <w:rPr>
          <w:rFonts w:ascii="Gadugi" w:hAnsi="Gadugi"/>
          <w:szCs w:val="24"/>
          <w:lang w:val="es-MX"/>
        </w:rPr>
      </w:pPr>
      <w:r w:rsidRPr="00CA549A">
        <w:rPr>
          <w:rStyle w:val="Refdenotaalpie"/>
          <w:rFonts w:ascii="Gadugi" w:hAnsi="Gadugi"/>
          <w:szCs w:val="24"/>
        </w:rPr>
        <w:footnoteRef/>
      </w:r>
      <w:r w:rsidRPr="00CA549A">
        <w:rPr>
          <w:rFonts w:ascii="Gadugi" w:hAnsi="Gadugi"/>
          <w:szCs w:val="24"/>
        </w:rPr>
        <w:t xml:space="preserve"> Minuto 14.30 en delante de la diligencia grabada en el disco compacto visible a folio 257 del cuaderno 1.</w:t>
      </w:r>
    </w:p>
  </w:footnote>
  <w:footnote w:id="19">
    <w:p w:rsidR="00967D62" w:rsidRPr="00CA549A" w:rsidRDefault="00967D62" w:rsidP="001F1097">
      <w:pPr>
        <w:ind w:right="475"/>
        <w:jc w:val="both"/>
        <w:rPr>
          <w:rFonts w:ascii="Gadugi" w:hAnsi="Gadugi"/>
          <w:szCs w:val="24"/>
        </w:rPr>
      </w:pPr>
      <w:r w:rsidRPr="00CA549A">
        <w:rPr>
          <w:rStyle w:val="Refdenotaalpie"/>
          <w:rFonts w:ascii="Gadugi" w:hAnsi="Gadugi"/>
          <w:szCs w:val="24"/>
        </w:rPr>
        <w:footnoteRef/>
      </w:r>
      <w:r w:rsidRPr="00CA549A">
        <w:rPr>
          <w:rFonts w:ascii="Gadugi" w:hAnsi="Gadugi"/>
          <w:szCs w:val="24"/>
        </w:rPr>
        <w:t xml:space="preserve"> Sentencia T-388/06. Así se reitera en otras providencias, como la sentencia T-060 de 2014</w:t>
      </w:r>
    </w:p>
  </w:footnote>
  <w:footnote w:id="20">
    <w:p w:rsidR="00967D62" w:rsidRPr="00CA549A" w:rsidRDefault="00967D62" w:rsidP="00FC64F5">
      <w:pPr>
        <w:pStyle w:val="Piedepgina"/>
        <w:jc w:val="both"/>
        <w:rPr>
          <w:rFonts w:ascii="Gadugi" w:hAnsi="Gadugi"/>
          <w:szCs w:val="24"/>
        </w:rPr>
      </w:pPr>
      <w:r w:rsidRPr="00CA549A">
        <w:rPr>
          <w:rStyle w:val="Refdenotaalpie"/>
          <w:rFonts w:ascii="Gadugi" w:hAnsi="Gadugi"/>
          <w:szCs w:val="24"/>
        </w:rPr>
        <w:footnoteRef/>
      </w:r>
      <w:r w:rsidRPr="00CA549A">
        <w:rPr>
          <w:rFonts w:ascii="Gadugi" w:hAnsi="Gadugi"/>
          <w:szCs w:val="24"/>
        </w:rPr>
        <w:t xml:space="preserve"> </w:t>
      </w:r>
      <w:r w:rsidRPr="00CA549A">
        <w:rPr>
          <w:rFonts w:ascii="Gadugi" w:hAnsi="Gadugi"/>
          <w:szCs w:val="24"/>
          <w:lang w:val="es-MX"/>
        </w:rPr>
        <w:t xml:space="preserve">En sentido similar pueden consultarse las sentencias </w:t>
      </w:r>
      <w:r w:rsidRPr="00CA549A">
        <w:rPr>
          <w:rFonts w:ascii="Gadugi" w:hAnsi="Gadugi"/>
          <w:szCs w:val="24"/>
        </w:rPr>
        <w:t>T-765 de 1998, M.P., José Gregorio Hernández Galindo; T-555 de 2000 M.P., Fabio Morón Díaz y T-085 de 2001 M.P., Alejandro Martínez Caballero; T-702 de 2003, M.P. Clara Inés Vargas Hernández.</w:t>
      </w:r>
    </w:p>
  </w:footnote>
  <w:footnote w:id="21">
    <w:p w:rsidR="00967D62" w:rsidRPr="00CA549A" w:rsidRDefault="00967D62" w:rsidP="00FC64F5">
      <w:pPr>
        <w:pStyle w:val="Textonotapie"/>
        <w:rPr>
          <w:rFonts w:ascii="Gadugi" w:hAnsi="Gadugi"/>
          <w:szCs w:val="24"/>
        </w:rPr>
      </w:pPr>
      <w:r w:rsidRPr="00CA549A">
        <w:rPr>
          <w:rStyle w:val="Refdenotaalpie"/>
          <w:rFonts w:ascii="Gadugi" w:hAnsi="Gadugi"/>
          <w:szCs w:val="24"/>
        </w:rPr>
        <w:footnoteRef/>
      </w:r>
      <w:r w:rsidRPr="00CA549A">
        <w:rPr>
          <w:rFonts w:ascii="Gadugi" w:hAnsi="Gadugi"/>
          <w:szCs w:val="24"/>
        </w:rPr>
        <w:t xml:space="preserve"> Sentencia T-327 de 1994, M.P. Vladimiro Naranjo Mesa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62" w:rsidRDefault="00967D6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3D86F6A"/>
    <w:multiLevelType w:val="hybridMultilevel"/>
    <w:tmpl w:val="E190D740"/>
    <w:lvl w:ilvl="0" w:tplc="1D5E1B8A">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5">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8">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9">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6"/>
  </w:num>
  <w:num w:numId="2">
    <w:abstractNumId w:val="8"/>
  </w:num>
  <w:num w:numId="3">
    <w:abstractNumId w:val="1"/>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2"/>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091"/>
    <w:rsid w:val="00000171"/>
    <w:rsid w:val="00000A24"/>
    <w:rsid w:val="00000B68"/>
    <w:rsid w:val="000013DE"/>
    <w:rsid w:val="00004EB6"/>
    <w:rsid w:val="0000651D"/>
    <w:rsid w:val="000069F1"/>
    <w:rsid w:val="00006D3C"/>
    <w:rsid w:val="00006EAE"/>
    <w:rsid w:val="00010988"/>
    <w:rsid w:val="00014097"/>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17D6"/>
    <w:rsid w:val="000418A0"/>
    <w:rsid w:val="00043F7D"/>
    <w:rsid w:val="000452B0"/>
    <w:rsid w:val="0004633F"/>
    <w:rsid w:val="00046D16"/>
    <w:rsid w:val="00047581"/>
    <w:rsid w:val="00051F15"/>
    <w:rsid w:val="00054F49"/>
    <w:rsid w:val="00055146"/>
    <w:rsid w:val="00056A19"/>
    <w:rsid w:val="00056A31"/>
    <w:rsid w:val="00057672"/>
    <w:rsid w:val="00057E31"/>
    <w:rsid w:val="000615A6"/>
    <w:rsid w:val="0006496D"/>
    <w:rsid w:val="00066164"/>
    <w:rsid w:val="0007022B"/>
    <w:rsid w:val="0007111D"/>
    <w:rsid w:val="00071ABC"/>
    <w:rsid w:val="000731AA"/>
    <w:rsid w:val="0007582A"/>
    <w:rsid w:val="00076C4B"/>
    <w:rsid w:val="000775D7"/>
    <w:rsid w:val="00077BF3"/>
    <w:rsid w:val="00077C12"/>
    <w:rsid w:val="00077DD3"/>
    <w:rsid w:val="0008064C"/>
    <w:rsid w:val="00081095"/>
    <w:rsid w:val="000856F2"/>
    <w:rsid w:val="00085DA6"/>
    <w:rsid w:val="00086455"/>
    <w:rsid w:val="00090288"/>
    <w:rsid w:val="000909D5"/>
    <w:rsid w:val="000924F6"/>
    <w:rsid w:val="00093BF3"/>
    <w:rsid w:val="00096636"/>
    <w:rsid w:val="000973B0"/>
    <w:rsid w:val="000A1168"/>
    <w:rsid w:val="000A190D"/>
    <w:rsid w:val="000A598A"/>
    <w:rsid w:val="000A7668"/>
    <w:rsid w:val="000B3F99"/>
    <w:rsid w:val="000B4A83"/>
    <w:rsid w:val="000B6AF4"/>
    <w:rsid w:val="000B7B46"/>
    <w:rsid w:val="000B7D30"/>
    <w:rsid w:val="000B7F20"/>
    <w:rsid w:val="000C09D0"/>
    <w:rsid w:val="000C23FB"/>
    <w:rsid w:val="000C2D03"/>
    <w:rsid w:val="000C3319"/>
    <w:rsid w:val="000C3A66"/>
    <w:rsid w:val="000C3D2B"/>
    <w:rsid w:val="000C7410"/>
    <w:rsid w:val="000C7E81"/>
    <w:rsid w:val="000D0260"/>
    <w:rsid w:val="000D171E"/>
    <w:rsid w:val="000D2010"/>
    <w:rsid w:val="000D410B"/>
    <w:rsid w:val="000E029D"/>
    <w:rsid w:val="000E0732"/>
    <w:rsid w:val="000E1483"/>
    <w:rsid w:val="000E4863"/>
    <w:rsid w:val="000F34D1"/>
    <w:rsid w:val="000F5995"/>
    <w:rsid w:val="000F5DB7"/>
    <w:rsid w:val="000F794C"/>
    <w:rsid w:val="001029F9"/>
    <w:rsid w:val="00102FBC"/>
    <w:rsid w:val="0010436F"/>
    <w:rsid w:val="00104528"/>
    <w:rsid w:val="00104B59"/>
    <w:rsid w:val="00107134"/>
    <w:rsid w:val="00107540"/>
    <w:rsid w:val="00110212"/>
    <w:rsid w:val="0011036B"/>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2E59"/>
    <w:rsid w:val="00143061"/>
    <w:rsid w:val="0014411C"/>
    <w:rsid w:val="00145DFA"/>
    <w:rsid w:val="00146007"/>
    <w:rsid w:val="00146544"/>
    <w:rsid w:val="0014686B"/>
    <w:rsid w:val="001476E2"/>
    <w:rsid w:val="00147A00"/>
    <w:rsid w:val="001521F2"/>
    <w:rsid w:val="0015244E"/>
    <w:rsid w:val="00152624"/>
    <w:rsid w:val="0016343F"/>
    <w:rsid w:val="00163A18"/>
    <w:rsid w:val="00164491"/>
    <w:rsid w:val="00166DF3"/>
    <w:rsid w:val="00167C65"/>
    <w:rsid w:val="001706F9"/>
    <w:rsid w:val="0017163D"/>
    <w:rsid w:val="0017172F"/>
    <w:rsid w:val="00174559"/>
    <w:rsid w:val="00174E6C"/>
    <w:rsid w:val="0017505B"/>
    <w:rsid w:val="00175F9D"/>
    <w:rsid w:val="00176355"/>
    <w:rsid w:val="0017660D"/>
    <w:rsid w:val="00182D65"/>
    <w:rsid w:val="00186FD9"/>
    <w:rsid w:val="00193218"/>
    <w:rsid w:val="00194089"/>
    <w:rsid w:val="001942CB"/>
    <w:rsid w:val="001946DF"/>
    <w:rsid w:val="001950B5"/>
    <w:rsid w:val="001A029F"/>
    <w:rsid w:val="001A27B4"/>
    <w:rsid w:val="001A28ED"/>
    <w:rsid w:val="001A2A3F"/>
    <w:rsid w:val="001A4D30"/>
    <w:rsid w:val="001A6E16"/>
    <w:rsid w:val="001B010C"/>
    <w:rsid w:val="001B0338"/>
    <w:rsid w:val="001B21F1"/>
    <w:rsid w:val="001B31D1"/>
    <w:rsid w:val="001B7570"/>
    <w:rsid w:val="001C1805"/>
    <w:rsid w:val="001C2427"/>
    <w:rsid w:val="001C5B8A"/>
    <w:rsid w:val="001C5E31"/>
    <w:rsid w:val="001C5EE7"/>
    <w:rsid w:val="001C6B76"/>
    <w:rsid w:val="001C7197"/>
    <w:rsid w:val="001D0067"/>
    <w:rsid w:val="001D0492"/>
    <w:rsid w:val="001D3D52"/>
    <w:rsid w:val="001D7E6B"/>
    <w:rsid w:val="001E3830"/>
    <w:rsid w:val="001E44E4"/>
    <w:rsid w:val="001E4AAE"/>
    <w:rsid w:val="001E6059"/>
    <w:rsid w:val="001F1097"/>
    <w:rsid w:val="001F5001"/>
    <w:rsid w:val="001F5193"/>
    <w:rsid w:val="001F6C51"/>
    <w:rsid w:val="002106A9"/>
    <w:rsid w:val="00213E12"/>
    <w:rsid w:val="002142C8"/>
    <w:rsid w:val="002228CF"/>
    <w:rsid w:val="0022688C"/>
    <w:rsid w:val="00226DE8"/>
    <w:rsid w:val="002278A0"/>
    <w:rsid w:val="00227A22"/>
    <w:rsid w:val="002320D3"/>
    <w:rsid w:val="00232AB4"/>
    <w:rsid w:val="00232EFA"/>
    <w:rsid w:val="002332DD"/>
    <w:rsid w:val="00233511"/>
    <w:rsid w:val="00233C47"/>
    <w:rsid w:val="002346AC"/>
    <w:rsid w:val="0023637E"/>
    <w:rsid w:val="002379C0"/>
    <w:rsid w:val="00240C76"/>
    <w:rsid w:val="002429D7"/>
    <w:rsid w:val="00242B59"/>
    <w:rsid w:val="002443B3"/>
    <w:rsid w:val="00245BC0"/>
    <w:rsid w:val="00246716"/>
    <w:rsid w:val="00247131"/>
    <w:rsid w:val="00252CF1"/>
    <w:rsid w:val="00253809"/>
    <w:rsid w:val="0025442B"/>
    <w:rsid w:val="00254A77"/>
    <w:rsid w:val="00255041"/>
    <w:rsid w:val="0026000E"/>
    <w:rsid w:val="00261859"/>
    <w:rsid w:val="002639C7"/>
    <w:rsid w:val="00264C9E"/>
    <w:rsid w:val="00265715"/>
    <w:rsid w:val="00265CFE"/>
    <w:rsid w:val="0027143F"/>
    <w:rsid w:val="00276FE2"/>
    <w:rsid w:val="002779A5"/>
    <w:rsid w:val="002831FB"/>
    <w:rsid w:val="00283368"/>
    <w:rsid w:val="00284153"/>
    <w:rsid w:val="0029014D"/>
    <w:rsid w:val="00290845"/>
    <w:rsid w:val="00290DF2"/>
    <w:rsid w:val="00291DB4"/>
    <w:rsid w:val="0029626D"/>
    <w:rsid w:val="002965FA"/>
    <w:rsid w:val="002A21CF"/>
    <w:rsid w:val="002A2911"/>
    <w:rsid w:val="002A3471"/>
    <w:rsid w:val="002A4096"/>
    <w:rsid w:val="002A48F1"/>
    <w:rsid w:val="002A6CC7"/>
    <w:rsid w:val="002B1090"/>
    <w:rsid w:val="002B3895"/>
    <w:rsid w:val="002B7D13"/>
    <w:rsid w:val="002C052B"/>
    <w:rsid w:val="002C2E95"/>
    <w:rsid w:val="002C4E1A"/>
    <w:rsid w:val="002C6F56"/>
    <w:rsid w:val="002D2156"/>
    <w:rsid w:val="002D3FC2"/>
    <w:rsid w:val="002D6C19"/>
    <w:rsid w:val="002D6FC6"/>
    <w:rsid w:val="002D7081"/>
    <w:rsid w:val="002E0C1A"/>
    <w:rsid w:val="002E19BE"/>
    <w:rsid w:val="002E2BF6"/>
    <w:rsid w:val="002E4626"/>
    <w:rsid w:val="002E5393"/>
    <w:rsid w:val="002E5683"/>
    <w:rsid w:val="002E5C0C"/>
    <w:rsid w:val="002F06E8"/>
    <w:rsid w:val="002F1B85"/>
    <w:rsid w:val="002F33D9"/>
    <w:rsid w:val="002F3B3D"/>
    <w:rsid w:val="002F3C3F"/>
    <w:rsid w:val="002F3F39"/>
    <w:rsid w:val="002F482A"/>
    <w:rsid w:val="002F4FBA"/>
    <w:rsid w:val="002F5C1A"/>
    <w:rsid w:val="002F6C6B"/>
    <w:rsid w:val="002F6DB8"/>
    <w:rsid w:val="00300768"/>
    <w:rsid w:val="00300BBC"/>
    <w:rsid w:val="0030160D"/>
    <w:rsid w:val="0030210D"/>
    <w:rsid w:val="003027AA"/>
    <w:rsid w:val="003032AB"/>
    <w:rsid w:val="0030734F"/>
    <w:rsid w:val="0030787B"/>
    <w:rsid w:val="00310190"/>
    <w:rsid w:val="003118F7"/>
    <w:rsid w:val="00311BD4"/>
    <w:rsid w:val="003128A1"/>
    <w:rsid w:val="00312CC7"/>
    <w:rsid w:val="003156C7"/>
    <w:rsid w:val="00315809"/>
    <w:rsid w:val="003204A6"/>
    <w:rsid w:val="00322607"/>
    <w:rsid w:val="00323A68"/>
    <w:rsid w:val="003249AC"/>
    <w:rsid w:val="00326995"/>
    <w:rsid w:val="00327896"/>
    <w:rsid w:val="00327A73"/>
    <w:rsid w:val="00327BC5"/>
    <w:rsid w:val="003306F9"/>
    <w:rsid w:val="00331513"/>
    <w:rsid w:val="00333BC1"/>
    <w:rsid w:val="00335B57"/>
    <w:rsid w:val="00335F80"/>
    <w:rsid w:val="00336B50"/>
    <w:rsid w:val="00337892"/>
    <w:rsid w:val="003424B5"/>
    <w:rsid w:val="00342B6E"/>
    <w:rsid w:val="00345AFE"/>
    <w:rsid w:val="00351CFD"/>
    <w:rsid w:val="00353F60"/>
    <w:rsid w:val="0035445E"/>
    <w:rsid w:val="00354FEE"/>
    <w:rsid w:val="00360589"/>
    <w:rsid w:val="0036146A"/>
    <w:rsid w:val="00362363"/>
    <w:rsid w:val="0036267B"/>
    <w:rsid w:val="00362E54"/>
    <w:rsid w:val="0036608C"/>
    <w:rsid w:val="003665DE"/>
    <w:rsid w:val="003677EB"/>
    <w:rsid w:val="0037021E"/>
    <w:rsid w:val="0037065F"/>
    <w:rsid w:val="00370C15"/>
    <w:rsid w:val="00371156"/>
    <w:rsid w:val="00371414"/>
    <w:rsid w:val="00372001"/>
    <w:rsid w:val="003737BD"/>
    <w:rsid w:val="00375088"/>
    <w:rsid w:val="0037630B"/>
    <w:rsid w:val="00377E1D"/>
    <w:rsid w:val="00377E24"/>
    <w:rsid w:val="00380569"/>
    <w:rsid w:val="00383496"/>
    <w:rsid w:val="00385BA0"/>
    <w:rsid w:val="00386780"/>
    <w:rsid w:val="00387AC2"/>
    <w:rsid w:val="00390B99"/>
    <w:rsid w:val="00393A05"/>
    <w:rsid w:val="00393F7D"/>
    <w:rsid w:val="003944B4"/>
    <w:rsid w:val="003974EA"/>
    <w:rsid w:val="003A496D"/>
    <w:rsid w:val="003A5258"/>
    <w:rsid w:val="003A5D1E"/>
    <w:rsid w:val="003B0160"/>
    <w:rsid w:val="003B1549"/>
    <w:rsid w:val="003B1A8B"/>
    <w:rsid w:val="003B2ED8"/>
    <w:rsid w:val="003B59F8"/>
    <w:rsid w:val="003C1AEB"/>
    <w:rsid w:val="003C344A"/>
    <w:rsid w:val="003C34A3"/>
    <w:rsid w:val="003C37BE"/>
    <w:rsid w:val="003C7498"/>
    <w:rsid w:val="003D216E"/>
    <w:rsid w:val="003D271A"/>
    <w:rsid w:val="003D286A"/>
    <w:rsid w:val="003D3734"/>
    <w:rsid w:val="003D42BC"/>
    <w:rsid w:val="003D4456"/>
    <w:rsid w:val="003D6A5A"/>
    <w:rsid w:val="003E00B2"/>
    <w:rsid w:val="003E0E9A"/>
    <w:rsid w:val="003E4B3B"/>
    <w:rsid w:val="003E4CAA"/>
    <w:rsid w:val="003E7FF8"/>
    <w:rsid w:val="003F025F"/>
    <w:rsid w:val="003F0719"/>
    <w:rsid w:val="003F1D38"/>
    <w:rsid w:val="003F1E4B"/>
    <w:rsid w:val="003F27EC"/>
    <w:rsid w:val="003F2EEF"/>
    <w:rsid w:val="003F34C6"/>
    <w:rsid w:val="003F491A"/>
    <w:rsid w:val="003F5097"/>
    <w:rsid w:val="00400437"/>
    <w:rsid w:val="00400681"/>
    <w:rsid w:val="00400D68"/>
    <w:rsid w:val="00403743"/>
    <w:rsid w:val="00403966"/>
    <w:rsid w:val="00404609"/>
    <w:rsid w:val="00404764"/>
    <w:rsid w:val="00406A59"/>
    <w:rsid w:val="00410AC4"/>
    <w:rsid w:val="0041277C"/>
    <w:rsid w:val="00413226"/>
    <w:rsid w:val="004134EC"/>
    <w:rsid w:val="0041390A"/>
    <w:rsid w:val="00414894"/>
    <w:rsid w:val="00415291"/>
    <w:rsid w:val="0042069A"/>
    <w:rsid w:val="00420F8E"/>
    <w:rsid w:val="0042162C"/>
    <w:rsid w:val="004223ED"/>
    <w:rsid w:val="0042335D"/>
    <w:rsid w:val="00424CC5"/>
    <w:rsid w:val="00426125"/>
    <w:rsid w:val="00426514"/>
    <w:rsid w:val="00431C6F"/>
    <w:rsid w:val="00432DC7"/>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6ED2"/>
    <w:rsid w:val="004572D9"/>
    <w:rsid w:val="00457FCC"/>
    <w:rsid w:val="00460BD0"/>
    <w:rsid w:val="00467338"/>
    <w:rsid w:val="00477D63"/>
    <w:rsid w:val="00480FA3"/>
    <w:rsid w:val="0048249F"/>
    <w:rsid w:val="00482B01"/>
    <w:rsid w:val="00482C1F"/>
    <w:rsid w:val="00490EBB"/>
    <w:rsid w:val="00491435"/>
    <w:rsid w:val="00492307"/>
    <w:rsid w:val="00493239"/>
    <w:rsid w:val="00494288"/>
    <w:rsid w:val="00494AFB"/>
    <w:rsid w:val="004976B0"/>
    <w:rsid w:val="00497B0A"/>
    <w:rsid w:val="004A158E"/>
    <w:rsid w:val="004A1B09"/>
    <w:rsid w:val="004A1BDA"/>
    <w:rsid w:val="004A1EC1"/>
    <w:rsid w:val="004A3449"/>
    <w:rsid w:val="004A3AD5"/>
    <w:rsid w:val="004A3E93"/>
    <w:rsid w:val="004A4C39"/>
    <w:rsid w:val="004A4E12"/>
    <w:rsid w:val="004A5190"/>
    <w:rsid w:val="004A5922"/>
    <w:rsid w:val="004A5C7C"/>
    <w:rsid w:val="004A68F8"/>
    <w:rsid w:val="004A692D"/>
    <w:rsid w:val="004A6BE6"/>
    <w:rsid w:val="004A7A82"/>
    <w:rsid w:val="004A7E6B"/>
    <w:rsid w:val="004B0C4A"/>
    <w:rsid w:val="004B4A91"/>
    <w:rsid w:val="004B6A63"/>
    <w:rsid w:val="004B76F3"/>
    <w:rsid w:val="004C13D9"/>
    <w:rsid w:val="004C15E1"/>
    <w:rsid w:val="004C6EDF"/>
    <w:rsid w:val="004D047F"/>
    <w:rsid w:val="004D0F8E"/>
    <w:rsid w:val="004D133A"/>
    <w:rsid w:val="004D1A8C"/>
    <w:rsid w:val="004D49B9"/>
    <w:rsid w:val="004D67D5"/>
    <w:rsid w:val="004D6A4F"/>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500F3D"/>
    <w:rsid w:val="00501030"/>
    <w:rsid w:val="005035E7"/>
    <w:rsid w:val="0050379D"/>
    <w:rsid w:val="0050556E"/>
    <w:rsid w:val="0050628D"/>
    <w:rsid w:val="00506FDD"/>
    <w:rsid w:val="00510977"/>
    <w:rsid w:val="00510BB1"/>
    <w:rsid w:val="0051285D"/>
    <w:rsid w:val="005139B9"/>
    <w:rsid w:val="00513EBB"/>
    <w:rsid w:val="00521408"/>
    <w:rsid w:val="005220FD"/>
    <w:rsid w:val="00522804"/>
    <w:rsid w:val="00523980"/>
    <w:rsid w:val="00525FCA"/>
    <w:rsid w:val="00527FB8"/>
    <w:rsid w:val="005306A0"/>
    <w:rsid w:val="005318E0"/>
    <w:rsid w:val="00533B32"/>
    <w:rsid w:val="00534F67"/>
    <w:rsid w:val="00535C28"/>
    <w:rsid w:val="00537698"/>
    <w:rsid w:val="00540EBD"/>
    <w:rsid w:val="005422B7"/>
    <w:rsid w:val="005463B7"/>
    <w:rsid w:val="005473E0"/>
    <w:rsid w:val="0055379D"/>
    <w:rsid w:val="00555427"/>
    <w:rsid w:val="00560B26"/>
    <w:rsid w:val="00562710"/>
    <w:rsid w:val="00566514"/>
    <w:rsid w:val="00567099"/>
    <w:rsid w:val="0056725F"/>
    <w:rsid w:val="00573006"/>
    <w:rsid w:val="005744DA"/>
    <w:rsid w:val="005755F5"/>
    <w:rsid w:val="00576D07"/>
    <w:rsid w:val="00577204"/>
    <w:rsid w:val="0057767D"/>
    <w:rsid w:val="00580125"/>
    <w:rsid w:val="00580827"/>
    <w:rsid w:val="00580B0C"/>
    <w:rsid w:val="00580BB5"/>
    <w:rsid w:val="00580CDC"/>
    <w:rsid w:val="00580DAC"/>
    <w:rsid w:val="00580EEC"/>
    <w:rsid w:val="0058165B"/>
    <w:rsid w:val="005830EB"/>
    <w:rsid w:val="00583FA9"/>
    <w:rsid w:val="00587023"/>
    <w:rsid w:val="00587150"/>
    <w:rsid w:val="00587560"/>
    <w:rsid w:val="00590904"/>
    <w:rsid w:val="005950DA"/>
    <w:rsid w:val="0059624B"/>
    <w:rsid w:val="00596340"/>
    <w:rsid w:val="005968B8"/>
    <w:rsid w:val="005971D1"/>
    <w:rsid w:val="00597DE7"/>
    <w:rsid w:val="00597EED"/>
    <w:rsid w:val="005A00F5"/>
    <w:rsid w:val="005A280C"/>
    <w:rsid w:val="005A2DA2"/>
    <w:rsid w:val="005A3337"/>
    <w:rsid w:val="005A40C9"/>
    <w:rsid w:val="005A4BAC"/>
    <w:rsid w:val="005A7D1F"/>
    <w:rsid w:val="005B18BC"/>
    <w:rsid w:val="005B31B1"/>
    <w:rsid w:val="005B3B6C"/>
    <w:rsid w:val="005B588F"/>
    <w:rsid w:val="005C03BA"/>
    <w:rsid w:val="005C0591"/>
    <w:rsid w:val="005C270A"/>
    <w:rsid w:val="005C2DB8"/>
    <w:rsid w:val="005C2EF4"/>
    <w:rsid w:val="005C374A"/>
    <w:rsid w:val="005C49E2"/>
    <w:rsid w:val="005C5CE1"/>
    <w:rsid w:val="005C6C2B"/>
    <w:rsid w:val="005C6CEB"/>
    <w:rsid w:val="005C71F3"/>
    <w:rsid w:val="005C73B2"/>
    <w:rsid w:val="005C7931"/>
    <w:rsid w:val="005C79A7"/>
    <w:rsid w:val="005D0073"/>
    <w:rsid w:val="005D0AB1"/>
    <w:rsid w:val="005D2CFB"/>
    <w:rsid w:val="005D393D"/>
    <w:rsid w:val="005D4D3F"/>
    <w:rsid w:val="005D52A4"/>
    <w:rsid w:val="005D53B1"/>
    <w:rsid w:val="005D5478"/>
    <w:rsid w:val="005D79D7"/>
    <w:rsid w:val="005E0A2C"/>
    <w:rsid w:val="005E21A4"/>
    <w:rsid w:val="005E4226"/>
    <w:rsid w:val="005E5988"/>
    <w:rsid w:val="005E645A"/>
    <w:rsid w:val="005E6D60"/>
    <w:rsid w:val="005E7260"/>
    <w:rsid w:val="005F0B0A"/>
    <w:rsid w:val="005F211A"/>
    <w:rsid w:val="005F2370"/>
    <w:rsid w:val="005F3F44"/>
    <w:rsid w:val="005F4179"/>
    <w:rsid w:val="005F43CC"/>
    <w:rsid w:val="005F53ED"/>
    <w:rsid w:val="005F5F5B"/>
    <w:rsid w:val="005F63DC"/>
    <w:rsid w:val="005F660A"/>
    <w:rsid w:val="005F7F4A"/>
    <w:rsid w:val="0060222C"/>
    <w:rsid w:val="00602A2D"/>
    <w:rsid w:val="006041DD"/>
    <w:rsid w:val="00604B83"/>
    <w:rsid w:val="00606DB7"/>
    <w:rsid w:val="006108D1"/>
    <w:rsid w:val="0061098A"/>
    <w:rsid w:val="00612E99"/>
    <w:rsid w:val="006132DF"/>
    <w:rsid w:val="006135E6"/>
    <w:rsid w:val="006147A9"/>
    <w:rsid w:val="00615DD4"/>
    <w:rsid w:val="00617C5D"/>
    <w:rsid w:val="00617D0D"/>
    <w:rsid w:val="00617E29"/>
    <w:rsid w:val="006207D8"/>
    <w:rsid w:val="00622027"/>
    <w:rsid w:val="006231A2"/>
    <w:rsid w:val="00623BD7"/>
    <w:rsid w:val="00624B0E"/>
    <w:rsid w:val="00625A2C"/>
    <w:rsid w:val="00626B47"/>
    <w:rsid w:val="00626F64"/>
    <w:rsid w:val="00632766"/>
    <w:rsid w:val="00633A00"/>
    <w:rsid w:val="00635B06"/>
    <w:rsid w:val="00635BC4"/>
    <w:rsid w:val="00640B1F"/>
    <w:rsid w:val="00640D96"/>
    <w:rsid w:val="00641A9A"/>
    <w:rsid w:val="00645D88"/>
    <w:rsid w:val="00647919"/>
    <w:rsid w:val="0065042A"/>
    <w:rsid w:val="00650A5C"/>
    <w:rsid w:val="00650F4B"/>
    <w:rsid w:val="006513C9"/>
    <w:rsid w:val="006533EA"/>
    <w:rsid w:val="00654D42"/>
    <w:rsid w:val="00656CB9"/>
    <w:rsid w:val="00657167"/>
    <w:rsid w:val="00657E8B"/>
    <w:rsid w:val="00661E79"/>
    <w:rsid w:val="0066220F"/>
    <w:rsid w:val="00662359"/>
    <w:rsid w:val="00662531"/>
    <w:rsid w:val="0066417E"/>
    <w:rsid w:val="00667856"/>
    <w:rsid w:val="006705C0"/>
    <w:rsid w:val="00671872"/>
    <w:rsid w:val="006725E9"/>
    <w:rsid w:val="00673223"/>
    <w:rsid w:val="006747C8"/>
    <w:rsid w:val="0067755C"/>
    <w:rsid w:val="00677DCC"/>
    <w:rsid w:val="00680CA4"/>
    <w:rsid w:val="00684A3F"/>
    <w:rsid w:val="00684D25"/>
    <w:rsid w:val="006856D3"/>
    <w:rsid w:val="006867DF"/>
    <w:rsid w:val="00687645"/>
    <w:rsid w:val="006914D7"/>
    <w:rsid w:val="00691544"/>
    <w:rsid w:val="00692BBA"/>
    <w:rsid w:val="0069483A"/>
    <w:rsid w:val="00694F50"/>
    <w:rsid w:val="0069537D"/>
    <w:rsid w:val="006967E1"/>
    <w:rsid w:val="006971CE"/>
    <w:rsid w:val="006A1D57"/>
    <w:rsid w:val="006A25E1"/>
    <w:rsid w:val="006A590B"/>
    <w:rsid w:val="006A6C45"/>
    <w:rsid w:val="006B0C96"/>
    <w:rsid w:val="006B11E8"/>
    <w:rsid w:val="006B1439"/>
    <w:rsid w:val="006B5CC0"/>
    <w:rsid w:val="006B6D22"/>
    <w:rsid w:val="006C0894"/>
    <w:rsid w:val="006C2F11"/>
    <w:rsid w:val="006C59D1"/>
    <w:rsid w:val="006C7877"/>
    <w:rsid w:val="006C7D22"/>
    <w:rsid w:val="006C7F40"/>
    <w:rsid w:val="006D4629"/>
    <w:rsid w:val="006D4F0F"/>
    <w:rsid w:val="006D5DA1"/>
    <w:rsid w:val="006D7E8B"/>
    <w:rsid w:val="006E0163"/>
    <w:rsid w:val="006E14AD"/>
    <w:rsid w:val="006E486D"/>
    <w:rsid w:val="006E4A1F"/>
    <w:rsid w:val="006E5D3C"/>
    <w:rsid w:val="006E6A27"/>
    <w:rsid w:val="006E7C17"/>
    <w:rsid w:val="006F2E5F"/>
    <w:rsid w:val="006F3248"/>
    <w:rsid w:val="006F3B2D"/>
    <w:rsid w:val="006F4D4D"/>
    <w:rsid w:val="006F5253"/>
    <w:rsid w:val="006F7976"/>
    <w:rsid w:val="006F7DF6"/>
    <w:rsid w:val="0070029C"/>
    <w:rsid w:val="007010F5"/>
    <w:rsid w:val="00701652"/>
    <w:rsid w:val="007026BC"/>
    <w:rsid w:val="00702F02"/>
    <w:rsid w:val="0071290A"/>
    <w:rsid w:val="00712F32"/>
    <w:rsid w:val="0071487A"/>
    <w:rsid w:val="007152A5"/>
    <w:rsid w:val="007155EC"/>
    <w:rsid w:val="0071726E"/>
    <w:rsid w:val="00722FF3"/>
    <w:rsid w:val="0072344A"/>
    <w:rsid w:val="00723765"/>
    <w:rsid w:val="00726064"/>
    <w:rsid w:val="00730499"/>
    <w:rsid w:val="0073222F"/>
    <w:rsid w:val="007334AE"/>
    <w:rsid w:val="00734E19"/>
    <w:rsid w:val="00735325"/>
    <w:rsid w:val="00735CA4"/>
    <w:rsid w:val="00736F53"/>
    <w:rsid w:val="007372FB"/>
    <w:rsid w:val="00737AF0"/>
    <w:rsid w:val="00737E84"/>
    <w:rsid w:val="007400C7"/>
    <w:rsid w:val="00740A45"/>
    <w:rsid w:val="0074129B"/>
    <w:rsid w:val="00741542"/>
    <w:rsid w:val="0074163F"/>
    <w:rsid w:val="00741F0A"/>
    <w:rsid w:val="007427D7"/>
    <w:rsid w:val="00742E9B"/>
    <w:rsid w:val="0074497E"/>
    <w:rsid w:val="00744EF9"/>
    <w:rsid w:val="007461B0"/>
    <w:rsid w:val="00746BF9"/>
    <w:rsid w:val="00752103"/>
    <w:rsid w:val="00752132"/>
    <w:rsid w:val="00754FE6"/>
    <w:rsid w:val="00755F91"/>
    <w:rsid w:val="00757225"/>
    <w:rsid w:val="00761AC2"/>
    <w:rsid w:val="00762C53"/>
    <w:rsid w:val="00762D06"/>
    <w:rsid w:val="00764CE1"/>
    <w:rsid w:val="00766228"/>
    <w:rsid w:val="00767C2C"/>
    <w:rsid w:val="00770A6E"/>
    <w:rsid w:val="007711E8"/>
    <w:rsid w:val="007712EC"/>
    <w:rsid w:val="00772F9F"/>
    <w:rsid w:val="00774245"/>
    <w:rsid w:val="00776726"/>
    <w:rsid w:val="00776F5D"/>
    <w:rsid w:val="00777750"/>
    <w:rsid w:val="00780AEB"/>
    <w:rsid w:val="00781962"/>
    <w:rsid w:val="0078342A"/>
    <w:rsid w:val="007837F4"/>
    <w:rsid w:val="00787E24"/>
    <w:rsid w:val="00791576"/>
    <w:rsid w:val="0079181A"/>
    <w:rsid w:val="00792625"/>
    <w:rsid w:val="00792B69"/>
    <w:rsid w:val="00793316"/>
    <w:rsid w:val="0079374E"/>
    <w:rsid w:val="007944D8"/>
    <w:rsid w:val="0079476E"/>
    <w:rsid w:val="00794D9F"/>
    <w:rsid w:val="007952CA"/>
    <w:rsid w:val="00796A83"/>
    <w:rsid w:val="00796DE6"/>
    <w:rsid w:val="007A0F17"/>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FBF"/>
    <w:rsid w:val="007C6C46"/>
    <w:rsid w:val="007C7F28"/>
    <w:rsid w:val="007D2910"/>
    <w:rsid w:val="007D539D"/>
    <w:rsid w:val="007D5E15"/>
    <w:rsid w:val="007E0D84"/>
    <w:rsid w:val="007E0DEA"/>
    <w:rsid w:val="007E3657"/>
    <w:rsid w:val="007E433B"/>
    <w:rsid w:val="007E57FE"/>
    <w:rsid w:val="007E7A61"/>
    <w:rsid w:val="007F0B02"/>
    <w:rsid w:val="007F0B46"/>
    <w:rsid w:val="007F1ED1"/>
    <w:rsid w:val="007F2C80"/>
    <w:rsid w:val="007F328F"/>
    <w:rsid w:val="007F400A"/>
    <w:rsid w:val="007F45C2"/>
    <w:rsid w:val="007F4CD1"/>
    <w:rsid w:val="007F5005"/>
    <w:rsid w:val="008035EA"/>
    <w:rsid w:val="0080439D"/>
    <w:rsid w:val="00804AB9"/>
    <w:rsid w:val="008054CA"/>
    <w:rsid w:val="00806E61"/>
    <w:rsid w:val="008101A0"/>
    <w:rsid w:val="00810419"/>
    <w:rsid w:val="00810BA9"/>
    <w:rsid w:val="00811158"/>
    <w:rsid w:val="008111B2"/>
    <w:rsid w:val="00815016"/>
    <w:rsid w:val="00815DB5"/>
    <w:rsid w:val="00815E3E"/>
    <w:rsid w:val="008162D6"/>
    <w:rsid w:val="008174C1"/>
    <w:rsid w:val="00820BC5"/>
    <w:rsid w:val="00821505"/>
    <w:rsid w:val="00821872"/>
    <w:rsid w:val="00821FD7"/>
    <w:rsid w:val="00822728"/>
    <w:rsid w:val="00823849"/>
    <w:rsid w:val="00823EAA"/>
    <w:rsid w:val="00824821"/>
    <w:rsid w:val="00831D05"/>
    <w:rsid w:val="00843B2F"/>
    <w:rsid w:val="008506AF"/>
    <w:rsid w:val="0085160C"/>
    <w:rsid w:val="00851FCD"/>
    <w:rsid w:val="008525FD"/>
    <w:rsid w:val="00853159"/>
    <w:rsid w:val="00853437"/>
    <w:rsid w:val="00853985"/>
    <w:rsid w:val="00856F25"/>
    <w:rsid w:val="00857E6D"/>
    <w:rsid w:val="00862DF6"/>
    <w:rsid w:val="008641B0"/>
    <w:rsid w:val="00864D5E"/>
    <w:rsid w:val="00865E57"/>
    <w:rsid w:val="008665A8"/>
    <w:rsid w:val="008669F6"/>
    <w:rsid w:val="00866E4B"/>
    <w:rsid w:val="0087232C"/>
    <w:rsid w:val="00872A6B"/>
    <w:rsid w:val="0087327F"/>
    <w:rsid w:val="00873D3D"/>
    <w:rsid w:val="00874CD4"/>
    <w:rsid w:val="008757F3"/>
    <w:rsid w:val="00875AB6"/>
    <w:rsid w:val="0087671A"/>
    <w:rsid w:val="00880063"/>
    <w:rsid w:val="00883197"/>
    <w:rsid w:val="00883CA1"/>
    <w:rsid w:val="008847D0"/>
    <w:rsid w:val="008861FE"/>
    <w:rsid w:val="0088736F"/>
    <w:rsid w:val="00890723"/>
    <w:rsid w:val="008918AF"/>
    <w:rsid w:val="008941C2"/>
    <w:rsid w:val="00894A4E"/>
    <w:rsid w:val="00895E5E"/>
    <w:rsid w:val="00897517"/>
    <w:rsid w:val="008A059E"/>
    <w:rsid w:val="008A17A1"/>
    <w:rsid w:val="008A218D"/>
    <w:rsid w:val="008A61F5"/>
    <w:rsid w:val="008A7C28"/>
    <w:rsid w:val="008B389F"/>
    <w:rsid w:val="008B4EBF"/>
    <w:rsid w:val="008B5A5A"/>
    <w:rsid w:val="008B5FE8"/>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84"/>
    <w:rsid w:val="008E7AB3"/>
    <w:rsid w:val="008E7F5B"/>
    <w:rsid w:val="008F01F4"/>
    <w:rsid w:val="008F14C2"/>
    <w:rsid w:val="008F18B8"/>
    <w:rsid w:val="008F5A00"/>
    <w:rsid w:val="008F6A56"/>
    <w:rsid w:val="008F6A65"/>
    <w:rsid w:val="008F774E"/>
    <w:rsid w:val="00900BE5"/>
    <w:rsid w:val="009013A5"/>
    <w:rsid w:val="00902551"/>
    <w:rsid w:val="0090319B"/>
    <w:rsid w:val="009034EC"/>
    <w:rsid w:val="00903DEE"/>
    <w:rsid w:val="00903FA0"/>
    <w:rsid w:val="0090400F"/>
    <w:rsid w:val="00906820"/>
    <w:rsid w:val="0090710C"/>
    <w:rsid w:val="009100EF"/>
    <w:rsid w:val="00911C1D"/>
    <w:rsid w:val="0091384D"/>
    <w:rsid w:val="0091503F"/>
    <w:rsid w:val="00916A28"/>
    <w:rsid w:val="00917A0F"/>
    <w:rsid w:val="00917AA6"/>
    <w:rsid w:val="0092137B"/>
    <w:rsid w:val="00921D09"/>
    <w:rsid w:val="00922057"/>
    <w:rsid w:val="009228AA"/>
    <w:rsid w:val="0092430D"/>
    <w:rsid w:val="00925794"/>
    <w:rsid w:val="009300E6"/>
    <w:rsid w:val="00931A6D"/>
    <w:rsid w:val="00932155"/>
    <w:rsid w:val="0093251D"/>
    <w:rsid w:val="009346F6"/>
    <w:rsid w:val="00935EAB"/>
    <w:rsid w:val="0093650E"/>
    <w:rsid w:val="009367EB"/>
    <w:rsid w:val="00942D51"/>
    <w:rsid w:val="00942D5A"/>
    <w:rsid w:val="00943471"/>
    <w:rsid w:val="00944710"/>
    <w:rsid w:val="0094562E"/>
    <w:rsid w:val="0094624B"/>
    <w:rsid w:val="0094663F"/>
    <w:rsid w:val="00952188"/>
    <w:rsid w:val="00952191"/>
    <w:rsid w:val="009546E0"/>
    <w:rsid w:val="00956676"/>
    <w:rsid w:val="00961EFC"/>
    <w:rsid w:val="00963F47"/>
    <w:rsid w:val="0096686E"/>
    <w:rsid w:val="00967D62"/>
    <w:rsid w:val="0097134A"/>
    <w:rsid w:val="00972B12"/>
    <w:rsid w:val="009756FD"/>
    <w:rsid w:val="009759FC"/>
    <w:rsid w:val="0097649B"/>
    <w:rsid w:val="009774F6"/>
    <w:rsid w:val="009802BC"/>
    <w:rsid w:val="00980EF6"/>
    <w:rsid w:val="00981291"/>
    <w:rsid w:val="009823CC"/>
    <w:rsid w:val="00984106"/>
    <w:rsid w:val="009845D2"/>
    <w:rsid w:val="00984E4E"/>
    <w:rsid w:val="00986BCC"/>
    <w:rsid w:val="009928F6"/>
    <w:rsid w:val="00993D2B"/>
    <w:rsid w:val="00993F11"/>
    <w:rsid w:val="009949CC"/>
    <w:rsid w:val="00994CD7"/>
    <w:rsid w:val="009975D1"/>
    <w:rsid w:val="00997AAC"/>
    <w:rsid w:val="009A3270"/>
    <w:rsid w:val="009A3B15"/>
    <w:rsid w:val="009A53F4"/>
    <w:rsid w:val="009A579A"/>
    <w:rsid w:val="009A635A"/>
    <w:rsid w:val="009A6443"/>
    <w:rsid w:val="009A70BE"/>
    <w:rsid w:val="009B301E"/>
    <w:rsid w:val="009B33E2"/>
    <w:rsid w:val="009B44EE"/>
    <w:rsid w:val="009B6714"/>
    <w:rsid w:val="009C08A9"/>
    <w:rsid w:val="009C2678"/>
    <w:rsid w:val="009C2E17"/>
    <w:rsid w:val="009C3DB0"/>
    <w:rsid w:val="009C7413"/>
    <w:rsid w:val="009C7BE8"/>
    <w:rsid w:val="009D1155"/>
    <w:rsid w:val="009D2183"/>
    <w:rsid w:val="009D6ABA"/>
    <w:rsid w:val="009D6EEC"/>
    <w:rsid w:val="009E01BE"/>
    <w:rsid w:val="009E076F"/>
    <w:rsid w:val="009E11D5"/>
    <w:rsid w:val="009E149B"/>
    <w:rsid w:val="009E1DCF"/>
    <w:rsid w:val="009E2619"/>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7BD"/>
    <w:rsid w:val="00A079F9"/>
    <w:rsid w:val="00A109E7"/>
    <w:rsid w:val="00A11533"/>
    <w:rsid w:val="00A1165D"/>
    <w:rsid w:val="00A117A9"/>
    <w:rsid w:val="00A13A3A"/>
    <w:rsid w:val="00A14877"/>
    <w:rsid w:val="00A1678A"/>
    <w:rsid w:val="00A206B2"/>
    <w:rsid w:val="00A21645"/>
    <w:rsid w:val="00A21C66"/>
    <w:rsid w:val="00A2263F"/>
    <w:rsid w:val="00A22678"/>
    <w:rsid w:val="00A22EFE"/>
    <w:rsid w:val="00A2301D"/>
    <w:rsid w:val="00A25D7F"/>
    <w:rsid w:val="00A26B97"/>
    <w:rsid w:val="00A26D83"/>
    <w:rsid w:val="00A274F9"/>
    <w:rsid w:val="00A27D3E"/>
    <w:rsid w:val="00A30060"/>
    <w:rsid w:val="00A322A1"/>
    <w:rsid w:val="00A32E98"/>
    <w:rsid w:val="00A33366"/>
    <w:rsid w:val="00A3394A"/>
    <w:rsid w:val="00A34240"/>
    <w:rsid w:val="00A36404"/>
    <w:rsid w:val="00A37BCF"/>
    <w:rsid w:val="00A40304"/>
    <w:rsid w:val="00A416B7"/>
    <w:rsid w:val="00A427FF"/>
    <w:rsid w:val="00A4734B"/>
    <w:rsid w:val="00A505C4"/>
    <w:rsid w:val="00A55568"/>
    <w:rsid w:val="00A624A4"/>
    <w:rsid w:val="00A6340A"/>
    <w:rsid w:val="00A65D69"/>
    <w:rsid w:val="00A66E38"/>
    <w:rsid w:val="00A67019"/>
    <w:rsid w:val="00A67F27"/>
    <w:rsid w:val="00A7056B"/>
    <w:rsid w:val="00A715FE"/>
    <w:rsid w:val="00A7339B"/>
    <w:rsid w:val="00A74C52"/>
    <w:rsid w:val="00A75163"/>
    <w:rsid w:val="00A75897"/>
    <w:rsid w:val="00A763C8"/>
    <w:rsid w:val="00A7668D"/>
    <w:rsid w:val="00A77A8D"/>
    <w:rsid w:val="00A802C2"/>
    <w:rsid w:val="00A841F0"/>
    <w:rsid w:val="00A85975"/>
    <w:rsid w:val="00A90003"/>
    <w:rsid w:val="00A93A91"/>
    <w:rsid w:val="00A95443"/>
    <w:rsid w:val="00A9583E"/>
    <w:rsid w:val="00AA1E69"/>
    <w:rsid w:val="00AA25CF"/>
    <w:rsid w:val="00AA280E"/>
    <w:rsid w:val="00AA2EDE"/>
    <w:rsid w:val="00AA49B8"/>
    <w:rsid w:val="00AA5451"/>
    <w:rsid w:val="00AA54F6"/>
    <w:rsid w:val="00AA58F7"/>
    <w:rsid w:val="00AA657D"/>
    <w:rsid w:val="00AA68E7"/>
    <w:rsid w:val="00AA75FC"/>
    <w:rsid w:val="00AA7620"/>
    <w:rsid w:val="00AA7767"/>
    <w:rsid w:val="00AA78AB"/>
    <w:rsid w:val="00AB596A"/>
    <w:rsid w:val="00AB6E1B"/>
    <w:rsid w:val="00AC1551"/>
    <w:rsid w:val="00AC2072"/>
    <w:rsid w:val="00AC4FFD"/>
    <w:rsid w:val="00AC70D0"/>
    <w:rsid w:val="00AC7E7D"/>
    <w:rsid w:val="00AD05B4"/>
    <w:rsid w:val="00AD1C96"/>
    <w:rsid w:val="00AD2488"/>
    <w:rsid w:val="00AD6AFA"/>
    <w:rsid w:val="00AD7A25"/>
    <w:rsid w:val="00AE3811"/>
    <w:rsid w:val="00AE5BF9"/>
    <w:rsid w:val="00AE76B4"/>
    <w:rsid w:val="00AF074F"/>
    <w:rsid w:val="00AF0CA1"/>
    <w:rsid w:val="00AF0DEC"/>
    <w:rsid w:val="00AF0F8C"/>
    <w:rsid w:val="00AF13D6"/>
    <w:rsid w:val="00AF3CAF"/>
    <w:rsid w:val="00AF71E8"/>
    <w:rsid w:val="00AF746A"/>
    <w:rsid w:val="00AF7876"/>
    <w:rsid w:val="00B0110F"/>
    <w:rsid w:val="00B04C99"/>
    <w:rsid w:val="00B059C9"/>
    <w:rsid w:val="00B06586"/>
    <w:rsid w:val="00B06FDA"/>
    <w:rsid w:val="00B07816"/>
    <w:rsid w:val="00B1035E"/>
    <w:rsid w:val="00B1045B"/>
    <w:rsid w:val="00B13DF8"/>
    <w:rsid w:val="00B16017"/>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4200B"/>
    <w:rsid w:val="00B47D3B"/>
    <w:rsid w:val="00B50DAE"/>
    <w:rsid w:val="00B528B0"/>
    <w:rsid w:val="00B52B1A"/>
    <w:rsid w:val="00B53159"/>
    <w:rsid w:val="00B535FE"/>
    <w:rsid w:val="00B53A9A"/>
    <w:rsid w:val="00B53F68"/>
    <w:rsid w:val="00B542AA"/>
    <w:rsid w:val="00B54F3C"/>
    <w:rsid w:val="00B54FCD"/>
    <w:rsid w:val="00B55051"/>
    <w:rsid w:val="00B55607"/>
    <w:rsid w:val="00B55AAB"/>
    <w:rsid w:val="00B55D5F"/>
    <w:rsid w:val="00B55F17"/>
    <w:rsid w:val="00B60AF8"/>
    <w:rsid w:val="00B62E34"/>
    <w:rsid w:val="00B63022"/>
    <w:rsid w:val="00B63554"/>
    <w:rsid w:val="00B63E4C"/>
    <w:rsid w:val="00B6588D"/>
    <w:rsid w:val="00B66593"/>
    <w:rsid w:val="00B67844"/>
    <w:rsid w:val="00B67E54"/>
    <w:rsid w:val="00B70113"/>
    <w:rsid w:val="00B70994"/>
    <w:rsid w:val="00B71510"/>
    <w:rsid w:val="00B71663"/>
    <w:rsid w:val="00B71685"/>
    <w:rsid w:val="00B72993"/>
    <w:rsid w:val="00B72B84"/>
    <w:rsid w:val="00B734ED"/>
    <w:rsid w:val="00B73889"/>
    <w:rsid w:val="00B74382"/>
    <w:rsid w:val="00B7493C"/>
    <w:rsid w:val="00B76638"/>
    <w:rsid w:val="00B76A53"/>
    <w:rsid w:val="00B800CA"/>
    <w:rsid w:val="00B816A1"/>
    <w:rsid w:val="00B82E6D"/>
    <w:rsid w:val="00B8418D"/>
    <w:rsid w:val="00B8463C"/>
    <w:rsid w:val="00B84BC0"/>
    <w:rsid w:val="00B85108"/>
    <w:rsid w:val="00B8734D"/>
    <w:rsid w:val="00B878D5"/>
    <w:rsid w:val="00B90270"/>
    <w:rsid w:val="00B90836"/>
    <w:rsid w:val="00B909B9"/>
    <w:rsid w:val="00B93FD9"/>
    <w:rsid w:val="00B95203"/>
    <w:rsid w:val="00B95896"/>
    <w:rsid w:val="00BA094B"/>
    <w:rsid w:val="00BA105D"/>
    <w:rsid w:val="00BA11B7"/>
    <w:rsid w:val="00BA209D"/>
    <w:rsid w:val="00BA34FC"/>
    <w:rsid w:val="00BA3EF9"/>
    <w:rsid w:val="00BA6AD1"/>
    <w:rsid w:val="00BB141A"/>
    <w:rsid w:val="00BB30E4"/>
    <w:rsid w:val="00BB3382"/>
    <w:rsid w:val="00BB34D4"/>
    <w:rsid w:val="00BB3A66"/>
    <w:rsid w:val="00BB418B"/>
    <w:rsid w:val="00BB445D"/>
    <w:rsid w:val="00BB6458"/>
    <w:rsid w:val="00BB743A"/>
    <w:rsid w:val="00BB7B23"/>
    <w:rsid w:val="00BC11AD"/>
    <w:rsid w:val="00BC134D"/>
    <w:rsid w:val="00BC35BE"/>
    <w:rsid w:val="00BC3681"/>
    <w:rsid w:val="00BC5257"/>
    <w:rsid w:val="00BC6CCD"/>
    <w:rsid w:val="00BD005B"/>
    <w:rsid w:val="00BD0E00"/>
    <w:rsid w:val="00BD171A"/>
    <w:rsid w:val="00BD1B53"/>
    <w:rsid w:val="00BE4341"/>
    <w:rsid w:val="00BE4BAC"/>
    <w:rsid w:val="00BE65F7"/>
    <w:rsid w:val="00BE74FC"/>
    <w:rsid w:val="00BF0003"/>
    <w:rsid w:val="00BF0C32"/>
    <w:rsid w:val="00BF139C"/>
    <w:rsid w:val="00BF2D86"/>
    <w:rsid w:val="00BF39AA"/>
    <w:rsid w:val="00BF6F8A"/>
    <w:rsid w:val="00BF788B"/>
    <w:rsid w:val="00BF7BB0"/>
    <w:rsid w:val="00C0176A"/>
    <w:rsid w:val="00C03F8E"/>
    <w:rsid w:val="00C048B4"/>
    <w:rsid w:val="00C051BD"/>
    <w:rsid w:val="00C11AE3"/>
    <w:rsid w:val="00C1231E"/>
    <w:rsid w:val="00C13192"/>
    <w:rsid w:val="00C13DD6"/>
    <w:rsid w:val="00C1420C"/>
    <w:rsid w:val="00C21B99"/>
    <w:rsid w:val="00C220C5"/>
    <w:rsid w:val="00C22601"/>
    <w:rsid w:val="00C23082"/>
    <w:rsid w:val="00C262BC"/>
    <w:rsid w:val="00C34411"/>
    <w:rsid w:val="00C360D5"/>
    <w:rsid w:val="00C36DB9"/>
    <w:rsid w:val="00C37001"/>
    <w:rsid w:val="00C37507"/>
    <w:rsid w:val="00C417F2"/>
    <w:rsid w:val="00C41B65"/>
    <w:rsid w:val="00C43841"/>
    <w:rsid w:val="00C43C78"/>
    <w:rsid w:val="00C43E49"/>
    <w:rsid w:val="00C47830"/>
    <w:rsid w:val="00C51414"/>
    <w:rsid w:val="00C529E9"/>
    <w:rsid w:val="00C530FB"/>
    <w:rsid w:val="00C5448B"/>
    <w:rsid w:val="00C5462C"/>
    <w:rsid w:val="00C55AB3"/>
    <w:rsid w:val="00C5649B"/>
    <w:rsid w:val="00C60C5C"/>
    <w:rsid w:val="00C60C98"/>
    <w:rsid w:val="00C628D9"/>
    <w:rsid w:val="00C63548"/>
    <w:rsid w:val="00C63902"/>
    <w:rsid w:val="00C640F9"/>
    <w:rsid w:val="00C64696"/>
    <w:rsid w:val="00C65C27"/>
    <w:rsid w:val="00C673FB"/>
    <w:rsid w:val="00C67F7A"/>
    <w:rsid w:val="00C74430"/>
    <w:rsid w:val="00C747C6"/>
    <w:rsid w:val="00C74E01"/>
    <w:rsid w:val="00C7615A"/>
    <w:rsid w:val="00C803FD"/>
    <w:rsid w:val="00C83779"/>
    <w:rsid w:val="00C909C8"/>
    <w:rsid w:val="00C90AD3"/>
    <w:rsid w:val="00C91CB3"/>
    <w:rsid w:val="00C91D85"/>
    <w:rsid w:val="00C922AB"/>
    <w:rsid w:val="00C94936"/>
    <w:rsid w:val="00C9598D"/>
    <w:rsid w:val="00CA3BF5"/>
    <w:rsid w:val="00CA4252"/>
    <w:rsid w:val="00CA5320"/>
    <w:rsid w:val="00CA549A"/>
    <w:rsid w:val="00CA6242"/>
    <w:rsid w:val="00CA7BCF"/>
    <w:rsid w:val="00CB47B5"/>
    <w:rsid w:val="00CB510A"/>
    <w:rsid w:val="00CC4909"/>
    <w:rsid w:val="00CC55F4"/>
    <w:rsid w:val="00CC5CCC"/>
    <w:rsid w:val="00CC6313"/>
    <w:rsid w:val="00CC7C17"/>
    <w:rsid w:val="00CC7C2A"/>
    <w:rsid w:val="00CD0ED0"/>
    <w:rsid w:val="00CD12A4"/>
    <w:rsid w:val="00CD135B"/>
    <w:rsid w:val="00CD30A2"/>
    <w:rsid w:val="00CD35E5"/>
    <w:rsid w:val="00CD4BED"/>
    <w:rsid w:val="00CD7AB0"/>
    <w:rsid w:val="00CE0CE3"/>
    <w:rsid w:val="00CE1BF3"/>
    <w:rsid w:val="00CE24F7"/>
    <w:rsid w:val="00CE26E9"/>
    <w:rsid w:val="00CE3E8B"/>
    <w:rsid w:val="00CE614C"/>
    <w:rsid w:val="00CE68E2"/>
    <w:rsid w:val="00CE77A2"/>
    <w:rsid w:val="00CF4A62"/>
    <w:rsid w:val="00CF607C"/>
    <w:rsid w:val="00CF6F94"/>
    <w:rsid w:val="00CF7C4E"/>
    <w:rsid w:val="00D0053C"/>
    <w:rsid w:val="00D04013"/>
    <w:rsid w:val="00D04C58"/>
    <w:rsid w:val="00D05451"/>
    <w:rsid w:val="00D06300"/>
    <w:rsid w:val="00D077F4"/>
    <w:rsid w:val="00D10316"/>
    <w:rsid w:val="00D118F2"/>
    <w:rsid w:val="00D14163"/>
    <w:rsid w:val="00D14583"/>
    <w:rsid w:val="00D16F92"/>
    <w:rsid w:val="00D17C29"/>
    <w:rsid w:val="00D20D5E"/>
    <w:rsid w:val="00D21FEE"/>
    <w:rsid w:val="00D2284F"/>
    <w:rsid w:val="00D26D3D"/>
    <w:rsid w:val="00D26D42"/>
    <w:rsid w:val="00D27814"/>
    <w:rsid w:val="00D31394"/>
    <w:rsid w:val="00D327F3"/>
    <w:rsid w:val="00D344E6"/>
    <w:rsid w:val="00D361EC"/>
    <w:rsid w:val="00D379F4"/>
    <w:rsid w:val="00D37DAB"/>
    <w:rsid w:val="00D425C3"/>
    <w:rsid w:val="00D442D4"/>
    <w:rsid w:val="00D444B8"/>
    <w:rsid w:val="00D451D9"/>
    <w:rsid w:val="00D45E88"/>
    <w:rsid w:val="00D46B2D"/>
    <w:rsid w:val="00D50B23"/>
    <w:rsid w:val="00D57785"/>
    <w:rsid w:val="00D605E0"/>
    <w:rsid w:val="00D629B1"/>
    <w:rsid w:val="00D6325F"/>
    <w:rsid w:val="00D63CD9"/>
    <w:rsid w:val="00D63CDD"/>
    <w:rsid w:val="00D64F69"/>
    <w:rsid w:val="00D65EBB"/>
    <w:rsid w:val="00D67069"/>
    <w:rsid w:val="00D7057E"/>
    <w:rsid w:val="00D710A0"/>
    <w:rsid w:val="00D755B8"/>
    <w:rsid w:val="00D75E96"/>
    <w:rsid w:val="00D75FD1"/>
    <w:rsid w:val="00D77B88"/>
    <w:rsid w:val="00D77CF4"/>
    <w:rsid w:val="00D80429"/>
    <w:rsid w:val="00D80C3A"/>
    <w:rsid w:val="00D8160B"/>
    <w:rsid w:val="00D81B49"/>
    <w:rsid w:val="00D81DF3"/>
    <w:rsid w:val="00D83012"/>
    <w:rsid w:val="00D83770"/>
    <w:rsid w:val="00D83823"/>
    <w:rsid w:val="00D8485C"/>
    <w:rsid w:val="00D84969"/>
    <w:rsid w:val="00D86BCF"/>
    <w:rsid w:val="00D9091A"/>
    <w:rsid w:val="00D959BF"/>
    <w:rsid w:val="00D9608F"/>
    <w:rsid w:val="00DA03B4"/>
    <w:rsid w:val="00DA0F47"/>
    <w:rsid w:val="00DA159C"/>
    <w:rsid w:val="00DA1C52"/>
    <w:rsid w:val="00DA2146"/>
    <w:rsid w:val="00DA3269"/>
    <w:rsid w:val="00DA3AC4"/>
    <w:rsid w:val="00DA41FE"/>
    <w:rsid w:val="00DA5D65"/>
    <w:rsid w:val="00DB0C3D"/>
    <w:rsid w:val="00DB0C4F"/>
    <w:rsid w:val="00DB185C"/>
    <w:rsid w:val="00DB2166"/>
    <w:rsid w:val="00DB336D"/>
    <w:rsid w:val="00DB39C3"/>
    <w:rsid w:val="00DB4495"/>
    <w:rsid w:val="00DB6570"/>
    <w:rsid w:val="00DB6783"/>
    <w:rsid w:val="00DB72A0"/>
    <w:rsid w:val="00DC0D38"/>
    <w:rsid w:val="00DC1F9C"/>
    <w:rsid w:val="00DC5606"/>
    <w:rsid w:val="00DC5ACA"/>
    <w:rsid w:val="00DC67A3"/>
    <w:rsid w:val="00DC77C4"/>
    <w:rsid w:val="00DD2F16"/>
    <w:rsid w:val="00DD3711"/>
    <w:rsid w:val="00DD58B6"/>
    <w:rsid w:val="00DD6927"/>
    <w:rsid w:val="00DD6B56"/>
    <w:rsid w:val="00DD7F34"/>
    <w:rsid w:val="00DE179D"/>
    <w:rsid w:val="00DE18A9"/>
    <w:rsid w:val="00DE38F9"/>
    <w:rsid w:val="00DF02DB"/>
    <w:rsid w:val="00DF1B68"/>
    <w:rsid w:val="00DF1DE4"/>
    <w:rsid w:val="00DF3D1D"/>
    <w:rsid w:val="00DF431E"/>
    <w:rsid w:val="00DF519B"/>
    <w:rsid w:val="00DF5324"/>
    <w:rsid w:val="00DF650E"/>
    <w:rsid w:val="00DF7EE2"/>
    <w:rsid w:val="00E01D52"/>
    <w:rsid w:val="00E033FF"/>
    <w:rsid w:val="00E03569"/>
    <w:rsid w:val="00E05CFB"/>
    <w:rsid w:val="00E068DB"/>
    <w:rsid w:val="00E07171"/>
    <w:rsid w:val="00E104C4"/>
    <w:rsid w:val="00E1197B"/>
    <w:rsid w:val="00E12203"/>
    <w:rsid w:val="00E1394A"/>
    <w:rsid w:val="00E14BE5"/>
    <w:rsid w:val="00E1533A"/>
    <w:rsid w:val="00E16292"/>
    <w:rsid w:val="00E2395D"/>
    <w:rsid w:val="00E24AC9"/>
    <w:rsid w:val="00E2538C"/>
    <w:rsid w:val="00E26099"/>
    <w:rsid w:val="00E265FB"/>
    <w:rsid w:val="00E26E65"/>
    <w:rsid w:val="00E2727D"/>
    <w:rsid w:val="00E27823"/>
    <w:rsid w:val="00E30D50"/>
    <w:rsid w:val="00E31422"/>
    <w:rsid w:val="00E31922"/>
    <w:rsid w:val="00E322AC"/>
    <w:rsid w:val="00E33D2B"/>
    <w:rsid w:val="00E34C16"/>
    <w:rsid w:val="00E355AD"/>
    <w:rsid w:val="00E36218"/>
    <w:rsid w:val="00E37EC1"/>
    <w:rsid w:val="00E41950"/>
    <w:rsid w:val="00E4381E"/>
    <w:rsid w:val="00E44661"/>
    <w:rsid w:val="00E46FAC"/>
    <w:rsid w:val="00E47283"/>
    <w:rsid w:val="00E47656"/>
    <w:rsid w:val="00E572A2"/>
    <w:rsid w:val="00E60189"/>
    <w:rsid w:val="00E61E68"/>
    <w:rsid w:val="00E62131"/>
    <w:rsid w:val="00E623BB"/>
    <w:rsid w:val="00E633FE"/>
    <w:rsid w:val="00E636E6"/>
    <w:rsid w:val="00E63D38"/>
    <w:rsid w:val="00E64446"/>
    <w:rsid w:val="00E64737"/>
    <w:rsid w:val="00E665CE"/>
    <w:rsid w:val="00E66BD1"/>
    <w:rsid w:val="00E67414"/>
    <w:rsid w:val="00E67522"/>
    <w:rsid w:val="00E67626"/>
    <w:rsid w:val="00E67A52"/>
    <w:rsid w:val="00E72D62"/>
    <w:rsid w:val="00E81354"/>
    <w:rsid w:val="00E842C5"/>
    <w:rsid w:val="00E84B02"/>
    <w:rsid w:val="00E8688C"/>
    <w:rsid w:val="00E86F8B"/>
    <w:rsid w:val="00E92F3C"/>
    <w:rsid w:val="00E94FBB"/>
    <w:rsid w:val="00E966FC"/>
    <w:rsid w:val="00EA3233"/>
    <w:rsid w:val="00EA63FA"/>
    <w:rsid w:val="00EA71DD"/>
    <w:rsid w:val="00EB23AC"/>
    <w:rsid w:val="00EB27D8"/>
    <w:rsid w:val="00EB3FB3"/>
    <w:rsid w:val="00EB630C"/>
    <w:rsid w:val="00EB67A8"/>
    <w:rsid w:val="00EB744C"/>
    <w:rsid w:val="00EC2A5B"/>
    <w:rsid w:val="00EC372B"/>
    <w:rsid w:val="00EC4CE7"/>
    <w:rsid w:val="00EC7BFA"/>
    <w:rsid w:val="00ED1843"/>
    <w:rsid w:val="00ED18B0"/>
    <w:rsid w:val="00ED3BA2"/>
    <w:rsid w:val="00ED6152"/>
    <w:rsid w:val="00EE084F"/>
    <w:rsid w:val="00EE0C0F"/>
    <w:rsid w:val="00EE0C26"/>
    <w:rsid w:val="00EE16C1"/>
    <w:rsid w:val="00EE19A7"/>
    <w:rsid w:val="00EE1F24"/>
    <w:rsid w:val="00EE45B7"/>
    <w:rsid w:val="00EE6D1F"/>
    <w:rsid w:val="00EE6F23"/>
    <w:rsid w:val="00EF0E79"/>
    <w:rsid w:val="00EF2573"/>
    <w:rsid w:val="00EF2B34"/>
    <w:rsid w:val="00EF3081"/>
    <w:rsid w:val="00EF3163"/>
    <w:rsid w:val="00EF323B"/>
    <w:rsid w:val="00EF4482"/>
    <w:rsid w:val="00EF55E8"/>
    <w:rsid w:val="00F01D28"/>
    <w:rsid w:val="00F0221E"/>
    <w:rsid w:val="00F05DA7"/>
    <w:rsid w:val="00F0746A"/>
    <w:rsid w:val="00F07EBD"/>
    <w:rsid w:val="00F131D0"/>
    <w:rsid w:val="00F15AF4"/>
    <w:rsid w:val="00F15D38"/>
    <w:rsid w:val="00F160BB"/>
    <w:rsid w:val="00F20006"/>
    <w:rsid w:val="00F24125"/>
    <w:rsid w:val="00F24258"/>
    <w:rsid w:val="00F248B2"/>
    <w:rsid w:val="00F25B1E"/>
    <w:rsid w:val="00F25F1B"/>
    <w:rsid w:val="00F2771E"/>
    <w:rsid w:val="00F277A4"/>
    <w:rsid w:val="00F32407"/>
    <w:rsid w:val="00F3291C"/>
    <w:rsid w:val="00F32DAC"/>
    <w:rsid w:val="00F32FA1"/>
    <w:rsid w:val="00F36E5C"/>
    <w:rsid w:val="00F37228"/>
    <w:rsid w:val="00F43A29"/>
    <w:rsid w:val="00F45BDC"/>
    <w:rsid w:val="00F46CE8"/>
    <w:rsid w:val="00F47F19"/>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61EA"/>
    <w:rsid w:val="00F728C7"/>
    <w:rsid w:val="00F72F4A"/>
    <w:rsid w:val="00F73760"/>
    <w:rsid w:val="00F73A6A"/>
    <w:rsid w:val="00F758BF"/>
    <w:rsid w:val="00F769EC"/>
    <w:rsid w:val="00F77AE3"/>
    <w:rsid w:val="00F77BC2"/>
    <w:rsid w:val="00F80479"/>
    <w:rsid w:val="00F825EE"/>
    <w:rsid w:val="00F826B4"/>
    <w:rsid w:val="00F83E2F"/>
    <w:rsid w:val="00F84D25"/>
    <w:rsid w:val="00F85407"/>
    <w:rsid w:val="00F857DF"/>
    <w:rsid w:val="00F87D7C"/>
    <w:rsid w:val="00F90495"/>
    <w:rsid w:val="00F90E62"/>
    <w:rsid w:val="00F92782"/>
    <w:rsid w:val="00F92A51"/>
    <w:rsid w:val="00F93B8F"/>
    <w:rsid w:val="00F948CC"/>
    <w:rsid w:val="00F948D3"/>
    <w:rsid w:val="00F94B0B"/>
    <w:rsid w:val="00F9756F"/>
    <w:rsid w:val="00FA3E87"/>
    <w:rsid w:val="00FA5D62"/>
    <w:rsid w:val="00FB1A23"/>
    <w:rsid w:val="00FB341E"/>
    <w:rsid w:val="00FB3BAB"/>
    <w:rsid w:val="00FB6B7A"/>
    <w:rsid w:val="00FC03CE"/>
    <w:rsid w:val="00FC2237"/>
    <w:rsid w:val="00FC4134"/>
    <w:rsid w:val="00FC55A7"/>
    <w:rsid w:val="00FC64F5"/>
    <w:rsid w:val="00FC75A6"/>
    <w:rsid w:val="00FC7923"/>
    <w:rsid w:val="00FD038E"/>
    <w:rsid w:val="00FD0DE4"/>
    <w:rsid w:val="00FD1BE7"/>
    <w:rsid w:val="00FD28B5"/>
    <w:rsid w:val="00FD52FB"/>
    <w:rsid w:val="00FD55D3"/>
    <w:rsid w:val="00FD5C16"/>
    <w:rsid w:val="00FD7B3A"/>
    <w:rsid w:val="00FD7CC0"/>
    <w:rsid w:val="00FE2FA8"/>
    <w:rsid w:val="00FE3162"/>
    <w:rsid w:val="00FE4F60"/>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ED1E557-4B76-4B1A-9C45-5ADF731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 w:type="paragraph" w:customStyle="1" w:styleId="Sinespaciado4">
    <w:name w:val="Sin espaciado4"/>
    <w:rsid w:val="006D4F0F"/>
    <w:rPr>
      <w:sz w:val="24"/>
      <w:szCs w:val="24"/>
      <w:lang w:val="es-ES" w:eastAsia="es-ES"/>
    </w:rPr>
  </w:style>
  <w:style w:type="paragraph" w:styleId="Sinespaciado">
    <w:name w:val="No Spacing"/>
    <w:link w:val="SinespaciadoCar"/>
    <w:uiPriority w:val="1"/>
    <w:qFormat/>
    <w:rsid w:val="00CA549A"/>
    <w:rPr>
      <w:lang w:val="es-ES" w:eastAsia="es-ES"/>
    </w:rPr>
  </w:style>
  <w:style w:type="character" w:customStyle="1" w:styleId="SinespaciadoCar">
    <w:name w:val="Sin espaciado Car"/>
    <w:link w:val="Sinespaciado"/>
    <w:uiPriority w:val="1"/>
    <w:locked/>
    <w:rsid w:val="00CA549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551">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5BA1-1117-4598-AA17-692286CB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5101</Words>
  <Characters>28057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33092</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Wilson Barrera Hurtado</dc:creator>
  <cp:lastModifiedBy>Henry Lora Rodriguez</cp:lastModifiedBy>
  <cp:revision>6</cp:revision>
  <cp:lastPrinted>2018-10-08T21:02:00Z</cp:lastPrinted>
  <dcterms:created xsi:type="dcterms:W3CDTF">2018-10-08T21:00:00Z</dcterms:created>
  <dcterms:modified xsi:type="dcterms:W3CDTF">2018-11-29T19:53:00Z</dcterms:modified>
</cp:coreProperties>
</file>