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A1" w:rsidRPr="009D5AA1" w:rsidRDefault="009D5AA1" w:rsidP="009D5AA1">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9D5AA1">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D5AA1" w:rsidRPr="009D5AA1" w:rsidRDefault="009D5AA1" w:rsidP="009D5AA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9D5AA1">
        <w:rPr>
          <w:rFonts w:ascii="Calibri" w:eastAsia="Calibri" w:hAnsi="Calibri" w:cs="Calibri"/>
          <w:color w:val="FF0000"/>
          <w:sz w:val="16"/>
          <w:szCs w:val="16"/>
          <w:lang w:val="es-CO" w:eastAsia="fr-FR"/>
        </w:rPr>
        <w:t>El contenido total y fiel de la decisión debe ser verificado en la Secretaría de esta Sala.</w:t>
      </w:r>
    </w:p>
    <w:p w:rsidR="009D5AA1" w:rsidRPr="009D5AA1" w:rsidRDefault="009D5AA1" w:rsidP="009D5AA1">
      <w:pPr>
        <w:shd w:val="clear" w:color="auto" w:fill="FFFFFF"/>
        <w:ind w:left="1843" w:hanging="1843"/>
        <w:jc w:val="both"/>
        <w:rPr>
          <w:rFonts w:ascii="Calibri" w:hAnsi="Calibri" w:cs="Calibri"/>
          <w:color w:val="222222"/>
          <w:sz w:val="18"/>
          <w:szCs w:val="18"/>
          <w:lang w:val="es-CO" w:eastAsia="fr-FR"/>
        </w:rPr>
      </w:pPr>
      <w:r w:rsidRPr="009D5AA1">
        <w:rPr>
          <w:rFonts w:ascii="Calibri" w:hAnsi="Calibri" w:cs="Calibri"/>
          <w:color w:val="222222"/>
          <w:sz w:val="18"/>
          <w:szCs w:val="18"/>
          <w:lang w:val="es-CO" w:eastAsia="fr-FR"/>
        </w:rPr>
        <w:t>Providencia:</w:t>
      </w:r>
      <w:r w:rsidRPr="009D5AA1">
        <w:rPr>
          <w:rFonts w:ascii="Calibri" w:hAnsi="Calibri" w:cs="Calibri"/>
          <w:color w:val="222222"/>
          <w:sz w:val="18"/>
          <w:szCs w:val="18"/>
          <w:lang w:val="es-CO" w:eastAsia="fr-FR"/>
        </w:rPr>
        <w:tab/>
        <w:t xml:space="preserve">Sentencia  – </w:t>
      </w:r>
      <w:r w:rsidR="00E96BA0">
        <w:rPr>
          <w:rFonts w:ascii="Calibri" w:hAnsi="Calibri" w:cs="Calibri"/>
          <w:color w:val="222222"/>
          <w:sz w:val="18"/>
          <w:szCs w:val="18"/>
          <w:lang w:val="es-CO" w:eastAsia="fr-FR"/>
        </w:rPr>
        <w:t>2</w:t>
      </w:r>
      <w:bookmarkStart w:id="0" w:name="_GoBack"/>
      <w:bookmarkEnd w:id="0"/>
      <w:r w:rsidRPr="009D5AA1">
        <w:rPr>
          <w:rFonts w:ascii="Calibri" w:hAnsi="Calibri" w:cs="Calibri"/>
          <w:color w:val="222222"/>
          <w:sz w:val="18"/>
          <w:szCs w:val="18"/>
          <w:lang w:val="es-CO" w:eastAsia="fr-FR"/>
        </w:rPr>
        <w:t>ª instancia – 26 de febrero de 2018</w:t>
      </w:r>
    </w:p>
    <w:p w:rsidR="009D5AA1" w:rsidRPr="009D5AA1" w:rsidRDefault="009D5AA1" w:rsidP="009D5AA1">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9D5AA1">
        <w:rPr>
          <w:rFonts w:ascii="Calibri" w:eastAsia="Calibri" w:hAnsi="Calibri" w:cs="Calibri"/>
          <w:color w:val="222222"/>
          <w:sz w:val="18"/>
          <w:szCs w:val="18"/>
          <w:lang w:val="es-CO" w:eastAsia="fr-FR"/>
        </w:rPr>
        <w:t>Proceso:    </w:t>
      </w:r>
      <w:r w:rsidRPr="009D5AA1">
        <w:rPr>
          <w:rFonts w:ascii="Calibri" w:eastAsia="Calibri" w:hAnsi="Calibri" w:cs="Calibri"/>
          <w:color w:val="222222"/>
          <w:sz w:val="18"/>
          <w:szCs w:val="18"/>
          <w:lang w:val="es-CO" w:eastAsia="fr-FR"/>
        </w:rPr>
        <w:tab/>
        <w:t>Acción de Tutela – Confirma improcedencia</w:t>
      </w:r>
    </w:p>
    <w:p w:rsidR="009D5AA1" w:rsidRPr="009D5AA1" w:rsidRDefault="009D5AA1" w:rsidP="009D5AA1">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eastAsia="fr-FR"/>
        </w:rPr>
      </w:pPr>
      <w:r w:rsidRPr="009D5AA1">
        <w:rPr>
          <w:rFonts w:ascii="Calibri" w:eastAsia="Calibri" w:hAnsi="Calibri" w:cs="Calibri"/>
          <w:color w:val="222222"/>
          <w:sz w:val="18"/>
          <w:szCs w:val="18"/>
          <w:lang w:val="es-CO" w:eastAsia="fr-FR"/>
        </w:rPr>
        <w:t>Radicación Nro. :</w:t>
      </w:r>
      <w:r w:rsidRPr="009D5AA1">
        <w:rPr>
          <w:rFonts w:ascii="Calibri" w:eastAsia="Calibri" w:hAnsi="Calibri" w:cs="Calibri"/>
          <w:color w:val="222222"/>
          <w:sz w:val="18"/>
          <w:szCs w:val="18"/>
          <w:lang w:val="es-CO" w:eastAsia="fr-FR"/>
        </w:rPr>
        <w:tab/>
      </w:r>
      <w:r w:rsidRPr="009D5AA1">
        <w:rPr>
          <w:rFonts w:ascii="Calibri" w:eastAsia="Calibri" w:hAnsi="Calibri" w:cs="Calibri"/>
          <w:color w:val="222222"/>
          <w:sz w:val="18"/>
          <w:szCs w:val="18"/>
          <w:lang w:val="es-CO" w:eastAsia="fr-FR"/>
        </w:rPr>
        <w:tab/>
        <w:t xml:space="preserve"> </w:t>
      </w:r>
      <w:r w:rsidRPr="009D5AA1">
        <w:rPr>
          <w:rFonts w:ascii="Calibri" w:eastAsia="Calibri" w:hAnsi="Calibri" w:cs="Calibri"/>
          <w:bCs/>
          <w:iCs/>
          <w:color w:val="222222"/>
          <w:sz w:val="18"/>
          <w:szCs w:val="18"/>
          <w:lang w:eastAsia="fr-FR"/>
        </w:rPr>
        <w:t>66001-31-18-001-2017-00100-01</w:t>
      </w:r>
    </w:p>
    <w:p w:rsidR="009D5AA1" w:rsidRPr="009D5AA1" w:rsidRDefault="009D5AA1" w:rsidP="009D5AA1">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u w:val="double"/>
          <w:lang w:eastAsia="fr-FR"/>
        </w:rPr>
      </w:pPr>
      <w:r w:rsidRPr="009D5AA1">
        <w:rPr>
          <w:rFonts w:ascii="Calibri" w:eastAsia="Calibri" w:hAnsi="Calibri" w:cs="Calibri"/>
          <w:bCs/>
          <w:iCs/>
          <w:color w:val="222222"/>
          <w:sz w:val="18"/>
          <w:szCs w:val="18"/>
          <w:lang w:eastAsia="fr-FR"/>
        </w:rPr>
        <w:t xml:space="preserve">Accionante: </w:t>
      </w:r>
      <w:r w:rsidRPr="009D5AA1">
        <w:rPr>
          <w:rFonts w:ascii="Calibri" w:eastAsia="Calibri" w:hAnsi="Calibri" w:cs="Calibri"/>
          <w:bCs/>
          <w:iCs/>
          <w:color w:val="222222"/>
          <w:sz w:val="18"/>
          <w:szCs w:val="18"/>
          <w:lang w:eastAsia="fr-FR"/>
        </w:rPr>
        <w:tab/>
      </w:r>
      <w:r w:rsidRPr="009D5AA1">
        <w:rPr>
          <w:rFonts w:ascii="Calibri" w:eastAsia="Calibri" w:hAnsi="Calibri" w:cs="Calibri"/>
          <w:bCs/>
          <w:iCs/>
          <w:color w:val="222222"/>
          <w:sz w:val="18"/>
          <w:szCs w:val="18"/>
          <w:lang w:eastAsia="fr-FR"/>
        </w:rPr>
        <w:tab/>
      </w:r>
      <w:r w:rsidRPr="009D5AA1">
        <w:rPr>
          <w:rFonts w:ascii="Calibri" w:eastAsia="Calibri" w:hAnsi="Calibri" w:cs="Calibri"/>
          <w:bCs/>
          <w:iCs/>
          <w:color w:val="222222"/>
          <w:sz w:val="18"/>
          <w:szCs w:val="18"/>
          <w:lang w:eastAsia="fr-FR"/>
        </w:rPr>
        <w:tab/>
        <w:t>JOSÉ FERNANDO GONZÁLEZ OSPINA</w:t>
      </w:r>
    </w:p>
    <w:p w:rsidR="009D5AA1" w:rsidRPr="009D5AA1" w:rsidRDefault="009D5AA1" w:rsidP="009D5AA1">
      <w:pPr>
        <w:shd w:val="clear" w:color="auto" w:fill="FFFFFF"/>
        <w:tabs>
          <w:tab w:val="left" w:pos="1790"/>
          <w:tab w:val="left" w:pos="1816"/>
          <w:tab w:val="left" w:pos="1843"/>
          <w:tab w:val="left" w:pos="4755"/>
        </w:tabs>
        <w:ind w:left="1843" w:hanging="1843"/>
        <w:jc w:val="both"/>
        <w:rPr>
          <w:rFonts w:ascii="Calibri" w:eastAsia="Calibri" w:hAnsi="Calibri" w:cs="Calibri"/>
          <w:color w:val="222222"/>
          <w:spacing w:val="-6"/>
          <w:sz w:val="18"/>
          <w:szCs w:val="18"/>
          <w:lang w:val="es-ES_tradnl" w:eastAsia="fr-FR"/>
        </w:rPr>
      </w:pPr>
      <w:r w:rsidRPr="009D5AA1">
        <w:rPr>
          <w:rFonts w:ascii="Calibri" w:eastAsia="Calibri" w:hAnsi="Calibri" w:cs="Calibri"/>
          <w:color w:val="222222"/>
          <w:sz w:val="18"/>
          <w:szCs w:val="18"/>
          <w:lang w:val="es-CO" w:eastAsia="fr-FR"/>
        </w:rPr>
        <w:t>Accionado:</w:t>
      </w:r>
      <w:r w:rsidRPr="009D5AA1">
        <w:rPr>
          <w:rFonts w:ascii="Calibri" w:eastAsia="Calibri" w:hAnsi="Calibri" w:cs="Calibri"/>
          <w:color w:val="222222"/>
          <w:sz w:val="18"/>
          <w:szCs w:val="18"/>
          <w:lang w:val="es-CO" w:eastAsia="fr-FR"/>
        </w:rPr>
        <w:tab/>
        <w:t xml:space="preserve">  </w:t>
      </w:r>
      <w:r w:rsidRPr="009D5AA1">
        <w:rPr>
          <w:rFonts w:ascii="Calibri" w:eastAsia="Calibri" w:hAnsi="Calibri" w:cs="Calibri"/>
          <w:bCs/>
          <w:iCs/>
          <w:color w:val="222222"/>
          <w:sz w:val="18"/>
          <w:szCs w:val="18"/>
          <w:lang w:eastAsia="fr-FR"/>
        </w:rPr>
        <w:t>COLPENSIONES</w:t>
      </w:r>
    </w:p>
    <w:p w:rsidR="009D5AA1" w:rsidRPr="009D5AA1" w:rsidRDefault="009D5AA1" w:rsidP="009D5AA1">
      <w:pPr>
        <w:shd w:val="clear" w:color="auto" w:fill="FFFFFF"/>
        <w:tabs>
          <w:tab w:val="left" w:pos="1790"/>
          <w:tab w:val="left" w:pos="1816"/>
          <w:tab w:val="left" w:pos="1843"/>
          <w:tab w:val="left" w:pos="4755"/>
        </w:tabs>
        <w:ind w:left="1843" w:hanging="1843"/>
        <w:jc w:val="both"/>
        <w:rPr>
          <w:rFonts w:ascii="Calibri" w:eastAsia="Calibri" w:hAnsi="Calibri" w:cs="Calibri"/>
          <w:b/>
          <w:bCs/>
          <w:iCs/>
          <w:color w:val="222222"/>
          <w:sz w:val="18"/>
          <w:szCs w:val="18"/>
          <w:lang w:val="es-CO" w:eastAsia="fr-FR"/>
        </w:rPr>
      </w:pPr>
      <w:r w:rsidRPr="009D5AA1">
        <w:rPr>
          <w:rFonts w:ascii="Calibri" w:eastAsia="Calibri" w:hAnsi="Calibri" w:cs="Calibri"/>
          <w:color w:val="222222"/>
          <w:sz w:val="18"/>
          <w:szCs w:val="18"/>
          <w:lang w:val="es-CO" w:eastAsia="fr-FR"/>
        </w:rPr>
        <w:t xml:space="preserve">Magistrado Ponente: </w:t>
      </w:r>
      <w:r w:rsidRPr="009D5AA1">
        <w:rPr>
          <w:rFonts w:ascii="Calibri" w:eastAsia="Calibri" w:hAnsi="Calibri" w:cs="Calibri"/>
          <w:color w:val="222222"/>
          <w:sz w:val="18"/>
          <w:szCs w:val="18"/>
          <w:lang w:val="es-CO" w:eastAsia="fr-FR"/>
        </w:rPr>
        <w:tab/>
        <w:t xml:space="preserve">  </w:t>
      </w:r>
      <w:proofErr w:type="spellStart"/>
      <w:r w:rsidRPr="009D5AA1">
        <w:rPr>
          <w:rFonts w:ascii="Calibri" w:eastAsia="Calibri" w:hAnsi="Calibri" w:cs="Calibri"/>
          <w:bCs/>
          <w:iCs/>
          <w:color w:val="222222"/>
          <w:sz w:val="18"/>
          <w:szCs w:val="18"/>
          <w:lang w:val="es-CO" w:eastAsia="fr-FR"/>
        </w:rPr>
        <w:t>EDDER</w:t>
      </w:r>
      <w:proofErr w:type="spellEnd"/>
      <w:r w:rsidRPr="009D5AA1">
        <w:rPr>
          <w:rFonts w:ascii="Calibri" w:eastAsia="Calibri" w:hAnsi="Calibri" w:cs="Calibri"/>
          <w:bCs/>
          <w:iCs/>
          <w:color w:val="222222"/>
          <w:sz w:val="18"/>
          <w:szCs w:val="18"/>
          <w:lang w:val="es-CO" w:eastAsia="fr-FR"/>
        </w:rPr>
        <w:t xml:space="preserve"> JIMMY SÁNCHEZ </w:t>
      </w:r>
      <w:proofErr w:type="spellStart"/>
      <w:r w:rsidRPr="009D5AA1">
        <w:rPr>
          <w:rFonts w:ascii="Calibri" w:eastAsia="Calibri" w:hAnsi="Calibri" w:cs="Calibri"/>
          <w:bCs/>
          <w:iCs/>
          <w:color w:val="222222"/>
          <w:sz w:val="18"/>
          <w:szCs w:val="18"/>
          <w:lang w:val="es-CO" w:eastAsia="fr-FR"/>
        </w:rPr>
        <w:t>CALAMBÁS</w:t>
      </w:r>
      <w:proofErr w:type="spellEnd"/>
    </w:p>
    <w:p w:rsidR="009D5AA1" w:rsidRPr="009D5AA1" w:rsidRDefault="009D5AA1" w:rsidP="009D5AA1">
      <w:pPr>
        <w:shd w:val="clear" w:color="auto" w:fill="FFFFFF"/>
        <w:tabs>
          <w:tab w:val="left" w:pos="1843"/>
          <w:tab w:val="left" w:pos="4755"/>
        </w:tabs>
        <w:ind w:left="1843" w:hanging="1843"/>
        <w:jc w:val="both"/>
        <w:rPr>
          <w:rFonts w:eastAsia="Calibri"/>
          <w:sz w:val="16"/>
          <w:szCs w:val="16"/>
          <w:lang w:val="es-CO" w:eastAsia="fr-FR"/>
        </w:rPr>
      </w:pPr>
    </w:p>
    <w:p w:rsidR="009D5AA1" w:rsidRPr="009D5AA1" w:rsidRDefault="009D5AA1" w:rsidP="009D5AA1">
      <w:pPr>
        <w:jc w:val="both"/>
        <w:rPr>
          <w:rFonts w:ascii="Calibri" w:eastAsia="Calibri" w:hAnsi="Calibri" w:cs="Calibri"/>
          <w:bCs/>
          <w:iCs/>
          <w:color w:val="222222"/>
          <w:sz w:val="18"/>
          <w:szCs w:val="18"/>
          <w:lang w:eastAsia="fr-FR"/>
        </w:rPr>
      </w:pPr>
      <w:r w:rsidRPr="009D5AA1">
        <w:rPr>
          <w:rFonts w:ascii="Calibri" w:eastAsia="Calibri" w:hAnsi="Calibri" w:cs="Calibri"/>
          <w:b/>
          <w:bCs/>
          <w:iCs/>
          <w:color w:val="222222"/>
          <w:sz w:val="18"/>
          <w:szCs w:val="18"/>
          <w:lang w:val="es-CO" w:eastAsia="fr-FR"/>
        </w:rPr>
        <w:t xml:space="preserve">Temas: </w:t>
      </w:r>
      <w:r w:rsidRPr="009D5AA1">
        <w:rPr>
          <w:rFonts w:ascii="Calibri" w:eastAsia="Calibri" w:hAnsi="Calibri" w:cs="Calibri"/>
          <w:b/>
          <w:bCs/>
          <w:iCs/>
          <w:color w:val="222222"/>
          <w:sz w:val="18"/>
          <w:szCs w:val="18"/>
          <w:lang w:val="es-CO" w:eastAsia="fr-FR"/>
        </w:rPr>
        <w:tab/>
      </w:r>
      <w:r w:rsidRPr="009D5AA1">
        <w:rPr>
          <w:rFonts w:ascii="Calibri" w:eastAsia="Calibri" w:hAnsi="Calibri" w:cs="Calibri"/>
          <w:b/>
          <w:bCs/>
          <w:iCs/>
          <w:color w:val="222222"/>
          <w:sz w:val="18"/>
          <w:szCs w:val="18"/>
          <w:lang w:val="es-CO" w:eastAsia="fr-FR"/>
        </w:rPr>
        <w:tab/>
        <w:t xml:space="preserve">           FALTA DE LEGITIMACIÓN EN LA CAUSA POR ACTIVA / IMPROCEDENCIA. </w:t>
      </w:r>
      <w:r w:rsidRPr="009D5AA1">
        <w:rPr>
          <w:rFonts w:ascii="Calibri" w:eastAsia="Calibri" w:hAnsi="Calibri" w:cs="Calibri"/>
          <w:bCs/>
          <w:iCs/>
          <w:color w:val="222222"/>
          <w:sz w:val="18"/>
          <w:szCs w:val="18"/>
          <w:lang w:val="es-CO" w:eastAsia="fr-FR"/>
        </w:rPr>
        <w:t>[E]</w:t>
      </w:r>
      <w:r w:rsidRPr="009D5AA1">
        <w:rPr>
          <w:rFonts w:ascii="Calibri" w:eastAsia="Calibri" w:hAnsi="Calibri" w:cs="Calibri"/>
          <w:bCs/>
          <w:iCs/>
          <w:color w:val="222222"/>
          <w:sz w:val="18"/>
          <w:szCs w:val="18"/>
          <w:lang w:eastAsia="fr-FR"/>
        </w:rPr>
        <w:t xml:space="preserve">l abogado JOSÉ FERNANDO GONZÁLEZ OSPINA elevó dos derechos de petición el 29 de diciembre de 2014 y 15 de febrero de 2015, en procura de que </w:t>
      </w:r>
      <w:proofErr w:type="spellStart"/>
      <w:r w:rsidRPr="009D5AA1">
        <w:rPr>
          <w:rFonts w:ascii="Calibri" w:eastAsia="Calibri" w:hAnsi="Calibri" w:cs="Calibri"/>
          <w:bCs/>
          <w:iCs/>
          <w:color w:val="222222"/>
          <w:sz w:val="18"/>
          <w:szCs w:val="18"/>
          <w:lang w:eastAsia="fr-FR"/>
        </w:rPr>
        <w:t>Colpensiones</w:t>
      </w:r>
      <w:proofErr w:type="spellEnd"/>
      <w:r w:rsidRPr="009D5AA1">
        <w:rPr>
          <w:rFonts w:ascii="Calibri" w:eastAsia="Calibri" w:hAnsi="Calibri" w:cs="Calibri"/>
          <w:bCs/>
          <w:iCs/>
          <w:color w:val="222222"/>
          <w:sz w:val="18"/>
          <w:szCs w:val="18"/>
          <w:lang w:eastAsia="fr-FR"/>
        </w:rPr>
        <w:t xml:space="preserve"> le informara sobre el pago de las costas procesales reconocidas mediante sentencia judicial en favor de la señora BLANCA </w:t>
      </w:r>
      <w:proofErr w:type="spellStart"/>
      <w:r w:rsidRPr="009D5AA1">
        <w:rPr>
          <w:rFonts w:ascii="Calibri" w:eastAsia="Calibri" w:hAnsi="Calibri" w:cs="Calibri"/>
          <w:bCs/>
          <w:iCs/>
          <w:color w:val="222222"/>
          <w:sz w:val="18"/>
          <w:szCs w:val="18"/>
          <w:lang w:eastAsia="fr-FR"/>
        </w:rPr>
        <w:t>ONELIA</w:t>
      </w:r>
      <w:proofErr w:type="spellEnd"/>
      <w:r w:rsidRPr="009D5AA1">
        <w:rPr>
          <w:rFonts w:ascii="Calibri" w:eastAsia="Calibri" w:hAnsi="Calibri" w:cs="Calibri"/>
          <w:bCs/>
          <w:iCs/>
          <w:color w:val="222222"/>
          <w:sz w:val="18"/>
          <w:szCs w:val="18"/>
          <w:lang w:eastAsia="fr-FR"/>
        </w:rPr>
        <w:t xml:space="preserve"> JIMÉNEZ OSSA, quien fuera su poderdante en proceso “ejecutivo laboral a continuación de ordinario de primera instancia”, radicado bajo el No. 2012-00494. En el segundo de dichos derechos de petición se referenció que iba con copia a la Contraloría General de la República. Surge de lo anterior que no es el demandante el titular del derecho de petición cuya protección invoca; lo es la señora BLANCA </w:t>
      </w:r>
      <w:proofErr w:type="spellStart"/>
      <w:r w:rsidRPr="009D5AA1">
        <w:rPr>
          <w:rFonts w:ascii="Calibri" w:eastAsia="Calibri" w:hAnsi="Calibri" w:cs="Calibri"/>
          <w:bCs/>
          <w:iCs/>
          <w:color w:val="222222"/>
          <w:sz w:val="18"/>
          <w:szCs w:val="18"/>
          <w:lang w:eastAsia="fr-FR"/>
        </w:rPr>
        <w:t>ONELIA</w:t>
      </w:r>
      <w:proofErr w:type="spellEnd"/>
      <w:r w:rsidRPr="009D5AA1">
        <w:rPr>
          <w:rFonts w:ascii="Calibri" w:eastAsia="Calibri" w:hAnsi="Calibri" w:cs="Calibri"/>
          <w:bCs/>
          <w:iCs/>
          <w:color w:val="222222"/>
          <w:sz w:val="18"/>
          <w:szCs w:val="18"/>
          <w:lang w:eastAsia="fr-FR"/>
        </w:rPr>
        <w:t xml:space="preserve"> JIMÉNEZ OSSA. En consecuencia, no estaba legitimado para promover la solicitud de amparo constitucional en nombre propio. (…) [L]a acción de tutela resulta improcedente por carencia de legitimación en la causa por activa. En consecuencia, se confirmará el fallo impugnado pero por esta específica razón, cuyo estudio se pasó por alto en el despacho de primera instancia.</w:t>
      </w:r>
    </w:p>
    <w:p w:rsidR="009D5AA1" w:rsidRPr="009D5AA1" w:rsidRDefault="009D5AA1" w:rsidP="00055295">
      <w:pPr>
        <w:spacing w:line="360" w:lineRule="auto"/>
        <w:jc w:val="center"/>
        <w:rPr>
          <w:rFonts w:ascii="Arial" w:hAnsi="Arial" w:cs="Arial"/>
          <w:b/>
          <w:bCs/>
          <w:sz w:val="16"/>
          <w:szCs w:val="16"/>
        </w:rPr>
      </w:pPr>
    </w:p>
    <w:p w:rsidR="00103423" w:rsidRPr="009F4636" w:rsidRDefault="00103423" w:rsidP="00103423">
      <w:pPr>
        <w:spacing w:line="360" w:lineRule="auto"/>
        <w:jc w:val="center"/>
        <w:rPr>
          <w:rFonts w:ascii="Arial" w:hAnsi="Arial" w:cs="Arial"/>
          <w:b/>
          <w:bCs/>
          <w:sz w:val="24"/>
          <w:szCs w:val="26"/>
        </w:rPr>
      </w:pPr>
      <w:r w:rsidRPr="009F4636">
        <w:rPr>
          <w:rFonts w:ascii="Arial" w:hAnsi="Arial" w:cs="Arial"/>
          <w:b/>
          <w:bCs/>
          <w:sz w:val="24"/>
          <w:szCs w:val="26"/>
        </w:rPr>
        <w:t>TRIBUNAL SUPERIOR DE PEREIRA</w:t>
      </w:r>
    </w:p>
    <w:p w:rsidR="00055295" w:rsidRPr="00B9745A" w:rsidRDefault="00103423" w:rsidP="00103423">
      <w:pPr>
        <w:spacing w:line="360" w:lineRule="auto"/>
        <w:jc w:val="center"/>
        <w:rPr>
          <w:rFonts w:ascii="Arial" w:hAnsi="Arial" w:cs="Arial"/>
          <w:b/>
          <w:bCs/>
          <w:sz w:val="24"/>
          <w:szCs w:val="24"/>
        </w:rPr>
      </w:pPr>
      <w:r w:rsidRPr="00BE392C">
        <w:rPr>
          <w:rFonts w:ascii="Arial" w:hAnsi="Arial" w:cs="Arial"/>
          <w:bCs/>
          <w:sz w:val="24"/>
          <w:szCs w:val="26"/>
        </w:rPr>
        <w:t>Sala</w:t>
      </w:r>
      <w:r>
        <w:rPr>
          <w:rFonts w:ascii="Arial" w:hAnsi="Arial" w:cs="Arial"/>
          <w:bCs/>
          <w:sz w:val="24"/>
          <w:szCs w:val="26"/>
        </w:rPr>
        <w:t xml:space="preserve"> No. 5</w:t>
      </w:r>
      <w:r w:rsidRPr="00BE392C">
        <w:rPr>
          <w:rFonts w:ascii="Arial" w:hAnsi="Arial" w:cs="Arial"/>
          <w:bCs/>
          <w:sz w:val="24"/>
          <w:szCs w:val="26"/>
        </w:rPr>
        <w:t xml:space="preserve"> de </w:t>
      </w:r>
      <w:r>
        <w:rPr>
          <w:rFonts w:ascii="Arial" w:hAnsi="Arial" w:cs="Arial"/>
          <w:bCs/>
          <w:sz w:val="24"/>
          <w:szCs w:val="26"/>
        </w:rPr>
        <w:t>Asuntos Penales para Adolescentes</w:t>
      </w:r>
    </w:p>
    <w:p w:rsidR="00055295" w:rsidRPr="009D5AA1" w:rsidRDefault="00055295" w:rsidP="00055295">
      <w:pPr>
        <w:spacing w:line="360" w:lineRule="auto"/>
        <w:jc w:val="center"/>
        <w:rPr>
          <w:rFonts w:ascii="Arial" w:hAnsi="Arial" w:cs="Arial"/>
          <w:bCs/>
          <w:sz w:val="16"/>
          <w:szCs w:val="16"/>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014424">
        <w:rPr>
          <w:rFonts w:ascii="Arial" w:hAnsi="Arial" w:cs="Arial"/>
          <w:bCs/>
          <w:sz w:val="24"/>
          <w:szCs w:val="26"/>
        </w:rPr>
        <w:t>veintiséi</w:t>
      </w:r>
      <w:r w:rsidR="00545D57">
        <w:rPr>
          <w:rFonts w:ascii="Arial" w:hAnsi="Arial" w:cs="Arial"/>
          <w:bCs/>
          <w:sz w:val="24"/>
          <w:szCs w:val="26"/>
        </w:rPr>
        <w:t>s</w:t>
      </w:r>
      <w:r>
        <w:rPr>
          <w:rFonts w:ascii="Arial" w:hAnsi="Arial" w:cs="Arial"/>
          <w:bCs/>
          <w:sz w:val="24"/>
          <w:szCs w:val="26"/>
        </w:rPr>
        <w:t xml:space="preserve"> (</w:t>
      </w:r>
      <w:r w:rsidR="003056D7">
        <w:rPr>
          <w:rFonts w:ascii="Arial" w:hAnsi="Arial" w:cs="Arial"/>
          <w:bCs/>
          <w:sz w:val="24"/>
          <w:szCs w:val="26"/>
        </w:rPr>
        <w:t>2</w:t>
      </w:r>
      <w:r w:rsidR="00014424">
        <w:rPr>
          <w:rFonts w:ascii="Arial" w:hAnsi="Arial" w:cs="Arial"/>
          <w:bCs/>
          <w:sz w:val="24"/>
          <w:szCs w:val="26"/>
        </w:rPr>
        <w:t>6</w:t>
      </w:r>
      <w:r w:rsidRPr="00B9745A">
        <w:rPr>
          <w:rFonts w:ascii="Arial" w:hAnsi="Arial" w:cs="Arial"/>
          <w:bCs/>
          <w:sz w:val="24"/>
          <w:szCs w:val="26"/>
        </w:rPr>
        <w:t xml:space="preserve">) de </w:t>
      </w:r>
      <w:r w:rsidR="00545D57">
        <w:rPr>
          <w:rFonts w:ascii="Arial" w:hAnsi="Arial" w:cs="Arial"/>
          <w:bCs/>
          <w:sz w:val="24"/>
          <w:szCs w:val="26"/>
        </w:rPr>
        <w:t>febrero</w:t>
      </w:r>
      <w:r w:rsidR="00103423">
        <w:rPr>
          <w:rFonts w:ascii="Arial" w:hAnsi="Arial" w:cs="Arial"/>
          <w:bCs/>
          <w:sz w:val="24"/>
          <w:szCs w:val="26"/>
        </w:rPr>
        <w:t xml:space="preserve"> </w:t>
      </w:r>
      <w:r w:rsidRPr="00B9745A">
        <w:rPr>
          <w:rFonts w:ascii="Arial" w:hAnsi="Arial" w:cs="Arial"/>
          <w:bCs/>
          <w:sz w:val="24"/>
          <w:szCs w:val="26"/>
        </w:rPr>
        <w:t>de dos mil dieci</w:t>
      </w:r>
      <w:r w:rsidR="00545D57">
        <w:rPr>
          <w:rFonts w:ascii="Arial" w:hAnsi="Arial" w:cs="Arial"/>
          <w:bCs/>
          <w:sz w:val="24"/>
          <w:szCs w:val="26"/>
        </w:rPr>
        <w:t>ocho</w:t>
      </w:r>
      <w:r w:rsidRPr="00B9745A">
        <w:rPr>
          <w:rFonts w:ascii="Arial" w:hAnsi="Arial" w:cs="Arial"/>
          <w:bCs/>
          <w:sz w:val="24"/>
          <w:szCs w:val="26"/>
        </w:rPr>
        <w:t xml:space="preserve"> (201</w:t>
      </w:r>
      <w:r w:rsidR="00545D57">
        <w:rPr>
          <w:rFonts w:ascii="Arial" w:hAnsi="Arial" w:cs="Arial"/>
          <w:bCs/>
          <w:sz w:val="24"/>
          <w:szCs w:val="26"/>
        </w:rPr>
        <w:t>8</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014424">
        <w:rPr>
          <w:rFonts w:ascii="Arial" w:hAnsi="Arial" w:cs="Arial"/>
          <w:sz w:val="24"/>
          <w:szCs w:val="26"/>
        </w:rPr>
        <w:t>051</w:t>
      </w:r>
      <w:r>
        <w:rPr>
          <w:rFonts w:ascii="Arial" w:hAnsi="Arial" w:cs="Arial"/>
          <w:sz w:val="24"/>
          <w:szCs w:val="26"/>
        </w:rPr>
        <w:t xml:space="preserve"> de </w:t>
      </w:r>
      <w:r w:rsidR="00014424">
        <w:rPr>
          <w:rFonts w:ascii="Arial" w:hAnsi="Arial" w:cs="Arial"/>
          <w:sz w:val="24"/>
          <w:szCs w:val="26"/>
        </w:rPr>
        <w:t>26</w:t>
      </w:r>
      <w:r>
        <w:rPr>
          <w:rFonts w:ascii="Arial" w:hAnsi="Arial" w:cs="Arial"/>
          <w:sz w:val="24"/>
          <w:szCs w:val="26"/>
        </w:rPr>
        <w:t>-0</w:t>
      </w:r>
      <w:r w:rsidR="00545D57">
        <w:rPr>
          <w:rFonts w:ascii="Arial" w:hAnsi="Arial" w:cs="Arial"/>
          <w:sz w:val="24"/>
          <w:szCs w:val="26"/>
        </w:rPr>
        <w:t>2-2018</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264D4B">
        <w:rPr>
          <w:rFonts w:ascii="Arial" w:hAnsi="Arial" w:cs="Arial"/>
          <w:sz w:val="26"/>
          <w:szCs w:val="26"/>
        </w:rPr>
        <w:t>1</w:t>
      </w:r>
      <w:r w:rsidR="00103423">
        <w:rPr>
          <w:rFonts w:ascii="Arial" w:hAnsi="Arial" w:cs="Arial"/>
          <w:sz w:val="26"/>
          <w:szCs w:val="26"/>
        </w:rPr>
        <w:t>8</w:t>
      </w:r>
      <w:r w:rsidRPr="00B61FD2">
        <w:rPr>
          <w:rFonts w:ascii="Arial" w:hAnsi="Arial" w:cs="Arial"/>
          <w:sz w:val="26"/>
          <w:szCs w:val="26"/>
        </w:rPr>
        <w:t>-00</w:t>
      </w:r>
      <w:r w:rsidR="005C0E1E">
        <w:rPr>
          <w:rFonts w:ascii="Arial" w:hAnsi="Arial" w:cs="Arial"/>
          <w:sz w:val="26"/>
          <w:szCs w:val="26"/>
        </w:rPr>
        <w:t>1</w:t>
      </w:r>
      <w:r w:rsidRPr="00B61FD2">
        <w:rPr>
          <w:rFonts w:ascii="Arial" w:hAnsi="Arial" w:cs="Arial"/>
          <w:sz w:val="26"/>
          <w:szCs w:val="26"/>
        </w:rPr>
        <w:t>-</w:t>
      </w:r>
      <w:r w:rsidRPr="00B61FD2">
        <w:rPr>
          <w:rFonts w:ascii="Arial" w:hAnsi="Arial" w:cs="Arial"/>
          <w:b/>
          <w:sz w:val="26"/>
          <w:szCs w:val="26"/>
        </w:rPr>
        <w:t>201</w:t>
      </w:r>
      <w:r w:rsidR="00264D4B">
        <w:rPr>
          <w:rFonts w:ascii="Arial" w:hAnsi="Arial" w:cs="Arial"/>
          <w:b/>
          <w:sz w:val="26"/>
          <w:szCs w:val="26"/>
        </w:rPr>
        <w:t>7</w:t>
      </w:r>
      <w:r w:rsidRPr="00B61FD2">
        <w:rPr>
          <w:rFonts w:ascii="Arial" w:hAnsi="Arial" w:cs="Arial"/>
          <w:b/>
          <w:sz w:val="26"/>
          <w:szCs w:val="26"/>
        </w:rPr>
        <w:t>-00</w:t>
      </w:r>
      <w:r w:rsidR="00545D57">
        <w:rPr>
          <w:rFonts w:ascii="Arial" w:hAnsi="Arial" w:cs="Arial"/>
          <w:b/>
          <w:sz w:val="26"/>
          <w:szCs w:val="26"/>
        </w:rPr>
        <w:t>10</w:t>
      </w:r>
      <w:r w:rsidR="00264D4B">
        <w:rPr>
          <w:rFonts w:ascii="Arial" w:hAnsi="Arial" w:cs="Arial"/>
          <w:b/>
          <w:sz w:val="26"/>
          <w:szCs w:val="26"/>
        </w:rPr>
        <w:t>0</w:t>
      </w:r>
      <w:r w:rsidRPr="00B61FD2">
        <w:rPr>
          <w:rFonts w:ascii="Arial" w:hAnsi="Arial" w:cs="Arial"/>
          <w:sz w:val="26"/>
          <w:szCs w:val="26"/>
        </w:rPr>
        <w:t>-01</w:t>
      </w:r>
    </w:p>
    <w:p w:rsidR="00BE455A" w:rsidRPr="00B61FD2" w:rsidRDefault="00BE455A"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9D5AA1" w:rsidRDefault="00055295" w:rsidP="009D5AA1">
      <w:pPr>
        <w:pStyle w:val="Sinespaciado1"/>
        <w:ind w:firstLine="2835"/>
        <w:rPr>
          <w:rFonts w:ascii="Arial" w:hAnsi="Arial" w:cs="Arial"/>
          <w:sz w:val="16"/>
          <w:szCs w:val="16"/>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w:t>
      </w:r>
      <w:r w:rsidR="00545D57">
        <w:rPr>
          <w:rFonts w:ascii="Arial" w:hAnsi="Arial" w:cs="Arial"/>
          <w:sz w:val="26"/>
          <w:szCs w:val="26"/>
          <w:lang w:val="es-ES" w:eastAsia="es-ES"/>
        </w:rPr>
        <w:t>e</w:t>
      </w:r>
      <w:r w:rsidR="00033DAF" w:rsidRPr="00CF4354">
        <w:rPr>
          <w:rFonts w:ascii="Arial" w:hAnsi="Arial" w:cs="Arial"/>
          <w:sz w:val="26"/>
          <w:szCs w:val="26"/>
          <w:lang w:val="es-ES" w:eastAsia="es-ES"/>
        </w:rPr>
        <w:t xml:space="preserve">l señor </w:t>
      </w:r>
      <w:r w:rsidR="00545D57">
        <w:rPr>
          <w:rFonts w:ascii="Arial" w:eastAsia="Arial" w:hAnsi="Arial" w:cs="Arial"/>
          <w:szCs w:val="26"/>
        </w:rPr>
        <w:t>JOSÉ FERNANDO GONZÁLEZ OSPINA</w:t>
      </w:r>
      <w:r w:rsidRPr="00CF4354">
        <w:rPr>
          <w:rFonts w:ascii="Arial" w:hAnsi="Arial" w:cs="Arial"/>
          <w:sz w:val="26"/>
          <w:szCs w:val="26"/>
          <w:lang w:val="es-ES" w:eastAsia="es-ES"/>
        </w:rPr>
        <w:t xml:space="preserve">, contra la sentencia proferida el </w:t>
      </w:r>
      <w:r w:rsidR="00545D57">
        <w:rPr>
          <w:rFonts w:ascii="Arial" w:hAnsi="Arial" w:cs="Arial"/>
          <w:sz w:val="26"/>
          <w:szCs w:val="26"/>
          <w:lang w:val="es-ES" w:eastAsia="es-ES"/>
        </w:rPr>
        <w:t>19</w:t>
      </w:r>
      <w:r w:rsidRPr="00CF4354">
        <w:rPr>
          <w:rFonts w:ascii="Arial" w:hAnsi="Arial" w:cs="Arial"/>
          <w:sz w:val="26"/>
          <w:szCs w:val="26"/>
          <w:lang w:val="es-ES" w:eastAsia="es-ES"/>
        </w:rPr>
        <w:t xml:space="preserve"> de</w:t>
      </w:r>
      <w:r w:rsidR="00033DAF">
        <w:rPr>
          <w:rFonts w:ascii="Arial" w:hAnsi="Arial" w:cs="Arial"/>
          <w:sz w:val="26"/>
          <w:szCs w:val="26"/>
          <w:lang w:val="es-ES" w:eastAsia="es-ES"/>
        </w:rPr>
        <w:t xml:space="preserve"> </w:t>
      </w:r>
      <w:r w:rsidR="00545D57">
        <w:rPr>
          <w:rFonts w:ascii="Arial" w:hAnsi="Arial" w:cs="Arial"/>
          <w:sz w:val="26"/>
          <w:szCs w:val="26"/>
          <w:lang w:val="es-ES" w:eastAsia="es-ES"/>
        </w:rPr>
        <w:t>dic</w:t>
      </w:r>
      <w:r w:rsidR="00033DAF">
        <w:rPr>
          <w:rFonts w:ascii="Arial" w:hAnsi="Arial" w:cs="Arial"/>
          <w:sz w:val="26"/>
          <w:szCs w:val="26"/>
          <w:lang w:val="es-ES" w:eastAsia="es-ES"/>
        </w:rPr>
        <w:t>iembre</w:t>
      </w:r>
      <w:r w:rsidRPr="00CF4354">
        <w:rPr>
          <w:rFonts w:ascii="Arial" w:hAnsi="Arial" w:cs="Arial"/>
          <w:sz w:val="26"/>
          <w:szCs w:val="26"/>
          <w:lang w:val="es-ES" w:eastAsia="es-ES"/>
        </w:rPr>
        <w:t xml:space="preserve"> de 201</w:t>
      </w:r>
      <w:r w:rsidR="00264D4B">
        <w:rPr>
          <w:rFonts w:ascii="Arial" w:hAnsi="Arial" w:cs="Arial"/>
          <w:sz w:val="26"/>
          <w:szCs w:val="26"/>
          <w:lang w:val="es-ES" w:eastAsia="es-ES"/>
        </w:rPr>
        <w:t>7</w:t>
      </w:r>
      <w:r w:rsidRPr="00CF4354">
        <w:rPr>
          <w:rFonts w:ascii="Arial" w:hAnsi="Arial" w:cs="Arial"/>
          <w:sz w:val="26"/>
          <w:szCs w:val="26"/>
          <w:lang w:val="es-ES" w:eastAsia="es-ES"/>
        </w:rPr>
        <w:t xml:space="preserve">, mediante la cual el </w:t>
      </w:r>
      <w:r w:rsidR="001F7F72" w:rsidRPr="00B815DC">
        <w:rPr>
          <w:rFonts w:ascii="Arial" w:hAnsi="Arial" w:cs="Arial"/>
          <w:sz w:val="26"/>
          <w:szCs w:val="26"/>
        </w:rPr>
        <w:t xml:space="preserve">Juzgado </w:t>
      </w:r>
      <w:r w:rsidR="00033DAF">
        <w:rPr>
          <w:rFonts w:ascii="Arial" w:hAnsi="Arial" w:cs="Arial"/>
          <w:sz w:val="26"/>
          <w:szCs w:val="26"/>
        </w:rPr>
        <w:t>Primer</w:t>
      </w:r>
      <w:r w:rsidR="001F7F72">
        <w:rPr>
          <w:rFonts w:ascii="Arial" w:hAnsi="Arial" w:cs="Arial"/>
          <w:sz w:val="26"/>
          <w:szCs w:val="26"/>
        </w:rPr>
        <w:t>o Penal</w:t>
      </w:r>
      <w:r w:rsidR="001F7F72" w:rsidRPr="00B815DC">
        <w:rPr>
          <w:rFonts w:ascii="Arial" w:hAnsi="Arial" w:cs="Arial"/>
          <w:sz w:val="26"/>
          <w:szCs w:val="26"/>
        </w:rPr>
        <w:t xml:space="preserve"> del Circuito</w:t>
      </w:r>
      <w:r w:rsidR="001F7F72">
        <w:rPr>
          <w:rFonts w:ascii="Arial" w:hAnsi="Arial" w:cs="Arial"/>
          <w:sz w:val="26"/>
          <w:szCs w:val="26"/>
        </w:rPr>
        <w:t xml:space="preserve"> para Adolescentes con Función de Conocimiento</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 </w:t>
      </w:r>
      <w:r w:rsidR="00545D57">
        <w:rPr>
          <w:rFonts w:ascii="Arial" w:hAnsi="Arial" w:cs="Arial"/>
          <w:sz w:val="26"/>
          <w:szCs w:val="26"/>
          <w:lang w:val="es-ES" w:eastAsia="es-ES"/>
        </w:rPr>
        <w:t>e</w:t>
      </w:r>
      <w:r w:rsidRPr="00CF4354">
        <w:rPr>
          <w:rFonts w:ascii="Arial" w:hAnsi="Arial" w:cs="Arial"/>
          <w:sz w:val="26"/>
          <w:szCs w:val="26"/>
          <w:lang w:val="es-ES" w:eastAsia="es-ES"/>
        </w:rPr>
        <w:t>l</w:t>
      </w:r>
      <w:r w:rsidR="00033DAF">
        <w:rPr>
          <w:rFonts w:ascii="Arial" w:hAnsi="Arial" w:cs="Arial"/>
          <w:sz w:val="26"/>
          <w:szCs w:val="26"/>
          <w:lang w:val="es-ES" w:eastAsia="es-ES"/>
        </w:rPr>
        <w:t xml:space="preserve"> opugnante</w:t>
      </w:r>
      <w:r w:rsidR="00033DAF">
        <w:rPr>
          <w:rFonts w:ascii="Arial" w:eastAsia="Arial" w:hAnsi="Arial" w:cs="Arial"/>
          <w:szCs w:val="26"/>
        </w:rPr>
        <w:t xml:space="preserve"> </w:t>
      </w:r>
      <w:r w:rsidRPr="00CF4354">
        <w:rPr>
          <w:rFonts w:ascii="Arial" w:eastAsia="Arial" w:hAnsi="Arial" w:cs="Arial"/>
          <w:sz w:val="26"/>
          <w:szCs w:val="26"/>
        </w:rPr>
        <w:t xml:space="preserve">contra </w:t>
      </w:r>
      <w:r w:rsidR="00033DAF" w:rsidRPr="00CF4354">
        <w:rPr>
          <w:rFonts w:ascii="Arial" w:hAnsi="Arial" w:cs="Arial"/>
          <w:sz w:val="26"/>
          <w:szCs w:val="26"/>
          <w:lang w:val="es-ES" w:eastAsia="es-ES"/>
        </w:rPr>
        <w:t xml:space="preserve">la Administradora Colombiana de Pensiones – </w:t>
      </w:r>
      <w:r w:rsidR="00033DAF" w:rsidRPr="00CF4354">
        <w:rPr>
          <w:rFonts w:ascii="Arial" w:eastAsia="Arial" w:hAnsi="Arial" w:cs="Arial"/>
          <w:szCs w:val="26"/>
        </w:rPr>
        <w:t>COLPENSIONES</w:t>
      </w:r>
      <w:r w:rsidR="00545D57">
        <w:rPr>
          <w:rFonts w:ascii="Arial" w:eastAsia="Arial" w:hAnsi="Arial" w:cs="Arial"/>
          <w:sz w:val="26"/>
          <w:szCs w:val="26"/>
        </w:rPr>
        <w:t>, y la Contraloría General de la República – Agencia Nacional de Defensa del Estado.</w:t>
      </w:r>
    </w:p>
    <w:p w:rsidR="00055295" w:rsidRDefault="00055295" w:rsidP="009D5AA1">
      <w:pPr>
        <w:pStyle w:val="Sinespaciado1"/>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9D5AA1" w:rsidRDefault="00055295" w:rsidP="009D5AA1">
      <w:pPr>
        <w:suppressAutoHyphens/>
        <w:ind w:firstLine="2835"/>
        <w:jc w:val="both"/>
        <w:rPr>
          <w:rFonts w:ascii="Arial" w:hAnsi="Arial" w:cs="Arial"/>
          <w:spacing w:val="-3"/>
          <w:sz w:val="16"/>
          <w:szCs w:val="1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4F7C40">
        <w:rPr>
          <w:rFonts w:ascii="Arial" w:hAnsi="Arial" w:cs="Arial"/>
          <w:sz w:val="26"/>
          <w:szCs w:val="26"/>
        </w:rPr>
        <w:t>El</w:t>
      </w:r>
      <w:r w:rsidR="00033DAF" w:rsidRPr="00CF4354">
        <w:rPr>
          <w:rFonts w:ascii="Arial" w:hAnsi="Arial" w:cs="Arial"/>
          <w:sz w:val="26"/>
          <w:szCs w:val="26"/>
        </w:rPr>
        <w:t xml:space="preserve"> señor </w:t>
      </w:r>
      <w:r w:rsidR="004F7C40" w:rsidRPr="004F7C40">
        <w:rPr>
          <w:rFonts w:ascii="Arial" w:eastAsia="Arial" w:hAnsi="Arial" w:cs="Arial"/>
          <w:sz w:val="22"/>
          <w:szCs w:val="26"/>
        </w:rPr>
        <w:t>JOSÉ FERNANDO GONZÁLEZ OSPINA</w:t>
      </w:r>
      <w:r w:rsidR="004F7C40" w:rsidRPr="004F7C40">
        <w:rPr>
          <w:rFonts w:ascii="Arial" w:hAnsi="Arial" w:cs="Arial"/>
          <w:sz w:val="28"/>
          <w:szCs w:val="26"/>
        </w:rPr>
        <w:t xml:space="preserve"> </w:t>
      </w:r>
      <w:r w:rsidRPr="00CF4354">
        <w:rPr>
          <w:rFonts w:ascii="Arial" w:hAnsi="Arial" w:cs="Arial"/>
          <w:sz w:val="26"/>
          <w:szCs w:val="26"/>
        </w:rPr>
        <w:t xml:space="preserve">interpuso el presente amparo constitucional </w:t>
      </w:r>
      <w:r w:rsidRPr="00CF4354">
        <w:rPr>
          <w:rFonts w:ascii="Arial" w:hAnsi="Arial" w:cs="Arial"/>
          <w:spacing w:val="-3"/>
          <w:sz w:val="26"/>
          <w:szCs w:val="26"/>
        </w:rPr>
        <w:t>por consider</w:t>
      </w:r>
      <w:r w:rsidR="008B7941">
        <w:rPr>
          <w:rFonts w:ascii="Arial" w:hAnsi="Arial" w:cs="Arial"/>
          <w:spacing w:val="-3"/>
          <w:sz w:val="26"/>
          <w:szCs w:val="26"/>
        </w:rPr>
        <w:t>ar que dicha</w:t>
      </w:r>
      <w:r w:rsidR="004F7C40">
        <w:rPr>
          <w:rFonts w:ascii="Arial" w:hAnsi="Arial" w:cs="Arial"/>
          <w:spacing w:val="-3"/>
          <w:sz w:val="26"/>
          <w:szCs w:val="26"/>
        </w:rPr>
        <w:t>s</w:t>
      </w:r>
      <w:r w:rsidR="008B7941">
        <w:rPr>
          <w:rFonts w:ascii="Arial" w:hAnsi="Arial" w:cs="Arial"/>
          <w:spacing w:val="-3"/>
          <w:sz w:val="26"/>
          <w:szCs w:val="26"/>
        </w:rPr>
        <w:t xml:space="preserve"> entidad</w:t>
      </w:r>
      <w:r w:rsidR="004F7C40">
        <w:rPr>
          <w:rFonts w:ascii="Arial" w:hAnsi="Arial" w:cs="Arial"/>
          <w:spacing w:val="-3"/>
          <w:sz w:val="26"/>
          <w:szCs w:val="26"/>
        </w:rPr>
        <w:t>es</w:t>
      </w:r>
      <w:r w:rsidR="008B7941">
        <w:rPr>
          <w:rFonts w:ascii="Arial" w:hAnsi="Arial" w:cs="Arial"/>
          <w:spacing w:val="-3"/>
          <w:sz w:val="26"/>
          <w:szCs w:val="26"/>
        </w:rPr>
        <w:t xml:space="preserve"> vulnera</w:t>
      </w:r>
      <w:r w:rsidR="004F7C40">
        <w:rPr>
          <w:rFonts w:ascii="Arial" w:hAnsi="Arial" w:cs="Arial"/>
          <w:spacing w:val="-3"/>
          <w:sz w:val="26"/>
          <w:szCs w:val="26"/>
        </w:rPr>
        <w:t>n</w:t>
      </w:r>
      <w:r w:rsidR="008B7941">
        <w:rPr>
          <w:rFonts w:ascii="Arial" w:hAnsi="Arial" w:cs="Arial"/>
          <w:spacing w:val="-3"/>
          <w:sz w:val="26"/>
          <w:szCs w:val="26"/>
        </w:rPr>
        <w:t xml:space="preserve"> su</w:t>
      </w:r>
      <w:r w:rsidR="004F7C40">
        <w:rPr>
          <w:rFonts w:ascii="Arial" w:hAnsi="Arial" w:cs="Arial"/>
          <w:spacing w:val="-3"/>
          <w:sz w:val="26"/>
          <w:szCs w:val="26"/>
        </w:rPr>
        <w:t>s</w:t>
      </w:r>
      <w:r w:rsidRPr="00CF4354">
        <w:rPr>
          <w:rFonts w:ascii="Arial" w:hAnsi="Arial" w:cs="Arial"/>
          <w:spacing w:val="-3"/>
          <w:sz w:val="26"/>
          <w:szCs w:val="26"/>
        </w:rPr>
        <w:t xml:space="preserve"> derecho</w:t>
      </w:r>
      <w:r w:rsidR="004F7C40">
        <w:rPr>
          <w:rFonts w:ascii="Arial" w:hAnsi="Arial" w:cs="Arial"/>
          <w:spacing w:val="-3"/>
          <w:sz w:val="26"/>
          <w:szCs w:val="26"/>
        </w:rPr>
        <w:t>s</w:t>
      </w:r>
      <w:r w:rsidRPr="00CF4354">
        <w:rPr>
          <w:rFonts w:ascii="Arial" w:hAnsi="Arial" w:cs="Arial"/>
          <w:spacing w:val="-3"/>
          <w:sz w:val="26"/>
          <w:szCs w:val="26"/>
        </w:rPr>
        <w:t xml:space="preserve"> fundamental</w:t>
      </w:r>
      <w:r w:rsidR="004F7C40">
        <w:rPr>
          <w:rFonts w:ascii="Arial" w:hAnsi="Arial" w:cs="Arial"/>
          <w:spacing w:val="-3"/>
          <w:sz w:val="26"/>
          <w:szCs w:val="26"/>
        </w:rPr>
        <w:t>es</w:t>
      </w:r>
      <w:r w:rsidRPr="00CF4354">
        <w:rPr>
          <w:rFonts w:ascii="Arial" w:hAnsi="Arial" w:cs="Arial"/>
          <w:spacing w:val="-3"/>
          <w:sz w:val="26"/>
          <w:szCs w:val="26"/>
        </w:rPr>
        <w:t xml:space="preserve"> </w:t>
      </w:r>
      <w:r>
        <w:rPr>
          <w:rFonts w:ascii="Arial" w:hAnsi="Arial" w:cs="Arial"/>
          <w:spacing w:val="-3"/>
          <w:sz w:val="26"/>
          <w:szCs w:val="26"/>
        </w:rPr>
        <w:t>de petición</w:t>
      </w:r>
      <w:r w:rsidR="004F7C40">
        <w:rPr>
          <w:rFonts w:ascii="Arial" w:hAnsi="Arial" w:cs="Arial"/>
          <w:spacing w:val="-3"/>
          <w:sz w:val="26"/>
          <w:szCs w:val="26"/>
        </w:rPr>
        <w:t xml:space="preserve"> y debido proceso</w:t>
      </w:r>
      <w:r w:rsidRPr="00CF4354">
        <w:rPr>
          <w:rFonts w:ascii="Arial" w:hAnsi="Arial" w:cs="Arial"/>
          <w:spacing w:val="-3"/>
          <w:sz w:val="26"/>
          <w:szCs w:val="26"/>
        </w:rPr>
        <w:t>.</w:t>
      </w:r>
    </w:p>
    <w:p w:rsidR="00D27E25" w:rsidRPr="001E3FF1" w:rsidRDefault="00D27E25" w:rsidP="00D27E25">
      <w:pPr>
        <w:pStyle w:val="Sinespaciado1"/>
        <w:spacing w:line="360" w:lineRule="auto"/>
        <w:ind w:firstLine="2835"/>
        <w:jc w:val="both"/>
        <w:rPr>
          <w:rFonts w:ascii="Arial" w:hAnsi="Arial" w:cs="Arial"/>
          <w:sz w:val="26"/>
          <w:szCs w:val="26"/>
        </w:rPr>
      </w:pPr>
      <w:r w:rsidRPr="001E3FF1">
        <w:rPr>
          <w:rFonts w:ascii="Arial" w:hAnsi="Arial" w:cs="Arial"/>
          <w:sz w:val="26"/>
          <w:szCs w:val="26"/>
        </w:rPr>
        <w:lastRenderedPageBreak/>
        <w:t>2. En síntesis, señaló como sustento del reclamo constitucional lo siguiente:</w:t>
      </w:r>
    </w:p>
    <w:p w:rsidR="00D27E25" w:rsidRPr="006C4254" w:rsidRDefault="00D27E25" w:rsidP="00D27E25">
      <w:pPr>
        <w:pStyle w:val="Sinespaciado1"/>
        <w:spacing w:line="360" w:lineRule="auto"/>
        <w:ind w:firstLine="2835"/>
        <w:jc w:val="both"/>
        <w:rPr>
          <w:rFonts w:ascii="Arial" w:hAnsi="Arial" w:cs="Arial"/>
          <w:sz w:val="16"/>
          <w:szCs w:val="16"/>
        </w:rPr>
      </w:pPr>
    </w:p>
    <w:p w:rsidR="00D27E25" w:rsidRDefault="00D27E25" w:rsidP="00D27E25">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2.1. </w:t>
      </w:r>
      <w:r>
        <w:rPr>
          <w:rFonts w:ascii="Arial" w:hAnsi="Arial" w:cs="Arial"/>
          <w:sz w:val="26"/>
          <w:szCs w:val="26"/>
        </w:rPr>
        <w:t>Mediante sentencia judicial</w:t>
      </w:r>
      <w:r w:rsidR="00962AE5">
        <w:rPr>
          <w:rFonts w:ascii="Arial" w:hAnsi="Arial" w:cs="Arial"/>
          <w:sz w:val="26"/>
          <w:szCs w:val="26"/>
        </w:rPr>
        <w:t xml:space="preserve"> del 29 de noviembre de 2012,</w:t>
      </w:r>
      <w:r>
        <w:rPr>
          <w:rFonts w:ascii="Arial" w:hAnsi="Arial" w:cs="Arial"/>
          <w:sz w:val="26"/>
          <w:szCs w:val="26"/>
        </w:rPr>
        <w:t xml:space="preserve"> proferida por el Juzgado </w:t>
      </w:r>
      <w:r w:rsidR="00962AE5">
        <w:rPr>
          <w:rFonts w:ascii="Arial" w:hAnsi="Arial" w:cs="Arial"/>
          <w:sz w:val="26"/>
          <w:szCs w:val="26"/>
        </w:rPr>
        <w:t>Primero</w:t>
      </w:r>
      <w:r>
        <w:rPr>
          <w:rFonts w:ascii="Arial" w:hAnsi="Arial" w:cs="Arial"/>
          <w:sz w:val="26"/>
          <w:szCs w:val="26"/>
        </w:rPr>
        <w:t xml:space="preserve"> Laboral</w:t>
      </w:r>
      <w:r w:rsidR="00962AE5">
        <w:rPr>
          <w:rFonts w:ascii="Arial" w:hAnsi="Arial" w:cs="Arial"/>
          <w:sz w:val="26"/>
          <w:szCs w:val="26"/>
        </w:rPr>
        <w:t xml:space="preserve"> del Circuito</w:t>
      </w:r>
      <w:r>
        <w:rPr>
          <w:rFonts w:ascii="Arial" w:hAnsi="Arial" w:cs="Arial"/>
          <w:sz w:val="26"/>
          <w:szCs w:val="26"/>
        </w:rPr>
        <w:t xml:space="preserve"> de Pereira, se </w:t>
      </w:r>
      <w:r w:rsidR="00962AE5">
        <w:rPr>
          <w:rFonts w:ascii="Arial" w:hAnsi="Arial" w:cs="Arial"/>
          <w:sz w:val="26"/>
          <w:szCs w:val="26"/>
        </w:rPr>
        <w:t>con</w:t>
      </w:r>
      <w:r>
        <w:rPr>
          <w:rFonts w:ascii="Arial" w:hAnsi="Arial" w:cs="Arial"/>
          <w:sz w:val="26"/>
          <w:szCs w:val="26"/>
        </w:rPr>
        <w:t xml:space="preserve">denó </w:t>
      </w:r>
      <w:r w:rsidR="00962AE5">
        <w:rPr>
          <w:rFonts w:ascii="Arial" w:hAnsi="Arial" w:cs="Arial"/>
          <w:sz w:val="26"/>
          <w:szCs w:val="26"/>
        </w:rPr>
        <w:t xml:space="preserve">a Colpensiones a reconocer y pagar </w:t>
      </w:r>
      <w:r>
        <w:rPr>
          <w:rFonts w:ascii="Arial" w:hAnsi="Arial" w:cs="Arial"/>
          <w:sz w:val="26"/>
          <w:szCs w:val="26"/>
        </w:rPr>
        <w:t>la pensión de vejez</w:t>
      </w:r>
      <w:r w:rsidR="00962AE5">
        <w:rPr>
          <w:rFonts w:ascii="Arial" w:hAnsi="Arial" w:cs="Arial"/>
          <w:sz w:val="26"/>
          <w:szCs w:val="26"/>
        </w:rPr>
        <w:t xml:space="preserve"> a la señora </w:t>
      </w:r>
      <w:r w:rsidR="00962AE5" w:rsidRPr="00487BCA">
        <w:rPr>
          <w:rFonts w:ascii="Arial" w:hAnsi="Arial" w:cs="Arial"/>
          <w:szCs w:val="26"/>
        </w:rPr>
        <w:t>BLANCA ONELIA JIMÉNEZ OSSA</w:t>
      </w:r>
      <w:r w:rsidR="00962AE5">
        <w:rPr>
          <w:rFonts w:ascii="Arial" w:hAnsi="Arial" w:cs="Arial"/>
          <w:sz w:val="26"/>
          <w:szCs w:val="26"/>
        </w:rPr>
        <w:t>.</w:t>
      </w:r>
    </w:p>
    <w:p w:rsidR="00D27E25" w:rsidRPr="00D7015D" w:rsidRDefault="00D27E25" w:rsidP="00D27E25">
      <w:pPr>
        <w:pStyle w:val="Sinespaciado1"/>
        <w:spacing w:line="360" w:lineRule="auto"/>
        <w:ind w:firstLine="2835"/>
        <w:jc w:val="both"/>
        <w:rPr>
          <w:rFonts w:ascii="Arial" w:hAnsi="Arial" w:cs="Arial"/>
          <w:sz w:val="16"/>
          <w:szCs w:val="16"/>
        </w:rPr>
      </w:pPr>
    </w:p>
    <w:p w:rsidR="00D27E25" w:rsidRDefault="00D27E25" w:rsidP="00D27E25">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Pr="00D7015D">
        <w:rPr>
          <w:rFonts w:ascii="Arial" w:hAnsi="Arial" w:cs="Arial"/>
          <w:szCs w:val="26"/>
        </w:rPr>
        <w:t>COLPENSIONES</w:t>
      </w:r>
      <w:r>
        <w:rPr>
          <w:rFonts w:ascii="Arial" w:hAnsi="Arial" w:cs="Arial"/>
          <w:sz w:val="26"/>
          <w:szCs w:val="26"/>
        </w:rPr>
        <w:t xml:space="preserve"> reconoció </w:t>
      </w:r>
      <w:r w:rsidR="00DB62DE">
        <w:rPr>
          <w:rFonts w:ascii="Arial" w:hAnsi="Arial" w:cs="Arial"/>
          <w:sz w:val="26"/>
          <w:szCs w:val="26"/>
        </w:rPr>
        <w:t>la pensión y sobre</w:t>
      </w:r>
      <w:r>
        <w:rPr>
          <w:rFonts w:ascii="Arial" w:hAnsi="Arial" w:cs="Arial"/>
          <w:sz w:val="26"/>
          <w:szCs w:val="26"/>
        </w:rPr>
        <w:t xml:space="preserve"> las costas judiciales </w:t>
      </w:r>
      <w:r w:rsidR="00DB62DE">
        <w:rPr>
          <w:rFonts w:ascii="Arial" w:hAnsi="Arial" w:cs="Arial"/>
          <w:sz w:val="26"/>
          <w:szCs w:val="26"/>
        </w:rPr>
        <w:t xml:space="preserve">manifestó que las </w:t>
      </w:r>
      <w:r w:rsidR="00554A8A">
        <w:rPr>
          <w:rFonts w:ascii="Arial" w:hAnsi="Arial" w:cs="Arial"/>
          <w:sz w:val="26"/>
          <w:szCs w:val="26"/>
        </w:rPr>
        <w:t>cancela</w:t>
      </w:r>
      <w:r w:rsidR="00DB62DE">
        <w:rPr>
          <w:rFonts w:ascii="Arial" w:hAnsi="Arial" w:cs="Arial"/>
          <w:sz w:val="26"/>
          <w:szCs w:val="26"/>
        </w:rPr>
        <w:t>ría tan pronto se inicie proceso de seguridad y logística</w:t>
      </w:r>
      <w:r w:rsidR="00554A8A">
        <w:rPr>
          <w:rFonts w:ascii="Arial" w:hAnsi="Arial" w:cs="Arial"/>
          <w:sz w:val="26"/>
          <w:szCs w:val="26"/>
        </w:rPr>
        <w:t>,</w:t>
      </w:r>
      <w:r w:rsidR="00DB62DE">
        <w:rPr>
          <w:rFonts w:ascii="Arial" w:hAnsi="Arial" w:cs="Arial"/>
          <w:sz w:val="26"/>
          <w:szCs w:val="26"/>
        </w:rPr>
        <w:t xml:space="preserve"> para que el área correspondiente realice el pago</w:t>
      </w:r>
      <w:r>
        <w:rPr>
          <w:rFonts w:ascii="Arial" w:hAnsi="Arial" w:cs="Arial"/>
          <w:sz w:val="26"/>
          <w:szCs w:val="26"/>
        </w:rPr>
        <w:t>.</w:t>
      </w:r>
    </w:p>
    <w:p w:rsidR="00D27E25" w:rsidRPr="00D7015D" w:rsidRDefault="00D27E25" w:rsidP="00D27E25">
      <w:pPr>
        <w:pStyle w:val="Sinespaciado1"/>
        <w:spacing w:line="360" w:lineRule="auto"/>
        <w:ind w:firstLine="2835"/>
        <w:jc w:val="both"/>
        <w:rPr>
          <w:rFonts w:ascii="Arial" w:hAnsi="Arial" w:cs="Arial"/>
          <w:sz w:val="16"/>
          <w:szCs w:val="16"/>
        </w:rPr>
      </w:pPr>
    </w:p>
    <w:p w:rsidR="00D27E25" w:rsidRDefault="00D27E25" w:rsidP="00D27E25">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554A8A">
        <w:rPr>
          <w:rFonts w:ascii="Arial" w:hAnsi="Arial" w:cs="Arial"/>
          <w:sz w:val="26"/>
          <w:szCs w:val="26"/>
        </w:rPr>
        <w:t>En razón de su profesión de abogado, el</w:t>
      </w:r>
      <w:r>
        <w:rPr>
          <w:rFonts w:ascii="Arial" w:hAnsi="Arial" w:cs="Arial"/>
          <w:sz w:val="26"/>
          <w:szCs w:val="26"/>
        </w:rPr>
        <w:t xml:space="preserve"> </w:t>
      </w:r>
      <w:r w:rsidR="00554A8A">
        <w:rPr>
          <w:rFonts w:ascii="Arial" w:hAnsi="Arial" w:cs="Arial"/>
          <w:sz w:val="26"/>
          <w:szCs w:val="26"/>
        </w:rPr>
        <w:t>29</w:t>
      </w:r>
      <w:r>
        <w:rPr>
          <w:rFonts w:ascii="Arial" w:hAnsi="Arial" w:cs="Arial"/>
          <w:sz w:val="26"/>
          <w:szCs w:val="26"/>
        </w:rPr>
        <w:t xml:space="preserve"> de </w:t>
      </w:r>
      <w:r w:rsidR="00554A8A">
        <w:rPr>
          <w:rFonts w:ascii="Arial" w:hAnsi="Arial" w:cs="Arial"/>
          <w:sz w:val="26"/>
          <w:szCs w:val="26"/>
        </w:rPr>
        <w:t>diciembre de 2014</w:t>
      </w:r>
      <w:r>
        <w:rPr>
          <w:rFonts w:ascii="Arial" w:hAnsi="Arial" w:cs="Arial"/>
          <w:sz w:val="26"/>
          <w:szCs w:val="26"/>
        </w:rPr>
        <w:t xml:space="preserve">, radicó ante </w:t>
      </w:r>
      <w:r w:rsidRPr="00F13A4C">
        <w:rPr>
          <w:rFonts w:ascii="Arial" w:hAnsi="Arial" w:cs="Arial"/>
          <w:szCs w:val="26"/>
        </w:rPr>
        <w:t>COLPENSIONES</w:t>
      </w:r>
      <w:r>
        <w:rPr>
          <w:rFonts w:ascii="Arial" w:hAnsi="Arial" w:cs="Arial"/>
          <w:sz w:val="26"/>
          <w:szCs w:val="26"/>
        </w:rPr>
        <w:t xml:space="preserve"> derecho de petición</w:t>
      </w:r>
      <w:r w:rsidR="00631C4D">
        <w:rPr>
          <w:rFonts w:ascii="Arial" w:hAnsi="Arial" w:cs="Arial"/>
          <w:sz w:val="26"/>
          <w:szCs w:val="26"/>
        </w:rPr>
        <w:t xml:space="preserve">, frente al cual le informan </w:t>
      </w:r>
      <w:r w:rsidR="00631C4D" w:rsidRPr="00631C4D">
        <w:rPr>
          <w:rFonts w:ascii="Arial" w:hAnsi="Arial" w:cs="Arial"/>
          <w:sz w:val="26"/>
          <w:szCs w:val="26"/>
        </w:rPr>
        <w:t>“</w:t>
      </w:r>
      <w:r w:rsidR="00631C4D" w:rsidRPr="00631C4D">
        <w:rPr>
          <w:rFonts w:ascii="Arial" w:hAnsi="Arial" w:cs="Arial"/>
          <w:i/>
          <w:sz w:val="24"/>
          <w:szCs w:val="26"/>
        </w:rPr>
        <w:t xml:space="preserve">por lo anterior dará inicio al protocolo de seguridad adoptado por </w:t>
      </w:r>
      <w:r w:rsidR="003056D7" w:rsidRPr="00631C4D">
        <w:rPr>
          <w:rFonts w:ascii="Arial" w:hAnsi="Arial" w:cs="Arial"/>
          <w:i/>
          <w:sz w:val="24"/>
          <w:szCs w:val="26"/>
        </w:rPr>
        <w:t>Colpensiones</w:t>
      </w:r>
      <w:r w:rsidR="00631C4D" w:rsidRPr="00631C4D">
        <w:rPr>
          <w:rFonts w:ascii="Arial" w:hAnsi="Arial" w:cs="Arial"/>
          <w:i/>
          <w:sz w:val="24"/>
          <w:szCs w:val="26"/>
        </w:rPr>
        <w:t>, mediante el cual esta entidad verifica la autenticidad del (sic) los documentos que conforman la orden judicial de la cual se pretende cumplimiento, como una medida tendiente a evitar fraudes y dobles pagos dentro del sistema</w:t>
      </w:r>
      <w:r w:rsidR="00631C4D" w:rsidRPr="00631C4D">
        <w:rPr>
          <w:rFonts w:ascii="Arial" w:hAnsi="Arial" w:cs="Arial"/>
          <w:sz w:val="26"/>
          <w:szCs w:val="26"/>
        </w:rPr>
        <w:t>” pero nunca dieron respuesta de fondo</w:t>
      </w:r>
      <w:r>
        <w:rPr>
          <w:rFonts w:ascii="Arial" w:hAnsi="Arial" w:cs="Arial"/>
          <w:sz w:val="26"/>
          <w:szCs w:val="26"/>
        </w:rPr>
        <w:t>.</w:t>
      </w:r>
    </w:p>
    <w:p w:rsidR="00D27E25" w:rsidRPr="00045ADC" w:rsidRDefault="00D27E25" w:rsidP="00D27E25">
      <w:pPr>
        <w:pStyle w:val="Sinespaciado1"/>
        <w:spacing w:line="360" w:lineRule="auto"/>
        <w:ind w:firstLine="2835"/>
        <w:jc w:val="both"/>
        <w:rPr>
          <w:rFonts w:ascii="Arial" w:hAnsi="Arial" w:cs="Arial"/>
          <w:sz w:val="16"/>
          <w:szCs w:val="16"/>
        </w:rPr>
      </w:pPr>
    </w:p>
    <w:p w:rsidR="00D27E25" w:rsidRDefault="00D27E25" w:rsidP="00D27E25">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00631C4D" w:rsidRPr="00631C4D">
        <w:rPr>
          <w:rFonts w:ascii="Arial" w:hAnsi="Arial" w:cs="Arial"/>
          <w:sz w:val="26"/>
          <w:szCs w:val="26"/>
        </w:rPr>
        <w:t>El</w:t>
      </w:r>
      <w:r w:rsidR="00631C4D">
        <w:rPr>
          <w:rFonts w:ascii="Arial" w:hAnsi="Arial" w:cs="Arial"/>
          <w:sz w:val="26"/>
          <w:szCs w:val="26"/>
        </w:rPr>
        <w:t xml:space="preserve"> 15 de febrero de 2016 envió</w:t>
      </w:r>
      <w:r w:rsidR="00631C4D" w:rsidRPr="00631C4D">
        <w:rPr>
          <w:rFonts w:ascii="Arial" w:hAnsi="Arial" w:cs="Arial"/>
          <w:sz w:val="26"/>
          <w:szCs w:val="26"/>
        </w:rPr>
        <w:t xml:space="preserve"> otro derecho de petición solicitando </w:t>
      </w:r>
      <w:r w:rsidR="00631C4D">
        <w:rPr>
          <w:rFonts w:ascii="Arial" w:hAnsi="Arial" w:cs="Arial"/>
          <w:sz w:val="26"/>
          <w:szCs w:val="26"/>
        </w:rPr>
        <w:t>r</w:t>
      </w:r>
      <w:r w:rsidR="00631C4D" w:rsidRPr="00631C4D">
        <w:rPr>
          <w:rFonts w:ascii="Arial" w:hAnsi="Arial" w:cs="Arial"/>
          <w:sz w:val="26"/>
          <w:szCs w:val="26"/>
        </w:rPr>
        <w:t>espuesta de fondo</w:t>
      </w:r>
      <w:r w:rsidR="00631C4D">
        <w:rPr>
          <w:rFonts w:ascii="Arial" w:hAnsi="Arial" w:cs="Arial"/>
          <w:sz w:val="26"/>
          <w:szCs w:val="26"/>
        </w:rPr>
        <w:t>,</w:t>
      </w:r>
      <w:r w:rsidR="00631C4D" w:rsidRPr="00631C4D">
        <w:rPr>
          <w:rFonts w:ascii="Arial" w:hAnsi="Arial" w:cs="Arial"/>
          <w:sz w:val="26"/>
          <w:szCs w:val="26"/>
        </w:rPr>
        <w:t xml:space="preserve"> </w:t>
      </w:r>
      <w:r w:rsidR="00631C4D">
        <w:rPr>
          <w:rFonts w:ascii="Arial" w:hAnsi="Arial" w:cs="Arial"/>
          <w:sz w:val="26"/>
          <w:szCs w:val="26"/>
        </w:rPr>
        <w:t xml:space="preserve">la que </w:t>
      </w:r>
      <w:r w:rsidR="00631C4D" w:rsidRPr="00631C4D">
        <w:rPr>
          <w:rFonts w:ascii="Arial" w:hAnsi="Arial" w:cs="Arial"/>
          <w:sz w:val="26"/>
          <w:szCs w:val="26"/>
        </w:rPr>
        <w:t>nunca h</w:t>
      </w:r>
      <w:r w:rsidR="00631C4D">
        <w:rPr>
          <w:rFonts w:ascii="Arial" w:hAnsi="Arial" w:cs="Arial"/>
          <w:sz w:val="26"/>
          <w:szCs w:val="26"/>
        </w:rPr>
        <w:t>a</w:t>
      </w:r>
      <w:r w:rsidR="00631C4D" w:rsidRPr="00631C4D">
        <w:rPr>
          <w:rFonts w:ascii="Arial" w:hAnsi="Arial" w:cs="Arial"/>
          <w:sz w:val="26"/>
          <w:szCs w:val="26"/>
        </w:rPr>
        <w:t xml:space="preserve"> obtenido</w:t>
      </w:r>
      <w:r>
        <w:rPr>
          <w:rFonts w:ascii="Arial" w:hAnsi="Arial" w:cs="Arial"/>
          <w:sz w:val="26"/>
          <w:szCs w:val="26"/>
        </w:rPr>
        <w:t>.</w:t>
      </w:r>
    </w:p>
    <w:p w:rsidR="00D27E25" w:rsidRPr="00D7015D" w:rsidRDefault="00D27E25" w:rsidP="00D27E25">
      <w:pPr>
        <w:pStyle w:val="Sinespaciado1"/>
        <w:spacing w:line="360" w:lineRule="auto"/>
        <w:ind w:firstLine="2835"/>
        <w:jc w:val="both"/>
        <w:rPr>
          <w:rFonts w:ascii="Arial" w:hAnsi="Arial" w:cs="Arial"/>
          <w:sz w:val="16"/>
          <w:szCs w:val="16"/>
        </w:rPr>
      </w:pPr>
    </w:p>
    <w:p w:rsidR="00D27E25" w:rsidRDefault="00D27E25" w:rsidP="00D27E25">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004C1A6D">
        <w:rPr>
          <w:rFonts w:ascii="Arial" w:hAnsi="Arial" w:cs="Arial"/>
          <w:sz w:val="26"/>
          <w:szCs w:val="26"/>
        </w:rPr>
        <w:t>Considera</w:t>
      </w:r>
      <w:r w:rsidR="004C1A6D" w:rsidRPr="004C1A6D">
        <w:rPr>
          <w:rFonts w:ascii="Arial" w:hAnsi="Arial" w:cs="Arial"/>
          <w:sz w:val="26"/>
          <w:szCs w:val="26"/>
        </w:rPr>
        <w:t xml:space="preserve"> que la vulneración</w:t>
      </w:r>
      <w:r w:rsidR="004C1A6D">
        <w:rPr>
          <w:rFonts w:ascii="Arial" w:hAnsi="Arial" w:cs="Arial"/>
          <w:sz w:val="26"/>
          <w:szCs w:val="26"/>
        </w:rPr>
        <w:t xml:space="preserve"> del derecho de petición</w:t>
      </w:r>
      <w:r w:rsidR="004C1A6D" w:rsidRPr="004C1A6D">
        <w:rPr>
          <w:rFonts w:ascii="Arial" w:hAnsi="Arial" w:cs="Arial"/>
          <w:sz w:val="26"/>
          <w:szCs w:val="26"/>
        </w:rPr>
        <w:t xml:space="preserve"> es actual e inminente y trasciende en el tiempo</w:t>
      </w:r>
      <w:r w:rsidR="004C1A6D">
        <w:rPr>
          <w:rFonts w:ascii="Arial" w:hAnsi="Arial" w:cs="Arial"/>
          <w:sz w:val="26"/>
          <w:szCs w:val="26"/>
        </w:rPr>
        <w:t>,</w:t>
      </w:r>
      <w:r w:rsidR="004C1A6D" w:rsidRPr="004C1A6D">
        <w:rPr>
          <w:rFonts w:ascii="Arial" w:hAnsi="Arial" w:cs="Arial"/>
          <w:sz w:val="26"/>
          <w:szCs w:val="26"/>
        </w:rPr>
        <w:t xml:space="preserve"> cumpliendo con el requisito de inmediatez, </w:t>
      </w:r>
      <w:r w:rsidR="004C1A6D">
        <w:rPr>
          <w:rFonts w:ascii="Arial" w:hAnsi="Arial" w:cs="Arial"/>
          <w:sz w:val="26"/>
          <w:szCs w:val="26"/>
        </w:rPr>
        <w:t xml:space="preserve">por lo que </w:t>
      </w:r>
      <w:r w:rsidR="004C1A6D" w:rsidRPr="004C1A6D">
        <w:rPr>
          <w:rFonts w:ascii="Arial" w:hAnsi="Arial" w:cs="Arial"/>
          <w:sz w:val="26"/>
          <w:szCs w:val="26"/>
        </w:rPr>
        <w:t>utiliz</w:t>
      </w:r>
      <w:r w:rsidR="004C1A6D">
        <w:rPr>
          <w:rFonts w:ascii="Arial" w:hAnsi="Arial" w:cs="Arial"/>
          <w:sz w:val="26"/>
          <w:szCs w:val="26"/>
        </w:rPr>
        <w:t>a</w:t>
      </w:r>
      <w:r w:rsidR="004C1A6D" w:rsidRPr="004C1A6D">
        <w:rPr>
          <w:rFonts w:ascii="Arial" w:hAnsi="Arial" w:cs="Arial"/>
          <w:sz w:val="26"/>
          <w:szCs w:val="26"/>
        </w:rPr>
        <w:t xml:space="preserve"> la tutela de manera transitoria y sumaria para que no se produzca un perjuicio irremediable y </w:t>
      </w:r>
      <w:r w:rsidR="004C1A6D">
        <w:rPr>
          <w:rFonts w:ascii="Arial" w:hAnsi="Arial" w:cs="Arial"/>
          <w:sz w:val="26"/>
          <w:szCs w:val="26"/>
        </w:rPr>
        <w:t>opere</w:t>
      </w:r>
      <w:r w:rsidR="004C1A6D" w:rsidRPr="004C1A6D">
        <w:rPr>
          <w:rFonts w:ascii="Arial" w:hAnsi="Arial" w:cs="Arial"/>
          <w:sz w:val="26"/>
          <w:szCs w:val="26"/>
        </w:rPr>
        <w:t xml:space="preserve"> l</w:t>
      </w:r>
      <w:r w:rsidR="008C471C">
        <w:rPr>
          <w:rFonts w:ascii="Arial" w:hAnsi="Arial" w:cs="Arial"/>
          <w:sz w:val="26"/>
          <w:szCs w:val="26"/>
        </w:rPr>
        <w:t>a prescripción de</w:t>
      </w:r>
      <w:r w:rsidR="004C1A6D" w:rsidRPr="004C1A6D">
        <w:rPr>
          <w:rFonts w:ascii="Arial" w:hAnsi="Arial" w:cs="Arial"/>
          <w:sz w:val="26"/>
          <w:szCs w:val="26"/>
        </w:rPr>
        <w:t xml:space="preserve"> esas sumas ordenadas</w:t>
      </w:r>
      <w:r w:rsidR="004C1A6D">
        <w:rPr>
          <w:rFonts w:ascii="Arial" w:hAnsi="Arial" w:cs="Arial"/>
          <w:sz w:val="26"/>
          <w:szCs w:val="26"/>
        </w:rPr>
        <w:t>, siendo</w:t>
      </w:r>
      <w:r w:rsidR="002E5663">
        <w:rPr>
          <w:rFonts w:ascii="Arial" w:hAnsi="Arial" w:cs="Arial"/>
          <w:sz w:val="26"/>
          <w:szCs w:val="26"/>
        </w:rPr>
        <w:t xml:space="preserve"> él </w:t>
      </w:r>
      <w:r w:rsidR="004C1A6D" w:rsidRPr="004C1A6D">
        <w:rPr>
          <w:rFonts w:ascii="Arial" w:hAnsi="Arial" w:cs="Arial"/>
          <w:sz w:val="26"/>
          <w:szCs w:val="26"/>
        </w:rPr>
        <w:t>el más perju</w:t>
      </w:r>
      <w:r w:rsidR="008C471C">
        <w:rPr>
          <w:rFonts w:ascii="Arial" w:hAnsi="Arial" w:cs="Arial"/>
          <w:sz w:val="26"/>
          <w:szCs w:val="26"/>
        </w:rPr>
        <w:t>dicado. Ya adelantó</w:t>
      </w:r>
      <w:r w:rsidR="004C1A6D" w:rsidRPr="004C1A6D">
        <w:rPr>
          <w:rFonts w:ascii="Arial" w:hAnsi="Arial" w:cs="Arial"/>
          <w:sz w:val="26"/>
          <w:szCs w:val="26"/>
        </w:rPr>
        <w:t xml:space="preserve"> proceso ejecutivo en el Juzgado Primero Civil del Circuito</w:t>
      </w:r>
      <w:r w:rsidR="008C471C">
        <w:rPr>
          <w:rFonts w:ascii="Arial" w:hAnsi="Arial" w:cs="Arial"/>
          <w:sz w:val="26"/>
          <w:szCs w:val="26"/>
        </w:rPr>
        <w:t>,</w:t>
      </w:r>
      <w:r w:rsidR="004C1A6D" w:rsidRPr="004C1A6D">
        <w:rPr>
          <w:rFonts w:ascii="Arial" w:hAnsi="Arial" w:cs="Arial"/>
          <w:sz w:val="26"/>
          <w:szCs w:val="26"/>
        </w:rPr>
        <w:t xml:space="preserve"> cuya demandante es </w:t>
      </w:r>
      <w:r w:rsidR="008C471C" w:rsidRPr="00487BCA">
        <w:rPr>
          <w:rFonts w:ascii="Arial" w:hAnsi="Arial" w:cs="Arial"/>
          <w:szCs w:val="26"/>
        </w:rPr>
        <w:t>BLANCA ONELIA JIMÉNEZ OSSA</w:t>
      </w:r>
      <w:r w:rsidR="004C1A6D" w:rsidRPr="004C1A6D">
        <w:rPr>
          <w:rFonts w:ascii="Arial" w:hAnsi="Arial" w:cs="Arial"/>
          <w:sz w:val="26"/>
          <w:szCs w:val="26"/>
        </w:rPr>
        <w:t>, pero</w:t>
      </w:r>
      <w:r w:rsidR="008C471C">
        <w:rPr>
          <w:rFonts w:ascii="Arial" w:hAnsi="Arial" w:cs="Arial"/>
          <w:sz w:val="26"/>
          <w:szCs w:val="26"/>
        </w:rPr>
        <w:t xml:space="preserve"> lo que pretende</w:t>
      </w:r>
      <w:r w:rsidR="004C1A6D" w:rsidRPr="004C1A6D">
        <w:rPr>
          <w:rFonts w:ascii="Arial" w:hAnsi="Arial" w:cs="Arial"/>
          <w:sz w:val="26"/>
          <w:szCs w:val="26"/>
        </w:rPr>
        <w:t xml:space="preserve"> es que se contesten </w:t>
      </w:r>
      <w:r w:rsidR="008C471C" w:rsidRPr="004C1A6D">
        <w:rPr>
          <w:rFonts w:ascii="Arial" w:hAnsi="Arial" w:cs="Arial"/>
          <w:sz w:val="26"/>
          <w:szCs w:val="26"/>
        </w:rPr>
        <w:t>de fondo</w:t>
      </w:r>
      <w:r w:rsidR="004C1A6D" w:rsidRPr="004C1A6D">
        <w:rPr>
          <w:rFonts w:ascii="Arial" w:hAnsi="Arial" w:cs="Arial"/>
          <w:sz w:val="26"/>
          <w:szCs w:val="26"/>
        </w:rPr>
        <w:t xml:space="preserve"> los derechos de petición</w:t>
      </w:r>
      <w:r w:rsidR="008C471C">
        <w:rPr>
          <w:rFonts w:ascii="Arial" w:hAnsi="Arial" w:cs="Arial"/>
          <w:sz w:val="26"/>
          <w:szCs w:val="26"/>
        </w:rPr>
        <w:t xml:space="preserve"> </w:t>
      </w:r>
      <w:r w:rsidR="004C1A6D" w:rsidRPr="004C1A6D">
        <w:rPr>
          <w:rFonts w:ascii="Arial" w:hAnsi="Arial" w:cs="Arial"/>
          <w:sz w:val="26"/>
          <w:szCs w:val="26"/>
        </w:rPr>
        <w:t>referido</w:t>
      </w:r>
      <w:r w:rsidR="008C471C">
        <w:rPr>
          <w:rFonts w:ascii="Arial" w:hAnsi="Arial" w:cs="Arial"/>
          <w:sz w:val="26"/>
          <w:szCs w:val="26"/>
        </w:rPr>
        <w:t>s</w:t>
      </w:r>
      <w:r>
        <w:rPr>
          <w:rFonts w:ascii="Arial" w:hAnsi="Arial" w:cs="Arial"/>
          <w:sz w:val="26"/>
          <w:szCs w:val="26"/>
        </w:rPr>
        <w:t>.</w:t>
      </w:r>
    </w:p>
    <w:p w:rsidR="00D27E25" w:rsidRPr="00045ADC" w:rsidRDefault="00D27E25" w:rsidP="00D27E25">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00033DAF">
        <w:rPr>
          <w:rFonts w:ascii="Arial" w:hAnsi="Arial" w:cs="Arial"/>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w:t>
      </w:r>
      <w:r w:rsidR="008B7941">
        <w:rPr>
          <w:rFonts w:ascii="Arial" w:hAnsi="Arial" w:cs="Arial"/>
          <w:sz w:val="26"/>
          <w:szCs w:val="26"/>
        </w:rPr>
        <w:t>l</w:t>
      </w:r>
      <w:r w:rsidR="00EC7448">
        <w:rPr>
          <w:rFonts w:ascii="Arial" w:hAnsi="Arial" w:cs="Arial"/>
          <w:sz w:val="26"/>
          <w:szCs w:val="26"/>
        </w:rPr>
        <w:t>os</w:t>
      </w:r>
      <w:r>
        <w:rPr>
          <w:rFonts w:ascii="Arial" w:hAnsi="Arial" w:cs="Arial"/>
          <w:sz w:val="26"/>
          <w:szCs w:val="26"/>
        </w:rPr>
        <w:t xml:space="preserve"> derecho</w:t>
      </w:r>
      <w:r w:rsidR="00EC7448">
        <w:rPr>
          <w:rFonts w:ascii="Arial" w:hAnsi="Arial" w:cs="Arial"/>
          <w:sz w:val="26"/>
          <w:szCs w:val="26"/>
        </w:rPr>
        <w:t>s</w:t>
      </w:r>
      <w:r>
        <w:rPr>
          <w:rFonts w:ascii="Arial" w:hAnsi="Arial" w:cs="Arial"/>
          <w:sz w:val="26"/>
          <w:szCs w:val="26"/>
        </w:rPr>
        <w:t xml:space="preserve"> fundamental</w:t>
      </w:r>
      <w:r w:rsidR="00EC7448">
        <w:rPr>
          <w:rFonts w:ascii="Arial" w:hAnsi="Arial" w:cs="Arial"/>
          <w:sz w:val="26"/>
          <w:szCs w:val="26"/>
        </w:rPr>
        <w:t>es</w:t>
      </w:r>
      <w:r>
        <w:rPr>
          <w:rFonts w:ascii="Arial" w:hAnsi="Arial" w:cs="Arial"/>
          <w:sz w:val="26"/>
          <w:szCs w:val="26"/>
        </w:rPr>
        <w:t xml:space="preserve"> invocado</w:t>
      </w:r>
      <w:r w:rsidR="00EC7448">
        <w:rPr>
          <w:rFonts w:ascii="Arial" w:hAnsi="Arial" w:cs="Arial"/>
          <w:sz w:val="26"/>
          <w:szCs w:val="26"/>
        </w:rPr>
        <w:t>s</w:t>
      </w:r>
      <w:r>
        <w:rPr>
          <w:rFonts w:ascii="Arial" w:hAnsi="Arial" w:cs="Arial"/>
          <w:sz w:val="26"/>
          <w:szCs w:val="26"/>
        </w:rPr>
        <w:t xml:space="preserve">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w:t>
      </w:r>
      <w:r w:rsidR="00EC7448">
        <w:rPr>
          <w:rFonts w:ascii="Arial" w:hAnsi="Arial" w:cs="Arial"/>
          <w:sz w:val="26"/>
          <w:szCs w:val="26"/>
        </w:rPr>
        <w:t xml:space="preserve"> Colpensiones</w:t>
      </w:r>
      <w:r>
        <w:rPr>
          <w:rFonts w:ascii="Arial" w:hAnsi="Arial" w:cs="Arial"/>
          <w:sz w:val="26"/>
          <w:szCs w:val="26"/>
        </w:rPr>
        <w:t xml:space="preserve"> resolver</w:t>
      </w:r>
      <w:r w:rsidR="00EC7448">
        <w:rPr>
          <w:rFonts w:ascii="Arial" w:hAnsi="Arial" w:cs="Arial"/>
          <w:sz w:val="26"/>
          <w:szCs w:val="26"/>
        </w:rPr>
        <w:t xml:space="preserve"> de fondo</w:t>
      </w:r>
      <w:r>
        <w:rPr>
          <w:rFonts w:ascii="Arial" w:hAnsi="Arial" w:cs="Arial"/>
          <w:sz w:val="26"/>
          <w:szCs w:val="26"/>
        </w:rPr>
        <w:t xml:space="preserve"> </w:t>
      </w:r>
      <w:r w:rsidR="00EC7448">
        <w:rPr>
          <w:rFonts w:ascii="Arial" w:hAnsi="Arial" w:cs="Arial"/>
          <w:sz w:val="26"/>
          <w:szCs w:val="26"/>
        </w:rPr>
        <w:t>las</w:t>
      </w:r>
      <w:r>
        <w:rPr>
          <w:rFonts w:ascii="Arial" w:hAnsi="Arial" w:cs="Arial"/>
          <w:sz w:val="26"/>
          <w:szCs w:val="26"/>
        </w:rPr>
        <w:t xml:space="preserve"> </w:t>
      </w:r>
      <w:r w:rsidR="00EC7448">
        <w:rPr>
          <w:rFonts w:ascii="Arial" w:hAnsi="Arial" w:cs="Arial"/>
          <w:sz w:val="26"/>
          <w:szCs w:val="26"/>
        </w:rPr>
        <w:lastRenderedPageBreak/>
        <w:t>peticio</w:t>
      </w:r>
      <w:r>
        <w:rPr>
          <w:rFonts w:ascii="Arial" w:hAnsi="Arial" w:cs="Arial"/>
          <w:sz w:val="26"/>
          <w:szCs w:val="26"/>
        </w:rPr>
        <w:t>n</w:t>
      </w:r>
      <w:r w:rsidR="00EC7448">
        <w:rPr>
          <w:rFonts w:ascii="Arial" w:hAnsi="Arial" w:cs="Arial"/>
          <w:sz w:val="26"/>
          <w:szCs w:val="26"/>
        </w:rPr>
        <w:t>es</w:t>
      </w:r>
      <w:r>
        <w:rPr>
          <w:rFonts w:ascii="Arial" w:hAnsi="Arial" w:cs="Arial"/>
          <w:sz w:val="26"/>
          <w:szCs w:val="26"/>
        </w:rPr>
        <w:t xml:space="preserve"> que impetró el </w:t>
      </w:r>
      <w:r w:rsidR="00033DAF">
        <w:rPr>
          <w:rFonts w:ascii="Arial" w:hAnsi="Arial" w:cs="Arial"/>
          <w:sz w:val="26"/>
          <w:szCs w:val="26"/>
        </w:rPr>
        <w:t>2</w:t>
      </w:r>
      <w:r w:rsidR="00EC7448">
        <w:rPr>
          <w:rFonts w:ascii="Arial" w:hAnsi="Arial" w:cs="Arial"/>
          <w:sz w:val="26"/>
          <w:szCs w:val="26"/>
        </w:rPr>
        <w:t>9 de diciembre de 2014 y el 15 de febrero de 2016</w:t>
      </w:r>
      <w:r w:rsidRPr="00CF4354">
        <w:rPr>
          <w:rFonts w:ascii="Arial" w:hAnsi="Arial" w:cs="Arial"/>
          <w:sz w:val="26"/>
          <w:szCs w:val="26"/>
        </w:rPr>
        <w:t>.</w:t>
      </w:r>
      <w:r w:rsidR="00EC7448">
        <w:rPr>
          <w:rFonts w:ascii="Arial" w:hAnsi="Arial" w:cs="Arial"/>
          <w:sz w:val="26"/>
          <w:szCs w:val="26"/>
        </w:rPr>
        <w:t xml:space="preserve"> Así mismo, compulsar copias a control interno de la entidad, a la Contraloría y a la Fiscalía para lo de su competencia; además, condenar en costas y agencias a </w:t>
      </w:r>
      <w:r w:rsidR="004F4DCB">
        <w:rPr>
          <w:rFonts w:ascii="Arial" w:hAnsi="Arial" w:cs="Arial"/>
          <w:sz w:val="26"/>
          <w:szCs w:val="26"/>
        </w:rPr>
        <w:t xml:space="preserve">su </w:t>
      </w:r>
      <w:r w:rsidR="00EC7448">
        <w:rPr>
          <w:rFonts w:ascii="Arial" w:hAnsi="Arial" w:cs="Arial"/>
          <w:sz w:val="26"/>
          <w:szCs w:val="26"/>
        </w:rPr>
        <w:t xml:space="preserve">favor </w:t>
      </w:r>
      <w:r w:rsidR="004F4DCB">
        <w:rPr>
          <w:rFonts w:ascii="Arial" w:hAnsi="Arial" w:cs="Arial"/>
          <w:sz w:val="26"/>
          <w:szCs w:val="26"/>
        </w:rPr>
        <w:t>c</w:t>
      </w:r>
      <w:r w:rsidR="00EC7448">
        <w:rPr>
          <w:rFonts w:ascii="Arial" w:hAnsi="Arial" w:cs="Arial"/>
          <w:sz w:val="26"/>
          <w:szCs w:val="26"/>
        </w:rPr>
        <w:t xml:space="preserve">omoquiera que ostenta la calidad de abogado. </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00C235B4" w:rsidRPr="00B815DC">
        <w:rPr>
          <w:rFonts w:ascii="Arial" w:hAnsi="Arial" w:cs="Arial"/>
          <w:sz w:val="26"/>
          <w:szCs w:val="26"/>
        </w:rPr>
        <w:t xml:space="preserve">Juzgado </w:t>
      </w:r>
      <w:r w:rsidR="00033DAF">
        <w:rPr>
          <w:rFonts w:ascii="Arial" w:hAnsi="Arial" w:cs="Arial"/>
          <w:sz w:val="26"/>
          <w:szCs w:val="26"/>
        </w:rPr>
        <w:t>Primer</w:t>
      </w:r>
      <w:r w:rsidR="00C235B4">
        <w:rPr>
          <w:rFonts w:ascii="Arial" w:hAnsi="Arial" w:cs="Arial"/>
          <w:sz w:val="26"/>
          <w:szCs w:val="26"/>
        </w:rPr>
        <w:t>o Penal</w:t>
      </w:r>
      <w:r w:rsidR="00C235B4" w:rsidRPr="00B815DC">
        <w:rPr>
          <w:rFonts w:ascii="Arial" w:hAnsi="Arial" w:cs="Arial"/>
          <w:sz w:val="26"/>
          <w:szCs w:val="26"/>
        </w:rPr>
        <w:t xml:space="preserve"> del Circuito</w:t>
      </w:r>
      <w:r w:rsidR="00C235B4">
        <w:rPr>
          <w:rFonts w:ascii="Arial" w:hAnsi="Arial" w:cs="Arial"/>
          <w:sz w:val="26"/>
          <w:szCs w:val="26"/>
        </w:rPr>
        <w:t xml:space="preserve"> para Adolescentes con Función de Conocimiento</w:t>
      </w:r>
      <w:r w:rsidR="00033DAF">
        <w:rPr>
          <w:rFonts w:ascii="Arial" w:hAnsi="Arial" w:cs="Arial"/>
          <w:sz w:val="26"/>
          <w:szCs w:val="26"/>
        </w:rPr>
        <w:t xml:space="preserve"> </w:t>
      </w:r>
      <w:r w:rsidRPr="00074E3F">
        <w:rPr>
          <w:rFonts w:ascii="Arial" w:hAnsi="Arial" w:cs="Arial"/>
          <w:sz w:val="26"/>
          <w:szCs w:val="26"/>
          <w:lang w:val="es-ES" w:eastAsia="es-ES"/>
        </w:rPr>
        <w:t xml:space="preserve">de </w:t>
      </w:r>
      <w:r w:rsidRPr="00CF4354">
        <w:rPr>
          <w:rFonts w:ascii="Arial" w:hAnsi="Arial" w:cs="Arial"/>
          <w:sz w:val="26"/>
          <w:szCs w:val="26"/>
        </w:rPr>
        <w:t>la ciudad, quien impartió el trámite legal</w:t>
      </w:r>
      <w:r w:rsidRPr="00F553AF">
        <w:rPr>
          <w:rFonts w:ascii="Arial" w:hAnsi="Arial" w:cs="Arial"/>
          <w:sz w:val="26"/>
          <w:szCs w:val="26"/>
          <w:lang w:val="es-ES" w:eastAsia="es-ES"/>
        </w:rPr>
        <w:t>.</w:t>
      </w:r>
    </w:p>
    <w:p w:rsidR="00540F51" w:rsidRPr="00B567C1" w:rsidRDefault="00540F51" w:rsidP="00540F51">
      <w:pPr>
        <w:pStyle w:val="Sinespaciado1"/>
        <w:spacing w:line="360" w:lineRule="auto"/>
        <w:ind w:firstLine="2835"/>
        <w:jc w:val="both"/>
        <w:rPr>
          <w:rFonts w:ascii="Arial" w:hAnsi="Arial" w:cs="Arial"/>
          <w:sz w:val="16"/>
          <w:szCs w:val="26"/>
        </w:rPr>
      </w:pPr>
    </w:p>
    <w:p w:rsidR="00540F51" w:rsidRPr="00540F51" w:rsidRDefault="00540F51" w:rsidP="00540F51">
      <w:pPr>
        <w:pStyle w:val="Sinespaciado1"/>
        <w:spacing w:line="360" w:lineRule="auto"/>
        <w:ind w:firstLine="2835"/>
        <w:jc w:val="both"/>
        <w:rPr>
          <w:rFonts w:ascii="Arial" w:hAnsi="Arial" w:cs="Arial"/>
          <w:sz w:val="26"/>
          <w:szCs w:val="26"/>
        </w:rPr>
      </w:pPr>
      <w:r w:rsidRPr="00B567C1">
        <w:rPr>
          <w:rFonts w:ascii="Arial" w:hAnsi="Arial" w:cs="Arial"/>
          <w:sz w:val="26"/>
          <w:szCs w:val="26"/>
          <w:lang w:val="es-ES" w:eastAsia="es-ES"/>
        </w:rPr>
        <w:t>4.1.</w:t>
      </w:r>
      <w:r>
        <w:rPr>
          <w:rFonts w:ascii="Arial" w:hAnsi="Arial" w:cs="Arial"/>
          <w:sz w:val="26"/>
          <w:szCs w:val="26"/>
          <w:lang w:val="es-ES" w:eastAsia="es-ES"/>
        </w:rPr>
        <w:t xml:space="preserve"> El </w:t>
      </w:r>
      <w:r w:rsidR="000E37B1">
        <w:rPr>
          <w:rFonts w:ascii="Arial" w:hAnsi="Arial" w:cs="Arial"/>
          <w:sz w:val="26"/>
          <w:szCs w:val="26"/>
          <w:lang w:val="es-ES" w:eastAsia="es-ES"/>
        </w:rPr>
        <w:t>Contralor Delegado para el Sector Social de la Contraloría General de la República</w:t>
      </w:r>
      <w:r w:rsidRPr="00B567C1">
        <w:rPr>
          <w:rFonts w:ascii="Arial" w:hAnsi="Arial" w:cs="Arial"/>
          <w:sz w:val="26"/>
          <w:szCs w:val="26"/>
          <w:lang w:val="es-ES" w:eastAsia="es-ES"/>
        </w:rPr>
        <w:t xml:space="preserve">, </w:t>
      </w:r>
      <w:r w:rsidR="000E37B1">
        <w:rPr>
          <w:rFonts w:ascii="Arial" w:hAnsi="Arial" w:cs="Arial"/>
          <w:sz w:val="26"/>
          <w:szCs w:val="26"/>
          <w:lang w:val="es-ES" w:eastAsia="es-ES"/>
        </w:rPr>
        <w:t xml:space="preserve">hizo referencia al control fiscal y las competencias de esa entidad, e </w:t>
      </w:r>
      <w:r>
        <w:rPr>
          <w:rFonts w:ascii="Arial" w:hAnsi="Arial" w:cs="Arial"/>
          <w:sz w:val="26"/>
          <w:szCs w:val="26"/>
          <w:lang w:val="es-ES" w:eastAsia="es-ES"/>
        </w:rPr>
        <w:t xml:space="preserve">indicó </w:t>
      </w:r>
      <w:r w:rsidR="00CE72B7">
        <w:rPr>
          <w:rFonts w:ascii="Arial" w:hAnsi="Arial" w:cs="Arial"/>
          <w:sz w:val="26"/>
          <w:szCs w:val="26"/>
          <w:lang w:val="es-ES" w:eastAsia="es-ES"/>
        </w:rPr>
        <w:t>que</w:t>
      </w:r>
      <w:r w:rsidR="000E37B1">
        <w:rPr>
          <w:rFonts w:ascii="Arial" w:hAnsi="Arial" w:cs="Arial"/>
          <w:sz w:val="26"/>
          <w:szCs w:val="26"/>
          <w:lang w:val="es-ES" w:eastAsia="es-ES"/>
        </w:rPr>
        <w:t xml:space="preserve"> carece de facultades constitucionales o legales para interferir en decisiones que pertenecen a la esfera individual de los sujetos pasivos del control fiscal</w:t>
      </w:r>
      <w:r w:rsidR="00CE72B7">
        <w:rPr>
          <w:rFonts w:ascii="Arial" w:hAnsi="Arial" w:cs="Arial"/>
          <w:sz w:val="26"/>
          <w:szCs w:val="26"/>
          <w:lang w:val="es-ES" w:eastAsia="es-ES"/>
        </w:rPr>
        <w:t>,</w:t>
      </w:r>
      <w:r w:rsidR="000E37B1">
        <w:rPr>
          <w:rFonts w:ascii="Arial" w:hAnsi="Arial" w:cs="Arial"/>
          <w:sz w:val="26"/>
          <w:szCs w:val="26"/>
          <w:lang w:val="es-ES" w:eastAsia="es-ES"/>
        </w:rPr>
        <w:t xml:space="preserve"> ni para intervenir en los procesos administrativos internos a cargo de la Administración Pública, sino que su actuación se limita de manera exclusiva e independiente, al control y vigilancia fiscal de la actividad estatal</w:t>
      </w:r>
      <w:r>
        <w:rPr>
          <w:rFonts w:ascii="Arial" w:hAnsi="Arial" w:cs="Arial"/>
          <w:sz w:val="26"/>
          <w:szCs w:val="26"/>
          <w:lang w:val="es-ES" w:eastAsia="es-ES"/>
        </w:rPr>
        <w:t xml:space="preserve">. </w:t>
      </w:r>
      <w:r w:rsidRPr="00CF4354">
        <w:rPr>
          <w:rFonts w:ascii="Arial" w:hAnsi="Arial" w:cs="Arial"/>
          <w:sz w:val="26"/>
          <w:szCs w:val="26"/>
        </w:rPr>
        <w:t>(</w:t>
      </w:r>
      <w:r w:rsidRPr="00CF4354">
        <w:rPr>
          <w:rFonts w:ascii="Arial" w:hAnsi="Arial" w:cs="Arial"/>
          <w:sz w:val="24"/>
          <w:szCs w:val="26"/>
        </w:rPr>
        <w:t xml:space="preserve">fls. </w:t>
      </w:r>
      <w:r w:rsidR="000E37B1">
        <w:rPr>
          <w:rFonts w:ascii="Arial" w:hAnsi="Arial" w:cs="Arial"/>
          <w:sz w:val="24"/>
          <w:szCs w:val="26"/>
        </w:rPr>
        <w:t>32</w:t>
      </w:r>
      <w:r>
        <w:rPr>
          <w:rFonts w:ascii="Arial" w:hAnsi="Arial" w:cs="Arial"/>
          <w:sz w:val="24"/>
          <w:szCs w:val="26"/>
        </w:rPr>
        <w:t>-</w:t>
      </w:r>
      <w:r w:rsidR="000E37B1">
        <w:rPr>
          <w:rFonts w:ascii="Arial" w:hAnsi="Arial" w:cs="Arial"/>
          <w:sz w:val="24"/>
          <w:szCs w:val="26"/>
        </w:rPr>
        <w:t>33</w:t>
      </w:r>
      <w:r w:rsidRPr="00CF4354">
        <w:rPr>
          <w:rFonts w:ascii="Arial" w:hAnsi="Arial" w:cs="Arial"/>
          <w:sz w:val="24"/>
          <w:szCs w:val="26"/>
        </w:rPr>
        <w:t xml:space="preserve"> </w:t>
      </w:r>
      <w:r w:rsidR="00DA3470">
        <w:rPr>
          <w:rFonts w:ascii="Arial" w:hAnsi="Arial" w:cs="Arial"/>
          <w:sz w:val="26"/>
          <w:szCs w:val="26"/>
          <w:lang w:val="es-ES" w:eastAsia="es-ES"/>
        </w:rPr>
        <w:t>c</w:t>
      </w:r>
      <w:r w:rsidR="00246E04">
        <w:rPr>
          <w:rFonts w:ascii="Arial" w:hAnsi="Arial" w:cs="Arial"/>
          <w:sz w:val="26"/>
          <w:szCs w:val="26"/>
          <w:lang w:val="es-ES" w:eastAsia="es-ES"/>
        </w:rPr>
        <w:t>uaderno</w:t>
      </w:r>
      <w:r w:rsidR="00DA3470">
        <w:rPr>
          <w:rFonts w:ascii="Arial" w:hAnsi="Arial" w:cs="Arial"/>
          <w:sz w:val="26"/>
          <w:szCs w:val="26"/>
          <w:lang w:val="es-ES" w:eastAsia="es-ES"/>
        </w:rPr>
        <w:t xml:space="preserve"> p</w:t>
      </w:r>
      <w:r w:rsidR="00246E04">
        <w:rPr>
          <w:rFonts w:ascii="Arial" w:hAnsi="Arial" w:cs="Arial"/>
          <w:sz w:val="26"/>
          <w:szCs w:val="26"/>
          <w:lang w:val="es-ES" w:eastAsia="es-ES"/>
        </w:rPr>
        <w:t>pal.</w:t>
      </w:r>
      <w:r w:rsidRPr="00CF4354">
        <w:rPr>
          <w:rFonts w:ascii="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9D5AA1">
      <w:pPr>
        <w:pStyle w:val="Sinespaciado1"/>
        <w:ind w:firstLine="2835"/>
        <w:jc w:val="both"/>
        <w:rPr>
          <w:rFonts w:ascii="Arial" w:hAnsi="Arial" w:cs="Arial"/>
          <w:sz w:val="24"/>
          <w:szCs w:val="28"/>
        </w:rPr>
      </w:pPr>
    </w:p>
    <w:p w:rsidR="00055295" w:rsidRPr="00CF4354" w:rsidRDefault="00055295"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w:t>
      </w:r>
      <w:r w:rsidR="008B7941" w:rsidRPr="00B815DC">
        <w:rPr>
          <w:rFonts w:ascii="Arial" w:hAnsi="Arial" w:cs="Arial"/>
          <w:sz w:val="26"/>
          <w:szCs w:val="26"/>
        </w:rPr>
        <w:t xml:space="preserve">Juzgado </w:t>
      </w:r>
      <w:r w:rsidR="00092289">
        <w:rPr>
          <w:rFonts w:ascii="Arial" w:hAnsi="Arial" w:cs="Arial"/>
          <w:sz w:val="26"/>
          <w:szCs w:val="26"/>
        </w:rPr>
        <w:t>Primer</w:t>
      </w:r>
      <w:r w:rsidR="008B7941">
        <w:rPr>
          <w:rFonts w:ascii="Arial" w:hAnsi="Arial" w:cs="Arial"/>
          <w:sz w:val="26"/>
          <w:szCs w:val="26"/>
        </w:rPr>
        <w:t>o Penal</w:t>
      </w:r>
      <w:r w:rsidR="008B7941" w:rsidRPr="00B815DC">
        <w:rPr>
          <w:rFonts w:ascii="Arial" w:hAnsi="Arial" w:cs="Arial"/>
          <w:sz w:val="26"/>
          <w:szCs w:val="26"/>
        </w:rPr>
        <w:t xml:space="preserve"> del Circuito</w:t>
      </w:r>
      <w:r w:rsidR="008B7941">
        <w:rPr>
          <w:rFonts w:ascii="Arial" w:hAnsi="Arial" w:cs="Arial"/>
          <w:sz w:val="26"/>
          <w:szCs w:val="26"/>
        </w:rPr>
        <w:t xml:space="preserve"> para Adolescentes con Función de Conocimiento</w:t>
      </w:r>
      <w:r w:rsidR="00092289">
        <w:rPr>
          <w:rFonts w:ascii="Arial" w:hAnsi="Arial" w:cs="Arial"/>
          <w:sz w:val="26"/>
          <w:szCs w:val="26"/>
        </w:rPr>
        <w:t xml:space="preserve"> </w:t>
      </w:r>
      <w:r w:rsidRPr="00CF4354">
        <w:rPr>
          <w:rFonts w:ascii="Arial" w:eastAsia="Arial" w:hAnsi="Arial" w:cs="Arial"/>
          <w:sz w:val="26"/>
          <w:szCs w:val="26"/>
        </w:rPr>
        <w:t xml:space="preserve">de Pereira el </w:t>
      </w:r>
      <w:r w:rsidR="00167B0D">
        <w:rPr>
          <w:rFonts w:ascii="Arial" w:eastAsia="Arial" w:hAnsi="Arial" w:cs="Arial"/>
          <w:sz w:val="26"/>
          <w:szCs w:val="26"/>
        </w:rPr>
        <w:t>19</w:t>
      </w:r>
      <w:r w:rsidRPr="00CF4354">
        <w:rPr>
          <w:rFonts w:ascii="Arial" w:eastAsia="Arial" w:hAnsi="Arial" w:cs="Arial"/>
          <w:sz w:val="26"/>
          <w:szCs w:val="26"/>
        </w:rPr>
        <w:t xml:space="preserve"> de</w:t>
      </w:r>
      <w:r w:rsidR="00092289">
        <w:rPr>
          <w:rFonts w:ascii="Arial" w:eastAsia="Arial" w:hAnsi="Arial" w:cs="Arial"/>
          <w:sz w:val="26"/>
          <w:szCs w:val="26"/>
        </w:rPr>
        <w:t xml:space="preserve"> </w:t>
      </w:r>
      <w:r w:rsidR="00167B0D">
        <w:rPr>
          <w:rFonts w:ascii="Arial" w:eastAsia="Arial" w:hAnsi="Arial" w:cs="Arial"/>
          <w:sz w:val="26"/>
          <w:szCs w:val="26"/>
        </w:rPr>
        <w:t>diciembre</w:t>
      </w:r>
      <w:r w:rsidRPr="00CF4354">
        <w:rPr>
          <w:rFonts w:ascii="Arial" w:eastAsia="Arial" w:hAnsi="Arial" w:cs="Arial"/>
          <w:sz w:val="26"/>
          <w:szCs w:val="26"/>
        </w:rPr>
        <w:t xml:space="preserve"> de 201</w:t>
      </w:r>
      <w:r w:rsidR="007348ED">
        <w:rPr>
          <w:rFonts w:ascii="Arial" w:eastAsia="Arial" w:hAnsi="Arial" w:cs="Arial"/>
          <w:sz w:val="26"/>
          <w:szCs w:val="26"/>
        </w:rPr>
        <w:t>7</w:t>
      </w:r>
      <w:r w:rsidRPr="00CF4354">
        <w:rPr>
          <w:rFonts w:ascii="Arial" w:eastAsia="Arial" w:hAnsi="Arial" w:cs="Arial"/>
          <w:sz w:val="26"/>
          <w:szCs w:val="26"/>
        </w:rPr>
        <w:t xml:space="preserve">, autoridad judicial que </w:t>
      </w:r>
      <w:r w:rsidR="001B1E0D">
        <w:rPr>
          <w:rFonts w:ascii="Arial" w:eastAsia="Arial" w:hAnsi="Arial" w:cs="Arial"/>
          <w:sz w:val="26"/>
          <w:szCs w:val="26"/>
        </w:rPr>
        <w:t xml:space="preserve">resolvió </w:t>
      </w:r>
      <w:r w:rsidR="00167B0D">
        <w:rPr>
          <w:rFonts w:ascii="Arial" w:eastAsia="Arial" w:hAnsi="Arial" w:cs="Arial"/>
          <w:sz w:val="26"/>
          <w:szCs w:val="26"/>
        </w:rPr>
        <w:t>declarar improcedente el amparo de los</w:t>
      </w:r>
      <w:r w:rsidR="001B1E0D">
        <w:rPr>
          <w:rFonts w:ascii="Arial" w:eastAsia="Arial" w:hAnsi="Arial" w:cs="Arial"/>
          <w:sz w:val="26"/>
          <w:szCs w:val="26"/>
        </w:rPr>
        <w:t xml:space="preserve"> derecho</w:t>
      </w:r>
      <w:r w:rsidR="00167B0D">
        <w:rPr>
          <w:rFonts w:ascii="Arial" w:eastAsia="Arial" w:hAnsi="Arial" w:cs="Arial"/>
          <w:sz w:val="26"/>
          <w:szCs w:val="26"/>
        </w:rPr>
        <w:t>s</w:t>
      </w:r>
      <w:r w:rsidR="001B1E0D">
        <w:rPr>
          <w:rFonts w:ascii="Arial" w:eastAsia="Arial" w:hAnsi="Arial" w:cs="Arial"/>
          <w:sz w:val="26"/>
          <w:szCs w:val="26"/>
        </w:rPr>
        <w:t xml:space="preserve"> fundamental</w:t>
      </w:r>
      <w:r w:rsidR="00167B0D">
        <w:rPr>
          <w:rFonts w:ascii="Arial" w:eastAsia="Arial" w:hAnsi="Arial" w:cs="Arial"/>
          <w:sz w:val="26"/>
          <w:szCs w:val="26"/>
        </w:rPr>
        <w:t>es</w:t>
      </w:r>
      <w:r w:rsidR="001B1E0D">
        <w:rPr>
          <w:rFonts w:ascii="Arial" w:eastAsia="Arial" w:hAnsi="Arial" w:cs="Arial"/>
          <w:sz w:val="26"/>
          <w:szCs w:val="26"/>
        </w:rPr>
        <w:t xml:space="preserve"> invocado</w:t>
      </w:r>
      <w:r w:rsidR="00167B0D">
        <w:rPr>
          <w:rFonts w:ascii="Arial" w:eastAsia="Arial" w:hAnsi="Arial" w:cs="Arial"/>
          <w:sz w:val="26"/>
          <w:szCs w:val="26"/>
        </w:rPr>
        <w:t>s</w:t>
      </w:r>
      <w:r w:rsidR="001B1E0D">
        <w:rPr>
          <w:rFonts w:ascii="Arial" w:eastAsia="Arial" w:hAnsi="Arial" w:cs="Arial"/>
          <w:sz w:val="26"/>
          <w:szCs w:val="26"/>
        </w:rPr>
        <w:t xml:space="preserve"> por </w:t>
      </w:r>
      <w:r w:rsidR="00167B0D">
        <w:rPr>
          <w:rFonts w:ascii="Arial" w:eastAsia="Arial" w:hAnsi="Arial" w:cs="Arial"/>
          <w:sz w:val="26"/>
          <w:szCs w:val="26"/>
        </w:rPr>
        <w:t>e</w:t>
      </w:r>
      <w:r w:rsidR="001B1E0D">
        <w:rPr>
          <w:rFonts w:ascii="Arial" w:eastAsia="Arial" w:hAnsi="Arial" w:cs="Arial"/>
          <w:sz w:val="26"/>
          <w:szCs w:val="26"/>
        </w:rPr>
        <w:t xml:space="preserve">l accionante, al </w:t>
      </w:r>
      <w:r w:rsidR="00167B0D">
        <w:rPr>
          <w:rFonts w:ascii="Arial" w:eastAsia="Arial" w:hAnsi="Arial" w:cs="Arial"/>
          <w:sz w:val="26"/>
          <w:szCs w:val="26"/>
        </w:rPr>
        <w:t xml:space="preserve">incumplirse </w:t>
      </w:r>
      <w:r w:rsidR="00487916">
        <w:rPr>
          <w:rFonts w:ascii="Arial" w:eastAsia="Arial" w:hAnsi="Arial" w:cs="Arial"/>
          <w:sz w:val="26"/>
          <w:szCs w:val="26"/>
        </w:rPr>
        <w:t xml:space="preserve">con </w:t>
      </w:r>
      <w:r w:rsidR="00167B0D">
        <w:rPr>
          <w:rFonts w:ascii="Arial" w:eastAsia="Arial" w:hAnsi="Arial" w:cs="Arial"/>
          <w:sz w:val="26"/>
          <w:szCs w:val="26"/>
        </w:rPr>
        <w:t xml:space="preserve">los presupuestos de </w:t>
      </w:r>
      <w:r w:rsidR="00884BD6" w:rsidRPr="00884BD6">
        <w:rPr>
          <w:rFonts w:ascii="Arial" w:eastAsia="Arial" w:hAnsi="Arial" w:cs="Arial"/>
          <w:sz w:val="26"/>
          <w:szCs w:val="26"/>
        </w:rPr>
        <w:t xml:space="preserve">subsidiariedad </w:t>
      </w:r>
      <w:r w:rsidR="00884BD6">
        <w:rPr>
          <w:rFonts w:ascii="Arial" w:eastAsia="Arial" w:hAnsi="Arial" w:cs="Arial"/>
          <w:sz w:val="26"/>
          <w:szCs w:val="26"/>
        </w:rPr>
        <w:t>e inmediatez que caracterizan a la acción de tutela</w:t>
      </w:r>
      <w:r w:rsidR="001B1E0D">
        <w:rPr>
          <w:rFonts w:ascii="Arial" w:eastAsia="Arial" w:hAnsi="Arial" w:cs="Arial"/>
          <w:sz w:val="26"/>
          <w:szCs w:val="26"/>
        </w:rPr>
        <w:t xml:space="preserve">, pues </w:t>
      </w:r>
      <w:r w:rsidR="00884BD6">
        <w:rPr>
          <w:rFonts w:ascii="Arial" w:eastAsia="Arial" w:hAnsi="Arial" w:cs="Arial"/>
          <w:sz w:val="26"/>
          <w:szCs w:val="26"/>
        </w:rPr>
        <w:t>e</w:t>
      </w:r>
      <w:r w:rsidRPr="00CF4354">
        <w:rPr>
          <w:rFonts w:ascii="Arial" w:eastAsia="Batang" w:hAnsi="Arial" w:cs="Arial"/>
          <w:sz w:val="26"/>
          <w:szCs w:val="26"/>
        </w:rPr>
        <w:t>l actor</w:t>
      </w:r>
      <w:r w:rsidR="00884BD6">
        <w:rPr>
          <w:rFonts w:ascii="Arial" w:eastAsia="Batang" w:hAnsi="Arial" w:cs="Arial"/>
          <w:sz w:val="26"/>
          <w:szCs w:val="26"/>
        </w:rPr>
        <w:t xml:space="preserve"> puede acudir a la jurisdicción ordinaria para dirimir la controversia que plantea y dada la inactividad injustificada para reclamar </w:t>
      </w:r>
      <w:r w:rsidR="00487916">
        <w:rPr>
          <w:rFonts w:ascii="Arial" w:eastAsia="Batang" w:hAnsi="Arial" w:cs="Arial"/>
          <w:sz w:val="26"/>
          <w:szCs w:val="26"/>
        </w:rPr>
        <w:t xml:space="preserve">la salvaguarda </w:t>
      </w:r>
      <w:r w:rsidR="00884BD6">
        <w:rPr>
          <w:rFonts w:ascii="Arial" w:eastAsia="Batang" w:hAnsi="Arial" w:cs="Arial"/>
          <w:sz w:val="26"/>
          <w:szCs w:val="26"/>
        </w:rPr>
        <w:t>de su derecho de petición por esta especial vía</w:t>
      </w:r>
      <w:r w:rsidRPr="00CF4354">
        <w:rPr>
          <w:rFonts w:ascii="Arial" w:eastAsia="Batang" w:hAnsi="Arial" w:cs="Arial"/>
          <w:sz w:val="26"/>
          <w:szCs w:val="26"/>
        </w:rPr>
        <w:t>. (</w:t>
      </w:r>
      <w:r w:rsidRPr="00CF4354">
        <w:rPr>
          <w:rFonts w:ascii="Arial" w:eastAsia="Batang" w:hAnsi="Arial" w:cs="Arial"/>
          <w:sz w:val="24"/>
          <w:szCs w:val="26"/>
        </w:rPr>
        <w:t xml:space="preserve">fls. </w:t>
      </w:r>
      <w:r w:rsidR="00487916">
        <w:rPr>
          <w:rFonts w:ascii="Arial" w:eastAsia="Batang" w:hAnsi="Arial" w:cs="Arial"/>
          <w:sz w:val="24"/>
          <w:szCs w:val="26"/>
        </w:rPr>
        <w:t>3</w:t>
      </w:r>
      <w:r w:rsidR="008213BB">
        <w:rPr>
          <w:rFonts w:ascii="Arial" w:eastAsia="Batang" w:hAnsi="Arial" w:cs="Arial"/>
          <w:sz w:val="24"/>
          <w:szCs w:val="26"/>
        </w:rPr>
        <w:t>5</w:t>
      </w:r>
      <w:r w:rsidR="00487916">
        <w:rPr>
          <w:rFonts w:ascii="Arial" w:eastAsia="Batang" w:hAnsi="Arial" w:cs="Arial"/>
          <w:sz w:val="24"/>
          <w:szCs w:val="26"/>
        </w:rPr>
        <w:t>-37</w:t>
      </w:r>
      <w:r w:rsidR="003056D7">
        <w:rPr>
          <w:rFonts w:ascii="Arial" w:eastAsia="Batang" w:hAnsi="Arial" w:cs="Arial"/>
          <w:sz w:val="24"/>
          <w:szCs w:val="26"/>
        </w:rPr>
        <w:t xml:space="preserve"> i</w:t>
      </w:r>
      <w:r w:rsidRPr="00CF4354">
        <w:rPr>
          <w:rFonts w:ascii="Arial" w:eastAsia="Batang" w:hAnsi="Arial" w:cs="Arial"/>
          <w:sz w:val="24"/>
          <w:szCs w:val="26"/>
        </w:rPr>
        <w:t>b.</w:t>
      </w:r>
      <w:r w:rsidRPr="00CF4354">
        <w:rPr>
          <w:rFonts w:ascii="Arial" w:eastAsia="Batang" w:hAnsi="Arial" w:cs="Arial"/>
          <w:sz w:val="26"/>
          <w:szCs w:val="26"/>
        </w:rPr>
        <w:t>).</w:t>
      </w:r>
    </w:p>
    <w:p w:rsidR="00D133F1" w:rsidRPr="00F66F73" w:rsidRDefault="00D133F1"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w:t>
      </w:r>
      <w:r w:rsidR="00B053A3">
        <w:rPr>
          <w:rFonts w:ascii="Arial" w:hAnsi="Arial" w:cs="Arial"/>
          <w:sz w:val="26"/>
          <w:szCs w:val="26"/>
        </w:rPr>
        <w:t>e</w:t>
      </w:r>
      <w:r w:rsidR="00092289" w:rsidRPr="00CF4354">
        <w:rPr>
          <w:rFonts w:ascii="Arial" w:hAnsi="Arial" w:cs="Arial"/>
          <w:sz w:val="26"/>
          <w:szCs w:val="26"/>
          <w:lang w:val="es-ES" w:eastAsia="es-ES"/>
        </w:rPr>
        <w:t xml:space="preserve">l </w:t>
      </w:r>
      <w:r w:rsidR="005237A4">
        <w:rPr>
          <w:rFonts w:ascii="Arial" w:hAnsi="Arial" w:cs="Arial"/>
          <w:sz w:val="26"/>
          <w:szCs w:val="26"/>
          <w:lang w:val="es-ES" w:eastAsia="es-ES"/>
        </w:rPr>
        <w:t>accionante</w:t>
      </w:r>
      <w:r w:rsidRPr="00074E3F">
        <w:rPr>
          <w:rFonts w:ascii="Arial" w:hAnsi="Arial" w:cs="Arial"/>
          <w:sz w:val="26"/>
          <w:szCs w:val="26"/>
        </w:rPr>
        <w:t xml:space="preserve">, </w:t>
      </w:r>
      <w:r>
        <w:rPr>
          <w:rFonts w:ascii="Arial" w:hAnsi="Arial" w:cs="Arial"/>
          <w:sz w:val="26"/>
          <w:szCs w:val="26"/>
        </w:rPr>
        <w:t>in</w:t>
      </w:r>
      <w:r w:rsidR="006A5844">
        <w:rPr>
          <w:rFonts w:ascii="Arial" w:hAnsi="Arial" w:cs="Arial"/>
          <w:sz w:val="26"/>
          <w:szCs w:val="26"/>
        </w:rPr>
        <w:t>dica</w:t>
      </w:r>
      <w:r w:rsidR="00FC3AEF">
        <w:rPr>
          <w:rFonts w:ascii="Arial" w:hAnsi="Arial" w:cs="Arial"/>
          <w:sz w:val="26"/>
          <w:szCs w:val="26"/>
        </w:rPr>
        <w:t xml:space="preserve">ndo que </w:t>
      </w:r>
      <w:r w:rsidR="00945110">
        <w:rPr>
          <w:rFonts w:ascii="Arial" w:hAnsi="Arial" w:cs="Arial"/>
          <w:sz w:val="26"/>
          <w:szCs w:val="26"/>
        </w:rPr>
        <w:t xml:space="preserve">existió una errónea interpretación de los hechos y las </w:t>
      </w:r>
      <w:r w:rsidR="00945110">
        <w:rPr>
          <w:rFonts w:ascii="Arial" w:hAnsi="Arial" w:cs="Arial"/>
          <w:sz w:val="26"/>
          <w:szCs w:val="26"/>
        </w:rPr>
        <w:lastRenderedPageBreak/>
        <w:t xml:space="preserve">peticiones; un exceso ritual manifiesto, donde se le dio mayor importancia al procedimiento que a derechos sustanciales y fundamentales; y, se desconoció el precedente constitucional favorable y se utilizó el desfavorable. Afirma que nunca solicitó el pago de sumas de dinero sino una respuesta a sus derechos de petición, que aún continúan sin contestación. Aduce que la vulneración ha sido permanente en el tiempo y </w:t>
      </w:r>
      <w:r w:rsidR="00A92E6F">
        <w:rPr>
          <w:rFonts w:ascii="Arial" w:hAnsi="Arial" w:cs="Arial"/>
          <w:sz w:val="26"/>
          <w:szCs w:val="26"/>
        </w:rPr>
        <w:t>la jurisprudencia indica que no se debe mirar con tanta estrictez el término de interposición de la acción</w:t>
      </w:r>
      <w:r w:rsidR="006A5844">
        <w:rPr>
          <w:rFonts w:ascii="Arial" w:hAnsi="Arial" w:cs="Arial"/>
          <w:sz w:val="26"/>
          <w:szCs w:val="26"/>
        </w:rPr>
        <w:t>. Solicita</w:t>
      </w:r>
      <w:r w:rsidR="00A92E6F">
        <w:rPr>
          <w:rFonts w:ascii="Arial" w:hAnsi="Arial" w:cs="Arial"/>
          <w:sz w:val="26"/>
          <w:szCs w:val="26"/>
        </w:rPr>
        <w:t xml:space="preserve"> revocar la sentencia impugnada y ordenar a </w:t>
      </w:r>
      <w:r w:rsidR="00FD647B">
        <w:rPr>
          <w:rFonts w:ascii="Arial" w:hAnsi="Arial" w:cs="Arial"/>
          <w:sz w:val="26"/>
          <w:szCs w:val="26"/>
        </w:rPr>
        <w:t xml:space="preserve">Colpensiones </w:t>
      </w:r>
      <w:r w:rsidR="00A92E6F">
        <w:rPr>
          <w:rFonts w:ascii="Arial" w:hAnsi="Arial" w:cs="Arial"/>
          <w:sz w:val="26"/>
          <w:szCs w:val="26"/>
        </w:rPr>
        <w:t>que responda lo que considere conveniente y compulsar copias por la falta gravísima que se evidencia</w:t>
      </w:r>
      <w:r w:rsidR="00FC3AEF" w:rsidRPr="00CF4354">
        <w:rPr>
          <w:rFonts w:ascii="Arial" w:hAnsi="Arial" w:cs="Arial"/>
          <w:sz w:val="26"/>
          <w:szCs w:val="26"/>
        </w:rPr>
        <w:t xml:space="preserve"> (fls. </w:t>
      </w:r>
      <w:r w:rsidR="00A92E6F">
        <w:rPr>
          <w:rFonts w:ascii="Arial" w:hAnsi="Arial" w:cs="Arial"/>
          <w:sz w:val="26"/>
          <w:szCs w:val="26"/>
        </w:rPr>
        <w:t>41</w:t>
      </w:r>
      <w:r w:rsidR="00FC3AEF" w:rsidRPr="00CF4354">
        <w:rPr>
          <w:rFonts w:ascii="Arial" w:hAnsi="Arial" w:cs="Arial"/>
          <w:sz w:val="26"/>
          <w:szCs w:val="26"/>
        </w:rPr>
        <w:t>-</w:t>
      </w:r>
      <w:r w:rsidR="00A92E6F">
        <w:rPr>
          <w:rFonts w:ascii="Arial" w:hAnsi="Arial" w:cs="Arial"/>
          <w:sz w:val="26"/>
          <w:szCs w:val="26"/>
        </w:rPr>
        <w:t>44</w:t>
      </w:r>
      <w:r w:rsidR="00A0611B">
        <w:rPr>
          <w:rFonts w:ascii="Arial" w:hAnsi="Arial" w:cs="Arial"/>
          <w:sz w:val="26"/>
          <w:szCs w:val="26"/>
        </w:rPr>
        <w:t xml:space="preserve"> 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00092289">
        <w:rPr>
          <w:rFonts w:ascii="Arial" w:hAnsi="Arial" w:cs="Arial"/>
          <w:sz w:val="26"/>
          <w:szCs w:val="26"/>
          <w:lang w:val="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9B1287" w:rsidRPr="009B1287" w:rsidRDefault="00ED5544" w:rsidP="009B1287">
      <w:pPr>
        <w:spacing w:line="360" w:lineRule="auto"/>
        <w:ind w:firstLine="2835"/>
        <w:jc w:val="both"/>
        <w:rPr>
          <w:rFonts w:ascii="Arial" w:hAnsi="Arial" w:cs="Arial"/>
          <w:sz w:val="26"/>
          <w:szCs w:val="26"/>
        </w:rPr>
      </w:pPr>
      <w:r w:rsidRPr="009B1287">
        <w:rPr>
          <w:rFonts w:ascii="Arial" w:hAnsi="Arial" w:cs="Arial"/>
          <w:sz w:val="26"/>
          <w:szCs w:val="26"/>
        </w:rPr>
        <w:t>2.</w:t>
      </w:r>
      <w:r w:rsidR="00092289" w:rsidRPr="009B1287">
        <w:rPr>
          <w:rFonts w:ascii="Arial" w:hAnsi="Arial" w:cs="Arial"/>
          <w:sz w:val="26"/>
          <w:szCs w:val="26"/>
        </w:rPr>
        <w:t xml:space="preserve"> </w:t>
      </w:r>
      <w:r w:rsidR="009B1287" w:rsidRPr="009B1287">
        <w:rPr>
          <w:rFonts w:ascii="Arial" w:hAnsi="Arial" w:cs="Arial"/>
          <w:sz w:val="26"/>
          <w:szCs w:val="26"/>
        </w:rPr>
        <w:t>Corresponde a esta Sala establecer, en primer lugar, si el accionante se encuentra legitimado para promover el amparo. Solo de estarlo, se determinará si la</w:t>
      </w:r>
      <w:r w:rsidR="00093043">
        <w:rPr>
          <w:rFonts w:ascii="Arial" w:hAnsi="Arial" w:cs="Arial"/>
          <w:sz w:val="26"/>
          <w:szCs w:val="26"/>
        </w:rPr>
        <w:t>s</w:t>
      </w:r>
      <w:r w:rsidR="009B1287" w:rsidRPr="009B1287">
        <w:rPr>
          <w:rFonts w:ascii="Arial" w:hAnsi="Arial" w:cs="Arial"/>
          <w:sz w:val="26"/>
          <w:szCs w:val="26"/>
        </w:rPr>
        <w:t xml:space="preserve"> entidad</w:t>
      </w:r>
      <w:r w:rsidR="00093043">
        <w:rPr>
          <w:rFonts w:ascii="Arial" w:hAnsi="Arial" w:cs="Arial"/>
          <w:sz w:val="26"/>
          <w:szCs w:val="26"/>
        </w:rPr>
        <w:t>es</w:t>
      </w:r>
      <w:r w:rsidR="009B1287" w:rsidRPr="009B1287">
        <w:rPr>
          <w:rFonts w:ascii="Arial" w:hAnsi="Arial" w:cs="Arial"/>
          <w:sz w:val="26"/>
          <w:szCs w:val="26"/>
        </w:rPr>
        <w:t xml:space="preserve"> demandada</w:t>
      </w:r>
      <w:r w:rsidR="00093043">
        <w:rPr>
          <w:rFonts w:ascii="Arial" w:hAnsi="Arial" w:cs="Arial"/>
          <w:sz w:val="26"/>
          <w:szCs w:val="26"/>
        </w:rPr>
        <w:t>s incurrieron</w:t>
      </w:r>
      <w:r w:rsidR="004F4DCB">
        <w:rPr>
          <w:rFonts w:ascii="Arial" w:hAnsi="Arial" w:cs="Arial"/>
          <w:sz w:val="26"/>
          <w:szCs w:val="26"/>
        </w:rPr>
        <w:t xml:space="preserve"> en lesión de</w:t>
      </w:r>
      <w:r w:rsidR="009B1287" w:rsidRPr="009B1287">
        <w:rPr>
          <w:rFonts w:ascii="Arial" w:hAnsi="Arial" w:cs="Arial"/>
          <w:sz w:val="26"/>
          <w:szCs w:val="26"/>
        </w:rPr>
        <w:t xml:space="preserve"> derecho </w:t>
      </w:r>
      <w:r w:rsidR="004F4DCB">
        <w:rPr>
          <w:rFonts w:ascii="Arial" w:hAnsi="Arial" w:cs="Arial"/>
          <w:sz w:val="26"/>
          <w:szCs w:val="26"/>
        </w:rPr>
        <w:t>fundamental alguno</w:t>
      </w:r>
      <w:r w:rsidR="009B1287" w:rsidRPr="009B1287">
        <w:rPr>
          <w:rFonts w:ascii="Arial" w:hAnsi="Arial" w:cs="Arial"/>
          <w:sz w:val="26"/>
          <w:szCs w:val="26"/>
        </w:rPr>
        <w:t>.</w:t>
      </w:r>
    </w:p>
    <w:p w:rsidR="009B1287" w:rsidRPr="009B1287" w:rsidRDefault="009B1287" w:rsidP="009B1287">
      <w:pPr>
        <w:spacing w:line="360" w:lineRule="auto"/>
        <w:ind w:firstLine="2835"/>
        <w:jc w:val="both"/>
        <w:rPr>
          <w:rFonts w:ascii="Arial" w:hAnsi="Arial" w:cs="Arial"/>
          <w:sz w:val="16"/>
          <w:szCs w:val="16"/>
        </w:rPr>
      </w:pPr>
    </w:p>
    <w:p w:rsidR="009B1287" w:rsidRPr="009B1287" w:rsidRDefault="009B1287" w:rsidP="009B1287">
      <w:pPr>
        <w:pStyle w:val="Textoindependiente21"/>
        <w:tabs>
          <w:tab w:val="left" w:pos="-720"/>
        </w:tabs>
        <w:spacing w:line="360" w:lineRule="auto"/>
        <w:ind w:firstLine="2835"/>
        <w:rPr>
          <w:rFonts w:ascii="Arial" w:hAnsi="Arial" w:cs="Arial"/>
          <w:b w:val="0"/>
          <w:sz w:val="26"/>
          <w:szCs w:val="26"/>
        </w:rPr>
      </w:pPr>
      <w:r w:rsidRPr="009B1287">
        <w:rPr>
          <w:rFonts w:ascii="Arial" w:hAnsi="Arial" w:cs="Arial"/>
          <w:b w:val="0"/>
          <w:sz w:val="26"/>
          <w:szCs w:val="26"/>
        </w:rPr>
        <w:t xml:space="preserve">3. De conformidad con el artículo 10 del decreto citado, la tutela podrá ser ejercida por la persona vulnerada o amenazada en uno de sus derechos fundamentales, quien podrá actuar por sí misma o por medio de representante. Esa disposición también autoriza agenciar los derechos ajenos, cuando el titular no esté en condiciones de promover su propia defensa. </w:t>
      </w:r>
    </w:p>
    <w:p w:rsidR="009B1287" w:rsidRPr="009B1287" w:rsidRDefault="009B1287" w:rsidP="009B1287">
      <w:pPr>
        <w:tabs>
          <w:tab w:val="left" w:pos="567"/>
        </w:tabs>
        <w:spacing w:line="360" w:lineRule="auto"/>
        <w:ind w:firstLine="2835"/>
        <w:jc w:val="both"/>
        <w:rPr>
          <w:rFonts w:ascii="Arial" w:hAnsi="Arial" w:cs="Arial"/>
          <w:sz w:val="16"/>
          <w:szCs w:val="16"/>
        </w:rPr>
      </w:pPr>
    </w:p>
    <w:p w:rsidR="009B1287" w:rsidRPr="009B1287" w:rsidRDefault="009B1287" w:rsidP="009B1287">
      <w:pPr>
        <w:tabs>
          <w:tab w:val="left" w:pos="567"/>
        </w:tabs>
        <w:spacing w:line="360" w:lineRule="auto"/>
        <w:ind w:firstLine="2835"/>
        <w:jc w:val="both"/>
        <w:rPr>
          <w:rFonts w:ascii="Arial" w:hAnsi="Arial" w:cs="Arial"/>
          <w:sz w:val="26"/>
          <w:szCs w:val="26"/>
        </w:rPr>
      </w:pPr>
      <w:r w:rsidRPr="009B1287">
        <w:rPr>
          <w:rFonts w:ascii="Arial" w:hAnsi="Arial" w:cs="Arial"/>
          <w:sz w:val="26"/>
          <w:szCs w:val="26"/>
        </w:rPr>
        <w:t xml:space="preserve">4. De acuerdo con ese precepto, la acción de tutela debe ser intentada por la persona que considera lesionado un derecho fundamental del que es titular, para lo cual puede actuar por sí misma o por quien la represente. En este último evento no se autoriza una </w:t>
      </w:r>
      <w:r w:rsidRPr="009B1287">
        <w:rPr>
          <w:rFonts w:ascii="Arial" w:hAnsi="Arial" w:cs="Arial"/>
          <w:sz w:val="26"/>
          <w:szCs w:val="26"/>
        </w:rPr>
        <w:lastRenderedPageBreak/>
        <w:t xml:space="preserve">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 y de intervenir un tercero como agente oficioso de quien ha resultado lesionado en sus derechos, debe señalarlo de manera expresa e indicar las razones por las cuales no puede el perjudicado promover su propia defensa. </w:t>
      </w:r>
    </w:p>
    <w:p w:rsidR="009B1287" w:rsidRPr="009B1287" w:rsidRDefault="009B1287" w:rsidP="009B1287">
      <w:pPr>
        <w:spacing w:line="360" w:lineRule="auto"/>
        <w:ind w:firstLine="2835"/>
        <w:jc w:val="both"/>
        <w:rPr>
          <w:rFonts w:ascii="Arial" w:hAnsi="Arial" w:cs="Arial"/>
          <w:sz w:val="16"/>
          <w:szCs w:val="16"/>
        </w:rPr>
      </w:pPr>
    </w:p>
    <w:p w:rsidR="009B1287" w:rsidRPr="009B1287" w:rsidRDefault="009B1287" w:rsidP="009B12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9B1287">
        <w:rPr>
          <w:rFonts w:ascii="Arial" w:hAnsi="Arial" w:cs="Arial"/>
          <w:sz w:val="26"/>
          <w:szCs w:val="26"/>
        </w:rPr>
        <w:t>Sobre el tema ha dicho la Corte Constitucional</w:t>
      </w:r>
      <w:r w:rsidRPr="009B1287">
        <w:rPr>
          <w:rStyle w:val="Appelnotedebasdep"/>
          <w:rFonts w:ascii="Arial" w:hAnsi="Arial" w:cs="Arial"/>
          <w:sz w:val="26"/>
          <w:szCs w:val="26"/>
        </w:rPr>
        <w:footnoteReference w:id="1"/>
      </w:r>
      <w:r w:rsidRPr="009B1287">
        <w:rPr>
          <w:rFonts w:ascii="Arial" w:hAnsi="Arial" w:cs="Arial"/>
          <w:sz w:val="26"/>
          <w:szCs w:val="26"/>
        </w:rPr>
        <w:t>:</w:t>
      </w:r>
    </w:p>
    <w:p w:rsidR="009B1287" w:rsidRPr="005237A4" w:rsidRDefault="009B1287" w:rsidP="009B12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9B1287" w:rsidRPr="009B1287" w:rsidRDefault="009B1287" w:rsidP="009B1287">
      <w:pPr>
        <w:ind w:left="567" w:right="567"/>
        <w:jc w:val="both"/>
        <w:rPr>
          <w:rFonts w:ascii="Arial" w:hAnsi="Arial" w:cs="Arial"/>
          <w:sz w:val="24"/>
        </w:rPr>
      </w:pPr>
      <w:r w:rsidRPr="009B1287">
        <w:rPr>
          <w:rFonts w:ascii="Arial" w:hAnsi="Arial" w:cs="Arial"/>
          <w:sz w:val="24"/>
          <w:lang w:val="es-CO"/>
        </w:rPr>
        <w:t>“En efecto, aunque una de las características procesales de la acción de tutela es la informalidad</w:t>
      </w:r>
      <w:r w:rsidRPr="009B1287">
        <w:rPr>
          <w:rStyle w:val="Appelnotedebasdep"/>
          <w:rFonts w:ascii="Arial" w:hAnsi="Arial" w:cs="Arial"/>
          <w:sz w:val="24"/>
          <w:lang w:val="es-CO"/>
        </w:rPr>
        <w:footnoteReference w:id="2"/>
      </w:r>
      <w:r w:rsidRPr="009B1287">
        <w:rPr>
          <w:rFonts w:ascii="Arial" w:hAnsi="Arial" w:cs="Arial"/>
          <w:sz w:val="24"/>
          <w:lang w:val="es-CO"/>
        </w:rPr>
        <w:t>, esta Corporación ha indicado que la legitimación para presentar la solicitud de amparo, así como para actuar dentro del proceso, debe encontrarse plenamente acreditada</w:t>
      </w:r>
      <w:bookmarkStart w:id="2" w:name="_ftnref6"/>
      <w:r w:rsidRPr="009B1287">
        <w:rPr>
          <w:rStyle w:val="Appelnotedebasdep"/>
          <w:rFonts w:ascii="Arial" w:hAnsi="Arial" w:cs="Arial"/>
          <w:sz w:val="24"/>
          <w:lang w:val="es-CO"/>
        </w:rPr>
        <w:footnoteReference w:id="3"/>
      </w:r>
      <w:bookmarkEnd w:id="2"/>
      <w:r w:rsidRPr="009B1287">
        <w:rPr>
          <w:rFonts w:ascii="Arial" w:hAnsi="Arial" w:cs="Arial"/>
          <w:sz w:val="24"/>
          <w:lang w:val="es-CO"/>
        </w:rPr>
        <w:t xml:space="preserve">. </w:t>
      </w:r>
    </w:p>
    <w:p w:rsidR="009B1287" w:rsidRPr="005237A4" w:rsidRDefault="009B1287" w:rsidP="009B1287">
      <w:pPr>
        <w:ind w:left="567" w:right="567"/>
        <w:jc w:val="both"/>
        <w:rPr>
          <w:rFonts w:ascii="Arial" w:hAnsi="Arial" w:cs="Arial"/>
          <w:sz w:val="16"/>
          <w:szCs w:val="16"/>
          <w:lang w:val="es-CO"/>
        </w:rPr>
      </w:pPr>
      <w:r w:rsidRPr="005237A4">
        <w:rPr>
          <w:rFonts w:ascii="Arial" w:hAnsi="Arial" w:cs="Arial"/>
          <w:sz w:val="16"/>
          <w:szCs w:val="16"/>
          <w:lang w:val="es-CO"/>
        </w:rPr>
        <w:t> </w:t>
      </w:r>
    </w:p>
    <w:p w:rsidR="009B1287" w:rsidRPr="009B1287" w:rsidRDefault="009B1287" w:rsidP="009B1287">
      <w:pPr>
        <w:ind w:left="567" w:right="567"/>
        <w:jc w:val="both"/>
        <w:rPr>
          <w:rFonts w:ascii="Arial" w:hAnsi="Arial" w:cs="Arial"/>
          <w:sz w:val="24"/>
        </w:rPr>
      </w:pPr>
      <w:r w:rsidRPr="009B1287">
        <w:rPr>
          <w:rFonts w:ascii="Arial" w:hAnsi="Arial" w:cs="Arial"/>
          <w:sz w:val="24"/>
          <w:lang w:val="es-CO"/>
        </w:rPr>
        <w:t>Así las cosas, tanto la jurisprudencia constitucional, como las normas que regulan la materia, coinciden en señalar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w:t>
      </w:r>
      <w:bookmarkStart w:id="3" w:name="_ftnref7"/>
      <w:r w:rsidRPr="009B1287">
        <w:rPr>
          <w:rStyle w:val="Appelnotedebasdep"/>
          <w:rFonts w:ascii="Arial" w:hAnsi="Arial" w:cs="Arial"/>
          <w:sz w:val="24"/>
          <w:lang w:val="es-CO"/>
        </w:rPr>
        <w:footnoteReference w:id="4"/>
      </w:r>
      <w:r w:rsidRPr="009B1287">
        <w:rPr>
          <w:rFonts w:ascii="Arial" w:hAnsi="Arial" w:cs="Arial"/>
          <w:sz w:val="24"/>
          <w:lang w:val="es-CO"/>
        </w:rPr>
        <w:t>.</w:t>
      </w:r>
      <w:bookmarkEnd w:id="3"/>
    </w:p>
    <w:p w:rsidR="009B1287" w:rsidRPr="005237A4" w:rsidRDefault="009B1287" w:rsidP="009B1287">
      <w:pPr>
        <w:ind w:left="567" w:right="567"/>
        <w:jc w:val="both"/>
        <w:rPr>
          <w:rFonts w:ascii="Arial" w:hAnsi="Arial" w:cs="Arial"/>
          <w:sz w:val="16"/>
          <w:szCs w:val="16"/>
          <w:lang w:val="es-CO"/>
        </w:rPr>
      </w:pPr>
    </w:p>
    <w:p w:rsidR="009B1287" w:rsidRPr="009B1287" w:rsidRDefault="009B1287" w:rsidP="009B1287">
      <w:pPr>
        <w:ind w:left="567" w:right="567"/>
        <w:jc w:val="both"/>
        <w:rPr>
          <w:rFonts w:ascii="Arial" w:hAnsi="Arial" w:cs="Arial"/>
          <w:sz w:val="24"/>
          <w:szCs w:val="24"/>
          <w:lang w:val="es-CO"/>
        </w:rPr>
      </w:pPr>
      <w:r>
        <w:rPr>
          <w:rFonts w:ascii="Arial" w:hAnsi="Arial" w:cs="Arial"/>
          <w:sz w:val="24"/>
          <w:szCs w:val="24"/>
          <w:lang w:val="es-CO"/>
        </w:rPr>
        <w:t>(</w:t>
      </w:r>
      <w:r w:rsidRPr="009B1287">
        <w:rPr>
          <w:rFonts w:ascii="Arial" w:hAnsi="Arial" w:cs="Arial"/>
          <w:sz w:val="24"/>
          <w:szCs w:val="24"/>
          <w:lang w:val="es-CO"/>
        </w:rPr>
        <w:t>…</w:t>
      </w:r>
      <w:r>
        <w:rPr>
          <w:rFonts w:ascii="Arial" w:hAnsi="Arial" w:cs="Arial"/>
          <w:sz w:val="24"/>
          <w:szCs w:val="24"/>
          <w:lang w:val="es-CO"/>
        </w:rPr>
        <w:t>)</w:t>
      </w:r>
    </w:p>
    <w:p w:rsidR="009B1287" w:rsidRPr="005237A4" w:rsidRDefault="009B1287" w:rsidP="009B1287">
      <w:pPr>
        <w:pStyle w:val="Corpsdetexte"/>
        <w:spacing w:line="240" w:lineRule="auto"/>
        <w:ind w:left="567" w:right="567"/>
        <w:rPr>
          <w:rFonts w:ascii="Arial" w:hAnsi="Arial" w:cs="Arial"/>
          <w:spacing w:val="0"/>
          <w:sz w:val="16"/>
          <w:szCs w:val="16"/>
          <w:lang w:val="es-CO"/>
        </w:rPr>
      </w:pPr>
    </w:p>
    <w:p w:rsidR="00ED5544" w:rsidRPr="00972B37" w:rsidRDefault="009B1287" w:rsidP="009B1287">
      <w:pPr>
        <w:pStyle w:val="Sinespaciado1"/>
        <w:ind w:left="567" w:right="567"/>
        <w:jc w:val="both"/>
        <w:rPr>
          <w:rFonts w:ascii="Arial" w:hAnsi="Arial" w:cs="Arial"/>
          <w:sz w:val="26"/>
          <w:szCs w:val="26"/>
          <w:lang w:val="es-ES"/>
        </w:rPr>
      </w:pPr>
      <w:r w:rsidRPr="009B1287">
        <w:rPr>
          <w:rFonts w:ascii="Arial" w:hAnsi="Arial" w:cs="Arial"/>
          <w:sz w:val="24"/>
        </w:rPr>
        <w:t>Así las cosas, si en un caso no se llegare a cumplir con cualquiera de las condiciones antedichas, se configurará falta de legitimación en la causa…”</w:t>
      </w:r>
    </w:p>
    <w:p w:rsidR="00ED5544" w:rsidRPr="00032AD3" w:rsidRDefault="00ED5544" w:rsidP="00ED5544">
      <w:pPr>
        <w:pStyle w:val="Sinespaciado1"/>
        <w:spacing w:line="360" w:lineRule="auto"/>
        <w:ind w:firstLine="2835"/>
        <w:jc w:val="both"/>
        <w:rPr>
          <w:rFonts w:ascii="Arial" w:hAnsi="Arial" w:cs="Arial"/>
          <w:lang w:val="es-ES"/>
        </w:rPr>
      </w:pPr>
    </w:p>
    <w:p w:rsidR="00ED5544" w:rsidRPr="00032AD3" w:rsidRDefault="00ED5544" w:rsidP="00ED5544">
      <w:pPr>
        <w:pStyle w:val="Sinespaciado1"/>
        <w:spacing w:line="360" w:lineRule="auto"/>
        <w:ind w:firstLine="2835"/>
        <w:jc w:val="both"/>
        <w:rPr>
          <w:rFonts w:ascii="Arial" w:hAnsi="Arial" w:cs="Arial"/>
          <w:b/>
          <w:lang w:val="es-ES"/>
        </w:rPr>
      </w:pPr>
      <w:r w:rsidRPr="00032AD3">
        <w:rPr>
          <w:rFonts w:ascii="Arial" w:hAnsi="Arial" w:cs="Arial"/>
          <w:b/>
          <w:lang w:val="es-ES"/>
        </w:rPr>
        <w:lastRenderedPageBreak/>
        <w:t>VI. CASO CONCRETO</w:t>
      </w:r>
    </w:p>
    <w:p w:rsidR="00ED5544" w:rsidRPr="00032AD3" w:rsidRDefault="00ED5544" w:rsidP="00ED5544">
      <w:pPr>
        <w:pStyle w:val="Sinespaciado1"/>
        <w:spacing w:line="360" w:lineRule="auto"/>
        <w:ind w:firstLine="2835"/>
        <w:jc w:val="both"/>
        <w:rPr>
          <w:rFonts w:ascii="Arial" w:hAnsi="Arial" w:cs="Arial"/>
          <w:lang w:val="es-ES"/>
        </w:rPr>
      </w:pPr>
    </w:p>
    <w:p w:rsidR="00093043" w:rsidRPr="00093043" w:rsidRDefault="00ED5544" w:rsidP="000930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093043">
        <w:rPr>
          <w:rFonts w:ascii="Arial" w:hAnsi="Arial" w:cs="Arial"/>
          <w:sz w:val="26"/>
          <w:szCs w:val="26"/>
        </w:rPr>
        <w:t xml:space="preserve">1. </w:t>
      </w:r>
      <w:r w:rsidR="00093043" w:rsidRPr="00093043">
        <w:rPr>
          <w:rFonts w:ascii="Arial" w:hAnsi="Arial" w:cs="Arial"/>
          <w:sz w:val="26"/>
          <w:szCs w:val="26"/>
        </w:rPr>
        <w:t xml:space="preserve">El abogado </w:t>
      </w:r>
      <w:r w:rsidR="0058661A" w:rsidRPr="0058661A">
        <w:rPr>
          <w:rFonts w:ascii="Arial" w:eastAsia="Arial" w:hAnsi="Arial" w:cs="Arial"/>
          <w:sz w:val="22"/>
          <w:szCs w:val="26"/>
        </w:rPr>
        <w:t>JOSÉ FERNANDO GONZÁLEZ OSPINA</w:t>
      </w:r>
      <w:r w:rsidR="0058661A" w:rsidRPr="0058661A">
        <w:rPr>
          <w:rFonts w:ascii="Arial" w:hAnsi="Arial" w:cs="Arial"/>
          <w:sz w:val="28"/>
          <w:szCs w:val="26"/>
        </w:rPr>
        <w:t xml:space="preserve"> </w:t>
      </w:r>
      <w:r w:rsidR="00093043" w:rsidRPr="00093043">
        <w:rPr>
          <w:rFonts w:ascii="Arial" w:hAnsi="Arial" w:cs="Arial"/>
          <w:sz w:val="26"/>
          <w:szCs w:val="26"/>
        </w:rPr>
        <w:t xml:space="preserve">indica que </w:t>
      </w:r>
      <w:r w:rsidR="0058661A">
        <w:rPr>
          <w:rFonts w:ascii="Arial" w:hAnsi="Arial" w:cs="Arial"/>
          <w:sz w:val="26"/>
          <w:szCs w:val="26"/>
        </w:rPr>
        <w:t>las entidades accionadas le vulneran su</w:t>
      </w:r>
      <w:r w:rsidR="00032AD3">
        <w:rPr>
          <w:rFonts w:ascii="Arial" w:hAnsi="Arial" w:cs="Arial"/>
          <w:sz w:val="26"/>
          <w:szCs w:val="26"/>
        </w:rPr>
        <w:t>s</w:t>
      </w:r>
      <w:r w:rsidR="00093043" w:rsidRPr="00093043">
        <w:rPr>
          <w:rFonts w:ascii="Arial" w:hAnsi="Arial" w:cs="Arial"/>
          <w:sz w:val="26"/>
          <w:szCs w:val="26"/>
        </w:rPr>
        <w:t xml:space="preserve"> derecho</w:t>
      </w:r>
      <w:r w:rsidR="00032AD3">
        <w:rPr>
          <w:rFonts w:ascii="Arial" w:hAnsi="Arial" w:cs="Arial"/>
          <w:sz w:val="26"/>
          <w:szCs w:val="26"/>
        </w:rPr>
        <w:t>s</w:t>
      </w:r>
      <w:r w:rsidR="00093043" w:rsidRPr="00093043">
        <w:rPr>
          <w:rFonts w:ascii="Arial" w:hAnsi="Arial" w:cs="Arial"/>
          <w:sz w:val="26"/>
          <w:szCs w:val="26"/>
        </w:rPr>
        <w:t xml:space="preserve"> </w:t>
      </w:r>
      <w:r w:rsidR="0058661A">
        <w:rPr>
          <w:rFonts w:ascii="Arial" w:hAnsi="Arial" w:cs="Arial"/>
          <w:sz w:val="26"/>
          <w:szCs w:val="26"/>
        </w:rPr>
        <w:t>fundamental</w:t>
      </w:r>
      <w:r w:rsidR="00032AD3">
        <w:rPr>
          <w:rFonts w:ascii="Arial" w:hAnsi="Arial" w:cs="Arial"/>
          <w:sz w:val="26"/>
          <w:szCs w:val="26"/>
        </w:rPr>
        <w:t>es</w:t>
      </w:r>
      <w:r w:rsidR="0058661A">
        <w:rPr>
          <w:rFonts w:ascii="Arial" w:hAnsi="Arial" w:cs="Arial"/>
          <w:sz w:val="26"/>
          <w:szCs w:val="26"/>
        </w:rPr>
        <w:t xml:space="preserve"> de p</w:t>
      </w:r>
      <w:r w:rsidR="00093043" w:rsidRPr="00093043">
        <w:rPr>
          <w:rFonts w:ascii="Arial" w:hAnsi="Arial" w:cs="Arial"/>
          <w:sz w:val="26"/>
          <w:szCs w:val="26"/>
        </w:rPr>
        <w:t xml:space="preserve">etición </w:t>
      </w:r>
      <w:r w:rsidR="00032AD3">
        <w:rPr>
          <w:rFonts w:ascii="Arial" w:hAnsi="Arial" w:cs="Arial"/>
          <w:sz w:val="26"/>
          <w:szCs w:val="26"/>
        </w:rPr>
        <w:t xml:space="preserve">y debido proceso </w:t>
      </w:r>
      <w:r w:rsidR="00093043" w:rsidRPr="00093043">
        <w:rPr>
          <w:rFonts w:ascii="Arial" w:hAnsi="Arial" w:cs="Arial"/>
          <w:sz w:val="26"/>
          <w:szCs w:val="26"/>
        </w:rPr>
        <w:t>al no responder la</w:t>
      </w:r>
      <w:r w:rsidR="0058661A">
        <w:rPr>
          <w:rFonts w:ascii="Arial" w:hAnsi="Arial" w:cs="Arial"/>
          <w:sz w:val="26"/>
          <w:szCs w:val="26"/>
        </w:rPr>
        <w:t>s</w:t>
      </w:r>
      <w:r w:rsidR="00093043" w:rsidRPr="00093043">
        <w:rPr>
          <w:rFonts w:ascii="Arial" w:hAnsi="Arial" w:cs="Arial"/>
          <w:sz w:val="26"/>
          <w:szCs w:val="26"/>
        </w:rPr>
        <w:t xml:space="preserve"> solicitud</w:t>
      </w:r>
      <w:r w:rsidR="0058661A">
        <w:rPr>
          <w:rFonts w:ascii="Arial" w:hAnsi="Arial" w:cs="Arial"/>
          <w:sz w:val="26"/>
          <w:szCs w:val="26"/>
        </w:rPr>
        <w:t>es</w:t>
      </w:r>
      <w:r w:rsidR="00093043" w:rsidRPr="00093043">
        <w:rPr>
          <w:rFonts w:ascii="Arial" w:hAnsi="Arial" w:cs="Arial"/>
          <w:sz w:val="26"/>
          <w:szCs w:val="26"/>
        </w:rPr>
        <w:t xml:space="preserve"> que elevó el </w:t>
      </w:r>
      <w:r w:rsidR="0058661A">
        <w:rPr>
          <w:rFonts w:ascii="Arial" w:hAnsi="Arial" w:cs="Arial"/>
          <w:sz w:val="26"/>
          <w:szCs w:val="26"/>
        </w:rPr>
        <w:t>29</w:t>
      </w:r>
      <w:r w:rsidR="00093043" w:rsidRPr="00093043">
        <w:rPr>
          <w:rFonts w:ascii="Arial" w:hAnsi="Arial" w:cs="Arial"/>
          <w:sz w:val="26"/>
          <w:szCs w:val="26"/>
        </w:rPr>
        <w:t xml:space="preserve"> de </w:t>
      </w:r>
      <w:r w:rsidR="0058661A">
        <w:rPr>
          <w:rFonts w:ascii="Arial" w:hAnsi="Arial" w:cs="Arial"/>
          <w:sz w:val="26"/>
          <w:szCs w:val="26"/>
        </w:rPr>
        <w:t>diciembre</w:t>
      </w:r>
      <w:r w:rsidR="00093043" w:rsidRPr="00093043">
        <w:rPr>
          <w:rFonts w:ascii="Arial" w:hAnsi="Arial" w:cs="Arial"/>
          <w:sz w:val="26"/>
          <w:szCs w:val="26"/>
        </w:rPr>
        <w:t xml:space="preserve"> de 201</w:t>
      </w:r>
      <w:r w:rsidR="0058661A">
        <w:rPr>
          <w:rFonts w:ascii="Arial" w:hAnsi="Arial" w:cs="Arial"/>
          <w:sz w:val="26"/>
          <w:szCs w:val="26"/>
        </w:rPr>
        <w:t>4 y 15 de febrero de 2015</w:t>
      </w:r>
      <w:r w:rsidR="00093043" w:rsidRPr="00093043">
        <w:rPr>
          <w:rFonts w:ascii="Arial" w:hAnsi="Arial" w:cs="Arial"/>
          <w:sz w:val="26"/>
          <w:szCs w:val="26"/>
        </w:rPr>
        <w:t>.</w:t>
      </w:r>
    </w:p>
    <w:p w:rsidR="00093043" w:rsidRPr="00093043" w:rsidRDefault="00093043" w:rsidP="000930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093043" w:rsidRPr="00093043" w:rsidRDefault="00093043" w:rsidP="000930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2</w:t>
      </w:r>
      <w:r w:rsidRPr="00093043">
        <w:rPr>
          <w:rFonts w:ascii="Arial" w:hAnsi="Arial" w:cs="Arial"/>
          <w:sz w:val="26"/>
          <w:szCs w:val="26"/>
        </w:rPr>
        <w:t>. Las pruebas allegadas demuestran que</w:t>
      </w:r>
      <w:r w:rsidR="00032AD3">
        <w:rPr>
          <w:rFonts w:ascii="Arial" w:hAnsi="Arial" w:cs="Arial"/>
          <w:sz w:val="26"/>
          <w:szCs w:val="26"/>
        </w:rPr>
        <w:t xml:space="preserve"> efectivamente e</w:t>
      </w:r>
      <w:r w:rsidRPr="00093043">
        <w:rPr>
          <w:rFonts w:ascii="Arial" w:hAnsi="Arial" w:cs="Arial"/>
          <w:sz w:val="26"/>
          <w:szCs w:val="26"/>
        </w:rPr>
        <w:t xml:space="preserve">l </w:t>
      </w:r>
      <w:r w:rsidR="00032AD3">
        <w:rPr>
          <w:rFonts w:ascii="Arial" w:hAnsi="Arial" w:cs="Arial"/>
          <w:sz w:val="26"/>
          <w:szCs w:val="26"/>
        </w:rPr>
        <w:t xml:space="preserve">abogado </w:t>
      </w:r>
      <w:r w:rsidR="00032AD3" w:rsidRPr="0058661A">
        <w:rPr>
          <w:rFonts w:ascii="Arial" w:eastAsia="Arial" w:hAnsi="Arial" w:cs="Arial"/>
          <w:sz w:val="22"/>
          <w:szCs w:val="26"/>
        </w:rPr>
        <w:t>JOSÉ FERNANDO GONZÁLEZ OSPINA</w:t>
      </w:r>
      <w:r w:rsidRPr="00093043">
        <w:rPr>
          <w:rFonts w:ascii="Arial" w:hAnsi="Arial" w:cs="Arial"/>
          <w:sz w:val="26"/>
          <w:szCs w:val="26"/>
        </w:rPr>
        <w:t xml:space="preserve"> </w:t>
      </w:r>
      <w:r w:rsidR="00E21760" w:rsidRPr="00093043">
        <w:rPr>
          <w:rFonts w:ascii="Arial" w:hAnsi="Arial" w:cs="Arial"/>
          <w:sz w:val="26"/>
          <w:szCs w:val="26"/>
        </w:rPr>
        <w:t xml:space="preserve">elevó </w:t>
      </w:r>
      <w:r w:rsidR="00E21760">
        <w:rPr>
          <w:rFonts w:ascii="Arial" w:hAnsi="Arial" w:cs="Arial"/>
          <w:sz w:val="26"/>
          <w:szCs w:val="26"/>
        </w:rPr>
        <w:t xml:space="preserve">dos derechos de petición </w:t>
      </w:r>
      <w:r w:rsidR="00E21760" w:rsidRPr="00093043">
        <w:rPr>
          <w:rFonts w:ascii="Arial" w:hAnsi="Arial" w:cs="Arial"/>
          <w:sz w:val="26"/>
          <w:szCs w:val="26"/>
        </w:rPr>
        <w:t xml:space="preserve">el </w:t>
      </w:r>
      <w:r w:rsidR="00E21760">
        <w:rPr>
          <w:rFonts w:ascii="Arial" w:hAnsi="Arial" w:cs="Arial"/>
          <w:sz w:val="26"/>
          <w:szCs w:val="26"/>
        </w:rPr>
        <w:t>29</w:t>
      </w:r>
      <w:r w:rsidR="00E21760" w:rsidRPr="00093043">
        <w:rPr>
          <w:rFonts w:ascii="Arial" w:hAnsi="Arial" w:cs="Arial"/>
          <w:sz w:val="26"/>
          <w:szCs w:val="26"/>
        </w:rPr>
        <w:t xml:space="preserve"> de </w:t>
      </w:r>
      <w:r w:rsidR="00E21760">
        <w:rPr>
          <w:rFonts w:ascii="Arial" w:hAnsi="Arial" w:cs="Arial"/>
          <w:sz w:val="26"/>
          <w:szCs w:val="26"/>
        </w:rPr>
        <w:t>diciembre</w:t>
      </w:r>
      <w:r w:rsidR="00E21760" w:rsidRPr="00093043">
        <w:rPr>
          <w:rFonts w:ascii="Arial" w:hAnsi="Arial" w:cs="Arial"/>
          <w:sz w:val="26"/>
          <w:szCs w:val="26"/>
        </w:rPr>
        <w:t xml:space="preserve"> de 201</w:t>
      </w:r>
      <w:r w:rsidR="00E21760">
        <w:rPr>
          <w:rFonts w:ascii="Arial" w:hAnsi="Arial" w:cs="Arial"/>
          <w:sz w:val="26"/>
          <w:szCs w:val="26"/>
        </w:rPr>
        <w:t>4 y 15 de febrero de 2015</w:t>
      </w:r>
      <w:r w:rsidR="00E21760" w:rsidRPr="00093043">
        <w:rPr>
          <w:rStyle w:val="Appelnotedebasdep"/>
          <w:rFonts w:ascii="Arial" w:hAnsi="Arial" w:cs="Arial"/>
          <w:sz w:val="26"/>
          <w:szCs w:val="26"/>
        </w:rPr>
        <w:footnoteReference w:id="5"/>
      </w:r>
      <w:r w:rsidR="00E21760" w:rsidRPr="00093043">
        <w:rPr>
          <w:rFonts w:ascii="Arial" w:hAnsi="Arial" w:cs="Arial"/>
          <w:sz w:val="26"/>
          <w:szCs w:val="26"/>
        </w:rPr>
        <w:t xml:space="preserve">, en procura de que </w:t>
      </w:r>
      <w:r w:rsidR="00E21760">
        <w:rPr>
          <w:rFonts w:ascii="Arial" w:hAnsi="Arial" w:cs="Arial"/>
          <w:sz w:val="26"/>
          <w:szCs w:val="26"/>
        </w:rPr>
        <w:t xml:space="preserve">Colpensiones </w:t>
      </w:r>
      <w:r w:rsidR="00E21760" w:rsidRPr="00093043">
        <w:rPr>
          <w:rFonts w:ascii="Arial" w:hAnsi="Arial" w:cs="Arial"/>
          <w:sz w:val="26"/>
          <w:szCs w:val="26"/>
        </w:rPr>
        <w:t xml:space="preserve">le informara </w:t>
      </w:r>
      <w:r w:rsidR="00E21760">
        <w:rPr>
          <w:rFonts w:ascii="Arial" w:hAnsi="Arial" w:cs="Arial"/>
          <w:sz w:val="26"/>
          <w:szCs w:val="26"/>
        </w:rPr>
        <w:t xml:space="preserve">sobre el pago de </w:t>
      </w:r>
      <w:r w:rsidR="00E21760" w:rsidRPr="00093043">
        <w:rPr>
          <w:rFonts w:ascii="Arial" w:hAnsi="Arial" w:cs="Arial"/>
          <w:sz w:val="26"/>
          <w:szCs w:val="26"/>
        </w:rPr>
        <w:t>la</w:t>
      </w:r>
      <w:r w:rsidR="00E21760">
        <w:rPr>
          <w:rFonts w:ascii="Arial" w:hAnsi="Arial" w:cs="Arial"/>
          <w:sz w:val="26"/>
          <w:szCs w:val="26"/>
        </w:rPr>
        <w:t>s</w:t>
      </w:r>
      <w:r w:rsidR="00E21760" w:rsidRPr="00093043">
        <w:rPr>
          <w:rFonts w:ascii="Arial" w:hAnsi="Arial" w:cs="Arial"/>
          <w:sz w:val="26"/>
          <w:szCs w:val="26"/>
        </w:rPr>
        <w:t xml:space="preserve"> costas procesales reconocidas mediante sentencia judicial en favor de</w:t>
      </w:r>
      <w:r w:rsidR="00E21760">
        <w:rPr>
          <w:rFonts w:ascii="Arial" w:hAnsi="Arial" w:cs="Arial"/>
          <w:sz w:val="26"/>
          <w:szCs w:val="26"/>
        </w:rPr>
        <w:t xml:space="preserve"> </w:t>
      </w:r>
      <w:r w:rsidR="00E21760" w:rsidRPr="00093043">
        <w:rPr>
          <w:rFonts w:ascii="Arial" w:hAnsi="Arial" w:cs="Arial"/>
          <w:sz w:val="26"/>
          <w:szCs w:val="26"/>
        </w:rPr>
        <w:t>l</w:t>
      </w:r>
      <w:r w:rsidR="00E21760">
        <w:rPr>
          <w:rFonts w:ascii="Arial" w:hAnsi="Arial" w:cs="Arial"/>
          <w:sz w:val="26"/>
          <w:szCs w:val="26"/>
        </w:rPr>
        <w:t>a</w:t>
      </w:r>
      <w:r w:rsidR="00E21760" w:rsidRPr="00093043">
        <w:rPr>
          <w:rFonts w:ascii="Arial" w:hAnsi="Arial" w:cs="Arial"/>
          <w:sz w:val="26"/>
          <w:szCs w:val="26"/>
        </w:rPr>
        <w:t xml:space="preserve"> señor</w:t>
      </w:r>
      <w:r w:rsidR="00E21760">
        <w:rPr>
          <w:rFonts w:ascii="Arial" w:hAnsi="Arial" w:cs="Arial"/>
          <w:sz w:val="26"/>
          <w:szCs w:val="26"/>
        </w:rPr>
        <w:t>a</w:t>
      </w:r>
      <w:r w:rsidR="00E21760" w:rsidRPr="00093043">
        <w:rPr>
          <w:rFonts w:ascii="Arial" w:hAnsi="Arial" w:cs="Arial"/>
          <w:sz w:val="26"/>
          <w:szCs w:val="26"/>
        </w:rPr>
        <w:t xml:space="preserve"> </w:t>
      </w:r>
      <w:r w:rsidR="00487BCA" w:rsidRPr="00487BCA">
        <w:rPr>
          <w:rFonts w:ascii="Arial" w:hAnsi="Arial" w:cs="Arial"/>
          <w:sz w:val="22"/>
          <w:szCs w:val="26"/>
        </w:rPr>
        <w:t>BLANCA ONELIA JIMÉNEZ OSSA</w:t>
      </w:r>
      <w:r w:rsidR="00E21760">
        <w:rPr>
          <w:rFonts w:ascii="Arial" w:hAnsi="Arial" w:cs="Arial"/>
          <w:sz w:val="26"/>
          <w:szCs w:val="26"/>
        </w:rPr>
        <w:t>, quien fuera su poderdante</w:t>
      </w:r>
      <w:r w:rsidR="00E21760" w:rsidRPr="00093043">
        <w:rPr>
          <w:rFonts w:ascii="Arial" w:hAnsi="Arial" w:cs="Arial"/>
          <w:sz w:val="26"/>
          <w:szCs w:val="26"/>
        </w:rPr>
        <w:t xml:space="preserve"> </w:t>
      </w:r>
      <w:r w:rsidR="00E21760">
        <w:rPr>
          <w:rFonts w:ascii="Arial" w:hAnsi="Arial" w:cs="Arial"/>
          <w:sz w:val="26"/>
          <w:szCs w:val="26"/>
        </w:rPr>
        <w:t xml:space="preserve">en </w:t>
      </w:r>
      <w:r w:rsidR="0053601F">
        <w:rPr>
          <w:rFonts w:ascii="Arial" w:hAnsi="Arial" w:cs="Arial"/>
          <w:sz w:val="26"/>
          <w:szCs w:val="26"/>
        </w:rPr>
        <w:t>proceso “ejecutivo laboral a continuación de ordinario de primera instancia”</w:t>
      </w:r>
      <w:r w:rsidR="006713AE">
        <w:rPr>
          <w:rFonts w:ascii="Arial" w:hAnsi="Arial" w:cs="Arial"/>
          <w:sz w:val="26"/>
          <w:szCs w:val="26"/>
        </w:rPr>
        <w:t>,</w:t>
      </w:r>
      <w:r w:rsidR="0053601F">
        <w:rPr>
          <w:rFonts w:ascii="Arial" w:hAnsi="Arial" w:cs="Arial"/>
          <w:sz w:val="26"/>
          <w:szCs w:val="26"/>
        </w:rPr>
        <w:t xml:space="preserve"> </w:t>
      </w:r>
      <w:r w:rsidRPr="00093043">
        <w:rPr>
          <w:rFonts w:ascii="Arial" w:hAnsi="Arial" w:cs="Arial"/>
          <w:sz w:val="26"/>
          <w:szCs w:val="26"/>
        </w:rPr>
        <w:t>radicado bajo el No. 2012-00</w:t>
      </w:r>
      <w:r w:rsidR="0053601F">
        <w:rPr>
          <w:rFonts w:ascii="Arial" w:hAnsi="Arial" w:cs="Arial"/>
          <w:sz w:val="26"/>
          <w:szCs w:val="26"/>
        </w:rPr>
        <w:t>494</w:t>
      </w:r>
      <w:r w:rsidRPr="00093043">
        <w:rPr>
          <w:rStyle w:val="Appelnotedebasdep"/>
          <w:rFonts w:ascii="Arial" w:hAnsi="Arial" w:cs="Arial"/>
          <w:sz w:val="26"/>
          <w:szCs w:val="26"/>
        </w:rPr>
        <w:footnoteReference w:id="6"/>
      </w:r>
      <w:r w:rsidR="00487BCA">
        <w:rPr>
          <w:rFonts w:ascii="Arial" w:hAnsi="Arial" w:cs="Arial"/>
          <w:sz w:val="26"/>
          <w:szCs w:val="26"/>
        </w:rPr>
        <w:t>.</w:t>
      </w:r>
      <w:r w:rsidRPr="00093043">
        <w:rPr>
          <w:rFonts w:ascii="Arial" w:hAnsi="Arial" w:cs="Arial"/>
          <w:sz w:val="26"/>
          <w:szCs w:val="26"/>
        </w:rPr>
        <w:t xml:space="preserve"> </w:t>
      </w:r>
      <w:r w:rsidR="00487BCA">
        <w:rPr>
          <w:rFonts w:ascii="Arial" w:hAnsi="Arial" w:cs="Arial"/>
          <w:sz w:val="26"/>
          <w:szCs w:val="26"/>
        </w:rPr>
        <w:t>E</w:t>
      </w:r>
      <w:r w:rsidR="0053601F">
        <w:rPr>
          <w:rFonts w:ascii="Arial" w:hAnsi="Arial" w:cs="Arial"/>
          <w:sz w:val="26"/>
          <w:szCs w:val="26"/>
        </w:rPr>
        <w:t>n el segundo de dichos derechos de petición se referenció que iba con copia a la Contraloría General de la República</w:t>
      </w:r>
      <w:r w:rsidR="00032AD3">
        <w:rPr>
          <w:rFonts w:ascii="Arial" w:hAnsi="Arial" w:cs="Arial"/>
          <w:sz w:val="26"/>
          <w:szCs w:val="26"/>
        </w:rPr>
        <w:t>.</w:t>
      </w:r>
    </w:p>
    <w:p w:rsidR="00093043" w:rsidRPr="00093043" w:rsidRDefault="00093043" w:rsidP="000930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093043" w:rsidRPr="00093043" w:rsidRDefault="00093043" w:rsidP="000930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 xml:space="preserve">3. </w:t>
      </w:r>
      <w:r w:rsidRPr="00093043">
        <w:rPr>
          <w:rFonts w:ascii="Arial" w:hAnsi="Arial" w:cs="Arial"/>
          <w:sz w:val="26"/>
          <w:szCs w:val="26"/>
        </w:rPr>
        <w:t xml:space="preserve">Surge de lo anterior que no es el demandante el titular del derecho de petición cuya protección invoca; lo es </w:t>
      </w:r>
      <w:r w:rsidR="00032AD3">
        <w:rPr>
          <w:rFonts w:ascii="Arial" w:hAnsi="Arial" w:cs="Arial"/>
          <w:sz w:val="26"/>
          <w:szCs w:val="26"/>
        </w:rPr>
        <w:t xml:space="preserve">la </w:t>
      </w:r>
      <w:r w:rsidR="00032AD3" w:rsidRPr="00093043">
        <w:rPr>
          <w:rFonts w:ascii="Arial" w:hAnsi="Arial" w:cs="Arial"/>
          <w:sz w:val="26"/>
          <w:szCs w:val="26"/>
        </w:rPr>
        <w:t>señor</w:t>
      </w:r>
      <w:r w:rsidR="00032AD3">
        <w:rPr>
          <w:rFonts w:ascii="Arial" w:hAnsi="Arial" w:cs="Arial"/>
          <w:sz w:val="26"/>
          <w:szCs w:val="26"/>
        </w:rPr>
        <w:t>a</w:t>
      </w:r>
      <w:r w:rsidR="00032AD3" w:rsidRPr="00093043">
        <w:rPr>
          <w:rFonts w:ascii="Arial" w:hAnsi="Arial" w:cs="Arial"/>
          <w:sz w:val="26"/>
          <w:szCs w:val="26"/>
        </w:rPr>
        <w:t xml:space="preserve"> </w:t>
      </w:r>
      <w:r w:rsidR="006713AE" w:rsidRPr="006713AE">
        <w:rPr>
          <w:rFonts w:ascii="Arial" w:hAnsi="Arial" w:cs="Arial"/>
          <w:sz w:val="22"/>
          <w:szCs w:val="26"/>
        </w:rPr>
        <w:t>BLANCA ONELIA JIMÉNEZ OSSA</w:t>
      </w:r>
      <w:r w:rsidRPr="00093043">
        <w:rPr>
          <w:rFonts w:ascii="Arial" w:hAnsi="Arial" w:cs="Arial"/>
          <w:sz w:val="26"/>
          <w:szCs w:val="26"/>
        </w:rPr>
        <w:t>.</w:t>
      </w:r>
      <w:r w:rsidR="00E21F95">
        <w:rPr>
          <w:rFonts w:ascii="Arial" w:hAnsi="Arial" w:cs="Arial"/>
          <w:sz w:val="26"/>
          <w:szCs w:val="26"/>
        </w:rPr>
        <w:t xml:space="preserve"> </w:t>
      </w:r>
      <w:r w:rsidRPr="00093043">
        <w:rPr>
          <w:rFonts w:ascii="Arial" w:hAnsi="Arial" w:cs="Arial"/>
          <w:sz w:val="26"/>
          <w:szCs w:val="26"/>
        </w:rPr>
        <w:t>En consecuencia, no estaba legitimado para promover la solicitud de amparo constitucional en nombre propio.</w:t>
      </w:r>
    </w:p>
    <w:p w:rsidR="00093043" w:rsidRPr="00093043" w:rsidRDefault="00093043" w:rsidP="000930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093043" w:rsidRPr="00093043" w:rsidRDefault="00093043" w:rsidP="00093043">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 xml:space="preserve">5. </w:t>
      </w:r>
      <w:r w:rsidRPr="00093043">
        <w:rPr>
          <w:rFonts w:ascii="Arial" w:hAnsi="Arial" w:cs="Arial"/>
          <w:sz w:val="26"/>
          <w:szCs w:val="26"/>
        </w:rPr>
        <w:t>Al respecto la Corte Constitucional, en un caso que presenta similitud con el que ahora se analiza, dijo</w:t>
      </w:r>
      <w:r w:rsidRPr="00093043">
        <w:rPr>
          <w:rStyle w:val="Appelnotedebasdep"/>
          <w:rFonts w:ascii="Arial" w:hAnsi="Arial" w:cs="Arial"/>
          <w:sz w:val="26"/>
          <w:szCs w:val="26"/>
        </w:rPr>
        <w:footnoteReference w:id="7"/>
      </w:r>
      <w:r w:rsidRPr="00093043">
        <w:rPr>
          <w:rFonts w:ascii="Arial" w:hAnsi="Arial" w:cs="Arial"/>
          <w:sz w:val="26"/>
          <w:szCs w:val="26"/>
        </w:rPr>
        <w:t>:</w:t>
      </w:r>
    </w:p>
    <w:p w:rsidR="00093043" w:rsidRPr="00093043" w:rsidRDefault="00093043" w:rsidP="000930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093043" w:rsidRPr="00093043" w:rsidRDefault="00093043" w:rsidP="00093043">
      <w:pPr>
        <w:shd w:val="clear" w:color="auto" w:fill="FFFFFF"/>
        <w:ind w:left="567" w:right="567"/>
        <w:jc w:val="both"/>
        <w:rPr>
          <w:rFonts w:ascii="Arial" w:hAnsi="Arial" w:cs="Arial"/>
          <w:i/>
          <w:bdr w:val="none" w:sz="0" w:space="0" w:color="auto" w:frame="1"/>
          <w:lang w:val="es-CO"/>
        </w:rPr>
      </w:pPr>
      <w:r w:rsidRPr="00093043">
        <w:rPr>
          <w:rFonts w:ascii="Arial" w:hAnsi="Arial" w:cs="Arial"/>
          <w:i/>
          <w:sz w:val="24"/>
          <w:bdr w:val="none" w:sz="0" w:space="0" w:color="auto" w:frame="1"/>
          <w:lang w:val="es-CO"/>
        </w:rPr>
        <w:t>“En lo concerniente a la legitimidad por activa de los apoderados judiciales, esta corporación en sentencia T-697-06 (agosto 22), M. P. Manuel José Cepeda Espinosa, consideró:</w:t>
      </w:r>
    </w:p>
    <w:p w:rsidR="00093043" w:rsidRPr="00093043" w:rsidRDefault="00093043" w:rsidP="00093043">
      <w:pPr>
        <w:shd w:val="clear" w:color="auto" w:fill="FFFFFF"/>
        <w:spacing w:line="360" w:lineRule="auto"/>
        <w:ind w:left="284" w:right="193"/>
        <w:jc w:val="both"/>
        <w:rPr>
          <w:rFonts w:ascii="Arial" w:hAnsi="Arial" w:cs="Arial"/>
          <w:sz w:val="24"/>
          <w:bdr w:val="none" w:sz="0" w:space="0" w:color="auto" w:frame="1"/>
          <w:lang w:val="es-CO"/>
        </w:rPr>
      </w:pPr>
      <w:r w:rsidRPr="00093043">
        <w:rPr>
          <w:rFonts w:ascii="Arial" w:hAnsi="Arial" w:cs="Arial"/>
          <w:bdr w:val="none" w:sz="0" w:space="0" w:color="auto" w:frame="1"/>
          <w:lang w:val="es-CO"/>
        </w:rPr>
        <w:t xml:space="preserve"> </w:t>
      </w:r>
    </w:p>
    <w:p w:rsidR="00093043" w:rsidRPr="00093043" w:rsidRDefault="00093043" w:rsidP="00093043">
      <w:pPr>
        <w:shd w:val="clear" w:color="auto" w:fill="FFFFFF"/>
        <w:ind w:left="1134" w:right="1134"/>
        <w:jc w:val="both"/>
        <w:rPr>
          <w:rFonts w:ascii="Arial" w:hAnsi="Arial" w:cs="Arial"/>
          <w:i/>
          <w:bdr w:val="none" w:sz="0" w:space="0" w:color="auto" w:frame="1"/>
          <w:lang w:val="es-CO"/>
        </w:rPr>
      </w:pPr>
      <w:r w:rsidRPr="00093043">
        <w:rPr>
          <w:rFonts w:ascii="Arial" w:hAnsi="Arial" w:cs="Arial"/>
          <w:i/>
          <w:sz w:val="24"/>
          <w:bdr w:val="none" w:sz="0" w:space="0" w:color="auto" w:frame="1"/>
          <w:lang w:val="es-CO"/>
        </w:rPr>
        <w:t xml:space="preserve">“… el abogado que representa judicialmente a otro, carece en principio de legitimación por activa, cuando en nombre propio pretende defender mediante tutela los derechos fundamentales de su poderdante, o cuando acude al proceso de tutela sin poder especial para ejercer dicha acción. En la primera circunstancia, se considera que quien representa judicialmente a alguien, lo hace a título profesional, lo que </w:t>
      </w:r>
      <w:r w:rsidRPr="00093043">
        <w:rPr>
          <w:rFonts w:ascii="Arial" w:hAnsi="Arial" w:cs="Arial"/>
          <w:i/>
          <w:sz w:val="24"/>
          <w:bdr w:val="none" w:sz="0" w:space="0" w:color="auto" w:frame="1"/>
          <w:lang w:val="es-CO"/>
        </w:rPr>
        <w:lastRenderedPageBreak/>
        <w:t>implica que el interés que defiende es el de su cliente y no el suyo propio, bajo las reglas del ejercicio de la profesión de abogado y atendiendo los supuestos de ley. En el segundo caso, no es suficiente que el apoderado alegue la defensa de la persona en un proceso diferente, o que afirme comparecer a la tutela como representante, o que cuente con poder general en otros asuntos; sólo el poder especial correspondiente, lo habilita para interponer tutela a favor de su representado y afirmar válidamente tal identidad.”</w:t>
      </w:r>
    </w:p>
    <w:p w:rsidR="00093043" w:rsidRPr="00093043" w:rsidRDefault="00093043" w:rsidP="00093043">
      <w:pPr>
        <w:shd w:val="clear" w:color="auto" w:fill="FFFFFF"/>
        <w:spacing w:line="360" w:lineRule="auto"/>
        <w:ind w:left="284" w:right="193"/>
        <w:jc w:val="both"/>
        <w:rPr>
          <w:rFonts w:ascii="Arial" w:hAnsi="Arial" w:cs="Arial"/>
          <w:bdr w:val="none" w:sz="0" w:space="0" w:color="auto" w:frame="1"/>
          <w:lang w:val="es-CO"/>
        </w:rPr>
      </w:pPr>
      <w:r w:rsidRPr="00093043">
        <w:rPr>
          <w:rFonts w:ascii="Arial" w:hAnsi="Arial" w:cs="Arial"/>
          <w:bdr w:val="none" w:sz="0" w:space="0" w:color="auto" w:frame="1"/>
          <w:lang w:val="es-CO"/>
        </w:rPr>
        <w:t xml:space="preserve"> </w:t>
      </w:r>
    </w:p>
    <w:p w:rsidR="00093043" w:rsidRPr="009504EA" w:rsidRDefault="00093043" w:rsidP="009504EA">
      <w:pPr>
        <w:shd w:val="clear" w:color="auto" w:fill="FFFFFF"/>
        <w:ind w:left="567" w:right="567"/>
        <w:jc w:val="both"/>
        <w:rPr>
          <w:rFonts w:ascii="Arial" w:hAnsi="Arial" w:cs="Arial"/>
          <w:sz w:val="24"/>
          <w:bdr w:val="none" w:sz="0" w:space="0" w:color="auto" w:frame="1"/>
          <w:lang w:val="es-CO"/>
        </w:rPr>
      </w:pPr>
      <w:r w:rsidRPr="009504EA">
        <w:rPr>
          <w:rFonts w:ascii="Arial" w:hAnsi="Arial" w:cs="Arial"/>
          <w:sz w:val="24"/>
          <w:bdr w:val="none" w:sz="0" w:space="0" w:color="auto" w:frame="1"/>
          <w:lang w:val="es-CO"/>
        </w:rPr>
        <w:t>Con respecto a la imposibilidad para el apoderado de alegar por vía de tutela como propios los derechos del representado, la sentencia T-658-02 (agosto 15), M. P. Rodrigo Escobar Gil, precisó:</w:t>
      </w:r>
    </w:p>
    <w:p w:rsidR="00093043" w:rsidRPr="009504EA" w:rsidRDefault="00093043" w:rsidP="009504EA">
      <w:pPr>
        <w:shd w:val="clear" w:color="auto" w:fill="FFFFFF"/>
        <w:ind w:left="284" w:right="193"/>
        <w:jc w:val="both"/>
        <w:rPr>
          <w:rFonts w:ascii="Arial" w:hAnsi="Arial" w:cs="Arial"/>
          <w:sz w:val="24"/>
          <w:bdr w:val="none" w:sz="0" w:space="0" w:color="auto" w:frame="1"/>
          <w:lang w:val="es-CO"/>
        </w:rPr>
      </w:pPr>
      <w:r w:rsidRPr="009504EA">
        <w:rPr>
          <w:rFonts w:ascii="Arial" w:hAnsi="Arial" w:cs="Arial"/>
          <w:sz w:val="24"/>
          <w:bdr w:val="none" w:sz="0" w:space="0" w:color="auto" w:frame="1"/>
          <w:lang w:val="es-CO"/>
        </w:rPr>
        <w:t xml:space="preserve"> </w:t>
      </w:r>
    </w:p>
    <w:p w:rsidR="00093043" w:rsidRPr="009504EA" w:rsidRDefault="00093043" w:rsidP="009504EA">
      <w:pPr>
        <w:shd w:val="clear" w:color="auto" w:fill="FFFFFF"/>
        <w:ind w:left="1134" w:right="1134"/>
        <w:jc w:val="both"/>
        <w:rPr>
          <w:rFonts w:ascii="Arial" w:hAnsi="Arial" w:cs="Arial"/>
          <w:sz w:val="24"/>
          <w:bdr w:val="none" w:sz="0" w:space="0" w:color="auto" w:frame="1"/>
          <w:lang w:val="es-CO"/>
        </w:rPr>
      </w:pPr>
      <w:r w:rsidRPr="009504EA">
        <w:rPr>
          <w:rFonts w:ascii="Arial" w:hAnsi="Arial" w:cs="Arial"/>
          <w:sz w:val="24"/>
          <w:bdr w:val="none" w:sz="0" w:space="0" w:color="auto" w:frame="1"/>
          <w:lang w:val="es-CO"/>
        </w:rPr>
        <w:t>“4.1.1. Siguiendo lo expuesto, podemos responder al primer interrogante, es decir: ¿Si el apoderado judicial de una causa ordinaria puede alegar un interés directo para incoar en su propio nombre la acción de tutela, cuando los derechos fundamentales supuestamente vulnerados corresponden al titular de la causa ordinaria que representa judicialmente?</w:t>
      </w:r>
    </w:p>
    <w:p w:rsidR="00093043" w:rsidRPr="009504EA" w:rsidRDefault="00093043" w:rsidP="009504EA">
      <w:pPr>
        <w:shd w:val="clear" w:color="auto" w:fill="FFFFFF"/>
        <w:ind w:left="1134" w:right="1134"/>
        <w:jc w:val="both"/>
        <w:rPr>
          <w:rFonts w:ascii="Arial" w:hAnsi="Arial" w:cs="Arial"/>
          <w:sz w:val="24"/>
          <w:bdr w:val="none" w:sz="0" w:space="0" w:color="auto" w:frame="1"/>
          <w:lang w:val="es-CO"/>
        </w:rPr>
      </w:pPr>
      <w:r w:rsidRPr="009504EA">
        <w:rPr>
          <w:rFonts w:ascii="Arial" w:hAnsi="Arial" w:cs="Arial"/>
          <w:sz w:val="24"/>
          <w:bdr w:val="none" w:sz="0" w:space="0" w:color="auto" w:frame="1"/>
          <w:lang w:val="es-CO"/>
        </w:rPr>
        <w:t xml:space="preserve"> </w:t>
      </w:r>
    </w:p>
    <w:p w:rsidR="00093043" w:rsidRPr="009504EA" w:rsidRDefault="00093043" w:rsidP="009504EA">
      <w:pPr>
        <w:shd w:val="clear" w:color="auto" w:fill="FFFFFF"/>
        <w:ind w:left="1134" w:right="1134"/>
        <w:jc w:val="both"/>
        <w:rPr>
          <w:rFonts w:ascii="Arial" w:hAnsi="Arial" w:cs="Arial"/>
          <w:sz w:val="24"/>
          <w:bdr w:val="none" w:sz="0" w:space="0" w:color="auto" w:frame="1"/>
          <w:lang w:val="es-CO"/>
        </w:rPr>
      </w:pPr>
      <w:r w:rsidRPr="009504EA">
        <w:rPr>
          <w:rFonts w:ascii="Arial" w:hAnsi="Arial" w:cs="Arial"/>
          <w:sz w:val="24"/>
          <w:bdr w:val="none" w:sz="0" w:space="0" w:color="auto" w:frame="1"/>
          <w:lang w:val="es-CO"/>
        </w:rPr>
        <w:t>Para dar respuesta a este cuestionamiento, es preciso tener en cuenta que la Corte en Sentencia T-674 de 1997, expresamente determinó que: ‘...no puede alegarse vulneración de los propios derechos con base en los de otro...’, y en Sentencia T-575 de 1997, igualmente, sostuvo que: ‘...la calidad de apoderado no genera ipso facto la suplantación del titular del derecho...’.</w:t>
      </w:r>
    </w:p>
    <w:p w:rsidR="00093043" w:rsidRPr="009504EA" w:rsidRDefault="00093043" w:rsidP="009504EA">
      <w:pPr>
        <w:shd w:val="clear" w:color="auto" w:fill="FFFFFF"/>
        <w:ind w:left="1134" w:right="1134"/>
        <w:jc w:val="both"/>
        <w:rPr>
          <w:rFonts w:ascii="Arial" w:hAnsi="Arial" w:cs="Arial"/>
          <w:sz w:val="24"/>
          <w:bdr w:val="none" w:sz="0" w:space="0" w:color="auto" w:frame="1"/>
          <w:lang w:val="es-CO"/>
        </w:rPr>
      </w:pPr>
      <w:r w:rsidRPr="009504EA">
        <w:rPr>
          <w:rFonts w:ascii="Arial" w:hAnsi="Arial" w:cs="Arial"/>
          <w:sz w:val="24"/>
          <w:bdr w:val="none" w:sz="0" w:space="0" w:color="auto" w:frame="1"/>
          <w:lang w:val="es-CO"/>
        </w:rPr>
        <w:t xml:space="preserve"> </w:t>
      </w:r>
    </w:p>
    <w:p w:rsidR="008F65E2" w:rsidRPr="00093043" w:rsidRDefault="00093043" w:rsidP="009504EA">
      <w:pPr>
        <w:pStyle w:val="Sansinterligne"/>
        <w:ind w:left="1134" w:right="1134"/>
        <w:jc w:val="both"/>
        <w:rPr>
          <w:rFonts w:ascii="Arial" w:hAnsi="Arial" w:cs="Arial"/>
          <w:sz w:val="26"/>
          <w:szCs w:val="26"/>
        </w:rPr>
      </w:pPr>
      <w:r w:rsidRPr="009504EA">
        <w:rPr>
          <w:rFonts w:ascii="Arial" w:hAnsi="Arial" w:cs="Arial"/>
          <w:sz w:val="24"/>
          <w:bdr w:val="none" w:sz="0" w:space="0" w:color="auto" w:frame="1"/>
          <w:lang w:val="es-CO"/>
        </w:rPr>
        <w:t>A juicio de la Corporación, esto ocurre básicamente por dos razones: (i) El interés en la defensa de los derechos fundamentales, como se dijo, radica en su titular y no en terceros y, por otra parte, (ii) la relación de vulneración o amenaza de los derechos fundamentales debe ser directa y no transitiva ni por consecuencia. Así lo manifestó la Corte en la citada Sentencia T-674 de 1997 (M.P. José Gregorio Hernández Galindo), al sostener que ‘...no es válido alegar, como motivo de la solicitud de protección judicial, la causa de la causa, o el encadenamiento infinito entre causas y consecuencias, ya que, de aceptarse ello, se desquiciaría la acción de tutela y desbordaría sus linderos normativos. [Por lo tanto...] La violación de los derechos [fundamentales] de otro no vale como motivo para solicitar la propia tutela...’.”</w:t>
      </w:r>
    </w:p>
    <w:p w:rsidR="008F65E2" w:rsidRPr="00093043" w:rsidRDefault="008F65E2" w:rsidP="008F65E2">
      <w:pPr>
        <w:pStyle w:val="Sinespaciado2"/>
        <w:spacing w:line="360" w:lineRule="auto"/>
        <w:ind w:firstLine="2835"/>
        <w:jc w:val="both"/>
        <w:rPr>
          <w:rFonts w:ascii="Arial" w:hAnsi="Arial" w:cs="Arial"/>
          <w:sz w:val="16"/>
          <w:szCs w:val="28"/>
          <w:highlight w:val="magenta"/>
        </w:rPr>
      </w:pPr>
    </w:p>
    <w:p w:rsidR="001F7F72" w:rsidRPr="00BE392C" w:rsidRDefault="00093043" w:rsidP="00183382">
      <w:pPr>
        <w:pStyle w:val="Sinespaciado2"/>
        <w:spacing w:line="360" w:lineRule="auto"/>
        <w:ind w:firstLine="2880"/>
        <w:jc w:val="both"/>
        <w:rPr>
          <w:rFonts w:ascii="Arial" w:hAnsi="Arial" w:cs="Arial"/>
          <w:spacing w:val="-3"/>
          <w:szCs w:val="26"/>
        </w:rPr>
      </w:pPr>
      <w:r>
        <w:rPr>
          <w:rFonts w:ascii="Arial" w:hAnsi="Arial" w:cs="Arial"/>
          <w:sz w:val="26"/>
          <w:szCs w:val="26"/>
        </w:rPr>
        <w:t>6</w:t>
      </w:r>
      <w:r w:rsidR="008F65E2" w:rsidRPr="00652B8F">
        <w:rPr>
          <w:rFonts w:ascii="Arial" w:hAnsi="Arial" w:cs="Arial"/>
          <w:sz w:val="26"/>
          <w:szCs w:val="26"/>
        </w:rPr>
        <w:t xml:space="preserve">. </w:t>
      </w:r>
      <w:r w:rsidR="00183382" w:rsidRPr="004478C6">
        <w:rPr>
          <w:rFonts w:ascii="Arial" w:hAnsi="Arial" w:cs="Arial"/>
          <w:sz w:val="26"/>
          <w:szCs w:val="26"/>
        </w:rPr>
        <w:t xml:space="preserve">En armonía con las premisas expuestas en los acápites anteriores, </w:t>
      </w:r>
      <w:r w:rsidR="00B053A3" w:rsidRPr="00B053A3">
        <w:rPr>
          <w:rFonts w:ascii="Arial" w:hAnsi="Arial" w:cs="Arial"/>
          <w:sz w:val="26"/>
          <w:szCs w:val="26"/>
        </w:rPr>
        <w:t xml:space="preserve">la acción de tutela resulta improcedente por carencia de legitimación en la causa por activa. En consecuencia, </w:t>
      </w:r>
      <w:r w:rsidR="00B053A3" w:rsidRPr="004478C6">
        <w:rPr>
          <w:rFonts w:ascii="Arial" w:hAnsi="Arial" w:cs="Arial"/>
          <w:sz w:val="26"/>
          <w:szCs w:val="26"/>
        </w:rPr>
        <w:t>se confirmará el fallo impugnado</w:t>
      </w:r>
      <w:r w:rsidR="00B053A3">
        <w:rPr>
          <w:rFonts w:ascii="Arial" w:hAnsi="Arial" w:cs="Arial"/>
          <w:sz w:val="26"/>
          <w:szCs w:val="26"/>
        </w:rPr>
        <w:t xml:space="preserve"> pero por es</w:t>
      </w:r>
      <w:r w:rsidR="00BC579F">
        <w:rPr>
          <w:rFonts w:ascii="Arial" w:hAnsi="Arial" w:cs="Arial"/>
          <w:sz w:val="26"/>
          <w:szCs w:val="26"/>
        </w:rPr>
        <w:t>t</w:t>
      </w:r>
      <w:r w:rsidR="00B053A3">
        <w:rPr>
          <w:rFonts w:ascii="Arial" w:hAnsi="Arial" w:cs="Arial"/>
          <w:sz w:val="26"/>
          <w:szCs w:val="26"/>
        </w:rPr>
        <w:t xml:space="preserve">a específica razón, cuyo estudio se </w:t>
      </w:r>
      <w:r w:rsidR="00B053A3" w:rsidRPr="00B053A3">
        <w:rPr>
          <w:rFonts w:ascii="Arial" w:hAnsi="Arial" w:cs="Arial"/>
          <w:sz w:val="26"/>
          <w:szCs w:val="26"/>
        </w:rPr>
        <w:t xml:space="preserve">pasó por alto </w:t>
      </w:r>
      <w:r w:rsidR="00B053A3">
        <w:rPr>
          <w:rFonts w:ascii="Arial" w:hAnsi="Arial" w:cs="Arial"/>
          <w:sz w:val="26"/>
          <w:szCs w:val="26"/>
        </w:rPr>
        <w:t>en el despacho de primera instancia</w:t>
      </w:r>
      <w:r w:rsidR="0025764D">
        <w:rPr>
          <w:rFonts w:ascii="Arial" w:hAnsi="Arial" w:cs="Arial"/>
          <w:sz w:val="26"/>
          <w:szCs w:val="26"/>
        </w:rPr>
        <w:t>.</w:t>
      </w:r>
    </w:p>
    <w:p w:rsidR="001F7F72" w:rsidRPr="00BE392C" w:rsidRDefault="001F7F72" w:rsidP="001F7F72">
      <w:pPr>
        <w:pStyle w:val="Sinespaciado1"/>
        <w:spacing w:line="360" w:lineRule="auto"/>
        <w:ind w:firstLine="2835"/>
        <w:jc w:val="both"/>
        <w:rPr>
          <w:rFonts w:ascii="Arial" w:hAnsi="Arial" w:cs="Arial"/>
          <w:b/>
          <w:bCs/>
          <w:szCs w:val="26"/>
        </w:rPr>
      </w:pPr>
      <w:r w:rsidRPr="00BE392C">
        <w:rPr>
          <w:rFonts w:ascii="Arial" w:hAnsi="Arial" w:cs="Arial"/>
          <w:b/>
          <w:bCs/>
          <w:szCs w:val="26"/>
        </w:rPr>
        <w:lastRenderedPageBreak/>
        <w:t>VII. DECISIÓN</w:t>
      </w:r>
    </w:p>
    <w:p w:rsidR="001F7F72" w:rsidRPr="00BE392C" w:rsidRDefault="001F7F72" w:rsidP="001F7F72">
      <w:pPr>
        <w:pStyle w:val="Sinespaciado1"/>
        <w:spacing w:line="360" w:lineRule="auto"/>
        <w:ind w:firstLine="2835"/>
        <w:jc w:val="both"/>
        <w:rPr>
          <w:rFonts w:ascii="Arial" w:hAnsi="Arial" w:cs="Arial"/>
          <w:bCs/>
          <w:sz w:val="24"/>
          <w:szCs w:val="26"/>
        </w:rPr>
      </w:pPr>
    </w:p>
    <w:p w:rsidR="001F7F72" w:rsidRPr="00014424" w:rsidRDefault="001F7F72" w:rsidP="001F7F72">
      <w:pPr>
        <w:pStyle w:val="Sinespaciado2"/>
        <w:spacing w:line="360" w:lineRule="auto"/>
        <w:ind w:firstLine="2880"/>
        <w:jc w:val="both"/>
        <w:rPr>
          <w:rFonts w:ascii="Arial" w:hAnsi="Arial" w:cs="Arial"/>
          <w:sz w:val="26"/>
          <w:szCs w:val="26"/>
        </w:rPr>
      </w:pPr>
      <w:r w:rsidRPr="00014424">
        <w:rPr>
          <w:rFonts w:ascii="Arial" w:hAnsi="Arial" w:cs="Arial"/>
          <w:sz w:val="26"/>
          <w:szCs w:val="26"/>
        </w:rPr>
        <w:t xml:space="preserve">En mérito de lo expuesto, la Sala </w:t>
      </w:r>
      <w:r w:rsidRPr="00014424">
        <w:rPr>
          <w:rFonts w:ascii="Arial" w:hAnsi="Arial" w:cs="Arial"/>
          <w:bCs/>
          <w:sz w:val="26"/>
          <w:szCs w:val="26"/>
        </w:rPr>
        <w:t>No. 5 de Asuntos Penales para Adolescentes</w:t>
      </w:r>
      <w:r w:rsidRPr="00014424">
        <w:rPr>
          <w:rFonts w:ascii="Arial" w:hAnsi="Arial" w:cs="Arial"/>
          <w:sz w:val="26"/>
          <w:szCs w:val="26"/>
        </w:rPr>
        <w:t xml:space="preserve"> del Tribunal Superior de Pereira, administrando justicia en nombre de la República y por autoridad de la ley,</w:t>
      </w:r>
    </w:p>
    <w:p w:rsidR="0025764D" w:rsidRPr="000652E6" w:rsidRDefault="0025764D" w:rsidP="001F7F72">
      <w:pPr>
        <w:pStyle w:val="Sinespaciado1"/>
        <w:spacing w:line="360" w:lineRule="auto"/>
        <w:ind w:firstLine="2835"/>
        <w:jc w:val="both"/>
        <w:rPr>
          <w:rFonts w:ascii="Arial" w:hAnsi="Arial" w:cs="Arial"/>
          <w:b/>
          <w:spacing w:val="-3"/>
          <w:szCs w:val="26"/>
        </w:rPr>
      </w:pPr>
    </w:p>
    <w:p w:rsidR="001F7F72" w:rsidRPr="00BE392C" w:rsidRDefault="001F7F72" w:rsidP="001F7F72">
      <w:pPr>
        <w:pStyle w:val="Sinespaciado1"/>
        <w:spacing w:line="360" w:lineRule="auto"/>
        <w:ind w:firstLine="2835"/>
        <w:jc w:val="both"/>
        <w:rPr>
          <w:rFonts w:ascii="Arial" w:hAnsi="Arial" w:cs="Arial"/>
          <w:b/>
          <w:sz w:val="26"/>
          <w:szCs w:val="26"/>
        </w:rPr>
      </w:pPr>
      <w:r w:rsidRPr="00BE392C">
        <w:rPr>
          <w:rFonts w:ascii="Arial" w:hAnsi="Arial" w:cs="Arial"/>
          <w:b/>
          <w:spacing w:val="-3"/>
          <w:sz w:val="24"/>
          <w:szCs w:val="26"/>
        </w:rPr>
        <w:t>RESUELVE</w:t>
      </w:r>
      <w:r w:rsidRPr="00BE392C">
        <w:rPr>
          <w:rFonts w:ascii="Arial" w:hAnsi="Arial" w:cs="Arial"/>
          <w:b/>
          <w:spacing w:val="-3"/>
          <w:sz w:val="26"/>
          <w:szCs w:val="26"/>
        </w:rPr>
        <w:t>:</w:t>
      </w:r>
    </w:p>
    <w:p w:rsidR="001F7F72" w:rsidRPr="000652E6" w:rsidRDefault="001F7F72" w:rsidP="001F7F72">
      <w:pPr>
        <w:pStyle w:val="Sinespaciado1"/>
        <w:spacing w:line="360" w:lineRule="auto"/>
        <w:ind w:firstLine="2835"/>
        <w:jc w:val="both"/>
        <w:rPr>
          <w:rFonts w:ascii="Arial" w:hAnsi="Arial" w:cs="Arial"/>
          <w:szCs w:val="26"/>
        </w:rPr>
      </w:pPr>
    </w:p>
    <w:p w:rsidR="001F7F72" w:rsidRPr="00BE392C" w:rsidRDefault="001F7F72" w:rsidP="001F7F72">
      <w:pPr>
        <w:pStyle w:val="Sinespaciado1"/>
        <w:spacing w:line="360" w:lineRule="auto"/>
        <w:ind w:firstLine="2835"/>
        <w:jc w:val="both"/>
        <w:rPr>
          <w:rFonts w:ascii="Arial" w:hAnsi="Arial" w:cs="Arial"/>
          <w:sz w:val="26"/>
          <w:szCs w:val="26"/>
          <w:lang w:val="es-ES" w:eastAsia="es-ES"/>
        </w:rPr>
      </w:pPr>
      <w:r w:rsidRPr="00BE392C">
        <w:rPr>
          <w:rFonts w:ascii="Arial" w:hAnsi="Arial" w:cs="Arial"/>
          <w:b/>
          <w:spacing w:val="-3"/>
          <w:sz w:val="26"/>
          <w:szCs w:val="26"/>
        </w:rPr>
        <w:t>Primero:</w:t>
      </w:r>
      <w:r w:rsidR="00194308">
        <w:rPr>
          <w:rFonts w:ascii="Arial" w:hAnsi="Arial" w:cs="Arial"/>
          <w:b/>
          <w:spacing w:val="-3"/>
          <w:sz w:val="26"/>
          <w:szCs w:val="26"/>
        </w:rPr>
        <w:t xml:space="preserve"> </w:t>
      </w:r>
      <w:r w:rsidRPr="00BE392C">
        <w:rPr>
          <w:rFonts w:ascii="Arial" w:hAnsi="Arial" w:cs="Arial"/>
          <w:spacing w:val="-3"/>
          <w:sz w:val="24"/>
          <w:szCs w:val="26"/>
        </w:rPr>
        <w:t>CONFIRMAR</w:t>
      </w:r>
      <w:r>
        <w:rPr>
          <w:rFonts w:ascii="Arial" w:hAnsi="Arial" w:cs="Arial"/>
          <w:sz w:val="26"/>
          <w:szCs w:val="26"/>
        </w:rPr>
        <w:t xml:space="preserve"> </w:t>
      </w:r>
      <w:r w:rsidRPr="00BE392C">
        <w:rPr>
          <w:rFonts w:ascii="Arial" w:hAnsi="Arial" w:cs="Arial"/>
          <w:sz w:val="26"/>
          <w:szCs w:val="26"/>
          <w:lang w:val="es-ES" w:eastAsia="es-ES"/>
        </w:rPr>
        <w:t xml:space="preserve">la sentencia proferida el </w:t>
      </w:r>
      <w:r w:rsidR="00B053A3">
        <w:rPr>
          <w:rFonts w:ascii="Arial" w:hAnsi="Arial" w:cs="Arial"/>
          <w:sz w:val="26"/>
          <w:szCs w:val="26"/>
          <w:lang w:val="es-ES" w:eastAsia="es-ES"/>
        </w:rPr>
        <w:t>19</w:t>
      </w:r>
      <w:r w:rsidRPr="00BE392C">
        <w:rPr>
          <w:rFonts w:ascii="Arial" w:hAnsi="Arial" w:cs="Arial"/>
          <w:sz w:val="26"/>
          <w:szCs w:val="26"/>
          <w:lang w:val="es-ES" w:eastAsia="es-ES"/>
        </w:rPr>
        <w:t xml:space="preserve"> de </w:t>
      </w:r>
      <w:r w:rsidR="00B053A3">
        <w:rPr>
          <w:rFonts w:ascii="Arial" w:hAnsi="Arial" w:cs="Arial"/>
          <w:sz w:val="26"/>
          <w:szCs w:val="26"/>
          <w:lang w:val="es-ES" w:eastAsia="es-ES"/>
        </w:rPr>
        <w:t>diciembre</w:t>
      </w:r>
      <w:r w:rsidRPr="00BE392C">
        <w:rPr>
          <w:rFonts w:ascii="Arial" w:hAnsi="Arial" w:cs="Arial"/>
          <w:sz w:val="26"/>
          <w:szCs w:val="26"/>
          <w:lang w:val="es-ES" w:eastAsia="es-ES"/>
        </w:rPr>
        <w:t xml:space="preserve"> de 201</w:t>
      </w:r>
      <w:r>
        <w:rPr>
          <w:rFonts w:ascii="Arial" w:hAnsi="Arial" w:cs="Arial"/>
          <w:sz w:val="26"/>
          <w:szCs w:val="26"/>
          <w:lang w:val="es-ES" w:eastAsia="es-ES"/>
        </w:rPr>
        <w:t>7</w:t>
      </w:r>
      <w:r w:rsidRPr="00BE392C">
        <w:rPr>
          <w:rFonts w:ascii="Arial" w:hAnsi="Arial" w:cs="Arial"/>
          <w:sz w:val="26"/>
          <w:szCs w:val="26"/>
          <w:lang w:val="es-ES" w:eastAsia="es-ES"/>
        </w:rPr>
        <w:t xml:space="preserve">, por el </w:t>
      </w:r>
      <w:r w:rsidR="008B7941" w:rsidRPr="00B815DC">
        <w:rPr>
          <w:rFonts w:ascii="Arial" w:hAnsi="Arial" w:cs="Arial"/>
          <w:sz w:val="26"/>
          <w:szCs w:val="26"/>
        </w:rPr>
        <w:t xml:space="preserve">Juzgado </w:t>
      </w:r>
      <w:r w:rsidR="00194308">
        <w:rPr>
          <w:rFonts w:ascii="Arial" w:hAnsi="Arial" w:cs="Arial"/>
          <w:sz w:val="26"/>
          <w:szCs w:val="26"/>
        </w:rPr>
        <w:t>Primer</w:t>
      </w:r>
      <w:r w:rsidR="008B7941">
        <w:rPr>
          <w:rFonts w:ascii="Arial" w:hAnsi="Arial" w:cs="Arial"/>
          <w:sz w:val="26"/>
          <w:szCs w:val="26"/>
        </w:rPr>
        <w:t>o Penal</w:t>
      </w:r>
      <w:r w:rsidR="008B7941" w:rsidRPr="00B815DC">
        <w:rPr>
          <w:rFonts w:ascii="Arial" w:hAnsi="Arial" w:cs="Arial"/>
          <w:sz w:val="26"/>
          <w:szCs w:val="26"/>
        </w:rPr>
        <w:t xml:space="preserve"> del Circuito</w:t>
      </w:r>
      <w:r w:rsidR="008B7941">
        <w:rPr>
          <w:rFonts w:ascii="Arial" w:hAnsi="Arial" w:cs="Arial"/>
          <w:sz w:val="26"/>
          <w:szCs w:val="26"/>
        </w:rPr>
        <w:t xml:space="preserve"> para Adolescentes con Función de Conocimiento</w:t>
      </w:r>
      <w:r w:rsidRPr="00BE392C">
        <w:rPr>
          <w:rFonts w:ascii="Arial" w:hAnsi="Arial" w:cs="Arial"/>
          <w:sz w:val="26"/>
          <w:szCs w:val="26"/>
          <w:lang w:val="es-ES" w:eastAsia="es-ES"/>
        </w:rPr>
        <w:t xml:space="preserve"> de Pereira, dentro de la presente acción de tutela, </w:t>
      </w:r>
      <w:r w:rsidR="00B053A3">
        <w:rPr>
          <w:rFonts w:ascii="Arial" w:hAnsi="Arial" w:cs="Arial"/>
          <w:sz w:val="26"/>
          <w:szCs w:val="26"/>
          <w:lang w:val="es-ES" w:eastAsia="es-ES"/>
        </w:rPr>
        <w:t xml:space="preserve">pero por las razones expuestas </w:t>
      </w:r>
      <w:r w:rsidRPr="00BE392C">
        <w:rPr>
          <w:rFonts w:ascii="Arial" w:hAnsi="Arial" w:cs="Arial"/>
          <w:sz w:val="26"/>
          <w:szCs w:val="26"/>
          <w:lang w:val="es-ES" w:eastAsia="es-ES"/>
        </w:rPr>
        <w:t>en la parte motiva.</w:t>
      </w:r>
    </w:p>
    <w:p w:rsidR="001F7F72" w:rsidRPr="00BE392C" w:rsidRDefault="001F7F72" w:rsidP="001F7F72">
      <w:pPr>
        <w:pStyle w:val="Sinespaciado1"/>
        <w:spacing w:line="360" w:lineRule="auto"/>
        <w:ind w:firstLine="2835"/>
        <w:jc w:val="both"/>
        <w:rPr>
          <w:rFonts w:ascii="Arial" w:hAnsi="Arial" w:cs="Arial"/>
          <w:sz w:val="16"/>
          <w:szCs w:val="26"/>
          <w:lang w:val="es-ES" w:eastAsia="es-ES"/>
        </w:rPr>
      </w:pPr>
    </w:p>
    <w:p w:rsidR="001F7F72" w:rsidRDefault="001F7F72" w:rsidP="001F7F72">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00194308">
        <w:rPr>
          <w:rFonts w:ascii="Arial" w:hAnsi="Arial" w:cs="Arial"/>
          <w:spacing w:val="-3"/>
          <w:sz w:val="26"/>
          <w:szCs w:val="26"/>
        </w:rPr>
        <w:t xml:space="preserve"> </w:t>
      </w:r>
      <w:r w:rsidR="00194308" w:rsidRPr="00BE392C">
        <w:rPr>
          <w:rFonts w:ascii="Arial" w:hAnsi="Arial" w:cs="Arial"/>
          <w:spacing w:val="-3"/>
          <w:sz w:val="26"/>
          <w:szCs w:val="26"/>
        </w:rPr>
        <w:t>Notifíquese esta decisión a los interesados por el medio más expedito posible (Art. 5o., Dto. 306 de 1992).</w:t>
      </w:r>
    </w:p>
    <w:p w:rsidR="001F7F72" w:rsidRPr="00FE54B8" w:rsidRDefault="001F7F72" w:rsidP="001F7F72">
      <w:pPr>
        <w:pStyle w:val="Sinespaciado2"/>
        <w:spacing w:line="360" w:lineRule="auto"/>
        <w:ind w:firstLine="2880"/>
        <w:jc w:val="both"/>
        <w:rPr>
          <w:rFonts w:ascii="Arial" w:hAnsi="Arial" w:cs="Arial"/>
          <w:spacing w:val="-3"/>
          <w:sz w:val="16"/>
          <w:szCs w:val="16"/>
        </w:rPr>
      </w:pPr>
    </w:p>
    <w:p w:rsidR="001F7F72" w:rsidRPr="00BE392C" w:rsidRDefault="001F7F72" w:rsidP="001F7F72">
      <w:pPr>
        <w:pStyle w:val="Sinespaciado1"/>
        <w:spacing w:line="360" w:lineRule="auto"/>
        <w:ind w:firstLine="2835"/>
        <w:jc w:val="both"/>
        <w:rPr>
          <w:rFonts w:ascii="Arial" w:hAnsi="Arial" w:cs="Arial"/>
          <w:spacing w:val="-3"/>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00194308">
        <w:rPr>
          <w:rFonts w:ascii="Arial" w:hAnsi="Arial" w:cs="Arial"/>
          <w:spacing w:val="-3"/>
          <w:sz w:val="26"/>
          <w:szCs w:val="26"/>
        </w:rPr>
        <w:t xml:space="preserve"> </w:t>
      </w:r>
      <w:r w:rsidRPr="00BE392C">
        <w:rPr>
          <w:rFonts w:ascii="Arial" w:hAnsi="Arial" w:cs="Arial"/>
          <w:spacing w:val="-3"/>
          <w:sz w:val="26"/>
          <w:szCs w:val="26"/>
        </w:rPr>
        <w:t>Remítase el expediente a la Honorable Corte Constitucional para su eventual revisión.</w:t>
      </w:r>
    </w:p>
    <w:p w:rsidR="001F7F72" w:rsidRPr="00BE392C" w:rsidRDefault="001F7F72" w:rsidP="001F7F72">
      <w:pPr>
        <w:pStyle w:val="Sinespaciado1"/>
        <w:spacing w:line="360" w:lineRule="auto"/>
        <w:ind w:firstLine="2835"/>
        <w:jc w:val="both"/>
        <w:rPr>
          <w:rFonts w:ascii="Arial" w:hAnsi="Arial" w:cs="Arial"/>
          <w:spacing w:val="-3"/>
          <w:sz w:val="16"/>
          <w:szCs w:val="26"/>
        </w:rPr>
      </w:pPr>
    </w:p>
    <w:p w:rsidR="001F7F72" w:rsidRPr="00BE392C" w:rsidRDefault="001F7F72" w:rsidP="001F7F72">
      <w:pPr>
        <w:tabs>
          <w:tab w:val="left" w:pos="-720"/>
        </w:tabs>
        <w:suppressAutoHyphens/>
        <w:spacing w:line="360" w:lineRule="auto"/>
        <w:ind w:firstLine="2835"/>
        <w:jc w:val="both"/>
        <w:rPr>
          <w:rFonts w:ascii="Arial" w:hAnsi="Arial" w:cs="Arial"/>
          <w:spacing w:val="-3"/>
          <w:sz w:val="26"/>
          <w:szCs w:val="26"/>
        </w:rPr>
      </w:pPr>
      <w:r w:rsidRPr="00BE392C">
        <w:rPr>
          <w:rFonts w:ascii="Arial" w:hAnsi="Arial" w:cs="Arial"/>
          <w:spacing w:val="-3"/>
          <w:sz w:val="26"/>
          <w:szCs w:val="26"/>
        </w:rPr>
        <w:t>Notifíquese y cúmplase,</w:t>
      </w:r>
    </w:p>
    <w:p w:rsidR="001F7F72" w:rsidRPr="00BE392C" w:rsidRDefault="001F7F72" w:rsidP="001F7F72">
      <w:pPr>
        <w:tabs>
          <w:tab w:val="left" w:pos="-720"/>
        </w:tabs>
        <w:suppressAutoHyphens/>
        <w:spacing w:line="360" w:lineRule="auto"/>
        <w:ind w:firstLine="2835"/>
        <w:jc w:val="both"/>
        <w:rPr>
          <w:rFonts w:ascii="Arial" w:hAnsi="Arial" w:cs="Arial"/>
          <w:spacing w:val="-3"/>
          <w:sz w:val="16"/>
          <w:szCs w:val="26"/>
        </w:rPr>
      </w:pPr>
    </w:p>
    <w:p w:rsidR="001F7F72" w:rsidRPr="005237A4" w:rsidRDefault="001F7F72" w:rsidP="005237A4">
      <w:pPr>
        <w:tabs>
          <w:tab w:val="left" w:pos="-720"/>
        </w:tabs>
        <w:suppressAutoHyphens/>
        <w:ind w:firstLine="2835"/>
        <w:jc w:val="both"/>
        <w:rPr>
          <w:rFonts w:ascii="Arial" w:hAnsi="Arial" w:cs="Arial"/>
          <w:b/>
          <w:spacing w:val="-3"/>
          <w:sz w:val="22"/>
          <w:szCs w:val="22"/>
        </w:rPr>
      </w:pPr>
      <w:r w:rsidRPr="00BE392C">
        <w:rPr>
          <w:rFonts w:ascii="Arial" w:hAnsi="Arial" w:cs="Arial"/>
          <w:spacing w:val="-3"/>
          <w:sz w:val="26"/>
          <w:szCs w:val="26"/>
        </w:rPr>
        <w:t>Los Magistrados,</w:t>
      </w:r>
    </w:p>
    <w:p w:rsidR="001F7F72" w:rsidRDefault="001F7F72" w:rsidP="005237A4">
      <w:pPr>
        <w:tabs>
          <w:tab w:val="left" w:pos="-720"/>
        </w:tabs>
        <w:suppressAutoHyphens/>
        <w:ind w:firstLine="2835"/>
        <w:jc w:val="both"/>
        <w:rPr>
          <w:rFonts w:ascii="Arial" w:hAnsi="Arial" w:cs="Arial"/>
          <w:b/>
          <w:spacing w:val="-3"/>
          <w:sz w:val="22"/>
          <w:szCs w:val="22"/>
        </w:rPr>
      </w:pPr>
    </w:p>
    <w:p w:rsidR="001F7F72" w:rsidRPr="005237A4" w:rsidRDefault="001F7F72" w:rsidP="005237A4">
      <w:pPr>
        <w:tabs>
          <w:tab w:val="left" w:pos="-720"/>
        </w:tabs>
        <w:suppressAutoHyphens/>
        <w:ind w:firstLine="2835"/>
        <w:jc w:val="both"/>
        <w:rPr>
          <w:rFonts w:ascii="Arial" w:hAnsi="Arial" w:cs="Arial"/>
          <w:b/>
          <w:spacing w:val="-3"/>
          <w:sz w:val="22"/>
          <w:szCs w:val="22"/>
        </w:rPr>
      </w:pPr>
    </w:p>
    <w:p w:rsidR="001F7F72" w:rsidRDefault="001F7F72" w:rsidP="005237A4">
      <w:pPr>
        <w:pStyle w:val="Sinespaciado3"/>
        <w:ind w:firstLine="2835"/>
        <w:jc w:val="both"/>
        <w:rPr>
          <w:rFonts w:ascii="Arial" w:hAnsi="Arial" w:cs="Arial"/>
          <w:b/>
          <w:spacing w:val="-3"/>
          <w:sz w:val="22"/>
          <w:szCs w:val="22"/>
        </w:rPr>
      </w:pPr>
    </w:p>
    <w:p w:rsidR="005237A4" w:rsidRPr="005237A4" w:rsidRDefault="005237A4" w:rsidP="005237A4">
      <w:pPr>
        <w:pStyle w:val="Sinespaciado3"/>
        <w:ind w:firstLine="2835"/>
        <w:jc w:val="both"/>
        <w:rPr>
          <w:rFonts w:ascii="Arial" w:hAnsi="Arial" w:cs="Arial"/>
          <w:b/>
          <w:spacing w:val="-3"/>
          <w:sz w:val="22"/>
          <w:szCs w:val="22"/>
        </w:rPr>
      </w:pPr>
    </w:p>
    <w:p w:rsidR="001F7F72" w:rsidRPr="005237A4" w:rsidRDefault="001F7F72" w:rsidP="005237A4">
      <w:pPr>
        <w:pStyle w:val="Sinespaciado3"/>
        <w:ind w:firstLine="2835"/>
        <w:jc w:val="both"/>
        <w:rPr>
          <w:rFonts w:ascii="Arial" w:hAnsi="Arial" w:cs="Arial"/>
          <w:b/>
          <w:spacing w:val="-3"/>
          <w:sz w:val="22"/>
          <w:szCs w:val="22"/>
        </w:rPr>
      </w:pPr>
      <w:r w:rsidRPr="005237A4">
        <w:rPr>
          <w:rFonts w:ascii="Arial" w:hAnsi="Arial" w:cs="Arial"/>
          <w:b/>
          <w:spacing w:val="-3"/>
          <w:sz w:val="22"/>
          <w:szCs w:val="22"/>
        </w:rPr>
        <w:t>EDDER JIMMY SÁNCHEZ CALAMBÁS</w:t>
      </w:r>
    </w:p>
    <w:p w:rsidR="005237A4" w:rsidRPr="005237A4" w:rsidRDefault="005237A4" w:rsidP="005237A4">
      <w:pPr>
        <w:pStyle w:val="Sinespaciado3"/>
        <w:ind w:firstLine="2835"/>
        <w:jc w:val="both"/>
        <w:rPr>
          <w:rFonts w:ascii="Arial" w:hAnsi="Arial" w:cs="Arial"/>
          <w:b/>
          <w:spacing w:val="-3"/>
          <w:sz w:val="22"/>
          <w:szCs w:val="22"/>
        </w:rPr>
      </w:pPr>
    </w:p>
    <w:p w:rsidR="001F7F72" w:rsidRPr="005237A4" w:rsidRDefault="001F7F72" w:rsidP="005237A4">
      <w:pPr>
        <w:pStyle w:val="Sinespaciado3"/>
        <w:ind w:firstLine="2835"/>
        <w:jc w:val="both"/>
        <w:rPr>
          <w:rFonts w:ascii="Arial" w:hAnsi="Arial" w:cs="Arial"/>
          <w:b/>
          <w:spacing w:val="-3"/>
          <w:sz w:val="22"/>
          <w:szCs w:val="22"/>
        </w:rPr>
      </w:pPr>
    </w:p>
    <w:p w:rsidR="001F7F72" w:rsidRPr="005237A4" w:rsidRDefault="001F7F72" w:rsidP="005237A4">
      <w:pPr>
        <w:pStyle w:val="Sinespaciado3"/>
        <w:ind w:firstLine="2835"/>
        <w:jc w:val="both"/>
        <w:rPr>
          <w:rFonts w:ascii="Arial" w:hAnsi="Arial" w:cs="Arial"/>
          <w:b/>
          <w:spacing w:val="-3"/>
          <w:sz w:val="22"/>
          <w:szCs w:val="22"/>
        </w:rPr>
      </w:pPr>
    </w:p>
    <w:p w:rsidR="001F7F72" w:rsidRPr="005237A4" w:rsidRDefault="001F7F72" w:rsidP="005237A4">
      <w:pPr>
        <w:pStyle w:val="Sinespaciado3"/>
        <w:ind w:firstLine="2835"/>
        <w:jc w:val="both"/>
        <w:rPr>
          <w:rFonts w:ascii="Arial" w:hAnsi="Arial" w:cs="Arial"/>
          <w:b/>
          <w:spacing w:val="-3"/>
          <w:sz w:val="22"/>
          <w:szCs w:val="22"/>
        </w:rPr>
      </w:pPr>
    </w:p>
    <w:p w:rsidR="00014424" w:rsidRPr="005237A4" w:rsidRDefault="001F7F72" w:rsidP="005237A4">
      <w:pPr>
        <w:pStyle w:val="Sinespaciado3"/>
        <w:jc w:val="both"/>
        <w:rPr>
          <w:rFonts w:ascii="Arial" w:hAnsi="Arial" w:cs="Arial"/>
          <w:b/>
          <w:sz w:val="22"/>
          <w:szCs w:val="22"/>
        </w:rPr>
      </w:pPr>
      <w:r w:rsidRPr="005237A4">
        <w:rPr>
          <w:rFonts w:ascii="Arial" w:hAnsi="Arial" w:cs="Arial"/>
          <w:b/>
          <w:spacing w:val="-3"/>
          <w:sz w:val="22"/>
          <w:szCs w:val="22"/>
        </w:rPr>
        <w:t xml:space="preserve">JAIME ALBERTO SARAZA NARANJO       </w:t>
      </w:r>
      <w:r w:rsidR="005237A4">
        <w:rPr>
          <w:rFonts w:ascii="Arial" w:hAnsi="Arial" w:cs="Arial"/>
          <w:b/>
          <w:spacing w:val="-3"/>
          <w:sz w:val="22"/>
          <w:szCs w:val="22"/>
        </w:rPr>
        <w:t xml:space="preserve">      </w:t>
      </w:r>
      <w:r w:rsidRPr="005237A4">
        <w:rPr>
          <w:rFonts w:ascii="Arial" w:hAnsi="Arial" w:cs="Arial"/>
          <w:b/>
          <w:sz w:val="22"/>
          <w:szCs w:val="22"/>
        </w:rPr>
        <w:t>MANUEL YARZAGARAY BANDERA</w:t>
      </w:r>
    </w:p>
    <w:sectPr w:rsidR="00014424" w:rsidRPr="005237A4" w:rsidSect="009D5AA1">
      <w:headerReference w:type="default" r:id="rId7"/>
      <w:footerReference w:type="default" r:id="rId8"/>
      <w:pgSz w:w="12240" w:h="18720"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05" w:rsidRDefault="002F7B05" w:rsidP="00ED5544">
      <w:r>
        <w:separator/>
      </w:r>
    </w:p>
  </w:endnote>
  <w:endnote w:type="continuationSeparator" w:id="0">
    <w:p w:rsidR="002F7B05" w:rsidRDefault="002F7B05"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B97631" w:rsidRDefault="00065EF4">
    <w:pPr>
      <w:pStyle w:val="Pieddepage"/>
      <w:jc w:val="right"/>
      <w:rPr>
        <w:rFonts w:ascii="Arial" w:hAnsi="Arial" w:cs="Arial"/>
        <w:sz w:val="22"/>
        <w:szCs w:val="22"/>
      </w:rPr>
    </w:pPr>
    <w:r w:rsidRPr="00B97631">
      <w:rPr>
        <w:rFonts w:ascii="Arial" w:hAnsi="Arial" w:cs="Arial"/>
        <w:sz w:val="22"/>
        <w:szCs w:val="22"/>
      </w:rPr>
      <w:fldChar w:fldCharType="begin"/>
    </w:r>
    <w:r w:rsidR="00753543"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96BA0">
      <w:rPr>
        <w:rFonts w:ascii="Arial" w:hAnsi="Arial" w:cs="Arial"/>
        <w:noProof/>
        <w:sz w:val="22"/>
        <w:szCs w:val="22"/>
      </w:rPr>
      <w:t>1</w:t>
    </w:r>
    <w:r w:rsidRPr="00B97631">
      <w:rPr>
        <w:rFonts w:ascii="Arial" w:hAnsi="Arial" w:cs="Arial"/>
        <w:sz w:val="22"/>
        <w:szCs w:val="22"/>
      </w:rPr>
      <w:fldChar w:fldCharType="end"/>
    </w:r>
  </w:p>
  <w:p w:rsidR="00D82FC3" w:rsidRDefault="002F7B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05" w:rsidRDefault="002F7B05" w:rsidP="00ED5544">
      <w:r>
        <w:separator/>
      </w:r>
    </w:p>
  </w:footnote>
  <w:footnote w:type="continuationSeparator" w:id="0">
    <w:p w:rsidR="002F7B05" w:rsidRDefault="002F7B05" w:rsidP="00ED5544">
      <w:r>
        <w:continuationSeparator/>
      </w:r>
    </w:p>
  </w:footnote>
  <w:footnote w:id="1">
    <w:p w:rsidR="009B1287" w:rsidRPr="003724D2" w:rsidRDefault="009B1287" w:rsidP="009B1287">
      <w:pPr>
        <w:pStyle w:val="Notedebasdepage"/>
        <w:jc w:val="both"/>
        <w:rPr>
          <w:rFonts w:ascii="Verdana" w:hAnsi="Verdana"/>
          <w:sz w:val="18"/>
          <w:szCs w:val="18"/>
        </w:rPr>
      </w:pPr>
      <w:r w:rsidRPr="003724D2">
        <w:rPr>
          <w:rStyle w:val="Appelnotedebasdep"/>
          <w:rFonts w:ascii="Verdana" w:hAnsi="Verdana"/>
          <w:sz w:val="18"/>
          <w:szCs w:val="18"/>
        </w:rPr>
        <w:footnoteRef/>
      </w:r>
      <w:r w:rsidRPr="003724D2">
        <w:rPr>
          <w:rFonts w:ascii="Verdana" w:hAnsi="Verdana"/>
          <w:sz w:val="18"/>
          <w:szCs w:val="18"/>
        </w:rPr>
        <w:t xml:space="preserve"> Sentencia T-787 de 2007, Magistrado Ponente: Jaime Araujo Rentería, reiterada en sentencias T-882 de 2013, entre otras</w:t>
      </w:r>
    </w:p>
  </w:footnote>
  <w:footnote w:id="2">
    <w:p w:rsidR="009B1287" w:rsidRPr="003724D2" w:rsidRDefault="009B1287" w:rsidP="009B1287">
      <w:pPr>
        <w:jc w:val="both"/>
        <w:rPr>
          <w:rFonts w:ascii="Verdana" w:hAnsi="Verdana"/>
          <w:sz w:val="18"/>
          <w:szCs w:val="18"/>
        </w:rPr>
      </w:pPr>
      <w:r w:rsidRPr="003724D2">
        <w:rPr>
          <w:rStyle w:val="Appelnotedebasdep"/>
          <w:rFonts w:ascii="Verdana" w:hAnsi="Verdana"/>
          <w:sz w:val="18"/>
          <w:szCs w:val="18"/>
        </w:rPr>
        <w:footnoteRef/>
      </w:r>
      <w:r w:rsidRPr="003724D2">
        <w:rPr>
          <w:rFonts w:ascii="Verdana" w:hAnsi="Verdana"/>
          <w:sz w:val="18"/>
          <w:szCs w:val="18"/>
        </w:rPr>
        <w:t xml:space="preserve"> El artículo 14 del Decreto 2591 de 1991, establece</w:t>
      </w:r>
      <w:r w:rsidRPr="003724D2">
        <w:rPr>
          <w:rFonts w:ascii="Verdana" w:hAnsi="Verdana"/>
          <w:i/>
          <w:iCs/>
          <w:sz w:val="18"/>
          <w:szCs w:val="18"/>
        </w:rPr>
        <w:t>:</w:t>
      </w:r>
      <w:bookmarkStart w:id="1" w:name="BM14"/>
      <w:r w:rsidRPr="003724D2">
        <w:rPr>
          <w:rFonts w:ascii="Verdana" w:hAnsi="Verdana"/>
          <w:i/>
          <w:iCs/>
          <w:sz w:val="18"/>
          <w:szCs w:val="18"/>
        </w:rPr>
        <w:t xml:space="preserve"> “</w:t>
      </w:r>
      <w:bookmarkEnd w:id="1"/>
      <w:r w:rsidRPr="003724D2">
        <w:rPr>
          <w:rFonts w:ascii="Verdana" w:hAnsi="Verdana"/>
          <w:i/>
          <w:iCs/>
          <w:sz w:val="18"/>
          <w:szCs w:val="18"/>
        </w:rPr>
        <w:t xml:space="preserve">La acción podrá ser ejercida, sin ninguna formalidad o autenticación, por memorial, telegrama u otro medio de comunicación que se manifieste por escrito, para lo cual se gozará de franquicia. No será necesario actuar por medio de apoderado”. </w:t>
      </w:r>
    </w:p>
    <w:p w:rsidR="009B1287" w:rsidRPr="003724D2" w:rsidRDefault="009B1287" w:rsidP="009B1287">
      <w:pPr>
        <w:jc w:val="both"/>
        <w:rPr>
          <w:rFonts w:ascii="Verdana" w:hAnsi="Verdana"/>
          <w:sz w:val="18"/>
          <w:szCs w:val="18"/>
        </w:rPr>
      </w:pPr>
      <w:r w:rsidRPr="003724D2">
        <w:rPr>
          <w:rFonts w:ascii="Verdana" w:hAnsi="Verdana"/>
          <w:sz w:val="18"/>
          <w:szCs w:val="18"/>
        </w:rPr>
        <w:t>En caso de urgencia o cuando el solicitante no sepa escribir o sea menor de edad, la acción podrá ser ejercida verbalmente. (…)”</w:t>
      </w:r>
    </w:p>
  </w:footnote>
  <w:footnote w:id="3">
    <w:p w:rsidR="009B1287" w:rsidRPr="003724D2" w:rsidRDefault="009B1287" w:rsidP="009B1287">
      <w:pPr>
        <w:jc w:val="both"/>
        <w:rPr>
          <w:rFonts w:ascii="Verdana" w:hAnsi="Verdana"/>
          <w:sz w:val="18"/>
          <w:szCs w:val="18"/>
        </w:rPr>
      </w:pPr>
      <w:r w:rsidRPr="003724D2">
        <w:rPr>
          <w:rStyle w:val="Appelnotedebasdep"/>
          <w:rFonts w:ascii="Verdana" w:hAnsi="Verdana"/>
          <w:sz w:val="18"/>
          <w:szCs w:val="18"/>
        </w:rPr>
        <w:footnoteRef/>
      </w:r>
      <w:r w:rsidRPr="003724D2">
        <w:rPr>
          <w:rFonts w:ascii="Verdana" w:hAnsi="Verdana"/>
          <w:sz w:val="18"/>
          <w:szCs w:val="18"/>
        </w:rPr>
        <w:t xml:space="preserve"> En este sentido, ver entre otras, las siguientes sentencias: T-978 de 2006, T-912 de 2006, T-542 de 2006, T-451 de 2006, T-451 de 2006, T-356 de 2006 y T-809 de 2003.</w:t>
      </w:r>
    </w:p>
    <w:p w:rsidR="009B1287" w:rsidRPr="003724D2" w:rsidRDefault="009B1287" w:rsidP="009B1287">
      <w:pPr>
        <w:jc w:val="both"/>
        <w:rPr>
          <w:rFonts w:ascii="Verdana" w:hAnsi="Verdana"/>
          <w:sz w:val="18"/>
          <w:szCs w:val="18"/>
        </w:rPr>
      </w:pPr>
      <w:r w:rsidRPr="003724D2">
        <w:rPr>
          <w:rFonts w:ascii="Verdana" w:hAnsi="Verdana"/>
          <w:sz w:val="18"/>
          <w:szCs w:val="18"/>
        </w:rPr>
        <w:t xml:space="preserve">En la sentencia T-899 de 2001 esta Corporación afirmó que: “La exigencia de la legitimidad activa en la acción de tutela, no corresponde a un simple capricho del legislador, sino que obedece al verdadero significado que la Constitución de 1991 le ha dado al reconocimiento de la dignidad humana, en el sentido de que, no obstante las buenas intenciones de terceros, quien decide si pone en marcha los mecanismos para la defensa de sus propios intereses, es sólo la persona capaz para hacerlo”. </w:t>
      </w:r>
    </w:p>
  </w:footnote>
  <w:footnote w:id="4">
    <w:p w:rsidR="009B1287" w:rsidRPr="003724D2" w:rsidRDefault="009B1287" w:rsidP="009B1287">
      <w:pPr>
        <w:pStyle w:val="Notedebasdepage"/>
        <w:jc w:val="both"/>
        <w:rPr>
          <w:rFonts w:ascii="Verdana" w:hAnsi="Verdana"/>
          <w:sz w:val="18"/>
          <w:szCs w:val="18"/>
        </w:rPr>
      </w:pPr>
      <w:r w:rsidRPr="003724D2">
        <w:rPr>
          <w:rStyle w:val="Appelnotedebasdep"/>
          <w:rFonts w:ascii="Verdana" w:hAnsi="Verdana"/>
          <w:sz w:val="18"/>
          <w:szCs w:val="18"/>
        </w:rPr>
        <w:footnoteRef/>
      </w:r>
      <w:r w:rsidRPr="003724D2">
        <w:rPr>
          <w:rFonts w:ascii="Verdana" w:hAnsi="Verdana"/>
          <w:sz w:val="18"/>
          <w:szCs w:val="18"/>
        </w:rPr>
        <w:t xml:space="preserve"> Al respecto, se pueden consultar las sentencias T-947 de 2006, T-798 de 2006, T-552 de 2006, T-492 de 2006, y T-531 de 2002.</w:t>
      </w:r>
    </w:p>
  </w:footnote>
  <w:footnote w:id="5">
    <w:p w:rsidR="00E21760" w:rsidRPr="003724D2" w:rsidRDefault="00E21760" w:rsidP="00E21760">
      <w:pPr>
        <w:pStyle w:val="Notedebasdepage"/>
        <w:jc w:val="both"/>
        <w:rPr>
          <w:rFonts w:ascii="Verdana" w:hAnsi="Verdana"/>
          <w:sz w:val="18"/>
          <w:szCs w:val="18"/>
          <w:lang w:val="es-CO"/>
        </w:rPr>
      </w:pPr>
      <w:r w:rsidRPr="003724D2">
        <w:rPr>
          <w:rStyle w:val="Appelnotedebasdep"/>
          <w:rFonts w:ascii="Verdana" w:hAnsi="Verdana"/>
          <w:sz w:val="18"/>
          <w:szCs w:val="18"/>
        </w:rPr>
        <w:footnoteRef/>
      </w:r>
      <w:r w:rsidRPr="003724D2">
        <w:rPr>
          <w:rFonts w:ascii="Verdana" w:hAnsi="Verdana"/>
          <w:sz w:val="18"/>
          <w:szCs w:val="18"/>
        </w:rPr>
        <w:t xml:space="preserve"> </w:t>
      </w:r>
      <w:r w:rsidRPr="003724D2">
        <w:rPr>
          <w:rFonts w:ascii="Verdana" w:hAnsi="Verdana"/>
          <w:sz w:val="18"/>
          <w:szCs w:val="18"/>
          <w:lang w:val="es-CO"/>
        </w:rPr>
        <w:t>Folio</w:t>
      </w:r>
      <w:r>
        <w:rPr>
          <w:rFonts w:ascii="Verdana" w:hAnsi="Verdana"/>
          <w:sz w:val="18"/>
          <w:szCs w:val="18"/>
          <w:lang w:val="es-CO"/>
        </w:rPr>
        <w:t>s</w:t>
      </w:r>
      <w:r w:rsidRPr="003724D2">
        <w:rPr>
          <w:rFonts w:ascii="Verdana" w:hAnsi="Verdana"/>
          <w:sz w:val="18"/>
          <w:szCs w:val="18"/>
          <w:lang w:val="es-CO"/>
        </w:rPr>
        <w:t xml:space="preserve"> </w:t>
      </w:r>
      <w:r>
        <w:rPr>
          <w:rFonts w:ascii="Verdana" w:hAnsi="Verdana"/>
          <w:sz w:val="18"/>
          <w:szCs w:val="18"/>
          <w:lang w:val="es-CO"/>
        </w:rPr>
        <w:t>8 al 13 del</w:t>
      </w:r>
      <w:r w:rsidRPr="003724D2">
        <w:rPr>
          <w:rFonts w:ascii="Verdana" w:hAnsi="Verdana"/>
          <w:sz w:val="18"/>
          <w:szCs w:val="18"/>
          <w:lang w:val="es-CO"/>
        </w:rPr>
        <w:t xml:space="preserve"> cuaderno </w:t>
      </w:r>
      <w:r w:rsidR="0053601F">
        <w:rPr>
          <w:rFonts w:ascii="Verdana" w:hAnsi="Verdana"/>
          <w:sz w:val="18"/>
          <w:szCs w:val="18"/>
          <w:lang w:val="es-CO"/>
        </w:rPr>
        <w:t>de primera instancia</w:t>
      </w:r>
    </w:p>
  </w:footnote>
  <w:footnote w:id="6">
    <w:p w:rsidR="00093043" w:rsidRPr="003724D2" w:rsidRDefault="00093043" w:rsidP="00093043">
      <w:pPr>
        <w:pStyle w:val="Notedebasdepage"/>
        <w:jc w:val="both"/>
        <w:rPr>
          <w:rFonts w:ascii="Verdana" w:hAnsi="Verdana"/>
          <w:sz w:val="18"/>
          <w:szCs w:val="18"/>
          <w:lang w:val="es-CO"/>
        </w:rPr>
      </w:pPr>
      <w:r w:rsidRPr="003724D2">
        <w:rPr>
          <w:rStyle w:val="Appelnotedebasdep"/>
          <w:rFonts w:ascii="Verdana" w:hAnsi="Verdana"/>
          <w:sz w:val="18"/>
          <w:szCs w:val="18"/>
        </w:rPr>
        <w:footnoteRef/>
      </w:r>
      <w:r w:rsidRPr="003724D2">
        <w:rPr>
          <w:rFonts w:ascii="Verdana" w:hAnsi="Verdana"/>
          <w:sz w:val="18"/>
          <w:szCs w:val="18"/>
        </w:rPr>
        <w:t xml:space="preserve"> </w:t>
      </w:r>
      <w:r>
        <w:rPr>
          <w:rFonts w:ascii="Verdana" w:hAnsi="Verdana"/>
          <w:sz w:val="18"/>
          <w:szCs w:val="18"/>
          <w:lang w:val="es-CO"/>
        </w:rPr>
        <w:t xml:space="preserve">Folios </w:t>
      </w:r>
      <w:r w:rsidRPr="003724D2">
        <w:rPr>
          <w:rFonts w:ascii="Verdana" w:hAnsi="Verdana"/>
          <w:sz w:val="18"/>
          <w:szCs w:val="18"/>
          <w:lang w:val="es-CO"/>
        </w:rPr>
        <w:t>14</w:t>
      </w:r>
      <w:r w:rsidR="0053601F">
        <w:rPr>
          <w:rFonts w:ascii="Verdana" w:hAnsi="Verdana"/>
          <w:sz w:val="18"/>
          <w:szCs w:val="18"/>
          <w:lang w:val="es-CO"/>
        </w:rPr>
        <w:t xml:space="preserve"> al 19 cuaderno de primera instancia</w:t>
      </w:r>
    </w:p>
  </w:footnote>
  <w:footnote w:id="7">
    <w:p w:rsidR="00093043" w:rsidRPr="003724D2" w:rsidRDefault="00093043" w:rsidP="00093043">
      <w:pPr>
        <w:pStyle w:val="Notedebasdepage"/>
        <w:jc w:val="both"/>
        <w:rPr>
          <w:rFonts w:ascii="Verdana" w:hAnsi="Verdana"/>
          <w:sz w:val="18"/>
          <w:szCs w:val="18"/>
          <w:lang w:val="es-CO"/>
        </w:rPr>
      </w:pPr>
      <w:r w:rsidRPr="003724D2">
        <w:rPr>
          <w:rStyle w:val="Appelnotedebasdep"/>
          <w:rFonts w:ascii="Verdana" w:hAnsi="Verdana"/>
          <w:sz w:val="18"/>
          <w:szCs w:val="18"/>
        </w:rPr>
        <w:footnoteRef/>
      </w:r>
      <w:r w:rsidRPr="003724D2">
        <w:rPr>
          <w:rFonts w:ascii="Verdana" w:hAnsi="Verdana"/>
          <w:sz w:val="18"/>
          <w:szCs w:val="18"/>
        </w:rPr>
        <w:t xml:space="preserve"> Sentencia T-765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5643A9" w:rsidRDefault="00753543" w:rsidP="00D82FC3">
    <w:pPr>
      <w:pStyle w:val="Sansinterligne"/>
      <w:rPr>
        <w:rFonts w:ascii="Arial" w:hAnsi="Arial" w:cs="Arial"/>
        <w:sz w:val="16"/>
        <w:szCs w:val="16"/>
      </w:rPr>
    </w:pP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2B1C3BB9" wp14:editId="752BE75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D82FC3" w:rsidRPr="005643A9" w:rsidRDefault="002F7B05" w:rsidP="00D82FC3">
    <w:pPr>
      <w:pStyle w:val="Sinespaciado1"/>
      <w:rPr>
        <w:rFonts w:ascii="Arial" w:hAnsi="Arial" w:cs="Arial"/>
        <w:sz w:val="16"/>
        <w:szCs w:val="16"/>
      </w:rPr>
    </w:pPr>
  </w:p>
  <w:p w:rsidR="00D82FC3" w:rsidRPr="005643A9" w:rsidRDefault="002F7B05" w:rsidP="00D82FC3">
    <w:pPr>
      <w:pStyle w:val="Sansinterligne"/>
      <w:rPr>
        <w:rFonts w:ascii="Arial" w:hAnsi="Arial" w:cs="Arial"/>
        <w:sz w:val="16"/>
        <w:szCs w:val="16"/>
      </w:rPr>
    </w:pPr>
  </w:p>
  <w:p w:rsidR="00D82FC3" w:rsidRDefault="00753543" w:rsidP="00D82FC3">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T-2a. 66001-31-</w:t>
    </w:r>
    <w:r w:rsidR="00264D4B">
      <w:rPr>
        <w:rFonts w:ascii="Arial" w:hAnsi="Arial" w:cs="Arial"/>
        <w:sz w:val="16"/>
        <w:szCs w:val="16"/>
      </w:rPr>
      <w:t>1</w:t>
    </w:r>
    <w:r w:rsidR="00103423">
      <w:rPr>
        <w:rFonts w:ascii="Arial" w:hAnsi="Arial" w:cs="Arial"/>
        <w:sz w:val="16"/>
        <w:szCs w:val="16"/>
      </w:rPr>
      <w:t>8</w:t>
    </w:r>
    <w:r w:rsidR="00F13A4C">
      <w:rPr>
        <w:rFonts w:ascii="Arial" w:hAnsi="Arial" w:cs="Arial"/>
        <w:sz w:val="16"/>
        <w:szCs w:val="16"/>
      </w:rPr>
      <w:t>-00</w:t>
    </w:r>
    <w:r w:rsidR="005C0E1E">
      <w:rPr>
        <w:rFonts w:ascii="Arial" w:hAnsi="Arial" w:cs="Arial"/>
        <w:sz w:val="16"/>
        <w:szCs w:val="16"/>
      </w:rPr>
      <w:t>1</w:t>
    </w:r>
    <w:r w:rsidR="00F13A4C">
      <w:rPr>
        <w:rFonts w:ascii="Arial" w:hAnsi="Arial" w:cs="Arial"/>
        <w:sz w:val="16"/>
        <w:szCs w:val="16"/>
      </w:rPr>
      <w:t>-201</w:t>
    </w:r>
    <w:r w:rsidR="00264D4B">
      <w:rPr>
        <w:rFonts w:ascii="Arial" w:hAnsi="Arial" w:cs="Arial"/>
        <w:sz w:val="16"/>
        <w:szCs w:val="16"/>
      </w:rPr>
      <w:t>7</w:t>
    </w:r>
    <w:r w:rsidR="00F13A4C">
      <w:rPr>
        <w:rFonts w:ascii="Arial" w:hAnsi="Arial" w:cs="Arial"/>
        <w:sz w:val="16"/>
        <w:szCs w:val="16"/>
      </w:rPr>
      <w:t>-00</w:t>
    </w:r>
    <w:r w:rsidR="00545D57">
      <w:rPr>
        <w:rFonts w:ascii="Arial" w:hAnsi="Arial" w:cs="Arial"/>
        <w:sz w:val="16"/>
        <w:szCs w:val="16"/>
      </w:rPr>
      <w:t>10</w:t>
    </w:r>
    <w:r w:rsidR="00264D4B">
      <w:rPr>
        <w:rFonts w:ascii="Arial" w:hAnsi="Arial" w:cs="Arial"/>
        <w:sz w:val="16"/>
        <w:szCs w:val="16"/>
      </w:rPr>
      <w:t>0</w:t>
    </w:r>
    <w:r>
      <w:rPr>
        <w:rFonts w:ascii="Arial" w:hAnsi="Arial" w:cs="Arial"/>
        <w:sz w:val="16"/>
        <w:szCs w:val="16"/>
      </w:rPr>
      <w:t>-01</w:t>
    </w:r>
  </w:p>
  <w:p w:rsidR="00D82FC3" w:rsidRDefault="002F7B05">
    <w:pPr>
      <w:pStyle w:val="En-tte"/>
      <w:rPr>
        <w:rFonts w:ascii="Arial" w:hAnsi="Arial" w:cs="Arial"/>
        <w:sz w:val="16"/>
        <w:szCs w:val="16"/>
      </w:rPr>
    </w:pPr>
  </w:p>
  <w:p w:rsidR="00D82FC3" w:rsidRPr="005643A9" w:rsidRDefault="00753543">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44"/>
    <w:rsid w:val="0000119A"/>
    <w:rsid w:val="00010679"/>
    <w:rsid w:val="00014424"/>
    <w:rsid w:val="00032AD3"/>
    <w:rsid w:val="00033DAF"/>
    <w:rsid w:val="000478C4"/>
    <w:rsid w:val="0005328C"/>
    <w:rsid w:val="00055295"/>
    <w:rsid w:val="000652E6"/>
    <w:rsid w:val="00065EF4"/>
    <w:rsid w:val="000874F1"/>
    <w:rsid w:val="000875E1"/>
    <w:rsid w:val="00092289"/>
    <w:rsid w:val="00093043"/>
    <w:rsid w:val="000A5FE9"/>
    <w:rsid w:val="000A76FC"/>
    <w:rsid w:val="000C7F41"/>
    <w:rsid w:val="000D29B2"/>
    <w:rsid w:val="000D4917"/>
    <w:rsid w:val="000E37B1"/>
    <w:rsid w:val="00102060"/>
    <w:rsid w:val="00103423"/>
    <w:rsid w:val="00112DC9"/>
    <w:rsid w:val="00120CDB"/>
    <w:rsid w:val="001237B7"/>
    <w:rsid w:val="0012634A"/>
    <w:rsid w:val="00137526"/>
    <w:rsid w:val="001413D1"/>
    <w:rsid w:val="00167B0D"/>
    <w:rsid w:val="00183382"/>
    <w:rsid w:val="001868DF"/>
    <w:rsid w:val="00194308"/>
    <w:rsid w:val="00195906"/>
    <w:rsid w:val="001B1E0D"/>
    <w:rsid w:val="001F67D3"/>
    <w:rsid w:val="001F7F72"/>
    <w:rsid w:val="00215FF7"/>
    <w:rsid w:val="00246E04"/>
    <w:rsid w:val="0025764D"/>
    <w:rsid w:val="0026246C"/>
    <w:rsid w:val="00264D4B"/>
    <w:rsid w:val="00291173"/>
    <w:rsid w:val="002B03FE"/>
    <w:rsid w:val="002D29E5"/>
    <w:rsid w:val="002E129B"/>
    <w:rsid w:val="002E5663"/>
    <w:rsid w:val="002F7B05"/>
    <w:rsid w:val="003056D7"/>
    <w:rsid w:val="0034513B"/>
    <w:rsid w:val="00385632"/>
    <w:rsid w:val="0038667D"/>
    <w:rsid w:val="00386883"/>
    <w:rsid w:val="003B69D6"/>
    <w:rsid w:val="003C13BB"/>
    <w:rsid w:val="003E5D17"/>
    <w:rsid w:val="00417189"/>
    <w:rsid w:val="00423623"/>
    <w:rsid w:val="00424EE1"/>
    <w:rsid w:val="0043688F"/>
    <w:rsid w:val="00487916"/>
    <w:rsid w:val="00487BCA"/>
    <w:rsid w:val="00493564"/>
    <w:rsid w:val="004C04F0"/>
    <w:rsid w:val="004C1A6D"/>
    <w:rsid w:val="004C26DF"/>
    <w:rsid w:val="004C4ADE"/>
    <w:rsid w:val="004D3645"/>
    <w:rsid w:val="004D6AFB"/>
    <w:rsid w:val="004F17D1"/>
    <w:rsid w:val="004F4DCB"/>
    <w:rsid w:val="004F7C40"/>
    <w:rsid w:val="00502E31"/>
    <w:rsid w:val="0050300D"/>
    <w:rsid w:val="00506309"/>
    <w:rsid w:val="005237A4"/>
    <w:rsid w:val="0052647A"/>
    <w:rsid w:val="0053601F"/>
    <w:rsid w:val="00536DAC"/>
    <w:rsid w:val="00540F51"/>
    <w:rsid w:val="00545D57"/>
    <w:rsid w:val="00554A8A"/>
    <w:rsid w:val="0056473C"/>
    <w:rsid w:val="005835AD"/>
    <w:rsid w:val="005839F5"/>
    <w:rsid w:val="0058661A"/>
    <w:rsid w:val="00591CC7"/>
    <w:rsid w:val="005C0E1E"/>
    <w:rsid w:val="0061111F"/>
    <w:rsid w:val="006112F9"/>
    <w:rsid w:val="0062170F"/>
    <w:rsid w:val="00631C4D"/>
    <w:rsid w:val="00640AE3"/>
    <w:rsid w:val="006535C3"/>
    <w:rsid w:val="006713AE"/>
    <w:rsid w:val="00671E0D"/>
    <w:rsid w:val="006A5844"/>
    <w:rsid w:val="006B1586"/>
    <w:rsid w:val="006F5BA7"/>
    <w:rsid w:val="007036F5"/>
    <w:rsid w:val="0071305E"/>
    <w:rsid w:val="007348ED"/>
    <w:rsid w:val="00753543"/>
    <w:rsid w:val="00770F85"/>
    <w:rsid w:val="007711AE"/>
    <w:rsid w:val="007809E7"/>
    <w:rsid w:val="00795C63"/>
    <w:rsid w:val="0079619D"/>
    <w:rsid w:val="0079673F"/>
    <w:rsid w:val="007B21B0"/>
    <w:rsid w:val="007E67D2"/>
    <w:rsid w:val="007F74DF"/>
    <w:rsid w:val="0080681C"/>
    <w:rsid w:val="008077A4"/>
    <w:rsid w:val="008213BB"/>
    <w:rsid w:val="00872425"/>
    <w:rsid w:val="00884BD6"/>
    <w:rsid w:val="00885986"/>
    <w:rsid w:val="008A2916"/>
    <w:rsid w:val="008B0583"/>
    <w:rsid w:val="008B7941"/>
    <w:rsid w:val="008C471C"/>
    <w:rsid w:val="008C56F4"/>
    <w:rsid w:val="008E09EB"/>
    <w:rsid w:val="008E39C8"/>
    <w:rsid w:val="008F464A"/>
    <w:rsid w:val="008F65E2"/>
    <w:rsid w:val="00905882"/>
    <w:rsid w:val="00945110"/>
    <w:rsid w:val="009504EA"/>
    <w:rsid w:val="00955352"/>
    <w:rsid w:val="00962AE5"/>
    <w:rsid w:val="00970AC4"/>
    <w:rsid w:val="009911D0"/>
    <w:rsid w:val="009A107C"/>
    <w:rsid w:val="009B1287"/>
    <w:rsid w:val="009C5560"/>
    <w:rsid w:val="009D40B9"/>
    <w:rsid w:val="009D5AA1"/>
    <w:rsid w:val="009E2ED0"/>
    <w:rsid w:val="009E3784"/>
    <w:rsid w:val="009F3242"/>
    <w:rsid w:val="00A0611B"/>
    <w:rsid w:val="00A367D2"/>
    <w:rsid w:val="00A87792"/>
    <w:rsid w:val="00A92E6F"/>
    <w:rsid w:val="00AD0322"/>
    <w:rsid w:val="00AE1D82"/>
    <w:rsid w:val="00B053A3"/>
    <w:rsid w:val="00B462D8"/>
    <w:rsid w:val="00B61D9B"/>
    <w:rsid w:val="00BA3B98"/>
    <w:rsid w:val="00BB02A0"/>
    <w:rsid w:val="00BB0D1E"/>
    <w:rsid w:val="00BC579F"/>
    <w:rsid w:val="00BD7196"/>
    <w:rsid w:val="00BE455A"/>
    <w:rsid w:val="00C1692F"/>
    <w:rsid w:val="00C235B4"/>
    <w:rsid w:val="00C24677"/>
    <w:rsid w:val="00C43870"/>
    <w:rsid w:val="00C640AE"/>
    <w:rsid w:val="00C941DB"/>
    <w:rsid w:val="00CB46AC"/>
    <w:rsid w:val="00CE72B7"/>
    <w:rsid w:val="00CF0FB6"/>
    <w:rsid w:val="00D133F1"/>
    <w:rsid w:val="00D24504"/>
    <w:rsid w:val="00D27E25"/>
    <w:rsid w:val="00D41116"/>
    <w:rsid w:val="00D53C32"/>
    <w:rsid w:val="00D80557"/>
    <w:rsid w:val="00DA3470"/>
    <w:rsid w:val="00DA511D"/>
    <w:rsid w:val="00DB62DE"/>
    <w:rsid w:val="00DF015B"/>
    <w:rsid w:val="00E21760"/>
    <w:rsid w:val="00E21F95"/>
    <w:rsid w:val="00E35CDC"/>
    <w:rsid w:val="00E37FDE"/>
    <w:rsid w:val="00E86B0A"/>
    <w:rsid w:val="00E96BA0"/>
    <w:rsid w:val="00EB360D"/>
    <w:rsid w:val="00EC2E73"/>
    <w:rsid w:val="00EC7448"/>
    <w:rsid w:val="00ED3459"/>
    <w:rsid w:val="00ED5544"/>
    <w:rsid w:val="00F13A4C"/>
    <w:rsid w:val="00F553AF"/>
    <w:rsid w:val="00F66F73"/>
    <w:rsid w:val="00F758E9"/>
    <w:rsid w:val="00FC3AEF"/>
    <w:rsid w:val="00FC4594"/>
    <w:rsid w:val="00FC7E32"/>
    <w:rsid w:val="00FD523D"/>
    <w:rsid w:val="00FD647B"/>
    <w:rsid w:val="00FD7524"/>
    <w:rsid w:val="00FE54B8"/>
    <w:rsid w:val="00FF47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 w:type="paragraph" w:customStyle="1" w:styleId="Sinespaciado3">
    <w:name w:val="Sin espaciado3"/>
    <w:rsid w:val="001F7F72"/>
    <w:pPr>
      <w:spacing w:after="0" w:line="240" w:lineRule="auto"/>
    </w:pPr>
    <w:rPr>
      <w:rFonts w:ascii="Times New Roman" w:eastAsia="Calibri" w:hAnsi="Times New Roman" w:cs="Times New Roman"/>
      <w:sz w:val="20"/>
      <w:szCs w:val="20"/>
      <w:lang w:eastAsia="es-ES"/>
    </w:rPr>
  </w:style>
  <w:style w:type="paragraph" w:styleId="Corpsdetexte">
    <w:name w:val="Body Text"/>
    <w:basedOn w:val="Normal"/>
    <w:link w:val="CorpsdetexteCar"/>
    <w:rsid w:val="009B1287"/>
    <w:pPr>
      <w:tabs>
        <w:tab w:val="left" w:pos="-7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rsid w:val="009B1287"/>
    <w:rPr>
      <w:rFonts w:ascii="Verdana" w:eastAsia="Times New Roman" w:hAnsi="Verdana" w:cs="Times New Roman"/>
      <w:spacing w:val="-3"/>
      <w:sz w:val="24"/>
      <w:szCs w:val="20"/>
      <w:lang w:val="es-ES_tradnl" w:eastAsia="es-ES"/>
    </w:rPr>
  </w:style>
  <w:style w:type="paragraph" w:customStyle="1" w:styleId="Textoindependiente21">
    <w:name w:val="Texto independiente 21"/>
    <w:basedOn w:val="Normal"/>
    <w:rsid w:val="009B1287"/>
    <w:pPr>
      <w:overflowPunct w:val="0"/>
      <w:autoSpaceDE w:val="0"/>
      <w:autoSpaceDN w:val="0"/>
      <w:adjustRightInd w:val="0"/>
      <w:jc w:val="both"/>
      <w:textAlignment w:val="baseline"/>
    </w:pPr>
    <w:rPr>
      <w:b/>
      <w:sz w:val="28"/>
      <w:lang w:val="es-CO"/>
    </w:rPr>
  </w:style>
  <w:style w:type="paragraph" w:customStyle="1" w:styleId="sangria">
    <w:name w:val="sangria"/>
    <w:basedOn w:val="Normal"/>
    <w:rsid w:val="0009304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 w:type="paragraph" w:customStyle="1" w:styleId="Sinespaciado3">
    <w:name w:val="Sin espaciado3"/>
    <w:rsid w:val="001F7F72"/>
    <w:pPr>
      <w:spacing w:after="0" w:line="240" w:lineRule="auto"/>
    </w:pPr>
    <w:rPr>
      <w:rFonts w:ascii="Times New Roman" w:eastAsia="Calibri" w:hAnsi="Times New Roman" w:cs="Times New Roman"/>
      <w:sz w:val="20"/>
      <w:szCs w:val="20"/>
      <w:lang w:eastAsia="es-ES"/>
    </w:rPr>
  </w:style>
  <w:style w:type="paragraph" w:styleId="Corpsdetexte">
    <w:name w:val="Body Text"/>
    <w:basedOn w:val="Normal"/>
    <w:link w:val="CorpsdetexteCar"/>
    <w:rsid w:val="009B1287"/>
    <w:pPr>
      <w:tabs>
        <w:tab w:val="left" w:pos="-7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rsid w:val="009B1287"/>
    <w:rPr>
      <w:rFonts w:ascii="Verdana" w:eastAsia="Times New Roman" w:hAnsi="Verdana" w:cs="Times New Roman"/>
      <w:spacing w:val="-3"/>
      <w:sz w:val="24"/>
      <w:szCs w:val="20"/>
      <w:lang w:val="es-ES_tradnl" w:eastAsia="es-ES"/>
    </w:rPr>
  </w:style>
  <w:style w:type="paragraph" w:customStyle="1" w:styleId="Textoindependiente21">
    <w:name w:val="Texto independiente 21"/>
    <w:basedOn w:val="Normal"/>
    <w:rsid w:val="009B1287"/>
    <w:pPr>
      <w:overflowPunct w:val="0"/>
      <w:autoSpaceDE w:val="0"/>
      <w:autoSpaceDN w:val="0"/>
      <w:adjustRightInd w:val="0"/>
      <w:jc w:val="both"/>
      <w:textAlignment w:val="baseline"/>
    </w:pPr>
    <w:rPr>
      <w:b/>
      <w:sz w:val="28"/>
      <w:lang w:val="es-CO"/>
    </w:rPr>
  </w:style>
  <w:style w:type="paragraph" w:customStyle="1" w:styleId="sangria">
    <w:name w:val="sangria"/>
    <w:basedOn w:val="Normal"/>
    <w:rsid w:val="000930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8</Pages>
  <Words>2316</Words>
  <Characters>12738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38</cp:revision>
  <cp:lastPrinted>2018-02-26T12:50:00Z</cp:lastPrinted>
  <dcterms:created xsi:type="dcterms:W3CDTF">2018-02-21T16:46:00Z</dcterms:created>
  <dcterms:modified xsi:type="dcterms:W3CDTF">2018-03-09T21:09:00Z</dcterms:modified>
</cp:coreProperties>
</file>