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F05" w:rsidRPr="00D373FB" w:rsidRDefault="00C12F05" w:rsidP="00C12F05">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hAnsiTheme="minorHAnsi" w:cs="Calibri"/>
          <w:color w:val="222222"/>
          <w:sz w:val="18"/>
          <w:szCs w:val="18"/>
          <w:lang w:val="es-CO" w:eastAsia="fr-FR"/>
        </w:rPr>
      </w:pPr>
      <w:r w:rsidRPr="00D373FB">
        <w:rPr>
          <w:rFonts w:asciiTheme="minorHAns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373FB">
        <w:rPr>
          <w:rFonts w:asciiTheme="minorHAnsi" w:hAnsiTheme="minorHAnsi" w:cs="Calibri"/>
          <w:color w:val="222222"/>
          <w:sz w:val="18"/>
          <w:szCs w:val="18"/>
          <w:lang w:val="es-CO" w:eastAsia="fr-FR"/>
        </w:rPr>
        <w:t> </w:t>
      </w:r>
    </w:p>
    <w:p w:rsidR="00C12F05" w:rsidRPr="00D373FB" w:rsidRDefault="00C12F05" w:rsidP="00C12F05">
      <w:pPr>
        <w:shd w:val="clear" w:color="auto" w:fill="FFFFFF"/>
        <w:ind w:left="2124" w:hanging="2124"/>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2ª Instancia -03</w:t>
      </w:r>
      <w:r>
        <w:rPr>
          <w:rFonts w:asciiTheme="minorHAnsi" w:hAnsiTheme="minorHAnsi" w:cs="Calibri"/>
          <w:color w:val="222222"/>
          <w:sz w:val="18"/>
          <w:szCs w:val="18"/>
          <w:lang w:val="es-CO" w:eastAsia="fr-FR"/>
        </w:rPr>
        <w:t xml:space="preserve"> de abril de 2018</w:t>
      </w:r>
    </w:p>
    <w:p w:rsidR="00C12F05" w:rsidRDefault="00C12F05" w:rsidP="00C12F05">
      <w:pPr>
        <w:shd w:val="clear" w:color="auto" w:fill="FFFFFF"/>
        <w:tabs>
          <w:tab w:val="left" w:pos="1418"/>
        </w:tabs>
        <w:jc w:val="both"/>
        <w:rPr>
          <w:rFonts w:asciiTheme="minorHAnsi" w:hAnsiTheme="minorHAnsi" w:cs="Calibri"/>
          <w:color w:val="222222"/>
          <w:sz w:val="18"/>
          <w:szCs w:val="18"/>
          <w:lang w:eastAsia="fr-FR"/>
        </w:rPr>
      </w:pPr>
      <w:r w:rsidRPr="00D373FB">
        <w:rPr>
          <w:rFonts w:asciiTheme="minorHAnsi" w:hAnsiTheme="minorHAnsi" w:cs="Calibri"/>
          <w:color w:val="222222"/>
          <w:sz w:val="18"/>
          <w:szCs w:val="18"/>
          <w:lang w:val="es-CO" w:eastAsia="fr-FR"/>
        </w:rPr>
        <w:t>Radicación Nro. :</w:t>
      </w:r>
      <w:r w:rsidRPr="00D373FB">
        <w:rPr>
          <w:rFonts w:asciiTheme="minorHAnsi" w:hAnsiTheme="minorHAnsi" w:cs="Calibri"/>
          <w:color w:val="222222"/>
          <w:sz w:val="18"/>
          <w:szCs w:val="18"/>
          <w:lang w:val="es-CO" w:eastAsia="fr-FR"/>
        </w:rPr>
        <w:tab/>
        <w:t xml:space="preserve">  </w:t>
      </w:r>
      <w:r w:rsidRPr="00D373FB">
        <w:rPr>
          <w:rFonts w:asciiTheme="minorHAnsi" w:hAnsiTheme="minorHAnsi" w:cs="Calibri"/>
          <w:color w:val="222222"/>
          <w:sz w:val="18"/>
          <w:szCs w:val="18"/>
          <w:lang w:val="es-CO" w:eastAsia="fr-FR"/>
        </w:rPr>
        <w:tab/>
      </w:r>
      <w:r w:rsidRPr="00C12F05">
        <w:rPr>
          <w:rFonts w:asciiTheme="minorHAnsi" w:hAnsiTheme="minorHAnsi" w:cs="Calibri"/>
          <w:color w:val="222222"/>
          <w:sz w:val="18"/>
          <w:szCs w:val="18"/>
          <w:lang w:eastAsia="fr-FR"/>
        </w:rPr>
        <w:t>66001-31-03-005-2018-00035-01</w:t>
      </w:r>
    </w:p>
    <w:p w:rsidR="00C12F05" w:rsidRPr="00D373FB" w:rsidRDefault="00C12F05" w:rsidP="00C12F05">
      <w:pPr>
        <w:shd w:val="clear" w:color="auto" w:fill="FFFFFF"/>
        <w:tabs>
          <w:tab w:val="left" w:pos="1418"/>
        </w:tabs>
        <w:jc w:val="both"/>
        <w:rPr>
          <w:rFonts w:asciiTheme="minorHAnsi" w:hAnsiTheme="minorHAnsi" w:cs="Calibri"/>
          <w:bCs/>
          <w:color w:val="222222"/>
          <w:sz w:val="18"/>
          <w:szCs w:val="18"/>
          <w:lang w:eastAsia="fr-FR"/>
        </w:rPr>
      </w:pPr>
      <w:r>
        <w:rPr>
          <w:rFonts w:asciiTheme="minorHAnsi" w:hAnsiTheme="minorHAnsi" w:cs="Calibri"/>
          <w:color w:val="222222"/>
          <w:sz w:val="18"/>
          <w:szCs w:val="18"/>
          <w:lang w:val="es-ES_tradnl" w:eastAsia="fr-FR"/>
        </w:rPr>
        <w:t>Accionante</w:t>
      </w:r>
      <w:r w:rsidRPr="00D373FB">
        <w:rPr>
          <w:rFonts w:asciiTheme="minorHAnsi" w:hAnsiTheme="minorHAnsi" w:cs="Calibri"/>
          <w:color w:val="222222"/>
          <w:sz w:val="18"/>
          <w:szCs w:val="18"/>
          <w:lang w:val="es-CO" w:eastAsia="fr-FR"/>
        </w:rPr>
        <w:t>:</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sidRPr="00C12F05">
        <w:rPr>
          <w:rFonts w:asciiTheme="minorHAnsi" w:hAnsiTheme="minorHAnsi" w:cs="Calibri"/>
          <w:bCs/>
          <w:color w:val="222222"/>
          <w:sz w:val="18"/>
          <w:szCs w:val="18"/>
          <w:lang w:val="es-CO" w:eastAsia="fr-FR"/>
        </w:rPr>
        <w:t>ROSA AMELIA LONDOÑO DE CARDONA, quien actúa como agente oficiosa de su madre MARÍA ARIAS DE LONDOÑO</w:t>
      </w:r>
      <w:r w:rsidRPr="00D373FB">
        <w:rPr>
          <w:rFonts w:asciiTheme="minorHAnsi" w:hAnsiTheme="minorHAnsi" w:cs="Calibri"/>
          <w:bCs/>
          <w:color w:val="222222"/>
          <w:sz w:val="18"/>
          <w:szCs w:val="18"/>
          <w:lang w:val="es-CO" w:eastAsia="fr-FR"/>
        </w:rPr>
        <w:t>.</w:t>
      </w:r>
    </w:p>
    <w:p w:rsidR="00C12F05" w:rsidRDefault="00C12F05" w:rsidP="00C12F05">
      <w:pPr>
        <w:shd w:val="clear" w:color="auto" w:fill="FFFFFF"/>
        <w:tabs>
          <w:tab w:val="left" w:pos="1418"/>
        </w:tabs>
        <w:jc w:val="both"/>
        <w:rPr>
          <w:rFonts w:asciiTheme="minorHAnsi" w:hAnsiTheme="minorHAnsi" w:cs="Calibri"/>
          <w:bCs/>
          <w:color w:val="222222"/>
          <w:sz w:val="18"/>
          <w:szCs w:val="18"/>
          <w:lang w:val="es-CO" w:eastAsia="fr-FR"/>
        </w:rPr>
      </w:pPr>
      <w:r>
        <w:rPr>
          <w:rFonts w:asciiTheme="minorHAnsi" w:hAnsiTheme="minorHAnsi" w:cs="Calibri"/>
          <w:bCs/>
          <w:color w:val="222222"/>
          <w:sz w:val="18"/>
          <w:szCs w:val="18"/>
          <w:lang w:eastAsia="fr-FR"/>
        </w:rPr>
        <w:t>Accionado</w:t>
      </w:r>
      <w:r w:rsidRPr="00D373FB">
        <w:rPr>
          <w:rFonts w:asciiTheme="minorHAnsi" w:hAnsiTheme="minorHAnsi" w:cs="Calibri"/>
          <w:bCs/>
          <w:color w:val="222222"/>
          <w:sz w:val="18"/>
          <w:szCs w:val="18"/>
          <w:lang w:eastAsia="fr-FR"/>
        </w:rPr>
        <w:t xml:space="preserve">: </w:t>
      </w:r>
      <w:r w:rsidRPr="00D373FB">
        <w:rPr>
          <w:rFonts w:asciiTheme="minorHAnsi" w:hAnsiTheme="minorHAnsi" w:cs="Calibri"/>
          <w:bCs/>
          <w:color w:val="222222"/>
          <w:sz w:val="18"/>
          <w:szCs w:val="18"/>
          <w:lang w:eastAsia="fr-FR"/>
        </w:rPr>
        <w:tab/>
      </w:r>
      <w:r w:rsidRPr="00D373FB">
        <w:rPr>
          <w:rFonts w:asciiTheme="minorHAnsi" w:hAnsiTheme="minorHAnsi" w:cs="Calibri"/>
          <w:bCs/>
          <w:color w:val="222222"/>
          <w:sz w:val="18"/>
          <w:szCs w:val="18"/>
          <w:lang w:eastAsia="fr-FR"/>
        </w:rPr>
        <w:tab/>
      </w:r>
      <w:r w:rsidRPr="00C12F05">
        <w:rPr>
          <w:rFonts w:asciiTheme="minorHAnsi" w:hAnsiTheme="minorHAnsi" w:cs="Calibri"/>
          <w:bCs/>
          <w:color w:val="222222"/>
          <w:sz w:val="18"/>
          <w:szCs w:val="18"/>
          <w:lang w:val="es-CO" w:eastAsia="fr-FR"/>
        </w:rPr>
        <w:t xml:space="preserve">NUEVA </w:t>
      </w:r>
      <w:proofErr w:type="spellStart"/>
      <w:r w:rsidRPr="00C12F05">
        <w:rPr>
          <w:rFonts w:asciiTheme="minorHAnsi" w:hAnsiTheme="minorHAnsi" w:cs="Calibri"/>
          <w:bCs/>
          <w:color w:val="222222"/>
          <w:sz w:val="18"/>
          <w:szCs w:val="18"/>
          <w:lang w:val="es-CO" w:eastAsia="fr-FR"/>
        </w:rPr>
        <w:t>EPS</w:t>
      </w:r>
      <w:proofErr w:type="spellEnd"/>
      <w:r w:rsidRPr="00C12F05">
        <w:rPr>
          <w:rFonts w:asciiTheme="minorHAnsi" w:hAnsiTheme="minorHAnsi" w:cs="Calibri"/>
          <w:bCs/>
          <w:color w:val="222222"/>
          <w:sz w:val="18"/>
          <w:szCs w:val="18"/>
          <w:lang w:val="es-CO" w:eastAsia="fr-FR"/>
        </w:rPr>
        <w:t xml:space="preserve"> </w:t>
      </w:r>
      <w:r w:rsidRPr="00D97044">
        <w:rPr>
          <w:rFonts w:asciiTheme="minorHAnsi" w:hAnsiTheme="minorHAnsi" w:cs="Calibri"/>
          <w:bCs/>
          <w:color w:val="222222"/>
          <w:sz w:val="18"/>
          <w:szCs w:val="18"/>
          <w:lang w:val="es-CO" w:eastAsia="fr-FR"/>
        </w:rPr>
        <w:t>-.</w:t>
      </w:r>
    </w:p>
    <w:p w:rsidR="00C12F05" w:rsidRPr="00D373FB" w:rsidRDefault="00C12F05" w:rsidP="00C12F05">
      <w:pPr>
        <w:shd w:val="clear" w:color="auto" w:fill="FFFFFF"/>
        <w:tabs>
          <w:tab w:val="left" w:pos="1418"/>
        </w:tabs>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Proceso:</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Tutela</w:t>
      </w:r>
    </w:p>
    <w:p w:rsidR="00C12F05" w:rsidRPr="00D373FB" w:rsidRDefault="00C12F05" w:rsidP="00C12F05">
      <w:pPr>
        <w:shd w:val="clear" w:color="auto" w:fill="FFFFFF"/>
        <w:tabs>
          <w:tab w:val="left" w:pos="1416"/>
        </w:tabs>
        <w:jc w:val="both"/>
        <w:rPr>
          <w:rFonts w:asciiTheme="minorHAnsi" w:hAnsiTheme="minorHAnsi" w:cs="Calibri"/>
          <w:bCs/>
          <w:iCs/>
          <w:color w:val="222222"/>
          <w:sz w:val="18"/>
          <w:szCs w:val="18"/>
          <w:lang w:val="es-CO" w:eastAsia="fr-FR"/>
        </w:rPr>
      </w:pPr>
      <w:r w:rsidRPr="00D373FB">
        <w:rPr>
          <w:rFonts w:asciiTheme="minorHAnsi" w:hAnsiTheme="minorHAnsi" w:cs="Calibri"/>
          <w:color w:val="222222"/>
          <w:sz w:val="18"/>
          <w:szCs w:val="18"/>
          <w:lang w:val="es-CO" w:eastAsia="fr-FR"/>
        </w:rPr>
        <w:t>Magistrado Ponente:</w:t>
      </w:r>
      <w:r w:rsidRPr="00D373FB">
        <w:rPr>
          <w:rFonts w:asciiTheme="minorHAnsi" w:hAnsiTheme="minorHAnsi" w:cs="Calibri"/>
          <w:color w:val="222222"/>
          <w:sz w:val="18"/>
          <w:szCs w:val="18"/>
          <w:lang w:val="es-CO" w:eastAsia="fr-FR"/>
        </w:rPr>
        <w:tab/>
      </w:r>
      <w:proofErr w:type="spellStart"/>
      <w:r w:rsidRPr="005E6429">
        <w:rPr>
          <w:rFonts w:asciiTheme="minorHAnsi" w:hAnsiTheme="minorHAnsi" w:cs="Calibri"/>
          <w:color w:val="222222"/>
          <w:sz w:val="18"/>
          <w:szCs w:val="18"/>
          <w:lang w:val="es-CO" w:eastAsia="fr-FR"/>
        </w:rPr>
        <w:t>EDDER</w:t>
      </w:r>
      <w:proofErr w:type="spellEnd"/>
      <w:r w:rsidRPr="005E6429">
        <w:rPr>
          <w:rFonts w:asciiTheme="minorHAnsi" w:hAnsiTheme="minorHAnsi" w:cs="Calibri"/>
          <w:color w:val="222222"/>
          <w:sz w:val="18"/>
          <w:szCs w:val="18"/>
          <w:lang w:val="es-CO" w:eastAsia="fr-FR"/>
        </w:rPr>
        <w:t xml:space="preserve"> JIMMY SÁNCHEZ </w:t>
      </w:r>
      <w:proofErr w:type="spellStart"/>
      <w:r w:rsidRPr="005E6429">
        <w:rPr>
          <w:rFonts w:asciiTheme="minorHAnsi" w:hAnsiTheme="minorHAnsi" w:cs="Calibri"/>
          <w:color w:val="222222"/>
          <w:sz w:val="18"/>
          <w:szCs w:val="18"/>
          <w:lang w:val="es-CO" w:eastAsia="fr-FR"/>
        </w:rPr>
        <w:t>CALAMBÁS</w:t>
      </w:r>
      <w:proofErr w:type="spellEnd"/>
    </w:p>
    <w:p w:rsidR="00C12F05" w:rsidRPr="00D373FB" w:rsidRDefault="00C12F05" w:rsidP="00C12F05">
      <w:pPr>
        <w:shd w:val="clear" w:color="auto" w:fill="FFFFFF"/>
        <w:ind w:left="2124" w:hanging="2124"/>
        <w:jc w:val="both"/>
        <w:rPr>
          <w:rFonts w:asciiTheme="minorHAnsi" w:hAnsiTheme="minorHAnsi" w:cs="Calibri"/>
          <w:bCs/>
          <w:iCs/>
          <w:color w:val="222222"/>
          <w:sz w:val="18"/>
          <w:szCs w:val="18"/>
          <w:lang w:val="es-CO" w:eastAsia="fr-FR"/>
        </w:rPr>
      </w:pPr>
    </w:p>
    <w:p w:rsidR="007C3EB9" w:rsidRPr="007C3EB9" w:rsidRDefault="00C12F05" w:rsidP="007C3EB9">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Pr>
          <w:rFonts w:asciiTheme="minorHAnsi" w:hAnsiTheme="minorHAnsi"/>
          <w:b/>
          <w:sz w:val="18"/>
          <w:szCs w:val="18"/>
          <w:lang w:val="es-CO" w:eastAsia="fr-FR"/>
        </w:rPr>
        <w:t xml:space="preserve">SALUD / ENTREGA DE </w:t>
      </w:r>
      <w:proofErr w:type="spellStart"/>
      <w:r>
        <w:rPr>
          <w:rFonts w:asciiTheme="minorHAnsi" w:hAnsiTheme="minorHAnsi"/>
          <w:b/>
          <w:sz w:val="18"/>
          <w:szCs w:val="18"/>
          <w:lang w:val="es-CO" w:eastAsia="fr-FR"/>
        </w:rPr>
        <w:t>ENSURE</w:t>
      </w:r>
      <w:proofErr w:type="spellEnd"/>
      <w:r>
        <w:rPr>
          <w:rFonts w:asciiTheme="minorHAnsi" w:hAnsiTheme="minorHAnsi"/>
          <w:b/>
          <w:sz w:val="18"/>
          <w:szCs w:val="18"/>
          <w:lang w:val="es-CO" w:eastAsia="fr-FR"/>
        </w:rPr>
        <w:t xml:space="preserve"> / </w:t>
      </w:r>
      <w:r w:rsidR="007C3EB9">
        <w:rPr>
          <w:rFonts w:asciiTheme="minorHAnsi" w:hAnsiTheme="minorHAnsi"/>
          <w:b/>
          <w:sz w:val="18"/>
          <w:szCs w:val="18"/>
          <w:lang w:val="es-CO" w:eastAsia="fr-FR"/>
        </w:rPr>
        <w:t>ACCEDE</w:t>
      </w:r>
      <w:r>
        <w:rPr>
          <w:rFonts w:asciiTheme="minorHAnsi" w:hAnsiTheme="minorHAnsi"/>
          <w:b/>
          <w:sz w:val="18"/>
          <w:szCs w:val="18"/>
          <w:lang w:val="es-CO" w:eastAsia="fr-FR"/>
        </w:rPr>
        <w:t xml:space="preserve"> / </w:t>
      </w:r>
      <w:r w:rsidR="007C3EB9">
        <w:rPr>
          <w:rFonts w:asciiTheme="minorHAnsi" w:hAnsiTheme="minorHAnsi"/>
          <w:b/>
          <w:sz w:val="18"/>
          <w:szCs w:val="18"/>
          <w:lang w:val="es-CO" w:eastAsia="fr-FR"/>
        </w:rPr>
        <w:t xml:space="preserve">RECOBRO / ASPECTO ECONÓMICO EXTRAÑO A LA ACCIÓN CONSTITUCIONAL / </w:t>
      </w:r>
      <w:r>
        <w:rPr>
          <w:rFonts w:asciiTheme="minorHAnsi" w:hAnsiTheme="minorHAnsi"/>
          <w:b/>
          <w:sz w:val="18"/>
          <w:szCs w:val="18"/>
          <w:lang w:val="es-CO" w:eastAsia="fr-FR"/>
        </w:rPr>
        <w:t>CONFIRMA</w:t>
      </w:r>
      <w:r>
        <w:rPr>
          <w:rFonts w:asciiTheme="minorHAnsi" w:hAnsiTheme="minorHAnsi"/>
          <w:b/>
          <w:sz w:val="18"/>
          <w:szCs w:val="18"/>
          <w:lang w:val="es-CO" w:eastAsia="fr-FR"/>
        </w:rPr>
        <w:t xml:space="preserve"> - </w:t>
      </w:r>
      <w:r w:rsidR="007C3EB9" w:rsidRPr="007C3EB9">
        <w:rPr>
          <w:rFonts w:asciiTheme="minorHAnsi" w:hAnsiTheme="minorHAnsi"/>
          <w:sz w:val="18"/>
          <w:szCs w:val="18"/>
          <w:lang w:val="es-CO" w:eastAsia="fr-FR"/>
        </w:rPr>
        <w:t>De acuerdo con los documentos aportados con el escrito de tutela, se tiene que la demandante cuenta con 92 años de edad  y padece como diagnóstico principal “DESNUTRICIÓN PROTEICO CALÓRICA SEVERA, NO ESPECIFICADA”, por lo que el galeno tratante le ordenó el suplemento nutricional “</w:t>
      </w:r>
      <w:proofErr w:type="spellStart"/>
      <w:r w:rsidR="007C3EB9" w:rsidRPr="007C3EB9">
        <w:rPr>
          <w:rFonts w:asciiTheme="minorHAnsi" w:hAnsiTheme="minorHAnsi"/>
          <w:sz w:val="18"/>
          <w:szCs w:val="18"/>
          <w:lang w:val="es-CO" w:eastAsia="fr-FR"/>
        </w:rPr>
        <w:t>ENSURE</w:t>
      </w:r>
      <w:proofErr w:type="spellEnd"/>
      <w:r w:rsidR="007C3EB9" w:rsidRPr="007C3EB9">
        <w:rPr>
          <w:rFonts w:asciiTheme="minorHAnsi" w:hAnsiTheme="minorHAnsi"/>
          <w:sz w:val="18"/>
          <w:szCs w:val="18"/>
          <w:lang w:val="es-CO" w:eastAsia="fr-FR"/>
        </w:rPr>
        <w:t xml:space="preserve"> </w:t>
      </w:r>
      <w:proofErr w:type="spellStart"/>
      <w:r w:rsidR="007C3EB9" w:rsidRPr="007C3EB9">
        <w:rPr>
          <w:rFonts w:asciiTheme="minorHAnsi" w:hAnsiTheme="minorHAnsi"/>
          <w:sz w:val="18"/>
          <w:szCs w:val="18"/>
          <w:lang w:val="es-CO" w:eastAsia="fr-FR"/>
        </w:rPr>
        <w:t>ADVANCE</w:t>
      </w:r>
      <w:proofErr w:type="spellEnd"/>
      <w:r w:rsidR="007C3EB9" w:rsidRPr="007C3EB9">
        <w:rPr>
          <w:rFonts w:asciiTheme="minorHAnsi" w:hAnsiTheme="minorHAnsi"/>
          <w:sz w:val="18"/>
          <w:szCs w:val="18"/>
          <w:lang w:val="es-CO" w:eastAsia="fr-FR"/>
        </w:rPr>
        <w:t xml:space="preserve"> POLVO 850 G / LATA”, (</w:t>
      </w:r>
      <w:proofErr w:type="spellStart"/>
      <w:r w:rsidR="007C3EB9" w:rsidRPr="007C3EB9">
        <w:rPr>
          <w:rFonts w:asciiTheme="minorHAnsi" w:hAnsiTheme="minorHAnsi"/>
          <w:sz w:val="18"/>
          <w:szCs w:val="18"/>
          <w:lang w:val="es-CO" w:eastAsia="fr-FR"/>
        </w:rPr>
        <w:t>fl</w:t>
      </w:r>
      <w:proofErr w:type="spellEnd"/>
      <w:r w:rsidR="007C3EB9" w:rsidRPr="007C3EB9">
        <w:rPr>
          <w:rFonts w:asciiTheme="minorHAnsi" w:hAnsiTheme="minorHAnsi"/>
          <w:sz w:val="18"/>
          <w:szCs w:val="18"/>
          <w:lang w:val="es-CO" w:eastAsia="fr-FR"/>
        </w:rPr>
        <w:t>. 6).</w:t>
      </w:r>
    </w:p>
    <w:p w:rsidR="007C3EB9" w:rsidRPr="007C3EB9" w:rsidRDefault="007C3EB9" w:rsidP="007C3EB9">
      <w:pPr>
        <w:pStyle w:val="Sinespaciado"/>
        <w:jc w:val="both"/>
        <w:rPr>
          <w:rFonts w:asciiTheme="minorHAnsi" w:hAnsiTheme="minorHAnsi"/>
          <w:sz w:val="18"/>
          <w:szCs w:val="18"/>
          <w:lang w:val="es-CO" w:eastAsia="fr-FR"/>
        </w:rPr>
      </w:pPr>
    </w:p>
    <w:p w:rsidR="007C3EB9" w:rsidRPr="007C3EB9" w:rsidRDefault="007C3EB9" w:rsidP="007C3EB9">
      <w:pPr>
        <w:pStyle w:val="Sinespaciado"/>
        <w:jc w:val="both"/>
        <w:rPr>
          <w:rFonts w:asciiTheme="minorHAnsi" w:hAnsiTheme="minorHAnsi"/>
          <w:sz w:val="18"/>
          <w:szCs w:val="18"/>
          <w:lang w:val="es-CO" w:eastAsia="fr-FR"/>
        </w:rPr>
      </w:pPr>
      <w:r w:rsidRPr="007C3EB9">
        <w:rPr>
          <w:rFonts w:asciiTheme="minorHAnsi" w:hAnsiTheme="minorHAnsi"/>
          <w:sz w:val="18"/>
          <w:szCs w:val="18"/>
          <w:lang w:val="es-CO" w:eastAsia="fr-FR"/>
        </w:rPr>
        <w:t xml:space="preserve">La NUEVA </w:t>
      </w:r>
      <w:proofErr w:type="spellStart"/>
      <w:r w:rsidRPr="007C3EB9">
        <w:rPr>
          <w:rFonts w:asciiTheme="minorHAnsi" w:hAnsiTheme="minorHAnsi"/>
          <w:sz w:val="18"/>
          <w:szCs w:val="18"/>
          <w:lang w:val="es-CO" w:eastAsia="fr-FR"/>
        </w:rPr>
        <w:t>EPS</w:t>
      </w:r>
      <w:proofErr w:type="spellEnd"/>
      <w:r w:rsidRPr="007C3EB9">
        <w:rPr>
          <w:rFonts w:asciiTheme="minorHAnsi" w:hAnsiTheme="minorHAnsi"/>
          <w:sz w:val="18"/>
          <w:szCs w:val="18"/>
          <w:lang w:val="es-CO" w:eastAsia="fr-FR"/>
        </w:rPr>
        <w:t xml:space="preserve"> fundamenta el recurso en que el suplemento nutricional está fuera del </w:t>
      </w:r>
      <w:proofErr w:type="spellStart"/>
      <w:r w:rsidRPr="007C3EB9">
        <w:rPr>
          <w:rFonts w:asciiTheme="minorHAnsi" w:hAnsiTheme="minorHAnsi"/>
          <w:sz w:val="18"/>
          <w:szCs w:val="18"/>
          <w:lang w:val="es-CO" w:eastAsia="fr-FR"/>
        </w:rPr>
        <w:t>PBS</w:t>
      </w:r>
      <w:proofErr w:type="spellEnd"/>
      <w:r w:rsidRPr="007C3EB9">
        <w:rPr>
          <w:rFonts w:asciiTheme="minorHAnsi" w:hAnsiTheme="minorHAnsi"/>
          <w:sz w:val="18"/>
          <w:szCs w:val="18"/>
          <w:lang w:val="es-CO" w:eastAsia="fr-FR"/>
        </w:rPr>
        <w:t xml:space="preserve"> y tiene derecho a que se le permita realizar el recobro ante la Administradora de los Recursos del Sistema General de Seguridad Social en Salud (ADRES) por concepto del servicio médico ordenado.</w:t>
      </w:r>
    </w:p>
    <w:p w:rsidR="007C3EB9" w:rsidRPr="007C3EB9" w:rsidRDefault="007C3EB9" w:rsidP="007C3EB9">
      <w:pPr>
        <w:pStyle w:val="Sinespaciado"/>
        <w:jc w:val="both"/>
        <w:rPr>
          <w:rFonts w:asciiTheme="minorHAnsi" w:hAnsiTheme="minorHAnsi"/>
          <w:sz w:val="18"/>
          <w:szCs w:val="18"/>
          <w:lang w:val="es-CO" w:eastAsia="fr-FR"/>
        </w:rPr>
      </w:pPr>
    </w:p>
    <w:p w:rsidR="007C3EB9" w:rsidRPr="007C3EB9" w:rsidRDefault="007C3EB9" w:rsidP="007C3EB9">
      <w:pPr>
        <w:pStyle w:val="Sinespaciado"/>
        <w:jc w:val="both"/>
        <w:rPr>
          <w:rFonts w:asciiTheme="minorHAnsi" w:hAnsiTheme="minorHAnsi"/>
          <w:sz w:val="18"/>
          <w:szCs w:val="18"/>
          <w:lang w:val="es-CO" w:eastAsia="fr-FR"/>
        </w:rPr>
      </w:pPr>
      <w:r w:rsidRPr="007C3EB9">
        <w:rPr>
          <w:rFonts w:asciiTheme="minorHAnsi" w:hAnsiTheme="minorHAnsi"/>
          <w:sz w:val="18"/>
          <w:szCs w:val="18"/>
          <w:lang w:val="es-CO" w:eastAsia="fr-FR"/>
        </w:rPr>
        <w:t xml:space="preserve">Frente a dichos argumentos, es preciso señalar que, si bien es cierto las empresas promotoras de salud son responsables de brindar los servicios incluidos en el </w:t>
      </w:r>
      <w:proofErr w:type="spellStart"/>
      <w:r w:rsidRPr="007C3EB9">
        <w:rPr>
          <w:rFonts w:asciiTheme="minorHAnsi" w:hAnsiTheme="minorHAnsi"/>
          <w:sz w:val="18"/>
          <w:szCs w:val="18"/>
          <w:lang w:val="es-CO" w:eastAsia="fr-FR"/>
        </w:rPr>
        <w:t>PBS</w:t>
      </w:r>
      <w:proofErr w:type="spellEnd"/>
      <w:r w:rsidRPr="007C3EB9">
        <w:rPr>
          <w:rFonts w:asciiTheme="minorHAnsi" w:hAnsiTheme="minorHAnsi"/>
          <w:sz w:val="18"/>
          <w:szCs w:val="18"/>
          <w:lang w:val="es-CO" w:eastAsia="fr-FR"/>
        </w:rPr>
        <w:t xml:space="preserve">, tratándose de prestaciones que no hacen parte de ese plan de beneficios, en ocasiones se ha ordenado su suministro, con fundamento en jurisprudencia de la Corte Constitucional que lo autoriza, cuando el sujeto que reclama el amparo sea uno de especial protección o cuando la prestación del servicio se requiera con carácter urgente.   En este caso, dadas las concretas circunstancias de la accionante, es necesario que la </w:t>
      </w:r>
      <w:proofErr w:type="spellStart"/>
      <w:r w:rsidRPr="007C3EB9">
        <w:rPr>
          <w:rFonts w:asciiTheme="minorHAnsi" w:hAnsiTheme="minorHAnsi"/>
          <w:sz w:val="18"/>
          <w:szCs w:val="18"/>
          <w:lang w:val="es-CO" w:eastAsia="fr-FR"/>
        </w:rPr>
        <w:t>EPS</w:t>
      </w:r>
      <w:proofErr w:type="spellEnd"/>
      <w:r w:rsidRPr="007C3EB9">
        <w:rPr>
          <w:rFonts w:asciiTheme="minorHAnsi" w:hAnsiTheme="minorHAnsi"/>
          <w:sz w:val="18"/>
          <w:szCs w:val="18"/>
          <w:lang w:val="es-CO" w:eastAsia="fr-FR"/>
        </w:rPr>
        <w:t xml:space="preserve"> demandada asuma la carga de suministrar el medicamento que se dice está excluido del </w:t>
      </w:r>
      <w:proofErr w:type="spellStart"/>
      <w:r w:rsidRPr="007C3EB9">
        <w:rPr>
          <w:rFonts w:asciiTheme="minorHAnsi" w:hAnsiTheme="minorHAnsi"/>
          <w:sz w:val="18"/>
          <w:szCs w:val="18"/>
          <w:lang w:val="es-CO" w:eastAsia="fr-FR"/>
        </w:rPr>
        <w:t>PBS</w:t>
      </w:r>
      <w:proofErr w:type="spellEnd"/>
      <w:r w:rsidRPr="007C3EB9">
        <w:rPr>
          <w:rFonts w:asciiTheme="minorHAnsi" w:hAnsiTheme="minorHAnsi"/>
          <w:sz w:val="18"/>
          <w:szCs w:val="18"/>
          <w:lang w:val="es-CO" w:eastAsia="fr-FR"/>
        </w:rPr>
        <w:t>, para garantizarle su derecho fundamental a la salud.</w:t>
      </w:r>
    </w:p>
    <w:p w:rsidR="007C3EB9" w:rsidRPr="007C3EB9" w:rsidRDefault="007C3EB9" w:rsidP="007C3EB9">
      <w:pPr>
        <w:pStyle w:val="Sinespaciado"/>
        <w:jc w:val="both"/>
        <w:rPr>
          <w:rFonts w:asciiTheme="minorHAnsi" w:hAnsiTheme="minorHAnsi"/>
          <w:sz w:val="18"/>
          <w:szCs w:val="18"/>
          <w:lang w:val="es-CO" w:eastAsia="fr-FR"/>
        </w:rPr>
      </w:pPr>
    </w:p>
    <w:p w:rsidR="007C3EB9" w:rsidRPr="007C3EB9" w:rsidRDefault="007C3EB9" w:rsidP="007C3EB9">
      <w:pPr>
        <w:pStyle w:val="Sinespaciado"/>
        <w:jc w:val="both"/>
        <w:rPr>
          <w:rFonts w:asciiTheme="minorHAnsi" w:hAnsiTheme="minorHAnsi"/>
          <w:sz w:val="18"/>
          <w:szCs w:val="18"/>
          <w:lang w:val="es-CO" w:eastAsia="fr-FR"/>
        </w:rPr>
      </w:pPr>
      <w:r w:rsidRPr="007C3EB9">
        <w:rPr>
          <w:rFonts w:asciiTheme="minorHAnsi" w:hAnsiTheme="minorHAnsi"/>
          <w:sz w:val="18"/>
          <w:szCs w:val="18"/>
          <w:lang w:val="es-CO" w:eastAsia="fr-FR"/>
        </w:rPr>
        <w:t xml:space="preserve">En este caso concreto, en el que la titular de la acción es sujeto de especial protección constitucional, no </w:t>
      </w:r>
      <w:proofErr w:type="gramStart"/>
      <w:r w:rsidRPr="007C3EB9">
        <w:rPr>
          <w:rFonts w:asciiTheme="minorHAnsi" w:hAnsiTheme="minorHAnsi"/>
          <w:sz w:val="18"/>
          <w:szCs w:val="18"/>
          <w:lang w:val="es-CO" w:eastAsia="fr-FR"/>
        </w:rPr>
        <w:t>solo</w:t>
      </w:r>
      <w:proofErr w:type="gramEnd"/>
      <w:r w:rsidRPr="007C3EB9">
        <w:rPr>
          <w:rFonts w:asciiTheme="minorHAnsi" w:hAnsiTheme="minorHAnsi"/>
          <w:sz w:val="18"/>
          <w:szCs w:val="18"/>
          <w:lang w:val="es-CO" w:eastAsia="fr-FR"/>
        </w:rPr>
        <w:t xml:space="preserve"> por su avanzada edad sino por la patología que la afecta, es la </w:t>
      </w:r>
      <w:proofErr w:type="spellStart"/>
      <w:r w:rsidRPr="007C3EB9">
        <w:rPr>
          <w:rFonts w:asciiTheme="minorHAnsi" w:hAnsiTheme="minorHAnsi"/>
          <w:sz w:val="18"/>
          <w:szCs w:val="18"/>
          <w:lang w:val="es-CO" w:eastAsia="fr-FR"/>
        </w:rPr>
        <w:t>EPS</w:t>
      </w:r>
      <w:proofErr w:type="spellEnd"/>
      <w:r w:rsidRPr="007C3EB9">
        <w:rPr>
          <w:rFonts w:asciiTheme="minorHAnsi" w:hAnsiTheme="minorHAnsi"/>
          <w:sz w:val="18"/>
          <w:szCs w:val="18"/>
          <w:lang w:val="es-CO" w:eastAsia="fr-FR"/>
        </w:rPr>
        <w:t xml:space="preserve"> demandada la encargada de brindar el medicamento ordenado por el médico tratante.</w:t>
      </w:r>
    </w:p>
    <w:p w:rsidR="007C3EB9" w:rsidRPr="007C3EB9" w:rsidRDefault="007C3EB9" w:rsidP="007C3EB9">
      <w:pPr>
        <w:pStyle w:val="Sinespaciado"/>
        <w:jc w:val="both"/>
        <w:rPr>
          <w:rFonts w:asciiTheme="minorHAnsi" w:hAnsiTheme="minorHAnsi"/>
          <w:sz w:val="18"/>
          <w:szCs w:val="18"/>
          <w:lang w:val="es-CO" w:eastAsia="fr-FR"/>
        </w:rPr>
      </w:pPr>
    </w:p>
    <w:p w:rsidR="007C3EB9" w:rsidRDefault="007C3EB9" w:rsidP="007C3EB9">
      <w:pPr>
        <w:pStyle w:val="Sinespaciado"/>
        <w:jc w:val="both"/>
        <w:rPr>
          <w:rFonts w:asciiTheme="minorHAnsi" w:hAnsiTheme="minorHAnsi"/>
          <w:sz w:val="18"/>
          <w:szCs w:val="18"/>
          <w:lang w:val="es-CO" w:eastAsia="fr-FR"/>
        </w:rPr>
      </w:pPr>
      <w:r w:rsidRPr="007C3EB9">
        <w:rPr>
          <w:rFonts w:asciiTheme="minorHAnsi" w:hAnsiTheme="minorHAnsi"/>
          <w:sz w:val="18"/>
          <w:szCs w:val="18"/>
          <w:lang w:val="es-CO" w:eastAsia="fr-FR"/>
        </w:rPr>
        <w:t xml:space="preserve">De las anteriores consideraciones se concluye que la NUEVA </w:t>
      </w:r>
      <w:proofErr w:type="spellStart"/>
      <w:r w:rsidRPr="007C3EB9">
        <w:rPr>
          <w:rFonts w:asciiTheme="minorHAnsi" w:hAnsiTheme="minorHAnsi"/>
          <w:sz w:val="18"/>
          <w:szCs w:val="18"/>
          <w:lang w:val="es-CO" w:eastAsia="fr-FR"/>
        </w:rPr>
        <w:t>EPS</w:t>
      </w:r>
      <w:proofErr w:type="spellEnd"/>
      <w:r w:rsidRPr="007C3EB9">
        <w:rPr>
          <w:rFonts w:asciiTheme="minorHAnsi" w:hAnsiTheme="minorHAnsi"/>
          <w:sz w:val="18"/>
          <w:szCs w:val="18"/>
          <w:lang w:val="es-CO" w:eastAsia="fr-FR"/>
        </w:rPr>
        <w:t xml:space="preserve">, vulneró el derecho fundamental a la salud de la </w:t>
      </w:r>
      <w:proofErr w:type="spellStart"/>
      <w:r w:rsidRPr="007C3EB9">
        <w:rPr>
          <w:rFonts w:asciiTheme="minorHAnsi" w:hAnsiTheme="minorHAnsi"/>
          <w:sz w:val="18"/>
          <w:szCs w:val="18"/>
          <w:lang w:val="es-CO" w:eastAsia="fr-FR"/>
        </w:rPr>
        <w:t>plurimencionada</w:t>
      </w:r>
      <w:proofErr w:type="spellEnd"/>
      <w:r w:rsidRPr="007C3EB9">
        <w:rPr>
          <w:rFonts w:asciiTheme="minorHAnsi" w:hAnsiTheme="minorHAnsi"/>
          <w:sz w:val="18"/>
          <w:szCs w:val="18"/>
          <w:lang w:val="es-CO" w:eastAsia="fr-FR"/>
        </w:rPr>
        <w:t xml:space="preserve"> actora. Igualmente, afecta el principio de la prevalencia de derechos de un sujeto de especial protección constitucional, lo que conforme a la jurisprudencia citada, repugna al ordenamiento constitucional,</w:t>
      </w:r>
    </w:p>
    <w:p w:rsidR="007C3EB9" w:rsidRDefault="007C3EB9" w:rsidP="00C12F05">
      <w:pPr>
        <w:pStyle w:val="Sinespaciado"/>
        <w:jc w:val="both"/>
        <w:rPr>
          <w:rFonts w:asciiTheme="minorHAnsi" w:hAnsiTheme="minorHAnsi"/>
          <w:sz w:val="18"/>
          <w:szCs w:val="18"/>
          <w:lang w:val="es-CO" w:eastAsia="fr-FR"/>
        </w:rPr>
      </w:pPr>
    </w:p>
    <w:p w:rsidR="007C3EB9" w:rsidRPr="00D97044" w:rsidRDefault="007C3EB9" w:rsidP="00C12F05">
      <w:pPr>
        <w:pStyle w:val="Sinespaciado"/>
        <w:jc w:val="both"/>
        <w:rPr>
          <w:rFonts w:asciiTheme="minorHAnsi" w:hAnsiTheme="minorHAnsi"/>
          <w:sz w:val="18"/>
          <w:szCs w:val="18"/>
          <w:lang w:val="es-CO" w:eastAsia="fr-FR"/>
        </w:rPr>
      </w:pPr>
      <w:bookmarkStart w:id="0" w:name="_GoBack"/>
      <w:bookmarkEnd w:id="0"/>
    </w:p>
    <w:p w:rsidR="00272429" w:rsidRPr="00C5541F" w:rsidRDefault="00272429" w:rsidP="00272429">
      <w:pPr>
        <w:pStyle w:val="Puesto"/>
        <w:rPr>
          <w:rFonts w:ascii="Arial" w:hAnsi="Arial" w:cs="Arial"/>
          <w:sz w:val="24"/>
          <w:szCs w:val="26"/>
        </w:rPr>
      </w:pPr>
      <w:r w:rsidRPr="00C5541F">
        <w:rPr>
          <w:rFonts w:ascii="Arial" w:hAnsi="Arial" w:cs="Arial"/>
          <w:sz w:val="24"/>
          <w:szCs w:val="26"/>
        </w:rPr>
        <w:t>TRIBUNAL SUPERIOR DE PEREIRA</w:t>
      </w:r>
    </w:p>
    <w:p w:rsidR="00272429" w:rsidRPr="00C5541F" w:rsidRDefault="00272429" w:rsidP="00272429">
      <w:pPr>
        <w:pStyle w:val="Puesto"/>
        <w:rPr>
          <w:rFonts w:ascii="Arial" w:hAnsi="Arial" w:cs="Arial"/>
          <w:b w:val="0"/>
          <w:sz w:val="26"/>
          <w:szCs w:val="26"/>
        </w:rPr>
      </w:pPr>
      <w:r w:rsidRPr="00C5541F">
        <w:rPr>
          <w:rFonts w:ascii="Arial" w:hAnsi="Arial" w:cs="Arial"/>
          <w:b w:val="0"/>
          <w:sz w:val="26"/>
          <w:szCs w:val="26"/>
        </w:rPr>
        <w:t>Sala de Decisión Civil Familia</w:t>
      </w:r>
    </w:p>
    <w:p w:rsidR="00272429" w:rsidRPr="00F97103" w:rsidRDefault="00272429" w:rsidP="00272429">
      <w:pPr>
        <w:spacing w:line="360" w:lineRule="auto"/>
        <w:jc w:val="center"/>
        <w:rPr>
          <w:rFonts w:ascii="Arial" w:hAnsi="Arial" w:cs="Arial"/>
          <w:bCs/>
          <w:sz w:val="24"/>
          <w:szCs w:val="28"/>
        </w:rPr>
      </w:pPr>
    </w:p>
    <w:p w:rsidR="00272429" w:rsidRPr="00C5541F" w:rsidRDefault="00272429" w:rsidP="00272429">
      <w:pPr>
        <w:pStyle w:val="Subttulo"/>
        <w:rPr>
          <w:rFonts w:ascii="Arial" w:hAnsi="Arial" w:cs="Arial"/>
          <w:sz w:val="26"/>
          <w:szCs w:val="26"/>
        </w:rPr>
      </w:pPr>
      <w:r w:rsidRPr="00C5541F">
        <w:rPr>
          <w:rFonts w:ascii="Arial" w:hAnsi="Arial" w:cs="Arial"/>
          <w:sz w:val="26"/>
          <w:szCs w:val="26"/>
        </w:rPr>
        <w:t>Magistrado Ponente:</w:t>
      </w:r>
    </w:p>
    <w:p w:rsidR="00272429" w:rsidRPr="00F97103" w:rsidRDefault="00272429" w:rsidP="00272429">
      <w:pPr>
        <w:pStyle w:val="Subttulo"/>
        <w:rPr>
          <w:rFonts w:ascii="Arial" w:hAnsi="Arial" w:cs="Arial"/>
          <w:b/>
          <w:szCs w:val="28"/>
        </w:rPr>
      </w:pPr>
      <w:r w:rsidRPr="00F97103">
        <w:rPr>
          <w:rFonts w:ascii="Arial" w:hAnsi="Arial" w:cs="Arial"/>
          <w:b/>
          <w:szCs w:val="28"/>
        </w:rPr>
        <w:t>EDDER JIMMY SÁNCHEZ CALAMBÁS</w:t>
      </w:r>
    </w:p>
    <w:p w:rsidR="00272429" w:rsidRPr="001E26FC" w:rsidRDefault="00272429" w:rsidP="00272429">
      <w:pPr>
        <w:spacing w:line="360" w:lineRule="auto"/>
        <w:jc w:val="center"/>
        <w:rPr>
          <w:rFonts w:ascii="Arial" w:hAnsi="Arial" w:cs="Arial"/>
          <w:bCs/>
          <w:sz w:val="24"/>
          <w:szCs w:val="28"/>
        </w:rPr>
      </w:pPr>
    </w:p>
    <w:p w:rsidR="00272429" w:rsidRPr="001E26FC" w:rsidRDefault="00272429" w:rsidP="00272429">
      <w:pPr>
        <w:spacing w:line="360" w:lineRule="auto"/>
        <w:jc w:val="center"/>
        <w:rPr>
          <w:rFonts w:ascii="Arial" w:hAnsi="Arial" w:cs="Arial"/>
          <w:bCs/>
          <w:sz w:val="24"/>
          <w:szCs w:val="28"/>
        </w:rPr>
      </w:pPr>
    </w:p>
    <w:p w:rsidR="00272429" w:rsidRPr="00F97103" w:rsidRDefault="00272429" w:rsidP="00272429">
      <w:pPr>
        <w:pStyle w:val="Sangradetextonormal"/>
        <w:ind w:firstLine="708"/>
        <w:jc w:val="center"/>
        <w:rPr>
          <w:rFonts w:cs="Arial"/>
          <w:sz w:val="24"/>
          <w:szCs w:val="28"/>
        </w:rPr>
      </w:pPr>
      <w:r w:rsidRPr="00F97103">
        <w:rPr>
          <w:rFonts w:cs="Arial"/>
          <w:sz w:val="24"/>
          <w:szCs w:val="28"/>
        </w:rPr>
        <w:t xml:space="preserve">Pereira, </w:t>
      </w:r>
      <w:r w:rsidR="00B71459">
        <w:rPr>
          <w:rFonts w:cs="Arial"/>
          <w:sz w:val="24"/>
          <w:szCs w:val="28"/>
        </w:rPr>
        <w:t>tres</w:t>
      </w:r>
      <w:r w:rsidRPr="00F97103">
        <w:rPr>
          <w:rFonts w:cs="Arial"/>
          <w:sz w:val="24"/>
          <w:szCs w:val="28"/>
        </w:rPr>
        <w:t xml:space="preserve"> (</w:t>
      </w:r>
      <w:r w:rsidR="00B71459">
        <w:rPr>
          <w:rFonts w:cs="Arial"/>
          <w:sz w:val="24"/>
          <w:szCs w:val="28"/>
        </w:rPr>
        <w:t>3</w:t>
      </w:r>
      <w:r w:rsidRPr="00F97103">
        <w:rPr>
          <w:rFonts w:cs="Arial"/>
          <w:sz w:val="24"/>
          <w:szCs w:val="28"/>
        </w:rPr>
        <w:t xml:space="preserve">) de </w:t>
      </w:r>
      <w:r w:rsidR="00B71459">
        <w:rPr>
          <w:rFonts w:cs="Arial"/>
          <w:sz w:val="24"/>
          <w:szCs w:val="28"/>
        </w:rPr>
        <w:t>abril</w:t>
      </w:r>
      <w:r w:rsidRPr="00F97103">
        <w:rPr>
          <w:rFonts w:cs="Arial"/>
          <w:sz w:val="24"/>
          <w:szCs w:val="28"/>
        </w:rPr>
        <w:t xml:space="preserve"> de dos mil dieci</w:t>
      </w:r>
      <w:r w:rsidR="00B71459">
        <w:rPr>
          <w:rFonts w:cs="Arial"/>
          <w:sz w:val="24"/>
          <w:szCs w:val="28"/>
        </w:rPr>
        <w:t>ocho</w:t>
      </w:r>
      <w:r w:rsidRPr="00F97103">
        <w:rPr>
          <w:rFonts w:cs="Arial"/>
          <w:sz w:val="24"/>
          <w:szCs w:val="28"/>
        </w:rPr>
        <w:t xml:space="preserve"> (201</w:t>
      </w:r>
      <w:r w:rsidR="00B71459">
        <w:rPr>
          <w:rFonts w:cs="Arial"/>
          <w:sz w:val="24"/>
          <w:szCs w:val="28"/>
        </w:rPr>
        <w:t>8</w:t>
      </w:r>
      <w:r w:rsidRPr="00F97103">
        <w:rPr>
          <w:rFonts w:cs="Arial"/>
          <w:sz w:val="24"/>
          <w:szCs w:val="28"/>
        </w:rPr>
        <w:t>)</w:t>
      </w:r>
    </w:p>
    <w:p w:rsidR="00272429" w:rsidRPr="00F97103" w:rsidRDefault="00272429" w:rsidP="00272429">
      <w:pPr>
        <w:spacing w:line="360" w:lineRule="auto"/>
        <w:jc w:val="center"/>
        <w:rPr>
          <w:rFonts w:ascii="Arial" w:hAnsi="Arial" w:cs="Arial"/>
          <w:sz w:val="24"/>
          <w:szCs w:val="28"/>
        </w:rPr>
      </w:pPr>
      <w:r w:rsidRPr="00F97103">
        <w:rPr>
          <w:rFonts w:ascii="Arial" w:hAnsi="Arial" w:cs="Arial"/>
          <w:sz w:val="24"/>
          <w:szCs w:val="28"/>
        </w:rPr>
        <w:t xml:space="preserve">Acta Nº </w:t>
      </w:r>
      <w:r w:rsidR="00515760">
        <w:rPr>
          <w:rFonts w:ascii="Arial" w:hAnsi="Arial" w:cs="Arial"/>
          <w:sz w:val="24"/>
          <w:szCs w:val="28"/>
        </w:rPr>
        <w:t>093</w:t>
      </w:r>
      <w:r>
        <w:rPr>
          <w:rFonts w:ascii="Arial" w:hAnsi="Arial" w:cs="Arial"/>
          <w:sz w:val="24"/>
          <w:szCs w:val="28"/>
        </w:rPr>
        <w:t xml:space="preserve"> de</w:t>
      </w:r>
      <w:r w:rsidRPr="00F97103">
        <w:rPr>
          <w:rFonts w:ascii="Arial" w:hAnsi="Arial" w:cs="Arial"/>
          <w:sz w:val="24"/>
          <w:szCs w:val="28"/>
        </w:rPr>
        <w:t xml:space="preserve"> </w:t>
      </w:r>
      <w:r w:rsidR="00B71459">
        <w:rPr>
          <w:rFonts w:ascii="Arial" w:hAnsi="Arial" w:cs="Arial"/>
          <w:sz w:val="24"/>
          <w:szCs w:val="28"/>
        </w:rPr>
        <w:t>03</w:t>
      </w:r>
      <w:r w:rsidR="00AD62DB">
        <w:rPr>
          <w:rFonts w:ascii="Arial" w:hAnsi="Arial" w:cs="Arial"/>
          <w:sz w:val="24"/>
          <w:szCs w:val="28"/>
        </w:rPr>
        <w:t>-0</w:t>
      </w:r>
      <w:r w:rsidR="00B71459">
        <w:rPr>
          <w:rFonts w:ascii="Arial" w:hAnsi="Arial" w:cs="Arial"/>
          <w:sz w:val="24"/>
          <w:szCs w:val="28"/>
        </w:rPr>
        <w:t>4-2018</w:t>
      </w:r>
    </w:p>
    <w:p w:rsidR="00272429" w:rsidRPr="00F97103" w:rsidRDefault="00272429" w:rsidP="00272429">
      <w:pPr>
        <w:spacing w:line="360" w:lineRule="auto"/>
        <w:jc w:val="center"/>
        <w:rPr>
          <w:rFonts w:ascii="Arial" w:hAnsi="Arial" w:cs="Arial"/>
          <w:bCs/>
          <w:sz w:val="24"/>
          <w:szCs w:val="28"/>
        </w:rPr>
      </w:pPr>
      <w:r w:rsidRPr="00F97103">
        <w:rPr>
          <w:rFonts w:ascii="Arial" w:hAnsi="Arial" w:cs="Arial"/>
          <w:sz w:val="24"/>
          <w:szCs w:val="28"/>
        </w:rPr>
        <w:t>Referencia: 66</w:t>
      </w:r>
      <w:r w:rsidR="00B71459">
        <w:rPr>
          <w:rFonts w:ascii="Arial" w:hAnsi="Arial" w:cs="Arial"/>
          <w:sz w:val="24"/>
          <w:szCs w:val="28"/>
        </w:rPr>
        <w:t>001</w:t>
      </w:r>
      <w:r w:rsidRPr="00F97103">
        <w:rPr>
          <w:rFonts w:ascii="Arial" w:hAnsi="Arial" w:cs="Arial"/>
          <w:sz w:val="24"/>
          <w:szCs w:val="28"/>
        </w:rPr>
        <w:t>-31-0</w:t>
      </w:r>
      <w:r w:rsidR="00CA06D0">
        <w:rPr>
          <w:rFonts w:ascii="Arial" w:hAnsi="Arial" w:cs="Arial"/>
          <w:sz w:val="24"/>
          <w:szCs w:val="28"/>
        </w:rPr>
        <w:t>3</w:t>
      </w:r>
      <w:r w:rsidRPr="00F97103">
        <w:rPr>
          <w:rFonts w:ascii="Arial" w:hAnsi="Arial" w:cs="Arial"/>
          <w:sz w:val="24"/>
          <w:szCs w:val="28"/>
        </w:rPr>
        <w:t>-00</w:t>
      </w:r>
      <w:r w:rsidR="00B71459">
        <w:rPr>
          <w:rFonts w:ascii="Arial" w:hAnsi="Arial" w:cs="Arial"/>
          <w:sz w:val="24"/>
          <w:szCs w:val="28"/>
        </w:rPr>
        <w:t>5</w:t>
      </w:r>
      <w:r w:rsidRPr="00F97103">
        <w:rPr>
          <w:rFonts w:ascii="Arial" w:hAnsi="Arial" w:cs="Arial"/>
          <w:sz w:val="24"/>
          <w:szCs w:val="28"/>
        </w:rPr>
        <w:t>-</w:t>
      </w:r>
      <w:r w:rsidRPr="00AD62DB">
        <w:rPr>
          <w:rFonts w:ascii="Arial" w:hAnsi="Arial" w:cs="Arial"/>
          <w:b/>
          <w:sz w:val="24"/>
          <w:szCs w:val="28"/>
        </w:rPr>
        <w:t>201</w:t>
      </w:r>
      <w:r w:rsidR="00B71459">
        <w:rPr>
          <w:rFonts w:ascii="Arial" w:hAnsi="Arial" w:cs="Arial"/>
          <w:b/>
          <w:sz w:val="24"/>
          <w:szCs w:val="28"/>
        </w:rPr>
        <w:t>8</w:t>
      </w:r>
      <w:r w:rsidRPr="00AD62DB">
        <w:rPr>
          <w:rFonts w:ascii="Arial" w:hAnsi="Arial" w:cs="Arial"/>
          <w:b/>
          <w:sz w:val="24"/>
          <w:szCs w:val="28"/>
        </w:rPr>
        <w:t>-00</w:t>
      </w:r>
      <w:r w:rsidR="005F11E0" w:rsidRPr="00AD62DB">
        <w:rPr>
          <w:rFonts w:ascii="Arial" w:hAnsi="Arial" w:cs="Arial"/>
          <w:b/>
          <w:sz w:val="24"/>
          <w:szCs w:val="28"/>
        </w:rPr>
        <w:t>0</w:t>
      </w:r>
      <w:r w:rsidR="00B71459">
        <w:rPr>
          <w:rFonts w:ascii="Arial" w:hAnsi="Arial" w:cs="Arial"/>
          <w:b/>
          <w:sz w:val="24"/>
          <w:szCs w:val="28"/>
        </w:rPr>
        <w:t>35</w:t>
      </w:r>
      <w:r w:rsidRPr="00F97103">
        <w:rPr>
          <w:rFonts w:ascii="Arial" w:hAnsi="Arial" w:cs="Arial"/>
          <w:sz w:val="24"/>
          <w:szCs w:val="28"/>
        </w:rPr>
        <w:t>-01</w:t>
      </w:r>
    </w:p>
    <w:p w:rsidR="00272429" w:rsidRPr="001E26FC" w:rsidRDefault="00272429" w:rsidP="00272429">
      <w:pPr>
        <w:pStyle w:val="Sinespaciado1"/>
        <w:spacing w:line="360" w:lineRule="auto"/>
        <w:ind w:firstLine="2835"/>
        <w:rPr>
          <w:rFonts w:ascii="Arial" w:hAnsi="Arial" w:cs="Arial"/>
          <w:sz w:val="24"/>
          <w:szCs w:val="26"/>
          <w:lang w:val="es-ES" w:eastAsia="es-ES"/>
        </w:rPr>
      </w:pPr>
    </w:p>
    <w:p w:rsidR="00272429" w:rsidRPr="001E26FC" w:rsidRDefault="00272429" w:rsidP="00272429">
      <w:pPr>
        <w:pStyle w:val="Sinespaciado1"/>
        <w:spacing w:line="360" w:lineRule="auto"/>
        <w:ind w:firstLine="2835"/>
        <w:rPr>
          <w:rFonts w:ascii="Arial" w:hAnsi="Arial" w:cs="Arial"/>
          <w:sz w:val="24"/>
          <w:szCs w:val="26"/>
          <w:lang w:val="es-ES" w:eastAsia="es-ES"/>
        </w:rPr>
      </w:pPr>
    </w:p>
    <w:p w:rsidR="00272429" w:rsidRPr="00F97103" w:rsidRDefault="00272429" w:rsidP="00272429">
      <w:pPr>
        <w:pStyle w:val="Sinespaciado1"/>
        <w:spacing w:line="360" w:lineRule="auto"/>
        <w:ind w:firstLine="2835"/>
        <w:rPr>
          <w:rFonts w:ascii="Arial" w:hAnsi="Arial" w:cs="Arial"/>
          <w:b/>
          <w:szCs w:val="24"/>
          <w:lang w:val="es-ES" w:eastAsia="es-ES"/>
        </w:rPr>
      </w:pPr>
      <w:r w:rsidRPr="00F97103">
        <w:rPr>
          <w:rFonts w:ascii="Arial" w:hAnsi="Arial" w:cs="Arial"/>
          <w:b/>
          <w:szCs w:val="24"/>
          <w:lang w:val="es-ES" w:eastAsia="es-ES"/>
        </w:rPr>
        <w:t>I. ASUNTO</w:t>
      </w:r>
    </w:p>
    <w:p w:rsidR="00272429" w:rsidRPr="001E26FC" w:rsidRDefault="00272429" w:rsidP="00272429">
      <w:pPr>
        <w:pStyle w:val="Sinespaciado1"/>
        <w:spacing w:line="360" w:lineRule="auto"/>
        <w:ind w:firstLine="2835"/>
        <w:rPr>
          <w:rFonts w:ascii="Arial" w:hAnsi="Arial" w:cs="Arial"/>
          <w:b/>
          <w:sz w:val="24"/>
          <w:szCs w:val="26"/>
          <w:lang w:val="es-ES" w:eastAsia="es-ES"/>
        </w:rPr>
      </w:pPr>
    </w:p>
    <w:p w:rsidR="00272429" w:rsidRPr="00F97103" w:rsidRDefault="00272429" w:rsidP="00272429">
      <w:pPr>
        <w:pStyle w:val="Sinespaciado1"/>
        <w:spacing w:line="360" w:lineRule="auto"/>
        <w:ind w:firstLine="2835"/>
        <w:jc w:val="both"/>
        <w:rPr>
          <w:rFonts w:ascii="Arial" w:hAnsi="Arial" w:cs="Arial"/>
          <w:spacing w:val="-3"/>
          <w:sz w:val="26"/>
          <w:szCs w:val="26"/>
        </w:rPr>
      </w:pPr>
      <w:r w:rsidRPr="00F97103">
        <w:rPr>
          <w:rFonts w:ascii="Arial" w:hAnsi="Arial" w:cs="Arial"/>
          <w:sz w:val="26"/>
          <w:szCs w:val="26"/>
          <w:lang w:val="es-ES" w:eastAsia="es-ES"/>
        </w:rPr>
        <w:lastRenderedPageBreak/>
        <w:t>Decide la Sala la impugnación formulada por</w:t>
      </w:r>
      <w:r w:rsidR="00DF22ED">
        <w:rPr>
          <w:rFonts w:ascii="Arial" w:hAnsi="Arial" w:cs="Arial"/>
          <w:sz w:val="26"/>
          <w:szCs w:val="26"/>
          <w:lang w:val="es-ES" w:eastAsia="es-ES"/>
        </w:rPr>
        <w:t xml:space="preserve"> la</w:t>
      </w:r>
      <w:r w:rsidR="005F11E0">
        <w:rPr>
          <w:rFonts w:ascii="Arial" w:hAnsi="Arial" w:cs="Arial"/>
          <w:sz w:val="26"/>
          <w:szCs w:val="26"/>
          <w:lang w:val="es-ES" w:eastAsia="es-ES"/>
        </w:rPr>
        <w:t xml:space="preserve"> </w:t>
      </w:r>
      <w:r w:rsidR="00CA06D0" w:rsidRPr="005F11E0">
        <w:rPr>
          <w:rFonts w:ascii="Arial" w:hAnsi="Arial" w:cs="Arial"/>
          <w:szCs w:val="26"/>
          <w:lang w:val="es-ES" w:eastAsia="es-ES"/>
        </w:rPr>
        <w:t>NUEVA</w:t>
      </w:r>
      <w:r w:rsidR="00CA06D0" w:rsidRPr="00F97103">
        <w:rPr>
          <w:rFonts w:ascii="Arial" w:hAnsi="Arial" w:cs="Arial"/>
          <w:sz w:val="26"/>
          <w:szCs w:val="26"/>
          <w:lang w:val="es-ES" w:eastAsia="es-ES"/>
        </w:rPr>
        <w:t xml:space="preserve"> </w:t>
      </w:r>
      <w:r w:rsidR="00CA06D0" w:rsidRPr="00F97103">
        <w:rPr>
          <w:rFonts w:ascii="Arial" w:hAnsi="Arial" w:cs="Arial"/>
          <w:szCs w:val="26"/>
          <w:lang w:val="es-ES" w:eastAsia="es-ES"/>
        </w:rPr>
        <w:t>EPS</w:t>
      </w:r>
      <w:r w:rsidR="005F11E0">
        <w:rPr>
          <w:rFonts w:ascii="Arial" w:hAnsi="Arial" w:cs="Arial"/>
          <w:sz w:val="26"/>
          <w:szCs w:val="26"/>
          <w:lang w:val="es-ES" w:eastAsia="es-ES"/>
        </w:rPr>
        <w:t>, frente a</w:t>
      </w:r>
      <w:r w:rsidRPr="00F97103">
        <w:rPr>
          <w:rFonts w:ascii="Arial" w:hAnsi="Arial" w:cs="Arial"/>
          <w:sz w:val="26"/>
          <w:szCs w:val="26"/>
          <w:lang w:val="es-ES" w:eastAsia="es-ES"/>
        </w:rPr>
        <w:t xml:space="preserve"> la sentencia de</w:t>
      </w:r>
      <w:r w:rsidR="00DF22ED">
        <w:rPr>
          <w:rFonts w:ascii="Arial" w:hAnsi="Arial" w:cs="Arial"/>
          <w:sz w:val="26"/>
          <w:szCs w:val="26"/>
          <w:lang w:val="es-ES" w:eastAsia="es-ES"/>
        </w:rPr>
        <w:t>l</w:t>
      </w:r>
      <w:r w:rsidRPr="00F97103">
        <w:rPr>
          <w:rFonts w:ascii="Arial" w:hAnsi="Arial" w:cs="Arial"/>
          <w:sz w:val="26"/>
          <w:szCs w:val="26"/>
          <w:lang w:val="es-ES" w:eastAsia="es-ES"/>
        </w:rPr>
        <w:t xml:space="preserve"> </w:t>
      </w:r>
      <w:r w:rsidR="00AD62DB">
        <w:rPr>
          <w:rFonts w:ascii="Arial" w:hAnsi="Arial" w:cs="Arial"/>
          <w:sz w:val="26"/>
          <w:szCs w:val="26"/>
          <w:lang w:val="es-ES" w:eastAsia="es-ES"/>
        </w:rPr>
        <w:t>8</w:t>
      </w:r>
      <w:r w:rsidRPr="00F97103">
        <w:rPr>
          <w:rFonts w:ascii="Arial" w:hAnsi="Arial" w:cs="Arial"/>
          <w:sz w:val="26"/>
          <w:szCs w:val="26"/>
          <w:lang w:val="es-ES" w:eastAsia="es-ES"/>
        </w:rPr>
        <w:t xml:space="preserve"> de</w:t>
      </w:r>
      <w:r w:rsidR="00DF22ED">
        <w:rPr>
          <w:rFonts w:ascii="Arial" w:hAnsi="Arial" w:cs="Arial"/>
          <w:sz w:val="26"/>
          <w:szCs w:val="26"/>
          <w:lang w:val="es-ES" w:eastAsia="es-ES"/>
        </w:rPr>
        <w:t xml:space="preserve"> </w:t>
      </w:r>
      <w:r w:rsidR="001E26FC">
        <w:rPr>
          <w:rFonts w:ascii="Arial" w:hAnsi="Arial" w:cs="Arial"/>
          <w:sz w:val="26"/>
          <w:szCs w:val="26"/>
          <w:lang w:val="es-ES" w:eastAsia="es-ES"/>
        </w:rPr>
        <w:t>febrero</w:t>
      </w:r>
      <w:r w:rsidRPr="00F97103">
        <w:rPr>
          <w:rFonts w:ascii="Arial" w:hAnsi="Arial" w:cs="Arial"/>
          <w:sz w:val="26"/>
          <w:szCs w:val="26"/>
          <w:lang w:val="es-ES" w:eastAsia="es-ES"/>
        </w:rPr>
        <w:t xml:space="preserve"> de 201</w:t>
      </w:r>
      <w:r w:rsidR="001E26FC">
        <w:rPr>
          <w:rFonts w:ascii="Arial" w:hAnsi="Arial" w:cs="Arial"/>
          <w:sz w:val="26"/>
          <w:szCs w:val="26"/>
          <w:lang w:val="es-ES" w:eastAsia="es-ES"/>
        </w:rPr>
        <w:t>8</w:t>
      </w:r>
      <w:r w:rsidRPr="00F97103">
        <w:rPr>
          <w:rFonts w:ascii="Arial" w:hAnsi="Arial" w:cs="Arial"/>
          <w:sz w:val="26"/>
          <w:szCs w:val="26"/>
          <w:lang w:val="es-ES" w:eastAsia="es-ES"/>
        </w:rPr>
        <w:t xml:space="preserve">, proferida por el Juzgado </w:t>
      </w:r>
      <w:r w:rsidR="001E26FC">
        <w:rPr>
          <w:rFonts w:ascii="Arial" w:hAnsi="Arial" w:cs="Arial"/>
          <w:sz w:val="26"/>
          <w:szCs w:val="26"/>
          <w:lang w:val="es-ES" w:eastAsia="es-ES"/>
        </w:rPr>
        <w:t xml:space="preserve">Quinto </w:t>
      </w:r>
      <w:r w:rsidR="00CA06D0">
        <w:rPr>
          <w:rFonts w:ascii="Arial" w:hAnsi="Arial" w:cs="Arial"/>
          <w:sz w:val="26"/>
          <w:szCs w:val="26"/>
          <w:lang w:val="es-ES" w:eastAsia="es-ES"/>
        </w:rPr>
        <w:t>Civil del Circuito</w:t>
      </w:r>
      <w:r w:rsidR="00AD62DB">
        <w:rPr>
          <w:rFonts w:ascii="Arial" w:hAnsi="Arial" w:cs="Arial"/>
          <w:sz w:val="26"/>
          <w:szCs w:val="26"/>
          <w:lang w:val="es-ES" w:eastAsia="es-ES"/>
        </w:rPr>
        <w:t xml:space="preserve"> de </w:t>
      </w:r>
      <w:r w:rsidR="001E26FC">
        <w:rPr>
          <w:rFonts w:ascii="Arial" w:hAnsi="Arial" w:cs="Arial"/>
          <w:sz w:val="26"/>
          <w:szCs w:val="26"/>
          <w:lang w:val="es-ES" w:eastAsia="es-ES"/>
        </w:rPr>
        <w:t>Pereira</w:t>
      </w:r>
      <w:r w:rsidRPr="00F97103">
        <w:rPr>
          <w:rFonts w:ascii="Arial" w:hAnsi="Arial" w:cs="Arial"/>
          <w:sz w:val="26"/>
          <w:szCs w:val="26"/>
          <w:lang w:val="es-ES" w:eastAsia="es-ES"/>
        </w:rPr>
        <w:t>, e</w:t>
      </w:r>
      <w:r w:rsidR="00CA06D0">
        <w:rPr>
          <w:rFonts w:ascii="Arial" w:hAnsi="Arial" w:cs="Arial"/>
          <w:sz w:val="26"/>
          <w:szCs w:val="26"/>
          <w:lang w:val="es-ES" w:eastAsia="es-ES"/>
        </w:rPr>
        <w:t>n</w:t>
      </w:r>
      <w:r w:rsidRPr="00F97103">
        <w:rPr>
          <w:rFonts w:ascii="Arial" w:hAnsi="Arial" w:cs="Arial"/>
          <w:sz w:val="26"/>
          <w:szCs w:val="26"/>
          <w:lang w:val="es-ES" w:eastAsia="es-ES"/>
        </w:rPr>
        <w:t xml:space="preserve"> la acción de tutela interpuesta por la </w:t>
      </w:r>
      <w:r w:rsidR="00CA06D0">
        <w:rPr>
          <w:rFonts w:ascii="Arial" w:hAnsi="Arial" w:cs="Arial"/>
          <w:sz w:val="26"/>
          <w:szCs w:val="26"/>
          <w:lang w:val="es-ES" w:eastAsia="es-ES"/>
        </w:rPr>
        <w:t>señora</w:t>
      </w:r>
      <w:r w:rsidR="00CA06D0" w:rsidRPr="00F97103">
        <w:rPr>
          <w:rFonts w:ascii="Arial" w:hAnsi="Arial" w:cs="Arial"/>
          <w:sz w:val="28"/>
          <w:szCs w:val="28"/>
          <w:lang w:val="es-ES" w:eastAsia="es-ES"/>
        </w:rPr>
        <w:t xml:space="preserve"> </w:t>
      </w:r>
      <w:r w:rsidR="001E26FC">
        <w:rPr>
          <w:rFonts w:ascii="Arial" w:hAnsi="Arial" w:cs="Arial"/>
          <w:szCs w:val="24"/>
          <w:lang w:val="es-ES" w:eastAsia="es-ES"/>
        </w:rPr>
        <w:t>ROSA AMELIA LONDOÑO DE CARDONA</w:t>
      </w:r>
      <w:r w:rsidR="00CA06D0">
        <w:rPr>
          <w:rFonts w:ascii="Arial" w:hAnsi="Arial" w:cs="Arial"/>
          <w:szCs w:val="24"/>
          <w:lang w:val="es-ES" w:eastAsia="es-ES"/>
        </w:rPr>
        <w:t>,</w:t>
      </w:r>
      <w:r w:rsidR="00DF22ED" w:rsidRPr="00DF22ED">
        <w:rPr>
          <w:rFonts w:ascii="Arial" w:hAnsi="Arial" w:cs="Arial"/>
          <w:sz w:val="26"/>
          <w:szCs w:val="26"/>
          <w:lang w:val="es-ES" w:eastAsia="es-ES"/>
        </w:rPr>
        <w:t xml:space="preserve"> </w:t>
      </w:r>
      <w:r w:rsidR="00FF1C78">
        <w:rPr>
          <w:rFonts w:ascii="Arial" w:hAnsi="Arial" w:cs="Arial"/>
          <w:sz w:val="26"/>
          <w:szCs w:val="26"/>
          <w:lang w:val="es-ES" w:eastAsia="es-ES"/>
        </w:rPr>
        <w:t xml:space="preserve">quien actúa como agente oficiosa de su madre </w:t>
      </w:r>
      <w:r w:rsidR="001E26FC">
        <w:rPr>
          <w:rFonts w:ascii="Arial" w:hAnsi="Arial" w:cs="Arial"/>
          <w:szCs w:val="26"/>
          <w:lang w:val="es-ES" w:eastAsia="es-ES"/>
        </w:rPr>
        <w:t>MARÍA ARIAS DE LONDOÑO</w:t>
      </w:r>
      <w:r w:rsidR="00FF1C78">
        <w:rPr>
          <w:rFonts w:ascii="Arial" w:hAnsi="Arial" w:cs="Arial"/>
          <w:sz w:val="26"/>
          <w:szCs w:val="26"/>
          <w:lang w:val="es-ES" w:eastAsia="es-ES"/>
        </w:rPr>
        <w:t xml:space="preserve">, </w:t>
      </w:r>
      <w:r w:rsidRPr="00F97103">
        <w:rPr>
          <w:rFonts w:ascii="Arial" w:hAnsi="Arial" w:cs="Arial"/>
          <w:sz w:val="26"/>
          <w:szCs w:val="26"/>
          <w:lang w:val="es-ES" w:eastAsia="es-ES"/>
        </w:rPr>
        <w:t>contra la</w:t>
      </w:r>
      <w:r w:rsidR="00CA06D0">
        <w:rPr>
          <w:rFonts w:ascii="Arial" w:hAnsi="Arial" w:cs="Arial"/>
          <w:sz w:val="26"/>
          <w:szCs w:val="26"/>
          <w:lang w:val="es-ES" w:eastAsia="es-ES"/>
        </w:rPr>
        <w:t xml:space="preserve"> entidad opugnante.</w:t>
      </w:r>
    </w:p>
    <w:p w:rsidR="00272429" w:rsidRPr="00F97103" w:rsidRDefault="00272429" w:rsidP="00272429">
      <w:pPr>
        <w:pStyle w:val="Sinespaciado1"/>
        <w:spacing w:line="360" w:lineRule="auto"/>
        <w:ind w:firstLine="2835"/>
        <w:jc w:val="both"/>
        <w:rPr>
          <w:rFonts w:ascii="Arial" w:hAnsi="Arial" w:cs="Arial"/>
          <w:spacing w:val="-3"/>
          <w:sz w:val="24"/>
          <w:szCs w:val="26"/>
        </w:rPr>
      </w:pPr>
    </w:p>
    <w:p w:rsidR="00272429" w:rsidRPr="00F97103" w:rsidRDefault="00272429" w:rsidP="00272429">
      <w:pPr>
        <w:pStyle w:val="Sinespaciado1"/>
        <w:spacing w:line="360" w:lineRule="auto"/>
        <w:ind w:firstLine="2835"/>
        <w:jc w:val="both"/>
        <w:rPr>
          <w:rFonts w:ascii="Arial" w:hAnsi="Arial" w:cs="Arial"/>
          <w:b/>
          <w:szCs w:val="28"/>
          <w:lang w:val="es-ES" w:eastAsia="es-ES"/>
        </w:rPr>
      </w:pPr>
      <w:r w:rsidRPr="00F97103">
        <w:rPr>
          <w:rFonts w:ascii="Arial" w:hAnsi="Arial" w:cs="Arial"/>
          <w:b/>
          <w:szCs w:val="28"/>
          <w:lang w:val="es-ES" w:eastAsia="es-ES"/>
        </w:rPr>
        <w:t>II. ANTECEDENTES</w:t>
      </w:r>
    </w:p>
    <w:p w:rsidR="00272429" w:rsidRPr="00F97103" w:rsidRDefault="00272429" w:rsidP="00272429">
      <w:pPr>
        <w:pStyle w:val="Sinespaciado1"/>
        <w:spacing w:line="360" w:lineRule="auto"/>
        <w:ind w:firstLine="2835"/>
        <w:jc w:val="both"/>
        <w:rPr>
          <w:rFonts w:ascii="Arial" w:hAnsi="Arial" w:cs="Arial"/>
          <w:b/>
          <w:szCs w:val="28"/>
          <w:lang w:val="es-ES" w:eastAsia="es-ES"/>
        </w:rPr>
      </w:pPr>
    </w:p>
    <w:p w:rsidR="00272429" w:rsidRPr="00C1412F" w:rsidRDefault="00272429" w:rsidP="00272429">
      <w:pPr>
        <w:pStyle w:val="Sinespaciado1"/>
        <w:spacing w:line="360" w:lineRule="auto"/>
        <w:ind w:firstLine="2835"/>
        <w:jc w:val="both"/>
        <w:rPr>
          <w:rFonts w:ascii="Arial" w:hAnsi="Arial" w:cs="Arial"/>
          <w:sz w:val="16"/>
          <w:szCs w:val="26"/>
        </w:rPr>
      </w:pPr>
      <w:r w:rsidRPr="008F4F7D">
        <w:rPr>
          <w:rFonts w:ascii="Arial" w:hAnsi="Arial" w:cs="Arial"/>
          <w:sz w:val="26"/>
          <w:szCs w:val="26"/>
          <w:lang w:val="es-ES" w:eastAsia="es-ES"/>
        </w:rPr>
        <w:t>1.</w:t>
      </w:r>
      <w:r w:rsidRPr="008F4F7D">
        <w:rPr>
          <w:rFonts w:ascii="Arial" w:hAnsi="Arial" w:cs="Arial"/>
          <w:b/>
          <w:sz w:val="26"/>
          <w:szCs w:val="26"/>
          <w:lang w:val="es-ES" w:eastAsia="es-ES"/>
        </w:rPr>
        <w:t xml:space="preserve"> </w:t>
      </w:r>
      <w:r w:rsidRPr="00F97103">
        <w:rPr>
          <w:rFonts w:ascii="Arial" w:hAnsi="Arial" w:cs="Arial"/>
          <w:sz w:val="26"/>
          <w:szCs w:val="26"/>
        </w:rPr>
        <w:t xml:space="preserve">La señora </w:t>
      </w:r>
      <w:r w:rsidR="00135399">
        <w:rPr>
          <w:rFonts w:ascii="Arial" w:hAnsi="Arial" w:cs="Arial"/>
          <w:szCs w:val="24"/>
          <w:lang w:val="es-ES" w:eastAsia="es-ES"/>
        </w:rPr>
        <w:t>ROSA AMELIA LONDOÑO DE CARDONA</w:t>
      </w:r>
      <w:r w:rsidR="005F11E0">
        <w:rPr>
          <w:rFonts w:ascii="Arial" w:hAnsi="Arial" w:cs="Arial"/>
          <w:szCs w:val="24"/>
          <w:lang w:val="es-ES" w:eastAsia="es-ES"/>
        </w:rPr>
        <w:t xml:space="preserve">, </w:t>
      </w:r>
      <w:r w:rsidRPr="00F97103">
        <w:rPr>
          <w:rFonts w:ascii="Arial" w:hAnsi="Arial" w:cs="Arial"/>
          <w:sz w:val="26"/>
          <w:szCs w:val="26"/>
        </w:rPr>
        <w:t>pr</w:t>
      </w:r>
      <w:r w:rsidR="00F66A47">
        <w:rPr>
          <w:rFonts w:ascii="Arial" w:hAnsi="Arial" w:cs="Arial"/>
          <w:sz w:val="26"/>
          <w:szCs w:val="26"/>
        </w:rPr>
        <w:t>omovió el amparo constitucional</w:t>
      </w:r>
      <w:r w:rsidRPr="00F97103">
        <w:rPr>
          <w:rFonts w:ascii="Arial" w:hAnsi="Arial" w:cs="Arial"/>
          <w:sz w:val="26"/>
          <w:szCs w:val="26"/>
        </w:rPr>
        <w:t xml:space="preserve"> al considerar que la </w:t>
      </w:r>
      <w:r w:rsidR="005F11E0">
        <w:rPr>
          <w:rFonts w:ascii="Arial" w:hAnsi="Arial" w:cs="Arial"/>
          <w:szCs w:val="26"/>
        </w:rPr>
        <w:t>NUEVA E</w:t>
      </w:r>
      <w:r w:rsidRPr="00F97103">
        <w:rPr>
          <w:rFonts w:ascii="Arial" w:hAnsi="Arial" w:cs="Arial"/>
          <w:szCs w:val="26"/>
        </w:rPr>
        <w:t>PS</w:t>
      </w:r>
      <w:r w:rsidRPr="00F97103">
        <w:rPr>
          <w:rFonts w:ascii="Arial" w:hAnsi="Arial" w:cs="Arial"/>
          <w:sz w:val="26"/>
          <w:szCs w:val="26"/>
        </w:rPr>
        <w:t xml:space="preserve">, vulnera </w:t>
      </w:r>
      <w:r w:rsidR="00FF1C78">
        <w:rPr>
          <w:rFonts w:ascii="Arial" w:hAnsi="Arial" w:cs="Arial"/>
          <w:sz w:val="26"/>
          <w:szCs w:val="26"/>
        </w:rPr>
        <w:t>lo</w:t>
      </w:r>
      <w:r w:rsidRPr="00F97103">
        <w:rPr>
          <w:rFonts w:ascii="Arial" w:hAnsi="Arial" w:cs="Arial"/>
          <w:sz w:val="26"/>
          <w:szCs w:val="26"/>
        </w:rPr>
        <w:t>s de</w:t>
      </w:r>
      <w:r w:rsidR="00F66A47">
        <w:rPr>
          <w:rFonts w:ascii="Arial" w:hAnsi="Arial" w:cs="Arial"/>
          <w:sz w:val="26"/>
          <w:szCs w:val="26"/>
        </w:rPr>
        <w:t>rechos fundamentales</w:t>
      </w:r>
      <w:r w:rsidR="00FF1C78">
        <w:rPr>
          <w:rFonts w:ascii="Arial" w:hAnsi="Arial" w:cs="Arial"/>
          <w:sz w:val="26"/>
          <w:szCs w:val="26"/>
        </w:rPr>
        <w:t xml:space="preserve"> </w:t>
      </w:r>
      <w:r w:rsidR="00FF1C78">
        <w:rPr>
          <w:rFonts w:ascii="Arial" w:hAnsi="Arial" w:cs="Arial"/>
          <w:sz w:val="26"/>
          <w:szCs w:val="26"/>
          <w:lang w:val="es-ES" w:eastAsia="es-ES"/>
        </w:rPr>
        <w:t xml:space="preserve">de su madre </w:t>
      </w:r>
      <w:r w:rsidR="00135399">
        <w:rPr>
          <w:rFonts w:ascii="Arial" w:hAnsi="Arial" w:cs="Arial"/>
          <w:szCs w:val="26"/>
          <w:lang w:val="es-ES" w:eastAsia="es-ES"/>
        </w:rPr>
        <w:t>MARÍA ARIAS DE LONDOÑO</w:t>
      </w:r>
      <w:r w:rsidR="00FF1C78">
        <w:rPr>
          <w:rFonts w:ascii="Arial" w:hAnsi="Arial" w:cs="Arial"/>
          <w:sz w:val="26"/>
          <w:szCs w:val="26"/>
          <w:lang w:val="es-ES" w:eastAsia="es-ES"/>
        </w:rPr>
        <w:t xml:space="preserve">, </w:t>
      </w:r>
      <w:r w:rsidR="00F66A47">
        <w:rPr>
          <w:rFonts w:ascii="Arial" w:hAnsi="Arial" w:cs="Arial"/>
          <w:sz w:val="26"/>
          <w:szCs w:val="26"/>
        </w:rPr>
        <w:t xml:space="preserve">a la </w:t>
      </w:r>
      <w:r w:rsidR="00FF1C78">
        <w:rPr>
          <w:rFonts w:ascii="Arial" w:hAnsi="Arial" w:cs="Arial"/>
          <w:sz w:val="26"/>
          <w:szCs w:val="26"/>
        </w:rPr>
        <w:t xml:space="preserve">salud y </w:t>
      </w:r>
      <w:r w:rsidR="00135399">
        <w:rPr>
          <w:rFonts w:ascii="Arial" w:hAnsi="Arial" w:cs="Arial"/>
          <w:sz w:val="26"/>
          <w:szCs w:val="26"/>
        </w:rPr>
        <w:t>a la vida</w:t>
      </w:r>
      <w:r w:rsidRPr="00F97103">
        <w:rPr>
          <w:rFonts w:ascii="Arial" w:hAnsi="Arial" w:cs="Arial"/>
          <w:sz w:val="26"/>
          <w:szCs w:val="26"/>
        </w:rPr>
        <w:t>.</w:t>
      </w:r>
    </w:p>
    <w:p w:rsidR="00272429" w:rsidRPr="00F97103" w:rsidRDefault="00272429" w:rsidP="00272429">
      <w:pPr>
        <w:pStyle w:val="Lista2"/>
        <w:spacing w:line="360" w:lineRule="auto"/>
        <w:ind w:left="283" w:firstLine="2411"/>
        <w:jc w:val="both"/>
        <w:rPr>
          <w:rFonts w:ascii="Arial" w:hAnsi="Arial" w:cs="Arial"/>
          <w:sz w:val="16"/>
          <w:szCs w:val="26"/>
        </w:rPr>
      </w:pPr>
    </w:p>
    <w:p w:rsidR="003F2AB9" w:rsidRDefault="003F2AB9" w:rsidP="003F2AB9">
      <w:pPr>
        <w:pStyle w:val="Sinespaciado1"/>
        <w:spacing w:line="360" w:lineRule="auto"/>
        <w:ind w:firstLine="2835"/>
        <w:jc w:val="both"/>
        <w:rPr>
          <w:rFonts w:ascii="Arial" w:hAnsi="Arial" w:cs="Arial"/>
          <w:sz w:val="26"/>
          <w:szCs w:val="26"/>
        </w:rPr>
      </w:pPr>
      <w:r w:rsidRPr="00C333C4">
        <w:rPr>
          <w:rFonts w:ascii="Arial" w:hAnsi="Arial" w:cs="Arial"/>
          <w:sz w:val="26"/>
          <w:szCs w:val="26"/>
        </w:rPr>
        <w:t>2.</w:t>
      </w:r>
      <w:r w:rsidRPr="00617E06">
        <w:rPr>
          <w:rFonts w:ascii="Arial" w:hAnsi="Arial" w:cs="Arial"/>
          <w:sz w:val="26"/>
          <w:szCs w:val="26"/>
        </w:rPr>
        <w:t xml:space="preserve"> </w:t>
      </w:r>
      <w:r>
        <w:rPr>
          <w:rFonts w:ascii="Arial" w:hAnsi="Arial" w:cs="Arial"/>
          <w:sz w:val="26"/>
          <w:szCs w:val="26"/>
        </w:rPr>
        <w:t>En síntesis, señaló como sustento de su reclamo lo siguiente</w:t>
      </w:r>
      <w:r w:rsidRPr="00617E06">
        <w:rPr>
          <w:rFonts w:ascii="Arial" w:hAnsi="Arial" w:cs="Arial"/>
          <w:sz w:val="26"/>
          <w:szCs w:val="26"/>
        </w:rPr>
        <w:t>:</w:t>
      </w:r>
    </w:p>
    <w:p w:rsidR="003F2AB9" w:rsidRPr="00935B83" w:rsidRDefault="003F2AB9" w:rsidP="003F2AB9">
      <w:pPr>
        <w:pStyle w:val="Sinespaciado1"/>
        <w:spacing w:line="360" w:lineRule="auto"/>
        <w:ind w:firstLine="2835"/>
        <w:jc w:val="both"/>
        <w:rPr>
          <w:rFonts w:ascii="Arial" w:hAnsi="Arial" w:cs="Arial"/>
          <w:sz w:val="16"/>
          <w:szCs w:val="26"/>
        </w:rPr>
      </w:pPr>
    </w:p>
    <w:p w:rsidR="00915B9F" w:rsidRDefault="00915B9F" w:rsidP="00915B9F">
      <w:pPr>
        <w:pStyle w:val="Sinespaciado1"/>
        <w:spacing w:line="360" w:lineRule="auto"/>
        <w:ind w:firstLine="2835"/>
        <w:jc w:val="both"/>
        <w:rPr>
          <w:rFonts w:ascii="Arial" w:hAnsi="Arial" w:cs="Arial"/>
          <w:sz w:val="26"/>
          <w:szCs w:val="26"/>
        </w:rPr>
      </w:pPr>
      <w:r w:rsidRPr="00CD4942">
        <w:rPr>
          <w:rFonts w:ascii="Arial" w:hAnsi="Arial" w:cs="Arial"/>
          <w:sz w:val="26"/>
          <w:szCs w:val="26"/>
        </w:rPr>
        <w:t xml:space="preserve">2.1. </w:t>
      </w:r>
      <w:r w:rsidR="00916C1B">
        <w:rPr>
          <w:rFonts w:ascii="Arial" w:hAnsi="Arial" w:cs="Arial"/>
          <w:sz w:val="26"/>
          <w:szCs w:val="26"/>
        </w:rPr>
        <w:t xml:space="preserve">El 29 de septiembre de 2017, en cita médica con el nutricionista Andrés Felipe Llano Loaiza, y a raíz de la desnutrición severa que sufre la señora </w:t>
      </w:r>
      <w:r w:rsidR="00916C1B">
        <w:rPr>
          <w:rFonts w:ascii="Arial" w:hAnsi="Arial" w:cs="Arial"/>
          <w:szCs w:val="26"/>
          <w:lang w:val="es-ES" w:eastAsia="es-ES"/>
        </w:rPr>
        <w:t>MARÍA ARIAS DE LONDOÑO</w:t>
      </w:r>
      <w:r w:rsidR="00916C1B">
        <w:rPr>
          <w:rFonts w:ascii="Arial" w:hAnsi="Arial" w:cs="Arial"/>
          <w:sz w:val="26"/>
          <w:szCs w:val="26"/>
        </w:rPr>
        <w:t xml:space="preserve">, le fue recetado el producto nutricional denominado </w:t>
      </w:r>
      <w:r>
        <w:rPr>
          <w:rFonts w:ascii="Arial" w:hAnsi="Arial" w:cs="Arial"/>
          <w:sz w:val="26"/>
          <w:szCs w:val="26"/>
        </w:rPr>
        <w:t>“</w:t>
      </w:r>
      <w:r w:rsidR="00D63FB5" w:rsidRPr="002C05AE">
        <w:rPr>
          <w:rFonts w:ascii="Arial" w:hAnsi="Arial" w:cs="Arial"/>
        </w:rPr>
        <w:t>E</w:t>
      </w:r>
      <w:r w:rsidR="00D63FB5">
        <w:rPr>
          <w:rFonts w:ascii="Arial" w:hAnsi="Arial" w:cs="Arial"/>
        </w:rPr>
        <w:t>NSURE ADVANCE POLVO 850 G / LATA</w:t>
      </w:r>
      <w:r w:rsidRPr="00706518">
        <w:rPr>
          <w:rFonts w:ascii="Arial" w:hAnsi="Arial" w:cs="Arial"/>
          <w:szCs w:val="26"/>
        </w:rPr>
        <w:t>”</w:t>
      </w:r>
      <w:r>
        <w:rPr>
          <w:rFonts w:ascii="Arial" w:hAnsi="Arial" w:cs="Arial"/>
          <w:sz w:val="26"/>
          <w:szCs w:val="26"/>
        </w:rPr>
        <w:t>, el cual</w:t>
      </w:r>
      <w:r w:rsidR="00430859">
        <w:rPr>
          <w:rFonts w:ascii="Arial" w:hAnsi="Arial" w:cs="Arial"/>
          <w:sz w:val="26"/>
          <w:szCs w:val="26"/>
        </w:rPr>
        <w:t xml:space="preserve"> la </w:t>
      </w:r>
      <w:r w:rsidR="00430859" w:rsidRPr="00430859">
        <w:rPr>
          <w:rFonts w:ascii="Arial" w:hAnsi="Arial" w:cs="Arial"/>
          <w:szCs w:val="26"/>
        </w:rPr>
        <w:t>NUEVA E</w:t>
      </w:r>
      <w:r w:rsidRPr="00430859">
        <w:rPr>
          <w:rFonts w:ascii="Arial" w:hAnsi="Arial" w:cs="Arial"/>
          <w:szCs w:val="26"/>
        </w:rPr>
        <w:t xml:space="preserve">PS </w:t>
      </w:r>
      <w:r>
        <w:rPr>
          <w:rFonts w:ascii="Arial" w:hAnsi="Arial" w:cs="Arial"/>
          <w:sz w:val="26"/>
          <w:szCs w:val="26"/>
        </w:rPr>
        <w:t>se niega a autorizar</w:t>
      </w:r>
      <w:r w:rsidRPr="005A5D38">
        <w:rPr>
          <w:rFonts w:ascii="Arial" w:hAnsi="Arial" w:cs="Arial"/>
          <w:sz w:val="26"/>
          <w:szCs w:val="26"/>
        </w:rPr>
        <w:t>.</w:t>
      </w:r>
    </w:p>
    <w:p w:rsidR="00915B9F" w:rsidRPr="005A5D38" w:rsidRDefault="00915B9F" w:rsidP="00915B9F">
      <w:pPr>
        <w:pStyle w:val="Sinespaciado1"/>
        <w:spacing w:line="360" w:lineRule="auto"/>
        <w:ind w:firstLine="2835"/>
        <w:jc w:val="both"/>
        <w:rPr>
          <w:rFonts w:ascii="Arial" w:hAnsi="Arial" w:cs="Arial"/>
          <w:sz w:val="16"/>
          <w:szCs w:val="16"/>
        </w:rPr>
      </w:pPr>
    </w:p>
    <w:p w:rsidR="005A5D38" w:rsidRPr="00F97103" w:rsidRDefault="00F23ED9" w:rsidP="00915B9F">
      <w:pPr>
        <w:pStyle w:val="Sinespaciado1"/>
        <w:spacing w:line="360" w:lineRule="auto"/>
        <w:ind w:firstLine="2835"/>
        <w:jc w:val="both"/>
        <w:rPr>
          <w:rFonts w:ascii="Arial" w:hAnsi="Arial" w:cs="Arial"/>
          <w:sz w:val="16"/>
          <w:szCs w:val="26"/>
        </w:rPr>
      </w:pPr>
      <w:r>
        <w:rPr>
          <w:rFonts w:ascii="Arial" w:hAnsi="Arial" w:cs="Arial"/>
          <w:sz w:val="26"/>
          <w:szCs w:val="26"/>
        </w:rPr>
        <w:t>2.</w:t>
      </w:r>
      <w:r w:rsidR="00916C1B">
        <w:rPr>
          <w:rFonts w:ascii="Arial" w:hAnsi="Arial" w:cs="Arial"/>
          <w:sz w:val="26"/>
          <w:szCs w:val="26"/>
        </w:rPr>
        <w:t>2</w:t>
      </w:r>
      <w:r w:rsidR="00915B9F">
        <w:rPr>
          <w:rFonts w:ascii="Arial" w:hAnsi="Arial" w:cs="Arial"/>
          <w:sz w:val="26"/>
          <w:szCs w:val="26"/>
        </w:rPr>
        <w:t xml:space="preserve">. Solicita </w:t>
      </w:r>
      <w:r w:rsidR="00915B9F" w:rsidRPr="005A5D38">
        <w:rPr>
          <w:rFonts w:ascii="Arial" w:hAnsi="Arial" w:cs="Arial"/>
          <w:sz w:val="26"/>
          <w:szCs w:val="26"/>
        </w:rPr>
        <w:t xml:space="preserve">se ordene a la </w:t>
      </w:r>
      <w:r w:rsidR="00915B9F" w:rsidRPr="005107AB">
        <w:rPr>
          <w:rFonts w:ascii="Arial" w:hAnsi="Arial" w:cs="Arial"/>
          <w:szCs w:val="26"/>
        </w:rPr>
        <w:t>NUEVA EPS</w:t>
      </w:r>
      <w:r w:rsidR="00915B9F" w:rsidRPr="005A5D38">
        <w:rPr>
          <w:rFonts w:ascii="Arial" w:hAnsi="Arial" w:cs="Arial"/>
          <w:sz w:val="26"/>
          <w:szCs w:val="26"/>
        </w:rPr>
        <w:t xml:space="preserve"> </w:t>
      </w:r>
      <w:r w:rsidR="00915B9F">
        <w:rPr>
          <w:rFonts w:ascii="Arial" w:hAnsi="Arial" w:cs="Arial"/>
          <w:sz w:val="26"/>
          <w:szCs w:val="26"/>
        </w:rPr>
        <w:t>autorizar el suministro de</w:t>
      </w:r>
      <w:r>
        <w:rPr>
          <w:rFonts w:ascii="Arial" w:hAnsi="Arial" w:cs="Arial"/>
          <w:sz w:val="26"/>
          <w:szCs w:val="26"/>
        </w:rPr>
        <w:t xml:space="preserve">l </w:t>
      </w:r>
      <w:r w:rsidR="00E6770C">
        <w:rPr>
          <w:rFonts w:ascii="Arial" w:hAnsi="Arial" w:cs="Arial"/>
          <w:sz w:val="26"/>
          <w:szCs w:val="26"/>
        </w:rPr>
        <w:t>insumo denominado “</w:t>
      </w:r>
      <w:r w:rsidR="00E6770C" w:rsidRPr="002C05AE">
        <w:rPr>
          <w:rFonts w:ascii="Arial" w:hAnsi="Arial" w:cs="Arial"/>
        </w:rPr>
        <w:t>E</w:t>
      </w:r>
      <w:r w:rsidR="00E6770C">
        <w:rPr>
          <w:rFonts w:ascii="Arial" w:hAnsi="Arial" w:cs="Arial"/>
        </w:rPr>
        <w:t>NSURE ADVANCE POLVO 850 G / LATA</w:t>
      </w:r>
      <w:r w:rsidR="00E6770C" w:rsidRPr="00706518">
        <w:rPr>
          <w:rFonts w:ascii="Arial" w:hAnsi="Arial" w:cs="Arial"/>
          <w:szCs w:val="26"/>
        </w:rPr>
        <w:t>”</w:t>
      </w:r>
      <w:r w:rsidR="00E6770C">
        <w:rPr>
          <w:rFonts w:ascii="Arial" w:hAnsi="Arial" w:cs="Arial"/>
          <w:sz w:val="26"/>
          <w:szCs w:val="26"/>
        </w:rPr>
        <w:t>,</w:t>
      </w:r>
      <w:r>
        <w:rPr>
          <w:rFonts w:ascii="Arial" w:hAnsi="Arial" w:cs="Arial"/>
          <w:sz w:val="26"/>
          <w:szCs w:val="26"/>
        </w:rPr>
        <w:t xml:space="preserve"> sin más demora</w:t>
      </w:r>
      <w:r w:rsidR="00915B9F">
        <w:rPr>
          <w:rFonts w:ascii="Arial" w:hAnsi="Arial" w:cs="Arial"/>
          <w:sz w:val="26"/>
          <w:szCs w:val="26"/>
        </w:rPr>
        <w:t>.</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272429" w:rsidP="00272429">
      <w:pPr>
        <w:pStyle w:val="Sinespaciado1"/>
        <w:spacing w:line="360" w:lineRule="auto"/>
        <w:ind w:firstLine="2835"/>
        <w:jc w:val="both"/>
        <w:rPr>
          <w:rFonts w:ascii="Arial" w:hAnsi="Arial" w:cs="Arial"/>
          <w:sz w:val="16"/>
          <w:szCs w:val="26"/>
          <w:lang w:val="es-ES" w:eastAsia="es-ES"/>
        </w:rPr>
      </w:pPr>
      <w:r w:rsidRPr="00F97103">
        <w:rPr>
          <w:rFonts w:ascii="Arial" w:hAnsi="Arial" w:cs="Arial"/>
          <w:sz w:val="26"/>
          <w:szCs w:val="26"/>
          <w:lang w:val="es-ES" w:eastAsia="es-ES"/>
        </w:rPr>
        <w:t xml:space="preserve">3. Correspondió el conocimiento del asunto al Juzgado </w:t>
      </w:r>
      <w:r w:rsidR="00E6770C">
        <w:rPr>
          <w:rFonts w:ascii="Arial" w:hAnsi="Arial" w:cs="Arial"/>
          <w:sz w:val="26"/>
          <w:szCs w:val="26"/>
          <w:lang w:val="es-ES" w:eastAsia="es-ES"/>
        </w:rPr>
        <w:t xml:space="preserve">Quinto </w:t>
      </w:r>
      <w:r w:rsidR="00BA35E0">
        <w:rPr>
          <w:rFonts w:ascii="Arial" w:hAnsi="Arial" w:cs="Arial"/>
          <w:sz w:val="26"/>
          <w:szCs w:val="26"/>
          <w:lang w:val="es-ES" w:eastAsia="es-ES"/>
        </w:rPr>
        <w:t xml:space="preserve">Civil del Circuito </w:t>
      </w:r>
      <w:r w:rsidRPr="00F97103">
        <w:rPr>
          <w:rFonts w:ascii="Arial" w:hAnsi="Arial" w:cs="Arial"/>
          <w:sz w:val="26"/>
          <w:szCs w:val="26"/>
          <w:lang w:val="es-ES" w:eastAsia="es-ES"/>
        </w:rPr>
        <w:t xml:space="preserve">de </w:t>
      </w:r>
      <w:r w:rsidR="00E6770C">
        <w:rPr>
          <w:rFonts w:ascii="Arial" w:hAnsi="Arial" w:cs="Arial"/>
          <w:sz w:val="26"/>
          <w:szCs w:val="26"/>
          <w:lang w:val="es-ES" w:eastAsia="es-ES"/>
        </w:rPr>
        <w:t>Pereira</w:t>
      </w:r>
      <w:r w:rsidRPr="00F97103">
        <w:rPr>
          <w:rFonts w:ascii="Arial" w:hAnsi="Arial" w:cs="Arial"/>
          <w:sz w:val="26"/>
          <w:szCs w:val="26"/>
          <w:lang w:val="es-ES" w:eastAsia="es-ES"/>
        </w:rPr>
        <w:t xml:space="preserve">, quien por auto del </w:t>
      </w:r>
      <w:r w:rsidR="00E6770C">
        <w:rPr>
          <w:rFonts w:ascii="Arial" w:hAnsi="Arial" w:cs="Arial"/>
          <w:sz w:val="26"/>
          <w:szCs w:val="26"/>
          <w:lang w:val="es-ES" w:eastAsia="es-ES"/>
        </w:rPr>
        <w:t>26</w:t>
      </w:r>
      <w:r w:rsidRPr="00F97103">
        <w:rPr>
          <w:rFonts w:ascii="Arial" w:hAnsi="Arial" w:cs="Arial"/>
          <w:sz w:val="26"/>
          <w:szCs w:val="26"/>
          <w:lang w:val="es-ES" w:eastAsia="es-ES"/>
        </w:rPr>
        <w:t xml:space="preserve"> de </w:t>
      </w:r>
      <w:r w:rsidR="00E6770C">
        <w:rPr>
          <w:rFonts w:ascii="Arial" w:hAnsi="Arial" w:cs="Arial"/>
          <w:sz w:val="26"/>
          <w:szCs w:val="26"/>
          <w:lang w:val="es-ES" w:eastAsia="es-ES"/>
        </w:rPr>
        <w:t>enero</w:t>
      </w:r>
      <w:r w:rsidRPr="00F97103">
        <w:rPr>
          <w:rFonts w:ascii="Arial" w:hAnsi="Arial" w:cs="Arial"/>
          <w:sz w:val="26"/>
          <w:szCs w:val="26"/>
          <w:lang w:val="es-ES" w:eastAsia="es-ES"/>
        </w:rPr>
        <w:t xml:space="preserve"> avocó su conocimiento</w:t>
      </w:r>
      <w:r w:rsidR="007A0DA9">
        <w:rPr>
          <w:rFonts w:ascii="Arial" w:hAnsi="Arial" w:cs="Arial"/>
          <w:sz w:val="26"/>
          <w:szCs w:val="26"/>
          <w:lang w:val="es-ES" w:eastAsia="es-ES"/>
        </w:rPr>
        <w:t xml:space="preserve"> y</w:t>
      </w:r>
      <w:r w:rsidRPr="00F97103">
        <w:rPr>
          <w:rFonts w:ascii="Arial" w:hAnsi="Arial" w:cs="Arial"/>
          <w:sz w:val="26"/>
          <w:szCs w:val="26"/>
          <w:lang w:val="es-ES" w:eastAsia="es-ES"/>
        </w:rPr>
        <w:t xml:space="preserve"> dispuso su notificación</w:t>
      </w:r>
      <w:r w:rsidR="00DF22ED">
        <w:rPr>
          <w:rFonts w:ascii="Arial" w:hAnsi="Arial" w:cs="Arial"/>
          <w:sz w:val="26"/>
          <w:szCs w:val="26"/>
          <w:lang w:val="es-ES" w:eastAsia="es-ES"/>
        </w:rPr>
        <w:t xml:space="preserve"> y </w:t>
      </w:r>
      <w:r w:rsidR="007A0DA9">
        <w:rPr>
          <w:rFonts w:ascii="Arial" w:hAnsi="Arial" w:cs="Arial"/>
          <w:sz w:val="26"/>
          <w:szCs w:val="26"/>
          <w:lang w:val="es-ES" w:eastAsia="es-ES"/>
        </w:rPr>
        <w:t>traslado.</w:t>
      </w:r>
      <w:r w:rsidR="00DF22ED">
        <w:rPr>
          <w:rFonts w:ascii="Arial" w:hAnsi="Arial" w:cs="Arial"/>
          <w:sz w:val="26"/>
          <w:szCs w:val="26"/>
          <w:lang w:val="es-ES" w:eastAsia="es-ES"/>
        </w:rPr>
        <w:t xml:space="preserve"> </w:t>
      </w:r>
    </w:p>
    <w:p w:rsidR="00272429" w:rsidRPr="00F97103" w:rsidRDefault="00272429" w:rsidP="00272429">
      <w:pPr>
        <w:pStyle w:val="Sinespaciado1"/>
        <w:spacing w:line="360" w:lineRule="auto"/>
        <w:ind w:firstLine="2835"/>
        <w:jc w:val="both"/>
        <w:rPr>
          <w:rFonts w:ascii="Arial" w:hAnsi="Arial" w:cs="Arial"/>
          <w:sz w:val="16"/>
          <w:szCs w:val="26"/>
          <w:lang w:val="es-ES" w:eastAsia="es-ES"/>
        </w:rPr>
      </w:pPr>
    </w:p>
    <w:p w:rsidR="008C70A0" w:rsidRPr="00F23ED9" w:rsidRDefault="000576E0" w:rsidP="00F23ED9">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3.1. El</w:t>
      </w:r>
      <w:r w:rsidR="00272429" w:rsidRPr="00F97103">
        <w:rPr>
          <w:rFonts w:ascii="Arial" w:hAnsi="Arial" w:cs="Arial"/>
          <w:sz w:val="26"/>
          <w:szCs w:val="26"/>
          <w:lang w:val="es-ES" w:eastAsia="es-ES"/>
        </w:rPr>
        <w:t xml:space="preserve"> </w:t>
      </w:r>
      <w:r>
        <w:rPr>
          <w:rFonts w:ascii="Arial" w:hAnsi="Arial" w:cs="Arial"/>
          <w:sz w:val="26"/>
          <w:szCs w:val="26"/>
          <w:lang w:val="es-ES" w:eastAsia="es-ES"/>
        </w:rPr>
        <w:t>apoderado</w:t>
      </w:r>
      <w:r w:rsidR="007A0DA9">
        <w:rPr>
          <w:rFonts w:ascii="Arial" w:hAnsi="Arial" w:cs="Arial"/>
          <w:sz w:val="26"/>
          <w:szCs w:val="26"/>
          <w:lang w:val="es-ES" w:eastAsia="es-ES"/>
        </w:rPr>
        <w:t xml:space="preserve"> judicial de la </w:t>
      </w:r>
      <w:r w:rsidR="007A0DA9" w:rsidRPr="007A0DA9">
        <w:rPr>
          <w:rFonts w:ascii="Arial" w:hAnsi="Arial" w:cs="Arial"/>
          <w:szCs w:val="26"/>
          <w:lang w:val="es-ES" w:eastAsia="es-ES"/>
        </w:rPr>
        <w:t xml:space="preserve">NUEVA EPS </w:t>
      </w:r>
      <w:r w:rsidR="007A0DA9">
        <w:rPr>
          <w:rFonts w:ascii="Arial" w:hAnsi="Arial" w:cs="Arial"/>
          <w:szCs w:val="26"/>
          <w:lang w:val="es-ES" w:eastAsia="es-ES"/>
        </w:rPr>
        <w:t xml:space="preserve">- </w:t>
      </w:r>
      <w:r w:rsidR="007A0DA9">
        <w:rPr>
          <w:rFonts w:ascii="Arial" w:hAnsi="Arial" w:cs="Arial"/>
          <w:sz w:val="26"/>
          <w:szCs w:val="26"/>
          <w:lang w:val="es-ES" w:eastAsia="es-ES"/>
        </w:rPr>
        <w:t>Regional Eje Cafetero</w:t>
      </w:r>
      <w:r w:rsidR="00272429" w:rsidRPr="00F97103">
        <w:rPr>
          <w:rStyle w:val="FontStyle20"/>
          <w:color w:val="auto"/>
          <w:sz w:val="26"/>
          <w:szCs w:val="26"/>
          <w:lang w:val="es-ES_tradnl" w:eastAsia="es-ES_tradnl"/>
        </w:rPr>
        <w:t xml:space="preserve">, </w:t>
      </w:r>
      <w:r w:rsidR="00272429" w:rsidRPr="00F97103">
        <w:rPr>
          <w:rFonts w:ascii="Arial" w:hAnsi="Arial" w:cs="Arial"/>
          <w:sz w:val="26"/>
          <w:szCs w:val="26"/>
          <w:lang w:val="es-ES" w:eastAsia="es-ES"/>
        </w:rPr>
        <w:t xml:space="preserve">reconoce que la señora </w:t>
      </w:r>
      <w:r w:rsidR="00B47168">
        <w:rPr>
          <w:rFonts w:ascii="Arial" w:hAnsi="Arial" w:cs="Arial"/>
          <w:szCs w:val="26"/>
          <w:lang w:val="es-ES" w:eastAsia="es-ES"/>
        </w:rPr>
        <w:t>MARÍA ARIAS DE LONDOÑO</w:t>
      </w:r>
      <w:r w:rsidR="00E75791">
        <w:rPr>
          <w:rFonts w:ascii="Arial" w:hAnsi="Arial" w:cs="Arial"/>
          <w:sz w:val="26"/>
          <w:szCs w:val="26"/>
          <w:lang w:val="es-ES" w:eastAsia="es-ES"/>
        </w:rPr>
        <w:t xml:space="preserve"> </w:t>
      </w:r>
      <w:r w:rsidR="008E44DE">
        <w:rPr>
          <w:rFonts w:ascii="Arial" w:hAnsi="Arial" w:cs="Arial"/>
          <w:sz w:val="26"/>
          <w:szCs w:val="26"/>
          <w:lang w:val="es-ES" w:eastAsia="es-ES"/>
        </w:rPr>
        <w:t>es su afiliada</w:t>
      </w:r>
      <w:r w:rsidR="003D3A38">
        <w:rPr>
          <w:rFonts w:ascii="Arial" w:hAnsi="Arial" w:cs="Arial"/>
          <w:sz w:val="26"/>
          <w:szCs w:val="26"/>
          <w:lang w:val="es-ES" w:eastAsia="es-ES"/>
        </w:rPr>
        <w:t>,</w:t>
      </w:r>
      <w:r>
        <w:rPr>
          <w:rFonts w:ascii="Arial" w:hAnsi="Arial" w:cs="Arial"/>
          <w:sz w:val="26"/>
          <w:szCs w:val="26"/>
          <w:lang w:val="es-ES" w:eastAsia="es-ES"/>
        </w:rPr>
        <w:t xml:space="preserve"> afirma que no se le ha negado ningún servicio de salud, por lo que considera improcedente la petición de la accionante respecto a la autorización d</w:t>
      </w:r>
      <w:r w:rsidR="008E44DE">
        <w:rPr>
          <w:rFonts w:ascii="Arial" w:hAnsi="Arial" w:cs="Arial"/>
          <w:sz w:val="26"/>
          <w:szCs w:val="26"/>
          <w:lang w:val="es-ES" w:eastAsia="es-ES"/>
        </w:rPr>
        <w:t>e</w:t>
      </w:r>
      <w:r w:rsidR="00BA35E0">
        <w:rPr>
          <w:rFonts w:ascii="Arial" w:hAnsi="Arial" w:cs="Arial"/>
          <w:sz w:val="26"/>
          <w:szCs w:val="26"/>
          <w:lang w:val="es-ES" w:eastAsia="es-ES"/>
        </w:rPr>
        <w:t xml:space="preserve">l </w:t>
      </w:r>
      <w:r w:rsidR="00E6770C">
        <w:rPr>
          <w:rFonts w:ascii="Arial" w:hAnsi="Arial" w:cs="Arial"/>
          <w:sz w:val="26"/>
          <w:szCs w:val="26"/>
          <w:lang w:val="es-ES" w:eastAsia="es-ES"/>
        </w:rPr>
        <w:lastRenderedPageBreak/>
        <w:t xml:space="preserve">suplemento nutricional </w:t>
      </w:r>
      <w:r w:rsidR="00E6770C">
        <w:rPr>
          <w:rFonts w:ascii="Arial" w:hAnsi="Arial" w:cs="Arial"/>
          <w:sz w:val="26"/>
          <w:szCs w:val="26"/>
        </w:rPr>
        <w:t>“</w:t>
      </w:r>
      <w:r w:rsidR="00E6770C" w:rsidRPr="002C05AE">
        <w:rPr>
          <w:rFonts w:ascii="Arial" w:hAnsi="Arial" w:cs="Arial"/>
        </w:rPr>
        <w:t>E</w:t>
      </w:r>
      <w:r w:rsidR="00E6770C">
        <w:rPr>
          <w:rFonts w:ascii="Arial" w:hAnsi="Arial" w:cs="Arial"/>
        </w:rPr>
        <w:t>NSURE ADVANCE POLVO 850 G / LATA</w:t>
      </w:r>
      <w:r w:rsidR="00E6770C" w:rsidRPr="00706518">
        <w:rPr>
          <w:rFonts w:ascii="Arial" w:hAnsi="Arial" w:cs="Arial"/>
          <w:szCs w:val="26"/>
        </w:rPr>
        <w:t>”</w:t>
      </w:r>
      <w:r w:rsidR="00E6770C">
        <w:rPr>
          <w:rFonts w:ascii="Arial" w:hAnsi="Arial" w:cs="Arial"/>
          <w:sz w:val="26"/>
          <w:szCs w:val="26"/>
        </w:rPr>
        <w:t>,</w:t>
      </w:r>
      <w:r>
        <w:rPr>
          <w:rFonts w:ascii="Arial" w:hAnsi="Arial" w:cs="Arial"/>
          <w:sz w:val="26"/>
          <w:szCs w:val="26"/>
        </w:rPr>
        <w:t xml:space="preserve"> solicitud que se encuentra radicada en su sistema</w:t>
      </w:r>
      <w:r w:rsidR="003D3A38">
        <w:rPr>
          <w:rFonts w:ascii="Arial" w:hAnsi="Arial" w:cs="Arial"/>
          <w:sz w:val="26"/>
          <w:szCs w:val="26"/>
        </w:rPr>
        <w:t>; además, se le vienen brindando diferentes citas con especialistas con la finalidad de minimizar sus padecimientos. Recuerda que todo servicio en salud excluido del PBS</w:t>
      </w:r>
      <w:r w:rsidR="00C67B2A" w:rsidRPr="00C67B2A">
        <w:rPr>
          <w:rFonts w:ascii="Arial" w:hAnsi="Arial" w:cs="Arial"/>
          <w:sz w:val="26"/>
          <w:szCs w:val="26"/>
          <w:lang w:val="es-ES" w:eastAsia="es-ES"/>
        </w:rPr>
        <w:t xml:space="preserve">, </w:t>
      </w:r>
      <w:r w:rsidR="003D3A38">
        <w:rPr>
          <w:rFonts w:ascii="Arial" w:hAnsi="Arial" w:cs="Arial"/>
          <w:sz w:val="26"/>
          <w:szCs w:val="26"/>
          <w:lang w:val="es-ES" w:eastAsia="es-ES"/>
        </w:rPr>
        <w:t>requiere para su</w:t>
      </w:r>
      <w:r w:rsidR="00C67B2A" w:rsidRPr="00C67B2A">
        <w:rPr>
          <w:rFonts w:ascii="Arial" w:hAnsi="Arial" w:cs="Arial"/>
          <w:sz w:val="26"/>
          <w:szCs w:val="26"/>
          <w:lang w:val="es-ES" w:eastAsia="es-ES"/>
        </w:rPr>
        <w:t xml:space="preserve"> aprobación</w:t>
      </w:r>
      <w:r w:rsidR="003D3A38">
        <w:rPr>
          <w:rFonts w:ascii="Arial" w:hAnsi="Arial" w:cs="Arial"/>
          <w:sz w:val="26"/>
          <w:szCs w:val="26"/>
          <w:lang w:val="es-ES" w:eastAsia="es-ES"/>
        </w:rPr>
        <w:t>,</w:t>
      </w:r>
      <w:r w:rsidR="00C67B2A" w:rsidRPr="00C67B2A">
        <w:rPr>
          <w:rFonts w:ascii="Arial" w:hAnsi="Arial" w:cs="Arial"/>
          <w:sz w:val="26"/>
          <w:szCs w:val="26"/>
          <w:lang w:val="es-ES" w:eastAsia="es-ES"/>
        </w:rPr>
        <w:t xml:space="preserve"> agota</w:t>
      </w:r>
      <w:r w:rsidR="00C67B2A">
        <w:rPr>
          <w:rFonts w:ascii="Arial" w:hAnsi="Arial" w:cs="Arial"/>
          <w:sz w:val="26"/>
          <w:szCs w:val="26"/>
          <w:lang w:val="es-ES" w:eastAsia="es-ES"/>
        </w:rPr>
        <w:t>r el procedimiento legal que lo</w:t>
      </w:r>
      <w:r w:rsidR="00C67B2A" w:rsidRPr="00C67B2A">
        <w:rPr>
          <w:rFonts w:ascii="Arial" w:hAnsi="Arial" w:cs="Arial"/>
          <w:sz w:val="26"/>
          <w:szCs w:val="26"/>
          <w:lang w:val="es-ES" w:eastAsia="es-ES"/>
        </w:rPr>
        <w:t xml:space="preserve"> cobija, tal como lo </w:t>
      </w:r>
      <w:r w:rsidR="00C67B2A">
        <w:rPr>
          <w:rFonts w:ascii="Arial" w:hAnsi="Arial" w:cs="Arial"/>
          <w:sz w:val="26"/>
          <w:szCs w:val="26"/>
          <w:lang w:val="es-ES" w:eastAsia="es-ES"/>
        </w:rPr>
        <w:t xml:space="preserve">establece la resolución No. 1328 de 2016, esto es, que sea aprobado y autorizado por la junta de profesionales de la IPS o en su defecto por el Ministerio de </w:t>
      </w:r>
      <w:r w:rsidR="00211A63">
        <w:rPr>
          <w:rFonts w:ascii="Arial" w:hAnsi="Arial" w:cs="Arial"/>
          <w:sz w:val="26"/>
          <w:szCs w:val="26"/>
          <w:lang w:val="es-ES" w:eastAsia="es-ES"/>
        </w:rPr>
        <w:t>S</w:t>
      </w:r>
      <w:r w:rsidR="00C67B2A">
        <w:rPr>
          <w:rFonts w:ascii="Arial" w:hAnsi="Arial" w:cs="Arial"/>
          <w:sz w:val="26"/>
          <w:szCs w:val="26"/>
          <w:lang w:val="es-ES" w:eastAsia="es-ES"/>
        </w:rPr>
        <w:t>alud</w:t>
      </w:r>
      <w:r w:rsidR="008E44DE">
        <w:rPr>
          <w:rFonts w:ascii="Arial" w:hAnsi="Arial" w:cs="Arial"/>
          <w:sz w:val="26"/>
          <w:szCs w:val="26"/>
          <w:lang w:val="es-ES" w:eastAsia="es-ES"/>
        </w:rPr>
        <w:t xml:space="preserve">. </w:t>
      </w:r>
      <w:r w:rsidR="00943F27">
        <w:rPr>
          <w:rFonts w:ascii="Arial" w:hAnsi="Arial" w:cs="Arial"/>
          <w:sz w:val="26"/>
          <w:szCs w:val="26"/>
          <w:lang w:val="es-ES" w:eastAsia="es-ES"/>
        </w:rPr>
        <w:t>S</w:t>
      </w:r>
      <w:r w:rsidR="00EB4FF2">
        <w:rPr>
          <w:rFonts w:ascii="Arial" w:hAnsi="Arial" w:cs="Arial"/>
          <w:sz w:val="26"/>
          <w:szCs w:val="26"/>
          <w:lang w:val="es-ES" w:eastAsia="es-ES"/>
        </w:rPr>
        <w:t xml:space="preserve">olicita </w:t>
      </w:r>
      <w:r w:rsidR="00943F27">
        <w:rPr>
          <w:rFonts w:ascii="Arial" w:hAnsi="Arial" w:cs="Arial"/>
          <w:sz w:val="26"/>
          <w:szCs w:val="26"/>
          <w:lang w:val="es-ES" w:eastAsia="es-ES"/>
        </w:rPr>
        <w:t>no conceder el amparo</w:t>
      </w:r>
      <w:r w:rsidR="000C57FC">
        <w:rPr>
          <w:rFonts w:ascii="Arial" w:hAnsi="Arial" w:cs="Arial"/>
          <w:sz w:val="26"/>
          <w:szCs w:val="26"/>
          <w:lang w:val="es-ES" w:eastAsia="es-ES"/>
        </w:rPr>
        <w:t xml:space="preserve"> y su desvinculación </w:t>
      </w:r>
      <w:r w:rsidR="008C70A0">
        <w:rPr>
          <w:rFonts w:ascii="Arial" w:hAnsi="Arial" w:cs="Arial"/>
          <w:sz w:val="26"/>
          <w:szCs w:val="26"/>
          <w:lang w:val="es-ES" w:eastAsia="es-ES"/>
        </w:rPr>
        <w:t xml:space="preserve">por </w:t>
      </w:r>
      <w:r w:rsidR="000C57FC">
        <w:rPr>
          <w:rFonts w:ascii="Arial" w:hAnsi="Arial" w:cs="Arial"/>
          <w:sz w:val="26"/>
          <w:szCs w:val="26"/>
          <w:lang w:val="es-ES" w:eastAsia="es-ES"/>
        </w:rPr>
        <w:t>carencia total de objeto, pues presta oportuna y eficientemente el servicio de salud a la accionante</w:t>
      </w:r>
      <w:r w:rsidR="00B6593E">
        <w:rPr>
          <w:rFonts w:ascii="Arial" w:hAnsi="Arial" w:cs="Arial"/>
          <w:sz w:val="26"/>
          <w:szCs w:val="26"/>
          <w:lang w:val="es-ES" w:eastAsia="es-ES"/>
        </w:rPr>
        <w:t>;</w:t>
      </w:r>
      <w:r w:rsidR="00943F27">
        <w:rPr>
          <w:rFonts w:ascii="Arial" w:hAnsi="Arial" w:cs="Arial"/>
          <w:sz w:val="26"/>
          <w:szCs w:val="26"/>
          <w:lang w:val="es-ES" w:eastAsia="es-ES"/>
        </w:rPr>
        <w:t xml:space="preserve"> como petición subsidiaria</w:t>
      </w:r>
      <w:r w:rsidR="00EB4FF2">
        <w:rPr>
          <w:rFonts w:ascii="Arial" w:hAnsi="Arial" w:cs="Arial"/>
          <w:sz w:val="26"/>
          <w:szCs w:val="26"/>
          <w:lang w:val="es-ES" w:eastAsia="es-ES"/>
        </w:rPr>
        <w:t xml:space="preserve"> se le </w:t>
      </w:r>
      <w:r w:rsidR="00943F27">
        <w:rPr>
          <w:rFonts w:ascii="Arial" w:hAnsi="Arial" w:cs="Arial"/>
          <w:sz w:val="26"/>
          <w:szCs w:val="26"/>
          <w:lang w:val="es-ES" w:eastAsia="es-ES"/>
        </w:rPr>
        <w:t xml:space="preserve">faculte para </w:t>
      </w:r>
      <w:r w:rsidR="00EB4FF2">
        <w:rPr>
          <w:rFonts w:ascii="Arial" w:hAnsi="Arial" w:cs="Arial"/>
          <w:sz w:val="26"/>
          <w:szCs w:val="26"/>
          <w:lang w:val="es-ES" w:eastAsia="es-ES"/>
        </w:rPr>
        <w:t>obtener el recobro</w:t>
      </w:r>
      <w:r w:rsidR="00324275">
        <w:rPr>
          <w:rFonts w:ascii="Arial" w:hAnsi="Arial" w:cs="Arial"/>
          <w:sz w:val="26"/>
          <w:szCs w:val="26"/>
          <w:lang w:val="es-ES" w:eastAsia="es-ES"/>
        </w:rPr>
        <w:t xml:space="preserve"> frente al FOSYGA </w:t>
      </w:r>
      <w:r w:rsidR="00324275" w:rsidRPr="00F97103">
        <w:rPr>
          <w:rFonts w:ascii="Arial" w:hAnsi="Arial" w:cs="Arial"/>
          <w:sz w:val="26"/>
          <w:szCs w:val="26"/>
          <w:lang w:val="es-ES" w:eastAsia="es-ES"/>
        </w:rPr>
        <w:t>por la t</w:t>
      </w:r>
      <w:r w:rsidR="00324275">
        <w:rPr>
          <w:rFonts w:ascii="Arial" w:hAnsi="Arial" w:cs="Arial"/>
          <w:sz w:val="26"/>
          <w:szCs w:val="26"/>
          <w:lang w:val="es-ES" w:eastAsia="es-ES"/>
        </w:rPr>
        <w:t>otalidad de los valores que deba</w:t>
      </w:r>
      <w:r w:rsidR="00943F27">
        <w:rPr>
          <w:rFonts w:ascii="Arial" w:hAnsi="Arial" w:cs="Arial"/>
          <w:sz w:val="26"/>
          <w:szCs w:val="26"/>
          <w:lang w:val="es-ES" w:eastAsia="es-ES"/>
        </w:rPr>
        <w:t xml:space="preserve"> sufragar</w:t>
      </w:r>
      <w:r w:rsidR="000543FB">
        <w:rPr>
          <w:rFonts w:ascii="Arial" w:hAnsi="Arial" w:cs="Arial"/>
          <w:sz w:val="26"/>
          <w:szCs w:val="26"/>
          <w:lang w:val="es-ES" w:eastAsia="es-ES"/>
        </w:rPr>
        <w:t xml:space="preserve"> en cumplimiento del fallo de tutela</w:t>
      </w:r>
      <w:r w:rsidR="00324275">
        <w:rPr>
          <w:rFonts w:ascii="Arial" w:hAnsi="Arial" w:cs="Arial"/>
          <w:sz w:val="26"/>
          <w:szCs w:val="26"/>
          <w:lang w:val="es-ES" w:eastAsia="es-ES"/>
        </w:rPr>
        <w:t>.</w:t>
      </w:r>
      <w:r w:rsidR="00272429" w:rsidRPr="00F97103">
        <w:rPr>
          <w:rFonts w:ascii="Arial" w:hAnsi="Arial" w:cs="Arial"/>
          <w:sz w:val="26"/>
          <w:szCs w:val="26"/>
          <w:lang w:val="es-ES" w:eastAsia="es-ES"/>
        </w:rPr>
        <w:t xml:space="preserve"> (fls. </w:t>
      </w:r>
      <w:r w:rsidR="008C70A0">
        <w:rPr>
          <w:rFonts w:ascii="Arial" w:hAnsi="Arial" w:cs="Arial"/>
          <w:sz w:val="26"/>
          <w:szCs w:val="26"/>
          <w:lang w:val="es-ES" w:eastAsia="es-ES"/>
        </w:rPr>
        <w:t>1</w:t>
      </w:r>
      <w:r w:rsidR="000C57FC">
        <w:rPr>
          <w:rFonts w:ascii="Arial" w:hAnsi="Arial" w:cs="Arial"/>
          <w:sz w:val="26"/>
          <w:szCs w:val="26"/>
          <w:lang w:val="es-ES" w:eastAsia="es-ES"/>
        </w:rPr>
        <w:t>2</w:t>
      </w:r>
      <w:r w:rsidR="00324275">
        <w:rPr>
          <w:rFonts w:ascii="Arial" w:hAnsi="Arial" w:cs="Arial"/>
          <w:sz w:val="26"/>
          <w:szCs w:val="26"/>
          <w:lang w:val="es-ES" w:eastAsia="es-ES"/>
        </w:rPr>
        <w:t>-</w:t>
      </w:r>
      <w:r w:rsidR="00430859">
        <w:rPr>
          <w:rFonts w:ascii="Arial" w:hAnsi="Arial" w:cs="Arial"/>
          <w:sz w:val="26"/>
          <w:szCs w:val="26"/>
          <w:lang w:val="es-ES" w:eastAsia="es-ES"/>
        </w:rPr>
        <w:t>1</w:t>
      </w:r>
      <w:r w:rsidR="000C57FC">
        <w:rPr>
          <w:rFonts w:ascii="Arial" w:hAnsi="Arial" w:cs="Arial"/>
          <w:sz w:val="26"/>
          <w:szCs w:val="26"/>
          <w:lang w:val="es-ES" w:eastAsia="es-ES"/>
        </w:rPr>
        <w:t>5</w:t>
      </w:r>
      <w:r w:rsidR="00324275">
        <w:rPr>
          <w:rFonts w:ascii="Arial" w:hAnsi="Arial" w:cs="Arial"/>
          <w:sz w:val="26"/>
          <w:szCs w:val="26"/>
          <w:lang w:val="es-ES" w:eastAsia="es-ES"/>
        </w:rPr>
        <w:t xml:space="preserve"> </w:t>
      </w:r>
      <w:r w:rsidR="002C25B7">
        <w:rPr>
          <w:rFonts w:ascii="Arial" w:hAnsi="Arial" w:cs="Arial"/>
          <w:sz w:val="26"/>
          <w:szCs w:val="26"/>
          <w:lang w:val="es-ES" w:eastAsia="es-ES"/>
        </w:rPr>
        <w:t>cuaderno principal</w:t>
      </w:r>
      <w:r w:rsidR="00272429" w:rsidRPr="00F97103">
        <w:rPr>
          <w:rFonts w:ascii="Arial" w:hAnsi="Arial" w:cs="Arial"/>
          <w:sz w:val="26"/>
          <w:szCs w:val="26"/>
          <w:lang w:val="es-ES" w:eastAsia="es-ES"/>
        </w:rPr>
        <w:t>).</w:t>
      </w:r>
    </w:p>
    <w:p w:rsidR="00EF6F0C" w:rsidRPr="009B237A" w:rsidRDefault="00EF6F0C" w:rsidP="00272429">
      <w:pPr>
        <w:pStyle w:val="Sinespaciado1"/>
        <w:spacing w:line="360" w:lineRule="auto"/>
        <w:ind w:firstLine="2835"/>
        <w:rPr>
          <w:rFonts w:ascii="Arial" w:hAnsi="Arial" w:cs="Arial"/>
          <w:b/>
          <w:sz w:val="24"/>
          <w:szCs w:val="16"/>
        </w:rPr>
      </w:pPr>
    </w:p>
    <w:p w:rsidR="00272429" w:rsidRPr="00F97103" w:rsidRDefault="00272429" w:rsidP="00272429">
      <w:pPr>
        <w:pStyle w:val="Sinespaciado1"/>
        <w:spacing w:line="360" w:lineRule="auto"/>
        <w:ind w:firstLine="2835"/>
        <w:rPr>
          <w:rFonts w:ascii="Arial" w:hAnsi="Arial" w:cs="Arial"/>
          <w:b/>
          <w:szCs w:val="28"/>
        </w:rPr>
      </w:pPr>
      <w:r w:rsidRPr="00F97103">
        <w:rPr>
          <w:rFonts w:ascii="Arial" w:hAnsi="Arial" w:cs="Arial"/>
          <w:b/>
          <w:szCs w:val="28"/>
        </w:rPr>
        <w:t xml:space="preserve">III. EL FALLO IMPUGNADO </w:t>
      </w:r>
    </w:p>
    <w:p w:rsidR="00272429" w:rsidRPr="00F97103" w:rsidRDefault="00272429" w:rsidP="00272429">
      <w:pPr>
        <w:pStyle w:val="Sinespaciado1"/>
        <w:spacing w:line="360" w:lineRule="auto"/>
        <w:ind w:firstLine="2835"/>
        <w:jc w:val="both"/>
        <w:rPr>
          <w:rFonts w:ascii="Arial" w:hAnsi="Arial" w:cs="Arial"/>
          <w:sz w:val="24"/>
          <w:szCs w:val="28"/>
        </w:rPr>
      </w:pPr>
    </w:p>
    <w:p w:rsidR="00272429" w:rsidRDefault="00272429" w:rsidP="00272429">
      <w:pPr>
        <w:pStyle w:val="Sinespaciado1"/>
        <w:tabs>
          <w:tab w:val="left" w:pos="3119"/>
        </w:tabs>
        <w:spacing w:line="360" w:lineRule="auto"/>
        <w:ind w:firstLine="2835"/>
        <w:jc w:val="both"/>
        <w:rPr>
          <w:rFonts w:ascii="Arial" w:hAnsi="Arial" w:cs="Arial"/>
          <w:sz w:val="26"/>
          <w:szCs w:val="26"/>
        </w:rPr>
      </w:pPr>
      <w:r w:rsidRPr="00F97103">
        <w:rPr>
          <w:rFonts w:ascii="Arial" w:hAnsi="Arial" w:cs="Arial"/>
          <w:sz w:val="26"/>
          <w:szCs w:val="26"/>
        </w:rPr>
        <w:t>Culminó la primera instancia con sentencia de</w:t>
      </w:r>
      <w:r w:rsidR="007A0DA9">
        <w:rPr>
          <w:rFonts w:ascii="Arial" w:hAnsi="Arial" w:cs="Arial"/>
          <w:sz w:val="26"/>
          <w:szCs w:val="26"/>
        </w:rPr>
        <w:t>l</w:t>
      </w:r>
      <w:r w:rsidRPr="00F97103">
        <w:rPr>
          <w:rFonts w:ascii="Arial" w:hAnsi="Arial" w:cs="Arial"/>
          <w:sz w:val="26"/>
          <w:szCs w:val="26"/>
        </w:rPr>
        <w:t xml:space="preserve"> </w:t>
      </w:r>
      <w:r w:rsidR="00430859">
        <w:rPr>
          <w:rFonts w:ascii="Arial" w:hAnsi="Arial" w:cs="Arial"/>
          <w:sz w:val="26"/>
          <w:szCs w:val="26"/>
        </w:rPr>
        <w:t>8</w:t>
      </w:r>
      <w:r w:rsidRPr="00F97103">
        <w:rPr>
          <w:rFonts w:ascii="Arial" w:hAnsi="Arial" w:cs="Arial"/>
          <w:sz w:val="26"/>
          <w:szCs w:val="26"/>
        </w:rPr>
        <w:t xml:space="preserve"> de </w:t>
      </w:r>
      <w:r w:rsidR="00B47168">
        <w:rPr>
          <w:rFonts w:ascii="Arial" w:hAnsi="Arial" w:cs="Arial"/>
          <w:sz w:val="26"/>
          <w:szCs w:val="26"/>
        </w:rPr>
        <w:t>febrero</w:t>
      </w:r>
      <w:r w:rsidRPr="00F97103">
        <w:rPr>
          <w:rFonts w:ascii="Arial" w:hAnsi="Arial" w:cs="Arial"/>
          <w:sz w:val="26"/>
          <w:szCs w:val="26"/>
        </w:rPr>
        <w:t xml:space="preserve"> pasado</w:t>
      </w:r>
      <w:r w:rsidR="007A0DA9">
        <w:rPr>
          <w:rFonts w:ascii="Arial" w:hAnsi="Arial" w:cs="Arial"/>
          <w:sz w:val="26"/>
          <w:szCs w:val="26"/>
        </w:rPr>
        <w:t xml:space="preserve"> que concedió e</w:t>
      </w:r>
      <w:r w:rsidR="00F96511">
        <w:rPr>
          <w:rFonts w:ascii="Arial" w:hAnsi="Arial" w:cs="Arial"/>
          <w:sz w:val="26"/>
          <w:szCs w:val="26"/>
        </w:rPr>
        <w:t>l amparo in</w:t>
      </w:r>
      <w:r w:rsidR="007A0DA9">
        <w:rPr>
          <w:rFonts w:ascii="Arial" w:hAnsi="Arial" w:cs="Arial"/>
          <w:sz w:val="26"/>
          <w:szCs w:val="26"/>
        </w:rPr>
        <w:t>voc</w:t>
      </w:r>
      <w:r w:rsidR="00F96511">
        <w:rPr>
          <w:rFonts w:ascii="Arial" w:hAnsi="Arial" w:cs="Arial"/>
          <w:sz w:val="26"/>
          <w:szCs w:val="26"/>
        </w:rPr>
        <w:t>ado</w:t>
      </w:r>
      <w:r w:rsidR="00AA3FC9">
        <w:rPr>
          <w:rFonts w:ascii="Arial" w:hAnsi="Arial" w:cs="Arial"/>
          <w:sz w:val="26"/>
          <w:szCs w:val="26"/>
        </w:rPr>
        <w:t xml:space="preserve">. Para decidir así expuso que </w:t>
      </w:r>
      <w:r w:rsidR="003C0099">
        <w:rPr>
          <w:rFonts w:ascii="Arial" w:hAnsi="Arial" w:cs="Arial"/>
          <w:sz w:val="26"/>
          <w:szCs w:val="26"/>
        </w:rPr>
        <w:t xml:space="preserve">por tratarse de </w:t>
      </w:r>
      <w:r w:rsidR="00E562F6">
        <w:rPr>
          <w:rFonts w:ascii="Arial" w:hAnsi="Arial" w:cs="Arial"/>
          <w:sz w:val="26"/>
          <w:szCs w:val="26"/>
        </w:rPr>
        <w:t xml:space="preserve">una </w:t>
      </w:r>
      <w:r w:rsidR="003C0099">
        <w:rPr>
          <w:rFonts w:ascii="Arial" w:hAnsi="Arial" w:cs="Arial"/>
          <w:sz w:val="26"/>
          <w:szCs w:val="26"/>
        </w:rPr>
        <w:t>persona de la tercera e</w:t>
      </w:r>
      <w:r w:rsidR="00BB08F9">
        <w:rPr>
          <w:rFonts w:ascii="Arial" w:hAnsi="Arial" w:cs="Arial"/>
          <w:sz w:val="26"/>
          <w:szCs w:val="26"/>
        </w:rPr>
        <w:t>dad</w:t>
      </w:r>
      <w:r w:rsidR="003C0099">
        <w:rPr>
          <w:rFonts w:ascii="Arial" w:hAnsi="Arial" w:cs="Arial"/>
          <w:sz w:val="26"/>
          <w:szCs w:val="26"/>
        </w:rPr>
        <w:t>, inmersa en un</w:t>
      </w:r>
      <w:r w:rsidR="00BB08F9">
        <w:rPr>
          <w:rFonts w:ascii="Arial" w:hAnsi="Arial" w:cs="Arial"/>
          <w:sz w:val="26"/>
          <w:szCs w:val="26"/>
        </w:rPr>
        <w:t xml:space="preserve"> </w:t>
      </w:r>
      <w:r w:rsidR="00E562F6">
        <w:rPr>
          <w:rFonts w:ascii="Arial" w:hAnsi="Arial" w:cs="Arial"/>
          <w:sz w:val="26"/>
          <w:szCs w:val="26"/>
        </w:rPr>
        <w:t>estado de</w:t>
      </w:r>
      <w:r w:rsidR="006E1BE7">
        <w:rPr>
          <w:rFonts w:ascii="Arial" w:hAnsi="Arial" w:cs="Arial"/>
          <w:sz w:val="26"/>
          <w:szCs w:val="26"/>
        </w:rPr>
        <w:t xml:space="preserve"> salud</w:t>
      </w:r>
      <w:r w:rsidR="003C0099">
        <w:rPr>
          <w:rFonts w:ascii="Arial" w:hAnsi="Arial" w:cs="Arial"/>
          <w:sz w:val="26"/>
          <w:szCs w:val="26"/>
        </w:rPr>
        <w:t xml:space="preserve"> con unas connotaciones tan cruciales, que al no suministrársele el suplemento nutricional ordenando por el médico tratante, repercute en que lleve un nivel de vida que va en contravía de los parámetros normales de una vida digna</w:t>
      </w:r>
      <w:r w:rsidR="00254128">
        <w:rPr>
          <w:rFonts w:ascii="Arial" w:hAnsi="Arial" w:cs="Arial"/>
          <w:sz w:val="26"/>
          <w:szCs w:val="26"/>
        </w:rPr>
        <w:t>, por lo que o</w:t>
      </w:r>
      <w:r w:rsidR="00E65925">
        <w:rPr>
          <w:rFonts w:ascii="Arial" w:hAnsi="Arial" w:cs="Arial"/>
          <w:sz w:val="26"/>
          <w:szCs w:val="26"/>
        </w:rPr>
        <w:t xml:space="preserve">rdenó </w:t>
      </w:r>
      <w:r w:rsidR="00254128">
        <w:rPr>
          <w:rFonts w:ascii="Arial" w:hAnsi="Arial" w:cs="Arial"/>
          <w:sz w:val="26"/>
          <w:szCs w:val="26"/>
        </w:rPr>
        <w:t>su</w:t>
      </w:r>
      <w:r w:rsidR="00E65925">
        <w:rPr>
          <w:rFonts w:ascii="Arial" w:hAnsi="Arial" w:cs="Arial"/>
          <w:sz w:val="26"/>
          <w:szCs w:val="26"/>
        </w:rPr>
        <w:t xml:space="preserve"> suministro</w:t>
      </w:r>
      <w:r w:rsidR="00E65925">
        <w:rPr>
          <w:rFonts w:ascii="Arial" w:hAnsi="Arial" w:cs="Arial"/>
          <w:szCs w:val="26"/>
        </w:rPr>
        <w:t>.</w:t>
      </w:r>
      <w:r w:rsidR="00E65925">
        <w:rPr>
          <w:rFonts w:ascii="Arial" w:hAnsi="Arial" w:cs="Arial"/>
          <w:sz w:val="26"/>
          <w:szCs w:val="26"/>
        </w:rPr>
        <w:t xml:space="preserve"> </w:t>
      </w:r>
      <w:r w:rsidRPr="00F97103">
        <w:rPr>
          <w:rFonts w:ascii="Arial" w:hAnsi="Arial" w:cs="Arial"/>
          <w:sz w:val="26"/>
          <w:szCs w:val="26"/>
        </w:rPr>
        <w:t xml:space="preserve">(fls. </w:t>
      </w:r>
      <w:r w:rsidR="003C0099">
        <w:rPr>
          <w:rFonts w:ascii="Arial" w:hAnsi="Arial" w:cs="Arial"/>
          <w:sz w:val="26"/>
          <w:szCs w:val="26"/>
        </w:rPr>
        <w:t>17</w:t>
      </w:r>
      <w:r w:rsidR="00254128">
        <w:rPr>
          <w:rFonts w:ascii="Arial" w:hAnsi="Arial" w:cs="Arial"/>
          <w:sz w:val="26"/>
          <w:szCs w:val="26"/>
        </w:rPr>
        <w:t>-</w:t>
      </w:r>
      <w:r w:rsidR="002C2752">
        <w:rPr>
          <w:rFonts w:ascii="Arial" w:hAnsi="Arial" w:cs="Arial"/>
          <w:sz w:val="26"/>
          <w:szCs w:val="26"/>
        </w:rPr>
        <w:t>2</w:t>
      </w:r>
      <w:r w:rsidR="003C0099">
        <w:rPr>
          <w:rFonts w:ascii="Arial" w:hAnsi="Arial" w:cs="Arial"/>
          <w:sz w:val="26"/>
          <w:szCs w:val="26"/>
        </w:rPr>
        <w:t>0</w:t>
      </w:r>
      <w:r w:rsidR="00F5492F">
        <w:rPr>
          <w:rFonts w:ascii="Arial" w:hAnsi="Arial" w:cs="Arial"/>
          <w:sz w:val="26"/>
          <w:szCs w:val="26"/>
        </w:rPr>
        <w:t xml:space="preserve"> i</w:t>
      </w:r>
      <w:r w:rsidRPr="00F97103">
        <w:rPr>
          <w:rFonts w:ascii="Arial" w:hAnsi="Arial" w:cs="Arial"/>
          <w:sz w:val="26"/>
          <w:szCs w:val="26"/>
        </w:rPr>
        <w:t>b.).</w:t>
      </w:r>
    </w:p>
    <w:p w:rsidR="00272429" w:rsidRPr="00E65925" w:rsidRDefault="00272429" w:rsidP="00272429">
      <w:pPr>
        <w:pStyle w:val="Sinespaciado1"/>
        <w:tabs>
          <w:tab w:val="left" w:pos="3119"/>
        </w:tabs>
        <w:spacing w:line="360" w:lineRule="auto"/>
        <w:ind w:firstLine="2835"/>
        <w:jc w:val="both"/>
        <w:rPr>
          <w:rFonts w:ascii="Arial" w:hAnsi="Arial" w:cs="Arial"/>
          <w:sz w:val="24"/>
          <w:szCs w:val="24"/>
        </w:rPr>
      </w:pPr>
    </w:p>
    <w:p w:rsidR="00272429" w:rsidRPr="00F97103" w:rsidRDefault="00272429" w:rsidP="00272429">
      <w:pPr>
        <w:pStyle w:val="Sinespaciado1"/>
        <w:tabs>
          <w:tab w:val="left" w:pos="3119"/>
        </w:tabs>
        <w:spacing w:line="360" w:lineRule="auto"/>
        <w:ind w:firstLine="2835"/>
        <w:jc w:val="both"/>
        <w:rPr>
          <w:rFonts w:ascii="Arial" w:hAnsi="Arial" w:cs="Arial"/>
          <w:b/>
          <w:szCs w:val="26"/>
        </w:rPr>
      </w:pPr>
      <w:r w:rsidRPr="00F97103">
        <w:rPr>
          <w:rFonts w:ascii="Arial" w:hAnsi="Arial" w:cs="Arial"/>
          <w:b/>
          <w:szCs w:val="26"/>
        </w:rPr>
        <w:t>IV. LA IMPUGNACIÓN</w:t>
      </w:r>
    </w:p>
    <w:p w:rsidR="00272429" w:rsidRPr="00F97103" w:rsidRDefault="00272429" w:rsidP="00272429">
      <w:pPr>
        <w:pStyle w:val="Sinespaciado1"/>
        <w:tabs>
          <w:tab w:val="left" w:pos="3119"/>
        </w:tabs>
        <w:spacing w:line="360" w:lineRule="auto"/>
        <w:ind w:firstLine="2835"/>
        <w:jc w:val="both"/>
        <w:rPr>
          <w:rFonts w:ascii="Arial" w:hAnsi="Arial" w:cs="Arial"/>
          <w:sz w:val="24"/>
          <w:szCs w:val="26"/>
        </w:rPr>
      </w:pPr>
    </w:p>
    <w:p w:rsidR="00272429" w:rsidRPr="00F97103" w:rsidRDefault="00871F64" w:rsidP="00272429">
      <w:pPr>
        <w:pStyle w:val="Sinespaciado1"/>
        <w:spacing w:line="360" w:lineRule="auto"/>
        <w:ind w:firstLine="2835"/>
        <w:jc w:val="both"/>
        <w:rPr>
          <w:rFonts w:ascii="Arial" w:hAnsi="Arial" w:cs="Arial"/>
          <w:sz w:val="16"/>
          <w:szCs w:val="26"/>
        </w:rPr>
      </w:pPr>
      <w:r w:rsidRPr="00F97103">
        <w:rPr>
          <w:rFonts w:ascii="Arial" w:hAnsi="Arial" w:cs="Arial"/>
          <w:sz w:val="26"/>
          <w:szCs w:val="26"/>
        </w:rPr>
        <w:t xml:space="preserve">La </w:t>
      </w:r>
      <w:r w:rsidRPr="00DD1EE9">
        <w:rPr>
          <w:rFonts w:ascii="Arial" w:hAnsi="Arial" w:cs="Arial"/>
          <w:szCs w:val="26"/>
        </w:rPr>
        <w:t xml:space="preserve">NUEVA EPS </w:t>
      </w:r>
      <w:r w:rsidRPr="00F97103">
        <w:rPr>
          <w:rFonts w:ascii="Arial" w:hAnsi="Arial" w:cs="Arial"/>
          <w:sz w:val="26"/>
          <w:szCs w:val="26"/>
        </w:rPr>
        <w:t>impugnó el fallo,</w:t>
      </w:r>
      <w:r>
        <w:rPr>
          <w:rFonts w:ascii="Arial" w:hAnsi="Arial" w:cs="Arial"/>
          <w:sz w:val="26"/>
          <w:szCs w:val="26"/>
        </w:rPr>
        <w:t xml:space="preserve"> por</w:t>
      </w:r>
      <w:r w:rsidRPr="00F97103">
        <w:rPr>
          <w:rFonts w:ascii="Arial" w:hAnsi="Arial" w:cs="Arial"/>
          <w:sz w:val="26"/>
          <w:szCs w:val="26"/>
        </w:rPr>
        <w:t xml:space="preserve"> negársele la </w:t>
      </w:r>
      <w:r>
        <w:rPr>
          <w:rFonts w:ascii="Arial" w:hAnsi="Arial" w:cs="Arial"/>
          <w:sz w:val="26"/>
          <w:szCs w:val="26"/>
        </w:rPr>
        <w:t xml:space="preserve">facultad de realizar el recobro ante </w:t>
      </w:r>
      <w:r w:rsidRPr="00F97103">
        <w:rPr>
          <w:rFonts w:ascii="Arial" w:hAnsi="Arial" w:cs="Arial"/>
          <w:sz w:val="26"/>
          <w:szCs w:val="26"/>
        </w:rPr>
        <w:t>l</w:t>
      </w:r>
      <w:r>
        <w:rPr>
          <w:rFonts w:ascii="Arial" w:hAnsi="Arial" w:cs="Arial"/>
          <w:sz w:val="26"/>
          <w:szCs w:val="26"/>
        </w:rPr>
        <w:t>a Administradora de los Recursos del Sistema General de Seguridad Social en Salud</w:t>
      </w:r>
      <w:r w:rsidRPr="00F97103">
        <w:rPr>
          <w:rFonts w:ascii="Arial" w:hAnsi="Arial" w:cs="Arial"/>
          <w:sz w:val="26"/>
          <w:szCs w:val="26"/>
        </w:rPr>
        <w:t xml:space="preserve"> </w:t>
      </w:r>
      <w:r>
        <w:rPr>
          <w:rFonts w:ascii="Arial" w:hAnsi="Arial" w:cs="Arial"/>
          <w:sz w:val="26"/>
          <w:szCs w:val="26"/>
        </w:rPr>
        <w:t>(</w:t>
      </w:r>
      <w:r w:rsidRPr="00F97103">
        <w:rPr>
          <w:rFonts w:ascii="Arial" w:hAnsi="Arial" w:cs="Arial"/>
          <w:szCs w:val="26"/>
        </w:rPr>
        <w:t>A</w:t>
      </w:r>
      <w:r>
        <w:rPr>
          <w:rFonts w:ascii="Arial" w:hAnsi="Arial" w:cs="Arial"/>
          <w:szCs w:val="26"/>
        </w:rPr>
        <w:t>DRES)</w:t>
      </w:r>
      <w:r w:rsidRPr="00F97103">
        <w:rPr>
          <w:rFonts w:ascii="Arial" w:hAnsi="Arial" w:cs="Arial"/>
          <w:szCs w:val="26"/>
        </w:rPr>
        <w:t xml:space="preserve"> </w:t>
      </w:r>
      <w:r w:rsidRPr="00F97103">
        <w:rPr>
          <w:rFonts w:ascii="Arial" w:hAnsi="Arial" w:cs="Arial"/>
          <w:sz w:val="26"/>
          <w:szCs w:val="26"/>
        </w:rPr>
        <w:t>por concepto del servicio</w:t>
      </w:r>
      <w:r>
        <w:rPr>
          <w:rFonts w:ascii="Arial" w:hAnsi="Arial" w:cs="Arial"/>
          <w:sz w:val="26"/>
          <w:szCs w:val="26"/>
        </w:rPr>
        <w:t xml:space="preserve"> médico ordenado, el cual se encuentra excluido del </w:t>
      </w:r>
      <w:r w:rsidRPr="00F97103">
        <w:rPr>
          <w:rFonts w:ascii="Arial" w:hAnsi="Arial" w:cs="Arial"/>
          <w:szCs w:val="26"/>
        </w:rPr>
        <w:t>POS</w:t>
      </w:r>
      <w:r w:rsidRPr="00F97103">
        <w:rPr>
          <w:rFonts w:ascii="Arial" w:hAnsi="Arial" w:cs="Arial"/>
          <w:sz w:val="26"/>
          <w:szCs w:val="26"/>
        </w:rPr>
        <w:t xml:space="preserve"> </w:t>
      </w:r>
      <w:r>
        <w:rPr>
          <w:rFonts w:ascii="Arial" w:hAnsi="Arial" w:cs="Arial"/>
          <w:sz w:val="26"/>
          <w:szCs w:val="26"/>
        </w:rPr>
        <w:t xml:space="preserve">ahora </w:t>
      </w:r>
      <w:r w:rsidRPr="00DD1EE9">
        <w:rPr>
          <w:rFonts w:ascii="Arial" w:hAnsi="Arial" w:cs="Arial"/>
          <w:szCs w:val="26"/>
        </w:rPr>
        <w:t>PBS</w:t>
      </w:r>
      <w:r w:rsidR="00F440FA">
        <w:rPr>
          <w:rFonts w:ascii="Arial" w:hAnsi="Arial" w:cs="Arial"/>
          <w:sz w:val="26"/>
          <w:szCs w:val="26"/>
        </w:rPr>
        <w:t>,</w:t>
      </w:r>
      <w:r w:rsidR="00F440FA" w:rsidRPr="00F97103">
        <w:rPr>
          <w:rFonts w:ascii="Arial" w:hAnsi="Arial" w:cs="Arial"/>
          <w:sz w:val="26"/>
          <w:szCs w:val="26"/>
        </w:rPr>
        <w:t xml:space="preserve"> derecho que le asiste</w:t>
      </w:r>
      <w:r w:rsidR="00F440FA">
        <w:rPr>
          <w:rFonts w:ascii="Arial" w:hAnsi="Arial" w:cs="Arial"/>
          <w:sz w:val="26"/>
          <w:szCs w:val="26"/>
        </w:rPr>
        <w:t>.</w:t>
      </w:r>
      <w:r w:rsidRPr="00F97103">
        <w:rPr>
          <w:rFonts w:ascii="Arial" w:hAnsi="Arial" w:cs="Arial"/>
          <w:sz w:val="26"/>
          <w:szCs w:val="26"/>
        </w:rPr>
        <w:t xml:space="preserve"> </w:t>
      </w:r>
      <w:r>
        <w:rPr>
          <w:rFonts w:ascii="Arial" w:hAnsi="Arial" w:cs="Arial"/>
          <w:sz w:val="26"/>
          <w:szCs w:val="26"/>
          <w:lang w:val="es-ES" w:eastAsia="es-ES"/>
        </w:rPr>
        <w:t>Solicita se revoque el suministro del suplemento nutricional</w:t>
      </w:r>
      <w:r w:rsidR="00CA1097">
        <w:rPr>
          <w:rFonts w:ascii="Arial" w:hAnsi="Arial" w:cs="Arial"/>
          <w:sz w:val="26"/>
          <w:szCs w:val="26"/>
        </w:rPr>
        <w:t xml:space="preserve"> y adicionar el fallo para que </w:t>
      </w:r>
      <w:r w:rsidRPr="009F30CE">
        <w:rPr>
          <w:rFonts w:ascii="Arial" w:hAnsi="Arial" w:cs="Arial"/>
          <w:sz w:val="24"/>
        </w:rPr>
        <w:t>“</w:t>
      </w:r>
      <w:r w:rsidR="00CA1097" w:rsidRPr="009F30CE">
        <w:rPr>
          <w:rFonts w:ascii="Arial" w:hAnsi="Arial" w:cs="Arial"/>
          <w:sz w:val="24"/>
        </w:rPr>
        <w:t>...</w:t>
      </w:r>
      <w:r w:rsidRPr="001D2E90">
        <w:rPr>
          <w:rFonts w:ascii="Arial" w:hAnsi="Arial" w:cs="Arial"/>
          <w:i/>
          <w:sz w:val="24"/>
          <w:u w:val="single"/>
        </w:rPr>
        <w:t>se otorgue</w:t>
      </w:r>
      <w:r w:rsidR="00CA1097" w:rsidRPr="001D2E90">
        <w:rPr>
          <w:rFonts w:ascii="Arial" w:hAnsi="Arial" w:cs="Arial"/>
          <w:i/>
          <w:sz w:val="24"/>
          <w:u w:val="single"/>
        </w:rPr>
        <w:t xml:space="preserve"> </w:t>
      </w:r>
      <w:r w:rsidR="00CA1097" w:rsidRPr="001D2E90">
        <w:rPr>
          <w:rFonts w:ascii="Arial" w:hAnsi="Arial" w:cs="Arial"/>
          <w:i/>
          <w:u w:val="single"/>
        </w:rPr>
        <w:t xml:space="preserve">EXPRESAMENTE LA </w:t>
      </w:r>
      <w:r w:rsidR="00CA1097" w:rsidRPr="001D2E90">
        <w:rPr>
          <w:rFonts w:ascii="Arial" w:hAnsi="Arial" w:cs="Arial"/>
          <w:i/>
          <w:u w:val="single"/>
        </w:rPr>
        <w:lastRenderedPageBreak/>
        <w:t xml:space="preserve">FACULTAD </w:t>
      </w:r>
      <w:r w:rsidR="00CA1097" w:rsidRPr="001D2E90">
        <w:rPr>
          <w:rFonts w:ascii="Arial" w:hAnsi="Arial" w:cs="Arial"/>
          <w:i/>
          <w:sz w:val="24"/>
          <w:u w:val="single"/>
        </w:rPr>
        <w:t xml:space="preserve">a </w:t>
      </w:r>
      <w:r w:rsidRPr="001D2E90">
        <w:rPr>
          <w:rFonts w:ascii="Arial" w:hAnsi="Arial" w:cs="Arial"/>
          <w:i/>
          <w:u w:val="single"/>
        </w:rPr>
        <w:t xml:space="preserve">NUEVA EPS </w:t>
      </w:r>
      <w:r w:rsidRPr="001D2E90">
        <w:rPr>
          <w:rFonts w:ascii="Arial" w:hAnsi="Arial" w:cs="Arial"/>
          <w:i/>
          <w:sz w:val="24"/>
          <w:u w:val="single"/>
        </w:rPr>
        <w:t>de recobr</w:t>
      </w:r>
      <w:r w:rsidR="00CA1097" w:rsidRPr="001D2E90">
        <w:rPr>
          <w:rFonts w:ascii="Arial" w:hAnsi="Arial" w:cs="Arial"/>
          <w:i/>
          <w:sz w:val="24"/>
          <w:u w:val="single"/>
        </w:rPr>
        <w:t xml:space="preserve">ar ante el </w:t>
      </w:r>
      <w:r w:rsidR="00CA1097" w:rsidRPr="001D2E90">
        <w:rPr>
          <w:rFonts w:ascii="Arial" w:hAnsi="Arial" w:cs="Arial"/>
          <w:i/>
          <w:u w:val="single"/>
        </w:rPr>
        <w:t>ADRES</w:t>
      </w:r>
      <w:r w:rsidR="00CA1097" w:rsidRPr="001D2E90">
        <w:rPr>
          <w:rFonts w:ascii="Arial" w:hAnsi="Arial" w:cs="Arial"/>
          <w:i/>
          <w:sz w:val="24"/>
          <w:u w:val="single"/>
        </w:rPr>
        <w:t xml:space="preserve"> por la </w:t>
      </w:r>
      <w:r w:rsidR="00CA1097" w:rsidRPr="001D2E90">
        <w:rPr>
          <w:rFonts w:ascii="Arial" w:hAnsi="Arial" w:cs="Arial"/>
          <w:i/>
          <w:u w:val="single"/>
        </w:rPr>
        <w:t>TOTALIDAD</w:t>
      </w:r>
      <w:r w:rsidR="00CA1097" w:rsidRPr="001D2E90">
        <w:rPr>
          <w:rFonts w:ascii="Arial" w:hAnsi="Arial" w:cs="Arial"/>
          <w:i/>
          <w:sz w:val="24"/>
          <w:u w:val="single"/>
        </w:rPr>
        <w:t xml:space="preserve"> del valor</w:t>
      </w:r>
      <w:r w:rsidRPr="001D2E90">
        <w:rPr>
          <w:rFonts w:ascii="Arial" w:hAnsi="Arial" w:cs="Arial"/>
          <w:i/>
          <w:sz w:val="24"/>
          <w:u w:val="single"/>
        </w:rPr>
        <w:t xml:space="preserve"> 100%</w:t>
      </w:r>
      <w:r w:rsidR="00CA1097" w:rsidRPr="001D2E90">
        <w:rPr>
          <w:rFonts w:ascii="Arial" w:hAnsi="Arial" w:cs="Arial"/>
          <w:i/>
          <w:sz w:val="24"/>
          <w:u w:val="single"/>
        </w:rPr>
        <w:t xml:space="preserve"> que debe asumir por la decisión impuesta</w:t>
      </w:r>
      <w:r w:rsidRPr="009F30CE">
        <w:rPr>
          <w:rFonts w:ascii="Arial" w:hAnsi="Arial" w:cs="Arial"/>
          <w:sz w:val="24"/>
        </w:rPr>
        <w:t>”</w:t>
      </w:r>
      <w:r>
        <w:rPr>
          <w:rFonts w:ascii="Arial" w:hAnsi="Arial" w:cs="Arial"/>
          <w:sz w:val="26"/>
          <w:szCs w:val="26"/>
        </w:rPr>
        <w:t xml:space="preserve">. </w:t>
      </w:r>
      <w:r w:rsidR="00272429" w:rsidRPr="00F97103">
        <w:rPr>
          <w:rFonts w:ascii="Arial" w:hAnsi="Arial" w:cs="Arial"/>
          <w:sz w:val="26"/>
          <w:szCs w:val="26"/>
        </w:rPr>
        <w:t xml:space="preserve">(fls. </w:t>
      </w:r>
      <w:r w:rsidR="00CA1097">
        <w:rPr>
          <w:rFonts w:ascii="Arial" w:hAnsi="Arial" w:cs="Arial"/>
          <w:sz w:val="26"/>
          <w:szCs w:val="26"/>
        </w:rPr>
        <w:t>24</w:t>
      </w:r>
      <w:r w:rsidR="00601863">
        <w:rPr>
          <w:rFonts w:ascii="Arial" w:hAnsi="Arial" w:cs="Arial"/>
          <w:sz w:val="26"/>
          <w:szCs w:val="26"/>
        </w:rPr>
        <w:t>-</w:t>
      </w:r>
      <w:r w:rsidR="00CA1097">
        <w:rPr>
          <w:rFonts w:ascii="Arial" w:hAnsi="Arial" w:cs="Arial"/>
          <w:sz w:val="26"/>
          <w:szCs w:val="26"/>
        </w:rPr>
        <w:t>26</w:t>
      </w:r>
      <w:r w:rsidR="00F5492F">
        <w:rPr>
          <w:rFonts w:ascii="Arial" w:hAnsi="Arial" w:cs="Arial"/>
          <w:sz w:val="26"/>
          <w:szCs w:val="26"/>
        </w:rPr>
        <w:t xml:space="preserve"> i</w:t>
      </w:r>
      <w:r w:rsidR="00272429" w:rsidRPr="00F97103">
        <w:rPr>
          <w:rFonts w:ascii="Arial" w:hAnsi="Arial" w:cs="Arial"/>
          <w:sz w:val="26"/>
          <w:szCs w:val="26"/>
        </w:rPr>
        <w:t>b.).</w:t>
      </w:r>
    </w:p>
    <w:p w:rsidR="00272429" w:rsidRPr="00F97103" w:rsidRDefault="00272429" w:rsidP="00272429">
      <w:pPr>
        <w:pStyle w:val="Sinespaciado1"/>
        <w:spacing w:line="360" w:lineRule="auto"/>
        <w:ind w:firstLine="2835"/>
        <w:jc w:val="both"/>
        <w:rPr>
          <w:rFonts w:ascii="Arial" w:hAnsi="Arial" w:cs="Arial"/>
          <w:sz w:val="24"/>
          <w:szCs w:val="26"/>
        </w:rPr>
      </w:pPr>
    </w:p>
    <w:p w:rsidR="00272429" w:rsidRPr="00F97103" w:rsidRDefault="00272429" w:rsidP="00272429">
      <w:pPr>
        <w:pStyle w:val="Sinespaciado1"/>
        <w:spacing w:line="360" w:lineRule="auto"/>
        <w:ind w:firstLine="2835"/>
        <w:rPr>
          <w:rFonts w:ascii="Arial" w:hAnsi="Arial" w:cs="Arial"/>
          <w:b/>
          <w:spacing w:val="-3"/>
          <w:szCs w:val="28"/>
        </w:rPr>
      </w:pPr>
      <w:r w:rsidRPr="00F97103">
        <w:rPr>
          <w:rFonts w:ascii="Arial" w:hAnsi="Arial" w:cs="Arial"/>
          <w:b/>
          <w:spacing w:val="-3"/>
          <w:szCs w:val="28"/>
        </w:rPr>
        <w:t>V. CONSIDERACIONES DE LA SALA</w:t>
      </w:r>
    </w:p>
    <w:p w:rsidR="00272429" w:rsidRPr="00F97103" w:rsidRDefault="00272429" w:rsidP="00272429">
      <w:pPr>
        <w:pStyle w:val="Sinespaciado1"/>
        <w:spacing w:line="360" w:lineRule="auto"/>
        <w:ind w:firstLine="2835"/>
        <w:jc w:val="both"/>
        <w:rPr>
          <w:rFonts w:ascii="Arial" w:hAnsi="Arial" w:cs="Arial"/>
          <w:spacing w:val="-3"/>
          <w:sz w:val="24"/>
          <w:szCs w:val="26"/>
        </w:rPr>
      </w:pPr>
    </w:p>
    <w:p w:rsidR="00272429" w:rsidRPr="00F97103" w:rsidRDefault="00272429" w:rsidP="00272429">
      <w:pPr>
        <w:pStyle w:val="Sinespaciado1"/>
        <w:spacing w:line="360" w:lineRule="auto"/>
        <w:ind w:firstLine="2835"/>
        <w:jc w:val="both"/>
        <w:rPr>
          <w:rFonts w:ascii="Arial" w:hAnsi="Arial" w:cs="Arial"/>
          <w:sz w:val="26"/>
          <w:szCs w:val="26"/>
        </w:rPr>
      </w:pPr>
      <w:r w:rsidRPr="00F97103">
        <w:rPr>
          <w:rFonts w:ascii="Arial" w:hAnsi="Arial" w:cs="Arial"/>
          <w:sz w:val="26"/>
          <w:szCs w:val="26"/>
        </w:rPr>
        <w:t xml:space="preserve">1. </w:t>
      </w:r>
      <w:r w:rsidR="00C75739" w:rsidRPr="00651D89">
        <w:rPr>
          <w:rFonts w:ascii="Arial" w:hAnsi="Arial" w:cs="Arial"/>
          <w:bCs/>
          <w:sz w:val="26"/>
          <w:szCs w:val="26"/>
          <w:lang w:eastAsia="es-ES"/>
        </w:rPr>
        <w:t>Esta Corporación es competente p</w:t>
      </w:r>
      <w:r w:rsidR="00C75739">
        <w:rPr>
          <w:rFonts w:ascii="Arial" w:hAnsi="Arial" w:cs="Arial"/>
          <w:bCs/>
          <w:sz w:val="26"/>
          <w:szCs w:val="26"/>
          <w:lang w:eastAsia="es-ES"/>
        </w:rPr>
        <w:t>a</w:t>
      </w:r>
      <w:r w:rsidR="00C75739" w:rsidRPr="00651D89">
        <w:rPr>
          <w:rFonts w:ascii="Arial" w:hAnsi="Arial" w:cs="Arial"/>
          <w:bCs/>
          <w:sz w:val="26"/>
          <w:szCs w:val="26"/>
          <w:lang w:eastAsia="es-ES"/>
        </w:rPr>
        <w:t>ra resolver la impugnación, toda vez que es el superior funcional de la autoridad judicial que profirió la sentencia de primera instancia</w:t>
      </w:r>
      <w:r w:rsidRPr="00F97103">
        <w:rPr>
          <w:rFonts w:ascii="Arial" w:hAnsi="Arial" w:cs="Arial"/>
          <w:sz w:val="26"/>
          <w:szCs w:val="26"/>
        </w:rPr>
        <w:t>.</w:t>
      </w:r>
    </w:p>
    <w:p w:rsidR="00272429" w:rsidRPr="00F97103" w:rsidRDefault="00272429" w:rsidP="00272429">
      <w:pPr>
        <w:pStyle w:val="Sinespaciado2"/>
        <w:spacing w:line="360" w:lineRule="auto"/>
        <w:ind w:firstLine="2835"/>
        <w:jc w:val="both"/>
        <w:rPr>
          <w:rFonts w:ascii="Arial" w:hAnsi="Arial" w:cs="Arial"/>
          <w:sz w:val="16"/>
          <w:szCs w:val="26"/>
        </w:rPr>
      </w:pPr>
    </w:p>
    <w:p w:rsidR="00272429" w:rsidRPr="00F97103" w:rsidRDefault="00272429" w:rsidP="00C6071A">
      <w:pPr>
        <w:pStyle w:val="Sinespaciado2"/>
        <w:spacing w:line="360" w:lineRule="auto"/>
        <w:ind w:firstLine="2835"/>
        <w:jc w:val="both"/>
        <w:rPr>
          <w:rFonts w:ascii="Arial" w:hAnsi="Arial" w:cs="Arial"/>
          <w:spacing w:val="-3"/>
          <w:sz w:val="16"/>
          <w:szCs w:val="26"/>
        </w:rPr>
      </w:pPr>
      <w:r w:rsidRPr="00F97103">
        <w:rPr>
          <w:rFonts w:ascii="Arial" w:hAnsi="Arial" w:cs="Arial"/>
          <w:sz w:val="26"/>
          <w:szCs w:val="26"/>
        </w:rPr>
        <w:t>2.</w:t>
      </w:r>
      <w:r w:rsidRPr="00F97103">
        <w:rPr>
          <w:rFonts w:ascii="Arial" w:hAnsi="Arial" w:cs="Arial"/>
          <w:spacing w:val="-3"/>
          <w:sz w:val="26"/>
          <w:szCs w:val="26"/>
        </w:rPr>
        <w:t xml:space="preserve"> 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C6071A" w:rsidP="00272429">
      <w:pPr>
        <w:pStyle w:val="Sinespaciado1"/>
        <w:spacing w:line="360" w:lineRule="auto"/>
        <w:ind w:firstLine="2835"/>
        <w:jc w:val="both"/>
        <w:rPr>
          <w:rFonts w:ascii="Arial" w:hAnsi="Arial" w:cs="Arial"/>
          <w:spacing w:val="-3"/>
          <w:sz w:val="16"/>
          <w:szCs w:val="26"/>
        </w:rPr>
      </w:pPr>
      <w:r>
        <w:rPr>
          <w:rFonts w:ascii="Arial" w:hAnsi="Arial" w:cs="Arial"/>
          <w:sz w:val="26"/>
          <w:szCs w:val="26"/>
        </w:rPr>
        <w:t>3</w:t>
      </w:r>
      <w:r w:rsidR="00272429" w:rsidRPr="00F97103">
        <w:rPr>
          <w:rFonts w:ascii="Arial" w:hAnsi="Arial" w:cs="Arial"/>
          <w:sz w:val="26"/>
          <w:szCs w:val="26"/>
        </w:rPr>
        <w:t xml:space="preserve">. </w:t>
      </w:r>
      <w:r w:rsidR="00272429" w:rsidRPr="00F97103">
        <w:rPr>
          <w:rFonts w:ascii="Arial" w:hAnsi="Arial" w:cs="Arial"/>
          <w:spacing w:val="-3"/>
          <w:sz w:val="26"/>
          <w:szCs w:val="26"/>
        </w:rPr>
        <w:t>Por otra parte,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de las personas.  Esta nueva categorización fue consagrada por el legislador estatutario en la Ley 1751 de 2015, que dispone que la salud es un derecho fundamental autónomo e irrenunciable, que implica el acceso oportuno, eficaz, de calidad y en igualdad de condiciones a todos los servicios, facilidades, establecimientos y bienes que se requieran para garantizarlo.</w:t>
      </w:r>
    </w:p>
    <w:p w:rsidR="00272429" w:rsidRPr="00F97103" w:rsidRDefault="00272429" w:rsidP="00272429">
      <w:pPr>
        <w:pStyle w:val="Sinespaciado1"/>
        <w:spacing w:line="360" w:lineRule="auto"/>
        <w:ind w:firstLine="2835"/>
        <w:jc w:val="both"/>
        <w:rPr>
          <w:rFonts w:ascii="Arial" w:hAnsi="Arial" w:cs="Arial"/>
          <w:spacing w:val="-3"/>
          <w:sz w:val="16"/>
          <w:szCs w:val="26"/>
        </w:rPr>
      </w:pPr>
    </w:p>
    <w:p w:rsidR="00272429" w:rsidRPr="00F97103" w:rsidRDefault="00C6071A" w:rsidP="00272429">
      <w:pPr>
        <w:pStyle w:val="Sinespaciado1"/>
        <w:spacing w:line="360" w:lineRule="auto"/>
        <w:ind w:firstLine="2835"/>
        <w:jc w:val="both"/>
        <w:rPr>
          <w:rFonts w:ascii="Arial" w:hAnsi="Arial" w:cs="Arial"/>
          <w:sz w:val="16"/>
          <w:szCs w:val="26"/>
        </w:rPr>
      </w:pPr>
      <w:r>
        <w:rPr>
          <w:rFonts w:ascii="Arial" w:hAnsi="Arial" w:cs="Arial"/>
          <w:sz w:val="26"/>
          <w:szCs w:val="26"/>
        </w:rPr>
        <w:t>4</w:t>
      </w:r>
      <w:r w:rsidR="00272429" w:rsidRPr="00F97103">
        <w:rPr>
          <w:rFonts w:ascii="Arial" w:hAnsi="Arial" w:cs="Arial"/>
          <w:sz w:val="26"/>
          <w:szCs w:val="26"/>
        </w:rPr>
        <w:t xml:space="preserve">. </w:t>
      </w:r>
      <w:r w:rsidR="00B47168">
        <w:rPr>
          <w:rFonts w:ascii="Arial" w:hAnsi="Arial" w:cs="Arial"/>
          <w:sz w:val="26"/>
          <w:szCs w:val="26"/>
        </w:rPr>
        <w:t>L</w:t>
      </w:r>
      <w:r w:rsidR="00272429" w:rsidRPr="00F97103">
        <w:rPr>
          <w:rFonts w:ascii="Arial" w:hAnsi="Arial" w:cs="Arial"/>
          <w:sz w:val="26"/>
          <w:szCs w:val="26"/>
        </w:rPr>
        <w:t>a Ley 1751 de 2015, por medio de la cual se regula el derecho fundamental a la salud</w:t>
      </w:r>
      <w:r w:rsidR="00B47168">
        <w:rPr>
          <w:rFonts w:ascii="Arial" w:hAnsi="Arial" w:cs="Arial"/>
          <w:sz w:val="26"/>
          <w:szCs w:val="26"/>
        </w:rPr>
        <w:t>,</w:t>
      </w:r>
      <w:r w:rsidR="00272429" w:rsidRPr="00F97103">
        <w:rPr>
          <w:rFonts w:ascii="Arial" w:hAnsi="Arial" w:cs="Arial"/>
          <w:sz w:val="26"/>
          <w:szCs w:val="26"/>
        </w:rPr>
        <w:t xml:space="preserve"> en su artículo 2°, señaló:</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272429" w:rsidP="00272429">
      <w:pPr>
        <w:pStyle w:val="Sinespaciado1"/>
        <w:ind w:left="709" w:right="561"/>
        <w:jc w:val="both"/>
        <w:rPr>
          <w:rFonts w:ascii="Arial" w:hAnsi="Arial" w:cs="Arial"/>
          <w:i/>
          <w:sz w:val="24"/>
          <w:szCs w:val="28"/>
        </w:rPr>
      </w:pPr>
      <w:r w:rsidRPr="00F97103">
        <w:rPr>
          <w:rFonts w:ascii="Arial" w:hAnsi="Arial" w:cs="Arial"/>
          <w:i/>
          <w:sz w:val="24"/>
          <w:szCs w:val="28"/>
        </w:rPr>
        <w:t>“Naturaleza y contenido del derecho fundamental a la salud. El derecho fundamental a la salud es autónomo e irrenunciable en lo individual y en lo colectivo.</w:t>
      </w:r>
    </w:p>
    <w:p w:rsidR="00272429" w:rsidRPr="00F97103" w:rsidRDefault="00272429" w:rsidP="00272429">
      <w:pPr>
        <w:pStyle w:val="Sinespaciado1"/>
        <w:ind w:left="709" w:right="561"/>
        <w:jc w:val="both"/>
        <w:rPr>
          <w:rFonts w:ascii="Arial" w:hAnsi="Arial" w:cs="Arial"/>
          <w:i/>
          <w:sz w:val="14"/>
          <w:szCs w:val="28"/>
        </w:rPr>
      </w:pPr>
    </w:p>
    <w:p w:rsidR="00272429" w:rsidRPr="00F97103" w:rsidRDefault="00272429" w:rsidP="00272429">
      <w:pPr>
        <w:pStyle w:val="Sinespaciado1"/>
        <w:ind w:left="709" w:right="561"/>
        <w:jc w:val="both"/>
        <w:rPr>
          <w:rFonts w:ascii="Arial" w:hAnsi="Arial" w:cs="Arial"/>
          <w:i/>
          <w:sz w:val="24"/>
          <w:szCs w:val="28"/>
        </w:rPr>
      </w:pPr>
      <w:r w:rsidRPr="00F97103">
        <w:rPr>
          <w:rFonts w:ascii="Arial" w:hAnsi="Arial" w:cs="Arial"/>
          <w:i/>
          <w:sz w:val="24"/>
          <w:szCs w:val="28"/>
        </w:rPr>
        <w:lastRenderedPageBreak/>
        <w:t>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diagnóstico, tratamiento, 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w:t>
      </w:r>
    </w:p>
    <w:p w:rsidR="00272429" w:rsidRPr="00C1412F" w:rsidRDefault="00272429" w:rsidP="00272429">
      <w:pPr>
        <w:pStyle w:val="Sinespaciado1"/>
        <w:spacing w:line="360" w:lineRule="auto"/>
        <w:ind w:firstLine="2835"/>
        <w:rPr>
          <w:rFonts w:ascii="Arial" w:hAnsi="Arial" w:cs="Arial"/>
          <w:spacing w:val="-3"/>
          <w:sz w:val="24"/>
          <w:szCs w:val="28"/>
        </w:rPr>
      </w:pPr>
    </w:p>
    <w:p w:rsidR="00272429" w:rsidRPr="00F97103" w:rsidRDefault="00272429" w:rsidP="00272429">
      <w:pPr>
        <w:pStyle w:val="Sinespaciado1"/>
        <w:spacing w:line="360" w:lineRule="auto"/>
        <w:ind w:firstLine="2835"/>
        <w:rPr>
          <w:rFonts w:ascii="Arial" w:hAnsi="Arial" w:cs="Arial"/>
          <w:b/>
          <w:spacing w:val="-3"/>
          <w:szCs w:val="28"/>
        </w:rPr>
      </w:pPr>
      <w:r w:rsidRPr="00F97103">
        <w:rPr>
          <w:rFonts w:ascii="Arial" w:hAnsi="Arial" w:cs="Arial"/>
          <w:b/>
          <w:spacing w:val="-3"/>
          <w:szCs w:val="28"/>
        </w:rPr>
        <w:t>VI. DEL CASO CONCRETO</w:t>
      </w:r>
    </w:p>
    <w:p w:rsidR="00272429" w:rsidRPr="00C1412F" w:rsidRDefault="00272429" w:rsidP="00272429">
      <w:pPr>
        <w:pStyle w:val="Sinespaciado1"/>
        <w:spacing w:line="360" w:lineRule="auto"/>
        <w:ind w:firstLine="2835"/>
        <w:rPr>
          <w:rFonts w:ascii="Arial" w:hAnsi="Arial" w:cs="Arial"/>
          <w:spacing w:val="-3"/>
          <w:sz w:val="24"/>
          <w:szCs w:val="28"/>
        </w:rPr>
      </w:pPr>
    </w:p>
    <w:p w:rsidR="00C33CD0" w:rsidRPr="00F97103" w:rsidRDefault="00C33CD0" w:rsidP="00C33CD0">
      <w:pPr>
        <w:pStyle w:val="Sinespaciado1"/>
        <w:spacing w:line="360" w:lineRule="auto"/>
        <w:ind w:firstLine="2835"/>
        <w:jc w:val="both"/>
        <w:rPr>
          <w:rFonts w:ascii="Arial" w:hAnsi="Arial" w:cs="Arial"/>
          <w:spacing w:val="-3"/>
          <w:sz w:val="16"/>
          <w:szCs w:val="26"/>
        </w:rPr>
      </w:pPr>
      <w:r w:rsidRPr="00F97103">
        <w:rPr>
          <w:rFonts w:ascii="Arial" w:hAnsi="Arial" w:cs="Arial"/>
          <w:spacing w:val="-3"/>
          <w:sz w:val="26"/>
          <w:szCs w:val="26"/>
        </w:rPr>
        <w:t>1. Solicita</w:t>
      </w:r>
      <w:r>
        <w:rPr>
          <w:rFonts w:ascii="Arial" w:hAnsi="Arial" w:cs="Arial"/>
          <w:spacing w:val="-3"/>
          <w:sz w:val="26"/>
          <w:szCs w:val="26"/>
        </w:rPr>
        <w:t xml:space="preserve"> l</w:t>
      </w:r>
      <w:r w:rsidR="00A33A75">
        <w:rPr>
          <w:rFonts w:ascii="Arial" w:hAnsi="Arial" w:cs="Arial"/>
          <w:spacing w:val="-3"/>
          <w:sz w:val="26"/>
          <w:szCs w:val="26"/>
        </w:rPr>
        <w:t>a</w:t>
      </w:r>
      <w:r>
        <w:rPr>
          <w:rFonts w:ascii="Arial" w:hAnsi="Arial" w:cs="Arial"/>
          <w:spacing w:val="-3"/>
          <w:sz w:val="26"/>
          <w:szCs w:val="26"/>
        </w:rPr>
        <w:t xml:space="preserve"> agente oficios</w:t>
      </w:r>
      <w:r w:rsidR="00A33A75">
        <w:rPr>
          <w:rFonts w:ascii="Arial" w:hAnsi="Arial" w:cs="Arial"/>
          <w:spacing w:val="-3"/>
          <w:sz w:val="26"/>
          <w:szCs w:val="26"/>
        </w:rPr>
        <w:t>a</w:t>
      </w:r>
      <w:r>
        <w:rPr>
          <w:rFonts w:ascii="Arial" w:hAnsi="Arial" w:cs="Arial"/>
          <w:spacing w:val="-3"/>
          <w:sz w:val="26"/>
          <w:szCs w:val="26"/>
        </w:rPr>
        <w:t xml:space="preserve"> de </w:t>
      </w:r>
      <w:r w:rsidRPr="00F97103">
        <w:rPr>
          <w:rFonts w:ascii="Arial" w:hAnsi="Arial" w:cs="Arial"/>
          <w:spacing w:val="-3"/>
          <w:sz w:val="26"/>
          <w:szCs w:val="26"/>
        </w:rPr>
        <w:t xml:space="preserve">la señora </w:t>
      </w:r>
      <w:r w:rsidR="00B47168">
        <w:rPr>
          <w:rFonts w:ascii="Arial" w:hAnsi="Arial" w:cs="Arial"/>
          <w:szCs w:val="26"/>
          <w:lang w:val="es-ES" w:eastAsia="es-ES"/>
        </w:rPr>
        <w:t>MARÍA ARIAS DE LONDOÑO</w:t>
      </w:r>
      <w:r w:rsidRPr="00F97103">
        <w:rPr>
          <w:rFonts w:ascii="Arial" w:hAnsi="Arial" w:cs="Arial"/>
          <w:spacing w:val="-3"/>
          <w:sz w:val="26"/>
          <w:szCs w:val="26"/>
        </w:rPr>
        <w:t xml:space="preserve">, se ordene a la entidad </w:t>
      </w:r>
      <w:r w:rsidR="00A33A75">
        <w:rPr>
          <w:rFonts w:ascii="Arial" w:hAnsi="Arial" w:cs="Arial"/>
          <w:spacing w:val="-3"/>
          <w:sz w:val="26"/>
          <w:szCs w:val="26"/>
        </w:rPr>
        <w:t>accionada</w:t>
      </w:r>
      <w:r w:rsidRPr="00F97103">
        <w:rPr>
          <w:rFonts w:ascii="Arial" w:hAnsi="Arial" w:cs="Arial"/>
          <w:spacing w:val="-3"/>
          <w:sz w:val="26"/>
          <w:szCs w:val="26"/>
        </w:rPr>
        <w:t>,</w:t>
      </w:r>
      <w:r>
        <w:rPr>
          <w:rFonts w:ascii="Arial" w:hAnsi="Arial" w:cs="Arial"/>
          <w:spacing w:val="-3"/>
          <w:sz w:val="26"/>
          <w:szCs w:val="26"/>
        </w:rPr>
        <w:t xml:space="preserve"> </w:t>
      </w:r>
      <w:r>
        <w:rPr>
          <w:rFonts w:ascii="Arial" w:hAnsi="Arial" w:cs="Arial"/>
          <w:sz w:val="26"/>
          <w:szCs w:val="26"/>
        </w:rPr>
        <w:t xml:space="preserve">autorizar </w:t>
      </w:r>
      <w:r w:rsidR="00426426">
        <w:rPr>
          <w:rFonts w:ascii="Arial" w:hAnsi="Arial" w:cs="Arial"/>
          <w:sz w:val="26"/>
          <w:szCs w:val="26"/>
        </w:rPr>
        <w:t xml:space="preserve">el suministro del </w:t>
      </w:r>
      <w:r w:rsidR="00E6770C">
        <w:rPr>
          <w:rFonts w:ascii="Arial" w:hAnsi="Arial" w:cs="Arial"/>
          <w:sz w:val="26"/>
          <w:szCs w:val="26"/>
        </w:rPr>
        <w:t>suplemento nutricional “</w:t>
      </w:r>
      <w:r w:rsidR="00E6770C" w:rsidRPr="002C05AE">
        <w:rPr>
          <w:rFonts w:ascii="Arial" w:hAnsi="Arial" w:cs="Arial"/>
        </w:rPr>
        <w:t>E</w:t>
      </w:r>
      <w:r w:rsidR="00E6770C">
        <w:rPr>
          <w:rFonts w:ascii="Arial" w:hAnsi="Arial" w:cs="Arial"/>
        </w:rPr>
        <w:t>NSURE ADVANCE POLVO 850 G / LATA</w:t>
      </w:r>
      <w:r w:rsidR="00E6770C" w:rsidRPr="00706518">
        <w:rPr>
          <w:rFonts w:ascii="Arial" w:hAnsi="Arial" w:cs="Arial"/>
          <w:szCs w:val="26"/>
        </w:rPr>
        <w:t>”</w:t>
      </w:r>
      <w:r w:rsidR="00E6770C">
        <w:rPr>
          <w:rFonts w:ascii="Arial" w:hAnsi="Arial" w:cs="Arial"/>
          <w:sz w:val="26"/>
          <w:szCs w:val="26"/>
        </w:rPr>
        <w:t>,</w:t>
      </w:r>
      <w:r w:rsidR="00426426">
        <w:rPr>
          <w:rFonts w:ascii="Arial" w:hAnsi="Arial" w:cs="Arial"/>
          <w:sz w:val="26"/>
          <w:szCs w:val="26"/>
        </w:rPr>
        <w:t xml:space="preserve"> sin más dilación</w:t>
      </w:r>
      <w:r w:rsidRPr="00F97103">
        <w:rPr>
          <w:rFonts w:ascii="Arial" w:hAnsi="Arial" w:cs="Arial"/>
          <w:sz w:val="26"/>
          <w:szCs w:val="26"/>
        </w:rPr>
        <w:t>.</w:t>
      </w:r>
    </w:p>
    <w:p w:rsidR="00C33CD0" w:rsidRPr="00F97103" w:rsidRDefault="00C33CD0" w:rsidP="00C33CD0">
      <w:pPr>
        <w:pStyle w:val="Sinespaciado1"/>
        <w:spacing w:line="360" w:lineRule="auto"/>
        <w:ind w:firstLine="2835"/>
        <w:jc w:val="both"/>
        <w:rPr>
          <w:rFonts w:ascii="Arial" w:hAnsi="Arial" w:cs="Arial"/>
          <w:spacing w:val="-3"/>
          <w:sz w:val="16"/>
          <w:szCs w:val="26"/>
        </w:rPr>
      </w:pPr>
    </w:p>
    <w:p w:rsidR="00C33CD0" w:rsidRPr="00F97103" w:rsidRDefault="00426426" w:rsidP="00C33CD0">
      <w:pPr>
        <w:pStyle w:val="Sinespaciado1"/>
        <w:spacing w:line="360" w:lineRule="auto"/>
        <w:ind w:firstLine="2835"/>
        <w:jc w:val="both"/>
        <w:rPr>
          <w:rFonts w:ascii="Arial" w:hAnsi="Arial" w:cs="Arial"/>
          <w:sz w:val="16"/>
          <w:szCs w:val="26"/>
        </w:rPr>
      </w:pPr>
      <w:r>
        <w:rPr>
          <w:rFonts w:ascii="Arial" w:hAnsi="Arial" w:cs="Arial"/>
          <w:spacing w:val="-3"/>
          <w:sz w:val="26"/>
          <w:szCs w:val="26"/>
        </w:rPr>
        <w:t>2. La funcionaria</w:t>
      </w:r>
      <w:r w:rsidR="00C33CD0" w:rsidRPr="00F97103">
        <w:rPr>
          <w:rFonts w:ascii="Arial" w:hAnsi="Arial" w:cs="Arial"/>
          <w:spacing w:val="-3"/>
          <w:sz w:val="26"/>
          <w:szCs w:val="26"/>
        </w:rPr>
        <w:t xml:space="preserve"> judicial de primer grad</w:t>
      </w:r>
      <w:r>
        <w:rPr>
          <w:rFonts w:ascii="Arial" w:hAnsi="Arial" w:cs="Arial"/>
          <w:spacing w:val="-3"/>
          <w:sz w:val="26"/>
          <w:szCs w:val="26"/>
        </w:rPr>
        <w:t>o, concedió el amparo reclamado y</w:t>
      </w:r>
      <w:r w:rsidR="00C33CD0" w:rsidRPr="00F97103">
        <w:rPr>
          <w:rFonts w:ascii="Arial" w:hAnsi="Arial" w:cs="Arial"/>
          <w:spacing w:val="-3"/>
          <w:sz w:val="26"/>
          <w:szCs w:val="26"/>
        </w:rPr>
        <w:t xml:space="preserve"> ordenó a la Entidad Promotora de Salud accionada</w:t>
      </w:r>
      <w:r w:rsidR="00C33CD0">
        <w:rPr>
          <w:rFonts w:ascii="Arial" w:hAnsi="Arial" w:cs="Arial"/>
          <w:spacing w:val="-3"/>
          <w:sz w:val="26"/>
          <w:szCs w:val="26"/>
        </w:rPr>
        <w:t xml:space="preserve"> </w:t>
      </w:r>
      <w:r>
        <w:rPr>
          <w:rFonts w:ascii="Arial" w:hAnsi="Arial" w:cs="Arial"/>
          <w:spacing w:val="-3"/>
          <w:sz w:val="26"/>
          <w:szCs w:val="26"/>
        </w:rPr>
        <w:t xml:space="preserve">el </w:t>
      </w:r>
      <w:r>
        <w:rPr>
          <w:rFonts w:ascii="Arial" w:hAnsi="Arial" w:cs="Arial"/>
          <w:sz w:val="26"/>
          <w:szCs w:val="26"/>
          <w:lang w:val="es-ES" w:eastAsia="es-ES"/>
        </w:rPr>
        <w:t xml:space="preserve">suministro del </w:t>
      </w:r>
      <w:r w:rsidR="003F6998">
        <w:rPr>
          <w:rFonts w:ascii="Arial" w:hAnsi="Arial" w:cs="Arial"/>
          <w:sz w:val="26"/>
          <w:szCs w:val="26"/>
          <w:lang w:val="es-ES" w:eastAsia="es-ES"/>
        </w:rPr>
        <w:t>insumo solicitado</w:t>
      </w:r>
      <w:r w:rsidR="00E6770C">
        <w:rPr>
          <w:rFonts w:ascii="Arial" w:hAnsi="Arial" w:cs="Arial"/>
          <w:sz w:val="26"/>
          <w:szCs w:val="26"/>
        </w:rPr>
        <w:t>, en la cantidad ordenada</w:t>
      </w:r>
      <w:r>
        <w:rPr>
          <w:rFonts w:ascii="Arial" w:hAnsi="Arial" w:cs="Arial"/>
          <w:sz w:val="26"/>
          <w:szCs w:val="26"/>
        </w:rPr>
        <w:t xml:space="preserve"> por </w:t>
      </w:r>
      <w:r w:rsidR="00E6770C">
        <w:rPr>
          <w:rFonts w:ascii="Arial" w:hAnsi="Arial" w:cs="Arial"/>
          <w:sz w:val="26"/>
          <w:szCs w:val="26"/>
        </w:rPr>
        <w:t>el</w:t>
      </w:r>
      <w:r>
        <w:rPr>
          <w:rFonts w:ascii="Arial" w:hAnsi="Arial" w:cs="Arial"/>
          <w:sz w:val="26"/>
          <w:szCs w:val="26"/>
        </w:rPr>
        <w:t xml:space="preserve"> médico tratante</w:t>
      </w:r>
      <w:r w:rsidR="007815C7">
        <w:rPr>
          <w:rFonts w:ascii="Arial" w:hAnsi="Arial" w:cs="Arial"/>
          <w:sz w:val="26"/>
          <w:szCs w:val="26"/>
        </w:rPr>
        <w:t xml:space="preserve">, </w:t>
      </w:r>
      <w:r w:rsidR="007815C7" w:rsidRPr="00F97103">
        <w:rPr>
          <w:rFonts w:ascii="Arial" w:hAnsi="Arial" w:cs="Arial"/>
          <w:spacing w:val="-3"/>
          <w:sz w:val="26"/>
          <w:szCs w:val="26"/>
        </w:rPr>
        <w:t xml:space="preserve">con </w:t>
      </w:r>
      <w:r w:rsidR="007815C7">
        <w:rPr>
          <w:rFonts w:ascii="Arial" w:hAnsi="Arial" w:cs="Arial"/>
          <w:spacing w:val="-3"/>
          <w:sz w:val="26"/>
          <w:szCs w:val="26"/>
        </w:rPr>
        <w:t>sustento en</w:t>
      </w:r>
      <w:r w:rsidR="007815C7" w:rsidRPr="00F97103">
        <w:rPr>
          <w:rFonts w:ascii="Arial" w:hAnsi="Arial" w:cs="Arial"/>
          <w:spacing w:val="-3"/>
          <w:sz w:val="26"/>
          <w:szCs w:val="26"/>
        </w:rPr>
        <w:t xml:space="preserve"> que</w:t>
      </w:r>
      <w:r w:rsidR="007815C7">
        <w:rPr>
          <w:rFonts w:ascii="Arial" w:hAnsi="Arial" w:cs="Arial"/>
          <w:spacing w:val="-3"/>
          <w:sz w:val="26"/>
          <w:szCs w:val="26"/>
        </w:rPr>
        <w:t xml:space="preserve"> se cumplen los presupuestos señalados por la jurisprudencia de la Corte Constitucional para proteger el derecho a la salud de la accionante, pues se trata de </w:t>
      </w:r>
      <w:r w:rsidR="007815C7">
        <w:rPr>
          <w:rFonts w:ascii="Arial" w:hAnsi="Arial" w:cs="Arial"/>
          <w:sz w:val="26"/>
          <w:szCs w:val="26"/>
        </w:rPr>
        <w:t>un sujeto de especial protección,</w:t>
      </w:r>
      <w:r w:rsidR="007815C7" w:rsidRPr="00F97103">
        <w:rPr>
          <w:rFonts w:ascii="Arial" w:hAnsi="Arial" w:cs="Arial"/>
          <w:spacing w:val="-3"/>
          <w:sz w:val="26"/>
          <w:szCs w:val="26"/>
        </w:rPr>
        <w:t xml:space="preserve"> </w:t>
      </w:r>
      <w:r w:rsidR="007815C7">
        <w:rPr>
          <w:rFonts w:ascii="Arial" w:hAnsi="Arial" w:cs="Arial"/>
          <w:spacing w:val="-3"/>
          <w:sz w:val="26"/>
          <w:szCs w:val="26"/>
        </w:rPr>
        <w:t>en atención a su</w:t>
      </w:r>
      <w:r w:rsidR="007815C7" w:rsidRPr="00F97103">
        <w:rPr>
          <w:rFonts w:ascii="Arial" w:hAnsi="Arial" w:cs="Arial"/>
          <w:spacing w:val="-3"/>
          <w:sz w:val="26"/>
          <w:szCs w:val="26"/>
        </w:rPr>
        <w:t xml:space="preserve"> </w:t>
      </w:r>
      <w:r w:rsidR="007815C7">
        <w:rPr>
          <w:rFonts w:ascii="Arial" w:hAnsi="Arial" w:cs="Arial"/>
          <w:sz w:val="26"/>
          <w:szCs w:val="26"/>
        </w:rPr>
        <w:t>avanzada edad y su delicado estado de salud</w:t>
      </w:r>
      <w:r w:rsidR="007815C7">
        <w:rPr>
          <w:rFonts w:ascii="Arial" w:hAnsi="Arial" w:cs="Arial"/>
          <w:spacing w:val="-3"/>
          <w:sz w:val="26"/>
          <w:szCs w:val="26"/>
        </w:rPr>
        <w:t>.</w:t>
      </w:r>
    </w:p>
    <w:p w:rsidR="00C33CD0" w:rsidRPr="00F97103" w:rsidRDefault="00C33CD0" w:rsidP="00C33CD0">
      <w:pPr>
        <w:pStyle w:val="Sinespaciado1"/>
        <w:spacing w:line="360" w:lineRule="auto"/>
        <w:ind w:firstLine="2835"/>
        <w:jc w:val="both"/>
        <w:rPr>
          <w:rFonts w:ascii="Arial" w:hAnsi="Arial" w:cs="Arial"/>
          <w:spacing w:val="-3"/>
          <w:sz w:val="16"/>
          <w:szCs w:val="26"/>
        </w:rPr>
      </w:pPr>
    </w:p>
    <w:p w:rsidR="00C33CD0" w:rsidRPr="00F97103" w:rsidRDefault="00C33CD0" w:rsidP="00C33CD0">
      <w:pPr>
        <w:pStyle w:val="Sinespaciado1"/>
        <w:spacing w:line="360" w:lineRule="auto"/>
        <w:ind w:firstLine="2835"/>
        <w:jc w:val="both"/>
        <w:rPr>
          <w:rFonts w:ascii="Arial" w:hAnsi="Arial" w:cs="Arial"/>
          <w:sz w:val="26"/>
          <w:szCs w:val="26"/>
        </w:rPr>
      </w:pPr>
      <w:r w:rsidRPr="00F97103">
        <w:rPr>
          <w:rFonts w:ascii="Arial" w:hAnsi="Arial" w:cs="Arial"/>
          <w:spacing w:val="-3"/>
          <w:sz w:val="26"/>
          <w:szCs w:val="26"/>
        </w:rPr>
        <w:t xml:space="preserve">3. </w:t>
      </w:r>
      <w:r w:rsidRPr="00F97103">
        <w:rPr>
          <w:rFonts w:ascii="Arial" w:hAnsi="Arial" w:cs="Arial"/>
          <w:sz w:val="26"/>
          <w:szCs w:val="26"/>
        </w:rPr>
        <w:t xml:space="preserve">La entidad promotora de salud impugnó el fallo, para solicitar su </w:t>
      </w:r>
      <w:r w:rsidR="00426426">
        <w:rPr>
          <w:rFonts w:ascii="Arial" w:hAnsi="Arial" w:cs="Arial"/>
          <w:sz w:val="26"/>
          <w:szCs w:val="26"/>
        </w:rPr>
        <w:t xml:space="preserve">revocatoria </w:t>
      </w:r>
      <w:r w:rsidR="00426426">
        <w:rPr>
          <w:rFonts w:ascii="Arial" w:hAnsi="Arial" w:cs="Arial"/>
          <w:sz w:val="26"/>
          <w:szCs w:val="26"/>
          <w:lang w:val="es-ES" w:eastAsia="es-ES"/>
        </w:rPr>
        <w:t xml:space="preserve">en cuanto al suministro del </w:t>
      </w:r>
      <w:r w:rsidR="003F6998" w:rsidRPr="003F6998">
        <w:rPr>
          <w:rFonts w:ascii="Arial" w:hAnsi="Arial" w:cs="Arial"/>
          <w:sz w:val="26"/>
          <w:szCs w:val="26"/>
          <w:lang w:val="es-ES" w:eastAsia="es-ES"/>
        </w:rPr>
        <w:t>suplemento nutricional y adicionar</w:t>
      </w:r>
      <w:r w:rsidR="003F6998">
        <w:rPr>
          <w:rFonts w:ascii="Arial" w:hAnsi="Arial" w:cs="Arial"/>
          <w:sz w:val="26"/>
          <w:szCs w:val="26"/>
          <w:lang w:val="es-ES" w:eastAsia="es-ES"/>
        </w:rPr>
        <w:t>lo</w:t>
      </w:r>
      <w:r w:rsidR="003F6998" w:rsidRPr="003F6998">
        <w:rPr>
          <w:rFonts w:ascii="Arial" w:hAnsi="Arial" w:cs="Arial"/>
          <w:sz w:val="26"/>
          <w:szCs w:val="26"/>
          <w:lang w:val="es-ES" w:eastAsia="es-ES"/>
        </w:rPr>
        <w:t xml:space="preserve"> para que </w:t>
      </w:r>
      <w:r w:rsidR="007B576F">
        <w:rPr>
          <w:rFonts w:ascii="Arial" w:hAnsi="Arial" w:cs="Arial"/>
          <w:sz w:val="26"/>
          <w:szCs w:val="26"/>
          <w:lang w:val="es-ES" w:eastAsia="es-ES"/>
        </w:rPr>
        <w:t>se otorgue la facultad</w:t>
      </w:r>
      <w:r w:rsidR="003F6998" w:rsidRPr="003F6998">
        <w:rPr>
          <w:rFonts w:ascii="Arial" w:hAnsi="Arial" w:cs="Arial"/>
          <w:sz w:val="26"/>
          <w:szCs w:val="26"/>
          <w:lang w:val="es-ES" w:eastAsia="es-ES"/>
        </w:rPr>
        <w:t xml:space="preserve"> de recobrar ante l</w:t>
      </w:r>
      <w:r w:rsidR="007B576F">
        <w:rPr>
          <w:rFonts w:ascii="Arial" w:hAnsi="Arial" w:cs="Arial"/>
          <w:sz w:val="26"/>
          <w:szCs w:val="26"/>
          <w:lang w:val="es-ES" w:eastAsia="es-ES"/>
        </w:rPr>
        <w:t>a</w:t>
      </w:r>
      <w:r w:rsidR="003F6998" w:rsidRPr="003F6998">
        <w:rPr>
          <w:rFonts w:ascii="Arial" w:hAnsi="Arial" w:cs="Arial"/>
          <w:sz w:val="26"/>
          <w:szCs w:val="26"/>
          <w:lang w:val="es-ES" w:eastAsia="es-ES"/>
        </w:rPr>
        <w:t xml:space="preserve"> </w:t>
      </w:r>
      <w:r w:rsidR="003F6998" w:rsidRPr="007B576F">
        <w:rPr>
          <w:rFonts w:ascii="Arial" w:hAnsi="Arial" w:cs="Arial"/>
          <w:szCs w:val="26"/>
          <w:lang w:val="es-ES" w:eastAsia="es-ES"/>
        </w:rPr>
        <w:t>ADRES</w:t>
      </w:r>
      <w:r w:rsidR="003F6998" w:rsidRPr="003F6998">
        <w:rPr>
          <w:rFonts w:ascii="Arial" w:hAnsi="Arial" w:cs="Arial"/>
          <w:sz w:val="26"/>
          <w:szCs w:val="26"/>
          <w:lang w:val="es-ES" w:eastAsia="es-ES"/>
        </w:rPr>
        <w:t xml:space="preserve"> por la</w:t>
      </w:r>
      <w:r w:rsidR="007B576F">
        <w:rPr>
          <w:rFonts w:ascii="Arial" w:hAnsi="Arial" w:cs="Arial"/>
          <w:sz w:val="26"/>
          <w:szCs w:val="26"/>
          <w:lang w:val="es-ES" w:eastAsia="es-ES"/>
        </w:rPr>
        <w:t xml:space="preserve"> totalidad</w:t>
      </w:r>
      <w:r w:rsidR="003F6998" w:rsidRPr="003F6998">
        <w:rPr>
          <w:rFonts w:ascii="Arial" w:hAnsi="Arial" w:cs="Arial"/>
          <w:sz w:val="26"/>
          <w:szCs w:val="26"/>
          <w:lang w:val="es-ES" w:eastAsia="es-ES"/>
        </w:rPr>
        <w:t xml:space="preserve"> del valor </w:t>
      </w:r>
      <w:r w:rsidR="007B576F">
        <w:rPr>
          <w:rFonts w:ascii="Arial" w:hAnsi="Arial" w:cs="Arial"/>
          <w:sz w:val="26"/>
          <w:szCs w:val="26"/>
          <w:lang w:val="es-ES" w:eastAsia="es-ES"/>
        </w:rPr>
        <w:t>que deba</w:t>
      </w:r>
      <w:r w:rsidR="003F6998" w:rsidRPr="003F6998">
        <w:rPr>
          <w:rFonts w:ascii="Arial" w:hAnsi="Arial" w:cs="Arial"/>
          <w:sz w:val="26"/>
          <w:szCs w:val="26"/>
          <w:lang w:val="es-ES" w:eastAsia="es-ES"/>
        </w:rPr>
        <w:t xml:space="preserve"> asumir por la decisión impuesta</w:t>
      </w:r>
      <w:r w:rsidR="00426426">
        <w:rPr>
          <w:rFonts w:ascii="Arial" w:hAnsi="Arial" w:cs="Arial"/>
          <w:sz w:val="26"/>
          <w:szCs w:val="26"/>
          <w:lang w:val="es-ES" w:eastAsia="es-ES"/>
        </w:rPr>
        <w:t>.</w:t>
      </w:r>
    </w:p>
    <w:p w:rsidR="00C33CD0" w:rsidRPr="00F97103" w:rsidRDefault="00C33CD0" w:rsidP="00C33CD0">
      <w:pPr>
        <w:pStyle w:val="Sinespaciado1"/>
        <w:spacing w:line="360" w:lineRule="auto"/>
        <w:ind w:firstLine="2835"/>
        <w:jc w:val="both"/>
        <w:rPr>
          <w:rFonts w:ascii="Arial" w:hAnsi="Arial" w:cs="Arial"/>
          <w:sz w:val="16"/>
          <w:szCs w:val="26"/>
        </w:rPr>
      </w:pPr>
    </w:p>
    <w:p w:rsidR="00C33CD0" w:rsidRPr="00F97103" w:rsidRDefault="00C33CD0" w:rsidP="00C33CD0">
      <w:pPr>
        <w:pStyle w:val="Sinespaciado1"/>
        <w:spacing w:line="360" w:lineRule="auto"/>
        <w:ind w:firstLine="2835"/>
        <w:jc w:val="both"/>
        <w:rPr>
          <w:rFonts w:ascii="Arial" w:hAnsi="Arial" w:cs="Arial"/>
          <w:spacing w:val="-3"/>
          <w:sz w:val="16"/>
          <w:szCs w:val="26"/>
        </w:rPr>
      </w:pPr>
      <w:r w:rsidRPr="00F97103">
        <w:rPr>
          <w:rFonts w:ascii="Arial" w:hAnsi="Arial" w:cs="Arial"/>
          <w:spacing w:val="-3"/>
          <w:sz w:val="26"/>
          <w:szCs w:val="26"/>
        </w:rPr>
        <w:t>4. Es del caso entonces analizar si fue acertada la decisión de</w:t>
      </w:r>
      <w:r w:rsidR="00426426">
        <w:rPr>
          <w:rFonts w:ascii="Arial" w:hAnsi="Arial" w:cs="Arial"/>
          <w:spacing w:val="-3"/>
          <w:sz w:val="26"/>
          <w:szCs w:val="26"/>
        </w:rPr>
        <w:t xml:space="preserve"> </w:t>
      </w:r>
      <w:r w:rsidRPr="00F97103">
        <w:rPr>
          <w:rFonts w:ascii="Arial" w:hAnsi="Arial" w:cs="Arial"/>
          <w:spacing w:val="-3"/>
          <w:sz w:val="26"/>
          <w:szCs w:val="26"/>
        </w:rPr>
        <w:t>l</w:t>
      </w:r>
      <w:r w:rsidR="00426426">
        <w:rPr>
          <w:rFonts w:ascii="Arial" w:hAnsi="Arial" w:cs="Arial"/>
          <w:spacing w:val="-3"/>
          <w:sz w:val="26"/>
          <w:szCs w:val="26"/>
        </w:rPr>
        <w:t>a funcionaria</w:t>
      </w:r>
      <w:r w:rsidRPr="00F97103">
        <w:rPr>
          <w:rFonts w:ascii="Arial" w:hAnsi="Arial" w:cs="Arial"/>
          <w:spacing w:val="-3"/>
          <w:sz w:val="26"/>
          <w:szCs w:val="26"/>
        </w:rPr>
        <w:t xml:space="preserve"> de primera sede, que accedió a la solicitud elevada en el escrito por medio del cual se promovió la acción, tendiente a</w:t>
      </w:r>
      <w:r>
        <w:rPr>
          <w:rFonts w:ascii="Arial" w:hAnsi="Arial" w:cs="Arial"/>
          <w:spacing w:val="-3"/>
          <w:sz w:val="26"/>
          <w:szCs w:val="26"/>
        </w:rPr>
        <w:t xml:space="preserve"> </w:t>
      </w:r>
      <w:r>
        <w:rPr>
          <w:rFonts w:ascii="Arial" w:hAnsi="Arial" w:cs="Arial"/>
          <w:sz w:val="26"/>
          <w:szCs w:val="26"/>
        </w:rPr>
        <w:t xml:space="preserve">autorizar </w:t>
      </w:r>
      <w:r w:rsidR="00F41D5C">
        <w:rPr>
          <w:rFonts w:ascii="Arial" w:hAnsi="Arial" w:cs="Arial"/>
          <w:sz w:val="26"/>
          <w:szCs w:val="26"/>
        </w:rPr>
        <w:t xml:space="preserve">el suministro del </w:t>
      </w:r>
      <w:r w:rsidR="00E6770C">
        <w:rPr>
          <w:rFonts w:ascii="Arial" w:hAnsi="Arial" w:cs="Arial"/>
          <w:sz w:val="26"/>
          <w:szCs w:val="26"/>
          <w:lang w:val="es-ES" w:eastAsia="es-ES"/>
        </w:rPr>
        <w:t xml:space="preserve">suplemento nutricional </w:t>
      </w:r>
      <w:r w:rsidR="00E6770C">
        <w:rPr>
          <w:rFonts w:ascii="Arial" w:hAnsi="Arial" w:cs="Arial"/>
          <w:sz w:val="26"/>
          <w:szCs w:val="26"/>
        </w:rPr>
        <w:t>“</w:t>
      </w:r>
      <w:r w:rsidR="00E6770C" w:rsidRPr="002C05AE">
        <w:rPr>
          <w:rFonts w:ascii="Arial" w:hAnsi="Arial" w:cs="Arial"/>
        </w:rPr>
        <w:t>E</w:t>
      </w:r>
      <w:r w:rsidR="00E6770C">
        <w:rPr>
          <w:rFonts w:ascii="Arial" w:hAnsi="Arial" w:cs="Arial"/>
        </w:rPr>
        <w:t>NSURE ADVANCE POLVO 850 G / LATA</w:t>
      </w:r>
      <w:r w:rsidR="00E6770C" w:rsidRPr="00706518">
        <w:rPr>
          <w:rFonts w:ascii="Arial" w:hAnsi="Arial" w:cs="Arial"/>
          <w:szCs w:val="26"/>
        </w:rPr>
        <w:t>”</w:t>
      </w:r>
      <w:r w:rsidR="00E6770C">
        <w:rPr>
          <w:rFonts w:ascii="Arial" w:hAnsi="Arial" w:cs="Arial"/>
          <w:sz w:val="26"/>
          <w:szCs w:val="26"/>
        </w:rPr>
        <w:t xml:space="preserve">, </w:t>
      </w:r>
      <w:r w:rsidRPr="00F97103">
        <w:rPr>
          <w:rFonts w:ascii="Arial" w:hAnsi="Arial" w:cs="Arial"/>
          <w:spacing w:val="-3"/>
          <w:sz w:val="26"/>
          <w:szCs w:val="26"/>
        </w:rPr>
        <w:t xml:space="preserve">prescrito por el médico tratante </w:t>
      </w:r>
      <w:r w:rsidR="00F41D5C">
        <w:rPr>
          <w:rFonts w:ascii="Arial" w:hAnsi="Arial" w:cs="Arial"/>
          <w:spacing w:val="-3"/>
          <w:sz w:val="26"/>
          <w:szCs w:val="26"/>
        </w:rPr>
        <w:t>a</w:t>
      </w:r>
      <w:r w:rsidRPr="00F97103">
        <w:rPr>
          <w:rFonts w:ascii="Arial" w:hAnsi="Arial" w:cs="Arial"/>
          <w:spacing w:val="-3"/>
          <w:sz w:val="26"/>
          <w:szCs w:val="26"/>
        </w:rPr>
        <w:t xml:space="preserve"> la señora </w:t>
      </w:r>
      <w:r w:rsidR="00B47168">
        <w:rPr>
          <w:rFonts w:ascii="Arial" w:hAnsi="Arial" w:cs="Arial"/>
          <w:szCs w:val="26"/>
          <w:lang w:val="es-ES" w:eastAsia="es-ES"/>
        </w:rPr>
        <w:t>MARÍA ARIAS DE LONDOÑO</w:t>
      </w:r>
      <w:r w:rsidR="00C2793B">
        <w:rPr>
          <w:rFonts w:ascii="Arial" w:hAnsi="Arial" w:cs="Arial"/>
          <w:szCs w:val="26"/>
          <w:lang w:val="es-ES" w:eastAsia="es-ES"/>
        </w:rPr>
        <w:t xml:space="preserve">; </w:t>
      </w:r>
      <w:r w:rsidR="00C2793B">
        <w:rPr>
          <w:rFonts w:ascii="Arial" w:hAnsi="Arial" w:cs="Arial"/>
          <w:sz w:val="26"/>
          <w:szCs w:val="26"/>
          <w:lang w:val="es-ES" w:eastAsia="es-ES"/>
        </w:rPr>
        <w:t xml:space="preserve">y negó la petición de la entidad accionada relacionada con que se le facultara para </w:t>
      </w:r>
      <w:r w:rsidR="00C2793B">
        <w:rPr>
          <w:rFonts w:ascii="Arial" w:hAnsi="Arial" w:cs="Arial"/>
          <w:sz w:val="26"/>
          <w:szCs w:val="26"/>
          <w:lang w:val="es-ES" w:eastAsia="es-ES"/>
        </w:rPr>
        <w:lastRenderedPageBreak/>
        <w:t xml:space="preserve">realizar el recobro </w:t>
      </w:r>
      <w:r w:rsidR="00C2793B" w:rsidRPr="00F97103">
        <w:rPr>
          <w:rFonts w:ascii="Arial" w:hAnsi="Arial" w:cs="Arial"/>
          <w:sz w:val="26"/>
          <w:szCs w:val="26"/>
          <w:lang w:val="es-ES" w:eastAsia="es-ES"/>
        </w:rPr>
        <w:t>por la t</w:t>
      </w:r>
      <w:r w:rsidR="00C2793B">
        <w:rPr>
          <w:rFonts w:ascii="Arial" w:hAnsi="Arial" w:cs="Arial"/>
          <w:sz w:val="26"/>
          <w:szCs w:val="26"/>
          <w:lang w:val="es-ES" w:eastAsia="es-ES"/>
        </w:rPr>
        <w:t>otalidad de los valores que deba sufragar en cumplimiento del fallo de tutela.</w:t>
      </w:r>
    </w:p>
    <w:p w:rsidR="00C33CD0" w:rsidRPr="00F97103" w:rsidRDefault="00C33CD0" w:rsidP="00C33CD0">
      <w:pPr>
        <w:pStyle w:val="Sinespaciado1"/>
        <w:spacing w:line="360" w:lineRule="auto"/>
        <w:ind w:firstLine="2835"/>
        <w:jc w:val="both"/>
        <w:rPr>
          <w:rFonts w:ascii="Arial" w:hAnsi="Arial" w:cs="Arial"/>
          <w:spacing w:val="-3"/>
          <w:sz w:val="16"/>
          <w:szCs w:val="26"/>
        </w:rPr>
      </w:pPr>
    </w:p>
    <w:p w:rsidR="00C33CD0" w:rsidRPr="00F97103" w:rsidRDefault="00C33CD0" w:rsidP="00C33CD0">
      <w:pPr>
        <w:pStyle w:val="Sinespaciado1"/>
        <w:spacing w:line="360" w:lineRule="auto"/>
        <w:ind w:firstLine="2835"/>
        <w:jc w:val="both"/>
        <w:rPr>
          <w:rFonts w:ascii="Arial" w:hAnsi="Arial" w:cs="Arial"/>
          <w:spacing w:val="-3"/>
          <w:sz w:val="26"/>
          <w:szCs w:val="26"/>
        </w:rPr>
      </w:pPr>
      <w:r w:rsidRPr="00F97103">
        <w:rPr>
          <w:rFonts w:ascii="Arial" w:hAnsi="Arial" w:cs="Arial"/>
          <w:spacing w:val="-3"/>
          <w:sz w:val="26"/>
          <w:szCs w:val="26"/>
        </w:rPr>
        <w:t>5. De acuerdo con los documentos aportados con el escrito de tutela, se tiene que la demandante</w:t>
      </w:r>
      <w:r w:rsidR="007E0A79">
        <w:rPr>
          <w:rFonts w:ascii="Arial" w:hAnsi="Arial" w:cs="Arial"/>
          <w:spacing w:val="-3"/>
          <w:sz w:val="26"/>
          <w:szCs w:val="26"/>
        </w:rPr>
        <w:t xml:space="preserve"> cuenta </w:t>
      </w:r>
      <w:r w:rsidR="00B47168">
        <w:rPr>
          <w:rFonts w:ascii="Arial" w:hAnsi="Arial" w:cs="Arial"/>
          <w:spacing w:val="-3"/>
          <w:sz w:val="26"/>
          <w:szCs w:val="26"/>
        </w:rPr>
        <w:t>con 92</w:t>
      </w:r>
      <w:r w:rsidR="007E0A79">
        <w:rPr>
          <w:rFonts w:ascii="Arial" w:hAnsi="Arial" w:cs="Arial"/>
          <w:spacing w:val="-3"/>
          <w:sz w:val="26"/>
          <w:szCs w:val="26"/>
        </w:rPr>
        <w:t xml:space="preserve"> años de edad</w:t>
      </w:r>
      <w:r w:rsidR="007E0A79">
        <w:rPr>
          <w:rStyle w:val="Refdenotaalpie"/>
          <w:rFonts w:ascii="Arial" w:hAnsi="Arial" w:cs="Arial"/>
          <w:spacing w:val="-3"/>
          <w:sz w:val="26"/>
          <w:szCs w:val="26"/>
        </w:rPr>
        <w:footnoteReference w:id="1"/>
      </w:r>
      <w:r w:rsidR="007E0A79">
        <w:rPr>
          <w:rFonts w:ascii="Arial" w:hAnsi="Arial" w:cs="Arial"/>
          <w:spacing w:val="-3"/>
          <w:sz w:val="26"/>
          <w:szCs w:val="26"/>
        </w:rPr>
        <w:t xml:space="preserve"> y </w:t>
      </w:r>
      <w:r w:rsidRPr="00F97103">
        <w:rPr>
          <w:rFonts w:ascii="Arial" w:hAnsi="Arial" w:cs="Arial"/>
          <w:spacing w:val="-3"/>
          <w:sz w:val="26"/>
          <w:szCs w:val="26"/>
        </w:rPr>
        <w:t xml:space="preserve">padece como diagnóstico principal </w:t>
      </w:r>
      <w:r w:rsidR="00131314">
        <w:rPr>
          <w:rFonts w:ascii="Arial" w:hAnsi="Arial" w:cs="Arial"/>
          <w:sz w:val="26"/>
          <w:szCs w:val="26"/>
        </w:rPr>
        <w:t>“</w:t>
      </w:r>
      <w:r w:rsidR="00131314" w:rsidRPr="009A283E">
        <w:rPr>
          <w:rFonts w:ascii="Arial" w:hAnsi="Arial" w:cs="Arial"/>
        </w:rPr>
        <w:t>DE</w:t>
      </w:r>
      <w:r w:rsidR="00131314">
        <w:rPr>
          <w:rFonts w:ascii="Arial" w:hAnsi="Arial" w:cs="Arial"/>
        </w:rPr>
        <w:t>SNUTRICIÓN PROTEICO CALÓRICA SEVERA, NO ESPECIFICADA</w:t>
      </w:r>
      <w:r w:rsidR="00131314">
        <w:rPr>
          <w:rFonts w:ascii="Arial" w:hAnsi="Arial" w:cs="Arial"/>
          <w:sz w:val="26"/>
          <w:szCs w:val="26"/>
        </w:rPr>
        <w:t>”</w:t>
      </w:r>
      <w:r w:rsidRPr="00F97103">
        <w:rPr>
          <w:rFonts w:ascii="Arial" w:hAnsi="Arial" w:cs="Arial"/>
          <w:spacing w:val="-3"/>
          <w:szCs w:val="26"/>
        </w:rPr>
        <w:t xml:space="preserve">, </w:t>
      </w:r>
      <w:r w:rsidRPr="00F97103">
        <w:rPr>
          <w:rFonts w:ascii="Arial" w:hAnsi="Arial" w:cs="Arial"/>
          <w:spacing w:val="-3"/>
          <w:sz w:val="26"/>
          <w:szCs w:val="26"/>
        </w:rPr>
        <w:t>por lo que el galeno tratante le ordenó</w:t>
      </w:r>
      <w:r>
        <w:rPr>
          <w:rFonts w:ascii="Arial" w:hAnsi="Arial" w:cs="Arial"/>
          <w:spacing w:val="-3"/>
          <w:sz w:val="26"/>
          <w:szCs w:val="26"/>
        </w:rPr>
        <w:t xml:space="preserve"> </w:t>
      </w:r>
      <w:r w:rsidR="000B164C">
        <w:rPr>
          <w:rFonts w:ascii="Arial" w:hAnsi="Arial" w:cs="Arial"/>
          <w:sz w:val="26"/>
          <w:szCs w:val="26"/>
        </w:rPr>
        <w:t xml:space="preserve">el </w:t>
      </w:r>
      <w:r w:rsidR="00E6770C">
        <w:rPr>
          <w:rFonts w:ascii="Arial" w:hAnsi="Arial" w:cs="Arial"/>
          <w:sz w:val="26"/>
          <w:szCs w:val="26"/>
          <w:lang w:val="es-ES" w:eastAsia="es-ES"/>
        </w:rPr>
        <w:t xml:space="preserve">suplemento nutricional </w:t>
      </w:r>
      <w:r w:rsidR="00E6770C">
        <w:rPr>
          <w:rFonts w:ascii="Arial" w:hAnsi="Arial" w:cs="Arial"/>
          <w:sz w:val="26"/>
          <w:szCs w:val="26"/>
        </w:rPr>
        <w:t>“</w:t>
      </w:r>
      <w:r w:rsidR="00E6770C" w:rsidRPr="002C05AE">
        <w:rPr>
          <w:rFonts w:ascii="Arial" w:hAnsi="Arial" w:cs="Arial"/>
        </w:rPr>
        <w:t>E</w:t>
      </w:r>
      <w:r w:rsidR="00E6770C">
        <w:rPr>
          <w:rFonts w:ascii="Arial" w:hAnsi="Arial" w:cs="Arial"/>
        </w:rPr>
        <w:t>NSURE ADVANCE POLVO 850 G / LATA</w:t>
      </w:r>
      <w:r w:rsidR="00E6770C" w:rsidRPr="00706518">
        <w:rPr>
          <w:rFonts w:ascii="Arial" w:hAnsi="Arial" w:cs="Arial"/>
          <w:szCs w:val="26"/>
        </w:rPr>
        <w:t>”</w:t>
      </w:r>
      <w:r w:rsidR="00E6770C">
        <w:rPr>
          <w:rFonts w:ascii="Arial" w:hAnsi="Arial" w:cs="Arial"/>
          <w:sz w:val="26"/>
          <w:szCs w:val="26"/>
        </w:rPr>
        <w:t xml:space="preserve">, </w:t>
      </w:r>
      <w:r w:rsidRPr="00F97103">
        <w:rPr>
          <w:rFonts w:ascii="Arial" w:hAnsi="Arial" w:cs="Arial"/>
          <w:spacing w:val="-3"/>
          <w:sz w:val="26"/>
          <w:szCs w:val="26"/>
        </w:rPr>
        <w:t>(fl</w:t>
      </w:r>
      <w:r>
        <w:rPr>
          <w:rFonts w:ascii="Arial" w:hAnsi="Arial" w:cs="Arial"/>
          <w:spacing w:val="-3"/>
          <w:sz w:val="26"/>
          <w:szCs w:val="26"/>
        </w:rPr>
        <w:t xml:space="preserve">. </w:t>
      </w:r>
      <w:r w:rsidR="00131314">
        <w:rPr>
          <w:rFonts w:ascii="Arial" w:hAnsi="Arial" w:cs="Arial"/>
          <w:spacing w:val="-3"/>
          <w:sz w:val="26"/>
          <w:szCs w:val="26"/>
        </w:rPr>
        <w:t>6</w:t>
      </w:r>
      <w:r w:rsidRPr="00F97103">
        <w:rPr>
          <w:rFonts w:ascii="Arial" w:hAnsi="Arial" w:cs="Arial"/>
          <w:spacing w:val="-3"/>
          <w:sz w:val="26"/>
          <w:szCs w:val="26"/>
        </w:rPr>
        <w:t>).</w:t>
      </w:r>
    </w:p>
    <w:p w:rsidR="00C33CD0" w:rsidRPr="00F97103" w:rsidRDefault="00C33CD0" w:rsidP="00C33CD0">
      <w:pPr>
        <w:pStyle w:val="Sinespaciado1"/>
        <w:spacing w:line="360" w:lineRule="auto"/>
        <w:ind w:firstLine="2835"/>
        <w:jc w:val="both"/>
        <w:rPr>
          <w:rFonts w:ascii="Arial" w:hAnsi="Arial" w:cs="Arial"/>
          <w:spacing w:val="-3"/>
          <w:sz w:val="16"/>
          <w:szCs w:val="26"/>
        </w:rPr>
      </w:pPr>
    </w:p>
    <w:p w:rsidR="00702981" w:rsidRPr="005E00C9" w:rsidRDefault="007815C7" w:rsidP="007815C7">
      <w:pPr>
        <w:pStyle w:val="Sinespaciado5"/>
        <w:spacing w:line="360" w:lineRule="auto"/>
        <w:ind w:firstLine="2835"/>
        <w:jc w:val="both"/>
        <w:rPr>
          <w:rFonts w:ascii="Arial" w:hAnsi="Arial" w:cs="Arial"/>
          <w:spacing w:val="-3"/>
          <w:sz w:val="26"/>
          <w:szCs w:val="26"/>
        </w:rPr>
      </w:pPr>
      <w:r>
        <w:rPr>
          <w:rFonts w:ascii="Arial" w:hAnsi="Arial" w:cs="Arial"/>
          <w:spacing w:val="-3"/>
          <w:sz w:val="26"/>
          <w:szCs w:val="26"/>
        </w:rPr>
        <w:t>6</w:t>
      </w:r>
      <w:r w:rsidR="00836742">
        <w:rPr>
          <w:rFonts w:ascii="Arial" w:hAnsi="Arial" w:cs="Arial"/>
          <w:spacing w:val="-3"/>
          <w:sz w:val="26"/>
          <w:szCs w:val="26"/>
        </w:rPr>
        <w:t xml:space="preserve">. </w:t>
      </w:r>
      <w:r w:rsidR="00702981" w:rsidRPr="005E00C9">
        <w:rPr>
          <w:rFonts w:ascii="Arial" w:hAnsi="Arial" w:cs="Arial"/>
          <w:spacing w:val="-3"/>
          <w:sz w:val="26"/>
          <w:szCs w:val="26"/>
        </w:rPr>
        <w:t xml:space="preserve">La </w:t>
      </w:r>
      <w:r w:rsidR="00702981" w:rsidRPr="005E00C9">
        <w:rPr>
          <w:rFonts w:ascii="Arial" w:hAnsi="Arial" w:cs="Arial"/>
          <w:spacing w:val="-3"/>
          <w:szCs w:val="26"/>
        </w:rPr>
        <w:t xml:space="preserve">NUEVA EPS </w:t>
      </w:r>
      <w:r w:rsidR="00702981" w:rsidRPr="005E00C9">
        <w:rPr>
          <w:rFonts w:ascii="Arial" w:hAnsi="Arial" w:cs="Arial"/>
          <w:spacing w:val="-3"/>
          <w:sz w:val="26"/>
          <w:szCs w:val="26"/>
        </w:rPr>
        <w:t xml:space="preserve">fundamenta el recurso </w:t>
      </w:r>
      <w:r w:rsidR="00702981">
        <w:rPr>
          <w:rFonts w:ascii="Arial" w:hAnsi="Arial" w:cs="Arial"/>
          <w:spacing w:val="-3"/>
          <w:sz w:val="26"/>
          <w:szCs w:val="26"/>
        </w:rPr>
        <w:t xml:space="preserve">en que </w:t>
      </w:r>
      <w:r w:rsidR="00702981">
        <w:rPr>
          <w:rFonts w:ascii="Arial" w:hAnsi="Arial" w:cs="Arial"/>
          <w:sz w:val="26"/>
          <w:szCs w:val="26"/>
          <w:lang w:val="es-ES" w:eastAsia="es-ES"/>
        </w:rPr>
        <w:t>el</w:t>
      </w:r>
      <w:r>
        <w:rPr>
          <w:rFonts w:ascii="Arial" w:hAnsi="Arial" w:cs="Arial"/>
          <w:sz w:val="26"/>
          <w:szCs w:val="26"/>
          <w:lang w:val="es-ES" w:eastAsia="es-ES"/>
        </w:rPr>
        <w:t xml:space="preserve"> suplemento nutricional</w:t>
      </w:r>
      <w:r w:rsidR="00702981" w:rsidRPr="007815C7">
        <w:rPr>
          <w:rFonts w:ascii="Arial" w:hAnsi="Arial" w:cs="Arial"/>
          <w:sz w:val="26"/>
          <w:szCs w:val="26"/>
        </w:rPr>
        <w:t xml:space="preserve"> está fuera del </w:t>
      </w:r>
      <w:r w:rsidR="00702981" w:rsidRPr="007815C7">
        <w:rPr>
          <w:rFonts w:ascii="Arial" w:hAnsi="Arial" w:cs="Arial"/>
          <w:szCs w:val="26"/>
        </w:rPr>
        <w:t>PBS</w:t>
      </w:r>
      <w:r w:rsidR="00232C0F">
        <w:rPr>
          <w:rFonts w:ascii="Arial" w:hAnsi="Arial" w:cs="Arial"/>
          <w:szCs w:val="26"/>
        </w:rPr>
        <w:t xml:space="preserve"> </w:t>
      </w:r>
      <w:r w:rsidR="00232C0F">
        <w:rPr>
          <w:rFonts w:ascii="Arial" w:hAnsi="Arial" w:cs="Arial"/>
          <w:sz w:val="26"/>
          <w:szCs w:val="26"/>
        </w:rPr>
        <w:t xml:space="preserve">y tiene derecho a que se le permita realizar el recobro ante </w:t>
      </w:r>
      <w:r w:rsidR="00232C0F" w:rsidRPr="00F97103">
        <w:rPr>
          <w:rFonts w:ascii="Arial" w:hAnsi="Arial" w:cs="Arial"/>
          <w:sz w:val="26"/>
          <w:szCs w:val="26"/>
        </w:rPr>
        <w:t>l</w:t>
      </w:r>
      <w:r w:rsidR="00232C0F">
        <w:rPr>
          <w:rFonts w:ascii="Arial" w:hAnsi="Arial" w:cs="Arial"/>
          <w:sz w:val="26"/>
          <w:szCs w:val="26"/>
        </w:rPr>
        <w:t>a Administradora de los Recursos del Sistema General de Seguridad Social en Salud</w:t>
      </w:r>
      <w:r w:rsidR="00232C0F" w:rsidRPr="00F97103">
        <w:rPr>
          <w:rFonts w:ascii="Arial" w:hAnsi="Arial" w:cs="Arial"/>
          <w:sz w:val="26"/>
          <w:szCs w:val="26"/>
        </w:rPr>
        <w:t xml:space="preserve"> </w:t>
      </w:r>
      <w:r w:rsidR="00232C0F">
        <w:rPr>
          <w:rFonts w:ascii="Arial" w:hAnsi="Arial" w:cs="Arial"/>
          <w:sz w:val="26"/>
          <w:szCs w:val="26"/>
        </w:rPr>
        <w:t>(</w:t>
      </w:r>
      <w:r w:rsidR="00232C0F" w:rsidRPr="00F97103">
        <w:rPr>
          <w:rFonts w:ascii="Arial" w:hAnsi="Arial" w:cs="Arial"/>
          <w:szCs w:val="26"/>
        </w:rPr>
        <w:t>A</w:t>
      </w:r>
      <w:r w:rsidR="00232C0F">
        <w:rPr>
          <w:rFonts w:ascii="Arial" w:hAnsi="Arial" w:cs="Arial"/>
          <w:szCs w:val="26"/>
        </w:rPr>
        <w:t>DRES)</w:t>
      </w:r>
      <w:r w:rsidR="00232C0F" w:rsidRPr="00F97103">
        <w:rPr>
          <w:rFonts w:ascii="Arial" w:hAnsi="Arial" w:cs="Arial"/>
          <w:szCs w:val="26"/>
        </w:rPr>
        <w:t xml:space="preserve"> </w:t>
      </w:r>
      <w:r w:rsidR="00232C0F" w:rsidRPr="00F97103">
        <w:rPr>
          <w:rFonts w:ascii="Arial" w:hAnsi="Arial" w:cs="Arial"/>
          <w:sz w:val="26"/>
          <w:szCs w:val="26"/>
        </w:rPr>
        <w:t>por concepto del servicio</w:t>
      </w:r>
      <w:r w:rsidR="00232C0F">
        <w:rPr>
          <w:rFonts w:ascii="Arial" w:hAnsi="Arial" w:cs="Arial"/>
          <w:sz w:val="26"/>
          <w:szCs w:val="26"/>
        </w:rPr>
        <w:t xml:space="preserve"> médico ordenado</w:t>
      </w:r>
      <w:r w:rsidR="00702981" w:rsidRPr="007815C7">
        <w:rPr>
          <w:rFonts w:ascii="Arial" w:hAnsi="Arial" w:cs="Arial"/>
          <w:spacing w:val="-3"/>
          <w:sz w:val="26"/>
          <w:szCs w:val="26"/>
        </w:rPr>
        <w:t>.</w:t>
      </w:r>
    </w:p>
    <w:p w:rsidR="00702981" w:rsidRPr="003231AB" w:rsidRDefault="00702981" w:rsidP="00702981">
      <w:pPr>
        <w:pStyle w:val="Sinespaciado1"/>
        <w:spacing w:line="360" w:lineRule="auto"/>
        <w:ind w:firstLine="2835"/>
        <w:jc w:val="both"/>
        <w:rPr>
          <w:rFonts w:ascii="Arial" w:hAnsi="Arial" w:cs="Arial"/>
          <w:spacing w:val="-3"/>
          <w:sz w:val="16"/>
          <w:szCs w:val="16"/>
        </w:rPr>
      </w:pPr>
    </w:p>
    <w:p w:rsidR="005546DD" w:rsidRDefault="007815C7" w:rsidP="005546DD">
      <w:pPr>
        <w:pStyle w:val="Sinespaciado1"/>
        <w:spacing w:line="360" w:lineRule="auto"/>
        <w:ind w:firstLine="2835"/>
        <w:jc w:val="both"/>
        <w:rPr>
          <w:rFonts w:ascii="Arial" w:hAnsi="Arial" w:cs="Arial"/>
          <w:spacing w:val="-3"/>
          <w:sz w:val="16"/>
          <w:szCs w:val="26"/>
        </w:rPr>
      </w:pPr>
      <w:r>
        <w:rPr>
          <w:rFonts w:ascii="Arial" w:hAnsi="Arial" w:cs="Arial"/>
          <w:spacing w:val="-3"/>
          <w:sz w:val="26"/>
          <w:szCs w:val="26"/>
        </w:rPr>
        <w:t>7</w:t>
      </w:r>
      <w:r w:rsidR="005546DD" w:rsidRPr="00F97103">
        <w:rPr>
          <w:rFonts w:ascii="Arial" w:hAnsi="Arial" w:cs="Arial"/>
          <w:spacing w:val="-3"/>
          <w:sz w:val="26"/>
          <w:szCs w:val="26"/>
        </w:rPr>
        <w:t xml:space="preserve">. </w:t>
      </w:r>
      <w:r w:rsidR="00702981">
        <w:rPr>
          <w:rFonts w:ascii="Arial" w:hAnsi="Arial" w:cs="Arial"/>
          <w:spacing w:val="-3"/>
          <w:sz w:val="26"/>
          <w:szCs w:val="26"/>
        </w:rPr>
        <w:t xml:space="preserve">Frente a </w:t>
      </w:r>
      <w:r w:rsidR="00FF1AD5">
        <w:rPr>
          <w:rFonts w:ascii="Arial" w:hAnsi="Arial" w:cs="Arial"/>
          <w:spacing w:val="-3"/>
          <w:sz w:val="26"/>
          <w:szCs w:val="26"/>
        </w:rPr>
        <w:t>dicho</w:t>
      </w:r>
      <w:r>
        <w:rPr>
          <w:rFonts w:ascii="Arial" w:hAnsi="Arial" w:cs="Arial"/>
          <w:spacing w:val="-3"/>
          <w:sz w:val="26"/>
          <w:szCs w:val="26"/>
        </w:rPr>
        <w:t>s argumentos</w:t>
      </w:r>
      <w:r w:rsidR="00FF1AD5">
        <w:rPr>
          <w:rFonts w:ascii="Arial" w:hAnsi="Arial" w:cs="Arial"/>
          <w:spacing w:val="-3"/>
          <w:sz w:val="26"/>
          <w:szCs w:val="26"/>
        </w:rPr>
        <w:t>, e</w:t>
      </w:r>
      <w:r w:rsidR="005546DD" w:rsidRPr="00F97103">
        <w:rPr>
          <w:rFonts w:ascii="Arial" w:hAnsi="Arial" w:cs="Arial"/>
          <w:spacing w:val="-3"/>
          <w:sz w:val="26"/>
          <w:szCs w:val="26"/>
        </w:rPr>
        <w:t xml:space="preserve">s preciso señalar que, si bien es cierto las empresas promotoras de salud son responsables de brindar los servicios incluidos en el </w:t>
      </w:r>
      <w:r w:rsidR="003470CE">
        <w:rPr>
          <w:rFonts w:ascii="Arial" w:hAnsi="Arial" w:cs="Arial"/>
          <w:spacing w:val="-3"/>
          <w:szCs w:val="26"/>
        </w:rPr>
        <w:t>PB</w:t>
      </w:r>
      <w:r w:rsidR="005546DD" w:rsidRPr="00F97103">
        <w:rPr>
          <w:rFonts w:ascii="Arial" w:hAnsi="Arial" w:cs="Arial"/>
          <w:spacing w:val="-3"/>
          <w:szCs w:val="26"/>
        </w:rPr>
        <w:t>S</w:t>
      </w:r>
      <w:r w:rsidR="005546DD" w:rsidRPr="00F97103">
        <w:rPr>
          <w:rFonts w:ascii="Arial" w:hAnsi="Arial" w:cs="Arial"/>
          <w:spacing w:val="-3"/>
          <w:sz w:val="26"/>
          <w:szCs w:val="26"/>
        </w:rPr>
        <w:t xml:space="preserve">, tratándose de prestaciones que no hacen parte de ese plan de beneficios, en ocasiones se ha ordenado </w:t>
      </w:r>
      <w:r w:rsidR="003470CE">
        <w:rPr>
          <w:rFonts w:ascii="Arial" w:hAnsi="Arial" w:cs="Arial"/>
          <w:spacing w:val="-3"/>
          <w:sz w:val="26"/>
          <w:szCs w:val="26"/>
        </w:rPr>
        <w:t>su suministro</w:t>
      </w:r>
      <w:r w:rsidR="005546DD" w:rsidRPr="00F97103">
        <w:rPr>
          <w:rFonts w:ascii="Arial" w:hAnsi="Arial" w:cs="Arial"/>
          <w:spacing w:val="-3"/>
          <w:sz w:val="26"/>
          <w:szCs w:val="26"/>
        </w:rPr>
        <w:t xml:space="preserve">, con fundamento en jurisprudencia de la Corte Constitucional que lo autoriza, cuando el sujeto que reclama </w:t>
      </w:r>
      <w:r w:rsidR="005546DD">
        <w:rPr>
          <w:rFonts w:ascii="Arial" w:hAnsi="Arial" w:cs="Arial"/>
          <w:spacing w:val="-3"/>
          <w:sz w:val="26"/>
          <w:szCs w:val="26"/>
        </w:rPr>
        <w:t xml:space="preserve">el amparo </w:t>
      </w:r>
      <w:r w:rsidR="005546DD" w:rsidRPr="00F97103">
        <w:rPr>
          <w:rFonts w:ascii="Arial" w:hAnsi="Arial" w:cs="Arial"/>
          <w:spacing w:val="-3"/>
          <w:sz w:val="26"/>
          <w:szCs w:val="26"/>
        </w:rPr>
        <w:t>sea uno de especial protección o cuando la prestación del servicio se requiera con carácter urgente.</w:t>
      </w:r>
      <w:r w:rsidR="005546DD" w:rsidRPr="00F97103">
        <w:rPr>
          <w:rStyle w:val="Refdenotaalpie"/>
          <w:rFonts w:ascii="Arial" w:hAnsi="Arial" w:cs="Arial"/>
          <w:spacing w:val="-3"/>
          <w:sz w:val="26"/>
          <w:szCs w:val="26"/>
        </w:rPr>
        <w:footnoteReference w:id="2"/>
      </w:r>
      <w:r w:rsidR="005546DD" w:rsidRPr="00F97103">
        <w:rPr>
          <w:rFonts w:ascii="Arial" w:hAnsi="Arial" w:cs="Arial"/>
          <w:spacing w:val="-3"/>
          <w:sz w:val="26"/>
          <w:szCs w:val="26"/>
        </w:rPr>
        <w:t xml:space="preserve">  En este caso, dadas las concretas circunstancias de la accionante, es necesario que la </w:t>
      </w:r>
      <w:r w:rsidR="005546DD" w:rsidRPr="00F97103">
        <w:rPr>
          <w:rFonts w:ascii="Arial" w:hAnsi="Arial" w:cs="Arial"/>
          <w:spacing w:val="-3"/>
          <w:sz w:val="24"/>
          <w:szCs w:val="26"/>
        </w:rPr>
        <w:t xml:space="preserve">EPS </w:t>
      </w:r>
      <w:r w:rsidR="005546DD" w:rsidRPr="00F97103">
        <w:rPr>
          <w:rFonts w:ascii="Arial" w:hAnsi="Arial" w:cs="Arial"/>
          <w:spacing w:val="-3"/>
          <w:sz w:val="26"/>
          <w:szCs w:val="26"/>
        </w:rPr>
        <w:t xml:space="preserve">demandada asuma </w:t>
      </w:r>
      <w:r w:rsidR="003470CE">
        <w:rPr>
          <w:rFonts w:ascii="Arial" w:hAnsi="Arial" w:cs="Arial"/>
          <w:spacing w:val="-3"/>
          <w:sz w:val="26"/>
          <w:szCs w:val="26"/>
        </w:rPr>
        <w:t>la carga de suministrar</w:t>
      </w:r>
      <w:r w:rsidR="005546DD" w:rsidRPr="00F97103">
        <w:rPr>
          <w:rFonts w:ascii="Arial" w:hAnsi="Arial" w:cs="Arial"/>
          <w:spacing w:val="-3"/>
          <w:sz w:val="26"/>
          <w:szCs w:val="26"/>
        </w:rPr>
        <w:t xml:space="preserve"> e</w:t>
      </w:r>
      <w:r w:rsidR="003470CE">
        <w:rPr>
          <w:rFonts w:ascii="Arial" w:hAnsi="Arial" w:cs="Arial"/>
          <w:spacing w:val="-3"/>
          <w:sz w:val="26"/>
          <w:szCs w:val="26"/>
        </w:rPr>
        <w:t>l medicamento que se dice está</w:t>
      </w:r>
      <w:r w:rsidR="005546DD" w:rsidRPr="00F97103">
        <w:rPr>
          <w:rFonts w:ascii="Arial" w:hAnsi="Arial" w:cs="Arial"/>
          <w:spacing w:val="-3"/>
          <w:sz w:val="26"/>
          <w:szCs w:val="26"/>
        </w:rPr>
        <w:t xml:space="preserve"> excluido del </w:t>
      </w:r>
      <w:r w:rsidR="005546DD" w:rsidRPr="00FB7CA0">
        <w:rPr>
          <w:rFonts w:ascii="Arial" w:hAnsi="Arial" w:cs="Arial"/>
          <w:spacing w:val="-3"/>
          <w:sz w:val="24"/>
          <w:szCs w:val="26"/>
        </w:rPr>
        <w:t>P</w:t>
      </w:r>
      <w:r w:rsidR="003470CE">
        <w:rPr>
          <w:rFonts w:ascii="Arial" w:hAnsi="Arial" w:cs="Arial"/>
          <w:spacing w:val="-3"/>
          <w:sz w:val="24"/>
          <w:szCs w:val="26"/>
        </w:rPr>
        <w:t>B</w:t>
      </w:r>
      <w:r w:rsidR="005546DD" w:rsidRPr="00FB7CA0">
        <w:rPr>
          <w:rFonts w:ascii="Arial" w:hAnsi="Arial" w:cs="Arial"/>
          <w:spacing w:val="-3"/>
          <w:sz w:val="24"/>
          <w:szCs w:val="26"/>
        </w:rPr>
        <w:t>S</w:t>
      </w:r>
      <w:r w:rsidR="005546DD" w:rsidRPr="00F97103">
        <w:rPr>
          <w:rFonts w:ascii="Arial" w:hAnsi="Arial" w:cs="Arial"/>
          <w:spacing w:val="-3"/>
          <w:sz w:val="26"/>
          <w:szCs w:val="26"/>
        </w:rPr>
        <w:t xml:space="preserve">, para garantizarle </w:t>
      </w:r>
      <w:r w:rsidR="005546DD">
        <w:rPr>
          <w:rFonts w:ascii="Arial" w:hAnsi="Arial" w:cs="Arial"/>
          <w:spacing w:val="-3"/>
          <w:sz w:val="26"/>
          <w:szCs w:val="26"/>
        </w:rPr>
        <w:t>su</w:t>
      </w:r>
      <w:r w:rsidR="005546DD" w:rsidRPr="00F97103">
        <w:rPr>
          <w:rFonts w:ascii="Arial" w:hAnsi="Arial" w:cs="Arial"/>
          <w:spacing w:val="-3"/>
          <w:sz w:val="26"/>
          <w:szCs w:val="26"/>
        </w:rPr>
        <w:t xml:space="preserve"> derecho fundamental a la salud.</w:t>
      </w:r>
    </w:p>
    <w:p w:rsidR="005546DD" w:rsidRPr="004C518D" w:rsidRDefault="005546DD" w:rsidP="005546DD">
      <w:pPr>
        <w:pStyle w:val="Sinespaciado1"/>
        <w:spacing w:line="360" w:lineRule="auto"/>
        <w:ind w:firstLine="2835"/>
        <w:jc w:val="both"/>
        <w:rPr>
          <w:rFonts w:ascii="Arial" w:hAnsi="Arial" w:cs="Arial"/>
          <w:spacing w:val="-3"/>
          <w:sz w:val="16"/>
          <w:szCs w:val="26"/>
        </w:rPr>
      </w:pPr>
    </w:p>
    <w:p w:rsidR="00FF1AD5" w:rsidRDefault="00FF1AD5" w:rsidP="00FF1AD5">
      <w:pPr>
        <w:pStyle w:val="Sinespaciado1"/>
        <w:spacing w:line="360" w:lineRule="auto"/>
        <w:ind w:firstLine="2835"/>
        <w:jc w:val="both"/>
        <w:rPr>
          <w:rFonts w:ascii="Arial" w:hAnsi="Arial" w:cs="Arial"/>
          <w:spacing w:val="-3"/>
          <w:sz w:val="26"/>
          <w:szCs w:val="26"/>
        </w:rPr>
      </w:pPr>
      <w:r w:rsidRPr="00C618EC">
        <w:rPr>
          <w:rFonts w:ascii="Arial" w:hAnsi="Arial" w:cs="Arial"/>
          <w:spacing w:val="-3"/>
          <w:sz w:val="26"/>
          <w:szCs w:val="26"/>
        </w:rPr>
        <w:t>En este caso</w:t>
      </w:r>
      <w:r>
        <w:rPr>
          <w:rFonts w:ascii="Arial" w:hAnsi="Arial" w:cs="Arial"/>
          <w:spacing w:val="-3"/>
          <w:sz w:val="26"/>
          <w:szCs w:val="26"/>
        </w:rPr>
        <w:t xml:space="preserve"> concreto</w:t>
      </w:r>
      <w:r w:rsidRPr="00C618EC">
        <w:rPr>
          <w:rFonts w:ascii="Arial" w:hAnsi="Arial" w:cs="Arial"/>
          <w:spacing w:val="-3"/>
          <w:sz w:val="26"/>
          <w:szCs w:val="26"/>
        </w:rPr>
        <w:t>, en el que l</w:t>
      </w:r>
      <w:r>
        <w:rPr>
          <w:rFonts w:ascii="Arial" w:hAnsi="Arial" w:cs="Arial"/>
          <w:spacing w:val="-3"/>
          <w:sz w:val="26"/>
          <w:szCs w:val="26"/>
        </w:rPr>
        <w:t>a</w:t>
      </w:r>
      <w:r w:rsidRPr="00C618EC">
        <w:rPr>
          <w:rFonts w:ascii="Arial" w:hAnsi="Arial" w:cs="Arial"/>
          <w:spacing w:val="-3"/>
          <w:sz w:val="26"/>
          <w:szCs w:val="26"/>
        </w:rPr>
        <w:t xml:space="preserve"> titular de la acción es sujeto de especial protección constitucional, no solo por </w:t>
      </w:r>
      <w:r>
        <w:rPr>
          <w:rFonts w:ascii="Arial" w:hAnsi="Arial" w:cs="Arial"/>
          <w:spacing w:val="-3"/>
          <w:sz w:val="26"/>
          <w:szCs w:val="26"/>
        </w:rPr>
        <w:t>su avanzada edad</w:t>
      </w:r>
      <w:r w:rsidRPr="00C618EC">
        <w:rPr>
          <w:rFonts w:ascii="Arial" w:hAnsi="Arial" w:cs="Arial"/>
          <w:spacing w:val="-3"/>
          <w:sz w:val="26"/>
          <w:szCs w:val="26"/>
        </w:rPr>
        <w:t xml:space="preserve"> sino por la patología que l</w:t>
      </w:r>
      <w:r>
        <w:rPr>
          <w:rFonts w:ascii="Arial" w:hAnsi="Arial" w:cs="Arial"/>
          <w:spacing w:val="-3"/>
          <w:sz w:val="26"/>
          <w:szCs w:val="26"/>
        </w:rPr>
        <w:t>a</w:t>
      </w:r>
      <w:r w:rsidRPr="00C618EC">
        <w:rPr>
          <w:rFonts w:ascii="Arial" w:hAnsi="Arial" w:cs="Arial"/>
          <w:spacing w:val="-3"/>
          <w:sz w:val="26"/>
          <w:szCs w:val="26"/>
        </w:rPr>
        <w:t xml:space="preserve"> afecta, </w:t>
      </w:r>
      <w:r>
        <w:rPr>
          <w:rFonts w:ascii="Arial" w:hAnsi="Arial" w:cs="Arial"/>
          <w:spacing w:val="-3"/>
          <w:sz w:val="26"/>
          <w:szCs w:val="26"/>
        </w:rPr>
        <w:t>es</w:t>
      </w:r>
      <w:r w:rsidRPr="00C618EC">
        <w:rPr>
          <w:rFonts w:ascii="Arial" w:hAnsi="Arial" w:cs="Arial"/>
          <w:spacing w:val="-3"/>
          <w:sz w:val="26"/>
          <w:szCs w:val="26"/>
        </w:rPr>
        <w:t xml:space="preserve"> la EPS demandada la encargada de brindar </w:t>
      </w:r>
      <w:r>
        <w:rPr>
          <w:rFonts w:ascii="Arial" w:hAnsi="Arial" w:cs="Arial"/>
          <w:spacing w:val="-3"/>
          <w:sz w:val="26"/>
          <w:szCs w:val="26"/>
        </w:rPr>
        <w:t>e</w:t>
      </w:r>
      <w:r w:rsidRPr="00C618EC">
        <w:rPr>
          <w:rFonts w:ascii="Arial" w:hAnsi="Arial" w:cs="Arial"/>
          <w:spacing w:val="-3"/>
          <w:sz w:val="26"/>
          <w:szCs w:val="26"/>
        </w:rPr>
        <w:t xml:space="preserve">l </w:t>
      </w:r>
      <w:r>
        <w:rPr>
          <w:rFonts w:ascii="Arial" w:hAnsi="Arial" w:cs="Arial"/>
          <w:spacing w:val="-3"/>
          <w:sz w:val="26"/>
          <w:szCs w:val="26"/>
        </w:rPr>
        <w:t>medicamento</w:t>
      </w:r>
      <w:r w:rsidRPr="00C618EC">
        <w:rPr>
          <w:rFonts w:ascii="Arial" w:hAnsi="Arial" w:cs="Arial"/>
          <w:spacing w:val="-3"/>
          <w:sz w:val="26"/>
          <w:szCs w:val="26"/>
        </w:rPr>
        <w:t xml:space="preserve"> ordenado por el médico tratante</w:t>
      </w:r>
      <w:r w:rsidRPr="00FF482E">
        <w:rPr>
          <w:rFonts w:ascii="Arial" w:hAnsi="Arial" w:cs="Arial"/>
          <w:spacing w:val="-3"/>
          <w:sz w:val="26"/>
          <w:szCs w:val="26"/>
        </w:rPr>
        <w:t>.</w:t>
      </w:r>
    </w:p>
    <w:p w:rsidR="00FF1AD5" w:rsidRPr="00FF1AD5" w:rsidRDefault="00FF1AD5" w:rsidP="00FF1AD5">
      <w:pPr>
        <w:pStyle w:val="Sinespaciado1"/>
        <w:spacing w:line="360" w:lineRule="auto"/>
        <w:ind w:firstLine="2835"/>
        <w:jc w:val="both"/>
        <w:rPr>
          <w:rFonts w:ascii="Arial" w:hAnsi="Arial" w:cs="Arial"/>
          <w:spacing w:val="-3"/>
          <w:sz w:val="16"/>
          <w:szCs w:val="16"/>
        </w:rPr>
      </w:pPr>
    </w:p>
    <w:p w:rsidR="00836742" w:rsidRPr="001621CC" w:rsidRDefault="007815C7" w:rsidP="00836742">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8</w:t>
      </w:r>
      <w:r w:rsidR="00836742" w:rsidRPr="001621CC">
        <w:rPr>
          <w:rFonts w:ascii="Arial" w:hAnsi="Arial" w:cs="Arial"/>
          <w:sz w:val="26"/>
          <w:szCs w:val="26"/>
        </w:rPr>
        <w:t xml:space="preserve">. De las anteriores consideraciones se concluye que la </w:t>
      </w:r>
      <w:r w:rsidR="00836742" w:rsidRPr="001621CC">
        <w:rPr>
          <w:rFonts w:ascii="Arial" w:hAnsi="Arial" w:cs="Arial"/>
          <w:szCs w:val="26"/>
        </w:rPr>
        <w:t>N</w:t>
      </w:r>
      <w:r w:rsidR="00836742">
        <w:rPr>
          <w:rFonts w:ascii="Arial" w:hAnsi="Arial" w:cs="Arial"/>
          <w:szCs w:val="26"/>
        </w:rPr>
        <w:t>UEVA EPS</w:t>
      </w:r>
      <w:r w:rsidR="00836742">
        <w:rPr>
          <w:rFonts w:ascii="Arial" w:hAnsi="Arial" w:cs="Arial"/>
          <w:sz w:val="26"/>
          <w:szCs w:val="26"/>
        </w:rPr>
        <w:t>, vulneró</w:t>
      </w:r>
      <w:r w:rsidR="00836742" w:rsidRPr="001621CC">
        <w:rPr>
          <w:rFonts w:ascii="Arial" w:hAnsi="Arial" w:cs="Arial"/>
          <w:sz w:val="26"/>
          <w:szCs w:val="26"/>
        </w:rPr>
        <w:t xml:space="preserve"> el derecho fundamental a la salud de</w:t>
      </w:r>
      <w:r w:rsidR="00836742">
        <w:rPr>
          <w:rFonts w:ascii="Arial" w:hAnsi="Arial" w:cs="Arial"/>
          <w:sz w:val="26"/>
          <w:szCs w:val="26"/>
        </w:rPr>
        <w:t xml:space="preserve"> </w:t>
      </w:r>
      <w:r w:rsidR="00836742" w:rsidRPr="001621CC">
        <w:rPr>
          <w:rFonts w:ascii="Arial" w:hAnsi="Arial" w:cs="Arial"/>
          <w:sz w:val="26"/>
          <w:szCs w:val="26"/>
        </w:rPr>
        <w:t>l</w:t>
      </w:r>
      <w:r w:rsidR="00836742">
        <w:rPr>
          <w:rFonts w:ascii="Arial" w:hAnsi="Arial" w:cs="Arial"/>
          <w:sz w:val="26"/>
          <w:szCs w:val="26"/>
        </w:rPr>
        <w:t>a</w:t>
      </w:r>
      <w:r w:rsidR="00836742" w:rsidRPr="001621CC">
        <w:rPr>
          <w:rFonts w:ascii="Arial" w:hAnsi="Arial" w:cs="Arial"/>
          <w:sz w:val="26"/>
          <w:szCs w:val="26"/>
        </w:rPr>
        <w:t xml:space="preserve"> pluri</w:t>
      </w:r>
      <w:r w:rsidR="00836742">
        <w:rPr>
          <w:rFonts w:ascii="Arial" w:hAnsi="Arial" w:cs="Arial"/>
          <w:sz w:val="26"/>
          <w:szCs w:val="26"/>
        </w:rPr>
        <w:t>mencionada actora</w:t>
      </w:r>
      <w:r w:rsidR="00836742" w:rsidRPr="001621CC">
        <w:rPr>
          <w:rFonts w:ascii="Arial" w:hAnsi="Arial" w:cs="Arial"/>
          <w:sz w:val="26"/>
          <w:szCs w:val="26"/>
        </w:rPr>
        <w:t>. Igualmente, afecta el principio de la prevalencia de derechos de un sujeto de especial protección constitucional, lo que conforme a la jurisprudencia citada, repugna al ordenamiento constitucional, pues como lo ha expresado reiteradamente la Corte Constitucional “</w:t>
      </w:r>
      <w:r w:rsidR="00836742" w:rsidRPr="001621CC">
        <w:rPr>
          <w:rFonts w:ascii="Arial" w:hAnsi="Arial" w:cs="Arial"/>
          <w:i/>
          <w:iCs/>
          <w:sz w:val="24"/>
          <w:szCs w:val="28"/>
          <w:bdr w:val="none" w:sz="0" w:space="0" w:color="auto" w:frame="1"/>
        </w:rPr>
        <w:t>La prestación del servicio de salud debe efectuarse con el propósito de brindar una respuesta efectiva a las necesidades del usuario. Esto es, con la totalidad de tratamientos, medicamentos y procedimientos disponibles basados en criterios de razonabilidad, oportunidad y eficiencia. El cumplimiento de estos presupuestos es obligación del Estado y de las entidades prestadoras del servicio de la salud. No obstante, ante el incumplimiento de estos parámetros, es función del juez constitucional restablecer el derecho conculcado, en este caso para garantizar el goce efectivo del derecho fundamental a la salud y de cualquier otro derecho que se vea afectado por la acción u omisión de las entidades obligadas a prestar dicho servicio, en procura de los fines del Estado Social de Derecho.”</w:t>
      </w:r>
      <w:r w:rsidR="00836742" w:rsidRPr="001621CC">
        <w:rPr>
          <w:rStyle w:val="Refdenotaalpie"/>
          <w:rFonts w:ascii="Arial" w:hAnsi="Arial" w:cs="Arial"/>
          <w:i/>
          <w:iCs/>
          <w:sz w:val="24"/>
          <w:szCs w:val="28"/>
          <w:bdr w:val="none" w:sz="0" w:space="0" w:color="auto" w:frame="1"/>
        </w:rPr>
        <w:footnoteReference w:id="3"/>
      </w:r>
    </w:p>
    <w:p w:rsidR="00017E77" w:rsidRDefault="00017E77" w:rsidP="00836742">
      <w:pPr>
        <w:pStyle w:val="Sinespaciado"/>
        <w:spacing w:line="360" w:lineRule="auto"/>
        <w:ind w:firstLine="2835"/>
        <w:jc w:val="both"/>
        <w:rPr>
          <w:rFonts w:ascii="Arial" w:hAnsi="Arial" w:cs="Arial"/>
          <w:sz w:val="16"/>
          <w:szCs w:val="16"/>
          <w:highlight w:val="darkGray"/>
        </w:rPr>
      </w:pPr>
    </w:p>
    <w:p w:rsidR="0047591E" w:rsidRPr="00BF70E6" w:rsidRDefault="0047591E" w:rsidP="00836742">
      <w:pPr>
        <w:pStyle w:val="Sinespaciado"/>
        <w:spacing w:line="360" w:lineRule="auto"/>
        <w:ind w:firstLine="2835"/>
        <w:jc w:val="both"/>
        <w:rPr>
          <w:rFonts w:ascii="Arial" w:hAnsi="Arial" w:cs="Arial"/>
          <w:sz w:val="16"/>
          <w:szCs w:val="16"/>
          <w:highlight w:val="darkGray"/>
        </w:rPr>
      </w:pPr>
    </w:p>
    <w:p w:rsidR="00C33CD0" w:rsidRDefault="007815C7" w:rsidP="005E00C9">
      <w:pPr>
        <w:pStyle w:val="Sinespaciado1"/>
        <w:spacing w:line="360" w:lineRule="auto"/>
        <w:ind w:firstLine="2835"/>
        <w:jc w:val="both"/>
        <w:rPr>
          <w:rFonts w:ascii="Arial" w:hAnsi="Arial" w:cs="Arial"/>
          <w:spacing w:val="-3"/>
          <w:sz w:val="16"/>
          <w:szCs w:val="26"/>
        </w:rPr>
      </w:pPr>
      <w:r>
        <w:rPr>
          <w:rFonts w:ascii="Arial" w:hAnsi="Arial" w:cs="Arial"/>
          <w:spacing w:val="-3"/>
          <w:sz w:val="26"/>
          <w:szCs w:val="26"/>
        </w:rPr>
        <w:t>9</w:t>
      </w:r>
      <w:r w:rsidR="00C33CD0" w:rsidRPr="00F97103">
        <w:rPr>
          <w:rFonts w:ascii="Arial" w:hAnsi="Arial" w:cs="Arial"/>
          <w:spacing w:val="-3"/>
          <w:sz w:val="26"/>
          <w:szCs w:val="26"/>
        </w:rPr>
        <w:t xml:space="preserve">. </w:t>
      </w:r>
      <w:r w:rsidR="00F43528">
        <w:rPr>
          <w:rFonts w:ascii="Arial" w:hAnsi="Arial" w:cs="Arial"/>
          <w:spacing w:val="-3"/>
          <w:sz w:val="26"/>
          <w:szCs w:val="26"/>
        </w:rPr>
        <w:t>Así las cosas</w:t>
      </w:r>
      <w:r w:rsidR="00F81466">
        <w:rPr>
          <w:rFonts w:ascii="Arial" w:hAnsi="Arial" w:cs="Arial"/>
          <w:spacing w:val="-3"/>
          <w:sz w:val="26"/>
          <w:szCs w:val="26"/>
        </w:rPr>
        <w:t>,</w:t>
      </w:r>
      <w:r w:rsidR="00C33CD0">
        <w:rPr>
          <w:rFonts w:ascii="Arial" w:hAnsi="Arial" w:cs="Arial"/>
          <w:spacing w:val="-3"/>
          <w:sz w:val="26"/>
          <w:szCs w:val="26"/>
        </w:rPr>
        <w:t xml:space="preserve"> l</w:t>
      </w:r>
      <w:r w:rsidR="000B164C">
        <w:rPr>
          <w:rFonts w:ascii="Arial" w:hAnsi="Arial" w:cs="Arial"/>
          <w:spacing w:val="-3"/>
          <w:sz w:val="26"/>
          <w:szCs w:val="26"/>
        </w:rPr>
        <w:t>a funcionaria</w:t>
      </w:r>
      <w:r w:rsidR="00C33CD0">
        <w:rPr>
          <w:rFonts w:ascii="Arial" w:hAnsi="Arial" w:cs="Arial"/>
          <w:spacing w:val="-3"/>
          <w:sz w:val="26"/>
          <w:szCs w:val="26"/>
        </w:rPr>
        <w:t xml:space="preserve"> de primer grado acertó en tutelar los derechos </w:t>
      </w:r>
      <w:r w:rsidR="00B91529">
        <w:rPr>
          <w:rFonts w:ascii="Arial" w:hAnsi="Arial" w:cs="Arial"/>
          <w:spacing w:val="-3"/>
          <w:sz w:val="26"/>
          <w:szCs w:val="26"/>
        </w:rPr>
        <w:t>fundamentales invocados por la</w:t>
      </w:r>
      <w:r w:rsidR="00C33CD0">
        <w:rPr>
          <w:rFonts w:ascii="Arial" w:hAnsi="Arial" w:cs="Arial"/>
          <w:spacing w:val="-3"/>
          <w:sz w:val="26"/>
          <w:szCs w:val="26"/>
        </w:rPr>
        <w:t xml:space="preserve"> señora </w:t>
      </w:r>
      <w:r w:rsidR="00B47168">
        <w:rPr>
          <w:rFonts w:ascii="Arial" w:hAnsi="Arial" w:cs="Arial"/>
          <w:szCs w:val="26"/>
          <w:lang w:val="es-ES" w:eastAsia="es-ES"/>
        </w:rPr>
        <w:t>MARÍA ARIAS DE LONDOÑO</w:t>
      </w:r>
      <w:r w:rsidR="00C33CD0">
        <w:rPr>
          <w:rFonts w:ascii="Arial" w:hAnsi="Arial" w:cs="Arial"/>
          <w:spacing w:val="-3"/>
          <w:sz w:val="26"/>
          <w:szCs w:val="26"/>
        </w:rPr>
        <w:t xml:space="preserve">, </w:t>
      </w:r>
      <w:r w:rsidR="00C33CD0" w:rsidRPr="0019735B">
        <w:rPr>
          <w:rFonts w:ascii="Arial" w:hAnsi="Arial" w:cs="Arial"/>
          <w:spacing w:val="-3"/>
          <w:sz w:val="26"/>
          <w:szCs w:val="26"/>
        </w:rPr>
        <w:t>para garantizar</w:t>
      </w:r>
      <w:r w:rsidR="000B164C">
        <w:rPr>
          <w:rFonts w:ascii="Arial" w:hAnsi="Arial" w:cs="Arial"/>
          <w:spacing w:val="-3"/>
          <w:sz w:val="26"/>
          <w:szCs w:val="26"/>
        </w:rPr>
        <w:t xml:space="preserve"> el suministro del </w:t>
      </w:r>
      <w:r w:rsidR="00131314">
        <w:rPr>
          <w:rFonts w:ascii="Arial" w:hAnsi="Arial" w:cs="Arial"/>
          <w:sz w:val="26"/>
          <w:szCs w:val="26"/>
          <w:lang w:val="es-ES" w:eastAsia="es-ES"/>
        </w:rPr>
        <w:t xml:space="preserve">suplemento nutricional </w:t>
      </w:r>
      <w:r w:rsidR="00131314">
        <w:rPr>
          <w:rFonts w:ascii="Arial" w:hAnsi="Arial" w:cs="Arial"/>
          <w:sz w:val="26"/>
          <w:szCs w:val="26"/>
        </w:rPr>
        <w:t>“</w:t>
      </w:r>
      <w:r w:rsidR="00131314" w:rsidRPr="002C05AE">
        <w:rPr>
          <w:rFonts w:ascii="Arial" w:hAnsi="Arial" w:cs="Arial"/>
        </w:rPr>
        <w:t>E</w:t>
      </w:r>
      <w:r w:rsidR="00131314">
        <w:rPr>
          <w:rFonts w:ascii="Arial" w:hAnsi="Arial" w:cs="Arial"/>
        </w:rPr>
        <w:t>NSURE ADVANCE POLVO 850 G / LATA</w:t>
      </w:r>
      <w:r w:rsidR="00131314" w:rsidRPr="00706518">
        <w:rPr>
          <w:rFonts w:ascii="Arial" w:hAnsi="Arial" w:cs="Arial"/>
          <w:szCs w:val="26"/>
        </w:rPr>
        <w:t>”</w:t>
      </w:r>
      <w:r w:rsidR="00131314">
        <w:rPr>
          <w:rFonts w:ascii="Arial" w:hAnsi="Arial" w:cs="Arial"/>
          <w:sz w:val="26"/>
          <w:szCs w:val="26"/>
        </w:rPr>
        <w:t xml:space="preserve">, </w:t>
      </w:r>
      <w:r w:rsidR="00F81466">
        <w:rPr>
          <w:rFonts w:ascii="Arial" w:hAnsi="Arial" w:cs="Arial"/>
          <w:spacing w:val="-3"/>
          <w:sz w:val="26"/>
          <w:szCs w:val="26"/>
        </w:rPr>
        <w:t xml:space="preserve">ya que se cumplen los presupuestos señalados por la jurisprudencia de la Corte Constitucional </w:t>
      </w:r>
      <w:r w:rsidR="00702981">
        <w:rPr>
          <w:rFonts w:ascii="Arial" w:hAnsi="Arial" w:cs="Arial"/>
          <w:spacing w:val="-3"/>
          <w:sz w:val="26"/>
          <w:szCs w:val="26"/>
        </w:rPr>
        <w:t xml:space="preserve">referenciada, </w:t>
      </w:r>
      <w:r w:rsidR="00F81466">
        <w:rPr>
          <w:rFonts w:ascii="Arial" w:hAnsi="Arial" w:cs="Arial"/>
          <w:spacing w:val="-3"/>
          <w:sz w:val="26"/>
          <w:szCs w:val="26"/>
        </w:rPr>
        <w:t xml:space="preserve">para proteger el derecho a la salud de la accionante, pues se trata de </w:t>
      </w:r>
      <w:r w:rsidR="00F81466">
        <w:rPr>
          <w:rFonts w:ascii="Arial" w:hAnsi="Arial" w:cs="Arial"/>
          <w:sz w:val="26"/>
          <w:szCs w:val="26"/>
        </w:rPr>
        <w:t>un sujeto de especial protección,</w:t>
      </w:r>
      <w:r w:rsidR="00F81466" w:rsidRPr="00F97103">
        <w:rPr>
          <w:rFonts w:ascii="Arial" w:hAnsi="Arial" w:cs="Arial"/>
          <w:spacing w:val="-3"/>
          <w:sz w:val="26"/>
          <w:szCs w:val="26"/>
        </w:rPr>
        <w:t xml:space="preserve"> </w:t>
      </w:r>
      <w:r w:rsidR="00F81466">
        <w:rPr>
          <w:rFonts w:ascii="Arial" w:hAnsi="Arial" w:cs="Arial"/>
          <w:spacing w:val="-3"/>
          <w:sz w:val="26"/>
          <w:szCs w:val="26"/>
        </w:rPr>
        <w:t>en atención a su</w:t>
      </w:r>
      <w:r w:rsidR="00F81466" w:rsidRPr="00F97103">
        <w:rPr>
          <w:rFonts w:ascii="Arial" w:hAnsi="Arial" w:cs="Arial"/>
          <w:spacing w:val="-3"/>
          <w:sz w:val="26"/>
          <w:szCs w:val="26"/>
        </w:rPr>
        <w:t xml:space="preserve"> </w:t>
      </w:r>
      <w:r w:rsidR="00F0089B">
        <w:rPr>
          <w:rFonts w:ascii="Arial" w:hAnsi="Arial" w:cs="Arial"/>
          <w:sz w:val="26"/>
          <w:szCs w:val="26"/>
        </w:rPr>
        <w:t xml:space="preserve">avanzada edad y </w:t>
      </w:r>
      <w:r w:rsidR="00F81466">
        <w:rPr>
          <w:rFonts w:ascii="Arial" w:hAnsi="Arial" w:cs="Arial"/>
          <w:sz w:val="26"/>
          <w:szCs w:val="26"/>
        </w:rPr>
        <w:t xml:space="preserve">su </w:t>
      </w:r>
      <w:r>
        <w:rPr>
          <w:rFonts w:ascii="Arial" w:hAnsi="Arial" w:cs="Arial"/>
          <w:sz w:val="26"/>
          <w:szCs w:val="26"/>
        </w:rPr>
        <w:t>precario estado de salud</w:t>
      </w:r>
      <w:r w:rsidR="00F81466">
        <w:rPr>
          <w:rFonts w:ascii="Arial" w:hAnsi="Arial" w:cs="Arial"/>
          <w:spacing w:val="-3"/>
          <w:sz w:val="26"/>
          <w:szCs w:val="26"/>
        </w:rPr>
        <w:t>.</w:t>
      </w:r>
    </w:p>
    <w:p w:rsidR="00C33CD0" w:rsidRPr="001D1098" w:rsidRDefault="00C33CD0" w:rsidP="00C33CD0">
      <w:pPr>
        <w:pStyle w:val="Sinespaciado1"/>
        <w:spacing w:line="360" w:lineRule="auto"/>
        <w:ind w:firstLine="2835"/>
        <w:jc w:val="both"/>
        <w:rPr>
          <w:rFonts w:ascii="Arial" w:hAnsi="Arial" w:cs="Arial"/>
          <w:spacing w:val="-3"/>
          <w:sz w:val="16"/>
          <w:szCs w:val="26"/>
        </w:rPr>
      </w:pPr>
    </w:p>
    <w:p w:rsidR="00693133" w:rsidRPr="005E00C9" w:rsidRDefault="00F43528" w:rsidP="00693133">
      <w:pPr>
        <w:pStyle w:val="Sinespaciado5"/>
        <w:spacing w:line="360" w:lineRule="auto"/>
        <w:ind w:firstLine="2835"/>
        <w:jc w:val="both"/>
        <w:rPr>
          <w:rFonts w:ascii="Arial" w:hAnsi="Arial" w:cs="Arial"/>
          <w:spacing w:val="-3"/>
          <w:sz w:val="26"/>
          <w:szCs w:val="26"/>
        </w:rPr>
      </w:pPr>
      <w:r>
        <w:rPr>
          <w:rFonts w:ascii="Arial" w:hAnsi="Arial" w:cs="Arial"/>
          <w:spacing w:val="-3"/>
          <w:sz w:val="26"/>
          <w:szCs w:val="26"/>
        </w:rPr>
        <w:t>1</w:t>
      </w:r>
      <w:r w:rsidR="00232C0F">
        <w:rPr>
          <w:rFonts w:ascii="Arial" w:hAnsi="Arial" w:cs="Arial"/>
          <w:spacing w:val="-3"/>
          <w:sz w:val="26"/>
          <w:szCs w:val="26"/>
        </w:rPr>
        <w:t>0</w:t>
      </w:r>
      <w:r w:rsidR="00C33CD0">
        <w:rPr>
          <w:rFonts w:ascii="Arial" w:hAnsi="Arial" w:cs="Arial"/>
          <w:spacing w:val="-3"/>
          <w:sz w:val="26"/>
          <w:szCs w:val="26"/>
        </w:rPr>
        <w:t xml:space="preserve">. </w:t>
      </w:r>
      <w:r w:rsidR="00D63FB5" w:rsidRPr="00F97103">
        <w:rPr>
          <w:rFonts w:ascii="Arial" w:hAnsi="Arial" w:cs="Arial"/>
          <w:spacing w:val="-3"/>
          <w:sz w:val="26"/>
          <w:szCs w:val="26"/>
        </w:rPr>
        <w:t>E</w:t>
      </w:r>
      <w:r w:rsidR="00D63FB5" w:rsidRPr="00F97103">
        <w:rPr>
          <w:rFonts w:ascii="Arial" w:hAnsi="Arial" w:cs="Arial"/>
          <w:sz w:val="26"/>
          <w:szCs w:val="26"/>
        </w:rPr>
        <w:t xml:space="preserve">n relación con la orden de recobro solicitada por la </w:t>
      </w:r>
      <w:r w:rsidR="00D63FB5" w:rsidRPr="004C518D">
        <w:rPr>
          <w:rFonts w:ascii="Arial" w:hAnsi="Arial" w:cs="Arial"/>
          <w:szCs w:val="26"/>
        </w:rPr>
        <w:t xml:space="preserve">EPS </w:t>
      </w:r>
      <w:r w:rsidR="00D63FB5" w:rsidRPr="00F97103">
        <w:rPr>
          <w:rFonts w:ascii="Arial" w:hAnsi="Arial" w:cs="Arial"/>
          <w:sz w:val="26"/>
          <w:szCs w:val="26"/>
        </w:rPr>
        <w:t xml:space="preserve">accionada, </w:t>
      </w:r>
      <w:r w:rsidR="00EE233B">
        <w:rPr>
          <w:rFonts w:ascii="Arial" w:hAnsi="Arial" w:cs="Arial"/>
          <w:sz w:val="26"/>
          <w:szCs w:val="26"/>
        </w:rPr>
        <w:t xml:space="preserve">basta decir que </w:t>
      </w:r>
      <w:r w:rsidR="00D63FB5" w:rsidRPr="00F97103">
        <w:rPr>
          <w:rFonts w:ascii="Arial" w:hAnsi="Arial" w:cs="Arial"/>
          <w:sz w:val="26"/>
          <w:szCs w:val="26"/>
        </w:rPr>
        <w:t xml:space="preserve">la Corte Constitucional </w:t>
      </w:r>
      <w:r w:rsidR="00EE233B">
        <w:rPr>
          <w:rFonts w:ascii="Arial" w:hAnsi="Arial" w:cs="Arial"/>
          <w:sz w:val="26"/>
          <w:szCs w:val="26"/>
        </w:rPr>
        <w:t>en su</w:t>
      </w:r>
      <w:r w:rsidR="00D63FB5" w:rsidRPr="00F97103">
        <w:rPr>
          <w:rFonts w:ascii="Arial" w:hAnsi="Arial" w:cs="Arial"/>
          <w:sz w:val="26"/>
          <w:szCs w:val="26"/>
        </w:rPr>
        <w:t xml:space="preserve"> Sentencia T-760 de 2008, señal</w:t>
      </w:r>
      <w:r w:rsidR="00EE233B">
        <w:rPr>
          <w:rFonts w:ascii="Arial" w:hAnsi="Arial" w:cs="Arial"/>
          <w:sz w:val="26"/>
          <w:szCs w:val="26"/>
        </w:rPr>
        <w:t>ó</w:t>
      </w:r>
      <w:r w:rsidR="00D63FB5" w:rsidRPr="00F97103">
        <w:rPr>
          <w:rFonts w:ascii="Arial" w:hAnsi="Arial" w:cs="Arial"/>
          <w:sz w:val="26"/>
          <w:szCs w:val="26"/>
        </w:rPr>
        <w:t xml:space="preserve">, </w:t>
      </w:r>
      <w:r w:rsidR="00D63FB5" w:rsidRPr="00F97103">
        <w:rPr>
          <w:rFonts w:ascii="Arial" w:hAnsi="Arial" w:cs="Arial"/>
          <w:i/>
          <w:sz w:val="24"/>
          <w:szCs w:val="24"/>
        </w:rPr>
        <w:t>“(</w:t>
      </w:r>
      <w:r w:rsidR="00D63FB5" w:rsidRPr="00F97103">
        <w:rPr>
          <w:rFonts w:ascii="Arial" w:hAnsi="Arial" w:cs="Arial"/>
          <w:i/>
          <w:iCs/>
          <w:sz w:val="24"/>
          <w:szCs w:val="24"/>
        </w:rPr>
        <w:t>ii</w:t>
      </w:r>
      <w:r w:rsidR="00D63FB5" w:rsidRPr="00F97103">
        <w:rPr>
          <w:rFonts w:ascii="Arial" w:hAnsi="Arial" w:cs="Arial"/>
          <w:i/>
          <w:sz w:val="24"/>
          <w:szCs w:val="24"/>
        </w:rPr>
        <w:t>)</w:t>
      </w:r>
      <w:r w:rsidR="00D63FB5" w:rsidRPr="00F97103">
        <w:rPr>
          <w:rFonts w:ascii="Arial" w:hAnsi="Arial" w:cs="Arial"/>
          <w:i/>
          <w:iCs/>
          <w:sz w:val="24"/>
          <w:szCs w:val="24"/>
        </w:rPr>
        <w:t xml:space="preserve"> </w:t>
      </w:r>
      <w:r w:rsidR="00D63FB5" w:rsidRPr="00F97103">
        <w:rPr>
          <w:rFonts w:ascii="Arial" w:hAnsi="Arial" w:cs="Arial"/>
          <w:i/>
          <w:sz w:val="24"/>
          <w:szCs w:val="24"/>
        </w:rPr>
        <w:t xml:space="preserve">no se podrá establecer que en la parte resolutiva del fallo de tutela se autorice el recobro ante el Fosyga, o las entidades territoriales, como condición para reconocer el derecho al recobro de los costos que la entidad no estaba legal ni reglamentariamente obligada a asumir. Bastará con que en efecto </w:t>
      </w:r>
      <w:r w:rsidR="00D63FB5" w:rsidRPr="00F97103">
        <w:rPr>
          <w:rFonts w:ascii="Arial" w:hAnsi="Arial" w:cs="Arial"/>
          <w:i/>
          <w:sz w:val="24"/>
          <w:szCs w:val="24"/>
        </w:rPr>
        <w:lastRenderedPageBreak/>
        <w:t>se constate que la EPS no se encuentra legal ni reglamentariamente obligada a asumirlo de acuerdo con el ámbito del correspondiente plan de beneficios financiado por la UPC.”</w:t>
      </w:r>
      <w:r w:rsidR="00EE233B">
        <w:rPr>
          <w:rFonts w:ascii="Arial" w:hAnsi="Arial" w:cs="Arial"/>
          <w:sz w:val="26"/>
          <w:szCs w:val="26"/>
        </w:rPr>
        <w:t xml:space="preserve">, </w:t>
      </w:r>
      <w:r w:rsidR="00181E8A">
        <w:rPr>
          <w:rFonts w:ascii="Arial" w:hAnsi="Arial" w:cs="Arial"/>
          <w:sz w:val="26"/>
          <w:szCs w:val="26"/>
        </w:rPr>
        <w:t xml:space="preserve">por lo que </w:t>
      </w:r>
      <w:r w:rsidR="00181E8A" w:rsidRPr="00181E8A">
        <w:rPr>
          <w:rFonts w:ascii="Arial" w:hAnsi="Arial" w:cs="Arial"/>
          <w:sz w:val="26"/>
          <w:szCs w:val="26"/>
        </w:rPr>
        <w:t xml:space="preserve">el juez </w:t>
      </w:r>
      <w:r w:rsidR="009D78E0">
        <w:rPr>
          <w:rFonts w:ascii="Arial" w:hAnsi="Arial" w:cs="Arial"/>
          <w:sz w:val="26"/>
          <w:szCs w:val="26"/>
        </w:rPr>
        <w:t>constitucional</w:t>
      </w:r>
      <w:r w:rsidR="00181E8A" w:rsidRPr="00181E8A">
        <w:rPr>
          <w:rFonts w:ascii="Arial" w:hAnsi="Arial" w:cs="Arial"/>
          <w:sz w:val="26"/>
          <w:szCs w:val="26"/>
        </w:rPr>
        <w:t xml:space="preserve"> </w:t>
      </w:r>
      <w:r w:rsidR="00181E8A">
        <w:rPr>
          <w:rFonts w:ascii="Arial" w:hAnsi="Arial" w:cs="Arial"/>
          <w:sz w:val="26"/>
          <w:szCs w:val="26"/>
        </w:rPr>
        <w:t>no debe hacer pronunciamiento alguno</w:t>
      </w:r>
      <w:r w:rsidR="00181E8A" w:rsidRPr="00181E8A">
        <w:rPr>
          <w:rFonts w:ascii="Arial" w:hAnsi="Arial" w:cs="Arial"/>
          <w:sz w:val="26"/>
          <w:szCs w:val="26"/>
        </w:rPr>
        <w:t xml:space="preserve"> en relación con </w:t>
      </w:r>
      <w:r w:rsidR="00181E8A">
        <w:rPr>
          <w:rFonts w:ascii="Arial" w:hAnsi="Arial" w:cs="Arial"/>
          <w:sz w:val="26"/>
          <w:szCs w:val="26"/>
        </w:rPr>
        <w:t>dich</w:t>
      </w:r>
      <w:r w:rsidR="00181E8A" w:rsidRPr="00181E8A">
        <w:rPr>
          <w:rFonts w:ascii="Arial" w:hAnsi="Arial" w:cs="Arial"/>
          <w:sz w:val="26"/>
          <w:szCs w:val="26"/>
        </w:rPr>
        <w:t xml:space="preserve">a facultad, </w:t>
      </w:r>
      <w:r w:rsidR="00181E8A">
        <w:rPr>
          <w:rFonts w:ascii="Arial" w:hAnsi="Arial" w:cs="Arial"/>
          <w:sz w:val="26"/>
          <w:szCs w:val="26"/>
        </w:rPr>
        <w:t>al no ser</w:t>
      </w:r>
      <w:r w:rsidR="00181E8A" w:rsidRPr="00181E8A">
        <w:rPr>
          <w:rFonts w:ascii="Arial" w:hAnsi="Arial" w:cs="Arial"/>
          <w:sz w:val="26"/>
          <w:szCs w:val="26"/>
        </w:rPr>
        <w:t xml:space="preserve"> </w:t>
      </w:r>
      <w:r w:rsidR="00693133">
        <w:rPr>
          <w:rFonts w:ascii="Arial" w:hAnsi="Arial" w:cs="Arial"/>
          <w:sz w:val="26"/>
          <w:szCs w:val="26"/>
        </w:rPr>
        <w:t xml:space="preserve">un requisito </w:t>
      </w:r>
      <w:r w:rsidR="00181E8A">
        <w:rPr>
          <w:rFonts w:ascii="Arial" w:hAnsi="Arial" w:cs="Arial"/>
          <w:sz w:val="26"/>
          <w:szCs w:val="26"/>
        </w:rPr>
        <w:t xml:space="preserve">necesario </w:t>
      </w:r>
      <w:r w:rsidR="00181E8A" w:rsidRPr="00181E8A">
        <w:rPr>
          <w:rFonts w:ascii="Arial" w:hAnsi="Arial" w:cs="Arial"/>
          <w:sz w:val="26"/>
          <w:szCs w:val="26"/>
        </w:rPr>
        <w:t>para obtener su reconocimiento</w:t>
      </w:r>
      <w:r w:rsidR="00693133">
        <w:rPr>
          <w:rFonts w:ascii="Arial" w:hAnsi="Arial" w:cs="Arial"/>
          <w:sz w:val="26"/>
          <w:szCs w:val="26"/>
        </w:rPr>
        <w:t>, pues</w:t>
      </w:r>
      <w:r w:rsidR="0047591E">
        <w:rPr>
          <w:rFonts w:ascii="Arial" w:hAnsi="Arial" w:cs="Arial"/>
          <w:sz w:val="26"/>
          <w:szCs w:val="26"/>
        </w:rPr>
        <w:t>,</w:t>
      </w:r>
      <w:r w:rsidR="00017E77">
        <w:rPr>
          <w:rFonts w:ascii="Arial" w:hAnsi="Arial" w:cs="Arial"/>
          <w:sz w:val="26"/>
          <w:szCs w:val="26"/>
        </w:rPr>
        <w:t xml:space="preserve"> si </w:t>
      </w:r>
      <w:r w:rsidR="00693133">
        <w:rPr>
          <w:rFonts w:ascii="Arial" w:hAnsi="Arial" w:cs="Arial"/>
          <w:sz w:val="26"/>
          <w:szCs w:val="26"/>
          <w:lang w:val="es-ES" w:eastAsia="es-ES"/>
        </w:rPr>
        <w:t>el suplemento nutricional</w:t>
      </w:r>
      <w:r w:rsidR="00693133" w:rsidRPr="007815C7">
        <w:rPr>
          <w:rFonts w:ascii="Arial" w:hAnsi="Arial" w:cs="Arial"/>
          <w:sz w:val="26"/>
          <w:szCs w:val="26"/>
        </w:rPr>
        <w:t xml:space="preserve"> </w:t>
      </w:r>
      <w:r w:rsidR="00017E77">
        <w:rPr>
          <w:rFonts w:ascii="Arial" w:hAnsi="Arial" w:cs="Arial"/>
          <w:sz w:val="26"/>
          <w:szCs w:val="26"/>
        </w:rPr>
        <w:t xml:space="preserve">ordenado se encuentra </w:t>
      </w:r>
      <w:r w:rsidR="00693133" w:rsidRPr="007815C7">
        <w:rPr>
          <w:rFonts w:ascii="Arial" w:hAnsi="Arial" w:cs="Arial"/>
          <w:sz w:val="26"/>
          <w:szCs w:val="26"/>
        </w:rPr>
        <w:t xml:space="preserve">fuera del </w:t>
      </w:r>
      <w:r w:rsidR="00693133" w:rsidRPr="007815C7">
        <w:rPr>
          <w:rFonts w:ascii="Arial" w:hAnsi="Arial" w:cs="Arial"/>
          <w:szCs w:val="26"/>
        </w:rPr>
        <w:t>PBS</w:t>
      </w:r>
      <w:r w:rsidR="00017E77">
        <w:rPr>
          <w:rFonts w:ascii="Arial" w:hAnsi="Arial" w:cs="Arial"/>
          <w:szCs w:val="26"/>
        </w:rPr>
        <w:t>,</w:t>
      </w:r>
      <w:r w:rsidR="00693133">
        <w:rPr>
          <w:rFonts w:ascii="Arial" w:hAnsi="Arial" w:cs="Arial"/>
          <w:szCs w:val="26"/>
        </w:rPr>
        <w:t xml:space="preserve"> </w:t>
      </w:r>
      <w:r w:rsidR="00017E77">
        <w:rPr>
          <w:rFonts w:ascii="Arial" w:hAnsi="Arial" w:cs="Arial"/>
          <w:sz w:val="26"/>
          <w:szCs w:val="26"/>
        </w:rPr>
        <w:t>como se afirma, tendrá</w:t>
      </w:r>
      <w:r w:rsidR="00693133">
        <w:rPr>
          <w:rFonts w:ascii="Arial" w:hAnsi="Arial" w:cs="Arial"/>
          <w:sz w:val="26"/>
          <w:szCs w:val="26"/>
        </w:rPr>
        <w:t xml:space="preserve"> </w:t>
      </w:r>
      <w:r w:rsidR="0047591E">
        <w:rPr>
          <w:rFonts w:ascii="Arial" w:hAnsi="Arial" w:cs="Arial"/>
          <w:sz w:val="26"/>
          <w:szCs w:val="26"/>
        </w:rPr>
        <w:t xml:space="preserve">pleno </w:t>
      </w:r>
      <w:r w:rsidR="00693133">
        <w:rPr>
          <w:rFonts w:ascii="Arial" w:hAnsi="Arial" w:cs="Arial"/>
          <w:sz w:val="26"/>
          <w:szCs w:val="26"/>
        </w:rPr>
        <w:t xml:space="preserve">derecho a </w:t>
      </w:r>
      <w:r w:rsidR="00017E77">
        <w:rPr>
          <w:rFonts w:ascii="Arial" w:hAnsi="Arial" w:cs="Arial"/>
          <w:sz w:val="26"/>
          <w:szCs w:val="26"/>
        </w:rPr>
        <w:t xml:space="preserve">su </w:t>
      </w:r>
      <w:r w:rsidR="00693133">
        <w:rPr>
          <w:rFonts w:ascii="Arial" w:hAnsi="Arial" w:cs="Arial"/>
          <w:sz w:val="26"/>
          <w:szCs w:val="26"/>
        </w:rPr>
        <w:t xml:space="preserve">recobro </w:t>
      </w:r>
      <w:r w:rsidR="00017E77">
        <w:rPr>
          <w:rFonts w:ascii="Arial" w:hAnsi="Arial" w:cs="Arial"/>
          <w:sz w:val="26"/>
          <w:szCs w:val="26"/>
        </w:rPr>
        <w:t xml:space="preserve">frente al </w:t>
      </w:r>
      <w:r w:rsidR="00017E77" w:rsidRPr="00693133">
        <w:rPr>
          <w:rFonts w:ascii="Arial" w:hAnsi="Arial" w:cs="Arial"/>
          <w:sz w:val="26"/>
          <w:szCs w:val="26"/>
        </w:rPr>
        <w:t xml:space="preserve">ente que </w:t>
      </w:r>
      <w:r w:rsidR="00017E77">
        <w:rPr>
          <w:rFonts w:ascii="Arial" w:hAnsi="Arial" w:cs="Arial"/>
          <w:sz w:val="26"/>
          <w:szCs w:val="26"/>
        </w:rPr>
        <w:t>administra los recursos d</w:t>
      </w:r>
      <w:r w:rsidR="00017E77" w:rsidRPr="00693133">
        <w:rPr>
          <w:rFonts w:ascii="Arial" w:hAnsi="Arial" w:cs="Arial"/>
          <w:sz w:val="26"/>
          <w:szCs w:val="26"/>
        </w:rPr>
        <w:t xml:space="preserve">el sistema general de </w:t>
      </w:r>
      <w:r w:rsidR="00017E77">
        <w:rPr>
          <w:rFonts w:ascii="Arial" w:hAnsi="Arial" w:cs="Arial"/>
          <w:sz w:val="26"/>
          <w:szCs w:val="26"/>
        </w:rPr>
        <w:t xml:space="preserve">seguridad social en </w:t>
      </w:r>
      <w:r w:rsidR="00017E77" w:rsidRPr="00693133">
        <w:rPr>
          <w:rFonts w:ascii="Arial" w:hAnsi="Arial" w:cs="Arial"/>
          <w:sz w:val="26"/>
          <w:szCs w:val="26"/>
        </w:rPr>
        <w:t>salud</w:t>
      </w:r>
      <w:r w:rsidR="009D78E0">
        <w:rPr>
          <w:rFonts w:ascii="Arial" w:hAnsi="Arial" w:cs="Arial"/>
          <w:sz w:val="26"/>
          <w:szCs w:val="26"/>
        </w:rPr>
        <w:t xml:space="preserve">, sin </w:t>
      </w:r>
      <w:r w:rsidR="0047591E">
        <w:rPr>
          <w:rFonts w:ascii="Arial" w:hAnsi="Arial" w:cs="Arial"/>
          <w:sz w:val="26"/>
          <w:szCs w:val="26"/>
        </w:rPr>
        <w:t xml:space="preserve">necesidad que se plasme dicha orden en </w:t>
      </w:r>
      <w:r w:rsidR="009D78E0">
        <w:rPr>
          <w:rFonts w:ascii="Arial" w:hAnsi="Arial" w:cs="Arial"/>
          <w:sz w:val="26"/>
          <w:szCs w:val="26"/>
        </w:rPr>
        <w:t xml:space="preserve">el fallo de tutela </w:t>
      </w:r>
      <w:r w:rsidR="009D78E0" w:rsidRPr="00ED277C">
        <w:rPr>
          <w:rFonts w:ascii="Arial" w:hAnsi="Arial" w:cs="Arial"/>
          <w:sz w:val="26"/>
          <w:szCs w:val="26"/>
        </w:rPr>
        <w:t xml:space="preserve">para </w:t>
      </w:r>
      <w:r w:rsidR="009D78E0">
        <w:rPr>
          <w:rFonts w:ascii="Arial" w:hAnsi="Arial" w:cs="Arial"/>
          <w:sz w:val="26"/>
          <w:szCs w:val="26"/>
        </w:rPr>
        <w:t xml:space="preserve">acceder a esa </w:t>
      </w:r>
      <w:r w:rsidR="0047591E">
        <w:rPr>
          <w:rFonts w:ascii="Arial" w:hAnsi="Arial" w:cs="Arial"/>
          <w:sz w:val="26"/>
          <w:szCs w:val="26"/>
        </w:rPr>
        <w:t>pretensión</w:t>
      </w:r>
      <w:r w:rsidR="00693133" w:rsidRPr="007815C7">
        <w:rPr>
          <w:rFonts w:ascii="Arial" w:hAnsi="Arial" w:cs="Arial"/>
          <w:spacing w:val="-3"/>
          <w:sz w:val="26"/>
          <w:szCs w:val="26"/>
        </w:rPr>
        <w:t>.</w:t>
      </w:r>
    </w:p>
    <w:p w:rsidR="00D63FB5" w:rsidRPr="00017E77" w:rsidRDefault="00D63FB5" w:rsidP="00D63FB5">
      <w:pPr>
        <w:pStyle w:val="Sinespaciado1"/>
        <w:spacing w:line="360" w:lineRule="auto"/>
        <w:ind w:firstLine="2835"/>
        <w:jc w:val="both"/>
        <w:rPr>
          <w:rFonts w:ascii="Arial" w:hAnsi="Arial" w:cs="Arial"/>
          <w:sz w:val="16"/>
          <w:szCs w:val="24"/>
        </w:rPr>
      </w:pPr>
    </w:p>
    <w:p w:rsidR="00C33CD0" w:rsidRPr="00F97103" w:rsidRDefault="00232C0F" w:rsidP="00C33CD0">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11</w:t>
      </w:r>
      <w:r w:rsidRPr="00F97103">
        <w:rPr>
          <w:rFonts w:ascii="Arial" w:hAnsi="Arial" w:cs="Arial"/>
          <w:spacing w:val="-3"/>
          <w:sz w:val="26"/>
          <w:szCs w:val="26"/>
        </w:rPr>
        <w:t xml:space="preserve">. </w:t>
      </w:r>
      <w:r w:rsidR="00C33CD0" w:rsidRPr="00E979AB">
        <w:rPr>
          <w:rFonts w:ascii="Arial" w:hAnsi="Arial" w:cs="Arial"/>
          <w:spacing w:val="-3"/>
          <w:sz w:val="26"/>
          <w:szCs w:val="26"/>
        </w:rPr>
        <w:t>En armonía con las premisas expuestas en los acápites anteriores, se confirmará el fallo impugnado</w:t>
      </w:r>
      <w:r w:rsidR="00C33CD0">
        <w:rPr>
          <w:rFonts w:ascii="Arial" w:hAnsi="Arial" w:cs="Arial"/>
          <w:spacing w:val="-3"/>
          <w:sz w:val="26"/>
          <w:szCs w:val="26"/>
        </w:rPr>
        <w:t>.</w:t>
      </w:r>
    </w:p>
    <w:p w:rsidR="00C33CD0" w:rsidRPr="00C1412F" w:rsidRDefault="00C33CD0" w:rsidP="00C33CD0">
      <w:pPr>
        <w:pStyle w:val="Sinespaciado1"/>
        <w:spacing w:line="360" w:lineRule="auto"/>
        <w:ind w:firstLine="2835"/>
        <w:jc w:val="both"/>
        <w:rPr>
          <w:rFonts w:ascii="Arial" w:hAnsi="Arial" w:cs="Arial"/>
          <w:spacing w:val="-3"/>
          <w:sz w:val="24"/>
          <w:szCs w:val="26"/>
        </w:rPr>
      </w:pPr>
    </w:p>
    <w:p w:rsidR="00C33CD0" w:rsidRPr="00F97103" w:rsidRDefault="00C33CD0" w:rsidP="00C33CD0">
      <w:pPr>
        <w:pStyle w:val="Sinespaciado1"/>
        <w:spacing w:line="360" w:lineRule="auto"/>
        <w:ind w:firstLine="2835"/>
        <w:jc w:val="both"/>
        <w:rPr>
          <w:rFonts w:ascii="Arial" w:hAnsi="Arial" w:cs="Arial"/>
          <w:spacing w:val="-3"/>
          <w:szCs w:val="26"/>
        </w:rPr>
      </w:pPr>
      <w:r w:rsidRPr="00F97103">
        <w:rPr>
          <w:rFonts w:ascii="Arial" w:hAnsi="Arial" w:cs="Arial"/>
          <w:b/>
          <w:bCs/>
          <w:szCs w:val="26"/>
        </w:rPr>
        <w:t>VII. DECISIÓN</w:t>
      </w:r>
    </w:p>
    <w:p w:rsidR="00C33CD0" w:rsidRPr="00F97103" w:rsidRDefault="00C33CD0" w:rsidP="00C33CD0">
      <w:pPr>
        <w:pStyle w:val="unico"/>
        <w:spacing w:before="0" w:beforeAutospacing="0" w:after="0" w:afterAutospacing="0" w:line="360" w:lineRule="auto"/>
        <w:ind w:firstLine="2835"/>
        <w:jc w:val="both"/>
        <w:rPr>
          <w:rFonts w:ascii="Arial" w:hAnsi="Arial" w:cs="Arial"/>
          <w:bCs/>
          <w:szCs w:val="26"/>
        </w:rPr>
      </w:pPr>
    </w:p>
    <w:p w:rsidR="00C33CD0" w:rsidRPr="00F97103" w:rsidRDefault="00C33CD0" w:rsidP="00C33CD0">
      <w:pPr>
        <w:pStyle w:val="Sinespaciado1"/>
        <w:spacing w:line="360" w:lineRule="auto"/>
        <w:ind w:firstLine="2835"/>
        <w:jc w:val="both"/>
        <w:rPr>
          <w:rFonts w:ascii="Arial" w:hAnsi="Arial" w:cs="Arial"/>
          <w:sz w:val="26"/>
          <w:szCs w:val="26"/>
        </w:rPr>
      </w:pPr>
      <w:r w:rsidRPr="00F97103">
        <w:rPr>
          <w:rFonts w:ascii="Arial" w:hAnsi="Arial" w:cs="Arial"/>
          <w:sz w:val="26"/>
          <w:szCs w:val="26"/>
        </w:rPr>
        <w:t xml:space="preserve">En mérito de lo expuesto, </w:t>
      </w:r>
      <w:smartTag w:uri="urn:schemas-microsoft-com:office:smarttags" w:element="PersonName">
        <w:smartTagPr>
          <w:attr w:name="ProductID" w:val="la Sala"/>
        </w:smartTagPr>
        <w:r w:rsidRPr="00F97103">
          <w:rPr>
            <w:rFonts w:ascii="Arial" w:hAnsi="Arial" w:cs="Arial"/>
            <w:sz w:val="26"/>
            <w:szCs w:val="26"/>
          </w:rPr>
          <w:t>la Sala</w:t>
        </w:r>
      </w:smartTag>
      <w:r w:rsidRPr="00F97103">
        <w:rPr>
          <w:rFonts w:ascii="Arial" w:hAnsi="Arial" w:cs="Arial"/>
          <w:sz w:val="26"/>
          <w:szCs w:val="26"/>
        </w:rPr>
        <w:t xml:space="preserve"> de Decisión Civil Familia del Tribunal Superior de Pereira, administrando justicia en nombre de la República y por autoridad de la ley,</w:t>
      </w:r>
    </w:p>
    <w:p w:rsidR="00017E77" w:rsidRDefault="00017E77" w:rsidP="00C33CD0">
      <w:pPr>
        <w:pStyle w:val="Sinespaciado1"/>
        <w:spacing w:line="360" w:lineRule="auto"/>
        <w:ind w:firstLine="2835"/>
        <w:jc w:val="both"/>
        <w:rPr>
          <w:rFonts w:ascii="Arial" w:hAnsi="Arial" w:cs="Arial"/>
          <w:sz w:val="24"/>
          <w:szCs w:val="26"/>
        </w:rPr>
      </w:pPr>
    </w:p>
    <w:p w:rsidR="00C33CD0" w:rsidRPr="00F97103" w:rsidRDefault="00C33CD0" w:rsidP="00FA6051">
      <w:pPr>
        <w:pStyle w:val="Sinespaciado1"/>
        <w:spacing w:line="360" w:lineRule="auto"/>
        <w:ind w:firstLine="2835"/>
        <w:jc w:val="both"/>
        <w:rPr>
          <w:rFonts w:ascii="Arial" w:hAnsi="Arial" w:cs="Arial"/>
          <w:sz w:val="26"/>
          <w:szCs w:val="26"/>
        </w:rPr>
      </w:pPr>
      <w:r w:rsidRPr="00F97103">
        <w:rPr>
          <w:rFonts w:ascii="Arial" w:hAnsi="Arial" w:cs="Arial"/>
          <w:b/>
          <w:spacing w:val="-3"/>
          <w:sz w:val="24"/>
          <w:szCs w:val="26"/>
        </w:rPr>
        <w:t>RESUELVE</w:t>
      </w:r>
      <w:r w:rsidRPr="00F97103">
        <w:rPr>
          <w:rFonts w:ascii="Arial" w:hAnsi="Arial" w:cs="Arial"/>
          <w:b/>
          <w:spacing w:val="-3"/>
          <w:sz w:val="26"/>
          <w:szCs w:val="26"/>
        </w:rPr>
        <w:t>:</w:t>
      </w:r>
    </w:p>
    <w:p w:rsidR="00C33CD0" w:rsidRPr="00F43528" w:rsidRDefault="00C33CD0" w:rsidP="00C33CD0">
      <w:pPr>
        <w:pStyle w:val="Sinespaciado1"/>
        <w:spacing w:line="360" w:lineRule="auto"/>
        <w:ind w:firstLine="2835"/>
        <w:jc w:val="both"/>
        <w:rPr>
          <w:rFonts w:ascii="Arial" w:hAnsi="Arial" w:cs="Arial"/>
          <w:spacing w:val="-3"/>
          <w:sz w:val="24"/>
          <w:szCs w:val="26"/>
        </w:rPr>
      </w:pPr>
    </w:p>
    <w:p w:rsidR="00C33CD0" w:rsidRDefault="00C33CD0" w:rsidP="00C33CD0">
      <w:pPr>
        <w:pStyle w:val="Sinespaciado1"/>
        <w:spacing w:line="360" w:lineRule="auto"/>
        <w:ind w:firstLine="2835"/>
        <w:jc w:val="both"/>
        <w:rPr>
          <w:rFonts w:ascii="Arial" w:hAnsi="Arial" w:cs="Arial"/>
          <w:sz w:val="26"/>
          <w:szCs w:val="26"/>
        </w:rPr>
      </w:pPr>
      <w:r w:rsidRPr="00F97103">
        <w:rPr>
          <w:rFonts w:ascii="Arial" w:hAnsi="Arial" w:cs="Arial"/>
          <w:b/>
          <w:spacing w:val="-3"/>
          <w:sz w:val="24"/>
          <w:szCs w:val="26"/>
        </w:rPr>
        <w:t>PRIMERO</w:t>
      </w:r>
      <w:r w:rsidRPr="00F97103">
        <w:rPr>
          <w:rFonts w:ascii="Arial" w:hAnsi="Arial" w:cs="Arial"/>
          <w:spacing w:val="-3"/>
          <w:sz w:val="26"/>
          <w:szCs w:val="26"/>
        </w:rPr>
        <w:t xml:space="preserve">: </w:t>
      </w:r>
      <w:r w:rsidRPr="00F97103">
        <w:rPr>
          <w:rFonts w:ascii="Arial" w:hAnsi="Arial" w:cs="Arial"/>
          <w:spacing w:val="-3"/>
          <w:sz w:val="24"/>
          <w:szCs w:val="26"/>
        </w:rPr>
        <w:t>CONFIRMAR</w:t>
      </w:r>
      <w:r w:rsidRPr="00F97103">
        <w:rPr>
          <w:rFonts w:ascii="Arial" w:hAnsi="Arial" w:cs="Arial"/>
          <w:spacing w:val="-3"/>
          <w:sz w:val="26"/>
          <w:szCs w:val="26"/>
        </w:rPr>
        <w:t xml:space="preserve"> el fallo</w:t>
      </w:r>
      <w:r w:rsidRPr="00F97103">
        <w:rPr>
          <w:rFonts w:ascii="Arial" w:hAnsi="Arial" w:cs="Arial"/>
          <w:b/>
          <w:spacing w:val="-3"/>
          <w:sz w:val="26"/>
          <w:szCs w:val="26"/>
        </w:rPr>
        <w:t xml:space="preserve"> </w:t>
      </w:r>
      <w:r w:rsidRPr="00F97103">
        <w:rPr>
          <w:rFonts w:ascii="Arial" w:hAnsi="Arial" w:cs="Arial"/>
          <w:sz w:val="26"/>
          <w:szCs w:val="26"/>
        </w:rPr>
        <w:t xml:space="preserve">proferido el </w:t>
      </w:r>
      <w:r>
        <w:rPr>
          <w:rFonts w:ascii="Arial" w:hAnsi="Arial" w:cs="Arial"/>
          <w:sz w:val="26"/>
          <w:szCs w:val="26"/>
        </w:rPr>
        <w:t>8</w:t>
      </w:r>
      <w:r w:rsidRPr="00F97103">
        <w:rPr>
          <w:rFonts w:ascii="Arial" w:hAnsi="Arial" w:cs="Arial"/>
          <w:sz w:val="26"/>
          <w:szCs w:val="26"/>
        </w:rPr>
        <w:t xml:space="preserve"> de </w:t>
      </w:r>
      <w:r w:rsidR="00B47168">
        <w:rPr>
          <w:rFonts w:ascii="Arial" w:hAnsi="Arial" w:cs="Arial"/>
          <w:sz w:val="26"/>
          <w:szCs w:val="26"/>
        </w:rPr>
        <w:t>febrero</w:t>
      </w:r>
      <w:r>
        <w:rPr>
          <w:rFonts w:ascii="Arial" w:hAnsi="Arial" w:cs="Arial"/>
          <w:sz w:val="26"/>
          <w:szCs w:val="26"/>
        </w:rPr>
        <w:t xml:space="preserve"> de 201</w:t>
      </w:r>
      <w:r w:rsidR="00B47168">
        <w:rPr>
          <w:rFonts w:ascii="Arial" w:hAnsi="Arial" w:cs="Arial"/>
          <w:sz w:val="26"/>
          <w:szCs w:val="26"/>
        </w:rPr>
        <w:t>8</w:t>
      </w:r>
      <w:r w:rsidRPr="00F97103">
        <w:rPr>
          <w:rFonts w:ascii="Arial" w:hAnsi="Arial" w:cs="Arial"/>
          <w:sz w:val="26"/>
          <w:szCs w:val="26"/>
        </w:rPr>
        <w:t xml:space="preserve"> por el Juzgado </w:t>
      </w:r>
      <w:r w:rsidR="00B47168">
        <w:rPr>
          <w:rFonts w:ascii="Arial" w:hAnsi="Arial" w:cs="Arial"/>
          <w:sz w:val="26"/>
          <w:szCs w:val="26"/>
        </w:rPr>
        <w:t xml:space="preserve">Quinto </w:t>
      </w:r>
      <w:r w:rsidRPr="00F97103">
        <w:rPr>
          <w:rFonts w:ascii="Arial" w:hAnsi="Arial" w:cs="Arial"/>
          <w:sz w:val="26"/>
          <w:szCs w:val="26"/>
        </w:rPr>
        <w:t>Civil del Circuito de</w:t>
      </w:r>
      <w:r w:rsidR="00B47168">
        <w:rPr>
          <w:rFonts w:ascii="Arial" w:hAnsi="Arial" w:cs="Arial"/>
          <w:sz w:val="26"/>
          <w:szCs w:val="26"/>
        </w:rPr>
        <w:t xml:space="preserve"> Pereira</w:t>
      </w:r>
      <w:r w:rsidRPr="00F97103">
        <w:rPr>
          <w:rFonts w:ascii="Arial" w:hAnsi="Arial" w:cs="Arial"/>
          <w:sz w:val="26"/>
          <w:szCs w:val="26"/>
        </w:rPr>
        <w:t xml:space="preserve">, en el trámite de la presente acción de tutela, interpuesta por la señora </w:t>
      </w:r>
      <w:r w:rsidR="00B47168">
        <w:rPr>
          <w:rFonts w:ascii="Arial" w:hAnsi="Arial" w:cs="Arial"/>
          <w:szCs w:val="26"/>
          <w:lang w:val="es-ES" w:eastAsia="es-ES"/>
        </w:rPr>
        <w:t>MARÍA ARIAS DE LONDOÑO</w:t>
      </w:r>
      <w:r w:rsidRPr="00F97103">
        <w:rPr>
          <w:rFonts w:ascii="Arial" w:hAnsi="Arial" w:cs="Arial"/>
          <w:sz w:val="26"/>
          <w:szCs w:val="26"/>
        </w:rPr>
        <w:t xml:space="preserve">, contra la </w:t>
      </w:r>
      <w:r>
        <w:rPr>
          <w:rFonts w:ascii="Arial" w:hAnsi="Arial" w:cs="Arial"/>
          <w:szCs w:val="26"/>
        </w:rPr>
        <w:t xml:space="preserve">NUEVA </w:t>
      </w:r>
      <w:r w:rsidRPr="00F97103">
        <w:rPr>
          <w:rFonts w:ascii="Arial" w:hAnsi="Arial" w:cs="Arial"/>
          <w:szCs w:val="26"/>
        </w:rPr>
        <w:t>EPS</w:t>
      </w:r>
      <w:r w:rsidRPr="00F97103">
        <w:rPr>
          <w:rFonts w:ascii="Arial" w:hAnsi="Arial" w:cs="Arial"/>
          <w:sz w:val="26"/>
          <w:szCs w:val="26"/>
        </w:rPr>
        <w:t>.</w:t>
      </w:r>
    </w:p>
    <w:p w:rsidR="00C33CD0" w:rsidRPr="00F43528" w:rsidRDefault="00C33CD0" w:rsidP="00C33CD0">
      <w:pPr>
        <w:pStyle w:val="Sinespaciado1"/>
        <w:spacing w:line="360" w:lineRule="auto"/>
        <w:ind w:firstLine="2835"/>
        <w:jc w:val="both"/>
        <w:rPr>
          <w:rFonts w:ascii="Arial" w:hAnsi="Arial" w:cs="Arial"/>
          <w:sz w:val="24"/>
          <w:szCs w:val="24"/>
        </w:rPr>
      </w:pPr>
    </w:p>
    <w:p w:rsidR="00C33CD0" w:rsidRDefault="00C33CD0" w:rsidP="00C33CD0">
      <w:pPr>
        <w:pStyle w:val="unico"/>
        <w:spacing w:before="0" w:beforeAutospacing="0" w:after="0" w:afterAutospacing="0" w:line="360" w:lineRule="auto"/>
        <w:ind w:firstLine="2835"/>
        <w:jc w:val="both"/>
        <w:rPr>
          <w:rFonts w:ascii="Arial" w:hAnsi="Arial" w:cs="Arial"/>
          <w:spacing w:val="-3"/>
          <w:sz w:val="16"/>
          <w:szCs w:val="26"/>
        </w:rPr>
      </w:pPr>
      <w:r w:rsidRPr="00F97103">
        <w:rPr>
          <w:rFonts w:ascii="Arial" w:hAnsi="Arial" w:cs="Arial"/>
          <w:b/>
          <w:szCs w:val="26"/>
        </w:rPr>
        <w:t>SEGUNDO</w:t>
      </w:r>
      <w:r w:rsidRPr="00F97103">
        <w:rPr>
          <w:rFonts w:ascii="Arial" w:hAnsi="Arial" w:cs="Arial"/>
          <w:sz w:val="26"/>
          <w:szCs w:val="26"/>
        </w:rPr>
        <w:t xml:space="preserve">: </w:t>
      </w:r>
      <w:r w:rsidR="00FA6051" w:rsidRPr="00F97103">
        <w:rPr>
          <w:rFonts w:ascii="Arial" w:hAnsi="Arial" w:cs="Arial"/>
          <w:szCs w:val="26"/>
        </w:rPr>
        <w:t>NOTIFÍQUESE</w:t>
      </w:r>
      <w:r w:rsidR="00FA6051" w:rsidRPr="00F97103">
        <w:rPr>
          <w:rFonts w:ascii="Arial" w:hAnsi="Arial" w:cs="Arial"/>
          <w:sz w:val="26"/>
          <w:szCs w:val="26"/>
        </w:rPr>
        <w:t xml:space="preserve"> esta decisión a las partes por el medio más expedito posible (Art. 5º. del Decreto 306 de 1992).</w:t>
      </w:r>
    </w:p>
    <w:p w:rsidR="00C33CD0" w:rsidRPr="00F43528" w:rsidRDefault="00C33CD0" w:rsidP="00C33CD0">
      <w:pPr>
        <w:pStyle w:val="unico"/>
        <w:spacing w:before="0" w:beforeAutospacing="0" w:after="0" w:afterAutospacing="0" w:line="360" w:lineRule="auto"/>
        <w:ind w:firstLine="2835"/>
        <w:jc w:val="both"/>
        <w:rPr>
          <w:rFonts w:ascii="Arial" w:hAnsi="Arial" w:cs="Arial"/>
        </w:rPr>
      </w:pPr>
    </w:p>
    <w:p w:rsidR="00C33CD0" w:rsidRPr="00F97103" w:rsidRDefault="00C33CD0" w:rsidP="00C33CD0">
      <w:pPr>
        <w:pStyle w:val="unico"/>
        <w:spacing w:before="0" w:beforeAutospacing="0" w:after="0" w:afterAutospacing="0" w:line="360" w:lineRule="auto"/>
        <w:ind w:firstLine="2835"/>
        <w:jc w:val="both"/>
        <w:rPr>
          <w:rFonts w:ascii="Arial" w:hAnsi="Arial" w:cs="Arial"/>
          <w:spacing w:val="-3"/>
          <w:sz w:val="16"/>
          <w:szCs w:val="26"/>
        </w:rPr>
      </w:pPr>
      <w:r w:rsidRPr="00F97103">
        <w:rPr>
          <w:rFonts w:ascii="Arial" w:hAnsi="Arial" w:cs="Arial"/>
          <w:b/>
          <w:szCs w:val="26"/>
        </w:rPr>
        <w:t>TERCERO</w:t>
      </w:r>
      <w:r w:rsidRPr="00F97103">
        <w:rPr>
          <w:rFonts w:ascii="Arial" w:hAnsi="Arial" w:cs="Arial"/>
          <w:sz w:val="26"/>
          <w:szCs w:val="26"/>
        </w:rPr>
        <w:t>:</w:t>
      </w:r>
      <w:r w:rsidRPr="00F97103">
        <w:rPr>
          <w:rFonts w:ascii="Arial" w:hAnsi="Arial" w:cs="Arial"/>
          <w:b/>
          <w:sz w:val="26"/>
          <w:szCs w:val="26"/>
        </w:rPr>
        <w:t xml:space="preserve"> </w:t>
      </w:r>
      <w:r w:rsidRPr="00F97103">
        <w:rPr>
          <w:rFonts w:ascii="Arial" w:hAnsi="Arial" w:cs="Arial"/>
          <w:spacing w:val="-3"/>
          <w:sz w:val="26"/>
          <w:szCs w:val="26"/>
        </w:rPr>
        <w:t>Remítase el expediente a la Honorable Corte Constitucional para su eventual revisión.</w:t>
      </w:r>
    </w:p>
    <w:p w:rsidR="00C33CD0" w:rsidRPr="00F43528" w:rsidRDefault="00C33CD0" w:rsidP="00C33CD0">
      <w:pPr>
        <w:pStyle w:val="unico"/>
        <w:spacing w:before="0" w:beforeAutospacing="0" w:after="0" w:afterAutospacing="0" w:line="360" w:lineRule="auto"/>
        <w:ind w:firstLine="2835"/>
        <w:jc w:val="both"/>
        <w:rPr>
          <w:rFonts w:ascii="Arial" w:hAnsi="Arial" w:cs="Arial"/>
          <w:spacing w:val="-3"/>
        </w:rPr>
      </w:pPr>
    </w:p>
    <w:p w:rsidR="00C33CD0" w:rsidRPr="00F97103" w:rsidRDefault="00C33CD0" w:rsidP="00C33CD0">
      <w:pPr>
        <w:pStyle w:val="unico"/>
        <w:spacing w:before="0" w:beforeAutospacing="0" w:after="0" w:afterAutospacing="0" w:line="360" w:lineRule="auto"/>
        <w:ind w:firstLine="2835"/>
        <w:jc w:val="both"/>
        <w:rPr>
          <w:rFonts w:ascii="Arial" w:hAnsi="Arial" w:cs="Arial"/>
          <w:spacing w:val="-3"/>
          <w:sz w:val="26"/>
          <w:szCs w:val="26"/>
        </w:rPr>
      </w:pPr>
      <w:r>
        <w:rPr>
          <w:rFonts w:ascii="Arial" w:hAnsi="Arial" w:cs="Arial"/>
          <w:spacing w:val="-3"/>
          <w:sz w:val="26"/>
          <w:szCs w:val="26"/>
        </w:rPr>
        <w:t>N</w:t>
      </w:r>
      <w:r w:rsidRPr="00F97103">
        <w:rPr>
          <w:rFonts w:ascii="Arial" w:hAnsi="Arial" w:cs="Arial"/>
          <w:spacing w:val="-3"/>
          <w:sz w:val="26"/>
          <w:szCs w:val="26"/>
        </w:rPr>
        <w:t>otifíquese,</w:t>
      </w:r>
    </w:p>
    <w:p w:rsidR="00C33CD0" w:rsidRPr="00F43528" w:rsidRDefault="00C33CD0" w:rsidP="00C33CD0">
      <w:pPr>
        <w:pStyle w:val="unico"/>
        <w:spacing w:before="0" w:beforeAutospacing="0" w:after="0" w:afterAutospacing="0" w:line="360" w:lineRule="auto"/>
        <w:ind w:firstLine="2835"/>
        <w:jc w:val="both"/>
        <w:rPr>
          <w:rFonts w:ascii="Arial" w:hAnsi="Arial" w:cs="Arial"/>
          <w:spacing w:val="-3"/>
        </w:rPr>
      </w:pPr>
    </w:p>
    <w:p w:rsidR="00C33CD0" w:rsidRPr="00232C0F" w:rsidRDefault="00C33CD0" w:rsidP="00C33CD0">
      <w:pPr>
        <w:pStyle w:val="unico"/>
        <w:spacing w:before="0" w:beforeAutospacing="0" w:after="0" w:afterAutospacing="0" w:line="360" w:lineRule="auto"/>
        <w:ind w:firstLine="2835"/>
        <w:jc w:val="both"/>
        <w:rPr>
          <w:rFonts w:ascii="Arial" w:hAnsi="Arial" w:cs="Arial"/>
          <w:spacing w:val="-3"/>
          <w:sz w:val="22"/>
          <w:szCs w:val="22"/>
        </w:rPr>
      </w:pPr>
      <w:r w:rsidRPr="00F97103">
        <w:rPr>
          <w:rFonts w:ascii="Arial" w:hAnsi="Arial" w:cs="Arial"/>
          <w:spacing w:val="-3"/>
          <w:sz w:val="26"/>
          <w:szCs w:val="26"/>
        </w:rPr>
        <w:t>Los Magistrados,</w:t>
      </w:r>
    </w:p>
    <w:p w:rsidR="00C33CD0" w:rsidRPr="00232C0F" w:rsidRDefault="00C33CD0" w:rsidP="00C33CD0">
      <w:pPr>
        <w:pStyle w:val="unico"/>
        <w:spacing w:before="0" w:beforeAutospacing="0" w:after="0" w:afterAutospacing="0" w:line="360" w:lineRule="auto"/>
        <w:ind w:firstLine="2835"/>
        <w:jc w:val="both"/>
        <w:rPr>
          <w:rFonts w:ascii="Arial" w:hAnsi="Arial" w:cs="Arial"/>
          <w:b/>
          <w:spacing w:val="-3"/>
          <w:sz w:val="22"/>
          <w:szCs w:val="22"/>
        </w:rPr>
      </w:pPr>
    </w:p>
    <w:p w:rsidR="00C33CD0" w:rsidRPr="00232C0F" w:rsidRDefault="00C33CD0" w:rsidP="00C33CD0">
      <w:pPr>
        <w:pStyle w:val="Sinespaciado"/>
        <w:spacing w:line="360" w:lineRule="auto"/>
        <w:ind w:firstLine="2835"/>
        <w:rPr>
          <w:rFonts w:ascii="Arial" w:hAnsi="Arial" w:cs="Arial"/>
          <w:spacing w:val="-3"/>
          <w:sz w:val="22"/>
          <w:szCs w:val="22"/>
        </w:rPr>
      </w:pPr>
    </w:p>
    <w:p w:rsidR="00C33CD0" w:rsidRPr="00232C0F" w:rsidRDefault="00C33CD0" w:rsidP="00C33CD0">
      <w:pPr>
        <w:pStyle w:val="Sinespaciado"/>
        <w:spacing w:line="360" w:lineRule="auto"/>
        <w:ind w:firstLine="2835"/>
        <w:rPr>
          <w:rFonts w:ascii="Arial" w:hAnsi="Arial" w:cs="Arial"/>
          <w:spacing w:val="-3"/>
          <w:sz w:val="22"/>
          <w:szCs w:val="22"/>
        </w:rPr>
      </w:pPr>
    </w:p>
    <w:p w:rsidR="00C33CD0" w:rsidRPr="00232C0F" w:rsidRDefault="00C33CD0" w:rsidP="00C33CD0">
      <w:pPr>
        <w:pStyle w:val="Sinespaciado"/>
        <w:spacing w:line="360" w:lineRule="auto"/>
        <w:ind w:firstLine="2835"/>
        <w:rPr>
          <w:rFonts w:ascii="Arial" w:hAnsi="Arial" w:cs="Arial"/>
          <w:spacing w:val="-3"/>
          <w:sz w:val="22"/>
          <w:szCs w:val="22"/>
        </w:rPr>
      </w:pPr>
    </w:p>
    <w:p w:rsidR="00C33CD0" w:rsidRPr="00232C0F" w:rsidRDefault="00C33CD0" w:rsidP="00C33CD0">
      <w:pPr>
        <w:pStyle w:val="Sinespaciado"/>
        <w:spacing w:line="360" w:lineRule="auto"/>
        <w:ind w:firstLine="2835"/>
        <w:rPr>
          <w:rFonts w:ascii="Arial" w:hAnsi="Arial" w:cs="Arial"/>
          <w:b/>
          <w:spacing w:val="-3"/>
          <w:sz w:val="22"/>
          <w:szCs w:val="22"/>
        </w:rPr>
      </w:pPr>
      <w:r w:rsidRPr="00232C0F">
        <w:rPr>
          <w:rFonts w:ascii="Arial" w:hAnsi="Arial" w:cs="Arial"/>
          <w:b/>
          <w:spacing w:val="-3"/>
          <w:sz w:val="22"/>
          <w:szCs w:val="22"/>
        </w:rPr>
        <w:t>EDDER JIMMY SÁNCHEZ CALAMBÁS</w:t>
      </w:r>
    </w:p>
    <w:p w:rsidR="00C33CD0" w:rsidRPr="00232C0F" w:rsidRDefault="00C33CD0" w:rsidP="00C33CD0">
      <w:pPr>
        <w:pStyle w:val="Sinespaciado"/>
        <w:spacing w:line="360" w:lineRule="auto"/>
        <w:ind w:firstLine="2835"/>
        <w:rPr>
          <w:rFonts w:ascii="Arial" w:hAnsi="Arial" w:cs="Arial"/>
          <w:b/>
          <w:spacing w:val="-3"/>
          <w:sz w:val="22"/>
          <w:szCs w:val="22"/>
        </w:rPr>
      </w:pPr>
    </w:p>
    <w:p w:rsidR="00C33CD0" w:rsidRPr="00232C0F" w:rsidRDefault="00C33CD0" w:rsidP="00C33CD0">
      <w:pPr>
        <w:pStyle w:val="Sinespaciado"/>
        <w:spacing w:line="360" w:lineRule="auto"/>
        <w:ind w:firstLine="2835"/>
        <w:rPr>
          <w:rFonts w:ascii="Arial" w:hAnsi="Arial" w:cs="Arial"/>
          <w:b/>
          <w:spacing w:val="-3"/>
          <w:sz w:val="22"/>
          <w:szCs w:val="22"/>
        </w:rPr>
      </w:pPr>
    </w:p>
    <w:p w:rsidR="00C33CD0" w:rsidRPr="00232C0F" w:rsidRDefault="00C33CD0" w:rsidP="00C33CD0">
      <w:pPr>
        <w:pStyle w:val="Sinespaciado"/>
        <w:spacing w:line="360" w:lineRule="auto"/>
        <w:ind w:firstLine="2835"/>
        <w:rPr>
          <w:rFonts w:ascii="Arial" w:hAnsi="Arial" w:cs="Arial"/>
          <w:b/>
          <w:spacing w:val="-3"/>
          <w:sz w:val="22"/>
          <w:szCs w:val="22"/>
        </w:rPr>
      </w:pPr>
    </w:p>
    <w:p w:rsidR="00C33CD0" w:rsidRPr="00232C0F" w:rsidRDefault="00C33CD0" w:rsidP="00C33CD0">
      <w:pPr>
        <w:pStyle w:val="Sinespaciado"/>
        <w:spacing w:line="360" w:lineRule="auto"/>
        <w:ind w:firstLine="2835"/>
        <w:rPr>
          <w:rFonts w:ascii="Arial" w:hAnsi="Arial" w:cs="Arial"/>
          <w:b/>
          <w:spacing w:val="-3"/>
          <w:sz w:val="22"/>
          <w:szCs w:val="22"/>
        </w:rPr>
      </w:pPr>
    </w:p>
    <w:p w:rsidR="00C33CD0" w:rsidRPr="00232C0F" w:rsidRDefault="00C33CD0" w:rsidP="00C33CD0">
      <w:pPr>
        <w:pStyle w:val="Sinespaciado"/>
        <w:spacing w:line="360" w:lineRule="auto"/>
        <w:ind w:left="2124" w:firstLine="708"/>
        <w:rPr>
          <w:rFonts w:ascii="Arial" w:hAnsi="Arial" w:cs="Arial"/>
          <w:b/>
          <w:spacing w:val="-3"/>
          <w:sz w:val="22"/>
          <w:szCs w:val="22"/>
        </w:rPr>
      </w:pPr>
      <w:r w:rsidRPr="00232C0F">
        <w:rPr>
          <w:rFonts w:ascii="Arial" w:hAnsi="Arial" w:cs="Arial"/>
          <w:b/>
          <w:spacing w:val="-3"/>
          <w:sz w:val="22"/>
          <w:szCs w:val="22"/>
        </w:rPr>
        <w:t>JAIME ALBERTO SARAZA NARANJO</w:t>
      </w:r>
      <w:r w:rsidRPr="00232C0F">
        <w:rPr>
          <w:rFonts w:ascii="Arial" w:hAnsi="Arial" w:cs="Arial"/>
          <w:b/>
          <w:spacing w:val="-3"/>
          <w:sz w:val="22"/>
          <w:szCs w:val="22"/>
        </w:rPr>
        <w:tab/>
      </w:r>
      <w:r w:rsidRPr="00232C0F">
        <w:rPr>
          <w:rFonts w:ascii="Arial" w:hAnsi="Arial" w:cs="Arial"/>
          <w:b/>
          <w:spacing w:val="-3"/>
          <w:sz w:val="22"/>
          <w:szCs w:val="22"/>
        </w:rPr>
        <w:tab/>
      </w:r>
    </w:p>
    <w:p w:rsidR="00C33CD0" w:rsidRPr="00232C0F" w:rsidRDefault="00C33CD0" w:rsidP="00C33CD0">
      <w:pPr>
        <w:pStyle w:val="Sinespaciado"/>
        <w:spacing w:line="360" w:lineRule="auto"/>
        <w:ind w:left="2124" w:firstLine="708"/>
        <w:rPr>
          <w:rFonts w:ascii="Arial" w:hAnsi="Arial" w:cs="Arial"/>
          <w:b/>
          <w:spacing w:val="-3"/>
          <w:sz w:val="22"/>
          <w:szCs w:val="22"/>
        </w:rPr>
      </w:pPr>
    </w:p>
    <w:p w:rsidR="00C33CD0" w:rsidRPr="00232C0F" w:rsidRDefault="00C33CD0" w:rsidP="00C33CD0">
      <w:pPr>
        <w:pStyle w:val="Sinespaciado"/>
        <w:spacing w:line="360" w:lineRule="auto"/>
        <w:ind w:left="2124" w:firstLine="708"/>
        <w:rPr>
          <w:rFonts w:ascii="Arial" w:hAnsi="Arial" w:cs="Arial"/>
          <w:b/>
          <w:spacing w:val="-3"/>
          <w:sz w:val="22"/>
          <w:szCs w:val="22"/>
        </w:rPr>
      </w:pPr>
    </w:p>
    <w:p w:rsidR="00C33CD0" w:rsidRPr="00232C0F" w:rsidRDefault="00C33CD0" w:rsidP="00C33CD0">
      <w:pPr>
        <w:pStyle w:val="Sinespaciado"/>
        <w:spacing w:line="360" w:lineRule="auto"/>
        <w:ind w:left="2124" w:firstLine="708"/>
        <w:rPr>
          <w:rFonts w:ascii="Arial" w:hAnsi="Arial" w:cs="Arial"/>
          <w:b/>
          <w:spacing w:val="-3"/>
          <w:sz w:val="22"/>
          <w:szCs w:val="22"/>
        </w:rPr>
      </w:pPr>
    </w:p>
    <w:p w:rsidR="00C33CD0" w:rsidRPr="00232C0F" w:rsidRDefault="00C33CD0" w:rsidP="00C33CD0">
      <w:pPr>
        <w:pStyle w:val="Sinespaciado"/>
        <w:spacing w:line="360" w:lineRule="auto"/>
        <w:ind w:left="2124" w:firstLine="708"/>
        <w:rPr>
          <w:rFonts w:ascii="Arial" w:hAnsi="Arial" w:cs="Arial"/>
          <w:b/>
          <w:spacing w:val="-3"/>
          <w:sz w:val="22"/>
          <w:szCs w:val="22"/>
        </w:rPr>
      </w:pPr>
    </w:p>
    <w:p w:rsidR="004C65A4" w:rsidRPr="00232C0F" w:rsidRDefault="00C33CD0" w:rsidP="004C65A4">
      <w:pPr>
        <w:pStyle w:val="Sinespaciado"/>
        <w:ind w:firstLine="2835"/>
        <w:rPr>
          <w:rFonts w:ascii="Arial" w:hAnsi="Arial" w:cs="Arial"/>
          <w:b/>
          <w:spacing w:val="-3"/>
          <w:sz w:val="22"/>
          <w:szCs w:val="22"/>
        </w:rPr>
      </w:pPr>
      <w:r w:rsidRPr="00232C0F">
        <w:rPr>
          <w:rFonts w:ascii="Arial" w:hAnsi="Arial" w:cs="Arial"/>
          <w:b/>
          <w:spacing w:val="-3"/>
          <w:sz w:val="22"/>
          <w:szCs w:val="22"/>
        </w:rPr>
        <w:t>CLAUDIA MARÍA ARCILA RÍOS</w:t>
      </w:r>
    </w:p>
    <w:sectPr w:rsidR="004C65A4" w:rsidRPr="00232C0F" w:rsidSect="003E0D97">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66C" w:rsidRDefault="0082566C" w:rsidP="00272429">
      <w:r>
        <w:separator/>
      </w:r>
    </w:p>
  </w:endnote>
  <w:endnote w:type="continuationSeparator" w:id="0">
    <w:p w:rsidR="0082566C" w:rsidRDefault="0082566C" w:rsidP="0027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47" w:rsidRPr="00B97631" w:rsidRDefault="00F47108">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C3EB9">
      <w:rPr>
        <w:rFonts w:ascii="Arial" w:hAnsi="Arial" w:cs="Arial"/>
        <w:noProof/>
        <w:sz w:val="22"/>
        <w:szCs w:val="22"/>
      </w:rPr>
      <w:t>1</w:t>
    </w:r>
    <w:r w:rsidRPr="00B97631">
      <w:rPr>
        <w:rFonts w:ascii="Arial" w:hAnsi="Arial" w:cs="Arial"/>
        <w:sz w:val="22"/>
        <w:szCs w:val="22"/>
      </w:rPr>
      <w:fldChar w:fldCharType="end"/>
    </w:r>
  </w:p>
  <w:p w:rsidR="00F66A47" w:rsidRDefault="00F66A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66C" w:rsidRDefault="0082566C" w:rsidP="00272429">
      <w:r>
        <w:separator/>
      </w:r>
    </w:p>
  </w:footnote>
  <w:footnote w:type="continuationSeparator" w:id="0">
    <w:p w:rsidR="0082566C" w:rsidRDefault="0082566C" w:rsidP="00272429">
      <w:r>
        <w:continuationSeparator/>
      </w:r>
    </w:p>
  </w:footnote>
  <w:footnote w:id="1">
    <w:p w:rsidR="007E0A79" w:rsidRPr="007E0A79" w:rsidRDefault="007E0A79">
      <w:pPr>
        <w:pStyle w:val="Textonotapie"/>
        <w:rPr>
          <w:rFonts w:ascii="Arial" w:hAnsi="Arial" w:cs="Arial"/>
          <w:lang w:val="es-CO"/>
        </w:rPr>
      </w:pPr>
      <w:r w:rsidRPr="007E0A79">
        <w:rPr>
          <w:rStyle w:val="Refdenotaalpie"/>
          <w:rFonts w:ascii="Arial" w:hAnsi="Arial" w:cs="Arial"/>
        </w:rPr>
        <w:footnoteRef/>
      </w:r>
      <w:r w:rsidRPr="007E0A79">
        <w:rPr>
          <w:rFonts w:ascii="Arial" w:hAnsi="Arial" w:cs="Arial"/>
        </w:rPr>
        <w:t xml:space="preserve"> </w:t>
      </w:r>
      <w:r w:rsidRPr="007E0A79">
        <w:rPr>
          <w:rFonts w:ascii="Arial" w:hAnsi="Arial" w:cs="Arial"/>
          <w:lang w:val="es-CO"/>
        </w:rPr>
        <w:t>Según fotocopia de su cédula</w:t>
      </w:r>
      <w:r w:rsidR="00B47168">
        <w:rPr>
          <w:rFonts w:ascii="Arial" w:hAnsi="Arial" w:cs="Arial"/>
          <w:lang w:val="es-CO"/>
        </w:rPr>
        <w:t xml:space="preserve"> de ciudadanía obrante a folio 4</w:t>
      </w:r>
      <w:r w:rsidRPr="007E0A79">
        <w:rPr>
          <w:rFonts w:ascii="Arial" w:hAnsi="Arial" w:cs="Arial"/>
          <w:lang w:val="es-CO"/>
        </w:rPr>
        <w:t xml:space="preserve"> del cuaderno principal. </w:t>
      </w:r>
    </w:p>
  </w:footnote>
  <w:footnote w:id="2">
    <w:p w:rsidR="005546DD" w:rsidRPr="00711B1B" w:rsidRDefault="005546DD" w:rsidP="005546DD">
      <w:pPr>
        <w:pStyle w:val="Textonotapie"/>
        <w:rPr>
          <w:rFonts w:ascii="Arial" w:hAnsi="Arial" w:cs="Arial"/>
          <w:lang w:val="es-CO"/>
        </w:rPr>
      </w:pPr>
      <w:r w:rsidRPr="00711B1B">
        <w:rPr>
          <w:rStyle w:val="Refdenotaalpie"/>
          <w:rFonts w:ascii="Arial" w:hAnsi="Arial" w:cs="Arial"/>
        </w:rPr>
        <w:footnoteRef/>
      </w:r>
      <w:r w:rsidRPr="00711B1B">
        <w:rPr>
          <w:rFonts w:ascii="Arial" w:hAnsi="Arial" w:cs="Arial"/>
        </w:rPr>
        <w:t xml:space="preserve"> Sentencia T-1089 de 2007, M.P. Rodrigo Escobar Gil</w:t>
      </w:r>
      <w:r>
        <w:rPr>
          <w:rFonts w:ascii="Arial" w:hAnsi="Arial" w:cs="Arial"/>
        </w:rPr>
        <w:t>.</w:t>
      </w:r>
    </w:p>
  </w:footnote>
  <w:footnote w:id="3">
    <w:p w:rsidR="00836742" w:rsidRPr="00601CB4" w:rsidRDefault="00836742" w:rsidP="00836742">
      <w:pPr>
        <w:pStyle w:val="Textonotapie"/>
        <w:rPr>
          <w:rFonts w:ascii="Arial" w:hAnsi="Arial" w:cs="Arial"/>
          <w:lang w:val="es-CO"/>
        </w:rPr>
      </w:pPr>
      <w:r w:rsidRPr="00601CB4">
        <w:rPr>
          <w:rStyle w:val="Refdenotaalpie"/>
          <w:rFonts w:ascii="Arial" w:hAnsi="Arial" w:cs="Arial"/>
        </w:rPr>
        <w:footnoteRef/>
      </w:r>
      <w:r w:rsidRPr="00601CB4">
        <w:rPr>
          <w:rFonts w:ascii="Arial" w:hAnsi="Arial" w:cs="Arial"/>
          <w:lang w:val="es-CO"/>
        </w:rPr>
        <w:t>CORTE CONSTITUCIONAL, Sentencia T-380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47" w:rsidRPr="005643A9" w:rsidRDefault="00F47108" w:rsidP="00F66A47">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66A47" w:rsidRPr="005643A9" w:rsidRDefault="00F47108" w:rsidP="00F66A47">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3AE83ADE" wp14:editId="7A2734F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A47" w:rsidRPr="005643A9" w:rsidRDefault="00F66A47" w:rsidP="00F66A47">
    <w:pPr>
      <w:pStyle w:val="Sinespaciado1"/>
      <w:rPr>
        <w:rFonts w:ascii="Arial" w:hAnsi="Arial" w:cs="Arial"/>
        <w:sz w:val="16"/>
        <w:szCs w:val="16"/>
      </w:rPr>
    </w:pPr>
  </w:p>
  <w:p w:rsidR="00F66A47" w:rsidRPr="005643A9" w:rsidRDefault="00F66A47" w:rsidP="00F66A47">
    <w:pPr>
      <w:pStyle w:val="Sinespaciado"/>
      <w:rPr>
        <w:rFonts w:ascii="Arial" w:hAnsi="Arial" w:cs="Arial"/>
        <w:sz w:val="16"/>
        <w:szCs w:val="16"/>
      </w:rPr>
    </w:pPr>
  </w:p>
  <w:p w:rsidR="00F66A47" w:rsidRDefault="00F47108" w:rsidP="00F66A47">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66A47" w:rsidRDefault="00F47108" w:rsidP="00F66A47">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w:t>
    </w:r>
    <w:r w:rsidR="00B71459">
      <w:rPr>
        <w:rFonts w:ascii="Arial" w:hAnsi="Arial" w:cs="Arial"/>
        <w:sz w:val="16"/>
        <w:szCs w:val="16"/>
      </w:rPr>
      <w:t>001</w:t>
    </w:r>
    <w:r>
      <w:rPr>
        <w:rFonts w:ascii="Arial" w:hAnsi="Arial" w:cs="Arial"/>
        <w:sz w:val="16"/>
        <w:szCs w:val="16"/>
      </w:rPr>
      <w:t>-31-0</w:t>
    </w:r>
    <w:r w:rsidR="00CA06D0">
      <w:rPr>
        <w:rFonts w:ascii="Arial" w:hAnsi="Arial" w:cs="Arial"/>
        <w:sz w:val="16"/>
        <w:szCs w:val="16"/>
      </w:rPr>
      <w:t>3</w:t>
    </w:r>
    <w:r>
      <w:rPr>
        <w:rFonts w:ascii="Arial" w:hAnsi="Arial" w:cs="Arial"/>
        <w:sz w:val="16"/>
        <w:szCs w:val="16"/>
      </w:rPr>
      <w:t>-00</w:t>
    </w:r>
    <w:r w:rsidR="00B71459">
      <w:rPr>
        <w:rFonts w:ascii="Arial" w:hAnsi="Arial" w:cs="Arial"/>
        <w:sz w:val="16"/>
        <w:szCs w:val="16"/>
      </w:rPr>
      <w:t>5</w:t>
    </w:r>
    <w:r>
      <w:rPr>
        <w:rFonts w:ascii="Arial" w:hAnsi="Arial" w:cs="Arial"/>
        <w:sz w:val="16"/>
        <w:szCs w:val="16"/>
      </w:rPr>
      <w:t>-201</w:t>
    </w:r>
    <w:r w:rsidR="00B71459">
      <w:rPr>
        <w:rFonts w:ascii="Arial" w:hAnsi="Arial" w:cs="Arial"/>
        <w:sz w:val="16"/>
        <w:szCs w:val="16"/>
      </w:rPr>
      <w:t>8</w:t>
    </w:r>
    <w:r>
      <w:rPr>
        <w:rFonts w:ascii="Arial" w:hAnsi="Arial" w:cs="Arial"/>
        <w:sz w:val="16"/>
        <w:szCs w:val="16"/>
      </w:rPr>
      <w:t>-00</w:t>
    </w:r>
    <w:r w:rsidR="005F11E0">
      <w:rPr>
        <w:rFonts w:ascii="Arial" w:hAnsi="Arial" w:cs="Arial"/>
        <w:sz w:val="16"/>
        <w:szCs w:val="16"/>
      </w:rPr>
      <w:t>0</w:t>
    </w:r>
    <w:r w:rsidR="00B71459">
      <w:rPr>
        <w:rFonts w:ascii="Arial" w:hAnsi="Arial" w:cs="Arial"/>
        <w:sz w:val="16"/>
        <w:szCs w:val="16"/>
      </w:rPr>
      <w:t>35</w:t>
    </w:r>
    <w:r>
      <w:rPr>
        <w:rFonts w:ascii="Arial" w:hAnsi="Arial" w:cs="Arial"/>
        <w:sz w:val="16"/>
        <w:szCs w:val="16"/>
      </w:rPr>
      <w:t>-01</w:t>
    </w:r>
  </w:p>
  <w:p w:rsidR="00F66A47" w:rsidRPr="005643A9" w:rsidRDefault="00F47108">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29"/>
    <w:rsid w:val="00010679"/>
    <w:rsid w:val="00017E77"/>
    <w:rsid w:val="000543FB"/>
    <w:rsid w:val="000576E0"/>
    <w:rsid w:val="0007239F"/>
    <w:rsid w:val="000755AA"/>
    <w:rsid w:val="00085631"/>
    <w:rsid w:val="000A33F1"/>
    <w:rsid w:val="000A47EA"/>
    <w:rsid w:val="000B164C"/>
    <w:rsid w:val="000C57FC"/>
    <w:rsid w:val="000F5221"/>
    <w:rsid w:val="00117290"/>
    <w:rsid w:val="0012199E"/>
    <w:rsid w:val="00131314"/>
    <w:rsid w:val="00134B30"/>
    <w:rsid w:val="00135399"/>
    <w:rsid w:val="00135E44"/>
    <w:rsid w:val="001472B0"/>
    <w:rsid w:val="00160E76"/>
    <w:rsid w:val="00181E8A"/>
    <w:rsid w:val="00185514"/>
    <w:rsid w:val="00195906"/>
    <w:rsid w:val="0019735B"/>
    <w:rsid w:val="001A1718"/>
    <w:rsid w:val="001A2FFA"/>
    <w:rsid w:val="001C1C58"/>
    <w:rsid w:val="001D2E90"/>
    <w:rsid w:val="001D6FA5"/>
    <w:rsid w:val="001E1235"/>
    <w:rsid w:val="001E1AC5"/>
    <w:rsid w:val="001E26FC"/>
    <w:rsid w:val="00211A63"/>
    <w:rsid w:val="00223428"/>
    <w:rsid w:val="00225909"/>
    <w:rsid w:val="00232C0F"/>
    <w:rsid w:val="0024779F"/>
    <w:rsid w:val="002518E6"/>
    <w:rsid w:val="00254128"/>
    <w:rsid w:val="002640F1"/>
    <w:rsid w:val="00272429"/>
    <w:rsid w:val="002778A7"/>
    <w:rsid w:val="00286283"/>
    <w:rsid w:val="00296365"/>
    <w:rsid w:val="002B0C5F"/>
    <w:rsid w:val="002B0FEA"/>
    <w:rsid w:val="002B347B"/>
    <w:rsid w:val="002B622D"/>
    <w:rsid w:val="002C25B7"/>
    <w:rsid w:val="002C2752"/>
    <w:rsid w:val="002E236B"/>
    <w:rsid w:val="003231AB"/>
    <w:rsid w:val="00324275"/>
    <w:rsid w:val="0033184C"/>
    <w:rsid w:val="003470CE"/>
    <w:rsid w:val="0035755D"/>
    <w:rsid w:val="003840DA"/>
    <w:rsid w:val="003851BF"/>
    <w:rsid w:val="00385426"/>
    <w:rsid w:val="00386B73"/>
    <w:rsid w:val="00393B01"/>
    <w:rsid w:val="003B0C5E"/>
    <w:rsid w:val="003B70EA"/>
    <w:rsid w:val="003C0099"/>
    <w:rsid w:val="003D3A38"/>
    <w:rsid w:val="003E0D97"/>
    <w:rsid w:val="003F2AB9"/>
    <w:rsid w:val="003F6998"/>
    <w:rsid w:val="003F7D6A"/>
    <w:rsid w:val="00414298"/>
    <w:rsid w:val="00420F1F"/>
    <w:rsid w:val="00426426"/>
    <w:rsid w:val="00430859"/>
    <w:rsid w:val="004458EE"/>
    <w:rsid w:val="00465B1A"/>
    <w:rsid w:val="0047591E"/>
    <w:rsid w:val="00493D55"/>
    <w:rsid w:val="004C3FFD"/>
    <w:rsid w:val="004C65A4"/>
    <w:rsid w:val="004C790D"/>
    <w:rsid w:val="004D4D38"/>
    <w:rsid w:val="005107AB"/>
    <w:rsid w:val="00515351"/>
    <w:rsid w:val="00515760"/>
    <w:rsid w:val="00534A78"/>
    <w:rsid w:val="00536768"/>
    <w:rsid w:val="00540964"/>
    <w:rsid w:val="00542426"/>
    <w:rsid w:val="005546DD"/>
    <w:rsid w:val="0056156A"/>
    <w:rsid w:val="00562E81"/>
    <w:rsid w:val="005708BA"/>
    <w:rsid w:val="0059784D"/>
    <w:rsid w:val="005A0ECA"/>
    <w:rsid w:val="005A3060"/>
    <w:rsid w:val="005A5D38"/>
    <w:rsid w:val="005B0351"/>
    <w:rsid w:val="005C7C13"/>
    <w:rsid w:val="005D416C"/>
    <w:rsid w:val="005E00C9"/>
    <w:rsid w:val="005E2B61"/>
    <w:rsid w:val="005F11E0"/>
    <w:rsid w:val="00601863"/>
    <w:rsid w:val="00622318"/>
    <w:rsid w:val="00636439"/>
    <w:rsid w:val="00637559"/>
    <w:rsid w:val="00637E49"/>
    <w:rsid w:val="00647C8A"/>
    <w:rsid w:val="006724CC"/>
    <w:rsid w:val="00685898"/>
    <w:rsid w:val="00690C7E"/>
    <w:rsid w:val="00693133"/>
    <w:rsid w:val="006A20C4"/>
    <w:rsid w:val="006A49CC"/>
    <w:rsid w:val="006D7BDE"/>
    <w:rsid w:val="006E1BE7"/>
    <w:rsid w:val="00702981"/>
    <w:rsid w:val="007036F5"/>
    <w:rsid w:val="00706518"/>
    <w:rsid w:val="0073460B"/>
    <w:rsid w:val="00770F85"/>
    <w:rsid w:val="00780111"/>
    <w:rsid w:val="007815C7"/>
    <w:rsid w:val="00795168"/>
    <w:rsid w:val="007960D0"/>
    <w:rsid w:val="007A0DA9"/>
    <w:rsid w:val="007A55B1"/>
    <w:rsid w:val="007A608D"/>
    <w:rsid w:val="007B576F"/>
    <w:rsid w:val="007C3EB9"/>
    <w:rsid w:val="007C3F84"/>
    <w:rsid w:val="007C60FD"/>
    <w:rsid w:val="007D4AC2"/>
    <w:rsid w:val="007E0A79"/>
    <w:rsid w:val="007F38A5"/>
    <w:rsid w:val="00801245"/>
    <w:rsid w:val="00810859"/>
    <w:rsid w:val="0082566C"/>
    <w:rsid w:val="00826A4F"/>
    <w:rsid w:val="00836742"/>
    <w:rsid w:val="00840122"/>
    <w:rsid w:val="00866612"/>
    <w:rsid w:val="008704BC"/>
    <w:rsid w:val="00871F64"/>
    <w:rsid w:val="00883FD1"/>
    <w:rsid w:val="0089153A"/>
    <w:rsid w:val="008A7B70"/>
    <w:rsid w:val="008B27F1"/>
    <w:rsid w:val="008C6A26"/>
    <w:rsid w:val="008C70A0"/>
    <w:rsid w:val="008E44DE"/>
    <w:rsid w:val="008F4F7D"/>
    <w:rsid w:val="009064AA"/>
    <w:rsid w:val="00915B9F"/>
    <w:rsid w:val="00916C1B"/>
    <w:rsid w:val="00943F27"/>
    <w:rsid w:val="00945A92"/>
    <w:rsid w:val="00963243"/>
    <w:rsid w:val="00970AC4"/>
    <w:rsid w:val="00973054"/>
    <w:rsid w:val="009748F1"/>
    <w:rsid w:val="0098708E"/>
    <w:rsid w:val="009878B5"/>
    <w:rsid w:val="009926BC"/>
    <w:rsid w:val="009932A4"/>
    <w:rsid w:val="009B237A"/>
    <w:rsid w:val="009C31B1"/>
    <w:rsid w:val="009D00DB"/>
    <w:rsid w:val="009D1EAB"/>
    <w:rsid w:val="009D2B91"/>
    <w:rsid w:val="009D78E0"/>
    <w:rsid w:val="009E5DDF"/>
    <w:rsid w:val="009F0E02"/>
    <w:rsid w:val="009F30CE"/>
    <w:rsid w:val="009F5371"/>
    <w:rsid w:val="00A07B9D"/>
    <w:rsid w:val="00A27171"/>
    <w:rsid w:val="00A32C9D"/>
    <w:rsid w:val="00A33A75"/>
    <w:rsid w:val="00A428D6"/>
    <w:rsid w:val="00A436D4"/>
    <w:rsid w:val="00A46C57"/>
    <w:rsid w:val="00A542B8"/>
    <w:rsid w:val="00A66F33"/>
    <w:rsid w:val="00A74DC3"/>
    <w:rsid w:val="00A93D4F"/>
    <w:rsid w:val="00AA3FC9"/>
    <w:rsid w:val="00AD62DB"/>
    <w:rsid w:val="00B03326"/>
    <w:rsid w:val="00B11516"/>
    <w:rsid w:val="00B2139A"/>
    <w:rsid w:val="00B320A9"/>
    <w:rsid w:val="00B47168"/>
    <w:rsid w:val="00B5276C"/>
    <w:rsid w:val="00B536FD"/>
    <w:rsid w:val="00B6593E"/>
    <w:rsid w:val="00B71459"/>
    <w:rsid w:val="00B804AB"/>
    <w:rsid w:val="00B91529"/>
    <w:rsid w:val="00B935FB"/>
    <w:rsid w:val="00BA3007"/>
    <w:rsid w:val="00BA35E0"/>
    <w:rsid w:val="00BB08F9"/>
    <w:rsid w:val="00BB244D"/>
    <w:rsid w:val="00BC7FB2"/>
    <w:rsid w:val="00BF6D35"/>
    <w:rsid w:val="00C12F05"/>
    <w:rsid w:val="00C15F33"/>
    <w:rsid w:val="00C23C87"/>
    <w:rsid w:val="00C2793B"/>
    <w:rsid w:val="00C27FEB"/>
    <w:rsid w:val="00C32396"/>
    <w:rsid w:val="00C33CD0"/>
    <w:rsid w:val="00C367B5"/>
    <w:rsid w:val="00C547C7"/>
    <w:rsid w:val="00C5541F"/>
    <w:rsid w:val="00C6071A"/>
    <w:rsid w:val="00C618EC"/>
    <w:rsid w:val="00C67B2A"/>
    <w:rsid w:val="00C75739"/>
    <w:rsid w:val="00C75ABE"/>
    <w:rsid w:val="00C8782F"/>
    <w:rsid w:val="00C87DD0"/>
    <w:rsid w:val="00C941CD"/>
    <w:rsid w:val="00CA06D0"/>
    <w:rsid w:val="00CA1097"/>
    <w:rsid w:val="00CC1789"/>
    <w:rsid w:val="00CE0B4F"/>
    <w:rsid w:val="00CE23DD"/>
    <w:rsid w:val="00CE2A3D"/>
    <w:rsid w:val="00CE46B5"/>
    <w:rsid w:val="00CE79FE"/>
    <w:rsid w:val="00D06957"/>
    <w:rsid w:val="00D12430"/>
    <w:rsid w:val="00D3271B"/>
    <w:rsid w:val="00D46995"/>
    <w:rsid w:val="00D54EE1"/>
    <w:rsid w:val="00D63FB5"/>
    <w:rsid w:val="00D84D2D"/>
    <w:rsid w:val="00D97CD5"/>
    <w:rsid w:val="00DB1A80"/>
    <w:rsid w:val="00DD1EE9"/>
    <w:rsid w:val="00DD7136"/>
    <w:rsid w:val="00DF22ED"/>
    <w:rsid w:val="00DF4FAE"/>
    <w:rsid w:val="00E05310"/>
    <w:rsid w:val="00E3622D"/>
    <w:rsid w:val="00E51405"/>
    <w:rsid w:val="00E562F6"/>
    <w:rsid w:val="00E634E2"/>
    <w:rsid w:val="00E6357F"/>
    <w:rsid w:val="00E65925"/>
    <w:rsid w:val="00E6769C"/>
    <w:rsid w:val="00E6770C"/>
    <w:rsid w:val="00E75791"/>
    <w:rsid w:val="00E9165F"/>
    <w:rsid w:val="00EB4FF2"/>
    <w:rsid w:val="00EB64D5"/>
    <w:rsid w:val="00EC13BE"/>
    <w:rsid w:val="00EE233B"/>
    <w:rsid w:val="00EF6F0C"/>
    <w:rsid w:val="00EF71ED"/>
    <w:rsid w:val="00F0089B"/>
    <w:rsid w:val="00F217F0"/>
    <w:rsid w:val="00F23ED9"/>
    <w:rsid w:val="00F41D5C"/>
    <w:rsid w:val="00F43528"/>
    <w:rsid w:val="00F440FA"/>
    <w:rsid w:val="00F47108"/>
    <w:rsid w:val="00F5492F"/>
    <w:rsid w:val="00F550B3"/>
    <w:rsid w:val="00F63BB3"/>
    <w:rsid w:val="00F66A47"/>
    <w:rsid w:val="00F7785A"/>
    <w:rsid w:val="00F81466"/>
    <w:rsid w:val="00F96511"/>
    <w:rsid w:val="00FA6051"/>
    <w:rsid w:val="00FB74CA"/>
    <w:rsid w:val="00FF15DE"/>
    <w:rsid w:val="00FF1AD5"/>
    <w:rsid w:val="00FF1C78"/>
    <w:rsid w:val="00FF3790"/>
    <w:rsid w:val="00FF482E"/>
    <w:rsid w:val="00FF4A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65F0BC1-3095-4958-840B-8589AD10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429"/>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272429"/>
    <w:pPr>
      <w:widowControl w:val="0"/>
      <w:suppressAutoHyphens/>
      <w:spacing w:line="360" w:lineRule="auto"/>
      <w:ind w:firstLine="2835"/>
      <w:jc w:val="both"/>
    </w:pPr>
    <w:rPr>
      <w:rFonts w:ascii="Arial" w:hAnsi="Arial"/>
      <w:spacing w:val="-3"/>
      <w:sz w:val="28"/>
      <w:lang w:val="es-ES_tradnl"/>
    </w:rPr>
  </w:style>
  <w:style w:type="character" w:customStyle="1" w:styleId="SangradetextonormalCar">
    <w:name w:val="Sangría de texto normal Car"/>
    <w:basedOn w:val="Fuentedeprrafopredeter"/>
    <w:link w:val="Sangradetextonormal"/>
    <w:rsid w:val="00272429"/>
    <w:rPr>
      <w:rFonts w:ascii="Arial" w:eastAsia="Times New Roman" w:hAnsi="Arial" w:cs="Times New Roman"/>
      <w:spacing w:val="-3"/>
      <w:sz w:val="28"/>
      <w:szCs w:val="20"/>
      <w:lang w:val="es-ES_tradnl"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uiPriority w:val="99"/>
    <w:qFormat/>
    <w:rsid w:val="00272429"/>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uiPriority w:val="99"/>
    <w:rsid w:val="00272429"/>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272429"/>
    <w:rPr>
      <w:vertAlign w:val="superscript"/>
    </w:rPr>
  </w:style>
  <w:style w:type="paragraph" w:customStyle="1" w:styleId="Sinespaciado1">
    <w:name w:val="Sin espaciado1"/>
    <w:link w:val="NoSpacingChar"/>
    <w:uiPriority w:val="99"/>
    <w:qFormat/>
    <w:rsid w:val="00272429"/>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72429"/>
    <w:pPr>
      <w:tabs>
        <w:tab w:val="center" w:pos="4419"/>
        <w:tab w:val="right" w:pos="8838"/>
      </w:tabs>
    </w:pPr>
  </w:style>
  <w:style w:type="character" w:customStyle="1" w:styleId="EncabezadoCar">
    <w:name w:val="Encabezado Car"/>
    <w:basedOn w:val="Fuentedeprrafopredeter"/>
    <w:link w:val="Encabezado"/>
    <w:uiPriority w:val="99"/>
    <w:rsid w:val="00272429"/>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72429"/>
    <w:pPr>
      <w:tabs>
        <w:tab w:val="center" w:pos="4419"/>
        <w:tab w:val="right" w:pos="8838"/>
      </w:tabs>
    </w:pPr>
  </w:style>
  <w:style w:type="character" w:customStyle="1" w:styleId="PiedepginaCar">
    <w:name w:val="Pie de página Car"/>
    <w:basedOn w:val="Fuentedeprrafopredeter"/>
    <w:link w:val="Piedepgina"/>
    <w:uiPriority w:val="99"/>
    <w:rsid w:val="00272429"/>
    <w:rPr>
      <w:rFonts w:ascii="Times New Roman" w:eastAsia="Times New Roman" w:hAnsi="Times New Roman" w:cs="Times New Roman"/>
      <w:sz w:val="20"/>
      <w:szCs w:val="20"/>
      <w:lang w:eastAsia="es-ES"/>
    </w:rPr>
  </w:style>
  <w:style w:type="paragraph" w:styleId="Sinespaciado">
    <w:name w:val="No Spacing"/>
    <w:link w:val="SinespaciadoCar"/>
    <w:uiPriority w:val="99"/>
    <w:qFormat/>
    <w:rsid w:val="00272429"/>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272429"/>
    <w:pPr>
      <w:spacing w:before="100" w:beforeAutospacing="1" w:after="100" w:afterAutospacing="1"/>
    </w:pPr>
    <w:rPr>
      <w:sz w:val="24"/>
      <w:szCs w:val="24"/>
    </w:rPr>
  </w:style>
  <w:style w:type="character" w:customStyle="1" w:styleId="NoSpacingChar">
    <w:name w:val="No Spacing Char"/>
    <w:link w:val="Sinespaciado1"/>
    <w:uiPriority w:val="99"/>
    <w:locked/>
    <w:rsid w:val="00272429"/>
    <w:rPr>
      <w:rFonts w:ascii="Calibri" w:eastAsia="Times New Roman" w:hAnsi="Calibri" w:cs="Times New Roman"/>
      <w:lang w:val="es-CO"/>
    </w:rPr>
  </w:style>
  <w:style w:type="paragraph" w:styleId="Lista2">
    <w:name w:val="List 2"/>
    <w:basedOn w:val="Normal"/>
    <w:rsid w:val="00272429"/>
    <w:pPr>
      <w:ind w:left="566" w:hanging="283"/>
      <w:contextualSpacing/>
    </w:pPr>
  </w:style>
  <w:style w:type="paragraph" w:styleId="Puesto">
    <w:name w:val="Title"/>
    <w:basedOn w:val="Normal"/>
    <w:next w:val="Normal"/>
    <w:link w:val="PuestoCar"/>
    <w:qFormat/>
    <w:rsid w:val="00272429"/>
    <w:pPr>
      <w:spacing w:before="240" w:after="60"/>
      <w:jc w:val="center"/>
      <w:outlineLvl w:val="0"/>
    </w:pPr>
    <w:rPr>
      <w:rFonts w:ascii="Calibri Light" w:hAnsi="Calibri Light"/>
      <w:b/>
      <w:bCs/>
      <w:kern w:val="28"/>
      <w:sz w:val="32"/>
      <w:szCs w:val="32"/>
    </w:rPr>
  </w:style>
  <w:style w:type="character" w:customStyle="1" w:styleId="PuestoCar">
    <w:name w:val="Puesto Car"/>
    <w:basedOn w:val="Fuentedeprrafopredeter"/>
    <w:link w:val="Puesto"/>
    <w:rsid w:val="00272429"/>
    <w:rPr>
      <w:rFonts w:ascii="Calibri Light" w:eastAsia="Times New Roman" w:hAnsi="Calibri Light" w:cs="Times New Roman"/>
      <w:b/>
      <w:bCs/>
      <w:kern w:val="28"/>
      <w:sz w:val="32"/>
      <w:szCs w:val="32"/>
      <w:lang w:eastAsia="es-ES"/>
    </w:rPr>
  </w:style>
  <w:style w:type="paragraph" w:styleId="Subttulo">
    <w:name w:val="Subtitle"/>
    <w:basedOn w:val="Normal"/>
    <w:next w:val="Normal"/>
    <w:link w:val="SubttuloCar"/>
    <w:qFormat/>
    <w:rsid w:val="00272429"/>
    <w:pPr>
      <w:spacing w:after="60"/>
      <w:jc w:val="center"/>
      <w:outlineLvl w:val="1"/>
    </w:pPr>
    <w:rPr>
      <w:rFonts w:ascii="Calibri Light" w:hAnsi="Calibri Light"/>
      <w:sz w:val="24"/>
      <w:szCs w:val="24"/>
    </w:rPr>
  </w:style>
  <w:style w:type="character" w:customStyle="1" w:styleId="SubttuloCar">
    <w:name w:val="Subtítulo Car"/>
    <w:basedOn w:val="Fuentedeprrafopredeter"/>
    <w:link w:val="Subttulo"/>
    <w:rsid w:val="00272429"/>
    <w:rPr>
      <w:rFonts w:ascii="Calibri Light" w:eastAsia="Times New Roman" w:hAnsi="Calibri Light" w:cs="Times New Roman"/>
      <w:sz w:val="24"/>
      <w:szCs w:val="24"/>
      <w:lang w:eastAsia="es-ES"/>
    </w:rPr>
  </w:style>
  <w:style w:type="character" w:customStyle="1" w:styleId="FontStyle20">
    <w:name w:val="Font Style20"/>
    <w:basedOn w:val="Fuentedeprrafopredeter"/>
    <w:uiPriority w:val="99"/>
    <w:rsid w:val="00272429"/>
    <w:rPr>
      <w:rFonts w:ascii="Arial" w:hAnsi="Arial" w:cs="Arial"/>
      <w:color w:val="000000"/>
      <w:sz w:val="20"/>
      <w:szCs w:val="20"/>
    </w:rPr>
  </w:style>
  <w:style w:type="character" w:customStyle="1" w:styleId="FontStyle16">
    <w:name w:val="Font Style16"/>
    <w:basedOn w:val="Fuentedeprrafopredeter"/>
    <w:uiPriority w:val="99"/>
    <w:rsid w:val="00272429"/>
    <w:rPr>
      <w:rFonts w:ascii="Arial" w:hAnsi="Arial" w:cs="Arial"/>
      <w:color w:val="000000"/>
      <w:sz w:val="20"/>
      <w:szCs w:val="20"/>
    </w:rPr>
  </w:style>
  <w:style w:type="character" w:customStyle="1" w:styleId="FontStyle27">
    <w:name w:val="Font Style27"/>
    <w:basedOn w:val="Fuentedeprrafopredeter"/>
    <w:uiPriority w:val="99"/>
    <w:rsid w:val="00272429"/>
    <w:rPr>
      <w:rFonts w:ascii="Arial" w:hAnsi="Arial" w:cs="Arial"/>
      <w:i/>
      <w:iCs/>
      <w:color w:val="000000"/>
      <w:sz w:val="20"/>
      <w:szCs w:val="20"/>
    </w:rPr>
  </w:style>
  <w:style w:type="paragraph" w:customStyle="1" w:styleId="Sinespaciado2">
    <w:name w:val="Sin espaciado2"/>
    <w:uiPriority w:val="99"/>
    <w:rsid w:val="00272429"/>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rsid w:val="00DF4FAE"/>
    <w:pPr>
      <w:spacing w:after="0" w:line="240" w:lineRule="auto"/>
    </w:pPr>
    <w:rPr>
      <w:rFonts w:ascii="Calibri" w:eastAsia="Times New Roman" w:hAnsi="Calibri" w:cs="Times New Roman"/>
      <w:lang w:val="es-CO"/>
    </w:rPr>
  </w:style>
  <w:style w:type="paragraph" w:styleId="Sangra2detindependiente">
    <w:name w:val="Body Text Indent 2"/>
    <w:basedOn w:val="Normal"/>
    <w:link w:val="Sangra2detindependienteCar"/>
    <w:uiPriority w:val="99"/>
    <w:semiHidden/>
    <w:unhideWhenUsed/>
    <w:rsid w:val="00DF4FA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F4FAE"/>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EB4F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F2"/>
    <w:rPr>
      <w:rFonts w:ascii="Segoe UI" w:eastAsia="Times New Roman" w:hAnsi="Segoe UI" w:cs="Segoe UI"/>
      <w:sz w:val="18"/>
      <w:szCs w:val="18"/>
      <w:lang w:eastAsia="es-ES"/>
    </w:rPr>
  </w:style>
  <w:style w:type="paragraph" w:customStyle="1" w:styleId="Sinespaciado4">
    <w:name w:val="Sin espaciado4"/>
    <w:rsid w:val="00C75ABE"/>
    <w:pPr>
      <w:spacing w:after="0" w:line="240" w:lineRule="auto"/>
    </w:pPr>
    <w:rPr>
      <w:rFonts w:ascii="Calibri" w:eastAsia="Times New Roman" w:hAnsi="Calibri" w:cs="Times New Roman"/>
      <w:lang w:val="es-CO"/>
    </w:rPr>
  </w:style>
  <w:style w:type="character" w:customStyle="1" w:styleId="TextonotapieCar1">
    <w:name w:val="Texto nota pie Car1"/>
    <w:aliases w:val="Ref. de nota al pie1 Car,Texto de nota al pie Car,Footnotes refss Car,Appel note de bas de page Car,Ref. de nota al pie 2 Car,referencia nota al pie Car"/>
    <w:uiPriority w:val="99"/>
    <w:locked/>
    <w:rsid w:val="009D00DB"/>
    <w:rPr>
      <w:lang w:val="x-none" w:eastAsia="es-ES"/>
    </w:rPr>
  </w:style>
  <w:style w:type="paragraph" w:customStyle="1" w:styleId="Sinespaciado5">
    <w:name w:val="Sin espaciado5"/>
    <w:rsid w:val="00FF482E"/>
    <w:pPr>
      <w:spacing w:after="0" w:line="240" w:lineRule="auto"/>
    </w:pPr>
    <w:rPr>
      <w:rFonts w:ascii="Calibri" w:eastAsia="Times New Roman" w:hAnsi="Calibri" w:cs="Times New Roman"/>
      <w:lang w:val="es-CO"/>
    </w:rPr>
  </w:style>
  <w:style w:type="character" w:customStyle="1" w:styleId="apple-style-span">
    <w:name w:val="apple-style-span"/>
    <w:rsid w:val="00FF482E"/>
  </w:style>
  <w:style w:type="character" w:customStyle="1" w:styleId="SinespaciadoCar">
    <w:name w:val="Sin espaciado Car"/>
    <w:link w:val="Sinespaciado"/>
    <w:uiPriority w:val="99"/>
    <w:locked/>
    <w:rsid w:val="00C12F05"/>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12791-C2EE-48B1-A94F-4B4FD6F9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2404</Words>
  <Characters>13227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7</cp:revision>
  <cp:lastPrinted>2018-04-03T20:07:00Z</cp:lastPrinted>
  <dcterms:created xsi:type="dcterms:W3CDTF">2018-04-02T20:02:00Z</dcterms:created>
  <dcterms:modified xsi:type="dcterms:W3CDTF">2018-06-01T14:42:00Z</dcterms:modified>
</cp:coreProperties>
</file>