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D90" w:rsidRPr="002E011F" w:rsidRDefault="00FD7D90" w:rsidP="00FD7D90">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sidRPr="002E011F">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FD7D90" w:rsidRPr="002E011F" w:rsidRDefault="00FD7D90" w:rsidP="00FD7D90">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2E011F">
        <w:rPr>
          <w:rFonts w:ascii="Calibri" w:hAnsi="Calibri" w:cs="Calibri"/>
          <w:color w:val="FF0000"/>
          <w:sz w:val="16"/>
          <w:szCs w:val="16"/>
          <w:lang w:val="es-CO" w:eastAsia="fr-FR"/>
        </w:rPr>
        <w:t>El contenido total y fiel de la decisión debe ser verificado en la Secretaría de esta Sala.</w:t>
      </w:r>
    </w:p>
    <w:p w:rsidR="00B259E6" w:rsidRDefault="00B259E6" w:rsidP="00AE243A">
      <w:pPr>
        <w:spacing w:line="360" w:lineRule="auto"/>
        <w:jc w:val="center"/>
        <w:rPr>
          <w:rFonts w:ascii="Arial" w:hAnsi="Arial" w:cs="Arial"/>
          <w:b/>
          <w:bCs/>
          <w:sz w:val="24"/>
          <w:szCs w:val="26"/>
        </w:rPr>
      </w:pPr>
      <w:bookmarkStart w:id="0" w:name="_GoBack"/>
      <w:bookmarkEnd w:id="0"/>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4D6E01" w:rsidRPr="00BE392C" w:rsidRDefault="004D6E01" w:rsidP="004D6E01">
      <w:pPr>
        <w:spacing w:line="360" w:lineRule="auto"/>
        <w:ind w:left="708" w:firstLine="708"/>
        <w:jc w:val="both"/>
        <w:rPr>
          <w:rFonts w:ascii="Arial" w:hAnsi="Arial" w:cs="Arial"/>
          <w:bCs/>
          <w:sz w:val="24"/>
          <w:szCs w:val="24"/>
        </w:rPr>
      </w:pPr>
      <w:r w:rsidRPr="0090313C">
        <w:rPr>
          <w:rFonts w:ascii="Arial" w:hAnsi="Arial" w:cs="Arial"/>
          <w:bCs/>
          <w:sz w:val="24"/>
          <w:szCs w:val="24"/>
        </w:rPr>
        <w:t xml:space="preserve">Pereira, </w:t>
      </w:r>
      <w:r w:rsidR="003F5C10">
        <w:rPr>
          <w:rFonts w:ascii="Arial" w:hAnsi="Arial" w:cs="Arial"/>
          <w:bCs/>
          <w:sz w:val="24"/>
          <w:szCs w:val="24"/>
        </w:rPr>
        <w:t>ocho</w:t>
      </w:r>
      <w:r w:rsidR="00AE69A9">
        <w:rPr>
          <w:rFonts w:ascii="Arial" w:hAnsi="Arial" w:cs="Arial"/>
          <w:bCs/>
          <w:sz w:val="24"/>
          <w:szCs w:val="24"/>
        </w:rPr>
        <w:t xml:space="preserve"> (</w:t>
      </w:r>
      <w:r w:rsidR="003F5C10">
        <w:rPr>
          <w:rFonts w:ascii="Arial" w:hAnsi="Arial" w:cs="Arial"/>
          <w:bCs/>
          <w:sz w:val="24"/>
          <w:szCs w:val="24"/>
        </w:rPr>
        <w:t>8</w:t>
      </w:r>
      <w:r w:rsidRPr="00BE392C">
        <w:rPr>
          <w:rFonts w:ascii="Arial" w:hAnsi="Arial" w:cs="Arial"/>
          <w:bCs/>
          <w:sz w:val="24"/>
          <w:szCs w:val="24"/>
        </w:rPr>
        <w:t xml:space="preserve">) de </w:t>
      </w:r>
      <w:r w:rsidR="00D54A0D">
        <w:rPr>
          <w:rFonts w:ascii="Arial" w:hAnsi="Arial" w:cs="Arial"/>
          <w:bCs/>
          <w:sz w:val="24"/>
          <w:szCs w:val="24"/>
        </w:rPr>
        <w:t>mayo</w:t>
      </w:r>
      <w:r w:rsidRPr="00BE392C">
        <w:rPr>
          <w:rFonts w:ascii="Arial" w:hAnsi="Arial" w:cs="Arial"/>
          <w:bCs/>
          <w:sz w:val="24"/>
          <w:szCs w:val="24"/>
        </w:rPr>
        <w:t xml:space="preserve"> de dos mil dieci</w:t>
      </w:r>
      <w:r>
        <w:rPr>
          <w:rFonts w:ascii="Arial" w:hAnsi="Arial" w:cs="Arial"/>
          <w:bCs/>
          <w:sz w:val="24"/>
          <w:szCs w:val="24"/>
        </w:rPr>
        <w:t>ocho</w:t>
      </w:r>
      <w:r w:rsidRPr="00BE392C">
        <w:rPr>
          <w:rFonts w:ascii="Arial" w:hAnsi="Arial" w:cs="Arial"/>
          <w:bCs/>
          <w:sz w:val="24"/>
          <w:szCs w:val="24"/>
        </w:rPr>
        <w:t xml:space="preserve"> (201</w:t>
      </w:r>
      <w:r>
        <w:rPr>
          <w:rFonts w:ascii="Arial" w:hAnsi="Arial" w:cs="Arial"/>
          <w:bCs/>
          <w:sz w:val="24"/>
          <w:szCs w:val="24"/>
        </w:rPr>
        <w:t>8</w:t>
      </w:r>
      <w:r w:rsidRPr="00BE392C">
        <w:rPr>
          <w:rFonts w:ascii="Arial" w:hAnsi="Arial" w:cs="Arial"/>
          <w:bCs/>
          <w:sz w:val="24"/>
          <w:szCs w:val="24"/>
        </w:rPr>
        <w:t>)</w:t>
      </w:r>
    </w:p>
    <w:p w:rsidR="00AE243A" w:rsidRPr="00984F63" w:rsidRDefault="004D6E01" w:rsidP="004D6E01">
      <w:pPr>
        <w:spacing w:line="360" w:lineRule="auto"/>
        <w:jc w:val="center"/>
        <w:rPr>
          <w:rFonts w:ascii="Arial" w:hAnsi="Arial" w:cs="Arial"/>
          <w:sz w:val="24"/>
          <w:szCs w:val="24"/>
        </w:rPr>
      </w:pPr>
      <w:r w:rsidRPr="00BE392C">
        <w:rPr>
          <w:rFonts w:ascii="Arial" w:hAnsi="Arial" w:cs="Arial"/>
          <w:sz w:val="24"/>
          <w:szCs w:val="24"/>
        </w:rPr>
        <w:t xml:space="preserve">Acta Nº </w:t>
      </w:r>
      <w:r w:rsidR="004C5ED6">
        <w:rPr>
          <w:rFonts w:ascii="Arial" w:hAnsi="Arial" w:cs="Arial"/>
          <w:sz w:val="24"/>
          <w:szCs w:val="24"/>
        </w:rPr>
        <w:t>149</w:t>
      </w:r>
      <w:r>
        <w:rPr>
          <w:rFonts w:ascii="Arial" w:hAnsi="Arial" w:cs="Arial"/>
          <w:sz w:val="24"/>
          <w:szCs w:val="24"/>
        </w:rPr>
        <w:t xml:space="preserve"> de </w:t>
      </w:r>
      <w:r w:rsidR="00D54A0D">
        <w:rPr>
          <w:rFonts w:ascii="Arial" w:hAnsi="Arial" w:cs="Arial"/>
          <w:sz w:val="24"/>
          <w:szCs w:val="24"/>
        </w:rPr>
        <w:t>0</w:t>
      </w:r>
      <w:r w:rsidR="003F5C10">
        <w:rPr>
          <w:rFonts w:ascii="Arial" w:hAnsi="Arial" w:cs="Arial"/>
          <w:sz w:val="24"/>
          <w:szCs w:val="24"/>
        </w:rPr>
        <w:t>8</w:t>
      </w:r>
      <w:r w:rsidRPr="00BE392C">
        <w:rPr>
          <w:rFonts w:ascii="Arial" w:hAnsi="Arial" w:cs="Arial"/>
          <w:sz w:val="24"/>
          <w:szCs w:val="24"/>
        </w:rPr>
        <w:t>-</w:t>
      </w:r>
      <w:r w:rsidR="00D54A0D">
        <w:rPr>
          <w:rFonts w:ascii="Arial" w:hAnsi="Arial" w:cs="Arial"/>
          <w:sz w:val="24"/>
          <w:szCs w:val="24"/>
        </w:rPr>
        <w:t>05</w:t>
      </w:r>
      <w:r w:rsidRPr="00BE392C">
        <w:rPr>
          <w:rFonts w:ascii="Arial" w:hAnsi="Arial" w:cs="Arial"/>
          <w:sz w:val="24"/>
          <w:szCs w:val="24"/>
        </w:rPr>
        <w:t>-201</w:t>
      </w:r>
      <w:r>
        <w:rPr>
          <w:rFonts w:ascii="Arial" w:hAnsi="Arial" w:cs="Arial"/>
          <w:sz w:val="24"/>
          <w:szCs w:val="24"/>
        </w:rPr>
        <w:t>8</w:t>
      </w:r>
    </w:p>
    <w:p w:rsidR="00AE243A" w:rsidRDefault="00AE243A" w:rsidP="00AE243A">
      <w:pPr>
        <w:spacing w:line="360" w:lineRule="auto"/>
        <w:jc w:val="center"/>
        <w:rPr>
          <w:rFonts w:ascii="Arial" w:hAnsi="Arial" w:cs="Arial"/>
          <w:sz w:val="24"/>
          <w:szCs w:val="24"/>
        </w:rPr>
      </w:pPr>
      <w:r>
        <w:rPr>
          <w:rFonts w:ascii="Arial" w:hAnsi="Arial" w:cs="Arial"/>
          <w:sz w:val="24"/>
          <w:szCs w:val="24"/>
        </w:rPr>
        <w:t>Expediente</w:t>
      </w:r>
      <w:r w:rsidR="00AE69A9">
        <w:rPr>
          <w:rFonts w:ascii="Arial" w:hAnsi="Arial" w:cs="Arial"/>
          <w:sz w:val="24"/>
          <w:szCs w:val="24"/>
        </w:rPr>
        <w:t>s</w:t>
      </w:r>
      <w:r>
        <w:rPr>
          <w:rFonts w:ascii="Arial" w:hAnsi="Arial" w:cs="Arial"/>
          <w:sz w:val="24"/>
          <w:szCs w:val="24"/>
        </w:rPr>
        <w:t>: 66001-22-13-000-</w:t>
      </w:r>
      <w:r w:rsidRPr="00C37D0B">
        <w:rPr>
          <w:rFonts w:ascii="Arial" w:hAnsi="Arial" w:cs="Arial"/>
          <w:b/>
          <w:sz w:val="24"/>
          <w:szCs w:val="24"/>
        </w:rPr>
        <w:t>201</w:t>
      </w:r>
      <w:r w:rsidR="00C37D0B" w:rsidRPr="00C37D0B">
        <w:rPr>
          <w:rFonts w:ascii="Arial" w:hAnsi="Arial" w:cs="Arial"/>
          <w:b/>
          <w:sz w:val="24"/>
          <w:szCs w:val="24"/>
        </w:rPr>
        <w:t>8</w:t>
      </w:r>
      <w:r w:rsidRPr="00C37D0B">
        <w:rPr>
          <w:rFonts w:ascii="Arial" w:hAnsi="Arial" w:cs="Arial"/>
          <w:b/>
          <w:sz w:val="24"/>
          <w:szCs w:val="24"/>
        </w:rPr>
        <w:t>-0</w:t>
      </w:r>
      <w:r w:rsidR="00C37D0B" w:rsidRPr="00C37D0B">
        <w:rPr>
          <w:rFonts w:ascii="Arial" w:hAnsi="Arial" w:cs="Arial"/>
          <w:b/>
          <w:sz w:val="24"/>
          <w:szCs w:val="24"/>
        </w:rPr>
        <w:t>0</w:t>
      </w:r>
      <w:r w:rsidR="00AE69A9">
        <w:rPr>
          <w:rFonts w:ascii="Arial" w:hAnsi="Arial" w:cs="Arial"/>
          <w:b/>
          <w:sz w:val="24"/>
          <w:szCs w:val="24"/>
        </w:rPr>
        <w:t>1</w:t>
      </w:r>
      <w:r w:rsidR="00D54A0D">
        <w:rPr>
          <w:rFonts w:ascii="Arial" w:hAnsi="Arial" w:cs="Arial"/>
          <w:b/>
          <w:sz w:val="24"/>
          <w:szCs w:val="24"/>
        </w:rPr>
        <w:t>89</w:t>
      </w:r>
      <w:r w:rsidRPr="00984F63">
        <w:rPr>
          <w:rFonts w:ascii="Arial" w:hAnsi="Arial" w:cs="Arial"/>
          <w:sz w:val="24"/>
          <w:szCs w:val="24"/>
        </w:rPr>
        <w:t>-00</w:t>
      </w:r>
    </w:p>
    <w:p w:rsidR="00AE69A9" w:rsidRDefault="00AE69A9" w:rsidP="00AE69A9">
      <w:pPr>
        <w:spacing w:line="360" w:lineRule="auto"/>
        <w:ind w:left="1416"/>
        <w:jc w:val="center"/>
        <w:rPr>
          <w:rFonts w:ascii="Arial" w:hAnsi="Arial" w:cs="Arial"/>
          <w:sz w:val="24"/>
          <w:szCs w:val="24"/>
        </w:rPr>
      </w:pPr>
      <w:r>
        <w:rPr>
          <w:rFonts w:ascii="Arial" w:hAnsi="Arial" w:cs="Arial"/>
          <w:sz w:val="24"/>
          <w:szCs w:val="24"/>
        </w:rPr>
        <w:t xml:space="preserve"> 66001-22-13-000-</w:t>
      </w:r>
      <w:r w:rsidRPr="00C37D0B">
        <w:rPr>
          <w:rFonts w:ascii="Arial" w:hAnsi="Arial" w:cs="Arial"/>
          <w:b/>
          <w:sz w:val="24"/>
          <w:szCs w:val="24"/>
        </w:rPr>
        <w:t>2018-0</w:t>
      </w:r>
      <w:r w:rsidR="00D54A0D">
        <w:rPr>
          <w:rFonts w:ascii="Arial" w:hAnsi="Arial" w:cs="Arial"/>
          <w:b/>
          <w:sz w:val="24"/>
          <w:szCs w:val="24"/>
        </w:rPr>
        <w:t>0191</w:t>
      </w:r>
      <w:r w:rsidRPr="00984F63">
        <w:rPr>
          <w:rFonts w:ascii="Arial" w:hAnsi="Arial" w:cs="Arial"/>
          <w:sz w:val="24"/>
          <w:szCs w:val="24"/>
        </w:rPr>
        <w:t>-00</w:t>
      </w:r>
    </w:p>
    <w:p w:rsidR="00AE243A" w:rsidRPr="000905F6" w:rsidRDefault="00AE243A" w:rsidP="00B96AD1">
      <w:pPr>
        <w:spacing w:line="360" w:lineRule="auto"/>
        <w:rPr>
          <w:rFonts w:ascii="Arial" w:hAnsi="Arial" w:cs="Arial"/>
          <w:sz w:val="28"/>
          <w:szCs w:val="28"/>
        </w:rPr>
      </w:pPr>
    </w:p>
    <w:p w:rsidR="00AE243A" w:rsidRPr="000905F6" w:rsidRDefault="00AE243A" w:rsidP="00AE243A">
      <w:pPr>
        <w:pStyle w:val="Sinespaciado1"/>
        <w:spacing w:line="360" w:lineRule="auto"/>
        <w:ind w:left="705" w:firstLine="2130"/>
        <w:rPr>
          <w:rFonts w:ascii="Arial" w:hAnsi="Arial" w:cs="Arial"/>
          <w:sz w:val="28"/>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Se resuelve</w:t>
      </w:r>
      <w:r w:rsidR="00AE69A9">
        <w:rPr>
          <w:rFonts w:ascii="Arial" w:hAnsi="Arial" w:cs="Arial"/>
          <w:sz w:val="26"/>
          <w:szCs w:val="26"/>
          <w:lang w:val="es-ES" w:eastAsia="es-ES"/>
        </w:rPr>
        <w:t>n</w:t>
      </w:r>
      <w:r>
        <w:rPr>
          <w:rFonts w:ascii="Arial" w:hAnsi="Arial" w:cs="Arial"/>
          <w:sz w:val="26"/>
          <w:szCs w:val="26"/>
          <w:lang w:val="es-ES" w:eastAsia="es-ES"/>
        </w:rPr>
        <w:t xml:space="preserve"> </w:t>
      </w:r>
      <w:r w:rsidRPr="00C669B6">
        <w:rPr>
          <w:rFonts w:ascii="Arial" w:hAnsi="Arial" w:cs="Arial"/>
          <w:sz w:val="26"/>
          <w:szCs w:val="26"/>
          <w:lang w:val="es-ES" w:eastAsia="es-ES"/>
        </w:rPr>
        <w:t>la</w:t>
      </w:r>
      <w:r w:rsidR="00AE69A9">
        <w:rPr>
          <w:rFonts w:ascii="Arial" w:hAnsi="Arial" w:cs="Arial"/>
          <w:sz w:val="26"/>
          <w:szCs w:val="26"/>
          <w:lang w:val="es-ES" w:eastAsia="es-ES"/>
        </w:rPr>
        <w:t>s</w:t>
      </w:r>
      <w:r>
        <w:rPr>
          <w:rFonts w:ascii="Arial" w:hAnsi="Arial" w:cs="Arial"/>
          <w:sz w:val="26"/>
          <w:szCs w:val="26"/>
          <w:lang w:val="es-ES" w:eastAsia="es-ES"/>
        </w:rPr>
        <w:t xml:space="preserve"> </w:t>
      </w:r>
      <w:r w:rsidR="00AE69A9">
        <w:rPr>
          <w:rFonts w:ascii="Arial" w:hAnsi="Arial" w:cs="Arial"/>
          <w:sz w:val="26"/>
          <w:szCs w:val="26"/>
          <w:lang w:val="es-ES" w:eastAsia="es-ES"/>
        </w:rPr>
        <w:t>acciones</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00AE69A9">
        <w:rPr>
          <w:rFonts w:ascii="Arial" w:hAnsi="Arial" w:cs="Arial"/>
          <w:sz w:val="26"/>
          <w:szCs w:val="26"/>
          <w:lang w:val="es-ES" w:eastAsia="es-ES"/>
        </w:rPr>
        <w:t>s</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D54A0D">
        <w:rPr>
          <w:rFonts w:ascii="Arial" w:hAnsi="Arial" w:cs="Arial"/>
          <w:szCs w:val="24"/>
          <w:lang w:val="es-ES" w:eastAsia="es-ES"/>
        </w:rPr>
        <w:t>JAVIER ELÍAS ARIAS IDÁRRAGA</w:t>
      </w:r>
      <w:r>
        <w:rPr>
          <w:rFonts w:ascii="Arial" w:hAnsi="Arial" w:cs="Arial"/>
          <w:szCs w:val="26"/>
          <w:lang w:val="es-ES" w:eastAsia="es-ES"/>
        </w:rPr>
        <w:t>,</w:t>
      </w:r>
      <w:r w:rsidR="007D7F72">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00206430" w:rsidRPr="000905F6">
        <w:rPr>
          <w:rFonts w:ascii="Arial" w:hAnsi="Arial" w:cs="Arial"/>
          <w:szCs w:val="28"/>
          <w:lang w:val="es-ES" w:eastAsia="es-ES"/>
        </w:rPr>
        <w:t>JUZGADO</w:t>
      </w:r>
      <w:r w:rsidR="00206430">
        <w:rPr>
          <w:rFonts w:ascii="Arial" w:hAnsi="Arial" w:cs="Arial"/>
          <w:szCs w:val="28"/>
          <w:lang w:val="es-ES" w:eastAsia="es-ES"/>
        </w:rPr>
        <w:t xml:space="preserve"> PROMISCUO</w:t>
      </w:r>
      <w:r w:rsidR="00206430" w:rsidRPr="000905F6">
        <w:rPr>
          <w:rFonts w:ascii="Arial" w:hAnsi="Arial" w:cs="Arial"/>
          <w:szCs w:val="28"/>
          <w:lang w:val="es-ES" w:eastAsia="es-ES"/>
        </w:rPr>
        <w:t xml:space="preserve"> DEL CIRCUITO DE </w:t>
      </w:r>
      <w:r w:rsidR="00206430">
        <w:rPr>
          <w:rFonts w:ascii="Arial" w:hAnsi="Arial" w:cs="Arial"/>
          <w:szCs w:val="28"/>
          <w:lang w:val="es-ES" w:eastAsia="es-ES"/>
        </w:rPr>
        <w:t>L</w:t>
      </w:r>
      <w:r w:rsidR="00206430" w:rsidRPr="000905F6">
        <w:rPr>
          <w:rFonts w:ascii="Arial" w:hAnsi="Arial" w:cs="Arial"/>
          <w:szCs w:val="28"/>
          <w:lang w:val="es-ES" w:eastAsia="es-ES"/>
        </w:rPr>
        <w:t>A</w:t>
      </w:r>
      <w:r w:rsidR="00206430">
        <w:rPr>
          <w:rFonts w:ascii="Arial" w:hAnsi="Arial" w:cs="Arial"/>
          <w:szCs w:val="28"/>
          <w:lang w:val="es-ES" w:eastAsia="es-ES"/>
        </w:rPr>
        <w:t xml:space="preserve"> VIRGINIA</w:t>
      </w:r>
      <w:r w:rsidR="00F325FE">
        <w:rPr>
          <w:rFonts w:ascii="Arial" w:hAnsi="Arial" w:cs="Arial"/>
          <w:szCs w:val="28"/>
          <w:lang w:val="es-ES" w:eastAsia="es-ES"/>
        </w:rPr>
        <w:t>,</w:t>
      </w:r>
      <w:r w:rsidR="00F325FE" w:rsidRPr="000F2644">
        <w:rPr>
          <w:rFonts w:ascii="Arial" w:hAnsi="Arial" w:cs="Arial"/>
          <w:sz w:val="26"/>
          <w:szCs w:val="26"/>
          <w:lang w:val="es-ES" w:eastAsia="es-ES"/>
        </w:rPr>
        <w:t xml:space="preserve"> trámite al que </w:t>
      </w:r>
      <w:r w:rsidR="00F325FE">
        <w:rPr>
          <w:rFonts w:ascii="Arial" w:hAnsi="Arial" w:cs="Arial"/>
          <w:sz w:val="26"/>
          <w:szCs w:val="26"/>
          <w:lang w:val="es-ES" w:eastAsia="es-ES"/>
        </w:rPr>
        <w:t xml:space="preserve">fueron </w:t>
      </w:r>
      <w:r w:rsidR="007D7F72">
        <w:rPr>
          <w:rFonts w:ascii="Arial" w:hAnsi="Arial" w:cs="Arial"/>
          <w:sz w:val="26"/>
          <w:szCs w:val="26"/>
          <w:lang w:val="es-ES" w:eastAsia="es-ES"/>
        </w:rPr>
        <w:t xml:space="preserve">vinculadas </w:t>
      </w:r>
      <w:r w:rsidR="00F325FE" w:rsidRPr="002C32B0">
        <w:rPr>
          <w:rFonts w:ascii="Arial" w:hAnsi="Arial" w:cs="Arial"/>
          <w:sz w:val="26"/>
          <w:szCs w:val="26"/>
          <w:lang w:val="es-ES" w:eastAsia="es-ES"/>
        </w:rPr>
        <w:t>la</w:t>
      </w:r>
      <w:r w:rsidR="007D7F72">
        <w:rPr>
          <w:rFonts w:ascii="Arial" w:hAnsi="Arial" w:cs="Arial"/>
          <w:sz w:val="26"/>
          <w:szCs w:val="26"/>
          <w:lang w:val="es-ES" w:eastAsia="es-ES"/>
        </w:rPr>
        <w:t xml:space="preserve"> </w:t>
      </w:r>
      <w:r w:rsidR="009933CD">
        <w:rPr>
          <w:rFonts w:ascii="Arial" w:hAnsi="Arial" w:cs="Arial"/>
          <w:szCs w:val="28"/>
          <w:lang w:val="es-ES" w:eastAsia="es-ES"/>
        </w:rPr>
        <w:t>ALCALDÍA</w:t>
      </w:r>
      <w:r w:rsidR="009933CD" w:rsidRPr="00DD0DA6">
        <w:rPr>
          <w:rFonts w:ascii="Arial" w:hAnsi="Arial" w:cs="Arial"/>
          <w:szCs w:val="26"/>
          <w:lang w:val="es-ES" w:eastAsia="es-ES"/>
        </w:rPr>
        <w:t xml:space="preserve"> DE </w:t>
      </w:r>
      <w:r w:rsidR="00206430">
        <w:rPr>
          <w:rFonts w:ascii="Arial" w:hAnsi="Arial" w:cs="Arial"/>
          <w:szCs w:val="26"/>
          <w:lang w:val="es-ES" w:eastAsia="es-ES"/>
        </w:rPr>
        <w:t>LA VIRGINIA</w:t>
      </w:r>
      <w:r w:rsidR="009933CD">
        <w:rPr>
          <w:rFonts w:ascii="Arial" w:hAnsi="Arial" w:cs="Arial"/>
          <w:szCs w:val="28"/>
          <w:lang w:val="es-ES" w:eastAsia="es-ES"/>
        </w:rPr>
        <w:t>,</w:t>
      </w:r>
      <w:r w:rsidR="009933CD">
        <w:rPr>
          <w:rFonts w:ascii="Arial" w:hAnsi="Arial" w:cs="Arial"/>
          <w:sz w:val="26"/>
          <w:szCs w:val="26"/>
          <w:lang w:val="es-ES" w:eastAsia="es-ES"/>
        </w:rPr>
        <w:t xml:space="preserve"> la</w:t>
      </w:r>
      <w:r w:rsidR="009933CD">
        <w:rPr>
          <w:rFonts w:ascii="Arial" w:hAnsi="Arial" w:cs="Arial"/>
          <w:szCs w:val="28"/>
          <w:lang w:val="es-ES" w:eastAsia="es-ES"/>
        </w:rPr>
        <w:t xml:space="preserve"> </w:t>
      </w:r>
      <w:r w:rsidR="009933CD" w:rsidRPr="00541D87">
        <w:rPr>
          <w:rFonts w:ascii="Arial" w:hAnsi="Arial" w:cs="Arial"/>
          <w:szCs w:val="28"/>
          <w:lang w:val="es-ES" w:eastAsia="es-ES"/>
        </w:rPr>
        <w:t>DEFENSORÍA DEL PUEBLO</w:t>
      </w:r>
      <w:r w:rsidR="009933CD" w:rsidRPr="000D15E9">
        <w:rPr>
          <w:rFonts w:ascii="Arial" w:hAnsi="Arial" w:cs="Arial"/>
          <w:sz w:val="26"/>
          <w:szCs w:val="26"/>
          <w:lang w:val="es-ES" w:eastAsia="es-ES"/>
        </w:rPr>
        <w:t xml:space="preserve"> </w:t>
      </w:r>
      <w:r w:rsidR="009933CD">
        <w:rPr>
          <w:rFonts w:ascii="Arial" w:hAnsi="Arial" w:cs="Arial"/>
          <w:sz w:val="26"/>
          <w:szCs w:val="26"/>
          <w:lang w:val="es-ES" w:eastAsia="es-ES"/>
        </w:rPr>
        <w:t xml:space="preserve">y </w:t>
      </w:r>
      <w:r w:rsidR="009933CD" w:rsidRPr="000D15E9">
        <w:rPr>
          <w:rFonts w:ascii="Arial" w:hAnsi="Arial" w:cs="Arial"/>
          <w:sz w:val="26"/>
          <w:szCs w:val="26"/>
          <w:lang w:val="es-ES" w:eastAsia="es-ES"/>
        </w:rPr>
        <w:t>la</w:t>
      </w:r>
      <w:r w:rsidR="009933CD">
        <w:rPr>
          <w:rFonts w:ascii="Arial" w:hAnsi="Arial" w:cs="Arial"/>
          <w:szCs w:val="28"/>
          <w:lang w:val="es-ES" w:eastAsia="es-ES"/>
        </w:rPr>
        <w:t xml:space="preserve"> PROCURADURÍA GENERAL DE LA NACIÓN, </w:t>
      </w:r>
      <w:r w:rsidR="009933CD">
        <w:rPr>
          <w:rFonts w:ascii="Arial" w:hAnsi="Arial" w:cs="Arial"/>
          <w:sz w:val="26"/>
          <w:szCs w:val="26"/>
          <w:lang w:val="es-ES" w:eastAsia="es-ES"/>
        </w:rPr>
        <w:t>ambas de la R</w:t>
      </w:r>
      <w:r w:rsidR="009933CD" w:rsidRPr="00E96ECC">
        <w:rPr>
          <w:rFonts w:ascii="Arial" w:hAnsi="Arial" w:cs="Arial"/>
          <w:sz w:val="26"/>
          <w:szCs w:val="26"/>
          <w:lang w:val="es-ES" w:eastAsia="es-ES"/>
        </w:rPr>
        <w:t>egional Risaralda</w:t>
      </w:r>
      <w:r w:rsidR="00D54A0D">
        <w:rPr>
          <w:rFonts w:ascii="Arial" w:hAnsi="Arial" w:cs="Arial"/>
          <w:sz w:val="26"/>
          <w:szCs w:val="26"/>
          <w:lang w:val="es-ES" w:eastAsia="es-ES"/>
        </w:rPr>
        <w:t xml:space="preserve"> y el </w:t>
      </w:r>
      <w:r w:rsidR="00D54A0D" w:rsidRPr="00FC1EA9">
        <w:rPr>
          <w:rFonts w:ascii="Arial" w:hAnsi="Arial" w:cs="Arial"/>
          <w:szCs w:val="26"/>
          <w:lang w:val="es-ES"/>
        </w:rPr>
        <w:t>BANCO DAVIVIENDA SA</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F325FE" w:rsidRPr="000905F6">
        <w:rPr>
          <w:rFonts w:ascii="Arial" w:hAnsi="Arial" w:cs="Arial"/>
          <w:sz w:val="26"/>
          <w:szCs w:val="26"/>
        </w:rPr>
        <w:t>Manifiesta el</w:t>
      </w:r>
      <w:r w:rsidR="00F325FE">
        <w:rPr>
          <w:rFonts w:ascii="Arial" w:hAnsi="Arial" w:cs="Arial"/>
          <w:sz w:val="26"/>
          <w:szCs w:val="26"/>
        </w:rPr>
        <w:t xml:space="preserve"> actor que</w:t>
      </w:r>
      <w:r w:rsidR="00F325FE" w:rsidRPr="000905F6">
        <w:rPr>
          <w:rFonts w:ascii="Arial" w:hAnsi="Arial" w:cs="Arial"/>
          <w:sz w:val="26"/>
          <w:szCs w:val="26"/>
        </w:rPr>
        <w:t xml:space="preserve"> la autoridad judicial </w:t>
      </w:r>
      <w:r w:rsidR="00F325FE" w:rsidRPr="007646B9">
        <w:rPr>
          <w:rFonts w:ascii="Arial" w:hAnsi="Arial" w:cs="Arial"/>
          <w:sz w:val="26"/>
          <w:szCs w:val="26"/>
        </w:rPr>
        <w:t>encartada</w:t>
      </w:r>
      <w:r w:rsidR="00437B37">
        <w:rPr>
          <w:rFonts w:ascii="Arial" w:hAnsi="Arial" w:cs="Arial"/>
          <w:sz w:val="26"/>
          <w:szCs w:val="26"/>
        </w:rPr>
        <w:t xml:space="preserve"> </w:t>
      </w:r>
      <w:r w:rsidR="00F325FE" w:rsidRPr="007646B9">
        <w:rPr>
          <w:rFonts w:ascii="Arial" w:hAnsi="Arial" w:cs="Arial"/>
          <w:sz w:val="26"/>
          <w:szCs w:val="26"/>
        </w:rPr>
        <w:t>vulnera sus derechos fundamentales a</w:t>
      </w:r>
      <w:r w:rsidR="006715BA">
        <w:rPr>
          <w:rFonts w:ascii="Arial" w:hAnsi="Arial" w:cs="Arial"/>
          <w:sz w:val="26"/>
          <w:szCs w:val="26"/>
        </w:rPr>
        <w:t xml:space="preserve"> </w:t>
      </w:r>
      <w:r w:rsidR="00F325FE" w:rsidRPr="007646B9">
        <w:rPr>
          <w:rFonts w:ascii="Arial" w:hAnsi="Arial" w:cs="Arial"/>
          <w:sz w:val="26"/>
          <w:szCs w:val="26"/>
        </w:rPr>
        <w:t>l</w:t>
      </w:r>
      <w:r w:rsidR="006715BA">
        <w:rPr>
          <w:rFonts w:ascii="Arial" w:hAnsi="Arial" w:cs="Arial"/>
          <w:sz w:val="26"/>
          <w:szCs w:val="26"/>
        </w:rPr>
        <w:t>a</w:t>
      </w:r>
      <w:r w:rsidR="00F325FE" w:rsidRPr="007646B9">
        <w:rPr>
          <w:rFonts w:ascii="Arial" w:hAnsi="Arial" w:cs="Arial"/>
          <w:sz w:val="26"/>
          <w:szCs w:val="26"/>
        </w:rPr>
        <w:t xml:space="preserve"> igualdad</w:t>
      </w:r>
      <w:r w:rsidR="006715BA">
        <w:rPr>
          <w:rFonts w:ascii="Arial" w:hAnsi="Arial" w:cs="Arial"/>
          <w:sz w:val="26"/>
          <w:szCs w:val="26"/>
        </w:rPr>
        <w:t xml:space="preserve"> y </w:t>
      </w:r>
      <w:r w:rsidR="00CD0B83">
        <w:rPr>
          <w:rFonts w:ascii="Arial" w:hAnsi="Arial" w:cs="Arial"/>
          <w:sz w:val="26"/>
          <w:szCs w:val="26"/>
        </w:rPr>
        <w:t>debido proceso</w:t>
      </w:r>
      <w:r w:rsidR="00684398">
        <w:rPr>
          <w:rFonts w:ascii="Arial" w:hAnsi="Arial" w:cs="Arial"/>
          <w:sz w:val="26"/>
          <w:szCs w:val="26"/>
        </w:rPr>
        <w:t>, dentro del trámite de la</w:t>
      </w:r>
      <w:r w:rsidR="006715BA">
        <w:rPr>
          <w:rFonts w:ascii="Arial" w:hAnsi="Arial" w:cs="Arial"/>
          <w:sz w:val="26"/>
          <w:szCs w:val="26"/>
        </w:rPr>
        <w:t>s accio</w:t>
      </w:r>
      <w:r w:rsidR="00684398">
        <w:rPr>
          <w:rFonts w:ascii="Arial" w:hAnsi="Arial" w:cs="Arial"/>
          <w:sz w:val="26"/>
          <w:szCs w:val="26"/>
        </w:rPr>
        <w:t>n</w:t>
      </w:r>
      <w:r w:rsidR="006715BA">
        <w:rPr>
          <w:rFonts w:ascii="Arial" w:hAnsi="Arial" w:cs="Arial"/>
          <w:sz w:val="26"/>
          <w:szCs w:val="26"/>
        </w:rPr>
        <w:t>es</w:t>
      </w:r>
      <w:r w:rsidR="00684398">
        <w:rPr>
          <w:rFonts w:ascii="Arial" w:hAnsi="Arial" w:cs="Arial"/>
          <w:sz w:val="26"/>
          <w:szCs w:val="26"/>
        </w:rPr>
        <w:t xml:space="preserve"> popular</w:t>
      </w:r>
      <w:r w:rsidR="006715BA">
        <w:rPr>
          <w:rFonts w:ascii="Arial" w:hAnsi="Arial" w:cs="Arial"/>
          <w:sz w:val="26"/>
          <w:szCs w:val="26"/>
        </w:rPr>
        <w:t>es</w:t>
      </w:r>
      <w:r w:rsidR="00684398" w:rsidRPr="000905F6">
        <w:rPr>
          <w:rFonts w:ascii="Arial" w:hAnsi="Arial" w:cs="Arial"/>
          <w:sz w:val="26"/>
          <w:szCs w:val="26"/>
        </w:rPr>
        <w:t xml:space="preserve"> radicada</w:t>
      </w:r>
      <w:r w:rsidR="006715BA">
        <w:rPr>
          <w:rFonts w:ascii="Arial" w:hAnsi="Arial" w:cs="Arial"/>
          <w:sz w:val="26"/>
          <w:szCs w:val="26"/>
        </w:rPr>
        <w:t>s</w:t>
      </w:r>
      <w:r w:rsidR="00684398" w:rsidRPr="000905F6">
        <w:rPr>
          <w:rFonts w:ascii="Arial" w:hAnsi="Arial" w:cs="Arial"/>
          <w:sz w:val="26"/>
          <w:szCs w:val="26"/>
        </w:rPr>
        <w:t xml:space="preserve"> bajo </w:t>
      </w:r>
      <w:r w:rsidR="00684398">
        <w:rPr>
          <w:rFonts w:ascii="Arial" w:hAnsi="Arial" w:cs="Arial"/>
          <w:sz w:val="26"/>
          <w:szCs w:val="26"/>
        </w:rPr>
        <w:t>l</w:t>
      </w:r>
      <w:r w:rsidR="006715BA">
        <w:rPr>
          <w:rFonts w:ascii="Arial" w:hAnsi="Arial" w:cs="Arial"/>
          <w:sz w:val="26"/>
          <w:szCs w:val="26"/>
        </w:rPr>
        <w:t>os</w:t>
      </w:r>
      <w:r w:rsidR="00684398">
        <w:rPr>
          <w:rFonts w:ascii="Arial" w:hAnsi="Arial" w:cs="Arial"/>
          <w:sz w:val="26"/>
          <w:szCs w:val="26"/>
        </w:rPr>
        <w:t xml:space="preserve"> número</w:t>
      </w:r>
      <w:r w:rsidR="006715BA">
        <w:rPr>
          <w:rFonts w:ascii="Arial" w:hAnsi="Arial" w:cs="Arial"/>
          <w:sz w:val="26"/>
          <w:szCs w:val="26"/>
        </w:rPr>
        <w:t>s</w:t>
      </w:r>
      <w:r w:rsidR="00684398">
        <w:rPr>
          <w:rFonts w:ascii="Arial" w:hAnsi="Arial" w:cs="Arial"/>
          <w:sz w:val="26"/>
          <w:szCs w:val="26"/>
        </w:rPr>
        <w:t xml:space="preserve"> </w:t>
      </w:r>
      <w:r w:rsidR="00684398" w:rsidRPr="00C37D0B">
        <w:rPr>
          <w:rFonts w:ascii="Arial" w:hAnsi="Arial" w:cs="Arial"/>
          <w:b/>
          <w:sz w:val="24"/>
          <w:szCs w:val="26"/>
        </w:rPr>
        <w:t>201</w:t>
      </w:r>
      <w:r w:rsidR="00D54A0D">
        <w:rPr>
          <w:rFonts w:ascii="Arial" w:hAnsi="Arial" w:cs="Arial"/>
          <w:b/>
          <w:sz w:val="24"/>
          <w:szCs w:val="26"/>
        </w:rPr>
        <w:t>5</w:t>
      </w:r>
      <w:r w:rsidR="00684398" w:rsidRPr="00C37D0B">
        <w:rPr>
          <w:rFonts w:ascii="Arial" w:hAnsi="Arial" w:cs="Arial"/>
          <w:b/>
          <w:sz w:val="24"/>
          <w:szCs w:val="26"/>
        </w:rPr>
        <w:t>-0</w:t>
      </w:r>
      <w:r w:rsidR="00C37D0B" w:rsidRPr="00C37D0B">
        <w:rPr>
          <w:rFonts w:ascii="Arial" w:hAnsi="Arial" w:cs="Arial"/>
          <w:b/>
          <w:sz w:val="24"/>
          <w:szCs w:val="26"/>
        </w:rPr>
        <w:t>0</w:t>
      </w:r>
      <w:r w:rsidR="00D54A0D">
        <w:rPr>
          <w:rFonts w:ascii="Arial" w:hAnsi="Arial" w:cs="Arial"/>
          <w:b/>
          <w:sz w:val="24"/>
          <w:szCs w:val="26"/>
        </w:rPr>
        <w:t>298</w:t>
      </w:r>
      <w:r w:rsidR="006715BA">
        <w:rPr>
          <w:rFonts w:ascii="Arial" w:hAnsi="Arial" w:cs="Arial"/>
          <w:spacing w:val="-3"/>
          <w:sz w:val="24"/>
          <w:szCs w:val="26"/>
        </w:rPr>
        <w:t xml:space="preserve"> y </w:t>
      </w:r>
      <w:r w:rsidR="006715BA" w:rsidRPr="00C37D0B">
        <w:rPr>
          <w:rFonts w:ascii="Arial" w:hAnsi="Arial" w:cs="Arial"/>
          <w:b/>
          <w:sz w:val="24"/>
          <w:szCs w:val="26"/>
        </w:rPr>
        <w:t>201</w:t>
      </w:r>
      <w:r w:rsidR="00D54A0D">
        <w:rPr>
          <w:rFonts w:ascii="Arial" w:hAnsi="Arial" w:cs="Arial"/>
          <w:b/>
          <w:sz w:val="24"/>
          <w:szCs w:val="26"/>
        </w:rPr>
        <w:t>5</w:t>
      </w:r>
      <w:r w:rsidR="006715BA" w:rsidRPr="00C37D0B">
        <w:rPr>
          <w:rFonts w:ascii="Arial" w:hAnsi="Arial" w:cs="Arial"/>
          <w:b/>
          <w:sz w:val="24"/>
          <w:szCs w:val="26"/>
        </w:rPr>
        <w:t>-00</w:t>
      </w:r>
      <w:r w:rsidR="00D54A0D">
        <w:rPr>
          <w:rFonts w:ascii="Arial" w:hAnsi="Arial" w:cs="Arial"/>
          <w:b/>
          <w:sz w:val="24"/>
          <w:szCs w:val="26"/>
        </w:rPr>
        <w:t>299</w:t>
      </w:r>
      <w:r w:rsidR="006715BA">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AE243A" w:rsidRP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lastRenderedPageBreak/>
        <w:t xml:space="preserve">2. </w:t>
      </w:r>
      <w:r w:rsidR="006F2871" w:rsidRPr="000905F6">
        <w:rPr>
          <w:rFonts w:ascii="Arial" w:hAnsi="Arial" w:cs="Arial"/>
          <w:sz w:val="26"/>
          <w:szCs w:val="26"/>
        </w:rPr>
        <w:t>Adujo</w:t>
      </w:r>
      <w:r w:rsidR="006F2871">
        <w:rPr>
          <w:rFonts w:ascii="Arial" w:hAnsi="Arial" w:cs="Arial"/>
          <w:sz w:val="26"/>
          <w:szCs w:val="26"/>
        </w:rPr>
        <w:t xml:space="preserve"> que</w:t>
      </w:r>
      <w:r w:rsidR="00684398">
        <w:rPr>
          <w:rFonts w:ascii="Arial" w:hAnsi="Arial" w:cs="Arial"/>
          <w:sz w:val="26"/>
          <w:szCs w:val="26"/>
        </w:rPr>
        <w:t xml:space="preserve"> </w:t>
      </w:r>
      <w:r w:rsidR="00C37D0B">
        <w:rPr>
          <w:rFonts w:ascii="Arial" w:hAnsi="Arial" w:cs="Arial"/>
          <w:sz w:val="26"/>
          <w:szCs w:val="26"/>
        </w:rPr>
        <w:t>actúa en</w:t>
      </w:r>
      <w:r w:rsidR="006F2871">
        <w:rPr>
          <w:rFonts w:ascii="Arial" w:hAnsi="Arial" w:cs="Arial"/>
          <w:sz w:val="26"/>
          <w:szCs w:val="26"/>
        </w:rPr>
        <w:t xml:space="preserve"> la</w:t>
      </w:r>
      <w:r w:rsidR="00D94320">
        <w:rPr>
          <w:rFonts w:ascii="Arial" w:hAnsi="Arial" w:cs="Arial"/>
          <w:sz w:val="26"/>
          <w:szCs w:val="26"/>
        </w:rPr>
        <w:t>s</w:t>
      </w:r>
      <w:r w:rsidR="006F2871">
        <w:rPr>
          <w:rFonts w:ascii="Arial" w:hAnsi="Arial" w:cs="Arial"/>
          <w:sz w:val="26"/>
          <w:szCs w:val="26"/>
        </w:rPr>
        <w:t xml:space="preserve"> referida</w:t>
      </w:r>
      <w:r w:rsidR="00D94320">
        <w:rPr>
          <w:rFonts w:ascii="Arial" w:hAnsi="Arial" w:cs="Arial"/>
          <w:sz w:val="26"/>
          <w:szCs w:val="26"/>
        </w:rPr>
        <w:t>s accio</w:t>
      </w:r>
      <w:r w:rsidR="006F2871">
        <w:rPr>
          <w:rFonts w:ascii="Arial" w:hAnsi="Arial" w:cs="Arial"/>
          <w:sz w:val="26"/>
          <w:szCs w:val="26"/>
        </w:rPr>
        <w:t>n</w:t>
      </w:r>
      <w:r w:rsidR="00D94320">
        <w:rPr>
          <w:rFonts w:ascii="Arial" w:hAnsi="Arial" w:cs="Arial"/>
          <w:sz w:val="26"/>
          <w:szCs w:val="26"/>
        </w:rPr>
        <w:t>es</w:t>
      </w:r>
      <w:r w:rsidR="006F2871">
        <w:rPr>
          <w:rFonts w:ascii="Arial" w:hAnsi="Arial" w:cs="Arial"/>
          <w:sz w:val="26"/>
          <w:szCs w:val="26"/>
        </w:rPr>
        <w:t xml:space="preserve"> popular</w:t>
      </w:r>
      <w:r w:rsidR="00D94320">
        <w:rPr>
          <w:rFonts w:ascii="Arial" w:hAnsi="Arial" w:cs="Arial"/>
          <w:sz w:val="26"/>
          <w:szCs w:val="26"/>
        </w:rPr>
        <w:t>es</w:t>
      </w:r>
      <w:r w:rsidR="006F2871">
        <w:rPr>
          <w:rFonts w:ascii="Arial" w:hAnsi="Arial" w:cs="Arial"/>
          <w:sz w:val="26"/>
          <w:szCs w:val="26"/>
        </w:rPr>
        <w:t>, en la</w:t>
      </w:r>
      <w:r w:rsidR="00D94320">
        <w:rPr>
          <w:rFonts w:ascii="Arial" w:hAnsi="Arial" w:cs="Arial"/>
          <w:sz w:val="26"/>
          <w:szCs w:val="26"/>
        </w:rPr>
        <w:t>s</w:t>
      </w:r>
      <w:r w:rsidR="006F2871">
        <w:rPr>
          <w:rFonts w:ascii="Arial" w:hAnsi="Arial" w:cs="Arial"/>
          <w:sz w:val="26"/>
          <w:szCs w:val="26"/>
        </w:rPr>
        <w:t xml:space="preserve"> cual</w:t>
      </w:r>
      <w:r w:rsidR="00D94320">
        <w:rPr>
          <w:rFonts w:ascii="Arial" w:hAnsi="Arial" w:cs="Arial"/>
          <w:sz w:val="26"/>
          <w:szCs w:val="26"/>
        </w:rPr>
        <w:t>es</w:t>
      </w:r>
      <w:r w:rsidR="00CD0B83">
        <w:rPr>
          <w:rFonts w:ascii="Arial" w:hAnsi="Arial" w:cs="Arial"/>
          <w:sz w:val="26"/>
          <w:szCs w:val="26"/>
        </w:rPr>
        <w:t xml:space="preserve"> la funcionaria accionada se niega a perder competencia, conforme al artículo 121 del CGP</w:t>
      </w:r>
      <w:r w:rsidR="00684398">
        <w:rPr>
          <w:rFonts w:ascii="Arial" w:hAnsi="Arial" w:cs="Arial"/>
          <w:sz w:val="26"/>
          <w:szCs w:val="26"/>
        </w:rPr>
        <w:t>.</w:t>
      </w:r>
    </w:p>
    <w:p w:rsidR="00AE243A" w:rsidRDefault="00AE243A" w:rsidP="00AE243A">
      <w:pPr>
        <w:pStyle w:val="Sinespaciado1"/>
        <w:spacing w:line="360" w:lineRule="auto"/>
        <w:ind w:firstLine="2835"/>
        <w:jc w:val="both"/>
        <w:rPr>
          <w:rFonts w:ascii="Arial" w:hAnsi="Arial" w:cs="Arial"/>
          <w:sz w:val="16"/>
          <w:szCs w:val="26"/>
        </w:rPr>
      </w:pPr>
    </w:p>
    <w:p w:rsidR="00AE243A" w:rsidRDefault="00AE243A" w:rsidP="00DB3464">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6F2871">
        <w:rPr>
          <w:rFonts w:ascii="Arial" w:hAnsi="Arial" w:cs="Arial"/>
          <w:sz w:val="26"/>
          <w:szCs w:val="26"/>
        </w:rPr>
        <w:t>Con fundamento en lo relatado solicita</w:t>
      </w:r>
      <w:r w:rsidR="00CF5351">
        <w:rPr>
          <w:rFonts w:ascii="Arial" w:hAnsi="Arial" w:cs="Arial"/>
          <w:sz w:val="26"/>
          <w:szCs w:val="26"/>
        </w:rPr>
        <w:t xml:space="preserve"> se ordene al despacho accionado</w:t>
      </w:r>
      <w:r w:rsidR="00F466F6">
        <w:rPr>
          <w:rFonts w:ascii="Arial" w:hAnsi="Arial" w:cs="Arial"/>
          <w:sz w:val="26"/>
          <w:szCs w:val="26"/>
        </w:rPr>
        <w:t>: (i)</w:t>
      </w:r>
      <w:r w:rsidR="006F2871">
        <w:rPr>
          <w:rFonts w:ascii="Arial" w:hAnsi="Arial" w:cs="Arial"/>
          <w:sz w:val="26"/>
          <w:szCs w:val="26"/>
        </w:rPr>
        <w:t xml:space="preserve"> </w:t>
      </w:r>
      <w:r w:rsidR="00C17045">
        <w:rPr>
          <w:rFonts w:ascii="Arial" w:hAnsi="Arial" w:cs="Arial"/>
          <w:sz w:val="26"/>
          <w:szCs w:val="26"/>
        </w:rPr>
        <w:t>aplicar artículo 121 del CGP</w:t>
      </w:r>
      <w:r w:rsidR="00F466F6">
        <w:rPr>
          <w:rFonts w:ascii="Arial" w:hAnsi="Arial" w:cs="Arial"/>
          <w:sz w:val="26"/>
          <w:szCs w:val="26"/>
        </w:rPr>
        <w:t>; (ii)</w:t>
      </w:r>
      <w:r w:rsidR="00CF5351">
        <w:rPr>
          <w:rFonts w:ascii="Arial" w:hAnsi="Arial" w:cs="Arial"/>
          <w:sz w:val="26"/>
          <w:szCs w:val="26"/>
        </w:rPr>
        <w:t xml:space="preserve"> </w:t>
      </w:r>
      <w:r w:rsidR="00C17045">
        <w:rPr>
          <w:rFonts w:ascii="Arial" w:hAnsi="Arial" w:cs="Arial"/>
          <w:sz w:val="26"/>
          <w:szCs w:val="26"/>
        </w:rPr>
        <w:t>aplicar artículos 5 y 84 de la ley 472 de 1998, 8 y 42 del CGP; y, (iii) se ordene vigilancia judicial y administrativa</w:t>
      </w:r>
      <w:r w:rsidR="006F2871">
        <w:rPr>
          <w:rFonts w:ascii="Arial" w:hAnsi="Arial" w:cs="Arial"/>
          <w:sz w:val="26"/>
          <w:szCs w:val="26"/>
        </w:rPr>
        <w:t>.</w:t>
      </w:r>
    </w:p>
    <w:p w:rsidR="00B61F99" w:rsidRPr="00B61F99" w:rsidRDefault="00B61F99"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6F2871">
        <w:rPr>
          <w:rFonts w:ascii="Arial" w:hAnsi="Arial" w:cs="Arial"/>
          <w:sz w:val="26"/>
          <w:szCs w:val="26"/>
          <w:lang w:val="es-ES"/>
        </w:rPr>
        <w:t xml:space="preserve">Admitida la acción de tutela se dispuso la vinculación de la Alcaldía de </w:t>
      </w:r>
      <w:r w:rsidR="00D94320">
        <w:rPr>
          <w:rFonts w:ascii="Arial" w:hAnsi="Arial" w:cs="Arial"/>
          <w:sz w:val="26"/>
          <w:szCs w:val="26"/>
          <w:lang w:val="es-ES"/>
        </w:rPr>
        <w:t>La Virginia</w:t>
      </w:r>
      <w:r w:rsidR="007A2441">
        <w:rPr>
          <w:rFonts w:ascii="Arial" w:hAnsi="Arial" w:cs="Arial"/>
          <w:sz w:val="26"/>
          <w:szCs w:val="26"/>
          <w:lang w:val="es-ES"/>
        </w:rPr>
        <w:t>,</w:t>
      </w:r>
      <w:r w:rsidR="006F2871">
        <w:rPr>
          <w:rFonts w:ascii="Arial" w:hAnsi="Arial" w:cs="Arial"/>
          <w:sz w:val="26"/>
          <w:szCs w:val="26"/>
          <w:lang w:val="es-ES"/>
        </w:rPr>
        <w:t xml:space="preserve"> la </w:t>
      </w:r>
      <w:r w:rsidR="007A2441">
        <w:rPr>
          <w:rFonts w:ascii="Arial" w:hAnsi="Arial" w:cs="Arial"/>
          <w:sz w:val="26"/>
          <w:szCs w:val="26"/>
          <w:lang w:val="es-ES"/>
        </w:rPr>
        <w:t xml:space="preserve">Defensoría del Pueblo y la Procuraduría General de la Nación, ambas de la Regional </w:t>
      </w:r>
      <w:r w:rsidR="006F2871">
        <w:rPr>
          <w:rFonts w:ascii="Arial" w:hAnsi="Arial" w:cs="Arial"/>
          <w:sz w:val="26"/>
          <w:szCs w:val="26"/>
          <w:lang w:val="es-ES"/>
        </w:rPr>
        <w:t xml:space="preserve">Risaralda, </w:t>
      </w:r>
      <w:r w:rsidR="00953F93">
        <w:rPr>
          <w:rFonts w:ascii="Arial" w:hAnsi="Arial" w:cs="Arial"/>
          <w:sz w:val="26"/>
          <w:szCs w:val="26"/>
          <w:lang w:val="es-ES"/>
        </w:rPr>
        <w:t>y el Banco Davivienda SA, ordenándose la notificación y traslado, además la remisión por parte del juzgado de copias de las actuaciones en la referida demanda</w:t>
      </w:r>
      <w:r w:rsidR="006F2871">
        <w:rPr>
          <w:rFonts w:ascii="Arial" w:hAnsi="Arial" w:cs="Arial"/>
          <w:sz w:val="26"/>
          <w:szCs w:val="26"/>
          <w:lang w:val="es-ES"/>
        </w:rPr>
        <w:t>.</w:t>
      </w:r>
    </w:p>
    <w:p w:rsidR="00AE243A" w:rsidRDefault="00AE243A" w:rsidP="00AE243A">
      <w:pPr>
        <w:pStyle w:val="Sinespaciado1"/>
        <w:spacing w:line="360" w:lineRule="auto"/>
        <w:ind w:firstLine="2832"/>
        <w:jc w:val="both"/>
        <w:rPr>
          <w:rFonts w:ascii="Arial" w:hAnsi="Arial" w:cs="Arial"/>
          <w:sz w:val="16"/>
          <w:szCs w:val="26"/>
          <w:lang w:val="es-ES"/>
        </w:rPr>
      </w:pPr>
    </w:p>
    <w:p w:rsidR="000E3CFC" w:rsidRPr="00185EFF" w:rsidRDefault="000E3CFC" w:rsidP="000E3CFC">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w:t>
      </w:r>
      <w:r w:rsidR="001B1F4F">
        <w:rPr>
          <w:rFonts w:ascii="Arial" w:hAnsi="Arial" w:cs="Arial"/>
          <w:sz w:val="26"/>
          <w:szCs w:val="26"/>
          <w:lang w:val="es-ES"/>
        </w:rPr>
        <w:t>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00D54A0D">
        <w:rPr>
          <w:rFonts w:ascii="Arial" w:hAnsi="Arial" w:cs="Arial"/>
          <w:szCs w:val="24"/>
          <w:lang w:val="es-ES" w:eastAsia="es-ES"/>
        </w:rPr>
        <w:t>JAVIER ELÍAS ARIAS IDÁRRAGA</w:t>
      </w:r>
      <w:r w:rsidR="00DF378D">
        <w:rPr>
          <w:rFonts w:ascii="Arial" w:hAnsi="Arial" w:cs="Arial"/>
          <w:sz w:val="26"/>
          <w:szCs w:val="26"/>
          <w:lang w:val="es-ES"/>
        </w:rPr>
        <w:t xml:space="preserve"> </w:t>
      </w:r>
      <w:r>
        <w:rPr>
          <w:rFonts w:ascii="Arial" w:hAnsi="Arial" w:cs="Arial"/>
          <w:sz w:val="26"/>
          <w:szCs w:val="26"/>
          <w:lang w:val="es-ES"/>
        </w:rPr>
        <w:t>es ajena a esa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sidR="00A660B9">
        <w:rPr>
          <w:rFonts w:ascii="Arial" w:hAnsi="Arial" w:cs="Arial"/>
          <w:sz w:val="24"/>
          <w:szCs w:val="24"/>
          <w:lang w:val="es-ES"/>
        </w:rPr>
        <w:t xml:space="preserve">fl. </w:t>
      </w:r>
      <w:r>
        <w:rPr>
          <w:rFonts w:ascii="Arial" w:hAnsi="Arial" w:cs="Arial"/>
          <w:sz w:val="24"/>
          <w:szCs w:val="24"/>
          <w:lang w:val="es-ES"/>
        </w:rPr>
        <w:t>1</w:t>
      </w:r>
      <w:r w:rsidR="00181A25">
        <w:rPr>
          <w:rFonts w:ascii="Arial" w:hAnsi="Arial" w:cs="Arial"/>
          <w:sz w:val="24"/>
          <w:szCs w:val="24"/>
          <w:lang w:val="es-ES"/>
        </w:rPr>
        <w:t>1</w:t>
      </w:r>
      <w:r w:rsidRPr="000905F6">
        <w:rPr>
          <w:rFonts w:ascii="Arial" w:hAnsi="Arial" w:cs="Arial"/>
          <w:sz w:val="28"/>
          <w:szCs w:val="28"/>
          <w:lang w:val="es-ES"/>
        </w:rPr>
        <w:t>).</w:t>
      </w:r>
    </w:p>
    <w:p w:rsidR="000E3CFC" w:rsidRPr="002B47D0" w:rsidRDefault="000E3CFC" w:rsidP="000E3CFC">
      <w:pPr>
        <w:pStyle w:val="Sinespaciado1"/>
        <w:spacing w:line="360" w:lineRule="auto"/>
        <w:ind w:firstLine="2832"/>
        <w:jc w:val="both"/>
        <w:rPr>
          <w:rFonts w:ascii="Arial" w:hAnsi="Arial" w:cs="Arial"/>
          <w:sz w:val="16"/>
          <w:szCs w:val="26"/>
          <w:lang w:val="es-ES"/>
        </w:rPr>
      </w:pPr>
    </w:p>
    <w:p w:rsidR="001B1F4F" w:rsidRPr="008553CE" w:rsidRDefault="001B1F4F" w:rsidP="001B1F4F">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4.2. La </w:t>
      </w:r>
      <w:r w:rsidRPr="00AF5C8C">
        <w:rPr>
          <w:rFonts w:ascii="Arial" w:hAnsi="Arial" w:cs="Arial"/>
          <w:sz w:val="26"/>
          <w:szCs w:val="26"/>
          <w:lang w:val="es-ES"/>
        </w:rPr>
        <w:t>Ju</w:t>
      </w:r>
      <w:r>
        <w:rPr>
          <w:rFonts w:ascii="Arial" w:hAnsi="Arial" w:cs="Arial"/>
          <w:sz w:val="26"/>
          <w:szCs w:val="26"/>
          <w:lang w:val="es-ES"/>
        </w:rPr>
        <w:t>e</w:t>
      </w:r>
      <w:r w:rsidRPr="00AF5C8C">
        <w:rPr>
          <w:rFonts w:ascii="Arial" w:hAnsi="Arial" w:cs="Arial"/>
          <w:sz w:val="26"/>
          <w:szCs w:val="26"/>
          <w:lang w:val="es-ES"/>
        </w:rPr>
        <w:t>z</w:t>
      </w:r>
      <w:r>
        <w:rPr>
          <w:rFonts w:ascii="Arial" w:hAnsi="Arial" w:cs="Arial"/>
          <w:sz w:val="26"/>
          <w:szCs w:val="26"/>
          <w:lang w:val="es-ES"/>
        </w:rPr>
        <w:t>a Promiscuo del Circuito de La Virginia, se opuso a las pretensiones de la tutela, por ser infundada y no existir vulneración de derecho fundamental alguno. Solicitó “denegar por improcedente” el amparo. (fl. 13</w:t>
      </w:r>
      <w:r w:rsidRPr="00AF5C8C">
        <w:rPr>
          <w:rFonts w:ascii="Arial" w:hAnsi="Arial" w:cs="Arial"/>
          <w:sz w:val="26"/>
          <w:szCs w:val="26"/>
          <w:lang w:val="es-ES"/>
        </w:rPr>
        <w:t>).</w:t>
      </w:r>
    </w:p>
    <w:p w:rsidR="001B1F4F" w:rsidRPr="000905F6" w:rsidRDefault="001B1F4F" w:rsidP="001B1F4F">
      <w:pPr>
        <w:pStyle w:val="Sinespaciado1"/>
        <w:spacing w:line="360" w:lineRule="auto"/>
        <w:ind w:firstLine="2832"/>
        <w:jc w:val="both"/>
        <w:rPr>
          <w:rFonts w:ascii="Arial" w:hAnsi="Arial" w:cs="Arial"/>
          <w:sz w:val="16"/>
          <w:szCs w:val="26"/>
          <w:lang w:val="es-ES"/>
        </w:rPr>
      </w:pPr>
    </w:p>
    <w:p w:rsidR="001B1F4F" w:rsidRPr="00185EFF" w:rsidRDefault="00AE243A" w:rsidP="001B1F4F">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 xml:space="preserve">4.3. </w:t>
      </w:r>
      <w:r w:rsidR="001B1F4F">
        <w:rPr>
          <w:rFonts w:ascii="Arial" w:hAnsi="Arial" w:cs="Arial"/>
          <w:sz w:val="26"/>
          <w:szCs w:val="26"/>
          <w:lang w:val="es-ES"/>
        </w:rPr>
        <w:t>El Banco Davivienda SA, por intermedio de apoderado judicial, solicitó denegar la acción de tutela por improcedente y su desvinculación de este trámite</w:t>
      </w:r>
      <w:r w:rsidR="001B1F4F" w:rsidRPr="000905F6">
        <w:rPr>
          <w:rFonts w:ascii="Arial" w:hAnsi="Arial" w:cs="Arial"/>
          <w:sz w:val="26"/>
          <w:szCs w:val="26"/>
          <w:lang w:val="es-ES"/>
        </w:rPr>
        <w:t>.</w:t>
      </w:r>
      <w:r w:rsidR="001B1F4F" w:rsidRPr="000905F6">
        <w:rPr>
          <w:rFonts w:ascii="Arial" w:hAnsi="Arial" w:cs="Arial"/>
          <w:sz w:val="28"/>
          <w:szCs w:val="28"/>
          <w:lang w:val="es-ES"/>
        </w:rPr>
        <w:t xml:space="preserve"> (</w:t>
      </w:r>
      <w:r w:rsidR="001B1F4F">
        <w:rPr>
          <w:rFonts w:ascii="Arial" w:hAnsi="Arial" w:cs="Arial"/>
          <w:sz w:val="24"/>
          <w:szCs w:val="24"/>
          <w:lang w:val="es-ES"/>
        </w:rPr>
        <w:t>fls. 16-17</w:t>
      </w:r>
      <w:r w:rsidR="001B1F4F" w:rsidRPr="000905F6">
        <w:rPr>
          <w:rFonts w:ascii="Arial" w:hAnsi="Arial" w:cs="Arial"/>
          <w:sz w:val="28"/>
          <w:szCs w:val="28"/>
          <w:lang w:val="es-ES"/>
        </w:rPr>
        <w:t>).</w:t>
      </w:r>
    </w:p>
    <w:p w:rsidR="001B1F4F" w:rsidRPr="00B8748D" w:rsidRDefault="001B1F4F" w:rsidP="001B1F4F">
      <w:pPr>
        <w:pStyle w:val="Sinespaciado1"/>
        <w:spacing w:line="360" w:lineRule="auto"/>
        <w:ind w:firstLine="2832"/>
        <w:jc w:val="both"/>
        <w:rPr>
          <w:rFonts w:ascii="Arial" w:hAnsi="Arial" w:cs="Arial"/>
          <w:sz w:val="16"/>
          <w:szCs w:val="16"/>
          <w:lang w:val="es-ES"/>
        </w:rPr>
      </w:pPr>
    </w:p>
    <w:p w:rsidR="00AE243A" w:rsidRPr="000905F6" w:rsidRDefault="001B1F4F"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4.4. </w:t>
      </w:r>
      <w:r w:rsidR="000E3CFC">
        <w:rPr>
          <w:rFonts w:ascii="Arial" w:hAnsi="Arial" w:cs="Arial"/>
          <w:sz w:val="26"/>
          <w:szCs w:val="26"/>
          <w:lang w:val="es-ES"/>
        </w:rPr>
        <w:t>Los demás vinculados</w:t>
      </w:r>
      <w:r w:rsidR="00A3179D">
        <w:rPr>
          <w:rFonts w:ascii="Arial" w:hAnsi="Arial" w:cs="Arial"/>
          <w:sz w:val="26"/>
          <w:szCs w:val="26"/>
          <w:lang w:val="es-ES"/>
        </w:rPr>
        <w:t xml:space="preserve"> guard</w:t>
      </w:r>
      <w:r w:rsidR="000E3CFC">
        <w:rPr>
          <w:rFonts w:ascii="Arial" w:hAnsi="Arial" w:cs="Arial"/>
          <w:sz w:val="26"/>
          <w:szCs w:val="26"/>
          <w:lang w:val="es-ES"/>
        </w:rPr>
        <w:t>aron</w:t>
      </w:r>
      <w:r w:rsidR="00AE243A" w:rsidRPr="000905F6">
        <w:rPr>
          <w:rFonts w:ascii="Arial" w:hAnsi="Arial" w:cs="Arial"/>
          <w:sz w:val="26"/>
          <w:szCs w:val="26"/>
          <w:lang w:val="es-ES"/>
        </w:rPr>
        <w:t xml:space="preserve"> silencio.</w:t>
      </w:r>
    </w:p>
    <w:p w:rsidR="00A3179D" w:rsidRPr="000905F6" w:rsidRDefault="00A3179D" w:rsidP="00AE243A">
      <w:pPr>
        <w:pStyle w:val="Sinespaciado1"/>
        <w:spacing w:line="360" w:lineRule="auto"/>
        <w:ind w:firstLine="2835"/>
        <w:jc w:val="both"/>
        <w:rPr>
          <w:rFonts w:ascii="Arial" w:hAnsi="Arial" w:cs="Arial"/>
          <w:sz w:val="24"/>
          <w:szCs w:val="26"/>
          <w:highlight w:val="cyan"/>
          <w:lang w:val="es-ES"/>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w:t>
      </w:r>
      <w:r w:rsidR="00D94320">
        <w:rPr>
          <w:rFonts w:ascii="Arial" w:hAnsi="Arial" w:cs="Arial"/>
          <w:sz w:val="26"/>
          <w:szCs w:val="26"/>
        </w:rPr>
        <w:t>s</w:t>
      </w:r>
      <w:r>
        <w:rPr>
          <w:rFonts w:ascii="Arial" w:hAnsi="Arial" w:cs="Arial"/>
          <w:sz w:val="26"/>
          <w:szCs w:val="26"/>
        </w:rPr>
        <w:t xml:space="preserve"> tutela</w:t>
      </w:r>
      <w:r w:rsidR="00D94320">
        <w:rPr>
          <w:rFonts w:ascii="Arial" w:hAnsi="Arial" w:cs="Arial"/>
          <w:sz w:val="26"/>
          <w:szCs w:val="26"/>
        </w:rPr>
        <w:t>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A660B9" w:rsidRPr="00A660B9" w:rsidRDefault="00A660B9"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00206430" w:rsidRPr="000905F6">
        <w:rPr>
          <w:rFonts w:ascii="Arial" w:hAnsi="Arial" w:cs="Arial"/>
          <w:szCs w:val="28"/>
          <w:lang w:val="es-ES" w:eastAsia="es-ES"/>
        </w:rPr>
        <w:t>JUZGADO</w:t>
      </w:r>
      <w:r w:rsidR="00206430">
        <w:rPr>
          <w:rFonts w:ascii="Arial" w:hAnsi="Arial" w:cs="Arial"/>
          <w:szCs w:val="28"/>
          <w:lang w:val="es-ES" w:eastAsia="es-ES"/>
        </w:rPr>
        <w:t xml:space="preserve"> PROMISCUO</w:t>
      </w:r>
      <w:r w:rsidR="00206430" w:rsidRPr="000905F6">
        <w:rPr>
          <w:rFonts w:ascii="Arial" w:hAnsi="Arial" w:cs="Arial"/>
          <w:szCs w:val="28"/>
          <w:lang w:val="es-ES" w:eastAsia="es-ES"/>
        </w:rPr>
        <w:t xml:space="preserve"> DEL CIRCUITO DE </w:t>
      </w:r>
      <w:r w:rsidR="00206430">
        <w:rPr>
          <w:rFonts w:ascii="Arial" w:hAnsi="Arial" w:cs="Arial"/>
          <w:szCs w:val="28"/>
          <w:lang w:val="es-ES" w:eastAsia="es-ES"/>
        </w:rPr>
        <w:t>L</w:t>
      </w:r>
      <w:r w:rsidR="00206430" w:rsidRPr="000905F6">
        <w:rPr>
          <w:rFonts w:ascii="Arial" w:hAnsi="Arial" w:cs="Arial"/>
          <w:szCs w:val="28"/>
          <w:lang w:val="es-ES" w:eastAsia="es-ES"/>
        </w:rPr>
        <w:t>A</w:t>
      </w:r>
      <w:r w:rsidR="00206430">
        <w:rPr>
          <w:rFonts w:ascii="Arial" w:hAnsi="Arial" w:cs="Arial"/>
          <w:szCs w:val="28"/>
          <w:lang w:val="es-ES" w:eastAsia="es-ES"/>
        </w:rPr>
        <w:t xml:space="preserve"> VIRGINIA</w:t>
      </w:r>
      <w:r>
        <w:rPr>
          <w:rFonts w:ascii="Arial" w:hAnsi="Arial" w:cs="Arial"/>
          <w:sz w:val="26"/>
          <w:szCs w:val="26"/>
        </w:rPr>
        <w:t xml:space="preserve">, </w:t>
      </w:r>
      <w:r w:rsidR="006A68C7">
        <w:rPr>
          <w:rFonts w:ascii="Arial" w:hAnsi="Arial" w:cs="Arial"/>
          <w:sz w:val="26"/>
          <w:szCs w:val="26"/>
        </w:rPr>
        <w:t>vulneró l</w:t>
      </w:r>
      <w:r w:rsidR="002D0434">
        <w:rPr>
          <w:rFonts w:ascii="Arial" w:hAnsi="Arial" w:cs="Arial"/>
          <w:sz w:val="26"/>
          <w:szCs w:val="26"/>
        </w:rPr>
        <w:t>a</w:t>
      </w:r>
      <w:r w:rsidR="006A68C7">
        <w:rPr>
          <w:rFonts w:ascii="Arial" w:hAnsi="Arial" w:cs="Arial"/>
          <w:sz w:val="26"/>
          <w:szCs w:val="26"/>
        </w:rPr>
        <w:t>s</w:t>
      </w:r>
      <w:r w:rsidR="002D0434">
        <w:rPr>
          <w:rFonts w:ascii="Arial" w:hAnsi="Arial" w:cs="Arial"/>
          <w:sz w:val="26"/>
          <w:szCs w:val="26"/>
        </w:rPr>
        <w:t xml:space="preserve"> “garantías procesales” y </w:t>
      </w:r>
      <w:r w:rsidR="002D0434" w:rsidRPr="007646B9">
        <w:rPr>
          <w:rFonts w:ascii="Arial" w:hAnsi="Arial" w:cs="Arial"/>
          <w:sz w:val="26"/>
          <w:szCs w:val="26"/>
        </w:rPr>
        <w:t>derechos fundamentales</w:t>
      </w:r>
      <w:r w:rsidR="002D0434">
        <w:rPr>
          <w:rFonts w:ascii="Arial" w:hAnsi="Arial" w:cs="Arial"/>
          <w:sz w:val="26"/>
          <w:szCs w:val="26"/>
        </w:rPr>
        <w:t xml:space="preserve"> del actor</w:t>
      </w:r>
      <w:r w:rsidR="002D0434" w:rsidRPr="007646B9">
        <w:rPr>
          <w:rFonts w:ascii="Arial" w:hAnsi="Arial" w:cs="Arial"/>
          <w:sz w:val="26"/>
          <w:szCs w:val="26"/>
        </w:rPr>
        <w:t xml:space="preserve"> a</w:t>
      </w:r>
      <w:r w:rsidR="002D0434">
        <w:rPr>
          <w:rFonts w:ascii="Arial" w:hAnsi="Arial" w:cs="Arial"/>
          <w:sz w:val="26"/>
          <w:szCs w:val="26"/>
        </w:rPr>
        <w:t xml:space="preserve"> </w:t>
      </w:r>
      <w:r w:rsidR="002D0434" w:rsidRPr="007646B9">
        <w:rPr>
          <w:rFonts w:ascii="Arial" w:hAnsi="Arial" w:cs="Arial"/>
          <w:sz w:val="26"/>
          <w:szCs w:val="26"/>
        </w:rPr>
        <w:t>l</w:t>
      </w:r>
      <w:r w:rsidR="002D0434">
        <w:rPr>
          <w:rFonts w:ascii="Arial" w:hAnsi="Arial" w:cs="Arial"/>
          <w:sz w:val="26"/>
          <w:szCs w:val="26"/>
        </w:rPr>
        <w:t>a</w:t>
      </w:r>
      <w:r w:rsidR="002D0434" w:rsidRPr="007646B9">
        <w:rPr>
          <w:rFonts w:ascii="Arial" w:hAnsi="Arial" w:cs="Arial"/>
          <w:sz w:val="26"/>
          <w:szCs w:val="26"/>
        </w:rPr>
        <w:t xml:space="preserve"> igualdad</w:t>
      </w:r>
      <w:r w:rsidR="002D0434">
        <w:rPr>
          <w:rFonts w:ascii="Arial" w:hAnsi="Arial" w:cs="Arial"/>
          <w:sz w:val="26"/>
          <w:szCs w:val="26"/>
        </w:rPr>
        <w:t xml:space="preserve"> y presunción de la buena fe,</w:t>
      </w:r>
      <w:r w:rsidR="006B13EF">
        <w:rPr>
          <w:rFonts w:ascii="Arial" w:hAnsi="Arial" w:cs="Arial"/>
          <w:sz w:val="26"/>
          <w:szCs w:val="26"/>
        </w:rPr>
        <w:t xml:space="preserve"> dentro del trámite de </w:t>
      </w:r>
      <w:r w:rsidR="00D94320">
        <w:rPr>
          <w:rFonts w:ascii="Arial" w:hAnsi="Arial" w:cs="Arial"/>
          <w:sz w:val="26"/>
          <w:szCs w:val="26"/>
        </w:rPr>
        <w:t>las acciones populares</w:t>
      </w:r>
      <w:r w:rsidR="00D94320" w:rsidRPr="000905F6">
        <w:rPr>
          <w:rFonts w:ascii="Arial" w:hAnsi="Arial" w:cs="Arial"/>
          <w:sz w:val="26"/>
          <w:szCs w:val="26"/>
        </w:rPr>
        <w:t xml:space="preserve"> radicada</w:t>
      </w:r>
      <w:r w:rsidR="00D94320">
        <w:rPr>
          <w:rFonts w:ascii="Arial" w:hAnsi="Arial" w:cs="Arial"/>
          <w:sz w:val="26"/>
          <w:szCs w:val="26"/>
        </w:rPr>
        <w:t>s</w:t>
      </w:r>
      <w:r w:rsidR="00D94320" w:rsidRPr="000905F6">
        <w:rPr>
          <w:rFonts w:ascii="Arial" w:hAnsi="Arial" w:cs="Arial"/>
          <w:sz w:val="26"/>
          <w:szCs w:val="26"/>
        </w:rPr>
        <w:t xml:space="preserve"> bajo </w:t>
      </w:r>
      <w:r w:rsidR="00D94320">
        <w:rPr>
          <w:rFonts w:ascii="Arial" w:hAnsi="Arial" w:cs="Arial"/>
          <w:sz w:val="26"/>
          <w:szCs w:val="26"/>
        </w:rPr>
        <w:t xml:space="preserve">los números </w:t>
      </w:r>
      <w:r w:rsidR="00CD0B83" w:rsidRPr="00C37D0B">
        <w:rPr>
          <w:rFonts w:ascii="Arial" w:hAnsi="Arial" w:cs="Arial"/>
          <w:b/>
          <w:sz w:val="24"/>
          <w:szCs w:val="26"/>
        </w:rPr>
        <w:t>201</w:t>
      </w:r>
      <w:r w:rsidR="00CD0B83">
        <w:rPr>
          <w:rFonts w:ascii="Arial" w:hAnsi="Arial" w:cs="Arial"/>
          <w:b/>
          <w:sz w:val="24"/>
          <w:szCs w:val="26"/>
        </w:rPr>
        <w:t>5</w:t>
      </w:r>
      <w:r w:rsidR="00CD0B83" w:rsidRPr="00C37D0B">
        <w:rPr>
          <w:rFonts w:ascii="Arial" w:hAnsi="Arial" w:cs="Arial"/>
          <w:b/>
          <w:sz w:val="24"/>
          <w:szCs w:val="26"/>
        </w:rPr>
        <w:t>-00</w:t>
      </w:r>
      <w:r w:rsidR="00CD0B83">
        <w:rPr>
          <w:rFonts w:ascii="Arial" w:hAnsi="Arial" w:cs="Arial"/>
          <w:b/>
          <w:sz w:val="24"/>
          <w:szCs w:val="26"/>
        </w:rPr>
        <w:t>298</w:t>
      </w:r>
      <w:r w:rsidR="00CD0B83">
        <w:rPr>
          <w:rFonts w:ascii="Arial" w:hAnsi="Arial" w:cs="Arial"/>
          <w:spacing w:val="-3"/>
          <w:sz w:val="24"/>
          <w:szCs w:val="26"/>
        </w:rPr>
        <w:t xml:space="preserve"> y </w:t>
      </w:r>
      <w:r w:rsidR="00CD0B83" w:rsidRPr="00C37D0B">
        <w:rPr>
          <w:rFonts w:ascii="Arial" w:hAnsi="Arial" w:cs="Arial"/>
          <w:b/>
          <w:sz w:val="24"/>
          <w:szCs w:val="26"/>
        </w:rPr>
        <w:t>201</w:t>
      </w:r>
      <w:r w:rsidR="00CD0B83">
        <w:rPr>
          <w:rFonts w:ascii="Arial" w:hAnsi="Arial" w:cs="Arial"/>
          <w:b/>
          <w:sz w:val="24"/>
          <w:szCs w:val="26"/>
        </w:rPr>
        <w:t>5</w:t>
      </w:r>
      <w:r w:rsidR="00CD0B83" w:rsidRPr="00C37D0B">
        <w:rPr>
          <w:rFonts w:ascii="Arial" w:hAnsi="Arial" w:cs="Arial"/>
          <w:b/>
          <w:sz w:val="24"/>
          <w:szCs w:val="26"/>
        </w:rPr>
        <w:t>-00</w:t>
      </w:r>
      <w:r w:rsidR="00CD0B83">
        <w:rPr>
          <w:rFonts w:ascii="Arial" w:hAnsi="Arial" w:cs="Arial"/>
          <w:b/>
          <w:sz w:val="24"/>
          <w:szCs w:val="26"/>
        </w:rPr>
        <w:t>299</w:t>
      </w:r>
      <w:r>
        <w:rPr>
          <w:rFonts w:ascii="Arial" w:hAnsi="Arial" w:cs="Arial"/>
          <w:sz w:val="26"/>
          <w:szCs w:val="26"/>
        </w:rPr>
        <w:t xml:space="preserve">, </w:t>
      </w:r>
      <w:r w:rsidR="00A660B9">
        <w:rPr>
          <w:rFonts w:ascii="Arial" w:hAnsi="Arial" w:cs="Arial"/>
          <w:sz w:val="26"/>
          <w:szCs w:val="26"/>
        </w:rPr>
        <w:t>que amerite la injerencia del juez Constitucional</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006B13EF">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B54171" w:rsidRPr="000905F6" w:rsidRDefault="00B54171" w:rsidP="00AE243A">
      <w:pPr>
        <w:pStyle w:val="Sinespaciado1"/>
        <w:spacing w:line="36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0C3964" w:rsidRPr="00413A6D" w:rsidRDefault="00AE243A" w:rsidP="00DA330B">
      <w:pPr>
        <w:pStyle w:val="Sinespaciado1"/>
        <w:spacing w:line="360" w:lineRule="auto"/>
        <w:ind w:firstLine="2832"/>
        <w:jc w:val="both"/>
        <w:rPr>
          <w:rFonts w:ascii="Arial" w:hAnsi="Arial" w:cs="Arial"/>
          <w:sz w:val="26"/>
          <w:szCs w:val="26"/>
        </w:rPr>
      </w:pPr>
      <w:r>
        <w:rPr>
          <w:rFonts w:ascii="Arial" w:hAnsi="Arial" w:cs="Arial"/>
          <w:sz w:val="26"/>
          <w:szCs w:val="26"/>
        </w:rPr>
        <w:lastRenderedPageBreak/>
        <w:t>1.</w:t>
      </w:r>
      <w:r w:rsidRPr="00F779E5">
        <w:rPr>
          <w:rFonts w:ascii="Arial" w:hAnsi="Arial" w:cs="Arial"/>
          <w:sz w:val="26"/>
          <w:szCs w:val="26"/>
        </w:rPr>
        <w:t xml:space="preserve"> </w:t>
      </w:r>
      <w:r w:rsidR="006B13EF">
        <w:rPr>
          <w:rFonts w:ascii="Arial" w:hAnsi="Arial" w:cs="Arial"/>
          <w:sz w:val="26"/>
          <w:szCs w:val="26"/>
        </w:rPr>
        <w:t>En la</w:t>
      </w:r>
      <w:r w:rsidR="00AE69A9">
        <w:rPr>
          <w:rFonts w:ascii="Arial" w:hAnsi="Arial" w:cs="Arial"/>
          <w:sz w:val="26"/>
          <w:szCs w:val="26"/>
        </w:rPr>
        <w:t>s</w:t>
      </w:r>
      <w:r w:rsidR="006B13EF">
        <w:rPr>
          <w:rFonts w:ascii="Arial" w:hAnsi="Arial" w:cs="Arial"/>
          <w:sz w:val="26"/>
          <w:szCs w:val="26"/>
        </w:rPr>
        <w:t xml:space="preserve"> </w:t>
      </w:r>
      <w:r w:rsidR="00AE69A9">
        <w:rPr>
          <w:rFonts w:ascii="Arial" w:hAnsi="Arial" w:cs="Arial"/>
          <w:sz w:val="26"/>
          <w:szCs w:val="26"/>
          <w:lang w:val="es-ES_tradnl"/>
        </w:rPr>
        <w:t>accio</w:t>
      </w:r>
      <w:r w:rsidR="006B13EF">
        <w:rPr>
          <w:rFonts w:ascii="Arial" w:hAnsi="Arial" w:cs="Arial"/>
          <w:sz w:val="26"/>
          <w:szCs w:val="26"/>
          <w:lang w:val="es-ES_tradnl"/>
        </w:rPr>
        <w:t>n</w:t>
      </w:r>
      <w:r w:rsidR="00AE69A9">
        <w:rPr>
          <w:rFonts w:ascii="Arial" w:hAnsi="Arial" w:cs="Arial"/>
          <w:sz w:val="26"/>
          <w:szCs w:val="26"/>
          <w:lang w:val="es-ES_tradnl"/>
        </w:rPr>
        <w:t>es</w:t>
      </w:r>
      <w:r w:rsidR="006B13EF" w:rsidRPr="009E0AFC">
        <w:rPr>
          <w:rFonts w:ascii="Arial" w:hAnsi="Arial" w:cs="Arial"/>
          <w:sz w:val="26"/>
          <w:szCs w:val="26"/>
          <w:lang w:val="es-ES_tradnl"/>
        </w:rPr>
        <w:t xml:space="preserve"> popular</w:t>
      </w:r>
      <w:r w:rsidR="00AE69A9">
        <w:rPr>
          <w:rFonts w:ascii="Arial" w:hAnsi="Arial" w:cs="Arial"/>
          <w:sz w:val="26"/>
          <w:szCs w:val="26"/>
          <w:lang w:val="es-ES_tradnl"/>
        </w:rPr>
        <w:t>es</w:t>
      </w:r>
      <w:r w:rsidR="006B13EF">
        <w:rPr>
          <w:rFonts w:ascii="Arial" w:hAnsi="Arial" w:cs="Arial"/>
          <w:sz w:val="26"/>
          <w:szCs w:val="26"/>
          <w:lang w:val="es-ES_tradnl"/>
        </w:rPr>
        <w:t xml:space="preserve"> </w:t>
      </w:r>
      <w:r w:rsidR="00B95FB9" w:rsidRPr="000905F6">
        <w:rPr>
          <w:rFonts w:ascii="Arial" w:hAnsi="Arial" w:cs="Arial"/>
          <w:sz w:val="26"/>
          <w:szCs w:val="26"/>
        </w:rPr>
        <w:t>radicada</w:t>
      </w:r>
      <w:r w:rsidR="00B95FB9">
        <w:rPr>
          <w:rFonts w:ascii="Arial" w:hAnsi="Arial" w:cs="Arial"/>
          <w:sz w:val="26"/>
          <w:szCs w:val="26"/>
        </w:rPr>
        <w:t>s</w:t>
      </w:r>
      <w:r w:rsidR="00B95FB9" w:rsidRPr="000905F6">
        <w:rPr>
          <w:rFonts w:ascii="Arial" w:hAnsi="Arial" w:cs="Arial"/>
          <w:sz w:val="26"/>
          <w:szCs w:val="26"/>
        </w:rPr>
        <w:t xml:space="preserve"> bajo </w:t>
      </w:r>
      <w:r w:rsidR="00B95FB9">
        <w:rPr>
          <w:rFonts w:ascii="Arial" w:hAnsi="Arial" w:cs="Arial"/>
          <w:sz w:val="26"/>
          <w:szCs w:val="26"/>
        </w:rPr>
        <w:t xml:space="preserve">los números </w:t>
      </w:r>
      <w:r w:rsidR="00B95FB9" w:rsidRPr="00C37D0B">
        <w:rPr>
          <w:rFonts w:ascii="Arial" w:hAnsi="Arial" w:cs="Arial"/>
          <w:b/>
          <w:sz w:val="24"/>
          <w:szCs w:val="26"/>
        </w:rPr>
        <w:t>201</w:t>
      </w:r>
      <w:r w:rsidR="00B95FB9">
        <w:rPr>
          <w:rFonts w:ascii="Arial" w:hAnsi="Arial" w:cs="Arial"/>
          <w:b/>
          <w:sz w:val="24"/>
          <w:szCs w:val="26"/>
        </w:rPr>
        <w:t>5</w:t>
      </w:r>
      <w:r w:rsidR="00B95FB9" w:rsidRPr="00C37D0B">
        <w:rPr>
          <w:rFonts w:ascii="Arial" w:hAnsi="Arial" w:cs="Arial"/>
          <w:b/>
          <w:sz w:val="24"/>
          <w:szCs w:val="26"/>
        </w:rPr>
        <w:t>-00</w:t>
      </w:r>
      <w:r w:rsidR="00B95FB9">
        <w:rPr>
          <w:rFonts w:ascii="Arial" w:hAnsi="Arial" w:cs="Arial"/>
          <w:b/>
          <w:sz w:val="24"/>
          <w:szCs w:val="26"/>
        </w:rPr>
        <w:t>299</w:t>
      </w:r>
      <w:r w:rsidR="00B95FB9">
        <w:rPr>
          <w:rFonts w:ascii="Arial" w:hAnsi="Arial" w:cs="Arial"/>
          <w:spacing w:val="-3"/>
          <w:sz w:val="24"/>
          <w:szCs w:val="26"/>
        </w:rPr>
        <w:t xml:space="preserve"> y </w:t>
      </w:r>
      <w:r w:rsidR="00B95FB9" w:rsidRPr="00C37D0B">
        <w:rPr>
          <w:rFonts w:ascii="Arial" w:hAnsi="Arial" w:cs="Arial"/>
          <w:b/>
          <w:sz w:val="24"/>
          <w:szCs w:val="26"/>
        </w:rPr>
        <w:t>201</w:t>
      </w:r>
      <w:r w:rsidR="00B95FB9">
        <w:rPr>
          <w:rFonts w:ascii="Arial" w:hAnsi="Arial" w:cs="Arial"/>
          <w:b/>
          <w:sz w:val="24"/>
          <w:szCs w:val="26"/>
        </w:rPr>
        <w:t>5</w:t>
      </w:r>
      <w:r w:rsidR="00B95FB9" w:rsidRPr="00C37D0B">
        <w:rPr>
          <w:rFonts w:ascii="Arial" w:hAnsi="Arial" w:cs="Arial"/>
          <w:b/>
          <w:sz w:val="24"/>
          <w:szCs w:val="26"/>
        </w:rPr>
        <w:t>-00</w:t>
      </w:r>
      <w:r w:rsidR="00B95FB9">
        <w:rPr>
          <w:rFonts w:ascii="Arial" w:hAnsi="Arial" w:cs="Arial"/>
          <w:b/>
          <w:sz w:val="24"/>
          <w:szCs w:val="26"/>
        </w:rPr>
        <w:t>298</w:t>
      </w:r>
      <w:r w:rsidR="00B95FB9">
        <w:rPr>
          <w:rFonts w:ascii="Arial" w:hAnsi="Arial" w:cs="Arial"/>
          <w:sz w:val="26"/>
          <w:szCs w:val="26"/>
        </w:rPr>
        <w:t xml:space="preserve">, </w:t>
      </w:r>
      <w:r w:rsidR="006B13EF" w:rsidRPr="009E0AFC">
        <w:rPr>
          <w:rFonts w:ascii="Arial" w:hAnsi="Arial" w:cs="Arial"/>
          <w:sz w:val="26"/>
          <w:szCs w:val="26"/>
        </w:rPr>
        <w:t>en la</w:t>
      </w:r>
      <w:r w:rsidR="00AE69A9">
        <w:rPr>
          <w:rFonts w:ascii="Arial" w:hAnsi="Arial" w:cs="Arial"/>
          <w:sz w:val="26"/>
          <w:szCs w:val="26"/>
        </w:rPr>
        <w:t>s</w:t>
      </w:r>
      <w:r w:rsidR="006B13EF" w:rsidRPr="009E0AFC">
        <w:rPr>
          <w:rFonts w:ascii="Arial" w:hAnsi="Arial" w:cs="Arial"/>
          <w:sz w:val="26"/>
          <w:szCs w:val="26"/>
        </w:rPr>
        <w:t xml:space="preserve"> que funge como demandante</w:t>
      </w:r>
      <w:r w:rsidR="006B13EF">
        <w:rPr>
          <w:rFonts w:ascii="Arial" w:hAnsi="Arial" w:cs="Arial"/>
          <w:sz w:val="26"/>
          <w:szCs w:val="26"/>
        </w:rPr>
        <w:t xml:space="preserve"> el señor </w:t>
      </w:r>
      <w:r w:rsidR="00D54A0D" w:rsidRPr="00D54A0D">
        <w:rPr>
          <w:rFonts w:ascii="Arial" w:hAnsi="Arial" w:cs="Arial"/>
          <w:szCs w:val="24"/>
          <w:lang w:val="es-ES" w:eastAsia="es-ES"/>
        </w:rPr>
        <w:t>JAVIER ELÍAS ARIAS IDÁRRAGA</w:t>
      </w:r>
      <w:r w:rsidR="006B13EF" w:rsidRPr="00CC0F51">
        <w:rPr>
          <w:rFonts w:ascii="Arial" w:hAnsi="Arial" w:cs="Arial"/>
          <w:sz w:val="24"/>
          <w:szCs w:val="26"/>
          <w:lang w:val="es-ES_tradnl"/>
        </w:rPr>
        <w:t xml:space="preserve"> </w:t>
      </w:r>
      <w:r w:rsidR="006715BA" w:rsidRPr="009E0AFC">
        <w:rPr>
          <w:rFonts w:ascii="Arial" w:hAnsi="Arial" w:cs="Arial"/>
          <w:sz w:val="26"/>
          <w:szCs w:val="26"/>
          <w:lang w:val="es-ES_tradnl"/>
        </w:rPr>
        <w:t>y demandado</w:t>
      </w:r>
      <w:r w:rsidR="006715BA">
        <w:rPr>
          <w:rFonts w:ascii="Arial" w:hAnsi="Arial" w:cs="Arial"/>
          <w:sz w:val="26"/>
          <w:szCs w:val="26"/>
          <w:lang w:val="es-ES_tradnl"/>
        </w:rPr>
        <w:t xml:space="preserve"> el banco</w:t>
      </w:r>
      <w:r w:rsidR="006715BA" w:rsidRPr="009E0AFC">
        <w:rPr>
          <w:rFonts w:ascii="Arial" w:hAnsi="Arial" w:cs="Arial"/>
          <w:sz w:val="26"/>
          <w:szCs w:val="26"/>
          <w:lang w:val="es-ES_tradnl"/>
        </w:rPr>
        <w:t xml:space="preserve"> </w:t>
      </w:r>
      <w:r w:rsidR="006715BA">
        <w:rPr>
          <w:rFonts w:ascii="Arial" w:hAnsi="Arial" w:cs="Arial"/>
          <w:szCs w:val="26"/>
        </w:rPr>
        <w:t>DAVIVIENDA</w:t>
      </w:r>
      <w:r w:rsidR="006715BA" w:rsidRPr="009E0AFC">
        <w:rPr>
          <w:rFonts w:ascii="Arial" w:hAnsi="Arial" w:cs="Arial"/>
          <w:sz w:val="26"/>
          <w:szCs w:val="26"/>
        </w:rPr>
        <w:t>,</w:t>
      </w:r>
      <w:r w:rsidR="006B13EF" w:rsidRPr="009E0AFC">
        <w:rPr>
          <w:rFonts w:ascii="Arial" w:hAnsi="Arial" w:cs="Arial"/>
          <w:sz w:val="26"/>
          <w:szCs w:val="26"/>
        </w:rPr>
        <w:t xml:space="preserve"> </w:t>
      </w:r>
      <w:r w:rsidR="006B13EF">
        <w:rPr>
          <w:rFonts w:ascii="Arial" w:hAnsi="Arial" w:cs="Arial"/>
          <w:sz w:val="26"/>
          <w:szCs w:val="26"/>
          <w:lang w:val="es-ES_tradnl"/>
        </w:rPr>
        <w:t>el j</w:t>
      </w:r>
      <w:r w:rsidR="006B13EF" w:rsidRPr="009E0AFC">
        <w:rPr>
          <w:rFonts w:ascii="Arial" w:hAnsi="Arial" w:cs="Arial"/>
          <w:sz w:val="26"/>
          <w:szCs w:val="26"/>
          <w:lang w:val="es-ES_tradnl"/>
        </w:rPr>
        <w:t xml:space="preserve">uzgado accionado </w:t>
      </w:r>
      <w:r w:rsidR="006B13EF">
        <w:rPr>
          <w:rFonts w:ascii="Arial" w:hAnsi="Arial" w:cs="Arial"/>
          <w:sz w:val="26"/>
          <w:szCs w:val="26"/>
        </w:rPr>
        <w:t>por auto</w:t>
      </w:r>
      <w:r w:rsidR="00AE69A9">
        <w:rPr>
          <w:rFonts w:ascii="Arial" w:hAnsi="Arial" w:cs="Arial"/>
          <w:sz w:val="26"/>
          <w:szCs w:val="26"/>
        </w:rPr>
        <w:t>s</w:t>
      </w:r>
      <w:r w:rsidR="000C3964">
        <w:rPr>
          <w:rFonts w:ascii="Arial" w:hAnsi="Arial" w:cs="Arial"/>
          <w:sz w:val="26"/>
          <w:szCs w:val="26"/>
        </w:rPr>
        <w:t xml:space="preserve"> del </w:t>
      </w:r>
      <w:r w:rsidR="00B95FB9">
        <w:rPr>
          <w:rFonts w:ascii="Arial" w:hAnsi="Arial" w:cs="Arial"/>
          <w:sz w:val="26"/>
          <w:szCs w:val="26"/>
        </w:rPr>
        <w:t xml:space="preserve">1º y </w:t>
      </w:r>
      <w:r w:rsidR="00C66E8B">
        <w:rPr>
          <w:rFonts w:ascii="Arial" w:hAnsi="Arial" w:cs="Arial"/>
          <w:sz w:val="26"/>
          <w:szCs w:val="26"/>
        </w:rPr>
        <w:t>2</w:t>
      </w:r>
      <w:r w:rsidR="00AE69A9">
        <w:rPr>
          <w:rFonts w:ascii="Arial" w:hAnsi="Arial" w:cs="Arial"/>
          <w:sz w:val="26"/>
          <w:szCs w:val="26"/>
        </w:rPr>
        <w:t>3</w:t>
      </w:r>
      <w:r w:rsidR="000C3964">
        <w:rPr>
          <w:rFonts w:ascii="Arial" w:hAnsi="Arial" w:cs="Arial"/>
          <w:sz w:val="26"/>
          <w:szCs w:val="26"/>
        </w:rPr>
        <w:t xml:space="preserve"> de </w:t>
      </w:r>
      <w:r w:rsidR="00C66E8B">
        <w:rPr>
          <w:rFonts w:ascii="Arial" w:hAnsi="Arial" w:cs="Arial"/>
          <w:sz w:val="26"/>
          <w:szCs w:val="26"/>
        </w:rPr>
        <w:t>marzo</w:t>
      </w:r>
      <w:r w:rsidR="000C3964">
        <w:rPr>
          <w:rFonts w:ascii="Arial" w:hAnsi="Arial" w:cs="Arial"/>
          <w:sz w:val="26"/>
          <w:szCs w:val="26"/>
        </w:rPr>
        <w:t xml:space="preserve"> </w:t>
      </w:r>
      <w:r w:rsidR="00B95FB9">
        <w:rPr>
          <w:rFonts w:ascii="Arial" w:hAnsi="Arial" w:cs="Arial"/>
          <w:sz w:val="26"/>
          <w:szCs w:val="26"/>
        </w:rPr>
        <w:t>de 2017</w:t>
      </w:r>
      <w:r w:rsidR="000C3964" w:rsidRPr="009E0AFC">
        <w:rPr>
          <w:rFonts w:ascii="Arial" w:hAnsi="Arial" w:cs="Arial"/>
          <w:sz w:val="26"/>
          <w:szCs w:val="26"/>
        </w:rPr>
        <w:t>,</w:t>
      </w:r>
      <w:r w:rsidR="00B95FB9">
        <w:rPr>
          <w:rFonts w:ascii="Arial" w:hAnsi="Arial" w:cs="Arial"/>
          <w:sz w:val="26"/>
          <w:szCs w:val="26"/>
        </w:rPr>
        <w:t xml:space="preserve"> respectivamente, (fls. 101 y 203 de los archivos del disco compacto anexo al folio 14), </w:t>
      </w:r>
      <w:r w:rsidR="000C3964" w:rsidRPr="00E475F4">
        <w:rPr>
          <w:rFonts w:ascii="Arial" w:hAnsi="Arial" w:cs="Arial"/>
          <w:sz w:val="26"/>
          <w:szCs w:val="26"/>
        </w:rPr>
        <w:t>re</w:t>
      </w:r>
      <w:r w:rsidR="00B95FB9">
        <w:rPr>
          <w:rFonts w:ascii="Arial" w:hAnsi="Arial" w:cs="Arial"/>
          <w:sz w:val="26"/>
          <w:szCs w:val="26"/>
        </w:rPr>
        <w:t>solvi</w:t>
      </w:r>
      <w:r w:rsidR="000C3964" w:rsidRPr="00E475F4">
        <w:rPr>
          <w:rFonts w:ascii="Arial" w:hAnsi="Arial" w:cs="Arial"/>
          <w:sz w:val="26"/>
          <w:szCs w:val="26"/>
        </w:rPr>
        <w:t xml:space="preserve">ó </w:t>
      </w:r>
      <w:r w:rsidR="00B95FB9">
        <w:rPr>
          <w:rFonts w:ascii="Arial" w:hAnsi="Arial" w:cs="Arial"/>
          <w:sz w:val="26"/>
          <w:szCs w:val="26"/>
        </w:rPr>
        <w:t xml:space="preserve">varios memoriales del actor en los que solicitaba aplicar </w:t>
      </w:r>
      <w:r w:rsidR="00C47742">
        <w:rPr>
          <w:rFonts w:ascii="Arial" w:hAnsi="Arial" w:cs="Arial"/>
          <w:sz w:val="26"/>
          <w:szCs w:val="26"/>
        </w:rPr>
        <w:t xml:space="preserve">el artículo 121 del CGP </w:t>
      </w:r>
      <w:r w:rsidR="00A66920">
        <w:rPr>
          <w:rFonts w:ascii="Arial" w:hAnsi="Arial" w:cs="Arial"/>
          <w:sz w:val="26"/>
          <w:szCs w:val="26"/>
        </w:rPr>
        <w:t>y</w:t>
      </w:r>
      <w:r w:rsidR="00B95FB9">
        <w:rPr>
          <w:rFonts w:ascii="Arial" w:hAnsi="Arial" w:cs="Arial"/>
          <w:sz w:val="26"/>
          <w:szCs w:val="26"/>
        </w:rPr>
        <w:t xml:space="preserve"> </w:t>
      </w:r>
      <w:r w:rsidR="00C47742">
        <w:rPr>
          <w:rFonts w:ascii="Arial" w:hAnsi="Arial" w:cs="Arial"/>
          <w:sz w:val="26"/>
          <w:szCs w:val="26"/>
        </w:rPr>
        <w:t>los artículos 5 y 84 de la ley 472 de 1998</w:t>
      </w:r>
      <w:r w:rsidR="00B95FB9">
        <w:rPr>
          <w:rFonts w:ascii="Arial" w:hAnsi="Arial" w:cs="Arial"/>
          <w:sz w:val="26"/>
          <w:szCs w:val="26"/>
        </w:rPr>
        <w:t xml:space="preserve"> (fls. 97-100; 79 y 84 ib.)</w:t>
      </w:r>
      <w:r w:rsidR="00A66920">
        <w:rPr>
          <w:rFonts w:ascii="Arial" w:hAnsi="Arial" w:cs="Arial"/>
          <w:sz w:val="26"/>
          <w:szCs w:val="26"/>
        </w:rPr>
        <w:t xml:space="preserve">, </w:t>
      </w:r>
      <w:r w:rsidR="00C47742">
        <w:rPr>
          <w:rFonts w:ascii="Arial" w:hAnsi="Arial" w:cs="Arial"/>
          <w:sz w:val="26"/>
          <w:szCs w:val="26"/>
        </w:rPr>
        <w:t>sobre estos últimos cánones, así como del 8 y 42 del CGP, hizo mención en escritos del 2 y 10 de mayo de 2017 (fls. 190, 298; y 207, 209 ib.)</w:t>
      </w:r>
      <w:r w:rsidR="00B63F5F">
        <w:rPr>
          <w:rFonts w:ascii="Arial" w:hAnsi="Arial" w:cs="Arial"/>
          <w:sz w:val="26"/>
          <w:szCs w:val="26"/>
        </w:rPr>
        <w:t>, resueltos en providencias del 8 de mayo y 12 de junio de 2017 (fls. 190-191, 302; y 207-208, 216 ib.)</w:t>
      </w:r>
      <w:r w:rsidR="000C3964" w:rsidRPr="00413A6D">
        <w:rPr>
          <w:rFonts w:ascii="Arial" w:hAnsi="Arial" w:cs="Arial"/>
          <w:sz w:val="26"/>
          <w:szCs w:val="26"/>
        </w:rPr>
        <w:t>.</w:t>
      </w:r>
    </w:p>
    <w:p w:rsidR="000C3964" w:rsidRPr="00413A6D" w:rsidRDefault="000C3964" w:rsidP="000C3964">
      <w:pPr>
        <w:pStyle w:val="Sinespaciado2"/>
        <w:spacing w:line="360" w:lineRule="auto"/>
        <w:ind w:firstLine="2835"/>
        <w:jc w:val="both"/>
        <w:rPr>
          <w:rFonts w:ascii="Arial" w:hAnsi="Arial" w:cs="Arial"/>
          <w:sz w:val="16"/>
          <w:szCs w:val="26"/>
        </w:rPr>
      </w:pPr>
    </w:p>
    <w:p w:rsidR="00B95FB9" w:rsidRPr="00C640C5" w:rsidRDefault="00DA330B" w:rsidP="00B95FB9">
      <w:pPr>
        <w:pStyle w:val="Sinespaciado2"/>
        <w:spacing w:line="360" w:lineRule="auto"/>
        <w:ind w:firstLine="2835"/>
        <w:jc w:val="both"/>
        <w:rPr>
          <w:rFonts w:ascii="Arial" w:hAnsi="Arial" w:cs="Arial"/>
          <w:sz w:val="26"/>
          <w:szCs w:val="26"/>
        </w:rPr>
      </w:pPr>
      <w:r>
        <w:rPr>
          <w:rFonts w:ascii="Arial" w:hAnsi="Arial" w:cs="Arial"/>
          <w:sz w:val="26"/>
          <w:szCs w:val="26"/>
        </w:rPr>
        <w:t>2</w:t>
      </w:r>
      <w:r w:rsidR="00B95FB9">
        <w:rPr>
          <w:rFonts w:ascii="Arial" w:hAnsi="Arial" w:cs="Arial"/>
          <w:sz w:val="26"/>
          <w:szCs w:val="26"/>
        </w:rPr>
        <w:t>.</w:t>
      </w:r>
      <w:r w:rsidR="00B95FB9" w:rsidRPr="00413A6D">
        <w:rPr>
          <w:rFonts w:ascii="Arial" w:hAnsi="Arial" w:cs="Arial"/>
          <w:sz w:val="26"/>
          <w:szCs w:val="26"/>
        </w:rPr>
        <w:t xml:space="preserve"> </w:t>
      </w:r>
      <w:r>
        <w:rPr>
          <w:rFonts w:ascii="Arial" w:hAnsi="Arial" w:cs="Arial"/>
          <w:sz w:val="26"/>
          <w:szCs w:val="26"/>
        </w:rPr>
        <w:t xml:space="preserve">Así las cosas, </w:t>
      </w:r>
      <w:r w:rsidR="00A66D8C">
        <w:rPr>
          <w:rFonts w:ascii="Arial" w:hAnsi="Arial" w:cs="Arial"/>
          <w:sz w:val="26"/>
          <w:szCs w:val="26"/>
        </w:rPr>
        <w:t>respecto a que se aplique el artículo 121 del CGP, así como los artículos 5 y 84 de la ley 472 de 1998, 8 y 42 del CGP,</w:t>
      </w:r>
      <w:r w:rsidR="00A66D8C" w:rsidRPr="00EA6B37">
        <w:rPr>
          <w:rFonts w:ascii="Arial" w:hAnsi="Arial" w:cs="Arial"/>
          <w:sz w:val="26"/>
          <w:szCs w:val="26"/>
        </w:rPr>
        <w:t xml:space="preserve"> </w:t>
      </w:r>
      <w:r w:rsidR="00B95FB9" w:rsidRPr="00EA6B37">
        <w:rPr>
          <w:rFonts w:ascii="Arial" w:hAnsi="Arial" w:cs="Arial"/>
          <w:sz w:val="26"/>
          <w:szCs w:val="26"/>
        </w:rPr>
        <w:t>la</w:t>
      </w:r>
      <w:r>
        <w:rPr>
          <w:rFonts w:ascii="Arial" w:hAnsi="Arial" w:cs="Arial"/>
          <w:sz w:val="26"/>
          <w:szCs w:val="26"/>
        </w:rPr>
        <w:t>s accio</w:t>
      </w:r>
      <w:r w:rsidR="00B95FB9" w:rsidRPr="00EA6B37">
        <w:rPr>
          <w:rFonts w:ascii="Arial" w:hAnsi="Arial" w:cs="Arial"/>
          <w:sz w:val="26"/>
          <w:szCs w:val="26"/>
        </w:rPr>
        <w:t>n</w:t>
      </w:r>
      <w:r>
        <w:rPr>
          <w:rFonts w:ascii="Arial" w:hAnsi="Arial" w:cs="Arial"/>
          <w:sz w:val="26"/>
          <w:szCs w:val="26"/>
        </w:rPr>
        <w:t>es</w:t>
      </w:r>
      <w:r w:rsidR="00B95FB9" w:rsidRPr="00EA6B37">
        <w:rPr>
          <w:rFonts w:ascii="Arial" w:hAnsi="Arial" w:cs="Arial"/>
          <w:sz w:val="26"/>
          <w:szCs w:val="26"/>
        </w:rPr>
        <w:t xml:space="preserve"> de tutela se torna</w:t>
      </w:r>
      <w:r>
        <w:rPr>
          <w:rFonts w:ascii="Arial" w:hAnsi="Arial" w:cs="Arial"/>
          <w:sz w:val="26"/>
          <w:szCs w:val="26"/>
        </w:rPr>
        <w:t>n</w:t>
      </w:r>
      <w:r w:rsidR="00B95FB9" w:rsidRPr="00EA6B37">
        <w:rPr>
          <w:rFonts w:ascii="Arial" w:hAnsi="Arial" w:cs="Arial"/>
          <w:sz w:val="26"/>
          <w:szCs w:val="26"/>
        </w:rPr>
        <w:t xml:space="preserve"> improcedente</w:t>
      </w:r>
      <w:r>
        <w:rPr>
          <w:rFonts w:ascii="Arial" w:hAnsi="Arial" w:cs="Arial"/>
          <w:sz w:val="26"/>
          <w:szCs w:val="26"/>
        </w:rPr>
        <w:t>s</w:t>
      </w:r>
      <w:r w:rsidR="00B95FB9" w:rsidRPr="00EA6B37">
        <w:rPr>
          <w:rFonts w:ascii="Arial" w:hAnsi="Arial" w:cs="Arial"/>
          <w:sz w:val="26"/>
          <w:szCs w:val="26"/>
        </w:rPr>
        <w:t xml:space="preserve">, por ausencia del </w:t>
      </w:r>
      <w:r w:rsidR="00B95FB9">
        <w:rPr>
          <w:rFonts w:ascii="Arial" w:hAnsi="Arial" w:cs="Arial"/>
          <w:sz w:val="26"/>
          <w:szCs w:val="26"/>
        </w:rPr>
        <w:t>presupues</w:t>
      </w:r>
      <w:r w:rsidR="00B95FB9" w:rsidRPr="00EA6B37">
        <w:rPr>
          <w:rFonts w:ascii="Arial" w:hAnsi="Arial" w:cs="Arial"/>
          <w:sz w:val="26"/>
          <w:szCs w:val="26"/>
        </w:rPr>
        <w:t xml:space="preserve">to de </w:t>
      </w:r>
      <w:r w:rsidR="00B95FB9">
        <w:rPr>
          <w:rFonts w:ascii="Arial" w:hAnsi="Arial" w:cs="Arial"/>
          <w:sz w:val="26"/>
          <w:szCs w:val="26"/>
        </w:rPr>
        <w:t>inmediatez</w:t>
      </w:r>
      <w:r w:rsidR="00B95FB9" w:rsidRPr="00EA6B37">
        <w:rPr>
          <w:rFonts w:ascii="Arial" w:hAnsi="Arial" w:cs="Arial"/>
          <w:sz w:val="26"/>
          <w:szCs w:val="26"/>
        </w:rPr>
        <w:t xml:space="preserve">, toda vez que, como se pudo constatar, </w:t>
      </w:r>
      <w:r w:rsidR="00B95FB9">
        <w:rPr>
          <w:rFonts w:ascii="Arial" w:hAnsi="Arial" w:cs="Arial"/>
          <w:sz w:val="26"/>
          <w:szCs w:val="26"/>
        </w:rPr>
        <w:t>los autos que resolvieron sobre esa</w:t>
      </w:r>
      <w:r w:rsidR="00B63F5F">
        <w:rPr>
          <w:rFonts w:ascii="Arial" w:hAnsi="Arial" w:cs="Arial"/>
          <w:sz w:val="26"/>
          <w:szCs w:val="26"/>
        </w:rPr>
        <w:t>s</w:t>
      </w:r>
      <w:r w:rsidR="00B95FB9">
        <w:rPr>
          <w:rFonts w:ascii="Arial" w:hAnsi="Arial" w:cs="Arial"/>
          <w:sz w:val="26"/>
          <w:szCs w:val="26"/>
        </w:rPr>
        <w:t xml:space="preserve"> solicitud</w:t>
      </w:r>
      <w:r w:rsidR="00B63F5F">
        <w:rPr>
          <w:rFonts w:ascii="Arial" w:hAnsi="Arial" w:cs="Arial"/>
          <w:sz w:val="26"/>
          <w:szCs w:val="26"/>
        </w:rPr>
        <w:t>es</w:t>
      </w:r>
      <w:r w:rsidR="00B95FB9">
        <w:rPr>
          <w:rFonts w:ascii="Arial" w:hAnsi="Arial" w:cs="Arial"/>
          <w:sz w:val="26"/>
          <w:szCs w:val="26"/>
        </w:rPr>
        <w:t xml:space="preserve">, datan del </w:t>
      </w:r>
      <w:r>
        <w:rPr>
          <w:rFonts w:ascii="Arial" w:hAnsi="Arial" w:cs="Arial"/>
          <w:sz w:val="26"/>
          <w:szCs w:val="26"/>
        </w:rPr>
        <w:t xml:space="preserve">1º y </w:t>
      </w:r>
      <w:r w:rsidR="00B95FB9">
        <w:rPr>
          <w:rFonts w:ascii="Arial" w:hAnsi="Arial" w:cs="Arial"/>
          <w:sz w:val="26"/>
          <w:szCs w:val="26"/>
        </w:rPr>
        <w:t>23 de ma</w:t>
      </w:r>
      <w:r>
        <w:rPr>
          <w:rFonts w:ascii="Arial" w:hAnsi="Arial" w:cs="Arial"/>
          <w:sz w:val="26"/>
          <w:szCs w:val="26"/>
        </w:rPr>
        <w:t>rz</w:t>
      </w:r>
      <w:r w:rsidR="00B95FB9">
        <w:rPr>
          <w:rFonts w:ascii="Arial" w:hAnsi="Arial" w:cs="Arial"/>
          <w:sz w:val="26"/>
          <w:szCs w:val="26"/>
        </w:rPr>
        <w:t>o</w:t>
      </w:r>
      <w:r w:rsidR="00B63F5F">
        <w:rPr>
          <w:rFonts w:ascii="Arial" w:hAnsi="Arial" w:cs="Arial"/>
          <w:sz w:val="26"/>
          <w:szCs w:val="26"/>
        </w:rPr>
        <w:t xml:space="preserve">, 8 de mayo y 12 de junio </w:t>
      </w:r>
      <w:r w:rsidR="00B95FB9">
        <w:rPr>
          <w:rFonts w:ascii="Arial" w:hAnsi="Arial" w:cs="Arial"/>
          <w:sz w:val="26"/>
          <w:szCs w:val="26"/>
        </w:rPr>
        <w:t>de 2017</w:t>
      </w:r>
      <w:r w:rsidR="00C5138F">
        <w:rPr>
          <w:rFonts w:ascii="Arial" w:hAnsi="Arial" w:cs="Arial"/>
          <w:sz w:val="26"/>
          <w:szCs w:val="26"/>
        </w:rPr>
        <w:t>;</w:t>
      </w:r>
      <w:r w:rsidR="00B95FB9">
        <w:rPr>
          <w:rFonts w:ascii="Arial" w:hAnsi="Arial" w:cs="Arial"/>
          <w:sz w:val="26"/>
          <w:szCs w:val="26"/>
        </w:rPr>
        <w:t xml:space="preserve"> la</w:t>
      </w:r>
      <w:r>
        <w:rPr>
          <w:rFonts w:ascii="Arial" w:hAnsi="Arial" w:cs="Arial"/>
          <w:sz w:val="26"/>
          <w:szCs w:val="26"/>
        </w:rPr>
        <w:t>s accio</w:t>
      </w:r>
      <w:r w:rsidR="00B95FB9">
        <w:rPr>
          <w:rFonts w:ascii="Arial" w:hAnsi="Arial" w:cs="Arial"/>
          <w:sz w:val="26"/>
          <w:szCs w:val="26"/>
        </w:rPr>
        <w:t>n</w:t>
      </w:r>
      <w:r>
        <w:rPr>
          <w:rFonts w:ascii="Arial" w:hAnsi="Arial" w:cs="Arial"/>
          <w:sz w:val="26"/>
          <w:szCs w:val="26"/>
        </w:rPr>
        <w:t>es</w:t>
      </w:r>
      <w:r w:rsidR="00B95FB9">
        <w:rPr>
          <w:rFonts w:ascii="Arial" w:hAnsi="Arial" w:cs="Arial"/>
          <w:sz w:val="26"/>
          <w:szCs w:val="26"/>
        </w:rPr>
        <w:t xml:space="preserve"> de tutela fue</w:t>
      </w:r>
      <w:r>
        <w:rPr>
          <w:rFonts w:ascii="Arial" w:hAnsi="Arial" w:cs="Arial"/>
          <w:sz w:val="26"/>
          <w:szCs w:val="26"/>
        </w:rPr>
        <w:t>ron</w:t>
      </w:r>
      <w:r w:rsidR="00B95FB9">
        <w:rPr>
          <w:rFonts w:ascii="Arial" w:hAnsi="Arial" w:cs="Arial"/>
          <w:sz w:val="26"/>
          <w:szCs w:val="26"/>
        </w:rPr>
        <w:t xml:space="preserve"> presentad</w:t>
      </w:r>
      <w:r w:rsidR="00B95FB9" w:rsidRPr="0043633A">
        <w:rPr>
          <w:rFonts w:ascii="Arial" w:hAnsi="Arial" w:cs="Arial"/>
          <w:sz w:val="26"/>
          <w:szCs w:val="26"/>
        </w:rPr>
        <w:t>a</w:t>
      </w:r>
      <w:r>
        <w:rPr>
          <w:rFonts w:ascii="Arial" w:hAnsi="Arial" w:cs="Arial"/>
          <w:sz w:val="26"/>
          <w:szCs w:val="26"/>
        </w:rPr>
        <w:t>s</w:t>
      </w:r>
      <w:r w:rsidR="00B95FB9" w:rsidRPr="0043633A">
        <w:rPr>
          <w:rFonts w:ascii="Arial" w:hAnsi="Arial" w:cs="Arial"/>
          <w:sz w:val="26"/>
          <w:szCs w:val="26"/>
        </w:rPr>
        <w:t xml:space="preserve"> el </w:t>
      </w:r>
      <w:r>
        <w:rPr>
          <w:rFonts w:ascii="Arial" w:hAnsi="Arial" w:cs="Arial"/>
          <w:sz w:val="26"/>
          <w:szCs w:val="26"/>
        </w:rPr>
        <w:t>20</w:t>
      </w:r>
      <w:r w:rsidR="00B95FB9" w:rsidRPr="0043633A">
        <w:rPr>
          <w:rFonts w:ascii="Arial" w:hAnsi="Arial" w:cs="Arial"/>
          <w:sz w:val="26"/>
          <w:szCs w:val="26"/>
        </w:rPr>
        <w:t xml:space="preserve"> de </w:t>
      </w:r>
      <w:r w:rsidR="00B95FB9">
        <w:rPr>
          <w:rFonts w:ascii="Arial" w:hAnsi="Arial" w:cs="Arial"/>
          <w:sz w:val="26"/>
          <w:szCs w:val="26"/>
        </w:rPr>
        <w:t>abril de 2018</w:t>
      </w:r>
      <w:r w:rsidR="00B95FB9" w:rsidRPr="0043633A">
        <w:rPr>
          <w:rFonts w:ascii="Arial" w:hAnsi="Arial" w:cs="Arial"/>
          <w:sz w:val="26"/>
          <w:szCs w:val="26"/>
        </w:rPr>
        <w:t xml:space="preserve"> </w:t>
      </w:r>
      <w:r w:rsidR="00B95FB9">
        <w:rPr>
          <w:rFonts w:ascii="Arial" w:hAnsi="Arial" w:cs="Arial"/>
          <w:sz w:val="26"/>
          <w:szCs w:val="26"/>
        </w:rPr>
        <w:t xml:space="preserve">(fls. </w:t>
      </w:r>
      <w:r>
        <w:rPr>
          <w:rFonts w:ascii="Arial" w:hAnsi="Arial" w:cs="Arial"/>
          <w:sz w:val="26"/>
          <w:szCs w:val="26"/>
        </w:rPr>
        <w:t>1</w:t>
      </w:r>
      <w:r w:rsidR="00B95FB9">
        <w:rPr>
          <w:rFonts w:ascii="Arial" w:hAnsi="Arial" w:cs="Arial"/>
          <w:sz w:val="26"/>
          <w:szCs w:val="26"/>
        </w:rPr>
        <w:t xml:space="preserve"> y </w:t>
      </w:r>
      <w:r>
        <w:rPr>
          <w:rFonts w:ascii="Arial" w:hAnsi="Arial" w:cs="Arial"/>
          <w:sz w:val="26"/>
          <w:szCs w:val="26"/>
        </w:rPr>
        <w:t>4</w:t>
      </w:r>
      <w:r w:rsidR="00B95FB9" w:rsidRPr="005A0F7C">
        <w:rPr>
          <w:rFonts w:ascii="Arial" w:hAnsi="Arial" w:cs="Arial"/>
          <w:sz w:val="26"/>
          <w:szCs w:val="26"/>
        </w:rPr>
        <w:t>)</w:t>
      </w:r>
      <w:r w:rsidR="00B95FB9">
        <w:rPr>
          <w:rFonts w:ascii="Arial" w:hAnsi="Arial" w:cs="Arial"/>
          <w:sz w:val="26"/>
          <w:szCs w:val="26"/>
        </w:rPr>
        <w:t xml:space="preserve">, esto es, </w:t>
      </w:r>
      <w:r w:rsidR="00C5138F">
        <w:rPr>
          <w:rFonts w:ascii="Arial" w:hAnsi="Arial" w:cs="Arial"/>
          <w:sz w:val="26"/>
          <w:szCs w:val="26"/>
        </w:rPr>
        <w:t xml:space="preserve">más de </w:t>
      </w:r>
      <w:r w:rsidR="00B63F5F">
        <w:rPr>
          <w:rFonts w:ascii="Arial" w:hAnsi="Arial" w:cs="Arial"/>
          <w:sz w:val="26"/>
          <w:szCs w:val="26"/>
        </w:rPr>
        <w:t>diez</w:t>
      </w:r>
      <w:r w:rsidR="00C5138F">
        <w:rPr>
          <w:rFonts w:ascii="Arial" w:hAnsi="Arial" w:cs="Arial"/>
          <w:sz w:val="26"/>
          <w:szCs w:val="26"/>
        </w:rPr>
        <w:t xml:space="preserve"> </w:t>
      </w:r>
      <w:r>
        <w:rPr>
          <w:rFonts w:ascii="Arial" w:hAnsi="Arial" w:cs="Arial"/>
          <w:sz w:val="26"/>
          <w:szCs w:val="26"/>
        </w:rPr>
        <w:t>(1</w:t>
      </w:r>
      <w:r w:rsidR="00B63F5F">
        <w:rPr>
          <w:rFonts w:ascii="Arial" w:hAnsi="Arial" w:cs="Arial"/>
          <w:sz w:val="26"/>
          <w:szCs w:val="26"/>
        </w:rPr>
        <w:t>0</w:t>
      </w:r>
      <w:r w:rsidR="00B95FB9">
        <w:rPr>
          <w:rFonts w:ascii="Arial" w:hAnsi="Arial" w:cs="Arial"/>
          <w:sz w:val="26"/>
          <w:szCs w:val="26"/>
        </w:rPr>
        <w:t>) meses después de</w:t>
      </w:r>
      <w:r w:rsidR="00B63F5F">
        <w:rPr>
          <w:rFonts w:ascii="Arial" w:hAnsi="Arial" w:cs="Arial"/>
          <w:sz w:val="26"/>
          <w:szCs w:val="26"/>
        </w:rPr>
        <w:t xml:space="preserve"> proferida</w:t>
      </w:r>
      <w:r w:rsidR="00B95FB9">
        <w:rPr>
          <w:rFonts w:ascii="Arial" w:hAnsi="Arial" w:cs="Arial"/>
          <w:sz w:val="26"/>
          <w:szCs w:val="26"/>
        </w:rPr>
        <w:t xml:space="preserve"> </w:t>
      </w:r>
      <w:r w:rsidR="00C5138F">
        <w:rPr>
          <w:rFonts w:ascii="Arial" w:hAnsi="Arial" w:cs="Arial"/>
          <w:sz w:val="26"/>
          <w:szCs w:val="26"/>
        </w:rPr>
        <w:t xml:space="preserve">la última </w:t>
      </w:r>
      <w:r w:rsidR="00B63F5F">
        <w:rPr>
          <w:rFonts w:ascii="Arial" w:hAnsi="Arial" w:cs="Arial"/>
          <w:sz w:val="26"/>
          <w:szCs w:val="26"/>
        </w:rPr>
        <w:t>de las providencias</w:t>
      </w:r>
      <w:r w:rsidR="00C5138F">
        <w:rPr>
          <w:rFonts w:ascii="Arial" w:hAnsi="Arial" w:cs="Arial"/>
          <w:sz w:val="26"/>
          <w:szCs w:val="26"/>
        </w:rPr>
        <w:t xml:space="preserve"> referida</w:t>
      </w:r>
      <w:r w:rsidR="00B63F5F">
        <w:rPr>
          <w:rFonts w:ascii="Arial" w:hAnsi="Arial" w:cs="Arial"/>
          <w:sz w:val="26"/>
          <w:szCs w:val="26"/>
        </w:rPr>
        <w:t>s</w:t>
      </w:r>
      <w:r w:rsidR="00B95FB9">
        <w:rPr>
          <w:rFonts w:ascii="Arial" w:hAnsi="Arial" w:cs="Arial"/>
          <w:sz w:val="26"/>
          <w:szCs w:val="26"/>
        </w:rPr>
        <w:t>,</w:t>
      </w:r>
      <w:r w:rsidR="00B95FB9" w:rsidRPr="005A0F7C">
        <w:rPr>
          <w:rFonts w:ascii="Arial" w:hAnsi="Arial" w:cs="Arial"/>
          <w:sz w:val="26"/>
          <w:szCs w:val="26"/>
        </w:rPr>
        <w:t xml:space="preserve"> término </w:t>
      </w:r>
      <w:r w:rsidR="00B95FB9">
        <w:rPr>
          <w:rFonts w:ascii="Arial" w:hAnsi="Arial" w:cs="Arial"/>
          <w:sz w:val="26"/>
          <w:szCs w:val="26"/>
        </w:rPr>
        <w:t xml:space="preserve">que </w:t>
      </w:r>
      <w:r w:rsidR="00B95FB9" w:rsidRPr="005A0F7C">
        <w:rPr>
          <w:rFonts w:ascii="Arial" w:hAnsi="Arial" w:cs="Arial"/>
          <w:sz w:val="26"/>
          <w:szCs w:val="26"/>
        </w:rPr>
        <w:t>luce desproporcionado y excesivo, por ende, contrario al principio de inmediatez</w:t>
      </w:r>
      <w:r w:rsidR="00B95FB9">
        <w:rPr>
          <w:rFonts w:ascii="Arial" w:hAnsi="Arial" w:cs="Arial"/>
          <w:sz w:val="26"/>
          <w:szCs w:val="26"/>
        </w:rPr>
        <w:t xml:space="preserve"> de este excepcional mecanismo judicial</w:t>
      </w:r>
      <w:r w:rsidR="00B95FB9" w:rsidRPr="00C640C5">
        <w:rPr>
          <w:rFonts w:ascii="Arial" w:hAnsi="Arial" w:cs="Arial"/>
          <w:sz w:val="26"/>
          <w:szCs w:val="26"/>
        </w:rPr>
        <w:t>.</w:t>
      </w:r>
    </w:p>
    <w:p w:rsidR="00B95FB9" w:rsidRPr="00D631D5" w:rsidRDefault="00B95FB9" w:rsidP="00B95FB9">
      <w:pPr>
        <w:pStyle w:val="Sinespaciado2"/>
        <w:spacing w:line="360" w:lineRule="auto"/>
        <w:ind w:firstLine="2835"/>
        <w:jc w:val="both"/>
        <w:rPr>
          <w:rFonts w:ascii="Arial" w:hAnsi="Arial" w:cs="Arial"/>
          <w:sz w:val="16"/>
          <w:szCs w:val="26"/>
        </w:rPr>
      </w:pPr>
    </w:p>
    <w:p w:rsidR="00B95FB9" w:rsidRDefault="00DA330B" w:rsidP="00B95FB9">
      <w:pPr>
        <w:pStyle w:val="Sinespaciado1"/>
        <w:spacing w:line="360" w:lineRule="auto"/>
        <w:ind w:firstLine="2835"/>
        <w:jc w:val="both"/>
        <w:rPr>
          <w:rFonts w:ascii="Arial" w:hAnsi="Arial" w:cs="Arial"/>
          <w:sz w:val="26"/>
          <w:szCs w:val="26"/>
          <w:lang w:val="es-ES"/>
        </w:rPr>
      </w:pPr>
      <w:r>
        <w:rPr>
          <w:rFonts w:ascii="Arial" w:hAnsi="Arial" w:cs="Arial"/>
          <w:sz w:val="26"/>
          <w:szCs w:val="26"/>
        </w:rPr>
        <w:t>3</w:t>
      </w:r>
      <w:r w:rsidR="00B95FB9">
        <w:rPr>
          <w:rFonts w:ascii="Arial" w:hAnsi="Arial" w:cs="Arial"/>
          <w:sz w:val="26"/>
          <w:szCs w:val="26"/>
        </w:rPr>
        <w:t xml:space="preserve">. </w:t>
      </w:r>
      <w:r w:rsidR="00B95FB9" w:rsidRPr="005A0F7C">
        <w:rPr>
          <w:rFonts w:ascii="Arial" w:hAnsi="Arial" w:cs="Arial"/>
          <w:sz w:val="26"/>
          <w:szCs w:val="26"/>
        </w:rPr>
        <w:t xml:space="preserve">En la sentencia </w:t>
      </w:r>
      <w:r w:rsidR="00B95FB9" w:rsidRPr="00BD25EE">
        <w:rPr>
          <w:rFonts w:ascii="Arial" w:hAnsi="Arial" w:cs="Arial"/>
          <w:sz w:val="24"/>
          <w:szCs w:val="26"/>
        </w:rPr>
        <w:t xml:space="preserve">C-590 </w:t>
      </w:r>
      <w:r w:rsidR="00B95FB9" w:rsidRPr="00BD25EE">
        <w:rPr>
          <w:rFonts w:ascii="Arial" w:hAnsi="Arial" w:cs="Arial"/>
          <w:sz w:val="26"/>
          <w:szCs w:val="26"/>
        </w:rPr>
        <w:t>de</w:t>
      </w:r>
      <w:r w:rsidR="00B95FB9" w:rsidRPr="00BD25EE">
        <w:rPr>
          <w:rFonts w:ascii="Arial" w:hAnsi="Arial" w:cs="Arial"/>
          <w:sz w:val="24"/>
          <w:szCs w:val="26"/>
        </w:rPr>
        <w:t xml:space="preserve"> 2005</w:t>
      </w:r>
      <w:r w:rsidR="00B95FB9" w:rsidRPr="005A0F7C">
        <w:rPr>
          <w:rFonts w:ascii="Arial" w:hAnsi="Arial" w:cs="Arial"/>
          <w:sz w:val="26"/>
          <w:szCs w:val="26"/>
        </w:rPr>
        <w:t xml:space="preserve">, </w:t>
      </w:r>
      <w:r w:rsidR="00B95FB9">
        <w:rPr>
          <w:rFonts w:ascii="Arial" w:hAnsi="Arial" w:cs="Arial"/>
          <w:sz w:val="26"/>
          <w:szCs w:val="26"/>
        </w:rPr>
        <w:t>se sistematizaron</w:t>
      </w:r>
      <w:r w:rsidR="00B95FB9" w:rsidRPr="005A0F7C">
        <w:rPr>
          <w:rFonts w:ascii="Arial" w:hAnsi="Arial" w:cs="Arial"/>
          <w:sz w:val="26"/>
          <w:szCs w:val="26"/>
        </w:rPr>
        <w:t xml:space="preserve"> los requisitos generales de procedibilidad de la tutela contra providencias judiciales, se precisó que este requisito de la inmediatez encuentra su fundamento directo en la Constitución, toda vez que ella establece que este mecanismo judicial está concebido para proteger en forma </w:t>
      </w:r>
      <w:r w:rsidR="00B95FB9" w:rsidRPr="006A5B72">
        <w:rPr>
          <w:rFonts w:ascii="Arial" w:hAnsi="Arial" w:cs="Arial"/>
          <w:iCs/>
          <w:sz w:val="26"/>
          <w:szCs w:val="26"/>
        </w:rPr>
        <w:t>inmediata</w:t>
      </w:r>
      <w:r w:rsidR="00B95FB9" w:rsidRPr="005A0F7C">
        <w:rPr>
          <w:rFonts w:ascii="Arial" w:hAnsi="Arial" w:cs="Arial"/>
          <w:i/>
          <w:iCs/>
          <w:sz w:val="26"/>
          <w:szCs w:val="26"/>
        </w:rPr>
        <w:t xml:space="preserve"> </w:t>
      </w:r>
      <w:r w:rsidR="00B95FB9" w:rsidRPr="005A0F7C">
        <w:rPr>
          <w:rFonts w:ascii="Arial" w:hAnsi="Arial" w:cs="Arial"/>
          <w:sz w:val="26"/>
          <w:szCs w:val="26"/>
        </w:rPr>
        <w:t xml:space="preserve">los derechos constitucionales fundamentales.  En ese orden de ideas, dijo la Corte Constitucional, tiene sentido que, como regla general, la acción de tutela deba interponerse en fecha cercana a la de aquella en que se realice la acción o se incurra en la omisión que genera la vulneración del derecho </w:t>
      </w:r>
      <w:r w:rsidR="00B95FB9" w:rsidRPr="005A0F7C">
        <w:rPr>
          <w:rFonts w:ascii="Arial" w:hAnsi="Arial" w:cs="Arial"/>
          <w:sz w:val="26"/>
          <w:szCs w:val="26"/>
        </w:rPr>
        <w:lastRenderedPageBreak/>
        <w:t xml:space="preserve">fundamental.  De lo contrario, sería imposible concebir una protección </w:t>
      </w:r>
      <w:r w:rsidR="00B95FB9" w:rsidRPr="006A5B72">
        <w:rPr>
          <w:rFonts w:ascii="Arial" w:hAnsi="Arial" w:cs="Arial"/>
          <w:iCs/>
          <w:sz w:val="26"/>
          <w:szCs w:val="26"/>
        </w:rPr>
        <w:t>inmediata</w:t>
      </w:r>
      <w:r w:rsidR="00B95FB9" w:rsidRPr="005A0F7C">
        <w:rPr>
          <w:rFonts w:ascii="Arial" w:hAnsi="Arial" w:cs="Arial"/>
          <w:i/>
          <w:iCs/>
          <w:sz w:val="26"/>
          <w:szCs w:val="26"/>
        </w:rPr>
        <w:t xml:space="preserve">. </w:t>
      </w:r>
      <w:r w:rsidR="00B95FB9" w:rsidRPr="005A0F7C">
        <w:rPr>
          <w:rFonts w:ascii="Arial" w:hAnsi="Arial" w:cs="Arial"/>
          <w:sz w:val="26"/>
          <w:szCs w:val="26"/>
          <w:lang w:val="es-ES"/>
        </w:rPr>
        <w:t xml:space="preserve"> </w:t>
      </w:r>
      <w:r w:rsidR="00B95FB9" w:rsidRPr="005A0F7C">
        <w:rPr>
          <w:rFonts w:ascii="Arial" w:hAnsi="Arial" w:cs="Arial"/>
          <w:sz w:val="26"/>
          <w:szCs w:val="26"/>
        </w:rPr>
        <w:t xml:space="preserve">En la ya citada sentencia, se afirmó que </w:t>
      </w:r>
      <w:r w:rsidR="00B95FB9" w:rsidRPr="006A5B72">
        <w:rPr>
          <w:rFonts w:ascii="Arial" w:hAnsi="Arial" w:cs="Arial"/>
          <w:sz w:val="24"/>
          <w:szCs w:val="23"/>
        </w:rPr>
        <w:t>“</w:t>
      </w:r>
      <w:r w:rsidR="00B95FB9" w:rsidRPr="006A5B72">
        <w:rPr>
          <w:rFonts w:ascii="Arial" w:hAnsi="Arial" w:cs="Arial"/>
          <w:i/>
          <w:iCs/>
          <w:sz w:val="24"/>
          <w:szCs w:val="23"/>
        </w:rPr>
        <w:t>de permitir que la acción de tutela proceda meses o aún años después de proferida la decisión, se sacrificarían los principios de cosa juzgada y seguridad jurídica ya que sobre todas las decisiones judiciales se cerniría una absoluta incertidumbre que las desdibujaría como mecanismos institucionales legítimos de resolución de conflictos.”</w:t>
      </w:r>
    </w:p>
    <w:p w:rsidR="00B95FB9" w:rsidRPr="006A5B72" w:rsidRDefault="00B95FB9" w:rsidP="00B95FB9">
      <w:pPr>
        <w:pStyle w:val="Sinespaciado1"/>
        <w:spacing w:line="360" w:lineRule="auto"/>
        <w:ind w:firstLine="2835"/>
        <w:jc w:val="both"/>
        <w:rPr>
          <w:rFonts w:ascii="Arial" w:hAnsi="Arial" w:cs="Arial"/>
          <w:sz w:val="16"/>
          <w:szCs w:val="26"/>
          <w:lang w:val="es-ES"/>
        </w:rPr>
      </w:pPr>
    </w:p>
    <w:p w:rsidR="00B95FB9" w:rsidRDefault="00DA330B" w:rsidP="00B95FB9">
      <w:pPr>
        <w:pStyle w:val="Sinespaciado1"/>
        <w:spacing w:line="360" w:lineRule="auto"/>
        <w:ind w:firstLine="2835"/>
        <w:jc w:val="both"/>
        <w:rPr>
          <w:rFonts w:ascii="Arial" w:hAnsi="Arial" w:cs="Arial"/>
          <w:sz w:val="26"/>
          <w:szCs w:val="26"/>
          <w:lang w:val="es-ES"/>
        </w:rPr>
      </w:pPr>
      <w:r>
        <w:rPr>
          <w:rFonts w:ascii="Arial" w:hAnsi="Arial" w:cs="Arial"/>
          <w:sz w:val="26"/>
          <w:szCs w:val="26"/>
        </w:rPr>
        <w:t>4</w:t>
      </w:r>
      <w:r w:rsidR="00B95FB9" w:rsidRPr="005A0F7C">
        <w:rPr>
          <w:rFonts w:ascii="Arial" w:hAnsi="Arial" w:cs="Arial"/>
          <w:sz w:val="26"/>
          <w:szCs w:val="26"/>
        </w:rPr>
        <w:t>. La Corte Suprema de Justicia, refiriéndose a la oportunidad para formular la acción de tutela, ha enseñado que:</w:t>
      </w:r>
      <w:r w:rsidR="00B95FB9" w:rsidRPr="005A0F7C">
        <w:rPr>
          <w:rFonts w:ascii="Arial" w:hAnsi="Arial" w:cs="Arial"/>
          <w:i/>
          <w:sz w:val="24"/>
          <w:szCs w:val="24"/>
        </w:rPr>
        <w:t xml:space="preserve"> “Debe indicarse que la Sala, en anterior pronunciamiento, consideró como adecuado el razonable plazo de seis (6) meses, para entender que la acción de tutela ha sido interpuesta en forma oportuna, salvo, claro está, demostración por la parte interesada de su imposibilidad para haber solicitado el amparo en el término antes mencionado, (sentencia de 2 de agosto de 2007, exp. 00188), circunstancia que aquí no se presenta, puesto que aunque el actor alega el hecho de su incapacidad, esa situación por sí sola no demuestra que le haya sido imposible obtener la asistencia de un abogado o la asesoría de instituciones como la Defensoría del Pueblo para acudir con premura a esta especial jurisdicción.”</w:t>
      </w:r>
      <w:r w:rsidR="00B95FB9" w:rsidRPr="005A0F7C">
        <w:rPr>
          <w:rStyle w:val="Refdenotaalpie"/>
          <w:rFonts w:ascii="Arial" w:hAnsi="Arial"/>
          <w:i/>
          <w:sz w:val="24"/>
          <w:szCs w:val="24"/>
        </w:rPr>
        <w:footnoteReference w:id="2"/>
      </w:r>
    </w:p>
    <w:p w:rsidR="00B95FB9" w:rsidRPr="00622824" w:rsidRDefault="00B95FB9" w:rsidP="00B95FB9">
      <w:pPr>
        <w:pStyle w:val="Sinespaciado1"/>
        <w:spacing w:line="360" w:lineRule="auto"/>
        <w:ind w:firstLine="2835"/>
        <w:jc w:val="both"/>
        <w:rPr>
          <w:rFonts w:ascii="Arial" w:hAnsi="Arial" w:cs="Arial"/>
          <w:sz w:val="16"/>
          <w:szCs w:val="16"/>
          <w:lang w:val="es-ES"/>
        </w:rPr>
      </w:pPr>
    </w:p>
    <w:p w:rsidR="00B95FB9" w:rsidRPr="005A0F7C" w:rsidRDefault="00DA330B" w:rsidP="00B95FB9">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5</w:t>
      </w:r>
      <w:r w:rsidR="00B95FB9">
        <w:rPr>
          <w:rFonts w:ascii="Arial" w:hAnsi="Arial" w:cs="Arial"/>
          <w:sz w:val="26"/>
          <w:szCs w:val="26"/>
          <w:lang w:val="es-ES"/>
        </w:rPr>
        <w:t>. No actuó entonces el actor</w:t>
      </w:r>
      <w:r w:rsidR="00B95FB9" w:rsidRPr="005A0F7C">
        <w:rPr>
          <w:rFonts w:ascii="Arial" w:hAnsi="Arial" w:cs="Arial"/>
          <w:sz w:val="26"/>
          <w:szCs w:val="26"/>
          <w:lang w:val="es-ES"/>
        </w:rPr>
        <w:t xml:space="preserve"> con la urgencia y prontitud con que ahora demanda el amparo, sin que se evidencie la existencia de una justa causa que explique los motivos por los que permitió que el tiempo transcurriera sin promover la acción, ya que ninguna consideración al respecto hizo en la</w:t>
      </w:r>
      <w:r>
        <w:rPr>
          <w:rFonts w:ascii="Arial" w:hAnsi="Arial" w:cs="Arial"/>
          <w:sz w:val="26"/>
          <w:szCs w:val="26"/>
          <w:lang w:val="es-ES"/>
        </w:rPr>
        <w:t>s</w:t>
      </w:r>
      <w:r w:rsidR="00B95FB9" w:rsidRPr="005A0F7C">
        <w:rPr>
          <w:rFonts w:ascii="Arial" w:hAnsi="Arial" w:cs="Arial"/>
          <w:sz w:val="26"/>
          <w:szCs w:val="26"/>
          <w:lang w:val="es-ES"/>
        </w:rPr>
        <w:t xml:space="preserve"> demanda</w:t>
      </w:r>
      <w:r>
        <w:rPr>
          <w:rFonts w:ascii="Arial" w:hAnsi="Arial" w:cs="Arial"/>
          <w:sz w:val="26"/>
          <w:szCs w:val="26"/>
          <w:lang w:val="es-ES"/>
        </w:rPr>
        <w:t>s</w:t>
      </w:r>
      <w:r w:rsidR="00B95FB9" w:rsidRPr="005A0F7C">
        <w:rPr>
          <w:rFonts w:ascii="Arial" w:hAnsi="Arial" w:cs="Arial"/>
          <w:sz w:val="26"/>
          <w:szCs w:val="26"/>
          <w:lang w:val="es-ES"/>
        </w:rPr>
        <w:t xml:space="preserve">, que permitía deducirla.  Además de lo anterior, la jurisprudencia también ha destacado que puede resultar admisible que transcurra un extenso espacio de tiempo entre el hecho que generó la vulneración y la presentación de la acción de tutela bajo dos circunstancias claramente identificables: la primera de ellas, cuando se demuestra que la afectación es permanente en el tiempo y, en segundo lugar, cuando se pueda establecer que </w:t>
      </w:r>
      <w:r w:rsidR="00B95FB9" w:rsidRPr="005A0F7C">
        <w:rPr>
          <w:rFonts w:ascii="Arial" w:hAnsi="Arial" w:cs="Arial"/>
          <w:i/>
          <w:sz w:val="24"/>
          <w:szCs w:val="24"/>
          <w:lang w:val="es-ES"/>
        </w:rPr>
        <w:t xml:space="preserve">“… la especial situación de aquella persona a quien se le han vulnerado sus derechos fundamentales, convierte en </w:t>
      </w:r>
      <w:r w:rsidR="00B95FB9" w:rsidRPr="005A0F7C">
        <w:rPr>
          <w:rFonts w:ascii="Arial" w:hAnsi="Arial" w:cs="Arial"/>
          <w:i/>
          <w:sz w:val="24"/>
          <w:szCs w:val="24"/>
          <w:lang w:val="es-ES"/>
        </w:rPr>
        <w:lastRenderedPageBreak/>
        <w:t>desproporcionado el hecho de adjudicarle la carga de acudir a un juez; por ejemplo el estado de indefensión, interdicción, abandono, minoría de edad, incapacidad física, entre otros.”</w:t>
      </w:r>
      <w:r w:rsidR="00B95FB9" w:rsidRPr="005A0F7C">
        <w:rPr>
          <w:rStyle w:val="Refdenotaalpie"/>
          <w:rFonts w:ascii="Arial" w:hAnsi="Arial"/>
          <w:sz w:val="26"/>
          <w:szCs w:val="26"/>
          <w:lang w:val="es-ES"/>
        </w:rPr>
        <w:footnoteReference w:id="3"/>
      </w:r>
      <w:r w:rsidR="00B95FB9" w:rsidRPr="005A0F7C">
        <w:rPr>
          <w:rFonts w:ascii="Arial" w:hAnsi="Arial" w:cs="Arial"/>
          <w:sz w:val="26"/>
          <w:szCs w:val="26"/>
          <w:lang w:val="es-ES"/>
        </w:rPr>
        <w:t>. Ninguna de ellas se da en el caso presente.</w:t>
      </w:r>
    </w:p>
    <w:p w:rsidR="00B95FB9" w:rsidRDefault="00B95FB9" w:rsidP="00B95FB9">
      <w:pPr>
        <w:pStyle w:val="Sinespaciado1"/>
        <w:spacing w:line="360" w:lineRule="auto"/>
        <w:ind w:firstLine="2835"/>
        <w:jc w:val="both"/>
        <w:rPr>
          <w:rFonts w:ascii="Arial" w:hAnsi="Arial" w:cs="Arial"/>
          <w:sz w:val="16"/>
          <w:szCs w:val="26"/>
          <w:lang w:val="es-ES"/>
        </w:rPr>
      </w:pPr>
    </w:p>
    <w:p w:rsidR="003479C1" w:rsidRDefault="00DA330B" w:rsidP="003479C1">
      <w:pPr>
        <w:pStyle w:val="Sinespaciado1"/>
        <w:spacing w:line="360" w:lineRule="auto"/>
        <w:ind w:firstLine="2835"/>
        <w:jc w:val="both"/>
        <w:rPr>
          <w:rFonts w:ascii="Arial" w:hAnsi="Arial" w:cs="Arial"/>
          <w:sz w:val="26"/>
          <w:szCs w:val="26"/>
        </w:rPr>
      </w:pPr>
      <w:r>
        <w:rPr>
          <w:rFonts w:ascii="Arial" w:hAnsi="Arial" w:cs="Arial"/>
          <w:sz w:val="26"/>
          <w:szCs w:val="26"/>
        </w:rPr>
        <w:t>6</w:t>
      </w:r>
      <w:r w:rsidR="00B95FB9">
        <w:rPr>
          <w:rFonts w:ascii="Arial" w:hAnsi="Arial" w:cs="Arial"/>
          <w:sz w:val="26"/>
          <w:szCs w:val="26"/>
        </w:rPr>
        <w:t xml:space="preserve">. Ahora bien, </w:t>
      </w:r>
      <w:r>
        <w:rPr>
          <w:rFonts w:ascii="Arial" w:hAnsi="Arial" w:cs="Arial"/>
          <w:sz w:val="26"/>
          <w:szCs w:val="26"/>
        </w:rPr>
        <w:t xml:space="preserve">en </w:t>
      </w:r>
      <w:r w:rsidR="003479C1">
        <w:rPr>
          <w:rFonts w:ascii="Arial" w:hAnsi="Arial" w:cs="Arial"/>
          <w:sz w:val="26"/>
          <w:szCs w:val="26"/>
        </w:rPr>
        <w:t xml:space="preserve">lo que respecta a </w:t>
      </w:r>
      <w:r>
        <w:rPr>
          <w:rFonts w:ascii="Arial" w:hAnsi="Arial" w:cs="Arial"/>
          <w:sz w:val="26"/>
          <w:szCs w:val="26"/>
        </w:rPr>
        <w:t xml:space="preserve">la acción popular radicada </w:t>
      </w:r>
      <w:r w:rsidRPr="00DA330B">
        <w:rPr>
          <w:rFonts w:ascii="Arial" w:hAnsi="Arial" w:cs="Arial"/>
          <w:b/>
          <w:sz w:val="26"/>
          <w:szCs w:val="26"/>
        </w:rPr>
        <w:t>2015-00299</w:t>
      </w:r>
      <w:r>
        <w:rPr>
          <w:rFonts w:ascii="Arial" w:hAnsi="Arial" w:cs="Arial"/>
          <w:sz w:val="26"/>
          <w:szCs w:val="26"/>
        </w:rPr>
        <w:t xml:space="preserve">, </w:t>
      </w:r>
      <w:r w:rsidR="003479C1">
        <w:rPr>
          <w:rFonts w:ascii="Arial" w:hAnsi="Arial" w:cs="Arial"/>
          <w:sz w:val="26"/>
          <w:szCs w:val="26"/>
        </w:rPr>
        <w:t>con</w:t>
      </w:r>
      <w:r>
        <w:rPr>
          <w:rFonts w:ascii="Arial" w:hAnsi="Arial" w:cs="Arial"/>
          <w:sz w:val="26"/>
          <w:szCs w:val="26"/>
        </w:rPr>
        <w:t xml:space="preserve"> relación </w:t>
      </w:r>
      <w:r w:rsidR="003479C1">
        <w:rPr>
          <w:rFonts w:ascii="Arial" w:hAnsi="Arial" w:cs="Arial"/>
          <w:sz w:val="26"/>
          <w:szCs w:val="26"/>
        </w:rPr>
        <w:t>a la aplicación</w:t>
      </w:r>
      <w:r w:rsidR="00B95FB9" w:rsidRPr="007D30C5">
        <w:rPr>
          <w:rFonts w:ascii="Arial" w:hAnsi="Arial" w:cs="Arial"/>
          <w:sz w:val="26"/>
          <w:szCs w:val="26"/>
        </w:rPr>
        <w:t xml:space="preserve"> </w:t>
      </w:r>
      <w:r w:rsidR="003479C1">
        <w:rPr>
          <w:rFonts w:ascii="Arial" w:hAnsi="Arial" w:cs="Arial"/>
          <w:sz w:val="26"/>
          <w:szCs w:val="26"/>
        </w:rPr>
        <w:t>d</w:t>
      </w:r>
      <w:r w:rsidR="00B95FB9">
        <w:rPr>
          <w:rFonts w:ascii="Arial" w:hAnsi="Arial" w:cs="Arial"/>
          <w:sz w:val="26"/>
          <w:szCs w:val="26"/>
        </w:rPr>
        <w:t>e</w:t>
      </w:r>
      <w:r w:rsidR="00B95FB9" w:rsidRPr="007D30C5">
        <w:rPr>
          <w:rFonts w:ascii="Arial" w:hAnsi="Arial" w:cs="Arial"/>
          <w:sz w:val="26"/>
          <w:szCs w:val="26"/>
        </w:rPr>
        <w:t>l</w:t>
      </w:r>
      <w:r w:rsidR="00B95FB9">
        <w:rPr>
          <w:rFonts w:ascii="Arial" w:hAnsi="Arial" w:cs="Arial"/>
          <w:sz w:val="26"/>
          <w:szCs w:val="26"/>
        </w:rPr>
        <w:t xml:space="preserve"> </w:t>
      </w:r>
      <w:r w:rsidR="00B95FB9" w:rsidRPr="007D30C5">
        <w:rPr>
          <w:rFonts w:ascii="Arial" w:hAnsi="Arial" w:cs="Arial"/>
          <w:sz w:val="26"/>
          <w:szCs w:val="26"/>
        </w:rPr>
        <w:t>artículo</w:t>
      </w:r>
      <w:r w:rsidR="00B95FB9">
        <w:rPr>
          <w:rFonts w:ascii="Arial" w:hAnsi="Arial" w:cs="Arial"/>
          <w:sz w:val="26"/>
          <w:szCs w:val="26"/>
        </w:rPr>
        <w:t xml:space="preserve"> 121 del CGP,</w:t>
      </w:r>
      <w:r w:rsidR="003479C1">
        <w:rPr>
          <w:rFonts w:ascii="Arial" w:hAnsi="Arial" w:cs="Arial"/>
          <w:sz w:val="26"/>
          <w:szCs w:val="26"/>
        </w:rPr>
        <w:t xml:space="preserve"> esta Corporación advierte otr</w:t>
      </w:r>
      <w:r w:rsidR="003479C1" w:rsidRPr="00F779E5">
        <w:rPr>
          <w:rFonts w:ascii="Arial" w:hAnsi="Arial" w:cs="Arial"/>
          <w:sz w:val="26"/>
          <w:szCs w:val="26"/>
        </w:rPr>
        <w:t>as actuaciones relevantes</w:t>
      </w:r>
      <w:r w:rsidR="003479C1">
        <w:rPr>
          <w:rFonts w:ascii="Arial" w:hAnsi="Arial" w:cs="Arial"/>
          <w:sz w:val="26"/>
          <w:szCs w:val="26"/>
        </w:rPr>
        <w:t>, así</w:t>
      </w:r>
      <w:r w:rsidR="003479C1" w:rsidRPr="00F779E5">
        <w:rPr>
          <w:rFonts w:ascii="Arial" w:hAnsi="Arial" w:cs="Arial"/>
          <w:sz w:val="26"/>
          <w:szCs w:val="26"/>
        </w:rPr>
        <w:t>:</w:t>
      </w:r>
    </w:p>
    <w:p w:rsidR="003479C1" w:rsidRPr="00915BDE" w:rsidRDefault="003479C1" w:rsidP="003479C1">
      <w:pPr>
        <w:pStyle w:val="Sinespaciado1"/>
        <w:spacing w:line="360" w:lineRule="auto"/>
        <w:ind w:firstLine="2832"/>
        <w:jc w:val="both"/>
        <w:rPr>
          <w:rFonts w:ascii="Arial" w:hAnsi="Arial" w:cs="Arial"/>
          <w:sz w:val="16"/>
          <w:szCs w:val="26"/>
        </w:rPr>
      </w:pPr>
    </w:p>
    <w:p w:rsidR="00DA330B" w:rsidRDefault="00DA330B" w:rsidP="00DA330B">
      <w:pPr>
        <w:pStyle w:val="Sinespaciado2"/>
        <w:spacing w:line="360" w:lineRule="auto"/>
        <w:ind w:firstLine="2835"/>
        <w:jc w:val="both"/>
        <w:rPr>
          <w:rFonts w:ascii="Arial" w:hAnsi="Arial" w:cs="Arial"/>
          <w:sz w:val="26"/>
          <w:szCs w:val="26"/>
        </w:rPr>
      </w:pPr>
      <w:r>
        <w:rPr>
          <w:rFonts w:ascii="Arial" w:hAnsi="Arial" w:cs="Arial"/>
          <w:sz w:val="26"/>
          <w:szCs w:val="26"/>
        </w:rPr>
        <w:t xml:space="preserve">(i) Mediante memorial del </w:t>
      </w:r>
      <w:r w:rsidR="003479C1">
        <w:rPr>
          <w:rFonts w:ascii="Arial" w:hAnsi="Arial" w:cs="Arial"/>
          <w:sz w:val="26"/>
          <w:szCs w:val="26"/>
        </w:rPr>
        <w:t>1º de diciembre</w:t>
      </w:r>
      <w:r>
        <w:rPr>
          <w:rFonts w:ascii="Arial" w:hAnsi="Arial" w:cs="Arial"/>
          <w:sz w:val="26"/>
          <w:szCs w:val="26"/>
        </w:rPr>
        <w:t xml:space="preserve"> de 2017, el </w:t>
      </w:r>
      <w:r w:rsidRPr="004D4FB5">
        <w:rPr>
          <w:rFonts w:ascii="Arial" w:hAnsi="Arial" w:cs="Arial"/>
          <w:sz w:val="26"/>
          <w:szCs w:val="26"/>
        </w:rPr>
        <w:t xml:space="preserve">señor </w:t>
      </w:r>
      <w:r w:rsidRPr="004D4FB5">
        <w:rPr>
          <w:rFonts w:ascii="Arial" w:hAnsi="Arial" w:cs="Arial"/>
          <w:sz w:val="22"/>
          <w:szCs w:val="22"/>
        </w:rPr>
        <w:t>JAVIER ELÍAS ARIAS IDÁRRAGA</w:t>
      </w:r>
      <w:r>
        <w:rPr>
          <w:rFonts w:ascii="Arial" w:hAnsi="Arial" w:cs="Arial"/>
          <w:sz w:val="22"/>
          <w:szCs w:val="22"/>
        </w:rPr>
        <w:t xml:space="preserve"> </w:t>
      </w:r>
      <w:r>
        <w:rPr>
          <w:rFonts w:ascii="Arial" w:hAnsi="Arial" w:cs="Arial"/>
          <w:sz w:val="26"/>
          <w:szCs w:val="26"/>
        </w:rPr>
        <w:t xml:space="preserve">interpuso recurso de reposición contra el auto que </w:t>
      </w:r>
      <w:r w:rsidR="003479C1">
        <w:rPr>
          <w:rFonts w:ascii="Arial" w:hAnsi="Arial" w:cs="Arial"/>
          <w:sz w:val="26"/>
          <w:szCs w:val="26"/>
        </w:rPr>
        <w:t xml:space="preserve">fijó fecha para llevar a cabo audiencia de pacto de cumplimiento de forma virtual vía Skype. En ese mismo escrito pidió aplicar el artículo 121 del CGP. </w:t>
      </w:r>
      <w:r>
        <w:rPr>
          <w:rFonts w:ascii="Arial" w:hAnsi="Arial" w:cs="Arial"/>
          <w:sz w:val="26"/>
          <w:szCs w:val="26"/>
        </w:rPr>
        <w:t>(fls. 3</w:t>
      </w:r>
      <w:r w:rsidR="003479C1">
        <w:rPr>
          <w:rFonts w:ascii="Arial" w:hAnsi="Arial" w:cs="Arial"/>
          <w:sz w:val="26"/>
          <w:szCs w:val="26"/>
        </w:rPr>
        <w:t>35 ib.</w:t>
      </w:r>
      <w:r>
        <w:rPr>
          <w:rFonts w:ascii="Arial" w:hAnsi="Arial" w:cs="Arial"/>
          <w:sz w:val="26"/>
          <w:szCs w:val="26"/>
        </w:rPr>
        <w:t>)</w:t>
      </w:r>
      <w:r w:rsidRPr="00413A6D">
        <w:rPr>
          <w:rFonts w:ascii="Arial" w:hAnsi="Arial" w:cs="Arial"/>
          <w:sz w:val="26"/>
          <w:szCs w:val="26"/>
        </w:rPr>
        <w:t>.</w:t>
      </w:r>
    </w:p>
    <w:p w:rsidR="00DA330B" w:rsidRPr="00CD421A" w:rsidRDefault="00DA330B" w:rsidP="00DA330B">
      <w:pPr>
        <w:pStyle w:val="Sinespaciado2"/>
        <w:spacing w:line="360" w:lineRule="auto"/>
        <w:ind w:firstLine="2835"/>
        <w:jc w:val="both"/>
        <w:rPr>
          <w:rFonts w:ascii="Arial" w:hAnsi="Arial" w:cs="Arial"/>
          <w:sz w:val="16"/>
          <w:szCs w:val="16"/>
        </w:rPr>
      </w:pPr>
    </w:p>
    <w:p w:rsidR="00DA330B" w:rsidRPr="001E5F68" w:rsidRDefault="003479C1" w:rsidP="00DA330B">
      <w:pPr>
        <w:pStyle w:val="Sinespaciado1"/>
        <w:spacing w:line="360" w:lineRule="auto"/>
        <w:ind w:firstLine="2832"/>
        <w:jc w:val="both"/>
        <w:rPr>
          <w:rFonts w:ascii="Arial" w:hAnsi="Arial" w:cs="Arial"/>
          <w:sz w:val="26"/>
          <w:szCs w:val="26"/>
        </w:rPr>
      </w:pPr>
      <w:r>
        <w:rPr>
          <w:rFonts w:ascii="Arial" w:hAnsi="Arial" w:cs="Arial"/>
          <w:sz w:val="26"/>
          <w:szCs w:val="26"/>
        </w:rPr>
        <w:t>(ii</w:t>
      </w:r>
      <w:r w:rsidR="00DA330B">
        <w:rPr>
          <w:rFonts w:ascii="Arial" w:hAnsi="Arial" w:cs="Arial"/>
          <w:sz w:val="26"/>
          <w:szCs w:val="26"/>
        </w:rPr>
        <w:t xml:space="preserve">) Por auto del </w:t>
      </w:r>
      <w:r w:rsidR="000B42D7">
        <w:rPr>
          <w:rFonts w:ascii="Arial" w:hAnsi="Arial" w:cs="Arial"/>
          <w:sz w:val="26"/>
          <w:szCs w:val="26"/>
        </w:rPr>
        <w:t>5</w:t>
      </w:r>
      <w:r w:rsidR="00DA330B">
        <w:rPr>
          <w:rFonts w:ascii="Arial" w:hAnsi="Arial" w:cs="Arial"/>
          <w:sz w:val="26"/>
          <w:szCs w:val="26"/>
        </w:rPr>
        <w:t xml:space="preserve"> de </w:t>
      </w:r>
      <w:r w:rsidR="000B42D7">
        <w:rPr>
          <w:rFonts w:ascii="Arial" w:hAnsi="Arial" w:cs="Arial"/>
          <w:sz w:val="26"/>
          <w:szCs w:val="26"/>
        </w:rPr>
        <w:t>febrer</w:t>
      </w:r>
      <w:r w:rsidR="00DA330B">
        <w:rPr>
          <w:rFonts w:ascii="Arial" w:hAnsi="Arial" w:cs="Arial"/>
          <w:sz w:val="26"/>
          <w:szCs w:val="26"/>
        </w:rPr>
        <w:t>o de 201</w:t>
      </w:r>
      <w:r w:rsidR="000B42D7">
        <w:rPr>
          <w:rFonts w:ascii="Arial" w:hAnsi="Arial" w:cs="Arial"/>
          <w:sz w:val="26"/>
          <w:szCs w:val="26"/>
        </w:rPr>
        <w:t>8</w:t>
      </w:r>
      <w:r w:rsidR="00DA330B">
        <w:rPr>
          <w:rFonts w:ascii="Arial" w:hAnsi="Arial" w:cs="Arial"/>
          <w:sz w:val="26"/>
          <w:szCs w:val="26"/>
        </w:rPr>
        <w:t xml:space="preserve"> el juzgado </w:t>
      </w:r>
      <w:r w:rsidR="000B42D7">
        <w:rPr>
          <w:rFonts w:ascii="Arial" w:hAnsi="Arial" w:cs="Arial"/>
          <w:sz w:val="26"/>
          <w:szCs w:val="26"/>
        </w:rPr>
        <w:t xml:space="preserve">resolvió sobre el recurso de </w:t>
      </w:r>
      <w:r w:rsidR="00DA330B">
        <w:rPr>
          <w:rFonts w:ascii="Arial" w:hAnsi="Arial" w:cs="Arial"/>
          <w:sz w:val="26"/>
          <w:szCs w:val="26"/>
        </w:rPr>
        <w:t>repo</w:t>
      </w:r>
      <w:r w:rsidR="000B42D7">
        <w:rPr>
          <w:rFonts w:ascii="Arial" w:hAnsi="Arial" w:cs="Arial"/>
          <w:sz w:val="26"/>
          <w:szCs w:val="26"/>
        </w:rPr>
        <w:t>sición interpuesto, así como sobre la aplicación del artículo 121 del CGP</w:t>
      </w:r>
      <w:r w:rsidR="00DA330B">
        <w:rPr>
          <w:rFonts w:ascii="Arial" w:hAnsi="Arial" w:cs="Arial"/>
          <w:sz w:val="26"/>
          <w:szCs w:val="26"/>
        </w:rPr>
        <w:t xml:space="preserve">. Decisión notificada en estado del </w:t>
      </w:r>
      <w:r w:rsidR="000B42D7">
        <w:rPr>
          <w:rFonts w:ascii="Arial" w:hAnsi="Arial" w:cs="Arial"/>
          <w:sz w:val="26"/>
          <w:szCs w:val="26"/>
        </w:rPr>
        <w:t>6</w:t>
      </w:r>
      <w:r w:rsidR="00DA330B">
        <w:rPr>
          <w:rFonts w:ascii="Arial" w:hAnsi="Arial" w:cs="Arial"/>
          <w:sz w:val="26"/>
          <w:szCs w:val="26"/>
        </w:rPr>
        <w:t xml:space="preserve"> de </w:t>
      </w:r>
      <w:r w:rsidR="000B42D7">
        <w:rPr>
          <w:rFonts w:ascii="Arial" w:hAnsi="Arial" w:cs="Arial"/>
          <w:sz w:val="26"/>
          <w:szCs w:val="26"/>
        </w:rPr>
        <w:t>febrer</w:t>
      </w:r>
      <w:r w:rsidR="00DA330B">
        <w:rPr>
          <w:rFonts w:ascii="Arial" w:hAnsi="Arial" w:cs="Arial"/>
          <w:sz w:val="26"/>
          <w:szCs w:val="26"/>
        </w:rPr>
        <w:t xml:space="preserve">o siguiente (fls. </w:t>
      </w:r>
      <w:r w:rsidR="000B42D7">
        <w:rPr>
          <w:rFonts w:ascii="Arial" w:hAnsi="Arial" w:cs="Arial"/>
          <w:sz w:val="26"/>
          <w:szCs w:val="26"/>
        </w:rPr>
        <w:t>339-3</w:t>
      </w:r>
      <w:r w:rsidR="00DA330B">
        <w:rPr>
          <w:rFonts w:ascii="Arial" w:hAnsi="Arial" w:cs="Arial"/>
          <w:sz w:val="26"/>
          <w:szCs w:val="26"/>
        </w:rPr>
        <w:t>40 ib.).</w:t>
      </w:r>
    </w:p>
    <w:p w:rsidR="00DA330B" w:rsidRDefault="00DA330B" w:rsidP="00DA330B">
      <w:pPr>
        <w:pStyle w:val="Sinespaciado1"/>
        <w:spacing w:line="360" w:lineRule="auto"/>
        <w:ind w:firstLine="2832"/>
        <w:jc w:val="both"/>
        <w:rPr>
          <w:rFonts w:ascii="Arial" w:hAnsi="Arial" w:cs="Arial"/>
          <w:sz w:val="16"/>
          <w:szCs w:val="26"/>
        </w:rPr>
      </w:pPr>
    </w:p>
    <w:p w:rsidR="00DA330B" w:rsidRPr="00210F0D" w:rsidRDefault="008503EC" w:rsidP="00DA330B">
      <w:pPr>
        <w:pStyle w:val="Sinespaciado1"/>
        <w:spacing w:line="360" w:lineRule="auto"/>
        <w:ind w:firstLine="2832"/>
        <w:jc w:val="both"/>
        <w:rPr>
          <w:rFonts w:ascii="Arial" w:hAnsi="Arial" w:cs="Arial"/>
          <w:sz w:val="26"/>
          <w:szCs w:val="26"/>
        </w:rPr>
      </w:pPr>
      <w:r>
        <w:rPr>
          <w:rFonts w:ascii="Arial" w:hAnsi="Arial" w:cs="Arial"/>
          <w:sz w:val="26"/>
          <w:szCs w:val="26"/>
        </w:rPr>
        <w:t>(ii</w:t>
      </w:r>
      <w:r w:rsidR="00DA330B">
        <w:rPr>
          <w:rFonts w:ascii="Arial" w:hAnsi="Arial" w:cs="Arial"/>
          <w:sz w:val="26"/>
          <w:szCs w:val="26"/>
        </w:rPr>
        <w:t>i)</w:t>
      </w:r>
      <w:r w:rsidR="00DA330B" w:rsidRPr="00210F0D">
        <w:rPr>
          <w:rFonts w:ascii="Arial" w:hAnsi="Arial" w:cs="Arial"/>
          <w:sz w:val="26"/>
          <w:szCs w:val="26"/>
        </w:rPr>
        <w:t xml:space="preserve"> </w:t>
      </w:r>
      <w:r w:rsidR="00DA330B">
        <w:rPr>
          <w:rFonts w:ascii="Arial" w:hAnsi="Arial" w:cs="Arial"/>
          <w:sz w:val="26"/>
          <w:szCs w:val="26"/>
        </w:rPr>
        <w:t xml:space="preserve">El </w:t>
      </w:r>
      <w:r>
        <w:rPr>
          <w:rFonts w:ascii="Arial" w:hAnsi="Arial" w:cs="Arial"/>
          <w:sz w:val="26"/>
          <w:szCs w:val="26"/>
        </w:rPr>
        <w:t>9</w:t>
      </w:r>
      <w:r w:rsidR="00DA330B">
        <w:rPr>
          <w:rFonts w:ascii="Arial" w:hAnsi="Arial" w:cs="Arial"/>
          <w:sz w:val="26"/>
          <w:szCs w:val="26"/>
        </w:rPr>
        <w:t xml:space="preserve"> de </w:t>
      </w:r>
      <w:r>
        <w:rPr>
          <w:rFonts w:ascii="Arial" w:hAnsi="Arial" w:cs="Arial"/>
          <w:sz w:val="26"/>
          <w:szCs w:val="26"/>
        </w:rPr>
        <w:t>febrero de 2018</w:t>
      </w:r>
      <w:r w:rsidR="00DA330B">
        <w:rPr>
          <w:rFonts w:ascii="Arial" w:hAnsi="Arial" w:cs="Arial"/>
          <w:sz w:val="26"/>
          <w:szCs w:val="26"/>
        </w:rPr>
        <w:t>,</w:t>
      </w:r>
      <w:r w:rsidR="00DA330B" w:rsidRPr="00210F0D">
        <w:rPr>
          <w:rFonts w:ascii="Arial" w:hAnsi="Arial" w:cs="Arial"/>
          <w:sz w:val="26"/>
          <w:szCs w:val="26"/>
        </w:rPr>
        <w:t xml:space="preserve"> </w:t>
      </w:r>
      <w:r w:rsidR="00DA330B">
        <w:rPr>
          <w:rFonts w:ascii="Arial" w:hAnsi="Arial" w:cs="Arial"/>
          <w:sz w:val="26"/>
          <w:szCs w:val="26"/>
        </w:rPr>
        <w:t xml:space="preserve">el </w:t>
      </w:r>
      <w:r w:rsidR="00DA330B">
        <w:rPr>
          <w:rFonts w:ascii="Arial" w:hAnsi="Arial" w:cs="Arial"/>
          <w:sz w:val="26"/>
          <w:szCs w:val="26"/>
          <w:lang w:val="es-ES"/>
        </w:rPr>
        <w:t xml:space="preserve">señor </w:t>
      </w:r>
      <w:r w:rsidR="00DA330B" w:rsidRPr="004D4FB5">
        <w:rPr>
          <w:rFonts w:ascii="Arial" w:hAnsi="Arial" w:cs="Arial"/>
        </w:rPr>
        <w:t>JAVIER ELÍAS ARIAS IDÁRRAGA</w:t>
      </w:r>
      <w:r>
        <w:rPr>
          <w:rFonts w:ascii="Arial" w:hAnsi="Arial" w:cs="Arial"/>
        </w:rPr>
        <w:t>,</w:t>
      </w:r>
      <w:r>
        <w:rPr>
          <w:rFonts w:ascii="Arial" w:hAnsi="Arial" w:cs="Arial"/>
          <w:sz w:val="26"/>
          <w:szCs w:val="26"/>
        </w:rPr>
        <w:t xml:space="preserve"> indica</w:t>
      </w:r>
      <w:r w:rsidR="00DA330B" w:rsidRPr="00210F0D">
        <w:rPr>
          <w:rFonts w:ascii="Arial" w:hAnsi="Arial" w:cs="Arial"/>
          <w:sz w:val="26"/>
          <w:szCs w:val="26"/>
        </w:rPr>
        <w:t xml:space="preserve"> </w:t>
      </w:r>
      <w:r w:rsidR="00DA330B">
        <w:rPr>
          <w:rFonts w:ascii="Arial" w:hAnsi="Arial" w:cs="Arial"/>
          <w:sz w:val="26"/>
          <w:szCs w:val="26"/>
        </w:rPr>
        <w:t>“</w:t>
      </w:r>
      <w:r w:rsidR="00DA330B" w:rsidRPr="007C2A7C">
        <w:rPr>
          <w:rFonts w:ascii="Arial" w:hAnsi="Arial" w:cs="Arial"/>
          <w:i/>
          <w:sz w:val="26"/>
          <w:szCs w:val="26"/>
        </w:rPr>
        <w:t>p</w:t>
      </w:r>
      <w:r>
        <w:rPr>
          <w:rFonts w:ascii="Arial" w:hAnsi="Arial" w:cs="Arial"/>
          <w:i/>
          <w:sz w:val="26"/>
          <w:szCs w:val="26"/>
        </w:rPr>
        <w:t xml:space="preserve">resento insistencia a fin q aplique </w:t>
      </w:r>
      <w:r w:rsidR="00DA330B" w:rsidRPr="007C2A7C">
        <w:rPr>
          <w:rFonts w:ascii="Arial" w:hAnsi="Arial" w:cs="Arial"/>
          <w:i/>
          <w:sz w:val="26"/>
          <w:szCs w:val="26"/>
        </w:rPr>
        <w:t>art 121 CGP</w:t>
      </w:r>
      <w:r>
        <w:rPr>
          <w:rFonts w:ascii="Arial" w:hAnsi="Arial" w:cs="Arial"/>
          <w:i/>
          <w:sz w:val="26"/>
          <w:szCs w:val="26"/>
        </w:rPr>
        <w:t>..</w:t>
      </w:r>
      <w:r w:rsidR="00DA330B" w:rsidRPr="007C2A7C">
        <w:rPr>
          <w:rFonts w:ascii="Arial" w:hAnsi="Arial" w:cs="Arial"/>
          <w:i/>
          <w:sz w:val="26"/>
          <w:szCs w:val="26"/>
        </w:rPr>
        <w:t>.</w:t>
      </w:r>
      <w:r w:rsidR="00DA330B">
        <w:rPr>
          <w:rFonts w:ascii="Arial" w:hAnsi="Arial" w:cs="Arial"/>
          <w:sz w:val="26"/>
          <w:szCs w:val="26"/>
        </w:rPr>
        <w:t>”</w:t>
      </w:r>
      <w:r w:rsidR="00DA330B" w:rsidRPr="00210F0D">
        <w:rPr>
          <w:rFonts w:ascii="Arial" w:hAnsi="Arial" w:cs="Arial"/>
          <w:sz w:val="26"/>
          <w:szCs w:val="26"/>
        </w:rPr>
        <w:t xml:space="preserve">. (fl. </w:t>
      </w:r>
      <w:r>
        <w:rPr>
          <w:rFonts w:ascii="Arial" w:hAnsi="Arial" w:cs="Arial"/>
          <w:sz w:val="26"/>
          <w:szCs w:val="26"/>
        </w:rPr>
        <w:t>3</w:t>
      </w:r>
      <w:r w:rsidR="00DA330B">
        <w:rPr>
          <w:rFonts w:ascii="Arial" w:hAnsi="Arial" w:cs="Arial"/>
          <w:sz w:val="26"/>
          <w:szCs w:val="26"/>
        </w:rPr>
        <w:t>4</w:t>
      </w:r>
      <w:r>
        <w:rPr>
          <w:rFonts w:ascii="Arial" w:hAnsi="Arial" w:cs="Arial"/>
          <w:sz w:val="26"/>
          <w:szCs w:val="26"/>
        </w:rPr>
        <w:t>1</w:t>
      </w:r>
      <w:r w:rsidR="00DA330B">
        <w:rPr>
          <w:rFonts w:ascii="Arial" w:hAnsi="Arial" w:cs="Arial"/>
          <w:sz w:val="26"/>
          <w:szCs w:val="26"/>
        </w:rPr>
        <w:t xml:space="preserve"> ib.</w:t>
      </w:r>
      <w:r w:rsidR="00DA330B" w:rsidRPr="00210F0D">
        <w:rPr>
          <w:rFonts w:ascii="Arial" w:hAnsi="Arial" w:cs="Arial"/>
          <w:sz w:val="26"/>
          <w:szCs w:val="26"/>
        </w:rPr>
        <w:t>).</w:t>
      </w:r>
    </w:p>
    <w:p w:rsidR="00DA330B" w:rsidRPr="000E3756" w:rsidRDefault="00DA330B" w:rsidP="00DA330B">
      <w:pPr>
        <w:pStyle w:val="Sinespaciado1"/>
        <w:spacing w:line="360" w:lineRule="auto"/>
        <w:ind w:firstLine="2832"/>
        <w:jc w:val="both"/>
        <w:rPr>
          <w:rFonts w:ascii="Arial" w:hAnsi="Arial" w:cs="Arial"/>
          <w:sz w:val="16"/>
          <w:szCs w:val="16"/>
        </w:rPr>
      </w:pPr>
    </w:p>
    <w:p w:rsidR="00DA330B" w:rsidRPr="001E5F68" w:rsidRDefault="00DA330B" w:rsidP="00DA330B">
      <w:pPr>
        <w:pStyle w:val="Sinespaciado1"/>
        <w:spacing w:line="360" w:lineRule="auto"/>
        <w:ind w:firstLine="2832"/>
        <w:jc w:val="both"/>
        <w:rPr>
          <w:rFonts w:ascii="Arial" w:hAnsi="Arial" w:cs="Arial"/>
          <w:sz w:val="26"/>
          <w:szCs w:val="26"/>
        </w:rPr>
      </w:pPr>
      <w:r>
        <w:rPr>
          <w:rFonts w:ascii="Arial" w:hAnsi="Arial" w:cs="Arial"/>
          <w:sz w:val="26"/>
          <w:szCs w:val="26"/>
        </w:rPr>
        <w:t xml:space="preserve"> (</w:t>
      </w:r>
      <w:r w:rsidR="003270FE">
        <w:rPr>
          <w:rFonts w:ascii="Arial" w:hAnsi="Arial" w:cs="Arial"/>
          <w:sz w:val="26"/>
          <w:szCs w:val="26"/>
        </w:rPr>
        <w:t>i</w:t>
      </w:r>
      <w:r>
        <w:rPr>
          <w:rFonts w:ascii="Arial" w:hAnsi="Arial" w:cs="Arial"/>
          <w:sz w:val="26"/>
          <w:szCs w:val="26"/>
        </w:rPr>
        <w:t xml:space="preserve">v) Con proveído del </w:t>
      </w:r>
      <w:r w:rsidR="003270FE">
        <w:rPr>
          <w:rFonts w:ascii="Arial" w:hAnsi="Arial" w:cs="Arial"/>
          <w:sz w:val="26"/>
          <w:szCs w:val="26"/>
        </w:rPr>
        <w:t>21 de febrero de 2018</w:t>
      </w:r>
      <w:r w:rsidRPr="00210F0D">
        <w:rPr>
          <w:rFonts w:ascii="Arial" w:hAnsi="Arial" w:cs="Arial"/>
          <w:sz w:val="26"/>
          <w:szCs w:val="26"/>
        </w:rPr>
        <w:t xml:space="preserve">, </w:t>
      </w:r>
      <w:r>
        <w:rPr>
          <w:rFonts w:ascii="Arial" w:hAnsi="Arial" w:cs="Arial"/>
          <w:sz w:val="26"/>
          <w:szCs w:val="26"/>
        </w:rPr>
        <w:t>el despacho</w:t>
      </w:r>
      <w:r w:rsidR="003270FE">
        <w:rPr>
          <w:rFonts w:ascii="Arial" w:hAnsi="Arial" w:cs="Arial"/>
          <w:sz w:val="26"/>
          <w:szCs w:val="26"/>
        </w:rPr>
        <w:t xml:space="preserve"> negó la solicitud de insistencia invocada</w:t>
      </w:r>
      <w:r w:rsidR="00A10E56">
        <w:rPr>
          <w:rFonts w:ascii="Arial" w:hAnsi="Arial" w:cs="Arial"/>
          <w:sz w:val="26"/>
          <w:szCs w:val="26"/>
        </w:rPr>
        <w:t>,</w:t>
      </w:r>
      <w:r w:rsidR="003270FE">
        <w:rPr>
          <w:rFonts w:ascii="Arial" w:hAnsi="Arial" w:cs="Arial"/>
          <w:sz w:val="26"/>
          <w:szCs w:val="26"/>
        </w:rPr>
        <w:t xml:space="preserve"> por improcedente</w:t>
      </w:r>
      <w:r w:rsidR="00A10E56">
        <w:rPr>
          <w:rFonts w:ascii="Arial" w:hAnsi="Arial" w:cs="Arial"/>
          <w:sz w:val="26"/>
          <w:szCs w:val="26"/>
        </w:rPr>
        <w:t>, ya que ese recurso no está contemplado en el CGP, por ende no opera en la jurisdicción ordinaria, sino en la contencioso administrativa</w:t>
      </w:r>
      <w:r w:rsidRPr="00210F0D">
        <w:rPr>
          <w:rFonts w:ascii="Arial" w:hAnsi="Arial" w:cs="Arial"/>
          <w:sz w:val="26"/>
          <w:szCs w:val="26"/>
        </w:rPr>
        <w:t xml:space="preserve">. </w:t>
      </w:r>
      <w:r>
        <w:rPr>
          <w:rFonts w:ascii="Arial" w:hAnsi="Arial" w:cs="Arial"/>
          <w:sz w:val="26"/>
          <w:szCs w:val="26"/>
        </w:rPr>
        <w:t xml:space="preserve">Auto notificado por estado del </w:t>
      </w:r>
      <w:r w:rsidR="00A10E56">
        <w:rPr>
          <w:rFonts w:ascii="Arial" w:hAnsi="Arial" w:cs="Arial"/>
          <w:sz w:val="26"/>
          <w:szCs w:val="26"/>
        </w:rPr>
        <w:t>22</w:t>
      </w:r>
      <w:r>
        <w:rPr>
          <w:rFonts w:ascii="Arial" w:hAnsi="Arial" w:cs="Arial"/>
          <w:sz w:val="26"/>
          <w:szCs w:val="26"/>
        </w:rPr>
        <w:t xml:space="preserve"> de</w:t>
      </w:r>
      <w:r w:rsidR="00A10E56">
        <w:rPr>
          <w:rFonts w:ascii="Arial" w:hAnsi="Arial" w:cs="Arial"/>
          <w:sz w:val="26"/>
          <w:szCs w:val="26"/>
        </w:rPr>
        <w:t xml:space="preserve"> febrero</w:t>
      </w:r>
      <w:r>
        <w:rPr>
          <w:rFonts w:ascii="Arial" w:hAnsi="Arial" w:cs="Arial"/>
          <w:sz w:val="26"/>
          <w:szCs w:val="26"/>
        </w:rPr>
        <w:t xml:space="preserve"> siguiente. </w:t>
      </w:r>
      <w:r w:rsidRPr="00210F0D">
        <w:rPr>
          <w:rFonts w:ascii="Arial" w:hAnsi="Arial" w:cs="Arial"/>
          <w:sz w:val="26"/>
          <w:szCs w:val="26"/>
        </w:rPr>
        <w:t>(fl</w:t>
      </w:r>
      <w:r>
        <w:rPr>
          <w:rFonts w:ascii="Arial" w:hAnsi="Arial" w:cs="Arial"/>
          <w:sz w:val="26"/>
          <w:szCs w:val="26"/>
        </w:rPr>
        <w:t xml:space="preserve">s. </w:t>
      </w:r>
      <w:r w:rsidR="003270FE">
        <w:rPr>
          <w:rFonts w:ascii="Arial" w:hAnsi="Arial" w:cs="Arial"/>
          <w:sz w:val="26"/>
          <w:szCs w:val="26"/>
        </w:rPr>
        <w:t>3</w:t>
      </w:r>
      <w:r w:rsidRPr="00210F0D">
        <w:rPr>
          <w:rFonts w:ascii="Arial" w:hAnsi="Arial" w:cs="Arial"/>
          <w:sz w:val="26"/>
          <w:szCs w:val="26"/>
        </w:rPr>
        <w:t>4</w:t>
      </w:r>
      <w:r w:rsidR="003270FE">
        <w:rPr>
          <w:rFonts w:ascii="Arial" w:hAnsi="Arial" w:cs="Arial"/>
          <w:sz w:val="26"/>
          <w:szCs w:val="26"/>
        </w:rPr>
        <w:t>3</w:t>
      </w:r>
      <w:r>
        <w:rPr>
          <w:rFonts w:ascii="Arial" w:hAnsi="Arial" w:cs="Arial"/>
          <w:sz w:val="26"/>
          <w:szCs w:val="26"/>
        </w:rPr>
        <w:t>-</w:t>
      </w:r>
      <w:r w:rsidR="003270FE">
        <w:rPr>
          <w:rFonts w:ascii="Arial" w:hAnsi="Arial" w:cs="Arial"/>
          <w:sz w:val="26"/>
          <w:szCs w:val="26"/>
        </w:rPr>
        <w:t>34</w:t>
      </w:r>
      <w:r>
        <w:rPr>
          <w:rFonts w:ascii="Arial" w:hAnsi="Arial" w:cs="Arial"/>
          <w:sz w:val="26"/>
          <w:szCs w:val="26"/>
        </w:rPr>
        <w:t>4 ib</w:t>
      </w:r>
      <w:r w:rsidRPr="00210F0D">
        <w:rPr>
          <w:rFonts w:ascii="Arial" w:hAnsi="Arial" w:cs="Arial"/>
          <w:sz w:val="26"/>
          <w:szCs w:val="26"/>
        </w:rPr>
        <w:t>.).</w:t>
      </w:r>
    </w:p>
    <w:p w:rsidR="00DA330B" w:rsidRDefault="00DA330B" w:rsidP="00DA330B">
      <w:pPr>
        <w:pStyle w:val="Sinespaciado1"/>
        <w:spacing w:line="360" w:lineRule="auto"/>
        <w:ind w:firstLine="2832"/>
        <w:jc w:val="both"/>
        <w:rPr>
          <w:rFonts w:ascii="Arial" w:hAnsi="Arial" w:cs="Arial"/>
          <w:sz w:val="16"/>
          <w:szCs w:val="26"/>
        </w:rPr>
      </w:pPr>
    </w:p>
    <w:p w:rsidR="00C13B83" w:rsidRPr="00F779E5" w:rsidRDefault="00C13B83" w:rsidP="00C13B83">
      <w:pPr>
        <w:pStyle w:val="Sinespaciado2"/>
        <w:spacing w:line="360" w:lineRule="auto"/>
        <w:ind w:firstLine="2835"/>
        <w:jc w:val="both"/>
        <w:rPr>
          <w:rFonts w:ascii="Arial" w:hAnsi="Arial" w:cs="Arial"/>
          <w:sz w:val="16"/>
          <w:szCs w:val="26"/>
          <w:lang w:val="es-CO"/>
        </w:rPr>
      </w:pPr>
      <w:r>
        <w:rPr>
          <w:rFonts w:ascii="Arial" w:hAnsi="Arial" w:cs="Arial"/>
          <w:sz w:val="26"/>
          <w:szCs w:val="26"/>
          <w:lang w:val="es-CO"/>
        </w:rPr>
        <w:t>7</w:t>
      </w:r>
      <w:r w:rsidRPr="00F779E5">
        <w:rPr>
          <w:rFonts w:ascii="Arial" w:hAnsi="Arial" w:cs="Arial"/>
          <w:sz w:val="26"/>
          <w:szCs w:val="26"/>
          <w:lang w:val="es-CO"/>
        </w:rPr>
        <w:t xml:space="preserve">. Analizado el reseñado tramite, la Sala ha verificado que se cumplen los criterios formales de procedibilidad excepcional de la acción de tutela, puesto que, (i) la situación fáctica reseñada plantea claramente un asunto de entidad constitucional, en cuanto involucra </w:t>
      </w:r>
      <w:r w:rsidRPr="00F779E5">
        <w:rPr>
          <w:rFonts w:ascii="Arial" w:hAnsi="Arial" w:cs="Arial"/>
          <w:sz w:val="26"/>
          <w:szCs w:val="26"/>
          <w:lang w:val="es-CO"/>
        </w:rPr>
        <w:lastRenderedPageBreak/>
        <w:t xml:space="preserve">primordialmente una supuesta afectación del derecho al debido proceso por parte de una autoridad judicial; (ii) frente a la decisión cuestionada se </w:t>
      </w:r>
      <w:r>
        <w:rPr>
          <w:rFonts w:ascii="Arial" w:hAnsi="Arial" w:cs="Arial"/>
          <w:sz w:val="26"/>
          <w:szCs w:val="26"/>
          <w:lang w:val="es-CO"/>
        </w:rPr>
        <w:t>agotaron</w:t>
      </w:r>
      <w:r w:rsidRPr="00F779E5">
        <w:rPr>
          <w:rFonts w:ascii="Arial" w:hAnsi="Arial" w:cs="Arial"/>
          <w:sz w:val="26"/>
          <w:szCs w:val="26"/>
          <w:lang w:val="es-CO"/>
        </w:rPr>
        <w:t xml:space="preserve"> </w:t>
      </w:r>
      <w:r w:rsidRPr="002E7B3F">
        <w:rPr>
          <w:rFonts w:ascii="Arial" w:hAnsi="Arial" w:cs="Arial"/>
          <w:sz w:val="26"/>
          <w:szCs w:val="26"/>
          <w:lang w:val="es-CO"/>
        </w:rPr>
        <w:t>los recursos ordinarios</w:t>
      </w:r>
      <w:r w:rsidRPr="00F779E5">
        <w:rPr>
          <w:rFonts w:ascii="Arial" w:hAnsi="Arial" w:cs="Arial"/>
          <w:sz w:val="26"/>
          <w:szCs w:val="26"/>
          <w:lang w:val="es-CO"/>
        </w:rPr>
        <w:t>; (iii) la presentación de la tutela ha sido oportuna; (iv) la tutela efectivamente se dirige a cuestionar irregularidades procesales que se aducen producidas en el proceso objeto de queja (v) los hechos que generan la vulneración que acusa la demanda se encuentran identificados en el escrito de tutela y, (vi) no se trata de un fallo de tutela contra otra decisión de la misma entidad.</w:t>
      </w:r>
    </w:p>
    <w:p w:rsidR="00C13B83" w:rsidRPr="00F779E5" w:rsidRDefault="00C13B83" w:rsidP="00C13B83">
      <w:pPr>
        <w:pStyle w:val="Sinespaciado2"/>
        <w:spacing w:line="360" w:lineRule="auto"/>
        <w:ind w:firstLine="2835"/>
        <w:jc w:val="both"/>
        <w:rPr>
          <w:rFonts w:ascii="Arial" w:hAnsi="Arial" w:cs="Arial"/>
          <w:sz w:val="16"/>
          <w:szCs w:val="26"/>
          <w:lang w:val="es-CO"/>
        </w:rPr>
      </w:pPr>
    </w:p>
    <w:p w:rsidR="00C13B83" w:rsidRPr="00F457B2" w:rsidRDefault="00C13B83" w:rsidP="00C13B8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8</w:t>
      </w:r>
      <w:r w:rsidRPr="00F457B2">
        <w:rPr>
          <w:rFonts w:ascii="Arial" w:hAnsi="Arial" w:cs="Arial"/>
          <w:sz w:val="26"/>
          <w:szCs w:val="26"/>
        </w:rPr>
        <w:t>. Considera la Sala que como medio para proteger el derecho a un debido proceso, la acción de tutela está llamada a prosperar respecto de la providencia de</w:t>
      </w:r>
      <w:r>
        <w:rPr>
          <w:rFonts w:ascii="Arial" w:hAnsi="Arial" w:cs="Arial"/>
          <w:sz w:val="26"/>
          <w:szCs w:val="26"/>
        </w:rPr>
        <w:t xml:space="preserve"> </w:t>
      </w:r>
      <w:r w:rsidRPr="00F457B2">
        <w:rPr>
          <w:rFonts w:ascii="Arial" w:hAnsi="Arial" w:cs="Arial"/>
          <w:sz w:val="26"/>
          <w:szCs w:val="26"/>
        </w:rPr>
        <w:t>l</w:t>
      </w:r>
      <w:r>
        <w:rPr>
          <w:rFonts w:ascii="Arial" w:hAnsi="Arial" w:cs="Arial"/>
          <w:sz w:val="26"/>
          <w:szCs w:val="26"/>
        </w:rPr>
        <w:t>a</w:t>
      </w:r>
      <w:r w:rsidRPr="00F457B2">
        <w:rPr>
          <w:rFonts w:ascii="Arial" w:hAnsi="Arial" w:cs="Arial"/>
          <w:sz w:val="26"/>
          <w:szCs w:val="26"/>
        </w:rPr>
        <w:t xml:space="preserve"> </w:t>
      </w:r>
      <w:r>
        <w:rPr>
          <w:rFonts w:ascii="Arial" w:hAnsi="Arial" w:cs="Arial"/>
          <w:sz w:val="26"/>
          <w:szCs w:val="26"/>
        </w:rPr>
        <w:t>funcionara demandada del 21</w:t>
      </w:r>
      <w:r w:rsidRPr="00453AAF">
        <w:rPr>
          <w:rFonts w:ascii="Arial" w:hAnsi="Arial" w:cs="Arial"/>
          <w:sz w:val="26"/>
          <w:szCs w:val="26"/>
        </w:rPr>
        <w:t xml:space="preserve"> de </w:t>
      </w:r>
      <w:r>
        <w:rPr>
          <w:rFonts w:ascii="Arial" w:hAnsi="Arial" w:cs="Arial"/>
          <w:sz w:val="26"/>
          <w:szCs w:val="26"/>
        </w:rPr>
        <w:t>febr</w:t>
      </w:r>
      <w:r w:rsidRPr="00453AAF">
        <w:rPr>
          <w:rFonts w:ascii="Arial" w:hAnsi="Arial" w:cs="Arial"/>
          <w:sz w:val="26"/>
          <w:szCs w:val="26"/>
        </w:rPr>
        <w:t>ero de este año</w:t>
      </w:r>
      <w:r>
        <w:rPr>
          <w:rFonts w:ascii="Arial" w:hAnsi="Arial" w:cs="Arial"/>
          <w:sz w:val="26"/>
          <w:szCs w:val="26"/>
        </w:rPr>
        <w:t>,</w:t>
      </w:r>
      <w:r w:rsidRPr="00F457B2">
        <w:rPr>
          <w:rFonts w:ascii="Arial" w:hAnsi="Arial" w:cs="Arial"/>
          <w:sz w:val="26"/>
          <w:szCs w:val="26"/>
        </w:rPr>
        <w:t xml:space="preserve"> </w:t>
      </w:r>
      <w:r>
        <w:rPr>
          <w:rFonts w:ascii="Arial" w:hAnsi="Arial" w:cs="Arial"/>
          <w:sz w:val="26"/>
          <w:szCs w:val="26"/>
        </w:rPr>
        <w:t xml:space="preserve">pues </w:t>
      </w:r>
      <w:r w:rsidRPr="00F457B2">
        <w:rPr>
          <w:rFonts w:ascii="Arial" w:hAnsi="Arial" w:cs="Arial"/>
          <w:sz w:val="26"/>
          <w:szCs w:val="26"/>
        </w:rPr>
        <w:t xml:space="preserve">incurrió en defecto </w:t>
      </w:r>
      <w:r>
        <w:rPr>
          <w:rFonts w:ascii="Arial" w:hAnsi="Arial" w:cs="Arial"/>
          <w:sz w:val="26"/>
          <w:szCs w:val="26"/>
        </w:rPr>
        <w:t>sustantivo</w:t>
      </w:r>
      <w:r w:rsidRPr="00F457B2">
        <w:rPr>
          <w:rFonts w:ascii="Arial" w:hAnsi="Arial" w:cs="Arial"/>
          <w:sz w:val="26"/>
          <w:szCs w:val="26"/>
        </w:rPr>
        <w:t>, al</w:t>
      </w:r>
      <w:r>
        <w:rPr>
          <w:rFonts w:ascii="Arial" w:hAnsi="Arial" w:cs="Arial"/>
          <w:sz w:val="26"/>
          <w:szCs w:val="26"/>
        </w:rPr>
        <w:t xml:space="preserve"> no dar trámite a la solicitud de insistencia</w:t>
      </w:r>
      <w:r w:rsidRPr="00BD7052">
        <w:rPr>
          <w:rFonts w:ascii="Arial" w:hAnsi="Arial" w:cs="Arial"/>
          <w:sz w:val="26"/>
          <w:szCs w:val="26"/>
        </w:rPr>
        <w:t xml:space="preserve"> que el accionante propuso contra el proveído de </w:t>
      </w:r>
      <w:r>
        <w:rPr>
          <w:rFonts w:ascii="Arial" w:hAnsi="Arial" w:cs="Arial"/>
          <w:sz w:val="26"/>
          <w:szCs w:val="26"/>
        </w:rPr>
        <w:t>febr</w:t>
      </w:r>
      <w:r w:rsidRPr="00BD7052">
        <w:rPr>
          <w:rFonts w:ascii="Arial" w:hAnsi="Arial" w:cs="Arial"/>
          <w:sz w:val="26"/>
          <w:szCs w:val="26"/>
        </w:rPr>
        <w:t xml:space="preserve">ero </w:t>
      </w:r>
      <w:r>
        <w:rPr>
          <w:rFonts w:ascii="Arial" w:hAnsi="Arial" w:cs="Arial"/>
          <w:sz w:val="26"/>
          <w:szCs w:val="26"/>
        </w:rPr>
        <w:t>5</w:t>
      </w:r>
      <w:r w:rsidRPr="00BD7052">
        <w:rPr>
          <w:rFonts w:ascii="Arial" w:hAnsi="Arial" w:cs="Arial"/>
          <w:sz w:val="26"/>
          <w:szCs w:val="26"/>
        </w:rPr>
        <w:t xml:space="preserve"> de 201</w:t>
      </w:r>
      <w:r>
        <w:rPr>
          <w:rFonts w:ascii="Arial" w:hAnsi="Arial" w:cs="Arial"/>
          <w:sz w:val="26"/>
          <w:szCs w:val="26"/>
        </w:rPr>
        <w:t>8</w:t>
      </w:r>
      <w:r w:rsidRPr="00BD7052">
        <w:rPr>
          <w:rFonts w:ascii="Arial" w:hAnsi="Arial" w:cs="Arial"/>
          <w:sz w:val="26"/>
          <w:szCs w:val="26"/>
        </w:rPr>
        <w:t xml:space="preserve">, con el argumento de que </w:t>
      </w:r>
      <w:r>
        <w:rPr>
          <w:rFonts w:ascii="Arial" w:hAnsi="Arial" w:cs="Arial"/>
          <w:sz w:val="26"/>
          <w:szCs w:val="26"/>
        </w:rPr>
        <w:t>ese recurso no está contemplado en el CGP, por ende no opera en la jurisdicción ordinaria, sino en la contencioso administrativa.</w:t>
      </w:r>
    </w:p>
    <w:p w:rsidR="00C13B83" w:rsidRPr="00033AE7" w:rsidRDefault="00C13B83" w:rsidP="00C13B8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C13B83" w:rsidRDefault="00C13B83" w:rsidP="00C13B83">
      <w:pPr>
        <w:spacing w:line="360" w:lineRule="auto"/>
        <w:ind w:firstLine="2835"/>
        <w:jc w:val="both"/>
        <w:rPr>
          <w:rFonts w:ascii="Arial" w:hAnsi="Arial" w:cs="Arial"/>
          <w:sz w:val="26"/>
          <w:szCs w:val="26"/>
        </w:rPr>
      </w:pPr>
      <w:r>
        <w:rPr>
          <w:rFonts w:ascii="Arial" w:hAnsi="Arial" w:cs="Arial"/>
          <w:sz w:val="26"/>
          <w:szCs w:val="26"/>
        </w:rPr>
        <w:t>E</w:t>
      </w:r>
      <w:r w:rsidRPr="00F12A0A">
        <w:rPr>
          <w:rFonts w:ascii="Arial" w:hAnsi="Arial" w:cs="Arial"/>
          <w:sz w:val="26"/>
          <w:szCs w:val="26"/>
        </w:rPr>
        <w:t>l parágrafo del</w:t>
      </w:r>
      <w:r>
        <w:rPr>
          <w:rFonts w:ascii="Arial" w:hAnsi="Arial" w:cs="Arial"/>
          <w:sz w:val="26"/>
          <w:szCs w:val="26"/>
        </w:rPr>
        <w:t xml:space="preserve"> artículo 318</w:t>
      </w:r>
      <w:r w:rsidRPr="00F457B2">
        <w:rPr>
          <w:rFonts w:ascii="Arial" w:hAnsi="Arial" w:cs="Arial"/>
          <w:sz w:val="26"/>
          <w:szCs w:val="26"/>
        </w:rPr>
        <w:t xml:space="preserve"> del Código General del Proceso</w:t>
      </w:r>
      <w:r>
        <w:rPr>
          <w:rFonts w:ascii="Arial" w:hAnsi="Arial" w:cs="Arial"/>
          <w:sz w:val="26"/>
          <w:szCs w:val="26"/>
        </w:rPr>
        <w:t>, preceptúa</w:t>
      </w:r>
      <w:r w:rsidRPr="00F457B2">
        <w:rPr>
          <w:rFonts w:ascii="Arial" w:hAnsi="Arial" w:cs="Arial"/>
          <w:sz w:val="26"/>
          <w:szCs w:val="26"/>
        </w:rPr>
        <w:t>:</w:t>
      </w:r>
    </w:p>
    <w:p w:rsidR="00C13B83" w:rsidRPr="00033AE7" w:rsidRDefault="00C13B83" w:rsidP="00C13B83">
      <w:pPr>
        <w:ind w:left="567" w:right="567"/>
        <w:jc w:val="both"/>
        <w:rPr>
          <w:rFonts w:ascii="Arial" w:hAnsi="Arial" w:cs="Arial"/>
          <w:sz w:val="16"/>
          <w:szCs w:val="16"/>
        </w:rPr>
      </w:pPr>
    </w:p>
    <w:p w:rsidR="00C13B83" w:rsidRPr="00F457B2" w:rsidRDefault="00C13B83" w:rsidP="00C13B83">
      <w:pPr>
        <w:ind w:left="567" w:right="567"/>
        <w:jc w:val="both"/>
        <w:rPr>
          <w:rFonts w:ascii="Arial" w:hAnsi="Arial" w:cs="Arial"/>
          <w:i/>
          <w:sz w:val="26"/>
          <w:szCs w:val="26"/>
        </w:rPr>
      </w:pPr>
      <w:r w:rsidRPr="00F457B2">
        <w:rPr>
          <w:rFonts w:ascii="Arial" w:hAnsi="Arial" w:cs="Arial"/>
          <w:i/>
          <w:sz w:val="26"/>
          <w:szCs w:val="26"/>
        </w:rPr>
        <w:t>“</w:t>
      </w:r>
      <w:r w:rsidRPr="00F12A0A">
        <w:rPr>
          <w:rFonts w:ascii="Arial" w:hAnsi="Arial" w:cs="Arial"/>
          <w:i/>
          <w:sz w:val="24"/>
          <w:szCs w:val="24"/>
        </w:rPr>
        <w:t>Cuando el recurrente impugne una providencia judicial mediante un recurso improcedente, el juez deberá tramitar la impugnación por las reglas del recurso que resultare procedente, siempre que haya sido interpuesto oportunamente.</w:t>
      </w:r>
      <w:r w:rsidRPr="00C16B06">
        <w:rPr>
          <w:rFonts w:ascii="Arial" w:hAnsi="Arial" w:cs="Arial"/>
          <w:i/>
          <w:sz w:val="24"/>
          <w:szCs w:val="24"/>
        </w:rPr>
        <w:t>”</w:t>
      </w:r>
    </w:p>
    <w:p w:rsidR="00C13B83" w:rsidRPr="00AF0D39" w:rsidRDefault="00C13B83" w:rsidP="00C13B83">
      <w:pPr>
        <w:spacing w:line="360" w:lineRule="auto"/>
        <w:ind w:firstLine="2835"/>
        <w:jc w:val="both"/>
        <w:rPr>
          <w:rFonts w:ascii="Arial" w:hAnsi="Arial" w:cs="Arial"/>
          <w:sz w:val="24"/>
          <w:szCs w:val="24"/>
        </w:rPr>
      </w:pPr>
    </w:p>
    <w:p w:rsidR="00C13B83" w:rsidRDefault="00C13B83" w:rsidP="00C13B83">
      <w:pPr>
        <w:spacing w:line="360" w:lineRule="auto"/>
        <w:ind w:firstLine="2835"/>
        <w:jc w:val="both"/>
        <w:rPr>
          <w:rFonts w:ascii="Arial" w:hAnsi="Arial" w:cs="Arial"/>
          <w:sz w:val="26"/>
          <w:szCs w:val="26"/>
        </w:rPr>
      </w:pPr>
      <w:r>
        <w:rPr>
          <w:rFonts w:ascii="Arial" w:hAnsi="Arial" w:cs="Arial"/>
          <w:sz w:val="26"/>
          <w:szCs w:val="26"/>
        </w:rPr>
        <w:t>Y el artículo 36 de la ley 472 de 1998</w:t>
      </w:r>
      <w:r w:rsidRPr="00F457B2">
        <w:rPr>
          <w:rFonts w:ascii="Arial" w:hAnsi="Arial" w:cs="Arial"/>
          <w:sz w:val="26"/>
          <w:szCs w:val="26"/>
        </w:rPr>
        <w:t>:</w:t>
      </w:r>
    </w:p>
    <w:p w:rsidR="00C13B83" w:rsidRPr="00033AE7" w:rsidRDefault="00C13B83" w:rsidP="00C13B83">
      <w:pPr>
        <w:ind w:left="567" w:right="567"/>
        <w:jc w:val="both"/>
        <w:rPr>
          <w:rFonts w:ascii="Arial" w:hAnsi="Arial" w:cs="Arial"/>
          <w:sz w:val="16"/>
          <w:szCs w:val="16"/>
        </w:rPr>
      </w:pPr>
    </w:p>
    <w:p w:rsidR="00C13B83" w:rsidRPr="00F12A0A" w:rsidRDefault="00C13B83" w:rsidP="00C13B83">
      <w:pPr>
        <w:ind w:left="567" w:right="567"/>
        <w:jc w:val="both"/>
        <w:rPr>
          <w:rFonts w:ascii="Arial" w:hAnsi="Arial" w:cs="Arial"/>
          <w:i/>
          <w:sz w:val="26"/>
          <w:szCs w:val="26"/>
        </w:rPr>
      </w:pPr>
      <w:r w:rsidRPr="00F12A0A">
        <w:rPr>
          <w:rFonts w:ascii="Arial" w:hAnsi="Arial" w:cs="Arial"/>
          <w:i/>
          <w:sz w:val="24"/>
          <w:szCs w:val="24"/>
        </w:rPr>
        <w:t>“Contra los autos dictados durante el trámite de la Acción Popular procede el recurso de reposición, el cual será interpuesto en los términos del Código de Procedimiento Civil.”</w:t>
      </w:r>
    </w:p>
    <w:p w:rsidR="00C13B83" w:rsidRPr="00F457B2" w:rsidRDefault="00C13B83" w:rsidP="00C13B83">
      <w:pPr>
        <w:spacing w:line="360" w:lineRule="auto"/>
        <w:ind w:firstLine="2835"/>
        <w:jc w:val="both"/>
        <w:rPr>
          <w:rFonts w:ascii="Arial" w:hAnsi="Arial" w:cs="Arial"/>
          <w:sz w:val="26"/>
          <w:szCs w:val="26"/>
        </w:rPr>
      </w:pPr>
    </w:p>
    <w:p w:rsidR="00C13B83" w:rsidRDefault="00C13B83" w:rsidP="00C13B83">
      <w:pPr>
        <w:pStyle w:val="Sinespaciado1"/>
        <w:spacing w:line="360" w:lineRule="auto"/>
        <w:ind w:firstLine="2832"/>
        <w:jc w:val="both"/>
        <w:rPr>
          <w:rFonts w:ascii="Arial" w:hAnsi="Arial" w:cs="Arial"/>
          <w:sz w:val="26"/>
          <w:szCs w:val="26"/>
        </w:rPr>
      </w:pPr>
      <w:r>
        <w:rPr>
          <w:rFonts w:ascii="Arial" w:hAnsi="Arial" w:cs="Arial"/>
          <w:sz w:val="26"/>
          <w:szCs w:val="26"/>
        </w:rPr>
        <w:t>D</w:t>
      </w:r>
      <w:r w:rsidRPr="00F457B2">
        <w:rPr>
          <w:rFonts w:ascii="Arial" w:hAnsi="Arial" w:cs="Arial"/>
          <w:sz w:val="26"/>
          <w:szCs w:val="26"/>
        </w:rPr>
        <w:t>esconoció</w:t>
      </w:r>
      <w:r>
        <w:rPr>
          <w:rFonts w:ascii="Arial" w:hAnsi="Arial" w:cs="Arial"/>
          <w:sz w:val="26"/>
          <w:szCs w:val="26"/>
        </w:rPr>
        <w:t xml:space="preserve"> entonces la funcionaria accionada</w:t>
      </w:r>
      <w:r w:rsidRPr="00F457B2">
        <w:rPr>
          <w:rFonts w:ascii="Arial" w:hAnsi="Arial" w:cs="Arial"/>
          <w:sz w:val="26"/>
          <w:szCs w:val="26"/>
        </w:rPr>
        <w:t xml:space="preserve"> las normas qu</w:t>
      </w:r>
      <w:r>
        <w:rPr>
          <w:rFonts w:ascii="Arial" w:hAnsi="Arial" w:cs="Arial"/>
          <w:sz w:val="26"/>
          <w:szCs w:val="26"/>
        </w:rPr>
        <w:t xml:space="preserve">e se acaban de transcribir e </w:t>
      </w:r>
      <w:r w:rsidRPr="00F12A0A">
        <w:rPr>
          <w:rFonts w:ascii="Arial" w:hAnsi="Arial" w:cs="Arial"/>
          <w:sz w:val="26"/>
          <w:szCs w:val="26"/>
        </w:rPr>
        <w:t xml:space="preserve">incurrió en el defecto anunciado, no por </w:t>
      </w:r>
      <w:r>
        <w:rPr>
          <w:rFonts w:ascii="Arial" w:hAnsi="Arial" w:cs="Arial"/>
          <w:sz w:val="26"/>
          <w:szCs w:val="26"/>
        </w:rPr>
        <w:t>nega</w:t>
      </w:r>
      <w:r w:rsidRPr="00F12A0A">
        <w:rPr>
          <w:rFonts w:ascii="Arial" w:hAnsi="Arial" w:cs="Arial"/>
          <w:sz w:val="26"/>
          <w:szCs w:val="26"/>
        </w:rPr>
        <w:t xml:space="preserve">r </w:t>
      </w:r>
      <w:r>
        <w:rPr>
          <w:rFonts w:ascii="Arial" w:hAnsi="Arial" w:cs="Arial"/>
          <w:sz w:val="26"/>
          <w:szCs w:val="26"/>
        </w:rPr>
        <w:t>la solicitud de insistencia elevada</w:t>
      </w:r>
      <w:r w:rsidRPr="00F12A0A">
        <w:rPr>
          <w:rFonts w:ascii="Arial" w:hAnsi="Arial" w:cs="Arial"/>
          <w:sz w:val="26"/>
          <w:szCs w:val="26"/>
        </w:rPr>
        <w:t xml:space="preserve"> por el actor popular, sino por</w:t>
      </w:r>
      <w:r>
        <w:rPr>
          <w:rFonts w:ascii="Arial" w:hAnsi="Arial" w:cs="Arial"/>
          <w:sz w:val="26"/>
          <w:szCs w:val="26"/>
        </w:rPr>
        <w:t xml:space="preserve">que </w:t>
      </w:r>
      <w:r w:rsidRPr="006E0212">
        <w:rPr>
          <w:rFonts w:ascii="Arial" w:hAnsi="Arial" w:cs="Arial"/>
          <w:sz w:val="26"/>
          <w:szCs w:val="26"/>
        </w:rPr>
        <w:t xml:space="preserve">debió darle el trámite que corresponde al </w:t>
      </w:r>
      <w:r>
        <w:rPr>
          <w:rFonts w:ascii="Arial" w:hAnsi="Arial" w:cs="Arial"/>
          <w:sz w:val="26"/>
          <w:szCs w:val="26"/>
        </w:rPr>
        <w:t xml:space="preserve">recurso </w:t>
      </w:r>
      <w:r w:rsidRPr="006E0212">
        <w:rPr>
          <w:rFonts w:ascii="Arial" w:hAnsi="Arial" w:cs="Arial"/>
          <w:sz w:val="26"/>
          <w:szCs w:val="26"/>
        </w:rPr>
        <w:t>de reposición</w:t>
      </w:r>
      <w:r>
        <w:rPr>
          <w:rFonts w:ascii="Arial" w:hAnsi="Arial" w:cs="Arial"/>
          <w:sz w:val="26"/>
          <w:szCs w:val="26"/>
        </w:rPr>
        <w:t>,</w:t>
      </w:r>
      <w:r w:rsidRPr="006E0212">
        <w:rPr>
          <w:rFonts w:ascii="Arial" w:hAnsi="Arial" w:cs="Arial"/>
          <w:sz w:val="26"/>
          <w:szCs w:val="26"/>
        </w:rPr>
        <w:t xml:space="preserve"> que en </w:t>
      </w:r>
      <w:r w:rsidRPr="006E0212">
        <w:rPr>
          <w:rFonts w:ascii="Arial" w:hAnsi="Arial" w:cs="Arial"/>
          <w:sz w:val="26"/>
          <w:szCs w:val="26"/>
        </w:rPr>
        <w:lastRenderedPageBreak/>
        <w:t>realidad es el que procede</w:t>
      </w:r>
      <w:r w:rsidRPr="00F12A0A">
        <w:rPr>
          <w:rFonts w:ascii="Arial" w:hAnsi="Arial" w:cs="Arial"/>
          <w:sz w:val="26"/>
          <w:szCs w:val="26"/>
        </w:rPr>
        <w:t xml:space="preserve">, como lo </w:t>
      </w:r>
      <w:r>
        <w:rPr>
          <w:rFonts w:ascii="Arial" w:hAnsi="Arial" w:cs="Arial"/>
          <w:sz w:val="26"/>
          <w:szCs w:val="26"/>
        </w:rPr>
        <w:t>indica</w:t>
      </w:r>
      <w:r w:rsidRPr="00F12A0A">
        <w:rPr>
          <w:rFonts w:ascii="Arial" w:hAnsi="Arial" w:cs="Arial"/>
          <w:sz w:val="26"/>
          <w:szCs w:val="26"/>
        </w:rPr>
        <w:t xml:space="preserve"> la preceptiva legal en comento, sin perjuicio, claro está, de la decisión que finalmente adoptare.</w:t>
      </w:r>
    </w:p>
    <w:p w:rsidR="00C13B83" w:rsidRPr="00397290" w:rsidRDefault="00C13B83" w:rsidP="00C13B83">
      <w:pPr>
        <w:pStyle w:val="Sinespaciado1"/>
        <w:spacing w:line="360" w:lineRule="auto"/>
        <w:ind w:firstLine="2832"/>
        <w:jc w:val="both"/>
        <w:rPr>
          <w:rFonts w:ascii="Arial" w:hAnsi="Arial" w:cs="Arial"/>
          <w:sz w:val="16"/>
          <w:szCs w:val="16"/>
        </w:rPr>
      </w:pPr>
    </w:p>
    <w:p w:rsidR="00C13B83" w:rsidRPr="00F457B2" w:rsidRDefault="00C13B83" w:rsidP="00C13B8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 xml:space="preserve">9. </w:t>
      </w:r>
      <w:r w:rsidRPr="00F457B2">
        <w:rPr>
          <w:rFonts w:ascii="Arial" w:hAnsi="Arial" w:cs="Arial"/>
          <w:sz w:val="26"/>
          <w:szCs w:val="26"/>
        </w:rPr>
        <w:t>En esas condiciones, se concederá la tutela solicitada</w:t>
      </w:r>
      <w:r>
        <w:rPr>
          <w:rFonts w:ascii="Arial" w:hAnsi="Arial" w:cs="Arial"/>
          <w:sz w:val="26"/>
          <w:szCs w:val="26"/>
        </w:rPr>
        <w:t xml:space="preserve"> frente al Juzgado Promiscuo del Circuito de La Virginia</w:t>
      </w:r>
      <w:r w:rsidR="00001639">
        <w:rPr>
          <w:rFonts w:ascii="Arial" w:hAnsi="Arial" w:cs="Arial"/>
          <w:sz w:val="26"/>
          <w:szCs w:val="26"/>
        </w:rPr>
        <w:t xml:space="preserve">, en lo que respecta a la acción popular radicada </w:t>
      </w:r>
      <w:r w:rsidR="00001639" w:rsidRPr="00DA330B">
        <w:rPr>
          <w:rFonts w:ascii="Arial" w:hAnsi="Arial" w:cs="Arial"/>
          <w:b/>
          <w:sz w:val="26"/>
          <w:szCs w:val="26"/>
        </w:rPr>
        <w:t>2015-00299</w:t>
      </w:r>
      <w:r w:rsidRPr="00F457B2">
        <w:rPr>
          <w:rFonts w:ascii="Arial" w:hAnsi="Arial" w:cs="Arial"/>
          <w:sz w:val="26"/>
          <w:szCs w:val="26"/>
        </w:rPr>
        <w:t xml:space="preserve">; se dejará sin efecto </w:t>
      </w:r>
      <w:r>
        <w:rPr>
          <w:rFonts w:ascii="Arial" w:hAnsi="Arial" w:cs="Arial"/>
          <w:sz w:val="26"/>
          <w:szCs w:val="26"/>
        </w:rPr>
        <w:t>e</w:t>
      </w:r>
      <w:r w:rsidRPr="00F457B2">
        <w:rPr>
          <w:rFonts w:ascii="Arial" w:hAnsi="Arial" w:cs="Arial"/>
          <w:sz w:val="26"/>
          <w:szCs w:val="26"/>
        </w:rPr>
        <w:t>l auto</w:t>
      </w:r>
      <w:r>
        <w:rPr>
          <w:rFonts w:ascii="Arial" w:hAnsi="Arial" w:cs="Arial"/>
          <w:sz w:val="26"/>
          <w:szCs w:val="26"/>
        </w:rPr>
        <w:t xml:space="preserve"> del 21</w:t>
      </w:r>
      <w:r w:rsidRPr="00453AAF">
        <w:rPr>
          <w:rFonts w:ascii="Arial" w:hAnsi="Arial" w:cs="Arial"/>
          <w:sz w:val="26"/>
          <w:szCs w:val="26"/>
        </w:rPr>
        <w:t xml:space="preserve"> de </w:t>
      </w:r>
      <w:r>
        <w:rPr>
          <w:rFonts w:ascii="Arial" w:hAnsi="Arial" w:cs="Arial"/>
          <w:sz w:val="26"/>
          <w:szCs w:val="26"/>
        </w:rPr>
        <w:t>febr</w:t>
      </w:r>
      <w:r w:rsidRPr="00453AAF">
        <w:rPr>
          <w:rFonts w:ascii="Arial" w:hAnsi="Arial" w:cs="Arial"/>
          <w:sz w:val="26"/>
          <w:szCs w:val="26"/>
        </w:rPr>
        <w:t>ero</w:t>
      </w:r>
      <w:r>
        <w:rPr>
          <w:rFonts w:ascii="Arial" w:hAnsi="Arial" w:cs="Arial"/>
          <w:sz w:val="26"/>
          <w:szCs w:val="26"/>
        </w:rPr>
        <w:t xml:space="preserve"> pasado y </w:t>
      </w:r>
      <w:r w:rsidRPr="00F457B2">
        <w:rPr>
          <w:rFonts w:ascii="Arial" w:hAnsi="Arial" w:cs="Arial"/>
          <w:sz w:val="26"/>
          <w:szCs w:val="26"/>
        </w:rPr>
        <w:t>se ordenará a</w:t>
      </w:r>
      <w:r>
        <w:rPr>
          <w:rFonts w:ascii="Arial" w:hAnsi="Arial" w:cs="Arial"/>
          <w:sz w:val="26"/>
          <w:szCs w:val="26"/>
        </w:rPr>
        <w:t xml:space="preserve"> </w:t>
      </w:r>
      <w:r w:rsidRPr="00F457B2">
        <w:rPr>
          <w:rFonts w:ascii="Arial" w:hAnsi="Arial" w:cs="Arial"/>
          <w:sz w:val="26"/>
          <w:szCs w:val="26"/>
        </w:rPr>
        <w:t>l</w:t>
      </w:r>
      <w:r>
        <w:rPr>
          <w:rFonts w:ascii="Arial" w:hAnsi="Arial" w:cs="Arial"/>
          <w:sz w:val="26"/>
          <w:szCs w:val="26"/>
        </w:rPr>
        <w:t>a funcionaria demandada</w:t>
      </w:r>
      <w:r w:rsidRPr="00F457B2">
        <w:rPr>
          <w:rFonts w:ascii="Arial" w:hAnsi="Arial" w:cs="Arial"/>
          <w:sz w:val="26"/>
          <w:szCs w:val="26"/>
        </w:rPr>
        <w:t xml:space="preserve"> que dentro de las cuarenta y ocho</w:t>
      </w:r>
      <w:r>
        <w:rPr>
          <w:rFonts w:ascii="Arial" w:hAnsi="Arial" w:cs="Arial"/>
          <w:sz w:val="26"/>
          <w:szCs w:val="26"/>
        </w:rPr>
        <w:t xml:space="preserve"> (48)</w:t>
      </w:r>
      <w:r w:rsidRPr="00F457B2">
        <w:rPr>
          <w:rFonts w:ascii="Arial" w:hAnsi="Arial" w:cs="Arial"/>
          <w:sz w:val="26"/>
          <w:szCs w:val="26"/>
        </w:rPr>
        <w:t xml:space="preserve"> horas siguientes a la notificación de esta providencia, a la luz de las consideraciones aquí consignadas, </w:t>
      </w:r>
      <w:r w:rsidRPr="006E21BF">
        <w:rPr>
          <w:rFonts w:ascii="Arial" w:hAnsi="Arial" w:cs="Arial"/>
          <w:sz w:val="26"/>
          <w:szCs w:val="26"/>
        </w:rPr>
        <w:t xml:space="preserve">proceda a dar trámite </w:t>
      </w:r>
      <w:r>
        <w:rPr>
          <w:rFonts w:ascii="Arial" w:hAnsi="Arial" w:cs="Arial"/>
          <w:sz w:val="26"/>
          <w:szCs w:val="26"/>
        </w:rPr>
        <w:t xml:space="preserve">como recurso de reposición </w:t>
      </w:r>
      <w:r w:rsidRPr="006E21BF">
        <w:rPr>
          <w:rFonts w:ascii="Arial" w:hAnsi="Arial" w:cs="Arial"/>
          <w:sz w:val="26"/>
          <w:szCs w:val="26"/>
        </w:rPr>
        <w:t>a</w:t>
      </w:r>
      <w:r>
        <w:rPr>
          <w:rFonts w:ascii="Arial" w:hAnsi="Arial" w:cs="Arial"/>
          <w:sz w:val="26"/>
          <w:szCs w:val="26"/>
        </w:rPr>
        <w:t xml:space="preserve"> </w:t>
      </w:r>
      <w:r w:rsidRPr="006E21BF">
        <w:rPr>
          <w:rFonts w:ascii="Arial" w:hAnsi="Arial" w:cs="Arial"/>
          <w:sz w:val="26"/>
          <w:szCs w:val="26"/>
        </w:rPr>
        <w:t>l</w:t>
      </w:r>
      <w:r>
        <w:rPr>
          <w:rFonts w:ascii="Arial" w:hAnsi="Arial" w:cs="Arial"/>
          <w:sz w:val="26"/>
          <w:szCs w:val="26"/>
        </w:rPr>
        <w:t>a solicitud de insistencia</w:t>
      </w:r>
      <w:r w:rsidRPr="006E21BF">
        <w:rPr>
          <w:rFonts w:ascii="Arial" w:hAnsi="Arial" w:cs="Arial"/>
          <w:sz w:val="26"/>
          <w:szCs w:val="26"/>
        </w:rPr>
        <w:t xml:space="preserve"> </w:t>
      </w:r>
      <w:r>
        <w:rPr>
          <w:rFonts w:ascii="Arial" w:hAnsi="Arial" w:cs="Arial"/>
          <w:sz w:val="26"/>
          <w:szCs w:val="26"/>
        </w:rPr>
        <w:t>formulada por el actor</w:t>
      </w:r>
      <w:r w:rsidRPr="006E21BF">
        <w:rPr>
          <w:rFonts w:ascii="Arial" w:hAnsi="Arial" w:cs="Arial"/>
          <w:sz w:val="26"/>
          <w:szCs w:val="26"/>
        </w:rPr>
        <w:t xml:space="preserve"> contra</w:t>
      </w:r>
      <w:r>
        <w:rPr>
          <w:rFonts w:ascii="Arial" w:hAnsi="Arial" w:cs="Arial"/>
          <w:sz w:val="26"/>
          <w:szCs w:val="26"/>
        </w:rPr>
        <w:t xml:space="preserve"> el auto del 5 de febrero de 2018.</w:t>
      </w:r>
    </w:p>
    <w:p w:rsidR="00C13B83" w:rsidRPr="00982C79" w:rsidRDefault="00C13B83" w:rsidP="00C13B8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001639" w:rsidRDefault="00C13B83" w:rsidP="00496DDB">
      <w:pPr>
        <w:pStyle w:val="Sinespaciado2"/>
        <w:spacing w:line="360" w:lineRule="auto"/>
        <w:ind w:firstLine="2835"/>
        <w:jc w:val="both"/>
        <w:rPr>
          <w:rFonts w:ascii="Arial" w:hAnsi="Arial" w:cs="Arial"/>
          <w:sz w:val="26"/>
          <w:szCs w:val="26"/>
        </w:rPr>
      </w:pPr>
      <w:r>
        <w:rPr>
          <w:rFonts w:ascii="Arial" w:hAnsi="Arial" w:cs="Arial"/>
          <w:sz w:val="26"/>
          <w:szCs w:val="26"/>
        </w:rPr>
        <w:t>10</w:t>
      </w:r>
      <w:r w:rsidR="009400A1">
        <w:rPr>
          <w:rFonts w:ascii="Arial" w:hAnsi="Arial" w:cs="Arial"/>
          <w:sz w:val="26"/>
          <w:szCs w:val="26"/>
        </w:rPr>
        <w:t>.</w:t>
      </w:r>
      <w:r w:rsidR="009400A1" w:rsidRPr="009400A1">
        <w:rPr>
          <w:rFonts w:ascii="Arial" w:hAnsi="Arial" w:cs="Arial"/>
          <w:sz w:val="26"/>
          <w:szCs w:val="26"/>
        </w:rPr>
        <w:t xml:space="preserve"> </w:t>
      </w:r>
      <w:r w:rsidR="00001639" w:rsidRPr="00AE7B55">
        <w:rPr>
          <w:rFonts w:ascii="Arial" w:hAnsi="Arial" w:cs="Arial"/>
          <w:sz w:val="26"/>
          <w:szCs w:val="26"/>
        </w:rPr>
        <w:t xml:space="preserve">Por último, </w:t>
      </w:r>
      <w:r w:rsidR="00001639">
        <w:rPr>
          <w:rFonts w:ascii="Arial" w:hAnsi="Arial" w:cs="Arial"/>
          <w:sz w:val="26"/>
          <w:szCs w:val="26"/>
        </w:rPr>
        <w:t xml:space="preserve">no </w:t>
      </w:r>
      <w:r w:rsidR="00001639" w:rsidRPr="00ED277C">
        <w:rPr>
          <w:rFonts w:ascii="Arial" w:hAnsi="Arial" w:cs="Arial"/>
          <w:sz w:val="26"/>
          <w:szCs w:val="26"/>
        </w:rPr>
        <w:t xml:space="preserve">se accederá a la </w:t>
      </w:r>
      <w:r w:rsidR="00001639">
        <w:rPr>
          <w:rFonts w:ascii="Arial" w:hAnsi="Arial" w:cs="Arial"/>
          <w:sz w:val="26"/>
          <w:szCs w:val="26"/>
        </w:rPr>
        <w:t xml:space="preserve">pretensión del accionante relacionada con que se ordene vigilancia judicial y administrativa al despacho accionado, pues la acción de tutela no </w:t>
      </w:r>
      <w:r w:rsidR="00001639" w:rsidRPr="00ED277C">
        <w:rPr>
          <w:rFonts w:ascii="Arial" w:hAnsi="Arial" w:cs="Arial"/>
          <w:sz w:val="26"/>
          <w:szCs w:val="26"/>
        </w:rPr>
        <w:t xml:space="preserve">está </w:t>
      </w:r>
      <w:r w:rsidR="00001639">
        <w:rPr>
          <w:rFonts w:ascii="Arial" w:hAnsi="Arial" w:cs="Arial"/>
          <w:sz w:val="26"/>
          <w:szCs w:val="26"/>
        </w:rPr>
        <w:t>consagrad</w:t>
      </w:r>
      <w:r w:rsidR="00001639" w:rsidRPr="00ED277C">
        <w:rPr>
          <w:rFonts w:ascii="Arial" w:hAnsi="Arial" w:cs="Arial"/>
          <w:sz w:val="26"/>
          <w:szCs w:val="26"/>
        </w:rPr>
        <w:t>a para tramitar esa clase de solicitudes, la</w:t>
      </w:r>
      <w:r w:rsidR="00001639">
        <w:rPr>
          <w:rFonts w:ascii="Arial" w:hAnsi="Arial" w:cs="Arial"/>
          <w:sz w:val="26"/>
          <w:szCs w:val="26"/>
        </w:rPr>
        <w:t>s</w:t>
      </w:r>
      <w:r w:rsidR="00001639" w:rsidRPr="00ED277C">
        <w:rPr>
          <w:rFonts w:ascii="Arial" w:hAnsi="Arial" w:cs="Arial"/>
          <w:sz w:val="26"/>
          <w:szCs w:val="26"/>
        </w:rPr>
        <w:t xml:space="preserve"> cual</w:t>
      </w:r>
      <w:r w:rsidR="00001639">
        <w:rPr>
          <w:rFonts w:ascii="Arial" w:hAnsi="Arial" w:cs="Arial"/>
          <w:sz w:val="26"/>
          <w:szCs w:val="26"/>
        </w:rPr>
        <w:t xml:space="preserve">es puede elevar </w:t>
      </w:r>
      <w:r w:rsidR="00001639" w:rsidRPr="00ED277C">
        <w:rPr>
          <w:rFonts w:ascii="Arial" w:hAnsi="Arial" w:cs="Arial"/>
          <w:sz w:val="26"/>
          <w:szCs w:val="26"/>
        </w:rPr>
        <w:t>directamente el mismo interesado</w:t>
      </w:r>
      <w:r w:rsidR="00001639">
        <w:rPr>
          <w:rFonts w:ascii="Arial" w:hAnsi="Arial" w:cs="Arial"/>
          <w:sz w:val="26"/>
          <w:szCs w:val="26"/>
        </w:rPr>
        <w:t xml:space="preserve"> ante las autoridades correspondientes</w:t>
      </w:r>
      <w:r w:rsidR="00001639" w:rsidRPr="00ED277C">
        <w:rPr>
          <w:rFonts w:ascii="Arial" w:hAnsi="Arial" w:cs="Arial"/>
          <w:sz w:val="26"/>
          <w:szCs w:val="26"/>
        </w:rPr>
        <w:t>.</w:t>
      </w:r>
    </w:p>
    <w:p w:rsidR="00001639" w:rsidRPr="00F82BD3" w:rsidRDefault="00001639" w:rsidP="00001639">
      <w:pPr>
        <w:pStyle w:val="Sinespaciado1"/>
        <w:spacing w:line="360" w:lineRule="auto"/>
        <w:ind w:firstLine="2832"/>
        <w:jc w:val="both"/>
        <w:rPr>
          <w:rFonts w:ascii="Arial" w:hAnsi="Arial" w:cs="Arial"/>
          <w:sz w:val="24"/>
          <w:szCs w:val="24"/>
          <w:lang w:val="es-ES"/>
        </w:rPr>
      </w:pPr>
    </w:p>
    <w:p w:rsidR="00AE243A" w:rsidRPr="000905F6" w:rsidRDefault="00AE243A" w:rsidP="00001639">
      <w:pPr>
        <w:pStyle w:val="Sinespaciado1"/>
        <w:spacing w:line="360" w:lineRule="auto"/>
        <w:ind w:firstLine="2832"/>
        <w:jc w:val="both"/>
        <w:rPr>
          <w:rFonts w:ascii="Arial" w:hAnsi="Arial" w:cs="Arial"/>
          <w:b/>
          <w:bCs/>
          <w:szCs w:val="26"/>
        </w:rPr>
      </w:pPr>
      <w:r w:rsidRPr="000905F6">
        <w:rPr>
          <w:rFonts w:ascii="Arial" w:hAnsi="Arial" w:cs="Arial"/>
          <w:b/>
          <w:bCs/>
          <w:szCs w:val="26"/>
        </w:rPr>
        <w:t>V. DECISIÓN</w:t>
      </w:r>
    </w:p>
    <w:p w:rsidR="00AE243A" w:rsidRPr="001A7C70" w:rsidRDefault="00AE243A" w:rsidP="00AE243A">
      <w:pPr>
        <w:pStyle w:val="Sinespaciado1"/>
        <w:spacing w:line="360" w:lineRule="auto"/>
        <w:ind w:firstLine="2835"/>
        <w:jc w:val="both"/>
        <w:rPr>
          <w:rFonts w:ascii="Arial" w:hAnsi="Arial" w:cs="Arial"/>
          <w:bCs/>
          <w:sz w:val="24"/>
          <w:szCs w:val="24"/>
        </w:rPr>
      </w:pPr>
    </w:p>
    <w:p w:rsidR="00AE243A"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766F63" w:rsidRPr="00766F63" w:rsidRDefault="00766F63" w:rsidP="00AE243A">
      <w:pPr>
        <w:pStyle w:val="Sinespaciado1"/>
        <w:spacing w:line="360" w:lineRule="auto"/>
        <w:ind w:firstLine="2835"/>
        <w:jc w:val="both"/>
        <w:rPr>
          <w:rFonts w:ascii="Arial" w:hAnsi="Arial" w:cs="Arial"/>
          <w:sz w:val="24"/>
          <w:szCs w:val="26"/>
        </w:rPr>
      </w:pP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E243A" w:rsidRPr="00767108" w:rsidRDefault="00AE243A" w:rsidP="00AE243A">
      <w:pPr>
        <w:pStyle w:val="Sinespaciado1"/>
        <w:spacing w:line="360" w:lineRule="auto"/>
        <w:ind w:firstLine="2835"/>
        <w:jc w:val="both"/>
        <w:rPr>
          <w:rFonts w:ascii="Arial" w:hAnsi="Arial" w:cs="Arial"/>
          <w:spacing w:val="-3"/>
          <w:sz w:val="20"/>
          <w:szCs w:val="20"/>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B61F99">
        <w:rPr>
          <w:rFonts w:ascii="Arial" w:hAnsi="Arial" w:cs="Arial"/>
          <w:spacing w:val="-3"/>
        </w:rPr>
        <w:t xml:space="preserve"> </w:t>
      </w:r>
      <w:r w:rsidR="00766F63">
        <w:rPr>
          <w:rFonts w:ascii="Arial" w:hAnsi="Arial" w:cs="Arial"/>
          <w:spacing w:val="-3"/>
        </w:rPr>
        <w:t>DECLARAR IMPROCEDENTE</w:t>
      </w:r>
      <w:r w:rsidR="00E0591E">
        <w:rPr>
          <w:rFonts w:ascii="Arial" w:hAnsi="Arial" w:cs="Arial"/>
          <w:spacing w:val="-3"/>
        </w:rPr>
        <w:t>S</w:t>
      </w:r>
      <w:r w:rsidR="00766F63">
        <w:rPr>
          <w:rFonts w:ascii="Arial" w:hAnsi="Arial" w:cs="Arial"/>
          <w:spacing w:val="-3"/>
          <w:sz w:val="26"/>
          <w:szCs w:val="26"/>
          <w:lang w:val="es-ES"/>
        </w:rPr>
        <w:t xml:space="preserve"> l</w:t>
      </w:r>
      <w:r w:rsidR="00E0591E">
        <w:rPr>
          <w:rFonts w:ascii="Arial" w:hAnsi="Arial" w:cs="Arial"/>
          <w:spacing w:val="-3"/>
          <w:sz w:val="26"/>
          <w:szCs w:val="26"/>
          <w:lang w:val="es-ES"/>
        </w:rPr>
        <w:t>os</w:t>
      </w:r>
      <w:r w:rsidR="00766F63">
        <w:rPr>
          <w:rFonts w:ascii="Arial" w:hAnsi="Arial" w:cs="Arial"/>
          <w:spacing w:val="-3"/>
          <w:sz w:val="26"/>
          <w:szCs w:val="26"/>
          <w:lang w:val="es-ES"/>
        </w:rPr>
        <w:t xml:space="preserve"> amparo</w:t>
      </w:r>
      <w:r w:rsidR="00E0591E">
        <w:rPr>
          <w:rFonts w:ascii="Arial" w:hAnsi="Arial" w:cs="Arial"/>
          <w:spacing w:val="-3"/>
          <w:sz w:val="26"/>
          <w:szCs w:val="26"/>
          <w:lang w:val="es-ES"/>
        </w:rPr>
        <w:t>s</w:t>
      </w:r>
      <w:r w:rsidR="00766F63">
        <w:rPr>
          <w:rFonts w:ascii="Arial" w:hAnsi="Arial" w:cs="Arial"/>
          <w:spacing w:val="-3"/>
          <w:sz w:val="26"/>
          <w:szCs w:val="26"/>
          <w:lang w:val="es-ES"/>
        </w:rPr>
        <w:t xml:space="preserve"> constitucional</w:t>
      </w:r>
      <w:r w:rsidR="00E0591E">
        <w:rPr>
          <w:rFonts w:ascii="Arial" w:hAnsi="Arial" w:cs="Arial"/>
          <w:spacing w:val="-3"/>
          <w:sz w:val="26"/>
          <w:szCs w:val="26"/>
          <w:lang w:val="es-ES"/>
        </w:rPr>
        <w:t>es</w:t>
      </w:r>
      <w:r w:rsidR="00766F63">
        <w:rPr>
          <w:rFonts w:ascii="Arial" w:hAnsi="Arial" w:cs="Arial"/>
          <w:spacing w:val="-3"/>
          <w:sz w:val="26"/>
          <w:szCs w:val="26"/>
          <w:lang w:val="es-ES"/>
        </w:rPr>
        <w:t xml:space="preserve"> invocado</w:t>
      </w:r>
      <w:r w:rsidR="00E0591E">
        <w:rPr>
          <w:rFonts w:ascii="Arial" w:hAnsi="Arial" w:cs="Arial"/>
          <w:spacing w:val="-3"/>
          <w:sz w:val="26"/>
          <w:szCs w:val="26"/>
          <w:lang w:val="es-ES"/>
        </w:rPr>
        <w:t>s</w:t>
      </w:r>
      <w:r w:rsidR="00766F63">
        <w:rPr>
          <w:rFonts w:ascii="Arial" w:hAnsi="Arial" w:cs="Arial"/>
          <w:spacing w:val="-3"/>
          <w:sz w:val="26"/>
          <w:szCs w:val="26"/>
          <w:lang w:val="es-ES"/>
        </w:rPr>
        <w:t xml:space="preserve"> </w:t>
      </w:r>
      <w:r w:rsidR="00766F63" w:rsidRPr="000905F6">
        <w:rPr>
          <w:rFonts w:ascii="Arial" w:hAnsi="Arial" w:cs="Arial"/>
          <w:sz w:val="26"/>
          <w:szCs w:val="26"/>
        </w:rPr>
        <w:t>por el señor</w:t>
      </w:r>
      <w:r w:rsidR="00766F63">
        <w:rPr>
          <w:rFonts w:ascii="Arial" w:hAnsi="Arial" w:cs="Arial"/>
          <w:sz w:val="26"/>
          <w:szCs w:val="26"/>
        </w:rPr>
        <w:t xml:space="preserve"> </w:t>
      </w:r>
      <w:r w:rsidR="00D54A0D">
        <w:rPr>
          <w:rFonts w:ascii="Arial" w:hAnsi="Arial" w:cs="Arial"/>
          <w:szCs w:val="24"/>
          <w:lang w:val="es-ES" w:eastAsia="es-ES"/>
        </w:rPr>
        <w:t>JAVIER ELÍAS ARIAS IDÁRRAGA</w:t>
      </w:r>
      <w:r w:rsidR="00766F63" w:rsidRPr="000905F6">
        <w:rPr>
          <w:rFonts w:ascii="Arial" w:hAnsi="Arial" w:cs="Arial"/>
          <w:sz w:val="28"/>
          <w:szCs w:val="28"/>
          <w:lang w:val="es-ES" w:eastAsia="es-ES"/>
        </w:rPr>
        <w:t xml:space="preserve">, </w:t>
      </w:r>
      <w:r w:rsidR="00766F63" w:rsidRPr="000905F6">
        <w:rPr>
          <w:rFonts w:ascii="Arial" w:hAnsi="Arial" w:cs="Arial"/>
          <w:sz w:val="26"/>
          <w:szCs w:val="26"/>
          <w:lang w:val="es-ES" w:eastAsia="es-ES"/>
        </w:rPr>
        <w:t>contra el</w:t>
      </w:r>
      <w:r w:rsidR="00766F63">
        <w:rPr>
          <w:rFonts w:ascii="Arial" w:hAnsi="Arial" w:cs="Arial"/>
          <w:sz w:val="26"/>
          <w:szCs w:val="26"/>
          <w:lang w:val="es-ES" w:eastAsia="es-ES"/>
        </w:rPr>
        <w:t xml:space="preserve"> </w:t>
      </w:r>
      <w:r w:rsidR="00766F63" w:rsidRPr="000905F6">
        <w:rPr>
          <w:rFonts w:ascii="Arial" w:hAnsi="Arial" w:cs="Arial"/>
          <w:szCs w:val="28"/>
          <w:lang w:val="es-ES" w:eastAsia="es-ES"/>
        </w:rPr>
        <w:t>JUZGADO</w:t>
      </w:r>
      <w:r w:rsidR="00766F63">
        <w:rPr>
          <w:rFonts w:ascii="Arial" w:hAnsi="Arial" w:cs="Arial"/>
          <w:szCs w:val="28"/>
          <w:lang w:val="es-ES" w:eastAsia="es-ES"/>
        </w:rPr>
        <w:t xml:space="preserve"> </w:t>
      </w:r>
      <w:r w:rsidR="00E0591E">
        <w:rPr>
          <w:rFonts w:ascii="Arial" w:hAnsi="Arial" w:cs="Arial"/>
          <w:szCs w:val="28"/>
          <w:lang w:val="es-ES" w:eastAsia="es-ES"/>
        </w:rPr>
        <w:t>PROMISCUO</w:t>
      </w:r>
      <w:r w:rsidR="00766F63" w:rsidRPr="000905F6">
        <w:rPr>
          <w:rFonts w:ascii="Arial" w:hAnsi="Arial" w:cs="Arial"/>
          <w:szCs w:val="28"/>
          <w:lang w:val="es-ES" w:eastAsia="es-ES"/>
        </w:rPr>
        <w:t xml:space="preserve"> DEL CIRCUITO DE </w:t>
      </w:r>
      <w:r w:rsidR="00E0591E">
        <w:rPr>
          <w:rFonts w:ascii="Arial" w:hAnsi="Arial" w:cs="Arial"/>
          <w:szCs w:val="28"/>
          <w:lang w:val="es-ES" w:eastAsia="es-ES"/>
        </w:rPr>
        <w:t>L</w:t>
      </w:r>
      <w:r w:rsidR="00766F63" w:rsidRPr="000905F6">
        <w:rPr>
          <w:rFonts w:ascii="Arial" w:hAnsi="Arial" w:cs="Arial"/>
          <w:szCs w:val="28"/>
          <w:lang w:val="es-ES" w:eastAsia="es-ES"/>
        </w:rPr>
        <w:t>A</w:t>
      </w:r>
      <w:r w:rsidR="00E0591E">
        <w:rPr>
          <w:rFonts w:ascii="Arial" w:hAnsi="Arial" w:cs="Arial"/>
          <w:szCs w:val="28"/>
          <w:lang w:val="es-ES" w:eastAsia="es-ES"/>
        </w:rPr>
        <w:t xml:space="preserve"> VIRGINIA</w:t>
      </w:r>
      <w:r w:rsidR="00001639">
        <w:rPr>
          <w:rFonts w:ascii="Arial" w:hAnsi="Arial" w:cs="Arial"/>
          <w:sz w:val="26"/>
          <w:szCs w:val="26"/>
        </w:rPr>
        <w:t>, por ausencia del requisito de inmediatez, respecto a que se aplique el artículo</w:t>
      </w:r>
      <w:r w:rsidR="00A66D8C">
        <w:rPr>
          <w:rFonts w:ascii="Arial" w:hAnsi="Arial" w:cs="Arial"/>
          <w:sz w:val="26"/>
          <w:szCs w:val="26"/>
        </w:rPr>
        <w:t xml:space="preserve"> 121 del CGP, así como</w:t>
      </w:r>
      <w:r w:rsidR="00001639">
        <w:rPr>
          <w:rFonts w:ascii="Arial" w:hAnsi="Arial" w:cs="Arial"/>
          <w:sz w:val="26"/>
          <w:szCs w:val="26"/>
        </w:rPr>
        <w:t xml:space="preserve"> los artículos 5 y 84 de la ley 472 de 1998, 8 y 42 del CGP</w:t>
      </w:r>
      <w:r w:rsidR="00A66D8C">
        <w:rPr>
          <w:rFonts w:ascii="Arial" w:hAnsi="Arial" w:cs="Arial"/>
          <w:sz w:val="26"/>
          <w:szCs w:val="26"/>
        </w:rPr>
        <w:t>.</w:t>
      </w:r>
    </w:p>
    <w:p w:rsidR="00AE243A" w:rsidRPr="000905F6" w:rsidRDefault="00AE243A" w:rsidP="00AE243A">
      <w:pPr>
        <w:pStyle w:val="Sinespaciado1"/>
        <w:spacing w:line="360" w:lineRule="auto"/>
        <w:ind w:firstLine="2835"/>
        <w:jc w:val="both"/>
        <w:rPr>
          <w:rFonts w:ascii="Arial" w:hAnsi="Arial" w:cs="Arial"/>
          <w:sz w:val="16"/>
          <w:szCs w:val="28"/>
          <w:highlight w:val="green"/>
        </w:rPr>
      </w:pPr>
    </w:p>
    <w:p w:rsidR="00724A57" w:rsidRPr="00982C79" w:rsidRDefault="00AE243A" w:rsidP="00724A57">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lastRenderedPageBreak/>
        <w:t>Segundo:</w:t>
      </w:r>
      <w:r w:rsidR="00766F63">
        <w:rPr>
          <w:rFonts w:ascii="Arial" w:hAnsi="Arial" w:cs="Arial"/>
          <w:b/>
          <w:spacing w:val="-3"/>
          <w:sz w:val="24"/>
        </w:rPr>
        <w:t xml:space="preserve"> </w:t>
      </w:r>
      <w:r w:rsidR="00724A57">
        <w:rPr>
          <w:rFonts w:ascii="Arial" w:hAnsi="Arial" w:cs="Arial"/>
          <w:spacing w:val="-3"/>
        </w:rPr>
        <w:t xml:space="preserve">CONCEDER </w:t>
      </w:r>
      <w:r w:rsidR="00724A57">
        <w:rPr>
          <w:rFonts w:ascii="Arial" w:hAnsi="Arial" w:cs="Arial"/>
          <w:spacing w:val="-3"/>
          <w:sz w:val="26"/>
          <w:szCs w:val="26"/>
          <w:lang w:val="es-ES"/>
        </w:rPr>
        <w:t xml:space="preserve">el amparo constitucional invocado </w:t>
      </w:r>
      <w:r w:rsidR="00724A57" w:rsidRPr="000905F6">
        <w:rPr>
          <w:rFonts w:ascii="Arial" w:hAnsi="Arial" w:cs="Arial"/>
          <w:sz w:val="26"/>
          <w:szCs w:val="26"/>
        </w:rPr>
        <w:t>por el señor</w:t>
      </w:r>
      <w:r w:rsidR="00724A57">
        <w:rPr>
          <w:rFonts w:ascii="Arial" w:hAnsi="Arial" w:cs="Arial"/>
          <w:sz w:val="26"/>
          <w:szCs w:val="26"/>
        </w:rPr>
        <w:t xml:space="preserve"> </w:t>
      </w:r>
      <w:r w:rsidR="00724A57" w:rsidRPr="000905F6">
        <w:rPr>
          <w:rFonts w:ascii="Arial" w:hAnsi="Arial" w:cs="Arial"/>
          <w:szCs w:val="28"/>
        </w:rPr>
        <w:t>JAVIER ELÍAS ARIAS IDÁRRAGA</w:t>
      </w:r>
      <w:r w:rsidR="00724A57" w:rsidRPr="000905F6">
        <w:rPr>
          <w:rFonts w:ascii="Arial" w:hAnsi="Arial" w:cs="Arial"/>
          <w:sz w:val="28"/>
          <w:szCs w:val="28"/>
          <w:lang w:val="es-ES" w:eastAsia="es-ES"/>
        </w:rPr>
        <w:t xml:space="preserve">, </w:t>
      </w:r>
      <w:r w:rsidR="00724A57" w:rsidRPr="000905F6">
        <w:rPr>
          <w:rFonts w:ascii="Arial" w:hAnsi="Arial" w:cs="Arial"/>
          <w:sz w:val="26"/>
          <w:szCs w:val="26"/>
          <w:lang w:val="es-ES" w:eastAsia="es-ES"/>
        </w:rPr>
        <w:t>contra el</w:t>
      </w:r>
      <w:r w:rsidR="00724A57">
        <w:rPr>
          <w:rFonts w:ascii="Arial" w:hAnsi="Arial" w:cs="Arial"/>
          <w:sz w:val="26"/>
          <w:szCs w:val="26"/>
          <w:lang w:val="es-ES" w:eastAsia="es-ES"/>
        </w:rPr>
        <w:t xml:space="preserve"> </w:t>
      </w:r>
      <w:r w:rsidR="00724A57" w:rsidRPr="000905F6">
        <w:rPr>
          <w:rFonts w:ascii="Arial" w:hAnsi="Arial" w:cs="Arial"/>
          <w:szCs w:val="28"/>
          <w:lang w:val="es-ES" w:eastAsia="es-ES"/>
        </w:rPr>
        <w:t>JUZGADO</w:t>
      </w:r>
      <w:r w:rsidR="00724A57">
        <w:rPr>
          <w:rFonts w:ascii="Arial" w:hAnsi="Arial" w:cs="Arial"/>
          <w:szCs w:val="28"/>
          <w:lang w:val="es-ES" w:eastAsia="es-ES"/>
        </w:rPr>
        <w:t xml:space="preserve"> PROMISCUO</w:t>
      </w:r>
      <w:r w:rsidR="00724A57" w:rsidRPr="000905F6">
        <w:rPr>
          <w:rFonts w:ascii="Arial" w:hAnsi="Arial" w:cs="Arial"/>
          <w:szCs w:val="28"/>
          <w:lang w:val="es-ES" w:eastAsia="es-ES"/>
        </w:rPr>
        <w:t xml:space="preserve"> DEL CIRCUITO DE </w:t>
      </w:r>
      <w:r w:rsidR="00724A57">
        <w:rPr>
          <w:rFonts w:ascii="Arial" w:hAnsi="Arial" w:cs="Arial"/>
          <w:szCs w:val="28"/>
          <w:lang w:val="es-ES" w:eastAsia="es-ES"/>
        </w:rPr>
        <w:t>L</w:t>
      </w:r>
      <w:r w:rsidR="00724A57" w:rsidRPr="000905F6">
        <w:rPr>
          <w:rFonts w:ascii="Arial" w:hAnsi="Arial" w:cs="Arial"/>
          <w:szCs w:val="28"/>
          <w:lang w:val="es-ES" w:eastAsia="es-ES"/>
        </w:rPr>
        <w:t>A</w:t>
      </w:r>
      <w:r w:rsidR="00724A57">
        <w:rPr>
          <w:rFonts w:ascii="Arial" w:hAnsi="Arial" w:cs="Arial"/>
          <w:szCs w:val="28"/>
          <w:lang w:val="es-ES" w:eastAsia="es-ES"/>
        </w:rPr>
        <w:t xml:space="preserve"> VIRGINIA, </w:t>
      </w:r>
      <w:r w:rsidR="00724A57">
        <w:rPr>
          <w:rFonts w:ascii="Arial" w:hAnsi="Arial" w:cs="Arial"/>
          <w:sz w:val="26"/>
          <w:szCs w:val="26"/>
        </w:rPr>
        <w:t xml:space="preserve">en lo que respecta a la acción popular radicada </w:t>
      </w:r>
      <w:r w:rsidR="00724A57" w:rsidRPr="00DA330B">
        <w:rPr>
          <w:rFonts w:ascii="Arial" w:hAnsi="Arial" w:cs="Arial"/>
          <w:b/>
          <w:sz w:val="26"/>
          <w:szCs w:val="26"/>
        </w:rPr>
        <w:t>2015-00299</w:t>
      </w:r>
      <w:r w:rsidR="00724A57">
        <w:rPr>
          <w:rFonts w:ascii="Arial" w:hAnsi="Arial" w:cs="Arial"/>
          <w:sz w:val="26"/>
          <w:szCs w:val="26"/>
        </w:rPr>
        <w:t xml:space="preserve">. </w:t>
      </w:r>
      <w:r w:rsidR="00724A57" w:rsidRPr="00982C79">
        <w:rPr>
          <w:rFonts w:ascii="Arial" w:hAnsi="Arial" w:cs="Arial"/>
          <w:spacing w:val="-3"/>
          <w:sz w:val="26"/>
          <w:szCs w:val="26"/>
        </w:rPr>
        <w:t xml:space="preserve">En consecuencia, </w:t>
      </w:r>
      <w:r w:rsidR="00724A57">
        <w:rPr>
          <w:rFonts w:ascii="Arial" w:hAnsi="Arial" w:cs="Arial"/>
          <w:sz w:val="26"/>
          <w:szCs w:val="26"/>
        </w:rPr>
        <w:t>se deja</w:t>
      </w:r>
      <w:r w:rsidR="00724A57" w:rsidRPr="00F457B2">
        <w:rPr>
          <w:rFonts w:ascii="Arial" w:hAnsi="Arial" w:cs="Arial"/>
          <w:sz w:val="26"/>
          <w:szCs w:val="26"/>
        </w:rPr>
        <w:t xml:space="preserve"> sin efecto </w:t>
      </w:r>
      <w:r w:rsidR="00724A57">
        <w:rPr>
          <w:rFonts w:ascii="Arial" w:hAnsi="Arial" w:cs="Arial"/>
          <w:sz w:val="26"/>
          <w:szCs w:val="26"/>
        </w:rPr>
        <w:t>e</w:t>
      </w:r>
      <w:r w:rsidR="00724A57" w:rsidRPr="00F457B2">
        <w:rPr>
          <w:rFonts w:ascii="Arial" w:hAnsi="Arial" w:cs="Arial"/>
          <w:sz w:val="26"/>
          <w:szCs w:val="26"/>
        </w:rPr>
        <w:t>l auto</w:t>
      </w:r>
      <w:r w:rsidR="00724A57">
        <w:rPr>
          <w:rFonts w:ascii="Arial" w:hAnsi="Arial" w:cs="Arial"/>
          <w:sz w:val="26"/>
          <w:szCs w:val="26"/>
        </w:rPr>
        <w:t xml:space="preserve"> del 21</w:t>
      </w:r>
      <w:r w:rsidR="00724A57" w:rsidRPr="00453AAF">
        <w:rPr>
          <w:rFonts w:ascii="Arial" w:hAnsi="Arial" w:cs="Arial"/>
          <w:sz w:val="26"/>
          <w:szCs w:val="26"/>
        </w:rPr>
        <w:t xml:space="preserve"> de </w:t>
      </w:r>
      <w:r w:rsidR="00724A57">
        <w:rPr>
          <w:rFonts w:ascii="Arial" w:hAnsi="Arial" w:cs="Arial"/>
          <w:sz w:val="26"/>
          <w:szCs w:val="26"/>
        </w:rPr>
        <w:t>febr</w:t>
      </w:r>
      <w:r w:rsidR="00724A57" w:rsidRPr="00453AAF">
        <w:rPr>
          <w:rFonts w:ascii="Arial" w:hAnsi="Arial" w:cs="Arial"/>
          <w:sz w:val="26"/>
          <w:szCs w:val="26"/>
        </w:rPr>
        <w:t>ero</w:t>
      </w:r>
      <w:r w:rsidR="00724A57">
        <w:rPr>
          <w:rFonts w:ascii="Arial" w:hAnsi="Arial" w:cs="Arial"/>
          <w:sz w:val="26"/>
          <w:szCs w:val="26"/>
        </w:rPr>
        <w:t xml:space="preserve"> pasado y </w:t>
      </w:r>
      <w:r w:rsidR="00724A57" w:rsidRPr="00F457B2">
        <w:rPr>
          <w:rFonts w:ascii="Arial" w:hAnsi="Arial" w:cs="Arial"/>
          <w:sz w:val="26"/>
          <w:szCs w:val="26"/>
        </w:rPr>
        <w:t>se ordena a</w:t>
      </w:r>
      <w:r w:rsidR="00724A57">
        <w:rPr>
          <w:rFonts w:ascii="Arial" w:hAnsi="Arial" w:cs="Arial"/>
          <w:sz w:val="26"/>
          <w:szCs w:val="26"/>
        </w:rPr>
        <w:t xml:space="preserve"> </w:t>
      </w:r>
      <w:r w:rsidR="00724A57" w:rsidRPr="00F457B2">
        <w:rPr>
          <w:rFonts w:ascii="Arial" w:hAnsi="Arial" w:cs="Arial"/>
          <w:sz w:val="26"/>
          <w:szCs w:val="26"/>
        </w:rPr>
        <w:t>l</w:t>
      </w:r>
      <w:r w:rsidR="00724A57">
        <w:rPr>
          <w:rFonts w:ascii="Arial" w:hAnsi="Arial" w:cs="Arial"/>
          <w:sz w:val="26"/>
          <w:szCs w:val="26"/>
        </w:rPr>
        <w:t>a funcionaria demandada</w:t>
      </w:r>
      <w:r w:rsidR="00724A57" w:rsidRPr="00F457B2">
        <w:rPr>
          <w:rFonts w:ascii="Arial" w:hAnsi="Arial" w:cs="Arial"/>
          <w:sz w:val="26"/>
          <w:szCs w:val="26"/>
        </w:rPr>
        <w:t xml:space="preserve"> que dentro de las cuarenta y ocho</w:t>
      </w:r>
      <w:r w:rsidR="00724A57">
        <w:rPr>
          <w:rFonts w:ascii="Arial" w:hAnsi="Arial" w:cs="Arial"/>
          <w:sz w:val="26"/>
          <w:szCs w:val="26"/>
        </w:rPr>
        <w:t xml:space="preserve"> (48)</w:t>
      </w:r>
      <w:r w:rsidR="00724A57" w:rsidRPr="00F457B2">
        <w:rPr>
          <w:rFonts w:ascii="Arial" w:hAnsi="Arial" w:cs="Arial"/>
          <w:sz w:val="26"/>
          <w:szCs w:val="26"/>
        </w:rPr>
        <w:t xml:space="preserve"> horas siguientes a la notificación de esta providencia, a la luz de las consideraciones aquí consignadas, </w:t>
      </w:r>
      <w:r w:rsidR="00724A57" w:rsidRPr="006E21BF">
        <w:rPr>
          <w:rFonts w:ascii="Arial" w:hAnsi="Arial" w:cs="Arial"/>
          <w:sz w:val="26"/>
          <w:szCs w:val="26"/>
        </w:rPr>
        <w:t xml:space="preserve">proceda a dar trámite </w:t>
      </w:r>
      <w:r w:rsidR="00724A57">
        <w:rPr>
          <w:rFonts w:ascii="Arial" w:hAnsi="Arial" w:cs="Arial"/>
          <w:sz w:val="26"/>
          <w:szCs w:val="26"/>
        </w:rPr>
        <w:t xml:space="preserve">como recurso de reposición </w:t>
      </w:r>
      <w:r w:rsidR="00724A57" w:rsidRPr="006E21BF">
        <w:rPr>
          <w:rFonts w:ascii="Arial" w:hAnsi="Arial" w:cs="Arial"/>
          <w:sz w:val="26"/>
          <w:szCs w:val="26"/>
        </w:rPr>
        <w:t>a</w:t>
      </w:r>
      <w:r w:rsidR="00724A57">
        <w:rPr>
          <w:rFonts w:ascii="Arial" w:hAnsi="Arial" w:cs="Arial"/>
          <w:sz w:val="26"/>
          <w:szCs w:val="26"/>
        </w:rPr>
        <w:t xml:space="preserve"> </w:t>
      </w:r>
      <w:r w:rsidR="00724A57" w:rsidRPr="006E21BF">
        <w:rPr>
          <w:rFonts w:ascii="Arial" w:hAnsi="Arial" w:cs="Arial"/>
          <w:sz w:val="26"/>
          <w:szCs w:val="26"/>
        </w:rPr>
        <w:t>l</w:t>
      </w:r>
      <w:r w:rsidR="00724A57">
        <w:rPr>
          <w:rFonts w:ascii="Arial" w:hAnsi="Arial" w:cs="Arial"/>
          <w:sz w:val="26"/>
          <w:szCs w:val="26"/>
        </w:rPr>
        <w:t>a solicitud de insistencia</w:t>
      </w:r>
      <w:r w:rsidR="00724A57" w:rsidRPr="006E21BF">
        <w:rPr>
          <w:rFonts w:ascii="Arial" w:hAnsi="Arial" w:cs="Arial"/>
          <w:sz w:val="26"/>
          <w:szCs w:val="26"/>
        </w:rPr>
        <w:t xml:space="preserve"> </w:t>
      </w:r>
      <w:r w:rsidR="00724A57">
        <w:rPr>
          <w:rFonts w:ascii="Arial" w:hAnsi="Arial" w:cs="Arial"/>
          <w:sz w:val="26"/>
          <w:szCs w:val="26"/>
        </w:rPr>
        <w:t>formulada por el actor</w:t>
      </w:r>
      <w:r w:rsidR="00724A57" w:rsidRPr="006E21BF">
        <w:rPr>
          <w:rFonts w:ascii="Arial" w:hAnsi="Arial" w:cs="Arial"/>
          <w:sz w:val="26"/>
          <w:szCs w:val="26"/>
        </w:rPr>
        <w:t xml:space="preserve"> contra</w:t>
      </w:r>
      <w:r w:rsidR="00724A57">
        <w:rPr>
          <w:rFonts w:ascii="Arial" w:hAnsi="Arial" w:cs="Arial"/>
          <w:sz w:val="26"/>
          <w:szCs w:val="26"/>
        </w:rPr>
        <w:t xml:space="preserve"> el auto del 5 de febrero de 2018.</w:t>
      </w:r>
    </w:p>
    <w:p w:rsidR="00724A57" w:rsidRPr="00982C79" w:rsidRDefault="00724A57" w:rsidP="00724A57">
      <w:pPr>
        <w:pStyle w:val="Sinespaciado1"/>
        <w:spacing w:line="360" w:lineRule="auto"/>
        <w:ind w:firstLine="2835"/>
        <w:jc w:val="both"/>
        <w:rPr>
          <w:rFonts w:ascii="Arial" w:hAnsi="Arial" w:cs="Arial"/>
          <w:spacing w:val="-3"/>
          <w:sz w:val="16"/>
          <w:szCs w:val="16"/>
        </w:rPr>
      </w:pPr>
    </w:p>
    <w:p w:rsidR="00AE243A" w:rsidRDefault="00AE243A" w:rsidP="00724A57">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Tercero:</w:t>
      </w:r>
      <w:r w:rsidR="00766F63">
        <w:rPr>
          <w:rFonts w:ascii="Arial" w:hAnsi="Arial" w:cs="Arial"/>
          <w:b/>
          <w:spacing w:val="-3"/>
          <w:sz w:val="24"/>
        </w:rPr>
        <w:t xml:space="preserve"> </w:t>
      </w:r>
      <w:r w:rsidR="00724A57" w:rsidRPr="000905F6">
        <w:rPr>
          <w:rFonts w:ascii="Arial" w:hAnsi="Arial" w:cs="Arial"/>
        </w:rPr>
        <w:t xml:space="preserve">DESVINCULAR </w:t>
      </w:r>
      <w:r w:rsidR="00724A57" w:rsidRPr="000905F6">
        <w:rPr>
          <w:rFonts w:ascii="Arial" w:hAnsi="Arial" w:cs="Arial"/>
          <w:sz w:val="26"/>
          <w:szCs w:val="26"/>
        </w:rPr>
        <w:t>del asunto a</w:t>
      </w:r>
      <w:r w:rsidR="00724A57">
        <w:rPr>
          <w:rFonts w:ascii="Arial" w:hAnsi="Arial" w:cs="Arial"/>
          <w:sz w:val="26"/>
          <w:szCs w:val="26"/>
        </w:rPr>
        <w:t xml:space="preserve"> </w:t>
      </w:r>
      <w:r w:rsidR="00724A57" w:rsidRPr="002C32B0">
        <w:rPr>
          <w:rFonts w:ascii="Arial" w:hAnsi="Arial" w:cs="Arial"/>
          <w:sz w:val="26"/>
          <w:szCs w:val="26"/>
          <w:lang w:val="es-ES" w:eastAsia="es-ES"/>
        </w:rPr>
        <w:t>la</w:t>
      </w:r>
      <w:r w:rsidR="00724A57">
        <w:rPr>
          <w:rFonts w:ascii="Arial" w:hAnsi="Arial" w:cs="Arial"/>
          <w:sz w:val="26"/>
          <w:szCs w:val="26"/>
          <w:lang w:val="es-ES" w:eastAsia="es-ES"/>
        </w:rPr>
        <w:t xml:space="preserve"> </w:t>
      </w:r>
      <w:r w:rsidR="00724A57">
        <w:rPr>
          <w:rFonts w:ascii="Arial" w:hAnsi="Arial" w:cs="Arial"/>
          <w:szCs w:val="28"/>
          <w:lang w:val="es-ES" w:eastAsia="es-ES"/>
        </w:rPr>
        <w:t>ALCALDÍA</w:t>
      </w:r>
      <w:r w:rsidR="00724A57" w:rsidRPr="00DD0DA6">
        <w:rPr>
          <w:rFonts w:ascii="Arial" w:hAnsi="Arial" w:cs="Arial"/>
          <w:szCs w:val="26"/>
          <w:lang w:val="es-ES" w:eastAsia="es-ES"/>
        </w:rPr>
        <w:t xml:space="preserve"> DE </w:t>
      </w:r>
      <w:r w:rsidR="00724A57">
        <w:rPr>
          <w:rFonts w:ascii="Arial" w:hAnsi="Arial" w:cs="Arial"/>
          <w:szCs w:val="28"/>
          <w:lang w:val="es-ES" w:eastAsia="es-ES"/>
        </w:rPr>
        <w:t xml:space="preserve">LA VIRGINIA, </w:t>
      </w:r>
      <w:r w:rsidR="00724A57" w:rsidRPr="00704815">
        <w:rPr>
          <w:rFonts w:ascii="Arial" w:hAnsi="Arial" w:cs="Arial"/>
          <w:sz w:val="26"/>
          <w:szCs w:val="26"/>
          <w:lang w:val="es-ES" w:eastAsia="es-ES"/>
        </w:rPr>
        <w:t>la</w:t>
      </w:r>
      <w:r w:rsidR="00724A57">
        <w:rPr>
          <w:rFonts w:ascii="Arial" w:hAnsi="Arial" w:cs="Arial"/>
          <w:sz w:val="26"/>
          <w:szCs w:val="26"/>
          <w:lang w:val="es-ES" w:eastAsia="es-ES"/>
        </w:rPr>
        <w:t xml:space="preserve"> </w:t>
      </w:r>
      <w:r w:rsidR="00724A57" w:rsidRPr="00541D87">
        <w:rPr>
          <w:rFonts w:ascii="Arial" w:hAnsi="Arial" w:cs="Arial"/>
          <w:szCs w:val="28"/>
          <w:lang w:val="es-ES" w:eastAsia="es-ES"/>
        </w:rPr>
        <w:t>PROCURADURÍA GENERAL D</w:t>
      </w:r>
      <w:r w:rsidR="00724A57">
        <w:rPr>
          <w:rFonts w:ascii="Arial" w:hAnsi="Arial" w:cs="Arial"/>
          <w:szCs w:val="28"/>
          <w:lang w:val="es-ES" w:eastAsia="es-ES"/>
        </w:rPr>
        <w:t xml:space="preserve">E LA NACIÓN </w:t>
      </w:r>
      <w:r w:rsidR="00724A57" w:rsidRPr="00DD0DA6">
        <w:rPr>
          <w:rFonts w:ascii="Arial" w:hAnsi="Arial" w:cs="Arial"/>
          <w:sz w:val="26"/>
          <w:szCs w:val="26"/>
          <w:lang w:val="es-ES" w:eastAsia="es-ES"/>
        </w:rPr>
        <w:t>y</w:t>
      </w:r>
      <w:r w:rsidR="00724A57">
        <w:rPr>
          <w:rFonts w:ascii="Arial" w:hAnsi="Arial" w:cs="Arial"/>
          <w:sz w:val="26"/>
          <w:szCs w:val="26"/>
          <w:lang w:val="es-ES" w:eastAsia="es-ES"/>
        </w:rPr>
        <w:t xml:space="preserve"> la </w:t>
      </w:r>
      <w:r w:rsidR="00724A57" w:rsidRPr="00541D87">
        <w:rPr>
          <w:rFonts w:ascii="Arial" w:hAnsi="Arial" w:cs="Arial"/>
          <w:szCs w:val="28"/>
          <w:lang w:val="es-ES" w:eastAsia="es-ES"/>
        </w:rPr>
        <w:t>DEFENSORÍA DEL PUEBLO</w:t>
      </w:r>
      <w:r w:rsidR="00724A57">
        <w:rPr>
          <w:rFonts w:ascii="Arial" w:hAnsi="Arial" w:cs="Arial"/>
          <w:szCs w:val="28"/>
          <w:lang w:val="es-ES" w:eastAsia="es-ES"/>
        </w:rPr>
        <w:t>,</w:t>
      </w:r>
      <w:r w:rsidR="00724A57" w:rsidRPr="000C5807">
        <w:rPr>
          <w:rFonts w:ascii="Arial" w:hAnsi="Arial" w:cs="Arial"/>
          <w:sz w:val="26"/>
          <w:szCs w:val="26"/>
          <w:lang w:val="es-ES" w:eastAsia="es-ES"/>
        </w:rPr>
        <w:t xml:space="preserve"> ambas de la Regional Risaralda</w:t>
      </w:r>
      <w:r w:rsidR="00724A57">
        <w:rPr>
          <w:rFonts w:ascii="Arial" w:hAnsi="Arial" w:cs="Arial"/>
          <w:sz w:val="26"/>
          <w:szCs w:val="26"/>
          <w:lang w:val="es-ES" w:eastAsia="es-ES"/>
        </w:rPr>
        <w:t xml:space="preserve"> y al </w:t>
      </w:r>
      <w:r w:rsidR="00724A57" w:rsidRPr="00FC1EA9">
        <w:rPr>
          <w:rFonts w:ascii="Arial" w:hAnsi="Arial" w:cs="Arial"/>
          <w:szCs w:val="26"/>
          <w:lang w:val="es-ES"/>
        </w:rPr>
        <w:t>BANCO DAVIVIENDA SA</w:t>
      </w:r>
      <w:r w:rsidR="00724A57">
        <w:rPr>
          <w:rFonts w:ascii="Arial" w:hAnsi="Arial" w:cs="Arial"/>
          <w:szCs w:val="28"/>
          <w:lang w:val="es-ES" w:eastAsia="es-ES"/>
        </w:rPr>
        <w:t>.</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00766F63">
        <w:rPr>
          <w:rFonts w:ascii="Arial" w:hAnsi="Arial" w:cs="Arial"/>
          <w:b/>
          <w:spacing w:val="-3"/>
          <w:sz w:val="24"/>
          <w:szCs w:val="28"/>
        </w:rPr>
        <w:t xml:space="preserve"> </w:t>
      </w:r>
      <w:r w:rsidR="00724A57" w:rsidRPr="000905F6">
        <w:rPr>
          <w:rFonts w:ascii="Arial" w:hAnsi="Arial" w:cs="Arial"/>
          <w:spacing w:val="-3"/>
          <w:sz w:val="26"/>
          <w:szCs w:val="26"/>
        </w:rPr>
        <w:t xml:space="preserve">Notifíquese esta decisión a las partes por el medio más expedito posible </w:t>
      </w:r>
      <w:r w:rsidR="00724A57">
        <w:rPr>
          <w:rFonts w:ascii="Arial" w:hAnsi="Arial" w:cs="Arial"/>
          <w:spacing w:val="-3"/>
          <w:sz w:val="26"/>
          <w:szCs w:val="26"/>
        </w:rPr>
        <w:t xml:space="preserve">(art. 5º </w:t>
      </w:r>
      <w:r w:rsidR="00724A57" w:rsidRPr="000905F6">
        <w:rPr>
          <w:rFonts w:ascii="Arial" w:hAnsi="Arial" w:cs="Arial"/>
          <w:spacing w:val="-3"/>
          <w:sz w:val="26"/>
          <w:szCs w:val="26"/>
        </w:rPr>
        <w:t>Decreto 306 de 1992).</w:t>
      </w:r>
    </w:p>
    <w:p w:rsidR="00AE243A" w:rsidRPr="000905F6" w:rsidRDefault="00AE243A" w:rsidP="00AE243A">
      <w:pPr>
        <w:pStyle w:val="Sinespaciado1"/>
        <w:spacing w:line="360" w:lineRule="auto"/>
        <w:ind w:firstLine="2835"/>
        <w:jc w:val="both"/>
        <w:rPr>
          <w:rFonts w:ascii="Arial" w:hAnsi="Arial" w:cs="Arial"/>
          <w:spacing w:val="-3"/>
          <w:sz w:val="18"/>
          <w:szCs w:val="26"/>
        </w:rPr>
      </w:pPr>
    </w:p>
    <w:p w:rsidR="00724A57" w:rsidRDefault="00AE243A" w:rsidP="00AE243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sidR="00766F63">
        <w:rPr>
          <w:rFonts w:ascii="Arial" w:hAnsi="Arial" w:cs="Arial"/>
          <w:b/>
          <w:spacing w:val="-3"/>
          <w:sz w:val="24"/>
        </w:rPr>
        <w:t xml:space="preserve"> </w:t>
      </w:r>
      <w:r w:rsidR="00724A57" w:rsidRPr="000905F6">
        <w:rPr>
          <w:rFonts w:ascii="Arial" w:hAnsi="Arial" w:cs="Arial"/>
          <w:spacing w:val="-3"/>
          <w:sz w:val="26"/>
          <w:szCs w:val="26"/>
        </w:rPr>
        <w:t>Si no fuere impugnada esta decisión, remítase el expediente a la Corte Constitucional para su eventual revisión.</w:t>
      </w:r>
    </w:p>
    <w:p w:rsidR="00724A57" w:rsidRPr="00724A57" w:rsidRDefault="00724A57" w:rsidP="00AE243A">
      <w:pPr>
        <w:pStyle w:val="Sinespaciado1"/>
        <w:spacing w:line="360" w:lineRule="auto"/>
        <w:ind w:firstLine="2835"/>
        <w:jc w:val="both"/>
        <w:rPr>
          <w:rFonts w:ascii="Arial" w:hAnsi="Arial" w:cs="Arial"/>
          <w:spacing w:val="-3"/>
          <w:sz w:val="16"/>
          <w:szCs w:val="16"/>
        </w:rPr>
      </w:pPr>
    </w:p>
    <w:p w:rsidR="00AE243A" w:rsidRPr="00EC2B78" w:rsidRDefault="00724A57" w:rsidP="00AE243A">
      <w:pPr>
        <w:pStyle w:val="Sinespaciado1"/>
        <w:spacing w:line="360" w:lineRule="auto"/>
        <w:ind w:firstLine="2835"/>
        <w:jc w:val="both"/>
        <w:rPr>
          <w:rFonts w:ascii="Arial" w:hAnsi="Arial" w:cs="Arial"/>
          <w:spacing w:val="-3"/>
          <w:sz w:val="16"/>
          <w:szCs w:val="26"/>
        </w:rPr>
      </w:pPr>
      <w:r>
        <w:rPr>
          <w:rFonts w:ascii="Arial" w:hAnsi="Arial" w:cs="Arial"/>
          <w:b/>
          <w:spacing w:val="-3"/>
          <w:sz w:val="24"/>
        </w:rPr>
        <w:t>Sex</w:t>
      </w:r>
      <w:r w:rsidRPr="00E45B7C">
        <w:rPr>
          <w:rFonts w:ascii="Arial" w:hAnsi="Arial" w:cs="Arial"/>
          <w:b/>
          <w:spacing w:val="-3"/>
          <w:sz w:val="24"/>
        </w:rPr>
        <w:t>to:</w:t>
      </w:r>
      <w:r>
        <w:rPr>
          <w:rFonts w:ascii="Arial" w:hAnsi="Arial" w:cs="Arial"/>
          <w:b/>
          <w:spacing w:val="-3"/>
          <w:sz w:val="24"/>
        </w:rPr>
        <w:t xml:space="preserve"> </w:t>
      </w:r>
      <w:r w:rsidR="00AE243A">
        <w:rPr>
          <w:rFonts w:ascii="Arial" w:hAnsi="Arial" w:cs="Arial"/>
          <w:spacing w:val="-3"/>
          <w:sz w:val="26"/>
          <w:szCs w:val="26"/>
        </w:rPr>
        <w:t>Archivar el expediente, previa anotación</w:t>
      </w:r>
      <w:r w:rsidR="00AE243A" w:rsidRPr="000905F6">
        <w:rPr>
          <w:rFonts w:ascii="Arial" w:hAnsi="Arial" w:cs="Arial"/>
          <w:spacing w:val="-3"/>
          <w:sz w:val="26"/>
          <w:szCs w:val="26"/>
        </w:rPr>
        <w:t xml:space="preserve"> en los libros radicadores, una vez agotado el trámite ante la Corte Constitucional.</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Default="00AE243A" w:rsidP="007736EE">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633E9E" w:rsidRPr="000905F6" w:rsidRDefault="00633E9E" w:rsidP="007736EE">
      <w:pPr>
        <w:pStyle w:val="Sinespaciado1"/>
        <w:ind w:firstLine="2835"/>
        <w:jc w:val="both"/>
        <w:rPr>
          <w:rFonts w:ascii="Arial" w:hAnsi="Arial" w:cs="Arial"/>
          <w:spacing w:val="-3"/>
          <w:sz w:val="26"/>
          <w:szCs w:val="26"/>
        </w:rPr>
      </w:pPr>
    </w:p>
    <w:p w:rsidR="00AE243A" w:rsidRPr="007B53F8" w:rsidRDefault="00AE243A" w:rsidP="007736EE">
      <w:pPr>
        <w:pStyle w:val="Sinespaciado1"/>
        <w:jc w:val="both"/>
        <w:rPr>
          <w:rFonts w:ascii="Arial" w:hAnsi="Arial" w:cs="Arial"/>
          <w:b/>
          <w:spacing w:val="-3"/>
        </w:rPr>
      </w:pPr>
    </w:p>
    <w:p w:rsidR="006D2DC9" w:rsidRPr="007B53F8" w:rsidRDefault="006D2DC9" w:rsidP="007736EE">
      <w:pPr>
        <w:pStyle w:val="Sinespaciado1"/>
        <w:jc w:val="both"/>
        <w:rPr>
          <w:rFonts w:ascii="Arial" w:hAnsi="Arial" w:cs="Arial"/>
          <w:b/>
          <w:spacing w:val="-3"/>
        </w:rPr>
      </w:pPr>
    </w:p>
    <w:p w:rsidR="00AE243A" w:rsidRDefault="00AE243A" w:rsidP="007736EE">
      <w:pPr>
        <w:pStyle w:val="Sinespaciado1"/>
        <w:ind w:firstLine="2835"/>
        <w:jc w:val="both"/>
        <w:rPr>
          <w:rFonts w:ascii="Arial" w:hAnsi="Arial" w:cs="Arial"/>
          <w:b/>
          <w:spacing w:val="-3"/>
        </w:rPr>
      </w:pPr>
    </w:p>
    <w:p w:rsidR="007736EE" w:rsidRDefault="007736EE" w:rsidP="007736EE">
      <w:pPr>
        <w:pStyle w:val="Sinespaciado1"/>
        <w:ind w:firstLine="2835"/>
        <w:jc w:val="both"/>
        <w:rPr>
          <w:rFonts w:ascii="Arial" w:hAnsi="Arial" w:cs="Arial"/>
          <w:b/>
          <w:spacing w:val="-3"/>
        </w:rPr>
      </w:pPr>
    </w:p>
    <w:p w:rsidR="00AE243A" w:rsidRPr="007B53F8" w:rsidRDefault="00AE243A" w:rsidP="007736EE">
      <w:pPr>
        <w:pStyle w:val="Sinespaciado1"/>
        <w:ind w:firstLine="2835"/>
        <w:jc w:val="both"/>
        <w:rPr>
          <w:rFonts w:ascii="Arial" w:hAnsi="Arial" w:cs="Arial"/>
          <w:b/>
          <w:spacing w:val="-3"/>
        </w:rPr>
      </w:pPr>
    </w:p>
    <w:p w:rsidR="0065369F" w:rsidRPr="007B53F8" w:rsidRDefault="00AE243A" w:rsidP="007736EE">
      <w:pPr>
        <w:pStyle w:val="Sinespaciado1"/>
        <w:ind w:firstLine="2835"/>
        <w:jc w:val="both"/>
        <w:rPr>
          <w:rFonts w:ascii="Arial" w:hAnsi="Arial" w:cs="Arial"/>
          <w:b/>
          <w:spacing w:val="-3"/>
        </w:rPr>
      </w:pPr>
      <w:r w:rsidRPr="007B53F8">
        <w:rPr>
          <w:rFonts w:ascii="Arial" w:hAnsi="Arial" w:cs="Arial"/>
          <w:b/>
          <w:spacing w:val="-3"/>
        </w:rPr>
        <w:t>EDDER JIMMY SÁNCHEZ CALAMBÁS</w:t>
      </w:r>
    </w:p>
    <w:p w:rsidR="0065369F" w:rsidRPr="007B53F8" w:rsidRDefault="0065369F" w:rsidP="007736EE">
      <w:pPr>
        <w:pStyle w:val="Sinespaciado1"/>
        <w:ind w:firstLine="2835"/>
        <w:jc w:val="both"/>
        <w:rPr>
          <w:rFonts w:ascii="Arial" w:hAnsi="Arial" w:cs="Arial"/>
          <w:b/>
          <w:spacing w:val="-3"/>
        </w:rPr>
      </w:pPr>
    </w:p>
    <w:p w:rsidR="007736EE" w:rsidRDefault="007736EE" w:rsidP="007736EE">
      <w:pPr>
        <w:pStyle w:val="Sinespaciado1"/>
        <w:ind w:firstLine="2835"/>
        <w:jc w:val="both"/>
        <w:rPr>
          <w:rFonts w:ascii="Arial" w:hAnsi="Arial" w:cs="Arial"/>
          <w:b/>
          <w:spacing w:val="-3"/>
        </w:rPr>
      </w:pPr>
    </w:p>
    <w:p w:rsidR="007736EE" w:rsidRPr="007B53F8" w:rsidRDefault="007736EE" w:rsidP="007736EE">
      <w:pPr>
        <w:pStyle w:val="Sinespaciado1"/>
        <w:ind w:firstLine="2835"/>
        <w:jc w:val="both"/>
        <w:rPr>
          <w:rFonts w:ascii="Arial" w:hAnsi="Arial" w:cs="Arial"/>
          <w:b/>
          <w:spacing w:val="-3"/>
        </w:rPr>
      </w:pPr>
    </w:p>
    <w:p w:rsidR="0065369F" w:rsidRPr="007B53F8" w:rsidRDefault="0065369F" w:rsidP="007736EE">
      <w:pPr>
        <w:pStyle w:val="Sinespaciado1"/>
        <w:ind w:firstLine="2835"/>
        <w:jc w:val="both"/>
        <w:rPr>
          <w:rFonts w:ascii="Arial" w:hAnsi="Arial" w:cs="Arial"/>
          <w:b/>
          <w:spacing w:val="-3"/>
        </w:rPr>
      </w:pPr>
    </w:p>
    <w:p w:rsidR="0065369F" w:rsidRPr="007B53F8" w:rsidRDefault="0065369F" w:rsidP="007736EE">
      <w:pPr>
        <w:pStyle w:val="Sinespaciado1"/>
        <w:ind w:firstLine="2835"/>
        <w:jc w:val="both"/>
        <w:rPr>
          <w:rFonts w:ascii="Arial" w:hAnsi="Arial" w:cs="Arial"/>
          <w:b/>
          <w:spacing w:val="-3"/>
        </w:rPr>
      </w:pPr>
    </w:p>
    <w:p w:rsidR="00633E9E" w:rsidRDefault="00633E9E" w:rsidP="007736EE">
      <w:pPr>
        <w:pStyle w:val="Sinespaciado1"/>
        <w:ind w:firstLine="2835"/>
        <w:jc w:val="both"/>
        <w:rPr>
          <w:rFonts w:ascii="Arial" w:hAnsi="Arial" w:cs="Arial"/>
          <w:b/>
          <w:spacing w:val="-3"/>
        </w:rPr>
      </w:pPr>
    </w:p>
    <w:p w:rsidR="0065369F" w:rsidRDefault="00AE243A" w:rsidP="007736EE">
      <w:pPr>
        <w:pStyle w:val="Sinespaciado1"/>
        <w:ind w:firstLine="2835"/>
        <w:jc w:val="both"/>
        <w:rPr>
          <w:rFonts w:ascii="Arial" w:hAnsi="Arial" w:cs="Arial"/>
          <w:b/>
          <w:spacing w:val="-3"/>
        </w:rPr>
      </w:pPr>
      <w:r w:rsidRPr="007B53F8">
        <w:rPr>
          <w:rFonts w:ascii="Arial" w:hAnsi="Arial" w:cs="Arial"/>
          <w:b/>
          <w:spacing w:val="-3"/>
        </w:rPr>
        <w:t>JAIME ALBERTO SARAZA NARANJO</w:t>
      </w:r>
    </w:p>
    <w:p w:rsidR="0065369F" w:rsidRPr="007B53F8" w:rsidRDefault="0065369F" w:rsidP="007736EE">
      <w:pPr>
        <w:pStyle w:val="Sinespaciado1"/>
        <w:ind w:firstLine="2835"/>
        <w:jc w:val="both"/>
        <w:rPr>
          <w:rFonts w:ascii="Arial" w:hAnsi="Arial" w:cs="Arial"/>
          <w:b/>
          <w:spacing w:val="-3"/>
        </w:rPr>
      </w:pPr>
    </w:p>
    <w:p w:rsidR="007736EE" w:rsidRPr="007B53F8" w:rsidRDefault="007736EE" w:rsidP="007736EE">
      <w:pPr>
        <w:pStyle w:val="Sinespaciado1"/>
        <w:ind w:firstLine="2835"/>
        <w:jc w:val="both"/>
        <w:rPr>
          <w:rFonts w:ascii="Arial" w:hAnsi="Arial" w:cs="Arial"/>
          <w:b/>
          <w:spacing w:val="-3"/>
        </w:rPr>
      </w:pPr>
    </w:p>
    <w:p w:rsidR="0065369F" w:rsidRPr="007B53F8" w:rsidRDefault="0065369F" w:rsidP="007736EE">
      <w:pPr>
        <w:pStyle w:val="Sinespaciado1"/>
        <w:ind w:firstLine="2835"/>
        <w:jc w:val="both"/>
        <w:rPr>
          <w:rFonts w:ascii="Arial" w:hAnsi="Arial" w:cs="Arial"/>
          <w:b/>
          <w:spacing w:val="-3"/>
        </w:rPr>
      </w:pPr>
    </w:p>
    <w:p w:rsidR="0065369F" w:rsidRDefault="0065369F" w:rsidP="007736EE">
      <w:pPr>
        <w:pStyle w:val="Sinespaciado1"/>
        <w:ind w:firstLine="2835"/>
        <w:jc w:val="both"/>
        <w:rPr>
          <w:rFonts w:ascii="Arial" w:hAnsi="Arial" w:cs="Arial"/>
          <w:b/>
        </w:rPr>
      </w:pPr>
    </w:p>
    <w:p w:rsidR="007736EE" w:rsidRPr="007B53F8" w:rsidRDefault="007736EE" w:rsidP="007736EE">
      <w:pPr>
        <w:pStyle w:val="Sinespaciado1"/>
        <w:ind w:firstLine="2835"/>
        <w:jc w:val="both"/>
        <w:rPr>
          <w:rFonts w:ascii="Arial" w:hAnsi="Arial" w:cs="Arial"/>
          <w:b/>
        </w:rPr>
      </w:pPr>
    </w:p>
    <w:p w:rsidR="00633E9E" w:rsidRDefault="00633E9E" w:rsidP="007736EE">
      <w:pPr>
        <w:pStyle w:val="Sinespaciado1"/>
        <w:ind w:firstLine="2835"/>
        <w:jc w:val="both"/>
        <w:rPr>
          <w:rFonts w:ascii="Arial" w:hAnsi="Arial" w:cs="Arial"/>
          <w:b/>
        </w:rPr>
      </w:pPr>
    </w:p>
    <w:p w:rsidR="008C7086" w:rsidRDefault="004D6E01" w:rsidP="008C7086">
      <w:pPr>
        <w:pStyle w:val="Sinespaciado3"/>
        <w:ind w:firstLine="2835"/>
        <w:rPr>
          <w:rFonts w:ascii="Arial" w:hAnsi="Arial" w:cs="Arial"/>
          <w:b/>
          <w:sz w:val="22"/>
          <w:szCs w:val="22"/>
        </w:rPr>
      </w:pPr>
      <w:r w:rsidRPr="007C5D65">
        <w:rPr>
          <w:rFonts w:ascii="Arial" w:hAnsi="Arial" w:cs="Arial"/>
          <w:b/>
          <w:sz w:val="22"/>
          <w:szCs w:val="22"/>
        </w:rPr>
        <w:t>CLAUDIA MARÍA ARCILA RÍOS</w:t>
      </w:r>
    </w:p>
    <w:sectPr w:rsidR="008C7086" w:rsidSect="00081AFC">
      <w:headerReference w:type="default" r:id="rId6"/>
      <w:footerReference w:type="default" r:id="rId7"/>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880" w:rsidRDefault="00B12880" w:rsidP="00AE243A">
      <w:r>
        <w:separator/>
      </w:r>
    </w:p>
  </w:endnote>
  <w:endnote w:type="continuationSeparator" w:id="0">
    <w:p w:rsidR="00B12880" w:rsidRDefault="00B12880"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71" w:rsidRPr="00B97631" w:rsidRDefault="00B54171">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FD7D90">
      <w:rPr>
        <w:rFonts w:ascii="Arial" w:hAnsi="Arial" w:cs="Arial"/>
        <w:noProof/>
        <w:sz w:val="22"/>
        <w:szCs w:val="22"/>
      </w:rPr>
      <w:t>5</w:t>
    </w:r>
    <w:r w:rsidRPr="00B97631">
      <w:rPr>
        <w:rFonts w:ascii="Arial" w:hAnsi="Arial" w:cs="Arial"/>
        <w:sz w:val="22"/>
        <w:szCs w:val="22"/>
      </w:rPr>
      <w:fldChar w:fldCharType="end"/>
    </w:r>
  </w:p>
  <w:p w:rsidR="00B54171" w:rsidRDefault="00B541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880" w:rsidRDefault="00B12880" w:rsidP="00AE243A">
      <w:r>
        <w:separator/>
      </w:r>
    </w:p>
  </w:footnote>
  <w:footnote w:type="continuationSeparator" w:id="0">
    <w:p w:rsidR="00B12880" w:rsidRDefault="00B12880" w:rsidP="00AE243A">
      <w:r>
        <w:continuationSeparator/>
      </w:r>
    </w:p>
  </w:footnote>
  <w:footnote w:id="1">
    <w:p w:rsidR="00B54171" w:rsidRPr="00EA21EB" w:rsidRDefault="00B54171" w:rsidP="00AE243A">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B95FB9" w:rsidRPr="001E7178" w:rsidRDefault="00B95FB9" w:rsidP="00B95FB9">
      <w:pPr>
        <w:pStyle w:val="Textonotapie"/>
        <w:jc w:val="both"/>
        <w:rPr>
          <w:rFonts w:ascii="Arial" w:hAnsi="Arial" w:cs="Arial"/>
          <w:sz w:val="18"/>
          <w:lang w:val="es-CO"/>
        </w:rPr>
      </w:pPr>
      <w:r w:rsidRPr="001E7178">
        <w:rPr>
          <w:rStyle w:val="Refdenotaalpie"/>
          <w:rFonts w:ascii="Arial" w:hAnsi="Arial" w:cs="Arial"/>
          <w:sz w:val="18"/>
        </w:rPr>
        <w:footnoteRef/>
      </w:r>
      <w:r w:rsidRPr="001E7178">
        <w:rPr>
          <w:rFonts w:ascii="Arial" w:hAnsi="Arial" w:cs="Arial"/>
          <w:sz w:val="18"/>
        </w:rPr>
        <w:t xml:space="preserve"> Corte Suprema de Justicia. Sala de Casación Civil. Sentencia del 22 de mayo del 2012. M.P. Arturo Solarte Rodríguez. Exp. 47001-22-13-000-2012-00056-01. Reiterado en </w:t>
      </w:r>
      <w:r w:rsidRPr="001E7178">
        <w:rPr>
          <w:rFonts w:ascii="Arial" w:hAnsi="Arial" w:cs="Arial"/>
          <w:sz w:val="18"/>
          <w:lang w:val="es-CO"/>
        </w:rPr>
        <w:t>sentencia del 02-09-2014, M.P. Margarita Cabello Blanco.</w:t>
      </w:r>
    </w:p>
  </w:footnote>
  <w:footnote w:id="3">
    <w:p w:rsidR="00B95FB9" w:rsidRPr="00BB0229" w:rsidRDefault="00B95FB9" w:rsidP="00B95FB9">
      <w:pPr>
        <w:pStyle w:val="Textonotapie"/>
        <w:jc w:val="both"/>
        <w:rPr>
          <w:rFonts w:ascii="Arial" w:hAnsi="Arial" w:cs="Arial"/>
          <w:lang w:val="es-CO"/>
        </w:rPr>
      </w:pPr>
      <w:r w:rsidRPr="001E7178">
        <w:rPr>
          <w:rStyle w:val="Refdenotaalpie"/>
          <w:rFonts w:ascii="Arial" w:hAnsi="Arial" w:cs="Arial"/>
          <w:sz w:val="18"/>
        </w:rPr>
        <w:footnoteRef/>
      </w:r>
      <w:r w:rsidRPr="001E7178">
        <w:rPr>
          <w:rFonts w:ascii="Arial" w:hAnsi="Arial" w:cs="Arial"/>
          <w:sz w:val="18"/>
        </w:rPr>
        <w:t xml:space="preserve"> Sentencia T-172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71" w:rsidRPr="005643A9" w:rsidRDefault="00B54171" w:rsidP="005D6793">
    <w:pPr>
      <w:pStyle w:val="Sinespaciado2"/>
      <w:rPr>
        <w:rFonts w:ascii="Arial" w:hAnsi="Arial" w:cs="Arial"/>
        <w:sz w:val="16"/>
        <w:szCs w:val="16"/>
      </w:rPr>
    </w:pPr>
    <w:r w:rsidRPr="005643A9">
      <w:rPr>
        <w:rFonts w:ascii="Arial" w:hAnsi="Arial" w:cs="Arial"/>
        <w:sz w:val="16"/>
        <w:szCs w:val="16"/>
      </w:rPr>
      <w:t xml:space="preserve">     REPÚBLICA DE COLOMBIA</w:t>
    </w:r>
  </w:p>
  <w:p w:rsidR="00B54171" w:rsidRPr="005643A9" w:rsidRDefault="00B54171" w:rsidP="005D6793">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B54171" w:rsidRPr="005643A9" w:rsidRDefault="00B54171" w:rsidP="005D6793">
    <w:pPr>
      <w:pStyle w:val="Sinespaciado1"/>
      <w:rPr>
        <w:rFonts w:ascii="Arial" w:hAnsi="Arial" w:cs="Arial"/>
        <w:sz w:val="16"/>
        <w:szCs w:val="16"/>
      </w:rPr>
    </w:pPr>
  </w:p>
  <w:p w:rsidR="00B54171" w:rsidRPr="005643A9" w:rsidRDefault="00B54171" w:rsidP="005D6793">
    <w:pPr>
      <w:pStyle w:val="Sinespaciado2"/>
      <w:rPr>
        <w:rFonts w:ascii="Arial" w:hAnsi="Arial" w:cs="Arial"/>
        <w:sz w:val="16"/>
        <w:szCs w:val="16"/>
      </w:rPr>
    </w:pPr>
  </w:p>
  <w:p w:rsidR="00B54171" w:rsidRDefault="00B54171" w:rsidP="005D6793">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B54171" w:rsidRDefault="00B54171" w:rsidP="005D6793">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Pr="00014395">
      <w:rPr>
        <w:rFonts w:ascii="Arial" w:hAnsi="Arial" w:cs="Arial"/>
        <w:sz w:val="16"/>
        <w:szCs w:val="16"/>
      </w:rPr>
      <w:t>ACCIÓN DE TUTELA 1a. Expedie</w:t>
    </w:r>
    <w:r w:rsidR="00D54A0D">
      <w:rPr>
        <w:rFonts w:ascii="Arial" w:hAnsi="Arial" w:cs="Arial"/>
        <w:sz w:val="16"/>
        <w:szCs w:val="16"/>
      </w:rPr>
      <w:t>ntes: 66001-22-13-000-2018-00189</w:t>
    </w:r>
    <w:r w:rsidRPr="00014395">
      <w:rPr>
        <w:rFonts w:ascii="Arial" w:hAnsi="Arial" w:cs="Arial"/>
        <w:sz w:val="16"/>
        <w:szCs w:val="16"/>
      </w:rPr>
      <w:t>-00</w:t>
    </w:r>
  </w:p>
  <w:p w:rsidR="00B54171" w:rsidRPr="005643A9" w:rsidRDefault="00B54171" w:rsidP="005D6793">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D54A0D">
      <w:rPr>
        <w:rFonts w:ascii="Arial" w:hAnsi="Arial" w:cs="Arial"/>
        <w:sz w:val="16"/>
        <w:szCs w:val="16"/>
      </w:rPr>
      <w:tab/>
    </w:r>
    <w:r w:rsidR="00D54A0D">
      <w:rPr>
        <w:rFonts w:ascii="Arial" w:hAnsi="Arial" w:cs="Arial"/>
        <w:sz w:val="16"/>
        <w:szCs w:val="16"/>
      </w:rPr>
      <w:tab/>
    </w:r>
    <w:r w:rsidR="00D54A0D">
      <w:rPr>
        <w:rFonts w:ascii="Arial" w:hAnsi="Arial" w:cs="Arial"/>
        <w:sz w:val="16"/>
        <w:szCs w:val="16"/>
      </w:rPr>
      <w:tab/>
    </w:r>
    <w:r w:rsidR="00D54A0D">
      <w:rPr>
        <w:rFonts w:ascii="Arial" w:hAnsi="Arial" w:cs="Arial"/>
        <w:sz w:val="16"/>
        <w:szCs w:val="16"/>
      </w:rPr>
      <w:tab/>
    </w:r>
    <w:r w:rsidR="00D54A0D">
      <w:rPr>
        <w:rFonts w:ascii="Arial" w:hAnsi="Arial" w:cs="Arial"/>
        <w:sz w:val="16"/>
        <w:szCs w:val="16"/>
      </w:rPr>
      <w:tab/>
    </w:r>
    <w:r w:rsidR="00D54A0D">
      <w:rPr>
        <w:rFonts w:ascii="Arial" w:hAnsi="Arial" w:cs="Arial"/>
        <w:sz w:val="16"/>
        <w:szCs w:val="16"/>
      </w:rPr>
      <w:tab/>
      <w:t>66001-22-13-000-2018-00191</w:t>
    </w:r>
    <w:r w:rsidRPr="00014395">
      <w:rPr>
        <w:rFonts w:ascii="Arial" w:hAnsi="Arial" w:cs="Arial"/>
        <w:sz w:val="16"/>
        <w:szCs w:val="16"/>
      </w:rPr>
      <w:t>-00</w:t>
    </w:r>
  </w:p>
  <w:p w:rsidR="00B54171" w:rsidRPr="005643A9" w:rsidRDefault="00B54171">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1639"/>
    <w:rsid w:val="000034B3"/>
    <w:rsid w:val="00051AAC"/>
    <w:rsid w:val="000625EF"/>
    <w:rsid w:val="0007278E"/>
    <w:rsid w:val="00081AFC"/>
    <w:rsid w:val="000B42D7"/>
    <w:rsid w:val="000C3964"/>
    <w:rsid w:val="000C42C4"/>
    <w:rsid w:val="000D10CA"/>
    <w:rsid w:val="000D15E9"/>
    <w:rsid w:val="000E3CFC"/>
    <w:rsid w:val="00132ABC"/>
    <w:rsid w:val="00134E3C"/>
    <w:rsid w:val="00143A41"/>
    <w:rsid w:val="00164C0B"/>
    <w:rsid w:val="00181A25"/>
    <w:rsid w:val="001905DA"/>
    <w:rsid w:val="001A4168"/>
    <w:rsid w:val="001A7C70"/>
    <w:rsid w:val="001B1F4F"/>
    <w:rsid w:val="001C2400"/>
    <w:rsid w:val="001D15B3"/>
    <w:rsid w:val="00206430"/>
    <w:rsid w:val="002A4761"/>
    <w:rsid w:val="002A72C4"/>
    <w:rsid w:val="002D0434"/>
    <w:rsid w:val="002E4B4A"/>
    <w:rsid w:val="002F7C30"/>
    <w:rsid w:val="00312D34"/>
    <w:rsid w:val="003270FE"/>
    <w:rsid w:val="00345946"/>
    <w:rsid w:val="003479C1"/>
    <w:rsid w:val="00350BCA"/>
    <w:rsid w:val="00357698"/>
    <w:rsid w:val="00367510"/>
    <w:rsid w:val="003D137A"/>
    <w:rsid w:val="003E27A5"/>
    <w:rsid w:val="003F2EC4"/>
    <w:rsid w:val="003F5C10"/>
    <w:rsid w:val="00423C2B"/>
    <w:rsid w:val="00426C09"/>
    <w:rsid w:val="00432137"/>
    <w:rsid w:val="00435E28"/>
    <w:rsid w:val="00437B37"/>
    <w:rsid w:val="00457404"/>
    <w:rsid w:val="004747D5"/>
    <w:rsid w:val="00496DDB"/>
    <w:rsid w:val="004B0C81"/>
    <w:rsid w:val="004B3EE1"/>
    <w:rsid w:val="004B6CAD"/>
    <w:rsid w:val="004B753B"/>
    <w:rsid w:val="004C5ED6"/>
    <w:rsid w:val="004D6E01"/>
    <w:rsid w:val="00506603"/>
    <w:rsid w:val="0051211F"/>
    <w:rsid w:val="005305C1"/>
    <w:rsid w:val="00531EC7"/>
    <w:rsid w:val="0054132A"/>
    <w:rsid w:val="00550956"/>
    <w:rsid w:val="00572BF8"/>
    <w:rsid w:val="005967CA"/>
    <w:rsid w:val="005A5FC9"/>
    <w:rsid w:val="005B36E7"/>
    <w:rsid w:val="005D6793"/>
    <w:rsid w:val="005F1344"/>
    <w:rsid w:val="005F26B0"/>
    <w:rsid w:val="0060339E"/>
    <w:rsid w:val="0060584D"/>
    <w:rsid w:val="006169E2"/>
    <w:rsid w:val="00620C71"/>
    <w:rsid w:val="00633E9E"/>
    <w:rsid w:val="0065369F"/>
    <w:rsid w:val="0067028F"/>
    <w:rsid w:val="006715BA"/>
    <w:rsid w:val="00674B15"/>
    <w:rsid w:val="00684398"/>
    <w:rsid w:val="00690547"/>
    <w:rsid w:val="00695158"/>
    <w:rsid w:val="006A2865"/>
    <w:rsid w:val="006A68C7"/>
    <w:rsid w:val="006A7EF2"/>
    <w:rsid w:val="006B13EF"/>
    <w:rsid w:val="006D2DC9"/>
    <w:rsid w:val="006F2871"/>
    <w:rsid w:val="00724A57"/>
    <w:rsid w:val="00744E75"/>
    <w:rsid w:val="00765914"/>
    <w:rsid w:val="00766F63"/>
    <w:rsid w:val="00767108"/>
    <w:rsid w:val="007736EE"/>
    <w:rsid w:val="007A1DB9"/>
    <w:rsid w:val="007A2441"/>
    <w:rsid w:val="007A6E29"/>
    <w:rsid w:val="007B53F8"/>
    <w:rsid w:val="007D5894"/>
    <w:rsid w:val="007D7F72"/>
    <w:rsid w:val="00800EC5"/>
    <w:rsid w:val="00803058"/>
    <w:rsid w:val="00824C38"/>
    <w:rsid w:val="008322B7"/>
    <w:rsid w:val="008503EC"/>
    <w:rsid w:val="00857AD0"/>
    <w:rsid w:val="008C7086"/>
    <w:rsid w:val="008D6BEF"/>
    <w:rsid w:val="0091731B"/>
    <w:rsid w:val="00930E69"/>
    <w:rsid w:val="009400A1"/>
    <w:rsid w:val="00953F93"/>
    <w:rsid w:val="00960B3C"/>
    <w:rsid w:val="009613B4"/>
    <w:rsid w:val="00972E98"/>
    <w:rsid w:val="009826AE"/>
    <w:rsid w:val="009933CD"/>
    <w:rsid w:val="009A043E"/>
    <w:rsid w:val="009E32AB"/>
    <w:rsid w:val="00A10E56"/>
    <w:rsid w:val="00A13FB6"/>
    <w:rsid w:val="00A1715E"/>
    <w:rsid w:val="00A3179D"/>
    <w:rsid w:val="00A33337"/>
    <w:rsid w:val="00A36CB3"/>
    <w:rsid w:val="00A4591A"/>
    <w:rsid w:val="00A55E34"/>
    <w:rsid w:val="00A64EFC"/>
    <w:rsid w:val="00A660B9"/>
    <w:rsid w:val="00A66920"/>
    <w:rsid w:val="00A66D8C"/>
    <w:rsid w:val="00AB30F6"/>
    <w:rsid w:val="00AB3444"/>
    <w:rsid w:val="00AE243A"/>
    <w:rsid w:val="00AE39B6"/>
    <w:rsid w:val="00AE69A9"/>
    <w:rsid w:val="00B12880"/>
    <w:rsid w:val="00B259E6"/>
    <w:rsid w:val="00B47DE8"/>
    <w:rsid w:val="00B50912"/>
    <w:rsid w:val="00B54171"/>
    <w:rsid w:val="00B61F99"/>
    <w:rsid w:val="00B63F5F"/>
    <w:rsid w:val="00B71639"/>
    <w:rsid w:val="00B95FB9"/>
    <w:rsid w:val="00B96AD1"/>
    <w:rsid w:val="00BA20C9"/>
    <w:rsid w:val="00C13259"/>
    <w:rsid w:val="00C13B83"/>
    <w:rsid w:val="00C17045"/>
    <w:rsid w:val="00C37D0B"/>
    <w:rsid w:val="00C47742"/>
    <w:rsid w:val="00C5138F"/>
    <w:rsid w:val="00C52D41"/>
    <w:rsid w:val="00C54A59"/>
    <w:rsid w:val="00C66E8B"/>
    <w:rsid w:val="00C73EB1"/>
    <w:rsid w:val="00C924B7"/>
    <w:rsid w:val="00CB0752"/>
    <w:rsid w:val="00CB09F1"/>
    <w:rsid w:val="00CB5056"/>
    <w:rsid w:val="00CC3BFA"/>
    <w:rsid w:val="00CD0B83"/>
    <w:rsid w:val="00CF5351"/>
    <w:rsid w:val="00D11191"/>
    <w:rsid w:val="00D3550E"/>
    <w:rsid w:val="00D42CD8"/>
    <w:rsid w:val="00D52946"/>
    <w:rsid w:val="00D54574"/>
    <w:rsid w:val="00D54A0D"/>
    <w:rsid w:val="00D61848"/>
    <w:rsid w:val="00D900B5"/>
    <w:rsid w:val="00D92ADB"/>
    <w:rsid w:val="00D94320"/>
    <w:rsid w:val="00DA330B"/>
    <w:rsid w:val="00DB3464"/>
    <w:rsid w:val="00DD1E33"/>
    <w:rsid w:val="00DE03EF"/>
    <w:rsid w:val="00DF378D"/>
    <w:rsid w:val="00DF72A3"/>
    <w:rsid w:val="00E04A72"/>
    <w:rsid w:val="00E0591E"/>
    <w:rsid w:val="00E31A0A"/>
    <w:rsid w:val="00E34062"/>
    <w:rsid w:val="00E3691E"/>
    <w:rsid w:val="00E55A19"/>
    <w:rsid w:val="00E61E0F"/>
    <w:rsid w:val="00E70DA9"/>
    <w:rsid w:val="00F325FE"/>
    <w:rsid w:val="00F466F6"/>
    <w:rsid w:val="00F5507E"/>
    <w:rsid w:val="00F90902"/>
    <w:rsid w:val="00F91129"/>
    <w:rsid w:val="00FD7D9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BE5EF9-FE39-4406-BFBE-5FF2737B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paragraph" w:customStyle="1" w:styleId="Sinespaciado3">
    <w:name w:val="Sin espaciado3"/>
    <w:rsid w:val="004D6E01"/>
    <w:pPr>
      <w:spacing w:after="0" w:line="240" w:lineRule="auto"/>
    </w:pPr>
    <w:rPr>
      <w:rFonts w:ascii="Times New Roman" w:eastAsia="Calibri"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10</Pages>
  <Words>2301</Words>
  <Characters>12659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27</cp:revision>
  <cp:lastPrinted>2018-05-09T14:45:00Z</cp:lastPrinted>
  <dcterms:created xsi:type="dcterms:W3CDTF">2018-05-08T18:37:00Z</dcterms:created>
  <dcterms:modified xsi:type="dcterms:W3CDTF">2018-06-21T14:44:00Z</dcterms:modified>
</cp:coreProperties>
</file>