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32D" w:rsidRDefault="00AE632D" w:rsidP="00AE632D">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Theme="minorHAnsi" w:hAnsiTheme="minorHAnsi" w:cs="Calibri"/>
          <w:color w:val="222222"/>
          <w:sz w:val="18"/>
          <w:szCs w:val="18"/>
          <w:lang w:val="es-CO" w:eastAsia="fr-FR"/>
        </w:rPr>
        <w:t> </w:t>
      </w:r>
    </w:p>
    <w:p w:rsidR="00AE632D" w:rsidRDefault="00AE632D" w:rsidP="00AE632D">
      <w:pPr>
        <w:shd w:val="clear" w:color="auto" w:fill="FFFFFF"/>
        <w:ind w:left="2124" w:hanging="2124"/>
        <w:jc w:val="both"/>
        <w:rPr>
          <w:rFonts w:asciiTheme="minorHAnsi" w:hAnsiTheme="minorHAnsi" w:cs="Calibri"/>
          <w:color w:val="222222"/>
          <w:sz w:val="18"/>
          <w:szCs w:val="18"/>
          <w:lang w:val="es-CO" w:eastAsia="fr-FR"/>
        </w:rPr>
      </w:pPr>
      <w:r>
        <w:rPr>
          <w:rFonts w:asciiTheme="minorHAnsi" w:hAnsiTheme="minorHAnsi" w:cs="Calibri"/>
          <w:color w:val="222222"/>
          <w:sz w:val="18"/>
          <w:szCs w:val="18"/>
          <w:lang w:val="es-CO" w:eastAsia="fr-FR"/>
        </w:rPr>
        <w:t>Providencia:</w:t>
      </w:r>
      <w:r>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Sentencia  - 1ª Instancia -22</w:t>
      </w:r>
      <w:r>
        <w:rPr>
          <w:rFonts w:asciiTheme="minorHAnsi" w:hAnsiTheme="minorHAnsi" w:cs="Calibri"/>
          <w:color w:val="222222"/>
          <w:sz w:val="18"/>
          <w:szCs w:val="18"/>
          <w:lang w:val="es-CO" w:eastAsia="fr-FR"/>
        </w:rPr>
        <w:t xml:space="preserve"> de mayo de 2018</w:t>
      </w:r>
    </w:p>
    <w:p w:rsidR="00AE632D" w:rsidRDefault="00AE632D" w:rsidP="00AE632D">
      <w:pPr>
        <w:shd w:val="clear" w:color="auto" w:fill="FFFFFF"/>
        <w:tabs>
          <w:tab w:val="left" w:pos="1418"/>
        </w:tabs>
        <w:jc w:val="both"/>
        <w:rPr>
          <w:rFonts w:asciiTheme="minorHAnsi" w:hAnsiTheme="minorHAnsi" w:cs="Calibri"/>
          <w:color w:val="222222"/>
          <w:sz w:val="18"/>
          <w:szCs w:val="18"/>
          <w:lang w:eastAsia="fr-FR"/>
        </w:rPr>
      </w:pPr>
      <w:r>
        <w:rPr>
          <w:rFonts w:asciiTheme="minorHAnsi" w:hAnsiTheme="minorHAnsi" w:cs="Calibri"/>
          <w:color w:val="222222"/>
          <w:sz w:val="18"/>
          <w:szCs w:val="18"/>
          <w:lang w:val="es-CO" w:eastAsia="fr-FR"/>
        </w:rPr>
        <w:t>Radicación Nro. :</w:t>
      </w:r>
      <w:r>
        <w:rPr>
          <w:rFonts w:asciiTheme="minorHAnsi" w:hAnsiTheme="minorHAnsi" w:cs="Calibri"/>
          <w:color w:val="222222"/>
          <w:sz w:val="18"/>
          <w:szCs w:val="18"/>
          <w:lang w:val="es-CO" w:eastAsia="fr-FR"/>
        </w:rPr>
        <w:tab/>
        <w:t xml:space="preserve">  </w:t>
      </w:r>
      <w:r>
        <w:rPr>
          <w:rFonts w:asciiTheme="minorHAnsi" w:hAnsiTheme="minorHAnsi" w:cs="Calibri"/>
          <w:color w:val="222222"/>
          <w:sz w:val="18"/>
          <w:szCs w:val="18"/>
          <w:lang w:val="es-CO" w:eastAsia="fr-FR"/>
        </w:rPr>
        <w:tab/>
      </w:r>
      <w:r w:rsidRPr="00AE632D">
        <w:rPr>
          <w:rFonts w:asciiTheme="minorHAnsi" w:hAnsiTheme="minorHAnsi" w:cs="Calibri"/>
          <w:color w:val="222222"/>
          <w:sz w:val="18"/>
          <w:szCs w:val="18"/>
          <w:lang w:eastAsia="fr-FR"/>
        </w:rPr>
        <w:t>66001-22-13-000-2018-00210-00</w:t>
      </w:r>
    </w:p>
    <w:p w:rsidR="00AE632D" w:rsidRDefault="00AE632D" w:rsidP="00AE632D">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Pr>
          <w:rFonts w:asciiTheme="minorHAnsi" w:hAnsiTheme="minorHAnsi" w:cs="Calibri"/>
          <w:color w:val="222222"/>
          <w:sz w:val="18"/>
          <w:szCs w:val="18"/>
          <w:lang w:val="es-CO" w:eastAsia="fr-FR"/>
        </w:rPr>
        <w:t>:</w:t>
      </w:r>
      <w:r>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ab/>
      </w:r>
      <w:r w:rsidRPr="00AE632D">
        <w:rPr>
          <w:rFonts w:asciiTheme="minorHAnsi" w:hAnsiTheme="minorHAnsi" w:cs="Calibri"/>
          <w:bCs/>
          <w:color w:val="222222"/>
          <w:sz w:val="18"/>
          <w:szCs w:val="18"/>
          <w:lang w:val="es-CO" w:eastAsia="fr-FR"/>
        </w:rPr>
        <w:t xml:space="preserve">INVERSIONES </w:t>
      </w:r>
      <w:proofErr w:type="spellStart"/>
      <w:r w:rsidRPr="00AE632D">
        <w:rPr>
          <w:rFonts w:asciiTheme="minorHAnsi" w:hAnsiTheme="minorHAnsi" w:cs="Calibri"/>
          <w:bCs/>
          <w:color w:val="222222"/>
          <w:sz w:val="18"/>
          <w:szCs w:val="18"/>
          <w:lang w:val="es-CO" w:eastAsia="fr-FR"/>
        </w:rPr>
        <w:t>JOTAGALLO</w:t>
      </w:r>
      <w:proofErr w:type="spellEnd"/>
      <w:r w:rsidRPr="00AE632D">
        <w:rPr>
          <w:rFonts w:asciiTheme="minorHAnsi" w:hAnsiTheme="minorHAnsi" w:cs="Calibri"/>
          <w:bCs/>
          <w:color w:val="222222"/>
          <w:sz w:val="18"/>
          <w:szCs w:val="18"/>
          <w:lang w:val="es-CO" w:eastAsia="fr-FR"/>
        </w:rPr>
        <w:t xml:space="preserve"> </w:t>
      </w:r>
      <w:proofErr w:type="spellStart"/>
      <w:r w:rsidRPr="00AE632D">
        <w:rPr>
          <w:rFonts w:asciiTheme="minorHAnsi" w:hAnsiTheme="minorHAnsi" w:cs="Calibri"/>
          <w:bCs/>
          <w:color w:val="222222"/>
          <w:sz w:val="18"/>
          <w:szCs w:val="18"/>
          <w:lang w:val="es-CO" w:eastAsia="fr-FR"/>
        </w:rPr>
        <w:t>SA</w:t>
      </w:r>
      <w:proofErr w:type="spellEnd"/>
      <w:r>
        <w:rPr>
          <w:rFonts w:asciiTheme="minorHAnsi" w:hAnsiTheme="minorHAnsi" w:cs="Calibri"/>
          <w:bCs/>
          <w:color w:val="222222"/>
          <w:sz w:val="18"/>
          <w:szCs w:val="18"/>
          <w:lang w:val="es-CO" w:eastAsia="fr-FR"/>
        </w:rPr>
        <w:t>.</w:t>
      </w:r>
    </w:p>
    <w:p w:rsidR="00AE632D" w:rsidRDefault="00AE632D" w:rsidP="00AE632D">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 xml:space="preserve">Accionado: </w:t>
      </w:r>
      <w:r>
        <w:rPr>
          <w:rFonts w:asciiTheme="minorHAnsi" w:hAnsiTheme="minorHAnsi" w:cs="Calibri"/>
          <w:bCs/>
          <w:color w:val="222222"/>
          <w:sz w:val="18"/>
          <w:szCs w:val="18"/>
          <w:lang w:eastAsia="fr-FR"/>
        </w:rPr>
        <w:tab/>
      </w:r>
      <w:r>
        <w:rPr>
          <w:rFonts w:asciiTheme="minorHAnsi" w:hAnsiTheme="minorHAnsi" w:cs="Calibri"/>
          <w:bCs/>
          <w:color w:val="222222"/>
          <w:sz w:val="18"/>
          <w:szCs w:val="18"/>
          <w:lang w:eastAsia="fr-FR"/>
        </w:rPr>
        <w:tab/>
      </w:r>
      <w:r w:rsidRPr="00AE632D">
        <w:rPr>
          <w:rFonts w:asciiTheme="minorHAnsi" w:hAnsiTheme="minorHAnsi" w:cs="Calibri"/>
          <w:bCs/>
          <w:color w:val="222222"/>
          <w:sz w:val="18"/>
          <w:szCs w:val="18"/>
          <w:lang w:val="es-CO" w:eastAsia="fr-FR"/>
        </w:rPr>
        <w:t>AGENCIA NACIONAL DE MINERÍA – VICEPRESIDENCIA DE SEGUIMIENTO, CONTROL Y SEGURIDAD MINERA y la PROCURADURÍA GENERAL DE LA NACIÓN – GRUPO DEL SISTEMA DE INFORMACIÓN DE REGISTRO DE SANCIONES</w:t>
      </w:r>
      <w:r>
        <w:rPr>
          <w:rFonts w:asciiTheme="minorHAnsi" w:hAnsiTheme="minorHAnsi" w:cs="Calibri"/>
          <w:bCs/>
          <w:color w:val="222222"/>
          <w:sz w:val="18"/>
          <w:szCs w:val="18"/>
          <w:lang w:val="es-CO" w:eastAsia="fr-FR"/>
        </w:rPr>
        <w:t xml:space="preserve"> Y CAUSAS DE INHABILIDAD – </w:t>
      </w:r>
      <w:proofErr w:type="spellStart"/>
      <w:r>
        <w:rPr>
          <w:rFonts w:asciiTheme="minorHAnsi" w:hAnsiTheme="minorHAnsi" w:cs="Calibri"/>
          <w:bCs/>
          <w:color w:val="222222"/>
          <w:sz w:val="18"/>
          <w:szCs w:val="18"/>
          <w:lang w:val="es-CO" w:eastAsia="fr-FR"/>
        </w:rPr>
        <w:t>SIRI</w:t>
      </w:r>
      <w:proofErr w:type="spellEnd"/>
      <w:r>
        <w:rPr>
          <w:rFonts w:asciiTheme="minorHAnsi" w:hAnsiTheme="minorHAnsi" w:cs="Calibri"/>
          <w:bCs/>
          <w:color w:val="222222"/>
          <w:sz w:val="18"/>
          <w:szCs w:val="18"/>
          <w:lang w:val="es-CO" w:eastAsia="fr-FR"/>
        </w:rPr>
        <w:t>.</w:t>
      </w:r>
    </w:p>
    <w:p w:rsidR="00AE632D" w:rsidRDefault="00AE632D" w:rsidP="00AE632D">
      <w:pPr>
        <w:shd w:val="clear" w:color="auto" w:fill="FFFFFF"/>
        <w:tabs>
          <w:tab w:val="left" w:pos="1418"/>
        </w:tabs>
        <w:jc w:val="both"/>
        <w:rPr>
          <w:rFonts w:asciiTheme="minorHAnsi" w:hAnsiTheme="minorHAnsi" w:cs="Calibri"/>
          <w:color w:val="222222"/>
          <w:sz w:val="18"/>
          <w:szCs w:val="18"/>
          <w:lang w:val="es-CO" w:eastAsia="fr-FR"/>
        </w:rPr>
      </w:pPr>
      <w:r>
        <w:rPr>
          <w:rFonts w:asciiTheme="minorHAnsi" w:hAnsiTheme="minorHAnsi" w:cs="Calibri"/>
          <w:color w:val="222222"/>
          <w:sz w:val="18"/>
          <w:szCs w:val="18"/>
          <w:lang w:val="es-CO" w:eastAsia="fr-FR"/>
        </w:rPr>
        <w:t>Proceso:</w:t>
      </w:r>
      <w:r>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ab/>
        <w:t>Tutela</w:t>
      </w:r>
    </w:p>
    <w:p w:rsidR="00AE632D" w:rsidRDefault="00AE632D" w:rsidP="00AE632D">
      <w:pPr>
        <w:shd w:val="clear" w:color="auto" w:fill="FFFFFF"/>
        <w:tabs>
          <w:tab w:val="left" w:pos="1416"/>
        </w:tabs>
        <w:jc w:val="both"/>
        <w:rPr>
          <w:rFonts w:asciiTheme="minorHAnsi" w:hAnsiTheme="minorHAnsi" w:cs="Calibri"/>
          <w:bCs/>
          <w:iCs/>
          <w:color w:val="222222"/>
          <w:sz w:val="18"/>
          <w:szCs w:val="18"/>
          <w:lang w:val="es-CO" w:eastAsia="fr-FR"/>
        </w:rPr>
      </w:pPr>
      <w:r>
        <w:rPr>
          <w:rFonts w:asciiTheme="minorHAnsi" w:hAnsiTheme="minorHAnsi" w:cs="Calibri"/>
          <w:color w:val="222222"/>
          <w:sz w:val="18"/>
          <w:szCs w:val="18"/>
          <w:lang w:val="es-CO" w:eastAsia="fr-FR"/>
        </w:rPr>
        <w:t>Magistrado Ponente:</w:t>
      </w:r>
      <w:r>
        <w:rPr>
          <w:rFonts w:asciiTheme="minorHAnsi" w:hAnsiTheme="minorHAnsi" w:cs="Calibri"/>
          <w:color w:val="222222"/>
          <w:sz w:val="18"/>
          <w:szCs w:val="18"/>
          <w:lang w:val="es-CO" w:eastAsia="fr-FR"/>
        </w:rPr>
        <w:tab/>
      </w:r>
      <w:proofErr w:type="spellStart"/>
      <w:r>
        <w:rPr>
          <w:rFonts w:asciiTheme="minorHAnsi" w:hAnsiTheme="minorHAnsi" w:cs="Calibri"/>
          <w:color w:val="222222"/>
          <w:sz w:val="18"/>
          <w:szCs w:val="18"/>
          <w:lang w:val="es-CO" w:eastAsia="fr-FR"/>
        </w:rPr>
        <w:t>EDDER</w:t>
      </w:r>
      <w:proofErr w:type="spellEnd"/>
      <w:r>
        <w:rPr>
          <w:rFonts w:asciiTheme="minorHAnsi" w:hAnsiTheme="minorHAnsi" w:cs="Calibri"/>
          <w:color w:val="222222"/>
          <w:sz w:val="18"/>
          <w:szCs w:val="18"/>
          <w:lang w:val="es-CO" w:eastAsia="fr-FR"/>
        </w:rPr>
        <w:t xml:space="preserve"> JIMMY SÁNCHEZ </w:t>
      </w:r>
      <w:proofErr w:type="spellStart"/>
      <w:r>
        <w:rPr>
          <w:rFonts w:asciiTheme="minorHAnsi" w:hAnsiTheme="minorHAnsi" w:cs="Calibri"/>
          <w:color w:val="222222"/>
          <w:sz w:val="18"/>
          <w:szCs w:val="18"/>
          <w:lang w:val="es-CO" w:eastAsia="fr-FR"/>
        </w:rPr>
        <w:t>CALAMBÁS</w:t>
      </w:r>
      <w:proofErr w:type="spellEnd"/>
    </w:p>
    <w:p w:rsidR="00AE632D" w:rsidRDefault="00AE632D" w:rsidP="00AE632D">
      <w:pPr>
        <w:shd w:val="clear" w:color="auto" w:fill="FFFFFF"/>
        <w:ind w:left="2124" w:hanging="2124"/>
        <w:jc w:val="both"/>
        <w:rPr>
          <w:rFonts w:asciiTheme="minorHAnsi" w:hAnsiTheme="minorHAnsi" w:cs="Calibri"/>
          <w:bCs/>
          <w:iCs/>
          <w:color w:val="222222"/>
          <w:sz w:val="18"/>
          <w:szCs w:val="18"/>
          <w:lang w:val="es-CO" w:eastAsia="fr-FR"/>
        </w:rPr>
      </w:pPr>
    </w:p>
    <w:p w:rsidR="00AE632D" w:rsidRPr="00AE632D" w:rsidRDefault="00AE632D" w:rsidP="00AE632D">
      <w:pPr>
        <w:pStyle w:val="Sinespaciado"/>
        <w:jc w:val="both"/>
        <w:rPr>
          <w:rFonts w:asciiTheme="minorHAnsi" w:hAnsiTheme="minorHAnsi"/>
          <w:sz w:val="18"/>
          <w:szCs w:val="18"/>
          <w:lang w:val="es-CO" w:eastAsia="fr-FR"/>
        </w:rPr>
      </w:pPr>
      <w:r>
        <w:rPr>
          <w:rFonts w:asciiTheme="minorHAnsi" w:hAnsiTheme="minorHAnsi"/>
          <w:b/>
          <w:sz w:val="18"/>
          <w:szCs w:val="18"/>
          <w:lang w:val="es-CO" w:eastAsia="fr-FR"/>
        </w:rPr>
        <w:t xml:space="preserve">Temas: </w:t>
      </w:r>
      <w:r>
        <w:rPr>
          <w:rFonts w:asciiTheme="minorHAnsi" w:hAnsiTheme="minorHAnsi"/>
          <w:b/>
          <w:sz w:val="18"/>
          <w:szCs w:val="18"/>
          <w:lang w:val="es-CO" w:eastAsia="fr-FR"/>
        </w:rPr>
        <w:tab/>
      </w:r>
      <w:r>
        <w:rPr>
          <w:rFonts w:asciiTheme="minorHAnsi" w:hAnsiTheme="minorHAnsi"/>
          <w:b/>
          <w:sz w:val="18"/>
          <w:szCs w:val="18"/>
          <w:lang w:val="es-CO" w:eastAsia="fr-FR"/>
        </w:rPr>
        <w:tab/>
      </w:r>
      <w:r>
        <w:rPr>
          <w:rFonts w:asciiTheme="minorHAnsi" w:hAnsiTheme="minorHAnsi"/>
          <w:b/>
          <w:sz w:val="18"/>
          <w:szCs w:val="18"/>
          <w:lang w:val="es-CO" w:eastAsia="fr-FR"/>
        </w:rPr>
        <w:tab/>
        <w:t xml:space="preserve">DEBIDO PROCESO / </w:t>
      </w:r>
      <w:r>
        <w:rPr>
          <w:rFonts w:asciiTheme="minorHAnsi" w:hAnsiTheme="minorHAnsi"/>
          <w:b/>
          <w:sz w:val="18"/>
          <w:szCs w:val="18"/>
          <w:lang w:val="es-CO" w:eastAsia="fr-FR"/>
        </w:rPr>
        <w:t>DEFENSA</w:t>
      </w:r>
      <w:r>
        <w:rPr>
          <w:rFonts w:asciiTheme="minorHAnsi" w:hAnsiTheme="minorHAnsi"/>
          <w:b/>
          <w:sz w:val="18"/>
          <w:szCs w:val="18"/>
          <w:lang w:val="es-CO" w:eastAsia="fr-FR"/>
        </w:rPr>
        <w:t xml:space="preserve"> / </w:t>
      </w:r>
      <w:r>
        <w:rPr>
          <w:rFonts w:asciiTheme="minorHAnsi" w:hAnsiTheme="minorHAnsi"/>
          <w:b/>
          <w:sz w:val="18"/>
          <w:szCs w:val="18"/>
          <w:lang w:val="es-CO" w:eastAsia="fr-FR"/>
        </w:rPr>
        <w:t>CADUCIDAD CONTRATO DE CONCESIÓN</w:t>
      </w:r>
      <w:r>
        <w:rPr>
          <w:rFonts w:asciiTheme="minorHAnsi" w:hAnsiTheme="minorHAnsi"/>
          <w:b/>
          <w:sz w:val="18"/>
          <w:szCs w:val="18"/>
          <w:lang w:val="es-CO" w:eastAsia="fr-FR"/>
        </w:rPr>
        <w:t xml:space="preserve"> /</w:t>
      </w:r>
      <w:r>
        <w:rPr>
          <w:rFonts w:asciiTheme="minorHAnsi" w:hAnsiTheme="minorHAnsi"/>
          <w:b/>
          <w:sz w:val="18"/>
          <w:szCs w:val="18"/>
          <w:lang w:val="es-CO" w:eastAsia="fr-FR"/>
        </w:rPr>
        <w:t xml:space="preserve"> INMEDIATEZ / SUBSIDIARIEDAD / IMPROCEDENTE</w:t>
      </w:r>
      <w:r>
        <w:rPr>
          <w:rFonts w:asciiTheme="minorHAnsi" w:hAnsiTheme="minorHAnsi"/>
          <w:b/>
          <w:sz w:val="18"/>
          <w:szCs w:val="18"/>
          <w:lang w:val="es-CO" w:eastAsia="fr-FR"/>
        </w:rPr>
        <w:t xml:space="preserve"> - </w:t>
      </w:r>
      <w:r w:rsidRPr="00AE632D">
        <w:rPr>
          <w:rFonts w:asciiTheme="minorHAnsi" w:hAnsiTheme="minorHAnsi"/>
          <w:sz w:val="18"/>
          <w:szCs w:val="18"/>
          <w:lang w:val="es-CO" w:eastAsia="fr-FR"/>
        </w:rPr>
        <w:t xml:space="preserve">De acuerdo con las pruebas aportadas, la AGENCIA NACIONAL DE MINERÍA – VICEPRESIDENCIA DE SEGUIMIENTO, CONTROL Y SEGURIDAD MINERA, profirió la resolución número </w:t>
      </w:r>
      <w:proofErr w:type="spellStart"/>
      <w:r w:rsidRPr="00AE632D">
        <w:rPr>
          <w:rFonts w:asciiTheme="minorHAnsi" w:hAnsiTheme="minorHAnsi"/>
          <w:sz w:val="18"/>
          <w:szCs w:val="18"/>
          <w:lang w:val="es-CO" w:eastAsia="fr-FR"/>
        </w:rPr>
        <w:t>VSC</w:t>
      </w:r>
      <w:proofErr w:type="spellEnd"/>
      <w:r w:rsidRPr="00AE632D">
        <w:rPr>
          <w:rFonts w:asciiTheme="minorHAnsi" w:hAnsiTheme="minorHAnsi"/>
          <w:sz w:val="18"/>
          <w:szCs w:val="18"/>
          <w:lang w:val="es-CO" w:eastAsia="fr-FR"/>
        </w:rPr>
        <w:t xml:space="preserve"> 001492 del 1º de diciembre de 2016 (</w:t>
      </w:r>
      <w:proofErr w:type="spellStart"/>
      <w:r w:rsidRPr="00AE632D">
        <w:rPr>
          <w:rFonts w:asciiTheme="minorHAnsi" w:hAnsiTheme="minorHAnsi"/>
          <w:sz w:val="18"/>
          <w:szCs w:val="18"/>
          <w:lang w:val="es-CO" w:eastAsia="fr-FR"/>
        </w:rPr>
        <w:t>fls</w:t>
      </w:r>
      <w:proofErr w:type="spellEnd"/>
      <w:r w:rsidRPr="00AE632D">
        <w:rPr>
          <w:rFonts w:asciiTheme="minorHAnsi" w:hAnsiTheme="minorHAnsi"/>
          <w:sz w:val="18"/>
          <w:szCs w:val="18"/>
          <w:lang w:val="es-CO" w:eastAsia="fr-FR"/>
        </w:rPr>
        <w:t xml:space="preserve">. 1-4), que declaró la caducidad del contrato de concesión No. ELI-121, del cual es titular la compañía INVERSIONES </w:t>
      </w:r>
      <w:proofErr w:type="spellStart"/>
      <w:r w:rsidRPr="00AE632D">
        <w:rPr>
          <w:rFonts w:asciiTheme="minorHAnsi" w:hAnsiTheme="minorHAnsi"/>
          <w:sz w:val="18"/>
          <w:szCs w:val="18"/>
          <w:lang w:val="es-CO" w:eastAsia="fr-FR"/>
        </w:rPr>
        <w:t>JOTAGALLO</w:t>
      </w:r>
      <w:proofErr w:type="spellEnd"/>
      <w:r w:rsidRPr="00AE632D">
        <w:rPr>
          <w:rFonts w:asciiTheme="minorHAnsi" w:hAnsiTheme="minorHAnsi"/>
          <w:sz w:val="18"/>
          <w:szCs w:val="18"/>
          <w:lang w:val="es-CO" w:eastAsia="fr-FR"/>
        </w:rPr>
        <w:t xml:space="preserve"> </w:t>
      </w:r>
      <w:proofErr w:type="spellStart"/>
      <w:r w:rsidRPr="00AE632D">
        <w:rPr>
          <w:rFonts w:asciiTheme="minorHAnsi" w:hAnsiTheme="minorHAnsi"/>
          <w:sz w:val="18"/>
          <w:szCs w:val="18"/>
          <w:lang w:val="es-CO" w:eastAsia="fr-FR"/>
        </w:rPr>
        <w:t>SA</w:t>
      </w:r>
      <w:proofErr w:type="spellEnd"/>
      <w:r w:rsidRPr="00AE632D">
        <w:rPr>
          <w:rFonts w:asciiTheme="minorHAnsi" w:hAnsiTheme="minorHAnsi"/>
          <w:sz w:val="18"/>
          <w:szCs w:val="18"/>
          <w:lang w:val="es-CO" w:eastAsia="fr-FR"/>
        </w:rPr>
        <w:t xml:space="preserve">, y que generó como consecuencia la inhabilidad de la sociedad para celebrar contratos con las entidades estatales, de conformidad con lo establecido en la ley 80 de 1993 en sus artículos 8 literal C y 18, así como, su comunicación a la PROCURADURÍA GENERAL DE LA NACIÓN (art. 31 ibídem), para el registro de dicha sanción, la cual aparece en el SISTEMA DE INFORMACIÓN DE REGISTRO DE SANCIONES E INHABILIDADES – </w:t>
      </w:r>
      <w:proofErr w:type="spellStart"/>
      <w:r w:rsidRPr="00AE632D">
        <w:rPr>
          <w:rFonts w:asciiTheme="minorHAnsi" w:hAnsiTheme="minorHAnsi"/>
          <w:sz w:val="18"/>
          <w:szCs w:val="18"/>
          <w:lang w:val="es-CO" w:eastAsia="fr-FR"/>
        </w:rPr>
        <w:t>SIRI</w:t>
      </w:r>
      <w:proofErr w:type="spellEnd"/>
      <w:r w:rsidRPr="00AE632D">
        <w:rPr>
          <w:rFonts w:asciiTheme="minorHAnsi" w:hAnsiTheme="minorHAnsi"/>
          <w:sz w:val="18"/>
          <w:szCs w:val="18"/>
          <w:lang w:val="es-CO" w:eastAsia="fr-FR"/>
        </w:rPr>
        <w:t>, con fecha de inicio el 26 de diciembre de 2016 (</w:t>
      </w:r>
      <w:proofErr w:type="spellStart"/>
      <w:r w:rsidRPr="00AE632D">
        <w:rPr>
          <w:rFonts w:asciiTheme="minorHAnsi" w:hAnsiTheme="minorHAnsi"/>
          <w:sz w:val="18"/>
          <w:szCs w:val="18"/>
          <w:lang w:val="es-CO" w:eastAsia="fr-FR"/>
        </w:rPr>
        <w:t>fl</w:t>
      </w:r>
      <w:proofErr w:type="spellEnd"/>
      <w:r w:rsidRPr="00AE632D">
        <w:rPr>
          <w:rFonts w:asciiTheme="minorHAnsi" w:hAnsiTheme="minorHAnsi"/>
          <w:sz w:val="18"/>
          <w:szCs w:val="18"/>
          <w:lang w:val="es-CO" w:eastAsia="fr-FR"/>
        </w:rPr>
        <w:t xml:space="preserve">. 10). Así mismo, la primera de las entidades referidas, mediante resolución número </w:t>
      </w:r>
      <w:proofErr w:type="spellStart"/>
      <w:r w:rsidRPr="00AE632D">
        <w:rPr>
          <w:rFonts w:asciiTheme="minorHAnsi" w:hAnsiTheme="minorHAnsi"/>
          <w:sz w:val="18"/>
          <w:szCs w:val="18"/>
          <w:lang w:val="es-CO" w:eastAsia="fr-FR"/>
        </w:rPr>
        <w:t>VSC</w:t>
      </w:r>
      <w:proofErr w:type="spellEnd"/>
      <w:r w:rsidRPr="00AE632D">
        <w:rPr>
          <w:rFonts w:asciiTheme="minorHAnsi" w:hAnsiTheme="minorHAnsi"/>
          <w:sz w:val="18"/>
          <w:szCs w:val="18"/>
          <w:lang w:val="es-CO" w:eastAsia="fr-FR"/>
        </w:rPr>
        <w:t xml:space="preserve"> 000640 del 27 de junio de 2017, resolvió en forma negativa la solicitud de revocatoria directa de la resolución </w:t>
      </w:r>
      <w:proofErr w:type="spellStart"/>
      <w:r w:rsidRPr="00AE632D">
        <w:rPr>
          <w:rFonts w:asciiTheme="minorHAnsi" w:hAnsiTheme="minorHAnsi"/>
          <w:sz w:val="18"/>
          <w:szCs w:val="18"/>
          <w:lang w:val="es-CO" w:eastAsia="fr-FR"/>
        </w:rPr>
        <w:t>VSC</w:t>
      </w:r>
      <w:proofErr w:type="spellEnd"/>
      <w:r w:rsidRPr="00AE632D">
        <w:rPr>
          <w:rFonts w:asciiTheme="minorHAnsi" w:hAnsiTheme="minorHAnsi"/>
          <w:sz w:val="18"/>
          <w:szCs w:val="18"/>
          <w:lang w:val="es-CO" w:eastAsia="fr-FR"/>
        </w:rPr>
        <w:t xml:space="preserve"> 001492 del 1º de diciembre de 2016 (</w:t>
      </w:r>
      <w:proofErr w:type="spellStart"/>
      <w:r w:rsidRPr="00AE632D">
        <w:rPr>
          <w:rFonts w:asciiTheme="minorHAnsi" w:hAnsiTheme="minorHAnsi"/>
          <w:sz w:val="18"/>
          <w:szCs w:val="18"/>
          <w:lang w:val="es-CO" w:eastAsia="fr-FR"/>
        </w:rPr>
        <w:t>fls</w:t>
      </w:r>
      <w:proofErr w:type="spellEnd"/>
      <w:r w:rsidRPr="00AE632D">
        <w:rPr>
          <w:rFonts w:asciiTheme="minorHAnsi" w:hAnsiTheme="minorHAnsi"/>
          <w:sz w:val="18"/>
          <w:szCs w:val="18"/>
          <w:lang w:val="es-CO" w:eastAsia="fr-FR"/>
        </w:rPr>
        <w:t>. 5-9), interpuesta por la sociedad accionante.</w:t>
      </w:r>
    </w:p>
    <w:p w:rsidR="00AE632D" w:rsidRPr="00AE632D" w:rsidRDefault="00AE632D" w:rsidP="00AE632D">
      <w:pPr>
        <w:pStyle w:val="Sinespaciado"/>
        <w:jc w:val="both"/>
        <w:rPr>
          <w:rFonts w:asciiTheme="minorHAnsi" w:hAnsiTheme="minorHAnsi"/>
          <w:sz w:val="18"/>
          <w:szCs w:val="18"/>
          <w:lang w:val="es-CO" w:eastAsia="fr-FR"/>
        </w:rPr>
      </w:pPr>
    </w:p>
    <w:p w:rsidR="00AE632D" w:rsidRPr="00AE632D" w:rsidRDefault="00AE632D" w:rsidP="00AE632D">
      <w:pPr>
        <w:pStyle w:val="Sinespaciado"/>
        <w:jc w:val="both"/>
        <w:rPr>
          <w:rFonts w:asciiTheme="minorHAnsi" w:hAnsiTheme="minorHAnsi"/>
          <w:sz w:val="18"/>
          <w:szCs w:val="18"/>
          <w:lang w:val="es-CO" w:eastAsia="fr-FR"/>
        </w:rPr>
      </w:pPr>
      <w:r w:rsidRPr="00AE632D">
        <w:rPr>
          <w:rFonts w:asciiTheme="minorHAnsi" w:hAnsiTheme="minorHAnsi"/>
          <w:sz w:val="18"/>
          <w:szCs w:val="18"/>
          <w:lang w:val="es-CO" w:eastAsia="fr-FR"/>
        </w:rPr>
        <w:t xml:space="preserve">Solo el 26 de abril de este año solicitó la parte actora la protección constitucional. Es decir, transcurrieron más de dieciséis (16) meses desde de la fecha en que se dictó la resolución que declaró la caducidad del contrato, y generó como consecuencia, la sanción de inhabilidad de la sociedad para celebrar contratos con las entidades estatales, como ya se dijo, por disposición de los artículos 8 literal C y 18 de la ley 80 de 1993, la cual se registró en el SISTEMA DE INFORMACIÓN DE REGISTRO DE SANCIONES E INHABILIDADES – </w:t>
      </w:r>
      <w:proofErr w:type="spellStart"/>
      <w:r w:rsidRPr="00AE632D">
        <w:rPr>
          <w:rFonts w:asciiTheme="minorHAnsi" w:hAnsiTheme="minorHAnsi"/>
          <w:sz w:val="18"/>
          <w:szCs w:val="18"/>
          <w:lang w:val="es-CO" w:eastAsia="fr-FR"/>
        </w:rPr>
        <w:t>SIRI</w:t>
      </w:r>
      <w:proofErr w:type="spellEnd"/>
      <w:r w:rsidRPr="00AE632D">
        <w:rPr>
          <w:rFonts w:asciiTheme="minorHAnsi" w:hAnsiTheme="minorHAnsi"/>
          <w:sz w:val="18"/>
          <w:szCs w:val="18"/>
          <w:lang w:val="es-CO" w:eastAsia="fr-FR"/>
        </w:rPr>
        <w:t xml:space="preserve">, de la PROCURADURÍA GENERAL DE LA NACIÓN, con fecha de inicio el 26 de diciembre de 2016. </w:t>
      </w:r>
    </w:p>
    <w:p w:rsidR="00AE632D" w:rsidRPr="00AE632D" w:rsidRDefault="00AE632D" w:rsidP="00AE632D">
      <w:pPr>
        <w:pStyle w:val="Sinespaciado"/>
        <w:jc w:val="both"/>
        <w:rPr>
          <w:rFonts w:asciiTheme="minorHAnsi" w:hAnsiTheme="minorHAnsi"/>
          <w:sz w:val="18"/>
          <w:szCs w:val="18"/>
          <w:lang w:val="es-CO" w:eastAsia="fr-FR"/>
        </w:rPr>
      </w:pPr>
    </w:p>
    <w:p w:rsidR="00AE632D" w:rsidRPr="00AE632D" w:rsidRDefault="00AE632D" w:rsidP="00AE632D">
      <w:pPr>
        <w:pStyle w:val="Sinespaciado"/>
        <w:jc w:val="both"/>
        <w:rPr>
          <w:rFonts w:asciiTheme="minorHAnsi" w:hAnsiTheme="minorHAnsi"/>
          <w:sz w:val="18"/>
          <w:szCs w:val="18"/>
          <w:lang w:val="es-CO" w:eastAsia="fr-FR"/>
        </w:rPr>
      </w:pPr>
      <w:r w:rsidRPr="00AE632D">
        <w:rPr>
          <w:rFonts w:asciiTheme="minorHAnsi" w:hAnsiTheme="minorHAnsi"/>
          <w:sz w:val="18"/>
          <w:szCs w:val="18"/>
          <w:lang w:val="es-CO" w:eastAsia="fr-FR"/>
        </w:rPr>
        <w:t>También han pasado algo más de nueve (9) meses desde cuando se resolvió la solicitud de revocatoria directa contra la resolución que declaró la caducidad del contrato.</w:t>
      </w:r>
    </w:p>
    <w:p w:rsidR="00AE632D" w:rsidRPr="00AE632D" w:rsidRDefault="00AE632D" w:rsidP="00AE632D">
      <w:pPr>
        <w:pStyle w:val="Sinespaciado"/>
        <w:jc w:val="both"/>
        <w:rPr>
          <w:rFonts w:asciiTheme="minorHAnsi" w:hAnsiTheme="minorHAnsi"/>
          <w:sz w:val="18"/>
          <w:szCs w:val="18"/>
          <w:lang w:val="es-CO" w:eastAsia="fr-FR"/>
        </w:rPr>
      </w:pPr>
    </w:p>
    <w:p w:rsidR="00AE632D" w:rsidRDefault="00AE632D" w:rsidP="00AE632D">
      <w:pPr>
        <w:pStyle w:val="Sinespaciado"/>
        <w:jc w:val="both"/>
        <w:rPr>
          <w:rFonts w:asciiTheme="minorHAnsi" w:hAnsiTheme="minorHAnsi"/>
          <w:sz w:val="18"/>
          <w:szCs w:val="18"/>
          <w:lang w:val="es-CO" w:eastAsia="fr-FR"/>
        </w:rPr>
      </w:pPr>
      <w:r w:rsidRPr="00AE632D">
        <w:rPr>
          <w:rFonts w:asciiTheme="minorHAnsi" w:hAnsiTheme="minorHAnsi"/>
          <w:sz w:val="18"/>
          <w:szCs w:val="18"/>
          <w:lang w:val="es-CO" w:eastAsia="fr-FR"/>
        </w:rPr>
        <w:t>Es sabido que uno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AE632D" w:rsidRDefault="00AE632D" w:rsidP="00AE632D">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AE632D" w:rsidRDefault="00076602" w:rsidP="00AE632D">
      <w:pPr>
        <w:pStyle w:val="Sinespaciado"/>
        <w:jc w:val="both"/>
        <w:rPr>
          <w:rFonts w:asciiTheme="minorHAnsi" w:hAnsiTheme="minorHAnsi"/>
          <w:sz w:val="18"/>
          <w:szCs w:val="18"/>
          <w:lang w:val="es-CO" w:eastAsia="fr-FR"/>
        </w:rPr>
      </w:pPr>
      <w:r w:rsidRPr="00076602">
        <w:rPr>
          <w:rFonts w:asciiTheme="minorHAnsi" w:hAnsiTheme="minorHAnsi"/>
          <w:sz w:val="18"/>
          <w:szCs w:val="18"/>
          <w:lang w:val="es-CO" w:eastAsia="fr-FR"/>
        </w:rPr>
        <w:t>Ahora bien, si en gracia de discusión se superara el requisito de inmediatez que se echa de menos, el amparo también se torna improcedente al incumplirse el presupuesto de la subsidiariedad,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w:t>
      </w:r>
    </w:p>
    <w:p w:rsidR="00AE632D" w:rsidRDefault="00076602" w:rsidP="00AE632D">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AE632D" w:rsidRDefault="00076602" w:rsidP="00AE632D">
      <w:pPr>
        <w:pStyle w:val="Sinespaciado"/>
        <w:jc w:val="both"/>
        <w:rPr>
          <w:rFonts w:asciiTheme="minorHAnsi" w:hAnsiTheme="minorHAnsi"/>
          <w:sz w:val="18"/>
          <w:szCs w:val="18"/>
          <w:lang w:val="es-CO" w:eastAsia="fr-FR"/>
        </w:rPr>
      </w:pPr>
      <w:r w:rsidRPr="00076602">
        <w:rPr>
          <w:rFonts w:asciiTheme="minorHAnsi" w:hAnsiTheme="minorHAnsi"/>
          <w:sz w:val="18"/>
          <w:szCs w:val="18"/>
          <w:lang w:val="es-CO" w:eastAsia="fr-FR"/>
        </w:rPr>
        <w:t xml:space="preserve">Para esta Sala son infundados los argumentos de la entidad accionante relacionados con que la acción de tutela es el único medio de defensa para debatir la violación al derecho constitucional al debido proceso, como mecanismo transitorio en procura de evitar la consumación de un perjuicio irremediable, al no existir acto administrativo que imponga la sanción de inhabilidad para contratar con el Estado, por lo cual, le es imposible acudir ante la jurisdicción contencioso administrativa para demandarlo. Lo anterior, teniendo en cuenta que, como se dejó establecido, fue mediante la resolución </w:t>
      </w:r>
      <w:proofErr w:type="spellStart"/>
      <w:r w:rsidRPr="00076602">
        <w:rPr>
          <w:rFonts w:asciiTheme="minorHAnsi" w:hAnsiTheme="minorHAnsi"/>
          <w:sz w:val="18"/>
          <w:szCs w:val="18"/>
          <w:lang w:val="es-CO" w:eastAsia="fr-FR"/>
        </w:rPr>
        <w:t>VSC</w:t>
      </w:r>
      <w:proofErr w:type="spellEnd"/>
      <w:r w:rsidRPr="00076602">
        <w:rPr>
          <w:rFonts w:asciiTheme="minorHAnsi" w:hAnsiTheme="minorHAnsi"/>
          <w:sz w:val="18"/>
          <w:szCs w:val="18"/>
          <w:lang w:val="es-CO" w:eastAsia="fr-FR"/>
        </w:rPr>
        <w:t xml:space="preserve"> 001492 001492 del 1º de diciembre de 2016, proferida por la Agencia Nacional de Minería, en la cual se declaró la caducidad del contrato de concesión, la que generó la inhabilidad para contratar con el Estado, por disposición de lo establecido en los artículos 8 literal C y 18 de la ley 80 de 1993, lo que desvirtúa la inexistencia de acto administrativo susceptible de ser demandado ante la ante la jurisdicción contencioso administrativa y por ende la procedencia del amparo constitucional como mecanismo transitorio.</w:t>
      </w:r>
    </w:p>
    <w:p w:rsidR="0051256F" w:rsidRPr="007E416A" w:rsidRDefault="0051256F" w:rsidP="0051256F">
      <w:pPr>
        <w:spacing w:line="360" w:lineRule="auto"/>
        <w:jc w:val="center"/>
        <w:rPr>
          <w:rFonts w:ascii="Arial" w:hAnsi="Arial" w:cs="Arial"/>
          <w:b/>
          <w:bCs/>
          <w:sz w:val="24"/>
          <w:szCs w:val="26"/>
        </w:rPr>
      </w:pPr>
      <w:bookmarkStart w:id="0" w:name="_GoBack"/>
      <w:bookmarkEnd w:id="0"/>
    </w:p>
    <w:p w:rsidR="00EE0DCC" w:rsidRDefault="00EE0DCC" w:rsidP="0051256F">
      <w:pPr>
        <w:spacing w:line="360" w:lineRule="auto"/>
        <w:jc w:val="center"/>
        <w:rPr>
          <w:rFonts w:ascii="Arial" w:hAnsi="Arial" w:cs="Arial"/>
          <w:b/>
          <w:bCs/>
          <w:sz w:val="24"/>
          <w:szCs w:val="26"/>
        </w:rPr>
      </w:pPr>
    </w:p>
    <w:p w:rsidR="0051256F" w:rsidRPr="00984F63" w:rsidRDefault="0051256F" w:rsidP="0051256F">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51256F" w:rsidRPr="000905F6" w:rsidRDefault="0051256F" w:rsidP="0051256F">
      <w:pPr>
        <w:spacing w:line="360" w:lineRule="auto"/>
        <w:jc w:val="center"/>
        <w:rPr>
          <w:rFonts w:ascii="Arial" w:hAnsi="Arial" w:cs="Arial"/>
          <w:bCs/>
          <w:sz w:val="26"/>
          <w:szCs w:val="26"/>
        </w:rPr>
      </w:pP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lastRenderedPageBreak/>
        <w:t xml:space="preserve">Magistrado Ponente: </w:t>
      </w:r>
    </w:p>
    <w:p w:rsidR="0051256F" w:rsidRPr="00255D3C" w:rsidRDefault="0051256F" w:rsidP="0051256F">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51256F" w:rsidRPr="000905F6" w:rsidRDefault="0051256F" w:rsidP="0051256F">
      <w:pPr>
        <w:spacing w:line="360" w:lineRule="auto"/>
        <w:jc w:val="center"/>
        <w:rPr>
          <w:rFonts w:ascii="Arial" w:hAnsi="Arial" w:cs="Arial"/>
          <w:bCs/>
          <w:sz w:val="24"/>
          <w:szCs w:val="26"/>
        </w:rPr>
      </w:pPr>
    </w:p>
    <w:p w:rsidR="0051256F" w:rsidRPr="000905F6" w:rsidRDefault="0051256F" w:rsidP="0051256F">
      <w:pPr>
        <w:spacing w:line="360" w:lineRule="auto"/>
        <w:jc w:val="center"/>
        <w:rPr>
          <w:rFonts w:ascii="Arial" w:hAnsi="Arial" w:cs="Arial"/>
          <w:bCs/>
          <w:sz w:val="24"/>
          <w:szCs w:val="26"/>
        </w:rPr>
      </w:pPr>
    </w:p>
    <w:p w:rsidR="0051256F" w:rsidRPr="0090313C" w:rsidRDefault="0051256F" w:rsidP="0051256F">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6112B3">
        <w:rPr>
          <w:rFonts w:ascii="Arial" w:hAnsi="Arial" w:cs="Arial"/>
          <w:bCs/>
          <w:sz w:val="24"/>
          <w:szCs w:val="24"/>
        </w:rPr>
        <w:t>veintidó</w:t>
      </w:r>
      <w:r w:rsidR="007D4F0A">
        <w:rPr>
          <w:rFonts w:ascii="Arial" w:hAnsi="Arial" w:cs="Arial"/>
          <w:bCs/>
          <w:sz w:val="24"/>
          <w:szCs w:val="24"/>
        </w:rPr>
        <w:t>s</w:t>
      </w:r>
      <w:r>
        <w:rPr>
          <w:rFonts w:ascii="Arial" w:hAnsi="Arial" w:cs="Arial"/>
          <w:bCs/>
          <w:sz w:val="24"/>
          <w:szCs w:val="24"/>
        </w:rPr>
        <w:t xml:space="preserve"> (</w:t>
      </w:r>
      <w:r w:rsidR="006112B3">
        <w:rPr>
          <w:rFonts w:ascii="Arial" w:hAnsi="Arial" w:cs="Arial"/>
          <w:bCs/>
          <w:sz w:val="24"/>
          <w:szCs w:val="24"/>
        </w:rPr>
        <w:t>22</w:t>
      </w:r>
      <w:r w:rsidRPr="0090313C">
        <w:rPr>
          <w:rFonts w:ascii="Arial" w:hAnsi="Arial" w:cs="Arial"/>
          <w:bCs/>
          <w:sz w:val="24"/>
          <w:szCs w:val="24"/>
        </w:rPr>
        <w:t xml:space="preserve">) de </w:t>
      </w:r>
      <w:r w:rsidR="006112B3">
        <w:rPr>
          <w:rFonts w:ascii="Arial" w:hAnsi="Arial" w:cs="Arial"/>
          <w:bCs/>
          <w:sz w:val="24"/>
          <w:szCs w:val="24"/>
        </w:rPr>
        <w:t>may</w:t>
      </w:r>
      <w:r w:rsidR="007D4F0A">
        <w:rPr>
          <w:rFonts w:ascii="Arial" w:hAnsi="Arial" w:cs="Arial"/>
          <w:bCs/>
          <w:sz w:val="24"/>
          <w:szCs w:val="24"/>
        </w:rPr>
        <w:t>o</w:t>
      </w:r>
      <w:r>
        <w:rPr>
          <w:rFonts w:ascii="Arial" w:hAnsi="Arial" w:cs="Arial"/>
          <w:bCs/>
          <w:sz w:val="24"/>
          <w:szCs w:val="24"/>
        </w:rPr>
        <w:t xml:space="preserve"> </w:t>
      </w:r>
      <w:r w:rsidRPr="0090313C">
        <w:rPr>
          <w:rFonts w:ascii="Arial" w:hAnsi="Arial" w:cs="Arial"/>
          <w:bCs/>
          <w:sz w:val="24"/>
          <w:szCs w:val="24"/>
        </w:rPr>
        <w:t>de dos mil dieci</w:t>
      </w:r>
      <w:r w:rsidR="006112B3">
        <w:rPr>
          <w:rFonts w:ascii="Arial" w:hAnsi="Arial" w:cs="Arial"/>
          <w:bCs/>
          <w:sz w:val="24"/>
          <w:szCs w:val="24"/>
        </w:rPr>
        <w:t>ocho</w:t>
      </w:r>
      <w:r>
        <w:rPr>
          <w:rFonts w:ascii="Arial" w:hAnsi="Arial" w:cs="Arial"/>
          <w:bCs/>
          <w:sz w:val="24"/>
          <w:szCs w:val="24"/>
        </w:rPr>
        <w:t xml:space="preserve"> (201</w:t>
      </w:r>
      <w:r w:rsidR="006112B3">
        <w:rPr>
          <w:rFonts w:ascii="Arial" w:hAnsi="Arial" w:cs="Arial"/>
          <w:bCs/>
          <w:sz w:val="24"/>
          <w:szCs w:val="24"/>
        </w:rPr>
        <w:t>8</w:t>
      </w:r>
      <w:r w:rsidRPr="0090313C">
        <w:rPr>
          <w:rFonts w:ascii="Arial" w:hAnsi="Arial" w:cs="Arial"/>
          <w:bCs/>
          <w:sz w:val="24"/>
          <w:szCs w:val="24"/>
        </w:rPr>
        <w:t>)</w:t>
      </w:r>
    </w:p>
    <w:p w:rsidR="0051256F" w:rsidRPr="00984F63" w:rsidRDefault="00BB65E8" w:rsidP="0051256F">
      <w:pPr>
        <w:spacing w:line="360" w:lineRule="auto"/>
        <w:jc w:val="center"/>
        <w:rPr>
          <w:rFonts w:ascii="Arial" w:hAnsi="Arial" w:cs="Arial"/>
          <w:sz w:val="24"/>
          <w:szCs w:val="24"/>
        </w:rPr>
      </w:pPr>
      <w:r>
        <w:rPr>
          <w:rFonts w:ascii="Arial" w:hAnsi="Arial" w:cs="Arial"/>
          <w:sz w:val="24"/>
          <w:szCs w:val="24"/>
        </w:rPr>
        <w:t xml:space="preserve">Acta N° </w:t>
      </w:r>
      <w:r w:rsidR="00AF638B">
        <w:rPr>
          <w:rFonts w:ascii="Arial" w:hAnsi="Arial" w:cs="Arial"/>
          <w:sz w:val="24"/>
          <w:szCs w:val="24"/>
        </w:rPr>
        <w:t>172</w:t>
      </w:r>
      <w:r w:rsidR="0051256F">
        <w:rPr>
          <w:rFonts w:ascii="Arial" w:hAnsi="Arial" w:cs="Arial"/>
          <w:sz w:val="24"/>
          <w:szCs w:val="24"/>
        </w:rPr>
        <w:t xml:space="preserve"> de </w:t>
      </w:r>
      <w:r w:rsidR="006112B3">
        <w:rPr>
          <w:rFonts w:ascii="Arial" w:hAnsi="Arial" w:cs="Arial"/>
          <w:sz w:val="24"/>
          <w:szCs w:val="24"/>
        </w:rPr>
        <w:t>22</w:t>
      </w:r>
      <w:r w:rsidR="007D4F0A">
        <w:rPr>
          <w:rFonts w:ascii="Arial" w:hAnsi="Arial" w:cs="Arial"/>
          <w:sz w:val="24"/>
          <w:szCs w:val="24"/>
        </w:rPr>
        <w:t>-0</w:t>
      </w:r>
      <w:r w:rsidR="006112B3">
        <w:rPr>
          <w:rFonts w:ascii="Arial" w:hAnsi="Arial" w:cs="Arial"/>
          <w:sz w:val="24"/>
          <w:szCs w:val="24"/>
        </w:rPr>
        <w:t>5</w:t>
      </w:r>
      <w:r w:rsidR="0051256F">
        <w:rPr>
          <w:rFonts w:ascii="Arial" w:hAnsi="Arial" w:cs="Arial"/>
          <w:sz w:val="24"/>
          <w:szCs w:val="24"/>
        </w:rPr>
        <w:t>-201</w:t>
      </w:r>
      <w:r w:rsidR="006112B3">
        <w:rPr>
          <w:rFonts w:ascii="Arial" w:hAnsi="Arial" w:cs="Arial"/>
          <w:sz w:val="24"/>
          <w:szCs w:val="24"/>
        </w:rPr>
        <w:t>8</w:t>
      </w:r>
    </w:p>
    <w:p w:rsidR="0051256F" w:rsidRDefault="0051256F" w:rsidP="0051256F">
      <w:pPr>
        <w:spacing w:line="360" w:lineRule="auto"/>
        <w:jc w:val="center"/>
        <w:rPr>
          <w:rFonts w:ascii="Arial" w:hAnsi="Arial" w:cs="Arial"/>
          <w:sz w:val="24"/>
          <w:szCs w:val="24"/>
        </w:rPr>
      </w:pPr>
      <w:r>
        <w:rPr>
          <w:rFonts w:ascii="Arial" w:hAnsi="Arial" w:cs="Arial"/>
          <w:sz w:val="24"/>
          <w:szCs w:val="24"/>
        </w:rPr>
        <w:t>Expediente: 66001-22-13-000-</w:t>
      </w:r>
      <w:r w:rsidRPr="006112B3">
        <w:rPr>
          <w:rFonts w:ascii="Arial" w:hAnsi="Arial" w:cs="Arial"/>
          <w:b/>
          <w:sz w:val="24"/>
          <w:szCs w:val="24"/>
        </w:rPr>
        <w:t>201</w:t>
      </w:r>
      <w:r w:rsidR="006112B3" w:rsidRPr="006112B3">
        <w:rPr>
          <w:rFonts w:ascii="Arial" w:hAnsi="Arial" w:cs="Arial"/>
          <w:b/>
          <w:sz w:val="24"/>
          <w:szCs w:val="24"/>
        </w:rPr>
        <w:t>8</w:t>
      </w:r>
      <w:r w:rsidRPr="006112B3">
        <w:rPr>
          <w:rFonts w:ascii="Arial" w:hAnsi="Arial" w:cs="Arial"/>
          <w:b/>
          <w:sz w:val="24"/>
          <w:szCs w:val="24"/>
        </w:rPr>
        <w:t>-0</w:t>
      </w:r>
      <w:r w:rsidR="007D4F0A" w:rsidRPr="006112B3">
        <w:rPr>
          <w:rFonts w:ascii="Arial" w:hAnsi="Arial" w:cs="Arial"/>
          <w:b/>
          <w:sz w:val="24"/>
          <w:szCs w:val="24"/>
        </w:rPr>
        <w:t>0</w:t>
      </w:r>
      <w:r w:rsidR="006112B3" w:rsidRPr="006112B3">
        <w:rPr>
          <w:rFonts w:ascii="Arial" w:hAnsi="Arial" w:cs="Arial"/>
          <w:b/>
          <w:sz w:val="24"/>
          <w:szCs w:val="24"/>
        </w:rPr>
        <w:t>21</w:t>
      </w:r>
      <w:r w:rsidR="007D4F0A" w:rsidRPr="006112B3">
        <w:rPr>
          <w:rFonts w:ascii="Arial" w:hAnsi="Arial" w:cs="Arial"/>
          <w:b/>
          <w:sz w:val="24"/>
          <w:szCs w:val="24"/>
        </w:rPr>
        <w:t>0</w:t>
      </w:r>
      <w:r w:rsidRPr="00984F63">
        <w:rPr>
          <w:rFonts w:ascii="Arial" w:hAnsi="Arial" w:cs="Arial"/>
          <w:sz w:val="24"/>
          <w:szCs w:val="24"/>
        </w:rPr>
        <w:t>-00</w:t>
      </w:r>
    </w:p>
    <w:p w:rsidR="0051256F" w:rsidRDefault="0051256F" w:rsidP="0051256F">
      <w:pPr>
        <w:spacing w:line="360" w:lineRule="auto"/>
        <w:rPr>
          <w:rFonts w:ascii="Arial" w:hAnsi="Arial" w:cs="Arial"/>
          <w:sz w:val="24"/>
          <w:szCs w:val="24"/>
        </w:rPr>
      </w:pPr>
      <w:r>
        <w:rPr>
          <w:rFonts w:ascii="Arial" w:hAnsi="Arial" w:cs="Arial"/>
          <w:sz w:val="24"/>
          <w:szCs w:val="24"/>
        </w:rPr>
        <w:t xml:space="preserve">        </w:t>
      </w:r>
    </w:p>
    <w:p w:rsidR="00EE0DCC" w:rsidRPr="000905F6" w:rsidRDefault="00EE0DCC" w:rsidP="0051256F">
      <w:pPr>
        <w:spacing w:line="360" w:lineRule="auto"/>
        <w:rPr>
          <w:rFonts w:ascii="Arial" w:hAnsi="Arial" w:cs="Arial"/>
          <w:sz w:val="28"/>
          <w:szCs w:val="28"/>
        </w:rPr>
      </w:pPr>
    </w:p>
    <w:p w:rsidR="0051256F" w:rsidRPr="000905F6" w:rsidRDefault="0051256F" w:rsidP="0051256F">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51256F" w:rsidRPr="00EE0DCC" w:rsidRDefault="0051256F" w:rsidP="0051256F">
      <w:pPr>
        <w:pStyle w:val="Sinespaciado1"/>
        <w:spacing w:line="360" w:lineRule="auto"/>
        <w:ind w:firstLine="2835"/>
        <w:rPr>
          <w:rFonts w:ascii="Arial" w:hAnsi="Arial" w:cs="Arial"/>
          <w:sz w:val="24"/>
          <w:szCs w:val="16"/>
          <w:lang w:val="es-ES" w:eastAsia="es-ES"/>
        </w:rPr>
      </w:pPr>
    </w:p>
    <w:p w:rsidR="00D356C5" w:rsidRPr="00096881" w:rsidRDefault="00D356C5" w:rsidP="00D356C5">
      <w:pPr>
        <w:suppressAutoHyphens/>
        <w:spacing w:line="360" w:lineRule="auto"/>
        <w:ind w:firstLine="2835"/>
        <w:jc w:val="both"/>
        <w:rPr>
          <w:rFonts w:ascii="Arial" w:hAnsi="Arial" w:cs="Arial"/>
          <w:sz w:val="26"/>
          <w:szCs w:val="26"/>
        </w:rPr>
      </w:pPr>
      <w:r w:rsidRPr="00096881">
        <w:rPr>
          <w:rFonts w:ascii="Arial" w:hAnsi="Arial" w:cs="Arial"/>
          <w:sz w:val="26"/>
          <w:szCs w:val="26"/>
        </w:rPr>
        <w:t xml:space="preserve">Se resuelve la </w:t>
      </w:r>
      <w:r w:rsidRPr="00096881">
        <w:rPr>
          <w:rFonts w:ascii="Arial" w:hAnsi="Arial" w:cs="Arial"/>
          <w:sz w:val="22"/>
          <w:szCs w:val="26"/>
        </w:rPr>
        <w:t>ACCIÓN DE TUTELA</w:t>
      </w:r>
      <w:r w:rsidRPr="00096881">
        <w:rPr>
          <w:rFonts w:ascii="Arial" w:hAnsi="Arial" w:cs="Arial"/>
          <w:sz w:val="26"/>
          <w:szCs w:val="26"/>
        </w:rPr>
        <w:t xml:space="preserve"> interpuesta </w:t>
      </w:r>
      <w:r w:rsidR="002C0A3A">
        <w:rPr>
          <w:rFonts w:ascii="Arial" w:hAnsi="Arial" w:cs="Arial"/>
          <w:spacing w:val="-3"/>
          <w:sz w:val="26"/>
          <w:szCs w:val="26"/>
        </w:rPr>
        <w:t>por</w:t>
      </w:r>
      <w:r w:rsidR="00A305E3">
        <w:rPr>
          <w:rFonts w:ascii="Arial" w:hAnsi="Arial" w:cs="Arial"/>
          <w:spacing w:val="-3"/>
          <w:sz w:val="26"/>
          <w:szCs w:val="26"/>
        </w:rPr>
        <w:t xml:space="preserve"> la</w:t>
      </w:r>
      <w:r w:rsidR="002C0A3A">
        <w:rPr>
          <w:rFonts w:ascii="Arial" w:hAnsi="Arial" w:cs="Arial"/>
          <w:spacing w:val="-3"/>
          <w:sz w:val="26"/>
          <w:szCs w:val="26"/>
        </w:rPr>
        <w:t xml:space="preserve"> </w:t>
      </w:r>
      <w:r w:rsidR="00A305E3" w:rsidRPr="00A305E3">
        <w:rPr>
          <w:rFonts w:ascii="Arial" w:hAnsi="Arial" w:cs="Arial"/>
          <w:spacing w:val="-3"/>
          <w:sz w:val="26"/>
          <w:szCs w:val="26"/>
        </w:rPr>
        <w:t xml:space="preserve">empresa </w:t>
      </w:r>
      <w:r w:rsidR="00A305E3" w:rsidRPr="00A305E3">
        <w:rPr>
          <w:rFonts w:ascii="Arial" w:hAnsi="Arial" w:cs="Arial"/>
          <w:spacing w:val="-3"/>
          <w:sz w:val="22"/>
          <w:szCs w:val="26"/>
        </w:rPr>
        <w:t>INVERSIONES JOTAGALLO SA</w:t>
      </w:r>
      <w:r w:rsidR="00A305E3" w:rsidRPr="00A305E3">
        <w:rPr>
          <w:rFonts w:ascii="Arial" w:hAnsi="Arial" w:cs="Arial"/>
          <w:spacing w:val="-3"/>
          <w:sz w:val="26"/>
          <w:szCs w:val="26"/>
        </w:rPr>
        <w:t>, por intermedio de su representante legal,</w:t>
      </w:r>
      <w:r w:rsidR="007D4F0A" w:rsidRPr="00AD763D">
        <w:rPr>
          <w:rFonts w:ascii="Arial" w:hAnsi="Arial" w:cs="Arial"/>
          <w:spacing w:val="3"/>
          <w:sz w:val="24"/>
          <w:szCs w:val="24"/>
        </w:rPr>
        <w:t xml:space="preserve"> </w:t>
      </w:r>
      <w:r w:rsidR="007D4F0A" w:rsidRPr="00A305E3">
        <w:rPr>
          <w:rFonts w:ascii="Arial" w:hAnsi="Arial" w:cs="Arial"/>
          <w:spacing w:val="3"/>
          <w:sz w:val="26"/>
          <w:szCs w:val="26"/>
        </w:rPr>
        <w:t>frente a la</w:t>
      </w:r>
      <w:r w:rsidR="007D4F0A" w:rsidRPr="00AD763D">
        <w:rPr>
          <w:rFonts w:ascii="Arial" w:hAnsi="Arial" w:cs="Arial"/>
          <w:spacing w:val="3"/>
          <w:sz w:val="24"/>
          <w:szCs w:val="24"/>
        </w:rPr>
        <w:t xml:space="preserve"> </w:t>
      </w:r>
      <w:r w:rsidR="00A305E3" w:rsidRPr="005F7251">
        <w:rPr>
          <w:rFonts w:ascii="Arial" w:hAnsi="Arial" w:cs="Arial"/>
          <w:spacing w:val="3"/>
          <w:sz w:val="22"/>
          <w:szCs w:val="24"/>
        </w:rPr>
        <w:t xml:space="preserve">AGENCIA NACIONAL DE MINERÍA </w:t>
      </w:r>
      <w:r w:rsidR="00A305E3">
        <w:rPr>
          <w:rFonts w:ascii="Arial" w:hAnsi="Arial" w:cs="Arial"/>
          <w:spacing w:val="3"/>
          <w:sz w:val="24"/>
          <w:szCs w:val="24"/>
        </w:rPr>
        <w:t xml:space="preserve">– </w:t>
      </w:r>
      <w:r w:rsidR="00A305E3" w:rsidRPr="005F7251">
        <w:rPr>
          <w:rFonts w:ascii="Arial" w:hAnsi="Arial" w:cs="Arial"/>
          <w:spacing w:val="3"/>
          <w:sz w:val="22"/>
          <w:szCs w:val="24"/>
        </w:rPr>
        <w:t xml:space="preserve">VICEPRESIDENCIA DE SEGUIMIENTO, CONTROL Y SEGURIDAD MINERA </w:t>
      </w:r>
      <w:r w:rsidR="00A305E3" w:rsidRPr="00A305E3">
        <w:rPr>
          <w:rFonts w:ascii="Arial" w:hAnsi="Arial" w:cs="Arial"/>
          <w:spacing w:val="3"/>
          <w:sz w:val="26"/>
          <w:szCs w:val="26"/>
        </w:rPr>
        <w:t>y la</w:t>
      </w:r>
      <w:r w:rsidR="00A305E3" w:rsidRPr="00BA0B32">
        <w:rPr>
          <w:rFonts w:ascii="Arial" w:hAnsi="Arial" w:cs="Arial"/>
          <w:spacing w:val="3"/>
          <w:sz w:val="24"/>
          <w:szCs w:val="24"/>
        </w:rPr>
        <w:t xml:space="preserve"> </w:t>
      </w:r>
      <w:r w:rsidR="00A305E3" w:rsidRPr="00BA0B32">
        <w:rPr>
          <w:rFonts w:ascii="Arial" w:hAnsi="Arial" w:cs="Arial"/>
          <w:spacing w:val="3"/>
          <w:sz w:val="22"/>
          <w:szCs w:val="24"/>
        </w:rPr>
        <w:t>PROCURADURÍA GENERAL DE LA NACIÓN</w:t>
      </w:r>
      <w:r w:rsidR="00A305E3">
        <w:rPr>
          <w:rFonts w:ascii="Arial" w:hAnsi="Arial" w:cs="Arial"/>
          <w:spacing w:val="3"/>
          <w:sz w:val="22"/>
          <w:szCs w:val="24"/>
        </w:rPr>
        <w:t xml:space="preserve"> – GRUPO DEL SISTEMA DE INFORMACIÓ</w:t>
      </w:r>
      <w:r w:rsidR="00A305E3" w:rsidRPr="005F7251">
        <w:rPr>
          <w:rFonts w:ascii="Arial" w:hAnsi="Arial" w:cs="Arial"/>
          <w:spacing w:val="3"/>
          <w:sz w:val="22"/>
          <w:szCs w:val="24"/>
        </w:rPr>
        <w:t>N DE REGISTRO DE SANCIONES Y CAUSAS DE INHABILIDAD – SIRI</w:t>
      </w:r>
      <w:r w:rsidR="007D4F0A">
        <w:rPr>
          <w:rFonts w:ascii="Arial" w:hAnsi="Arial" w:cs="Arial"/>
          <w:spacing w:val="3"/>
          <w:sz w:val="22"/>
          <w:szCs w:val="22"/>
        </w:rPr>
        <w:t>.</w:t>
      </w:r>
    </w:p>
    <w:p w:rsidR="00D356C5" w:rsidRPr="00EE0DCC" w:rsidRDefault="00D356C5" w:rsidP="00A30863">
      <w:pPr>
        <w:pStyle w:val="Sinespaciado1"/>
        <w:spacing w:line="360" w:lineRule="auto"/>
        <w:ind w:firstLine="2835"/>
        <w:rPr>
          <w:rFonts w:ascii="Arial" w:hAnsi="Arial" w:cs="Arial"/>
          <w:sz w:val="24"/>
          <w:szCs w:val="16"/>
          <w:lang w:val="es-ES" w:eastAsia="es-ES"/>
        </w:rPr>
      </w:pPr>
    </w:p>
    <w:p w:rsidR="00117518" w:rsidRPr="00E725EA" w:rsidRDefault="00117518" w:rsidP="00117518">
      <w:pPr>
        <w:pStyle w:val="Sinespaciado1"/>
        <w:spacing w:line="360" w:lineRule="auto"/>
        <w:ind w:firstLine="2835"/>
        <w:rPr>
          <w:rFonts w:ascii="Arial" w:hAnsi="Arial" w:cs="Arial"/>
          <w:b/>
          <w:szCs w:val="26"/>
          <w:lang w:val="es-ES" w:eastAsia="es-ES"/>
        </w:rPr>
      </w:pPr>
      <w:r w:rsidRPr="00E725EA">
        <w:rPr>
          <w:rFonts w:ascii="Arial" w:hAnsi="Arial" w:cs="Arial"/>
          <w:b/>
          <w:szCs w:val="26"/>
          <w:lang w:val="es-ES" w:eastAsia="es-ES"/>
        </w:rPr>
        <w:t>II. ANTECEDENTES</w:t>
      </w:r>
    </w:p>
    <w:p w:rsidR="00117518" w:rsidRPr="00EE0DCC" w:rsidRDefault="00117518" w:rsidP="00117518">
      <w:pPr>
        <w:pStyle w:val="Sinespaciado1"/>
        <w:spacing w:line="360" w:lineRule="auto"/>
        <w:ind w:firstLine="2835"/>
        <w:jc w:val="both"/>
        <w:rPr>
          <w:rFonts w:ascii="Arial" w:hAnsi="Arial" w:cs="Arial"/>
          <w:sz w:val="24"/>
          <w:szCs w:val="16"/>
          <w:lang w:val="es-ES" w:eastAsia="es-ES"/>
        </w:rPr>
      </w:pPr>
    </w:p>
    <w:p w:rsidR="009951DB" w:rsidRPr="00096881" w:rsidRDefault="00117518" w:rsidP="00E725EA">
      <w:pPr>
        <w:pStyle w:val="Sinespaciado1"/>
        <w:spacing w:line="360" w:lineRule="auto"/>
        <w:ind w:firstLine="2835"/>
        <w:jc w:val="both"/>
        <w:rPr>
          <w:rFonts w:ascii="Arial" w:hAnsi="Arial" w:cs="Arial"/>
          <w:sz w:val="24"/>
          <w:szCs w:val="24"/>
        </w:rPr>
      </w:pPr>
      <w:r w:rsidRPr="00096881">
        <w:rPr>
          <w:rFonts w:ascii="Arial" w:hAnsi="Arial" w:cs="Arial"/>
          <w:sz w:val="26"/>
          <w:szCs w:val="26"/>
        </w:rPr>
        <w:t>1.</w:t>
      </w:r>
      <w:r w:rsidR="00AA60D6">
        <w:rPr>
          <w:rFonts w:ascii="Arial" w:hAnsi="Arial" w:cs="Arial"/>
          <w:spacing w:val="-3"/>
          <w:sz w:val="26"/>
          <w:szCs w:val="26"/>
        </w:rPr>
        <w:t xml:space="preserve"> La citada</w:t>
      </w:r>
      <w:r w:rsidRPr="00096881">
        <w:rPr>
          <w:rFonts w:ascii="Arial" w:hAnsi="Arial" w:cs="Arial"/>
          <w:spacing w:val="-3"/>
          <w:sz w:val="26"/>
          <w:szCs w:val="26"/>
        </w:rPr>
        <w:t xml:space="preserve"> </w:t>
      </w:r>
      <w:r w:rsidR="00AA60D6">
        <w:rPr>
          <w:rFonts w:ascii="Arial" w:hAnsi="Arial" w:cs="Arial"/>
          <w:spacing w:val="-3"/>
          <w:sz w:val="26"/>
          <w:szCs w:val="26"/>
        </w:rPr>
        <w:t>sociedad</w:t>
      </w:r>
      <w:r w:rsidRPr="00096881">
        <w:rPr>
          <w:rFonts w:ascii="Arial" w:hAnsi="Arial" w:cs="Arial"/>
          <w:spacing w:val="-3"/>
          <w:sz w:val="26"/>
          <w:szCs w:val="26"/>
        </w:rPr>
        <w:t xml:space="preserve"> promovió el amparo constitucional, por considerar que la</w:t>
      </w:r>
      <w:r w:rsidR="00E670C3">
        <w:rPr>
          <w:rFonts w:ascii="Arial" w:hAnsi="Arial" w:cs="Arial"/>
          <w:spacing w:val="-3"/>
          <w:sz w:val="26"/>
          <w:szCs w:val="26"/>
        </w:rPr>
        <w:t>s</w:t>
      </w:r>
      <w:r w:rsidRPr="00096881">
        <w:rPr>
          <w:rFonts w:ascii="Arial" w:hAnsi="Arial" w:cs="Arial"/>
          <w:spacing w:val="-3"/>
          <w:sz w:val="26"/>
          <w:szCs w:val="26"/>
        </w:rPr>
        <w:t xml:space="preserve"> </w:t>
      </w:r>
      <w:r w:rsidR="00C1471B">
        <w:rPr>
          <w:rFonts w:ascii="Arial" w:hAnsi="Arial" w:cs="Arial"/>
          <w:spacing w:val="-3"/>
          <w:sz w:val="26"/>
          <w:szCs w:val="26"/>
        </w:rPr>
        <w:t>entidad</w:t>
      </w:r>
      <w:r w:rsidR="00E670C3">
        <w:rPr>
          <w:rFonts w:ascii="Arial" w:hAnsi="Arial" w:cs="Arial"/>
          <w:spacing w:val="-3"/>
          <w:sz w:val="26"/>
          <w:szCs w:val="26"/>
        </w:rPr>
        <w:t>es</w:t>
      </w:r>
      <w:r w:rsidRPr="00096881">
        <w:rPr>
          <w:rFonts w:ascii="Arial" w:hAnsi="Arial" w:cs="Arial"/>
          <w:spacing w:val="-3"/>
          <w:sz w:val="26"/>
          <w:szCs w:val="26"/>
        </w:rPr>
        <w:t xml:space="preserve"> demandada</w:t>
      </w:r>
      <w:r w:rsidR="00E670C3">
        <w:rPr>
          <w:rFonts w:ascii="Arial" w:hAnsi="Arial" w:cs="Arial"/>
          <w:spacing w:val="-3"/>
          <w:sz w:val="26"/>
          <w:szCs w:val="26"/>
        </w:rPr>
        <w:t>s</w:t>
      </w:r>
      <w:r w:rsidRPr="00096881">
        <w:rPr>
          <w:rFonts w:ascii="Arial" w:hAnsi="Arial" w:cs="Arial"/>
          <w:spacing w:val="-3"/>
          <w:sz w:val="26"/>
          <w:szCs w:val="26"/>
        </w:rPr>
        <w:t xml:space="preserve"> </w:t>
      </w:r>
      <w:r w:rsidR="0005378B" w:rsidRPr="00096881">
        <w:rPr>
          <w:rFonts w:ascii="Arial" w:hAnsi="Arial" w:cs="Arial"/>
          <w:spacing w:val="-3"/>
          <w:sz w:val="26"/>
          <w:szCs w:val="26"/>
        </w:rPr>
        <w:t>vulnera</w:t>
      </w:r>
      <w:r w:rsidR="00E670C3">
        <w:rPr>
          <w:rFonts w:ascii="Arial" w:hAnsi="Arial" w:cs="Arial"/>
          <w:spacing w:val="-3"/>
          <w:sz w:val="26"/>
          <w:szCs w:val="26"/>
        </w:rPr>
        <w:t>n</w:t>
      </w:r>
      <w:r w:rsidR="0005378B" w:rsidRPr="00096881">
        <w:rPr>
          <w:rFonts w:ascii="Arial" w:hAnsi="Arial" w:cs="Arial"/>
          <w:spacing w:val="-3"/>
          <w:sz w:val="26"/>
          <w:szCs w:val="26"/>
        </w:rPr>
        <w:t xml:space="preserve"> su</w:t>
      </w:r>
      <w:r w:rsidR="00D32C42">
        <w:rPr>
          <w:rFonts w:ascii="Arial" w:hAnsi="Arial" w:cs="Arial"/>
          <w:spacing w:val="-3"/>
          <w:sz w:val="26"/>
          <w:szCs w:val="26"/>
        </w:rPr>
        <w:t>s</w:t>
      </w:r>
      <w:r w:rsidR="0005378B" w:rsidRPr="00096881">
        <w:rPr>
          <w:rFonts w:ascii="Arial" w:hAnsi="Arial" w:cs="Arial"/>
          <w:spacing w:val="-3"/>
          <w:sz w:val="26"/>
          <w:szCs w:val="26"/>
        </w:rPr>
        <w:t xml:space="preserve"> derecho</w:t>
      </w:r>
      <w:r w:rsidR="00D32C42">
        <w:rPr>
          <w:rFonts w:ascii="Arial" w:hAnsi="Arial" w:cs="Arial"/>
          <w:spacing w:val="-3"/>
          <w:sz w:val="26"/>
          <w:szCs w:val="26"/>
        </w:rPr>
        <w:t>s</w:t>
      </w:r>
      <w:r w:rsidR="0005378B" w:rsidRPr="00096881">
        <w:rPr>
          <w:rFonts w:ascii="Arial" w:hAnsi="Arial" w:cs="Arial"/>
          <w:spacing w:val="-3"/>
          <w:sz w:val="26"/>
          <w:szCs w:val="26"/>
        </w:rPr>
        <w:t xml:space="preserve"> fundamental</w:t>
      </w:r>
      <w:r w:rsidR="00D32C42">
        <w:rPr>
          <w:rFonts w:ascii="Arial" w:hAnsi="Arial" w:cs="Arial"/>
          <w:spacing w:val="-3"/>
          <w:sz w:val="26"/>
          <w:szCs w:val="26"/>
        </w:rPr>
        <w:t>es</w:t>
      </w:r>
      <w:r w:rsidR="00C1471B">
        <w:rPr>
          <w:rFonts w:ascii="Arial" w:hAnsi="Arial" w:cs="Arial"/>
          <w:spacing w:val="-3"/>
          <w:sz w:val="26"/>
          <w:szCs w:val="26"/>
        </w:rPr>
        <w:t xml:space="preserve"> </w:t>
      </w:r>
      <w:r w:rsidR="00CA0F03">
        <w:rPr>
          <w:rFonts w:ascii="Arial" w:hAnsi="Arial" w:cs="Arial"/>
          <w:spacing w:val="-3"/>
          <w:sz w:val="26"/>
          <w:szCs w:val="26"/>
        </w:rPr>
        <w:t xml:space="preserve">al </w:t>
      </w:r>
      <w:r w:rsidR="0005378B" w:rsidRPr="00096881">
        <w:rPr>
          <w:rFonts w:ascii="Arial" w:hAnsi="Arial" w:cs="Arial"/>
          <w:spacing w:val="-3"/>
          <w:sz w:val="26"/>
          <w:szCs w:val="26"/>
        </w:rPr>
        <w:t>debido proceso</w:t>
      </w:r>
      <w:r w:rsidR="00CA0F03">
        <w:rPr>
          <w:rFonts w:ascii="Arial" w:hAnsi="Arial" w:cs="Arial"/>
          <w:spacing w:val="-3"/>
          <w:sz w:val="26"/>
          <w:szCs w:val="26"/>
        </w:rPr>
        <w:t xml:space="preserve"> </w:t>
      </w:r>
      <w:r w:rsidR="00AA60D6">
        <w:rPr>
          <w:rFonts w:ascii="Arial" w:hAnsi="Arial" w:cs="Arial"/>
          <w:spacing w:val="-3"/>
          <w:sz w:val="26"/>
          <w:szCs w:val="26"/>
        </w:rPr>
        <w:t>y defensa</w:t>
      </w:r>
      <w:r w:rsidR="00E725EA">
        <w:rPr>
          <w:rFonts w:ascii="Arial" w:hAnsi="Arial" w:cs="Arial"/>
          <w:spacing w:val="-3"/>
          <w:szCs w:val="26"/>
        </w:rPr>
        <w:t>.</w:t>
      </w:r>
    </w:p>
    <w:p w:rsidR="00A30863" w:rsidRPr="00644455" w:rsidRDefault="00A30863" w:rsidP="00A30863">
      <w:pPr>
        <w:pStyle w:val="Sinespaciado1"/>
        <w:spacing w:line="360" w:lineRule="auto"/>
        <w:ind w:firstLine="2835"/>
        <w:jc w:val="both"/>
        <w:rPr>
          <w:rFonts w:ascii="Arial" w:hAnsi="Arial" w:cs="Arial"/>
          <w:spacing w:val="-3"/>
          <w:sz w:val="16"/>
          <w:szCs w:val="26"/>
        </w:rPr>
      </w:pPr>
    </w:p>
    <w:p w:rsidR="00A30863" w:rsidRPr="00EE0DCC" w:rsidRDefault="00CB4F31" w:rsidP="00EE0DCC">
      <w:pPr>
        <w:pStyle w:val="Sinespaciado1"/>
        <w:spacing w:line="360" w:lineRule="auto"/>
        <w:ind w:firstLine="2835"/>
        <w:jc w:val="both"/>
        <w:rPr>
          <w:rFonts w:ascii="Arial" w:hAnsi="Arial" w:cs="Arial"/>
          <w:sz w:val="26"/>
          <w:szCs w:val="26"/>
        </w:rPr>
      </w:pPr>
      <w:r w:rsidRPr="00096881">
        <w:rPr>
          <w:rFonts w:ascii="Arial" w:hAnsi="Arial" w:cs="Arial"/>
          <w:sz w:val="26"/>
          <w:szCs w:val="26"/>
        </w:rPr>
        <w:t>2. Señaló como sustento de su reclamo, en síntesis, lo siguiente:</w:t>
      </w:r>
    </w:p>
    <w:p w:rsidR="009C3DAE" w:rsidRDefault="00E725EA" w:rsidP="009C3DAE">
      <w:pPr>
        <w:pStyle w:val="Sinespaciado1"/>
        <w:spacing w:line="360" w:lineRule="auto"/>
        <w:ind w:firstLine="2835"/>
        <w:jc w:val="both"/>
        <w:rPr>
          <w:rFonts w:ascii="Arial" w:hAnsi="Arial" w:cs="Arial"/>
          <w:sz w:val="26"/>
          <w:szCs w:val="26"/>
        </w:rPr>
      </w:pPr>
      <w:r>
        <w:rPr>
          <w:rFonts w:ascii="Arial" w:hAnsi="Arial" w:cs="Arial"/>
          <w:sz w:val="26"/>
          <w:szCs w:val="26"/>
        </w:rPr>
        <w:t>2.1.</w:t>
      </w:r>
      <w:r w:rsidR="00A30863" w:rsidRPr="00096881">
        <w:rPr>
          <w:rFonts w:ascii="Arial" w:hAnsi="Arial" w:cs="Arial"/>
          <w:sz w:val="26"/>
          <w:szCs w:val="26"/>
        </w:rPr>
        <w:t xml:space="preserve"> </w:t>
      </w:r>
      <w:r w:rsidR="003C0152" w:rsidRPr="003C0152">
        <w:rPr>
          <w:rFonts w:ascii="Arial" w:hAnsi="Arial" w:cs="Arial"/>
          <w:sz w:val="26"/>
          <w:szCs w:val="26"/>
        </w:rPr>
        <w:t xml:space="preserve">Entre el Instituto Colombiano de Geología y Minería - Ingeominas y el señor Mauricio Santacoloma Botero se suscribió el </w:t>
      </w:r>
      <w:r w:rsidR="003C0152">
        <w:rPr>
          <w:rFonts w:ascii="Arial" w:hAnsi="Arial" w:cs="Arial"/>
          <w:sz w:val="26"/>
          <w:szCs w:val="26"/>
        </w:rPr>
        <w:t>c</w:t>
      </w:r>
      <w:r w:rsidR="003C0152" w:rsidRPr="003C0152">
        <w:rPr>
          <w:rFonts w:ascii="Arial" w:hAnsi="Arial" w:cs="Arial"/>
          <w:sz w:val="26"/>
          <w:szCs w:val="26"/>
        </w:rPr>
        <w:t xml:space="preserve">ontrato de </w:t>
      </w:r>
      <w:r w:rsidR="003C0152">
        <w:rPr>
          <w:rFonts w:ascii="Arial" w:hAnsi="Arial" w:cs="Arial"/>
          <w:sz w:val="26"/>
          <w:szCs w:val="26"/>
        </w:rPr>
        <w:t>c</w:t>
      </w:r>
      <w:r w:rsidR="003C0152" w:rsidRPr="003C0152">
        <w:rPr>
          <w:rFonts w:ascii="Arial" w:hAnsi="Arial" w:cs="Arial"/>
          <w:sz w:val="26"/>
          <w:szCs w:val="26"/>
        </w:rPr>
        <w:t xml:space="preserve">oncesión No. ELI- 121 de fecha 5 de mayo de 2006, para la </w:t>
      </w:r>
      <w:r w:rsidR="003C0152">
        <w:rPr>
          <w:rFonts w:ascii="Arial" w:hAnsi="Arial" w:cs="Arial"/>
          <w:sz w:val="26"/>
          <w:szCs w:val="26"/>
        </w:rPr>
        <w:t>exploración y explotación de un y</w:t>
      </w:r>
      <w:r w:rsidR="003C0152" w:rsidRPr="003C0152">
        <w:rPr>
          <w:rFonts w:ascii="Arial" w:hAnsi="Arial" w:cs="Arial"/>
          <w:sz w:val="26"/>
          <w:szCs w:val="26"/>
        </w:rPr>
        <w:t xml:space="preserve">acimiento de </w:t>
      </w:r>
      <w:r w:rsidR="003C0152">
        <w:rPr>
          <w:rFonts w:ascii="Arial" w:hAnsi="Arial" w:cs="Arial"/>
          <w:sz w:val="26"/>
          <w:szCs w:val="26"/>
        </w:rPr>
        <w:t>m</w:t>
      </w:r>
      <w:r w:rsidR="003C0152" w:rsidRPr="003C0152">
        <w:rPr>
          <w:rFonts w:ascii="Arial" w:hAnsi="Arial" w:cs="Arial"/>
          <w:sz w:val="26"/>
          <w:szCs w:val="26"/>
        </w:rPr>
        <w:t xml:space="preserve">ateriales de </w:t>
      </w:r>
      <w:r w:rsidR="003C0152">
        <w:rPr>
          <w:rFonts w:ascii="Arial" w:hAnsi="Arial" w:cs="Arial"/>
          <w:sz w:val="26"/>
          <w:szCs w:val="26"/>
        </w:rPr>
        <w:t>c</w:t>
      </w:r>
      <w:r w:rsidR="003C0152" w:rsidRPr="003C0152">
        <w:rPr>
          <w:rFonts w:ascii="Arial" w:hAnsi="Arial" w:cs="Arial"/>
          <w:sz w:val="26"/>
          <w:szCs w:val="26"/>
        </w:rPr>
        <w:t xml:space="preserve">onstrucción y demás </w:t>
      </w:r>
      <w:r w:rsidR="003C0152">
        <w:rPr>
          <w:rFonts w:ascii="Arial" w:hAnsi="Arial" w:cs="Arial"/>
          <w:sz w:val="26"/>
          <w:szCs w:val="26"/>
        </w:rPr>
        <w:t>c</w:t>
      </w:r>
      <w:r w:rsidR="003C0152" w:rsidRPr="003C0152">
        <w:rPr>
          <w:rFonts w:ascii="Arial" w:hAnsi="Arial" w:cs="Arial"/>
          <w:sz w:val="26"/>
          <w:szCs w:val="26"/>
        </w:rPr>
        <w:t xml:space="preserve">oncesibles, y el área objeto del contrato fue de 64 hectáreas y 9302 metros cuadrados, ubicada en jurisdicción del municipio de Santa Rosa de </w:t>
      </w:r>
      <w:r w:rsidR="003C0152" w:rsidRPr="003C0152">
        <w:rPr>
          <w:rFonts w:ascii="Arial" w:hAnsi="Arial" w:cs="Arial"/>
          <w:sz w:val="26"/>
          <w:szCs w:val="26"/>
        </w:rPr>
        <w:lastRenderedPageBreak/>
        <w:t>Cabal, con una duración de 30 años, contados a partir del 23 de julio de 2007, fecha en la cual se realizó la inscripción en el Registro Minero Nacional</w:t>
      </w:r>
      <w:r w:rsidR="009C3DAE" w:rsidRPr="009C3DAE">
        <w:rPr>
          <w:rFonts w:ascii="Arial" w:hAnsi="Arial" w:cs="Arial"/>
          <w:sz w:val="26"/>
          <w:szCs w:val="26"/>
        </w:rPr>
        <w:t>.</w:t>
      </w:r>
    </w:p>
    <w:p w:rsidR="009C3DAE" w:rsidRPr="009C3DAE" w:rsidRDefault="009C3DAE" w:rsidP="009C3DAE">
      <w:pPr>
        <w:pStyle w:val="Sinespaciado1"/>
        <w:spacing w:line="360" w:lineRule="auto"/>
        <w:ind w:firstLine="2835"/>
        <w:jc w:val="both"/>
        <w:rPr>
          <w:rFonts w:ascii="Arial" w:hAnsi="Arial" w:cs="Arial"/>
          <w:sz w:val="16"/>
          <w:szCs w:val="16"/>
        </w:rPr>
      </w:pPr>
    </w:p>
    <w:p w:rsidR="009C3DAE" w:rsidRDefault="009C3DAE" w:rsidP="009C3DAE">
      <w:pPr>
        <w:pStyle w:val="Sinespaciado1"/>
        <w:spacing w:line="360" w:lineRule="auto"/>
        <w:ind w:firstLine="2835"/>
        <w:jc w:val="both"/>
        <w:rPr>
          <w:rFonts w:ascii="Arial" w:hAnsi="Arial" w:cs="Arial"/>
          <w:sz w:val="26"/>
          <w:szCs w:val="26"/>
        </w:rPr>
      </w:pPr>
      <w:r>
        <w:rPr>
          <w:rFonts w:ascii="Arial" w:hAnsi="Arial" w:cs="Arial"/>
          <w:sz w:val="26"/>
          <w:szCs w:val="26"/>
        </w:rPr>
        <w:t>2.</w:t>
      </w:r>
      <w:r w:rsidR="00792FEB">
        <w:rPr>
          <w:rFonts w:ascii="Arial" w:hAnsi="Arial" w:cs="Arial"/>
          <w:sz w:val="26"/>
          <w:szCs w:val="26"/>
        </w:rPr>
        <w:t>2</w:t>
      </w:r>
      <w:r>
        <w:rPr>
          <w:rFonts w:ascii="Arial" w:hAnsi="Arial" w:cs="Arial"/>
          <w:sz w:val="26"/>
          <w:szCs w:val="26"/>
        </w:rPr>
        <w:t xml:space="preserve">. </w:t>
      </w:r>
      <w:r w:rsidR="005B61A6" w:rsidRPr="005B61A6">
        <w:rPr>
          <w:rFonts w:ascii="Arial" w:hAnsi="Arial" w:cs="Arial"/>
          <w:sz w:val="26"/>
          <w:szCs w:val="26"/>
        </w:rPr>
        <w:t>M</w:t>
      </w:r>
      <w:r w:rsidR="005B61A6">
        <w:rPr>
          <w:rFonts w:ascii="Arial" w:hAnsi="Arial" w:cs="Arial"/>
          <w:sz w:val="26"/>
          <w:szCs w:val="26"/>
        </w:rPr>
        <w:t>ediante la r</w:t>
      </w:r>
      <w:r w:rsidR="005B61A6" w:rsidRPr="005B61A6">
        <w:rPr>
          <w:rFonts w:ascii="Arial" w:hAnsi="Arial" w:cs="Arial"/>
          <w:sz w:val="26"/>
          <w:szCs w:val="26"/>
        </w:rPr>
        <w:t>esolución GTR1 No. 003 de</w:t>
      </w:r>
      <w:r w:rsidR="005B61A6">
        <w:rPr>
          <w:rFonts w:ascii="Arial" w:hAnsi="Arial" w:cs="Arial"/>
          <w:sz w:val="26"/>
          <w:szCs w:val="26"/>
        </w:rPr>
        <w:t>l</w:t>
      </w:r>
      <w:r w:rsidR="005B61A6" w:rsidRPr="005B61A6">
        <w:rPr>
          <w:rFonts w:ascii="Arial" w:hAnsi="Arial" w:cs="Arial"/>
          <w:sz w:val="26"/>
          <w:szCs w:val="26"/>
        </w:rPr>
        <w:t xml:space="preserve"> 14 de enero de 2008</w:t>
      </w:r>
      <w:r w:rsidR="005B61A6">
        <w:rPr>
          <w:rFonts w:ascii="Arial" w:hAnsi="Arial" w:cs="Arial"/>
          <w:sz w:val="26"/>
          <w:szCs w:val="26"/>
        </w:rPr>
        <w:t>,</w:t>
      </w:r>
      <w:r w:rsidR="005B61A6" w:rsidRPr="005B61A6">
        <w:rPr>
          <w:rFonts w:ascii="Arial" w:hAnsi="Arial" w:cs="Arial"/>
          <w:sz w:val="26"/>
          <w:szCs w:val="26"/>
        </w:rPr>
        <w:t xml:space="preserve"> se declaró perfeccionada la </w:t>
      </w:r>
      <w:r w:rsidR="005B61A6">
        <w:rPr>
          <w:rFonts w:ascii="Arial" w:hAnsi="Arial" w:cs="Arial"/>
          <w:sz w:val="26"/>
          <w:szCs w:val="26"/>
        </w:rPr>
        <w:t>c</w:t>
      </w:r>
      <w:r w:rsidR="005B61A6" w:rsidRPr="005B61A6">
        <w:rPr>
          <w:rFonts w:ascii="Arial" w:hAnsi="Arial" w:cs="Arial"/>
          <w:sz w:val="26"/>
          <w:szCs w:val="26"/>
        </w:rPr>
        <w:t xml:space="preserve">esión </w:t>
      </w:r>
      <w:r w:rsidR="005B61A6">
        <w:rPr>
          <w:rFonts w:ascii="Arial" w:hAnsi="Arial" w:cs="Arial"/>
          <w:sz w:val="26"/>
          <w:szCs w:val="26"/>
        </w:rPr>
        <w:t>t</w:t>
      </w:r>
      <w:r w:rsidR="005B61A6" w:rsidRPr="005B61A6">
        <w:rPr>
          <w:rFonts w:ascii="Arial" w:hAnsi="Arial" w:cs="Arial"/>
          <w:sz w:val="26"/>
          <w:szCs w:val="26"/>
        </w:rPr>
        <w:t>otal del 100% de las obligaciones de</w:t>
      </w:r>
      <w:r w:rsidR="005B61A6">
        <w:rPr>
          <w:rFonts w:ascii="Arial" w:hAnsi="Arial" w:cs="Arial"/>
          <w:sz w:val="26"/>
          <w:szCs w:val="26"/>
        </w:rPr>
        <w:t>l</w:t>
      </w:r>
      <w:r w:rsidR="005B61A6" w:rsidRPr="005B61A6">
        <w:rPr>
          <w:rFonts w:ascii="Arial" w:hAnsi="Arial" w:cs="Arial"/>
          <w:sz w:val="26"/>
          <w:szCs w:val="26"/>
        </w:rPr>
        <w:t xml:space="preserve"> </w:t>
      </w:r>
      <w:r w:rsidR="005B61A6">
        <w:rPr>
          <w:rFonts w:ascii="Arial" w:hAnsi="Arial" w:cs="Arial"/>
          <w:sz w:val="26"/>
          <w:szCs w:val="26"/>
        </w:rPr>
        <w:t>c</w:t>
      </w:r>
      <w:r w:rsidR="005B61A6" w:rsidRPr="005B61A6">
        <w:rPr>
          <w:rFonts w:ascii="Arial" w:hAnsi="Arial" w:cs="Arial"/>
          <w:sz w:val="26"/>
          <w:szCs w:val="26"/>
        </w:rPr>
        <w:t xml:space="preserve">ontrato de </w:t>
      </w:r>
      <w:r w:rsidR="005B61A6">
        <w:rPr>
          <w:rFonts w:ascii="Arial" w:hAnsi="Arial" w:cs="Arial"/>
          <w:sz w:val="26"/>
          <w:szCs w:val="26"/>
        </w:rPr>
        <w:t>c</w:t>
      </w:r>
      <w:r w:rsidR="005B61A6" w:rsidRPr="005B61A6">
        <w:rPr>
          <w:rFonts w:ascii="Arial" w:hAnsi="Arial" w:cs="Arial"/>
          <w:sz w:val="26"/>
          <w:szCs w:val="26"/>
        </w:rPr>
        <w:t>on</w:t>
      </w:r>
      <w:r w:rsidR="005B61A6">
        <w:rPr>
          <w:rFonts w:ascii="Arial" w:hAnsi="Arial" w:cs="Arial"/>
          <w:sz w:val="26"/>
          <w:szCs w:val="26"/>
        </w:rPr>
        <w:t>cesión No. ELI-121, a favor de l</w:t>
      </w:r>
      <w:r w:rsidR="005B61A6" w:rsidRPr="005B61A6">
        <w:rPr>
          <w:rFonts w:ascii="Arial" w:hAnsi="Arial" w:cs="Arial"/>
          <w:sz w:val="26"/>
          <w:szCs w:val="26"/>
        </w:rPr>
        <w:t xml:space="preserve">a compañía </w:t>
      </w:r>
      <w:r w:rsidR="005B61A6" w:rsidRPr="005B61A6">
        <w:rPr>
          <w:rFonts w:ascii="Arial" w:hAnsi="Arial" w:cs="Arial"/>
          <w:szCs w:val="26"/>
        </w:rPr>
        <w:t>INVERSIONES JOTA GALLO SA</w:t>
      </w:r>
      <w:r w:rsidR="005B61A6">
        <w:rPr>
          <w:rFonts w:ascii="Arial" w:hAnsi="Arial" w:cs="Arial"/>
          <w:sz w:val="26"/>
          <w:szCs w:val="26"/>
        </w:rPr>
        <w:t>,</w:t>
      </w:r>
      <w:r w:rsidR="005B61A6" w:rsidRPr="005B61A6">
        <w:rPr>
          <w:rFonts w:ascii="Arial" w:hAnsi="Arial" w:cs="Arial"/>
          <w:sz w:val="26"/>
          <w:szCs w:val="26"/>
        </w:rPr>
        <w:t xml:space="preserve"> </w:t>
      </w:r>
      <w:r w:rsidR="005B61A6">
        <w:rPr>
          <w:rFonts w:ascii="Arial" w:hAnsi="Arial" w:cs="Arial"/>
          <w:sz w:val="26"/>
          <w:szCs w:val="26"/>
        </w:rPr>
        <w:t>a</w:t>
      </w:r>
      <w:r w:rsidR="005B61A6" w:rsidRPr="005B61A6">
        <w:rPr>
          <w:rFonts w:ascii="Arial" w:hAnsi="Arial" w:cs="Arial"/>
          <w:sz w:val="26"/>
          <w:szCs w:val="26"/>
        </w:rPr>
        <w:t>cto que fue inscrito en el Registro Minero Nacional el 28 de marzo de 2008</w:t>
      </w:r>
      <w:r w:rsidRPr="009C3DAE">
        <w:rPr>
          <w:rFonts w:ascii="Arial" w:hAnsi="Arial" w:cs="Arial"/>
          <w:sz w:val="26"/>
          <w:szCs w:val="26"/>
        </w:rPr>
        <w:t>.</w:t>
      </w:r>
    </w:p>
    <w:p w:rsidR="009C3DAE" w:rsidRPr="009C3DAE" w:rsidRDefault="009C3DAE" w:rsidP="009C3DAE">
      <w:pPr>
        <w:pStyle w:val="Sinespaciado1"/>
        <w:spacing w:line="360" w:lineRule="auto"/>
        <w:ind w:firstLine="2835"/>
        <w:jc w:val="both"/>
        <w:rPr>
          <w:rFonts w:ascii="Arial" w:hAnsi="Arial" w:cs="Arial"/>
          <w:sz w:val="16"/>
          <w:szCs w:val="16"/>
        </w:rPr>
      </w:pPr>
    </w:p>
    <w:p w:rsidR="005815DA" w:rsidRPr="005B61A6" w:rsidRDefault="009C3DAE" w:rsidP="005B61A6">
      <w:pPr>
        <w:spacing w:line="360" w:lineRule="auto"/>
        <w:ind w:firstLine="2835"/>
        <w:jc w:val="both"/>
        <w:rPr>
          <w:rFonts w:ascii="Arial" w:hAnsi="Arial" w:cs="Arial"/>
          <w:sz w:val="26"/>
          <w:szCs w:val="26"/>
        </w:rPr>
      </w:pPr>
      <w:r w:rsidRPr="005B61A6">
        <w:rPr>
          <w:rFonts w:ascii="Arial" w:hAnsi="Arial" w:cs="Arial"/>
          <w:sz w:val="26"/>
          <w:szCs w:val="26"/>
        </w:rPr>
        <w:t>2.</w:t>
      </w:r>
      <w:r w:rsidR="00792FEB" w:rsidRPr="005B61A6">
        <w:rPr>
          <w:rFonts w:ascii="Arial" w:hAnsi="Arial" w:cs="Arial"/>
          <w:sz w:val="26"/>
          <w:szCs w:val="26"/>
        </w:rPr>
        <w:t>3</w:t>
      </w:r>
      <w:r w:rsidRPr="005B61A6">
        <w:rPr>
          <w:rFonts w:ascii="Arial" w:hAnsi="Arial" w:cs="Arial"/>
          <w:sz w:val="26"/>
          <w:szCs w:val="26"/>
        </w:rPr>
        <w:t>.</w:t>
      </w:r>
      <w:r w:rsidR="006F4375" w:rsidRPr="005B61A6">
        <w:rPr>
          <w:rFonts w:ascii="Arial" w:hAnsi="Arial" w:cs="Arial"/>
          <w:sz w:val="26"/>
          <w:szCs w:val="26"/>
        </w:rPr>
        <w:t xml:space="preserve"> </w:t>
      </w:r>
      <w:r w:rsidR="001618A2">
        <w:rPr>
          <w:rFonts w:ascii="Arial" w:hAnsi="Arial" w:cs="Arial"/>
          <w:sz w:val="26"/>
          <w:szCs w:val="26"/>
        </w:rPr>
        <w:t>Mediante la r</w:t>
      </w:r>
      <w:r w:rsidR="005B61A6" w:rsidRPr="005B61A6">
        <w:rPr>
          <w:rFonts w:ascii="Arial" w:hAnsi="Arial" w:cs="Arial"/>
          <w:sz w:val="26"/>
          <w:szCs w:val="26"/>
        </w:rPr>
        <w:t>esolución VSC 001492 del 1</w:t>
      </w:r>
      <w:r w:rsidR="005B61A6">
        <w:rPr>
          <w:rFonts w:ascii="Arial" w:hAnsi="Arial" w:cs="Arial"/>
          <w:sz w:val="26"/>
          <w:szCs w:val="26"/>
        </w:rPr>
        <w:t>º</w:t>
      </w:r>
      <w:r w:rsidR="005B61A6" w:rsidRPr="005B61A6">
        <w:rPr>
          <w:rFonts w:ascii="Arial" w:hAnsi="Arial" w:cs="Arial"/>
          <w:sz w:val="26"/>
          <w:szCs w:val="26"/>
        </w:rPr>
        <w:t xml:space="preserve"> de diciembre de 2016, la Agencia Nacional de Minería </w:t>
      </w:r>
      <w:r w:rsidR="005B61A6" w:rsidRPr="005B61A6">
        <w:rPr>
          <w:rFonts w:ascii="Arial" w:hAnsi="Arial" w:cs="Arial"/>
          <w:sz w:val="22"/>
          <w:szCs w:val="26"/>
        </w:rPr>
        <w:t>DECLARÓ LA CADUCIDAD DEL CONTRATO DE CONCESIÓN</w:t>
      </w:r>
      <w:r w:rsidR="005B61A6" w:rsidRPr="005B61A6">
        <w:rPr>
          <w:rFonts w:ascii="Arial" w:hAnsi="Arial" w:cs="Arial"/>
          <w:sz w:val="26"/>
          <w:szCs w:val="26"/>
        </w:rPr>
        <w:t xml:space="preserve"> N</w:t>
      </w:r>
      <w:r w:rsidR="005B61A6">
        <w:rPr>
          <w:rFonts w:ascii="Arial" w:hAnsi="Arial" w:cs="Arial"/>
          <w:sz w:val="26"/>
          <w:szCs w:val="26"/>
        </w:rPr>
        <w:t>o. ELI-121, que se rige por la ley 685 de 2001</w:t>
      </w:r>
      <w:r w:rsidR="005B61A6" w:rsidRPr="005B61A6">
        <w:rPr>
          <w:rFonts w:ascii="Arial" w:hAnsi="Arial" w:cs="Arial"/>
          <w:sz w:val="26"/>
          <w:szCs w:val="26"/>
        </w:rPr>
        <w:t xml:space="preserve">, y del cual era titular la </w:t>
      </w:r>
      <w:r w:rsidR="005B61A6">
        <w:rPr>
          <w:rFonts w:ascii="Arial" w:hAnsi="Arial" w:cs="Arial"/>
          <w:sz w:val="26"/>
          <w:szCs w:val="26"/>
        </w:rPr>
        <w:t>s</w:t>
      </w:r>
      <w:r w:rsidR="005B61A6" w:rsidRPr="005B61A6">
        <w:rPr>
          <w:rFonts w:ascii="Arial" w:hAnsi="Arial" w:cs="Arial"/>
          <w:sz w:val="26"/>
          <w:szCs w:val="26"/>
        </w:rPr>
        <w:t xml:space="preserve">ociedad </w:t>
      </w:r>
      <w:r w:rsidR="005B61A6" w:rsidRPr="005B61A6">
        <w:rPr>
          <w:rFonts w:ascii="Arial" w:hAnsi="Arial" w:cs="Arial"/>
          <w:sz w:val="22"/>
          <w:szCs w:val="26"/>
        </w:rPr>
        <w:t>INVERSIONES JOTA GALLO SA</w:t>
      </w:r>
      <w:r w:rsidR="005B61A6">
        <w:rPr>
          <w:rFonts w:ascii="Arial" w:hAnsi="Arial" w:cs="Arial"/>
          <w:sz w:val="26"/>
          <w:szCs w:val="26"/>
        </w:rPr>
        <w:t>;</w:t>
      </w:r>
      <w:r w:rsidR="005B61A6" w:rsidRPr="005B61A6">
        <w:rPr>
          <w:rFonts w:ascii="Arial" w:hAnsi="Arial" w:cs="Arial"/>
          <w:sz w:val="26"/>
          <w:szCs w:val="26"/>
        </w:rPr>
        <w:t xml:space="preserve"> se resolvió además, que dicha sociedad debía suspender toda actividad dentro del área del </w:t>
      </w:r>
      <w:r w:rsidR="005B61A6">
        <w:rPr>
          <w:rFonts w:ascii="Arial" w:hAnsi="Arial" w:cs="Arial"/>
          <w:sz w:val="26"/>
          <w:szCs w:val="26"/>
        </w:rPr>
        <w:t>c</w:t>
      </w:r>
      <w:r w:rsidR="005B61A6" w:rsidRPr="005B61A6">
        <w:rPr>
          <w:rFonts w:ascii="Arial" w:hAnsi="Arial" w:cs="Arial"/>
          <w:sz w:val="26"/>
          <w:szCs w:val="26"/>
        </w:rPr>
        <w:t xml:space="preserve">ontrato de </w:t>
      </w:r>
      <w:r w:rsidR="005B61A6">
        <w:rPr>
          <w:rFonts w:ascii="Arial" w:hAnsi="Arial" w:cs="Arial"/>
          <w:sz w:val="26"/>
          <w:szCs w:val="26"/>
        </w:rPr>
        <w:t>c</w:t>
      </w:r>
      <w:r w:rsidR="005B61A6" w:rsidRPr="005B61A6">
        <w:rPr>
          <w:rFonts w:ascii="Arial" w:hAnsi="Arial" w:cs="Arial"/>
          <w:sz w:val="26"/>
          <w:szCs w:val="26"/>
        </w:rPr>
        <w:t>oncesión No. EU-121</w:t>
      </w:r>
      <w:r w:rsidR="00B20675" w:rsidRPr="005B61A6">
        <w:rPr>
          <w:rFonts w:ascii="Arial" w:hAnsi="Arial" w:cs="Arial"/>
          <w:sz w:val="26"/>
          <w:szCs w:val="26"/>
        </w:rPr>
        <w:t>.</w:t>
      </w:r>
    </w:p>
    <w:p w:rsidR="008C14A0" w:rsidRPr="005B61A6" w:rsidRDefault="008C14A0" w:rsidP="005B61A6">
      <w:pPr>
        <w:spacing w:line="360" w:lineRule="auto"/>
        <w:ind w:firstLine="2835"/>
        <w:jc w:val="both"/>
        <w:rPr>
          <w:rFonts w:ascii="Arial" w:hAnsi="Arial" w:cs="Arial"/>
          <w:sz w:val="16"/>
          <w:szCs w:val="16"/>
        </w:rPr>
      </w:pPr>
    </w:p>
    <w:p w:rsidR="008C14A0" w:rsidRPr="005B61A6" w:rsidRDefault="000C1000" w:rsidP="005B61A6">
      <w:pPr>
        <w:spacing w:line="360" w:lineRule="auto"/>
        <w:ind w:firstLine="2835"/>
        <w:jc w:val="both"/>
        <w:rPr>
          <w:rFonts w:ascii="Arial" w:hAnsi="Arial" w:cs="Arial"/>
          <w:sz w:val="26"/>
          <w:szCs w:val="26"/>
        </w:rPr>
      </w:pPr>
      <w:r w:rsidRPr="005B61A6">
        <w:rPr>
          <w:rFonts w:ascii="Arial" w:hAnsi="Arial" w:cs="Arial"/>
          <w:sz w:val="26"/>
          <w:szCs w:val="26"/>
        </w:rPr>
        <w:t>2.</w:t>
      </w:r>
      <w:r w:rsidR="00792FEB" w:rsidRPr="005B61A6">
        <w:rPr>
          <w:rFonts w:ascii="Arial" w:hAnsi="Arial" w:cs="Arial"/>
          <w:sz w:val="26"/>
          <w:szCs w:val="26"/>
        </w:rPr>
        <w:t>4</w:t>
      </w:r>
      <w:r w:rsidR="00E725EA" w:rsidRPr="005B61A6">
        <w:rPr>
          <w:rFonts w:ascii="Arial" w:hAnsi="Arial" w:cs="Arial"/>
          <w:sz w:val="26"/>
          <w:szCs w:val="26"/>
        </w:rPr>
        <w:t>.</w:t>
      </w:r>
      <w:r w:rsidR="006F4375" w:rsidRPr="005B61A6">
        <w:rPr>
          <w:rFonts w:ascii="Arial" w:hAnsi="Arial" w:cs="Arial"/>
          <w:sz w:val="26"/>
          <w:szCs w:val="26"/>
        </w:rPr>
        <w:t xml:space="preserve"> </w:t>
      </w:r>
      <w:r w:rsidR="001618A2" w:rsidRPr="001618A2">
        <w:rPr>
          <w:rFonts w:ascii="Arial" w:hAnsi="Arial" w:cs="Arial"/>
          <w:sz w:val="26"/>
          <w:szCs w:val="26"/>
        </w:rPr>
        <w:t>El 27 de abril de 2017</w:t>
      </w:r>
      <w:r w:rsidR="001618A2">
        <w:rPr>
          <w:rFonts w:ascii="Arial" w:hAnsi="Arial" w:cs="Arial"/>
          <w:sz w:val="26"/>
          <w:szCs w:val="26"/>
        </w:rPr>
        <w:t xml:space="preserve">, </w:t>
      </w:r>
      <w:r w:rsidR="001618A2" w:rsidRPr="005B61A6">
        <w:rPr>
          <w:rFonts w:ascii="Arial" w:hAnsi="Arial" w:cs="Arial"/>
          <w:sz w:val="22"/>
          <w:szCs w:val="26"/>
        </w:rPr>
        <w:t>INVERSIONES JOTA GALLO SA</w:t>
      </w:r>
      <w:r w:rsidR="001618A2">
        <w:rPr>
          <w:rFonts w:ascii="Arial" w:hAnsi="Arial" w:cs="Arial"/>
          <w:sz w:val="26"/>
          <w:szCs w:val="26"/>
        </w:rPr>
        <w:t>,</w:t>
      </w:r>
      <w:r w:rsidR="001618A2" w:rsidRPr="001618A2">
        <w:rPr>
          <w:rFonts w:ascii="Arial" w:hAnsi="Arial" w:cs="Arial"/>
          <w:sz w:val="26"/>
          <w:szCs w:val="26"/>
        </w:rPr>
        <w:t xml:space="preserve"> mediante </w:t>
      </w:r>
      <w:r w:rsidR="001618A2">
        <w:rPr>
          <w:rFonts w:ascii="Arial" w:hAnsi="Arial" w:cs="Arial"/>
          <w:sz w:val="26"/>
          <w:szCs w:val="26"/>
        </w:rPr>
        <w:t>oficio r</w:t>
      </w:r>
      <w:r w:rsidR="001618A2" w:rsidRPr="001618A2">
        <w:rPr>
          <w:rFonts w:ascii="Arial" w:hAnsi="Arial" w:cs="Arial"/>
          <w:sz w:val="26"/>
          <w:szCs w:val="26"/>
        </w:rPr>
        <w:t xml:space="preserve">adicado No. 20175510094662, interpuso </w:t>
      </w:r>
      <w:r w:rsidR="001618A2">
        <w:rPr>
          <w:rFonts w:ascii="Arial" w:hAnsi="Arial" w:cs="Arial"/>
          <w:sz w:val="26"/>
          <w:szCs w:val="26"/>
        </w:rPr>
        <w:t>s</w:t>
      </w:r>
      <w:r w:rsidR="001618A2" w:rsidRPr="001618A2">
        <w:rPr>
          <w:rFonts w:ascii="Arial" w:hAnsi="Arial" w:cs="Arial"/>
          <w:sz w:val="26"/>
          <w:szCs w:val="26"/>
        </w:rPr>
        <w:t xml:space="preserve">olicitud de </w:t>
      </w:r>
      <w:r w:rsidR="001618A2">
        <w:rPr>
          <w:rFonts w:ascii="Arial" w:hAnsi="Arial" w:cs="Arial"/>
          <w:sz w:val="26"/>
          <w:szCs w:val="26"/>
        </w:rPr>
        <w:t>r</w:t>
      </w:r>
      <w:r w:rsidR="001618A2" w:rsidRPr="001618A2">
        <w:rPr>
          <w:rFonts w:ascii="Arial" w:hAnsi="Arial" w:cs="Arial"/>
          <w:sz w:val="26"/>
          <w:szCs w:val="26"/>
        </w:rPr>
        <w:t xml:space="preserve">evocatoria </w:t>
      </w:r>
      <w:r w:rsidR="001618A2">
        <w:rPr>
          <w:rFonts w:ascii="Arial" w:hAnsi="Arial" w:cs="Arial"/>
          <w:sz w:val="26"/>
          <w:szCs w:val="26"/>
        </w:rPr>
        <w:t>d</w:t>
      </w:r>
      <w:r w:rsidR="001618A2" w:rsidRPr="001618A2">
        <w:rPr>
          <w:rFonts w:ascii="Arial" w:hAnsi="Arial" w:cs="Arial"/>
          <w:sz w:val="26"/>
          <w:szCs w:val="26"/>
        </w:rPr>
        <w:t xml:space="preserve">irecta en contra de la </w:t>
      </w:r>
      <w:r w:rsidR="001618A2">
        <w:rPr>
          <w:rFonts w:ascii="Arial" w:hAnsi="Arial" w:cs="Arial"/>
          <w:sz w:val="26"/>
          <w:szCs w:val="26"/>
        </w:rPr>
        <w:t>r</w:t>
      </w:r>
      <w:r w:rsidR="001618A2" w:rsidRPr="001618A2">
        <w:rPr>
          <w:rFonts w:ascii="Arial" w:hAnsi="Arial" w:cs="Arial"/>
          <w:sz w:val="26"/>
          <w:szCs w:val="26"/>
        </w:rPr>
        <w:t>esolución VSC 001492 del 1</w:t>
      </w:r>
      <w:r w:rsidR="001618A2">
        <w:rPr>
          <w:rFonts w:ascii="Arial" w:hAnsi="Arial" w:cs="Arial"/>
          <w:sz w:val="26"/>
          <w:szCs w:val="26"/>
        </w:rPr>
        <w:t>º</w:t>
      </w:r>
      <w:r w:rsidR="001618A2" w:rsidRPr="001618A2">
        <w:rPr>
          <w:rFonts w:ascii="Arial" w:hAnsi="Arial" w:cs="Arial"/>
          <w:sz w:val="26"/>
          <w:szCs w:val="26"/>
        </w:rPr>
        <w:t xml:space="preserve"> de diciembre de 2016, aduciendo como causales las contempladas en los numerales 1 y 3 del artículo 93 de la </w:t>
      </w:r>
      <w:r w:rsidR="001618A2">
        <w:rPr>
          <w:rFonts w:ascii="Arial" w:hAnsi="Arial" w:cs="Arial"/>
          <w:sz w:val="26"/>
          <w:szCs w:val="26"/>
        </w:rPr>
        <w:t>ley 1437 de 2011 (o</w:t>
      </w:r>
      <w:r w:rsidR="001618A2" w:rsidRPr="001618A2">
        <w:rPr>
          <w:rFonts w:ascii="Arial" w:hAnsi="Arial" w:cs="Arial"/>
          <w:sz w:val="26"/>
          <w:szCs w:val="26"/>
        </w:rPr>
        <w:t>pos</w:t>
      </w:r>
      <w:r w:rsidR="001618A2">
        <w:rPr>
          <w:rFonts w:ascii="Arial" w:hAnsi="Arial" w:cs="Arial"/>
          <w:sz w:val="26"/>
          <w:szCs w:val="26"/>
        </w:rPr>
        <w:t>ición a la Constitución o a la l</w:t>
      </w:r>
      <w:r w:rsidR="001618A2" w:rsidRPr="001618A2">
        <w:rPr>
          <w:rFonts w:ascii="Arial" w:hAnsi="Arial" w:cs="Arial"/>
          <w:sz w:val="26"/>
          <w:szCs w:val="26"/>
        </w:rPr>
        <w:t xml:space="preserve">ey - </w:t>
      </w:r>
      <w:r w:rsidR="001618A2">
        <w:rPr>
          <w:rFonts w:ascii="Arial" w:hAnsi="Arial" w:cs="Arial"/>
          <w:sz w:val="26"/>
          <w:szCs w:val="26"/>
        </w:rPr>
        <w:t>a</w:t>
      </w:r>
      <w:r w:rsidR="001618A2" w:rsidRPr="001618A2">
        <w:rPr>
          <w:rFonts w:ascii="Arial" w:hAnsi="Arial" w:cs="Arial"/>
          <w:sz w:val="26"/>
          <w:szCs w:val="26"/>
        </w:rPr>
        <w:t>gravio injustificado) y solicitando que se declaren cumplidas las obligaciones técnicas y económicas a cargo del concesionario</w:t>
      </w:r>
      <w:r w:rsidR="00B20675" w:rsidRPr="005B61A6">
        <w:rPr>
          <w:rFonts w:ascii="Arial" w:hAnsi="Arial" w:cs="Arial"/>
          <w:sz w:val="26"/>
          <w:szCs w:val="26"/>
        </w:rPr>
        <w:t>.</w:t>
      </w:r>
    </w:p>
    <w:p w:rsidR="00982D0C" w:rsidRPr="005B61A6" w:rsidRDefault="00982D0C" w:rsidP="005B61A6">
      <w:pPr>
        <w:spacing w:line="360" w:lineRule="auto"/>
        <w:ind w:firstLine="2835"/>
        <w:jc w:val="both"/>
        <w:rPr>
          <w:rFonts w:ascii="Arial" w:hAnsi="Arial" w:cs="Arial"/>
          <w:sz w:val="16"/>
          <w:szCs w:val="16"/>
        </w:rPr>
      </w:pPr>
    </w:p>
    <w:p w:rsidR="003E0961" w:rsidRDefault="00E725EA" w:rsidP="005B61A6">
      <w:pPr>
        <w:spacing w:line="360" w:lineRule="auto"/>
        <w:ind w:firstLine="2835"/>
        <w:jc w:val="both"/>
        <w:rPr>
          <w:rStyle w:val="FontStyle26"/>
          <w:b w:val="0"/>
          <w:sz w:val="26"/>
          <w:szCs w:val="26"/>
          <w:lang w:val="es-ES_tradnl" w:eastAsia="es-ES_tradnl"/>
        </w:rPr>
      </w:pPr>
      <w:r w:rsidRPr="005B61A6">
        <w:rPr>
          <w:rFonts w:ascii="Arial" w:hAnsi="Arial" w:cs="Arial"/>
          <w:sz w:val="26"/>
          <w:szCs w:val="26"/>
        </w:rPr>
        <w:t>2</w:t>
      </w:r>
      <w:r w:rsidR="000C1000" w:rsidRPr="005B61A6">
        <w:rPr>
          <w:rFonts w:ascii="Arial" w:hAnsi="Arial" w:cs="Arial"/>
          <w:sz w:val="26"/>
          <w:szCs w:val="26"/>
        </w:rPr>
        <w:t>.</w:t>
      </w:r>
      <w:r w:rsidR="00792FEB" w:rsidRPr="005B61A6">
        <w:rPr>
          <w:rFonts w:ascii="Arial" w:hAnsi="Arial" w:cs="Arial"/>
          <w:sz w:val="26"/>
          <w:szCs w:val="26"/>
        </w:rPr>
        <w:t>5</w:t>
      </w:r>
      <w:r w:rsidRPr="005B61A6">
        <w:rPr>
          <w:rFonts w:ascii="Arial" w:hAnsi="Arial" w:cs="Arial"/>
          <w:sz w:val="26"/>
          <w:szCs w:val="26"/>
        </w:rPr>
        <w:t>.</w:t>
      </w:r>
      <w:r w:rsidR="00316EFF" w:rsidRPr="005B61A6">
        <w:rPr>
          <w:rFonts w:ascii="Arial" w:hAnsi="Arial" w:cs="Arial"/>
          <w:sz w:val="26"/>
          <w:szCs w:val="26"/>
        </w:rPr>
        <w:t xml:space="preserve"> </w:t>
      </w:r>
      <w:r w:rsidR="001618A2" w:rsidRPr="001618A2">
        <w:rPr>
          <w:rFonts w:ascii="Arial" w:hAnsi="Arial" w:cs="Arial"/>
          <w:sz w:val="26"/>
          <w:szCs w:val="26"/>
        </w:rPr>
        <w:t>El 27 de junio de 2017</w:t>
      </w:r>
      <w:r w:rsidR="001618A2">
        <w:rPr>
          <w:rFonts w:ascii="Arial" w:hAnsi="Arial" w:cs="Arial"/>
          <w:sz w:val="26"/>
          <w:szCs w:val="26"/>
        </w:rPr>
        <w:t>,</w:t>
      </w:r>
      <w:r w:rsidR="001618A2" w:rsidRPr="001618A2">
        <w:rPr>
          <w:rFonts w:ascii="Arial" w:hAnsi="Arial" w:cs="Arial"/>
          <w:sz w:val="26"/>
          <w:szCs w:val="26"/>
        </w:rPr>
        <w:t xml:space="preserve"> el doctor Javier Octavio García Granados - Vicepresidente de Seguimiento, Control y Seguridad Minera</w:t>
      </w:r>
      <w:r w:rsidR="001618A2">
        <w:rPr>
          <w:rFonts w:ascii="Arial" w:hAnsi="Arial" w:cs="Arial"/>
          <w:sz w:val="26"/>
          <w:szCs w:val="26"/>
        </w:rPr>
        <w:t>, mediante r</w:t>
      </w:r>
      <w:r w:rsidR="001618A2" w:rsidRPr="001618A2">
        <w:rPr>
          <w:rFonts w:ascii="Arial" w:hAnsi="Arial" w:cs="Arial"/>
          <w:sz w:val="26"/>
          <w:szCs w:val="26"/>
        </w:rPr>
        <w:t xml:space="preserve">esolución No. VSC 000640 del </w:t>
      </w:r>
      <w:r w:rsidR="001618A2">
        <w:rPr>
          <w:rFonts w:ascii="Arial" w:hAnsi="Arial" w:cs="Arial"/>
          <w:sz w:val="26"/>
          <w:szCs w:val="26"/>
        </w:rPr>
        <w:t>27 de junio de 2017, resolvió l</w:t>
      </w:r>
      <w:r w:rsidR="001618A2" w:rsidRPr="001618A2">
        <w:rPr>
          <w:rFonts w:ascii="Arial" w:hAnsi="Arial" w:cs="Arial"/>
          <w:sz w:val="26"/>
          <w:szCs w:val="26"/>
        </w:rPr>
        <w:t xml:space="preserve">a solicitud de </w:t>
      </w:r>
      <w:r w:rsidR="001618A2">
        <w:rPr>
          <w:rFonts w:ascii="Arial" w:hAnsi="Arial" w:cs="Arial"/>
          <w:sz w:val="26"/>
          <w:szCs w:val="26"/>
        </w:rPr>
        <w:t>r</w:t>
      </w:r>
      <w:r w:rsidR="001618A2" w:rsidRPr="001618A2">
        <w:rPr>
          <w:rFonts w:ascii="Arial" w:hAnsi="Arial" w:cs="Arial"/>
          <w:sz w:val="26"/>
          <w:szCs w:val="26"/>
        </w:rPr>
        <w:t xml:space="preserve">evocatoria </w:t>
      </w:r>
      <w:r w:rsidR="001618A2">
        <w:rPr>
          <w:rFonts w:ascii="Arial" w:hAnsi="Arial" w:cs="Arial"/>
          <w:sz w:val="26"/>
          <w:szCs w:val="26"/>
        </w:rPr>
        <w:t>d</w:t>
      </w:r>
      <w:r w:rsidR="001618A2" w:rsidRPr="001618A2">
        <w:rPr>
          <w:rFonts w:ascii="Arial" w:hAnsi="Arial" w:cs="Arial"/>
          <w:sz w:val="26"/>
          <w:szCs w:val="26"/>
        </w:rPr>
        <w:t xml:space="preserve">irecta, en el sentido de </w:t>
      </w:r>
      <w:r w:rsidR="001618A2">
        <w:rPr>
          <w:rFonts w:ascii="Arial" w:hAnsi="Arial" w:cs="Arial"/>
          <w:sz w:val="26"/>
          <w:szCs w:val="26"/>
        </w:rPr>
        <w:t>“</w:t>
      </w:r>
      <w:r w:rsidR="001618A2" w:rsidRPr="001618A2">
        <w:rPr>
          <w:rFonts w:ascii="Arial" w:hAnsi="Arial" w:cs="Arial"/>
          <w:sz w:val="22"/>
          <w:szCs w:val="26"/>
        </w:rPr>
        <w:t>NO REVOCAR</w:t>
      </w:r>
      <w:r w:rsidR="001618A2">
        <w:rPr>
          <w:rFonts w:ascii="Arial" w:hAnsi="Arial" w:cs="Arial"/>
          <w:sz w:val="26"/>
          <w:szCs w:val="26"/>
        </w:rPr>
        <w:t>” la r</w:t>
      </w:r>
      <w:r w:rsidR="001618A2" w:rsidRPr="001618A2">
        <w:rPr>
          <w:rFonts w:ascii="Arial" w:hAnsi="Arial" w:cs="Arial"/>
          <w:sz w:val="26"/>
          <w:szCs w:val="26"/>
        </w:rPr>
        <w:t>esolución VSC 001492 del 1</w:t>
      </w:r>
      <w:r w:rsidR="001618A2">
        <w:rPr>
          <w:rFonts w:ascii="Arial" w:hAnsi="Arial" w:cs="Arial"/>
          <w:sz w:val="26"/>
          <w:szCs w:val="26"/>
        </w:rPr>
        <w:t>º</w:t>
      </w:r>
      <w:r w:rsidR="001618A2" w:rsidRPr="001618A2">
        <w:rPr>
          <w:rFonts w:ascii="Arial" w:hAnsi="Arial" w:cs="Arial"/>
          <w:sz w:val="26"/>
          <w:szCs w:val="26"/>
        </w:rPr>
        <w:t xml:space="preserve"> de diciembre de 2016</w:t>
      </w:r>
      <w:r w:rsidR="00B20675" w:rsidRPr="005B61A6">
        <w:rPr>
          <w:rFonts w:ascii="Arial" w:hAnsi="Arial" w:cs="Arial"/>
          <w:sz w:val="26"/>
          <w:szCs w:val="26"/>
        </w:rPr>
        <w:t>.</w:t>
      </w:r>
    </w:p>
    <w:p w:rsidR="00B14B77" w:rsidRPr="0088490D" w:rsidRDefault="00B14B77" w:rsidP="00092454">
      <w:pPr>
        <w:pStyle w:val="Style4"/>
        <w:widowControl/>
        <w:spacing w:line="360" w:lineRule="auto"/>
        <w:ind w:firstLine="2835"/>
        <w:jc w:val="both"/>
        <w:rPr>
          <w:rStyle w:val="FontStyle36"/>
          <w:sz w:val="16"/>
          <w:szCs w:val="26"/>
          <w:lang w:val="es-ES_tradnl" w:eastAsia="es-ES_tradnl"/>
        </w:rPr>
      </w:pPr>
    </w:p>
    <w:p w:rsidR="007429D3" w:rsidRDefault="007429D3" w:rsidP="00941AC1">
      <w:pPr>
        <w:pStyle w:val="Sinespaciado1"/>
        <w:spacing w:line="360" w:lineRule="auto"/>
        <w:ind w:firstLine="2835"/>
        <w:jc w:val="both"/>
        <w:rPr>
          <w:rFonts w:ascii="Arial" w:hAnsi="Arial" w:cs="Arial"/>
          <w:sz w:val="26"/>
          <w:szCs w:val="26"/>
        </w:rPr>
      </w:pPr>
      <w:r>
        <w:rPr>
          <w:rFonts w:ascii="Arial" w:hAnsi="Arial" w:cs="Arial"/>
          <w:sz w:val="26"/>
          <w:szCs w:val="26"/>
        </w:rPr>
        <w:t xml:space="preserve">2.6. </w:t>
      </w:r>
      <w:r w:rsidRPr="007429D3">
        <w:rPr>
          <w:rFonts w:ascii="Arial" w:hAnsi="Arial" w:cs="Arial"/>
          <w:sz w:val="26"/>
          <w:szCs w:val="26"/>
        </w:rPr>
        <w:t xml:space="preserve">El 28 de febrero </w:t>
      </w:r>
      <w:r>
        <w:rPr>
          <w:rFonts w:ascii="Arial" w:hAnsi="Arial" w:cs="Arial"/>
          <w:sz w:val="26"/>
          <w:szCs w:val="26"/>
        </w:rPr>
        <w:t>pasado, consultó el respectivo c</w:t>
      </w:r>
      <w:r w:rsidRPr="007429D3">
        <w:rPr>
          <w:rFonts w:ascii="Arial" w:hAnsi="Arial" w:cs="Arial"/>
          <w:sz w:val="26"/>
          <w:szCs w:val="26"/>
        </w:rPr>
        <w:t xml:space="preserve">ertificado de </w:t>
      </w:r>
      <w:r>
        <w:rPr>
          <w:rFonts w:ascii="Arial" w:hAnsi="Arial" w:cs="Arial"/>
          <w:sz w:val="26"/>
          <w:szCs w:val="26"/>
        </w:rPr>
        <w:t>antecedentes d</w:t>
      </w:r>
      <w:r w:rsidRPr="007429D3">
        <w:rPr>
          <w:rFonts w:ascii="Arial" w:hAnsi="Arial" w:cs="Arial"/>
          <w:sz w:val="26"/>
          <w:szCs w:val="26"/>
        </w:rPr>
        <w:t>isciplinarios en la página web de la Procuraduría General de la Nación con el propósito de parti</w:t>
      </w:r>
      <w:r>
        <w:rPr>
          <w:rFonts w:ascii="Arial" w:hAnsi="Arial" w:cs="Arial"/>
          <w:sz w:val="26"/>
          <w:szCs w:val="26"/>
        </w:rPr>
        <w:t>cipar en un proceso licitatorio</w:t>
      </w:r>
      <w:r w:rsidR="00C3524F">
        <w:rPr>
          <w:rFonts w:ascii="Arial" w:hAnsi="Arial" w:cs="Arial"/>
          <w:sz w:val="26"/>
          <w:szCs w:val="26"/>
        </w:rPr>
        <w:t xml:space="preserve"> y </w:t>
      </w:r>
      <w:r w:rsidR="00C3524F">
        <w:rPr>
          <w:rFonts w:ascii="Arial" w:hAnsi="Arial" w:cs="Arial"/>
          <w:sz w:val="26"/>
          <w:szCs w:val="26"/>
        </w:rPr>
        <w:lastRenderedPageBreak/>
        <w:t>allí se indica</w:t>
      </w:r>
      <w:r w:rsidR="00880BD4">
        <w:rPr>
          <w:rFonts w:ascii="Arial" w:hAnsi="Arial" w:cs="Arial"/>
          <w:sz w:val="26"/>
          <w:szCs w:val="26"/>
        </w:rPr>
        <w:t xml:space="preserve"> que presenta “</w:t>
      </w:r>
      <w:r w:rsidR="00880BD4" w:rsidRPr="00880BD4">
        <w:rPr>
          <w:rFonts w:ascii="Arial" w:hAnsi="Arial" w:cs="Arial"/>
          <w:szCs w:val="26"/>
        </w:rPr>
        <w:t>INHABILIDAD PARA CONTRATAR CON EL ESTADO LEY 80 ARTÍCULO 8 LIT. C</w:t>
      </w:r>
      <w:r w:rsidR="00880BD4">
        <w:rPr>
          <w:rFonts w:ascii="Arial" w:hAnsi="Arial" w:cs="Arial"/>
          <w:sz w:val="26"/>
          <w:szCs w:val="26"/>
        </w:rPr>
        <w:t>” y como causal de la misma “</w:t>
      </w:r>
      <w:r w:rsidR="00880BD4" w:rsidRPr="00880BD4">
        <w:rPr>
          <w:rFonts w:ascii="Arial" w:hAnsi="Arial" w:cs="Arial"/>
          <w:szCs w:val="26"/>
        </w:rPr>
        <w:t>DECLARATORIA DE CADUCIDAD DEL CONTRATO</w:t>
      </w:r>
      <w:r w:rsidR="00880BD4">
        <w:rPr>
          <w:rFonts w:ascii="Arial" w:hAnsi="Arial" w:cs="Arial"/>
          <w:sz w:val="26"/>
          <w:szCs w:val="26"/>
        </w:rPr>
        <w:t>”, sanción que no aparece en ningún acto administrativo.</w:t>
      </w:r>
    </w:p>
    <w:p w:rsidR="007429D3" w:rsidRPr="007429D3" w:rsidRDefault="007429D3" w:rsidP="00941AC1">
      <w:pPr>
        <w:pStyle w:val="Sinespaciado1"/>
        <w:spacing w:line="360" w:lineRule="auto"/>
        <w:ind w:firstLine="2835"/>
        <w:jc w:val="both"/>
        <w:rPr>
          <w:rFonts w:ascii="Arial" w:hAnsi="Arial" w:cs="Arial"/>
          <w:sz w:val="16"/>
          <w:szCs w:val="16"/>
        </w:rPr>
      </w:pPr>
    </w:p>
    <w:p w:rsidR="007429D3" w:rsidRDefault="007429D3" w:rsidP="00941AC1">
      <w:pPr>
        <w:pStyle w:val="Sinespaciado1"/>
        <w:spacing w:line="360" w:lineRule="auto"/>
        <w:ind w:firstLine="2835"/>
        <w:jc w:val="both"/>
        <w:rPr>
          <w:rFonts w:ascii="Arial" w:hAnsi="Arial" w:cs="Arial"/>
          <w:sz w:val="26"/>
          <w:szCs w:val="26"/>
        </w:rPr>
      </w:pPr>
      <w:r>
        <w:rPr>
          <w:rFonts w:ascii="Arial" w:hAnsi="Arial" w:cs="Arial"/>
          <w:sz w:val="26"/>
          <w:szCs w:val="26"/>
        </w:rPr>
        <w:t>2.7.</w:t>
      </w:r>
      <w:r w:rsidR="00880BD4">
        <w:rPr>
          <w:rFonts w:ascii="Arial" w:hAnsi="Arial" w:cs="Arial"/>
          <w:sz w:val="26"/>
          <w:szCs w:val="26"/>
        </w:rPr>
        <w:t xml:space="preserve"> Afirma que con la s</w:t>
      </w:r>
      <w:r w:rsidR="00880BD4" w:rsidRPr="00880BD4">
        <w:rPr>
          <w:rFonts w:ascii="Arial" w:hAnsi="Arial" w:cs="Arial"/>
          <w:sz w:val="26"/>
          <w:szCs w:val="26"/>
        </w:rPr>
        <w:t xml:space="preserve">anción </w:t>
      </w:r>
      <w:r w:rsidR="00880BD4">
        <w:rPr>
          <w:rFonts w:ascii="Arial" w:hAnsi="Arial" w:cs="Arial"/>
          <w:sz w:val="26"/>
          <w:szCs w:val="26"/>
        </w:rPr>
        <w:t>de “</w:t>
      </w:r>
      <w:r w:rsidR="00880BD4" w:rsidRPr="00880BD4">
        <w:rPr>
          <w:rFonts w:ascii="Arial" w:hAnsi="Arial" w:cs="Arial"/>
          <w:szCs w:val="26"/>
        </w:rPr>
        <w:t>INHABILIDAD PARA CONTRATAR CON EL ESTADO LEY 80 ARTÍCULO 8 LIT. C</w:t>
      </w:r>
      <w:r w:rsidR="00880BD4">
        <w:rPr>
          <w:rFonts w:ascii="Arial" w:hAnsi="Arial" w:cs="Arial"/>
          <w:sz w:val="26"/>
          <w:szCs w:val="26"/>
        </w:rPr>
        <w:t>”, se causó a la s</w:t>
      </w:r>
      <w:r w:rsidR="00880BD4" w:rsidRPr="00880BD4">
        <w:rPr>
          <w:rFonts w:ascii="Arial" w:hAnsi="Arial" w:cs="Arial"/>
          <w:sz w:val="26"/>
          <w:szCs w:val="26"/>
        </w:rPr>
        <w:t xml:space="preserve">ociedad </w:t>
      </w:r>
      <w:r w:rsidR="00880BD4" w:rsidRPr="00880BD4">
        <w:rPr>
          <w:rFonts w:ascii="Arial" w:hAnsi="Arial" w:cs="Arial"/>
          <w:szCs w:val="26"/>
        </w:rPr>
        <w:t>INVERSIONES JOTAGALLO SA</w:t>
      </w:r>
      <w:r w:rsidR="00880BD4" w:rsidRPr="00880BD4">
        <w:rPr>
          <w:rFonts w:ascii="Arial" w:hAnsi="Arial" w:cs="Arial"/>
          <w:sz w:val="26"/>
          <w:szCs w:val="26"/>
        </w:rPr>
        <w:t>, un perjuicio</w:t>
      </w:r>
      <w:r w:rsidR="00EF3BAD">
        <w:rPr>
          <w:rFonts w:ascii="Arial" w:hAnsi="Arial" w:cs="Arial"/>
          <w:sz w:val="26"/>
          <w:szCs w:val="26"/>
        </w:rPr>
        <w:t xml:space="preserve"> irremediable</w:t>
      </w:r>
      <w:r w:rsidR="00880BD4">
        <w:rPr>
          <w:rFonts w:ascii="Arial" w:hAnsi="Arial" w:cs="Arial"/>
          <w:sz w:val="26"/>
          <w:szCs w:val="26"/>
        </w:rPr>
        <w:t>,</w:t>
      </w:r>
      <w:r w:rsidR="00880BD4" w:rsidRPr="00880BD4">
        <w:rPr>
          <w:rFonts w:ascii="Arial" w:hAnsi="Arial" w:cs="Arial"/>
          <w:sz w:val="26"/>
          <w:szCs w:val="26"/>
        </w:rPr>
        <w:t xml:space="preserve"> como quiera que no puede participar en licitaciones y contratos con entidades públicas</w:t>
      </w:r>
      <w:r w:rsidR="00880BD4">
        <w:rPr>
          <w:rFonts w:ascii="Arial" w:hAnsi="Arial" w:cs="Arial"/>
          <w:sz w:val="26"/>
          <w:szCs w:val="26"/>
        </w:rPr>
        <w:t xml:space="preserve">, </w:t>
      </w:r>
      <w:r w:rsidR="00EF3BAD">
        <w:rPr>
          <w:rFonts w:ascii="Arial" w:hAnsi="Arial" w:cs="Arial"/>
          <w:sz w:val="26"/>
          <w:szCs w:val="26"/>
        </w:rPr>
        <w:t>además, n</w:t>
      </w:r>
      <w:r w:rsidR="00880BD4" w:rsidRPr="00880BD4">
        <w:rPr>
          <w:rFonts w:ascii="Arial" w:hAnsi="Arial" w:cs="Arial"/>
          <w:sz w:val="26"/>
          <w:szCs w:val="26"/>
        </w:rPr>
        <w:t xml:space="preserve">o </w:t>
      </w:r>
      <w:r w:rsidR="00880BD4">
        <w:rPr>
          <w:rFonts w:ascii="Arial" w:hAnsi="Arial" w:cs="Arial"/>
          <w:sz w:val="26"/>
          <w:szCs w:val="26"/>
        </w:rPr>
        <w:t>existe</w:t>
      </w:r>
      <w:r w:rsidR="00880BD4" w:rsidRPr="00880BD4">
        <w:rPr>
          <w:rFonts w:ascii="Arial" w:hAnsi="Arial" w:cs="Arial"/>
          <w:sz w:val="26"/>
          <w:szCs w:val="26"/>
        </w:rPr>
        <w:t xml:space="preserve"> acto administrativo </w:t>
      </w:r>
      <w:r w:rsidR="00880BD4">
        <w:rPr>
          <w:rFonts w:ascii="Arial" w:hAnsi="Arial" w:cs="Arial"/>
          <w:sz w:val="26"/>
          <w:szCs w:val="26"/>
        </w:rPr>
        <w:t>que imponga</w:t>
      </w:r>
      <w:r w:rsidR="00880BD4" w:rsidRPr="00880BD4">
        <w:rPr>
          <w:rFonts w:ascii="Arial" w:hAnsi="Arial" w:cs="Arial"/>
          <w:sz w:val="26"/>
          <w:szCs w:val="26"/>
        </w:rPr>
        <w:t xml:space="preserve"> dicha sanción</w:t>
      </w:r>
      <w:r w:rsidR="00880BD4">
        <w:rPr>
          <w:rFonts w:ascii="Arial" w:hAnsi="Arial" w:cs="Arial"/>
          <w:sz w:val="26"/>
          <w:szCs w:val="26"/>
        </w:rPr>
        <w:t xml:space="preserve">, motivo por el cual, es </w:t>
      </w:r>
      <w:r w:rsidR="00EF3BAD">
        <w:rPr>
          <w:rFonts w:ascii="Arial" w:hAnsi="Arial" w:cs="Arial"/>
          <w:sz w:val="26"/>
          <w:szCs w:val="26"/>
        </w:rPr>
        <w:t>im</w:t>
      </w:r>
      <w:r w:rsidR="00880BD4">
        <w:rPr>
          <w:rFonts w:ascii="Arial" w:hAnsi="Arial" w:cs="Arial"/>
          <w:sz w:val="26"/>
          <w:szCs w:val="26"/>
        </w:rPr>
        <w:t>posible acudir</w:t>
      </w:r>
      <w:r w:rsidR="00880BD4" w:rsidRPr="00880BD4">
        <w:rPr>
          <w:rFonts w:ascii="Arial" w:hAnsi="Arial" w:cs="Arial"/>
          <w:sz w:val="26"/>
          <w:szCs w:val="26"/>
        </w:rPr>
        <w:t xml:space="preserve"> ante la </w:t>
      </w:r>
      <w:r w:rsidR="00880BD4">
        <w:rPr>
          <w:rFonts w:ascii="Arial" w:hAnsi="Arial" w:cs="Arial"/>
          <w:sz w:val="26"/>
          <w:szCs w:val="26"/>
        </w:rPr>
        <w:t>jurisdicción contencioso administrativa para demandarlo</w:t>
      </w:r>
      <w:r w:rsidR="00EF3BAD">
        <w:rPr>
          <w:rFonts w:ascii="Arial" w:hAnsi="Arial" w:cs="Arial"/>
          <w:sz w:val="26"/>
          <w:szCs w:val="26"/>
        </w:rPr>
        <w:t>, siendo la acci</w:t>
      </w:r>
      <w:r w:rsidR="001107E4">
        <w:rPr>
          <w:rFonts w:ascii="Arial" w:hAnsi="Arial" w:cs="Arial"/>
          <w:sz w:val="26"/>
          <w:szCs w:val="26"/>
        </w:rPr>
        <w:t xml:space="preserve">ón de </w:t>
      </w:r>
      <w:r w:rsidR="00EF3BAD">
        <w:rPr>
          <w:rFonts w:ascii="Arial" w:hAnsi="Arial" w:cs="Arial"/>
          <w:sz w:val="26"/>
          <w:szCs w:val="26"/>
        </w:rPr>
        <w:t xml:space="preserve">tutela </w:t>
      </w:r>
      <w:r w:rsidR="001107E4">
        <w:rPr>
          <w:rFonts w:ascii="Arial" w:hAnsi="Arial" w:cs="Arial"/>
          <w:sz w:val="26"/>
          <w:szCs w:val="26"/>
        </w:rPr>
        <w:t>el único medio de defensa para debatir la violación al derecho constitucional al debido proceso</w:t>
      </w:r>
      <w:r w:rsidR="00880BD4">
        <w:rPr>
          <w:rFonts w:ascii="Arial" w:hAnsi="Arial" w:cs="Arial"/>
          <w:sz w:val="26"/>
          <w:szCs w:val="26"/>
        </w:rPr>
        <w:t>.</w:t>
      </w:r>
    </w:p>
    <w:p w:rsidR="007429D3" w:rsidRPr="007429D3" w:rsidRDefault="007429D3" w:rsidP="00941AC1">
      <w:pPr>
        <w:pStyle w:val="Sinespaciado1"/>
        <w:spacing w:line="360" w:lineRule="auto"/>
        <w:ind w:firstLine="2835"/>
        <w:jc w:val="both"/>
        <w:rPr>
          <w:rFonts w:ascii="Arial" w:hAnsi="Arial" w:cs="Arial"/>
          <w:sz w:val="16"/>
          <w:szCs w:val="16"/>
        </w:rPr>
      </w:pPr>
    </w:p>
    <w:p w:rsidR="00E725EA" w:rsidRPr="0088490D" w:rsidRDefault="00941AC1" w:rsidP="00941AC1">
      <w:pPr>
        <w:pStyle w:val="Sinespaciado1"/>
        <w:spacing w:line="360" w:lineRule="auto"/>
        <w:ind w:firstLine="2835"/>
        <w:jc w:val="both"/>
        <w:rPr>
          <w:rFonts w:ascii="Arial" w:hAnsi="Arial" w:cs="Arial"/>
          <w:sz w:val="26"/>
          <w:szCs w:val="26"/>
        </w:rPr>
      </w:pPr>
      <w:r w:rsidRPr="00A76117">
        <w:rPr>
          <w:rFonts w:ascii="Arial" w:hAnsi="Arial" w:cs="Arial"/>
          <w:sz w:val="26"/>
          <w:szCs w:val="26"/>
        </w:rPr>
        <w:t>3.</w:t>
      </w:r>
      <w:r w:rsidRPr="00A76117">
        <w:rPr>
          <w:rFonts w:ascii="Arial" w:hAnsi="Arial" w:cs="Arial"/>
          <w:spacing w:val="-3"/>
          <w:sz w:val="26"/>
          <w:szCs w:val="26"/>
        </w:rPr>
        <w:t xml:space="preserve"> </w:t>
      </w:r>
      <w:r w:rsidR="00F26403">
        <w:rPr>
          <w:rFonts w:ascii="Arial" w:hAnsi="Arial" w:cs="Arial"/>
          <w:sz w:val="26"/>
          <w:szCs w:val="26"/>
        </w:rPr>
        <w:t>Solicita</w:t>
      </w:r>
      <w:r w:rsidRPr="00A76117">
        <w:rPr>
          <w:rFonts w:ascii="Arial" w:hAnsi="Arial" w:cs="Arial"/>
          <w:sz w:val="26"/>
          <w:szCs w:val="26"/>
        </w:rPr>
        <w:t xml:space="preserve"> </w:t>
      </w:r>
      <w:r w:rsidR="00F26403">
        <w:rPr>
          <w:rFonts w:ascii="Arial" w:hAnsi="Arial" w:cs="Arial"/>
          <w:sz w:val="26"/>
          <w:szCs w:val="26"/>
        </w:rPr>
        <w:t xml:space="preserve">se tutelen los derechos fundamentales invocados, y en consecuencia, se ordene a las autoridades accionadas, </w:t>
      </w:r>
      <w:r w:rsidR="00F26403">
        <w:rPr>
          <w:rFonts w:ascii="Arial" w:hAnsi="Arial" w:cs="Arial"/>
          <w:spacing w:val="-3"/>
          <w:sz w:val="26"/>
          <w:szCs w:val="26"/>
        </w:rPr>
        <w:t xml:space="preserve">revocar, levantar o eliminar, </w:t>
      </w:r>
      <w:r w:rsidR="00F26403">
        <w:rPr>
          <w:rFonts w:ascii="Arial" w:hAnsi="Arial" w:cs="Arial"/>
          <w:sz w:val="26"/>
          <w:szCs w:val="26"/>
        </w:rPr>
        <w:t xml:space="preserve">la inscripción o registro de la sanción de “Inhabilidad para contratar con el Estado ley 80 artículo 8 literal C” que aparece en el SIRI y en los antecedentes disciplinarios de la empresa </w:t>
      </w:r>
      <w:r w:rsidR="00F26403" w:rsidRPr="00880BD4">
        <w:rPr>
          <w:rFonts w:ascii="Arial" w:hAnsi="Arial" w:cs="Arial"/>
          <w:szCs w:val="26"/>
        </w:rPr>
        <w:t>INVERSIONES JOTAGALLO SA</w:t>
      </w:r>
      <w:r w:rsidR="00F26403">
        <w:rPr>
          <w:rFonts w:ascii="Arial" w:hAnsi="Arial" w:cs="Arial"/>
          <w:sz w:val="26"/>
          <w:szCs w:val="26"/>
        </w:rPr>
        <w:t>, por ser abiertamente inconstitucional e ilegal desde el punto de vista jurídico</w:t>
      </w:r>
      <w:r w:rsidR="00E725EA" w:rsidRPr="0088490D">
        <w:rPr>
          <w:rFonts w:ascii="Arial" w:hAnsi="Arial" w:cs="Arial"/>
          <w:sz w:val="26"/>
          <w:szCs w:val="26"/>
        </w:rPr>
        <w:t>.</w:t>
      </w:r>
      <w:r w:rsidRPr="0088490D">
        <w:rPr>
          <w:rFonts w:ascii="Arial" w:hAnsi="Arial" w:cs="Arial"/>
          <w:sz w:val="26"/>
          <w:szCs w:val="26"/>
        </w:rPr>
        <w:t xml:space="preserve"> </w:t>
      </w:r>
    </w:p>
    <w:p w:rsidR="00E725EA" w:rsidRPr="00941AC1" w:rsidRDefault="00E725EA" w:rsidP="00092454">
      <w:pPr>
        <w:pStyle w:val="Style4"/>
        <w:widowControl/>
        <w:spacing w:line="360" w:lineRule="auto"/>
        <w:ind w:firstLine="2835"/>
        <w:jc w:val="both"/>
        <w:rPr>
          <w:rStyle w:val="FontStyle36"/>
          <w:sz w:val="16"/>
          <w:szCs w:val="26"/>
          <w:lang w:val="es-CO" w:eastAsia="es-ES_tradnl"/>
        </w:rPr>
      </w:pPr>
    </w:p>
    <w:p w:rsidR="00123E07" w:rsidRPr="00096881" w:rsidRDefault="005F76D1" w:rsidP="00602E0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A30863" w:rsidRPr="00096881">
        <w:rPr>
          <w:rFonts w:ascii="Arial" w:hAnsi="Arial" w:cs="Arial"/>
          <w:sz w:val="26"/>
          <w:szCs w:val="26"/>
          <w:lang w:val="es-ES"/>
        </w:rPr>
        <w:t xml:space="preserve">. Se </w:t>
      </w:r>
      <w:r w:rsidRPr="00096881">
        <w:rPr>
          <w:rFonts w:ascii="Arial" w:hAnsi="Arial" w:cs="Arial"/>
          <w:sz w:val="26"/>
          <w:szCs w:val="26"/>
          <w:lang w:val="es-ES"/>
        </w:rPr>
        <w:t>admitió</w:t>
      </w:r>
      <w:r w:rsidR="00A30863" w:rsidRPr="00096881">
        <w:rPr>
          <w:rFonts w:ascii="Arial" w:hAnsi="Arial" w:cs="Arial"/>
          <w:sz w:val="26"/>
          <w:szCs w:val="26"/>
        </w:rPr>
        <w:t xml:space="preserve"> la demanda contra la</w:t>
      </w:r>
      <w:r w:rsidR="005B4596">
        <w:rPr>
          <w:rFonts w:ascii="Arial" w:hAnsi="Arial" w:cs="Arial"/>
          <w:sz w:val="26"/>
          <w:szCs w:val="26"/>
        </w:rPr>
        <w:t>s entidades</w:t>
      </w:r>
      <w:r w:rsidR="00A30863" w:rsidRPr="00096881">
        <w:rPr>
          <w:rFonts w:ascii="Arial" w:hAnsi="Arial" w:cs="Arial"/>
          <w:sz w:val="26"/>
          <w:szCs w:val="26"/>
        </w:rPr>
        <w:t xml:space="preserve"> </w:t>
      </w:r>
      <w:r w:rsidR="007647FD">
        <w:rPr>
          <w:rFonts w:ascii="Arial" w:hAnsi="Arial" w:cs="Arial"/>
          <w:sz w:val="26"/>
          <w:szCs w:val="26"/>
        </w:rPr>
        <w:t>a</w:t>
      </w:r>
      <w:r w:rsidR="00B60E19">
        <w:rPr>
          <w:rFonts w:ascii="Arial" w:hAnsi="Arial" w:cs="Arial"/>
          <w:sz w:val="26"/>
          <w:szCs w:val="26"/>
        </w:rPr>
        <w:t>ccionada</w:t>
      </w:r>
      <w:r w:rsidR="005B4596">
        <w:rPr>
          <w:rFonts w:ascii="Arial" w:hAnsi="Arial" w:cs="Arial"/>
          <w:sz w:val="26"/>
          <w:szCs w:val="26"/>
        </w:rPr>
        <w:t>s</w:t>
      </w:r>
      <w:r w:rsidR="00A30863" w:rsidRPr="00096881">
        <w:rPr>
          <w:rFonts w:ascii="Arial" w:hAnsi="Arial" w:cs="Arial"/>
          <w:sz w:val="26"/>
          <w:szCs w:val="26"/>
        </w:rPr>
        <w:t xml:space="preserve"> </w:t>
      </w:r>
      <w:r w:rsidR="00B05BE8">
        <w:rPr>
          <w:rFonts w:ascii="Arial" w:hAnsi="Arial" w:cs="Arial"/>
          <w:sz w:val="26"/>
          <w:szCs w:val="26"/>
        </w:rPr>
        <w:t xml:space="preserve">y </w:t>
      </w:r>
      <w:r w:rsidR="00A30863" w:rsidRPr="00096881">
        <w:rPr>
          <w:rFonts w:ascii="Arial" w:hAnsi="Arial" w:cs="Arial"/>
          <w:sz w:val="26"/>
          <w:szCs w:val="26"/>
        </w:rPr>
        <w:t xml:space="preserve">se </w:t>
      </w:r>
      <w:r w:rsidR="00A30863" w:rsidRPr="00096881">
        <w:rPr>
          <w:rFonts w:ascii="Arial" w:hAnsi="Arial" w:cs="Arial"/>
          <w:sz w:val="26"/>
          <w:szCs w:val="26"/>
          <w:lang w:val="es-ES"/>
        </w:rPr>
        <w:t>dispuso su notificación y traslado</w:t>
      </w:r>
      <w:r w:rsidR="008F2144" w:rsidRPr="00096881">
        <w:rPr>
          <w:rFonts w:ascii="Arial" w:hAnsi="Arial" w:cs="Arial"/>
          <w:spacing w:val="-3"/>
          <w:sz w:val="26"/>
          <w:szCs w:val="26"/>
        </w:rPr>
        <w:t>.</w:t>
      </w:r>
      <w:r w:rsidR="00555000">
        <w:rPr>
          <w:rFonts w:ascii="Arial" w:hAnsi="Arial" w:cs="Arial"/>
          <w:spacing w:val="-3"/>
          <w:sz w:val="26"/>
          <w:szCs w:val="26"/>
        </w:rPr>
        <w:t xml:space="preserve"> (fl. 57).</w:t>
      </w:r>
    </w:p>
    <w:p w:rsidR="00123E07" w:rsidRPr="00941AC1" w:rsidRDefault="00123E07" w:rsidP="00602E08">
      <w:pPr>
        <w:pStyle w:val="Sinespaciado1"/>
        <w:spacing w:line="360" w:lineRule="auto"/>
        <w:ind w:firstLine="2835"/>
        <w:jc w:val="both"/>
        <w:rPr>
          <w:rFonts w:ascii="Arial" w:hAnsi="Arial" w:cs="Arial"/>
          <w:sz w:val="16"/>
          <w:szCs w:val="26"/>
          <w:lang w:val="es-ES"/>
        </w:rPr>
      </w:pPr>
    </w:p>
    <w:p w:rsidR="00555000" w:rsidRDefault="00A52F0C" w:rsidP="00555000">
      <w:pPr>
        <w:pStyle w:val="Sinespaciado1"/>
        <w:spacing w:line="360" w:lineRule="auto"/>
        <w:ind w:firstLine="2835"/>
        <w:jc w:val="both"/>
        <w:rPr>
          <w:rFonts w:ascii="Arial" w:hAnsi="Arial" w:cs="Arial"/>
          <w:sz w:val="26"/>
          <w:szCs w:val="26"/>
          <w:lang w:val="es-ES"/>
        </w:rPr>
      </w:pPr>
      <w:r w:rsidRPr="008E5381">
        <w:rPr>
          <w:rFonts w:ascii="Arial" w:hAnsi="Arial" w:cs="Arial"/>
          <w:sz w:val="26"/>
          <w:szCs w:val="26"/>
        </w:rPr>
        <w:t xml:space="preserve">4.1. </w:t>
      </w:r>
      <w:r w:rsidR="00555000">
        <w:rPr>
          <w:rFonts w:ascii="Arial" w:hAnsi="Arial" w:cs="Arial"/>
          <w:sz w:val="26"/>
          <w:szCs w:val="26"/>
          <w:lang w:val="es-ES"/>
        </w:rPr>
        <w:t>La Procuraduría General de la Nación</w:t>
      </w:r>
      <w:r w:rsidR="00555000">
        <w:rPr>
          <w:rFonts w:ascii="Arial" w:hAnsi="Arial" w:cs="Arial"/>
          <w:lang w:val="es-ES"/>
        </w:rPr>
        <w:t xml:space="preserve">, </w:t>
      </w:r>
      <w:r w:rsidR="0062128A">
        <w:rPr>
          <w:rFonts w:ascii="Arial" w:hAnsi="Arial" w:cs="Arial"/>
          <w:sz w:val="26"/>
          <w:szCs w:val="26"/>
          <w:lang w:val="es-ES"/>
        </w:rPr>
        <w:t xml:space="preserve">precisa que en el </w:t>
      </w:r>
      <w:r w:rsidR="0062128A">
        <w:rPr>
          <w:rFonts w:ascii="Arial" w:hAnsi="Arial" w:cs="Arial"/>
          <w:spacing w:val="3"/>
          <w:szCs w:val="24"/>
        </w:rPr>
        <w:t>SISTEMA DE INFORMACIÓ</w:t>
      </w:r>
      <w:r w:rsidR="0062128A" w:rsidRPr="005F7251">
        <w:rPr>
          <w:rFonts w:ascii="Arial" w:hAnsi="Arial" w:cs="Arial"/>
          <w:spacing w:val="3"/>
          <w:szCs w:val="24"/>
        </w:rPr>
        <w:t>N DE REGISTRO DE SANCIONES Y CAUSAS DE INHABILIDAD – SIRI</w:t>
      </w:r>
      <w:r w:rsidR="00555000">
        <w:rPr>
          <w:rFonts w:ascii="Arial" w:hAnsi="Arial" w:cs="Arial"/>
          <w:sz w:val="26"/>
          <w:szCs w:val="26"/>
          <w:lang w:val="es-ES"/>
        </w:rPr>
        <w:t>,</w:t>
      </w:r>
      <w:r w:rsidR="0062128A">
        <w:rPr>
          <w:rFonts w:ascii="Arial" w:hAnsi="Arial" w:cs="Arial"/>
          <w:sz w:val="26"/>
          <w:szCs w:val="26"/>
          <w:lang w:val="es-ES"/>
        </w:rPr>
        <w:t xml:space="preserve"> de acuerdo a lo señalado en el artículo 174 de la ley 734 de 2002 Código Disciplinario Único, se registran las decisiones notificadas y ejecutoriadas, proferidas por las diferentes autoridades competentes, el cual contiene los antecedentes disciplinarios correspondientes a las personas naturales y jurídicas que han sido sancionadas, donde se encontró que la empresa </w:t>
      </w:r>
      <w:r w:rsidR="0062128A" w:rsidRPr="00880BD4">
        <w:rPr>
          <w:rFonts w:ascii="Arial" w:hAnsi="Arial" w:cs="Arial"/>
          <w:szCs w:val="26"/>
        </w:rPr>
        <w:t>INVERSIONES JOTAGALLO SA</w:t>
      </w:r>
      <w:r w:rsidR="0062128A">
        <w:rPr>
          <w:rFonts w:ascii="Arial" w:hAnsi="Arial" w:cs="Arial"/>
          <w:sz w:val="26"/>
          <w:szCs w:val="26"/>
        </w:rPr>
        <w:t xml:space="preserve">, </w:t>
      </w:r>
      <w:r w:rsidR="0062128A">
        <w:rPr>
          <w:rFonts w:ascii="Arial" w:hAnsi="Arial" w:cs="Arial"/>
          <w:sz w:val="26"/>
          <w:szCs w:val="26"/>
        </w:rPr>
        <w:lastRenderedPageBreak/>
        <w:t>registra inhabilidad vigente para contratar con el Estado derivada de una relación contractual, como consecuencia de la declaratoria de caducidad del contrato</w:t>
      </w:r>
      <w:r w:rsidR="00777479">
        <w:rPr>
          <w:rFonts w:ascii="Arial" w:hAnsi="Arial" w:cs="Arial"/>
          <w:sz w:val="26"/>
          <w:szCs w:val="26"/>
        </w:rPr>
        <w:t>, de conformidad con lo reportado por la Agencia Nacional de Minería</w:t>
      </w:r>
      <w:r w:rsidR="00555000">
        <w:rPr>
          <w:rFonts w:ascii="Arial" w:hAnsi="Arial" w:cs="Arial"/>
          <w:sz w:val="26"/>
          <w:szCs w:val="26"/>
          <w:lang w:val="es-ES"/>
        </w:rPr>
        <w:t>.</w:t>
      </w:r>
    </w:p>
    <w:p w:rsidR="00555000" w:rsidRPr="00797A82" w:rsidRDefault="00555000" w:rsidP="00555000">
      <w:pPr>
        <w:pStyle w:val="Sinespaciado1"/>
        <w:spacing w:line="360" w:lineRule="auto"/>
        <w:ind w:firstLine="2835"/>
        <w:jc w:val="both"/>
        <w:rPr>
          <w:rFonts w:ascii="Arial" w:hAnsi="Arial" w:cs="Arial"/>
          <w:sz w:val="16"/>
          <w:szCs w:val="16"/>
          <w:lang w:val="es-ES"/>
        </w:rPr>
      </w:pPr>
    </w:p>
    <w:p w:rsidR="00555000" w:rsidRDefault="00555000" w:rsidP="005550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Indica que </w:t>
      </w:r>
      <w:r w:rsidR="00067A91">
        <w:rPr>
          <w:rFonts w:ascii="Arial" w:hAnsi="Arial" w:cs="Arial"/>
          <w:sz w:val="26"/>
          <w:szCs w:val="26"/>
          <w:lang w:val="es-ES"/>
        </w:rPr>
        <w:t>esa entidad no ha vulnerado los derechos deprecados, puesto que la información contenida en su certificado de antecedentes disciplinarios se encuentra completa, es veraz, exacta, comprobable, comprensible y se encuentra actualizada al momento de su expedición, conforme al reporte realizado por la Agencia Nacional de Minería</w:t>
      </w:r>
      <w:r>
        <w:rPr>
          <w:rFonts w:ascii="Arial" w:hAnsi="Arial" w:cs="Arial"/>
          <w:sz w:val="26"/>
          <w:szCs w:val="26"/>
          <w:lang w:val="es-ES"/>
        </w:rPr>
        <w:t>.</w:t>
      </w:r>
    </w:p>
    <w:p w:rsidR="00555000" w:rsidRPr="00046D1D" w:rsidRDefault="00555000" w:rsidP="00555000">
      <w:pPr>
        <w:pStyle w:val="Sinespaciado1"/>
        <w:spacing w:line="360" w:lineRule="auto"/>
        <w:ind w:firstLine="2835"/>
        <w:jc w:val="both"/>
        <w:rPr>
          <w:rFonts w:ascii="Arial" w:hAnsi="Arial" w:cs="Arial"/>
          <w:sz w:val="16"/>
          <w:szCs w:val="16"/>
          <w:lang w:val="es-ES"/>
        </w:rPr>
      </w:pPr>
    </w:p>
    <w:p w:rsidR="00555000" w:rsidRDefault="00664978" w:rsidP="005550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Aclara </w:t>
      </w:r>
      <w:r w:rsidR="00555000">
        <w:rPr>
          <w:rFonts w:ascii="Arial" w:hAnsi="Arial" w:cs="Arial"/>
          <w:sz w:val="26"/>
          <w:szCs w:val="26"/>
          <w:lang w:val="es-ES"/>
        </w:rPr>
        <w:t>que</w:t>
      </w:r>
      <w:r>
        <w:rPr>
          <w:rFonts w:ascii="Arial" w:hAnsi="Arial" w:cs="Arial"/>
          <w:sz w:val="26"/>
          <w:szCs w:val="26"/>
          <w:lang w:val="es-ES"/>
        </w:rPr>
        <w:t xml:space="preserve"> ninguna autoridad o entidad competente ha reportado información o decisión judicial que deje sin efectos jurídicos la sanción debidamente ejecutoriada, en este caso registrada a la accionante, tampoco que </w:t>
      </w:r>
      <w:r w:rsidR="00422447">
        <w:rPr>
          <w:rFonts w:ascii="Arial" w:hAnsi="Arial" w:cs="Arial"/>
          <w:sz w:val="26"/>
          <w:szCs w:val="26"/>
          <w:lang w:val="es-ES"/>
        </w:rPr>
        <w:t xml:space="preserve">se </w:t>
      </w:r>
      <w:r>
        <w:rPr>
          <w:rFonts w:ascii="Arial" w:hAnsi="Arial" w:cs="Arial"/>
          <w:sz w:val="26"/>
          <w:szCs w:val="26"/>
          <w:lang w:val="es-ES"/>
        </w:rPr>
        <w:t>haya</w:t>
      </w:r>
      <w:r w:rsidR="00422447">
        <w:rPr>
          <w:rFonts w:ascii="Arial" w:hAnsi="Arial" w:cs="Arial"/>
          <w:sz w:val="26"/>
          <w:szCs w:val="26"/>
          <w:lang w:val="es-ES"/>
        </w:rPr>
        <w:t xml:space="preserve"> revocado o</w:t>
      </w:r>
      <w:r>
        <w:rPr>
          <w:rFonts w:ascii="Arial" w:hAnsi="Arial" w:cs="Arial"/>
          <w:sz w:val="26"/>
          <w:szCs w:val="26"/>
          <w:lang w:val="es-ES"/>
        </w:rPr>
        <w:t xml:space="preserve"> decretado </w:t>
      </w:r>
      <w:r w:rsidR="00422447">
        <w:rPr>
          <w:rFonts w:ascii="Arial" w:hAnsi="Arial" w:cs="Arial"/>
          <w:sz w:val="26"/>
          <w:szCs w:val="26"/>
          <w:lang w:val="es-ES"/>
        </w:rPr>
        <w:t>su</w:t>
      </w:r>
      <w:r>
        <w:rPr>
          <w:rFonts w:ascii="Arial" w:hAnsi="Arial" w:cs="Arial"/>
          <w:sz w:val="26"/>
          <w:szCs w:val="26"/>
          <w:lang w:val="es-ES"/>
        </w:rPr>
        <w:t xml:space="preserve"> nulidad</w:t>
      </w:r>
      <w:r w:rsidR="00555000">
        <w:rPr>
          <w:rFonts w:ascii="Arial" w:hAnsi="Arial" w:cs="Arial"/>
          <w:sz w:val="26"/>
          <w:szCs w:val="26"/>
          <w:lang w:val="es-ES"/>
        </w:rPr>
        <w:t>.</w:t>
      </w:r>
      <w:r w:rsidR="00F20B20">
        <w:rPr>
          <w:rFonts w:ascii="Arial" w:hAnsi="Arial" w:cs="Arial"/>
          <w:sz w:val="26"/>
          <w:szCs w:val="26"/>
          <w:lang w:val="es-ES"/>
        </w:rPr>
        <w:t xml:space="preserve"> Así mismo, existen inhabilidades de carácter constitucional o legal, que no depende de la declaratoria de un juez o autoridad administrativa en desarrollo de un proceso, sino de la aparición de un hecho generador de la inhabilidad.</w:t>
      </w:r>
      <w:r w:rsidR="00C60E97">
        <w:rPr>
          <w:rFonts w:ascii="Arial" w:hAnsi="Arial" w:cs="Arial"/>
          <w:sz w:val="26"/>
          <w:szCs w:val="26"/>
          <w:lang w:val="es-ES"/>
        </w:rPr>
        <w:t xml:space="preserve"> La causal declarada en el acto administrativo, resolución 001492 del 1º de diciembre de 2016, proferido por l</w:t>
      </w:r>
      <w:r w:rsidR="007D4B03">
        <w:rPr>
          <w:rFonts w:ascii="Arial" w:hAnsi="Arial" w:cs="Arial"/>
          <w:sz w:val="26"/>
          <w:szCs w:val="26"/>
          <w:lang w:val="es-ES"/>
        </w:rPr>
        <w:t>a Agencia N</w:t>
      </w:r>
      <w:r w:rsidR="00C60E97">
        <w:rPr>
          <w:rFonts w:ascii="Arial" w:hAnsi="Arial" w:cs="Arial"/>
          <w:sz w:val="26"/>
          <w:szCs w:val="26"/>
          <w:lang w:val="es-ES"/>
        </w:rPr>
        <w:t>acional de Minería, fue la caducidad, la cual genera como se ha señalado, la inhabilidad para contratar con el Estado, con base en el artículo 174 de la ley 734 de 2002.</w:t>
      </w:r>
    </w:p>
    <w:p w:rsidR="00555000" w:rsidRPr="00FD1C2F" w:rsidRDefault="00555000" w:rsidP="00555000">
      <w:pPr>
        <w:pStyle w:val="Sinespaciado1"/>
        <w:spacing w:line="360" w:lineRule="auto"/>
        <w:ind w:firstLine="2835"/>
        <w:jc w:val="both"/>
        <w:rPr>
          <w:rFonts w:ascii="Arial" w:hAnsi="Arial" w:cs="Arial"/>
          <w:sz w:val="16"/>
          <w:szCs w:val="16"/>
          <w:lang w:val="es-ES"/>
        </w:rPr>
      </w:pPr>
    </w:p>
    <w:p w:rsidR="00555000" w:rsidRPr="00E2549C" w:rsidRDefault="00555000" w:rsidP="00555000">
      <w:pPr>
        <w:pStyle w:val="Sinespaciado1"/>
        <w:spacing w:line="360" w:lineRule="auto"/>
        <w:ind w:firstLine="2835"/>
        <w:jc w:val="both"/>
        <w:rPr>
          <w:rFonts w:ascii="Arial" w:hAnsi="Arial" w:cs="Arial"/>
          <w:sz w:val="26"/>
          <w:szCs w:val="26"/>
          <w:lang w:val="es-ES"/>
        </w:rPr>
      </w:pPr>
      <w:r w:rsidRPr="00E2549C">
        <w:rPr>
          <w:rFonts w:ascii="Arial" w:hAnsi="Arial" w:cs="Arial"/>
          <w:sz w:val="26"/>
          <w:szCs w:val="26"/>
          <w:lang w:val="es-ES"/>
        </w:rPr>
        <w:t>Por lo anterior, solicita</w:t>
      </w:r>
      <w:r>
        <w:rPr>
          <w:rFonts w:ascii="Arial" w:hAnsi="Arial" w:cs="Arial"/>
          <w:sz w:val="26"/>
          <w:szCs w:val="26"/>
          <w:lang w:val="es-ES"/>
        </w:rPr>
        <w:t xml:space="preserve"> </w:t>
      </w:r>
      <w:r w:rsidRPr="00E2549C">
        <w:rPr>
          <w:rFonts w:ascii="Arial" w:hAnsi="Arial" w:cs="Arial"/>
          <w:sz w:val="26"/>
          <w:szCs w:val="26"/>
          <w:lang w:val="es-ES"/>
        </w:rPr>
        <w:t>de</w:t>
      </w:r>
      <w:r w:rsidR="007D4B03">
        <w:rPr>
          <w:rFonts w:ascii="Arial" w:hAnsi="Arial" w:cs="Arial"/>
          <w:sz w:val="26"/>
          <w:szCs w:val="26"/>
          <w:lang w:val="es-ES"/>
        </w:rPr>
        <w:t>negar</w:t>
      </w:r>
      <w:r>
        <w:rPr>
          <w:rFonts w:ascii="Arial" w:hAnsi="Arial" w:cs="Arial"/>
          <w:sz w:val="26"/>
          <w:szCs w:val="26"/>
          <w:lang w:val="es-ES"/>
        </w:rPr>
        <w:t xml:space="preserve"> las </w:t>
      </w:r>
      <w:r w:rsidR="007D4B03">
        <w:rPr>
          <w:rFonts w:ascii="Arial" w:hAnsi="Arial" w:cs="Arial"/>
          <w:sz w:val="26"/>
          <w:szCs w:val="26"/>
          <w:lang w:val="es-ES"/>
        </w:rPr>
        <w:t>pretensiones</w:t>
      </w:r>
      <w:r>
        <w:rPr>
          <w:rFonts w:ascii="Arial" w:hAnsi="Arial" w:cs="Arial"/>
          <w:sz w:val="26"/>
          <w:szCs w:val="26"/>
          <w:lang w:val="es-ES"/>
        </w:rPr>
        <w:t xml:space="preserve"> de la </w:t>
      </w:r>
      <w:r w:rsidRPr="00E2549C">
        <w:rPr>
          <w:rFonts w:ascii="Arial" w:hAnsi="Arial" w:cs="Arial"/>
          <w:sz w:val="26"/>
          <w:szCs w:val="26"/>
          <w:lang w:val="es-ES"/>
        </w:rPr>
        <w:t xml:space="preserve">acción </w:t>
      </w:r>
      <w:r w:rsidR="00647DC6">
        <w:rPr>
          <w:rFonts w:ascii="Arial" w:hAnsi="Arial" w:cs="Arial"/>
          <w:sz w:val="26"/>
          <w:szCs w:val="26"/>
          <w:lang w:val="es-ES"/>
        </w:rPr>
        <w:t>de tutela</w:t>
      </w:r>
      <w:r w:rsidR="007D4B03">
        <w:rPr>
          <w:rFonts w:ascii="Arial" w:hAnsi="Arial" w:cs="Arial"/>
          <w:sz w:val="26"/>
          <w:szCs w:val="26"/>
          <w:lang w:val="es-ES"/>
        </w:rPr>
        <w:t xml:space="preserve"> invocada por la entidad accionante</w:t>
      </w:r>
      <w:r>
        <w:rPr>
          <w:rFonts w:ascii="Arial" w:hAnsi="Arial" w:cs="Arial"/>
          <w:sz w:val="26"/>
          <w:szCs w:val="26"/>
          <w:lang w:val="es-ES"/>
        </w:rPr>
        <w:t>.</w:t>
      </w:r>
      <w:r w:rsidR="00AE1389">
        <w:rPr>
          <w:rFonts w:ascii="Arial" w:hAnsi="Arial" w:cs="Arial"/>
          <w:sz w:val="26"/>
          <w:szCs w:val="26"/>
          <w:lang w:val="es-ES"/>
        </w:rPr>
        <w:t xml:space="preserve"> (fls. 59-64).</w:t>
      </w:r>
    </w:p>
    <w:p w:rsidR="00555000" w:rsidRPr="00102D09" w:rsidRDefault="00555000" w:rsidP="00555000">
      <w:pPr>
        <w:pStyle w:val="Sinespaciado1"/>
        <w:spacing w:line="360" w:lineRule="auto"/>
        <w:ind w:firstLine="2835"/>
        <w:jc w:val="both"/>
        <w:rPr>
          <w:rFonts w:ascii="Arial" w:hAnsi="Arial" w:cs="Arial"/>
          <w:sz w:val="16"/>
          <w:szCs w:val="16"/>
          <w:lang w:val="es-ES"/>
        </w:rPr>
      </w:pPr>
    </w:p>
    <w:p w:rsidR="00E2549C" w:rsidRDefault="00A52F0C" w:rsidP="00555000">
      <w:pPr>
        <w:pStyle w:val="Sinespaciado3"/>
        <w:spacing w:line="360" w:lineRule="auto"/>
        <w:ind w:firstLine="2835"/>
        <w:jc w:val="both"/>
        <w:rPr>
          <w:rFonts w:ascii="Arial" w:hAnsi="Arial" w:cs="Arial"/>
          <w:sz w:val="26"/>
          <w:szCs w:val="26"/>
        </w:rPr>
      </w:pPr>
      <w:r>
        <w:rPr>
          <w:rStyle w:val="FontStyle39"/>
          <w:color w:val="auto"/>
          <w:sz w:val="26"/>
          <w:szCs w:val="26"/>
          <w:lang w:val="es-ES_tradnl" w:eastAsia="es-ES_tradnl"/>
        </w:rPr>
        <w:t xml:space="preserve">4.2. </w:t>
      </w:r>
      <w:r w:rsidR="00102D09" w:rsidRPr="00C933D6">
        <w:rPr>
          <w:rFonts w:ascii="Arial" w:hAnsi="Arial" w:cs="Arial"/>
          <w:sz w:val="26"/>
          <w:szCs w:val="26"/>
        </w:rPr>
        <w:t xml:space="preserve">La </w:t>
      </w:r>
      <w:r w:rsidR="00555000" w:rsidRPr="00C933D6">
        <w:rPr>
          <w:rFonts w:ascii="Arial" w:hAnsi="Arial" w:cs="Arial"/>
          <w:sz w:val="26"/>
          <w:szCs w:val="26"/>
        </w:rPr>
        <w:t>Agencia Nacional de Minería</w:t>
      </w:r>
      <w:r w:rsidR="00102D09" w:rsidRPr="00C933D6">
        <w:rPr>
          <w:rFonts w:ascii="Arial" w:hAnsi="Arial" w:cs="Arial"/>
          <w:sz w:val="26"/>
          <w:szCs w:val="26"/>
        </w:rPr>
        <w:t xml:space="preserve">, </w:t>
      </w:r>
      <w:r w:rsidR="00C933D6" w:rsidRPr="00C933D6">
        <w:rPr>
          <w:rFonts w:ascii="Arial" w:hAnsi="Arial" w:cs="Arial"/>
          <w:sz w:val="26"/>
          <w:szCs w:val="26"/>
        </w:rPr>
        <w:t>expuso como argumentos de su defensa la improcedencia de la acción de tutela por existir otro medio de defensa judicial</w:t>
      </w:r>
      <w:r w:rsidR="00C933D6">
        <w:rPr>
          <w:rFonts w:ascii="Arial" w:hAnsi="Arial" w:cs="Arial"/>
          <w:sz w:val="26"/>
          <w:szCs w:val="26"/>
        </w:rPr>
        <w:t xml:space="preserve">, la naturaleza de las inhabilidades </w:t>
      </w:r>
      <w:r w:rsidR="003905B4">
        <w:rPr>
          <w:rFonts w:ascii="Arial" w:hAnsi="Arial" w:cs="Arial"/>
          <w:sz w:val="26"/>
          <w:szCs w:val="26"/>
        </w:rPr>
        <w:t xml:space="preserve">por disposición de la ley y </w:t>
      </w:r>
      <w:r w:rsidR="00C933D6">
        <w:rPr>
          <w:rFonts w:ascii="Arial" w:hAnsi="Arial" w:cs="Arial"/>
          <w:sz w:val="26"/>
          <w:szCs w:val="26"/>
        </w:rPr>
        <w:t>del contrato de concesión minera</w:t>
      </w:r>
      <w:r w:rsidR="00C812A9">
        <w:rPr>
          <w:rFonts w:ascii="Arial" w:hAnsi="Arial" w:cs="Arial"/>
          <w:sz w:val="26"/>
          <w:szCs w:val="26"/>
        </w:rPr>
        <w:t>.</w:t>
      </w:r>
    </w:p>
    <w:p w:rsidR="000C6B92" w:rsidRPr="00797A82" w:rsidRDefault="000C6B92" w:rsidP="009715C4">
      <w:pPr>
        <w:pStyle w:val="Sinespaciado1"/>
        <w:spacing w:line="360" w:lineRule="auto"/>
        <w:ind w:firstLine="2835"/>
        <w:jc w:val="both"/>
        <w:rPr>
          <w:rFonts w:ascii="Arial" w:hAnsi="Arial" w:cs="Arial"/>
          <w:sz w:val="16"/>
          <w:szCs w:val="16"/>
          <w:lang w:val="es-ES"/>
        </w:rPr>
      </w:pPr>
    </w:p>
    <w:p w:rsidR="00A046F3" w:rsidRDefault="003905B4" w:rsidP="009715C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Concluye que </w:t>
      </w:r>
      <w:r w:rsidR="008F228C" w:rsidRPr="008F228C">
        <w:rPr>
          <w:rFonts w:ascii="Arial" w:hAnsi="Arial" w:cs="Arial"/>
          <w:sz w:val="26"/>
          <w:szCs w:val="26"/>
          <w:lang w:val="es-ES"/>
        </w:rPr>
        <w:t xml:space="preserve">no ha vulnerado derecho fundamental alguno, </w:t>
      </w:r>
      <w:r w:rsidR="008F228C">
        <w:rPr>
          <w:rFonts w:ascii="Arial" w:hAnsi="Arial" w:cs="Arial"/>
          <w:sz w:val="26"/>
          <w:szCs w:val="26"/>
          <w:lang w:val="es-ES"/>
        </w:rPr>
        <w:t>ni</w:t>
      </w:r>
      <w:r w:rsidR="008F228C" w:rsidRPr="008F228C">
        <w:rPr>
          <w:rFonts w:ascii="Arial" w:hAnsi="Arial" w:cs="Arial"/>
          <w:sz w:val="26"/>
          <w:szCs w:val="26"/>
          <w:lang w:val="es-ES"/>
        </w:rPr>
        <w:t xml:space="preserve"> omitió </w:t>
      </w:r>
      <w:r w:rsidR="008F228C">
        <w:rPr>
          <w:rFonts w:ascii="Arial" w:hAnsi="Arial" w:cs="Arial"/>
          <w:sz w:val="26"/>
          <w:szCs w:val="26"/>
          <w:lang w:val="es-ES"/>
        </w:rPr>
        <w:t>o</w:t>
      </w:r>
      <w:r w:rsidR="008F228C" w:rsidRPr="008F228C">
        <w:rPr>
          <w:rFonts w:ascii="Arial" w:hAnsi="Arial" w:cs="Arial"/>
          <w:sz w:val="26"/>
          <w:szCs w:val="26"/>
          <w:lang w:val="es-ES"/>
        </w:rPr>
        <w:t xml:space="preserve"> actúo disponiendo situaciones contrarias a la ley.</w:t>
      </w:r>
      <w:r w:rsidR="008F228C">
        <w:rPr>
          <w:rFonts w:ascii="Arial" w:hAnsi="Arial" w:cs="Arial"/>
          <w:sz w:val="26"/>
          <w:szCs w:val="26"/>
          <w:lang w:val="es-ES"/>
        </w:rPr>
        <w:t xml:space="preserve"> Que la </w:t>
      </w:r>
      <w:r w:rsidR="008F228C" w:rsidRPr="008F228C">
        <w:rPr>
          <w:rFonts w:ascii="Arial" w:hAnsi="Arial" w:cs="Arial"/>
          <w:sz w:val="26"/>
          <w:szCs w:val="26"/>
          <w:lang w:val="es-ES"/>
        </w:rPr>
        <w:t>inhabilidad no necesita ser declarada en un acto administrativo</w:t>
      </w:r>
      <w:r w:rsidR="008F228C">
        <w:rPr>
          <w:rFonts w:ascii="Arial" w:hAnsi="Arial" w:cs="Arial"/>
          <w:sz w:val="26"/>
          <w:szCs w:val="26"/>
          <w:lang w:val="es-ES"/>
        </w:rPr>
        <w:t>,</w:t>
      </w:r>
      <w:r w:rsidR="008F228C" w:rsidRPr="008F228C">
        <w:rPr>
          <w:rFonts w:ascii="Arial" w:hAnsi="Arial" w:cs="Arial"/>
          <w:sz w:val="26"/>
          <w:szCs w:val="26"/>
          <w:lang w:val="es-ES"/>
        </w:rPr>
        <w:t xml:space="preserve"> pues la </w:t>
      </w:r>
      <w:r w:rsidR="008F228C" w:rsidRPr="008F228C">
        <w:rPr>
          <w:rFonts w:ascii="Arial" w:hAnsi="Arial" w:cs="Arial"/>
          <w:sz w:val="26"/>
          <w:szCs w:val="26"/>
          <w:lang w:val="es-ES"/>
        </w:rPr>
        <w:lastRenderedPageBreak/>
        <w:t>misma opera por ministerio de la ley como una consecuencia a la declaratoria de caducidad, y lo que corresponde a</w:t>
      </w:r>
      <w:r w:rsidR="008F228C">
        <w:rPr>
          <w:rFonts w:ascii="Arial" w:hAnsi="Arial" w:cs="Arial"/>
          <w:sz w:val="26"/>
          <w:szCs w:val="26"/>
          <w:lang w:val="es-ES"/>
        </w:rPr>
        <w:t xml:space="preserve"> </w:t>
      </w:r>
      <w:r w:rsidR="008F228C" w:rsidRPr="008F228C">
        <w:rPr>
          <w:rFonts w:ascii="Arial" w:hAnsi="Arial" w:cs="Arial"/>
          <w:sz w:val="26"/>
          <w:szCs w:val="26"/>
          <w:lang w:val="es-ES"/>
        </w:rPr>
        <w:t>l</w:t>
      </w:r>
      <w:r w:rsidR="008F228C">
        <w:rPr>
          <w:rFonts w:ascii="Arial" w:hAnsi="Arial" w:cs="Arial"/>
          <w:sz w:val="26"/>
          <w:szCs w:val="26"/>
          <w:lang w:val="es-ES"/>
        </w:rPr>
        <w:t>a</w:t>
      </w:r>
      <w:r w:rsidR="008F228C" w:rsidRPr="008F228C">
        <w:rPr>
          <w:rFonts w:ascii="Arial" w:hAnsi="Arial" w:cs="Arial"/>
          <w:sz w:val="26"/>
          <w:szCs w:val="26"/>
          <w:lang w:val="es-ES"/>
        </w:rPr>
        <w:t xml:space="preserve"> accionante es impugnar ante el juez contencioso si considera que </w:t>
      </w:r>
      <w:r w:rsidR="008F228C">
        <w:rPr>
          <w:rFonts w:ascii="Arial" w:hAnsi="Arial" w:cs="Arial"/>
          <w:sz w:val="26"/>
          <w:szCs w:val="26"/>
          <w:lang w:val="es-ES"/>
        </w:rPr>
        <w:t>la misma</w:t>
      </w:r>
      <w:r w:rsidR="008F228C" w:rsidRPr="008F228C">
        <w:rPr>
          <w:rFonts w:ascii="Arial" w:hAnsi="Arial" w:cs="Arial"/>
          <w:sz w:val="26"/>
          <w:szCs w:val="26"/>
          <w:lang w:val="es-ES"/>
        </w:rPr>
        <w:t xml:space="preserve"> carece de legalidad, lo que no se discute en su escrito de tutela.</w:t>
      </w:r>
      <w:r w:rsidR="008F228C">
        <w:rPr>
          <w:rFonts w:ascii="Arial" w:hAnsi="Arial" w:cs="Arial"/>
          <w:sz w:val="26"/>
          <w:szCs w:val="26"/>
          <w:lang w:val="es-ES"/>
        </w:rPr>
        <w:t xml:space="preserve"> Y que la </w:t>
      </w:r>
      <w:r w:rsidR="008F228C" w:rsidRPr="008F228C">
        <w:rPr>
          <w:rFonts w:ascii="Arial" w:hAnsi="Arial" w:cs="Arial"/>
          <w:sz w:val="26"/>
          <w:szCs w:val="26"/>
          <w:lang w:val="es-ES"/>
        </w:rPr>
        <w:t>parte accionante tiene otros mecanismos de defensa judicial para proteger sus derechos, razón por la cual y ante la ausencia del requisito de subsidiariedad, la presente tutela se torna improcedente</w:t>
      </w:r>
      <w:r w:rsidR="008F228C">
        <w:rPr>
          <w:rFonts w:ascii="Arial" w:hAnsi="Arial" w:cs="Arial"/>
          <w:sz w:val="26"/>
          <w:szCs w:val="26"/>
          <w:lang w:val="es-ES"/>
        </w:rPr>
        <w:t>.</w:t>
      </w:r>
    </w:p>
    <w:p w:rsidR="00FD1C2F" w:rsidRPr="00FD1C2F" w:rsidRDefault="00FD1C2F" w:rsidP="00E2549C">
      <w:pPr>
        <w:pStyle w:val="Sinespaciado1"/>
        <w:spacing w:line="360" w:lineRule="auto"/>
        <w:ind w:firstLine="2835"/>
        <w:jc w:val="both"/>
        <w:rPr>
          <w:rFonts w:ascii="Arial" w:hAnsi="Arial" w:cs="Arial"/>
          <w:sz w:val="16"/>
          <w:szCs w:val="16"/>
          <w:lang w:val="es-ES"/>
        </w:rPr>
      </w:pPr>
    </w:p>
    <w:p w:rsidR="00E2549C" w:rsidRPr="00E2549C" w:rsidRDefault="008F228C" w:rsidP="00E2549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S</w:t>
      </w:r>
      <w:r w:rsidR="00E2549C" w:rsidRPr="00E2549C">
        <w:rPr>
          <w:rFonts w:ascii="Arial" w:hAnsi="Arial" w:cs="Arial"/>
          <w:sz w:val="26"/>
          <w:szCs w:val="26"/>
          <w:lang w:val="es-ES"/>
        </w:rPr>
        <w:t>olicita</w:t>
      </w:r>
      <w:r w:rsidR="00FD1C2F">
        <w:rPr>
          <w:rFonts w:ascii="Arial" w:hAnsi="Arial" w:cs="Arial"/>
          <w:sz w:val="26"/>
          <w:szCs w:val="26"/>
          <w:lang w:val="es-ES"/>
        </w:rPr>
        <w:t xml:space="preserve"> </w:t>
      </w:r>
      <w:r>
        <w:rPr>
          <w:rFonts w:ascii="Arial" w:hAnsi="Arial" w:cs="Arial"/>
          <w:sz w:val="26"/>
          <w:szCs w:val="26"/>
          <w:lang w:val="es-ES"/>
        </w:rPr>
        <w:t>“r</w:t>
      </w:r>
      <w:r w:rsidRPr="008F228C">
        <w:rPr>
          <w:rFonts w:ascii="Arial" w:hAnsi="Arial" w:cs="Arial"/>
          <w:sz w:val="26"/>
          <w:szCs w:val="26"/>
          <w:lang w:val="es-ES"/>
        </w:rPr>
        <w:t>echazar por improcedente</w:t>
      </w:r>
      <w:r>
        <w:rPr>
          <w:rFonts w:ascii="Arial" w:hAnsi="Arial" w:cs="Arial"/>
          <w:sz w:val="26"/>
          <w:szCs w:val="26"/>
          <w:lang w:val="es-ES"/>
        </w:rPr>
        <w:t>”</w:t>
      </w:r>
      <w:r w:rsidRPr="008F228C">
        <w:rPr>
          <w:rFonts w:ascii="Arial" w:hAnsi="Arial" w:cs="Arial"/>
          <w:sz w:val="26"/>
          <w:szCs w:val="26"/>
          <w:lang w:val="es-ES"/>
        </w:rPr>
        <w:t xml:space="preserve"> la acción de tutela interpuesta por la compañía </w:t>
      </w:r>
      <w:r w:rsidRPr="008F228C">
        <w:rPr>
          <w:rFonts w:ascii="Arial" w:hAnsi="Arial" w:cs="Arial"/>
          <w:szCs w:val="26"/>
          <w:lang w:val="es-ES"/>
        </w:rPr>
        <w:t>INVERSIONES JOTAGALLO SA</w:t>
      </w:r>
      <w:r w:rsidR="00635332">
        <w:rPr>
          <w:rFonts w:ascii="Arial" w:hAnsi="Arial" w:cs="Arial"/>
          <w:sz w:val="26"/>
          <w:szCs w:val="26"/>
          <w:lang w:val="es-ES"/>
        </w:rPr>
        <w:t>.</w:t>
      </w:r>
      <w:r w:rsidR="00AE1389">
        <w:rPr>
          <w:rFonts w:ascii="Arial" w:hAnsi="Arial" w:cs="Arial"/>
          <w:sz w:val="26"/>
          <w:szCs w:val="26"/>
          <w:lang w:val="es-ES"/>
        </w:rPr>
        <w:t xml:space="preserve"> (fls. 71-74).</w:t>
      </w:r>
    </w:p>
    <w:p w:rsidR="00AB3CAB" w:rsidRPr="00EE0DCC" w:rsidRDefault="00AB3CAB" w:rsidP="00A30863">
      <w:pPr>
        <w:pStyle w:val="Sinespaciado1"/>
        <w:spacing w:line="360" w:lineRule="auto"/>
        <w:ind w:firstLine="2835"/>
        <w:jc w:val="both"/>
        <w:rPr>
          <w:rFonts w:ascii="Arial" w:hAnsi="Arial" w:cs="Arial"/>
          <w:sz w:val="24"/>
          <w:szCs w:val="16"/>
        </w:rPr>
      </w:pPr>
    </w:p>
    <w:p w:rsidR="00A30863" w:rsidRPr="00E8663D" w:rsidRDefault="00A30863" w:rsidP="00A30863">
      <w:pPr>
        <w:pStyle w:val="Sinespaciado1"/>
        <w:spacing w:line="360" w:lineRule="auto"/>
        <w:ind w:firstLine="2835"/>
        <w:rPr>
          <w:rFonts w:ascii="Arial" w:hAnsi="Arial" w:cs="Arial"/>
          <w:b/>
          <w:spacing w:val="-3"/>
          <w:szCs w:val="28"/>
        </w:rPr>
      </w:pPr>
      <w:r w:rsidRPr="00E8663D">
        <w:rPr>
          <w:rFonts w:ascii="Arial" w:hAnsi="Arial" w:cs="Arial"/>
          <w:b/>
          <w:spacing w:val="-3"/>
          <w:szCs w:val="28"/>
        </w:rPr>
        <w:t xml:space="preserve">III. </w:t>
      </w:r>
      <w:r w:rsidR="00F41DF4" w:rsidRPr="00E8663D">
        <w:rPr>
          <w:rFonts w:ascii="Arial" w:hAnsi="Arial" w:cs="Arial"/>
          <w:b/>
          <w:spacing w:val="-3"/>
          <w:szCs w:val="28"/>
        </w:rPr>
        <w:t>CONSIDERACIONES DE LA SALA</w:t>
      </w:r>
    </w:p>
    <w:p w:rsidR="00A30863" w:rsidRPr="00EE0DCC" w:rsidRDefault="00A30863" w:rsidP="00A30863">
      <w:pPr>
        <w:suppressAutoHyphens/>
        <w:spacing w:line="360" w:lineRule="auto"/>
        <w:ind w:firstLine="2835"/>
        <w:jc w:val="both"/>
        <w:rPr>
          <w:rFonts w:ascii="Arial" w:hAnsi="Arial" w:cs="Arial"/>
          <w:sz w:val="24"/>
          <w:szCs w:val="16"/>
        </w:rPr>
      </w:pPr>
    </w:p>
    <w:p w:rsidR="00864DA0" w:rsidRPr="00A950C0" w:rsidRDefault="006634A8" w:rsidP="005B4596">
      <w:pPr>
        <w:pStyle w:val="Sinespaciado1"/>
        <w:spacing w:line="360" w:lineRule="auto"/>
        <w:ind w:firstLine="2835"/>
        <w:jc w:val="both"/>
        <w:rPr>
          <w:rFonts w:ascii="Arial" w:hAnsi="Arial" w:cs="Arial"/>
          <w:sz w:val="26"/>
          <w:szCs w:val="26"/>
          <w:lang w:val="es-ES" w:eastAsia="es-ES"/>
        </w:rPr>
      </w:pPr>
      <w:r w:rsidRPr="00D610AE">
        <w:rPr>
          <w:rFonts w:ascii="Arial" w:hAnsi="Arial" w:cs="Arial"/>
          <w:sz w:val="26"/>
          <w:szCs w:val="26"/>
        </w:rPr>
        <w:t>1. Esta Corporación es competente para conocer de la tutela, de conformidad con lo previsto en el artículo 86 de la Constitución Política y en los Decre</w:t>
      </w:r>
      <w:r w:rsidR="00864DA0">
        <w:rPr>
          <w:rFonts w:ascii="Arial" w:hAnsi="Arial" w:cs="Arial"/>
          <w:sz w:val="26"/>
          <w:szCs w:val="26"/>
        </w:rPr>
        <w:t>tos 2591 de 1991 y 1382 de 2000</w:t>
      </w:r>
      <w:r w:rsidR="00864DA0" w:rsidRPr="00A950C0">
        <w:rPr>
          <w:rFonts w:ascii="Arial" w:hAnsi="Arial" w:cs="Arial"/>
          <w:sz w:val="26"/>
          <w:szCs w:val="26"/>
          <w:lang w:val="es-ES" w:eastAsia="es-ES"/>
        </w:rPr>
        <w:t>.</w:t>
      </w:r>
    </w:p>
    <w:p w:rsidR="00864DA0" w:rsidRPr="00CC7BAC" w:rsidRDefault="00864DA0" w:rsidP="00864DA0">
      <w:pPr>
        <w:pStyle w:val="Sinespaciado4"/>
        <w:spacing w:line="360" w:lineRule="auto"/>
        <w:ind w:firstLine="708"/>
        <w:jc w:val="both"/>
        <w:rPr>
          <w:rFonts w:ascii="Arial" w:hAnsi="Arial" w:cs="Arial"/>
          <w:sz w:val="16"/>
          <w:szCs w:val="16"/>
          <w:lang w:val="es-ES" w:eastAsia="es-ES"/>
        </w:rPr>
      </w:pPr>
    </w:p>
    <w:p w:rsidR="006634A8" w:rsidRDefault="006634A8" w:rsidP="006634A8">
      <w:pPr>
        <w:pStyle w:val="Sinespaciado1"/>
        <w:spacing w:line="360" w:lineRule="auto"/>
        <w:ind w:firstLine="2835"/>
        <w:jc w:val="both"/>
        <w:rPr>
          <w:rFonts w:ascii="Arial" w:hAnsi="Arial" w:cs="Arial"/>
          <w:sz w:val="26"/>
          <w:szCs w:val="26"/>
        </w:rPr>
      </w:pPr>
      <w:r w:rsidRPr="00D610AE">
        <w:rPr>
          <w:rFonts w:ascii="Arial" w:hAnsi="Arial" w:cs="Arial"/>
          <w:spacing w:val="-3"/>
          <w:sz w:val="26"/>
          <w:szCs w:val="26"/>
        </w:rPr>
        <w:t xml:space="preserve">2. La controversia consiste en determinar si </w:t>
      </w:r>
      <w:r w:rsidR="006D683D" w:rsidRPr="00A305E3">
        <w:rPr>
          <w:rFonts w:ascii="Arial" w:hAnsi="Arial" w:cs="Arial"/>
          <w:spacing w:val="3"/>
          <w:sz w:val="26"/>
          <w:szCs w:val="26"/>
        </w:rPr>
        <w:t>la</w:t>
      </w:r>
      <w:r w:rsidR="006D683D" w:rsidRPr="00AD763D">
        <w:rPr>
          <w:rFonts w:ascii="Arial" w:hAnsi="Arial" w:cs="Arial"/>
          <w:spacing w:val="3"/>
          <w:sz w:val="24"/>
          <w:szCs w:val="24"/>
        </w:rPr>
        <w:t xml:space="preserve"> </w:t>
      </w:r>
      <w:r w:rsidR="006D683D" w:rsidRPr="005F7251">
        <w:rPr>
          <w:rFonts w:ascii="Arial" w:hAnsi="Arial" w:cs="Arial"/>
          <w:spacing w:val="3"/>
          <w:szCs w:val="24"/>
        </w:rPr>
        <w:t xml:space="preserve">AGENCIA NACIONAL DE MINERÍA </w:t>
      </w:r>
      <w:r w:rsidR="006D683D">
        <w:rPr>
          <w:rFonts w:ascii="Arial" w:hAnsi="Arial" w:cs="Arial"/>
          <w:spacing w:val="3"/>
          <w:sz w:val="24"/>
          <w:szCs w:val="24"/>
        </w:rPr>
        <w:t xml:space="preserve">– </w:t>
      </w:r>
      <w:r w:rsidR="006D683D" w:rsidRPr="005F7251">
        <w:rPr>
          <w:rFonts w:ascii="Arial" w:hAnsi="Arial" w:cs="Arial"/>
          <w:spacing w:val="3"/>
          <w:szCs w:val="24"/>
        </w:rPr>
        <w:t xml:space="preserve">VICEPRESIDENCIA DE SEGUIMIENTO, CONTROL Y SEGURIDAD MINERA </w:t>
      </w:r>
      <w:r w:rsidR="006D683D" w:rsidRPr="00A305E3">
        <w:rPr>
          <w:rFonts w:ascii="Arial" w:hAnsi="Arial" w:cs="Arial"/>
          <w:spacing w:val="3"/>
          <w:sz w:val="26"/>
          <w:szCs w:val="26"/>
        </w:rPr>
        <w:t>y la</w:t>
      </w:r>
      <w:r w:rsidR="006D683D" w:rsidRPr="00BA0B32">
        <w:rPr>
          <w:rFonts w:ascii="Arial" w:hAnsi="Arial" w:cs="Arial"/>
          <w:spacing w:val="3"/>
          <w:sz w:val="24"/>
          <w:szCs w:val="24"/>
        </w:rPr>
        <w:t xml:space="preserve"> </w:t>
      </w:r>
      <w:r w:rsidR="006D683D" w:rsidRPr="00BA0B32">
        <w:rPr>
          <w:rFonts w:ascii="Arial" w:hAnsi="Arial" w:cs="Arial"/>
          <w:spacing w:val="3"/>
          <w:szCs w:val="24"/>
        </w:rPr>
        <w:t>PROCURADURÍA GENERAL DE LA NACIÓN</w:t>
      </w:r>
      <w:r w:rsidR="006D683D">
        <w:rPr>
          <w:rFonts w:ascii="Arial" w:hAnsi="Arial" w:cs="Arial"/>
          <w:spacing w:val="3"/>
          <w:szCs w:val="24"/>
        </w:rPr>
        <w:t xml:space="preserve"> – GRUPO DEL SISTEMA DE INFORMACIÓ</w:t>
      </w:r>
      <w:r w:rsidR="006D683D" w:rsidRPr="005F7251">
        <w:rPr>
          <w:rFonts w:ascii="Arial" w:hAnsi="Arial" w:cs="Arial"/>
          <w:spacing w:val="3"/>
          <w:szCs w:val="24"/>
        </w:rPr>
        <w:t>N DE REGISTRO DE SANCIONES Y CAUSAS DE INHABILIDAD – SIRI</w:t>
      </w:r>
      <w:r w:rsidR="004A460B">
        <w:rPr>
          <w:rFonts w:ascii="Arial" w:hAnsi="Arial" w:cs="Arial"/>
          <w:spacing w:val="3"/>
          <w:sz w:val="24"/>
          <w:szCs w:val="26"/>
        </w:rPr>
        <w:t xml:space="preserve">, </w:t>
      </w:r>
      <w:r w:rsidRPr="00D610AE">
        <w:rPr>
          <w:rFonts w:ascii="Arial" w:hAnsi="Arial" w:cs="Arial"/>
          <w:spacing w:val="-3"/>
          <w:sz w:val="26"/>
          <w:szCs w:val="26"/>
        </w:rPr>
        <w:t>vulnera</w:t>
      </w:r>
      <w:r w:rsidR="004A460B">
        <w:rPr>
          <w:rFonts w:ascii="Arial" w:hAnsi="Arial" w:cs="Arial"/>
          <w:spacing w:val="-3"/>
          <w:sz w:val="26"/>
          <w:szCs w:val="26"/>
        </w:rPr>
        <w:t>n</w:t>
      </w:r>
      <w:r w:rsidRPr="00D610AE">
        <w:rPr>
          <w:rFonts w:ascii="Arial" w:hAnsi="Arial" w:cs="Arial"/>
          <w:spacing w:val="-3"/>
          <w:sz w:val="26"/>
          <w:szCs w:val="26"/>
        </w:rPr>
        <w:t xml:space="preserve"> los derechos fundamentales</w:t>
      </w:r>
      <w:r>
        <w:rPr>
          <w:rFonts w:ascii="Arial" w:hAnsi="Arial" w:cs="Arial"/>
          <w:spacing w:val="-3"/>
          <w:sz w:val="26"/>
          <w:szCs w:val="26"/>
        </w:rPr>
        <w:t xml:space="preserve"> de</w:t>
      </w:r>
      <w:r w:rsidR="006D683D">
        <w:rPr>
          <w:rFonts w:ascii="Arial" w:hAnsi="Arial" w:cs="Arial"/>
          <w:spacing w:val="-3"/>
          <w:sz w:val="26"/>
          <w:szCs w:val="26"/>
        </w:rPr>
        <w:t xml:space="preserve"> </w:t>
      </w:r>
      <w:r>
        <w:rPr>
          <w:rFonts w:ascii="Arial" w:hAnsi="Arial" w:cs="Arial"/>
          <w:spacing w:val="-3"/>
          <w:sz w:val="26"/>
          <w:szCs w:val="26"/>
        </w:rPr>
        <w:t>l</w:t>
      </w:r>
      <w:r w:rsidR="006D683D">
        <w:rPr>
          <w:rFonts w:ascii="Arial" w:hAnsi="Arial" w:cs="Arial"/>
          <w:spacing w:val="-3"/>
          <w:sz w:val="26"/>
          <w:szCs w:val="26"/>
        </w:rPr>
        <w:t>a sociedad</w:t>
      </w:r>
      <w:r>
        <w:rPr>
          <w:rFonts w:ascii="Arial" w:hAnsi="Arial" w:cs="Arial"/>
          <w:spacing w:val="-3"/>
          <w:sz w:val="26"/>
          <w:szCs w:val="26"/>
        </w:rPr>
        <w:t xml:space="preserve"> accionante</w:t>
      </w:r>
      <w:r w:rsidRPr="00D610AE">
        <w:rPr>
          <w:rFonts w:ascii="Arial" w:hAnsi="Arial" w:cs="Arial"/>
          <w:spacing w:val="-3"/>
          <w:sz w:val="26"/>
          <w:szCs w:val="26"/>
        </w:rPr>
        <w:t xml:space="preserve"> </w:t>
      </w:r>
      <w:r w:rsidR="005B4596">
        <w:rPr>
          <w:rFonts w:ascii="Arial" w:hAnsi="Arial" w:cs="Arial"/>
          <w:spacing w:val="-3"/>
          <w:sz w:val="26"/>
          <w:szCs w:val="26"/>
        </w:rPr>
        <w:t xml:space="preserve">al </w:t>
      </w:r>
      <w:r w:rsidR="005B4596" w:rsidRPr="00096881">
        <w:rPr>
          <w:rFonts w:ascii="Arial" w:hAnsi="Arial" w:cs="Arial"/>
          <w:spacing w:val="-3"/>
          <w:sz w:val="26"/>
          <w:szCs w:val="26"/>
        </w:rPr>
        <w:t>debido proceso</w:t>
      </w:r>
      <w:r w:rsidR="006D683D">
        <w:rPr>
          <w:rFonts w:ascii="Arial" w:hAnsi="Arial" w:cs="Arial"/>
          <w:spacing w:val="-3"/>
          <w:sz w:val="26"/>
          <w:szCs w:val="26"/>
        </w:rPr>
        <w:t xml:space="preserve"> y defensa</w:t>
      </w:r>
      <w:r w:rsidRPr="00D610AE">
        <w:rPr>
          <w:rFonts w:ascii="Arial" w:hAnsi="Arial" w:cs="Arial"/>
          <w:spacing w:val="-3"/>
          <w:sz w:val="26"/>
          <w:szCs w:val="26"/>
        </w:rPr>
        <w:t xml:space="preserve">, al </w:t>
      </w:r>
      <w:r w:rsidR="00D86490">
        <w:rPr>
          <w:rFonts w:ascii="Arial" w:hAnsi="Arial" w:cs="Arial"/>
          <w:spacing w:val="-3"/>
          <w:sz w:val="26"/>
          <w:szCs w:val="26"/>
        </w:rPr>
        <w:t>no</w:t>
      </w:r>
      <w:r w:rsidR="006D683D">
        <w:rPr>
          <w:rFonts w:ascii="Arial" w:hAnsi="Arial" w:cs="Arial"/>
          <w:spacing w:val="-3"/>
          <w:sz w:val="26"/>
          <w:szCs w:val="26"/>
        </w:rPr>
        <w:t xml:space="preserve"> revocar,</w:t>
      </w:r>
      <w:r w:rsidR="00D86490">
        <w:rPr>
          <w:rFonts w:ascii="Arial" w:hAnsi="Arial" w:cs="Arial"/>
          <w:spacing w:val="-3"/>
          <w:sz w:val="26"/>
          <w:szCs w:val="26"/>
        </w:rPr>
        <w:t xml:space="preserve"> </w:t>
      </w:r>
      <w:r w:rsidR="005B4596">
        <w:rPr>
          <w:rFonts w:ascii="Arial" w:hAnsi="Arial" w:cs="Arial"/>
          <w:spacing w:val="-3"/>
          <w:sz w:val="26"/>
          <w:szCs w:val="26"/>
        </w:rPr>
        <w:t>levanta</w:t>
      </w:r>
      <w:r w:rsidR="00D86490">
        <w:rPr>
          <w:rFonts w:ascii="Arial" w:hAnsi="Arial" w:cs="Arial"/>
          <w:spacing w:val="-3"/>
          <w:sz w:val="26"/>
          <w:szCs w:val="26"/>
        </w:rPr>
        <w:t>r</w:t>
      </w:r>
      <w:r w:rsidR="006D683D">
        <w:rPr>
          <w:rFonts w:ascii="Arial" w:hAnsi="Arial" w:cs="Arial"/>
          <w:spacing w:val="-3"/>
          <w:sz w:val="26"/>
          <w:szCs w:val="26"/>
        </w:rPr>
        <w:t xml:space="preserve"> o eliminar,</w:t>
      </w:r>
      <w:r w:rsidR="00D86490">
        <w:rPr>
          <w:rFonts w:ascii="Arial" w:hAnsi="Arial" w:cs="Arial"/>
          <w:spacing w:val="-3"/>
          <w:sz w:val="26"/>
          <w:szCs w:val="26"/>
        </w:rPr>
        <w:t xml:space="preserve"> </w:t>
      </w:r>
      <w:r w:rsidR="005B4596">
        <w:rPr>
          <w:rFonts w:ascii="Arial" w:hAnsi="Arial" w:cs="Arial"/>
          <w:sz w:val="26"/>
          <w:szCs w:val="26"/>
        </w:rPr>
        <w:t>la</w:t>
      </w:r>
      <w:r w:rsidR="006D683D">
        <w:rPr>
          <w:rFonts w:ascii="Arial" w:hAnsi="Arial" w:cs="Arial"/>
          <w:sz w:val="26"/>
          <w:szCs w:val="26"/>
        </w:rPr>
        <w:t xml:space="preserve"> inscripción o registro de la sanción de “Inhabilidad para contratar con el Estado ley 80 artículo 8 literal C”</w:t>
      </w:r>
      <w:r w:rsidR="005B4596">
        <w:rPr>
          <w:rFonts w:ascii="Arial" w:hAnsi="Arial" w:cs="Arial"/>
          <w:sz w:val="26"/>
          <w:szCs w:val="26"/>
        </w:rPr>
        <w:t xml:space="preserve"> </w:t>
      </w:r>
      <w:r w:rsidR="00244D24">
        <w:rPr>
          <w:rFonts w:ascii="Arial" w:hAnsi="Arial" w:cs="Arial"/>
          <w:sz w:val="26"/>
          <w:szCs w:val="26"/>
        </w:rPr>
        <w:t>que aparece en el SIRI y en los antecedentes disciplinarios de la empresa</w:t>
      </w:r>
      <w:r w:rsidR="00A41DC8">
        <w:rPr>
          <w:rFonts w:ascii="Arial" w:hAnsi="Arial" w:cs="Arial"/>
          <w:sz w:val="26"/>
          <w:szCs w:val="26"/>
          <w:lang w:val="es-ES" w:eastAsia="es-ES"/>
        </w:rPr>
        <w:t>,</w:t>
      </w:r>
      <w:r w:rsidR="005B4596">
        <w:rPr>
          <w:rFonts w:ascii="Arial" w:hAnsi="Arial" w:cs="Arial"/>
          <w:sz w:val="26"/>
          <w:szCs w:val="26"/>
          <w:lang w:val="es-ES" w:eastAsia="es-ES"/>
        </w:rPr>
        <w:t xml:space="preserve"> </w:t>
      </w:r>
      <w:r w:rsidRPr="00D610AE">
        <w:rPr>
          <w:rFonts w:ascii="Arial" w:hAnsi="Arial" w:cs="Arial"/>
          <w:spacing w:val="-3"/>
          <w:sz w:val="26"/>
          <w:szCs w:val="26"/>
        </w:rPr>
        <w:t>que amerite la injerencia del juez Constitucional</w:t>
      </w:r>
      <w:r w:rsidRPr="00D610AE">
        <w:rPr>
          <w:rFonts w:ascii="Arial" w:hAnsi="Arial" w:cs="Arial"/>
          <w:sz w:val="26"/>
          <w:szCs w:val="26"/>
        </w:rPr>
        <w:t>.</w:t>
      </w:r>
    </w:p>
    <w:p w:rsidR="006634A8" w:rsidRPr="00C124B2" w:rsidRDefault="006634A8" w:rsidP="006634A8">
      <w:pPr>
        <w:pStyle w:val="Sinespaciado1"/>
        <w:spacing w:line="360" w:lineRule="auto"/>
        <w:ind w:firstLine="2835"/>
        <w:jc w:val="both"/>
        <w:rPr>
          <w:rFonts w:ascii="Arial" w:hAnsi="Arial" w:cs="Arial"/>
          <w:sz w:val="16"/>
          <w:szCs w:val="16"/>
        </w:rPr>
      </w:pPr>
    </w:p>
    <w:p w:rsidR="00382A2A" w:rsidRDefault="00382A2A" w:rsidP="00382A2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La acción de tutela es un mecanismo preferente y sumario, al alcance de las personas para la efectiva protección de los derechos fundamentales, cuando éstos son vulnerados o amenazados por la acción u omisión de las autoridades públicas y, en veces, de los particulares; sin que se erija en remedio sustituto o alternativo de las herramientas </w:t>
      </w:r>
      <w:r>
        <w:rPr>
          <w:rFonts w:ascii="Arial" w:hAnsi="Arial" w:cs="Arial"/>
          <w:sz w:val="26"/>
          <w:szCs w:val="26"/>
          <w:lang w:val="es-ES"/>
        </w:rPr>
        <w:lastRenderedPageBreak/>
        <w:t>previstas en el ordenamiento jurídico para la regular composición de los litigios, a los cuales es menester acudir previamente, a menos que proceda la tutela en la modalidad de amparo transitorio para evitar un perjuicio irremediable y se observe el requisito de inmediatez.</w:t>
      </w:r>
    </w:p>
    <w:p w:rsidR="00382A2A" w:rsidRDefault="00382A2A" w:rsidP="00382A2A">
      <w:pPr>
        <w:pStyle w:val="Sinespaciado1"/>
        <w:spacing w:line="360" w:lineRule="auto"/>
        <w:ind w:firstLine="2835"/>
        <w:jc w:val="both"/>
        <w:rPr>
          <w:rFonts w:ascii="Arial" w:hAnsi="Arial" w:cs="Arial"/>
          <w:sz w:val="26"/>
          <w:szCs w:val="26"/>
          <w:lang w:val="es-ES"/>
        </w:rPr>
      </w:pPr>
    </w:p>
    <w:p w:rsidR="00295D67" w:rsidRPr="00E8663D" w:rsidRDefault="00295D67" w:rsidP="00295D67">
      <w:pPr>
        <w:pStyle w:val="Sinespaciado1"/>
        <w:spacing w:line="360" w:lineRule="auto"/>
        <w:ind w:firstLine="2835"/>
        <w:rPr>
          <w:rFonts w:ascii="Arial" w:hAnsi="Arial" w:cs="Arial"/>
          <w:b/>
          <w:spacing w:val="-3"/>
          <w:szCs w:val="28"/>
        </w:rPr>
      </w:pPr>
      <w:r w:rsidRPr="00E8663D">
        <w:rPr>
          <w:rFonts w:ascii="Arial" w:hAnsi="Arial" w:cs="Arial"/>
          <w:b/>
          <w:spacing w:val="-3"/>
          <w:szCs w:val="28"/>
        </w:rPr>
        <w:t>IV. CASO CONCRETO</w:t>
      </w:r>
    </w:p>
    <w:p w:rsidR="00295D67" w:rsidRPr="00E670C3" w:rsidRDefault="00295D67" w:rsidP="00295D67">
      <w:pPr>
        <w:pStyle w:val="Sinespaciado2"/>
        <w:spacing w:line="360" w:lineRule="auto"/>
        <w:ind w:firstLine="2835"/>
        <w:jc w:val="both"/>
        <w:rPr>
          <w:rFonts w:ascii="Arial" w:hAnsi="Arial" w:cs="Arial"/>
          <w:sz w:val="24"/>
          <w:szCs w:val="16"/>
          <w:highlight w:val="cyan"/>
        </w:rPr>
      </w:pPr>
    </w:p>
    <w:p w:rsidR="005F76D1" w:rsidRDefault="005F76D1" w:rsidP="00714C4C">
      <w:pPr>
        <w:pStyle w:val="Sinespaciado1"/>
        <w:spacing w:line="360" w:lineRule="auto"/>
        <w:ind w:firstLine="2835"/>
        <w:jc w:val="both"/>
        <w:rPr>
          <w:rFonts w:ascii="Arial" w:eastAsia="Arial" w:hAnsi="Arial" w:cs="Arial"/>
          <w:sz w:val="26"/>
          <w:szCs w:val="26"/>
        </w:rPr>
      </w:pPr>
      <w:r>
        <w:rPr>
          <w:rFonts w:ascii="Arial" w:hAnsi="Arial" w:cs="Arial"/>
          <w:sz w:val="26"/>
          <w:szCs w:val="26"/>
        </w:rPr>
        <w:t xml:space="preserve">1. </w:t>
      </w:r>
      <w:r w:rsidR="00216F37">
        <w:rPr>
          <w:rFonts w:ascii="Arial" w:hAnsi="Arial" w:cs="Arial"/>
          <w:sz w:val="26"/>
          <w:szCs w:val="26"/>
        </w:rPr>
        <w:t>Pretende l</w:t>
      </w:r>
      <w:r w:rsidR="007555D6">
        <w:rPr>
          <w:rFonts w:ascii="Arial" w:hAnsi="Arial" w:cs="Arial"/>
          <w:sz w:val="26"/>
          <w:szCs w:val="26"/>
        </w:rPr>
        <w:t>a parte</w:t>
      </w:r>
      <w:r w:rsidRPr="00D86490">
        <w:rPr>
          <w:rFonts w:ascii="Arial" w:hAnsi="Arial" w:cs="Arial"/>
          <w:sz w:val="26"/>
          <w:szCs w:val="26"/>
        </w:rPr>
        <w:t xml:space="preserve"> actor</w:t>
      </w:r>
      <w:r w:rsidR="007555D6">
        <w:rPr>
          <w:rFonts w:ascii="Arial" w:hAnsi="Arial" w:cs="Arial"/>
          <w:sz w:val="26"/>
          <w:szCs w:val="26"/>
        </w:rPr>
        <w:t>a</w:t>
      </w:r>
      <w:r w:rsidRPr="00D86490">
        <w:rPr>
          <w:rFonts w:ascii="Arial" w:hAnsi="Arial" w:cs="Arial"/>
          <w:sz w:val="26"/>
          <w:szCs w:val="26"/>
        </w:rPr>
        <w:t xml:space="preserve"> que por este mecanismo excepcional se disponga</w:t>
      </w:r>
      <w:r w:rsidR="00D86490" w:rsidRPr="00D86490">
        <w:rPr>
          <w:rFonts w:ascii="Arial" w:hAnsi="Arial" w:cs="Arial"/>
          <w:sz w:val="26"/>
          <w:szCs w:val="26"/>
        </w:rPr>
        <w:t xml:space="preserve"> </w:t>
      </w:r>
      <w:r w:rsidR="007555D6">
        <w:rPr>
          <w:rFonts w:ascii="Arial" w:hAnsi="Arial" w:cs="Arial"/>
          <w:spacing w:val="-3"/>
          <w:sz w:val="26"/>
          <w:szCs w:val="26"/>
        </w:rPr>
        <w:t xml:space="preserve">revocar, levantar o eliminar, </w:t>
      </w:r>
      <w:r w:rsidR="007555D6">
        <w:rPr>
          <w:rFonts w:ascii="Arial" w:hAnsi="Arial" w:cs="Arial"/>
          <w:sz w:val="26"/>
          <w:szCs w:val="26"/>
        </w:rPr>
        <w:t xml:space="preserve">la inscripción o registro de la sanción de “Inhabilidad para contratar con el Estado ley 80 artículo 8 literal C” que aparece en el SIRI y en los antecedentes disciplinarios de la empresa </w:t>
      </w:r>
      <w:r w:rsidR="007555D6" w:rsidRPr="00880BD4">
        <w:rPr>
          <w:rFonts w:ascii="Arial" w:hAnsi="Arial" w:cs="Arial"/>
          <w:szCs w:val="26"/>
        </w:rPr>
        <w:t>INVERSIONES JOTAGALLO SA</w:t>
      </w:r>
      <w:r w:rsidR="007555D6">
        <w:rPr>
          <w:rFonts w:ascii="Arial" w:hAnsi="Arial" w:cs="Arial"/>
          <w:sz w:val="26"/>
          <w:szCs w:val="26"/>
        </w:rPr>
        <w:t>, por ser abiertamente inconstitucional e ilegal desde el punto de vista jurídico</w:t>
      </w:r>
      <w:r w:rsidR="00E75237">
        <w:rPr>
          <w:rFonts w:ascii="Arial" w:hAnsi="Arial" w:cs="Arial"/>
          <w:sz w:val="26"/>
          <w:szCs w:val="26"/>
        </w:rPr>
        <w:t>.</w:t>
      </w:r>
    </w:p>
    <w:p w:rsidR="00E75237" w:rsidRPr="00E75237" w:rsidRDefault="00E75237" w:rsidP="00714C4C">
      <w:pPr>
        <w:pStyle w:val="Sinespaciado1"/>
        <w:spacing w:line="360" w:lineRule="auto"/>
        <w:ind w:firstLine="2835"/>
        <w:jc w:val="both"/>
        <w:rPr>
          <w:rFonts w:ascii="Arial" w:hAnsi="Arial" w:cs="Arial"/>
          <w:sz w:val="16"/>
          <w:szCs w:val="26"/>
        </w:rPr>
      </w:pPr>
    </w:p>
    <w:p w:rsidR="002C053B" w:rsidRDefault="007E1066" w:rsidP="002C053B">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 xml:space="preserve">2. </w:t>
      </w:r>
      <w:r w:rsidR="002C053B" w:rsidRPr="00CB77F8">
        <w:rPr>
          <w:rFonts w:ascii="Arial" w:hAnsi="Arial" w:cs="Arial"/>
          <w:sz w:val="26"/>
          <w:szCs w:val="26"/>
        </w:rPr>
        <w:t xml:space="preserve">De acuerdo con las pruebas aportadas, </w:t>
      </w:r>
      <w:r w:rsidR="00244D24" w:rsidRPr="00A305E3">
        <w:rPr>
          <w:rFonts w:ascii="Arial" w:hAnsi="Arial" w:cs="Arial"/>
          <w:spacing w:val="3"/>
          <w:sz w:val="26"/>
          <w:szCs w:val="26"/>
        </w:rPr>
        <w:t>la</w:t>
      </w:r>
      <w:r w:rsidR="00244D24" w:rsidRPr="00AD763D">
        <w:rPr>
          <w:rFonts w:ascii="Arial" w:hAnsi="Arial" w:cs="Arial"/>
          <w:spacing w:val="3"/>
          <w:sz w:val="24"/>
          <w:szCs w:val="24"/>
        </w:rPr>
        <w:t xml:space="preserve"> </w:t>
      </w:r>
      <w:r w:rsidR="00244D24" w:rsidRPr="005F7251">
        <w:rPr>
          <w:rFonts w:ascii="Arial" w:hAnsi="Arial" w:cs="Arial"/>
          <w:spacing w:val="3"/>
          <w:sz w:val="22"/>
          <w:szCs w:val="24"/>
        </w:rPr>
        <w:t xml:space="preserve">AGENCIA NACIONAL DE MINERÍA </w:t>
      </w:r>
      <w:r w:rsidR="00244D24">
        <w:rPr>
          <w:rFonts w:ascii="Arial" w:hAnsi="Arial" w:cs="Arial"/>
          <w:spacing w:val="3"/>
          <w:sz w:val="24"/>
          <w:szCs w:val="24"/>
        </w:rPr>
        <w:t xml:space="preserve">– </w:t>
      </w:r>
      <w:r w:rsidR="00244D24" w:rsidRPr="005F7251">
        <w:rPr>
          <w:rFonts w:ascii="Arial" w:hAnsi="Arial" w:cs="Arial"/>
          <w:spacing w:val="3"/>
          <w:sz w:val="22"/>
          <w:szCs w:val="24"/>
        </w:rPr>
        <w:t>VICEPRESIDENCIA DE SEGUIMIENTO, CONTROL Y SEGURIDAD MINERA</w:t>
      </w:r>
      <w:r w:rsidR="002C053B" w:rsidRPr="00CB77F8">
        <w:rPr>
          <w:rFonts w:ascii="Arial" w:hAnsi="Arial" w:cs="Arial"/>
          <w:spacing w:val="3"/>
          <w:sz w:val="26"/>
          <w:szCs w:val="26"/>
        </w:rPr>
        <w:t xml:space="preserve">, profirió </w:t>
      </w:r>
      <w:r w:rsidR="00244D24">
        <w:rPr>
          <w:rFonts w:ascii="Arial" w:hAnsi="Arial" w:cs="Arial"/>
          <w:spacing w:val="3"/>
          <w:sz w:val="26"/>
          <w:szCs w:val="26"/>
        </w:rPr>
        <w:t>la resolución número VSC 001492</w:t>
      </w:r>
      <w:r w:rsidR="00811591">
        <w:rPr>
          <w:rFonts w:ascii="Arial" w:hAnsi="Arial" w:cs="Arial"/>
          <w:spacing w:val="3"/>
          <w:sz w:val="26"/>
          <w:szCs w:val="26"/>
        </w:rPr>
        <w:t xml:space="preserve"> d</w:t>
      </w:r>
      <w:r w:rsidR="002C053B">
        <w:rPr>
          <w:rFonts w:ascii="Arial" w:hAnsi="Arial" w:cs="Arial"/>
          <w:sz w:val="26"/>
          <w:szCs w:val="26"/>
        </w:rPr>
        <w:t xml:space="preserve">el </w:t>
      </w:r>
      <w:r w:rsidR="00811591">
        <w:rPr>
          <w:rFonts w:ascii="Arial" w:hAnsi="Arial" w:cs="Arial"/>
          <w:sz w:val="26"/>
          <w:szCs w:val="26"/>
        </w:rPr>
        <w:t>1º de diciembre de 2016</w:t>
      </w:r>
      <w:r w:rsidR="00BD202D">
        <w:rPr>
          <w:rFonts w:ascii="Arial" w:hAnsi="Arial" w:cs="Arial"/>
          <w:sz w:val="26"/>
          <w:szCs w:val="26"/>
        </w:rPr>
        <w:t xml:space="preserve"> (fls. 1-4)</w:t>
      </w:r>
      <w:r w:rsidR="002C053B">
        <w:rPr>
          <w:rFonts w:ascii="Arial" w:hAnsi="Arial" w:cs="Arial"/>
          <w:sz w:val="26"/>
          <w:szCs w:val="26"/>
        </w:rPr>
        <w:t>,</w:t>
      </w:r>
      <w:r w:rsidR="00811591">
        <w:rPr>
          <w:rFonts w:ascii="Arial" w:hAnsi="Arial" w:cs="Arial"/>
          <w:sz w:val="26"/>
          <w:szCs w:val="26"/>
        </w:rPr>
        <w:t xml:space="preserve"> que declaró la caducidad del contrato de concesión No. ELI-121, del cual es titular la compañía </w:t>
      </w:r>
      <w:r w:rsidR="00811591" w:rsidRPr="00A305E3">
        <w:rPr>
          <w:rFonts w:ascii="Arial" w:hAnsi="Arial" w:cs="Arial"/>
          <w:spacing w:val="-3"/>
          <w:sz w:val="22"/>
          <w:szCs w:val="26"/>
        </w:rPr>
        <w:t>INVERSIONES JOTAGALLO SA</w:t>
      </w:r>
      <w:r w:rsidR="00BD202D">
        <w:rPr>
          <w:rFonts w:ascii="Arial" w:hAnsi="Arial" w:cs="Arial"/>
          <w:sz w:val="26"/>
          <w:szCs w:val="26"/>
        </w:rPr>
        <w:t>, y</w:t>
      </w:r>
      <w:r w:rsidR="0079284C">
        <w:rPr>
          <w:rFonts w:ascii="Arial" w:hAnsi="Arial" w:cs="Arial"/>
          <w:sz w:val="26"/>
          <w:szCs w:val="26"/>
        </w:rPr>
        <w:t xml:space="preserve"> </w:t>
      </w:r>
      <w:r w:rsidR="003B0C3E">
        <w:rPr>
          <w:rFonts w:ascii="Arial" w:hAnsi="Arial" w:cs="Arial"/>
          <w:sz w:val="26"/>
          <w:szCs w:val="26"/>
        </w:rPr>
        <w:t xml:space="preserve">que </w:t>
      </w:r>
      <w:r w:rsidR="0079284C">
        <w:rPr>
          <w:rFonts w:ascii="Arial" w:hAnsi="Arial" w:cs="Arial"/>
          <w:sz w:val="26"/>
          <w:szCs w:val="26"/>
        </w:rPr>
        <w:t>generó como consecuencia</w:t>
      </w:r>
      <w:r w:rsidR="003B0C3E">
        <w:rPr>
          <w:rFonts w:ascii="Arial" w:hAnsi="Arial" w:cs="Arial"/>
          <w:sz w:val="26"/>
          <w:szCs w:val="26"/>
        </w:rPr>
        <w:t xml:space="preserve"> </w:t>
      </w:r>
      <w:r w:rsidR="003B0C3E" w:rsidRPr="003B0C3E">
        <w:rPr>
          <w:rFonts w:ascii="Arial" w:hAnsi="Arial" w:cs="Arial"/>
          <w:sz w:val="26"/>
          <w:szCs w:val="26"/>
        </w:rPr>
        <w:t>la inhabilidad de</w:t>
      </w:r>
      <w:r w:rsidR="003B0C3E">
        <w:rPr>
          <w:rFonts w:ascii="Arial" w:hAnsi="Arial" w:cs="Arial"/>
          <w:sz w:val="26"/>
          <w:szCs w:val="26"/>
        </w:rPr>
        <w:t xml:space="preserve"> </w:t>
      </w:r>
      <w:r w:rsidR="003B0C3E" w:rsidRPr="003B0C3E">
        <w:rPr>
          <w:rFonts w:ascii="Arial" w:hAnsi="Arial" w:cs="Arial"/>
          <w:sz w:val="26"/>
          <w:szCs w:val="26"/>
        </w:rPr>
        <w:t>l</w:t>
      </w:r>
      <w:r w:rsidR="003B0C3E">
        <w:rPr>
          <w:rFonts w:ascii="Arial" w:hAnsi="Arial" w:cs="Arial"/>
          <w:sz w:val="26"/>
          <w:szCs w:val="26"/>
        </w:rPr>
        <w:t>a</w:t>
      </w:r>
      <w:r w:rsidR="00BD249E">
        <w:rPr>
          <w:rFonts w:ascii="Arial" w:hAnsi="Arial" w:cs="Arial"/>
          <w:sz w:val="26"/>
          <w:szCs w:val="26"/>
        </w:rPr>
        <w:t xml:space="preserve"> sociedad</w:t>
      </w:r>
      <w:r w:rsidR="003B0C3E" w:rsidRPr="003B0C3E">
        <w:rPr>
          <w:rFonts w:ascii="Arial" w:hAnsi="Arial" w:cs="Arial"/>
          <w:sz w:val="26"/>
          <w:szCs w:val="26"/>
        </w:rPr>
        <w:t xml:space="preserve"> para celebrar contratos con las entidades estatales</w:t>
      </w:r>
      <w:r w:rsidR="00BD249E">
        <w:rPr>
          <w:rFonts w:ascii="Arial" w:hAnsi="Arial" w:cs="Arial"/>
          <w:sz w:val="26"/>
          <w:szCs w:val="26"/>
        </w:rPr>
        <w:t>, de conformidad con lo establecido en la ley 80 de 1993</w:t>
      </w:r>
      <w:r w:rsidR="0045270B">
        <w:rPr>
          <w:rFonts w:ascii="Arial" w:hAnsi="Arial" w:cs="Arial"/>
          <w:sz w:val="26"/>
          <w:szCs w:val="26"/>
        </w:rPr>
        <w:t xml:space="preserve"> en sus</w:t>
      </w:r>
      <w:r w:rsidR="00BD249E">
        <w:rPr>
          <w:rFonts w:ascii="Arial" w:hAnsi="Arial" w:cs="Arial"/>
          <w:sz w:val="26"/>
          <w:szCs w:val="26"/>
        </w:rPr>
        <w:t xml:space="preserve"> artículos 8 literal C y 18</w:t>
      </w:r>
      <w:r w:rsidR="00BD202D">
        <w:rPr>
          <w:rFonts w:ascii="Arial" w:hAnsi="Arial" w:cs="Arial"/>
          <w:sz w:val="26"/>
          <w:szCs w:val="26"/>
        </w:rPr>
        <w:t>,</w:t>
      </w:r>
      <w:r w:rsidR="00BD249E">
        <w:rPr>
          <w:rFonts w:ascii="Arial" w:hAnsi="Arial" w:cs="Arial"/>
          <w:sz w:val="26"/>
          <w:szCs w:val="26"/>
        </w:rPr>
        <w:t xml:space="preserve"> así como, su comunicación a la </w:t>
      </w:r>
      <w:r w:rsidR="00BD249E" w:rsidRPr="00BA0B32">
        <w:rPr>
          <w:rFonts w:ascii="Arial" w:hAnsi="Arial" w:cs="Arial"/>
          <w:spacing w:val="3"/>
          <w:sz w:val="22"/>
          <w:szCs w:val="24"/>
        </w:rPr>
        <w:t>PROCURADURÍA GENERAL DE LA NACIÓN</w:t>
      </w:r>
      <w:r w:rsidR="00BD249E">
        <w:rPr>
          <w:rFonts w:ascii="Arial" w:hAnsi="Arial" w:cs="Arial"/>
          <w:sz w:val="26"/>
          <w:szCs w:val="26"/>
        </w:rPr>
        <w:t xml:space="preserve"> </w:t>
      </w:r>
      <w:r w:rsidR="0045270B">
        <w:rPr>
          <w:rFonts w:ascii="Arial" w:hAnsi="Arial" w:cs="Arial"/>
          <w:sz w:val="26"/>
          <w:szCs w:val="26"/>
        </w:rPr>
        <w:t>(art. 31 ibídem), para</w:t>
      </w:r>
      <w:r w:rsidR="00BD202D">
        <w:rPr>
          <w:rFonts w:ascii="Arial" w:hAnsi="Arial" w:cs="Arial"/>
          <w:sz w:val="26"/>
          <w:szCs w:val="26"/>
        </w:rPr>
        <w:t xml:space="preserve"> el</w:t>
      </w:r>
      <w:r w:rsidR="0079284C">
        <w:rPr>
          <w:rFonts w:ascii="Arial" w:hAnsi="Arial" w:cs="Arial"/>
          <w:sz w:val="26"/>
          <w:szCs w:val="26"/>
        </w:rPr>
        <w:t xml:space="preserve"> </w:t>
      </w:r>
      <w:r w:rsidR="00BD202D">
        <w:rPr>
          <w:rFonts w:ascii="Arial" w:hAnsi="Arial" w:cs="Arial"/>
          <w:sz w:val="26"/>
          <w:szCs w:val="26"/>
        </w:rPr>
        <w:t xml:space="preserve">registro de </w:t>
      </w:r>
      <w:r w:rsidR="0045270B">
        <w:rPr>
          <w:rFonts w:ascii="Arial" w:hAnsi="Arial" w:cs="Arial"/>
          <w:sz w:val="26"/>
          <w:szCs w:val="26"/>
        </w:rPr>
        <w:t>dich</w:t>
      </w:r>
      <w:r w:rsidR="00BD202D">
        <w:rPr>
          <w:rFonts w:ascii="Arial" w:hAnsi="Arial" w:cs="Arial"/>
          <w:sz w:val="26"/>
          <w:szCs w:val="26"/>
        </w:rPr>
        <w:t>a sanción</w:t>
      </w:r>
      <w:r w:rsidR="0045270B">
        <w:rPr>
          <w:rFonts w:ascii="Arial" w:hAnsi="Arial" w:cs="Arial"/>
          <w:sz w:val="26"/>
          <w:szCs w:val="26"/>
        </w:rPr>
        <w:t xml:space="preserve">, la cual </w:t>
      </w:r>
      <w:r w:rsidR="00BD202D">
        <w:rPr>
          <w:rFonts w:ascii="Arial" w:hAnsi="Arial" w:cs="Arial"/>
          <w:sz w:val="26"/>
          <w:szCs w:val="26"/>
        </w:rPr>
        <w:t xml:space="preserve">aparece en el </w:t>
      </w:r>
      <w:r w:rsidR="00BD202D">
        <w:rPr>
          <w:rFonts w:ascii="Arial" w:hAnsi="Arial" w:cs="Arial"/>
          <w:spacing w:val="3"/>
          <w:sz w:val="22"/>
          <w:szCs w:val="24"/>
        </w:rPr>
        <w:t>SISTEMA DE INFORMACIÓ</w:t>
      </w:r>
      <w:r w:rsidR="00BD202D" w:rsidRPr="005F7251">
        <w:rPr>
          <w:rFonts w:ascii="Arial" w:hAnsi="Arial" w:cs="Arial"/>
          <w:spacing w:val="3"/>
          <w:sz w:val="22"/>
          <w:szCs w:val="24"/>
        </w:rPr>
        <w:t>N DE REGISTRO DE SANCIONES E INHABILIDAD</w:t>
      </w:r>
      <w:r w:rsidR="00BD202D">
        <w:rPr>
          <w:rFonts w:ascii="Arial" w:hAnsi="Arial" w:cs="Arial"/>
          <w:spacing w:val="3"/>
          <w:sz w:val="22"/>
          <w:szCs w:val="24"/>
        </w:rPr>
        <w:t>ES</w:t>
      </w:r>
      <w:r w:rsidR="00BD202D" w:rsidRPr="005F7251">
        <w:rPr>
          <w:rFonts w:ascii="Arial" w:hAnsi="Arial" w:cs="Arial"/>
          <w:spacing w:val="3"/>
          <w:sz w:val="22"/>
          <w:szCs w:val="24"/>
        </w:rPr>
        <w:t xml:space="preserve"> – SIRI</w:t>
      </w:r>
      <w:r w:rsidR="00BD202D">
        <w:rPr>
          <w:rFonts w:ascii="Arial" w:hAnsi="Arial" w:cs="Arial"/>
          <w:spacing w:val="3"/>
          <w:sz w:val="22"/>
          <w:szCs w:val="24"/>
        </w:rPr>
        <w:t>,</w:t>
      </w:r>
      <w:r w:rsidR="00BD202D">
        <w:rPr>
          <w:rFonts w:ascii="Arial" w:hAnsi="Arial" w:cs="Arial"/>
          <w:sz w:val="26"/>
          <w:szCs w:val="26"/>
        </w:rPr>
        <w:t xml:space="preserve"> con fecha de inicio el 26</w:t>
      </w:r>
      <w:r w:rsidR="002C053B">
        <w:rPr>
          <w:rFonts w:ascii="Arial" w:hAnsi="Arial" w:cs="Arial"/>
          <w:sz w:val="26"/>
          <w:szCs w:val="26"/>
        </w:rPr>
        <w:t xml:space="preserve"> de </w:t>
      </w:r>
      <w:r w:rsidR="00BD202D">
        <w:rPr>
          <w:rFonts w:ascii="Arial" w:hAnsi="Arial" w:cs="Arial"/>
          <w:sz w:val="26"/>
          <w:szCs w:val="26"/>
        </w:rPr>
        <w:t>diciembre</w:t>
      </w:r>
      <w:r w:rsidR="002C053B">
        <w:rPr>
          <w:rFonts w:ascii="Arial" w:hAnsi="Arial" w:cs="Arial"/>
          <w:sz w:val="26"/>
          <w:szCs w:val="26"/>
        </w:rPr>
        <w:t xml:space="preserve"> de 2016</w:t>
      </w:r>
      <w:r w:rsidR="00BD202D">
        <w:rPr>
          <w:rFonts w:ascii="Arial" w:hAnsi="Arial" w:cs="Arial"/>
          <w:sz w:val="26"/>
          <w:szCs w:val="26"/>
        </w:rPr>
        <w:t xml:space="preserve"> (fl. 10)</w:t>
      </w:r>
      <w:r w:rsidR="002C053B">
        <w:rPr>
          <w:rFonts w:ascii="Arial" w:hAnsi="Arial" w:cs="Arial"/>
          <w:sz w:val="26"/>
          <w:szCs w:val="26"/>
        </w:rPr>
        <w:t xml:space="preserve">. Así mismo, </w:t>
      </w:r>
      <w:r w:rsidR="00BD202D">
        <w:rPr>
          <w:rFonts w:ascii="Arial" w:hAnsi="Arial" w:cs="Arial"/>
          <w:sz w:val="26"/>
          <w:szCs w:val="26"/>
        </w:rPr>
        <w:t xml:space="preserve">la primera de las entidades referidas, mediante </w:t>
      </w:r>
      <w:r w:rsidR="00BD202D">
        <w:rPr>
          <w:rFonts w:ascii="Arial" w:hAnsi="Arial" w:cs="Arial"/>
          <w:spacing w:val="3"/>
          <w:sz w:val="26"/>
          <w:szCs w:val="26"/>
        </w:rPr>
        <w:t>resolución número VSC 000640 d</w:t>
      </w:r>
      <w:r w:rsidR="00BD202D">
        <w:rPr>
          <w:rFonts w:ascii="Arial" w:hAnsi="Arial" w:cs="Arial"/>
          <w:sz w:val="26"/>
          <w:szCs w:val="26"/>
        </w:rPr>
        <w:t>el 27 de junio de 2017, resolvi</w:t>
      </w:r>
      <w:r w:rsidR="002C053B">
        <w:rPr>
          <w:rFonts w:ascii="Arial" w:hAnsi="Arial" w:cs="Arial"/>
          <w:sz w:val="26"/>
          <w:szCs w:val="26"/>
        </w:rPr>
        <w:t>ó</w:t>
      </w:r>
      <w:r w:rsidR="00BD202D">
        <w:rPr>
          <w:rFonts w:ascii="Arial" w:hAnsi="Arial" w:cs="Arial"/>
          <w:sz w:val="26"/>
          <w:szCs w:val="26"/>
        </w:rPr>
        <w:t xml:space="preserve"> </w:t>
      </w:r>
      <w:r w:rsidR="009A49EC">
        <w:rPr>
          <w:rFonts w:ascii="Arial" w:hAnsi="Arial" w:cs="Arial"/>
          <w:sz w:val="26"/>
          <w:szCs w:val="26"/>
        </w:rPr>
        <w:t xml:space="preserve">en forma negativa la solicitud de revocatoria directa de la resolución </w:t>
      </w:r>
      <w:r w:rsidR="009A49EC">
        <w:rPr>
          <w:rFonts w:ascii="Arial" w:hAnsi="Arial" w:cs="Arial"/>
          <w:spacing w:val="3"/>
          <w:sz w:val="26"/>
          <w:szCs w:val="26"/>
        </w:rPr>
        <w:t>VSC 001492 d</w:t>
      </w:r>
      <w:r w:rsidR="009A49EC">
        <w:rPr>
          <w:rFonts w:ascii="Arial" w:hAnsi="Arial" w:cs="Arial"/>
          <w:sz w:val="26"/>
          <w:szCs w:val="26"/>
        </w:rPr>
        <w:t>el 1º de diciembre de 2016 (fls. 5-9), interpuesta por la sociedad accionante</w:t>
      </w:r>
      <w:r w:rsidR="002C053B">
        <w:rPr>
          <w:rFonts w:ascii="Arial" w:hAnsi="Arial" w:cs="Arial"/>
          <w:sz w:val="26"/>
          <w:szCs w:val="26"/>
        </w:rPr>
        <w:t>.</w:t>
      </w:r>
    </w:p>
    <w:p w:rsidR="002C053B" w:rsidRPr="00AD3E9D" w:rsidRDefault="002C053B" w:rsidP="002C053B">
      <w:pPr>
        <w:tabs>
          <w:tab w:val="left" w:pos="-720"/>
        </w:tabs>
        <w:suppressAutoHyphens/>
        <w:spacing w:line="360" w:lineRule="auto"/>
        <w:ind w:firstLine="2835"/>
        <w:jc w:val="both"/>
        <w:rPr>
          <w:rFonts w:ascii="Arial" w:hAnsi="Arial" w:cs="Arial"/>
          <w:sz w:val="16"/>
          <w:szCs w:val="16"/>
        </w:rPr>
      </w:pPr>
    </w:p>
    <w:p w:rsidR="002C053B" w:rsidRDefault="005A5E5E" w:rsidP="002C053B">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Solo el 26</w:t>
      </w:r>
      <w:r w:rsidR="002C053B" w:rsidRPr="009F4CB3">
        <w:rPr>
          <w:rFonts w:ascii="Arial" w:hAnsi="Arial" w:cs="Arial"/>
          <w:sz w:val="26"/>
          <w:szCs w:val="26"/>
        </w:rPr>
        <w:t xml:space="preserve"> de </w:t>
      </w:r>
      <w:r>
        <w:rPr>
          <w:rFonts w:ascii="Arial" w:hAnsi="Arial" w:cs="Arial"/>
          <w:sz w:val="26"/>
          <w:szCs w:val="26"/>
        </w:rPr>
        <w:t>abril</w:t>
      </w:r>
      <w:r w:rsidR="002C053B" w:rsidRPr="009F4CB3">
        <w:rPr>
          <w:rFonts w:ascii="Arial" w:hAnsi="Arial" w:cs="Arial"/>
          <w:sz w:val="26"/>
          <w:szCs w:val="26"/>
        </w:rPr>
        <w:t xml:space="preserve"> de este año solicitó l</w:t>
      </w:r>
      <w:r w:rsidR="009A6B94">
        <w:rPr>
          <w:rFonts w:ascii="Arial" w:hAnsi="Arial" w:cs="Arial"/>
          <w:sz w:val="26"/>
          <w:szCs w:val="26"/>
        </w:rPr>
        <w:t>a</w:t>
      </w:r>
      <w:r w:rsidR="002C053B" w:rsidRPr="009F4CB3">
        <w:rPr>
          <w:rFonts w:ascii="Arial" w:hAnsi="Arial" w:cs="Arial"/>
          <w:sz w:val="26"/>
          <w:szCs w:val="26"/>
        </w:rPr>
        <w:t xml:space="preserve"> </w:t>
      </w:r>
      <w:r w:rsidR="009A6B94">
        <w:rPr>
          <w:rFonts w:ascii="Arial" w:hAnsi="Arial" w:cs="Arial"/>
          <w:sz w:val="26"/>
          <w:szCs w:val="26"/>
        </w:rPr>
        <w:t xml:space="preserve">parte </w:t>
      </w:r>
      <w:r w:rsidR="002C053B" w:rsidRPr="009F4CB3">
        <w:rPr>
          <w:rFonts w:ascii="Arial" w:hAnsi="Arial" w:cs="Arial"/>
          <w:sz w:val="26"/>
          <w:szCs w:val="26"/>
        </w:rPr>
        <w:t>actor</w:t>
      </w:r>
      <w:r w:rsidR="009A6B94">
        <w:rPr>
          <w:rFonts w:ascii="Arial" w:hAnsi="Arial" w:cs="Arial"/>
          <w:sz w:val="26"/>
          <w:szCs w:val="26"/>
        </w:rPr>
        <w:t>a</w:t>
      </w:r>
      <w:r w:rsidR="002C053B" w:rsidRPr="009F4CB3">
        <w:rPr>
          <w:rFonts w:ascii="Arial" w:hAnsi="Arial" w:cs="Arial"/>
          <w:sz w:val="26"/>
          <w:szCs w:val="26"/>
        </w:rPr>
        <w:t xml:space="preserve"> la protección constitucional. Es decir, transcurrieron más de </w:t>
      </w:r>
      <w:r w:rsidR="002C053B">
        <w:rPr>
          <w:rFonts w:ascii="Arial" w:hAnsi="Arial" w:cs="Arial"/>
          <w:sz w:val="26"/>
          <w:szCs w:val="26"/>
        </w:rPr>
        <w:t>dieci</w:t>
      </w:r>
      <w:r>
        <w:rPr>
          <w:rFonts w:ascii="Arial" w:hAnsi="Arial" w:cs="Arial"/>
          <w:sz w:val="26"/>
          <w:szCs w:val="26"/>
        </w:rPr>
        <w:t>séis</w:t>
      </w:r>
      <w:r w:rsidR="002C053B">
        <w:rPr>
          <w:rFonts w:ascii="Arial" w:hAnsi="Arial" w:cs="Arial"/>
          <w:sz w:val="26"/>
          <w:szCs w:val="26"/>
        </w:rPr>
        <w:t xml:space="preserve"> (1</w:t>
      </w:r>
      <w:r>
        <w:rPr>
          <w:rFonts w:ascii="Arial" w:hAnsi="Arial" w:cs="Arial"/>
          <w:sz w:val="26"/>
          <w:szCs w:val="26"/>
        </w:rPr>
        <w:t>6</w:t>
      </w:r>
      <w:r w:rsidR="002C053B">
        <w:rPr>
          <w:rFonts w:ascii="Arial" w:hAnsi="Arial" w:cs="Arial"/>
          <w:sz w:val="26"/>
          <w:szCs w:val="26"/>
        </w:rPr>
        <w:t xml:space="preserve">) </w:t>
      </w:r>
      <w:r w:rsidR="002C053B">
        <w:rPr>
          <w:rFonts w:ascii="Arial" w:hAnsi="Arial" w:cs="Arial"/>
          <w:sz w:val="26"/>
          <w:szCs w:val="26"/>
        </w:rPr>
        <w:lastRenderedPageBreak/>
        <w:t xml:space="preserve">meses </w:t>
      </w:r>
      <w:r w:rsidR="002C053B" w:rsidRPr="009F4CB3">
        <w:rPr>
          <w:rFonts w:ascii="Arial" w:hAnsi="Arial" w:cs="Arial"/>
          <w:sz w:val="26"/>
          <w:szCs w:val="26"/>
        </w:rPr>
        <w:t>desde de la fecha en que se dictó la</w:t>
      </w:r>
      <w:r>
        <w:rPr>
          <w:rFonts w:ascii="Arial" w:hAnsi="Arial" w:cs="Arial"/>
          <w:sz w:val="26"/>
          <w:szCs w:val="26"/>
        </w:rPr>
        <w:t xml:space="preserve"> resolución que declaró la caducidad del contrato</w:t>
      </w:r>
      <w:r w:rsidR="0045270B">
        <w:rPr>
          <w:rFonts w:ascii="Arial" w:hAnsi="Arial" w:cs="Arial"/>
          <w:sz w:val="26"/>
          <w:szCs w:val="26"/>
        </w:rPr>
        <w:t>,</w:t>
      </w:r>
      <w:r w:rsidR="009A6B94">
        <w:rPr>
          <w:rFonts w:ascii="Arial" w:hAnsi="Arial" w:cs="Arial"/>
          <w:sz w:val="26"/>
          <w:szCs w:val="26"/>
        </w:rPr>
        <w:t xml:space="preserve"> y generó como consecuencia, la sanción de</w:t>
      </w:r>
      <w:r w:rsidR="0045270B">
        <w:rPr>
          <w:rFonts w:ascii="Arial" w:hAnsi="Arial" w:cs="Arial"/>
          <w:sz w:val="26"/>
          <w:szCs w:val="26"/>
        </w:rPr>
        <w:t xml:space="preserve"> </w:t>
      </w:r>
      <w:r w:rsidR="0045270B" w:rsidRPr="003B0C3E">
        <w:rPr>
          <w:rFonts w:ascii="Arial" w:hAnsi="Arial" w:cs="Arial"/>
          <w:sz w:val="26"/>
          <w:szCs w:val="26"/>
        </w:rPr>
        <w:t>inhabilidad de</w:t>
      </w:r>
      <w:r w:rsidR="0045270B">
        <w:rPr>
          <w:rFonts w:ascii="Arial" w:hAnsi="Arial" w:cs="Arial"/>
          <w:sz w:val="26"/>
          <w:szCs w:val="26"/>
        </w:rPr>
        <w:t xml:space="preserve"> </w:t>
      </w:r>
      <w:r w:rsidR="0045270B" w:rsidRPr="003B0C3E">
        <w:rPr>
          <w:rFonts w:ascii="Arial" w:hAnsi="Arial" w:cs="Arial"/>
          <w:sz w:val="26"/>
          <w:szCs w:val="26"/>
        </w:rPr>
        <w:t>l</w:t>
      </w:r>
      <w:r w:rsidR="0045270B">
        <w:rPr>
          <w:rFonts w:ascii="Arial" w:hAnsi="Arial" w:cs="Arial"/>
          <w:sz w:val="26"/>
          <w:szCs w:val="26"/>
        </w:rPr>
        <w:t>a sociedad</w:t>
      </w:r>
      <w:r w:rsidR="0045270B" w:rsidRPr="003B0C3E">
        <w:rPr>
          <w:rFonts w:ascii="Arial" w:hAnsi="Arial" w:cs="Arial"/>
          <w:sz w:val="26"/>
          <w:szCs w:val="26"/>
        </w:rPr>
        <w:t xml:space="preserve"> para celebrar contratos con las entidades estatales</w:t>
      </w:r>
      <w:r w:rsidR="0045270B">
        <w:rPr>
          <w:rFonts w:ascii="Arial" w:hAnsi="Arial" w:cs="Arial"/>
          <w:sz w:val="26"/>
          <w:szCs w:val="26"/>
        </w:rPr>
        <w:t>,</w:t>
      </w:r>
      <w:r w:rsidR="009A6B94">
        <w:rPr>
          <w:rFonts w:ascii="Arial" w:hAnsi="Arial" w:cs="Arial"/>
          <w:sz w:val="26"/>
          <w:szCs w:val="26"/>
        </w:rPr>
        <w:t xml:space="preserve"> </w:t>
      </w:r>
      <w:r w:rsidR="0045270B">
        <w:rPr>
          <w:rFonts w:ascii="Arial" w:hAnsi="Arial" w:cs="Arial"/>
          <w:sz w:val="26"/>
          <w:szCs w:val="26"/>
        </w:rPr>
        <w:t>como ya se dijo, por disposición de los artículos 8 literal C y 18 de la ley 80 de 1993, la cual se registró</w:t>
      </w:r>
      <w:r w:rsidR="009A6B94">
        <w:rPr>
          <w:rFonts w:ascii="Arial" w:hAnsi="Arial" w:cs="Arial"/>
          <w:sz w:val="26"/>
          <w:szCs w:val="26"/>
        </w:rPr>
        <w:t xml:space="preserve"> en el </w:t>
      </w:r>
      <w:r w:rsidR="009A6B94">
        <w:rPr>
          <w:rFonts w:ascii="Arial" w:hAnsi="Arial" w:cs="Arial"/>
          <w:spacing w:val="3"/>
          <w:sz w:val="22"/>
          <w:szCs w:val="24"/>
        </w:rPr>
        <w:t>SISTEMA DE INFORMACIÓ</w:t>
      </w:r>
      <w:r w:rsidR="009A6B94" w:rsidRPr="005F7251">
        <w:rPr>
          <w:rFonts w:ascii="Arial" w:hAnsi="Arial" w:cs="Arial"/>
          <w:spacing w:val="3"/>
          <w:sz w:val="22"/>
          <w:szCs w:val="24"/>
        </w:rPr>
        <w:t>N DE REGISTRO DE SANCIONES E INHABILIDAD</w:t>
      </w:r>
      <w:r w:rsidR="009A6B94">
        <w:rPr>
          <w:rFonts w:ascii="Arial" w:hAnsi="Arial" w:cs="Arial"/>
          <w:spacing w:val="3"/>
          <w:sz w:val="22"/>
          <w:szCs w:val="24"/>
        </w:rPr>
        <w:t>ES</w:t>
      </w:r>
      <w:r w:rsidR="009A6B94" w:rsidRPr="005F7251">
        <w:rPr>
          <w:rFonts w:ascii="Arial" w:hAnsi="Arial" w:cs="Arial"/>
          <w:spacing w:val="3"/>
          <w:sz w:val="22"/>
          <w:szCs w:val="24"/>
        </w:rPr>
        <w:t xml:space="preserve"> – SIRI</w:t>
      </w:r>
      <w:r w:rsidR="009A6B94">
        <w:rPr>
          <w:rFonts w:ascii="Arial" w:hAnsi="Arial" w:cs="Arial"/>
          <w:spacing w:val="3"/>
          <w:sz w:val="22"/>
          <w:szCs w:val="24"/>
        </w:rPr>
        <w:t>,</w:t>
      </w:r>
      <w:r w:rsidR="009A6B94">
        <w:rPr>
          <w:rFonts w:ascii="Arial" w:hAnsi="Arial" w:cs="Arial"/>
          <w:sz w:val="26"/>
          <w:szCs w:val="26"/>
        </w:rPr>
        <w:t xml:space="preserve"> de la </w:t>
      </w:r>
      <w:r w:rsidR="009A6B94" w:rsidRPr="00BA0B32">
        <w:rPr>
          <w:rFonts w:ascii="Arial" w:hAnsi="Arial" w:cs="Arial"/>
          <w:spacing w:val="3"/>
          <w:sz w:val="22"/>
          <w:szCs w:val="24"/>
        </w:rPr>
        <w:t>PROCURADURÍA GENERAL DE LA NACIÓN</w:t>
      </w:r>
      <w:r w:rsidR="0045270B">
        <w:rPr>
          <w:rFonts w:ascii="Arial" w:hAnsi="Arial" w:cs="Arial"/>
          <w:spacing w:val="3"/>
          <w:sz w:val="22"/>
          <w:szCs w:val="24"/>
        </w:rPr>
        <w:t>,</w:t>
      </w:r>
      <w:r w:rsidR="0045270B">
        <w:rPr>
          <w:rFonts w:ascii="Arial" w:hAnsi="Arial" w:cs="Arial"/>
          <w:sz w:val="26"/>
          <w:szCs w:val="26"/>
        </w:rPr>
        <w:t xml:space="preserve"> con fecha de inicio el 26 de diciembre de 2016</w:t>
      </w:r>
      <w:r w:rsidR="002C053B" w:rsidRPr="009F4CB3">
        <w:rPr>
          <w:rFonts w:ascii="Arial" w:hAnsi="Arial" w:cs="Arial"/>
          <w:sz w:val="26"/>
          <w:szCs w:val="26"/>
        </w:rPr>
        <w:t xml:space="preserve">. </w:t>
      </w:r>
    </w:p>
    <w:p w:rsidR="002C053B" w:rsidRPr="0042267C" w:rsidRDefault="002C053B" w:rsidP="002C053B">
      <w:pPr>
        <w:tabs>
          <w:tab w:val="left" w:pos="-720"/>
        </w:tabs>
        <w:suppressAutoHyphens/>
        <w:spacing w:line="360" w:lineRule="auto"/>
        <w:ind w:firstLine="2835"/>
        <w:jc w:val="both"/>
        <w:rPr>
          <w:rFonts w:ascii="Arial" w:hAnsi="Arial" w:cs="Arial"/>
          <w:sz w:val="16"/>
          <w:szCs w:val="16"/>
        </w:rPr>
      </w:pPr>
    </w:p>
    <w:p w:rsidR="002C053B" w:rsidRPr="009F4CB3" w:rsidRDefault="002C053B" w:rsidP="002C053B">
      <w:pPr>
        <w:tabs>
          <w:tab w:val="left" w:pos="-720"/>
        </w:tabs>
        <w:suppressAutoHyphens/>
        <w:spacing w:line="360" w:lineRule="auto"/>
        <w:ind w:firstLine="2835"/>
        <w:jc w:val="both"/>
        <w:rPr>
          <w:rFonts w:ascii="Arial" w:hAnsi="Arial" w:cs="Arial"/>
          <w:sz w:val="26"/>
          <w:szCs w:val="26"/>
          <w:lang w:val="es-ES_tradnl"/>
        </w:rPr>
      </w:pPr>
      <w:r w:rsidRPr="002C053B">
        <w:rPr>
          <w:rFonts w:ascii="Arial" w:hAnsi="Arial" w:cs="Arial"/>
          <w:sz w:val="26"/>
          <w:szCs w:val="26"/>
        </w:rPr>
        <w:t xml:space="preserve">También han pasado algo más de </w:t>
      </w:r>
      <w:r w:rsidR="005A5E5E">
        <w:rPr>
          <w:rFonts w:ascii="Arial" w:hAnsi="Arial" w:cs="Arial"/>
          <w:sz w:val="26"/>
          <w:szCs w:val="26"/>
        </w:rPr>
        <w:t>nueve</w:t>
      </w:r>
      <w:r w:rsidRPr="002C053B">
        <w:rPr>
          <w:rFonts w:ascii="Arial" w:hAnsi="Arial" w:cs="Arial"/>
          <w:sz w:val="26"/>
          <w:szCs w:val="26"/>
        </w:rPr>
        <w:t xml:space="preserve"> (</w:t>
      </w:r>
      <w:r w:rsidR="005A5E5E">
        <w:rPr>
          <w:rFonts w:ascii="Arial" w:hAnsi="Arial" w:cs="Arial"/>
          <w:sz w:val="26"/>
          <w:szCs w:val="26"/>
        </w:rPr>
        <w:t>9</w:t>
      </w:r>
      <w:r w:rsidRPr="002C053B">
        <w:rPr>
          <w:rFonts w:ascii="Arial" w:hAnsi="Arial" w:cs="Arial"/>
          <w:sz w:val="26"/>
          <w:szCs w:val="26"/>
        </w:rPr>
        <w:t xml:space="preserve">) meses desde cuando </w:t>
      </w:r>
      <w:r w:rsidR="005A5E5E">
        <w:rPr>
          <w:rFonts w:ascii="Arial" w:hAnsi="Arial" w:cs="Arial"/>
          <w:sz w:val="26"/>
          <w:szCs w:val="26"/>
        </w:rPr>
        <w:t xml:space="preserve">se resolvió la solicitud de revocatoria directa contra </w:t>
      </w:r>
      <w:r w:rsidR="005A5E5E" w:rsidRPr="009F4CB3">
        <w:rPr>
          <w:rFonts w:ascii="Arial" w:hAnsi="Arial" w:cs="Arial"/>
          <w:sz w:val="26"/>
          <w:szCs w:val="26"/>
        </w:rPr>
        <w:t>la</w:t>
      </w:r>
      <w:r w:rsidR="005A5E5E">
        <w:rPr>
          <w:rFonts w:ascii="Arial" w:hAnsi="Arial" w:cs="Arial"/>
          <w:sz w:val="26"/>
          <w:szCs w:val="26"/>
        </w:rPr>
        <w:t xml:space="preserve"> resolución que declaró la caducidad del contrato</w:t>
      </w:r>
      <w:r w:rsidRPr="009F4CB3">
        <w:rPr>
          <w:rFonts w:ascii="Arial" w:hAnsi="Arial" w:cs="Arial"/>
          <w:sz w:val="26"/>
          <w:szCs w:val="26"/>
        </w:rPr>
        <w:t>.</w:t>
      </w:r>
    </w:p>
    <w:p w:rsidR="002C053B" w:rsidRPr="00DB29DB" w:rsidRDefault="002C053B" w:rsidP="002C053B">
      <w:pPr>
        <w:pStyle w:val="Sinespaciado2"/>
        <w:spacing w:line="360" w:lineRule="auto"/>
        <w:ind w:firstLine="2835"/>
        <w:jc w:val="both"/>
        <w:rPr>
          <w:rFonts w:ascii="Arial" w:hAnsi="Arial" w:cs="Arial"/>
          <w:sz w:val="16"/>
          <w:szCs w:val="16"/>
        </w:rPr>
      </w:pPr>
    </w:p>
    <w:p w:rsidR="002C053B" w:rsidRPr="009F4CB3" w:rsidRDefault="002C053B" w:rsidP="002C053B">
      <w:pPr>
        <w:pStyle w:val="Sinespaciado1"/>
        <w:spacing w:line="360" w:lineRule="auto"/>
        <w:ind w:firstLine="2835"/>
        <w:jc w:val="both"/>
        <w:rPr>
          <w:rFonts w:ascii="Arial" w:eastAsia="Times New Roman" w:hAnsi="Arial" w:cs="Arial"/>
          <w:sz w:val="26"/>
          <w:szCs w:val="26"/>
        </w:rPr>
      </w:pPr>
      <w:r w:rsidRPr="009F4CB3">
        <w:rPr>
          <w:rFonts w:ascii="Arial" w:hAnsi="Arial" w:cs="Arial"/>
          <w:sz w:val="26"/>
          <w:szCs w:val="26"/>
        </w:rPr>
        <w:t>3. Es sabido que u</w:t>
      </w:r>
      <w:r w:rsidRPr="009F4CB3">
        <w:rPr>
          <w:rFonts w:ascii="Arial" w:hAnsi="Arial" w:cs="Arial"/>
          <w:noProof/>
          <w:sz w:val="26"/>
          <w:szCs w:val="26"/>
        </w:rPr>
        <w:t>n</w:t>
      </w:r>
      <w:r w:rsidRPr="009F4CB3">
        <w:rPr>
          <w:rFonts w:ascii="Arial" w:hAnsi="Arial" w:cs="Arial"/>
          <w:sz w:val="26"/>
          <w:szCs w:val="26"/>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2C053B" w:rsidRPr="009F4CB3" w:rsidRDefault="002C053B" w:rsidP="002C053B">
      <w:pPr>
        <w:tabs>
          <w:tab w:val="left" w:pos="-720"/>
          <w:tab w:val="left" w:pos="-567"/>
          <w:tab w:val="left" w:pos="8222"/>
          <w:tab w:val="left" w:pos="8364"/>
        </w:tabs>
        <w:spacing w:line="360" w:lineRule="auto"/>
        <w:jc w:val="both"/>
        <w:rPr>
          <w:rFonts w:ascii="Arial" w:hAnsi="Arial" w:cs="Arial"/>
          <w:sz w:val="16"/>
          <w:szCs w:val="16"/>
        </w:rPr>
      </w:pPr>
    </w:p>
    <w:p w:rsidR="002C053B" w:rsidRDefault="002C053B" w:rsidP="002C053B">
      <w:pPr>
        <w:spacing w:line="360" w:lineRule="auto"/>
        <w:ind w:firstLine="2835"/>
        <w:jc w:val="both"/>
        <w:rPr>
          <w:rFonts w:ascii="Arial" w:hAnsi="Arial" w:cs="Arial"/>
          <w:sz w:val="26"/>
          <w:szCs w:val="26"/>
        </w:rPr>
      </w:pPr>
      <w:r>
        <w:rPr>
          <w:rFonts w:ascii="Arial" w:hAnsi="Arial" w:cs="Arial"/>
          <w:sz w:val="26"/>
          <w:szCs w:val="26"/>
        </w:rPr>
        <w:t xml:space="preserve">4. </w:t>
      </w:r>
      <w:r w:rsidRPr="009F4CB3">
        <w:rPr>
          <w:rFonts w:ascii="Arial" w:hAnsi="Arial" w:cs="Arial"/>
          <w:sz w:val="26"/>
          <w:szCs w:val="26"/>
        </w:rPr>
        <w:t>La Corte Constitucional en su jurisprudencia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2C053B" w:rsidRPr="009F4CB3" w:rsidRDefault="002C053B" w:rsidP="002C053B">
      <w:pPr>
        <w:spacing w:line="360" w:lineRule="auto"/>
        <w:ind w:firstLine="2835"/>
        <w:jc w:val="both"/>
        <w:rPr>
          <w:rFonts w:ascii="Arial" w:hAnsi="Arial" w:cs="Arial"/>
          <w:sz w:val="16"/>
          <w:szCs w:val="16"/>
        </w:rPr>
      </w:pPr>
    </w:p>
    <w:p w:rsidR="002C053B" w:rsidRPr="009F4CB3" w:rsidRDefault="002C053B" w:rsidP="002C053B">
      <w:pPr>
        <w:ind w:left="567" w:right="567"/>
        <w:jc w:val="both"/>
        <w:rPr>
          <w:rFonts w:ascii="Arial" w:hAnsi="Arial" w:cs="Arial"/>
          <w:i/>
          <w:sz w:val="24"/>
          <w:szCs w:val="24"/>
        </w:rPr>
      </w:pPr>
      <w:r w:rsidRPr="009F4CB3">
        <w:rPr>
          <w:rFonts w:ascii="Arial" w:hAnsi="Arial" w:cs="Arial"/>
          <w:i/>
          <w:sz w:val="24"/>
          <w:szCs w:val="24"/>
        </w:rPr>
        <w:t xml:space="preserve">“Si con la acción de tutela se busca la protección inmediata de los derechos constitucionales fundamentales, frente a su presunta vulneración o amenaza, la petición ha de ser presentada en el marco temporal de ocurrencia de la amenaza o violación de los derechos. Pues, de no limitar en el tiempo la presentación de la demanda de amparo constitucional, se burla el alcance jurídico dado por el Constituyente, y se desvirtúa su fin de protección actual, inmediata y efectiva… </w:t>
      </w:r>
    </w:p>
    <w:p w:rsidR="002C053B" w:rsidRPr="009F4CB3" w:rsidRDefault="002C053B" w:rsidP="002C053B">
      <w:pPr>
        <w:ind w:left="567" w:right="567"/>
        <w:jc w:val="both"/>
        <w:rPr>
          <w:rFonts w:ascii="Arial" w:hAnsi="Arial" w:cs="Arial"/>
          <w:i/>
          <w:sz w:val="24"/>
          <w:szCs w:val="24"/>
        </w:rPr>
      </w:pPr>
    </w:p>
    <w:p w:rsidR="002C053B" w:rsidRPr="009F4CB3" w:rsidRDefault="002C053B" w:rsidP="002C053B">
      <w:pPr>
        <w:tabs>
          <w:tab w:val="left" w:pos="720"/>
        </w:tabs>
        <w:ind w:left="567" w:right="567"/>
        <w:jc w:val="both"/>
        <w:rPr>
          <w:rFonts w:ascii="Arial" w:hAnsi="Arial" w:cs="Arial"/>
          <w:i/>
          <w:iCs/>
          <w:sz w:val="24"/>
          <w:szCs w:val="24"/>
        </w:rPr>
      </w:pPr>
      <w:r w:rsidRPr="009F4CB3">
        <w:rPr>
          <w:rFonts w:ascii="Arial" w:hAnsi="Arial" w:cs="Arial"/>
          <w:i/>
          <w:sz w:val="24"/>
          <w:szCs w:val="24"/>
        </w:rPr>
        <w:t xml:space="preserve">…Frente a la </w:t>
      </w:r>
      <w:r w:rsidRPr="009F4CB3">
        <w:rPr>
          <w:rFonts w:ascii="Arial" w:hAnsi="Arial" w:cs="Arial"/>
          <w:i/>
          <w:iCs/>
          <w:sz w:val="24"/>
          <w:szCs w:val="24"/>
        </w:rPr>
        <w:t xml:space="preserve">inmediatez </w:t>
      </w:r>
      <w:r w:rsidRPr="009F4CB3">
        <w:rPr>
          <w:rFonts w:ascii="Arial" w:hAnsi="Arial" w:cs="Arial"/>
          <w:i/>
          <w:sz w:val="24"/>
          <w:szCs w:val="24"/>
        </w:rPr>
        <w:t xml:space="preserve">se ha dicho que, pese a no tener un término de caducidad expresamente señalado en la Constitución o en la ley,  la acción de tutela como mecanismo de protección constitucional </w:t>
      </w:r>
      <w:r w:rsidRPr="009F4CB3">
        <w:rPr>
          <w:rFonts w:ascii="Arial" w:hAnsi="Arial" w:cs="Arial"/>
          <w:i/>
          <w:iCs/>
          <w:sz w:val="24"/>
          <w:szCs w:val="24"/>
        </w:rPr>
        <w:t>procede dentro de un término razonable y proporcionado</w:t>
      </w:r>
      <w:r w:rsidRPr="009F4CB3">
        <w:rPr>
          <w:rFonts w:ascii="Arial" w:hAnsi="Arial" w:cs="Arial"/>
          <w:i/>
          <w:sz w:val="24"/>
          <w:szCs w:val="24"/>
        </w:rPr>
        <w:t xml:space="preserve"> contado a partir del momento en que se produce la vulneración o amenaza al derecho. Se </w:t>
      </w:r>
      <w:r w:rsidRPr="009F4CB3">
        <w:rPr>
          <w:rFonts w:ascii="Arial" w:hAnsi="Arial" w:cs="Arial"/>
          <w:i/>
          <w:sz w:val="24"/>
          <w:szCs w:val="24"/>
        </w:rPr>
        <w:lastRenderedPageBreak/>
        <w:t xml:space="preserve">justifica la exigencia de dicho término toda vez que con éste se impide el uso de este mecanismo excepcional como medio para simular la propia negligencia o como elemento que atente contra los derechos e intereses de terceros interesados, así como mecanismo que permite garantizar los principios de cosa juzgada y seguridad jurídica que se deprecan de toda providencia judicial… </w:t>
      </w:r>
    </w:p>
    <w:p w:rsidR="002C053B" w:rsidRPr="009F4CB3" w:rsidRDefault="002C053B" w:rsidP="002C053B">
      <w:pPr>
        <w:ind w:left="567" w:right="567"/>
        <w:jc w:val="both"/>
        <w:rPr>
          <w:rFonts w:ascii="Arial" w:hAnsi="Arial" w:cs="Arial"/>
          <w:i/>
          <w:sz w:val="24"/>
          <w:szCs w:val="24"/>
        </w:rPr>
      </w:pPr>
    </w:p>
    <w:p w:rsidR="002C053B" w:rsidRDefault="002C053B" w:rsidP="002C053B">
      <w:pPr>
        <w:ind w:left="567" w:right="567"/>
        <w:jc w:val="both"/>
        <w:rPr>
          <w:rFonts w:ascii="Verdana" w:hAnsi="Verdana"/>
          <w:sz w:val="24"/>
          <w:szCs w:val="24"/>
        </w:rPr>
      </w:pPr>
      <w:r w:rsidRPr="009F4CB3">
        <w:rPr>
          <w:rFonts w:ascii="Arial" w:hAnsi="Arial" w:cs="Arial"/>
          <w:i/>
          <w:sz w:val="24"/>
          <w:szCs w:val="24"/>
        </w:rPr>
        <w:t>De este modo, la oportunidad en la interposición de la acción de tutela se encuentra estrechamente vinculada con el objetivo que la Constitución le atribuye de brindar una protección inmediata, de manera que, cuando ello ya no sea posible por inactividad injustificada del interesado, se cierra la vía excepcional del amparo constitucional y es preciso acudir a las instancias ordinarias para dirimir un asunto que, debido a esa inactividad, se ve desprovisto de la urgencia implícita en el trámite breve y sumario de la tutela”</w:t>
      </w:r>
      <w:r w:rsidRPr="009F4CB3">
        <w:rPr>
          <w:rStyle w:val="Refdenotaalpie"/>
          <w:rFonts w:ascii="Arial" w:hAnsi="Arial" w:cs="Arial"/>
          <w:i/>
          <w:sz w:val="24"/>
          <w:szCs w:val="24"/>
        </w:rPr>
        <w:footnoteReference w:id="1"/>
      </w:r>
      <w:r w:rsidRPr="009F4CB3">
        <w:rPr>
          <w:rFonts w:ascii="Arial" w:hAnsi="Arial" w:cs="Arial"/>
          <w:i/>
          <w:sz w:val="24"/>
          <w:szCs w:val="24"/>
        </w:rPr>
        <w:t>.</w:t>
      </w:r>
    </w:p>
    <w:p w:rsidR="002C053B" w:rsidRPr="009F4CB3" w:rsidRDefault="002C053B" w:rsidP="002C053B">
      <w:pPr>
        <w:spacing w:line="360" w:lineRule="auto"/>
        <w:jc w:val="both"/>
        <w:rPr>
          <w:rFonts w:ascii="Arial" w:hAnsi="Arial" w:cs="Arial"/>
          <w:sz w:val="16"/>
          <w:szCs w:val="16"/>
          <w:lang w:val="es-ES_tradnl"/>
        </w:rPr>
      </w:pPr>
    </w:p>
    <w:p w:rsidR="002C053B" w:rsidRDefault="002C053B" w:rsidP="002C053B">
      <w:pPr>
        <w:pStyle w:val="Sinespaciado1"/>
        <w:spacing w:line="360" w:lineRule="auto"/>
        <w:ind w:firstLine="2835"/>
        <w:jc w:val="both"/>
        <w:rPr>
          <w:rFonts w:ascii="Arial" w:hAnsi="Arial" w:cs="Arial"/>
          <w:sz w:val="26"/>
          <w:szCs w:val="26"/>
          <w:lang w:val="es-ES"/>
        </w:rPr>
      </w:pPr>
      <w:r>
        <w:rPr>
          <w:rFonts w:ascii="Arial" w:hAnsi="Arial" w:cs="Arial"/>
          <w:sz w:val="26"/>
          <w:szCs w:val="26"/>
        </w:rPr>
        <w:t>5. La Corte Suprema de Justicia, refiriéndose a la oportunidad para formular la acción de tutela, ha enseñado que:</w:t>
      </w:r>
      <w:r>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Pr>
          <w:rStyle w:val="Refdenotaalpie"/>
          <w:rFonts w:ascii="Arial" w:hAnsi="Arial"/>
          <w:i/>
          <w:sz w:val="24"/>
          <w:szCs w:val="24"/>
        </w:rPr>
        <w:footnoteReference w:id="2"/>
      </w:r>
    </w:p>
    <w:p w:rsidR="002C053B" w:rsidRDefault="002C053B" w:rsidP="002C053B">
      <w:pPr>
        <w:pStyle w:val="Sinespaciado1"/>
        <w:spacing w:line="360" w:lineRule="auto"/>
        <w:ind w:firstLine="2835"/>
        <w:jc w:val="both"/>
        <w:rPr>
          <w:rFonts w:ascii="Arial" w:hAnsi="Arial" w:cs="Arial"/>
          <w:sz w:val="16"/>
          <w:szCs w:val="26"/>
          <w:lang w:val="es-ES"/>
        </w:rPr>
      </w:pPr>
    </w:p>
    <w:p w:rsidR="002C053B" w:rsidRDefault="002C053B" w:rsidP="002C053B">
      <w:pPr>
        <w:pStyle w:val="Sinespaciado1"/>
        <w:spacing w:line="360" w:lineRule="auto"/>
        <w:ind w:firstLine="2835"/>
        <w:jc w:val="both"/>
        <w:rPr>
          <w:rFonts w:ascii="Arial" w:hAnsi="Arial" w:cs="Arial"/>
          <w:sz w:val="26"/>
          <w:szCs w:val="26"/>
          <w:lang w:val="es-ES"/>
        </w:rPr>
      </w:pPr>
      <w:r>
        <w:rPr>
          <w:rFonts w:ascii="Arial" w:hAnsi="Arial" w:cs="Arial"/>
          <w:sz w:val="26"/>
          <w:szCs w:val="26"/>
        </w:rPr>
        <w:t>6</w:t>
      </w:r>
      <w:r w:rsidR="00151E06">
        <w:rPr>
          <w:rFonts w:ascii="Arial" w:hAnsi="Arial" w:cs="Arial"/>
          <w:sz w:val="26"/>
          <w:szCs w:val="26"/>
        </w:rPr>
        <w:t xml:space="preserve">. </w:t>
      </w:r>
      <w:r>
        <w:rPr>
          <w:rFonts w:ascii="Arial" w:hAnsi="Arial" w:cs="Arial"/>
          <w:sz w:val="26"/>
          <w:szCs w:val="26"/>
          <w:lang w:val="es-ES"/>
        </w:rPr>
        <w:t>No actuó entonces l</w:t>
      </w:r>
      <w:r w:rsidR="009A6B94">
        <w:rPr>
          <w:rFonts w:ascii="Arial" w:hAnsi="Arial" w:cs="Arial"/>
          <w:sz w:val="26"/>
          <w:szCs w:val="26"/>
          <w:lang w:val="es-ES"/>
        </w:rPr>
        <w:t>a sociedad</w:t>
      </w:r>
      <w:r>
        <w:rPr>
          <w:rFonts w:ascii="Arial" w:hAnsi="Arial" w:cs="Arial"/>
          <w:sz w:val="26"/>
          <w:szCs w:val="26"/>
          <w:lang w:val="es-ES"/>
        </w:rPr>
        <w:t xml:space="preserve"> actor</w:t>
      </w:r>
      <w:r w:rsidR="009A6B94">
        <w:rPr>
          <w:rFonts w:ascii="Arial" w:hAnsi="Arial" w:cs="Arial"/>
          <w:sz w:val="26"/>
          <w:szCs w:val="26"/>
          <w:lang w:val="es-ES"/>
        </w:rPr>
        <w:t>a</w:t>
      </w:r>
      <w:r>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w:t>
      </w:r>
      <w:r>
        <w:rPr>
          <w:rFonts w:ascii="Arial" w:hAnsi="Arial" w:cs="Arial"/>
          <w:sz w:val="26"/>
          <w:szCs w:val="26"/>
          <w:lang w:val="es-ES"/>
        </w:rPr>
        <w:lastRenderedPageBreak/>
        <w:t xml:space="preserve">que generó la vulneración y la presentación de la acción de tutela bajo dos circunstancias claramente identificables: la primera de ellas, cuando se demuestra que la afectación es permanente en el tiempo y, en segundo lugar, cuando se pueda establecer que </w:t>
      </w:r>
      <w:r>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Pr>
          <w:rStyle w:val="Refdenotaalpie"/>
          <w:rFonts w:ascii="Arial" w:hAnsi="Arial"/>
          <w:sz w:val="26"/>
          <w:szCs w:val="26"/>
          <w:lang w:val="es-ES"/>
        </w:rPr>
        <w:footnoteReference w:id="3"/>
      </w:r>
      <w:r>
        <w:rPr>
          <w:rFonts w:ascii="Arial" w:hAnsi="Arial" w:cs="Arial"/>
          <w:sz w:val="26"/>
          <w:szCs w:val="26"/>
          <w:lang w:val="es-ES"/>
        </w:rPr>
        <w:t>. Ninguna de ellas se da en el caso presente.</w:t>
      </w:r>
    </w:p>
    <w:p w:rsidR="002C053B" w:rsidRDefault="002C053B" w:rsidP="002C053B">
      <w:pPr>
        <w:pStyle w:val="Sinespaciado1"/>
        <w:spacing w:line="360" w:lineRule="auto"/>
        <w:ind w:firstLine="2835"/>
        <w:jc w:val="both"/>
        <w:rPr>
          <w:rFonts w:ascii="Arial" w:hAnsi="Arial" w:cs="Arial"/>
          <w:sz w:val="16"/>
          <w:szCs w:val="26"/>
          <w:lang w:val="es-ES"/>
        </w:rPr>
      </w:pPr>
    </w:p>
    <w:p w:rsidR="00C348E2" w:rsidRPr="00687177" w:rsidRDefault="00D90951" w:rsidP="00C348E2">
      <w:pPr>
        <w:pStyle w:val="Sinespaciado1"/>
        <w:spacing w:line="360" w:lineRule="auto"/>
        <w:ind w:firstLine="2835"/>
        <w:jc w:val="both"/>
        <w:rPr>
          <w:rFonts w:ascii="Arial" w:hAnsi="Arial" w:cs="Arial"/>
          <w:sz w:val="26"/>
          <w:szCs w:val="26"/>
        </w:rPr>
      </w:pPr>
      <w:r>
        <w:rPr>
          <w:rFonts w:ascii="Arial" w:hAnsi="Arial" w:cs="Arial"/>
          <w:sz w:val="26"/>
          <w:szCs w:val="26"/>
        </w:rPr>
        <w:t>7</w:t>
      </w:r>
      <w:r w:rsidR="009F4CB3">
        <w:rPr>
          <w:rFonts w:ascii="Arial" w:hAnsi="Arial" w:cs="Arial"/>
          <w:sz w:val="26"/>
          <w:szCs w:val="26"/>
        </w:rPr>
        <w:t xml:space="preserve">. </w:t>
      </w:r>
      <w:r>
        <w:rPr>
          <w:rFonts w:ascii="Arial" w:hAnsi="Arial" w:cs="Arial"/>
          <w:sz w:val="26"/>
          <w:szCs w:val="26"/>
        </w:rPr>
        <w:t>Ahora bien, si en gracia de discusión se superara el requisito de inmediatez que se echa de menos, el amparo también se torna improcedente</w:t>
      </w:r>
      <w:r w:rsidR="00272C20">
        <w:rPr>
          <w:rFonts w:ascii="Arial" w:hAnsi="Arial" w:cs="Arial"/>
          <w:sz w:val="26"/>
          <w:szCs w:val="26"/>
        </w:rPr>
        <w:t xml:space="preserve"> al incumplirse el presupuesto de la subsidiariedad</w:t>
      </w:r>
      <w:r w:rsidR="00C348E2">
        <w:rPr>
          <w:rFonts w:ascii="Arial" w:hAnsi="Arial" w:cs="Arial"/>
          <w:sz w:val="26"/>
          <w:szCs w:val="26"/>
        </w:rPr>
        <w:t xml:space="preserve">, </w:t>
      </w:r>
      <w:r w:rsidR="00C348E2" w:rsidRPr="00687177">
        <w:rPr>
          <w:rFonts w:ascii="Arial" w:hAnsi="Arial" w:cs="Arial"/>
          <w:sz w:val="26"/>
          <w:szCs w:val="26"/>
        </w:rPr>
        <w:t>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 Ciertamente, ha sido reiterativa la doctrina de la Sala de Casación Civil en señalar que:</w:t>
      </w:r>
    </w:p>
    <w:p w:rsidR="00C348E2" w:rsidRPr="00C348E2" w:rsidRDefault="00C348E2" w:rsidP="00C348E2">
      <w:pPr>
        <w:pStyle w:val="Sinespaciado1"/>
        <w:spacing w:line="360" w:lineRule="auto"/>
        <w:ind w:firstLine="2835"/>
        <w:jc w:val="both"/>
        <w:rPr>
          <w:rFonts w:ascii="Arial" w:hAnsi="Arial" w:cs="Arial"/>
          <w:sz w:val="16"/>
          <w:szCs w:val="16"/>
        </w:rPr>
      </w:pPr>
    </w:p>
    <w:p w:rsidR="00C348E2" w:rsidRPr="00687177" w:rsidRDefault="00C348E2" w:rsidP="00E8108E">
      <w:pPr>
        <w:autoSpaceDE w:val="0"/>
        <w:autoSpaceDN w:val="0"/>
        <w:adjustRightInd w:val="0"/>
        <w:ind w:left="567" w:right="567"/>
        <w:jc w:val="both"/>
        <w:rPr>
          <w:rFonts w:ascii="Arial" w:hAnsi="Arial" w:cs="Arial"/>
          <w:sz w:val="24"/>
          <w:szCs w:val="26"/>
        </w:rPr>
      </w:pPr>
      <w:r w:rsidRPr="00687177">
        <w:rPr>
          <w:rFonts w:ascii="Arial" w:hAnsi="Arial" w:cs="Arial"/>
          <w:i/>
          <w:sz w:val="24"/>
          <w:szCs w:val="26"/>
        </w:rPr>
        <w:t xml:space="preserve">“(…) las controversias en torno de la legalidad de los actos administrativos deben ser discutidas ante la jurisdicción correspondiente, no siendo viable pretender sustituir ese trámite por este mecanismo especial de amparo de las prerrogativas inherentes a las personas, pues desnaturaliza la acción constitucional consagrada en el artículo 86 de la Carta Política, pues en modo alguno puede servir de medio para ventilar controversias que no se han puesto previamente en conocimiento de  la jurisdicción respectiva, habida cuenta de su carácter subsidiario” </w:t>
      </w:r>
      <w:r w:rsidRPr="00687177">
        <w:rPr>
          <w:rFonts w:ascii="Arial" w:hAnsi="Arial" w:cs="Arial"/>
          <w:sz w:val="24"/>
          <w:szCs w:val="26"/>
        </w:rPr>
        <w:t>(sentencia de 23 de agosto de 2011, exp. 11001-22-03-000-2011-00942-01).</w:t>
      </w:r>
    </w:p>
    <w:p w:rsidR="00C348E2" w:rsidRPr="00687177" w:rsidRDefault="00C348E2" w:rsidP="00C348E2">
      <w:pPr>
        <w:autoSpaceDE w:val="0"/>
        <w:autoSpaceDN w:val="0"/>
        <w:adjustRightInd w:val="0"/>
        <w:spacing w:line="360" w:lineRule="auto"/>
        <w:ind w:firstLine="1418"/>
        <w:jc w:val="both"/>
        <w:rPr>
          <w:rFonts w:ascii="Arial" w:hAnsi="Arial" w:cs="Arial"/>
          <w:sz w:val="16"/>
          <w:szCs w:val="26"/>
        </w:rPr>
      </w:pPr>
    </w:p>
    <w:p w:rsidR="00C348E2" w:rsidRPr="00687177" w:rsidRDefault="00C348E2" w:rsidP="00C348E2">
      <w:pPr>
        <w:autoSpaceDE w:val="0"/>
        <w:autoSpaceDN w:val="0"/>
        <w:adjustRightInd w:val="0"/>
        <w:spacing w:line="360" w:lineRule="auto"/>
        <w:ind w:firstLine="2835"/>
        <w:jc w:val="both"/>
        <w:rPr>
          <w:rFonts w:ascii="Arial" w:hAnsi="Arial" w:cs="Arial"/>
          <w:sz w:val="24"/>
          <w:szCs w:val="26"/>
        </w:rPr>
      </w:pPr>
      <w:r w:rsidRPr="00687177">
        <w:rPr>
          <w:rFonts w:ascii="Arial" w:hAnsi="Arial" w:cs="Arial"/>
          <w:sz w:val="24"/>
          <w:szCs w:val="26"/>
        </w:rPr>
        <w:t>Razón por la cual se ha concluido que:</w:t>
      </w:r>
    </w:p>
    <w:p w:rsidR="00C348E2" w:rsidRPr="00687177" w:rsidRDefault="00C348E2" w:rsidP="00C348E2">
      <w:pPr>
        <w:autoSpaceDE w:val="0"/>
        <w:autoSpaceDN w:val="0"/>
        <w:adjustRightInd w:val="0"/>
        <w:spacing w:line="360" w:lineRule="auto"/>
        <w:jc w:val="both"/>
        <w:rPr>
          <w:rFonts w:ascii="Arial" w:hAnsi="Arial" w:cs="Arial"/>
          <w:sz w:val="16"/>
          <w:szCs w:val="26"/>
        </w:rPr>
      </w:pPr>
    </w:p>
    <w:p w:rsidR="00C348E2" w:rsidRPr="00687177" w:rsidRDefault="00C348E2" w:rsidP="00272C20">
      <w:pPr>
        <w:autoSpaceDE w:val="0"/>
        <w:autoSpaceDN w:val="0"/>
        <w:adjustRightInd w:val="0"/>
        <w:ind w:left="567" w:right="567"/>
        <w:jc w:val="both"/>
        <w:rPr>
          <w:rFonts w:ascii="Arial" w:hAnsi="Arial" w:cs="Arial"/>
          <w:sz w:val="26"/>
          <w:szCs w:val="26"/>
        </w:rPr>
      </w:pPr>
      <w:r w:rsidRPr="00687177">
        <w:rPr>
          <w:rFonts w:ascii="Arial" w:hAnsi="Arial" w:cs="Arial"/>
          <w:i/>
          <w:sz w:val="24"/>
          <w:szCs w:val="26"/>
        </w:rPr>
        <w:t>“(…) quien a este medio acude, deb</w:t>
      </w:r>
      <w:r w:rsidRPr="00687177">
        <w:rPr>
          <w:rFonts w:ascii="Arial" w:hAnsi="Arial" w:cs="Arial"/>
          <w:sz w:val="24"/>
          <w:szCs w:val="26"/>
        </w:rPr>
        <w:t>e</w:t>
      </w:r>
      <w:r w:rsidRPr="00687177">
        <w:rPr>
          <w:rFonts w:ascii="Arial" w:hAnsi="Arial" w:cs="Arial"/>
          <w:i/>
          <w:sz w:val="24"/>
          <w:szCs w:val="26"/>
        </w:rPr>
        <w:t xml:space="preserve"> recorrer primero las vías procesales que las leyes establecen para cada tipo de pretensión en los niveles y ante los funcionarios propios de cada especialidad del orden jurisdiccional; y allí subyace sin duda una finalidad de alto valor institucional que la Constitución misma prohíbe subestimar, la cual en </w:t>
      </w:r>
      <w:r w:rsidRPr="00687177">
        <w:rPr>
          <w:rFonts w:ascii="Arial" w:hAnsi="Arial" w:cs="Arial"/>
          <w:i/>
          <w:sz w:val="24"/>
          <w:szCs w:val="26"/>
        </w:rPr>
        <w:lastRenderedPageBreak/>
        <w:t xml:space="preserve">esencia consiste en permitirle a las autoridades cumplir las funciones que la misma ley les asigna, según sea la materia sobre la cual versa un determinado conflicto” </w:t>
      </w:r>
      <w:r w:rsidRPr="00687177">
        <w:rPr>
          <w:rFonts w:ascii="Arial" w:hAnsi="Arial" w:cs="Arial"/>
          <w:sz w:val="24"/>
          <w:szCs w:val="26"/>
        </w:rPr>
        <w:t>(sentencia de 23 de agosto de 2011, exp. 13001-2213-000-2011-00168-02).</w:t>
      </w:r>
    </w:p>
    <w:p w:rsidR="00C348E2" w:rsidRPr="00687177" w:rsidRDefault="00C348E2" w:rsidP="00C348E2">
      <w:pPr>
        <w:autoSpaceDE w:val="0"/>
        <w:autoSpaceDN w:val="0"/>
        <w:adjustRightInd w:val="0"/>
        <w:spacing w:line="360" w:lineRule="auto"/>
        <w:ind w:left="851" w:right="618" w:firstLine="1984"/>
        <w:jc w:val="both"/>
        <w:rPr>
          <w:rFonts w:ascii="Arial" w:hAnsi="Arial" w:cs="Arial"/>
          <w:sz w:val="16"/>
          <w:szCs w:val="26"/>
        </w:rPr>
      </w:pPr>
    </w:p>
    <w:p w:rsidR="00C348E2" w:rsidRPr="00CC7DCF" w:rsidRDefault="00C348E2" w:rsidP="00C348E2">
      <w:pPr>
        <w:tabs>
          <w:tab w:val="left" w:pos="-720"/>
        </w:tabs>
        <w:suppressAutoHyphens/>
        <w:spacing w:line="360" w:lineRule="auto"/>
        <w:ind w:firstLine="2835"/>
        <w:jc w:val="both"/>
        <w:rPr>
          <w:rFonts w:ascii="Arial" w:hAnsi="Arial" w:cs="Arial"/>
          <w:sz w:val="26"/>
          <w:szCs w:val="26"/>
          <w:lang w:val="es-CO"/>
        </w:rPr>
      </w:pPr>
      <w:r>
        <w:rPr>
          <w:rFonts w:ascii="Arial" w:hAnsi="Arial" w:cs="Arial"/>
          <w:sz w:val="26"/>
          <w:szCs w:val="26"/>
          <w:lang w:val="es-CO"/>
        </w:rPr>
        <w:t xml:space="preserve">8. También ha señalado el alto tribunal Constitucional que, </w:t>
      </w:r>
      <w:r w:rsidRPr="00C1307D">
        <w:rPr>
          <w:rFonts w:ascii="Arial" w:hAnsi="Arial" w:cs="Arial"/>
          <w:sz w:val="26"/>
          <w:szCs w:val="26"/>
        </w:rPr>
        <w:t>“</w:t>
      </w:r>
      <w:r w:rsidRPr="00C1307D">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Pr>
          <w:rFonts w:ascii="Arial" w:hAnsi="Arial" w:cs="Arial"/>
          <w:i/>
          <w:sz w:val="24"/>
          <w:szCs w:val="26"/>
        </w:rPr>
        <w:t xml:space="preserve">. (…) </w:t>
      </w:r>
      <w:r w:rsidRPr="004736D9">
        <w:rPr>
          <w:rFonts w:ascii="Arial" w:hAnsi="Arial" w:cs="Arial"/>
          <w:i/>
          <w:sz w:val="24"/>
          <w:szCs w:val="26"/>
          <w:u w:val="single"/>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3641B6">
        <w:rPr>
          <w:rFonts w:ascii="Arial" w:hAnsi="Arial" w:cs="Arial"/>
          <w:i/>
          <w:sz w:val="24"/>
          <w:szCs w:val="26"/>
        </w:rPr>
        <w:t>.</w:t>
      </w:r>
      <w:r>
        <w:rPr>
          <w:rFonts w:ascii="Arial" w:hAnsi="Arial" w:cs="Arial"/>
          <w:i/>
          <w:sz w:val="24"/>
          <w:szCs w:val="26"/>
        </w:rPr>
        <w:t>”</w:t>
      </w:r>
      <w:r>
        <w:rPr>
          <w:rStyle w:val="Refdenotaalpie"/>
          <w:rFonts w:ascii="Arial" w:hAnsi="Arial"/>
          <w:i/>
          <w:sz w:val="24"/>
          <w:szCs w:val="26"/>
        </w:rPr>
        <w:footnoteReference w:id="4"/>
      </w:r>
      <w:r w:rsidR="004736D9">
        <w:rPr>
          <w:rFonts w:ascii="Arial" w:hAnsi="Arial" w:cs="Arial"/>
          <w:i/>
          <w:sz w:val="24"/>
          <w:szCs w:val="26"/>
        </w:rPr>
        <w:t xml:space="preserve"> </w:t>
      </w:r>
      <w:r w:rsidR="004736D9" w:rsidRPr="00D0663F">
        <w:rPr>
          <w:rFonts w:ascii="Arial" w:hAnsi="Arial" w:cs="Arial"/>
          <w:sz w:val="26"/>
          <w:szCs w:val="26"/>
        </w:rPr>
        <w:t>(</w:t>
      </w:r>
      <w:r w:rsidR="001E27B1" w:rsidRPr="00D0663F">
        <w:rPr>
          <w:rFonts w:ascii="Arial" w:hAnsi="Arial" w:cs="Arial"/>
          <w:sz w:val="26"/>
          <w:szCs w:val="26"/>
        </w:rPr>
        <w:t>Subrayas</w:t>
      </w:r>
      <w:r w:rsidR="004736D9" w:rsidRPr="00D0663F">
        <w:rPr>
          <w:rFonts w:ascii="Arial" w:hAnsi="Arial" w:cs="Arial"/>
          <w:sz w:val="26"/>
          <w:szCs w:val="26"/>
        </w:rPr>
        <w:t xml:space="preserve"> propias).</w:t>
      </w:r>
    </w:p>
    <w:p w:rsidR="00C348E2" w:rsidRDefault="00C348E2" w:rsidP="00C348E2">
      <w:pPr>
        <w:pStyle w:val="Sinespaciado1"/>
        <w:spacing w:line="360" w:lineRule="auto"/>
        <w:ind w:firstLine="2832"/>
        <w:jc w:val="both"/>
        <w:rPr>
          <w:rFonts w:ascii="Arial" w:hAnsi="Arial" w:cs="Arial"/>
          <w:sz w:val="16"/>
          <w:szCs w:val="26"/>
        </w:rPr>
      </w:pPr>
    </w:p>
    <w:p w:rsidR="007521CE" w:rsidRDefault="00C348E2" w:rsidP="007521C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9</w:t>
      </w:r>
      <w:r w:rsidRPr="00687177">
        <w:rPr>
          <w:rFonts w:ascii="Arial" w:hAnsi="Arial" w:cs="Arial"/>
          <w:spacing w:val="-3"/>
          <w:sz w:val="26"/>
          <w:szCs w:val="26"/>
        </w:rPr>
        <w:t xml:space="preserve">. </w:t>
      </w:r>
      <w:r w:rsidR="0095624E">
        <w:rPr>
          <w:rFonts w:ascii="Arial" w:hAnsi="Arial" w:cs="Arial"/>
          <w:spacing w:val="-3"/>
          <w:sz w:val="26"/>
          <w:szCs w:val="26"/>
        </w:rPr>
        <w:t>Para e</w:t>
      </w:r>
      <w:r w:rsidR="007521CE">
        <w:rPr>
          <w:rFonts w:ascii="Arial" w:hAnsi="Arial" w:cs="Arial"/>
          <w:spacing w:val="-3"/>
          <w:sz w:val="26"/>
          <w:szCs w:val="26"/>
        </w:rPr>
        <w:t>sta</w:t>
      </w:r>
      <w:r w:rsidR="007521CE" w:rsidRPr="00687177">
        <w:rPr>
          <w:rFonts w:ascii="Arial" w:hAnsi="Arial" w:cs="Arial"/>
          <w:spacing w:val="-3"/>
          <w:sz w:val="26"/>
          <w:szCs w:val="26"/>
        </w:rPr>
        <w:t xml:space="preserve"> Sala</w:t>
      </w:r>
      <w:r w:rsidR="007521CE">
        <w:rPr>
          <w:rFonts w:ascii="Arial" w:hAnsi="Arial" w:cs="Arial"/>
          <w:spacing w:val="-3"/>
          <w:sz w:val="26"/>
          <w:szCs w:val="26"/>
        </w:rPr>
        <w:t xml:space="preserve"> </w:t>
      </w:r>
      <w:r w:rsidR="0095624E">
        <w:rPr>
          <w:rFonts w:ascii="Arial" w:hAnsi="Arial" w:cs="Arial"/>
          <w:spacing w:val="-3"/>
          <w:sz w:val="26"/>
          <w:szCs w:val="26"/>
        </w:rPr>
        <w:t>son infundados</w:t>
      </w:r>
      <w:r w:rsidR="007521CE">
        <w:rPr>
          <w:rFonts w:ascii="Arial" w:hAnsi="Arial" w:cs="Arial"/>
          <w:spacing w:val="-3"/>
          <w:sz w:val="26"/>
          <w:szCs w:val="26"/>
        </w:rPr>
        <w:t xml:space="preserve"> los argumentos de la entidad accionante relacionados con que </w:t>
      </w:r>
      <w:r w:rsidR="0095624E">
        <w:rPr>
          <w:rFonts w:ascii="Arial" w:hAnsi="Arial" w:cs="Arial"/>
          <w:sz w:val="26"/>
          <w:szCs w:val="26"/>
        </w:rPr>
        <w:t>la acción de tutela es el único medio de defensa para debatir la violación al derecho constitucional al debido proceso</w:t>
      </w:r>
      <w:r w:rsidR="0095624E" w:rsidRPr="00687177">
        <w:rPr>
          <w:rFonts w:ascii="Arial" w:hAnsi="Arial" w:cs="Arial"/>
          <w:spacing w:val="-3"/>
          <w:sz w:val="26"/>
          <w:szCs w:val="26"/>
        </w:rPr>
        <w:t>,</w:t>
      </w:r>
      <w:r w:rsidR="0095624E">
        <w:rPr>
          <w:rFonts w:ascii="Arial" w:hAnsi="Arial" w:cs="Arial"/>
          <w:spacing w:val="-3"/>
          <w:sz w:val="26"/>
          <w:szCs w:val="26"/>
        </w:rPr>
        <w:t xml:space="preserve"> </w:t>
      </w:r>
      <w:r w:rsidR="0095624E" w:rsidRPr="00687177">
        <w:rPr>
          <w:rFonts w:ascii="Arial" w:hAnsi="Arial" w:cs="Arial"/>
          <w:spacing w:val="-3"/>
          <w:sz w:val="26"/>
          <w:szCs w:val="26"/>
        </w:rPr>
        <w:t>como mecanismo transitorio en procura de evitar la consumación de un perjuicio irremediable</w:t>
      </w:r>
      <w:r w:rsidR="0095624E">
        <w:rPr>
          <w:rFonts w:ascii="Arial" w:hAnsi="Arial" w:cs="Arial"/>
          <w:spacing w:val="-3"/>
          <w:sz w:val="26"/>
          <w:szCs w:val="26"/>
        </w:rPr>
        <w:t>,</w:t>
      </w:r>
      <w:r w:rsidR="0095624E" w:rsidRPr="00687177">
        <w:rPr>
          <w:rFonts w:ascii="Arial" w:hAnsi="Arial" w:cs="Arial"/>
          <w:spacing w:val="-3"/>
          <w:sz w:val="26"/>
          <w:szCs w:val="26"/>
        </w:rPr>
        <w:t xml:space="preserve"> </w:t>
      </w:r>
      <w:r w:rsidR="00DC1522">
        <w:rPr>
          <w:rFonts w:ascii="Arial" w:hAnsi="Arial" w:cs="Arial"/>
          <w:spacing w:val="-3"/>
          <w:sz w:val="26"/>
          <w:szCs w:val="26"/>
        </w:rPr>
        <w:t xml:space="preserve">al </w:t>
      </w:r>
      <w:r w:rsidR="007521CE">
        <w:rPr>
          <w:rFonts w:ascii="Arial" w:hAnsi="Arial" w:cs="Arial"/>
          <w:sz w:val="26"/>
          <w:szCs w:val="26"/>
        </w:rPr>
        <w:t>n</w:t>
      </w:r>
      <w:r w:rsidR="007521CE" w:rsidRPr="00880BD4">
        <w:rPr>
          <w:rFonts w:ascii="Arial" w:hAnsi="Arial" w:cs="Arial"/>
          <w:sz w:val="26"/>
          <w:szCs w:val="26"/>
        </w:rPr>
        <w:t xml:space="preserve">o </w:t>
      </w:r>
      <w:r w:rsidR="00DC1522">
        <w:rPr>
          <w:rFonts w:ascii="Arial" w:hAnsi="Arial" w:cs="Arial"/>
          <w:sz w:val="26"/>
          <w:szCs w:val="26"/>
        </w:rPr>
        <w:t>existir</w:t>
      </w:r>
      <w:r w:rsidR="007521CE" w:rsidRPr="00880BD4">
        <w:rPr>
          <w:rFonts w:ascii="Arial" w:hAnsi="Arial" w:cs="Arial"/>
          <w:sz w:val="26"/>
          <w:szCs w:val="26"/>
        </w:rPr>
        <w:t xml:space="preserve"> acto administrativo </w:t>
      </w:r>
      <w:r w:rsidR="007521CE">
        <w:rPr>
          <w:rFonts w:ascii="Arial" w:hAnsi="Arial" w:cs="Arial"/>
          <w:sz w:val="26"/>
          <w:szCs w:val="26"/>
        </w:rPr>
        <w:t>que imponga</w:t>
      </w:r>
      <w:r w:rsidR="007521CE" w:rsidRPr="00880BD4">
        <w:rPr>
          <w:rFonts w:ascii="Arial" w:hAnsi="Arial" w:cs="Arial"/>
          <w:sz w:val="26"/>
          <w:szCs w:val="26"/>
        </w:rPr>
        <w:t xml:space="preserve"> </w:t>
      </w:r>
      <w:r w:rsidR="007521CE">
        <w:rPr>
          <w:rFonts w:ascii="Arial" w:hAnsi="Arial" w:cs="Arial"/>
          <w:sz w:val="26"/>
          <w:szCs w:val="26"/>
        </w:rPr>
        <w:t>l</w:t>
      </w:r>
      <w:r w:rsidR="007521CE" w:rsidRPr="00880BD4">
        <w:rPr>
          <w:rFonts w:ascii="Arial" w:hAnsi="Arial" w:cs="Arial"/>
          <w:sz w:val="26"/>
          <w:szCs w:val="26"/>
        </w:rPr>
        <w:t>a sanción</w:t>
      </w:r>
      <w:r w:rsidR="007521CE">
        <w:rPr>
          <w:rFonts w:ascii="Arial" w:hAnsi="Arial" w:cs="Arial"/>
          <w:sz w:val="26"/>
          <w:szCs w:val="26"/>
        </w:rPr>
        <w:t xml:space="preserve"> de inhabilidad para contratar con el Estado, por lo cual, </w:t>
      </w:r>
      <w:r w:rsidR="0095624E">
        <w:rPr>
          <w:rFonts w:ascii="Arial" w:hAnsi="Arial" w:cs="Arial"/>
          <w:sz w:val="26"/>
          <w:szCs w:val="26"/>
        </w:rPr>
        <w:t xml:space="preserve">le </w:t>
      </w:r>
      <w:r w:rsidR="007521CE">
        <w:rPr>
          <w:rFonts w:ascii="Arial" w:hAnsi="Arial" w:cs="Arial"/>
          <w:sz w:val="26"/>
          <w:szCs w:val="26"/>
        </w:rPr>
        <w:t>es imposible acudir</w:t>
      </w:r>
      <w:r w:rsidR="007521CE" w:rsidRPr="00880BD4">
        <w:rPr>
          <w:rFonts w:ascii="Arial" w:hAnsi="Arial" w:cs="Arial"/>
          <w:sz w:val="26"/>
          <w:szCs w:val="26"/>
        </w:rPr>
        <w:t xml:space="preserve"> ante la </w:t>
      </w:r>
      <w:r w:rsidR="007521CE">
        <w:rPr>
          <w:rFonts w:ascii="Arial" w:hAnsi="Arial" w:cs="Arial"/>
          <w:sz w:val="26"/>
          <w:szCs w:val="26"/>
        </w:rPr>
        <w:t>jurisdicción contencioso administrativa para demandarlo</w:t>
      </w:r>
      <w:r w:rsidR="006B202F">
        <w:rPr>
          <w:rFonts w:ascii="Arial" w:hAnsi="Arial" w:cs="Arial"/>
          <w:spacing w:val="-3"/>
          <w:sz w:val="26"/>
          <w:szCs w:val="26"/>
        </w:rPr>
        <w:t>. Lo anterior, teniendo en cuenta</w:t>
      </w:r>
      <w:r w:rsidR="0095624E">
        <w:rPr>
          <w:rFonts w:ascii="Arial" w:hAnsi="Arial" w:cs="Arial"/>
          <w:spacing w:val="-3"/>
          <w:sz w:val="26"/>
          <w:szCs w:val="26"/>
        </w:rPr>
        <w:t xml:space="preserve"> que</w:t>
      </w:r>
      <w:r w:rsidR="006B202F">
        <w:rPr>
          <w:rFonts w:ascii="Arial" w:hAnsi="Arial" w:cs="Arial"/>
          <w:spacing w:val="-3"/>
          <w:sz w:val="26"/>
          <w:szCs w:val="26"/>
        </w:rPr>
        <w:t>, como se dejó establecido,</w:t>
      </w:r>
      <w:r w:rsidR="0095624E">
        <w:rPr>
          <w:rFonts w:ascii="Arial" w:hAnsi="Arial" w:cs="Arial"/>
          <w:spacing w:val="-3"/>
          <w:sz w:val="26"/>
          <w:szCs w:val="26"/>
        </w:rPr>
        <w:t xml:space="preserve"> </w:t>
      </w:r>
      <w:r w:rsidR="006B202F">
        <w:rPr>
          <w:rFonts w:ascii="Arial" w:hAnsi="Arial" w:cs="Arial"/>
          <w:spacing w:val="-3"/>
          <w:sz w:val="26"/>
          <w:szCs w:val="26"/>
        </w:rPr>
        <w:t xml:space="preserve">fue mediante </w:t>
      </w:r>
      <w:r w:rsidR="0095624E">
        <w:rPr>
          <w:rFonts w:ascii="Arial" w:hAnsi="Arial" w:cs="Arial"/>
          <w:spacing w:val="-3"/>
          <w:sz w:val="26"/>
          <w:szCs w:val="26"/>
        </w:rPr>
        <w:t xml:space="preserve">la resolución </w:t>
      </w:r>
      <w:r w:rsidR="000D7D63">
        <w:rPr>
          <w:rFonts w:ascii="Arial" w:hAnsi="Arial" w:cs="Arial"/>
          <w:spacing w:val="3"/>
          <w:sz w:val="26"/>
          <w:szCs w:val="26"/>
        </w:rPr>
        <w:t xml:space="preserve">VSC 001492 </w:t>
      </w:r>
      <w:r w:rsidR="0095624E">
        <w:rPr>
          <w:rFonts w:ascii="Arial" w:hAnsi="Arial" w:cs="Arial"/>
          <w:sz w:val="26"/>
          <w:szCs w:val="26"/>
          <w:lang w:val="es-ES"/>
        </w:rPr>
        <w:t xml:space="preserve">001492 del 1º de diciembre de 2016, proferida por la Agencia Nacional de Minería, </w:t>
      </w:r>
      <w:r w:rsidR="006B202F">
        <w:rPr>
          <w:rFonts w:ascii="Arial" w:hAnsi="Arial" w:cs="Arial"/>
          <w:sz w:val="26"/>
          <w:szCs w:val="26"/>
          <w:lang w:val="es-ES"/>
        </w:rPr>
        <w:t>en</w:t>
      </w:r>
      <w:r w:rsidR="0095624E">
        <w:rPr>
          <w:rFonts w:ascii="Arial" w:hAnsi="Arial" w:cs="Arial"/>
          <w:sz w:val="26"/>
          <w:szCs w:val="26"/>
          <w:lang w:val="es-ES"/>
        </w:rPr>
        <w:t xml:space="preserve"> la cual se declaró la caducidad del contrato de concesión, la que generó la inhabilidad para contratar con el Estado</w:t>
      </w:r>
      <w:r w:rsidR="00DC1522">
        <w:rPr>
          <w:rFonts w:ascii="Arial" w:hAnsi="Arial" w:cs="Arial"/>
          <w:sz w:val="26"/>
          <w:szCs w:val="26"/>
          <w:lang w:val="es-ES"/>
        </w:rPr>
        <w:t>,</w:t>
      </w:r>
      <w:r w:rsidR="006B202F">
        <w:rPr>
          <w:rFonts w:ascii="Arial" w:hAnsi="Arial" w:cs="Arial"/>
          <w:sz w:val="26"/>
          <w:szCs w:val="26"/>
          <w:lang w:val="es-ES"/>
        </w:rPr>
        <w:t xml:space="preserve"> </w:t>
      </w:r>
      <w:r w:rsidR="006B202F">
        <w:rPr>
          <w:rFonts w:ascii="Arial" w:hAnsi="Arial" w:cs="Arial"/>
          <w:sz w:val="26"/>
          <w:szCs w:val="26"/>
        </w:rPr>
        <w:t xml:space="preserve">por disposición de lo establecido en los artículos 8 </w:t>
      </w:r>
      <w:r w:rsidR="006B202F">
        <w:rPr>
          <w:rFonts w:ascii="Arial" w:hAnsi="Arial" w:cs="Arial"/>
          <w:sz w:val="26"/>
          <w:szCs w:val="26"/>
        </w:rPr>
        <w:lastRenderedPageBreak/>
        <w:t>literal C y 18 de la ley 80 de 1993,</w:t>
      </w:r>
      <w:r w:rsidR="00DC1522">
        <w:rPr>
          <w:rFonts w:ascii="Arial" w:hAnsi="Arial" w:cs="Arial"/>
          <w:sz w:val="26"/>
          <w:szCs w:val="26"/>
          <w:lang w:val="es-ES"/>
        </w:rPr>
        <w:t xml:space="preserve"> lo que desvirtúa la</w:t>
      </w:r>
      <w:r w:rsidR="000D7D63">
        <w:rPr>
          <w:rFonts w:ascii="Arial" w:hAnsi="Arial" w:cs="Arial"/>
          <w:sz w:val="26"/>
          <w:szCs w:val="26"/>
          <w:lang w:val="es-ES"/>
        </w:rPr>
        <w:t xml:space="preserve"> inexistencia de </w:t>
      </w:r>
      <w:r w:rsidR="000D7D63" w:rsidRPr="00880BD4">
        <w:rPr>
          <w:rFonts w:ascii="Arial" w:hAnsi="Arial" w:cs="Arial"/>
          <w:sz w:val="26"/>
          <w:szCs w:val="26"/>
        </w:rPr>
        <w:t>acto administrativo</w:t>
      </w:r>
      <w:r w:rsidR="000D7D63">
        <w:rPr>
          <w:rFonts w:ascii="Arial" w:hAnsi="Arial" w:cs="Arial"/>
          <w:sz w:val="26"/>
          <w:szCs w:val="26"/>
        </w:rPr>
        <w:t xml:space="preserve"> susceptible de ser demandado ante la</w:t>
      </w:r>
      <w:r w:rsidR="000D7D63" w:rsidRPr="00880BD4">
        <w:rPr>
          <w:rFonts w:ascii="Arial" w:hAnsi="Arial" w:cs="Arial"/>
          <w:sz w:val="26"/>
          <w:szCs w:val="26"/>
        </w:rPr>
        <w:t xml:space="preserve"> ante la </w:t>
      </w:r>
      <w:r w:rsidR="000D7D63">
        <w:rPr>
          <w:rFonts w:ascii="Arial" w:hAnsi="Arial" w:cs="Arial"/>
          <w:sz w:val="26"/>
          <w:szCs w:val="26"/>
        </w:rPr>
        <w:t xml:space="preserve">jurisdicción contencioso administrativa y por ende la </w:t>
      </w:r>
      <w:r w:rsidR="00DC1522">
        <w:rPr>
          <w:rFonts w:ascii="Arial" w:hAnsi="Arial" w:cs="Arial"/>
          <w:sz w:val="26"/>
          <w:szCs w:val="26"/>
          <w:lang w:val="es-ES"/>
        </w:rPr>
        <w:t>procedencia del amparo constitucional como mecanismo transitorio</w:t>
      </w:r>
      <w:r w:rsidR="007521CE" w:rsidRPr="00687177">
        <w:rPr>
          <w:rFonts w:ascii="Arial" w:hAnsi="Arial" w:cs="Arial"/>
          <w:spacing w:val="-3"/>
          <w:sz w:val="26"/>
          <w:szCs w:val="26"/>
        </w:rPr>
        <w:t>.</w:t>
      </w:r>
    </w:p>
    <w:p w:rsidR="007521CE" w:rsidRPr="00DC1522" w:rsidRDefault="007521CE" w:rsidP="007521CE">
      <w:pPr>
        <w:pStyle w:val="Sinespaciado1"/>
        <w:spacing w:line="360" w:lineRule="auto"/>
        <w:ind w:firstLine="2835"/>
        <w:jc w:val="both"/>
        <w:rPr>
          <w:rFonts w:ascii="Arial" w:hAnsi="Arial" w:cs="Arial"/>
          <w:spacing w:val="-3"/>
          <w:sz w:val="16"/>
          <w:szCs w:val="16"/>
        </w:rPr>
      </w:pPr>
    </w:p>
    <w:p w:rsidR="006D3F20" w:rsidRDefault="007521CE" w:rsidP="007521CE">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10. </w:t>
      </w:r>
      <w:r w:rsidR="00102D09" w:rsidRPr="003051BC">
        <w:rPr>
          <w:rFonts w:ascii="Arial" w:hAnsi="Arial" w:cs="Arial"/>
          <w:spacing w:val="-3"/>
          <w:sz w:val="26"/>
          <w:szCs w:val="26"/>
        </w:rPr>
        <w:t xml:space="preserve">Bajo estas premisas no puede ser otra la conclusión que </w:t>
      </w:r>
      <w:r w:rsidR="00102D09" w:rsidRPr="006E62AA">
        <w:rPr>
          <w:rFonts w:ascii="Arial" w:hAnsi="Arial" w:cs="Arial"/>
          <w:spacing w:val="-3"/>
          <w:sz w:val="26"/>
          <w:szCs w:val="26"/>
        </w:rPr>
        <w:t xml:space="preserve">la acción de tutela se torna improcedente </w:t>
      </w:r>
      <w:r w:rsidR="00967AD7">
        <w:rPr>
          <w:rFonts w:ascii="Arial" w:hAnsi="Arial" w:cs="Arial"/>
          <w:spacing w:val="-3"/>
          <w:sz w:val="26"/>
          <w:szCs w:val="26"/>
        </w:rPr>
        <w:t>y así será declarada.</w:t>
      </w:r>
    </w:p>
    <w:p w:rsidR="00B1440D" w:rsidRPr="001E27B1" w:rsidRDefault="00B1440D" w:rsidP="007144B7">
      <w:pPr>
        <w:pStyle w:val="Sinespaciado1"/>
        <w:spacing w:line="360" w:lineRule="auto"/>
        <w:ind w:firstLine="2835"/>
        <w:jc w:val="both"/>
        <w:rPr>
          <w:rFonts w:ascii="Arial" w:hAnsi="Arial" w:cs="Arial"/>
          <w:lang w:val="es-ES"/>
        </w:rPr>
      </w:pPr>
    </w:p>
    <w:p w:rsidR="00E94805" w:rsidRPr="001E27B1" w:rsidRDefault="00E77024" w:rsidP="00E94805">
      <w:pPr>
        <w:pStyle w:val="Sinespaciado2"/>
        <w:spacing w:line="360" w:lineRule="auto"/>
        <w:ind w:firstLine="2835"/>
        <w:rPr>
          <w:rFonts w:ascii="Arial" w:hAnsi="Arial" w:cs="Arial"/>
          <w:b/>
          <w:bCs/>
          <w:sz w:val="22"/>
          <w:szCs w:val="22"/>
        </w:rPr>
      </w:pPr>
      <w:r w:rsidRPr="001E27B1">
        <w:rPr>
          <w:rFonts w:ascii="Arial" w:hAnsi="Arial" w:cs="Arial"/>
          <w:b/>
          <w:bCs/>
          <w:sz w:val="22"/>
          <w:szCs w:val="22"/>
        </w:rPr>
        <w:t>V</w:t>
      </w:r>
      <w:r w:rsidR="00E94805" w:rsidRPr="001E27B1">
        <w:rPr>
          <w:rFonts w:ascii="Arial" w:hAnsi="Arial" w:cs="Arial"/>
          <w:b/>
          <w:bCs/>
          <w:sz w:val="22"/>
          <w:szCs w:val="22"/>
        </w:rPr>
        <w:t>. DECISIÓN</w:t>
      </w:r>
    </w:p>
    <w:p w:rsidR="00E94805" w:rsidRPr="001E27B1" w:rsidRDefault="00E94805" w:rsidP="00E94805">
      <w:pPr>
        <w:pStyle w:val="Sinespaciado2"/>
        <w:spacing w:line="360" w:lineRule="auto"/>
        <w:ind w:firstLine="2835"/>
        <w:rPr>
          <w:rFonts w:ascii="Arial" w:hAnsi="Arial" w:cs="Arial"/>
          <w:bCs/>
          <w:sz w:val="22"/>
          <w:szCs w:val="22"/>
        </w:rPr>
      </w:pPr>
    </w:p>
    <w:p w:rsidR="00E94805" w:rsidRDefault="00E94805" w:rsidP="00E94805">
      <w:pPr>
        <w:pStyle w:val="Sinespaciado2"/>
        <w:spacing w:line="360" w:lineRule="auto"/>
        <w:ind w:firstLine="2835"/>
        <w:jc w:val="both"/>
        <w:rPr>
          <w:rFonts w:ascii="Arial" w:hAnsi="Arial" w:cs="Arial"/>
          <w:sz w:val="26"/>
          <w:szCs w:val="26"/>
        </w:rPr>
      </w:pPr>
      <w:r>
        <w:rPr>
          <w:rFonts w:ascii="Arial" w:hAnsi="Arial" w:cs="Arial"/>
          <w:sz w:val="26"/>
          <w:szCs w:val="26"/>
        </w:rPr>
        <w:t>En mérito de lo expuesto, la Sala de Decisión Civil Familia del Tribunal Superior de Pereira, administrando justicia en nombre de la República y por autoridad de la ley,</w:t>
      </w:r>
    </w:p>
    <w:p w:rsidR="00216F37" w:rsidRPr="001E27B1" w:rsidRDefault="00216F37" w:rsidP="00E94805">
      <w:pPr>
        <w:pStyle w:val="Sinespaciado2"/>
        <w:spacing w:line="360" w:lineRule="auto"/>
        <w:ind w:firstLine="2835"/>
        <w:jc w:val="both"/>
        <w:rPr>
          <w:rFonts w:ascii="Arial" w:hAnsi="Arial" w:cs="Arial"/>
          <w:sz w:val="22"/>
          <w:szCs w:val="26"/>
        </w:rPr>
      </w:pPr>
    </w:p>
    <w:p w:rsidR="00E94805" w:rsidRPr="001E27B1" w:rsidRDefault="00E94805" w:rsidP="00E94805">
      <w:pPr>
        <w:pStyle w:val="Sinespaciado2"/>
        <w:spacing w:line="360" w:lineRule="auto"/>
        <w:ind w:firstLine="2835"/>
        <w:rPr>
          <w:rFonts w:ascii="Arial" w:hAnsi="Arial" w:cs="Arial"/>
          <w:b/>
          <w:spacing w:val="-3"/>
          <w:sz w:val="22"/>
          <w:szCs w:val="26"/>
        </w:rPr>
      </w:pPr>
      <w:r w:rsidRPr="001E27B1">
        <w:rPr>
          <w:rFonts w:ascii="Arial" w:hAnsi="Arial" w:cs="Arial"/>
          <w:b/>
          <w:spacing w:val="-3"/>
          <w:sz w:val="22"/>
          <w:szCs w:val="26"/>
        </w:rPr>
        <w:t>RESUELVE:</w:t>
      </w:r>
    </w:p>
    <w:p w:rsidR="00E94805" w:rsidRPr="001E27B1" w:rsidRDefault="00E94805" w:rsidP="00E94805">
      <w:pPr>
        <w:pStyle w:val="Sinespaciado3"/>
        <w:spacing w:line="360" w:lineRule="auto"/>
        <w:ind w:firstLine="2835"/>
        <w:jc w:val="both"/>
        <w:rPr>
          <w:rFonts w:ascii="Arial" w:hAnsi="Arial" w:cs="Arial"/>
          <w:spacing w:val="-3"/>
          <w:sz w:val="22"/>
          <w:szCs w:val="26"/>
        </w:rPr>
      </w:pPr>
    </w:p>
    <w:p w:rsidR="006634A8" w:rsidRDefault="00E94805" w:rsidP="00E94805">
      <w:pPr>
        <w:pStyle w:val="Sinespaciado1"/>
        <w:spacing w:line="360" w:lineRule="auto"/>
        <w:ind w:firstLine="2835"/>
        <w:jc w:val="both"/>
        <w:rPr>
          <w:rFonts w:ascii="Arial" w:hAnsi="Arial" w:cs="Arial"/>
          <w:spacing w:val="-3"/>
          <w:sz w:val="26"/>
          <w:szCs w:val="26"/>
        </w:rPr>
      </w:pPr>
      <w:r w:rsidRPr="00DB29DB">
        <w:rPr>
          <w:rFonts w:ascii="Arial" w:hAnsi="Arial" w:cs="Arial"/>
          <w:b/>
          <w:spacing w:val="-3"/>
          <w:sz w:val="24"/>
          <w:szCs w:val="24"/>
        </w:rPr>
        <w:t>Primero:</w:t>
      </w:r>
      <w:r>
        <w:rPr>
          <w:rFonts w:ascii="Arial" w:hAnsi="Arial" w:cs="Arial"/>
          <w:spacing w:val="-3"/>
          <w:sz w:val="26"/>
          <w:szCs w:val="26"/>
        </w:rPr>
        <w:t xml:space="preserve"> </w:t>
      </w:r>
      <w:r w:rsidR="00393304">
        <w:rPr>
          <w:rFonts w:ascii="Arial" w:hAnsi="Arial" w:cs="Arial"/>
          <w:spacing w:val="-3"/>
        </w:rPr>
        <w:t>DECLARAR IMPROCEDENTE</w:t>
      </w:r>
      <w:r w:rsidR="00870ECC">
        <w:rPr>
          <w:rFonts w:ascii="Arial" w:hAnsi="Arial" w:cs="Arial"/>
          <w:spacing w:val="-3"/>
          <w:sz w:val="24"/>
          <w:szCs w:val="26"/>
        </w:rPr>
        <w:t xml:space="preserve"> </w:t>
      </w:r>
      <w:r w:rsidR="00870ECC">
        <w:rPr>
          <w:rFonts w:ascii="Arial" w:hAnsi="Arial" w:cs="Arial"/>
          <w:spacing w:val="-3"/>
          <w:sz w:val="26"/>
          <w:szCs w:val="26"/>
        </w:rPr>
        <w:t xml:space="preserve">el amparo constitucional invocado por </w:t>
      </w:r>
      <w:r w:rsidR="00532168">
        <w:rPr>
          <w:rFonts w:ascii="Arial" w:hAnsi="Arial" w:cs="Arial"/>
          <w:spacing w:val="-3"/>
          <w:sz w:val="26"/>
          <w:szCs w:val="26"/>
        </w:rPr>
        <w:t xml:space="preserve">la </w:t>
      </w:r>
      <w:r w:rsidR="00532168" w:rsidRPr="00A305E3">
        <w:rPr>
          <w:rFonts w:ascii="Arial" w:hAnsi="Arial" w:cs="Arial"/>
          <w:spacing w:val="-3"/>
          <w:sz w:val="26"/>
          <w:szCs w:val="26"/>
        </w:rPr>
        <w:t xml:space="preserve">empresa </w:t>
      </w:r>
      <w:r w:rsidR="00532168" w:rsidRPr="00A305E3">
        <w:rPr>
          <w:rFonts w:ascii="Arial" w:hAnsi="Arial" w:cs="Arial"/>
          <w:spacing w:val="-3"/>
          <w:szCs w:val="26"/>
        </w:rPr>
        <w:t>INVERSIONES JOTAGALLO SA</w:t>
      </w:r>
      <w:r w:rsidR="00532168" w:rsidRPr="00A305E3">
        <w:rPr>
          <w:rFonts w:ascii="Arial" w:hAnsi="Arial" w:cs="Arial"/>
          <w:spacing w:val="-3"/>
          <w:sz w:val="26"/>
          <w:szCs w:val="26"/>
        </w:rPr>
        <w:t xml:space="preserve">, </w:t>
      </w:r>
      <w:r w:rsidR="00532168" w:rsidRPr="00A305E3">
        <w:rPr>
          <w:rFonts w:ascii="Arial" w:hAnsi="Arial" w:cs="Arial"/>
          <w:spacing w:val="3"/>
          <w:sz w:val="26"/>
          <w:szCs w:val="26"/>
        </w:rPr>
        <w:t>frente a la</w:t>
      </w:r>
      <w:r w:rsidR="00532168" w:rsidRPr="00AD763D">
        <w:rPr>
          <w:rFonts w:ascii="Arial" w:hAnsi="Arial" w:cs="Arial"/>
          <w:spacing w:val="3"/>
          <w:sz w:val="24"/>
          <w:szCs w:val="24"/>
        </w:rPr>
        <w:t xml:space="preserve"> </w:t>
      </w:r>
      <w:r w:rsidR="00532168" w:rsidRPr="005F7251">
        <w:rPr>
          <w:rFonts w:ascii="Arial" w:hAnsi="Arial" w:cs="Arial"/>
          <w:spacing w:val="3"/>
          <w:szCs w:val="24"/>
        </w:rPr>
        <w:t xml:space="preserve">AGENCIA NACIONAL DE MINERÍA </w:t>
      </w:r>
      <w:r w:rsidR="00532168">
        <w:rPr>
          <w:rFonts w:ascii="Arial" w:hAnsi="Arial" w:cs="Arial"/>
          <w:spacing w:val="3"/>
          <w:sz w:val="24"/>
          <w:szCs w:val="24"/>
        </w:rPr>
        <w:t xml:space="preserve">– </w:t>
      </w:r>
      <w:r w:rsidR="00532168" w:rsidRPr="005F7251">
        <w:rPr>
          <w:rFonts w:ascii="Arial" w:hAnsi="Arial" w:cs="Arial"/>
          <w:spacing w:val="3"/>
          <w:szCs w:val="24"/>
        </w:rPr>
        <w:t xml:space="preserve">VICEPRESIDENCIA DE SEGUIMIENTO, CONTROL Y SEGURIDAD MINERA </w:t>
      </w:r>
      <w:r w:rsidR="00532168" w:rsidRPr="00A305E3">
        <w:rPr>
          <w:rFonts w:ascii="Arial" w:hAnsi="Arial" w:cs="Arial"/>
          <w:spacing w:val="3"/>
          <w:sz w:val="26"/>
          <w:szCs w:val="26"/>
        </w:rPr>
        <w:t>y la</w:t>
      </w:r>
      <w:r w:rsidR="00532168" w:rsidRPr="00BA0B32">
        <w:rPr>
          <w:rFonts w:ascii="Arial" w:hAnsi="Arial" w:cs="Arial"/>
          <w:spacing w:val="3"/>
          <w:sz w:val="24"/>
          <w:szCs w:val="24"/>
        </w:rPr>
        <w:t xml:space="preserve"> </w:t>
      </w:r>
      <w:r w:rsidR="00532168" w:rsidRPr="00BA0B32">
        <w:rPr>
          <w:rFonts w:ascii="Arial" w:hAnsi="Arial" w:cs="Arial"/>
          <w:spacing w:val="3"/>
          <w:szCs w:val="24"/>
        </w:rPr>
        <w:t>PROCURADURÍA GENERAL DE LA NACIÓN</w:t>
      </w:r>
      <w:r w:rsidR="00532168">
        <w:rPr>
          <w:rFonts w:ascii="Arial" w:hAnsi="Arial" w:cs="Arial"/>
          <w:spacing w:val="3"/>
          <w:szCs w:val="24"/>
        </w:rPr>
        <w:t xml:space="preserve"> – GRUPO DEL SISTEMA DE INFORMACIÓ</w:t>
      </w:r>
      <w:r w:rsidR="00532168" w:rsidRPr="005F7251">
        <w:rPr>
          <w:rFonts w:ascii="Arial" w:hAnsi="Arial" w:cs="Arial"/>
          <w:spacing w:val="3"/>
          <w:szCs w:val="24"/>
        </w:rPr>
        <w:t>N DE REGISTRO DE SANCIONES Y CAUSAS DE INHABILIDAD – SIRI</w:t>
      </w:r>
      <w:r w:rsidR="006634A8">
        <w:rPr>
          <w:rFonts w:ascii="Arial" w:hAnsi="Arial" w:cs="Arial"/>
        </w:rPr>
        <w:t xml:space="preserve">, </w:t>
      </w:r>
      <w:r w:rsidR="006634A8">
        <w:rPr>
          <w:rFonts w:ascii="Arial" w:hAnsi="Arial" w:cs="Arial"/>
          <w:spacing w:val="-3"/>
          <w:sz w:val="26"/>
          <w:szCs w:val="26"/>
        </w:rPr>
        <w:t>por las razones invocadas en la parte motiva de esta providencia.</w:t>
      </w:r>
    </w:p>
    <w:p w:rsidR="006634A8" w:rsidRPr="006634A8" w:rsidRDefault="006634A8" w:rsidP="00E94805">
      <w:pPr>
        <w:pStyle w:val="Sinespaciado1"/>
        <w:spacing w:line="360" w:lineRule="auto"/>
        <w:ind w:firstLine="2835"/>
        <w:jc w:val="both"/>
        <w:rPr>
          <w:rFonts w:ascii="Arial" w:hAnsi="Arial" w:cs="Arial"/>
          <w:spacing w:val="-3"/>
          <w:sz w:val="16"/>
          <w:szCs w:val="16"/>
        </w:rPr>
      </w:pPr>
    </w:p>
    <w:p w:rsidR="006634A8" w:rsidRDefault="006634A8" w:rsidP="006634A8">
      <w:pPr>
        <w:pStyle w:val="Sinespaciado2"/>
        <w:spacing w:line="360" w:lineRule="auto"/>
        <w:ind w:firstLine="2835"/>
        <w:jc w:val="both"/>
        <w:rPr>
          <w:rFonts w:ascii="Arial" w:hAnsi="Arial" w:cs="Arial"/>
          <w:spacing w:val="-3"/>
          <w:sz w:val="26"/>
          <w:szCs w:val="26"/>
        </w:rPr>
      </w:pPr>
      <w:r w:rsidRPr="00131958">
        <w:rPr>
          <w:rFonts w:ascii="Arial" w:hAnsi="Arial" w:cs="Arial"/>
          <w:b/>
          <w:spacing w:val="-3"/>
          <w:sz w:val="24"/>
          <w:szCs w:val="24"/>
        </w:rPr>
        <w:t>Segundo:</w:t>
      </w:r>
      <w:r w:rsidRPr="00D06E63">
        <w:rPr>
          <w:rFonts w:ascii="Arial" w:hAnsi="Arial" w:cs="Arial"/>
          <w:spacing w:val="-3"/>
          <w:sz w:val="26"/>
          <w:szCs w:val="26"/>
        </w:rPr>
        <w:t xml:space="preserve"> </w:t>
      </w:r>
      <w:r w:rsidR="00532168" w:rsidRPr="00D06E63">
        <w:rPr>
          <w:rFonts w:ascii="Arial" w:hAnsi="Arial" w:cs="Arial"/>
          <w:spacing w:val="-3"/>
          <w:sz w:val="26"/>
          <w:szCs w:val="26"/>
        </w:rPr>
        <w:t>Notifíquese esta decisión a las partes por el medio más expedito posible (Art. 5o. del Decreto 306 de 1992).</w:t>
      </w:r>
    </w:p>
    <w:p w:rsidR="006634A8" w:rsidRPr="0021604D" w:rsidRDefault="006634A8" w:rsidP="006634A8">
      <w:pPr>
        <w:pStyle w:val="Sinespaciado2"/>
        <w:spacing w:line="360" w:lineRule="auto"/>
        <w:ind w:firstLine="2835"/>
        <w:jc w:val="both"/>
        <w:rPr>
          <w:rFonts w:ascii="Arial" w:hAnsi="Arial" w:cs="Arial"/>
          <w:spacing w:val="-3"/>
          <w:sz w:val="16"/>
          <w:szCs w:val="16"/>
        </w:rPr>
      </w:pPr>
    </w:p>
    <w:p w:rsidR="006634A8" w:rsidRPr="00D06E63" w:rsidRDefault="006634A8" w:rsidP="006634A8">
      <w:pPr>
        <w:pStyle w:val="Sinespaciado2"/>
        <w:spacing w:line="360" w:lineRule="auto"/>
        <w:ind w:firstLine="2835"/>
        <w:jc w:val="both"/>
        <w:rPr>
          <w:rFonts w:ascii="Arial" w:hAnsi="Arial" w:cs="Arial"/>
          <w:spacing w:val="-3"/>
          <w:sz w:val="26"/>
          <w:szCs w:val="26"/>
        </w:rPr>
      </w:pPr>
      <w:r w:rsidRPr="00131958">
        <w:rPr>
          <w:rFonts w:ascii="Arial" w:hAnsi="Arial" w:cs="Arial"/>
          <w:b/>
          <w:spacing w:val="-3"/>
          <w:sz w:val="24"/>
          <w:szCs w:val="24"/>
        </w:rPr>
        <w:t>Tercero:</w:t>
      </w:r>
      <w:r>
        <w:rPr>
          <w:rFonts w:ascii="Arial" w:hAnsi="Arial" w:cs="Arial"/>
          <w:b/>
          <w:spacing w:val="-3"/>
          <w:sz w:val="24"/>
          <w:szCs w:val="24"/>
        </w:rPr>
        <w:t xml:space="preserve"> </w:t>
      </w:r>
      <w:r w:rsidR="00532168">
        <w:rPr>
          <w:rFonts w:ascii="Arial" w:hAnsi="Arial" w:cs="Arial"/>
          <w:spacing w:val="-3"/>
          <w:sz w:val="26"/>
          <w:szCs w:val="26"/>
        </w:rPr>
        <w:t xml:space="preserve">Si no fuere impugnada, remítase el expediente </w:t>
      </w:r>
      <w:r w:rsidR="00532168" w:rsidRPr="00833615">
        <w:rPr>
          <w:rFonts w:ascii="Arial" w:hAnsi="Arial" w:cs="Arial"/>
          <w:spacing w:val="-3"/>
          <w:sz w:val="26"/>
          <w:szCs w:val="26"/>
        </w:rPr>
        <w:t>a la Honorable Corte Constitucional para su eventual revisión.</w:t>
      </w:r>
    </w:p>
    <w:p w:rsidR="006634A8" w:rsidRPr="00780096" w:rsidRDefault="006634A8" w:rsidP="006634A8">
      <w:pPr>
        <w:pStyle w:val="Sinespaciado2"/>
        <w:spacing w:line="360" w:lineRule="auto"/>
        <w:ind w:firstLine="2835"/>
        <w:jc w:val="both"/>
        <w:rPr>
          <w:rFonts w:ascii="Arial" w:hAnsi="Arial" w:cs="Arial"/>
          <w:spacing w:val="-3"/>
          <w:sz w:val="16"/>
          <w:szCs w:val="16"/>
        </w:rPr>
      </w:pPr>
    </w:p>
    <w:p w:rsidR="006634A8" w:rsidRDefault="006634A8" w:rsidP="00532168">
      <w:pPr>
        <w:autoSpaceDE w:val="0"/>
        <w:autoSpaceDN w:val="0"/>
        <w:adjustRightInd w:val="0"/>
        <w:spacing w:line="360" w:lineRule="auto"/>
        <w:ind w:firstLine="2835"/>
        <w:jc w:val="both"/>
        <w:rPr>
          <w:rFonts w:ascii="Arial" w:hAnsi="Arial" w:cs="Arial"/>
          <w:spacing w:val="-3"/>
          <w:sz w:val="26"/>
          <w:szCs w:val="26"/>
        </w:rPr>
      </w:pPr>
      <w:r w:rsidRPr="00057173">
        <w:rPr>
          <w:rFonts w:ascii="Arial" w:hAnsi="Arial" w:cs="Arial"/>
          <w:b/>
          <w:spacing w:val="-3"/>
          <w:sz w:val="24"/>
          <w:szCs w:val="24"/>
        </w:rPr>
        <w:t>Cuarto:</w:t>
      </w:r>
      <w:r w:rsidRPr="00EB5466">
        <w:rPr>
          <w:rFonts w:ascii="Arial" w:hAnsi="Arial" w:cs="Arial"/>
          <w:spacing w:val="-3"/>
          <w:sz w:val="26"/>
          <w:szCs w:val="26"/>
        </w:rPr>
        <w:t xml:space="preserve"> </w:t>
      </w:r>
      <w:r w:rsidRPr="00147394">
        <w:rPr>
          <w:rFonts w:ascii="Arial" w:hAnsi="Arial" w:cs="Arial"/>
          <w:spacing w:val="-3"/>
          <w:sz w:val="24"/>
          <w:szCs w:val="26"/>
        </w:rPr>
        <w:t>ARCHIVAR</w:t>
      </w:r>
      <w:r w:rsidRPr="00147394">
        <w:rPr>
          <w:rFonts w:ascii="Arial" w:hAnsi="Arial" w:cs="Arial"/>
          <w:spacing w:val="-3"/>
          <w:sz w:val="26"/>
          <w:szCs w:val="26"/>
        </w:rPr>
        <w:t xml:space="preserve"> </w:t>
      </w:r>
      <w:r>
        <w:rPr>
          <w:rFonts w:ascii="Arial" w:hAnsi="Arial" w:cs="Arial"/>
          <w:spacing w:val="-3"/>
          <w:sz w:val="26"/>
          <w:szCs w:val="26"/>
        </w:rPr>
        <w:t>el expediente, previa anotaciones en los libros radicadores, una vez agotado el trámite ante la Corte Constitucional.</w:t>
      </w:r>
    </w:p>
    <w:p w:rsidR="006634A8" w:rsidRPr="000A6F40" w:rsidRDefault="006634A8" w:rsidP="006634A8">
      <w:pPr>
        <w:pStyle w:val="Sinespaciado2"/>
        <w:spacing w:line="360" w:lineRule="auto"/>
        <w:ind w:firstLine="2835"/>
        <w:jc w:val="both"/>
        <w:rPr>
          <w:rFonts w:ascii="Arial" w:hAnsi="Arial" w:cs="Arial"/>
          <w:spacing w:val="-3"/>
          <w:sz w:val="22"/>
          <w:szCs w:val="22"/>
        </w:rPr>
      </w:pPr>
    </w:p>
    <w:p w:rsidR="006634A8" w:rsidRPr="00D06E63" w:rsidRDefault="006634A8" w:rsidP="006634A8">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lastRenderedPageBreak/>
        <w:t>N</w:t>
      </w:r>
      <w:r w:rsidRPr="00D06E63">
        <w:rPr>
          <w:rFonts w:ascii="Arial" w:hAnsi="Arial" w:cs="Arial"/>
          <w:spacing w:val="-3"/>
          <w:sz w:val="26"/>
          <w:szCs w:val="26"/>
        </w:rPr>
        <w:t>otifíquese</w:t>
      </w:r>
    </w:p>
    <w:p w:rsidR="006634A8" w:rsidRPr="000A6F40" w:rsidRDefault="006634A8" w:rsidP="006634A8">
      <w:pPr>
        <w:pStyle w:val="Sinespaciado2"/>
        <w:spacing w:line="360" w:lineRule="auto"/>
        <w:ind w:firstLine="2835"/>
        <w:jc w:val="both"/>
        <w:rPr>
          <w:rFonts w:ascii="Arial" w:hAnsi="Arial" w:cs="Arial"/>
          <w:spacing w:val="-3"/>
          <w:sz w:val="22"/>
          <w:szCs w:val="22"/>
        </w:rPr>
      </w:pPr>
    </w:p>
    <w:p w:rsidR="006634A8" w:rsidRPr="00D06E63" w:rsidRDefault="006634A8" w:rsidP="00532168">
      <w:pPr>
        <w:pStyle w:val="Sinespaciado2"/>
        <w:ind w:firstLine="2835"/>
        <w:jc w:val="both"/>
        <w:rPr>
          <w:rFonts w:ascii="Arial" w:hAnsi="Arial" w:cs="Arial"/>
          <w:spacing w:val="-3"/>
          <w:sz w:val="26"/>
          <w:szCs w:val="26"/>
        </w:rPr>
      </w:pPr>
      <w:r w:rsidRPr="00D06E63">
        <w:rPr>
          <w:rFonts w:ascii="Arial" w:hAnsi="Arial" w:cs="Arial"/>
          <w:spacing w:val="-3"/>
          <w:sz w:val="26"/>
          <w:szCs w:val="26"/>
        </w:rPr>
        <w:t>Los Magistrados,</w:t>
      </w:r>
    </w:p>
    <w:p w:rsidR="006634A8" w:rsidRDefault="006634A8" w:rsidP="00532168">
      <w:pPr>
        <w:pStyle w:val="Sinespaciado2"/>
        <w:ind w:firstLine="2835"/>
        <w:jc w:val="both"/>
        <w:rPr>
          <w:rFonts w:ascii="Arial" w:hAnsi="Arial" w:cs="Arial"/>
          <w:spacing w:val="-3"/>
          <w:sz w:val="22"/>
          <w:szCs w:val="22"/>
        </w:rPr>
      </w:pPr>
    </w:p>
    <w:p w:rsidR="00D021BE" w:rsidRDefault="00D021BE" w:rsidP="00532168">
      <w:pPr>
        <w:pStyle w:val="Sinespaciado2"/>
        <w:ind w:firstLine="2835"/>
        <w:jc w:val="both"/>
        <w:rPr>
          <w:rFonts w:ascii="Arial" w:hAnsi="Arial" w:cs="Arial"/>
          <w:spacing w:val="-3"/>
          <w:sz w:val="22"/>
          <w:szCs w:val="22"/>
        </w:rPr>
      </w:pPr>
    </w:p>
    <w:p w:rsidR="00532168" w:rsidRDefault="00532168" w:rsidP="00532168">
      <w:pPr>
        <w:pStyle w:val="Sinespaciado2"/>
        <w:ind w:firstLine="2835"/>
        <w:jc w:val="both"/>
        <w:rPr>
          <w:rFonts w:ascii="Arial" w:hAnsi="Arial" w:cs="Arial"/>
          <w:spacing w:val="-3"/>
          <w:sz w:val="22"/>
          <w:szCs w:val="22"/>
        </w:rPr>
      </w:pPr>
    </w:p>
    <w:p w:rsidR="00532168" w:rsidRPr="007118E8" w:rsidRDefault="00532168" w:rsidP="00532168">
      <w:pPr>
        <w:pStyle w:val="Sinespaciado2"/>
        <w:ind w:firstLine="2835"/>
        <w:jc w:val="both"/>
        <w:rPr>
          <w:rFonts w:ascii="Arial" w:hAnsi="Arial" w:cs="Arial"/>
          <w:spacing w:val="-3"/>
          <w:sz w:val="22"/>
          <w:szCs w:val="22"/>
        </w:rPr>
      </w:pPr>
    </w:p>
    <w:p w:rsidR="006634A8" w:rsidRDefault="006634A8" w:rsidP="00532168">
      <w:pPr>
        <w:pStyle w:val="Sinespaciado1"/>
        <w:ind w:firstLine="2835"/>
        <w:jc w:val="both"/>
        <w:rPr>
          <w:rFonts w:ascii="Arial" w:hAnsi="Arial" w:cs="Arial"/>
          <w:b/>
          <w:spacing w:val="-3"/>
        </w:rPr>
      </w:pPr>
    </w:p>
    <w:p w:rsidR="00532168" w:rsidRDefault="00532168" w:rsidP="00532168">
      <w:pPr>
        <w:pStyle w:val="Sinespaciado1"/>
        <w:ind w:firstLine="2835"/>
        <w:jc w:val="both"/>
        <w:rPr>
          <w:rFonts w:ascii="Arial" w:hAnsi="Arial" w:cs="Arial"/>
          <w:b/>
          <w:spacing w:val="-3"/>
        </w:rPr>
      </w:pPr>
    </w:p>
    <w:p w:rsidR="006634A8" w:rsidRDefault="006634A8" w:rsidP="00532168">
      <w:pPr>
        <w:pStyle w:val="Sinespaciado1"/>
        <w:ind w:firstLine="2835"/>
        <w:jc w:val="both"/>
        <w:rPr>
          <w:rFonts w:ascii="Arial" w:hAnsi="Arial" w:cs="Arial"/>
          <w:b/>
          <w:spacing w:val="-3"/>
        </w:rPr>
      </w:pPr>
      <w:r w:rsidRPr="000905F6">
        <w:rPr>
          <w:rFonts w:ascii="Arial" w:hAnsi="Arial" w:cs="Arial"/>
          <w:b/>
          <w:spacing w:val="-3"/>
        </w:rPr>
        <w:t>EDDER JIMMY SÁNCHEZ CALAMBÁS</w:t>
      </w:r>
    </w:p>
    <w:p w:rsidR="006634A8" w:rsidRDefault="006634A8" w:rsidP="00532168">
      <w:pPr>
        <w:pStyle w:val="Sinespaciado1"/>
        <w:ind w:firstLine="2835"/>
        <w:jc w:val="both"/>
        <w:rPr>
          <w:rFonts w:ascii="Arial" w:hAnsi="Arial" w:cs="Arial"/>
          <w:b/>
          <w:spacing w:val="-3"/>
        </w:rPr>
      </w:pPr>
    </w:p>
    <w:p w:rsidR="00532168" w:rsidRDefault="00532168" w:rsidP="00532168">
      <w:pPr>
        <w:pStyle w:val="Sinespaciado1"/>
        <w:ind w:firstLine="2835"/>
        <w:jc w:val="both"/>
        <w:rPr>
          <w:rFonts w:ascii="Arial" w:hAnsi="Arial" w:cs="Arial"/>
          <w:b/>
          <w:spacing w:val="-3"/>
        </w:rPr>
      </w:pPr>
    </w:p>
    <w:p w:rsidR="00532168" w:rsidRDefault="00532168" w:rsidP="00532168">
      <w:pPr>
        <w:pStyle w:val="Sinespaciado1"/>
        <w:ind w:firstLine="2835"/>
        <w:jc w:val="both"/>
        <w:rPr>
          <w:rFonts w:ascii="Arial" w:hAnsi="Arial" w:cs="Arial"/>
          <w:b/>
          <w:spacing w:val="-3"/>
        </w:rPr>
      </w:pPr>
    </w:p>
    <w:p w:rsidR="00D021BE" w:rsidRDefault="00D021BE" w:rsidP="00532168">
      <w:pPr>
        <w:pStyle w:val="Sinespaciado1"/>
        <w:ind w:firstLine="2835"/>
        <w:jc w:val="both"/>
        <w:rPr>
          <w:rFonts w:ascii="Arial" w:hAnsi="Arial" w:cs="Arial"/>
          <w:b/>
          <w:spacing w:val="-3"/>
        </w:rPr>
      </w:pPr>
    </w:p>
    <w:p w:rsidR="006634A8" w:rsidRDefault="006634A8" w:rsidP="00532168">
      <w:pPr>
        <w:pStyle w:val="Sinespaciado1"/>
        <w:ind w:firstLine="2835"/>
        <w:jc w:val="both"/>
        <w:rPr>
          <w:rFonts w:ascii="Arial" w:hAnsi="Arial" w:cs="Arial"/>
          <w:b/>
          <w:spacing w:val="-3"/>
        </w:rPr>
      </w:pPr>
    </w:p>
    <w:p w:rsidR="00532168" w:rsidRDefault="00532168" w:rsidP="00532168">
      <w:pPr>
        <w:pStyle w:val="Sinespaciado2"/>
        <w:ind w:firstLine="2835"/>
        <w:jc w:val="both"/>
        <w:rPr>
          <w:rFonts w:ascii="Arial" w:hAnsi="Arial" w:cs="Arial"/>
          <w:b/>
          <w:spacing w:val="-3"/>
          <w:sz w:val="22"/>
          <w:szCs w:val="22"/>
        </w:rPr>
      </w:pPr>
    </w:p>
    <w:p w:rsidR="00BE7A0E" w:rsidRDefault="006634A8" w:rsidP="00532168">
      <w:pPr>
        <w:pStyle w:val="Sinespaciado2"/>
        <w:ind w:firstLine="2835"/>
        <w:jc w:val="both"/>
        <w:rPr>
          <w:rFonts w:ascii="Arial" w:hAnsi="Arial" w:cs="Arial"/>
          <w:b/>
          <w:spacing w:val="-3"/>
          <w:sz w:val="22"/>
          <w:szCs w:val="22"/>
        </w:rPr>
      </w:pPr>
      <w:r w:rsidRPr="00A31706">
        <w:rPr>
          <w:rFonts w:ascii="Arial" w:hAnsi="Arial" w:cs="Arial"/>
          <w:b/>
          <w:spacing w:val="-3"/>
          <w:sz w:val="22"/>
          <w:szCs w:val="22"/>
        </w:rPr>
        <w:t xml:space="preserve">JAIME ALBERTO SARAZA NARANJO                                 </w:t>
      </w:r>
    </w:p>
    <w:p w:rsidR="00BE7A0E" w:rsidRDefault="00BE7A0E" w:rsidP="00532168">
      <w:pPr>
        <w:pStyle w:val="Sinespaciado2"/>
        <w:ind w:firstLine="2835"/>
        <w:jc w:val="both"/>
        <w:rPr>
          <w:rFonts w:ascii="Arial" w:hAnsi="Arial" w:cs="Arial"/>
          <w:b/>
          <w:spacing w:val="-3"/>
          <w:sz w:val="22"/>
          <w:szCs w:val="22"/>
        </w:rPr>
      </w:pPr>
    </w:p>
    <w:p w:rsidR="00532168" w:rsidRDefault="00532168" w:rsidP="00532168">
      <w:pPr>
        <w:pStyle w:val="Sinespaciado2"/>
        <w:ind w:firstLine="2835"/>
        <w:jc w:val="both"/>
        <w:rPr>
          <w:rFonts w:ascii="Arial" w:hAnsi="Arial" w:cs="Arial"/>
          <w:b/>
          <w:spacing w:val="-3"/>
          <w:sz w:val="22"/>
          <w:szCs w:val="22"/>
        </w:rPr>
      </w:pPr>
    </w:p>
    <w:p w:rsidR="00532168" w:rsidRDefault="00532168" w:rsidP="00532168">
      <w:pPr>
        <w:pStyle w:val="Sinespaciado2"/>
        <w:ind w:firstLine="2835"/>
        <w:jc w:val="both"/>
        <w:rPr>
          <w:rFonts w:ascii="Arial" w:hAnsi="Arial" w:cs="Arial"/>
          <w:b/>
          <w:spacing w:val="-3"/>
          <w:sz w:val="22"/>
          <w:szCs w:val="22"/>
        </w:rPr>
      </w:pPr>
    </w:p>
    <w:p w:rsidR="00BE7A0E" w:rsidRDefault="00BE7A0E" w:rsidP="00532168">
      <w:pPr>
        <w:pStyle w:val="Sinespaciado2"/>
        <w:ind w:firstLine="2835"/>
        <w:jc w:val="both"/>
        <w:rPr>
          <w:rFonts w:ascii="Arial" w:hAnsi="Arial" w:cs="Arial"/>
          <w:b/>
          <w:spacing w:val="-3"/>
          <w:sz w:val="22"/>
          <w:szCs w:val="22"/>
        </w:rPr>
      </w:pPr>
    </w:p>
    <w:p w:rsidR="00BE7A0E" w:rsidRDefault="00BE7A0E" w:rsidP="00532168">
      <w:pPr>
        <w:pStyle w:val="Sinespaciado2"/>
        <w:ind w:firstLine="2835"/>
        <w:jc w:val="both"/>
        <w:rPr>
          <w:rFonts w:ascii="Arial" w:hAnsi="Arial" w:cs="Arial"/>
          <w:b/>
          <w:spacing w:val="-3"/>
          <w:sz w:val="22"/>
          <w:szCs w:val="22"/>
        </w:rPr>
      </w:pPr>
    </w:p>
    <w:p w:rsidR="00532168" w:rsidRDefault="00532168" w:rsidP="00532168">
      <w:pPr>
        <w:pStyle w:val="Sinespaciado2"/>
        <w:ind w:firstLine="2835"/>
        <w:jc w:val="both"/>
        <w:rPr>
          <w:rFonts w:ascii="Arial" w:hAnsi="Arial" w:cs="Arial"/>
          <w:b/>
          <w:sz w:val="22"/>
          <w:szCs w:val="22"/>
        </w:rPr>
      </w:pPr>
    </w:p>
    <w:p w:rsidR="00447CAF" w:rsidRPr="00532168" w:rsidRDefault="00532168" w:rsidP="00532168">
      <w:pPr>
        <w:pStyle w:val="Sinespaciado2"/>
        <w:ind w:firstLine="2835"/>
        <w:jc w:val="both"/>
        <w:rPr>
          <w:rFonts w:ascii="Arial" w:hAnsi="Arial" w:cs="Arial"/>
          <w:b/>
          <w:sz w:val="22"/>
          <w:szCs w:val="22"/>
        </w:rPr>
      </w:pPr>
      <w:r>
        <w:rPr>
          <w:rFonts w:ascii="Arial" w:hAnsi="Arial" w:cs="Arial"/>
          <w:b/>
          <w:sz w:val="22"/>
          <w:szCs w:val="22"/>
        </w:rPr>
        <w:t>CLAUDIA MARÍA ARCILA RÍOS</w:t>
      </w:r>
    </w:p>
    <w:sectPr w:rsidR="00447CAF" w:rsidRPr="00532168" w:rsidSect="00DC1522">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D04" w:rsidRDefault="006A2D04" w:rsidP="00A30863">
      <w:r>
        <w:separator/>
      </w:r>
    </w:p>
  </w:endnote>
  <w:endnote w:type="continuationSeparator" w:id="0">
    <w:p w:rsidR="006A2D04" w:rsidRDefault="006A2D04"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B7" w:rsidRPr="00B97631" w:rsidRDefault="007144B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76602">
      <w:rPr>
        <w:rFonts w:ascii="Arial" w:hAnsi="Arial" w:cs="Arial"/>
        <w:noProof/>
        <w:sz w:val="22"/>
        <w:szCs w:val="22"/>
      </w:rPr>
      <w:t>1</w:t>
    </w:r>
    <w:r w:rsidRPr="00B97631">
      <w:rPr>
        <w:rFonts w:ascii="Arial" w:hAnsi="Arial" w:cs="Arial"/>
        <w:sz w:val="22"/>
        <w:szCs w:val="22"/>
      </w:rPr>
      <w:fldChar w:fldCharType="end"/>
    </w:r>
  </w:p>
  <w:p w:rsidR="007144B7" w:rsidRDefault="007144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D04" w:rsidRDefault="006A2D04" w:rsidP="00A30863">
      <w:r>
        <w:separator/>
      </w:r>
    </w:p>
  </w:footnote>
  <w:footnote w:type="continuationSeparator" w:id="0">
    <w:p w:rsidR="006A2D04" w:rsidRDefault="006A2D04" w:rsidP="00A30863">
      <w:r>
        <w:continuationSeparator/>
      </w:r>
    </w:p>
  </w:footnote>
  <w:footnote w:id="1">
    <w:p w:rsidR="002C053B" w:rsidRDefault="002C053B" w:rsidP="002C053B">
      <w:pPr>
        <w:pStyle w:val="Textonotapie"/>
        <w:jc w:val="both"/>
        <w:rPr>
          <w:rFonts w:ascii="Verdana" w:hAnsi="Verdana"/>
          <w:sz w:val="18"/>
          <w:szCs w:val="18"/>
        </w:rPr>
      </w:pPr>
      <w:r>
        <w:rPr>
          <w:rStyle w:val="Refdenotaalpie"/>
          <w:rFonts w:ascii="Verdana" w:hAnsi="Verdana"/>
          <w:sz w:val="18"/>
          <w:szCs w:val="18"/>
        </w:rPr>
        <w:footnoteRef/>
      </w:r>
      <w:r>
        <w:rPr>
          <w:rFonts w:ascii="Verdana" w:hAnsi="Verdana"/>
          <w:sz w:val="18"/>
          <w:szCs w:val="18"/>
        </w:rPr>
        <w:t xml:space="preserve"> Corte Constitucional. Sentencia T-580 del 2011. Magistrado Ponente: Jorge Ignacio Pretelt Chaljub.</w:t>
      </w:r>
    </w:p>
  </w:footnote>
  <w:footnote w:id="2">
    <w:p w:rsidR="002C053B" w:rsidRDefault="002C053B" w:rsidP="002C053B">
      <w:pPr>
        <w:pStyle w:val="Textonotapie"/>
        <w:jc w:val="both"/>
        <w:rPr>
          <w:rFonts w:ascii="Arial" w:hAnsi="Arial" w:cs="Arial"/>
          <w:sz w:val="18"/>
          <w:lang w:val="es-CO"/>
        </w:rPr>
      </w:pPr>
      <w:r>
        <w:rPr>
          <w:rStyle w:val="Refdenotaalpie"/>
          <w:rFonts w:ascii="Arial" w:hAnsi="Arial" w:cs="Arial"/>
          <w:sz w:val="18"/>
        </w:rPr>
        <w:footnoteRef/>
      </w:r>
      <w:r>
        <w:rPr>
          <w:rFonts w:ascii="Arial" w:hAnsi="Arial" w:cs="Arial"/>
          <w:sz w:val="18"/>
        </w:rPr>
        <w:t xml:space="preserve"> Corte Suprema de Justicia. Sala de Casación Civil. Sentencia del 22 de mayo del 2012. M.P. Arturo Solarte Rodríguez. Exp. 47001-22-13-000-2012-00056-01. Reiterado en </w:t>
      </w:r>
      <w:r>
        <w:rPr>
          <w:rFonts w:ascii="Arial" w:hAnsi="Arial" w:cs="Arial"/>
          <w:sz w:val="18"/>
          <w:lang w:val="es-CO"/>
        </w:rPr>
        <w:t>sentencia del 02-09-2014, M.P. Margarita Cabello Blanco.</w:t>
      </w:r>
    </w:p>
  </w:footnote>
  <w:footnote w:id="3">
    <w:p w:rsidR="002C053B" w:rsidRDefault="002C053B" w:rsidP="002C053B">
      <w:pPr>
        <w:pStyle w:val="Textonotapie"/>
        <w:jc w:val="both"/>
        <w:rPr>
          <w:rFonts w:ascii="Arial" w:hAnsi="Arial" w:cs="Arial"/>
          <w:lang w:val="es-CO"/>
        </w:rPr>
      </w:pPr>
      <w:r>
        <w:rPr>
          <w:rStyle w:val="Refdenotaalpie"/>
          <w:rFonts w:ascii="Arial" w:hAnsi="Arial" w:cs="Arial"/>
          <w:sz w:val="18"/>
        </w:rPr>
        <w:footnoteRef/>
      </w:r>
      <w:r>
        <w:rPr>
          <w:rFonts w:ascii="Arial" w:hAnsi="Arial" w:cs="Arial"/>
          <w:sz w:val="18"/>
        </w:rPr>
        <w:t xml:space="preserve"> Sentencia T-172 de 2013.</w:t>
      </w:r>
    </w:p>
  </w:footnote>
  <w:footnote w:id="4">
    <w:p w:rsidR="00C348E2" w:rsidRPr="00C1307D" w:rsidRDefault="00C348E2" w:rsidP="00C348E2">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B7" w:rsidRPr="005643A9" w:rsidRDefault="007144B7" w:rsidP="00A54F1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7144B7" w:rsidRPr="005643A9" w:rsidRDefault="007144B7" w:rsidP="00A54F1F">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D3AB049" wp14:editId="4F89DF5F">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7144B7" w:rsidRPr="005643A9" w:rsidRDefault="007144B7" w:rsidP="00A54F1F">
    <w:pPr>
      <w:pStyle w:val="Sinespaciado1"/>
      <w:rPr>
        <w:rFonts w:ascii="Arial" w:hAnsi="Arial" w:cs="Arial"/>
        <w:sz w:val="16"/>
        <w:szCs w:val="16"/>
      </w:rPr>
    </w:pPr>
  </w:p>
  <w:p w:rsidR="007144B7" w:rsidRPr="005643A9" w:rsidRDefault="007144B7" w:rsidP="00A54F1F">
    <w:pPr>
      <w:pStyle w:val="Sinespaciado2"/>
      <w:rPr>
        <w:rFonts w:ascii="Arial" w:hAnsi="Arial" w:cs="Arial"/>
        <w:sz w:val="16"/>
        <w:szCs w:val="16"/>
      </w:rPr>
    </w:pPr>
  </w:p>
  <w:p w:rsidR="007144B7" w:rsidRDefault="007144B7"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144B7" w:rsidRPr="005643A9" w:rsidRDefault="007144B7"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w:t>
    </w:r>
    <w:r w:rsidR="006112B3">
      <w:rPr>
        <w:rFonts w:ascii="Arial" w:hAnsi="Arial" w:cs="Arial"/>
        <w:sz w:val="16"/>
        <w:szCs w:val="16"/>
      </w:rPr>
      <w:t>8</w:t>
    </w:r>
    <w:r>
      <w:rPr>
        <w:rFonts w:ascii="Arial" w:hAnsi="Arial" w:cs="Arial"/>
        <w:sz w:val="16"/>
        <w:szCs w:val="16"/>
      </w:rPr>
      <w:t>-0</w:t>
    </w:r>
    <w:r w:rsidR="00D45C8B">
      <w:rPr>
        <w:rFonts w:ascii="Arial" w:hAnsi="Arial" w:cs="Arial"/>
        <w:sz w:val="16"/>
        <w:szCs w:val="16"/>
      </w:rPr>
      <w:t>0</w:t>
    </w:r>
    <w:r w:rsidR="006112B3">
      <w:rPr>
        <w:rFonts w:ascii="Arial" w:hAnsi="Arial" w:cs="Arial"/>
        <w:sz w:val="16"/>
        <w:szCs w:val="16"/>
      </w:rPr>
      <w:t>21</w:t>
    </w:r>
    <w:r w:rsidR="00D45C8B">
      <w:rPr>
        <w:rFonts w:ascii="Arial" w:hAnsi="Arial" w:cs="Arial"/>
        <w:sz w:val="16"/>
        <w:szCs w:val="16"/>
      </w:rPr>
      <w:t>0</w:t>
    </w:r>
    <w:r>
      <w:rPr>
        <w:rFonts w:ascii="Arial" w:hAnsi="Arial" w:cs="Arial"/>
        <w:sz w:val="16"/>
        <w:szCs w:val="16"/>
      </w:rPr>
      <w:t>-00</w:t>
    </w:r>
  </w:p>
  <w:p w:rsidR="007144B7" w:rsidRDefault="007144B7">
    <w:pPr>
      <w:pStyle w:val="Encabezado"/>
      <w:rPr>
        <w:rFonts w:ascii="Arial" w:hAnsi="Arial" w:cs="Arial"/>
        <w:sz w:val="16"/>
        <w:szCs w:val="16"/>
      </w:rPr>
    </w:pPr>
  </w:p>
  <w:p w:rsidR="007144B7" w:rsidRPr="005643A9" w:rsidRDefault="007144B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63"/>
    <w:rsid w:val="00002A04"/>
    <w:rsid w:val="00005288"/>
    <w:rsid w:val="000170C0"/>
    <w:rsid w:val="00023793"/>
    <w:rsid w:val="00024794"/>
    <w:rsid w:val="00031FD2"/>
    <w:rsid w:val="00037ED2"/>
    <w:rsid w:val="00042684"/>
    <w:rsid w:val="00046D1D"/>
    <w:rsid w:val="000510E6"/>
    <w:rsid w:val="00051E0E"/>
    <w:rsid w:val="0005378B"/>
    <w:rsid w:val="00056AC6"/>
    <w:rsid w:val="00067A91"/>
    <w:rsid w:val="00076602"/>
    <w:rsid w:val="000840B0"/>
    <w:rsid w:val="00092454"/>
    <w:rsid w:val="00096881"/>
    <w:rsid w:val="000C1000"/>
    <w:rsid w:val="000C43C6"/>
    <w:rsid w:val="000C6B92"/>
    <w:rsid w:val="000D7D63"/>
    <w:rsid w:val="000F65B8"/>
    <w:rsid w:val="00102504"/>
    <w:rsid w:val="001025A9"/>
    <w:rsid w:val="00102AB8"/>
    <w:rsid w:val="00102D09"/>
    <w:rsid w:val="001107E4"/>
    <w:rsid w:val="00113D70"/>
    <w:rsid w:val="00117518"/>
    <w:rsid w:val="00123E07"/>
    <w:rsid w:val="0012601D"/>
    <w:rsid w:val="00127668"/>
    <w:rsid w:val="00141DA4"/>
    <w:rsid w:val="00143D76"/>
    <w:rsid w:val="00150B90"/>
    <w:rsid w:val="00151E06"/>
    <w:rsid w:val="001618A2"/>
    <w:rsid w:val="001723BC"/>
    <w:rsid w:val="00184B61"/>
    <w:rsid w:val="00194532"/>
    <w:rsid w:val="001969F8"/>
    <w:rsid w:val="0019782F"/>
    <w:rsid w:val="001A19EF"/>
    <w:rsid w:val="001A461A"/>
    <w:rsid w:val="001B6483"/>
    <w:rsid w:val="001D227D"/>
    <w:rsid w:val="001D2B1E"/>
    <w:rsid w:val="001E27B1"/>
    <w:rsid w:val="001E4B24"/>
    <w:rsid w:val="001F2979"/>
    <w:rsid w:val="001F6FD7"/>
    <w:rsid w:val="00203D60"/>
    <w:rsid w:val="00205011"/>
    <w:rsid w:val="00216CB3"/>
    <w:rsid w:val="00216F37"/>
    <w:rsid w:val="0021726B"/>
    <w:rsid w:val="002349E4"/>
    <w:rsid w:val="00240027"/>
    <w:rsid w:val="00241661"/>
    <w:rsid w:val="00244D24"/>
    <w:rsid w:val="00247675"/>
    <w:rsid w:val="0026161B"/>
    <w:rsid w:val="00264AA2"/>
    <w:rsid w:val="00270999"/>
    <w:rsid w:val="00272C20"/>
    <w:rsid w:val="0027612D"/>
    <w:rsid w:val="0028295C"/>
    <w:rsid w:val="00287868"/>
    <w:rsid w:val="002936DC"/>
    <w:rsid w:val="00295D67"/>
    <w:rsid w:val="002A26A1"/>
    <w:rsid w:val="002B1379"/>
    <w:rsid w:val="002B4525"/>
    <w:rsid w:val="002B4DCF"/>
    <w:rsid w:val="002C053B"/>
    <w:rsid w:val="002C0665"/>
    <w:rsid w:val="002C0A3A"/>
    <w:rsid w:val="002C2704"/>
    <w:rsid w:val="002C65C8"/>
    <w:rsid w:val="002D49FA"/>
    <w:rsid w:val="002D7624"/>
    <w:rsid w:val="002E1275"/>
    <w:rsid w:val="002E416B"/>
    <w:rsid w:val="002E4953"/>
    <w:rsid w:val="002F39C8"/>
    <w:rsid w:val="002F54F8"/>
    <w:rsid w:val="002F7F37"/>
    <w:rsid w:val="00312EFA"/>
    <w:rsid w:val="0031487F"/>
    <w:rsid w:val="00316EFF"/>
    <w:rsid w:val="0032152E"/>
    <w:rsid w:val="003248AB"/>
    <w:rsid w:val="003264D0"/>
    <w:rsid w:val="003331FF"/>
    <w:rsid w:val="00342722"/>
    <w:rsid w:val="00346E8F"/>
    <w:rsid w:val="00350EAA"/>
    <w:rsid w:val="0035293F"/>
    <w:rsid w:val="00353D07"/>
    <w:rsid w:val="003578EE"/>
    <w:rsid w:val="00362F4F"/>
    <w:rsid w:val="00372D8F"/>
    <w:rsid w:val="00377A51"/>
    <w:rsid w:val="003814B2"/>
    <w:rsid w:val="00382A2A"/>
    <w:rsid w:val="00383E92"/>
    <w:rsid w:val="003905B4"/>
    <w:rsid w:val="00393304"/>
    <w:rsid w:val="003A05D8"/>
    <w:rsid w:val="003B0C3E"/>
    <w:rsid w:val="003B23EE"/>
    <w:rsid w:val="003B60DE"/>
    <w:rsid w:val="003C0152"/>
    <w:rsid w:val="003C4EA4"/>
    <w:rsid w:val="003D19EF"/>
    <w:rsid w:val="003D2781"/>
    <w:rsid w:val="003E0961"/>
    <w:rsid w:val="003E0AEF"/>
    <w:rsid w:val="003F1184"/>
    <w:rsid w:val="003F123B"/>
    <w:rsid w:val="003F1B77"/>
    <w:rsid w:val="003F437B"/>
    <w:rsid w:val="00400E5C"/>
    <w:rsid w:val="00401324"/>
    <w:rsid w:val="00401C6C"/>
    <w:rsid w:val="00406564"/>
    <w:rsid w:val="00406EF4"/>
    <w:rsid w:val="00422447"/>
    <w:rsid w:val="0042267C"/>
    <w:rsid w:val="0042295E"/>
    <w:rsid w:val="00434729"/>
    <w:rsid w:val="0043752B"/>
    <w:rsid w:val="00446CE2"/>
    <w:rsid w:val="00447CAF"/>
    <w:rsid w:val="00452293"/>
    <w:rsid w:val="0045270B"/>
    <w:rsid w:val="00457A37"/>
    <w:rsid w:val="00457B09"/>
    <w:rsid w:val="004605A4"/>
    <w:rsid w:val="004736D9"/>
    <w:rsid w:val="004818CA"/>
    <w:rsid w:val="00487B83"/>
    <w:rsid w:val="00494BC3"/>
    <w:rsid w:val="00494E51"/>
    <w:rsid w:val="00495817"/>
    <w:rsid w:val="00497A9E"/>
    <w:rsid w:val="004A154A"/>
    <w:rsid w:val="004A460B"/>
    <w:rsid w:val="004A5620"/>
    <w:rsid w:val="004A7C26"/>
    <w:rsid w:val="004B2589"/>
    <w:rsid w:val="004B556B"/>
    <w:rsid w:val="004B7CCC"/>
    <w:rsid w:val="004D2041"/>
    <w:rsid w:val="004D48BD"/>
    <w:rsid w:val="004E681B"/>
    <w:rsid w:val="004E7C4E"/>
    <w:rsid w:val="004F7A59"/>
    <w:rsid w:val="00510FEE"/>
    <w:rsid w:val="0051256F"/>
    <w:rsid w:val="0051490A"/>
    <w:rsid w:val="005156A4"/>
    <w:rsid w:val="00532168"/>
    <w:rsid w:val="005365BB"/>
    <w:rsid w:val="005505AE"/>
    <w:rsid w:val="00550A1D"/>
    <w:rsid w:val="005513A5"/>
    <w:rsid w:val="00555000"/>
    <w:rsid w:val="00562AC7"/>
    <w:rsid w:val="00567798"/>
    <w:rsid w:val="00581232"/>
    <w:rsid w:val="005815DA"/>
    <w:rsid w:val="00581E2D"/>
    <w:rsid w:val="00582AF0"/>
    <w:rsid w:val="00584ABE"/>
    <w:rsid w:val="0058519C"/>
    <w:rsid w:val="005851BF"/>
    <w:rsid w:val="00587774"/>
    <w:rsid w:val="00590251"/>
    <w:rsid w:val="00594086"/>
    <w:rsid w:val="005A5AEC"/>
    <w:rsid w:val="005A5E5E"/>
    <w:rsid w:val="005A6045"/>
    <w:rsid w:val="005B4596"/>
    <w:rsid w:val="005B61A6"/>
    <w:rsid w:val="005D2738"/>
    <w:rsid w:val="005D369E"/>
    <w:rsid w:val="005E04A7"/>
    <w:rsid w:val="005E0EB6"/>
    <w:rsid w:val="005E748F"/>
    <w:rsid w:val="005F76D1"/>
    <w:rsid w:val="00602E08"/>
    <w:rsid w:val="00607E36"/>
    <w:rsid w:val="006112B3"/>
    <w:rsid w:val="0062128A"/>
    <w:rsid w:val="006232F5"/>
    <w:rsid w:val="00632A9E"/>
    <w:rsid w:val="00633F17"/>
    <w:rsid w:val="00634230"/>
    <w:rsid w:val="00635332"/>
    <w:rsid w:val="00635592"/>
    <w:rsid w:val="00642381"/>
    <w:rsid w:val="00644455"/>
    <w:rsid w:val="00645994"/>
    <w:rsid w:val="00647DC6"/>
    <w:rsid w:val="006634A8"/>
    <w:rsid w:val="00664978"/>
    <w:rsid w:val="00672B29"/>
    <w:rsid w:val="006749F9"/>
    <w:rsid w:val="006776AE"/>
    <w:rsid w:val="006A2D04"/>
    <w:rsid w:val="006A41D3"/>
    <w:rsid w:val="006A5EE9"/>
    <w:rsid w:val="006A6A3A"/>
    <w:rsid w:val="006B202F"/>
    <w:rsid w:val="006C4AEF"/>
    <w:rsid w:val="006D071E"/>
    <w:rsid w:val="006D2B90"/>
    <w:rsid w:val="006D3F20"/>
    <w:rsid w:val="006D683D"/>
    <w:rsid w:val="006D719E"/>
    <w:rsid w:val="006F4375"/>
    <w:rsid w:val="007063B9"/>
    <w:rsid w:val="0071078E"/>
    <w:rsid w:val="007144B7"/>
    <w:rsid w:val="00714C4C"/>
    <w:rsid w:val="00721526"/>
    <w:rsid w:val="00723FD7"/>
    <w:rsid w:val="007266B0"/>
    <w:rsid w:val="00735C0E"/>
    <w:rsid w:val="007429D3"/>
    <w:rsid w:val="00744FF6"/>
    <w:rsid w:val="007521CE"/>
    <w:rsid w:val="0075253F"/>
    <w:rsid w:val="0075453D"/>
    <w:rsid w:val="007555D6"/>
    <w:rsid w:val="00763A09"/>
    <w:rsid w:val="007647FD"/>
    <w:rsid w:val="007704E6"/>
    <w:rsid w:val="00772984"/>
    <w:rsid w:val="00777479"/>
    <w:rsid w:val="00784C8B"/>
    <w:rsid w:val="007864E1"/>
    <w:rsid w:val="0079284C"/>
    <w:rsid w:val="00792FEB"/>
    <w:rsid w:val="00795EDB"/>
    <w:rsid w:val="007964BC"/>
    <w:rsid w:val="00797A82"/>
    <w:rsid w:val="007A33CB"/>
    <w:rsid w:val="007B0229"/>
    <w:rsid w:val="007B6EDA"/>
    <w:rsid w:val="007C42E5"/>
    <w:rsid w:val="007D4B03"/>
    <w:rsid w:val="007D4BBD"/>
    <w:rsid w:val="007D4F0A"/>
    <w:rsid w:val="007D7327"/>
    <w:rsid w:val="007E0EC1"/>
    <w:rsid w:val="007E1066"/>
    <w:rsid w:val="007E227A"/>
    <w:rsid w:val="007E7C26"/>
    <w:rsid w:val="008049BF"/>
    <w:rsid w:val="00811591"/>
    <w:rsid w:val="00821009"/>
    <w:rsid w:val="008431CE"/>
    <w:rsid w:val="008537F7"/>
    <w:rsid w:val="00863927"/>
    <w:rsid w:val="00864DA0"/>
    <w:rsid w:val="008701E6"/>
    <w:rsid w:val="00870ECC"/>
    <w:rsid w:val="00871A07"/>
    <w:rsid w:val="00880BD4"/>
    <w:rsid w:val="00881E9E"/>
    <w:rsid w:val="0088490D"/>
    <w:rsid w:val="00886184"/>
    <w:rsid w:val="008861AD"/>
    <w:rsid w:val="008A2AEA"/>
    <w:rsid w:val="008A4FD7"/>
    <w:rsid w:val="008A77AE"/>
    <w:rsid w:val="008B4D13"/>
    <w:rsid w:val="008B54E2"/>
    <w:rsid w:val="008C14A0"/>
    <w:rsid w:val="008C201A"/>
    <w:rsid w:val="008C5800"/>
    <w:rsid w:val="008C71DA"/>
    <w:rsid w:val="008E3555"/>
    <w:rsid w:val="008E7956"/>
    <w:rsid w:val="008F2144"/>
    <w:rsid w:val="008F228C"/>
    <w:rsid w:val="009041C1"/>
    <w:rsid w:val="00905A92"/>
    <w:rsid w:val="0091057F"/>
    <w:rsid w:val="00910FAA"/>
    <w:rsid w:val="009115E8"/>
    <w:rsid w:val="00914CA2"/>
    <w:rsid w:val="00916E6B"/>
    <w:rsid w:val="0092314F"/>
    <w:rsid w:val="00934571"/>
    <w:rsid w:val="00941AC1"/>
    <w:rsid w:val="00944461"/>
    <w:rsid w:val="009445DA"/>
    <w:rsid w:val="009458C3"/>
    <w:rsid w:val="009530F8"/>
    <w:rsid w:val="0095624E"/>
    <w:rsid w:val="00965D3F"/>
    <w:rsid w:val="00967AD7"/>
    <w:rsid w:val="00970B0B"/>
    <w:rsid w:val="009715C4"/>
    <w:rsid w:val="00982D0C"/>
    <w:rsid w:val="00983A3E"/>
    <w:rsid w:val="009951DB"/>
    <w:rsid w:val="00995604"/>
    <w:rsid w:val="009A22C3"/>
    <w:rsid w:val="009A49EC"/>
    <w:rsid w:val="009A6B94"/>
    <w:rsid w:val="009B2053"/>
    <w:rsid w:val="009B547D"/>
    <w:rsid w:val="009B69FB"/>
    <w:rsid w:val="009C3DAE"/>
    <w:rsid w:val="009D45E7"/>
    <w:rsid w:val="009F3C9C"/>
    <w:rsid w:val="009F4CB3"/>
    <w:rsid w:val="009F4D35"/>
    <w:rsid w:val="009F5FDB"/>
    <w:rsid w:val="009F7719"/>
    <w:rsid w:val="00A0074D"/>
    <w:rsid w:val="00A019CC"/>
    <w:rsid w:val="00A03A66"/>
    <w:rsid w:val="00A044FD"/>
    <w:rsid w:val="00A046F3"/>
    <w:rsid w:val="00A06631"/>
    <w:rsid w:val="00A13015"/>
    <w:rsid w:val="00A1308F"/>
    <w:rsid w:val="00A156D0"/>
    <w:rsid w:val="00A15C0D"/>
    <w:rsid w:val="00A305E3"/>
    <w:rsid w:val="00A30863"/>
    <w:rsid w:val="00A32887"/>
    <w:rsid w:val="00A36EC8"/>
    <w:rsid w:val="00A41DC8"/>
    <w:rsid w:val="00A44579"/>
    <w:rsid w:val="00A5110A"/>
    <w:rsid w:val="00A52F0C"/>
    <w:rsid w:val="00A54F1F"/>
    <w:rsid w:val="00A60352"/>
    <w:rsid w:val="00A672CA"/>
    <w:rsid w:val="00A71013"/>
    <w:rsid w:val="00A72B00"/>
    <w:rsid w:val="00A77B4D"/>
    <w:rsid w:val="00A95CEA"/>
    <w:rsid w:val="00AA04E0"/>
    <w:rsid w:val="00AA0A2D"/>
    <w:rsid w:val="00AA60D6"/>
    <w:rsid w:val="00AB3CAB"/>
    <w:rsid w:val="00AC4087"/>
    <w:rsid w:val="00AC7807"/>
    <w:rsid w:val="00AD3E9D"/>
    <w:rsid w:val="00AD6442"/>
    <w:rsid w:val="00AD6EB8"/>
    <w:rsid w:val="00AE1389"/>
    <w:rsid w:val="00AE632D"/>
    <w:rsid w:val="00AF638B"/>
    <w:rsid w:val="00B00422"/>
    <w:rsid w:val="00B0138A"/>
    <w:rsid w:val="00B04CAF"/>
    <w:rsid w:val="00B05BE8"/>
    <w:rsid w:val="00B1089E"/>
    <w:rsid w:val="00B12657"/>
    <w:rsid w:val="00B1440D"/>
    <w:rsid w:val="00B14B77"/>
    <w:rsid w:val="00B16332"/>
    <w:rsid w:val="00B20675"/>
    <w:rsid w:val="00B32D27"/>
    <w:rsid w:val="00B3333A"/>
    <w:rsid w:val="00B34683"/>
    <w:rsid w:val="00B46DB9"/>
    <w:rsid w:val="00B47D1B"/>
    <w:rsid w:val="00B60E19"/>
    <w:rsid w:val="00B61247"/>
    <w:rsid w:val="00B65472"/>
    <w:rsid w:val="00B87643"/>
    <w:rsid w:val="00B92C03"/>
    <w:rsid w:val="00BA4185"/>
    <w:rsid w:val="00BA6609"/>
    <w:rsid w:val="00BB5DC3"/>
    <w:rsid w:val="00BB65E8"/>
    <w:rsid w:val="00BC44CD"/>
    <w:rsid w:val="00BD200D"/>
    <w:rsid w:val="00BD202D"/>
    <w:rsid w:val="00BD249E"/>
    <w:rsid w:val="00BD7427"/>
    <w:rsid w:val="00BE63EA"/>
    <w:rsid w:val="00BE7A0E"/>
    <w:rsid w:val="00BF4F08"/>
    <w:rsid w:val="00BF54EA"/>
    <w:rsid w:val="00BF7D39"/>
    <w:rsid w:val="00C1371E"/>
    <w:rsid w:val="00C138A3"/>
    <w:rsid w:val="00C1471B"/>
    <w:rsid w:val="00C207AF"/>
    <w:rsid w:val="00C2667D"/>
    <w:rsid w:val="00C348E2"/>
    <w:rsid w:val="00C3524F"/>
    <w:rsid w:val="00C40261"/>
    <w:rsid w:val="00C450B6"/>
    <w:rsid w:val="00C50B52"/>
    <w:rsid w:val="00C531CF"/>
    <w:rsid w:val="00C55566"/>
    <w:rsid w:val="00C60E97"/>
    <w:rsid w:val="00C72E67"/>
    <w:rsid w:val="00C76E63"/>
    <w:rsid w:val="00C77A15"/>
    <w:rsid w:val="00C812A9"/>
    <w:rsid w:val="00C9034F"/>
    <w:rsid w:val="00C933D6"/>
    <w:rsid w:val="00CA0F03"/>
    <w:rsid w:val="00CA398D"/>
    <w:rsid w:val="00CA62ED"/>
    <w:rsid w:val="00CB4440"/>
    <w:rsid w:val="00CB4F31"/>
    <w:rsid w:val="00CB77F8"/>
    <w:rsid w:val="00CB7B37"/>
    <w:rsid w:val="00CC405D"/>
    <w:rsid w:val="00CD11E0"/>
    <w:rsid w:val="00CD6515"/>
    <w:rsid w:val="00CE57F4"/>
    <w:rsid w:val="00CF31AE"/>
    <w:rsid w:val="00D021BE"/>
    <w:rsid w:val="00D0663F"/>
    <w:rsid w:val="00D12DD5"/>
    <w:rsid w:val="00D1451C"/>
    <w:rsid w:val="00D326A8"/>
    <w:rsid w:val="00D32C42"/>
    <w:rsid w:val="00D34C32"/>
    <w:rsid w:val="00D356C5"/>
    <w:rsid w:val="00D45C8B"/>
    <w:rsid w:val="00D54F57"/>
    <w:rsid w:val="00D5598D"/>
    <w:rsid w:val="00D640E8"/>
    <w:rsid w:val="00D743A4"/>
    <w:rsid w:val="00D760A5"/>
    <w:rsid w:val="00D778CB"/>
    <w:rsid w:val="00D8466F"/>
    <w:rsid w:val="00D8579D"/>
    <w:rsid w:val="00D86490"/>
    <w:rsid w:val="00D90951"/>
    <w:rsid w:val="00D920C3"/>
    <w:rsid w:val="00D929D9"/>
    <w:rsid w:val="00D95B88"/>
    <w:rsid w:val="00D95CDB"/>
    <w:rsid w:val="00DA594C"/>
    <w:rsid w:val="00DA7AD7"/>
    <w:rsid w:val="00DB0C5D"/>
    <w:rsid w:val="00DB29DB"/>
    <w:rsid w:val="00DC0D53"/>
    <w:rsid w:val="00DC0FF5"/>
    <w:rsid w:val="00DC1522"/>
    <w:rsid w:val="00DC4E51"/>
    <w:rsid w:val="00DE095F"/>
    <w:rsid w:val="00DE6D61"/>
    <w:rsid w:val="00DF66A4"/>
    <w:rsid w:val="00E033B4"/>
    <w:rsid w:val="00E1784E"/>
    <w:rsid w:val="00E22D77"/>
    <w:rsid w:val="00E2549C"/>
    <w:rsid w:val="00E3456D"/>
    <w:rsid w:val="00E670C3"/>
    <w:rsid w:val="00E725EA"/>
    <w:rsid w:val="00E75237"/>
    <w:rsid w:val="00E77024"/>
    <w:rsid w:val="00E809B4"/>
    <w:rsid w:val="00E8108E"/>
    <w:rsid w:val="00E823C4"/>
    <w:rsid w:val="00E865A4"/>
    <w:rsid w:val="00E8663D"/>
    <w:rsid w:val="00E903B6"/>
    <w:rsid w:val="00E945F8"/>
    <w:rsid w:val="00E94805"/>
    <w:rsid w:val="00EA1A4A"/>
    <w:rsid w:val="00EA57B0"/>
    <w:rsid w:val="00EA687E"/>
    <w:rsid w:val="00EA7FAD"/>
    <w:rsid w:val="00EB0E15"/>
    <w:rsid w:val="00EB6E72"/>
    <w:rsid w:val="00EB7AE5"/>
    <w:rsid w:val="00EE083B"/>
    <w:rsid w:val="00EE0DCC"/>
    <w:rsid w:val="00EF335B"/>
    <w:rsid w:val="00EF3BAD"/>
    <w:rsid w:val="00F01ACD"/>
    <w:rsid w:val="00F01CEE"/>
    <w:rsid w:val="00F0313E"/>
    <w:rsid w:val="00F05D54"/>
    <w:rsid w:val="00F10D9B"/>
    <w:rsid w:val="00F179E7"/>
    <w:rsid w:val="00F20B20"/>
    <w:rsid w:val="00F23598"/>
    <w:rsid w:val="00F26403"/>
    <w:rsid w:val="00F318D4"/>
    <w:rsid w:val="00F41DF4"/>
    <w:rsid w:val="00F44419"/>
    <w:rsid w:val="00F45114"/>
    <w:rsid w:val="00F55881"/>
    <w:rsid w:val="00F72A0D"/>
    <w:rsid w:val="00F84262"/>
    <w:rsid w:val="00F86984"/>
    <w:rsid w:val="00F9520F"/>
    <w:rsid w:val="00FA1B92"/>
    <w:rsid w:val="00FA543D"/>
    <w:rsid w:val="00FA5809"/>
    <w:rsid w:val="00FD1C2F"/>
    <w:rsid w:val="00FD6951"/>
    <w:rsid w:val="00FE0477"/>
    <w:rsid w:val="00FF2E28"/>
    <w:rsid w:val="00FF31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06EE7-F3E6-4C2D-AF07-62EB9D8F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uiPriority w:val="99"/>
    <w:qFormat/>
    <w:rsid w:val="00A30863"/>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uiPriority w:val="99"/>
    <w:rsid w:val="00A30863"/>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30863"/>
    <w:rPr>
      <w:rFonts w:cs="Times New Roman"/>
      <w:vertAlign w:val="superscript"/>
    </w:rPr>
  </w:style>
  <w:style w:type="paragraph" w:customStyle="1" w:styleId="Sinespaciado1">
    <w:name w:val="Sin espaciado1"/>
    <w:link w:val="NoSpacingChar"/>
    <w:uiPriority w:val="99"/>
    <w:rsid w:val="00A30863"/>
    <w:pPr>
      <w:spacing w:after="0" w:line="240" w:lineRule="auto"/>
    </w:pPr>
    <w:rPr>
      <w:rFonts w:ascii="Calibri" w:eastAsia="Calibri" w:hAnsi="Calibri" w:cs="Times New Roman"/>
      <w:lang w:val="es-CO"/>
    </w:rPr>
  </w:style>
  <w:style w:type="paragraph" w:styleId="Encabezado">
    <w:name w:val="header"/>
    <w:basedOn w:val="Normal"/>
    <w:link w:val="EncabezadoCar"/>
    <w:rsid w:val="00A30863"/>
    <w:pPr>
      <w:tabs>
        <w:tab w:val="center" w:pos="4419"/>
        <w:tab w:val="right" w:pos="8838"/>
      </w:tabs>
    </w:pPr>
  </w:style>
  <w:style w:type="character" w:customStyle="1" w:styleId="EncabezadoCar">
    <w:name w:val="Encabezado Car"/>
    <w:basedOn w:val="Fuentedeprrafopredeter"/>
    <w:link w:val="Encabezado"/>
    <w:rsid w:val="00A3086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30863"/>
    <w:pPr>
      <w:tabs>
        <w:tab w:val="center" w:pos="4419"/>
        <w:tab w:val="right" w:pos="8838"/>
      </w:tabs>
    </w:pPr>
  </w:style>
  <w:style w:type="character" w:customStyle="1" w:styleId="PiedepginaCar">
    <w:name w:val="Pie de página Car"/>
    <w:basedOn w:val="Fuentedeprrafopredeter"/>
    <w:link w:val="Piedepgina"/>
    <w:uiPriority w:val="99"/>
    <w:rsid w:val="00A30863"/>
    <w:rPr>
      <w:rFonts w:ascii="Times New Roman" w:eastAsia="Calibri" w:hAnsi="Times New Roman" w:cs="Times New Roman"/>
      <w:sz w:val="20"/>
      <w:szCs w:val="20"/>
      <w:lang w:eastAsia="es-ES"/>
    </w:rPr>
  </w:style>
  <w:style w:type="paragraph" w:customStyle="1" w:styleId="Sinespaciado2">
    <w:name w:val="Sin espaciado2"/>
    <w:uiPriority w:val="99"/>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inespaciado">
    <w:name w:val="No Spacing"/>
    <w:link w:val="SinespaciadoCar"/>
    <w:uiPriority w:val="99"/>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Fuentedeprrafopredeter"/>
    <w:uiPriority w:val="99"/>
    <w:rsid w:val="00F179E7"/>
    <w:rPr>
      <w:rFonts w:ascii="Arial" w:hAnsi="Arial" w:cs="Arial" w:hint="default"/>
      <w:b/>
      <w:bCs/>
      <w:color w:val="000000"/>
      <w:spacing w:val="-10"/>
      <w:sz w:val="22"/>
      <w:szCs w:val="22"/>
    </w:rPr>
  </w:style>
  <w:style w:type="character" w:customStyle="1" w:styleId="FontStyle27">
    <w:name w:val="Font Style27"/>
    <w:basedOn w:val="Fuentedeprrafopredeter"/>
    <w:uiPriority w:val="99"/>
    <w:rsid w:val="00F179E7"/>
    <w:rPr>
      <w:rFonts w:ascii="Arial" w:hAnsi="Arial" w:cs="Arial" w:hint="default"/>
      <w:b/>
      <w:bCs/>
      <w:color w:val="000000"/>
      <w:spacing w:val="-10"/>
      <w:sz w:val="22"/>
      <w:szCs w:val="22"/>
    </w:rPr>
  </w:style>
  <w:style w:type="character" w:customStyle="1" w:styleId="FontStyle29">
    <w:name w:val="Font Style29"/>
    <w:basedOn w:val="Fuentedeprrafopredeter"/>
    <w:uiPriority w:val="99"/>
    <w:rsid w:val="00F179E7"/>
    <w:rPr>
      <w:rFonts w:ascii="Impact" w:hAnsi="Impact" w:cs="Impact" w:hint="default"/>
      <w:i/>
      <w:iCs/>
      <w:color w:val="000000"/>
      <w:spacing w:val="30"/>
      <w:sz w:val="20"/>
      <w:szCs w:val="20"/>
    </w:rPr>
  </w:style>
  <w:style w:type="character" w:customStyle="1" w:styleId="FontStyle31">
    <w:name w:val="Font Style31"/>
    <w:basedOn w:val="Fuentedeprrafopredeter"/>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Hipervnculo">
    <w:name w:val="Hyperlink"/>
    <w:basedOn w:val="Fuentedeprrafopredeter"/>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Fuentedeprrafopredeter"/>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Fuentedeprrafopredeter"/>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Fuentedeprrafopredeter"/>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Fuentedeprrafopredeter"/>
    <w:rsid w:val="00BD200D"/>
  </w:style>
  <w:style w:type="character" w:customStyle="1" w:styleId="normalarialcar1">
    <w:name w:val="normalarialcar1"/>
    <w:basedOn w:val="Fuentedeprrafopredeter"/>
    <w:rsid w:val="00BD200D"/>
  </w:style>
  <w:style w:type="character" w:customStyle="1" w:styleId="FontStyle38">
    <w:name w:val="Font Style38"/>
    <w:basedOn w:val="Fuentedeprrafopredeter"/>
    <w:uiPriority w:val="99"/>
    <w:rsid w:val="00B14B77"/>
    <w:rPr>
      <w:rFonts w:ascii="Arial" w:hAnsi="Arial" w:cs="Arial"/>
      <w:color w:val="000000"/>
      <w:sz w:val="26"/>
      <w:szCs w:val="26"/>
    </w:rPr>
  </w:style>
  <w:style w:type="paragraph" w:styleId="Textodeglobo">
    <w:name w:val="Balloon Text"/>
    <w:basedOn w:val="Normal"/>
    <w:link w:val="TextodegloboCar"/>
    <w:uiPriority w:val="99"/>
    <w:semiHidden/>
    <w:unhideWhenUsed/>
    <w:rsid w:val="008849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90D"/>
    <w:rPr>
      <w:rFonts w:ascii="Segoe UI" w:eastAsia="Calibri" w:hAnsi="Segoe UI" w:cs="Segoe UI"/>
      <w:sz w:val="18"/>
      <w:szCs w:val="18"/>
      <w:lang w:eastAsia="es-ES"/>
    </w:rPr>
  </w:style>
  <w:style w:type="paragraph" w:customStyle="1" w:styleId="Sinespaciado3">
    <w:name w:val="Sin espaciado3"/>
    <w:uiPriority w:val="99"/>
    <w:rsid w:val="006232F5"/>
    <w:pPr>
      <w:spacing w:after="0" w:line="240" w:lineRule="auto"/>
    </w:pPr>
    <w:rPr>
      <w:rFonts w:ascii="Times New Roman" w:eastAsia="Calibri" w:hAnsi="Times New Roman" w:cs="Times New Roman"/>
      <w:sz w:val="20"/>
      <w:szCs w:val="20"/>
      <w:lang w:eastAsia="es-ES"/>
    </w:rPr>
  </w:style>
  <w:style w:type="paragraph" w:customStyle="1" w:styleId="Sinespaciado4">
    <w:name w:val="Sin espaciado4"/>
    <w:rsid w:val="00864DA0"/>
    <w:pPr>
      <w:spacing w:after="0" w:line="240" w:lineRule="auto"/>
    </w:pPr>
    <w:rPr>
      <w:rFonts w:ascii="Calibri" w:eastAsia="Times New Roman" w:hAnsi="Calibri" w:cs="Times New Roman"/>
      <w:lang w:val="es-CO"/>
    </w:rPr>
  </w:style>
  <w:style w:type="character" w:customStyle="1" w:styleId="FontStyle39">
    <w:name w:val="Font Style39"/>
    <w:basedOn w:val="Fuentedeprrafopredeter"/>
    <w:uiPriority w:val="99"/>
    <w:rsid w:val="00A52F0C"/>
    <w:rPr>
      <w:rFonts w:ascii="Arial" w:hAnsi="Arial" w:cs="Arial"/>
      <w:color w:val="000000"/>
      <w:sz w:val="20"/>
      <w:szCs w:val="20"/>
    </w:rPr>
  </w:style>
  <w:style w:type="character" w:customStyle="1" w:styleId="apple-style-span">
    <w:name w:val="apple-style-span"/>
    <w:rsid w:val="00C348E2"/>
  </w:style>
  <w:style w:type="character" w:customStyle="1" w:styleId="Cuerpodeltexto2Sinnegrita">
    <w:name w:val="Cuerpo del texto (2) + Sin negrita"/>
    <w:basedOn w:val="Fuentedeprrafopredeter"/>
    <w:rsid w:val="00C348E2"/>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SinespaciadoCar">
    <w:name w:val="Sin espaciado Car"/>
    <w:link w:val="Sinespaciado"/>
    <w:uiPriority w:val="99"/>
    <w:locked/>
    <w:rsid w:val="00AE632D"/>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2153">
      <w:bodyDiv w:val="1"/>
      <w:marLeft w:val="0"/>
      <w:marRight w:val="0"/>
      <w:marTop w:val="0"/>
      <w:marBottom w:val="0"/>
      <w:divBdr>
        <w:top w:val="none" w:sz="0" w:space="0" w:color="auto"/>
        <w:left w:val="none" w:sz="0" w:space="0" w:color="auto"/>
        <w:bottom w:val="none" w:sz="0" w:space="0" w:color="auto"/>
        <w:right w:val="none" w:sz="0" w:space="0" w:color="auto"/>
      </w:divBdr>
    </w:div>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476385575">
      <w:bodyDiv w:val="1"/>
      <w:marLeft w:val="0"/>
      <w:marRight w:val="0"/>
      <w:marTop w:val="0"/>
      <w:marBottom w:val="0"/>
      <w:divBdr>
        <w:top w:val="none" w:sz="0" w:space="0" w:color="auto"/>
        <w:left w:val="none" w:sz="0" w:space="0" w:color="auto"/>
        <w:bottom w:val="none" w:sz="0" w:space="0" w:color="auto"/>
        <w:right w:val="none" w:sz="0" w:space="0" w:color="auto"/>
      </w:divBdr>
    </w:div>
    <w:div w:id="607125958">
      <w:bodyDiv w:val="1"/>
      <w:marLeft w:val="0"/>
      <w:marRight w:val="0"/>
      <w:marTop w:val="0"/>
      <w:marBottom w:val="0"/>
      <w:divBdr>
        <w:top w:val="none" w:sz="0" w:space="0" w:color="auto"/>
        <w:left w:val="none" w:sz="0" w:space="0" w:color="auto"/>
        <w:bottom w:val="none" w:sz="0" w:space="0" w:color="auto"/>
        <w:right w:val="none" w:sz="0" w:space="0" w:color="auto"/>
      </w:divBdr>
    </w:div>
    <w:div w:id="1281952832">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 w:id="17106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A8DF7-1C87-4242-AB7B-0763490F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13</Pages>
  <Words>3997</Words>
  <Characters>21985</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50</cp:revision>
  <cp:lastPrinted>2018-05-22T21:31:00Z</cp:lastPrinted>
  <dcterms:created xsi:type="dcterms:W3CDTF">2018-05-21T14:22:00Z</dcterms:created>
  <dcterms:modified xsi:type="dcterms:W3CDTF">2018-06-20T12:06:00Z</dcterms:modified>
</cp:coreProperties>
</file>