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4D" w:rsidRPr="009A78CD" w:rsidRDefault="007A7F4D" w:rsidP="007A7F4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7A7F4D" w:rsidRPr="009A78CD" w:rsidRDefault="007A7F4D" w:rsidP="007A7F4D">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7A7F4D" w:rsidRPr="009A78CD" w:rsidRDefault="005945EE" w:rsidP="007A7F4D">
      <w:pPr>
        <w:shd w:val="clear" w:color="auto" w:fill="FFFFFF"/>
        <w:ind w:left="1843" w:hanging="1843"/>
        <w:jc w:val="both"/>
        <w:rPr>
          <w:rFonts w:ascii="Arial" w:hAnsi="Arial" w:cs="Arial"/>
          <w:color w:val="222222"/>
          <w:sz w:val="18"/>
          <w:szCs w:val="18"/>
          <w:lang w:val="es-CO" w:eastAsia="fr-FR"/>
        </w:rPr>
      </w:pPr>
      <w:r>
        <w:rPr>
          <w:rFonts w:ascii="Arial" w:hAnsi="Arial" w:cs="Arial"/>
          <w:color w:val="222222"/>
          <w:sz w:val="18"/>
          <w:szCs w:val="18"/>
          <w:lang w:val="es-CO" w:eastAsia="fr-FR"/>
        </w:rPr>
        <w:t>Providencia:</w:t>
      </w:r>
      <w:r>
        <w:rPr>
          <w:rFonts w:ascii="Arial" w:hAnsi="Arial" w:cs="Arial"/>
          <w:color w:val="222222"/>
          <w:sz w:val="18"/>
          <w:szCs w:val="18"/>
          <w:lang w:val="es-CO" w:eastAsia="fr-FR"/>
        </w:rPr>
        <w:tab/>
      </w:r>
      <w:bookmarkStart w:id="0" w:name="_GoBack"/>
      <w:bookmarkEnd w:id="0"/>
      <w:r w:rsidR="007A7F4D">
        <w:rPr>
          <w:rFonts w:ascii="Arial" w:hAnsi="Arial" w:cs="Arial"/>
          <w:color w:val="222222"/>
          <w:sz w:val="18"/>
          <w:szCs w:val="18"/>
          <w:lang w:val="es-CO" w:eastAsia="fr-FR"/>
        </w:rPr>
        <w:t>Sentencia</w:t>
      </w:r>
      <w:r w:rsidR="007A7F4D" w:rsidRPr="009A78CD">
        <w:rPr>
          <w:rFonts w:ascii="Arial" w:hAnsi="Arial" w:cs="Arial"/>
          <w:color w:val="222222"/>
          <w:sz w:val="18"/>
          <w:szCs w:val="18"/>
          <w:lang w:val="es-CO" w:eastAsia="fr-FR"/>
        </w:rPr>
        <w:t xml:space="preserve">  – </w:t>
      </w:r>
      <w:r w:rsidR="007A7F4D">
        <w:rPr>
          <w:rFonts w:ascii="Arial" w:hAnsi="Arial" w:cs="Arial"/>
          <w:color w:val="222222"/>
          <w:sz w:val="18"/>
          <w:szCs w:val="18"/>
          <w:lang w:val="es-CO" w:eastAsia="fr-FR"/>
        </w:rPr>
        <w:t>2ª instancia – 12</w:t>
      </w:r>
      <w:r w:rsidR="007A7F4D">
        <w:rPr>
          <w:rFonts w:ascii="Arial" w:hAnsi="Arial" w:cs="Arial"/>
          <w:color w:val="222222"/>
          <w:sz w:val="18"/>
          <w:szCs w:val="18"/>
          <w:lang w:val="es-CO" w:eastAsia="fr-FR"/>
        </w:rPr>
        <w:t xml:space="preserve"> de julio</w:t>
      </w:r>
      <w:r w:rsidR="007A7F4D" w:rsidRPr="009A78CD">
        <w:rPr>
          <w:rFonts w:ascii="Arial" w:hAnsi="Arial" w:cs="Arial"/>
          <w:color w:val="222222"/>
          <w:sz w:val="18"/>
          <w:szCs w:val="18"/>
          <w:lang w:val="es-CO" w:eastAsia="fr-FR"/>
        </w:rPr>
        <w:t xml:space="preserve"> de 2018</w:t>
      </w:r>
    </w:p>
    <w:p w:rsidR="007A7F4D" w:rsidRPr="009A78CD" w:rsidRDefault="007A7F4D" w:rsidP="007A7F4D">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7A7F4D" w:rsidRPr="009A78CD" w:rsidRDefault="007A7F4D" w:rsidP="007A7F4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r>
      <w:r w:rsidRPr="007A7F4D">
        <w:rPr>
          <w:rFonts w:ascii="Arial" w:hAnsi="Arial" w:cs="Arial"/>
          <w:color w:val="222222"/>
          <w:sz w:val="18"/>
          <w:szCs w:val="18"/>
          <w:lang w:val="es-CO" w:eastAsia="fr-FR"/>
        </w:rPr>
        <w:t>66682-31-03-001-2018-00110-01</w:t>
      </w:r>
    </w:p>
    <w:p w:rsidR="007A7F4D" w:rsidRPr="009A78CD" w:rsidRDefault="007A7F4D" w:rsidP="007A7F4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r>
      <w:r>
        <w:rPr>
          <w:rFonts w:ascii="Arial" w:hAnsi="Arial" w:cs="Arial"/>
          <w:szCs w:val="26"/>
        </w:rPr>
        <w:t>PABLO EMILIO CORREA HENAO</w:t>
      </w:r>
    </w:p>
    <w:p w:rsidR="007A7F4D" w:rsidRPr="009A78CD" w:rsidRDefault="007A7F4D" w:rsidP="007A7F4D">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proofErr w:type="spellStart"/>
      <w:r>
        <w:rPr>
          <w:rFonts w:ascii="Arial" w:hAnsi="Arial" w:cs="Arial"/>
          <w:sz w:val="18"/>
          <w:szCs w:val="28"/>
        </w:rPr>
        <w:t>UARIV</w:t>
      </w:r>
      <w:proofErr w:type="spellEnd"/>
    </w:p>
    <w:p w:rsidR="007A7F4D" w:rsidRPr="009A78CD" w:rsidRDefault="007A7F4D" w:rsidP="007A7F4D">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7A7F4D" w:rsidRDefault="007A7F4D" w:rsidP="007A7F4D">
      <w:pPr>
        <w:shd w:val="clear" w:color="auto" w:fill="FFFFFF"/>
        <w:tabs>
          <w:tab w:val="left" w:pos="1843"/>
          <w:tab w:val="left" w:pos="4755"/>
        </w:tabs>
        <w:ind w:left="1843" w:hanging="1843"/>
        <w:jc w:val="both"/>
        <w:rPr>
          <w:rFonts w:ascii="Arial" w:hAnsi="Arial" w:cs="Arial"/>
          <w:sz w:val="18"/>
          <w:szCs w:val="18"/>
          <w:lang w:val="es-CO" w:eastAsia="fr-FR"/>
        </w:rPr>
      </w:pPr>
    </w:p>
    <w:p w:rsidR="007A7F4D" w:rsidRPr="009A78CD" w:rsidRDefault="007A7F4D" w:rsidP="007A7F4D">
      <w:pPr>
        <w:shd w:val="clear" w:color="auto" w:fill="FFFFFF"/>
        <w:tabs>
          <w:tab w:val="left" w:pos="1843"/>
          <w:tab w:val="left" w:pos="4755"/>
        </w:tabs>
        <w:ind w:left="1843" w:hanging="1843"/>
        <w:jc w:val="both"/>
        <w:rPr>
          <w:rFonts w:ascii="Arial" w:hAnsi="Arial" w:cs="Arial"/>
          <w:sz w:val="18"/>
          <w:szCs w:val="18"/>
          <w:lang w:val="es-CO" w:eastAsia="fr-FR"/>
        </w:rPr>
      </w:pPr>
    </w:p>
    <w:p w:rsidR="007A7F4D" w:rsidRDefault="007A7F4D" w:rsidP="007A7F4D">
      <w:pPr>
        <w:jc w:val="both"/>
        <w:rPr>
          <w:rFonts w:ascii="Arial" w:hAnsi="Arial" w:cs="Arial"/>
          <w:b/>
          <w:bCs/>
          <w:iCs/>
          <w:color w:val="222222"/>
          <w:sz w:val="18"/>
          <w:szCs w:val="18"/>
          <w:lang w:eastAsia="fr-FR"/>
        </w:rPr>
      </w:pPr>
      <w:r>
        <w:rPr>
          <w:rFonts w:ascii="Arial" w:hAnsi="Arial" w:cs="Arial"/>
          <w:b/>
          <w:bCs/>
          <w:iCs/>
          <w:color w:val="222222"/>
          <w:sz w:val="18"/>
          <w:szCs w:val="18"/>
          <w:lang w:val="es-CO" w:eastAsia="fr-FR"/>
        </w:rPr>
        <w:t>Temas:</w:t>
      </w:r>
      <w:r>
        <w:rPr>
          <w:rFonts w:ascii="Arial" w:hAnsi="Arial" w:cs="Arial"/>
          <w:b/>
          <w:bCs/>
          <w:iCs/>
          <w:color w:val="222222"/>
          <w:sz w:val="18"/>
          <w:szCs w:val="18"/>
          <w:lang w:val="es-CO" w:eastAsia="fr-FR"/>
        </w:rPr>
        <w:tab/>
      </w:r>
      <w:r>
        <w:rPr>
          <w:rFonts w:ascii="Arial" w:hAnsi="Arial" w:cs="Arial"/>
          <w:b/>
          <w:bCs/>
          <w:iCs/>
          <w:color w:val="222222"/>
          <w:sz w:val="18"/>
          <w:szCs w:val="18"/>
          <w:lang w:val="es-CO" w:eastAsia="fr-FR"/>
        </w:rPr>
        <w:tab/>
        <w:t>MÍNIMO VITAL</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A</w:t>
      </w:r>
      <w:r w:rsidR="00532852">
        <w:rPr>
          <w:rFonts w:ascii="Arial" w:hAnsi="Arial" w:cs="Arial"/>
          <w:b/>
          <w:bCs/>
          <w:iCs/>
          <w:color w:val="222222"/>
          <w:sz w:val="18"/>
          <w:szCs w:val="18"/>
          <w:lang w:eastAsia="fr-FR"/>
        </w:rPr>
        <w:t>C</w:t>
      </w:r>
      <w:r>
        <w:rPr>
          <w:rFonts w:ascii="Arial" w:hAnsi="Arial" w:cs="Arial"/>
          <w:b/>
          <w:bCs/>
          <w:iCs/>
          <w:color w:val="222222"/>
          <w:sz w:val="18"/>
          <w:szCs w:val="18"/>
          <w:lang w:eastAsia="fr-FR"/>
        </w:rPr>
        <w:t>TO</w:t>
      </w:r>
      <w:r w:rsidR="00532852">
        <w:rPr>
          <w:rFonts w:ascii="Arial" w:hAnsi="Arial" w:cs="Arial"/>
          <w:b/>
          <w:bCs/>
          <w:iCs/>
          <w:color w:val="222222"/>
          <w:sz w:val="18"/>
          <w:szCs w:val="18"/>
          <w:lang w:eastAsia="fr-FR"/>
        </w:rPr>
        <w:t xml:space="preserve"> ADMINISTRATIVO</w:t>
      </w:r>
      <w:r>
        <w:rPr>
          <w:rFonts w:ascii="Arial" w:hAnsi="Arial" w:cs="Arial"/>
          <w:b/>
          <w:bCs/>
          <w:iCs/>
          <w:color w:val="222222"/>
          <w:sz w:val="18"/>
          <w:szCs w:val="18"/>
          <w:lang w:eastAsia="fr-FR"/>
        </w:rPr>
        <w:t xml:space="preserve"> QUE NIEGA INCLUSIÓN EN </w:t>
      </w:r>
      <w:proofErr w:type="spellStart"/>
      <w:r>
        <w:rPr>
          <w:rFonts w:ascii="Arial" w:hAnsi="Arial" w:cs="Arial"/>
          <w:b/>
          <w:bCs/>
          <w:iCs/>
          <w:color w:val="222222"/>
          <w:sz w:val="18"/>
          <w:szCs w:val="18"/>
          <w:lang w:eastAsia="fr-FR"/>
        </w:rPr>
        <w:t>RUV</w:t>
      </w:r>
      <w:proofErr w:type="spellEnd"/>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PROCEDENCIA EXCEPCIONAL DE TUTELA</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PERJUICIO IRREMEDIABLE / NO SE ACREDITÓ / CONFIRMA / IMPROCEDENTE</w:t>
      </w:r>
    </w:p>
    <w:p w:rsidR="007A7F4D" w:rsidRDefault="007A7F4D" w:rsidP="007A7F4D">
      <w:pPr>
        <w:jc w:val="both"/>
        <w:rPr>
          <w:rFonts w:ascii="Arial" w:hAnsi="Arial" w:cs="Arial"/>
          <w:b/>
          <w:bCs/>
          <w:iCs/>
          <w:color w:val="222222"/>
          <w:sz w:val="18"/>
          <w:szCs w:val="18"/>
          <w:lang w:eastAsia="fr-FR"/>
        </w:rPr>
      </w:pPr>
    </w:p>
    <w:p w:rsidR="007A7F4D" w:rsidRDefault="007A7F4D" w:rsidP="007A7F4D">
      <w:pPr>
        <w:spacing w:line="276" w:lineRule="auto"/>
        <w:jc w:val="both"/>
        <w:rPr>
          <w:rFonts w:ascii="Arial" w:hAnsi="Arial" w:cs="Arial"/>
          <w:sz w:val="18"/>
        </w:rPr>
      </w:pPr>
      <w:r w:rsidRPr="007A7F4D">
        <w:rPr>
          <w:rFonts w:ascii="Arial" w:hAnsi="Arial" w:cs="Arial"/>
          <w:sz w:val="18"/>
        </w:rPr>
        <w:t xml:space="preserve">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w:t>
      </w:r>
      <w:proofErr w:type="gramStart"/>
      <w:r w:rsidRPr="007A7F4D">
        <w:rPr>
          <w:rFonts w:ascii="Arial" w:hAnsi="Arial" w:cs="Arial"/>
          <w:sz w:val="18"/>
        </w:rPr>
        <w:t>un</w:t>
      </w:r>
      <w:proofErr w:type="gramEnd"/>
      <w:r w:rsidRPr="007A7F4D">
        <w:rPr>
          <w:rFonts w:ascii="Arial" w:hAnsi="Arial" w:cs="Arial"/>
          <w:sz w:val="18"/>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7A7F4D" w:rsidRDefault="007A7F4D" w:rsidP="007A7F4D">
      <w:pPr>
        <w:spacing w:line="276" w:lineRule="auto"/>
        <w:jc w:val="both"/>
        <w:rPr>
          <w:rFonts w:ascii="Arial" w:hAnsi="Arial" w:cs="Arial"/>
          <w:sz w:val="18"/>
        </w:rPr>
      </w:pPr>
      <w:r>
        <w:rPr>
          <w:rFonts w:ascii="Arial" w:hAnsi="Arial" w:cs="Arial"/>
          <w:sz w:val="18"/>
        </w:rPr>
        <w:t>(…)</w:t>
      </w:r>
    </w:p>
    <w:p w:rsidR="007A7F4D" w:rsidRDefault="007A7F4D" w:rsidP="007A7F4D">
      <w:pPr>
        <w:spacing w:line="276" w:lineRule="auto"/>
        <w:jc w:val="both"/>
        <w:rPr>
          <w:rFonts w:ascii="Arial" w:hAnsi="Arial" w:cs="Arial"/>
          <w:sz w:val="18"/>
        </w:rPr>
      </w:pPr>
      <w:r w:rsidRPr="007A7F4D">
        <w:rPr>
          <w:rFonts w:ascii="Arial" w:hAnsi="Arial" w:cs="Arial"/>
          <w:sz w:val="18"/>
        </w:rPr>
        <w:t xml:space="preserve">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w:t>
      </w:r>
      <w:r>
        <w:rPr>
          <w:rFonts w:ascii="Arial" w:hAnsi="Arial" w:cs="Arial"/>
          <w:sz w:val="18"/>
        </w:rPr>
        <w:t>es el escenario para debatirlas</w:t>
      </w:r>
    </w:p>
    <w:p w:rsidR="007A7F4D" w:rsidRDefault="007A7F4D" w:rsidP="007A7F4D">
      <w:pPr>
        <w:spacing w:line="276" w:lineRule="auto"/>
        <w:jc w:val="both"/>
        <w:rPr>
          <w:rFonts w:ascii="Arial" w:hAnsi="Arial" w:cs="Arial"/>
          <w:sz w:val="18"/>
        </w:rPr>
      </w:pPr>
      <w:r>
        <w:rPr>
          <w:rFonts w:ascii="Arial" w:hAnsi="Arial" w:cs="Arial"/>
          <w:sz w:val="18"/>
        </w:rPr>
        <w:t>(…)</w:t>
      </w:r>
    </w:p>
    <w:p w:rsidR="007A7F4D" w:rsidRPr="007A7F4D" w:rsidRDefault="007A7F4D" w:rsidP="007A7F4D">
      <w:pPr>
        <w:spacing w:line="276" w:lineRule="auto"/>
        <w:jc w:val="both"/>
        <w:rPr>
          <w:rFonts w:ascii="Arial" w:hAnsi="Arial" w:cs="Arial"/>
          <w:sz w:val="18"/>
        </w:rPr>
      </w:pPr>
      <w:r w:rsidRPr="007A7F4D">
        <w:rPr>
          <w:rFonts w:ascii="Arial" w:hAnsi="Arial" w:cs="Arial"/>
          <w:sz w:val="18"/>
        </w:rPr>
        <w:t>Ahora, si la solicitud de amparo fuese estudiada como un mecanismo transitorio en procura de evitar la consumación de un perjuicio irremediable, la misma también se torna improcedente.</w:t>
      </w:r>
    </w:p>
    <w:p w:rsidR="007A7F4D" w:rsidRDefault="007A7F4D" w:rsidP="007A7F4D">
      <w:pPr>
        <w:spacing w:line="276" w:lineRule="auto"/>
        <w:jc w:val="both"/>
        <w:rPr>
          <w:rFonts w:ascii="Arial" w:hAnsi="Arial" w:cs="Arial"/>
          <w:sz w:val="18"/>
        </w:rPr>
      </w:pPr>
      <w:r w:rsidRPr="007A7F4D">
        <w:rPr>
          <w:rFonts w:ascii="Arial" w:hAnsi="Arial" w:cs="Arial"/>
          <w:sz w:val="18"/>
        </w:rPr>
        <w:t xml:space="preserve">En criterio de la Sala, en este caso no se demostró cómo la supuesta vulneración de los derechos fundamentales invocados por el accionante, al no haber sido incluido en el Registro Único de Víctimas, resulta inminente y </w:t>
      </w:r>
      <w:proofErr w:type="gramStart"/>
      <w:r w:rsidRPr="007A7F4D">
        <w:rPr>
          <w:rFonts w:ascii="Arial" w:hAnsi="Arial" w:cs="Arial"/>
          <w:sz w:val="18"/>
        </w:rPr>
        <w:t>grave</w:t>
      </w:r>
      <w:proofErr w:type="gramEnd"/>
      <w:r w:rsidRPr="007A7F4D">
        <w:rPr>
          <w:rFonts w:ascii="Arial" w:hAnsi="Arial" w:cs="Arial"/>
          <w:sz w:val="18"/>
        </w:rPr>
        <w:t>, que amerite su protección de manera inmediata.</w:t>
      </w:r>
    </w:p>
    <w:p w:rsidR="007A7F4D" w:rsidRDefault="007A7F4D" w:rsidP="007A7F4D">
      <w:pPr>
        <w:spacing w:line="276" w:lineRule="auto"/>
        <w:jc w:val="both"/>
        <w:rPr>
          <w:rFonts w:ascii="Arial" w:hAnsi="Arial" w:cs="Arial"/>
          <w:sz w:val="18"/>
        </w:rPr>
      </w:pPr>
    </w:p>
    <w:p w:rsidR="007A7F4D" w:rsidRDefault="007A7F4D" w:rsidP="007A7F4D">
      <w:pPr>
        <w:spacing w:line="276" w:lineRule="auto"/>
        <w:jc w:val="both"/>
        <w:rPr>
          <w:rFonts w:ascii="Arial" w:hAnsi="Arial" w:cs="Arial"/>
          <w:sz w:val="18"/>
        </w:rPr>
      </w:pPr>
    </w:p>
    <w:p w:rsidR="007A7F4D" w:rsidRDefault="007A7F4D" w:rsidP="007A7F4D">
      <w:pPr>
        <w:spacing w:line="276" w:lineRule="auto"/>
        <w:jc w:val="both"/>
        <w:rPr>
          <w:rFonts w:ascii="Arial" w:hAnsi="Arial" w:cs="Arial"/>
          <w:sz w:val="18"/>
        </w:rPr>
      </w:pPr>
    </w:p>
    <w:p w:rsidR="007A7F4D" w:rsidRDefault="007A7F4D" w:rsidP="007A7F4D">
      <w:pPr>
        <w:spacing w:line="276" w:lineRule="auto"/>
        <w:jc w:val="both"/>
        <w:rPr>
          <w:rFonts w:ascii="Arial" w:hAnsi="Arial" w:cs="Arial"/>
          <w:sz w:val="18"/>
        </w:rPr>
      </w:pPr>
    </w:p>
    <w:p w:rsidR="007A7F4D" w:rsidRDefault="007A7F4D" w:rsidP="007A7F4D">
      <w:pPr>
        <w:spacing w:line="276" w:lineRule="auto"/>
        <w:jc w:val="both"/>
        <w:rPr>
          <w:rFonts w:ascii="Arial" w:hAnsi="Arial" w:cs="Arial"/>
          <w:sz w:val="18"/>
        </w:rPr>
      </w:pPr>
    </w:p>
    <w:p w:rsidR="007A7F4D" w:rsidRDefault="007A7F4D" w:rsidP="007A7F4D">
      <w:pPr>
        <w:spacing w:line="276" w:lineRule="auto"/>
        <w:jc w:val="both"/>
        <w:rPr>
          <w:rFonts w:ascii="Arial" w:hAnsi="Arial" w:cs="Arial"/>
          <w:sz w:val="18"/>
        </w:rPr>
      </w:pPr>
    </w:p>
    <w:p w:rsidR="007A7F4D" w:rsidRDefault="007A7F4D" w:rsidP="007A7F4D">
      <w:pPr>
        <w:spacing w:line="276" w:lineRule="auto"/>
        <w:jc w:val="both"/>
        <w:rPr>
          <w:rFonts w:ascii="Arial" w:hAnsi="Arial" w:cs="Arial"/>
          <w:sz w:val="18"/>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81361C">
        <w:rPr>
          <w:rFonts w:ascii="Arial" w:hAnsi="Arial" w:cs="Arial"/>
          <w:bCs/>
          <w:sz w:val="24"/>
          <w:szCs w:val="24"/>
        </w:rPr>
        <w:t>do</w:t>
      </w:r>
      <w:r w:rsidR="00625472">
        <w:rPr>
          <w:rFonts w:ascii="Arial" w:hAnsi="Arial" w:cs="Arial"/>
          <w:bCs/>
          <w:sz w:val="24"/>
          <w:szCs w:val="24"/>
        </w:rPr>
        <w:t>ce</w:t>
      </w:r>
      <w:r w:rsidR="001E2524">
        <w:rPr>
          <w:rFonts w:ascii="Arial" w:hAnsi="Arial" w:cs="Arial"/>
          <w:bCs/>
          <w:sz w:val="24"/>
          <w:szCs w:val="24"/>
        </w:rPr>
        <w:t xml:space="preserve"> (</w:t>
      </w:r>
      <w:r w:rsidR="00625472">
        <w:rPr>
          <w:rFonts w:ascii="Arial" w:hAnsi="Arial" w:cs="Arial"/>
          <w:bCs/>
          <w:sz w:val="24"/>
          <w:szCs w:val="24"/>
        </w:rPr>
        <w:t>1</w:t>
      </w:r>
      <w:r w:rsidR="0081361C">
        <w:rPr>
          <w:rFonts w:ascii="Arial" w:hAnsi="Arial" w:cs="Arial"/>
          <w:bCs/>
          <w:sz w:val="24"/>
          <w:szCs w:val="24"/>
        </w:rPr>
        <w:t>2</w:t>
      </w:r>
      <w:r w:rsidRPr="00D25D69">
        <w:rPr>
          <w:rFonts w:ascii="Arial" w:hAnsi="Arial" w:cs="Arial"/>
          <w:bCs/>
          <w:sz w:val="24"/>
          <w:szCs w:val="24"/>
        </w:rPr>
        <w:t xml:space="preserve">) de </w:t>
      </w:r>
      <w:r w:rsidR="0081361C">
        <w:rPr>
          <w:rFonts w:ascii="Arial" w:hAnsi="Arial" w:cs="Arial"/>
          <w:bCs/>
          <w:sz w:val="24"/>
          <w:szCs w:val="24"/>
        </w:rPr>
        <w:t>julio</w:t>
      </w:r>
      <w:r w:rsidRPr="00D25D69">
        <w:rPr>
          <w:rFonts w:ascii="Arial" w:hAnsi="Arial" w:cs="Arial"/>
          <w:bCs/>
          <w:sz w:val="24"/>
          <w:szCs w:val="24"/>
        </w:rPr>
        <w:t xml:space="preserve"> de dos mil dieci</w:t>
      </w:r>
      <w:r w:rsidR="0081361C">
        <w:rPr>
          <w:rFonts w:ascii="Arial" w:hAnsi="Arial" w:cs="Arial"/>
          <w:bCs/>
          <w:sz w:val="24"/>
          <w:szCs w:val="24"/>
        </w:rPr>
        <w:t>ocho</w:t>
      </w:r>
      <w:r w:rsidRPr="00D25D69">
        <w:rPr>
          <w:rFonts w:ascii="Arial" w:hAnsi="Arial" w:cs="Arial"/>
          <w:bCs/>
          <w:sz w:val="24"/>
          <w:szCs w:val="24"/>
        </w:rPr>
        <w:t xml:space="preserve"> (201</w:t>
      </w:r>
      <w:r w:rsidR="0081361C">
        <w:rPr>
          <w:rFonts w:ascii="Arial" w:hAnsi="Arial" w:cs="Arial"/>
          <w:bCs/>
          <w:sz w:val="24"/>
          <w:szCs w:val="24"/>
        </w:rPr>
        <w:t>8</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967660">
        <w:rPr>
          <w:rFonts w:ascii="Arial" w:hAnsi="Arial" w:cs="Arial"/>
          <w:sz w:val="26"/>
          <w:szCs w:val="26"/>
        </w:rPr>
        <w:t>250</w:t>
      </w:r>
      <w:r w:rsidR="001E2524">
        <w:rPr>
          <w:rFonts w:ascii="Arial" w:hAnsi="Arial" w:cs="Arial"/>
          <w:sz w:val="26"/>
          <w:szCs w:val="26"/>
        </w:rPr>
        <w:t xml:space="preserve"> de </w:t>
      </w:r>
      <w:r w:rsidR="00625472">
        <w:rPr>
          <w:rFonts w:ascii="Arial" w:hAnsi="Arial" w:cs="Arial"/>
          <w:sz w:val="26"/>
          <w:szCs w:val="26"/>
        </w:rPr>
        <w:t>1</w:t>
      </w:r>
      <w:r w:rsidR="0081361C">
        <w:rPr>
          <w:rFonts w:ascii="Arial" w:hAnsi="Arial" w:cs="Arial"/>
          <w:sz w:val="26"/>
          <w:szCs w:val="26"/>
        </w:rPr>
        <w:t>2-07-2018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lastRenderedPageBreak/>
        <w:t>Expediente</w:t>
      </w:r>
      <w:r w:rsidR="00C60428" w:rsidRPr="00D25D69">
        <w:rPr>
          <w:rFonts w:ascii="Arial" w:hAnsi="Arial" w:cs="Arial"/>
          <w:sz w:val="24"/>
          <w:szCs w:val="24"/>
        </w:rPr>
        <w:t xml:space="preserve">: </w:t>
      </w:r>
      <w:r w:rsidR="0081361C">
        <w:rPr>
          <w:rFonts w:ascii="Arial" w:hAnsi="Arial" w:cs="Arial"/>
          <w:sz w:val="24"/>
          <w:szCs w:val="24"/>
        </w:rPr>
        <w:t>66682</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81361C">
        <w:rPr>
          <w:rFonts w:ascii="Arial" w:hAnsi="Arial" w:cs="Arial"/>
          <w:sz w:val="24"/>
          <w:szCs w:val="24"/>
        </w:rPr>
        <w:t>1</w:t>
      </w:r>
      <w:r w:rsidR="00C60428" w:rsidRPr="00D25D69">
        <w:rPr>
          <w:rFonts w:ascii="Arial" w:hAnsi="Arial" w:cs="Arial"/>
          <w:sz w:val="24"/>
          <w:szCs w:val="24"/>
        </w:rPr>
        <w:t>-</w:t>
      </w:r>
      <w:r w:rsidR="00C60428" w:rsidRPr="0081361C">
        <w:rPr>
          <w:rFonts w:ascii="Arial" w:hAnsi="Arial" w:cs="Arial"/>
          <w:b/>
          <w:sz w:val="24"/>
          <w:szCs w:val="24"/>
        </w:rPr>
        <w:t>201</w:t>
      </w:r>
      <w:r w:rsidR="0081361C" w:rsidRPr="0081361C">
        <w:rPr>
          <w:rFonts w:ascii="Arial" w:hAnsi="Arial" w:cs="Arial"/>
          <w:b/>
          <w:sz w:val="24"/>
          <w:szCs w:val="24"/>
        </w:rPr>
        <w:t>8</w:t>
      </w:r>
      <w:r w:rsidR="00C60428" w:rsidRPr="0081361C">
        <w:rPr>
          <w:rFonts w:ascii="Arial" w:hAnsi="Arial" w:cs="Arial"/>
          <w:b/>
          <w:sz w:val="24"/>
          <w:szCs w:val="24"/>
        </w:rPr>
        <w:t>-00</w:t>
      </w:r>
      <w:r w:rsidR="00540D52" w:rsidRPr="0081361C">
        <w:rPr>
          <w:rFonts w:ascii="Arial" w:hAnsi="Arial" w:cs="Arial"/>
          <w:b/>
          <w:sz w:val="24"/>
          <w:szCs w:val="24"/>
        </w:rPr>
        <w:t>1</w:t>
      </w:r>
      <w:r w:rsidR="0081361C" w:rsidRPr="0081361C">
        <w:rPr>
          <w:rFonts w:ascii="Arial" w:hAnsi="Arial" w:cs="Arial"/>
          <w:b/>
          <w:sz w:val="24"/>
          <w:szCs w:val="24"/>
        </w:rPr>
        <w:t>10</w:t>
      </w:r>
      <w:r w:rsidR="00C60428" w:rsidRPr="0081361C">
        <w:rPr>
          <w:rFonts w:ascii="Arial" w:hAnsi="Arial" w:cs="Arial"/>
          <w:b/>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señor </w:t>
      </w:r>
      <w:r w:rsidR="00540D52">
        <w:rPr>
          <w:rFonts w:ascii="Arial" w:hAnsi="Arial" w:cs="Arial"/>
          <w:szCs w:val="26"/>
          <w:lang w:val="es-ES" w:eastAsia="es-ES"/>
        </w:rPr>
        <w:t>PA</w:t>
      </w:r>
      <w:r w:rsidR="00DF5223">
        <w:rPr>
          <w:rFonts w:ascii="Arial" w:hAnsi="Arial" w:cs="Arial"/>
          <w:szCs w:val="26"/>
          <w:lang w:val="es-ES" w:eastAsia="es-ES"/>
        </w:rPr>
        <w:t>BLO EMILIO CORREA HENAO</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DF5223">
        <w:rPr>
          <w:rFonts w:ascii="Arial" w:hAnsi="Arial" w:cs="Arial"/>
          <w:sz w:val="26"/>
          <w:szCs w:val="26"/>
          <w:lang w:val="es-ES" w:eastAsia="es-ES"/>
        </w:rPr>
        <w:t>17</w:t>
      </w:r>
      <w:r w:rsidRPr="00D25D69">
        <w:rPr>
          <w:rFonts w:ascii="Arial" w:hAnsi="Arial" w:cs="Arial"/>
          <w:sz w:val="26"/>
          <w:szCs w:val="26"/>
          <w:lang w:val="es-ES" w:eastAsia="es-ES"/>
        </w:rPr>
        <w:t xml:space="preserve"> de </w:t>
      </w:r>
      <w:r w:rsidR="00DF5223">
        <w:rPr>
          <w:rFonts w:ascii="Arial" w:hAnsi="Arial" w:cs="Arial"/>
          <w:sz w:val="26"/>
          <w:szCs w:val="26"/>
          <w:lang w:val="es-ES" w:eastAsia="es-ES"/>
        </w:rPr>
        <w:t>may</w:t>
      </w:r>
      <w:r w:rsidR="00F10F77" w:rsidRPr="00D25D69">
        <w:rPr>
          <w:rFonts w:ascii="Arial" w:hAnsi="Arial" w:cs="Arial"/>
          <w:sz w:val="26"/>
          <w:szCs w:val="26"/>
          <w:lang w:val="es-ES" w:eastAsia="es-ES"/>
        </w:rPr>
        <w:t>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DF5223">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w:t>
      </w:r>
      <w:r w:rsidR="00DF5223">
        <w:rPr>
          <w:rFonts w:ascii="Arial" w:hAnsi="Arial" w:cs="Arial"/>
          <w:sz w:val="26"/>
          <w:szCs w:val="26"/>
          <w:lang w:val="es-ES" w:eastAsia="es-ES"/>
        </w:rPr>
        <w:t>Santa Rosa de Cabal,</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35A9C" w:rsidRPr="00F35A9C">
        <w:rPr>
          <w:rFonts w:ascii="Arial" w:hAnsi="Arial" w:cs="Arial"/>
          <w:lang w:val="es-ES" w:eastAsia="es-ES"/>
        </w:rPr>
        <w:t>UNIDAD PARA LA ATENCIÓN Y REPARACIÓN INTEGRAL A LAS VÍCTIMAS –UARIV</w:t>
      </w:r>
      <w:r w:rsidR="00F10F77" w:rsidRPr="00D25D69">
        <w:rPr>
          <w:rFonts w:ascii="Arial" w:hAnsi="Arial" w:cs="Arial"/>
          <w:sz w:val="26"/>
          <w:szCs w:val="26"/>
          <w:lang w:val="es-ES" w:eastAsia="es-ES"/>
        </w:rPr>
        <w:t>-</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sus derechos fundamentales a</w:t>
      </w:r>
      <w:r w:rsidR="0005793B">
        <w:rPr>
          <w:rFonts w:ascii="Arial" w:eastAsia="Arial" w:hAnsi="Arial" w:cs="Arial"/>
          <w:spacing w:val="-3"/>
          <w:sz w:val="26"/>
          <w:szCs w:val="26"/>
        </w:rPr>
        <w:t xml:space="preserve"> </w:t>
      </w:r>
      <w:r w:rsidR="00F35A9C" w:rsidRPr="0036245E">
        <w:rPr>
          <w:rFonts w:ascii="Arial" w:eastAsia="Arial" w:hAnsi="Arial" w:cs="Arial"/>
          <w:spacing w:val="-3"/>
          <w:sz w:val="26"/>
          <w:szCs w:val="26"/>
        </w:rPr>
        <w:t>l</w:t>
      </w:r>
      <w:r w:rsidR="0005793B">
        <w:rPr>
          <w:rFonts w:ascii="Arial" w:eastAsia="Arial" w:hAnsi="Arial" w:cs="Arial"/>
          <w:spacing w:val="-3"/>
          <w:sz w:val="26"/>
          <w:szCs w:val="26"/>
        </w:rPr>
        <w:t>a vida</w:t>
      </w:r>
      <w:r w:rsidR="00DF5223">
        <w:rPr>
          <w:rFonts w:ascii="Arial" w:eastAsia="Arial" w:hAnsi="Arial" w:cs="Arial"/>
          <w:spacing w:val="-3"/>
          <w:sz w:val="26"/>
          <w:szCs w:val="26"/>
        </w:rPr>
        <w:t xml:space="preserve"> en condiciones dignas</w:t>
      </w:r>
      <w:r w:rsidR="0005793B">
        <w:rPr>
          <w:rFonts w:ascii="Arial" w:eastAsia="Arial" w:hAnsi="Arial" w:cs="Arial"/>
          <w:spacing w:val="-3"/>
          <w:sz w:val="26"/>
          <w:szCs w:val="26"/>
        </w:rPr>
        <w:t xml:space="preserve">, igualdad, </w:t>
      </w:r>
      <w:r w:rsidR="00DF5223">
        <w:rPr>
          <w:rFonts w:ascii="Arial" w:eastAsia="Arial" w:hAnsi="Arial" w:cs="Arial"/>
          <w:spacing w:val="-3"/>
          <w:sz w:val="26"/>
          <w:szCs w:val="26"/>
        </w:rPr>
        <w:t xml:space="preserve">mínimo vital y </w:t>
      </w:r>
      <w:r w:rsidR="0005793B">
        <w:rPr>
          <w:rFonts w:ascii="Arial" w:eastAsia="Arial" w:hAnsi="Arial" w:cs="Arial"/>
          <w:spacing w:val="-3"/>
          <w:sz w:val="26"/>
          <w:szCs w:val="26"/>
        </w:rPr>
        <w:t>debido proceso</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8F4B17" w:rsidRPr="008F4B17">
        <w:rPr>
          <w:rFonts w:ascii="Arial" w:hAnsi="Arial" w:cs="Arial"/>
          <w:sz w:val="26"/>
          <w:szCs w:val="26"/>
        </w:rPr>
        <w:t>Present</w:t>
      </w:r>
      <w:r w:rsidR="008F4B17">
        <w:rPr>
          <w:rFonts w:ascii="Arial" w:hAnsi="Arial" w:cs="Arial"/>
          <w:sz w:val="26"/>
          <w:szCs w:val="26"/>
        </w:rPr>
        <w:t>ó</w:t>
      </w:r>
      <w:r w:rsidR="008F4B17" w:rsidRPr="008F4B17">
        <w:rPr>
          <w:rFonts w:ascii="Arial" w:hAnsi="Arial" w:cs="Arial"/>
          <w:sz w:val="26"/>
          <w:szCs w:val="26"/>
        </w:rPr>
        <w:t xml:space="preserve"> declaración para ser incluido en el Registro Único de Víctimas el 10 de abril de 2015</w:t>
      </w:r>
      <w:r w:rsidR="008F4B17">
        <w:rPr>
          <w:rFonts w:ascii="Arial" w:hAnsi="Arial" w:cs="Arial"/>
          <w:sz w:val="26"/>
          <w:szCs w:val="26"/>
        </w:rPr>
        <w:t>,</w:t>
      </w:r>
      <w:r w:rsidR="008F4B17" w:rsidRPr="008F4B17">
        <w:rPr>
          <w:rFonts w:ascii="Arial" w:hAnsi="Arial" w:cs="Arial"/>
          <w:sz w:val="26"/>
          <w:szCs w:val="26"/>
        </w:rPr>
        <w:t xml:space="preserve"> ante la Personería Municipal de Santa Rosa de Cabal, por el hecho victimizante de desplazamiento forzado de </w:t>
      </w:r>
      <w:r w:rsidR="008F4B17">
        <w:rPr>
          <w:rFonts w:ascii="Arial" w:hAnsi="Arial" w:cs="Arial"/>
          <w:sz w:val="26"/>
          <w:szCs w:val="26"/>
        </w:rPr>
        <w:t>su</w:t>
      </w:r>
      <w:r w:rsidR="008F4B17" w:rsidRPr="008F4B17">
        <w:rPr>
          <w:rFonts w:ascii="Arial" w:hAnsi="Arial" w:cs="Arial"/>
          <w:sz w:val="26"/>
          <w:szCs w:val="26"/>
        </w:rPr>
        <w:t xml:space="preserve"> núcleo familiar y</w:t>
      </w:r>
      <w:r w:rsidR="008F4B17">
        <w:rPr>
          <w:rFonts w:ascii="Arial" w:hAnsi="Arial" w:cs="Arial"/>
          <w:sz w:val="26"/>
          <w:szCs w:val="26"/>
        </w:rPr>
        <w:t xml:space="preserve"> el homicidio de su</w:t>
      </w:r>
      <w:r w:rsidR="008F4B17" w:rsidRPr="008F4B17">
        <w:rPr>
          <w:rFonts w:ascii="Arial" w:hAnsi="Arial" w:cs="Arial"/>
          <w:sz w:val="26"/>
          <w:szCs w:val="26"/>
        </w:rPr>
        <w:t xml:space="preserve"> hijo </w:t>
      </w:r>
      <w:r w:rsidR="008F4B17">
        <w:rPr>
          <w:rFonts w:ascii="Arial" w:hAnsi="Arial" w:cs="Arial"/>
          <w:szCs w:val="26"/>
        </w:rPr>
        <w:t>JHON JAIRO CORREA RAMÍ</w:t>
      </w:r>
      <w:r w:rsidR="008F4B17" w:rsidRPr="008F4B17">
        <w:rPr>
          <w:rFonts w:ascii="Arial" w:hAnsi="Arial" w:cs="Arial"/>
          <w:szCs w:val="26"/>
        </w:rPr>
        <w:t>REZ</w:t>
      </w:r>
      <w:r w:rsidR="008F4B17">
        <w:rPr>
          <w:rFonts w:ascii="Arial" w:hAnsi="Arial" w:cs="Arial"/>
          <w:szCs w:val="26"/>
        </w:rPr>
        <w:t>,</w:t>
      </w:r>
      <w:r w:rsidR="008F4B17" w:rsidRPr="008F4B17">
        <w:rPr>
          <w:rFonts w:ascii="Arial" w:hAnsi="Arial" w:cs="Arial"/>
          <w:szCs w:val="26"/>
        </w:rPr>
        <w:t xml:space="preserve"> </w:t>
      </w:r>
      <w:r w:rsidR="008F4B17" w:rsidRPr="008F4B17">
        <w:rPr>
          <w:rFonts w:ascii="Arial" w:hAnsi="Arial" w:cs="Arial"/>
          <w:sz w:val="26"/>
          <w:szCs w:val="26"/>
        </w:rPr>
        <w:t>por los hechos ocurridos el 15 de agosto de 1992 en zona urbana del municipio de Chinchiná</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 xml:space="preserve">. </w:t>
      </w:r>
      <w:r w:rsidR="00F724AE" w:rsidRPr="00F724AE">
        <w:rPr>
          <w:rFonts w:ascii="Arial" w:hAnsi="Arial" w:cs="Arial"/>
          <w:sz w:val="26"/>
          <w:szCs w:val="26"/>
        </w:rPr>
        <w:t>Mediante resolución N°</w:t>
      </w:r>
      <w:r w:rsidR="00F724AE">
        <w:rPr>
          <w:rFonts w:ascii="Arial" w:hAnsi="Arial" w:cs="Arial"/>
          <w:sz w:val="26"/>
          <w:szCs w:val="26"/>
        </w:rPr>
        <w:t xml:space="preserve"> </w:t>
      </w:r>
      <w:r w:rsidR="00F724AE" w:rsidRPr="00F724AE">
        <w:rPr>
          <w:rFonts w:ascii="Arial" w:hAnsi="Arial" w:cs="Arial"/>
          <w:sz w:val="26"/>
          <w:szCs w:val="26"/>
        </w:rPr>
        <w:t xml:space="preserve">2015-149366 del 6 de julio de 2015 </w:t>
      </w:r>
      <w:r w:rsidR="00F724AE">
        <w:rPr>
          <w:rFonts w:ascii="Arial" w:hAnsi="Arial" w:cs="Arial"/>
          <w:sz w:val="26"/>
          <w:szCs w:val="26"/>
        </w:rPr>
        <w:t>fue incluido e</w:t>
      </w:r>
      <w:r w:rsidR="00F724AE" w:rsidRPr="00F724AE">
        <w:rPr>
          <w:rFonts w:ascii="Arial" w:hAnsi="Arial" w:cs="Arial"/>
          <w:sz w:val="26"/>
          <w:szCs w:val="26"/>
        </w:rPr>
        <w:t xml:space="preserve">n el Registro Único de Víctimas el hecho victimizante de desplazamiento forzado, </w:t>
      </w:r>
      <w:r w:rsidR="00F724AE">
        <w:rPr>
          <w:rFonts w:ascii="Arial" w:hAnsi="Arial" w:cs="Arial"/>
          <w:sz w:val="26"/>
          <w:szCs w:val="26"/>
        </w:rPr>
        <w:t>pero</w:t>
      </w:r>
      <w:r w:rsidR="00F724AE" w:rsidRPr="00F724AE">
        <w:rPr>
          <w:rFonts w:ascii="Arial" w:hAnsi="Arial" w:cs="Arial"/>
          <w:sz w:val="26"/>
          <w:szCs w:val="26"/>
        </w:rPr>
        <w:t xml:space="preserve"> no </w:t>
      </w:r>
      <w:r w:rsidR="00F724AE">
        <w:rPr>
          <w:rFonts w:ascii="Arial" w:hAnsi="Arial" w:cs="Arial"/>
          <w:sz w:val="26"/>
          <w:szCs w:val="26"/>
        </w:rPr>
        <w:t xml:space="preserve">el </w:t>
      </w:r>
      <w:r w:rsidR="00F724AE" w:rsidRPr="00F724AE">
        <w:rPr>
          <w:rFonts w:ascii="Arial" w:hAnsi="Arial" w:cs="Arial"/>
          <w:sz w:val="26"/>
          <w:szCs w:val="26"/>
        </w:rPr>
        <w:t>homicidio de</w:t>
      </w:r>
      <w:r w:rsidR="00F724AE">
        <w:rPr>
          <w:rFonts w:ascii="Arial" w:hAnsi="Arial" w:cs="Arial"/>
          <w:sz w:val="26"/>
          <w:szCs w:val="26"/>
        </w:rPr>
        <w:t xml:space="preserve"> su hijo</w:t>
      </w:r>
      <w:r w:rsidR="00C50FA2" w:rsidRPr="00731316">
        <w:rPr>
          <w:rFonts w:ascii="Arial" w:hAnsi="Arial" w:cs="Arial"/>
          <w:sz w:val="26"/>
          <w:szCs w:val="26"/>
        </w:rPr>
        <w:t>.</w:t>
      </w:r>
    </w:p>
    <w:p w:rsidR="00F724AE" w:rsidRPr="00F724AE" w:rsidRDefault="00F724AE" w:rsidP="00731316">
      <w:pPr>
        <w:pStyle w:val="Sinespaciado1"/>
        <w:spacing w:line="360" w:lineRule="auto"/>
        <w:ind w:firstLine="2835"/>
        <w:jc w:val="both"/>
        <w:rPr>
          <w:rFonts w:ascii="Arial" w:hAnsi="Arial" w:cs="Arial"/>
          <w:sz w:val="16"/>
          <w:szCs w:val="16"/>
        </w:rPr>
      </w:pPr>
    </w:p>
    <w:p w:rsidR="00F724AE" w:rsidRDefault="00F724AE" w:rsidP="00731316">
      <w:pPr>
        <w:pStyle w:val="Sinespaciado1"/>
        <w:spacing w:line="360" w:lineRule="auto"/>
        <w:ind w:firstLine="2835"/>
        <w:jc w:val="both"/>
        <w:rPr>
          <w:rFonts w:ascii="Arial" w:hAnsi="Arial" w:cs="Arial"/>
          <w:sz w:val="26"/>
          <w:szCs w:val="26"/>
        </w:rPr>
      </w:pPr>
      <w:r>
        <w:rPr>
          <w:rFonts w:ascii="Arial" w:hAnsi="Arial" w:cs="Arial"/>
          <w:sz w:val="26"/>
          <w:szCs w:val="26"/>
        </w:rPr>
        <w:t>2.3. Ha</w:t>
      </w:r>
      <w:r w:rsidRPr="00F724AE">
        <w:rPr>
          <w:rFonts w:ascii="Arial" w:hAnsi="Arial" w:cs="Arial"/>
          <w:sz w:val="26"/>
          <w:szCs w:val="26"/>
        </w:rPr>
        <w:t xml:space="preserve"> hecho uso de cada uno de los mecanismos de defensa que la normatividad contiene</w:t>
      </w:r>
      <w:r>
        <w:rPr>
          <w:rFonts w:ascii="Arial" w:hAnsi="Arial" w:cs="Arial"/>
          <w:sz w:val="26"/>
          <w:szCs w:val="26"/>
        </w:rPr>
        <w:t>,</w:t>
      </w:r>
      <w:r w:rsidRPr="00F724AE">
        <w:rPr>
          <w:rFonts w:ascii="Arial" w:hAnsi="Arial" w:cs="Arial"/>
          <w:sz w:val="26"/>
          <w:szCs w:val="26"/>
        </w:rPr>
        <w:t xml:space="preserve"> pero ha</w:t>
      </w:r>
      <w:r w:rsidR="00DE0782">
        <w:rPr>
          <w:rFonts w:ascii="Arial" w:hAnsi="Arial" w:cs="Arial"/>
          <w:sz w:val="26"/>
          <w:szCs w:val="26"/>
        </w:rPr>
        <w:t>n</w:t>
      </w:r>
      <w:r w:rsidRPr="00F724AE">
        <w:rPr>
          <w:rFonts w:ascii="Arial" w:hAnsi="Arial" w:cs="Arial"/>
          <w:sz w:val="26"/>
          <w:szCs w:val="26"/>
        </w:rPr>
        <w:t xml:space="preserve"> sido negado</w:t>
      </w:r>
      <w:r w:rsidR="00DE0782">
        <w:rPr>
          <w:rFonts w:ascii="Arial" w:hAnsi="Arial" w:cs="Arial"/>
          <w:sz w:val="26"/>
          <w:szCs w:val="26"/>
        </w:rPr>
        <w:t>s</w:t>
      </w:r>
      <w:r w:rsidRPr="00F724AE">
        <w:rPr>
          <w:rFonts w:ascii="Arial" w:hAnsi="Arial" w:cs="Arial"/>
          <w:sz w:val="26"/>
          <w:szCs w:val="26"/>
        </w:rPr>
        <w:t xml:space="preserve">, </w:t>
      </w:r>
      <w:r w:rsidR="00DE0782">
        <w:rPr>
          <w:rFonts w:ascii="Arial" w:hAnsi="Arial" w:cs="Arial"/>
          <w:sz w:val="26"/>
          <w:szCs w:val="26"/>
        </w:rPr>
        <w:t xml:space="preserve">con el </w:t>
      </w:r>
      <w:r w:rsidRPr="00F724AE">
        <w:rPr>
          <w:rFonts w:ascii="Arial" w:hAnsi="Arial" w:cs="Arial"/>
          <w:sz w:val="26"/>
          <w:szCs w:val="26"/>
        </w:rPr>
        <w:lastRenderedPageBreak/>
        <w:t>argument</w:t>
      </w:r>
      <w:r w:rsidR="00DE0782">
        <w:rPr>
          <w:rFonts w:ascii="Arial" w:hAnsi="Arial" w:cs="Arial"/>
          <w:sz w:val="26"/>
          <w:szCs w:val="26"/>
        </w:rPr>
        <w:t>o</w:t>
      </w:r>
      <w:r w:rsidRPr="00F724AE">
        <w:rPr>
          <w:rFonts w:ascii="Arial" w:hAnsi="Arial" w:cs="Arial"/>
          <w:sz w:val="26"/>
          <w:szCs w:val="26"/>
        </w:rPr>
        <w:t xml:space="preserve"> </w:t>
      </w:r>
      <w:r w:rsidR="00DE0782">
        <w:rPr>
          <w:rFonts w:ascii="Arial" w:hAnsi="Arial" w:cs="Arial"/>
          <w:sz w:val="26"/>
          <w:szCs w:val="26"/>
        </w:rPr>
        <w:t>de</w:t>
      </w:r>
      <w:r w:rsidRPr="00F724AE">
        <w:rPr>
          <w:rFonts w:ascii="Arial" w:hAnsi="Arial" w:cs="Arial"/>
          <w:sz w:val="26"/>
          <w:szCs w:val="26"/>
        </w:rPr>
        <w:t xml:space="preserve"> no </w:t>
      </w:r>
      <w:r w:rsidR="00DE0782">
        <w:rPr>
          <w:rFonts w:ascii="Arial" w:hAnsi="Arial" w:cs="Arial"/>
          <w:sz w:val="26"/>
          <w:szCs w:val="26"/>
        </w:rPr>
        <w:t>existir</w:t>
      </w:r>
      <w:r w:rsidRPr="00F724AE">
        <w:rPr>
          <w:rFonts w:ascii="Arial" w:hAnsi="Arial" w:cs="Arial"/>
          <w:sz w:val="26"/>
          <w:szCs w:val="26"/>
        </w:rPr>
        <w:t xml:space="preserve"> const</w:t>
      </w:r>
      <w:r w:rsidR="00DE0782">
        <w:rPr>
          <w:rFonts w:ascii="Arial" w:hAnsi="Arial" w:cs="Arial"/>
          <w:sz w:val="26"/>
          <w:szCs w:val="26"/>
        </w:rPr>
        <w:t>ancia de que el crimen de su</w:t>
      </w:r>
      <w:r w:rsidRPr="00F724AE">
        <w:rPr>
          <w:rFonts w:ascii="Arial" w:hAnsi="Arial" w:cs="Arial"/>
          <w:sz w:val="26"/>
          <w:szCs w:val="26"/>
        </w:rPr>
        <w:t xml:space="preserve"> hijo fue cometido por grupos armados al margen de la ley.</w:t>
      </w:r>
    </w:p>
    <w:p w:rsidR="00F724AE" w:rsidRPr="00F724AE" w:rsidRDefault="00F724AE" w:rsidP="00731316">
      <w:pPr>
        <w:pStyle w:val="Sinespaciado1"/>
        <w:spacing w:line="360" w:lineRule="auto"/>
        <w:ind w:firstLine="2835"/>
        <w:jc w:val="both"/>
        <w:rPr>
          <w:rFonts w:ascii="Arial" w:hAnsi="Arial" w:cs="Arial"/>
          <w:sz w:val="16"/>
          <w:szCs w:val="16"/>
        </w:rPr>
      </w:pPr>
    </w:p>
    <w:p w:rsidR="00F724AE" w:rsidRPr="00731316" w:rsidRDefault="00F724AE" w:rsidP="00F724AE">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DE0782">
        <w:rPr>
          <w:rFonts w:ascii="Arial" w:hAnsi="Arial" w:cs="Arial"/>
          <w:sz w:val="26"/>
          <w:szCs w:val="26"/>
        </w:rPr>
        <w:t>Considera</w:t>
      </w:r>
      <w:r w:rsidR="00DE0782" w:rsidRPr="00DE0782">
        <w:rPr>
          <w:rFonts w:ascii="Arial" w:hAnsi="Arial" w:cs="Arial"/>
          <w:sz w:val="26"/>
          <w:szCs w:val="26"/>
        </w:rPr>
        <w:t xml:space="preserve"> que se está vul</w:t>
      </w:r>
      <w:r w:rsidR="00DE0782">
        <w:rPr>
          <w:rFonts w:ascii="Arial" w:hAnsi="Arial" w:cs="Arial"/>
          <w:sz w:val="26"/>
          <w:szCs w:val="26"/>
        </w:rPr>
        <w:t>n</w:t>
      </w:r>
      <w:r w:rsidR="00DE0782" w:rsidRPr="00DE0782">
        <w:rPr>
          <w:rFonts w:ascii="Arial" w:hAnsi="Arial" w:cs="Arial"/>
          <w:sz w:val="26"/>
          <w:szCs w:val="26"/>
        </w:rPr>
        <w:t xml:space="preserve">erando </w:t>
      </w:r>
      <w:r w:rsidR="00DE0782">
        <w:rPr>
          <w:rFonts w:ascii="Arial" w:hAnsi="Arial" w:cs="Arial"/>
          <w:sz w:val="26"/>
          <w:szCs w:val="26"/>
        </w:rPr>
        <w:t>su</w:t>
      </w:r>
      <w:r w:rsidR="00DE0782" w:rsidRPr="00DE0782">
        <w:rPr>
          <w:rFonts w:ascii="Arial" w:hAnsi="Arial" w:cs="Arial"/>
          <w:sz w:val="26"/>
          <w:szCs w:val="26"/>
        </w:rPr>
        <w:t xml:space="preserve"> derecho a ser reconocido como víctima por el hecho de</w:t>
      </w:r>
      <w:r w:rsidR="00DE0782">
        <w:rPr>
          <w:rFonts w:ascii="Arial" w:hAnsi="Arial" w:cs="Arial"/>
          <w:sz w:val="26"/>
          <w:szCs w:val="26"/>
        </w:rPr>
        <w:t>l</w:t>
      </w:r>
      <w:r w:rsidR="00DE0782" w:rsidRPr="00DE0782">
        <w:rPr>
          <w:rFonts w:ascii="Arial" w:hAnsi="Arial" w:cs="Arial"/>
          <w:sz w:val="26"/>
          <w:szCs w:val="26"/>
        </w:rPr>
        <w:t xml:space="preserve"> homicidio de </w:t>
      </w:r>
      <w:r w:rsidR="00DE0782">
        <w:rPr>
          <w:rFonts w:ascii="Arial" w:hAnsi="Arial" w:cs="Arial"/>
          <w:sz w:val="26"/>
          <w:szCs w:val="26"/>
        </w:rPr>
        <w:t>su</w:t>
      </w:r>
      <w:r w:rsidR="00DE0782" w:rsidRPr="00DE0782">
        <w:rPr>
          <w:rFonts w:ascii="Arial" w:hAnsi="Arial" w:cs="Arial"/>
          <w:sz w:val="26"/>
          <w:szCs w:val="26"/>
        </w:rPr>
        <w:t xml:space="preserve"> hijo, </w:t>
      </w:r>
      <w:r w:rsidR="00DE0782">
        <w:rPr>
          <w:rFonts w:ascii="Arial" w:hAnsi="Arial" w:cs="Arial"/>
          <w:sz w:val="26"/>
          <w:szCs w:val="26"/>
        </w:rPr>
        <w:t>e</w:t>
      </w:r>
      <w:r w:rsidR="00DE0782" w:rsidRPr="00DE0782">
        <w:rPr>
          <w:rFonts w:ascii="Arial" w:hAnsi="Arial" w:cs="Arial"/>
          <w:sz w:val="26"/>
          <w:szCs w:val="26"/>
        </w:rPr>
        <w:t>l debido proceso</w:t>
      </w:r>
      <w:r w:rsidR="00DE0782">
        <w:rPr>
          <w:rFonts w:ascii="Arial" w:hAnsi="Arial" w:cs="Arial"/>
          <w:sz w:val="26"/>
          <w:szCs w:val="26"/>
        </w:rPr>
        <w:t>,</w:t>
      </w:r>
      <w:r w:rsidR="00DE0782" w:rsidRPr="00DE0782">
        <w:rPr>
          <w:rFonts w:ascii="Arial" w:hAnsi="Arial" w:cs="Arial"/>
          <w:sz w:val="26"/>
          <w:szCs w:val="26"/>
        </w:rPr>
        <w:t xml:space="preserve"> pues no se tomaron en cuenta </w:t>
      </w:r>
      <w:r w:rsidR="00DE0782">
        <w:rPr>
          <w:rFonts w:ascii="Arial" w:hAnsi="Arial" w:cs="Arial"/>
          <w:sz w:val="26"/>
          <w:szCs w:val="26"/>
        </w:rPr>
        <w:t>l</w:t>
      </w:r>
      <w:r w:rsidR="00DE0782" w:rsidRPr="00DE0782">
        <w:rPr>
          <w:rFonts w:ascii="Arial" w:hAnsi="Arial" w:cs="Arial"/>
          <w:sz w:val="26"/>
          <w:szCs w:val="26"/>
        </w:rPr>
        <w:t>os hechos conducentes</w:t>
      </w:r>
      <w:r w:rsidR="00DE0782">
        <w:rPr>
          <w:rFonts w:ascii="Arial" w:hAnsi="Arial" w:cs="Arial"/>
          <w:sz w:val="26"/>
          <w:szCs w:val="26"/>
        </w:rPr>
        <w:t>;</w:t>
      </w:r>
      <w:r w:rsidR="00DE0782" w:rsidRPr="00DE0782">
        <w:rPr>
          <w:rFonts w:ascii="Arial" w:hAnsi="Arial" w:cs="Arial"/>
          <w:sz w:val="26"/>
          <w:szCs w:val="26"/>
        </w:rPr>
        <w:t xml:space="preserve"> y</w:t>
      </w:r>
      <w:r w:rsidR="00DE0782">
        <w:rPr>
          <w:rFonts w:ascii="Arial" w:hAnsi="Arial" w:cs="Arial"/>
          <w:sz w:val="26"/>
          <w:szCs w:val="26"/>
        </w:rPr>
        <w:t>,</w:t>
      </w:r>
      <w:r w:rsidR="00DE0782" w:rsidRPr="00DE0782">
        <w:rPr>
          <w:rFonts w:ascii="Arial" w:hAnsi="Arial" w:cs="Arial"/>
          <w:sz w:val="26"/>
          <w:szCs w:val="26"/>
        </w:rPr>
        <w:t xml:space="preserve"> a la igualdad, toda vez que </w:t>
      </w:r>
      <w:r w:rsidR="00DE0782">
        <w:rPr>
          <w:rFonts w:ascii="Arial" w:hAnsi="Arial" w:cs="Arial"/>
          <w:sz w:val="26"/>
          <w:szCs w:val="26"/>
        </w:rPr>
        <w:t>y</w:t>
      </w:r>
      <w:r w:rsidR="00DE0782" w:rsidRPr="00DE0782">
        <w:rPr>
          <w:rFonts w:ascii="Arial" w:hAnsi="Arial" w:cs="Arial"/>
          <w:sz w:val="26"/>
          <w:szCs w:val="26"/>
        </w:rPr>
        <w:t>a fueron reconocidos e indemnizados como víctimas</w:t>
      </w:r>
      <w:r w:rsidR="00DE0782">
        <w:rPr>
          <w:rFonts w:ascii="Arial" w:hAnsi="Arial" w:cs="Arial"/>
          <w:sz w:val="26"/>
          <w:szCs w:val="26"/>
        </w:rPr>
        <w:t>,</w:t>
      </w:r>
      <w:r w:rsidR="00DE0782" w:rsidRPr="00DE0782">
        <w:rPr>
          <w:rFonts w:ascii="Arial" w:hAnsi="Arial" w:cs="Arial"/>
          <w:sz w:val="26"/>
          <w:szCs w:val="26"/>
        </w:rPr>
        <w:t xml:space="preserve"> varias personas que </w:t>
      </w:r>
      <w:r w:rsidR="00DE0782">
        <w:rPr>
          <w:rFonts w:ascii="Arial" w:hAnsi="Arial" w:cs="Arial"/>
          <w:sz w:val="26"/>
          <w:szCs w:val="26"/>
        </w:rPr>
        <w:t>hicier</w:t>
      </w:r>
      <w:r w:rsidR="00DE0782" w:rsidRPr="00DE0782">
        <w:rPr>
          <w:rFonts w:ascii="Arial" w:hAnsi="Arial" w:cs="Arial"/>
          <w:sz w:val="26"/>
          <w:szCs w:val="26"/>
        </w:rPr>
        <w:t>on parte del conflicto en el municipio de Chinchiná el 15 de agosto de 1992.</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 tutelar los derechos invocados y se ordene a la entidad accionada</w:t>
      </w:r>
      <w:r w:rsidR="0031695B">
        <w:rPr>
          <w:rFonts w:ascii="Arial" w:hAnsi="Arial" w:cs="Arial"/>
          <w:sz w:val="26"/>
          <w:szCs w:val="26"/>
        </w:rPr>
        <w:t xml:space="preserve"> </w:t>
      </w:r>
      <w:r w:rsidR="000155C8">
        <w:rPr>
          <w:rFonts w:ascii="Arial" w:hAnsi="Arial" w:cs="Arial"/>
          <w:sz w:val="26"/>
          <w:szCs w:val="26"/>
        </w:rPr>
        <w:t>adelantar los trámites administrativos correspondientes para reconocer el hecho victimizante del homicidio de su hijo en el año 1992</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Civil del Circuito</w:t>
      </w:r>
      <w:r w:rsidR="00B54CA3" w:rsidRPr="00D25D69">
        <w:rPr>
          <w:rFonts w:ascii="Arial" w:hAnsi="Arial" w:cs="Arial"/>
          <w:sz w:val="26"/>
          <w:szCs w:val="26"/>
        </w:rPr>
        <w:t xml:space="preserve"> de </w:t>
      </w:r>
      <w:r w:rsidR="00DF5223">
        <w:rPr>
          <w:rFonts w:ascii="Arial" w:hAnsi="Arial" w:cs="Arial"/>
          <w:sz w:val="26"/>
          <w:szCs w:val="26"/>
        </w:rPr>
        <w:t>Santa Rosa de Cabal</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vinculando a</w:t>
      </w:r>
      <w:r w:rsidR="00E206AE">
        <w:rPr>
          <w:rFonts w:ascii="Arial" w:hAnsi="Arial" w:cs="Arial"/>
          <w:sz w:val="26"/>
          <w:szCs w:val="26"/>
        </w:rPr>
        <w:t>l</w:t>
      </w:r>
      <w:r w:rsidR="007972BB">
        <w:rPr>
          <w:rFonts w:ascii="Arial" w:hAnsi="Arial" w:cs="Arial"/>
          <w:sz w:val="26"/>
          <w:szCs w:val="26"/>
        </w:rPr>
        <w:t xml:space="preserve"> </w:t>
      </w:r>
      <w:r w:rsidR="001429C7" w:rsidRPr="00D25D69">
        <w:rPr>
          <w:rFonts w:ascii="Arial" w:hAnsi="Arial" w:cs="Arial"/>
          <w:sz w:val="26"/>
          <w:szCs w:val="26"/>
        </w:rPr>
        <w:t>Dir</w:t>
      </w:r>
      <w:r w:rsidR="00975F59" w:rsidRPr="00D25D69">
        <w:rPr>
          <w:rFonts w:ascii="Arial" w:hAnsi="Arial" w:cs="Arial"/>
          <w:sz w:val="26"/>
          <w:szCs w:val="26"/>
        </w:rPr>
        <w:t>e</w:t>
      </w:r>
      <w:r w:rsidR="00B149AC" w:rsidRPr="00D25D69">
        <w:rPr>
          <w:rFonts w:ascii="Arial" w:hAnsi="Arial" w:cs="Arial"/>
          <w:sz w:val="26"/>
          <w:szCs w:val="26"/>
        </w:rPr>
        <w:t>ctor</w:t>
      </w:r>
      <w:r w:rsidR="00D34580">
        <w:rPr>
          <w:rFonts w:ascii="Arial" w:hAnsi="Arial" w:cs="Arial"/>
          <w:sz w:val="26"/>
          <w:szCs w:val="26"/>
        </w:rPr>
        <w:t xml:space="preserve"> Técnic</w:t>
      </w:r>
      <w:r w:rsidR="00E206AE">
        <w:rPr>
          <w:rFonts w:ascii="Arial" w:hAnsi="Arial" w:cs="Arial"/>
          <w:sz w:val="26"/>
          <w:szCs w:val="26"/>
        </w:rPr>
        <w:t>o de</w:t>
      </w:r>
      <w:r w:rsidR="007972BB">
        <w:rPr>
          <w:rFonts w:ascii="Arial" w:hAnsi="Arial" w:cs="Arial"/>
          <w:sz w:val="26"/>
          <w:szCs w:val="26"/>
        </w:rPr>
        <w:t xml:space="preserve"> Gestión</w:t>
      </w:r>
      <w:r w:rsidR="00E206AE">
        <w:rPr>
          <w:rFonts w:ascii="Arial" w:hAnsi="Arial" w:cs="Arial"/>
          <w:sz w:val="26"/>
          <w:szCs w:val="26"/>
        </w:rPr>
        <w:t xml:space="preserve"> Social y Humanitaria, la Directora Técnica de Reparación y el Jefe de la Oficina Asesora Jurídica, todos</w:t>
      </w:r>
      <w:r w:rsidR="00C9432A" w:rsidRPr="00D25D69">
        <w:rPr>
          <w:rFonts w:ascii="Arial" w:hAnsi="Arial" w:cs="Arial"/>
          <w:sz w:val="26"/>
          <w:szCs w:val="26"/>
        </w:rPr>
        <w:t xml:space="preserve"> de la </w:t>
      </w:r>
      <w:r w:rsidR="00C9432A" w:rsidRPr="007972BB">
        <w:rPr>
          <w:rFonts w:ascii="Arial" w:hAnsi="Arial" w:cs="Arial"/>
          <w:sz w:val="24"/>
          <w:szCs w:val="26"/>
        </w:rPr>
        <w:t>UARIV</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432CD9"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AF2CF8">
        <w:rPr>
          <w:rFonts w:ascii="Arial" w:hAnsi="Arial" w:cs="Arial"/>
          <w:sz w:val="26"/>
          <w:szCs w:val="26"/>
        </w:rPr>
        <w:t xml:space="preserve">La </w:t>
      </w:r>
      <w:r w:rsidR="00AF2CF8" w:rsidRPr="00AF2CF8">
        <w:rPr>
          <w:rFonts w:ascii="Arial" w:hAnsi="Arial" w:cs="Arial"/>
          <w:sz w:val="26"/>
          <w:szCs w:val="26"/>
        </w:rPr>
        <w:t xml:space="preserve">Directora de Registro y Gestión de la Información </w:t>
      </w:r>
      <w:r w:rsidR="00AF2CF8">
        <w:rPr>
          <w:rFonts w:ascii="Arial" w:hAnsi="Arial" w:cs="Arial"/>
          <w:sz w:val="26"/>
          <w:szCs w:val="26"/>
        </w:rPr>
        <w:t xml:space="preserve">y el </w:t>
      </w:r>
      <w:r w:rsidR="00AF2CF8" w:rsidRPr="00AF2CF8">
        <w:rPr>
          <w:rFonts w:ascii="Arial" w:hAnsi="Arial" w:cs="Arial"/>
          <w:sz w:val="26"/>
          <w:szCs w:val="26"/>
        </w:rPr>
        <w:t xml:space="preserve">Jefe de la Oficina Asesora Jurídica de la </w:t>
      </w:r>
      <w:r w:rsidR="00AF2CF8" w:rsidRPr="007972BB">
        <w:rPr>
          <w:rFonts w:ascii="Arial" w:hAnsi="Arial" w:cs="Arial"/>
          <w:sz w:val="24"/>
          <w:szCs w:val="26"/>
        </w:rPr>
        <w:t>UARIV</w:t>
      </w:r>
      <w:r w:rsidR="00AF2CF8">
        <w:rPr>
          <w:rFonts w:ascii="Arial" w:hAnsi="Arial" w:cs="Arial"/>
          <w:sz w:val="26"/>
          <w:szCs w:val="26"/>
        </w:rPr>
        <w:t>, in</w:t>
      </w:r>
      <w:r w:rsidR="00607E38">
        <w:rPr>
          <w:rFonts w:ascii="Arial" w:hAnsi="Arial" w:cs="Arial"/>
          <w:sz w:val="26"/>
          <w:szCs w:val="26"/>
        </w:rPr>
        <w:t>dicar</w:t>
      </w:r>
      <w:r w:rsidR="00AF2CF8">
        <w:rPr>
          <w:rFonts w:ascii="Arial" w:hAnsi="Arial" w:cs="Arial"/>
          <w:sz w:val="26"/>
          <w:szCs w:val="26"/>
        </w:rPr>
        <w:t xml:space="preserve">on que el accionante no se encuentra incluido </w:t>
      </w:r>
      <w:r w:rsidR="00AF2CF8" w:rsidRPr="00AF2CF8">
        <w:rPr>
          <w:rFonts w:ascii="Arial" w:hAnsi="Arial" w:cs="Arial"/>
          <w:sz w:val="26"/>
          <w:szCs w:val="26"/>
        </w:rPr>
        <w:t>en el Registro Único de V</w:t>
      </w:r>
      <w:r w:rsidR="00AF2CF8">
        <w:rPr>
          <w:rFonts w:ascii="Arial" w:hAnsi="Arial" w:cs="Arial"/>
          <w:sz w:val="26"/>
          <w:szCs w:val="26"/>
        </w:rPr>
        <w:t>í</w:t>
      </w:r>
      <w:r w:rsidR="00AF2CF8" w:rsidRPr="00AF2CF8">
        <w:rPr>
          <w:rFonts w:ascii="Arial" w:hAnsi="Arial" w:cs="Arial"/>
          <w:sz w:val="26"/>
          <w:szCs w:val="26"/>
        </w:rPr>
        <w:t xml:space="preserve">ctimas </w:t>
      </w:r>
      <w:r w:rsidR="00AF2CF8">
        <w:rPr>
          <w:rFonts w:ascii="Arial" w:hAnsi="Arial" w:cs="Arial"/>
          <w:sz w:val="26"/>
          <w:szCs w:val="26"/>
        </w:rPr>
        <w:t>–</w:t>
      </w:r>
      <w:r w:rsidR="00AF2CF8" w:rsidRPr="00AF2CF8">
        <w:rPr>
          <w:rFonts w:ascii="Arial" w:hAnsi="Arial" w:cs="Arial"/>
          <w:sz w:val="26"/>
          <w:szCs w:val="26"/>
        </w:rPr>
        <w:t xml:space="preserve"> RUV</w:t>
      </w:r>
      <w:r w:rsidR="00AF2CF8">
        <w:rPr>
          <w:rFonts w:ascii="Arial" w:hAnsi="Arial" w:cs="Arial"/>
          <w:sz w:val="26"/>
          <w:szCs w:val="26"/>
        </w:rPr>
        <w:t xml:space="preserve">, </w:t>
      </w:r>
      <w:r w:rsidR="00AF2CF8" w:rsidRPr="00AF2CF8">
        <w:rPr>
          <w:rFonts w:ascii="Arial" w:hAnsi="Arial" w:cs="Arial"/>
          <w:sz w:val="26"/>
          <w:szCs w:val="26"/>
        </w:rPr>
        <w:t>por el hecho victimizante de</w:t>
      </w:r>
      <w:r w:rsidR="00AF2CF8">
        <w:rPr>
          <w:rFonts w:ascii="Arial" w:hAnsi="Arial" w:cs="Arial"/>
          <w:sz w:val="26"/>
          <w:szCs w:val="26"/>
        </w:rPr>
        <w:t>l homicidio</w:t>
      </w:r>
      <w:r w:rsidR="00AF2CF8" w:rsidRPr="00AF2CF8">
        <w:rPr>
          <w:rFonts w:ascii="Arial" w:hAnsi="Arial" w:cs="Arial"/>
          <w:sz w:val="26"/>
          <w:szCs w:val="26"/>
        </w:rPr>
        <w:t xml:space="preserve"> del que fuera víctima directa </w:t>
      </w:r>
      <w:r w:rsidR="00AF2CF8" w:rsidRPr="00AF2CF8">
        <w:rPr>
          <w:rFonts w:ascii="Arial" w:hAnsi="Arial" w:cs="Arial"/>
          <w:szCs w:val="26"/>
        </w:rPr>
        <w:t>JHON JAIRO CORREA RAMÍREZ</w:t>
      </w:r>
      <w:r w:rsidR="00AF2CF8">
        <w:rPr>
          <w:rFonts w:ascii="Arial" w:hAnsi="Arial" w:cs="Arial"/>
          <w:sz w:val="26"/>
          <w:szCs w:val="26"/>
        </w:rPr>
        <w:t xml:space="preserve">, lo que se decidió </w:t>
      </w:r>
      <w:r w:rsidR="00AF2CF8" w:rsidRPr="00AF2CF8">
        <w:rPr>
          <w:rFonts w:ascii="Arial" w:hAnsi="Arial" w:cs="Arial"/>
          <w:sz w:val="26"/>
          <w:szCs w:val="26"/>
        </w:rPr>
        <w:t>mediante la Resol</w:t>
      </w:r>
      <w:r w:rsidR="00AF2CF8">
        <w:rPr>
          <w:rFonts w:ascii="Arial" w:hAnsi="Arial" w:cs="Arial"/>
          <w:sz w:val="26"/>
          <w:szCs w:val="26"/>
        </w:rPr>
        <w:t>ución No. 2015-149366 del 6 de j</w:t>
      </w:r>
      <w:r w:rsidR="00AF2CF8" w:rsidRPr="00AF2CF8">
        <w:rPr>
          <w:rFonts w:ascii="Arial" w:hAnsi="Arial" w:cs="Arial"/>
          <w:sz w:val="26"/>
          <w:szCs w:val="26"/>
        </w:rPr>
        <w:t xml:space="preserve">ulio de 2015, </w:t>
      </w:r>
      <w:r w:rsidR="00AF2CF8">
        <w:rPr>
          <w:rFonts w:ascii="Arial" w:hAnsi="Arial" w:cs="Arial"/>
          <w:sz w:val="26"/>
          <w:szCs w:val="26"/>
        </w:rPr>
        <w:t xml:space="preserve">la cual </w:t>
      </w:r>
      <w:r w:rsidR="00AF2CF8" w:rsidRPr="00AF2CF8">
        <w:rPr>
          <w:rFonts w:ascii="Arial" w:hAnsi="Arial" w:cs="Arial"/>
          <w:sz w:val="26"/>
          <w:szCs w:val="26"/>
        </w:rPr>
        <w:t>fue notificad</w:t>
      </w:r>
      <w:r w:rsidR="00AF2CF8">
        <w:rPr>
          <w:rFonts w:ascii="Arial" w:hAnsi="Arial" w:cs="Arial"/>
          <w:sz w:val="26"/>
          <w:szCs w:val="26"/>
        </w:rPr>
        <w:t>a</w:t>
      </w:r>
      <w:r w:rsidR="00AF2CF8" w:rsidRPr="00AF2CF8">
        <w:rPr>
          <w:rFonts w:ascii="Arial" w:hAnsi="Arial" w:cs="Arial"/>
          <w:sz w:val="26"/>
          <w:szCs w:val="26"/>
        </w:rPr>
        <w:t xml:space="preserve"> en debida forma</w:t>
      </w:r>
      <w:r w:rsidR="00607E38">
        <w:rPr>
          <w:rFonts w:ascii="Arial" w:hAnsi="Arial" w:cs="Arial"/>
          <w:sz w:val="26"/>
          <w:szCs w:val="26"/>
        </w:rPr>
        <w:t xml:space="preserve">, por lo que </w:t>
      </w:r>
      <w:r w:rsidR="00607E38" w:rsidRPr="00607E38">
        <w:rPr>
          <w:rFonts w:ascii="Arial" w:hAnsi="Arial" w:cs="Arial"/>
          <w:sz w:val="26"/>
          <w:szCs w:val="26"/>
        </w:rPr>
        <w:t xml:space="preserve">el señor </w:t>
      </w:r>
      <w:r w:rsidR="00607E38" w:rsidRPr="00607E38">
        <w:rPr>
          <w:rFonts w:ascii="Arial" w:hAnsi="Arial" w:cs="Arial"/>
          <w:szCs w:val="26"/>
        </w:rPr>
        <w:t>PABLO EMILIO CORREA HENAO</w:t>
      </w:r>
      <w:r w:rsidR="00607E38" w:rsidRPr="00607E38">
        <w:rPr>
          <w:rFonts w:ascii="Arial" w:hAnsi="Arial" w:cs="Arial"/>
          <w:sz w:val="26"/>
          <w:szCs w:val="26"/>
        </w:rPr>
        <w:t>, haciendo uso de su derecho de contradicción</w:t>
      </w:r>
      <w:r w:rsidR="00607E38">
        <w:rPr>
          <w:rFonts w:ascii="Arial" w:hAnsi="Arial" w:cs="Arial"/>
          <w:sz w:val="26"/>
          <w:szCs w:val="26"/>
        </w:rPr>
        <w:t>,</w:t>
      </w:r>
      <w:r w:rsidR="00607E38" w:rsidRPr="00607E38">
        <w:rPr>
          <w:rFonts w:ascii="Arial" w:hAnsi="Arial" w:cs="Arial"/>
          <w:sz w:val="26"/>
          <w:szCs w:val="26"/>
        </w:rPr>
        <w:t xml:space="preserve"> </w:t>
      </w:r>
      <w:r w:rsidR="00607E38">
        <w:rPr>
          <w:rFonts w:ascii="Arial" w:hAnsi="Arial" w:cs="Arial"/>
          <w:sz w:val="26"/>
          <w:szCs w:val="26"/>
        </w:rPr>
        <w:t xml:space="preserve">solicitó su </w:t>
      </w:r>
      <w:r w:rsidR="00607E38" w:rsidRPr="00607E38">
        <w:rPr>
          <w:rFonts w:ascii="Arial" w:hAnsi="Arial" w:cs="Arial"/>
          <w:sz w:val="26"/>
          <w:szCs w:val="26"/>
        </w:rPr>
        <w:t>revocatoria directa</w:t>
      </w:r>
      <w:r w:rsidR="00607E38">
        <w:rPr>
          <w:rFonts w:ascii="Arial" w:hAnsi="Arial" w:cs="Arial"/>
          <w:sz w:val="26"/>
          <w:szCs w:val="26"/>
        </w:rPr>
        <w:t>, resuelta</w:t>
      </w:r>
      <w:r w:rsidR="00607E38" w:rsidRPr="00607E38">
        <w:rPr>
          <w:rFonts w:ascii="Arial" w:hAnsi="Arial" w:cs="Arial"/>
          <w:sz w:val="26"/>
          <w:szCs w:val="26"/>
        </w:rPr>
        <w:t xml:space="preserve"> mediante la Resolución N°</w:t>
      </w:r>
      <w:r w:rsidR="00607E38">
        <w:rPr>
          <w:rFonts w:ascii="Arial" w:hAnsi="Arial" w:cs="Arial"/>
          <w:sz w:val="26"/>
          <w:szCs w:val="26"/>
        </w:rPr>
        <w:t xml:space="preserve"> </w:t>
      </w:r>
      <w:r w:rsidR="00607E38" w:rsidRPr="00607E38">
        <w:rPr>
          <w:rFonts w:ascii="Arial" w:hAnsi="Arial" w:cs="Arial"/>
          <w:sz w:val="26"/>
          <w:szCs w:val="26"/>
        </w:rPr>
        <w:t xml:space="preserve">201811963 del </w:t>
      </w:r>
      <w:r w:rsidR="00607E38">
        <w:rPr>
          <w:rFonts w:ascii="Arial" w:hAnsi="Arial" w:cs="Arial"/>
          <w:sz w:val="26"/>
          <w:szCs w:val="26"/>
        </w:rPr>
        <w:t>4 a</w:t>
      </w:r>
      <w:r w:rsidR="00607E38" w:rsidRPr="00607E38">
        <w:rPr>
          <w:rFonts w:ascii="Arial" w:hAnsi="Arial" w:cs="Arial"/>
          <w:sz w:val="26"/>
          <w:szCs w:val="26"/>
        </w:rPr>
        <w:t>bril de 2018</w:t>
      </w:r>
      <w:r w:rsidR="00607E38">
        <w:rPr>
          <w:rFonts w:ascii="Arial" w:hAnsi="Arial" w:cs="Arial"/>
          <w:sz w:val="26"/>
          <w:szCs w:val="26"/>
        </w:rPr>
        <w:t>, donde</w:t>
      </w:r>
      <w:r w:rsidR="00607E38" w:rsidRPr="00607E38">
        <w:rPr>
          <w:rFonts w:ascii="Arial" w:hAnsi="Arial" w:cs="Arial"/>
          <w:sz w:val="26"/>
          <w:szCs w:val="26"/>
        </w:rPr>
        <w:t xml:space="preserve"> la Oficina Asesora Jurídica de la Unidad para las Víctimas </w:t>
      </w:r>
      <w:r w:rsidR="00607E38">
        <w:rPr>
          <w:rFonts w:ascii="Arial" w:hAnsi="Arial" w:cs="Arial"/>
          <w:sz w:val="26"/>
          <w:szCs w:val="26"/>
        </w:rPr>
        <w:t>r</w:t>
      </w:r>
      <w:r w:rsidR="00607E38" w:rsidRPr="00607E38">
        <w:rPr>
          <w:rFonts w:ascii="Arial" w:hAnsi="Arial" w:cs="Arial"/>
          <w:sz w:val="26"/>
          <w:szCs w:val="26"/>
        </w:rPr>
        <w:t>esolvió no revocar la decisión, y en consecuencia</w:t>
      </w:r>
      <w:r w:rsidR="00607E38">
        <w:rPr>
          <w:rFonts w:ascii="Arial" w:hAnsi="Arial" w:cs="Arial"/>
          <w:sz w:val="26"/>
          <w:szCs w:val="26"/>
        </w:rPr>
        <w:t>,</w:t>
      </w:r>
      <w:r w:rsidR="00607E38" w:rsidRPr="00607E38">
        <w:rPr>
          <w:rFonts w:ascii="Arial" w:hAnsi="Arial" w:cs="Arial"/>
          <w:sz w:val="26"/>
          <w:szCs w:val="26"/>
        </w:rPr>
        <w:t xml:space="preserve"> no incluir</w:t>
      </w:r>
      <w:r w:rsidR="00607E38">
        <w:rPr>
          <w:rFonts w:ascii="Arial" w:hAnsi="Arial" w:cs="Arial"/>
          <w:sz w:val="26"/>
          <w:szCs w:val="26"/>
        </w:rPr>
        <w:t xml:space="preserve">lo en </w:t>
      </w:r>
      <w:r w:rsidR="00607E38" w:rsidRPr="00607E38">
        <w:rPr>
          <w:rFonts w:ascii="Arial" w:hAnsi="Arial" w:cs="Arial"/>
          <w:sz w:val="26"/>
          <w:szCs w:val="26"/>
        </w:rPr>
        <w:t>el Registro Único de Víctimas</w:t>
      </w:r>
      <w:r w:rsidR="00607E38">
        <w:rPr>
          <w:rFonts w:ascii="Arial" w:hAnsi="Arial" w:cs="Arial"/>
          <w:sz w:val="26"/>
          <w:szCs w:val="26"/>
        </w:rPr>
        <w:t xml:space="preserve"> ni reconocer</w:t>
      </w:r>
      <w:r w:rsidR="00607E38" w:rsidRPr="00607E38">
        <w:rPr>
          <w:rFonts w:ascii="Arial" w:hAnsi="Arial" w:cs="Arial"/>
          <w:sz w:val="26"/>
          <w:szCs w:val="26"/>
        </w:rPr>
        <w:t xml:space="preserve"> el hecho victimizante </w:t>
      </w:r>
      <w:r w:rsidR="00607E38">
        <w:rPr>
          <w:rFonts w:ascii="Arial" w:hAnsi="Arial" w:cs="Arial"/>
          <w:sz w:val="26"/>
          <w:szCs w:val="26"/>
        </w:rPr>
        <w:t>del h</w:t>
      </w:r>
      <w:r w:rsidR="00607E38" w:rsidRPr="00607E38">
        <w:rPr>
          <w:rFonts w:ascii="Arial" w:hAnsi="Arial" w:cs="Arial"/>
          <w:sz w:val="26"/>
          <w:szCs w:val="26"/>
        </w:rPr>
        <w:t>omicidio</w:t>
      </w:r>
      <w:r w:rsidR="00607E38">
        <w:rPr>
          <w:rFonts w:ascii="Arial" w:hAnsi="Arial" w:cs="Arial"/>
          <w:sz w:val="26"/>
          <w:szCs w:val="26"/>
        </w:rPr>
        <w:t xml:space="preserve"> de su hijo;</w:t>
      </w:r>
      <w:r w:rsidR="00607E38" w:rsidRPr="00607E38">
        <w:rPr>
          <w:rFonts w:ascii="Arial" w:hAnsi="Arial" w:cs="Arial"/>
          <w:sz w:val="26"/>
          <w:szCs w:val="26"/>
        </w:rPr>
        <w:t xml:space="preserve"> </w:t>
      </w:r>
      <w:r w:rsidR="00A0300B">
        <w:rPr>
          <w:rFonts w:ascii="Arial" w:hAnsi="Arial" w:cs="Arial"/>
          <w:sz w:val="26"/>
          <w:szCs w:val="26"/>
        </w:rPr>
        <w:t>notificada</w:t>
      </w:r>
      <w:r w:rsidR="00607E38" w:rsidRPr="00607E38">
        <w:rPr>
          <w:rFonts w:ascii="Arial" w:hAnsi="Arial" w:cs="Arial"/>
          <w:sz w:val="26"/>
          <w:szCs w:val="26"/>
        </w:rPr>
        <w:t xml:space="preserve"> personalmente el día </w:t>
      </w:r>
      <w:r w:rsidR="00607E38" w:rsidRPr="00607E38">
        <w:rPr>
          <w:rFonts w:ascii="Arial" w:hAnsi="Arial" w:cs="Arial"/>
          <w:sz w:val="26"/>
          <w:szCs w:val="26"/>
        </w:rPr>
        <w:lastRenderedPageBreak/>
        <w:t xml:space="preserve">11 de </w:t>
      </w:r>
      <w:r w:rsidR="00607E38">
        <w:rPr>
          <w:rFonts w:ascii="Arial" w:hAnsi="Arial" w:cs="Arial"/>
          <w:sz w:val="26"/>
          <w:szCs w:val="26"/>
        </w:rPr>
        <w:t>a</w:t>
      </w:r>
      <w:r w:rsidR="00607E38" w:rsidRPr="00607E38">
        <w:rPr>
          <w:rFonts w:ascii="Arial" w:hAnsi="Arial" w:cs="Arial"/>
          <w:sz w:val="26"/>
          <w:szCs w:val="26"/>
        </w:rPr>
        <w:t>bril de 2018.</w:t>
      </w:r>
      <w:r w:rsidR="009C29A8">
        <w:rPr>
          <w:rFonts w:ascii="Arial" w:hAnsi="Arial" w:cs="Arial"/>
          <w:sz w:val="26"/>
          <w:szCs w:val="26"/>
        </w:rPr>
        <w:t xml:space="preserve"> Invoca como fundamentos de su defensa la improcedencia de la acción de tutela, el carácter subsidiario y residual de la misma, el respeto del debido proceso administrativo y la carencia actual de objeto por el hecho superado. Solicita negar las peticiones incoadas, pues no ha vulnerado ni puesto en riesgo los derechos fundamentales del accionante. (fls. 23-24 C. Ppal.).</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E2474D">
        <w:rPr>
          <w:rFonts w:ascii="Arial" w:hAnsi="Arial" w:cs="Arial"/>
          <w:sz w:val="26"/>
          <w:szCs w:val="26"/>
        </w:rPr>
        <w:t>Civil del Circuito</w:t>
      </w:r>
      <w:r w:rsidR="00E2474D" w:rsidRPr="00D25D69">
        <w:rPr>
          <w:rFonts w:ascii="Arial" w:hAnsi="Arial" w:cs="Arial"/>
          <w:sz w:val="26"/>
          <w:szCs w:val="26"/>
        </w:rPr>
        <w:t xml:space="preserve"> de </w:t>
      </w:r>
      <w:r w:rsidR="00E2474D">
        <w:rPr>
          <w:rFonts w:ascii="Arial" w:hAnsi="Arial" w:cs="Arial"/>
          <w:sz w:val="26"/>
          <w:szCs w:val="26"/>
        </w:rPr>
        <w:t>Santa Rosa de Cabal</w:t>
      </w:r>
      <w:r w:rsidR="00432CD9" w:rsidRPr="00432CD9">
        <w:rPr>
          <w:rFonts w:ascii="Arial" w:eastAsia="Arial" w:hAnsi="Arial" w:cs="Arial"/>
          <w:sz w:val="26"/>
          <w:szCs w:val="26"/>
        </w:rPr>
        <w:t xml:space="preserve">, autoridad judicial que </w:t>
      </w:r>
      <w:r w:rsidR="00E2474D">
        <w:rPr>
          <w:rFonts w:ascii="Arial" w:eastAsia="Arial" w:hAnsi="Arial" w:cs="Arial"/>
          <w:sz w:val="26"/>
          <w:szCs w:val="26"/>
        </w:rPr>
        <w:t>resolvi</w:t>
      </w:r>
      <w:r w:rsidR="00B136C9">
        <w:rPr>
          <w:rFonts w:ascii="Arial" w:eastAsia="Arial" w:hAnsi="Arial" w:cs="Arial"/>
          <w:sz w:val="26"/>
          <w:szCs w:val="26"/>
        </w:rPr>
        <w:t xml:space="preserve">ó </w:t>
      </w:r>
      <w:r w:rsidR="00E2474D">
        <w:rPr>
          <w:rFonts w:ascii="Arial" w:eastAsia="Arial" w:hAnsi="Arial" w:cs="Arial"/>
          <w:sz w:val="26"/>
          <w:szCs w:val="26"/>
        </w:rPr>
        <w:t xml:space="preserve">“Negar por </w:t>
      </w:r>
      <w:r w:rsidR="00E2474D" w:rsidRPr="00E2474D">
        <w:rPr>
          <w:rFonts w:ascii="Arial" w:eastAsia="Arial" w:hAnsi="Arial" w:cs="Arial"/>
          <w:szCs w:val="26"/>
        </w:rPr>
        <w:t>IMPROCEDENTE</w:t>
      </w:r>
      <w:r w:rsidR="00E2474D">
        <w:rPr>
          <w:rFonts w:ascii="Arial" w:eastAsia="Arial" w:hAnsi="Arial" w:cs="Arial"/>
          <w:sz w:val="26"/>
          <w:szCs w:val="26"/>
        </w:rPr>
        <w:t>”</w:t>
      </w:r>
      <w:r w:rsidR="00B136C9">
        <w:rPr>
          <w:rFonts w:ascii="Arial" w:eastAsia="Arial" w:hAnsi="Arial" w:cs="Arial"/>
          <w:sz w:val="26"/>
          <w:szCs w:val="26"/>
        </w:rPr>
        <w:t xml:space="preserve"> el amparo al considerar que </w:t>
      </w:r>
      <w:r w:rsidR="00262D89" w:rsidRPr="00262D89">
        <w:rPr>
          <w:rFonts w:ascii="Arial" w:eastAsia="Arial" w:hAnsi="Arial" w:cs="Arial"/>
          <w:sz w:val="26"/>
          <w:szCs w:val="26"/>
        </w:rPr>
        <w:t xml:space="preserve">la acción impetrada no es viable en el presente caso, por cuanto no </w:t>
      </w:r>
      <w:r w:rsidR="00262D89">
        <w:rPr>
          <w:rFonts w:ascii="Arial" w:eastAsia="Arial" w:hAnsi="Arial" w:cs="Arial"/>
          <w:sz w:val="26"/>
          <w:szCs w:val="26"/>
        </w:rPr>
        <w:t xml:space="preserve">se </w:t>
      </w:r>
      <w:r w:rsidR="00262D89" w:rsidRPr="00262D89">
        <w:rPr>
          <w:rFonts w:ascii="Arial" w:eastAsia="Arial" w:hAnsi="Arial" w:cs="Arial"/>
          <w:sz w:val="26"/>
          <w:szCs w:val="26"/>
        </w:rPr>
        <w:t>probó la existencia de un perjuicio irremediable como consecuencia de la actuación administrativa adelantada</w:t>
      </w:r>
      <w:r w:rsidR="00262D89">
        <w:rPr>
          <w:rFonts w:ascii="Arial" w:eastAsia="Arial" w:hAnsi="Arial" w:cs="Arial"/>
          <w:sz w:val="26"/>
          <w:szCs w:val="26"/>
        </w:rPr>
        <w:t xml:space="preserve"> por la entidad accionada</w:t>
      </w:r>
      <w:r w:rsidR="00262D89" w:rsidRPr="00262D89">
        <w:rPr>
          <w:rFonts w:ascii="Arial" w:eastAsia="Arial" w:hAnsi="Arial" w:cs="Arial"/>
          <w:sz w:val="26"/>
          <w:szCs w:val="26"/>
        </w:rPr>
        <w:t xml:space="preserve">. Además, </w:t>
      </w:r>
      <w:r w:rsidR="00262D89">
        <w:rPr>
          <w:rFonts w:ascii="Arial" w:eastAsia="Arial" w:hAnsi="Arial" w:cs="Arial"/>
          <w:sz w:val="26"/>
          <w:szCs w:val="26"/>
        </w:rPr>
        <w:t xml:space="preserve">porque el actor </w:t>
      </w:r>
      <w:r w:rsidR="00262D89" w:rsidRPr="00262D89">
        <w:rPr>
          <w:rFonts w:ascii="Arial" w:eastAsia="Arial" w:hAnsi="Arial" w:cs="Arial"/>
          <w:sz w:val="26"/>
          <w:szCs w:val="26"/>
        </w:rPr>
        <w:t xml:space="preserve">puede acudir a la vía contenciosa administrativa, para reclamar mediante la acción de simple nulidad o de nulidad y restablecimiento del derecho o la que estime conducente, se revoquen las </w:t>
      </w:r>
      <w:r w:rsidR="00262D89">
        <w:rPr>
          <w:rFonts w:ascii="Arial" w:eastAsia="Arial" w:hAnsi="Arial" w:cs="Arial"/>
          <w:sz w:val="26"/>
          <w:szCs w:val="26"/>
        </w:rPr>
        <w:t>r</w:t>
      </w:r>
      <w:r w:rsidR="00262D89" w:rsidRPr="00262D89">
        <w:rPr>
          <w:rFonts w:ascii="Arial" w:eastAsia="Arial" w:hAnsi="Arial" w:cs="Arial"/>
          <w:sz w:val="26"/>
          <w:szCs w:val="26"/>
        </w:rPr>
        <w:t xml:space="preserve">esoluciones </w:t>
      </w:r>
      <w:r w:rsidR="00262D89">
        <w:rPr>
          <w:rFonts w:ascii="Arial" w:eastAsia="Arial" w:hAnsi="Arial" w:cs="Arial"/>
          <w:sz w:val="26"/>
          <w:szCs w:val="26"/>
        </w:rPr>
        <w:t xml:space="preserve">que decidieron </w:t>
      </w:r>
      <w:r w:rsidR="00262D89" w:rsidRPr="00262D89">
        <w:rPr>
          <w:rFonts w:ascii="Arial" w:eastAsia="Arial" w:hAnsi="Arial" w:cs="Arial"/>
          <w:sz w:val="26"/>
          <w:szCs w:val="26"/>
        </w:rPr>
        <w:t>no inclu</w:t>
      </w:r>
      <w:r w:rsidR="00262D89">
        <w:rPr>
          <w:rFonts w:ascii="Arial" w:eastAsia="Arial" w:hAnsi="Arial" w:cs="Arial"/>
          <w:sz w:val="26"/>
          <w:szCs w:val="26"/>
        </w:rPr>
        <w:t>irlo</w:t>
      </w:r>
      <w:r w:rsidR="00262D89" w:rsidRPr="00262D89">
        <w:rPr>
          <w:rFonts w:ascii="Arial" w:eastAsia="Arial" w:hAnsi="Arial" w:cs="Arial"/>
          <w:sz w:val="26"/>
          <w:szCs w:val="26"/>
        </w:rPr>
        <w:t xml:space="preserve"> en el Registro Único de Víctimas</w:t>
      </w:r>
      <w:r w:rsidR="006714BA">
        <w:rPr>
          <w:rFonts w:ascii="Arial" w:eastAsia="Arial" w:hAnsi="Arial" w:cs="Arial"/>
          <w:sz w:val="26"/>
          <w:szCs w:val="26"/>
        </w:rPr>
        <w:t>.</w:t>
      </w:r>
      <w:r w:rsidR="00262D89">
        <w:rPr>
          <w:rFonts w:ascii="Arial" w:eastAsia="Arial" w:hAnsi="Arial" w:cs="Arial"/>
          <w:sz w:val="26"/>
          <w:szCs w:val="26"/>
        </w:rPr>
        <w:t xml:space="preserve"> (fls. 26-30</w:t>
      </w:r>
      <w:r w:rsidR="00590BBF">
        <w:rPr>
          <w:rFonts w:ascii="Arial" w:eastAsia="Arial" w:hAnsi="Arial" w:cs="Arial"/>
          <w:sz w:val="26"/>
          <w:szCs w:val="26"/>
        </w:rPr>
        <w:t xml:space="preserve"> ib.</w:t>
      </w:r>
      <w:r w:rsidR="00262D89">
        <w:rPr>
          <w:rFonts w:ascii="Arial" w:eastAsia="Arial" w:hAnsi="Arial" w:cs="Arial"/>
          <w:sz w:val="26"/>
          <w:szCs w:val="26"/>
        </w:rPr>
        <w:t>).</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el actor constitucional</w:t>
      </w:r>
      <w:r w:rsidRPr="00D25D69">
        <w:rPr>
          <w:rFonts w:ascii="Arial" w:hAnsi="Arial" w:cs="Arial"/>
          <w:sz w:val="26"/>
          <w:szCs w:val="26"/>
        </w:rPr>
        <w:t xml:space="preserve">, </w:t>
      </w:r>
      <w:r w:rsidR="00F37D89">
        <w:rPr>
          <w:rFonts w:ascii="Arial" w:hAnsi="Arial" w:cs="Arial"/>
          <w:sz w:val="26"/>
          <w:szCs w:val="26"/>
        </w:rPr>
        <w:t>al momento de su notificación personal, sin expresar argumento alguno. (fl. 35 ib.).</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614D89" w:rsidRDefault="00C63299" w:rsidP="00C63299">
      <w:pPr>
        <w:pStyle w:val="Sinespaciado1"/>
        <w:spacing w:line="360" w:lineRule="auto"/>
        <w:ind w:firstLine="2835"/>
        <w:jc w:val="both"/>
        <w:rPr>
          <w:rFonts w:ascii="Arial" w:hAnsi="Arial" w:cs="Arial"/>
          <w:spacing w:val="-3"/>
          <w:sz w:val="18"/>
          <w:szCs w:val="16"/>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los derechos invocados por el accionante, al </w:t>
      </w:r>
      <w:r w:rsidR="00AD2429">
        <w:rPr>
          <w:rFonts w:ascii="Arial" w:hAnsi="Arial" w:cs="Arial"/>
          <w:sz w:val="26"/>
          <w:szCs w:val="26"/>
        </w:rPr>
        <w:t xml:space="preserve">no </w:t>
      </w:r>
      <w:r w:rsidR="00CC7ECC">
        <w:rPr>
          <w:rFonts w:ascii="Arial" w:hAnsi="Arial" w:cs="Arial"/>
          <w:spacing w:val="-3"/>
          <w:sz w:val="26"/>
          <w:szCs w:val="26"/>
        </w:rPr>
        <w:t xml:space="preserve">incluirlo en el </w:t>
      </w:r>
      <w:r w:rsidR="005B6EE4">
        <w:rPr>
          <w:rFonts w:ascii="Arial" w:hAnsi="Arial" w:cs="Arial"/>
          <w:spacing w:val="-3"/>
          <w:sz w:val="26"/>
          <w:szCs w:val="26"/>
        </w:rPr>
        <w:t>R</w:t>
      </w:r>
      <w:r w:rsidR="00CC7ECC">
        <w:rPr>
          <w:rFonts w:ascii="Arial" w:hAnsi="Arial" w:cs="Arial"/>
          <w:spacing w:val="-3"/>
          <w:sz w:val="26"/>
          <w:szCs w:val="26"/>
        </w:rPr>
        <w:t xml:space="preserve">egistro </w:t>
      </w:r>
      <w:r w:rsidR="005B6EE4">
        <w:rPr>
          <w:rFonts w:ascii="Arial" w:hAnsi="Arial" w:cs="Arial"/>
          <w:spacing w:val="-3"/>
          <w:sz w:val="26"/>
          <w:szCs w:val="26"/>
        </w:rPr>
        <w:t>Ú</w:t>
      </w:r>
      <w:r w:rsidR="00CC7ECC">
        <w:rPr>
          <w:rFonts w:ascii="Arial" w:hAnsi="Arial" w:cs="Arial"/>
          <w:spacing w:val="-3"/>
          <w:sz w:val="26"/>
          <w:szCs w:val="26"/>
        </w:rPr>
        <w:t xml:space="preserve">nico de </w:t>
      </w:r>
      <w:r w:rsidR="005B6EE4">
        <w:rPr>
          <w:rFonts w:ascii="Arial" w:hAnsi="Arial" w:cs="Arial"/>
          <w:spacing w:val="-3"/>
          <w:sz w:val="26"/>
          <w:szCs w:val="26"/>
        </w:rPr>
        <w:t>V</w:t>
      </w:r>
      <w:r w:rsidR="00CC7ECC">
        <w:rPr>
          <w:rFonts w:ascii="Arial" w:hAnsi="Arial" w:cs="Arial"/>
          <w:spacing w:val="-3"/>
          <w:sz w:val="26"/>
          <w:szCs w:val="26"/>
        </w:rPr>
        <w:t>ictimas (RUV)</w:t>
      </w:r>
      <w:r w:rsidR="0014562A">
        <w:rPr>
          <w:rFonts w:ascii="Arial" w:hAnsi="Arial" w:cs="Arial"/>
          <w:spacing w:val="-3"/>
          <w:sz w:val="26"/>
          <w:szCs w:val="26"/>
        </w:rPr>
        <w:t xml:space="preserve"> </w:t>
      </w:r>
      <w:r w:rsidR="0014562A" w:rsidRPr="008F4B17">
        <w:rPr>
          <w:rFonts w:ascii="Arial" w:hAnsi="Arial" w:cs="Arial"/>
          <w:sz w:val="26"/>
          <w:szCs w:val="26"/>
        </w:rPr>
        <w:t>por el hecho victimizante de</w:t>
      </w:r>
      <w:r w:rsidR="0014562A">
        <w:rPr>
          <w:rFonts w:ascii="Arial" w:hAnsi="Arial" w:cs="Arial"/>
          <w:sz w:val="26"/>
          <w:szCs w:val="26"/>
        </w:rPr>
        <w:t>l homicidio de su</w:t>
      </w:r>
      <w:r w:rsidR="0014562A" w:rsidRPr="008F4B17">
        <w:rPr>
          <w:rFonts w:ascii="Arial" w:hAnsi="Arial" w:cs="Arial"/>
          <w:sz w:val="26"/>
          <w:szCs w:val="26"/>
        </w:rPr>
        <w:t xml:space="preserve"> hijo </w:t>
      </w:r>
      <w:r w:rsidR="0014562A">
        <w:rPr>
          <w:rFonts w:ascii="Arial" w:hAnsi="Arial" w:cs="Arial"/>
          <w:szCs w:val="26"/>
        </w:rPr>
        <w:t>JHON JAIRO CORREA RAMÍ</w:t>
      </w:r>
      <w:r w:rsidR="0014562A" w:rsidRPr="008F4B17">
        <w:rPr>
          <w:rFonts w:ascii="Arial" w:hAnsi="Arial" w:cs="Arial"/>
          <w:szCs w:val="26"/>
        </w:rPr>
        <w:t>REZ</w:t>
      </w:r>
      <w:r w:rsidR="007D1E96">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w:t>
      </w:r>
      <w:r w:rsidRPr="00457140">
        <w:rPr>
          <w:rFonts w:ascii="Arial" w:hAnsi="Arial" w:cs="Arial"/>
          <w:sz w:val="26"/>
          <w:szCs w:val="26"/>
        </w:rPr>
        <w:lastRenderedPageBreak/>
        <w:t>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8578A2" w:rsidRDefault="008578A2" w:rsidP="008578A2">
      <w:pPr>
        <w:pStyle w:val="Sinespaciado1"/>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w:t>
      </w:r>
      <w:r>
        <w:rPr>
          <w:rStyle w:val="Refdenotaalpie"/>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Refdenotaalpie"/>
          <w:rFonts w:ascii="Arial" w:hAnsi="Arial"/>
          <w:sz w:val="26"/>
          <w:szCs w:val="26"/>
        </w:rPr>
        <w:footnoteReference w:id="2"/>
      </w:r>
    </w:p>
    <w:p w:rsidR="007D1E96" w:rsidRPr="00614D89" w:rsidRDefault="007D1E96" w:rsidP="008578A2">
      <w:pPr>
        <w:pStyle w:val="Sinespaciado1"/>
        <w:spacing w:line="360" w:lineRule="auto"/>
        <w:ind w:firstLine="2880"/>
        <w:jc w:val="both"/>
        <w:rPr>
          <w:rFonts w:ascii="Arial" w:hAnsi="Arial" w:cs="Arial"/>
          <w:sz w:val="20"/>
          <w:lang w:val="es-ES"/>
        </w:rPr>
      </w:pPr>
    </w:p>
    <w:p w:rsidR="00B51D76" w:rsidRPr="00614D89" w:rsidRDefault="00B51D76" w:rsidP="00B51D76">
      <w:pPr>
        <w:pStyle w:val="Sinespaciado1"/>
        <w:spacing w:line="360" w:lineRule="auto"/>
        <w:ind w:firstLine="2835"/>
        <w:jc w:val="both"/>
        <w:rPr>
          <w:rFonts w:ascii="Arial" w:hAnsi="Arial" w:cs="Arial"/>
          <w:b/>
          <w:lang w:val="es-ES"/>
        </w:rPr>
      </w:pPr>
      <w:r w:rsidRPr="00614D89">
        <w:rPr>
          <w:rFonts w:ascii="Arial" w:hAnsi="Arial" w:cs="Arial"/>
          <w:b/>
          <w:lang w:val="es-ES"/>
        </w:rPr>
        <w:t>VI. CASO CONCRETO</w:t>
      </w:r>
    </w:p>
    <w:p w:rsidR="007C6CF9" w:rsidRPr="00614D89" w:rsidRDefault="007C6CF9" w:rsidP="007C6CF9">
      <w:pPr>
        <w:pStyle w:val="Sinespaciado1"/>
        <w:spacing w:line="360" w:lineRule="auto"/>
        <w:ind w:firstLine="2835"/>
        <w:jc w:val="both"/>
        <w:rPr>
          <w:rFonts w:ascii="Arial" w:eastAsia="Arial" w:hAnsi="Arial" w:cs="Arial"/>
          <w:sz w:val="20"/>
        </w:rPr>
      </w:pPr>
    </w:p>
    <w:p w:rsidR="00593308" w:rsidRPr="00D610AE" w:rsidRDefault="00593308" w:rsidP="00593308">
      <w:pPr>
        <w:pStyle w:val="Sinespaciado1"/>
        <w:spacing w:line="360" w:lineRule="auto"/>
        <w:ind w:firstLine="2835"/>
        <w:jc w:val="both"/>
        <w:rPr>
          <w:rFonts w:ascii="Arial" w:hAnsi="Arial" w:cs="Arial"/>
          <w:sz w:val="26"/>
          <w:szCs w:val="26"/>
        </w:rPr>
      </w:pPr>
      <w:r w:rsidRPr="00D610AE">
        <w:rPr>
          <w:rFonts w:ascii="Arial" w:hAnsi="Arial" w:cs="Arial"/>
          <w:sz w:val="26"/>
          <w:szCs w:val="26"/>
          <w:lang w:val="es-ES"/>
        </w:rPr>
        <w:t xml:space="preserve">1. </w:t>
      </w:r>
      <w:r w:rsidRPr="00D610AE">
        <w:rPr>
          <w:rFonts w:ascii="Arial" w:hAnsi="Arial" w:cs="Arial"/>
          <w:sz w:val="26"/>
          <w:szCs w:val="26"/>
        </w:rPr>
        <w:t xml:space="preserve">Del examen de </w:t>
      </w:r>
      <w:r w:rsidR="00C45BB8" w:rsidRPr="00607E38">
        <w:rPr>
          <w:rFonts w:ascii="Arial" w:hAnsi="Arial" w:cs="Arial"/>
          <w:sz w:val="26"/>
          <w:szCs w:val="26"/>
        </w:rPr>
        <w:t xml:space="preserve">la Resolución </w:t>
      </w:r>
      <w:r w:rsidR="00C45BB8">
        <w:rPr>
          <w:rFonts w:ascii="Arial" w:hAnsi="Arial" w:cs="Arial"/>
          <w:sz w:val="26"/>
          <w:szCs w:val="26"/>
        </w:rPr>
        <w:t xml:space="preserve">No. </w:t>
      </w:r>
      <w:r w:rsidR="00C45BB8" w:rsidRPr="00607E38">
        <w:rPr>
          <w:rFonts w:ascii="Arial" w:hAnsi="Arial" w:cs="Arial"/>
          <w:sz w:val="26"/>
          <w:szCs w:val="26"/>
        </w:rPr>
        <w:t xml:space="preserve">201811963 del </w:t>
      </w:r>
      <w:r w:rsidR="00C45BB8">
        <w:rPr>
          <w:rFonts w:ascii="Arial" w:hAnsi="Arial" w:cs="Arial"/>
          <w:sz w:val="26"/>
          <w:szCs w:val="26"/>
        </w:rPr>
        <w:t>4 a</w:t>
      </w:r>
      <w:r w:rsidR="00C45BB8" w:rsidRPr="00607E38">
        <w:rPr>
          <w:rFonts w:ascii="Arial" w:hAnsi="Arial" w:cs="Arial"/>
          <w:sz w:val="26"/>
          <w:szCs w:val="26"/>
        </w:rPr>
        <w:t>bril de 2018</w:t>
      </w:r>
      <w:r w:rsidR="00C45BB8">
        <w:rPr>
          <w:rFonts w:ascii="Arial" w:hAnsi="Arial" w:cs="Arial"/>
          <w:bCs/>
          <w:color w:val="000000"/>
          <w:sz w:val="26"/>
          <w:szCs w:val="26"/>
        </w:rPr>
        <w:t xml:space="preserve"> (fl. 12-14 id.) </w:t>
      </w:r>
      <w:r w:rsidRPr="00D610AE">
        <w:rPr>
          <w:rFonts w:ascii="Arial" w:hAnsi="Arial" w:cs="Arial"/>
          <w:sz w:val="26"/>
          <w:szCs w:val="26"/>
          <w:lang w:val="es-ES"/>
        </w:rPr>
        <w:t xml:space="preserve">se </w:t>
      </w:r>
      <w:r w:rsidR="00B64E2C">
        <w:rPr>
          <w:rFonts w:ascii="Arial" w:hAnsi="Arial" w:cs="Arial"/>
          <w:sz w:val="26"/>
          <w:szCs w:val="26"/>
          <w:lang w:val="es-ES"/>
        </w:rPr>
        <w:t>puede establecer</w:t>
      </w:r>
      <w:r>
        <w:rPr>
          <w:rFonts w:ascii="Arial" w:hAnsi="Arial" w:cs="Arial"/>
          <w:sz w:val="26"/>
          <w:szCs w:val="26"/>
          <w:lang w:val="es-ES"/>
        </w:rPr>
        <w:t xml:space="preserve"> que, mediante </w:t>
      </w:r>
      <w:r w:rsidR="007D1E96" w:rsidRPr="00AF2CF8">
        <w:rPr>
          <w:rFonts w:ascii="Arial" w:hAnsi="Arial" w:cs="Arial"/>
          <w:sz w:val="26"/>
          <w:szCs w:val="26"/>
        </w:rPr>
        <w:t>Resol</w:t>
      </w:r>
      <w:r w:rsidR="007D1E96">
        <w:rPr>
          <w:rFonts w:ascii="Arial" w:hAnsi="Arial" w:cs="Arial"/>
          <w:sz w:val="26"/>
          <w:szCs w:val="26"/>
        </w:rPr>
        <w:t>ución No. 2015-149366 del 6 de j</w:t>
      </w:r>
      <w:r w:rsidR="007D1E96" w:rsidRPr="00AF2CF8">
        <w:rPr>
          <w:rFonts w:ascii="Arial" w:hAnsi="Arial" w:cs="Arial"/>
          <w:sz w:val="26"/>
          <w:szCs w:val="26"/>
        </w:rPr>
        <w:t xml:space="preserve">ulio de 2015, </w:t>
      </w:r>
      <w:r w:rsidR="007D1E96">
        <w:rPr>
          <w:rFonts w:ascii="Arial" w:hAnsi="Arial" w:cs="Arial"/>
          <w:sz w:val="26"/>
          <w:szCs w:val="26"/>
        </w:rPr>
        <w:t xml:space="preserve">se resolvió no </w:t>
      </w:r>
      <w:r w:rsidR="00B64E2C">
        <w:rPr>
          <w:rFonts w:ascii="Arial" w:hAnsi="Arial" w:cs="Arial"/>
          <w:sz w:val="26"/>
          <w:szCs w:val="26"/>
        </w:rPr>
        <w:t xml:space="preserve">reconocer </w:t>
      </w:r>
      <w:r w:rsidR="007D1E96">
        <w:rPr>
          <w:rFonts w:ascii="Arial" w:hAnsi="Arial" w:cs="Arial"/>
          <w:sz w:val="26"/>
          <w:szCs w:val="26"/>
        </w:rPr>
        <w:t xml:space="preserve">al señor </w:t>
      </w:r>
      <w:r w:rsidR="007D1E96">
        <w:rPr>
          <w:rFonts w:ascii="Arial" w:hAnsi="Arial" w:cs="Arial"/>
          <w:szCs w:val="26"/>
          <w:lang w:val="es-ES" w:eastAsia="es-ES"/>
        </w:rPr>
        <w:t>PABLO EMILIO CORREA HENAO</w:t>
      </w:r>
      <w:r w:rsidR="007D1E96">
        <w:rPr>
          <w:rFonts w:ascii="Arial" w:hAnsi="Arial" w:cs="Arial"/>
          <w:sz w:val="26"/>
          <w:szCs w:val="26"/>
        </w:rPr>
        <w:t xml:space="preserve">, en el </w:t>
      </w:r>
      <w:r w:rsidR="005B6EE4">
        <w:rPr>
          <w:rFonts w:ascii="Arial" w:hAnsi="Arial" w:cs="Arial"/>
          <w:spacing w:val="-3"/>
          <w:sz w:val="26"/>
          <w:szCs w:val="26"/>
        </w:rPr>
        <w:t>Registro Único de Victimas</w:t>
      </w:r>
      <w:r w:rsidR="005B6EE4" w:rsidRPr="00215627">
        <w:rPr>
          <w:rFonts w:ascii="Arial" w:hAnsi="Arial" w:cs="Arial"/>
        </w:rPr>
        <w:t xml:space="preserve"> </w:t>
      </w:r>
      <w:r w:rsidR="007D1E96" w:rsidRPr="00215627">
        <w:rPr>
          <w:rFonts w:ascii="Arial" w:hAnsi="Arial" w:cs="Arial"/>
        </w:rPr>
        <w:t>(RUV)</w:t>
      </w:r>
      <w:r w:rsidR="00B64E2C">
        <w:rPr>
          <w:rFonts w:ascii="Arial" w:hAnsi="Arial" w:cs="Arial"/>
        </w:rPr>
        <w:t xml:space="preserve">, </w:t>
      </w:r>
      <w:r w:rsidR="00B64E2C">
        <w:rPr>
          <w:rFonts w:ascii="Arial" w:hAnsi="Arial" w:cs="Arial"/>
          <w:sz w:val="26"/>
          <w:szCs w:val="26"/>
        </w:rPr>
        <w:t>po</w:t>
      </w:r>
      <w:r w:rsidR="007D1E96">
        <w:rPr>
          <w:rFonts w:ascii="Arial" w:hAnsi="Arial" w:cs="Arial"/>
          <w:sz w:val="26"/>
          <w:szCs w:val="26"/>
        </w:rPr>
        <w:t xml:space="preserve">r el hecho victimizante del homicidio de su hijo </w:t>
      </w:r>
      <w:r w:rsidR="007D1E96">
        <w:rPr>
          <w:rFonts w:ascii="Arial" w:hAnsi="Arial" w:cs="Arial"/>
          <w:szCs w:val="26"/>
        </w:rPr>
        <w:t>JHON JAIRO CORREA RAMÍ</w:t>
      </w:r>
      <w:r w:rsidR="007D1E96" w:rsidRPr="008F4B17">
        <w:rPr>
          <w:rFonts w:ascii="Arial" w:hAnsi="Arial" w:cs="Arial"/>
          <w:szCs w:val="26"/>
        </w:rPr>
        <w:t>REZ</w:t>
      </w:r>
      <w:r>
        <w:rPr>
          <w:rFonts w:ascii="Arial" w:hAnsi="Arial" w:cs="Arial"/>
          <w:bCs/>
          <w:color w:val="000000"/>
          <w:sz w:val="26"/>
          <w:szCs w:val="26"/>
        </w:rPr>
        <w:t xml:space="preserve">; decisión frente a la cual </w:t>
      </w:r>
      <w:r w:rsidR="006C482B">
        <w:rPr>
          <w:rFonts w:ascii="Arial" w:hAnsi="Arial" w:cs="Arial"/>
          <w:bCs/>
          <w:color w:val="000000"/>
          <w:sz w:val="26"/>
          <w:szCs w:val="26"/>
        </w:rPr>
        <w:t>interpuso recurso de reposición y en subsidio apelación</w:t>
      </w:r>
      <w:r w:rsidR="00B64E2C">
        <w:rPr>
          <w:rFonts w:ascii="Arial" w:hAnsi="Arial" w:cs="Arial"/>
          <w:bCs/>
          <w:color w:val="000000"/>
          <w:sz w:val="26"/>
          <w:szCs w:val="26"/>
        </w:rPr>
        <w:t xml:space="preserve">, </w:t>
      </w:r>
      <w:r w:rsidR="003734BC">
        <w:rPr>
          <w:rFonts w:ascii="Arial" w:hAnsi="Arial" w:cs="Arial"/>
          <w:bCs/>
          <w:color w:val="000000"/>
          <w:sz w:val="26"/>
          <w:szCs w:val="26"/>
        </w:rPr>
        <w:t>decidid</w:t>
      </w:r>
      <w:r w:rsidR="00B64E2C">
        <w:rPr>
          <w:rFonts w:ascii="Arial" w:hAnsi="Arial" w:cs="Arial"/>
          <w:bCs/>
          <w:color w:val="000000"/>
          <w:sz w:val="26"/>
          <w:szCs w:val="26"/>
        </w:rPr>
        <w:t xml:space="preserve">os con las resoluciones No. 2015-149366R del 31 de marzo de 2017 y 201759673 del 1º de noviembre de 2017, respectivamente; </w:t>
      </w:r>
      <w:r w:rsidR="00B64E2C">
        <w:rPr>
          <w:rFonts w:ascii="Arial" w:hAnsi="Arial" w:cs="Arial"/>
          <w:bCs/>
          <w:color w:val="000000"/>
          <w:sz w:val="26"/>
          <w:szCs w:val="26"/>
        </w:rPr>
        <w:lastRenderedPageBreak/>
        <w:t xml:space="preserve">además, </w:t>
      </w:r>
      <w:r w:rsidR="007D1E96">
        <w:rPr>
          <w:rFonts w:ascii="Arial" w:hAnsi="Arial" w:cs="Arial"/>
          <w:sz w:val="26"/>
          <w:szCs w:val="26"/>
        </w:rPr>
        <w:t xml:space="preserve">solicitó su </w:t>
      </w:r>
      <w:r w:rsidR="007D1E96" w:rsidRPr="00607E38">
        <w:rPr>
          <w:rFonts w:ascii="Arial" w:hAnsi="Arial" w:cs="Arial"/>
          <w:sz w:val="26"/>
          <w:szCs w:val="26"/>
        </w:rPr>
        <w:t>revocatoria directa</w:t>
      </w:r>
      <w:r w:rsidR="007D1E96">
        <w:rPr>
          <w:rFonts w:ascii="Arial" w:hAnsi="Arial" w:cs="Arial"/>
          <w:sz w:val="26"/>
          <w:szCs w:val="26"/>
        </w:rPr>
        <w:t>, resuelta</w:t>
      </w:r>
      <w:r w:rsidR="007D1E96" w:rsidRPr="00607E38">
        <w:rPr>
          <w:rFonts w:ascii="Arial" w:hAnsi="Arial" w:cs="Arial"/>
          <w:sz w:val="26"/>
          <w:szCs w:val="26"/>
        </w:rPr>
        <w:t xml:space="preserve"> e</w:t>
      </w:r>
      <w:r w:rsidR="00B64E2C">
        <w:rPr>
          <w:rFonts w:ascii="Arial" w:hAnsi="Arial" w:cs="Arial"/>
          <w:sz w:val="26"/>
          <w:szCs w:val="26"/>
        </w:rPr>
        <w:t>n</w:t>
      </w:r>
      <w:r w:rsidR="007D1E96" w:rsidRPr="00607E38">
        <w:rPr>
          <w:rFonts w:ascii="Arial" w:hAnsi="Arial" w:cs="Arial"/>
          <w:sz w:val="26"/>
          <w:szCs w:val="26"/>
        </w:rPr>
        <w:t xml:space="preserve"> la</w:t>
      </w:r>
      <w:r w:rsidR="00C45BB8">
        <w:rPr>
          <w:rFonts w:ascii="Arial" w:hAnsi="Arial" w:cs="Arial"/>
          <w:sz w:val="26"/>
          <w:szCs w:val="26"/>
        </w:rPr>
        <w:t xml:space="preserve"> referida</w:t>
      </w:r>
      <w:r w:rsidR="007D1E96" w:rsidRPr="00607E38">
        <w:rPr>
          <w:rFonts w:ascii="Arial" w:hAnsi="Arial" w:cs="Arial"/>
          <w:sz w:val="26"/>
          <w:szCs w:val="26"/>
        </w:rPr>
        <w:t xml:space="preserve"> Resolución </w:t>
      </w:r>
      <w:r w:rsidR="00B64E2C">
        <w:rPr>
          <w:rFonts w:ascii="Arial" w:hAnsi="Arial" w:cs="Arial"/>
          <w:sz w:val="26"/>
          <w:szCs w:val="26"/>
        </w:rPr>
        <w:t>No.</w:t>
      </w:r>
      <w:r w:rsidR="007D1E96">
        <w:rPr>
          <w:rFonts w:ascii="Arial" w:hAnsi="Arial" w:cs="Arial"/>
          <w:sz w:val="26"/>
          <w:szCs w:val="26"/>
        </w:rPr>
        <w:t xml:space="preserve"> </w:t>
      </w:r>
      <w:r w:rsidR="007D1E96" w:rsidRPr="00607E38">
        <w:rPr>
          <w:rFonts w:ascii="Arial" w:hAnsi="Arial" w:cs="Arial"/>
          <w:sz w:val="26"/>
          <w:szCs w:val="26"/>
        </w:rPr>
        <w:t xml:space="preserve">201811963 del </w:t>
      </w:r>
      <w:r w:rsidR="007D1E96">
        <w:rPr>
          <w:rFonts w:ascii="Arial" w:hAnsi="Arial" w:cs="Arial"/>
          <w:sz w:val="26"/>
          <w:szCs w:val="26"/>
        </w:rPr>
        <w:t>4 a</w:t>
      </w:r>
      <w:r w:rsidR="007D1E96" w:rsidRPr="00607E38">
        <w:rPr>
          <w:rFonts w:ascii="Arial" w:hAnsi="Arial" w:cs="Arial"/>
          <w:sz w:val="26"/>
          <w:szCs w:val="26"/>
        </w:rPr>
        <w:t>bril de 2018</w:t>
      </w:r>
      <w:r>
        <w:rPr>
          <w:rFonts w:ascii="Arial" w:hAnsi="Arial" w:cs="Arial"/>
          <w:bCs/>
          <w:color w:val="000000"/>
          <w:sz w:val="26"/>
          <w:szCs w:val="26"/>
        </w:rPr>
        <w:t xml:space="preserve">. Solicita se ordene a la </w:t>
      </w:r>
      <w:r w:rsidR="00215627">
        <w:rPr>
          <w:rFonts w:ascii="Arial" w:hAnsi="Arial" w:cs="Arial"/>
          <w:bCs/>
          <w:color w:val="000000"/>
          <w:sz w:val="26"/>
          <w:szCs w:val="26"/>
        </w:rPr>
        <w:t>entidad accionada</w:t>
      </w:r>
      <w:r>
        <w:rPr>
          <w:rFonts w:ascii="Arial" w:hAnsi="Arial" w:cs="Arial"/>
          <w:bCs/>
          <w:color w:val="000000"/>
          <w:sz w:val="26"/>
          <w:szCs w:val="26"/>
        </w:rPr>
        <w:t>,</w:t>
      </w:r>
      <w:r w:rsidR="00215627">
        <w:rPr>
          <w:rFonts w:ascii="Arial" w:hAnsi="Arial" w:cs="Arial"/>
          <w:bCs/>
          <w:color w:val="000000"/>
          <w:sz w:val="26"/>
          <w:szCs w:val="26"/>
        </w:rPr>
        <w:t xml:space="preserve"> </w:t>
      </w:r>
      <w:r w:rsidR="006460AE">
        <w:rPr>
          <w:rFonts w:ascii="Arial" w:hAnsi="Arial" w:cs="Arial"/>
          <w:sz w:val="26"/>
          <w:szCs w:val="26"/>
        </w:rPr>
        <w:t>reconocer el hecho victimizante del homicidio de su hijo en el año 1992</w:t>
      </w:r>
      <w:r>
        <w:rPr>
          <w:rFonts w:ascii="Arial" w:hAnsi="Arial" w:cs="Arial"/>
          <w:sz w:val="26"/>
          <w:szCs w:val="26"/>
        </w:rPr>
        <w:t>.</w:t>
      </w:r>
    </w:p>
    <w:p w:rsidR="00593308" w:rsidRPr="00D610AE" w:rsidRDefault="00593308" w:rsidP="00593308">
      <w:pPr>
        <w:pStyle w:val="Sinespaciado1"/>
        <w:spacing w:line="360" w:lineRule="auto"/>
        <w:ind w:firstLine="2835"/>
        <w:jc w:val="both"/>
        <w:rPr>
          <w:rFonts w:ascii="Arial" w:hAnsi="Arial" w:cs="Arial"/>
          <w:sz w:val="16"/>
          <w:szCs w:val="26"/>
        </w:rPr>
      </w:pPr>
    </w:p>
    <w:p w:rsidR="00593308" w:rsidRDefault="00593308" w:rsidP="00593308">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EF3B97">
        <w:rPr>
          <w:rFonts w:ascii="Arial" w:hAnsi="Arial" w:cs="Arial"/>
          <w:sz w:val="26"/>
          <w:szCs w:val="26"/>
        </w:rPr>
        <w:t>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sidR="00215627">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215627">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593308" w:rsidRPr="00EF3B97" w:rsidRDefault="00593308" w:rsidP="00593308">
      <w:pPr>
        <w:pStyle w:val="Sinespaciado1"/>
        <w:spacing w:line="360" w:lineRule="auto"/>
        <w:ind w:firstLine="2835"/>
        <w:jc w:val="both"/>
        <w:rPr>
          <w:rFonts w:ascii="Arial" w:hAnsi="Arial" w:cs="Arial"/>
          <w:sz w:val="26"/>
          <w:szCs w:val="26"/>
        </w:rPr>
      </w:pPr>
    </w:p>
    <w:p w:rsidR="00593308" w:rsidRDefault="00593308" w:rsidP="00593308">
      <w:pPr>
        <w:autoSpaceDE w:val="0"/>
        <w:autoSpaceDN w:val="0"/>
        <w:adjustRightInd w:val="0"/>
        <w:spacing w:line="360" w:lineRule="auto"/>
        <w:ind w:left="709" w:right="618" w:firstLine="2126"/>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593308" w:rsidRPr="00257C89" w:rsidRDefault="00593308" w:rsidP="00593308">
      <w:pPr>
        <w:autoSpaceDE w:val="0"/>
        <w:autoSpaceDN w:val="0"/>
        <w:adjustRightInd w:val="0"/>
        <w:spacing w:line="360" w:lineRule="auto"/>
        <w:ind w:firstLine="1418"/>
        <w:jc w:val="both"/>
        <w:rPr>
          <w:rFonts w:ascii="Arial" w:hAnsi="Arial" w:cs="Arial"/>
          <w:sz w:val="16"/>
          <w:szCs w:val="26"/>
        </w:rPr>
      </w:pPr>
    </w:p>
    <w:p w:rsidR="00593308" w:rsidRPr="00937056" w:rsidRDefault="00593308" w:rsidP="00593308">
      <w:pPr>
        <w:autoSpaceDE w:val="0"/>
        <w:autoSpaceDN w:val="0"/>
        <w:adjustRightInd w:val="0"/>
        <w:spacing w:line="360" w:lineRule="auto"/>
        <w:ind w:firstLine="2835"/>
        <w:jc w:val="both"/>
        <w:rPr>
          <w:rFonts w:ascii="Arial" w:hAnsi="Arial" w:cs="Arial"/>
          <w:sz w:val="24"/>
          <w:szCs w:val="26"/>
        </w:rPr>
      </w:pPr>
      <w:r w:rsidRPr="00937056">
        <w:rPr>
          <w:rFonts w:ascii="Arial" w:hAnsi="Arial" w:cs="Arial"/>
          <w:sz w:val="24"/>
          <w:szCs w:val="26"/>
        </w:rPr>
        <w:t>Razón por la cual se ha concluido que:</w:t>
      </w:r>
    </w:p>
    <w:p w:rsidR="00593308" w:rsidRPr="00257C89" w:rsidRDefault="00593308" w:rsidP="00593308">
      <w:pPr>
        <w:autoSpaceDE w:val="0"/>
        <w:autoSpaceDN w:val="0"/>
        <w:adjustRightInd w:val="0"/>
        <w:spacing w:line="360" w:lineRule="auto"/>
        <w:jc w:val="both"/>
        <w:rPr>
          <w:rFonts w:ascii="Arial" w:hAnsi="Arial" w:cs="Arial"/>
          <w:sz w:val="16"/>
          <w:szCs w:val="26"/>
        </w:rPr>
      </w:pPr>
    </w:p>
    <w:p w:rsidR="00593308" w:rsidRPr="00EF3B97" w:rsidRDefault="00593308" w:rsidP="00593308">
      <w:pPr>
        <w:autoSpaceDE w:val="0"/>
        <w:autoSpaceDN w:val="0"/>
        <w:adjustRightInd w:val="0"/>
        <w:spacing w:line="360" w:lineRule="auto"/>
        <w:ind w:left="851" w:right="618" w:firstLine="1984"/>
        <w:jc w:val="both"/>
        <w:rPr>
          <w:rFonts w:ascii="Arial" w:hAnsi="Arial" w:cs="Arial"/>
          <w:sz w:val="26"/>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w:t>
      </w:r>
      <w:r w:rsidRPr="00257C89">
        <w:rPr>
          <w:rFonts w:ascii="Arial" w:hAnsi="Arial" w:cs="Arial"/>
          <w:i/>
          <w:sz w:val="24"/>
          <w:szCs w:val="26"/>
        </w:rPr>
        <w:lastRenderedPageBreak/>
        <w:t xml:space="preserve">materia sobre la cual versa un determinado conflicto” </w:t>
      </w:r>
      <w:r w:rsidRPr="00257C89">
        <w:rPr>
          <w:rFonts w:ascii="Arial" w:hAnsi="Arial" w:cs="Arial"/>
          <w:sz w:val="24"/>
          <w:szCs w:val="26"/>
        </w:rPr>
        <w:t>(sentencia de 23 de agosto de 2011, exp. 13001-2213-000-2011-00168-02).</w:t>
      </w:r>
    </w:p>
    <w:p w:rsidR="00593308" w:rsidRPr="00257C89" w:rsidRDefault="00593308" w:rsidP="00593308">
      <w:pPr>
        <w:autoSpaceDE w:val="0"/>
        <w:autoSpaceDN w:val="0"/>
        <w:adjustRightInd w:val="0"/>
        <w:spacing w:line="360" w:lineRule="auto"/>
        <w:ind w:left="851" w:right="618" w:firstLine="1984"/>
        <w:jc w:val="both"/>
        <w:rPr>
          <w:rFonts w:ascii="Arial" w:hAnsi="Arial" w:cs="Arial"/>
          <w:sz w:val="16"/>
          <w:szCs w:val="26"/>
        </w:rPr>
      </w:pPr>
    </w:p>
    <w:p w:rsidR="00593308" w:rsidRPr="00D610AE" w:rsidRDefault="00593308" w:rsidP="00593308">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Pr="00D610AE">
        <w:rPr>
          <w:rFonts w:ascii="Arial" w:hAnsi="Arial" w:cs="Arial"/>
          <w:bCs/>
          <w:sz w:val="26"/>
          <w:szCs w:val="26"/>
        </w:rPr>
        <w:t>. La acción de tutela, si es que se quisiera con ella atacar l</w:t>
      </w:r>
      <w:r w:rsidR="00614D89">
        <w:rPr>
          <w:rFonts w:ascii="Arial" w:hAnsi="Arial" w:cs="Arial"/>
          <w:bCs/>
          <w:sz w:val="26"/>
          <w:szCs w:val="26"/>
        </w:rPr>
        <w:t>os</w:t>
      </w:r>
      <w:r w:rsidRPr="00D610AE">
        <w:rPr>
          <w:rFonts w:ascii="Arial" w:hAnsi="Arial" w:cs="Arial"/>
          <w:bCs/>
          <w:sz w:val="26"/>
          <w:szCs w:val="26"/>
        </w:rPr>
        <w:t xml:space="preserve"> acto</w:t>
      </w:r>
      <w:r w:rsidR="00614D89">
        <w:rPr>
          <w:rFonts w:ascii="Arial" w:hAnsi="Arial" w:cs="Arial"/>
          <w:bCs/>
          <w:sz w:val="26"/>
          <w:szCs w:val="26"/>
        </w:rPr>
        <w:t>s</w:t>
      </w:r>
      <w:r w:rsidRPr="00D610AE">
        <w:rPr>
          <w:rFonts w:ascii="Arial" w:hAnsi="Arial" w:cs="Arial"/>
          <w:bCs/>
          <w:sz w:val="26"/>
          <w:szCs w:val="26"/>
        </w:rPr>
        <w:t xml:space="preserve"> administrativo</w:t>
      </w:r>
      <w:r w:rsidR="00614D89">
        <w:rPr>
          <w:rFonts w:ascii="Arial" w:hAnsi="Arial" w:cs="Arial"/>
          <w:bCs/>
          <w:sz w:val="26"/>
          <w:szCs w:val="26"/>
        </w:rPr>
        <w:t>s</w:t>
      </w:r>
      <w:r w:rsidRPr="00D610AE">
        <w:rPr>
          <w:rFonts w:ascii="Arial" w:hAnsi="Arial" w:cs="Arial"/>
          <w:bCs/>
          <w:sz w:val="26"/>
          <w:szCs w:val="26"/>
        </w:rPr>
        <w:t xml:space="preserve"> que</w:t>
      </w:r>
      <w:r>
        <w:rPr>
          <w:rFonts w:ascii="Arial" w:hAnsi="Arial" w:cs="Arial"/>
          <w:bCs/>
          <w:sz w:val="26"/>
          <w:szCs w:val="26"/>
        </w:rPr>
        <w:t xml:space="preserve"> d</w:t>
      </w:r>
      <w:r w:rsidR="00614D89">
        <w:rPr>
          <w:rFonts w:ascii="Arial" w:hAnsi="Arial" w:cs="Arial"/>
          <w:bCs/>
          <w:sz w:val="26"/>
          <w:szCs w:val="26"/>
        </w:rPr>
        <w:t>ecidieron</w:t>
      </w:r>
      <w:r w:rsidR="00537177">
        <w:rPr>
          <w:rFonts w:ascii="Arial" w:hAnsi="Arial" w:cs="Arial"/>
          <w:bCs/>
          <w:sz w:val="26"/>
          <w:szCs w:val="26"/>
        </w:rPr>
        <w:t xml:space="preserve"> no incluir al actor en el </w:t>
      </w:r>
      <w:r w:rsidR="005B6EE4">
        <w:rPr>
          <w:rFonts w:ascii="Arial" w:hAnsi="Arial" w:cs="Arial"/>
          <w:spacing w:val="-3"/>
          <w:sz w:val="26"/>
          <w:szCs w:val="26"/>
        </w:rPr>
        <w:t>Registro Único de Victimas</w:t>
      </w:r>
      <w:r w:rsidRPr="00D610AE">
        <w:rPr>
          <w:rFonts w:ascii="Arial" w:hAnsi="Arial" w:cs="Arial"/>
          <w:bCs/>
          <w:sz w:val="26"/>
          <w:szCs w:val="26"/>
        </w:rPr>
        <w:t>,</w:t>
      </w:r>
      <w:r w:rsidR="00614D89">
        <w:rPr>
          <w:rFonts w:ascii="Arial" w:hAnsi="Arial" w:cs="Arial"/>
          <w:bCs/>
          <w:sz w:val="26"/>
          <w:szCs w:val="26"/>
        </w:rPr>
        <w:t xml:space="preserve"> por </w:t>
      </w:r>
      <w:r w:rsidR="00614D89">
        <w:rPr>
          <w:rFonts w:ascii="Arial" w:hAnsi="Arial" w:cs="Arial"/>
          <w:sz w:val="26"/>
          <w:szCs w:val="26"/>
        </w:rPr>
        <w:t>el hecho victimizante del homicidio de su hijo,</w:t>
      </w:r>
      <w:r w:rsidRPr="00D610AE">
        <w:rPr>
          <w:rFonts w:ascii="Arial" w:hAnsi="Arial" w:cs="Arial"/>
          <w:bCs/>
          <w:sz w:val="26"/>
          <w:szCs w:val="26"/>
        </w:rPr>
        <w:t xml:space="preserve"> ya se dijo es improcedente, pues </w:t>
      </w:r>
      <w:r w:rsidRPr="00D610AE">
        <w:rPr>
          <w:rStyle w:val="apple-style-span"/>
          <w:rFonts w:ascii="Arial" w:hAnsi="Arial" w:cs="Arial"/>
          <w:sz w:val="26"/>
          <w:szCs w:val="26"/>
        </w:rPr>
        <w:t xml:space="preserve">para controvertir estos actos de carácter particular y concreto </w:t>
      </w:r>
      <w:r w:rsidRPr="00D610AE">
        <w:rPr>
          <w:rFonts w:ascii="Arial" w:hAnsi="Arial" w:cs="Arial"/>
          <w:sz w:val="26"/>
          <w:szCs w:val="26"/>
          <w:bdr w:val="none" w:sz="0" w:space="0" w:color="auto" w:frame="1"/>
          <w:lang w:val="es-ES_tradnl" w:eastAsia="es-CO"/>
        </w:rPr>
        <w:t>están previstas las acciones ante la jurisdicción de lo contencioso administrativo</w:t>
      </w:r>
      <w:r w:rsidRPr="00D610AE">
        <w:rPr>
          <w:rFonts w:ascii="Arial" w:hAnsi="Arial" w:cs="Arial"/>
          <w:iCs/>
          <w:sz w:val="26"/>
          <w:szCs w:val="26"/>
        </w:rPr>
        <w:t>.</w:t>
      </w:r>
    </w:p>
    <w:p w:rsidR="00593308" w:rsidRPr="00542A7F" w:rsidRDefault="00593308" w:rsidP="00593308">
      <w:pPr>
        <w:pStyle w:val="Sinespaciado1"/>
        <w:spacing w:line="360" w:lineRule="auto"/>
        <w:ind w:firstLine="2835"/>
        <w:jc w:val="both"/>
        <w:rPr>
          <w:rFonts w:ascii="Arial" w:hAnsi="Arial" w:cs="Arial"/>
          <w:bCs/>
          <w:sz w:val="16"/>
          <w:szCs w:val="24"/>
        </w:rPr>
      </w:pPr>
    </w:p>
    <w:p w:rsidR="00CC625C" w:rsidRDefault="00593308" w:rsidP="00593308">
      <w:pPr>
        <w:pStyle w:val="Sinespaciado1"/>
        <w:spacing w:line="360" w:lineRule="auto"/>
        <w:ind w:firstLine="2835"/>
        <w:jc w:val="both"/>
        <w:rPr>
          <w:rFonts w:ascii="Arial" w:hAnsi="Arial" w:cs="Arial"/>
          <w:sz w:val="26"/>
          <w:szCs w:val="26"/>
          <w:lang w:eastAsia="es-CO"/>
        </w:rPr>
      </w:pPr>
      <w:r>
        <w:rPr>
          <w:rFonts w:ascii="Arial" w:hAnsi="Arial" w:cs="Arial"/>
          <w:spacing w:val="-3"/>
          <w:sz w:val="26"/>
          <w:szCs w:val="26"/>
        </w:rPr>
        <w:t>4</w:t>
      </w:r>
      <w:r w:rsidRPr="003051BC">
        <w:rPr>
          <w:rFonts w:ascii="Arial" w:hAnsi="Arial" w:cs="Arial"/>
          <w:spacing w:val="-3"/>
          <w:sz w:val="26"/>
          <w:szCs w:val="26"/>
        </w:rPr>
        <w:t xml:space="preserve">. </w:t>
      </w:r>
      <w:r w:rsidR="00CC625C">
        <w:rPr>
          <w:rFonts w:ascii="Arial" w:hAnsi="Arial" w:cs="Arial"/>
          <w:spacing w:val="-3"/>
          <w:sz w:val="26"/>
          <w:szCs w:val="26"/>
        </w:rPr>
        <w:t>Además</w:t>
      </w:r>
      <w:r w:rsidR="00CC625C" w:rsidRPr="00FD7C8A">
        <w:rPr>
          <w:rFonts w:ascii="Arial" w:hAnsi="Arial" w:cs="Arial"/>
          <w:sz w:val="26"/>
          <w:szCs w:val="26"/>
          <w:lang w:eastAsia="es-CO"/>
        </w:rPr>
        <w:t xml:space="preserve">, </w:t>
      </w:r>
      <w:r w:rsidR="00CC625C">
        <w:rPr>
          <w:rFonts w:ascii="Arial" w:hAnsi="Arial" w:cs="Arial"/>
          <w:sz w:val="26"/>
          <w:szCs w:val="26"/>
          <w:lang w:eastAsia="es-CO"/>
        </w:rPr>
        <w:t xml:space="preserve">si bien </w:t>
      </w:r>
      <w:r w:rsidR="00CC625C" w:rsidRPr="00FD7C8A">
        <w:rPr>
          <w:rFonts w:ascii="Arial" w:hAnsi="Arial" w:cs="Arial"/>
          <w:sz w:val="26"/>
          <w:szCs w:val="26"/>
          <w:lang w:eastAsia="es-CO"/>
        </w:rPr>
        <w:t xml:space="preserve">es cierto que </w:t>
      </w:r>
      <w:r w:rsidR="00CC625C">
        <w:rPr>
          <w:rFonts w:ascii="Arial" w:hAnsi="Arial" w:cs="Arial"/>
          <w:sz w:val="26"/>
          <w:szCs w:val="26"/>
          <w:lang w:eastAsia="es-CO"/>
        </w:rPr>
        <w:t>e</w:t>
      </w:r>
      <w:r w:rsidR="00CC625C" w:rsidRPr="00FD7C8A">
        <w:rPr>
          <w:rFonts w:ascii="Arial" w:hAnsi="Arial" w:cs="Arial"/>
          <w:sz w:val="26"/>
          <w:szCs w:val="26"/>
          <w:lang w:eastAsia="es-CO"/>
        </w:rPr>
        <w:t xml:space="preserve">l accionante </w:t>
      </w:r>
      <w:r w:rsidR="00CC625C">
        <w:rPr>
          <w:rFonts w:ascii="Arial" w:hAnsi="Arial" w:cs="Arial"/>
          <w:bCs/>
          <w:color w:val="000000"/>
          <w:sz w:val="26"/>
          <w:szCs w:val="26"/>
        </w:rPr>
        <w:t>interpuso recurso de reposición y en subsidio apelación</w:t>
      </w:r>
      <w:r w:rsidR="00614D89">
        <w:rPr>
          <w:rFonts w:ascii="Arial" w:hAnsi="Arial" w:cs="Arial"/>
          <w:bCs/>
          <w:color w:val="000000"/>
          <w:sz w:val="26"/>
          <w:szCs w:val="26"/>
        </w:rPr>
        <w:t>, además de solicitud de revocatoria directa,</w:t>
      </w:r>
      <w:r w:rsidR="00CC625C">
        <w:rPr>
          <w:rFonts w:ascii="Arial" w:hAnsi="Arial" w:cs="Arial"/>
          <w:bCs/>
          <w:color w:val="000000"/>
          <w:sz w:val="26"/>
          <w:szCs w:val="26"/>
        </w:rPr>
        <w:t xml:space="preserve"> </w:t>
      </w:r>
      <w:r w:rsidR="00CC625C" w:rsidRPr="00FD7C8A">
        <w:rPr>
          <w:rFonts w:ascii="Arial" w:hAnsi="Arial" w:cs="Arial"/>
          <w:sz w:val="26"/>
          <w:szCs w:val="26"/>
          <w:lang w:eastAsia="es-CO"/>
        </w:rPr>
        <w:t>contra la resolución que negó el reconocimiento deprecado, el solo cumplimiento de esa actuación no da vía para que se resuelvan sus pretensiones por el mecanismo expedito de la tutela</w:t>
      </w:r>
      <w:r w:rsidR="00CC625C">
        <w:rPr>
          <w:rFonts w:ascii="Arial" w:hAnsi="Arial" w:cs="Arial"/>
          <w:sz w:val="26"/>
          <w:szCs w:val="26"/>
          <w:lang w:eastAsia="es-CO"/>
        </w:rPr>
        <w:t>.</w:t>
      </w:r>
    </w:p>
    <w:p w:rsidR="00CC625C" w:rsidRPr="00CC625C" w:rsidRDefault="00CC625C" w:rsidP="00593308">
      <w:pPr>
        <w:pStyle w:val="Sinespaciado1"/>
        <w:spacing w:line="360" w:lineRule="auto"/>
        <w:ind w:firstLine="2835"/>
        <w:jc w:val="both"/>
        <w:rPr>
          <w:rFonts w:ascii="Arial" w:hAnsi="Arial" w:cs="Arial"/>
          <w:sz w:val="16"/>
          <w:szCs w:val="16"/>
          <w:lang w:eastAsia="es-CO"/>
        </w:rPr>
      </w:pPr>
    </w:p>
    <w:p w:rsidR="00593308" w:rsidRPr="003051BC" w:rsidRDefault="00CC625C" w:rsidP="00593308">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5. </w:t>
      </w:r>
      <w:r w:rsidR="00593308"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845B81">
        <w:rPr>
          <w:rFonts w:ascii="Arial" w:hAnsi="Arial" w:cs="Arial"/>
          <w:spacing w:val="-3"/>
          <w:sz w:val="26"/>
          <w:szCs w:val="26"/>
        </w:rPr>
        <w:t>demostró có</w:t>
      </w:r>
      <w:r w:rsidR="005D065E">
        <w:rPr>
          <w:rFonts w:ascii="Arial" w:hAnsi="Arial" w:cs="Arial"/>
          <w:spacing w:val="-3"/>
          <w:sz w:val="26"/>
          <w:szCs w:val="26"/>
        </w:rPr>
        <w:t>mo</w:t>
      </w:r>
      <w:r w:rsidRPr="003051BC">
        <w:rPr>
          <w:rFonts w:ascii="Arial" w:hAnsi="Arial" w:cs="Arial"/>
          <w:spacing w:val="-3"/>
          <w:sz w:val="26"/>
          <w:szCs w:val="26"/>
        </w:rPr>
        <w:t xml:space="preserve"> la supuesta vulneración de los derechos fundamentales invocados por </w:t>
      </w:r>
      <w:r>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w:t>
      </w:r>
      <w:r w:rsidR="005D065E">
        <w:rPr>
          <w:rFonts w:ascii="Arial" w:hAnsi="Arial" w:cs="Arial"/>
          <w:spacing w:val="-3"/>
          <w:sz w:val="26"/>
          <w:szCs w:val="26"/>
        </w:rPr>
        <w:t>al</w:t>
      </w:r>
      <w:r>
        <w:rPr>
          <w:rFonts w:ascii="Arial" w:hAnsi="Arial" w:cs="Arial"/>
          <w:spacing w:val="-3"/>
          <w:sz w:val="26"/>
          <w:szCs w:val="26"/>
        </w:rPr>
        <w:t xml:space="preserve"> </w:t>
      </w:r>
      <w:r w:rsidR="00537177">
        <w:rPr>
          <w:rFonts w:ascii="Arial" w:hAnsi="Arial" w:cs="Arial"/>
          <w:spacing w:val="-3"/>
          <w:sz w:val="26"/>
          <w:szCs w:val="26"/>
        </w:rPr>
        <w:t xml:space="preserve">no </w:t>
      </w:r>
      <w:r>
        <w:rPr>
          <w:rFonts w:ascii="Arial" w:hAnsi="Arial" w:cs="Arial"/>
          <w:spacing w:val="-3"/>
          <w:sz w:val="26"/>
          <w:szCs w:val="26"/>
        </w:rPr>
        <w:t>haber</w:t>
      </w:r>
      <w:r w:rsidR="00845B81">
        <w:rPr>
          <w:rFonts w:ascii="Arial" w:hAnsi="Arial" w:cs="Arial"/>
          <w:spacing w:val="-3"/>
          <w:sz w:val="26"/>
          <w:szCs w:val="26"/>
        </w:rPr>
        <w:t xml:space="preserve"> sido incluido en el R</w:t>
      </w:r>
      <w:r w:rsidR="00537177">
        <w:rPr>
          <w:rFonts w:ascii="Arial" w:hAnsi="Arial" w:cs="Arial"/>
          <w:spacing w:val="-3"/>
          <w:sz w:val="26"/>
          <w:szCs w:val="26"/>
        </w:rPr>
        <w:t xml:space="preserve">egistro </w:t>
      </w:r>
      <w:r w:rsidR="00845B81">
        <w:rPr>
          <w:rFonts w:ascii="Arial" w:hAnsi="Arial" w:cs="Arial"/>
          <w:spacing w:val="-3"/>
          <w:sz w:val="26"/>
          <w:szCs w:val="26"/>
        </w:rPr>
        <w:t>Ú</w:t>
      </w:r>
      <w:r w:rsidR="00537177">
        <w:rPr>
          <w:rFonts w:ascii="Arial" w:hAnsi="Arial" w:cs="Arial"/>
          <w:spacing w:val="-3"/>
          <w:sz w:val="26"/>
          <w:szCs w:val="26"/>
        </w:rPr>
        <w:t xml:space="preserve">nico de </w:t>
      </w:r>
      <w:r w:rsidR="00845B81">
        <w:rPr>
          <w:rFonts w:ascii="Arial" w:hAnsi="Arial" w:cs="Arial"/>
          <w:spacing w:val="-3"/>
          <w:sz w:val="26"/>
          <w:szCs w:val="26"/>
        </w:rPr>
        <w:t>V</w:t>
      </w:r>
      <w:r w:rsidR="00CC625C">
        <w:rPr>
          <w:rFonts w:ascii="Arial" w:hAnsi="Arial" w:cs="Arial"/>
          <w:spacing w:val="-3"/>
          <w:sz w:val="26"/>
          <w:szCs w:val="26"/>
        </w:rPr>
        <w:t>íctimas</w:t>
      </w:r>
      <w:r>
        <w:rPr>
          <w:rFonts w:ascii="Arial" w:hAnsi="Arial" w:cs="Arial"/>
          <w:spacing w:val="-3"/>
          <w:sz w:val="26"/>
          <w:szCs w:val="26"/>
        </w:rPr>
        <w:t xml:space="preserve">, </w:t>
      </w:r>
      <w:r w:rsidR="005D065E">
        <w:rPr>
          <w:rFonts w:ascii="Arial" w:hAnsi="Arial" w:cs="Arial"/>
          <w:spacing w:val="-3"/>
          <w:sz w:val="26"/>
          <w:szCs w:val="26"/>
        </w:rPr>
        <w:t>resulta inminente y</w:t>
      </w:r>
      <w:r w:rsidRPr="006E64FE">
        <w:rPr>
          <w:rFonts w:ascii="Arial" w:hAnsi="Arial" w:cs="Arial"/>
          <w:spacing w:val="-3"/>
          <w:sz w:val="26"/>
          <w:szCs w:val="26"/>
        </w:rPr>
        <w:t xml:space="preserve"> grave, que amerite su protección de manera inmediata</w:t>
      </w:r>
      <w:r>
        <w:rPr>
          <w:rFonts w:ascii="Arial" w:hAnsi="Arial" w:cs="Arial"/>
          <w:spacing w:val="-3"/>
          <w:sz w:val="26"/>
          <w:szCs w:val="26"/>
        </w:rPr>
        <w:t>.</w:t>
      </w:r>
    </w:p>
    <w:p w:rsidR="00C654D3" w:rsidRPr="00E20ED7" w:rsidRDefault="00C654D3" w:rsidP="00593308">
      <w:pPr>
        <w:pStyle w:val="Sinespaciado1"/>
        <w:spacing w:line="360" w:lineRule="auto"/>
        <w:ind w:firstLine="2835"/>
        <w:jc w:val="both"/>
        <w:rPr>
          <w:rFonts w:ascii="Arial" w:hAnsi="Arial" w:cs="Arial"/>
          <w:spacing w:val="-3"/>
          <w:sz w:val="16"/>
          <w:szCs w:val="16"/>
        </w:rPr>
      </w:pPr>
    </w:p>
    <w:p w:rsidR="00CC625C" w:rsidRDefault="00CC625C" w:rsidP="002F3CDB">
      <w:pPr>
        <w:pStyle w:val="Sinespaciado2"/>
        <w:spacing w:line="360" w:lineRule="auto"/>
        <w:ind w:firstLine="2880"/>
        <w:jc w:val="both"/>
        <w:rPr>
          <w:rFonts w:ascii="Arial" w:hAnsi="Arial" w:cs="Arial"/>
          <w:sz w:val="26"/>
          <w:szCs w:val="26"/>
        </w:rPr>
      </w:pPr>
      <w:r>
        <w:rPr>
          <w:rFonts w:ascii="Arial" w:hAnsi="Arial" w:cs="Arial"/>
          <w:sz w:val="26"/>
          <w:szCs w:val="26"/>
        </w:rPr>
        <w:t>6</w:t>
      </w:r>
      <w:r w:rsidR="00F015DC" w:rsidRPr="00D25D69">
        <w:rPr>
          <w:rFonts w:ascii="Arial" w:hAnsi="Arial" w:cs="Arial"/>
          <w:sz w:val="26"/>
          <w:szCs w:val="26"/>
        </w:rPr>
        <w:t xml:space="preserve">. </w:t>
      </w:r>
      <w:r w:rsidRPr="00BE392C">
        <w:rPr>
          <w:rFonts w:ascii="Arial" w:hAnsi="Arial" w:cs="Arial"/>
          <w:spacing w:val="-3"/>
          <w:sz w:val="26"/>
          <w:szCs w:val="26"/>
        </w:rPr>
        <w:t xml:space="preserve">Encuentra la Sala que </w:t>
      </w:r>
      <w:r w:rsidRPr="00BE392C">
        <w:rPr>
          <w:rFonts w:ascii="Arial" w:hAnsi="Arial" w:cs="Arial"/>
          <w:sz w:val="26"/>
          <w:szCs w:val="26"/>
        </w:rPr>
        <w:t>acertó l</w:t>
      </w:r>
      <w:r w:rsidR="00DF5223">
        <w:rPr>
          <w:rFonts w:ascii="Arial" w:hAnsi="Arial" w:cs="Arial"/>
          <w:sz w:val="26"/>
          <w:szCs w:val="26"/>
        </w:rPr>
        <w:t>a</w:t>
      </w:r>
      <w:r w:rsidRPr="00BE392C">
        <w:rPr>
          <w:rFonts w:ascii="Arial" w:hAnsi="Arial" w:cs="Arial"/>
          <w:sz w:val="26"/>
          <w:szCs w:val="26"/>
        </w:rPr>
        <w:t xml:space="preserve"> </w:t>
      </w:r>
      <w:r w:rsidR="00DF5223">
        <w:rPr>
          <w:rFonts w:ascii="Arial" w:hAnsi="Arial" w:cs="Arial"/>
          <w:sz w:val="26"/>
          <w:szCs w:val="26"/>
        </w:rPr>
        <w:t>funcionaria</w:t>
      </w:r>
      <w:r w:rsidRPr="00BE392C">
        <w:rPr>
          <w:rFonts w:ascii="Arial" w:hAnsi="Arial" w:cs="Arial"/>
          <w:sz w:val="26"/>
          <w:szCs w:val="26"/>
        </w:rPr>
        <w:t xml:space="preserve"> judicial de primer grado al</w:t>
      </w:r>
      <w:r>
        <w:rPr>
          <w:rFonts w:ascii="Arial" w:hAnsi="Arial" w:cs="Arial"/>
          <w:sz w:val="26"/>
          <w:szCs w:val="26"/>
        </w:rPr>
        <w:t xml:space="preserve"> </w:t>
      </w:r>
      <w:r>
        <w:rPr>
          <w:rFonts w:ascii="Arial" w:eastAsia="Arial" w:hAnsi="Arial" w:cs="Arial"/>
          <w:sz w:val="26"/>
          <w:szCs w:val="26"/>
        </w:rPr>
        <w:t>declarar improcedente el amparo</w:t>
      </w:r>
      <w:r w:rsidR="001E7281">
        <w:rPr>
          <w:rFonts w:ascii="Arial" w:eastAsia="Arial" w:hAnsi="Arial" w:cs="Arial"/>
          <w:sz w:val="26"/>
          <w:szCs w:val="26"/>
        </w:rPr>
        <w:t>, ya que</w:t>
      </w:r>
      <w:r>
        <w:rPr>
          <w:rFonts w:ascii="Arial" w:eastAsia="Arial" w:hAnsi="Arial" w:cs="Arial"/>
          <w:sz w:val="26"/>
          <w:szCs w:val="26"/>
        </w:rPr>
        <w:t xml:space="preserve"> el accionante cuenta con otros medios judiciales en la jurisdicción ordinaria para obtener lo que pretende sea resuelto por esta vía, además de no haber demostrado la existencia de un perjuicio irremediable que dé lugar a su procedencia como mecanismo transitorio.</w:t>
      </w:r>
      <w:r w:rsidRPr="00BE392C">
        <w:rPr>
          <w:rFonts w:ascii="Arial" w:hAnsi="Arial" w:cs="Arial"/>
          <w:sz w:val="26"/>
          <w:szCs w:val="26"/>
        </w:rPr>
        <w:t xml:space="preserve"> </w:t>
      </w:r>
    </w:p>
    <w:p w:rsidR="00CC625C" w:rsidRPr="00CC625C" w:rsidRDefault="00CC625C" w:rsidP="002F3CDB">
      <w:pPr>
        <w:pStyle w:val="Sinespaciado2"/>
        <w:spacing w:line="360" w:lineRule="auto"/>
        <w:ind w:firstLine="2880"/>
        <w:jc w:val="both"/>
        <w:rPr>
          <w:rFonts w:ascii="Arial" w:hAnsi="Arial" w:cs="Arial"/>
          <w:sz w:val="16"/>
          <w:szCs w:val="16"/>
        </w:rPr>
      </w:pPr>
    </w:p>
    <w:p w:rsidR="00F015DC" w:rsidRPr="002F3CDB" w:rsidRDefault="001C7497" w:rsidP="002F3CDB">
      <w:pPr>
        <w:pStyle w:val="Sinespaciado2"/>
        <w:spacing w:line="360" w:lineRule="auto"/>
        <w:ind w:firstLine="2880"/>
        <w:jc w:val="both"/>
        <w:rPr>
          <w:rFonts w:ascii="Arial" w:hAnsi="Arial" w:cs="Arial"/>
          <w:sz w:val="26"/>
          <w:szCs w:val="26"/>
        </w:rPr>
      </w:pPr>
      <w:r>
        <w:rPr>
          <w:rFonts w:ascii="Arial" w:hAnsi="Arial" w:cs="Arial"/>
          <w:sz w:val="26"/>
          <w:szCs w:val="26"/>
        </w:rPr>
        <w:t xml:space="preserve">7. </w:t>
      </w:r>
      <w:r w:rsidR="002F3CDB">
        <w:rPr>
          <w:rFonts w:ascii="Arial" w:hAnsi="Arial" w:cs="Arial"/>
          <w:sz w:val="26"/>
          <w:szCs w:val="26"/>
        </w:rPr>
        <w:t xml:space="preserve">Así las cosas, se </w:t>
      </w:r>
      <w:r w:rsidR="00593308">
        <w:rPr>
          <w:rFonts w:ascii="Arial" w:hAnsi="Arial" w:cs="Arial"/>
          <w:sz w:val="26"/>
          <w:szCs w:val="26"/>
        </w:rPr>
        <w:t>confirmar</w:t>
      </w:r>
      <w:r w:rsidR="002F3CDB">
        <w:rPr>
          <w:rFonts w:ascii="Arial" w:hAnsi="Arial" w:cs="Arial"/>
          <w:sz w:val="26"/>
          <w:szCs w:val="26"/>
        </w:rPr>
        <w:t>á la sentencia impugnada</w:t>
      </w:r>
      <w:r w:rsidR="00EF594B">
        <w:rPr>
          <w:rFonts w:ascii="Arial" w:hAnsi="Arial" w:cs="Arial"/>
          <w:sz w:val="26"/>
          <w:szCs w:val="26"/>
        </w:rPr>
        <w:t>, pero estima esta judicatura necesario</w:t>
      </w:r>
      <w:r w:rsidR="00EF594B" w:rsidRPr="00692F4D">
        <w:rPr>
          <w:rFonts w:ascii="Arial" w:hAnsi="Arial" w:cs="Arial"/>
          <w:sz w:val="26"/>
          <w:szCs w:val="26"/>
        </w:rPr>
        <w:t xml:space="preserve"> hacer una aclaración sobre </w:t>
      </w:r>
      <w:r w:rsidR="00EF594B" w:rsidRPr="00692F4D">
        <w:rPr>
          <w:rFonts w:ascii="Arial" w:hAnsi="Arial" w:cs="Arial"/>
          <w:sz w:val="26"/>
          <w:szCs w:val="26"/>
        </w:rPr>
        <w:lastRenderedPageBreak/>
        <w:t xml:space="preserve">la parte resolutiva, en cuanto a que la acción de tutela </w:t>
      </w:r>
      <w:r w:rsidR="00EF594B">
        <w:rPr>
          <w:rFonts w:ascii="Arial" w:hAnsi="Arial" w:cs="Arial"/>
          <w:sz w:val="26"/>
          <w:szCs w:val="26"/>
        </w:rPr>
        <w:t>es</w:t>
      </w:r>
      <w:r w:rsidR="00EF594B" w:rsidRPr="00692F4D">
        <w:rPr>
          <w:rFonts w:ascii="Arial" w:hAnsi="Arial" w:cs="Arial"/>
          <w:sz w:val="26"/>
          <w:szCs w:val="26"/>
        </w:rPr>
        <w:t xml:space="preserve"> improcedente por incumplirse </w:t>
      </w:r>
      <w:r w:rsidR="00EF594B">
        <w:rPr>
          <w:rFonts w:ascii="Arial" w:hAnsi="Arial" w:cs="Arial"/>
          <w:sz w:val="26"/>
          <w:szCs w:val="26"/>
        </w:rPr>
        <w:t>e</w:t>
      </w:r>
      <w:r w:rsidR="00EF594B" w:rsidRPr="00692F4D">
        <w:rPr>
          <w:rFonts w:ascii="Arial" w:hAnsi="Arial" w:cs="Arial"/>
          <w:sz w:val="26"/>
          <w:szCs w:val="26"/>
        </w:rPr>
        <w:t>l citado presupuesto</w:t>
      </w:r>
      <w:r w:rsidR="00EF594B">
        <w:rPr>
          <w:rFonts w:ascii="Arial" w:hAnsi="Arial" w:cs="Arial"/>
          <w:sz w:val="26"/>
          <w:szCs w:val="26"/>
        </w:rPr>
        <w:t xml:space="preserve"> de la </w:t>
      </w:r>
      <w:r w:rsidR="00EF594B" w:rsidRPr="00692F4D">
        <w:rPr>
          <w:rFonts w:ascii="Arial" w:hAnsi="Arial" w:cs="Arial"/>
          <w:sz w:val="26"/>
          <w:szCs w:val="26"/>
        </w:rPr>
        <w:t xml:space="preserve">subsidiariedad y no </w:t>
      </w:r>
      <w:r w:rsidR="00EF594B">
        <w:rPr>
          <w:rFonts w:ascii="Arial" w:hAnsi="Arial" w:cs="Arial"/>
          <w:spacing w:val="-3"/>
          <w:sz w:val="26"/>
          <w:szCs w:val="26"/>
        </w:rPr>
        <w:t>“Negar por improcedente”, por lo que se modificará en ese sentido el fallo</w:t>
      </w:r>
      <w:r w:rsidR="00EF594B">
        <w:rPr>
          <w:rFonts w:ascii="Arial" w:hAnsi="Arial" w:cs="Arial"/>
          <w:sz w:val="26"/>
          <w:szCs w:val="26"/>
        </w:rPr>
        <w:t>.</w:t>
      </w:r>
      <w:r w:rsidR="002F3CDB">
        <w:rPr>
          <w:rFonts w:ascii="Arial" w:hAnsi="Arial" w:cs="Arial"/>
          <w:sz w:val="26"/>
          <w:szCs w:val="26"/>
        </w:rPr>
        <w:t>.</w:t>
      </w:r>
    </w:p>
    <w:p w:rsidR="00D25D69" w:rsidRPr="001C7497" w:rsidRDefault="00D25D69" w:rsidP="00F015DC">
      <w:pPr>
        <w:pStyle w:val="Sinespaciado1"/>
        <w:spacing w:line="360" w:lineRule="auto"/>
        <w:ind w:firstLine="2835"/>
        <w:jc w:val="both"/>
        <w:rPr>
          <w:rFonts w:ascii="Arial" w:hAnsi="Arial" w:cs="Arial"/>
          <w:sz w:val="16"/>
          <w:szCs w:val="16"/>
          <w:lang w:val="es-ES"/>
        </w:rPr>
      </w:pPr>
    </w:p>
    <w:p w:rsidR="001C7497" w:rsidRPr="00652B8F" w:rsidRDefault="001C7497" w:rsidP="001C7497">
      <w:pPr>
        <w:pStyle w:val="Sinespaciado2"/>
        <w:spacing w:line="360" w:lineRule="auto"/>
        <w:ind w:firstLine="2880"/>
        <w:jc w:val="both"/>
        <w:rPr>
          <w:rFonts w:ascii="Arial" w:hAnsi="Arial" w:cs="Arial"/>
          <w:sz w:val="26"/>
          <w:szCs w:val="26"/>
        </w:rPr>
      </w:pPr>
      <w:r>
        <w:rPr>
          <w:rFonts w:ascii="Arial" w:hAnsi="Arial" w:cs="Arial"/>
          <w:spacing w:val="-3"/>
          <w:sz w:val="26"/>
          <w:szCs w:val="26"/>
        </w:rPr>
        <w:t>8</w:t>
      </w:r>
      <w:r w:rsidRPr="00FD7C8A">
        <w:rPr>
          <w:rFonts w:ascii="Arial" w:hAnsi="Arial" w:cs="Arial"/>
          <w:spacing w:val="-3"/>
          <w:sz w:val="26"/>
          <w:szCs w:val="26"/>
        </w:rPr>
        <w:t xml:space="preserve">. </w:t>
      </w:r>
      <w:r>
        <w:rPr>
          <w:rFonts w:ascii="Arial" w:hAnsi="Arial" w:cs="Arial"/>
          <w:spacing w:val="-3"/>
          <w:sz w:val="26"/>
          <w:szCs w:val="26"/>
        </w:rPr>
        <w:t>Por último, es necesario aclarar que l</w:t>
      </w:r>
      <w:r w:rsidRPr="00D52E6D">
        <w:rPr>
          <w:rFonts w:ascii="Arial" w:hAnsi="Arial" w:cs="Arial"/>
          <w:spacing w:val="-3"/>
          <w:sz w:val="26"/>
          <w:szCs w:val="26"/>
        </w:rPr>
        <w:t xml:space="preserve">a irregularidad de no haber vinculado debidamente en el proceso a la </w:t>
      </w:r>
      <w:r w:rsidRPr="00AF2CF8">
        <w:rPr>
          <w:rFonts w:ascii="Arial" w:hAnsi="Arial" w:cs="Arial"/>
          <w:sz w:val="26"/>
          <w:szCs w:val="26"/>
        </w:rPr>
        <w:t xml:space="preserve">Directora de Registro y Gestión de la Información de la </w:t>
      </w:r>
      <w:r w:rsidRPr="007972BB">
        <w:rPr>
          <w:rFonts w:ascii="Arial" w:hAnsi="Arial" w:cs="Arial"/>
          <w:sz w:val="24"/>
          <w:szCs w:val="26"/>
        </w:rPr>
        <w:t>UARIV</w:t>
      </w:r>
      <w:r w:rsidRPr="00D52E6D">
        <w:rPr>
          <w:rFonts w:ascii="Arial" w:hAnsi="Arial" w:cs="Arial"/>
          <w:spacing w:val="-3"/>
          <w:sz w:val="26"/>
          <w:szCs w:val="26"/>
        </w:rPr>
        <w:t xml:space="preserve">, </w:t>
      </w:r>
      <w:r>
        <w:rPr>
          <w:rFonts w:ascii="Arial" w:hAnsi="Arial" w:cs="Arial"/>
          <w:spacing w:val="-3"/>
          <w:sz w:val="26"/>
          <w:szCs w:val="26"/>
        </w:rPr>
        <w:t xml:space="preserve">que daría lugar a </w:t>
      </w:r>
      <w:r w:rsidRPr="00D52E6D">
        <w:rPr>
          <w:rFonts w:ascii="Arial" w:hAnsi="Arial" w:cs="Arial"/>
          <w:spacing w:val="-3"/>
          <w:sz w:val="26"/>
          <w:szCs w:val="26"/>
        </w:rPr>
        <w:t>declarar la invalidez de lo actuado</w:t>
      </w:r>
      <w:r>
        <w:rPr>
          <w:rFonts w:ascii="Arial" w:hAnsi="Arial" w:cs="Arial"/>
          <w:spacing w:val="-3"/>
          <w:sz w:val="26"/>
          <w:szCs w:val="26"/>
        </w:rPr>
        <w:t>, se considera saneada, puesto que fue esta funcionaria quien dio respuesta a la demanda</w:t>
      </w:r>
      <w:r w:rsidRPr="006A4EFB">
        <w:rPr>
          <w:rFonts w:ascii="Arial" w:hAnsi="Arial" w:cs="Arial"/>
          <w:spacing w:val="-3"/>
          <w:sz w:val="26"/>
          <w:szCs w:val="26"/>
        </w:rPr>
        <w:t>.</w:t>
      </w:r>
      <w:r>
        <w:rPr>
          <w:rFonts w:ascii="Arial" w:hAnsi="Arial" w:cs="Arial"/>
          <w:sz w:val="26"/>
          <w:szCs w:val="26"/>
        </w:rPr>
        <w:t xml:space="preserve"> </w:t>
      </w:r>
    </w:p>
    <w:p w:rsidR="001C7497" w:rsidRPr="0032772C" w:rsidRDefault="001C7497" w:rsidP="001C7497">
      <w:pPr>
        <w:pStyle w:val="Sinespaciado1"/>
        <w:spacing w:line="360" w:lineRule="auto"/>
        <w:ind w:firstLine="2835"/>
        <w:jc w:val="both"/>
        <w:rPr>
          <w:rFonts w:ascii="Arial" w:hAnsi="Arial" w:cs="Arial"/>
          <w:sz w:val="24"/>
          <w:szCs w:val="26"/>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Pr="000266D3">
        <w:rPr>
          <w:rFonts w:ascii="Arial" w:hAnsi="Arial" w:cs="Arial"/>
          <w:spacing w:val="-3"/>
          <w:sz w:val="24"/>
          <w:szCs w:val="26"/>
        </w:rPr>
        <w:t>CONFIRMAR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DF5223">
        <w:rPr>
          <w:rFonts w:ascii="Arial" w:hAnsi="Arial" w:cs="Arial"/>
          <w:sz w:val="26"/>
          <w:szCs w:val="26"/>
          <w:lang w:val="es-ES" w:eastAsia="es-ES"/>
        </w:rPr>
        <w:t>17</w:t>
      </w:r>
      <w:r w:rsidRPr="00FD7C8A">
        <w:rPr>
          <w:rFonts w:ascii="Arial" w:hAnsi="Arial" w:cs="Arial"/>
          <w:sz w:val="26"/>
          <w:szCs w:val="26"/>
          <w:lang w:val="es-ES" w:eastAsia="es-ES"/>
        </w:rPr>
        <w:t xml:space="preserve"> de </w:t>
      </w:r>
      <w:r w:rsidR="00DF5223">
        <w:rPr>
          <w:rFonts w:ascii="Arial" w:hAnsi="Arial" w:cs="Arial"/>
          <w:sz w:val="26"/>
          <w:szCs w:val="26"/>
          <w:lang w:val="es-ES" w:eastAsia="es-ES"/>
        </w:rPr>
        <w:t>may</w:t>
      </w:r>
      <w:r>
        <w:rPr>
          <w:rFonts w:ascii="Arial" w:hAnsi="Arial" w:cs="Arial"/>
          <w:sz w:val="26"/>
          <w:szCs w:val="26"/>
          <w:lang w:val="es-ES" w:eastAsia="es-ES"/>
        </w:rPr>
        <w:t>o de 201</w:t>
      </w:r>
      <w:r w:rsidR="00DF5223">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Pr>
          <w:rFonts w:ascii="Arial" w:hAnsi="Arial" w:cs="Arial"/>
          <w:sz w:val="26"/>
          <w:szCs w:val="26"/>
          <w:lang w:val="es-ES" w:eastAsia="es-ES"/>
        </w:rPr>
        <w:t>Civil</w:t>
      </w:r>
      <w:r w:rsidRPr="00FD7C8A">
        <w:rPr>
          <w:rFonts w:ascii="Arial" w:hAnsi="Arial" w:cs="Arial"/>
          <w:sz w:val="26"/>
          <w:szCs w:val="26"/>
          <w:lang w:val="es-ES" w:eastAsia="es-ES"/>
        </w:rPr>
        <w:t xml:space="preserve"> del Circuito</w:t>
      </w:r>
      <w:r>
        <w:rPr>
          <w:rFonts w:ascii="Arial" w:hAnsi="Arial" w:cs="Arial"/>
          <w:sz w:val="26"/>
          <w:szCs w:val="26"/>
          <w:lang w:val="es-ES" w:eastAsia="es-ES"/>
        </w:rPr>
        <w:t xml:space="preserve"> </w:t>
      </w:r>
      <w:r w:rsidRPr="00FD7C8A">
        <w:rPr>
          <w:rFonts w:ascii="Arial" w:hAnsi="Arial" w:cs="Arial"/>
          <w:sz w:val="26"/>
          <w:szCs w:val="26"/>
          <w:lang w:val="es-ES" w:eastAsia="es-ES"/>
        </w:rPr>
        <w:t xml:space="preserve">de </w:t>
      </w:r>
      <w:r w:rsidR="00DF5223">
        <w:rPr>
          <w:rFonts w:ascii="Arial" w:hAnsi="Arial" w:cs="Arial"/>
          <w:sz w:val="26"/>
          <w:szCs w:val="26"/>
          <w:lang w:val="es-ES" w:eastAsia="es-ES"/>
        </w:rPr>
        <w:t>Santa Rosa de Cabal</w:t>
      </w:r>
      <w:r w:rsidRPr="00FD7C8A">
        <w:rPr>
          <w:rFonts w:ascii="Arial" w:hAnsi="Arial" w:cs="Arial"/>
          <w:sz w:val="26"/>
          <w:szCs w:val="26"/>
          <w:lang w:val="es-ES" w:eastAsia="es-ES"/>
        </w:rPr>
        <w:t xml:space="preserve">, dentro de la presente acción de tutela, por lo indicado en la parte </w:t>
      </w:r>
      <w:r w:rsidR="00EF594B" w:rsidRPr="00FD7C8A">
        <w:rPr>
          <w:rFonts w:ascii="Arial" w:hAnsi="Arial" w:cs="Arial"/>
          <w:sz w:val="26"/>
          <w:szCs w:val="26"/>
          <w:lang w:val="es-ES" w:eastAsia="es-ES"/>
        </w:rPr>
        <w:t>motiva</w:t>
      </w:r>
      <w:r w:rsidR="00EF594B">
        <w:rPr>
          <w:rFonts w:ascii="Arial" w:hAnsi="Arial" w:cs="Arial"/>
          <w:sz w:val="26"/>
          <w:szCs w:val="26"/>
          <w:lang w:val="es-ES" w:eastAsia="es-ES"/>
        </w:rPr>
        <w:t xml:space="preserve">, pero se </w:t>
      </w:r>
      <w:r w:rsidR="00EF594B" w:rsidRPr="00197780">
        <w:rPr>
          <w:rFonts w:ascii="Arial" w:hAnsi="Arial" w:cs="Arial"/>
          <w:spacing w:val="-3"/>
          <w:sz w:val="24"/>
          <w:szCs w:val="26"/>
        </w:rPr>
        <w:t xml:space="preserve">MODIFICA </w:t>
      </w:r>
      <w:r w:rsidR="00EF594B" w:rsidRPr="00D06FF1">
        <w:rPr>
          <w:rFonts w:ascii="Arial" w:hAnsi="Arial" w:cs="Arial"/>
          <w:spacing w:val="-3"/>
          <w:sz w:val="26"/>
          <w:szCs w:val="26"/>
        </w:rPr>
        <w:t xml:space="preserve">el </w:t>
      </w:r>
      <w:r w:rsidR="00EF594B">
        <w:rPr>
          <w:rFonts w:ascii="Arial" w:hAnsi="Arial" w:cs="Arial"/>
          <w:spacing w:val="-3"/>
          <w:sz w:val="26"/>
          <w:szCs w:val="26"/>
        </w:rPr>
        <w:t>ordinal primero</w:t>
      </w:r>
      <w:r w:rsidR="00EF594B" w:rsidRPr="00D06FF1">
        <w:rPr>
          <w:rFonts w:ascii="Arial" w:hAnsi="Arial" w:cs="Arial"/>
          <w:spacing w:val="-3"/>
          <w:sz w:val="26"/>
          <w:szCs w:val="26"/>
        </w:rPr>
        <w:t xml:space="preserve">, </w:t>
      </w:r>
      <w:r w:rsidR="00EF594B">
        <w:rPr>
          <w:rFonts w:ascii="Arial" w:hAnsi="Arial" w:cs="Arial"/>
          <w:spacing w:val="-3"/>
          <w:sz w:val="26"/>
          <w:szCs w:val="26"/>
        </w:rPr>
        <w:t xml:space="preserve">en el sentido de </w:t>
      </w:r>
      <w:r w:rsidR="00EF594B" w:rsidRPr="00197780">
        <w:rPr>
          <w:rFonts w:ascii="Arial" w:hAnsi="Arial" w:cs="Arial"/>
          <w:spacing w:val="-3"/>
          <w:sz w:val="24"/>
          <w:szCs w:val="26"/>
        </w:rPr>
        <w:t>DECLARAR</w:t>
      </w:r>
      <w:r w:rsidR="00EF594B">
        <w:rPr>
          <w:rFonts w:ascii="Arial" w:hAnsi="Arial" w:cs="Arial"/>
          <w:spacing w:val="-3"/>
          <w:sz w:val="24"/>
          <w:szCs w:val="26"/>
        </w:rPr>
        <w:t xml:space="preserve"> </w:t>
      </w:r>
      <w:r w:rsidR="00EF594B" w:rsidRPr="00681537">
        <w:rPr>
          <w:rFonts w:ascii="Arial" w:hAnsi="Arial" w:cs="Arial"/>
          <w:spacing w:val="-3"/>
          <w:sz w:val="24"/>
          <w:szCs w:val="26"/>
        </w:rPr>
        <w:t xml:space="preserve">IMPROCEDENTE </w:t>
      </w:r>
      <w:r w:rsidR="00EF594B">
        <w:rPr>
          <w:rFonts w:ascii="Arial" w:hAnsi="Arial" w:cs="Arial"/>
          <w:spacing w:val="-3"/>
          <w:sz w:val="26"/>
          <w:szCs w:val="26"/>
        </w:rPr>
        <w:t>el amparo constitucional</w:t>
      </w:r>
      <w:r w:rsidRPr="00FD7C8A">
        <w:rPr>
          <w:rFonts w:ascii="Arial" w:hAnsi="Arial" w:cs="Arial"/>
          <w:sz w:val="26"/>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Default="005D065E" w:rsidP="005D065E">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Pr="00D62D9E" w:rsidRDefault="005D065E" w:rsidP="005D065E">
      <w:pPr>
        <w:pStyle w:val="Sinespaciado1"/>
        <w:spacing w:line="360" w:lineRule="auto"/>
        <w:jc w:val="both"/>
        <w:rPr>
          <w:rFonts w:ascii="Arial" w:hAnsi="Arial" w:cs="Arial"/>
          <w:spacing w:val="-3"/>
          <w:szCs w:val="26"/>
        </w:rPr>
      </w:pPr>
    </w:p>
    <w:p w:rsidR="005D065E" w:rsidRPr="00D62D9E" w:rsidRDefault="005D065E" w:rsidP="005D065E">
      <w:pPr>
        <w:pStyle w:val="Sinespaciado1"/>
        <w:spacing w:line="360" w:lineRule="auto"/>
        <w:ind w:firstLine="2835"/>
        <w:jc w:val="both"/>
        <w:rPr>
          <w:rFonts w:ascii="Arial" w:hAnsi="Arial" w:cs="Arial"/>
          <w:spacing w:val="-3"/>
          <w:szCs w:val="26"/>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5D065E" w:rsidRPr="00046ACB"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left="2124" w:firstLine="708"/>
        <w:jc w:val="both"/>
        <w:rPr>
          <w:rFonts w:ascii="Arial" w:hAnsi="Arial" w:cs="Arial"/>
          <w:b/>
          <w:spacing w:val="-3"/>
        </w:rPr>
      </w:pPr>
      <w:r w:rsidRPr="00046ACB">
        <w:rPr>
          <w:rFonts w:ascii="Arial" w:hAnsi="Arial" w:cs="Arial"/>
          <w:b/>
          <w:spacing w:val="-3"/>
        </w:rPr>
        <w:t>JAIME ALBERTO SARAZA NARANJO</w:t>
      </w: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Pr="00625472" w:rsidRDefault="005D065E" w:rsidP="005D065E">
      <w:pPr>
        <w:pStyle w:val="unico"/>
        <w:spacing w:before="0" w:beforeAutospacing="0" w:after="0" w:afterAutospacing="0" w:line="360" w:lineRule="auto"/>
        <w:ind w:firstLine="2835"/>
        <w:jc w:val="both"/>
        <w:rPr>
          <w:rFonts w:ascii="Arial" w:hAnsi="Arial" w:cs="Arial"/>
          <w:b/>
          <w:sz w:val="22"/>
        </w:rPr>
      </w:pPr>
      <w:r w:rsidRPr="00625472">
        <w:rPr>
          <w:rFonts w:ascii="Arial" w:hAnsi="Arial" w:cs="Arial"/>
          <w:b/>
          <w:sz w:val="22"/>
        </w:rPr>
        <w:t>CLAUDIA MARÍA ARCILA RÍOS</w:t>
      </w:r>
    </w:p>
    <w:sectPr w:rsidR="005D065E" w:rsidRPr="00625472" w:rsidSect="00C654D3">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35" w:rsidRDefault="006F2E35" w:rsidP="008F7C32">
      <w:r>
        <w:separator/>
      </w:r>
    </w:p>
  </w:endnote>
  <w:endnote w:type="continuationSeparator" w:id="0">
    <w:p w:rsidR="006F2E35" w:rsidRDefault="006F2E35"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945EE">
      <w:rPr>
        <w:rFonts w:ascii="Arial" w:hAnsi="Arial" w:cs="Arial"/>
        <w:noProof/>
        <w:sz w:val="22"/>
        <w:szCs w:val="22"/>
      </w:rPr>
      <w:t>10</w:t>
    </w:r>
    <w:r w:rsidRPr="00B97631">
      <w:rPr>
        <w:rFonts w:ascii="Arial" w:hAnsi="Arial" w:cs="Arial"/>
        <w:sz w:val="22"/>
        <w:szCs w:val="22"/>
      </w:rPr>
      <w:fldChar w:fldCharType="end"/>
    </w:r>
  </w:p>
  <w:p w:rsidR="00FE22E5" w:rsidRDefault="006F2E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35" w:rsidRDefault="006F2E35" w:rsidP="008F7C32">
      <w:r>
        <w:separator/>
      </w:r>
    </w:p>
  </w:footnote>
  <w:footnote w:type="continuationSeparator" w:id="0">
    <w:p w:rsidR="006F2E35" w:rsidRDefault="006F2E35" w:rsidP="008F7C32">
      <w:r>
        <w:continuationSeparator/>
      </w:r>
    </w:p>
  </w:footnote>
  <w:footnote w:id="1">
    <w:p w:rsidR="008578A2" w:rsidRPr="00C1307D" w:rsidRDefault="008578A2" w:rsidP="008578A2">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lang w:val="es-CO"/>
        </w:rPr>
        <w:t>Corte Constitucional, Sentencia T-480 de 2014.</w:t>
      </w:r>
    </w:p>
  </w:footnote>
  <w:footnote w:id="2">
    <w:p w:rsidR="008578A2" w:rsidRPr="00C1307D" w:rsidRDefault="008578A2" w:rsidP="008578A2">
      <w:pPr>
        <w:pStyle w:val="Textonotapie"/>
        <w:rPr>
          <w:lang w:val="es-CO"/>
        </w:rPr>
      </w:pPr>
      <w:r w:rsidRPr="00C1307D">
        <w:rPr>
          <w:rStyle w:val="Refdenotaalpie"/>
          <w:rFonts w:ascii="Arial" w:hAnsi="Arial" w:cs="Arial"/>
        </w:rPr>
        <w:footnoteRef/>
      </w:r>
      <w:r w:rsidRPr="00C1307D">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6F2E35" w:rsidP="005643A9">
    <w:pPr>
      <w:pStyle w:val="Sinespaciado1"/>
      <w:rPr>
        <w:rFonts w:ascii="Arial" w:hAnsi="Arial" w:cs="Arial"/>
        <w:sz w:val="16"/>
        <w:szCs w:val="16"/>
      </w:rPr>
    </w:pPr>
  </w:p>
  <w:p w:rsidR="00FE22E5" w:rsidRPr="005643A9" w:rsidRDefault="006F2E35"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w:t>
    </w:r>
    <w:r w:rsidR="0081361C">
      <w:rPr>
        <w:rFonts w:ascii="Arial" w:hAnsi="Arial" w:cs="Arial"/>
        <w:sz w:val="16"/>
        <w:szCs w:val="16"/>
      </w:rPr>
      <w:t>682</w:t>
    </w:r>
    <w:r w:rsidR="00540D52">
      <w:rPr>
        <w:rFonts w:ascii="Arial" w:hAnsi="Arial" w:cs="Arial"/>
        <w:sz w:val="16"/>
        <w:szCs w:val="16"/>
      </w:rPr>
      <w:t>-31-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81361C">
      <w:rPr>
        <w:rFonts w:ascii="Arial" w:hAnsi="Arial" w:cs="Arial"/>
        <w:sz w:val="16"/>
        <w:szCs w:val="16"/>
      </w:rPr>
      <w:t>1</w:t>
    </w:r>
    <w:r>
      <w:rPr>
        <w:rFonts w:ascii="Arial" w:hAnsi="Arial" w:cs="Arial"/>
        <w:sz w:val="16"/>
        <w:szCs w:val="16"/>
      </w:rPr>
      <w:t>-201</w:t>
    </w:r>
    <w:r w:rsidR="0081361C">
      <w:rPr>
        <w:rFonts w:ascii="Arial" w:hAnsi="Arial" w:cs="Arial"/>
        <w:sz w:val="16"/>
        <w:szCs w:val="16"/>
      </w:rPr>
      <w:t>8</w:t>
    </w:r>
    <w:r>
      <w:rPr>
        <w:rFonts w:ascii="Arial" w:hAnsi="Arial" w:cs="Arial"/>
        <w:sz w:val="16"/>
        <w:szCs w:val="16"/>
      </w:rPr>
      <w:t>-00</w:t>
    </w:r>
    <w:r w:rsidR="00540D52">
      <w:rPr>
        <w:rFonts w:ascii="Arial" w:hAnsi="Arial" w:cs="Arial"/>
        <w:sz w:val="16"/>
        <w:szCs w:val="16"/>
      </w:rPr>
      <w:t>1</w:t>
    </w:r>
    <w:r w:rsidR="0081361C">
      <w:rPr>
        <w:rFonts w:ascii="Arial" w:hAnsi="Arial" w:cs="Arial"/>
        <w:sz w:val="16"/>
        <w:szCs w:val="16"/>
      </w:rPr>
      <w:t>10</w:t>
    </w:r>
    <w:r>
      <w:rPr>
        <w:rFonts w:ascii="Arial" w:hAnsi="Arial" w:cs="Arial"/>
        <w:sz w:val="16"/>
        <w:szCs w:val="16"/>
      </w:rPr>
      <w:t>-01</w:t>
    </w:r>
  </w:p>
  <w:p w:rsidR="00FE22E5" w:rsidRDefault="006F2E35">
    <w:pPr>
      <w:pStyle w:val="Encabezado"/>
      <w:pBdr>
        <w:bottom w:val="single" w:sz="12" w:space="1" w:color="auto"/>
      </w:pBdr>
      <w:rPr>
        <w:rFonts w:ascii="Arial" w:hAnsi="Arial" w:cs="Arial"/>
        <w:sz w:val="16"/>
        <w:szCs w:val="16"/>
      </w:rPr>
    </w:pPr>
  </w:p>
  <w:p w:rsidR="005751E6" w:rsidRPr="005643A9" w:rsidRDefault="006F2E35">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69EB"/>
    <w:rsid w:val="000155C8"/>
    <w:rsid w:val="000408D1"/>
    <w:rsid w:val="000455D2"/>
    <w:rsid w:val="000510E6"/>
    <w:rsid w:val="0005793B"/>
    <w:rsid w:val="000631B6"/>
    <w:rsid w:val="00092F9D"/>
    <w:rsid w:val="000C0DD9"/>
    <w:rsid w:val="000C4334"/>
    <w:rsid w:val="000D206B"/>
    <w:rsid w:val="000E12F8"/>
    <w:rsid w:val="000E2389"/>
    <w:rsid w:val="000F1461"/>
    <w:rsid w:val="001170E7"/>
    <w:rsid w:val="00123BD8"/>
    <w:rsid w:val="001429C7"/>
    <w:rsid w:val="0014562A"/>
    <w:rsid w:val="00145C01"/>
    <w:rsid w:val="00155469"/>
    <w:rsid w:val="001608E7"/>
    <w:rsid w:val="00172CCA"/>
    <w:rsid w:val="0019353F"/>
    <w:rsid w:val="001A461A"/>
    <w:rsid w:val="001C63CF"/>
    <w:rsid w:val="001C65FC"/>
    <w:rsid w:val="001C7497"/>
    <w:rsid w:val="001D56EB"/>
    <w:rsid w:val="001E2524"/>
    <w:rsid w:val="001E7281"/>
    <w:rsid w:val="00202ACA"/>
    <w:rsid w:val="0020308A"/>
    <w:rsid w:val="00215627"/>
    <w:rsid w:val="002348AA"/>
    <w:rsid w:val="00262D89"/>
    <w:rsid w:val="002C2542"/>
    <w:rsid w:val="002C4B05"/>
    <w:rsid w:val="002D2DCE"/>
    <w:rsid w:val="002D49FA"/>
    <w:rsid w:val="002D4E31"/>
    <w:rsid w:val="002F3CDB"/>
    <w:rsid w:val="00316547"/>
    <w:rsid w:val="0031695B"/>
    <w:rsid w:val="003562EC"/>
    <w:rsid w:val="0036561E"/>
    <w:rsid w:val="00366020"/>
    <w:rsid w:val="00370E98"/>
    <w:rsid w:val="003734BC"/>
    <w:rsid w:val="003C3E81"/>
    <w:rsid w:val="003E2936"/>
    <w:rsid w:val="00401C6C"/>
    <w:rsid w:val="0041447F"/>
    <w:rsid w:val="00415C15"/>
    <w:rsid w:val="00422238"/>
    <w:rsid w:val="00432445"/>
    <w:rsid w:val="00432CD9"/>
    <w:rsid w:val="00435330"/>
    <w:rsid w:val="00437600"/>
    <w:rsid w:val="00460C16"/>
    <w:rsid w:val="00465B6A"/>
    <w:rsid w:val="004818CA"/>
    <w:rsid w:val="00481D66"/>
    <w:rsid w:val="00483CF2"/>
    <w:rsid w:val="004871C6"/>
    <w:rsid w:val="004922C0"/>
    <w:rsid w:val="004A5620"/>
    <w:rsid w:val="004A6C30"/>
    <w:rsid w:val="004B5E13"/>
    <w:rsid w:val="004D0599"/>
    <w:rsid w:val="004D4C42"/>
    <w:rsid w:val="004E6D3C"/>
    <w:rsid w:val="004E6E1F"/>
    <w:rsid w:val="0053024F"/>
    <w:rsid w:val="00531262"/>
    <w:rsid w:val="00532852"/>
    <w:rsid w:val="005335C2"/>
    <w:rsid w:val="00537177"/>
    <w:rsid w:val="00540D52"/>
    <w:rsid w:val="00544705"/>
    <w:rsid w:val="00547554"/>
    <w:rsid w:val="00551A7F"/>
    <w:rsid w:val="00571365"/>
    <w:rsid w:val="00580535"/>
    <w:rsid w:val="005813EF"/>
    <w:rsid w:val="00590251"/>
    <w:rsid w:val="00590BBF"/>
    <w:rsid w:val="00591393"/>
    <w:rsid w:val="00593308"/>
    <w:rsid w:val="005945EE"/>
    <w:rsid w:val="00595259"/>
    <w:rsid w:val="005B0C79"/>
    <w:rsid w:val="005B6EE4"/>
    <w:rsid w:val="005C0462"/>
    <w:rsid w:val="005D065E"/>
    <w:rsid w:val="005E24A6"/>
    <w:rsid w:val="00607E38"/>
    <w:rsid w:val="00614D89"/>
    <w:rsid w:val="006246E7"/>
    <w:rsid w:val="00625472"/>
    <w:rsid w:val="006323B1"/>
    <w:rsid w:val="00642B00"/>
    <w:rsid w:val="006454EF"/>
    <w:rsid w:val="006460AE"/>
    <w:rsid w:val="00650F43"/>
    <w:rsid w:val="006714BA"/>
    <w:rsid w:val="00671FD6"/>
    <w:rsid w:val="00692A41"/>
    <w:rsid w:val="006C482B"/>
    <w:rsid w:val="006D3212"/>
    <w:rsid w:val="006E3667"/>
    <w:rsid w:val="006F2E35"/>
    <w:rsid w:val="00731316"/>
    <w:rsid w:val="0075426E"/>
    <w:rsid w:val="00760DD6"/>
    <w:rsid w:val="00783306"/>
    <w:rsid w:val="00791143"/>
    <w:rsid w:val="007972BB"/>
    <w:rsid w:val="007A008B"/>
    <w:rsid w:val="007A01DA"/>
    <w:rsid w:val="007A7F4D"/>
    <w:rsid w:val="007B3194"/>
    <w:rsid w:val="007C0453"/>
    <w:rsid w:val="007C6CF9"/>
    <w:rsid w:val="007D1E96"/>
    <w:rsid w:val="007D20B8"/>
    <w:rsid w:val="007D74F4"/>
    <w:rsid w:val="007E2102"/>
    <w:rsid w:val="007F2001"/>
    <w:rsid w:val="008027D0"/>
    <w:rsid w:val="00804BF7"/>
    <w:rsid w:val="0081361C"/>
    <w:rsid w:val="0083333F"/>
    <w:rsid w:val="00841A3E"/>
    <w:rsid w:val="008449CE"/>
    <w:rsid w:val="00845B81"/>
    <w:rsid w:val="00847184"/>
    <w:rsid w:val="008578A2"/>
    <w:rsid w:val="0086754D"/>
    <w:rsid w:val="008A38F4"/>
    <w:rsid w:val="008C0067"/>
    <w:rsid w:val="008C43DD"/>
    <w:rsid w:val="008F45B7"/>
    <w:rsid w:val="008F4B17"/>
    <w:rsid w:val="008F7C32"/>
    <w:rsid w:val="009109F6"/>
    <w:rsid w:val="00922588"/>
    <w:rsid w:val="0092314F"/>
    <w:rsid w:val="00967660"/>
    <w:rsid w:val="00975F59"/>
    <w:rsid w:val="00986230"/>
    <w:rsid w:val="00992477"/>
    <w:rsid w:val="009A303E"/>
    <w:rsid w:val="009C29A8"/>
    <w:rsid w:val="009C6BB5"/>
    <w:rsid w:val="009F0603"/>
    <w:rsid w:val="00A0300B"/>
    <w:rsid w:val="00A044FD"/>
    <w:rsid w:val="00A1403F"/>
    <w:rsid w:val="00A17ACF"/>
    <w:rsid w:val="00A20B63"/>
    <w:rsid w:val="00A4473D"/>
    <w:rsid w:val="00A649EC"/>
    <w:rsid w:val="00A67790"/>
    <w:rsid w:val="00A77A1C"/>
    <w:rsid w:val="00A923E1"/>
    <w:rsid w:val="00A94544"/>
    <w:rsid w:val="00AA04E0"/>
    <w:rsid w:val="00AA4B82"/>
    <w:rsid w:val="00AB4A25"/>
    <w:rsid w:val="00AB6043"/>
    <w:rsid w:val="00AD2429"/>
    <w:rsid w:val="00AD6EB8"/>
    <w:rsid w:val="00AE2379"/>
    <w:rsid w:val="00AE2703"/>
    <w:rsid w:val="00AF231C"/>
    <w:rsid w:val="00AF2CF8"/>
    <w:rsid w:val="00B05B5B"/>
    <w:rsid w:val="00B11219"/>
    <w:rsid w:val="00B136C9"/>
    <w:rsid w:val="00B149AC"/>
    <w:rsid w:val="00B23522"/>
    <w:rsid w:val="00B34683"/>
    <w:rsid w:val="00B51D76"/>
    <w:rsid w:val="00B54CA3"/>
    <w:rsid w:val="00B63B33"/>
    <w:rsid w:val="00B64E2C"/>
    <w:rsid w:val="00B775D4"/>
    <w:rsid w:val="00B80E0D"/>
    <w:rsid w:val="00B87BA9"/>
    <w:rsid w:val="00BA1702"/>
    <w:rsid w:val="00BC3AE0"/>
    <w:rsid w:val="00BD4883"/>
    <w:rsid w:val="00BF130B"/>
    <w:rsid w:val="00BF63BB"/>
    <w:rsid w:val="00C075FB"/>
    <w:rsid w:val="00C12D94"/>
    <w:rsid w:val="00C138A3"/>
    <w:rsid w:val="00C16B6F"/>
    <w:rsid w:val="00C253DF"/>
    <w:rsid w:val="00C450B6"/>
    <w:rsid w:val="00C45BB8"/>
    <w:rsid w:val="00C506AA"/>
    <w:rsid w:val="00C50FA2"/>
    <w:rsid w:val="00C52803"/>
    <w:rsid w:val="00C60428"/>
    <w:rsid w:val="00C63299"/>
    <w:rsid w:val="00C654D3"/>
    <w:rsid w:val="00C65675"/>
    <w:rsid w:val="00C71FE1"/>
    <w:rsid w:val="00C90A8A"/>
    <w:rsid w:val="00C9432A"/>
    <w:rsid w:val="00CC625C"/>
    <w:rsid w:val="00CC7ECC"/>
    <w:rsid w:val="00CF1733"/>
    <w:rsid w:val="00D14239"/>
    <w:rsid w:val="00D21788"/>
    <w:rsid w:val="00D25727"/>
    <w:rsid w:val="00D25D69"/>
    <w:rsid w:val="00D34580"/>
    <w:rsid w:val="00D34C32"/>
    <w:rsid w:val="00D3750E"/>
    <w:rsid w:val="00D37DFB"/>
    <w:rsid w:val="00D5616B"/>
    <w:rsid w:val="00D64C1A"/>
    <w:rsid w:val="00D65A68"/>
    <w:rsid w:val="00D859FC"/>
    <w:rsid w:val="00D86585"/>
    <w:rsid w:val="00DA00D2"/>
    <w:rsid w:val="00DB3FD6"/>
    <w:rsid w:val="00DE0782"/>
    <w:rsid w:val="00DF5223"/>
    <w:rsid w:val="00E11F0C"/>
    <w:rsid w:val="00E132F5"/>
    <w:rsid w:val="00E1461C"/>
    <w:rsid w:val="00E15C9D"/>
    <w:rsid w:val="00E206AE"/>
    <w:rsid w:val="00E23D90"/>
    <w:rsid w:val="00E2474D"/>
    <w:rsid w:val="00E30476"/>
    <w:rsid w:val="00E31FB7"/>
    <w:rsid w:val="00E33E62"/>
    <w:rsid w:val="00E46A3E"/>
    <w:rsid w:val="00E46B51"/>
    <w:rsid w:val="00E52674"/>
    <w:rsid w:val="00E639F1"/>
    <w:rsid w:val="00E72ABF"/>
    <w:rsid w:val="00E9553E"/>
    <w:rsid w:val="00EA1AF9"/>
    <w:rsid w:val="00EA59FC"/>
    <w:rsid w:val="00EC206A"/>
    <w:rsid w:val="00EC28FE"/>
    <w:rsid w:val="00EF097F"/>
    <w:rsid w:val="00EF594B"/>
    <w:rsid w:val="00F015DC"/>
    <w:rsid w:val="00F10F77"/>
    <w:rsid w:val="00F122F6"/>
    <w:rsid w:val="00F1592D"/>
    <w:rsid w:val="00F23598"/>
    <w:rsid w:val="00F35A9C"/>
    <w:rsid w:val="00F37D89"/>
    <w:rsid w:val="00F41106"/>
    <w:rsid w:val="00F46622"/>
    <w:rsid w:val="00F62B4F"/>
    <w:rsid w:val="00F724AE"/>
    <w:rsid w:val="00F91BDE"/>
    <w:rsid w:val="00FA5809"/>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7920-0CE3-4DD8-824C-9775FCE0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2616</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48</cp:revision>
  <cp:lastPrinted>2018-07-12T15:30:00Z</cp:lastPrinted>
  <dcterms:created xsi:type="dcterms:W3CDTF">2018-07-10T16:37:00Z</dcterms:created>
  <dcterms:modified xsi:type="dcterms:W3CDTF">2018-08-17T16:10:00Z</dcterms:modified>
</cp:coreProperties>
</file>