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9C" w:rsidRPr="009A78CD" w:rsidRDefault="00A8799C" w:rsidP="00A8799C">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A8799C" w:rsidRPr="009A78CD" w:rsidRDefault="00A8799C" w:rsidP="00A8799C">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A8799C" w:rsidRPr="009A78CD" w:rsidRDefault="00A8799C" w:rsidP="00A8799C">
      <w:pPr>
        <w:shd w:val="clear" w:color="auto" w:fill="FFFFFF"/>
        <w:ind w:left="1843" w:hanging="1843"/>
        <w:jc w:val="both"/>
        <w:rPr>
          <w:rFonts w:ascii="Arial" w:hAnsi="Arial" w:cs="Arial"/>
          <w:color w:val="222222"/>
          <w:sz w:val="18"/>
          <w:szCs w:val="18"/>
          <w:lang w:val="es-CO" w:eastAsia="fr-FR"/>
        </w:rPr>
      </w:pPr>
      <w:r>
        <w:rPr>
          <w:rFonts w:ascii="Arial" w:hAnsi="Arial" w:cs="Arial"/>
          <w:color w:val="222222"/>
          <w:sz w:val="18"/>
          <w:szCs w:val="18"/>
          <w:lang w:val="es-CO" w:eastAsia="fr-FR"/>
        </w:rPr>
        <w:t>Providencia:</w:t>
      </w:r>
      <w:r>
        <w:rPr>
          <w:rFonts w:ascii="Arial" w:hAnsi="Arial" w:cs="Arial"/>
          <w:color w:val="222222"/>
          <w:sz w:val="18"/>
          <w:szCs w:val="18"/>
          <w:lang w:val="es-CO" w:eastAsia="fr-FR"/>
        </w:rPr>
        <w:tab/>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2ª instancia – 12 de julio</w:t>
      </w:r>
      <w:r w:rsidRPr="009A78CD">
        <w:rPr>
          <w:rFonts w:ascii="Arial" w:hAnsi="Arial" w:cs="Arial"/>
          <w:color w:val="222222"/>
          <w:sz w:val="18"/>
          <w:szCs w:val="18"/>
          <w:lang w:val="es-CO" w:eastAsia="fr-FR"/>
        </w:rPr>
        <w:t xml:space="preserve"> de 2018</w:t>
      </w:r>
    </w:p>
    <w:p w:rsidR="00A8799C" w:rsidRPr="009A78CD" w:rsidRDefault="00A8799C" w:rsidP="00A8799C">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A8799C" w:rsidRPr="009A78CD" w:rsidRDefault="00A8799C" w:rsidP="00A8799C">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r>
      <w:r w:rsidRPr="00A8799C">
        <w:rPr>
          <w:rFonts w:ascii="Arial" w:hAnsi="Arial" w:cs="Arial"/>
          <w:color w:val="222222"/>
          <w:sz w:val="18"/>
          <w:szCs w:val="18"/>
          <w:lang w:val="es-CO" w:eastAsia="fr-FR"/>
        </w:rPr>
        <w:t>66001-31-10-002-2018-00238-01</w:t>
      </w:r>
    </w:p>
    <w:p w:rsidR="00A8799C" w:rsidRPr="009A78CD" w:rsidRDefault="00A8799C" w:rsidP="00A8799C">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r>
      <w:r w:rsidRPr="00A8799C">
        <w:rPr>
          <w:rFonts w:ascii="Arial" w:hAnsi="Arial" w:cs="Arial"/>
          <w:szCs w:val="26"/>
        </w:rPr>
        <w:t>JOSÉ JAVIER CARABALÍ POPO</w:t>
      </w:r>
    </w:p>
    <w:p w:rsidR="00A8799C" w:rsidRPr="009A78CD" w:rsidRDefault="00A8799C" w:rsidP="00A8799C">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Pr>
          <w:rFonts w:ascii="Arial" w:hAnsi="Arial" w:cs="Arial"/>
          <w:sz w:val="18"/>
          <w:szCs w:val="28"/>
        </w:rPr>
        <w:t>UARIV</w:t>
      </w:r>
    </w:p>
    <w:p w:rsidR="00A8799C" w:rsidRPr="009A78CD" w:rsidRDefault="00A8799C" w:rsidP="00A8799C">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r w:rsidRPr="009A78CD">
        <w:rPr>
          <w:rFonts w:ascii="Arial" w:hAnsi="Arial" w:cs="Arial"/>
          <w:bCs/>
          <w:iCs/>
          <w:color w:val="222222"/>
          <w:sz w:val="18"/>
          <w:szCs w:val="18"/>
          <w:lang w:val="es-CO" w:eastAsia="fr-FR"/>
        </w:rPr>
        <w:t>EDDER JIMMY SÁNCHEZ CALAMBÁS</w:t>
      </w:r>
    </w:p>
    <w:p w:rsidR="00A8799C" w:rsidRDefault="00A8799C" w:rsidP="00A8799C">
      <w:pPr>
        <w:shd w:val="clear" w:color="auto" w:fill="FFFFFF"/>
        <w:tabs>
          <w:tab w:val="left" w:pos="1843"/>
          <w:tab w:val="left" w:pos="4755"/>
        </w:tabs>
        <w:ind w:left="1843" w:hanging="1843"/>
        <w:jc w:val="both"/>
        <w:rPr>
          <w:rFonts w:ascii="Arial" w:hAnsi="Arial" w:cs="Arial"/>
          <w:sz w:val="18"/>
          <w:szCs w:val="18"/>
          <w:lang w:val="es-CO" w:eastAsia="fr-FR"/>
        </w:rPr>
      </w:pPr>
    </w:p>
    <w:p w:rsidR="00A8799C" w:rsidRPr="009A78CD" w:rsidRDefault="00A8799C" w:rsidP="00A8799C">
      <w:pPr>
        <w:shd w:val="clear" w:color="auto" w:fill="FFFFFF"/>
        <w:tabs>
          <w:tab w:val="left" w:pos="1843"/>
          <w:tab w:val="left" w:pos="4755"/>
        </w:tabs>
        <w:ind w:left="1843" w:hanging="1843"/>
        <w:jc w:val="both"/>
        <w:rPr>
          <w:rFonts w:ascii="Arial" w:hAnsi="Arial" w:cs="Arial"/>
          <w:sz w:val="18"/>
          <w:szCs w:val="18"/>
          <w:lang w:val="es-CO" w:eastAsia="fr-FR"/>
        </w:rPr>
      </w:pPr>
    </w:p>
    <w:p w:rsidR="00A8799C" w:rsidRDefault="00A8799C" w:rsidP="00A8799C">
      <w:pPr>
        <w:jc w:val="both"/>
        <w:rPr>
          <w:rFonts w:ascii="Arial" w:hAnsi="Arial" w:cs="Arial"/>
          <w:b/>
          <w:bCs/>
          <w:iCs/>
          <w:color w:val="222222"/>
          <w:sz w:val="18"/>
          <w:szCs w:val="18"/>
          <w:lang w:eastAsia="fr-FR"/>
        </w:rPr>
      </w:pPr>
      <w:r>
        <w:rPr>
          <w:rFonts w:ascii="Arial" w:hAnsi="Arial" w:cs="Arial"/>
          <w:b/>
          <w:bCs/>
          <w:iCs/>
          <w:color w:val="222222"/>
          <w:sz w:val="18"/>
          <w:szCs w:val="18"/>
          <w:lang w:val="es-CO" w:eastAsia="fr-FR"/>
        </w:rPr>
        <w:t>Temas:</w:t>
      </w:r>
      <w:r>
        <w:rPr>
          <w:rFonts w:ascii="Arial" w:hAnsi="Arial" w:cs="Arial"/>
          <w:b/>
          <w:bCs/>
          <w:iCs/>
          <w:color w:val="222222"/>
          <w:sz w:val="18"/>
          <w:szCs w:val="18"/>
          <w:lang w:val="es-CO" w:eastAsia="fr-FR"/>
        </w:rPr>
        <w:tab/>
      </w:r>
      <w:r>
        <w:rPr>
          <w:rFonts w:ascii="Arial" w:hAnsi="Arial" w:cs="Arial"/>
          <w:b/>
          <w:bCs/>
          <w:iCs/>
          <w:color w:val="222222"/>
          <w:sz w:val="18"/>
          <w:szCs w:val="18"/>
          <w:lang w:val="es-CO" w:eastAsia="fr-FR"/>
        </w:rPr>
        <w:tab/>
        <w:t>MÍNIMO VITAL</w:t>
      </w:r>
      <w:r>
        <w:rPr>
          <w:rFonts w:ascii="Arial" w:hAnsi="Arial" w:cs="Arial"/>
          <w:b/>
          <w:bCs/>
          <w:iCs/>
          <w:color w:val="222222"/>
          <w:sz w:val="18"/>
          <w:szCs w:val="18"/>
          <w:lang w:eastAsia="fr-FR"/>
        </w:rPr>
        <w:t xml:space="preserve"> / ACTO ADMINISTRATIVO QUE NIEGA INCLUSIÓN EN RUV / AGOTAMIENTO DE RECURSOS EN SEDE ADMINISTRATIVA NO DA VÍA LIBRE A LA TUTELA / </w:t>
      </w:r>
      <w:r w:rsidR="00911D74">
        <w:rPr>
          <w:rFonts w:ascii="Arial" w:hAnsi="Arial" w:cs="Arial"/>
          <w:b/>
          <w:bCs/>
          <w:iCs/>
          <w:color w:val="222222"/>
          <w:sz w:val="18"/>
          <w:szCs w:val="18"/>
          <w:lang w:eastAsia="fr-FR"/>
        </w:rPr>
        <w:t xml:space="preserve">INMEDIATEZ / NO SE CUMPLE / </w:t>
      </w:r>
      <w:bookmarkStart w:id="0" w:name="_GoBack"/>
      <w:bookmarkEnd w:id="0"/>
      <w:r>
        <w:rPr>
          <w:rFonts w:ascii="Arial" w:hAnsi="Arial" w:cs="Arial"/>
          <w:b/>
          <w:bCs/>
          <w:iCs/>
          <w:color w:val="222222"/>
          <w:sz w:val="18"/>
          <w:szCs w:val="18"/>
          <w:lang w:eastAsia="fr-FR"/>
        </w:rPr>
        <w:t>PERJUICIO IRREMEDIABLE / NO SE ACREDITÓ / CONFIRMA / IMPROCEDENTE</w:t>
      </w:r>
    </w:p>
    <w:p w:rsidR="00A8799C" w:rsidRDefault="00A8799C" w:rsidP="00A8799C">
      <w:pPr>
        <w:jc w:val="both"/>
        <w:rPr>
          <w:rFonts w:ascii="Arial" w:hAnsi="Arial" w:cs="Arial"/>
          <w:b/>
          <w:bCs/>
          <w:iCs/>
          <w:color w:val="222222"/>
          <w:sz w:val="18"/>
          <w:szCs w:val="18"/>
          <w:lang w:eastAsia="fr-FR"/>
        </w:rPr>
      </w:pPr>
    </w:p>
    <w:p w:rsidR="00A8799C" w:rsidRPr="00A8799C" w:rsidRDefault="00A8799C" w:rsidP="00A8799C">
      <w:pPr>
        <w:spacing w:line="276" w:lineRule="auto"/>
        <w:jc w:val="both"/>
        <w:rPr>
          <w:rFonts w:ascii="Arial" w:hAnsi="Arial" w:cs="Arial"/>
          <w:sz w:val="18"/>
        </w:rPr>
      </w:pPr>
      <w:r w:rsidRPr="00A8799C">
        <w:rPr>
          <w:rFonts w:ascii="Arial" w:hAnsi="Arial" w:cs="Arial"/>
          <w:sz w:val="18"/>
        </w:rPr>
        <w:t>La acción de tutela, si es que se quisiera con ella atacar los actos administrativos que decidieron no incluir al actor en el Registro Único de Victimas, por el hecho victimizante del desplazamiento forzado, ya se dijo es improcedente, pues para controvertir estos actos de carácter particular y concreto están previstas las acciones ante la jurisdicción de lo contencioso administrativo.</w:t>
      </w:r>
    </w:p>
    <w:p w:rsidR="00A8799C" w:rsidRPr="00A8799C" w:rsidRDefault="00A8799C" w:rsidP="00A8799C">
      <w:pPr>
        <w:spacing w:line="276" w:lineRule="auto"/>
        <w:jc w:val="both"/>
        <w:rPr>
          <w:rFonts w:ascii="Arial" w:hAnsi="Arial" w:cs="Arial"/>
          <w:sz w:val="18"/>
        </w:rPr>
      </w:pPr>
    </w:p>
    <w:p w:rsidR="00A8799C" w:rsidRDefault="00A8799C" w:rsidP="00A8799C">
      <w:pPr>
        <w:spacing w:line="276" w:lineRule="auto"/>
        <w:jc w:val="both"/>
        <w:rPr>
          <w:rFonts w:ascii="Arial" w:hAnsi="Arial" w:cs="Arial"/>
          <w:sz w:val="18"/>
        </w:rPr>
      </w:pPr>
      <w:r w:rsidRPr="00A8799C">
        <w:rPr>
          <w:rFonts w:ascii="Arial" w:hAnsi="Arial" w:cs="Arial"/>
          <w:sz w:val="18"/>
        </w:rPr>
        <w:t>4. Además, si bien es cierto que el accionante interpuso recurso de reposición y en subsidio apelación, contra la resolución que negó el reconocimiento deprecado, el solo cumplimiento de esa actuación no da vía para que se resuelvan sus pretensiones por el mecanismo expedito de la tutela.</w:t>
      </w:r>
    </w:p>
    <w:p w:rsidR="00A8799C" w:rsidRDefault="00A8799C" w:rsidP="00A8799C">
      <w:pPr>
        <w:spacing w:line="276" w:lineRule="auto"/>
        <w:jc w:val="both"/>
        <w:rPr>
          <w:rFonts w:ascii="Arial" w:hAnsi="Arial" w:cs="Arial"/>
          <w:sz w:val="18"/>
        </w:rPr>
      </w:pPr>
      <w:r>
        <w:rPr>
          <w:rFonts w:ascii="Arial" w:hAnsi="Arial" w:cs="Arial"/>
          <w:sz w:val="18"/>
        </w:rPr>
        <w:t>(…)</w:t>
      </w:r>
    </w:p>
    <w:p w:rsidR="00A8799C" w:rsidRPr="00A8799C" w:rsidRDefault="00A8799C" w:rsidP="00A8799C">
      <w:pPr>
        <w:spacing w:line="276" w:lineRule="auto"/>
        <w:jc w:val="both"/>
        <w:rPr>
          <w:rFonts w:ascii="Arial" w:hAnsi="Arial" w:cs="Arial"/>
          <w:sz w:val="18"/>
        </w:rPr>
      </w:pPr>
      <w:r w:rsidRPr="00A8799C">
        <w:rPr>
          <w:rFonts w:ascii="Arial" w:hAnsi="Arial" w:cs="Arial"/>
          <w:sz w:val="18"/>
        </w:rPr>
        <w:t xml:space="preserve">Así las cosas, se concluye que también se halla ausente el requisito de inmediatez que se analiza, pues si el demandante consideró afectados sus derechos fundamentales con la no inclusión en el Registro Único de Victimas, ha debido acudir ante los jueces constitucionales dentro de un término razonable en busca de su protección. Empero, permitió que transcurriera un poco más de diez meses para instaurarla y ese pasivo comportamiento permite inferir el desinterés de su parte en lograr un amparo oportuno. </w:t>
      </w:r>
    </w:p>
    <w:p w:rsidR="00A8799C" w:rsidRDefault="00A8799C" w:rsidP="00A8799C">
      <w:pPr>
        <w:spacing w:line="276" w:lineRule="auto"/>
        <w:jc w:val="both"/>
        <w:rPr>
          <w:rFonts w:ascii="Arial" w:hAnsi="Arial" w:cs="Arial"/>
          <w:sz w:val="18"/>
        </w:rPr>
      </w:pPr>
    </w:p>
    <w:p w:rsidR="00A8799C" w:rsidRPr="00A8799C" w:rsidRDefault="00A8799C" w:rsidP="00A8799C">
      <w:pPr>
        <w:spacing w:line="276" w:lineRule="auto"/>
        <w:jc w:val="both"/>
        <w:rPr>
          <w:rFonts w:ascii="Arial" w:hAnsi="Arial" w:cs="Arial"/>
          <w:sz w:val="18"/>
        </w:rPr>
      </w:pPr>
      <w:r w:rsidRPr="00A8799C">
        <w:rPr>
          <w:rFonts w:ascii="Arial" w:hAnsi="Arial" w:cs="Arial"/>
          <w:sz w:val="18"/>
        </w:rPr>
        <w:t>6. Ahora, si la solicitud de amparo fuese estudiada como un mecanismo transitorio en procura de evitar la consumación de un perjuicio irremediable, la misma también se torna improcedente.</w:t>
      </w:r>
    </w:p>
    <w:p w:rsidR="00A8799C" w:rsidRDefault="00A8799C" w:rsidP="00A8799C">
      <w:pPr>
        <w:spacing w:line="276" w:lineRule="auto"/>
        <w:jc w:val="both"/>
        <w:rPr>
          <w:rFonts w:ascii="Arial" w:hAnsi="Arial" w:cs="Arial"/>
          <w:sz w:val="18"/>
        </w:rPr>
      </w:pPr>
      <w:r w:rsidRPr="00A8799C">
        <w:rPr>
          <w:rFonts w:ascii="Arial" w:hAnsi="Arial" w:cs="Arial"/>
          <w:sz w:val="18"/>
        </w:rPr>
        <w:t>En criterio de la Sala, en este caso no se demostró cómo la supuesta vulneración de los derechos fundamentales invocados por el accionante, al no haber sido incluido en el Registro Único de Victimas, resulta inminente y grave, que amerite su protección de manera inmediata.</w:t>
      </w:r>
    </w:p>
    <w:p w:rsidR="00A8799C" w:rsidRDefault="00A8799C" w:rsidP="00A8799C">
      <w:pPr>
        <w:spacing w:line="276" w:lineRule="auto"/>
        <w:jc w:val="both"/>
        <w:rPr>
          <w:rFonts w:ascii="Arial" w:hAnsi="Arial" w:cs="Arial"/>
          <w:sz w:val="18"/>
        </w:rPr>
      </w:pPr>
    </w:p>
    <w:p w:rsidR="00A8799C" w:rsidRDefault="00A8799C" w:rsidP="00A8799C">
      <w:pPr>
        <w:spacing w:line="276" w:lineRule="auto"/>
        <w:jc w:val="both"/>
        <w:rPr>
          <w:rFonts w:ascii="Arial" w:hAnsi="Arial" w:cs="Arial"/>
          <w:sz w:val="18"/>
        </w:rPr>
      </w:pPr>
    </w:p>
    <w:p w:rsidR="00A8799C" w:rsidRDefault="00A8799C" w:rsidP="00A8799C">
      <w:pPr>
        <w:spacing w:line="276" w:lineRule="auto"/>
        <w:jc w:val="both"/>
        <w:rPr>
          <w:rFonts w:ascii="Arial" w:hAnsi="Arial" w:cs="Arial"/>
          <w:sz w:val="18"/>
        </w:rPr>
      </w:pPr>
    </w:p>
    <w:p w:rsidR="00A8799C" w:rsidRDefault="00A8799C" w:rsidP="00A8799C">
      <w:pPr>
        <w:spacing w:line="276" w:lineRule="auto"/>
        <w:jc w:val="both"/>
        <w:rPr>
          <w:rFonts w:ascii="Arial" w:hAnsi="Arial" w:cs="Arial"/>
          <w:sz w:val="18"/>
        </w:rPr>
      </w:pPr>
    </w:p>
    <w:p w:rsidR="00A8799C" w:rsidRDefault="00A8799C" w:rsidP="00A8799C">
      <w:pPr>
        <w:spacing w:line="276" w:lineRule="auto"/>
        <w:jc w:val="both"/>
        <w:rPr>
          <w:rFonts w:ascii="Arial" w:hAnsi="Arial" w:cs="Arial"/>
          <w:sz w:val="18"/>
        </w:rPr>
      </w:pPr>
    </w:p>
    <w:p w:rsidR="00C60428" w:rsidRPr="00540D52" w:rsidRDefault="00C60428" w:rsidP="00C60428">
      <w:pPr>
        <w:spacing w:line="360" w:lineRule="auto"/>
        <w:jc w:val="center"/>
        <w:rPr>
          <w:rFonts w:ascii="Arial" w:hAnsi="Arial" w:cs="Arial"/>
          <w:b/>
          <w:bCs/>
          <w:sz w:val="26"/>
          <w:szCs w:val="26"/>
        </w:rPr>
      </w:pPr>
      <w:r w:rsidRPr="00540D52">
        <w:rPr>
          <w:rFonts w:ascii="Arial" w:hAnsi="Arial" w:cs="Arial"/>
          <w:b/>
          <w:bCs/>
          <w:sz w:val="26"/>
          <w:szCs w:val="26"/>
        </w:rPr>
        <w:t>TRIBUNAL SUPERIOR DE PEREIRA</w:t>
      </w:r>
    </w:p>
    <w:p w:rsidR="00C60428" w:rsidRPr="00D25D69" w:rsidRDefault="00E72ABF" w:rsidP="00C60428">
      <w:pPr>
        <w:spacing w:line="360" w:lineRule="auto"/>
        <w:jc w:val="center"/>
        <w:rPr>
          <w:rFonts w:ascii="Arial" w:hAnsi="Arial" w:cs="Arial"/>
          <w:bCs/>
          <w:sz w:val="26"/>
          <w:szCs w:val="26"/>
        </w:rPr>
      </w:pPr>
      <w:r w:rsidRPr="00D25D69">
        <w:rPr>
          <w:rFonts w:ascii="Arial" w:hAnsi="Arial" w:cs="Arial"/>
          <w:bCs/>
          <w:sz w:val="26"/>
          <w:szCs w:val="26"/>
        </w:rPr>
        <w:t>Sala Civil Familia Unitaria</w:t>
      </w:r>
    </w:p>
    <w:p w:rsidR="00C60428" w:rsidRPr="00B136C9" w:rsidRDefault="00C60428" w:rsidP="00C60428">
      <w:pPr>
        <w:spacing w:line="360" w:lineRule="auto"/>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Magistrado Ponente: </w:t>
      </w:r>
    </w:p>
    <w:p w:rsidR="00C60428" w:rsidRPr="00540D52" w:rsidRDefault="00C60428" w:rsidP="00C60428">
      <w:pPr>
        <w:spacing w:line="360" w:lineRule="auto"/>
        <w:jc w:val="center"/>
        <w:rPr>
          <w:rFonts w:ascii="Arial" w:hAnsi="Arial" w:cs="Arial"/>
          <w:b/>
          <w:bCs/>
          <w:sz w:val="22"/>
          <w:szCs w:val="24"/>
        </w:rPr>
      </w:pPr>
      <w:r w:rsidRPr="00540D52">
        <w:rPr>
          <w:rFonts w:ascii="Arial" w:hAnsi="Arial" w:cs="Arial"/>
          <w:b/>
          <w:bCs/>
          <w:sz w:val="22"/>
          <w:szCs w:val="24"/>
        </w:rPr>
        <w:t>EDDER JIMMY SÁNCHEZ CALAMBÁS</w:t>
      </w:r>
    </w:p>
    <w:p w:rsidR="00F35A9C" w:rsidRDefault="00F35A9C" w:rsidP="00C60428">
      <w:pPr>
        <w:spacing w:line="360" w:lineRule="auto"/>
        <w:jc w:val="center"/>
        <w:rPr>
          <w:rFonts w:ascii="Arial" w:hAnsi="Arial" w:cs="Arial"/>
          <w:bCs/>
          <w:sz w:val="24"/>
          <w:szCs w:val="24"/>
        </w:rPr>
      </w:pPr>
    </w:p>
    <w:p w:rsidR="00C60428" w:rsidRPr="00D25D69" w:rsidRDefault="00C60428" w:rsidP="00C60428">
      <w:pPr>
        <w:spacing w:line="360" w:lineRule="auto"/>
        <w:jc w:val="center"/>
        <w:rPr>
          <w:rFonts w:ascii="Arial" w:hAnsi="Arial" w:cs="Arial"/>
          <w:bCs/>
          <w:sz w:val="24"/>
          <w:szCs w:val="24"/>
        </w:rPr>
      </w:pPr>
      <w:r w:rsidRPr="00D25D69">
        <w:rPr>
          <w:rFonts w:ascii="Arial" w:hAnsi="Arial" w:cs="Arial"/>
          <w:bCs/>
          <w:sz w:val="24"/>
          <w:szCs w:val="24"/>
        </w:rPr>
        <w:t xml:space="preserve">Pereira, </w:t>
      </w:r>
      <w:r w:rsidR="0081361C">
        <w:rPr>
          <w:rFonts w:ascii="Arial" w:hAnsi="Arial" w:cs="Arial"/>
          <w:bCs/>
          <w:sz w:val="24"/>
          <w:szCs w:val="24"/>
        </w:rPr>
        <w:t>do</w:t>
      </w:r>
      <w:r w:rsidR="00625472">
        <w:rPr>
          <w:rFonts w:ascii="Arial" w:hAnsi="Arial" w:cs="Arial"/>
          <w:bCs/>
          <w:sz w:val="24"/>
          <w:szCs w:val="24"/>
        </w:rPr>
        <w:t>ce</w:t>
      </w:r>
      <w:r w:rsidR="001E2524">
        <w:rPr>
          <w:rFonts w:ascii="Arial" w:hAnsi="Arial" w:cs="Arial"/>
          <w:bCs/>
          <w:sz w:val="24"/>
          <w:szCs w:val="24"/>
        </w:rPr>
        <w:t xml:space="preserve"> (</w:t>
      </w:r>
      <w:r w:rsidR="00625472">
        <w:rPr>
          <w:rFonts w:ascii="Arial" w:hAnsi="Arial" w:cs="Arial"/>
          <w:bCs/>
          <w:sz w:val="24"/>
          <w:szCs w:val="24"/>
        </w:rPr>
        <w:t>1</w:t>
      </w:r>
      <w:r w:rsidR="0081361C">
        <w:rPr>
          <w:rFonts w:ascii="Arial" w:hAnsi="Arial" w:cs="Arial"/>
          <w:bCs/>
          <w:sz w:val="24"/>
          <w:szCs w:val="24"/>
        </w:rPr>
        <w:t>2</w:t>
      </w:r>
      <w:r w:rsidRPr="00D25D69">
        <w:rPr>
          <w:rFonts w:ascii="Arial" w:hAnsi="Arial" w:cs="Arial"/>
          <w:bCs/>
          <w:sz w:val="24"/>
          <w:szCs w:val="24"/>
        </w:rPr>
        <w:t xml:space="preserve">) de </w:t>
      </w:r>
      <w:r w:rsidR="0081361C">
        <w:rPr>
          <w:rFonts w:ascii="Arial" w:hAnsi="Arial" w:cs="Arial"/>
          <w:bCs/>
          <w:sz w:val="24"/>
          <w:szCs w:val="24"/>
        </w:rPr>
        <w:t>julio</w:t>
      </w:r>
      <w:r w:rsidRPr="00D25D69">
        <w:rPr>
          <w:rFonts w:ascii="Arial" w:hAnsi="Arial" w:cs="Arial"/>
          <w:bCs/>
          <w:sz w:val="24"/>
          <w:szCs w:val="24"/>
        </w:rPr>
        <w:t xml:space="preserve"> de dos mil dieci</w:t>
      </w:r>
      <w:r w:rsidR="0081361C">
        <w:rPr>
          <w:rFonts w:ascii="Arial" w:hAnsi="Arial" w:cs="Arial"/>
          <w:bCs/>
          <w:sz w:val="24"/>
          <w:szCs w:val="24"/>
        </w:rPr>
        <w:t>ocho</w:t>
      </w:r>
      <w:r w:rsidRPr="00D25D69">
        <w:rPr>
          <w:rFonts w:ascii="Arial" w:hAnsi="Arial" w:cs="Arial"/>
          <w:bCs/>
          <w:sz w:val="24"/>
          <w:szCs w:val="24"/>
        </w:rPr>
        <w:t xml:space="preserve"> (201</w:t>
      </w:r>
      <w:r w:rsidR="0081361C">
        <w:rPr>
          <w:rFonts w:ascii="Arial" w:hAnsi="Arial" w:cs="Arial"/>
          <w:bCs/>
          <w:sz w:val="24"/>
          <w:szCs w:val="24"/>
        </w:rPr>
        <w:t>8</w:t>
      </w:r>
      <w:r w:rsidRPr="00D25D69">
        <w:rPr>
          <w:rFonts w:ascii="Arial" w:hAnsi="Arial" w:cs="Arial"/>
          <w:bCs/>
          <w:sz w:val="24"/>
          <w:szCs w:val="24"/>
        </w:rPr>
        <w:t>)</w:t>
      </w:r>
    </w:p>
    <w:p w:rsidR="00C60428" w:rsidRPr="00D25D69" w:rsidRDefault="00C60428" w:rsidP="00C60428">
      <w:pPr>
        <w:spacing w:line="360" w:lineRule="auto"/>
        <w:jc w:val="center"/>
        <w:rPr>
          <w:rFonts w:ascii="Arial" w:hAnsi="Arial" w:cs="Arial"/>
          <w:sz w:val="26"/>
          <w:szCs w:val="26"/>
        </w:rPr>
      </w:pPr>
      <w:r w:rsidRPr="00D25D69">
        <w:rPr>
          <w:rFonts w:ascii="Arial" w:hAnsi="Arial" w:cs="Arial"/>
          <w:sz w:val="26"/>
          <w:szCs w:val="26"/>
        </w:rPr>
        <w:t xml:space="preserve">Acta Nº </w:t>
      </w:r>
      <w:r w:rsidR="00055A37">
        <w:rPr>
          <w:rFonts w:ascii="Arial" w:hAnsi="Arial" w:cs="Arial"/>
          <w:sz w:val="26"/>
          <w:szCs w:val="26"/>
        </w:rPr>
        <w:t>250</w:t>
      </w:r>
      <w:r w:rsidR="001E2524">
        <w:rPr>
          <w:rFonts w:ascii="Arial" w:hAnsi="Arial" w:cs="Arial"/>
          <w:sz w:val="26"/>
          <w:szCs w:val="26"/>
        </w:rPr>
        <w:t xml:space="preserve"> de </w:t>
      </w:r>
      <w:r w:rsidR="00625472">
        <w:rPr>
          <w:rFonts w:ascii="Arial" w:hAnsi="Arial" w:cs="Arial"/>
          <w:sz w:val="26"/>
          <w:szCs w:val="26"/>
        </w:rPr>
        <w:t>1</w:t>
      </w:r>
      <w:r w:rsidR="0081361C">
        <w:rPr>
          <w:rFonts w:ascii="Arial" w:hAnsi="Arial" w:cs="Arial"/>
          <w:sz w:val="26"/>
          <w:szCs w:val="26"/>
        </w:rPr>
        <w:t>2-07-2018</w:t>
      </w:r>
    </w:p>
    <w:p w:rsidR="00C60428" w:rsidRPr="00D25D69" w:rsidRDefault="00F35A9C" w:rsidP="00C60428">
      <w:pPr>
        <w:spacing w:line="360" w:lineRule="auto"/>
        <w:jc w:val="center"/>
        <w:rPr>
          <w:rFonts w:ascii="Arial" w:hAnsi="Arial" w:cs="Arial"/>
          <w:bCs/>
          <w:sz w:val="24"/>
          <w:szCs w:val="24"/>
        </w:rPr>
      </w:pPr>
      <w:r>
        <w:rPr>
          <w:rFonts w:ascii="Arial" w:hAnsi="Arial" w:cs="Arial"/>
          <w:sz w:val="24"/>
          <w:szCs w:val="24"/>
        </w:rPr>
        <w:t>Expediente</w:t>
      </w:r>
      <w:r w:rsidR="00C60428" w:rsidRPr="00D25D69">
        <w:rPr>
          <w:rFonts w:ascii="Arial" w:hAnsi="Arial" w:cs="Arial"/>
          <w:sz w:val="24"/>
          <w:szCs w:val="24"/>
        </w:rPr>
        <w:t xml:space="preserve">: </w:t>
      </w:r>
      <w:r w:rsidR="007A0A23">
        <w:rPr>
          <w:rFonts w:ascii="Arial" w:hAnsi="Arial" w:cs="Arial"/>
          <w:sz w:val="24"/>
          <w:szCs w:val="24"/>
        </w:rPr>
        <w:t>66001</w:t>
      </w:r>
      <w:r w:rsidR="00C60428" w:rsidRPr="00D25D69">
        <w:rPr>
          <w:rFonts w:ascii="Arial" w:hAnsi="Arial" w:cs="Arial"/>
          <w:sz w:val="24"/>
          <w:szCs w:val="24"/>
        </w:rPr>
        <w:t>-31-</w:t>
      </w:r>
      <w:r w:rsidR="007A0A23">
        <w:rPr>
          <w:rFonts w:ascii="Arial" w:hAnsi="Arial" w:cs="Arial"/>
          <w:sz w:val="24"/>
          <w:szCs w:val="24"/>
        </w:rPr>
        <w:t>1</w:t>
      </w:r>
      <w:r w:rsidR="00922588" w:rsidRPr="00D25D69">
        <w:rPr>
          <w:rFonts w:ascii="Arial" w:hAnsi="Arial" w:cs="Arial"/>
          <w:sz w:val="24"/>
          <w:szCs w:val="24"/>
        </w:rPr>
        <w:t>0</w:t>
      </w:r>
      <w:r w:rsidR="00C60428" w:rsidRPr="00D25D69">
        <w:rPr>
          <w:rFonts w:ascii="Arial" w:hAnsi="Arial" w:cs="Arial"/>
          <w:sz w:val="24"/>
          <w:szCs w:val="24"/>
        </w:rPr>
        <w:t>-00</w:t>
      </w:r>
      <w:r w:rsidR="007A0A23">
        <w:rPr>
          <w:rFonts w:ascii="Arial" w:hAnsi="Arial" w:cs="Arial"/>
          <w:sz w:val="24"/>
          <w:szCs w:val="24"/>
        </w:rPr>
        <w:t>2</w:t>
      </w:r>
      <w:r w:rsidR="00C60428" w:rsidRPr="00D25D69">
        <w:rPr>
          <w:rFonts w:ascii="Arial" w:hAnsi="Arial" w:cs="Arial"/>
          <w:sz w:val="24"/>
          <w:szCs w:val="24"/>
        </w:rPr>
        <w:t>-</w:t>
      </w:r>
      <w:r w:rsidR="00C60428" w:rsidRPr="0081361C">
        <w:rPr>
          <w:rFonts w:ascii="Arial" w:hAnsi="Arial" w:cs="Arial"/>
          <w:b/>
          <w:sz w:val="24"/>
          <w:szCs w:val="24"/>
        </w:rPr>
        <w:t>201</w:t>
      </w:r>
      <w:r w:rsidR="0081361C" w:rsidRPr="0081361C">
        <w:rPr>
          <w:rFonts w:ascii="Arial" w:hAnsi="Arial" w:cs="Arial"/>
          <w:b/>
          <w:sz w:val="24"/>
          <w:szCs w:val="24"/>
        </w:rPr>
        <w:t>8</w:t>
      </w:r>
      <w:r w:rsidR="00C60428" w:rsidRPr="0081361C">
        <w:rPr>
          <w:rFonts w:ascii="Arial" w:hAnsi="Arial" w:cs="Arial"/>
          <w:b/>
          <w:sz w:val="24"/>
          <w:szCs w:val="24"/>
        </w:rPr>
        <w:t>-00</w:t>
      </w:r>
      <w:r w:rsidR="007A0A23">
        <w:rPr>
          <w:rFonts w:ascii="Arial" w:hAnsi="Arial" w:cs="Arial"/>
          <w:b/>
          <w:sz w:val="24"/>
          <w:szCs w:val="24"/>
        </w:rPr>
        <w:t>238</w:t>
      </w:r>
      <w:r w:rsidR="00C60428" w:rsidRPr="0081361C">
        <w:rPr>
          <w:rFonts w:ascii="Arial" w:hAnsi="Arial" w:cs="Arial"/>
          <w:b/>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lastRenderedPageBreak/>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 xml:space="preserve">Decide la Sala la impugnación formulada por </w:t>
      </w:r>
      <w:r w:rsidR="00F91BDE" w:rsidRPr="00D25D69">
        <w:rPr>
          <w:rFonts w:ascii="Arial" w:hAnsi="Arial" w:cs="Arial"/>
          <w:sz w:val="26"/>
          <w:szCs w:val="26"/>
          <w:lang w:val="es-ES" w:eastAsia="es-ES"/>
        </w:rPr>
        <w:t xml:space="preserve">el señor </w:t>
      </w:r>
      <w:r w:rsidR="007758DF">
        <w:rPr>
          <w:rFonts w:ascii="Arial" w:hAnsi="Arial" w:cs="Arial"/>
          <w:szCs w:val="26"/>
          <w:lang w:val="es-ES" w:eastAsia="es-ES"/>
        </w:rPr>
        <w:t>JOSÉ JAVIER CARABALÍ POPO</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7758DF">
        <w:rPr>
          <w:rFonts w:ascii="Arial" w:hAnsi="Arial" w:cs="Arial"/>
          <w:sz w:val="26"/>
          <w:szCs w:val="26"/>
          <w:lang w:val="es-ES" w:eastAsia="es-ES"/>
        </w:rPr>
        <w:t>24</w:t>
      </w:r>
      <w:r w:rsidRPr="00D25D69">
        <w:rPr>
          <w:rFonts w:ascii="Arial" w:hAnsi="Arial" w:cs="Arial"/>
          <w:sz w:val="26"/>
          <w:szCs w:val="26"/>
          <w:lang w:val="es-ES" w:eastAsia="es-ES"/>
        </w:rPr>
        <w:t xml:space="preserve"> de </w:t>
      </w:r>
      <w:r w:rsidR="00DF5223">
        <w:rPr>
          <w:rFonts w:ascii="Arial" w:hAnsi="Arial" w:cs="Arial"/>
          <w:sz w:val="26"/>
          <w:szCs w:val="26"/>
          <w:lang w:val="es-ES" w:eastAsia="es-ES"/>
        </w:rPr>
        <w:t>may</w:t>
      </w:r>
      <w:r w:rsidR="00F10F77" w:rsidRPr="00D25D69">
        <w:rPr>
          <w:rFonts w:ascii="Arial" w:hAnsi="Arial" w:cs="Arial"/>
          <w:sz w:val="26"/>
          <w:szCs w:val="26"/>
          <w:lang w:val="es-ES" w:eastAsia="es-ES"/>
        </w:rPr>
        <w:t>o</w:t>
      </w:r>
      <w:r w:rsidR="00540D52">
        <w:rPr>
          <w:rFonts w:ascii="Arial" w:hAnsi="Arial" w:cs="Arial"/>
          <w:sz w:val="26"/>
          <w:szCs w:val="26"/>
          <w:lang w:val="es-ES" w:eastAsia="es-ES"/>
        </w:rPr>
        <w:t xml:space="preserve"> </w:t>
      </w:r>
      <w:r w:rsidR="00F35A9C">
        <w:rPr>
          <w:rFonts w:ascii="Arial" w:hAnsi="Arial" w:cs="Arial"/>
          <w:sz w:val="26"/>
          <w:szCs w:val="26"/>
          <w:lang w:val="es-ES" w:eastAsia="es-ES"/>
        </w:rPr>
        <w:t>de 201</w:t>
      </w:r>
      <w:r w:rsidR="00DF5223">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Juzgado </w:t>
      </w:r>
      <w:r w:rsidR="007758DF">
        <w:rPr>
          <w:rFonts w:ascii="Arial" w:hAnsi="Arial" w:cs="Arial"/>
          <w:sz w:val="26"/>
          <w:szCs w:val="26"/>
          <w:lang w:val="es-ES" w:eastAsia="es-ES"/>
        </w:rPr>
        <w:t>Segundo de Familia de Pereira</w:t>
      </w:r>
      <w:r w:rsidR="00DF5223">
        <w:rPr>
          <w:rFonts w:ascii="Arial" w:hAnsi="Arial" w:cs="Arial"/>
          <w:sz w:val="26"/>
          <w:szCs w:val="26"/>
          <w:lang w:val="es-ES" w:eastAsia="es-ES"/>
        </w:rPr>
        <w:t>,</w:t>
      </w:r>
      <w:r w:rsidR="00C075FB" w:rsidRPr="00D25D69">
        <w:rPr>
          <w:rFonts w:ascii="Arial" w:hAnsi="Arial" w:cs="Arial"/>
          <w:sz w:val="26"/>
          <w:szCs w:val="26"/>
          <w:lang w:val="es-ES" w:eastAsia="es-ES"/>
        </w:rPr>
        <w:t xml:space="preserve"> resolvió la acción de tutela que </w:t>
      </w:r>
      <w:r w:rsidR="007972BB">
        <w:rPr>
          <w:rFonts w:ascii="Arial" w:hAnsi="Arial" w:cs="Arial"/>
          <w:sz w:val="26"/>
          <w:szCs w:val="26"/>
          <w:lang w:val="es-ES" w:eastAsia="es-ES"/>
        </w:rPr>
        <w:t xml:space="preserve">formuló </w:t>
      </w:r>
      <w:r w:rsidRPr="00D25D69">
        <w:rPr>
          <w:rFonts w:ascii="Arial" w:hAnsi="Arial" w:cs="Arial"/>
          <w:sz w:val="26"/>
          <w:szCs w:val="26"/>
          <w:lang w:val="es-ES" w:eastAsia="es-ES"/>
        </w:rPr>
        <w:t>contra</w:t>
      </w:r>
      <w:r w:rsidR="00540D52">
        <w:rPr>
          <w:rFonts w:ascii="Arial" w:hAnsi="Arial" w:cs="Arial"/>
          <w:sz w:val="26"/>
          <w:szCs w:val="26"/>
          <w:lang w:val="es-ES" w:eastAsia="es-ES"/>
        </w:rPr>
        <w:t xml:space="preserve"> </w:t>
      </w:r>
      <w:r w:rsidR="00F35A9C">
        <w:rPr>
          <w:rFonts w:ascii="Arial" w:hAnsi="Arial" w:cs="Arial"/>
          <w:sz w:val="26"/>
          <w:szCs w:val="26"/>
          <w:lang w:val="es-ES" w:eastAsia="es-ES"/>
        </w:rPr>
        <w:t xml:space="preserve">la </w:t>
      </w:r>
      <w:r w:rsidR="00F35A9C" w:rsidRPr="00F35A9C">
        <w:rPr>
          <w:rFonts w:ascii="Arial" w:hAnsi="Arial" w:cs="Arial"/>
          <w:lang w:val="es-ES" w:eastAsia="es-ES"/>
        </w:rPr>
        <w:t>UNIDAD PARA LA ATENCIÓN Y REPARACIÓN INTEGRAL A LAS VÍCTIMAS –UARIV</w:t>
      </w:r>
      <w:r w:rsidR="00F10F77" w:rsidRPr="00D25D69">
        <w:rPr>
          <w:rFonts w:ascii="Arial" w:hAnsi="Arial" w:cs="Arial"/>
          <w:sz w:val="26"/>
          <w:szCs w:val="26"/>
          <w:lang w:val="es-ES" w:eastAsia="es-ES"/>
        </w:rPr>
        <w:t>-</w:t>
      </w:r>
      <w:r w:rsidR="002D2DCE" w:rsidRPr="00D25D69">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F35A9C">
        <w:rPr>
          <w:rFonts w:ascii="Arial" w:eastAsia="Arial" w:hAnsi="Arial" w:cs="Arial"/>
          <w:sz w:val="26"/>
          <w:szCs w:val="26"/>
        </w:rPr>
        <w:t>El actor</w:t>
      </w:r>
      <w:r w:rsidR="00540D52">
        <w:rPr>
          <w:rFonts w:ascii="Arial" w:eastAsia="Arial" w:hAnsi="Arial" w:cs="Arial"/>
          <w:sz w:val="26"/>
          <w:szCs w:val="26"/>
        </w:rPr>
        <w:t xml:space="preserv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7758DF">
        <w:rPr>
          <w:rFonts w:ascii="Arial" w:eastAsia="Arial" w:hAnsi="Arial" w:cs="Arial"/>
          <w:spacing w:val="-3"/>
          <w:sz w:val="26"/>
          <w:szCs w:val="26"/>
        </w:rPr>
        <w:t>accionada vulnera su</w:t>
      </w:r>
      <w:r w:rsidR="00F35A9C" w:rsidRPr="0036245E">
        <w:rPr>
          <w:rFonts w:ascii="Arial" w:eastAsia="Arial" w:hAnsi="Arial" w:cs="Arial"/>
          <w:spacing w:val="-3"/>
          <w:sz w:val="26"/>
          <w:szCs w:val="26"/>
        </w:rPr>
        <w:t xml:space="preserve"> derecho a</w:t>
      </w:r>
      <w:r w:rsidR="0005793B">
        <w:rPr>
          <w:rFonts w:ascii="Arial" w:eastAsia="Arial" w:hAnsi="Arial" w:cs="Arial"/>
          <w:spacing w:val="-3"/>
          <w:sz w:val="26"/>
          <w:szCs w:val="26"/>
        </w:rPr>
        <w:t xml:space="preserve"> </w:t>
      </w:r>
      <w:r w:rsidR="007758DF">
        <w:rPr>
          <w:rFonts w:ascii="Arial" w:eastAsia="Arial" w:hAnsi="Arial" w:cs="Arial"/>
          <w:spacing w:val="-3"/>
          <w:sz w:val="26"/>
          <w:szCs w:val="26"/>
        </w:rPr>
        <w:t>obtener una ayuda humanitaria</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F35A9C"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F35A9C" w:rsidRPr="00F35A9C" w:rsidRDefault="00F35A9C" w:rsidP="00F35A9C">
      <w:pPr>
        <w:pStyle w:val="Sinespaciado1"/>
        <w:spacing w:line="360" w:lineRule="auto"/>
        <w:ind w:firstLine="2835"/>
        <w:jc w:val="both"/>
        <w:rPr>
          <w:rFonts w:ascii="Arial" w:hAnsi="Arial" w:cs="Arial"/>
          <w:sz w:val="16"/>
          <w:szCs w:val="26"/>
        </w:rPr>
      </w:pPr>
    </w:p>
    <w:p w:rsidR="009A2171" w:rsidRDefault="00F35A9C" w:rsidP="00F35A9C">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9A2171">
        <w:rPr>
          <w:rFonts w:ascii="Arial" w:hAnsi="Arial" w:cs="Arial"/>
          <w:sz w:val="26"/>
          <w:szCs w:val="26"/>
        </w:rPr>
        <w:t xml:space="preserve">Es desplazado de Buenos Aires, Cauca, desde el año 2004, por amenazas de las autodefensas y la guerrilla de esa zona. </w:t>
      </w:r>
    </w:p>
    <w:p w:rsidR="009A2171" w:rsidRPr="009A2171" w:rsidRDefault="009A2171" w:rsidP="00F35A9C">
      <w:pPr>
        <w:pStyle w:val="Sinespaciado1"/>
        <w:spacing w:line="360" w:lineRule="auto"/>
        <w:ind w:firstLine="2835"/>
        <w:jc w:val="both"/>
        <w:rPr>
          <w:rFonts w:ascii="Arial" w:hAnsi="Arial" w:cs="Arial"/>
          <w:sz w:val="16"/>
          <w:szCs w:val="16"/>
        </w:rPr>
      </w:pPr>
    </w:p>
    <w:p w:rsidR="00F35A9C" w:rsidRDefault="009A2171" w:rsidP="00F35A9C">
      <w:pPr>
        <w:pStyle w:val="Sinespaciado1"/>
        <w:spacing w:line="360" w:lineRule="auto"/>
        <w:ind w:firstLine="2835"/>
        <w:jc w:val="both"/>
        <w:rPr>
          <w:rFonts w:ascii="Arial" w:hAnsi="Arial" w:cs="Arial"/>
          <w:sz w:val="26"/>
          <w:szCs w:val="26"/>
        </w:rPr>
      </w:pPr>
      <w:r>
        <w:rPr>
          <w:rFonts w:ascii="Arial" w:hAnsi="Arial" w:cs="Arial"/>
          <w:sz w:val="26"/>
          <w:szCs w:val="26"/>
        </w:rPr>
        <w:t>2.2. No pudo hacer su registro ante la Personería de dicho municipio, porque estaba en riesgo su vida.</w:t>
      </w:r>
    </w:p>
    <w:p w:rsidR="00422238" w:rsidRPr="00422238" w:rsidRDefault="00422238" w:rsidP="00F35A9C">
      <w:pPr>
        <w:pStyle w:val="Sinespaciado1"/>
        <w:spacing w:line="360" w:lineRule="auto"/>
        <w:ind w:firstLine="2835"/>
        <w:jc w:val="both"/>
        <w:rPr>
          <w:rFonts w:ascii="Arial" w:hAnsi="Arial" w:cs="Arial"/>
          <w:sz w:val="16"/>
          <w:szCs w:val="26"/>
        </w:rPr>
      </w:pPr>
    </w:p>
    <w:p w:rsidR="00AB4A25" w:rsidRDefault="009A2171" w:rsidP="00731316">
      <w:pPr>
        <w:pStyle w:val="Sinespaciado1"/>
        <w:spacing w:line="360" w:lineRule="auto"/>
        <w:ind w:firstLine="2835"/>
        <w:jc w:val="both"/>
        <w:rPr>
          <w:rFonts w:ascii="Arial" w:hAnsi="Arial" w:cs="Arial"/>
          <w:sz w:val="26"/>
          <w:szCs w:val="26"/>
        </w:rPr>
      </w:pPr>
      <w:r>
        <w:rPr>
          <w:rFonts w:ascii="Arial" w:hAnsi="Arial" w:cs="Arial"/>
          <w:sz w:val="26"/>
          <w:szCs w:val="26"/>
        </w:rPr>
        <w:t>2.3</w:t>
      </w:r>
      <w:r w:rsidR="0005793B">
        <w:rPr>
          <w:rFonts w:ascii="Arial" w:hAnsi="Arial" w:cs="Arial"/>
          <w:sz w:val="26"/>
          <w:szCs w:val="26"/>
        </w:rPr>
        <w:t xml:space="preserve">. </w:t>
      </w:r>
      <w:r>
        <w:rPr>
          <w:rFonts w:ascii="Arial" w:hAnsi="Arial" w:cs="Arial"/>
          <w:sz w:val="26"/>
          <w:szCs w:val="26"/>
        </w:rPr>
        <w:t xml:space="preserve">Ha tratado de acceder a las ayudas humanitarias, pero se le ha negado el ingreso al </w:t>
      </w:r>
      <w:r w:rsidR="00F724AE" w:rsidRPr="00F724AE">
        <w:rPr>
          <w:rFonts w:ascii="Arial" w:hAnsi="Arial" w:cs="Arial"/>
          <w:sz w:val="26"/>
          <w:szCs w:val="26"/>
        </w:rPr>
        <w:t>Registro Único de Víctimas</w:t>
      </w:r>
      <w:r>
        <w:rPr>
          <w:rFonts w:ascii="Arial" w:hAnsi="Arial" w:cs="Arial"/>
          <w:sz w:val="26"/>
          <w:szCs w:val="26"/>
        </w:rPr>
        <w:t>, pese a que ha explicado a la UARIV las razones por las cuales no pudo hacer su registro en la fecha en que ocurrieron los hechos</w:t>
      </w:r>
      <w:r w:rsidR="00C50FA2" w:rsidRPr="00731316">
        <w:rPr>
          <w:rFonts w:ascii="Arial" w:hAnsi="Arial" w:cs="Arial"/>
          <w:sz w:val="26"/>
          <w:szCs w:val="26"/>
        </w:rPr>
        <w:t>.</w:t>
      </w:r>
    </w:p>
    <w:p w:rsidR="00F724AE" w:rsidRPr="00F724AE" w:rsidRDefault="00F724AE" w:rsidP="00731316">
      <w:pPr>
        <w:pStyle w:val="Sinespaciado1"/>
        <w:spacing w:line="360" w:lineRule="auto"/>
        <w:ind w:firstLine="2835"/>
        <w:jc w:val="both"/>
        <w:rPr>
          <w:rFonts w:ascii="Arial" w:hAnsi="Arial" w:cs="Arial"/>
          <w:sz w:val="16"/>
          <w:szCs w:val="16"/>
        </w:rPr>
      </w:pPr>
    </w:p>
    <w:p w:rsidR="00F724AE" w:rsidRPr="00731316" w:rsidRDefault="00F724AE" w:rsidP="00F724AE">
      <w:pPr>
        <w:pStyle w:val="Sinespaciado1"/>
        <w:spacing w:line="360" w:lineRule="auto"/>
        <w:ind w:firstLine="2835"/>
        <w:jc w:val="both"/>
        <w:rPr>
          <w:rFonts w:ascii="Arial" w:hAnsi="Arial" w:cs="Arial"/>
          <w:sz w:val="26"/>
          <w:szCs w:val="26"/>
        </w:rPr>
      </w:pPr>
      <w:r>
        <w:rPr>
          <w:rFonts w:ascii="Arial" w:hAnsi="Arial" w:cs="Arial"/>
          <w:sz w:val="26"/>
          <w:szCs w:val="26"/>
        </w:rPr>
        <w:t>2.</w:t>
      </w:r>
      <w:r w:rsidR="009A2171">
        <w:rPr>
          <w:rFonts w:ascii="Arial" w:hAnsi="Arial" w:cs="Arial"/>
          <w:sz w:val="26"/>
          <w:szCs w:val="26"/>
        </w:rPr>
        <w:t>4</w:t>
      </w:r>
      <w:r>
        <w:rPr>
          <w:rFonts w:ascii="Arial" w:hAnsi="Arial" w:cs="Arial"/>
          <w:sz w:val="26"/>
          <w:szCs w:val="26"/>
        </w:rPr>
        <w:t xml:space="preserve">. </w:t>
      </w:r>
      <w:r w:rsidR="009A2171">
        <w:rPr>
          <w:rFonts w:ascii="Arial" w:hAnsi="Arial" w:cs="Arial"/>
          <w:sz w:val="26"/>
          <w:szCs w:val="26"/>
        </w:rPr>
        <w:t>Es el encargado del sustento de su familia, trabaja en fincas, pero lo que se gana no le alcanza para pagar arriendo y sufragar los demás gastos</w:t>
      </w:r>
      <w:r w:rsidR="00DE0782" w:rsidRPr="00DE0782">
        <w:rPr>
          <w:rFonts w:ascii="Arial" w:hAnsi="Arial" w:cs="Arial"/>
          <w:sz w:val="26"/>
          <w:szCs w:val="26"/>
        </w:rPr>
        <w:t>.</w:t>
      </w:r>
    </w:p>
    <w:p w:rsidR="00E52674" w:rsidRPr="00C12D94" w:rsidRDefault="00E52674" w:rsidP="00E52674">
      <w:pPr>
        <w:pStyle w:val="Sinespaciado1"/>
        <w:spacing w:line="360" w:lineRule="auto"/>
        <w:ind w:firstLine="2835"/>
        <w:jc w:val="both"/>
        <w:rPr>
          <w:rFonts w:ascii="Arial" w:hAnsi="Arial" w:cs="Arial"/>
          <w:sz w:val="16"/>
          <w:szCs w:val="26"/>
        </w:rPr>
      </w:pPr>
    </w:p>
    <w:p w:rsidR="00E52674" w:rsidRPr="00D25D69" w:rsidRDefault="00C12D94" w:rsidP="00E52674">
      <w:pPr>
        <w:pStyle w:val="Sinespaciado1"/>
        <w:spacing w:line="360" w:lineRule="auto"/>
        <w:ind w:firstLine="2835"/>
        <w:jc w:val="both"/>
        <w:rPr>
          <w:rFonts w:ascii="Arial" w:hAnsi="Arial" w:cs="Arial"/>
          <w:spacing w:val="-3"/>
          <w:sz w:val="26"/>
          <w:szCs w:val="26"/>
        </w:rPr>
      </w:pPr>
      <w:r>
        <w:rPr>
          <w:rFonts w:ascii="Arial" w:hAnsi="Arial" w:cs="Arial"/>
          <w:sz w:val="26"/>
          <w:szCs w:val="26"/>
        </w:rPr>
        <w:t>3</w:t>
      </w:r>
      <w:r w:rsidR="00E52674" w:rsidRPr="00D25D69">
        <w:rPr>
          <w:rFonts w:ascii="Arial" w:hAnsi="Arial" w:cs="Arial"/>
          <w:sz w:val="26"/>
          <w:szCs w:val="26"/>
        </w:rPr>
        <w:t>.</w:t>
      </w:r>
      <w:r w:rsidR="0005793B">
        <w:rPr>
          <w:rFonts w:ascii="Arial" w:hAnsi="Arial" w:cs="Arial"/>
          <w:sz w:val="26"/>
          <w:szCs w:val="26"/>
        </w:rPr>
        <w:t xml:space="preserve"> </w:t>
      </w:r>
      <w:r w:rsidR="00E52674" w:rsidRPr="00D25D69">
        <w:rPr>
          <w:rFonts w:ascii="Arial" w:hAnsi="Arial" w:cs="Arial"/>
          <w:sz w:val="26"/>
          <w:szCs w:val="26"/>
        </w:rPr>
        <w:t>Pide, conforme a lo relatado, se ordene a la entidad accionada</w:t>
      </w:r>
      <w:r w:rsidR="0031695B">
        <w:rPr>
          <w:rFonts w:ascii="Arial" w:hAnsi="Arial" w:cs="Arial"/>
          <w:sz w:val="26"/>
          <w:szCs w:val="26"/>
        </w:rPr>
        <w:t xml:space="preserve"> </w:t>
      </w:r>
      <w:r w:rsidR="005B238B">
        <w:rPr>
          <w:rFonts w:ascii="Arial" w:hAnsi="Arial" w:cs="Arial"/>
          <w:sz w:val="26"/>
          <w:szCs w:val="26"/>
        </w:rPr>
        <w:t xml:space="preserve">que lo ingrese al </w:t>
      </w:r>
      <w:r w:rsidR="005B238B" w:rsidRPr="00F724AE">
        <w:rPr>
          <w:rFonts w:ascii="Arial" w:hAnsi="Arial" w:cs="Arial"/>
          <w:sz w:val="26"/>
          <w:szCs w:val="26"/>
        </w:rPr>
        <w:t>Registro Único de Víctimas</w:t>
      </w:r>
      <w:r w:rsidR="005B238B">
        <w:rPr>
          <w:rFonts w:ascii="Arial" w:hAnsi="Arial" w:cs="Arial"/>
          <w:sz w:val="26"/>
          <w:szCs w:val="26"/>
        </w:rPr>
        <w:t xml:space="preserve">, le permitan </w:t>
      </w:r>
      <w:r w:rsidR="005B238B">
        <w:rPr>
          <w:rFonts w:ascii="Arial" w:hAnsi="Arial" w:cs="Arial"/>
          <w:sz w:val="26"/>
          <w:szCs w:val="26"/>
        </w:rPr>
        <w:lastRenderedPageBreak/>
        <w:t>acceder a la ayuda humanitaria y le entreguen una vivienda para él y su familia</w:t>
      </w:r>
      <w:r w:rsidR="00C90A8A" w:rsidRPr="00D25D69">
        <w:rPr>
          <w:rFonts w:ascii="Arial" w:hAnsi="Arial" w:cs="Arial"/>
          <w:spacing w:val="-3"/>
          <w:sz w:val="26"/>
          <w:szCs w:val="26"/>
        </w:rPr>
        <w:t>.</w:t>
      </w:r>
    </w:p>
    <w:p w:rsidR="00E52674" w:rsidRPr="00C12D94" w:rsidRDefault="00E52674" w:rsidP="00E52674">
      <w:pPr>
        <w:pStyle w:val="Sinespaciado1"/>
        <w:spacing w:line="360" w:lineRule="auto"/>
        <w:ind w:firstLine="2835"/>
        <w:jc w:val="both"/>
        <w:rPr>
          <w:rFonts w:ascii="Arial" w:hAnsi="Arial" w:cs="Arial"/>
          <w:spacing w:val="-3"/>
          <w:sz w:val="16"/>
          <w:szCs w:val="26"/>
        </w:rPr>
      </w:pPr>
    </w:p>
    <w:p w:rsidR="00B54CA3" w:rsidRPr="00D25D69" w:rsidRDefault="00C12D94" w:rsidP="00E132F5">
      <w:pPr>
        <w:pStyle w:val="Sinespaciado1"/>
        <w:spacing w:line="360" w:lineRule="auto"/>
        <w:ind w:firstLine="2835"/>
        <w:jc w:val="both"/>
        <w:rPr>
          <w:rFonts w:ascii="Arial" w:hAnsi="Arial" w:cs="Arial"/>
          <w:sz w:val="26"/>
          <w:szCs w:val="26"/>
        </w:rPr>
      </w:pPr>
      <w:r>
        <w:rPr>
          <w:rFonts w:ascii="Arial" w:hAnsi="Arial" w:cs="Arial"/>
          <w:sz w:val="26"/>
          <w:szCs w:val="26"/>
        </w:rPr>
        <w:t>4</w:t>
      </w:r>
      <w:r w:rsidR="00B54CA3" w:rsidRPr="00D25D69">
        <w:rPr>
          <w:rFonts w:ascii="Arial" w:hAnsi="Arial" w:cs="Arial"/>
          <w:sz w:val="26"/>
          <w:szCs w:val="26"/>
        </w:rPr>
        <w:t>. Correspondió el conocimiento del amparo constitucional al Juzgado</w:t>
      </w:r>
      <w:r w:rsidR="0031695B">
        <w:rPr>
          <w:rFonts w:ascii="Arial" w:hAnsi="Arial" w:cs="Arial"/>
          <w:sz w:val="26"/>
          <w:szCs w:val="26"/>
        </w:rPr>
        <w:t xml:space="preserve"> </w:t>
      </w:r>
      <w:r w:rsidR="00FA5AFB">
        <w:rPr>
          <w:rFonts w:ascii="Arial" w:hAnsi="Arial" w:cs="Arial"/>
          <w:sz w:val="26"/>
          <w:szCs w:val="26"/>
        </w:rPr>
        <w:t>Segundo de Familia de Pereira</w:t>
      </w:r>
      <w:r w:rsidR="00B54CA3" w:rsidRPr="00D25D69">
        <w:rPr>
          <w:rFonts w:ascii="Arial" w:hAnsi="Arial" w:cs="Arial"/>
          <w:sz w:val="26"/>
          <w:szCs w:val="26"/>
        </w:rPr>
        <w:t>, qu</w:t>
      </w:r>
      <w:r w:rsidR="007972BB">
        <w:rPr>
          <w:rFonts w:ascii="Arial" w:hAnsi="Arial" w:cs="Arial"/>
          <w:sz w:val="26"/>
          <w:szCs w:val="26"/>
        </w:rPr>
        <w:t>i</w:t>
      </w:r>
      <w:r w:rsidR="00B54CA3" w:rsidRPr="00D25D69">
        <w:rPr>
          <w:rFonts w:ascii="Arial" w:hAnsi="Arial" w:cs="Arial"/>
          <w:sz w:val="26"/>
          <w:szCs w:val="26"/>
        </w:rPr>
        <w:t>e</w:t>
      </w:r>
      <w:r w:rsidR="007972BB">
        <w:rPr>
          <w:rFonts w:ascii="Arial" w:hAnsi="Arial" w:cs="Arial"/>
          <w:sz w:val="26"/>
          <w:szCs w:val="26"/>
        </w:rPr>
        <w:t>n</w:t>
      </w:r>
      <w:r w:rsidR="00B54CA3" w:rsidRPr="00D25D69">
        <w:rPr>
          <w:rFonts w:ascii="Arial" w:hAnsi="Arial" w:cs="Arial"/>
          <w:sz w:val="26"/>
          <w:szCs w:val="26"/>
        </w:rPr>
        <w:t xml:space="preserve"> le impartió el trámite legal</w:t>
      </w:r>
      <w:r w:rsidR="007972BB">
        <w:rPr>
          <w:rFonts w:ascii="Arial" w:hAnsi="Arial" w:cs="Arial"/>
          <w:sz w:val="26"/>
          <w:szCs w:val="26"/>
        </w:rPr>
        <w:t>, vinculando a</w:t>
      </w:r>
      <w:r w:rsidR="00FA5AFB">
        <w:rPr>
          <w:rFonts w:ascii="Arial" w:hAnsi="Arial" w:cs="Arial"/>
          <w:sz w:val="26"/>
          <w:szCs w:val="26"/>
        </w:rPr>
        <w:t xml:space="preserve"> </w:t>
      </w:r>
      <w:r w:rsidR="00E206AE">
        <w:rPr>
          <w:rFonts w:ascii="Arial" w:hAnsi="Arial" w:cs="Arial"/>
          <w:sz w:val="26"/>
          <w:szCs w:val="26"/>
        </w:rPr>
        <w:t>l</w:t>
      </w:r>
      <w:r w:rsidR="00FA5AFB">
        <w:rPr>
          <w:rFonts w:ascii="Arial" w:hAnsi="Arial" w:cs="Arial"/>
          <w:sz w:val="26"/>
          <w:szCs w:val="26"/>
        </w:rPr>
        <w:t>a</w:t>
      </w:r>
      <w:r w:rsidR="007972BB">
        <w:rPr>
          <w:rFonts w:ascii="Arial" w:hAnsi="Arial" w:cs="Arial"/>
          <w:sz w:val="26"/>
          <w:szCs w:val="26"/>
        </w:rPr>
        <w:t xml:space="preserve"> </w:t>
      </w:r>
      <w:r w:rsidR="001429C7" w:rsidRPr="00D25D69">
        <w:rPr>
          <w:rFonts w:ascii="Arial" w:hAnsi="Arial" w:cs="Arial"/>
          <w:sz w:val="26"/>
          <w:szCs w:val="26"/>
        </w:rPr>
        <w:t>Dir</w:t>
      </w:r>
      <w:r w:rsidR="00975F59" w:rsidRPr="00D25D69">
        <w:rPr>
          <w:rFonts w:ascii="Arial" w:hAnsi="Arial" w:cs="Arial"/>
          <w:sz w:val="26"/>
          <w:szCs w:val="26"/>
        </w:rPr>
        <w:t>e</w:t>
      </w:r>
      <w:r w:rsidR="00B149AC" w:rsidRPr="00D25D69">
        <w:rPr>
          <w:rFonts w:ascii="Arial" w:hAnsi="Arial" w:cs="Arial"/>
          <w:sz w:val="26"/>
          <w:szCs w:val="26"/>
        </w:rPr>
        <w:t>ctor</w:t>
      </w:r>
      <w:r w:rsidR="00FA5AFB">
        <w:rPr>
          <w:rFonts w:ascii="Arial" w:hAnsi="Arial" w:cs="Arial"/>
          <w:sz w:val="26"/>
          <w:szCs w:val="26"/>
        </w:rPr>
        <w:t>a</w:t>
      </w:r>
      <w:r w:rsidR="00D34580">
        <w:rPr>
          <w:rFonts w:ascii="Arial" w:hAnsi="Arial" w:cs="Arial"/>
          <w:sz w:val="26"/>
          <w:szCs w:val="26"/>
        </w:rPr>
        <w:t xml:space="preserve"> </w:t>
      </w:r>
      <w:r w:rsidR="00E206AE">
        <w:rPr>
          <w:rFonts w:ascii="Arial" w:hAnsi="Arial" w:cs="Arial"/>
          <w:sz w:val="26"/>
          <w:szCs w:val="26"/>
        </w:rPr>
        <w:t>de</w:t>
      </w:r>
      <w:r w:rsidR="007972BB">
        <w:rPr>
          <w:rFonts w:ascii="Arial" w:hAnsi="Arial" w:cs="Arial"/>
          <w:sz w:val="26"/>
          <w:szCs w:val="26"/>
        </w:rPr>
        <w:t xml:space="preserve"> </w:t>
      </w:r>
      <w:r w:rsidR="00FA5AFB">
        <w:rPr>
          <w:rFonts w:ascii="Arial" w:hAnsi="Arial" w:cs="Arial"/>
          <w:sz w:val="26"/>
          <w:szCs w:val="26"/>
        </w:rPr>
        <w:t xml:space="preserve">Registro y </w:t>
      </w:r>
      <w:r w:rsidR="007972BB">
        <w:rPr>
          <w:rFonts w:ascii="Arial" w:hAnsi="Arial" w:cs="Arial"/>
          <w:sz w:val="26"/>
          <w:szCs w:val="26"/>
        </w:rPr>
        <w:t>Gestión</w:t>
      </w:r>
      <w:r w:rsidR="00FA5AFB">
        <w:rPr>
          <w:rFonts w:ascii="Arial" w:hAnsi="Arial" w:cs="Arial"/>
          <w:sz w:val="26"/>
          <w:szCs w:val="26"/>
        </w:rPr>
        <w:t xml:space="preserve"> de la Información y a</w:t>
      </w:r>
      <w:r w:rsidR="00E206AE">
        <w:rPr>
          <w:rFonts w:ascii="Arial" w:hAnsi="Arial" w:cs="Arial"/>
          <w:sz w:val="26"/>
          <w:szCs w:val="26"/>
        </w:rPr>
        <w:t>l Jefe de la Oficina Asesora Jurídica</w:t>
      </w:r>
      <w:r w:rsidR="00C9432A" w:rsidRPr="00D25D69">
        <w:rPr>
          <w:rFonts w:ascii="Arial" w:hAnsi="Arial" w:cs="Arial"/>
          <w:sz w:val="26"/>
          <w:szCs w:val="26"/>
        </w:rPr>
        <w:t xml:space="preserve"> de la </w:t>
      </w:r>
      <w:r w:rsidR="00C9432A" w:rsidRPr="007972BB">
        <w:rPr>
          <w:rFonts w:ascii="Arial" w:hAnsi="Arial" w:cs="Arial"/>
          <w:sz w:val="24"/>
          <w:szCs w:val="26"/>
        </w:rPr>
        <w:t>UARIV</w:t>
      </w:r>
      <w:r w:rsidR="00B54CA3" w:rsidRPr="00D25D69">
        <w:rPr>
          <w:rFonts w:ascii="Arial" w:hAnsi="Arial" w:cs="Arial"/>
          <w:sz w:val="26"/>
          <w:szCs w:val="26"/>
        </w:rPr>
        <w:t>.</w:t>
      </w:r>
    </w:p>
    <w:p w:rsidR="00E132F5" w:rsidRPr="00C12D94" w:rsidRDefault="00E132F5" w:rsidP="00E132F5">
      <w:pPr>
        <w:pStyle w:val="Sinespaciado1"/>
        <w:spacing w:line="360" w:lineRule="auto"/>
        <w:ind w:firstLine="2835"/>
        <w:jc w:val="both"/>
        <w:rPr>
          <w:rFonts w:ascii="Arial" w:hAnsi="Arial" w:cs="Arial"/>
          <w:sz w:val="16"/>
          <w:szCs w:val="26"/>
        </w:rPr>
      </w:pPr>
    </w:p>
    <w:p w:rsidR="00B54CA3" w:rsidRPr="00432CD9" w:rsidRDefault="00C12D94" w:rsidP="00432CD9">
      <w:pPr>
        <w:pStyle w:val="Sinespaciado1"/>
        <w:spacing w:line="360" w:lineRule="auto"/>
        <w:ind w:firstLine="2835"/>
        <w:jc w:val="both"/>
        <w:rPr>
          <w:rFonts w:ascii="Arial" w:hAnsi="Arial" w:cs="Arial"/>
          <w:sz w:val="26"/>
          <w:szCs w:val="26"/>
        </w:rPr>
      </w:pPr>
      <w:r>
        <w:rPr>
          <w:rFonts w:ascii="Arial" w:hAnsi="Arial" w:cs="Arial"/>
          <w:sz w:val="26"/>
          <w:szCs w:val="26"/>
        </w:rPr>
        <w:t xml:space="preserve">4.1. </w:t>
      </w:r>
      <w:r w:rsidR="00AF2CF8">
        <w:rPr>
          <w:rFonts w:ascii="Arial" w:hAnsi="Arial" w:cs="Arial"/>
          <w:sz w:val="26"/>
          <w:szCs w:val="26"/>
        </w:rPr>
        <w:t xml:space="preserve">La </w:t>
      </w:r>
      <w:r w:rsidR="00AF2CF8" w:rsidRPr="00AF2CF8">
        <w:rPr>
          <w:rFonts w:ascii="Arial" w:hAnsi="Arial" w:cs="Arial"/>
          <w:sz w:val="26"/>
          <w:szCs w:val="26"/>
        </w:rPr>
        <w:t xml:space="preserve">Directora de Registro y Gestión de la Información </w:t>
      </w:r>
      <w:r w:rsidR="00AF2CF8">
        <w:rPr>
          <w:rFonts w:ascii="Arial" w:hAnsi="Arial" w:cs="Arial"/>
          <w:sz w:val="26"/>
          <w:szCs w:val="26"/>
        </w:rPr>
        <w:t xml:space="preserve">y el </w:t>
      </w:r>
      <w:r w:rsidR="00AF2CF8" w:rsidRPr="00AF2CF8">
        <w:rPr>
          <w:rFonts w:ascii="Arial" w:hAnsi="Arial" w:cs="Arial"/>
          <w:sz w:val="26"/>
          <w:szCs w:val="26"/>
        </w:rPr>
        <w:t xml:space="preserve">Jefe de la Oficina Asesora Jurídica de la </w:t>
      </w:r>
      <w:r w:rsidR="00AF2CF8" w:rsidRPr="007972BB">
        <w:rPr>
          <w:rFonts w:ascii="Arial" w:hAnsi="Arial" w:cs="Arial"/>
          <w:sz w:val="24"/>
          <w:szCs w:val="26"/>
        </w:rPr>
        <w:t>UARIV</w:t>
      </w:r>
      <w:r w:rsidR="00AF2CF8">
        <w:rPr>
          <w:rFonts w:ascii="Arial" w:hAnsi="Arial" w:cs="Arial"/>
          <w:sz w:val="26"/>
          <w:szCs w:val="26"/>
        </w:rPr>
        <w:t>, in</w:t>
      </w:r>
      <w:r w:rsidR="00607E38">
        <w:rPr>
          <w:rFonts w:ascii="Arial" w:hAnsi="Arial" w:cs="Arial"/>
          <w:sz w:val="26"/>
          <w:szCs w:val="26"/>
        </w:rPr>
        <w:t>dicar</w:t>
      </w:r>
      <w:r w:rsidR="00C3298F">
        <w:rPr>
          <w:rFonts w:ascii="Arial" w:hAnsi="Arial" w:cs="Arial"/>
          <w:sz w:val="26"/>
          <w:szCs w:val="26"/>
        </w:rPr>
        <w:t xml:space="preserve">on que </w:t>
      </w:r>
      <w:r w:rsidR="00A57E83">
        <w:rPr>
          <w:rFonts w:ascii="Arial" w:hAnsi="Arial" w:cs="Arial"/>
          <w:sz w:val="26"/>
          <w:szCs w:val="26"/>
        </w:rPr>
        <w:t xml:space="preserve">ni </w:t>
      </w:r>
      <w:r w:rsidR="00C3298F">
        <w:rPr>
          <w:rFonts w:ascii="Arial" w:hAnsi="Arial" w:cs="Arial"/>
          <w:sz w:val="26"/>
          <w:szCs w:val="26"/>
        </w:rPr>
        <w:t>el accionante ni su núcleo familiar</w:t>
      </w:r>
      <w:r w:rsidR="00AF2CF8">
        <w:rPr>
          <w:rFonts w:ascii="Arial" w:hAnsi="Arial" w:cs="Arial"/>
          <w:sz w:val="26"/>
          <w:szCs w:val="26"/>
        </w:rPr>
        <w:t xml:space="preserve"> se encuentra</w:t>
      </w:r>
      <w:r w:rsidR="00C3298F">
        <w:rPr>
          <w:rFonts w:ascii="Arial" w:hAnsi="Arial" w:cs="Arial"/>
          <w:sz w:val="26"/>
          <w:szCs w:val="26"/>
        </w:rPr>
        <w:t>n</w:t>
      </w:r>
      <w:r w:rsidR="00AF2CF8">
        <w:rPr>
          <w:rFonts w:ascii="Arial" w:hAnsi="Arial" w:cs="Arial"/>
          <w:sz w:val="26"/>
          <w:szCs w:val="26"/>
        </w:rPr>
        <w:t xml:space="preserve"> incluido</w:t>
      </w:r>
      <w:r w:rsidR="00C3298F">
        <w:rPr>
          <w:rFonts w:ascii="Arial" w:hAnsi="Arial" w:cs="Arial"/>
          <w:sz w:val="26"/>
          <w:szCs w:val="26"/>
        </w:rPr>
        <w:t>s</w:t>
      </w:r>
      <w:r w:rsidR="00AF2CF8">
        <w:rPr>
          <w:rFonts w:ascii="Arial" w:hAnsi="Arial" w:cs="Arial"/>
          <w:sz w:val="26"/>
          <w:szCs w:val="26"/>
        </w:rPr>
        <w:t xml:space="preserve"> </w:t>
      </w:r>
      <w:r w:rsidR="00AF2CF8" w:rsidRPr="00AF2CF8">
        <w:rPr>
          <w:rFonts w:ascii="Arial" w:hAnsi="Arial" w:cs="Arial"/>
          <w:sz w:val="26"/>
          <w:szCs w:val="26"/>
        </w:rPr>
        <w:t>en el Registro Único de V</w:t>
      </w:r>
      <w:r w:rsidR="00AF2CF8">
        <w:rPr>
          <w:rFonts w:ascii="Arial" w:hAnsi="Arial" w:cs="Arial"/>
          <w:sz w:val="26"/>
          <w:szCs w:val="26"/>
        </w:rPr>
        <w:t>í</w:t>
      </w:r>
      <w:r w:rsidR="00AF2CF8" w:rsidRPr="00AF2CF8">
        <w:rPr>
          <w:rFonts w:ascii="Arial" w:hAnsi="Arial" w:cs="Arial"/>
          <w:sz w:val="26"/>
          <w:szCs w:val="26"/>
        </w:rPr>
        <w:t xml:space="preserve">ctimas </w:t>
      </w:r>
      <w:r w:rsidR="00AF2CF8">
        <w:rPr>
          <w:rFonts w:ascii="Arial" w:hAnsi="Arial" w:cs="Arial"/>
          <w:sz w:val="26"/>
          <w:szCs w:val="26"/>
        </w:rPr>
        <w:t>–</w:t>
      </w:r>
      <w:r w:rsidR="00AF2CF8" w:rsidRPr="00AF2CF8">
        <w:rPr>
          <w:rFonts w:ascii="Arial" w:hAnsi="Arial" w:cs="Arial"/>
          <w:sz w:val="26"/>
          <w:szCs w:val="26"/>
        </w:rPr>
        <w:t xml:space="preserve"> RUV</w:t>
      </w:r>
      <w:r w:rsidR="00AF2CF8">
        <w:rPr>
          <w:rFonts w:ascii="Arial" w:hAnsi="Arial" w:cs="Arial"/>
          <w:sz w:val="26"/>
          <w:szCs w:val="26"/>
        </w:rPr>
        <w:t xml:space="preserve">, </w:t>
      </w:r>
      <w:r w:rsidR="00C3298F">
        <w:rPr>
          <w:rFonts w:ascii="Arial" w:hAnsi="Arial" w:cs="Arial"/>
          <w:sz w:val="26"/>
          <w:szCs w:val="26"/>
        </w:rPr>
        <w:t xml:space="preserve">tampoco se reconoció </w:t>
      </w:r>
      <w:r w:rsidR="00AF2CF8" w:rsidRPr="00AF2CF8">
        <w:rPr>
          <w:rFonts w:ascii="Arial" w:hAnsi="Arial" w:cs="Arial"/>
          <w:sz w:val="26"/>
          <w:szCs w:val="26"/>
        </w:rPr>
        <w:t>el hecho victimizante de</w:t>
      </w:r>
      <w:r w:rsidR="00820660">
        <w:rPr>
          <w:rFonts w:ascii="Arial" w:hAnsi="Arial" w:cs="Arial"/>
          <w:sz w:val="26"/>
          <w:szCs w:val="26"/>
        </w:rPr>
        <w:t xml:space="preserve"> desplazamiento forzado</w:t>
      </w:r>
      <w:r w:rsidR="00AF2CF8">
        <w:rPr>
          <w:rFonts w:ascii="Arial" w:hAnsi="Arial" w:cs="Arial"/>
          <w:sz w:val="26"/>
          <w:szCs w:val="26"/>
        </w:rPr>
        <w:t>, lo que se</w:t>
      </w:r>
      <w:r w:rsidR="00820660">
        <w:rPr>
          <w:rFonts w:ascii="Arial" w:hAnsi="Arial" w:cs="Arial"/>
          <w:sz w:val="26"/>
          <w:szCs w:val="26"/>
        </w:rPr>
        <w:t xml:space="preserve"> </w:t>
      </w:r>
      <w:r w:rsidR="00AF2CF8">
        <w:rPr>
          <w:rFonts w:ascii="Arial" w:hAnsi="Arial" w:cs="Arial"/>
          <w:sz w:val="26"/>
          <w:szCs w:val="26"/>
        </w:rPr>
        <w:t xml:space="preserve">decidió </w:t>
      </w:r>
      <w:r w:rsidR="00AF2CF8" w:rsidRPr="00AF2CF8">
        <w:rPr>
          <w:rFonts w:ascii="Arial" w:hAnsi="Arial" w:cs="Arial"/>
          <w:sz w:val="26"/>
          <w:szCs w:val="26"/>
        </w:rPr>
        <w:t>mediante la Resol</w:t>
      </w:r>
      <w:r w:rsidR="00AF2CF8">
        <w:rPr>
          <w:rFonts w:ascii="Arial" w:hAnsi="Arial" w:cs="Arial"/>
          <w:sz w:val="26"/>
          <w:szCs w:val="26"/>
        </w:rPr>
        <w:t>ución No. 201</w:t>
      </w:r>
      <w:r w:rsidR="00C3298F">
        <w:rPr>
          <w:rFonts w:ascii="Arial" w:hAnsi="Arial" w:cs="Arial"/>
          <w:sz w:val="26"/>
          <w:szCs w:val="26"/>
        </w:rPr>
        <w:t>6</w:t>
      </w:r>
      <w:r w:rsidR="00AF2CF8">
        <w:rPr>
          <w:rFonts w:ascii="Arial" w:hAnsi="Arial" w:cs="Arial"/>
          <w:sz w:val="26"/>
          <w:szCs w:val="26"/>
        </w:rPr>
        <w:t>-1</w:t>
      </w:r>
      <w:r w:rsidR="00C3298F">
        <w:rPr>
          <w:rFonts w:ascii="Arial" w:hAnsi="Arial" w:cs="Arial"/>
          <w:sz w:val="26"/>
          <w:szCs w:val="26"/>
        </w:rPr>
        <w:t>12062</w:t>
      </w:r>
      <w:r w:rsidR="00AF2CF8">
        <w:rPr>
          <w:rFonts w:ascii="Arial" w:hAnsi="Arial" w:cs="Arial"/>
          <w:sz w:val="26"/>
          <w:szCs w:val="26"/>
        </w:rPr>
        <w:t xml:space="preserve"> del </w:t>
      </w:r>
      <w:r w:rsidR="00C3298F">
        <w:rPr>
          <w:rFonts w:ascii="Arial" w:hAnsi="Arial" w:cs="Arial"/>
          <w:sz w:val="26"/>
          <w:szCs w:val="26"/>
        </w:rPr>
        <w:t>21</w:t>
      </w:r>
      <w:r w:rsidR="00AF2CF8">
        <w:rPr>
          <w:rFonts w:ascii="Arial" w:hAnsi="Arial" w:cs="Arial"/>
          <w:sz w:val="26"/>
          <w:szCs w:val="26"/>
        </w:rPr>
        <w:t xml:space="preserve"> de j</w:t>
      </w:r>
      <w:r w:rsidR="00AF2CF8" w:rsidRPr="00AF2CF8">
        <w:rPr>
          <w:rFonts w:ascii="Arial" w:hAnsi="Arial" w:cs="Arial"/>
          <w:sz w:val="26"/>
          <w:szCs w:val="26"/>
        </w:rPr>
        <w:t>u</w:t>
      </w:r>
      <w:r w:rsidR="00C3298F">
        <w:rPr>
          <w:rFonts w:ascii="Arial" w:hAnsi="Arial" w:cs="Arial"/>
          <w:sz w:val="26"/>
          <w:szCs w:val="26"/>
        </w:rPr>
        <w:t>n</w:t>
      </w:r>
      <w:r w:rsidR="00AF2CF8" w:rsidRPr="00AF2CF8">
        <w:rPr>
          <w:rFonts w:ascii="Arial" w:hAnsi="Arial" w:cs="Arial"/>
          <w:sz w:val="26"/>
          <w:szCs w:val="26"/>
        </w:rPr>
        <w:t>io de 201</w:t>
      </w:r>
      <w:r w:rsidR="00C3298F">
        <w:rPr>
          <w:rFonts w:ascii="Arial" w:hAnsi="Arial" w:cs="Arial"/>
          <w:sz w:val="26"/>
          <w:szCs w:val="26"/>
        </w:rPr>
        <w:t>6</w:t>
      </w:r>
      <w:r w:rsidR="00AF2CF8" w:rsidRPr="00AF2CF8">
        <w:rPr>
          <w:rFonts w:ascii="Arial" w:hAnsi="Arial" w:cs="Arial"/>
          <w:sz w:val="26"/>
          <w:szCs w:val="26"/>
        </w:rPr>
        <w:t xml:space="preserve">, </w:t>
      </w:r>
      <w:r w:rsidR="00AF2CF8">
        <w:rPr>
          <w:rFonts w:ascii="Arial" w:hAnsi="Arial" w:cs="Arial"/>
          <w:sz w:val="26"/>
          <w:szCs w:val="26"/>
        </w:rPr>
        <w:t xml:space="preserve">la cual </w:t>
      </w:r>
      <w:r w:rsidR="00AF2CF8" w:rsidRPr="00AF2CF8">
        <w:rPr>
          <w:rFonts w:ascii="Arial" w:hAnsi="Arial" w:cs="Arial"/>
          <w:sz w:val="26"/>
          <w:szCs w:val="26"/>
        </w:rPr>
        <w:t xml:space="preserve">fue </w:t>
      </w:r>
      <w:r w:rsidR="00C3298F">
        <w:rPr>
          <w:rFonts w:ascii="Arial" w:hAnsi="Arial" w:cs="Arial"/>
          <w:sz w:val="26"/>
          <w:szCs w:val="26"/>
        </w:rPr>
        <w:t>recurrida y resueltos los recursos de reposición y apelación con las Resolucio</w:t>
      </w:r>
      <w:r w:rsidR="00607E38" w:rsidRPr="00607E38">
        <w:rPr>
          <w:rFonts w:ascii="Arial" w:hAnsi="Arial" w:cs="Arial"/>
          <w:sz w:val="26"/>
          <w:szCs w:val="26"/>
        </w:rPr>
        <w:t>n</w:t>
      </w:r>
      <w:r w:rsidR="00C3298F">
        <w:rPr>
          <w:rFonts w:ascii="Arial" w:hAnsi="Arial" w:cs="Arial"/>
          <w:sz w:val="26"/>
          <w:szCs w:val="26"/>
        </w:rPr>
        <w:t>es</w:t>
      </w:r>
      <w:r w:rsidR="00607E38" w:rsidRPr="00607E38">
        <w:rPr>
          <w:rFonts w:ascii="Arial" w:hAnsi="Arial" w:cs="Arial"/>
          <w:sz w:val="26"/>
          <w:szCs w:val="26"/>
        </w:rPr>
        <w:t xml:space="preserve"> </w:t>
      </w:r>
      <w:r w:rsidR="00694FB3">
        <w:rPr>
          <w:rFonts w:ascii="Arial" w:hAnsi="Arial" w:cs="Arial"/>
          <w:sz w:val="26"/>
          <w:szCs w:val="26"/>
        </w:rPr>
        <w:t>Nos. 2016-112062R del 18 de octubre</w:t>
      </w:r>
      <w:r w:rsidR="00694FB3" w:rsidRPr="00AF2CF8">
        <w:rPr>
          <w:rFonts w:ascii="Arial" w:hAnsi="Arial" w:cs="Arial"/>
          <w:sz w:val="26"/>
          <w:szCs w:val="26"/>
        </w:rPr>
        <w:t xml:space="preserve"> de 201</w:t>
      </w:r>
      <w:r w:rsidR="00694FB3">
        <w:rPr>
          <w:rFonts w:ascii="Arial" w:hAnsi="Arial" w:cs="Arial"/>
          <w:sz w:val="26"/>
          <w:szCs w:val="26"/>
        </w:rPr>
        <w:t xml:space="preserve">6 y </w:t>
      </w:r>
      <w:r w:rsidR="00607E38" w:rsidRPr="00607E38">
        <w:rPr>
          <w:rFonts w:ascii="Arial" w:hAnsi="Arial" w:cs="Arial"/>
          <w:sz w:val="26"/>
          <w:szCs w:val="26"/>
        </w:rPr>
        <w:t>201</w:t>
      </w:r>
      <w:r w:rsidR="00694FB3">
        <w:rPr>
          <w:rFonts w:ascii="Arial" w:hAnsi="Arial" w:cs="Arial"/>
          <w:sz w:val="26"/>
          <w:szCs w:val="26"/>
        </w:rPr>
        <w:t>732935</w:t>
      </w:r>
      <w:r w:rsidR="00607E38" w:rsidRPr="00607E38">
        <w:rPr>
          <w:rFonts w:ascii="Arial" w:hAnsi="Arial" w:cs="Arial"/>
          <w:sz w:val="26"/>
          <w:szCs w:val="26"/>
        </w:rPr>
        <w:t xml:space="preserve"> del </w:t>
      </w:r>
      <w:r w:rsidR="00694FB3">
        <w:rPr>
          <w:rFonts w:ascii="Arial" w:hAnsi="Arial" w:cs="Arial"/>
          <w:sz w:val="26"/>
          <w:szCs w:val="26"/>
        </w:rPr>
        <w:t>7</w:t>
      </w:r>
      <w:r w:rsidR="00607E38">
        <w:rPr>
          <w:rFonts w:ascii="Arial" w:hAnsi="Arial" w:cs="Arial"/>
          <w:sz w:val="26"/>
          <w:szCs w:val="26"/>
        </w:rPr>
        <w:t xml:space="preserve"> </w:t>
      </w:r>
      <w:r w:rsidR="00694FB3">
        <w:rPr>
          <w:rFonts w:ascii="Arial" w:hAnsi="Arial" w:cs="Arial"/>
          <w:sz w:val="26"/>
          <w:szCs w:val="26"/>
        </w:rPr>
        <w:t>julio de 2017</w:t>
      </w:r>
      <w:r w:rsidR="00607E38">
        <w:rPr>
          <w:rFonts w:ascii="Arial" w:hAnsi="Arial" w:cs="Arial"/>
          <w:sz w:val="26"/>
          <w:szCs w:val="26"/>
        </w:rPr>
        <w:t>,</w:t>
      </w:r>
      <w:r w:rsidR="00694FB3">
        <w:rPr>
          <w:rFonts w:ascii="Arial" w:hAnsi="Arial" w:cs="Arial"/>
          <w:sz w:val="26"/>
          <w:szCs w:val="26"/>
        </w:rPr>
        <w:t xml:space="preserve"> respectivamente, que confirmaron la decisión inicial. </w:t>
      </w:r>
      <w:r w:rsidR="00A57E83">
        <w:rPr>
          <w:rFonts w:ascii="Arial" w:hAnsi="Arial" w:cs="Arial"/>
          <w:sz w:val="26"/>
          <w:szCs w:val="26"/>
        </w:rPr>
        <w:t xml:space="preserve">Conforme a lo anterior, la solicitud de entrega de atención humanitaria y vivienda, se torna improcedente, pues para que una persona pueda acceder a las medidas previstas en la ley 1448 de 2011, esta debe estar previamente incluida en el </w:t>
      </w:r>
      <w:r w:rsidR="00A57E83" w:rsidRPr="00AF2CF8">
        <w:rPr>
          <w:rFonts w:ascii="Arial" w:hAnsi="Arial" w:cs="Arial"/>
          <w:sz w:val="26"/>
          <w:szCs w:val="26"/>
        </w:rPr>
        <w:t>Registro Único de V</w:t>
      </w:r>
      <w:r w:rsidR="00A57E83">
        <w:rPr>
          <w:rFonts w:ascii="Arial" w:hAnsi="Arial" w:cs="Arial"/>
          <w:sz w:val="26"/>
          <w:szCs w:val="26"/>
        </w:rPr>
        <w:t>í</w:t>
      </w:r>
      <w:r w:rsidR="00A57E83" w:rsidRPr="00AF2CF8">
        <w:rPr>
          <w:rFonts w:ascii="Arial" w:hAnsi="Arial" w:cs="Arial"/>
          <w:sz w:val="26"/>
          <w:szCs w:val="26"/>
        </w:rPr>
        <w:t xml:space="preserve">ctimas </w:t>
      </w:r>
      <w:r w:rsidR="00A57E83">
        <w:rPr>
          <w:rFonts w:ascii="Arial" w:hAnsi="Arial" w:cs="Arial"/>
          <w:sz w:val="26"/>
          <w:szCs w:val="26"/>
        </w:rPr>
        <w:t>–</w:t>
      </w:r>
      <w:r w:rsidR="00A57E83" w:rsidRPr="00AF2CF8">
        <w:rPr>
          <w:rFonts w:ascii="Arial" w:hAnsi="Arial" w:cs="Arial"/>
          <w:sz w:val="26"/>
          <w:szCs w:val="26"/>
        </w:rPr>
        <w:t xml:space="preserve"> RUV</w:t>
      </w:r>
      <w:r w:rsidR="00607E38" w:rsidRPr="00607E38">
        <w:rPr>
          <w:rFonts w:ascii="Arial" w:hAnsi="Arial" w:cs="Arial"/>
          <w:sz w:val="26"/>
          <w:szCs w:val="26"/>
        </w:rPr>
        <w:t>.</w:t>
      </w:r>
      <w:r w:rsidR="009C29A8">
        <w:rPr>
          <w:rFonts w:ascii="Arial" w:hAnsi="Arial" w:cs="Arial"/>
          <w:sz w:val="26"/>
          <w:szCs w:val="26"/>
        </w:rPr>
        <w:t xml:space="preserve"> Invoca como fundamentos de su defensa la </w:t>
      </w:r>
      <w:r w:rsidR="00D7177B">
        <w:rPr>
          <w:rFonts w:ascii="Arial" w:hAnsi="Arial" w:cs="Arial"/>
          <w:sz w:val="26"/>
          <w:szCs w:val="26"/>
        </w:rPr>
        <w:t xml:space="preserve">firmeza de los actos administrativos, </w:t>
      </w:r>
      <w:r w:rsidR="009C29A8">
        <w:rPr>
          <w:rFonts w:ascii="Arial" w:hAnsi="Arial" w:cs="Arial"/>
          <w:sz w:val="26"/>
          <w:szCs w:val="26"/>
        </w:rPr>
        <w:t>el respeto del debido proceso administrativo y la carencia actual de objeto por el hecho superado. Solicita negar las p</w:t>
      </w:r>
      <w:r w:rsidR="001C0F6D">
        <w:rPr>
          <w:rFonts w:ascii="Arial" w:hAnsi="Arial" w:cs="Arial"/>
          <w:sz w:val="26"/>
          <w:szCs w:val="26"/>
        </w:rPr>
        <w:t>r</w:t>
      </w:r>
      <w:r w:rsidR="009C29A8">
        <w:rPr>
          <w:rFonts w:ascii="Arial" w:hAnsi="Arial" w:cs="Arial"/>
          <w:sz w:val="26"/>
          <w:szCs w:val="26"/>
        </w:rPr>
        <w:t>et</w:t>
      </w:r>
      <w:r w:rsidR="001C0F6D">
        <w:rPr>
          <w:rFonts w:ascii="Arial" w:hAnsi="Arial" w:cs="Arial"/>
          <w:sz w:val="26"/>
          <w:szCs w:val="26"/>
        </w:rPr>
        <w:t>ens</w:t>
      </w:r>
      <w:r w:rsidR="009C29A8">
        <w:rPr>
          <w:rFonts w:ascii="Arial" w:hAnsi="Arial" w:cs="Arial"/>
          <w:sz w:val="26"/>
          <w:szCs w:val="26"/>
        </w:rPr>
        <w:t xml:space="preserve">iones incoadas, </w:t>
      </w:r>
      <w:r w:rsidR="001C0F6D">
        <w:rPr>
          <w:rFonts w:ascii="Arial" w:hAnsi="Arial" w:cs="Arial"/>
          <w:sz w:val="26"/>
          <w:szCs w:val="26"/>
        </w:rPr>
        <w:t xml:space="preserve">ya que ha realizado todas las gestiones necesarias para cumplir los mandatos legales y constitucionales, evitando que se </w:t>
      </w:r>
      <w:r w:rsidR="009C29A8">
        <w:rPr>
          <w:rFonts w:ascii="Arial" w:hAnsi="Arial" w:cs="Arial"/>
          <w:sz w:val="26"/>
          <w:szCs w:val="26"/>
        </w:rPr>
        <w:t>vulner</w:t>
      </w:r>
      <w:r w:rsidR="001C0F6D">
        <w:rPr>
          <w:rFonts w:ascii="Arial" w:hAnsi="Arial" w:cs="Arial"/>
          <w:sz w:val="26"/>
          <w:szCs w:val="26"/>
        </w:rPr>
        <w:t>en o pongan</w:t>
      </w:r>
      <w:r w:rsidR="009C29A8">
        <w:rPr>
          <w:rFonts w:ascii="Arial" w:hAnsi="Arial" w:cs="Arial"/>
          <w:sz w:val="26"/>
          <w:szCs w:val="26"/>
        </w:rPr>
        <w:t xml:space="preserve"> en riesgo los derechos fundamentales del accionante. (fls. 2</w:t>
      </w:r>
      <w:r w:rsidR="001C0F6D">
        <w:rPr>
          <w:rFonts w:ascii="Arial" w:hAnsi="Arial" w:cs="Arial"/>
          <w:sz w:val="26"/>
          <w:szCs w:val="26"/>
        </w:rPr>
        <w:t>2</w:t>
      </w:r>
      <w:r w:rsidR="009C29A8">
        <w:rPr>
          <w:rFonts w:ascii="Arial" w:hAnsi="Arial" w:cs="Arial"/>
          <w:sz w:val="26"/>
          <w:szCs w:val="26"/>
        </w:rPr>
        <w:t>-24 C. Ppal.).</w:t>
      </w:r>
    </w:p>
    <w:p w:rsidR="00C12D94" w:rsidRPr="00B136C9" w:rsidRDefault="00C12D94" w:rsidP="00C12D94">
      <w:pPr>
        <w:pStyle w:val="Sinespaciado1"/>
        <w:spacing w:line="360" w:lineRule="auto"/>
        <w:ind w:firstLine="2835"/>
        <w:jc w:val="both"/>
        <w:rPr>
          <w:rFonts w:ascii="Arial" w:hAnsi="Arial" w:cs="Arial"/>
          <w:sz w:val="24"/>
          <w:szCs w:val="24"/>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4E6E1F" w:rsidRDefault="007C6CF9" w:rsidP="00465541">
      <w:pPr>
        <w:pStyle w:val="Sinespaciado1"/>
        <w:spacing w:line="360" w:lineRule="auto"/>
        <w:ind w:firstLine="2835"/>
        <w:jc w:val="both"/>
        <w:rPr>
          <w:rFonts w:ascii="Arial" w:eastAsia="Arial" w:hAnsi="Arial" w:cs="Arial"/>
          <w:sz w:val="26"/>
          <w:szCs w:val="26"/>
        </w:rPr>
      </w:pPr>
      <w:r w:rsidRPr="00432CD9">
        <w:rPr>
          <w:rFonts w:ascii="Arial" w:eastAsia="Arial" w:hAnsi="Arial" w:cs="Arial"/>
          <w:sz w:val="26"/>
          <w:szCs w:val="26"/>
        </w:rPr>
        <w:t xml:space="preserve">La profirió el Juzgado </w:t>
      </w:r>
      <w:r w:rsidR="00CF3479">
        <w:rPr>
          <w:rFonts w:ascii="Arial" w:eastAsia="Arial" w:hAnsi="Arial" w:cs="Arial"/>
          <w:sz w:val="26"/>
          <w:szCs w:val="26"/>
        </w:rPr>
        <w:t>Segundo de Familia de Pereira</w:t>
      </w:r>
      <w:r w:rsidR="00432CD9" w:rsidRPr="00432CD9">
        <w:rPr>
          <w:rFonts w:ascii="Arial" w:eastAsia="Arial" w:hAnsi="Arial" w:cs="Arial"/>
          <w:sz w:val="26"/>
          <w:szCs w:val="26"/>
        </w:rPr>
        <w:t xml:space="preserve">, autoridad judicial que </w:t>
      </w:r>
      <w:r w:rsidR="00CF3479">
        <w:rPr>
          <w:rFonts w:ascii="Arial" w:eastAsia="Arial" w:hAnsi="Arial" w:cs="Arial"/>
          <w:sz w:val="26"/>
          <w:szCs w:val="26"/>
        </w:rPr>
        <w:t xml:space="preserve">negó </w:t>
      </w:r>
      <w:r w:rsidR="00B136C9">
        <w:rPr>
          <w:rFonts w:ascii="Arial" w:eastAsia="Arial" w:hAnsi="Arial" w:cs="Arial"/>
          <w:sz w:val="26"/>
          <w:szCs w:val="26"/>
        </w:rPr>
        <w:t>el amparo</w:t>
      </w:r>
      <w:r w:rsidR="00CF3479">
        <w:rPr>
          <w:rFonts w:ascii="Arial" w:eastAsia="Arial" w:hAnsi="Arial" w:cs="Arial"/>
          <w:sz w:val="26"/>
          <w:szCs w:val="26"/>
        </w:rPr>
        <w:t xml:space="preserve"> constitucional invocado</w:t>
      </w:r>
      <w:r w:rsidR="00B136C9">
        <w:rPr>
          <w:rFonts w:ascii="Arial" w:eastAsia="Arial" w:hAnsi="Arial" w:cs="Arial"/>
          <w:sz w:val="26"/>
          <w:szCs w:val="26"/>
        </w:rPr>
        <w:t xml:space="preserve"> al considerar que </w:t>
      </w:r>
      <w:r w:rsidR="00465541" w:rsidRPr="00465541">
        <w:rPr>
          <w:rFonts w:ascii="Arial" w:eastAsia="Arial" w:hAnsi="Arial" w:cs="Arial"/>
          <w:sz w:val="26"/>
          <w:szCs w:val="26"/>
        </w:rPr>
        <w:t xml:space="preserve">no se han vulnerado ni puesto en riesgo los derechos </w:t>
      </w:r>
      <w:r w:rsidR="00465541" w:rsidRPr="00465541">
        <w:rPr>
          <w:rFonts w:ascii="Arial" w:eastAsia="Arial" w:hAnsi="Arial" w:cs="Arial"/>
          <w:sz w:val="26"/>
          <w:szCs w:val="26"/>
        </w:rPr>
        <w:lastRenderedPageBreak/>
        <w:t xml:space="preserve">superiores del </w:t>
      </w:r>
      <w:r w:rsidR="00465541">
        <w:rPr>
          <w:rFonts w:ascii="Arial" w:eastAsia="Arial" w:hAnsi="Arial" w:cs="Arial"/>
          <w:sz w:val="26"/>
          <w:szCs w:val="26"/>
        </w:rPr>
        <w:t>accionante,</w:t>
      </w:r>
      <w:r w:rsidR="00465541" w:rsidRPr="00465541">
        <w:rPr>
          <w:rFonts w:ascii="Arial" w:eastAsia="Arial" w:hAnsi="Arial" w:cs="Arial"/>
          <w:sz w:val="26"/>
          <w:szCs w:val="26"/>
        </w:rPr>
        <w:t xml:space="preserve"> con la actuación administrativa desplegada por la UARIV, pues una vez sopesada la situación que puso de presente a la entidad, se determinó que no le asiste razón y tampoco el derecho de ser incluido como víctima en el RUV.</w:t>
      </w:r>
      <w:r w:rsidR="00465541">
        <w:rPr>
          <w:rFonts w:ascii="Arial" w:eastAsia="Arial" w:hAnsi="Arial" w:cs="Arial"/>
          <w:sz w:val="26"/>
          <w:szCs w:val="26"/>
        </w:rPr>
        <w:t xml:space="preserve"> Además, porque tampoco se observa v</w:t>
      </w:r>
      <w:r w:rsidR="00465541" w:rsidRPr="00465541">
        <w:rPr>
          <w:rFonts w:ascii="Arial" w:eastAsia="Arial" w:hAnsi="Arial" w:cs="Arial"/>
          <w:sz w:val="26"/>
          <w:szCs w:val="26"/>
        </w:rPr>
        <w:t xml:space="preserve">ulneración al derecho fundamental al mínimo vital del actor, y cuya inminencia amerite una orden tutelar a su favor en aras de evitar un perjuicio irremediable, toda vez que </w:t>
      </w:r>
      <w:r w:rsidR="00465541">
        <w:rPr>
          <w:rFonts w:ascii="Arial" w:eastAsia="Arial" w:hAnsi="Arial" w:cs="Arial"/>
          <w:sz w:val="26"/>
          <w:szCs w:val="26"/>
        </w:rPr>
        <w:t>“</w:t>
      </w:r>
      <w:r w:rsidR="00465541" w:rsidRPr="00465541">
        <w:rPr>
          <w:rFonts w:ascii="Arial" w:eastAsia="Arial" w:hAnsi="Arial" w:cs="Arial"/>
          <w:i/>
          <w:sz w:val="24"/>
          <w:szCs w:val="26"/>
        </w:rPr>
        <w:t>el requisito de inmediatez que rige la tutela da al traste con la narración de los hechos que hace el demandante, puesto que tan sólo hasta el día 3 de marzo de 2016 rindió declaración ante la Personería Municipal de Pereira por el desplazamiento forzado del que según él fue víctima doce (12) años antes,</w:t>
      </w:r>
      <w:r w:rsidR="00465541">
        <w:rPr>
          <w:rFonts w:ascii="Arial" w:eastAsia="Arial" w:hAnsi="Arial" w:cs="Arial"/>
          <w:i/>
          <w:sz w:val="24"/>
          <w:szCs w:val="26"/>
        </w:rPr>
        <w:t xml:space="preserve"> </w:t>
      </w:r>
      <w:r w:rsidR="00465541" w:rsidRPr="00465541">
        <w:rPr>
          <w:rFonts w:ascii="Arial" w:eastAsia="Arial" w:hAnsi="Arial" w:cs="Arial"/>
          <w:i/>
          <w:sz w:val="24"/>
          <w:szCs w:val="26"/>
        </w:rPr>
        <w:t>en el año 2004 en el municipio de Buenos Aires - Cauca...</w:t>
      </w:r>
      <w:r w:rsidR="00465541">
        <w:rPr>
          <w:rFonts w:ascii="Arial" w:eastAsia="Arial" w:hAnsi="Arial" w:cs="Arial"/>
          <w:sz w:val="26"/>
          <w:szCs w:val="26"/>
        </w:rPr>
        <w:t>”</w:t>
      </w:r>
      <w:r w:rsidR="006714BA">
        <w:rPr>
          <w:rFonts w:ascii="Arial" w:eastAsia="Arial" w:hAnsi="Arial" w:cs="Arial"/>
          <w:sz w:val="26"/>
          <w:szCs w:val="26"/>
        </w:rPr>
        <w:t>.</w:t>
      </w:r>
      <w:r w:rsidR="00262D89">
        <w:rPr>
          <w:rFonts w:ascii="Arial" w:eastAsia="Arial" w:hAnsi="Arial" w:cs="Arial"/>
          <w:sz w:val="26"/>
          <w:szCs w:val="26"/>
        </w:rPr>
        <w:t xml:space="preserve"> (fls. </w:t>
      </w:r>
      <w:r w:rsidR="00CF3479">
        <w:rPr>
          <w:rFonts w:ascii="Arial" w:eastAsia="Arial" w:hAnsi="Arial" w:cs="Arial"/>
          <w:sz w:val="26"/>
          <w:szCs w:val="26"/>
        </w:rPr>
        <w:t>3</w:t>
      </w:r>
      <w:r w:rsidR="00262D89">
        <w:rPr>
          <w:rFonts w:ascii="Arial" w:eastAsia="Arial" w:hAnsi="Arial" w:cs="Arial"/>
          <w:sz w:val="26"/>
          <w:szCs w:val="26"/>
        </w:rPr>
        <w:t>6-</w:t>
      </w:r>
      <w:r w:rsidR="00CF3479">
        <w:rPr>
          <w:rFonts w:ascii="Arial" w:eastAsia="Arial" w:hAnsi="Arial" w:cs="Arial"/>
          <w:sz w:val="26"/>
          <w:szCs w:val="26"/>
        </w:rPr>
        <w:t>4</w:t>
      </w:r>
      <w:r w:rsidR="00262D89">
        <w:rPr>
          <w:rFonts w:ascii="Arial" w:eastAsia="Arial" w:hAnsi="Arial" w:cs="Arial"/>
          <w:sz w:val="26"/>
          <w:szCs w:val="26"/>
        </w:rPr>
        <w:t>3</w:t>
      </w:r>
      <w:r w:rsidR="00590BBF">
        <w:rPr>
          <w:rFonts w:ascii="Arial" w:eastAsia="Arial" w:hAnsi="Arial" w:cs="Arial"/>
          <w:sz w:val="26"/>
          <w:szCs w:val="26"/>
        </w:rPr>
        <w:t xml:space="preserve"> ib.</w:t>
      </w:r>
      <w:r w:rsidR="00262D89">
        <w:rPr>
          <w:rFonts w:ascii="Arial" w:eastAsia="Arial" w:hAnsi="Arial" w:cs="Arial"/>
          <w:sz w:val="26"/>
          <w:szCs w:val="26"/>
        </w:rPr>
        <w:t>).</w:t>
      </w:r>
    </w:p>
    <w:p w:rsidR="0041447F" w:rsidRPr="006714BA" w:rsidRDefault="0041447F" w:rsidP="007C6CF9">
      <w:pPr>
        <w:pStyle w:val="Sinespaciado1"/>
        <w:spacing w:line="360" w:lineRule="auto"/>
        <w:ind w:firstLine="2835"/>
        <w:jc w:val="both"/>
        <w:rPr>
          <w:rFonts w:ascii="Arial" w:eastAsia="Arial" w:hAnsi="Arial" w:cs="Arial"/>
          <w:sz w:val="24"/>
          <w:szCs w:val="24"/>
        </w:rPr>
      </w:pPr>
    </w:p>
    <w:p w:rsidR="0041447F" w:rsidRPr="008C0067" w:rsidRDefault="0041447F" w:rsidP="0041447F">
      <w:pPr>
        <w:pStyle w:val="Sinespaciado1"/>
        <w:spacing w:line="360" w:lineRule="auto"/>
        <w:ind w:firstLine="2835"/>
        <w:jc w:val="both"/>
        <w:rPr>
          <w:rFonts w:ascii="Arial" w:hAnsi="Arial" w:cs="Arial"/>
          <w:b/>
          <w:szCs w:val="26"/>
        </w:rPr>
      </w:pPr>
      <w:r w:rsidRPr="008C0067">
        <w:rPr>
          <w:rFonts w:ascii="Arial" w:hAnsi="Arial" w:cs="Arial"/>
          <w:b/>
          <w:szCs w:val="26"/>
        </w:rPr>
        <w:t xml:space="preserve">IV. LA IMPUGNACIÓN </w:t>
      </w:r>
    </w:p>
    <w:p w:rsidR="0041447F" w:rsidRPr="00D25D69" w:rsidRDefault="0041447F" w:rsidP="0041447F">
      <w:pPr>
        <w:pStyle w:val="Sinespaciado1"/>
        <w:spacing w:line="360" w:lineRule="auto"/>
        <w:ind w:firstLine="2835"/>
        <w:jc w:val="both"/>
        <w:rPr>
          <w:rFonts w:ascii="Arial" w:hAnsi="Arial" w:cs="Arial"/>
          <w:sz w:val="24"/>
          <w:szCs w:val="26"/>
        </w:rPr>
      </w:pPr>
    </w:p>
    <w:p w:rsidR="00C63299" w:rsidRDefault="0041447F" w:rsidP="00422238">
      <w:pPr>
        <w:pStyle w:val="Sinespaciado1"/>
        <w:spacing w:line="360" w:lineRule="auto"/>
        <w:ind w:firstLine="2835"/>
        <w:jc w:val="both"/>
        <w:rPr>
          <w:rFonts w:ascii="Arial" w:hAnsi="Arial" w:cs="Arial"/>
          <w:sz w:val="28"/>
          <w:szCs w:val="28"/>
        </w:rPr>
      </w:pPr>
      <w:r w:rsidRPr="00D25D69">
        <w:rPr>
          <w:rFonts w:ascii="Arial" w:hAnsi="Arial" w:cs="Arial"/>
          <w:sz w:val="26"/>
          <w:szCs w:val="26"/>
        </w:rPr>
        <w:t xml:space="preserve">El fallo fue impugnado por </w:t>
      </w:r>
      <w:r w:rsidR="00432445" w:rsidRPr="00D25D69">
        <w:rPr>
          <w:rFonts w:ascii="Arial" w:hAnsi="Arial" w:cs="Arial"/>
          <w:sz w:val="26"/>
          <w:szCs w:val="26"/>
        </w:rPr>
        <w:t>el actor constitucional</w:t>
      </w:r>
      <w:r w:rsidR="00CF3479">
        <w:rPr>
          <w:rFonts w:ascii="Arial" w:hAnsi="Arial" w:cs="Arial"/>
          <w:sz w:val="26"/>
          <w:szCs w:val="26"/>
        </w:rPr>
        <w:t xml:space="preserve"> con similares argumentos a los expuestos en su escrito de tutela</w:t>
      </w:r>
      <w:r w:rsidR="00F37D89">
        <w:rPr>
          <w:rFonts w:ascii="Arial" w:hAnsi="Arial" w:cs="Arial"/>
          <w:sz w:val="26"/>
          <w:szCs w:val="26"/>
        </w:rPr>
        <w:t xml:space="preserve">. (fl. </w:t>
      </w:r>
      <w:r w:rsidR="00CF3479">
        <w:rPr>
          <w:rFonts w:ascii="Arial" w:hAnsi="Arial" w:cs="Arial"/>
          <w:sz w:val="26"/>
          <w:szCs w:val="26"/>
        </w:rPr>
        <w:t>48</w:t>
      </w:r>
      <w:r w:rsidR="00F37D89">
        <w:rPr>
          <w:rFonts w:ascii="Arial" w:hAnsi="Arial" w:cs="Arial"/>
          <w:sz w:val="26"/>
          <w:szCs w:val="26"/>
        </w:rPr>
        <w:t xml:space="preserve"> ib.).</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614D89" w:rsidRDefault="00C63299" w:rsidP="00C63299">
      <w:pPr>
        <w:pStyle w:val="Sinespaciado1"/>
        <w:spacing w:line="360" w:lineRule="auto"/>
        <w:ind w:firstLine="2835"/>
        <w:jc w:val="both"/>
        <w:rPr>
          <w:rFonts w:ascii="Arial" w:hAnsi="Arial" w:cs="Arial"/>
          <w:spacing w:val="-3"/>
          <w:sz w:val="18"/>
          <w:szCs w:val="16"/>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CC7ECC">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w:t>
      </w:r>
      <w:r w:rsidR="00CF3479">
        <w:rPr>
          <w:rFonts w:ascii="Arial" w:hAnsi="Arial" w:cs="Arial"/>
          <w:sz w:val="26"/>
          <w:szCs w:val="26"/>
        </w:rPr>
        <w:t>e</w:t>
      </w:r>
      <w:r w:rsidRPr="00AC1DB3">
        <w:rPr>
          <w:rFonts w:ascii="Arial" w:hAnsi="Arial" w:cs="Arial"/>
          <w:sz w:val="26"/>
          <w:szCs w:val="26"/>
        </w:rPr>
        <w:t xml:space="preserve">l derecho invocado por el accionante, al </w:t>
      </w:r>
      <w:r w:rsidR="00AD2429">
        <w:rPr>
          <w:rFonts w:ascii="Arial" w:hAnsi="Arial" w:cs="Arial"/>
          <w:sz w:val="26"/>
          <w:szCs w:val="26"/>
        </w:rPr>
        <w:t xml:space="preserve">no </w:t>
      </w:r>
      <w:r w:rsidR="00CC7ECC">
        <w:rPr>
          <w:rFonts w:ascii="Arial" w:hAnsi="Arial" w:cs="Arial"/>
          <w:spacing w:val="-3"/>
          <w:sz w:val="26"/>
          <w:szCs w:val="26"/>
        </w:rPr>
        <w:t xml:space="preserve">incluirlo en el </w:t>
      </w:r>
      <w:r w:rsidR="003807AD">
        <w:rPr>
          <w:rFonts w:ascii="Arial" w:hAnsi="Arial" w:cs="Arial"/>
          <w:spacing w:val="-3"/>
          <w:sz w:val="26"/>
          <w:szCs w:val="26"/>
        </w:rPr>
        <w:t>Registro Único de Victimas</w:t>
      </w:r>
      <w:r w:rsidR="00CC7ECC">
        <w:rPr>
          <w:rFonts w:ascii="Arial" w:hAnsi="Arial" w:cs="Arial"/>
          <w:spacing w:val="-3"/>
          <w:sz w:val="26"/>
          <w:szCs w:val="26"/>
        </w:rPr>
        <w:t xml:space="preserve"> (RUV)</w:t>
      </w:r>
      <w:r w:rsidR="0014562A">
        <w:rPr>
          <w:rFonts w:ascii="Arial" w:hAnsi="Arial" w:cs="Arial"/>
          <w:spacing w:val="-3"/>
          <w:sz w:val="26"/>
          <w:szCs w:val="26"/>
        </w:rPr>
        <w:t xml:space="preserve"> </w:t>
      </w:r>
      <w:r w:rsidR="00DA02B1">
        <w:rPr>
          <w:rFonts w:ascii="Arial" w:hAnsi="Arial" w:cs="Arial"/>
          <w:spacing w:val="-3"/>
          <w:sz w:val="26"/>
          <w:szCs w:val="26"/>
        </w:rPr>
        <w:t xml:space="preserve">en su condición de desplazado del municipio </w:t>
      </w:r>
      <w:r w:rsidR="00DA02B1">
        <w:rPr>
          <w:rFonts w:ascii="Arial" w:hAnsi="Arial" w:cs="Arial"/>
          <w:sz w:val="26"/>
          <w:szCs w:val="26"/>
        </w:rPr>
        <w:t>de Buenos Aires, Cauca, desde el año 2004</w:t>
      </w:r>
      <w:r w:rsidR="007D1E96">
        <w:rPr>
          <w:rFonts w:ascii="Arial" w:hAnsi="Arial" w:cs="Arial"/>
          <w:sz w:val="26"/>
          <w:szCs w:val="26"/>
        </w:rPr>
        <w:t>.</w:t>
      </w:r>
    </w:p>
    <w:p w:rsidR="00422238" w:rsidRPr="00422238" w:rsidRDefault="00422238" w:rsidP="000E2389">
      <w:pPr>
        <w:pStyle w:val="Sinespaciado1"/>
        <w:spacing w:line="360" w:lineRule="auto"/>
        <w:ind w:firstLine="2880"/>
        <w:jc w:val="both"/>
        <w:rPr>
          <w:rFonts w:ascii="Arial" w:hAnsi="Arial" w:cs="Arial"/>
          <w:sz w:val="16"/>
          <w:szCs w:val="26"/>
        </w:rPr>
      </w:pPr>
    </w:p>
    <w:p w:rsidR="00CC7ECC" w:rsidRDefault="00AD2429" w:rsidP="008578A2">
      <w:pPr>
        <w:pStyle w:val="Sinespaciado1"/>
        <w:spacing w:line="360" w:lineRule="auto"/>
        <w:ind w:firstLine="2835"/>
        <w:jc w:val="both"/>
        <w:rPr>
          <w:rFonts w:ascii="Arial" w:hAnsi="Arial" w:cs="Arial"/>
          <w:sz w:val="26"/>
          <w:szCs w:val="26"/>
        </w:rPr>
      </w:pPr>
      <w:r>
        <w:rPr>
          <w:rFonts w:ascii="Arial" w:hAnsi="Arial" w:cs="Arial"/>
          <w:sz w:val="26"/>
          <w:szCs w:val="26"/>
          <w:lang w:val="es-ES"/>
        </w:rPr>
        <w:t xml:space="preserve">3. </w:t>
      </w:r>
      <w:r w:rsidR="00CC7ECC" w:rsidRPr="00B04C1B">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w:t>
      </w:r>
      <w:r w:rsidR="00CC7ECC" w:rsidRPr="00B04C1B">
        <w:rPr>
          <w:rFonts w:ascii="Arial" w:hAnsi="Arial" w:cs="Arial"/>
          <w:spacing w:val="-3"/>
          <w:sz w:val="26"/>
          <w:szCs w:val="26"/>
        </w:rPr>
        <w:lastRenderedPageBreak/>
        <w:t xml:space="preserve">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00CC7ECC" w:rsidRPr="00B04C1B">
        <w:rPr>
          <w:rFonts w:ascii="Arial" w:hAnsi="Arial" w:cs="Arial"/>
          <w:sz w:val="26"/>
          <w:szCs w:val="26"/>
        </w:rPr>
        <w:t>en los casos previstos por el artículo 42 del Decreto 2591 de 1991.</w:t>
      </w:r>
    </w:p>
    <w:p w:rsidR="008578A2" w:rsidRPr="008578A2" w:rsidRDefault="008578A2" w:rsidP="008578A2">
      <w:pPr>
        <w:pStyle w:val="Sinespaciado1"/>
        <w:spacing w:line="360" w:lineRule="auto"/>
        <w:ind w:firstLine="2835"/>
        <w:jc w:val="both"/>
        <w:rPr>
          <w:rFonts w:ascii="Arial" w:hAnsi="Arial" w:cs="Arial"/>
          <w:sz w:val="16"/>
          <w:szCs w:val="16"/>
        </w:rPr>
      </w:pPr>
    </w:p>
    <w:p w:rsidR="00783306" w:rsidRDefault="008578A2" w:rsidP="00CC7ECC">
      <w:pPr>
        <w:pStyle w:val="Sinespaciado1"/>
        <w:spacing w:line="360" w:lineRule="auto"/>
        <w:ind w:firstLine="2880"/>
        <w:jc w:val="both"/>
        <w:rPr>
          <w:rFonts w:ascii="Arial" w:hAnsi="Arial" w:cs="Arial"/>
          <w:sz w:val="26"/>
          <w:szCs w:val="26"/>
          <w:lang w:val="es-ES"/>
        </w:rPr>
      </w:pPr>
      <w:r>
        <w:rPr>
          <w:rFonts w:ascii="Arial" w:hAnsi="Arial" w:cs="Arial"/>
          <w:spacing w:val="-3"/>
          <w:sz w:val="26"/>
          <w:szCs w:val="26"/>
        </w:rPr>
        <w:t xml:space="preserve">4. </w:t>
      </w:r>
      <w:r w:rsidR="00CC7ECC" w:rsidRPr="00B04C1B">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B51D76" w:rsidRPr="008578A2" w:rsidRDefault="00B51D76" w:rsidP="00B51D76">
      <w:pPr>
        <w:pStyle w:val="Sinespaciado1"/>
        <w:spacing w:line="360" w:lineRule="auto"/>
        <w:ind w:firstLine="2880"/>
        <w:jc w:val="both"/>
        <w:rPr>
          <w:rFonts w:ascii="Arial" w:hAnsi="Arial" w:cs="Arial"/>
          <w:sz w:val="16"/>
          <w:szCs w:val="16"/>
          <w:lang w:val="es-ES"/>
        </w:rPr>
      </w:pPr>
    </w:p>
    <w:p w:rsidR="008578A2" w:rsidRDefault="008578A2" w:rsidP="008578A2">
      <w:pPr>
        <w:pStyle w:val="Sinespaciado1"/>
        <w:spacing w:line="360" w:lineRule="auto"/>
        <w:ind w:firstLine="2835"/>
        <w:jc w:val="both"/>
        <w:rPr>
          <w:rFonts w:ascii="Arial" w:hAnsi="Arial" w:cs="Arial"/>
          <w:sz w:val="16"/>
          <w:szCs w:val="26"/>
        </w:rPr>
      </w:pPr>
      <w:r>
        <w:rPr>
          <w:rFonts w:ascii="Arial" w:hAnsi="Arial" w:cs="Arial"/>
          <w:sz w:val="26"/>
          <w:szCs w:val="26"/>
        </w:rPr>
        <w:t xml:space="preserve">5. </w:t>
      </w:r>
      <w:r w:rsidRPr="00457140">
        <w:rPr>
          <w:rFonts w:ascii="Arial" w:hAnsi="Arial" w:cs="Arial"/>
          <w:sz w:val="26"/>
          <w:szCs w:val="26"/>
        </w:rPr>
        <w:t>Es obligación del juez que estudia la procedencia de la acción de tutela</w:t>
      </w:r>
      <w:r w:rsidR="00E46A3E">
        <w:rPr>
          <w:rFonts w:ascii="Arial" w:hAnsi="Arial" w:cs="Arial"/>
          <w:sz w:val="26"/>
          <w:szCs w:val="26"/>
        </w:rPr>
        <w:t>,</w:t>
      </w:r>
      <w:r w:rsidRPr="00457140">
        <w:rPr>
          <w:rFonts w:ascii="Arial" w:hAnsi="Arial" w:cs="Arial"/>
          <w:sz w:val="26"/>
          <w:szCs w:val="26"/>
        </w:rPr>
        <w:t xml:space="preserve"> tener en cuenta que</w:t>
      </w:r>
      <w:r w:rsidR="001C63CF">
        <w:rPr>
          <w:rFonts w:ascii="Arial" w:hAnsi="Arial" w:cs="Arial"/>
          <w:sz w:val="26"/>
          <w:szCs w:val="26"/>
        </w:rPr>
        <w:t xml:space="preserve"> </w:t>
      </w:r>
      <w:r w:rsidRPr="00457140">
        <w:rPr>
          <w:rFonts w:ascii="Arial" w:hAnsi="Arial" w:cs="Arial"/>
          <w:sz w:val="26"/>
          <w:szCs w:val="26"/>
        </w:rPr>
        <w:t xml:space="preserve">es </w:t>
      </w:r>
      <w:r w:rsidR="00E46A3E">
        <w:rPr>
          <w:rFonts w:ascii="Arial" w:hAnsi="Arial" w:cs="Arial"/>
          <w:sz w:val="26"/>
          <w:szCs w:val="26"/>
        </w:rPr>
        <w:t xml:space="preserve">un </w:t>
      </w:r>
      <w:r w:rsidRPr="00457140">
        <w:rPr>
          <w:rFonts w:ascii="Arial" w:hAnsi="Arial" w:cs="Arial"/>
          <w:sz w:val="26"/>
          <w:szCs w:val="26"/>
        </w:rPr>
        <w:t xml:space="preserve">mecanismo sumario y preferente creado para la protección de los derechos fundamentales, que se caracteriza por tener un carácter residual o supletorio, obedeciendo a la necesidad de preservar las competencias atribuidas por el legislador a las diferentes autoridades judiciales a partir de los procedimientos ordinarios o especiales, en los que también se protegen derechos de naturaleza constitucional. Por lo anterior, el recurso de amparo no puede convertirse en un mecanismo alternativo, sustitutivo, paralelo o complementario de los diversos procedimientos judiciales, salvo que dichas vías sean ineficaces, inexistentes o se configure un perjuicio irremediable. En relación con este último, </w:t>
      </w:r>
      <w:r>
        <w:rPr>
          <w:rFonts w:ascii="Arial" w:hAnsi="Arial" w:cs="Arial"/>
          <w:sz w:val="26"/>
          <w:szCs w:val="26"/>
        </w:rPr>
        <w:t>se</w:t>
      </w:r>
      <w:r w:rsidRPr="00457140">
        <w:rPr>
          <w:rFonts w:ascii="Arial" w:hAnsi="Arial" w:cs="Arial"/>
          <w:sz w:val="26"/>
          <w:szCs w:val="26"/>
        </w:rPr>
        <w:t xml:space="preserve"> configura cuando existe el riesgo de que un bien de alta significación objetiva protegido por el orden jurídico o un derecho constitucional fundamental sufra un menoscabo. En ese sentido, el riesgo de daño debe ser inminente, grave y debe requerir medidas urgentes e impostergables. De tal manera que la gravedad de los hechos exige la inmediatez de la medida de protección.</w:t>
      </w:r>
    </w:p>
    <w:p w:rsidR="008578A2" w:rsidRDefault="008578A2" w:rsidP="008578A2">
      <w:pPr>
        <w:pStyle w:val="Sinespaciado1"/>
        <w:spacing w:line="360" w:lineRule="auto"/>
        <w:ind w:firstLine="2835"/>
        <w:jc w:val="both"/>
        <w:rPr>
          <w:rFonts w:ascii="Arial" w:hAnsi="Arial" w:cs="Arial"/>
          <w:sz w:val="16"/>
          <w:szCs w:val="26"/>
        </w:rPr>
      </w:pPr>
    </w:p>
    <w:p w:rsidR="008578A2" w:rsidRDefault="008578A2" w:rsidP="008578A2">
      <w:pPr>
        <w:pStyle w:val="Sinespaciado1"/>
        <w:spacing w:line="360" w:lineRule="auto"/>
        <w:ind w:firstLine="2880"/>
        <w:jc w:val="both"/>
        <w:rPr>
          <w:rFonts w:ascii="Arial" w:hAnsi="Arial" w:cs="Arial"/>
          <w:sz w:val="26"/>
          <w:szCs w:val="26"/>
        </w:rPr>
      </w:pPr>
      <w:r w:rsidRPr="00C1307D">
        <w:rPr>
          <w:rFonts w:ascii="Arial" w:hAnsi="Arial" w:cs="Arial"/>
          <w:sz w:val="26"/>
          <w:szCs w:val="26"/>
        </w:rPr>
        <w:t>6. La Corte Constitucional ha señalado que “</w:t>
      </w:r>
      <w:r w:rsidRPr="00C1307D">
        <w:rPr>
          <w:rFonts w:ascii="Arial" w:hAnsi="Arial" w:cs="Arial"/>
          <w:i/>
          <w:sz w:val="24"/>
          <w:szCs w:val="26"/>
        </w:rPr>
        <w:t xml:space="preserve">la acción de tutela solo procede cuando (i) no existan otros medios de defensa judiciales para la protección del derecho amenazado o desconocido; cuando (ii) existiendo esos mecanismos, no sean eficaces o idóneos para salvaguardar los derechos </w:t>
      </w:r>
      <w:r w:rsidRPr="00C1307D">
        <w:rPr>
          <w:rFonts w:ascii="Arial" w:hAnsi="Arial" w:cs="Arial"/>
          <w:i/>
          <w:sz w:val="24"/>
          <w:szCs w:val="26"/>
        </w:rPr>
        <w:lastRenderedPageBreak/>
        <w:t>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w:t>
      </w:r>
      <w:r>
        <w:rPr>
          <w:rStyle w:val="Refdenotaalpie"/>
          <w:rFonts w:ascii="Arial" w:hAnsi="Arial"/>
          <w:i/>
          <w:sz w:val="24"/>
          <w:szCs w:val="26"/>
        </w:rPr>
        <w:footnoteReference w:id="1"/>
      </w:r>
      <w:r>
        <w:rPr>
          <w:rFonts w:ascii="Arial" w:hAnsi="Arial" w:cs="Arial"/>
          <w:i/>
          <w:sz w:val="24"/>
          <w:szCs w:val="26"/>
        </w:rPr>
        <w:t xml:space="preserve">, </w:t>
      </w:r>
      <w:r>
        <w:rPr>
          <w:rFonts w:ascii="Arial" w:hAnsi="Arial" w:cs="Arial"/>
          <w:sz w:val="26"/>
          <w:szCs w:val="26"/>
        </w:rPr>
        <w:t>agregando que “</w:t>
      </w:r>
      <w:r w:rsidRPr="00C1307D">
        <w:rPr>
          <w:rFonts w:ascii="Arial" w:hAnsi="Arial" w:cs="Arial"/>
          <w:i/>
          <w:sz w:val="24"/>
          <w:szCs w:val="26"/>
        </w:rPr>
        <w:t>En consecuencia, la tutela debe reunir, entre otros, los requisitos de subsidiariedad e inmediatez. La subsidiariedad establece que la acción constitucional es improcedente, “si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sidRPr="003641B6">
        <w:rPr>
          <w:rFonts w:ascii="Arial" w:hAnsi="Arial" w:cs="Arial"/>
          <w:sz w:val="26"/>
          <w:szCs w:val="26"/>
        </w:rPr>
        <w:t>”</w:t>
      </w:r>
      <w:r w:rsidRPr="003641B6">
        <w:rPr>
          <w:rStyle w:val="Refdenotaalpie"/>
          <w:rFonts w:ascii="Arial" w:hAnsi="Arial"/>
          <w:sz w:val="26"/>
          <w:szCs w:val="26"/>
        </w:rPr>
        <w:footnoteReference w:id="2"/>
      </w:r>
    </w:p>
    <w:p w:rsidR="007D1E96" w:rsidRPr="00614D89" w:rsidRDefault="007D1E96" w:rsidP="008578A2">
      <w:pPr>
        <w:pStyle w:val="Sinespaciado1"/>
        <w:spacing w:line="360" w:lineRule="auto"/>
        <w:ind w:firstLine="2880"/>
        <w:jc w:val="both"/>
        <w:rPr>
          <w:rFonts w:ascii="Arial" w:hAnsi="Arial" w:cs="Arial"/>
          <w:sz w:val="20"/>
          <w:lang w:val="es-ES"/>
        </w:rPr>
      </w:pPr>
    </w:p>
    <w:p w:rsidR="00B51D76" w:rsidRPr="00614D89" w:rsidRDefault="00B51D76" w:rsidP="00B51D76">
      <w:pPr>
        <w:pStyle w:val="Sinespaciado1"/>
        <w:spacing w:line="360" w:lineRule="auto"/>
        <w:ind w:firstLine="2835"/>
        <w:jc w:val="both"/>
        <w:rPr>
          <w:rFonts w:ascii="Arial" w:hAnsi="Arial" w:cs="Arial"/>
          <w:b/>
          <w:lang w:val="es-ES"/>
        </w:rPr>
      </w:pPr>
      <w:r w:rsidRPr="00614D89">
        <w:rPr>
          <w:rFonts w:ascii="Arial" w:hAnsi="Arial" w:cs="Arial"/>
          <w:b/>
          <w:lang w:val="es-ES"/>
        </w:rPr>
        <w:t>VI. CASO CONCRETO</w:t>
      </w:r>
    </w:p>
    <w:p w:rsidR="007C6CF9" w:rsidRPr="00614D89" w:rsidRDefault="007C6CF9" w:rsidP="007C6CF9">
      <w:pPr>
        <w:pStyle w:val="Sinespaciado1"/>
        <w:spacing w:line="360" w:lineRule="auto"/>
        <w:ind w:firstLine="2835"/>
        <w:jc w:val="both"/>
        <w:rPr>
          <w:rFonts w:ascii="Arial" w:eastAsia="Arial" w:hAnsi="Arial" w:cs="Arial"/>
          <w:sz w:val="20"/>
        </w:rPr>
      </w:pPr>
    </w:p>
    <w:p w:rsidR="00593308" w:rsidRPr="00D610AE" w:rsidRDefault="00593308" w:rsidP="00593308">
      <w:pPr>
        <w:pStyle w:val="Sinespaciado1"/>
        <w:spacing w:line="360" w:lineRule="auto"/>
        <w:ind w:firstLine="2835"/>
        <w:jc w:val="both"/>
        <w:rPr>
          <w:rFonts w:ascii="Arial" w:hAnsi="Arial" w:cs="Arial"/>
          <w:sz w:val="26"/>
          <w:szCs w:val="26"/>
        </w:rPr>
      </w:pPr>
      <w:r w:rsidRPr="00D610AE">
        <w:rPr>
          <w:rFonts w:ascii="Arial" w:hAnsi="Arial" w:cs="Arial"/>
          <w:sz w:val="26"/>
          <w:szCs w:val="26"/>
          <w:lang w:val="es-ES"/>
        </w:rPr>
        <w:t xml:space="preserve">1. </w:t>
      </w:r>
      <w:r w:rsidRPr="00D610AE">
        <w:rPr>
          <w:rFonts w:ascii="Arial" w:hAnsi="Arial" w:cs="Arial"/>
          <w:sz w:val="26"/>
          <w:szCs w:val="26"/>
        </w:rPr>
        <w:t>Del examen de las pruebas que obran en el expediente</w:t>
      </w:r>
      <w:r w:rsidRPr="00D610AE">
        <w:rPr>
          <w:rFonts w:ascii="Arial" w:hAnsi="Arial" w:cs="Arial"/>
          <w:sz w:val="26"/>
          <w:szCs w:val="26"/>
          <w:lang w:val="es-ES"/>
        </w:rPr>
        <w:t xml:space="preserve"> se </w:t>
      </w:r>
      <w:r w:rsidR="00B64E2C">
        <w:rPr>
          <w:rFonts w:ascii="Arial" w:hAnsi="Arial" w:cs="Arial"/>
          <w:sz w:val="26"/>
          <w:szCs w:val="26"/>
          <w:lang w:val="es-ES"/>
        </w:rPr>
        <w:t>puede establecer</w:t>
      </w:r>
      <w:r>
        <w:rPr>
          <w:rFonts w:ascii="Arial" w:hAnsi="Arial" w:cs="Arial"/>
          <w:sz w:val="26"/>
          <w:szCs w:val="26"/>
          <w:lang w:val="es-ES"/>
        </w:rPr>
        <w:t xml:space="preserve"> que, mediante </w:t>
      </w:r>
      <w:r w:rsidR="007D1E96" w:rsidRPr="00AF2CF8">
        <w:rPr>
          <w:rFonts w:ascii="Arial" w:hAnsi="Arial" w:cs="Arial"/>
          <w:sz w:val="26"/>
          <w:szCs w:val="26"/>
        </w:rPr>
        <w:t>Resol</w:t>
      </w:r>
      <w:r w:rsidR="007D1E96">
        <w:rPr>
          <w:rFonts w:ascii="Arial" w:hAnsi="Arial" w:cs="Arial"/>
          <w:sz w:val="26"/>
          <w:szCs w:val="26"/>
        </w:rPr>
        <w:t>ución No. 201</w:t>
      </w:r>
      <w:r w:rsidR="00DA02B1">
        <w:rPr>
          <w:rFonts w:ascii="Arial" w:hAnsi="Arial" w:cs="Arial"/>
          <w:sz w:val="26"/>
          <w:szCs w:val="26"/>
        </w:rPr>
        <w:t>6</w:t>
      </w:r>
      <w:r w:rsidR="007D1E96">
        <w:rPr>
          <w:rFonts w:ascii="Arial" w:hAnsi="Arial" w:cs="Arial"/>
          <w:sz w:val="26"/>
          <w:szCs w:val="26"/>
        </w:rPr>
        <w:t>-1</w:t>
      </w:r>
      <w:r w:rsidR="00DA02B1">
        <w:rPr>
          <w:rFonts w:ascii="Arial" w:hAnsi="Arial" w:cs="Arial"/>
          <w:sz w:val="26"/>
          <w:szCs w:val="26"/>
        </w:rPr>
        <w:t>12062</w:t>
      </w:r>
      <w:r w:rsidR="007D1E96">
        <w:rPr>
          <w:rFonts w:ascii="Arial" w:hAnsi="Arial" w:cs="Arial"/>
          <w:sz w:val="26"/>
          <w:szCs w:val="26"/>
        </w:rPr>
        <w:t xml:space="preserve"> del </w:t>
      </w:r>
      <w:r w:rsidR="00DA02B1">
        <w:rPr>
          <w:rFonts w:ascii="Arial" w:hAnsi="Arial" w:cs="Arial"/>
          <w:sz w:val="26"/>
          <w:szCs w:val="26"/>
        </w:rPr>
        <w:t>21</w:t>
      </w:r>
      <w:r w:rsidR="007D1E96">
        <w:rPr>
          <w:rFonts w:ascii="Arial" w:hAnsi="Arial" w:cs="Arial"/>
          <w:sz w:val="26"/>
          <w:szCs w:val="26"/>
        </w:rPr>
        <w:t xml:space="preserve"> de j</w:t>
      </w:r>
      <w:r w:rsidR="007D1E96" w:rsidRPr="00AF2CF8">
        <w:rPr>
          <w:rFonts w:ascii="Arial" w:hAnsi="Arial" w:cs="Arial"/>
          <w:sz w:val="26"/>
          <w:szCs w:val="26"/>
        </w:rPr>
        <w:t>u</w:t>
      </w:r>
      <w:r w:rsidR="00DA02B1">
        <w:rPr>
          <w:rFonts w:ascii="Arial" w:hAnsi="Arial" w:cs="Arial"/>
          <w:sz w:val="26"/>
          <w:szCs w:val="26"/>
        </w:rPr>
        <w:t>nio de 2016</w:t>
      </w:r>
      <w:r w:rsidR="007D1E96" w:rsidRPr="00AF2CF8">
        <w:rPr>
          <w:rFonts w:ascii="Arial" w:hAnsi="Arial" w:cs="Arial"/>
          <w:sz w:val="26"/>
          <w:szCs w:val="26"/>
        </w:rPr>
        <w:t xml:space="preserve">, </w:t>
      </w:r>
      <w:r w:rsidR="007D1E96">
        <w:rPr>
          <w:rFonts w:ascii="Arial" w:hAnsi="Arial" w:cs="Arial"/>
          <w:sz w:val="26"/>
          <w:szCs w:val="26"/>
        </w:rPr>
        <w:t xml:space="preserve">se resolvió no </w:t>
      </w:r>
      <w:r w:rsidR="00DA02B1">
        <w:rPr>
          <w:rFonts w:ascii="Arial" w:hAnsi="Arial" w:cs="Arial"/>
          <w:sz w:val="26"/>
          <w:szCs w:val="26"/>
        </w:rPr>
        <w:t>incluir</w:t>
      </w:r>
      <w:r w:rsidR="00B64E2C">
        <w:rPr>
          <w:rFonts w:ascii="Arial" w:hAnsi="Arial" w:cs="Arial"/>
          <w:sz w:val="26"/>
          <w:szCs w:val="26"/>
        </w:rPr>
        <w:t xml:space="preserve"> </w:t>
      </w:r>
      <w:r w:rsidR="007D1E96">
        <w:rPr>
          <w:rFonts w:ascii="Arial" w:hAnsi="Arial" w:cs="Arial"/>
          <w:sz w:val="26"/>
          <w:szCs w:val="26"/>
        </w:rPr>
        <w:t xml:space="preserve">al señor </w:t>
      </w:r>
      <w:r w:rsidR="00FC7B1F">
        <w:rPr>
          <w:rFonts w:ascii="Arial" w:hAnsi="Arial" w:cs="Arial"/>
          <w:szCs w:val="26"/>
          <w:lang w:val="es-ES" w:eastAsia="es-ES"/>
        </w:rPr>
        <w:t>JOSÉ JAVIER CARABALÍ POPO</w:t>
      </w:r>
      <w:r w:rsidR="007D1E96">
        <w:rPr>
          <w:rFonts w:ascii="Arial" w:hAnsi="Arial" w:cs="Arial"/>
          <w:sz w:val="26"/>
          <w:szCs w:val="26"/>
        </w:rPr>
        <w:t xml:space="preserve">, </w:t>
      </w:r>
      <w:r w:rsidR="00DA02B1">
        <w:rPr>
          <w:rFonts w:ascii="Arial" w:hAnsi="Arial" w:cs="Arial"/>
          <w:sz w:val="26"/>
          <w:szCs w:val="26"/>
        </w:rPr>
        <w:t xml:space="preserve">ni a los miembros de su núcleo familiar </w:t>
      </w:r>
      <w:r w:rsidR="007D1E96">
        <w:rPr>
          <w:rFonts w:ascii="Arial" w:hAnsi="Arial" w:cs="Arial"/>
          <w:sz w:val="26"/>
          <w:szCs w:val="26"/>
        </w:rPr>
        <w:t xml:space="preserve">en el </w:t>
      </w:r>
      <w:r w:rsidR="003807AD">
        <w:rPr>
          <w:rFonts w:ascii="Arial" w:hAnsi="Arial" w:cs="Arial"/>
          <w:spacing w:val="-3"/>
          <w:sz w:val="26"/>
          <w:szCs w:val="26"/>
        </w:rPr>
        <w:t>Registro Único de Victimas</w:t>
      </w:r>
      <w:r w:rsidR="002B402A">
        <w:rPr>
          <w:rFonts w:ascii="Arial" w:hAnsi="Arial" w:cs="Arial"/>
          <w:sz w:val="26"/>
          <w:szCs w:val="26"/>
        </w:rPr>
        <w:t xml:space="preserve">, tampoco </w:t>
      </w:r>
      <w:r w:rsidR="00DA02B1">
        <w:rPr>
          <w:rFonts w:ascii="Arial" w:hAnsi="Arial" w:cs="Arial"/>
          <w:sz w:val="26"/>
          <w:szCs w:val="26"/>
        </w:rPr>
        <w:t>reconocer</w:t>
      </w:r>
      <w:r w:rsidR="007D1E96">
        <w:rPr>
          <w:rFonts w:ascii="Arial" w:hAnsi="Arial" w:cs="Arial"/>
          <w:sz w:val="26"/>
          <w:szCs w:val="26"/>
        </w:rPr>
        <w:t xml:space="preserve"> el hecho victimizante de</w:t>
      </w:r>
      <w:r w:rsidR="00DA02B1">
        <w:rPr>
          <w:rFonts w:ascii="Arial" w:hAnsi="Arial" w:cs="Arial"/>
          <w:sz w:val="26"/>
          <w:szCs w:val="26"/>
        </w:rPr>
        <w:t xml:space="preserve"> desplazamiento forzado</w:t>
      </w:r>
      <w:r>
        <w:rPr>
          <w:rFonts w:ascii="Arial" w:hAnsi="Arial" w:cs="Arial"/>
          <w:bCs/>
          <w:color w:val="000000"/>
          <w:sz w:val="26"/>
          <w:szCs w:val="26"/>
        </w:rPr>
        <w:t xml:space="preserve">; decisión frente a la cual </w:t>
      </w:r>
      <w:r w:rsidR="006C482B">
        <w:rPr>
          <w:rFonts w:ascii="Arial" w:hAnsi="Arial" w:cs="Arial"/>
          <w:bCs/>
          <w:color w:val="000000"/>
          <w:sz w:val="26"/>
          <w:szCs w:val="26"/>
        </w:rPr>
        <w:t>interpuso recurso de reposición y en subsidio apelación</w:t>
      </w:r>
      <w:r w:rsidR="00B64E2C">
        <w:rPr>
          <w:rFonts w:ascii="Arial" w:hAnsi="Arial" w:cs="Arial"/>
          <w:bCs/>
          <w:color w:val="000000"/>
          <w:sz w:val="26"/>
          <w:szCs w:val="26"/>
        </w:rPr>
        <w:t xml:space="preserve">, </w:t>
      </w:r>
      <w:r w:rsidR="003734BC">
        <w:rPr>
          <w:rFonts w:ascii="Arial" w:hAnsi="Arial" w:cs="Arial"/>
          <w:bCs/>
          <w:color w:val="000000"/>
          <w:sz w:val="26"/>
          <w:szCs w:val="26"/>
        </w:rPr>
        <w:t>decidid</w:t>
      </w:r>
      <w:r w:rsidR="00B64E2C">
        <w:rPr>
          <w:rFonts w:ascii="Arial" w:hAnsi="Arial" w:cs="Arial"/>
          <w:bCs/>
          <w:color w:val="000000"/>
          <w:sz w:val="26"/>
          <w:szCs w:val="26"/>
        </w:rPr>
        <w:t xml:space="preserve">os con las resoluciones </w:t>
      </w:r>
      <w:r w:rsidR="002B402A">
        <w:rPr>
          <w:rFonts w:ascii="Arial" w:hAnsi="Arial" w:cs="Arial"/>
          <w:sz w:val="26"/>
          <w:szCs w:val="26"/>
        </w:rPr>
        <w:t>Nos. 2016-112062R del 18 de octubre</w:t>
      </w:r>
      <w:r w:rsidR="002B402A" w:rsidRPr="00AF2CF8">
        <w:rPr>
          <w:rFonts w:ascii="Arial" w:hAnsi="Arial" w:cs="Arial"/>
          <w:sz w:val="26"/>
          <w:szCs w:val="26"/>
        </w:rPr>
        <w:t xml:space="preserve"> de 201</w:t>
      </w:r>
      <w:r w:rsidR="002B402A">
        <w:rPr>
          <w:rFonts w:ascii="Arial" w:hAnsi="Arial" w:cs="Arial"/>
          <w:sz w:val="26"/>
          <w:szCs w:val="26"/>
        </w:rPr>
        <w:t xml:space="preserve">6 y </w:t>
      </w:r>
      <w:r w:rsidR="002B402A" w:rsidRPr="00607E38">
        <w:rPr>
          <w:rFonts w:ascii="Arial" w:hAnsi="Arial" w:cs="Arial"/>
          <w:sz w:val="26"/>
          <w:szCs w:val="26"/>
        </w:rPr>
        <w:t>201</w:t>
      </w:r>
      <w:r w:rsidR="002B402A">
        <w:rPr>
          <w:rFonts w:ascii="Arial" w:hAnsi="Arial" w:cs="Arial"/>
          <w:sz w:val="26"/>
          <w:szCs w:val="26"/>
        </w:rPr>
        <w:t>732935</w:t>
      </w:r>
      <w:r w:rsidR="002B402A" w:rsidRPr="00607E38">
        <w:rPr>
          <w:rFonts w:ascii="Arial" w:hAnsi="Arial" w:cs="Arial"/>
          <w:sz w:val="26"/>
          <w:szCs w:val="26"/>
        </w:rPr>
        <w:t xml:space="preserve"> del </w:t>
      </w:r>
      <w:r w:rsidR="002B402A">
        <w:rPr>
          <w:rFonts w:ascii="Arial" w:hAnsi="Arial" w:cs="Arial"/>
          <w:sz w:val="26"/>
          <w:szCs w:val="26"/>
        </w:rPr>
        <w:t>7 julio de 2017, respectivamente, que confirmaron la decisión inicial</w:t>
      </w:r>
      <w:r w:rsidR="002B402A" w:rsidRPr="002B402A">
        <w:rPr>
          <w:rFonts w:ascii="Arial" w:hAnsi="Arial" w:cs="Arial"/>
          <w:bCs/>
          <w:color w:val="000000"/>
          <w:sz w:val="26"/>
          <w:szCs w:val="26"/>
        </w:rPr>
        <w:t xml:space="preserve"> </w:t>
      </w:r>
      <w:r w:rsidRPr="002B402A">
        <w:rPr>
          <w:rFonts w:ascii="Arial" w:hAnsi="Arial" w:cs="Arial"/>
          <w:bCs/>
          <w:color w:val="000000"/>
          <w:sz w:val="26"/>
          <w:szCs w:val="26"/>
        </w:rPr>
        <w:t>(fl</w:t>
      </w:r>
      <w:r w:rsidR="002B402A" w:rsidRPr="002B402A">
        <w:rPr>
          <w:rFonts w:ascii="Arial" w:hAnsi="Arial" w:cs="Arial"/>
          <w:bCs/>
          <w:color w:val="000000"/>
          <w:sz w:val="26"/>
          <w:szCs w:val="26"/>
        </w:rPr>
        <w:t>s</w:t>
      </w:r>
      <w:r w:rsidRPr="002B402A">
        <w:rPr>
          <w:rFonts w:ascii="Arial" w:hAnsi="Arial" w:cs="Arial"/>
          <w:bCs/>
          <w:color w:val="000000"/>
          <w:sz w:val="26"/>
          <w:szCs w:val="26"/>
        </w:rPr>
        <w:t>.</w:t>
      </w:r>
      <w:r w:rsidR="006C482B" w:rsidRPr="002B402A">
        <w:rPr>
          <w:rFonts w:ascii="Arial" w:hAnsi="Arial" w:cs="Arial"/>
          <w:bCs/>
          <w:color w:val="000000"/>
          <w:sz w:val="26"/>
          <w:szCs w:val="26"/>
        </w:rPr>
        <w:t xml:space="preserve"> </w:t>
      </w:r>
      <w:r w:rsidR="002B402A" w:rsidRPr="002B402A">
        <w:rPr>
          <w:rFonts w:ascii="Arial" w:hAnsi="Arial" w:cs="Arial"/>
          <w:bCs/>
          <w:color w:val="000000"/>
          <w:sz w:val="26"/>
          <w:szCs w:val="26"/>
        </w:rPr>
        <w:t>3</w:t>
      </w:r>
      <w:r w:rsidRPr="002B402A">
        <w:rPr>
          <w:rFonts w:ascii="Arial" w:hAnsi="Arial" w:cs="Arial"/>
          <w:bCs/>
          <w:color w:val="000000"/>
          <w:sz w:val="26"/>
          <w:szCs w:val="26"/>
        </w:rPr>
        <w:t>-</w:t>
      </w:r>
      <w:r w:rsidR="006C482B" w:rsidRPr="002B402A">
        <w:rPr>
          <w:rFonts w:ascii="Arial" w:hAnsi="Arial" w:cs="Arial"/>
          <w:bCs/>
          <w:color w:val="000000"/>
          <w:sz w:val="26"/>
          <w:szCs w:val="26"/>
        </w:rPr>
        <w:t>4</w:t>
      </w:r>
      <w:r w:rsidR="002B402A" w:rsidRPr="002B402A">
        <w:rPr>
          <w:rFonts w:ascii="Arial" w:hAnsi="Arial" w:cs="Arial"/>
          <w:bCs/>
          <w:color w:val="000000"/>
          <w:sz w:val="26"/>
          <w:szCs w:val="26"/>
        </w:rPr>
        <w:t>; 14-16 y 25-30</w:t>
      </w:r>
      <w:r w:rsidR="00215627" w:rsidRPr="002B402A">
        <w:rPr>
          <w:rFonts w:ascii="Arial" w:hAnsi="Arial" w:cs="Arial"/>
          <w:bCs/>
          <w:color w:val="000000"/>
          <w:sz w:val="26"/>
          <w:szCs w:val="26"/>
        </w:rPr>
        <w:t xml:space="preserve"> id.</w:t>
      </w:r>
      <w:r w:rsidRPr="002B402A">
        <w:rPr>
          <w:rFonts w:ascii="Arial" w:hAnsi="Arial" w:cs="Arial"/>
          <w:bCs/>
          <w:color w:val="000000"/>
          <w:sz w:val="26"/>
          <w:szCs w:val="26"/>
        </w:rPr>
        <w:t>)</w:t>
      </w:r>
      <w:r>
        <w:rPr>
          <w:rFonts w:ascii="Arial" w:hAnsi="Arial" w:cs="Arial"/>
          <w:bCs/>
          <w:color w:val="000000"/>
          <w:sz w:val="26"/>
          <w:szCs w:val="26"/>
        </w:rPr>
        <w:t xml:space="preserve">. Solicita se ordene a la </w:t>
      </w:r>
      <w:r w:rsidR="00215627">
        <w:rPr>
          <w:rFonts w:ascii="Arial" w:hAnsi="Arial" w:cs="Arial"/>
          <w:bCs/>
          <w:color w:val="000000"/>
          <w:sz w:val="26"/>
          <w:szCs w:val="26"/>
        </w:rPr>
        <w:t>entidad accionada</w:t>
      </w:r>
      <w:r>
        <w:rPr>
          <w:rFonts w:ascii="Arial" w:hAnsi="Arial" w:cs="Arial"/>
          <w:bCs/>
          <w:color w:val="000000"/>
          <w:sz w:val="26"/>
          <w:szCs w:val="26"/>
        </w:rPr>
        <w:t>,</w:t>
      </w:r>
      <w:r w:rsidR="00215627">
        <w:rPr>
          <w:rFonts w:ascii="Arial" w:hAnsi="Arial" w:cs="Arial"/>
          <w:bCs/>
          <w:color w:val="000000"/>
          <w:sz w:val="26"/>
          <w:szCs w:val="26"/>
        </w:rPr>
        <w:t xml:space="preserve"> </w:t>
      </w:r>
      <w:r w:rsidR="003950FD">
        <w:rPr>
          <w:rFonts w:ascii="Arial" w:hAnsi="Arial" w:cs="Arial"/>
          <w:bCs/>
          <w:color w:val="000000"/>
          <w:sz w:val="26"/>
          <w:szCs w:val="26"/>
        </w:rPr>
        <w:t xml:space="preserve">lo </w:t>
      </w:r>
      <w:r w:rsidR="003950FD">
        <w:rPr>
          <w:rFonts w:ascii="Arial" w:hAnsi="Arial" w:cs="Arial"/>
          <w:sz w:val="26"/>
          <w:szCs w:val="26"/>
        </w:rPr>
        <w:t xml:space="preserve">ingrese al </w:t>
      </w:r>
      <w:r w:rsidR="003950FD" w:rsidRPr="00F724AE">
        <w:rPr>
          <w:rFonts w:ascii="Arial" w:hAnsi="Arial" w:cs="Arial"/>
          <w:sz w:val="26"/>
          <w:szCs w:val="26"/>
        </w:rPr>
        <w:t>Registro Único de Víctimas</w:t>
      </w:r>
      <w:r w:rsidR="003950FD">
        <w:rPr>
          <w:rFonts w:ascii="Arial" w:hAnsi="Arial" w:cs="Arial"/>
          <w:sz w:val="26"/>
          <w:szCs w:val="26"/>
        </w:rPr>
        <w:t>, le permitan acceder a la ayuda humanitaria y le entreguen una vivienda para él y su familia</w:t>
      </w:r>
      <w:r>
        <w:rPr>
          <w:rFonts w:ascii="Arial" w:hAnsi="Arial" w:cs="Arial"/>
          <w:sz w:val="26"/>
          <w:szCs w:val="26"/>
        </w:rPr>
        <w:t>.</w:t>
      </w:r>
    </w:p>
    <w:p w:rsidR="00593308" w:rsidRPr="00D610AE" w:rsidRDefault="00593308" w:rsidP="00593308">
      <w:pPr>
        <w:pStyle w:val="Sinespaciado1"/>
        <w:spacing w:line="360" w:lineRule="auto"/>
        <w:ind w:firstLine="2835"/>
        <w:jc w:val="both"/>
        <w:rPr>
          <w:rFonts w:ascii="Arial" w:hAnsi="Arial" w:cs="Arial"/>
          <w:sz w:val="16"/>
          <w:szCs w:val="26"/>
        </w:rPr>
      </w:pPr>
    </w:p>
    <w:p w:rsidR="00593308" w:rsidRDefault="00593308" w:rsidP="00593308">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EF3B97">
        <w:rPr>
          <w:rFonts w:ascii="Arial" w:hAnsi="Arial" w:cs="Arial"/>
          <w:sz w:val="26"/>
          <w:szCs w:val="26"/>
        </w:rPr>
        <w:t xml:space="preserve">En relación con la inconformidad del peticionario, basta decir que el amparo solicitado resulta improcedente, pues como reiteradamente lo ha sostenido la jurisprudencia de la Corte Suprema de </w:t>
      </w:r>
      <w:r w:rsidRPr="00EF3B97">
        <w:rPr>
          <w:rFonts w:ascii="Arial" w:hAnsi="Arial" w:cs="Arial"/>
          <w:sz w:val="26"/>
          <w:szCs w:val="26"/>
        </w:rPr>
        <w:lastRenderedPageBreak/>
        <w:t>Justicia, en principio las controversias en torno de la legalidad de las decisiones de la administración, deben discutirse ante la jurisdicción correspondiente, sin que sea viable pretender sustituirlos por este mecanismo</w:t>
      </w:r>
      <w:r w:rsidR="00215627">
        <w:rPr>
          <w:rFonts w:ascii="Arial" w:hAnsi="Arial" w:cs="Arial"/>
          <w:sz w:val="26"/>
          <w:szCs w:val="26"/>
        </w:rPr>
        <w:t xml:space="preserve"> </w:t>
      </w:r>
      <w:r w:rsidRPr="00EF3B97">
        <w:rPr>
          <w:rFonts w:ascii="Arial" w:hAnsi="Arial" w:cs="Arial"/>
          <w:sz w:val="26"/>
          <w:szCs w:val="26"/>
        </w:rPr>
        <w:t>extraordinario habida cuenta de su carácter subsidiario, este no es el escenario para debatirlas.</w:t>
      </w:r>
      <w:r w:rsidR="00215627">
        <w:rPr>
          <w:rFonts w:ascii="Arial" w:hAnsi="Arial" w:cs="Arial"/>
          <w:sz w:val="26"/>
          <w:szCs w:val="26"/>
        </w:rPr>
        <w:t xml:space="preserve"> </w:t>
      </w:r>
      <w:r w:rsidRPr="00EF3B97">
        <w:rPr>
          <w:rFonts w:ascii="Arial" w:hAnsi="Arial" w:cs="Arial"/>
          <w:sz w:val="26"/>
          <w:szCs w:val="26"/>
        </w:rPr>
        <w:t>Ciertamente, ha sido reiterativa la doctrina de la Sala de Casación Civil en señalar que:</w:t>
      </w:r>
    </w:p>
    <w:p w:rsidR="00593308" w:rsidRPr="00EF3B97" w:rsidRDefault="00593308" w:rsidP="00593308">
      <w:pPr>
        <w:pStyle w:val="Sinespaciado1"/>
        <w:spacing w:line="360" w:lineRule="auto"/>
        <w:ind w:firstLine="2835"/>
        <w:jc w:val="both"/>
        <w:rPr>
          <w:rFonts w:ascii="Arial" w:hAnsi="Arial" w:cs="Arial"/>
          <w:sz w:val="26"/>
          <w:szCs w:val="26"/>
        </w:rPr>
      </w:pPr>
    </w:p>
    <w:p w:rsidR="00593308" w:rsidRDefault="00593308" w:rsidP="00593308">
      <w:pPr>
        <w:autoSpaceDE w:val="0"/>
        <w:autoSpaceDN w:val="0"/>
        <w:adjustRightInd w:val="0"/>
        <w:spacing w:line="360" w:lineRule="auto"/>
        <w:ind w:left="709" w:right="618" w:firstLine="2126"/>
        <w:jc w:val="both"/>
        <w:rPr>
          <w:rFonts w:ascii="Arial" w:hAnsi="Arial" w:cs="Arial"/>
          <w:sz w:val="24"/>
          <w:szCs w:val="26"/>
        </w:rPr>
      </w:pPr>
      <w:r w:rsidRPr="00257C89">
        <w:rPr>
          <w:rFonts w:ascii="Arial" w:hAnsi="Arial" w:cs="Arial"/>
          <w:i/>
          <w:sz w:val="24"/>
          <w:szCs w:val="26"/>
        </w:rPr>
        <w:t xml:space="preserve">“(…) las controversias en torno de la legalidad de los actos administrativos deben ser discutidas ante la jurisdicción correspondiente, no siendo viable pretender 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257C89">
        <w:rPr>
          <w:rFonts w:ascii="Arial" w:hAnsi="Arial" w:cs="Arial"/>
          <w:sz w:val="24"/>
          <w:szCs w:val="26"/>
        </w:rPr>
        <w:t>(sentencia de 23 de agosto de 2011, exp. 11001-22-03-000-2011-00942-01).</w:t>
      </w:r>
    </w:p>
    <w:p w:rsidR="00593308" w:rsidRPr="00257C89" w:rsidRDefault="00593308" w:rsidP="00593308">
      <w:pPr>
        <w:autoSpaceDE w:val="0"/>
        <w:autoSpaceDN w:val="0"/>
        <w:adjustRightInd w:val="0"/>
        <w:spacing w:line="360" w:lineRule="auto"/>
        <w:ind w:firstLine="1418"/>
        <w:jc w:val="both"/>
        <w:rPr>
          <w:rFonts w:ascii="Arial" w:hAnsi="Arial" w:cs="Arial"/>
          <w:sz w:val="16"/>
          <w:szCs w:val="26"/>
        </w:rPr>
      </w:pPr>
    </w:p>
    <w:p w:rsidR="00593308" w:rsidRPr="00937056" w:rsidRDefault="00593308" w:rsidP="00593308">
      <w:pPr>
        <w:autoSpaceDE w:val="0"/>
        <w:autoSpaceDN w:val="0"/>
        <w:adjustRightInd w:val="0"/>
        <w:spacing w:line="360" w:lineRule="auto"/>
        <w:ind w:firstLine="2835"/>
        <w:jc w:val="both"/>
        <w:rPr>
          <w:rFonts w:ascii="Arial" w:hAnsi="Arial" w:cs="Arial"/>
          <w:sz w:val="24"/>
          <w:szCs w:val="26"/>
        </w:rPr>
      </w:pPr>
      <w:r w:rsidRPr="00937056">
        <w:rPr>
          <w:rFonts w:ascii="Arial" w:hAnsi="Arial" w:cs="Arial"/>
          <w:sz w:val="24"/>
          <w:szCs w:val="26"/>
        </w:rPr>
        <w:t>Razón por la cual se ha concluido que:</w:t>
      </w:r>
    </w:p>
    <w:p w:rsidR="00593308" w:rsidRPr="00257C89" w:rsidRDefault="00593308" w:rsidP="00593308">
      <w:pPr>
        <w:autoSpaceDE w:val="0"/>
        <w:autoSpaceDN w:val="0"/>
        <w:adjustRightInd w:val="0"/>
        <w:spacing w:line="360" w:lineRule="auto"/>
        <w:jc w:val="both"/>
        <w:rPr>
          <w:rFonts w:ascii="Arial" w:hAnsi="Arial" w:cs="Arial"/>
          <w:sz w:val="16"/>
          <w:szCs w:val="26"/>
        </w:rPr>
      </w:pPr>
    </w:p>
    <w:p w:rsidR="00593308" w:rsidRPr="00EF3B97" w:rsidRDefault="00593308" w:rsidP="00593308">
      <w:pPr>
        <w:autoSpaceDE w:val="0"/>
        <w:autoSpaceDN w:val="0"/>
        <w:adjustRightInd w:val="0"/>
        <w:spacing w:line="360" w:lineRule="auto"/>
        <w:ind w:left="851" w:right="618" w:firstLine="1984"/>
        <w:jc w:val="both"/>
        <w:rPr>
          <w:rFonts w:ascii="Arial" w:hAnsi="Arial" w:cs="Arial"/>
          <w:sz w:val="26"/>
          <w:szCs w:val="26"/>
        </w:rPr>
      </w:pPr>
      <w:r w:rsidRPr="00257C89">
        <w:rPr>
          <w:rFonts w:ascii="Arial" w:hAnsi="Arial" w:cs="Arial"/>
          <w:i/>
          <w:sz w:val="24"/>
          <w:szCs w:val="26"/>
        </w:rPr>
        <w:t>“(…) quien a este medio acude, deb</w:t>
      </w:r>
      <w:r w:rsidRPr="00257C89">
        <w:rPr>
          <w:rFonts w:ascii="Arial" w:hAnsi="Arial" w:cs="Arial"/>
          <w:sz w:val="24"/>
          <w:szCs w:val="26"/>
        </w:rPr>
        <w:t>e</w:t>
      </w:r>
      <w:r w:rsidRPr="00257C89">
        <w:rPr>
          <w:rFonts w:ascii="Arial" w:hAnsi="Arial" w:cs="Arial"/>
          <w:i/>
          <w:sz w:val="24"/>
          <w:szCs w:val="26"/>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257C89">
        <w:rPr>
          <w:rFonts w:ascii="Arial" w:hAnsi="Arial" w:cs="Arial"/>
          <w:sz w:val="24"/>
          <w:szCs w:val="26"/>
        </w:rPr>
        <w:t>(sentencia de 23 de agosto de 2011, exp. 13001-2213-000-2011-00168-02).</w:t>
      </w:r>
    </w:p>
    <w:p w:rsidR="00593308" w:rsidRPr="00257C89" w:rsidRDefault="00593308" w:rsidP="00593308">
      <w:pPr>
        <w:autoSpaceDE w:val="0"/>
        <w:autoSpaceDN w:val="0"/>
        <w:adjustRightInd w:val="0"/>
        <w:spacing w:line="360" w:lineRule="auto"/>
        <w:ind w:left="851" w:right="618" w:firstLine="1984"/>
        <w:jc w:val="both"/>
        <w:rPr>
          <w:rFonts w:ascii="Arial" w:hAnsi="Arial" w:cs="Arial"/>
          <w:sz w:val="16"/>
          <w:szCs w:val="26"/>
        </w:rPr>
      </w:pPr>
    </w:p>
    <w:p w:rsidR="00593308" w:rsidRPr="00D610AE" w:rsidRDefault="00593308" w:rsidP="00593308">
      <w:pPr>
        <w:pStyle w:val="Sinespaciado1"/>
        <w:spacing w:line="360" w:lineRule="auto"/>
        <w:ind w:firstLine="2835"/>
        <w:jc w:val="both"/>
        <w:rPr>
          <w:rFonts w:ascii="Arial" w:hAnsi="Arial" w:cs="Arial"/>
          <w:bCs/>
          <w:sz w:val="26"/>
          <w:szCs w:val="26"/>
        </w:rPr>
      </w:pPr>
      <w:r>
        <w:rPr>
          <w:rFonts w:ascii="Arial" w:hAnsi="Arial" w:cs="Arial"/>
          <w:bCs/>
          <w:sz w:val="26"/>
          <w:szCs w:val="26"/>
        </w:rPr>
        <w:t>3</w:t>
      </w:r>
      <w:r w:rsidRPr="00D610AE">
        <w:rPr>
          <w:rFonts w:ascii="Arial" w:hAnsi="Arial" w:cs="Arial"/>
          <w:bCs/>
          <w:sz w:val="26"/>
          <w:szCs w:val="26"/>
        </w:rPr>
        <w:t>. La acción de tutela, si es que se quisiera con ella atacar l</w:t>
      </w:r>
      <w:r w:rsidR="00614D89">
        <w:rPr>
          <w:rFonts w:ascii="Arial" w:hAnsi="Arial" w:cs="Arial"/>
          <w:bCs/>
          <w:sz w:val="26"/>
          <w:szCs w:val="26"/>
        </w:rPr>
        <w:t>os</w:t>
      </w:r>
      <w:r w:rsidRPr="00D610AE">
        <w:rPr>
          <w:rFonts w:ascii="Arial" w:hAnsi="Arial" w:cs="Arial"/>
          <w:bCs/>
          <w:sz w:val="26"/>
          <w:szCs w:val="26"/>
        </w:rPr>
        <w:t xml:space="preserve"> acto</w:t>
      </w:r>
      <w:r w:rsidR="00614D89">
        <w:rPr>
          <w:rFonts w:ascii="Arial" w:hAnsi="Arial" w:cs="Arial"/>
          <w:bCs/>
          <w:sz w:val="26"/>
          <w:szCs w:val="26"/>
        </w:rPr>
        <w:t>s</w:t>
      </w:r>
      <w:r w:rsidRPr="00D610AE">
        <w:rPr>
          <w:rFonts w:ascii="Arial" w:hAnsi="Arial" w:cs="Arial"/>
          <w:bCs/>
          <w:sz w:val="26"/>
          <w:szCs w:val="26"/>
        </w:rPr>
        <w:t xml:space="preserve"> administrativo</w:t>
      </w:r>
      <w:r w:rsidR="00614D89">
        <w:rPr>
          <w:rFonts w:ascii="Arial" w:hAnsi="Arial" w:cs="Arial"/>
          <w:bCs/>
          <w:sz w:val="26"/>
          <w:szCs w:val="26"/>
        </w:rPr>
        <w:t>s</w:t>
      </w:r>
      <w:r w:rsidRPr="00D610AE">
        <w:rPr>
          <w:rFonts w:ascii="Arial" w:hAnsi="Arial" w:cs="Arial"/>
          <w:bCs/>
          <w:sz w:val="26"/>
          <w:szCs w:val="26"/>
        </w:rPr>
        <w:t xml:space="preserve"> que</w:t>
      </w:r>
      <w:r>
        <w:rPr>
          <w:rFonts w:ascii="Arial" w:hAnsi="Arial" w:cs="Arial"/>
          <w:bCs/>
          <w:sz w:val="26"/>
          <w:szCs w:val="26"/>
        </w:rPr>
        <w:t xml:space="preserve"> d</w:t>
      </w:r>
      <w:r w:rsidR="00614D89">
        <w:rPr>
          <w:rFonts w:ascii="Arial" w:hAnsi="Arial" w:cs="Arial"/>
          <w:bCs/>
          <w:sz w:val="26"/>
          <w:szCs w:val="26"/>
        </w:rPr>
        <w:t>ecidieron</w:t>
      </w:r>
      <w:r w:rsidR="00537177">
        <w:rPr>
          <w:rFonts w:ascii="Arial" w:hAnsi="Arial" w:cs="Arial"/>
          <w:bCs/>
          <w:sz w:val="26"/>
          <w:szCs w:val="26"/>
        </w:rPr>
        <w:t xml:space="preserve"> no incluir al actor en el </w:t>
      </w:r>
      <w:r w:rsidR="003807AD">
        <w:rPr>
          <w:rFonts w:ascii="Arial" w:hAnsi="Arial" w:cs="Arial"/>
          <w:spacing w:val="-3"/>
          <w:sz w:val="26"/>
          <w:szCs w:val="26"/>
        </w:rPr>
        <w:t>Registro Único de Victimas</w:t>
      </w:r>
      <w:r w:rsidRPr="00D610AE">
        <w:rPr>
          <w:rFonts w:ascii="Arial" w:hAnsi="Arial" w:cs="Arial"/>
          <w:bCs/>
          <w:sz w:val="26"/>
          <w:szCs w:val="26"/>
        </w:rPr>
        <w:t>,</w:t>
      </w:r>
      <w:r w:rsidR="00614D89">
        <w:rPr>
          <w:rFonts w:ascii="Arial" w:hAnsi="Arial" w:cs="Arial"/>
          <w:bCs/>
          <w:sz w:val="26"/>
          <w:szCs w:val="26"/>
        </w:rPr>
        <w:t xml:space="preserve"> por </w:t>
      </w:r>
      <w:r w:rsidR="00614D89">
        <w:rPr>
          <w:rFonts w:ascii="Arial" w:hAnsi="Arial" w:cs="Arial"/>
          <w:sz w:val="26"/>
          <w:szCs w:val="26"/>
        </w:rPr>
        <w:t xml:space="preserve">el hecho victimizante del </w:t>
      </w:r>
      <w:r w:rsidR="003950FD">
        <w:rPr>
          <w:rFonts w:ascii="Arial" w:hAnsi="Arial" w:cs="Arial"/>
          <w:sz w:val="26"/>
          <w:szCs w:val="26"/>
        </w:rPr>
        <w:t>desplazamiento forzado</w:t>
      </w:r>
      <w:r w:rsidR="00614D89">
        <w:rPr>
          <w:rFonts w:ascii="Arial" w:hAnsi="Arial" w:cs="Arial"/>
          <w:sz w:val="26"/>
          <w:szCs w:val="26"/>
        </w:rPr>
        <w:t>,</w:t>
      </w:r>
      <w:r w:rsidRPr="00D610AE">
        <w:rPr>
          <w:rFonts w:ascii="Arial" w:hAnsi="Arial" w:cs="Arial"/>
          <w:bCs/>
          <w:sz w:val="26"/>
          <w:szCs w:val="26"/>
        </w:rPr>
        <w:t xml:space="preserve"> ya se dijo es improcedente, pues </w:t>
      </w:r>
      <w:r w:rsidRPr="00D610AE">
        <w:rPr>
          <w:rStyle w:val="apple-style-span"/>
          <w:rFonts w:ascii="Arial" w:hAnsi="Arial" w:cs="Arial"/>
          <w:sz w:val="26"/>
          <w:szCs w:val="26"/>
        </w:rPr>
        <w:t xml:space="preserve">para controvertir estos actos de </w:t>
      </w:r>
      <w:r w:rsidRPr="00D610AE">
        <w:rPr>
          <w:rStyle w:val="apple-style-span"/>
          <w:rFonts w:ascii="Arial" w:hAnsi="Arial" w:cs="Arial"/>
          <w:sz w:val="26"/>
          <w:szCs w:val="26"/>
        </w:rPr>
        <w:lastRenderedPageBreak/>
        <w:t xml:space="preserve">carácter particular y concreto </w:t>
      </w:r>
      <w:r w:rsidRPr="00D610AE">
        <w:rPr>
          <w:rFonts w:ascii="Arial" w:hAnsi="Arial" w:cs="Arial"/>
          <w:sz w:val="26"/>
          <w:szCs w:val="26"/>
          <w:bdr w:val="none" w:sz="0" w:space="0" w:color="auto" w:frame="1"/>
          <w:lang w:val="es-ES_tradnl" w:eastAsia="es-CO"/>
        </w:rPr>
        <w:t>están previstas las acciones ante la jurisdicción de lo contencioso administrativo</w:t>
      </w:r>
      <w:r w:rsidRPr="00D610AE">
        <w:rPr>
          <w:rFonts w:ascii="Arial" w:hAnsi="Arial" w:cs="Arial"/>
          <w:iCs/>
          <w:sz w:val="26"/>
          <w:szCs w:val="26"/>
        </w:rPr>
        <w:t>.</w:t>
      </w:r>
    </w:p>
    <w:p w:rsidR="00593308" w:rsidRPr="00542A7F" w:rsidRDefault="00593308" w:rsidP="00593308">
      <w:pPr>
        <w:pStyle w:val="Sinespaciado1"/>
        <w:spacing w:line="360" w:lineRule="auto"/>
        <w:ind w:firstLine="2835"/>
        <w:jc w:val="both"/>
        <w:rPr>
          <w:rFonts w:ascii="Arial" w:hAnsi="Arial" w:cs="Arial"/>
          <w:bCs/>
          <w:sz w:val="16"/>
          <w:szCs w:val="24"/>
        </w:rPr>
      </w:pPr>
    </w:p>
    <w:p w:rsidR="00CC625C" w:rsidRDefault="00593308" w:rsidP="00593308">
      <w:pPr>
        <w:pStyle w:val="Sinespaciado1"/>
        <w:spacing w:line="360" w:lineRule="auto"/>
        <w:ind w:firstLine="2835"/>
        <w:jc w:val="both"/>
        <w:rPr>
          <w:rFonts w:ascii="Arial" w:hAnsi="Arial" w:cs="Arial"/>
          <w:sz w:val="26"/>
          <w:szCs w:val="26"/>
          <w:lang w:eastAsia="es-CO"/>
        </w:rPr>
      </w:pPr>
      <w:r>
        <w:rPr>
          <w:rFonts w:ascii="Arial" w:hAnsi="Arial" w:cs="Arial"/>
          <w:spacing w:val="-3"/>
          <w:sz w:val="26"/>
          <w:szCs w:val="26"/>
        </w:rPr>
        <w:t>4</w:t>
      </w:r>
      <w:r w:rsidRPr="003051BC">
        <w:rPr>
          <w:rFonts w:ascii="Arial" w:hAnsi="Arial" w:cs="Arial"/>
          <w:spacing w:val="-3"/>
          <w:sz w:val="26"/>
          <w:szCs w:val="26"/>
        </w:rPr>
        <w:t xml:space="preserve">. </w:t>
      </w:r>
      <w:r w:rsidR="00CC625C">
        <w:rPr>
          <w:rFonts w:ascii="Arial" w:hAnsi="Arial" w:cs="Arial"/>
          <w:spacing w:val="-3"/>
          <w:sz w:val="26"/>
          <w:szCs w:val="26"/>
        </w:rPr>
        <w:t>Además</w:t>
      </w:r>
      <w:r w:rsidR="00CC625C" w:rsidRPr="00FD7C8A">
        <w:rPr>
          <w:rFonts w:ascii="Arial" w:hAnsi="Arial" w:cs="Arial"/>
          <w:sz w:val="26"/>
          <w:szCs w:val="26"/>
          <w:lang w:eastAsia="es-CO"/>
        </w:rPr>
        <w:t xml:space="preserve">, </w:t>
      </w:r>
      <w:r w:rsidR="00CC625C">
        <w:rPr>
          <w:rFonts w:ascii="Arial" w:hAnsi="Arial" w:cs="Arial"/>
          <w:sz w:val="26"/>
          <w:szCs w:val="26"/>
          <w:lang w:eastAsia="es-CO"/>
        </w:rPr>
        <w:t xml:space="preserve">si bien </w:t>
      </w:r>
      <w:r w:rsidR="00CC625C" w:rsidRPr="00FD7C8A">
        <w:rPr>
          <w:rFonts w:ascii="Arial" w:hAnsi="Arial" w:cs="Arial"/>
          <w:sz w:val="26"/>
          <w:szCs w:val="26"/>
          <w:lang w:eastAsia="es-CO"/>
        </w:rPr>
        <w:t xml:space="preserve">es cierto que </w:t>
      </w:r>
      <w:r w:rsidR="00CC625C">
        <w:rPr>
          <w:rFonts w:ascii="Arial" w:hAnsi="Arial" w:cs="Arial"/>
          <w:sz w:val="26"/>
          <w:szCs w:val="26"/>
          <w:lang w:eastAsia="es-CO"/>
        </w:rPr>
        <w:t>e</w:t>
      </w:r>
      <w:r w:rsidR="00CC625C" w:rsidRPr="00FD7C8A">
        <w:rPr>
          <w:rFonts w:ascii="Arial" w:hAnsi="Arial" w:cs="Arial"/>
          <w:sz w:val="26"/>
          <w:szCs w:val="26"/>
          <w:lang w:eastAsia="es-CO"/>
        </w:rPr>
        <w:t xml:space="preserve">l accionante </w:t>
      </w:r>
      <w:r w:rsidR="00CC625C">
        <w:rPr>
          <w:rFonts w:ascii="Arial" w:hAnsi="Arial" w:cs="Arial"/>
          <w:bCs/>
          <w:color w:val="000000"/>
          <w:sz w:val="26"/>
          <w:szCs w:val="26"/>
        </w:rPr>
        <w:t>interpuso recurso de reposición y en subsidio apelación</w:t>
      </w:r>
      <w:r w:rsidR="00614D89">
        <w:rPr>
          <w:rFonts w:ascii="Arial" w:hAnsi="Arial" w:cs="Arial"/>
          <w:bCs/>
          <w:color w:val="000000"/>
          <w:sz w:val="26"/>
          <w:szCs w:val="26"/>
        </w:rPr>
        <w:t xml:space="preserve">, </w:t>
      </w:r>
      <w:r w:rsidR="00CC625C" w:rsidRPr="00FD7C8A">
        <w:rPr>
          <w:rFonts w:ascii="Arial" w:hAnsi="Arial" w:cs="Arial"/>
          <w:sz w:val="26"/>
          <w:szCs w:val="26"/>
          <w:lang w:eastAsia="es-CO"/>
        </w:rPr>
        <w:t>contra la resolución que negó el reconocimiento deprecado, el solo cumplimiento de esa actuación no da vía para que se resuelvan sus pretensiones por el mecanismo expedito de la tutela</w:t>
      </w:r>
      <w:r w:rsidR="00CC625C">
        <w:rPr>
          <w:rFonts w:ascii="Arial" w:hAnsi="Arial" w:cs="Arial"/>
          <w:sz w:val="26"/>
          <w:szCs w:val="26"/>
          <w:lang w:eastAsia="es-CO"/>
        </w:rPr>
        <w:t>.</w:t>
      </w:r>
    </w:p>
    <w:p w:rsidR="00CC625C" w:rsidRPr="00CC625C" w:rsidRDefault="00CC625C" w:rsidP="00593308">
      <w:pPr>
        <w:pStyle w:val="Sinespaciado1"/>
        <w:spacing w:line="360" w:lineRule="auto"/>
        <w:ind w:firstLine="2835"/>
        <w:jc w:val="both"/>
        <w:rPr>
          <w:rFonts w:ascii="Arial" w:hAnsi="Arial" w:cs="Arial"/>
          <w:sz w:val="16"/>
          <w:szCs w:val="16"/>
          <w:lang w:eastAsia="es-CO"/>
        </w:rPr>
      </w:pPr>
    </w:p>
    <w:p w:rsidR="0018586D" w:rsidRPr="00240F56" w:rsidRDefault="00A81BFB" w:rsidP="0018586D">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5. </w:t>
      </w:r>
      <w:r w:rsidRPr="00B53387">
        <w:rPr>
          <w:rFonts w:ascii="Arial" w:hAnsi="Arial" w:cs="Arial"/>
          <w:spacing w:val="-3"/>
          <w:sz w:val="26"/>
          <w:szCs w:val="26"/>
        </w:rPr>
        <w:t>A</w:t>
      </w:r>
      <w:r>
        <w:rPr>
          <w:rFonts w:ascii="Arial" w:hAnsi="Arial" w:cs="Arial"/>
          <w:spacing w:val="-3"/>
          <w:sz w:val="26"/>
          <w:szCs w:val="26"/>
        </w:rPr>
        <w:t>unado a lo anterior</w:t>
      </w:r>
      <w:r w:rsidRPr="00B53387">
        <w:rPr>
          <w:rFonts w:ascii="Arial" w:hAnsi="Arial" w:cs="Arial"/>
          <w:spacing w:val="-3"/>
          <w:sz w:val="26"/>
          <w:szCs w:val="26"/>
        </w:rPr>
        <w:t>, si en gracia de discusión se superara el requisito de</w:t>
      </w:r>
      <w:r>
        <w:rPr>
          <w:rFonts w:ascii="Arial" w:hAnsi="Arial" w:cs="Arial"/>
          <w:spacing w:val="-3"/>
          <w:sz w:val="26"/>
          <w:szCs w:val="26"/>
        </w:rPr>
        <w:t xml:space="preserve"> </w:t>
      </w:r>
      <w:r w:rsidRPr="00A81BFB">
        <w:rPr>
          <w:rFonts w:ascii="Arial" w:hAnsi="Arial" w:cs="Arial"/>
          <w:spacing w:val="-3"/>
          <w:sz w:val="26"/>
          <w:szCs w:val="26"/>
        </w:rPr>
        <w:t>subsidiariedad</w:t>
      </w:r>
      <w:r w:rsidRPr="00B53387">
        <w:rPr>
          <w:rFonts w:ascii="Arial" w:hAnsi="Arial" w:cs="Arial"/>
          <w:spacing w:val="-3"/>
          <w:sz w:val="26"/>
          <w:szCs w:val="26"/>
        </w:rPr>
        <w:t xml:space="preserve"> que se echa de menos, se t</w:t>
      </w:r>
      <w:r>
        <w:rPr>
          <w:rFonts w:ascii="Arial" w:hAnsi="Arial" w:cs="Arial"/>
          <w:spacing w:val="-3"/>
          <w:sz w:val="26"/>
          <w:szCs w:val="26"/>
        </w:rPr>
        <w:t xml:space="preserve">iene que la </w:t>
      </w:r>
      <w:r w:rsidR="0018586D">
        <w:rPr>
          <w:rFonts w:ascii="Arial" w:hAnsi="Arial" w:cs="Arial"/>
          <w:spacing w:val="-3"/>
          <w:sz w:val="26"/>
          <w:szCs w:val="26"/>
        </w:rPr>
        <w:t>resolución que resolvió</w:t>
      </w:r>
      <w:r>
        <w:rPr>
          <w:rFonts w:ascii="Arial" w:hAnsi="Arial" w:cs="Arial"/>
          <w:spacing w:val="-3"/>
          <w:sz w:val="26"/>
          <w:szCs w:val="26"/>
        </w:rPr>
        <w:t xml:space="preserve"> </w:t>
      </w:r>
      <w:r>
        <w:rPr>
          <w:rFonts w:ascii="Arial" w:hAnsi="Arial" w:cs="Arial"/>
          <w:sz w:val="26"/>
          <w:szCs w:val="26"/>
        </w:rPr>
        <w:t xml:space="preserve">no incluir al señor </w:t>
      </w:r>
      <w:r>
        <w:rPr>
          <w:rFonts w:ascii="Arial" w:hAnsi="Arial" w:cs="Arial"/>
          <w:szCs w:val="26"/>
          <w:lang w:val="es-ES" w:eastAsia="es-ES"/>
        </w:rPr>
        <w:t>JOSÉ JAVIER CARABALÍ POPO</w:t>
      </w:r>
      <w:r>
        <w:rPr>
          <w:rFonts w:ascii="Arial" w:hAnsi="Arial" w:cs="Arial"/>
          <w:sz w:val="26"/>
          <w:szCs w:val="26"/>
        </w:rPr>
        <w:t xml:space="preserve">, ni a los miembros de su núcleo familiar en el </w:t>
      </w:r>
      <w:r>
        <w:rPr>
          <w:rFonts w:ascii="Arial" w:hAnsi="Arial" w:cs="Arial"/>
          <w:spacing w:val="-3"/>
          <w:sz w:val="26"/>
          <w:szCs w:val="26"/>
        </w:rPr>
        <w:t>Registro Único de Victimas</w:t>
      </w:r>
      <w:r>
        <w:rPr>
          <w:rFonts w:ascii="Arial" w:hAnsi="Arial" w:cs="Arial"/>
          <w:sz w:val="26"/>
          <w:szCs w:val="26"/>
        </w:rPr>
        <w:t>, tampoco reconocer el hecho victimizante de desplazamiento forzado,</w:t>
      </w:r>
      <w:r w:rsidRPr="00D610AE">
        <w:rPr>
          <w:rFonts w:ascii="Arial" w:hAnsi="Arial" w:cs="Arial"/>
          <w:bCs/>
          <w:sz w:val="26"/>
          <w:szCs w:val="26"/>
        </w:rPr>
        <w:t xml:space="preserve"> </w:t>
      </w:r>
      <w:r>
        <w:rPr>
          <w:rFonts w:ascii="Arial" w:hAnsi="Arial" w:cs="Arial"/>
          <w:spacing w:val="-3"/>
          <w:sz w:val="26"/>
          <w:szCs w:val="26"/>
        </w:rPr>
        <w:t xml:space="preserve">data </w:t>
      </w:r>
      <w:r>
        <w:rPr>
          <w:rFonts w:ascii="Arial" w:hAnsi="Arial" w:cs="Arial"/>
          <w:sz w:val="26"/>
          <w:szCs w:val="26"/>
        </w:rPr>
        <w:t>del 21 de j</w:t>
      </w:r>
      <w:r w:rsidRPr="00AF2CF8">
        <w:rPr>
          <w:rFonts w:ascii="Arial" w:hAnsi="Arial" w:cs="Arial"/>
          <w:sz w:val="26"/>
          <w:szCs w:val="26"/>
        </w:rPr>
        <w:t>u</w:t>
      </w:r>
      <w:r>
        <w:rPr>
          <w:rFonts w:ascii="Arial" w:hAnsi="Arial" w:cs="Arial"/>
          <w:sz w:val="26"/>
          <w:szCs w:val="26"/>
        </w:rPr>
        <w:t>nio de 2016</w:t>
      </w:r>
      <w:r w:rsidR="0018586D">
        <w:rPr>
          <w:rFonts w:ascii="Arial" w:hAnsi="Arial" w:cs="Arial"/>
          <w:sz w:val="26"/>
          <w:szCs w:val="26"/>
        </w:rPr>
        <w:t xml:space="preserve"> </w:t>
      </w:r>
      <w:r w:rsidR="0018586D" w:rsidRPr="002B402A">
        <w:rPr>
          <w:rFonts w:ascii="Arial" w:hAnsi="Arial" w:cs="Arial"/>
          <w:bCs/>
          <w:color w:val="000000"/>
          <w:sz w:val="26"/>
          <w:szCs w:val="26"/>
        </w:rPr>
        <w:t xml:space="preserve"> (fls. 14-16 id.)</w:t>
      </w:r>
      <w:r w:rsidR="0018586D">
        <w:rPr>
          <w:rFonts w:ascii="Arial" w:hAnsi="Arial" w:cs="Arial"/>
          <w:sz w:val="26"/>
          <w:szCs w:val="26"/>
        </w:rPr>
        <w:t>;</w:t>
      </w:r>
      <w:r>
        <w:rPr>
          <w:rFonts w:ascii="Arial" w:hAnsi="Arial" w:cs="Arial"/>
          <w:sz w:val="26"/>
          <w:szCs w:val="26"/>
        </w:rPr>
        <w:t xml:space="preserve"> </w:t>
      </w:r>
      <w:r w:rsidR="0018586D">
        <w:rPr>
          <w:rFonts w:ascii="Arial" w:hAnsi="Arial" w:cs="Arial"/>
          <w:sz w:val="26"/>
          <w:szCs w:val="26"/>
        </w:rPr>
        <w:t xml:space="preserve">y las que decidieron los </w:t>
      </w:r>
      <w:r w:rsidR="0018586D">
        <w:rPr>
          <w:rFonts w:ascii="Arial" w:hAnsi="Arial" w:cs="Arial"/>
          <w:bCs/>
          <w:color w:val="000000"/>
          <w:sz w:val="26"/>
          <w:szCs w:val="26"/>
        </w:rPr>
        <w:t>recursos de reposición y apelación interpuestos, son del</w:t>
      </w:r>
      <w:r w:rsidR="0018586D">
        <w:rPr>
          <w:rFonts w:ascii="Arial" w:hAnsi="Arial" w:cs="Arial"/>
          <w:sz w:val="26"/>
          <w:szCs w:val="26"/>
        </w:rPr>
        <w:t xml:space="preserve"> </w:t>
      </w:r>
      <w:r>
        <w:rPr>
          <w:rFonts w:ascii="Arial" w:hAnsi="Arial" w:cs="Arial"/>
          <w:sz w:val="26"/>
          <w:szCs w:val="26"/>
        </w:rPr>
        <w:t>18 de octubre</w:t>
      </w:r>
      <w:r w:rsidRPr="00AF2CF8">
        <w:rPr>
          <w:rFonts w:ascii="Arial" w:hAnsi="Arial" w:cs="Arial"/>
          <w:sz w:val="26"/>
          <w:szCs w:val="26"/>
        </w:rPr>
        <w:t xml:space="preserve"> de 201</w:t>
      </w:r>
      <w:r>
        <w:rPr>
          <w:rFonts w:ascii="Arial" w:hAnsi="Arial" w:cs="Arial"/>
          <w:sz w:val="26"/>
          <w:szCs w:val="26"/>
        </w:rPr>
        <w:t>6 y 7 julio de 2017</w:t>
      </w:r>
      <w:r w:rsidR="0018586D">
        <w:rPr>
          <w:rFonts w:ascii="Arial" w:hAnsi="Arial" w:cs="Arial"/>
          <w:sz w:val="26"/>
          <w:szCs w:val="26"/>
        </w:rPr>
        <w:t>, respectivamente</w:t>
      </w:r>
      <w:r w:rsidRPr="002B402A">
        <w:rPr>
          <w:rFonts w:ascii="Arial" w:hAnsi="Arial" w:cs="Arial"/>
          <w:bCs/>
          <w:color w:val="000000"/>
          <w:sz w:val="26"/>
          <w:szCs w:val="26"/>
        </w:rPr>
        <w:t xml:space="preserve"> (fls. 3-4 y 25-30 id.)</w:t>
      </w:r>
      <w:r w:rsidR="0018586D">
        <w:rPr>
          <w:rFonts w:ascii="Arial" w:hAnsi="Arial" w:cs="Arial"/>
          <w:bCs/>
          <w:color w:val="000000"/>
          <w:sz w:val="26"/>
          <w:szCs w:val="26"/>
        </w:rPr>
        <w:t xml:space="preserve">; </w:t>
      </w:r>
      <w:r w:rsidR="0018586D">
        <w:rPr>
          <w:rFonts w:ascii="Arial" w:hAnsi="Arial" w:cs="Arial"/>
          <w:sz w:val="26"/>
          <w:szCs w:val="26"/>
        </w:rPr>
        <w:t xml:space="preserve">sin embargo, solo el </w:t>
      </w:r>
      <w:r w:rsidR="00B72FE3">
        <w:rPr>
          <w:rFonts w:ascii="Arial" w:hAnsi="Arial" w:cs="Arial"/>
          <w:sz w:val="26"/>
          <w:szCs w:val="26"/>
        </w:rPr>
        <w:t>9</w:t>
      </w:r>
      <w:r w:rsidR="0018586D" w:rsidRPr="00240F56">
        <w:rPr>
          <w:rFonts w:ascii="Arial" w:hAnsi="Arial" w:cs="Arial"/>
          <w:sz w:val="26"/>
          <w:szCs w:val="26"/>
        </w:rPr>
        <w:t xml:space="preserve"> de </w:t>
      </w:r>
      <w:r w:rsidR="0018586D">
        <w:rPr>
          <w:rFonts w:ascii="Arial" w:hAnsi="Arial" w:cs="Arial"/>
          <w:sz w:val="26"/>
          <w:szCs w:val="26"/>
        </w:rPr>
        <w:t>mayo</w:t>
      </w:r>
      <w:r w:rsidR="0018586D" w:rsidRPr="00240F56">
        <w:rPr>
          <w:rFonts w:ascii="Arial" w:hAnsi="Arial" w:cs="Arial"/>
          <w:sz w:val="26"/>
          <w:szCs w:val="26"/>
        </w:rPr>
        <w:t xml:space="preserve"> de este año solicitó protección constitucional</w:t>
      </w:r>
      <w:r w:rsidR="0018586D">
        <w:rPr>
          <w:rFonts w:ascii="Arial" w:hAnsi="Arial" w:cs="Arial"/>
          <w:sz w:val="26"/>
          <w:szCs w:val="26"/>
        </w:rPr>
        <w:t xml:space="preserve"> (fl. </w:t>
      </w:r>
      <w:r w:rsidR="00B72FE3">
        <w:rPr>
          <w:rFonts w:ascii="Arial" w:hAnsi="Arial" w:cs="Arial"/>
          <w:sz w:val="26"/>
          <w:szCs w:val="26"/>
        </w:rPr>
        <w:t>1</w:t>
      </w:r>
      <w:r w:rsidR="0018586D">
        <w:rPr>
          <w:rFonts w:ascii="Arial" w:hAnsi="Arial" w:cs="Arial"/>
          <w:sz w:val="26"/>
          <w:szCs w:val="26"/>
        </w:rPr>
        <w:t xml:space="preserve"> id.)</w:t>
      </w:r>
      <w:r w:rsidR="0018586D" w:rsidRPr="00240F56">
        <w:rPr>
          <w:rFonts w:ascii="Arial" w:hAnsi="Arial" w:cs="Arial"/>
          <w:sz w:val="26"/>
          <w:szCs w:val="26"/>
        </w:rPr>
        <w:t xml:space="preserve">. Es decir, transcurrieron algo más de </w:t>
      </w:r>
      <w:r w:rsidR="00B72FE3">
        <w:rPr>
          <w:rFonts w:ascii="Arial" w:hAnsi="Arial" w:cs="Arial"/>
          <w:sz w:val="26"/>
          <w:szCs w:val="26"/>
        </w:rPr>
        <w:t>diez</w:t>
      </w:r>
      <w:r w:rsidR="0018586D">
        <w:rPr>
          <w:rFonts w:ascii="Arial" w:hAnsi="Arial" w:cs="Arial"/>
          <w:sz w:val="26"/>
          <w:szCs w:val="26"/>
        </w:rPr>
        <w:t xml:space="preserve"> (1</w:t>
      </w:r>
      <w:r w:rsidR="00B72FE3">
        <w:rPr>
          <w:rFonts w:ascii="Arial" w:hAnsi="Arial" w:cs="Arial"/>
          <w:sz w:val="26"/>
          <w:szCs w:val="26"/>
        </w:rPr>
        <w:t>0</w:t>
      </w:r>
      <w:r w:rsidR="0018586D">
        <w:rPr>
          <w:rFonts w:ascii="Arial" w:hAnsi="Arial" w:cs="Arial"/>
          <w:sz w:val="26"/>
          <w:szCs w:val="26"/>
        </w:rPr>
        <w:t>)</w:t>
      </w:r>
      <w:r w:rsidR="0018586D" w:rsidRPr="00240F56">
        <w:rPr>
          <w:rFonts w:ascii="Arial" w:hAnsi="Arial" w:cs="Arial"/>
          <w:sz w:val="26"/>
          <w:szCs w:val="26"/>
        </w:rPr>
        <w:t xml:space="preserve"> meses desde de la </w:t>
      </w:r>
      <w:r w:rsidR="00B72FE3">
        <w:rPr>
          <w:rFonts w:ascii="Arial" w:hAnsi="Arial" w:cs="Arial"/>
          <w:sz w:val="26"/>
          <w:szCs w:val="26"/>
        </w:rPr>
        <w:t xml:space="preserve">última de las </w:t>
      </w:r>
      <w:r w:rsidR="0018586D" w:rsidRPr="00240F56">
        <w:rPr>
          <w:rFonts w:ascii="Arial" w:hAnsi="Arial" w:cs="Arial"/>
          <w:sz w:val="26"/>
          <w:szCs w:val="26"/>
        </w:rPr>
        <w:t>fecha</w:t>
      </w:r>
      <w:r w:rsidR="00B72FE3">
        <w:rPr>
          <w:rFonts w:ascii="Arial" w:hAnsi="Arial" w:cs="Arial"/>
          <w:sz w:val="26"/>
          <w:szCs w:val="26"/>
        </w:rPr>
        <w:t>s referidas</w:t>
      </w:r>
      <w:r w:rsidR="0018586D" w:rsidRPr="00240F56">
        <w:rPr>
          <w:rFonts w:ascii="Arial" w:hAnsi="Arial" w:cs="Arial"/>
          <w:sz w:val="26"/>
          <w:szCs w:val="26"/>
        </w:rPr>
        <w:t>, sin que haya actuado con la urgencia y prontitud con que ahora demanda el amparo y no se evidencia la existencia de una justa causa que explique los motivos por los que permitió que el tiempo transcurriera sin promover la acción.</w:t>
      </w:r>
    </w:p>
    <w:p w:rsidR="0018586D" w:rsidRPr="00240F56" w:rsidRDefault="0018586D" w:rsidP="0018586D">
      <w:pPr>
        <w:pStyle w:val="Sinespaciado1"/>
        <w:spacing w:line="360" w:lineRule="auto"/>
        <w:ind w:firstLine="2835"/>
        <w:jc w:val="both"/>
        <w:rPr>
          <w:rFonts w:ascii="Arial" w:hAnsi="Arial" w:cs="Arial"/>
          <w:sz w:val="16"/>
          <w:szCs w:val="16"/>
        </w:rPr>
      </w:pPr>
    </w:p>
    <w:p w:rsidR="0018586D" w:rsidRPr="00240F56" w:rsidRDefault="0018586D" w:rsidP="0018586D">
      <w:pPr>
        <w:pStyle w:val="Sinespaciado1"/>
        <w:spacing w:line="360" w:lineRule="auto"/>
        <w:ind w:firstLine="2835"/>
        <w:jc w:val="both"/>
        <w:rPr>
          <w:rFonts w:ascii="Arial" w:hAnsi="Arial" w:cs="Arial"/>
          <w:sz w:val="26"/>
          <w:szCs w:val="26"/>
        </w:rPr>
      </w:pPr>
      <w:r w:rsidRPr="00240F56">
        <w:rPr>
          <w:rFonts w:ascii="Arial" w:hAnsi="Arial" w:cs="Arial"/>
          <w:sz w:val="26"/>
          <w:szCs w:val="26"/>
        </w:rPr>
        <w:t xml:space="preserve">Así las cosas, se concluye que </w:t>
      </w:r>
      <w:r w:rsidR="00055A37">
        <w:rPr>
          <w:rFonts w:ascii="Arial" w:hAnsi="Arial" w:cs="Arial"/>
          <w:sz w:val="26"/>
          <w:szCs w:val="26"/>
        </w:rPr>
        <w:t xml:space="preserve">también </w:t>
      </w:r>
      <w:r w:rsidRPr="00240F56">
        <w:rPr>
          <w:rFonts w:ascii="Arial" w:hAnsi="Arial" w:cs="Arial"/>
          <w:sz w:val="26"/>
          <w:szCs w:val="26"/>
        </w:rPr>
        <w:t xml:space="preserve">se halla ausente el requisito de inmediatez que se analiza, pues si </w:t>
      </w:r>
      <w:r>
        <w:rPr>
          <w:rFonts w:ascii="Arial" w:hAnsi="Arial" w:cs="Arial"/>
          <w:sz w:val="26"/>
          <w:szCs w:val="26"/>
        </w:rPr>
        <w:t>e</w:t>
      </w:r>
      <w:r w:rsidRPr="00240F56">
        <w:rPr>
          <w:rFonts w:ascii="Arial" w:hAnsi="Arial" w:cs="Arial"/>
          <w:sz w:val="26"/>
          <w:szCs w:val="26"/>
        </w:rPr>
        <w:t>l demandante consideró afectados sus derechos fundamentales</w:t>
      </w:r>
      <w:r>
        <w:rPr>
          <w:rFonts w:ascii="Arial" w:hAnsi="Arial" w:cs="Arial"/>
          <w:sz w:val="26"/>
          <w:szCs w:val="26"/>
        </w:rPr>
        <w:t xml:space="preserve"> con la no </w:t>
      </w:r>
      <w:r w:rsidR="00055A37">
        <w:rPr>
          <w:rFonts w:ascii="Arial" w:hAnsi="Arial" w:cs="Arial"/>
          <w:sz w:val="26"/>
          <w:szCs w:val="26"/>
        </w:rPr>
        <w:t xml:space="preserve">inclusión en el </w:t>
      </w:r>
      <w:r w:rsidR="00055A37">
        <w:rPr>
          <w:rFonts w:ascii="Arial" w:hAnsi="Arial" w:cs="Arial"/>
          <w:spacing w:val="-3"/>
          <w:sz w:val="26"/>
          <w:szCs w:val="26"/>
        </w:rPr>
        <w:t>Registro Único de Victimas</w:t>
      </w:r>
      <w:r>
        <w:rPr>
          <w:rFonts w:ascii="Arial" w:hAnsi="Arial" w:cs="Arial"/>
          <w:sz w:val="26"/>
          <w:szCs w:val="26"/>
        </w:rPr>
        <w:t>,</w:t>
      </w:r>
      <w:r w:rsidRPr="00240F56">
        <w:rPr>
          <w:rFonts w:ascii="Arial" w:hAnsi="Arial" w:cs="Arial"/>
          <w:sz w:val="26"/>
          <w:szCs w:val="26"/>
        </w:rPr>
        <w:t xml:space="preserve"> ha debido acudir ante los jueces constitucionales dentro de un término razonable en busca de su protección. Empero, permitió que transcurriera</w:t>
      </w:r>
      <w:r w:rsidR="00055A37">
        <w:rPr>
          <w:rFonts w:ascii="Arial" w:hAnsi="Arial" w:cs="Arial"/>
          <w:sz w:val="26"/>
          <w:szCs w:val="26"/>
        </w:rPr>
        <w:t xml:space="preserve"> un poco</w:t>
      </w:r>
      <w:r w:rsidRPr="00240F56">
        <w:rPr>
          <w:rFonts w:ascii="Arial" w:hAnsi="Arial" w:cs="Arial"/>
          <w:sz w:val="26"/>
          <w:szCs w:val="26"/>
        </w:rPr>
        <w:t xml:space="preserve"> más de </w:t>
      </w:r>
      <w:r w:rsidR="00055A37">
        <w:rPr>
          <w:rFonts w:ascii="Arial" w:hAnsi="Arial" w:cs="Arial"/>
          <w:sz w:val="26"/>
          <w:szCs w:val="26"/>
        </w:rPr>
        <w:t>diez</w:t>
      </w:r>
      <w:r>
        <w:rPr>
          <w:rFonts w:ascii="Arial" w:hAnsi="Arial" w:cs="Arial"/>
          <w:sz w:val="26"/>
          <w:szCs w:val="26"/>
        </w:rPr>
        <w:t xml:space="preserve"> </w:t>
      </w:r>
      <w:r w:rsidRPr="00240F56">
        <w:rPr>
          <w:rFonts w:ascii="Arial" w:hAnsi="Arial" w:cs="Arial"/>
          <w:sz w:val="26"/>
          <w:szCs w:val="26"/>
        </w:rPr>
        <w:t xml:space="preserve">meses para instaurarla y ese pasivo comportamiento permite inferir el desinterés de su parte en lograr un amparo oportuno. </w:t>
      </w:r>
    </w:p>
    <w:p w:rsidR="0018586D" w:rsidRPr="00B53387" w:rsidRDefault="0018586D" w:rsidP="0018586D">
      <w:pPr>
        <w:pStyle w:val="Sinespaciado1"/>
        <w:spacing w:line="360" w:lineRule="auto"/>
        <w:ind w:firstLine="2835"/>
        <w:jc w:val="both"/>
        <w:rPr>
          <w:rFonts w:ascii="Arial" w:hAnsi="Arial" w:cs="Arial"/>
          <w:spacing w:val="-3"/>
          <w:sz w:val="16"/>
          <w:szCs w:val="16"/>
        </w:rPr>
      </w:pPr>
    </w:p>
    <w:p w:rsidR="00593308" w:rsidRPr="003051BC" w:rsidRDefault="0018586D" w:rsidP="00593308">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lastRenderedPageBreak/>
        <w:t>6</w:t>
      </w:r>
      <w:r w:rsidR="00CC625C">
        <w:rPr>
          <w:rFonts w:ascii="Arial" w:hAnsi="Arial" w:cs="Arial"/>
          <w:spacing w:val="-3"/>
          <w:sz w:val="26"/>
          <w:szCs w:val="26"/>
        </w:rPr>
        <w:t xml:space="preserve">. </w:t>
      </w:r>
      <w:r w:rsidR="00593308" w:rsidRPr="003051BC">
        <w:rPr>
          <w:rFonts w:ascii="Arial" w:hAnsi="Arial" w:cs="Arial"/>
          <w:spacing w:val="-3"/>
          <w:sz w:val="26"/>
          <w:szCs w:val="26"/>
        </w:rPr>
        <w:t>Ahora, si la solicitud de amparo fuese estudiada como un mecanismo transitorio en procura de evitar la consumación de un perjuicio irremediable, la misma también se torna improcedente.</w:t>
      </w:r>
    </w:p>
    <w:p w:rsidR="00593308" w:rsidRPr="003051BC" w:rsidRDefault="00593308" w:rsidP="00593308">
      <w:pPr>
        <w:pStyle w:val="Sinespaciado1"/>
        <w:spacing w:line="360" w:lineRule="auto"/>
        <w:ind w:firstLine="2835"/>
        <w:jc w:val="both"/>
        <w:rPr>
          <w:rFonts w:ascii="Arial" w:hAnsi="Arial" w:cs="Arial"/>
          <w:spacing w:val="-3"/>
          <w:sz w:val="16"/>
          <w:szCs w:val="26"/>
        </w:rPr>
      </w:pPr>
    </w:p>
    <w:p w:rsidR="00593308" w:rsidRPr="003051BC" w:rsidRDefault="00593308" w:rsidP="00593308">
      <w:pPr>
        <w:pStyle w:val="Sinespaciado1"/>
        <w:spacing w:line="360" w:lineRule="auto"/>
        <w:ind w:firstLine="2835"/>
        <w:jc w:val="both"/>
        <w:rPr>
          <w:rFonts w:ascii="Arial" w:hAnsi="Arial" w:cs="Arial"/>
          <w:spacing w:val="-3"/>
          <w:sz w:val="26"/>
          <w:szCs w:val="26"/>
        </w:rPr>
      </w:pPr>
      <w:r w:rsidRPr="003051BC">
        <w:rPr>
          <w:rFonts w:ascii="Arial" w:hAnsi="Arial" w:cs="Arial"/>
          <w:spacing w:val="-3"/>
          <w:sz w:val="26"/>
          <w:szCs w:val="26"/>
        </w:rPr>
        <w:t xml:space="preserve">En criterio de la Sala, en este caso no se </w:t>
      </w:r>
      <w:r w:rsidR="003807AD">
        <w:rPr>
          <w:rFonts w:ascii="Arial" w:hAnsi="Arial" w:cs="Arial"/>
          <w:spacing w:val="-3"/>
          <w:sz w:val="26"/>
          <w:szCs w:val="26"/>
        </w:rPr>
        <w:t>demostró có</w:t>
      </w:r>
      <w:r w:rsidR="005D065E">
        <w:rPr>
          <w:rFonts w:ascii="Arial" w:hAnsi="Arial" w:cs="Arial"/>
          <w:spacing w:val="-3"/>
          <w:sz w:val="26"/>
          <w:szCs w:val="26"/>
        </w:rPr>
        <w:t>mo</w:t>
      </w:r>
      <w:r w:rsidRPr="003051BC">
        <w:rPr>
          <w:rFonts w:ascii="Arial" w:hAnsi="Arial" w:cs="Arial"/>
          <w:spacing w:val="-3"/>
          <w:sz w:val="26"/>
          <w:szCs w:val="26"/>
        </w:rPr>
        <w:t xml:space="preserve"> la supuesta vulneración de los derechos fundamentales invocados por </w:t>
      </w:r>
      <w:r>
        <w:rPr>
          <w:rFonts w:ascii="Arial" w:hAnsi="Arial" w:cs="Arial"/>
          <w:spacing w:val="-3"/>
          <w:sz w:val="26"/>
          <w:szCs w:val="26"/>
        </w:rPr>
        <w:t>e</w:t>
      </w:r>
      <w:r w:rsidRPr="003051BC">
        <w:rPr>
          <w:rFonts w:ascii="Arial" w:hAnsi="Arial" w:cs="Arial"/>
          <w:spacing w:val="-3"/>
          <w:sz w:val="26"/>
          <w:szCs w:val="26"/>
        </w:rPr>
        <w:t>l accionante,</w:t>
      </w:r>
      <w:r>
        <w:rPr>
          <w:rFonts w:ascii="Arial" w:hAnsi="Arial" w:cs="Arial"/>
          <w:spacing w:val="-3"/>
          <w:sz w:val="26"/>
          <w:szCs w:val="26"/>
        </w:rPr>
        <w:t xml:space="preserve"> </w:t>
      </w:r>
      <w:r w:rsidR="005D065E">
        <w:rPr>
          <w:rFonts w:ascii="Arial" w:hAnsi="Arial" w:cs="Arial"/>
          <w:spacing w:val="-3"/>
          <w:sz w:val="26"/>
          <w:szCs w:val="26"/>
        </w:rPr>
        <w:t>al</w:t>
      </w:r>
      <w:r>
        <w:rPr>
          <w:rFonts w:ascii="Arial" w:hAnsi="Arial" w:cs="Arial"/>
          <w:spacing w:val="-3"/>
          <w:sz w:val="26"/>
          <w:szCs w:val="26"/>
        </w:rPr>
        <w:t xml:space="preserve"> </w:t>
      </w:r>
      <w:r w:rsidR="00537177">
        <w:rPr>
          <w:rFonts w:ascii="Arial" w:hAnsi="Arial" w:cs="Arial"/>
          <w:spacing w:val="-3"/>
          <w:sz w:val="26"/>
          <w:szCs w:val="26"/>
        </w:rPr>
        <w:t xml:space="preserve">no </w:t>
      </w:r>
      <w:r>
        <w:rPr>
          <w:rFonts w:ascii="Arial" w:hAnsi="Arial" w:cs="Arial"/>
          <w:spacing w:val="-3"/>
          <w:sz w:val="26"/>
          <w:szCs w:val="26"/>
        </w:rPr>
        <w:t>haber</w:t>
      </w:r>
      <w:r w:rsidR="00537177">
        <w:rPr>
          <w:rFonts w:ascii="Arial" w:hAnsi="Arial" w:cs="Arial"/>
          <w:spacing w:val="-3"/>
          <w:sz w:val="26"/>
          <w:szCs w:val="26"/>
        </w:rPr>
        <w:t xml:space="preserve"> sido incluido en el </w:t>
      </w:r>
      <w:r w:rsidR="003807AD">
        <w:rPr>
          <w:rFonts w:ascii="Arial" w:hAnsi="Arial" w:cs="Arial"/>
          <w:spacing w:val="-3"/>
          <w:sz w:val="26"/>
          <w:szCs w:val="26"/>
        </w:rPr>
        <w:t>Registro Único de Victimas</w:t>
      </w:r>
      <w:r>
        <w:rPr>
          <w:rFonts w:ascii="Arial" w:hAnsi="Arial" w:cs="Arial"/>
          <w:spacing w:val="-3"/>
          <w:sz w:val="26"/>
          <w:szCs w:val="26"/>
        </w:rPr>
        <w:t xml:space="preserve">, </w:t>
      </w:r>
      <w:r w:rsidR="005D065E">
        <w:rPr>
          <w:rFonts w:ascii="Arial" w:hAnsi="Arial" w:cs="Arial"/>
          <w:spacing w:val="-3"/>
          <w:sz w:val="26"/>
          <w:szCs w:val="26"/>
        </w:rPr>
        <w:t>resulta inminente y</w:t>
      </w:r>
      <w:r w:rsidRPr="006E64FE">
        <w:rPr>
          <w:rFonts w:ascii="Arial" w:hAnsi="Arial" w:cs="Arial"/>
          <w:spacing w:val="-3"/>
          <w:sz w:val="26"/>
          <w:szCs w:val="26"/>
        </w:rPr>
        <w:t xml:space="preserve"> grave, que amerite su protección de manera inmediata</w:t>
      </w:r>
      <w:r>
        <w:rPr>
          <w:rFonts w:ascii="Arial" w:hAnsi="Arial" w:cs="Arial"/>
          <w:spacing w:val="-3"/>
          <w:sz w:val="26"/>
          <w:szCs w:val="26"/>
        </w:rPr>
        <w:t>.</w:t>
      </w:r>
    </w:p>
    <w:p w:rsidR="00C654D3" w:rsidRPr="00E20ED7" w:rsidRDefault="00C654D3" w:rsidP="00593308">
      <w:pPr>
        <w:pStyle w:val="Sinespaciado1"/>
        <w:spacing w:line="360" w:lineRule="auto"/>
        <w:ind w:firstLine="2835"/>
        <w:jc w:val="both"/>
        <w:rPr>
          <w:rFonts w:ascii="Arial" w:hAnsi="Arial" w:cs="Arial"/>
          <w:spacing w:val="-3"/>
          <w:sz w:val="16"/>
          <w:szCs w:val="16"/>
        </w:rPr>
      </w:pPr>
    </w:p>
    <w:p w:rsidR="00CC625C" w:rsidRDefault="0018586D" w:rsidP="002F3CDB">
      <w:pPr>
        <w:pStyle w:val="Sinespaciado2"/>
        <w:spacing w:line="360" w:lineRule="auto"/>
        <w:ind w:firstLine="2880"/>
        <w:jc w:val="both"/>
        <w:rPr>
          <w:rFonts w:ascii="Arial" w:hAnsi="Arial" w:cs="Arial"/>
          <w:sz w:val="26"/>
          <w:szCs w:val="26"/>
        </w:rPr>
      </w:pPr>
      <w:r>
        <w:rPr>
          <w:rFonts w:ascii="Arial" w:hAnsi="Arial" w:cs="Arial"/>
          <w:sz w:val="26"/>
          <w:szCs w:val="26"/>
        </w:rPr>
        <w:t>7</w:t>
      </w:r>
      <w:r w:rsidR="00F015DC" w:rsidRPr="00D25D69">
        <w:rPr>
          <w:rFonts w:ascii="Arial" w:hAnsi="Arial" w:cs="Arial"/>
          <w:sz w:val="26"/>
          <w:szCs w:val="26"/>
        </w:rPr>
        <w:t xml:space="preserve">. </w:t>
      </w:r>
      <w:r w:rsidR="00CC625C" w:rsidRPr="00BE392C">
        <w:rPr>
          <w:rFonts w:ascii="Arial" w:hAnsi="Arial" w:cs="Arial"/>
          <w:spacing w:val="-3"/>
          <w:sz w:val="26"/>
          <w:szCs w:val="26"/>
        </w:rPr>
        <w:t>En</w:t>
      </w:r>
      <w:r w:rsidR="003950FD">
        <w:rPr>
          <w:rFonts w:ascii="Arial" w:hAnsi="Arial" w:cs="Arial"/>
          <w:spacing w:val="-3"/>
          <w:sz w:val="26"/>
          <w:szCs w:val="26"/>
        </w:rPr>
        <w:t xml:space="preserve"> conclusión, </w:t>
      </w:r>
      <w:r w:rsidR="00CC625C">
        <w:rPr>
          <w:rFonts w:ascii="Arial" w:eastAsia="Arial" w:hAnsi="Arial" w:cs="Arial"/>
          <w:sz w:val="26"/>
          <w:szCs w:val="26"/>
        </w:rPr>
        <w:t>el amparo</w:t>
      </w:r>
      <w:r w:rsidR="003950FD">
        <w:rPr>
          <w:rFonts w:ascii="Arial" w:eastAsia="Arial" w:hAnsi="Arial" w:cs="Arial"/>
          <w:sz w:val="26"/>
          <w:szCs w:val="26"/>
        </w:rPr>
        <w:t xml:space="preserve"> se torna improcedente</w:t>
      </w:r>
      <w:r w:rsidR="001E7281">
        <w:rPr>
          <w:rFonts w:ascii="Arial" w:eastAsia="Arial" w:hAnsi="Arial" w:cs="Arial"/>
          <w:sz w:val="26"/>
          <w:szCs w:val="26"/>
        </w:rPr>
        <w:t>, ya que</w:t>
      </w:r>
      <w:r w:rsidR="00CC625C">
        <w:rPr>
          <w:rFonts w:ascii="Arial" w:eastAsia="Arial" w:hAnsi="Arial" w:cs="Arial"/>
          <w:sz w:val="26"/>
          <w:szCs w:val="26"/>
        </w:rPr>
        <w:t xml:space="preserve"> el accionante cuenta con otros medios judiciales en la jurisdicción ordinaria para obtener lo que pretende sea resuelto por esta vía, además de no haber demostrado la existencia de un perjuicio irremediable que dé lugar a su procedencia como mecanismo transitorio.</w:t>
      </w:r>
      <w:r w:rsidR="00CC625C" w:rsidRPr="00BE392C">
        <w:rPr>
          <w:rFonts w:ascii="Arial" w:hAnsi="Arial" w:cs="Arial"/>
          <w:sz w:val="26"/>
          <w:szCs w:val="26"/>
        </w:rPr>
        <w:t xml:space="preserve"> </w:t>
      </w:r>
    </w:p>
    <w:p w:rsidR="00CC625C" w:rsidRPr="00CC625C" w:rsidRDefault="00CC625C" w:rsidP="002F3CDB">
      <w:pPr>
        <w:pStyle w:val="Sinespaciado2"/>
        <w:spacing w:line="360" w:lineRule="auto"/>
        <w:ind w:firstLine="2880"/>
        <w:jc w:val="both"/>
        <w:rPr>
          <w:rFonts w:ascii="Arial" w:hAnsi="Arial" w:cs="Arial"/>
          <w:sz w:val="16"/>
          <w:szCs w:val="16"/>
        </w:rPr>
      </w:pPr>
    </w:p>
    <w:p w:rsidR="00D25D69" w:rsidRPr="00FC7B1F" w:rsidRDefault="0018586D" w:rsidP="00FC7B1F">
      <w:pPr>
        <w:pStyle w:val="Sinespaciado2"/>
        <w:spacing w:line="360" w:lineRule="auto"/>
        <w:ind w:firstLine="2880"/>
        <w:jc w:val="both"/>
        <w:rPr>
          <w:rFonts w:ascii="Arial" w:hAnsi="Arial" w:cs="Arial"/>
          <w:sz w:val="26"/>
          <w:szCs w:val="26"/>
        </w:rPr>
      </w:pPr>
      <w:r>
        <w:rPr>
          <w:rFonts w:ascii="Arial" w:hAnsi="Arial" w:cs="Arial"/>
          <w:sz w:val="26"/>
          <w:szCs w:val="26"/>
        </w:rPr>
        <w:t>8</w:t>
      </w:r>
      <w:r w:rsidR="001C7497">
        <w:rPr>
          <w:rFonts w:ascii="Arial" w:hAnsi="Arial" w:cs="Arial"/>
          <w:sz w:val="26"/>
          <w:szCs w:val="26"/>
        </w:rPr>
        <w:t xml:space="preserve">. </w:t>
      </w:r>
      <w:r w:rsidR="002F3CDB">
        <w:rPr>
          <w:rFonts w:ascii="Arial" w:hAnsi="Arial" w:cs="Arial"/>
          <w:sz w:val="26"/>
          <w:szCs w:val="26"/>
        </w:rPr>
        <w:t xml:space="preserve">Así las cosas, se </w:t>
      </w:r>
      <w:r w:rsidR="003950FD">
        <w:rPr>
          <w:rFonts w:ascii="Arial" w:hAnsi="Arial" w:cs="Arial"/>
          <w:sz w:val="26"/>
          <w:szCs w:val="26"/>
        </w:rPr>
        <w:t>revocar</w:t>
      </w:r>
      <w:r w:rsidR="002F3CDB">
        <w:rPr>
          <w:rFonts w:ascii="Arial" w:hAnsi="Arial" w:cs="Arial"/>
          <w:sz w:val="26"/>
          <w:szCs w:val="26"/>
        </w:rPr>
        <w:t>á la sentencia impugnada</w:t>
      </w:r>
      <w:r w:rsidR="00EF594B">
        <w:rPr>
          <w:rFonts w:ascii="Arial" w:hAnsi="Arial" w:cs="Arial"/>
          <w:sz w:val="26"/>
          <w:szCs w:val="26"/>
        </w:rPr>
        <w:t xml:space="preserve">, </w:t>
      </w:r>
      <w:r w:rsidR="003950FD">
        <w:rPr>
          <w:rFonts w:ascii="Arial" w:hAnsi="Arial" w:cs="Arial"/>
          <w:sz w:val="26"/>
          <w:szCs w:val="26"/>
        </w:rPr>
        <w:t xml:space="preserve">y en su lugar se declarará </w:t>
      </w:r>
      <w:r w:rsidR="00EF594B" w:rsidRPr="00692F4D">
        <w:rPr>
          <w:rFonts w:ascii="Arial" w:hAnsi="Arial" w:cs="Arial"/>
          <w:sz w:val="26"/>
          <w:szCs w:val="26"/>
        </w:rPr>
        <w:t xml:space="preserve">improcedente </w:t>
      </w:r>
      <w:r w:rsidR="003950FD">
        <w:rPr>
          <w:rFonts w:ascii="Arial" w:hAnsi="Arial" w:cs="Arial"/>
          <w:sz w:val="26"/>
          <w:szCs w:val="26"/>
        </w:rPr>
        <w:t xml:space="preserve">el amparo constitucional invocado, </w:t>
      </w:r>
      <w:r w:rsidR="00EF594B" w:rsidRPr="00692F4D">
        <w:rPr>
          <w:rFonts w:ascii="Arial" w:hAnsi="Arial" w:cs="Arial"/>
          <w:sz w:val="26"/>
          <w:szCs w:val="26"/>
        </w:rPr>
        <w:t xml:space="preserve">por incumplirse </w:t>
      </w:r>
      <w:r w:rsidR="00EF594B">
        <w:rPr>
          <w:rFonts w:ascii="Arial" w:hAnsi="Arial" w:cs="Arial"/>
          <w:sz w:val="26"/>
          <w:szCs w:val="26"/>
        </w:rPr>
        <w:t>e</w:t>
      </w:r>
      <w:r w:rsidR="00EF594B" w:rsidRPr="00692F4D">
        <w:rPr>
          <w:rFonts w:ascii="Arial" w:hAnsi="Arial" w:cs="Arial"/>
          <w:sz w:val="26"/>
          <w:szCs w:val="26"/>
        </w:rPr>
        <w:t>l citado presupuesto</w:t>
      </w:r>
      <w:r w:rsidR="00EF594B">
        <w:rPr>
          <w:rFonts w:ascii="Arial" w:hAnsi="Arial" w:cs="Arial"/>
          <w:sz w:val="26"/>
          <w:szCs w:val="26"/>
        </w:rPr>
        <w:t xml:space="preserve"> de la </w:t>
      </w:r>
      <w:r w:rsidR="00EF594B" w:rsidRPr="00692F4D">
        <w:rPr>
          <w:rFonts w:ascii="Arial" w:hAnsi="Arial" w:cs="Arial"/>
          <w:sz w:val="26"/>
          <w:szCs w:val="26"/>
        </w:rPr>
        <w:t>subsidiariedad</w:t>
      </w:r>
      <w:r w:rsidR="00EF594B">
        <w:rPr>
          <w:rFonts w:ascii="Arial" w:hAnsi="Arial" w:cs="Arial"/>
          <w:sz w:val="26"/>
          <w:szCs w:val="26"/>
        </w:rPr>
        <w:t>.</w:t>
      </w:r>
    </w:p>
    <w:p w:rsidR="001C7497" w:rsidRPr="0032772C" w:rsidRDefault="001C7497" w:rsidP="001C7497">
      <w:pPr>
        <w:pStyle w:val="Sinespaciado1"/>
        <w:spacing w:line="360" w:lineRule="auto"/>
        <w:ind w:firstLine="2835"/>
        <w:jc w:val="both"/>
        <w:rPr>
          <w:rFonts w:ascii="Arial" w:hAnsi="Arial" w:cs="Arial"/>
          <w:sz w:val="24"/>
          <w:szCs w:val="26"/>
        </w:rPr>
      </w:pPr>
    </w:p>
    <w:p w:rsidR="002F3CDB" w:rsidRPr="002F3CDB" w:rsidRDefault="00F015DC" w:rsidP="002F3CDB">
      <w:pPr>
        <w:pStyle w:val="Sinespaciado2"/>
        <w:spacing w:line="360" w:lineRule="auto"/>
        <w:ind w:firstLine="2880"/>
        <w:jc w:val="both"/>
        <w:rPr>
          <w:rFonts w:ascii="Arial" w:hAnsi="Arial" w:cs="Arial"/>
          <w:b/>
          <w:bCs/>
          <w:sz w:val="22"/>
          <w:szCs w:val="22"/>
        </w:rPr>
      </w:pPr>
      <w:r w:rsidRPr="002F3CDB">
        <w:rPr>
          <w:rFonts w:ascii="Arial" w:hAnsi="Arial" w:cs="Arial"/>
          <w:b/>
          <w:bCs/>
          <w:sz w:val="22"/>
          <w:szCs w:val="22"/>
        </w:rPr>
        <w:t>VII. DECISIÓN</w:t>
      </w:r>
    </w:p>
    <w:p w:rsidR="002F3CDB" w:rsidRPr="005D065E" w:rsidRDefault="002F3CDB" w:rsidP="002F3CDB">
      <w:pPr>
        <w:pStyle w:val="Sinespaciado2"/>
        <w:spacing w:line="360" w:lineRule="auto"/>
        <w:ind w:firstLine="2880"/>
        <w:jc w:val="both"/>
        <w:rPr>
          <w:rFonts w:ascii="Arial" w:hAnsi="Arial" w:cs="Arial"/>
          <w:bCs/>
          <w:sz w:val="24"/>
          <w:szCs w:val="24"/>
        </w:rPr>
      </w:pPr>
    </w:p>
    <w:p w:rsidR="00D25D69" w:rsidRPr="004D4C42" w:rsidRDefault="00D25D69" w:rsidP="002F3CDB">
      <w:pPr>
        <w:pStyle w:val="Sinespaciado2"/>
        <w:spacing w:line="360" w:lineRule="auto"/>
        <w:ind w:firstLine="2880"/>
        <w:jc w:val="both"/>
        <w:rPr>
          <w:rFonts w:ascii="Arial" w:hAnsi="Arial" w:cs="Arial"/>
          <w:bCs/>
          <w:sz w:val="26"/>
          <w:szCs w:val="26"/>
        </w:rPr>
      </w:pPr>
      <w:r w:rsidRPr="004D4C42">
        <w:rPr>
          <w:rFonts w:ascii="Arial" w:hAnsi="Arial" w:cs="Arial"/>
          <w:sz w:val="26"/>
          <w:szCs w:val="26"/>
        </w:rPr>
        <w:t>En mérito de lo expuesto, la Sala de Decisión Civil Familia del Tribunal Superior de Pereira, administrando justicia en nombre de la República y por autoridad de la ley,</w:t>
      </w:r>
    </w:p>
    <w:p w:rsidR="00D25D69" w:rsidRPr="005D065E" w:rsidRDefault="00D25D69" w:rsidP="00D25D69">
      <w:pPr>
        <w:pStyle w:val="Sinespaciado2"/>
        <w:spacing w:line="360" w:lineRule="auto"/>
        <w:ind w:firstLine="2880"/>
        <w:jc w:val="both"/>
        <w:rPr>
          <w:rFonts w:ascii="Arial" w:hAnsi="Arial" w:cs="Arial"/>
          <w:sz w:val="24"/>
          <w:szCs w:val="24"/>
        </w:rPr>
      </w:pPr>
    </w:p>
    <w:p w:rsidR="005D065E" w:rsidRPr="00B0570C" w:rsidRDefault="005D065E" w:rsidP="005D065E">
      <w:pPr>
        <w:pStyle w:val="Sinespaciado1"/>
        <w:spacing w:line="360" w:lineRule="auto"/>
        <w:ind w:firstLine="2835"/>
        <w:jc w:val="both"/>
        <w:rPr>
          <w:rFonts w:ascii="Arial" w:hAnsi="Arial" w:cs="Arial"/>
          <w:b/>
          <w:sz w:val="26"/>
          <w:szCs w:val="26"/>
        </w:rPr>
      </w:pPr>
      <w:r w:rsidRPr="00B0570C">
        <w:rPr>
          <w:rFonts w:ascii="Arial" w:hAnsi="Arial" w:cs="Arial"/>
          <w:b/>
          <w:spacing w:val="-3"/>
          <w:sz w:val="24"/>
          <w:szCs w:val="26"/>
        </w:rPr>
        <w:t>RESUELVE</w:t>
      </w:r>
      <w:r w:rsidRPr="00B0570C">
        <w:rPr>
          <w:rFonts w:ascii="Arial" w:hAnsi="Arial" w:cs="Arial"/>
          <w:b/>
          <w:spacing w:val="-3"/>
          <w:sz w:val="26"/>
          <w:szCs w:val="26"/>
        </w:rPr>
        <w:t>:</w:t>
      </w:r>
    </w:p>
    <w:p w:rsidR="005D065E" w:rsidRPr="00DC2DC6" w:rsidRDefault="005D065E" w:rsidP="005D065E">
      <w:pPr>
        <w:pStyle w:val="Sinespaciado1"/>
        <w:spacing w:line="360" w:lineRule="auto"/>
        <w:ind w:firstLine="2835"/>
        <w:jc w:val="both"/>
        <w:rPr>
          <w:rFonts w:ascii="Arial" w:hAnsi="Arial" w:cs="Arial"/>
          <w:sz w:val="24"/>
          <w:szCs w:val="26"/>
        </w:rPr>
      </w:pPr>
    </w:p>
    <w:p w:rsidR="005D065E" w:rsidRPr="00FD7C8A" w:rsidRDefault="005D065E" w:rsidP="005D065E">
      <w:pPr>
        <w:pStyle w:val="Sinespaciado1"/>
        <w:spacing w:line="360" w:lineRule="auto"/>
        <w:ind w:firstLine="2835"/>
        <w:jc w:val="both"/>
        <w:rPr>
          <w:rFonts w:ascii="Arial" w:hAnsi="Arial" w:cs="Arial"/>
          <w:sz w:val="26"/>
          <w:szCs w:val="26"/>
          <w:lang w:val="es-ES" w:eastAsia="es-ES"/>
        </w:rPr>
      </w:pPr>
      <w:r w:rsidRPr="00C27F6A">
        <w:rPr>
          <w:rFonts w:ascii="Arial" w:hAnsi="Arial" w:cs="Arial"/>
          <w:b/>
          <w:spacing w:val="-3"/>
          <w:sz w:val="24"/>
          <w:szCs w:val="24"/>
        </w:rPr>
        <w:t>Primero:</w:t>
      </w:r>
      <w:r>
        <w:rPr>
          <w:rFonts w:ascii="Arial" w:hAnsi="Arial" w:cs="Arial"/>
          <w:b/>
          <w:spacing w:val="-3"/>
          <w:sz w:val="24"/>
          <w:szCs w:val="24"/>
        </w:rPr>
        <w:t xml:space="preserve"> </w:t>
      </w:r>
      <w:r w:rsidR="003950FD">
        <w:rPr>
          <w:rFonts w:ascii="Arial" w:hAnsi="Arial" w:cs="Arial"/>
          <w:spacing w:val="-3"/>
          <w:sz w:val="24"/>
          <w:szCs w:val="26"/>
        </w:rPr>
        <w:t>REVOC</w:t>
      </w:r>
      <w:r w:rsidRPr="000266D3">
        <w:rPr>
          <w:rFonts w:ascii="Arial" w:hAnsi="Arial" w:cs="Arial"/>
          <w:spacing w:val="-3"/>
          <w:sz w:val="24"/>
          <w:szCs w:val="26"/>
        </w:rPr>
        <w:t>AR</w:t>
      </w:r>
      <w:r>
        <w:rPr>
          <w:rFonts w:ascii="Arial" w:hAnsi="Arial" w:cs="Arial"/>
          <w:spacing w:val="-3"/>
          <w:sz w:val="24"/>
          <w:szCs w:val="26"/>
        </w:rPr>
        <w:t xml:space="preserve"> </w:t>
      </w:r>
      <w:r w:rsidRPr="00FD7C8A">
        <w:rPr>
          <w:rFonts w:ascii="Arial" w:hAnsi="Arial" w:cs="Arial"/>
          <w:sz w:val="26"/>
          <w:szCs w:val="26"/>
          <w:lang w:val="es-ES" w:eastAsia="es-ES"/>
        </w:rPr>
        <w:t xml:space="preserve">la sentencia proferida el </w:t>
      </w:r>
      <w:r w:rsidR="00FC7B1F">
        <w:rPr>
          <w:rFonts w:ascii="Arial" w:hAnsi="Arial" w:cs="Arial"/>
          <w:sz w:val="26"/>
          <w:szCs w:val="26"/>
          <w:lang w:val="es-ES" w:eastAsia="es-ES"/>
        </w:rPr>
        <w:t>24</w:t>
      </w:r>
      <w:r w:rsidRPr="00FD7C8A">
        <w:rPr>
          <w:rFonts w:ascii="Arial" w:hAnsi="Arial" w:cs="Arial"/>
          <w:sz w:val="26"/>
          <w:szCs w:val="26"/>
          <w:lang w:val="es-ES" w:eastAsia="es-ES"/>
        </w:rPr>
        <w:t xml:space="preserve"> de </w:t>
      </w:r>
      <w:r w:rsidR="00DF5223">
        <w:rPr>
          <w:rFonts w:ascii="Arial" w:hAnsi="Arial" w:cs="Arial"/>
          <w:sz w:val="26"/>
          <w:szCs w:val="26"/>
          <w:lang w:val="es-ES" w:eastAsia="es-ES"/>
        </w:rPr>
        <w:t>may</w:t>
      </w:r>
      <w:r>
        <w:rPr>
          <w:rFonts w:ascii="Arial" w:hAnsi="Arial" w:cs="Arial"/>
          <w:sz w:val="26"/>
          <w:szCs w:val="26"/>
          <w:lang w:val="es-ES" w:eastAsia="es-ES"/>
        </w:rPr>
        <w:t>o de 201</w:t>
      </w:r>
      <w:r w:rsidR="00DF5223">
        <w:rPr>
          <w:rFonts w:ascii="Arial" w:hAnsi="Arial" w:cs="Arial"/>
          <w:sz w:val="26"/>
          <w:szCs w:val="26"/>
          <w:lang w:val="es-ES" w:eastAsia="es-ES"/>
        </w:rPr>
        <w:t>8</w:t>
      </w:r>
      <w:r w:rsidRPr="00FD7C8A">
        <w:rPr>
          <w:rFonts w:ascii="Arial" w:hAnsi="Arial" w:cs="Arial"/>
          <w:sz w:val="26"/>
          <w:szCs w:val="26"/>
          <w:lang w:val="es-ES" w:eastAsia="es-ES"/>
        </w:rPr>
        <w:t xml:space="preserve">, por el Juzgado </w:t>
      </w:r>
      <w:r w:rsidR="00FC7B1F">
        <w:rPr>
          <w:rFonts w:ascii="Arial" w:hAnsi="Arial" w:cs="Arial"/>
          <w:sz w:val="26"/>
          <w:szCs w:val="26"/>
          <w:lang w:val="es-ES" w:eastAsia="es-ES"/>
        </w:rPr>
        <w:t>Segundo de Familia de Pereira</w:t>
      </w:r>
      <w:r w:rsidRPr="00FD7C8A">
        <w:rPr>
          <w:rFonts w:ascii="Arial" w:hAnsi="Arial" w:cs="Arial"/>
          <w:sz w:val="26"/>
          <w:szCs w:val="26"/>
          <w:lang w:val="es-ES" w:eastAsia="es-ES"/>
        </w:rPr>
        <w:t xml:space="preserve">, dentro de la presente acción de tutela, por lo indicado en la parte </w:t>
      </w:r>
      <w:r w:rsidR="00EF594B" w:rsidRPr="00FD7C8A">
        <w:rPr>
          <w:rFonts w:ascii="Arial" w:hAnsi="Arial" w:cs="Arial"/>
          <w:sz w:val="26"/>
          <w:szCs w:val="26"/>
          <w:lang w:val="es-ES" w:eastAsia="es-ES"/>
        </w:rPr>
        <w:t>motiva</w:t>
      </w:r>
      <w:r w:rsidR="003950FD">
        <w:rPr>
          <w:rFonts w:ascii="Arial" w:hAnsi="Arial" w:cs="Arial"/>
          <w:sz w:val="26"/>
          <w:szCs w:val="26"/>
          <w:lang w:val="es-ES" w:eastAsia="es-ES"/>
        </w:rPr>
        <w:t>;</w:t>
      </w:r>
      <w:r w:rsidR="00EF594B">
        <w:rPr>
          <w:rFonts w:ascii="Arial" w:hAnsi="Arial" w:cs="Arial"/>
          <w:sz w:val="26"/>
          <w:szCs w:val="26"/>
          <w:lang w:val="es-ES" w:eastAsia="es-ES"/>
        </w:rPr>
        <w:t xml:space="preserve"> </w:t>
      </w:r>
      <w:r w:rsidR="003950FD">
        <w:rPr>
          <w:rFonts w:ascii="Arial" w:hAnsi="Arial" w:cs="Arial"/>
          <w:sz w:val="26"/>
          <w:szCs w:val="26"/>
          <w:lang w:val="es-ES" w:eastAsia="es-ES"/>
        </w:rPr>
        <w:t xml:space="preserve">y, en su lugar, se </w:t>
      </w:r>
      <w:r w:rsidR="003950FD">
        <w:rPr>
          <w:rFonts w:ascii="Arial" w:hAnsi="Arial" w:cs="Arial"/>
          <w:spacing w:val="-3"/>
          <w:sz w:val="24"/>
          <w:szCs w:val="26"/>
        </w:rPr>
        <w:t>DECLARA</w:t>
      </w:r>
      <w:r w:rsidR="00EF594B">
        <w:rPr>
          <w:rFonts w:ascii="Arial" w:hAnsi="Arial" w:cs="Arial"/>
          <w:spacing w:val="-3"/>
          <w:sz w:val="24"/>
          <w:szCs w:val="26"/>
        </w:rPr>
        <w:t xml:space="preserve"> </w:t>
      </w:r>
      <w:r w:rsidR="00EF594B" w:rsidRPr="00681537">
        <w:rPr>
          <w:rFonts w:ascii="Arial" w:hAnsi="Arial" w:cs="Arial"/>
          <w:spacing w:val="-3"/>
          <w:sz w:val="24"/>
          <w:szCs w:val="26"/>
        </w:rPr>
        <w:t xml:space="preserve">IMPROCEDENTE </w:t>
      </w:r>
      <w:r w:rsidR="00EF594B">
        <w:rPr>
          <w:rFonts w:ascii="Arial" w:hAnsi="Arial" w:cs="Arial"/>
          <w:spacing w:val="-3"/>
          <w:sz w:val="26"/>
          <w:szCs w:val="26"/>
        </w:rPr>
        <w:t>el amparo constitucional</w:t>
      </w:r>
      <w:r w:rsidR="003950FD">
        <w:rPr>
          <w:rFonts w:ascii="Arial" w:hAnsi="Arial" w:cs="Arial"/>
          <w:spacing w:val="-3"/>
          <w:sz w:val="26"/>
          <w:szCs w:val="26"/>
        </w:rPr>
        <w:t xml:space="preserve"> invocado</w:t>
      </w:r>
      <w:r w:rsidRPr="00FD7C8A">
        <w:rPr>
          <w:rFonts w:ascii="Arial" w:hAnsi="Arial" w:cs="Arial"/>
          <w:sz w:val="26"/>
          <w:szCs w:val="26"/>
          <w:lang w:val="es-ES" w:eastAsia="es-ES"/>
        </w:rPr>
        <w:t>.</w:t>
      </w:r>
    </w:p>
    <w:p w:rsidR="005D065E" w:rsidRPr="00B0570C" w:rsidRDefault="005D065E" w:rsidP="005D065E">
      <w:pPr>
        <w:pStyle w:val="Sinespaciado1"/>
        <w:spacing w:line="360" w:lineRule="auto"/>
        <w:ind w:firstLine="2835"/>
        <w:jc w:val="both"/>
        <w:rPr>
          <w:rFonts w:ascii="Arial" w:hAnsi="Arial" w:cs="Arial"/>
          <w:sz w:val="16"/>
          <w:szCs w:val="26"/>
          <w:lang w:val="es-ES" w:eastAsia="es-ES"/>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lastRenderedPageBreak/>
        <w:t>Segundo:</w:t>
      </w:r>
      <w:r w:rsidRPr="007C0D4B">
        <w:rPr>
          <w:rFonts w:ascii="Arial" w:hAnsi="Arial" w:cs="Arial"/>
          <w:spacing w:val="-3"/>
          <w:sz w:val="26"/>
          <w:szCs w:val="26"/>
        </w:rPr>
        <w:t xml:space="preserve"> Notifíquese esta decisión a los interesados por el medio más expedito posible (Art. 5o., Dto. 306 de 1992).</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7C0D4B" w:rsidRDefault="005D065E" w:rsidP="005D065E">
      <w:pPr>
        <w:pStyle w:val="Sinespaciado1"/>
        <w:spacing w:line="360" w:lineRule="auto"/>
        <w:ind w:firstLine="2835"/>
        <w:jc w:val="both"/>
        <w:rPr>
          <w:rFonts w:ascii="Arial" w:hAnsi="Arial" w:cs="Arial"/>
          <w:spacing w:val="-3"/>
          <w:sz w:val="26"/>
          <w:szCs w:val="26"/>
        </w:rPr>
      </w:pPr>
      <w:r w:rsidRPr="00C27F6A">
        <w:rPr>
          <w:rFonts w:ascii="Arial" w:hAnsi="Arial" w:cs="Arial"/>
          <w:b/>
          <w:spacing w:val="-3"/>
          <w:sz w:val="24"/>
          <w:szCs w:val="24"/>
        </w:rPr>
        <w:t>Tercero:</w:t>
      </w:r>
      <w:r w:rsidRPr="007C0D4B">
        <w:rPr>
          <w:rFonts w:ascii="Arial" w:hAnsi="Arial" w:cs="Arial"/>
          <w:spacing w:val="-3"/>
          <w:sz w:val="26"/>
          <w:szCs w:val="26"/>
        </w:rPr>
        <w:t xml:space="preserve"> Remítase el expediente a la Honorable Corte Constitucional para su eventual revisión.</w:t>
      </w:r>
    </w:p>
    <w:p w:rsidR="005D065E" w:rsidRPr="00B0570C" w:rsidRDefault="005D065E" w:rsidP="005D065E">
      <w:pPr>
        <w:pStyle w:val="Sinespaciado1"/>
        <w:spacing w:line="360" w:lineRule="auto"/>
        <w:ind w:firstLine="2835"/>
        <w:jc w:val="both"/>
        <w:rPr>
          <w:rFonts w:ascii="Arial" w:hAnsi="Arial" w:cs="Arial"/>
          <w:spacing w:val="-3"/>
          <w:sz w:val="16"/>
          <w:szCs w:val="26"/>
        </w:rPr>
      </w:pPr>
    </w:p>
    <w:p w:rsidR="005D065E" w:rsidRPr="00B0570C" w:rsidRDefault="005D065E" w:rsidP="005D065E">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5D065E" w:rsidRPr="005D065E" w:rsidRDefault="005D065E" w:rsidP="005D065E">
      <w:pPr>
        <w:pStyle w:val="Sinespaciado1"/>
        <w:spacing w:line="360" w:lineRule="auto"/>
        <w:ind w:firstLine="2835"/>
        <w:jc w:val="both"/>
        <w:rPr>
          <w:rFonts w:ascii="Arial" w:hAnsi="Arial" w:cs="Arial"/>
          <w:spacing w:val="-3"/>
          <w:sz w:val="16"/>
          <w:szCs w:val="16"/>
        </w:rPr>
      </w:pPr>
    </w:p>
    <w:p w:rsidR="005D065E" w:rsidRDefault="005D065E" w:rsidP="00055A37">
      <w:pPr>
        <w:pStyle w:val="Sinespaciado1"/>
        <w:ind w:firstLine="2835"/>
        <w:jc w:val="both"/>
        <w:rPr>
          <w:rFonts w:ascii="Arial" w:hAnsi="Arial" w:cs="Arial"/>
          <w:spacing w:val="-3"/>
          <w:sz w:val="26"/>
          <w:szCs w:val="26"/>
        </w:rPr>
      </w:pPr>
      <w:r w:rsidRPr="007C0D4B">
        <w:rPr>
          <w:rFonts w:ascii="Arial" w:hAnsi="Arial" w:cs="Arial"/>
          <w:spacing w:val="-3"/>
          <w:sz w:val="26"/>
          <w:szCs w:val="26"/>
        </w:rPr>
        <w:t>Los Magistrados,</w:t>
      </w:r>
    </w:p>
    <w:p w:rsidR="005D065E" w:rsidRPr="00D62D9E" w:rsidRDefault="005D065E" w:rsidP="00055A37">
      <w:pPr>
        <w:pStyle w:val="Sinespaciado1"/>
        <w:ind w:firstLine="2835"/>
        <w:jc w:val="both"/>
        <w:rPr>
          <w:rFonts w:ascii="Arial" w:hAnsi="Arial" w:cs="Arial"/>
          <w:spacing w:val="-3"/>
          <w:szCs w:val="26"/>
        </w:rPr>
      </w:pPr>
    </w:p>
    <w:p w:rsidR="005D065E" w:rsidRDefault="005D065E" w:rsidP="00055A37">
      <w:pPr>
        <w:pStyle w:val="Sinespaciado1"/>
        <w:ind w:firstLine="2835"/>
        <w:jc w:val="both"/>
        <w:rPr>
          <w:rFonts w:ascii="Arial" w:hAnsi="Arial" w:cs="Arial"/>
          <w:spacing w:val="-3"/>
          <w:szCs w:val="26"/>
        </w:rPr>
      </w:pPr>
    </w:p>
    <w:p w:rsidR="004B3BAA" w:rsidRPr="00D62D9E" w:rsidRDefault="004B3BAA" w:rsidP="00055A37">
      <w:pPr>
        <w:pStyle w:val="Sinespaciado1"/>
        <w:ind w:firstLine="2835"/>
        <w:jc w:val="both"/>
        <w:rPr>
          <w:rFonts w:ascii="Arial" w:hAnsi="Arial" w:cs="Arial"/>
          <w:spacing w:val="-3"/>
          <w:szCs w:val="26"/>
        </w:rPr>
      </w:pPr>
    </w:p>
    <w:p w:rsidR="005D065E" w:rsidRDefault="005D065E" w:rsidP="00055A37">
      <w:pPr>
        <w:pStyle w:val="Sinespaciado1"/>
        <w:ind w:firstLine="2835"/>
        <w:jc w:val="both"/>
        <w:rPr>
          <w:rFonts w:ascii="Arial" w:hAnsi="Arial" w:cs="Arial"/>
          <w:b/>
          <w:spacing w:val="-3"/>
        </w:rPr>
      </w:pPr>
    </w:p>
    <w:p w:rsidR="003950FD" w:rsidRDefault="003950FD" w:rsidP="00055A37">
      <w:pPr>
        <w:pStyle w:val="Sinespaciado1"/>
        <w:ind w:firstLine="2835"/>
        <w:jc w:val="both"/>
        <w:rPr>
          <w:rFonts w:ascii="Arial" w:hAnsi="Arial" w:cs="Arial"/>
          <w:b/>
          <w:spacing w:val="-3"/>
        </w:rPr>
      </w:pPr>
    </w:p>
    <w:p w:rsidR="005D065E" w:rsidRDefault="005D065E" w:rsidP="00055A37">
      <w:pPr>
        <w:pStyle w:val="Sinespaciado1"/>
        <w:ind w:firstLine="2835"/>
        <w:jc w:val="both"/>
        <w:rPr>
          <w:rFonts w:ascii="Arial" w:hAnsi="Arial" w:cs="Arial"/>
          <w:b/>
          <w:spacing w:val="-3"/>
        </w:rPr>
      </w:pPr>
    </w:p>
    <w:p w:rsidR="005D065E" w:rsidRPr="00046ACB" w:rsidRDefault="005D065E" w:rsidP="00055A37">
      <w:pPr>
        <w:pStyle w:val="Sinespaciado1"/>
        <w:ind w:firstLine="2835"/>
        <w:jc w:val="both"/>
        <w:rPr>
          <w:rFonts w:ascii="Arial" w:hAnsi="Arial" w:cs="Arial"/>
          <w:b/>
          <w:spacing w:val="-3"/>
        </w:rPr>
      </w:pPr>
      <w:r w:rsidRPr="00046ACB">
        <w:rPr>
          <w:rFonts w:ascii="Arial" w:hAnsi="Arial" w:cs="Arial"/>
          <w:b/>
          <w:spacing w:val="-3"/>
        </w:rPr>
        <w:t>EDDER JIMMY SÁNCHEZ CALAMBÁS</w:t>
      </w:r>
    </w:p>
    <w:p w:rsidR="005D065E" w:rsidRDefault="005D065E" w:rsidP="00055A37">
      <w:pPr>
        <w:pStyle w:val="Sinespaciado1"/>
        <w:ind w:firstLine="2835"/>
        <w:jc w:val="both"/>
        <w:rPr>
          <w:rFonts w:ascii="Arial" w:hAnsi="Arial" w:cs="Arial"/>
          <w:b/>
          <w:spacing w:val="-3"/>
        </w:rPr>
      </w:pPr>
    </w:p>
    <w:p w:rsidR="004B3BAA" w:rsidRDefault="004B3BAA" w:rsidP="00055A37">
      <w:pPr>
        <w:pStyle w:val="Sinespaciado1"/>
        <w:ind w:firstLine="2835"/>
        <w:jc w:val="both"/>
        <w:rPr>
          <w:rFonts w:ascii="Arial" w:hAnsi="Arial" w:cs="Arial"/>
          <w:b/>
          <w:spacing w:val="-3"/>
        </w:rPr>
      </w:pPr>
    </w:p>
    <w:p w:rsidR="003950FD" w:rsidRPr="00046ACB" w:rsidRDefault="003950FD" w:rsidP="00055A37">
      <w:pPr>
        <w:pStyle w:val="Sinespaciado1"/>
        <w:ind w:firstLine="2835"/>
        <w:jc w:val="both"/>
        <w:rPr>
          <w:rFonts w:ascii="Arial" w:hAnsi="Arial" w:cs="Arial"/>
          <w:b/>
          <w:spacing w:val="-3"/>
        </w:rPr>
      </w:pPr>
    </w:p>
    <w:p w:rsidR="005D065E" w:rsidRPr="00046ACB" w:rsidRDefault="005D065E" w:rsidP="00055A37">
      <w:pPr>
        <w:pStyle w:val="Sinespaciado1"/>
        <w:ind w:firstLine="2835"/>
        <w:jc w:val="both"/>
        <w:rPr>
          <w:rFonts w:ascii="Arial" w:hAnsi="Arial" w:cs="Arial"/>
          <w:b/>
          <w:spacing w:val="-3"/>
        </w:rPr>
      </w:pPr>
    </w:p>
    <w:p w:rsidR="005D065E" w:rsidRPr="00046ACB" w:rsidRDefault="005D065E" w:rsidP="00055A37">
      <w:pPr>
        <w:pStyle w:val="Sinespaciado1"/>
        <w:ind w:firstLine="2835"/>
        <w:jc w:val="both"/>
        <w:rPr>
          <w:rFonts w:ascii="Arial" w:hAnsi="Arial" w:cs="Arial"/>
          <w:b/>
          <w:spacing w:val="-3"/>
        </w:rPr>
      </w:pPr>
    </w:p>
    <w:p w:rsidR="005D065E" w:rsidRDefault="005D065E" w:rsidP="00055A37">
      <w:pPr>
        <w:pStyle w:val="Sinespaciado1"/>
        <w:ind w:firstLine="2835"/>
        <w:jc w:val="both"/>
        <w:rPr>
          <w:rFonts w:ascii="Arial" w:hAnsi="Arial" w:cs="Arial"/>
          <w:b/>
          <w:spacing w:val="-3"/>
        </w:rPr>
      </w:pPr>
    </w:p>
    <w:p w:rsidR="00055A37" w:rsidRDefault="005D065E" w:rsidP="00055A37">
      <w:pPr>
        <w:pStyle w:val="Sinespaciado1"/>
        <w:ind w:firstLine="2835"/>
        <w:jc w:val="both"/>
        <w:rPr>
          <w:rFonts w:ascii="Arial" w:hAnsi="Arial" w:cs="Arial"/>
          <w:b/>
          <w:spacing w:val="-3"/>
        </w:rPr>
      </w:pPr>
      <w:r w:rsidRPr="00046ACB">
        <w:rPr>
          <w:rFonts w:ascii="Arial" w:hAnsi="Arial" w:cs="Arial"/>
          <w:b/>
          <w:spacing w:val="-3"/>
        </w:rPr>
        <w:t>JAIME ALBERTO SARAZA NARANJO</w:t>
      </w:r>
      <w:r w:rsidR="004B3BAA">
        <w:rPr>
          <w:rFonts w:ascii="Arial" w:hAnsi="Arial" w:cs="Arial"/>
          <w:b/>
          <w:spacing w:val="-3"/>
        </w:rPr>
        <w:t xml:space="preserve">                                 </w:t>
      </w:r>
    </w:p>
    <w:p w:rsidR="00055A37" w:rsidRDefault="00055A37" w:rsidP="00055A37">
      <w:pPr>
        <w:pStyle w:val="Sinespaciado1"/>
        <w:ind w:firstLine="2835"/>
        <w:jc w:val="both"/>
        <w:rPr>
          <w:rFonts w:ascii="Arial" w:hAnsi="Arial" w:cs="Arial"/>
          <w:b/>
          <w:spacing w:val="-3"/>
        </w:rPr>
      </w:pPr>
    </w:p>
    <w:p w:rsidR="00055A37" w:rsidRDefault="00055A37" w:rsidP="00055A37">
      <w:pPr>
        <w:pStyle w:val="Sinespaciado1"/>
        <w:ind w:firstLine="2835"/>
        <w:jc w:val="both"/>
        <w:rPr>
          <w:rFonts w:ascii="Arial" w:hAnsi="Arial" w:cs="Arial"/>
          <w:b/>
          <w:spacing w:val="-3"/>
        </w:rPr>
      </w:pPr>
    </w:p>
    <w:p w:rsidR="00055A37" w:rsidRDefault="00055A37" w:rsidP="00055A37">
      <w:pPr>
        <w:pStyle w:val="Sinespaciado1"/>
        <w:ind w:firstLine="2835"/>
        <w:jc w:val="both"/>
        <w:rPr>
          <w:rFonts w:ascii="Arial" w:hAnsi="Arial" w:cs="Arial"/>
          <w:b/>
          <w:spacing w:val="-3"/>
        </w:rPr>
      </w:pPr>
    </w:p>
    <w:p w:rsidR="00055A37" w:rsidRDefault="00055A37" w:rsidP="00055A37">
      <w:pPr>
        <w:pStyle w:val="Sinespaciado1"/>
        <w:ind w:firstLine="2835"/>
        <w:jc w:val="both"/>
        <w:rPr>
          <w:rFonts w:ascii="Arial" w:hAnsi="Arial" w:cs="Arial"/>
          <w:b/>
          <w:spacing w:val="-3"/>
        </w:rPr>
      </w:pPr>
    </w:p>
    <w:p w:rsidR="00055A37" w:rsidRDefault="00055A37" w:rsidP="00055A37">
      <w:pPr>
        <w:pStyle w:val="Sinespaciado1"/>
        <w:ind w:firstLine="2835"/>
        <w:jc w:val="both"/>
        <w:rPr>
          <w:rFonts w:ascii="Arial" w:hAnsi="Arial" w:cs="Arial"/>
          <w:b/>
          <w:spacing w:val="-3"/>
        </w:rPr>
      </w:pPr>
    </w:p>
    <w:p w:rsidR="00055A37" w:rsidRDefault="00055A37" w:rsidP="00055A37">
      <w:pPr>
        <w:pStyle w:val="Sinespaciado1"/>
        <w:ind w:firstLine="2835"/>
        <w:jc w:val="both"/>
        <w:rPr>
          <w:rFonts w:ascii="Arial" w:hAnsi="Arial" w:cs="Arial"/>
          <w:b/>
          <w:spacing w:val="-3"/>
        </w:rPr>
      </w:pPr>
    </w:p>
    <w:p w:rsidR="003950FD" w:rsidRPr="00625472" w:rsidRDefault="005D065E" w:rsidP="00055A37">
      <w:pPr>
        <w:pStyle w:val="Sinespaciado1"/>
        <w:ind w:firstLine="2835"/>
        <w:jc w:val="both"/>
        <w:rPr>
          <w:rFonts w:ascii="Arial" w:hAnsi="Arial" w:cs="Arial"/>
          <w:b/>
        </w:rPr>
      </w:pPr>
      <w:r w:rsidRPr="00625472">
        <w:rPr>
          <w:rFonts w:ascii="Arial" w:hAnsi="Arial" w:cs="Arial"/>
          <w:b/>
        </w:rPr>
        <w:t>CLAUDIA MARÍA ARCILA RÍOS</w:t>
      </w:r>
    </w:p>
    <w:sectPr w:rsidR="003950FD" w:rsidRPr="00625472" w:rsidSect="00C654D3">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7D0" w:rsidRDefault="000237D0" w:rsidP="008F7C32">
      <w:r>
        <w:separator/>
      </w:r>
    </w:p>
  </w:endnote>
  <w:endnote w:type="continuationSeparator" w:id="0">
    <w:p w:rsidR="000237D0" w:rsidRDefault="000237D0"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911D74">
      <w:rPr>
        <w:rFonts w:ascii="Arial" w:hAnsi="Arial" w:cs="Arial"/>
        <w:noProof/>
        <w:sz w:val="22"/>
        <w:szCs w:val="22"/>
      </w:rPr>
      <w:t>1</w:t>
    </w:r>
    <w:r w:rsidRPr="00B97631">
      <w:rPr>
        <w:rFonts w:ascii="Arial" w:hAnsi="Arial" w:cs="Arial"/>
        <w:sz w:val="22"/>
        <w:szCs w:val="22"/>
      </w:rPr>
      <w:fldChar w:fldCharType="end"/>
    </w:r>
  </w:p>
  <w:p w:rsidR="00FE22E5" w:rsidRDefault="000237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7D0" w:rsidRDefault="000237D0" w:rsidP="008F7C32">
      <w:r>
        <w:separator/>
      </w:r>
    </w:p>
  </w:footnote>
  <w:footnote w:type="continuationSeparator" w:id="0">
    <w:p w:rsidR="000237D0" w:rsidRDefault="000237D0" w:rsidP="008F7C32">
      <w:r>
        <w:continuationSeparator/>
      </w:r>
    </w:p>
  </w:footnote>
  <w:footnote w:id="1">
    <w:p w:rsidR="008578A2" w:rsidRPr="00C1307D" w:rsidRDefault="008578A2" w:rsidP="008578A2">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lang w:val="es-CO"/>
        </w:rPr>
        <w:t>Corte Constitucional, Sentencia T-480 de 2014.</w:t>
      </w:r>
    </w:p>
  </w:footnote>
  <w:footnote w:id="2">
    <w:p w:rsidR="008578A2" w:rsidRPr="00C1307D" w:rsidRDefault="008578A2" w:rsidP="008578A2">
      <w:pPr>
        <w:pStyle w:val="Textonotapie"/>
        <w:rPr>
          <w:lang w:val="es-CO"/>
        </w:rPr>
      </w:pPr>
      <w:r w:rsidRPr="00C1307D">
        <w:rPr>
          <w:rStyle w:val="Refdenotaalpie"/>
          <w:rFonts w:ascii="Arial" w:hAnsi="Arial" w:cs="Arial"/>
        </w:rPr>
        <w:footnoteRef/>
      </w:r>
      <w:r w:rsidRPr="00C1307D">
        <w:rPr>
          <w:rFonts w:ascii="Arial" w:hAnsi="Arial" w:cs="Arial"/>
          <w:lang w:val="es-CO"/>
        </w:rPr>
        <w:t>Ibídem.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0237D0" w:rsidP="005643A9">
    <w:pPr>
      <w:pStyle w:val="Sinespaciado1"/>
      <w:rPr>
        <w:rFonts w:ascii="Arial" w:hAnsi="Arial" w:cs="Arial"/>
        <w:sz w:val="16"/>
        <w:szCs w:val="16"/>
      </w:rPr>
    </w:pPr>
  </w:p>
  <w:p w:rsidR="00FE22E5" w:rsidRPr="005643A9" w:rsidRDefault="000237D0"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w:t>
    </w:r>
    <w:r w:rsidR="007A0A23">
      <w:rPr>
        <w:rFonts w:ascii="Arial" w:hAnsi="Arial" w:cs="Arial"/>
        <w:sz w:val="16"/>
        <w:szCs w:val="16"/>
      </w:rPr>
      <w:t>001</w:t>
    </w:r>
    <w:r w:rsidR="00540D52">
      <w:rPr>
        <w:rFonts w:ascii="Arial" w:hAnsi="Arial" w:cs="Arial"/>
        <w:sz w:val="16"/>
        <w:szCs w:val="16"/>
      </w:rPr>
      <w:t>-31-</w:t>
    </w:r>
    <w:r w:rsidR="007A0A23">
      <w:rPr>
        <w:rFonts w:ascii="Arial" w:hAnsi="Arial" w:cs="Arial"/>
        <w:sz w:val="16"/>
        <w:szCs w:val="16"/>
      </w:rPr>
      <w:t>1</w:t>
    </w:r>
    <w:r w:rsidR="00922588">
      <w:rPr>
        <w:rFonts w:ascii="Arial" w:hAnsi="Arial" w:cs="Arial"/>
        <w:sz w:val="16"/>
        <w:szCs w:val="16"/>
      </w:rPr>
      <w:t>0</w:t>
    </w:r>
    <w:r>
      <w:rPr>
        <w:rFonts w:ascii="Arial" w:hAnsi="Arial" w:cs="Arial"/>
        <w:sz w:val="16"/>
        <w:szCs w:val="16"/>
      </w:rPr>
      <w:t>-00</w:t>
    </w:r>
    <w:r w:rsidR="007A0A23">
      <w:rPr>
        <w:rFonts w:ascii="Arial" w:hAnsi="Arial" w:cs="Arial"/>
        <w:sz w:val="16"/>
        <w:szCs w:val="16"/>
      </w:rPr>
      <w:t>2</w:t>
    </w:r>
    <w:r>
      <w:rPr>
        <w:rFonts w:ascii="Arial" w:hAnsi="Arial" w:cs="Arial"/>
        <w:sz w:val="16"/>
        <w:szCs w:val="16"/>
      </w:rPr>
      <w:t>-201</w:t>
    </w:r>
    <w:r w:rsidR="0081361C">
      <w:rPr>
        <w:rFonts w:ascii="Arial" w:hAnsi="Arial" w:cs="Arial"/>
        <w:sz w:val="16"/>
        <w:szCs w:val="16"/>
      </w:rPr>
      <w:t>8</w:t>
    </w:r>
    <w:r>
      <w:rPr>
        <w:rFonts w:ascii="Arial" w:hAnsi="Arial" w:cs="Arial"/>
        <w:sz w:val="16"/>
        <w:szCs w:val="16"/>
      </w:rPr>
      <w:t>-00</w:t>
    </w:r>
    <w:r w:rsidR="007A0A23">
      <w:rPr>
        <w:rFonts w:ascii="Arial" w:hAnsi="Arial" w:cs="Arial"/>
        <w:sz w:val="16"/>
        <w:szCs w:val="16"/>
      </w:rPr>
      <w:t>238</w:t>
    </w:r>
    <w:r>
      <w:rPr>
        <w:rFonts w:ascii="Arial" w:hAnsi="Arial" w:cs="Arial"/>
        <w:sz w:val="16"/>
        <w:szCs w:val="16"/>
      </w:rPr>
      <w:t>-01</w:t>
    </w:r>
  </w:p>
  <w:p w:rsidR="00FE22E5" w:rsidRDefault="000237D0">
    <w:pPr>
      <w:pStyle w:val="Encabezado"/>
      <w:pBdr>
        <w:bottom w:val="single" w:sz="12" w:space="1" w:color="auto"/>
      </w:pBdr>
      <w:rPr>
        <w:rFonts w:ascii="Arial" w:hAnsi="Arial" w:cs="Arial"/>
        <w:sz w:val="16"/>
        <w:szCs w:val="16"/>
      </w:rPr>
    </w:pPr>
  </w:p>
  <w:p w:rsidR="005751E6" w:rsidRPr="005643A9" w:rsidRDefault="000237D0">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69EB"/>
    <w:rsid w:val="000155C8"/>
    <w:rsid w:val="000237D0"/>
    <w:rsid w:val="000408D1"/>
    <w:rsid w:val="000455D2"/>
    <w:rsid w:val="000510E6"/>
    <w:rsid w:val="00055A37"/>
    <w:rsid w:val="0005793B"/>
    <w:rsid w:val="000631B6"/>
    <w:rsid w:val="00092F9D"/>
    <w:rsid w:val="000C0DD9"/>
    <w:rsid w:val="000C4334"/>
    <w:rsid w:val="000D206B"/>
    <w:rsid w:val="000E12F8"/>
    <w:rsid w:val="000E2389"/>
    <w:rsid w:val="000F1461"/>
    <w:rsid w:val="001170E7"/>
    <w:rsid w:val="00123BD8"/>
    <w:rsid w:val="001429C7"/>
    <w:rsid w:val="0014562A"/>
    <w:rsid w:val="00145C01"/>
    <w:rsid w:val="00155469"/>
    <w:rsid w:val="00172CCA"/>
    <w:rsid w:val="0018586D"/>
    <w:rsid w:val="0019353F"/>
    <w:rsid w:val="001A461A"/>
    <w:rsid w:val="001C0F6D"/>
    <w:rsid w:val="001C63CF"/>
    <w:rsid w:val="001C65FC"/>
    <w:rsid w:val="001C7497"/>
    <w:rsid w:val="001D56EB"/>
    <w:rsid w:val="001E2524"/>
    <w:rsid w:val="001E7281"/>
    <w:rsid w:val="0020308A"/>
    <w:rsid w:val="00206501"/>
    <w:rsid w:val="00215627"/>
    <w:rsid w:val="002348AA"/>
    <w:rsid w:val="00262D89"/>
    <w:rsid w:val="002A748B"/>
    <w:rsid w:val="002B402A"/>
    <w:rsid w:val="002C2542"/>
    <w:rsid w:val="002C4B05"/>
    <w:rsid w:val="002D2DCE"/>
    <w:rsid w:val="002D49FA"/>
    <w:rsid w:val="002D4E31"/>
    <w:rsid w:val="002F26E4"/>
    <w:rsid w:val="002F3CDB"/>
    <w:rsid w:val="0031695B"/>
    <w:rsid w:val="003562EC"/>
    <w:rsid w:val="0036561E"/>
    <w:rsid w:val="00370E98"/>
    <w:rsid w:val="003734BC"/>
    <w:rsid w:val="003807AD"/>
    <w:rsid w:val="003950FD"/>
    <w:rsid w:val="003C3E81"/>
    <w:rsid w:val="003E2936"/>
    <w:rsid w:val="00401C6C"/>
    <w:rsid w:val="0041447F"/>
    <w:rsid w:val="00415C15"/>
    <w:rsid w:val="00422238"/>
    <w:rsid w:val="00432445"/>
    <w:rsid w:val="00432CD9"/>
    <w:rsid w:val="00435330"/>
    <w:rsid w:val="00437600"/>
    <w:rsid w:val="00460C16"/>
    <w:rsid w:val="00465541"/>
    <w:rsid w:val="00465B6A"/>
    <w:rsid w:val="004818CA"/>
    <w:rsid w:val="00481D66"/>
    <w:rsid w:val="00483CF2"/>
    <w:rsid w:val="004871C6"/>
    <w:rsid w:val="004922C0"/>
    <w:rsid w:val="004A5620"/>
    <w:rsid w:val="004A6C30"/>
    <w:rsid w:val="004B3BAA"/>
    <w:rsid w:val="004D0599"/>
    <w:rsid w:val="004D4C42"/>
    <w:rsid w:val="004E6D3C"/>
    <w:rsid w:val="004E6E1F"/>
    <w:rsid w:val="0053024F"/>
    <w:rsid w:val="00531262"/>
    <w:rsid w:val="005335C2"/>
    <w:rsid w:val="00537177"/>
    <w:rsid w:val="00540D52"/>
    <w:rsid w:val="00544705"/>
    <w:rsid w:val="00547554"/>
    <w:rsid w:val="00551A7F"/>
    <w:rsid w:val="00571365"/>
    <w:rsid w:val="00580535"/>
    <w:rsid w:val="005813EF"/>
    <w:rsid w:val="00590251"/>
    <w:rsid w:val="00590BBF"/>
    <w:rsid w:val="00591393"/>
    <w:rsid w:val="00593308"/>
    <w:rsid w:val="00595259"/>
    <w:rsid w:val="005B0C79"/>
    <w:rsid w:val="005B238B"/>
    <w:rsid w:val="005C0462"/>
    <w:rsid w:val="005D065E"/>
    <w:rsid w:val="00607E38"/>
    <w:rsid w:val="00614D89"/>
    <w:rsid w:val="006246E7"/>
    <w:rsid w:val="00625472"/>
    <w:rsid w:val="006323B1"/>
    <w:rsid w:val="00642B00"/>
    <w:rsid w:val="006454EF"/>
    <w:rsid w:val="006460AE"/>
    <w:rsid w:val="00650F43"/>
    <w:rsid w:val="006714BA"/>
    <w:rsid w:val="00692A41"/>
    <w:rsid w:val="00694FB3"/>
    <w:rsid w:val="006C482B"/>
    <w:rsid w:val="006E23CA"/>
    <w:rsid w:val="006E3667"/>
    <w:rsid w:val="00731316"/>
    <w:rsid w:val="0075426E"/>
    <w:rsid w:val="00760DD6"/>
    <w:rsid w:val="007638E9"/>
    <w:rsid w:val="007758DF"/>
    <w:rsid w:val="00783306"/>
    <w:rsid w:val="00791143"/>
    <w:rsid w:val="007972BB"/>
    <w:rsid w:val="007A008B"/>
    <w:rsid w:val="007A01DA"/>
    <w:rsid w:val="007A0A23"/>
    <w:rsid w:val="007B3194"/>
    <w:rsid w:val="007B7326"/>
    <w:rsid w:val="007C6CF9"/>
    <w:rsid w:val="007D1E96"/>
    <w:rsid w:val="007D20B8"/>
    <w:rsid w:val="007D74F4"/>
    <w:rsid w:val="007E2102"/>
    <w:rsid w:val="007F2001"/>
    <w:rsid w:val="008027D0"/>
    <w:rsid w:val="00804BF7"/>
    <w:rsid w:val="0081361C"/>
    <w:rsid w:val="00820660"/>
    <w:rsid w:val="0083333F"/>
    <w:rsid w:val="00841A3E"/>
    <w:rsid w:val="008449CE"/>
    <w:rsid w:val="00847184"/>
    <w:rsid w:val="008578A2"/>
    <w:rsid w:val="0086754D"/>
    <w:rsid w:val="008A38F4"/>
    <w:rsid w:val="008C0067"/>
    <w:rsid w:val="008C43DD"/>
    <w:rsid w:val="008F45B7"/>
    <w:rsid w:val="008F4B17"/>
    <w:rsid w:val="008F7C32"/>
    <w:rsid w:val="009109F6"/>
    <w:rsid w:val="00911D74"/>
    <w:rsid w:val="00922588"/>
    <w:rsid w:val="0092314F"/>
    <w:rsid w:val="00975F59"/>
    <w:rsid w:val="00986230"/>
    <w:rsid w:val="00992477"/>
    <w:rsid w:val="009A2171"/>
    <w:rsid w:val="009A303E"/>
    <w:rsid w:val="009C29A8"/>
    <w:rsid w:val="009C6BB5"/>
    <w:rsid w:val="009F0603"/>
    <w:rsid w:val="00A0300B"/>
    <w:rsid w:val="00A044FD"/>
    <w:rsid w:val="00A1403F"/>
    <w:rsid w:val="00A17ACF"/>
    <w:rsid w:val="00A20B63"/>
    <w:rsid w:val="00A4473D"/>
    <w:rsid w:val="00A57E83"/>
    <w:rsid w:val="00A649EC"/>
    <w:rsid w:val="00A67790"/>
    <w:rsid w:val="00A81BFB"/>
    <w:rsid w:val="00A8799C"/>
    <w:rsid w:val="00A923E1"/>
    <w:rsid w:val="00A94544"/>
    <w:rsid w:val="00AA04E0"/>
    <w:rsid w:val="00AA4B82"/>
    <w:rsid w:val="00AB4A25"/>
    <w:rsid w:val="00AB6043"/>
    <w:rsid w:val="00AD2429"/>
    <w:rsid w:val="00AD6EB8"/>
    <w:rsid w:val="00AE2379"/>
    <w:rsid w:val="00AE2703"/>
    <w:rsid w:val="00AF231C"/>
    <w:rsid w:val="00AF2CF8"/>
    <w:rsid w:val="00B05B5B"/>
    <w:rsid w:val="00B11219"/>
    <w:rsid w:val="00B136C9"/>
    <w:rsid w:val="00B149AC"/>
    <w:rsid w:val="00B23522"/>
    <w:rsid w:val="00B34683"/>
    <w:rsid w:val="00B51D76"/>
    <w:rsid w:val="00B54CA3"/>
    <w:rsid w:val="00B63B33"/>
    <w:rsid w:val="00B64E2C"/>
    <w:rsid w:val="00B72FE3"/>
    <w:rsid w:val="00B80E0D"/>
    <w:rsid w:val="00B87BA9"/>
    <w:rsid w:val="00BA1702"/>
    <w:rsid w:val="00BC3AE0"/>
    <w:rsid w:val="00BD4883"/>
    <w:rsid w:val="00BF130B"/>
    <w:rsid w:val="00BF63BB"/>
    <w:rsid w:val="00C075FB"/>
    <w:rsid w:val="00C12D94"/>
    <w:rsid w:val="00C138A3"/>
    <w:rsid w:val="00C16B6F"/>
    <w:rsid w:val="00C253DF"/>
    <w:rsid w:val="00C3298F"/>
    <w:rsid w:val="00C450B6"/>
    <w:rsid w:val="00C506AA"/>
    <w:rsid w:val="00C50FA2"/>
    <w:rsid w:val="00C52803"/>
    <w:rsid w:val="00C60428"/>
    <w:rsid w:val="00C63299"/>
    <w:rsid w:val="00C654D3"/>
    <w:rsid w:val="00C65675"/>
    <w:rsid w:val="00C71FE1"/>
    <w:rsid w:val="00C90A8A"/>
    <w:rsid w:val="00C9432A"/>
    <w:rsid w:val="00CC625C"/>
    <w:rsid w:val="00CC7ECC"/>
    <w:rsid w:val="00CF1733"/>
    <w:rsid w:val="00CF3479"/>
    <w:rsid w:val="00CF38DB"/>
    <w:rsid w:val="00D14239"/>
    <w:rsid w:val="00D145C6"/>
    <w:rsid w:val="00D21788"/>
    <w:rsid w:val="00D25727"/>
    <w:rsid w:val="00D25D69"/>
    <w:rsid w:val="00D34580"/>
    <w:rsid w:val="00D34C32"/>
    <w:rsid w:val="00D3750E"/>
    <w:rsid w:val="00D37DFB"/>
    <w:rsid w:val="00D5616B"/>
    <w:rsid w:val="00D64C1A"/>
    <w:rsid w:val="00D65A68"/>
    <w:rsid w:val="00D7177B"/>
    <w:rsid w:val="00D859FC"/>
    <w:rsid w:val="00D86585"/>
    <w:rsid w:val="00DA00D2"/>
    <w:rsid w:val="00DA02B1"/>
    <w:rsid w:val="00DB3FD6"/>
    <w:rsid w:val="00DE0782"/>
    <w:rsid w:val="00DF5223"/>
    <w:rsid w:val="00E11F0C"/>
    <w:rsid w:val="00E132F5"/>
    <w:rsid w:val="00E1461C"/>
    <w:rsid w:val="00E15C9D"/>
    <w:rsid w:val="00E206AE"/>
    <w:rsid w:val="00E23D90"/>
    <w:rsid w:val="00E2474D"/>
    <w:rsid w:val="00E30476"/>
    <w:rsid w:val="00E31FB7"/>
    <w:rsid w:val="00E33E62"/>
    <w:rsid w:val="00E46A3E"/>
    <w:rsid w:val="00E46B51"/>
    <w:rsid w:val="00E52674"/>
    <w:rsid w:val="00E639F1"/>
    <w:rsid w:val="00E72ABF"/>
    <w:rsid w:val="00E9553E"/>
    <w:rsid w:val="00EA1AF9"/>
    <w:rsid w:val="00EA2A18"/>
    <w:rsid w:val="00EA59FC"/>
    <w:rsid w:val="00EC206A"/>
    <w:rsid w:val="00EC28FE"/>
    <w:rsid w:val="00EF097F"/>
    <w:rsid w:val="00EF594B"/>
    <w:rsid w:val="00F015DC"/>
    <w:rsid w:val="00F10F77"/>
    <w:rsid w:val="00F122F6"/>
    <w:rsid w:val="00F1592D"/>
    <w:rsid w:val="00F23598"/>
    <w:rsid w:val="00F35A9C"/>
    <w:rsid w:val="00F37D89"/>
    <w:rsid w:val="00F41106"/>
    <w:rsid w:val="00F46622"/>
    <w:rsid w:val="00F62B4F"/>
    <w:rsid w:val="00F724AE"/>
    <w:rsid w:val="00F91BDE"/>
    <w:rsid w:val="00FA5809"/>
    <w:rsid w:val="00FA5AFB"/>
    <w:rsid w:val="00FC7B1F"/>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692F-86D0-44B8-94EA-6ABA40D1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2649</Words>
  <Characters>14573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30</cp:revision>
  <cp:lastPrinted>2018-07-12T16:55:00Z</cp:lastPrinted>
  <dcterms:created xsi:type="dcterms:W3CDTF">2018-07-11T13:31:00Z</dcterms:created>
  <dcterms:modified xsi:type="dcterms:W3CDTF">2018-08-17T16:20:00Z</dcterms:modified>
</cp:coreProperties>
</file>