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82" w:rsidRPr="007947F6" w:rsidRDefault="004F3682" w:rsidP="004F3682">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28"/>
          <w:szCs w:val="22"/>
          <w:lang w:val="es-CO" w:eastAsia="fr-FR"/>
        </w:rPr>
      </w:pPr>
      <w:r w:rsidRPr="007947F6">
        <w:rPr>
          <w:rFonts w:ascii="Arial"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947F6">
        <w:rPr>
          <w:rFonts w:ascii="Arial" w:hAnsi="Arial" w:cs="Arial"/>
          <w:color w:val="FF0000"/>
          <w:szCs w:val="18"/>
          <w:lang w:val="es-CO" w:eastAsia="fr-FR"/>
        </w:rPr>
        <w:t> </w:t>
      </w:r>
    </w:p>
    <w:p w:rsidR="004F3682" w:rsidRPr="007947F6" w:rsidRDefault="004F3682" w:rsidP="004F3682">
      <w:pPr>
        <w:shd w:val="clear" w:color="auto" w:fill="FFFFFF"/>
        <w:ind w:left="2124" w:hanging="2124"/>
        <w:jc w:val="both"/>
        <w:rPr>
          <w:rFonts w:ascii="Arial" w:hAnsi="Arial" w:cs="Arial"/>
          <w:sz w:val="18"/>
          <w:szCs w:val="18"/>
          <w:lang w:val="es-CO" w:eastAsia="fr-FR"/>
        </w:rPr>
      </w:pPr>
      <w:r w:rsidRPr="007947F6">
        <w:rPr>
          <w:rFonts w:ascii="Arial" w:hAnsi="Arial" w:cs="Arial"/>
          <w:sz w:val="18"/>
          <w:szCs w:val="18"/>
          <w:lang w:val="es-CO" w:eastAsia="fr-FR"/>
        </w:rPr>
        <w:t>Providencia:</w:t>
      </w:r>
      <w:r w:rsidRPr="007947F6">
        <w:rPr>
          <w:rFonts w:ascii="Arial" w:hAnsi="Arial" w:cs="Arial"/>
          <w:sz w:val="18"/>
          <w:szCs w:val="18"/>
          <w:lang w:val="es-CO" w:eastAsia="fr-FR"/>
        </w:rPr>
        <w:tab/>
      </w:r>
      <w:r>
        <w:rPr>
          <w:rFonts w:ascii="Arial" w:hAnsi="Arial" w:cs="Arial"/>
          <w:sz w:val="18"/>
          <w:szCs w:val="18"/>
          <w:lang w:val="es-CO" w:eastAsia="fr-FR"/>
        </w:rPr>
        <w:t>Sentenc</w:t>
      </w:r>
      <w:r>
        <w:rPr>
          <w:rFonts w:ascii="Arial" w:hAnsi="Arial" w:cs="Arial"/>
          <w:sz w:val="18"/>
          <w:szCs w:val="18"/>
          <w:lang w:val="es-CO" w:eastAsia="fr-FR"/>
        </w:rPr>
        <w:t>ia  - 2ª Instancia -26</w:t>
      </w:r>
      <w:r w:rsidRPr="007947F6">
        <w:rPr>
          <w:rFonts w:ascii="Arial" w:hAnsi="Arial" w:cs="Arial"/>
          <w:sz w:val="18"/>
          <w:szCs w:val="18"/>
          <w:lang w:val="es-CO" w:eastAsia="fr-FR"/>
        </w:rPr>
        <w:t xml:space="preserve"> de ju</w:t>
      </w:r>
      <w:r>
        <w:rPr>
          <w:rFonts w:ascii="Arial" w:hAnsi="Arial" w:cs="Arial"/>
          <w:sz w:val="18"/>
          <w:szCs w:val="18"/>
          <w:lang w:val="es-CO" w:eastAsia="fr-FR"/>
        </w:rPr>
        <w:t>l</w:t>
      </w:r>
      <w:r w:rsidRPr="007947F6">
        <w:rPr>
          <w:rFonts w:ascii="Arial" w:hAnsi="Arial" w:cs="Arial"/>
          <w:sz w:val="18"/>
          <w:szCs w:val="18"/>
          <w:lang w:val="es-CO" w:eastAsia="fr-FR"/>
        </w:rPr>
        <w:t>io de 2018</w:t>
      </w:r>
    </w:p>
    <w:p w:rsidR="004F3682" w:rsidRPr="007947F6" w:rsidRDefault="004F3682" w:rsidP="004F3682">
      <w:pPr>
        <w:shd w:val="clear" w:color="auto" w:fill="FFFFFF"/>
        <w:tabs>
          <w:tab w:val="left" w:pos="1418"/>
        </w:tabs>
        <w:jc w:val="both"/>
        <w:rPr>
          <w:rFonts w:ascii="Arial" w:hAnsi="Arial" w:cs="Arial"/>
          <w:sz w:val="18"/>
          <w:szCs w:val="18"/>
          <w:lang w:eastAsia="fr-FR"/>
        </w:rPr>
      </w:pPr>
      <w:r w:rsidRPr="007947F6">
        <w:rPr>
          <w:rFonts w:ascii="Arial" w:hAnsi="Arial" w:cs="Arial"/>
          <w:sz w:val="18"/>
          <w:szCs w:val="18"/>
          <w:lang w:val="es-CO" w:eastAsia="fr-FR"/>
        </w:rPr>
        <w:t>Radicación Nro. :</w:t>
      </w:r>
      <w:r w:rsidRPr="007947F6">
        <w:rPr>
          <w:rFonts w:ascii="Arial" w:hAnsi="Arial" w:cs="Arial"/>
          <w:sz w:val="18"/>
          <w:szCs w:val="18"/>
          <w:lang w:val="es-CO" w:eastAsia="fr-FR"/>
        </w:rPr>
        <w:tab/>
        <w:t xml:space="preserve">  </w:t>
      </w:r>
      <w:r w:rsidRPr="007947F6">
        <w:rPr>
          <w:rFonts w:ascii="Arial" w:hAnsi="Arial" w:cs="Arial"/>
          <w:sz w:val="18"/>
          <w:szCs w:val="18"/>
          <w:lang w:val="es-CO" w:eastAsia="fr-FR"/>
        </w:rPr>
        <w:tab/>
      </w:r>
      <w:r w:rsidRPr="004F3682">
        <w:rPr>
          <w:rFonts w:ascii="Arial" w:hAnsi="Arial" w:cs="Arial"/>
          <w:sz w:val="18"/>
          <w:szCs w:val="18"/>
          <w:lang w:eastAsia="fr-FR"/>
        </w:rPr>
        <w:t>66001-31-03-004-2016-00185-01</w:t>
      </w:r>
    </w:p>
    <w:p w:rsidR="004F3682" w:rsidRPr="007947F6" w:rsidRDefault="004F3682" w:rsidP="004F3682">
      <w:pPr>
        <w:shd w:val="clear" w:color="auto" w:fill="FFFFFF"/>
        <w:tabs>
          <w:tab w:val="left" w:pos="1418"/>
        </w:tabs>
        <w:jc w:val="both"/>
        <w:rPr>
          <w:rFonts w:ascii="Arial" w:hAnsi="Arial" w:cs="Arial"/>
          <w:bCs/>
          <w:sz w:val="18"/>
          <w:szCs w:val="18"/>
          <w:lang w:eastAsia="fr-FR"/>
        </w:rPr>
      </w:pPr>
      <w:r w:rsidRPr="007947F6">
        <w:rPr>
          <w:rFonts w:ascii="Arial" w:hAnsi="Arial" w:cs="Arial"/>
          <w:sz w:val="18"/>
          <w:szCs w:val="18"/>
          <w:lang w:val="es-ES_tradnl" w:eastAsia="fr-FR"/>
        </w:rPr>
        <w:t>Demandante</w:t>
      </w:r>
      <w:r w:rsidRPr="007947F6">
        <w:rPr>
          <w:rFonts w:ascii="Arial" w:hAnsi="Arial" w:cs="Arial"/>
          <w:sz w:val="18"/>
          <w:szCs w:val="18"/>
          <w:lang w:val="es-CO" w:eastAsia="fr-FR"/>
        </w:rPr>
        <w:t>:</w:t>
      </w:r>
      <w:r w:rsidRPr="007947F6">
        <w:rPr>
          <w:rFonts w:ascii="Arial" w:hAnsi="Arial" w:cs="Arial"/>
          <w:sz w:val="18"/>
          <w:szCs w:val="18"/>
          <w:lang w:val="es-CO" w:eastAsia="fr-FR"/>
        </w:rPr>
        <w:tab/>
      </w:r>
      <w:r w:rsidRPr="007947F6">
        <w:rPr>
          <w:rFonts w:ascii="Arial" w:hAnsi="Arial" w:cs="Arial"/>
          <w:sz w:val="18"/>
          <w:szCs w:val="18"/>
          <w:lang w:val="es-CO" w:eastAsia="fr-FR"/>
        </w:rPr>
        <w:tab/>
      </w:r>
      <w:proofErr w:type="spellStart"/>
      <w:r w:rsidRPr="004F3682">
        <w:rPr>
          <w:rFonts w:ascii="Arial" w:hAnsi="Arial" w:cs="Arial"/>
          <w:bCs/>
          <w:sz w:val="18"/>
          <w:szCs w:val="18"/>
          <w:lang w:val="es-CO" w:eastAsia="fr-FR"/>
        </w:rPr>
        <w:t>MAPRE</w:t>
      </w:r>
      <w:proofErr w:type="spellEnd"/>
      <w:r w:rsidRPr="004F3682">
        <w:rPr>
          <w:rFonts w:ascii="Arial" w:hAnsi="Arial" w:cs="Arial"/>
          <w:bCs/>
          <w:sz w:val="18"/>
          <w:szCs w:val="18"/>
          <w:lang w:val="es-CO" w:eastAsia="fr-FR"/>
        </w:rPr>
        <w:t xml:space="preserve"> SEGUROS GENERALES DE COLOMBIA S.A.</w:t>
      </w:r>
    </w:p>
    <w:p w:rsidR="004F3682" w:rsidRPr="007947F6" w:rsidRDefault="004F3682" w:rsidP="004F3682">
      <w:pPr>
        <w:shd w:val="clear" w:color="auto" w:fill="FFFFFF"/>
        <w:tabs>
          <w:tab w:val="left" w:pos="1418"/>
        </w:tabs>
        <w:jc w:val="both"/>
        <w:rPr>
          <w:rFonts w:ascii="Arial" w:hAnsi="Arial" w:cs="Arial"/>
          <w:bCs/>
          <w:sz w:val="18"/>
          <w:szCs w:val="18"/>
          <w:lang w:eastAsia="fr-FR"/>
        </w:rPr>
      </w:pPr>
      <w:r w:rsidRPr="007947F6">
        <w:rPr>
          <w:rFonts w:ascii="Arial" w:hAnsi="Arial" w:cs="Arial"/>
          <w:bCs/>
          <w:sz w:val="18"/>
          <w:szCs w:val="18"/>
          <w:lang w:eastAsia="fr-FR"/>
        </w:rPr>
        <w:t xml:space="preserve">Demandado: </w:t>
      </w:r>
      <w:r w:rsidRPr="007947F6">
        <w:rPr>
          <w:rFonts w:ascii="Arial" w:hAnsi="Arial" w:cs="Arial"/>
          <w:bCs/>
          <w:sz w:val="18"/>
          <w:szCs w:val="18"/>
          <w:lang w:eastAsia="fr-FR"/>
        </w:rPr>
        <w:tab/>
      </w:r>
      <w:r w:rsidRPr="007947F6">
        <w:rPr>
          <w:rFonts w:ascii="Arial" w:hAnsi="Arial" w:cs="Arial"/>
          <w:bCs/>
          <w:sz w:val="18"/>
          <w:szCs w:val="18"/>
          <w:lang w:eastAsia="fr-FR"/>
        </w:rPr>
        <w:tab/>
      </w:r>
      <w:r w:rsidRPr="004F3682">
        <w:rPr>
          <w:rFonts w:ascii="Arial" w:hAnsi="Arial" w:cs="Arial"/>
          <w:bCs/>
          <w:sz w:val="18"/>
          <w:szCs w:val="18"/>
          <w:lang w:val="es-CO" w:eastAsia="fr-FR"/>
        </w:rPr>
        <w:t xml:space="preserve">SISTEMA UNIVERSITARIO DEL EJE CAFETERO - </w:t>
      </w:r>
      <w:proofErr w:type="spellStart"/>
      <w:r w:rsidRPr="004F3682">
        <w:rPr>
          <w:rFonts w:ascii="Arial" w:hAnsi="Arial" w:cs="Arial"/>
          <w:bCs/>
          <w:sz w:val="18"/>
          <w:szCs w:val="18"/>
          <w:lang w:val="es-CO" w:eastAsia="fr-FR"/>
        </w:rPr>
        <w:t>SUEJE</w:t>
      </w:r>
      <w:proofErr w:type="spellEnd"/>
    </w:p>
    <w:p w:rsidR="004F3682" w:rsidRPr="007947F6" w:rsidRDefault="004F3682" w:rsidP="004F3682">
      <w:pPr>
        <w:shd w:val="clear" w:color="auto" w:fill="FFFFFF"/>
        <w:tabs>
          <w:tab w:val="left" w:pos="1418"/>
        </w:tabs>
        <w:ind w:left="2124" w:hanging="2124"/>
        <w:jc w:val="both"/>
        <w:rPr>
          <w:rFonts w:ascii="Arial" w:hAnsi="Arial" w:cs="Arial"/>
          <w:sz w:val="18"/>
          <w:szCs w:val="18"/>
          <w:lang w:val="es-CO" w:eastAsia="fr-FR"/>
        </w:rPr>
      </w:pPr>
      <w:r w:rsidRPr="007947F6">
        <w:rPr>
          <w:rFonts w:ascii="Arial" w:hAnsi="Arial" w:cs="Arial"/>
          <w:sz w:val="18"/>
          <w:szCs w:val="18"/>
          <w:lang w:val="es-CO" w:eastAsia="fr-FR"/>
        </w:rPr>
        <w:t>Proceso:                </w:t>
      </w:r>
      <w:r w:rsidRPr="007947F6">
        <w:rPr>
          <w:rFonts w:ascii="Arial" w:hAnsi="Arial" w:cs="Arial"/>
          <w:sz w:val="18"/>
          <w:szCs w:val="18"/>
          <w:lang w:val="es-CO" w:eastAsia="fr-FR"/>
        </w:rPr>
        <w:tab/>
      </w:r>
      <w:r>
        <w:rPr>
          <w:rFonts w:ascii="Arial" w:hAnsi="Arial" w:cs="Arial"/>
          <w:sz w:val="18"/>
          <w:szCs w:val="18"/>
          <w:lang w:val="es-CO" w:eastAsia="fr-FR"/>
        </w:rPr>
        <w:t>Ejecutivo Singular</w:t>
      </w:r>
      <w:r w:rsidRPr="007947F6">
        <w:rPr>
          <w:rFonts w:ascii="Arial" w:hAnsi="Arial" w:cs="Arial"/>
          <w:sz w:val="18"/>
          <w:szCs w:val="18"/>
          <w:lang w:val="es-CO" w:eastAsia="fr-FR"/>
        </w:rPr>
        <w:t xml:space="preserve"> </w:t>
      </w:r>
    </w:p>
    <w:p w:rsidR="004F3682" w:rsidRPr="007947F6" w:rsidRDefault="004F3682" w:rsidP="004F3682">
      <w:pPr>
        <w:shd w:val="clear" w:color="auto" w:fill="FFFFFF"/>
        <w:tabs>
          <w:tab w:val="left" w:pos="1416"/>
        </w:tabs>
        <w:jc w:val="both"/>
        <w:rPr>
          <w:rFonts w:ascii="Arial" w:hAnsi="Arial" w:cs="Arial"/>
          <w:bCs/>
          <w:iCs/>
          <w:sz w:val="18"/>
          <w:szCs w:val="18"/>
          <w:lang w:val="es-CO" w:eastAsia="fr-FR"/>
        </w:rPr>
      </w:pPr>
      <w:r w:rsidRPr="007947F6">
        <w:rPr>
          <w:rFonts w:ascii="Arial" w:hAnsi="Arial" w:cs="Arial"/>
          <w:sz w:val="18"/>
          <w:szCs w:val="18"/>
          <w:lang w:val="es-CO" w:eastAsia="fr-FR"/>
        </w:rPr>
        <w:t>Magistrado Ponente: </w:t>
      </w:r>
      <w:r w:rsidRPr="007947F6">
        <w:rPr>
          <w:rFonts w:ascii="Arial" w:hAnsi="Arial" w:cs="Arial"/>
          <w:sz w:val="18"/>
          <w:szCs w:val="18"/>
          <w:lang w:val="es-CO" w:eastAsia="fr-FR"/>
        </w:rPr>
        <w:tab/>
      </w:r>
      <w:proofErr w:type="spellStart"/>
      <w:r w:rsidRPr="007947F6">
        <w:rPr>
          <w:rFonts w:ascii="Arial" w:hAnsi="Arial" w:cs="Arial"/>
          <w:sz w:val="18"/>
          <w:szCs w:val="18"/>
          <w:lang w:val="es-CO" w:eastAsia="fr-FR"/>
        </w:rPr>
        <w:t>EDDER</w:t>
      </w:r>
      <w:proofErr w:type="spellEnd"/>
      <w:r w:rsidRPr="007947F6">
        <w:rPr>
          <w:rFonts w:ascii="Arial" w:hAnsi="Arial" w:cs="Arial"/>
          <w:sz w:val="18"/>
          <w:szCs w:val="18"/>
          <w:lang w:val="es-CO" w:eastAsia="fr-FR"/>
        </w:rPr>
        <w:t xml:space="preserve"> JIMMY SÁNCHEZ </w:t>
      </w:r>
      <w:proofErr w:type="spellStart"/>
      <w:r w:rsidRPr="007947F6">
        <w:rPr>
          <w:rFonts w:ascii="Arial" w:hAnsi="Arial" w:cs="Arial"/>
          <w:sz w:val="18"/>
          <w:szCs w:val="18"/>
          <w:lang w:val="es-CO" w:eastAsia="fr-FR"/>
        </w:rPr>
        <w:t>CALAMBÁS</w:t>
      </w:r>
      <w:proofErr w:type="spellEnd"/>
    </w:p>
    <w:p w:rsidR="004F3682" w:rsidRPr="007947F6" w:rsidRDefault="004F3682" w:rsidP="004F3682">
      <w:pPr>
        <w:shd w:val="clear" w:color="auto" w:fill="FFFFFF"/>
        <w:ind w:left="2124" w:hanging="2124"/>
        <w:jc w:val="both"/>
        <w:rPr>
          <w:rFonts w:ascii="Arial" w:hAnsi="Arial" w:cs="Arial"/>
          <w:bCs/>
          <w:iCs/>
          <w:sz w:val="10"/>
          <w:szCs w:val="10"/>
          <w:lang w:val="es-CO" w:eastAsia="fr-FR"/>
        </w:rPr>
      </w:pPr>
    </w:p>
    <w:p w:rsidR="004F3682" w:rsidRPr="007947F6" w:rsidRDefault="004F3682" w:rsidP="004F3682">
      <w:pPr>
        <w:shd w:val="clear" w:color="auto" w:fill="FFFFFF"/>
        <w:ind w:left="2124" w:hanging="2124"/>
        <w:jc w:val="both"/>
        <w:rPr>
          <w:rFonts w:ascii="Arial" w:hAnsi="Arial" w:cs="Arial"/>
          <w:bCs/>
          <w:iCs/>
          <w:sz w:val="10"/>
          <w:szCs w:val="10"/>
          <w:lang w:val="es-CO" w:eastAsia="fr-FR"/>
        </w:rPr>
      </w:pPr>
    </w:p>
    <w:p w:rsidR="004F3682" w:rsidRPr="007947F6" w:rsidRDefault="004F3682" w:rsidP="004F3682">
      <w:pPr>
        <w:shd w:val="clear" w:color="auto" w:fill="FFFFFF"/>
        <w:ind w:left="2124" w:hanging="2124"/>
        <w:jc w:val="both"/>
        <w:rPr>
          <w:rFonts w:ascii="Calibri" w:hAnsi="Calibri" w:cs="Calibri"/>
          <w:bCs/>
          <w:iCs/>
          <w:sz w:val="10"/>
          <w:szCs w:val="10"/>
          <w:lang w:val="es-CO" w:eastAsia="fr-FR"/>
        </w:rPr>
      </w:pPr>
    </w:p>
    <w:p w:rsidR="004F3682" w:rsidRDefault="004F3682" w:rsidP="004F3682">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00844BD3">
        <w:rPr>
          <w:rFonts w:ascii="Arial" w:hAnsi="Arial" w:cs="Arial"/>
          <w:b/>
          <w:sz w:val="18"/>
          <w:szCs w:val="18"/>
          <w:lang w:val="es-CO" w:eastAsia="fr-FR"/>
        </w:rPr>
        <w:t>EJECUTIVO SINGULAR</w:t>
      </w:r>
      <w:r w:rsidRPr="007947F6">
        <w:rPr>
          <w:rFonts w:ascii="Arial" w:hAnsi="Arial" w:cs="Arial"/>
          <w:b/>
          <w:sz w:val="18"/>
          <w:szCs w:val="18"/>
          <w:lang w:val="es-CO" w:eastAsia="fr-FR"/>
        </w:rPr>
        <w:t xml:space="preserve"> / </w:t>
      </w:r>
      <w:r w:rsidR="00844BD3">
        <w:rPr>
          <w:rFonts w:ascii="Arial" w:hAnsi="Arial" w:cs="Arial"/>
          <w:b/>
          <w:sz w:val="18"/>
          <w:szCs w:val="18"/>
          <w:lang w:val="es-CO" w:eastAsia="fr-FR"/>
        </w:rPr>
        <w:t xml:space="preserve">NO SE MODIFICÓ MANDAMIENTO DE PAGO A PESAR DE REFORMA DE LA DEMANDA / IRREGULARIDAD NO GENERÓ PERJUICIO AL EJECUTADO / FIJACIÓN DE LITIGIO FUE ACEPTADO POR LAS PARTES </w:t>
      </w:r>
      <w:r w:rsidRPr="007947F6">
        <w:rPr>
          <w:rFonts w:ascii="Arial" w:hAnsi="Arial" w:cs="Arial"/>
          <w:b/>
          <w:sz w:val="18"/>
          <w:szCs w:val="18"/>
          <w:lang w:val="es-CO" w:eastAsia="fr-FR"/>
        </w:rPr>
        <w:t xml:space="preserve">/ </w:t>
      </w:r>
      <w:r w:rsidR="00844BD3">
        <w:rPr>
          <w:rFonts w:ascii="Arial" w:hAnsi="Arial" w:cs="Arial"/>
          <w:b/>
          <w:sz w:val="18"/>
          <w:szCs w:val="18"/>
          <w:lang w:val="es-CO" w:eastAsia="fr-FR"/>
        </w:rPr>
        <w:t>SENTENCIA NO INCURRIÓ EN INCONGRUENCIA / TÍTULOS VALORES EN BLANCO / AUSENCIA DE INSTRUCCIONES O DISCREPANCIA</w:t>
      </w:r>
      <w:r w:rsidR="00190FDA">
        <w:rPr>
          <w:rFonts w:ascii="Arial" w:hAnsi="Arial" w:cs="Arial"/>
          <w:b/>
          <w:sz w:val="18"/>
          <w:szCs w:val="18"/>
          <w:lang w:val="es-CO" w:eastAsia="fr-FR"/>
        </w:rPr>
        <w:t>S AL RESPECTO</w:t>
      </w:r>
      <w:r w:rsidR="00844BD3">
        <w:rPr>
          <w:rFonts w:ascii="Arial" w:hAnsi="Arial" w:cs="Arial"/>
          <w:b/>
          <w:sz w:val="18"/>
          <w:szCs w:val="18"/>
          <w:lang w:val="es-CO" w:eastAsia="fr-FR"/>
        </w:rPr>
        <w:t xml:space="preserve"> NO </w:t>
      </w:r>
      <w:r w:rsidR="00190FDA">
        <w:rPr>
          <w:rFonts w:ascii="Arial" w:hAnsi="Arial" w:cs="Arial"/>
          <w:b/>
          <w:sz w:val="18"/>
          <w:szCs w:val="18"/>
          <w:lang w:val="es-CO" w:eastAsia="fr-FR"/>
        </w:rPr>
        <w:t>NECESARIAMENTE LE QUITAN MÉRITO EJECUTIVO</w:t>
      </w:r>
      <w:r w:rsidR="00844BD3">
        <w:rPr>
          <w:rFonts w:ascii="Arial" w:hAnsi="Arial" w:cs="Arial"/>
          <w:b/>
          <w:sz w:val="18"/>
          <w:szCs w:val="18"/>
          <w:lang w:val="es-CO" w:eastAsia="fr-FR"/>
        </w:rPr>
        <w:t xml:space="preserve"> / </w:t>
      </w:r>
      <w:r w:rsidR="00190FDA">
        <w:rPr>
          <w:rFonts w:ascii="Arial" w:hAnsi="Arial" w:cs="Arial"/>
          <w:b/>
          <w:sz w:val="18"/>
          <w:szCs w:val="18"/>
          <w:lang w:val="es-CO" w:eastAsia="fr-FR"/>
        </w:rPr>
        <w:t>CONFIRMA</w:t>
      </w:r>
    </w:p>
    <w:p w:rsidR="004F3682" w:rsidRDefault="004F3682" w:rsidP="004F3682">
      <w:pPr>
        <w:jc w:val="both"/>
        <w:rPr>
          <w:rFonts w:ascii="Arial" w:hAnsi="Arial" w:cs="Arial"/>
          <w:b/>
          <w:sz w:val="18"/>
          <w:szCs w:val="18"/>
          <w:lang w:val="es-CO" w:eastAsia="fr-FR"/>
        </w:rPr>
      </w:pPr>
    </w:p>
    <w:p w:rsidR="004F3682" w:rsidRPr="004F3682" w:rsidRDefault="004F3682" w:rsidP="004F3682">
      <w:pPr>
        <w:jc w:val="both"/>
        <w:rPr>
          <w:rFonts w:ascii="Arial" w:hAnsi="Arial" w:cs="Arial"/>
          <w:sz w:val="18"/>
          <w:szCs w:val="18"/>
          <w:lang w:val="es-CO" w:eastAsia="fr-FR"/>
        </w:rPr>
      </w:pPr>
      <w:r w:rsidRPr="004F3682">
        <w:rPr>
          <w:rFonts w:ascii="Arial" w:hAnsi="Arial" w:cs="Arial"/>
          <w:sz w:val="18"/>
          <w:szCs w:val="18"/>
          <w:lang w:val="es-CO" w:eastAsia="fr-FR"/>
        </w:rPr>
        <w:t>Para esta Sala de Decisión, si bien tiene razón el apelante en que el juzgado mantuvo incólume el mandamiento de pago, no obstante haberse reformado la demanda, en nada afecta la decisión apelada. En efecto, al dictar la sentencia, la a quo ordenó seguir adelante la ejecución por el valor indicado en la reforma de la demanda, esto es $420.353.675, cantidad inferior a la referida en el auto de mandamiento ejecutivo.</w:t>
      </w:r>
    </w:p>
    <w:p w:rsidR="004F3682" w:rsidRPr="004F3682" w:rsidRDefault="004F3682" w:rsidP="004F3682">
      <w:pPr>
        <w:jc w:val="both"/>
        <w:rPr>
          <w:rFonts w:ascii="Arial" w:hAnsi="Arial" w:cs="Arial"/>
          <w:sz w:val="18"/>
          <w:szCs w:val="18"/>
          <w:lang w:val="es-CO" w:eastAsia="fr-FR"/>
        </w:rPr>
      </w:pPr>
    </w:p>
    <w:p w:rsidR="004F3682" w:rsidRPr="007947F6" w:rsidRDefault="004F3682" w:rsidP="004F3682">
      <w:pPr>
        <w:jc w:val="both"/>
        <w:rPr>
          <w:rFonts w:ascii="Arial" w:hAnsi="Arial" w:cs="Arial"/>
          <w:sz w:val="18"/>
          <w:szCs w:val="18"/>
          <w:lang w:val="es-CO" w:eastAsia="fr-FR"/>
        </w:rPr>
      </w:pPr>
      <w:r w:rsidRPr="004F3682">
        <w:rPr>
          <w:rFonts w:ascii="Arial" w:hAnsi="Arial" w:cs="Arial"/>
          <w:sz w:val="18"/>
          <w:szCs w:val="18"/>
          <w:lang w:val="es-CO" w:eastAsia="fr-FR"/>
        </w:rPr>
        <w:t>Ahora bien, la irregularidad procesal a que se hace mención, si bien toca con el derecho de defensa del ejecutado, en cuanto que el juzgado al librar el mandamiento de pago, modificó aspectos sustanciales de la pretensión, y el legislador ha previsto que cualquiera fuere la modificación de la demanda, sea ésta de fondo o simplemente accidental, deberá definirse con la comparecencia de todos los demandados. Aquí en el asunto bajo estudio, el demandado no sufrió ningún perjuicio, pues la irregularidad advertida fue solventada al proferirse la sentencia, ya que se ordenó seguir adelante la ejecución por la suma indicada en el escrito de reforma de la demanda, esto es, por un valor inferior al del señalado en el mandamiento de pago. Además, con posterioridad a la reforma, no fue advertido dicho error por la parte ejecutada; bien se dijo que guardo silencio.</w:t>
      </w:r>
    </w:p>
    <w:p w:rsidR="004F3682" w:rsidRDefault="004F3682" w:rsidP="004F3682">
      <w:pPr>
        <w:jc w:val="both"/>
        <w:rPr>
          <w:rFonts w:ascii="Arial" w:hAnsi="Arial" w:cs="Arial"/>
          <w:sz w:val="18"/>
          <w:szCs w:val="18"/>
          <w:lang w:val="es-CO" w:eastAsia="fr-FR"/>
        </w:rPr>
      </w:pPr>
      <w:r w:rsidRPr="007947F6">
        <w:rPr>
          <w:rFonts w:ascii="Arial" w:hAnsi="Arial" w:cs="Arial"/>
          <w:sz w:val="18"/>
          <w:szCs w:val="18"/>
          <w:lang w:val="es-CO" w:eastAsia="fr-FR"/>
        </w:rPr>
        <w:t>(…)</w:t>
      </w:r>
    </w:p>
    <w:p w:rsidR="004F3682" w:rsidRPr="004F3682" w:rsidRDefault="004F3682" w:rsidP="004F3682">
      <w:pPr>
        <w:jc w:val="both"/>
        <w:rPr>
          <w:rFonts w:ascii="Arial" w:hAnsi="Arial" w:cs="Arial"/>
          <w:sz w:val="18"/>
          <w:szCs w:val="18"/>
          <w:lang w:val="es-CO" w:eastAsia="fr-FR"/>
        </w:rPr>
      </w:pPr>
      <w:r w:rsidRPr="004F3682">
        <w:rPr>
          <w:rFonts w:ascii="Arial" w:hAnsi="Arial" w:cs="Arial"/>
          <w:sz w:val="18"/>
          <w:szCs w:val="18"/>
          <w:lang w:val="es-CO" w:eastAsia="fr-FR"/>
        </w:rPr>
        <w:t>En consecuencia, ninguna incongruencia en el fallo podría achacársele a la juzgadora de primera instancia. Y es que, se reitera, al momento de la fijación del litigio el abogado aquí apelante, asintió, sin observación alguna el planteamiento propuesto por el juzgado; pudo haberlo objetado, sin que lo hubiese hecho; claramente expresó conformidad con ello. No es, entonces, el momento procesal de pretender reformular un problema jurídico a resolver, ahora que la providencia confutada no le fue favorable. Cuestión de tal entidad debió plantearla, se insiste, al momento de la fijación del litigio.</w:t>
      </w:r>
    </w:p>
    <w:p w:rsidR="004F3682" w:rsidRPr="004F3682" w:rsidRDefault="004F3682" w:rsidP="004F3682">
      <w:pPr>
        <w:jc w:val="both"/>
        <w:rPr>
          <w:rFonts w:ascii="Arial" w:hAnsi="Arial" w:cs="Arial"/>
          <w:sz w:val="18"/>
          <w:szCs w:val="18"/>
          <w:lang w:val="es-CO" w:eastAsia="fr-FR"/>
        </w:rPr>
      </w:pPr>
    </w:p>
    <w:p w:rsidR="004F3682" w:rsidRDefault="004F3682" w:rsidP="004F3682">
      <w:pPr>
        <w:jc w:val="both"/>
        <w:rPr>
          <w:rFonts w:ascii="Arial" w:hAnsi="Arial" w:cs="Arial"/>
          <w:sz w:val="18"/>
          <w:szCs w:val="18"/>
          <w:lang w:val="es-CO" w:eastAsia="fr-FR"/>
        </w:rPr>
      </w:pPr>
      <w:r w:rsidRPr="004F3682">
        <w:rPr>
          <w:rFonts w:ascii="Arial" w:hAnsi="Arial" w:cs="Arial"/>
          <w:sz w:val="18"/>
          <w:szCs w:val="18"/>
          <w:lang w:val="es-CO" w:eastAsia="fr-FR"/>
        </w:rPr>
        <w:t>Incongruencia existiría, en criterio de esta Corporación, si la a quo hubiese desviado la discusión hacía el tema que plantea el abogado, porque nada tiene que ver con la fijación del litigio que él previamente consintió.</w:t>
      </w:r>
    </w:p>
    <w:p w:rsidR="00FA128A" w:rsidRDefault="00FA128A" w:rsidP="004F3682">
      <w:pPr>
        <w:jc w:val="both"/>
        <w:rPr>
          <w:rFonts w:ascii="Arial" w:hAnsi="Arial" w:cs="Arial"/>
          <w:sz w:val="18"/>
          <w:szCs w:val="18"/>
          <w:lang w:val="es-CO" w:eastAsia="fr-FR"/>
        </w:rPr>
      </w:pPr>
      <w:r>
        <w:rPr>
          <w:rFonts w:ascii="Arial" w:hAnsi="Arial" w:cs="Arial"/>
          <w:sz w:val="18"/>
          <w:szCs w:val="18"/>
          <w:lang w:val="es-CO" w:eastAsia="fr-FR"/>
        </w:rPr>
        <w:t>(…)</w:t>
      </w:r>
    </w:p>
    <w:p w:rsidR="00FA128A" w:rsidRDefault="00FA128A" w:rsidP="004F3682">
      <w:pPr>
        <w:jc w:val="both"/>
        <w:rPr>
          <w:rFonts w:ascii="Arial" w:hAnsi="Arial" w:cs="Arial"/>
          <w:sz w:val="18"/>
          <w:szCs w:val="18"/>
          <w:lang w:val="es-CO" w:eastAsia="fr-FR"/>
        </w:rPr>
      </w:pPr>
      <w:r w:rsidRPr="00FA128A">
        <w:rPr>
          <w:rFonts w:ascii="Arial" w:hAnsi="Arial" w:cs="Arial"/>
          <w:sz w:val="18"/>
          <w:szCs w:val="18"/>
          <w:lang w:val="es-CO" w:eastAsia="fr-FR"/>
        </w:rPr>
        <w:t xml:space="preserve">La norma citada consagra la posibilidad de crear títulos valores con espacios en blanco, empero exhorta al legítimo tenedor a llenarlos conforme a las instrucciones que para tal efecto hubiere otorgado su creador; sin embargo, tanto la Corte Suprema de Justicia como la Corte Constitucional, han señalado que, (i) la carta de instrucciones no es imprescindible, ya que puede haber instrucciones verbales, o posteriores al acto de creación del título o, incluso implícitas, y, (ii) la ausencia de instrucciones o la discrepancia entre estas y la manera como se llenó el título valor, no necesariamente le quitan mérito ejecutivo al mismo, sino que impone la necesidad de adecuarlo a lo que efectivamente las partes acordaron. (Ver sentencias de la Sala de Casación Civil de la Corte Suprema de Justicia: 28 de septiembre de 2011, </w:t>
      </w:r>
      <w:proofErr w:type="spellStart"/>
      <w:r w:rsidRPr="00FA128A">
        <w:rPr>
          <w:rFonts w:ascii="Arial" w:hAnsi="Arial" w:cs="Arial"/>
          <w:sz w:val="18"/>
          <w:szCs w:val="18"/>
          <w:lang w:val="es-CO" w:eastAsia="fr-FR"/>
        </w:rPr>
        <w:t>exp</w:t>
      </w:r>
      <w:proofErr w:type="spellEnd"/>
      <w:r w:rsidRPr="00FA128A">
        <w:rPr>
          <w:rFonts w:ascii="Arial" w:hAnsi="Arial" w:cs="Arial"/>
          <w:sz w:val="18"/>
          <w:szCs w:val="18"/>
          <w:lang w:val="es-CO" w:eastAsia="fr-FR"/>
        </w:rPr>
        <w:t xml:space="preserve">. T-50001 22 13 000 2011 00196 01, </w:t>
      </w:r>
      <w:proofErr w:type="spellStart"/>
      <w:r w:rsidRPr="00FA128A">
        <w:rPr>
          <w:rFonts w:ascii="Arial" w:hAnsi="Arial" w:cs="Arial"/>
          <w:sz w:val="18"/>
          <w:szCs w:val="18"/>
          <w:lang w:val="es-CO" w:eastAsia="fr-FR"/>
        </w:rPr>
        <w:t>MP</w:t>
      </w:r>
      <w:proofErr w:type="spellEnd"/>
      <w:r w:rsidRPr="00FA128A">
        <w:rPr>
          <w:rFonts w:ascii="Arial" w:hAnsi="Arial" w:cs="Arial"/>
          <w:sz w:val="18"/>
          <w:szCs w:val="18"/>
          <w:lang w:val="es-CO" w:eastAsia="fr-FR"/>
        </w:rPr>
        <w:t xml:space="preserve">. Pedro Octavio </w:t>
      </w:r>
      <w:proofErr w:type="spellStart"/>
      <w:r w:rsidRPr="00FA128A">
        <w:rPr>
          <w:rFonts w:ascii="Arial" w:hAnsi="Arial" w:cs="Arial"/>
          <w:sz w:val="18"/>
          <w:szCs w:val="18"/>
          <w:lang w:val="es-CO" w:eastAsia="fr-FR"/>
        </w:rPr>
        <w:t>Munar</w:t>
      </w:r>
      <w:proofErr w:type="spellEnd"/>
      <w:r w:rsidRPr="00FA128A">
        <w:rPr>
          <w:rFonts w:ascii="Arial" w:hAnsi="Arial" w:cs="Arial"/>
          <w:sz w:val="18"/>
          <w:szCs w:val="18"/>
          <w:lang w:val="es-CO" w:eastAsia="fr-FR"/>
        </w:rPr>
        <w:t xml:space="preserve"> Cadena;  30 de junio de 2009, </w:t>
      </w:r>
      <w:proofErr w:type="spellStart"/>
      <w:r w:rsidRPr="00FA128A">
        <w:rPr>
          <w:rFonts w:ascii="Arial" w:hAnsi="Arial" w:cs="Arial"/>
          <w:sz w:val="18"/>
          <w:szCs w:val="18"/>
          <w:lang w:val="es-CO" w:eastAsia="fr-FR"/>
        </w:rPr>
        <w:t>exp</w:t>
      </w:r>
      <w:proofErr w:type="spellEnd"/>
      <w:r w:rsidRPr="00FA128A">
        <w:rPr>
          <w:rFonts w:ascii="Arial" w:hAnsi="Arial" w:cs="Arial"/>
          <w:sz w:val="18"/>
          <w:szCs w:val="18"/>
          <w:lang w:val="es-CO" w:eastAsia="fr-FR"/>
        </w:rPr>
        <w:t xml:space="preserve">. T-05001 22 03 000 2009 00273 01, </w:t>
      </w:r>
      <w:proofErr w:type="spellStart"/>
      <w:r w:rsidRPr="00FA128A">
        <w:rPr>
          <w:rFonts w:ascii="Arial" w:hAnsi="Arial" w:cs="Arial"/>
          <w:sz w:val="18"/>
          <w:szCs w:val="18"/>
          <w:lang w:val="es-CO" w:eastAsia="fr-FR"/>
        </w:rPr>
        <w:t>MP</w:t>
      </w:r>
      <w:proofErr w:type="spellEnd"/>
      <w:r w:rsidRPr="00FA128A">
        <w:rPr>
          <w:rFonts w:ascii="Arial" w:hAnsi="Arial" w:cs="Arial"/>
          <w:sz w:val="18"/>
          <w:szCs w:val="18"/>
          <w:lang w:val="es-CO" w:eastAsia="fr-FR"/>
        </w:rPr>
        <w:t>. Edgardo Villamil Portilla; y Corte Constitucional T-673 de 2010, T-968 de 2011 y T-747 de 2013).</w:t>
      </w:r>
    </w:p>
    <w:p w:rsidR="00190FDA" w:rsidRDefault="00190FDA" w:rsidP="004F3682">
      <w:pPr>
        <w:jc w:val="both"/>
        <w:rPr>
          <w:rFonts w:ascii="Arial" w:hAnsi="Arial" w:cs="Arial"/>
          <w:sz w:val="18"/>
          <w:szCs w:val="18"/>
          <w:lang w:val="es-CO" w:eastAsia="fr-FR"/>
        </w:rPr>
      </w:pPr>
    </w:p>
    <w:p w:rsidR="0029473A" w:rsidRDefault="0029473A" w:rsidP="0029473A">
      <w:pPr>
        <w:spacing w:line="360" w:lineRule="auto"/>
        <w:rPr>
          <w:rFonts w:ascii="Arial" w:hAnsi="Arial" w:cs="Arial"/>
          <w:b/>
          <w:bCs/>
          <w:sz w:val="26"/>
          <w:szCs w:val="26"/>
          <w:lang w:val="es-CO"/>
        </w:rPr>
      </w:pPr>
    </w:p>
    <w:p w:rsidR="0029473A" w:rsidRPr="00467062" w:rsidRDefault="0029473A" w:rsidP="0029473A">
      <w:pPr>
        <w:spacing w:line="360" w:lineRule="auto"/>
        <w:jc w:val="center"/>
        <w:rPr>
          <w:rFonts w:ascii="Arial" w:hAnsi="Arial" w:cs="Arial"/>
          <w:b/>
          <w:bCs/>
          <w:sz w:val="28"/>
          <w:szCs w:val="26"/>
        </w:rPr>
      </w:pPr>
      <w:r w:rsidRPr="00467062">
        <w:rPr>
          <w:rFonts w:ascii="Arial" w:hAnsi="Arial" w:cs="Arial"/>
          <w:b/>
          <w:bCs/>
          <w:sz w:val="28"/>
          <w:szCs w:val="26"/>
        </w:rPr>
        <w:t>TRIBUNAL SUPERIOR DE PEREIRA</w:t>
      </w:r>
    </w:p>
    <w:p w:rsidR="0029473A" w:rsidRDefault="0029473A" w:rsidP="0029473A">
      <w:pPr>
        <w:spacing w:line="360" w:lineRule="auto"/>
        <w:jc w:val="center"/>
        <w:rPr>
          <w:rFonts w:ascii="Arial" w:hAnsi="Arial" w:cs="Arial"/>
          <w:bCs/>
          <w:sz w:val="28"/>
          <w:szCs w:val="26"/>
        </w:rPr>
      </w:pPr>
      <w:r w:rsidRPr="00467062">
        <w:rPr>
          <w:rFonts w:ascii="Arial" w:hAnsi="Arial" w:cs="Arial"/>
          <w:b/>
          <w:bCs/>
          <w:sz w:val="28"/>
          <w:szCs w:val="26"/>
        </w:rPr>
        <w:t>Sala de Decisión Civil Familia</w:t>
      </w:r>
    </w:p>
    <w:p w:rsidR="0029473A" w:rsidRPr="00467062" w:rsidRDefault="0029473A" w:rsidP="0029473A">
      <w:pPr>
        <w:spacing w:line="360" w:lineRule="auto"/>
        <w:rPr>
          <w:rFonts w:ascii="Arial" w:hAnsi="Arial" w:cs="Arial"/>
          <w:bCs/>
          <w:sz w:val="28"/>
          <w:szCs w:val="26"/>
        </w:rPr>
      </w:pPr>
    </w:p>
    <w:p w:rsidR="0029473A" w:rsidRDefault="0029473A" w:rsidP="0029473A">
      <w:pPr>
        <w:spacing w:line="360" w:lineRule="auto"/>
        <w:rPr>
          <w:rFonts w:ascii="Arial" w:hAnsi="Arial" w:cs="Arial"/>
          <w:bCs/>
          <w:sz w:val="26"/>
          <w:szCs w:val="26"/>
        </w:rPr>
      </w:pPr>
    </w:p>
    <w:p w:rsidR="0029473A" w:rsidRPr="00183499" w:rsidRDefault="0029473A" w:rsidP="0029473A">
      <w:pPr>
        <w:pStyle w:val="Sinespaciado"/>
        <w:ind w:left="4239" w:hanging="2115"/>
        <w:rPr>
          <w:rFonts w:ascii="Arial" w:hAnsi="Arial" w:cs="Arial"/>
          <w:b/>
        </w:rPr>
      </w:pPr>
      <w:r w:rsidRPr="00183499">
        <w:rPr>
          <w:rFonts w:ascii="Arial" w:hAnsi="Arial" w:cs="Arial"/>
          <w:b/>
        </w:rPr>
        <w:t xml:space="preserve">Proceso: </w:t>
      </w:r>
      <w:r w:rsidRPr="00183499">
        <w:rPr>
          <w:rFonts w:ascii="Arial" w:hAnsi="Arial" w:cs="Arial"/>
          <w:b/>
        </w:rPr>
        <w:tab/>
      </w:r>
      <w:r w:rsidRPr="00183499">
        <w:rPr>
          <w:rFonts w:ascii="Arial" w:hAnsi="Arial" w:cs="Arial"/>
          <w:b/>
        </w:rPr>
        <w:tab/>
      </w:r>
      <w:r>
        <w:rPr>
          <w:rFonts w:ascii="Arial" w:hAnsi="Arial" w:cs="Arial"/>
          <w:b/>
        </w:rPr>
        <w:t xml:space="preserve">EJECUTIVO SINGULAR </w:t>
      </w:r>
    </w:p>
    <w:p w:rsidR="0029473A" w:rsidRPr="00183499" w:rsidRDefault="0029473A" w:rsidP="0029473A">
      <w:pPr>
        <w:pStyle w:val="Sinespaciado"/>
        <w:ind w:left="1416" w:firstLine="708"/>
        <w:rPr>
          <w:rFonts w:ascii="Arial" w:hAnsi="Arial" w:cs="Arial"/>
          <w:b/>
        </w:rPr>
      </w:pPr>
      <w:r w:rsidRPr="00183499">
        <w:rPr>
          <w:rFonts w:ascii="Arial" w:hAnsi="Arial" w:cs="Arial"/>
          <w:b/>
        </w:rPr>
        <w:t>Expediente:</w:t>
      </w:r>
      <w:r w:rsidRPr="00183499">
        <w:rPr>
          <w:rFonts w:ascii="Arial" w:hAnsi="Arial" w:cs="Arial"/>
          <w:b/>
        </w:rPr>
        <w:tab/>
      </w:r>
      <w:r w:rsidRPr="00183499">
        <w:rPr>
          <w:rFonts w:ascii="Arial" w:hAnsi="Arial" w:cs="Arial"/>
          <w:b/>
        </w:rPr>
        <w:tab/>
      </w:r>
      <w:r>
        <w:rPr>
          <w:rFonts w:ascii="Arial" w:hAnsi="Arial" w:cs="Arial"/>
          <w:b/>
        </w:rPr>
        <w:t>66001-31-03-004-2016-00185-01</w:t>
      </w:r>
    </w:p>
    <w:p w:rsidR="0029473A" w:rsidRPr="00183499" w:rsidRDefault="0029473A" w:rsidP="0029473A">
      <w:pPr>
        <w:pStyle w:val="Sinespaciado"/>
        <w:ind w:left="4239" w:hanging="2115"/>
        <w:rPr>
          <w:rFonts w:ascii="Arial" w:hAnsi="Arial" w:cs="Arial"/>
          <w:b/>
        </w:rPr>
      </w:pPr>
      <w:r>
        <w:rPr>
          <w:rFonts w:ascii="Arial" w:hAnsi="Arial" w:cs="Arial"/>
          <w:b/>
        </w:rPr>
        <w:lastRenderedPageBreak/>
        <w:t>Demandante</w:t>
      </w:r>
      <w:r w:rsidRPr="00183499">
        <w:rPr>
          <w:rFonts w:ascii="Arial" w:hAnsi="Arial" w:cs="Arial"/>
          <w:b/>
        </w:rPr>
        <w:t>:</w:t>
      </w:r>
      <w:r w:rsidRPr="00183499">
        <w:rPr>
          <w:rFonts w:ascii="Arial" w:hAnsi="Arial" w:cs="Arial"/>
          <w:b/>
        </w:rPr>
        <w:tab/>
      </w:r>
      <w:proofErr w:type="spellStart"/>
      <w:r>
        <w:rPr>
          <w:rFonts w:ascii="Arial" w:hAnsi="Arial" w:cs="Arial"/>
          <w:b/>
        </w:rPr>
        <w:t>MAPRE</w:t>
      </w:r>
      <w:proofErr w:type="spellEnd"/>
      <w:r>
        <w:rPr>
          <w:rFonts w:ascii="Arial" w:hAnsi="Arial" w:cs="Arial"/>
          <w:b/>
        </w:rPr>
        <w:t xml:space="preserve"> SEGUROS GENERALES DE COLOMBIA S.A. </w:t>
      </w:r>
    </w:p>
    <w:p w:rsidR="0029473A" w:rsidRPr="00183499" w:rsidRDefault="0029473A" w:rsidP="0029473A">
      <w:pPr>
        <w:pStyle w:val="Sinespaciado"/>
        <w:ind w:left="1416" w:firstLine="708"/>
        <w:rPr>
          <w:rFonts w:ascii="Arial" w:hAnsi="Arial" w:cs="Arial"/>
          <w:b/>
        </w:rPr>
      </w:pPr>
      <w:r>
        <w:rPr>
          <w:rFonts w:ascii="Arial" w:hAnsi="Arial" w:cs="Arial"/>
          <w:b/>
        </w:rPr>
        <w:t>Apoderado</w:t>
      </w:r>
      <w:r w:rsidRPr="00183499">
        <w:rPr>
          <w:rFonts w:ascii="Arial" w:hAnsi="Arial" w:cs="Arial"/>
          <w:b/>
        </w:rPr>
        <w:t xml:space="preserve">:          </w:t>
      </w:r>
      <w:r w:rsidRPr="00183499">
        <w:rPr>
          <w:rFonts w:ascii="Arial" w:hAnsi="Arial" w:cs="Arial"/>
          <w:b/>
        </w:rPr>
        <w:tab/>
      </w:r>
      <w:r>
        <w:rPr>
          <w:rFonts w:ascii="Arial" w:hAnsi="Arial" w:cs="Arial"/>
          <w:b/>
        </w:rPr>
        <w:t>LUIS FRANCISCO PEÑA RAMÍREZ</w:t>
      </w:r>
    </w:p>
    <w:p w:rsidR="0029473A" w:rsidRPr="00183499" w:rsidRDefault="0029473A" w:rsidP="0029473A">
      <w:pPr>
        <w:pStyle w:val="Sinespaciado"/>
        <w:ind w:left="4239" w:hanging="2115"/>
        <w:rPr>
          <w:rFonts w:ascii="Arial" w:hAnsi="Arial" w:cs="Arial"/>
          <w:b/>
          <w:bCs/>
        </w:rPr>
      </w:pPr>
      <w:r>
        <w:rPr>
          <w:rFonts w:ascii="Arial" w:hAnsi="Arial" w:cs="Arial"/>
          <w:b/>
        </w:rPr>
        <w:t>Demandado</w:t>
      </w:r>
      <w:r w:rsidRPr="00183499">
        <w:rPr>
          <w:rFonts w:ascii="Arial" w:hAnsi="Arial" w:cs="Arial"/>
          <w:b/>
        </w:rPr>
        <w:t xml:space="preserve">:     </w:t>
      </w:r>
      <w:r w:rsidRPr="00183499">
        <w:rPr>
          <w:rFonts w:ascii="Arial" w:hAnsi="Arial" w:cs="Arial"/>
          <w:b/>
        </w:rPr>
        <w:tab/>
      </w:r>
      <w:r>
        <w:rPr>
          <w:rFonts w:ascii="Arial" w:hAnsi="Arial" w:cs="Arial"/>
          <w:b/>
        </w:rPr>
        <w:t xml:space="preserve">SISTEMA UNIVERSITARIO DEL EJE CAFETERO - </w:t>
      </w:r>
      <w:proofErr w:type="spellStart"/>
      <w:r>
        <w:rPr>
          <w:rFonts w:ascii="Arial" w:hAnsi="Arial" w:cs="Arial"/>
          <w:b/>
        </w:rPr>
        <w:t>SUEJE</w:t>
      </w:r>
      <w:proofErr w:type="spellEnd"/>
    </w:p>
    <w:p w:rsidR="0029473A" w:rsidRPr="0094087F" w:rsidRDefault="0029473A" w:rsidP="0029473A">
      <w:pPr>
        <w:pStyle w:val="Sinespaciado"/>
        <w:ind w:left="1416" w:firstLine="708"/>
        <w:rPr>
          <w:rFonts w:ascii="Arial" w:hAnsi="Arial" w:cs="Arial"/>
          <w:b/>
        </w:rPr>
      </w:pPr>
      <w:r>
        <w:rPr>
          <w:rFonts w:ascii="Arial" w:hAnsi="Arial" w:cs="Arial"/>
          <w:b/>
        </w:rPr>
        <w:t>Apoderado:</w:t>
      </w:r>
      <w:r>
        <w:rPr>
          <w:rFonts w:ascii="Arial" w:hAnsi="Arial" w:cs="Arial"/>
          <w:b/>
        </w:rPr>
        <w:tab/>
      </w:r>
      <w:r>
        <w:rPr>
          <w:rFonts w:ascii="Arial" w:hAnsi="Arial" w:cs="Arial"/>
          <w:b/>
        </w:rPr>
        <w:tab/>
        <w:t xml:space="preserve">DAGOBERTO GIL SALAZAR </w:t>
      </w:r>
      <w:r w:rsidR="00687709">
        <w:rPr>
          <w:rFonts w:ascii="Arial" w:hAnsi="Arial" w:cs="Arial"/>
          <w:b/>
        </w:rPr>
        <w:t>(APELANTE)</w:t>
      </w:r>
    </w:p>
    <w:p w:rsidR="0029473A" w:rsidRDefault="0029473A" w:rsidP="0029473A">
      <w:pPr>
        <w:pStyle w:val="Sinespaciado"/>
        <w:rPr>
          <w:rFonts w:ascii="Arial" w:hAnsi="Arial" w:cs="Arial"/>
        </w:rPr>
      </w:pPr>
    </w:p>
    <w:p w:rsidR="0029473A" w:rsidRDefault="0029473A" w:rsidP="0029473A">
      <w:pPr>
        <w:pStyle w:val="Sinespaciado"/>
        <w:rPr>
          <w:rFonts w:ascii="Arial" w:hAnsi="Arial" w:cs="Arial"/>
        </w:rPr>
      </w:pPr>
    </w:p>
    <w:p w:rsidR="0029473A" w:rsidRDefault="0029473A" w:rsidP="0029473A">
      <w:pPr>
        <w:pStyle w:val="Sinespaciado"/>
        <w:rPr>
          <w:rFonts w:ascii="Arial" w:hAnsi="Arial" w:cs="Arial"/>
          <w:b/>
          <w:sz w:val="18"/>
        </w:rPr>
      </w:pPr>
    </w:p>
    <w:p w:rsidR="0029473A" w:rsidRDefault="0029473A" w:rsidP="0029473A">
      <w:pPr>
        <w:pStyle w:val="Sinespaciado"/>
        <w:jc w:val="center"/>
        <w:rPr>
          <w:rFonts w:ascii="Arial" w:hAnsi="Arial" w:cs="Arial"/>
          <w:b/>
          <w:sz w:val="28"/>
          <w:szCs w:val="26"/>
          <w:lang w:val="es-CO"/>
        </w:rPr>
      </w:pPr>
    </w:p>
    <w:p w:rsidR="0029473A" w:rsidRPr="00467062" w:rsidRDefault="0029473A" w:rsidP="0029473A">
      <w:pPr>
        <w:pStyle w:val="Sinespaciado"/>
        <w:jc w:val="center"/>
        <w:rPr>
          <w:rFonts w:ascii="Arial" w:hAnsi="Arial" w:cs="Arial"/>
          <w:b/>
          <w:sz w:val="28"/>
          <w:szCs w:val="26"/>
          <w:lang w:val="es-CO"/>
        </w:rPr>
      </w:pPr>
      <w:r w:rsidRPr="00467062">
        <w:rPr>
          <w:rFonts w:ascii="Arial" w:hAnsi="Arial" w:cs="Arial"/>
          <w:b/>
          <w:sz w:val="28"/>
          <w:szCs w:val="26"/>
          <w:lang w:val="es-CO"/>
        </w:rPr>
        <w:t>AUDIENCIA DE FALLO</w:t>
      </w:r>
    </w:p>
    <w:p w:rsidR="0029473A" w:rsidRDefault="0029473A" w:rsidP="0029473A">
      <w:pPr>
        <w:pStyle w:val="Sinespaciado"/>
        <w:jc w:val="center"/>
        <w:rPr>
          <w:rFonts w:ascii="Arial" w:hAnsi="Arial" w:cs="Arial"/>
          <w:b/>
          <w:sz w:val="28"/>
          <w:szCs w:val="26"/>
          <w:lang w:val="es-CO"/>
        </w:rPr>
      </w:pPr>
    </w:p>
    <w:p w:rsidR="0029473A" w:rsidRPr="00467062" w:rsidRDefault="0029473A" w:rsidP="0029473A">
      <w:pPr>
        <w:pStyle w:val="Sinespaciado"/>
        <w:jc w:val="center"/>
        <w:rPr>
          <w:rFonts w:ascii="Arial" w:hAnsi="Arial" w:cs="Arial"/>
          <w:b/>
          <w:sz w:val="28"/>
          <w:szCs w:val="26"/>
          <w:lang w:val="es-CO"/>
        </w:rPr>
      </w:pPr>
    </w:p>
    <w:p w:rsidR="0029473A" w:rsidRPr="00467062" w:rsidRDefault="00613DC0" w:rsidP="0029473A">
      <w:pPr>
        <w:pStyle w:val="Sinespaciado"/>
        <w:jc w:val="center"/>
        <w:rPr>
          <w:rFonts w:ascii="Arial" w:hAnsi="Arial" w:cs="Arial"/>
          <w:b/>
          <w:sz w:val="28"/>
          <w:szCs w:val="26"/>
          <w:lang w:val="es-CO"/>
        </w:rPr>
      </w:pPr>
      <w:r>
        <w:rPr>
          <w:rFonts w:ascii="Arial" w:hAnsi="Arial" w:cs="Arial"/>
          <w:b/>
          <w:sz w:val="28"/>
          <w:szCs w:val="26"/>
          <w:lang w:val="es-CO"/>
        </w:rPr>
        <w:t>FECHA: JUEVES 26 DE JULIO - 3</w:t>
      </w:r>
      <w:r w:rsidR="0029473A">
        <w:rPr>
          <w:rFonts w:ascii="Arial" w:hAnsi="Arial" w:cs="Arial"/>
          <w:b/>
          <w:sz w:val="28"/>
          <w:szCs w:val="26"/>
          <w:lang w:val="es-CO"/>
        </w:rPr>
        <w:t xml:space="preserve"> DE LA TARDE</w:t>
      </w:r>
    </w:p>
    <w:p w:rsidR="0029473A" w:rsidRDefault="0029473A" w:rsidP="0029473A">
      <w:pPr>
        <w:pStyle w:val="Sinespaciado"/>
        <w:rPr>
          <w:rFonts w:ascii="Arial" w:hAnsi="Arial" w:cs="Arial"/>
          <w:b/>
          <w:sz w:val="26"/>
          <w:szCs w:val="26"/>
          <w:lang w:val="es-CO"/>
        </w:rPr>
      </w:pPr>
    </w:p>
    <w:p w:rsidR="0029473A" w:rsidRPr="00467062" w:rsidRDefault="0029473A" w:rsidP="0029473A">
      <w:pPr>
        <w:pStyle w:val="Sinespaciado1"/>
        <w:tabs>
          <w:tab w:val="left" w:pos="2410"/>
        </w:tabs>
        <w:spacing w:line="360" w:lineRule="auto"/>
        <w:rPr>
          <w:rFonts w:ascii="Arial" w:hAnsi="Arial" w:cs="Arial"/>
          <w:bCs/>
          <w:sz w:val="24"/>
          <w:szCs w:val="28"/>
        </w:rPr>
      </w:pPr>
    </w:p>
    <w:p w:rsidR="0029473A" w:rsidRDefault="0029473A" w:rsidP="0029473A">
      <w:pPr>
        <w:pStyle w:val="Sinespaciado1"/>
        <w:tabs>
          <w:tab w:val="left" w:pos="2410"/>
        </w:tabs>
        <w:spacing w:line="360" w:lineRule="auto"/>
        <w:ind w:firstLine="2835"/>
        <w:jc w:val="both"/>
        <w:rPr>
          <w:rFonts w:ascii="Arial" w:hAnsi="Arial" w:cs="Arial"/>
          <w:bCs/>
          <w:sz w:val="28"/>
          <w:szCs w:val="28"/>
        </w:rPr>
      </w:pPr>
      <w:r w:rsidRPr="00467062">
        <w:rPr>
          <w:rFonts w:ascii="Arial" w:hAnsi="Arial" w:cs="Arial"/>
          <w:bCs/>
          <w:sz w:val="28"/>
          <w:szCs w:val="28"/>
        </w:rPr>
        <w:t xml:space="preserve">Se da apertura a la audiencia en la que </w:t>
      </w:r>
      <w:r>
        <w:rPr>
          <w:rFonts w:ascii="Arial" w:hAnsi="Arial" w:cs="Arial"/>
          <w:bCs/>
          <w:sz w:val="28"/>
          <w:szCs w:val="28"/>
        </w:rPr>
        <w:t>se dictará el fallo que resuelve</w:t>
      </w:r>
      <w:bookmarkStart w:id="0" w:name="_GoBack"/>
      <w:bookmarkEnd w:id="0"/>
      <w:r>
        <w:rPr>
          <w:rFonts w:ascii="Arial" w:hAnsi="Arial" w:cs="Arial"/>
          <w:bCs/>
          <w:sz w:val="28"/>
          <w:szCs w:val="28"/>
        </w:rPr>
        <w:t xml:space="preserve"> el recurso de </w:t>
      </w:r>
      <w:r w:rsidRPr="00467062">
        <w:rPr>
          <w:rFonts w:ascii="Arial" w:hAnsi="Arial" w:cs="Arial"/>
          <w:bCs/>
          <w:sz w:val="28"/>
          <w:szCs w:val="28"/>
        </w:rPr>
        <w:t>apelación form</w:t>
      </w:r>
      <w:r>
        <w:rPr>
          <w:rFonts w:ascii="Arial" w:hAnsi="Arial" w:cs="Arial"/>
          <w:bCs/>
          <w:sz w:val="28"/>
          <w:szCs w:val="28"/>
        </w:rPr>
        <w:t>ulado por el vocero judicial de la</w:t>
      </w:r>
      <w:r w:rsidRPr="00467062">
        <w:rPr>
          <w:rFonts w:ascii="Arial" w:hAnsi="Arial" w:cs="Arial"/>
          <w:bCs/>
          <w:sz w:val="28"/>
          <w:szCs w:val="28"/>
        </w:rPr>
        <w:t xml:space="preserve"> </w:t>
      </w:r>
      <w:r w:rsidR="004B4163">
        <w:rPr>
          <w:rFonts w:ascii="Arial" w:hAnsi="Arial" w:cs="Arial"/>
          <w:bCs/>
          <w:sz w:val="28"/>
          <w:szCs w:val="28"/>
        </w:rPr>
        <w:t xml:space="preserve">parte </w:t>
      </w:r>
      <w:r>
        <w:rPr>
          <w:rFonts w:ascii="Arial" w:hAnsi="Arial" w:cs="Arial"/>
          <w:bCs/>
          <w:sz w:val="28"/>
          <w:szCs w:val="28"/>
        </w:rPr>
        <w:t>ejecutada</w:t>
      </w:r>
      <w:r w:rsidR="004B4163">
        <w:rPr>
          <w:rFonts w:ascii="Arial" w:hAnsi="Arial" w:cs="Arial"/>
          <w:bCs/>
          <w:sz w:val="28"/>
          <w:szCs w:val="28"/>
        </w:rPr>
        <w:t>:</w:t>
      </w:r>
      <w:r>
        <w:rPr>
          <w:rFonts w:ascii="Arial" w:hAnsi="Arial" w:cs="Arial"/>
          <w:bCs/>
          <w:sz w:val="28"/>
          <w:szCs w:val="28"/>
        </w:rPr>
        <w:t xml:space="preserve"> </w:t>
      </w:r>
      <w:r>
        <w:rPr>
          <w:rFonts w:ascii="Arial" w:hAnsi="Arial" w:cs="Arial"/>
          <w:b/>
        </w:rPr>
        <w:t xml:space="preserve">SISTEMA UNIVERSITARIO DEL EJE CAFETERO - </w:t>
      </w:r>
      <w:proofErr w:type="spellStart"/>
      <w:r>
        <w:rPr>
          <w:rFonts w:ascii="Arial" w:hAnsi="Arial" w:cs="Arial"/>
          <w:b/>
        </w:rPr>
        <w:t>SUEJE</w:t>
      </w:r>
      <w:proofErr w:type="spellEnd"/>
      <w:r w:rsidRPr="00467062">
        <w:rPr>
          <w:rFonts w:ascii="Arial" w:hAnsi="Arial" w:cs="Arial"/>
          <w:bCs/>
          <w:sz w:val="28"/>
          <w:szCs w:val="28"/>
        </w:rPr>
        <w:t xml:space="preserve">, contra la sentencia proferida por el Juzgado </w:t>
      </w:r>
      <w:r>
        <w:rPr>
          <w:rFonts w:ascii="Arial" w:hAnsi="Arial" w:cs="Arial"/>
          <w:bCs/>
          <w:sz w:val="28"/>
          <w:szCs w:val="28"/>
        </w:rPr>
        <w:t xml:space="preserve">Cuarto </w:t>
      </w:r>
      <w:r w:rsidRPr="00467062">
        <w:rPr>
          <w:rFonts w:ascii="Arial" w:hAnsi="Arial" w:cs="Arial"/>
          <w:bCs/>
          <w:sz w:val="28"/>
          <w:szCs w:val="28"/>
        </w:rPr>
        <w:t>Civil del Cir</w:t>
      </w:r>
      <w:r>
        <w:rPr>
          <w:rFonts w:ascii="Arial" w:hAnsi="Arial" w:cs="Arial"/>
          <w:bCs/>
          <w:sz w:val="28"/>
          <w:szCs w:val="28"/>
        </w:rPr>
        <w:t>cuito de Pereira, el 26</w:t>
      </w:r>
      <w:r w:rsidRPr="00467062">
        <w:rPr>
          <w:rFonts w:ascii="Arial" w:hAnsi="Arial" w:cs="Arial"/>
          <w:bCs/>
          <w:sz w:val="28"/>
          <w:szCs w:val="28"/>
        </w:rPr>
        <w:t xml:space="preserve"> de </w:t>
      </w:r>
      <w:r>
        <w:rPr>
          <w:rFonts w:ascii="Arial" w:hAnsi="Arial" w:cs="Arial"/>
          <w:bCs/>
          <w:sz w:val="28"/>
          <w:szCs w:val="28"/>
        </w:rPr>
        <w:t xml:space="preserve">julio </w:t>
      </w:r>
      <w:r w:rsidRPr="00467062">
        <w:rPr>
          <w:rFonts w:ascii="Arial" w:hAnsi="Arial" w:cs="Arial"/>
          <w:bCs/>
          <w:sz w:val="28"/>
          <w:szCs w:val="28"/>
        </w:rPr>
        <w:t>de 201</w:t>
      </w:r>
      <w:r>
        <w:rPr>
          <w:rFonts w:ascii="Arial" w:hAnsi="Arial" w:cs="Arial"/>
          <w:bCs/>
          <w:sz w:val="28"/>
          <w:szCs w:val="28"/>
        </w:rPr>
        <w:t>7</w:t>
      </w:r>
      <w:r w:rsidRPr="00467062">
        <w:rPr>
          <w:rFonts w:ascii="Arial" w:hAnsi="Arial" w:cs="Arial"/>
          <w:bCs/>
          <w:sz w:val="28"/>
          <w:szCs w:val="28"/>
        </w:rPr>
        <w:t>, en el proceso ya anunciado.</w:t>
      </w:r>
    </w:p>
    <w:p w:rsidR="0029473A" w:rsidRPr="00687709" w:rsidRDefault="0029473A" w:rsidP="0029473A">
      <w:pPr>
        <w:pStyle w:val="Sinespaciado1"/>
        <w:tabs>
          <w:tab w:val="left" w:pos="2410"/>
        </w:tabs>
        <w:spacing w:line="360" w:lineRule="auto"/>
        <w:ind w:firstLine="2835"/>
        <w:jc w:val="both"/>
        <w:rPr>
          <w:rFonts w:ascii="Arial" w:hAnsi="Arial" w:cs="Arial"/>
          <w:bCs/>
          <w:sz w:val="12"/>
          <w:szCs w:val="28"/>
        </w:rPr>
      </w:pPr>
    </w:p>
    <w:p w:rsidR="00FB6181" w:rsidRDefault="00FB6181" w:rsidP="0029473A">
      <w:pPr>
        <w:pStyle w:val="Sinespaciado1"/>
        <w:tabs>
          <w:tab w:val="left" w:pos="2410"/>
        </w:tabs>
        <w:spacing w:line="360" w:lineRule="auto"/>
        <w:ind w:firstLine="2835"/>
        <w:jc w:val="both"/>
        <w:rPr>
          <w:rFonts w:ascii="Arial" w:hAnsi="Arial" w:cs="Arial"/>
          <w:bCs/>
          <w:sz w:val="24"/>
          <w:szCs w:val="26"/>
        </w:rPr>
      </w:pPr>
    </w:p>
    <w:p w:rsidR="0032569A" w:rsidRDefault="0032569A" w:rsidP="0029473A">
      <w:pPr>
        <w:pStyle w:val="Sinespaciado1"/>
        <w:tabs>
          <w:tab w:val="left" w:pos="2410"/>
        </w:tabs>
        <w:spacing w:line="360" w:lineRule="auto"/>
        <w:ind w:firstLine="2835"/>
        <w:jc w:val="both"/>
        <w:rPr>
          <w:rFonts w:ascii="Arial" w:hAnsi="Arial" w:cs="Arial"/>
          <w:bCs/>
          <w:sz w:val="24"/>
          <w:szCs w:val="26"/>
        </w:rPr>
      </w:pPr>
    </w:p>
    <w:p w:rsidR="0032569A" w:rsidRPr="00E633E6" w:rsidRDefault="0032569A" w:rsidP="0029473A">
      <w:pPr>
        <w:pStyle w:val="Sinespaciado1"/>
        <w:tabs>
          <w:tab w:val="left" w:pos="2410"/>
        </w:tabs>
        <w:spacing w:line="360" w:lineRule="auto"/>
        <w:ind w:firstLine="2835"/>
        <w:jc w:val="both"/>
        <w:rPr>
          <w:rFonts w:ascii="Arial" w:hAnsi="Arial" w:cs="Arial"/>
          <w:bCs/>
          <w:sz w:val="24"/>
          <w:szCs w:val="26"/>
        </w:rPr>
      </w:pPr>
    </w:p>
    <w:p w:rsidR="0029473A" w:rsidRPr="00E633E6" w:rsidRDefault="0029473A" w:rsidP="0029473A">
      <w:pPr>
        <w:pStyle w:val="Sinespaciado1"/>
        <w:tabs>
          <w:tab w:val="left" w:pos="2410"/>
        </w:tabs>
        <w:spacing w:line="360" w:lineRule="auto"/>
        <w:ind w:firstLine="2835"/>
        <w:jc w:val="both"/>
        <w:rPr>
          <w:rFonts w:ascii="Arial" w:hAnsi="Arial" w:cs="Arial"/>
          <w:b/>
          <w:bCs/>
          <w:sz w:val="28"/>
          <w:szCs w:val="26"/>
        </w:rPr>
      </w:pPr>
      <w:r w:rsidRPr="00467062">
        <w:rPr>
          <w:rFonts w:ascii="Arial" w:hAnsi="Arial" w:cs="Arial"/>
          <w:b/>
          <w:bCs/>
          <w:sz w:val="28"/>
          <w:szCs w:val="26"/>
        </w:rPr>
        <w:t>SENTENCIA</w:t>
      </w:r>
    </w:p>
    <w:p w:rsidR="0029473A" w:rsidRPr="00687709" w:rsidRDefault="0029473A" w:rsidP="0029473A">
      <w:pPr>
        <w:pStyle w:val="Sinespaciado1"/>
        <w:tabs>
          <w:tab w:val="left" w:pos="2410"/>
        </w:tabs>
        <w:spacing w:line="360" w:lineRule="auto"/>
        <w:ind w:firstLine="2835"/>
        <w:jc w:val="both"/>
        <w:rPr>
          <w:rFonts w:ascii="Arial" w:hAnsi="Arial" w:cs="Arial"/>
          <w:bCs/>
          <w:sz w:val="24"/>
          <w:szCs w:val="26"/>
        </w:rPr>
      </w:pPr>
    </w:p>
    <w:p w:rsidR="0029473A" w:rsidRDefault="0029473A" w:rsidP="0029473A">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 xml:space="preserve">Como preámbulo a la decisión que se tomará, es preciso hacer las siguientes </w:t>
      </w:r>
    </w:p>
    <w:p w:rsidR="00FB6181" w:rsidRDefault="00FB6181" w:rsidP="0029473A">
      <w:pPr>
        <w:pStyle w:val="Sinespaciado1"/>
        <w:tabs>
          <w:tab w:val="left" w:pos="2410"/>
        </w:tabs>
        <w:spacing w:line="360" w:lineRule="auto"/>
        <w:ind w:firstLine="2835"/>
        <w:jc w:val="both"/>
        <w:rPr>
          <w:rFonts w:ascii="Arial" w:hAnsi="Arial" w:cs="Arial"/>
          <w:bCs/>
          <w:sz w:val="24"/>
          <w:szCs w:val="26"/>
        </w:rPr>
      </w:pPr>
    </w:p>
    <w:p w:rsidR="00FB6181" w:rsidRPr="00785406" w:rsidRDefault="00FB6181" w:rsidP="0029473A">
      <w:pPr>
        <w:pStyle w:val="Sinespaciado1"/>
        <w:tabs>
          <w:tab w:val="left" w:pos="2410"/>
        </w:tabs>
        <w:spacing w:line="360" w:lineRule="auto"/>
        <w:ind w:firstLine="2835"/>
        <w:jc w:val="both"/>
        <w:rPr>
          <w:rFonts w:ascii="Arial" w:hAnsi="Arial" w:cs="Arial"/>
          <w:bCs/>
          <w:sz w:val="24"/>
          <w:szCs w:val="26"/>
        </w:rPr>
      </w:pPr>
    </w:p>
    <w:p w:rsidR="0029473A" w:rsidRPr="0092000D" w:rsidRDefault="0029473A" w:rsidP="0029473A">
      <w:pPr>
        <w:pStyle w:val="Sinespaciado1"/>
        <w:tabs>
          <w:tab w:val="left" w:pos="2410"/>
        </w:tabs>
        <w:spacing w:line="360" w:lineRule="auto"/>
        <w:ind w:firstLine="2835"/>
        <w:jc w:val="both"/>
        <w:rPr>
          <w:rFonts w:ascii="Arial" w:hAnsi="Arial" w:cs="Arial"/>
          <w:b/>
          <w:bCs/>
          <w:sz w:val="26"/>
          <w:szCs w:val="26"/>
        </w:rPr>
      </w:pPr>
      <w:r w:rsidRPr="0092000D">
        <w:rPr>
          <w:rFonts w:ascii="Arial" w:hAnsi="Arial" w:cs="Arial"/>
          <w:b/>
          <w:bCs/>
          <w:sz w:val="26"/>
          <w:szCs w:val="26"/>
        </w:rPr>
        <w:t>CONSIDERACIONES</w:t>
      </w:r>
    </w:p>
    <w:p w:rsidR="0029473A" w:rsidRPr="00785406" w:rsidRDefault="0029473A" w:rsidP="0029473A">
      <w:pPr>
        <w:pStyle w:val="Sinespaciado1"/>
        <w:tabs>
          <w:tab w:val="left" w:pos="2410"/>
        </w:tabs>
        <w:spacing w:line="360" w:lineRule="auto"/>
        <w:ind w:firstLine="2835"/>
        <w:jc w:val="both"/>
        <w:rPr>
          <w:rFonts w:ascii="Arial" w:hAnsi="Arial" w:cs="Arial"/>
          <w:bCs/>
          <w:sz w:val="24"/>
          <w:szCs w:val="26"/>
        </w:rPr>
      </w:pPr>
    </w:p>
    <w:p w:rsidR="0029473A" w:rsidRDefault="0029473A" w:rsidP="0029473A">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1. Inicialmente ha de decirse que están reunidos los presupuestos procesales y no hay motivo de nulidad que imponga invalidar lo actuado.</w:t>
      </w:r>
    </w:p>
    <w:p w:rsidR="0029473A" w:rsidRPr="0029473A" w:rsidRDefault="0029473A" w:rsidP="0029473A">
      <w:pPr>
        <w:pStyle w:val="Sinespaciado1"/>
        <w:tabs>
          <w:tab w:val="left" w:pos="2410"/>
        </w:tabs>
        <w:spacing w:line="360" w:lineRule="auto"/>
        <w:ind w:firstLine="2835"/>
        <w:jc w:val="both"/>
        <w:rPr>
          <w:rFonts w:ascii="Arial" w:hAnsi="Arial" w:cs="Arial"/>
          <w:bCs/>
          <w:sz w:val="12"/>
          <w:szCs w:val="26"/>
        </w:rPr>
      </w:pPr>
    </w:p>
    <w:p w:rsidR="004B4163" w:rsidRDefault="0029473A" w:rsidP="004B4163">
      <w:pPr>
        <w:pStyle w:val="Sinespaciado1"/>
        <w:tabs>
          <w:tab w:val="left" w:pos="2410"/>
        </w:tabs>
        <w:spacing w:line="360" w:lineRule="auto"/>
        <w:ind w:firstLine="2835"/>
        <w:jc w:val="both"/>
        <w:rPr>
          <w:rFonts w:ascii="Arial" w:hAnsi="Arial" w:cs="Arial"/>
          <w:sz w:val="28"/>
          <w:szCs w:val="28"/>
        </w:rPr>
      </w:pPr>
      <w:r>
        <w:rPr>
          <w:rFonts w:ascii="Arial" w:hAnsi="Arial" w:cs="Arial"/>
          <w:bCs/>
          <w:sz w:val="28"/>
          <w:szCs w:val="26"/>
        </w:rPr>
        <w:lastRenderedPageBreak/>
        <w:t>2. Las partes están legitimadas en la causa</w:t>
      </w:r>
      <w:r w:rsidR="004B4163">
        <w:rPr>
          <w:rFonts w:ascii="Arial" w:hAnsi="Arial" w:cs="Arial"/>
          <w:bCs/>
          <w:sz w:val="28"/>
          <w:szCs w:val="26"/>
        </w:rPr>
        <w:t xml:space="preserve">. </w:t>
      </w:r>
      <w:r w:rsidR="004B4163">
        <w:rPr>
          <w:rFonts w:ascii="Arial" w:hAnsi="Arial" w:cs="Arial"/>
          <w:sz w:val="28"/>
          <w:szCs w:val="28"/>
        </w:rPr>
        <w:t xml:space="preserve">Por activa, la tiene </w:t>
      </w:r>
      <w:proofErr w:type="spellStart"/>
      <w:r w:rsidR="004B4163">
        <w:rPr>
          <w:rFonts w:ascii="Arial" w:hAnsi="Arial" w:cs="Arial"/>
          <w:b/>
        </w:rPr>
        <w:t>MAPRE</w:t>
      </w:r>
      <w:proofErr w:type="spellEnd"/>
      <w:r w:rsidR="004B4163">
        <w:rPr>
          <w:rFonts w:ascii="Arial" w:hAnsi="Arial" w:cs="Arial"/>
          <w:b/>
        </w:rPr>
        <w:t xml:space="preserve"> SEGUROS GENERALES DE COLOMBIA S.A.</w:t>
      </w:r>
      <w:r w:rsidR="004B4163">
        <w:rPr>
          <w:rFonts w:ascii="Arial" w:hAnsi="Arial" w:cs="Arial"/>
          <w:sz w:val="28"/>
          <w:szCs w:val="28"/>
        </w:rPr>
        <w:t xml:space="preserve">, quien pregona su calidad de acreedor respecto del demandado. Y por pasiva, </w:t>
      </w:r>
      <w:r w:rsidR="004B4163">
        <w:rPr>
          <w:rFonts w:ascii="Arial" w:hAnsi="Arial" w:cs="Arial"/>
          <w:b/>
        </w:rPr>
        <w:t xml:space="preserve">SISTEMA UNIVERSITARIO DEL EJE CAFETERO - </w:t>
      </w:r>
      <w:proofErr w:type="spellStart"/>
      <w:r w:rsidR="004B4163">
        <w:rPr>
          <w:rFonts w:ascii="Arial" w:hAnsi="Arial" w:cs="Arial"/>
          <w:b/>
        </w:rPr>
        <w:t>SUEJE</w:t>
      </w:r>
      <w:proofErr w:type="spellEnd"/>
      <w:r w:rsidR="004B4163">
        <w:rPr>
          <w:rFonts w:ascii="Arial" w:hAnsi="Arial" w:cs="Arial"/>
          <w:sz w:val="28"/>
          <w:szCs w:val="28"/>
        </w:rPr>
        <w:t>, de quien se afirma es deudor del anterior y no ha honrado la obligación contenida en el título valor, allegado como base de la ejecución – pagaré número 49354.</w:t>
      </w:r>
    </w:p>
    <w:p w:rsidR="004B4163" w:rsidRDefault="004B4163" w:rsidP="004B4163">
      <w:pPr>
        <w:pStyle w:val="NoSpacing1"/>
        <w:spacing w:line="360" w:lineRule="auto"/>
        <w:ind w:firstLine="2835"/>
        <w:jc w:val="both"/>
        <w:rPr>
          <w:rFonts w:ascii="Arial" w:hAnsi="Arial" w:cs="Arial"/>
          <w:sz w:val="16"/>
          <w:szCs w:val="28"/>
          <w:lang w:val="es-CO"/>
        </w:rPr>
      </w:pPr>
    </w:p>
    <w:p w:rsidR="004B4163" w:rsidRDefault="004B4163" w:rsidP="004B4163">
      <w:pPr>
        <w:pStyle w:val="Sinespaciado1"/>
        <w:tabs>
          <w:tab w:val="left" w:pos="2410"/>
        </w:tabs>
        <w:spacing w:line="360" w:lineRule="auto"/>
        <w:ind w:firstLine="2835"/>
        <w:jc w:val="both"/>
        <w:rPr>
          <w:rFonts w:ascii="Arial" w:hAnsi="Arial" w:cs="Arial"/>
          <w:sz w:val="28"/>
          <w:szCs w:val="28"/>
        </w:rPr>
      </w:pPr>
      <w:r>
        <w:rPr>
          <w:rFonts w:ascii="Arial" w:hAnsi="Arial" w:cs="Arial"/>
          <w:bCs/>
          <w:sz w:val="28"/>
          <w:szCs w:val="28"/>
          <w:lang w:val="es-MX"/>
        </w:rPr>
        <w:t>3. Pues bien, adentrándonos ya a la resolución de la alzada</w:t>
      </w:r>
      <w:r w:rsidR="00C454CE">
        <w:rPr>
          <w:rFonts w:ascii="Arial" w:hAnsi="Arial" w:cs="Arial"/>
          <w:bCs/>
          <w:sz w:val="28"/>
          <w:szCs w:val="28"/>
          <w:lang w:val="es-MX"/>
        </w:rPr>
        <w:t xml:space="preserve"> y para poner en contexto el asunto</w:t>
      </w:r>
      <w:r>
        <w:rPr>
          <w:rFonts w:ascii="Arial" w:hAnsi="Arial" w:cs="Arial"/>
          <w:bCs/>
          <w:sz w:val="28"/>
          <w:szCs w:val="28"/>
          <w:lang w:val="es-MX"/>
        </w:rPr>
        <w:t xml:space="preserve">, ha de decirse que, </w:t>
      </w:r>
      <w:r>
        <w:rPr>
          <w:rFonts w:ascii="Arial" w:hAnsi="Arial" w:cs="Arial"/>
          <w:sz w:val="28"/>
          <w:szCs w:val="28"/>
        </w:rPr>
        <w:t xml:space="preserve">pidió en la demanda </w:t>
      </w:r>
      <w:proofErr w:type="spellStart"/>
      <w:r>
        <w:rPr>
          <w:rFonts w:ascii="Arial" w:hAnsi="Arial" w:cs="Arial"/>
          <w:b/>
        </w:rPr>
        <w:t>MAPRE</w:t>
      </w:r>
      <w:proofErr w:type="spellEnd"/>
      <w:r>
        <w:rPr>
          <w:rFonts w:ascii="Arial" w:hAnsi="Arial" w:cs="Arial"/>
          <w:b/>
        </w:rPr>
        <w:t xml:space="preserve"> SEGUROS GENERALES DE COLOMBIA S.A., </w:t>
      </w:r>
      <w:r>
        <w:rPr>
          <w:rFonts w:ascii="Arial" w:hAnsi="Arial" w:cs="Arial"/>
          <w:sz w:val="28"/>
          <w:szCs w:val="28"/>
        </w:rPr>
        <w:t xml:space="preserve">librar mudamiento de pago en contra de </w:t>
      </w:r>
      <w:r>
        <w:rPr>
          <w:rFonts w:ascii="Arial" w:hAnsi="Arial" w:cs="Arial"/>
          <w:b/>
        </w:rPr>
        <w:t xml:space="preserve">SISTEMA UNIVERSITARIO DEL EJE CAFETERO - </w:t>
      </w:r>
      <w:proofErr w:type="spellStart"/>
      <w:r>
        <w:rPr>
          <w:rFonts w:ascii="Arial" w:hAnsi="Arial" w:cs="Arial"/>
          <w:b/>
        </w:rPr>
        <w:t>SUEJE</w:t>
      </w:r>
      <w:proofErr w:type="spellEnd"/>
      <w:r>
        <w:rPr>
          <w:rFonts w:ascii="Arial" w:hAnsi="Arial" w:cs="Arial"/>
          <w:sz w:val="28"/>
          <w:szCs w:val="28"/>
        </w:rPr>
        <w:t>, por la suma de $420.353.675, más los intereses moratorios a la tasa de una y media veces el interés bancario corriente desde el 15 de febrero de 2015.</w:t>
      </w:r>
    </w:p>
    <w:p w:rsidR="004B4163" w:rsidRPr="00743921" w:rsidRDefault="004B4163" w:rsidP="004B4163">
      <w:pPr>
        <w:pStyle w:val="Sinespaciado1"/>
        <w:tabs>
          <w:tab w:val="left" w:pos="2410"/>
        </w:tabs>
        <w:spacing w:line="360" w:lineRule="auto"/>
        <w:ind w:firstLine="2835"/>
        <w:jc w:val="both"/>
        <w:rPr>
          <w:rFonts w:ascii="Arial" w:hAnsi="Arial" w:cs="Arial"/>
          <w:sz w:val="12"/>
          <w:szCs w:val="28"/>
        </w:rPr>
      </w:pPr>
    </w:p>
    <w:p w:rsidR="004B4163" w:rsidRDefault="00A508D1" w:rsidP="004B4163">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3.1. </w:t>
      </w:r>
      <w:r w:rsidR="004B4163">
        <w:rPr>
          <w:rFonts w:ascii="Arial" w:hAnsi="Arial" w:cs="Arial"/>
          <w:sz w:val="28"/>
          <w:szCs w:val="28"/>
        </w:rPr>
        <w:t>En los hechos de la demanda se dice que la entidad ejecutada suscribió el pagaré en blanco número 49355 con su respectiva carta de instrucciones</w:t>
      </w:r>
      <w:r>
        <w:rPr>
          <w:rFonts w:ascii="Arial" w:hAnsi="Arial" w:cs="Arial"/>
          <w:sz w:val="28"/>
          <w:szCs w:val="28"/>
        </w:rPr>
        <w:t>, el cual fue diligenciado el 5 de febrero de 2015</w:t>
      </w:r>
      <w:r w:rsidR="004B4163">
        <w:rPr>
          <w:rFonts w:ascii="Arial" w:hAnsi="Arial" w:cs="Arial"/>
          <w:sz w:val="28"/>
          <w:szCs w:val="28"/>
        </w:rPr>
        <w:t>.</w:t>
      </w:r>
    </w:p>
    <w:p w:rsidR="004B4163" w:rsidRPr="00980875" w:rsidRDefault="004B4163" w:rsidP="004B4163">
      <w:pPr>
        <w:pStyle w:val="Sinespaciado1"/>
        <w:tabs>
          <w:tab w:val="left" w:pos="2410"/>
        </w:tabs>
        <w:spacing w:line="360" w:lineRule="auto"/>
        <w:ind w:firstLine="2835"/>
        <w:jc w:val="both"/>
        <w:rPr>
          <w:rFonts w:ascii="Arial" w:hAnsi="Arial" w:cs="Arial"/>
          <w:sz w:val="12"/>
          <w:szCs w:val="28"/>
        </w:rPr>
      </w:pPr>
    </w:p>
    <w:p w:rsidR="004B4163" w:rsidRPr="0025773F" w:rsidRDefault="00A508D1" w:rsidP="0025773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3.2. </w:t>
      </w:r>
      <w:r w:rsidR="004B4163">
        <w:rPr>
          <w:rFonts w:ascii="Arial" w:hAnsi="Arial" w:cs="Arial"/>
          <w:sz w:val="28"/>
          <w:szCs w:val="28"/>
        </w:rPr>
        <w:t>El juzgado cuarto civil del circuito de Pereira libró mandamiento de pago por la suma de $457.416.131</w:t>
      </w:r>
      <w:r>
        <w:rPr>
          <w:rFonts w:ascii="Arial" w:hAnsi="Arial" w:cs="Arial"/>
          <w:sz w:val="28"/>
          <w:szCs w:val="28"/>
        </w:rPr>
        <w:t xml:space="preserve">, </w:t>
      </w:r>
      <w:r w:rsidR="00655487">
        <w:rPr>
          <w:rFonts w:ascii="Arial" w:hAnsi="Arial" w:cs="Arial"/>
          <w:sz w:val="28"/>
          <w:szCs w:val="28"/>
        </w:rPr>
        <w:t xml:space="preserve">cantidad </w:t>
      </w:r>
      <w:r>
        <w:rPr>
          <w:rFonts w:ascii="Arial" w:hAnsi="Arial" w:cs="Arial"/>
          <w:sz w:val="28"/>
          <w:szCs w:val="28"/>
        </w:rPr>
        <w:t>diferente a la solicitada,</w:t>
      </w:r>
      <w:r w:rsidR="004B4163">
        <w:rPr>
          <w:rFonts w:ascii="Arial" w:hAnsi="Arial" w:cs="Arial"/>
          <w:sz w:val="28"/>
          <w:szCs w:val="28"/>
        </w:rPr>
        <w:t xml:space="preserve"> y los intereses moratorios liquidados mes a mes a la tasa autorizada por la Superintendencia Financiera a partir de febrero 6 de 2015 y hasta que se cancele la obligación</w:t>
      </w:r>
      <w:r>
        <w:rPr>
          <w:rFonts w:ascii="Arial" w:hAnsi="Arial" w:cs="Arial"/>
          <w:sz w:val="28"/>
          <w:szCs w:val="28"/>
        </w:rPr>
        <w:t xml:space="preserve"> (</w:t>
      </w:r>
      <w:r w:rsidR="00655487">
        <w:rPr>
          <w:rFonts w:ascii="Arial" w:hAnsi="Arial" w:cs="Arial"/>
          <w:sz w:val="28"/>
          <w:szCs w:val="28"/>
        </w:rPr>
        <w:t xml:space="preserve">auto </w:t>
      </w:r>
      <w:r>
        <w:rPr>
          <w:rFonts w:ascii="Arial" w:hAnsi="Arial" w:cs="Arial"/>
          <w:sz w:val="28"/>
          <w:szCs w:val="28"/>
        </w:rPr>
        <w:t>visible a folio 165 del cuaderno principal</w:t>
      </w:r>
      <w:r w:rsidR="004B4163">
        <w:rPr>
          <w:rFonts w:ascii="Arial" w:hAnsi="Arial" w:cs="Arial"/>
          <w:sz w:val="28"/>
          <w:szCs w:val="28"/>
        </w:rPr>
        <w:t>).</w:t>
      </w:r>
    </w:p>
    <w:p w:rsidR="004B4163" w:rsidRDefault="00A508D1" w:rsidP="004B4163">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3.3. </w:t>
      </w:r>
      <w:r w:rsidR="004B4163">
        <w:rPr>
          <w:rFonts w:ascii="Arial" w:hAnsi="Arial" w:cs="Arial"/>
          <w:sz w:val="28"/>
          <w:szCs w:val="28"/>
        </w:rPr>
        <w:t>Notificado el representante legal de la entidad demandada, contestó la demanda y propuso las excepciones que denominó: “Ausencia del</w:t>
      </w:r>
      <w:r w:rsidR="007F142B">
        <w:rPr>
          <w:rFonts w:ascii="Arial" w:hAnsi="Arial" w:cs="Arial"/>
          <w:sz w:val="28"/>
          <w:szCs w:val="28"/>
        </w:rPr>
        <w:t xml:space="preserve"> pagaré</w:t>
      </w:r>
      <w:r w:rsidR="004B4163">
        <w:rPr>
          <w:rFonts w:ascii="Arial" w:hAnsi="Arial" w:cs="Arial"/>
          <w:sz w:val="28"/>
          <w:szCs w:val="28"/>
        </w:rPr>
        <w:t xml:space="preserve"> contentivo del pretendido</w:t>
      </w:r>
      <w:r>
        <w:rPr>
          <w:rFonts w:ascii="Arial" w:hAnsi="Arial" w:cs="Arial"/>
          <w:sz w:val="28"/>
          <w:szCs w:val="28"/>
        </w:rPr>
        <w:t xml:space="preserve"> recaudo” y</w:t>
      </w:r>
      <w:r w:rsidR="004B4163">
        <w:rPr>
          <w:rFonts w:ascii="Arial" w:hAnsi="Arial" w:cs="Arial"/>
          <w:sz w:val="28"/>
          <w:szCs w:val="28"/>
        </w:rPr>
        <w:t xml:space="preserve"> “Ausencia o violación de las instrucciones”.</w:t>
      </w:r>
    </w:p>
    <w:p w:rsidR="004B4163" w:rsidRPr="003905FB" w:rsidRDefault="004B4163" w:rsidP="004B4163">
      <w:pPr>
        <w:pStyle w:val="Sinespaciado1"/>
        <w:tabs>
          <w:tab w:val="left" w:pos="2410"/>
        </w:tabs>
        <w:spacing w:line="360" w:lineRule="auto"/>
        <w:ind w:firstLine="2835"/>
        <w:jc w:val="both"/>
        <w:rPr>
          <w:rFonts w:ascii="Arial" w:hAnsi="Arial" w:cs="Arial"/>
          <w:sz w:val="12"/>
          <w:szCs w:val="28"/>
        </w:rPr>
      </w:pPr>
    </w:p>
    <w:p w:rsidR="004B4163" w:rsidRDefault="00A508D1" w:rsidP="004B4163">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lastRenderedPageBreak/>
        <w:t xml:space="preserve">3.4. Al pronunciarse sobre las </w:t>
      </w:r>
      <w:r w:rsidR="004B4163">
        <w:rPr>
          <w:rFonts w:ascii="Arial" w:hAnsi="Arial" w:cs="Arial"/>
          <w:sz w:val="28"/>
          <w:szCs w:val="28"/>
        </w:rPr>
        <w:t>excepciones, la parte demandante señaló que al referirse</w:t>
      </w:r>
      <w:r w:rsidR="00655487">
        <w:rPr>
          <w:rFonts w:ascii="Arial" w:hAnsi="Arial" w:cs="Arial"/>
          <w:sz w:val="28"/>
          <w:szCs w:val="28"/>
        </w:rPr>
        <w:t xml:space="preserve"> en la demanda</w:t>
      </w:r>
      <w:r w:rsidR="004B4163">
        <w:rPr>
          <w:rFonts w:ascii="Arial" w:hAnsi="Arial" w:cs="Arial"/>
          <w:sz w:val="28"/>
          <w:szCs w:val="28"/>
        </w:rPr>
        <w:t xml:space="preserve"> al pagaré base de la ejecución </w:t>
      </w:r>
      <w:r>
        <w:rPr>
          <w:rFonts w:ascii="Arial" w:hAnsi="Arial" w:cs="Arial"/>
          <w:sz w:val="28"/>
          <w:szCs w:val="28"/>
        </w:rPr>
        <w:t>quedó identificado</w:t>
      </w:r>
      <w:r w:rsidR="004B4163">
        <w:rPr>
          <w:rFonts w:ascii="Arial" w:hAnsi="Arial" w:cs="Arial"/>
          <w:sz w:val="28"/>
          <w:szCs w:val="28"/>
        </w:rPr>
        <w:t xml:space="preserve"> con el número 49355, pero se debió a un error tipográfico, porque lo cierto es que corresponde al número 43954 que referencia la carta de instrucciones. Que el despacho acertó en librar mandamiento de pago, conforme al pagaré No. 49354, que fue el título ejecutivo que se acompañó con la demanda.</w:t>
      </w:r>
    </w:p>
    <w:p w:rsidR="004B4163" w:rsidRPr="00980875" w:rsidRDefault="004B4163" w:rsidP="004B4163">
      <w:pPr>
        <w:pStyle w:val="Sinespaciado1"/>
        <w:tabs>
          <w:tab w:val="left" w:pos="2410"/>
        </w:tabs>
        <w:spacing w:line="360" w:lineRule="auto"/>
        <w:ind w:firstLine="2835"/>
        <w:jc w:val="both"/>
        <w:rPr>
          <w:rFonts w:ascii="Arial" w:hAnsi="Arial" w:cs="Arial"/>
          <w:sz w:val="12"/>
          <w:szCs w:val="28"/>
        </w:rPr>
      </w:pPr>
    </w:p>
    <w:p w:rsidR="004B4163" w:rsidRDefault="00A508D1" w:rsidP="004B4163">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3.5. </w:t>
      </w:r>
      <w:r w:rsidR="00655487">
        <w:rPr>
          <w:rFonts w:ascii="Arial" w:hAnsi="Arial" w:cs="Arial"/>
          <w:sz w:val="28"/>
          <w:szCs w:val="28"/>
        </w:rPr>
        <w:t>Posteriormente el actor</w:t>
      </w:r>
      <w:r w:rsidR="004B4163">
        <w:rPr>
          <w:rFonts w:ascii="Arial" w:hAnsi="Arial" w:cs="Arial"/>
          <w:sz w:val="28"/>
          <w:szCs w:val="28"/>
        </w:rPr>
        <w:t xml:space="preserve"> reformó la demanda (folio 193), en el sentido d</w:t>
      </w:r>
      <w:r>
        <w:rPr>
          <w:rFonts w:ascii="Arial" w:hAnsi="Arial" w:cs="Arial"/>
          <w:sz w:val="28"/>
          <w:szCs w:val="28"/>
        </w:rPr>
        <w:t>e que en el hecho quince</w:t>
      </w:r>
      <w:r w:rsidR="004B4163">
        <w:rPr>
          <w:rFonts w:ascii="Arial" w:hAnsi="Arial" w:cs="Arial"/>
          <w:sz w:val="28"/>
          <w:szCs w:val="28"/>
        </w:rPr>
        <w:t xml:space="preserve"> de la </w:t>
      </w:r>
      <w:r w:rsidR="007F142B">
        <w:rPr>
          <w:rFonts w:ascii="Arial" w:hAnsi="Arial" w:cs="Arial"/>
          <w:sz w:val="28"/>
          <w:szCs w:val="28"/>
        </w:rPr>
        <w:t xml:space="preserve">misma </w:t>
      </w:r>
      <w:r w:rsidR="004B4163">
        <w:rPr>
          <w:rFonts w:ascii="Arial" w:hAnsi="Arial" w:cs="Arial"/>
          <w:sz w:val="28"/>
          <w:szCs w:val="28"/>
        </w:rPr>
        <w:t>se hace referencia al pagaré número 49354 y no al 49355</w:t>
      </w:r>
      <w:r>
        <w:rPr>
          <w:rFonts w:ascii="Arial" w:hAnsi="Arial" w:cs="Arial"/>
          <w:sz w:val="28"/>
          <w:szCs w:val="28"/>
        </w:rPr>
        <w:t xml:space="preserve">. En cuanto a la </w:t>
      </w:r>
      <w:r w:rsidR="004B4163">
        <w:rPr>
          <w:rFonts w:ascii="Arial" w:hAnsi="Arial" w:cs="Arial"/>
          <w:sz w:val="28"/>
          <w:szCs w:val="28"/>
        </w:rPr>
        <w:t>pretensión, para que se librara mandamiento de pago por la suma de $420.353.675, más los intereses moratorios a la tasa de una y media veces el interés bancario corriente desde el 15 de febrero de 2015.</w:t>
      </w:r>
    </w:p>
    <w:p w:rsidR="004B4163" w:rsidRPr="003905FB" w:rsidRDefault="004B4163" w:rsidP="004B4163">
      <w:pPr>
        <w:pStyle w:val="Sinespaciado1"/>
        <w:tabs>
          <w:tab w:val="left" w:pos="2410"/>
        </w:tabs>
        <w:spacing w:line="360" w:lineRule="auto"/>
        <w:ind w:firstLine="2835"/>
        <w:jc w:val="both"/>
        <w:rPr>
          <w:rFonts w:ascii="Arial" w:hAnsi="Arial" w:cs="Arial"/>
          <w:sz w:val="12"/>
          <w:szCs w:val="28"/>
        </w:rPr>
      </w:pPr>
    </w:p>
    <w:p w:rsidR="004B4163" w:rsidRDefault="00A508D1" w:rsidP="004B4163">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3.6. </w:t>
      </w:r>
      <w:r w:rsidR="004B4163">
        <w:rPr>
          <w:rFonts w:ascii="Arial" w:hAnsi="Arial" w:cs="Arial"/>
          <w:sz w:val="28"/>
          <w:szCs w:val="28"/>
        </w:rPr>
        <w:t>Aceptada la reforma</w:t>
      </w:r>
      <w:r>
        <w:rPr>
          <w:rFonts w:ascii="Arial" w:hAnsi="Arial" w:cs="Arial"/>
          <w:sz w:val="28"/>
          <w:szCs w:val="28"/>
        </w:rPr>
        <w:t xml:space="preserve"> por auto del 27 de octubre de 2016</w:t>
      </w:r>
      <w:r w:rsidR="004B4163">
        <w:rPr>
          <w:rFonts w:ascii="Arial" w:hAnsi="Arial" w:cs="Arial"/>
          <w:sz w:val="28"/>
          <w:szCs w:val="28"/>
        </w:rPr>
        <w:t xml:space="preserve">, se </w:t>
      </w:r>
      <w:r>
        <w:rPr>
          <w:rFonts w:ascii="Arial" w:hAnsi="Arial" w:cs="Arial"/>
          <w:sz w:val="28"/>
          <w:szCs w:val="28"/>
        </w:rPr>
        <w:t>notificó al día siguie</w:t>
      </w:r>
      <w:r w:rsidR="00655487">
        <w:rPr>
          <w:rFonts w:ascii="Arial" w:hAnsi="Arial" w:cs="Arial"/>
          <w:sz w:val="28"/>
          <w:szCs w:val="28"/>
        </w:rPr>
        <w:t>nte. Ordenó el juzgado correr</w:t>
      </w:r>
      <w:r>
        <w:rPr>
          <w:rFonts w:ascii="Arial" w:hAnsi="Arial" w:cs="Arial"/>
          <w:sz w:val="28"/>
          <w:szCs w:val="28"/>
        </w:rPr>
        <w:t xml:space="preserve"> traslado a la parte demandada</w:t>
      </w:r>
      <w:r w:rsidR="005738B9">
        <w:rPr>
          <w:rFonts w:ascii="Arial" w:hAnsi="Arial" w:cs="Arial"/>
          <w:sz w:val="28"/>
          <w:szCs w:val="28"/>
        </w:rPr>
        <w:t xml:space="preserve"> (folio 221)</w:t>
      </w:r>
      <w:r>
        <w:rPr>
          <w:rFonts w:ascii="Arial" w:hAnsi="Arial" w:cs="Arial"/>
          <w:sz w:val="28"/>
          <w:szCs w:val="28"/>
        </w:rPr>
        <w:t>.</w:t>
      </w:r>
      <w:r w:rsidR="004B4163">
        <w:rPr>
          <w:rFonts w:ascii="Arial" w:hAnsi="Arial" w:cs="Arial"/>
          <w:sz w:val="28"/>
          <w:szCs w:val="28"/>
        </w:rPr>
        <w:t xml:space="preserve"> </w:t>
      </w:r>
      <w:r w:rsidR="005738B9">
        <w:rPr>
          <w:rFonts w:ascii="Arial" w:hAnsi="Arial" w:cs="Arial"/>
          <w:sz w:val="28"/>
          <w:szCs w:val="28"/>
        </w:rPr>
        <w:t>A folio 224 se dejó constancia que la parte interesada g</w:t>
      </w:r>
      <w:r w:rsidR="004B4163">
        <w:rPr>
          <w:rFonts w:ascii="Arial" w:hAnsi="Arial" w:cs="Arial"/>
          <w:sz w:val="28"/>
          <w:szCs w:val="28"/>
        </w:rPr>
        <w:t>uardó silencio.</w:t>
      </w:r>
    </w:p>
    <w:p w:rsidR="004B4163" w:rsidRPr="003905FB" w:rsidRDefault="004B4163" w:rsidP="004B4163">
      <w:pPr>
        <w:pStyle w:val="Sinespaciado1"/>
        <w:tabs>
          <w:tab w:val="left" w:pos="2410"/>
        </w:tabs>
        <w:spacing w:line="360" w:lineRule="auto"/>
        <w:ind w:firstLine="2835"/>
        <w:jc w:val="both"/>
        <w:rPr>
          <w:rFonts w:ascii="Arial" w:hAnsi="Arial" w:cs="Arial"/>
          <w:sz w:val="12"/>
          <w:szCs w:val="28"/>
        </w:rPr>
      </w:pPr>
    </w:p>
    <w:p w:rsidR="0029473A" w:rsidRPr="005738B9" w:rsidRDefault="005738B9" w:rsidP="005738B9">
      <w:pPr>
        <w:pStyle w:val="Sinespaciado1"/>
        <w:tabs>
          <w:tab w:val="left" w:pos="2410"/>
        </w:tabs>
        <w:spacing w:line="360" w:lineRule="auto"/>
        <w:ind w:firstLine="2835"/>
        <w:jc w:val="both"/>
        <w:rPr>
          <w:rFonts w:ascii="Arial" w:hAnsi="Arial" w:cs="Arial"/>
          <w:bCs/>
          <w:sz w:val="28"/>
          <w:szCs w:val="28"/>
        </w:rPr>
      </w:pPr>
      <w:r>
        <w:rPr>
          <w:rFonts w:ascii="Arial" w:hAnsi="Arial" w:cs="Arial"/>
          <w:sz w:val="28"/>
          <w:szCs w:val="28"/>
        </w:rPr>
        <w:t xml:space="preserve">4. </w:t>
      </w:r>
      <w:r w:rsidR="004B4163">
        <w:rPr>
          <w:rFonts w:ascii="Arial" w:hAnsi="Arial" w:cs="Arial"/>
          <w:sz w:val="28"/>
          <w:szCs w:val="28"/>
        </w:rPr>
        <w:t>La sentencia</w:t>
      </w:r>
      <w:r>
        <w:rPr>
          <w:rFonts w:ascii="Arial" w:hAnsi="Arial" w:cs="Arial"/>
          <w:sz w:val="28"/>
          <w:szCs w:val="28"/>
        </w:rPr>
        <w:t xml:space="preserve"> venida en apelación declaró imprósperas las excepcione</w:t>
      </w:r>
      <w:r w:rsidR="00655487">
        <w:rPr>
          <w:rFonts w:ascii="Arial" w:hAnsi="Arial" w:cs="Arial"/>
          <w:sz w:val="28"/>
          <w:szCs w:val="28"/>
        </w:rPr>
        <w:t>s</w:t>
      </w:r>
      <w:r>
        <w:rPr>
          <w:rFonts w:ascii="Arial" w:hAnsi="Arial" w:cs="Arial"/>
          <w:sz w:val="28"/>
          <w:szCs w:val="28"/>
        </w:rPr>
        <w:t xml:space="preserve"> y</w:t>
      </w:r>
      <w:r w:rsidR="004B4163" w:rsidRPr="003905FB">
        <w:rPr>
          <w:rFonts w:ascii="Arial" w:hAnsi="Arial" w:cs="Arial"/>
          <w:bCs/>
          <w:sz w:val="28"/>
          <w:szCs w:val="28"/>
        </w:rPr>
        <w:t xml:space="preserve"> </w:t>
      </w:r>
      <w:r w:rsidR="004B4163">
        <w:rPr>
          <w:rFonts w:ascii="Arial" w:hAnsi="Arial" w:cs="Arial"/>
          <w:bCs/>
          <w:sz w:val="28"/>
          <w:szCs w:val="28"/>
        </w:rPr>
        <w:t>ordenó seguir adelante la ejecución, teniendo en cuenta que el capital asciende a la suma de $420.353.675, con intereses moratorios a partir del día 5 de febrero de 2015.</w:t>
      </w:r>
    </w:p>
    <w:p w:rsidR="00655487" w:rsidRPr="00655487" w:rsidRDefault="00655487" w:rsidP="00465A70">
      <w:pPr>
        <w:pStyle w:val="Sinespaciado1"/>
        <w:tabs>
          <w:tab w:val="left" w:pos="2410"/>
        </w:tabs>
        <w:spacing w:line="360" w:lineRule="auto"/>
        <w:ind w:firstLine="2835"/>
        <w:jc w:val="both"/>
        <w:rPr>
          <w:rFonts w:ascii="Arial" w:hAnsi="Arial" w:cs="Arial"/>
          <w:bCs/>
          <w:sz w:val="12"/>
          <w:szCs w:val="26"/>
        </w:rPr>
      </w:pPr>
    </w:p>
    <w:p w:rsidR="0029473A" w:rsidRPr="00655487" w:rsidRDefault="005738B9" w:rsidP="00655487">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5</w:t>
      </w:r>
      <w:r w:rsidR="0029473A">
        <w:rPr>
          <w:rFonts w:ascii="Arial" w:hAnsi="Arial" w:cs="Arial"/>
          <w:bCs/>
          <w:sz w:val="28"/>
          <w:szCs w:val="26"/>
        </w:rPr>
        <w:t xml:space="preserve">. </w:t>
      </w:r>
      <w:r w:rsidR="00465A70">
        <w:rPr>
          <w:rFonts w:ascii="Arial" w:hAnsi="Arial" w:cs="Arial"/>
          <w:bCs/>
          <w:sz w:val="28"/>
          <w:szCs w:val="26"/>
        </w:rPr>
        <w:t>Son dos los reparos formulados a la sentencia por la parte ejecutada:</w:t>
      </w:r>
    </w:p>
    <w:p w:rsidR="0029473A" w:rsidRDefault="005738B9" w:rsidP="0029473A">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5</w:t>
      </w:r>
      <w:r w:rsidR="0029473A">
        <w:rPr>
          <w:rFonts w:ascii="Arial" w:hAnsi="Arial" w:cs="Arial"/>
          <w:bCs/>
          <w:sz w:val="28"/>
          <w:szCs w:val="26"/>
        </w:rPr>
        <w:t xml:space="preserve">.1. </w:t>
      </w:r>
      <w:r w:rsidR="00465A70">
        <w:rPr>
          <w:rFonts w:ascii="Arial" w:hAnsi="Arial" w:cs="Arial"/>
          <w:bCs/>
          <w:sz w:val="28"/>
          <w:szCs w:val="26"/>
        </w:rPr>
        <w:t>D</w:t>
      </w:r>
      <w:r w:rsidR="00FB6181">
        <w:rPr>
          <w:rFonts w:ascii="Arial" w:hAnsi="Arial" w:cs="Arial"/>
          <w:bCs/>
          <w:sz w:val="28"/>
          <w:szCs w:val="26"/>
        </w:rPr>
        <w:t>ejar incólume el mandamiento</w:t>
      </w:r>
      <w:r w:rsidR="002D5B74">
        <w:rPr>
          <w:rFonts w:ascii="Arial" w:hAnsi="Arial" w:cs="Arial"/>
          <w:bCs/>
          <w:sz w:val="28"/>
          <w:szCs w:val="26"/>
        </w:rPr>
        <w:t xml:space="preserve"> de pago inicial, no obstante hab</w:t>
      </w:r>
      <w:r w:rsidR="00FB6181">
        <w:rPr>
          <w:rFonts w:ascii="Arial" w:hAnsi="Arial" w:cs="Arial"/>
          <w:bCs/>
          <w:sz w:val="28"/>
          <w:szCs w:val="26"/>
        </w:rPr>
        <w:t>erse reformado la demanda con relación al título base de la ejecución.</w:t>
      </w:r>
    </w:p>
    <w:p w:rsidR="0029473A" w:rsidRPr="00A832B2" w:rsidRDefault="0029473A" w:rsidP="0029473A">
      <w:pPr>
        <w:pStyle w:val="Sinespaciado1"/>
        <w:tabs>
          <w:tab w:val="left" w:pos="2410"/>
        </w:tabs>
        <w:spacing w:line="360" w:lineRule="auto"/>
        <w:ind w:firstLine="2835"/>
        <w:jc w:val="both"/>
        <w:rPr>
          <w:rFonts w:ascii="Arial" w:hAnsi="Arial" w:cs="Arial"/>
          <w:bCs/>
          <w:sz w:val="12"/>
          <w:szCs w:val="26"/>
        </w:rPr>
      </w:pPr>
    </w:p>
    <w:p w:rsidR="0029473A" w:rsidRPr="00BB1FED" w:rsidRDefault="005738B9" w:rsidP="00BB1FED">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lastRenderedPageBreak/>
        <w:t>5</w:t>
      </w:r>
      <w:r w:rsidR="0029473A">
        <w:rPr>
          <w:rFonts w:ascii="Arial" w:hAnsi="Arial" w:cs="Arial"/>
          <w:bCs/>
          <w:sz w:val="28"/>
          <w:szCs w:val="26"/>
        </w:rPr>
        <w:t xml:space="preserve">.2. </w:t>
      </w:r>
      <w:r w:rsidR="002D5B74">
        <w:rPr>
          <w:rFonts w:ascii="Arial" w:hAnsi="Arial" w:cs="Arial"/>
          <w:bCs/>
          <w:sz w:val="28"/>
          <w:szCs w:val="26"/>
        </w:rPr>
        <w:t xml:space="preserve">Por la incongruencia en la argumentación, por cuanto el problema jurídico debió ser el esclarecimiento de la validez del pagaré, ante el incumplimiento de las instrucciones dadas para el llenado de los espacios dejados en blanco y no la existencia del negocio </w:t>
      </w:r>
      <w:proofErr w:type="spellStart"/>
      <w:r w:rsidR="002D5B74">
        <w:rPr>
          <w:rFonts w:ascii="Arial" w:hAnsi="Arial" w:cs="Arial"/>
          <w:bCs/>
          <w:sz w:val="28"/>
          <w:szCs w:val="26"/>
        </w:rPr>
        <w:t>concausal</w:t>
      </w:r>
      <w:proofErr w:type="spellEnd"/>
      <w:r w:rsidR="002D5B74">
        <w:rPr>
          <w:rFonts w:ascii="Arial" w:hAnsi="Arial" w:cs="Arial"/>
          <w:bCs/>
          <w:sz w:val="28"/>
          <w:szCs w:val="26"/>
        </w:rPr>
        <w:t xml:space="preserve"> y el verdadero valor del mismo, como finalmente quedó registrado.</w:t>
      </w:r>
    </w:p>
    <w:p w:rsidR="0029473A" w:rsidRPr="00A832B2" w:rsidRDefault="0029473A" w:rsidP="0029473A">
      <w:pPr>
        <w:pStyle w:val="Sinespaciado1"/>
        <w:tabs>
          <w:tab w:val="left" w:pos="2410"/>
        </w:tabs>
        <w:spacing w:line="360" w:lineRule="auto"/>
        <w:ind w:firstLine="2835"/>
        <w:jc w:val="both"/>
        <w:rPr>
          <w:rFonts w:ascii="Arial" w:hAnsi="Arial" w:cs="Arial"/>
          <w:bCs/>
          <w:sz w:val="12"/>
          <w:szCs w:val="26"/>
        </w:rPr>
      </w:pPr>
    </w:p>
    <w:p w:rsidR="005738B9" w:rsidRPr="00DB664C" w:rsidRDefault="005738B9" w:rsidP="00DB664C">
      <w:pPr>
        <w:pStyle w:val="Sinespaciado1"/>
        <w:spacing w:line="360" w:lineRule="auto"/>
        <w:ind w:firstLine="2835"/>
        <w:jc w:val="both"/>
        <w:rPr>
          <w:rFonts w:ascii="Arial" w:hAnsi="Arial" w:cs="Arial"/>
          <w:sz w:val="28"/>
          <w:szCs w:val="28"/>
        </w:rPr>
      </w:pPr>
      <w:r>
        <w:rPr>
          <w:rFonts w:ascii="Arial" w:hAnsi="Arial" w:cs="Arial"/>
          <w:bCs/>
          <w:sz w:val="28"/>
          <w:szCs w:val="26"/>
        </w:rPr>
        <w:t>6</w:t>
      </w:r>
      <w:r w:rsidR="0029473A">
        <w:rPr>
          <w:rFonts w:ascii="Arial" w:hAnsi="Arial" w:cs="Arial"/>
          <w:bCs/>
          <w:sz w:val="28"/>
          <w:szCs w:val="26"/>
        </w:rPr>
        <w:t xml:space="preserve">. </w:t>
      </w:r>
      <w:r w:rsidR="0029473A" w:rsidRPr="00C12FE3">
        <w:rPr>
          <w:rFonts w:ascii="Arial" w:hAnsi="Arial" w:cs="Arial"/>
          <w:sz w:val="28"/>
          <w:szCs w:val="28"/>
        </w:rPr>
        <w:t xml:space="preserve">Delimitados por el marco argumental formulado en la alzada, en acatamiento del artículo 328 del </w:t>
      </w:r>
      <w:proofErr w:type="spellStart"/>
      <w:r w:rsidR="0029473A" w:rsidRPr="00C12FE3">
        <w:rPr>
          <w:rFonts w:ascii="Arial" w:hAnsi="Arial" w:cs="Arial"/>
          <w:sz w:val="28"/>
          <w:szCs w:val="28"/>
        </w:rPr>
        <w:t>CGP</w:t>
      </w:r>
      <w:proofErr w:type="spellEnd"/>
      <w:r w:rsidR="0029473A" w:rsidRPr="00C12FE3">
        <w:rPr>
          <w:rFonts w:ascii="Arial" w:hAnsi="Arial" w:cs="Arial"/>
          <w:sz w:val="28"/>
          <w:szCs w:val="28"/>
        </w:rPr>
        <w:t>, se examinará el asunto litigioso</w:t>
      </w:r>
      <w:r w:rsidR="0029473A">
        <w:rPr>
          <w:rFonts w:ascii="Arial" w:hAnsi="Arial" w:cs="Arial"/>
          <w:sz w:val="28"/>
          <w:szCs w:val="28"/>
        </w:rPr>
        <w:t>, no sin antes advertir que</w:t>
      </w:r>
      <w:r w:rsidR="0029473A" w:rsidRPr="00EC0D81">
        <w:rPr>
          <w:rFonts w:ascii="Arial" w:hAnsi="Arial" w:cs="Arial"/>
          <w:sz w:val="28"/>
        </w:rPr>
        <w:t xml:space="preserve"> </w:t>
      </w:r>
      <w:r w:rsidR="00BB1FED">
        <w:rPr>
          <w:rFonts w:ascii="Arial" w:hAnsi="Arial" w:cs="Arial"/>
          <w:sz w:val="28"/>
        </w:rPr>
        <w:t xml:space="preserve">el pagaré </w:t>
      </w:r>
      <w:r w:rsidR="00BB1FED">
        <w:rPr>
          <w:rFonts w:ascii="Arial" w:hAnsi="Arial" w:cs="Arial"/>
          <w:sz w:val="28"/>
          <w:szCs w:val="28"/>
        </w:rPr>
        <w:t>base de la ejecución cumple</w:t>
      </w:r>
      <w:r w:rsidR="0029473A">
        <w:rPr>
          <w:rFonts w:ascii="Arial" w:hAnsi="Arial" w:cs="Arial"/>
          <w:sz w:val="28"/>
          <w:szCs w:val="28"/>
        </w:rPr>
        <w:t xml:space="preserve"> </w:t>
      </w:r>
      <w:r w:rsidR="0029473A" w:rsidRPr="00EC0D81">
        <w:rPr>
          <w:rFonts w:ascii="Arial" w:hAnsi="Arial" w:cs="Arial"/>
          <w:sz w:val="28"/>
          <w:szCs w:val="28"/>
        </w:rPr>
        <w:t xml:space="preserve">los </w:t>
      </w:r>
      <w:r w:rsidR="0029473A">
        <w:rPr>
          <w:rFonts w:ascii="Arial" w:hAnsi="Arial" w:cs="Arial"/>
          <w:sz w:val="28"/>
          <w:szCs w:val="28"/>
        </w:rPr>
        <w:t xml:space="preserve">requisitos </w:t>
      </w:r>
      <w:r w:rsidR="0029473A" w:rsidRPr="00EC0D81">
        <w:rPr>
          <w:rFonts w:ascii="Arial" w:hAnsi="Arial" w:cs="Arial"/>
          <w:sz w:val="28"/>
          <w:szCs w:val="28"/>
        </w:rPr>
        <w:t>generales de tipo comercial, propios de los títulos valores (art. 621 C. de Co.)</w:t>
      </w:r>
      <w:r w:rsidR="00655487">
        <w:rPr>
          <w:rFonts w:ascii="Arial" w:hAnsi="Arial" w:cs="Arial"/>
          <w:sz w:val="28"/>
          <w:szCs w:val="28"/>
        </w:rPr>
        <w:t>, esto es, (i</w:t>
      </w:r>
      <w:r w:rsidR="00DB664C">
        <w:rPr>
          <w:rFonts w:ascii="Arial" w:hAnsi="Arial" w:cs="Arial"/>
          <w:sz w:val="28"/>
          <w:szCs w:val="28"/>
        </w:rPr>
        <w:t>) l</w:t>
      </w:r>
      <w:r w:rsidR="00DB664C" w:rsidRPr="00DB664C">
        <w:rPr>
          <w:rFonts w:ascii="Arial" w:hAnsi="Arial" w:cs="Arial"/>
          <w:sz w:val="28"/>
          <w:szCs w:val="28"/>
        </w:rPr>
        <w:t>a mención del derecho q</w:t>
      </w:r>
      <w:r w:rsidR="00DB664C">
        <w:rPr>
          <w:rFonts w:ascii="Arial" w:hAnsi="Arial" w:cs="Arial"/>
          <w:sz w:val="28"/>
          <w:szCs w:val="28"/>
        </w:rPr>
        <w:t>ue</w:t>
      </w:r>
      <w:r w:rsidR="00655487">
        <w:rPr>
          <w:rFonts w:ascii="Arial" w:hAnsi="Arial" w:cs="Arial"/>
          <w:sz w:val="28"/>
          <w:szCs w:val="28"/>
        </w:rPr>
        <w:t xml:space="preserve"> en el título se incorpora, y (ii</w:t>
      </w:r>
      <w:r w:rsidR="00DB664C">
        <w:rPr>
          <w:rFonts w:ascii="Arial" w:hAnsi="Arial" w:cs="Arial"/>
          <w:sz w:val="28"/>
          <w:szCs w:val="28"/>
        </w:rPr>
        <w:t>) l</w:t>
      </w:r>
      <w:r w:rsidR="00DB664C" w:rsidRPr="00DB664C">
        <w:rPr>
          <w:rFonts w:ascii="Arial" w:hAnsi="Arial" w:cs="Arial"/>
          <w:sz w:val="28"/>
          <w:szCs w:val="28"/>
        </w:rPr>
        <w:t>a firma de quién lo crea.</w:t>
      </w:r>
      <w:r w:rsidR="00DB664C">
        <w:rPr>
          <w:rFonts w:ascii="Arial" w:hAnsi="Arial" w:cs="Arial"/>
          <w:sz w:val="28"/>
          <w:szCs w:val="28"/>
        </w:rPr>
        <w:t xml:space="preserve"> Y</w:t>
      </w:r>
      <w:r w:rsidR="0029473A" w:rsidRPr="00EC0D81">
        <w:rPr>
          <w:rFonts w:ascii="Arial" w:hAnsi="Arial" w:cs="Arial"/>
          <w:sz w:val="28"/>
          <w:szCs w:val="28"/>
        </w:rPr>
        <w:t xml:space="preserve"> los especiales de tipo comercial propios del </w:t>
      </w:r>
      <w:r w:rsidR="00BB1FED">
        <w:rPr>
          <w:rFonts w:ascii="Arial" w:hAnsi="Arial" w:cs="Arial"/>
          <w:sz w:val="28"/>
          <w:szCs w:val="28"/>
        </w:rPr>
        <w:t>pagaré</w:t>
      </w:r>
      <w:r w:rsidR="00DB664C">
        <w:rPr>
          <w:rFonts w:ascii="Arial" w:hAnsi="Arial" w:cs="Arial"/>
          <w:sz w:val="28"/>
          <w:szCs w:val="28"/>
        </w:rPr>
        <w:t xml:space="preserve"> (art. 709</w:t>
      </w:r>
      <w:r w:rsidR="0029473A">
        <w:rPr>
          <w:rFonts w:ascii="Arial" w:hAnsi="Arial" w:cs="Arial"/>
          <w:sz w:val="28"/>
          <w:szCs w:val="28"/>
        </w:rPr>
        <w:t xml:space="preserve"> del C. de Co.),</w:t>
      </w:r>
      <w:r w:rsidR="00655487">
        <w:rPr>
          <w:rFonts w:ascii="Arial" w:hAnsi="Arial" w:cs="Arial"/>
          <w:sz w:val="28"/>
          <w:szCs w:val="28"/>
        </w:rPr>
        <w:t xml:space="preserve"> a saber: (i</w:t>
      </w:r>
      <w:r w:rsidR="00DB664C">
        <w:rPr>
          <w:rFonts w:ascii="Arial" w:hAnsi="Arial" w:cs="Arial"/>
          <w:sz w:val="28"/>
          <w:szCs w:val="28"/>
        </w:rPr>
        <w:t>) l</w:t>
      </w:r>
      <w:r w:rsidR="00DB664C" w:rsidRPr="00DB664C">
        <w:rPr>
          <w:rFonts w:ascii="Arial" w:hAnsi="Arial" w:cs="Arial"/>
          <w:sz w:val="28"/>
          <w:szCs w:val="28"/>
        </w:rPr>
        <w:t>a promesa incondicional de pagar u</w:t>
      </w:r>
      <w:r w:rsidR="00DB664C">
        <w:rPr>
          <w:rFonts w:ascii="Arial" w:hAnsi="Arial" w:cs="Arial"/>
          <w:sz w:val="28"/>
          <w:szCs w:val="28"/>
        </w:rPr>
        <w:t>na</w:t>
      </w:r>
      <w:r w:rsidR="00655487">
        <w:rPr>
          <w:rFonts w:ascii="Arial" w:hAnsi="Arial" w:cs="Arial"/>
          <w:sz w:val="28"/>
          <w:szCs w:val="28"/>
        </w:rPr>
        <w:t xml:space="preserve"> suma determinante de dinero; (ii</w:t>
      </w:r>
      <w:r w:rsidR="00DB664C">
        <w:rPr>
          <w:rFonts w:ascii="Arial" w:hAnsi="Arial" w:cs="Arial"/>
          <w:sz w:val="28"/>
          <w:szCs w:val="28"/>
        </w:rPr>
        <w:t>) e</w:t>
      </w:r>
      <w:r w:rsidR="00DB664C" w:rsidRPr="00DB664C">
        <w:rPr>
          <w:rFonts w:ascii="Arial" w:hAnsi="Arial" w:cs="Arial"/>
          <w:sz w:val="28"/>
          <w:szCs w:val="28"/>
        </w:rPr>
        <w:t>l nombre de la persona a quien deba hacerse el pago;</w:t>
      </w:r>
      <w:r w:rsidR="00655487">
        <w:rPr>
          <w:rFonts w:ascii="Arial" w:hAnsi="Arial" w:cs="Arial"/>
          <w:sz w:val="28"/>
          <w:szCs w:val="28"/>
        </w:rPr>
        <w:t xml:space="preserve"> (iii</w:t>
      </w:r>
      <w:r w:rsidR="00DB664C">
        <w:rPr>
          <w:rFonts w:ascii="Arial" w:hAnsi="Arial" w:cs="Arial"/>
          <w:sz w:val="28"/>
          <w:szCs w:val="28"/>
        </w:rPr>
        <w:t>) l</w:t>
      </w:r>
      <w:r w:rsidR="00DB664C" w:rsidRPr="00DB664C">
        <w:rPr>
          <w:rFonts w:ascii="Arial" w:hAnsi="Arial" w:cs="Arial"/>
          <w:sz w:val="28"/>
          <w:szCs w:val="28"/>
        </w:rPr>
        <w:t>a indicación de ser pagadero a la orden o al portador, y</w:t>
      </w:r>
      <w:r w:rsidR="00655487">
        <w:rPr>
          <w:rFonts w:ascii="Arial" w:hAnsi="Arial" w:cs="Arial"/>
          <w:sz w:val="28"/>
          <w:szCs w:val="28"/>
        </w:rPr>
        <w:t xml:space="preserve"> (iv</w:t>
      </w:r>
      <w:r w:rsidR="00DB664C">
        <w:rPr>
          <w:rFonts w:ascii="Arial" w:hAnsi="Arial" w:cs="Arial"/>
          <w:sz w:val="28"/>
          <w:szCs w:val="28"/>
        </w:rPr>
        <w:t>) l</w:t>
      </w:r>
      <w:r w:rsidR="00DB664C" w:rsidRPr="00DB664C">
        <w:rPr>
          <w:rFonts w:ascii="Arial" w:hAnsi="Arial" w:cs="Arial"/>
          <w:sz w:val="28"/>
          <w:szCs w:val="28"/>
        </w:rPr>
        <w:t>a forma de vencimiento</w:t>
      </w:r>
      <w:r w:rsidR="00DB664C">
        <w:rPr>
          <w:rFonts w:ascii="Arial" w:hAnsi="Arial" w:cs="Arial"/>
          <w:sz w:val="28"/>
          <w:szCs w:val="28"/>
        </w:rPr>
        <w:t>;</w:t>
      </w:r>
      <w:r w:rsidR="0029473A">
        <w:rPr>
          <w:rFonts w:ascii="Arial" w:hAnsi="Arial" w:cs="Arial"/>
          <w:sz w:val="28"/>
          <w:szCs w:val="28"/>
        </w:rPr>
        <w:t xml:space="preserve"> por lo cual era menester librar el mandamiento de pago.</w:t>
      </w:r>
    </w:p>
    <w:p w:rsidR="0029473A" w:rsidRPr="00DB664C" w:rsidRDefault="0029473A" w:rsidP="002D5B74">
      <w:pPr>
        <w:pStyle w:val="Sinespaciado1"/>
        <w:tabs>
          <w:tab w:val="left" w:pos="2410"/>
        </w:tabs>
        <w:spacing w:line="360" w:lineRule="auto"/>
        <w:ind w:firstLine="2835"/>
        <w:jc w:val="both"/>
        <w:rPr>
          <w:rFonts w:ascii="Arial" w:hAnsi="Arial" w:cs="Arial"/>
          <w:sz w:val="16"/>
          <w:szCs w:val="28"/>
        </w:rPr>
      </w:pPr>
    </w:p>
    <w:p w:rsidR="00DB664C" w:rsidRPr="005347C5" w:rsidRDefault="00DB664C" w:rsidP="002D5B74">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7. Dicho lo anterior, procederá este estrado judicial a resolver el primer reparo, esto es: </w:t>
      </w:r>
      <w:r w:rsidRPr="00DB664C">
        <w:rPr>
          <w:rFonts w:ascii="Arial" w:hAnsi="Arial" w:cs="Arial"/>
          <w:b/>
          <w:bCs/>
          <w:sz w:val="26"/>
          <w:szCs w:val="26"/>
        </w:rPr>
        <w:t>Dejar incólume el mandamiento de pago inicial, no obstante haberse reformado la demanda con relación al título base de la ejecución</w:t>
      </w:r>
      <w:r>
        <w:rPr>
          <w:rFonts w:ascii="Arial" w:hAnsi="Arial" w:cs="Arial"/>
          <w:bCs/>
          <w:sz w:val="28"/>
          <w:szCs w:val="26"/>
        </w:rPr>
        <w:t>.</w:t>
      </w:r>
    </w:p>
    <w:p w:rsidR="0029473A" w:rsidRPr="00655487" w:rsidRDefault="0029473A" w:rsidP="0029473A">
      <w:pPr>
        <w:pStyle w:val="Sinespaciado1"/>
        <w:tabs>
          <w:tab w:val="left" w:pos="2410"/>
        </w:tabs>
        <w:spacing w:line="360" w:lineRule="auto"/>
        <w:ind w:firstLine="2835"/>
        <w:jc w:val="both"/>
        <w:rPr>
          <w:rFonts w:ascii="Arial" w:hAnsi="Arial" w:cs="Arial"/>
          <w:sz w:val="12"/>
          <w:szCs w:val="28"/>
        </w:rPr>
      </w:pPr>
    </w:p>
    <w:p w:rsidR="00BF04D7" w:rsidRPr="00782815" w:rsidRDefault="007A2530" w:rsidP="00782815">
      <w:pPr>
        <w:pStyle w:val="Sinespaciado1"/>
        <w:tabs>
          <w:tab w:val="left" w:pos="2410"/>
        </w:tabs>
        <w:spacing w:line="360" w:lineRule="auto"/>
        <w:ind w:firstLine="2835"/>
        <w:jc w:val="both"/>
        <w:rPr>
          <w:rFonts w:ascii="Arial" w:hAnsi="Arial" w:cs="Arial"/>
          <w:bCs/>
          <w:sz w:val="28"/>
          <w:szCs w:val="26"/>
        </w:rPr>
      </w:pPr>
      <w:r>
        <w:rPr>
          <w:rFonts w:ascii="Arial" w:hAnsi="Arial" w:cs="Arial"/>
          <w:sz w:val="28"/>
          <w:szCs w:val="28"/>
        </w:rPr>
        <w:t>7.1</w:t>
      </w:r>
      <w:r w:rsidR="0029473A" w:rsidRPr="00D83F34">
        <w:rPr>
          <w:rFonts w:ascii="Arial" w:hAnsi="Arial" w:cs="Arial"/>
          <w:sz w:val="28"/>
          <w:szCs w:val="28"/>
        </w:rPr>
        <w:t xml:space="preserve">. </w:t>
      </w:r>
      <w:r w:rsidR="00BF04D7">
        <w:rPr>
          <w:rFonts w:ascii="Arial" w:hAnsi="Arial" w:cs="Arial"/>
          <w:sz w:val="28"/>
          <w:szCs w:val="28"/>
        </w:rPr>
        <w:t>El artículo 93</w:t>
      </w:r>
      <w:r w:rsidR="0078004B">
        <w:rPr>
          <w:rFonts w:ascii="Arial" w:hAnsi="Arial" w:cs="Arial"/>
          <w:sz w:val="28"/>
          <w:szCs w:val="28"/>
        </w:rPr>
        <w:t xml:space="preserve"> del Código </w:t>
      </w:r>
      <w:r w:rsidR="00BF04D7">
        <w:rPr>
          <w:rFonts w:ascii="Arial" w:hAnsi="Arial" w:cs="Arial"/>
          <w:sz w:val="28"/>
          <w:szCs w:val="28"/>
        </w:rPr>
        <w:t xml:space="preserve">General </w:t>
      </w:r>
      <w:r w:rsidR="0078004B">
        <w:rPr>
          <w:rFonts w:ascii="Arial" w:hAnsi="Arial" w:cs="Arial"/>
          <w:sz w:val="28"/>
          <w:szCs w:val="28"/>
        </w:rPr>
        <w:t>de</w:t>
      </w:r>
      <w:r w:rsidR="00BF04D7">
        <w:rPr>
          <w:rFonts w:ascii="Arial" w:hAnsi="Arial" w:cs="Arial"/>
          <w:sz w:val="28"/>
          <w:szCs w:val="28"/>
        </w:rPr>
        <w:t>l</w:t>
      </w:r>
      <w:r w:rsidR="0078004B">
        <w:rPr>
          <w:rFonts w:ascii="Arial" w:hAnsi="Arial" w:cs="Arial"/>
          <w:sz w:val="28"/>
          <w:szCs w:val="28"/>
        </w:rPr>
        <w:t xml:space="preserve"> </w:t>
      </w:r>
      <w:r w:rsidR="0078004B" w:rsidRPr="0078004B">
        <w:rPr>
          <w:rFonts w:ascii="Arial" w:hAnsi="Arial" w:cs="Arial"/>
          <w:sz w:val="28"/>
          <w:szCs w:val="28"/>
        </w:rPr>
        <w:t>Proce</w:t>
      </w:r>
      <w:r w:rsidR="00BF04D7">
        <w:rPr>
          <w:rFonts w:ascii="Arial" w:hAnsi="Arial" w:cs="Arial"/>
          <w:sz w:val="28"/>
          <w:szCs w:val="28"/>
        </w:rPr>
        <w:t xml:space="preserve">so </w:t>
      </w:r>
      <w:r w:rsidR="0078004B" w:rsidRPr="0078004B">
        <w:rPr>
          <w:rFonts w:ascii="Arial" w:hAnsi="Arial" w:cs="Arial"/>
          <w:sz w:val="28"/>
          <w:szCs w:val="28"/>
        </w:rPr>
        <w:t xml:space="preserve"> permite reformar la demanda con algunas restricciones,</w:t>
      </w:r>
      <w:r w:rsidR="0078004B">
        <w:rPr>
          <w:rFonts w:ascii="Arial" w:hAnsi="Arial" w:cs="Arial"/>
          <w:sz w:val="28"/>
          <w:szCs w:val="28"/>
        </w:rPr>
        <w:t xml:space="preserve"> </w:t>
      </w:r>
      <w:r w:rsidR="00BF04D7">
        <w:rPr>
          <w:rFonts w:ascii="Arial" w:hAnsi="Arial" w:cs="Arial"/>
          <w:sz w:val="28"/>
          <w:szCs w:val="28"/>
        </w:rPr>
        <w:t>como cuando haya alteración de las partes, o de las pretensiones, o de los hechos en que ellas se fundamenten, o se pidan o se alleguen nuevas pruebas.</w:t>
      </w:r>
    </w:p>
    <w:p w:rsidR="00BF04D7" w:rsidRPr="00782815" w:rsidRDefault="00BF04D7" w:rsidP="0078004B">
      <w:pPr>
        <w:pStyle w:val="Sinespaciado1"/>
        <w:tabs>
          <w:tab w:val="left" w:pos="2410"/>
        </w:tabs>
        <w:spacing w:line="360" w:lineRule="auto"/>
        <w:ind w:firstLine="2835"/>
        <w:jc w:val="both"/>
        <w:rPr>
          <w:rFonts w:ascii="Arial" w:hAnsi="Arial" w:cs="Arial"/>
          <w:sz w:val="12"/>
          <w:szCs w:val="28"/>
        </w:rPr>
      </w:pPr>
    </w:p>
    <w:p w:rsidR="00782815" w:rsidRDefault="00BF04D7" w:rsidP="0078004B">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lastRenderedPageBreak/>
        <w:t>En este caso concreto ocurrió que el ejecutante a través del escrito obrante a folios</w:t>
      </w:r>
      <w:r w:rsidR="0025773F">
        <w:rPr>
          <w:rFonts w:ascii="Arial" w:hAnsi="Arial" w:cs="Arial"/>
          <w:sz w:val="28"/>
          <w:szCs w:val="28"/>
        </w:rPr>
        <w:t xml:space="preserve"> 193 a 218</w:t>
      </w:r>
      <w:r>
        <w:rPr>
          <w:rFonts w:ascii="Arial" w:hAnsi="Arial" w:cs="Arial"/>
          <w:sz w:val="28"/>
          <w:szCs w:val="28"/>
        </w:rPr>
        <w:t xml:space="preserve">, </w:t>
      </w:r>
      <w:r w:rsidR="00782815">
        <w:rPr>
          <w:rFonts w:ascii="Arial" w:hAnsi="Arial" w:cs="Arial"/>
          <w:sz w:val="28"/>
          <w:szCs w:val="28"/>
        </w:rPr>
        <w:t>reformó la demanda;</w:t>
      </w:r>
      <w:r>
        <w:rPr>
          <w:rFonts w:ascii="Arial" w:hAnsi="Arial" w:cs="Arial"/>
          <w:sz w:val="28"/>
          <w:szCs w:val="28"/>
        </w:rPr>
        <w:t xml:space="preserve"> adujo nuevos hechos y alteró las pretensiones, para ajustar la cuantía de la pretensión del mandamiento</w:t>
      </w:r>
      <w:r w:rsidR="00655487">
        <w:rPr>
          <w:rFonts w:ascii="Arial" w:hAnsi="Arial" w:cs="Arial"/>
          <w:sz w:val="28"/>
          <w:szCs w:val="28"/>
        </w:rPr>
        <w:t xml:space="preserve"> de pago</w:t>
      </w:r>
      <w:r w:rsidR="00782815">
        <w:rPr>
          <w:rFonts w:ascii="Arial" w:hAnsi="Arial" w:cs="Arial"/>
          <w:sz w:val="28"/>
          <w:szCs w:val="28"/>
        </w:rPr>
        <w:t xml:space="preserve"> de $457.416.131</w:t>
      </w:r>
      <w:r>
        <w:rPr>
          <w:rFonts w:ascii="Arial" w:hAnsi="Arial" w:cs="Arial"/>
          <w:sz w:val="28"/>
          <w:szCs w:val="28"/>
        </w:rPr>
        <w:t xml:space="preserve"> a </w:t>
      </w:r>
      <w:r w:rsidR="00782815">
        <w:rPr>
          <w:rFonts w:ascii="Arial" w:hAnsi="Arial" w:cs="Arial"/>
          <w:sz w:val="28"/>
          <w:szCs w:val="28"/>
        </w:rPr>
        <w:t>$</w:t>
      </w:r>
      <w:r>
        <w:rPr>
          <w:rFonts w:ascii="Arial" w:hAnsi="Arial" w:cs="Arial"/>
          <w:sz w:val="28"/>
          <w:szCs w:val="28"/>
        </w:rPr>
        <w:t>420</w:t>
      </w:r>
      <w:r w:rsidR="00782815">
        <w:rPr>
          <w:rFonts w:ascii="Arial" w:hAnsi="Arial" w:cs="Arial"/>
          <w:sz w:val="28"/>
          <w:szCs w:val="28"/>
        </w:rPr>
        <w:t>.353.675</w:t>
      </w:r>
      <w:r>
        <w:rPr>
          <w:rFonts w:ascii="Arial" w:hAnsi="Arial" w:cs="Arial"/>
          <w:sz w:val="28"/>
          <w:szCs w:val="28"/>
        </w:rPr>
        <w:t xml:space="preserve">. </w:t>
      </w:r>
      <w:r w:rsidR="00782815">
        <w:rPr>
          <w:rFonts w:ascii="Arial" w:hAnsi="Arial" w:cs="Arial"/>
          <w:sz w:val="28"/>
          <w:szCs w:val="28"/>
        </w:rPr>
        <w:t>La jueza a quo aceptó la reforma, por auto del 27 de octubre de 2016, notificado al</w:t>
      </w:r>
      <w:r w:rsidR="00CB49FC">
        <w:rPr>
          <w:rFonts w:ascii="Arial" w:hAnsi="Arial" w:cs="Arial"/>
          <w:sz w:val="28"/>
          <w:szCs w:val="28"/>
        </w:rPr>
        <w:t xml:space="preserve"> día siguiente. Ordenó correr</w:t>
      </w:r>
      <w:r w:rsidR="00782815">
        <w:rPr>
          <w:rFonts w:ascii="Arial" w:hAnsi="Arial" w:cs="Arial"/>
          <w:sz w:val="28"/>
          <w:szCs w:val="28"/>
        </w:rPr>
        <w:t xml:space="preserve"> traslado a la parte demandada, empero, no modificó el auto de mandamiento de pago (folio 221). Posteriormente, se dejó constancia que la p</w:t>
      </w:r>
      <w:r w:rsidR="00CB49FC">
        <w:rPr>
          <w:rFonts w:ascii="Arial" w:hAnsi="Arial" w:cs="Arial"/>
          <w:sz w:val="28"/>
          <w:szCs w:val="28"/>
        </w:rPr>
        <w:t>arte interesada guardó silencio</w:t>
      </w:r>
      <w:r w:rsidR="00782815">
        <w:rPr>
          <w:rFonts w:ascii="Arial" w:hAnsi="Arial" w:cs="Arial"/>
          <w:sz w:val="28"/>
          <w:szCs w:val="28"/>
        </w:rPr>
        <w:t xml:space="preserve"> (folio 224).</w:t>
      </w:r>
    </w:p>
    <w:p w:rsidR="00BF04D7" w:rsidRPr="00782815" w:rsidRDefault="00BF04D7" w:rsidP="0078004B">
      <w:pPr>
        <w:pStyle w:val="Sinespaciado1"/>
        <w:tabs>
          <w:tab w:val="left" w:pos="2410"/>
        </w:tabs>
        <w:spacing w:line="360" w:lineRule="auto"/>
        <w:ind w:firstLine="2835"/>
        <w:jc w:val="both"/>
        <w:rPr>
          <w:rFonts w:ascii="Arial" w:hAnsi="Arial" w:cs="Arial"/>
          <w:sz w:val="12"/>
          <w:szCs w:val="28"/>
        </w:rPr>
      </w:pPr>
    </w:p>
    <w:p w:rsidR="00243402" w:rsidRDefault="00CB49FC" w:rsidP="0078004B">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7.2</w:t>
      </w:r>
      <w:r w:rsidR="00782815">
        <w:rPr>
          <w:rFonts w:ascii="Arial" w:hAnsi="Arial" w:cs="Arial"/>
          <w:sz w:val="28"/>
          <w:szCs w:val="28"/>
        </w:rPr>
        <w:t xml:space="preserve">. </w:t>
      </w:r>
      <w:r w:rsidR="00BF04D7">
        <w:rPr>
          <w:rFonts w:ascii="Arial" w:hAnsi="Arial" w:cs="Arial"/>
          <w:sz w:val="28"/>
          <w:szCs w:val="28"/>
        </w:rPr>
        <w:t xml:space="preserve">Para esta Sala de Decisión, si bien </w:t>
      </w:r>
      <w:r w:rsidR="008D4434">
        <w:rPr>
          <w:rFonts w:ascii="Arial" w:hAnsi="Arial" w:cs="Arial"/>
          <w:sz w:val="28"/>
          <w:szCs w:val="28"/>
        </w:rPr>
        <w:t xml:space="preserve">tiene razón el apelante en que </w:t>
      </w:r>
      <w:r w:rsidR="00BF04D7">
        <w:rPr>
          <w:rFonts w:ascii="Arial" w:hAnsi="Arial" w:cs="Arial"/>
          <w:sz w:val="28"/>
          <w:szCs w:val="28"/>
        </w:rPr>
        <w:t xml:space="preserve">el juzgado mantuvo incólume </w:t>
      </w:r>
      <w:r w:rsidR="008363FB">
        <w:rPr>
          <w:rFonts w:ascii="Arial" w:hAnsi="Arial" w:cs="Arial"/>
          <w:sz w:val="28"/>
          <w:szCs w:val="28"/>
        </w:rPr>
        <w:t xml:space="preserve">el mandamiento de pago, no </w:t>
      </w:r>
      <w:r w:rsidR="00655487">
        <w:rPr>
          <w:rFonts w:ascii="Arial" w:hAnsi="Arial" w:cs="Arial"/>
          <w:sz w:val="28"/>
          <w:szCs w:val="28"/>
        </w:rPr>
        <w:t>obstante</w:t>
      </w:r>
      <w:r w:rsidR="008363FB">
        <w:rPr>
          <w:rFonts w:ascii="Arial" w:hAnsi="Arial" w:cs="Arial"/>
          <w:sz w:val="28"/>
          <w:szCs w:val="28"/>
        </w:rPr>
        <w:t xml:space="preserve"> </w:t>
      </w:r>
      <w:r w:rsidR="008D4434">
        <w:rPr>
          <w:rFonts w:ascii="Arial" w:hAnsi="Arial" w:cs="Arial"/>
          <w:sz w:val="28"/>
          <w:szCs w:val="28"/>
        </w:rPr>
        <w:t>haberse</w:t>
      </w:r>
      <w:r w:rsidR="008363FB">
        <w:rPr>
          <w:rFonts w:ascii="Arial" w:hAnsi="Arial" w:cs="Arial"/>
          <w:sz w:val="28"/>
          <w:szCs w:val="28"/>
        </w:rPr>
        <w:t xml:space="preserve"> reformado la demanda, en </w:t>
      </w:r>
      <w:r w:rsidR="00782815">
        <w:rPr>
          <w:rFonts w:ascii="Arial" w:hAnsi="Arial" w:cs="Arial"/>
          <w:sz w:val="28"/>
          <w:szCs w:val="28"/>
        </w:rPr>
        <w:t>nada afecta la decisión apelada</w:t>
      </w:r>
      <w:r w:rsidR="006937F1">
        <w:rPr>
          <w:rFonts w:ascii="Arial" w:hAnsi="Arial" w:cs="Arial"/>
          <w:sz w:val="28"/>
          <w:szCs w:val="28"/>
        </w:rPr>
        <w:t xml:space="preserve">. En efecto, </w:t>
      </w:r>
      <w:r w:rsidR="00655487">
        <w:rPr>
          <w:rFonts w:ascii="Arial" w:hAnsi="Arial" w:cs="Arial"/>
          <w:sz w:val="28"/>
          <w:szCs w:val="28"/>
        </w:rPr>
        <w:t>al dictar</w:t>
      </w:r>
      <w:r w:rsidR="00782815">
        <w:rPr>
          <w:rFonts w:ascii="Arial" w:hAnsi="Arial" w:cs="Arial"/>
          <w:sz w:val="28"/>
          <w:szCs w:val="28"/>
        </w:rPr>
        <w:t xml:space="preserve"> </w:t>
      </w:r>
      <w:r w:rsidR="008363FB">
        <w:rPr>
          <w:rFonts w:ascii="Arial" w:hAnsi="Arial" w:cs="Arial"/>
          <w:sz w:val="28"/>
          <w:szCs w:val="28"/>
        </w:rPr>
        <w:t>la sentencia</w:t>
      </w:r>
      <w:r w:rsidR="00243402">
        <w:rPr>
          <w:rFonts w:ascii="Arial" w:hAnsi="Arial" w:cs="Arial"/>
          <w:sz w:val="28"/>
          <w:szCs w:val="28"/>
        </w:rPr>
        <w:t>, la a quo</w:t>
      </w:r>
      <w:r w:rsidR="008363FB">
        <w:rPr>
          <w:rFonts w:ascii="Arial" w:hAnsi="Arial" w:cs="Arial"/>
          <w:sz w:val="28"/>
          <w:szCs w:val="28"/>
        </w:rPr>
        <w:t xml:space="preserve"> </w:t>
      </w:r>
      <w:r w:rsidR="00243402">
        <w:rPr>
          <w:rFonts w:ascii="Arial" w:hAnsi="Arial" w:cs="Arial"/>
          <w:sz w:val="28"/>
          <w:szCs w:val="28"/>
        </w:rPr>
        <w:t>ordenó</w:t>
      </w:r>
      <w:r w:rsidR="00655487">
        <w:rPr>
          <w:rFonts w:ascii="Arial" w:hAnsi="Arial" w:cs="Arial"/>
          <w:sz w:val="28"/>
          <w:szCs w:val="28"/>
        </w:rPr>
        <w:t xml:space="preserve"> seguir adelante la </w:t>
      </w:r>
      <w:r w:rsidR="00243402">
        <w:rPr>
          <w:rFonts w:ascii="Arial" w:hAnsi="Arial" w:cs="Arial"/>
          <w:sz w:val="28"/>
          <w:szCs w:val="28"/>
        </w:rPr>
        <w:t>ejecución</w:t>
      </w:r>
      <w:r w:rsidR="00655487">
        <w:rPr>
          <w:rFonts w:ascii="Arial" w:hAnsi="Arial" w:cs="Arial"/>
          <w:sz w:val="28"/>
          <w:szCs w:val="28"/>
        </w:rPr>
        <w:t xml:space="preserve"> por e</w:t>
      </w:r>
      <w:r w:rsidR="00243402">
        <w:rPr>
          <w:rFonts w:ascii="Arial" w:hAnsi="Arial" w:cs="Arial"/>
          <w:sz w:val="28"/>
          <w:szCs w:val="28"/>
        </w:rPr>
        <w:t>l valor indicado en la reforma de</w:t>
      </w:r>
      <w:r w:rsidR="00655487">
        <w:rPr>
          <w:rFonts w:ascii="Arial" w:hAnsi="Arial" w:cs="Arial"/>
          <w:sz w:val="28"/>
          <w:szCs w:val="28"/>
        </w:rPr>
        <w:t xml:space="preserve"> la demanda, esto es $</w:t>
      </w:r>
      <w:r w:rsidR="00243402">
        <w:rPr>
          <w:rFonts w:ascii="Arial" w:hAnsi="Arial" w:cs="Arial"/>
          <w:sz w:val="28"/>
          <w:szCs w:val="28"/>
        </w:rPr>
        <w:t>420.353.675, cantidad inferior a la referida en el auto de mandamiento ejecutivo.</w:t>
      </w:r>
    </w:p>
    <w:p w:rsidR="00243402" w:rsidRPr="00243402" w:rsidRDefault="00243402" w:rsidP="0078004B">
      <w:pPr>
        <w:pStyle w:val="Sinespaciado1"/>
        <w:tabs>
          <w:tab w:val="left" w:pos="2410"/>
        </w:tabs>
        <w:spacing w:line="360" w:lineRule="auto"/>
        <w:ind w:firstLine="2835"/>
        <w:jc w:val="both"/>
        <w:rPr>
          <w:rFonts w:ascii="Arial" w:hAnsi="Arial" w:cs="Arial"/>
          <w:sz w:val="12"/>
          <w:szCs w:val="28"/>
        </w:rPr>
      </w:pPr>
    </w:p>
    <w:p w:rsidR="007A36D5" w:rsidRDefault="00243402" w:rsidP="00CB49FC">
      <w:pPr>
        <w:pStyle w:val="Sinespaciado1"/>
        <w:tabs>
          <w:tab w:val="left" w:pos="2410"/>
        </w:tabs>
        <w:spacing w:line="360" w:lineRule="auto"/>
        <w:ind w:firstLine="2835"/>
        <w:jc w:val="both"/>
        <w:rPr>
          <w:rFonts w:ascii="Arial" w:hAnsi="Arial" w:cs="Arial"/>
          <w:sz w:val="28"/>
          <w:szCs w:val="28"/>
        </w:rPr>
      </w:pPr>
      <w:r w:rsidRPr="007A36D5">
        <w:rPr>
          <w:rFonts w:ascii="Arial" w:hAnsi="Arial" w:cs="Arial"/>
          <w:sz w:val="28"/>
          <w:szCs w:val="28"/>
        </w:rPr>
        <w:t>Ahora bien</w:t>
      </w:r>
      <w:r>
        <w:rPr>
          <w:rFonts w:ascii="Arial" w:hAnsi="Arial" w:cs="Arial"/>
          <w:sz w:val="28"/>
          <w:szCs w:val="28"/>
        </w:rPr>
        <w:t xml:space="preserve">, </w:t>
      </w:r>
      <w:r w:rsidRPr="007A36D5">
        <w:rPr>
          <w:rFonts w:ascii="Arial" w:hAnsi="Arial" w:cs="Arial"/>
          <w:sz w:val="28"/>
          <w:szCs w:val="28"/>
        </w:rPr>
        <w:t>la irregularidad procesal a que se hace mención</w:t>
      </w:r>
      <w:r>
        <w:rPr>
          <w:rFonts w:ascii="Arial" w:hAnsi="Arial" w:cs="Arial"/>
          <w:sz w:val="28"/>
          <w:szCs w:val="28"/>
        </w:rPr>
        <w:t>, si bien</w:t>
      </w:r>
      <w:r w:rsidRPr="007A36D5">
        <w:rPr>
          <w:rFonts w:ascii="Arial" w:hAnsi="Arial" w:cs="Arial"/>
          <w:sz w:val="28"/>
          <w:szCs w:val="28"/>
        </w:rPr>
        <w:t xml:space="preserve"> toca con el derecho de defensa de</w:t>
      </w:r>
      <w:r>
        <w:rPr>
          <w:rFonts w:ascii="Arial" w:hAnsi="Arial" w:cs="Arial"/>
          <w:sz w:val="28"/>
          <w:szCs w:val="28"/>
        </w:rPr>
        <w:t>l ejecutado</w:t>
      </w:r>
      <w:r w:rsidRPr="007A36D5">
        <w:rPr>
          <w:rFonts w:ascii="Arial" w:hAnsi="Arial" w:cs="Arial"/>
          <w:sz w:val="28"/>
          <w:szCs w:val="28"/>
        </w:rPr>
        <w:t xml:space="preserve">, en cuanto </w:t>
      </w:r>
      <w:r>
        <w:rPr>
          <w:rFonts w:ascii="Arial" w:hAnsi="Arial" w:cs="Arial"/>
          <w:sz w:val="28"/>
          <w:szCs w:val="28"/>
        </w:rPr>
        <w:t>que el juzgado al librar el mandamiento de pago,</w:t>
      </w:r>
      <w:r w:rsidRPr="007A36D5">
        <w:rPr>
          <w:rFonts w:ascii="Arial" w:hAnsi="Arial" w:cs="Arial"/>
          <w:sz w:val="28"/>
          <w:szCs w:val="28"/>
        </w:rPr>
        <w:t xml:space="preserve"> modificó aspectos sustanciales de la pretensión, y el legislador ha previsto que cualquiera fuere la modificación de la demanda, sea ésta de fondo o simplemente accidental, deberá definirse con la compar</w:t>
      </w:r>
      <w:r>
        <w:rPr>
          <w:rFonts w:ascii="Arial" w:hAnsi="Arial" w:cs="Arial"/>
          <w:sz w:val="28"/>
          <w:szCs w:val="28"/>
        </w:rPr>
        <w:t>ecencia d</w:t>
      </w:r>
      <w:r w:rsidR="0025773F">
        <w:rPr>
          <w:rFonts w:ascii="Arial" w:hAnsi="Arial" w:cs="Arial"/>
          <w:sz w:val="28"/>
          <w:szCs w:val="28"/>
        </w:rPr>
        <w:t>e todos los demandados. Aquí</w:t>
      </w:r>
      <w:r w:rsidR="00CB49FC">
        <w:rPr>
          <w:rFonts w:ascii="Arial" w:hAnsi="Arial" w:cs="Arial"/>
          <w:sz w:val="28"/>
          <w:szCs w:val="28"/>
        </w:rPr>
        <w:t xml:space="preserve"> en el asunto bajo estudio</w:t>
      </w:r>
      <w:r w:rsidR="0025773F">
        <w:rPr>
          <w:rFonts w:ascii="Arial" w:hAnsi="Arial" w:cs="Arial"/>
          <w:sz w:val="28"/>
          <w:szCs w:val="28"/>
        </w:rPr>
        <w:t>, el demandado no sufrió</w:t>
      </w:r>
      <w:r w:rsidR="00D76007" w:rsidRPr="007A36D5">
        <w:rPr>
          <w:rFonts w:ascii="Arial" w:hAnsi="Arial" w:cs="Arial"/>
          <w:sz w:val="28"/>
          <w:szCs w:val="28"/>
        </w:rPr>
        <w:t xml:space="preserve"> ningún perjuicio, p</w:t>
      </w:r>
      <w:r w:rsidR="00D76007">
        <w:rPr>
          <w:rFonts w:ascii="Arial" w:hAnsi="Arial" w:cs="Arial"/>
          <w:sz w:val="28"/>
          <w:szCs w:val="28"/>
        </w:rPr>
        <w:t xml:space="preserve">ues </w:t>
      </w:r>
      <w:r w:rsidR="00D76007" w:rsidRPr="007A36D5">
        <w:rPr>
          <w:rFonts w:ascii="Arial" w:hAnsi="Arial" w:cs="Arial"/>
          <w:sz w:val="28"/>
          <w:szCs w:val="28"/>
        </w:rPr>
        <w:t>la irregularidad advertida fue solventada</w:t>
      </w:r>
      <w:r w:rsidR="00D76007">
        <w:rPr>
          <w:rFonts w:ascii="Arial" w:hAnsi="Arial" w:cs="Arial"/>
          <w:sz w:val="28"/>
          <w:szCs w:val="28"/>
        </w:rPr>
        <w:t xml:space="preserve"> al proferirse la sentencia</w:t>
      </w:r>
      <w:r w:rsidR="00D76007" w:rsidRPr="007A36D5">
        <w:rPr>
          <w:rFonts w:ascii="Arial" w:hAnsi="Arial" w:cs="Arial"/>
          <w:sz w:val="28"/>
          <w:szCs w:val="28"/>
        </w:rPr>
        <w:t xml:space="preserve">, ya que </w:t>
      </w:r>
      <w:r w:rsidR="0025773F">
        <w:rPr>
          <w:rFonts w:ascii="Arial" w:hAnsi="Arial" w:cs="Arial"/>
          <w:sz w:val="28"/>
          <w:szCs w:val="28"/>
        </w:rPr>
        <w:t xml:space="preserve">se ordenó seguir adelante la ejecución por la suma indicada en el escrito de reforma de la demanda, </w:t>
      </w:r>
      <w:r w:rsidR="00CB49FC">
        <w:rPr>
          <w:rFonts w:ascii="Arial" w:hAnsi="Arial" w:cs="Arial"/>
          <w:sz w:val="28"/>
          <w:szCs w:val="28"/>
        </w:rPr>
        <w:t xml:space="preserve">esto es, </w:t>
      </w:r>
      <w:r w:rsidR="0025773F">
        <w:rPr>
          <w:rFonts w:ascii="Arial" w:hAnsi="Arial" w:cs="Arial"/>
          <w:sz w:val="28"/>
          <w:szCs w:val="28"/>
        </w:rPr>
        <w:t>por un valor inferior al del señalado en el mandamiento de pago.</w:t>
      </w:r>
      <w:r w:rsidR="00CB49FC">
        <w:rPr>
          <w:rFonts w:ascii="Arial" w:hAnsi="Arial" w:cs="Arial"/>
          <w:sz w:val="28"/>
          <w:szCs w:val="28"/>
        </w:rPr>
        <w:t xml:space="preserve"> </w:t>
      </w:r>
      <w:r w:rsidR="00D76007">
        <w:rPr>
          <w:rFonts w:ascii="Arial" w:hAnsi="Arial" w:cs="Arial"/>
          <w:sz w:val="28"/>
          <w:szCs w:val="28"/>
        </w:rPr>
        <w:lastRenderedPageBreak/>
        <w:t xml:space="preserve">Además, </w:t>
      </w:r>
      <w:r w:rsidR="00CB49FC">
        <w:rPr>
          <w:rFonts w:ascii="Arial" w:hAnsi="Arial" w:cs="Arial"/>
          <w:sz w:val="28"/>
          <w:szCs w:val="28"/>
        </w:rPr>
        <w:t xml:space="preserve">con posterioridad </w:t>
      </w:r>
      <w:r w:rsidR="00D76007">
        <w:rPr>
          <w:rFonts w:ascii="Arial" w:hAnsi="Arial" w:cs="Arial"/>
          <w:sz w:val="28"/>
          <w:szCs w:val="28"/>
        </w:rPr>
        <w:t>a</w:t>
      </w:r>
      <w:r w:rsidR="00CB49FC">
        <w:rPr>
          <w:rFonts w:ascii="Arial" w:hAnsi="Arial" w:cs="Arial"/>
          <w:sz w:val="28"/>
          <w:szCs w:val="28"/>
        </w:rPr>
        <w:t xml:space="preserve"> </w:t>
      </w:r>
      <w:r w:rsidR="00D76007">
        <w:rPr>
          <w:rFonts w:ascii="Arial" w:hAnsi="Arial" w:cs="Arial"/>
          <w:sz w:val="28"/>
          <w:szCs w:val="28"/>
        </w:rPr>
        <w:t>l</w:t>
      </w:r>
      <w:r w:rsidR="00CB49FC">
        <w:rPr>
          <w:rFonts w:ascii="Arial" w:hAnsi="Arial" w:cs="Arial"/>
          <w:sz w:val="28"/>
          <w:szCs w:val="28"/>
        </w:rPr>
        <w:t xml:space="preserve">a reforma, no fue </w:t>
      </w:r>
      <w:r w:rsidR="008D4434">
        <w:rPr>
          <w:rFonts w:ascii="Arial" w:hAnsi="Arial" w:cs="Arial"/>
          <w:sz w:val="28"/>
          <w:szCs w:val="28"/>
        </w:rPr>
        <w:t xml:space="preserve">advertido </w:t>
      </w:r>
      <w:r w:rsidR="00CB49FC">
        <w:rPr>
          <w:rFonts w:ascii="Arial" w:hAnsi="Arial" w:cs="Arial"/>
          <w:sz w:val="28"/>
          <w:szCs w:val="28"/>
        </w:rPr>
        <w:t>dicho</w:t>
      </w:r>
      <w:r w:rsidR="00D76007">
        <w:rPr>
          <w:rFonts w:ascii="Arial" w:hAnsi="Arial" w:cs="Arial"/>
          <w:sz w:val="28"/>
          <w:szCs w:val="28"/>
        </w:rPr>
        <w:t xml:space="preserve"> error </w:t>
      </w:r>
      <w:r w:rsidR="008D4434">
        <w:rPr>
          <w:rFonts w:ascii="Arial" w:hAnsi="Arial" w:cs="Arial"/>
          <w:sz w:val="28"/>
          <w:szCs w:val="28"/>
        </w:rPr>
        <w:t>por la parte ejecutad</w:t>
      </w:r>
      <w:r w:rsidR="00D76007">
        <w:rPr>
          <w:rFonts w:ascii="Arial" w:hAnsi="Arial" w:cs="Arial"/>
          <w:sz w:val="28"/>
          <w:szCs w:val="28"/>
        </w:rPr>
        <w:t>a</w:t>
      </w:r>
      <w:r w:rsidR="00CB49FC">
        <w:rPr>
          <w:rFonts w:ascii="Arial" w:hAnsi="Arial" w:cs="Arial"/>
          <w:sz w:val="28"/>
          <w:szCs w:val="28"/>
        </w:rPr>
        <w:t>; bien se dijo que guardo silencio.</w:t>
      </w:r>
    </w:p>
    <w:p w:rsidR="008D4434" w:rsidRPr="008D4434" w:rsidRDefault="008D4434" w:rsidP="0078004B">
      <w:pPr>
        <w:pStyle w:val="Sinespaciado1"/>
        <w:tabs>
          <w:tab w:val="left" w:pos="2410"/>
        </w:tabs>
        <w:spacing w:line="360" w:lineRule="auto"/>
        <w:ind w:firstLine="2835"/>
        <w:jc w:val="both"/>
        <w:rPr>
          <w:rFonts w:ascii="Arial" w:hAnsi="Arial" w:cs="Arial"/>
          <w:sz w:val="12"/>
          <w:szCs w:val="28"/>
        </w:rPr>
      </w:pPr>
    </w:p>
    <w:p w:rsidR="00D76007" w:rsidRDefault="00CB49FC" w:rsidP="00D76007">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7.3. </w:t>
      </w:r>
      <w:r w:rsidR="00D76007">
        <w:rPr>
          <w:rFonts w:ascii="Arial" w:hAnsi="Arial" w:cs="Arial"/>
          <w:sz w:val="28"/>
          <w:szCs w:val="28"/>
        </w:rPr>
        <w:t>El reparo no prospera.</w:t>
      </w:r>
    </w:p>
    <w:p w:rsidR="00D76007" w:rsidRPr="00D76007" w:rsidRDefault="00D76007" w:rsidP="00D76007">
      <w:pPr>
        <w:pStyle w:val="Sinespaciado1"/>
        <w:tabs>
          <w:tab w:val="left" w:pos="2410"/>
        </w:tabs>
        <w:spacing w:line="360" w:lineRule="auto"/>
        <w:ind w:firstLine="2835"/>
        <w:jc w:val="both"/>
        <w:rPr>
          <w:rFonts w:ascii="Arial" w:hAnsi="Arial" w:cs="Arial"/>
          <w:sz w:val="12"/>
          <w:szCs w:val="28"/>
        </w:rPr>
      </w:pPr>
    </w:p>
    <w:p w:rsidR="008D4434" w:rsidRPr="00D76007" w:rsidRDefault="00CB49FC" w:rsidP="00D76007">
      <w:pPr>
        <w:pStyle w:val="Sinespaciado1"/>
        <w:tabs>
          <w:tab w:val="left" w:pos="2410"/>
        </w:tabs>
        <w:spacing w:line="360" w:lineRule="auto"/>
        <w:ind w:firstLine="2835"/>
        <w:jc w:val="both"/>
        <w:rPr>
          <w:rFonts w:ascii="Arial" w:hAnsi="Arial" w:cs="Arial"/>
          <w:sz w:val="28"/>
          <w:szCs w:val="28"/>
        </w:rPr>
      </w:pPr>
      <w:r>
        <w:rPr>
          <w:rFonts w:ascii="Arial" w:hAnsi="Arial" w:cs="Arial"/>
          <w:bCs/>
          <w:sz w:val="28"/>
          <w:szCs w:val="26"/>
        </w:rPr>
        <w:t>8</w:t>
      </w:r>
      <w:r w:rsidR="00D76007">
        <w:rPr>
          <w:rFonts w:ascii="Arial" w:hAnsi="Arial" w:cs="Arial"/>
          <w:bCs/>
          <w:sz w:val="28"/>
          <w:szCs w:val="26"/>
        </w:rPr>
        <w:t xml:space="preserve">. El segundo </w:t>
      </w:r>
      <w:r w:rsidR="00E86513">
        <w:rPr>
          <w:rFonts w:ascii="Arial" w:hAnsi="Arial" w:cs="Arial"/>
          <w:bCs/>
          <w:sz w:val="28"/>
          <w:szCs w:val="26"/>
        </w:rPr>
        <w:t xml:space="preserve">desacuerdo con el fallo </w:t>
      </w:r>
      <w:r>
        <w:rPr>
          <w:rFonts w:ascii="Arial" w:hAnsi="Arial" w:cs="Arial"/>
          <w:bCs/>
          <w:sz w:val="28"/>
          <w:szCs w:val="26"/>
        </w:rPr>
        <w:t>se formuló así:</w:t>
      </w:r>
      <w:r w:rsidR="00D76007">
        <w:rPr>
          <w:rFonts w:ascii="Arial" w:hAnsi="Arial" w:cs="Arial"/>
          <w:bCs/>
          <w:sz w:val="28"/>
          <w:szCs w:val="26"/>
        </w:rPr>
        <w:t xml:space="preserve"> </w:t>
      </w:r>
      <w:r>
        <w:rPr>
          <w:rFonts w:ascii="Arial" w:hAnsi="Arial" w:cs="Arial"/>
          <w:bCs/>
          <w:sz w:val="28"/>
          <w:szCs w:val="26"/>
        </w:rPr>
        <w:t>“</w:t>
      </w:r>
      <w:r w:rsidR="008D4434" w:rsidRPr="00D76007">
        <w:rPr>
          <w:rFonts w:ascii="Arial" w:hAnsi="Arial" w:cs="Arial"/>
          <w:b/>
          <w:bCs/>
          <w:sz w:val="26"/>
          <w:szCs w:val="26"/>
        </w:rPr>
        <w:t xml:space="preserve">Por la incongruencia en la argumentación, por cuanto el problema jurídico debió ser el esclarecimiento de la validez del pagaré, ante el incumplimiento de las instrucciones dadas para el llenado de los espacios dejados en blanco y no la existencia del negocio </w:t>
      </w:r>
      <w:proofErr w:type="spellStart"/>
      <w:r w:rsidR="008D4434" w:rsidRPr="00D76007">
        <w:rPr>
          <w:rFonts w:ascii="Arial" w:hAnsi="Arial" w:cs="Arial"/>
          <w:b/>
          <w:bCs/>
          <w:sz w:val="26"/>
          <w:szCs w:val="26"/>
        </w:rPr>
        <w:t>concausal</w:t>
      </w:r>
      <w:proofErr w:type="spellEnd"/>
      <w:r w:rsidR="008D4434" w:rsidRPr="00D76007">
        <w:rPr>
          <w:rFonts w:ascii="Arial" w:hAnsi="Arial" w:cs="Arial"/>
          <w:b/>
          <w:bCs/>
          <w:sz w:val="26"/>
          <w:szCs w:val="26"/>
        </w:rPr>
        <w:t xml:space="preserve"> y el verdadero valor del mismo, como finalmente quedó registrado.</w:t>
      </w:r>
      <w:r>
        <w:rPr>
          <w:rFonts w:ascii="Arial" w:hAnsi="Arial" w:cs="Arial"/>
          <w:b/>
          <w:bCs/>
          <w:sz w:val="26"/>
          <w:szCs w:val="26"/>
        </w:rPr>
        <w:t>”</w:t>
      </w:r>
    </w:p>
    <w:p w:rsidR="00BF04D7" w:rsidRPr="00D76007" w:rsidRDefault="00BF04D7" w:rsidP="0078004B">
      <w:pPr>
        <w:pStyle w:val="Sinespaciado1"/>
        <w:tabs>
          <w:tab w:val="left" w:pos="2410"/>
        </w:tabs>
        <w:spacing w:line="360" w:lineRule="auto"/>
        <w:ind w:firstLine="2835"/>
        <w:jc w:val="both"/>
        <w:rPr>
          <w:rFonts w:ascii="Arial" w:hAnsi="Arial" w:cs="Arial"/>
          <w:sz w:val="12"/>
          <w:szCs w:val="28"/>
        </w:rPr>
      </w:pPr>
    </w:p>
    <w:p w:rsidR="0053179C" w:rsidRDefault="00CB49FC" w:rsidP="000A7498">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t>8</w:t>
      </w:r>
      <w:r w:rsidR="00D76007">
        <w:rPr>
          <w:rFonts w:ascii="Arial" w:hAnsi="Arial" w:cs="Arial"/>
          <w:bCs/>
          <w:sz w:val="28"/>
          <w:szCs w:val="28"/>
          <w:lang w:val="es-MX"/>
        </w:rPr>
        <w:t>.1</w:t>
      </w:r>
      <w:r w:rsidR="004B4163">
        <w:rPr>
          <w:rFonts w:ascii="Arial" w:hAnsi="Arial" w:cs="Arial"/>
          <w:bCs/>
          <w:sz w:val="28"/>
          <w:szCs w:val="28"/>
          <w:lang w:val="es-MX"/>
        </w:rPr>
        <w:t xml:space="preserve">. </w:t>
      </w:r>
      <w:r w:rsidR="000A7498">
        <w:rPr>
          <w:rFonts w:ascii="Arial" w:hAnsi="Arial" w:cs="Arial"/>
          <w:bCs/>
          <w:sz w:val="28"/>
          <w:szCs w:val="28"/>
          <w:lang w:val="es-MX"/>
        </w:rPr>
        <w:t>Tal cuestionamiento no tiene vocación de prosperidad, por lo siguiente</w:t>
      </w:r>
      <w:r>
        <w:rPr>
          <w:rFonts w:ascii="Arial" w:hAnsi="Arial" w:cs="Arial"/>
          <w:bCs/>
          <w:sz w:val="28"/>
          <w:szCs w:val="28"/>
          <w:lang w:val="es-MX"/>
        </w:rPr>
        <w:t>,</w:t>
      </w:r>
      <w:r w:rsidR="000A7498">
        <w:rPr>
          <w:rFonts w:ascii="Arial" w:hAnsi="Arial" w:cs="Arial"/>
          <w:bCs/>
          <w:sz w:val="28"/>
          <w:szCs w:val="28"/>
          <w:lang w:val="es-MX"/>
        </w:rPr>
        <w:t xml:space="preserve"> y así lo advi</w:t>
      </w:r>
      <w:r w:rsidR="0053179C">
        <w:rPr>
          <w:rFonts w:ascii="Arial" w:hAnsi="Arial" w:cs="Arial"/>
          <w:bCs/>
          <w:sz w:val="28"/>
          <w:szCs w:val="28"/>
          <w:lang w:val="es-MX"/>
        </w:rPr>
        <w:t>rtió la a quo en su providencia:</w:t>
      </w:r>
      <w:r w:rsidR="000A7498">
        <w:rPr>
          <w:rFonts w:ascii="Arial" w:hAnsi="Arial" w:cs="Arial"/>
          <w:bCs/>
          <w:sz w:val="28"/>
          <w:szCs w:val="28"/>
          <w:lang w:val="es-MX"/>
        </w:rPr>
        <w:t xml:space="preserve"> </w:t>
      </w:r>
    </w:p>
    <w:p w:rsidR="0053179C" w:rsidRPr="0053179C" w:rsidRDefault="0053179C" w:rsidP="000A7498">
      <w:pPr>
        <w:pStyle w:val="Sinespaciado1"/>
        <w:spacing w:line="360" w:lineRule="auto"/>
        <w:ind w:firstLine="2835"/>
        <w:jc w:val="both"/>
        <w:rPr>
          <w:rFonts w:ascii="Arial" w:hAnsi="Arial" w:cs="Arial"/>
          <w:bCs/>
          <w:sz w:val="12"/>
          <w:szCs w:val="28"/>
          <w:lang w:val="es-MX"/>
        </w:rPr>
      </w:pPr>
    </w:p>
    <w:p w:rsidR="00117073" w:rsidRDefault="0053179C" w:rsidP="000A7498">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t>“</w:t>
      </w:r>
      <w:r w:rsidR="00117073">
        <w:rPr>
          <w:rFonts w:ascii="Arial" w:hAnsi="Arial" w:cs="Arial"/>
          <w:bCs/>
          <w:sz w:val="28"/>
          <w:szCs w:val="28"/>
          <w:lang w:val="es-MX"/>
        </w:rPr>
        <w:t xml:space="preserve">En la audiencia inicial </w:t>
      </w:r>
      <w:r w:rsidR="00117073" w:rsidRPr="000A7498">
        <w:rPr>
          <w:rFonts w:ascii="Arial" w:hAnsi="Arial" w:cs="Arial"/>
          <w:bCs/>
          <w:sz w:val="28"/>
          <w:szCs w:val="28"/>
          <w:lang w:val="es-MX"/>
        </w:rPr>
        <w:t>se concluyó por los sujetos procesales que como título valor solo existe el aquí ejecutado</w:t>
      </w:r>
      <w:r w:rsidR="00117073">
        <w:rPr>
          <w:rFonts w:ascii="Arial" w:hAnsi="Arial" w:cs="Arial"/>
          <w:bCs/>
          <w:sz w:val="28"/>
          <w:szCs w:val="28"/>
          <w:lang w:val="es-MX"/>
        </w:rPr>
        <w:t xml:space="preserve"> y por tal motivo la fijación del litigio que</w:t>
      </w:r>
      <w:r>
        <w:rPr>
          <w:rFonts w:ascii="Arial" w:hAnsi="Arial" w:cs="Arial"/>
          <w:bCs/>
          <w:sz w:val="28"/>
          <w:szCs w:val="28"/>
          <w:lang w:val="es-MX"/>
        </w:rPr>
        <w:t xml:space="preserve">dó en los siguientes términos: </w:t>
      </w:r>
      <w:r w:rsidR="00117073" w:rsidRPr="000A7498">
        <w:rPr>
          <w:rFonts w:ascii="Arial" w:hAnsi="Arial" w:cs="Arial"/>
          <w:bCs/>
          <w:sz w:val="28"/>
          <w:szCs w:val="28"/>
          <w:lang w:val="es-MX"/>
        </w:rPr>
        <w:t>Determinar si la contragarantía suscrita por la parte demandada con la aseguradora es sustancialmente diferente a la que soporta el mandamiento de pago.</w:t>
      </w:r>
      <w:r>
        <w:rPr>
          <w:rFonts w:ascii="Arial" w:hAnsi="Arial" w:cs="Arial"/>
          <w:bCs/>
          <w:sz w:val="28"/>
          <w:szCs w:val="28"/>
          <w:lang w:val="es-MX"/>
        </w:rPr>
        <w:t xml:space="preserve">” </w:t>
      </w:r>
      <w:r w:rsidR="00117073">
        <w:rPr>
          <w:rFonts w:ascii="Arial" w:hAnsi="Arial" w:cs="Arial"/>
          <w:bCs/>
          <w:sz w:val="28"/>
          <w:szCs w:val="28"/>
          <w:lang w:val="es-MX"/>
        </w:rPr>
        <w:t xml:space="preserve">Y la conclusión del juzgado al proferir el fallo es </w:t>
      </w:r>
      <w:r>
        <w:rPr>
          <w:rFonts w:ascii="Arial" w:hAnsi="Arial" w:cs="Arial"/>
          <w:bCs/>
          <w:sz w:val="28"/>
          <w:szCs w:val="28"/>
          <w:lang w:val="es-MX"/>
        </w:rPr>
        <w:t xml:space="preserve">del siguiente tenor: </w:t>
      </w:r>
      <w:r w:rsidR="00117073">
        <w:rPr>
          <w:rFonts w:ascii="Arial" w:hAnsi="Arial" w:cs="Arial"/>
          <w:bCs/>
          <w:sz w:val="28"/>
          <w:szCs w:val="28"/>
          <w:lang w:val="es-MX"/>
        </w:rPr>
        <w:t>“</w:t>
      </w:r>
      <w:r w:rsidR="00117073" w:rsidRPr="000A7498">
        <w:rPr>
          <w:rFonts w:ascii="Arial" w:hAnsi="Arial" w:cs="Arial"/>
          <w:bCs/>
          <w:sz w:val="28"/>
          <w:szCs w:val="28"/>
          <w:lang w:val="es-MX"/>
        </w:rPr>
        <w:t>es claro que dicha contragarantía si fue respaldada por el pagaré base de este recaudo, significando con ello que no existe ninguna diferencia entre el título valor y aquella.</w:t>
      </w:r>
      <w:r w:rsidR="00117073">
        <w:rPr>
          <w:rFonts w:ascii="Arial" w:hAnsi="Arial" w:cs="Arial"/>
          <w:bCs/>
          <w:sz w:val="28"/>
          <w:szCs w:val="28"/>
          <w:lang w:val="es-MX"/>
        </w:rPr>
        <w:t>”</w:t>
      </w:r>
    </w:p>
    <w:p w:rsidR="00117073" w:rsidRPr="00CB49FC" w:rsidRDefault="00117073" w:rsidP="000A7498">
      <w:pPr>
        <w:pStyle w:val="Sinespaciado1"/>
        <w:spacing w:line="360" w:lineRule="auto"/>
        <w:ind w:firstLine="2835"/>
        <w:jc w:val="both"/>
        <w:rPr>
          <w:rFonts w:ascii="Arial" w:hAnsi="Arial" w:cs="Arial"/>
          <w:bCs/>
          <w:sz w:val="12"/>
          <w:szCs w:val="28"/>
          <w:lang w:val="es-MX"/>
        </w:rPr>
      </w:pPr>
    </w:p>
    <w:p w:rsidR="0053179C" w:rsidRDefault="00CB49FC" w:rsidP="000A7498">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t xml:space="preserve">8.2. </w:t>
      </w:r>
      <w:r w:rsidR="0053179C">
        <w:rPr>
          <w:rFonts w:ascii="Arial" w:hAnsi="Arial" w:cs="Arial"/>
          <w:bCs/>
          <w:sz w:val="28"/>
          <w:szCs w:val="28"/>
          <w:lang w:val="es-MX"/>
        </w:rPr>
        <w:t>Al escu</w:t>
      </w:r>
      <w:r w:rsidR="00A8454E">
        <w:rPr>
          <w:rFonts w:ascii="Arial" w:hAnsi="Arial" w:cs="Arial"/>
          <w:bCs/>
          <w:sz w:val="28"/>
          <w:szCs w:val="28"/>
          <w:lang w:val="es-MX"/>
        </w:rPr>
        <w:t>c</w:t>
      </w:r>
      <w:r w:rsidR="0053179C">
        <w:rPr>
          <w:rFonts w:ascii="Arial" w:hAnsi="Arial" w:cs="Arial"/>
          <w:bCs/>
          <w:sz w:val="28"/>
          <w:szCs w:val="28"/>
          <w:lang w:val="es-MX"/>
        </w:rPr>
        <w:t xml:space="preserve">har el </w:t>
      </w:r>
      <w:r w:rsidR="00A8454E">
        <w:rPr>
          <w:rFonts w:ascii="Arial" w:hAnsi="Arial" w:cs="Arial"/>
          <w:bCs/>
          <w:sz w:val="28"/>
          <w:szCs w:val="28"/>
          <w:lang w:val="es-MX"/>
        </w:rPr>
        <w:t xml:space="preserve">registro de </w:t>
      </w:r>
      <w:r w:rsidR="0053179C">
        <w:rPr>
          <w:rFonts w:ascii="Arial" w:hAnsi="Arial" w:cs="Arial"/>
          <w:bCs/>
          <w:sz w:val="28"/>
          <w:szCs w:val="28"/>
          <w:lang w:val="es-MX"/>
        </w:rPr>
        <w:t>audio de la audie</w:t>
      </w:r>
      <w:r w:rsidR="00A8454E">
        <w:rPr>
          <w:rFonts w:ascii="Arial" w:hAnsi="Arial" w:cs="Arial"/>
          <w:bCs/>
          <w:sz w:val="28"/>
          <w:szCs w:val="28"/>
          <w:lang w:val="es-MX"/>
        </w:rPr>
        <w:t>ncia de que trata el artí</w:t>
      </w:r>
      <w:r w:rsidR="0053179C">
        <w:rPr>
          <w:rFonts w:ascii="Arial" w:hAnsi="Arial" w:cs="Arial"/>
          <w:bCs/>
          <w:sz w:val="28"/>
          <w:szCs w:val="28"/>
          <w:lang w:val="es-MX"/>
        </w:rPr>
        <w:t xml:space="preserve">culo </w:t>
      </w:r>
      <w:r w:rsidR="00A8454E">
        <w:rPr>
          <w:rFonts w:ascii="Arial" w:hAnsi="Arial" w:cs="Arial"/>
          <w:bCs/>
          <w:sz w:val="28"/>
          <w:szCs w:val="28"/>
          <w:lang w:val="es-MX"/>
        </w:rPr>
        <w:t>372 del Código General del Proceso, realizada el 19 de junio de 2017, encontramos que al minuto 15:00 se propone la fijación del litigio, el cual se conviene en lo siguiente: “</w:t>
      </w:r>
      <w:r w:rsidR="00A8454E" w:rsidRPr="000A7498">
        <w:rPr>
          <w:rFonts w:ascii="Arial" w:hAnsi="Arial" w:cs="Arial"/>
          <w:bCs/>
          <w:sz w:val="28"/>
          <w:szCs w:val="28"/>
          <w:lang w:val="es-MX"/>
        </w:rPr>
        <w:t>Determinar si la contragarantía suscrita por la parte demandada con la aseguradora es sustancialmente diferente a la que</w:t>
      </w:r>
      <w:r w:rsidR="00A8454E">
        <w:rPr>
          <w:rFonts w:ascii="Arial" w:hAnsi="Arial" w:cs="Arial"/>
          <w:bCs/>
          <w:sz w:val="28"/>
          <w:szCs w:val="28"/>
          <w:lang w:val="es-MX"/>
        </w:rPr>
        <w:t xml:space="preserve"> soporta el mandamiento de pago.”. Preguntado por la señora jueza al apoderado </w:t>
      </w:r>
      <w:r w:rsidR="00A8454E">
        <w:rPr>
          <w:rFonts w:ascii="Arial" w:hAnsi="Arial" w:cs="Arial"/>
          <w:bCs/>
          <w:sz w:val="28"/>
          <w:szCs w:val="28"/>
          <w:lang w:val="es-MX"/>
        </w:rPr>
        <w:lastRenderedPageBreak/>
        <w:t>de la ejecutante si estaba de acuerdo con ello, expresó que sí. Igual manifestación hizo el apoderado de la entidad ejecutada, cuando se le interrogó sobre tal aspecto.</w:t>
      </w:r>
    </w:p>
    <w:p w:rsidR="00A8454E" w:rsidRPr="0001066C" w:rsidRDefault="00A8454E" w:rsidP="000A7498">
      <w:pPr>
        <w:pStyle w:val="Sinespaciado1"/>
        <w:spacing w:line="360" w:lineRule="auto"/>
        <w:ind w:firstLine="2835"/>
        <w:jc w:val="both"/>
        <w:rPr>
          <w:rFonts w:ascii="Arial" w:hAnsi="Arial" w:cs="Arial"/>
          <w:bCs/>
          <w:sz w:val="12"/>
          <w:szCs w:val="28"/>
          <w:lang w:val="es-MX"/>
        </w:rPr>
      </w:pPr>
    </w:p>
    <w:p w:rsidR="00A8454E" w:rsidRDefault="00A8454E" w:rsidP="000A7498">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t xml:space="preserve">8.3. De esta manera, jueza y apoderados de las partes acordaron el </w:t>
      </w:r>
      <w:proofErr w:type="spellStart"/>
      <w:r w:rsidRPr="00A8454E">
        <w:rPr>
          <w:rFonts w:ascii="Arial" w:hAnsi="Arial" w:cs="Arial"/>
          <w:bCs/>
          <w:i/>
          <w:sz w:val="28"/>
          <w:szCs w:val="28"/>
          <w:lang w:val="es-MX"/>
        </w:rPr>
        <w:t>thema</w:t>
      </w:r>
      <w:proofErr w:type="spellEnd"/>
      <w:r w:rsidRPr="00A8454E">
        <w:rPr>
          <w:rFonts w:ascii="Arial" w:hAnsi="Arial" w:cs="Arial"/>
          <w:bCs/>
          <w:i/>
          <w:sz w:val="28"/>
          <w:szCs w:val="28"/>
          <w:lang w:val="es-MX"/>
        </w:rPr>
        <w:t xml:space="preserve"> </w:t>
      </w:r>
      <w:proofErr w:type="spellStart"/>
      <w:r w:rsidRPr="00A8454E">
        <w:rPr>
          <w:rFonts w:ascii="Arial" w:hAnsi="Arial" w:cs="Arial"/>
          <w:bCs/>
          <w:i/>
          <w:sz w:val="28"/>
          <w:szCs w:val="28"/>
          <w:lang w:val="es-MX"/>
        </w:rPr>
        <w:t>decidendum</w:t>
      </w:r>
      <w:proofErr w:type="spellEnd"/>
      <w:r>
        <w:rPr>
          <w:rFonts w:ascii="Arial" w:hAnsi="Arial" w:cs="Arial"/>
          <w:bCs/>
          <w:sz w:val="28"/>
          <w:szCs w:val="28"/>
          <w:lang w:val="es-MX"/>
        </w:rPr>
        <w:t>,</w:t>
      </w:r>
      <w:r w:rsidR="0001066C">
        <w:rPr>
          <w:rFonts w:ascii="Arial" w:hAnsi="Arial" w:cs="Arial"/>
          <w:bCs/>
          <w:sz w:val="28"/>
          <w:szCs w:val="28"/>
          <w:lang w:val="es-MX"/>
        </w:rPr>
        <w:t xml:space="preserve"> y sobre ello, entonces, se pronunciaría la a quo al proferir el fallo correspondiente.</w:t>
      </w:r>
    </w:p>
    <w:p w:rsidR="0001066C" w:rsidRPr="0001066C" w:rsidRDefault="0001066C" w:rsidP="000A7498">
      <w:pPr>
        <w:pStyle w:val="Sinespaciado1"/>
        <w:spacing w:line="360" w:lineRule="auto"/>
        <w:ind w:firstLine="2835"/>
        <w:jc w:val="both"/>
        <w:rPr>
          <w:rFonts w:ascii="Arial" w:hAnsi="Arial" w:cs="Arial"/>
          <w:bCs/>
          <w:sz w:val="12"/>
          <w:szCs w:val="28"/>
          <w:lang w:val="es-MX"/>
        </w:rPr>
      </w:pPr>
    </w:p>
    <w:p w:rsidR="0001066C" w:rsidRDefault="0001066C" w:rsidP="0001066C">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t>Efectivamente, la funcionaria judicial, una vez expuestos sus argumentos, concluyó: “</w:t>
      </w:r>
      <w:r w:rsidRPr="000A7498">
        <w:rPr>
          <w:rFonts w:ascii="Arial" w:hAnsi="Arial" w:cs="Arial"/>
          <w:bCs/>
          <w:sz w:val="28"/>
          <w:szCs w:val="28"/>
          <w:lang w:val="es-MX"/>
        </w:rPr>
        <w:t>es claro que dicha contragarantía si fue respaldada por el pagaré base de este recaudo, significando con ello que no existe ninguna diferencia entre el título valor y aquella.</w:t>
      </w:r>
      <w:r>
        <w:rPr>
          <w:rFonts w:ascii="Arial" w:hAnsi="Arial" w:cs="Arial"/>
          <w:bCs/>
          <w:sz w:val="28"/>
          <w:szCs w:val="28"/>
          <w:lang w:val="es-MX"/>
        </w:rPr>
        <w:t>”</w:t>
      </w:r>
    </w:p>
    <w:p w:rsidR="0053179C" w:rsidRPr="0001066C" w:rsidRDefault="0053179C" w:rsidP="000A7498">
      <w:pPr>
        <w:pStyle w:val="Sinespaciado1"/>
        <w:spacing w:line="360" w:lineRule="auto"/>
        <w:ind w:firstLine="2835"/>
        <w:jc w:val="both"/>
        <w:rPr>
          <w:rFonts w:ascii="Arial" w:hAnsi="Arial" w:cs="Arial"/>
          <w:bCs/>
          <w:sz w:val="12"/>
          <w:szCs w:val="28"/>
          <w:lang w:val="es-MX"/>
        </w:rPr>
      </w:pPr>
    </w:p>
    <w:p w:rsidR="00117073" w:rsidRDefault="0001066C" w:rsidP="000A7498">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t xml:space="preserve">8.4. </w:t>
      </w:r>
      <w:r w:rsidR="00E86513">
        <w:rPr>
          <w:rFonts w:ascii="Arial" w:hAnsi="Arial" w:cs="Arial"/>
          <w:bCs/>
          <w:sz w:val="28"/>
          <w:szCs w:val="28"/>
          <w:lang w:val="es-MX"/>
        </w:rPr>
        <w:t>En consecuencia</w:t>
      </w:r>
      <w:r w:rsidR="00117073">
        <w:rPr>
          <w:rFonts w:ascii="Arial" w:hAnsi="Arial" w:cs="Arial"/>
          <w:bCs/>
          <w:sz w:val="28"/>
          <w:szCs w:val="28"/>
          <w:lang w:val="es-MX"/>
        </w:rPr>
        <w:t xml:space="preserve">, ninguna incongruencia en el fallo podría achacársele a la </w:t>
      </w:r>
      <w:r>
        <w:rPr>
          <w:rFonts w:ascii="Arial" w:hAnsi="Arial" w:cs="Arial"/>
          <w:bCs/>
          <w:sz w:val="28"/>
          <w:szCs w:val="28"/>
          <w:lang w:val="es-MX"/>
        </w:rPr>
        <w:t>juzgadora de primera instancia</w:t>
      </w:r>
      <w:r w:rsidR="00117073">
        <w:rPr>
          <w:rFonts w:ascii="Arial" w:hAnsi="Arial" w:cs="Arial"/>
          <w:bCs/>
          <w:sz w:val="28"/>
          <w:szCs w:val="28"/>
          <w:lang w:val="es-MX"/>
        </w:rPr>
        <w:t xml:space="preserve">. </w:t>
      </w:r>
      <w:r>
        <w:rPr>
          <w:rFonts w:ascii="Arial" w:hAnsi="Arial" w:cs="Arial"/>
          <w:bCs/>
          <w:sz w:val="28"/>
          <w:szCs w:val="28"/>
          <w:lang w:val="es-MX"/>
        </w:rPr>
        <w:t xml:space="preserve">Y es que, se reitera, </w:t>
      </w:r>
      <w:r w:rsidR="00117073">
        <w:rPr>
          <w:rFonts w:ascii="Arial" w:hAnsi="Arial" w:cs="Arial"/>
          <w:bCs/>
          <w:sz w:val="28"/>
          <w:szCs w:val="28"/>
          <w:lang w:val="es-MX"/>
        </w:rPr>
        <w:t>a</w:t>
      </w:r>
      <w:r>
        <w:rPr>
          <w:rFonts w:ascii="Arial" w:hAnsi="Arial" w:cs="Arial"/>
          <w:bCs/>
          <w:sz w:val="28"/>
          <w:szCs w:val="28"/>
          <w:lang w:val="es-MX"/>
        </w:rPr>
        <w:t xml:space="preserve">l momento </w:t>
      </w:r>
      <w:r w:rsidR="00117073">
        <w:rPr>
          <w:rFonts w:ascii="Arial" w:hAnsi="Arial" w:cs="Arial"/>
          <w:bCs/>
          <w:sz w:val="28"/>
          <w:szCs w:val="28"/>
          <w:lang w:val="es-MX"/>
        </w:rPr>
        <w:t xml:space="preserve">de la fijación del litigio el abogado aquí apelante, </w:t>
      </w:r>
      <w:r>
        <w:rPr>
          <w:rFonts w:ascii="Arial" w:hAnsi="Arial" w:cs="Arial"/>
          <w:bCs/>
          <w:sz w:val="28"/>
          <w:szCs w:val="28"/>
          <w:lang w:val="es-MX"/>
        </w:rPr>
        <w:t xml:space="preserve">asintió, sin </w:t>
      </w:r>
      <w:r w:rsidR="00117073">
        <w:rPr>
          <w:rFonts w:ascii="Arial" w:hAnsi="Arial" w:cs="Arial"/>
          <w:bCs/>
          <w:sz w:val="28"/>
          <w:szCs w:val="28"/>
          <w:lang w:val="es-MX"/>
        </w:rPr>
        <w:t xml:space="preserve">observación alguna </w:t>
      </w:r>
      <w:r>
        <w:rPr>
          <w:rFonts w:ascii="Arial" w:hAnsi="Arial" w:cs="Arial"/>
          <w:bCs/>
          <w:sz w:val="28"/>
          <w:szCs w:val="28"/>
          <w:lang w:val="es-MX"/>
        </w:rPr>
        <w:t>el planteamiento propuesto por el juzgado</w:t>
      </w:r>
      <w:r w:rsidR="00E86513">
        <w:rPr>
          <w:rFonts w:ascii="Arial" w:hAnsi="Arial" w:cs="Arial"/>
          <w:bCs/>
          <w:sz w:val="28"/>
          <w:szCs w:val="28"/>
          <w:lang w:val="es-MX"/>
        </w:rPr>
        <w:t>;</w:t>
      </w:r>
      <w:r>
        <w:rPr>
          <w:rFonts w:ascii="Arial" w:hAnsi="Arial" w:cs="Arial"/>
          <w:bCs/>
          <w:sz w:val="28"/>
          <w:szCs w:val="28"/>
          <w:lang w:val="es-MX"/>
        </w:rPr>
        <w:t xml:space="preserve"> pudo haberlo objetado, sin que lo hubiese hecho</w:t>
      </w:r>
      <w:r w:rsidR="007F142B">
        <w:rPr>
          <w:rFonts w:ascii="Arial" w:hAnsi="Arial" w:cs="Arial"/>
          <w:bCs/>
          <w:sz w:val="28"/>
          <w:szCs w:val="28"/>
          <w:lang w:val="es-MX"/>
        </w:rPr>
        <w:t>;</w:t>
      </w:r>
      <w:r w:rsidR="00117073">
        <w:rPr>
          <w:rFonts w:ascii="Arial" w:hAnsi="Arial" w:cs="Arial"/>
          <w:bCs/>
          <w:sz w:val="28"/>
          <w:szCs w:val="28"/>
          <w:lang w:val="es-MX"/>
        </w:rPr>
        <w:t xml:space="preserve"> clarament</w:t>
      </w:r>
      <w:r w:rsidR="007F142B">
        <w:rPr>
          <w:rFonts w:ascii="Arial" w:hAnsi="Arial" w:cs="Arial"/>
          <w:bCs/>
          <w:sz w:val="28"/>
          <w:szCs w:val="28"/>
          <w:lang w:val="es-MX"/>
        </w:rPr>
        <w:t xml:space="preserve">e </w:t>
      </w:r>
      <w:r>
        <w:rPr>
          <w:rFonts w:ascii="Arial" w:hAnsi="Arial" w:cs="Arial"/>
          <w:bCs/>
          <w:sz w:val="28"/>
          <w:szCs w:val="28"/>
          <w:lang w:val="es-MX"/>
        </w:rPr>
        <w:t xml:space="preserve">expresó </w:t>
      </w:r>
      <w:r w:rsidR="007F142B">
        <w:rPr>
          <w:rFonts w:ascii="Arial" w:hAnsi="Arial" w:cs="Arial"/>
          <w:bCs/>
          <w:sz w:val="28"/>
          <w:szCs w:val="28"/>
          <w:lang w:val="es-MX"/>
        </w:rPr>
        <w:t xml:space="preserve">conformidad </w:t>
      </w:r>
      <w:r w:rsidR="00117073">
        <w:rPr>
          <w:rFonts w:ascii="Arial" w:hAnsi="Arial" w:cs="Arial"/>
          <w:bCs/>
          <w:sz w:val="28"/>
          <w:szCs w:val="28"/>
          <w:lang w:val="es-MX"/>
        </w:rPr>
        <w:t>con ello. No es</w:t>
      </w:r>
      <w:r w:rsidR="007F142B">
        <w:rPr>
          <w:rFonts w:ascii="Arial" w:hAnsi="Arial" w:cs="Arial"/>
          <w:bCs/>
          <w:sz w:val="28"/>
          <w:szCs w:val="28"/>
          <w:lang w:val="es-MX"/>
        </w:rPr>
        <w:t>, entonces,</w:t>
      </w:r>
      <w:r w:rsidR="00117073">
        <w:rPr>
          <w:rFonts w:ascii="Arial" w:hAnsi="Arial" w:cs="Arial"/>
          <w:bCs/>
          <w:sz w:val="28"/>
          <w:szCs w:val="28"/>
          <w:lang w:val="es-MX"/>
        </w:rPr>
        <w:t xml:space="preserve"> el momento </w:t>
      </w:r>
      <w:r w:rsidR="007F142B">
        <w:rPr>
          <w:rFonts w:ascii="Arial" w:hAnsi="Arial" w:cs="Arial"/>
          <w:bCs/>
          <w:sz w:val="28"/>
          <w:szCs w:val="28"/>
          <w:lang w:val="es-MX"/>
        </w:rPr>
        <w:t xml:space="preserve">procesal </w:t>
      </w:r>
      <w:r w:rsidR="00117073">
        <w:rPr>
          <w:rFonts w:ascii="Arial" w:hAnsi="Arial" w:cs="Arial"/>
          <w:bCs/>
          <w:sz w:val="28"/>
          <w:szCs w:val="28"/>
          <w:lang w:val="es-MX"/>
        </w:rPr>
        <w:t xml:space="preserve">de </w:t>
      </w:r>
      <w:r w:rsidR="007F142B">
        <w:rPr>
          <w:rFonts w:ascii="Arial" w:hAnsi="Arial" w:cs="Arial"/>
          <w:bCs/>
          <w:sz w:val="28"/>
          <w:szCs w:val="28"/>
          <w:lang w:val="es-MX"/>
        </w:rPr>
        <w:t xml:space="preserve">pretender </w:t>
      </w:r>
      <w:r w:rsidR="00117073">
        <w:rPr>
          <w:rFonts w:ascii="Arial" w:hAnsi="Arial" w:cs="Arial"/>
          <w:bCs/>
          <w:sz w:val="28"/>
          <w:szCs w:val="28"/>
          <w:lang w:val="es-MX"/>
        </w:rPr>
        <w:t xml:space="preserve">reformular un problema jurídico a resolver, ahora que la providencia </w:t>
      </w:r>
      <w:r w:rsidR="007F142B">
        <w:rPr>
          <w:rFonts w:ascii="Arial" w:hAnsi="Arial" w:cs="Arial"/>
          <w:bCs/>
          <w:sz w:val="28"/>
          <w:szCs w:val="28"/>
          <w:lang w:val="es-MX"/>
        </w:rPr>
        <w:t xml:space="preserve">confutada </w:t>
      </w:r>
      <w:r w:rsidR="00117073">
        <w:rPr>
          <w:rFonts w:ascii="Arial" w:hAnsi="Arial" w:cs="Arial"/>
          <w:bCs/>
          <w:sz w:val="28"/>
          <w:szCs w:val="28"/>
          <w:lang w:val="es-MX"/>
        </w:rPr>
        <w:t xml:space="preserve">no le fue favorable. Cuestión de tal </w:t>
      </w:r>
      <w:r w:rsidR="00CF09B6">
        <w:rPr>
          <w:rFonts w:ascii="Arial" w:hAnsi="Arial" w:cs="Arial"/>
          <w:bCs/>
          <w:sz w:val="28"/>
          <w:szCs w:val="28"/>
          <w:lang w:val="es-MX"/>
        </w:rPr>
        <w:t xml:space="preserve">entidad </w:t>
      </w:r>
      <w:r w:rsidR="00117073">
        <w:rPr>
          <w:rFonts w:ascii="Arial" w:hAnsi="Arial" w:cs="Arial"/>
          <w:bCs/>
          <w:sz w:val="28"/>
          <w:szCs w:val="28"/>
          <w:lang w:val="es-MX"/>
        </w:rPr>
        <w:t>debió plantearla,</w:t>
      </w:r>
      <w:r w:rsidR="00CF09B6">
        <w:rPr>
          <w:rFonts w:ascii="Arial" w:hAnsi="Arial" w:cs="Arial"/>
          <w:bCs/>
          <w:sz w:val="28"/>
          <w:szCs w:val="28"/>
          <w:lang w:val="es-MX"/>
        </w:rPr>
        <w:t xml:space="preserve"> se insiste</w:t>
      </w:r>
      <w:r w:rsidR="00117073">
        <w:rPr>
          <w:rFonts w:ascii="Arial" w:hAnsi="Arial" w:cs="Arial"/>
          <w:bCs/>
          <w:sz w:val="28"/>
          <w:szCs w:val="28"/>
          <w:lang w:val="es-MX"/>
        </w:rPr>
        <w:t>, al momento de la fijación del litigio.</w:t>
      </w:r>
    </w:p>
    <w:p w:rsidR="00117073" w:rsidRPr="00117073" w:rsidRDefault="00117073" w:rsidP="000A7498">
      <w:pPr>
        <w:pStyle w:val="Sinespaciado1"/>
        <w:spacing w:line="360" w:lineRule="auto"/>
        <w:ind w:firstLine="2835"/>
        <w:jc w:val="both"/>
        <w:rPr>
          <w:rFonts w:ascii="Arial" w:hAnsi="Arial" w:cs="Arial"/>
          <w:bCs/>
          <w:sz w:val="12"/>
          <w:szCs w:val="28"/>
          <w:lang w:val="es-MX"/>
        </w:rPr>
      </w:pPr>
    </w:p>
    <w:p w:rsidR="00117073" w:rsidRDefault="00117073" w:rsidP="000A7498">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t xml:space="preserve">Incongruencia </w:t>
      </w:r>
      <w:r w:rsidR="00E86513">
        <w:rPr>
          <w:rFonts w:ascii="Arial" w:hAnsi="Arial" w:cs="Arial"/>
          <w:bCs/>
          <w:sz w:val="28"/>
          <w:szCs w:val="28"/>
          <w:lang w:val="es-MX"/>
        </w:rPr>
        <w:t>existiría</w:t>
      </w:r>
      <w:r>
        <w:rPr>
          <w:rFonts w:ascii="Arial" w:hAnsi="Arial" w:cs="Arial"/>
          <w:bCs/>
          <w:sz w:val="28"/>
          <w:szCs w:val="28"/>
          <w:lang w:val="es-MX"/>
        </w:rPr>
        <w:t xml:space="preserve">, </w:t>
      </w:r>
      <w:r w:rsidR="00D54020">
        <w:rPr>
          <w:rFonts w:ascii="Arial" w:hAnsi="Arial" w:cs="Arial"/>
          <w:bCs/>
          <w:sz w:val="28"/>
          <w:szCs w:val="28"/>
          <w:lang w:val="es-MX"/>
        </w:rPr>
        <w:t xml:space="preserve">en criterio de esta Corporación, </w:t>
      </w:r>
      <w:r>
        <w:rPr>
          <w:rFonts w:ascii="Arial" w:hAnsi="Arial" w:cs="Arial"/>
          <w:bCs/>
          <w:sz w:val="28"/>
          <w:szCs w:val="28"/>
          <w:lang w:val="es-MX"/>
        </w:rPr>
        <w:t>si la a quo hubiese desviado la discusión hacía el tema que plantea el abogado, porque nada tiene que ver con la fijación del litigio</w:t>
      </w:r>
      <w:r w:rsidR="00D54020">
        <w:rPr>
          <w:rFonts w:ascii="Arial" w:hAnsi="Arial" w:cs="Arial"/>
          <w:bCs/>
          <w:sz w:val="28"/>
          <w:szCs w:val="28"/>
          <w:lang w:val="es-MX"/>
        </w:rPr>
        <w:t xml:space="preserve"> que él previamente consintió</w:t>
      </w:r>
      <w:r>
        <w:rPr>
          <w:rFonts w:ascii="Arial" w:hAnsi="Arial" w:cs="Arial"/>
          <w:bCs/>
          <w:sz w:val="28"/>
          <w:szCs w:val="28"/>
          <w:lang w:val="es-MX"/>
        </w:rPr>
        <w:t>.</w:t>
      </w:r>
    </w:p>
    <w:p w:rsidR="00D543A7" w:rsidRDefault="00D543A7" w:rsidP="000A7498">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t xml:space="preserve">8.5. </w:t>
      </w:r>
      <w:r w:rsidR="00E86513">
        <w:rPr>
          <w:rFonts w:ascii="Arial" w:hAnsi="Arial" w:cs="Arial"/>
          <w:bCs/>
          <w:sz w:val="28"/>
          <w:szCs w:val="28"/>
          <w:lang w:val="es-MX"/>
        </w:rPr>
        <w:t>De otro lado, e</w:t>
      </w:r>
      <w:r w:rsidRPr="00D543A7">
        <w:rPr>
          <w:rFonts w:ascii="Arial" w:hAnsi="Arial" w:cs="Arial"/>
          <w:bCs/>
          <w:sz w:val="28"/>
          <w:szCs w:val="28"/>
          <w:lang w:val="es-MX"/>
        </w:rPr>
        <w:t>n materia civil, el principio de congruencia que se predica entre los hechos y pretensiones contenidos en la demanda y lo declarado en la sentencia, es</w:t>
      </w:r>
      <w:r>
        <w:rPr>
          <w:rFonts w:ascii="Arial" w:hAnsi="Arial" w:cs="Arial"/>
          <w:bCs/>
          <w:sz w:val="28"/>
          <w:szCs w:val="28"/>
          <w:lang w:val="es-MX"/>
        </w:rPr>
        <w:t xml:space="preserve">tá consagrado en el </w:t>
      </w:r>
      <w:r>
        <w:rPr>
          <w:rFonts w:ascii="Arial" w:hAnsi="Arial" w:cs="Arial"/>
          <w:bCs/>
          <w:sz w:val="28"/>
          <w:szCs w:val="28"/>
          <w:lang w:val="es-MX"/>
        </w:rPr>
        <w:lastRenderedPageBreak/>
        <w:t>artículo 281</w:t>
      </w:r>
      <w:r w:rsidRPr="00D543A7">
        <w:rPr>
          <w:rFonts w:ascii="Arial" w:hAnsi="Arial" w:cs="Arial"/>
          <w:bCs/>
          <w:sz w:val="28"/>
          <w:szCs w:val="28"/>
          <w:lang w:val="es-MX"/>
        </w:rPr>
        <w:t xml:space="preserve"> del Código </w:t>
      </w:r>
      <w:r>
        <w:rPr>
          <w:rFonts w:ascii="Arial" w:hAnsi="Arial" w:cs="Arial"/>
          <w:bCs/>
          <w:sz w:val="28"/>
          <w:szCs w:val="28"/>
          <w:lang w:val="es-MX"/>
        </w:rPr>
        <w:t xml:space="preserve">General del </w:t>
      </w:r>
      <w:r w:rsidRPr="00D543A7">
        <w:rPr>
          <w:rFonts w:ascii="Arial" w:hAnsi="Arial" w:cs="Arial"/>
          <w:bCs/>
          <w:sz w:val="28"/>
          <w:szCs w:val="28"/>
          <w:lang w:val="es-MX"/>
        </w:rPr>
        <w:t>Proce</w:t>
      </w:r>
      <w:r>
        <w:rPr>
          <w:rFonts w:ascii="Arial" w:hAnsi="Arial" w:cs="Arial"/>
          <w:bCs/>
          <w:sz w:val="28"/>
          <w:szCs w:val="28"/>
          <w:lang w:val="es-MX"/>
        </w:rPr>
        <w:t>so. Sobre el tema en cuestión la</w:t>
      </w:r>
      <w:r w:rsidR="00E86513">
        <w:rPr>
          <w:rFonts w:ascii="Arial" w:hAnsi="Arial" w:cs="Arial"/>
          <w:bCs/>
          <w:sz w:val="28"/>
          <w:szCs w:val="28"/>
          <w:lang w:val="es-MX"/>
        </w:rPr>
        <w:t xml:space="preserve"> Sala</w:t>
      </w:r>
      <w:r w:rsidRPr="00D543A7">
        <w:rPr>
          <w:rFonts w:ascii="Arial" w:hAnsi="Arial" w:cs="Arial"/>
          <w:bCs/>
          <w:sz w:val="28"/>
          <w:szCs w:val="28"/>
          <w:lang w:val="es-MX"/>
        </w:rPr>
        <w:t xml:space="preserve"> de Casación Civil de la Corte Suprema de Justicia</w:t>
      </w:r>
      <w:r>
        <w:rPr>
          <w:rFonts w:ascii="Arial" w:hAnsi="Arial" w:cs="Arial"/>
          <w:bCs/>
          <w:sz w:val="28"/>
          <w:szCs w:val="28"/>
          <w:lang w:val="es-MX"/>
        </w:rPr>
        <w:t>, ha</w:t>
      </w:r>
      <w:r w:rsidRPr="00D543A7">
        <w:rPr>
          <w:rFonts w:ascii="Arial" w:hAnsi="Arial" w:cs="Arial"/>
          <w:bCs/>
          <w:sz w:val="28"/>
          <w:szCs w:val="28"/>
          <w:lang w:val="es-MX"/>
        </w:rPr>
        <w:t xml:space="preserve"> señalado de forma pacífica y reiterada que en materia civil el principio de congruencia se rompe cuando </w:t>
      </w:r>
      <w:r w:rsidR="00C128CE" w:rsidRPr="00C128CE">
        <w:rPr>
          <w:rFonts w:ascii="Arial" w:hAnsi="Arial" w:cs="Arial"/>
          <w:bCs/>
          <w:sz w:val="28"/>
          <w:szCs w:val="28"/>
          <w:lang w:val="es-MX"/>
        </w:rPr>
        <w:t xml:space="preserve">el juez decide el caso por fuera de las pretensiones o excepciones probadas (extra </w:t>
      </w:r>
      <w:proofErr w:type="spellStart"/>
      <w:r w:rsidR="00C128CE" w:rsidRPr="00C128CE">
        <w:rPr>
          <w:rFonts w:ascii="Arial" w:hAnsi="Arial" w:cs="Arial"/>
          <w:bCs/>
          <w:sz w:val="28"/>
          <w:szCs w:val="28"/>
          <w:lang w:val="es-MX"/>
        </w:rPr>
        <w:t>petita</w:t>
      </w:r>
      <w:proofErr w:type="spellEnd"/>
      <w:r w:rsidR="00C128CE" w:rsidRPr="00C128CE">
        <w:rPr>
          <w:rFonts w:ascii="Arial" w:hAnsi="Arial" w:cs="Arial"/>
          <w:bCs/>
          <w:sz w:val="28"/>
          <w:szCs w:val="28"/>
          <w:lang w:val="es-MX"/>
        </w:rPr>
        <w:t xml:space="preserve">), o más allá de lo pedido (ultra </w:t>
      </w:r>
      <w:proofErr w:type="spellStart"/>
      <w:r w:rsidR="00C128CE" w:rsidRPr="00C128CE">
        <w:rPr>
          <w:rFonts w:ascii="Arial" w:hAnsi="Arial" w:cs="Arial"/>
          <w:bCs/>
          <w:sz w:val="28"/>
          <w:szCs w:val="28"/>
          <w:lang w:val="es-MX"/>
        </w:rPr>
        <w:t>petita</w:t>
      </w:r>
      <w:proofErr w:type="spellEnd"/>
      <w:r w:rsidR="00C128CE" w:rsidRPr="00C128CE">
        <w:rPr>
          <w:rFonts w:ascii="Arial" w:hAnsi="Arial" w:cs="Arial"/>
          <w:bCs/>
          <w:sz w:val="28"/>
          <w:szCs w:val="28"/>
          <w:lang w:val="es-MX"/>
        </w:rPr>
        <w:t>), o cercenando lo que fue objeto de alegació</w:t>
      </w:r>
      <w:r w:rsidR="00C128CE">
        <w:rPr>
          <w:rFonts w:ascii="Arial" w:hAnsi="Arial" w:cs="Arial"/>
          <w:bCs/>
          <w:sz w:val="28"/>
          <w:szCs w:val="28"/>
          <w:lang w:val="es-MX"/>
        </w:rPr>
        <w:t>n y demostración (</w:t>
      </w:r>
      <w:proofErr w:type="spellStart"/>
      <w:r w:rsidR="00C128CE">
        <w:rPr>
          <w:rFonts w:ascii="Arial" w:hAnsi="Arial" w:cs="Arial"/>
          <w:bCs/>
          <w:sz w:val="28"/>
          <w:szCs w:val="28"/>
          <w:lang w:val="es-MX"/>
        </w:rPr>
        <w:t>citra</w:t>
      </w:r>
      <w:proofErr w:type="spellEnd"/>
      <w:r w:rsidR="00C128CE">
        <w:rPr>
          <w:rFonts w:ascii="Arial" w:hAnsi="Arial" w:cs="Arial"/>
          <w:bCs/>
          <w:sz w:val="28"/>
          <w:szCs w:val="28"/>
          <w:lang w:val="es-MX"/>
        </w:rPr>
        <w:t xml:space="preserve"> </w:t>
      </w:r>
      <w:proofErr w:type="spellStart"/>
      <w:r w:rsidR="00C128CE">
        <w:rPr>
          <w:rFonts w:ascii="Arial" w:hAnsi="Arial" w:cs="Arial"/>
          <w:bCs/>
          <w:sz w:val="28"/>
          <w:szCs w:val="28"/>
          <w:lang w:val="es-MX"/>
        </w:rPr>
        <w:t>petita</w:t>
      </w:r>
      <w:proofErr w:type="spellEnd"/>
      <w:r w:rsidR="00C128CE">
        <w:rPr>
          <w:rFonts w:ascii="Arial" w:hAnsi="Arial" w:cs="Arial"/>
          <w:bCs/>
          <w:sz w:val="28"/>
          <w:szCs w:val="28"/>
          <w:lang w:val="es-MX"/>
        </w:rPr>
        <w:t>).</w:t>
      </w:r>
      <w:r w:rsidR="00C128CE" w:rsidRPr="00C128CE">
        <w:t xml:space="preserve"> </w:t>
      </w:r>
      <w:r w:rsidR="00C128CE" w:rsidRPr="00C128CE">
        <w:rPr>
          <w:rFonts w:ascii="Arial" w:hAnsi="Arial" w:cs="Arial"/>
          <w:bCs/>
          <w:sz w:val="28"/>
          <w:szCs w:val="28"/>
          <w:lang w:val="es-MX"/>
        </w:rPr>
        <w:t>(</w:t>
      </w:r>
      <w:r w:rsidR="00C128CE">
        <w:rPr>
          <w:rFonts w:ascii="Arial" w:hAnsi="Arial" w:cs="Arial"/>
          <w:bCs/>
          <w:sz w:val="28"/>
          <w:szCs w:val="28"/>
          <w:lang w:val="es-MX"/>
        </w:rPr>
        <w:t xml:space="preserve">Sentencia </w:t>
      </w:r>
      <w:r w:rsidR="00C128CE" w:rsidRPr="00C128CE">
        <w:rPr>
          <w:rFonts w:ascii="Arial" w:hAnsi="Arial" w:cs="Arial"/>
          <w:bCs/>
          <w:sz w:val="28"/>
          <w:szCs w:val="28"/>
          <w:lang w:val="es-MX"/>
        </w:rPr>
        <w:t>SC1806</w:t>
      </w:r>
      <w:r w:rsidR="00C128CE">
        <w:rPr>
          <w:rFonts w:ascii="Arial" w:hAnsi="Arial" w:cs="Arial"/>
          <w:bCs/>
          <w:sz w:val="28"/>
          <w:szCs w:val="28"/>
          <w:lang w:val="es-MX"/>
        </w:rPr>
        <w:t xml:space="preserve"> de 2015, reiterado en la sentencia </w:t>
      </w:r>
      <w:r w:rsidR="00C128CE" w:rsidRPr="00C128CE">
        <w:rPr>
          <w:rFonts w:ascii="Arial" w:hAnsi="Arial" w:cs="Arial"/>
          <w:bCs/>
          <w:sz w:val="28"/>
          <w:szCs w:val="28"/>
          <w:lang w:val="es-MX"/>
        </w:rPr>
        <w:t>SC15211-2017).</w:t>
      </w:r>
    </w:p>
    <w:p w:rsidR="00D543A7" w:rsidRPr="00C128CE" w:rsidRDefault="00D543A7" w:rsidP="000A7498">
      <w:pPr>
        <w:pStyle w:val="Sinespaciado1"/>
        <w:spacing w:line="360" w:lineRule="auto"/>
        <w:ind w:firstLine="2835"/>
        <w:jc w:val="both"/>
        <w:rPr>
          <w:rFonts w:ascii="Arial" w:hAnsi="Arial" w:cs="Arial"/>
          <w:bCs/>
          <w:sz w:val="12"/>
          <w:szCs w:val="28"/>
          <w:lang w:val="es-MX"/>
        </w:rPr>
      </w:pPr>
    </w:p>
    <w:p w:rsidR="00D543A7" w:rsidRDefault="00D543A7" w:rsidP="000A7498">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t xml:space="preserve">8.6. </w:t>
      </w:r>
      <w:r w:rsidRPr="00D543A7">
        <w:rPr>
          <w:rFonts w:ascii="Arial" w:hAnsi="Arial" w:cs="Arial"/>
          <w:bCs/>
          <w:sz w:val="28"/>
          <w:szCs w:val="28"/>
          <w:lang w:val="es-MX"/>
        </w:rPr>
        <w:t xml:space="preserve">En el caso concreto, el apoderado de la parte </w:t>
      </w:r>
      <w:r>
        <w:rPr>
          <w:rFonts w:ascii="Arial" w:hAnsi="Arial" w:cs="Arial"/>
          <w:bCs/>
          <w:sz w:val="28"/>
          <w:szCs w:val="28"/>
          <w:lang w:val="es-MX"/>
        </w:rPr>
        <w:t>ejecutante</w:t>
      </w:r>
      <w:r w:rsidRPr="00D543A7">
        <w:rPr>
          <w:rFonts w:ascii="Arial" w:hAnsi="Arial" w:cs="Arial"/>
          <w:bCs/>
          <w:sz w:val="28"/>
          <w:szCs w:val="28"/>
          <w:lang w:val="es-MX"/>
        </w:rPr>
        <w:t>, al formular la correspondiente demanda</w:t>
      </w:r>
      <w:r>
        <w:rPr>
          <w:rFonts w:ascii="Arial" w:hAnsi="Arial" w:cs="Arial"/>
          <w:bCs/>
          <w:sz w:val="28"/>
          <w:szCs w:val="28"/>
          <w:lang w:val="es-MX"/>
        </w:rPr>
        <w:t>, pidió se librara mandamiento de pago por la suma de</w:t>
      </w:r>
      <w:r w:rsidR="00C128CE">
        <w:rPr>
          <w:rFonts w:ascii="Arial" w:hAnsi="Arial" w:cs="Arial"/>
          <w:bCs/>
          <w:sz w:val="28"/>
          <w:szCs w:val="28"/>
          <w:lang w:val="es-MX"/>
        </w:rPr>
        <w:t xml:space="preserve"> $420.353.675, monto</w:t>
      </w:r>
      <w:r w:rsidRPr="00D543A7">
        <w:rPr>
          <w:rFonts w:ascii="Arial" w:hAnsi="Arial" w:cs="Arial"/>
          <w:bCs/>
          <w:sz w:val="28"/>
          <w:szCs w:val="28"/>
          <w:lang w:val="es-MX"/>
        </w:rPr>
        <w:t xml:space="preserve"> que </w:t>
      </w:r>
      <w:r>
        <w:rPr>
          <w:rFonts w:ascii="Arial" w:hAnsi="Arial" w:cs="Arial"/>
          <w:bCs/>
          <w:sz w:val="28"/>
          <w:szCs w:val="28"/>
          <w:lang w:val="es-MX"/>
        </w:rPr>
        <w:t xml:space="preserve">si bien </w:t>
      </w:r>
      <w:r w:rsidRPr="00D543A7">
        <w:rPr>
          <w:rFonts w:ascii="Arial" w:hAnsi="Arial" w:cs="Arial"/>
          <w:bCs/>
          <w:sz w:val="28"/>
          <w:szCs w:val="28"/>
          <w:lang w:val="es-MX"/>
        </w:rPr>
        <w:t>fue</w:t>
      </w:r>
      <w:r>
        <w:rPr>
          <w:rFonts w:ascii="Arial" w:hAnsi="Arial" w:cs="Arial"/>
          <w:bCs/>
          <w:sz w:val="28"/>
          <w:szCs w:val="28"/>
          <w:lang w:val="es-MX"/>
        </w:rPr>
        <w:t xml:space="preserve"> variado al dictarse la orden compulsiva</w:t>
      </w:r>
      <w:r w:rsidR="00C128CE">
        <w:rPr>
          <w:rFonts w:ascii="Arial" w:hAnsi="Arial" w:cs="Arial"/>
          <w:bCs/>
          <w:sz w:val="28"/>
          <w:szCs w:val="28"/>
          <w:lang w:val="es-MX"/>
        </w:rPr>
        <w:t xml:space="preserve"> ($457.416.131)</w:t>
      </w:r>
      <w:r>
        <w:rPr>
          <w:rFonts w:ascii="Arial" w:hAnsi="Arial" w:cs="Arial"/>
          <w:bCs/>
          <w:sz w:val="28"/>
          <w:szCs w:val="28"/>
          <w:lang w:val="es-MX"/>
        </w:rPr>
        <w:t>,</w:t>
      </w:r>
      <w:r w:rsidRPr="00D543A7">
        <w:rPr>
          <w:rFonts w:ascii="Arial" w:hAnsi="Arial" w:cs="Arial"/>
          <w:bCs/>
          <w:sz w:val="28"/>
          <w:szCs w:val="28"/>
          <w:lang w:val="es-MX"/>
        </w:rPr>
        <w:t xml:space="preserve"> posteriormente</w:t>
      </w:r>
      <w:r>
        <w:rPr>
          <w:rFonts w:ascii="Arial" w:hAnsi="Arial" w:cs="Arial"/>
          <w:bCs/>
          <w:sz w:val="28"/>
          <w:szCs w:val="28"/>
          <w:lang w:val="es-MX"/>
        </w:rPr>
        <w:t>, en la sentencia se corrió tal yerro</w:t>
      </w:r>
      <w:r w:rsidRPr="00D543A7">
        <w:rPr>
          <w:rFonts w:ascii="Arial" w:hAnsi="Arial" w:cs="Arial"/>
          <w:bCs/>
          <w:sz w:val="28"/>
          <w:szCs w:val="28"/>
          <w:lang w:val="es-MX"/>
        </w:rPr>
        <w:t xml:space="preserve">, </w:t>
      </w:r>
      <w:r>
        <w:rPr>
          <w:rFonts w:ascii="Arial" w:hAnsi="Arial" w:cs="Arial"/>
          <w:bCs/>
          <w:sz w:val="28"/>
          <w:szCs w:val="28"/>
          <w:lang w:val="es-MX"/>
        </w:rPr>
        <w:t>sin que se causara un agravio a la parte ejecutada</w:t>
      </w:r>
      <w:r w:rsidR="00C128CE">
        <w:rPr>
          <w:rFonts w:ascii="Arial" w:hAnsi="Arial" w:cs="Arial"/>
          <w:bCs/>
          <w:sz w:val="28"/>
          <w:szCs w:val="28"/>
          <w:lang w:val="es-MX"/>
        </w:rPr>
        <w:t xml:space="preserve">.  Y, además, </w:t>
      </w:r>
      <w:r>
        <w:rPr>
          <w:rFonts w:ascii="Arial" w:hAnsi="Arial" w:cs="Arial"/>
          <w:bCs/>
          <w:sz w:val="28"/>
          <w:szCs w:val="28"/>
          <w:lang w:val="es-MX"/>
        </w:rPr>
        <w:t xml:space="preserve">en la sentencia de primer grado, </w:t>
      </w:r>
      <w:r w:rsidRPr="00D543A7">
        <w:rPr>
          <w:rFonts w:ascii="Arial" w:hAnsi="Arial" w:cs="Arial"/>
          <w:bCs/>
          <w:sz w:val="28"/>
          <w:szCs w:val="28"/>
          <w:lang w:val="es-MX"/>
        </w:rPr>
        <w:t>l</w:t>
      </w:r>
      <w:r>
        <w:rPr>
          <w:rFonts w:ascii="Arial" w:hAnsi="Arial" w:cs="Arial"/>
          <w:bCs/>
          <w:sz w:val="28"/>
          <w:szCs w:val="28"/>
          <w:lang w:val="es-MX"/>
        </w:rPr>
        <w:t>a</w:t>
      </w:r>
      <w:r w:rsidR="00C128CE">
        <w:rPr>
          <w:rFonts w:ascii="Arial" w:hAnsi="Arial" w:cs="Arial"/>
          <w:bCs/>
          <w:sz w:val="28"/>
          <w:szCs w:val="28"/>
          <w:lang w:val="es-MX"/>
        </w:rPr>
        <w:t xml:space="preserve"> juez a quo</w:t>
      </w:r>
      <w:r w:rsidRPr="00D543A7">
        <w:rPr>
          <w:rFonts w:ascii="Arial" w:hAnsi="Arial" w:cs="Arial"/>
          <w:bCs/>
          <w:sz w:val="28"/>
          <w:szCs w:val="28"/>
          <w:lang w:val="es-MX"/>
        </w:rPr>
        <w:t xml:space="preserve"> </w:t>
      </w:r>
      <w:r>
        <w:rPr>
          <w:rFonts w:ascii="Arial" w:hAnsi="Arial" w:cs="Arial"/>
          <w:bCs/>
          <w:sz w:val="28"/>
          <w:szCs w:val="28"/>
          <w:lang w:val="es-MX"/>
        </w:rPr>
        <w:t>resolvió sobre lo propuesto en la fijación del litigio.</w:t>
      </w:r>
    </w:p>
    <w:p w:rsidR="00D543A7" w:rsidRPr="00C128CE" w:rsidRDefault="00D543A7" w:rsidP="000A7498">
      <w:pPr>
        <w:pStyle w:val="Sinespaciado1"/>
        <w:spacing w:line="360" w:lineRule="auto"/>
        <w:ind w:firstLine="2835"/>
        <w:jc w:val="both"/>
        <w:rPr>
          <w:rFonts w:ascii="Arial" w:hAnsi="Arial" w:cs="Arial"/>
          <w:bCs/>
          <w:sz w:val="12"/>
          <w:szCs w:val="28"/>
          <w:lang w:val="es-MX"/>
        </w:rPr>
      </w:pPr>
    </w:p>
    <w:p w:rsidR="00D543A7" w:rsidRDefault="00D543A7" w:rsidP="00D543A7">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t>Surge patente entonces, que la a quo no</w:t>
      </w:r>
      <w:r w:rsidRPr="00D543A7">
        <w:rPr>
          <w:rFonts w:ascii="Arial" w:hAnsi="Arial" w:cs="Arial"/>
          <w:bCs/>
          <w:sz w:val="28"/>
          <w:szCs w:val="28"/>
          <w:lang w:val="es-MX"/>
        </w:rPr>
        <w:t xml:space="preserve"> quebrantó el principio de congruencia en materia civil. </w:t>
      </w:r>
    </w:p>
    <w:p w:rsidR="00CF09B6" w:rsidRPr="00CF09B6" w:rsidRDefault="00CF09B6" w:rsidP="000A7498">
      <w:pPr>
        <w:pStyle w:val="Sinespaciado1"/>
        <w:spacing w:line="360" w:lineRule="auto"/>
        <w:ind w:firstLine="2835"/>
        <w:jc w:val="both"/>
        <w:rPr>
          <w:rFonts w:ascii="Arial" w:hAnsi="Arial" w:cs="Arial"/>
          <w:bCs/>
          <w:sz w:val="12"/>
          <w:szCs w:val="28"/>
          <w:lang w:val="es-MX"/>
        </w:rPr>
      </w:pPr>
    </w:p>
    <w:p w:rsidR="00CF09B6" w:rsidRDefault="00C128CE" w:rsidP="00CF09B6">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t>8.7</w:t>
      </w:r>
      <w:r w:rsidR="00CF09B6">
        <w:rPr>
          <w:rFonts w:ascii="Arial" w:hAnsi="Arial" w:cs="Arial"/>
          <w:bCs/>
          <w:sz w:val="28"/>
          <w:szCs w:val="28"/>
          <w:lang w:val="es-MX"/>
        </w:rPr>
        <w:t xml:space="preserve">. Ahora, solo en gracia de discusión, y en lo que tiene que ver con la validez o no de un título valor porque se llenó sin observar las instrucciones, considera esta Magistratura útil, hacer mención al artículo 622 del Código de Comercio, en cuanto a la suscripción de títulos valores con espacios en blanco, que en su primera parte, dispone: </w:t>
      </w:r>
      <w:r w:rsidR="00CF09B6">
        <w:rPr>
          <w:rFonts w:ascii="Arial" w:hAnsi="Arial" w:cs="Arial"/>
          <w:bCs/>
          <w:i/>
          <w:sz w:val="28"/>
          <w:szCs w:val="28"/>
          <w:lang w:val="es-MX"/>
        </w:rPr>
        <w:t>“Si en el título se dejan espacios en blanco cualquier tenedor legitimo podrá llenarlos, conforme a las instrucciones del suscriptor que los haya dejado, antes de presentar el título para el ejercicio del derecho que en él se incorpora.”</w:t>
      </w:r>
    </w:p>
    <w:p w:rsidR="00CF09B6" w:rsidRPr="00D76007" w:rsidRDefault="00CF09B6" w:rsidP="00CF09B6">
      <w:pPr>
        <w:pStyle w:val="Sinespaciado1"/>
        <w:spacing w:line="360" w:lineRule="auto"/>
        <w:ind w:firstLine="2835"/>
        <w:jc w:val="both"/>
        <w:rPr>
          <w:rFonts w:ascii="Arial" w:hAnsi="Arial" w:cs="Arial"/>
          <w:bCs/>
          <w:sz w:val="12"/>
          <w:szCs w:val="28"/>
          <w:lang w:val="es-MX"/>
        </w:rPr>
      </w:pPr>
    </w:p>
    <w:p w:rsidR="00CF09B6" w:rsidRDefault="00C128CE" w:rsidP="00CF09B6">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lastRenderedPageBreak/>
        <w:t>8.8</w:t>
      </w:r>
      <w:r w:rsidR="00CF09B6">
        <w:rPr>
          <w:rFonts w:ascii="Arial" w:hAnsi="Arial" w:cs="Arial"/>
          <w:bCs/>
          <w:sz w:val="28"/>
          <w:szCs w:val="28"/>
          <w:lang w:val="es-MX"/>
        </w:rPr>
        <w:t xml:space="preserve">. La norma citada consagra la posibilidad de crear títulos valores con espacios en blanco, empero exhorta al legítimo tenedor a llenarlos conforme a las instrucciones que para tal efecto hubiere otorgado su creador; sin embargo, tanto la Corte Suprema de Justicia como la Corte Constitucional, han señalado que, (i) la carta de instrucciones no es imprescindible, ya que puede haber instrucciones verbales, o posteriores al acto de creación del título o, incluso implícitas, y, (ii) la ausencia de instrucciones o la discrepancia entre estas y la manera como se llenó el título valor, no necesariamente le quitan mérito ejecutivo al mismo, sino que impone la necesidad de adecuarlo a lo que efectivamente las partes acordaron. (Ver sentencias de la Sala de Casación Civil de la Corte Suprema de Justicia: 28 de septiembre de 2011, </w:t>
      </w:r>
      <w:proofErr w:type="spellStart"/>
      <w:r w:rsidR="00CF09B6">
        <w:rPr>
          <w:rFonts w:ascii="Arial" w:hAnsi="Arial" w:cs="Arial"/>
          <w:bCs/>
          <w:sz w:val="28"/>
          <w:szCs w:val="28"/>
          <w:lang w:val="es-MX"/>
        </w:rPr>
        <w:t>exp</w:t>
      </w:r>
      <w:proofErr w:type="spellEnd"/>
      <w:r w:rsidR="00CF09B6">
        <w:rPr>
          <w:rFonts w:ascii="Arial" w:hAnsi="Arial" w:cs="Arial"/>
          <w:bCs/>
          <w:sz w:val="28"/>
          <w:szCs w:val="28"/>
          <w:lang w:val="es-MX"/>
        </w:rPr>
        <w:t xml:space="preserve">. T-50001 22 13 000 2011 00196 01, </w:t>
      </w:r>
      <w:proofErr w:type="spellStart"/>
      <w:r w:rsidR="00CF09B6">
        <w:rPr>
          <w:rFonts w:ascii="Arial" w:hAnsi="Arial" w:cs="Arial"/>
          <w:bCs/>
          <w:sz w:val="28"/>
          <w:szCs w:val="28"/>
          <w:lang w:val="es-MX"/>
        </w:rPr>
        <w:t>MP</w:t>
      </w:r>
      <w:proofErr w:type="spellEnd"/>
      <w:r w:rsidR="00CF09B6">
        <w:rPr>
          <w:rFonts w:ascii="Arial" w:hAnsi="Arial" w:cs="Arial"/>
          <w:bCs/>
          <w:sz w:val="28"/>
          <w:szCs w:val="28"/>
          <w:lang w:val="es-MX"/>
        </w:rPr>
        <w:t xml:space="preserve">. Pedro Octavio </w:t>
      </w:r>
      <w:proofErr w:type="spellStart"/>
      <w:r w:rsidR="00CF09B6">
        <w:rPr>
          <w:rFonts w:ascii="Arial" w:hAnsi="Arial" w:cs="Arial"/>
          <w:bCs/>
          <w:sz w:val="28"/>
          <w:szCs w:val="28"/>
          <w:lang w:val="es-MX"/>
        </w:rPr>
        <w:t>Munar</w:t>
      </w:r>
      <w:proofErr w:type="spellEnd"/>
      <w:r w:rsidR="00CF09B6">
        <w:rPr>
          <w:rFonts w:ascii="Arial" w:hAnsi="Arial" w:cs="Arial"/>
          <w:bCs/>
          <w:sz w:val="28"/>
          <w:szCs w:val="28"/>
          <w:lang w:val="es-MX"/>
        </w:rPr>
        <w:t xml:space="preserve"> Cadena;  30 de junio de 2009, </w:t>
      </w:r>
      <w:proofErr w:type="spellStart"/>
      <w:r w:rsidR="00CF09B6">
        <w:rPr>
          <w:rFonts w:ascii="Arial" w:hAnsi="Arial" w:cs="Arial"/>
          <w:bCs/>
          <w:sz w:val="28"/>
          <w:szCs w:val="28"/>
          <w:lang w:val="es-MX"/>
        </w:rPr>
        <w:t>exp</w:t>
      </w:r>
      <w:proofErr w:type="spellEnd"/>
      <w:r w:rsidR="00CF09B6">
        <w:rPr>
          <w:rFonts w:ascii="Arial" w:hAnsi="Arial" w:cs="Arial"/>
          <w:bCs/>
          <w:sz w:val="28"/>
          <w:szCs w:val="28"/>
          <w:lang w:val="es-MX"/>
        </w:rPr>
        <w:t xml:space="preserve">. T-05001 22 03 000 2009 00273 01, </w:t>
      </w:r>
      <w:proofErr w:type="spellStart"/>
      <w:r w:rsidR="00CF09B6">
        <w:rPr>
          <w:rFonts w:ascii="Arial" w:hAnsi="Arial" w:cs="Arial"/>
          <w:bCs/>
          <w:sz w:val="28"/>
          <w:szCs w:val="28"/>
          <w:lang w:val="es-MX"/>
        </w:rPr>
        <w:t>MP</w:t>
      </w:r>
      <w:proofErr w:type="spellEnd"/>
      <w:r w:rsidR="00CF09B6">
        <w:rPr>
          <w:rFonts w:ascii="Arial" w:hAnsi="Arial" w:cs="Arial"/>
          <w:bCs/>
          <w:sz w:val="28"/>
          <w:szCs w:val="28"/>
          <w:lang w:val="es-MX"/>
        </w:rPr>
        <w:t>. Edgardo Villamil Portilla; y Corte Constitucional T-673 de 2010, T-968 de 2011 y T-747 de 2013).</w:t>
      </w:r>
    </w:p>
    <w:p w:rsidR="00CF09B6" w:rsidRPr="00CF09B6" w:rsidRDefault="00CF09B6" w:rsidP="00CF09B6">
      <w:pPr>
        <w:pStyle w:val="Sinespaciado1"/>
        <w:spacing w:line="360" w:lineRule="auto"/>
        <w:ind w:firstLine="2835"/>
        <w:jc w:val="both"/>
        <w:rPr>
          <w:rFonts w:ascii="Arial" w:hAnsi="Arial" w:cs="Arial"/>
          <w:bCs/>
          <w:sz w:val="12"/>
          <w:szCs w:val="28"/>
          <w:lang w:val="es-MX"/>
        </w:rPr>
      </w:pPr>
    </w:p>
    <w:p w:rsidR="004B4163" w:rsidRPr="00CF09B6" w:rsidRDefault="00CF09B6" w:rsidP="00CF09B6">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t xml:space="preserve">8.5. El reparo </w:t>
      </w:r>
      <w:r w:rsidR="0053179C">
        <w:rPr>
          <w:rFonts w:ascii="Arial" w:hAnsi="Arial" w:cs="Arial"/>
          <w:bCs/>
          <w:sz w:val="28"/>
          <w:szCs w:val="28"/>
          <w:lang w:val="es-MX"/>
        </w:rPr>
        <w:t>así</w:t>
      </w:r>
      <w:r>
        <w:rPr>
          <w:rFonts w:ascii="Arial" w:hAnsi="Arial" w:cs="Arial"/>
          <w:bCs/>
          <w:sz w:val="28"/>
          <w:szCs w:val="28"/>
          <w:lang w:val="es-MX"/>
        </w:rPr>
        <w:t xml:space="preserve"> formulado no está llamado a triunfar.</w:t>
      </w:r>
    </w:p>
    <w:p w:rsidR="0029473A" w:rsidRPr="00CF09B6" w:rsidRDefault="0029473A" w:rsidP="0029473A">
      <w:pPr>
        <w:pStyle w:val="Sinespaciado1"/>
        <w:tabs>
          <w:tab w:val="left" w:pos="2410"/>
        </w:tabs>
        <w:spacing w:line="360" w:lineRule="auto"/>
        <w:ind w:firstLine="2835"/>
        <w:jc w:val="both"/>
        <w:rPr>
          <w:rFonts w:ascii="Arial" w:hAnsi="Arial" w:cs="Arial"/>
          <w:sz w:val="12"/>
          <w:szCs w:val="28"/>
        </w:rPr>
      </w:pPr>
    </w:p>
    <w:p w:rsidR="0029473A" w:rsidRPr="00C128CE" w:rsidRDefault="00CF09B6" w:rsidP="00C128CE">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9</w:t>
      </w:r>
      <w:r w:rsidR="0029473A">
        <w:rPr>
          <w:rFonts w:ascii="Arial" w:hAnsi="Arial" w:cs="Arial"/>
          <w:sz w:val="28"/>
          <w:szCs w:val="28"/>
        </w:rPr>
        <w:t xml:space="preserve">. </w:t>
      </w:r>
      <w:r w:rsidR="0029473A" w:rsidRPr="00C62595">
        <w:rPr>
          <w:rFonts w:ascii="Arial" w:hAnsi="Arial" w:cs="Arial"/>
          <w:sz w:val="28"/>
          <w:szCs w:val="28"/>
        </w:rPr>
        <w:t>En este orden de ideas y sin más elucubraciones,</w:t>
      </w:r>
      <w:r w:rsidR="0029473A">
        <w:rPr>
          <w:rFonts w:ascii="Arial" w:hAnsi="Arial" w:cs="Arial"/>
          <w:sz w:val="28"/>
          <w:szCs w:val="28"/>
        </w:rPr>
        <w:t xml:space="preserve"> ha de decirse </w:t>
      </w:r>
      <w:r w:rsidR="0029473A" w:rsidRPr="00692CF4">
        <w:rPr>
          <w:rFonts w:ascii="Arial" w:hAnsi="Arial" w:cs="Arial"/>
          <w:sz w:val="28"/>
          <w:szCs w:val="28"/>
        </w:rPr>
        <w:t>que en el sub lite</w:t>
      </w:r>
      <w:r w:rsidR="0029473A">
        <w:rPr>
          <w:rFonts w:ascii="Arial" w:hAnsi="Arial" w:cs="Arial"/>
          <w:sz w:val="28"/>
          <w:szCs w:val="28"/>
        </w:rPr>
        <w:t xml:space="preserve"> no sale airoso el recurso de alzada, por lo cual</w:t>
      </w:r>
      <w:r w:rsidR="0029473A" w:rsidRPr="00692CF4">
        <w:rPr>
          <w:rFonts w:ascii="Arial" w:hAnsi="Arial" w:cs="Arial"/>
          <w:sz w:val="28"/>
          <w:szCs w:val="28"/>
        </w:rPr>
        <w:t xml:space="preserve"> ha de </w:t>
      </w:r>
      <w:r w:rsidR="0029473A">
        <w:rPr>
          <w:rFonts w:ascii="Arial" w:hAnsi="Arial" w:cs="Arial"/>
          <w:sz w:val="28"/>
          <w:szCs w:val="28"/>
        </w:rPr>
        <w:t xml:space="preserve">confirmarse la </w:t>
      </w:r>
      <w:r w:rsidR="0029473A" w:rsidRPr="00692CF4">
        <w:rPr>
          <w:rFonts w:ascii="Arial" w:hAnsi="Arial" w:cs="Arial"/>
          <w:sz w:val="28"/>
          <w:szCs w:val="28"/>
        </w:rPr>
        <w:t>decisión apelada</w:t>
      </w:r>
      <w:r w:rsidR="0029473A">
        <w:rPr>
          <w:rFonts w:ascii="Arial" w:hAnsi="Arial" w:cs="Arial"/>
          <w:sz w:val="28"/>
          <w:szCs w:val="28"/>
        </w:rPr>
        <w:t xml:space="preserve">. La </w:t>
      </w:r>
      <w:r w:rsidR="00D25218">
        <w:rPr>
          <w:rFonts w:ascii="Arial" w:hAnsi="Arial" w:cs="Arial"/>
          <w:sz w:val="28"/>
          <w:szCs w:val="28"/>
        </w:rPr>
        <w:t xml:space="preserve">parte ejecutada </w:t>
      </w:r>
      <w:r w:rsidR="0029473A" w:rsidRPr="00692CF4">
        <w:rPr>
          <w:rFonts w:ascii="Arial" w:hAnsi="Arial" w:cs="Arial"/>
          <w:sz w:val="28"/>
          <w:szCs w:val="28"/>
        </w:rPr>
        <w:t xml:space="preserve">será condenada a pagar las costas causadas en </w:t>
      </w:r>
      <w:r w:rsidR="0029473A">
        <w:rPr>
          <w:rFonts w:ascii="Arial" w:hAnsi="Arial" w:cs="Arial"/>
          <w:sz w:val="28"/>
          <w:szCs w:val="28"/>
        </w:rPr>
        <w:t xml:space="preserve">ambas </w:t>
      </w:r>
      <w:r w:rsidR="0029473A" w:rsidRPr="00692CF4">
        <w:rPr>
          <w:rFonts w:ascii="Arial" w:hAnsi="Arial" w:cs="Arial"/>
          <w:sz w:val="28"/>
          <w:szCs w:val="28"/>
        </w:rPr>
        <w:t>instancia</w:t>
      </w:r>
      <w:r w:rsidR="0029473A">
        <w:rPr>
          <w:rFonts w:ascii="Arial" w:hAnsi="Arial" w:cs="Arial"/>
          <w:sz w:val="28"/>
          <w:szCs w:val="28"/>
        </w:rPr>
        <w:t>s</w:t>
      </w:r>
      <w:r w:rsidR="0029473A" w:rsidRPr="00692CF4">
        <w:rPr>
          <w:rFonts w:ascii="Arial" w:hAnsi="Arial" w:cs="Arial"/>
          <w:sz w:val="28"/>
          <w:szCs w:val="28"/>
        </w:rPr>
        <w:t xml:space="preserve">, porque </w:t>
      </w:r>
      <w:r w:rsidR="0029473A">
        <w:rPr>
          <w:rFonts w:ascii="Arial" w:hAnsi="Arial" w:cs="Arial"/>
          <w:sz w:val="28"/>
          <w:szCs w:val="28"/>
        </w:rPr>
        <w:t xml:space="preserve">se le resolvió desfavorablemente </w:t>
      </w:r>
      <w:r w:rsidR="0029473A" w:rsidRPr="00692CF4">
        <w:rPr>
          <w:rFonts w:ascii="Arial" w:hAnsi="Arial" w:cs="Arial"/>
          <w:sz w:val="28"/>
          <w:szCs w:val="28"/>
        </w:rPr>
        <w:t>el recurso</w:t>
      </w:r>
      <w:r w:rsidR="0029473A">
        <w:rPr>
          <w:rFonts w:ascii="Arial" w:hAnsi="Arial" w:cs="Arial"/>
          <w:sz w:val="28"/>
          <w:szCs w:val="28"/>
        </w:rPr>
        <w:t xml:space="preserve"> (art. 365-1 </w:t>
      </w:r>
      <w:proofErr w:type="spellStart"/>
      <w:r w:rsidR="0029473A">
        <w:rPr>
          <w:rFonts w:ascii="Arial" w:hAnsi="Arial" w:cs="Arial"/>
          <w:sz w:val="28"/>
          <w:szCs w:val="28"/>
        </w:rPr>
        <w:t>C.G.P</w:t>
      </w:r>
      <w:proofErr w:type="spellEnd"/>
      <w:r w:rsidR="0029473A">
        <w:rPr>
          <w:rFonts w:ascii="Arial" w:hAnsi="Arial" w:cs="Arial"/>
          <w:sz w:val="28"/>
          <w:szCs w:val="28"/>
        </w:rPr>
        <w:t>.)</w:t>
      </w:r>
      <w:r w:rsidR="0029473A" w:rsidRPr="00692CF4">
        <w:rPr>
          <w:rFonts w:ascii="Arial" w:hAnsi="Arial" w:cs="Arial"/>
          <w:sz w:val="28"/>
          <w:szCs w:val="28"/>
        </w:rPr>
        <w:t>.</w:t>
      </w:r>
      <w:r w:rsidR="0029473A" w:rsidRPr="00CC0F50">
        <w:t xml:space="preserve"> </w:t>
      </w:r>
      <w:r w:rsidR="0029473A" w:rsidRPr="00CC0F50">
        <w:rPr>
          <w:rFonts w:ascii="Arial" w:hAnsi="Arial" w:cs="Arial"/>
          <w:sz w:val="28"/>
          <w:szCs w:val="28"/>
        </w:rPr>
        <w:t xml:space="preserve">Se liquidarán en primera instancia, previa fijación de las agencias en derecho causadas en esta sede por la Sala de Decisión (art. 366 </w:t>
      </w:r>
      <w:proofErr w:type="spellStart"/>
      <w:r w:rsidR="0029473A" w:rsidRPr="00CC0F50">
        <w:rPr>
          <w:rFonts w:ascii="Arial" w:hAnsi="Arial" w:cs="Arial"/>
          <w:sz w:val="28"/>
          <w:szCs w:val="28"/>
        </w:rPr>
        <w:t>C.G.P</w:t>
      </w:r>
      <w:proofErr w:type="spellEnd"/>
      <w:r w:rsidR="0029473A" w:rsidRPr="00CC0F50">
        <w:rPr>
          <w:rFonts w:ascii="Arial" w:hAnsi="Arial" w:cs="Arial"/>
          <w:sz w:val="28"/>
          <w:szCs w:val="28"/>
        </w:rPr>
        <w:t>.).</w:t>
      </w:r>
    </w:p>
    <w:p w:rsidR="0029473A" w:rsidRPr="0092000D" w:rsidRDefault="0029473A" w:rsidP="0029473A">
      <w:pPr>
        <w:pStyle w:val="Sinespaciado1"/>
        <w:tabs>
          <w:tab w:val="left" w:pos="2410"/>
        </w:tabs>
        <w:spacing w:line="360" w:lineRule="auto"/>
        <w:ind w:firstLine="2835"/>
        <w:jc w:val="both"/>
        <w:rPr>
          <w:rFonts w:ascii="Arial" w:hAnsi="Arial" w:cs="Arial"/>
          <w:sz w:val="26"/>
          <w:szCs w:val="26"/>
          <w:lang w:val="es-ES"/>
        </w:rPr>
      </w:pPr>
      <w:r w:rsidRPr="0092000D">
        <w:rPr>
          <w:rFonts w:ascii="Arial" w:hAnsi="Arial" w:cs="Arial"/>
          <w:b/>
          <w:bCs/>
          <w:iCs/>
          <w:sz w:val="26"/>
          <w:szCs w:val="26"/>
          <w:lang w:val="es-MX"/>
        </w:rPr>
        <w:t>DECISIÓN</w:t>
      </w:r>
    </w:p>
    <w:p w:rsidR="0029473A" w:rsidRPr="00CA15A1" w:rsidRDefault="0029473A" w:rsidP="0029473A">
      <w:pPr>
        <w:pStyle w:val="Sinespaciado1"/>
        <w:tabs>
          <w:tab w:val="left" w:pos="2410"/>
        </w:tabs>
        <w:spacing w:line="360" w:lineRule="auto"/>
        <w:ind w:firstLine="2835"/>
        <w:jc w:val="both"/>
        <w:rPr>
          <w:rFonts w:ascii="Arial" w:hAnsi="Arial" w:cs="Arial"/>
          <w:sz w:val="24"/>
          <w:szCs w:val="28"/>
          <w:lang w:val="es-MX"/>
        </w:rPr>
      </w:pPr>
    </w:p>
    <w:p w:rsidR="0029473A" w:rsidRPr="00D25218" w:rsidRDefault="0029473A" w:rsidP="00D25218">
      <w:pPr>
        <w:pStyle w:val="Sinespaciado1"/>
        <w:tabs>
          <w:tab w:val="left" w:pos="2410"/>
        </w:tabs>
        <w:spacing w:line="360" w:lineRule="auto"/>
        <w:ind w:firstLine="2835"/>
        <w:jc w:val="both"/>
        <w:rPr>
          <w:rFonts w:ascii="Arial" w:hAnsi="Arial" w:cs="Arial"/>
          <w:sz w:val="28"/>
          <w:szCs w:val="28"/>
          <w:lang w:val="es-ES"/>
        </w:rPr>
      </w:pPr>
      <w:r w:rsidRPr="00692CF4">
        <w:rPr>
          <w:rFonts w:ascii="Arial" w:hAnsi="Arial" w:cs="Arial"/>
          <w:sz w:val="28"/>
          <w:szCs w:val="28"/>
          <w:lang w:val="es-MX"/>
        </w:rPr>
        <w:lastRenderedPageBreak/>
        <w:t>En mérito de lo expuesto, el Tribunal Superior del Distrito Judicial de Pereira, en Sala Civil Familia de Decisión, administrando justicia en nombre de la República y por autoridad de la Ley,</w:t>
      </w:r>
    </w:p>
    <w:p w:rsidR="0029473A" w:rsidRPr="001424D7" w:rsidRDefault="0029473A" w:rsidP="0029473A">
      <w:pPr>
        <w:pStyle w:val="Sinespaciado1"/>
        <w:tabs>
          <w:tab w:val="left" w:pos="2410"/>
        </w:tabs>
        <w:spacing w:line="360" w:lineRule="auto"/>
        <w:ind w:firstLine="2835"/>
        <w:jc w:val="both"/>
        <w:rPr>
          <w:rFonts w:ascii="Arial" w:hAnsi="Arial" w:cs="Arial"/>
          <w:b/>
          <w:bCs/>
          <w:iCs/>
          <w:sz w:val="16"/>
          <w:szCs w:val="28"/>
          <w:lang w:val="es-MX"/>
        </w:rPr>
      </w:pPr>
    </w:p>
    <w:p w:rsidR="0029473A" w:rsidRPr="00692CF4" w:rsidRDefault="0029473A" w:rsidP="0029473A">
      <w:pPr>
        <w:pStyle w:val="Sinespaciado1"/>
        <w:tabs>
          <w:tab w:val="left" w:pos="2410"/>
        </w:tabs>
        <w:spacing w:line="360" w:lineRule="auto"/>
        <w:ind w:firstLine="2835"/>
        <w:jc w:val="both"/>
        <w:rPr>
          <w:rFonts w:ascii="Arial" w:hAnsi="Arial" w:cs="Arial"/>
          <w:sz w:val="28"/>
          <w:szCs w:val="28"/>
          <w:lang w:val="es-ES"/>
        </w:rPr>
      </w:pPr>
      <w:r w:rsidRPr="00692CF4">
        <w:rPr>
          <w:rFonts w:ascii="Arial" w:hAnsi="Arial" w:cs="Arial"/>
          <w:b/>
          <w:bCs/>
          <w:iCs/>
          <w:sz w:val="28"/>
          <w:szCs w:val="28"/>
          <w:lang w:val="es-MX"/>
        </w:rPr>
        <w:t>RESUELVE</w:t>
      </w:r>
      <w:r w:rsidRPr="00692CF4">
        <w:rPr>
          <w:rFonts w:ascii="Arial" w:hAnsi="Arial" w:cs="Arial"/>
          <w:b/>
          <w:bCs/>
          <w:sz w:val="28"/>
          <w:szCs w:val="28"/>
          <w:lang w:val="es-MX"/>
        </w:rPr>
        <w:t>:</w:t>
      </w:r>
    </w:p>
    <w:p w:rsidR="0029473A" w:rsidRPr="00E2783C" w:rsidRDefault="0029473A" w:rsidP="0029473A">
      <w:pPr>
        <w:pStyle w:val="Sinespaciado1"/>
        <w:tabs>
          <w:tab w:val="left" w:pos="2410"/>
        </w:tabs>
        <w:spacing w:line="360" w:lineRule="auto"/>
        <w:ind w:firstLine="2835"/>
        <w:jc w:val="both"/>
        <w:rPr>
          <w:rFonts w:ascii="Arial" w:hAnsi="Arial" w:cs="Arial"/>
          <w:b/>
          <w:bCs/>
          <w:iCs/>
          <w:sz w:val="24"/>
          <w:szCs w:val="28"/>
          <w:lang w:val="es-MX"/>
        </w:rPr>
      </w:pPr>
    </w:p>
    <w:p w:rsidR="0029473A" w:rsidRPr="00CF09B6" w:rsidRDefault="0029473A" w:rsidP="00CF09B6">
      <w:pPr>
        <w:pStyle w:val="Sinespaciado1"/>
        <w:tabs>
          <w:tab w:val="left" w:pos="2410"/>
        </w:tabs>
        <w:spacing w:line="360" w:lineRule="auto"/>
        <w:ind w:firstLine="2835"/>
        <w:jc w:val="both"/>
        <w:rPr>
          <w:rFonts w:ascii="Arial" w:hAnsi="Arial" w:cs="Arial"/>
          <w:bCs/>
          <w:sz w:val="28"/>
          <w:szCs w:val="28"/>
          <w:lang w:val="es-MX"/>
        </w:rPr>
      </w:pPr>
      <w:r w:rsidRPr="00CF09B6">
        <w:rPr>
          <w:rFonts w:ascii="Arial" w:hAnsi="Arial" w:cs="Arial"/>
          <w:b/>
          <w:bCs/>
          <w:iCs/>
          <w:sz w:val="26"/>
          <w:szCs w:val="26"/>
          <w:lang w:val="es-MX"/>
        </w:rPr>
        <w:t>PRIMERO: CONFIRMAR</w:t>
      </w:r>
      <w:r>
        <w:rPr>
          <w:rFonts w:ascii="Arial" w:hAnsi="Arial" w:cs="Arial"/>
          <w:b/>
          <w:bCs/>
          <w:iCs/>
          <w:sz w:val="28"/>
          <w:szCs w:val="28"/>
          <w:lang w:val="es-MX"/>
        </w:rPr>
        <w:t xml:space="preserve"> </w:t>
      </w:r>
      <w:r w:rsidRPr="00692CF4">
        <w:rPr>
          <w:rFonts w:ascii="Arial" w:hAnsi="Arial" w:cs="Arial"/>
          <w:bCs/>
          <w:iCs/>
          <w:sz w:val="28"/>
          <w:szCs w:val="28"/>
          <w:lang w:val="es-MX"/>
        </w:rPr>
        <w:t>la sentencia</w:t>
      </w:r>
      <w:r w:rsidRPr="00692CF4">
        <w:rPr>
          <w:rFonts w:ascii="Arial" w:hAnsi="Arial" w:cs="Arial"/>
          <w:b/>
          <w:bCs/>
          <w:iCs/>
          <w:sz w:val="28"/>
          <w:szCs w:val="28"/>
          <w:lang w:val="es-MX"/>
        </w:rPr>
        <w:t xml:space="preserve"> </w:t>
      </w:r>
      <w:r w:rsidR="00CF09B6">
        <w:rPr>
          <w:rFonts w:ascii="Arial" w:hAnsi="Arial" w:cs="Arial"/>
          <w:bCs/>
          <w:sz w:val="28"/>
          <w:szCs w:val="28"/>
          <w:lang w:val="es-MX"/>
        </w:rPr>
        <w:t>dictada</w:t>
      </w:r>
      <w:r>
        <w:rPr>
          <w:rFonts w:ascii="Arial" w:hAnsi="Arial" w:cs="Arial"/>
          <w:bCs/>
          <w:sz w:val="28"/>
          <w:szCs w:val="28"/>
          <w:lang w:val="es-MX"/>
        </w:rPr>
        <w:t xml:space="preserve"> </w:t>
      </w:r>
      <w:r w:rsidR="00CF09B6">
        <w:rPr>
          <w:rFonts w:ascii="Arial" w:hAnsi="Arial" w:cs="Arial"/>
          <w:bCs/>
          <w:sz w:val="28"/>
          <w:szCs w:val="28"/>
        </w:rPr>
        <w:t>el 26</w:t>
      </w:r>
      <w:r w:rsidRPr="00467062">
        <w:rPr>
          <w:rFonts w:ascii="Arial" w:hAnsi="Arial" w:cs="Arial"/>
          <w:bCs/>
          <w:sz w:val="28"/>
          <w:szCs w:val="28"/>
        </w:rPr>
        <w:t xml:space="preserve"> de </w:t>
      </w:r>
      <w:r w:rsidR="00CF09B6">
        <w:rPr>
          <w:rFonts w:ascii="Arial" w:hAnsi="Arial" w:cs="Arial"/>
          <w:bCs/>
          <w:sz w:val="28"/>
          <w:szCs w:val="28"/>
        </w:rPr>
        <w:t xml:space="preserve">julio </w:t>
      </w:r>
      <w:r w:rsidRPr="00467062">
        <w:rPr>
          <w:rFonts w:ascii="Arial" w:hAnsi="Arial" w:cs="Arial"/>
          <w:bCs/>
          <w:sz w:val="28"/>
          <w:szCs w:val="28"/>
        </w:rPr>
        <w:t>de 201</w:t>
      </w:r>
      <w:r>
        <w:rPr>
          <w:rFonts w:ascii="Arial" w:hAnsi="Arial" w:cs="Arial"/>
          <w:bCs/>
          <w:sz w:val="28"/>
          <w:szCs w:val="28"/>
        </w:rPr>
        <w:t xml:space="preserve">6 </w:t>
      </w:r>
      <w:r w:rsidRPr="00692CF4">
        <w:rPr>
          <w:rFonts w:ascii="Arial" w:hAnsi="Arial" w:cs="Arial"/>
          <w:bCs/>
          <w:sz w:val="28"/>
          <w:szCs w:val="28"/>
          <w:lang w:val="es-MX"/>
        </w:rPr>
        <w:t xml:space="preserve">por el Juzgado </w:t>
      </w:r>
      <w:r w:rsidR="00CF09B6">
        <w:rPr>
          <w:rFonts w:ascii="Arial" w:hAnsi="Arial" w:cs="Arial"/>
          <w:bCs/>
          <w:sz w:val="28"/>
          <w:szCs w:val="28"/>
          <w:lang w:val="es-MX"/>
        </w:rPr>
        <w:t xml:space="preserve">Cuarto </w:t>
      </w:r>
      <w:r w:rsidRPr="00692CF4">
        <w:rPr>
          <w:rFonts w:ascii="Arial" w:hAnsi="Arial" w:cs="Arial"/>
          <w:bCs/>
          <w:sz w:val="28"/>
          <w:szCs w:val="28"/>
          <w:lang w:val="es-MX"/>
        </w:rPr>
        <w:t>Civil del Circuito de Pereira, en el proceso</w:t>
      </w:r>
      <w:r w:rsidR="001424D7">
        <w:rPr>
          <w:rFonts w:ascii="Arial" w:hAnsi="Arial" w:cs="Arial"/>
          <w:bCs/>
          <w:sz w:val="28"/>
          <w:szCs w:val="28"/>
          <w:lang w:val="es-MX"/>
        </w:rPr>
        <w:t xml:space="preserve"> ejecutivo singular</w:t>
      </w:r>
      <w:r>
        <w:rPr>
          <w:rFonts w:ascii="Arial" w:hAnsi="Arial" w:cs="Arial"/>
          <w:bCs/>
          <w:sz w:val="28"/>
          <w:szCs w:val="28"/>
          <w:lang w:val="es-MX"/>
        </w:rPr>
        <w:t xml:space="preserve"> promovido por</w:t>
      </w:r>
      <w:r w:rsidR="00CF09B6" w:rsidRPr="00CF09B6">
        <w:t xml:space="preserve"> </w:t>
      </w:r>
      <w:proofErr w:type="spellStart"/>
      <w:r w:rsidR="00CF09B6" w:rsidRPr="00CF09B6">
        <w:rPr>
          <w:rFonts w:ascii="Arial" w:hAnsi="Arial" w:cs="Arial"/>
          <w:b/>
          <w:bCs/>
          <w:sz w:val="24"/>
          <w:szCs w:val="28"/>
          <w:lang w:val="es-MX"/>
        </w:rPr>
        <w:t>MAPRE</w:t>
      </w:r>
      <w:proofErr w:type="spellEnd"/>
      <w:r w:rsidR="00CF09B6" w:rsidRPr="00CF09B6">
        <w:rPr>
          <w:rFonts w:ascii="Arial" w:hAnsi="Arial" w:cs="Arial"/>
          <w:b/>
          <w:bCs/>
          <w:sz w:val="24"/>
          <w:szCs w:val="28"/>
          <w:lang w:val="es-MX"/>
        </w:rPr>
        <w:t xml:space="preserve"> SEGUROS GENERALES DE COLOMBIA S.A.</w:t>
      </w:r>
      <w:r w:rsidR="00CF09B6">
        <w:rPr>
          <w:rFonts w:ascii="Arial" w:hAnsi="Arial" w:cs="Arial"/>
          <w:bCs/>
          <w:sz w:val="28"/>
          <w:szCs w:val="28"/>
          <w:lang w:val="es-MX"/>
        </w:rPr>
        <w:t xml:space="preserve">, contra </w:t>
      </w:r>
      <w:r w:rsidR="00CF09B6" w:rsidRPr="00CF09B6">
        <w:rPr>
          <w:rFonts w:ascii="Arial" w:hAnsi="Arial" w:cs="Arial"/>
          <w:bCs/>
          <w:sz w:val="28"/>
          <w:szCs w:val="28"/>
          <w:lang w:val="es-MX"/>
        </w:rPr>
        <w:t xml:space="preserve"> </w:t>
      </w:r>
      <w:r w:rsidR="00CF09B6" w:rsidRPr="0077226A">
        <w:rPr>
          <w:rFonts w:ascii="Arial" w:hAnsi="Arial" w:cs="Arial"/>
          <w:b/>
          <w:bCs/>
          <w:sz w:val="24"/>
          <w:szCs w:val="28"/>
          <w:lang w:val="es-MX"/>
        </w:rPr>
        <w:t xml:space="preserve">SISTEMA UNIVERSITARIO DEL EJE CAFETERO - </w:t>
      </w:r>
      <w:proofErr w:type="spellStart"/>
      <w:r w:rsidR="00CF09B6" w:rsidRPr="0077226A">
        <w:rPr>
          <w:rFonts w:ascii="Arial" w:hAnsi="Arial" w:cs="Arial"/>
          <w:b/>
          <w:bCs/>
          <w:sz w:val="24"/>
          <w:szCs w:val="28"/>
          <w:lang w:val="es-MX"/>
        </w:rPr>
        <w:t>SUEJE</w:t>
      </w:r>
      <w:proofErr w:type="spellEnd"/>
      <w:r>
        <w:rPr>
          <w:rFonts w:ascii="Arial" w:hAnsi="Arial" w:cs="Arial"/>
          <w:bCs/>
          <w:sz w:val="24"/>
          <w:szCs w:val="28"/>
          <w:lang w:val="es-MX"/>
        </w:rPr>
        <w:t>.</w:t>
      </w:r>
    </w:p>
    <w:p w:rsidR="0029473A" w:rsidRPr="001424D7" w:rsidRDefault="0029473A" w:rsidP="0029473A">
      <w:pPr>
        <w:pStyle w:val="Sinespaciado1"/>
        <w:tabs>
          <w:tab w:val="left" w:pos="2410"/>
        </w:tabs>
        <w:spacing w:line="360" w:lineRule="auto"/>
        <w:ind w:firstLine="2835"/>
        <w:jc w:val="both"/>
        <w:rPr>
          <w:rFonts w:ascii="Arial" w:hAnsi="Arial" w:cs="Arial"/>
          <w:b/>
          <w:bCs/>
          <w:iCs/>
          <w:sz w:val="12"/>
          <w:szCs w:val="28"/>
          <w:lang w:val="es-MX"/>
        </w:rPr>
      </w:pPr>
    </w:p>
    <w:p w:rsidR="0029473A" w:rsidRDefault="0029473A" w:rsidP="0029473A">
      <w:pPr>
        <w:pStyle w:val="Sinespaciado1"/>
        <w:tabs>
          <w:tab w:val="left" w:pos="2410"/>
        </w:tabs>
        <w:spacing w:line="360" w:lineRule="auto"/>
        <w:ind w:firstLine="2835"/>
        <w:jc w:val="both"/>
        <w:rPr>
          <w:rFonts w:ascii="Arial" w:hAnsi="Arial" w:cs="Arial"/>
          <w:sz w:val="28"/>
          <w:szCs w:val="28"/>
        </w:rPr>
      </w:pPr>
      <w:r w:rsidRPr="00CF09B6">
        <w:rPr>
          <w:rFonts w:ascii="Arial" w:hAnsi="Arial" w:cs="Arial"/>
          <w:b/>
          <w:bCs/>
          <w:iCs/>
          <w:sz w:val="26"/>
          <w:szCs w:val="26"/>
          <w:lang w:val="es-MX"/>
        </w:rPr>
        <w:t>SEGUNDO:</w:t>
      </w:r>
      <w:r w:rsidRPr="00CF09B6">
        <w:rPr>
          <w:rFonts w:ascii="Arial" w:hAnsi="Arial" w:cs="Arial"/>
          <w:bCs/>
          <w:iCs/>
          <w:sz w:val="26"/>
          <w:szCs w:val="26"/>
          <w:lang w:val="es-MX"/>
        </w:rPr>
        <w:t xml:space="preserve"> </w:t>
      </w:r>
      <w:r w:rsidRPr="00CF09B6">
        <w:rPr>
          <w:rFonts w:ascii="Arial" w:hAnsi="Arial" w:cs="Arial"/>
          <w:b/>
          <w:sz w:val="26"/>
          <w:szCs w:val="26"/>
        </w:rPr>
        <w:t>SE CONDENA</w:t>
      </w:r>
      <w:r w:rsidRPr="00692CF4">
        <w:rPr>
          <w:rFonts w:ascii="Arial" w:hAnsi="Arial" w:cs="Arial"/>
          <w:sz w:val="28"/>
          <w:szCs w:val="28"/>
        </w:rPr>
        <w:t xml:space="preserve"> en costas </w:t>
      </w:r>
      <w:r w:rsidR="0077226A">
        <w:rPr>
          <w:rFonts w:ascii="Arial" w:hAnsi="Arial" w:cs="Arial"/>
          <w:sz w:val="28"/>
          <w:szCs w:val="28"/>
        </w:rPr>
        <w:t>de esta instancia</w:t>
      </w:r>
      <w:r>
        <w:rPr>
          <w:rFonts w:ascii="Arial" w:hAnsi="Arial" w:cs="Arial"/>
          <w:sz w:val="28"/>
          <w:szCs w:val="28"/>
        </w:rPr>
        <w:t xml:space="preserve"> a la </w:t>
      </w:r>
      <w:r w:rsidR="0077226A">
        <w:rPr>
          <w:rFonts w:ascii="Arial" w:hAnsi="Arial" w:cs="Arial"/>
          <w:sz w:val="28"/>
          <w:szCs w:val="28"/>
        </w:rPr>
        <w:t>parte ejecutada</w:t>
      </w:r>
      <w:r w:rsidRPr="00CC0F50">
        <w:rPr>
          <w:rFonts w:ascii="Arial" w:hAnsi="Arial" w:cs="Arial"/>
          <w:sz w:val="28"/>
          <w:szCs w:val="28"/>
        </w:rPr>
        <w:t xml:space="preserve">, porque </w:t>
      </w:r>
      <w:r>
        <w:rPr>
          <w:rFonts w:ascii="Arial" w:hAnsi="Arial" w:cs="Arial"/>
          <w:sz w:val="28"/>
          <w:szCs w:val="28"/>
        </w:rPr>
        <w:t xml:space="preserve">se le resolvió desfavorablemente </w:t>
      </w:r>
      <w:r w:rsidRPr="00692CF4">
        <w:rPr>
          <w:rFonts w:ascii="Arial" w:hAnsi="Arial" w:cs="Arial"/>
          <w:sz w:val="28"/>
          <w:szCs w:val="28"/>
        </w:rPr>
        <w:t>el recurso</w:t>
      </w:r>
      <w:r>
        <w:rPr>
          <w:rFonts w:ascii="Arial" w:hAnsi="Arial" w:cs="Arial"/>
          <w:sz w:val="28"/>
          <w:szCs w:val="28"/>
        </w:rPr>
        <w:t xml:space="preserve"> (art. 365-1 </w:t>
      </w:r>
      <w:proofErr w:type="spellStart"/>
      <w:r>
        <w:rPr>
          <w:rFonts w:ascii="Arial" w:hAnsi="Arial" w:cs="Arial"/>
          <w:sz w:val="28"/>
          <w:szCs w:val="28"/>
        </w:rPr>
        <w:t>C.G.P</w:t>
      </w:r>
      <w:proofErr w:type="spellEnd"/>
      <w:r>
        <w:rPr>
          <w:rFonts w:ascii="Arial" w:hAnsi="Arial" w:cs="Arial"/>
          <w:sz w:val="28"/>
          <w:szCs w:val="28"/>
        </w:rPr>
        <w:t>.</w:t>
      </w:r>
      <w:r w:rsidRPr="00CC0F50">
        <w:rPr>
          <w:rFonts w:ascii="Arial" w:hAnsi="Arial" w:cs="Arial"/>
          <w:sz w:val="28"/>
          <w:szCs w:val="28"/>
        </w:rPr>
        <w:t xml:space="preserve">). Se liquidarán en primera instancia, previa fijación de las agencias en derecho causadas en esta sede por la Sala de Decisión (art. 366 </w:t>
      </w:r>
      <w:proofErr w:type="spellStart"/>
      <w:r w:rsidRPr="00CC0F50">
        <w:rPr>
          <w:rFonts w:ascii="Arial" w:hAnsi="Arial" w:cs="Arial"/>
          <w:sz w:val="28"/>
          <w:szCs w:val="28"/>
        </w:rPr>
        <w:t>C.G.P</w:t>
      </w:r>
      <w:proofErr w:type="spellEnd"/>
      <w:r w:rsidRPr="00CC0F50">
        <w:rPr>
          <w:rFonts w:ascii="Arial" w:hAnsi="Arial" w:cs="Arial"/>
          <w:sz w:val="28"/>
          <w:szCs w:val="28"/>
        </w:rPr>
        <w:t>.).</w:t>
      </w:r>
    </w:p>
    <w:p w:rsidR="0029473A" w:rsidRPr="001424D7" w:rsidRDefault="0029473A" w:rsidP="0029473A">
      <w:pPr>
        <w:pStyle w:val="Sinespaciado1"/>
        <w:tabs>
          <w:tab w:val="left" w:pos="2410"/>
        </w:tabs>
        <w:spacing w:line="360" w:lineRule="auto"/>
        <w:ind w:firstLine="2835"/>
        <w:jc w:val="both"/>
        <w:rPr>
          <w:rFonts w:ascii="Arial" w:hAnsi="Arial" w:cs="Arial"/>
          <w:sz w:val="12"/>
          <w:szCs w:val="28"/>
          <w:lang w:val="es-MX"/>
        </w:rPr>
      </w:pPr>
    </w:p>
    <w:p w:rsidR="0029473A" w:rsidRDefault="0029473A" w:rsidP="0029473A">
      <w:pPr>
        <w:pStyle w:val="Sinespaciado1"/>
        <w:tabs>
          <w:tab w:val="left" w:pos="2410"/>
        </w:tabs>
        <w:spacing w:line="360" w:lineRule="auto"/>
        <w:ind w:firstLine="2835"/>
        <w:jc w:val="both"/>
        <w:rPr>
          <w:rFonts w:ascii="Arial" w:hAnsi="Arial" w:cs="Arial"/>
          <w:sz w:val="28"/>
          <w:szCs w:val="28"/>
          <w:lang w:val="es-MX"/>
        </w:rPr>
      </w:pPr>
      <w:r w:rsidRPr="00692CF4">
        <w:rPr>
          <w:rFonts w:ascii="Arial" w:hAnsi="Arial" w:cs="Arial"/>
          <w:sz w:val="28"/>
          <w:szCs w:val="28"/>
          <w:lang w:val="es-MX"/>
        </w:rPr>
        <w:t>E</w:t>
      </w:r>
      <w:r>
        <w:rPr>
          <w:rFonts w:ascii="Arial" w:hAnsi="Arial" w:cs="Arial"/>
          <w:sz w:val="28"/>
          <w:szCs w:val="28"/>
          <w:lang w:val="es-MX"/>
        </w:rPr>
        <w:t>sta decisión queda notificada en estrados.</w:t>
      </w:r>
    </w:p>
    <w:p w:rsidR="0029473A" w:rsidRPr="001424D7" w:rsidRDefault="0029473A" w:rsidP="0029473A">
      <w:pPr>
        <w:pStyle w:val="Sinespaciado1"/>
        <w:tabs>
          <w:tab w:val="left" w:pos="2410"/>
        </w:tabs>
        <w:spacing w:line="360" w:lineRule="auto"/>
        <w:ind w:firstLine="2835"/>
        <w:jc w:val="both"/>
        <w:rPr>
          <w:rFonts w:ascii="Arial" w:hAnsi="Arial" w:cs="Arial"/>
          <w:sz w:val="12"/>
          <w:szCs w:val="28"/>
          <w:lang w:val="es-MX"/>
        </w:rPr>
      </w:pPr>
    </w:p>
    <w:p w:rsidR="0029473A" w:rsidRPr="00692CF4" w:rsidRDefault="0029473A" w:rsidP="0029473A">
      <w:pPr>
        <w:pStyle w:val="Sinespaciado1"/>
        <w:tabs>
          <w:tab w:val="left" w:pos="2410"/>
        </w:tabs>
        <w:spacing w:line="360" w:lineRule="auto"/>
        <w:ind w:firstLine="2835"/>
        <w:jc w:val="both"/>
        <w:rPr>
          <w:rFonts w:ascii="Arial" w:hAnsi="Arial" w:cs="Arial"/>
          <w:sz w:val="28"/>
          <w:szCs w:val="28"/>
          <w:lang w:val="es-ES"/>
        </w:rPr>
      </w:pPr>
      <w:r>
        <w:rPr>
          <w:rFonts w:ascii="Arial" w:hAnsi="Arial" w:cs="Arial"/>
          <w:sz w:val="28"/>
          <w:szCs w:val="28"/>
          <w:lang w:val="es-MX"/>
        </w:rPr>
        <w:t>No siendo otro el objeto de la presente audiencia, se da por terminada y se autoriza el retiro del recinto.</w:t>
      </w:r>
    </w:p>
    <w:p w:rsidR="0029473A" w:rsidRPr="001424D7" w:rsidRDefault="0029473A" w:rsidP="0029473A">
      <w:pPr>
        <w:pStyle w:val="Sinespaciado1"/>
        <w:tabs>
          <w:tab w:val="left" w:pos="2410"/>
        </w:tabs>
        <w:spacing w:line="360" w:lineRule="auto"/>
        <w:ind w:firstLine="2835"/>
        <w:jc w:val="both"/>
        <w:rPr>
          <w:rFonts w:ascii="Arial" w:hAnsi="Arial" w:cs="Arial"/>
          <w:sz w:val="12"/>
          <w:szCs w:val="28"/>
          <w:lang w:val="es-ES"/>
        </w:rPr>
      </w:pPr>
    </w:p>
    <w:p w:rsidR="0029473A" w:rsidRPr="00692CF4" w:rsidRDefault="0029473A" w:rsidP="0029473A">
      <w:pPr>
        <w:pStyle w:val="Sinespaciado1"/>
        <w:tabs>
          <w:tab w:val="left" w:pos="2410"/>
        </w:tabs>
        <w:spacing w:line="360" w:lineRule="auto"/>
        <w:ind w:firstLine="2835"/>
        <w:jc w:val="both"/>
        <w:rPr>
          <w:rFonts w:ascii="Arial" w:hAnsi="Arial" w:cs="Arial"/>
          <w:sz w:val="28"/>
          <w:szCs w:val="28"/>
          <w:lang w:val="es-MX"/>
        </w:rPr>
      </w:pPr>
      <w:r w:rsidRPr="00692CF4">
        <w:rPr>
          <w:rFonts w:ascii="Arial" w:hAnsi="Arial" w:cs="Arial"/>
          <w:sz w:val="28"/>
          <w:szCs w:val="28"/>
          <w:lang w:val="es-MX"/>
        </w:rPr>
        <w:t>Los Magistrados,</w:t>
      </w:r>
    </w:p>
    <w:p w:rsidR="0029473A" w:rsidRPr="001424D7" w:rsidRDefault="0029473A" w:rsidP="001424D7">
      <w:pPr>
        <w:pStyle w:val="Sinespaciado1"/>
        <w:tabs>
          <w:tab w:val="left" w:pos="2410"/>
        </w:tabs>
        <w:spacing w:line="360" w:lineRule="auto"/>
        <w:jc w:val="both"/>
        <w:rPr>
          <w:rFonts w:ascii="Arial" w:hAnsi="Arial" w:cs="Arial"/>
          <w:sz w:val="12"/>
          <w:szCs w:val="28"/>
          <w:lang w:val="es-MX"/>
        </w:rPr>
      </w:pPr>
    </w:p>
    <w:p w:rsidR="0029473A" w:rsidRDefault="0029473A" w:rsidP="0029473A">
      <w:pPr>
        <w:pStyle w:val="Sinespaciado1"/>
        <w:tabs>
          <w:tab w:val="left" w:pos="2410"/>
        </w:tabs>
        <w:spacing w:line="360" w:lineRule="auto"/>
        <w:ind w:firstLine="2835"/>
        <w:jc w:val="both"/>
        <w:rPr>
          <w:rFonts w:ascii="Arial" w:hAnsi="Arial" w:cs="Arial"/>
          <w:sz w:val="18"/>
          <w:szCs w:val="28"/>
          <w:lang w:val="es-MX"/>
        </w:rPr>
      </w:pPr>
    </w:p>
    <w:p w:rsidR="001424D7" w:rsidRPr="001424D7" w:rsidRDefault="001424D7" w:rsidP="0029473A">
      <w:pPr>
        <w:pStyle w:val="Sinespaciado1"/>
        <w:tabs>
          <w:tab w:val="left" w:pos="2410"/>
        </w:tabs>
        <w:spacing w:line="360" w:lineRule="auto"/>
        <w:ind w:firstLine="2835"/>
        <w:jc w:val="both"/>
        <w:rPr>
          <w:rFonts w:ascii="Arial" w:hAnsi="Arial" w:cs="Arial"/>
          <w:sz w:val="18"/>
          <w:szCs w:val="28"/>
          <w:lang w:val="es-MX"/>
        </w:rPr>
      </w:pPr>
    </w:p>
    <w:p w:rsidR="0029473A" w:rsidRPr="00E50433" w:rsidRDefault="0029473A" w:rsidP="001424D7">
      <w:pPr>
        <w:pStyle w:val="Sinespaciado1"/>
        <w:tabs>
          <w:tab w:val="left" w:pos="2410"/>
        </w:tabs>
        <w:spacing w:line="360" w:lineRule="auto"/>
        <w:ind w:firstLine="2835"/>
        <w:jc w:val="both"/>
        <w:rPr>
          <w:rFonts w:ascii="Arial" w:hAnsi="Arial" w:cs="Arial"/>
          <w:b/>
          <w:spacing w:val="-3"/>
          <w:sz w:val="26"/>
          <w:szCs w:val="26"/>
        </w:rPr>
      </w:pPr>
      <w:proofErr w:type="spellStart"/>
      <w:r w:rsidRPr="00E50433">
        <w:rPr>
          <w:rFonts w:ascii="Arial" w:hAnsi="Arial" w:cs="Arial"/>
          <w:b/>
          <w:spacing w:val="-3"/>
          <w:sz w:val="26"/>
          <w:szCs w:val="26"/>
        </w:rPr>
        <w:t>EDDER</w:t>
      </w:r>
      <w:proofErr w:type="spellEnd"/>
      <w:r w:rsidRPr="00E50433">
        <w:rPr>
          <w:rFonts w:ascii="Arial" w:hAnsi="Arial" w:cs="Arial"/>
          <w:b/>
          <w:spacing w:val="-3"/>
          <w:sz w:val="26"/>
          <w:szCs w:val="26"/>
        </w:rPr>
        <w:t xml:space="preserve"> JIMMY SÁNCHEZ </w:t>
      </w:r>
      <w:proofErr w:type="spellStart"/>
      <w:r w:rsidRPr="00E50433">
        <w:rPr>
          <w:rFonts w:ascii="Arial" w:hAnsi="Arial" w:cs="Arial"/>
          <w:b/>
          <w:spacing w:val="-3"/>
          <w:sz w:val="26"/>
          <w:szCs w:val="26"/>
        </w:rPr>
        <w:t>CALAMBÁS</w:t>
      </w:r>
      <w:proofErr w:type="spellEnd"/>
    </w:p>
    <w:p w:rsidR="0029473A" w:rsidRDefault="0029473A" w:rsidP="0029473A">
      <w:pPr>
        <w:pStyle w:val="Sinespaciado1"/>
        <w:tabs>
          <w:tab w:val="left" w:pos="2410"/>
        </w:tabs>
        <w:spacing w:line="360" w:lineRule="auto"/>
        <w:jc w:val="both"/>
        <w:rPr>
          <w:rFonts w:ascii="Arial" w:hAnsi="Arial" w:cs="Arial"/>
          <w:b/>
          <w:spacing w:val="-3"/>
          <w:sz w:val="16"/>
          <w:szCs w:val="26"/>
        </w:rPr>
      </w:pPr>
    </w:p>
    <w:p w:rsidR="001424D7" w:rsidRDefault="001424D7" w:rsidP="0029473A">
      <w:pPr>
        <w:pStyle w:val="Sinespaciado1"/>
        <w:tabs>
          <w:tab w:val="left" w:pos="2410"/>
        </w:tabs>
        <w:spacing w:line="360" w:lineRule="auto"/>
        <w:jc w:val="both"/>
        <w:rPr>
          <w:rFonts w:ascii="Arial" w:hAnsi="Arial" w:cs="Arial"/>
          <w:b/>
          <w:spacing w:val="-3"/>
          <w:sz w:val="16"/>
          <w:szCs w:val="26"/>
        </w:rPr>
      </w:pPr>
    </w:p>
    <w:p w:rsidR="001424D7" w:rsidRDefault="001424D7" w:rsidP="0029473A">
      <w:pPr>
        <w:pStyle w:val="Sinespaciado1"/>
        <w:tabs>
          <w:tab w:val="left" w:pos="2410"/>
        </w:tabs>
        <w:spacing w:line="360" w:lineRule="auto"/>
        <w:jc w:val="both"/>
        <w:rPr>
          <w:rFonts w:ascii="Arial" w:hAnsi="Arial" w:cs="Arial"/>
          <w:b/>
          <w:spacing w:val="-3"/>
          <w:sz w:val="16"/>
          <w:szCs w:val="26"/>
        </w:rPr>
      </w:pPr>
    </w:p>
    <w:p w:rsidR="001424D7" w:rsidRPr="001424D7" w:rsidRDefault="001424D7" w:rsidP="0029473A">
      <w:pPr>
        <w:pStyle w:val="Sinespaciado1"/>
        <w:tabs>
          <w:tab w:val="left" w:pos="2410"/>
        </w:tabs>
        <w:spacing w:line="360" w:lineRule="auto"/>
        <w:jc w:val="both"/>
        <w:rPr>
          <w:rFonts w:ascii="Arial" w:hAnsi="Arial" w:cs="Arial"/>
          <w:b/>
          <w:spacing w:val="-3"/>
          <w:sz w:val="16"/>
          <w:szCs w:val="26"/>
        </w:rPr>
      </w:pPr>
    </w:p>
    <w:p w:rsidR="0029473A" w:rsidRPr="00C513FB" w:rsidRDefault="0029473A" w:rsidP="0029473A">
      <w:pPr>
        <w:pStyle w:val="Sinespaciado1"/>
        <w:tabs>
          <w:tab w:val="left" w:pos="2410"/>
        </w:tabs>
        <w:spacing w:line="360" w:lineRule="auto"/>
        <w:jc w:val="both"/>
        <w:rPr>
          <w:rFonts w:ascii="Arial" w:hAnsi="Arial" w:cs="Arial"/>
          <w:b/>
          <w:spacing w:val="-3"/>
          <w:sz w:val="26"/>
          <w:szCs w:val="26"/>
        </w:rPr>
      </w:pPr>
      <w:r w:rsidRPr="00E50433">
        <w:rPr>
          <w:rFonts w:ascii="Arial" w:hAnsi="Arial" w:cs="Arial"/>
          <w:b/>
          <w:spacing w:val="-3"/>
          <w:sz w:val="26"/>
          <w:szCs w:val="26"/>
        </w:rPr>
        <w:t xml:space="preserve">JAIME ALBERTO SARAZA NARANJO </w:t>
      </w:r>
      <w:r>
        <w:rPr>
          <w:rFonts w:ascii="Arial" w:hAnsi="Arial" w:cs="Arial"/>
          <w:b/>
          <w:spacing w:val="-3"/>
          <w:sz w:val="26"/>
          <w:szCs w:val="26"/>
        </w:rPr>
        <w:t xml:space="preserve">        </w:t>
      </w:r>
      <w:r w:rsidRPr="00E50433">
        <w:rPr>
          <w:rFonts w:ascii="Arial" w:hAnsi="Arial" w:cs="Arial"/>
          <w:b/>
          <w:sz w:val="26"/>
          <w:szCs w:val="26"/>
        </w:rPr>
        <w:t>CLAUDIA MARÍA ARCILA RÍOS</w:t>
      </w:r>
    </w:p>
    <w:sectPr w:rsidR="0029473A" w:rsidRPr="00C513FB" w:rsidSect="0029473A">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2F2" w:rsidRDefault="009472F2" w:rsidP="0029473A">
      <w:r>
        <w:separator/>
      </w:r>
    </w:p>
  </w:endnote>
  <w:endnote w:type="continuationSeparator" w:id="0">
    <w:p w:rsidR="009472F2" w:rsidRDefault="009472F2" w:rsidP="0029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487" w:rsidRPr="00B97631" w:rsidRDefault="0065548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D05C8">
      <w:rPr>
        <w:rFonts w:ascii="Arial" w:hAnsi="Arial" w:cs="Arial"/>
        <w:noProof/>
        <w:sz w:val="22"/>
        <w:szCs w:val="22"/>
      </w:rPr>
      <w:t>2</w:t>
    </w:r>
    <w:r w:rsidRPr="00B97631">
      <w:rPr>
        <w:rFonts w:ascii="Arial" w:hAnsi="Arial" w:cs="Arial"/>
        <w:sz w:val="22"/>
        <w:szCs w:val="22"/>
      </w:rPr>
      <w:fldChar w:fldCharType="end"/>
    </w:r>
  </w:p>
  <w:p w:rsidR="00655487" w:rsidRDefault="006554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2F2" w:rsidRDefault="009472F2" w:rsidP="0029473A">
      <w:r>
        <w:separator/>
      </w:r>
    </w:p>
  </w:footnote>
  <w:footnote w:type="continuationSeparator" w:id="0">
    <w:p w:rsidR="009472F2" w:rsidRDefault="009472F2" w:rsidP="00294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487" w:rsidRPr="005643A9" w:rsidRDefault="00655487" w:rsidP="0029473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655487" w:rsidRPr="005643A9" w:rsidRDefault="00655487" w:rsidP="0029473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27F99629" wp14:editId="2D0274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55487" w:rsidRPr="005643A9" w:rsidRDefault="00655487" w:rsidP="0029473A">
    <w:pPr>
      <w:pStyle w:val="Sinespaciado1"/>
      <w:rPr>
        <w:rFonts w:ascii="Arial" w:hAnsi="Arial" w:cs="Arial"/>
        <w:sz w:val="16"/>
        <w:szCs w:val="16"/>
      </w:rPr>
    </w:pPr>
  </w:p>
  <w:p w:rsidR="00655487" w:rsidRPr="005643A9" w:rsidRDefault="00655487" w:rsidP="0029473A">
    <w:pPr>
      <w:pStyle w:val="Sinespaciado2"/>
      <w:rPr>
        <w:rFonts w:ascii="Arial" w:hAnsi="Arial" w:cs="Arial"/>
        <w:sz w:val="16"/>
        <w:szCs w:val="16"/>
      </w:rPr>
    </w:pPr>
  </w:p>
  <w:p w:rsidR="00655487" w:rsidRDefault="00655487" w:rsidP="0029473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55487" w:rsidRPr="005643A9" w:rsidRDefault="00655487" w:rsidP="0029473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w:t>
    </w:r>
    <w:proofErr w:type="spellStart"/>
    <w:r w:rsidRPr="008E03A9">
      <w:rPr>
        <w:rFonts w:ascii="Arial" w:hAnsi="Arial" w:cs="Arial"/>
        <w:b/>
        <w:szCs w:val="16"/>
      </w:rPr>
      <w:t>EXP</w:t>
    </w:r>
    <w:proofErr w:type="spellEnd"/>
    <w:r w:rsidRPr="008E03A9">
      <w:rPr>
        <w:rFonts w:ascii="Arial" w:hAnsi="Arial" w:cs="Arial"/>
        <w:b/>
        <w:szCs w:val="16"/>
      </w:rPr>
      <w:t xml:space="preserve">. </w:t>
    </w:r>
    <w:proofErr w:type="spellStart"/>
    <w:r w:rsidRPr="008E03A9">
      <w:rPr>
        <w:rFonts w:ascii="Arial" w:hAnsi="Arial" w:cs="Arial"/>
        <w:b/>
        <w:szCs w:val="16"/>
      </w:rPr>
      <w:t>Ap</w:t>
    </w:r>
    <w:r>
      <w:rPr>
        <w:rFonts w:ascii="Arial" w:hAnsi="Arial" w:cs="Arial"/>
        <w:b/>
        <w:szCs w:val="16"/>
      </w:rPr>
      <w:t>el</w:t>
    </w:r>
    <w:proofErr w:type="spellEnd"/>
    <w:r>
      <w:rPr>
        <w:rFonts w:ascii="Arial" w:hAnsi="Arial" w:cs="Arial"/>
        <w:b/>
        <w:szCs w:val="16"/>
      </w:rPr>
      <w:t xml:space="preserve">. </w:t>
    </w:r>
    <w:proofErr w:type="spellStart"/>
    <w:r>
      <w:rPr>
        <w:rFonts w:ascii="Arial" w:hAnsi="Arial" w:cs="Arial"/>
        <w:b/>
        <w:szCs w:val="16"/>
      </w:rPr>
      <w:t>Sent</w:t>
    </w:r>
    <w:proofErr w:type="spellEnd"/>
    <w:r>
      <w:rPr>
        <w:rFonts w:ascii="Arial" w:hAnsi="Arial" w:cs="Arial"/>
        <w:b/>
        <w:szCs w:val="16"/>
      </w:rPr>
      <w:t>. Civil. 66001-31-03-004-2016-00185-01</w:t>
    </w:r>
  </w:p>
  <w:p w:rsidR="00655487" w:rsidRDefault="00655487">
    <w:pPr>
      <w:pStyle w:val="Encabezado"/>
      <w:rPr>
        <w:rFonts w:ascii="Arial" w:hAnsi="Arial" w:cs="Arial"/>
        <w:sz w:val="16"/>
        <w:szCs w:val="16"/>
      </w:rPr>
    </w:pPr>
  </w:p>
  <w:p w:rsidR="00655487" w:rsidRPr="005643A9" w:rsidRDefault="0065548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45996"/>
    <w:multiLevelType w:val="multilevel"/>
    <w:tmpl w:val="034EFF3E"/>
    <w:lvl w:ilvl="0">
      <w:start w:val="5"/>
      <w:numFmt w:val="decimal"/>
      <w:lvlText w:val="%1."/>
      <w:lvlJc w:val="left"/>
      <w:pPr>
        <w:ind w:left="408" w:hanging="408"/>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
    <w:nsid w:val="11D07B42"/>
    <w:multiLevelType w:val="multilevel"/>
    <w:tmpl w:val="43B042E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8D148FC"/>
    <w:multiLevelType w:val="multilevel"/>
    <w:tmpl w:val="0BB44D2A"/>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AD2E6092"/>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4A735563"/>
    <w:multiLevelType w:val="hybridMultilevel"/>
    <w:tmpl w:val="3F08A31A"/>
    <w:lvl w:ilvl="0" w:tplc="B046FF78">
      <w:start w:val="1"/>
      <w:numFmt w:val="decimal"/>
      <w:lvlText w:val="%1."/>
      <w:lvlJc w:val="left"/>
      <w:pPr>
        <w:ind w:left="360" w:hanging="360"/>
      </w:pPr>
      <w:rPr>
        <w:rFonts w:cs="Times New Roman" w:hint="default"/>
        <w:b w:val="0"/>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nsid w:val="6199068C"/>
    <w:multiLevelType w:val="singleLevel"/>
    <w:tmpl w:val="0C0A000F"/>
    <w:lvl w:ilvl="0">
      <w:start w:val="1"/>
      <w:numFmt w:val="decimal"/>
      <w:lvlText w:val="%1."/>
      <w:lvlJc w:val="left"/>
      <w:pPr>
        <w:tabs>
          <w:tab w:val="num" w:pos="360"/>
        </w:tabs>
        <w:ind w:left="360" w:hanging="360"/>
      </w:pPr>
      <w:rPr>
        <w:rFonts w:cs="Times New Roman"/>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3A"/>
    <w:rsid w:val="0001066C"/>
    <w:rsid w:val="000A7498"/>
    <w:rsid w:val="00117073"/>
    <w:rsid w:val="001424D7"/>
    <w:rsid w:val="001844FC"/>
    <w:rsid w:val="00190FDA"/>
    <w:rsid w:val="0020252E"/>
    <w:rsid w:val="00243402"/>
    <w:rsid w:val="0025773F"/>
    <w:rsid w:val="0029473A"/>
    <w:rsid w:val="002A3F3C"/>
    <w:rsid w:val="002D5B74"/>
    <w:rsid w:val="0032569A"/>
    <w:rsid w:val="003905FB"/>
    <w:rsid w:val="00465A70"/>
    <w:rsid w:val="004B4163"/>
    <w:rsid w:val="004D05C8"/>
    <w:rsid w:val="004F3682"/>
    <w:rsid w:val="0053179C"/>
    <w:rsid w:val="005738B9"/>
    <w:rsid w:val="00597FF7"/>
    <w:rsid w:val="00613DC0"/>
    <w:rsid w:val="00644EF3"/>
    <w:rsid w:val="00655487"/>
    <w:rsid w:val="00687709"/>
    <w:rsid w:val="006937F1"/>
    <w:rsid w:val="006A53DF"/>
    <w:rsid w:val="006C1C36"/>
    <w:rsid w:val="006C5CEC"/>
    <w:rsid w:val="00743921"/>
    <w:rsid w:val="0077226A"/>
    <w:rsid w:val="0078004B"/>
    <w:rsid w:val="00782815"/>
    <w:rsid w:val="007A2530"/>
    <w:rsid w:val="007A36D5"/>
    <w:rsid w:val="007F142B"/>
    <w:rsid w:val="008363FB"/>
    <w:rsid w:val="00844BD3"/>
    <w:rsid w:val="008D4434"/>
    <w:rsid w:val="008F5998"/>
    <w:rsid w:val="009472E1"/>
    <w:rsid w:val="009472F2"/>
    <w:rsid w:val="00974B49"/>
    <w:rsid w:val="00980875"/>
    <w:rsid w:val="009A6A3E"/>
    <w:rsid w:val="009E7A47"/>
    <w:rsid w:val="009F32B0"/>
    <w:rsid w:val="00A508D1"/>
    <w:rsid w:val="00A8454E"/>
    <w:rsid w:val="00B94ADC"/>
    <w:rsid w:val="00BB1FED"/>
    <w:rsid w:val="00BF04D7"/>
    <w:rsid w:val="00C128CE"/>
    <w:rsid w:val="00C24012"/>
    <w:rsid w:val="00C454CE"/>
    <w:rsid w:val="00CA6423"/>
    <w:rsid w:val="00CB49FC"/>
    <w:rsid w:val="00CF09B6"/>
    <w:rsid w:val="00D25218"/>
    <w:rsid w:val="00D41801"/>
    <w:rsid w:val="00D54020"/>
    <w:rsid w:val="00D543A7"/>
    <w:rsid w:val="00D76007"/>
    <w:rsid w:val="00DB664C"/>
    <w:rsid w:val="00E23E8A"/>
    <w:rsid w:val="00E47428"/>
    <w:rsid w:val="00E86513"/>
    <w:rsid w:val="00FA0AD7"/>
    <w:rsid w:val="00FA128A"/>
    <w:rsid w:val="00FB61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A5F09-1544-49EE-8EA1-6D547954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73A"/>
    <w:pPr>
      <w:spacing w:after="0" w:line="240" w:lineRule="auto"/>
    </w:pPr>
    <w:rPr>
      <w:rFonts w:ascii="Times New Roman" w:eastAsia="Calibri" w:hAnsi="Times New Roman" w:cs="Times New Roman"/>
      <w:sz w:val="20"/>
      <w:szCs w:val="20"/>
      <w:lang w:eastAsia="es-ES"/>
    </w:rPr>
  </w:style>
  <w:style w:type="paragraph" w:styleId="Ttulo2">
    <w:name w:val="heading 2"/>
    <w:basedOn w:val="Normal"/>
    <w:next w:val="Normal"/>
    <w:link w:val="Ttulo2Car"/>
    <w:uiPriority w:val="9"/>
    <w:semiHidden/>
    <w:unhideWhenUsed/>
    <w:qFormat/>
    <w:rsid w:val="002947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29473A"/>
    <w:pPr>
      <w:spacing w:before="100" w:beforeAutospacing="1" w:after="100" w:afterAutospacing="1"/>
      <w:outlineLvl w:val="2"/>
    </w:pPr>
    <w:rPr>
      <w:rFonts w:eastAsia="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29473A"/>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29473A"/>
    <w:rPr>
      <w:rFonts w:ascii="Times New Roman" w:eastAsia="Times New Roman" w:hAnsi="Times New Roman" w:cs="Times New Roman"/>
      <w:b/>
      <w:bCs/>
      <w:sz w:val="27"/>
      <w:szCs w:val="27"/>
      <w:lang w:val="es-CO" w:eastAsia="es-CO"/>
    </w:rPr>
  </w:style>
  <w:style w:type="character" w:customStyle="1" w:styleId="EncabezadoCar">
    <w:name w:val="Encabezado Car"/>
    <w:basedOn w:val="Fuentedeprrafopredeter"/>
    <w:link w:val="Encabezado"/>
    <w:uiPriority w:val="99"/>
    <w:rsid w:val="0029473A"/>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29473A"/>
    <w:pPr>
      <w:tabs>
        <w:tab w:val="center" w:pos="4419"/>
        <w:tab w:val="right" w:pos="8838"/>
      </w:tabs>
    </w:pPr>
  </w:style>
  <w:style w:type="character" w:customStyle="1" w:styleId="EncabezadoCar1">
    <w:name w:val="Encabezado Car1"/>
    <w:basedOn w:val="Fuentedeprrafopredeter"/>
    <w:uiPriority w:val="99"/>
    <w:semiHidden/>
    <w:rsid w:val="0029473A"/>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29473A"/>
    <w:rPr>
      <w:rFonts w:ascii="Times New Roman" w:eastAsia="Calibri" w:hAnsi="Times New Roman" w:cs="Times New Roman"/>
      <w:sz w:val="20"/>
      <w:szCs w:val="20"/>
      <w:lang w:eastAsia="es-ES"/>
    </w:rPr>
  </w:style>
  <w:style w:type="paragraph" w:styleId="Piedepgina">
    <w:name w:val="footer"/>
    <w:basedOn w:val="Normal"/>
    <w:link w:val="PiedepginaCar"/>
    <w:rsid w:val="0029473A"/>
    <w:pPr>
      <w:tabs>
        <w:tab w:val="center" w:pos="4419"/>
        <w:tab w:val="right" w:pos="8838"/>
      </w:tabs>
    </w:pPr>
  </w:style>
  <w:style w:type="character" w:customStyle="1" w:styleId="PiedepginaCar1">
    <w:name w:val="Pie de página Car1"/>
    <w:basedOn w:val="Fuentedeprrafopredeter"/>
    <w:uiPriority w:val="99"/>
    <w:semiHidden/>
    <w:rsid w:val="0029473A"/>
    <w:rPr>
      <w:rFonts w:ascii="Times New Roman" w:eastAsia="Calibri" w:hAnsi="Times New Roman" w:cs="Times New Roman"/>
      <w:sz w:val="20"/>
      <w:szCs w:val="20"/>
      <w:lang w:eastAsia="es-ES"/>
    </w:rPr>
  </w:style>
  <w:style w:type="paragraph" w:customStyle="1" w:styleId="Sinespaciado1">
    <w:name w:val="Sin espaciado1"/>
    <w:rsid w:val="0029473A"/>
    <w:pPr>
      <w:spacing w:after="0" w:line="240" w:lineRule="auto"/>
    </w:pPr>
    <w:rPr>
      <w:rFonts w:ascii="Calibri" w:eastAsia="Calibri" w:hAnsi="Calibri" w:cs="Times New Roman"/>
      <w:lang w:val="es-CO"/>
    </w:rPr>
  </w:style>
  <w:style w:type="paragraph" w:customStyle="1" w:styleId="Sinespaciado2">
    <w:name w:val="Sin espaciado2"/>
    <w:uiPriority w:val="99"/>
    <w:rsid w:val="0029473A"/>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29473A"/>
    <w:pPr>
      <w:spacing w:after="0" w:line="240" w:lineRule="auto"/>
    </w:pPr>
  </w:style>
  <w:style w:type="character" w:styleId="Hipervnculo">
    <w:name w:val="Hyperlink"/>
    <w:basedOn w:val="Fuentedeprrafopredeter"/>
    <w:uiPriority w:val="99"/>
    <w:unhideWhenUsed/>
    <w:rsid w:val="0029473A"/>
    <w:rPr>
      <w:color w:val="0563C1" w:themeColor="hyperlink"/>
      <w:u w:val="single"/>
    </w:rPr>
  </w:style>
  <w:style w:type="paragraph" w:styleId="NormalWeb">
    <w:name w:val="Normal (Web)"/>
    <w:basedOn w:val="Normal"/>
    <w:uiPriority w:val="99"/>
    <w:semiHidden/>
    <w:unhideWhenUsed/>
    <w:rsid w:val="0029473A"/>
    <w:pPr>
      <w:spacing w:before="100" w:beforeAutospacing="1" w:after="100" w:afterAutospacing="1"/>
    </w:pPr>
    <w:rPr>
      <w:rFonts w:eastAsia="Times New Roman"/>
      <w:sz w:val="24"/>
      <w:szCs w:val="24"/>
      <w:lang w:val="es-CO" w:eastAsia="es-CO"/>
    </w:rPr>
  </w:style>
  <w:style w:type="character" w:styleId="Textoennegrita">
    <w:name w:val="Strong"/>
    <w:basedOn w:val="Fuentedeprrafopredeter"/>
    <w:uiPriority w:val="22"/>
    <w:qFormat/>
    <w:rsid w:val="0029473A"/>
    <w:rPr>
      <w:b/>
      <w:bCs/>
    </w:rPr>
  </w:style>
  <w:style w:type="character" w:styleId="nfasis">
    <w:name w:val="Emphasis"/>
    <w:basedOn w:val="Fuentedeprrafopredeter"/>
    <w:uiPriority w:val="20"/>
    <w:qFormat/>
    <w:rsid w:val="0029473A"/>
    <w:rPr>
      <w:i/>
      <w:iCs/>
    </w:rPr>
  </w:style>
  <w:style w:type="paragraph" w:styleId="Textoindependiente">
    <w:name w:val="Body Text"/>
    <w:basedOn w:val="Normal"/>
    <w:link w:val="TextoindependienteCar"/>
    <w:uiPriority w:val="99"/>
    <w:rsid w:val="0029473A"/>
    <w:pPr>
      <w:jc w:val="both"/>
    </w:pPr>
    <w:rPr>
      <w:rFonts w:ascii="Courier New" w:eastAsia="Times New Roman" w:hAnsi="Courier New" w:cs="Courier New"/>
      <w:bCs/>
      <w:sz w:val="24"/>
      <w:szCs w:val="28"/>
    </w:rPr>
  </w:style>
  <w:style w:type="character" w:customStyle="1" w:styleId="TextoindependienteCar">
    <w:name w:val="Texto independiente Car"/>
    <w:basedOn w:val="Fuentedeprrafopredeter"/>
    <w:link w:val="Textoindependiente"/>
    <w:uiPriority w:val="99"/>
    <w:rsid w:val="0029473A"/>
    <w:rPr>
      <w:rFonts w:ascii="Courier New" w:eastAsia="Times New Roman" w:hAnsi="Courier New" w:cs="Courier New"/>
      <w:bCs/>
      <w:sz w:val="24"/>
      <w:szCs w:val="28"/>
      <w:lang w:eastAsia="es-ES"/>
    </w:rPr>
  </w:style>
  <w:style w:type="paragraph" w:styleId="Prrafodelista">
    <w:name w:val="List Paragraph"/>
    <w:basedOn w:val="Normal"/>
    <w:uiPriority w:val="34"/>
    <w:qFormat/>
    <w:rsid w:val="0029473A"/>
    <w:pPr>
      <w:widowControl w:val="0"/>
      <w:overflowPunct w:val="0"/>
      <w:autoSpaceDE w:val="0"/>
      <w:autoSpaceDN w:val="0"/>
      <w:adjustRightInd w:val="0"/>
      <w:ind w:left="708"/>
    </w:pPr>
    <w:rPr>
      <w:rFonts w:eastAsia="Times New Roman"/>
      <w:kern w:val="28"/>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29473A"/>
    <w:rPr>
      <w:rFonts w:eastAsia="Times New Roman"/>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29473A"/>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rsid w:val="0029473A"/>
    <w:rPr>
      <w:rFonts w:cs="Times New Roman"/>
      <w:vertAlign w:val="superscript"/>
    </w:rPr>
  </w:style>
  <w:style w:type="character" w:customStyle="1" w:styleId="SinespaciadoCar">
    <w:name w:val="Sin espaciado Car"/>
    <w:link w:val="Sinespaciado"/>
    <w:uiPriority w:val="1"/>
    <w:locked/>
    <w:rsid w:val="0029473A"/>
  </w:style>
  <w:style w:type="paragraph" w:customStyle="1" w:styleId="BodyText21">
    <w:name w:val="Body Text 21"/>
    <w:basedOn w:val="Normal"/>
    <w:rsid w:val="0029473A"/>
    <w:pPr>
      <w:autoSpaceDE w:val="0"/>
      <w:autoSpaceDN w:val="0"/>
      <w:spacing w:line="360" w:lineRule="auto"/>
      <w:jc w:val="both"/>
    </w:pPr>
    <w:rPr>
      <w:rFonts w:ascii="Garamond" w:eastAsia="Times New Roman" w:hAnsi="Garamond"/>
      <w:sz w:val="28"/>
      <w:szCs w:val="28"/>
    </w:rPr>
  </w:style>
  <w:style w:type="paragraph" w:styleId="Textodeglobo">
    <w:name w:val="Balloon Text"/>
    <w:basedOn w:val="Normal"/>
    <w:link w:val="TextodegloboCar"/>
    <w:uiPriority w:val="99"/>
    <w:semiHidden/>
    <w:unhideWhenUsed/>
    <w:rsid w:val="002947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473A"/>
    <w:rPr>
      <w:rFonts w:ascii="Segoe UI" w:eastAsia="Calibri" w:hAnsi="Segoe UI" w:cs="Segoe UI"/>
      <w:sz w:val="18"/>
      <w:szCs w:val="18"/>
      <w:lang w:eastAsia="es-ES"/>
    </w:rPr>
  </w:style>
  <w:style w:type="paragraph" w:customStyle="1" w:styleId="NoSpacing1">
    <w:name w:val="No Spacing1"/>
    <w:uiPriority w:val="99"/>
    <w:rsid w:val="004B4163"/>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6015">
      <w:bodyDiv w:val="1"/>
      <w:marLeft w:val="0"/>
      <w:marRight w:val="0"/>
      <w:marTop w:val="0"/>
      <w:marBottom w:val="0"/>
      <w:divBdr>
        <w:top w:val="none" w:sz="0" w:space="0" w:color="auto"/>
        <w:left w:val="none" w:sz="0" w:space="0" w:color="auto"/>
        <w:bottom w:val="none" w:sz="0" w:space="0" w:color="auto"/>
        <w:right w:val="none" w:sz="0" w:space="0" w:color="auto"/>
      </w:divBdr>
    </w:div>
    <w:div w:id="167599696">
      <w:bodyDiv w:val="1"/>
      <w:marLeft w:val="0"/>
      <w:marRight w:val="0"/>
      <w:marTop w:val="0"/>
      <w:marBottom w:val="0"/>
      <w:divBdr>
        <w:top w:val="none" w:sz="0" w:space="0" w:color="auto"/>
        <w:left w:val="none" w:sz="0" w:space="0" w:color="auto"/>
        <w:bottom w:val="none" w:sz="0" w:space="0" w:color="auto"/>
        <w:right w:val="none" w:sz="0" w:space="0" w:color="auto"/>
      </w:divBdr>
    </w:div>
    <w:div w:id="250431247">
      <w:bodyDiv w:val="1"/>
      <w:marLeft w:val="0"/>
      <w:marRight w:val="0"/>
      <w:marTop w:val="0"/>
      <w:marBottom w:val="0"/>
      <w:divBdr>
        <w:top w:val="none" w:sz="0" w:space="0" w:color="auto"/>
        <w:left w:val="none" w:sz="0" w:space="0" w:color="auto"/>
        <w:bottom w:val="none" w:sz="0" w:space="0" w:color="auto"/>
        <w:right w:val="none" w:sz="0" w:space="0" w:color="auto"/>
      </w:divBdr>
    </w:div>
    <w:div w:id="1592004314">
      <w:bodyDiv w:val="1"/>
      <w:marLeft w:val="0"/>
      <w:marRight w:val="0"/>
      <w:marTop w:val="0"/>
      <w:marBottom w:val="0"/>
      <w:divBdr>
        <w:top w:val="none" w:sz="0" w:space="0" w:color="auto"/>
        <w:left w:val="none" w:sz="0" w:space="0" w:color="auto"/>
        <w:bottom w:val="none" w:sz="0" w:space="0" w:color="auto"/>
        <w:right w:val="none" w:sz="0" w:space="0" w:color="auto"/>
      </w:divBdr>
    </w:div>
    <w:div w:id="17301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2956</Words>
  <Characters>16262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4</cp:revision>
  <cp:lastPrinted>2018-07-12T15:02:00Z</cp:lastPrinted>
  <dcterms:created xsi:type="dcterms:W3CDTF">2018-07-27T19:28:00Z</dcterms:created>
  <dcterms:modified xsi:type="dcterms:W3CDTF">2018-08-14T16:07:00Z</dcterms:modified>
</cp:coreProperties>
</file>