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DA7" w:rsidRPr="004B5E9B" w:rsidRDefault="008F5DA7" w:rsidP="008F5DA7">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18"/>
          <w:szCs w:val="18"/>
          <w:lang w:val="es-CO" w:eastAsia="fr-FR"/>
        </w:rPr>
      </w:pPr>
      <w:r w:rsidRPr="004B5E9B">
        <w:rPr>
          <w:rFonts w:ascii="Arial"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hAnsi="Arial" w:cs="Arial"/>
          <w:color w:val="FF0000"/>
          <w:spacing w:val="-8"/>
          <w:sz w:val="18"/>
          <w:szCs w:val="18"/>
          <w:lang w:val="es-CO" w:eastAsia="fr-FR"/>
        </w:rPr>
        <w:t xml:space="preserve"> </w:t>
      </w:r>
      <w:r w:rsidRPr="004B5E9B">
        <w:rPr>
          <w:rFonts w:ascii="Arial" w:hAnsi="Arial" w:cs="Arial"/>
          <w:color w:val="FF0000"/>
          <w:sz w:val="18"/>
          <w:szCs w:val="18"/>
          <w:lang w:val="es-CO" w:eastAsia="fr-FR"/>
        </w:rPr>
        <w:t>El contenido total y fiel de la decisión debe ser verificado en la Secretaría de esta Sala.</w:t>
      </w:r>
    </w:p>
    <w:p w:rsidR="008F5DA7" w:rsidRDefault="008F5DA7" w:rsidP="008F5DA7">
      <w:pPr>
        <w:shd w:val="clear" w:color="auto" w:fill="FFFFFF"/>
        <w:ind w:left="1843" w:hanging="1843"/>
        <w:jc w:val="both"/>
        <w:rPr>
          <w:rFonts w:ascii="Arial" w:hAnsi="Arial" w:cs="Arial"/>
          <w:sz w:val="18"/>
          <w:szCs w:val="18"/>
          <w:lang w:val="es-CO" w:eastAsia="fr-FR"/>
        </w:rPr>
      </w:pPr>
    </w:p>
    <w:p w:rsidR="008F5DA7" w:rsidRPr="004B5E9B" w:rsidRDefault="008F5DA7" w:rsidP="008F5DA7">
      <w:pPr>
        <w:shd w:val="clear" w:color="auto" w:fill="FFFFFF"/>
        <w:ind w:left="1843" w:hanging="1843"/>
        <w:jc w:val="both"/>
        <w:rPr>
          <w:rFonts w:ascii="Arial" w:hAnsi="Arial" w:cs="Arial"/>
          <w:sz w:val="18"/>
          <w:szCs w:val="18"/>
          <w:lang w:val="es-CO" w:eastAsia="fr-FR"/>
        </w:rPr>
      </w:pPr>
      <w:bookmarkStart w:id="0" w:name="_GoBack"/>
      <w:bookmarkEnd w:id="0"/>
      <w:r w:rsidRPr="004B5E9B">
        <w:rPr>
          <w:rFonts w:ascii="Arial" w:hAnsi="Arial" w:cs="Arial"/>
          <w:sz w:val="18"/>
          <w:szCs w:val="18"/>
          <w:lang w:val="es-CO" w:eastAsia="fr-FR"/>
        </w:rPr>
        <w:t>Providencia:</w:t>
      </w:r>
      <w:r w:rsidRPr="004B5E9B">
        <w:rPr>
          <w:rFonts w:ascii="Arial" w:hAnsi="Arial" w:cs="Arial"/>
          <w:sz w:val="18"/>
          <w:szCs w:val="18"/>
          <w:lang w:val="es-CO" w:eastAsia="fr-FR"/>
        </w:rPr>
        <w:tab/>
        <w:t>Sentenci</w:t>
      </w:r>
      <w:r>
        <w:rPr>
          <w:rFonts w:ascii="Arial" w:hAnsi="Arial" w:cs="Arial"/>
          <w:sz w:val="18"/>
          <w:szCs w:val="18"/>
          <w:lang w:val="es-CO" w:eastAsia="fr-FR"/>
        </w:rPr>
        <w:t>a  – 1ª instancia – 1</w:t>
      </w:r>
      <w:r>
        <w:rPr>
          <w:rFonts w:ascii="Arial" w:hAnsi="Arial" w:cs="Arial"/>
          <w:sz w:val="18"/>
          <w:szCs w:val="18"/>
          <w:lang w:val="es-CO" w:eastAsia="fr-FR"/>
        </w:rPr>
        <w:t>7</w:t>
      </w:r>
      <w:r>
        <w:rPr>
          <w:rFonts w:ascii="Arial" w:hAnsi="Arial" w:cs="Arial"/>
          <w:sz w:val="18"/>
          <w:szCs w:val="18"/>
          <w:lang w:val="es-CO" w:eastAsia="fr-FR"/>
        </w:rPr>
        <w:t xml:space="preserve"> de </w:t>
      </w:r>
      <w:r>
        <w:rPr>
          <w:rFonts w:ascii="Arial" w:hAnsi="Arial" w:cs="Arial"/>
          <w:sz w:val="18"/>
          <w:szCs w:val="18"/>
          <w:lang w:val="es-CO" w:eastAsia="fr-FR"/>
        </w:rPr>
        <w:t xml:space="preserve">septiembre </w:t>
      </w:r>
      <w:r w:rsidRPr="004B5E9B">
        <w:rPr>
          <w:rFonts w:ascii="Arial" w:hAnsi="Arial" w:cs="Arial"/>
          <w:sz w:val="18"/>
          <w:szCs w:val="18"/>
          <w:lang w:val="es-CO" w:eastAsia="fr-FR"/>
        </w:rPr>
        <w:t>de 2018</w:t>
      </w:r>
    </w:p>
    <w:p w:rsidR="008F5DA7" w:rsidRPr="004B5E9B" w:rsidRDefault="008F5DA7" w:rsidP="008F5DA7">
      <w:pPr>
        <w:shd w:val="clear" w:color="auto" w:fill="FFFFFF"/>
        <w:tabs>
          <w:tab w:val="left" w:pos="1843"/>
          <w:tab w:val="left" w:pos="4755"/>
        </w:tabs>
        <w:ind w:left="1843" w:hanging="1843"/>
        <w:jc w:val="both"/>
        <w:rPr>
          <w:rFonts w:ascii="Arial" w:hAnsi="Arial" w:cs="Arial"/>
          <w:sz w:val="18"/>
          <w:szCs w:val="18"/>
          <w:lang w:eastAsia="fr-FR"/>
        </w:rPr>
      </w:pPr>
      <w:r w:rsidRPr="004B5E9B">
        <w:rPr>
          <w:rFonts w:ascii="Arial" w:hAnsi="Arial" w:cs="Arial"/>
          <w:sz w:val="18"/>
          <w:szCs w:val="18"/>
          <w:lang w:val="es-CO" w:eastAsia="fr-FR"/>
        </w:rPr>
        <w:t>Proceso:</w:t>
      </w:r>
      <w:r w:rsidRPr="004B5E9B">
        <w:rPr>
          <w:rFonts w:ascii="Arial" w:hAnsi="Arial" w:cs="Arial"/>
          <w:sz w:val="18"/>
          <w:szCs w:val="18"/>
          <w:lang w:val="es-CO" w:eastAsia="fr-FR"/>
        </w:rPr>
        <w:tab/>
        <w:t xml:space="preserve">Acción de Tutela </w:t>
      </w:r>
    </w:p>
    <w:p w:rsidR="008F5DA7" w:rsidRPr="008F5DA7" w:rsidRDefault="008F5DA7" w:rsidP="008F5DA7">
      <w:pPr>
        <w:shd w:val="clear" w:color="auto" w:fill="FFFFFF"/>
        <w:tabs>
          <w:tab w:val="left" w:pos="1843"/>
          <w:tab w:val="left" w:pos="4755"/>
        </w:tabs>
        <w:ind w:left="1843" w:hanging="1843"/>
        <w:jc w:val="both"/>
        <w:rPr>
          <w:rFonts w:ascii="Arial" w:hAnsi="Arial" w:cs="Arial"/>
          <w:sz w:val="18"/>
          <w:szCs w:val="18"/>
          <w:lang w:val="es-CO" w:eastAsia="fr-FR"/>
        </w:rPr>
      </w:pPr>
      <w:r w:rsidRPr="004B5E9B">
        <w:rPr>
          <w:rFonts w:ascii="Arial" w:hAnsi="Arial" w:cs="Arial"/>
          <w:sz w:val="18"/>
          <w:szCs w:val="18"/>
          <w:lang w:val="es-CO" w:eastAsia="fr-FR"/>
        </w:rPr>
        <w:t xml:space="preserve">Radicación Nro. :         </w:t>
      </w:r>
      <w:r w:rsidRPr="008F5DA7">
        <w:rPr>
          <w:rFonts w:ascii="Arial" w:hAnsi="Arial" w:cs="Arial"/>
          <w:sz w:val="18"/>
          <w:szCs w:val="18"/>
          <w:lang w:val="es-CO" w:eastAsia="fr-FR"/>
        </w:rPr>
        <w:t>66001-22-13-000-2018-00671-00</w:t>
      </w:r>
    </w:p>
    <w:p w:rsidR="008F5DA7" w:rsidRPr="008F5DA7" w:rsidRDefault="008F5DA7" w:rsidP="008F5DA7">
      <w:pPr>
        <w:shd w:val="clear" w:color="auto" w:fill="FFFFFF"/>
        <w:tabs>
          <w:tab w:val="left" w:pos="1843"/>
          <w:tab w:val="left" w:pos="4755"/>
        </w:tabs>
        <w:ind w:left="1843" w:hanging="1843"/>
        <w:jc w:val="both"/>
        <w:rPr>
          <w:rFonts w:ascii="Arial" w:hAnsi="Arial" w:cs="Arial"/>
          <w:sz w:val="18"/>
          <w:szCs w:val="18"/>
          <w:lang w:val="es-CO" w:eastAsia="fr-FR"/>
        </w:rPr>
      </w:pPr>
      <w:r w:rsidRPr="008F5DA7">
        <w:rPr>
          <w:rFonts w:ascii="Arial" w:hAnsi="Arial" w:cs="Arial"/>
          <w:sz w:val="18"/>
          <w:szCs w:val="18"/>
          <w:lang w:val="es-CO" w:eastAsia="fr-FR"/>
        </w:rPr>
        <w:t xml:space="preserve">Accionante: </w:t>
      </w:r>
      <w:r w:rsidRPr="008F5DA7">
        <w:rPr>
          <w:rFonts w:ascii="Arial" w:hAnsi="Arial" w:cs="Arial"/>
          <w:sz w:val="18"/>
          <w:szCs w:val="18"/>
          <w:lang w:val="es-CO" w:eastAsia="fr-FR"/>
        </w:rPr>
        <w:tab/>
      </w:r>
      <w:r w:rsidRPr="008F5DA7">
        <w:rPr>
          <w:rFonts w:ascii="Arial" w:hAnsi="Arial" w:cs="Arial"/>
          <w:sz w:val="18"/>
          <w:szCs w:val="18"/>
          <w:lang w:val="es-CO" w:eastAsia="fr-FR"/>
        </w:rPr>
        <w:t>Javier Elìas Arias Idàrraga</w:t>
      </w:r>
    </w:p>
    <w:p w:rsidR="008F5DA7" w:rsidRPr="008F5DA7" w:rsidRDefault="008F5DA7" w:rsidP="008F5DA7">
      <w:pPr>
        <w:shd w:val="clear" w:color="auto" w:fill="FFFFFF"/>
        <w:tabs>
          <w:tab w:val="left" w:pos="1843"/>
          <w:tab w:val="left" w:pos="4755"/>
        </w:tabs>
        <w:ind w:left="1843" w:hanging="1843"/>
        <w:jc w:val="both"/>
        <w:rPr>
          <w:rFonts w:ascii="Arial" w:hAnsi="Arial" w:cs="Arial"/>
          <w:sz w:val="18"/>
          <w:szCs w:val="18"/>
          <w:lang w:val="es-CO" w:eastAsia="fr-FR"/>
        </w:rPr>
      </w:pPr>
      <w:r w:rsidRPr="008F5DA7">
        <w:rPr>
          <w:rFonts w:ascii="Arial" w:hAnsi="Arial" w:cs="Arial"/>
          <w:sz w:val="18"/>
          <w:szCs w:val="18"/>
          <w:lang w:val="es-CO" w:eastAsia="fr-FR"/>
        </w:rPr>
        <w:t>Accionado:</w:t>
      </w:r>
      <w:r w:rsidRPr="008F5DA7">
        <w:rPr>
          <w:rFonts w:ascii="Arial" w:hAnsi="Arial" w:cs="Arial"/>
          <w:sz w:val="18"/>
          <w:szCs w:val="18"/>
          <w:lang w:val="es-CO" w:eastAsia="fr-FR"/>
        </w:rPr>
        <w:tab/>
        <w:t xml:space="preserve">Juzgado </w:t>
      </w:r>
      <w:r>
        <w:rPr>
          <w:rFonts w:ascii="Arial" w:hAnsi="Arial" w:cs="Arial"/>
          <w:sz w:val="18"/>
          <w:szCs w:val="18"/>
          <w:lang w:val="es-CO" w:eastAsia="fr-FR"/>
        </w:rPr>
        <w:t>Promiscuo del Circuito de la Virginia</w:t>
      </w:r>
    </w:p>
    <w:p w:rsidR="008F5DA7" w:rsidRPr="008F5DA7" w:rsidRDefault="008F5DA7" w:rsidP="008F5DA7">
      <w:pPr>
        <w:shd w:val="clear" w:color="auto" w:fill="FFFFFF"/>
        <w:tabs>
          <w:tab w:val="left" w:pos="1843"/>
          <w:tab w:val="left" w:pos="4755"/>
        </w:tabs>
        <w:ind w:left="1843" w:hanging="1843"/>
        <w:jc w:val="both"/>
        <w:rPr>
          <w:rFonts w:ascii="Arial" w:hAnsi="Arial" w:cs="Arial"/>
          <w:sz w:val="18"/>
          <w:szCs w:val="18"/>
          <w:lang w:val="es-CO" w:eastAsia="fr-FR"/>
        </w:rPr>
      </w:pPr>
      <w:r>
        <w:rPr>
          <w:rFonts w:ascii="Arial" w:hAnsi="Arial" w:cs="Arial"/>
          <w:sz w:val="18"/>
          <w:szCs w:val="18"/>
          <w:lang w:val="es-CO" w:eastAsia="fr-FR"/>
        </w:rPr>
        <w:t xml:space="preserve">Magistrado Ponente: </w:t>
      </w:r>
      <w:r>
        <w:rPr>
          <w:rFonts w:ascii="Arial" w:hAnsi="Arial" w:cs="Arial"/>
          <w:sz w:val="18"/>
          <w:szCs w:val="18"/>
          <w:lang w:val="es-CO" w:eastAsia="fr-FR"/>
        </w:rPr>
        <w:tab/>
        <w:t>Edder Jimmy Sánchez Calambás</w:t>
      </w:r>
    </w:p>
    <w:p w:rsidR="008F5DA7" w:rsidRDefault="008F5DA7" w:rsidP="008F5DA7">
      <w:pPr>
        <w:shd w:val="clear" w:color="auto" w:fill="FFFFFF"/>
        <w:tabs>
          <w:tab w:val="left" w:pos="1843"/>
          <w:tab w:val="left" w:pos="4755"/>
        </w:tabs>
        <w:ind w:left="1843" w:hanging="1843"/>
        <w:jc w:val="both"/>
        <w:rPr>
          <w:rFonts w:ascii="Arial" w:hAnsi="Arial" w:cs="Arial"/>
          <w:sz w:val="18"/>
          <w:szCs w:val="18"/>
          <w:lang w:val="es-CO" w:eastAsia="fr-FR"/>
        </w:rPr>
      </w:pPr>
    </w:p>
    <w:p w:rsidR="008F5DA7" w:rsidRPr="004B5E9B" w:rsidRDefault="008F5DA7" w:rsidP="008F5DA7">
      <w:pPr>
        <w:shd w:val="clear" w:color="auto" w:fill="FFFFFF"/>
        <w:tabs>
          <w:tab w:val="left" w:pos="1843"/>
          <w:tab w:val="left" w:pos="4755"/>
        </w:tabs>
        <w:ind w:left="1843" w:hanging="1843"/>
        <w:jc w:val="both"/>
        <w:rPr>
          <w:rFonts w:ascii="Arial" w:hAnsi="Arial" w:cs="Arial"/>
          <w:sz w:val="18"/>
          <w:szCs w:val="18"/>
          <w:lang w:val="es-CO" w:eastAsia="fr-FR"/>
        </w:rPr>
      </w:pPr>
    </w:p>
    <w:p w:rsidR="008F5DA7" w:rsidRPr="008F5DA7" w:rsidRDefault="008F5DA7" w:rsidP="008F5DA7">
      <w:pPr>
        <w:jc w:val="both"/>
        <w:rPr>
          <w:rFonts w:ascii="Arial" w:hAnsi="Arial" w:cs="Arial"/>
          <w:b/>
          <w:sz w:val="22"/>
          <w:szCs w:val="22"/>
          <w:lang w:eastAsia="fr-FR"/>
        </w:rPr>
      </w:pPr>
      <w:r w:rsidRPr="008F5DA7">
        <w:rPr>
          <w:rFonts w:ascii="Arial" w:hAnsi="Arial" w:cs="Arial"/>
          <w:b/>
          <w:sz w:val="22"/>
          <w:szCs w:val="22"/>
          <w:lang w:val="es-CO" w:eastAsia="fr-FR"/>
        </w:rPr>
        <w:t xml:space="preserve">Temas: </w:t>
      </w:r>
      <w:r w:rsidRPr="008F5DA7">
        <w:rPr>
          <w:rFonts w:ascii="Arial" w:hAnsi="Arial" w:cs="Arial"/>
          <w:b/>
          <w:sz w:val="22"/>
          <w:szCs w:val="22"/>
          <w:lang w:val="es-CO" w:eastAsia="fr-FR"/>
        </w:rPr>
        <w:tab/>
      </w:r>
      <w:r w:rsidRPr="008F5DA7">
        <w:rPr>
          <w:rFonts w:ascii="Arial" w:hAnsi="Arial" w:cs="Arial"/>
          <w:b/>
          <w:sz w:val="22"/>
          <w:szCs w:val="22"/>
          <w:lang w:val="es-CO" w:eastAsia="fr-FR"/>
        </w:rPr>
        <w:tab/>
        <w:t xml:space="preserve">          DEBIDO PROCESO / TUTELA CONTRA PROVIDENCIA JUDICIAL / ACCIÓN POPULAR</w:t>
      </w:r>
      <w:r w:rsidRPr="008F5DA7">
        <w:rPr>
          <w:rFonts w:ascii="Arial" w:hAnsi="Arial" w:cs="Arial"/>
          <w:b/>
          <w:sz w:val="22"/>
          <w:szCs w:val="22"/>
          <w:lang w:eastAsia="fr-FR"/>
        </w:rPr>
        <w:t xml:space="preserve"> / NO HAY REQUERIMIENTO PREVIO AL JUZGADO / IMPROCEDENTE /    </w:t>
      </w:r>
    </w:p>
    <w:p w:rsidR="00313DD1" w:rsidRPr="008F5DA7" w:rsidRDefault="00313DD1" w:rsidP="008F5DA7">
      <w:pPr>
        <w:pStyle w:val="Sinespaciado2"/>
        <w:ind w:firstLine="2835"/>
        <w:jc w:val="both"/>
        <w:rPr>
          <w:rFonts w:ascii="Arial" w:hAnsi="Arial" w:cs="Arial"/>
          <w:b/>
          <w:sz w:val="22"/>
          <w:szCs w:val="22"/>
          <w:lang w:val="es-CO" w:eastAsia="fr-FR"/>
        </w:rPr>
      </w:pPr>
    </w:p>
    <w:p w:rsidR="00313DD1" w:rsidRPr="008F5DA7" w:rsidRDefault="00313DD1" w:rsidP="008F5DA7">
      <w:pPr>
        <w:pStyle w:val="Sinespaciado2"/>
        <w:jc w:val="both"/>
        <w:rPr>
          <w:rFonts w:ascii="Arial" w:hAnsi="Arial" w:cs="Arial"/>
          <w:sz w:val="22"/>
          <w:szCs w:val="22"/>
        </w:rPr>
      </w:pPr>
      <w:r w:rsidRPr="008F5DA7">
        <w:rPr>
          <w:rFonts w:ascii="Arial" w:hAnsi="Arial" w:cs="Arial"/>
          <w:sz w:val="22"/>
          <w:szCs w:val="22"/>
          <w:lang w:val="es-CO"/>
        </w:rPr>
        <w:t xml:space="preserve">Vistas así las cosas, pronto se advierte la improcedencia del amparo constitucional, por ausencia del requisito de subsidiariedad, toda vez que, como se pudo constatar, </w:t>
      </w:r>
      <w:r w:rsidRPr="008F5DA7">
        <w:rPr>
          <w:rFonts w:ascii="Arial" w:hAnsi="Arial" w:cs="Arial"/>
          <w:sz w:val="22"/>
          <w:szCs w:val="22"/>
        </w:rPr>
        <w:t>frente a la pretensión del actor de que se falle la acción popular empleando los artículos 34 y 84 de la ley 472 de 1998, o aplicar el 121 del CGP; este nada le ha pedido expresamente a dicha autoridad judicial, de manera que obligue un pronunciamiento explícito de la titular del juzgado sobre el particular.</w:t>
      </w:r>
    </w:p>
    <w:p w:rsidR="00313DD1" w:rsidRPr="008F5DA7" w:rsidRDefault="00313DD1" w:rsidP="008F5DA7">
      <w:pPr>
        <w:pStyle w:val="Sinespaciado2"/>
        <w:jc w:val="both"/>
        <w:rPr>
          <w:rFonts w:ascii="Arial" w:hAnsi="Arial" w:cs="Arial"/>
          <w:sz w:val="22"/>
          <w:szCs w:val="22"/>
        </w:rPr>
      </w:pPr>
      <w:r w:rsidRPr="008F5DA7">
        <w:rPr>
          <w:rFonts w:ascii="Arial" w:hAnsi="Arial" w:cs="Arial"/>
          <w:sz w:val="22"/>
          <w:szCs w:val="22"/>
        </w:rPr>
        <w:t>(…)</w:t>
      </w:r>
    </w:p>
    <w:p w:rsidR="00313DD1" w:rsidRPr="008F5DA7" w:rsidRDefault="00313DD1" w:rsidP="008F5DA7">
      <w:pPr>
        <w:pStyle w:val="Sinespaciado1"/>
        <w:jc w:val="both"/>
        <w:rPr>
          <w:rFonts w:ascii="Arial" w:hAnsi="Arial" w:cs="Arial"/>
        </w:rPr>
      </w:pPr>
      <w:r w:rsidRPr="008F5DA7">
        <w:rPr>
          <w:rFonts w:ascii="Arial" w:hAnsi="Arial" w:cs="Arial"/>
        </w:rPr>
        <w:t>Solo a partir de allí, podría empezar a analizarse si la aparente omisión del despacho resulta lesiva de los derechos fundamentales del accionante. Como no ha ocurrido de esa manera, es inviable que esta Corporación se anticipe al criterio de la funcionaria que conoce del asunto que, por demás, podría ser susceptible de recursos dentro del trámite normal de la acción popular.</w:t>
      </w:r>
    </w:p>
    <w:p w:rsidR="00313DD1" w:rsidRPr="008F5DA7" w:rsidRDefault="00313DD1" w:rsidP="008F5DA7">
      <w:pPr>
        <w:pStyle w:val="Sinespaciado1"/>
        <w:ind w:firstLine="2832"/>
        <w:jc w:val="both"/>
        <w:rPr>
          <w:rFonts w:ascii="Arial" w:hAnsi="Arial" w:cs="Arial"/>
        </w:rPr>
      </w:pPr>
    </w:p>
    <w:p w:rsidR="00313DD1" w:rsidRDefault="00313DD1" w:rsidP="00E75165">
      <w:pPr>
        <w:spacing w:line="360" w:lineRule="auto"/>
        <w:jc w:val="center"/>
        <w:rPr>
          <w:rFonts w:ascii="Arial" w:hAnsi="Arial" w:cs="Arial"/>
          <w:b/>
          <w:bCs/>
          <w:sz w:val="24"/>
          <w:szCs w:val="26"/>
        </w:rPr>
      </w:pPr>
    </w:p>
    <w:p w:rsidR="00313DD1" w:rsidRDefault="00313DD1" w:rsidP="00E75165">
      <w:pPr>
        <w:spacing w:line="360" w:lineRule="auto"/>
        <w:jc w:val="center"/>
        <w:rPr>
          <w:rFonts w:ascii="Arial" w:hAnsi="Arial" w:cs="Arial"/>
          <w:b/>
          <w:bCs/>
          <w:sz w:val="24"/>
          <w:szCs w:val="26"/>
        </w:rPr>
      </w:pPr>
    </w:p>
    <w:p w:rsidR="00313DD1" w:rsidRDefault="00313DD1"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451C90" w:rsidRPr="0090313C" w:rsidRDefault="00451C90" w:rsidP="00451C9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220A7F">
        <w:rPr>
          <w:rFonts w:ascii="Arial" w:hAnsi="Arial" w:cs="Arial"/>
          <w:bCs/>
          <w:sz w:val="24"/>
          <w:szCs w:val="24"/>
        </w:rPr>
        <w:t>diec</w:t>
      </w:r>
      <w:r w:rsidR="005E489D">
        <w:rPr>
          <w:rFonts w:ascii="Arial" w:hAnsi="Arial" w:cs="Arial"/>
          <w:bCs/>
          <w:sz w:val="24"/>
          <w:szCs w:val="24"/>
        </w:rPr>
        <w:t>isiete</w:t>
      </w:r>
      <w:r>
        <w:rPr>
          <w:rFonts w:ascii="Arial" w:hAnsi="Arial" w:cs="Arial"/>
          <w:bCs/>
          <w:sz w:val="24"/>
          <w:szCs w:val="24"/>
        </w:rPr>
        <w:t xml:space="preserve"> (</w:t>
      </w:r>
      <w:r w:rsidR="00220A7F">
        <w:rPr>
          <w:rFonts w:ascii="Arial" w:hAnsi="Arial" w:cs="Arial"/>
          <w:bCs/>
          <w:sz w:val="24"/>
          <w:szCs w:val="24"/>
        </w:rPr>
        <w:t>1</w:t>
      </w:r>
      <w:r w:rsidR="005E489D">
        <w:rPr>
          <w:rFonts w:ascii="Arial" w:hAnsi="Arial" w:cs="Arial"/>
          <w:bCs/>
          <w:sz w:val="24"/>
          <w:szCs w:val="24"/>
        </w:rPr>
        <w:t>7</w:t>
      </w:r>
      <w:r w:rsidRPr="0090313C">
        <w:rPr>
          <w:rFonts w:ascii="Arial" w:hAnsi="Arial" w:cs="Arial"/>
          <w:bCs/>
          <w:sz w:val="24"/>
          <w:szCs w:val="24"/>
        </w:rPr>
        <w:t xml:space="preserve">) de </w:t>
      </w:r>
      <w:r w:rsidR="00220A7F">
        <w:rPr>
          <w:rFonts w:ascii="Arial" w:hAnsi="Arial" w:cs="Arial"/>
          <w:bCs/>
          <w:sz w:val="24"/>
          <w:szCs w:val="24"/>
        </w:rPr>
        <w:t>septiembre</w:t>
      </w:r>
      <w:r>
        <w:rPr>
          <w:rFonts w:ascii="Arial" w:hAnsi="Arial" w:cs="Arial"/>
          <w:bCs/>
          <w:sz w:val="24"/>
          <w:szCs w:val="24"/>
        </w:rPr>
        <w:t xml:space="preserve"> </w:t>
      </w:r>
      <w:r w:rsidRPr="0090313C">
        <w:rPr>
          <w:rFonts w:ascii="Arial" w:hAnsi="Arial" w:cs="Arial"/>
          <w:bCs/>
          <w:sz w:val="24"/>
          <w:szCs w:val="24"/>
        </w:rPr>
        <w:t>de dos mil dieci</w:t>
      </w:r>
      <w:r w:rsidR="00C0140B">
        <w:rPr>
          <w:rFonts w:ascii="Arial" w:hAnsi="Arial" w:cs="Arial"/>
          <w:bCs/>
          <w:sz w:val="24"/>
          <w:szCs w:val="24"/>
        </w:rPr>
        <w:t>ocho</w:t>
      </w:r>
      <w:r>
        <w:rPr>
          <w:rFonts w:ascii="Arial" w:hAnsi="Arial" w:cs="Arial"/>
          <w:bCs/>
          <w:sz w:val="24"/>
          <w:szCs w:val="24"/>
        </w:rPr>
        <w:t xml:space="preserve"> (201</w:t>
      </w:r>
      <w:r w:rsidR="00C0140B">
        <w:rPr>
          <w:rFonts w:ascii="Arial" w:hAnsi="Arial" w:cs="Arial"/>
          <w:bCs/>
          <w:sz w:val="24"/>
          <w:szCs w:val="24"/>
        </w:rPr>
        <w:t>8</w:t>
      </w:r>
      <w:r w:rsidRPr="0090313C">
        <w:rPr>
          <w:rFonts w:ascii="Arial" w:hAnsi="Arial" w:cs="Arial"/>
          <w:bCs/>
          <w:sz w:val="24"/>
          <w:szCs w:val="24"/>
        </w:rPr>
        <w:t>)</w:t>
      </w:r>
    </w:p>
    <w:p w:rsidR="00E75165" w:rsidRPr="00984F63" w:rsidRDefault="00451C90" w:rsidP="00451C90">
      <w:pPr>
        <w:spacing w:line="360" w:lineRule="auto"/>
        <w:jc w:val="center"/>
        <w:rPr>
          <w:rFonts w:ascii="Arial" w:hAnsi="Arial" w:cs="Arial"/>
          <w:sz w:val="24"/>
          <w:szCs w:val="24"/>
        </w:rPr>
      </w:pPr>
      <w:r>
        <w:rPr>
          <w:rFonts w:ascii="Arial" w:hAnsi="Arial" w:cs="Arial"/>
          <w:sz w:val="24"/>
          <w:szCs w:val="24"/>
        </w:rPr>
        <w:t xml:space="preserve">Acta N° </w:t>
      </w:r>
      <w:r w:rsidR="00EB0F3F">
        <w:rPr>
          <w:rFonts w:ascii="Arial" w:hAnsi="Arial" w:cs="Arial"/>
          <w:sz w:val="24"/>
          <w:szCs w:val="24"/>
        </w:rPr>
        <w:t>349</w:t>
      </w:r>
      <w:r>
        <w:rPr>
          <w:rFonts w:ascii="Arial" w:hAnsi="Arial" w:cs="Arial"/>
          <w:sz w:val="24"/>
          <w:szCs w:val="24"/>
        </w:rPr>
        <w:t xml:space="preserve"> de </w:t>
      </w:r>
      <w:r w:rsidR="00220A7F">
        <w:rPr>
          <w:rFonts w:ascii="Arial" w:hAnsi="Arial" w:cs="Arial"/>
          <w:sz w:val="24"/>
          <w:szCs w:val="24"/>
        </w:rPr>
        <w:t>1</w:t>
      </w:r>
      <w:r w:rsidR="005E489D">
        <w:rPr>
          <w:rFonts w:ascii="Arial" w:hAnsi="Arial" w:cs="Arial"/>
          <w:sz w:val="24"/>
          <w:szCs w:val="24"/>
        </w:rPr>
        <w:t>7</w:t>
      </w:r>
      <w:r w:rsidR="00907954">
        <w:rPr>
          <w:rFonts w:ascii="Arial" w:hAnsi="Arial" w:cs="Arial"/>
          <w:sz w:val="24"/>
          <w:szCs w:val="24"/>
        </w:rPr>
        <w:t>-</w:t>
      </w:r>
      <w:r w:rsidR="00C0140B">
        <w:rPr>
          <w:rFonts w:ascii="Arial" w:hAnsi="Arial" w:cs="Arial"/>
          <w:sz w:val="24"/>
          <w:szCs w:val="24"/>
        </w:rPr>
        <w:t>0</w:t>
      </w:r>
      <w:r w:rsidR="00220A7F">
        <w:rPr>
          <w:rFonts w:ascii="Arial" w:hAnsi="Arial" w:cs="Arial"/>
          <w:sz w:val="24"/>
          <w:szCs w:val="24"/>
        </w:rPr>
        <w:t>9</w:t>
      </w:r>
      <w:r>
        <w:rPr>
          <w:rFonts w:ascii="Arial" w:hAnsi="Arial" w:cs="Arial"/>
          <w:sz w:val="24"/>
          <w:szCs w:val="24"/>
        </w:rPr>
        <w:t>-201</w:t>
      </w:r>
      <w:r w:rsidR="00C0140B">
        <w:rPr>
          <w:rFonts w:ascii="Arial" w:hAnsi="Arial" w:cs="Arial"/>
          <w:sz w:val="24"/>
          <w:szCs w:val="24"/>
        </w:rPr>
        <w:t>8</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907954">
        <w:rPr>
          <w:rFonts w:ascii="Arial" w:hAnsi="Arial" w:cs="Arial"/>
          <w:b/>
          <w:sz w:val="24"/>
          <w:szCs w:val="24"/>
        </w:rPr>
        <w:t>201</w:t>
      </w:r>
      <w:r w:rsidR="00C0140B">
        <w:rPr>
          <w:rFonts w:ascii="Arial" w:hAnsi="Arial" w:cs="Arial"/>
          <w:b/>
          <w:sz w:val="24"/>
          <w:szCs w:val="24"/>
        </w:rPr>
        <w:t>8</w:t>
      </w:r>
      <w:r w:rsidR="00E75165" w:rsidRPr="00907954">
        <w:rPr>
          <w:rFonts w:ascii="Arial" w:hAnsi="Arial" w:cs="Arial"/>
          <w:b/>
          <w:sz w:val="24"/>
          <w:szCs w:val="24"/>
        </w:rPr>
        <w:t>-0</w:t>
      </w:r>
      <w:r w:rsidR="00907954" w:rsidRPr="00907954">
        <w:rPr>
          <w:rFonts w:ascii="Arial" w:hAnsi="Arial" w:cs="Arial"/>
          <w:b/>
          <w:sz w:val="24"/>
          <w:szCs w:val="24"/>
        </w:rPr>
        <w:t>0</w:t>
      </w:r>
      <w:r w:rsidR="005E489D">
        <w:rPr>
          <w:rFonts w:ascii="Arial" w:hAnsi="Arial" w:cs="Arial"/>
          <w:b/>
          <w:sz w:val="24"/>
          <w:szCs w:val="24"/>
        </w:rPr>
        <w:t>6</w:t>
      </w:r>
      <w:r w:rsidR="00220A7F">
        <w:rPr>
          <w:rFonts w:ascii="Arial" w:hAnsi="Arial" w:cs="Arial"/>
          <w:b/>
          <w:sz w:val="24"/>
          <w:szCs w:val="24"/>
        </w:rPr>
        <w:t>71</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 xml:space="preserve">Se resuelve </w:t>
      </w:r>
      <w:r w:rsidRPr="00C669B6">
        <w:rPr>
          <w:rFonts w:ascii="Arial" w:hAnsi="Arial" w:cs="Arial"/>
          <w:sz w:val="26"/>
          <w:szCs w:val="26"/>
          <w:lang w:val="es-ES" w:eastAsia="es-ES"/>
        </w:rPr>
        <w:t>la</w:t>
      </w:r>
      <w:r w:rsidR="00F90163">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F9016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5162C2">
        <w:rPr>
          <w:rFonts w:ascii="Arial" w:hAnsi="Arial" w:cs="Arial"/>
          <w:szCs w:val="28"/>
          <w:lang w:val="es-ES" w:eastAsia="es-ES"/>
        </w:rPr>
        <w:t>PROMISCUO</w:t>
      </w:r>
      <w:r w:rsidR="005162C2" w:rsidRPr="000905F6">
        <w:rPr>
          <w:rFonts w:ascii="Arial" w:hAnsi="Arial" w:cs="Arial"/>
          <w:szCs w:val="28"/>
          <w:lang w:val="es-ES" w:eastAsia="es-ES"/>
        </w:rPr>
        <w:t xml:space="preserve"> DEL CIRCUITO DE </w:t>
      </w:r>
      <w:r w:rsidR="005162C2">
        <w:rPr>
          <w:rFonts w:ascii="Arial" w:hAnsi="Arial" w:cs="Arial"/>
          <w:szCs w:val="28"/>
          <w:lang w:val="es-ES" w:eastAsia="es-ES"/>
        </w:rPr>
        <w:t>L</w:t>
      </w:r>
      <w:r w:rsidR="005162C2" w:rsidRPr="000905F6">
        <w:rPr>
          <w:rFonts w:ascii="Arial" w:hAnsi="Arial" w:cs="Arial"/>
          <w:szCs w:val="28"/>
          <w:lang w:val="es-ES" w:eastAsia="es-ES"/>
        </w:rPr>
        <w:t>A</w:t>
      </w:r>
      <w:r w:rsidR="005162C2">
        <w:rPr>
          <w:rFonts w:ascii="Arial" w:hAnsi="Arial" w:cs="Arial"/>
          <w:szCs w:val="28"/>
          <w:lang w:val="es-ES" w:eastAsia="es-ES"/>
        </w:rPr>
        <w:t xml:space="preserve"> VIRGINIA</w:t>
      </w:r>
      <w:r w:rsidR="005162C2">
        <w:rPr>
          <w:rFonts w:ascii="Arial" w:hAnsi="Arial" w:cs="Arial"/>
          <w:sz w:val="26"/>
          <w:szCs w:val="26"/>
          <w:lang w:val="es-ES" w:eastAsia="es-ES"/>
        </w:rPr>
        <w:t>,</w:t>
      </w:r>
      <w:r w:rsidR="00F90163">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F90163">
        <w:rPr>
          <w:rFonts w:ascii="Arial" w:hAnsi="Arial" w:cs="Arial"/>
          <w:sz w:val="26"/>
          <w:szCs w:val="26"/>
          <w:lang w:val="es-ES" w:eastAsia="es-ES"/>
        </w:rPr>
        <w:t xml:space="preserve"> </w:t>
      </w:r>
      <w:r w:rsidRPr="002C32B0">
        <w:rPr>
          <w:rFonts w:ascii="Arial" w:hAnsi="Arial" w:cs="Arial"/>
          <w:sz w:val="26"/>
          <w:szCs w:val="26"/>
          <w:lang w:val="es-ES" w:eastAsia="es-ES"/>
        </w:rPr>
        <w:t>la</w:t>
      </w:r>
      <w:r w:rsidR="00F901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sidR="00F90163">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E LA NACIÓN</w:t>
      </w:r>
      <w:r w:rsidR="0088040E">
        <w:rPr>
          <w:rFonts w:ascii="Arial" w:hAnsi="Arial" w:cs="Arial"/>
          <w:sz w:val="26"/>
          <w:szCs w:val="26"/>
          <w:lang w:val="es-ES" w:eastAsia="es-ES"/>
        </w:rPr>
        <w:t xml:space="preserve"> </w:t>
      </w:r>
      <w:r w:rsidR="00711EF3">
        <w:rPr>
          <w:rFonts w:ascii="Arial" w:hAnsi="Arial" w:cs="Arial"/>
          <w:sz w:val="26"/>
          <w:szCs w:val="26"/>
          <w:lang w:val="es-ES" w:eastAsia="es-ES"/>
        </w:rPr>
        <w:t xml:space="preserve">y </w:t>
      </w:r>
      <w:r w:rsidR="0088040E">
        <w:rPr>
          <w:rFonts w:ascii="Arial" w:hAnsi="Arial" w:cs="Arial"/>
          <w:sz w:val="26"/>
          <w:szCs w:val="26"/>
          <w:lang w:val="es-ES" w:eastAsia="es-ES"/>
        </w:rPr>
        <w:t>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w:t>
      </w:r>
      <w:r w:rsidR="00711EF3">
        <w:rPr>
          <w:rFonts w:ascii="Arial" w:hAnsi="Arial" w:cs="Arial"/>
          <w:sz w:val="26"/>
          <w:szCs w:val="26"/>
          <w:lang w:val="es-ES" w:eastAsia="es-ES"/>
        </w:rPr>
        <w:t xml:space="preserve">ambas </w:t>
      </w:r>
      <w:r w:rsidR="0088040E" w:rsidRPr="000C5807">
        <w:rPr>
          <w:rFonts w:ascii="Arial" w:hAnsi="Arial" w:cs="Arial"/>
          <w:sz w:val="26"/>
          <w:szCs w:val="26"/>
          <w:lang w:val="es-ES" w:eastAsia="es-ES"/>
        </w:rPr>
        <w:t>de la Regional Risaralda</w:t>
      </w:r>
      <w:r w:rsidR="008F578F">
        <w:rPr>
          <w:rFonts w:ascii="Arial" w:hAnsi="Arial" w:cs="Arial"/>
          <w:sz w:val="26"/>
          <w:szCs w:val="26"/>
          <w:lang w:val="es-ES" w:eastAsia="es-ES"/>
        </w:rPr>
        <w:t xml:space="preserve">, la </w:t>
      </w:r>
      <w:r w:rsidR="008F578F" w:rsidRPr="008F578F">
        <w:rPr>
          <w:rFonts w:ascii="Arial" w:hAnsi="Arial" w:cs="Arial"/>
          <w:szCs w:val="26"/>
          <w:lang w:val="es-ES" w:eastAsia="es-ES"/>
        </w:rPr>
        <w:t>A</w:t>
      </w:r>
      <w:r w:rsidR="003969B4">
        <w:rPr>
          <w:rFonts w:ascii="Arial" w:hAnsi="Arial" w:cs="Arial"/>
          <w:szCs w:val="26"/>
          <w:lang w:val="es-ES" w:eastAsia="es-ES"/>
        </w:rPr>
        <w:t>LCALDÍA</w:t>
      </w:r>
      <w:r w:rsidR="008F578F">
        <w:rPr>
          <w:rFonts w:ascii="Arial" w:hAnsi="Arial" w:cs="Arial"/>
          <w:sz w:val="26"/>
          <w:szCs w:val="26"/>
          <w:lang w:val="es-ES" w:eastAsia="es-ES"/>
        </w:rPr>
        <w:t xml:space="preserve"> y la </w:t>
      </w:r>
      <w:r w:rsidR="008F578F" w:rsidRPr="008F578F">
        <w:rPr>
          <w:rFonts w:ascii="Arial" w:hAnsi="Arial" w:cs="Arial"/>
          <w:szCs w:val="26"/>
          <w:lang w:val="es-ES" w:eastAsia="es-ES"/>
        </w:rPr>
        <w:t xml:space="preserve">PERSONERÍA MUNICIPAL </w:t>
      </w:r>
      <w:r w:rsidR="008F578F">
        <w:rPr>
          <w:rFonts w:ascii="Arial" w:hAnsi="Arial" w:cs="Arial"/>
          <w:sz w:val="26"/>
          <w:szCs w:val="26"/>
          <w:lang w:val="es-ES" w:eastAsia="es-ES"/>
        </w:rPr>
        <w:t xml:space="preserve">de </w:t>
      </w:r>
      <w:r w:rsidR="00711EF3" w:rsidRPr="00711EF3">
        <w:rPr>
          <w:rFonts w:ascii="Arial" w:hAnsi="Arial" w:cs="Arial"/>
          <w:szCs w:val="26"/>
          <w:lang w:val="es-ES" w:eastAsia="es-ES"/>
        </w:rPr>
        <w:t>BETULIA, ANTIOQUIA</w:t>
      </w:r>
      <w:r w:rsidR="00907954">
        <w:rPr>
          <w:rFonts w:ascii="Arial" w:hAnsi="Arial" w:cs="Arial"/>
          <w:szCs w:val="28"/>
          <w:lang w:val="es-ES" w:eastAsia="es-ES"/>
        </w:rPr>
        <w:t>,</w:t>
      </w:r>
      <w:r w:rsidR="00907954">
        <w:rPr>
          <w:rFonts w:ascii="Arial" w:hAnsi="Arial" w:cs="Arial"/>
          <w:sz w:val="26"/>
          <w:szCs w:val="26"/>
          <w:lang w:val="es-ES" w:eastAsia="es-ES"/>
        </w:rPr>
        <w:t xml:space="preserve"> la</w:t>
      </w:r>
      <w:r w:rsidR="00907954">
        <w:rPr>
          <w:rFonts w:ascii="Arial" w:hAnsi="Arial" w:cs="Arial"/>
          <w:szCs w:val="28"/>
          <w:lang w:val="es-ES" w:eastAsia="es-ES"/>
        </w:rPr>
        <w:t xml:space="preserve"> PR</w:t>
      </w:r>
      <w:r w:rsidR="00711EF3">
        <w:rPr>
          <w:rFonts w:ascii="Arial" w:hAnsi="Arial" w:cs="Arial"/>
          <w:szCs w:val="28"/>
          <w:lang w:val="es-ES" w:eastAsia="es-ES"/>
        </w:rPr>
        <w:t>OCURADURÍA GENERAL DE LA NACIÓN</w:t>
      </w:r>
      <w:r w:rsidR="00907954">
        <w:rPr>
          <w:rFonts w:ascii="Arial" w:hAnsi="Arial" w:cs="Arial"/>
          <w:szCs w:val="28"/>
          <w:lang w:val="es-ES" w:eastAsia="es-ES"/>
        </w:rPr>
        <w:t xml:space="preserve"> </w:t>
      </w:r>
      <w:r w:rsidR="00711EF3" w:rsidRPr="00711EF3">
        <w:rPr>
          <w:rFonts w:ascii="Arial" w:hAnsi="Arial" w:cs="Arial"/>
          <w:szCs w:val="26"/>
          <w:lang w:val="es-ES" w:eastAsia="es-ES"/>
        </w:rPr>
        <w:t xml:space="preserve">REGIONAL ANTIOQUIA </w:t>
      </w:r>
      <w:r w:rsidR="00425280">
        <w:rPr>
          <w:rFonts w:ascii="Arial" w:hAnsi="Arial" w:cs="Arial"/>
          <w:sz w:val="26"/>
          <w:szCs w:val="26"/>
          <w:lang w:val="es-ES" w:eastAsia="es-ES"/>
        </w:rPr>
        <w:t xml:space="preserve">y el </w:t>
      </w:r>
      <w:r w:rsidR="00425280" w:rsidRPr="004B5AE7">
        <w:rPr>
          <w:rFonts w:ascii="Arial" w:hAnsi="Arial" w:cs="Arial"/>
          <w:szCs w:val="26"/>
          <w:lang w:val="es-ES" w:eastAsia="es-ES"/>
        </w:rPr>
        <w:t>BANCO DAVIVIENDA SA</w:t>
      </w:r>
      <w:r>
        <w:rPr>
          <w:rFonts w:ascii="Arial" w:hAnsi="Arial" w:cs="Arial"/>
          <w:szCs w:val="28"/>
          <w:lang w:val="es-ES" w:eastAsia="es-ES"/>
        </w:rPr>
        <w:t xml:space="preserve">. </w:t>
      </w:r>
    </w:p>
    <w:p w:rsidR="00E75165" w:rsidRPr="00E14F9C" w:rsidRDefault="00E75165" w:rsidP="00E75165">
      <w:pPr>
        <w:pStyle w:val="Sinespaciado1"/>
        <w:spacing w:line="360" w:lineRule="auto"/>
        <w:ind w:firstLine="2835"/>
        <w:jc w:val="both"/>
        <w:rPr>
          <w:rFonts w:ascii="Arial" w:hAnsi="Arial" w:cs="Arial"/>
          <w:sz w:val="20"/>
          <w:lang w:val="es-ES" w:eastAsia="es-ES"/>
        </w:rPr>
      </w:pPr>
    </w:p>
    <w:p w:rsidR="00E75165" w:rsidRPr="00E14F9C" w:rsidRDefault="00E75165" w:rsidP="00E75165">
      <w:pPr>
        <w:pStyle w:val="Sinespaciado1"/>
        <w:spacing w:line="360" w:lineRule="auto"/>
        <w:ind w:left="1277" w:firstLine="1558"/>
        <w:rPr>
          <w:rFonts w:ascii="Arial" w:hAnsi="Arial" w:cs="Arial"/>
          <w:b/>
          <w:lang w:val="es-ES" w:eastAsia="es-ES"/>
        </w:rPr>
      </w:pPr>
      <w:r w:rsidRPr="00E14F9C">
        <w:rPr>
          <w:rFonts w:ascii="Arial" w:hAnsi="Arial" w:cs="Arial"/>
          <w:b/>
          <w:lang w:val="es-ES" w:eastAsia="es-ES"/>
        </w:rPr>
        <w:t>II. ANTECEDENTES</w:t>
      </w:r>
    </w:p>
    <w:p w:rsidR="00E75165" w:rsidRPr="00E14F9C" w:rsidRDefault="00E75165" w:rsidP="00E75165">
      <w:pPr>
        <w:pStyle w:val="Sinespaciado1"/>
        <w:spacing w:line="360" w:lineRule="auto"/>
        <w:ind w:firstLine="2835"/>
        <w:jc w:val="both"/>
        <w:rPr>
          <w:rFonts w:ascii="Arial" w:hAnsi="Arial" w:cs="Arial"/>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67654">
        <w:rPr>
          <w:rFonts w:ascii="Arial" w:hAnsi="Arial" w:cs="Arial"/>
          <w:sz w:val="26"/>
          <w:szCs w:val="26"/>
        </w:rPr>
        <w:t>Considera</w:t>
      </w:r>
      <w:r w:rsidR="003F159F">
        <w:rPr>
          <w:rFonts w:ascii="Arial" w:hAnsi="Arial" w:cs="Arial"/>
          <w:sz w:val="26"/>
          <w:szCs w:val="26"/>
        </w:rPr>
        <w:t xml:space="preserve">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167654" w:rsidRPr="00852319">
        <w:rPr>
          <w:rFonts w:ascii="Arial" w:hAnsi="Arial" w:cs="Arial"/>
          <w:sz w:val="26"/>
          <w:szCs w:val="26"/>
        </w:rPr>
        <w:t>el juzgado accionado</w:t>
      </w:r>
      <w:r w:rsidR="00167654" w:rsidRPr="007646B9">
        <w:rPr>
          <w:rFonts w:ascii="Arial" w:hAnsi="Arial" w:cs="Arial"/>
          <w:sz w:val="26"/>
          <w:szCs w:val="26"/>
        </w:rPr>
        <w:t xml:space="preserve"> </w:t>
      </w:r>
      <w:r w:rsidR="003F159F" w:rsidRPr="007646B9">
        <w:rPr>
          <w:rFonts w:ascii="Arial" w:hAnsi="Arial" w:cs="Arial"/>
          <w:sz w:val="26"/>
          <w:szCs w:val="26"/>
        </w:rPr>
        <w:t>vulnera sus derechos fundamentales a</w:t>
      </w:r>
      <w:r w:rsidR="00F176CC">
        <w:rPr>
          <w:rFonts w:ascii="Arial" w:hAnsi="Arial" w:cs="Arial"/>
          <w:sz w:val="26"/>
          <w:szCs w:val="26"/>
        </w:rPr>
        <w:t>l debido proceso,</w:t>
      </w:r>
      <w:r w:rsidR="003F159F" w:rsidRPr="007646B9">
        <w:rPr>
          <w:rFonts w:ascii="Arial" w:hAnsi="Arial" w:cs="Arial"/>
          <w:sz w:val="26"/>
          <w:szCs w:val="26"/>
        </w:rPr>
        <w:t xml:space="preserve"> igualdad</w:t>
      </w:r>
      <w:r w:rsidR="00190D85">
        <w:rPr>
          <w:rFonts w:ascii="Arial" w:hAnsi="Arial" w:cs="Arial"/>
          <w:sz w:val="26"/>
          <w:szCs w:val="26"/>
        </w:rPr>
        <w:t xml:space="preserve"> y 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F90163">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002F0FDA" w:rsidRPr="00E14F9C">
        <w:rPr>
          <w:rFonts w:ascii="Arial" w:hAnsi="Arial" w:cs="Arial"/>
          <w:b/>
          <w:sz w:val="24"/>
          <w:szCs w:val="26"/>
        </w:rPr>
        <w:t>2016-004</w:t>
      </w:r>
      <w:r w:rsidR="00711EF3">
        <w:rPr>
          <w:rFonts w:ascii="Arial" w:hAnsi="Arial" w:cs="Arial"/>
          <w:b/>
          <w:sz w:val="24"/>
          <w:szCs w:val="26"/>
        </w:rPr>
        <w:t>70</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190D8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F90163">
        <w:rPr>
          <w:rFonts w:ascii="Arial" w:hAnsi="Arial" w:cs="Arial"/>
          <w:sz w:val="26"/>
          <w:szCs w:val="26"/>
        </w:rPr>
        <w:t xml:space="preserve"> </w:t>
      </w:r>
      <w:r w:rsidR="00E4099C" w:rsidRPr="00852319">
        <w:rPr>
          <w:rFonts w:ascii="Arial" w:hAnsi="Arial" w:cs="Arial"/>
          <w:sz w:val="26"/>
          <w:szCs w:val="26"/>
        </w:rPr>
        <w:t xml:space="preserve">que </w:t>
      </w:r>
      <w:r w:rsidR="00F176CC">
        <w:rPr>
          <w:rFonts w:ascii="Arial" w:hAnsi="Arial" w:cs="Arial"/>
          <w:sz w:val="26"/>
          <w:szCs w:val="26"/>
        </w:rPr>
        <w:t>actúa en</w:t>
      </w:r>
      <w:r w:rsidR="001C0007" w:rsidRPr="00852319">
        <w:rPr>
          <w:rFonts w:ascii="Arial" w:hAnsi="Arial" w:cs="Arial"/>
          <w:sz w:val="26"/>
          <w:szCs w:val="26"/>
        </w:rPr>
        <w:t xml:space="preserve"> la referida</w:t>
      </w:r>
      <w:r w:rsidR="00EB169F" w:rsidRPr="00852319">
        <w:rPr>
          <w:rFonts w:ascii="Arial" w:hAnsi="Arial" w:cs="Arial"/>
          <w:sz w:val="26"/>
          <w:szCs w:val="26"/>
        </w:rPr>
        <w:t xml:space="preserve"> acció</w:t>
      </w:r>
      <w:r w:rsidR="001C0007" w:rsidRPr="00852319">
        <w:rPr>
          <w:rFonts w:ascii="Arial" w:hAnsi="Arial" w:cs="Arial"/>
          <w:sz w:val="26"/>
          <w:szCs w:val="26"/>
        </w:rPr>
        <w:t>n popular</w:t>
      </w:r>
      <w:r w:rsidR="00852319" w:rsidRPr="00852319">
        <w:rPr>
          <w:rFonts w:ascii="Arial" w:hAnsi="Arial" w:cs="Arial"/>
          <w:sz w:val="26"/>
          <w:szCs w:val="26"/>
        </w:rPr>
        <w:t>, en la cual</w:t>
      </w:r>
      <w:r w:rsidR="00167654">
        <w:rPr>
          <w:rFonts w:ascii="Arial" w:hAnsi="Arial" w:cs="Arial"/>
          <w:sz w:val="26"/>
          <w:szCs w:val="26"/>
        </w:rPr>
        <w:t xml:space="preserve">, </w:t>
      </w:r>
      <w:r w:rsidR="00167654" w:rsidRPr="007646B9">
        <w:rPr>
          <w:rFonts w:ascii="Arial" w:hAnsi="Arial" w:cs="Arial"/>
          <w:sz w:val="26"/>
          <w:szCs w:val="26"/>
        </w:rPr>
        <w:t>la a</w:t>
      </w:r>
      <w:r w:rsidR="00B86E89">
        <w:rPr>
          <w:rFonts w:ascii="Arial" w:hAnsi="Arial" w:cs="Arial"/>
          <w:sz w:val="26"/>
          <w:szCs w:val="26"/>
        </w:rPr>
        <w:t>ccionada no aplica los artículos 84 de la ley 472 de 1998, 8, 42 y 121 del CGP</w:t>
      </w:r>
      <w:r w:rsidR="00F9207F">
        <w:rPr>
          <w:rFonts w:ascii="Arial" w:hAnsi="Arial" w:cs="Arial"/>
          <w:sz w:val="26"/>
          <w:szCs w:val="26"/>
        </w:rPr>
        <w:t>.</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Con fundamento en lo relatado, solicita</w:t>
      </w:r>
      <w:r w:rsidR="00FB63C4">
        <w:rPr>
          <w:rFonts w:ascii="Arial" w:hAnsi="Arial" w:cs="Arial"/>
          <w:sz w:val="26"/>
          <w:szCs w:val="26"/>
        </w:rPr>
        <w:t>:</w:t>
      </w:r>
      <w:r w:rsidR="00E14F9C">
        <w:rPr>
          <w:rFonts w:ascii="Arial" w:hAnsi="Arial" w:cs="Arial"/>
          <w:sz w:val="26"/>
          <w:szCs w:val="26"/>
        </w:rPr>
        <w:t xml:space="preserve"> </w:t>
      </w:r>
      <w:r w:rsidR="00FB63C4">
        <w:rPr>
          <w:rFonts w:ascii="Arial" w:hAnsi="Arial" w:cs="Arial"/>
          <w:sz w:val="26"/>
          <w:szCs w:val="26"/>
        </w:rPr>
        <w:t>(i) se ordene a la funcionara accionada</w:t>
      </w:r>
      <w:r w:rsidR="003E672A">
        <w:rPr>
          <w:rFonts w:ascii="Arial" w:hAnsi="Arial" w:cs="Arial"/>
          <w:sz w:val="26"/>
          <w:szCs w:val="26"/>
        </w:rPr>
        <w:t xml:space="preserve"> </w:t>
      </w:r>
      <w:r w:rsidR="00FB63C4">
        <w:rPr>
          <w:rFonts w:ascii="Arial" w:hAnsi="Arial" w:cs="Arial"/>
          <w:sz w:val="26"/>
          <w:szCs w:val="26"/>
        </w:rPr>
        <w:t>fallar la acción popular aplicando los artículos 34 y 84 de la ley 472 de 1998</w:t>
      </w:r>
      <w:r w:rsidR="002F0FDA">
        <w:rPr>
          <w:rFonts w:ascii="Arial" w:hAnsi="Arial" w:cs="Arial"/>
          <w:sz w:val="26"/>
          <w:szCs w:val="26"/>
        </w:rPr>
        <w:t>;</w:t>
      </w:r>
      <w:r w:rsidR="00FB63C4">
        <w:rPr>
          <w:rFonts w:ascii="Arial" w:hAnsi="Arial" w:cs="Arial"/>
          <w:sz w:val="26"/>
          <w:szCs w:val="26"/>
        </w:rPr>
        <w:t xml:space="preserve"> y,</w:t>
      </w:r>
      <w:r w:rsidR="002F0FDA">
        <w:rPr>
          <w:rFonts w:ascii="Arial" w:hAnsi="Arial" w:cs="Arial"/>
          <w:sz w:val="26"/>
          <w:szCs w:val="26"/>
        </w:rPr>
        <w:t xml:space="preserve"> (ii) </w:t>
      </w:r>
      <w:r w:rsidR="00FB63C4">
        <w:rPr>
          <w:rFonts w:ascii="Arial" w:hAnsi="Arial" w:cs="Arial"/>
          <w:sz w:val="26"/>
          <w:szCs w:val="26"/>
        </w:rPr>
        <w:t>ordenar vigilancia judicial y administrativa al despacho accionado, remitiendo su petición a quien corresponda</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F9016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F90163">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F10384">
        <w:rPr>
          <w:rFonts w:ascii="Arial" w:hAnsi="Arial" w:cs="Arial"/>
          <w:sz w:val="26"/>
          <w:szCs w:val="26"/>
          <w:lang w:val="es-ES"/>
        </w:rPr>
        <w:t xml:space="preserve"> </w:t>
      </w:r>
      <w:r w:rsidR="00F10384">
        <w:rPr>
          <w:rFonts w:ascii="Arial" w:hAnsi="Arial" w:cs="Arial"/>
          <w:sz w:val="26"/>
          <w:szCs w:val="26"/>
          <w:lang w:val="es-ES" w:eastAsia="es-ES"/>
        </w:rPr>
        <w:t xml:space="preserve">y del </w:t>
      </w:r>
      <w:r w:rsidR="00F10384" w:rsidRPr="00F10384">
        <w:rPr>
          <w:rFonts w:ascii="Arial" w:hAnsi="Arial" w:cs="Arial"/>
          <w:sz w:val="26"/>
          <w:szCs w:val="26"/>
          <w:lang w:val="es-ES" w:eastAsia="es-ES"/>
        </w:rPr>
        <w:t xml:space="preserve">banco </w:t>
      </w:r>
      <w:r w:rsidR="00F10384">
        <w:rPr>
          <w:rFonts w:ascii="Arial" w:hAnsi="Arial" w:cs="Arial"/>
          <w:sz w:val="26"/>
          <w:szCs w:val="26"/>
          <w:lang w:val="es-ES" w:eastAsia="es-ES"/>
        </w:rPr>
        <w:t>D</w:t>
      </w:r>
      <w:r w:rsidR="00F10384" w:rsidRPr="00F10384">
        <w:rPr>
          <w:rFonts w:ascii="Arial" w:hAnsi="Arial" w:cs="Arial"/>
          <w:sz w:val="26"/>
          <w:szCs w:val="26"/>
          <w:lang w:val="es-ES" w:eastAsia="es-ES"/>
        </w:rPr>
        <w:t>avivienda</w:t>
      </w:r>
      <w:r w:rsidR="00F10384" w:rsidRPr="004B5AE7">
        <w:rPr>
          <w:rFonts w:ascii="Arial" w:hAnsi="Arial" w:cs="Arial"/>
          <w:szCs w:val="26"/>
          <w:lang w:val="es-ES" w:eastAsia="es-ES"/>
        </w:rPr>
        <w:t xml:space="preserve"> SA</w:t>
      </w:r>
      <w:r w:rsidR="00F10384">
        <w:rPr>
          <w:rFonts w:ascii="Arial" w:hAnsi="Arial" w:cs="Arial"/>
          <w:szCs w:val="26"/>
          <w:lang w:val="es-ES" w:eastAsia="es-ES"/>
        </w:rPr>
        <w:t>,</w:t>
      </w:r>
      <w:r w:rsidR="00E4099C">
        <w:rPr>
          <w:rFonts w:ascii="Arial" w:hAnsi="Arial" w:cs="Arial"/>
          <w:sz w:val="26"/>
          <w:szCs w:val="26"/>
          <w:lang w:val="es-ES"/>
        </w:rPr>
        <w:t xml:space="preserve">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5B7B3F">
        <w:rPr>
          <w:rFonts w:ascii="Arial" w:hAnsi="Arial" w:cs="Arial"/>
          <w:sz w:val="26"/>
          <w:szCs w:val="26"/>
          <w:lang w:val="es-ES"/>
        </w:rPr>
        <w:t xml:space="preserve"> Posteriormente se vinculó a </w:t>
      </w:r>
      <w:r w:rsidR="00B602A7">
        <w:rPr>
          <w:rFonts w:ascii="Arial" w:hAnsi="Arial" w:cs="Arial"/>
          <w:sz w:val="26"/>
          <w:szCs w:val="26"/>
          <w:lang w:val="es-ES" w:eastAsia="es-ES"/>
        </w:rPr>
        <w:t xml:space="preserve">la </w:t>
      </w:r>
      <w:r w:rsidR="001A5160">
        <w:rPr>
          <w:rFonts w:ascii="Arial" w:hAnsi="Arial" w:cs="Arial"/>
          <w:sz w:val="26"/>
          <w:szCs w:val="26"/>
          <w:lang w:val="es-ES"/>
        </w:rPr>
        <w:t>Alcaldía y la Personería de B</w:t>
      </w:r>
      <w:r w:rsidR="00430C15">
        <w:rPr>
          <w:rFonts w:ascii="Arial" w:hAnsi="Arial" w:cs="Arial"/>
          <w:sz w:val="26"/>
          <w:szCs w:val="26"/>
          <w:lang w:val="es-ES"/>
        </w:rPr>
        <w:t>etulia, Antioquia</w:t>
      </w:r>
      <w:r w:rsidR="001A5160">
        <w:rPr>
          <w:rFonts w:ascii="Arial" w:hAnsi="Arial" w:cs="Arial"/>
          <w:sz w:val="26"/>
          <w:szCs w:val="26"/>
          <w:lang w:val="es-ES"/>
        </w:rPr>
        <w:t xml:space="preserve"> y la Procuraduría General de la Nación de la Regional A</w:t>
      </w:r>
      <w:r w:rsidR="00430C15">
        <w:rPr>
          <w:rFonts w:ascii="Arial" w:hAnsi="Arial" w:cs="Arial"/>
          <w:sz w:val="26"/>
          <w:szCs w:val="26"/>
          <w:lang w:val="es-ES"/>
        </w:rPr>
        <w:t>ntioquia</w:t>
      </w:r>
      <w:r w:rsidR="005B7B3F">
        <w:rPr>
          <w:rFonts w:ascii="Arial" w:hAnsi="Arial" w:cs="Arial"/>
          <w:sz w:val="26"/>
          <w:szCs w:val="26"/>
          <w:lang w:val="es-ES" w:eastAsia="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7A0FC7" w:rsidRPr="00185EFF" w:rsidRDefault="007A0FC7" w:rsidP="007A0FC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352C15">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D370CE">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352C15">
        <w:rPr>
          <w:rFonts w:ascii="Arial" w:hAnsi="Arial" w:cs="Arial"/>
          <w:sz w:val="24"/>
          <w:szCs w:val="24"/>
          <w:lang w:val="es-ES"/>
        </w:rPr>
        <w:t>7</w:t>
      </w:r>
      <w:r w:rsidRPr="000905F6">
        <w:rPr>
          <w:rFonts w:ascii="Arial" w:hAnsi="Arial" w:cs="Arial"/>
          <w:sz w:val="28"/>
          <w:szCs w:val="28"/>
          <w:lang w:val="es-ES"/>
        </w:rPr>
        <w:t>).</w:t>
      </w:r>
    </w:p>
    <w:p w:rsidR="007A0FC7" w:rsidRPr="002B47D0" w:rsidRDefault="007A0FC7" w:rsidP="007A0FC7">
      <w:pPr>
        <w:pStyle w:val="Sinespaciado1"/>
        <w:spacing w:line="360" w:lineRule="auto"/>
        <w:ind w:firstLine="2832"/>
        <w:jc w:val="both"/>
        <w:rPr>
          <w:rFonts w:ascii="Arial" w:hAnsi="Arial" w:cs="Arial"/>
          <w:sz w:val="16"/>
          <w:szCs w:val="26"/>
          <w:lang w:val="es-ES"/>
        </w:rPr>
      </w:pPr>
    </w:p>
    <w:p w:rsidR="00352C15" w:rsidRPr="008553CE" w:rsidRDefault="00132B94" w:rsidP="00352C1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00352C15">
        <w:rPr>
          <w:rFonts w:ascii="Arial" w:hAnsi="Arial" w:cs="Arial"/>
          <w:sz w:val="26"/>
          <w:szCs w:val="26"/>
          <w:lang w:val="es-ES"/>
        </w:rPr>
        <w:t xml:space="preserve">La </w:t>
      </w:r>
      <w:r w:rsidR="00352C15" w:rsidRPr="00AF5C8C">
        <w:rPr>
          <w:rFonts w:ascii="Arial" w:hAnsi="Arial" w:cs="Arial"/>
          <w:sz w:val="26"/>
          <w:szCs w:val="26"/>
          <w:lang w:val="es-ES"/>
        </w:rPr>
        <w:t>Ju</w:t>
      </w:r>
      <w:r w:rsidR="00352C15">
        <w:rPr>
          <w:rFonts w:ascii="Arial" w:hAnsi="Arial" w:cs="Arial"/>
          <w:sz w:val="26"/>
          <w:szCs w:val="26"/>
          <w:lang w:val="es-ES"/>
        </w:rPr>
        <w:t>e</w:t>
      </w:r>
      <w:r w:rsidR="00352C15" w:rsidRPr="00AF5C8C">
        <w:rPr>
          <w:rFonts w:ascii="Arial" w:hAnsi="Arial" w:cs="Arial"/>
          <w:sz w:val="26"/>
          <w:szCs w:val="26"/>
          <w:lang w:val="es-ES"/>
        </w:rPr>
        <w:t>z</w:t>
      </w:r>
      <w:r w:rsidR="00352C15">
        <w:rPr>
          <w:rFonts w:ascii="Arial" w:hAnsi="Arial" w:cs="Arial"/>
          <w:sz w:val="26"/>
          <w:szCs w:val="26"/>
          <w:lang w:val="es-ES"/>
        </w:rPr>
        <w:t xml:space="preserve">a Promiscuo del Circuito de La Virginia, </w:t>
      </w:r>
      <w:r w:rsidR="0024285B">
        <w:rPr>
          <w:rFonts w:ascii="Arial" w:hAnsi="Arial" w:cs="Arial"/>
          <w:sz w:val="26"/>
          <w:szCs w:val="26"/>
          <w:lang w:val="es-ES"/>
        </w:rPr>
        <w:t>dejo constancia que contra esa acción popular ya se adelantó tutela con anterioridad</w:t>
      </w:r>
      <w:r w:rsidR="00352C15">
        <w:rPr>
          <w:rFonts w:ascii="Arial" w:hAnsi="Arial" w:cs="Arial"/>
          <w:sz w:val="26"/>
          <w:szCs w:val="26"/>
          <w:lang w:val="es-ES"/>
        </w:rPr>
        <w:t>. (fl. 1</w:t>
      </w:r>
      <w:r w:rsidR="0024285B">
        <w:rPr>
          <w:rFonts w:ascii="Arial" w:hAnsi="Arial" w:cs="Arial"/>
          <w:sz w:val="26"/>
          <w:szCs w:val="26"/>
          <w:lang w:val="es-ES"/>
        </w:rPr>
        <w:t>0</w:t>
      </w:r>
      <w:r w:rsidR="00352C15" w:rsidRPr="00AF5C8C">
        <w:rPr>
          <w:rFonts w:ascii="Arial" w:hAnsi="Arial" w:cs="Arial"/>
          <w:sz w:val="26"/>
          <w:szCs w:val="26"/>
          <w:lang w:val="es-ES"/>
        </w:rPr>
        <w:t>).</w:t>
      </w:r>
    </w:p>
    <w:p w:rsidR="00352C15" w:rsidRPr="000905F6" w:rsidRDefault="00352C15" w:rsidP="00352C15">
      <w:pPr>
        <w:pStyle w:val="Sinespaciado1"/>
        <w:spacing w:line="360" w:lineRule="auto"/>
        <w:ind w:firstLine="2832"/>
        <w:jc w:val="both"/>
        <w:rPr>
          <w:rFonts w:ascii="Arial" w:hAnsi="Arial" w:cs="Arial"/>
          <w:sz w:val="16"/>
          <w:szCs w:val="26"/>
          <w:lang w:val="es-ES"/>
        </w:rPr>
      </w:pPr>
    </w:p>
    <w:p w:rsidR="00AE7072" w:rsidRPr="00185EFF" w:rsidRDefault="00AE7072" w:rsidP="00AE7072">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4.3. El Banco Davivienda SA, por intermedio de apoderado judicial, expuso que no se evidencia una vulneración a los derechos fundamentales del accionante, lo que hace que el amparo sea improcedente. Solicita denegar la acción de tutela, su desvinculación y el correspondiente archivo</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fls. 13-14</w:t>
      </w:r>
      <w:r w:rsidRPr="000905F6">
        <w:rPr>
          <w:rFonts w:ascii="Arial" w:hAnsi="Arial" w:cs="Arial"/>
          <w:sz w:val="28"/>
          <w:szCs w:val="28"/>
          <w:lang w:val="es-ES"/>
        </w:rPr>
        <w:t>).</w:t>
      </w:r>
    </w:p>
    <w:p w:rsidR="00AE7072" w:rsidRPr="00B8748D" w:rsidRDefault="00AE7072" w:rsidP="00AE7072">
      <w:pPr>
        <w:pStyle w:val="Sinespaciado1"/>
        <w:spacing w:line="360" w:lineRule="auto"/>
        <w:ind w:firstLine="2832"/>
        <w:jc w:val="both"/>
        <w:rPr>
          <w:rFonts w:ascii="Arial" w:hAnsi="Arial" w:cs="Arial"/>
          <w:sz w:val="16"/>
          <w:szCs w:val="16"/>
          <w:lang w:val="es-ES"/>
        </w:rPr>
      </w:pPr>
    </w:p>
    <w:p w:rsidR="00E75165" w:rsidRPr="000905F6" w:rsidRDefault="001864F7"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E12CB1">
        <w:rPr>
          <w:rFonts w:ascii="Arial" w:hAnsi="Arial" w:cs="Arial"/>
          <w:sz w:val="26"/>
          <w:szCs w:val="26"/>
          <w:lang w:val="es-ES"/>
        </w:rPr>
        <w:t>4</w:t>
      </w:r>
      <w:r>
        <w:rPr>
          <w:rFonts w:ascii="Arial" w:hAnsi="Arial" w:cs="Arial"/>
          <w:sz w:val="26"/>
          <w:szCs w:val="26"/>
          <w:lang w:val="es-ES"/>
        </w:rPr>
        <w:t xml:space="preserve">. </w:t>
      </w:r>
      <w:r w:rsidR="00E652F4">
        <w:rPr>
          <w:rFonts w:ascii="Arial" w:hAnsi="Arial" w:cs="Arial"/>
          <w:sz w:val="26"/>
          <w:szCs w:val="26"/>
          <w:lang w:val="es-ES"/>
        </w:rPr>
        <w:t>Los demás vinculados guardaron</w:t>
      </w:r>
      <w:r w:rsidR="00E75165" w:rsidRPr="000905F6">
        <w:rPr>
          <w:rFonts w:ascii="Arial" w:hAnsi="Arial" w:cs="Arial"/>
          <w:sz w:val="26"/>
          <w:szCs w:val="26"/>
          <w:lang w:val="es-ES"/>
        </w:rPr>
        <w:t xml:space="preserve"> silencio.</w:t>
      </w:r>
    </w:p>
    <w:p w:rsidR="00BB1694" w:rsidRPr="00AB7BF0" w:rsidRDefault="00BB1694" w:rsidP="00E75165">
      <w:pPr>
        <w:pStyle w:val="Sinespaciado1"/>
        <w:spacing w:line="360" w:lineRule="auto"/>
        <w:ind w:firstLine="2835"/>
        <w:jc w:val="both"/>
        <w:rPr>
          <w:rFonts w:ascii="Arial" w:hAnsi="Arial" w:cs="Arial"/>
          <w:sz w:val="24"/>
          <w:szCs w:val="26"/>
          <w:highlight w:val="cyan"/>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w:t>
      </w:r>
      <w:r w:rsidR="002945A8">
        <w:rPr>
          <w:rFonts w:ascii="Arial" w:hAnsi="Arial" w:cs="Arial"/>
          <w:sz w:val="26"/>
          <w:szCs w:val="26"/>
        </w:rPr>
        <w:t xml:space="preserve">y </w:t>
      </w:r>
      <w:r w:rsidR="002945A8" w:rsidRPr="00EA026D">
        <w:rPr>
          <w:rFonts w:ascii="Arial" w:hAnsi="Arial" w:cs="Arial"/>
          <w:spacing w:val="3"/>
          <w:sz w:val="26"/>
          <w:szCs w:val="26"/>
        </w:rPr>
        <w:t>1983 de 2017</w:t>
      </w:r>
      <w:r w:rsidRPr="000905F6">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E14F9C">
        <w:rPr>
          <w:rFonts w:ascii="Arial" w:hAnsi="Arial" w:cs="Arial"/>
          <w:sz w:val="26"/>
          <w:szCs w:val="26"/>
        </w:rPr>
        <w:t>o</w:t>
      </w:r>
      <w:r>
        <w:rPr>
          <w:rFonts w:ascii="Arial" w:hAnsi="Arial" w:cs="Arial"/>
          <w:sz w:val="26"/>
          <w:szCs w:val="26"/>
        </w:rPr>
        <w:t xml:space="preserve">s </w:t>
      </w:r>
      <w:r w:rsidR="00BB1694" w:rsidRPr="007646B9">
        <w:rPr>
          <w:rFonts w:ascii="Arial" w:hAnsi="Arial" w:cs="Arial"/>
          <w:sz w:val="26"/>
          <w:szCs w:val="26"/>
        </w:rPr>
        <w:t xml:space="preserve">derechos fundamentales </w:t>
      </w:r>
      <w:r w:rsidR="00BB1694">
        <w:rPr>
          <w:rFonts w:ascii="Arial" w:hAnsi="Arial" w:cs="Arial"/>
          <w:sz w:val="26"/>
          <w:szCs w:val="26"/>
        </w:rPr>
        <w:t xml:space="preserve">del actor </w:t>
      </w:r>
      <w:r w:rsidR="00BB1694" w:rsidRPr="007646B9">
        <w:rPr>
          <w:rFonts w:ascii="Arial" w:hAnsi="Arial" w:cs="Arial"/>
          <w:sz w:val="26"/>
          <w:szCs w:val="26"/>
        </w:rPr>
        <w:t>a</w:t>
      </w:r>
      <w:r w:rsidR="00FF6DC8">
        <w:rPr>
          <w:rFonts w:ascii="Arial" w:hAnsi="Arial" w:cs="Arial"/>
          <w:sz w:val="26"/>
          <w:szCs w:val="26"/>
        </w:rPr>
        <w:t>l debido proceso,</w:t>
      </w:r>
      <w:r w:rsidR="00BB1694" w:rsidRPr="007646B9">
        <w:rPr>
          <w:rFonts w:ascii="Arial" w:hAnsi="Arial" w:cs="Arial"/>
          <w:sz w:val="26"/>
          <w:szCs w:val="26"/>
        </w:rPr>
        <w:t xml:space="preserve"> igualdad</w:t>
      </w:r>
      <w:r w:rsidR="00BB1694">
        <w:rPr>
          <w:rFonts w:ascii="Arial" w:hAnsi="Arial" w:cs="Arial"/>
          <w:sz w:val="26"/>
          <w:szCs w:val="26"/>
        </w:rPr>
        <w:t xml:space="preserve"> y presunción de la buena fe, dentro del trámite de la acción popular</w:t>
      </w:r>
      <w:r w:rsidR="00BB1694" w:rsidRPr="000905F6">
        <w:rPr>
          <w:rFonts w:ascii="Arial" w:hAnsi="Arial" w:cs="Arial"/>
          <w:sz w:val="26"/>
          <w:szCs w:val="26"/>
        </w:rPr>
        <w:t xml:space="preserve"> radicada</w:t>
      </w:r>
      <w:r w:rsidR="00BB1694">
        <w:rPr>
          <w:rFonts w:ascii="Arial" w:hAnsi="Arial" w:cs="Arial"/>
          <w:sz w:val="26"/>
          <w:szCs w:val="26"/>
        </w:rPr>
        <w:t xml:space="preserve"> </w:t>
      </w:r>
      <w:r w:rsidR="00BB1694" w:rsidRPr="003F159F">
        <w:rPr>
          <w:rFonts w:ascii="Arial" w:hAnsi="Arial" w:cs="Arial"/>
          <w:sz w:val="26"/>
          <w:szCs w:val="26"/>
        </w:rPr>
        <w:t xml:space="preserve">bajo el número </w:t>
      </w:r>
      <w:r w:rsidR="007A0FC7" w:rsidRPr="00E14F9C">
        <w:rPr>
          <w:rFonts w:ascii="Arial" w:hAnsi="Arial" w:cs="Arial"/>
          <w:b/>
          <w:sz w:val="24"/>
          <w:szCs w:val="26"/>
        </w:rPr>
        <w:t>2016-004</w:t>
      </w:r>
      <w:r w:rsidR="00711EF3">
        <w:rPr>
          <w:rFonts w:ascii="Arial" w:hAnsi="Arial" w:cs="Arial"/>
          <w:b/>
          <w:sz w:val="24"/>
          <w:szCs w:val="26"/>
        </w:rPr>
        <w:t>70</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 xml:space="preserve">no pertenece al </w:t>
      </w:r>
      <w:r>
        <w:rPr>
          <w:rFonts w:ascii="Arial" w:hAnsi="Arial" w:cs="Arial"/>
          <w:sz w:val="26"/>
          <w:szCs w:val="26"/>
        </w:rPr>
        <w:lastRenderedPageBreak/>
        <w:t>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B1694" w:rsidRDefault="00BB1694" w:rsidP="00E75165">
      <w:pPr>
        <w:pStyle w:val="Sinespaciado1"/>
        <w:spacing w:line="360" w:lineRule="auto"/>
        <w:ind w:firstLine="2832"/>
        <w:jc w:val="both"/>
        <w:rPr>
          <w:rFonts w:ascii="Arial" w:hAnsi="Arial" w:cs="Arial"/>
          <w:sz w:val="24"/>
          <w:lang w:val="es-ES"/>
        </w:rPr>
      </w:pPr>
    </w:p>
    <w:p w:rsidR="00D216DE" w:rsidRDefault="00D216DE" w:rsidP="00E75165">
      <w:pPr>
        <w:pStyle w:val="Sinespaciado1"/>
        <w:spacing w:line="360" w:lineRule="auto"/>
        <w:ind w:firstLine="2832"/>
        <w:jc w:val="both"/>
        <w:rPr>
          <w:rFonts w:ascii="Arial" w:hAnsi="Arial" w:cs="Arial"/>
          <w:sz w:val="24"/>
          <w:lang w:val="es-ES"/>
        </w:rPr>
      </w:pPr>
    </w:p>
    <w:p w:rsidR="00D216DE" w:rsidRDefault="00D216DE" w:rsidP="00E75165">
      <w:pPr>
        <w:pStyle w:val="Sinespaciado1"/>
        <w:spacing w:line="360" w:lineRule="auto"/>
        <w:ind w:firstLine="2832"/>
        <w:jc w:val="both"/>
        <w:rPr>
          <w:rFonts w:ascii="Arial" w:hAnsi="Arial" w:cs="Arial"/>
          <w:sz w:val="24"/>
          <w:lang w:val="es-ES"/>
        </w:rPr>
      </w:pPr>
    </w:p>
    <w:p w:rsidR="00D216DE" w:rsidRPr="00D216DE" w:rsidRDefault="00D216DE" w:rsidP="00E75165">
      <w:pPr>
        <w:pStyle w:val="Sinespaciado1"/>
        <w:spacing w:line="360" w:lineRule="auto"/>
        <w:ind w:firstLine="2832"/>
        <w:jc w:val="both"/>
        <w:rPr>
          <w:rFonts w:ascii="Arial" w:hAnsi="Arial" w:cs="Arial"/>
          <w:sz w:val="24"/>
          <w:lang w:val="es-ES"/>
        </w:rPr>
      </w:pPr>
    </w:p>
    <w:p w:rsidR="00E75165" w:rsidRPr="00D216DE" w:rsidRDefault="00E75165" w:rsidP="00E75165">
      <w:pPr>
        <w:pStyle w:val="Sinespaciado1"/>
        <w:spacing w:line="360" w:lineRule="auto"/>
        <w:ind w:firstLine="2832"/>
        <w:jc w:val="both"/>
        <w:rPr>
          <w:rFonts w:ascii="Arial" w:hAnsi="Arial" w:cs="Arial"/>
          <w:b/>
          <w:spacing w:val="-3"/>
        </w:rPr>
      </w:pPr>
      <w:r w:rsidRPr="00D216DE">
        <w:rPr>
          <w:rFonts w:ascii="Arial" w:hAnsi="Arial" w:cs="Arial"/>
          <w:b/>
          <w:spacing w:val="-3"/>
        </w:rPr>
        <w:t>IV. CASO CONCRETO</w:t>
      </w:r>
    </w:p>
    <w:p w:rsidR="00E75165" w:rsidRPr="00D216DE" w:rsidRDefault="00E75165" w:rsidP="00E75165">
      <w:pPr>
        <w:pStyle w:val="Sinespaciado1"/>
        <w:spacing w:line="360" w:lineRule="auto"/>
        <w:ind w:firstLine="2832"/>
        <w:jc w:val="both"/>
        <w:rPr>
          <w:rFonts w:ascii="Arial" w:hAnsi="Arial" w:cs="Arial"/>
          <w:spacing w:val="-3"/>
        </w:rPr>
      </w:pPr>
    </w:p>
    <w:p w:rsidR="00371C0B" w:rsidRDefault="00371C0B" w:rsidP="00371C0B">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1. Sea lo primero aclarar que no </w:t>
      </w:r>
      <w:r>
        <w:rPr>
          <w:rFonts w:ascii="Arial" w:hAnsi="Arial" w:cs="Arial"/>
          <w:sz w:val="26"/>
          <w:szCs w:val="26"/>
        </w:rPr>
        <w:t xml:space="preserve">se ha configurado temeridad en la presente actuación, </w:t>
      </w:r>
      <w:r w:rsidRPr="00EC772A">
        <w:rPr>
          <w:rFonts w:ascii="Arial" w:hAnsi="Arial" w:cs="Arial"/>
          <w:sz w:val="26"/>
          <w:szCs w:val="26"/>
        </w:rPr>
        <w:t xml:space="preserve">porque si bien </w:t>
      </w:r>
      <w:r>
        <w:rPr>
          <w:rFonts w:ascii="Arial" w:hAnsi="Arial" w:cs="Arial"/>
          <w:sz w:val="26"/>
          <w:szCs w:val="26"/>
        </w:rPr>
        <w:t>la titular del Juzgado Promiscuo del Circuito de La Virginia, informó que e</w:t>
      </w:r>
      <w:r w:rsidRPr="00EC772A">
        <w:rPr>
          <w:rFonts w:ascii="Arial" w:hAnsi="Arial" w:cs="Arial"/>
          <w:sz w:val="26"/>
          <w:szCs w:val="26"/>
        </w:rPr>
        <w:t>l accionante en pretérita oportunidad promovió</w:t>
      </w:r>
      <w:r>
        <w:rPr>
          <w:rFonts w:ascii="Arial" w:hAnsi="Arial" w:cs="Arial"/>
          <w:sz w:val="26"/>
          <w:szCs w:val="26"/>
        </w:rPr>
        <w:t xml:space="preserve"> una acción de tutela</w:t>
      </w:r>
      <w:r>
        <w:rPr>
          <w:rStyle w:val="Refdenotaalpie"/>
          <w:rFonts w:ascii="Arial" w:hAnsi="Arial"/>
          <w:sz w:val="26"/>
          <w:szCs w:val="26"/>
        </w:rPr>
        <w:footnoteReference w:id="2"/>
      </w:r>
      <w:r>
        <w:rPr>
          <w:rFonts w:ascii="Arial" w:hAnsi="Arial" w:cs="Arial"/>
          <w:sz w:val="26"/>
          <w:szCs w:val="26"/>
        </w:rPr>
        <w:t xml:space="preserve">, en </w:t>
      </w:r>
      <w:r w:rsidRPr="00EC772A">
        <w:rPr>
          <w:rFonts w:ascii="Arial" w:hAnsi="Arial" w:cs="Arial"/>
          <w:sz w:val="26"/>
          <w:szCs w:val="26"/>
        </w:rPr>
        <w:t>contra</w:t>
      </w:r>
      <w:r>
        <w:rPr>
          <w:rFonts w:ascii="Arial" w:hAnsi="Arial" w:cs="Arial"/>
          <w:sz w:val="26"/>
          <w:szCs w:val="26"/>
        </w:rPr>
        <w:t xml:space="preserve"> de</w:t>
      </w:r>
      <w:r w:rsidRPr="00EC772A">
        <w:rPr>
          <w:rFonts w:ascii="Arial" w:hAnsi="Arial" w:cs="Arial"/>
          <w:sz w:val="26"/>
          <w:szCs w:val="26"/>
        </w:rPr>
        <w:t xml:space="preserve"> </w:t>
      </w:r>
      <w:r>
        <w:rPr>
          <w:rFonts w:ascii="Arial" w:hAnsi="Arial" w:cs="Arial"/>
          <w:sz w:val="26"/>
          <w:szCs w:val="26"/>
        </w:rPr>
        <w:t>ese despacho judicial y por</w:t>
      </w:r>
      <w:r w:rsidRPr="00EC772A">
        <w:rPr>
          <w:rFonts w:ascii="Arial" w:hAnsi="Arial" w:cs="Arial"/>
          <w:sz w:val="26"/>
          <w:szCs w:val="26"/>
        </w:rPr>
        <w:t xml:space="preserve"> la misma</w:t>
      </w:r>
      <w:r>
        <w:rPr>
          <w:rFonts w:ascii="Arial" w:hAnsi="Arial" w:cs="Arial"/>
          <w:sz w:val="26"/>
          <w:szCs w:val="26"/>
        </w:rPr>
        <w:t xml:space="preserve"> acción popular 2016</w:t>
      </w:r>
      <w:r w:rsidRPr="00287D17">
        <w:rPr>
          <w:rFonts w:ascii="Arial" w:hAnsi="Arial" w:cs="Arial"/>
          <w:sz w:val="26"/>
          <w:szCs w:val="26"/>
        </w:rPr>
        <w:t>-00</w:t>
      </w:r>
      <w:r>
        <w:rPr>
          <w:rFonts w:ascii="Arial" w:hAnsi="Arial" w:cs="Arial"/>
          <w:sz w:val="26"/>
          <w:szCs w:val="26"/>
        </w:rPr>
        <w:t>470 (fl. 10)</w:t>
      </w:r>
      <w:r w:rsidRPr="00EC772A">
        <w:rPr>
          <w:rFonts w:ascii="Arial" w:hAnsi="Arial" w:cs="Arial"/>
          <w:sz w:val="26"/>
          <w:szCs w:val="26"/>
        </w:rPr>
        <w:t xml:space="preserve">, al confrontarla con la que es objeto de estudio, </w:t>
      </w:r>
      <w:r>
        <w:rPr>
          <w:rFonts w:ascii="Arial" w:hAnsi="Arial" w:cs="Arial"/>
          <w:sz w:val="26"/>
          <w:szCs w:val="26"/>
        </w:rPr>
        <w:t>se concluye</w:t>
      </w:r>
      <w:r w:rsidRPr="00EC772A">
        <w:rPr>
          <w:rFonts w:ascii="Arial" w:hAnsi="Arial" w:cs="Arial"/>
          <w:sz w:val="26"/>
          <w:szCs w:val="26"/>
        </w:rPr>
        <w:t xml:space="preserve"> que </w:t>
      </w:r>
      <w:r>
        <w:rPr>
          <w:rFonts w:ascii="Arial" w:hAnsi="Arial" w:cs="Arial"/>
          <w:sz w:val="26"/>
          <w:szCs w:val="26"/>
        </w:rPr>
        <w:t>tanto lo</w:t>
      </w:r>
      <w:r w:rsidRPr="00EC772A">
        <w:rPr>
          <w:rFonts w:ascii="Arial" w:hAnsi="Arial" w:cs="Arial"/>
          <w:sz w:val="26"/>
          <w:szCs w:val="26"/>
        </w:rPr>
        <w:t>s</w:t>
      </w:r>
      <w:r>
        <w:rPr>
          <w:rFonts w:ascii="Arial" w:hAnsi="Arial" w:cs="Arial"/>
          <w:sz w:val="26"/>
          <w:szCs w:val="26"/>
        </w:rPr>
        <w:t xml:space="preserve"> </w:t>
      </w:r>
      <w:r w:rsidRPr="00EC772A">
        <w:rPr>
          <w:rFonts w:ascii="Arial" w:hAnsi="Arial" w:cs="Arial"/>
          <w:sz w:val="26"/>
          <w:szCs w:val="26"/>
        </w:rPr>
        <w:t>hechos</w:t>
      </w:r>
      <w:r>
        <w:rPr>
          <w:rFonts w:ascii="Arial" w:hAnsi="Arial" w:cs="Arial"/>
          <w:sz w:val="26"/>
          <w:szCs w:val="26"/>
        </w:rPr>
        <w:t>, como las pretensiones, son diferentes (fls. 102-113 del disco compacto)</w:t>
      </w:r>
      <w:r w:rsidRPr="00EC772A">
        <w:rPr>
          <w:rFonts w:ascii="Arial" w:hAnsi="Arial" w:cs="Arial"/>
          <w:sz w:val="26"/>
          <w:szCs w:val="26"/>
        </w:rPr>
        <w:t>, suficiente para concluir que no se trata de una actuación amañada o contraria al principio constitucional de buena fe</w:t>
      </w:r>
      <w:r>
        <w:rPr>
          <w:rFonts w:ascii="Arial" w:hAnsi="Arial" w:cs="Arial"/>
          <w:sz w:val="26"/>
          <w:szCs w:val="26"/>
        </w:rPr>
        <w:t>, lo que justifica un pronunciamiento diferente al que ya se emitió por esta corporación</w:t>
      </w:r>
      <w:r>
        <w:rPr>
          <w:rFonts w:ascii="Arial" w:hAnsi="Arial" w:cs="Arial"/>
          <w:spacing w:val="-3"/>
          <w:sz w:val="26"/>
          <w:szCs w:val="26"/>
        </w:rPr>
        <w:t>.</w:t>
      </w:r>
    </w:p>
    <w:p w:rsidR="00371C0B" w:rsidRDefault="00371C0B" w:rsidP="00371C0B">
      <w:pPr>
        <w:pStyle w:val="Sinespaciado1"/>
        <w:spacing w:line="360" w:lineRule="auto"/>
        <w:ind w:firstLine="2835"/>
        <w:jc w:val="both"/>
        <w:rPr>
          <w:rFonts w:ascii="Arial" w:hAnsi="Arial" w:cs="Arial"/>
          <w:spacing w:val="-3"/>
          <w:sz w:val="16"/>
          <w:szCs w:val="16"/>
        </w:rPr>
      </w:pPr>
    </w:p>
    <w:p w:rsidR="00E75165" w:rsidRDefault="00371C0B" w:rsidP="00371C0B">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w:t>
      </w:r>
      <w:r w:rsidRPr="00413A6D">
        <w:rPr>
          <w:rFonts w:ascii="Arial" w:hAnsi="Arial" w:cs="Arial"/>
          <w:sz w:val="26"/>
          <w:szCs w:val="26"/>
        </w:rPr>
        <w:t xml:space="preserve">. </w:t>
      </w:r>
      <w:r w:rsidR="00FF6DC8" w:rsidRPr="00F779E5">
        <w:rPr>
          <w:rFonts w:ascii="Arial" w:hAnsi="Arial" w:cs="Arial"/>
          <w:sz w:val="26"/>
          <w:szCs w:val="26"/>
        </w:rPr>
        <w:t>Examinad</w:t>
      </w:r>
      <w:r w:rsidR="00FF6DC8">
        <w:rPr>
          <w:rFonts w:ascii="Arial" w:hAnsi="Arial" w:cs="Arial"/>
          <w:sz w:val="26"/>
          <w:szCs w:val="26"/>
        </w:rPr>
        <w:t>as las copias que obran en el disco compacto anexo al folio</w:t>
      </w:r>
      <w:r w:rsidR="00D66BA0">
        <w:rPr>
          <w:rFonts w:ascii="Arial" w:hAnsi="Arial" w:cs="Arial"/>
          <w:sz w:val="26"/>
          <w:szCs w:val="26"/>
        </w:rPr>
        <w:t xml:space="preserve"> </w:t>
      </w:r>
      <w:r w:rsidR="00E14F9C">
        <w:rPr>
          <w:rFonts w:ascii="Arial" w:hAnsi="Arial" w:cs="Arial"/>
          <w:sz w:val="26"/>
          <w:szCs w:val="26"/>
        </w:rPr>
        <w:t>1</w:t>
      </w:r>
      <w:r w:rsidR="004F4413">
        <w:rPr>
          <w:rFonts w:ascii="Arial" w:hAnsi="Arial" w:cs="Arial"/>
          <w:sz w:val="26"/>
          <w:szCs w:val="26"/>
        </w:rPr>
        <w:t>1</w:t>
      </w:r>
      <w:r w:rsidR="00E75165">
        <w:rPr>
          <w:rFonts w:ascii="Arial" w:hAnsi="Arial" w:cs="Arial"/>
          <w:sz w:val="26"/>
          <w:szCs w:val="26"/>
        </w:rPr>
        <w:t>,</w:t>
      </w:r>
      <w:r w:rsidR="00E75165"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00E75165" w:rsidRPr="00F779E5">
        <w:rPr>
          <w:rFonts w:ascii="Arial" w:hAnsi="Arial" w:cs="Arial"/>
          <w:sz w:val="26"/>
          <w:szCs w:val="26"/>
        </w:rPr>
        <w:t>l</w:t>
      </w:r>
      <w:r w:rsidR="00910744">
        <w:rPr>
          <w:rFonts w:ascii="Arial" w:hAnsi="Arial" w:cs="Arial"/>
          <w:sz w:val="26"/>
          <w:szCs w:val="26"/>
        </w:rPr>
        <w:t>o</w:t>
      </w:r>
      <w:r w:rsidR="00E75165" w:rsidRPr="00F779E5">
        <w:rPr>
          <w:rFonts w:ascii="Arial" w:hAnsi="Arial" w:cs="Arial"/>
          <w:sz w:val="26"/>
          <w:szCs w:val="26"/>
        </w:rPr>
        <w:t>s siguientes</w:t>
      </w:r>
      <w:r w:rsidR="00AB7BF0">
        <w:rPr>
          <w:rFonts w:ascii="Arial" w:hAnsi="Arial" w:cs="Arial"/>
          <w:sz w:val="26"/>
          <w:szCs w:val="26"/>
        </w:rPr>
        <w:t xml:space="preserve"> </w:t>
      </w:r>
      <w:r w:rsidR="00910744">
        <w:rPr>
          <w:rFonts w:ascii="Arial" w:hAnsi="Arial" w:cs="Arial"/>
          <w:sz w:val="26"/>
          <w:szCs w:val="26"/>
        </w:rPr>
        <w:t>hechos</w:t>
      </w:r>
      <w:r w:rsidR="00E75165"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3B380D" w:rsidRDefault="003B380D" w:rsidP="003B380D">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Pr="007C62B6">
        <w:rPr>
          <w:rFonts w:ascii="Arial" w:hAnsi="Arial" w:cs="Arial"/>
          <w:sz w:val="26"/>
          <w:szCs w:val="26"/>
        </w:rPr>
        <w:t>Por auto de</w:t>
      </w:r>
      <w:r>
        <w:rPr>
          <w:rFonts w:ascii="Arial" w:hAnsi="Arial" w:cs="Arial"/>
          <w:sz w:val="26"/>
          <w:szCs w:val="26"/>
        </w:rPr>
        <w:t xml:space="preserve">l </w:t>
      </w:r>
      <w:r w:rsidR="00D8121C">
        <w:rPr>
          <w:rFonts w:ascii="Arial" w:hAnsi="Arial" w:cs="Arial"/>
          <w:sz w:val="26"/>
          <w:szCs w:val="26"/>
        </w:rPr>
        <w:t>2</w:t>
      </w:r>
      <w:r>
        <w:rPr>
          <w:rFonts w:ascii="Arial" w:hAnsi="Arial" w:cs="Arial"/>
          <w:sz w:val="26"/>
          <w:szCs w:val="26"/>
        </w:rPr>
        <w:t xml:space="preserve">1 de </w:t>
      </w:r>
      <w:r w:rsidR="00D8121C">
        <w:rPr>
          <w:rFonts w:ascii="Arial" w:hAnsi="Arial" w:cs="Arial"/>
          <w:sz w:val="26"/>
          <w:szCs w:val="26"/>
        </w:rPr>
        <w:t>nov</w:t>
      </w:r>
      <w:r>
        <w:rPr>
          <w:rFonts w:ascii="Arial" w:hAnsi="Arial" w:cs="Arial"/>
          <w:sz w:val="26"/>
          <w:szCs w:val="26"/>
        </w:rPr>
        <w:t>iembre de 2017,</w:t>
      </w:r>
      <w:r w:rsidRPr="007C62B6">
        <w:rPr>
          <w:rFonts w:ascii="Arial" w:hAnsi="Arial" w:cs="Arial"/>
          <w:sz w:val="26"/>
          <w:szCs w:val="26"/>
        </w:rPr>
        <w:t xml:space="preserve"> el juzgado accionado</w:t>
      </w:r>
      <w:r>
        <w:rPr>
          <w:rFonts w:ascii="Arial" w:hAnsi="Arial" w:cs="Arial"/>
          <w:sz w:val="26"/>
          <w:szCs w:val="26"/>
        </w:rPr>
        <w:t>, en cumplimiento a</w:t>
      </w:r>
      <w:r w:rsidRPr="007C62B6">
        <w:rPr>
          <w:rFonts w:ascii="Arial" w:hAnsi="Arial" w:cs="Arial"/>
          <w:sz w:val="26"/>
          <w:szCs w:val="26"/>
        </w:rPr>
        <w:t xml:space="preserve"> </w:t>
      </w:r>
      <w:r>
        <w:rPr>
          <w:rFonts w:ascii="Arial" w:hAnsi="Arial" w:cs="Arial"/>
          <w:sz w:val="26"/>
          <w:szCs w:val="26"/>
        </w:rPr>
        <w:t xml:space="preserve">lo ordenado por esta Sala, admitió </w:t>
      </w:r>
      <w:r w:rsidRPr="004D4FB5">
        <w:rPr>
          <w:rFonts w:ascii="Arial" w:hAnsi="Arial" w:cs="Arial"/>
          <w:sz w:val="26"/>
          <w:szCs w:val="26"/>
        </w:rPr>
        <w:t>la</w:t>
      </w:r>
      <w:r>
        <w:rPr>
          <w:rFonts w:ascii="Arial" w:hAnsi="Arial" w:cs="Arial"/>
          <w:sz w:val="26"/>
          <w:szCs w:val="26"/>
        </w:rPr>
        <w:t xml:space="preserve"> demanda</w:t>
      </w:r>
      <w:r w:rsidRPr="004D4FB5">
        <w:rPr>
          <w:rFonts w:ascii="Arial" w:hAnsi="Arial" w:cs="Arial"/>
          <w:sz w:val="26"/>
          <w:szCs w:val="26"/>
        </w:rPr>
        <w:t xml:space="preserve"> popular</w:t>
      </w:r>
      <w:r>
        <w:rPr>
          <w:rFonts w:ascii="Arial" w:hAnsi="Arial" w:cs="Arial"/>
          <w:sz w:val="26"/>
          <w:szCs w:val="26"/>
        </w:rPr>
        <w:t xml:space="preserve"> promovida</w:t>
      </w:r>
      <w:r w:rsidRPr="004D4FB5">
        <w:rPr>
          <w:rFonts w:ascii="Arial" w:hAnsi="Arial" w:cs="Arial"/>
          <w:sz w:val="26"/>
          <w:szCs w:val="26"/>
        </w:rPr>
        <w:t xml:space="preserve"> por el señor </w:t>
      </w:r>
      <w:r w:rsidRPr="004D4FB5">
        <w:rPr>
          <w:rFonts w:ascii="Arial" w:hAnsi="Arial" w:cs="Arial"/>
          <w:sz w:val="22"/>
          <w:szCs w:val="22"/>
        </w:rPr>
        <w:t>JAVIER ELÍAS ARIAS IDÁRRAGA</w:t>
      </w:r>
      <w:r w:rsidR="00425280">
        <w:rPr>
          <w:rFonts w:ascii="Arial" w:hAnsi="Arial" w:cs="Arial"/>
          <w:sz w:val="26"/>
          <w:szCs w:val="26"/>
        </w:rPr>
        <w:t xml:space="preserve">, contra el </w:t>
      </w:r>
      <w:r w:rsidR="00425280" w:rsidRPr="00425280">
        <w:rPr>
          <w:rFonts w:ascii="Arial" w:hAnsi="Arial" w:cs="Arial"/>
          <w:sz w:val="22"/>
          <w:szCs w:val="26"/>
        </w:rPr>
        <w:t>BANCO DAVIVIENDA SA</w:t>
      </w:r>
      <w:r w:rsidRPr="004D4FB5">
        <w:rPr>
          <w:rFonts w:ascii="Arial" w:hAnsi="Arial" w:cs="Arial"/>
          <w:sz w:val="26"/>
          <w:szCs w:val="26"/>
        </w:rPr>
        <w:t>, sucursal</w:t>
      </w:r>
      <w:r w:rsidR="00425280">
        <w:rPr>
          <w:rFonts w:ascii="Arial" w:hAnsi="Arial" w:cs="Arial"/>
          <w:sz w:val="26"/>
          <w:szCs w:val="26"/>
        </w:rPr>
        <w:t xml:space="preserve"> </w:t>
      </w:r>
      <w:r w:rsidRPr="004D4FB5">
        <w:rPr>
          <w:rFonts w:ascii="Arial" w:hAnsi="Arial" w:cs="Arial"/>
          <w:sz w:val="26"/>
          <w:szCs w:val="26"/>
        </w:rPr>
        <w:t>ubicada en</w:t>
      </w:r>
      <w:r>
        <w:rPr>
          <w:rFonts w:ascii="Arial" w:hAnsi="Arial" w:cs="Arial"/>
          <w:sz w:val="26"/>
          <w:szCs w:val="26"/>
        </w:rPr>
        <w:t xml:space="preserve"> B</w:t>
      </w:r>
      <w:r w:rsidR="00D8121C">
        <w:rPr>
          <w:rFonts w:ascii="Arial" w:hAnsi="Arial" w:cs="Arial"/>
          <w:sz w:val="26"/>
          <w:szCs w:val="26"/>
        </w:rPr>
        <w:t xml:space="preserve">etulia, Antioquia, </w:t>
      </w:r>
      <w:r w:rsidR="00D8121C" w:rsidRPr="00D8121C">
        <w:rPr>
          <w:rFonts w:ascii="Arial" w:hAnsi="Arial" w:cs="Arial"/>
          <w:sz w:val="26"/>
          <w:szCs w:val="26"/>
        </w:rPr>
        <w:t>y ordenó, entre otras cosas, publicar, a costa del accionante, el aviso a la comunidad de que trata el artículo 21 de la Ley 472 de 1998, por medio de radio o p</w:t>
      </w:r>
      <w:r w:rsidR="00D8121C">
        <w:rPr>
          <w:rFonts w:ascii="Arial" w:hAnsi="Arial" w:cs="Arial"/>
          <w:sz w:val="26"/>
          <w:szCs w:val="26"/>
        </w:rPr>
        <w:t>rensa de amplia difusión en esa</w:t>
      </w:r>
      <w:r w:rsidR="00D8121C" w:rsidRPr="00D8121C">
        <w:rPr>
          <w:rFonts w:ascii="Arial" w:hAnsi="Arial" w:cs="Arial"/>
          <w:sz w:val="26"/>
          <w:szCs w:val="26"/>
        </w:rPr>
        <w:t xml:space="preserve"> </w:t>
      </w:r>
      <w:r w:rsidR="00D8121C">
        <w:rPr>
          <w:rFonts w:ascii="Arial" w:hAnsi="Arial" w:cs="Arial"/>
          <w:sz w:val="26"/>
          <w:szCs w:val="26"/>
        </w:rPr>
        <w:t>localidad</w:t>
      </w:r>
      <w:r>
        <w:rPr>
          <w:rFonts w:ascii="Arial" w:hAnsi="Arial" w:cs="Arial"/>
          <w:sz w:val="26"/>
          <w:szCs w:val="26"/>
        </w:rPr>
        <w:t xml:space="preserve">. (fls. </w:t>
      </w:r>
      <w:r w:rsidR="00D8121C">
        <w:rPr>
          <w:rFonts w:ascii="Arial" w:hAnsi="Arial" w:cs="Arial"/>
          <w:sz w:val="26"/>
          <w:szCs w:val="26"/>
        </w:rPr>
        <w:t>2</w:t>
      </w:r>
      <w:r w:rsidR="00425280">
        <w:rPr>
          <w:rFonts w:ascii="Arial" w:hAnsi="Arial" w:cs="Arial"/>
          <w:sz w:val="26"/>
          <w:szCs w:val="26"/>
        </w:rPr>
        <w:t>9</w:t>
      </w:r>
      <w:r>
        <w:rPr>
          <w:rFonts w:ascii="Arial" w:hAnsi="Arial" w:cs="Arial"/>
          <w:sz w:val="26"/>
          <w:szCs w:val="26"/>
        </w:rPr>
        <w:t>-</w:t>
      </w:r>
      <w:r w:rsidR="00D8121C">
        <w:rPr>
          <w:rFonts w:ascii="Arial" w:hAnsi="Arial" w:cs="Arial"/>
          <w:sz w:val="26"/>
          <w:szCs w:val="26"/>
        </w:rPr>
        <w:t>30 del disco compacto</w:t>
      </w:r>
      <w:r>
        <w:rPr>
          <w:rFonts w:ascii="Arial" w:hAnsi="Arial" w:cs="Arial"/>
          <w:sz w:val="26"/>
          <w:szCs w:val="26"/>
        </w:rPr>
        <w:t>).</w:t>
      </w:r>
    </w:p>
    <w:p w:rsidR="003B380D" w:rsidRPr="00767108" w:rsidRDefault="003B380D" w:rsidP="003B380D">
      <w:pPr>
        <w:pStyle w:val="Sinespaciado2"/>
        <w:spacing w:line="360" w:lineRule="auto"/>
        <w:ind w:firstLine="2835"/>
        <w:jc w:val="both"/>
        <w:rPr>
          <w:rFonts w:ascii="Arial" w:hAnsi="Arial" w:cs="Arial"/>
          <w:sz w:val="16"/>
          <w:szCs w:val="16"/>
        </w:rPr>
      </w:pPr>
    </w:p>
    <w:p w:rsidR="009A2CA4" w:rsidRDefault="003B380D" w:rsidP="003B380D">
      <w:pPr>
        <w:pStyle w:val="Sinespaciado1"/>
        <w:spacing w:line="360" w:lineRule="auto"/>
        <w:ind w:firstLine="2832"/>
        <w:jc w:val="both"/>
        <w:rPr>
          <w:rFonts w:ascii="Arial" w:hAnsi="Arial" w:cs="Arial"/>
          <w:sz w:val="24"/>
          <w:szCs w:val="26"/>
        </w:rPr>
      </w:pPr>
      <w:r>
        <w:rPr>
          <w:rFonts w:ascii="Arial" w:hAnsi="Arial" w:cs="Arial"/>
          <w:sz w:val="26"/>
          <w:szCs w:val="26"/>
        </w:rPr>
        <w:t xml:space="preserve"> </w:t>
      </w:r>
      <w:r w:rsidR="009A2CA4">
        <w:rPr>
          <w:rFonts w:ascii="Arial" w:hAnsi="Arial" w:cs="Arial"/>
          <w:sz w:val="26"/>
          <w:szCs w:val="26"/>
        </w:rPr>
        <w:t>(i</w:t>
      </w:r>
      <w:r w:rsidR="00425280">
        <w:rPr>
          <w:rFonts w:ascii="Arial" w:hAnsi="Arial" w:cs="Arial"/>
          <w:sz w:val="26"/>
          <w:szCs w:val="26"/>
        </w:rPr>
        <w:t>i</w:t>
      </w:r>
      <w:r w:rsidR="009A2CA4">
        <w:rPr>
          <w:rFonts w:ascii="Arial" w:hAnsi="Arial" w:cs="Arial"/>
          <w:sz w:val="26"/>
          <w:szCs w:val="26"/>
        </w:rPr>
        <w:t xml:space="preserve">) </w:t>
      </w:r>
      <w:r w:rsidR="00850D9A" w:rsidRPr="00850D9A">
        <w:rPr>
          <w:rFonts w:ascii="Arial" w:hAnsi="Arial" w:cs="Arial"/>
          <w:sz w:val="26"/>
          <w:szCs w:val="26"/>
        </w:rPr>
        <w:t>Mediante proveído del 16 de julio de este año se requirió al accionante para que en el término de 30 días asumiera esa carga procesal, de conformidad con el numeral 1 del artículo 317 del Código General del Proceso</w:t>
      </w:r>
      <w:r w:rsidR="009A2CA4">
        <w:rPr>
          <w:rFonts w:ascii="Arial" w:hAnsi="Arial" w:cs="Arial"/>
          <w:sz w:val="26"/>
          <w:szCs w:val="26"/>
        </w:rPr>
        <w:t xml:space="preserve">. (fl. </w:t>
      </w:r>
      <w:r w:rsidR="00850D9A">
        <w:rPr>
          <w:rFonts w:ascii="Arial" w:hAnsi="Arial" w:cs="Arial"/>
          <w:sz w:val="26"/>
          <w:szCs w:val="26"/>
        </w:rPr>
        <w:t>94</w:t>
      </w:r>
      <w:r w:rsidR="00EC2E44">
        <w:rPr>
          <w:rFonts w:ascii="Arial" w:hAnsi="Arial" w:cs="Arial"/>
          <w:sz w:val="24"/>
          <w:szCs w:val="26"/>
        </w:rPr>
        <w:t xml:space="preserve"> </w:t>
      </w:r>
      <w:r w:rsidR="005B7F98">
        <w:rPr>
          <w:rFonts w:ascii="Arial" w:hAnsi="Arial" w:cs="Arial"/>
          <w:sz w:val="24"/>
          <w:szCs w:val="26"/>
        </w:rPr>
        <w:t>ib.</w:t>
      </w:r>
      <w:r w:rsidR="009A2CA4">
        <w:rPr>
          <w:rFonts w:ascii="Arial" w:hAnsi="Arial" w:cs="Arial"/>
          <w:sz w:val="26"/>
          <w:szCs w:val="26"/>
        </w:rPr>
        <w:t>)</w:t>
      </w:r>
      <w:r w:rsidR="009A2CA4" w:rsidRPr="00834BBE">
        <w:rPr>
          <w:rFonts w:ascii="Arial" w:hAnsi="Arial" w:cs="Arial"/>
          <w:sz w:val="24"/>
          <w:szCs w:val="26"/>
        </w:rPr>
        <w:t>.</w:t>
      </w:r>
    </w:p>
    <w:p w:rsidR="009A2CA4" w:rsidRPr="0059464E" w:rsidRDefault="009A2CA4" w:rsidP="009A2CA4">
      <w:pPr>
        <w:pStyle w:val="Sinespaciado1"/>
        <w:spacing w:line="360" w:lineRule="auto"/>
        <w:ind w:firstLine="2832"/>
        <w:jc w:val="both"/>
        <w:rPr>
          <w:rFonts w:ascii="Arial" w:hAnsi="Arial" w:cs="Arial"/>
          <w:sz w:val="16"/>
          <w:szCs w:val="16"/>
        </w:rPr>
      </w:pPr>
    </w:p>
    <w:p w:rsidR="00CC7F16" w:rsidRDefault="00EC2E44" w:rsidP="002F077D">
      <w:pPr>
        <w:pStyle w:val="Sinespaciado1"/>
        <w:spacing w:line="360" w:lineRule="auto"/>
        <w:ind w:firstLine="2832"/>
        <w:jc w:val="both"/>
        <w:rPr>
          <w:rFonts w:ascii="Arial" w:hAnsi="Arial" w:cs="Arial"/>
          <w:sz w:val="26"/>
          <w:szCs w:val="26"/>
        </w:rPr>
      </w:pPr>
      <w:r>
        <w:rPr>
          <w:rFonts w:ascii="Arial" w:hAnsi="Arial" w:cs="Arial"/>
          <w:sz w:val="26"/>
          <w:szCs w:val="26"/>
        </w:rPr>
        <w:t>(</w:t>
      </w:r>
      <w:r w:rsidR="00425280">
        <w:rPr>
          <w:rFonts w:ascii="Arial" w:hAnsi="Arial" w:cs="Arial"/>
          <w:sz w:val="26"/>
          <w:szCs w:val="26"/>
        </w:rPr>
        <w:t>i</w:t>
      </w:r>
      <w:r>
        <w:rPr>
          <w:rFonts w:ascii="Arial" w:hAnsi="Arial" w:cs="Arial"/>
          <w:sz w:val="26"/>
          <w:szCs w:val="26"/>
        </w:rPr>
        <w:t>ii</w:t>
      </w:r>
      <w:r w:rsidR="009A2CA4">
        <w:rPr>
          <w:rFonts w:ascii="Arial" w:hAnsi="Arial" w:cs="Arial"/>
          <w:sz w:val="26"/>
          <w:szCs w:val="26"/>
        </w:rPr>
        <w:t xml:space="preserve">) </w:t>
      </w:r>
      <w:r w:rsidR="00850D9A">
        <w:rPr>
          <w:rFonts w:ascii="Arial" w:hAnsi="Arial" w:cs="Arial"/>
          <w:sz w:val="26"/>
          <w:szCs w:val="26"/>
          <w:lang w:val="es-ES"/>
        </w:rPr>
        <w:t>El 30 de julio último</w:t>
      </w:r>
      <w:r w:rsidR="00850D9A" w:rsidRPr="00850D9A">
        <w:rPr>
          <w:rFonts w:ascii="Arial" w:hAnsi="Arial" w:cs="Arial"/>
          <w:sz w:val="26"/>
          <w:szCs w:val="26"/>
          <w:lang w:val="es-ES"/>
        </w:rPr>
        <w:t>, el accionante pidió se aplicaran</w:t>
      </w:r>
      <w:r w:rsidR="000B46F0">
        <w:rPr>
          <w:rFonts w:ascii="Arial" w:hAnsi="Arial" w:cs="Arial"/>
          <w:sz w:val="26"/>
          <w:szCs w:val="26"/>
          <w:lang w:val="es-ES"/>
        </w:rPr>
        <w:t xml:space="preserve"> </w:t>
      </w:r>
      <w:r w:rsidR="00850D9A" w:rsidRPr="00850D9A">
        <w:rPr>
          <w:rFonts w:ascii="Arial" w:hAnsi="Arial" w:cs="Arial"/>
          <w:sz w:val="26"/>
          <w:szCs w:val="26"/>
          <w:lang w:val="es-ES"/>
        </w:rPr>
        <w:t>los artículo</w:t>
      </w:r>
      <w:r w:rsidR="000B46F0">
        <w:rPr>
          <w:rFonts w:ascii="Arial" w:hAnsi="Arial" w:cs="Arial"/>
          <w:sz w:val="26"/>
          <w:szCs w:val="26"/>
          <w:lang w:val="es-ES"/>
        </w:rPr>
        <w:t>s 5</w:t>
      </w:r>
      <w:r w:rsidR="00850D9A" w:rsidRPr="00850D9A">
        <w:rPr>
          <w:rFonts w:ascii="Arial" w:hAnsi="Arial" w:cs="Arial"/>
          <w:sz w:val="26"/>
          <w:szCs w:val="26"/>
          <w:lang w:val="es-ES"/>
        </w:rPr>
        <w:t xml:space="preserve"> y 84 de la Ley 472 de 1998, se </w:t>
      </w:r>
      <w:r w:rsidR="000B46F0">
        <w:rPr>
          <w:rFonts w:ascii="Arial" w:hAnsi="Arial" w:cs="Arial"/>
          <w:sz w:val="26"/>
          <w:szCs w:val="26"/>
          <w:lang w:val="es-ES"/>
        </w:rPr>
        <w:t xml:space="preserve">informara </w:t>
      </w:r>
      <w:r w:rsidR="00850D9A">
        <w:rPr>
          <w:rFonts w:ascii="Arial" w:hAnsi="Arial" w:cs="Arial"/>
          <w:sz w:val="26"/>
          <w:szCs w:val="26"/>
          <w:lang w:val="es-ES"/>
        </w:rPr>
        <w:t>a la comunidad</w:t>
      </w:r>
      <w:r w:rsidR="00850D9A" w:rsidRPr="00850D9A">
        <w:rPr>
          <w:rFonts w:ascii="Arial" w:hAnsi="Arial" w:cs="Arial"/>
          <w:sz w:val="26"/>
          <w:szCs w:val="26"/>
          <w:lang w:val="es-ES"/>
        </w:rPr>
        <w:t xml:space="preserve"> por intermedio de la página web de la Rama Judicial</w:t>
      </w:r>
      <w:r w:rsidR="000B46F0">
        <w:rPr>
          <w:rFonts w:ascii="Arial" w:hAnsi="Arial" w:cs="Arial"/>
          <w:sz w:val="26"/>
          <w:szCs w:val="26"/>
          <w:lang w:val="es-ES"/>
        </w:rPr>
        <w:t xml:space="preserve"> o se declare el desistimiento tácito</w:t>
      </w:r>
      <w:r w:rsidR="00850D9A" w:rsidRPr="00850D9A">
        <w:rPr>
          <w:rFonts w:ascii="Arial" w:hAnsi="Arial" w:cs="Arial"/>
          <w:sz w:val="26"/>
          <w:szCs w:val="26"/>
          <w:lang w:val="es-ES"/>
        </w:rPr>
        <w:t xml:space="preserve"> y se declarara la nulidad del auto que “</w:t>
      </w:r>
      <w:r w:rsidR="00850D9A" w:rsidRPr="000B46F0">
        <w:rPr>
          <w:rFonts w:ascii="Arial" w:hAnsi="Arial" w:cs="Arial"/>
          <w:i/>
          <w:sz w:val="26"/>
          <w:szCs w:val="26"/>
          <w:lang w:val="es-ES"/>
        </w:rPr>
        <w:t xml:space="preserve">cree poder aplicar CGP, en una </w:t>
      </w:r>
      <w:r w:rsidR="000B46F0" w:rsidRPr="000B46F0">
        <w:rPr>
          <w:rFonts w:ascii="Arial" w:hAnsi="Arial" w:cs="Arial"/>
          <w:i/>
          <w:sz w:val="26"/>
          <w:szCs w:val="26"/>
          <w:lang w:val="es-ES"/>
        </w:rPr>
        <w:t>A</w:t>
      </w:r>
      <w:r w:rsidR="00850D9A" w:rsidRPr="000B46F0">
        <w:rPr>
          <w:rFonts w:ascii="Arial" w:hAnsi="Arial" w:cs="Arial"/>
          <w:i/>
          <w:sz w:val="26"/>
          <w:szCs w:val="26"/>
          <w:lang w:val="es-ES"/>
        </w:rPr>
        <w:t xml:space="preserve"> popular</w:t>
      </w:r>
      <w:r w:rsidR="00850D9A" w:rsidRPr="00850D9A">
        <w:rPr>
          <w:rFonts w:ascii="Arial" w:hAnsi="Arial" w:cs="Arial"/>
          <w:sz w:val="26"/>
          <w:szCs w:val="26"/>
          <w:lang w:val="es-ES"/>
        </w:rPr>
        <w:t>”</w:t>
      </w:r>
      <w:r w:rsidR="00146FEF">
        <w:rPr>
          <w:rFonts w:ascii="Arial" w:hAnsi="Arial" w:cs="Arial"/>
          <w:sz w:val="26"/>
          <w:szCs w:val="26"/>
        </w:rPr>
        <w:t xml:space="preserve">. (fl. </w:t>
      </w:r>
      <w:r w:rsidR="007B1E2E">
        <w:rPr>
          <w:rFonts w:ascii="Arial" w:hAnsi="Arial" w:cs="Arial"/>
          <w:sz w:val="26"/>
          <w:szCs w:val="26"/>
        </w:rPr>
        <w:t>9</w:t>
      </w:r>
      <w:r w:rsidR="000B46F0">
        <w:rPr>
          <w:rFonts w:ascii="Arial" w:hAnsi="Arial" w:cs="Arial"/>
          <w:sz w:val="26"/>
          <w:szCs w:val="26"/>
        </w:rPr>
        <w:t>6</w:t>
      </w:r>
      <w:r w:rsidR="005B7F98">
        <w:rPr>
          <w:rFonts w:ascii="Arial" w:hAnsi="Arial" w:cs="Arial"/>
          <w:sz w:val="26"/>
          <w:szCs w:val="26"/>
        </w:rPr>
        <w:t xml:space="preserve"> ib.)</w:t>
      </w:r>
      <w:r w:rsidR="00CC7F16">
        <w:rPr>
          <w:rFonts w:ascii="Arial" w:hAnsi="Arial" w:cs="Arial"/>
          <w:sz w:val="26"/>
          <w:szCs w:val="26"/>
        </w:rPr>
        <w:t>.</w:t>
      </w:r>
    </w:p>
    <w:p w:rsidR="00CC7F16" w:rsidRPr="00B003B0" w:rsidRDefault="00CC7F16" w:rsidP="00CC7F16">
      <w:pPr>
        <w:pStyle w:val="Sinespaciado2"/>
        <w:spacing w:line="360" w:lineRule="auto"/>
        <w:ind w:firstLine="2835"/>
        <w:jc w:val="both"/>
        <w:rPr>
          <w:rFonts w:ascii="Arial" w:hAnsi="Arial" w:cs="Arial"/>
          <w:sz w:val="16"/>
          <w:szCs w:val="16"/>
        </w:rPr>
      </w:pPr>
    </w:p>
    <w:p w:rsidR="007B1E2E" w:rsidRDefault="007B1E2E" w:rsidP="007B1E2E">
      <w:pPr>
        <w:pStyle w:val="Sinespaciado2"/>
        <w:spacing w:line="360" w:lineRule="auto"/>
        <w:ind w:firstLine="2835"/>
        <w:jc w:val="both"/>
        <w:rPr>
          <w:rFonts w:ascii="Arial" w:hAnsi="Arial" w:cs="Arial"/>
          <w:sz w:val="26"/>
          <w:szCs w:val="26"/>
        </w:rPr>
      </w:pPr>
      <w:r>
        <w:rPr>
          <w:rFonts w:ascii="Arial" w:hAnsi="Arial" w:cs="Arial"/>
          <w:sz w:val="26"/>
          <w:szCs w:val="26"/>
        </w:rPr>
        <w:t>(iv</w:t>
      </w:r>
      <w:r w:rsidRPr="00951055">
        <w:rPr>
          <w:rFonts w:ascii="Arial" w:hAnsi="Arial" w:cs="Arial"/>
          <w:sz w:val="26"/>
          <w:szCs w:val="26"/>
        </w:rPr>
        <w:t xml:space="preserve">) </w:t>
      </w:r>
      <w:r w:rsidR="00525856">
        <w:rPr>
          <w:rFonts w:ascii="Arial" w:hAnsi="Arial" w:cs="Arial"/>
          <w:sz w:val="26"/>
          <w:szCs w:val="26"/>
        </w:rPr>
        <w:t>Con</w:t>
      </w:r>
      <w:r>
        <w:rPr>
          <w:rFonts w:ascii="Arial" w:hAnsi="Arial" w:cs="Arial"/>
          <w:sz w:val="26"/>
          <w:szCs w:val="26"/>
        </w:rPr>
        <w:t xml:space="preserve"> prov</w:t>
      </w:r>
      <w:r w:rsidR="000B46F0">
        <w:rPr>
          <w:rFonts w:ascii="Arial" w:hAnsi="Arial" w:cs="Arial"/>
          <w:sz w:val="26"/>
          <w:szCs w:val="26"/>
        </w:rPr>
        <w:t>idencia</w:t>
      </w:r>
      <w:r>
        <w:rPr>
          <w:rFonts w:ascii="Arial" w:hAnsi="Arial" w:cs="Arial"/>
          <w:sz w:val="26"/>
          <w:szCs w:val="26"/>
        </w:rPr>
        <w:t xml:space="preserve"> del </w:t>
      </w:r>
      <w:r w:rsidR="00525856">
        <w:rPr>
          <w:rFonts w:ascii="Arial" w:hAnsi="Arial" w:cs="Arial"/>
          <w:sz w:val="26"/>
          <w:szCs w:val="26"/>
        </w:rPr>
        <w:t>22</w:t>
      </w:r>
      <w:r>
        <w:rPr>
          <w:rFonts w:ascii="Arial" w:hAnsi="Arial" w:cs="Arial"/>
          <w:sz w:val="26"/>
          <w:szCs w:val="26"/>
        </w:rPr>
        <w:t xml:space="preserve"> de </w:t>
      </w:r>
      <w:r w:rsidR="000B46F0">
        <w:rPr>
          <w:rFonts w:ascii="Arial" w:hAnsi="Arial" w:cs="Arial"/>
          <w:sz w:val="26"/>
          <w:szCs w:val="26"/>
        </w:rPr>
        <w:t>agosto pasado</w:t>
      </w:r>
      <w:r>
        <w:rPr>
          <w:rFonts w:ascii="Arial" w:hAnsi="Arial" w:cs="Arial"/>
          <w:sz w:val="26"/>
          <w:szCs w:val="26"/>
        </w:rPr>
        <w:t>, el despacho resuelve</w:t>
      </w:r>
      <w:r w:rsidR="00525856">
        <w:rPr>
          <w:rFonts w:ascii="Arial" w:hAnsi="Arial" w:cs="Arial"/>
          <w:sz w:val="26"/>
          <w:szCs w:val="26"/>
        </w:rPr>
        <w:t xml:space="preserve"> el escrito presentado por el actor el 3</w:t>
      </w:r>
      <w:r w:rsidR="000B46F0">
        <w:rPr>
          <w:rFonts w:ascii="Arial" w:hAnsi="Arial" w:cs="Arial"/>
          <w:sz w:val="26"/>
          <w:szCs w:val="26"/>
        </w:rPr>
        <w:t>0</w:t>
      </w:r>
      <w:r w:rsidR="00525856">
        <w:rPr>
          <w:rFonts w:ascii="Arial" w:hAnsi="Arial" w:cs="Arial"/>
          <w:sz w:val="26"/>
          <w:szCs w:val="26"/>
        </w:rPr>
        <w:t xml:space="preserve"> de </w:t>
      </w:r>
      <w:r w:rsidR="000B46F0">
        <w:rPr>
          <w:rFonts w:ascii="Arial" w:hAnsi="Arial" w:cs="Arial"/>
          <w:sz w:val="26"/>
          <w:szCs w:val="26"/>
        </w:rPr>
        <w:t>julio</w:t>
      </w:r>
      <w:r w:rsidR="00525856">
        <w:rPr>
          <w:rFonts w:ascii="Arial" w:hAnsi="Arial" w:cs="Arial"/>
          <w:sz w:val="26"/>
          <w:szCs w:val="26"/>
        </w:rPr>
        <w:t xml:space="preserve">, en el cual niega </w:t>
      </w:r>
      <w:r w:rsidR="000B46F0">
        <w:rPr>
          <w:rFonts w:ascii="Arial" w:hAnsi="Arial" w:cs="Arial"/>
          <w:sz w:val="26"/>
          <w:szCs w:val="26"/>
        </w:rPr>
        <w:t xml:space="preserve">la solicitud de publicar el aviso </w:t>
      </w:r>
      <w:r w:rsidR="00525856">
        <w:rPr>
          <w:rFonts w:ascii="Arial" w:hAnsi="Arial" w:cs="Arial"/>
          <w:sz w:val="26"/>
          <w:szCs w:val="26"/>
        </w:rPr>
        <w:t>por</w:t>
      </w:r>
      <w:r w:rsidR="000B46F0">
        <w:rPr>
          <w:rFonts w:ascii="Arial" w:hAnsi="Arial" w:cs="Arial"/>
          <w:sz w:val="26"/>
          <w:szCs w:val="26"/>
        </w:rPr>
        <w:t xml:space="preserve"> </w:t>
      </w:r>
      <w:r w:rsidR="000B46F0" w:rsidRPr="00850D9A">
        <w:rPr>
          <w:rFonts w:ascii="Arial" w:hAnsi="Arial" w:cs="Arial"/>
          <w:sz w:val="26"/>
          <w:szCs w:val="26"/>
        </w:rPr>
        <w:t>la página web de la Rama Judicial</w:t>
      </w:r>
      <w:r w:rsidR="000B46F0">
        <w:rPr>
          <w:rFonts w:ascii="Arial" w:hAnsi="Arial" w:cs="Arial"/>
          <w:sz w:val="26"/>
          <w:szCs w:val="26"/>
        </w:rPr>
        <w:t xml:space="preserve"> y rechazó de plano la nulidad pedida</w:t>
      </w:r>
      <w:r>
        <w:rPr>
          <w:rFonts w:ascii="Arial" w:hAnsi="Arial" w:cs="Arial"/>
          <w:sz w:val="26"/>
          <w:szCs w:val="26"/>
        </w:rPr>
        <w:t>.</w:t>
      </w:r>
      <w:r w:rsidR="005B24CF">
        <w:rPr>
          <w:rFonts w:ascii="Arial" w:hAnsi="Arial" w:cs="Arial"/>
          <w:sz w:val="26"/>
          <w:szCs w:val="26"/>
        </w:rPr>
        <w:t xml:space="preserve"> Notificado por estado del 23</w:t>
      </w:r>
      <w:r w:rsidR="00525856" w:rsidRPr="000C5F30">
        <w:rPr>
          <w:rFonts w:ascii="Arial" w:hAnsi="Arial" w:cs="Arial"/>
          <w:sz w:val="26"/>
          <w:szCs w:val="26"/>
        </w:rPr>
        <w:t xml:space="preserve"> de</w:t>
      </w:r>
      <w:r w:rsidR="00525856">
        <w:rPr>
          <w:rFonts w:ascii="Arial" w:hAnsi="Arial" w:cs="Arial"/>
          <w:sz w:val="26"/>
          <w:szCs w:val="26"/>
        </w:rPr>
        <w:t xml:space="preserve"> </w:t>
      </w:r>
      <w:r w:rsidR="005B24CF">
        <w:rPr>
          <w:rFonts w:ascii="Arial" w:hAnsi="Arial" w:cs="Arial"/>
          <w:sz w:val="26"/>
          <w:szCs w:val="26"/>
        </w:rPr>
        <w:t>agosto</w:t>
      </w:r>
      <w:r w:rsidR="00525856">
        <w:rPr>
          <w:rFonts w:ascii="Arial" w:hAnsi="Arial" w:cs="Arial"/>
          <w:sz w:val="26"/>
          <w:szCs w:val="26"/>
        </w:rPr>
        <w:t xml:space="preserve"> siguiente</w:t>
      </w:r>
      <w:r w:rsidR="004F6C56">
        <w:rPr>
          <w:rFonts w:ascii="Arial" w:hAnsi="Arial" w:cs="Arial"/>
          <w:sz w:val="26"/>
          <w:szCs w:val="26"/>
        </w:rPr>
        <w:t xml:space="preserve"> y ejecutoriado el 28 del mismo mes</w:t>
      </w:r>
      <w:r w:rsidR="00E428E4">
        <w:rPr>
          <w:rFonts w:ascii="Arial" w:hAnsi="Arial" w:cs="Arial"/>
          <w:sz w:val="26"/>
          <w:szCs w:val="26"/>
        </w:rPr>
        <w:t>. (fl</w:t>
      </w:r>
      <w:r w:rsidR="005B24CF">
        <w:rPr>
          <w:rFonts w:ascii="Arial" w:hAnsi="Arial" w:cs="Arial"/>
          <w:sz w:val="26"/>
          <w:szCs w:val="26"/>
        </w:rPr>
        <w:t>s</w:t>
      </w:r>
      <w:r w:rsidR="00E428E4">
        <w:rPr>
          <w:rFonts w:ascii="Arial" w:hAnsi="Arial" w:cs="Arial"/>
          <w:sz w:val="26"/>
          <w:szCs w:val="26"/>
        </w:rPr>
        <w:t xml:space="preserve">. </w:t>
      </w:r>
      <w:r w:rsidR="005B24CF">
        <w:rPr>
          <w:rFonts w:ascii="Arial" w:hAnsi="Arial" w:cs="Arial"/>
          <w:sz w:val="26"/>
          <w:szCs w:val="26"/>
        </w:rPr>
        <w:t>115-116</w:t>
      </w:r>
      <w:r w:rsidR="00525856">
        <w:rPr>
          <w:rFonts w:ascii="Arial" w:hAnsi="Arial" w:cs="Arial"/>
          <w:sz w:val="26"/>
          <w:szCs w:val="26"/>
        </w:rPr>
        <w:t xml:space="preserve"> ib.).</w:t>
      </w:r>
    </w:p>
    <w:p w:rsidR="00486B09" w:rsidRPr="00486B09" w:rsidRDefault="00486B09" w:rsidP="007B1E2E">
      <w:pPr>
        <w:pStyle w:val="Sinespaciado2"/>
        <w:spacing w:line="360" w:lineRule="auto"/>
        <w:ind w:firstLine="2835"/>
        <w:jc w:val="both"/>
        <w:rPr>
          <w:rFonts w:ascii="Arial" w:hAnsi="Arial" w:cs="Arial"/>
          <w:sz w:val="16"/>
          <w:szCs w:val="16"/>
        </w:rPr>
      </w:pPr>
    </w:p>
    <w:p w:rsidR="0007732F" w:rsidRDefault="00486B09" w:rsidP="00BA4EDA">
      <w:pPr>
        <w:pStyle w:val="Sinespaciado2"/>
        <w:spacing w:line="360" w:lineRule="auto"/>
        <w:ind w:firstLine="2835"/>
        <w:jc w:val="both"/>
        <w:rPr>
          <w:rFonts w:ascii="Arial" w:hAnsi="Arial" w:cs="Arial"/>
          <w:sz w:val="26"/>
          <w:szCs w:val="26"/>
        </w:rPr>
      </w:pPr>
      <w:r>
        <w:rPr>
          <w:rFonts w:ascii="Arial" w:hAnsi="Arial" w:cs="Arial"/>
          <w:sz w:val="26"/>
          <w:szCs w:val="26"/>
        </w:rPr>
        <w:t xml:space="preserve">(v) </w:t>
      </w:r>
      <w:r w:rsidR="00E261AB">
        <w:rPr>
          <w:rFonts w:ascii="Arial" w:hAnsi="Arial" w:cs="Arial"/>
          <w:sz w:val="26"/>
          <w:szCs w:val="26"/>
        </w:rPr>
        <w:t>No existen</w:t>
      </w:r>
      <w:r w:rsidR="0007732F">
        <w:rPr>
          <w:rFonts w:ascii="Arial" w:hAnsi="Arial" w:cs="Arial"/>
          <w:sz w:val="26"/>
          <w:szCs w:val="26"/>
        </w:rPr>
        <w:t xml:space="preserve"> peticiones del señor </w:t>
      </w:r>
      <w:r w:rsidR="0007732F" w:rsidRPr="00BA4EDA">
        <w:rPr>
          <w:rFonts w:ascii="Arial" w:hAnsi="Arial" w:cs="Arial"/>
          <w:sz w:val="22"/>
          <w:szCs w:val="24"/>
        </w:rPr>
        <w:t>JAVIER ELÍAS ARIAS IDÁRRAGA,</w:t>
      </w:r>
      <w:r w:rsidR="0007732F">
        <w:rPr>
          <w:rFonts w:ascii="Arial" w:hAnsi="Arial" w:cs="Arial"/>
          <w:sz w:val="26"/>
          <w:szCs w:val="26"/>
        </w:rPr>
        <w:t xml:space="preserve"> relacionadas con </w:t>
      </w:r>
      <w:r w:rsidR="0007732F" w:rsidRPr="00EA6B37">
        <w:rPr>
          <w:rFonts w:ascii="Arial" w:hAnsi="Arial" w:cs="Arial"/>
          <w:sz w:val="26"/>
          <w:szCs w:val="26"/>
        </w:rPr>
        <w:t>que se</w:t>
      </w:r>
      <w:r w:rsidR="00DB0A01">
        <w:rPr>
          <w:rFonts w:ascii="Arial" w:hAnsi="Arial" w:cs="Arial"/>
          <w:sz w:val="26"/>
          <w:szCs w:val="26"/>
        </w:rPr>
        <w:t xml:space="preserve"> falle la acción popular </w:t>
      </w:r>
      <w:r w:rsidR="00EB0F3F">
        <w:rPr>
          <w:rFonts w:ascii="Arial" w:hAnsi="Arial" w:cs="Arial"/>
          <w:sz w:val="26"/>
          <w:szCs w:val="26"/>
        </w:rPr>
        <w:t>emple</w:t>
      </w:r>
      <w:r w:rsidR="00DB0A01">
        <w:rPr>
          <w:rFonts w:ascii="Arial" w:hAnsi="Arial" w:cs="Arial"/>
          <w:sz w:val="26"/>
          <w:szCs w:val="26"/>
        </w:rPr>
        <w:t>ando los artículos 34 y 84 de la ley 472 de 1998</w:t>
      </w:r>
      <w:r w:rsidR="00B45124">
        <w:rPr>
          <w:rFonts w:ascii="Arial" w:hAnsi="Arial" w:cs="Arial"/>
          <w:sz w:val="26"/>
          <w:szCs w:val="26"/>
        </w:rPr>
        <w:t>, o aplicar el 121 del CGP</w:t>
      </w:r>
      <w:r w:rsidR="0007732F">
        <w:rPr>
          <w:rFonts w:ascii="Arial" w:hAnsi="Arial" w:cs="Arial"/>
          <w:sz w:val="26"/>
          <w:szCs w:val="26"/>
        </w:rPr>
        <w:t>.</w:t>
      </w:r>
    </w:p>
    <w:p w:rsidR="0007732F" w:rsidRPr="0089324F" w:rsidRDefault="0007732F" w:rsidP="0007732F">
      <w:pPr>
        <w:pStyle w:val="Sinespaciado1"/>
        <w:spacing w:line="360" w:lineRule="auto"/>
        <w:ind w:firstLine="2835"/>
        <w:jc w:val="both"/>
        <w:rPr>
          <w:rFonts w:ascii="Arial" w:hAnsi="Arial" w:cs="Arial"/>
          <w:sz w:val="16"/>
          <w:szCs w:val="16"/>
        </w:rPr>
      </w:pPr>
    </w:p>
    <w:p w:rsidR="0007732F" w:rsidRDefault="00371C0B" w:rsidP="0007732F">
      <w:pPr>
        <w:pStyle w:val="Sinespaciado2"/>
        <w:spacing w:line="360" w:lineRule="auto"/>
        <w:ind w:firstLine="2835"/>
        <w:jc w:val="both"/>
        <w:rPr>
          <w:rFonts w:ascii="Arial" w:hAnsi="Arial" w:cs="Arial"/>
          <w:sz w:val="26"/>
          <w:szCs w:val="26"/>
        </w:rPr>
      </w:pPr>
      <w:r>
        <w:rPr>
          <w:rFonts w:ascii="Arial" w:hAnsi="Arial" w:cs="Arial"/>
          <w:sz w:val="26"/>
          <w:szCs w:val="26"/>
          <w:lang w:val="es-CO"/>
        </w:rPr>
        <w:lastRenderedPageBreak/>
        <w:t>3</w:t>
      </w:r>
      <w:r w:rsidR="0007732F">
        <w:rPr>
          <w:rFonts w:ascii="Arial" w:hAnsi="Arial" w:cs="Arial"/>
          <w:sz w:val="26"/>
          <w:szCs w:val="26"/>
          <w:lang w:val="es-CO"/>
        </w:rPr>
        <w:t xml:space="preserve">. Vistas así las cosas, pronto se advierte la improcedencia del amparo constitucional, por ausencia del requisito de subsidiariedad, toda vez que, como se pudo constatar, </w:t>
      </w:r>
      <w:r w:rsidR="0007732F">
        <w:rPr>
          <w:rFonts w:ascii="Arial" w:hAnsi="Arial" w:cs="Arial"/>
          <w:sz w:val="26"/>
          <w:szCs w:val="26"/>
        </w:rPr>
        <w:t xml:space="preserve">frente a </w:t>
      </w:r>
      <w:r w:rsidR="00543B4B">
        <w:rPr>
          <w:rFonts w:ascii="Arial" w:hAnsi="Arial" w:cs="Arial"/>
          <w:sz w:val="26"/>
          <w:szCs w:val="26"/>
        </w:rPr>
        <w:t xml:space="preserve">la pretensión del actor de </w:t>
      </w:r>
      <w:r w:rsidR="0007732F">
        <w:rPr>
          <w:rFonts w:ascii="Arial" w:hAnsi="Arial" w:cs="Arial"/>
          <w:sz w:val="26"/>
          <w:szCs w:val="26"/>
        </w:rPr>
        <w:t>que</w:t>
      </w:r>
      <w:r w:rsidR="00543B4B">
        <w:rPr>
          <w:rFonts w:ascii="Arial" w:hAnsi="Arial" w:cs="Arial"/>
          <w:sz w:val="26"/>
          <w:szCs w:val="26"/>
        </w:rPr>
        <w:t xml:space="preserve"> </w:t>
      </w:r>
      <w:r w:rsidR="00543B4B" w:rsidRPr="00EA6B37">
        <w:rPr>
          <w:rFonts w:ascii="Arial" w:hAnsi="Arial" w:cs="Arial"/>
          <w:sz w:val="26"/>
          <w:szCs w:val="26"/>
        </w:rPr>
        <w:t>se</w:t>
      </w:r>
      <w:r w:rsidR="00DB0A01">
        <w:rPr>
          <w:rFonts w:ascii="Arial" w:hAnsi="Arial" w:cs="Arial"/>
          <w:sz w:val="26"/>
          <w:szCs w:val="26"/>
        </w:rPr>
        <w:t xml:space="preserve"> falle la acción popular </w:t>
      </w:r>
      <w:r w:rsidR="00EB0F3F">
        <w:rPr>
          <w:rFonts w:ascii="Arial" w:hAnsi="Arial" w:cs="Arial"/>
          <w:sz w:val="26"/>
          <w:szCs w:val="26"/>
        </w:rPr>
        <w:t>empleando los artículos 34 y 84 de la ley 472 de 1998, o aplicar el 121 del CGP</w:t>
      </w:r>
      <w:r w:rsidR="00B45124">
        <w:rPr>
          <w:rFonts w:ascii="Arial" w:hAnsi="Arial" w:cs="Arial"/>
          <w:sz w:val="26"/>
          <w:szCs w:val="26"/>
        </w:rPr>
        <w:t xml:space="preserve">; </w:t>
      </w:r>
      <w:r w:rsidR="0007732F">
        <w:rPr>
          <w:rFonts w:ascii="Arial" w:hAnsi="Arial" w:cs="Arial"/>
          <w:sz w:val="26"/>
          <w:szCs w:val="26"/>
        </w:rPr>
        <w:t>e</w:t>
      </w:r>
      <w:r w:rsidR="00543B4B">
        <w:rPr>
          <w:rFonts w:ascii="Arial" w:hAnsi="Arial" w:cs="Arial"/>
          <w:sz w:val="26"/>
          <w:szCs w:val="26"/>
        </w:rPr>
        <w:t>ste</w:t>
      </w:r>
      <w:r w:rsidR="0007732F">
        <w:rPr>
          <w:rFonts w:ascii="Arial" w:hAnsi="Arial" w:cs="Arial"/>
          <w:sz w:val="26"/>
          <w:szCs w:val="26"/>
        </w:rPr>
        <w:t xml:space="preserve"> nada le ha pedido expresamente a dicha autoridad judicial, de manera que obligue un pronunciamiento explícito de la titular del juzgado sobre el particular.</w:t>
      </w:r>
    </w:p>
    <w:p w:rsidR="0007732F" w:rsidRPr="00157517" w:rsidRDefault="0007732F" w:rsidP="0007732F">
      <w:pPr>
        <w:pStyle w:val="Sinespaciado2"/>
        <w:spacing w:line="360" w:lineRule="auto"/>
        <w:ind w:firstLine="2835"/>
        <w:jc w:val="both"/>
        <w:rPr>
          <w:rFonts w:ascii="Arial" w:hAnsi="Arial" w:cs="Arial"/>
          <w:sz w:val="16"/>
          <w:szCs w:val="26"/>
        </w:rPr>
      </w:pPr>
    </w:p>
    <w:p w:rsidR="0007732F" w:rsidRDefault="00371C0B" w:rsidP="0007732F">
      <w:pPr>
        <w:pStyle w:val="Sinespaciado1"/>
        <w:spacing w:line="360" w:lineRule="auto"/>
        <w:ind w:firstLine="2832"/>
        <w:jc w:val="both"/>
        <w:rPr>
          <w:rFonts w:ascii="Arial" w:hAnsi="Arial" w:cs="Arial"/>
          <w:sz w:val="26"/>
          <w:szCs w:val="26"/>
        </w:rPr>
      </w:pPr>
      <w:r>
        <w:rPr>
          <w:rFonts w:ascii="Arial" w:hAnsi="Arial" w:cs="Arial"/>
          <w:sz w:val="26"/>
          <w:szCs w:val="26"/>
        </w:rPr>
        <w:t>4</w:t>
      </w:r>
      <w:r w:rsidR="0007732F">
        <w:rPr>
          <w:rFonts w:ascii="Arial" w:hAnsi="Arial" w:cs="Arial"/>
          <w:sz w:val="26"/>
          <w:szCs w:val="26"/>
        </w:rPr>
        <w:t xml:space="preserve">. </w:t>
      </w:r>
      <w:r w:rsidR="0007732F"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w:t>
      </w:r>
      <w:r w:rsidR="0007732F">
        <w:rPr>
          <w:rFonts w:ascii="Arial" w:hAnsi="Arial" w:cs="Arial"/>
          <w:sz w:val="26"/>
          <w:szCs w:val="26"/>
        </w:rPr>
        <w:t xml:space="preserve"> </w:t>
      </w:r>
      <w:r w:rsidR="0007732F" w:rsidRPr="0040599F">
        <w:rPr>
          <w:rFonts w:ascii="Arial" w:hAnsi="Arial" w:cs="Arial"/>
          <w:sz w:val="26"/>
          <w:szCs w:val="26"/>
        </w:rPr>
        <w:t>l</w:t>
      </w:r>
      <w:r w:rsidR="0007732F">
        <w:rPr>
          <w:rFonts w:ascii="Arial" w:hAnsi="Arial" w:cs="Arial"/>
          <w:sz w:val="26"/>
          <w:szCs w:val="26"/>
        </w:rPr>
        <w:t>a</w:t>
      </w:r>
      <w:r w:rsidR="0007732F" w:rsidRPr="0040599F">
        <w:rPr>
          <w:rFonts w:ascii="Arial" w:hAnsi="Arial" w:cs="Arial"/>
          <w:sz w:val="26"/>
          <w:szCs w:val="26"/>
        </w:rPr>
        <w:t xml:space="preserve"> funcionari</w:t>
      </w:r>
      <w:r w:rsidR="0007732F">
        <w:rPr>
          <w:rFonts w:ascii="Arial" w:hAnsi="Arial" w:cs="Arial"/>
          <w:sz w:val="26"/>
          <w:szCs w:val="26"/>
        </w:rPr>
        <w:t>a</w:t>
      </w:r>
      <w:r w:rsidR="0007732F" w:rsidRPr="0040599F">
        <w:rPr>
          <w:rFonts w:ascii="Arial" w:hAnsi="Arial" w:cs="Arial"/>
          <w:sz w:val="26"/>
          <w:szCs w:val="26"/>
        </w:rPr>
        <w:t xml:space="preserve"> que conoce del asunto que, por demás, podría ser susceptible de recursos dentro del trámit</w:t>
      </w:r>
      <w:r w:rsidR="0007732F">
        <w:rPr>
          <w:rFonts w:ascii="Arial" w:hAnsi="Arial" w:cs="Arial"/>
          <w:sz w:val="26"/>
          <w:szCs w:val="26"/>
        </w:rPr>
        <w:t>e normal de la acción popular.</w:t>
      </w:r>
    </w:p>
    <w:p w:rsidR="0007732F" w:rsidRPr="00B576FA" w:rsidRDefault="0007732F" w:rsidP="0007732F">
      <w:pPr>
        <w:pStyle w:val="Sinespaciado1"/>
        <w:spacing w:line="360" w:lineRule="auto"/>
        <w:ind w:firstLine="2832"/>
        <w:jc w:val="both"/>
        <w:rPr>
          <w:rFonts w:ascii="Arial" w:hAnsi="Arial" w:cs="Arial"/>
          <w:sz w:val="16"/>
          <w:szCs w:val="26"/>
        </w:rPr>
      </w:pPr>
    </w:p>
    <w:p w:rsidR="00E328BB" w:rsidRPr="00CC7DCF" w:rsidRDefault="00371C0B" w:rsidP="00E328BB">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5</w:t>
      </w:r>
      <w:r w:rsidR="00E328BB">
        <w:rPr>
          <w:rFonts w:ascii="Arial" w:hAnsi="Arial" w:cs="Arial"/>
          <w:sz w:val="26"/>
          <w:szCs w:val="26"/>
          <w:lang w:val="es-CO"/>
        </w:rPr>
        <w:t xml:space="preserve">. </w:t>
      </w:r>
      <w:r w:rsidR="00E328BB" w:rsidRPr="00347507">
        <w:rPr>
          <w:rFonts w:ascii="Arial" w:hAnsi="Arial" w:cs="Arial"/>
          <w:sz w:val="26"/>
          <w:szCs w:val="26"/>
        </w:rPr>
        <w:t>Recuérdese que</w:t>
      </w:r>
      <w:r w:rsidR="00E328BB">
        <w:rPr>
          <w:rFonts w:ascii="Arial" w:hAnsi="Arial" w:cs="Arial"/>
          <w:sz w:val="26"/>
          <w:szCs w:val="26"/>
        </w:rPr>
        <w:t xml:space="preserve"> </w:t>
      </w:r>
      <w:r w:rsidR="00E328BB">
        <w:rPr>
          <w:rFonts w:ascii="Arial" w:hAnsi="Arial" w:cs="Arial"/>
          <w:sz w:val="26"/>
          <w:szCs w:val="26"/>
          <w:lang w:val="es-CO"/>
        </w:rPr>
        <w:t>ha señalado el alto tribunal Constitucional que, “</w:t>
      </w:r>
      <w:r w:rsidR="00E328BB" w:rsidRPr="00C1307D">
        <w:rPr>
          <w:rFonts w:ascii="Arial" w:hAnsi="Arial" w:cs="Arial"/>
          <w:i/>
          <w:sz w:val="24"/>
          <w:szCs w:val="26"/>
        </w:rPr>
        <w:t>La subsidiariedad establece que la acción c</w:t>
      </w:r>
      <w:r w:rsidR="00E328BB">
        <w:rPr>
          <w:rFonts w:ascii="Arial" w:hAnsi="Arial" w:cs="Arial"/>
          <w:i/>
          <w:sz w:val="24"/>
          <w:szCs w:val="26"/>
        </w:rPr>
        <w:t xml:space="preserve">onstitucional es improcedente, </w:t>
      </w:r>
      <w:r w:rsidR="00E328BB" w:rsidRPr="00C1307D">
        <w:rPr>
          <w:rFonts w:ascii="Arial" w:hAnsi="Arial" w:cs="Arial"/>
          <w:i/>
          <w:sz w:val="24"/>
          <w:szCs w:val="26"/>
        </w:rPr>
        <w:t>si quien ha tenido a su disposición las vías judiciales ordinarias de defensa, no las utiliza ni oportuna ni adecuadamente, acudiendo en su luga</w:t>
      </w:r>
      <w:r w:rsidR="00E328BB">
        <w:rPr>
          <w:rFonts w:ascii="Arial" w:hAnsi="Arial" w:cs="Arial"/>
          <w:i/>
          <w:sz w:val="24"/>
          <w:szCs w:val="26"/>
        </w:rPr>
        <w:t xml:space="preserve">r a la acción constitucional, </w:t>
      </w:r>
      <w:r w:rsidR="00E328BB" w:rsidRPr="00C1307D">
        <w:rPr>
          <w:rFonts w:ascii="Arial" w:hAnsi="Arial" w:cs="Arial"/>
          <w:i/>
          <w:sz w:val="24"/>
          <w:szCs w:val="26"/>
        </w:rPr>
        <w:t xml:space="preserve">pues los medios de control ordinarios son verdaderas herramientas de protección dispuestas en el ordenamiento jurídico, a los </w:t>
      </w:r>
      <w:r w:rsidR="00E328BB" w:rsidRPr="003641B6">
        <w:rPr>
          <w:rFonts w:ascii="Arial" w:hAnsi="Arial" w:cs="Arial"/>
          <w:i/>
          <w:sz w:val="24"/>
          <w:szCs w:val="26"/>
        </w:rPr>
        <w:t>cuales debe acudirse oportunamente si no se pretende evitar algún perjuicio irremediable.</w:t>
      </w:r>
      <w:r w:rsidR="00E328BB">
        <w:rPr>
          <w:rFonts w:ascii="Arial" w:hAnsi="Arial" w:cs="Arial"/>
          <w:i/>
          <w:sz w:val="24"/>
          <w:szCs w:val="26"/>
        </w:rPr>
        <w:t>”</w:t>
      </w:r>
      <w:r w:rsidR="00E328BB">
        <w:rPr>
          <w:rStyle w:val="Refdenotaalpie"/>
          <w:rFonts w:ascii="Arial" w:hAnsi="Arial"/>
          <w:i/>
          <w:sz w:val="24"/>
          <w:szCs w:val="26"/>
        </w:rPr>
        <w:footnoteReference w:id="3"/>
      </w:r>
    </w:p>
    <w:p w:rsidR="00E328BB" w:rsidRPr="00276FCF" w:rsidRDefault="00E328BB" w:rsidP="00E328BB">
      <w:pPr>
        <w:pStyle w:val="Sinespaciado1"/>
        <w:spacing w:line="360" w:lineRule="auto"/>
        <w:ind w:firstLine="2832"/>
        <w:jc w:val="both"/>
        <w:rPr>
          <w:rFonts w:ascii="Arial" w:hAnsi="Arial" w:cs="Arial"/>
          <w:sz w:val="16"/>
          <w:szCs w:val="26"/>
        </w:rPr>
      </w:pPr>
    </w:p>
    <w:p w:rsidR="0033096E" w:rsidRDefault="00371C0B" w:rsidP="0033096E">
      <w:pPr>
        <w:pStyle w:val="Sinespaciado2"/>
        <w:spacing w:line="360" w:lineRule="auto"/>
        <w:ind w:firstLine="2835"/>
        <w:jc w:val="both"/>
        <w:rPr>
          <w:rFonts w:ascii="Arial" w:hAnsi="Arial" w:cs="Arial"/>
          <w:sz w:val="26"/>
          <w:szCs w:val="26"/>
        </w:rPr>
      </w:pPr>
      <w:r>
        <w:rPr>
          <w:rFonts w:ascii="Arial" w:hAnsi="Arial" w:cs="Arial"/>
          <w:sz w:val="26"/>
          <w:szCs w:val="26"/>
        </w:rPr>
        <w:t>6</w:t>
      </w:r>
      <w:r w:rsidR="0033096E" w:rsidRPr="00347507">
        <w:rPr>
          <w:rFonts w:ascii="Arial" w:hAnsi="Arial" w:cs="Arial"/>
          <w:sz w:val="26"/>
          <w:szCs w:val="26"/>
        </w:rPr>
        <w:t xml:space="preserve">. </w:t>
      </w:r>
      <w:r w:rsidR="0033096E">
        <w:rPr>
          <w:rFonts w:ascii="Arial" w:hAnsi="Arial" w:cs="Arial"/>
          <w:sz w:val="26"/>
          <w:szCs w:val="26"/>
        </w:rPr>
        <w:t xml:space="preserve">También </w:t>
      </w:r>
      <w:r w:rsidR="00DB0A01">
        <w:rPr>
          <w:rFonts w:ascii="Arial" w:hAnsi="Arial" w:cs="Arial"/>
          <w:sz w:val="26"/>
          <w:szCs w:val="26"/>
        </w:rPr>
        <w:t>e</w:t>
      </w:r>
      <w:r w:rsidR="0033096E">
        <w:rPr>
          <w:rFonts w:ascii="Arial" w:hAnsi="Arial" w:cs="Arial"/>
          <w:sz w:val="26"/>
          <w:szCs w:val="26"/>
        </w:rPr>
        <w:t xml:space="preserve">s improcedente la </w:t>
      </w:r>
      <w:r w:rsidR="00DB0A01">
        <w:rPr>
          <w:rFonts w:ascii="Arial" w:hAnsi="Arial" w:cs="Arial"/>
          <w:sz w:val="26"/>
          <w:szCs w:val="26"/>
        </w:rPr>
        <w:t xml:space="preserve">pretensión </w:t>
      </w:r>
      <w:r w:rsidR="0033096E">
        <w:rPr>
          <w:rFonts w:ascii="Arial" w:hAnsi="Arial" w:cs="Arial"/>
          <w:sz w:val="26"/>
          <w:szCs w:val="26"/>
        </w:rPr>
        <w:t>del actor</w:t>
      </w:r>
      <w:r w:rsidR="00720455">
        <w:rPr>
          <w:rFonts w:ascii="Arial" w:hAnsi="Arial" w:cs="Arial"/>
          <w:sz w:val="26"/>
          <w:szCs w:val="26"/>
        </w:rPr>
        <w:t xml:space="preserve"> relacionada con que se ordene </w:t>
      </w:r>
      <w:r w:rsidR="00DB0A01">
        <w:rPr>
          <w:rFonts w:ascii="Arial" w:hAnsi="Arial" w:cs="Arial"/>
          <w:sz w:val="26"/>
          <w:szCs w:val="26"/>
        </w:rPr>
        <w:t>vigilancia judicial y administrativa al despacho accionado, remitiendo su petición a quien corresponda</w:t>
      </w:r>
      <w:r w:rsidR="0033096E">
        <w:rPr>
          <w:rFonts w:ascii="Arial" w:hAnsi="Arial" w:cs="Arial"/>
          <w:sz w:val="26"/>
          <w:szCs w:val="26"/>
        </w:rPr>
        <w:t xml:space="preserve">; pues la acción de tutela no </w:t>
      </w:r>
      <w:r w:rsidR="0033096E" w:rsidRPr="00ED277C">
        <w:rPr>
          <w:rFonts w:ascii="Arial" w:hAnsi="Arial" w:cs="Arial"/>
          <w:sz w:val="26"/>
          <w:szCs w:val="26"/>
        </w:rPr>
        <w:t xml:space="preserve">está </w:t>
      </w:r>
      <w:r w:rsidR="0033096E">
        <w:rPr>
          <w:rFonts w:ascii="Arial" w:hAnsi="Arial" w:cs="Arial"/>
          <w:sz w:val="26"/>
          <w:szCs w:val="26"/>
        </w:rPr>
        <w:t>consagrad</w:t>
      </w:r>
      <w:r w:rsidR="0033096E" w:rsidRPr="00ED277C">
        <w:rPr>
          <w:rFonts w:ascii="Arial" w:hAnsi="Arial" w:cs="Arial"/>
          <w:sz w:val="26"/>
          <w:szCs w:val="26"/>
        </w:rPr>
        <w:t>a para tr</w:t>
      </w:r>
      <w:r w:rsidR="0033096E">
        <w:rPr>
          <w:rFonts w:ascii="Arial" w:hAnsi="Arial" w:cs="Arial"/>
          <w:sz w:val="26"/>
          <w:szCs w:val="26"/>
        </w:rPr>
        <w:t xml:space="preserve">amitar esa clase de solicitudes, </w:t>
      </w:r>
      <w:r w:rsidR="0033096E" w:rsidRPr="00ED277C">
        <w:rPr>
          <w:rFonts w:ascii="Arial" w:hAnsi="Arial" w:cs="Arial"/>
          <w:sz w:val="26"/>
          <w:szCs w:val="26"/>
        </w:rPr>
        <w:t>la</w:t>
      </w:r>
      <w:r w:rsidR="0033096E">
        <w:rPr>
          <w:rFonts w:ascii="Arial" w:hAnsi="Arial" w:cs="Arial"/>
          <w:sz w:val="26"/>
          <w:szCs w:val="26"/>
        </w:rPr>
        <w:t>s</w:t>
      </w:r>
      <w:r w:rsidR="0033096E" w:rsidRPr="00ED277C">
        <w:rPr>
          <w:rFonts w:ascii="Arial" w:hAnsi="Arial" w:cs="Arial"/>
          <w:sz w:val="26"/>
          <w:szCs w:val="26"/>
        </w:rPr>
        <w:t xml:space="preserve"> cual</w:t>
      </w:r>
      <w:r w:rsidR="0033096E">
        <w:rPr>
          <w:rFonts w:ascii="Arial" w:hAnsi="Arial" w:cs="Arial"/>
          <w:sz w:val="26"/>
          <w:szCs w:val="26"/>
        </w:rPr>
        <w:t>es deben</w:t>
      </w:r>
      <w:r w:rsidR="0033096E" w:rsidRPr="00ED277C">
        <w:rPr>
          <w:rFonts w:ascii="Arial" w:hAnsi="Arial" w:cs="Arial"/>
          <w:sz w:val="26"/>
          <w:szCs w:val="26"/>
        </w:rPr>
        <w:t xml:space="preserve"> ser elevada</w:t>
      </w:r>
      <w:r w:rsidR="0033096E">
        <w:rPr>
          <w:rFonts w:ascii="Arial" w:hAnsi="Arial" w:cs="Arial"/>
          <w:sz w:val="26"/>
          <w:szCs w:val="26"/>
        </w:rPr>
        <w:t>s</w:t>
      </w:r>
      <w:r w:rsidR="0033096E" w:rsidRPr="00ED277C">
        <w:rPr>
          <w:rFonts w:ascii="Arial" w:hAnsi="Arial" w:cs="Arial"/>
          <w:sz w:val="26"/>
          <w:szCs w:val="26"/>
        </w:rPr>
        <w:t xml:space="preserve"> directamente por el mismo interesado</w:t>
      </w:r>
      <w:r w:rsidR="0033096E">
        <w:rPr>
          <w:rFonts w:ascii="Arial" w:hAnsi="Arial" w:cs="Arial"/>
          <w:sz w:val="26"/>
          <w:szCs w:val="26"/>
        </w:rPr>
        <w:t>, ante las autoridades correspondientes.</w:t>
      </w:r>
    </w:p>
    <w:p w:rsidR="0033096E" w:rsidRPr="00B576FA" w:rsidRDefault="0033096E" w:rsidP="0033096E">
      <w:pPr>
        <w:pStyle w:val="Sinespaciado1"/>
        <w:spacing w:line="360" w:lineRule="auto"/>
        <w:ind w:firstLine="2832"/>
        <w:jc w:val="both"/>
        <w:rPr>
          <w:rFonts w:ascii="Arial" w:hAnsi="Arial" w:cs="Arial"/>
          <w:sz w:val="16"/>
          <w:szCs w:val="26"/>
        </w:rPr>
      </w:pPr>
    </w:p>
    <w:p w:rsidR="0033096E" w:rsidRDefault="00371C0B" w:rsidP="0033096E">
      <w:pPr>
        <w:pStyle w:val="Sinespaciado2"/>
        <w:spacing w:line="360" w:lineRule="auto"/>
        <w:ind w:firstLine="2835"/>
        <w:jc w:val="both"/>
        <w:rPr>
          <w:rFonts w:ascii="Arial" w:hAnsi="Arial" w:cs="Arial"/>
          <w:sz w:val="26"/>
          <w:szCs w:val="26"/>
        </w:rPr>
      </w:pPr>
      <w:r>
        <w:rPr>
          <w:rFonts w:ascii="Arial" w:hAnsi="Arial" w:cs="Arial"/>
          <w:sz w:val="26"/>
          <w:szCs w:val="26"/>
        </w:rPr>
        <w:t>7</w:t>
      </w:r>
      <w:r w:rsidR="0033096E">
        <w:rPr>
          <w:rFonts w:ascii="Arial" w:hAnsi="Arial" w:cs="Arial"/>
          <w:sz w:val="26"/>
          <w:szCs w:val="26"/>
        </w:rPr>
        <w:t xml:space="preserve">. Con fundamento en lo dicho se declarará improcedente la referida </w:t>
      </w:r>
      <w:r w:rsidR="00106A78">
        <w:rPr>
          <w:rFonts w:ascii="Arial" w:hAnsi="Arial" w:cs="Arial"/>
          <w:sz w:val="26"/>
          <w:szCs w:val="26"/>
        </w:rPr>
        <w:t xml:space="preserve">acción </w:t>
      </w:r>
      <w:r w:rsidR="0033096E">
        <w:rPr>
          <w:rFonts w:ascii="Arial" w:hAnsi="Arial" w:cs="Arial"/>
          <w:sz w:val="26"/>
          <w:szCs w:val="26"/>
        </w:rPr>
        <w:t xml:space="preserve">de tutela frente al Juzgado Promiscuo del </w:t>
      </w:r>
      <w:r w:rsidR="0033096E">
        <w:rPr>
          <w:rFonts w:ascii="Arial" w:hAnsi="Arial" w:cs="Arial"/>
          <w:sz w:val="26"/>
          <w:szCs w:val="26"/>
        </w:rPr>
        <w:lastRenderedPageBreak/>
        <w:t>Circuito de La Virginia y se ordenará la desvinculación de los demás convocados a este trámite.</w:t>
      </w:r>
      <w:r w:rsidR="0033096E" w:rsidRPr="0078772B">
        <w:rPr>
          <w:rFonts w:ascii="Arial" w:hAnsi="Arial" w:cs="Arial"/>
          <w:sz w:val="26"/>
          <w:szCs w:val="26"/>
        </w:rPr>
        <w:t xml:space="preserve"> </w:t>
      </w:r>
    </w:p>
    <w:p w:rsidR="0033096E" w:rsidRPr="007B53F8" w:rsidRDefault="0033096E" w:rsidP="0033096E">
      <w:pPr>
        <w:pStyle w:val="Sinespaciado1"/>
        <w:spacing w:line="360" w:lineRule="auto"/>
        <w:ind w:firstLine="2832"/>
        <w:jc w:val="both"/>
        <w:rPr>
          <w:rFonts w:ascii="Arial" w:hAnsi="Arial" w:cs="Arial"/>
          <w:sz w:val="24"/>
          <w:szCs w:val="24"/>
          <w:lang w:val="es-ES"/>
        </w:rPr>
      </w:pPr>
    </w:p>
    <w:p w:rsidR="0033096E" w:rsidRPr="000905F6" w:rsidRDefault="0033096E" w:rsidP="0033096E">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33096E" w:rsidRPr="001A7C70" w:rsidRDefault="0033096E" w:rsidP="0033096E">
      <w:pPr>
        <w:pStyle w:val="Sinespaciado1"/>
        <w:spacing w:line="360" w:lineRule="auto"/>
        <w:ind w:firstLine="2835"/>
        <w:jc w:val="both"/>
        <w:rPr>
          <w:rFonts w:ascii="Arial" w:hAnsi="Arial" w:cs="Arial"/>
          <w:bCs/>
          <w:sz w:val="24"/>
          <w:szCs w:val="24"/>
        </w:rPr>
      </w:pPr>
    </w:p>
    <w:p w:rsidR="0033096E" w:rsidRDefault="0033096E" w:rsidP="0033096E">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33096E" w:rsidRPr="005332A1" w:rsidRDefault="0033096E" w:rsidP="0033096E">
      <w:pPr>
        <w:pStyle w:val="Sinespaciado1"/>
        <w:spacing w:line="360" w:lineRule="auto"/>
        <w:ind w:firstLine="2835"/>
        <w:jc w:val="both"/>
        <w:rPr>
          <w:rFonts w:ascii="Arial" w:hAnsi="Arial" w:cs="Arial"/>
        </w:rPr>
      </w:pPr>
    </w:p>
    <w:p w:rsidR="0033096E" w:rsidRPr="005332A1" w:rsidRDefault="0033096E" w:rsidP="0033096E">
      <w:pPr>
        <w:pStyle w:val="Sinespaciado1"/>
        <w:spacing w:line="360" w:lineRule="auto"/>
        <w:ind w:firstLine="2835"/>
        <w:jc w:val="both"/>
        <w:rPr>
          <w:rFonts w:ascii="Arial" w:hAnsi="Arial" w:cs="Arial"/>
          <w:b/>
          <w:spacing w:val="-3"/>
        </w:rPr>
      </w:pPr>
      <w:r w:rsidRPr="005332A1">
        <w:rPr>
          <w:rFonts w:ascii="Arial" w:hAnsi="Arial" w:cs="Arial"/>
          <w:b/>
          <w:spacing w:val="-3"/>
        </w:rPr>
        <w:t>RESUELVE:</w:t>
      </w:r>
    </w:p>
    <w:p w:rsidR="0033096E" w:rsidRPr="005332A1" w:rsidRDefault="0033096E" w:rsidP="0033096E">
      <w:pPr>
        <w:pStyle w:val="Sinespaciado1"/>
        <w:spacing w:line="360" w:lineRule="auto"/>
        <w:ind w:firstLine="2835"/>
        <w:jc w:val="both"/>
        <w:rPr>
          <w:rFonts w:ascii="Arial" w:hAnsi="Arial" w:cs="Arial"/>
          <w:spacing w:val="-3"/>
          <w:lang w:val="es-ES"/>
        </w:rPr>
      </w:pPr>
    </w:p>
    <w:p w:rsidR="0033096E" w:rsidRPr="000905F6" w:rsidRDefault="0033096E" w:rsidP="0033096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w:t>
      </w:r>
      <w:r w:rsidR="00106A78">
        <w:rPr>
          <w:rFonts w:ascii="Arial" w:hAnsi="Arial" w:cs="Arial"/>
          <w:spacing w:val="-3"/>
          <w:sz w:val="26"/>
          <w:szCs w:val="26"/>
          <w:lang w:val="es-ES"/>
        </w:rPr>
        <w:t>e</w:t>
      </w:r>
      <w:r>
        <w:rPr>
          <w:rFonts w:ascii="Arial" w:hAnsi="Arial" w:cs="Arial"/>
          <w:spacing w:val="-3"/>
          <w:sz w:val="26"/>
          <w:szCs w:val="26"/>
          <w:lang w:val="es-ES"/>
        </w:rPr>
        <w:t>l</w:t>
      </w:r>
      <w:r w:rsidR="00106A78">
        <w:rPr>
          <w:rFonts w:ascii="Arial" w:hAnsi="Arial" w:cs="Arial"/>
          <w:spacing w:val="-3"/>
          <w:sz w:val="26"/>
          <w:szCs w:val="26"/>
          <w:lang w:val="es-ES"/>
        </w:rPr>
        <w:t xml:space="preserve"> </w:t>
      </w:r>
      <w:r>
        <w:rPr>
          <w:rFonts w:ascii="Arial" w:hAnsi="Arial" w:cs="Arial"/>
          <w:spacing w:val="-3"/>
          <w:sz w:val="26"/>
          <w:szCs w:val="26"/>
          <w:lang w:val="es-ES"/>
        </w:rPr>
        <w:t xml:space="preserve">amparo constitucional invocado </w:t>
      </w:r>
      <w:r w:rsidRPr="000905F6">
        <w:rPr>
          <w:rFonts w:ascii="Arial" w:hAnsi="Arial" w:cs="Arial"/>
          <w:sz w:val="26"/>
          <w:szCs w:val="26"/>
        </w:rPr>
        <w:t>por el señor</w:t>
      </w:r>
      <w:r>
        <w:rPr>
          <w:rFonts w:ascii="Arial" w:hAnsi="Arial" w:cs="Arial"/>
          <w:sz w:val="26"/>
          <w:szCs w:val="26"/>
        </w:rPr>
        <w:t xml:space="preserve"> </w:t>
      </w:r>
      <w:r w:rsidRPr="00B27FE0">
        <w:rPr>
          <w:rFonts w:ascii="Arial" w:hAnsi="Arial" w:cs="Arial"/>
          <w:szCs w:val="24"/>
          <w:lang w:val="es-ES" w:eastAsia="es-ES"/>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Pr>
          <w:rFonts w:ascii="Arial" w:hAnsi="Arial" w:cs="Arial"/>
          <w:sz w:val="26"/>
          <w:szCs w:val="26"/>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PROMISCUO</w:t>
      </w:r>
      <w:r w:rsidRPr="000905F6">
        <w:rPr>
          <w:rFonts w:ascii="Arial" w:hAnsi="Arial" w:cs="Arial"/>
          <w:szCs w:val="28"/>
          <w:lang w:val="es-ES" w:eastAsia="es-ES"/>
        </w:rPr>
        <w:t xml:space="preserve"> DEL CIRCUITO DE </w:t>
      </w:r>
      <w:r>
        <w:rPr>
          <w:rFonts w:ascii="Arial" w:hAnsi="Arial" w:cs="Arial"/>
          <w:szCs w:val="28"/>
          <w:lang w:val="es-ES" w:eastAsia="es-ES"/>
        </w:rPr>
        <w:t>L</w:t>
      </w:r>
      <w:r w:rsidRPr="000905F6">
        <w:rPr>
          <w:rFonts w:ascii="Arial" w:hAnsi="Arial" w:cs="Arial"/>
          <w:szCs w:val="28"/>
          <w:lang w:val="es-ES" w:eastAsia="es-ES"/>
        </w:rPr>
        <w:t>A</w:t>
      </w:r>
      <w:r>
        <w:rPr>
          <w:rFonts w:ascii="Arial" w:hAnsi="Arial" w:cs="Arial"/>
          <w:szCs w:val="28"/>
          <w:lang w:val="es-ES" w:eastAsia="es-ES"/>
        </w:rPr>
        <w:t xml:space="preserve"> VIRGINIA</w:t>
      </w:r>
      <w:r w:rsidRPr="000905F6">
        <w:rPr>
          <w:rFonts w:ascii="Arial" w:hAnsi="Arial" w:cs="Arial"/>
          <w:sz w:val="26"/>
          <w:szCs w:val="26"/>
        </w:rPr>
        <w:t>.</w:t>
      </w:r>
    </w:p>
    <w:p w:rsidR="0033096E" w:rsidRPr="000905F6" w:rsidRDefault="0033096E" w:rsidP="0033096E">
      <w:pPr>
        <w:pStyle w:val="Sinespaciado1"/>
        <w:spacing w:line="360" w:lineRule="auto"/>
        <w:ind w:firstLine="2835"/>
        <w:jc w:val="both"/>
        <w:rPr>
          <w:rFonts w:ascii="Arial" w:hAnsi="Arial" w:cs="Arial"/>
          <w:sz w:val="16"/>
          <w:szCs w:val="28"/>
          <w:highlight w:val="green"/>
        </w:rPr>
      </w:pPr>
    </w:p>
    <w:p w:rsidR="00180A63" w:rsidRPr="000905F6" w:rsidRDefault="00180A63" w:rsidP="00180A63">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AB7BF0">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AB7BF0">
        <w:rPr>
          <w:rFonts w:ascii="Arial" w:hAnsi="Arial" w:cs="Arial"/>
          <w:sz w:val="26"/>
          <w:szCs w:val="26"/>
        </w:rPr>
        <w:t xml:space="preserve"> </w:t>
      </w:r>
      <w:r w:rsidRPr="002C32B0">
        <w:rPr>
          <w:rFonts w:ascii="Arial" w:hAnsi="Arial" w:cs="Arial"/>
          <w:sz w:val="26"/>
          <w:szCs w:val="26"/>
          <w:lang w:val="es-ES" w:eastAsia="es-ES"/>
        </w:rPr>
        <w:t>la</w:t>
      </w:r>
      <w:r w:rsidR="00AB7BF0">
        <w:rPr>
          <w:rFonts w:ascii="Arial" w:hAnsi="Arial" w:cs="Arial"/>
          <w:sz w:val="26"/>
          <w:szCs w:val="26"/>
          <w:lang w:val="es-ES" w:eastAsia="es-ES"/>
        </w:rPr>
        <w:t xml:space="preserve"> </w:t>
      </w:r>
      <w:r w:rsidR="00711EF3">
        <w:rPr>
          <w:rFonts w:ascii="Arial" w:hAnsi="Arial" w:cs="Arial"/>
          <w:szCs w:val="28"/>
          <w:lang w:val="es-ES" w:eastAsia="es-ES"/>
        </w:rPr>
        <w:t>ALCALDÍA</w:t>
      </w:r>
      <w:r w:rsidR="00711EF3" w:rsidRPr="00DD0DA6">
        <w:rPr>
          <w:rFonts w:ascii="Arial" w:hAnsi="Arial" w:cs="Arial"/>
          <w:szCs w:val="26"/>
          <w:lang w:val="es-ES" w:eastAsia="es-ES"/>
        </w:rPr>
        <w:t xml:space="preserve"> DE </w:t>
      </w:r>
      <w:r w:rsidR="00711EF3">
        <w:rPr>
          <w:rFonts w:ascii="Arial" w:hAnsi="Arial" w:cs="Arial"/>
          <w:szCs w:val="26"/>
          <w:lang w:val="es-ES" w:eastAsia="es-ES"/>
        </w:rPr>
        <w:t>LA VIRGINIA</w:t>
      </w:r>
      <w:r w:rsidR="00711EF3">
        <w:rPr>
          <w:rFonts w:ascii="Arial" w:hAnsi="Arial" w:cs="Arial"/>
          <w:szCs w:val="28"/>
          <w:lang w:val="es-ES" w:eastAsia="es-ES"/>
        </w:rPr>
        <w:t xml:space="preserve">, </w:t>
      </w:r>
      <w:r w:rsidR="00711EF3" w:rsidRPr="00704815">
        <w:rPr>
          <w:rFonts w:ascii="Arial" w:hAnsi="Arial" w:cs="Arial"/>
          <w:sz w:val="26"/>
          <w:szCs w:val="26"/>
          <w:lang w:val="es-ES" w:eastAsia="es-ES"/>
        </w:rPr>
        <w:t>la</w:t>
      </w:r>
      <w:r w:rsidR="00711EF3">
        <w:rPr>
          <w:rFonts w:ascii="Arial" w:hAnsi="Arial" w:cs="Arial"/>
          <w:sz w:val="26"/>
          <w:szCs w:val="26"/>
          <w:lang w:val="es-ES" w:eastAsia="es-ES"/>
        </w:rPr>
        <w:t xml:space="preserve"> </w:t>
      </w:r>
      <w:r w:rsidR="00711EF3" w:rsidRPr="00541D87">
        <w:rPr>
          <w:rFonts w:ascii="Arial" w:hAnsi="Arial" w:cs="Arial"/>
          <w:szCs w:val="28"/>
          <w:lang w:val="es-ES" w:eastAsia="es-ES"/>
        </w:rPr>
        <w:t>PROCURADURÍA GENERAL D</w:t>
      </w:r>
      <w:r w:rsidR="00711EF3">
        <w:rPr>
          <w:rFonts w:ascii="Arial" w:hAnsi="Arial" w:cs="Arial"/>
          <w:szCs w:val="28"/>
          <w:lang w:val="es-ES" w:eastAsia="es-ES"/>
        </w:rPr>
        <w:t>E LA NACIÓN</w:t>
      </w:r>
      <w:r w:rsidR="00711EF3">
        <w:rPr>
          <w:rFonts w:ascii="Arial" w:hAnsi="Arial" w:cs="Arial"/>
          <w:sz w:val="26"/>
          <w:szCs w:val="26"/>
          <w:lang w:val="es-ES" w:eastAsia="es-ES"/>
        </w:rPr>
        <w:t xml:space="preserve"> y la </w:t>
      </w:r>
      <w:r w:rsidR="00711EF3" w:rsidRPr="00541D87">
        <w:rPr>
          <w:rFonts w:ascii="Arial" w:hAnsi="Arial" w:cs="Arial"/>
          <w:szCs w:val="28"/>
          <w:lang w:val="es-ES" w:eastAsia="es-ES"/>
        </w:rPr>
        <w:t>DEFENSORÍA DEL PUEBLO</w:t>
      </w:r>
      <w:r w:rsidR="00711EF3">
        <w:rPr>
          <w:rFonts w:ascii="Arial" w:hAnsi="Arial" w:cs="Arial"/>
          <w:szCs w:val="28"/>
          <w:lang w:val="es-ES" w:eastAsia="es-ES"/>
        </w:rPr>
        <w:t>,</w:t>
      </w:r>
      <w:r w:rsidR="00711EF3" w:rsidRPr="000C5807">
        <w:rPr>
          <w:rFonts w:ascii="Arial" w:hAnsi="Arial" w:cs="Arial"/>
          <w:sz w:val="26"/>
          <w:szCs w:val="26"/>
          <w:lang w:val="es-ES" w:eastAsia="es-ES"/>
        </w:rPr>
        <w:t xml:space="preserve"> </w:t>
      </w:r>
      <w:r w:rsidR="00711EF3">
        <w:rPr>
          <w:rFonts w:ascii="Arial" w:hAnsi="Arial" w:cs="Arial"/>
          <w:sz w:val="26"/>
          <w:szCs w:val="26"/>
          <w:lang w:val="es-ES" w:eastAsia="es-ES"/>
        </w:rPr>
        <w:t xml:space="preserve">ambas </w:t>
      </w:r>
      <w:r w:rsidR="00711EF3" w:rsidRPr="000C5807">
        <w:rPr>
          <w:rFonts w:ascii="Arial" w:hAnsi="Arial" w:cs="Arial"/>
          <w:sz w:val="26"/>
          <w:szCs w:val="26"/>
          <w:lang w:val="es-ES" w:eastAsia="es-ES"/>
        </w:rPr>
        <w:t>de la Regional Risaralda</w:t>
      </w:r>
      <w:r w:rsidR="00711EF3">
        <w:rPr>
          <w:rFonts w:ascii="Arial" w:hAnsi="Arial" w:cs="Arial"/>
          <w:sz w:val="26"/>
          <w:szCs w:val="26"/>
          <w:lang w:val="es-ES" w:eastAsia="es-ES"/>
        </w:rPr>
        <w:t xml:space="preserve">, la </w:t>
      </w:r>
      <w:r w:rsidR="00711EF3" w:rsidRPr="008F578F">
        <w:rPr>
          <w:rFonts w:ascii="Arial" w:hAnsi="Arial" w:cs="Arial"/>
          <w:szCs w:val="26"/>
          <w:lang w:val="es-ES" w:eastAsia="es-ES"/>
        </w:rPr>
        <w:t>A</w:t>
      </w:r>
      <w:r w:rsidR="00711EF3">
        <w:rPr>
          <w:rFonts w:ascii="Arial" w:hAnsi="Arial" w:cs="Arial"/>
          <w:szCs w:val="26"/>
          <w:lang w:val="es-ES" w:eastAsia="es-ES"/>
        </w:rPr>
        <w:t>LCALDÍA</w:t>
      </w:r>
      <w:r w:rsidR="00711EF3">
        <w:rPr>
          <w:rFonts w:ascii="Arial" w:hAnsi="Arial" w:cs="Arial"/>
          <w:sz w:val="26"/>
          <w:szCs w:val="26"/>
          <w:lang w:val="es-ES" w:eastAsia="es-ES"/>
        </w:rPr>
        <w:t xml:space="preserve"> y la </w:t>
      </w:r>
      <w:r w:rsidR="00711EF3" w:rsidRPr="008F578F">
        <w:rPr>
          <w:rFonts w:ascii="Arial" w:hAnsi="Arial" w:cs="Arial"/>
          <w:szCs w:val="26"/>
          <w:lang w:val="es-ES" w:eastAsia="es-ES"/>
        </w:rPr>
        <w:t xml:space="preserve">PERSONERÍA MUNICIPAL </w:t>
      </w:r>
      <w:r w:rsidR="00711EF3">
        <w:rPr>
          <w:rFonts w:ascii="Arial" w:hAnsi="Arial" w:cs="Arial"/>
          <w:sz w:val="26"/>
          <w:szCs w:val="26"/>
          <w:lang w:val="es-ES" w:eastAsia="es-ES"/>
        </w:rPr>
        <w:t xml:space="preserve">de </w:t>
      </w:r>
      <w:r w:rsidR="00711EF3" w:rsidRPr="00711EF3">
        <w:rPr>
          <w:rFonts w:ascii="Arial" w:hAnsi="Arial" w:cs="Arial"/>
          <w:szCs w:val="26"/>
          <w:lang w:val="es-ES" w:eastAsia="es-ES"/>
        </w:rPr>
        <w:t>BETULIA, ANTIOQUIA</w:t>
      </w:r>
      <w:r w:rsidR="00711EF3">
        <w:rPr>
          <w:rFonts w:ascii="Arial" w:hAnsi="Arial" w:cs="Arial"/>
          <w:szCs w:val="28"/>
          <w:lang w:val="es-ES" w:eastAsia="es-ES"/>
        </w:rPr>
        <w:t>,</w:t>
      </w:r>
      <w:r w:rsidR="00711EF3">
        <w:rPr>
          <w:rFonts w:ascii="Arial" w:hAnsi="Arial" w:cs="Arial"/>
          <w:sz w:val="26"/>
          <w:szCs w:val="26"/>
          <w:lang w:val="es-ES" w:eastAsia="es-ES"/>
        </w:rPr>
        <w:t xml:space="preserve"> la</w:t>
      </w:r>
      <w:r w:rsidR="00711EF3">
        <w:rPr>
          <w:rFonts w:ascii="Arial" w:hAnsi="Arial" w:cs="Arial"/>
          <w:szCs w:val="28"/>
          <w:lang w:val="es-ES" w:eastAsia="es-ES"/>
        </w:rPr>
        <w:t xml:space="preserve"> PROCURADURÍA GENERAL DE LA NACIÓN </w:t>
      </w:r>
      <w:r w:rsidR="00711EF3" w:rsidRPr="00711EF3">
        <w:rPr>
          <w:rFonts w:ascii="Arial" w:hAnsi="Arial" w:cs="Arial"/>
          <w:szCs w:val="26"/>
          <w:lang w:val="es-ES" w:eastAsia="es-ES"/>
        </w:rPr>
        <w:t xml:space="preserve">REGIONAL ANTIOQUIA </w:t>
      </w:r>
      <w:r w:rsidR="00711EF3">
        <w:rPr>
          <w:rFonts w:ascii="Arial" w:hAnsi="Arial" w:cs="Arial"/>
          <w:sz w:val="26"/>
          <w:szCs w:val="26"/>
          <w:lang w:val="es-ES" w:eastAsia="es-ES"/>
        </w:rPr>
        <w:t xml:space="preserve">y al </w:t>
      </w:r>
      <w:r w:rsidR="00711EF3" w:rsidRPr="004B5AE7">
        <w:rPr>
          <w:rFonts w:ascii="Arial" w:hAnsi="Arial" w:cs="Arial"/>
          <w:szCs w:val="26"/>
          <w:lang w:val="es-ES" w:eastAsia="es-ES"/>
        </w:rPr>
        <w:t>BANCO DAVIVIENDA SA</w:t>
      </w:r>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742060"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00180A63" w:rsidRPr="000905F6">
        <w:rPr>
          <w:rFonts w:ascii="Arial" w:hAnsi="Arial" w:cs="Arial"/>
          <w:spacing w:val="-3"/>
          <w:sz w:val="26"/>
          <w:szCs w:val="26"/>
        </w:rPr>
        <w:t xml:space="preserve">Notifíquese esta decisión a las partes por el medio más expedito posible </w:t>
      </w:r>
      <w:r w:rsidR="00180A63">
        <w:rPr>
          <w:rFonts w:ascii="Arial" w:hAnsi="Arial" w:cs="Arial"/>
          <w:spacing w:val="-3"/>
          <w:sz w:val="26"/>
          <w:szCs w:val="26"/>
        </w:rPr>
        <w:t xml:space="preserve">(art. 5º </w:t>
      </w:r>
      <w:r w:rsidR="00180A63"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0905F6" w:rsidRDefault="00742060" w:rsidP="00180A63">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AB7BF0">
        <w:rPr>
          <w:rFonts w:ascii="Arial" w:hAnsi="Arial" w:cs="Arial"/>
          <w:b/>
          <w:spacing w:val="-3"/>
          <w:sz w:val="24"/>
          <w:szCs w:val="28"/>
        </w:rPr>
        <w:t xml:space="preserve"> </w:t>
      </w:r>
      <w:r w:rsidR="00180A63"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742060"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AB7BF0">
        <w:rPr>
          <w:rFonts w:ascii="Arial" w:hAnsi="Arial" w:cs="Arial"/>
          <w:b/>
          <w:spacing w:val="-3"/>
          <w:sz w:val="24"/>
        </w:rPr>
        <w:t xml:space="preserve"> </w:t>
      </w:r>
      <w:r w:rsidR="00180A63">
        <w:rPr>
          <w:rFonts w:ascii="Arial" w:hAnsi="Arial" w:cs="Arial"/>
          <w:spacing w:val="-3"/>
          <w:sz w:val="26"/>
          <w:szCs w:val="26"/>
        </w:rPr>
        <w:t>Archivar el expediente, previa anotación</w:t>
      </w:r>
      <w:r w:rsidR="00180A63" w:rsidRPr="000905F6">
        <w:rPr>
          <w:rFonts w:ascii="Arial" w:hAnsi="Arial" w:cs="Arial"/>
          <w:spacing w:val="-3"/>
          <w:sz w:val="26"/>
          <w:szCs w:val="26"/>
        </w:rPr>
        <w:t xml:space="preserve"> en los libros radicadores,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4B5392">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0A63" w:rsidRDefault="00180A63" w:rsidP="004B5392">
      <w:pPr>
        <w:pStyle w:val="Sinespaciado1"/>
        <w:ind w:firstLine="2835"/>
        <w:jc w:val="both"/>
        <w:rPr>
          <w:rFonts w:ascii="Arial" w:hAnsi="Arial" w:cs="Arial"/>
          <w:b/>
          <w:spacing w:val="-3"/>
        </w:rPr>
      </w:pPr>
    </w:p>
    <w:p w:rsidR="00163794" w:rsidRDefault="00163794" w:rsidP="004B5392">
      <w:pPr>
        <w:pStyle w:val="Sinespaciado1"/>
        <w:ind w:firstLine="2835"/>
        <w:jc w:val="both"/>
        <w:rPr>
          <w:rFonts w:ascii="Arial" w:hAnsi="Arial" w:cs="Arial"/>
          <w:b/>
          <w:spacing w:val="-3"/>
        </w:rPr>
      </w:pPr>
    </w:p>
    <w:p w:rsidR="00163794" w:rsidRDefault="00163794" w:rsidP="004B5392">
      <w:pPr>
        <w:pStyle w:val="Sinespaciado1"/>
        <w:ind w:firstLine="2835"/>
        <w:jc w:val="both"/>
        <w:rPr>
          <w:rFonts w:ascii="Arial" w:hAnsi="Arial" w:cs="Arial"/>
          <w:b/>
          <w:spacing w:val="-3"/>
        </w:rPr>
      </w:pPr>
    </w:p>
    <w:p w:rsidR="00D66BA0" w:rsidRPr="00E722B3" w:rsidRDefault="00D66BA0" w:rsidP="004B5392">
      <w:pPr>
        <w:pStyle w:val="Sinespaciado1"/>
        <w:ind w:firstLine="2835"/>
        <w:jc w:val="both"/>
        <w:rPr>
          <w:rFonts w:ascii="Arial" w:hAnsi="Arial" w:cs="Arial"/>
          <w:b/>
          <w:spacing w:val="-3"/>
        </w:rPr>
      </w:pPr>
    </w:p>
    <w:p w:rsidR="00180A63" w:rsidRDefault="00180A63" w:rsidP="004B5392">
      <w:pPr>
        <w:pStyle w:val="Sinespaciado1"/>
        <w:ind w:firstLine="2835"/>
        <w:jc w:val="both"/>
        <w:rPr>
          <w:rFonts w:ascii="Arial" w:hAnsi="Arial" w:cs="Arial"/>
          <w:b/>
          <w:spacing w:val="-3"/>
        </w:rPr>
      </w:pPr>
    </w:p>
    <w:p w:rsidR="00E261AB" w:rsidRPr="00E722B3" w:rsidRDefault="00E261AB" w:rsidP="004B5392">
      <w:pPr>
        <w:pStyle w:val="Sinespaciado1"/>
        <w:ind w:firstLine="2835"/>
        <w:jc w:val="both"/>
        <w:rPr>
          <w:rFonts w:ascii="Arial" w:hAnsi="Arial" w:cs="Arial"/>
          <w:b/>
          <w:spacing w:val="-3"/>
        </w:rPr>
      </w:pPr>
    </w:p>
    <w:p w:rsidR="00180A63" w:rsidRPr="00E722B3" w:rsidRDefault="00180A63" w:rsidP="004B5392">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180A63" w:rsidRPr="00E722B3" w:rsidRDefault="00180A63" w:rsidP="004B5392">
      <w:pPr>
        <w:pStyle w:val="Sinespaciado1"/>
        <w:ind w:firstLine="2835"/>
        <w:jc w:val="both"/>
        <w:rPr>
          <w:rFonts w:ascii="Arial" w:hAnsi="Arial" w:cs="Arial"/>
          <w:b/>
          <w:spacing w:val="-3"/>
        </w:rPr>
      </w:pPr>
    </w:p>
    <w:p w:rsidR="00180A63" w:rsidRDefault="00180A63" w:rsidP="004B5392">
      <w:pPr>
        <w:pStyle w:val="Sinespaciado1"/>
        <w:ind w:firstLine="2835"/>
        <w:jc w:val="both"/>
        <w:rPr>
          <w:rFonts w:ascii="Arial" w:hAnsi="Arial" w:cs="Arial"/>
          <w:b/>
          <w:spacing w:val="-3"/>
        </w:rPr>
      </w:pPr>
    </w:p>
    <w:p w:rsidR="00D66BA0" w:rsidRDefault="00D66BA0" w:rsidP="004B5392">
      <w:pPr>
        <w:pStyle w:val="Sinespaciado1"/>
        <w:ind w:firstLine="2835"/>
        <w:jc w:val="both"/>
        <w:rPr>
          <w:rFonts w:ascii="Arial" w:hAnsi="Arial" w:cs="Arial"/>
          <w:b/>
          <w:spacing w:val="-3"/>
        </w:rPr>
      </w:pPr>
    </w:p>
    <w:p w:rsidR="00E261AB" w:rsidRDefault="00E261AB" w:rsidP="004B5392">
      <w:pPr>
        <w:pStyle w:val="Sinespaciado1"/>
        <w:ind w:firstLine="2835"/>
        <w:jc w:val="both"/>
        <w:rPr>
          <w:rFonts w:ascii="Arial" w:hAnsi="Arial" w:cs="Arial"/>
          <w:b/>
          <w:spacing w:val="-3"/>
        </w:rPr>
      </w:pPr>
    </w:p>
    <w:p w:rsidR="00163794" w:rsidRPr="00E722B3" w:rsidRDefault="00163794" w:rsidP="004B5392">
      <w:pPr>
        <w:pStyle w:val="Sinespaciado1"/>
        <w:ind w:firstLine="2835"/>
        <w:jc w:val="both"/>
        <w:rPr>
          <w:rFonts w:ascii="Arial" w:hAnsi="Arial" w:cs="Arial"/>
          <w:b/>
          <w:spacing w:val="-3"/>
        </w:rPr>
      </w:pPr>
    </w:p>
    <w:p w:rsidR="000D4BDA" w:rsidRDefault="000D4BDA" w:rsidP="004B5392">
      <w:pPr>
        <w:pStyle w:val="Sinespaciado1"/>
        <w:ind w:firstLine="2835"/>
        <w:jc w:val="both"/>
        <w:rPr>
          <w:rFonts w:ascii="Arial" w:hAnsi="Arial" w:cs="Arial"/>
          <w:b/>
          <w:spacing w:val="-3"/>
        </w:rPr>
      </w:pPr>
    </w:p>
    <w:p w:rsidR="004B5392" w:rsidRDefault="00CE7953" w:rsidP="004B5392">
      <w:pPr>
        <w:pStyle w:val="Sinespaciado1"/>
        <w:ind w:firstLine="2835"/>
        <w:jc w:val="both"/>
        <w:rPr>
          <w:rFonts w:ascii="Arial" w:hAnsi="Arial" w:cs="Arial"/>
          <w:b/>
          <w:spacing w:val="-3"/>
        </w:rPr>
      </w:pPr>
      <w:r>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4B5392" w:rsidRDefault="004B5392" w:rsidP="004B5392">
      <w:pPr>
        <w:pStyle w:val="Sinespaciado1"/>
        <w:ind w:firstLine="2835"/>
        <w:jc w:val="both"/>
        <w:rPr>
          <w:rFonts w:ascii="Arial" w:hAnsi="Arial" w:cs="Arial"/>
          <w:b/>
          <w:spacing w:val="-3"/>
        </w:rPr>
      </w:pPr>
    </w:p>
    <w:p w:rsidR="004B5392" w:rsidRDefault="004B5392" w:rsidP="004B5392">
      <w:pPr>
        <w:pStyle w:val="Sinespaciado1"/>
        <w:ind w:firstLine="2835"/>
        <w:jc w:val="both"/>
        <w:rPr>
          <w:rFonts w:ascii="Arial" w:hAnsi="Arial" w:cs="Arial"/>
          <w:b/>
          <w:spacing w:val="-3"/>
        </w:rPr>
      </w:pPr>
    </w:p>
    <w:p w:rsidR="004B5392" w:rsidRDefault="004B5392" w:rsidP="004B5392">
      <w:pPr>
        <w:pStyle w:val="Sinespaciado1"/>
        <w:ind w:firstLine="2835"/>
        <w:jc w:val="both"/>
        <w:rPr>
          <w:rFonts w:ascii="Arial" w:hAnsi="Arial" w:cs="Arial"/>
          <w:b/>
          <w:spacing w:val="-3"/>
        </w:rPr>
      </w:pPr>
    </w:p>
    <w:p w:rsidR="00E261AB" w:rsidRDefault="00E261AB" w:rsidP="004B5392">
      <w:pPr>
        <w:pStyle w:val="Sinespaciado1"/>
        <w:ind w:firstLine="2835"/>
        <w:jc w:val="both"/>
        <w:rPr>
          <w:rFonts w:ascii="Arial" w:hAnsi="Arial" w:cs="Arial"/>
          <w:b/>
          <w:spacing w:val="-3"/>
        </w:rPr>
      </w:pPr>
    </w:p>
    <w:p w:rsidR="004B5392" w:rsidRDefault="004B5392" w:rsidP="004B5392">
      <w:pPr>
        <w:pStyle w:val="Sinespaciado1"/>
        <w:ind w:firstLine="2835"/>
        <w:jc w:val="both"/>
        <w:rPr>
          <w:rFonts w:ascii="Arial" w:hAnsi="Arial" w:cs="Arial"/>
          <w:b/>
          <w:spacing w:val="-3"/>
        </w:rPr>
      </w:pPr>
    </w:p>
    <w:p w:rsidR="004B5392" w:rsidRDefault="004B5392" w:rsidP="004B5392">
      <w:pPr>
        <w:pStyle w:val="Sinespaciado1"/>
        <w:ind w:firstLine="2835"/>
        <w:jc w:val="both"/>
        <w:rPr>
          <w:rFonts w:ascii="Arial" w:hAnsi="Arial" w:cs="Arial"/>
          <w:b/>
          <w:spacing w:val="-3"/>
        </w:rPr>
      </w:pPr>
    </w:p>
    <w:p w:rsidR="000F5B8B" w:rsidRPr="00834D0C" w:rsidRDefault="00180A63" w:rsidP="000F5B8B">
      <w:pPr>
        <w:pStyle w:val="Sinespaciado1"/>
        <w:ind w:firstLine="2835"/>
        <w:jc w:val="both"/>
        <w:rPr>
          <w:rFonts w:ascii="Arial" w:hAnsi="Arial" w:cs="Arial"/>
          <w:b/>
        </w:rPr>
      </w:pPr>
      <w:r w:rsidRPr="00E722B3">
        <w:rPr>
          <w:rFonts w:ascii="Arial" w:hAnsi="Arial" w:cs="Arial"/>
          <w:b/>
        </w:rPr>
        <w:t>CLAUDIA MARÍA ARCILA RÍOS</w:t>
      </w:r>
    </w:p>
    <w:sectPr w:rsidR="000F5B8B" w:rsidRPr="00834D0C" w:rsidSect="00C25160">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113" w:rsidRDefault="008B1113" w:rsidP="00E75165">
      <w:r>
        <w:separator/>
      </w:r>
    </w:p>
  </w:endnote>
  <w:endnote w:type="continuationSeparator" w:id="0">
    <w:p w:rsidR="008B1113" w:rsidRDefault="008B1113"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831CA7">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F5DA7">
      <w:rPr>
        <w:rFonts w:ascii="Arial" w:hAnsi="Arial" w:cs="Arial"/>
        <w:noProof/>
        <w:sz w:val="22"/>
        <w:szCs w:val="22"/>
      </w:rPr>
      <w:t>8</w:t>
    </w:r>
    <w:r w:rsidRPr="00B97631">
      <w:rPr>
        <w:rFonts w:ascii="Arial" w:hAnsi="Arial" w:cs="Arial"/>
        <w:sz w:val="22"/>
        <w:szCs w:val="22"/>
      </w:rPr>
      <w:fldChar w:fldCharType="end"/>
    </w:r>
  </w:p>
  <w:p w:rsidR="0081398C" w:rsidRDefault="008B11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113" w:rsidRDefault="008B1113" w:rsidP="00E75165">
      <w:r>
        <w:separator/>
      </w:r>
    </w:p>
  </w:footnote>
  <w:footnote w:type="continuationSeparator" w:id="0">
    <w:p w:rsidR="008B1113" w:rsidRDefault="008B1113" w:rsidP="00E75165">
      <w:r>
        <w:continuationSeparator/>
      </w:r>
    </w:p>
  </w:footnote>
  <w:footnote w:id="1">
    <w:p w:rsidR="00E75165" w:rsidRPr="00EA21EB" w:rsidRDefault="00E75165" w:rsidP="00E75165">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371C0B" w:rsidRPr="00371C0B" w:rsidRDefault="00371C0B">
      <w:pPr>
        <w:pStyle w:val="Textonotapie"/>
        <w:rPr>
          <w:rFonts w:ascii="Arial" w:hAnsi="Arial" w:cs="Arial"/>
          <w:lang w:val="es-CO"/>
        </w:rPr>
      </w:pPr>
      <w:r w:rsidRPr="00371C0B">
        <w:rPr>
          <w:rStyle w:val="Refdenotaalpie"/>
          <w:rFonts w:ascii="Arial" w:hAnsi="Arial" w:cs="Arial"/>
        </w:rPr>
        <w:footnoteRef/>
      </w:r>
      <w:r w:rsidRPr="00371C0B">
        <w:rPr>
          <w:rFonts w:ascii="Arial" w:hAnsi="Arial" w:cs="Arial"/>
        </w:rPr>
        <w:t xml:space="preserve"> </w:t>
      </w:r>
      <w:r w:rsidRPr="00371C0B">
        <w:rPr>
          <w:rFonts w:ascii="Arial" w:hAnsi="Arial" w:cs="Arial"/>
          <w:lang w:val="es-CO"/>
        </w:rPr>
        <w:t>2018-00583 acumulada con la 2018-00584</w:t>
      </w:r>
      <w:r>
        <w:rPr>
          <w:rFonts w:ascii="Arial" w:hAnsi="Arial" w:cs="Arial"/>
          <w:lang w:val="es-CO"/>
        </w:rPr>
        <w:t>.</w:t>
      </w:r>
    </w:p>
  </w:footnote>
  <w:footnote w:id="3">
    <w:p w:rsidR="00E328BB" w:rsidRPr="00C1307D" w:rsidRDefault="00E328BB" w:rsidP="00E328BB">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8B1113" w:rsidP="002C5601">
    <w:pPr>
      <w:pStyle w:val="Sinespaciado1"/>
      <w:rPr>
        <w:rFonts w:ascii="Arial" w:hAnsi="Arial" w:cs="Arial"/>
        <w:sz w:val="16"/>
        <w:szCs w:val="16"/>
      </w:rPr>
    </w:pPr>
  </w:p>
  <w:p w:rsidR="0081398C" w:rsidRPr="005643A9" w:rsidRDefault="008B1113"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907954">
      <w:rPr>
        <w:rFonts w:ascii="Arial" w:hAnsi="Arial" w:cs="Arial"/>
        <w:sz w:val="16"/>
        <w:szCs w:val="16"/>
      </w:rPr>
      <w:t>ntes: 66001-22-13-000-201</w:t>
    </w:r>
    <w:r w:rsidR="00C0140B">
      <w:rPr>
        <w:rFonts w:ascii="Arial" w:hAnsi="Arial" w:cs="Arial"/>
        <w:sz w:val="16"/>
        <w:szCs w:val="16"/>
      </w:rPr>
      <w:t>8</w:t>
    </w:r>
    <w:r w:rsidR="00907954">
      <w:rPr>
        <w:rFonts w:ascii="Arial" w:hAnsi="Arial" w:cs="Arial"/>
        <w:sz w:val="16"/>
        <w:szCs w:val="16"/>
      </w:rPr>
      <w:t>-00</w:t>
    </w:r>
    <w:r w:rsidR="005E489D">
      <w:rPr>
        <w:rFonts w:ascii="Arial" w:hAnsi="Arial" w:cs="Arial"/>
        <w:sz w:val="16"/>
        <w:szCs w:val="16"/>
      </w:rPr>
      <w:t>6</w:t>
    </w:r>
    <w:r w:rsidR="00220A7F">
      <w:rPr>
        <w:rFonts w:ascii="Arial" w:hAnsi="Arial" w:cs="Arial"/>
        <w:sz w:val="16"/>
        <w:szCs w:val="16"/>
      </w:rPr>
      <w:t>71</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42614"/>
    <w:rsid w:val="00045C6A"/>
    <w:rsid w:val="0007732F"/>
    <w:rsid w:val="00090750"/>
    <w:rsid w:val="00095604"/>
    <w:rsid w:val="000B147A"/>
    <w:rsid w:val="000B46F0"/>
    <w:rsid w:val="000C5807"/>
    <w:rsid w:val="000D4BDA"/>
    <w:rsid w:val="000F37B0"/>
    <w:rsid w:val="000F5B8B"/>
    <w:rsid w:val="00106A78"/>
    <w:rsid w:val="001256A2"/>
    <w:rsid w:val="00132B94"/>
    <w:rsid w:val="00146FEF"/>
    <w:rsid w:val="00163794"/>
    <w:rsid w:val="00167654"/>
    <w:rsid w:val="00180A63"/>
    <w:rsid w:val="001864F7"/>
    <w:rsid w:val="00190D85"/>
    <w:rsid w:val="001A5160"/>
    <w:rsid w:val="001C0007"/>
    <w:rsid w:val="001D5B16"/>
    <w:rsid w:val="001D71C1"/>
    <w:rsid w:val="001E518A"/>
    <w:rsid w:val="001E5F68"/>
    <w:rsid w:val="001F045C"/>
    <w:rsid w:val="00201BBB"/>
    <w:rsid w:val="00201F7B"/>
    <w:rsid w:val="00211B5B"/>
    <w:rsid w:val="00220A7F"/>
    <w:rsid w:val="00235ADC"/>
    <w:rsid w:val="0024285B"/>
    <w:rsid w:val="00244EF2"/>
    <w:rsid w:val="00254E0A"/>
    <w:rsid w:val="002945A8"/>
    <w:rsid w:val="002C24C2"/>
    <w:rsid w:val="002C2C1B"/>
    <w:rsid w:val="002E3E9E"/>
    <w:rsid w:val="002F00FA"/>
    <w:rsid w:val="002F077D"/>
    <w:rsid w:val="002F0FDA"/>
    <w:rsid w:val="002F4A16"/>
    <w:rsid w:val="00312504"/>
    <w:rsid w:val="00313DD1"/>
    <w:rsid w:val="00316A39"/>
    <w:rsid w:val="0033096E"/>
    <w:rsid w:val="00352C15"/>
    <w:rsid w:val="00366CFB"/>
    <w:rsid w:val="00371C0B"/>
    <w:rsid w:val="003969B4"/>
    <w:rsid w:val="003B06FA"/>
    <w:rsid w:val="003B380D"/>
    <w:rsid w:val="003C29B8"/>
    <w:rsid w:val="003D1E80"/>
    <w:rsid w:val="003E672A"/>
    <w:rsid w:val="003E766A"/>
    <w:rsid w:val="003F159F"/>
    <w:rsid w:val="003F58D7"/>
    <w:rsid w:val="003F6C56"/>
    <w:rsid w:val="00403149"/>
    <w:rsid w:val="00412663"/>
    <w:rsid w:val="00424B29"/>
    <w:rsid w:val="00425280"/>
    <w:rsid w:val="0042598B"/>
    <w:rsid w:val="00430C15"/>
    <w:rsid w:val="0043151D"/>
    <w:rsid w:val="004330C5"/>
    <w:rsid w:val="00442134"/>
    <w:rsid w:val="00451C90"/>
    <w:rsid w:val="00456AF8"/>
    <w:rsid w:val="004674E4"/>
    <w:rsid w:val="004708D0"/>
    <w:rsid w:val="00474F6C"/>
    <w:rsid w:val="00481E05"/>
    <w:rsid w:val="0048202C"/>
    <w:rsid w:val="00486B09"/>
    <w:rsid w:val="004B5392"/>
    <w:rsid w:val="004C63DF"/>
    <w:rsid w:val="004D7483"/>
    <w:rsid w:val="004F4413"/>
    <w:rsid w:val="004F6C56"/>
    <w:rsid w:val="005162C2"/>
    <w:rsid w:val="00520F6D"/>
    <w:rsid w:val="0052200E"/>
    <w:rsid w:val="00525856"/>
    <w:rsid w:val="0054176C"/>
    <w:rsid w:val="00543B4B"/>
    <w:rsid w:val="00552267"/>
    <w:rsid w:val="005717D5"/>
    <w:rsid w:val="00596DCB"/>
    <w:rsid w:val="005B24CF"/>
    <w:rsid w:val="005B7B3F"/>
    <w:rsid w:val="005B7F98"/>
    <w:rsid w:val="005C4807"/>
    <w:rsid w:val="005E2FAD"/>
    <w:rsid w:val="005E489D"/>
    <w:rsid w:val="00602C0C"/>
    <w:rsid w:val="00612199"/>
    <w:rsid w:val="00627E1D"/>
    <w:rsid w:val="00654DC0"/>
    <w:rsid w:val="00670E2D"/>
    <w:rsid w:val="006A3E7D"/>
    <w:rsid w:val="006C39D5"/>
    <w:rsid w:val="006D3C9F"/>
    <w:rsid w:val="006F247E"/>
    <w:rsid w:val="006F24AE"/>
    <w:rsid w:val="007019C4"/>
    <w:rsid w:val="007118B6"/>
    <w:rsid w:val="00711EF3"/>
    <w:rsid w:val="007120EB"/>
    <w:rsid w:val="007200DF"/>
    <w:rsid w:val="00720455"/>
    <w:rsid w:val="00742060"/>
    <w:rsid w:val="007478C9"/>
    <w:rsid w:val="00756C2E"/>
    <w:rsid w:val="007A0FC7"/>
    <w:rsid w:val="007B1E2E"/>
    <w:rsid w:val="007B44E8"/>
    <w:rsid w:val="007B5786"/>
    <w:rsid w:val="0082262E"/>
    <w:rsid w:val="00831CA7"/>
    <w:rsid w:val="00834D0C"/>
    <w:rsid w:val="00835861"/>
    <w:rsid w:val="0084283B"/>
    <w:rsid w:val="00850D9A"/>
    <w:rsid w:val="00851E01"/>
    <w:rsid w:val="00852319"/>
    <w:rsid w:val="00865381"/>
    <w:rsid w:val="00876E16"/>
    <w:rsid w:val="0088040E"/>
    <w:rsid w:val="008942E9"/>
    <w:rsid w:val="00896AC3"/>
    <w:rsid w:val="008B1113"/>
    <w:rsid w:val="008B750F"/>
    <w:rsid w:val="008F54C5"/>
    <w:rsid w:val="008F578F"/>
    <w:rsid w:val="008F5DA7"/>
    <w:rsid w:val="008F6030"/>
    <w:rsid w:val="00907954"/>
    <w:rsid w:val="00910744"/>
    <w:rsid w:val="00923833"/>
    <w:rsid w:val="00943675"/>
    <w:rsid w:val="009479B2"/>
    <w:rsid w:val="00953B4F"/>
    <w:rsid w:val="00961210"/>
    <w:rsid w:val="00996516"/>
    <w:rsid w:val="009A2CA4"/>
    <w:rsid w:val="009A7941"/>
    <w:rsid w:val="009B78A6"/>
    <w:rsid w:val="009C3ECD"/>
    <w:rsid w:val="009D443B"/>
    <w:rsid w:val="009E561D"/>
    <w:rsid w:val="009F18FC"/>
    <w:rsid w:val="00A12E21"/>
    <w:rsid w:val="00A1390E"/>
    <w:rsid w:val="00A13EFD"/>
    <w:rsid w:val="00A365B1"/>
    <w:rsid w:val="00A45D40"/>
    <w:rsid w:val="00A72975"/>
    <w:rsid w:val="00A74193"/>
    <w:rsid w:val="00AB7BF0"/>
    <w:rsid w:val="00AC3D96"/>
    <w:rsid w:val="00AD3946"/>
    <w:rsid w:val="00AD5BAD"/>
    <w:rsid w:val="00AE7072"/>
    <w:rsid w:val="00B253C8"/>
    <w:rsid w:val="00B27D7B"/>
    <w:rsid w:val="00B45124"/>
    <w:rsid w:val="00B5402A"/>
    <w:rsid w:val="00B602A7"/>
    <w:rsid w:val="00B62D88"/>
    <w:rsid w:val="00B73EEF"/>
    <w:rsid w:val="00B86E89"/>
    <w:rsid w:val="00BA28CD"/>
    <w:rsid w:val="00BA2B76"/>
    <w:rsid w:val="00BA4EDA"/>
    <w:rsid w:val="00BB1694"/>
    <w:rsid w:val="00BC01A8"/>
    <w:rsid w:val="00BD4A52"/>
    <w:rsid w:val="00BE29B6"/>
    <w:rsid w:val="00BE48AF"/>
    <w:rsid w:val="00C0140B"/>
    <w:rsid w:val="00C11C34"/>
    <w:rsid w:val="00C25160"/>
    <w:rsid w:val="00C25FC6"/>
    <w:rsid w:val="00C342A9"/>
    <w:rsid w:val="00C37637"/>
    <w:rsid w:val="00C54BC8"/>
    <w:rsid w:val="00C60E35"/>
    <w:rsid w:val="00C91954"/>
    <w:rsid w:val="00CA1BF9"/>
    <w:rsid w:val="00CB2F47"/>
    <w:rsid w:val="00CC7DCF"/>
    <w:rsid w:val="00CC7F16"/>
    <w:rsid w:val="00CE4B51"/>
    <w:rsid w:val="00CE7953"/>
    <w:rsid w:val="00D03677"/>
    <w:rsid w:val="00D04B8C"/>
    <w:rsid w:val="00D216DE"/>
    <w:rsid w:val="00D370CE"/>
    <w:rsid w:val="00D46AAE"/>
    <w:rsid w:val="00D5764A"/>
    <w:rsid w:val="00D633ED"/>
    <w:rsid w:val="00D64072"/>
    <w:rsid w:val="00D66BA0"/>
    <w:rsid w:val="00D71D22"/>
    <w:rsid w:val="00D7420F"/>
    <w:rsid w:val="00D8121C"/>
    <w:rsid w:val="00D932F2"/>
    <w:rsid w:val="00DA33DA"/>
    <w:rsid w:val="00DA369F"/>
    <w:rsid w:val="00DA722A"/>
    <w:rsid w:val="00DB0A01"/>
    <w:rsid w:val="00DF2F5E"/>
    <w:rsid w:val="00E12CB1"/>
    <w:rsid w:val="00E14F9C"/>
    <w:rsid w:val="00E261AB"/>
    <w:rsid w:val="00E328BB"/>
    <w:rsid w:val="00E4099C"/>
    <w:rsid w:val="00E428E4"/>
    <w:rsid w:val="00E54EBD"/>
    <w:rsid w:val="00E62BBA"/>
    <w:rsid w:val="00E652F4"/>
    <w:rsid w:val="00E75165"/>
    <w:rsid w:val="00EA2D46"/>
    <w:rsid w:val="00EA3353"/>
    <w:rsid w:val="00EA5BED"/>
    <w:rsid w:val="00EB0F3F"/>
    <w:rsid w:val="00EB169F"/>
    <w:rsid w:val="00EB5830"/>
    <w:rsid w:val="00EC2D2B"/>
    <w:rsid w:val="00EC2E44"/>
    <w:rsid w:val="00EC2F2D"/>
    <w:rsid w:val="00ED1541"/>
    <w:rsid w:val="00ED54EE"/>
    <w:rsid w:val="00EE3430"/>
    <w:rsid w:val="00F00F58"/>
    <w:rsid w:val="00F10384"/>
    <w:rsid w:val="00F176CC"/>
    <w:rsid w:val="00F177BF"/>
    <w:rsid w:val="00F2527C"/>
    <w:rsid w:val="00F26877"/>
    <w:rsid w:val="00F416CE"/>
    <w:rsid w:val="00F451B2"/>
    <w:rsid w:val="00F50878"/>
    <w:rsid w:val="00F61EA8"/>
    <w:rsid w:val="00F71C02"/>
    <w:rsid w:val="00F754BA"/>
    <w:rsid w:val="00F7711A"/>
    <w:rsid w:val="00F77BE6"/>
    <w:rsid w:val="00F87F79"/>
    <w:rsid w:val="00F90163"/>
    <w:rsid w:val="00F9207F"/>
    <w:rsid w:val="00FB532E"/>
    <w:rsid w:val="00FB63C4"/>
    <w:rsid w:val="00FC4A35"/>
    <w:rsid w:val="00FE05BE"/>
    <w:rsid w:val="00FE6D5D"/>
    <w:rsid w:val="00FF437B"/>
    <w:rsid w:val="00FF6DC8"/>
    <w:rsid w:val="00FF71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51308-6A25-42A7-910A-339E8F8E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C849-4E37-455E-80E5-1A1110FD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1769</Words>
  <Characters>9732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16</cp:revision>
  <cp:lastPrinted>2018-09-17T14:36:00Z</cp:lastPrinted>
  <dcterms:created xsi:type="dcterms:W3CDTF">2018-09-13T20:28:00Z</dcterms:created>
  <dcterms:modified xsi:type="dcterms:W3CDTF">2018-10-31T16:24:00Z</dcterms:modified>
</cp:coreProperties>
</file>