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E6" w:rsidRPr="004A4AFB" w:rsidRDefault="007D2AE6" w:rsidP="004A4AFB">
      <w:pPr>
        <w:jc w:val="both"/>
        <w:rPr>
          <w:rFonts w:ascii="Arial" w:hAnsi="Arial" w:cs="Arial"/>
          <w:szCs w:val="22"/>
        </w:rPr>
      </w:pPr>
    </w:p>
    <w:p w:rsidR="004A4AFB" w:rsidRDefault="004A4AFB" w:rsidP="004A4A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Secretaría de esta Sala.</w:t>
      </w:r>
    </w:p>
    <w:p w:rsidR="004A4AFB" w:rsidRPr="00DC0772" w:rsidRDefault="004A4AFB" w:rsidP="004A4AFB">
      <w:pPr>
        <w:jc w:val="both"/>
        <w:rPr>
          <w:rFonts w:ascii="Arial" w:hAnsi="Arial" w:cs="Arial"/>
          <w:szCs w:val="22"/>
        </w:rPr>
      </w:pPr>
    </w:p>
    <w:p w:rsidR="004A4AFB" w:rsidRPr="005C44B9" w:rsidRDefault="004A4AFB" w:rsidP="004A4AFB">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sidR="00E44206">
        <w:rPr>
          <w:rFonts w:ascii="Arial" w:hAnsi="Arial" w:cs="Arial"/>
          <w:szCs w:val="18"/>
          <w:lang w:val="es-CO" w:eastAsia="fr-FR"/>
        </w:rPr>
        <w:t>Sentencia –</w:t>
      </w:r>
      <w:r w:rsidRPr="005C44B9">
        <w:rPr>
          <w:rFonts w:ascii="Arial" w:hAnsi="Arial" w:cs="Arial"/>
          <w:szCs w:val="18"/>
          <w:lang w:val="es-CO" w:eastAsia="fr-FR"/>
        </w:rPr>
        <w:t xml:space="preserve"> 2ª Instancia </w:t>
      </w:r>
      <w:r>
        <w:rPr>
          <w:rFonts w:ascii="Arial" w:hAnsi="Arial" w:cs="Arial"/>
          <w:szCs w:val="18"/>
          <w:lang w:val="es-CO" w:eastAsia="fr-FR"/>
        </w:rPr>
        <w:t xml:space="preserve">– </w:t>
      </w:r>
      <w:r w:rsidR="00E44206">
        <w:rPr>
          <w:rFonts w:ascii="Arial" w:hAnsi="Arial" w:cs="Arial"/>
          <w:szCs w:val="18"/>
          <w:lang w:val="es-CO" w:eastAsia="fr-FR"/>
        </w:rPr>
        <w:t>4</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4A4AFB" w:rsidRPr="00E44206" w:rsidRDefault="004A4AFB" w:rsidP="00E44206">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00E44206" w:rsidRPr="00E44206">
        <w:rPr>
          <w:rFonts w:ascii="Arial" w:hAnsi="Arial" w:cs="Arial"/>
          <w:szCs w:val="18"/>
          <w:lang w:val="es-CO" w:eastAsia="fr-FR"/>
        </w:rPr>
        <w:t>66001-31-03-002-2014-00198-01</w:t>
      </w:r>
    </w:p>
    <w:p w:rsidR="004A4AFB" w:rsidRPr="00E44206" w:rsidRDefault="004A4AFB" w:rsidP="00E44206">
      <w:pPr>
        <w:shd w:val="clear" w:color="auto" w:fill="FFFFFF"/>
        <w:ind w:left="2124" w:hanging="2124"/>
        <w:jc w:val="both"/>
        <w:rPr>
          <w:rFonts w:ascii="Arial" w:hAnsi="Arial" w:cs="Arial"/>
          <w:szCs w:val="18"/>
          <w:lang w:val="es-CO" w:eastAsia="fr-FR"/>
        </w:rPr>
      </w:pPr>
      <w:r w:rsidRPr="00E44206">
        <w:rPr>
          <w:rFonts w:ascii="Arial" w:hAnsi="Arial" w:cs="Arial"/>
          <w:szCs w:val="18"/>
          <w:lang w:val="es-CO"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00E44206" w:rsidRPr="00E44206">
        <w:rPr>
          <w:rFonts w:ascii="Arial" w:hAnsi="Arial" w:cs="Arial"/>
          <w:szCs w:val="18"/>
          <w:lang w:val="es-CO" w:eastAsia="fr-FR"/>
        </w:rPr>
        <w:t>Hernando Román Sánchez y otros</w:t>
      </w:r>
    </w:p>
    <w:p w:rsidR="004A4AFB" w:rsidRPr="00E44206" w:rsidRDefault="004A4AFB" w:rsidP="00E44206">
      <w:pPr>
        <w:shd w:val="clear" w:color="auto" w:fill="FFFFFF"/>
        <w:ind w:left="2124" w:hanging="2124"/>
        <w:jc w:val="both"/>
        <w:rPr>
          <w:rFonts w:ascii="Arial" w:hAnsi="Arial" w:cs="Arial"/>
          <w:szCs w:val="18"/>
          <w:lang w:val="es-CO" w:eastAsia="fr-FR"/>
        </w:rPr>
      </w:pPr>
      <w:r w:rsidRPr="00E44206">
        <w:rPr>
          <w:rFonts w:ascii="Arial" w:hAnsi="Arial" w:cs="Arial"/>
          <w:szCs w:val="18"/>
          <w:lang w:val="es-CO" w:eastAsia="fr-FR"/>
        </w:rPr>
        <w:t xml:space="preserve">Demandado: </w:t>
      </w:r>
      <w:r w:rsidRPr="00E44206">
        <w:rPr>
          <w:rFonts w:ascii="Arial" w:hAnsi="Arial" w:cs="Arial"/>
          <w:szCs w:val="18"/>
          <w:lang w:val="es-CO" w:eastAsia="fr-FR"/>
        </w:rPr>
        <w:tab/>
      </w:r>
      <w:r w:rsidR="00E44206" w:rsidRPr="00E44206">
        <w:rPr>
          <w:rFonts w:ascii="Arial" w:hAnsi="Arial" w:cs="Arial"/>
          <w:szCs w:val="18"/>
          <w:lang w:val="es-CO" w:eastAsia="fr-FR"/>
        </w:rPr>
        <w:t>Agregados El Cairo S.A.S.</w:t>
      </w:r>
    </w:p>
    <w:p w:rsidR="004A4AFB" w:rsidRPr="005C44B9" w:rsidRDefault="004A4AFB" w:rsidP="00E44206">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sidR="00E44206" w:rsidRPr="00E44206">
        <w:rPr>
          <w:rFonts w:ascii="Arial" w:hAnsi="Arial" w:cs="Arial"/>
          <w:szCs w:val="18"/>
          <w:lang w:val="es-CO" w:eastAsia="fr-FR"/>
        </w:rPr>
        <w:t>Responsabilidad Civil Extracont</w:t>
      </w:r>
      <w:r w:rsidR="00E44206">
        <w:rPr>
          <w:rFonts w:ascii="Arial" w:hAnsi="Arial" w:cs="Arial"/>
          <w:szCs w:val="18"/>
          <w:lang w:val="es-CO" w:eastAsia="fr-FR"/>
        </w:rPr>
        <w:t>ractual</w:t>
      </w:r>
    </w:p>
    <w:p w:rsidR="004A4AFB" w:rsidRPr="005C44B9" w:rsidRDefault="004A4AFB" w:rsidP="004A4AFB">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t>EDDER JIMMY SÁNCHEZ CALAMBÁS</w:t>
      </w:r>
    </w:p>
    <w:p w:rsidR="004A4AFB" w:rsidRPr="005C44B9" w:rsidRDefault="004A4AFB" w:rsidP="004A4AFB">
      <w:pPr>
        <w:spacing w:line="276" w:lineRule="auto"/>
        <w:jc w:val="both"/>
        <w:rPr>
          <w:rFonts w:ascii="Verdana" w:hAnsi="Verdana"/>
          <w:sz w:val="22"/>
          <w:szCs w:val="28"/>
        </w:rPr>
      </w:pPr>
    </w:p>
    <w:p w:rsidR="004A4AFB" w:rsidRPr="00366A31" w:rsidRDefault="004A4AFB" w:rsidP="004A4AFB">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4D1495">
        <w:rPr>
          <w:rFonts w:ascii="Arial" w:hAnsi="Arial" w:cs="Arial"/>
          <w:b/>
          <w:bCs/>
          <w:iCs/>
          <w:sz w:val="20"/>
          <w:lang w:eastAsia="fr-FR"/>
        </w:rPr>
        <w:t xml:space="preserve">RESPONSABILIDAD CIVIL EXTRACONTRACTUAL / LEGITIMACIÓN EN LA CAUSA / TERCEROS RELATIVOS / </w:t>
      </w:r>
      <w:r w:rsidR="00F966CA">
        <w:rPr>
          <w:rFonts w:ascii="Arial" w:hAnsi="Arial" w:cs="Arial"/>
          <w:b/>
          <w:bCs/>
          <w:iCs/>
          <w:sz w:val="20"/>
          <w:lang w:eastAsia="fr-FR"/>
        </w:rPr>
        <w:t>ESTÁN LEGITIMADOS EN LA ACCIONES CONTRACTUALES / NO EN LAS EXTRACONTRACTUALES.</w:t>
      </w:r>
    </w:p>
    <w:p w:rsidR="004A4AFB" w:rsidRDefault="004A4AFB" w:rsidP="004A4AFB">
      <w:pPr>
        <w:jc w:val="both"/>
        <w:rPr>
          <w:rFonts w:ascii="Arial" w:hAnsi="Arial" w:cs="Arial"/>
          <w:szCs w:val="22"/>
        </w:rPr>
      </w:pPr>
    </w:p>
    <w:p w:rsidR="004D1495" w:rsidRDefault="004D1495" w:rsidP="004A4AFB">
      <w:pPr>
        <w:jc w:val="both"/>
        <w:rPr>
          <w:rFonts w:ascii="Arial" w:hAnsi="Arial" w:cs="Arial"/>
          <w:szCs w:val="22"/>
        </w:rPr>
      </w:pPr>
      <w:r w:rsidRPr="00F966CA">
        <w:rPr>
          <w:rFonts w:ascii="Arial" w:hAnsi="Arial" w:cs="Arial"/>
          <w:szCs w:val="22"/>
        </w:rPr>
        <w:t>… en materia negocial, en la periferia del contrato, existen terceros a los cuales el incumplimiento, los vicios en su formación, el ocultamiento de la voluntad real de los contratantes y el desequilibrio en su contenido prestacional los alcanza y afecta patrimonialmente. Son los terceros relativos, no celebrantes del convenio, quienes sí guardan una vinculación jurídica con los contratantes por cuanto dicho pacto les irradia derechos y obligaciones. Y trayendo a colación al tratadista Morales Molina, dijo que dentro de esa categoría están los “cesionarios, o los herederos o causahabientes a título universal o singular” y también los deudores solidarios o de obligación con objeto indivisible, los coherederos, los comuneros, los titulares de derechos reales principales cuando la propiedad se halla desmembrada, el cónyuge respecto a bienes sociales, el adquirente de cosa litigiosa, o el propietario del bien gravado con garantía real. (…)</w:t>
      </w:r>
    </w:p>
    <w:p w:rsidR="004D1495" w:rsidRDefault="004D1495" w:rsidP="004A4AFB">
      <w:pPr>
        <w:jc w:val="both"/>
        <w:rPr>
          <w:rFonts w:ascii="Arial" w:hAnsi="Arial" w:cs="Arial"/>
          <w:szCs w:val="22"/>
        </w:rPr>
      </w:pPr>
    </w:p>
    <w:p w:rsidR="004D1495" w:rsidRPr="00F966CA" w:rsidRDefault="004D1495" w:rsidP="00F966CA">
      <w:pPr>
        <w:jc w:val="both"/>
        <w:rPr>
          <w:rFonts w:ascii="Arial" w:hAnsi="Arial" w:cs="Arial"/>
          <w:szCs w:val="22"/>
        </w:rPr>
      </w:pPr>
      <w:r w:rsidRPr="00F966CA">
        <w:rPr>
          <w:rFonts w:ascii="Arial" w:hAnsi="Arial" w:cs="Arial"/>
          <w:szCs w:val="22"/>
        </w:rPr>
        <w:t>Los terceros relativos están legitimados para participar en el litigio, es decir están en una condición en virtud de la cual ellos mismos hubieran podido ejercer la pretensión, o sea que son sujetos de intervención principal, pues poseen un derecho propio distinto de los del demandante y demandado, de ahí que no es posible acallar su interés jurídico con el solo argumento de que no concurrieron a la formación del contrato. Por ello se les ha reconocido legitimación. (…)</w:t>
      </w:r>
    </w:p>
    <w:p w:rsidR="004D1495" w:rsidRDefault="004D1495" w:rsidP="004A4AFB">
      <w:pPr>
        <w:jc w:val="both"/>
        <w:rPr>
          <w:rFonts w:ascii="Arial" w:hAnsi="Arial" w:cs="Arial"/>
          <w:szCs w:val="22"/>
        </w:rPr>
      </w:pPr>
    </w:p>
    <w:p w:rsidR="00F966CA" w:rsidRDefault="00F966CA" w:rsidP="00F966CA">
      <w:pPr>
        <w:jc w:val="both"/>
        <w:rPr>
          <w:rFonts w:ascii="Arial" w:hAnsi="Arial" w:cs="Arial"/>
          <w:szCs w:val="22"/>
        </w:rPr>
      </w:pPr>
      <w:r w:rsidRPr="00F966CA">
        <w:rPr>
          <w:rFonts w:ascii="Arial" w:hAnsi="Arial" w:cs="Arial"/>
          <w:szCs w:val="22"/>
        </w:rPr>
        <w:t>Pretende el apelante que dicha sentencia se aplique al caso bajo estudio, pero, los supuestos fácticos no guardan simetría con los del fallado por la Corte Suprema de Justicia, Es más, ni siquiera el alto Tribunal pone de ejemplo que un propietario de una unidad privada en un condominio, pueda demandar en su propio nombre la reparación de los daños ocasionados a las zonas comunes del mismo, desplazando al representante legal. Además, aquí se trata de una demanda de responsabilidad civil extracontractual y no contractual.</w:t>
      </w:r>
    </w:p>
    <w:p w:rsidR="00485618" w:rsidRDefault="00485618" w:rsidP="00F966CA">
      <w:pPr>
        <w:jc w:val="both"/>
        <w:rPr>
          <w:rFonts w:ascii="Arial" w:hAnsi="Arial" w:cs="Arial"/>
          <w:szCs w:val="22"/>
        </w:rPr>
      </w:pPr>
    </w:p>
    <w:p w:rsidR="00485618" w:rsidRPr="00485618" w:rsidRDefault="00485618" w:rsidP="00F966CA">
      <w:pPr>
        <w:jc w:val="both"/>
        <w:rPr>
          <w:rFonts w:ascii="Arial" w:hAnsi="Arial" w:cs="Arial"/>
          <w:b/>
          <w:color w:val="FF0000"/>
          <w:szCs w:val="22"/>
        </w:rPr>
      </w:pPr>
      <w:r>
        <w:rPr>
          <w:rFonts w:ascii="Arial" w:hAnsi="Arial" w:cs="Arial"/>
          <w:b/>
          <w:color w:val="FF0000"/>
          <w:szCs w:val="22"/>
        </w:rPr>
        <w:t xml:space="preserve">ACLARACIÓN </w:t>
      </w:r>
      <w:r w:rsidRPr="00485618">
        <w:rPr>
          <w:rFonts w:ascii="Arial" w:hAnsi="Arial" w:cs="Arial"/>
          <w:b/>
          <w:color w:val="FF0000"/>
          <w:szCs w:val="22"/>
        </w:rPr>
        <w:t>DE VOTO: DOCTORA CLAUDIA MARÍA ARCILA RÍOS</w:t>
      </w:r>
    </w:p>
    <w:p w:rsidR="00F966CA" w:rsidRDefault="00F966CA" w:rsidP="004A4AFB">
      <w:pPr>
        <w:jc w:val="both"/>
        <w:rPr>
          <w:rFonts w:ascii="Arial" w:hAnsi="Arial" w:cs="Arial"/>
          <w:szCs w:val="22"/>
        </w:rPr>
      </w:pPr>
    </w:p>
    <w:p w:rsidR="00485618" w:rsidRPr="00790B00" w:rsidRDefault="00485618" w:rsidP="00790B00">
      <w:pPr>
        <w:jc w:val="both"/>
        <w:rPr>
          <w:rFonts w:ascii="Arial" w:hAnsi="Arial" w:cs="Arial"/>
          <w:szCs w:val="22"/>
        </w:rPr>
      </w:pPr>
      <w:r w:rsidRPr="00790B00">
        <w:rPr>
          <w:rFonts w:ascii="Arial" w:hAnsi="Arial" w:cs="Arial"/>
          <w:szCs w:val="22"/>
        </w:rPr>
        <w:t>Aunque estoy de acuerdo con la decisión adoptada, considero que ha debido analizarse con mayor profundidad lo relacionado con la legitimación en la causa, pues su ausencia en los demandantes Hernando Román Sánchez y Mónica Mariana Pérez Ramírez, fue el motivo por el cual fracasaron las pretensiones por ellos elevadas.</w:t>
      </w:r>
    </w:p>
    <w:p w:rsidR="00485618" w:rsidRPr="00790B00" w:rsidRDefault="00485618" w:rsidP="00790B00">
      <w:pPr>
        <w:jc w:val="both"/>
        <w:rPr>
          <w:rFonts w:ascii="Arial" w:hAnsi="Arial" w:cs="Arial"/>
          <w:szCs w:val="22"/>
        </w:rPr>
      </w:pPr>
    </w:p>
    <w:p w:rsidR="00485618" w:rsidRPr="00790B00" w:rsidRDefault="00485618" w:rsidP="00485618">
      <w:pPr>
        <w:jc w:val="both"/>
        <w:rPr>
          <w:rFonts w:ascii="Arial" w:hAnsi="Arial" w:cs="Arial"/>
          <w:szCs w:val="22"/>
        </w:rPr>
      </w:pPr>
      <w:r w:rsidRPr="00790B00">
        <w:rPr>
          <w:rFonts w:ascii="Arial" w:hAnsi="Arial" w:cs="Arial"/>
          <w:szCs w:val="22"/>
        </w:rPr>
        <w:t>Lo mismo ha debido hacerse respecto del principio de la  congruencia de las sentencias, en razón a que en las pretensiones de la demanda se solicitó condenar a la parte demandada a pagar los perjuicios causados a los citados demandantes, pero al formular los reparos contra el fallo de primera instancia y al sustentarlos en esta sede, dice el abogado que los representa que la tienen los señores Hernando Román Sánchez y Mónica Mariana Pérez Ramírez, como propietarios de unidades privadas sobre el Condominio Campestre Royal Club, del que ejerce la representación legal el primero. Al respecto nada se dijo</w:t>
      </w:r>
      <w:r w:rsidRPr="00790B00">
        <w:rPr>
          <w:rFonts w:ascii="Arial" w:hAnsi="Arial" w:cs="Arial"/>
          <w:szCs w:val="22"/>
        </w:rPr>
        <w:t>…</w:t>
      </w:r>
    </w:p>
    <w:p w:rsidR="00485618" w:rsidRPr="00790B00" w:rsidRDefault="00485618" w:rsidP="00485618">
      <w:pPr>
        <w:jc w:val="both"/>
        <w:rPr>
          <w:rFonts w:ascii="Arial" w:hAnsi="Arial" w:cs="Arial"/>
          <w:szCs w:val="22"/>
        </w:rPr>
      </w:pPr>
    </w:p>
    <w:p w:rsidR="00485618" w:rsidRDefault="00485618" w:rsidP="00485618">
      <w:pPr>
        <w:jc w:val="both"/>
        <w:rPr>
          <w:rFonts w:ascii="Arial" w:hAnsi="Arial" w:cs="Arial"/>
          <w:szCs w:val="22"/>
        </w:rPr>
      </w:pPr>
    </w:p>
    <w:p w:rsidR="00485618" w:rsidRDefault="00485618" w:rsidP="004A4AFB">
      <w:pPr>
        <w:jc w:val="both"/>
        <w:rPr>
          <w:rFonts w:ascii="Arial" w:hAnsi="Arial" w:cs="Arial"/>
          <w:szCs w:val="22"/>
        </w:rPr>
      </w:pPr>
    </w:p>
    <w:p w:rsidR="007D2AE6" w:rsidRPr="000F1AB9" w:rsidRDefault="007D2AE6" w:rsidP="00E44206">
      <w:pPr>
        <w:spacing w:line="312" w:lineRule="auto"/>
        <w:ind w:left="2124" w:firstLine="708"/>
        <w:rPr>
          <w:rFonts w:ascii="Arial" w:hAnsi="Arial" w:cs="Arial"/>
          <w:b/>
          <w:bCs/>
          <w:sz w:val="24"/>
          <w:szCs w:val="24"/>
        </w:rPr>
      </w:pPr>
      <w:r w:rsidRPr="000F1AB9">
        <w:rPr>
          <w:rFonts w:ascii="Arial" w:hAnsi="Arial" w:cs="Arial"/>
          <w:b/>
          <w:bCs/>
          <w:sz w:val="24"/>
          <w:szCs w:val="24"/>
        </w:rPr>
        <w:t>TRIBUNAL SUPERIOR DE PEREIRA</w:t>
      </w:r>
    </w:p>
    <w:p w:rsidR="007D2AE6" w:rsidRPr="000F1AB9" w:rsidRDefault="007D2AE6" w:rsidP="00E44206">
      <w:pPr>
        <w:spacing w:line="312" w:lineRule="auto"/>
        <w:ind w:left="2124" w:firstLine="708"/>
        <w:rPr>
          <w:rFonts w:ascii="Arial" w:hAnsi="Arial" w:cs="Arial"/>
          <w:b/>
          <w:bCs/>
          <w:sz w:val="24"/>
          <w:szCs w:val="24"/>
        </w:rPr>
      </w:pPr>
      <w:r w:rsidRPr="000F1AB9">
        <w:rPr>
          <w:rFonts w:ascii="Arial" w:hAnsi="Arial" w:cs="Arial"/>
          <w:b/>
          <w:bCs/>
          <w:sz w:val="24"/>
          <w:szCs w:val="24"/>
        </w:rPr>
        <w:t>Sala de Decisión Civil Familia</w:t>
      </w:r>
    </w:p>
    <w:p w:rsidR="007D2AE6" w:rsidRPr="000F1AB9" w:rsidRDefault="007D2AE6" w:rsidP="000F1AB9">
      <w:pPr>
        <w:spacing w:line="312" w:lineRule="auto"/>
        <w:rPr>
          <w:rFonts w:ascii="Arial" w:hAnsi="Arial" w:cs="Arial"/>
          <w:b/>
          <w:bCs/>
          <w:sz w:val="24"/>
          <w:szCs w:val="24"/>
        </w:rPr>
      </w:pPr>
    </w:p>
    <w:p w:rsidR="007D2AE6" w:rsidRPr="000F1AB9" w:rsidRDefault="007D2AE6" w:rsidP="000F1AB9">
      <w:pPr>
        <w:pStyle w:val="NoSpacing1"/>
        <w:spacing w:line="312" w:lineRule="auto"/>
        <w:jc w:val="center"/>
        <w:rPr>
          <w:rFonts w:ascii="Arial" w:hAnsi="Arial" w:cs="Arial"/>
          <w:b/>
          <w:sz w:val="24"/>
          <w:szCs w:val="24"/>
          <w:lang w:val="es-CO"/>
        </w:rPr>
      </w:pPr>
      <w:r w:rsidRPr="000F1AB9">
        <w:rPr>
          <w:rFonts w:ascii="Arial" w:hAnsi="Arial" w:cs="Arial"/>
          <w:b/>
          <w:sz w:val="24"/>
          <w:szCs w:val="24"/>
          <w:lang w:val="es-CO"/>
        </w:rPr>
        <w:t>AUDIENCIA DE SUSTENTACIÓN DE REPAROS Y FALLO</w:t>
      </w:r>
    </w:p>
    <w:p w:rsidR="007D2AE6" w:rsidRPr="000F1AB9" w:rsidRDefault="007D2AE6" w:rsidP="000F1AB9">
      <w:pPr>
        <w:pStyle w:val="NoSpacing1"/>
        <w:spacing w:line="312" w:lineRule="auto"/>
        <w:jc w:val="center"/>
        <w:rPr>
          <w:rFonts w:ascii="Arial" w:hAnsi="Arial" w:cs="Arial"/>
          <w:b/>
          <w:sz w:val="24"/>
          <w:szCs w:val="24"/>
          <w:lang w:val="es-CO"/>
        </w:rPr>
      </w:pPr>
      <w:r w:rsidRPr="000F1AB9">
        <w:rPr>
          <w:rFonts w:ascii="Arial" w:hAnsi="Arial" w:cs="Arial"/>
          <w:b/>
          <w:sz w:val="24"/>
          <w:szCs w:val="24"/>
          <w:lang w:val="es-CO"/>
        </w:rPr>
        <w:t>Fecha: Jueves 4 de octubre de 2018 - 2:00 p.m.</w:t>
      </w:r>
    </w:p>
    <w:p w:rsidR="007D2AE6" w:rsidRPr="000F1AB9" w:rsidRDefault="007D2AE6" w:rsidP="000F1AB9">
      <w:pPr>
        <w:pStyle w:val="NoSpacing1"/>
        <w:spacing w:line="312" w:lineRule="auto"/>
        <w:jc w:val="both"/>
        <w:rPr>
          <w:rFonts w:ascii="Arial" w:hAnsi="Arial" w:cs="Arial"/>
          <w:sz w:val="24"/>
          <w:szCs w:val="24"/>
          <w:lang w:val="es-CO"/>
        </w:rPr>
      </w:pPr>
    </w:p>
    <w:p w:rsidR="00093902" w:rsidRPr="000F1AB9" w:rsidRDefault="007D2AE6" w:rsidP="000F1AB9">
      <w:pPr>
        <w:pStyle w:val="NoSpacing1"/>
        <w:spacing w:line="312" w:lineRule="auto"/>
        <w:ind w:firstLine="2835"/>
        <w:jc w:val="both"/>
        <w:rPr>
          <w:rFonts w:ascii="Arial" w:hAnsi="Arial" w:cs="Arial"/>
          <w:sz w:val="24"/>
          <w:szCs w:val="24"/>
          <w:lang w:val="es-CO"/>
        </w:rPr>
      </w:pPr>
      <w:r w:rsidRPr="000F1AB9">
        <w:rPr>
          <w:rFonts w:ascii="Arial" w:hAnsi="Arial" w:cs="Arial"/>
          <w:sz w:val="24"/>
          <w:szCs w:val="24"/>
          <w:lang w:val="es-CO"/>
        </w:rPr>
        <w:lastRenderedPageBreak/>
        <w:t>Se da ape</w:t>
      </w:r>
      <w:r w:rsidR="001774B8" w:rsidRPr="000F1AB9">
        <w:rPr>
          <w:rFonts w:ascii="Arial" w:hAnsi="Arial" w:cs="Arial"/>
          <w:sz w:val="24"/>
          <w:szCs w:val="24"/>
          <w:lang w:val="es-CO"/>
        </w:rPr>
        <w:t xml:space="preserve">rtura a la audiencia, en la que </w:t>
      </w:r>
      <w:r w:rsidRPr="000F1AB9">
        <w:rPr>
          <w:rFonts w:ascii="Arial" w:hAnsi="Arial" w:cs="Arial"/>
          <w:sz w:val="24"/>
          <w:szCs w:val="24"/>
          <w:lang w:val="es-CO"/>
        </w:rPr>
        <w:t xml:space="preserve">escucharemos la sustentación de los reparos, dentro del trámite de la apelación formulada por </w:t>
      </w:r>
      <w:r w:rsidR="001774B8" w:rsidRPr="000F1AB9">
        <w:rPr>
          <w:rFonts w:ascii="Arial" w:hAnsi="Arial" w:cs="Arial"/>
          <w:sz w:val="24"/>
          <w:szCs w:val="24"/>
          <w:lang w:val="es-CO"/>
        </w:rPr>
        <w:t>el</w:t>
      </w:r>
      <w:r w:rsidRPr="000F1AB9">
        <w:rPr>
          <w:rFonts w:ascii="Arial" w:hAnsi="Arial" w:cs="Arial"/>
          <w:sz w:val="24"/>
          <w:szCs w:val="24"/>
          <w:lang w:val="es-CO"/>
        </w:rPr>
        <w:t xml:space="preserve"> apoderado judicial de </w:t>
      </w:r>
      <w:r w:rsidR="001774B8" w:rsidRPr="000F1AB9">
        <w:rPr>
          <w:rFonts w:ascii="Arial" w:hAnsi="Arial" w:cs="Arial"/>
          <w:sz w:val="24"/>
          <w:szCs w:val="24"/>
          <w:lang w:val="es-CO"/>
        </w:rPr>
        <w:t>los demandantes</w:t>
      </w:r>
      <w:r w:rsidRPr="000F1AB9">
        <w:rPr>
          <w:rFonts w:ascii="Arial" w:hAnsi="Arial" w:cs="Arial"/>
          <w:sz w:val="24"/>
          <w:szCs w:val="24"/>
          <w:lang w:val="es-CO"/>
        </w:rPr>
        <w:t xml:space="preserve">, contra la sentencia proferida por el Juzgado Primero Civil </w:t>
      </w:r>
      <w:r w:rsidR="00D72622" w:rsidRPr="000F1AB9">
        <w:rPr>
          <w:rFonts w:ascii="Arial" w:hAnsi="Arial" w:cs="Arial"/>
          <w:sz w:val="24"/>
          <w:szCs w:val="24"/>
          <w:lang w:val="es-CO"/>
        </w:rPr>
        <w:t xml:space="preserve">del Circuito </w:t>
      </w:r>
      <w:r w:rsidRPr="000F1AB9">
        <w:rPr>
          <w:rFonts w:ascii="Arial" w:hAnsi="Arial" w:cs="Arial"/>
          <w:sz w:val="24"/>
          <w:szCs w:val="24"/>
          <w:lang w:val="es-CO"/>
        </w:rPr>
        <w:t xml:space="preserve">de Pereira el 29 de septiembre de 2017, en el proceso ya anunciado. </w:t>
      </w:r>
    </w:p>
    <w:p w:rsidR="00093902" w:rsidRPr="000F1AB9" w:rsidRDefault="00093902" w:rsidP="000F1AB9">
      <w:pPr>
        <w:pStyle w:val="NoSpacing1"/>
        <w:spacing w:line="312" w:lineRule="auto"/>
        <w:ind w:firstLine="2835"/>
        <w:jc w:val="both"/>
        <w:rPr>
          <w:rFonts w:ascii="Arial" w:hAnsi="Arial" w:cs="Arial"/>
          <w:sz w:val="24"/>
          <w:szCs w:val="24"/>
          <w:lang w:val="es-CO"/>
        </w:rPr>
      </w:pPr>
    </w:p>
    <w:p w:rsidR="007D2AE6" w:rsidRPr="000F1AB9" w:rsidRDefault="007D2AE6" w:rsidP="000F1AB9">
      <w:pPr>
        <w:pStyle w:val="NoSpacing1"/>
        <w:spacing w:line="312" w:lineRule="auto"/>
        <w:ind w:firstLine="2835"/>
        <w:jc w:val="both"/>
        <w:rPr>
          <w:rFonts w:ascii="Arial" w:hAnsi="Arial" w:cs="Arial"/>
          <w:sz w:val="24"/>
          <w:szCs w:val="24"/>
          <w:lang w:val="es-CO"/>
        </w:rPr>
      </w:pPr>
      <w:r w:rsidRPr="000F1AB9">
        <w:rPr>
          <w:rFonts w:ascii="Arial" w:hAnsi="Arial" w:cs="Arial"/>
          <w:sz w:val="24"/>
          <w:szCs w:val="24"/>
          <w:lang w:val="es-CO"/>
        </w:rPr>
        <w:t>Surtido este trámite se decidirá la alzada.</w:t>
      </w:r>
    </w:p>
    <w:p w:rsidR="007D2AE6" w:rsidRPr="000F1AB9" w:rsidRDefault="007D2AE6" w:rsidP="000F1AB9">
      <w:pPr>
        <w:pStyle w:val="NoSpacing1"/>
        <w:spacing w:line="312" w:lineRule="auto"/>
        <w:ind w:firstLine="2835"/>
        <w:jc w:val="both"/>
        <w:rPr>
          <w:rFonts w:ascii="Arial" w:hAnsi="Arial" w:cs="Arial"/>
          <w:b/>
          <w:sz w:val="24"/>
          <w:szCs w:val="24"/>
          <w:lang w:val="es-CO"/>
        </w:rPr>
      </w:pPr>
    </w:p>
    <w:p w:rsidR="007D2AE6" w:rsidRPr="000F1AB9" w:rsidRDefault="007D2AE6" w:rsidP="000F1AB9">
      <w:pPr>
        <w:pStyle w:val="NoSpacing1"/>
        <w:spacing w:line="312" w:lineRule="auto"/>
        <w:ind w:firstLine="2835"/>
        <w:jc w:val="both"/>
        <w:rPr>
          <w:rFonts w:ascii="Arial" w:hAnsi="Arial" w:cs="Arial"/>
          <w:b/>
          <w:sz w:val="24"/>
          <w:szCs w:val="24"/>
          <w:lang w:val="es-CO"/>
        </w:rPr>
      </w:pPr>
      <w:r w:rsidRPr="000F1AB9">
        <w:rPr>
          <w:rFonts w:ascii="Arial" w:hAnsi="Arial" w:cs="Arial"/>
          <w:b/>
          <w:sz w:val="24"/>
          <w:szCs w:val="24"/>
          <w:lang w:val="es-CO"/>
        </w:rPr>
        <w:t>SENTENCIA</w:t>
      </w:r>
    </w:p>
    <w:p w:rsidR="007D2AE6" w:rsidRPr="000F1AB9" w:rsidRDefault="007D2AE6" w:rsidP="000F1AB9">
      <w:pPr>
        <w:pStyle w:val="NoSpacing1"/>
        <w:spacing w:line="312" w:lineRule="auto"/>
        <w:ind w:firstLine="2835"/>
        <w:jc w:val="both"/>
        <w:rPr>
          <w:rFonts w:ascii="Arial" w:hAnsi="Arial" w:cs="Arial"/>
          <w:b/>
          <w:sz w:val="24"/>
          <w:szCs w:val="24"/>
          <w:lang w:val="es-CO"/>
        </w:rPr>
      </w:pPr>
    </w:p>
    <w:p w:rsidR="007D2AE6" w:rsidRPr="000F1AB9" w:rsidRDefault="007D2AE6" w:rsidP="000F1AB9">
      <w:pPr>
        <w:pStyle w:val="Sinespaciado1"/>
        <w:spacing w:line="312" w:lineRule="auto"/>
        <w:ind w:firstLine="2835"/>
        <w:jc w:val="both"/>
        <w:rPr>
          <w:rFonts w:ascii="Arial" w:hAnsi="Arial" w:cs="Arial"/>
          <w:bCs/>
          <w:sz w:val="24"/>
          <w:szCs w:val="24"/>
          <w:lang w:val="es-MX"/>
        </w:rPr>
      </w:pPr>
      <w:r w:rsidRPr="000F1AB9">
        <w:rPr>
          <w:rFonts w:ascii="Arial" w:hAnsi="Arial" w:cs="Arial"/>
          <w:sz w:val="24"/>
          <w:szCs w:val="24"/>
        </w:rPr>
        <w:t>Se reanuda la audiencia</w:t>
      </w:r>
      <w:r w:rsidR="00093902" w:rsidRPr="000F1AB9">
        <w:rPr>
          <w:rFonts w:ascii="Arial" w:hAnsi="Arial" w:cs="Arial"/>
          <w:bCs/>
          <w:sz w:val="24"/>
          <w:szCs w:val="24"/>
          <w:lang w:val="es-MX"/>
        </w:rPr>
        <w:t xml:space="preserve">, con la asistencia de las </w:t>
      </w:r>
      <w:r w:rsidRPr="000F1AB9">
        <w:rPr>
          <w:rFonts w:ascii="Arial" w:hAnsi="Arial" w:cs="Arial"/>
          <w:bCs/>
          <w:sz w:val="24"/>
          <w:szCs w:val="24"/>
          <w:lang w:val="es-MX"/>
        </w:rPr>
        <w:t xml:space="preserve">personas que inicialmente registraron su presencia. </w:t>
      </w:r>
    </w:p>
    <w:p w:rsidR="007D2AE6" w:rsidRPr="000F1AB9" w:rsidRDefault="007D2AE6" w:rsidP="000F1AB9">
      <w:pPr>
        <w:pStyle w:val="NoSpacing1"/>
        <w:spacing w:line="312" w:lineRule="auto"/>
        <w:ind w:firstLine="2835"/>
        <w:jc w:val="both"/>
        <w:rPr>
          <w:rFonts w:ascii="Arial" w:hAnsi="Arial" w:cs="Arial"/>
          <w:sz w:val="24"/>
          <w:szCs w:val="24"/>
          <w:lang w:val="es-CO"/>
        </w:rPr>
      </w:pPr>
    </w:p>
    <w:p w:rsidR="007D2AE6" w:rsidRDefault="00093902" w:rsidP="000F1AB9">
      <w:pPr>
        <w:pStyle w:val="NoSpacing1"/>
        <w:spacing w:line="312" w:lineRule="auto"/>
        <w:ind w:firstLine="2835"/>
        <w:jc w:val="both"/>
        <w:rPr>
          <w:rFonts w:ascii="Arial" w:hAnsi="Arial" w:cs="Arial"/>
          <w:sz w:val="24"/>
          <w:szCs w:val="24"/>
          <w:lang w:val="es-CO"/>
        </w:rPr>
      </w:pPr>
      <w:r w:rsidRPr="000F1AB9">
        <w:rPr>
          <w:rFonts w:ascii="Arial" w:hAnsi="Arial" w:cs="Arial"/>
          <w:sz w:val="24"/>
          <w:szCs w:val="24"/>
          <w:lang w:val="es-CO"/>
        </w:rPr>
        <w:t xml:space="preserve">La sentencia que </w:t>
      </w:r>
      <w:r w:rsidR="009561CE" w:rsidRPr="000F1AB9">
        <w:rPr>
          <w:rFonts w:ascii="Arial" w:hAnsi="Arial" w:cs="Arial"/>
          <w:sz w:val="24"/>
          <w:szCs w:val="24"/>
          <w:lang w:val="es-CO"/>
        </w:rPr>
        <w:t xml:space="preserve">se </w:t>
      </w:r>
      <w:r w:rsidRPr="000F1AB9">
        <w:rPr>
          <w:rFonts w:ascii="Arial" w:hAnsi="Arial" w:cs="Arial"/>
          <w:sz w:val="24"/>
          <w:szCs w:val="24"/>
          <w:lang w:val="es-CO"/>
        </w:rPr>
        <w:t>dictará está precedida de las siguientes</w:t>
      </w:r>
    </w:p>
    <w:p w:rsidR="00D42336" w:rsidRPr="000F1AB9" w:rsidRDefault="00D42336" w:rsidP="000F1AB9">
      <w:pPr>
        <w:pStyle w:val="NoSpacing1"/>
        <w:spacing w:line="312" w:lineRule="auto"/>
        <w:ind w:firstLine="2835"/>
        <w:jc w:val="both"/>
        <w:rPr>
          <w:rFonts w:ascii="Arial" w:hAnsi="Arial" w:cs="Arial"/>
          <w:sz w:val="24"/>
          <w:szCs w:val="24"/>
          <w:lang w:val="es-CO"/>
        </w:rPr>
      </w:pPr>
    </w:p>
    <w:p w:rsidR="007D2AE6" w:rsidRPr="000F1AB9" w:rsidRDefault="007D2AE6" w:rsidP="000F1AB9">
      <w:pPr>
        <w:pStyle w:val="NoSpacing1"/>
        <w:spacing w:line="312" w:lineRule="auto"/>
        <w:ind w:firstLine="2835"/>
        <w:jc w:val="both"/>
        <w:rPr>
          <w:rFonts w:ascii="Arial" w:hAnsi="Arial" w:cs="Arial"/>
          <w:b/>
          <w:sz w:val="24"/>
          <w:szCs w:val="24"/>
          <w:lang w:val="es-CO"/>
        </w:rPr>
      </w:pPr>
      <w:r w:rsidRPr="000F1AB9">
        <w:rPr>
          <w:rFonts w:ascii="Arial" w:hAnsi="Arial" w:cs="Arial"/>
          <w:b/>
          <w:sz w:val="24"/>
          <w:szCs w:val="24"/>
          <w:lang w:val="es-CO"/>
        </w:rPr>
        <w:t>CONSIDERACIONES</w:t>
      </w:r>
    </w:p>
    <w:p w:rsidR="007D2AE6" w:rsidRPr="000F1AB9" w:rsidRDefault="007D2AE6" w:rsidP="000F1AB9">
      <w:pPr>
        <w:pStyle w:val="NoSpacing1"/>
        <w:spacing w:line="312" w:lineRule="auto"/>
        <w:ind w:firstLine="2835"/>
        <w:jc w:val="both"/>
        <w:rPr>
          <w:rFonts w:ascii="Arial" w:hAnsi="Arial" w:cs="Arial"/>
          <w:b/>
          <w:sz w:val="24"/>
          <w:szCs w:val="24"/>
          <w:lang w:val="es-CO"/>
        </w:rPr>
      </w:pPr>
    </w:p>
    <w:p w:rsidR="007C6366" w:rsidRPr="000F1AB9" w:rsidRDefault="007D2AE6" w:rsidP="000F1AB9">
      <w:pPr>
        <w:pStyle w:val="Sinespaciado1"/>
        <w:tabs>
          <w:tab w:val="left" w:pos="2410"/>
        </w:tabs>
        <w:spacing w:line="312" w:lineRule="auto"/>
        <w:ind w:firstLine="2835"/>
        <w:jc w:val="both"/>
        <w:rPr>
          <w:rFonts w:ascii="Arial" w:hAnsi="Arial" w:cs="Arial"/>
          <w:bCs/>
          <w:sz w:val="24"/>
          <w:szCs w:val="24"/>
        </w:rPr>
      </w:pPr>
      <w:r w:rsidRPr="000F1AB9">
        <w:rPr>
          <w:rFonts w:ascii="Arial" w:hAnsi="Arial" w:cs="Arial"/>
          <w:sz w:val="24"/>
          <w:szCs w:val="24"/>
        </w:rPr>
        <w:t>1.</w:t>
      </w:r>
      <w:r w:rsidRPr="000F1AB9">
        <w:rPr>
          <w:rFonts w:ascii="Arial" w:hAnsi="Arial" w:cs="Arial"/>
          <w:bCs/>
          <w:sz w:val="24"/>
          <w:szCs w:val="24"/>
        </w:rPr>
        <w:t xml:space="preserve"> No hay duda que se encuentran reunidos los presupuestos procesales, y no existe vicio alguno en la tramitación que invalide lo actuado</w:t>
      </w:r>
      <w:r w:rsidR="005B43E8" w:rsidRPr="000F1AB9">
        <w:rPr>
          <w:rFonts w:ascii="Arial" w:hAnsi="Arial" w:cs="Arial"/>
          <w:bCs/>
          <w:sz w:val="24"/>
          <w:szCs w:val="24"/>
        </w:rPr>
        <w:t>, con excepción del tema de la sociedad</w:t>
      </w:r>
      <w:r w:rsidR="00A255C7" w:rsidRPr="000F1AB9">
        <w:rPr>
          <w:rFonts w:ascii="Arial" w:hAnsi="Arial" w:cs="Arial"/>
          <w:bCs/>
          <w:sz w:val="24"/>
          <w:szCs w:val="24"/>
        </w:rPr>
        <w:t xml:space="preserve"> </w:t>
      </w:r>
      <w:r w:rsidR="00A255C7" w:rsidRPr="000F1AB9">
        <w:rPr>
          <w:rFonts w:ascii="Arial" w:hAnsi="Arial" w:cs="Arial"/>
          <w:b/>
          <w:sz w:val="24"/>
          <w:szCs w:val="24"/>
        </w:rPr>
        <w:t>RECREAR S.A.</w:t>
      </w:r>
      <w:r w:rsidR="005B43E8" w:rsidRPr="000F1AB9">
        <w:rPr>
          <w:rFonts w:ascii="Arial" w:hAnsi="Arial" w:cs="Arial"/>
          <w:bCs/>
          <w:sz w:val="24"/>
          <w:szCs w:val="24"/>
        </w:rPr>
        <w:t>, que para el momento de la presentación de la demanda no existía y como no se dio aplicación al No. 3 del inciso 3º del artículo 85 del C.G.P., esta Sala de decisión declarará su inhibición para ese aspecto.</w:t>
      </w:r>
      <w:r w:rsidR="007C6366" w:rsidRPr="000F1AB9">
        <w:rPr>
          <w:rFonts w:ascii="Arial" w:hAnsi="Arial" w:cs="Arial"/>
          <w:bCs/>
          <w:sz w:val="24"/>
          <w:szCs w:val="24"/>
        </w:rPr>
        <w:t xml:space="preserve"> </w:t>
      </w:r>
    </w:p>
    <w:p w:rsidR="007D2AE6" w:rsidRPr="000F1AB9" w:rsidRDefault="007D2AE6" w:rsidP="000F1AB9">
      <w:pPr>
        <w:pStyle w:val="NoSpacing1"/>
        <w:spacing w:line="312" w:lineRule="auto"/>
        <w:ind w:firstLine="2835"/>
        <w:jc w:val="both"/>
        <w:rPr>
          <w:rFonts w:ascii="Arial" w:hAnsi="Arial" w:cs="Arial"/>
          <w:sz w:val="24"/>
          <w:szCs w:val="24"/>
          <w:lang w:val="es-CO"/>
        </w:rPr>
      </w:pPr>
    </w:p>
    <w:p w:rsidR="007D2AE6" w:rsidRPr="000F1AB9" w:rsidRDefault="007D2AE6" w:rsidP="000F1AB9">
      <w:pPr>
        <w:pStyle w:val="Sinespaciado1"/>
        <w:tabs>
          <w:tab w:val="left" w:pos="2410"/>
        </w:tabs>
        <w:spacing w:line="312" w:lineRule="auto"/>
        <w:ind w:firstLine="2835"/>
        <w:jc w:val="both"/>
        <w:rPr>
          <w:rFonts w:ascii="Arial" w:hAnsi="Arial" w:cs="Arial"/>
          <w:sz w:val="24"/>
          <w:szCs w:val="24"/>
          <w:lang w:val="es-ES"/>
        </w:rPr>
      </w:pPr>
      <w:r w:rsidRPr="000F1AB9">
        <w:rPr>
          <w:rFonts w:ascii="Arial" w:hAnsi="Arial" w:cs="Arial"/>
          <w:bCs/>
          <w:sz w:val="24"/>
          <w:szCs w:val="24"/>
          <w:lang w:val="es-MX"/>
        </w:rPr>
        <w:t xml:space="preserve">2. El </w:t>
      </w:r>
      <w:r w:rsidR="008A5CB1" w:rsidRPr="000F1AB9">
        <w:rPr>
          <w:rFonts w:ascii="Arial" w:hAnsi="Arial" w:cs="Arial"/>
          <w:bCs/>
          <w:sz w:val="24"/>
          <w:szCs w:val="24"/>
          <w:lang w:val="es-MX"/>
        </w:rPr>
        <w:t xml:space="preserve">juzgado trató el tema como un </w:t>
      </w:r>
      <w:r w:rsidRPr="000F1AB9">
        <w:rPr>
          <w:rFonts w:ascii="Arial" w:hAnsi="Arial" w:cs="Arial"/>
          <w:bCs/>
          <w:sz w:val="24"/>
          <w:szCs w:val="24"/>
          <w:lang w:val="es-MX"/>
        </w:rPr>
        <w:t xml:space="preserve">asunto </w:t>
      </w:r>
      <w:r w:rsidR="003F4AA0" w:rsidRPr="000F1AB9">
        <w:rPr>
          <w:rFonts w:ascii="Arial" w:hAnsi="Arial" w:cs="Arial"/>
          <w:bCs/>
          <w:sz w:val="24"/>
          <w:szCs w:val="24"/>
          <w:lang w:val="es-MX"/>
        </w:rPr>
        <w:t xml:space="preserve">de </w:t>
      </w:r>
      <w:r w:rsidR="0070513A" w:rsidRPr="000F1AB9">
        <w:rPr>
          <w:rFonts w:ascii="Arial" w:hAnsi="Arial" w:cs="Arial"/>
          <w:bCs/>
          <w:sz w:val="24"/>
          <w:szCs w:val="24"/>
          <w:lang w:val="es-MX"/>
        </w:rPr>
        <w:t xml:space="preserve">responsabilidad civil extracontractual, </w:t>
      </w:r>
      <w:r w:rsidR="00A255C7" w:rsidRPr="000F1AB9">
        <w:rPr>
          <w:rFonts w:ascii="Arial" w:hAnsi="Arial" w:cs="Arial"/>
          <w:bCs/>
          <w:sz w:val="24"/>
          <w:szCs w:val="24"/>
          <w:lang w:val="es-MX"/>
        </w:rPr>
        <w:t xml:space="preserve">con fundamento en la demanda </w:t>
      </w:r>
      <w:r w:rsidR="0070513A" w:rsidRPr="000F1AB9">
        <w:rPr>
          <w:rFonts w:ascii="Arial" w:hAnsi="Arial" w:cs="Arial"/>
          <w:bCs/>
          <w:sz w:val="24"/>
          <w:szCs w:val="24"/>
          <w:lang w:val="es-MX"/>
        </w:rPr>
        <w:t xml:space="preserve">impetrada por </w:t>
      </w:r>
      <w:r w:rsidR="003F4AA0" w:rsidRPr="000F1AB9">
        <w:rPr>
          <w:rFonts w:ascii="Arial" w:hAnsi="Arial" w:cs="Arial"/>
          <w:b/>
          <w:sz w:val="24"/>
          <w:szCs w:val="24"/>
        </w:rPr>
        <w:t>HERNANDO ROMÁN SÁNCHEZ</w:t>
      </w:r>
      <w:r w:rsidR="003F4AA0" w:rsidRPr="000F1AB9">
        <w:rPr>
          <w:rFonts w:ascii="Arial" w:hAnsi="Arial" w:cs="Arial"/>
          <w:bCs/>
          <w:sz w:val="24"/>
          <w:szCs w:val="24"/>
          <w:lang w:val="es-MX"/>
        </w:rPr>
        <w:t>, en su propio nombre y</w:t>
      </w:r>
      <w:r w:rsidR="00BA46DF" w:rsidRPr="000F1AB9">
        <w:rPr>
          <w:rFonts w:ascii="Arial" w:hAnsi="Arial" w:cs="Arial"/>
          <w:bCs/>
          <w:sz w:val="24"/>
          <w:szCs w:val="24"/>
          <w:lang w:val="es-MX"/>
        </w:rPr>
        <w:t xml:space="preserve"> como representante legal </w:t>
      </w:r>
      <w:r w:rsidR="003F4AA0" w:rsidRPr="000F1AB9">
        <w:rPr>
          <w:rFonts w:ascii="Arial" w:hAnsi="Arial" w:cs="Arial"/>
          <w:bCs/>
          <w:sz w:val="24"/>
          <w:szCs w:val="24"/>
          <w:lang w:val="es-MX"/>
        </w:rPr>
        <w:t xml:space="preserve">de </w:t>
      </w:r>
      <w:r w:rsidR="003F4AA0" w:rsidRPr="000F1AB9">
        <w:rPr>
          <w:rFonts w:ascii="Arial" w:hAnsi="Arial" w:cs="Arial"/>
          <w:b/>
          <w:sz w:val="24"/>
          <w:szCs w:val="24"/>
        </w:rPr>
        <w:t>RECREAR S</w:t>
      </w:r>
      <w:r w:rsidR="007C6366" w:rsidRPr="000F1AB9">
        <w:rPr>
          <w:rFonts w:ascii="Arial" w:hAnsi="Arial" w:cs="Arial"/>
          <w:b/>
          <w:sz w:val="24"/>
          <w:szCs w:val="24"/>
        </w:rPr>
        <w:t>.</w:t>
      </w:r>
      <w:r w:rsidR="003F4AA0" w:rsidRPr="000F1AB9">
        <w:rPr>
          <w:rFonts w:ascii="Arial" w:hAnsi="Arial" w:cs="Arial"/>
          <w:b/>
          <w:sz w:val="24"/>
          <w:szCs w:val="24"/>
        </w:rPr>
        <w:t>A</w:t>
      </w:r>
      <w:r w:rsidR="007C6366" w:rsidRPr="000F1AB9">
        <w:rPr>
          <w:rFonts w:ascii="Arial" w:hAnsi="Arial" w:cs="Arial"/>
          <w:b/>
          <w:sz w:val="24"/>
          <w:szCs w:val="24"/>
        </w:rPr>
        <w:t xml:space="preserve">. </w:t>
      </w:r>
      <w:r w:rsidR="00BA46DF" w:rsidRPr="000F1AB9">
        <w:rPr>
          <w:rFonts w:ascii="Arial" w:hAnsi="Arial" w:cs="Arial"/>
          <w:bCs/>
          <w:sz w:val="24"/>
          <w:szCs w:val="24"/>
          <w:lang w:val="es-MX"/>
        </w:rPr>
        <w:t>y</w:t>
      </w:r>
      <w:r w:rsidR="003F4AA0" w:rsidRPr="000F1AB9">
        <w:rPr>
          <w:rFonts w:ascii="Arial" w:hAnsi="Arial" w:cs="Arial"/>
          <w:bCs/>
          <w:sz w:val="24"/>
          <w:szCs w:val="24"/>
          <w:lang w:val="es-MX"/>
        </w:rPr>
        <w:t xml:space="preserve"> </w:t>
      </w:r>
      <w:r w:rsidR="00BA46DF" w:rsidRPr="000F1AB9">
        <w:rPr>
          <w:rFonts w:ascii="Arial" w:hAnsi="Arial" w:cs="Arial"/>
          <w:b/>
          <w:sz w:val="24"/>
          <w:szCs w:val="24"/>
        </w:rPr>
        <w:t>MÓNICA MARIANA PÉREZ RAMÍREZ</w:t>
      </w:r>
      <w:r w:rsidR="00BA46DF" w:rsidRPr="000F1AB9">
        <w:rPr>
          <w:rFonts w:ascii="Arial" w:hAnsi="Arial" w:cs="Arial"/>
          <w:bCs/>
          <w:sz w:val="24"/>
          <w:szCs w:val="24"/>
          <w:lang w:val="es-MX"/>
        </w:rPr>
        <w:t xml:space="preserve">, igualmente en su propio nombre y como socia de la anterior, frente a la empresa </w:t>
      </w:r>
      <w:r w:rsidR="00BA46DF" w:rsidRPr="000F1AB9">
        <w:rPr>
          <w:rFonts w:ascii="Arial" w:hAnsi="Arial" w:cs="Arial"/>
          <w:b/>
          <w:bCs/>
          <w:sz w:val="24"/>
          <w:szCs w:val="24"/>
        </w:rPr>
        <w:t>AGREGADOS EL CAIRO S</w:t>
      </w:r>
      <w:r w:rsidR="00D72622" w:rsidRPr="000F1AB9">
        <w:rPr>
          <w:rFonts w:ascii="Arial" w:hAnsi="Arial" w:cs="Arial"/>
          <w:b/>
          <w:bCs/>
          <w:sz w:val="24"/>
          <w:szCs w:val="24"/>
        </w:rPr>
        <w:t>.</w:t>
      </w:r>
      <w:r w:rsidR="00BA46DF" w:rsidRPr="000F1AB9">
        <w:rPr>
          <w:rFonts w:ascii="Arial" w:hAnsi="Arial" w:cs="Arial"/>
          <w:b/>
          <w:bCs/>
          <w:sz w:val="24"/>
          <w:szCs w:val="24"/>
        </w:rPr>
        <w:t>A</w:t>
      </w:r>
      <w:r w:rsidR="00D72622" w:rsidRPr="000F1AB9">
        <w:rPr>
          <w:rFonts w:ascii="Arial" w:hAnsi="Arial" w:cs="Arial"/>
          <w:b/>
          <w:bCs/>
          <w:sz w:val="24"/>
          <w:szCs w:val="24"/>
        </w:rPr>
        <w:t>.</w:t>
      </w:r>
      <w:r w:rsidR="00BA46DF" w:rsidRPr="000F1AB9">
        <w:rPr>
          <w:rFonts w:ascii="Arial" w:hAnsi="Arial" w:cs="Arial"/>
          <w:b/>
          <w:bCs/>
          <w:sz w:val="24"/>
          <w:szCs w:val="24"/>
        </w:rPr>
        <w:t>S</w:t>
      </w:r>
      <w:r w:rsidR="00D72622" w:rsidRPr="000F1AB9">
        <w:rPr>
          <w:rFonts w:ascii="Arial" w:hAnsi="Arial" w:cs="Arial"/>
          <w:b/>
          <w:bCs/>
          <w:sz w:val="24"/>
          <w:szCs w:val="24"/>
        </w:rPr>
        <w:t>.</w:t>
      </w:r>
      <w:r w:rsidR="00BA46DF" w:rsidRPr="000F1AB9">
        <w:rPr>
          <w:rFonts w:ascii="Arial" w:hAnsi="Arial" w:cs="Arial"/>
          <w:sz w:val="24"/>
          <w:szCs w:val="24"/>
          <w:lang w:val="es-ES"/>
        </w:rPr>
        <w:t xml:space="preserve">, </w:t>
      </w:r>
      <w:r w:rsidR="0070513A" w:rsidRPr="000F1AB9">
        <w:rPr>
          <w:rFonts w:ascii="Arial" w:hAnsi="Arial" w:cs="Arial"/>
          <w:sz w:val="24"/>
          <w:szCs w:val="24"/>
          <w:lang w:val="es-ES"/>
        </w:rPr>
        <w:t xml:space="preserve">por los </w:t>
      </w:r>
      <w:r w:rsidR="000C3DCE" w:rsidRPr="000F1AB9">
        <w:rPr>
          <w:rFonts w:ascii="Arial" w:hAnsi="Arial" w:cs="Arial"/>
          <w:sz w:val="24"/>
          <w:szCs w:val="24"/>
          <w:lang w:val="es-ES"/>
        </w:rPr>
        <w:t xml:space="preserve">daños a la propiedad de su mandante, </w:t>
      </w:r>
      <w:r w:rsidR="00400704" w:rsidRPr="000F1AB9">
        <w:rPr>
          <w:rFonts w:ascii="Arial" w:hAnsi="Arial" w:cs="Arial"/>
          <w:sz w:val="24"/>
          <w:szCs w:val="24"/>
          <w:lang w:val="es-ES"/>
        </w:rPr>
        <w:t xml:space="preserve">consistentes en grietas en hotel, salón social, zona húmeda, zona de baños, vestier, zona de recreación, como en otras áreas comunes (hecho 18 de la demanda), </w:t>
      </w:r>
      <w:r w:rsidR="0070513A" w:rsidRPr="000F1AB9">
        <w:rPr>
          <w:rFonts w:ascii="Arial" w:hAnsi="Arial" w:cs="Arial"/>
          <w:sz w:val="24"/>
          <w:szCs w:val="24"/>
          <w:lang w:val="es-ES"/>
        </w:rPr>
        <w:t xml:space="preserve">causados </w:t>
      </w:r>
      <w:r w:rsidR="00BA46DF" w:rsidRPr="000F1AB9">
        <w:rPr>
          <w:rFonts w:ascii="Arial" w:hAnsi="Arial" w:cs="Arial"/>
          <w:sz w:val="24"/>
          <w:szCs w:val="24"/>
          <w:lang w:val="es-ES"/>
        </w:rPr>
        <w:t>con ocasión de la extracci</w:t>
      </w:r>
      <w:r w:rsidR="00D72622" w:rsidRPr="000F1AB9">
        <w:rPr>
          <w:rFonts w:ascii="Arial" w:hAnsi="Arial" w:cs="Arial"/>
          <w:sz w:val="24"/>
          <w:szCs w:val="24"/>
          <w:lang w:val="es-ES"/>
        </w:rPr>
        <w:t>ón de material de arrastre del R</w:t>
      </w:r>
      <w:r w:rsidR="00BA46DF" w:rsidRPr="000F1AB9">
        <w:rPr>
          <w:rFonts w:ascii="Arial" w:hAnsi="Arial" w:cs="Arial"/>
          <w:sz w:val="24"/>
          <w:szCs w:val="24"/>
          <w:lang w:val="es-ES"/>
        </w:rPr>
        <w:t>ío Risaralda</w:t>
      </w:r>
      <w:r w:rsidR="0070513A" w:rsidRPr="000F1AB9">
        <w:rPr>
          <w:rFonts w:ascii="Arial" w:hAnsi="Arial" w:cs="Arial"/>
          <w:sz w:val="24"/>
          <w:szCs w:val="24"/>
          <w:lang w:val="es-ES"/>
        </w:rPr>
        <w:t xml:space="preserve"> por </w:t>
      </w:r>
      <w:r w:rsidR="00400704" w:rsidRPr="000F1AB9">
        <w:rPr>
          <w:rFonts w:ascii="Arial" w:hAnsi="Arial" w:cs="Arial"/>
          <w:sz w:val="24"/>
          <w:szCs w:val="24"/>
          <w:lang w:val="es-ES"/>
        </w:rPr>
        <w:t xml:space="preserve">la </w:t>
      </w:r>
      <w:r w:rsidR="000C3DCE" w:rsidRPr="000F1AB9">
        <w:rPr>
          <w:rFonts w:ascii="Arial" w:hAnsi="Arial" w:cs="Arial"/>
          <w:sz w:val="24"/>
          <w:szCs w:val="24"/>
          <w:lang w:val="es-ES"/>
        </w:rPr>
        <w:t xml:space="preserve">sociedad </w:t>
      </w:r>
      <w:r w:rsidR="00400704" w:rsidRPr="000F1AB9">
        <w:rPr>
          <w:rFonts w:ascii="Arial" w:hAnsi="Arial" w:cs="Arial"/>
          <w:sz w:val="24"/>
          <w:szCs w:val="24"/>
          <w:lang w:val="es-ES"/>
        </w:rPr>
        <w:t xml:space="preserve">demandada, que en el hecho 54 los refiere a la infraestructura del condominio Royal Club y establecimiento </w:t>
      </w:r>
      <w:r w:rsidR="00427F6D" w:rsidRPr="000F1AB9">
        <w:rPr>
          <w:rFonts w:ascii="Arial" w:hAnsi="Arial" w:cs="Arial"/>
          <w:sz w:val="24"/>
          <w:szCs w:val="24"/>
          <w:lang w:val="es-ES"/>
        </w:rPr>
        <w:t xml:space="preserve">Puerto </w:t>
      </w:r>
      <w:r w:rsidR="00400704" w:rsidRPr="000F1AB9">
        <w:rPr>
          <w:rFonts w:ascii="Arial" w:hAnsi="Arial" w:cs="Arial"/>
          <w:sz w:val="24"/>
          <w:szCs w:val="24"/>
          <w:lang w:val="es-ES"/>
        </w:rPr>
        <w:t>Royal SPA.</w:t>
      </w:r>
    </w:p>
    <w:p w:rsidR="003F4AA0" w:rsidRPr="000F1AB9" w:rsidRDefault="003F4AA0" w:rsidP="000F1AB9">
      <w:pPr>
        <w:pStyle w:val="Sinespaciado1"/>
        <w:tabs>
          <w:tab w:val="left" w:pos="2410"/>
        </w:tabs>
        <w:spacing w:line="312" w:lineRule="auto"/>
        <w:ind w:firstLine="2835"/>
        <w:jc w:val="both"/>
        <w:rPr>
          <w:rFonts w:ascii="Arial" w:hAnsi="Arial" w:cs="Arial"/>
          <w:bCs/>
          <w:sz w:val="24"/>
          <w:szCs w:val="24"/>
          <w:lang w:val="es-MX"/>
        </w:rPr>
      </w:pPr>
    </w:p>
    <w:p w:rsidR="00D72622" w:rsidRPr="000F1AB9" w:rsidRDefault="0070513A"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3. El Juzgado encontró que la empresa </w:t>
      </w:r>
      <w:r w:rsidRPr="000F1AB9">
        <w:rPr>
          <w:rFonts w:ascii="Arial" w:hAnsi="Arial" w:cs="Arial"/>
          <w:b/>
          <w:bCs/>
          <w:sz w:val="24"/>
          <w:szCs w:val="24"/>
          <w:lang w:val="es-MX"/>
        </w:rPr>
        <w:t>RECREAR S.A.</w:t>
      </w:r>
      <w:r w:rsidRPr="000F1AB9">
        <w:rPr>
          <w:rFonts w:ascii="Arial" w:hAnsi="Arial" w:cs="Arial"/>
          <w:bCs/>
          <w:sz w:val="24"/>
          <w:szCs w:val="24"/>
          <w:lang w:val="es-MX"/>
        </w:rPr>
        <w:t xml:space="preserve"> fue </w:t>
      </w:r>
      <w:r w:rsidR="00400704" w:rsidRPr="000F1AB9">
        <w:rPr>
          <w:rFonts w:ascii="Arial" w:hAnsi="Arial" w:cs="Arial"/>
          <w:bCs/>
          <w:sz w:val="24"/>
          <w:szCs w:val="24"/>
          <w:lang w:val="es-MX"/>
        </w:rPr>
        <w:t>disuelta y liquidada</w:t>
      </w:r>
      <w:r w:rsidR="0020127A" w:rsidRPr="000F1AB9">
        <w:rPr>
          <w:rFonts w:ascii="Arial" w:hAnsi="Arial" w:cs="Arial"/>
          <w:bCs/>
          <w:sz w:val="24"/>
          <w:szCs w:val="24"/>
          <w:lang w:val="es-MX"/>
        </w:rPr>
        <w:t>;</w:t>
      </w:r>
      <w:r w:rsidRPr="000F1AB9">
        <w:rPr>
          <w:rFonts w:ascii="Arial" w:hAnsi="Arial" w:cs="Arial"/>
          <w:bCs/>
          <w:sz w:val="24"/>
          <w:szCs w:val="24"/>
          <w:lang w:val="es-MX"/>
        </w:rPr>
        <w:t xml:space="preserve"> no existe desde el 5 de marzo de 2009, fecha en que se inscribió su liquidación en la Cámara de </w:t>
      </w:r>
      <w:r w:rsidR="00E41C51" w:rsidRPr="000F1AB9">
        <w:rPr>
          <w:rFonts w:ascii="Arial" w:hAnsi="Arial" w:cs="Arial"/>
          <w:bCs/>
          <w:sz w:val="24"/>
          <w:szCs w:val="24"/>
          <w:lang w:val="es-MX"/>
        </w:rPr>
        <w:t>Comercio</w:t>
      </w:r>
      <w:r w:rsidRPr="000F1AB9">
        <w:rPr>
          <w:rFonts w:ascii="Arial" w:hAnsi="Arial" w:cs="Arial"/>
          <w:bCs/>
          <w:sz w:val="24"/>
          <w:szCs w:val="24"/>
          <w:lang w:val="es-MX"/>
        </w:rPr>
        <w:t xml:space="preserve"> de </w:t>
      </w:r>
      <w:r w:rsidR="00E41C51" w:rsidRPr="000F1AB9">
        <w:rPr>
          <w:rFonts w:ascii="Arial" w:hAnsi="Arial" w:cs="Arial"/>
          <w:bCs/>
          <w:sz w:val="24"/>
          <w:szCs w:val="24"/>
          <w:lang w:val="es-MX"/>
        </w:rPr>
        <w:t>Pereira;</w:t>
      </w:r>
      <w:r w:rsidR="00400704" w:rsidRPr="000F1AB9">
        <w:rPr>
          <w:rFonts w:ascii="Arial" w:hAnsi="Arial" w:cs="Arial"/>
          <w:bCs/>
          <w:sz w:val="24"/>
          <w:szCs w:val="24"/>
          <w:lang w:val="es-MX"/>
        </w:rPr>
        <w:t xml:space="preserve"> entonces</w:t>
      </w:r>
      <w:r w:rsidR="00E41C51" w:rsidRPr="000F1AB9">
        <w:rPr>
          <w:rFonts w:ascii="Arial" w:hAnsi="Arial" w:cs="Arial"/>
          <w:bCs/>
          <w:sz w:val="24"/>
          <w:szCs w:val="24"/>
          <w:lang w:val="es-MX"/>
        </w:rPr>
        <w:t xml:space="preserve">, no puede ser el señor </w:t>
      </w:r>
      <w:r w:rsidR="00E41C51" w:rsidRPr="000F1AB9">
        <w:rPr>
          <w:rFonts w:ascii="Arial" w:hAnsi="Arial" w:cs="Arial"/>
          <w:b/>
          <w:sz w:val="24"/>
          <w:szCs w:val="24"/>
        </w:rPr>
        <w:t>HERNANDO ROMÁN SÁNCHEZ</w:t>
      </w:r>
      <w:r w:rsidR="00E41C51" w:rsidRPr="000F1AB9">
        <w:rPr>
          <w:rFonts w:ascii="Arial" w:hAnsi="Arial" w:cs="Arial"/>
          <w:bCs/>
          <w:sz w:val="24"/>
          <w:szCs w:val="24"/>
          <w:lang w:val="es-MX"/>
        </w:rPr>
        <w:t xml:space="preserve"> su representante legal. </w:t>
      </w:r>
      <w:r w:rsidR="00D72622" w:rsidRPr="000F1AB9">
        <w:rPr>
          <w:rFonts w:ascii="Arial" w:hAnsi="Arial" w:cs="Arial"/>
          <w:bCs/>
          <w:sz w:val="24"/>
          <w:szCs w:val="24"/>
          <w:lang w:val="es-MX"/>
        </w:rPr>
        <w:t>Por la misma razón, t</w:t>
      </w:r>
      <w:r w:rsidR="00E41C51" w:rsidRPr="000F1AB9">
        <w:rPr>
          <w:rFonts w:ascii="Arial" w:hAnsi="Arial" w:cs="Arial"/>
          <w:bCs/>
          <w:sz w:val="24"/>
          <w:szCs w:val="24"/>
          <w:lang w:val="es-MX"/>
        </w:rPr>
        <w:t xml:space="preserve">ampoco puede aducir </w:t>
      </w:r>
      <w:r w:rsidR="00427F6D" w:rsidRPr="000F1AB9">
        <w:rPr>
          <w:rFonts w:ascii="Arial" w:hAnsi="Arial" w:cs="Arial"/>
          <w:bCs/>
          <w:sz w:val="24"/>
          <w:szCs w:val="24"/>
          <w:lang w:val="es-MX"/>
        </w:rPr>
        <w:t xml:space="preserve">la </w:t>
      </w:r>
      <w:r w:rsidR="00D72622" w:rsidRPr="000F1AB9">
        <w:rPr>
          <w:rFonts w:ascii="Arial" w:hAnsi="Arial" w:cs="Arial"/>
          <w:bCs/>
          <w:sz w:val="24"/>
          <w:szCs w:val="24"/>
          <w:lang w:val="es-MX"/>
        </w:rPr>
        <w:t xml:space="preserve">sociedad </w:t>
      </w:r>
      <w:r w:rsidR="00427F6D" w:rsidRPr="000F1AB9">
        <w:rPr>
          <w:rFonts w:ascii="Arial" w:hAnsi="Arial" w:cs="Arial"/>
          <w:bCs/>
          <w:sz w:val="24"/>
          <w:szCs w:val="24"/>
          <w:lang w:val="es-MX"/>
        </w:rPr>
        <w:t>la</w:t>
      </w:r>
      <w:r w:rsidR="00E41C51" w:rsidRPr="000F1AB9">
        <w:rPr>
          <w:rFonts w:ascii="Arial" w:hAnsi="Arial" w:cs="Arial"/>
          <w:bCs/>
          <w:sz w:val="24"/>
          <w:szCs w:val="24"/>
          <w:lang w:val="es-MX"/>
        </w:rPr>
        <w:t xml:space="preserve"> calidad de propietaria del centro recreacional Puerto Royal, hoy Finca Playa Río y Sol Puerto Royal SPA, como establecimiento de comercio, para </w:t>
      </w:r>
      <w:r w:rsidR="00E41C51" w:rsidRPr="000F1AB9">
        <w:rPr>
          <w:rFonts w:ascii="Arial" w:hAnsi="Arial" w:cs="Arial"/>
          <w:bCs/>
          <w:sz w:val="24"/>
          <w:szCs w:val="24"/>
          <w:lang w:val="es-MX"/>
        </w:rPr>
        <w:lastRenderedPageBreak/>
        <w:t xml:space="preserve">pedir la indemnización de perjuicios por los daños que </w:t>
      </w:r>
      <w:r w:rsidR="00D72622" w:rsidRPr="000F1AB9">
        <w:rPr>
          <w:rFonts w:ascii="Arial" w:hAnsi="Arial" w:cs="Arial"/>
          <w:bCs/>
          <w:sz w:val="24"/>
          <w:szCs w:val="24"/>
          <w:lang w:val="es-MX"/>
        </w:rPr>
        <w:t xml:space="preserve">se </w:t>
      </w:r>
      <w:r w:rsidR="00E41C51" w:rsidRPr="000F1AB9">
        <w:rPr>
          <w:rFonts w:ascii="Arial" w:hAnsi="Arial" w:cs="Arial"/>
          <w:bCs/>
          <w:sz w:val="24"/>
          <w:szCs w:val="24"/>
          <w:lang w:val="es-MX"/>
        </w:rPr>
        <w:t xml:space="preserve">pudieron </w:t>
      </w:r>
      <w:r w:rsidR="00D72622" w:rsidRPr="000F1AB9">
        <w:rPr>
          <w:rFonts w:ascii="Arial" w:hAnsi="Arial" w:cs="Arial"/>
          <w:bCs/>
          <w:sz w:val="24"/>
          <w:szCs w:val="24"/>
          <w:lang w:val="es-MX"/>
        </w:rPr>
        <w:t xml:space="preserve">ocasionar </w:t>
      </w:r>
      <w:r w:rsidR="00E41C51" w:rsidRPr="000F1AB9">
        <w:rPr>
          <w:rFonts w:ascii="Arial" w:hAnsi="Arial" w:cs="Arial"/>
          <w:bCs/>
          <w:sz w:val="24"/>
          <w:szCs w:val="24"/>
          <w:lang w:val="es-MX"/>
        </w:rPr>
        <w:t>en aquél</w:t>
      </w:r>
      <w:r w:rsidR="00D72622" w:rsidRPr="000F1AB9">
        <w:rPr>
          <w:rFonts w:ascii="Arial" w:hAnsi="Arial" w:cs="Arial"/>
          <w:bCs/>
          <w:sz w:val="24"/>
          <w:szCs w:val="24"/>
          <w:lang w:val="es-MX"/>
        </w:rPr>
        <w:t xml:space="preserve"> negocio</w:t>
      </w:r>
      <w:r w:rsidR="00E41C51" w:rsidRPr="000F1AB9">
        <w:rPr>
          <w:rFonts w:ascii="Arial" w:hAnsi="Arial" w:cs="Arial"/>
          <w:bCs/>
          <w:sz w:val="24"/>
          <w:szCs w:val="24"/>
          <w:lang w:val="es-MX"/>
        </w:rPr>
        <w:t>.</w:t>
      </w:r>
      <w:r w:rsidR="00B54B97" w:rsidRPr="000F1AB9">
        <w:rPr>
          <w:rFonts w:ascii="Arial" w:hAnsi="Arial" w:cs="Arial"/>
          <w:bCs/>
          <w:sz w:val="24"/>
          <w:szCs w:val="24"/>
          <w:lang w:val="es-MX"/>
        </w:rPr>
        <w:t xml:space="preserve"> </w:t>
      </w:r>
      <w:r w:rsidR="00D72622" w:rsidRPr="000F1AB9">
        <w:rPr>
          <w:rFonts w:ascii="Arial" w:hAnsi="Arial" w:cs="Arial"/>
          <w:bCs/>
          <w:sz w:val="24"/>
          <w:szCs w:val="24"/>
          <w:lang w:val="es-MX"/>
        </w:rPr>
        <w:t xml:space="preserve">Señaló el </w:t>
      </w:r>
      <w:r w:rsidR="00D72622" w:rsidRPr="000F1AB9">
        <w:rPr>
          <w:rFonts w:ascii="Arial" w:hAnsi="Arial" w:cs="Arial"/>
          <w:bCs/>
          <w:i/>
          <w:sz w:val="24"/>
          <w:szCs w:val="24"/>
          <w:lang w:val="es-MX"/>
        </w:rPr>
        <w:t>a quo</w:t>
      </w:r>
      <w:r w:rsidR="00D72622" w:rsidRPr="000F1AB9">
        <w:rPr>
          <w:rFonts w:ascii="Arial" w:hAnsi="Arial" w:cs="Arial"/>
          <w:bCs/>
          <w:sz w:val="24"/>
          <w:szCs w:val="24"/>
          <w:lang w:val="es-MX"/>
        </w:rPr>
        <w:t xml:space="preserve"> tampoco </w:t>
      </w:r>
      <w:r w:rsidR="00D72622" w:rsidRPr="000F1AB9">
        <w:rPr>
          <w:rFonts w:ascii="Arial" w:hAnsi="Arial" w:cs="Arial"/>
          <w:b/>
          <w:sz w:val="24"/>
          <w:szCs w:val="24"/>
        </w:rPr>
        <w:t>HERNANDO ROMÁN SÁNCHEZ</w:t>
      </w:r>
      <w:r w:rsidR="00D72622" w:rsidRPr="000F1AB9">
        <w:rPr>
          <w:rFonts w:ascii="Arial" w:hAnsi="Arial" w:cs="Arial"/>
          <w:bCs/>
          <w:sz w:val="24"/>
          <w:szCs w:val="24"/>
          <w:lang w:val="es-MX"/>
        </w:rPr>
        <w:t xml:space="preserve"> y </w:t>
      </w:r>
      <w:r w:rsidR="00D72622" w:rsidRPr="000F1AB9">
        <w:rPr>
          <w:rFonts w:ascii="Arial" w:hAnsi="Arial" w:cs="Arial"/>
          <w:b/>
          <w:sz w:val="24"/>
          <w:szCs w:val="24"/>
        </w:rPr>
        <w:t>MÓNICA MARIANA PÉREZ RAMÍREZ</w:t>
      </w:r>
      <w:r w:rsidR="00D72622" w:rsidRPr="000F1AB9">
        <w:rPr>
          <w:rFonts w:ascii="Arial" w:hAnsi="Arial" w:cs="Arial"/>
          <w:bCs/>
          <w:sz w:val="24"/>
          <w:szCs w:val="24"/>
          <w:lang w:val="es-MX"/>
        </w:rPr>
        <w:t xml:space="preserve">, </w:t>
      </w:r>
      <w:r w:rsidR="00780E5C" w:rsidRPr="000F1AB9">
        <w:rPr>
          <w:rFonts w:ascii="Arial" w:hAnsi="Arial" w:cs="Arial"/>
          <w:bCs/>
          <w:sz w:val="24"/>
          <w:szCs w:val="24"/>
          <w:lang w:val="es-MX"/>
        </w:rPr>
        <w:t>son sus dueños, porque según el certificado de la Cám</w:t>
      </w:r>
      <w:r w:rsidR="00427F6D" w:rsidRPr="000F1AB9">
        <w:rPr>
          <w:rFonts w:ascii="Arial" w:hAnsi="Arial" w:cs="Arial"/>
          <w:bCs/>
          <w:sz w:val="24"/>
          <w:szCs w:val="24"/>
          <w:lang w:val="es-MX"/>
        </w:rPr>
        <w:t>ara de Comercio de Manizales, la propietaria</w:t>
      </w:r>
      <w:r w:rsidR="00780E5C" w:rsidRPr="000F1AB9">
        <w:rPr>
          <w:rFonts w:ascii="Arial" w:hAnsi="Arial" w:cs="Arial"/>
          <w:bCs/>
          <w:sz w:val="24"/>
          <w:szCs w:val="24"/>
          <w:lang w:val="es-MX"/>
        </w:rPr>
        <w:t xml:space="preserve"> </w:t>
      </w:r>
      <w:r w:rsidR="00427F6D" w:rsidRPr="000F1AB9">
        <w:rPr>
          <w:rFonts w:ascii="Arial" w:hAnsi="Arial" w:cs="Arial"/>
          <w:bCs/>
          <w:sz w:val="24"/>
          <w:szCs w:val="24"/>
          <w:lang w:val="es-MX"/>
        </w:rPr>
        <w:t xml:space="preserve">es </w:t>
      </w:r>
      <w:r w:rsidR="000C3DCE" w:rsidRPr="000F1AB9">
        <w:rPr>
          <w:rFonts w:ascii="Arial" w:hAnsi="Arial" w:cs="Arial"/>
          <w:bCs/>
          <w:sz w:val="24"/>
          <w:szCs w:val="24"/>
          <w:lang w:val="es-MX"/>
        </w:rPr>
        <w:t>Ofelia Ramírez de Pérez.</w:t>
      </w:r>
    </w:p>
    <w:p w:rsidR="00FB5784" w:rsidRPr="000F1AB9" w:rsidRDefault="00FB5784" w:rsidP="000F1AB9">
      <w:pPr>
        <w:pStyle w:val="Sinespaciado1"/>
        <w:tabs>
          <w:tab w:val="left" w:pos="2410"/>
        </w:tabs>
        <w:spacing w:line="312" w:lineRule="auto"/>
        <w:ind w:firstLine="2835"/>
        <w:jc w:val="both"/>
        <w:rPr>
          <w:rFonts w:ascii="Arial" w:hAnsi="Arial" w:cs="Arial"/>
          <w:bCs/>
          <w:sz w:val="24"/>
          <w:szCs w:val="24"/>
          <w:lang w:val="es-MX"/>
        </w:rPr>
      </w:pPr>
    </w:p>
    <w:p w:rsidR="00E41C51" w:rsidRPr="000F1AB9" w:rsidRDefault="00D72622"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Concluyó a</w:t>
      </w:r>
      <w:r w:rsidR="00780E5C" w:rsidRPr="000F1AB9">
        <w:rPr>
          <w:rFonts w:ascii="Arial" w:hAnsi="Arial" w:cs="Arial"/>
          <w:bCs/>
          <w:sz w:val="24"/>
          <w:szCs w:val="24"/>
          <w:lang w:val="es-MX"/>
        </w:rPr>
        <w:t xml:space="preserve">sí la falta de legitimación en la causa </w:t>
      </w:r>
      <w:r w:rsidR="009561CE" w:rsidRPr="000F1AB9">
        <w:rPr>
          <w:rFonts w:ascii="Arial" w:hAnsi="Arial" w:cs="Arial"/>
          <w:bCs/>
          <w:sz w:val="24"/>
          <w:szCs w:val="24"/>
          <w:lang w:val="es-MX"/>
        </w:rPr>
        <w:t xml:space="preserve">por activa </w:t>
      </w:r>
      <w:r w:rsidR="00780E5C" w:rsidRPr="000F1AB9">
        <w:rPr>
          <w:rFonts w:ascii="Arial" w:hAnsi="Arial" w:cs="Arial"/>
          <w:bCs/>
          <w:sz w:val="24"/>
          <w:szCs w:val="24"/>
          <w:lang w:val="es-MX"/>
        </w:rPr>
        <w:t xml:space="preserve">de la sociedad </w:t>
      </w:r>
      <w:r w:rsidRPr="000F1AB9">
        <w:rPr>
          <w:rFonts w:ascii="Arial" w:hAnsi="Arial" w:cs="Arial"/>
          <w:b/>
          <w:bCs/>
          <w:sz w:val="24"/>
          <w:szCs w:val="24"/>
          <w:lang w:val="es-MX"/>
        </w:rPr>
        <w:t>RECREAR S.A.</w:t>
      </w:r>
      <w:r w:rsidR="000C3DCE" w:rsidRPr="000F1AB9">
        <w:rPr>
          <w:rFonts w:ascii="Arial" w:hAnsi="Arial" w:cs="Arial"/>
          <w:b/>
          <w:bCs/>
          <w:sz w:val="24"/>
          <w:szCs w:val="24"/>
          <w:lang w:val="es-MX"/>
        </w:rPr>
        <w:t>,</w:t>
      </w:r>
      <w:r w:rsidR="00780E5C" w:rsidRPr="000F1AB9">
        <w:rPr>
          <w:rFonts w:ascii="Arial" w:hAnsi="Arial" w:cs="Arial"/>
          <w:bCs/>
          <w:sz w:val="24"/>
          <w:szCs w:val="24"/>
          <w:lang w:val="es-MX"/>
        </w:rPr>
        <w:t xml:space="preserve"> de </w:t>
      </w:r>
      <w:r w:rsidR="000B39FB" w:rsidRPr="000F1AB9">
        <w:rPr>
          <w:rFonts w:ascii="Arial" w:hAnsi="Arial" w:cs="Arial"/>
          <w:b/>
          <w:sz w:val="24"/>
          <w:szCs w:val="24"/>
        </w:rPr>
        <w:t>HERNANDO ROMÁN SÁNCHEZ</w:t>
      </w:r>
      <w:r w:rsidR="000B39FB" w:rsidRPr="000F1AB9">
        <w:rPr>
          <w:rFonts w:ascii="Arial" w:hAnsi="Arial" w:cs="Arial"/>
          <w:bCs/>
          <w:sz w:val="24"/>
          <w:szCs w:val="24"/>
          <w:lang w:val="es-MX"/>
        </w:rPr>
        <w:t xml:space="preserve"> y </w:t>
      </w:r>
      <w:r w:rsidR="000B39FB" w:rsidRPr="000F1AB9">
        <w:rPr>
          <w:rFonts w:ascii="Arial" w:hAnsi="Arial" w:cs="Arial"/>
          <w:b/>
          <w:sz w:val="24"/>
          <w:szCs w:val="24"/>
        </w:rPr>
        <w:t>MÓNICA MARIANA PÉREZ RAMÍREZ</w:t>
      </w:r>
      <w:r w:rsidR="000B39FB" w:rsidRPr="000F1AB9">
        <w:rPr>
          <w:rFonts w:ascii="Arial" w:hAnsi="Arial" w:cs="Arial"/>
          <w:bCs/>
          <w:sz w:val="24"/>
          <w:szCs w:val="24"/>
          <w:lang w:val="es-MX"/>
        </w:rPr>
        <w:t xml:space="preserve">, </w:t>
      </w:r>
      <w:r w:rsidR="00780E5C" w:rsidRPr="000F1AB9">
        <w:rPr>
          <w:rFonts w:ascii="Arial" w:hAnsi="Arial" w:cs="Arial"/>
          <w:bCs/>
          <w:sz w:val="24"/>
          <w:szCs w:val="24"/>
          <w:lang w:val="es-MX"/>
        </w:rPr>
        <w:t>personas naturales, por los posibles daños al establecimiento de comercio citado.</w:t>
      </w:r>
    </w:p>
    <w:p w:rsidR="00780E5C" w:rsidRPr="000F1AB9" w:rsidRDefault="00780E5C" w:rsidP="000F1AB9">
      <w:pPr>
        <w:pStyle w:val="Sinespaciado1"/>
        <w:tabs>
          <w:tab w:val="left" w:pos="2410"/>
        </w:tabs>
        <w:spacing w:line="312" w:lineRule="auto"/>
        <w:ind w:firstLine="2835"/>
        <w:jc w:val="both"/>
        <w:rPr>
          <w:rFonts w:ascii="Arial" w:hAnsi="Arial" w:cs="Arial"/>
          <w:bCs/>
          <w:sz w:val="24"/>
          <w:szCs w:val="24"/>
          <w:lang w:val="es-MX"/>
        </w:rPr>
      </w:pPr>
    </w:p>
    <w:p w:rsidR="00C96376" w:rsidRPr="000F1AB9" w:rsidRDefault="00C96376"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Analizó</w:t>
      </w:r>
      <w:r w:rsidR="00D72622" w:rsidRPr="000F1AB9">
        <w:rPr>
          <w:rFonts w:ascii="Arial" w:hAnsi="Arial" w:cs="Arial"/>
          <w:bCs/>
          <w:sz w:val="24"/>
          <w:szCs w:val="24"/>
          <w:lang w:val="es-MX"/>
        </w:rPr>
        <w:t xml:space="preserve"> luego la legitimación en la </w:t>
      </w:r>
      <w:r w:rsidRPr="000F1AB9">
        <w:rPr>
          <w:rFonts w:ascii="Arial" w:hAnsi="Arial" w:cs="Arial"/>
          <w:bCs/>
          <w:sz w:val="24"/>
          <w:szCs w:val="24"/>
          <w:lang w:val="es-MX"/>
        </w:rPr>
        <w:t>causa</w:t>
      </w:r>
      <w:r w:rsidR="00D72622" w:rsidRPr="000F1AB9">
        <w:rPr>
          <w:rFonts w:ascii="Arial" w:hAnsi="Arial" w:cs="Arial"/>
          <w:bCs/>
          <w:sz w:val="24"/>
          <w:szCs w:val="24"/>
          <w:lang w:val="es-MX"/>
        </w:rPr>
        <w:t xml:space="preserve"> de </w:t>
      </w:r>
      <w:r w:rsidR="000B39FB" w:rsidRPr="000F1AB9">
        <w:rPr>
          <w:rFonts w:ascii="Arial" w:hAnsi="Arial" w:cs="Arial"/>
          <w:bCs/>
          <w:sz w:val="24"/>
          <w:szCs w:val="24"/>
          <w:lang w:val="es-MX"/>
        </w:rPr>
        <w:t>estos últimos</w:t>
      </w:r>
      <w:r w:rsidRPr="000F1AB9">
        <w:rPr>
          <w:rFonts w:ascii="Arial" w:hAnsi="Arial" w:cs="Arial"/>
          <w:bCs/>
          <w:sz w:val="24"/>
          <w:szCs w:val="24"/>
          <w:lang w:val="es-MX"/>
        </w:rPr>
        <w:t xml:space="preserve">, quienes también demandaron en nombre propio, encontrando que para el caso del </w:t>
      </w:r>
      <w:r w:rsidR="000C3DCE" w:rsidRPr="000F1AB9">
        <w:rPr>
          <w:rFonts w:ascii="Arial" w:hAnsi="Arial" w:cs="Arial"/>
          <w:bCs/>
          <w:sz w:val="24"/>
          <w:szCs w:val="24"/>
          <w:lang w:val="es-MX"/>
        </w:rPr>
        <w:t xml:space="preserve">señor </w:t>
      </w:r>
      <w:r w:rsidR="000B39FB" w:rsidRPr="000F1AB9">
        <w:rPr>
          <w:rFonts w:ascii="Arial" w:hAnsi="Arial" w:cs="Arial"/>
          <w:b/>
          <w:sz w:val="24"/>
          <w:szCs w:val="24"/>
        </w:rPr>
        <w:t>HERNANDO</w:t>
      </w:r>
      <w:r w:rsidRPr="000F1AB9">
        <w:rPr>
          <w:rFonts w:ascii="Arial" w:hAnsi="Arial" w:cs="Arial"/>
          <w:bCs/>
          <w:sz w:val="24"/>
          <w:szCs w:val="24"/>
          <w:lang w:val="es-MX"/>
        </w:rPr>
        <w:t xml:space="preserve">, acreditó ser propietario de una unidad privada en el “Condominio Campestre Royal Club”, por lo cual debía verificarse si sufrió con respecto a su propiedad daños. </w:t>
      </w:r>
      <w:r w:rsidR="000B39FB" w:rsidRPr="000F1AB9">
        <w:rPr>
          <w:rFonts w:ascii="Arial" w:hAnsi="Arial" w:cs="Arial"/>
          <w:bCs/>
          <w:sz w:val="24"/>
          <w:szCs w:val="24"/>
          <w:lang w:val="es-MX"/>
        </w:rPr>
        <w:t>P</w:t>
      </w:r>
      <w:r w:rsidRPr="000F1AB9">
        <w:rPr>
          <w:rFonts w:ascii="Arial" w:hAnsi="Arial" w:cs="Arial"/>
          <w:bCs/>
          <w:sz w:val="24"/>
          <w:szCs w:val="24"/>
          <w:lang w:val="es-MX"/>
        </w:rPr>
        <w:t>ara el caso de la señora</w:t>
      </w:r>
      <w:r w:rsidRPr="000F1AB9">
        <w:rPr>
          <w:rFonts w:ascii="Arial" w:hAnsi="Arial" w:cs="Arial"/>
          <w:b/>
          <w:sz w:val="24"/>
          <w:szCs w:val="24"/>
        </w:rPr>
        <w:t xml:space="preserve"> MÓNICA</w:t>
      </w:r>
      <w:r w:rsidR="00874351" w:rsidRPr="000F1AB9">
        <w:rPr>
          <w:rFonts w:ascii="Arial" w:hAnsi="Arial" w:cs="Arial"/>
          <w:b/>
          <w:sz w:val="24"/>
          <w:szCs w:val="24"/>
        </w:rPr>
        <w:t xml:space="preserve"> MARIANA</w:t>
      </w:r>
      <w:r w:rsidR="0046290C" w:rsidRPr="000F1AB9">
        <w:rPr>
          <w:rFonts w:ascii="Arial" w:hAnsi="Arial" w:cs="Arial"/>
          <w:bCs/>
          <w:sz w:val="24"/>
          <w:szCs w:val="24"/>
          <w:lang w:val="es-MX"/>
        </w:rPr>
        <w:t xml:space="preserve">; </w:t>
      </w:r>
      <w:r w:rsidR="000C3DCE" w:rsidRPr="000F1AB9">
        <w:rPr>
          <w:rFonts w:ascii="Arial" w:hAnsi="Arial" w:cs="Arial"/>
          <w:bCs/>
          <w:sz w:val="24"/>
          <w:szCs w:val="24"/>
          <w:lang w:val="es-MX"/>
        </w:rPr>
        <w:t xml:space="preserve">señaló </w:t>
      </w:r>
      <w:r w:rsidRPr="000F1AB9">
        <w:rPr>
          <w:rFonts w:ascii="Arial" w:hAnsi="Arial" w:cs="Arial"/>
          <w:bCs/>
          <w:sz w:val="24"/>
          <w:szCs w:val="24"/>
          <w:lang w:val="es-MX"/>
        </w:rPr>
        <w:t xml:space="preserve">no acreditó ser </w:t>
      </w:r>
      <w:r w:rsidR="00086165" w:rsidRPr="000F1AB9">
        <w:rPr>
          <w:rFonts w:ascii="Arial" w:hAnsi="Arial" w:cs="Arial"/>
          <w:bCs/>
          <w:sz w:val="24"/>
          <w:szCs w:val="24"/>
          <w:lang w:val="es-MX"/>
        </w:rPr>
        <w:t>propietaria en dicho condominio y</w:t>
      </w:r>
      <w:r w:rsidRPr="000F1AB9">
        <w:rPr>
          <w:rFonts w:ascii="Arial" w:hAnsi="Arial" w:cs="Arial"/>
          <w:bCs/>
          <w:sz w:val="24"/>
          <w:szCs w:val="24"/>
          <w:lang w:val="es-MX"/>
        </w:rPr>
        <w:t xml:space="preserve"> dijo carece de legitimación.</w:t>
      </w:r>
    </w:p>
    <w:p w:rsidR="00C96376" w:rsidRPr="000F1AB9" w:rsidRDefault="00C96376" w:rsidP="000F1AB9">
      <w:pPr>
        <w:pStyle w:val="Sinespaciado1"/>
        <w:tabs>
          <w:tab w:val="left" w:pos="2410"/>
        </w:tabs>
        <w:spacing w:line="312" w:lineRule="auto"/>
        <w:ind w:firstLine="2835"/>
        <w:jc w:val="both"/>
        <w:rPr>
          <w:rFonts w:ascii="Arial" w:hAnsi="Arial" w:cs="Arial"/>
          <w:bCs/>
          <w:sz w:val="24"/>
          <w:szCs w:val="24"/>
          <w:lang w:val="es-MX"/>
        </w:rPr>
      </w:pPr>
    </w:p>
    <w:p w:rsidR="00D53A73" w:rsidRPr="000F1AB9" w:rsidRDefault="00C96376"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Se aplicó luego el funcionario judicial al estudio de la responsabilidad</w:t>
      </w:r>
      <w:r w:rsidR="00D53A73" w:rsidRPr="000F1AB9">
        <w:rPr>
          <w:rFonts w:ascii="Arial" w:hAnsi="Arial" w:cs="Arial"/>
          <w:bCs/>
          <w:sz w:val="24"/>
          <w:szCs w:val="24"/>
          <w:lang w:val="es-MX"/>
        </w:rPr>
        <w:t xml:space="preserve"> </w:t>
      </w:r>
      <w:r w:rsidR="009561CE" w:rsidRPr="000F1AB9">
        <w:rPr>
          <w:rFonts w:ascii="Arial" w:hAnsi="Arial" w:cs="Arial"/>
          <w:bCs/>
          <w:sz w:val="24"/>
          <w:szCs w:val="24"/>
          <w:lang w:val="es-MX"/>
        </w:rPr>
        <w:t xml:space="preserve">civil </w:t>
      </w:r>
      <w:r w:rsidR="00D53A73" w:rsidRPr="000F1AB9">
        <w:rPr>
          <w:rFonts w:ascii="Arial" w:hAnsi="Arial" w:cs="Arial"/>
          <w:bCs/>
          <w:sz w:val="24"/>
          <w:szCs w:val="24"/>
          <w:lang w:val="es-MX"/>
        </w:rPr>
        <w:t xml:space="preserve">y sobre el daño dijo que el juzgado no puede establecer </w:t>
      </w:r>
      <w:r w:rsidR="00D23CD0" w:rsidRPr="000F1AB9">
        <w:rPr>
          <w:rFonts w:ascii="Arial" w:hAnsi="Arial" w:cs="Arial"/>
          <w:bCs/>
          <w:sz w:val="24"/>
          <w:szCs w:val="24"/>
          <w:lang w:val="es-MX"/>
        </w:rPr>
        <w:t xml:space="preserve">cuál </w:t>
      </w:r>
      <w:r w:rsidR="00D53A73" w:rsidRPr="000F1AB9">
        <w:rPr>
          <w:rFonts w:ascii="Arial" w:hAnsi="Arial" w:cs="Arial"/>
          <w:bCs/>
          <w:sz w:val="24"/>
          <w:szCs w:val="24"/>
          <w:lang w:val="es-MX"/>
        </w:rPr>
        <w:t xml:space="preserve">es el </w:t>
      </w:r>
      <w:r w:rsidR="000B39FB" w:rsidRPr="000F1AB9">
        <w:rPr>
          <w:rFonts w:ascii="Arial" w:hAnsi="Arial" w:cs="Arial"/>
          <w:bCs/>
          <w:sz w:val="24"/>
          <w:szCs w:val="24"/>
          <w:lang w:val="es-MX"/>
        </w:rPr>
        <w:t>causado a</w:t>
      </w:r>
      <w:r w:rsidR="00D53A73" w:rsidRPr="000F1AB9">
        <w:rPr>
          <w:rFonts w:ascii="Arial" w:hAnsi="Arial" w:cs="Arial"/>
          <w:bCs/>
          <w:sz w:val="24"/>
          <w:szCs w:val="24"/>
          <w:lang w:val="es-MX"/>
        </w:rPr>
        <w:t>l lote de propiedad de</w:t>
      </w:r>
      <w:r w:rsidR="000B39FB" w:rsidRPr="000F1AB9">
        <w:rPr>
          <w:rFonts w:ascii="Arial" w:hAnsi="Arial" w:cs="Arial"/>
          <w:bCs/>
          <w:sz w:val="24"/>
          <w:szCs w:val="24"/>
          <w:lang w:val="es-MX"/>
        </w:rPr>
        <w:t>l</w:t>
      </w:r>
      <w:r w:rsidR="00D53A73" w:rsidRPr="000F1AB9">
        <w:rPr>
          <w:rFonts w:ascii="Arial" w:hAnsi="Arial" w:cs="Arial"/>
          <w:bCs/>
          <w:sz w:val="24"/>
          <w:szCs w:val="24"/>
          <w:lang w:val="es-MX"/>
        </w:rPr>
        <w:t xml:space="preserve"> demandante, y respecto de las zonas comunes su defensa le corresponde al administrador del condominio</w:t>
      </w:r>
      <w:r w:rsidR="0046290C" w:rsidRPr="000F1AB9">
        <w:rPr>
          <w:rFonts w:ascii="Arial" w:hAnsi="Arial" w:cs="Arial"/>
          <w:bCs/>
          <w:sz w:val="24"/>
          <w:szCs w:val="24"/>
          <w:lang w:val="es-MX"/>
        </w:rPr>
        <w:t xml:space="preserve">. </w:t>
      </w:r>
      <w:r w:rsidR="000B39FB" w:rsidRPr="000F1AB9">
        <w:rPr>
          <w:rFonts w:ascii="Arial" w:hAnsi="Arial" w:cs="Arial"/>
          <w:bCs/>
          <w:sz w:val="24"/>
          <w:szCs w:val="24"/>
          <w:lang w:val="es-MX"/>
        </w:rPr>
        <w:t>Di</w:t>
      </w:r>
      <w:r w:rsidR="00D53A73" w:rsidRPr="000F1AB9">
        <w:rPr>
          <w:rFonts w:ascii="Arial" w:hAnsi="Arial" w:cs="Arial"/>
          <w:bCs/>
          <w:sz w:val="24"/>
          <w:szCs w:val="24"/>
          <w:lang w:val="es-MX"/>
        </w:rPr>
        <w:t>jo, no hay prueba de que el predio del demand</w:t>
      </w:r>
      <w:r w:rsidR="00086165" w:rsidRPr="000F1AB9">
        <w:rPr>
          <w:rFonts w:ascii="Arial" w:hAnsi="Arial" w:cs="Arial"/>
          <w:bCs/>
          <w:sz w:val="24"/>
          <w:szCs w:val="24"/>
          <w:lang w:val="es-MX"/>
        </w:rPr>
        <w:t>ante linde con el rio Risaralda</w:t>
      </w:r>
      <w:r w:rsidR="000B39FB" w:rsidRPr="000F1AB9">
        <w:rPr>
          <w:rFonts w:ascii="Arial" w:hAnsi="Arial" w:cs="Arial"/>
          <w:bCs/>
          <w:sz w:val="24"/>
          <w:szCs w:val="24"/>
          <w:lang w:val="es-MX"/>
        </w:rPr>
        <w:t xml:space="preserve">, ni </w:t>
      </w:r>
      <w:r w:rsidR="00D53A73" w:rsidRPr="000F1AB9">
        <w:rPr>
          <w:rFonts w:ascii="Arial" w:hAnsi="Arial" w:cs="Arial"/>
          <w:bCs/>
          <w:sz w:val="24"/>
          <w:szCs w:val="24"/>
          <w:lang w:val="es-MX"/>
        </w:rPr>
        <w:t>qué tipo de construcción tiene.</w:t>
      </w:r>
    </w:p>
    <w:p w:rsidR="00D53A73" w:rsidRPr="000F1AB9" w:rsidRDefault="00D53A73" w:rsidP="000F1AB9">
      <w:pPr>
        <w:pStyle w:val="Sinespaciado1"/>
        <w:tabs>
          <w:tab w:val="left" w:pos="2410"/>
        </w:tabs>
        <w:spacing w:line="312" w:lineRule="auto"/>
        <w:ind w:firstLine="2835"/>
        <w:jc w:val="both"/>
        <w:rPr>
          <w:rFonts w:ascii="Arial" w:hAnsi="Arial" w:cs="Arial"/>
          <w:bCs/>
          <w:sz w:val="24"/>
          <w:szCs w:val="24"/>
          <w:lang w:val="es-MX"/>
        </w:rPr>
      </w:pPr>
    </w:p>
    <w:p w:rsidR="00C96376" w:rsidRPr="000F1AB9" w:rsidRDefault="00D53A73"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Finalmente, manifestó que, más allá de lo que al daño corresponde y aun si se pudiese dar por probado, no existe certeza suficiente de que los incumplimientos de la demandada, tengan la magnitud suficiente para determinar que la mala práctica en su actividad minera, ha generado las erosiones y las inundaciones del terreno de propiedad del demandante, por lo que aquí se rompe el nexo causal entre el hecho y el daño.</w:t>
      </w:r>
    </w:p>
    <w:p w:rsidR="0070513A" w:rsidRPr="000F1AB9" w:rsidRDefault="0070513A" w:rsidP="000F1AB9">
      <w:pPr>
        <w:pStyle w:val="Sinespaciado1"/>
        <w:tabs>
          <w:tab w:val="left" w:pos="2410"/>
        </w:tabs>
        <w:spacing w:line="312" w:lineRule="auto"/>
        <w:ind w:firstLine="2835"/>
        <w:jc w:val="both"/>
        <w:rPr>
          <w:rFonts w:ascii="Arial" w:hAnsi="Arial" w:cs="Arial"/>
          <w:bCs/>
          <w:sz w:val="24"/>
          <w:szCs w:val="24"/>
          <w:lang w:val="es-MX"/>
        </w:rPr>
      </w:pPr>
    </w:p>
    <w:p w:rsidR="0070513A" w:rsidRPr="000F1AB9" w:rsidRDefault="0070513A"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5. Los reparos de</w:t>
      </w:r>
      <w:r w:rsidR="00630ED8" w:rsidRPr="000F1AB9">
        <w:rPr>
          <w:rFonts w:ascii="Arial" w:hAnsi="Arial" w:cs="Arial"/>
          <w:bCs/>
          <w:sz w:val="24"/>
          <w:szCs w:val="24"/>
          <w:lang w:val="es-MX"/>
        </w:rPr>
        <w:t>l vocero judicial de los</w:t>
      </w:r>
      <w:r w:rsidRPr="000F1AB9">
        <w:rPr>
          <w:rFonts w:ascii="Arial" w:hAnsi="Arial" w:cs="Arial"/>
          <w:bCs/>
          <w:sz w:val="24"/>
          <w:szCs w:val="24"/>
          <w:lang w:val="es-MX"/>
        </w:rPr>
        <w:t xml:space="preserve"> </w:t>
      </w:r>
      <w:r w:rsidRPr="000F1AB9">
        <w:rPr>
          <w:rFonts w:ascii="Arial" w:hAnsi="Arial" w:cs="Arial"/>
          <w:bCs/>
          <w:sz w:val="24"/>
          <w:szCs w:val="24"/>
        </w:rPr>
        <w:t>demanda</w:t>
      </w:r>
      <w:r w:rsidR="00630ED8" w:rsidRPr="000F1AB9">
        <w:rPr>
          <w:rFonts w:ascii="Arial" w:hAnsi="Arial" w:cs="Arial"/>
          <w:bCs/>
          <w:sz w:val="24"/>
          <w:szCs w:val="24"/>
        </w:rPr>
        <w:t>ntes</w:t>
      </w:r>
      <w:r w:rsidRPr="000F1AB9">
        <w:rPr>
          <w:rFonts w:ascii="Arial" w:hAnsi="Arial" w:cs="Arial"/>
          <w:bCs/>
          <w:sz w:val="24"/>
          <w:szCs w:val="24"/>
          <w:lang w:val="es-MX"/>
        </w:rPr>
        <w:t xml:space="preserve">, </w:t>
      </w:r>
      <w:r w:rsidR="00380EB7" w:rsidRPr="000F1AB9">
        <w:rPr>
          <w:rFonts w:ascii="Arial" w:hAnsi="Arial" w:cs="Arial"/>
          <w:bCs/>
          <w:sz w:val="24"/>
          <w:szCs w:val="24"/>
          <w:lang w:val="es-MX"/>
        </w:rPr>
        <w:t xml:space="preserve">una vez escuchados, </w:t>
      </w:r>
      <w:r w:rsidRPr="000F1AB9">
        <w:rPr>
          <w:rFonts w:ascii="Arial" w:hAnsi="Arial" w:cs="Arial"/>
          <w:bCs/>
          <w:sz w:val="24"/>
          <w:szCs w:val="24"/>
          <w:lang w:val="es-MX"/>
        </w:rPr>
        <w:t>radican en lo siguiente</w:t>
      </w:r>
      <w:r w:rsidR="00F279DF" w:rsidRPr="000F1AB9">
        <w:rPr>
          <w:rFonts w:ascii="Arial" w:hAnsi="Arial" w:cs="Arial"/>
          <w:bCs/>
          <w:sz w:val="24"/>
          <w:szCs w:val="24"/>
          <w:lang w:val="es-MX"/>
        </w:rPr>
        <w:t xml:space="preserve"> y se despacha</w:t>
      </w:r>
      <w:r w:rsidR="00380EB7" w:rsidRPr="000F1AB9">
        <w:rPr>
          <w:rFonts w:ascii="Arial" w:hAnsi="Arial" w:cs="Arial"/>
          <w:bCs/>
          <w:sz w:val="24"/>
          <w:szCs w:val="24"/>
          <w:lang w:val="es-MX"/>
        </w:rPr>
        <w:t xml:space="preserve">rán </w:t>
      </w:r>
      <w:r w:rsidR="00F279DF" w:rsidRPr="000F1AB9">
        <w:rPr>
          <w:rFonts w:ascii="Arial" w:hAnsi="Arial" w:cs="Arial"/>
          <w:bCs/>
          <w:sz w:val="24"/>
          <w:szCs w:val="24"/>
          <w:lang w:val="es-MX"/>
        </w:rPr>
        <w:t xml:space="preserve">en el orden que </w:t>
      </w:r>
      <w:r w:rsidR="00612348" w:rsidRPr="000F1AB9">
        <w:rPr>
          <w:rFonts w:ascii="Arial" w:hAnsi="Arial" w:cs="Arial"/>
          <w:bCs/>
          <w:sz w:val="24"/>
          <w:szCs w:val="24"/>
          <w:lang w:val="es-MX"/>
        </w:rPr>
        <w:t>esta Sala considera lógico</w:t>
      </w:r>
      <w:r w:rsidRPr="000F1AB9">
        <w:rPr>
          <w:rFonts w:ascii="Arial" w:hAnsi="Arial" w:cs="Arial"/>
          <w:bCs/>
          <w:sz w:val="24"/>
          <w:szCs w:val="24"/>
          <w:lang w:val="es-MX"/>
        </w:rPr>
        <w:t>:</w:t>
      </w:r>
    </w:p>
    <w:p w:rsidR="0070513A" w:rsidRPr="000F1AB9" w:rsidRDefault="0070513A" w:rsidP="000F1AB9">
      <w:pPr>
        <w:pStyle w:val="Sinespaciado1"/>
        <w:tabs>
          <w:tab w:val="left" w:pos="2410"/>
        </w:tabs>
        <w:spacing w:line="312" w:lineRule="auto"/>
        <w:ind w:firstLine="2835"/>
        <w:jc w:val="both"/>
        <w:rPr>
          <w:rFonts w:ascii="Arial" w:hAnsi="Arial" w:cs="Arial"/>
          <w:bCs/>
          <w:sz w:val="24"/>
          <w:szCs w:val="24"/>
          <w:lang w:val="es-MX"/>
        </w:rPr>
      </w:pPr>
    </w:p>
    <w:p w:rsidR="00612348" w:rsidRPr="000F1AB9" w:rsidRDefault="00630ED8"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5.1.</w:t>
      </w:r>
      <w:r w:rsidR="0003736E" w:rsidRPr="000F1AB9">
        <w:rPr>
          <w:rFonts w:ascii="Arial" w:hAnsi="Arial" w:cs="Arial"/>
          <w:bCs/>
          <w:sz w:val="24"/>
          <w:szCs w:val="24"/>
          <w:lang w:val="es-MX"/>
        </w:rPr>
        <w:t xml:space="preserve"> </w:t>
      </w:r>
      <w:r w:rsidR="00177AF6" w:rsidRPr="000F1AB9">
        <w:rPr>
          <w:rFonts w:ascii="Arial" w:hAnsi="Arial" w:cs="Arial"/>
          <w:b/>
          <w:bCs/>
          <w:sz w:val="24"/>
          <w:szCs w:val="24"/>
          <w:lang w:val="es-MX"/>
        </w:rPr>
        <w:t>PRIMER REPARO</w:t>
      </w:r>
      <w:r w:rsidR="00177AF6" w:rsidRPr="000F1AB9">
        <w:rPr>
          <w:rFonts w:ascii="Arial" w:hAnsi="Arial" w:cs="Arial"/>
          <w:bCs/>
          <w:sz w:val="24"/>
          <w:szCs w:val="24"/>
          <w:lang w:val="es-MX"/>
        </w:rPr>
        <w:t xml:space="preserve">.- </w:t>
      </w:r>
      <w:r w:rsidR="00612348" w:rsidRPr="000F1AB9">
        <w:rPr>
          <w:rFonts w:ascii="Arial" w:hAnsi="Arial" w:cs="Arial"/>
          <w:bCs/>
          <w:sz w:val="24"/>
          <w:szCs w:val="24"/>
          <w:lang w:val="es-MX"/>
        </w:rPr>
        <w:t>Reclama</w:t>
      </w:r>
      <w:r w:rsidR="00DC6DBF" w:rsidRPr="000F1AB9">
        <w:rPr>
          <w:rFonts w:ascii="Arial" w:hAnsi="Arial" w:cs="Arial"/>
          <w:bCs/>
          <w:sz w:val="24"/>
          <w:szCs w:val="24"/>
          <w:lang w:val="es-MX"/>
        </w:rPr>
        <w:t xml:space="preserve"> el recurrente, con fundamento en la sentencia</w:t>
      </w:r>
      <w:r w:rsidR="0046290C" w:rsidRPr="000F1AB9">
        <w:rPr>
          <w:rFonts w:ascii="Arial" w:hAnsi="Arial" w:cs="Arial"/>
          <w:bCs/>
          <w:sz w:val="24"/>
          <w:szCs w:val="24"/>
          <w:lang w:val="es-MX"/>
        </w:rPr>
        <w:t xml:space="preserve"> de la Corte Suprema de Justicia</w:t>
      </w:r>
      <w:r w:rsidR="00DC6DBF" w:rsidRPr="000F1AB9">
        <w:rPr>
          <w:rFonts w:ascii="Arial" w:hAnsi="Arial" w:cs="Arial"/>
          <w:bCs/>
          <w:sz w:val="24"/>
          <w:szCs w:val="24"/>
          <w:lang w:val="es-MX"/>
        </w:rPr>
        <w:t xml:space="preserve"> </w:t>
      </w:r>
      <w:r w:rsidR="00DC6DBF" w:rsidRPr="000F1AB9">
        <w:rPr>
          <w:rFonts w:ascii="Arial" w:hAnsi="Arial" w:cs="Arial"/>
          <w:b/>
          <w:bCs/>
          <w:sz w:val="24"/>
          <w:szCs w:val="24"/>
          <w:lang w:val="es-MX"/>
        </w:rPr>
        <w:t>SC1182-2016</w:t>
      </w:r>
      <w:r w:rsidR="0046290C" w:rsidRPr="000F1AB9">
        <w:rPr>
          <w:rFonts w:ascii="Arial" w:hAnsi="Arial" w:cs="Arial"/>
          <w:bCs/>
          <w:sz w:val="24"/>
          <w:szCs w:val="24"/>
          <w:lang w:val="es-MX"/>
        </w:rPr>
        <w:t xml:space="preserve">, </w:t>
      </w:r>
      <w:r w:rsidR="00DC6DBF" w:rsidRPr="000F1AB9">
        <w:rPr>
          <w:rFonts w:ascii="Arial" w:hAnsi="Arial" w:cs="Arial"/>
          <w:bCs/>
          <w:sz w:val="24"/>
          <w:szCs w:val="24"/>
          <w:lang w:val="es-MX"/>
        </w:rPr>
        <w:t>que hace relación al tercero relativo, se le</w:t>
      </w:r>
      <w:r w:rsidR="00165983" w:rsidRPr="000F1AB9">
        <w:rPr>
          <w:rFonts w:ascii="Arial" w:hAnsi="Arial" w:cs="Arial"/>
          <w:bCs/>
          <w:sz w:val="24"/>
          <w:szCs w:val="24"/>
          <w:lang w:val="es-MX"/>
        </w:rPr>
        <w:t>s</w:t>
      </w:r>
      <w:r w:rsidR="00DC6DBF" w:rsidRPr="000F1AB9">
        <w:rPr>
          <w:rFonts w:ascii="Arial" w:hAnsi="Arial" w:cs="Arial"/>
          <w:bCs/>
          <w:sz w:val="24"/>
          <w:szCs w:val="24"/>
          <w:lang w:val="es-MX"/>
        </w:rPr>
        <w:t xml:space="preserve"> reconozca a su</w:t>
      </w:r>
      <w:r w:rsidR="00165983" w:rsidRPr="000F1AB9">
        <w:rPr>
          <w:rFonts w:ascii="Arial" w:hAnsi="Arial" w:cs="Arial"/>
          <w:bCs/>
          <w:sz w:val="24"/>
          <w:szCs w:val="24"/>
          <w:lang w:val="es-MX"/>
        </w:rPr>
        <w:t>s</w:t>
      </w:r>
      <w:r w:rsidR="00DC6DBF" w:rsidRPr="000F1AB9">
        <w:rPr>
          <w:rFonts w:ascii="Arial" w:hAnsi="Arial" w:cs="Arial"/>
          <w:bCs/>
          <w:sz w:val="24"/>
          <w:szCs w:val="24"/>
          <w:lang w:val="es-MX"/>
        </w:rPr>
        <w:t xml:space="preserve"> poderdante</w:t>
      </w:r>
      <w:r w:rsidR="00165983" w:rsidRPr="000F1AB9">
        <w:rPr>
          <w:rFonts w:ascii="Arial" w:hAnsi="Arial" w:cs="Arial"/>
          <w:bCs/>
          <w:sz w:val="24"/>
          <w:szCs w:val="24"/>
          <w:lang w:val="es-MX"/>
        </w:rPr>
        <w:t>s</w:t>
      </w:r>
      <w:r w:rsidR="00DC6DBF" w:rsidRPr="000F1AB9">
        <w:rPr>
          <w:rFonts w:ascii="Arial" w:hAnsi="Arial" w:cs="Arial"/>
          <w:bCs/>
          <w:sz w:val="24"/>
          <w:szCs w:val="24"/>
          <w:lang w:val="es-MX"/>
        </w:rPr>
        <w:t xml:space="preserve"> como tal</w:t>
      </w:r>
      <w:r w:rsidR="00165983" w:rsidRPr="000F1AB9">
        <w:rPr>
          <w:rFonts w:ascii="Arial" w:hAnsi="Arial" w:cs="Arial"/>
          <w:bCs/>
          <w:sz w:val="24"/>
          <w:szCs w:val="24"/>
          <w:lang w:val="es-MX"/>
        </w:rPr>
        <w:t>es</w:t>
      </w:r>
      <w:r w:rsidR="00380EB7" w:rsidRPr="000F1AB9">
        <w:rPr>
          <w:rFonts w:ascii="Arial" w:hAnsi="Arial" w:cs="Arial"/>
          <w:bCs/>
          <w:sz w:val="24"/>
          <w:szCs w:val="24"/>
          <w:lang w:val="es-MX"/>
        </w:rPr>
        <w:t xml:space="preserve"> y c</w:t>
      </w:r>
      <w:r w:rsidR="005953A3" w:rsidRPr="000F1AB9">
        <w:rPr>
          <w:rFonts w:ascii="Arial" w:hAnsi="Arial" w:cs="Arial"/>
          <w:bCs/>
          <w:sz w:val="24"/>
          <w:szCs w:val="24"/>
          <w:lang w:val="es-MX"/>
        </w:rPr>
        <w:t xml:space="preserve">omplementa el reparo, aduciendo que también demandaron a nombre propio y el artículo 16 de la Ley 675 de 2001 refiere que, </w:t>
      </w:r>
      <w:r w:rsidR="00C012C3" w:rsidRPr="000F1AB9">
        <w:rPr>
          <w:rFonts w:ascii="Arial" w:hAnsi="Arial" w:cs="Arial"/>
          <w:bCs/>
          <w:sz w:val="24"/>
          <w:szCs w:val="24"/>
          <w:lang w:val="es-MX"/>
        </w:rPr>
        <w:t>l</w:t>
      </w:r>
      <w:r w:rsidR="005953A3" w:rsidRPr="000F1AB9">
        <w:rPr>
          <w:rFonts w:ascii="Arial" w:hAnsi="Arial" w:cs="Arial"/>
          <w:bCs/>
          <w:sz w:val="24"/>
          <w:szCs w:val="24"/>
          <w:lang w:val="es-MX"/>
        </w:rPr>
        <w:t>a propiedad de los bienes privados implica un derecho</w:t>
      </w:r>
      <w:r w:rsidR="00C012C3" w:rsidRPr="000F1AB9">
        <w:rPr>
          <w:rFonts w:ascii="Arial" w:hAnsi="Arial" w:cs="Arial"/>
          <w:bCs/>
          <w:sz w:val="24"/>
          <w:szCs w:val="24"/>
          <w:lang w:val="es-MX"/>
        </w:rPr>
        <w:t xml:space="preserve"> d</w:t>
      </w:r>
      <w:r w:rsidR="005953A3" w:rsidRPr="000F1AB9">
        <w:rPr>
          <w:rFonts w:ascii="Arial" w:hAnsi="Arial" w:cs="Arial"/>
          <w:bCs/>
          <w:sz w:val="24"/>
          <w:szCs w:val="24"/>
          <w:lang w:val="es-MX"/>
        </w:rPr>
        <w:t>e copropiedad sobre los bienes c</w:t>
      </w:r>
      <w:r w:rsidR="00C012C3" w:rsidRPr="000F1AB9">
        <w:rPr>
          <w:rFonts w:ascii="Arial" w:hAnsi="Arial" w:cs="Arial"/>
          <w:bCs/>
          <w:sz w:val="24"/>
          <w:szCs w:val="24"/>
          <w:lang w:val="es-MX"/>
        </w:rPr>
        <w:t xml:space="preserve">omunes del edificio o conjunto </w:t>
      </w:r>
      <w:r w:rsidR="005953A3" w:rsidRPr="000F1AB9">
        <w:rPr>
          <w:rFonts w:ascii="Arial" w:hAnsi="Arial" w:cs="Arial"/>
          <w:bCs/>
          <w:sz w:val="24"/>
          <w:szCs w:val="24"/>
          <w:lang w:val="es-MX"/>
        </w:rPr>
        <w:t xml:space="preserve">en </w:t>
      </w:r>
      <w:r w:rsidR="00C012C3" w:rsidRPr="000F1AB9">
        <w:rPr>
          <w:rFonts w:ascii="Arial" w:hAnsi="Arial" w:cs="Arial"/>
          <w:bCs/>
          <w:sz w:val="24"/>
          <w:szCs w:val="24"/>
          <w:lang w:val="es-MX"/>
        </w:rPr>
        <w:t>proporción</w:t>
      </w:r>
      <w:r w:rsidR="005953A3" w:rsidRPr="000F1AB9">
        <w:rPr>
          <w:rFonts w:ascii="Arial" w:hAnsi="Arial" w:cs="Arial"/>
          <w:bCs/>
          <w:sz w:val="24"/>
          <w:szCs w:val="24"/>
          <w:lang w:val="es-MX"/>
        </w:rPr>
        <w:t xml:space="preserve"> con los coeficientes de copropiedad y como sus clientes son propietarios de unidades privadas, están legitimados en la causa, no solamente porque están los </w:t>
      </w:r>
      <w:r w:rsidR="005953A3" w:rsidRPr="000F1AB9">
        <w:rPr>
          <w:rFonts w:ascii="Arial" w:hAnsi="Arial" w:cs="Arial"/>
          <w:bCs/>
          <w:sz w:val="24"/>
          <w:szCs w:val="24"/>
          <w:lang w:val="es-MX"/>
        </w:rPr>
        <w:lastRenderedPageBreak/>
        <w:t xml:space="preserve">certificados de tradición, sino porque están las escrituras que hacen parte dentro </w:t>
      </w:r>
      <w:r w:rsidR="00204EED" w:rsidRPr="000F1AB9">
        <w:rPr>
          <w:rFonts w:ascii="Arial" w:hAnsi="Arial" w:cs="Arial"/>
          <w:bCs/>
          <w:sz w:val="24"/>
          <w:szCs w:val="24"/>
          <w:lang w:val="es-MX"/>
        </w:rPr>
        <w:t>d</w:t>
      </w:r>
      <w:r w:rsidR="005953A3" w:rsidRPr="000F1AB9">
        <w:rPr>
          <w:rFonts w:ascii="Arial" w:hAnsi="Arial" w:cs="Arial"/>
          <w:bCs/>
          <w:sz w:val="24"/>
          <w:szCs w:val="24"/>
          <w:lang w:val="es-MX"/>
        </w:rPr>
        <w:t>el mismo.</w:t>
      </w:r>
    </w:p>
    <w:p w:rsidR="00612348" w:rsidRPr="000F1AB9" w:rsidRDefault="00612348" w:rsidP="000F1AB9">
      <w:pPr>
        <w:pStyle w:val="Sinespaciado1"/>
        <w:tabs>
          <w:tab w:val="left" w:pos="2410"/>
        </w:tabs>
        <w:spacing w:line="312" w:lineRule="auto"/>
        <w:ind w:firstLine="2835"/>
        <w:jc w:val="both"/>
        <w:rPr>
          <w:rFonts w:ascii="Arial" w:hAnsi="Arial" w:cs="Arial"/>
          <w:bCs/>
          <w:sz w:val="24"/>
          <w:szCs w:val="24"/>
          <w:lang w:val="es-MX"/>
        </w:rPr>
      </w:pPr>
    </w:p>
    <w:p w:rsidR="00AE2D64" w:rsidRPr="000F1AB9" w:rsidRDefault="00C012C3"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Inicialmente ha de decirse que la señora </w:t>
      </w:r>
      <w:r w:rsidR="00AE2D64" w:rsidRPr="000F1AB9">
        <w:rPr>
          <w:rFonts w:ascii="Arial" w:hAnsi="Arial" w:cs="Arial"/>
          <w:b/>
          <w:sz w:val="24"/>
          <w:szCs w:val="24"/>
        </w:rPr>
        <w:t>MÓNICA MARIANA PÉREZ RAMÍREZ</w:t>
      </w:r>
      <w:r w:rsidR="00AE2D64" w:rsidRPr="000F1AB9">
        <w:rPr>
          <w:rFonts w:ascii="Arial" w:hAnsi="Arial" w:cs="Arial"/>
          <w:bCs/>
          <w:sz w:val="24"/>
          <w:szCs w:val="24"/>
          <w:lang w:val="es-MX"/>
        </w:rPr>
        <w:t xml:space="preserve"> n</w:t>
      </w:r>
      <w:r w:rsidRPr="000F1AB9">
        <w:rPr>
          <w:rFonts w:ascii="Arial" w:hAnsi="Arial" w:cs="Arial"/>
          <w:bCs/>
          <w:sz w:val="24"/>
          <w:szCs w:val="24"/>
          <w:lang w:val="es-MX"/>
        </w:rPr>
        <w:t xml:space="preserve">o </w:t>
      </w:r>
      <w:r w:rsidR="00AE2D64" w:rsidRPr="000F1AB9">
        <w:rPr>
          <w:rFonts w:ascii="Arial" w:hAnsi="Arial" w:cs="Arial"/>
          <w:bCs/>
          <w:sz w:val="24"/>
          <w:szCs w:val="24"/>
          <w:lang w:val="es-MX"/>
        </w:rPr>
        <w:t>prob</w:t>
      </w:r>
      <w:r w:rsidRPr="000F1AB9">
        <w:rPr>
          <w:rFonts w:ascii="Arial" w:hAnsi="Arial" w:cs="Arial"/>
          <w:bCs/>
          <w:sz w:val="24"/>
          <w:szCs w:val="24"/>
          <w:lang w:val="es-MX"/>
        </w:rPr>
        <w:t xml:space="preserve">ó ser propietaria de unidades privadas en el </w:t>
      </w:r>
      <w:r w:rsidR="00AE2D64" w:rsidRPr="000F1AB9">
        <w:rPr>
          <w:rFonts w:ascii="Arial" w:hAnsi="Arial" w:cs="Arial"/>
          <w:bCs/>
          <w:sz w:val="24"/>
          <w:szCs w:val="24"/>
          <w:lang w:val="es-MX"/>
        </w:rPr>
        <w:t xml:space="preserve">Condominio Campestre Royal Club. De manera que, en criterio de esta Sala, acertó el </w:t>
      </w:r>
      <w:r w:rsidR="00AE2D64" w:rsidRPr="000F1AB9">
        <w:rPr>
          <w:rFonts w:ascii="Arial" w:hAnsi="Arial" w:cs="Arial"/>
          <w:bCs/>
          <w:i/>
          <w:sz w:val="24"/>
          <w:szCs w:val="24"/>
          <w:lang w:val="es-MX"/>
        </w:rPr>
        <w:t>a quo</w:t>
      </w:r>
      <w:r w:rsidR="00AE2D64" w:rsidRPr="000F1AB9">
        <w:rPr>
          <w:rFonts w:ascii="Arial" w:hAnsi="Arial" w:cs="Arial"/>
          <w:bCs/>
          <w:sz w:val="24"/>
          <w:szCs w:val="24"/>
          <w:lang w:val="es-MX"/>
        </w:rPr>
        <w:t xml:space="preserve"> al declarar que carece de legitimación en la causa por activa</w:t>
      </w:r>
      <w:r w:rsidR="004274AB" w:rsidRPr="000F1AB9">
        <w:rPr>
          <w:rFonts w:ascii="Arial" w:hAnsi="Arial" w:cs="Arial"/>
          <w:bCs/>
          <w:sz w:val="24"/>
          <w:szCs w:val="24"/>
          <w:lang w:val="es-MX"/>
        </w:rPr>
        <w:t xml:space="preserve">, por cuanto no </w:t>
      </w:r>
      <w:r w:rsidR="003A3F10" w:rsidRPr="000F1AB9">
        <w:rPr>
          <w:rFonts w:ascii="Arial" w:hAnsi="Arial" w:cs="Arial"/>
          <w:bCs/>
          <w:sz w:val="24"/>
          <w:szCs w:val="24"/>
          <w:lang w:val="es-MX"/>
        </w:rPr>
        <w:t>demostró ser</w:t>
      </w:r>
      <w:r w:rsidR="004274AB" w:rsidRPr="000F1AB9">
        <w:rPr>
          <w:rFonts w:ascii="Arial" w:hAnsi="Arial" w:cs="Arial"/>
          <w:bCs/>
          <w:sz w:val="24"/>
          <w:szCs w:val="24"/>
          <w:lang w:val="es-MX"/>
        </w:rPr>
        <w:t xml:space="preserve"> titular del derecho reclamado (reparación de daños)</w:t>
      </w:r>
      <w:r w:rsidR="00AE2D64" w:rsidRPr="000F1AB9">
        <w:rPr>
          <w:rFonts w:ascii="Arial" w:hAnsi="Arial" w:cs="Arial"/>
          <w:bCs/>
          <w:sz w:val="24"/>
          <w:szCs w:val="24"/>
          <w:lang w:val="es-MX"/>
        </w:rPr>
        <w:t>.</w:t>
      </w:r>
    </w:p>
    <w:p w:rsidR="00AE2D64" w:rsidRPr="000F1AB9" w:rsidRDefault="00AE2D64" w:rsidP="000F1AB9">
      <w:pPr>
        <w:pStyle w:val="Sinespaciado1"/>
        <w:tabs>
          <w:tab w:val="left" w:pos="2410"/>
        </w:tabs>
        <w:spacing w:line="312" w:lineRule="auto"/>
        <w:ind w:firstLine="2835"/>
        <w:jc w:val="both"/>
        <w:rPr>
          <w:rFonts w:ascii="Arial" w:hAnsi="Arial" w:cs="Arial"/>
          <w:bCs/>
          <w:sz w:val="24"/>
          <w:szCs w:val="24"/>
          <w:lang w:val="es-MX"/>
        </w:rPr>
      </w:pPr>
    </w:p>
    <w:p w:rsidR="00AE2D64" w:rsidRPr="000F1AB9" w:rsidRDefault="00AE2D64"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En cuanto al señor </w:t>
      </w:r>
      <w:r w:rsidRPr="000F1AB9">
        <w:rPr>
          <w:rFonts w:ascii="Arial" w:hAnsi="Arial" w:cs="Arial"/>
          <w:b/>
          <w:sz w:val="24"/>
          <w:szCs w:val="24"/>
        </w:rPr>
        <w:t>HERNANDO ROMÁN SÁNCHEZ</w:t>
      </w:r>
      <w:r w:rsidRPr="000F1AB9">
        <w:rPr>
          <w:rFonts w:ascii="Arial" w:hAnsi="Arial" w:cs="Arial"/>
          <w:bCs/>
          <w:sz w:val="24"/>
          <w:szCs w:val="24"/>
          <w:lang w:val="es-MX"/>
        </w:rPr>
        <w:t>, aparece que es propietario del l</w:t>
      </w:r>
      <w:r w:rsidR="001E05E3" w:rsidRPr="000F1AB9">
        <w:rPr>
          <w:rFonts w:ascii="Arial" w:hAnsi="Arial" w:cs="Arial"/>
          <w:bCs/>
          <w:sz w:val="24"/>
          <w:szCs w:val="24"/>
          <w:lang w:val="es-MX"/>
        </w:rPr>
        <w:t>ote número uno</w:t>
      </w:r>
      <w:r w:rsidRPr="000F1AB9">
        <w:rPr>
          <w:rFonts w:ascii="Arial" w:hAnsi="Arial" w:cs="Arial"/>
          <w:bCs/>
          <w:sz w:val="24"/>
          <w:szCs w:val="24"/>
          <w:lang w:val="es-MX"/>
        </w:rPr>
        <w:t xml:space="preserve"> del citado condominio, como se puede apreciar de la escritura pública número</w:t>
      </w:r>
      <w:r w:rsidR="001E05E3" w:rsidRPr="000F1AB9">
        <w:rPr>
          <w:rFonts w:ascii="Arial" w:hAnsi="Arial" w:cs="Arial"/>
          <w:bCs/>
          <w:sz w:val="24"/>
          <w:szCs w:val="24"/>
          <w:lang w:val="es-MX"/>
        </w:rPr>
        <w:t xml:space="preserve"> 2493 otorgada el 4 de julio de 1993 en la Notaría Segunda de Pereira, </w:t>
      </w:r>
      <w:r w:rsidRPr="000F1AB9">
        <w:rPr>
          <w:rFonts w:ascii="Arial" w:hAnsi="Arial" w:cs="Arial"/>
          <w:bCs/>
          <w:sz w:val="24"/>
          <w:szCs w:val="24"/>
          <w:lang w:val="es-MX"/>
        </w:rPr>
        <w:t xml:space="preserve">cuya copia auténtica obra a folios </w:t>
      </w:r>
      <w:r w:rsidR="001E05E3" w:rsidRPr="000F1AB9">
        <w:rPr>
          <w:rFonts w:ascii="Arial" w:hAnsi="Arial" w:cs="Arial"/>
          <w:bCs/>
          <w:sz w:val="24"/>
          <w:szCs w:val="24"/>
          <w:lang w:val="es-MX"/>
        </w:rPr>
        <w:t xml:space="preserve">3 al 6 del cuaderno principal tomo II </w:t>
      </w:r>
      <w:r w:rsidRPr="000F1AB9">
        <w:rPr>
          <w:rFonts w:ascii="Arial" w:hAnsi="Arial" w:cs="Arial"/>
          <w:bCs/>
          <w:sz w:val="24"/>
          <w:szCs w:val="24"/>
          <w:lang w:val="es-MX"/>
        </w:rPr>
        <w:t>y del certificado de libertad y tradición que obra a folios</w:t>
      </w:r>
      <w:r w:rsidR="001E05E3" w:rsidRPr="000F1AB9">
        <w:rPr>
          <w:rFonts w:ascii="Arial" w:hAnsi="Arial" w:cs="Arial"/>
          <w:bCs/>
          <w:sz w:val="24"/>
          <w:szCs w:val="24"/>
          <w:lang w:val="es-MX"/>
        </w:rPr>
        <w:t xml:space="preserve"> 591 y 592 del cuaderno principal tomo III</w:t>
      </w:r>
      <w:r w:rsidRPr="000F1AB9">
        <w:rPr>
          <w:rFonts w:ascii="Arial" w:hAnsi="Arial" w:cs="Arial"/>
          <w:bCs/>
          <w:sz w:val="24"/>
          <w:szCs w:val="24"/>
          <w:lang w:val="es-MX"/>
        </w:rPr>
        <w:t>.</w:t>
      </w:r>
    </w:p>
    <w:p w:rsidR="00AE2D64" w:rsidRPr="000F1AB9" w:rsidRDefault="00AE2D64" w:rsidP="000F1AB9">
      <w:pPr>
        <w:pStyle w:val="Sinespaciado1"/>
        <w:tabs>
          <w:tab w:val="left" w:pos="2410"/>
        </w:tabs>
        <w:spacing w:line="312" w:lineRule="auto"/>
        <w:ind w:firstLine="2835"/>
        <w:jc w:val="both"/>
        <w:rPr>
          <w:rFonts w:ascii="Arial" w:hAnsi="Arial" w:cs="Arial"/>
          <w:bCs/>
          <w:sz w:val="24"/>
          <w:szCs w:val="24"/>
          <w:lang w:val="es-MX"/>
        </w:rPr>
      </w:pPr>
    </w:p>
    <w:p w:rsidR="001E05E3" w:rsidRPr="000F1AB9" w:rsidRDefault="008C7802"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H</w:t>
      </w:r>
      <w:r w:rsidR="001E05E3" w:rsidRPr="000F1AB9">
        <w:rPr>
          <w:rFonts w:ascii="Arial" w:hAnsi="Arial" w:cs="Arial"/>
          <w:bCs/>
          <w:sz w:val="24"/>
          <w:szCs w:val="24"/>
          <w:lang w:val="es-MX"/>
        </w:rPr>
        <w:t xml:space="preserve">abrá de </w:t>
      </w:r>
      <w:r w:rsidRPr="000F1AB9">
        <w:rPr>
          <w:rFonts w:ascii="Arial" w:hAnsi="Arial" w:cs="Arial"/>
          <w:bCs/>
          <w:sz w:val="24"/>
          <w:szCs w:val="24"/>
          <w:lang w:val="es-MX"/>
        </w:rPr>
        <w:t xml:space="preserve">resolverse, entonces, </w:t>
      </w:r>
      <w:r w:rsidR="001E05E3" w:rsidRPr="000F1AB9">
        <w:rPr>
          <w:rFonts w:ascii="Arial" w:hAnsi="Arial" w:cs="Arial"/>
          <w:bCs/>
          <w:sz w:val="24"/>
          <w:szCs w:val="24"/>
          <w:lang w:val="es-MX"/>
        </w:rPr>
        <w:t>si en tal condición se le puede tener como un tercero relativo</w:t>
      </w:r>
      <w:r w:rsidR="00204EED" w:rsidRPr="000F1AB9">
        <w:rPr>
          <w:rFonts w:ascii="Arial" w:hAnsi="Arial" w:cs="Arial"/>
          <w:bCs/>
          <w:sz w:val="24"/>
          <w:szCs w:val="24"/>
          <w:lang w:val="es-MX"/>
        </w:rPr>
        <w:t>, con legitimación en la causa para demandar la reparación de los daños causados a las zonas comunes del Condominio Campestre Royal Club.</w:t>
      </w:r>
    </w:p>
    <w:p w:rsidR="001E05E3" w:rsidRPr="000F1AB9" w:rsidRDefault="001E05E3" w:rsidP="000F1AB9">
      <w:pPr>
        <w:pStyle w:val="Sinespaciado1"/>
        <w:tabs>
          <w:tab w:val="left" w:pos="2410"/>
        </w:tabs>
        <w:spacing w:line="312" w:lineRule="auto"/>
        <w:ind w:firstLine="2835"/>
        <w:jc w:val="both"/>
        <w:rPr>
          <w:rFonts w:ascii="Arial" w:hAnsi="Arial" w:cs="Arial"/>
          <w:bCs/>
          <w:sz w:val="24"/>
          <w:szCs w:val="24"/>
          <w:lang w:val="es-MX"/>
        </w:rPr>
      </w:pPr>
    </w:p>
    <w:p w:rsidR="003C0BD6" w:rsidRPr="000F1AB9" w:rsidRDefault="008C7802"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La sentencia que trae a colación el apelante, fue proferida por la Corte Suprema de Justicia al resolver un asunto sobre la rescisión de un contrato de compraventa por lesión enorme, celebrado por el liquidador</w:t>
      </w:r>
      <w:r w:rsidR="001916B7" w:rsidRPr="000F1AB9">
        <w:rPr>
          <w:rFonts w:ascii="Arial" w:hAnsi="Arial" w:cs="Arial"/>
          <w:bCs/>
          <w:sz w:val="24"/>
          <w:szCs w:val="24"/>
          <w:lang w:val="es-MX"/>
        </w:rPr>
        <w:t xml:space="preserve"> de una sociedad limitada; demanda </w:t>
      </w:r>
      <w:r w:rsidRPr="000F1AB9">
        <w:rPr>
          <w:rFonts w:ascii="Arial" w:hAnsi="Arial" w:cs="Arial"/>
          <w:bCs/>
          <w:sz w:val="24"/>
          <w:szCs w:val="24"/>
          <w:lang w:val="es-MX"/>
        </w:rPr>
        <w:t>impetrada por un socio mayoritario de</w:t>
      </w:r>
      <w:r w:rsidR="001916B7" w:rsidRPr="000F1AB9">
        <w:rPr>
          <w:rFonts w:ascii="Arial" w:hAnsi="Arial" w:cs="Arial"/>
          <w:bCs/>
          <w:sz w:val="24"/>
          <w:szCs w:val="24"/>
          <w:lang w:val="es-MX"/>
        </w:rPr>
        <w:t xml:space="preserve"> dicha </w:t>
      </w:r>
      <w:r w:rsidRPr="000F1AB9">
        <w:rPr>
          <w:rFonts w:ascii="Arial" w:hAnsi="Arial" w:cs="Arial"/>
          <w:bCs/>
          <w:sz w:val="24"/>
          <w:szCs w:val="24"/>
          <w:lang w:val="es-MX"/>
        </w:rPr>
        <w:t xml:space="preserve">compañía.  </w:t>
      </w:r>
      <w:r w:rsidR="00235D13" w:rsidRPr="000F1AB9">
        <w:rPr>
          <w:rFonts w:ascii="Arial" w:hAnsi="Arial" w:cs="Arial"/>
          <w:bCs/>
          <w:sz w:val="24"/>
          <w:szCs w:val="24"/>
          <w:lang w:val="es-MX"/>
        </w:rPr>
        <w:t>Se adu</w:t>
      </w:r>
      <w:r w:rsidR="001916B7" w:rsidRPr="000F1AB9">
        <w:rPr>
          <w:rFonts w:ascii="Arial" w:hAnsi="Arial" w:cs="Arial"/>
          <w:bCs/>
          <w:sz w:val="24"/>
          <w:szCs w:val="24"/>
          <w:lang w:val="es-MX"/>
        </w:rPr>
        <w:t xml:space="preserve">ce </w:t>
      </w:r>
      <w:r w:rsidRPr="000F1AB9">
        <w:rPr>
          <w:rFonts w:ascii="Arial" w:hAnsi="Arial" w:cs="Arial"/>
          <w:bCs/>
          <w:sz w:val="24"/>
          <w:szCs w:val="24"/>
          <w:lang w:val="es-MX"/>
        </w:rPr>
        <w:t>le asiste un interés legítimo respecto de los términos en que se efectuó</w:t>
      </w:r>
      <w:r w:rsidR="00235D13" w:rsidRPr="000F1AB9">
        <w:rPr>
          <w:rFonts w:ascii="Arial" w:hAnsi="Arial" w:cs="Arial"/>
          <w:bCs/>
          <w:sz w:val="24"/>
          <w:szCs w:val="24"/>
          <w:lang w:val="es-MX"/>
        </w:rPr>
        <w:t xml:space="preserve"> la negociación.</w:t>
      </w:r>
    </w:p>
    <w:p w:rsidR="003C0BD6" w:rsidRPr="000F1AB9" w:rsidRDefault="003C0BD6" w:rsidP="000F1AB9">
      <w:pPr>
        <w:pStyle w:val="Sinespaciado1"/>
        <w:tabs>
          <w:tab w:val="left" w:pos="2410"/>
        </w:tabs>
        <w:spacing w:line="312" w:lineRule="auto"/>
        <w:ind w:firstLine="2835"/>
        <w:jc w:val="both"/>
        <w:rPr>
          <w:rFonts w:ascii="Arial" w:hAnsi="Arial" w:cs="Arial"/>
          <w:bCs/>
          <w:sz w:val="24"/>
          <w:szCs w:val="24"/>
          <w:lang w:val="es-MX"/>
        </w:rPr>
      </w:pPr>
    </w:p>
    <w:p w:rsidR="003C0BD6" w:rsidRPr="000F1AB9" w:rsidRDefault="003C0BD6" w:rsidP="000F1AB9">
      <w:pPr>
        <w:pStyle w:val="Sinespaciado1"/>
        <w:tabs>
          <w:tab w:val="left" w:pos="2410"/>
        </w:tabs>
        <w:spacing w:line="312" w:lineRule="auto"/>
        <w:ind w:firstLine="2835"/>
        <w:jc w:val="both"/>
        <w:rPr>
          <w:rFonts w:ascii="Arial" w:hAnsi="Arial" w:cs="Arial"/>
          <w:bCs/>
          <w:i/>
          <w:sz w:val="24"/>
          <w:szCs w:val="24"/>
          <w:lang w:val="es-MX"/>
        </w:rPr>
      </w:pPr>
      <w:r w:rsidRPr="000F1AB9">
        <w:rPr>
          <w:rFonts w:ascii="Arial" w:hAnsi="Arial" w:cs="Arial"/>
          <w:bCs/>
          <w:sz w:val="24"/>
          <w:szCs w:val="24"/>
          <w:lang w:val="es-MX"/>
        </w:rPr>
        <w:t xml:space="preserve">En la sentencia de casación explica la Corte que </w:t>
      </w:r>
      <w:r w:rsidRPr="000F1AB9">
        <w:rPr>
          <w:rFonts w:ascii="Arial" w:hAnsi="Arial" w:cs="Arial"/>
          <w:bCs/>
          <w:i/>
          <w:sz w:val="24"/>
          <w:szCs w:val="24"/>
          <w:lang w:val="es-MX"/>
        </w:rPr>
        <w:t xml:space="preserve">“Acoger la pretensión en la sentencia depende de, entre otros requisitos, que </w:t>
      </w:r>
      <w:r w:rsidR="002B4A81" w:rsidRPr="000F1AB9">
        <w:rPr>
          <w:rFonts w:ascii="Arial" w:hAnsi="Arial" w:cs="Arial"/>
          <w:bCs/>
          <w:i/>
          <w:sz w:val="24"/>
          <w:szCs w:val="24"/>
          <w:lang w:val="es-MX"/>
        </w:rPr>
        <w:t>“</w:t>
      </w:r>
      <w:r w:rsidRPr="000F1AB9">
        <w:rPr>
          <w:rFonts w:ascii="Arial" w:hAnsi="Arial" w:cs="Arial"/>
          <w:bCs/>
          <w:i/>
          <w:sz w:val="24"/>
          <w:szCs w:val="24"/>
          <w:lang w:val="es-MX"/>
        </w:rPr>
        <w:t>se haga valer por la persona en cuyo favor establece la ley sustancial el derecho que se reclama en la demanda, y frente a la persona respecto de la cual ese derecho puede ser reclamado (…). Si el demandante no es titular del derecho que reclama o el demandado no es persona obligada, el fallo ha de ser adverso a la pretensión de aquél.”</w:t>
      </w:r>
    </w:p>
    <w:p w:rsidR="009527ED" w:rsidRPr="000F1AB9" w:rsidRDefault="009527ED" w:rsidP="000F1AB9">
      <w:pPr>
        <w:pStyle w:val="Sinespaciado1"/>
        <w:tabs>
          <w:tab w:val="left" w:pos="2410"/>
        </w:tabs>
        <w:spacing w:line="312" w:lineRule="auto"/>
        <w:ind w:firstLine="2835"/>
        <w:jc w:val="both"/>
        <w:rPr>
          <w:rFonts w:ascii="Arial" w:hAnsi="Arial" w:cs="Arial"/>
          <w:bCs/>
          <w:sz w:val="24"/>
          <w:szCs w:val="24"/>
          <w:lang w:val="es-MX"/>
        </w:rPr>
      </w:pPr>
    </w:p>
    <w:p w:rsidR="00204EED" w:rsidRPr="000F1AB9" w:rsidRDefault="009527ED"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bCs/>
          <w:sz w:val="24"/>
          <w:szCs w:val="24"/>
          <w:lang w:val="es-MX"/>
        </w:rPr>
        <w:t>Respecto de la legitimación p</w:t>
      </w:r>
      <w:r w:rsidR="007D5C73" w:rsidRPr="000F1AB9">
        <w:rPr>
          <w:rFonts w:ascii="Arial" w:hAnsi="Arial" w:cs="Arial"/>
          <w:bCs/>
          <w:sz w:val="24"/>
          <w:szCs w:val="24"/>
          <w:lang w:val="es-MX"/>
        </w:rPr>
        <w:t xml:space="preserve">ara incoar la acción rescisoria, señala </w:t>
      </w:r>
      <w:r w:rsidR="00403D1A" w:rsidRPr="000F1AB9">
        <w:rPr>
          <w:rFonts w:ascii="Arial" w:hAnsi="Arial" w:cs="Arial"/>
          <w:bCs/>
          <w:sz w:val="24"/>
          <w:szCs w:val="24"/>
          <w:lang w:val="es-MX"/>
        </w:rPr>
        <w:t xml:space="preserve">la Corte, </w:t>
      </w:r>
      <w:r w:rsidR="007D5C73" w:rsidRPr="000F1AB9">
        <w:rPr>
          <w:rFonts w:ascii="Arial" w:hAnsi="Arial" w:cs="Arial"/>
          <w:bCs/>
          <w:sz w:val="24"/>
          <w:szCs w:val="24"/>
          <w:lang w:val="es-MX"/>
        </w:rPr>
        <w:t>quienes pueden pedir la rescisión del contrato, esto es, el comprador o el vendedor, según el extremo que haya sido la víctima del desequilibrio económico y si el contratante ha fallecido, pasa a sus herederos.</w:t>
      </w:r>
    </w:p>
    <w:p w:rsidR="00204EED" w:rsidRPr="000F1AB9" w:rsidRDefault="00204EED" w:rsidP="000F1AB9">
      <w:pPr>
        <w:pStyle w:val="Sinespaciado1"/>
        <w:tabs>
          <w:tab w:val="left" w:pos="2410"/>
        </w:tabs>
        <w:spacing w:line="312" w:lineRule="auto"/>
        <w:ind w:firstLine="2835"/>
        <w:jc w:val="both"/>
        <w:rPr>
          <w:rFonts w:ascii="Arial" w:hAnsi="Arial" w:cs="Arial"/>
          <w:sz w:val="24"/>
          <w:szCs w:val="24"/>
        </w:rPr>
      </w:pPr>
    </w:p>
    <w:p w:rsidR="00C80819" w:rsidRPr="000F1AB9" w:rsidRDefault="00204EED"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sz w:val="24"/>
          <w:szCs w:val="24"/>
        </w:rPr>
        <w:t>También expresa</w:t>
      </w:r>
      <w:r w:rsidR="00403D1A" w:rsidRPr="000F1AB9">
        <w:rPr>
          <w:rFonts w:ascii="Arial" w:hAnsi="Arial" w:cs="Arial"/>
          <w:sz w:val="24"/>
          <w:szCs w:val="24"/>
        </w:rPr>
        <w:t>,</w:t>
      </w:r>
      <w:r w:rsidRPr="000F1AB9">
        <w:rPr>
          <w:rFonts w:ascii="Arial" w:hAnsi="Arial" w:cs="Arial"/>
          <w:sz w:val="24"/>
          <w:szCs w:val="24"/>
        </w:rPr>
        <w:t xml:space="preserve"> que </w:t>
      </w:r>
      <w:r w:rsidR="00C80819" w:rsidRPr="000F1AB9">
        <w:rPr>
          <w:rFonts w:ascii="Arial" w:hAnsi="Arial" w:cs="Arial"/>
          <w:bCs/>
          <w:sz w:val="24"/>
          <w:szCs w:val="24"/>
          <w:lang w:val="es-MX"/>
        </w:rPr>
        <w:t>n</w:t>
      </w:r>
      <w:r w:rsidR="007D5C73" w:rsidRPr="000F1AB9">
        <w:rPr>
          <w:rFonts w:ascii="Arial" w:hAnsi="Arial" w:cs="Arial"/>
          <w:bCs/>
          <w:sz w:val="24"/>
          <w:szCs w:val="24"/>
          <w:lang w:val="es-MX"/>
        </w:rPr>
        <w:t xml:space="preserve">o obstante, dado que no solo los </w:t>
      </w:r>
      <w:r w:rsidR="00C80819" w:rsidRPr="000F1AB9">
        <w:rPr>
          <w:rFonts w:ascii="Arial" w:hAnsi="Arial" w:cs="Arial"/>
          <w:bCs/>
          <w:sz w:val="24"/>
          <w:szCs w:val="24"/>
          <w:lang w:val="es-MX"/>
        </w:rPr>
        <w:t>contratantes</w:t>
      </w:r>
      <w:r w:rsidRPr="000F1AB9">
        <w:rPr>
          <w:rFonts w:ascii="Arial" w:hAnsi="Arial" w:cs="Arial"/>
          <w:bCs/>
          <w:sz w:val="24"/>
          <w:szCs w:val="24"/>
          <w:lang w:val="es-MX"/>
        </w:rPr>
        <w:t xml:space="preserve"> </w:t>
      </w:r>
      <w:r w:rsidR="00C80819" w:rsidRPr="000F1AB9">
        <w:rPr>
          <w:rFonts w:ascii="Arial" w:hAnsi="Arial" w:cs="Arial"/>
          <w:bCs/>
          <w:sz w:val="24"/>
          <w:szCs w:val="24"/>
          <w:lang w:val="es-MX"/>
        </w:rPr>
        <w:t xml:space="preserve">pueden </w:t>
      </w:r>
      <w:r w:rsidR="007D5C73" w:rsidRPr="000F1AB9">
        <w:rPr>
          <w:rFonts w:ascii="Arial" w:hAnsi="Arial" w:cs="Arial"/>
          <w:bCs/>
          <w:sz w:val="24"/>
          <w:szCs w:val="24"/>
          <w:lang w:val="es-MX"/>
        </w:rPr>
        <w:t>resultar afectados por el desequilibrio patrimonial, dicha regla admite excepciones,</w:t>
      </w:r>
      <w:r w:rsidR="006E4711" w:rsidRPr="000F1AB9">
        <w:rPr>
          <w:rFonts w:ascii="Arial" w:hAnsi="Arial" w:cs="Arial"/>
          <w:bCs/>
          <w:sz w:val="24"/>
          <w:szCs w:val="24"/>
          <w:lang w:val="es-MX"/>
        </w:rPr>
        <w:t xml:space="preserve"> porque en los alrededores del contrato hay personas que </w:t>
      </w:r>
      <w:r w:rsidR="006E4711" w:rsidRPr="000F1AB9">
        <w:rPr>
          <w:rFonts w:ascii="Arial" w:hAnsi="Arial" w:cs="Arial"/>
          <w:bCs/>
          <w:sz w:val="24"/>
          <w:szCs w:val="24"/>
          <w:lang w:val="es-MX"/>
        </w:rPr>
        <w:lastRenderedPageBreak/>
        <w:t>ciertamente no fueron sus celebrantes, pero a quienes no les es indifer</w:t>
      </w:r>
      <w:r w:rsidR="00C80819" w:rsidRPr="000F1AB9">
        <w:rPr>
          <w:rFonts w:ascii="Arial" w:hAnsi="Arial" w:cs="Arial"/>
          <w:bCs/>
          <w:sz w:val="24"/>
          <w:szCs w:val="24"/>
          <w:lang w:val="es-MX"/>
        </w:rPr>
        <w:t>ente la suerte final del mismo.</w:t>
      </w:r>
    </w:p>
    <w:p w:rsidR="00C80819" w:rsidRPr="000F1AB9" w:rsidRDefault="00C80819" w:rsidP="000F1AB9">
      <w:pPr>
        <w:pStyle w:val="Sinespaciado1"/>
        <w:tabs>
          <w:tab w:val="left" w:pos="2410"/>
        </w:tabs>
        <w:spacing w:line="312" w:lineRule="auto"/>
        <w:ind w:firstLine="2835"/>
        <w:jc w:val="both"/>
        <w:rPr>
          <w:rFonts w:ascii="Arial" w:hAnsi="Arial" w:cs="Arial"/>
          <w:bCs/>
          <w:sz w:val="24"/>
          <w:szCs w:val="24"/>
          <w:lang w:val="es-MX"/>
        </w:rPr>
      </w:pPr>
    </w:p>
    <w:p w:rsidR="006E4711" w:rsidRPr="000F1AB9" w:rsidRDefault="00C80819"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Igualmente, señala que en materia negocial, en </w:t>
      </w:r>
      <w:r w:rsidR="006E4711" w:rsidRPr="000F1AB9">
        <w:rPr>
          <w:rFonts w:ascii="Arial" w:hAnsi="Arial" w:cs="Arial"/>
          <w:bCs/>
          <w:sz w:val="24"/>
          <w:szCs w:val="24"/>
          <w:lang w:val="es-MX"/>
        </w:rPr>
        <w:t>la periferia del contrato, existen terceros a los cuales el incumplimiento, los vicios en su formación, el ocultamiento de la voluntad real de los contratantes y el desequilibrio en su contenido prestacional los alcanza y afecta patrimonialmente.</w:t>
      </w:r>
      <w:r w:rsidRPr="000F1AB9">
        <w:rPr>
          <w:rFonts w:ascii="Arial" w:hAnsi="Arial" w:cs="Arial"/>
          <w:bCs/>
          <w:sz w:val="24"/>
          <w:szCs w:val="24"/>
          <w:lang w:val="es-MX"/>
        </w:rPr>
        <w:t xml:space="preserve"> Son los terceros relativos,</w:t>
      </w:r>
      <w:r w:rsidR="006E4711" w:rsidRPr="000F1AB9">
        <w:rPr>
          <w:rFonts w:ascii="Arial" w:hAnsi="Arial" w:cs="Arial"/>
          <w:bCs/>
          <w:sz w:val="24"/>
          <w:szCs w:val="24"/>
          <w:lang w:val="es-MX"/>
        </w:rPr>
        <w:t xml:space="preserve"> no celebrantes del convenio, quienes sí guardan una vinculación jurídica con los contratantes por cuanto dicho pacto les irradia derechos y obligaciones.</w:t>
      </w:r>
      <w:r w:rsidRPr="000F1AB9">
        <w:rPr>
          <w:rFonts w:ascii="Arial" w:hAnsi="Arial" w:cs="Arial"/>
          <w:bCs/>
          <w:sz w:val="24"/>
          <w:szCs w:val="24"/>
          <w:lang w:val="es-MX"/>
        </w:rPr>
        <w:t xml:space="preserve"> Y trayendo a colación al tratadista Morales Molina, dijo que d</w:t>
      </w:r>
      <w:r w:rsidR="006E4711" w:rsidRPr="000F1AB9">
        <w:rPr>
          <w:rFonts w:ascii="Arial" w:hAnsi="Arial" w:cs="Arial"/>
          <w:bCs/>
          <w:sz w:val="24"/>
          <w:szCs w:val="24"/>
          <w:lang w:val="es-MX"/>
        </w:rPr>
        <w:t>entro de esa categorí</w:t>
      </w:r>
      <w:r w:rsidR="00403D1A" w:rsidRPr="000F1AB9">
        <w:rPr>
          <w:rFonts w:ascii="Arial" w:hAnsi="Arial" w:cs="Arial"/>
          <w:bCs/>
          <w:sz w:val="24"/>
          <w:szCs w:val="24"/>
          <w:lang w:val="es-MX"/>
        </w:rPr>
        <w:t xml:space="preserve">a están los </w:t>
      </w:r>
      <w:r w:rsidR="00403D1A" w:rsidRPr="000F1AB9">
        <w:rPr>
          <w:rFonts w:ascii="Arial" w:hAnsi="Arial" w:cs="Arial"/>
          <w:bCs/>
          <w:i/>
          <w:sz w:val="24"/>
          <w:szCs w:val="24"/>
          <w:lang w:val="es-MX"/>
        </w:rPr>
        <w:t>“</w:t>
      </w:r>
      <w:r w:rsidR="006E4711" w:rsidRPr="000F1AB9">
        <w:rPr>
          <w:rFonts w:ascii="Arial" w:hAnsi="Arial" w:cs="Arial"/>
          <w:bCs/>
          <w:i/>
          <w:sz w:val="24"/>
          <w:szCs w:val="24"/>
          <w:lang w:val="es-MX"/>
        </w:rPr>
        <w:t>cesionarios, o los herederos o causahabiente</w:t>
      </w:r>
      <w:r w:rsidR="00403D1A" w:rsidRPr="000F1AB9">
        <w:rPr>
          <w:rFonts w:ascii="Arial" w:hAnsi="Arial" w:cs="Arial"/>
          <w:bCs/>
          <w:i/>
          <w:sz w:val="24"/>
          <w:szCs w:val="24"/>
          <w:lang w:val="es-MX"/>
        </w:rPr>
        <w:t>s a título universal o singular”</w:t>
      </w:r>
      <w:r w:rsidR="006E4711" w:rsidRPr="000F1AB9">
        <w:rPr>
          <w:rFonts w:ascii="Arial" w:hAnsi="Arial" w:cs="Arial"/>
          <w:bCs/>
          <w:sz w:val="24"/>
          <w:szCs w:val="24"/>
          <w:lang w:val="es-MX"/>
        </w:rPr>
        <w:t xml:space="preserve"> y también los deudores solidarios o de obligación con objeto indivisible, los coherederos, los comuneros, los titulares de derechos reales principales cuando la propiedad se halla desmembrada, el cónyuge respecto a bienes sociales, el adquirente de cosa litigiosa, o el propietario del </w:t>
      </w:r>
      <w:r w:rsidRPr="000F1AB9">
        <w:rPr>
          <w:rFonts w:ascii="Arial" w:hAnsi="Arial" w:cs="Arial"/>
          <w:bCs/>
          <w:sz w:val="24"/>
          <w:szCs w:val="24"/>
          <w:lang w:val="es-MX"/>
        </w:rPr>
        <w:t>bien gravado con garantía real. M</w:t>
      </w:r>
      <w:r w:rsidR="006E4711" w:rsidRPr="000F1AB9">
        <w:rPr>
          <w:rFonts w:ascii="Arial" w:hAnsi="Arial" w:cs="Arial"/>
          <w:bCs/>
          <w:sz w:val="24"/>
          <w:szCs w:val="24"/>
          <w:lang w:val="es-MX"/>
        </w:rPr>
        <w:t>odalidad extensiva a los acreedores en relación con los actos jurídicos realizados por el deudor, toda vez que el patrimonio de éste constituye prenda general de garantía.</w:t>
      </w:r>
    </w:p>
    <w:p w:rsidR="006E4711" w:rsidRPr="000F1AB9" w:rsidRDefault="006E4711" w:rsidP="000F1AB9">
      <w:pPr>
        <w:pStyle w:val="Sinespaciado1"/>
        <w:tabs>
          <w:tab w:val="left" w:pos="2410"/>
        </w:tabs>
        <w:spacing w:line="312" w:lineRule="auto"/>
        <w:ind w:firstLine="2835"/>
        <w:jc w:val="both"/>
        <w:rPr>
          <w:rFonts w:ascii="Arial" w:hAnsi="Arial" w:cs="Arial"/>
          <w:bCs/>
          <w:sz w:val="24"/>
          <w:szCs w:val="24"/>
          <w:lang w:val="es-MX"/>
        </w:rPr>
      </w:pPr>
    </w:p>
    <w:p w:rsidR="006E4711" w:rsidRPr="000F1AB9" w:rsidRDefault="006E4711" w:rsidP="000F1AB9">
      <w:pPr>
        <w:pStyle w:val="Sinespaciado1"/>
        <w:tabs>
          <w:tab w:val="left" w:pos="2410"/>
        </w:tabs>
        <w:spacing w:line="312" w:lineRule="auto"/>
        <w:ind w:firstLine="2835"/>
        <w:jc w:val="both"/>
        <w:rPr>
          <w:rFonts w:ascii="Arial" w:hAnsi="Arial" w:cs="Arial"/>
          <w:bCs/>
          <w:i/>
          <w:sz w:val="24"/>
          <w:szCs w:val="24"/>
          <w:lang w:val="es-MX"/>
        </w:rPr>
      </w:pPr>
      <w:r w:rsidRPr="000F1AB9">
        <w:rPr>
          <w:rFonts w:ascii="Arial" w:hAnsi="Arial" w:cs="Arial"/>
          <w:bCs/>
          <w:sz w:val="24"/>
          <w:szCs w:val="24"/>
          <w:lang w:val="es-MX"/>
        </w:rPr>
        <w:t xml:space="preserve">También se refirió a la simulación de un </w:t>
      </w:r>
      <w:r w:rsidR="004274AB" w:rsidRPr="000F1AB9">
        <w:rPr>
          <w:rFonts w:ascii="Arial" w:hAnsi="Arial" w:cs="Arial"/>
          <w:bCs/>
          <w:sz w:val="24"/>
          <w:szCs w:val="24"/>
          <w:lang w:val="es-MX"/>
        </w:rPr>
        <w:t xml:space="preserve">negocio jurídico y sostuvo que </w:t>
      </w:r>
      <w:r w:rsidR="004274AB" w:rsidRPr="000F1AB9">
        <w:rPr>
          <w:rFonts w:ascii="Arial" w:hAnsi="Arial" w:cs="Arial"/>
          <w:bCs/>
          <w:i/>
          <w:sz w:val="24"/>
          <w:szCs w:val="24"/>
          <w:lang w:val="es-MX"/>
        </w:rPr>
        <w:t>“</w:t>
      </w:r>
      <w:r w:rsidRPr="000F1AB9">
        <w:rPr>
          <w:rFonts w:ascii="Arial" w:hAnsi="Arial" w:cs="Arial"/>
          <w:bCs/>
          <w:i/>
          <w:sz w:val="24"/>
          <w:szCs w:val="24"/>
          <w:lang w:val="es-MX"/>
        </w:rPr>
        <w:t>muy a menudo ocurre que como resultado de las relaciones jurídicas posteriores al contrato simulado, las consecuencias de éste tienen incidencia directa en otras personas.</w:t>
      </w:r>
      <w:r w:rsidR="004274AB" w:rsidRPr="000F1AB9">
        <w:rPr>
          <w:rFonts w:ascii="Arial" w:hAnsi="Arial" w:cs="Arial"/>
          <w:bCs/>
          <w:i/>
          <w:sz w:val="24"/>
          <w:szCs w:val="24"/>
          <w:lang w:val="es-MX"/>
        </w:rPr>
        <w:t>”</w:t>
      </w:r>
    </w:p>
    <w:p w:rsidR="00017ECE" w:rsidRPr="000F1AB9" w:rsidRDefault="00017ECE" w:rsidP="000F1AB9">
      <w:pPr>
        <w:pStyle w:val="Sinespaciado1"/>
        <w:tabs>
          <w:tab w:val="left" w:pos="2410"/>
        </w:tabs>
        <w:spacing w:line="312" w:lineRule="auto"/>
        <w:ind w:firstLine="2835"/>
        <w:jc w:val="both"/>
        <w:rPr>
          <w:rFonts w:ascii="Arial" w:hAnsi="Arial" w:cs="Arial"/>
          <w:bCs/>
          <w:sz w:val="24"/>
          <w:szCs w:val="24"/>
          <w:lang w:val="es-MX"/>
        </w:rPr>
      </w:pPr>
    </w:p>
    <w:p w:rsidR="00017ECE" w:rsidRPr="000F1AB9" w:rsidRDefault="00017ECE"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Los terceros relativos están legitimados para participar en el litigio, es decir están en una condición en virtud de la cual ellos mismos hubieran podido ejercer la pretensión, o sea que son sujetos de intervención principal, pues poseen un derecho propio distinto de los del demandante y demandado, de ahí que no es posible acallar su interés jurídico con el solo argumento de que no concurrieron a la formación del contrato.</w:t>
      </w:r>
      <w:r w:rsidR="004274AB" w:rsidRPr="000F1AB9">
        <w:rPr>
          <w:rFonts w:ascii="Arial" w:hAnsi="Arial" w:cs="Arial"/>
          <w:bCs/>
          <w:sz w:val="24"/>
          <w:szCs w:val="24"/>
          <w:lang w:val="es-MX"/>
        </w:rPr>
        <w:t xml:space="preserve"> P</w:t>
      </w:r>
      <w:r w:rsidRPr="000F1AB9">
        <w:rPr>
          <w:rFonts w:ascii="Arial" w:hAnsi="Arial" w:cs="Arial"/>
          <w:bCs/>
          <w:sz w:val="24"/>
          <w:szCs w:val="24"/>
          <w:lang w:val="es-MX"/>
        </w:rPr>
        <w:t xml:space="preserve">or ello se les ha reconocido legitimación. </w:t>
      </w:r>
    </w:p>
    <w:p w:rsidR="00017ECE" w:rsidRPr="000F1AB9" w:rsidRDefault="00017ECE" w:rsidP="000F1AB9">
      <w:pPr>
        <w:pStyle w:val="Sinespaciado1"/>
        <w:tabs>
          <w:tab w:val="left" w:pos="2410"/>
        </w:tabs>
        <w:spacing w:line="312" w:lineRule="auto"/>
        <w:ind w:firstLine="2835"/>
        <w:jc w:val="both"/>
        <w:rPr>
          <w:rFonts w:ascii="Arial" w:hAnsi="Arial" w:cs="Arial"/>
          <w:bCs/>
          <w:sz w:val="24"/>
          <w:szCs w:val="24"/>
          <w:lang w:val="es-MX"/>
        </w:rPr>
      </w:pPr>
    </w:p>
    <w:p w:rsidR="00017ECE" w:rsidRPr="000F1AB9" w:rsidRDefault="00017ECE"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La acción rescisoria, en </w:t>
      </w:r>
      <w:r w:rsidR="00C80819" w:rsidRPr="000F1AB9">
        <w:rPr>
          <w:rFonts w:ascii="Arial" w:hAnsi="Arial" w:cs="Arial"/>
          <w:bCs/>
          <w:sz w:val="24"/>
          <w:szCs w:val="24"/>
          <w:lang w:val="es-MX"/>
        </w:rPr>
        <w:t>el caso estudiado por el alto Tribunal</w:t>
      </w:r>
      <w:r w:rsidRPr="000F1AB9">
        <w:rPr>
          <w:rFonts w:ascii="Arial" w:hAnsi="Arial" w:cs="Arial"/>
          <w:bCs/>
          <w:sz w:val="24"/>
          <w:szCs w:val="24"/>
          <w:lang w:val="es-MX"/>
        </w:rPr>
        <w:t>, fue promovida por quien ostentaba la condición de socio mayoritario de Inversiones Asociados Compañía Ltda., la cual enajenó el lote de terreno que constituía el único activo de la sociedad a favor de Nelly Duarte Villamizar, y a pesar de que no celebró la compraventa, es innegable que estaba legitimado para incoar la acción rescisoria por la lesión enorme que estimó configurada en ese negocio.</w:t>
      </w:r>
    </w:p>
    <w:p w:rsidR="00017ECE" w:rsidRPr="000F1AB9" w:rsidRDefault="00017ECE" w:rsidP="000F1AB9">
      <w:pPr>
        <w:pStyle w:val="Sinespaciado1"/>
        <w:tabs>
          <w:tab w:val="left" w:pos="2410"/>
        </w:tabs>
        <w:spacing w:line="312" w:lineRule="auto"/>
        <w:ind w:firstLine="2835"/>
        <w:jc w:val="both"/>
        <w:rPr>
          <w:rFonts w:ascii="Arial" w:hAnsi="Arial" w:cs="Arial"/>
          <w:bCs/>
          <w:sz w:val="24"/>
          <w:szCs w:val="24"/>
          <w:lang w:val="es-MX"/>
        </w:rPr>
      </w:pPr>
    </w:p>
    <w:p w:rsidR="0072019F" w:rsidRPr="000F1AB9" w:rsidRDefault="004E1E2A" w:rsidP="000F1AB9">
      <w:pPr>
        <w:pStyle w:val="Sinespaciado1"/>
        <w:tabs>
          <w:tab w:val="left" w:pos="2410"/>
        </w:tabs>
        <w:spacing w:line="312" w:lineRule="auto"/>
        <w:ind w:firstLine="2835"/>
        <w:jc w:val="both"/>
        <w:rPr>
          <w:rFonts w:ascii="Arial" w:hAnsi="Arial" w:cs="Arial"/>
          <w:bCs/>
          <w:i/>
          <w:sz w:val="24"/>
          <w:szCs w:val="24"/>
          <w:lang w:val="es-MX"/>
        </w:rPr>
      </w:pPr>
      <w:r w:rsidRPr="000F1AB9">
        <w:rPr>
          <w:rFonts w:ascii="Arial" w:hAnsi="Arial" w:cs="Arial"/>
          <w:bCs/>
          <w:sz w:val="24"/>
          <w:szCs w:val="24"/>
          <w:lang w:val="es-MX"/>
        </w:rPr>
        <w:t>Finalmente, expresó, que y</w:t>
      </w:r>
      <w:r w:rsidR="00017ECE" w:rsidRPr="000F1AB9">
        <w:rPr>
          <w:rFonts w:ascii="Arial" w:hAnsi="Arial" w:cs="Arial"/>
          <w:bCs/>
          <w:sz w:val="24"/>
          <w:szCs w:val="24"/>
          <w:lang w:val="es-MX"/>
        </w:rPr>
        <w:t xml:space="preserve">a en otras oportunidades, </w:t>
      </w:r>
      <w:r w:rsidR="004274AB" w:rsidRPr="000F1AB9">
        <w:rPr>
          <w:rFonts w:ascii="Arial" w:hAnsi="Arial" w:cs="Arial"/>
          <w:bCs/>
          <w:sz w:val="24"/>
          <w:szCs w:val="24"/>
          <w:lang w:val="es-MX"/>
        </w:rPr>
        <w:t xml:space="preserve">la Corte </w:t>
      </w:r>
      <w:r w:rsidR="004274AB" w:rsidRPr="000F1AB9">
        <w:rPr>
          <w:rFonts w:ascii="Arial" w:hAnsi="Arial" w:cs="Arial"/>
          <w:bCs/>
          <w:i/>
          <w:sz w:val="24"/>
          <w:szCs w:val="24"/>
          <w:lang w:val="es-MX"/>
        </w:rPr>
        <w:t>“</w:t>
      </w:r>
      <w:r w:rsidR="00017ECE" w:rsidRPr="000F1AB9">
        <w:rPr>
          <w:rFonts w:ascii="Arial" w:hAnsi="Arial" w:cs="Arial"/>
          <w:bCs/>
          <w:i/>
          <w:sz w:val="24"/>
          <w:szCs w:val="24"/>
          <w:lang w:val="es-MX"/>
        </w:rPr>
        <w:t xml:space="preserve">ha admitido la legitimación de los socios para reclamar contra los negocios en cuya celebración no han intervenido en virtud de los perjuicios que estos les irrogan, incluso en contra de la voluntad de otros asociados y sin que el demandante ostente la representación legal de la persona jurídica, avance en la doctrina jurisprudencial de </w:t>
      </w:r>
      <w:r w:rsidR="00017ECE" w:rsidRPr="000F1AB9">
        <w:rPr>
          <w:rFonts w:ascii="Arial" w:hAnsi="Arial" w:cs="Arial"/>
          <w:bCs/>
          <w:i/>
          <w:sz w:val="24"/>
          <w:szCs w:val="24"/>
          <w:lang w:val="es-MX"/>
        </w:rPr>
        <w:lastRenderedPageBreak/>
        <w:t>la Corporación que, sin duda, deja ver que, en ningún caso, el principio de relatividad de los contratos puede ser interpretado en términos absolutos sino en su auténtico alcance, lo que supone -como se dijo- aceptar que las convenciones jurídicas de las partes irradian sus efectos a cierta categoría de terceros que no le son completamente extraños, a quienes les asiste legitimación para discutir en el ámbito del proceso los hechos y actos que lesionan sus intereses.</w:t>
      </w:r>
      <w:r w:rsidR="004274AB" w:rsidRPr="000F1AB9">
        <w:rPr>
          <w:rFonts w:ascii="Arial" w:hAnsi="Arial" w:cs="Arial"/>
          <w:bCs/>
          <w:i/>
          <w:sz w:val="24"/>
          <w:szCs w:val="24"/>
          <w:lang w:val="es-MX"/>
        </w:rPr>
        <w:t>”</w:t>
      </w:r>
    </w:p>
    <w:p w:rsidR="0072019F" w:rsidRPr="000F1AB9" w:rsidRDefault="0072019F" w:rsidP="000F1AB9">
      <w:pPr>
        <w:pStyle w:val="Sinespaciado1"/>
        <w:tabs>
          <w:tab w:val="left" w:pos="2410"/>
        </w:tabs>
        <w:spacing w:line="312" w:lineRule="auto"/>
        <w:ind w:firstLine="2835"/>
        <w:jc w:val="both"/>
        <w:rPr>
          <w:rFonts w:ascii="Arial" w:hAnsi="Arial" w:cs="Arial"/>
          <w:bCs/>
          <w:sz w:val="24"/>
          <w:szCs w:val="24"/>
          <w:lang w:val="es-MX"/>
        </w:rPr>
      </w:pPr>
    </w:p>
    <w:p w:rsidR="004E1E2A" w:rsidRPr="000F1AB9" w:rsidRDefault="0072019F"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Como se puede apreciar, aquí se trata de una providencia </w:t>
      </w:r>
      <w:r w:rsidR="004E1E2A" w:rsidRPr="000F1AB9">
        <w:rPr>
          <w:rFonts w:ascii="Arial" w:hAnsi="Arial" w:cs="Arial"/>
          <w:bCs/>
          <w:sz w:val="24"/>
          <w:szCs w:val="24"/>
          <w:lang w:val="es-MX"/>
        </w:rPr>
        <w:t xml:space="preserve">en la </w:t>
      </w:r>
      <w:r w:rsidRPr="000F1AB9">
        <w:rPr>
          <w:rFonts w:ascii="Arial" w:hAnsi="Arial" w:cs="Arial"/>
          <w:bCs/>
          <w:sz w:val="24"/>
          <w:szCs w:val="24"/>
          <w:lang w:val="es-MX"/>
        </w:rPr>
        <w:t>que la Corte Suprema de Justicia</w:t>
      </w:r>
      <w:r w:rsidR="004E1E2A" w:rsidRPr="000F1AB9">
        <w:rPr>
          <w:rFonts w:ascii="Arial" w:hAnsi="Arial" w:cs="Arial"/>
          <w:bCs/>
          <w:sz w:val="24"/>
          <w:szCs w:val="24"/>
          <w:lang w:val="es-MX"/>
        </w:rPr>
        <w:t>, explica la situación del tercero relativo, empero en materia contractual, ya que en la periferia del contrato, existen terceros a los cuales el incumplimiento, los vicios en su formación, el ocultamiento de la voluntad real de los contratantes y el desequilibrio en su contenido prestacional los alcanza y afecta patrimonialmente. Se insiste,</w:t>
      </w:r>
      <w:r w:rsidR="003A13D7" w:rsidRPr="000F1AB9">
        <w:rPr>
          <w:rFonts w:ascii="Arial" w:hAnsi="Arial" w:cs="Arial"/>
          <w:bCs/>
          <w:sz w:val="24"/>
          <w:szCs w:val="24"/>
          <w:lang w:val="es-MX"/>
        </w:rPr>
        <w:t xml:space="preserve"> son</w:t>
      </w:r>
      <w:r w:rsidR="004E1E2A" w:rsidRPr="000F1AB9">
        <w:rPr>
          <w:rFonts w:ascii="Arial" w:hAnsi="Arial" w:cs="Arial"/>
          <w:bCs/>
          <w:sz w:val="24"/>
          <w:szCs w:val="24"/>
          <w:lang w:val="es-MX"/>
        </w:rPr>
        <w:t xml:space="preserve"> los terceros relativos, no celebrantes del convenio.</w:t>
      </w:r>
      <w:r w:rsidR="003A13D7" w:rsidRPr="000F1AB9">
        <w:rPr>
          <w:rFonts w:ascii="Arial" w:hAnsi="Arial" w:cs="Arial"/>
          <w:bCs/>
          <w:sz w:val="24"/>
          <w:szCs w:val="24"/>
          <w:lang w:val="es-MX"/>
        </w:rPr>
        <w:t xml:space="preserve"> </w:t>
      </w:r>
    </w:p>
    <w:p w:rsidR="004E1E2A" w:rsidRPr="000F1AB9" w:rsidRDefault="004E1E2A" w:rsidP="000F1AB9">
      <w:pPr>
        <w:pStyle w:val="Sinespaciado1"/>
        <w:tabs>
          <w:tab w:val="left" w:pos="2410"/>
        </w:tabs>
        <w:spacing w:line="312" w:lineRule="auto"/>
        <w:ind w:firstLine="2835"/>
        <w:jc w:val="both"/>
        <w:rPr>
          <w:rFonts w:ascii="Arial" w:hAnsi="Arial" w:cs="Arial"/>
          <w:bCs/>
          <w:sz w:val="24"/>
          <w:szCs w:val="24"/>
          <w:lang w:val="es-MX"/>
        </w:rPr>
      </w:pPr>
    </w:p>
    <w:p w:rsidR="00114B04" w:rsidRPr="000F1AB9" w:rsidRDefault="004E1E2A"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Pretende</w:t>
      </w:r>
      <w:r w:rsidR="00114B04" w:rsidRPr="000F1AB9">
        <w:rPr>
          <w:rFonts w:ascii="Arial" w:hAnsi="Arial" w:cs="Arial"/>
          <w:bCs/>
          <w:sz w:val="24"/>
          <w:szCs w:val="24"/>
          <w:lang w:val="es-MX"/>
        </w:rPr>
        <w:t xml:space="preserve"> el apelante que dicha </w:t>
      </w:r>
      <w:r w:rsidRPr="000F1AB9">
        <w:rPr>
          <w:rFonts w:ascii="Arial" w:hAnsi="Arial" w:cs="Arial"/>
          <w:bCs/>
          <w:sz w:val="24"/>
          <w:szCs w:val="24"/>
          <w:lang w:val="es-MX"/>
        </w:rPr>
        <w:t>sentencia</w:t>
      </w:r>
      <w:r w:rsidR="00114B04" w:rsidRPr="000F1AB9">
        <w:rPr>
          <w:rFonts w:ascii="Arial" w:hAnsi="Arial" w:cs="Arial"/>
          <w:bCs/>
          <w:sz w:val="24"/>
          <w:szCs w:val="24"/>
          <w:lang w:val="es-MX"/>
        </w:rPr>
        <w:t xml:space="preserve"> se aplique </w:t>
      </w:r>
      <w:r w:rsidRPr="000F1AB9">
        <w:rPr>
          <w:rFonts w:ascii="Arial" w:hAnsi="Arial" w:cs="Arial"/>
          <w:bCs/>
          <w:sz w:val="24"/>
          <w:szCs w:val="24"/>
          <w:lang w:val="es-MX"/>
        </w:rPr>
        <w:t xml:space="preserve">al caso </w:t>
      </w:r>
      <w:r w:rsidR="001855EC" w:rsidRPr="000F1AB9">
        <w:rPr>
          <w:rFonts w:ascii="Arial" w:hAnsi="Arial" w:cs="Arial"/>
          <w:bCs/>
          <w:sz w:val="24"/>
          <w:szCs w:val="24"/>
          <w:lang w:val="es-MX"/>
        </w:rPr>
        <w:t>bajo estudio</w:t>
      </w:r>
      <w:r w:rsidRPr="000F1AB9">
        <w:rPr>
          <w:rFonts w:ascii="Arial" w:hAnsi="Arial" w:cs="Arial"/>
          <w:bCs/>
          <w:sz w:val="24"/>
          <w:szCs w:val="24"/>
          <w:lang w:val="es-MX"/>
        </w:rPr>
        <w:t xml:space="preserve">, </w:t>
      </w:r>
      <w:r w:rsidR="003A13D7" w:rsidRPr="000F1AB9">
        <w:rPr>
          <w:rFonts w:ascii="Arial" w:hAnsi="Arial" w:cs="Arial"/>
          <w:bCs/>
          <w:sz w:val="24"/>
          <w:szCs w:val="24"/>
          <w:lang w:val="es-MX"/>
        </w:rPr>
        <w:t>p</w:t>
      </w:r>
      <w:r w:rsidR="00114B04" w:rsidRPr="000F1AB9">
        <w:rPr>
          <w:rFonts w:ascii="Arial" w:hAnsi="Arial" w:cs="Arial"/>
          <w:bCs/>
          <w:sz w:val="24"/>
          <w:szCs w:val="24"/>
          <w:lang w:val="es-MX"/>
        </w:rPr>
        <w:t>ero, los supuestos fácticos</w:t>
      </w:r>
      <w:r w:rsidR="001855EC" w:rsidRPr="000F1AB9">
        <w:rPr>
          <w:rFonts w:ascii="Arial" w:hAnsi="Arial" w:cs="Arial"/>
          <w:bCs/>
          <w:sz w:val="24"/>
          <w:szCs w:val="24"/>
          <w:lang w:val="es-MX"/>
        </w:rPr>
        <w:t xml:space="preserve"> </w:t>
      </w:r>
      <w:r w:rsidR="00114B04" w:rsidRPr="000F1AB9">
        <w:rPr>
          <w:rFonts w:ascii="Arial" w:hAnsi="Arial" w:cs="Arial"/>
          <w:bCs/>
          <w:sz w:val="24"/>
          <w:szCs w:val="24"/>
          <w:lang w:val="es-MX"/>
        </w:rPr>
        <w:t>n</w:t>
      </w:r>
      <w:r w:rsidR="001855EC" w:rsidRPr="000F1AB9">
        <w:rPr>
          <w:rFonts w:ascii="Arial" w:hAnsi="Arial" w:cs="Arial"/>
          <w:bCs/>
          <w:sz w:val="24"/>
          <w:szCs w:val="24"/>
          <w:lang w:val="es-MX"/>
        </w:rPr>
        <w:t>o</w:t>
      </w:r>
      <w:r w:rsidR="00114B04" w:rsidRPr="000F1AB9">
        <w:rPr>
          <w:rFonts w:ascii="Arial" w:hAnsi="Arial" w:cs="Arial"/>
          <w:bCs/>
          <w:sz w:val="24"/>
          <w:szCs w:val="24"/>
          <w:lang w:val="es-MX"/>
        </w:rPr>
        <w:t xml:space="preserve"> guardan simetría con</w:t>
      </w:r>
      <w:r w:rsidR="001855EC" w:rsidRPr="000F1AB9">
        <w:rPr>
          <w:rFonts w:ascii="Arial" w:hAnsi="Arial" w:cs="Arial"/>
          <w:bCs/>
          <w:sz w:val="24"/>
          <w:szCs w:val="24"/>
          <w:lang w:val="es-MX"/>
        </w:rPr>
        <w:t xml:space="preserve"> los</w:t>
      </w:r>
      <w:r w:rsidR="00114B04" w:rsidRPr="000F1AB9">
        <w:rPr>
          <w:rFonts w:ascii="Arial" w:hAnsi="Arial" w:cs="Arial"/>
          <w:bCs/>
          <w:sz w:val="24"/>
          <w:szCs w:val="24"/>
          <w:lang w:val="es-MX"/>
        </w:rPr>
        <w:t xml:space="preserve"> </w:t>
      </w:r>
      <w:r w:rsidR="001855EC" w:rsidRPr="000F1AB9">
        <w:rPr>
          <w:rFonts w:ascii="Arial" w:hAnsi="Arial" w:cs="Arial"/>
          <w:bCs/>
          <w:sz w:val="24"/>
          <w:szCs w:val="24"/>
          <w:lang w:val="es-MX"/>
        </w:rPr>
        <w:t>d</w:t>
      </w:r>
      <w:r w:rsidR="00114B04" w:rsidRPr="000F1AB9">
        <w:rPr>
          <w:rFonts w:ascii="Arial" w:hAnsi="Arial" w:cs="Arial"/>
          <w:bCs/>
          <w:sz w:val="24"/>
          <w:szCs w:val="24"/>
          <w:lang w:val="es-MX"/>
        </w:rPr>
        <w:t>el fallado por la Corte</w:t>
      </w:r>
      <w:r w:rsidR="001855EC" w:rsidRPr="000F1AB9">
        <w:rPr>
          <w:rFonts w:ascii="Arial" w:hAnsi="Arial" w:cs="Arial"/>
          <w:bCs/>
          <w:sz w:val="24"/>
          <w:szCs w:val="24"/>
          <w:lang w:val="es-MX"/>
        </w:rPr>
        <w:t xml:space="preserve"> Suprema de Justicia</w:t>
      </w:r>
      <w:r w:rsidR="00114B04" w:rsidRPr="000F1AB9">
        <w:rPr>
          <w:rFonts w:ascii="Arial" w:hAnsi="Arial" w:cs="Arial"/>
          <w:bCs/>
          <w:sz w:val="24"/>
          <w:szCs w:val="24"/>
          <w:lang w:val="es-MX"/>
        </w:rPr>
        <w:t>, Es</w:t>
      </w:r>
      <w:r w:rsidR="001855EC" w:rsidRPr="000F1AB9">
        <w:rPr>
          <w:rFonts w:ascii="Arial" w:hAnsi="Arial" w:cs="Arial"/>
          <w:bCs/>
          <w:sz w:val="24"/>
          <w:szCs w:val="24"/>
          <w:lang w:val="es-MX"/>
        </w:rPr>
        <w:t xml:space="preserve"> más,</w:t>
      </w:r>
      <w:r w:rsidR="00114B04" w:rsidRPr="000F1AB9">
        <w:rPr>
          <w:rFonts w:ascii="Arial" w:hAnsi="Arial" w:cs="Arial"/>
          <w:bCs/>
          <w:sz w:val="24"/>
          <w:szCs w:val="24"/>
          <w:lang w:val="es-MX"/>
        </w:rPr>
        <w:t xml:space="preserve"> ni siquiera el alto Tribunal pone de ejemplo que un </w:t>
      </w:r>
      <w:r w:rsidR="001855EC" w:rsidRPr="000F1AB9">
        <w:rPr>
          <w:rFonts w:ascii="Arial" w:hAnsi="Arial" w:cs="Arial"/>
          <w:bCs/>
          <w:sz w:val="24"/>
          <w:szCs w:val="24"/>
          <w:lang w:val="es-MX"/>
        </w:rPr>
        <w:t>propietario</w:t>
      </w:r>
      <w:r w:rsidR="00114B04" w:rsidRPr="000F1AB9">
        <w:rPr>
          <w:rFonts w:ascii="Arial" w:hAnsi="Arial" w:cs="Arial"/>
          <w:bCs/>
          <w:sz w:val="24"/>
          <w:szCs w:val="24"/>
          <w:lang w:val="es-MX"/>
        </w:rPr>
        <w:t xml:space="preserve"> de una unidad privada en un condominio, pueda demandar en su </w:t>
      </w:r>
      <w:r w:rsidR="001855EC" w:rsidRPr="000F1AB9">
        <w:rPr>
          <w:rFonts w:ascii="Arial" w:hAnsi="Arial" w:cs="Arial"/>
          <w:bCs/>
          <w:sz w:val="24"/>
          <w:szCs w:val="24"/>
          <w:lang w:val="es-MX"/>
        </w:rPr>
        <w:t>propio</w:t>
      </w:r>
      <w:r w:rsidR="00114B04" w:rsidRPr="000F1AB9">
        <w:rPr>
          <w:rFonts w:ascii="Arial" w:hAnsi="Arial" w:cs="Arial"/>
          <w:bCs/>
          <w:sz w:val="24"/>
          <w:szCs w:val="24"/>
          <w:lang w:val="es-MX"/>
        </w:rPr>
        <w:t xml:space="preserve"> nombre</w:t>
      </w:r>
      <w:r w:rsidR="001855EC" w:rsidRPr="000F1AB9">
        <w:rPr>
          <w:rFonts w:ascii="Arial" w:hAnsi="Arial" w:cs="Arial"/>
          <w:bCs/>
          <w:sz w:val="24"/>
          <w:szCs w:val="24"/>
          <w:lang w:val="es-MX"/>
        </w:rPr>
        <w:t xml:space="preserve"> la reparación de los daños ocasionados a las zonas comunes del mismo</w:t>
      </w:r>
      <w:r w:rsidR="00114B04" w:rsidRPr="000F1AB9">
        <w:rPr>
          <w:rFonts w:ascii="Arial" w:hAnsi="Arial" w:cs="Arial"/>
          <w:bCs/>
          <w:sz w:val="24"/>
          <w:szCs w:val="24"/>
          <w:lang w:val="es-MX"/>
        </w:rPr>
        <w:t>, desplazando al repres</w:t>
      </w:r>
      <w:r w:rsidR="001855EC" w:rsidRPr="000F1AB9">
        <w:rPr>
          <w:rFonts w:ascii="Arial" w:hAnsi="Arial" w:cs="Arial"/>
          <w:bCs/>
          <w:sz w:val="24"/>
          <w:szCs w:val="24"/>
          <w:lang w:val="es-MX"/>
        </w:rPr>
        <w:t>en</w:t>
      </w:r>
      <w:r w:rsidR="00114B04" w:rsidRPr="000F1AB9">
        <w:rPr>
          <w:rFonts w:ascii="Arial" w:hAnsi="Arial" w:cs="Arial"/>
          <w:bCs/>
          <w:sz w:val="24"/>
          <w:szCs w:val="24"/>
          <w:lang w:val="es-MX"/>
        </w:rPr>
        <w:t>tante legal</w:t>
      </w:r>
      <w:r w:rsidR="001855EC" w:rsidRPr="000F1AB9">
        <w:rPr>
          <w:rFonts w:ascii="Arial" w:hAnsi="Arial" w:cs="Arial"/>
          <w:bCs/>
          <w:sz w:val="24"/>
          <w:szCs w:val="24"/>
          <w:lang w:val="es-MX"/>
        </w:rPr>
        <w:t xml:space="preserve">. </w:t>
      </w:r>
      <w:r w:rsidR="004274AB" w:rsidRPr="000F1AB9">
        <w:rPr>
          <w:rFonts w:ascii="Arial" w:hAnsi="Arial" w:cs="Arial"/>
          <w:bCs/>
          <w:sz w:val="24"/>
          <w:szCs w:val="24"/>
          <w:lang w:val="es-MX"/>
        </w:rPr>
        <w:t xml:space="preserve">Además, </w:t>
      </w:r>
      <w:r w:rsidR="001855EC" w:rsidRPr="000F1AB9">
        <w:rPr>
          <w:rFonts w:ascii="Arial" w:hAnsi="Arial" w:cs="Arial"/>
          <w:bCs/>
          <w:sz w:val="24"/>
          <w:szCs w:val="24"/>
          <w:lang w:val="es-MX"/>
        </w:rPr>
        <w:t>aquí se trata de una demanda de respons</w:t>
      </w:r>
      <w:r w:rsidR="003A13D7" w:rsidRPr="000F1AB9">
        <w:rPr>
          <w:rFonts w:ascii="Arial" w:hAnsi="Arial" w:cs="Arial"/>
          <w:bCs/>
          <w:sz w:val="24"/>
          <w:szCs w:val="24"/>
          <w:lang w:val="es-MX"/>
        </w:rPr>
        <w:t>abilidad civil extracontractual y no contractual.</w:t>
      </w:r>
    </w:p>
    <w:p w:rsidR="0072019F" w:rsidRPr="000F1AB9" w:rsidRDefault="0072019F" w:rsidP="000F1AB9">
      <w:pPr>
        <w:pStyle w:val="Sinespaciado1"/>
        <w:tabs>
          <w:tab w:val="left" w:pos="2410"/>
        </w:tabs>
        <w:spacing w:line="312" w:lineRule="auto"/>
        <w:ind w:firstLine="2835"/>
        <w:jc w:val="both"/>
        <w:rPr>
          <w:rFonts w:ascii="Arial" w:hAnsi="Arial" w:cs="Arial"/>
          <w:bCs/>
          <w:sz w:val="24"/>
          <w:szCs w:val="24"/>
          <w:lang w:val="es-MX"/>
        </w:rPr>
      </w:pPr>
    </w:p>
    <w:p w:rsidR="00283189" w:rsidRPr="000F1AB9" w:rsidRDefault="001855EC"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Ahora, </w:t>
      </w:r>
      <w:r w:rsidR="003A13D7" w:rsidRPr="000F1AB9">
        <w:rPr>
          <w:rFonts w:ascii="Arial" w:hAnsi="Arial" w:cs="Arial"/>
          <w:bCs/>
          <w:sz w:val="24"/>
          <w:szCs w:val="24"/>
          <w:lang w:val="es-MX"/>
        </w:rPr>
        <w:t>llama la atención</w:t>
      </w:r>
      <w:r w:rsidRPr="000F1AB9">
        <w:rPr>
          <w:rFonts w:ascii="Arial" w:hAnsi="Arial" w:cs="Arial"/>
          <w:bCs/>
          <w:sz w:val="24"/>
          <w:szCs w:val="24"/>
          <w:lang w:val="es-MX"/>
        </w:rPr>
        <w:t>, y en criterio de esta Sala de Decisi</w:t>
      </w:r>
      <w:r w:rsidR="00283189" w:rsidRPr="000F1AB9">
        <w:rPr>
          <w:rFonts w:ascii="Arial" w:hAnsi="Arial" w:cs="Arial"/>
          <w:bCs/>
          <w:sz w:val="24"/>
          <w:szCs w:val="24"/>
          <w:lang w:val="es-MX"/>
        </w:rPr>
        <w:t>ón</w:t>
      </w:r>
      <w:r w:rsidRPr="000F1AB9">
        <w:rPr>
          <w:rFonts w:ascii="Arial" w:hAnsi="Arial" w:cs="Arial"/>
          <w:bCs/>
          <w:sz w:val="24"/>
          <w:szCs w:val="24"/>
          <w:lang w:val="es-MX"/>
        </w:rPr>
        <w:t xml:space="preserve"> que</w:t>
      </w:r>
      <w:r w:rsidR="00283189" w:rsidRPr="000F1AB9">
        <w:rPr>
          <w:rFonts w:ascii="Arial" w:hAnsi="Arial" w:cs="Arial"/>
          <w:bCs/>
          <w:sz w:val="24"/>
          <w:szCs w:val="24"/>
          <w:lang w:val="es-MX"/>
        </w:rPr>
        <w:t xml:space="preserve"> el señor </w:t>
      </w:r>
      <w:r w:rsidR="00283189" w:rsidRPr="000F1AB9">
        <w:rPr>
          <w:rFonts w:ascii="Arial" w:hAnsi="Arial" w:cs="Arial"/>
          <w:b/>
          <w:sz w:val="24"/>
          <w:szCs w:val="24"/>
        </w:rPr>
        <w:t>HERNANDO ROMÁN SÁNCHEZ</w:t>
      </w:r>
      <w:r w:rsidRPr="000F1AB9">
        <w:rPr>
          <w:rFonts w:ascii="Arial" w:hAnsi="Arial" w:cs="Arial"/>
          <w:bCs/>
          <w:sz w:val="24"/>
          <w:szCs w:val="24"/>
          <w:lang w:val="es-MX"/>
        </w:rPr>
        <w:t xml:space="preserve">, teniendo la calidad de representante legal </w:t>
      </w:r>
      <w:r w:rsidR="00283189" w:rsidRPr="000F1AB9">
        <w:rPr>
          <w:rFonts w:ascii="Arial" w:hAnsi="Arial" w:cs="Arial"/>
          <w:bCs/>
          <w:sz w:val="24"/>
          <w:szCs w:val="24"/>
          <w:lang w:val="es-MX"/>
        </w:rPr>
        <w:t>del C</w:t>
      </w:r>
      <w:r w:rsidRPr="000F1AB9">
        <w:rPr>
          <w:rFonts w:ascii="Arial" w:hAnsi="Arial" w:cs="Arial"/>
          <w:bCs/>
          <w:sz w:val="24"/>
          <w:szCs w:val="24"/>
          <w:lang w:val="es-MX"/>
        </w:rPr>
        <w:t>ondominio</w:t>
      </w:r>
      <w:r w:rsidR="00283189" w:rsidRPr="000F1AB9">
        <w:rPr>
          <w:rFonts w:ascii="Arial" w:hAnsi="Arial" w:cs="Arial"/>
          <w:bCs/>
          <w:sz w:val="24"/>
          <w:szCs w:val="24"/>
          <w:lang w:val="es-MX"/>
        </w:rPr>
        <w:t xml:space="preserve"> Campestre Royal Club</w:t>
      </w:r>
      <w:r w:rsidRPr="000F1AB9">
        <w:rPr>
          <w:rFonts w:ascii="Arial" w:hAnsi="Arial" w:cs="Arial"/>
          <w:bCs/>
          <w:sz w:val="24"/>
          <w:szCs w:val="24"/>
          <w:lang w:val="es-MX"/>
        </w:rPr>
        <w:t>,</w:t>
      </w:r>
      <w:r w:rsidR="00283189" w:rsidRPr="000F1AB9">
        <w:rPr>
          <w:rFonts w:ascii="Arial" w:hAnsi="Arial" w:cs="Arial"/>
          <w:bCs/>
          <w:sz w:val="24"/>
          <w:szCs w:val="24"/>
          <w:lang w:val="es-MX"/>
        </w:rPr>
        <w:t xml:space="preserve"> donde afirma se</w:t>
      </w:r>
      <w:r w:rsidRPr="000F1AB9">
        <w:rPr>
          <w:rFonts w:ascii="Arial" w:hAnsi="Arial" w:cs="Arial"/>
          <w:bCs/>
          <w:sz w:val="24"/>
          <w:szCs w:val="24"/>
          <w:lang w:val="es-MX"/>
        </w:rPr>
        <w:t xml:space="preserve"> ocasionaron unos daños a las zonas comunes, </w:t>
      </w:r>
      <w:r w:rsidR="00283189" w:rsidRPr="000F1AB9">
        <w:rPr>
          <w:rFonts w:ascii="Arial" w:hAnsi="Arial" w:cs="Arial"/>
          <w:bCs/>
          <w:sz w:val="24"/>
          <w:szCs w:val="24"/>
          <w:lang w:val="es-MX"/>
        </w:rPr>
        <w:t xml:space="preserve">no haya </w:t>
      </w:r>
      <w:r w:rsidRPr="000F1AB9">
        <w:rPr>
          <w:rFonts w:ascii="Arial" w:hAnsi="Arial" w:cs="Arial"/>
          <w:bCs/>
          <w:sz w:val="24"/>
          <w:szCs w:val="24"/>
          <w:lang w:val="es-MX"/>
        </w:rPr>
        <w:t xml:space="preserve">demandado en </w:t>
      </w:r>
      <w:r w:rsidR="00283189" w:rsidRPr="000F1AB9">
        <w:rPr>
          <w:rFonts w:ascii="Arial" w:hAnsi="Arial" w:cs="Arial"/>
          <w:bCs/>
          <w:sz w:val="24"/>
          <w:szCs w:val="24"/>
          <w:lang w:val="es-MX"/>
        </w:rPr>
        <w:t xml:space="preserve">su </w:t>
      </w:r>
      <w:r w:rsidRPr="000F1AB9">
        <w:rPr>
          <w:rFonts w:ascii="Arial" w:hAnsi="Arial" w:cs="Arial"/>
          <w:bCs/>
          <w:sz w:val="24"/>
          <w:szCs w:val="24"/>
          <w:lang w:val="es-MX"/>
        </w:rPr>
        <w:t xml:space="preserve">calidad </w:t>
      </w:r>
      <w:r w:rsidR="00283189" w:rsidRPr="000F1AB9">
        <w:rPr>
          <w:rFonts w:ascii="Arial" w:hAnsi="Arial" w:cs="Arial"/>
          <w:bCs/>
          <w:sz w:val="24"/>
          <w:szCs w:val="24"/>
          <w:lang w:val="es-MX"/>
        </w:rPr>
        <w:t xml:space="preserve">de tal, </w:t>
      </w:r>
      <w:r w:rsidRPr="000F1AB9">
        <w:rPr>
          <w:rFonts w:ascii="Arial" w:hAnsi="Arial" w:cs="Arial"/>
          <w:bCs/>
          <w:sz w:val="24"/>
          <w:szCs w:val="24"/>
          <w:lang w:val="es-MX"/>
        </w:rPr>
        <w:t xml:space="preserve">y ahora pretenda </w:t>
      </w:r>
      <w:r w:rsidR="00283189" w:rsidRPr="000F1AB9">
        <w:rPr>
          <w:rFonts w:ascii="Arial" w:hAnsi="Arial" w:cs="Arial"/>
          <w:bCs/>
          <w:sz w:val="24"/>
          <w:szCs w:val="24"/>
          <w:lang w:val="es-MX"/>
        </w:rPr>
        <w:t>se le reconozca esa representación</w:t>
      </w:r>
      <w:r w:rsidR="004274AB" w:rsidRPr="000F1AB9">
        <w:rPr>
          <w:rFonts w:ascii="Arial" w:hAnsi="Arial" w:cs="Arial"/>
          <w:bCs/>
          <w:sz w:val="24"/>
          <w:szCs w:val="24"/>
          <w:lang w:val="es-MX"/>
        </w:rPr>
        <w:t xml:space="preserve"> que no invocó, o</w:t>
      </w:r>
      <w:r w:rsidR="00283189" w:rsidRPr="000F1AB9">
        <w:rPr>
          <w:rFonts w:ascii="Arial" w:hAnsi="Arial" w:cs="Arial"/>
          <w:bCs/>
          <w:sz w:val="24"/>
          <w:szCs w:val="24"/>
          <w:lang w:val="es-MX"/>
        </w:rPr>
        <w:t xml:space="preserve"> se admita que como propietario de una unidad privada</w:t>
      </w:r>
      <w:r w:rsidRPr="000F1AB9">
        <w:rPr>
          <w:rFonts w:ascii="Arial" w:hAnsi="Arial" w:cs="Arial"/>
          <w:bCs/>
          <w:sz w:val="24"/>
          <w:szCs w:val="24"/>
          <w:lang w:val="es-MX"/>
        </w:rPr>
        <w:t xml:space="preserve">, se le </w:t>
      </w:r>
      <w:r w:rsidR="00283189" w:rsidRPr="000F1AB9">
        <w:rPr>
          <w:rFonts w:ascii="Arial" w:hAnsi="Arial" w:cs="Arial"/>
          <w:bCs/>
          <w:sz w:val="24"/>
          <w:szCs w:val="24"/>
          <w:lang w:val="es-MX"/>
        </w:rPr>
        <w:t>tenga como un tercero relativo.</w:t>
      </w:r>
    </w:p>
    <w:p w:rsidR="00446961" w:rsidRPr="000F1AB9" w:rsidRDefault="00446961" w:rsidP="000F1AB9">
      <w:pPr>
        <w:pStyle w:val="Sinespaciado1"/>
        <w:tabs>
          <w:tab w:val="left" w:pos="2410"/>
        </w:tabs>
        <w:spacing w:line="312" w:lineRule="auto"/>
        <w:ind w:firstLine="2835"/>
        <w:jc w:val="both"/>
        <w:rPr>
          <w:rFonts w:ascii="Arial" w:hAnsi="Arial" w:cs="Arial"/>
          <w:bCs/>
          <w:sz w:val="24"/>
          <w:szCs w:val="24"/>
          <w:lang w:val="es-MX"/>
        </w:rPr>
      </w:pPr>
    </w:p>
    <w:p w:rsidR="001D3477" w:rsidRPr="000F1AB9" w:rsidRDefault="008958D9"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E</w:t>
      </w:r>
      <w:r w:rsidR="00446961" w:rsidRPr="000F1AB9">
        <w:rPr>
          <w:rFonts w:ascii="Arial" w:hAnsi="Arial" w:cs="Arial"/>
          <w:bCs/>
          <w:sz w:val="24"/>
          <w:szCs w:val="24"/>
          <w:lang w:val="es-MX"/>
        </w:rPr>
        <w:t xml:space="preserve">l reparo </w:t>
      </w:r>
      <w:r w:rsidRPr="000F1AB9">
        <w:rPr>
          <w:rFonts w:ascii="Arial" w:hAnsi="Arial" w:cs="Arial"/>
          <w:bCs/>
          <w:sz w:val="24"/>
          <w:szCs w:val="24"/>
          <w:lang w:val="es-MX"/>
        </w:rPr>
        <w:t xml:space="preserve"> entonces </w:t>
      </w:r>
      <w:r w:rsidR="00446961" w:rsidRPr="000F1AB9">
        <w:rPr>
          <w:rFonts w:ascii="Arial" w:hAnsi="Arial" w:cs="Arial"/>
          <w:bCs/>
          <w:sz w:val="24"/>
          <w:szCs w:val="24"/>
          <w:lang w:val="es-MX"/>
        </w:rPr>
        <w:t xml:space="preserve">no </w:t>
      </w:r>
      <w:r w:rsidR="00F814CD" w:rsidRPr="000F1AB9">
        <w:rPr>
          <w:rFonts w:ascii="Arial" w:hAnsi="Arial" w:cs="Arial"/>
          <w:bCs/>
          <w:sz w:val="24"/>
          <w:szCs w:val="24"/>
          <w:lang w:val="es-MX"/>
        </w:rPr>
        <w:t xml:space="preserve">prospera y </w:t>
      </w:r>
      <w:r w:rsidRPr="000F1AB9">
        <w:rPr>
          <w:rFonts w:ascii="Arial" w:hAnsi="Arial" w:cs="Arial"/>
          <w:bCs/>
          <w:sz w:val="24"/>
          <w:szCs w:val="24"/>
          <w:lang w:val="es-MX"/>
        </w:rPr>
        <w:t>siendo que aquí hay una evidente falta de legitimación en la causa, porque no siendo las personas naturales los titulares del derecho reclamado, esto es, establecida esa falta de legitimación</w:t>
      </w:r>
      <w:r w:rsidR="001D3477" w:rsidRPr="000F1AB9">
        <w:rPr>
          <w:rFonts w:ascii="Arial" w:hAnsi="Arial" w:cs="Arial"/>
          <w:bCs/>
          <w:sz w:val="24"/>
          <w:szCs w:val="24"/>
          <w:lang w:val="es-MX"/>
        </w:rPr>
        <w:t xml:space="preserve">, devenía necesaria la sentencia negatoria de las pretensiones, sin necesidad de analizar los elementos de la responsabilidad civil extracontractual, que tienen que ver con el daño, la culpa y el nexo causal.   </w:t>
      </w:r>
    </w:p>
    <w:p w:rsidR="003771B1" w:rsidRPr="000F1AB9" w:rsidRDefault="003771B1" w:rsidP="000F1AB9">
      <w:pPr>
        <w:pStyle w:val="Sinespaciado1"/>
        <w:tabs>
          <w:tab w:val="left" w:pos="2410"/>
        </w:tabs>
        <w:spacing w:line="312" w:lineRule="auto"/>
        <w:ind w:firstLine="2835"/>
        <w:jc w:val="both"/>
        <w:rPr>
          <w:rFonts w:ascii="Arial" w:hAnsi="Arial" w:cs="Arial"/>
          <w:bCs/>
          <w:sz w:val="24"/>
          <w:szCs w:val="24"/>
          <w:lang w:val="es-MX"/>
        </w:rPr>
      </w:pPr>
    </w:p>
    <w:p w:rsidR="00AB636E" w:rsidRPr="000F1AB9" w:rsidRDefault="00DE5605"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Cs/>
          <w:sz w:val="24"/>
          <w:szCs w:val="24"/>
          <w:lang w:val="es-MX"/>
        </w:rPr>
        <w:t xml:space="preserve">6. </w:t>
      </w:r>
      <w:r w:rsidR="003771B1" w:rsidRPr="000F1AB9">
        <w:rPr>
          <w:rFonts w:ascii="Arial" w:hAnsi="Arial" w:cs="Arial"/>
          <w:bCs/>
          <w:sz w:val="24"/>
          <w:szCs w:val="24"/>
          <w:lang w:val="es-MX"/>
        </w:rPr>
        <w:t xml:space="preserve">Inane, resulta resolver los reparos que se formulan enumerados por esta Sala así: </w:t>
      </w:r>
    </w:p>
    <w:p w:rsidR="0003736E" w:rsidRPr="000F1AB9" w:rsidRDefault="0003736E" w:rsidP="000F1AB9">
      <w:pPr>
        <w:pStyle w:val="Sinespaciado1"/>
        <w:tabs>
          <w:tab w:val="left" w:pos="2410"/>
        </w:tabs>
        <w:spacing w:line="312" w:lineRule="auto"/>
        <w:ind w:firstLine="2835"/>
        <w:jc w:val="both"/>
        <w:rPr>
          <w:rFonts w:ascii="Arial" w:hAnsi="Arial" w:cs="Arial"/>
          <w:bCs/>
          <w:sz w:val="24"/>
          <w:szCs w:val="24"/>
          <w:lang w:val="es-MX"/>
        </w:rPr>
      </w:pPr>
    </w:p>
    <w:p w:rsidR="007D2AE6" w:rsidRPr="000F1AB9" w:rsidRDefault="001D3477"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
          <w:bCs/>
          <w:sz w:val="24"/>
          <w:szCs w:val="24"/>
          <w:lang w:val="es-MX"/>
        </w:rPr>
        <w:t>SEGUNDO</w:t>
      </w:r>
      <w:r w:rsidR="00F57E06" w:rsidRPr="000F1AB9">
        <w:rPr>
          <w:rFonts w:ascii="Arial" w:hAnsi="Arial" w:cs="Arial"/>
          <w:b/>
          <w:bCs/>
          <w:sz w:val="24"/>
          <w:szCs w:val="24"/>
          <w:lang w:val="es-MX"/>
        </w:rPr>
        <w:t xml:space="preserve"> REPARO</w:t>
      </w:r>
      <w:r w:rsidR="00F57E06" w:rsidRPr="000F1AB9">
        <w:rPr>
          <w:rFonts w:ascii="Arial" w:hAnsi="Arial" w:cs="Arial"/>
          <w:bCs/>
          <w:sz w:val="24"/>
          <w:szCs w:val="24"/>
          <w:lang w:val="es-MX"/>
        </w:rPr>
        <w:t xml:space="preserve">.- </w:t>
      </w:r>
      <w:r w:rsidR="00416F70" w:rsidRPr="000F1AB9">
        <w:rPr>
          <w:rFonts w:ascii="Arial" w:hAnsi="Arial" w:cs="Arial"/>
          <w:bCs/>
          <w:sz w:val="24"/>
          <w:szCs w:val="24"/>
          <w:lang w:val="es-MX"/>
        </w:rPr>
        <w:t>Q</w:t>
      </w:r>
      <w:r w:rsidR="00DE5605" w:rsidRPr="000F1AB9">
        <w:rPr>
          <w:rFonts w:ascii="Arial" w:hAnsi="Arial" w:cs="Arial"/>
          <w:bCs/>
          <w:sz w:val="24"/>
          <w:szCs w:val="24"/>
          <w:lang w:val="es-MX"/>
        </w:rPr>
        <w:t>ue se refiere a que q</w:t>
      </w:r>
      <w:r w:rsidR="00416F70" w:rsidRPr="000F1AB9">
        <w:rPr>
          <w:rFonts w:ascii="Arial" w:hAnsi="Arial" w:cs="Arial"/>
          <w:bCs/>
          <w:sz w:val="24"/>
          <w:szCs w:val="24"/>
          <w:lang w:val="es-MX"/>
        </w:rPr>
        <w:t xml:space="preserve">uedó plenamente probado el nexo causal. </w:t>
      </w:r>
      <w:r w:rsidR="00DF44E3" w:rsidRPr="000F1AB9">
        <w:rPr>
          <w:rFonts w:ascii="Arial" w:hAnsi="Arial" w:cs="Arial"/>
          <w:bCs/>
          <w:sz w:val="24"/>
          <w:szCs w:val="24"/>
          <w:lang w:val="es-MX"/>
        </w:rPr>
        <w:t xml:space="preserve"> Además, no se </w:t>
      </w:r>
      <w:r w:rsidR="00416F70" w:rsidRPr="000F1AB9">
        <w:rPr>
          <w:rFonts w:ascii="Arial" w:hAnsi="Arial" w:cs="Arial"/>
          <w:bCs/>
          <w:sz w:val="24"/>
          <w:szCs w:val="24"/>
          <w:lang w:val="es-MX"/>
        </w:rPr>
        <w:t>tuvo en cuenta el testim</w:t>
      </w:r>
      <w:r w:rsidR="00845476" w:rsidRPr="000F1AB9">
        <w:rPr>
          <w:rFonts w:ascii="Arial" w:hAnsi="Arial" w:cs="Arial"/>
          <w:bCs/>
          <w:sz w:val="24"/>
          <w:szCs w:val="24"/>
          <w:lang w:val="es-MX"/>
        </w:rPr>
        <w:t>onio del señor Gonzalo Ramírez S</w:t>
      </w:r>
      <w:r w:rsidR="00416F70" w:rsidRPr="000F1AB9">
        <w:rPr>
          <w:rFonts w:ascii="Arial" w:hAnsi="Arial" w:cs="Arial"/>
          <w:bCs/>
          <w:sz w:val="24"/>
          <w:szCs w:val="24"/>
          <w:lang w:val="es-MX"/>
        </w:rPr>
        <w:t>erna, quien reconoció la extracción,</w:t>
      </w:r>
      <w:r w:rsidR="00F57E06" w:rsidRPr="000F1AB9">
        <w:rPr>
          <w:rFonts w:ascii="Arial" w:hAnsi="Arial" w:cs="Arial"/>
          <w:bCs/>
          <w:sz w:val="24"/>
          <w:szCs w:val="24"/>
          <w:lang w:val="es-MX"/>
        </w:rPr>
        <w:t xml:space="preserve"> la maquinaria.</w:t>
      </w:r>
    </w:p>
    <w:p w:rsidR="007D2AE6" w:rsidRPr="000F1AB9" w:rsidRDefault="007D2AE6" w:rsidP="000F1AB9">
      <w:pPr>
        <w:pStyle w:val="Sinespaciado1"/>
        <w:tabs>
          <w:tab w:val="left" w:pos="2410"/>
        </w:tabs>
        <w:spacing w:line="312" w:lineRule="auto"/>
        <w:ind w:firstLine="2835"/>
        <w:jc w:val="both"/>
        <w:rPr>
          <w:rFonts w:ascii="Arial" w:hAnsi="Arial" w:cs="Arial"/>
          <w:sz w:val="24"/>
          <w:szCs w:val="24"/>
        </w:rPr>
      </w:pPr>
    </w:p>
    <w:p w:rsidR="00F57E06" w:rsidRPr="000F1AB9" w:rsidRDefault="001D3477" w:rsidP="000F1AB9">
      <w:pPr>
        <w:pStyle w:val="Sinespaciado1"/>
        <w:tabs>
          <w:tab w:val="left" w:pos="2410"/>
        </w:tabs>
        <w:spacing w:line="312" w:lineRule="auto"/>
        <w:ind w:firstLine="2835"/>
        <w:jc w:val="both"/>
        <w:rPr>
          <w:rFonts w:ascii="Arial" w:hAnsi="Arial" w:cs="Arial"/>
          <w:bCs/>
          <w:sz w:val="24"/>
          <w:szCs w:val="24"/>
          <w:lang w:val="es-MX"/>
        </w:rPr>
      </w:pPr>
      <w:r w:rsidRPr="000F1AB9">
        <w:rPr>
          <w:rFonts w:ascii="Arial" w:hAnsi="Arial" w:cs="Arial"/>
          <w:b/>
          <w:bCs/>
          <w:sz w:val="24"/>
          <w:szCs w:val="24"/>
          <w:lang w:val="es-MX"/>
        </w:rPr>
        <w:t>TERCERO</w:t>
      </w:r>
      <w:r w:rsidR="00F57E06" w:rsidRPr="000F1AB9">
        <w:rPr>
          <w:rFonts w:ascii="Arial" w:hAnsi="Arial" w:cs="Arial"/>
          <w:b/>
          <w:bCs/>
          <w:sz w:val="24"/>
          <w:szCs w:val="24"/>
          <w:lang w:val="es-MX"/>
        </w:rPr>
        <w:t xml:space="preserve"> REPARO</w:t>
      </w:r>
      <w:r w:rsidR="00F57E06" w:rsidRPr="000F1AB9">
        <w:rPr>
          <w:rFonts w:ascii="Arial" w:hAnsi="Arial" w:cs="Arial"/>
          <w:bCs/>
          <w:sz w:val="24"/>
          <w:szCs w:val="24"/>
          <w:lang w:val="es-MX"/>
        </w:rPr>
        <w:t xml:space="preserve">.- </w:t>
      </w:r>
      <w:r w:rsidR="00DF44E3" w:rsidRPr="000F1AB9">
        <w:rPr>
          <w:rFonts w:ascii="Arial" w:hAnsi="Arial" w:cs="Arial"/>
          <w:bCs/>
          <w:sz w:val="24"/>
          <w:szCs w:val="24"/>
          <w:lang w:val="es-MX"/>
        </w:rPr>
        <w:t xml:space="preserve">Relacionado con </w:t>
      </w:r>
      <w:r w:rsidR="00F57E06" w:rsidRPr="000F1AB9">
        <w:rPr>
          <w:rFonts w:ascii="Arial" w:hAnsi="Arial" w:cs="Arial"/>
          <w:bCs/>
          <w:sz w:val="24"/>
          <w:szCs w:val="24"/>
          <w:lang w:val="es-MX"/>
        </w:rPr>
        <w:t xml:space="preserve">el experticio del ingeniero Mauricio Botero, </w:t>
      </w:r>
      <w:r w:rsidR="00DF44E3" w:rsidRPr="000F1AB9">
        <w:rPr>
          <w:rFonts w:ascii="Arial" w:hAnsi="Arial" w:cs="Arial"/>
          <w:bCs/>
          <w:sz w:val="24"/>
          <w:szCs w:val="24"/>
          <w:lang w:val="es-MX"/>
        </w:rPr>
        <w:t>con el que se concluye que realmente por la profundización del rio, por la extracción anti técnica del río se han producido daños a la propiedad de su mandante.</w:t>
      </w:r>
    </w:p>
    <w:p w:rsidR="003771B1" w:rsidRPr="000F1AB9" w:rsidRDefault="003771B1" w:rsidP="000F1AB9">
      <w:pPr>
        <w:pStyle w:val="Sinespaciado1"/>
        <w:tabs>
          <w:tab w:val="left" w:pos="2410"/>
        </w:tabs>
        <w:spacing w:line="312" w:lineRule="auto"/>
        <w:ind w:firstLine="2835"/>
        <w:jc w:val="both"/>
        <w:rPr>
          <w:rFonts w:ascii="Arial" w:hAnsi="Arial" w:cs="Arial"/>
          <w:bCs/>
          <w:sz w:val="24"/>
          <w:szCs w:val="24"/>
          <w:lang w:val="es-MX"/>
        </w:rPr>
      </w:pPr>
    </w:p>
    <w:p w:rsidR="003771B1" w:rsidRPr="000F1AB9" w:rsidRDefault="00DF44E3" w:rsidP="000F1AB9">
      <w:pPr>
        <w:pStyle w:val="Sinespaciado1"/>
        <w:tabs>
          <w:tab w:val="left" w:pos="2410"/>
        </w:tabs>
        <w:spacing w:line="312" w:lineRule="auto"/>
        <w:ind w:firstLine="2835"/>
        <w:jc w:val="both"/>
        <w:rPr>
          <w:rFonts w:ascii="Arial" w:hAnsi="Arial" w:cs="Arial"/>
          <w:b/>
          <w:sz w:val="24"/>
          <w:szCs w:val="24"/>
        </w:rPr>
      </w:pPr>
      <w:r w:rsidRPr="000F1AB9">
        <w:rPr>
          <w:rFonts w:ascii="Arial" w:hAnsi="Arial" w:cs="Arial"/>
          <w:sz w:val="24"/>
          <w:szCs w:val="24"/>
        </w:rPr>
        <w:t xml:space="preserve">7. </w:t>
      </w:r>
      <w:r w:rsidR="003771B1" w:rsidRPr="000F1AB9">
        <w:rPr>
          <w:rFonts w:ascii="Arial" w:hAnsi="Arial" w:cs="Arial"/>
          <w:sz w:val="24"/>
          <w:szCs w:val="24"/>
        </w:rPr>
        <w:t>En consideración a lo antes expuesto, esta Magistratura concluye que no sale avante el recurso de alzada.</w:t>
      </w:r>
      <w:r w:rsidR="008F7FD2" w:rsidRPr="000F1AB9">
        <w:rPr>
          <w:rFonts w:ascii="Arial" w:hAnsi="Arial" w:cs="Arial"/>
          <w:sz w:val="24"/>
          <w:szCs w:val="24"/>
        </w:rPr>
        <w:t xml:space="preserve"> Se confirmará </w:t>
      </w:r>
      <w:r w:rsidR="003771B1" w:rsidRPr="000F1AB9">
        <w:rPr>
          <w:rFonts w:ascii="Arial" w:hAnsi="Arial" w:cs="Arial"/>
          <w:sz w:val="24"/>
          <w:szCs w:val="24"/>
        </w:rPr>
        <w:t xml:space="preserve">la </w:t>
      </w:r>
      <w:r w:rsidR="001A7865" w:rsidRPr="000F1AB9">
        <w:rPr>
          <w:rFonts w:ascii="Arial" w:hAnsi="Arial" w:cs="Arial"/>
          <w:sz w:val="24"/>
          <w:szCs w:val="24"/>
        </w:rPr>
        <w:t xml:space="preserve">sentencia venida en apelación, con una modificación en cuanto a que esta Sala se declara inhibida con respecto a la sociedad </w:t>
      </w:r>
      <w:r w:rsidR="001A7865" w:rsidRPr="000F1AB9">
        <w:rPr>
          <w:rFonts w:ascii="Arial" w:hAnsi="Arial" w:cs="Arial"/>
          <w:b/>
          <w:sz w:val="24"/>
          <w:szCs w:val="24"/>
        </w:rPr>
        <w:t>RECREAR S.A.</w:t>
      </w: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p>
    <w:p w:rsidR="008F7FD2" w:rsidRPr="000F1AB9" w:rsidRDefault="008F7FD2"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sz w:val="24"/>
          <w:szCs w:val="24"/>
        </w:rPr>
        <w:t xml:space="preserve">Se condenará en costas de esta instancia a la parte demandante, por habérsele resuelto desfavorablemente el recurso de apelación (art. 365-1 C.G.P.). Se liquidarán en primera instancia, </w:t>
      </w:r>
      <w:r w:rsidR="009E1004" w:rsidRPr="000F1AB9">
        <w:rPr>
          <w:rFonts w:ascii="Arial" w:hAnsi="Arial" w:cs="Arial"/>
          <w:sz w:val="24"/>
          <w:szCs w:val="24"/>
        </w:rPr>
        <w:t>previa fijación de las agencias en derecho que correspondan a esta instancia en Sala Unitaria de Decisión (art. 366 C.G.P.).</w:t>
      </w: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b/>
          <w:sz w:val="24"/>
          <w:szCs w:val="24"/>
        </w:rPr>
        <w:t>VI</w:t>
      </w:r>
      <w:r w:rsidRPr="000F1AB9">
        <w:rPr>
          <w:rFonts w:ascii="Arial" w:hAnsi="Arial" w:cs="Arial"/>
          <w:b/>
          <w:bCs/>
          <w:iCs/>
          <w:sz w:val="24"/>
          <w:szCs w:val="24"/>
        </w:rPr>
        <w:t>. DECISIÓN</w:t>
      </w: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sz w:val="24"/>
          <w:szCs w:val="24"/>
        </w:rPr>
        <w:t xml:space="preserve">En mérito de lo expuesto, el Tribunal Superior del Distrito Judicial de Pereira, en Sala Civil Familia de Decisión, administrando justicia en nombre de la República </w:t>
      </w:r>
      <w:r w:rsidR="008F7FD2" w:rsidRPr="000F1AB9">
        <w:rPr>
          <w:rFonts w:ascii="Arial" w:hAnsi="Arial" w:cs="Arial"/>
          <w:sz w:val="24"/>
          <w:szCs w:val="24"/>
        </w:rPr>
        <w:t xml:space="preserve">de Colombia </w:t>
      </w:r>
      <w:r w:rsidRPr="000F1AB9">
        <w:rPr>
          <w:rFonts w:ascii="Arial" w:hAnsi="Arial" w:cs="Arial"/>
          <w:sz w:val="24"/>
          <w:szCs w:val="24"/>
        </w:rPr>
        <w:t>y por autoridad de la Ley,</w:t>
      </w:r>
    </w:p>
    <w:p w:rsidR="003771B1" w:rsidRPr="000F1AB9" w:rsidRDefault="003771B1" w:rsidP="000F1AB9">
      <w:pPr>
        <w:pStyle w:val="Sinespaciado1"/>
        <w:tabs>
          <w:tab w:val="left" w:pos="2410"/>
        </w:tabs>
        <w:spacing w:line="312" w:lineRule="auto"/>
        <w:jc w:val="both"/>
        <w:rPr>
          <w:rFonts w:ascii="Arial" w:hAnsi="Arial" w:cs="Arial"/>
          <w:sz w:val="24"/>
          <w:szCs w:val="24"/>
        </w:rPr>
      </w:pP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b/>
          <w:bCs/>
          <w:iCs/>
          <w:sz w:val="24"/>
          <w:szCs w:val="24"/>
        </w:rPr>
        <w:t>RESUELVE</w:t>
      </w:r>
      <w:r w:rsidRPr="000F1AB9">
        <w:rPr>
          <w:rFonts w:ascii="Arial" w:hAnsi="Arial" w:cs="Arial"/>
          <w:b/>
          <w:bCs/>
          <w:sz w:val="24"/>
          <w:szCs w:val="24"/>
        </w:rPr>
        <w:t>:</w:t>
      </w:r>
    </w:p>
    <w:p w:rsidR="003771B1" w:rsidRPr="000F1AB9" w:rsidRDefault="003771B1" w:rsidP="000F1AB9">
      <w:pPr>
        <w:pStyle w:val="Sinespaciado1"/>
        <w:tabs>
          <w:tab w:val="left" w:pos="2410"/>
        </w:tabs>
        <w:spacing w:line="312" w:lineRule="auto"/>
        <w:jc w:val="both"/>
        <w:rPr>
          <w:rFonts w:ascii="Arial" w:hAnsi="Arial" w:cs="Arial"/>
          <w:b/>
          <w:bCs/>
          <w:iCs/>
          <w:sz w:val="24"/>
          <w:szCs w:val="24"/>
        </w:rPr>
      </w:pPr>
    </w:p>
    <w:p w:rsidR="004A0231" w:rsidRPr="000F1AB9" w:rsidRDefault="003771B1" w:rsidP="000F1AB9">
      <w:pPr>
        <w:pStyle w:val="Sinespaciado1"/>
        <w:tabs>
          <w:tab w:val="left" w:pos="2410"/>
        </w:tabs>
        <w:spacing w:line="312" w:lineRule="auto"/>
        <w:ind w:firstLine="2835"/>
        <w:jc w:val="both"/>
        <w:rPr>
          <w:rFonts w:ascii="Arial" w:hAnsi="Arial" w:cs="Arial"/>
          <w:b/>
          <w:sz w:val="24"/>
          <w:szCs w:val="24"/>
        </w:rPr>
      </w:pPr>
      <w:r w:rsidRPr="000F1AB9">
        <w:rPr>
          <w:rFonts w:ascii="Arial" w:hAnsi="Arial" w:cs="Arial"/>
          <w:b/>
          <w:bCs/>
          <w:iCs/>
          <w:sz w:val="24"/>
          <w:szCs w:val="24"/>
        </w:rPr>
        <w:t xml:space="preserve">PRIMERO: CONFIRMAR </w:t>
      </w:r>
      <w:r w:rsidRPr="000F1AB9">
        <w:rPr>
          <w:rFonts w:ascii="Arial" w:hAnsi="Arial" w:cs="Arial"/>
          <w:bCs/>
          <w:sz w:val="24"/>
          <w:szCs w:val="24"/>
        </w:rPr>
        <w:t>la sentencia</w:t>
      </w:r>
      <w:r w:rsidR="00ED647B" w:rsidRPr="000F1AB9">
        <w:rPr>
          <w:rFonts w:ascii="Arial" w:hAnsi="Arial" w:cs="Arial"/>
          <w:bCs/>
          <w:sz w:val="24"/>
          <w:szCs w:val="24"/>
        </w:rPr>
        <w:t xml:space="preserve"> </w:t>
      </w:r>
      <w:r w:rsidR="00ED647B" w:rsidRPr="000F1AB9">
        <w:rPr>
          <w:rFonts w:ascii="Arial" w:hAnsi="Arial" w:cs="Arial"/>
          <w:sz w:val="24"/>
          <w:szCs w:val="24"/>
        </w:rPr>
        <w:t xml:space="preserve">proferida por el Juzgado Primero Civil del Circuito de Pereira el 29 de septiembre de 2017, en el proceso </w:t>
      </w:r>
      <w:r w:rsidR="00ED647B" w:rsidRPr="000F1AB9">
        <w:rPr>
          <w:rFonts w:ascii="Arial" w:hAnsi="Arial" w:cs="Arial"/>
          <w:bCs/>
          <w:sz w:val="24"/>
          <w:szCs w:val="24"/>
          <w:lang w:val="es-MX"/>
        </w:rPr>
        <w:t xml:space="preserve">adelantado por </w:t>
      </w:r>
      <w:r w:rsidR="00ED647B" w:rsidRPr="000F1AB9">
        <w:rPr>
          <w:rFonts w:ascii="Arial" w:hAnsi="Arial" w:cs="Arial"/>
          <w:b/>
          <w:sz w:val="24"/>
          <w:szCs w:val="24"/>
        </w:rPr>
        <w:t>HERNANDO ROMÁN SÁNCHEZ</w:t>
      </w:r>
      <w:r w:rsidR="00ED647B" w:rsidRPr="000F1AB9">
        <w:rPr>
          <w:rFonts w:ascii="Arial" w:hAnsi="Arial" w:cs="Arial"/>
          <w:bCs/>
          <w:sz w:val="24"/>
          <w:szCs w:val="24"/>
          <w:lang w:val="es-MX"/>
        </w:rPr>
        <w:t xml:space="preserve">, en su propio nombre y como representante legal de </w:t>
      </w:r>
      <w:r w:rsidR="00ED647B" w:rsidRPr="000F1AB9">
        <w:rPr>
          <w:rFonts w:ascii="Arial" w:hAnsi="Arial" w:cs="Arial"/>
          <w:b/>
          <w:sz w:val="24"/>
          <w:szCs w:val="24"/>
        </w:rPr>
        <w:t xml:space="preserve">RECREAR S.A. </w:t>
      </w:r>
      <w:r w:rsidR="00ED647B" w:rsidRPr="000F1AB9">
        <w:rPr>
          <w:rFonts w:ascii="Arial" w:hAnsi="Arial" w:cs="Arial"/>
          <w:bCs/>
          <w:sz w:val="24"/>
          <w:szCs w:val="24"/>
          <w:lang w:val="es-MX"/>
        </w:rPr>
        <w:t xml:space="preserve">y </w:t>
      </w:r>
      <w:r w:rsidR="00ED647B" w:rsidRPr="000F1AB9">
        <w:rPr>
          <w:rFonts w:ascii="Arial" w:hAnsi="Arial" w:cs="Arial"/>
          <w:b/>
          <w:sz w:val="24"/>
          <w:szCs w:val="24"/>
        </w:rPr>
        <w:t>MÓNICA MARIANA PÉREZ RAMÍREZ</w:t>
      </w:r>
      <w:r w:rsidR="00ED647B" w:rsidRPr="000F1AB9">
        <w:rPr>
          <w:rFonts w:ascii="Arial" w:hAnsi="Arial" w:cs="Arial"/>
          <w:bCs/>
          <w:sz w:val="24"/>
          <w:szCs w:val="24"/>
          <w:lang w:val="es-MX"/>
        </w:rPr>
        <w:t xml:space="preserve">, igualmente en su propio nombre y como socia de la anterior, frente a la empresa </w:t>
      </w:r>
      <w:r w:rsidR="00ED647B" w:rsidRPr="000F1AB9">
        <w:rPr>
          <w:rFonts w:ascii="Arial" w:hAnsi="Arial" w:cs="Arial"/>
          <w:b/>
          <w:bCs/>
          <w:sz w:val="24"/>
          <w:szCs w:val="24"/>
        </w:rPr>
        <w:t>AGREGADOS EL CAIRO S.A.S.</w:t>
      </w:r>
      <w:r w:rsidR="004A0231" w:rsidRPr="000F1AB9">
        <w:rPr>
          <w:rFonts w:ascii="Arial" w:hAnsi="Arial" w:cs="Arial"/>
          <w:b/>
          <w:bCs/>
          <w:sz w:val="24"/>
          <w:szCs w:val="24"/>
        </w:rPr>
        <w:t xml:space="preserve"> MODIFICANDOLA</w:t>
      </w:r>
      <w:r w:rsidR="00F814CD" w:rsidRPr="000F1AB9">
        <w:rPr>
          <w:rFonts w:ascii="Arial" w:hAnsi="Arial" w:cs="Arial"/>
          <w:b/>
          <w:bCs/>
          <w:sz w:val="24"/>
          <w:szCs w:val="24"/>
        </w:rPr>
        <w:t>,</w:t>
      </w:r>
      <w:r w:rsidR="004A0231" w:rsidRPr="000F1AB9">
        <w:rPr>
          <w:rFonts w:ascii="Arial" w:hAnsi="Arial" w:cs="Arial"/>
          <w:b/>
          <w:bCs/>
          <w:sz w:val="24"/>
          <w:szCs w:val="24"/>
        </w:rPr>
        <w:t xml:space="preserve"> </w:t>
      </w:r>
      <w:r w:rsidR="004A0231" w:rsidRPr="000F1AB9">
        <w:rPr>
          <w:rFonts w:ascii="Arial" w:hAnsi="Arial" w:cs="Arial"/>
          <w:bCs/>
          <w:sz w:val="24"/>
          <w:szCs w:val="24"/>
        </w:rPr>
        <w:t xml:space="preserve">para declararse inhibida respecto de la sociedad </w:t>
      </w:r>
      <w:r w:rsidR="004A0231" w:rsidRPr="000F1AB9">
        <w:rPr>
          <w:rFonts w:ascii="Arial" w:hAnsi="Arial" w:cs="Arial"/>
          <w:b/>
          <w:bCs/>
          <w:sz w:val="24"/>
          <w:szCs w:val="24"/>
        </w:rPr>
        <w:t xml:space="preserve"> </w:t>
      </w:r>
      <w:r w:rsidR="004A0231" w:rsidRPr="000F1AB9">
        <w:rPr>
          <w:rFonts w:ascii="Arial" w:hAnsi="Arial" w:cs="Arial"/>
          <w:b/>
          <w:sz w:val="24"/>
          <w:szCs w:val="24"/>
        </w:rPr>
        <w:t>RECREAR S.A.</w:t>
      </w:r>
    </w:p>
    <w:p w:rsidR="003771B1" w:rsidRPr="000F1AB9" w:rsidRDefault="003771B1" w:rsidP="000F1AB9">
      <w:pPr>
        <w:pStyle w:val="NoSpacing1"/>
        <w:spacing w:line="312" w:lineRule="auto"/>
        <w:ind w:firstLine="2835"/>
        <w:jc w:val="both"/>
        <w:rPr>
          <w:rFonts w:ascii="Arial" w:hAnsi="Arial" w:cs="Arial"/>
          <w:bCs/>
          <w:sz w:val="24"/>
          <w:szCs w:val="24"/>
        </w:rPr>
      </w:pPr>
    </w:p>
    <w:p w:rsidR="009E1004" w:rsidRPr="000F1AB9" w:rsidRDefault="003771B1"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b/>
          <w:sz w:val="24"/>
          <w:szCs w:val="24"/>
        </w:rPr>
        <w:t>SEGUNDO</w:t>
      </w:r>
      <w:r w:rsidRPr="000F1AB9">
        <w:rPr>
          <w:rFonts w:ascii="Arial" w:hAnsi="Arial" w:cs="Arial"/>
          <w:sz w:val="24"/>
          <w:szCs w:val="24"/>
        </w:rPr>
        <w:t xml:space="preserve">: </w:t>
      </w:r>
      <w:r w:rsidR="00ED647B" w:rsidRPr="000F1AB9">
        <w:rPr>
          <w:rFonts w:ascii="Arial" w:hAnsi="Arial" w:cs="Arial"/>
          <w:b/>
          <w:sz w:val="24"/>
          <w:szCs w:val="24"/>
        </w:rPr>
        <w:t>SE CONDENA EN COSTAS</w:t>
      </w:r>
      <w:r w:rsidR="00ED647B" w:rsidRPr="000F1AB9">
        <w:rPr>
          <w:rFonts w:ascii="Arial" w:hAnsi="Arial" w:cs="Arial"/>
          <w:sz w:val="24"/>
          <w:szCs w:val="24"/>
        </w:rPr>
        <w:t xml:space="preserve"> de esta instancia a la parte demandante, por habérsele resuelto desfavorablemente el recurso de apelación (art. 365-1 C.G.P.). Se liquidarán en primera instancia,</w:t>
      </w:r>
      <w:r w:rsidR="009E1004" w:rsidRPr="000F1AB9">
        <w:rPr>
          <w:rFonts w:ascii="Arial" w:hAnsi="Arial" w:cs="Arial"/>
          <w:sz w:val="24"/>
          <w:szCs w:val="24"/>
        </w:rPr>
        <w:t xml:space="preserve"> previa fijación de las agencias en derecho que correspondan a esta instancia en Sala Unitaria de Decisión (art. 366 C.G.P.).</w:t>
      </w:r>
    </w:p>
    <w:p w:rsidR="009E1004" w:rsidRPr="000F1AB9" w:rsidRDefault="009E1004" w:rsidP="000F1AB9">
      <w:pPr>
        <w:pStyle w:val="Sinespaciado1"/>
        <w:tabs>
          <w:tab w:val="left" w:pos="2410"/>
        </w:tabs>
        <w:spacing w:line="312" w:lineRule="auto"/>
        <w:ind w:firstLine="2835"/>
        <w:jc w:val="both"/>
        <w:rPr>
          <w:rFonts w:ascii="Arial" w:hAnsi="Arial" w:cs="Arial"/>
          <w:sz w:val="24"/>
          <w:szCs w:val="24"/>
        </w:rPr>
      </w:pPr>
    </w:p>
    <w:p w:rsidR="009E1004" w:rsidRPr="000F1AB9" w:rsidRDefault="009E1004"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sz w:val="24"/>
          <w:szCs w:val="24"/>
        </w:rPr>
        <w:t xml:space="preserve">Esta decisión queda notificada en estrados. </w:t>
      </w:r>
    </w:p>
    <w:p w:rsidR="009E1004" w:rsidRPr="000F1AB9" w:rsidRDefault="009E1004" w:rsidP="000F1AB9">
      <w:pPr>
        <w:pStyle w:val="Sinespaciado1"/>
        <w:tabs>
          <w:tab w:val="left" w:pos="2410"/>
        </w:tabs>
        <w:spacing w:line="312" w:lineRule="auto"/>
        <w:ind w:firstLine="2835"/>
        <w:jc w:val="both"/>
        <w:rPr>
          <w:rFonts w:ascii="Arial" w:hAnsi="Arial" w:cs="Arial"/>
          <w:sz w:val="24"/>
          <w:szCs w:val="24"/>
        </w:rPr>
      </w:pPr>
    </w:p>
    <w:p w:rsidR="009E1004" w:rsidRPr="000F1AB9" w:rsidRDefault="009E1004"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sz w:val="24"/>
          <w:szCs w:val="24"/>
        </w:rPr>
        <w:lastRenderedPageBreak/>
        <w:t>No siendo otro el motivo de la audiencia se da por terminada y se autoriza a los asistentes el retiro del recinto. Gracias.</w:t>
      </w:r>
    </w:p>
    <w:p w:rsidR="009E1004" w:rsidRPr="000F1AB9" w:rsidRDefault="009E1004" w:rsidP="000F1AB9">
      <w:pPr>
        <w:pStyle w:val="Sinespaciado1"/>
        <w:tabs>
          <w:tab w:val="left" w:pos="2410"/>
        </w:tabs>
        <w:spacing w:line="312" w:lineRule="auto"/>
        <w:jc w:val="both"/>
        <w:rPr>
          <w:rFonts w:ascii="Arial" w:hAnsi="Arial" w:cs="Arial"/>
          <w:sz w:val="24"/>
          <w:szCs w:val="24"/>
        </w:rPr>
      </w:pPr>
    </w:p>
    <w:p w:rsidR="003771B1" w:rsidRPr="000F1AB9" w:rsidRDefault="009E1004" w:rsidP="000F1AB9">
      <w:pPr>
        <w:pStyle w:val="Sinespaciado1"/>
        <w:tabs>
          <w:tab w:val="left" w:pos="2410"/>
        </w:tabs>
        <w:spacing w:line="312" w:lineRule="auto"/>
        <w:ind w:firstLine="2835"/>
        <w:jc w:val="both"/>
        <w:rPr>
          <w:rFonts w:ascii="Arial" w:hAnsi="Arial" w:cs="Arial"/>
          <w:sz w:val="24"/>
          <w:szCs w:val="24"/>
        </w:rPr>
      </w:pPr>
      <w:r w:rsidRPr="000F1AB9">
        <w:rPr>
          <w:rFonts w:ascii="Arial" w:hAnsi="Arial" w:cs="Arial"/>
          <w:sz w:val="24"/>
          <w:szCs w:val="24"/>
        </w:rPr>
        <w:t>Los Magistrados,</w:t>
      </w: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p>
    <w:p w:rsidR="003771B1" w:rsidRPr="000F1AB9" w:rsidRDefault="003771B1" w:rsidP="000F1AB9">
      <w:pPr>
        <w:pStyle w:val="Sinespaciado1"/>
        <w:tabs>
          <w:tab w:val="left" w:pos="2410"/>
        </w:tabs>
        <w:spacing w:line="312" w:lineRule="auto"/>
        <w:ind w:firstLine="2835"/>
        <w:jc w:val="both"/>
        <w:rPr>
          <w:rFonts w:ascii="Arial" w:hAnsi="Arial" w:cs="Arial"/>
          <w:sz w:val="24"/>
          <w:szCs w:val="24"/>
        </w:rPr>
      </w:pPr>
    </w:p>
    <w:p w:rsidR="003771B1" w:rsidRPr="000F1AB9" w:rsidRDefault="003771B1" w:rsidP="000F1AB9">
      <w:pPr>
        <w:pStyle w:val="Sinespaciado1"/>
        <w:tabs>
          <w:tab w:val="left" w:pos="2410"/>
        </w:tabs>
        <w:spacing w:line="312" w:lineRule="auto"/>
        <w:ind w:firstLine="2835"/>
        <w:jc w:val="both"/>
        <w:rPr>
          <w:rFonts w:ascii="Arial" w:hAnsi="Arial" w:cs="Arial"/>
          <w:b/>
          <w:spacing w:val="-3"/>
          <w:sz w:val="24"/>
          <w:szCs w:val="24"/>
        </w:rPr>
      </w:pPr>
      <w:r w:rsidRPr="000F1AB9">
        <w:rPr>
          <w:rFonts w:ascii="Arial" w:hAnsi="Arial" w:cs="Arial"/>
          <w:b/>
          <w:spacing w:val="-3"/>
          <w:sz w:val="24"/>
          <w:szCs w:val="24"/>
        </w:rPr>
        <w:t>EDDER JIMMY SÁNCHEZ CALAMBÁS</w:t>
      </w:r>
    </w:p>
    <w:p w:rsidR="003771B1" w:rsidRPr="000F1AB9" w:rsidRDefault="003771B1" w:rsidP="000F1AB9">
      <w:pPr>
        <w:pStyle w:val="Sinespaciado1"/>
        <w:tabs>
          <w:tab w:val="left" w:pos="2410"/>
        </w:tabs>
        <w:spacing w:line="312" w:lineRule="auto"/>
        <w:jc w:val="both"/>
        <w:rPr>
          <w:rFonts w:ascii="Arial" w:hAnsi="Arial" w:cs="Arial"/>
          <w:b/>
          <w:spacing w:val="-3"/>
          <w:sz w:val="24"/>
          <w:szCs w:val="24"/>
        </w:rPr>
      </w:pPr>
    </w:p>
    <w:p w:rsidR="00504CB2" w:rsidRPr="000F1AB9" w:rsidRDefault="00504CB2" w:rsidP="000F1AB9">
      <w:pPr>
        <w:pStyle w:val="Sinespaciado1"/>
        <w:tabs>
          <w:tab w:val="left" w:pos="2410"/>
        </w:tabs>
        <w:spacing w:line="312" w:lineRule="auto"/>
        <w:jc w:val="both"/>
        <w:rPr>
          <w:rFonts w:ascii="Arial" w:hAnsi="Arial" w:cs="Arial"/>
          <w:b/>
          <w:spacing w:val="-3"/>
          <w:sz w:val="24"/>
          <w:szCs w:val="24"/>
        </w:rPr>
      </w:pPr>
    </w:p>
    <w:p w:rsidR="003771B1" w:rsidRPr="000F1AB9" w:rsidRDefault="003771B1" w:rsidP="000F1AB9">
      <w:pPr>
        <w:pStyle w:val="Sinespaciado1"/>
        <w:tabs>
          <w:tab w:val="left" w:pos="2410"/>
        </w:tabs>
        <w:spacing w:line="312" w:lineRule="auto"/>
        <w:ind w:firstLine="2835"/>
        <w:jc w:val="both"/>
        <w:rPr>
          <w:rFonts w:ascii="Arial" w:hAnsi="Arial" w:cs="Arial"/>
          <w:b/>
          <w:spacing w:val="-3"/>
          <w:sz w:val="24"/>
          <w:szCs w:val="24"/>
        </w:rPr>
      </w:pPr>
    </w:p>
    <w:p w:rsidR="003771B1" w:rsidRDefault="003771B1" w:rsidP="000F1AB9">
      <w:pPr>
        <w:pStyle w:val="Sinespaciado1"/>
        <w:tabs>
          <w:tab w:val="left" w:pos="2410"/>
        </w:tabs>
        <w:spacing w:line="312" w:lineRule="auto"/>
        <w:jc w:val="both"/>
        <w:rPr>
          <w:rFonts w:ascii="Arial" w:hAnsi="Arial" w:cs="Arial"/>
          <w:b/>
          <w:sz w:val="24"/>
          <w:szCs w:val="24"/>
        </w:rPr>
      </w:pPr>
      <w:r w:rsidRPr="000F1AB9">
        <w:rPr>
          <w:rFonts w:ascii="Arial" w:hAnsi="Arial" w:cs="Arial"/>
          <w:b/>
          <w:spacing w:val="-3"/>
          <w:sz w:val="24"/>
          <w:szCs w:val="24"/>
        </w:rPr>
        <w:t xml:space="preserve">JAIME ALBERTO SARAZA NARANJO                    </w:t>
      </w:r>
      <w:r w:rsidRPr="000F1AB9">
        <w:rPr>
          <w:rFonts w:ascii="Arial" w:hAnsi="Arial" w:cs="Arial"/>
          <w:b/>
          <w:sz w:val="24"/>
          <w:szCs w:val="24"/>
        </w:rPr>
        <w:t>CLAUDIA MARÍA ARCILA RÍOS</w:t>
      </w:r>
    </w:p>
    <w:p w:rsidR="00790B00" w:rsidRDefault="00790B00">
      <w:pPr>
        <w:spacing w:after="160" w:line="259" w:lineRule="auto"/>
        <w:rPr>
          <w:rFonts w:ascii="Arial" w:hAnsi="Arial" w:cs="Arial"/>
          <w:b/>
          <w:sz w:val="24"/>
          <w:szCs w:val="24"/>
          <w:lang w:val="es-CO" w:eastAsia="en-US"/>
        </w:rPr>
      </w:pPr>
      <w:r>
        <w:rPr>
          <w:rFonts w:ascii="Arial" w:hAnsi="Arial" w:cs="Arial"/>
          <w:b/>
          <w:sz w:val="24"/>
          <w:szCs w:val="24"/>
        </w:rPr>
        <w:br w:type="page"/>
      </w:r>
    </w:p>
    <w:p w:rsidR="00790B00" w:rsidRDefault="00790B00" w:rsidP="00790B00">
      <w:pPr>
        <w:spacing w:line="336" w:lineRule="auto"/>
        <w:jc w:val="both"/>
        <w:rPr>
          <w:rFonts w:ascii="Tahoma" w:hAnsi="Tahoma" w:cs="Tahoma"/>
          <w:spacing w:val="-4"/>
          <w:sz w:val="22"/>
          <w:szCs w:val="22"/>
        </w:rPr>
      </w:pPr>
    </w:p>
    <w:p w:rsidR="00790B00" w:rsidRPr="00790B00" w:rsidRDefault="00790B00" w:rsidP="00790B00">
      <w:pPr>
        <w:spacing w:line="336" w:lineRule="auto"/>
        <w:jc w:val="both"/>
        <w:rPr>
          <w:rFonts w:ascii="Tahoma" w:hAnsi="Tahoma" w:cs="Tahoma"/>
          <w:spacing w:val="-4"/>
          <w:sz w:val="24"/>
          <w:szCs w:val="22"/>
        </w:rPr>
      </w:pPr>
      <w:bookmarkStart w:id="0" w:name="_GoBack"/>
      <w:r w:rsidRPr="00790B00">
        <w:rPr>
          <w:rFonts w:ascii="Tahoma" w:hAnsi="Tahoma" w:cs="Tahoma"/>
          <w:spacing w:val="-4"/>
          <w:sz w:val="24"/>
          <w:szCs w:val="22"/>
        </w:rPr>
        <w:t>Pereira, octubre 9 de 2018</w:t>
      </w:r>
    </w:p>
    <w:p w:rsidR="00790B00" w:rsidRPr="00790B00" w:rsidRDefault="00790B00" w:rsidP="00790B00">
      <w:pPr>
        <w:spacing w:line="336" w:lineRule="auto"/>
        <w:jc w:val="both"/>
        <w:rPr>
          <w:rFonts w:ascii="Tahoma" w:hAnsi="Tahoma" w:cs="Tahoma"/>
          <w:b/>
          <w:spacing w:val="-4"/>
          <w:sz w:val="24"/>
          <w:szCs w:val="22"/>
        </w:rPr>
      </w:pPr>
    </w:p>
    <w:p w:rsidR="00790B00" w:rsidRPr="00790B00" w:rsidRDefault="00790B00" w:rsidP="00790B00">
      <w:pPr>
        <w:spacing w:line="336" w:lineRule="auto"/>
        <w:jc w:val="both"/>
        <w:rPr>
          <w:rFonts w:ascii="Tahoma" w:hAnsi="Tahoma" w:cs="Tahoma"/>
          <w:b/>
          <w:spacing w:val="-4"/>
          <w:sz w:val="24"/>
          <w:szCs w:val="22"/>
        </w:rPr>
      </w:pPr>
      <w:r w:rsidRPr="00790B00">
        <w:rPr>
          <w:rFonts w:ascii="Tahoma" w:hAnsi="Tahoma" w:cs="Tahoma"/>
          <w:b/>
          <w:spacing w:val="-4"/>
          <w:sz w:val="24"/>
          <w:szCs w:val="22"/>
        </w:rPr>
        <w:t>ACLARACIÓN DE VOTO</w:t>
      </w:r>
    </w:p>
    <w:p w:rsidR="00790B00" w:rsidRPr="00790B00" w:rsidRDefault="00790B00" w:rsidP="00790B00">
      <w:pPr>
        <w:spacing w:line="336" w:lineRule="auto"/>
        <w:jc w:val="both"/>
        <w:rPr>
          <w:rFonts w:ascii="Tahoma" w:hAnsi="Tahoma" w:cs="Tahoma"/>
          <w:spacing w:val="-4"/>
          <w:sz w:val="24"/>
          <w:szCs w:val="22"/>
        </w:rPr>
      </w:pPr>
    </w:p>
    <w:p w:rsidR="00790B00" w:rsidRPr="00790B00" w:rsidRDefault="00790B00" w:rsidP="00790B00">
      <w:pPr>
        <w:jc w:val="both"/>
        <w:rPr>
          <w:rFonts w:ascii="Tahoma" w:hAnsi="Tahoma" w:cs="Tahoma"/>
          <w:spacing w:val="-4"/>
          <w:sz w:val="24"/>
          <w:szCs w:val="22"/>
        </w:rPr>
      </w:pPr>
      <w:r w:rsidRPr="00790B00">
        <w:rPr>
          <w:rFonts w:ascii="Tahoma" w:hAnsi="Tahoma" w:cs="Tahoma"/>
          <w:spacing w:val="-4"/>
          <w:sz w:val="24"/>
          <w:szCs w:val="22"/>
        </w:rPr>
        <w:t>Magistrado Ponente</w:t>
      </w:r>
      <w:r w:rsidRPr="00790B00">
        <w:rPr>
          <w:rFonts w:ascii="Tahoma" w:hAnsi="Tahoma" w:cs="Tahoma"/>
          <w:spacing w:val="-4"/>
          <w:sz w:val="24"/>
          <w:szCs w:val="22"/>
        </w:rPr>
        <w:tab/>
        <w:t>: Edder Jimmy Sánchez Calambás</w:t>
      </w:r>
    </w:p>
    <w:p w:rsidR="00790B00" w:rsidRPr="00790B00" w:rsidRDefault="00790B00" w:rsidP="00790B00">
      <w:pPr>
        <w:jc w:val="both"/>
        <w:rPr>
          <w:rFonts w:ascii="Tahoma" w:hAnsi="Tahoma" w:cs="Tahoma"/>
          <w:spacing w:val="-4"/>
          <w:sz w:val="24"/>
          <w:szCs w:val="22"/>
        </w:rPr>
      </w:pPr>
      <w:r w:rsidRPr="00790B00">
        <w:rPr>
          <w:rFonts w:ascii="Tahoma" w:hAnsi="Tahoma" w:cs="Tahoma"/>
          <w:spacing w:val="-4"/>
          <w:sz w:val="24"/>
          <w:szCs w:val="22"/>
        </w:rPr>
        <w:t xml:space="preserve">Proceso          </w:t>
      </w:r>
      <w:r w:rsidRPr="00790B00">
        <w:rPr>
          <w:rFonts w:ascii="Tahoma" w:hAnsi="Tahoma" w:cs="Tahoma"/>
          <w:spacing w:val="-4"/>
          <w:sz w:val="24"/>
          <w:szCs w:val="22"/>
        </w:rPr>
        <w:tab/>
      </w:r>
      <w:r w:rsidRPr="00790B00">
        <w:rPr>
          <w:rFonts w:ascii="Tahoma" w:hAnsi="Tahoma" w:cs="Tahoma"/>
          <w:spacing w:val="-4"/>
          <w:sz w:val="24"/>
          <w:szCs w:val="22"/>
        </w:rPr>
        <w:tab/>
        <w:t xml:space="preserve">: Responsabilidad civil extracontractual </w:t>
      </w:r>
    </w:p>
    <w:p w:rsidR="00790B00" w:rsidRPr="00790B00" w:rsidRDefault="00790B00" w:rsidP="00790B00">
      <w:pPr>
        <w:jc w:val="both"/>
        <w:rPr>
          <w:rFonts w:ascii="Tahoma" w:hAnsi="Tahoma" w:cs="Tahoma"/>
          <w:spacing w:val="-4"/>
          <w:sz w:val="24"/>
          <w:szCs w:val="22"/>
        </w:rPr>
      </w:pPr>
      <w:r w:rsidRPr="00790B00">
        <w:rPr>
          <w:rFonts w:ascii="Tahoma" w:hAnsi="Tahoma" w:cs="Tahoma"/>
          <w:spacing w:val="-4"/>
          <w:sz w:val="24"/>
          <w:szCs w:val="22"/>
        </w:rPr>
        <w:t xml:space="preserve">Demandante  </w:t>
      </w:r>
      <w:r w:rsidRPr="00790B00">
        <w:rPr>
          <w:rFonts w:ascii="Tahoma" w:hAnsi="Tahoma" w:cs="Tahoma"/>
          <w:spacing w:val="-4"/>
          <w:sz w:val="24"/>
          <w:szCs w:val="22"/>
        </w:rPr>
        <w:tab/>
        <w:t xml:space="preserve">      </w:t>
      </w:r>
      <w:r w:rsidRPr="00790B00">
        <w:rPr>
          <w:rFonts w:ascii="Tahoma" w:hAnsi="Tahoma" w:cs="Tahoma"/>
          <w:spacing w:val="-4"/>
          <w:sz w:val="24"/>
          <w:szCs w:val="22"/>
        </w:rPr>
        <w:tab/>
        <w:t xml:space="preserve">: Hernando Román Sánchez y/o </w:t>
      </w:r>
    </w:p>
    <w:p w:rsidR="00790B00" w:rsidRPr="00790B00" w:rsidRDefault="00790B00" w:rsidP="00790B00">
      <w:pPr>
        <w:jc w:val="both"/>
        <w:rPr>
          <w:rFonts w:ascii="Tahoma" w:hAnsi="Tahoma" w:cs="Tahoma"/>
          <w:spacing w:val="-4"/>
          <w:sz w:val="24"/>
          <w:szCs w:val="22"/>
        </w:rPr>
      </w:pPr>
      <w:r w:rsidRPr="00790B00">
        <w:rPr>
          <w:rFonts w:ascii="Tahoma" w:hAnsi="Tahoma" w:cs="Tahoma"/>
          <w:spacing w:val="-4"/>
          <w:sz w:val="24"/>
          <w:szCs w:val="22"/>
        </w:rPr>
        <w:t xml:space="preserve">Demandado            </w:t>
      </w:r>
      <w:r w:rsidRPr="00790B00">
        <w:rPr>
          <w:rFonts w:ascii="Tahoma" w:hAnsi="Tahoma" w:cs="Tahoma"/>
          <w:spacing w:val="-4"/>
          <w:sz w:val="24"/>
          <w:szCs w:val="22"/>
        </w:rPr>
        <w:tab/>
        <w:t xml:space="preserve">: Agregados El Cairo S.A.  </w:t>
      </w:r>
    </w:p>
    <w:p w:rsidR="00790B00" w:rsidRPr="00790B00" w:rsidRDefault="00790B00" w:rsidP="00790B00">
      <w:pPr>
        <w:jc w:val="both"/>
        <w:rPr>
          <w:rFonts w:ascii="Tahoma" w:hAnsi="Tahoma" w:cs="Tahoma"/>
          <w:spacing w:val="-4"/>
          <w:sz w:val="24"/>
          <w:szCs w:val="22"/>
        </w:rPr>
      </w:pPr>
      <w:r w:rsidRPr="00790B00">
        <w:rPr>
          <w:rFonts w:ascii="Tahoma" w:hAnsi="Tahoma" w:cs="Tahoma"/>
          <w:spacing w:val="-4"/>
          <w:sz w:val="24"/>
          <w:szCs w:val="22"/>
        </w:rPr>
        <w:t>Expediente No.</w:t>
      </w:r>
      <w:r w:rsidRPr="00790B00">
        <w:rPr>
          <w:rFonts w:ascii="Tahoma" w:hAnsi="Tahoma" w:cs="Tahoma"/>
          <w:spacing w:val="-4"/>
          <w:sz w:val="24"/>
          <w:szCs w:val="22"/>
        </w:rPr>
        <w:tab/>
      </w:r>
      <w:r w:rsidRPr="00790B00">
        <w:rPr>
          <w:rFonts w:ascii="Tahoma" w:hAnsi="Tahoma" w:cs="Tahoma"/>
          <w:spacing w:val="-4"/>
          <w:sz w:val="24"/>
          <w:szCs w:val="22"/>
        </w:rPr>
        <w:tab/>
        <w:t>: 66001-31-03-002-2014-00198-01</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Con todo el respeto que merecen mis compañeros de Sala, procedo a continuación a indicar los motivos por los cuales aclaro el voto respecto de la sentencia de segunda instancia, proferida el 4 de los corrientes, en el proceso de la referencia.</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1. Aunque estoy de acuerdo con la decisión adoptada, considero que ha debido analizarse con mayor profundidad lo relacionado con la legitimación en la causa, pues su ausencia en los demandantes Hernando Román Sánchez y Mónica Mariana Pérez Ramírez, fue el motivo por el cual fracasaron las pretensiones por ellos elevadas.</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Lo mismo ha debido hacerse respecto del principio de la  congruencia de las sentencias, en razón a que en las pretensiones de la demanda se solicitó condenar a la parte demandada a pagar los perjuicios causados a los citados demandantes, pero al formular los reparos contra el fallo de primera instancia y al sustentarlos en esta sede, dice el abogado que los representa que la tienen los señores Hernando Román Sánchez y Mónica Mariana Pérez Ramírez, como propietarios de unidades privadas sobre el Condominio Campestre Royal Club, del que ejerce la representación legal el primero. Al respecto nada se dijo, aunque el apoderado de la parte demandada, al hacer la réplica, también hizo mención a tal figura.</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Al contrario, se dedicó en extenso la providencia a analizar una sentencia de la Corte Suprema de Justicia, que aunque la invocaron los recurrentes como sustento de sus reparos, no guardaba relación alguna con lo que es objeto de este litigio. En efecto, hace referencia a la legitimación en la causa de los terceros relativos en un contrato, y este asunto es de naturaleza extracontractual. Por tanto, no encontré justificado extenderse en su análisis y estimé que lo único que al respecto debía decirse era eso.</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 xml:space="preserve">Considero también que como la apelación se sustentó en la ley 675 de 2001, ha debido indicarse que no se requería analizar las normas en ella contenidas, porque no es parte en el proceso el Condominio Campestre Royal Club. </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2. Tampoco estuve de acuerdo con varios de los argumentos que contiene el fallo, concretamente los siguientes:</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i/>
          <w:spacing w:val="-4"/>
          <w:sz w:val="24"/>
          <w:lang w:val="es-CO"/>
        </w:rPr>
      </w:pPr>
      <w:r w:rsidRPr="00790B00">
        <w:rPr>
          <w:rFonts w:ascii="Tahoma" w:hAnsi="Tahoma" w:cs="Tahoma"/>
          <w:spacing w:val="-4"/>
          <w:sz w:val="24"/>
          <w:lang w:val="es-CO"/>
        </w:rPr>
        <w:t xml:space="preserve">2.1 Se dijo que la señora Mónica Mariana Pérez Ramírez no probó ser propietaria de unidades privadas en al referido condominio y que por eso acertó la funcionaria de primera sede, al advertir </w:t>
      </w:r>
      <w:r w:rsidRPr="00790B00">
        <w:rPr>
          <w:rFonts w:ascii="Tahoma" w:hAnsi="Tahoma" w:cs="Tahoma"/>
          <w:i/>
          <w:spacing w:val="-4"/>
          <w:sz w:val="24"/>
          <w:lang w:val="es-CO"/>
        </w:rPr>
        <w:t xml:space="preserve">“que carece de legitimación en la causa por activa, por cuanto no demostró ser titular del derecho reclamado”. </w:t>
      </w:r>
    </w:p>
    <w:p w:rsidR="00790B00" w:rsidRPr="00790B00" w:rsidRDefault="00790B00" w:rsidP="00790B00">
      <w:pPr>
        <w:pStyle w:val="Textoindependiente"/>
        <w:spacing w:line="336" w:lineRule="auto"/>
        <w:jc w:val="both"/>
        <w:rPr>
          <w:rFonts w:ascii="Tahoma" w:hAnsi="Tahoma" w:cs="Tahoma"/>
          <w:i/>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Me parece que ese argumento no resultaba apropiado para definir la cuestión, pues de esa legitimación carece sea titular o no del derecho de dominio, en razón a que no fue la propiedad horizontal demandante en este proceso. Además, no invocó su calidad de propietaria para pedir y por ende, en virtud del principio de congruencia que consagra el artículo 281 del CGP, no resultaba posible definir la cuestión con fundamento en hechos diferentes a los plasmados en la demanda.</w:t>
      </w:r>
    </w:p>
    <w:p w:rsidR="00790B00" w:rsidRPr="00790B00" w:rsidRDefault="00790B00" w:rsidP="00790B00">
      <w:pPr>
        <w:pStyle w:val="Textoindependiente"/>
        <w:spacing w:line="336" w:lineRule="auto"/>
        <w:jc w:val="both"/>
        <w:rPr>
          <w:rFonts w:ascii="Tahoma" w:hAnsi="Tahoma" w:cs="Tahoma"/>
          <w:spacing w:val="-4"/>
          <w:sz w:val="24"/>
          <w:lang w:val="es-CO"/>
        </w:rPr>
      </w:pPr>
    </w:p>
    <w:p w:rsidR="00790B00" w:rsidRPr="00790B00" w:rsidRDefault="00790B00" w:rsidP="00790B00">
      <w:pPr>
        <w:pStyle w:val="Textoindependiente"/>
        <w:spacing w:line="336" w:lineRule="auto"/>
        <w:jc w:val="both"/>
        <w:rPr>
          <w:rFonts w:ascii="Tahoma" w:hAnsi="Tahoma" w:cs="Tahoma"/>
          <w:spacing w:val="-4"/>
          <w:sz w:val="24"/>
          <w:lang w:val="es-CO"/>
        </w:rPr>
      </w:pPr>
      <w:r w:rsidRPr="00790B00">
        <w:rPr>
          <w:rFonts w:ascii="Tahoma" w:hAnsi="Tahoma" w:cs="Tahoma"/>
          <w:spacing w:val="-4"/>
          <w:sz w:val="24"/>
          <w:lang w:val="es-CO"/>
        </w:rPr>
        <w:t>2.2 Por esas misma razones, consideré que tampoco ha debido decirse que como el señor Hernando Román sí figura como propietario inscrito de una de tales unidades privadas, debe analizarse si tiene legitimación para demandar la reparación de los daños causados a las zonas comunes del Condominio Royal Club. Insisto, la propiedad horizontal no actúa como parte demandante en el proceso, ni el citado señor invocó la calidad de propietario de un predio dentro de él, para demandar.</w:t>
      </w:r>
    </w:p>
    <w:p w:rsidR="00790B00" w:rsidRPr="00790B00" w:rsidRDefault="00790B00" w:rsidP="00790B00">
      <w:pPr>
        <w:spacing w:line="336" w:lineRule="auto"/>
        <w:jc w:val="both"/>
        <w:rPr>
          <w:rFonts w:ascii="Tahoma" w:hAnsi="Tahoma" w:cs="Tahoma"/>
          <w:b/>
          <w:spacing w:val="-4"/>
          <w:sz w:val="24"/>
          <w:szCs w:val="22"/>
        </w:rPr>
      </w:pPr>
    </w:p>
    <w:p w:rsidR="00790B00" w:rsidRPr="00790B00" w:rsidRDefault="00790B00" w:rsidP="00790B00">
      <w:pPr>
        <w:spacing w:line="336" w:lineRule="auto"/>
        <w:jc w:val="both"/>
        <w:rPr>
          <w:rFonts w:ascii="Tahoma" w:hAnsi="Tahoma" w:cs="Tahoma"/>
          <w:b/>
          <w:spacing w:val="-4"/>
          <w:sz w:val="24"/>
          <w:szCs w:val="22"/>
        </w:rPr>
      </w:pPr>
    </w:p>
    <w:p w:rsidR="00790B00" w:rsidRPr="00790B00" w:rsidRDefault="00790B00" w:rsidP="00790B00">
      <w:pPr>
        <w:spacing w:line="336" w:lineRule="auto"/>
        <w:jc w:val="both"/>
        <w:rPr>
          <w:rFonts w:ascii="Tahoma" w:hAnsi="Tahoma" w:cs="Tahoma"/>
          <w:b/>
          <w:spacing w:val="-4"/>
          <w:sz w:val="24"/>
          <w:szCs w:val="22"/>
        </w:rPr>
      </w:pPr>
    </w:p>
    <w:p w:rsidR="00790B00" w:rsidRPr="00790B00" w:rsidRDefault="00790B00" w:rsidP="00790B00">
      <w:pPr>
        <w:spacing w:line="336" w:lineRule="auto"/>
        <w:jc w:val="both"/>
        <w:rPr>
          <w:rFonts w:ascii="Tahoma" w:hAnsi="Tahoma" w:cs="Tahoma"/>
          <w:b/>
          <w:spacing w:val="-4"/>
          <w:sz w:val="24"/>
          <w:szCs w:val="22"/>
        </w:rPr>
      </w:pPr>
    </w:p>
    <w:p w:rsidR="00790B00" w:rsidRPr="00790B00" w:rsidRDefault="00790B00" w:rsidP="00790B00">
      <w:pPr>
        <w:pStyle w:val="Ttulo3"/>
        <w:numPr>
          <w:ilvl w:val="0"/>
          <w:numId w:val="0"/>
        </w:numPr>
        <w:spacing w:line="336" w:lineRule="auto"/>
        <w:jc w:val="both"/>
        <w:rPr>
          <w:rFonts w:ascii="Tahoma" w:hAnsi="Tahoma" w:cs="Tahoma"/>
          <w:b w:val="0"/>
          <w:spacing w:val="-4"/>
          <w:sz w:val="24"/>
          <w:szCs w:val="22"/>
        </w:rPr>
      </w:pPr>
      <w:r w:rsidRPr="00790B00">
        <w:rPr>
          <w:rFonts w:ascii="Tahoma" w:hAnsi="Tahoma" w:cs="Tahoma"/>
          <w:b w:val="0"/>
          <w:spacing w:val="-4"/>
          <w:sz w:val="24"/>
          <w:szCs w:val="22"/>
        </w:rPr>
        <w:t>CLAUDIA MARÍA ARCILA RÍOS</w:t>
      </w:r>
    </w:p>
    <w:p w:rsidR="00790B00" w:rsidRPr="00790B00" w:rsidRDefault="00790B00" w:rsidP="00790B00">
      <w:pPr>
        <w:spacing w:line="336" w:lineRule="auto"/>
        <w:jc w:val="both"/>
        <w:rPr>
          <w:rFonts w:ascii="Verdana" w:hAnsi="Verdana"/>
          <w:spacing w:val="-4"/>
          <w:sz w:val="28"/>
          <w:szCs w:val="24"/>
        </w:rPr>
      </w:pPr>
      <w:r w:rsidRPr="00790B00">
        <w:rPr>
          <w:rFonts w:ascii="Tahoma" w:hAnsi="Tahoma" w:cs="Tahoma"/>
          <w:spacing w:val="-4"/>
          <w:sz w:val="24"/>
          <w:szCs w:val="22"/>
        </w:rPr>
        <w:t>Magistrada</w:t>
      </w:r>
      <w:bookmarkEnd w:id="0"/>
    </w:p>
    <w:sectPr w:rsidR="00790B00" w:rsidRPr="00790B00" w:rsidSect="000F1AB9">
      <w:headerReference w:type="default" r:id="rId7"/>
      <w:footerReference w:type="default" r:id="rId8"/>
      <w:pgSz w:w="12242" w:h="18722"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0C" w:rsidRDefault="00862A0C" w:rsidP="007D2AE6">
      <w:r>
        <w:separator/>
      </w:r>
    </w:p>
  </w:endnote>
  <w:endnote w:type="continuationSeparator" w:id="0">
    <w:p w:rsidR="00862A0C" w:rsidRDefault="00862A0C" w:rsidP="007D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D9" w:rsidRPr="00B97631" w:rsidRDefault="008958D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97379">
      <w:rPr>
        <w:rFonts w:ascii="Arial" w:hAnsi="Arial" w:cs="Arial"/>
        <w:noProof/>
        <w:sz w:val="22"/>
        <w:szCs w:val="22"/>
      </w:rPr>
      <w:t>9</w:t>
    </w:r>
    <w:r w:rsidRPr="00B97631">
      <w:rPr>
        <w:rFonts w:ascii="Arial" w:hAnsi="Arial" w:cs="Arial"/>
        <w:sz w:val="22"/>
        <w:szCs w:val="22"/>
      </w:rPr>
      <w:fldChar w:fldCharType="end"/>
    </w:r>
  </w:p>
  <w:p w:rsidR="008958D9" w:rsidRDefault="008958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0C" w:rsidRDefault="00862A0C" w:rsidP="007D2AE6">
      <w:r>
        <w:separator/>
      </w:r>
    </w:p>
  </w:footnote>
  <w:footnote w:type="continuationSeparator" w:id="0">
    <w:p w:rsidR="00862A0C" w:rsidRDefault="00862A0C" w:rsidP="007D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D9" w:rsidRDefault="008958D9" w:rsidP="00FB2A32">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47EC24C7" wp14:editId="494BC97F">
          <wp:simplePos x="0" y="0"/>
          <wp:positionH relativeFrom="margin">
            <wp:posOffset>-87464</wp:posOffset>
          </wp:positionH>
          <wp:positionV relativeFrom="paragraph">
            <wp:posOffset>-16538</wp:posOffset>
          </wp:positionV>
          <wp:extent cx="2831042" cy="952500"/>
          <wp:effectExtent l="0" t="0" r="7620" b="0"/>
          <wp:wrapNone/>
          <wp:docPr id="4" name="Imagen 4"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8958D9" w:rsidRDefault="008958D9" w:rsidP="00FB2A3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8958D9" w:rsidRDefault="008958D9" w:rsidP="00FB2A32">
    <w:pPr>
      <w:pStyle w:val="Sinespaciado2"/>
      <w:rPr>
        <w:rFonts w:ascii="Arial" w:hAnsi="Arial" w:cs="Arial"/>
        <w:sz w:val="16"/>
        <w:szCs w:val="16"/>
      </w:rPr>
    </w:pPr>
  </w:p>
  <w:p w:rsidR="008958D9" w:rsidRDefault="008958D9" w:rsidP="00FB2A32">
    <w:pPr>
      <w:pStyle w:val="Sinespaciado2"/>
      <w:rPr>
        <w:rFonts w:ascii="Arial" w:hAnsi="Arial" w:cs="Arial"/>
        <w:sz w:val="16"/>
        <w:szCs w:val="16"/>
      </w:rPr>
    </w:pPr>
  </w:p>
  <w:p w:rsidR="008958D9" w:rsidRDefault="008958D9" w:rsidP="00FB2A32">
    <w:pPr>
      <w:pStyle w:val="Sinespaciado2"/>
      <w:rPr>
        <w:rFonts w:ascii="Arial" w:hAnsi="Arial" w:cs="Arial"/>
        <w:sz w:val="16"/>
        <w:szCs w:val="16"/>
      </w:rPr>
    </w:pPr>
  </w:p>
  <w:p w:rsidR="008958D9" w:rsidRDefault="008958D9" w:rsidP="00FB2A32">
    <w:pPr>
      <w:pStyle w:val="Sinespaciado2"/>
      <w:rPr>
        <w:rFonts w:ascii="Arial" w:hAnsi="Arial" w:cs="Arial"/>
        <w:sz w:val="16"/>
        <w:szCs w:val="16"/>
      </w:rPr>
    </w:pPr>
  </w:p>
  <w:p w:rsidR="008958D9" w:rsidRDefault="008958D9" w:rsidP="00FB2A32">
    <w:pPr>
      <w:pStyle w:val="Sinespaciado2"/>
      <w:rPr>
        <w:rFonts w:ascii="Arial" w:hAnsi="Arial" w:cs="Arial"/>
        <w:sz w:val="16"/>
        <w:szCs w:val="16"/>
      </w:rPr>
    </w:pPr>
  </w:p>
  <w:p w:rsidR="008958D9" w:rsidRDefault="008958D9" w:rsidP="00FB2A32">
    <w:pPr>
      <w:pStyle w:val="Sinespaciado2"/>
      <w:ind w:left="2832" w:firstLine="708"/>
      <w:rPr>
        <w:rFonts w:ascii="Arial" w:hAnsi="Arial" w:cs="Arial"/>
        <w:sz w:val="16"/>
        <w:szCs w:val="16"/>
      </w:rPr>
    </w:pPr>
    <w:r>
      <w:rPr>
        <w:rFonts w:ascii="Arial" w:hAnsi="Arial" w:cs="Arial"/>
        <w:sz w:val="16"/>
        <w:szCs w:val="16"/>
      </w:rPr>
      <w:t xml:space="preserve">    </w:t>
    </w:r>
    <w:r w:rsidRPr="008E03A9">
      <w:rPr>
        <w:rFonts w:ascii="Arial" w:hAnsi="Arial" w:cs="Arial"/>
        <w:b/>
        <w:szCs w:val="16"/>
      </w:rPr>
      <w:t>EXP. Ap</w:t>
    </w:r>
    <w:r>
      <w:rPr>
        <w:rFonts w:ascii="Arial" w:hAnsi="Arial" w:cs="Arial"/>
        <w:b/>
        <w:szCs w:val="16"/>
      </w:rPr>
      <w:t>el. Sent. Civil. 66001-31-03-002-2014-00198-01</w:t>
    </w:r>
  </w:p>
  <w:p w:rsidR="008958D9" w:rsidRPr="005643A9" w:rsidRDefault="008958D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38D"/>
    <w:multiLevelType w:val="multilevel"/>
    <w:tmpl w:val="7576A076"/>
    <w:lvl w:ilvl="0">
      <w:start w:val="1"/>
      <w:numFmt w:val="decimal"/>
      <w:lvlText w:val="%1."/>
      <w:lvlJc w:val="left"/>
      <w:pPr>
        <w:ind w:left="3338" w:hanging="360"/>
      </w:pPr>
      <w:rPr>
        <w:rFonts w:hint="default"/>
      </w:rPr>
    </w:lvl>
    <w:lvl w:ilvl="1">
      <w:start w:val="1"/>
      <w:numFmt w:val="decimal"/>
      <w:isLgl/>
      <w:lvlText w:val="%1.%2"/>
      <w:lvlJc w:val="left"/>
      <w:pPr>
        <w:ind w:left="3502" w:hanging="525"/>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5771" w:hanging="1800"/>
      </w:pPr>
      <w:rPr>
        <w:rFonts w:hint="default"/>
      </w:rPr>
    </w:lvl>
  </w:abstractNum>
  <w:abstractNum w:abstractNumId="1">
    <w:nsid w:val="09924D0D"/>
    <w:multiLevelType w:val="hybridMultilevel"/>
    <w:tmpl w:val="EF0C3452"/>
    <w:lvl w:ilvl="0" w:tplc="8DDEDFB0">
      <w:start w:val="1"/>
      <w:numFmt w:val="decimal"/>
      <w:lvlText w:val="%1."/>
      <w:lvlJc w:val="left"/>
      <w:pPr>
        <w:ind w:left="1275" w:hanging="57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nsid w:val="0A120DF7"/>
    <w:multiLevelType w:val="hybridMultilevel"/>
    <w:tmpl w:val="3B268300"/>
    <w:lvl w:ilvl="0" w:tplc="193EAE74">
      <w:start w:val="1"/>
      <w:numFmt w:val="decimal"/>
      <w:lvlText w:val="%1."/>
      <w:lvlJc w:val="left"/>
      <w:pPr>
        <w:ind w:left="2103" w:hanging="139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A3E2062"/>
    <w:multiLevelType w:val="hybridMultilevel"/>
    <w:tmpl w:val="310CEF5E"/>
    <w:lvl w:ilvl="0" w:tplc="8D4643F2">
      <w:start w:val="1"/>
      <w:numFmt w:val="decimal"/>
      <w:lvlText w:val="%1."/>
      <w:lvlJc w:val="left"/>
      <w:pPr>
        <w:ind w:left="1155" w:hanging="45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0D7B6CD3"/>
    <w:multiLevelType w:val="hybridMultilevel"/>
    <w:tmpl w:val="D97C1394"/>
    <w:lvl w:ilvl="0" w:tplc="9A58C124">
      <w:start w:val="1"/>
      <w:numFmt w:val="lowerRoman"/>
      <w:lvlText w:val="%1)"/>
      <w:lvlJc w:val="left"/>
      <w:pPr>
        <w:ind w:left="780" w:hanging="720"/>
      </w:pPr>
      <w:rPr>
        <w:rFonts w:hint="default"/>
        <w:b w:val="0"/>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5">
    <w:nsid w:val="0FBC5781"/>
    <w:multiLevelType w:val="hybridMultilevel"/>
    <w:tmpl w:val="90268742"/>
    <w:lvl w:ilvl="0" w:tplc="C970885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nsid w:val="129520B0"/>
    <w:multiLevelType w:val="hybridMultilevel"/>
    <w:tmpl w:val="9C2EF692"/>
    <w:lvl w:ilvl="0" w:tplc="FC68B2D4">
      <w:start w:val="8"/>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170371E0"/>
    <w:multiLevelType w:val="hybridMultilevel"/>
    <w:tmpl w:val="87CAB98A"/>
    <w:lvl w:ilvl="0" w:tplc="3D0095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FE2CD6"/>
    <w:multiLevelType w:val="hybridMultilevel"/>
    <w:tmpl w:val="6960F72E"/>
    <w:lvl w:ilvl="0" w:tplc="4AAC16E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nsid w:val="1C28628C"/>
    <w:multiLevelType w:val="hybridMultilevel"/>
    <w:tmpl w:val="6FC437D2"/>
    <w:lvl w:ilvl="0" w:tplc="1DBC027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20F62928"/>
    <w:multiLevelType w:val="hybridMultilevel"/>
    <w:tmpl w:val="E20EAD16"/>
    <w:lvl w:ilvl="0" w:tplc="29C606B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28284042"/>
    <w:multiLevelType w:val="hybridMultilevel"/>
    <w:tmpl w:val="0464E476"/>
    <w:lvl w:ilvl="0" w:tplc="477CD77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nsid w:val="294C04C7"/>
    <w:multiLevelType w:val="hybridMultilevel"/>
    <w:tmpl w:val="45AA1E48"/>
    <w:lvl w:ilvl="0" w:tplc="1D628268">
      <w:start w:val="1"/>
      <w:numFmt w:val="decimal"/>
      <w:lvlText w:val="%1."/>
      <w:lvlJc w:val="left"/>
      <w:pPr>
        <w:ind w:left="1395" w:hanging="69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3">
    <w:nsid w:val="2CAA232A"/>
    <w:multiLevelType w:val="hybridMultilevel"/>
    <w:tmpl w:val="174290C6"/>
    <w:lvl w:ilvl="0" w:tplc="B704B8C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4">
    <w:nsid w:val="2CEB6B02"/>
    <w:multiLevelType w:val="hybridMultilevel"/>
    <w:tmpl w:val="528079C6"/>
    <w:lvl w:ilvl="0" w:tplc="2F4E2DE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31BE700B"/>
    <w:multiLevelType w:val="hybridMultilevel"/>
    <w:tmpl w:val="47F87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726221"/>
    <w:multiLevelType w:val="hybridMultilevel"/>
    <w:tmpl w:val="A3044408"/>
    <w:lvl w:ilvl="0" w:tplc="DA188A00">
      <w:start w:val="1"/>
      <w:numFmt w:val="decimal"/>
      <w:lvlText w:val="%1."/>
      <w:lvlJc w:val="left"/>
      <w:pPr>
        <w:ind w:left="1068" w:hanging="360"/>
      </w:pPr>
      <w:rPr>
        <w:rFonts w:eastAsia="Calibri"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34130509"/>
    <w:multiLevelType w:val="hybridMultilevel"/>
    <w:tmpl w:val="04FA5404"/>
    <w:lvl w:ilvl="0" w:tplc="1BC4AA26">
      <w:start w:val="1"/>
      <w:numFmt w:val="decimal"/>
      <w:lvlText w:val="%1."/>
      <w:lvlJc w:val="left"/>
      <w:pPr>
        <w:ind w:left="2073" w:hanging="136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3889256D"/>
    <w:multiLevelType w:val="hybridMultilevel"/>
    <w:tmpl w:val="28828858"/>
    <w:lvl w:ilvl="0" w:tplc="BCF82BF8">
      <w:start w:val="1"/>
      <w:numFmt w:val="decimal"/>
      <w:lvlText w:val="%1."/>
      <w:lvlJc w:val="left"/>
      <w:pPr>
        <w:ind w:left="1083" w:hanging="375"/>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39262715"/>
    <w:multiLevelType w:val="hybridMultilevel"/>
    <w:tmpl w:val="EAC882BE"/>
    <w:lvl w:ilvl="0" w:tplc="3AA41B90">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0">
    <w:nsid w:val="3AFF1157"/>
    <w:multiLevelType w:val="hybridMultilevel"/>
    <w:tmpl w:val="D930996C"/>
    <w:lvl w:ilvl="0" w:tplc="6118758C">
      <w:start w:val="3"/>
      <w:numFmt w:val="lowerLetter"/>
      <w:lvlText w:val="%1)"/>
      <w:lvlJc w:val="left"/>
      <w:pPr>
        <w:tabs>
          <w:tab w:val="num" w:pos="1173"/>
        </w:tabs>
        <w:ind w:left="1173" w:hanging="46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3B6B2779"/>
    <w:multiLevelType w:val="hybridMultilevel"/>
    <w:tmpl w:val="28163E1E"/>
    <w:lvl w:ilvl="0" w:tplc="961659FA">
      <w:start w:val="1"/>
      <w:numFmt w:val="decimal"/>
      <w:lvlText w:val="%1."/>
      <w:lvlJc w:val="left"/>
      <w:pPr>
        <w:ind w:left="2028" w:hanging="13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3D510530"/>
    <w:multiLevelType w:val="hybridMultilevel"/>
    <w:tmpl w:val="5282DF9E"/>
    <w:lvl w:ilvl="0" w:tplc="75188A90">
      <w:start w:val="1"/>
      <w:numFmt w:val="decimal"/>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23">
    <w:nsid w:val="3D727B89"/>
    <w:multiLevelType w:val="hybridMultilevel"/>
    <w:tmpl w:val="6F5A3926"/>
    <w:lvl w:ilvl="0" w:tplc="3FD2E630">
      <w:start w:val="1"/>
      <w:numFmt w:val="decimal"/>
      <w:lvlText w:val="%1."/>
      <w:lvlJc w:val="left"/>
      <w:pPr>
        <w:ind w:left="1878" w:hanging="1170"/>
      </w:pPr>
      <w:rPr>
        <w:rFonts w:hint="default"/>
        <w:b/>
        <w:i w:val="0"/>
        <w:sz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nsid w:val="3D906B07"/>
    <w:multiLevelType w:val="hybridMultilevel"/>
    <w:tmpl w:val="6ED21168"/>
    <w:lvl w:ilvl="0" w:tplc="63809450">
      <w:start w:val="1"/>
      <w:numFmt w:val="decimal"/>
      <w:lvlText w:val="%1."/>
      <w:lvlJc w:val="left"/>
      <w:pPr>
        <w:ind w:left="1215" w:hanging="51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nsid w:val="3DCF7EED"/>
    <w:multiLevelType w:val="hybridMultilevel"/>
    <w:tmpl w:val="E95AE0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0F710AD"/>
    <w:multiLevelType w:val="hybridMultilevel"/>
    <w:tmpl w:val="D974EF2A"/>
    <w:lvl w:ilvl="0" w:tplc="5276E37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7">
    <w:nsid w:val="437E7F62"/>
    <w:multiLevelType w:val="hybridMultilevel"/>
    <w:tmpl w:val="C93EED46"/>
    <w:lvl w:ilvl="0" w:tplc="CA86242A">
      <w:start w:val="1"/>
      <w:numFmt w:val="decimal"/>
      <w:lvlText w:val="%1."/>
      <w:lvlJc w:val="left"/>
      <w:pPr>
        <w:ind w:left="1158" w:hanging="45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44564A5A"/>
    <w:multiLevelType w:val="hybridMultilevel"/>
    <w:tmpl w:val="2228AE78"/>
    <w:lvl w:ilvl="0" w:tplc="D98EAE24">
      <w:start w:val="1"/>
      <w:numFmt w:val="lowerLetter"/>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29">
    <w:nsid w:val="44CD2CAE"/>
    <w:multiLevelType w:val="singleLevel"/>
    <w:tmpl w:val="8FA078D4"/>
    <w:lvl w:ilvl="0">
      <w:start w:val="5"/>
      <w:numFmt w:val="decimal"/>
      <w:lvlText w:val="%1."/>
      <w:lvlJc w:val="left"/>
      <w:pPr>
        <w:tabs>
          <w:tab w:val="num" w:pos="705"/>
        </w:tabs>
        <w:ind w:left="705" w:hanging="705"/>
      </w:pPr>
      <w:rPr>
        <w:rFonts w:hint="default"/>
      </w:rPr>
    </w:lvl>
  </w:abstractNum>
  <w:abstractNum w:abstractNumId="30">
    <w:nsid w:val="4B87300E"/>
    <w:multiLevelType w:val="hybridMultilevel"/>
    <w:tmpl w:val="B61E26FC"/>
    <w:lvl w:ilvl="0" w:tplc="81E83794">
      <w:start w:val="1"/>
      <w:numFmt w:val="decimal"/>
      <w:lvlText w:val="%1."/>
      <w:lvlJc w:val="left"/>
      <w:pPr>
        <w:ind w:left="2073" w:hanging="1365"/>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nsid w:val="4D1151D8"/>
    <w:multiLevelType w:val="hybridMultilevel"/>
    <w:tmpl w:val="F9CE12AA"/>
    <w:lvl w:ilvl="0" w:tplc="1D68A09C">
      <w:start w:val="1"/>
      <w:numFmt w:val="decimal"/>
      <w:lvlText w:val="%1."/>
      <w:lvlJc w:val="left"/>
      <w:pPr>
        <w:ind w:left="1515" w:hanging="81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2">
    <w:nsid w:val="4DEA3DBF"/>
    <w:multiLevelType w:val="hybridMultilevel"/>
    <w:tmpl w:val="A53C5900"/>
    <w:lvl w:ilvl="0" w:tplc="FF66B426">
      <w:start w:val="1"/>
      <w:numFmt w:val="decimal"/>
      <w:lvlText w:val="%1."/>
      <w:lvlJc w:val="left"/>
      <w:pPr>
        <w:ind w:left="1080" w:hanging="720"/>
      </w:pPr>
      <w:rPr>
        <w:rFonts w:ascii="Arial" w:hAnsi="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E1C520B"/>
    <w:multiLevelType w:val="hybridMultilevel"/>
    <w:tmpl w:val="7E8E997A"/>
    <w:lvl w:ilvl="0" w:tplc="6B0C373C">
      <w:start w:val="1"/>
      <w:numFmt w:val="decimal"/>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4">
    <w:nsid w:val="52B81251"/>
    <w:multiLevelType w:val="hybridMultilevel"/>
    <w:tmpl w:val="EB08271A"/>
    <w:lvl w:ilvl="0" w:tplc="56F8032C">
      <w:start w:val="1"/>
      <w:numFmt w:val="decimal"/>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35">
    <w:nsid w:val="533978EE"/>
    <w:multiLevelType w:val="hybridMultilevel"/>
    <w:tmpl w:val="616E4812"/>
    <w:lvl w:ilvl="0" w:tplc="BC80FD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nsid w:val="546D2E0A"/>
    <w:multiLevelType w:val="hybridMultilevel"/>
    <w:tmpl w:val="3648DD64"/>
    <w:lvl w:ilvl="0" w:tplc="97F067F2">
      <w:start w:val="1"/>
      <w:numFmt w:val="decimal"/>
      <w:lvlText w:val="%1."/>
      <w:lvlJc w:val="left"/>
      <w:pPr>
        <w:ind w:left="1065" w:hanging="360"/>
      </w:pPr>
      <w:rPr>
        <w:rFonts w:hint="default"/>
        <w:b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7">
    <w:nsid w:val="557B2583"/>
    <w:multiLevelType w:val="hybridMultilevel"/>
    <w:tmpl w:val="ADA66960"/>
    <w:lvl w:ilvl="0" w:tplc="744881C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55C83024"/>
    <w:multiLevelType w:val="hybridMultilevel"/>
    <w:tmpl w:val="67B03624"/>
    <w:lvl w:ilvl="0" w:tplc="692EA26A">
      <w:start w:val="1"/>
      <w:numFmt w:val="decimal"/>
      <w:lvlText w:val="%1."/>
      <w:lvlJc w:val="left"/>
      <w:pPr>
        <w:ind w:left="1953" w:hanging="124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nsid w:val="5916772A"/>
    <w:multiLevelType w:val="hybridMultilevel"/>
    <w:tmpl w:val="D1BCB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A984076"/>
    <w:multiLevelType w:val="hybridMultilevel"/>
    <w:tmpl w:val="0D1670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D195A8E"/>
    <w:multiLevelType w:val="hybridMultilevel"/>
    <w:tmpl w:val="AAEC8B5A"/>
    <w:lvl w:ilvl="0" w:tplc="54CA1DE8">
      <w:start w:val="1"/>
      <w:numFmt w:val="decimal"/>
      <w:lvlText w:val="%1."/>
      <w:lvlJc w:val="left"/>
      <w:pPr>
        <w:ind w:left="1410" w:hanging="705"/>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2">
    <w:nsid w:val="64CF1586"/>
    <w:multiLevelType w:val="hybridMultilevel"/>
    <w:tmpl w:val="BC78CF1A"/>
    <w:lvl w:ilvl="0" w:tplc="EFC6329A">
      <w:start w:val="1"/>
      <w:numFmt w:val="decimal"/>
      <w:lvlText w:val="%1."/>
      <w:lvlJc w:val="left"/>
      <w:pPr>
        <w:ind w:left="2073" w:hanging="1365"/>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3">
    <w:nsid w:val="732E045D"/>
    <w:multiLevelType w:val="hybridMultilevel"/>
    <w:tmpl w:val="B3A661CE"/>
    <w:lvl w:ilvl="0" w:tplc="36DE2E76">
      <w:start w:val="1"/>
      <w:numFmt w:val="decimal"/>
      <w:lvlText w:val="%1."/>
      <w:lvlJc w:val="left"/>
      <w:pPr>
        <w:ind w:left="2103" w:hanging="139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4">
    <w:nsid w:val="73A85304"/>
    <w:multiLevelType w:val="hybridMultilevel"/>
    <w:tmpl w:val="43B60496"/>
    <w:lvl w:ilvl="0" w:tplc="C6986976">
      <w:start w:val="1"/>
      <w:numFmt w:val="decimal"/>
      <w:lvlText w:val="%1."/>
      <w:lvlJc w:val="left"/>
      <w:pPr>
        <w:ind w:left="2103" w:hanging="139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nsid w:val="7DAA3473"/>
    <w:multiLevelType w:val="hybridMultilevel"/>
    <w:tmpl w:val="22D0E388"/>
    <w:lvl w:ilvl="0" w:tplc="13ECAB40">
      <w:start w:val="1"/>
      <w:numFmt w:val="decimal"/>
      <w:lvlText w:val="%1."/>
      <w:lvlJc w:val="left"/>
      <w:pPr>
        <w:ind w:left="1260" w:hanging="55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6">
    <w:nsid w:val="7F7E662A"/>
    <w:multiLevelType w:val="hybridMultilevel"/>
    <w:tmpl w:val="8B4C56FC"/>
    <w:lvl w:ilvl="0" w:tplc="90883A56">
      <w:start w:val="1"/>
      <w:numFmt w:val="decimal"/>
      <w:pStyle w:val="Ttulo3"/>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4"/>
  </w:num>
  <w:num w:numId="2">
    <w:abstractNumId w:val="7"/>
  </w:num>
  <w:num w:numId="3">
    <w:abstractNumId w:val="0"/>
  </w:num>
  <w:num w:numId="4">
    <w:abstractNumId w:val="25"/>
  </w:num>
  <w:num w:numId="5">
    <w:abstractNumId w:val="15"/>
  </w:num>
  <w:num w:numId="6">
    <w:abstractNumId w:val="40"/>
  </w:num>
  <w:num w:numId="7">
    <w:abstractNumId w:val="34"/>
  </w:num>
  <w:num w:numId="8">
    <w:abstractNumId w:val="22"/>
  </w:num>
  <w:num w:numId="9">
    <w:abstractNumId w:val="28"/>
  </w:num>
  <w:num w:numId="10">
    <w:abstractNumId w:val="39"/>
  </w:num>
  <w:num w:numId="11">
    <w:abstractNumId w:val="6"/>
  </w:num>
  <w:num w:numId="12">
    <w:abstractNumId w:val="20"/>
  </w:num>
  <w:num w:numId="13">
    <w:abstractNumId w:val="18"/>
  </w:num>
  <w:num w:numId="14">
    <w:abstractNumId w:val="30"/>
  </w:num>
  <w:num w:numId="15">
    <w:abstractNumId w:val="42"/>
  </w:num>
  <w:num w:numId="16">
    <w:abstractNumId w:val="14"/>
  </w:num>
  <w:num w:numId="17">
    <w:abstractNumId w:val="19"/>
  </w:num>
  <w:num w:numId="18">
    <w:abstractNumId w:val="26"/>
  </w:num>
  <w:num w:numId="19">
    <w:abstractNumId w:val="5"/>
  </w:num>
  <w:num w:numId="20">
    <w:abstractNumId w:val="41"/>
  </w:num>
  <w:num w:numId="21">
    <w:abstractNumId w:val="13"/>
  </w:num>
  <w:num w:numId="22">
    <w:abstractNumId w:val="23"/>
  </w:num>
  <w:num w:numId="23">
    <w:abstractNumId w:val="17"/>
  </w:num>
  <w:num w:numId="24">
    <w:abstractNumId w:val="24"/>
  </w:num>
  <w:num w:numId="25">
    <w:abstractNumId w:val="32"/>
  </w:num>
  <w:num w:numId="26">
    <w:abstractNumId w:val="12"/>
  </w:num>
  <w:num w:numId="27">
    <w:abstractNumId w:val="16"/>
  </w:num>
  <w:num w:numId="28">
    <w:abstractNumId w:val="8"/>
  </w:num>
  <w:num w:numId="29">
    <w:abstractNumId w:val="31"/>
  </w:num>
  <w:num w:numId="30">
    <w:abstractNumId w:val="36"/>
  </w:num>
  <w:num w:numId="31">
    <w:abstractNumId w:val="1"/>
  </w:num>
  <w:num w:numId="32">
    <w:abstractNumId w:val="35"/>
  </w:num>
  <w:num w:numId="33">
    <w:abstractNumId w:val="11"/>
  </w:num>
  <w:num w:numId="34">
    <w:abstractNumId w:val="44"/>
  </w:num>
  <w:num w:numId="35">
    <w:abstractNumId w:val="43"/>
  </w:num>
  <w:num w:numId="36">
    <w:abstractNumId w:val="27"/>
  </w:num>
  <w:num w:numId="37">
    <w:abstractNumId w:val="9"/>
  </w:num>
  <w:num w:numId="38">
    <w:abstractNumId w:val="21"/>
  </w:num>
  <w:num w:numId="39">
    <w:abstractNumId w:val="2"/>
  </w:num>
  <w:num w:numId="40">
    <w:abstractNumId w:val="45"/>
  </w:num>
  <w:num w:numId="41">
    <w:abstractNumId w:val="38"/>
  </w:num>
  <w:num w:numId="42">
    <w:abstractNumId w:val="33"/>
  </w:num>
  <w:num w:numId="43">
    <w:abstractNumId w:val="46"/>
  </w:num>
  <w:num w:numId="44">
    <w:abstractNumId w:val="46"/>
    <w:lvlOverride w:ilvl="0">
      <w:startOverride w:val="1"/>
    </w:lvlOverride>
  </w:num>
  <w:num w:numId="45">
    <w:abstractNumId w:val="3"/>
  </w:num>
  <w:num w:numId="46">
    <w:abstractNumId w:val="29"/>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E6"/>
    <w:rsid w:val="00017ECE"/>
    <w:rsid w:val="0002187E"/>
    <w:rsid w:val="0002325F"/>
    <w:rsid w:val="0003736E"/>
    <w:rsid w:val="00071130"/>
    <w:rsid w:val="00086165"/>
    <w:rsid w:val="00093902"/>
    <w:rsid w:val="000B39FB"/>
    <w:rsid w:val="000C3DCE"/>
    <w:rsid w:val="000F1AB9"/>
    <w:rsid w:val="00114530"/>
    <w:rsid w:val="00114B04"/>
    <w:rsid w:val="00165983"/>
    <w:rsid w:val="001774B8"/>
    <w:rsid w:val="00177AF6"/>
    <w:rsid w:val="001855EC"/>
    <w:rsid w:val="001916B7"/>
    <w:rsid w:val="001A2518"/>
    <w:rsid w:val="001A4FD1"/>
    <w:rsid w:val="001A7865"/>
    <w:rsid w:val="001D3477"/>
    <w:rsid w:val="001E05E3"/>
    <w:rsid w:val="0020127A"/>
    <w:rsid w:val="00204EED"/>
    <w:rsid w:val="0021205B"/>
    <w:rsid w:val="002333D9"/>
    <w:rsid w:val="00235D13"/>
    <w:rsid w:val="002570C5"/>
    <w:rsid w:val="00283189"/>
    <w:rsid w:val="002B4A81"/>
    <w:rsid w:val="00312039"/>
    <w:rsid w:val="003300A9"/>
    <w:rsid w:val="00371729"/>
    <w:rsid w:val="003771B1"/>
    <w:rsid w:val="00380EB7"/>
    <w:rsid w:val="003A13D7"/>
    <w:rsid w:val="003A3F10"/>
    <w:rsid w:val="003C0BD6"/>
    <w:rsid w:val="003F4AA0"/>
    <w:rsid w:val="00400704"/>
    <w:rsid w:val="00403D1A"/>
    <w:rsid w:val="00416F70"/>
    <w:rsid w:val="004274AB"/>
    <w:rsid w:val="00427F6D"/>
    <w:rsid w:val="00446961"/>
    <w:rsid w:val="004505A4"/>
    <w:rsid w:val="0046290C"/>
    <w:rsid w:val="00485618"/>
    <w:rsid w:val="004A0231"/>
    <w:rsid w:val="004A1284"/>
    <w:rsid w:val="004A4AFB"/>
    <w:rsid w:val="004B51C0"/>
    <w:rsid w:val="004D1495"/>
    <w:rsid w:val="004E1E2A"/>
    <w:rsid w:val="004E4116"/>
    <w:rsid w:val="00504CB2"/>
    <w:rsid w:val="005051F5"/>
    <w:rsid w:val="00573CD8"/>
    <w:rsid w:val="005953A3"/>
    <w:rsid w:val="005B15CB"/>
    <w:rsid w:val="005B43E8"/>
    <w:rsid w:val="005D2D02"/>
    <w:rsid w:val="00612348"/>
    <w:rsid w:val="00622B92"/>
    <w:rsid w:val="00630ED8"/>
    <w:rsid w:val="0068140F"/>
    <w:rsid w:val="006A6A50"/>
    <w:rsid w:val="006E4711"/>
    <w:rsid w:val="006F16E0"/>
    <w:rsid w:val="0070513A"/>
    <w:rsid w:val="0072019F"/>
    <w:rsid w:val="00725AF4"/>
    <w:rsid w:val="00780E5C"/>
    <w:rsid w:val="00790B00"/>
    <w:rsid w:val="007C6366"/>
    <w:rsid w:val="007D2AE6"/>
    <w:rsid w:val="007D5C73"/>
    <w:rsid w:val="007F7696"/>
    <w:rsid w:val="00806648"/>
    <w:rsid w:val="00845476"/>
    <w:rsid w:val="00860C02"/>
    <w:rsid w:val="00862A0C"/>
    <w:rsid w:val="00874351"/>
    <w:rsid w:val="008958D9"/>
    <w:rsid w:val="008A5CB1"/>
    <w:rsid w:val="008C0749"/>
    <w:rsid w:val="008C7802"/>
    <w:rsid w:val="008F7FD2"/>
    <w:rsid w:val="009527ED"/>
    <w:rsid w:val="009561CE"/>
    <w:rsid w:val="009D09F7"/>
    <w:rsid w:val="009D1306"/>
    <w:rsid w:val="009E1004"/>
    <w:rsid w:val="009E6B3D"/>
    <w:rsid w:val="00A23553"/>
    <w:rsid w:val="00A255C7"/>
    <w:rsid w:val="00A80DBC"/>
    <w:rsid w:val="00AB636E"/>
    <w:rsid w:val="00AD084E"/>
    <w:rsid w:val="00AE2D64"/>
    <w:rsid w:val="00AF1953"/>
    <w:rsid w:val="00B54B97"/>
    <w:rsid w:val="00B867DF"/>
    <w:rsid w:val="00B9177C"/>
    <w:rsid w:val="00BA46DF"/>
    <w:rsid w:val="00C012C3"/>
    <w:rsid w:val="00C04284"/>
    <w:rsid w:val="00C106D0"/>
    <w:rsid w:val="00C64CA3"/>
    <w:rsid w:val="00C80819"/>
    <w:rsid w:val="00C96376"/>
    <w:rsid w:val="00C97379"/>
    <w:rsid w:val="00CD5401"/>
    <w:rsid w:val="00CE0FDB"/>
    <w:rsid w:val="00D160AF"/>
    <w:rsid w:val="00D23CD0"/>
    <w:rsid w:val="00D42336"/>
    <w:rsid w:val="00D53A73"/>
    <w:rsid w:val="00D72622"/>
    <w:rsid w:val="00D94AAD"/>
    <w:rsid w:val="00DB52CE"/>
    <w:rsid w:val="00DC0699"/>
    <w:rsid w:val="00DC6DBF"/>
    <w:rsid w:val="00DE5605"/>
    <w:rsid w:val="00DF44E3"/>
    <w:rsid w:val="00E254FA"/>
    <w:rsid w:val="00E41C51"/>
    <w:rsid w:val="00E44206"/>
    <w:rsid w:val="00E8181D"/>
    <w:rsid w:val="00EA7337"/>
    <w:rsid w:val="00EB3737"/>
    <w:rsid w:val="00ED647B"/>
    <w:rsid w:val="00F279DF"/>
    <w:rsid w:val="00F37D9A"/>
    <w:rsid w:val="00F57E06"/>
    <w:rsid w:val="00F814CD"/>
    <w:rsid w:val="00F966CA"/>
    <w:rsid w:val="00FB2A32"/>
    <w:rsid w:val="00FB5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1296-06D6-4B46-9694-AA6FA951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E6"/>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EB3737"/>
    <w:pPr>
      <w:keepNext/>
      <w:spacing w:before="240" w:after="60" w:line="276" w:lineRule="auto"/>
      <w:outlineLvl w:val="0"/>
    </w:pPr>
    <w:rPr>
      <w:rFonts w:ascii="Cambria" w:eastAsia="Times New Roman" w:hAnsi="Cambria"/>
      <w:b/>
      <w:bCs/>
      <w:kern w:val="32"/>
      <w:sz w:val="32"/>
      <w:szCs w:val="32"/>
      <w:lang w:val="x-none" w:eastAsia="en-US"/>
    </w:rPr>
  </w:style>
  <w:style w:type="paragraph" w:styleId="Ttulo2">
    <w:name w:val="heading 2"/>
    <w:basedOn w:val="Normal"/>
    <w:next w:val="Normal"/>
    <w:link w:val="Ttulo2Car"/>
    <w:qFormat/>
    <w:rsid w:val="00EB3737"/>
    <w:pPr>
      <w:keepNext/>
      <w:spacing w:line="360" w:lineRule="auto"/>
      <w:jc w:val="center"/>
      <w:outlineLvl w:val="1"/>
    </w:pPr>
    <w:rPr>
      <w:rFonts w:ascii="Century Gothic" w:eastAsia="Times New Roman" w:hAnsi="Century Gothic"/>
      <w:b/>
      <w:sz w:val="28"/>
      <w:lang w:val="es-ES_tradnl"/>
    </w:rPr>
  </w:style>
  <w:style w:type="paragraph" w:styleId="Ttulo3">
    <w:name w:val="heading 3"/>
    <w:basedOn w:val="Normal"/>
    <w:next w:val="Normal"/>
    <w:link w:val="Ttulo3Car"/>
    <w:uiPriority w:val="9"/>
    <w:qFormat/>
    <w:rsid w:val="00EB3737"/>
    <w:pPr>
      <w:keepNext/>
      <w:numPr>
        <w:numId w:val="43"/>
      </w:numPr>
      <w:spacing w:before="240" w:after="60" w:line="276" w:lineRule="auto"/>
      <w:ind w:left="0" w:firstLine="0"/>
      <w:outlineLvl w:val="2"/>
    </w:pPr>
    <w:rPr>
      <w:rFonts w:ascii="Cambria" w:eastAsia="Times New Roman" w:hAnsi="Cambria"/>
      <w:b/>
      <w:bCs/>
      <w:sz w:val="26"/>
      <w:szCs w:val="26"/>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7D2AE6"/>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7D2AE6"/>
    <w:pPr>
      <w:tabs>
        <w:tab w:val="center" w:pos="4419"/>
        <w:tab w:val="right" w:pos="8838"/>
      </w:tabs>
    </w:pPr>
  </w:style>
  <w:style w:type="character" w:customStyle="1" w:styleId="EncabezadoCar1">
    <w:name w:val="Encabezado Car1"/>
    <w:basedOn w:val="Fuentedeprrafopredeter"/>
    <w:uiPriority w:val="99"/>
    <w:semiHidden/>
    <w:rsid w:val="007D2AE6"/>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7D2AE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7D2AE6"/>
    <w:pPr>
      <w:tabs>
        <w:tab w:val="center" w:pos="4419"/>
        <w:tab w:val="right" w:pos="8838"/>
      </w:tabs>
    </w:pPr>
  </w:style>
  <w:style w:type="character" w:customStyle="1" w:styleId="PiedepginaCar1">
    <w:name w:val="Pie de página Car1"/>
    <w:basedOn w:val="Fuentedeprrafopredeter"/>
    <w:uiPriority w:val="99"/>
    <w:semiHidden/>
    <w:rsid w:val="007D2AE6"/>
    <w:rPr>
      <w:rFonts w:ascii="Times New Roman" w:eastAsia="Calibri" w:hAnsi="Times New Roman" w:cs="Times New Roman"/>
      <w:sz w:val="20"/>
      <w:szCs w:val="20"/>
      <w:lang w:eastAsia="es-ES"/>
    </w:rPr>
  </w:style>
  <w:style w:type="paragraph" w:customStyle="1" w:styleId="Sinespaciado1">
    <w:name w:val="Sin espaciado1"/>
    <w:rsid w:val="007D2AE6"/>
    <w:pPr>
      <w:spacing w:after="0" w:line="240" w:lineRule="auto"/>
    </w:pPr>
    <w:rPr>
      <w:rFonts w:ascii="Calibri" w:eastAsia="Calibri" w:hAnsi="Calibri" w:cs="Times New Roman"/>
      <w:lang w:val="es-CO"/>
    </w:rPr>
  </w:style>
  <w:style w:type="paragraph" w:customStyle="1" w:styleId="Sinespaciado2">
    <w:name w:val="Sin espaciado2"/>
    <w:uiPriority w:val="99"/>
    <w:rsid w:val="007D2AE6"/>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nhideWhenUsed/>
    <w:qFormat/>
    <w:rsid w:val="007D2AE6"/>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7D2AE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
    <w:basedOn w:val="Fuentedeprrafopredeter"/>
    <w:unhideWhenUsed/>
    <w:rsid w:val="007D2AE6"/>
    <w:rPr>
      <w:vertAlign w:val="superscript"/>
    </w:rPr>
  </w:style>
  <w:style w:type="paragraph" w:styleId="Sinespaciado">
    <w:name w:val="No Spacing"/>
    <w:link w:val="SinespaciadoCar"/>
    <w:uiPriority w:val="1"/>
    <w:qFormat/>
    <w:rsid w:val="007D2AE6"/>
    <w:pPr>
      <w:spacing w:after="0" w:line="240" w:lineRule="auto"/>
    </w:pPr>
  </w:style>
  <w:style w:type="character" w:customStyle="1" w:styleId="SinespaciadoCar">
    <w:name w:val="Sin espaciado Car"/>
    <w:link w:val="Sinespaciado"/>
    <w:uiPriority w:val="1"/>
    <w:locked/>
    <w:rsid w:val="007D2AE6"/>
  </w:style>
  <w:style w:type="paragraph" w:customStyle="1" w:styleId="NoSpacing1">
    <w:name w:val="No Spacing1"/>
    <w:uiPriority w:val="99"/>
    <w:rsid w:val="007D2AE6"/>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CE0FDB"/>
    <w:pPr>
      <w:spacing w:after="160" w:line="259" w:lineRule="auto"/>
      <w:ind w:left="720"/>
      <w:contextualSpacing/>
    </w:pPr>
    <w:rPr>
      <w:rFonts w:ascii="Calibri" w:hAnsi="Calibri"/>
      <w:sz w:val="22"/>
      <w:szCs w:val="22"/>
      <w:lang w:val="es-419" w:eastAsia="en-US"/>
    </w:rPr>
  </w:style>
  <w:style w:type="paragraph" w:styleId="Textodeglobo">
    <w:name w:val="Balloon Text"/>
    <w:basedOn w:val="Normal"/>
    <w:link w:val="TextodegloboCar"/>
    <w:uiPriority w:val="99"/>
    <w:semiHidden/>
    <w:unhideWhenUsed/>
    <w:rsid w:val="003300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A9"/>
    <w:rPr>
      <w:rFonts w:ascii="Segoe UI" w:eastAsia="Calibri" w:hAnsi="Segoe UI" w:cs="Segoe UI"/>
      <w:sz w:val="18"/>
      <w:szCs w:val="18"/>
      <w:lang w:eastAsia="es-ES"/>
    </w:rPr>
  </w:style>
  <w:style w:type="character" w:customStyle="1" w:styleId="Ttulo1Car">
    <w:name w:val="Título 1 Car"/>
    <w:basedOn w:val="Fuentedeprrafopredeter"/>
    <w:link w:val="Ttulo1"/>
    <w:uiPriority w:val="9"/>
    <w:rsid w:val="00EB3737"/>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EB3737"/>
    <w:rPr>
      <w:rFonts w:ascii="Century Gothic" w:eastAsia="Times New Roman" w:hAnsi="Century Gothic" w:cs="Times New Roman"/>
      <w:b/>
      <w:sz w:val="28"/>
      <w:szCs w:val="20"/>
      <w:lang w:val="es-ES_tradnl" w:eastAsia="es-ES"/>
    </w:rPr>
  </w:style>
  <w:style w:type="character" w:customStyle="1" w:styleId="Ttulo3Car">
    <w:name w:val="Título 3 Car"/>
    <w:basedOn w:val="Fuentedeprrafopredeter"/>
    <w:link w:val="Ttulo3"/>
    <w:uiPriority w:val="9"/>
    <w:rsid w:val="00EB3737"/>
    <w:rPr>
      <w:rFonts w:ascii="Cambria" w:eastAsia="Times New Roman" w:hAnsi="Cambria" w:cs="Times New Roman"/>
      <w:b/>
      <w:bCs/>
      <w:sz w:val="26"/>
      <w:szCs w:val="26"/>
      <w:lang w:val="x-none"/>
    </w:rPr>
  </w:style>
  <w:style w:type="paragraph" w:customStyle="1" w:styleId="a">
    <w:basedOn w:val="Normal"/>
    <w:next w:val="Puesto"/>
    <w:link w:val="TtuloCar"/>
    <w:qFormat/>
    <w:rsid w:val="00EB3737"/>
    <w:pPr>
      <w:jc w:val="center"/>
    </w:pPr>
    <w:rPr>
      <w:rFonts w:ascii="Arial" w:eastAsia="Times New Roman" w:hAnsi="Arial" w:cstheme="minorBidi"/>
      <w:b/>
      <w:sz w:val="28"/>
      <w:szCs w:val="22"/>
    </w:rPr>
  </w:style>
  <w:style w:type="paragraph" w:styleId="Sangradetextonormal">
    <w:name w:val="Body Text Indent"/>
    <w:basedOn w:val="Normal"/>
    <w:link w:val="SangradetextonormalCar"/>
    <w:semiHidden/>
    <w:rsid w:val="00EB3737"/>
    <w:pPr>
      <w:spacing w:line="360" w:lineRule="auto"/>
      <w:ind w:firstLine="2126"/>
      <w:jc w:val="both"/>
    </w:pPr>
    <w:rPr>
      <w:rFonts w:ascii="Arial" w:eastAsia="Times New Roman" w:hAnsi="Arial"/>
      <w:sz w:val="30"/>
    </w:rPr>
  </w:style>
  <w:style w:type="character" w:customStyle="1" w:styleId="SangradetextonormalCar">
    <w:name w:val="Sangría de texto normal Car"/>
    <w:basedOn w:val="Fuentedeprrafopredeter"/>
    <w:link w:val="Sangradetextonormal"/>
    <w:semiHidden/>
    <w:rsid w:val="00EB3737"/>
    <w:rPr>
      <w:rFonts w:ascii="Arial" w:eastAsia="Times New Roman" w:hAnsi="Arial" w:cs="Times New Roman"/>
      <w:sz w:val="30"/>
      <w:szCs w:val="20"/>
      <w:lang w:eastAsia="es-ES"/>
    </w:rPr>
  </w:style>
  <w:style w:type="paragraph" w:customStyle="1" w:styleId="CarCar">
    <w:name w:val="Car Car"/>
    <w:basedOn w:val="Normal"/>
    <w:rsid w:val="00EB3737"/>
    <w:pPr>
      <w:spacing w:after="160" w:line="240" w:lineRule="atLeast"/>
    </w:pPr>
    <w:rPr>
      <w:rFonts w:eastAsia="Times New Roman"/>
      <w:color w:val="000000"/>
    </w:rPr>
  </w:style>
  <w:style w:type="character" w:customStyle="1" w:styleId="TtuloCar">
    <w:name w:val="Título Car"/>
    <w:link w:val="a"/>
    <w:rsid w:val="00EB3737"/>
    <w:rPr>
      <w:rFonts w:ascii="Arial" w:eastAsia="Times New Roman" w:hAnsi="Arial"/>
      <w:b/>
      <w:sz w:val="28"/>
      <w:lang w:eastAsia="es-ES"/>
    </w:rPr>
  </w:style>
  <w:style w:type="paragraph" w:customStyle="1" w:styleId="Default">
    <w:name w:val="Default"/>
    <w:rsid w:val="00EB37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pple-converted-space">
    <w:name w:val="apple-converted-space"/>
    <w:rsid w:val="00EB3737"/>
  </w:style>
  <w:style w:type="paragraph" w:styleId="Textoindependiente">
    <w:name w:val="Body Text"/>
    <w:basedOn w:val="Normal"/>
    <w:link w:val="TextoindependienteCar"/>
    <w:uiPriority w:val="99"/>
    <w:unhideWhenUsed/>
    <w:rsid w:val="00EB3737"/>
    <w:pPr>
      <w:spacing w:after="120" w:line="276" w:lineRule="auto"/>
    </w:pPr>
    <w:rPr>
      <w:rFonts w:ascii="Calibri" w:hAnsi="Calibri"/>
      <w:sz w:val="22"/>
      <w:szCs w:val="22"/>
      <w:lang w:val="x-none" w:eastAsia="en-US"/>
    </w:rPr>
  </w:style>
  <w:style w:type="character" w:customStyle="1" w:styleId="TextoindependienteCar">
    <w:name w:val="Texto independiente Car"/>
    <w:basedOn w:val="Fuentedeprrafopredeter"/>
    <w:link w:val="Textoindependiente"/>
    <w:uiPriority w:val="99"/>
    <w:rsid w:val="00EB3737"/>
    <w:rPr>
      <w:rFonts w:ascii="Calibri" w:eastAsia="Calibri" w:hAnsi="Calibri" w:cs="Times New Roman"/>
      <w:lang w:val="x-none"/>
    </w:rPr>
  </w:style>
  <w:style w:type="paragraph" w:customStyle="1" w:styleId="Textoindependiente21">
    <w:name w:val="Texto independiente 21"/>
    <w:basedOn w:val="Normal"/>
    <w:rsid w:val="00EB3737"/>
    <w:pPr>
      <w:widowControl w:val="0"/>
      <w:tabs>
        <w:tab w:val="left" w:pos="-720"/>
      </w:tabs>
      <w:suppressAutoHyphens/>
      <w:spacing w:line="360" w:lineRule="auto"/>
      <w:ind w:firstLine="2127"/>
      <w:jc w:val="both"/>
    </w:pPr>
    <w:rPr>
      <w:rFonts w:ascii="Arial" w:eastAsia="Times New Roman" w:hAnsi="Arial"/>
      <w:spacing w:val="-3"/>
      <w:sz w:val="28"/>
      <w:lang w:val="es-ES_tradnl"/>
    </w:rPr>
  </w:style>
  <w:style w:type="paragraph" w:styleId="Lista2">
    <w:name w:val="List 2"/>
    <w:basedOn w:val="Normal"/>
    <w:rsid w:val="00EB3737"/>
    <w:pPr>
      <w:spacing w:after="200" w:line="276" w:lineRule="auto"/>
      <w:ind w:left="566" w:hanging="283"/>
    </w:pPr>
    <w:rPr>
      <w:rFonts w:ascii="Calibri" w:hAnsi="Calibri"/>
      <w:sz w:val="22"/>
      <w:szCs w:val="22"/>
      <w:lang w:val="es-CO" w:eastAsia="en-US"/>
    </w:rPr>
  </w:style>
  <w:style w:type="paragraph" w:styleId="Lista3">
    <w:name w:val="List 3"/>
    <w:basedOn w:val="Normal"/>
    <w:rsid w:val="00EB3737"/>
    <w:pPr>
      <w:spacing w:after="200" w:line="276" w:lineRule="auto"/>
      <w:ind w:left="849" w:hanging="283"/>
    </w:pPr>
    <w:rPr>
      <w:rFonts w:ascii="Calibri" w:hAnsi="Calibri"/>
      <w:sz w:val="22"/>
      <w:szCs w:val="22"/>
      <w:lang w:val="es-CO" w:eastAsia="en-US"/>
    </w:rPr>
  </w:style>
  <w:style w:type="paragraph" w:styleId="Lista4">
    <w:name w:val="List 4"/>
    <w:basedOn w:val="Normal"/>
    <w:rsid w:val="00EB3737"/>
    <w:pPr>
      <w:spacing w:after="200" w:line="276" w:lineRule="auto"/>
      <w:ind w:left="1132" w:hanging="283"/>
    </w:pPr>
    <w:rPr>
      <w:rFonts w:ascii="Calibri" w:hAnsi="Calibri"/>
      <w:sz w:val="22"/>
      <w:szCs w:val="22"/>
      <w:lang w:val="es-CO" w:eastAsia="en-US"/>
    </w:rPr>
  </w:style>
  <w:style w:type="paragraph" w:styleId="Saludo">
    <w:name w:val="Salutation"/>
    <w:basedOn w:val="Normal"/>
    <w:next w:val="Normal"/>
    <w:link w:val="SaludoCar"/>
    <w:rsid w:val="00EB3737"/>
    <w:pPr>
      <w:spacing w:after="200" w:line="276" w:lineRule="auto"/>
    </w:pPr>
    <w:rPr>
      <w:rFonts w:ascii="Calibri" w:hAnsi="Calibri"/>
      <w:sz w:val="22"/>
      <w:szCs w:val="22"/>
      <w:lang w:val="es-CO" w:eastAsia="en-US"/>
    </w:rPr>
  </w:style>
  <w:style w:type="character" w:customStyle="1" w:styleId="SaludoCar">
    <w:name w:val="Saludo Car"/>
    <w:basedOn w:val="Fuentedeprrafopredeter"/>
    <w:link w:val="Saludo"/>
    <w:rsid w:val="00EB3737"/>
    <w:rPr>
      <w:rFonts w:ascii="Calibri" w:eastAsia="Calibri" w:hAnsi="Calibri" w:cs="Times New Roman"/>
      <w:lang w:val="es-CO"/>
    </w:rPr>
  </w:style>
  <w:style w:type="paragraph" w:styleId="Subttulo">
    <w:name w:val="Subtitle"/>
    <w:basedOn w:val="Normal"/>
    <w:link w:val="SubttuloCar"/>
    <w:qFormat/>
    <w:rsid w:val="00EB3737"/>
    <w:pPr>
      <w:spacing w:after="60" w:line="276" w:lineRule="auto"/>
      <w:jc w:val="center"/>
      <w:outlineLvl w:val="1"/>
    </w:pPr>
    <w:rPr>
      <w:rFonts w:ascii="Arial" w:hAnsi="Arial" w:cs="Arial"/>
      <w:sz w:val="24"/>
      <w:szCs w:val="24"/>
      <w:lang w:val="es-CO" w:eastAsia="en-US"/>
    </w:rPr>
  </w:style>
  <w:style w:type="character" w:customStyle="1" w:styleId="SubttuloCar">
    <w:name w:val="Subtítulo Car"/>
    <w:basedOn w:val="Fuentedeprrafopredeter"/>
    <w:link w:val="Subttulo"/>
    <w:rsid w:val="00EB3737"/>
    <w:rPr>
      <w:rFonts w:ascii="Arial" w:eastAsia="Calibri" w:hAnsi="Arial" w:cs="Arial"/>
      <w:sz w:val="24"/>
      <w:szCs w:val="24"/>
      <w:lang w:val="es-CO"/>
    </w:rPr>
  </w:style>
  <w:style w:type="paragraph" w:styleId="Textoindependienteprimerasangra">
    <w:name w:val="Body Text First Indent"/>
    <w:basedOn w:val="Textoindependiente"/>
    <w:link w:val="TextoindependienteprimerasangraCar"/>
    <w:rsid w:val="00EB3737"/>
    <w:pPr>
      <w:ind w:firstLine="210"/>
    </w:pPr>
  </w:style>
  <w:style w:type="character" w:customStyle="1" w:styleId="TextoindependienteprimerasangraCar">
    <w:name w:val="Texto independiente primera sangría Car"/>
    <w:basedOn w:val="TextoindependienteCar"/>
    <w:link w:val="Textoindependienteprimerasangra"/>
    <w:rsid w:val="00EB3737"/>
    <w:rPr>
      <w:rFonts w:ascii="Calibri" w:eastAsia="Calibri" w:hAnsi="Calibri" w:cs="Times New Roman"/>
      <w:lang w:val="x-none"/>
    </w:rPr>
  </w:style>
  <w:style w:type="paragraph" w:styleId="Textoindependienteprimerasangra2">
    <w:name w:val="Body Text First Indent 2"/>
    <w:basedOn w:val="Sangradetextonormal"/>
    <w:link w:val="Textoindependienteprimerasangra2Car"/>
    <w:rsid w:val="00EB3737"/>
    <w:pPr>
      <w:spacing w:after="120" w:line="276" w:lineRule="auto"/>
      <w:ind w:left="283" w:firstLine="210"/>
      <w:jc w:val="left"/>
    </w:pPr>
    <w:rPr>
      <w:rFonts w:ascii="Calibri" w:eastAsia="Calibri" w:hAnsi="Calibri"/>
      <w:sz w:val="22"/>
      <w:szCs w:val="22"/>
      <w:lang w:val="es-CO" w:eastAsia="en-US"/>
    </w:rPr>
  </w:style>
  <w:style w:type="character" w:customStyle="1" w:styleId="Textoindependienteprimerasangra2Car">
    <w:name w:val="Texto independiente primera sangría 2 Car"/>
    <w:basedOn w:val="SangradetextonormalCar"/>
    <w:link w:val="Textoindependienteprimerasangra2"/>
    <w:rsid w:val="00EB3737"/>
    <w:rPr>
      <w:rFonts w:ascii="Calibri" w:eastAsia="Calibri" w:hAnsi="Calibri" w:cs="Times New Roman"/>
      <w:sz w:val="30"/>
      <w:szCs w:val="20"/>
      <w:lang w:val="es-CO" w:eastAsia="es-ES"/>
    </w:rPr>
  </w:style>
  <w:style w:type="table" w:styleId="Tablaconcuadrcula">
    <w:name w:val="Table Grid"/>
    <w:basedOn w:val="Tablanormal"/>
    <w:uiPriority w:val="59"/>
    <w:rsid w:val="00EB3737"/>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EB3737"/>
    <w:pPr>
      <w:spacing w:after="120" w:line="480" w:lineRule="auto"/>
    </w:pPr>
    <w:rPr>
      <w:rFonts w:ascii="Calibri" w:hAnsi="Calibri"/>
      <w:sz w:val="22"/>
      <w:szCs w:val="22"/>
      <w:lang w:val="es-CO" w:eastAsia="en-US"/>
    </w:rPr>
  </w:style>
  <w:style w:type="character" w:customStyle="1" w:styleId="Textoindependiente2Car">
    <w:name w:val="Texto independiente 2 Car"/>
    <w:basedOn w:val="Fuentedeprrafopredeter"/>
    <w:link w:val="Textoindependiente2"/>
    <w:uiPriority w:val="99"/>
    <w:rsid w:val="00EB3737"/>
    <w:rPr>
      <w:rFonts w:ascii="Calibri" w:eastAsia="Calibri" w:hAnsi="Calibri" w:cs="Times New Roman"/>
      <w:lang w:val="es-CO"/>
    </w:rPr>
  </w:style>
  <w:style w:type="paragraph" w:styleId="Sangra2detindependiente">
    <w:name w:val="Body Text Indent 2"/>
    <w:basedOn w:val="Normal"/>
    <w:link w:val="Sangra2detindependienteCar"/>
    <w:uiPriority w:val="99"/>
    <w:unhideWhenUsed/>
    <w:rsid w:val="00EB3737"/>
    <w:pPr>
      <w:spacing w:after="120" w:line="480" w:lineRule="auto"/>
      <w:ind w:left="283"/>
    </w:pPr>
    <w:rPr>
      <w:rFonts w:ascii="Calibri" w:hAnsi="Calibri"/>
      <w:sz w:val="22"/>
      <w:szCs w:val="22"/>
      <w:lang w:val="es-CO" w:eastAsia="en-US"/>
    </w:rPr>
  </w:style>
  <w:style w:type="character" w:customStyle="1" w:styleId="Sangra2detindependienteCar">
    <w:name w:val="Sangría 2 de t. independiente Car"/>
    <w:basedOn w:val="Fuentedeprrafopredeter"/>
    <w:link w:val="Sangra2detindependiente"/>
    <w:uiPriority w:val="99"/>
    <w:rsid w:val="00EB3737"/>
    <w:rPr>
      <w:rFonts w:ascii="Calibri" w:eastAsia="Calibri" w:hAnsi="Calibri" w:cs="Times New Roman"/>
      <w:lang w:val="es-CO"/>
    </w:rPr>
  </w:style>
  <w:style w:type="paragraph" w:customStyle="1" w:styleId="Sangra2detindependiente1">
    <w:name w:val="Sangría 2 de t. independiente1"/>
    <w:basedOn w:val="Normal"/>
    <w:rsid w:val="00EB3737"/>
    <w:pPr>
      <w:ind w:firstLine="2127"/>
    </w:pPr>
    <w:rPr>
      <w:rFonts w:ascii="Arial" w:eastAsia="Times New Roman" w:hAnsi="Arial"/>
      <w:sz w:val="24"/>
      <w:lang w:val="es-ES_tradnl"/>
    </w:rPr>
  </w:style>
  <w:style w:type="paragraph" w:styleId="NormalWeb">
    <w:name w:val="Normal (Web)"/>
    <w:basedOn w:val="Normal"/>
    <w:uiPriority w:val="99"/>
    <w:unhideWhenUsed/>
    <w:rsid w:val="00EB3737"/>
    <w:pPr>
      <w:spacing w:before="100" w:beforeAutospacing="1" w:after="100" w:afterAutospacing="1"/>
    </w:pPr>
    <w:rPr>
      <w:rFonts w:eastAsia="Times New Roman"/>
      <w:sz w:val="24"/>
      <w:szCs w:val="24"/>
    </w:rPr>
  </w:style>
  <w:style w:type="paragraph" w:styleId="Puesto">
    <w:name w:val="Title"/>
    <w:basedOn w:val="Normal"/>
    <w:next w:val="Normal"/>
    <w:link w:val="PuestoCar"/>
    <w:uiPriority w:val="10"/>
    <w:qFormat/>
    <w:rsid w:val="00EB37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B3737"/>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3452</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2018-09-24T13:39:00Z</cp:lastPrinted>
  <dcterms:created xsi:type="dcterms:W3CDTF">2018-10-05T14:23:00Z</dcterms:created>
  <dcterms:modified xsi:type="dcterms:W3CDTF">2018-11-29T15:18:00Z</dcterms:modified>
</cp:coreProperties>
</file>