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91" w:rsidRPr="00BD0F7B" w:rsidRDefault="00DE4091"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p>
    <w:p w:rsidR="001368C3" w:rsidRPr="00BD0F7B" w:rsidRDefault="001368C3"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BD0F7B">
        <w:rPr>
          <w:rFonts w:ascii="Tahoma" w:hAnsi="Tahoma" w:cs="Tahoma"/>
          <w:b/>
          <w:sz w:val="24"/>
          <w:szCs w:val="24"/>
        </w:rPr>
        <w:t>TRIBUNAL SUPERIOR DEL DISTRITO JUDICIAL</w:t>
      </w:r>
    </w:p>
    <w:p w:rsidR="001368C3" w:rsidRPr="00BD0F7B" w:rsidRDefault="001368C3"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BD0F7B">
        <w:rPr>
          <w:rFonts w:ascii="Tahoma" w:hAnsi="Tahoma" w:cs="Tahoma"/>
          <w:b/>
          <w:sz w:val="24"/>
          <w:szCs w:val="24"/>
        </w:rPr>
        <w:t>SALA DE DECISIÓN CIVIL FAMILIA</w:t>
      </w:r>
    </w:p>
    <w:p w:rsidR="007D1AEA" w:rsidRPr="00BD0F7B" w:rsidRDefault="007D1AEA"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174538" w:rsidRPr="00BD0F7B" w:rsidRDefault="0017453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BD0F7B">
        <w:rPr>
          <w:rFonts w:ascii="Tahoma" w:hAnsi="Tahoma" w:cs="Tahoma"/>
          <w:sz w:val="24"/>
          <w:szCs w:val="24"/>
        </w:rPr>
        <w:t xml:space="preserve">    </w:t>
      </w:r>
      <w:r w:rsidRPr="00BD0F7B">
        <w:rPr>
          <w:rFonts w:ascii="Tahoma" w:hAnsi="Tahoma" w:cs="Tahoma"/>
          <w:sz w:val="24"/>
          <w:szCs w:val="24"/>
        </w:rPr>
        <w:tab/>
        <w:t>Magistrada Ponente: Claudia María Arcila Ríos</w:t>
      </w:r>
    </w:p>
    <w:p w:rsidR="00174538" w:rsidRPr="00BD0F7B" w:rsidRDefault="0017453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BD0F7B">
        <w:rPr>
          <w:rFonts w:ascii="Tahoma" w:hAnsi="Tahoma" w:cs="Tahoma"/>
          <w:sz w:val="24"/>
          <w:szCs w:val="24"/>
        </w:rPr>
        <w:t xml:space="preserve">     </w:t>
      </w:r>
      <w:r w:rsidRPr="00BD0F7B">
        <w:rPr>
          <w:rFonts w:ascii="Tahoma" w:hAnsi="Tahoma" w:cs="Tahoma"/>
          <w:sz w:val="24"/>
          <w:szCs w:val="24"/>
        </w:rPr>
        <w:tab/>
        <w:t xml:space="preserve">Pereira, octubre </w:t>
      </w:r>
      <w:r w:rsidR="00226947" w:rsidRPr="00BD0F7B">
        <w:rPr>
          <w:rFonts w:ascii="Tahoma" w:hAnsi="Tahoma" w:cs="Tahoma"/>
          <w:sz w:val="24"/>
          <w:szCs w:val="24"/>
        </w:rPr>
        <w:t xml:space="preserve">cinco </w:t>
      </w:r>
      <w:r w:rsidR="00D33241" w:rsidRPr="00BD0F7B">
        <w:rPr>
          <w:rFonts w:ascii="Tahoma" w:hAnsi="Tahoma" w:cs="Tahoma"/>
          <w:sz w:val="24"/>
          <w:szCs w:val="24"/>
        </w:rPr>
        <w:t>(</w:t>
      </w:r>
      <w:r w:rsidR="00226947" w:rsidRPr="00BD0F7B">
        <w:rPr>
          <w:rFonts w:ascii="Tahoma" w:hAnsi="Tahoma" w:cs="Tahoma"/>
          <w:sz w:val="24"/>
          <w:szCs w:val="24"/>
        </w:rPr>
        <w:t>5</w:t>
      </w:r>
      <w:r w:rsidRPr="00BD0F7B">
        <w:rPr>
          <w:rFonts w:ascii="Tahoma" w:hAnsi="Tahoma" w:cs="Tahoma"/>
          <w:sz w:val="24"/>
          <w:szCs w:val="24"/>
        </w:rPr>
        <w:t xml:space="preserve">) de dos mil dieciocho (2018) </w:t>
      </w:r>
    </w:p>
    <w:p w:rsidR="00174538" w:rsidRPr="00BD0F7B" w:rsidRDefault="00D33241"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BD0F7B">
        <w:rPr>
          <w:rFonts w:ascii="Tahoma" w:hAnsi="Tahoma" w:cs="Tahoma"/>
          <w:sz w:val="24"/>
          <w:szCs w:val="24"/>
        </w:rPr>
        <w:t xml:space="preserve">     </w:t>
      </w:r>
      <w:r w:rsidRPr="00BD0F7B">
        <w:rPr>
          <w:rFonts w:ascii="Tahoma" w:hAnsi="Tahoma" w:cs="Tahoma"/>
          <w:sz w:val="24"/>
          <w:szCs w:val="24"/>
        </w:rPr>
        <w:tab/>
        <w:t xml:space="preserve">Acta No. </w:t>
      </w:r>
      <w:r w:rsidR="00226947" w:rsidRPr="00BD0F7B">
        <w:rPr>
          <w:rFonts w:ascii="Tahoma" w:hAnsi="Tahoma" w:cs="Tahoma"/>
          <w:sz w:val="24"/>
          <w:szCs w:val="24"/>
        </w:rPr>
        <w:t>389</w:t>
      </w:r>
      <w:r w:rsidR="00174538" w:rsidRPr="00BD0F7B">
        <w:rPr>
          <w:rFonts w:ascii="Tahoma" w:hAnsi="Tahoma" w:cs="Tahoma"/>
          <w:sz w:val="24"/>
          <w:szCs w:val="24"/>
        </w:rPr>
        <w:t xml:space="preserve"> del </w:t>
      </w:r>
      <w:r w:rsidR="00226947" w:rsidRPr="00BD0F7B">
        <w:rPr>
          <w:rFonts w:ascii="Tahoma" w:hAnsi="Tahoma" w:cs="Tahoma"/>
          <w:sz w:val="24"/>
          <w:szCs w:val="24"/>
        </w:rPr>
        <w:t>5</w:t>
      </w:r>
      <w:r w:rsidRPr="00BD0F7B">
        <w:rPr>
          <w:rFonts w:ascii="Tahoma" w:hAnsi="Tahoma" w:cs="Tahoma"/>
          <w:sz w:val="24"/>
          <w:szCs w:val="24"/>
        </w:rPr>
        <w:t xml:space="preserve"> </w:t>
      </w:r>
      <w:r w:rsidR="00174538" w:rsidRPr="00BD0F7B">
        <w:rPr>
          <w:rFonts w:ascii="Tahoma" w:hAnsi="Tahoma" w:cs="Tahoma"/>
          <w:sz w:val="24"/>
          <w:szCs w:val="24"/>
        </w:rPr>
        <w:t>de octubre de 2018</w:t>
      </w:r>
    </w:p>
    <w:p w:rsidR="001368C3" w:rsidRPr="00BD0F7B" w:rsidRDefault="002C38B5"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BD0F7B">
        <w:rPr>
          <w:rFonts w:ascii="Tahoma" w:hAnsi="Tahoma" w:cs="Tahoma"/>
          <w:sz w:val="24"/>
          <w:szCs w:val="24"/>
        </w:rPr>
        <w:tab/>
      </w:r>
      <w:r w:rsidR="001368C3" w:rsidRPr="00BD0F7B">
        <w:rPr>
          <w:rFonts w:ascii="Tahoma" w:hAnsi="Tahoma" w:cs="Tahoma"/>
          <w:sz w:val="24"/>
          <w:szCs w:val="24"/>
        </w:rPr>
        <w:t>Exped</w:t>
      </w:r>
      <w:r w:rsidR="00081E08" w:rsidRPr="00BD0F7B">
        <w:rPr>
          <w:rFonts w:ascii="Tahoma" w:hAnsi="Tahoma" w:cs="Tahoma"/>
          <w:sz w:val="24"/>
          <w:szCs w:val="24"/>
        </w:rPr>
        <w:t>iente</w:t>
      </w:r>
      <w:r w:rsidR="00CB1DD4" w:rsidRPr="00BD0F7B">
        <w:rPr>
          <w:rFonts w:ascii="Tahoma" w:hAnsi="Tahoma" w:cs="Tahoma"/>
          <w:sz w:val="24"/>
          <w:szCs w:val="24"/>
        </w:rPr>
        <w:t>s</w:t>
      </w:r>
      <w:r w:rsidR="00081E08" w:rsidRPr="00BD0F7B">
        <w:rPr>
          <w:rFonts w:ascii="Tahoma" w:hAnsi="Tahoma" w:cs="Tahoma"/>
          <w:sz w:val="24"/>
          <w:szCs w:val="24"/>
        </w:rPr>
        <w:t xml:space="preserve"> No</w:t>
      </w:r>
      <w:r w:rsidR="00CB1DD4" w:rsidRPr="00BD0F7B">
        <w:rPr>
          <w:rFonts w:ascii="Tahoma" w:hAnsi="Tahoma" w:cs="Tahoma"/>
          <w:sz w:val="24"/>
          <w:szCs w:val="24"/>
        </w:rPr>
        <w:t>s</w:t>
      </w:r>
      <w:r w:rsidR="00D33241" w:rsidRPr="00BD0F7B">
        <w:rPr>
          <w:rFonts w:ascii="Tahoma" w:hAnsi="Tahoma" w:cs="Tahoma"/>
          <w:sz w:val="24"/>
          <w:szCs w:val="24"/>
        </w:rPr>
        <w:t>.</w:t>
      </w:r>
      <w:r w:rsidR="00D33241" w:rsidRPr="00BD0F7B">
        <w:rPr>
          <w:rFonts w:ascii="Tahoma" w:hAnsi="Tahoma" w:cs="Tahoma"/>
          <w:sz w:val="24"/>
          <w:szCs w:val="24"/>
        </w:rPr>
        <w:tab/>
      </w:r>
      <w:r w:rsidR="00C54403" w:rsidRPr="00BD0F7B">
        <w:rPr>
          <w:rFonts w:ascii="Tahoma" w:hAnsi="Tahoma" w:cs="Tahoma"/>
          <w:sz w:val="24"/>
          <w:szCs w:val="24"/>
        </w:rPr>
        <w:t>66001-22-</w:t>
      </w:r>
      <w:r w:rsidR="00DE134C" w:rsidRPr="00BD0F7B">
        <w:rPr>
          <w:rFonts w:ascii="Tahoma" w:hAnsi="Tahoma" w:cs="Tahoma"/>
          <w:sz w:val="24"/>
          <w:szCs w:val="24"/>
        </w:rPr>
        <w:t>1</w:t>
      </w:r>
      <w:r w:rsidR="00142B33" w:rsidRPr="00BD0F7B">
        <w:rPr>
          <w:rFonts w:ascii="Tahoma" w:hAnsi="Tahoma" w:cs="Tahoma"/>
          <w:sz w:val="24"/>
          <w:szCs w:val="24"/>
        </w:rPr>
        <w:t>3-000-2018</w:t>
      </w:r>
      <w:r w:rsidR="00B27F81" w:rsidRPr="00BD0F7B">
        <w:rPr>
          <w:rFonts w:ascii="Tahoma" w:hAnsi="Tahoma" w:cs="Tahoma"/>
          <w:sz w:val="24"/>
          <w:szCs w:val="24"/>
        </w:rPr>
        <w:t>-0</w:t>
      </w:r>
      <w:r w:rsidR="00D33241" w:rsidRPr="00BD0F7B">
        <w:rPr>
          <w:rFonts w:ascii="Tahoma" w:hAnsi="Tahoma" w:cs="Tahoma"/>
          <w:sz w:val="24"/>
          <w:szCs w:val="24"/>
        </w:rPr>
        <w:t>0853</w:t>
      </w:r>
      <w:r w:rsidR="001368C3" w:rsidRPr="00BD0F7B">
        <w:rPr>
          <w:rFonts w:ascii="Tahoma" w:hAnsi="Tahoma" w:cs="Tahoma"/>
          <w:sz w:val="24"/>
          <w:szCs w:val="24"/>
        </w:rPr>
        <w:t>-00</w:t>
      </w:r>
    </w:p>
    <w:p w:rsidR="00CB1DD4" w:rsidRPr="00BD0F7B" w:rsidRDefault="00D33241"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BD0F7B">
        <w:rPr>
          <w:rFonts w:ascii="Tahoma" w:hAnsi="Tahoma" w:cs="Tahoma"/>
          <w:sz w:val="24"/>
          <w:szCs w:val="24"/>
        </w:rPr>
        <w:tab/>
      </w:r>
      <w:r w:rsidRPr="00BD0F7B">
        <w:rPr>
          <w:rFonts w:ascii="Tahoma" w:hAnsi="Tahoma" w:cs="Tahoma"/>
          <w:sz w:val="24"/>
          <w:szCs w:val="24"/>
        </w:rPr>
        <w:tab/>
      </w:r>
      <w:r w:rsidRPr="00BD0F7B">
        <w:rPr>
          <w:rFonts w:ascii="Tahoma" w:hAnsi="Tahoma" w:cs="Tahoma"/>
          <w:sz w:val="24"/>
          <w:szCs w:val="24"/>
        </w:rPr>
        <w:tab/>
      </w:r>
      <w:r w:rsidRPr="00BD0F7B">
        <w:rPr>
          <w:rFonts w:ascii="Tahoma" w:hAnsi="Tahoma" w:cs="Tahoma"/>
          <w:sz w:val="24"/>
          <w:szCs w:val="24"/>
        </w:rPr>
        <w:tab/>
      </w:r>
      <w:r w:rsidR="00CB1DD4" w:rsidRPr="00BD0F7B">
        <w:rPr>
          <w:rFonts w:ascii="Tahoma" w:hAnsi="Tahoma" w:cs="Tahoma"/>
          <w:sz w:val="24"/>
          <w:szCs w:val="24"/>
        </w:rPr>
        <w:t>66001-22-13-000-2018-0</w:t>
      </w:r>
      <w:r w:rsidRPr="00BD0F7B">
        <w:rPr>
          <w:rFonts w:ascii="Tahoma" w:hAnsi="Tahoma" w:cs="Tahoma"/>
          <w:sz w:val="24"/>
          <w:szCs w:val="24"/>
        </w:rPr>
        <w:t>0854</w:t>
      </w:r>
      <w:r w:rsidR="00CB1DD4" w:rsidRPr="00BD0F7B">
        <w:rPr>
          <w:rFonts w:ascii="Tahoma" w:hAnsi="Tahoma" w:cs="Tahoma"/>
          <w:sz w:val="24"/>
          <w:szCs w:val="24"/>
        </w:rPr>
        <w:t>-00</w:t>
      </w:r>
    </w:p>
    <w:p w:rsidR="00365527" w:rsidRPr="00BD0F7B" w:rsidRDefault="00365527" w:rsidP="00BD0F7B">
      <w:pPr>
        <w:spacing w:line="288" w:lineRule="auto"/>
        <w:jc w:val="both"/>
        <w:rPr>
          <w:rFonts w:ascii="Tahoma" w:hAnsi="Tahoma" w:cs="Tahoma"/>
          <w:sz w:val="24"/>
          <w:szCs w:val="24"/>
        </w:rPr>
      </w:pPr>
    </w:p>
    <w:p w:rsidR="00371488" w:rsidRPr="00BD0F7B" w:rsidRDefault="00371488" w:rsidP="00BD0F7B">
      <w:pPr>
        <w:spacing w:line="288" w:lineRule="auto"/>
        <w:jc w:val="both"/>
        <w:rPr>
          <w:rFonts w:ascii="Tahoma" w:hAnsi="Tahoma" w:cs="Tahoma"/>
          <w:sz w:val="24"/>
          <w:szCs w:val="24"/>
        </w:rPr>
      </w:pPr>
      <w:r w:rsidRPr="00BD0F7B">
        <w:rPr>
          <w:rFonts w:ascii="Tahoma" w:hAnsi="Tahoma" w:cs="Tahoma"/>
          <w:sz w:val="24"/>
          <w:szCs w:val="24"/>
        </w:rPr>
        <w:t xml:space="preserve">Se deciden en primera instancia las acciones de tutela de la referencia, </w:t>
      </w:r>
      <w:r w:rsidR="00F77289" w:rsidRPr="00BD0F7B">
        <w:rPr>
          <w:rFonts w:ascii="Tahoma" w:hAnsi="Tahoma" w:cs="Tahoma"/>
          <w:sz w:val="24"/>
          <w:szCs w:val="24"/>
        </w:rPr>
        <w:t xml:space="preserve">instauradas </w:t>
      </w:r>
      <w:r w:rsidRPr="00BD0F7B">
        <w:rPr>
          <w:rFonts w:ascii="Tahoma" w:hAnsi="Tahoma" w:cs="Tahoma"/>
          <w:sz w:val="24"/>
          <w:szCs w:val="24"/>
        </w:rPr>
        <w:t xml:space="preserve">por el señor Javier Elías Arias Idárraga contra </w:t>
      </w:r>
      <w:r w:rsidRPr="00BD0F7B">
        <w:rPr>
          <w:rFonts w:ascii="Tahoma" w:hAnsi="Tahoma" w:cs="Tahoma"/>
          <w:sz w:val="24"/>
          <w:szCs w:val="24"/>
          <w:lang w:val="es-ES"/>
        </w:rPr>
        <w:t xml:space="preserve">el Juzgado </w:t>
      </w:r>
      <w:r w:rsidR="00B25558" w:rsidRPr="00BD0F7B">
        <w:rPr>
          <w:rFonts w:ascii="Tahoma" w:hAnsi="Tahoma" w:cs="Tahoma"/>
          <w:sz w:val="24"/>
          <w:szCs w:val="24"/>
          <w:lang w:val="es-ES"/>
        </w:rPr>
        <w:t>Cuarto Civil</w:t>
      </w:r>
      <w:r w:rsidRPr="00BD0F7B">
        <w:rPr>
          <w:rFonts w:ascii="Tahoma" w:hAnsi="Tahoma" w:cs="Tahoma"/>
          <w:sz w:val="24"/>
          <w:szCs w:val="24"/>
          <w:lang w:val="es-ES"/>
        </w:rPr>
        <w:t xml:space="preserve"> del Circuito de</w:t>
      </w:r>
      <w:r w:rsidR="00754428" w:rsidRPr="00BD0F7B">
        <w:rPr>
          <w:rFonts w:ascii="Tahoma" w:hAnsi="Tahoma" w:cs="Tahoma"/>
          <w:sz w:val="24"/>
          <w:szCs w:val="24"/>
          <w:lang w:val="es-ES"/>
        </w:rPr>
        <w:t xml:space="preserve"> </w:t>
      </w:r>
      <w:r w:rsidR="00B25558" w:rsidRPr="00BD0F7B">
        <w:rPr>
          <w:rFonts w:ascii="Tahoma" w:hAnsi="Tahoma" w:cs="Tahoma"/>
          <w:sz w:val="24"/>
          <w:szCs w:val="24"/>
          <w:lang w:val="es-ES"/>
        </w:rPr>
        <w:t>Pereira</w:t>
      </w:r>
      <w:r w:rsidR="001E6DCF" w:rsidRPr="00BD0F7B">
        <w:rPr>
          <w:rFonts w:ascii="Tahoma" w:hAnsi="Tahoma" w:cs="Tahoma"/>
          <w:sz w:val="24"/>
          <w:szCs w:val="24"/>
          <w:lang w:val="es-ES"/>
        </w:rPr>
        <w:t xml:space="preserve"> y </w:t>
      </w:r>
      <w:r w:rsidR="000B1663" w:rsidRPr="00BD0F7B">
        <w:rPr>
          <w:rFonts w:ascii="Tahoma" w:hAnsi="Tahoma" w:cs="Tahoma"/>
          <w:sz w:val="24"/>
          <w:szCs w:val="24"/>
          <w:lang w:val="es-ES"/>
        </w:rPr>
        <w:t>el Procurador Judicial para Asuntos Civiles</w:t>
      </w:r>
      <w:r w:rsidRPr="00BD0F7B">
        <w:rPr>
          <w:rFonts w:ascii="Tahoma" w:hAnsi="Tahoma" w:cs="Tahoma"/>
          <w:sz w:val="24"/>
          <w:szCs w:val="24"/>
        </w:rPr>
        <w:t>, a la</w:t>
      </w:r>
      <w:r w:rsidR="00141CEE" w:rsidRPr="00BD0F7B">
        <w:rPr>
          <w:rFonts w:ascii="Tahoma" w:hAnsi="Tahoma" w:cs="Tahoma"/>
          <w:sz w:val="24"/>
          <w:szCs w:val="24"/>
        </w:rPr>
        <w:t>s</w:t>
      </w:r>
      <w:r w:rsidRPr="00BD0F7B">
        <w:rPr>
          <w:rFonts w:ascii="Tahoma" w:hAnsi="Tahoma" w:cs="Tahoma"/>
          <w:sz w:val="24"/>
          <w:szCs w:val="24"/>
        </w:rPr>
        <w:t xml:space="preserve"> que fueron vinculados</w:t>
      </w:r>
      <w:r w:rsidR="001E6DCF" w:rsidRPr="00BD0F7B">
        <w:rPr>
          <w:rFonts w:ascii="Tahoma" w:hAnsi="Tahoma" w:cs="Tahoma"/>
          <w:sz w:val="24"/>
          <w:szCs w:val="24"/>
        </w:rPr>
        <w:t xml:space="preserve"> el</w:t>
      </w:r>
      <w:r w:rsidR="00A917DE" w:rsidRPr="00BD0F7B">
        <w:rPr>
          <w:rFonts w:ascii="Tahoma" w:hAnsi="Tahoma" w:cs="Tahoma"/>
          <w:sz w:val="24"/>
          <w:szCs w:val="24"/>
        </w:rPr>
        <w:t xml:space="preserve"> señor Juan Morales, el Banco Mundo Mujer, </w:t>
      </w:r>
      <w:r w:rsidRPr="00BD0F7B">
        <w:rPr>
          <w:rFonts w:ascii="Tahoma" w:hAnsi="Tahoma" w:cs="Tahoma"/>
          <w:sz w:val="24"/>
          <w:szCs w:val="24"/>
        </w:rPr>
        <w:t>la Alcaldí</w:t>
      </w:r>
      <w:r w:rsidR="00185CBE" w:rsidRPr="00BD0F7B">
        <w:rPr>
          <w:rFonts w:ascii="Tahoma" w:hAnsi="Tahoma" w:cs="Tahoma"/>
          <w:sz w:val="24"/>
          <w:szCs w:val="24"/>
        </w:rPr>
        <w:t>a</w:t>
      </w:r>
      <w:r w:rsidR="0029649C" w:rsidRPr="00BD0F7B">
        <w:rPr>
          <w:rFonts w:ascii="Tahoma" w:hAnsi="Tahoma" w:cs="Tahoma"/>
          <w:sz w:val="24"/>
          <w:szCs w:val="24"/>
        </w:rPr>
        <w:t xml:space="preserve"> de </w:t>
      </w:r>
      <w:r w:rsidR="00A917DE" w:rsidRPr="00BD0F7B">
        <w:rPr>
          <w:rFonts w:ascii="Tahoma" w:hAnsi="Tahoma" w:cs="Tahoma"/>
          <w:sz w:val="24"/>
          <w:szCs w:val="24"/>
        </w:rPr>
        <w:t>Pereira</w:t>
      </w:r>
      <w:r w:rsidR="0029649C" w:rsidRPr="00BD0F7B">
        <w:rPr>
          <w:rFonts w:ascii="Tahoma" w:hAnsi="Tahoma" w:cs="Tahoma"/>
          <w:sz w:val="24"/>
          <w:szCs w:val="24"/>
        </w:rPr>
        <w:t xml:space="preserve">, </w:t>
      </w:r>
      <w:r w:rsidR="00185CBE" w:rsidRPr="00BD0F7B">
        <w:rPr>
          <w:rFonts w:ascii="Tahoma" w:hAnsi="Tahoma" w:cs="Tahoma"/>
          <w:sz w:val="24"/>
          <w:szCs w:val="24"/>
        </w:rPr>
        <w:t xml:space="preserve">el Ministerio Público </w:t>
      </w:r>
      <w:r w:rsidR="00CB4373" w:rsidRPr="00BD0F7B">
        <w:rPr>
          <w:rFonts w:ascii="Tahoma" w:hAnsi="Tahoma" w:cs="Tahoma"/>
          <w:sz w:val="24"/>
          <w:szCs w:val="24"/>
        </w:rPr>
        <w:t xml:space="preserve">y la </w:t>
      </w:r>
      <w:r w:rsidR="002957C9" w:rsidRPr="00BD0F7B">
        <w:rPr>
          <w:rFonts w:ascii="Tahoma" w:hAnsi="Tahoma" w:cs="Tahoma"/>
          <w:sz w:val="24"/>
          <w:szCs w:val="24"/>
        </w:rPr>
        <w:t>Defensoría</w:t>
      </w:r>
      <w:r w:rsidR="0053497B" w:rsidRPr="00BD0F7B">
        <w:rPr>
          <w:rFonts w:ascii="Tahoma" w:hAnsi="Tahoma" w:cs="Tahoma"/>
          <w:sz w:val="24"/>
          <w:szCs w:val="24"/>
        </w:rPr>
        <w:t xml:space="preserve"> del Pueblo</w:t>
      </w:r>
      <w:r w:rsidRPr="00BD0F7B">
        <w:rPr>
          <w:rFonts w:ascii="Tahoma" w:hAnsi="Tahoma" w:cs="Tahoma"/>
          <w:sz w:val="24"/>
          <w:szCs w:val="24"/>
        </w:rPr>
        <w:t>.</w:t>
      </w:r>
    </w:p>
    <w:p w:rsidR="00371488" w:rsidRPr="00BD0F7B" w:rsidRDefault="00371488" w:rsidP="00BD0F7B">
      <w:pPr>
        <w:spacing w:line="288" w:lineRule="auto"/>
        <w:jc w:val="both"/>
        <w:rPr>
          <w:rFonts w:ascii="Tahoma" w:hAnsi="Tahoma" w:cs="Tahoma"/>
          <w:sz w:val="24"/>
          <w:szCs w:val="24"/>
        </w:rPr>
      </w:pPr>
    </w:p>
    <w:p w:rsidR="00371488" w:rsidRPr="00BD0F7B" w:rsidRDefault="00371488" w:rsidP="00BD0F7B">
      <w:pPr>
        <w:spacing w:line="288" w:lineRule="auto"/>
        <w:jc w:val="both"/>
        <w:rPr>
          <w:rFonts w:ascii="Tahoma" w:hAnsi="Tahoma" w:cs="Tahoma"/>
          <w:b/>
          <w:sz w:val="24"/>
          <w:szCs w:val="24"/>
        </w:rPr>
      </w:pPr>
      <w:r w:rsidRPr="00BD0F7B">
        <w:rPr>
          <w:rFonts w:ascii="Tahoma" w:hAnsi="Tahoma" w:cs="Tahoma"/>
          <w:b/>
          <w:sz w:val="24"/>
          <w:szCs w:val="24"/>
        </w:rPr>
        <w:t>A N T E C E D E N T E S</w:t>
      </w:r>
    </w:p>
    <w:p w:rsidR="00371488" w:rsidRPr="00BD0F7B" w:rsidRDefault="00371488" w:rsidP="00BD0F7B">
      <w:pPr>
        <w:spacing w:line="288" w:lineRule="auto"/>
        <w:jc w:val="both"/>
        <w:rPr>
          <w:rFonts w:ascii="Tahoma" w:hAnsi="Tahoma" w:cs="Tahoma"/>
          <w:sz w:val="24"/>
          <w:szCs w:val="24"/>
        </w:rPr>
      </w:pPr>
    </w:p>
    <w:p w:rsidR="00371488" w:rsidRPr="00BD0F7B" w:rsidRDefault="00371488" w:rsidP="00BD0F7B">
      <w:pPr>
        <w:spacing w:line="288" w:lineRule="auto"/>
        <w:jc w:val="both"/>
        <w:rPr>
          <w:rFonts w:ascii="Tahoma" w:hAnsi="Tahoma" w:cs="Tahoma"/>
          <w:sz w:val="24"/>
          <w:szCs w:val="24"/>
        </w:rPr>
      </w:pPr>
      <w:r w:rsidRPr="00BD0F7B">
        <w:rPr>
          <w:rFonts w:ascii="Tahoma" w:hAnsi="Tahoma" w:cs="Tahoma"/>
          <w:sz w:val="24"/>
          <w:szCs w:val="24"/>
        </w:rPr>
        <w:t xml:space="preserve">1. Relató el actor que en </w:t>
      </w:r>
      <w:r w:rsidR="00153199" w:rsidRPr="00BD0F7B">
        <w:rPr>
          <w:rFonts w:ascii="Tahoma" w:hAnsi="Tahoma" w:cs="Tahoma"/>
          <w:sz w:val="24"/>
          <w:szCs w:val="24"/>
        </w:rPr>
        <w:t>la</w:t>
      </w:r>
      <w:r w:rsidRPr="00BD0F7B">
        <w:rPr>
          <w:rFonts w:ascii="Tahoma" w:hAnsi="Tahoma" w:cs="Tahoma"/>
          <w:sz w:val="24"/>
          <w:szCs w:val="24"/>
        </w:rPr>
        <w:t xml:space="preserve"> acciones populares </w:t>
      </w:r>
      <w:r w:rsidR="002957C9" w:rsidRPr="00BD0F7B">
        <w:rPr>
          <w:rFonts w:ascii="Tahoma" w:hAnsi="Tahoma" w:cs="Tahoma"/>
          <w:sz w:val="24"/>
          <w:szCs w:val="24"/>
        </w:rPr>
        <w:t>radicadas bajo los números “2018-379” y “2018</w:t>
      </w:r>
      <w:r w:rsidRPr="00BD0F7B">
        <w:rPr>
          <w:rFonts w:ascii="Tahoma" w:hAnsi="Tahoma" w:cs="Tahoma"/>
          <w:sz w:val="24"/>
          <w:szCs w:val="24"/>
        </w:rPr>
        <w:t>-</w:t>
      </w:r>
      <w:r w:rsidR="002957C9" w:rsidRPr="00BD0F7B">
        <w:rPr>
          <w:rFonts w:ascii="Tahoma" w:hAnsi="Tahoma" w:cs="Tahoma"/>
          <w:sz w:val="24"/>
          <w:szCs w:val="24"/>
        </w:rPr>
        <w:t>375”, en las que actúa</w:t>
      </w:r>
      <w:r w:rsidRPr="00BD0F7B">
        <w:rPr>
          <w:rFonts w:ascii="Tahoma" w:hAnsi="Tahoma" w:cs="Tahoma"/>
          <w:sz w:val="24"/>
          <w:szCs w:val="24"/>
        </w:rPr>
        <w:t xml:space="preserve">, el juzgado accionado </w:t>
      </w:r>
      <w:r w:rsidR="002957C9" w:rsidRPr="00BD0F7B">
        <w:rPr>
          <w:rFonts w:ascii="Tahoma" w:hAnsi="Tahoma" w:cs="Tahoma"/>
          <w:sz w:val="24"/>
          <w:szCs w:val="24"/>
        </w:rPr>
        <w:t>se niega a conceder</w:t>
      </w:r>
      <w:r w:rsidR="00D72584" w:rsidRPr="00BD0F7B">
        <w:rPr>
          <w:rFonts w:ascii="Tahoma" w:hAnsi="Tahoma" w:cs="Tahoma"/>
          <w:sz w:val="24"/>
          <w:szCs w:val="24"/>
        </w:rPr>
        <w:t xml:space="preserve"> el</w:t>
      </w:r>
      <w:r w:rsidR="002957C9" w:rsidRPr="00BD0F7B">
        <w:rPr>
          <w:rFonts w:ascii="Tahoma" w:hAnsi="Tahoma" w:cs="Tahoma"/>
          <w:sz w:val="24"/>
          <w:szCs w:val="24"/>
        </w:rPr>
        <w:t xml:space="preserve"> amparo de pobreza</w:t>
      </w:r>
      <w:r w:rsidR="00D72584" w:rsidRPr="00BD0F7B">
        <w:rPr>
          <w:rFonts w:ascii="Tahoma" w:hAnsi="Tahoma" w:cs="Tahoma"/>
          <w:sz w:val="24"/>
          <w:szCs w:val="24"/>
        </w:rPr>
        <w:t xml:space="preserve"> solicitado, en razón a que no se cumplen las exigencias del artículo 151 del Código General del Proceso “lo cual es falso. Además ha concedido amparos de pobre en </w:t>
      </w:r>
      <w:r w:rsidR="000B1663" w:rsidRPr="00BD0F7B">
        <w:rPr>
          <w:rFonts w:ascii="Tahoma" w:hAnsi="Tahoma" w:cs="Tahoma"/>
          <w:sz w:val="24"/>
          <w:szCs w:val="24"/>
        </w:rPr>
        <w:t>otr</w:t>
      </w:r>
      <w:r w:rsidR="00D72584" w:rsidRPr="00BD0F7B">
        <w:rPr>
          <w:rFonts w:ascii="Tahoma" w:hAnsi="Tahoma" w:cs="Tahoma"/>
          <w:sz w:val="24"/>
          <w:szCs w:val="24"/>
        </w:rPr>
        <w:t>as acciones populares”</w:t>
      </w:r>
      <w:r w:rsidR="000B1663" w:rsidRPr="00BD0F7B">
        <w:rPr>
          <w:rFonts w:ascii="Tahoma" w:hAnsi="Tahoma" w:cs="Tahoma"/>
          <w:sz w:val="24"/>
          <w:szCs w:val="24"/>
        </w:rPr>
        <w:t>. De otro lado, el Procurador Judicial para Asuntos Civiles</w:t>
      </w:r>
      <w:r w:rsidR="0042382A" w:rsidRPr="00BD0F7B">
        <w:rPr>
          <w:rFonts w:ascii="Tahoma" w:hAnsi="Tahoma" w:cs="Tahoma"/>
          <w:sz w:val="24"/>
          <w:szCs w:val="24"/>
        </w:rPr>
        <w:t xml:space="preserve"> nunca se pronuncia sobre el proceder de ese despacho.</w:t>
      </w:r>
      <w:r w:rsidR="00D72584" w:rsidRPr="00BD0F7B">
        <w:rPr>
          <w:rFonts w:ascii="Tahoma" w:hAnsi="Tahoma" w:cs="Tahoma"/>
          <w:sz w:val="24"/>
          <w:szCs w:val="24"/>
        </w:rPr>
        <w:t xml:space="preserve"> </w:t>
      </w:r>
    </w:p>
    <w:p w:rsidR="00371488" w:rsidRPr="00BD0F7B" w:rsidRDefault="00371488" w:rsidP="00BD0F7B">
      <w:pPr>
        <w:spacing w:line="288" w:lineRule="auto"/>
        <w:jc w:val="both"/>
        <w:rPr>
          <w:rFonts w:ascii="Tahoma" w:hAnsi="Tahoma" w:cs="Tahoma"/>
          <w:sz w:val="24"/>
          <w:szCs w:val="24"/>
        </w:rPr>
      </w:pPr>
    </w:p>
    <w:p w:rsidR="00371488" w:rsidRPr="00BD0F7B" w:rsidRDefault="00371488" w:rsidP="00BD0F7B">
      <w:pPr>
        <w:spacing w:line="288" w:lineRule="auto"/>
        <w:jc w:val="both"/>
        <w:rPr>
          <w:rFonts w:ascii="Tahoma" w:hAnsi="Tahoma" w:cs="Tahoma"/>
          <w:sz w:val="24"/>
          <w:szCs w:val="24"/>
        </w:rPr>
      </w:pPr>
      <w:r w:rsidRPr="00BD0F7B">
        <w:rPr>
          <w:rFonts w:ascii="Tahoma" w:hAnsi="Tahoma" w:cs="Tahoma"/>
          <w:sz w:val="24"/>
          <w:szCs w:val="24"/>
        </w:rPr>
        <w:t>2. Considera lesio</w:t>
      </w:r>
      <w:r w:rsidR="0042382A" w:rsidRPr="00BD0F7B">
        <w:rPr>
          <w:rFonts w:ascii="Tahoma" w:hAnsi="Tahoma" w:cs="Tahoma"/>
          <w:sz w:val="24"/>
          <w:szCs w:val="24"/>
        </w:rPr>
        <w:t xml:space="preserve">nados los derechos </w:t>
      </w:r>
      <w:r w:rsidR="0056414C" w:rsidRPr="00BD0F7B">
        <w:rPr>
          <w:rFonts w:ascii="Tahoma" w:hAnsi="Tahoma" w:cs="Tahoma"/>
          <w:sz w:val="24"/>
          <w:szCs w:val="24"/>
        </w:rPr>
        <w:t>al debido proceso</w:t>
      </w:r>
      <w:r w:rsidR="0042382A" w:rsidRPr="00BD0F7B">
        <w:rPr>
          <w:rFonts w:ascii="Tahoma" w:hAnsi="Tahoma" w:cs="Tahoma"/>
          <w:sz w:val="24"/>
          <w:szCs w:val="24"/>
        </w:rPr>
        <w:t>, igualdad, defensa</w:t>
      </w:r>
      <w:r w:rsidRPr="00BD0F7B">
        <w:rPr>
          <w:rFonts w:ascii="Tahoma" w:hAnsi="Tahoma" w:cs="Tahoma"/>
          <w:sz w:val="24"/>
          <w:szCs w:val="24"/>
        </w:rPr>
        <w:t xml:space="preserve"> y acceso a la administración </w:t>
      </w:r>
      <w:r w:rsidR="008C6691" w:rsidRPr="00BD0F7B">
        <w:rPr>
          <w:rFonts w:ascii="Tahoma" w:hAnsi="Tahoma" w:cs="Tahoma"/>
          <w:sz w:val="24"/>
          <w:szCs w:val="24"/>
        </w:rPr>
        <w:t xml:space="preserve">de justicia. Para su protección, </w:t>
      </w:r>
      <w:r w:rsidRPr="00BD0F7B">
        <w:rPr>
          <w:rFonts w:ascii="Tahoma" w:hAnsi="Tahoma" w:cs="Tahoma"/>
          <w:sz w:val="24"/>
          <w:szCs w:val="24"/>
        </w:rPr>
        <w:t>solicita</w:t>
      </w:r>
      <w:r w:rsidR="0056414C" w:rsidRPr="00BD0F7B">
        <w:rPr>
          <w:rFonts w:ascii="Tahoma" w:hAnsi="Tahoma" w:cs="Tahoma"/>
          <w:sz w:val="24"/>
          <w:szCs w:val="24"/>
        </w:rPr>
        <w:t xml:space="preserve"> se ordene</w:t>
      </w:r>
      <w:r w:rsidRPr="00BD0F7B">
        <w:rPr>
          <w:rFonts w:ascii="Tahoma" w:hAnsi="Tahoma" w:cs="Tahoma"/>
          <w:sz w:val="24"/>
          <w:szCs w:val="24"/>
        </w:rPr>
        <w:t xml:space="preserve">: a) a la funcionaria accionada </w:t>
      </w:r>
      <w:r w:rsidR="000340C6" w:rsidRPr="00BD0F7B">
        <w:rPr>
          <w:rFonts w:ascii="Tahoma" w:hAnsi="Tahoma" w:cs="Tahoma"/>
          <w:sz w:val="24"/>
          <w:szCs w:val="24"/>
        </w:rPr>
        <w:t>otorgar</w:t>
      </w:r>
      <w:r w:rsidR="00506309" w:rsidRPr="00BD0F7B">
        <w:rPr>
          <w:rFonts w:ascii="Tahoma" w:hAnsi="Tahoma" w:cs="Tahoma"/>
          <w:sz w:val="24"/>
          <w:szCs w:val="24"/>
        </w:rPr>
        <w:t xml:space="preserve"> el amparo de pobreza, o en subsidio, </w:t>
      </w:r>
      <w:r w:rsidR="000C5EDE" w:rsidRPr="00BD0F7B">
        <w:rPr>
          <w:rFonts w:ascii="Tahoma" w:hAnsi="Tahoma" w:cs="Tahoma"/>
          <w:sz w:val="24"/>
          <w:szCs w:val="24"/>
        </w:rPr>
        <w:t>informar a la comunidad sobre la existencia de esos procesos por intermedio de la p</w:t>
      </w:r>
      <w:r w:rsidR="007607C0" w:rsidRPr="00BD0F7B">
        <w:rPr>
          <w:rFonts w:ascii="Tahoma" w:hAnsi="Tahoma" w:cs="Tahoma"/>
          <w:sz w:val="24"/>
          <w:szCs w:val="24"/>
        </w:rPr>
        <w:t xml:space="preserve">ágina web </w:t>
      </w:r>
      <w:r w:rsidR="000C5EDE" w:rsidRPr="00BD0F7B">
        <w:rPr>
          <w:rFonts w:ascii="Tahoma" w:hAnsi="Tahoma" w:cs="Tahoma"/>
          <w:sz w:val="24"/>
          <w:szCs w:val="24"/>
        </w:rPr>
        <w:t>y en la cartelera del despacho</w:t>
      </w:r>
      <w:r w:rsidR="007607C0" w:rsidRPr="00BD0F7B">
        <w:rPr>
          <w:rFonts w:ascii="Tahoma" w:hAnsi="Tahoma" w:cs="Tahoma"/>
          <w:sz w:val="24"/>
          <w:szCs w:val="24"/>
        </w:rPr>
        <w:t xml:space="preserve"> y que dé aplicación al artículo 84 de la Ley 472 de 1998; b) al Procurador Judicial para Asuntos Civiles pronunciarse y acreditar de qu</w:t>
      </w:r>
      <w:r w:rsidR="002C3B52" w:rsidRPr="00BD0F7B">
        <w:rPr>
          <w:rFonts w:ascii="Tahoma" w:hAnsi="Tahoma" w:cs="Tahoma"/>
          <w:sz w:val="24"/>
          <w:szCs w:val="24"/>
        </w:rPr>
        <w:t>é forma ha garantizado sus derechos fundamentales en esas actuaciones</w:t>
      </w:r>
      <w:r w:rsidR="000C5EDE" w:rsidRPr="00BD0F7B">
        <w:rPr>
          <w:rFonts w:ascii="Tahoma" w:hAnsi="Tahoma" w:cs="Tahoma"/>
          <w:sz w:val="24"/>
          <w:szCs w:val="24"/>
        </w:rPr>
        <w:t xml:space="preserve"> </w:t>
      </w:r>
      <w:r w:rsidR="007607C0" w:rsidRPr="00BD0F7B">
        <w:rPr>
          <w:rFonts w:ascii="Tahoma" w:hAnsi="Tahoma" w:cs="Tahoma"/>
          <w:sz w:val="24"/>
          <w:szCs w:val="24"/>
        </w:rPr>
        <w:t>y c</w:t>
      </w:r>
      <w:r w:rsidR="002447D5" w:rsidRPr="00BD0F7B">
        <w:rPr>
          <w:rFonts w:ascii="Tahoma" w:hAnsi="Tahoma" w:cs="Tahoma"/>
          <w:sz w:val="24"/>
          <w:szCs w:val="24"/>
        </w:rPr>
        <w:t>) acreditar por intermedio de qué medio se informará a los terceros interesados en esta acción de tutela y de no hacerlo declarar la nulidad por indebida notificación.</w:t>
      </w:r>
    </w:p>
    <w:p w:rsidR="002C3B52" w:rsidRPr="00BD0F7B" w:rsidRDefault="002C3B52" w:rsidP="00BD0F7B">
      <w:pPr>
        <w:spacing w:line="288" w:lineRule="auto"/>
        <w:jc w:val="both"/>
        <w:rPr>
          <w:rFonts w:ascii="Tahoma" w:hAnsi="Tahoma" w:cs="Tahoma"/>
          <w:b/>
          <w:spacing w:val="2"/>
          <w:sz w:val="24"/>
          <w:szCs w:val="24"/>
        </w:rPr>
      </w:pPr>
    </w:p>
    <w:p w:rsidR="00371488" w:rsidRPr="00BD0F7B" w:rsidRDefault="00371488" w:rsidP="00BD0F7B">
      <w:pPr>
        <w:spacing w:line="288" w:lineRule="auto"/>
        <w:jc w:val="both"/>
        <w:rPr>
          <w:rFonts w:ascii="Tahoma" w:hAnsi="Tahoma" w:cs="Tahoma"/>
          <w:b/>
          <w:spacing w:val="2"/>
          <w:sz w:val="24"/>
          <w:szCs w:val="24"/>
        </w:rPr>
      </w:pPr>
      <w:r w:rsidRPr="00BD0F7B">
        <w:rPr>
          <w:rFonts w:ascii="Tahoma" w:hAnsi="Tahoma" w:cs="Tahoma"/>
          <w:b/>
          <w:spacing w:val="2"/>
          <w:sz w:val="24"/>
          <w:szCs w:val="24"/>
        </w:rPr>
        <w:t>ACTUACIÓN PROCESAL</w:t>
      </w:r>
    </w:p>
    <w:p w:rsidR="00371488" w:rsidRPr="00BD0F7B" w:rsidRDefault="00371488" w:rsidP="00BD0F7B">
      <w:pPr>
        <w:spacing w:line="288" w:lineRule="auto"/>
        <w:jc w:val="both"/>
        <w:rPr>
          <w:rFonts w:ascii="Tahoma" w:hAnsi="Tahoma" w:cs="Tahoma"/>
          <w:spacing w:val="2"/>
          <w:sz w:val="24"/>
          <w:szCs w:val="24"/>
        </w:rPr>
      </w:pPr>
    </w:p>
    <w:p w:rsidR="008F0280" w:rsidRPr="00BD0F7B" w:rsidRDefault="00371488" w:rsidP="00BD0F7B">
      <w:pPr>
        <w:spacing w:line="288" w:lineRule="auto"/>
        <w:jc w:val="both"/>
        <w:rPr>
          <w:rFonts w:ascii="Tahoma" w:hAnsi="Tahoma" w:cs="Tahoma"/>
          <w:sz w:val="24"/>
          <w:szCs w:val="24"/>
        </w:rPr>
      </w:pPr>
      <w:r w:rsidRPr="00BD0F7B">
        <w:rPr>
          <w:rFonts w:ascii="Tahoma" w:hAnsi="Tahoma" w:cs="Tahoma"/>
          <w:spacing w:val="2"/>
          <w:sz w:val="24"/>
          <w:szCs w:val="24"/>
        </w:rPr>
        <w:t>1</w:t>
      </w:r>
      <w:r w:rsidR="008F0280" w:rsidRPr="00BD0F7B">
        <w:rPr>
          <w:rFonts w:ascii="Tahoma" w:hAnsi="Tahoma" w:cs="Tahoma"/>
          <w:spacing w:val="2"/>
          <w:sz w:val="24"/>
          <w:szCs w:val="24"/>
        </w:rPr>
        <w:t>.</w:t>
      </w:r>
      <w:r w:rsidR="002C3B52" w:rsidRPr="00BD0F7B">
        <w:rPr>
          <w:rFonts w:ascii="Tahoma" w:hAnsi="Tahoma" w:cs="Tahoma"/>
          <w:spacing w:val="2"/>
          <w:sz w:val="24"/>
          <w:szCs w:val="24"/>
        </w:rPr>
        <w:t xml:space="preserve"> Mediante proveído del pasado 24</w:t>
      </w:r>
      <w:r w:rsidRPr="00BD0F7B">
        <w:rPr>
          <w:rFonts w:ascii="Tahoma" w:hAnsi="Tahoma" w:cs="Tahoma"/>
          <w:spacing w:val="2"/>
          <w:sz w:val="24"/>
          <w:szCs w:val="24"/>
        </w:rPr>
        <w:t xml:space="preserve"> de septiembre se admitieron, en trámite acumulado, las acciones de tutela </w:t>
      </w:r>
      <w:r w:rsidR="008C6691" w:rsidRPr="00BD0F7B">
        <w:rPr>
          <w:rFonts w:ascii="Tahoma" w:hAnsi="Tahoma" w:cs="Tahoma"/>
          <w:spacing w:val="2"/>
          <w:sz w:val="24"/>
          <w:szCs w:val="24"/>
        </w:rPr>
        <w:t xml:space="preserve">de la referencia </w:t>
      </w:r>
      <w:r w:rsidRPr="00BD0F7B">
        <w:rPr>
          <w:rFonts w:ascii="Tahoma" w:hAnsi="Tahoma" w:cs="Tahoma"/>
          <w:spacing w:val="2"/>
          <w:sz w:val="24"/>
          <w:szCs w:val="24"/>
        </w:rPr>
        <w:t>y se ordenó</w:t>
      </w:r>
      <w:r w:rsidR="008F0280" w:rsidRPr="00BD0F7B">
        <w:rPr>
          <w:rFonts w:ascii="Tahoma" w:hAnsi="Tahoma" w:cs="Tahoma"/>
          <w:spacing w:val="2"/>
          <w:sz w:val="24"/>
          <w:szCs w:val="24"/>
        </w:rPr>
        <w:t xml:space="preserve"> vincular al </w:t>
      </w:r>
      <w:r w:rsidR="00AB771B" w:rsidRPr="00BD0F7B">
        <w:rPr>
          <w:rFonts w:ascii="Tahoma" w:hAnsi="Tahoma" w:cs="Tahoma"/>
          <w:sz w:val="24"/>
          <w:szCs w:val="24"/>
        </w:rPr>
        <w:t>señor Juan Morales, al Banco Mundo Mujer, a la Alcaldía de Pereira, al Ministerio Público y a la Defensoría del Pueblo.</w:t>
      </w:r>
    </w:p>
    <w:p w:rsidR="008F0280" w:rsidRPr="00BD0F7B" w:rsidRDefault="008F0280" w:rsidP="00BD0F7B">
      <w:pPr>
        <w:spacing w:line="288" w:lineRule="auto"/>
        <w:jc w:val="both"/>
        <w:rPr>
          <w:rFonts w:ascii="Tahoma" w:hAnsi="Tahoma" w:cs="Tahoma"/>
          <w:spacing w:val="2"/>
          <w:sz w:val="24"/>
          <w:szCs w:val="24"/>
        </w:rPr>
      </w:pPr>
    </w:p>
    <w:p w:rsidR="008F0280" w:rsidRPr="00BD0F7B" w:rsidRDefault="008F0280" w:rsidP="00BD0F7B">
      <w:pPr>
        <w:spacing w:line="288" w:lineRule="auto"/>
        <w:jc w:val="both"/>
        <w:rPr>
          <w:rFonts w:ascii="Tahoma" w:hAnsi="Tahoma" w:cs="Tahoma"/>
          <w:spacing w:val="2"/>
          <w:sz w:val="24"/>
          <w:szCs w:val="24"/>
        </w:rPr>
      </w:pPr>
      <w:r w:rsidRPr="00BD0F7B">
        <w:rPr>
          <w:rFonts w:ascii="Tahoma" w:hAnsi="Tahoma" w:cs="Tahoma"/>
          <w:spacing w:val="2"/>
          <w:sz w:val="24"/>
          <w:szCs w:val="24"/>
        </w:rPr>
        <w:t>2. Dentro del trámite de esta instancia se produjeron los siguientes pronunciamientos:</w:t>
      </w:r>
    </w:p>
    <w:p w:rsidR="008F0280" w:rsidRPr="00BD0F7B" w:rsidRDefault="008F0280" w:rsidP="00BD0F7B">
      <w:pPr>
        <w:spacing w:line="288" w:lineRule="auto"/>
        <w:jc w:val="both"/>
        <w:rPr>
          <w:rFonts w:ascii="Tahoma" w:hAnsi="Tahoma" w:cs="Tahoma"/>
          <w:spacing w:val="2"/>
          <w:sz w:val="24"/>
          <w:szCs w:val="24"/>
        </w:rPr>
      </w:pPr>
    </w:p>
    <w:p w:rsidR="00371488" w:rsidRPr="00BD0F7B" w:rsidRDefault="008F0280" w:rsidP="00BD0F7B">
      <w:pPr>
        <w:spacing w:line="288" w:lineRule="auto"/>
        <w:jc w:val="both"/>
        <w:rPr>
          <w:rFonts w:ascii="Tahoma" w:hAnsi="Tahoma" w:cs="Tahoma"/>
          <w:spacing w:val="2"/>
          <w:sz w:val="24"/>
          <w:szCs w:val="24"/>
        </w:rPr>
      </w:pPr>
      <w:r w:rsidRPr="00BD0F7B">
        <w:rPr>
          <w:rFonts w:ascii="Tahoma" w:hAnsi="Tahoma" w:cs="Tahoma"/>
          <w:spacing w:val="2"/>
          <w:sz w:val="24"/>
          <w:szCs w:val="24"/>
        </w:rPr>
        <w:lastRenderedPageBreak/>
        <w:t xml:space="preserve">2.1 </w:t>
      </w:r>
      <w:r w:rsidR="00371488" w:rsidRPr="00BD0F7B">
        <w:rPr>
          <w:rFonts w:ascii="Tahoma" w:hAnsi="Tahoma" w:cs="Tahoma"/>
          <w:spacing w:val="2"/>
          <w:sz w:val="24"/>
          <w:szCs w:val="24"/>
        </w:rPr>
        <w:t>El Procurador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5E5EF1" w:rsidRPr="00BD0F7B" w:rsidRDefault="005E5EF1" w:rsidP="00BD0F7B">
      <w:pPr>
        <w:spacing w:line="288" w:lineRule="auto"/>
        <w:jc w:val="both"/>
        <w:rPr>
          <w:rFonts w:ascii="Tahoma" w:hAnsi="Tahoma" w:cs="Tahoma"/>
          <w:spacing w:val="2"/>
          <w:sz w:val="24"/>
          <w:szCs w:val="24"/>
        </w:rPr>
      </w:pPr>
    </w:p>
    <w:p w:rsidR="005E5EF1" w:rsidRPr="00BD0F7B" w:rsidRDefault="005E5EF1" w:rsidP="00BD0F7B">
      <w:pPr>
        <w:spacing w:line="288" w:lineRule="auto"/>
        <w:jc w:val="both"/>
        <w:rPr>
          <w:rFonts w:ascii="Tahoma" w:hAnsi="Tahoma" w:cs="Tahoma"/>
          <w:spacing w:val="2"/>
          <w:sz w:val="24"/>
          <w:szCs w:val="24"/>
        </w:rPr>
      </w:pPr>
      <w:r w:rsidRPr="00BD0F7B">
        <w:rPr>
          <w:rFonts w:ascii="Tahoma" w:hAnsi="Tahoma" w:cs="Tahoma"/>
          <w:spacing w:val="2"/>
          <w:sz w:val="24"/>
          <w:szCs w:val="24"/>
        </w:rPr>
        <w:t xml:space="preserve">2.2 </w:t>
      </w:r>
      <w:r w:rsidR="00B30A59" w:rsidRPr="00BD0F7B">
        <w:rPr>
          <w:rFonts w:ascii="Tahoma" w:hAnsi="Tahoma" w:cs="Tahoma"/>
          <w:spacing w:val="2"/>
          <w:sz w:val="24"/>
          <w:szCs w:val="24"/>
        </w:rPr>
        <w:t>El Procurador Judicial II – 06 Delegado para Asuntos Civiles y Laborales pidió se negara la tutela ya que, de conformidad con el registro en línea de las acciones populares objeto del amparo, el accionante no fue quien formuló esas demandas</w:t>
      </w:r>
      <w:r w:rsidR="009E216E" w:rsidRPr="00BD0F7B">
        <w:rPr>
          <w:rFonts w:ascii="Tahoma" w:hAnsi="Tahoma" w:cs="Tahoma"/>
          <w:spacing w:val="2"/>
          <w:sz w:val="24"/>
          <w:szCs w:val="24"/>
        </w:rPr>
        <w:t xml:space="preserve"> y por tanto carece de legitimación. Así mismo</w:t>
      </w:r>
      <w:r w:rsidR="00AF6BA6" w:rsidRPr="00BD0F7B">
        <w:rPr>
          <w:rFonts w:ascii="Tahoma" w:hAnsi="Tahoma" w:cs="Tahoma"/>
          <w:spacing w:val="2"/>
          <w:sz w:val="24"/>
          <w:szCs w:val="24"/>
        </w:rPr>
        <w:t>,</w:t>
      </w:r>
      <w:r w:rsidR="009E216E" w:rsidRPr="00BD0F7B">
        <w:rPr>
          <w:rFonts w:ascii="Tahoma" w:hAnsi="Tahoma" w:cs="Tahoma"/>
          <w:spacing w:val="2"/>
          <w:sz w:val="24"/>
          <w:szCs w:val="24"/>
        </w:rPr>
        <w:t xml:space="preserve"> omitió hacer uso de los recursos ordinarios contra las decisiones en que encuentra lesionados sus derechos.</w:t>
      </w:r>
    </w:p>
    <w:p w:rsidR="00371488" w:rsidRPr="00BD0F7B" w:rsidRDefault="00371488" w:rsidP="00BD0F7B">
      <w:pPr>
        <w:spacing w:line="288" w:lineRule="auto"/>
        <w:jc w:val="both"/>
        <w:rPr>
          <w:rFonts w:ascii="Tahoma" w:hAnsi="Tahoma" w:cs="Tahoma"/>
          <w:spacing w:val="2"/>
          <w:sz w:val="24"/>
          <w:szCs w:val="24"/>
        </w:rPr>
      </w:pPr>
    </w:p>
    <w:p w:rsidR="00371488" w:rsidRDefault="00371488" w:rsidP="00BD0F7B">
      <w:pPr>
        <w:spacing w:line="288" w:lineRule="auto"/>
        <w:jc w:val="both"/>
        <w:rPr>
          <w:rFonts w:ascii="Tahoma" w:hAnsi="Tahoma" w:cs="Tahoma"/>
          <w:spacing w:val="2"/>
          <w:sz w:val="24"/>
          <w:szCs w:val="24"/>
        </w:rPr>
      </w:pPr>
      <w:r w:rsidRPr="00BD0F7B">
        <w:rPr>
          <w:rFonts w:ascii="Tahoma" w:hAnsi="Tahoma" w:cs="Tahoma"/>
          <w:spacing w:val="2"/>
          <w:sz w:val="24"/>
          <w:szCs w:val="24"/>
        </w:rPr>
        <w:t>3.</w:t>
      </w:r>
      <w:r w:rsidR="005E5EF1" w:rsidRPr="00BD0F7B">
        <w:rPr>
          <w:rFonts w:ascii="Tahoma" w:hAnsi="Tahoma" w:cs="Tahoma"/>
          <w:spacing w:val="2"/>
          <w:sz w:val="24"/>
          <w:szCs w:val="24"/>
        </w:rPr>
        <w:t xml:space="preserve"> La titular del juzgado accionado y l</w:t>
      </w:r>
      <w:r w:rsidR="005C390B" w:rsidRPr="00BD0F7B">
        <w:rPr>
          <w:rFonts w:ascii="Tahoma" w:hAnsi="Tahoma" w:cs="Tahoma"/>
          <w:spacing w:val="2"/>
          <w:sz w:val="24"/>
          <w:szCs w:val="24"/>
        </w:rPr>
        <w:t>os demás vinculados guardaron silencio</w:t>
      </w:r>
      <w:r w:rsidRPr="00BD0F7B">
        <w:rPr>
          <w:rFonts w:ascii="Tahoma" w:hAnsi="Tahoma" w:cs="Tahoma"/>
          <w:spacing w:val="2"/>
          <w:sz w:val="24"/>
          <w:szCs w:val="24"/>
        </w:rPr>
        <w:t>.</w:t>
      </w:r>
    </w:p>
    <w:p w:rsidR="00BD0F7B" w:rsidRPr="00BD0F7B" w:rsidRDefault="00BD0F7B" w:rsidP="00BD0F7B">
      <w:pPr>
        <w:spacing w:line="288" w:lineRule="auto"/>
        <w:jc w:val="both"/>
        <w:rPr>
          <w:rFonts w:ascii="Tahoma" w:hAnsi="Tahoma" w:cs="Tahoma"/>
          <w:spacing w:val="2"/>
          <w:sz w:val="24"/>
          <w:szCs w:val="24"/>
        </w:rPr>
      </w:pPr>
    </w:p>
    <w:p w:rsidR="00371488" w:rsidRPr="00BD0F7B" w:rsidRDefault="00371488" w:rsidP="00BD0F7B">
      <w:pPr>
        <w:spacing w:line="288" w:lineRule="auto"/>
        <w:jc w:val="both"/>
        <w:rPr>
          <w:rFonts w:ascii="Tahoma" w:hAnsi="Tahoma" w:cs="Tahoma"/>
          <w:b/>
          <w:sz w:val="24"/>
          <w:szCs w:val="24"/>
        </w:rPr>
      </w:pPr>
      <w:r w:rsidRPr="00BD0F7B">
        <w:rPr>
          <w:rFonts w:ascii="Tahoma" w:hAnsi="Tahoma" w:cs="Tahoma"/>
          <w:b/>
          <w:sz w:val="24"/>
          <w:szCs w:val="24"/>
        </w:rPr>
        <w:t xml:space="preserve">C O N S I D E R A C I O N E S </w:t>
      </w:r>
    </w:p>
    <w:p w:rsidR="00371488" w:rsidRPr="00BD0F7B" w:rsidRDefault="00371488" w:rsidP="00BD0F7B">
      <w:pPr>
        <w:spacing w:line="288" w:lineRule="auto"/>
        <w:jc w:val="both"/>
        <w:rPr>
          <w:rFonts w:ascii="Tahoma" w:hAnsi="Tahoma" w:cs="Tahoma"/>
          <w:sz w:val="24"/>
          <w:szCs w:val="24"/>
        </w:rPr>
      </w:pPr>
    </w:p>
    <w:p w:rsidR="00371488" w:rsidRPr="00BD0F7B" w:rsidRDefault="00371488" w:rsidP="00BD0F7B">
      <w:pPr>
        <w:spacing w:line="288" w:lineRule="auto"/>
        <w:jc w:val="both"/>
        <w:rPr>
          <w:rFonts w:ascii="Tahoma" w:hAnsi="Tahoma" w:cs="Tahoma"/>
          <w:sz w:val="24"/>
          <w:szCs w:val="24"/>
        </w:rPr>
      </w:pPr>
      <w:r w:rsidRPr="00BD0F7B">
        <w:rPr>
          <w:rFonts w:ascii="Tahoma" w:hAnsi="Tahoma" w:cs="Tahoma"/>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371488" w:rsidRPr="00BD0F7B" w:rsidRDefault="0037148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BD0F7B">
        <w:rPr>
          <w:rFonts w:ascii="Tahoma" w:hAnsi="Tahoma" w:cs="Tahoma"/>
          <w:sz w:val="24"/>
          <w:szCs w:val="24"/>
        </w:rPr>
        <w:t xml:space="preserve">2. El problema jurídico que debe resolver la Sala consiste en determinar si procede la acción de tutela para ordenar al juzgado </w:t>
      </w:r>
      <w:r w:rsidR="00AF6BA6" w:rsidRPr="00BD0F7B">
        <w:rPr>
          <w:rFonts w:ascii="Tahoma" w:hAnsi="Tahoma" w:cs="Tahoma"/>
          <w:sz w:val="24"/>
          <w:szCs w:val="24"/>
        </w:rPr>
        <w:t>demandado conceder el amparo de pobreza solicitado en las acciones populares</w:t>
      </w:r>
      <w:r w:rsidR="00EE0E82" w:rsidRPr="00BD0F7B">
        <w:rPr>
          <w:rFonts w:ascii="Tahoma" w:hAnsi="Tahoma" w:cs="Tahoma"/>
          <w:sz w:val="24"/>
          <w:szCs w:val="24"/>
        </w:rPr>
        <w:t xml:space="preserve"> en que interviene el actor o, en subsidio, publicar el aviso a la comunidad por la página web de la Rama Judicial y en la cartelera de ese despacho y aplicar el artículo</w:t>
      </w:r>
      <w:r w:rsidR="00666325" w:rsidRPr="00BD0F7B">
        <w:rPr>
          <w:rFonts w:ascii="Tahoma" w:hAnsi="Tahoma" w:cs="Tahoma"/>
          <w:sz w:val="24"/>
          <w:szCs w:val="24"/>
        </w:rPr>
        <w:t xml:space="preserve"> 84 de la Ley 472 de 1998</w:t>
      </w:r>
      <w:r w:rsidRPr="00BD0F7B">
        <w:rPr>
          <w:rFonts w:ascii="Tahoma" w:hAnsi="Tahoma" w:cs="Tahoma"/>
          <w:sz w:val="24"/>
          <w:szCs w:val="24"/>
        </w:rPr>
        <w:t>. De serlo, se establecerá si se han lesionado derechos fundamentales del accionante, que sean menester proteger.</w:t>
      </w:r>
    </w:p>
    <w:p w:rsidR="0043735C" w:rsidRPr="00BD0F7B" w:rsidRDefault="0043735C"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43735C" w:rsidRPr="00BD0F7B" w:rsidRDefault="0043735C"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r w:rsidRPr="00BD0F7B">
        <w:rPr>
          <w:rFonts w:ascii="Tahoma" w:hAnsi="Tahoma" w:cs="Tahoma"/>
          <w:spacing w:val="-2"/>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43735C" w:rsidRPr="00BD0F7B" w:rsidRDefault="0043735C" w:rsidP="00BD0F7B">
      <w:pPr>
        <w:tabs>
          <w:tab w:val="left" w:pos="-720"/>
          <w:tab w:val="left" w:pos="-567"/>
          <w:tab w:val="left" w:pos="8222"/>
          <w:tab w:val="left" w:pos="8364"/>
        </w:tabs>
        <w:spacing w:line="288" w:lineRule="auto"/>
        <w:jc w:val="both"/>
        <w:rPr>
          <w:rFonts w:ascii="Tahoma" w:hAnsi="Tahoma" w:cs="Tahoma"/>
          <w:spacing w:val="-2"/>
          <w:sz w:val="24"/>
          <w:szCs w:val="24"/>
        </w:rPr>
      </w:pPr>
    </w:p>
    <w:p w:rsidR="0043735C" w:rsidRPr="00BD0F7B" w:rsidRDefault="0043735C" w:rsidP="00BD0F7B">
      <w:pPr>
        <w:tabs>
          <w:tab w:val="left" w:pos="-720"/>
          <w:tab w:val="left" w:pos="-567"/>
          <w:tab w:val="left" w:pos="8222"/>
          <w:tab w:val="left" w:pos="8364"/>
        </w:tabs>
        <w:spacing w:line="288" w:lineRule="auto"/>
        <w:jc w:val="both"/>
        <w:rPr>
          <w:rFonts w:ascii="Tahoma" w:hAnsi="Tahoma" w:cs="Tahoma"/>
          <w:i/>
          <w:spacing w:val="4"/>
          <w:sz w:val="22"/>
          <w:szCs w:val="24"/>
          <w:shd w:val="clear" w:color="auto" w:fill="FFFFFF"/>
        </w:rPr>
      </w:pPr>
      <w:r w:rsidRPr="00BD0F7B">
        <w:rPr>
          <w:rFonts w:ascii="Tahoma" w:hAnsi="Tahoma" w:cs="Tahoma"/>
          <w:spacing w:val="-2"/>
          <w:sz w:val="24"/>
          <w:szCs w:val="24"/>
          <w:lang w:val="es-ES"/>
        </w:rPr>
        <w:t xml:space="preserve">Así entonces ha enlistado como condiciones generales de procedencia, que deben ser examinadas antes de pasar al análisis de las causales específicas, las siguientes: </w:t>
      </w:r>
      <w:r w:rsidRPr="00BD0F7B">
        <w:rPr>
          <w:rStyle w:val="apple-converted-space"/>
          <w:rFonts w:ascii="Tahoma" w:hAnsi="Tahoma" w:cs="Tahoma"/>
          <w:spacing w:val="-2"/>
          <w:sz w:val="24"/>
          <w:szCs w:val="24"/>
          <w:shd w:val="clear" w:color="auto" w:fill="FFFFFF"/>
        </w:rPr>
        <w:t> </w:t>
      </w:r>
      <w:r w:rsidRPr="00BD0F7B">
        <w:rPr>
          <w:rStyle w:val="apple-converted-space"/>
          <w:rFonts w:ascii="Tahoma" w:hAnsi="Tahoma" w:cs="Tahoma"/>
          <w:spacing w:val="4"/>
          <w:sz w:val="22"/>
          <w:szCs w:val="24"/>
          <w:shd w:val="clear" w:color="auto" w:fill="FFFFFF"/>
        </w:rPr>
        <w:t>“</w:t>
      </w:r>
      <w:r w:rsidRPr="00BD0F7B">
        <w:rPr>
          <w:rStyle w:val="apple-converted-space"/>
          <w:rFonts w:ascii="Tahoma" w:hAnsi="Tahoma" w:cs="Tahoma"/>
          <w:i/>
          <w:spacing w:val="4"/>
          <w:sz w:val="22"/>
          <w:szCs w:val="24"/>
          <w:shd w:val="clear" w:color="auto" w:fill="FFFFFF"/>
        </w:rPr>
        <w:t xml:space="preserve">(i) Que la cuestión que se discuta tenga una evidente relevancia constitucional; (…) (ii) Que </w:t>
      </w:r>
      <w:r w:rsidRPr="00BD0F7B">
        <w:rPr>
          <w:rStyle w:val="apple-converted-space"/>
          <w:rFonts w:ascii="Tahoma" w:hAnsi="Tahoma" w:cs="Tahoma"/>
          <w:i/>
          <w:spacing w:val="4"/>
          <w:sz w:val="22"/>
          <w:szCs w:val="24"/>
          <w:shd w:val="clear" w:color="auto" w:fill="FFFFFF"/>
        </w:rPr>
        <w:lastRenderedPageBreak/>
        <w:t xml:space="preserve">se </w:t>
      </w:r>
      <w:r w:rsidR="00284A71" w:rsidRPr="00BD0F7B">
        <w:rPr>
          <w:rStyle w:val="apple-converted-space"/>
          <w:rFonts w:ascii="Tahoma" w:hAnsi="Tahoma" w:cs="Tahoma"/>
          <w:i/>
          <w:spacing w:val="4"/>
          <w:sz w:val="22"/>
          <w:szCs w:val="24"/>
          <w:shd w:val="clear" w:color="auto" w:fill="FFFFFF"/>
        </w:rPr>
        <w:t xml:space="preserve">     </w:t>
      </w:r>
      <w:r w:rsidRPr="00BD0F7B">
        <w:rPr>
          <w:rStyle w:val="apple-converted-space"/>
          <w:rFonts w:ascii="Tahoma" w:hAnsi="Tahoma" w:cs="Tahoma"/>
          <w:i/>
          <w:spacing w:val="4"/>
          <w:sz w:val="22"/>
          <w:szCs w:val="24"/>
          <w:shd w:val="clear" w:color="auto" w:fill="FFFFFF"/>
        </w:rPr>
        <w:t xml:space="preserve">hayan agotado todos los medios de defensa judicial al alcance de la persona afectada, salvo que se trate de evitar la consumación de un perjuicio </w:t>
      </w:r>
      <w:proofErr w:type="spellStart"/>
      <w:r w:rsidRPr="00BD0F7B">
        <w:rPr>
          <w:rStyle w:val="apple-converted-space"/>
          <w:rFonts w:ascii="Tahoma" w:hAnsi="Tahoma" w:cs="Tahoma"/>
          <w:i/>
          <w:spacing w:val="4"/>
          <w:sz w:val="22"/>
          <w:szCs w:val="24"/>
          <w:shd w:val="clear" w:color="auto" w:fill="FFFFFF"/>
        </w:rPr>
        <w:t>iusfundamental</w:t>
      </w:r>
      <w:proofErr w:type="spellEnd"/>
      <w:r w:rsidRPr="00BD0F7B">
        <w:rPr>
          <w:rStyle w:val="apple-converted-space"/>
          <w:rFonts w:ascii="Tahoma" w:hAnsi="Tahoma" w:cs="Tahoma"/>
          <w:i/>
          <w:spacing w:val="4"/>
          <w:sz w:val="22"/>
          <w:szCs w:val="24"/>
          <w:shd w:val="clear" w:color="auto" w:fill="FFFFFF"/>
        </w:rPr>
        <w:t xml:space="preserve"> irremediable;</w:t>
      </w:r>
      <w:r w:rsidR="00284A71" w:rsidRPr="00BD0F7B">
        <w:rPr>
          <w:rStyle w:val="apple-converted-space"/>
          <w:rFonts w:ascii="Tahoma" w:hAnsi="Tahoma" w:cs="Tahoma"/>
          <w:i/>
          <w:spacing w:val="4"/>
          <w:sz w:val="22"/>
          <w:szCs w:val="24"/>
          <w:shd w:val="clear" w:color="auto" w:fill="FFFFFF"/>
        </w:rPr>
        <w:t xml:space="preserve"> </w:t>
      </w:r>
      <w:r w:rsidRPr="00BD0F7B">
        <w:rPr>
          <w:rStyle w:val="apple-converted-space"/>
          <w:rFonts w:ascii="Tahoma" w:hAnsi="Tahoma" w:cs="Tahoma"/>
          <w:i/>
          <w:spacing w:val="4"/>
          <w:sz w:val="22"/>
          <w:szCs w:val="24"/>
          <w:shd w:val="clear" w:color="auto" w:fill="FFFFFF"/>
        </w:rPr>
        <w:t xml:space="preserve">(…) (iii) Que se cumpla con el requisito de la inmediatez;(…) (iv) Que, tratándose de una irregularidad procesal, quede claro que la misma tiene un efecto decisivo o determinante en la sentencia que se impugna y que afecta los derechos </w:t>
      </w:r>
      <w:r w:rsidR="00284A71" w:rsidRPr="00BD0F7B">
        <w:rPr>
          <w:rStyle w:val="apple-converted-space"/>
          <w:rFonts w:ascii="Tahoma" w:hAnsi="Tahoma" w:cs="Tahoma"/>
          <w:i/>
          <w:spacing w:val="4"/>
          <w:sz w:val="22"/>
          <w:szCs w:val="24"/>
          <w:shd w:val="clear" w:color="auto" w:fill="FFFFFF"/>
        </w:rPr>
        <w:t xml:space="preserve">  </w:t>
      </w:r>
      <w:r w:rsidRPr="00BD0F7B">
        <w:rPr>
          <w:rStyle w:val="apple-converted-space"/>
          <w:rFonts w:ascii="Tahoma" w:hAnsi="Tahoma" w:cs="Tahoma"/>
          <w:i/>
          <w:spacing w:val="4"/>
          <w:sz w:val="22"/>
          <w:szCs w:val="24"/>
          <w:shd w:val="clear" w:color="auto" w:fill="FFFFFF"/>
        </w:rPr>
        <w:t>fundamentales de la parte actora. (…) (</w:t>
      </w:r>
      <w:proofErr w:type="gramStart"/>
      <w:r w:rsidRPr="00BD0F7B">
        <w:rPr>
          <w:rStyle w:val="apple-converted-space"/>
          <w:rFonts w:ascii="Tahoma" w:hAnsi="Tahoma" w:cs="Tahoma"/>
          <w:i/>
          <w:spacing w:val="4"/>
          <w:sz w:val="22"/>
          <w:szCs w:val="24"/>
          <w:shd w:val="clear" w:color="auto" w:fill="FFFFFF"/>
        </w:rPr>
        <w:t>v</w:t>
      </w:r>
      <w:proofErr w:type="gramEnd"/>
      <w:r w:rsidRPr="00BD0F7B">
        <w:rPr>
          <w:rStyle w:val="apple-converted-space"/>
          <w:rFonts w:ascii="Tahoma" w:hAnsi="Tahoma" w:cs="Tahoma"/>
          <w:i/>
          <w:spacing w:val="4"/>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BD0F7B">
        <w:rPr>
          <w:rStyle w:val="apple-converted-space"/>
          <w:rFonts w:ascii="Tahoma" w:hAnsi="Tahoma" w:cs="Tahoma"/>
          <w:spacing w:val="4"/>
          <w:sz w:val="22"/>
          <w:szCs w:val="24"/>
          <w:shd w:val="clear" w:color="auto" w:fill="FFFFFF"/>
        </w:rPr>
        <w:t>”</w:t>
      </w:r>
      <w:r w:rsidRPr="00BD0F7B">
        <w:rPr>
          <w:rStyle w:val="Refdenotaalpie"/>
          <w:rFonts w:ascii="Tahoma" w:hAnsi="Tahoma" w:cs="Tahoma"/>
          <w:spacing w:val="4"/>
          <w:sz w:val="22"/>
          <w:szCs w:val="24"/>
          <w:shd w:val="clear" w:color="auto" w:fill="FFFFFF"/>
        </w:rPr>
        <w:footnoteReference w:id="1"/>
      </w:r>
      <w:r w:rsidRPr="00BD0F7B">
        <w:rPr>
          <w:rFonts w:ascii="Tahoma" w:hAnsi="Tahoma" w:cs="Tahoma"/>
          <w:spacing w:val="4"/>
          <w:sz w:val="22"/>
          <w:szCs w:val="24"/>
        </w:rPr>
        <w:t>.</w:t>
      </w:r>
    </w:p>
    <w:p w:rsidR="0043735C" w:rsidRPr="00BD0F7B" w:rsidRDefault="0043735C" w:rsidP="00BD0F7B">
      <w:pPr>
        <w:tabs>
          <w:tab w:val="left" w:pos="-720"/>
          <w:tab w:val="left" w:pos="-567"/>
          <w:tab w:val="left" w:pos="8222"/>
          <w:tab w:val="left" w:pos="8364"/>
        </w:tabs>
        <w:spacing w:line="288" w:lineRule="auto"/>
        <w:jc w:val="both"/>
        <w:rPr>
          <w:rFonts w:ascii="Tahoma" w:hAnsi="Tahoma" w:cs="Tahoma"/>
          <w:i/>
          <w:sz w:val="24"/>
          <w:szCs w:val="24"/>
        </w:rPr>
      </w:pPr>
    </w:p>
    <w:p w:rsidR="0043735C" w:rsidRPr="00BD0F7B" w:rsidRDefault="0043735C" w:rsidP="00BD0F7B">
      <w:pPr>
        <w:tabs>
          <w:tab w:val="left" w:pos="-720"/>
          <w:tab w:val="left" w:pos="-567"/>
          <w:tab w:val="left" w:pos="8222"/>
          <w:tab w:val="left" w:pos="8364"/>
        </w:tabs>
        <w:spacing w:line="288" w:lineRule="auto"/>
        <w:jc w:val="both"/>
        <w:rPr>
          <w:rFonts w:ascii="Tahoma" w:hAnsi="Tahoma" w:cs="Tahoma"/>
          <w:i/>
          <w:spacing w:val="6"/>
          <w:sz w:val="22"/>
          <w:szCs w:val="24"/>
        </w:rPr>
      </w:pPr>
      <w:r w:rsidRPr="00BD0F7B">
        <w:rPr>
          <w:rFonts w:ascii="Tahoma" w:hAnsi="Tahoma" w:cs="Tahoma"/>
          <w:sz w:val="24"/>
          <w:szCs w:val="24"/>
          <w:lang w:val="es-ES"/>
        </w:rPr>
        <w:t>Superado ese primer análisis, la Corte ha identificado como causales específicas de procedencia de la acción, las siguientes</w:t>
      </w:r>
      <w:r w:rsidRPr="00BD0F7B">
        <w:rPr>
          <w:rFonts w:ascii="Tahoma" w:hAnsi="Tahoma" w:cs="Tahoma"/>
          <w:i/>
          <w:sz w:val="24"/>
          <w:szCs w:val="24"/>
          <w:lang w:val="es-ES"/>
        </w:rPr>
        <w:t xml:space="preserve">: </w:t>
      </w:r>
      <w:r w:rsidRPr="00BD0F7B">
        <w:rPr>
          <w:rFonts w:ascii="Tahoma" w:hAnsi="Tahoma" w:cs="Tahoma"/>
          <w:i/>
          <w:spacing w:val="6"/>
          <w:sz w:val="22"/>
          <w:szCs w:val="24"/>
          <w:lang w:val="es-ES"/>
        </w:rPr>
        <w:t>“</w:t>
      </w:r>
      <w:r w:rsidRPr="00BD0F7B">
        <w:rPr>
          <w:rFonts w:ascii="Tahoma" w:hAnsi="Tahoma" w:cs="Tahoma"/>
          <w:i/>
          <w:spacing w:val="6"/>
          <w:sz w:val="22"/>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w:t>
      </w:r>
      <w:r w:rsidR="00681F99" w:rsidRPr="00BD0F7B">
        <w:rPr>
          <w:rFonts w:ascii="Tahoma" w:hAnsi="Tahoma" w:cs="Tahoma"/>
          <w:i/>
          <w:spacing w:val="6"/>
          <w:sz w:val="22"/>
          <w:szCs w:val="24"/>
        </w:rPr>
        <w:t xml:space="preserve">  </w:t>
      </w:r>
      <w:r w:rsidRPr="00BD0F7B">
        <w:rPr>
          <w:rFonts w:ascii="Tahoma" w:hAnsi="Tahoma" w:cs="Tahoma"/>
          <w:i/>
          <w:spacing w:val="6"/>
          <w:sz w:val="22"/>
          <w:szCs w:val="24"/>
        </w:rPr>
        <w:t>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BD0F7B">
        <w:rPr>
          <w:rFonts w:ascii="Tahoma" w:hAnsi="Tahoma" w:cs="Tahoma"/>
          <w:i/>
          <w:spacing w:val="6"/>
          <w:sz w:val="22"/>
          <w:szCs w:val="24"/>
          <w:vertAlign w:val="superscript"/>
        </w:rPr>
        <w:footnoteReference w:id="2"/>
      </w:r>
      <w:r w:rsidRPr="00BD0F7B">
        <w:rPr>
          <w:rFonts w:ascii="Tahoma" w:hAnsi="Tahoma" w:cs="Tahoma"/>
          <w:i/>
          <w:spacing w:val="6"/>
          <w:sz w:val="22"/>
          <w:szCs w:val="24"/>
        </w:rPr>
        <w:t xml:space="preserve">. </w:t>
      </w:r>
    </w:p>
    <w:p w:rsidR="0043735C" w:rsidRPr="00BD0F7B" w:rsidRDefault="0043735C" w:rsidP="00BD0F7B">
      <w:pPr>
        <w:tabs>
          <w:tab w:val="left" w:pos="-720"/>
          <w:tab w:val="left" w:pos="-567"/>
          <w:tab w:val="left" w:pos="8222"/>
          <w:tab w:val="left" w:pos="8364"/>
        </w:tabs>
        <w:spacing w:line="288" w:lineRule="auto"/>
        <w:jc w:val="both"/>
        <w:rPr>
          <w:rFonts w:ascii="Tahoma" w:hAnsi="Tahoma" w:cs="Tahoma"/>
          <w:spacing w:val="-2"/>
          <w:sz w:val="24"/>
          <w:szCs w:val="24"/>
        </w:rPr>
      </w:pPr>
    </w:p>
    <w:p w:rsidR="00FD5813" w:rsidRPr="00BD0F7B" w:rsidRDefault="00FD5813" w:rsidP="00BD0F7B">
      <w:pPr>
        <w:tabs>
          <w:tab w:val="left" w:pos="-720"/>
        </w:tabs>
        <w:suppressAutoHyphens/>
        <w:spacing w:line="288" w:lineRule="auto"/>
        <w:jc w:val="both"/>
        <w:rPr>
          <w:rFonts w:ascii="Tahoma" w:hAnsi="Tahoma" w:cs="Tahoma"/>
          <w:spacing w:val="-3"/>
          <w:sz w:val="24"/>
          <w:szCs w:val="24"/>
        </w:rPr>
      </w:pPr>
      <w:r w:rsidRPr="00BD0F7B">
        <w:rPr>
          <w:rFonts w:ascii="Tahoma" w:hAnsi="Tahoma" w:cs="Tahoma"/>
          <w:spacing w:val="-3"/>
          <w:sz w:val="24"/>
          <w:szCs w:val="24"/>
        </w:rPr>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p>
    <w:p w:rsidR="00FD5813" w:rsidRPr="00BD0F7B" w:rsidRDefault="00FD5813" w:rsidP="00BD0F7B">
      <w:pPr>
        <w:tabs>
          <w:tab w:val="left" w:pos="-720"/>
        </w:tabs>
        <w:suppressAutoHyphens/>
        <w:spacing w:line="288" w:lineRule="auto"/>
        <w:jc w:val="both"/>
        <w:rPr>
          <w:rFonts w:ascii="Tahoma" w:hAnsi="Tahoma" w:cs="Tahoma"/>
          <w:spacing w:val="-3"/>
          <w:sz w:val="24"/>
          <w:szCs w:val="24"/>
        </w:rPr>
      </w:pPr>
    </w:p>
    <w:p w:rsidR="00FD5813" w:rsidRPr="00BD0F7B" w:rsidRDefault="00FD5813" w:rsidP="00BD0F7B">
      <w:pPr>
        <w:shd w:val="clear" w:color="auto" w:fill="FFFFFF"/>
        <w:tabs>
          <w:tab w:val="left" w:pos="4200"/>
        </w:tabs>
        <w:overflowPunct/>
        <w:autoSpaceDE/>
        <w:autoSpaceDN/>
        <w:adjustRightInd/>
        <w:jc w:val="both"/>
        <w:rPr>
          <w:rFonts w:ascii="Tahoma" w:hAnsi="Tahoma" w:cs="Tahoma"/>
          <w:i/>
          <w:spacing w:val="6"/>
          <w:sz w:val="22"/>
          <w:szCs w:val="24"/>
          <w:lang w:val="es-ES"/>
        </w:rPr>
      </w:pPr>
      <w:r w:rsidRPr="00BD0F7B">
        <w:rPr>
          <w:rFonts w:ascii="Tahoma" w:hAnsi="Tahoma" w:cs="Tahoma"/>
          <w:i/>
          <w:spacing w:val="6"/>
          <w:sz w:val="22"/>
          <w:szCs w:val="24"/>
          <w:lang w:val="es-ES"/>
        </w:rPr>
        <w:t>“El tercer inciso del artículo 86 constitucional establece que la tutela </w:t>
      </w:r>
      <w:r w:rsidRPr="00BD0F7B">
        <w:rPr>
          <w:rFonts w:ascii="Tahoma" w:hAnsi="Tahoma" w:cs="Tahoma"/>
          <w:i/>
          <w:iCs/>
          <w:spacing w:val="6"/>
          <w:sz w:val="22"/>
          <w:szCs w:val="24"/>
          <w:bdr w:val="none" w:sz="0" w:space="0" w:color="auto" w:frame="1"/>
          <w:lang w:val="es-ES"/>
        </w:rPr>
        <w:t>“sólo procederá cuando el afectado no disponga de otro medio de defensa judicial, salvo que aquélla se utilice como mecanismo transitorio para evitar un perjuicio irremediable”</w:t>
      </w:r>
      <w:r w:rsidRPr="00BD0F7B">
        <w:rPr>
          <w:rFonts w:ascii="Tahoma" w:hAnsi="Tahoma" w:cs="Tahoma"/>
          <w:i/>
          <w:spacing w:val="6"/>
          <w:sz w:val="22"/>
          <w:szCs w:val="24"/>
          <w:lang w:val="es-ES"/>
        </w:rPr>
        <w:t xml:space="preserve">. A partir de esto, </w:t>
      </w:r>
      <w:r w:rsidRPr="00BD0F7B">
        <w:rPr>
          <w:rFonts w:ascii="Tahoma" w:hAnsi="Tahoma" w:cs="Tahoma"/>
          <w:i/>
          <w:spacing w:val="6"/>
          <w:sz w:val="22"/>
          <w:szCs w:val="24"/>
          <w:lang w:val="es-ES"/>
        </w:rPr>
        <w:lastRenderedPageBreak/>
        <w:t>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FD5813" w:rsidRPr="00BD0F7B" w:rsidRDefault="00FD5813" w:rsidP="00BD0F7B">
      <w:pPr>
        <w:shd w:val="clear" w:color="auto" w:fill="FFFFFF"/>
        <w:tabs>
          <w:tab w:val="left" w:pos="4200"/>
        </w:tabs>
        <w:overflowPunct/>
        <w:autoSpaceDE/>
        <w:autoSpaceDN/>
        <w:adjustRightInd/>
        <w:jc w:val="both"/>
        <w:rPr>
          <w:rFonts w:ascii="Tahoma" w:hAnsi="Tahoma" w:cs="Tahoma"/>
          <w:i/>
          <w:spacing w:val="6"/>
          <w:sz w:val="22"/>
          <w:szCs w:val="24"/>
          <w:lang w:val="es-ES"/>
        </w:rPr>
      </w:pPr>
      <w:r w:rsidRPr="00BD0F7B">
        <w:rPr>
          <w:rFonts w:ascii="Tahoma" w:hAnsi="Tahoma" w:cs="Tahoma"/>
          <w:i/>
          <w:spacing w:val="6"/>
          <w:sz w:val="22"/>
          <w:szCs w:val="24"/>
          <w:lang w:val="es-ES"/>
        </w:rPr>
        <w:t> </w:t>
      </w:r>
    </w:p>
    <w:p w:rsidR="00FD5813" w:rsidRPr="00BD0F7B" w:rsidRDefault="00FD5813" w:rsidP="00BD0F7B">
      <w:pPr>
        <w:shd w:val="clear" w:color="auto" w:fill="FFFFFF"/>
        <w:tabs>
          <w:tab w:val="left" w:pos="4200"/>
        </w:tabs>
        <w:overflowPunct/>
        <w:autoSpaceDE/>
        <w:autoSpaceDN/>
        <w:adjustRightInd/>
        <w:jc w:val="both"/>
        <w:rPr>
          <w:rFonts w:ascii="Tahoma" w:hAnsi="Tahoma" w:cs="Tahoma"/>
          <w:i/>
          <w:spacing w:val="6"/>
          <w:sz w:val="22"/>
          <w:szCs w:val="24"/>
          <w:lang w:val="es-ES"/>
        </w:rPr>
      </w:pPr>
      <w:r w:rsidRPr="00BD0F7B">
        <w:rPr>
          <w:rFonts w:ascii="Tahoma" w:hAnsi="Tahoma" w:cs="Tahoma"/>
          <w:i/>
          <w:spacing w:val="6"/>
          <w:sz w:val="22"/>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BD0F7B" w:rsidRDefault="00BD0F7B" w:rsidP="00BD0F7B">
      <w:pPr>
        <w:shd w:val="clear" w:color="auto" w:fill="FFFFFF"/>
        <w:tabs>
          <w:tab w:val="left" w:pos="4200"/>
        </w:tabs>
        <w:overflowPunct/>
        <w:autoSpaceDE/>
        <w:autoSpaceDN/>
        <w:adjustRightInd/>
        <w:jc w:val="both"/>
        <w:rPr>
          <w:rFonts w:ascii="Tahoma" w:hAnsi="Tahoma" w:cs="Tahoma"/>
          <w:i/>
          <w:spacing w:val="6"/>
          <w:sz w:val="22"/>
          <w:szCs w:val="24"/>
          <w:lang w:val="es-ES"/>
        </w:rPr>
      </w:pPr>
    </w:p>
    <w:p w:rsidR="00FD5813" w:rsidRPr="00BD0F7B" w:rsidRDefault="00FD5813" w:rsidP="00BD0F7B">
      <w:pPr>
        <w:shd w:val="clear" w:color="auto" w:fill="FFFFFF"/>
        <w:tabs>
          <w:tab w:val="left" w:pos="4200"/>
        </w:tabs>
        <w:overflowPunct/>
        <w:autoSpaceDE/>
        <w:autoSpaceDN/>
        <w:adjustRightInd/>
        <w:jc w:val="both"/>
        <w:rPr>
          <w:rFonts w:ascii="Tahoma" w:hAnsi="Tahoma" w:cs="Tahoma"/>
          <w:i/>
          <w:spacing w:val="6"/>
          <w:sz w:val="22"/>
          <w:szCs w:val="24"/>
          <w:lang w:val="es-ES"/>
        </w:rPr>
      </w:pPr>
      <w:r w:rsidRPr="00BD0F7B">
        <w:rPr>
          <w:rFonts w:ascii="Tahoma" w:hAnsi="Tahoma" w:cs="Tahoma"/>
          <w:i/>
          <w:spacing w:val="6"/>
          <w:sz w:val="22"/>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BD0F7B">
        <w:rPr>
          <w:rFonts w:ascii="Tahoma" w:hAnsi="Tahoma" w:cs="Tahoma"/>
          <w:i/>
          <w:iCs/>
          <w:spacing w:val="6"/>
          <w:sz w:val="22"/>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0" w:name="_ftnref23"/>
      <w:r w:rsidRPr="00BD0F7B">
        <w:rPr>
          <w:rStyle w:val="Refdenotaalpie"/>
          <w:rFonts w:ascii="Tahoma" w:hAnsi="Tahoma" w:cs="Tahoma"/>
          <w:i/>
          <w:iCs/>
          <w:spacing w:val="6"/>
          <w:sz w:val="22"/>
          <w:szCs w:val="24"/>
          <w:bdr w:val="none" w:sz="0" w:space="0" w:color="auto" w:frame="1"/>
          <w:lang w:val="es-ES"/>
        </w:rPr>
        <w:footnoteReference w:id="3"/>
      </w:r>
      <w:bookmarkEnd w:id="0"/>
      <w:r w:rsidRPr="00BD0F7B">
        <w:rPr>
          <w:rFonts w:ascii="Tahoma" w:hAnsi="Tahoma" w:cs="Tahoma"/>
          <w:i/>
          <w:iCs/>
          <w:spacing w:val="6"/>
          <w:sz w:val="22"/>
          <w:szCs w:val="24"/>
          <w:bdr w:val="none" w:sz="0" w:space="0" w:color="auto" w:frame="1"/>
          <w:lang w:val="es-ES"/>
        </w:rPr>
        <w:t>”</w:t>
      </w:r>
    </w:p>
    <w:p w:rsidR="00FD5813" w:rsidRPr="00BD0F7B" w:rsidRDefault="00FD5813" w:rsidP="00BD0F7B">
      <w:pPr>
        <w:shd w:val="clear" w:color="auto" w:fill="FFFFFF"/>
        <w:tabs>
          <w:tab w:val="left" w:pos="4200"/>
        </w:tabs>
        <w:overflowPunct/>
        <w:autoSpaceDE/>
        <w:autoSpaceDN/>
        <w:adjustRightInd/>
        <w:spacing w:line="288" w:lineRule="auto"/>
        <w:jc w:val="both"/>
        <w:rPr>
          <w:rFonts w:ascii="Tahoma" w:hAnsi="Tahoma" w:cs="Tahoma"/>
          <w:i/>
          <w:spacing w:val="6"/>
          <w:sz w:val="24"/>
          <w:szCs w:val="24"/>
          <w:lang w:val="es-ES"/>
        </w:rPr>
      </w:pPr>
    </w:p>
    <w:p w:rsidR="00FD5813" w:rsidRPr="00BD0F7B" w:rsidRDefault="00FD5813" w:rsidP="00BD0F7B">
      <w:pPr>
        <w:shd w:val="clear" w:color="auto" w:fill="FFFFFF"/>
        <w:tabs>
          <w:tab w:val="left" w:pos="4200"/>
        </w:tabs>
        <w:overflowPunct/>
        <w:autoSpaceDE/>
        <w:autoSpaceDN/>
        <w:adjustRightInd/>
        <w:spacing w:line="288" w:lineRule="auto"/>
        <w:jc w:val="both"/>
        <w:rPr>
          <w:rFonts w:ascii="Tahoma" w:hAnsi="Tahoma" w:cs="Tahoma"/>
          <w:i/>
          <w:spacing w:val="6"/>
          <w:sz w:val="24"/>
          <w:szCs w:val="24"/>
          <w:lang w:val="es-ES"/>
        </w:rPr>
      </w:pPr>
      <w:r w:rsidRPr="00BD0F7B">
        <w:rPr>
          <w:rFonts w:ascii="Tahoma" w:hAnsi="Tahoma" w:cs="Tahoma"/>
          <w:i/>
          <w:spacing w:val="6"/>
          <w:sz w:val="24"/>
          <w:szCs w:val="24"/>
          <w:lang w:val="es-ES"/>
        </w:rPr>
        <w:t>En igual sentido, la Corte Constitucional, en sentencia T-753 de 2006 señaló que:</w:t>
      </w:r>
    </w:p>
    <w:p w:rsidR="00FD5813" w:rsidRPr="00BD0F7B" w:rsidRDefault="00FD5813" w:rsidP="00BD0F7B">
      <w:pPr>
        <w:shd w:val="clear" w:color="auto" w:fill="FFFFFF"/>
        <w:tabs>
          <w:tab w:val="left" w:pos="4200"/>
        </w:tabs>
        <w:overflowPunct/>
        <w:autoSpaceDE/>
        <w:autoSpaceDN/>
        <w:adjustRightInd/>
        <w:spacing w:line="288" w:lineRule="auto"/>
        <w:ind w:left="426" w:right="505"/>
        <w:jc w:val="both"/>
        <w:rPr>
          <w:rFonts w:ascii="Tahoma" w:hAnsi="Tahoma" w:cs="Tahoma"/>
          <w:i/>
          <w:iCs/>
          <w:spacing w:val="6"/>
          <w:sz w:val="24"/>
          <w:szCs w:val="24"/>
          <w:bdr w:val="none" w:sz="0" w:space="0" w:color="auto" w:frame="1"/>
          <w:lang w:val="es-ES"/>
        </w:rPr>
      </w:pPr>
    </w:p>
    <w:p w:rsidR="00FD5813" w:rsidRPr="00BE0625" w:rsidRDefault="00FD5813" w:rsidP="00BE0625">
      <w:pPr>
        <w:shd w:val="clear" w:color="auto" w:fill="FFFFFF"/>
        <w:tabs>
          <w:tab w:val="left" w:pos="4200"/>
        </w:tabs>
        <w:overflowPunct/>
        <w:autoSpaceDE/>
        <w:autoSpaceDN/>
        <w:adjustRightInd/>
        <w:ind w:left="426" w:right="505"/>
        <w:jc w:val="both"/>
        <w:rPr>
          <w:rFonts w:ascii="Tahoma" w:hAnsi="Tahoma" w:cs="Tahoma"/>
          <w:i/>
          <w:spacing w:val="6"/>
          <w:sz w:val="22"/>
          <w:szCs w:val="24"/>
          <w:lang w:val="es-ES"/>
        </w:rPr>
      </w:pPr>
      <w:r w:rsidRPr="00BE0625">
        <w:rPr>
          <w:rFonts w:ascii="Tahoma" w:hAnsi="Tahoma" w:cs="Tahoma"/>
          <w:i/>
          <w:iCs/>
          <w:spacing w:val="6"/>
          <w:sz w:val="22"/>
          <w:szCs w:val="24"/>
          <w:bdr w:val="none" w:sz="0" w:space="0" w:color="auto" w:frame="1"/>
          <w:lang w:val="es-ES"/>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r w:rsidR="00BE0625">
        <w:rPr>
          <w:rFonts w:ascii="Tahoma" w:hAnsi="Tahoma" w:cs="Tahoma"/>
          <w:i/>
          <w:iCs/>
          <w:spacing w:val="6"/>
          <w:sz w:val="22"/>
          <w:szCs w:val="24"/>
          <w:bdr w:val="none" w:sz="0" w:space="0" w:color="auto" w:frame="1"/>
          <w:lang w:val="es-ES"/>
        </w:rPr>
        <w:t xml:space="preserve"> </w:t>
      </w:r>
      <w:r w:rsidRPr="00BE0625">
        <w:rPr>
          <w:rStyle w:val="Refdenotaalpie"/>
          <w:rFonts w:ascii="Tahoma" w:hAnsi="Tahoma" w:cs="Tahoma"/>
          <w:i/>
          <w:spacing w:val="6"/>
          <w:sz w:val="22"/>
          <w:szCs w:val="24"/>
        </w:rPr>
        <w:footnoteReference w:id="4"/>
      </w:r>
    </w:p>
    <w:p w:rsidR="00FD5813" w:rsidRPr="00BD0F7B" w:rsidRDefault="00FD5813" w:rsidP="00BD0F7B">
      <w:pPr>
        <w:tabs>
          <w:tab w:val="left" w:pos="-720"/>
          <w:tab w:val="left" w:pos="-567"/>
          <w:tab w:val="left" w:pos="8222"/>
          <w:tab w:val="left" w:pos="8364"/>
        </w:tabs>
        <w:spacing w:line="288" w:lineRule="auto"/>
        <w:jc w:val="both"/>
        <w:rPr>
          <w:rFonts w:ascii="Tahoma" w:hAnsi="Tahoma" w:cs="Tahoma"/>
          <w:spacing w:val="-2"/>
          <w:sz w:val="24"/>
          <w:szCs w:val="24"/>
        </w:rPr>
      </w:pPr>
    </w:p>
    <w:p w:rsidR="0043735C" w:rsidRPr="00BD0F7B" w:rsidRDefault="0043735C" w:rsidP="00BD0F7B">
      <w:pPr>
        <w:spacing w:line="288" w:lineRule="auto"/>
        <w:jc w:val="both"/>
        <w:rPr>
          <w:rFonts w:ascii="Tahoma" w:hAnsi="Tahoma" w:cs="Tahoma"/>
          <w:spacing w:val="-2"/>
          <w:sz w:val="24"/>
          <w:szCs w:val="24"/>
        </w:rPr>
      </w:pPr>
      <w:r w:rsidRPr="00BD0F7B">
        <w:rPr>
          <w:rFonts w:ascii="Tahoma" w:hAnsi="Tahoma" w:cs="Tahoma"/>
          <w:spacing w:val="-2"/>
          <w:sz w:val="24"/>
          <w:szCs w:val="24"/>
        </w:rPr>
        <w:t>4. Las pruebas documentales incorporadas al expediente, acreditan los siguientes hechos:</w:t>
      </w:r>
    </w:p>
    <w:p w:rsidR="0043735C" w:rsidRPr="00BD0F7B" w:rsidRDefault="0043735C" w:rsidP="00BD0F7B">
      <w:pPr>
        <w:spacing w:line="288" w:lineRule="auto"/>
        <w:jc w:val="both"/>
        <w:rPr>
          <w:rFonts w:ascii="Tahoma" w:hAnsi="Tahoma" w:cs="Tahoma"/>
          <w:spacing w:val="-2"/>
          <w:sz w:val="24"/>
          <w:szCs w:val="24"/>
        </w:rPr>
      </w:pPr>
    </w:p>
    <w:p w:rsidR="0043735C" w:rsidRPr="00BD0F7B" w:rsidRDefault="0043735C" w:rsidP="00BD0F7B">
      <w:pPr>
        <w:spacing w:line="288" w:lineRule="auto"/>
        <w:jc w:val="both"/>
        <w:rPr>
          <w:rFonts w:ascii="Tahoma" w:hAnsi="Tahoma" w:cs="Tahoma"/>
          <w:spacing w:val="-2"/>
          <w:sz w:val="24"/>
          <w:szCs w:val="24"/>
        </w:rPr>
      </w:pPr>
      <w:r w:rsidRPr="00BD0F7B">
        <w:rPr>
          <w:rFonts w:ascii="Tahoma" w:hAnsi="Tahoma" w:cs="Tahoma"/>
          <w:spacing w:val="-2"/>
          <w:sz w:val="24"/>
          <w:szCs w:val="24"/>
        </w:rPr>
        <w:t>4.1 El s</w:t>
      </w:r>
      <w:r w:rsidR="004B32B8" w:rsidRPr="00BD0F7B">
        <w:rPr>
          <w:rFonts w:ascii="Tahoma" w:hAnsi="Tahoma" w:cs="Tahoma"/>
          <w:spacing w:val="-2"/>
          <w:sz w:val="24"/>
          <w:szCs w:val="24"/>
        </w:rPr>
        <w:t>eñor Juan Morales formuló acciones</w:t>
      </w:r>
      <w:r w:rsidRPr="00BD0F7B">
        <w:rPr>
          <w:rFonts w:ascii="Tahoma" w:hAnsi="Tahoma" w:cs="Tahoma"/>
          <w:spacing w:val="-2"/>
          <w:sz w:val="24"/>
          <w:szCs w:val="24"/>
        </w:rPr>
        <w:t xml:space="preserve"> popular</w:t>
      </w:r>
      <w:r w:rsidR="004B32B8" w:rsidRPr="00BD0F7B">
        <w:rPr>
          <w:rFonts w:ascii="Tahoma" w:hAnsi="Tahoma" w:cs="Tahoma"/>
          <w:spacing w:val="-2"/>
          <w:sz w:val="24"/>
          <w:szCs w:val="24"/>
        </w:rPr>
        <w:t>es</w:t>
      </w:r>
      <w:r w:rsidRPr="00BD0F7B">
        <w:rPr>
          <w:rFonts w:ascii="Tahoma" w:hAnsi="Tahoma" w:cs="Tahoma"/>
          <w:spacing w:val="-2"/>
          <w:sz w:val="24"/>
          <w:szCs w:val="24"/>
        </w:rPr>
        <w:t xml:space="preserve"> contra el Banco</w:t>
      </w:r>
      <w:r w:rsidR="00DC3EB5" w:rsidRPr="00BD0F7B">
        <w:rPr>
          <w:rFonts w:ascii="Tahoma" w:hAnsi="Tahoma" w:cs="Tahoma"/>
          <w:spacing w:val="-2"/>
          <w:sz w:val="24"/>
          <w:szCs w:val="24"/>
        </w:rPr>
        <w:t xml:space="preserve"> </w:t>
      </w:r>
      <w:r w:rsidR="004B32B8" w:rsidRPr="00BD0F7B">
        <w:rPr>
          <w:rFonts w:ascii="Tahoma" w:hAnsi="Tahoma" w:cs="Tahoma"/>
          <w:spacing w:val="-2"/>
          <w:sz w:val="24"/>
          <w:szCs w:val="24"/>
        </w:rPr>
        <w:t>Mundo Mujer</w:t>
      </w:r>
      <w:r w:rsidRPr="00BD0F7B">
        <w:rPr>
          <w:rFonts w:ascii="Tahoma" w:hAnsi="Tahoma" w:cs="Tahoma"/>
          <w:spacing w:val="-2"/>
          <w:sz w:val="24"/>
          <w:szCs w:val="24"/>
        </w:rPr>
        <w:t>, sede</w:t>
      </w:r>
      <w:r w:rsidR="004B32B8" w:rsidRPr="00BD0F7B">
        <w:rPr>
          <w:rFonts w:ascii="Tahoma" w:hAnsi="Tahoma" w:cs="Tahoma"/>
          <w:spacing w:val="-2"/>
          <w:sz w:val="24"/>
          <w:szCs w:val="24"/>
        </w:rPr>
        <w:t>s</w:t>
      </w:r>
      <w:r w:rsidRPr="00BD0F7B">
        <w:rPr>
          <w:rFonts w:ascii="Tahoma" w:hAnsi="Tahoma" w:cs="Tahoma"/>
          <w:spacing w:val="-2"/>
          <w:sz w:val="24"/>
          <w:szCs w:val="24"/>
        </w:rPr>
        <w:t xml:space="preserve"> ubicada</w:t>
      </w:r>
      <w:r w:rsidR="004B32B8" w:rsidRPr="00BD0F7B">
        <w:rPr>
          <w:rFonts w:ascii="Tahoma" w:hAnsi="Tahoma" w:cs="Tahoma"/>
          <w:spacing w:val="-2"/>
          <w:sz w:val="24"/>
          <w:szCs w:val="24"/>
        </w:rPr>
        <w:t>s</w:t>
      </w:r>
      <w:r w:rsidRPr="00BD0F7B">
        <w:rPr>
          <w:rFonts w:ascii="Tahoma" w:hAnsi="Tahoma" w:cs="Tahoma"/>
          <w:spacing w:val="-2"/>
          <w:sz w:val="24"/>
          <w:szCs w:val="24"/>
        </w:rPr>
        <w:t xml:space="preserve"> </w:t>
      </w:r>
      <w:r w:rsidR="004B32B8" w:rsidRPr="00BD0F7B">
        <w:rPr>
          <w:rFonts w:ascii="Tahoma" w:hAnsi="Tahoma" w:cs="Tahoma"/>
          <w:spacing w:val="-2"/>
          <w:sz w:val="24"/>
          <w:szCs w:val="24"/>
        </w:rPr>
        <w:t>en la calle 19 No. 10-7</w:t>
      </w:r>
      <w:r w:rsidRPr="00BD0F7B">
        <w:rPr>
          <w:rFonts w:ascii="Tahoma" w:hAnsi="Tahoma" w:cs="Tahoma"/>
          <w:spacing w:val="-2"/>
          <w:sz w:val="24"/>
          <w:szCs w:val="24"/>
        </w:rPr>
        <w:t>4</w:t>
      </w:r>
      <w:r w:rsidR="004B32B8" w:rsidRPr="00BD0F7B">
        <w:rPr>
          <w:rFonts w:ascii="Tahoma" w:hAnsi="Tahoma" w:cs="Tahoma"/>
          <w:spacing w:val="-2"/>
          <w:sz w:val="24"/>
          <w:szCs w:val="24"/>
        </w:rPr>
        <w:t xml:space="preserve"> y</w:t>
      </w:r>
      <w:r w:rsidR="00DC3EB5" w:rsidRPr="00BD0F7B">
        <w:rPr>
          <w:rFonts w:ascii="Tahoma" w:hAnsi="Tahoma" w:cs="Tahoma"/>
          <w:spacing w:val="-2"/>
          <w:sz w:val="24"/>
          <w:szCs w:val="24"/>
        </w:rPr>
        <w:t xml:space="preserve"> en la carrera 7 No. 19-54 </w:t>
      </w:r>
      <w:r w:rsidRPr="00BD0F7B">
        <w:rPr>
          <w:rFonts w:ascii="Tahoma" w:hAnsi="Tahoma" w:cs="Tahoma"/>
          <w:spacing w:val="-2"/>
          <w:sz w:val="24"/>
          <w:szCs w:val="24"/>
        </w:rPr>
        <w:t>de esta ciudad</w:t>
      </w:r>
      <w:r w:rsidRPr="00BD0F7B">
        <w:rPr>
          <w:rStyle w:val="Refdenotaalpie"/>
          <w:rFonts w:ascii="Tahoma" w:hAnsi="Tahoma" w:cs="Tahoma"/>
          <w:spacing w:val="-2"/>
          <w:sz w:val="24"/>
          <w:szCs w:val="24"/>
        </w:rPr>
        <w:footnoteReference w:id="5"/>
      </w:r>
      <w:r w:rsidRPr="00BD0F7B">
        <w:rPr>
          <w:rFonts w:ascii="Tahoma" w:hAnsi="Tahoma" w:cs="Tahoma"/>
          <w:spacing w:val="-2"/>
          <w:sz w:val="24"/>
          <w:szCs w:val="24"/>
        </w:rPr>
        <w:t>.</w:t>
      </w:r>
    </w:p>
    <w:p w:rsidR="0043735C" w:rsidRPr="00BD0F7B" w:rsidRDefault="0043735C" w:rsidP="00BD0F7B">
      <w:pPr>
        <w:spacing w:line="288" w:lineRule="auto"/>
        <w:jc w:val="both"/>
        <w:rPr>
          <w:rFonts w:ascii="Tahoma" w:hAnsi="Tahoma" w:cs="Tahoma"/>
          <w:spacing w:val="-2"/>
          <w:sz w:val="24"/>
          <w:szCs w:val="24"/>
        </w:rPr>
      </w:pPr>
    </w:p>
    <w:p w:rsidR="00323F32" w:rsidRPr="00BD0F7B" w:rsidRDefault="0043735C" w:rsidP="00BD0F7B">
      <w:pPr>
        <w:spacing w:line="288" w:lineRule="auto"/>
        <w:jc w:val="both"/>
        <w:rPr>
          <w:rFonts w:ascii="Tahoma" w:hAnsi="Tahoma" w:cs="Tahoma"/>
          <w:spacing w:val="-2"/>
          <w:sz w:val="24"/>
          <w:szCs w:val="24"/>
        </w:rPr>
      </w:pPr>
      <w:r w:rsidRPr="00BD0F7B">
        <w:rPr>
          <w:rFonts w:ascii="Tahoma" w:hAnsi="Tahoma" w:cs="Tahoma"/>
          <w:spacing w:val="-2"/>
          <w:sz w:val="24"/>
          <w:szCs w:val="24"/>
        </w:rPr>
        <w:t xml:space="preserve">4.2 </w:t>
      </w:r>
      <w:r w:rsidR="009E0C7B" w:rsidRPr="00BD0F7B">
        <w:rPr>
          <w:rFonts w:ascii="Tahoma" w:hAnsi="Tahoma" w:cs="Tahoma"/>
          <w:spacing w:val="-2"/>
          <w:sz w:val="24"/>
          <w:szCs w:val="24"/>
        </w:rPr>
        <w:t>Por autos</w:t>
      </w:r>
      <w:r w:rsidR="00323F32" w:rsidRPr="00BD0F7B">
        <w:rPr>
          <w:rFonts w:ascii="Tahoma" w:hAnsi="Tahoma" w:cs="Tahoma"/>
          <w:spacing w:val="-2"/>
          <w:sz w:val="24"/>
          <w:szCs w:val="24"/>
        </w:rPr>
        <w:t xml:space="preserve"> del pasado 16 de mayo el Juzgado Cuarto Civil del Circuito las admitió</w:t>
      </w:r>
      <w:r w:rsidR="00323F32" w:rsidRPr="00BD0F7B">
        <w:rPr>
          <w:rStyle w:val="Refdenotaalpie"/>
          <w:rFonts w:ascii="Tahoma" w:hAnsi="Tahoma" w:cs="Tahoma"/>
          <w:spacing w:val="-2"/>
          <w:sz w:val="24"/>
          <w:szCs w:val="24"/>
        </w:rPr>
        <w:footnoteReference w:id="6"/>
      </w:r>
      <w:r w:rsidR="00323F32" w:rsidRPr="00BD0F7B">
        <w:rPr>
          <w:rFonts w:ascii="Tahoma" w:hAnsi="Tahoma" w:cs="Tahoma"/>
          <w:spacing w:val="-2"/>
          <w:sz w:val="24"/>
          <w:szCs w:val="24"/>
        </w:rPr>
        <w:t>.</w:t>
      </w:r>
    </w:p>
    <w:p w:rsidR="00323F32" w:rsidRPr="00BD0F7B" w:rsidRDefault="00323F32" w:rsidP="00BD0F7B">
      <w:pPr>
        <w:spacing w:line="288" w:lineRule="auto"/>
        <w:jc w:val="both"/>
        <w:rPr>
          <w:rFonts w:ascii="Tahoma" w:hAnsi="Tahoma" w:cs="Tahoma"/>
          <w:spacing w:val="-2"/>
          <w:sz w:val="24"/>
          <w:szCs w:val="24"/>
        </w:rPr>
      </w:pPr>
    </w:p>
    <w:p w:rsidR="005D7998" w:rsidRPr="00BD0F7B" w:rsidRDefault="005D7998" w:rsidP="00BD0F7B">
      <w:pPr>
        <w:spacing w:line="288" w:lineRule="auto"/>
        <w:jc w:val="both"/>
        <w:rPr>
          <w:rFonts w:ascii="Tahoma" w:hAnsi="Tahoma" w:cs="Tahoma"/>
          <w:spacing w:val="-2"/>
          <w:sz w:val="24"/>
          <w:szCs w:val="24"/>
        </w:rPr>
      </w:pPr>
    </w:p>
    <w:p w:rsidR="006A0405" w:rsidRPr="00BD0F7B" w:rsidRDefault="006A0405" w:rsidP="00BD0F7B">
      <w:pPr>
        <w:spacing w:line="288" w:lineRule="auto"/>
        <w:jc w:val="both"/>
        <w:rPr>
          <w:rFonts w:ascii="Tahoma" w:hAnsi="Tahoma" w:cs="Tahoma"/>
          <w:spacing w:val="-2"/>
          <w:sz w:val="24"/>
          <w:szCs w:val="24"/>
        </w:rPr>
      </w:pPr>
      <w:r w:rsidRPr="00BD0F7B">
        <w:rPr>
          <w:rFonts w:ascii="Tahoma" w:hAnsi="Tahoma" w:cs="Tahoma"/>
          <w:spacing w:val="-2"/>
          <w:sz w:val="24"/>
          <w:szCs w:val="24"/>
        </w:rPr>
        <w:t xml:space="preserve">4.3 </w:t>
      </w:r>
      <w:r w:rsidR="00EE5096" w:rsidRPr="00BD0F7B">
        <w:rPr>
          <w:rFonts w:ascii="Tahoma" w:hAnsi="Tahoma" w:cs="Tahoma"/>
          <w:spacing w:val="-2"/>
          <w:sz w:val="24"/>
          <w:szCs w:val="24"/>
        </w:rPr>
        <w:t xml:space="preserve">Frente a esa decisión </w:t>
      </w:r>
      <w:r w:rsidRPr="00BD0F7B">
        <w:rPr>
          <w:rFonts w:ascii="Tahoma" w:hAnsi="Tahoma" w:cs="Tahoma"/>
          <w:spacing w:val="-2"/>
          <w:sz w:val="24"/>
          <w:szCs w:val="24"/>
        </w:rPr>
        <w:t xml:space="preserve">el coadyuvante Javier Elías Arias Idárraga </w:t>
      </w:r>
      <w:r w:rsidR="00EE5096" w:rsidRPr="00BD0F7B">
        <w:rPr>
          <w:rFonts w:ascii="Tahoma" w:hAnsi="Tahoma" w:cs="Tahoma"/>
          <w:spacing w:val="-2"/>
          <w:sz w:val="24"/>
          <w:szCs w:val="24"/>
        </w:rPr>
        <w:t xml:space="preserve">interpuso recurso de reposición y </w:t>
      </w:r>
      <w:r w:rsidRPr="00BD0F7B">
        <w:rPr>
          <w:rFonts w:ascii="Tahoma" w:hAnsi="Tahoma" w:cs="Tahoma"/>
          <w:spacing w:val="-2"/>
          <w:sz w:val="24"/>
          <w:szCs w:val="24"/>
        </w:rPr>
        <w:t>solicitó</w:t>
      </w:r>
      <w:r w:rsidR="00EE5096" w:rsidRPr="00BD0F7B">
        <w:rPr>
          <w:rFonts w:ascii="Tahoma" w:hAnsi="Tahoma" w:cs="Tahoma"/>
          <w:spacing w:val="-2"/>
          <w:sz w:val="24"/>
          <w:szCs w:val="24"/>
        </w:rPr>
        <w:t xml:space="preserve">, entre otras peticiones, aplicar el artículo 84 de la Ley 472 de 1998 </w:t>
      </w:r>
      <w:r w:rsidR="00390885" w:rsidRPr="00BD0F7B">
        <w:rPr>
          <w:rFonts w:ascii="Tahoma" w:hAnsi="Tahoma" w:cs="Tahoma"/>
          <w:spacing w:val="-2"/>
          <w:sz w:val="24"/>
          <w:szCs w:val="24"/>
        </w:rPr>
        <w:t>e informar a la comunidad por medio de la página web de la Rama Judicial. En subsidio pidió se le concediera amparo de pobreza ya que los ingresos económicos que percibe</w:t>
      </w:r>
      <w:r w:rsidR="00B152F6" w:rsidRPr="00BD0F7B">
        <w:rPr>
          <w:rFonts w:ascii="Tahoma" w:hAnsi="Tahoma" w:cs="Tahoma"/>
          <w:spacing w:val="-2"/>
          <w:sz w:val="24"/>
          <w:szCs w:val="24"/>
        </w:rPr>
        <w:t>,</w:t>
      </w:r>
      <w:r w:rsidRPr="00BD0F7B">
        <w:rPr>
          <w:rFonts w:ascii="Tahoma" w:hAnsi="Tahoma" w:cs="Tahoma"/>
          <w:spacing w:val="-2"/>
          <w:sz w:val="24"/>
          <w:szCs w:val="24"/>
        </w:rPr>
        <w:t xml:space="preserve"> </w:t>
      </w:r>
      <w:r w:rsidR="00D76FAC" w:rsidRPr="00BD0F7B">
        <w:rPr>
          <w:rFonts w:ascii="Tahoma" w:hAnsi="Tahoma" w:cs="Tahoma"/>
          <w:spacing w:val="-2"/>
          <w:sz w:val="24"/>
          <w:szCs w:val="24"/>
        </w:rPr>
        <w:t>los destina para su mínima subsistencia</w:t>
      </w:r>
      <w:r w:rsidR="00D76FAC" w:rsidRPr="00BD0F7B">
        <w:rPr>
          <w:rStyle w:val="Refdenotaalpie"/>
          <w:rFonts w:ascii="Tahoma" w:hAnsi="Tahoma" w:cs="Tahoma"/>
          <w:spacing w:val="-2"/>
          <w:sz w:val="24"/>
          <w:szCs w:val="24"/>
        </w:rPr>
        <w:footnoteReference w:id="7"/>
      </w:r>
      <w:r w:rsidR="00D76FAC" w:rsidRPr="00BD0F7B">
        <w:rPr>
          <w:rFonts w:ascii="Tahoma" w:hAnsi="Tahoma" w:cs="Tahoma"/>
          <w:spacing w:val="-2"/>
          <w:sz w:val="24"/>
          <w:szCs w:val="24"/>
        </w:rPr>
        <w:t>.</w:t>
      </w:r>
    </w:p>
    <w:p w:rsidR="00323F32" w:rsidRPr="00BD0F7B" w:rsidRDefault="00323F32" w:rsidP="00BD0F7B">
      <w:pPr>
        <w:spacing w:line="288" w:lineRule="auto"/>
        <w:jc w:val="both"/>
        <w:rPr>
          <w:rFonts w:ascii="Tahoma" w:hAnsi="Tahoma" w:cs="Tahoma"/>
          <w:spacing w:val="-2"/>
          <w:sz w:val="24"/>
          <w:szCs w:val="24"/>
        </w:rPr>
      </w:pPr>
    </w:p>
    <w:p w:rsidR="00EA68FB" w:rsidRPr="00BD0F7B" w:rsidRDefault="0012524A" w:rsidP="00BD0F7B">
      <w:pPr>
        <w:spacing w:line="288" w:lineRule="auto"/>
        <w:jc w:val="both"/>
        <w:rPr>
          <w:rFonts w:ascii="Tahoma" w:hAnsi="Tahoma" w:cs="Tahoma"/>
          <w:spacing w:val="-2"/>
          <w:sz w:val="24"/>
          <w:szCs w:val="24"/>
        </w:rPr>
      </w:pPr>
      <w:r w:rsidRPr="00BD0F7B">
        <w:rPr>
          <w:rFonts w:ascii="Tahoma" w:hAnsi="Tahoma" w:cs="Tahoma"/>
          <w:spacing w:val="-2"/>
          <w:sz w:val="24"/>
          <w:szCs w:val="24"/>
        </w:rPr>
        <w:lastRenderedPageBreak/>
        <w:t xml:space="preserve">4.4 </w:t>
      </w:r>
      <w:r w:rsidR="00EA68FB" w:rsidRPr="00BD0F7B">
        <w:rPr>
          <w:rFonts w:ascii="Tahoma" w:hAnsi="Tahoma" w:cs="Tahoma"/>
          <w:spacing w:val="-2"/>
          <w:sz w:val="24"/>
          <w:szCs w:val="24"/>
        </w:rPr>
        <w:t xml:space="preserve">Mediante proveídos del 19 junio se revolvió no reponer esa </w:t>
      </w:r>
      <w:r w:rsidR="00E23A2C" w:rsidRPr="00BD0F7B">
        <w:rPr>
          <w:rFonts w:ascii="Tahoma" w:hAnsi="Tahoma" w:cs="Tahoma"/>
          <w:spacing w:val="-2"/>
          <w:sz w:val="24"/>
          <w:szCs w:val="24"/>
        </w:rPr>
        <w:t>providencia</w:t>
      </w:r>
      <w:r w:rsidR="00EA68FB" w:rsidRPr="00BD0F7B">
        <w:rPr>
          <w:rFonts w:ascii="Tahoma" w:hAnsi="Tahoma" w:cs="Tahoma"/>
          <w:spacing w:val="-2"/>
          <w:sz w:val="24"/>
          <w:szCs w:val="24"/>
        </w:rPr>
        <w:t xml:space="preserve"> </w:t>
      </w:r>
      <w:r w:rsidR="00E23A2C" w:rsidRPr="00BD0F7B">
        <w:rPr>
          <w:rFonts w:ascii="Tahoma" w:hAnsi="Tahoma" w:cs="Tahoma"/>
          <w:spacing w:val="-2"/>
          <w:sz w:val="24"/>
          <w:szCs w:val="24"/>
        </w:rPr>
        <w:t xml:space="preserve">porque no se expresaron las razones que sustentan el recurso, </w:t>
      </w:r>
      <w:r w:rsidR="00EA68FB" w:rsidRPr="00BD0F7B">
        <w:rPr>
          <w:rFonts w:ascii="Tahoma" w:hAnsi="Tahoma" w:cs="Tahoma"/>
          <w:spacing w:val="-2"/>
          <w:sz w:val="24"/>
          <w:szCs w:val="24"/>
        </w:rPr>
        <w:t xml:space="preserve">de conformidad con el artículo 318 del Código General del Proceso. También se indicó que según el artículo 24 de la Ley 472 de 1998, la </w:t>
      </w:r>
      <w:proofErr w:type="spellStart"/>
      <w:r w:rsidR="00EA68FB" w:rsidRPr="00BD0F7B">
        <w:rPr>
          <w:rFonts w:ascii="Tahoma" w:hAnsi="Tahoma" w:cs="Tahoma"/>
          <w:spacing w:val="-2"/>
          <w:sz w:val="24"/>
          <w:szCs w:val="24"/>
        </w:rPr>
        <w:t>coadyuvancia</w:t>
      </w:r>
      <w:proofErr w:type="spellEnd"/>
      <w:r w:rsidR="00EA68FB" w:rsidRPr="00BD0F7B">
        <w:rPr>
          <w:rFonts w:ascii="Tahoma" w:hAnsi="Tahoma" w:cs="Tahoma"/>
          <w:spacing w:val="-2"/>
          <w:sz w:val="24"/>
          <w:szCs w:val="24"/>
        </w:rPr>
        <w:t xml:space="preserve"> solo opera hacia futuro; por tanto, el citado señor</w:t>
      </w:r>
      <w:r w:rsidR="001955E1" w:rsidRPr="00BD0F7B">
        <w:rPr>
          <w:rFonts w:ascii="Tahoma" w:hAnsi="Tahoma" w:cs="Tahoma"/>
          <w:spacing w:val="-2"/>
          <w:sz w:val="24"/>
          <w:szCs w:val="24"/>
        </w:rPr>
        <w:t>, a quien se le reconoció tal calidad el 8 de junio anterior,</w:t>
      </w:r>
      <w:r w:rsidR="00EA68FB" w:rsidRPr="00BD0F7B">
        <w:rPr>
          <w:rFonts w:ascii="Tahoma" w:hAnsi="Tahoma" w:cs="Tahoma"/>
          <w:spacing w:val="-2"/>
          <w:sz w:val="24"/>
          <w:szCs w:val="24"/>
        </w:rPr>
        <w:t xml:space="preserve"> carece de legitimación para controvertir el auto admisorio de la demanda; que no puede solicitar el amparo de pobreza ya que esa figura no es propia de la </w:t>
      </w:r>
      <w:proofErr w:type="spellStart"/>
      <w:r w:rsidR="00EA68FB" w:rsidRPr="00BD0F7B">
        <w:rPr>
          <w:rFonts w:ascii="Tahoma" w:hAnsi="Tahoma" w:cs="Tahoma"/>
          <w:spacing w:val="-2"/>
          <w:sz w:val="24"/>
          <w:szCs w:val="24"/>
        </w:rPr>
        <w:t>coadyuvancia</w:t>
      </w:r>
      <w:proofErr w:type="spellEnd"/>
      <w:r w:rsidR="00EA68FB" w:rsidRPr="00BD0F7B">
        <w:rPr>
          <w:rFonts w:ascii="Tahoma" w:hAnsi="Tahoma" w:cs="Tahoma"/>
          <w:spacing w:val="-2"/>
          <w:sz w:val="24"/>
          <w:szCs w:val="24"/>
        </w:rPr>
        <w:t>, pues está concebida para la persona que no se halle en capacidad de atender los gastos procesales “y resulta que quien hace la petición no es el demandante”. De todas formas, estimó que la página web de la Rama Judicial no es un medio masivo de comunicación, ya que a esta herramienta solo accede un grupo reducido de personas “y en cierta forma especializado”, es decir que no cumple el fin establecido en la norma</w:t>
      </w:r>
      <w:r w:rsidR="00E534FC" w:rsidRPr="00BD0F7B">
        <w:rPr>
          <w:rFonts w:ascii="Tahoma" w:hAnsi="Tahoma" w:cs="Tahoma"/>
          <w:spacing w:val="-2"/>
          <w:sz w:val="24"/>
          <w:szCs w:val="24"/>
        </w:rPr>
        <w:t>. Finalmente respecto a la aplicación del artículo 84 de la Ley 472 de 1998</w:t>
      </w:r>
      <w:r w:rsidR="001955E1" w:rsidRPr="00BD0F7B">
        <w:rPr>
          <w:rFonts w:ascii="Tahoma" w:hAnsi="Tahoma" w:cs="Tahoma"/>
          <w:spacing w:val="-2"/>
          <w:sz w:val="24"/>
          <w:szCs w:val="24"/>
        </w:rPr>
        <w:t xml:space="preserve"> indicó que</w:t>
      </w:r>
      <w:r w:rsidR="009E0C7B" w:rsidRPr="00BD0F7B">
        <w:rPr>
          <w:rFonts w:ascii="Tahoma" w:hAnsi="Tahoma" w:cs="Tahoma"/>
          <w:spacing w:val="-2"/>
          <w:sz w:val="24"/>
          <w:szCs w:val="24"/>
        </w:rPr>
        <w:t xml:space="preserve"> en este caso se ha dado cumplimiento a esa norma “no obstante se advierte la poca colaboración del demandante en que el proceso continúe su trámite”</w:t>
      </w:r>
      <w:r w:rsidR="00EA68FB" w:rsidRPr="00BD0F7B">
        <w:rPr>
          <w:rStyle w:val="Refdenotaalpie"/>
          <w:rFonts w:ascii="Tahoma" w:hAnsi="Tahoma" w:cs="Tahoma"/>
          <w:spacing w:val="-2"/>
          <w:sz w:val="24"/>
          <w:szCs w:val="24"/>
        </w:rPr>
        <w:footnoteReference w:id="8"/>
      </w:r>
      <w:r w:rsidR="00EA68FB" w:rsidRPr="00BD0F7B">
        <w:rPr>
          <w:rFonts w:ascii="Tahoma" w:hAnsi="Tahoma" w:cs="Tahoma"/>
          <w:spacing w:val="-2"/>
          <w:sz w:val="24"/>
          <w:szCs w:val="24"/>
        </w:rPr>
        <w:t>.</w:t>
      </w:r>
    </w:p>
    <w:p w:rsidR="00EA68FB" w:rsidRPr="00BD0F7B" w:rsidRDefault="00EA68FB" w:rsidP="00BD0F7B">
      <w:pPr>
        <w:spacing w:line="288" w:lineRule="auto"/>
        <w:jc w:val="both"/>
        <w:rPr>
          <w:rFonts w:ascii="Tahoma" w:hAnsi="Tahoma" w:cs="Tahoma"/>
          <w:spacing w:val="-2"/>
          <w:sz w:val="24"/>
          <w:szCs w:val="24"/>
        </w:rPr>
      </w:pPr>
    </w:p>
    <w:p w:rsidR="0043735C" w:rsidRPr="00BD0F7B" w:rsidRDefault="003517B6" w:rsidP="00BD0F7B">
      <w:pPr>
        <w:spacing w:line="288" w:lineRule="auto"/>
        <w:jc w:val="both"/>
        <w:rPr>
          <w:rFonts w:ascii="Tahoma" w:hAnsi="Tahoma" w:cs="Tahoma"/>
          <w:spacing w:val="-2"/>
          <w:sz w:val="24"/>
          <w:szCs w:val="24"/>
        </w:rPr>
      </w:pPr>
      <w:r w:rsidRPr="00BD0F7B">
        <w:rPr>
          <w:rFonts w:ascii="Tahoma" w:hAnsi="Tahoma" w:cs="Tahoma"/>
          <w:spacing w:val="-2"/>
          <w:sz w:val="24"/>
          <w:szCs w:val="24"/>
        </w:rPr>
        <w:t>4.5</w:t>
      </w:r>
      <w:r w:rsidR="0043735C" w:rsidRPr="00BD0F7B">
        <w:rPr>
          <w:rFonts w:ascii="Tahoma" w:hAnsi="Tahoma" w:cs="Tahoma"/>
          <w:spacing w:val="-2"/>
          <w:sz w:val="24"/>
          <w:szCs w:val="24"/>
        </w:rPr>
        <w:t xml:space="preserve"> </w:t>
      </w:r>
      <w:r w:rsidRPr="00BD0F7B">
        <w:rPr>
          <w:rFonts w:ascii="Tahoma" w:hAnsi="Tahoma" w:cs="Tahoma"/>
          <w:spacing w:val="-2"/>
          <w:sz w:val="24"/>
          <w:szCs w:val="24"/>
        </w:rPr>
        <w:t xml:space="preserve">De conformidad con la constancia del Secretario </w:t>
      </w:r>
      <w:r w:rsidR="00F75F0A" w:rsidRPr="00BD0F7B">
        <w:rPr>
          <w:rFonts w:ascii="Tahoma" w:hAnsi="Tahoma" w:cs="Tahoma"/>
          <w:spacing w:val="-2"/>
          <w:sz w:val="24"/>
          <w:szCs w:val="24"/>
        </w:rPr>
        <w:t xml:space="preserve">del juzgado demandado contra la anterior </w:t>
      </w:r>
      <w:r w:rsidRPr="00BD0F7B">
        <w:rPr>
          <w:rFonts w:ascii="Tahoma" w:hAnsi="Tahoma" w:cs="Tahoma"/>
          <w:spacing w:val="-2"/>
          <w:sz w:val="24"/>
          <w:szCs w:val="24"/>
        </w:rPr>
        <w:t>decisión no se interpuso recurso alguno</w:t>
      </w:r>
      <w:r w:rsidR="00F75F0A" w:rsidRPr="00BD0F7B">
        <w:rPr>
          <w:rStyle w:val="Refdenotaalpie"/>
          <w:rFonts w:ascii="Tahoma" w:hAnsi="Tahoma" w:cs="Tahoma"/>
          <w:spacing w:val="-2"/>
          <w:sz w:val="24"/>
          <w:szCs w:val="24"/>
        </w:rPr>
        <w:footnoteReference w:id="9"/>
      </w:r>
      <w:r w:rsidRPr="00BD0F7B">
        <w:rPr>
          <w:rFonts w:ascii="Tahoma" w:hAnsi="Tahoma" w:cs="Tahoma"/>
          <w:spacing w:val="-2"/>
          <w:sz w:val="24"/>
          <w:szCs w:val="24"/>
        </w:rPr>
        <w:t>.</w:t>
      </w:r>
    </w:p>
    <w:p w:rsidR="0043735C" w:rsidRPr="00BD0F7B" w:rsidRDefault="0043735C" w:rsidP="00BD0F7B">
      <w:pPr>
        <w:spacing w:line="288" w:lineRule="auto"/>
        <w:jc w:val="both"/>
        <w:rPr>
          <w:rFonts w:ascii="Tahoma" w:hAnsi="Tahoma" w:cs="Tahoma"/>
          <w:spacing w:val="-2"/>
          <w:sz w:val="24"/>
          <w:szCs w:val="24"/>
        </w:rPr>
      </w:pPr>
    </w:p>
    <w:p w:rsidR="005742FC" w:rsidRPr="00BD0F7B" w:rsidRDefault="005742FC" w:rsidP="00BD0F7B">
      <w:pPr>
        <w:spacing w:line="288" w:lineRule="auto"/>
        <w:jc w:val="both"/>
        <w:rPr>
          <w:rFonts w:ascii="Tahoma" w:hAnsi="Tahoma" w:cs="Tahoma"/>
          <w:spacing w:val="-3"/>
          <w:sz w:val="24"/>
          <w:szCs w:val="24"/>
        </w:rPr>
      </w:pPr>
      <w:r w:rsidRPr="00BD0F7B">
        <w:rPr>
          <w:rFonts w:ascii="Tahoma" w:hAnsi="Tahoma" w:cs="Tahoma"/>
          <w:spacing w:val="-3"/>
          <w:sz w:val="24"/>
          <w:szCs w:val="24"/>
        </w:rPr>
        <w:t>5. Demuestran las anteriores pruebas que el demandante no empleó el medio ordinario de protección con que contaba en el proceso para obtener lo que pretende sea decidido por vía de tutela, que no era otro que el recurso de reposición frente a la providencia en la que se resolvió negar la solicitudes que elevó a fin de que se le concediera el amparo de pobreza</w:t>
      </w:r>
      <w:r w:rsidR="001C277D" w:rsidRPr="00BD0F7B">
        <w:rPr>
          <w:rFonts w:ascii="Tahoma" w:hAnsi="Tahoma" w:cs="Tahoma"/>
          <w:spacing w:val="-3"/>
          <w:sz w:val="24"/>
          <w:szCs w:val="24"/>
        </w:rPr>
        <w:t>, se aplicara el artículo 84 de la Ley 472 de 1998 y se difundiera el aviso a la comunidad por intermedio de la página web de la Rama Judicial</w:t>
      </w:r>
      <w:r w:rsidRPr="00BD0F7B">
        <w:rPr>
          <w:rFonts w:ascii="Tahoma" w:hAnsi="Tahoma" w:cs="Tahoma"/>
          <w:spacing w:val="-3"/>
          <w:sz w:val="24"/>
          <w:szCs w:val="24"/>
        </w:rPr>
        <w:t>.</w:t>
      </w:r>
    </w:p>
    <w:p w:rsidR="005742FC" w:rsidRPr="00BD0F7B" w:rsidRDefault="005742FC" w:rsidP="00BD0F7B">
      <w:pPr>
        <w:spacing w:line="288" w:lineRule="auto"/>
        <w:jc w:val="both"/>
        <w:rPr>
          <w:rFonts w:ascii="Tahoma" w:hAnsi="Tahoma" w:cs="Tahoma"/>
          <w:spacing w:val="-3"/>
          <w:sz w:val="24"/>
          <w:szCs w:val="24"/>
        </w:rPr>
      </w:pPr>
    </w:p>
    <w:p w:rsidR="005742FC" w:rsidRPr="00BD0F7B" w:rsidRDefault="005742FC" w:rsidP="00BD0F7B">
      <w:pPr>
        <w:spacing w:line="288" w:lineRule="auto"/>
        <w:jc w:val="both"/>
        <w:rPr>
          <w:rFonts w:ascii="Tahoma" w:hAnsi="Tahoma" w:cs="Tahoma"/>
          <w:spacing w:val="-3"/>
          <w:sz w:val="24"/>
          <w:szCs w:val="24"/>
        </w:rPr>
      </w:pPr>
      <w:r w:rsidRPr="00BD0F7B">
        <w:rPr>
          <w:rFonts w:ascii="Tahoma" w:hAnsi="Tahoma" w:cs="Tahoma"/>
          <w:spacing w:val="-3"/>
          <w:sz w:val="24"/>
          <w:szCs w:val="24"/>
        </w:rPr>
        <w:t xml:space="preserve">En esas condiciones, resulta claro que se halla ausente el segundo de </w:t>
      </w:r>
      <w:r w:rsidR="00365116" w:rsidRPr="00BD0F7B">
        <w:rPr>
          <w:rFonts w:ascii="Tahoma" w:hAnsi="Tahoma" w:cs="Tahoma"/>
          <w:spacing w:val="-3"/>
          <w:sz w:val="24"/>
          <w:szCs w:val="24"/>
        </w:rPr>
        <w:t xml:space="preserve">  </w:t>
      </w:r>
      <w:r w:rsidRPr="00BD0F7B">
        <w:rPr>
          <w:rFonts w:ascii="Tahoma" w:hAnsi="Tahoma" w:cs="Tahoma"/>
          <w:spacing w:val="-3"/>
          <w:sz w:val="24"/>
          <w:szCs w:val="24"/>
        </w:rPr>
        <w:t>los presupuestos generales para que proceda el amparo contra providencias judiciales, de conformidad con la jurisprudencia que atrás se transcribió.</w:t>
      </w:r>
    </w:p>
    <w:p w:rsidR="005742FC" w:rsidRPr="00BD0F7B" w:rsidRDefault="005742FC" w:rsidP="00BD0F7B">
      <w:pPr>
        <w:spacing w:line="288" w:lineRule="auto"/>
        <w:jc w:val="both"/>
        <w:rPr>
          <w:rFonts w:ascii="Tahoma" w:hAnsi="Tahoma" w:cs="Tahoma"/>
          <w:spacing w:val="-3"/>
          <w:sz w:val="24"/>
          <w:szCs w:val="24"/>
        </w:rPr>
      </w:pPr>
    </w:p>
    <w:p w:rsidR="005742FC" w:rsidRPr="00BD0F7B" w:rsidRDefault="005742FC" w:rsidP="00BD0F7B">
      <w:pPr>
        <w:spacing w:line="288" w:lineRule="auto"/>
        <w:jc w:val="both"/>
        <w:rPr>
          <w:rFonts w:ascii="Tahoma" w:hAnsi="Tahoma" w:cs="Tahoma"/>
          <w:spacing w:val="-3"/>
          <w:sz w:val="24"/>
          <w:szCs w:val="24"/>
        </w:rPr>
      </w:pPr>
      <w:r w:rsidRPr="00BD0F7B">
        <w:rPr>
          <w:rFonts w:ascii="Tahoma" w:hAnsi="Tahoma" w:cs="Tahoma"/>
          <w:spacing w:val="-3"/>
          <w:sz w:val="24"/>
          <w:szCs w:val="24"/>
        </w:rPr>
        <w:t>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371488" w:rsidRPr="00BD0F7B" w:rsidRDefault="0037148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4815D3" w:rsidRPr="00BD0F7B" w:rsidRDefault="003A5A34"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BD0F7B">
        <w:rPr>
          <w:rFonts w:ascii="Tahoma" w:hAnsi="Tahoma" w:cs="Tahoma"/>
          <w:sz w:val="24"/>
          <w:szCs w:val="24"/>
        </w:rPr>
        <w:t>6</w:t>
      </w:r>
      <w:r w:rsidR="00371488" w:rsidRPr="00BD0F7B">
        <w:rPr>
          <w:rFonts w:ascii="Tahoma" w:hAnsi="Tahoma" w:cs="Tahoma"/>
          <w:sz w:val="24"/>
          <w:szCs w:val="24"/>
        </w:rPr>
        <w:t>.</w:t>
      </w:r>
      <w:r w:rsidR="004815D3" w:rsidRPr="00BD0F7B">
        <w:rPr>
          <w:rFonts w:ascii="Tahoma" w:hAnsi="Tahoma" w:cs="Tahoma"/>
          <w:sz w:val="24"/>
          <w:szCs w:val="24"/>
        </w:rPr>
        <w:t xml:space="preserve"> </w:t>
      </w:r>
      <w:r w:rsidR="00BE7AED" w:rsidRPr="00BD0F7B">
        <w:rPr>
          <w:rFonts w:ascii="Tahoma" w:hAnsi="Tahoma" w:cs="Tahoma"/>
          <w:sz w:val="24"/>
          <w:szCs w:val="24"/>
        </w:rPr>
        <w:t>Respecto a la pretensión subsidiaria dirigida a que se ordene al juzgado accionado publicar el aviso a la comunidad en la cartelera de ese despacho, el amparo resulta prematuro ya que, según la constancia secretarial a la que ya se hizo referencia</w:t>
      </w:r>
      <w:r w:rsidR="00BE7AED" w:rsidRPr="00BD0F7B">
        <w:rPr>
          <w:rStyle w:val="Refdenotaalpie"/>
          <w:rFonts w:ascii="Tahoma" w:hAnsi="Tahoma" w:cs="Tahoma"/>
          <w:sz w:val="24"/>
          <w:szCs w:val="24"/>
        </w:rPr>
        <w:footnoteReference w:id="10"/>
      </w:r>
      <w:r w:rsidR="00BE7AED" w:rsidRPr="00BD0F7B">
        <w:rPr>
          <w:rFonts w:ascii="Tahoma" w:hAnsi="Tahoma" w:cs="Tahoma"/>
          <w:sz w:val="24"/>
          <w:szCs w:val="24"/>
        </w:rPr>
        <w:t xml:space="preserve">, </w:t>
      </w:r>
      <w:r w:rsidR="008048C3" w:rsidRPr="00BD0F7B">
        <w:rPr>
          <w:rFonts w:ascii="Tahoma" w:hAnsi="Tahoma" w:cs="Tahoma"/>
          <w:sz w:val="24"/>
          <w:szCs w:val="24"/>
        </w:rPr>
        <w:t>la petición que en ese sentido elevó el actor se encuentra pendiente de resolver</w:t>
      </w:r>
      <w:r w:rsidR="004B39DB" w:rsidRPr="00BD0F7B">
        <w:rPr>
          <w:rFonts w:ascii="Tahoma" w:hAnsi="Tahoma" w:cs="Tahoma"/>
          <w:sz w:val="24"/>
          <w:szCs w:val="24"/>
        </w:rPr>
        <w:t xml:space="preserve"> </w:t>
      </w:r>
      <w:r w:rsidR="008048C3" w:rsidRPr="00BD0F7B">
        <w:rPr>
          <w:rFonts w:ascii="Tahoma" w:hAnsi="Tahoma" w:cs="Tahoma"/>
          <w:sz w:val="24"/>
          <w:szCs w:val="24"/>
        </w:rPr>
        <w:t xml:space="preserve">y por </w:t>
      </w:r>
      <w:r w:rsidR="00494A4A" w:rsidRPr="00BD0F7B">
        <w:rPr>
          <w:rFonts w:ascii="Tahoma" w:hAnsi="Tahoma" w:cs="Tahoma"/>
          <w:sz w:val="24"/>
          <w:szCs w:val="24"/>
        </w:rPr>
        <w:lastRenderedPageBreak/>
        <w:t>ende</w:t>
      </w:r>
      <w:r w:rsidR="008048C3" w:rsidRPr="00BD0F7B">
        <w:rPr>
          <w:rFonts w:ascii="Tahoma" w:hAnsi="Tahoma" w:cs="Tahoma"/>
          <w:sz w:val="24"/>
          <w:szCs w:val="24"/>
        </w:rPr>
        <w:t xml:space="preserve"> no se puede proceder a realizar el análisis respectivo</w:t>
      </w:r>
      <w:r w:rsidR="00494A4A" w:rsidRPr="00BD0F7B">
        <w:rPr>
          <w:rFonts w:ascii="Tahoma" w:hAnsi="Tahoma" w:cs="Tahoma"/>
          <w:sz w:val="24"/>
          <w:szCs w:val="24"/>
        </w:rPr>
        <w:t>, hasta tanto</w:t>
      </w:r>
      <w:r w:rsidR="00792F1F" w:rsidRPr="00BD0F7B">
        <w:rPr>
          <w:rFonts w:ascii="Tahoma" w:hAnsi="Tahoma" w:cs="Tahoma"/>
          <w:sz w:val="24"/>
          <w:szCs w:val="24"/>
        </w:rPr>
        <w:t xml:space="preserve"> esa cuestión sea definida en el proceso ordinario</w:t>
      </w:r>
      <w:r w:rsidR="00494A4A" w:rsidRPr="00BD0F7B">
        <w:rPr>
          <w:rFonts w:ascii="Tahoma" w:hAnsi="Tahoma" w:cs="Tahoma"/>
          <w:sz w:val="24"/>
          <w:szCs w:val="24"/>
        </w:rPr>
        <w:t>.</w:t>
      </w:r>
    </w:p>
    <w:p w:rsidR="00494A4A" w:rsidRPr="00BD0F7B" w:rsidRDefault="00494A4A"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126176" w:rsidRPr="00BD0F7B" w:rsidRDefault="0024525C" w:rsidP="00BD0F7B">
      <w:pPr>
        <w:spacing w:line="288" w:lineRule="auto"/>
        <w:jc w:val="both"/>
        <w:rPr>
          <w:rFonts w:ascii="Tahoma" w:hAnsi="Tahoma" w:cs="Tahoma"/>
          <w:sz w:val="24"/>
          <w:szCs w:val="24"/>
        </w:rPr>
      </w:pPr>
      <w:r w:rsidRPr="00BD0F7B">
        <w:rPr>
          <w:rFonts w:ascii="Tahoma" w:hAnsi="Tahoma" w:cs="Tahoma"/>
          <w:sz w:val="24"/>
          <w:szCs w:val="24"/>
        </w:rPr>
        <w:t xml:space="preserve">5. </w:t>
      </w:r>
      <w:r w:rsidR="00126176" w:rsidRPr="00BD0F7B">
        <w:rPr>
          <w:rFonts w:ascii="Tahoma" w:hAnsi="Tahoma" w:cs="Tahoma"/>
          <w:sz w:val="24"/>
          <w:szCs w:val="24"/>
        </w:rPr>
        <w:t>Se negará la petición tendiente a que se informe cuáles medios se utilizarían para notificar a los vinculados en esta acción y de no hacerlo decretar la nulidad, porque: a) en el expediente se encuentran las constancias secretariales que evidencian la manera como fueron notificados esos intervinientes y b) al verificar el proceso no se advierte la irregularidad alegada de indebida notificación.</w:t>
      </w:r>
    </w:p>
    <w:p w:rsidR="00371488" w:rsidRPr="00BD0F7B" w:rsidRDefault="00371488" w:rsidP="00BD0F7B">
      <w:pPr>
        <w:spacing w:line="288" w:lineRule="auto"/>
        <w:jc w:val="both"/>
        <w:rPr>
          <w:rFonts w:ascii="Tahoma" w:hAnsi="Tahoma" w:cs="Tahoma"/>
          <w:sz w:val="24"/>
          <w:szCs w:val="24"/>
        </w:rPr>
      </w:pPr>
    </w:p>
    <w:p w:rsidR="00371488" w:rsidRDefault="00371488" w:rsidP="00BD0F7B">
      <w:pPr>
        <w:spacing w:line="288" w:lineRule="auto"/>
        <w:jc w:val="both"/>
        <w:rPr>
          <w:rFonts w:ascii="Tahoma" w:hAnsi="Tahoma" w:cs="Tahoma"/>
          <w:sz w:val="24"/>
          <w:szCs w:val="24"/>
        </w:rPr>
      </w:pPr>
      <w:r w:rsidRPr="00BD0F7B">
        <w:rPr>
          <w:rFonts w:ascii="Tahoma" w:hAnsi="Tahoma" w:cs="Tahoma"/>
          <w:sz w:val="24"/>
          <w:szCs w:val="24"/>
        </w:rPr>
        <w:t>En mérito de lo expuesto, la Sala Civil Familia del Tribunal Superior de Pereira, Risaralda, administrando justicia en nombre de la República y por autoridad de la ley,</w:t>
      </w:r>
    </w:p>
    <w:p w:rsidR="00BE0625" w:rsidRPr="00BD0F7B" w:rsidRDefault="00BE0625" w:rsidP="00BD0F7B">
      <w:pPr>
        <w:spacing w:line="288" w:lineRule="auto"/>
        <w:jc w:val="both"/>
        <w:rPr>
          <w:rFonts w:ascii="Tahoma" w:hAnsi="Tahoma" w:cs="Tahoma"/>
          <w:sz w:val="24"/>
          <w:szCs w:val="24"/>
        </w:rPr>
      </w:pPr>
    </w:p>
    <w:p w:rsidR="00371488" w:rsidRPr="00BD0F7B" w:rsidRDefault="00371488" w:rsidP="00BD0F7B">
      <w:pPr>
        <w:spacing w:line="288" w:lineRule="auto"/>
        <w:jc w:val="both"/>
        <w:rPr>
          <w:rFonts w:ascii="Tahoma" w:hAnsi="Tahoma" w:cs="Tahoma"/>
          <w:b/>
          <w:sz w:val="24"/>
          <w:szCs w:val="24"/>
        </w:rPr>
      </w:pPr>
      <w:r w:rsidRPr="00BD0F7B">
        <w:rPr>
          <w:rFonts w:ascii="Tahoma" w:hAnsi="Tahoma" w:cs="Tahoma"/>
          <w:b/>
          <w:sz w:val="24"/>
          <w:szCs w:val="24"/>
        </w:rPr>
        <w:t>R E S U E L V E </w:t>
      </w:r>
    </w:p>
    <w:p w:rsidR="00371488" w:rsidRPr="00BD0F7B" w:rsidRDefault="00371488" w:rsidP="00BD0F7B">
      <w:pPr>
        <w:spacing w:line="288" w:lineRule="auto"/>
        <w:jc w:val="both"/>
        <w:rPr>
          <w:rFonts w:ascii="Tahoma" w:hAnsi="Tahoma" w:cs="Tahoma"/>
          <w:sz w:val="24"/>
          <w:szCs w:val="24"/>
        </w:rPr>
      </w:pPr>
    </w:p>
    <w:p w:rsidR="007B29FA" w:rsidRPr="00BD0F7B" w:rsidRDefault="007B29FA" w:rsidP="00BD0F7B">
      <w:pPr>
        <w:spacing w:line="288" w:lineRule="auto"/>
        <w:jc w:val="both"/>
        <w:rPr>
          <w:rFonts w:ascii="Tahoma" w:hAnsi="Tahoma" w:cs="Tahoma"/>
          <w:sz w:val="24"/>
          <w:szCs w:val="24"/>
        </w:rPr>
      </w:pPr>
      <w:r w:rsidRPr="00BD0F7B">
        <w:rPr>
          <w:rFonts w:ascii="Tahoma" w:hAnsi="Tahoma" w:cs="Tahoma"/>
          <w:b/>
          <w:sz w:val="24"/>
          <w:szCs w:val="24"/>
        </w:rPr>
        <w:t>PRIMERO:</w:t>
      </w:r>
      <w:r w:rsidRPr="00BD0F7B">
        <w:rPr>
          <w:rFonts w:ascii="Tahoma" w:hAnsi="Tahoma" w:cs="Tahoma"/>
          <w:sz w:val="24"/>
          <w:szCs w:val="24"/>
        </w:rPr>
        <w:t xml:space="preserve"> Se declara</w:t>
      </w:r>
      <w:r w:rsidR="001C21AA" w:rsidRPr="00BD0F7B">
        <w:rPr>
          <w:rFonts w:ascii="Tahoma" w:hAnsi="Tahoma" w:cs="Tahoma"/>
          <w:sz w:val="24"/>
          <w:szCs w:val="24"/>
        </w:rPr>
        <w:t>n</w:t>
      </w:r>
      <w:r w:rsidRPr="00BD0F7B">
        <w:rPr>
          <w:rFonts w:ascii="Tahoma" w:hAnsi="Tahoma" w:cs="Tahoma"/>
          <w:sz w:val="24"/>
          <w:szCs w:val="24"/>
        </w:rPr>
        <w:t xml:space="preserve"> improcedente</w:t>
      </w:r>
      <w:r w:rsidR="001C21AA" w:rsidRPr="00BD0F7B">
        <w:rPr>
          <w:rFonts w:ascii="Tahoma" w:hAnsi="Tahoma" w:cs="Tahoma"/>
          <w:sz w:val="24"/>
          <w:szCs w:val="24"/>
        </w:rPr>
        <w:t>s</w:t>
      </w:r>
      <w:r w:rsidRPr="00BD0F7B">
        <w:rPr>
          <w:rFonts w:ascii="Tahoma" w:hAnsi="Tahoma" w:cs="Tahoma"/>
          <w:sz w:val="24"/>
          <w:szCs w:val="24"/>
        </w:rPr>
        <w:t xml:space="preserve"> la</w:t>
      </w:r>
      <w:r w:rsidR="001C21AA" w:rsidRPr="00BD0F7B">
        <w:rPr>
          <w:rFonts w:ascii="Tahoma" w:hAnsi="Tahoma" w:cs="Tahoma"/>
          <w:sz w:val="24"/>
          <w:szCs w:val="24"/>
        </w:rPr>
        <w:t>s acciones</w:t>
      </w:r>
      <w:r w:rsidRPr="00BD0F7B">
        <w:rPr>
          <w:rFonts w:ascii="Tahoma" w:hAnsi="Tahoma" w:cs="Tahoma"/>
          <w:sz w:val="24"/>
          <w:szCs w:val="24"/>
        </w:rPr>
        <w:t xml:space="preserve"> de tutela propuesta</w:t>
      </w:r>
      <w:r w:rsidR="001C21AA" w:rsidRPr="00BD0F7B">
        <w:rPr>
          <w:rFonts w:ascii="Tahoma" w:hAnsi="Tahoma" w:cs="Tahoma"/>
          <w:sz w:val="24"/>
          <w:szCs w:val="24"/>
        </w:rPr>
        <w:t>s</w:t>
      </w:r>
      <w:r w:rsidRPr="00BD0F7B">
        <w:rPr>
          <w:rFonts w:ascii="Tahoma" w:hAnsi="Tahoma" w:cs="Tahoma"/>
          <w:sz w:val="24"/>
          <w:szCs w:val="24"/>
        </w:rPr>
        <w:t xml:space="preserve"> por </w:t>
      </w:r>
      <w:r w:rsidR="001C21AA" w:rsidRPr="00BD0F7B">
        <w:rPr>
          <w:rFonts w:ascii="Tahoma" w:hAnsi="Tahoma" w:cs="Tahoma"/>
          <w:sz w:val="24"/>
          <w:szCs w:val="24"/>
        </w:rPr>
        <w:t>el señor Javier Elías Arias Idárraga contra el Juzgado Cuarto Civil del Circuito de Pereira y el Procurador Judicial para Asuntos Civiles, a las que fueron vinculados el señor Juan Morales, el Banco Mundo Mujer, la Alcaldía de Pereira, el Ministerio Público y la Defensoría del Pueblo.</w:t>
      </w:r>
    </w:p>
    <w:p w:rsidR="007B29FA" w:rsidRPr="00BD0F7B" w:rsidRDefault="007B29FA" w:rsidP="00BD0F7B">
      <w:pPr>
        <w:spacing w:line="288" w:lineRule="auto"/>
        <w:jc w:val="both"/>
        <w:rPr>
          <w:rFonts w:ascii="Tahoma" w:hAnsi="Tahoma" w:cs="Tahoma"/>
          <w:b/>
          <w:sz w:val="24"/>
          <w:szCs w:val="24"/>
        </w:rPr>
      </w:pPr>
    </w:p>
    <w:p w:rsidR="007B29FA" w:rsidRPr="00BD0F7B" w:rsidRDefault="007B29FA" w:rsidP="00BD0F7B">
      <w:pPr>
        <w:spacing w:line="288" w:lineRule="auto"/>
        <w:ind w:right="51"/>
        <w:jc w:val="both"/>
        <w:rPr>
          <w:rFonts w:ascii="Tahoma" w:hAnsi="Tahoma" w:cs="Tahoma"/>
          <w:sz w:val="24"/>
          <w:szCs w:val="24"/>
        </w:rPr>
      </w:pPr>
      <w:r w:rsidRPr="00BD0F7B">
        <w:rPr>
          <w:rFonts w:ascii="Tahoma" w:hAnsi="Tahoma" w:cs="Tahoma"/>
          <w:b/>
          <w:sz w:val="24"/>
          <w:szCs w:val="24"/>
        </w:rPr>
        <w:t>SEGUNDO:</w:t>
      </w:r>
      <w:r w:rsidRPr="00BD0F7B">
        <w:rPr>
          <w:rFonts w:ascii="Tahoma" w:hAnsi="Tahoma" w:cs="Tahoma"/>
          <w:sz w:val="24"/>
          <w:szCs w:val="24"/>
        </w:rPr>
        <w:t xml:space="preserve"> Se niega la petición tendiente a que se informe cuáles medios se utilizarían para comunicar a los vinculados en esta acción de tutela y de no acceder a ello decretar la nulidad por indebida notificación.</w:t>
      </w:r>
    </w:p>
    <w:p w:rsidR="007B29FA" w:rsidRPr="00BD0F7B" w:rsidRDefault="007B29FA" w:rsidP="00BD0F7B">
      <w:pPr>
        <w:spacing w:line="288" w:lineRule="auto"/>
        <w:ind w:right="51"/>
        <w:jc w:val="both"/>
        <w:rPr>
          <w:rFonts w:ascii="Tahoma" w:hAnsi="Tahoma" w:cs="Tahoma"/>
          <w:sz w:val="24"/>
          <w:szCs w:val="24"/>
        </w:rPr>
      </w:pPr>
    </w:p>
    <w:p w:rsidR="007B29FA" w:rsidRPr="00BD0F7B" w:rsidRDefault="007B29FA" w:rsidP="00BD0F7B">
      <w:pPr>
        <w:spacing w:line="288" w:lineRule="auto"/>
        <w:ind w:right="51"/>
        <w:jc w:val="both"/>
        <w:rPr>
          <w:rFonts w:ascii="Tahoma" w:hAnsi="Tahoma" w:cs="Tahoma"/>
          <w:sz w:val="24"/>
          <w:szCs w:val="24"/>
        </w:rPr>
      </w:pPr>
      <w:r w:rsidRPr="00BD0F7B">
        <w:rPr>
          <w:rFonts w:ascii="Tahoma" w:hAnsi="Tahoma" w:cs="Tahoma"/>
          <w:b/>
          <w:sz w:val="24"/>
          <w:szCs w:val="24"/>
        </w:rPr>
        <w:t>TERCERO:</w:t>
      </w:r>
      <w:r w:rsidRPr="00BD0F7B">
        <w:rPr>
          <w:rFonts w:ascii="Tahoma" w:hAnsi="Tahoma" w:cs="Tahoma"/>
          <w:sz w:val="24"/>
          <w:szCs w:val="24"/>
        </w:rPr>
        <w:t xml:space="preserve"> Notifíquese esta decisión a las partes conforme lo previene el artículo 30 del Decreto 2591 de 1991.</w:t>
      </w:r>
    </w:p>
    <w:p w:rsidR="007B29FA" w:rsidRPr="00BD0F7B" w:rsidRDefault="007B29FA" w:rsidP="00BD0F7B">
      <w:pPr>
        <w:spacing w:line="288" w:lineRule="auto"/>
        <w:jc w:val="both"/>
        <w:rPr>
          <w:rFonts w:ascii="Tahoma" w:hAnsi="Tahoma" w:cs="Tahoma"/>
          <w:b/>
          <w:sz w:val="24"/>
          <w:szCs w:val="24"/>
        </w:rPr>
      </w:pPr>
    </w:p>
    <w:p w:rsidR="007B29FA" w:rsidRPr="00BD0F7B" w:rsidRDefault="007B29FA" w:rsidP="00BD0F7B">
      <w:pPr>
        <w:spacing w:line="288" w:lineRule="auto"/>
        <w:jc w:val="both"/>
        <w:rPr>
          <w:rFonts w:ascii="Tahoma" w:hAnsi="Tahoma" w:cs="Tahoma"/>
          <w:sz w:val="24"/>
          <w:szCs w:val="24"/>
        </w:rPr>
      </w:pPr>
      <w:r w:rsidRPr="00BD0F7B">
        <w:rPr>
          <w:rFonts w:ascii="Tahoma" w:hAnsi="Tahoma" w:cs="Tahoma"/>
          <w:b/>
          <w:sz w:val="24"/>
          <w:szCs w:val="24"/>
        </w:rPr>
        <w:t>CUARTO:</w:t>
      </w:r>
      <w:r w:rsidRPr="00BD0F7B">
        <w:rPr>
          <w:rFonts w:ascii="Tahoma" w:hAnsi="Tahoma" w:cs="Tahoma"/>
          <w:sz w:val="24"/>
          <w:szCs w:val="24"/>
        </w:rPr>
        <w:t xml:space="preserve"> De no ser impugnada esta decisión, envíese el expediente a la Corte Constitucional para su eventual revisión conforme lo dispone el artículo 32 del Decreto 2591 de 1991.</w:t>
      </w:r>
    </w:p>
    <w:p w:rsidR="00371488" w:rsidRPr="00BD0F7B" w:rsidRDefault="00371488" w:rsidP="00BD0F7B">
      <w:pPr>
        <w:spacing w:line="288" w:lineRule="auto"/>
        <w:jc w:val="both"/>
        <w:rPr>
          <w:rFonts w:ascii="Tahoma" w:hAnsi="Tahoma" w:cs="Tahoma"/>
          <w:spacing w:val="-4"/>
          <w:sz w:val="24"/>
          <w:szCs w:val="24"/>
        </w:rPr>
      </w:pPr>
    </w:p>
    <w:p w:rsidR="00371488" w:rsidRPr="00BD0F7B" w:rsidRDefault="00371488" w:rsidP="00BD0F7B">
      <w:pPr>
        <w:spacing w:line="288" w:lineRule="auto"/>
        <w:jc w:val="both"/>
        <w:rPr>
          <w:rFonts w:ascii="Tahoma" w:hAnsi="Tahoma" w:cs="Tahoma"/>
          <w:spacing w:val="-4"/>
          <w:sz w:val="24"/>
          <w:szCs w:val="24"/>
        </w:rPr>
      </w:pPr>
      <w:r w:rsidRPr="00BD0F7B">
        <w:rPr>
          <w:rFonts w:ascii="Tahoma" w:hAnsi="Tahoma" w:cs="Tahoma"/>
          <w:spacing w:val="-4"/>
          <w:sz w:val="24"/>
          <w:szCs w:val="24"/>
        </w:rPr>
        <w:t xml:space="preserve">Notifíquese y cúmplase, </w:t>
      </w:r>
    </w:p>
    <w:p w:rsidR="00371488" w:rsidRPr="00BD0F7B" w:rsidRDefault="00371488" w:rsidP="00BD0F7B">
      <w:pPr>
        <w:spacing w:line="288" w:lineRule="auto"/>
        <w:jc w:val="both"/>
        <w:rPr>
          <w:rFonts w:ascii="Tahoma" w:hAnsi="Tahoma" w:cs="Tahoma"/>
          <w:spacing w:val="-4"/>
          <w:sz w:val="24"/>
          <w:szCs w:val="24"/>
        </w:rPr>
      </w:pPr>
      <w:bookmarkStart w:id="1" w:name="_GoBack"/>
      <w:bookmarkEnd w:id="1"/>
    </w:p>
    <w:p w:rsidR="00371488" w:rsidRPr="00BD0F7B" w:rsidRDefault="00371488" w:rsidP="00BD0F7B">
      <w:pPr>
        <w:spacing w:line="288" w:lineRule="auto"/>
        <w:jc w:val="both"/>
        <w:rPr>
          <w:rFonts w:ascii="Tahoma" w:hAnsi="Tahoma" w:cs="Tahoma"/>
          <w:spacing w:val="-4"/>
          <w:sz w:val="24"/>
          <w:szCs w:val="24"/>
        </w:rPr>
      </w:pPr>
      <w:r w:rsidRPr="00BD0F7B">
        <w:rPr>
          <w:rFonts w:ascii="Tahoma" w:hAnsi="Tahoma" w:cs="Tahoma"/>
          <w:spacing w:val="-4"/>
          <w:sz w:val="24"/>
          <w:szCs w:val="24"/>
        </w:rPr>
        <w:t>Los Magistrados,</w:t>
      </w:r>
    </w:p>
    <w:p w:rsidR="00371488" w:rsidRPr="00BD0F7B" w:rsidRDefault="0037148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6571F" w:rsidRPr="00BD0F7B" w:rsidRDefault="0036571F"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r w:rsidRPr="00BD0F7B">
        <w:rPr>
          <w:rFonts w:ascii="Tahoma" w:hAnsi="Tahoma" w:cs="Tahoma"/>
          <w:b/>
          <w:spacing w:val="-4"/>
          <w:sz w:val="24"/>
          <w:szCs w:val="24"/>
        </w:rPr>
        <w:tab/>
      </w:r>
      <w:r w:rsidRPr="00BD0F7B">
        <w:rPr>
          <w:rFonts w:ascii="Tahoma" w:hAnsi="Tahoma" w:cs="Tahoma"/>
          <w:b/>
          <w:spacing w:val="-4"/>
          <w:sz w:val="24"/>
          <w:szCs w:val="24"/>
        </w:rPr>
        <w:tab/>
      </w:r>
      <w:r w:rsidRPr="00BD0F7B">
        <w:rPr>
          <w:rFonts w:ascii="Tahoma" w:hAnsi="Tahoma" w:cs="Tahoma"/>
          <w:b/>
          <w:spacing w:val="-4"/>
          <w:sz w:val="24"/>
          <w:szCs w:val="24"/>
        </w:rPr>
        <w:tab/>
        <w:t>CLAUDIA MARÍA ARCILA RÍOS</w:t>
      </w:r>
    </w:p>
    <w:p w:rsidR="00371488" w:rsidRPr="00BD0F7B" w:rsidRDefault="0037148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6571F" w:rsidRPr="00BD0F7B" w:rsidRDefault="0036571F" w:rsidP="00BD0F7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r w:rsidRPr="00BD0F7B">
        <w:rPr>
          <w:rFonts w:ascii="Tahoma" w:hAnsi="Tahoma" w:cs="Tahoma"/>
          <w:b/>
          <w:spacing w:val="-4"/>
          <w:sz w:val="24"/>
          <w:szCs w:val="24"/>
        </w:rPr>
        <w:tab/>
      </w:r>
      <w:r w:rsidRPr="00BD0F7B">
        <w:rPr>
          <w:rFonts w:ascii="Tahoma" w:hAnsi="Tahoma" w:cs="Tahoma"/>
          <w:b/>
          <w:spacing w:val="-4"/>
          <w:sz w:val="24"/>
          <w:szCs w:val="24"/>
        </w:rPr>
        <w:tab/>
      </w:r>
      <w:r w:rsidRPr="00BD0F7B">
        <w:rPr>
          <w:rFonts w:ascii="Tahoma" w:hAnsi="Tahoma" w:cs="Tahoma"/>
          <w:b/>
          <w:spacing w:val="-4"/>
          <w:sz w:val="24"/>
          <w:szCs w:val="24"/>
        </w:rPr>
        <w:tab/>
        <w:t>DUBERNEY GRISALES HERRERA</w:t>
      </w:r>
    </w:p>
    <w:p w:rsidR="005B4048" w:rsidRPr="00BD0F7B" w:rsidRDefault="005B4048" w:rsidP="00BD0F7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r w:rsidRPr="00BD0F7B">
        <w:rPr>
          <w:rFonts w:ascii="Tahoma" w:hAnsi="Tahoma" w:cs="Tahoma"/>
          <w:b/>
          <w:spacing w:val="-4"/>
          <w:sz w:val="24"/>
          <w:szCs w:val="24"/>
        </w:rPr>
        <w:tab/>
      </w:r>
      <w:r w:rsidRPr="00BD0F7B">
        <w:rPr>
          <w:rFonts w:ascii="Tahoma" w:hAnsi="Tahoma" w:cs="Tahoma"/>
          <w:b/>
          <w:spacing w:val="-4"/>
          <w:sz w:val="24"/>
          <w:szCs w:val="24"/>
        </w:rPr>
        <w:tab/>
      </w:r>
      <w:r w:rsidRPr="00BD0F7B">
        <w:rPr>
          <w:rFonts w:ascii="Tahoma" w:hAnsi="Tahoma" w:cs="Tahoma"/>
          <w:b/>
          <w:spacing w:val="-4"/>
          <w:sz w:val="24"/>
          <w:szCs w:val="24"/>
        </w:rPr>
        <w:tab/>
        <w:t>(Ausente con causa justificada)</w:t>
      </w:r>
    </w:p>
    <w:p w:rsidR="00371488" w:rsidRPr="00BD0F7B" w:rsidRDefault="00371488" w:rsidP="00BD0F7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6571F" w:rsidRPr="00BD0F7B" w:rsidRDefault="0036571F" w:rsidP="00BD0F7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BD0F7B" w:rsidRDefault="00371488" w:rsidP="00BD0F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r w:rsidRPr="00BD0F7B">
        <w:rPr>
          <w:rFonts w:ascii="Tahoma" w:hAnsi="Tahoma" w:cs="Tahoma"/>
          <w:b/>
          <w:spacing w:val="-4"/>
          <w:sz w:val="24"/>
          <w:szCs w:val="24"/>
        </w:rPr>
        <w:tab/>
      </w:r>
      <w:r w:rsidRPr="00BD0F7B">
        <w:rPr>
          <w:rFonts w:ascii="Tahoma" w:hAnsi="Tahoma" w:cs="Tahoma"/>
          <w:b/>
          <w:spacing w:val="-4"/>
          <w:sz w:val="24"/>
          <w:szCs w:val="24"/>
        </w:rPr>
        <w:tab/>
      </w:r>
      <w:r w:rsidRPr="00BD0F7B">
        <w:rPr>
          <w:rFonts w:ascii="Tahoma" w:hAnsi="Tahoma" w:cs="Tahoma"/>
          <w:b/>
          <w:spacing w:val="-4"/>
          <w:sz w:val="24"/>
          <w:szCs w:val="24"/>
        </w:rPr>
        <w:tab/>
        <w:t>EDDER JIMMY SÁNCHEZ CALAMBÁS</w:t>
      </w:r>
    </w:p>
    <w:sectPr w:rsidR="00371488" w:rsidRPr="00BD0F7B" w:rsidSect="00BD0F7B">
      <w:footerReference w:type="default" r:id="rId8"/>
      <w:pgSz w:w="12242" w:h="18722" w:code="14"/>
      <w:pgMar w:top="1701" w:right="1418" w:bottom="1418" w:left="1701"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59" w:rsidRDefault="00750559">
      <w:r>
        <w:separator/>
      </w:r>
    </w:p>
  </w:endnote>
  <w:endnote w:type="continuationSeparator" w:id="0">
    <w:p w:rsidR="00750559" w:rsidRDefault="0075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BE0625">
      <w:rPr>
        <w:rStyle w:val="Nmerodepgina"/>
        <w:rFonts w:ascii="Verdana" w:hAnsi="Verdana"/>
        <w:noProof/>
      </w:rPr>
      <w:t>7</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59" w:rsidRDefault="00750559">
      <w:r>
        <w:separator/>
      </w:r>
    </w:p>
  </w:footnote>
  <w:footnote w:type="continuationSeparator" w:id="0">
    <w:p w:rsidR="00750559" w:rsidRDefault="00750559">
      <w:r>
        <w:continuationSeparator/>
      </w:r>
    </w:p>
  </w:footnote>
  <w:footnote w:id="1">
    <w:p w:rsidR="00676FAD" w:rsidRPr="00676FAD" w:rsidRDefault="00676FAD" w:rsidP="00586153">
      <w:pPr>
        <w:pStyle w:val="Textonotapie"/>
        <w:spacing w:line="276" w:lineRule="auto"/>
        <w:jc w:val="both"/>
        <w:rPr>
          <w:rFonts w:ascii="Verdana" w:hAnsi="Verdana"/>
          <w:sz w:val="4"/>
          <w:szCs w:val="4"/>
        </w:rPr>
      </w:pPr>
    </w:p>
    <w:p w:rsidR="00676FAD" w:rsidRPr="00BE0625" w:rsidRDefault="0043735C" w:rsidP="00586153">
      <w:pPr>
        <w:pStyle w:val="Textonotapie"/>
        <w:spacing w:line="276" w:lineRule="auto"/>
        <w:jc w:val="both"/>
        <w:rPr>
          <w:rFonts w:ascii="Tahoma" w:hAnsi="Tahoma" w:cs="Tahoma"/>
          <w:sz w:val="4"/>
          <w:szCs w:val="2"/>
          <w:lang w:val="es-CO"/>
        </w:rPr>
      </w:pPr>
      <w:r w:rsidRPr="00BE0625">
        <w:rPr>
          <w:rStyle w:val="Refdenotaalpie"/>
          <w:rFonts w:ascii="Tahoma" w:hAnsi="Tahoma" w:cs="Tahoma"/>
          <w:sz w:val="18"/>
          <w:szCs w:val="17"/>
        </w:rPr>
        <w:footnoteRef/>
      </w:r>
      <w:r w:rsidRPr="00BE0625">
        <w:rPr>
          <w:rFonts w:ascii="Tahoma" w:hAnsi="Tahoma" w:cs="Tahoma"/>
          <w:sz w:val="18"/>
          <w:szCs w:val="17"/>
        </w:rPr>
        <w:t xml:space="preserve"> </w:t>
      </w:r>
      <w:r w:rsidRPr="00BE0625">
        <w:rPr>
          <w:rFonts w:ascii="Tahoma" w:hAnsi="Tahoma" w:cs="Tahoma"/>
          <w:sz w:val="18"/>
          <w:szCs w:val="17"/>
          <w:lang w:val="es-CO"/>
        </w:rPr>
        <w:t>Sentencia T-307 de 2015</w:t>
      </w:r>
    </w:p>
  </w:footnote>
  <w:footnote w:id="2">
    <w:p w:rsidR="0043735C" w:rsidRPr="00BE0625" w:rsidRDefault="0043735C" w:rsidP="00586153">
      <w:pPr>
        <w:pStyle w:val="Textonotapie"/>
        <w:spacing w:line="276" w:lineRule="auto"/>
        <w:jc w:val="both"/>
        <w:rPr>
          <w:rFonts w:ascii="Tahoma" w:hAnsi="Tahoma" w:cs="Tahoma"/>
          <w:sz w:val="18"/>
          <w:szCs w:val="17"/>
          <w:lang w:val="es-CO"/>
        </w:rPr>
      </w:pPr>
      <w:r w:rsidRPr="00BE0625">
        <w:rPr>
          <w:rStyle w:val="Smbolodenotaalpie"/>
          <w:rFonts w:ascii="Tahoma" w:hAnsi="Tahoma" w:cs="Tahoma"/>
          <w:sz w:val="18"/>
          <w:szCs w:val="17"/>
        </w:rPr>
        <w:footnoteRef/>
      </w:r>
      <w:r w:rsidRPr="00BE0625">
        <w:rPr>
          <w:rFonts w:ascii="Tahoma" w:hAnsi="Tahoma" w:cs="Tahoma"/>
          <w:sz w:val="18"/>
          <w:szCs w:val="17"/>
          <w:lang w:val="es-MX"/>
        </w:rPr>
        <w:t xml:space="preserve"> </w:t>
      </w:r>
      <w:r w:rsidRPr="00BE0625">
        <w:rPr>
          <w:rFonts w:ascii="Tahoma" w:hAnsi="Tahoma" w:cs="Tahoma"/>
          <w:sz w:val="18"/>
          <w:szCs w:val="17"/>
          <w:lang w:val="es-CO"/>
        </w:rPr>
        <w:t>Sentencia SU-241 de 2015</w:t>
      </w:r>
    </w:p>
    <w:p w:rsidR="005D7998" w:rsidRPr="00BE0625" w:rsidRDefault="005D7998" w:rsidP="00586153">
      <w:pPr>
        <w:pStyle w:val="Textonotapie"/>
        <w:spacing w:line="276" w:lineRule="auto"/>
        <w:jc w:val="both"/>
        <w:rPr>
          <w:rFonts w:ascii="Tahoma" w:hAnsi="Tahoma" w:cs="Tahoma"/>
          <w:sz w:val="4"/>
          <w:szCs w:val="2"/>
          <w:lang w:val="es-MX"/>
        </w:rPr>
      </w:pPr>
    </w:p>
  </w:footnote>
  <w:footnote w:id="3">
    <w:p w:rsidR="00FD5813" w:rsidRPr="00BE0625" w:rsidRDefault="00FD5813" w:rsidP="00586153">
      <w:pPr>
        <w:pStyle w:val="Textonotapie"/>
        <w:spacing w:line="276" w:lineRule="auto"/>
        <w:rPr>
          <w:rFonts w:ascii="Tahoma" w:hAnsi="Tahoma" w:cs="Tahoma"/>
          <w:sz w:val="18"/>
          <w:szCs w:val="17"/>
          <w:lang w:val="es-CO"/>
        </w:rPr>
      </w:pPr>
      <w:r w:rsidRPr="00BE0625">
        <w:rPr>
          <w:rStyle w:val="Refdenotaalpie"/>
          <w:rFonts w:ascii="Tahoma" w:hAnsi="Tahoma" w:cs="Tahoma"/>
          <w:sz w:val="18"/>
          <w:szCs w:val="17"/>
        </w:rPr>
        <w:footnoteRef/>
      </w:r>
      <w:r w:rsidRPr="00BE0625">
        <w:rPr>
          <w:rFonts w:ascii="Tahoma" w:hAnsi="Tahoma" w:cs="Tahoma"/>
          <w:sz w:val="18"/>
          <w:szCs w:val="17"/>
        </w:rPr>
        <w:t xml:space="preserve"> </w:t>
      </w:r>
      <w:r w:rsidRPr="00BE0625">
        <w:rPr>
          <w:rFonts w:ascii="Tahoma" w:hAnsi="Tahoma" w:cs="Tahoma"/>
          <w:sz w:val="18"/>
          <w:szCs w:val="17"/>
          <w:lang w:val="es-CO"/>
        </w:rPr>
        <w:t>T-567 de 1998</w:t>
      </w:r>
    </w:p>
  </w:footnote>
  <w:footnote w:id="4">
    <w:p w:rsidR="00FD5813" w:rsidRPr="00BE0625" w:rsidRDefault="00FD5813" w:rsidP="00586153">
      <w:pPr>
        <w:pStyle w:val="Textonotapie"/>
        <w:spacing w:line="276" w:lineRule="auto"/>
        <w:rPr>
          <w:rFonts w:ascii="Tahoma" w:hAnsi="Tahoma" w:cs="Tahoma"/>
          <w:sz w:val="18"/>
          <w:szCs w:val="17"/>
          <w:lang w:val="es-CO"/>
        </w:rPr>
      </w:pPr>
      <w:r w:rsidRPr="00BE0625">
        <w:rPr>
          <w:rStyle w:val="Refdenotaalpie"/>
          <w:rFonts w:ascii="Tahoma" w:hAnsi="Tahoma" w:cs="Tahoma"/>
          <w:sz w:val="18"/>
          <w:szCs w:val="17"/>
        </w:rPr>
        <w:footnoteRef/>
      </w:r>
      <w:r w:rsidRPr="00BE0625">
        <w:rPr>
          <w:rFonts w:ascii="Tahoma" w:hAnsi="Tahoma" w:cs="Tahoma"/>
          <w:sz w:val="18"/>
          <w:szCs w:val="17"/>
        </w:rPr>
        <w:t xml:space="preserve"> </w:t>
      </w:r>
      <w:r w:rsidRPr="00BE0625">
        <w:rPr>
          <w:rFonts w:ascii="Tahoma" w:hAnsi="Tahoma" w:cs="Tahoma"/>
          <w:sz w:val="18"/>
          <w:szCs w:val="17"/>
          <w:lang w:val="es-CO"/>
        </w:rPr>
        <w:t>Sentencia T-735 de 2013</w:t>
      </w:r>
    </w:p>
  </w:footnote>
  <w:footnote w:id="5">
    <w:p w:rsidR="0043735C" w:rsidRPr="00BE0625" w:rsidRDefault="0043735C" w:rsidP="00586153">
      <w:pPr>
        <w:pStyle w:val="Textonotapie"/>
        <w:spacing w:line="276" w:lineRule="auto"/>
        <w:jc w:val="both"/>
        <w:rPr>
          <w:rFonts w:ascii="Tahoma" w:hAnsi="Tahoma" w:cs="Tahoma"/>
          <w:sz w:val="18"/>
          <w:szCs w:val="17"/>
          <w:lang w:val="es-CO"/>
        </w:rPr>
      </w:pPr>
      <w:r w:rsidRPr="00BE0625">
        <w:rPr>
          <w:rStyle w:val="Refdenotaalpie"/>
          <w:rFonts w:ascii="Tahoma" w:hAnsi="Tahoma" w:cs="Tahoma"/>
          <w:sz w:val="18"/>
          <w:szCs w:val="17"/>
        </w:rPr>
        <w:footnoteRef/>
      </w:r>
      <w:r w:rsidRPr="00BE0625">
        <w:rPr>
          <w:rFonts w:ascii="Tahoma" w:hAnsi="Tahoma" w:cs="Tahoma"/>
          <w:sz w:val="18"/>
          <w:szCs w:val="17"/>
        </w:rPr>
        <w:t xml:space="preserve"> </w:t>
      </w:r>
      <w:r w:rsidR="004B32B8" w:rsidRPr="00BE0625">
        <w:rPr>
          <w:rFonts w:ascii="Tahoma" w:hAnsi="Tahoma" w:cs="Tahoma"/>
          <w:sz w:val="18"/>
          <w:szCs w:val="17"/>
          <w:lang w:val="es-CO"/>
        </w:rPr>
        <w:t>Folios 15 y 26</w:t>
      </w:r>
    </w:p>
  </w:footnote>
  <w:footnote w:id="6">
    <w:p w:rsidR="00323F32" w:rsidRPr="00BE0625" w:rsidRDefault="00323F32" w:rsidP="00586153">
      <w:pPr>
        <w:pStyle w:val="Textonotapie"/>
        <w:spacing w:line="276" w:lineRule="auto"/>
        <w:jc w:val="both"/>
        <w:rPr>
          <w:rFonts w:ascii="Tahoma" w:hAnsi="Tahoma" w:cs="Tahoma"/>
          <w:sz w:val="18"/>
          <w:szCs w:val="17"/>
          <w:lang w:val="es-CO"/>
        </w:rPr>
      </w:pPr>
      <w:r w:rsidRPr="00BE0625">
        <w:rPr>
          <w:rStyle w:val="Refdenotaalpie"/>
          <w:rFonts w:ascii="Tahoma" w:hAnsi="Tahoma" w:cs="Tahoma"/>
          <w:sz w:val="18"/>
          <w:szCs w:val="17"/>
        </w:rPr>
        <w:footnoteRef/>
      </w:r>
      <w:r w:rsidRPr="00BE0625">
        <w:rPr>
          <w:rFonts w:ascii="Tahoma" w:hAnsi="Tahoma" w:cs="Tahoma"/>
          <w:sz w:val="18"/>
          <w:szCs w:val="17"/>
        </w:rPr>
        <w:t xml:space="preserve"> </w:t>
      </w:r>
      <w:r w:rsidRPr="00BE0625">
        <w:rPr>
          <w:rFonts w:ascii="Tahoma" w:hAnsi="Tahoma" w:cs="Tahoma"/>
          <w:sz w:val="18"/>
          <w:szCs w:val="17"/>
          <w:lang w:val="es-CO"/>
        </w:rPr>
        <w:t>Folios 16, 17</w:t>
      </w:r>
      <w:r w:rsidR="006A0405" w:rsidRPr="00BE0625">
        <w:rPr>
          <w:rFonts w:ascii="Tahoma" w:hAnsi="Tahoma" w:cs="Tahoma"/>
          <w:sz w:val="18"/>
          <w:szCs w:val="17"/>
          <w:lang w:val="es-CO"/>
        </w:rPr>
        <w:t>, 27 y 28</w:t>
      </w:r>
    </w:p>
  </w:footnote>
  <w:footnote w:id="7">
    <w:p w:rsidR="00D76FAC" w:rsidRPr="00BE0625" w:rsidRDefault="00D76FAC" w:rsidP="00586153">
      <w:pPr>
        <w:pStyle w:val="Textonotapie"/>
        <w:spacing w:line="276" w:lineRule="auto"/>
        <w:jc w:val="both"/>
        <w:rPr>
          <w:rFonts w:ascii="Tahoma" w:hAnsi="Tahoma" w:cs="Tahoma"/>
          <w:sz w:val="18"/>
          <w:szCs w:val="17"/>
          <w:lang w:val="es-CO"/>
        </w:rPr>
      </w:pPr>
      <w:r w:rsidRPr="00BE0625">
        <w:rPr>
          <w:rStyle w:val="Refdenotaalpie"/>
          <w:rFonts w:ascii="Tahoma" w:hAnsi="Tahoma" w:cs="Tahoma"/>
          <w:sz w:val="18"/>
          <w:szCs w:val="17"/>
        </w:rPr>
        <w:footnoteRef/>
      </w:r>
      <w:r w:rsidRPr="00BE0625">
        <w:rPr>
          <w:rFonts w:ascii="Tahoma" w:hAnsi="Tahoma" w:cs="Tahoma"/>
          <w:sz w:val="18"/>
          <w:szCs w:val="17"/>
        </w:rPr>
        <w:t xml:space="preserve"> </w:t>
      </w:r>
      <w:r w:rsidRPr="00BE0625">
        <w:rPr>
          <w:rFonts w:ascii="Tahoma" w:hAnsi="Tahoma" w:cs="Tahoma"/>
          <w:sz w:val="18"/>
          <w:szCs w:val="17"/>
          <w:lang w:val="es-CO"/>
        </w:rPr>
        <w:t>Folios 20 y 32</w:t>
      </w:r>
    </w:p>
  </w:footnote>
  <w:footnote w:id="8">
    <w:p w:rsidR="00EA68FB" w:rsidRPr="00BE0625" w:rsidRDefault="00EA68FB" w:rsidP="00586153">
      <w:pPr>
        <w:pStyle w:val="Textonotapie"/>
        <w:spacing w:line="276" w:lineRule="auto"/>
        <w:jc w:val="both"/>
        <w:rPr>
          <w:rFonts w:ascii="Tahoma" w:hAnsi="Tahoma" w:cs="Tahoma"/>
          <w:sz w:val="18"/>
          <w:szCs w:val="17"/>
          <w:lang w:val="es-CO"/>
        </w:rPr>
      </w:pPr>
      <w:r w:rsidRPr="00BE0625">
        <w:rPr>
          <w:rStyle w:val="Refdenotaalpie"/>
          <w:rFonts w:ascii="Tahoma" w:hAnsi="Tahoma" w:cs="Tahoma"/>
          <w:sz w:val="18"/>
          <w:szCs w:val="17"/>
        </w:rPr>
        <w:footnoteRef/>
      </w:r>
      <w:r w:rsidRPr="00BE0625">
        <w:rPr>
          <w:rFonts w:ascii="Tahoma" w:hAnsi="Tahoma" w:cs="Tahoma"/>
          <w:sz w:val="18"/>
          <w:szCs w:val="17"/>
        </w:rPr>
        <w:t xml:space="preserve"> </w:t>
      </w:r>
      <w:r w:rsidRPr="00BE0625">
        <w:rPr>
          <w:rFonts w:ascii="Tahoma" w:hAnsi="Tahoma" w:cs="Tahoma"/>
          <w:sz w:val="18"/>
          <w:szCs w:val="17"/>
          <w:lang w:val="es-CO"/>
        </w:rPr>
        <w:t xml:space="preserve">Folios </w:t>
      </w:r>
      <w:r w:rsidR="009E0C7B" w:rsidRPr="00BE0625">
        <w:rPr>
          <w:rFonts w:ascii="Tahoma" w:hAnsi="Tahoma" w:cs="Tahoma"/>
          <w:sz w:val="18"/>
          <w:szCs w:val="17"/>
          <w:lang w:val="es-CO"/>
        </w:rPr>
        <w:t>21, 22</w:t>
      </w:r>
      <w:r w:rsidR="003517B6" w:rsidRPr="00BE0625">
        <w:rPr>
          <w:rFonts w:ascii="Tahoma" w:hAnsi="Tahoma" w:cs="Tahoma"/>
          <w:sz w:val="18"/>
          <w:szCs w:val="17"/>
          <w:lang w:val="es-CO"/>
        </w:rPr>
        <w:t>, 33 y 34</w:t>
      </w:r>
    </w:p>
  </w:footnote>
  <w:footnote w:id="9">
    <w:p w:rsidR="00F75F0A" w:rsidRPr="00BE0625" w:rsidRDefault="00F75F0A" w:rsidP="00586153">
      <w:pPr>
        <w:pStyle w:val="Textonotapie"/>
        <w:spacing w:line="276" w:lineRule="auto"/>
        <w:jc w:val="both"/>
        <w:rPr>
          <w:rFonts w:ascii="Tahoma" w:hAnsi="Tahoma" w:cs="Tahoma"/>
          <w:sz w:val="18"/>
          <w:szCs w:val="17"/>
          <w:lang w:val="es-CO"/>
        </w:rPr>
      </w:pPr>
      <w:r w:rsidRPr="00BE0625">
        <w:rPr>
          <w:rStyle w:val="Refdenotaalpie"/>
          <w:rFonts w:ascii="Tahoma" w:hAnsi="Tahoma" w:cs="Tahoma"/>
          <w:sz w:val="18"/>
          <w:szCs w:val="17"/>
        </w:rPr>
        <w:footnoteRef/>
      </w:r>
      <w:r w:rsidRPr="00BE0625">
        <w:rPr>
          <w:rFonts w:ascii="Tahoma" w:hAnsi="Tahoma" w:cs="Tahoma"/>
          <w:sz w:val="18"/>
          <w:szCs w:val="17"/>
        </w:rPr>
        <w:t xml:space="preserve"> </w:t>
      </w:r>
      <w:r w:rsidRPr="00BE0625">
        <w:rPr>
          <w:rFonts w:ascii="Tahoma" w:hAnsi="Tahoma" w:cs="Tahoma"/>
          <w:sz w:val="18"/>
          <w:szCs w:val="17"/>
          <w:lang w:val="es-CO"/>
        </w:rPr>
        <w:t>Folio 53</w:t>
      </w:r>
    </w:p>
    <w:p w:rsidR="00365116" w:rsidRPr="00BE0625" w:rsidRDefault="00365116" w:rsidP="00586153">
      <w:pPr>
        <w:pStyle w:val="Textonotapie"/>
        <w:spacing w:line="276" w:lineRule="auto"/>
        <w:jc w:val="both"/>
        <w:rPr>
          <w:rFonts w:ascii="Tahoma" w:hAnsi="Tahoma" w:cs="Tahoma"/>
          <w:sz w:val="4"/>
          <w:szCs w:val="2"/>
          <w:lang w:val="es-CO"/>
        </w:rPr>
      </w:pPr>
    </w:p>
  </w:footnote>
  <w:footnote w:id="10">
    <w:p w:rsidR="00365116" w:rsidRPr="00BE0625" w:rsidRDefault="00365116" w:rsidP="00586153">
      <w:pPr>
        <w:pStyle w:val="Textonotapie"/>
        <w:spacing w:line="276" w:lineRule="auto"/>
        <w:rPr>
          <w:rFonts w:ascii="Tahoma" w:hAnsi="Tahoma" w:cs="Tahoma"/>
          <w:sz w:val="6"/>
          <w:szCs w:val="4"/>
        </w:rPr>
      </w:pPr>
    </w:p>
    <w:p w:rsidR="00BE7AED" w:rsidRPr="00BE0625" w:rsidRDefault="00BE7AED" w:rsidP="00586153">
      <w:pPr>
        <w:pStyle w:val="Textonotapie"/>
        <w:spacing w:line="276" w:lineRule="auto"/>
        <w:rPr>
          <w:rFonts w:ascii="Tahoma" w:hAnsi="Tahoma" w:cs="Tahoma"/>
          <w:sz w:val="18"/>
          <w:szCs w:val="17"/>
          <w:lang w:val="es-CO"/>
        </w:rPr>
      </w:pPr>
      <w:r w:rsidRPr="00BE0625">
        <w:rPr>
          <w:rStyle w:val="Refdenotaalpie"/>
          <w:rFonts w:ascii="Tahoma" w:hAnsi="Tahoma" w:cs="Tahoma"/>
          <w:sz w:val="18"/>
          <w:szCs w:val="17"/>
        </w:rPr>
        <w:footnoteRef/>
      </w:r>
      <w:r w:rsidRPr="00BE0625">
        <w:rPr>
          <w:rFonts w:ascii="Tahoma" w:hAnsi="Tahoma" w:cs="Tahoma"/>
          <w:sz w:val="18"/>
          <w:szCs w:val="17"/>
        </w:rPr>
        <w:t xml:space="preserve"> </w:t>
      </w:r>
      <w:r w:rsidRPr="00BE0625">
        <w:rPr>
          <w:rFonts w:ascii="Tahoma" w:hAnsi="Tahoma" w:cs="Tahoma"/>
          <w:sz w:val="18"/>
          <w:szCs w:val="17"/>
          <w:lang w:val="es-CO"/>
        </w:rPr>
        <w:t>Folio 53</w:t>
      </w:r>
    </w:p>
    <w:p w:rsidR="00365116" w:rsidRPr="00BE0625" w:rsidRDefault="00365116" w:rsidP="00586153">
      <w:pPr>
        <w:pStyle w:val="Textonotapie"/>
        <w:spacing w:line="276" w:lineRule="auto"/>
        <w:rPr>
          <w:rFonts w:ascii="Tahoma" w:hAnsi="Tahoma" w:cs="Tahoma"/>
          <w:sz w:val="4"/>
          <w:szCs w:val="2"/>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4C3"/>
    <w:rsid w:val="00012C63"/>
    <w:rsid w:val="00013892"/>
    <w:rsid w:val="00013EAC"/>
    <w:rsid w:val="00014938"/>
    <w:rsid w:val="00014A09"/>
    <w:rsid w:val="000150F5"/>
    <w:rsid w:val="000151B8"/>
    <w:rsid w:val="00015365"/>
    <w:rsid w:val="00015B67"/>
    <w:rsid w:val="00016D0E"/>
    <w:rsid w:val="00016EEE"/>
    <w:rsid w:val="00017BEC"/>
    <w:rsid w:val="00020DFE"/>
    <w:rsid w:val="00020F04"/>
    <w:rsid w:val="00023662"/>
    <w:rsid w:val="00023E07"/>
    <w:rsid w:val="00024086"/>
    <w:rsid w:val="00024D5E"/>
    <w:rsid w:val="00024EAF"/>
    <w:rsid w:val="00024FD0"/>
    <w:rsid w:val="000269A7"/>
    <w:rsid w:val="00026DE5"/>
    <w:rsid w:val="000276D4"/>
    <w:rsid w:val="0003081E"/>
    <w:rsid w:val="00030B79"/>
    <w:rsid w:val="00030EDE"/>
    <w:rsid w:val="000311F4"/>
    <w:rsid w:val="0003187C"/>
    <w:rsid w:val="00031F6D"/>
    <w:rsid w:val="00032CE6"/>
    <w:rsid w:val="00033282"/>
    <w:rsid w:val="000340C6"/>
    <w:rsid w:val="00034925"/>
    <w:rsid w:val="00034B85"/>
    <w:rsid w:val="00035BA4"/>
    <w:rsid w:val="00035EC8"/>
    <w:rsid w:val="0003632B"/>
    <w:rsid w:val="000367FD"/>
    <w:rsid w:val="000368C1"/>
    <w:rsid w:val="00036DDE"/>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163"/>
    <w:rsid w:val="00050F99"/>
    <w:rsid w:val="00050FB7"/>
    <w:rsid w:val="00051DD8"/>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0191"/>
    <w:rsid w:val="00062126"/>
    <w:rsid w:val="00062285"/>
    <w:rsid w:val="0006373C"/>
    <w:rsid w:val="000638C4"/>
    <w:rsid w:val="000646C5"/>
    <w:rsid w:val="00064B09"/>
    <w:rsid w:val="000656EE"/>
    <w:rsid w:val="0006572B"/>
    <w:rsid w:val="000659E2"/>
    <w:rsid w:val="00065F9C"/>
    <w:rsid w:val="0006672E"/>
    <w:rsid w:val="00067D08"/>
    <w:rsid w:val="000710BA"/>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4CE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63"/>
    <w:rsid w:val="000B1676"/>
    <w:rsid w:val="000B18BA"/>
    <w:rsid w:val="000B1B15"/>
    <w:rsid w:val="000B20CF"/>
    <w:rsid w:val="000B31DA"/>
    <w:rsid w:val="000B46F3"/>
    <w:rsid w:val="000B4D49"/>
    <w:rsid w:val="000B605F"/>
    <w:rsid w:val="000B7032"/>
    <w:rsid w:val="000B7C7F"/>
    <w:rsid w:val="000B7FCB"/>
    <w:rsid w:val="000C0E64"/>
    <w:rsid w:val="000C0FB1"/>
    <w:rsid w:val="000C150D"/>
    <w:rsid w:val="000C1711"/>
    <w:rsid w:val="000C1A72"/>
    <w:rsid w:val="000C21A4"/>
    <w:rsid w:val="000C21C6"/>
    <w:rsid w:val="000C27DD"/>
    <w:rsid w:val="000C32AE"/>
    <w:rsid w:val="000C3D1D"/>
    <w:rsid w:val="000C4315"/>
    <w:rsid w:val="000C45BB"/>
    <w:rsid w:val="000C4954"/>
    <w:rsid w:val="000C5C41"/>
    <w:rsid w:val="000C5EDE"/>
    <w:rsid w:val="000C6255"/>
    <w:rsid w:val="000C6719"/>
    <w:rsid w:val="000C73B4"/>
    <w:rsid w:val="000C7D99"/>
    <w:rsid w:val="000D03F8"/>
    <w:rsid w:val="000D1028"/>
    <w:rsid w:val="000D1117"/>
    <w:rsid w:val="000D19C0"/>
    <w:rsid w:val="000D1AB5"/>
    <w:rsid w:val="000D1B37"/>
    <w:rsid w:val="000D2315"/>
    <w:rsid w:val="000D2B34"/>
    <w:rsid w:val="000D302D"/>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BD5"/>
    <w:rsid w:val="000F50E9"/>
    <w:rsid w:val="000F5371"/>
    <w:rsid w:val="000F5EAA"/>
    <w:rsid w:val="000F662F"/>
    <w:rsid w:val="000F6AC0"/>
    <w:rsid w:val="000F6D73"/>
    <w:rsid w:val="000F6FD6"/>
    <w:rsid w:val="000F780F"/>
    <w:rsid w:val="000F7F72"/>
    <w:rsid w:val="00100B50"/>
    <w:rsid w:val="00101596"/>
    <w:rsid w:val="0010192E"/>
    <w:rsid w:val="00103F02"/>
    <w:rsid w:val="0010423B"/>
    <w:rsid w:val="001054DC"/>
    <w:rsid w:val="001057FA"/>
    <w:rsid w:val="00105E43"/>
    <w:rsid w:val="00106252"/>
    <w:rsid w:val="001062DE"/>
    <w:rsid w:val="001066FB"/>
    <w:rsid w:val="001075A2"/>
    <w:rsid w:val="00107AEA"/>
    <w:rsid w:val="001110BA"/>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524A"/>
    <w:rsid w:val="00126176"/>
    <w:rsid w:val="001264FB"/>
    <w:rsid w:val="00127614"/>
    <w:rsid w:val="00130322"/>
    <w:rsid w:val="00130D20"/>
    <w:rsid w:val="0013128F"/>
    <w:rsid w:val="00131864"/>
    <w:rsid w:val="00131A4B"/>
    <w:rsid w:val="001326BE"/>
    <w:rsid w:val="00133921"/>
    <w:rsid w:val="00134487"/>
    <w:rsid w:val="001349BE"/>
    <w:rsid w:val="00135933"/>
    <w:rsid w:val="001368C3"/>
    <w:rsid w:val="001405EE"/>
    <w:rsid w:val="00140868"/>
    <w:rsid w:val="001408F2"/>
    <w:rsid w:val="00140C92"/>
    <w:rsid w:val="00140E8F"/>
    <w:rsid w:val="00141CEE"/>
    <w:rsid w:val="001422B8"/>
    <w:rsid w:val="00142B33"/>
    <w:rsid w:val="00142E77"/>
    <w:rsid w:val="00142F16"/>
    <w:rsid w:val="00143845"/>
    <w:rsid w:val="00143FDB"/>
    <w:rsid w:val="0014683D"/>
    <w:rsid w:val="001469EF"/>
    <w:rsid w:val="00146A44"/>
    <w:rsid w:val="00146ADD"/>
    <w:rsid w:val="001475BB"/>
    <w:rsid w:val="00147830"/>
    <w:rsid w:val="0015013A"/>
    <w:rsid w:val="00150436"/>
    <w:rsid w:val="00150FF0"/>
    <w:rsid w:val="001511B1"/>
    <w:rsid w:val="00151225"/>
    <w:rsid w:val="00153199"/>
    <w:rsid w:val="001539B8"/>
    <w:rsid w:val="00154655"/>
    <w:rsid w:val="00154A22"/>
    <w:rsid w:val="00154C11"/>
    <w:rsid w:val="00155170"/>
    <w:rsid w:val="00155B23"/>
    <w:rsid w:val="00155FC7"/>
    <w:rsid w:val="001572A5"/>
    <w:rsid w:val="00157644"/>
    <w:rsid w:val="0015771C"/>
    <w:rsid w:val="0016175B"/>
    <w:rsid w:val="00162BB6"/>
    <w:rsid w:val="00162CAD"/>
    <w:rsid w:val="00164F01"/>
    <w:rsid w:val="0016502F"/>
    <w:rsid w:val="00165048"/>
    <w:rsid w:val="00165B99"/>
    <w:rsid w:val="00165FCE"/>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538"/>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5CBE"/>
    <w:rsid w:val="00186E0B"/>
    <w:rsid w:val="0018745E"/>
    <w:rsid w:val="00187775"/>
    <w:rsid w:val="00187C0D"/>
    <w:rsid w:val="001910DD"/>
    <w:rsid w:val="00192EB0"/>
    <w:rsid w:val="00193DAF"/>
    <w:rsid w:val="00194389"/>
    <w:rsid w:val="001949D6"/>
    <w:rsid w:val="00194D66"/>
    <w:rsid w:val="001954E0"/>
    <w:rsid w:val="001955E1"/>
    <w:rsid w:val="0019569B"/>
    <w:rsid w:val="00195ED6"/>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871"/>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AEF"/>
    <w:rsid w:val="001C21AA"/>
    <w:rsid w:val="001C277D"/>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6E97"/>
    <w:rsid w:val="001D7070"/>
    <w:rsid w:val="001E0809"/>
    <w:rsid w:val="001E0DE7"/>
    <w:rsid w:val="001E13EB"/>
    <w:rsid w:val="001E1D60"/>
    <w:rsid w:val="001E1FF1"/>
    <w:rsid w:val="001E3D46"/>
    <w:rsid w:val="001E4F8C"/>
    <w:rsid w:val="001E552A"/>
    <w:rsid w:val="001E67FE"/>
    <w:rsid w:val="001E6C27"/>
    <w:rsid w:val="001E6CE2"/>
    <w:rsid w:val="001E6D14"/>
    <w:rsid w:val="001E6DCF"/>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0B7"/>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3BEF"/>
    <w:rsid w:val="00214048"/>
    <w:rsid w:val="00215679"/>
    <w:rsid w:val="0021579A"/>
    <w:rsid w:val="00215D56"/>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6947"/>
    <w:rsid w:val="00227D77"/>
    <w:rsid w:val="00230B28"/>
    <w:rsid w:val="00230DCE"/>
    <w:rsid w:val="00231D03"/>
    <w:rsid w:val="0023223E"/>
    <w:rsid w:val="0023242C"/>
    <w:rsid w:val="00233053"/>
    <w:rsid w:val="002346B9"/>
    <w:rsid w:val="00234800"/>
    <w:rsid w:val="00235683"/>
    <w:rsid w:val="00235B12"/>
    <w:rsid w:val="00235E52"/>
    <w:rsid w:val="002365CB"/>
    <w:rsid w:val="002374A6"/>
    <w:rsid w:val="00237FB2"/>
    <w:rsid w:val="002402C3"/>
    <w:rsid w:val="00241B92"/>
    <w:rsid w:val="00241CF9"/>
    <w:rsid w:val="00241E5B"/>
    <w:rsid w:val="00242CF5"/>
    <w:rsid w:val="0024395C"/>
    <w:rsid w:val="00243CC0"/>
    <w:rsid w:val="002447D5"/>
    <w:rsid w:val="00244E9E"/>
    <w:rsid w:val="0024525C"/>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04F"/>
    <w:rsid w:val="00255BAB"/>
    <w:rsid w:val="00256506"/>
    <w:rsid w:val="00256C9F"/>
    <w:rsid w:val="00257326"/>
    <w:rsid w:val="00257F16"/>
    <w:rsid w:val="00257FDD"/>
    <w:rsid w:val="00260407"/>
    <w:rsid w:val="002617B9"/>
    <w:rsid w:val="002633D7"/>
    <w:rsid w:val="00264381"/>
    <w:rsid w:val="002648D1"/>
    <w:rsid w:val="00264DC1"/>
    <w:rsid w:val="00265338"/>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A71"/>
    <w:rsid w:val="00284B7E"/>
    <w:rsid w:val="002870B5"/>
    <w:rsid w:val="00287BB5"/>
    <w:rsid w:val="00287BFD"/>
    <w:rsid w:val="0029067A"/>
    <w:rsid w:val="00291653"/>
    <w:rsid w:val="0029382F"/>
    <w:rsid w:val="002953F1"/>
    <w:rsid w:val="002957C9"/>
    <w:rsid w:val="0029649C"/>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47"/>
    <w:rsid w:val="002A4B66"/>
    <w:rsid w:val="002A4CE2"/>
    <w:rsid w:val="002A50E0"/>
    <w:rsid w:val="002A52CB"/>
    <w:rsid w:val="002A5905"/>
    <w:rsid w:val="002A5BCB"/>
    <w:rsid w:val="002A6BD0"/>
    <w:rsid w:val="002A7028"/>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1E3"/>
    <w:rsid w:val="002C22E8"/>
    <w:rsid w:val="002C267E"/>
    <w:rsid w:val="002C2A93"/>
    <w:rsid w:val="002C2C69"/>
    <w:rsid w:val="002C3708"/>
    <w:rsid w:val="002C38B5"/>
    <w:rsid w:val="002C3B52"/>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0526"/>
    <w:rsid w:val="002E16BA"/>
    <w:rsid w:val="002E16E9"/>
    <w:rsid w:val="002E2062"/>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2F73EE"/>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428"/>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3F32"/>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275"/>
    <w:rsid w:val="00334959"/>
    <w:rsid w:val="0033536A"/>
    <w:rsid w:val="003359EC"/>
    <w:rsid w:val="00335E15"/>
    <w:rsid w:val="0033648F"/>
    <w:rsid w:val="00336A08"/>
    <w:rsid w:val="00336A34"/>
    <w:rsid w:val="00336EC8"/>
    <w:rsid w:val="003371D3"/>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7B6"/>
    <w:rsid w:val="003519F2"/>
    <w:rsid w:val="00351C80"/>
    <w:rsid w:val="00351F11"/>
    <w:rsid w:val="00353387"/>
    <w:rsid w:val="0035340F"/>
    <w:rsid w:val="00353B24"/>
    <w:rsid w:val="00355D39"/>
    <w:rsid w:val="00356901"/>
    <w:rsid w:val="00356B74"/>
    <w:rsid w:val="00357236"/>
    <w:rsid w:val="0035799A"/>
    <w:rsid w:val="00357E2D"/>
    <w:rsid w:val="0036182F"/>
    <w:rsid w:val="00361C16"/>
    <w:rsid w:val="00361E72"/>
    <w:rsid w:val="003622F7"/>
    <w:rsid w:val="00362814"/>
    <w:rsid w:val="003629E0"/>
    <w:rsid w:val="003635D6"/>
    <w:rsid w:val="0036403A"/>
    <w:rsid w:val="0036413D"/>
    <w:rsid w:val="0036456B"/>
    <w:rsid w:val="00364AD3"/>
    <w:rsid w:val="00364E6A"/>
    <w:rsid w:val="00365074"/>
    <w:rsid w:val="00365116"/>
    <w:rsid w:val="00365527"/>
    <w:rsid w:val="0036571F"/>
    <w:rsid w:val="0036619D"/>
    <w:rsid w:val="00366E3C"/>
    <w:rsid w:val="00366E41"/>
    <w:rsid w:val="00366E68"/>
    <w:rsid w:val="003670D0"/>
    <w:rsid w:val="003677FE"/>
    <w:rsid w:val="00367F7C"/>
    <w:rsid w:val="00370383"/>
    <w:rsid w:val="00370897"/>
    <w:rsid w:val="00370C80"/>
    <w:rsid w:val="00370F00"/>
    <w:rsid w:val="00370FE3"/>
    <w:rsid w:val="00371488"/>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21F"/>
    <w:rsid w:val="00377830"/>
    <w:rsid w:val="00380076"/>
    <w:rsid w:val="003801BD"/>
    <w:rsid w:val="00380A8F"/>
    <w:rsid w:val="00382B06"/>
    <w:rsid w:val="0038308E"/>
    <w:rsid w:val="00383B9F"/>
    <w:rsid w:val="00383DA9"/>
    <w:rsid w:val="00384D0D"/>
    <w:rsid w:val="003850B3"/>
    <w:rsid w:val="00387BF4"/>
    <w:rsid w:val="00390014"/>
    <w:rsid w:val="00390695"/>
    <w:rsid w:val="00390885"/>
    <w:rsid w:val="00391839"/>
    <w:rsid w:val="00391D21"/>
    <w:rsid w:val="00391FB7"/>
    <w:rsid w:val="003924BD"/>
    <w:rsid w:val="003925A5"/>
    <w:rsid w:val="00393DD7"/>
    <w:rsid w:val="003944C7"/>
    <w:rsid w:val="00394580"/>
    <w:rsid w:val="00394625"/>
    <w:rsid w:val="00394CFD"/>
    <w:rsid w:val="00395A6D"/>
    <w:rsid w:val="00395D70"/>
    <w:rsid w:val="00395DF4"/>
    <w:rsid w:val="00395EDA"/>
    <w:rsid w:val="003967A8"/>
    <w:rsid w:val="00396958"/>
    <w:rsid w:val="00396CB9"/>
    <w:rsid w:val="003976C5"/>
    <w:rsid w:val="00397704"/>
    <w:rsid w:val="00397AF1"/>
    <w:rsid w:val="00397B5F"/>
    <w:rsid w:val="003A0CF6"/>
    <w:rsid w:val="003A0EAC"/>
    <w:rsid w:val="003A117A"/>
    <w:rsid w:val="003A19CD"/>
    <w:rsid w:val="003A1E86"/>
    <w:rsid w:val="003A20D0"/>
    <w:rsid w:val="003A24A1"/>
    <w:rsid w:val="003A2CFD"/>
    <w:rsid w:val="003A3836"/>
    <w:rsid w:val="003A42CB"/>
    <w:rsid w:val="003A43F3"/>
    <w:rsid w:val="003A4F12"/>
    <w:rsid w:val="003A5A34"/>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32"/>
    <w:rsid w:val="003B7DAA"/>
    <w:rsid w:val="003B7EC7"/>
    <w:rsid w:val="003C08B6"/>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2013"/>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0C1"/>
    <w:rsid w:val="003E4246"/>
    <w:rsid w:val="003E4CD1"/>
    <w:rsid w:val="003E4E22"/>
    <w:rsid w:val="003E5B3C"/>
    <w:rsid w:val="003E5FFB"/>
    <w:rsid w:val="003E658D"/>
    <w:rsid w:val="003E6961"/>
    <w:rsid w:val="003E797A"/>
    <w:rsid w:val="003E7B89"/>
    <w:rsid w:val="003F047B"/>
    <w:rsid w:val="003F0575"/>
    <w:rsid w:val="003F07AD"/>
    <w:rsid w:val="003F08A5"/>
    <w:rsid w:val="003F17F7"/>
    <w:rsid w:val="003F1A58"/>
    <w:rsid w:val="003F1FDB"/>
    <w:rsid w:val="003F2CAE"/>
    <w:rsid w:val="003F31CF"/>
    <w:rsid w:val="003F3201"/>
    <w:rsid w:val="003F32AB"/>
    <w:rsid w:val="003F34C5"/>
    <w:rsid w:val="003F4A5B"/>
    <w:rsid w:val="003F4EDC"/>
    <w:rsid w:val="003F557D"/>
    <w:rsid w:val="003F5F2C"/>
    <w:rsid w:val="003F6222"/>
    <w:rsid w:val="003F6F28"/>
    <w:rsid w:val="003F772A"/>
    <w:rsid w:val="003F7BF9"/>
    <w:rsid w:val="0040058A"/>
    <w:rsid w:val="00400982"/>
    <w:rsid w:val="00400CC6"/>
    <w:rsid w:val="00400EA6"/>
    <w:rsid w:val="0040133B"/>
    <w:rsid w:val="00401FA2"/>
    <w:rsid w:val="00402056"/>
    <w:rsid w:val="0040286F"/>
    <w:rsid w:val="00402874"/>
    <w:rsid w:val="00404E2A"/>
    <w:rsid w:val="00404F08"/>
    <w:rsid w:val="0040568F"/>
    <w:rsid w:val="00405A5F"/>
    <w:rsid w:val="00406AFF"/>
    <w:rsid w:val="00407873"/>
    <w:rsid w:val="00407929"/>
    <w:rsid w:val="00410088"/>
    <w:rsid w:val="0041057A"/>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4A6D"/>
    <w:rsid w:val="004153FA"/>
    <w:rsid w:val="004155F6"/>
    <w:rsid w:val="004157DC"/>
    <w:rsid w:val="004159FE"/>
    <w:rsid w:val="00415B5D"/>
    <w:rsid w:val="00415D24"/>
    <w:rsid w:val="00416643"/>
    <w:rsid w:val="00416A78"/>
    <w:rsid w:val="004177E0"/>
    <w:rsid w:val="004205A5"/>
    <w:rsid w:val="00420E0E"/>
    <w:rsid w:val="00423326"/>
    <w:rsid w:val="0042382A"/>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35C"/>
    <w:rsid w:val="004377E7"/>
    <w:rsid w:val="00437A06"/>
    <w:rsid w:val="00440241"/>
    <w:rsid w:val="00441309"/>
    <w:rsid w:val="00441613"/>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06F"/>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2D23"/>
    <w:rsid w:val="00473942"/>
    <w:rsid w:val="00473A39"/>
    <w:rsid w:val="004740CA"/>
    <w:rsid w:val="00475765"/>
    <w:rsid w:val="00475AD4"/>
    <w:rsid w:val="00476888"/>
    <w:rsid w:val="0047695A"/>
    <w:rsid w:val="00476DCC"/>
    <w:rsid w:val="004774B0"/>
    <w:rsid w:val="004776C9"/>
    <w:rsid w:val="00477B23"/>
    <w:rsid w:val="004815D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1C4"/>
    <w:rsid w:val="00493D4B"/>
    <w:rsid w:val="00493F65"/>
    <w:rsid w:val="00494A4A"/>
    <w:rsid w:val="00495258"/>
    <w:rsid w:val="00496211"/>
    <w:rsid w:val="004976F5"/>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2B8"/>
    <w:rsid w:val="004B3300"/>
    <w:rsid w:val="004B3758"/>
    <w:rsid w:val="004B39DB"/>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34DA"/>
    <w:rsid w:val="004D43A3"/>
    <w:rsid w:val="004D44E7"/>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E7EB2"/>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D48"/>
    <w:rsid w:val="004F6FDF"/>
    <w:rsid w:val="004F77B8"/>
    <w:rsid w:val="004F77D9"/>
    <w:rsid w:val="004F7BFE"/>
    <w:rsid w:val="00500D4E"/>
    <w:rsid w:val="0050122E"/>
    <w:rsid w:val="00501E51"/>
    <w:rsid w:val="00501FF4"/>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309"/>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05"/>
    <w:rsid w:val="0053037B"/>
    <w:rsid w:val="00531399"/>
    <w:rsid w:val="005319D9"/>
    <w:rsid w:val="005326BC"/>
    <w:rsid w:val="0053285A"/>
    <w:rsid w:val="0053497B"/>
    <w:rsid w:val="00534CE8"/>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E9B"/>
    <w:rsid w:val="00561FEC"/>
    <w:rsid w:val="00562D53"/>
    <w:rsid w:val="00562ED7"/>
    <w:rsid w:val="00562FFF"/>
    <w:rsid w:val="00563109"/>
    <w:rsid w:val="00563C94"/>
    <w:rsid w:val="00564123"/>
    <w:rsid w:val="0056414C"/>
    <w:rsid w:val="00564366"/>
    <w:rsid w:val="005643DC"/>
    <w:rsid w:val="00566048"/>
    <w:rsid w:val="0056635A"/>
    <w:rsid w:val="005678E7"/>
    <w:rsid w:val="00570873"/>
    <w:rsid w:val="00570E27"/>
    <w:rsid w:val="00571678"/>
    <w:rsid w:val="005716B4"/>
    <w:rsid w:val="00572160"/>
    <w:rsid w:val="00572316"/>
    <w:rsid w:val="005736E3"/>
    <w:rsid w:val="00573EF2"/>
    <w:rsid w:val="005742FC"/>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6153"/>
    <w:rsid w:val="00587934"/>
    <w:rsid w:val="0059010B"/>
    <w:rsid w:val="00590118"/>
    <w:rsid w:val="005914CF"/>
    <w:rsid w:val="00592AC8"/>
    <w:rsid w:val="00592D76"/>
    <w:rsid w:val="00593212"/>
    <w:rsid w:val="00593D7A"/>
    <w:rsid w:val="005946F8"/>
    <w:rsid w:val="00594DA5"/>
    <w:rsid w:val="00595313"/>
    <w:rsid w:val="00595C44"/>
    <w:rsid w:val="00595C8A"/>
    <w:rsid w:val="0059689D"/>
    <w:rsid w:val="0059762E"/>
    <w:rsid w:val="005A009B"/>
    <w:rsid w:val="005A05EA"/>
    <w:rsid w:val="005A11A7"/>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1B9A"/>
    <w:rsid w:val="005B242B"/>
    <w:rsid w:val="005B2B0B"/>
    <w:rsid w:val="005B4048"/>
    <w:rsid w:val="005B462F"/>
    <w:rsid w:val="005B4718"/>
    <w:rsid w:val="005B4B8B"/>
    <w:rsid w:val="005B4DAC"/>
    <w:rsid w:val="005B6FEC"/>
    <w:rsid w:val="005B74BD"/>
    <w:rsid w:val="005B7F7C"/>
    <w:rsid w:val="005C0279"/>
    <w:rsid w:val="005C034C"/>
    <w:rsid w:val="005C04C7"/>
    <w:rsid w:val="005C3098"/>
    <w:rsid w:val="005C390B"/>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998"/>
    <w:rsid w:val="005D7E5C"/>
    <w:rsid w:val="005E0161"/>
    <w:rsid w:val="005E031B"/>
    <w:rsid w:val="005E0458"/>
    <w:rsid w:val="005E1056"/>
    <w:rsid w:val="005E13C6"/>
    <w:rsid w:val="005E1CA3"/>
    <w:rsid w:val="005E21F8"/>
    <w:rsid w:val="005E2F75"/>
    <w:rsid w:val="005E3D91"/>
    <w:rsid w:val="005E49C0"/>
    <w:rsid w:val="005E5240"/>
    <w:rsid w:val="005E5269"/>
    <w:rsid w:val="005E53C2"/>
    <w:rsid w:val="005E5E91"/>
    <w:rsid w:val="005E5EF1"/>
    <w:rsid w:val="005E6DE2"/>
    <w:rsid w:val="005E6EA5"/>
    <w:rsid w:val="005E715A"/>
    <w:rsid w:val="005E75EE"/>
    <w:rsid w:val="005E7791"/>
    <w:rsid w:val="005F0F5E"/>
    <w:rsid w:val="005F123B"/>
    <w:rsid w:val="005F13BF"/>
    <w:rsid w:val="005F2B38"/>
    <w:rsid w:val="005F33BA"/>
    <w:rsid w:val="005F3BBF"/>
    <w:rsid w:val="005F4F6B"/>
    <w:rsid w:val="005F53AA"/>
    <w:rsid w:val="005F57D8"/>
    <w:rsid w:val="005F6488"/>
    <w:rsid w:val="005F65E2"/>
    <w:rsid w:val="005F6842"/>
    <w:rsid w:val="005F6E17"/>
    <w:rsid w:val="005F6EED"/>
    <w:rsid w:val="005F7964"/>
    <w:rsid w:val="005F7B24"/>
    <w:rsid w:val="00600CA4"/>
    <w:rsid w:val="00601208"/>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1B0F"/>
    <w:rsid w:val="006121CA"/>
    <w:rsid w:val="006134EF"/>
    <w:rsid w:val="006138B3"/>
    <w:rsid w:val="00614D9D"/>
    <w:rsid w:val="006154A5"/>
    <w:rsid w:val="00615A25"/>
    <w:rsid w:val="00615C35"/>
    <w:rsid w:val="00615EEF"/>
    <w:rsid w:val="00615FF9"/>
    <w:rsid w:val="00616232"/>
    <w:rsid w:val="00616F1E"/>
    <w:rsid w:val="006175AB"/>
    <w:rsid w:val="00617B5C"/>
    <w:rsid w:val="006219CF"/>
    <w:rsid w:val="006226F9"/>
    <w:rsid w:val="006228A9"/>
    <w:rsid w:val="0062465F"/>
    <w:rsid w:val="00624795"/>
    <w:rsid w:val="00624A65"/>
    <w:rsid w:val="006257B2"/>
    <w:rsid w:val="00625A0D"/>
    <w:rsid w:val="00627FFE"/>
    <w:rsid w:val="006300D8"/>
    <w:rsid w:val="00630945"/>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3F1"/>
    <w:rsid w:val="00647951"/>
    <w:rsid w:val="006504DA"/>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1D9"/>
    <w:rsid w:val="00662EB2"/>
    <w:rsid w:val="00662F77"/>
    <w:rsid w:val="00663356"/>
    <w:rsid w:val="00663A6E"/>
    <w:rsid w:val="00663CDE"/>
    <w:rsid w:val="00664679"/>
    <w:rsid w:val="00664714"/>
    <w:rsid w:val="00666138"/>
    <w:rsid w:val="006661EA"/>
    <w:rsid w:val="00666325"/>
    <w:rsid w:val="00666CF7"/>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39DF"/>
    <w:rsid w:val="00674198"/>
    <w:rsid w:val="006745C5"/>
    <w:rsid w:val="0067489A"/>
    <w:rsid w:val="00674BDF"/>
    <w:rsid w:val="00675569"/>
    <w:rsid w:val="00676174"/>
    <w:rsid w:val="00676FAD"/>
    <w:rsid w:val="0067794D"/>
    <w:rsid w:val="00677ADC"/>
    <w:rsid w:val="00677BB7"/>
    <w:rsid w:val="00677D6A"/>
    <w:rsid w:val="00677F43"/>
    <w:rsid w:val="00680739"/>
    <w:rsid w:val="0068087C"/>
    <w:rsid w:val="00681BAB"/>
    <w:rsid w:val="00681F99"/>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405"/>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8F4"/>
    <w:rsid w:val="006B1944"/>
    <w:rsid w:val="006B31EC"/>
    <w:rsid w:val="006B6876"/>
    <w:rsid w:val="006B702F"/>
    <w:rsid w:val="006B71B9"/>
    <w:rsid w:val="006B79C7"/>
    <w:rsid w:val="006C0D33"/>
    <w:rsid w:val="006C12C6"/>
    <w:rsid w:val="006C1684"/>
    <w:rsid w:val="006C17F8"/>
    <w:rsid w:val="006C1E06"/>
    <w:rsid w:val="006C21D9"/>
    <w:rsid w:val="006C2C12"/>
    <w:rsid w:val="006C3861"/>
    <w:rsid w:val="006C3D3C"/>
    <w:rsid w:val="006C3DE6"/>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7B7"/>
    <w:rsid w:val="006E18F5"/>
    <w:rsid w:val="006E19C4"/>
    <w:rsid w:val="006E1EFE"/>
    <w:rsid w:val="006E2311"/>
    <w:rsid w:val="006E4CB9"/>
    <w:rsid w:val="006E57A7"/>
    <w:rsid w:val="006E66AC"/>
    <w:rsid w:val="006E786E"/>
    <w:rsid w:val="006F0D46"/>
    <w:rsid w:val="006F1DC6"/>
    <w:rsid w:val="006F2345"/>
    <w:rsid w:val="006F2CC1"/>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757"/>
    <w:rsid w:val="0071771C"/>
    <w:rsid w:val="00721773"/>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194"/>
    <w:rsid w:val="007357D9"/>
    <w:rsid w:val="00735A8D"/>
    <w:rsid w:val="00735FB2"/>
    <w:rsid w:val="00736040"/>
    <w:rsid w:val="00736F66"/>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59"/>
    <w:rsid w:val="00750580"/>
    <w:rsid w:val="007512BA"/>
    <w:rsid w:val="007514C8"/>
    <w:rsid w:val="007518D5"/>
    <w:rsid w:val="00751D4F"/>
    <w:rsid w:val="0075218C"/>
    <w:rsid w:val="0075290E"/>
    <w:rsid w:val="00752E86"/>
    <w:rsid w:val="00753118"/>
    <w:rsid w:val="00753667"/>
    <w:rsid w:val="00753C91"/>
    <w:rsid w:val="00753F9E"/>
    <w:rsid w:val="00754428"/>
    <w:rsid w:val="0075521C"/>
    <w:rsid w:val="0075523F"/>
    <w:rsid w:val="007560A9"/>
    <w:rsid w:val="00756224"/>
    <w:rsid w:val="0075693D"/>
    <w:rsid w:val="00757BBA"/>
    <w:rsid w:val="00757F55"/>
    <w:rsid w:val="007607C0"/>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476"/>
    <w:rsid w:val="0076667A"/>
    <w:rsid w:val="00766ABE"/>
    <w:rsid w:val="00766AD8"/>
    <w:rsid w:val="00767355"/>
    <w:rsid w:val="00767460"/>
    <w:rsid w:val="00767A77"/>
    <w:rsid w:val="00771120"/>
    <w:rsid w:val="007713DF"/>
    <w:rsid w:val="0077183D"/>
    <w:rsid w:val="00771ECC"/>
    <w:rsid w:val="0077273C"/>
    <w:rsid w:val="00772834"/>
    <w:rsid w:val="00773F7B"/>
    <w:rsid w:val="00776484"/>
    <w:rsid w:val="007765CC"/>
    <w:rsid w:val="00776FD5"/>
    <w:rsid w:val="00777969"/>
    <w:rsid w:val="00777DC9"/>
    <w:rsid w:val="00780073"/>
    <w:rsid w:val="007800AB"/>
    <w:rsid w:val="007802A2"/>
    <w:rsid w:val="00782381"/>
    <w:rsid w:val="007837C1"/>
    <w:rsid w:val="00783EED"/>
    <w:rsid w:val="00784B70"/>
    <w:rsid w:val="007851C9"/>
    <w:rsid w:val="007868A6"/>
    <w:rsid w:val="00786A9A"/>
    <w:rsid w:val="007871A1"/>
    <w:rsid w:val="007905CF"/>
    <w:rsid w:val="00790AD5"/>
    <w:rsid w:val="00791557"/>
    <w:rsid w:val="0079233D"/>
    <w:rsid w:val="00792DBF"/>
    <w:rsid w:val="00792F1F"/>
    <w:rsid w:val="00793662"/>
    <w:rsid w:val="007936BD"/>
    <w:rsid w:val="007936C6"/>
    <w:rsid w:val="00794021"/>
    <w:rsid w:val="0079487D"/>
    <w:rsid w:val="00794C1A"/>
    <w:rsid w:val="00794D13"/>
    <w:rsid w:val="0079543C"/>
    <w:rsid w:val="00796823"/>
    <w:rsid w:val="00796918"/>
    <w:rsid w:val="00796D40"/>
    <w:rsid w:val="00796E40"/>
    <w:rsid w:val="00797BE2"/>
    <w:rsid w:val="00797CE3"/>
    <w:rsid w:val="007A0213"/>
    <w:rsid w:val="007A183D"/>
    <w:rsid w:val="007A1BF9"/>
    <w:rsid w:val="007A2965"/>
    <w:rsid w:val="007A302A"/>
    <w:rsid w:val="007A3666"/>
    <w:rsid w:val="007A380D"/>
    <w:rsid w:val="007A3B75"/>
    <w:rsid w:val="007A3C59"/>
    <w:rsid w:val="007A423C"/>
    <w:rsid w:val="007A4594"/>
    <w:rsid w:val="007A4AAD"/>
    <w:rsid w:val="007A560E"/>
    <w:rsid w:val="007A6E5F"/>
    <w:rsid w:val="007A7E64"/>
    <w:rsid w:val="007A7FDE"/>
    <w:rsid w:val="007B05B3"/>
    <w:rsid w:val="007B157F"/>
    <w:rsid w:val="007B2344"/>
    <w:rsid w:val="007B2395"/>
    <w:rsid w:val="007B2986"/>
    <w:rsid w:val="007B29FA"/>
    <w:rsid w:val="007B333A"/>
    <w:rsid w:val="007B3D74"/>
    <w:rsid w:val="007B4327"/>
    <w:rsid w:val="007B5E7E"/>
    <w:rsid w:val="007B65F1"/>
    <w:rsid w:val="007B7DAF"/>
    <w:rsid w:val="007C02C5"/>
    <w:rsid w:val="007C0835"/>
    <w:rsid w:val="007C0B99"/>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179F"/>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3BA5"/>
    <w:rsid w:val="008048C3"/>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0CB4"/>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A3A"/>
    <w:rsid w:val="00826C75"/>
    <w:rsid w:val="008278C6"/>
    <w:rsid w:val="008300EF"/>
    <w:rsid w:val="00831095"/>
    <w:rsid w:val="008310C1"/>
    <w:rsid w:val="00831229"/>
    <w:rsid w:val="0083186D"/>
    <w:rsid w:val="00831A3D"/>
    <w:rsid w:val="00832626"/>
    <w:rsid w:val="00832793"/>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25A1"/>
    <w:rsid w:val="00854161"/>
    <w:rsid w:val="0085514B"/>
    <w:rsid w:val="008553B5"/>
    <w:rsid w:val="00855A85"/>
    <w:rsid w:val="00855E54"/>
    <w:rsid w:val="00856055"/>
    <w:rsid w:val="0085619B"/>
    <w:rsid w:val="0085640F"/>
    <w:rsid w:val="00856BE8"/>
    <w:rsid w:val="00857A59"/>
    <w:rsid w:val="00860316"/>
    <w:rsid w:val="008618A5"/>
    <w:rsid w:val="008624CF"/>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62C"/>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8F1"/>
    <w:rsid w:val="008C098E"/>
    <w:rsid w:val="008C0CF7"/>
    <w:rsid w:val="008C14F1"/>
    <w:rsid w:val="008C18A4"/>
    <w:rsid w:val="008C2001"/>
    <w:rsid w:val="008C2203"/>
    <w:rsid w:val="008C25CA"/>
    <w:rsid w:val="008C370C"/>
    <w:rsid w:val="008C3A93"/>
    <w:rsid w:val="008C3FA6"/>
    <w:rsid w:val="008C40E9"/>
    <w:rsid w:val="008C40F0"/>
    <w:rsid w:val="008C4B37"/>
    <w:rsid w:val="008C5EBB"/>
    <w:rsid w:val="008C616E"/>
    <w:rsid w:val="008C632B"/>
    <w:rsid w:val="008C65E2"/>
    <w:rsid w:val="008C6691"/>
    <w:rsid w:val="008C6B5F"/>
    <w:rsid w:val="008C7619"/>
    <w:rsid w:val="008C778E"/>
    <w:rsid w:val="008C7A2F"/>
    <w:rsid w:val="008D0F0D"/>
    <w:rsid w:val="008D1046"/>
    <w:rsid w:val="008D12D1"/>
    <w:rsid w:val="008D1629"/>
    <w:rsid w:val="008D164D"/>
    <w:rsid w:val="008D16DA"/>
    <w:rsid w:val="008D1AB8"/>
    <w:rsid w:val="008D1F85"/>
    <w:rsid w:val="008D226F"/>
    <w:rsid w:val="008D255B"/>
    <w:rsid w:val="008D2999"/>
    <w:rsid w:val="008D3408"/>
    <w:rsid w:val="008D3BE7"/>
    <w:rsid w:val="008D436E"/>
    <w:rsid w:val="008D48B5"/>
    <w:rsid w:val="008D4D33"/>
    <w:rsid w:val="008D54F0"/>
    <w:rsid w:val="008D58BD"/>
    <w:rsid w:val="008D6186"/>
    <w:rsid w:val="008D6E28"/>
    <w:rsid w:val="008D71AC"/>
    <w:rsid w:val="008D755A"/>
    <w:rsid w:val="008D7EF3"/>
    <w:rsid w:val="008E00DB"/>
    <w:rsid w:val="008E03BF"/>
    <w:rsid w:val="008E0723"/>
    <w:rsid w:val="008E0C27"/>
    <w:rsid w:val="008E27DD"/>
    <w:rsid w:val="008E2DB3"/>
    <w:rsid w:val="008E2E31"/>
    <w:rsid w:val="008E2FEF"/>
    <w:rsid w:val="008E3188"/>
    <w:rsid w:val="008E35F1"/>
    <w:rsid w:val="008E3A2B"/>
    <w:rsid w:val="008E4E00"/>
    <w:rsid w:val="008E56BA"/>
    <w:rsid w:val="008E68DB"/>
    <w:rsid w:val="008E6A14"/>
    <w:rsid w:val="008E6BBE"/>
    <w:rsid w:val="008E7181"/>
    <w:rsid w:val="008E7B76"/>
    <w:rsid w:val="008E7BB0"/>
    <w:rsid w:val="008F025D"/>
    <w:rsid w:val="008F0280"/>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1C84"/>
    <w:rsid w:val="0090279C"/>
    <w:rsid w:val="00902A6C"/>
    <w:rsid w:val="00902B05"/>
    <w:rsid w:val="0090392A"/>
    <w:rsid w:val="009040FD"/>
    <w:rsid w:val="00904E01"/>
    <w:rsid w:val="00905609"/>
    <w:rsid w:val="00905F48"/>
    <w:rsid w:val="009064B3"/>
    <w:rsid w:val="00906ADB"/>
    <w:rsid w:val="009073DC"/>
    <w:rsid w:val="009114BE"/>
    <w:rsid w:val="00912662"/>
    <w:rsid w:val="00913E48"/>
    <w:rsid w:val="00914159"/>
    <w:rsid w:val="0091451A"/>
    <w:rsid w:val="00914FD7"/>
    <w:rsid w:val="00915D82"/>
    <w:rsid w:val="00916BD0"/>
    <w:rsid w:val="0092015C"/>
    <w:rsid w:val="0092066C"/>
    <w:rsid w:val="00920B9D"/>
    <w:rsid w:val="00921471"/>
    <w:rsid w:val="0092196E"/>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02C"/>
    <w:rsid w:val="00940725"/>
    <w:rsid w:val="009412AB"/>
    <w:rsid w:val="00941CB4"/>
    <w:rsid w:val="0094301D"/>
    <w:rsid w:val="00943ADB"/>
    <w:rsid w:val="00944264"/>
    <w:rsid w:val="009444C6"/>
    <w:rsid w:val="00944BFA"/>
    <w:rsid w:val="00946DC8"/>
    <w:rsid w:val="009479DA"/>
    <w:rsid w:val="00947BB1"/>
    <w:rsid w:val="00950683"/>
    <w:rsid w:val="009510E0"/>
    <w:rsid w:val="00951994"/>
    <w:rsid w:val="00951E41"/>
    <w:rsid w:val="009530BF"/>
    <w:rsid w:val="009533C7"/>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1EC9"/>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FCF"/>
    <w:rsid w:val="009915E4"/>
    <w:rsid w:val="00991AF8"/>
    <w:rsid w:val="00991B65"/>
    <w:rsid w:val="00991FE8"/>
    <w:rsid w:val="009930A3"/>
    <w:rsid w:val="009930E7"/>
    <w:rsid w:val="00993941"/>
    <w:rsid w:val="00993D50"/>
    <w:rsid w:val="009950DE"/>
    <w:rsid w:val="0099517E"/>
    <w:rsid w:val="00995B7A"/>
    <w:rsid w:val="00997862"/>
    <w:rsid w:val="009A065E"/>
    <w:rsid w:val="009A2584"/>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A79"/>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120"/>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0C7B"/>
    <w:rsid w:val="009E1F23"/>
    <w:rsid w:val="009E216E"/>
    <w:rsid w:val="009E2370"/>
    <w:rsid w:val="009E2401"/>
    <w:rsid w:val="009E397E"/>
    <w:rsid w:val="009E4C72"/>
    <w:rsid w:val="009E50DB"/>
    <w:rsid w:val="009E5448"/>
    <w:rsid w:val="009E5DB1"/>
    <w:rsid w:val="009E6EAB"/>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26"/>
    <w:rsid w:val="00A01E3D"/>
    <w:rsid w:val="00A020F1"/>
    <w:rsid w:val="00A02572"/>
    <w:rsid w:val="00A02854"/>
    <w:rsid w:val="00A02E45"/>
    <w:rsid w:val="00A0300D"/>
    <w:rsid w:val="00A030D4"/>
    <w:rsid w:val="00A0385B"/>
    <w:rsid w:val="00A04960"/>
    <w:rsid w:val="00A079D0"/>
    <w:rsid w:val="00A07BA1"/>
    <w:rsid w:val="00A07F55"/>
    <w:rsid w:val="00A100BD"/>
    <w:rsid w:val="00A1089B"/>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011"/>
    <w:rsid w:val="00A46150"/>
    <w:rsid w:val="00A46CA1"/>
    <w:rsid w:val="00A471E6"/>
    <w:rsid w:val="00A47295"/>
    <w:rsid w:val="00A47FE3"/>
    <w:rsid w:val="00A50784"/>
    <w:rsid w:val="00A5166B"/>
    <w:rsid w:val="00A517F3"/>
    <w:rsid w:val="00A524DB"/>
    <w:rsid w:val="00A52639"/>
    <w:rsid w:val="00A52B16"/>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4E1"/>
    <w:rsid w:val="00A75F25"/>
    <w:rsid w:val="00A7622E"/>
    <w:rsid w:val="00A76941"/>
    <w:rsid w:val="00A770BB"/>
    <w:rsid w:val="00A77AE9"/>
    <w:rsid w:val="00A77EB2"/>
    <w:rsid w:val="00A80264"/>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7DE"/>
    <w:rsid w:val="00A91BAC"/>
    <w:rsid w:val="00A921E6"/>
    <w:rsid w:val="00A928E4"/>
    <w:rsid w:val="00A92CC4"/>
    <w:rsid w:val="00A92F6E"/>
    <w:rsid w:val="00A930A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7C4"/>
    <w:rsid w:val="00AA7AE3"/>
    <w:rsid w:val="00AA7C74"/>
    <w:rsid w:val="00AB05B6"/>
    <w:rsid w:val="00AB1007"/>
    <w:rsid w:val="00AB230E"/>
    <w:rsid w:val="00AB245A"/>
    <w:rsid w:val="00AB2AD4"/>
    <w:rsid w:val="00AB2E17"/>
    <w:rsid w:val="00AB409D"/>
    <w:rsid w:val="00AB4486"/>
    <w:rsid w:val="00AB5AF8"/>
    <w:rsid w:val="00AB6312"/>
    <w:rsid w:val="00AB6971"/>
    <w:rsid w:val="00AB6D17"/>
    <w:rsid w:val="00AB700B"/>
    <w:rsid w:val="00AB771B"/>
    <w:rsid w:val="00AB7CCE"/>
    <w:rsid w:val="00AC2588"/>
    <w:rsid w:val="00AC2C8C"/>
    <w:rsid w:val="00AC336F"/>
    <w:rsid w:val="00AC339D"/>
    <w:rsid w:val="00AC39FC"/>
    <w:rsid w:val="00AC4692"/>
    <w:rsid w:val="00AC49F9"/>
    <w:rsid w:val="00AC4D7E"/>
    <w:rsid w:val="00AC552D"/>
    <w:rsid w:val="00AC5ACB"/>
    <w:rsid w:val="00AC5D6B"/>
    <w:rsid w:val="00AC5F5B"/>
    <w:rsid w:val="00AC6E43"/>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71D"/>
    <w:rsid w:val="00AE5ACA"/>
    <w:rsid w:val="00AE66B9"/>
    <w:rsid w:val="00AE77F8"/>
    <w:rsid w:val="00AE78EA"/>
    <w:rsid w:val="00AE792C"/>
    <w:rsid w:val="00AE79B1"/>
    <w:rsid w:val="00AF1598"/>
    <w:rsid w:val="00AF29F5"/>
    <w:rsid w:val="00AF2F34"/>
    <w:rsid w:val="00AF2FB7"/>
    <w:rsid w:val="00AF332B"/>
    <w:rsid w:val="00AF3D2D"/>
    <w:rsid w:val="00AF3DFD"/>
    <w:rsid w:val="00AF51BB"/>
    <w:rsid w:val="00AF5B23"/>
    <w:rsid w:val="00AF634F"/>
    <w:rsid w:val="00AF68AC"/>
    <w:rsid w:val="00AF6BA6"/>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3C0"/>
    <w:rsid w:val="00B05534"/>
    <w:rsid w:val="00B0590C"/>
    <w:rsid w:val="00B05DA4"/>
    <w:rsid w:val="00B061B3"/>
    <w:rsid w:val="00B06459"/>
    <w:rsid w:val="00B06EF2"/>
    <w:rsid w:val="00B070F2"/>
    <w:rsid w:val="00B07390"/>
    <w:rsid w:val="00B1027E"/>
    <w:rsid w:val="00B12FFA"/>
    <w:rsid w:val="00B1452B"/>
    <w:rsid w:val="00B14702"/>
    <w:rsid w:val="00B152F6"/>
    <w:rsid w:val="00B156C2"/>
    <w:rsid w:val="00B1662B"/>
    <w:rsid w:val="00B171C3"/>
    <w:rsid w:val="00B20339"/>
    <w:rsid w:val="00B2140E"/>
    <w:rsid w:val="00B21C48"/>
    <w:rsid w:val="00B21E9E"/>
    <w:rsid w:val="00B2270D"/>
    <w:rsid w:val="00B22CEC"/>
    <w:rsid w:val="00B23065"/>
    <w:rsid w:val="00B2430B"/>
    <w:rsid w:val="00B24840"/>
    <w:rsid w:val="00B254A6"/>
    <w:rsid w:val="00B25558"/>
    <w:rsid w:val="00B256FD"/>
    <w:rsid w:val="00B25893"/>
    <w:rsid w:val="00B25C35"/>
    <w:rsid w:val="00B26091"/>
    <w:rsid w:val="00B26179"/>
    <w:rsid w:val="00B2633F"/>
    <w:rsid w:val="00B269EB"/>
    <w:rsid w:val="00B275D3"/>
    <w:rsid w:val="00B2778E"/>
    <w:rsid w:val="00B278E8"/>
    <w:rsid w:val="00B279D6"/>
    <w:rsid w:val="00B27D1E"/>
    <w:rsid w:val="00B27F81"/>
    <w:rsid w:val="00B30A59"/>
    <w:rsid w:val="00B317A3"/>
    <w:rsid w:val="00B31898"/>
    <w:rsid w:val="00B322A9"/>
    <w:rsid w:val="00B328CA"/>
    <w:rsid w:val="00B32B29"/>
    <w:rsid w:val="00B33784"/>
    <w:rsid w:val="00B33802"/>
    <w:rsid w:val="00B342D4"/>
    <w:rsid w:val="00B34459"/>
    <w:rsid w:val="00B34463"/>
    <w:rsid w:val="00B34FAF"/>
    <w:rsid w:val="00B35E5D"/>
    <w:rsid w:val="00B36873"/>
    <w:rsid w:val="00B37154"/>
    <w:rsid w:val="00B3725E"/>
    <w:rsid w:val="00B37B18"/>
    <w:rsid w:val="00B4046C"/>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085F"/>
    <w:rsid w:val="00B710BF"/>
    <w:rsid w:val="00B7177B"/>
    <w:rsid w:val="00B7247F"/>
    <w:rsid w:val="00B734B5"/>
    <w:rsid w:val="00B747BE"/>
    <w:rsid w:val="00B7598A"/>
    <w:rsid w:val="00B77200"/>
    <w:rsid w:val="00B77678"/>
    <w:rsid w:val="00B77CF4"/>
    <w:rsid w:val="00B77E36"/>
    <w:rsid w:val="00B809E4"/>
    <w:rsid w:val="00B80A73"/>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3C28"/>
    <w:rsid w:val="00B93C91"/>
    <w:rsid w:val="00B95AD3"/>
    <w:rsid w:val="00B96D60"/>
    <w:rsid w:val="00B97332"/>
    <w:rsid w:val="00B97525"/>
    <w:rsid w:val="00BA130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3C99"/>
    <w:rsid w:val="00BC42B0"/>
    <w:rsid w:val="00BC4AF4"/>
    <w:rsid w:val="00BC5891"/>
    <w:rsid w:val="00BC5AC8"/>
    <w:rsid w:val="00BC5E79"/>
    <w:rsid w:val="00BC5ED7"/>
    <w:rsid w:val="00BC61E2"/>
    <w:rsid w:val="00BC6E51"/>
    <w:rsid w:val="00BC7418"/>
    <w:rsid w:val="00BD0F7B"/>
    <w:rsid w:val="00BD10CC"/>
    <w:rsid w:val="00BD1780"/>
    <w:rsid w:val="00BD42D4"/>
    <w:rsid w:val="00BD45CE"/>
    <w:rsid w:val="00BD48A1"/>
    <w:rsid w:val="00BD51E3"/>
    <w:rsid w:val="00BD6035"/>
    <w:rsid w:val="00BD61A1"/>
    <w:rsid w:val="00BD70C8"/>
    <w:rsid w:val="00BD740F"/>
    <w:rsid w:val="00BD7521"/>
    <w:rsid w:val="00BD7B05"/>
    <w:rsid w:val="00BE05E9"/>
    <w:rsid w:val="00BE0625"/>
    <w:rsid w:val="00BE09C5"/>
    <w:rsid w:val="00BE0AB8"/>
    <w:rsid w:val="00BE1047"/>
    <w:rsid w:val="00BE1070"/>
    <w:rsid w:val="00BE107D"/>
    <w:rsid w:val="00BE1194"/>
    <w:rsid w:val="00BE1666"/>
    <w:rsid w:val="00BE1A26"/>
    <w:rsid w:val="00BE1E05"/>
    <w:rsid w:val="00BE3632"/>
    <w:rsid w:val="00BE3FC4"/>
    <w:rsid w:val="00BE4404"/>
    <w:rsid w:val="00BE4487"/>
    <w:rsid w:val="00BE45AB"/>
    <w:rsid w:val="00BE5995"/>
    <w:rsid w:val="00BE5C6A"/>
    <w:rsid w:val="00BE6156"/>
    <w:rsid w:val="00BE6420"/>
    <w:rsid w:val="00BE6A1F"/>
    <w:rsid w:val="00BE768E"/>
    <w:rsid w:val="00BE7AED"/>
    <w:rsid w:val="00BF00E2"/>
    <w:rsid w:val="00BF04DE"/>
    <w:rsid w:val="00BF0890"/>
    <w:rsid w:val="00BF1E13"/>
    <w:rsid w:val="00BF2809"/>
    <w:rsid w:val="00BF32DF"/>
    <w:rsid w:val="00BF3FA8"/>
    <w:rsid w:val="00BF4217"/>
    <w:rsid w:val="00BF4A1D"/>
    <w:rsid w:val="00BF4C04"/>
    <w:rsid w:val="00BF566D"/>
    <w:rsid w:val="00BF62DB"/>
    <w:rsid w:val="00BF6328"/>
    <w:rsid w:val="00BF7C15"/>
    <w:rsid w:val="00C003D1"/>
    <w:rsid w:val="00C00818"/>
    <w:rsid w:val="00C00873"/>
    <w:rsid w:val="00C00F6F"/>
    <w:rsid w:val="00C010FC"/>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55F"/>
    <w:rsid w:val="00C2783B"/>
    <w:rsid w:val="00C27FB2"/>
    <w:rsid w:val="00C305A0"/>
    <w:rsid w:val="00C30F38"/>
    <w:rsid w:val="00C31286"/>
    <w:rsid w:val="00C31F34"/>
    <w:rsid w:val="00C31FD6"/>
    <w:rsid w:val="00C3240E"/>
    <w:rsid w:val="00C32A90"/>
    <w:rsid w:val="00C32AD1"/>
    <w:rsid w:val="00C34BDE"/>
    <w:rsid w:val="00C3585C"/>
    <w:rsid w:val="00C35A92"/>
    <w:rsid w:val="00C35C33"/>
    <w:rsid w:val="00C36391"/>
    <w:rsid w:val="00C36647"/>
    <w:rsid w:val="00C36E67"/>
    <w:rsid w:val="00C36E8B"/>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430"/>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31E2"/>
    <w:rsid w:val="00C63ED1"/>
    <w:rsid w:val="00C65560"/>
    <w:rsid w:val="00C65D9C"/>
    <w:rsid w:val="00C66408"/>
    <w:rsid w:val="00C67322"/>
    <w:rsid w:val="00C679BC"/>
    <w:rsid w:val="00C708AA"/>
    <w:rsid w:val="00C71B8A"/>
    <w:rsid w:val="00C71E9F"/>
    <w:rsid w:val="00C730B3"/>
    <w:rsid w:val="00C7318A"/>
    <w:rsid w:val="00C749CB"/>
    <w:rsid w:val="00C74B32"/>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0182"/>
    <w:rsid w:val="00CB0774"/>
    <w:rsid w:val="00CB1DD4"/>
    <w:rsid w:val="00CB2066"/>
    <w:rsid w:val="00CB2DA5"/>
    <w:rsid w:val="00CB2F17"/>
    <w:rsid w:val="00CB38FB"/>
    <w:rsid w:val="00CB3D40"/>
    <w:rsid w:val="00CB4373"/>
    <w:rsid w:val="00CB452F"/>
    <w:rsid w:val="00CB45D4"/>
    <w:rsid w:val="00CB47FE"/>
    <w:rsid w:val="00CB4D35"/>
    <w:rsid w:val="00CB4D9B"/>
    <w:rsid w:val="00CB52C6"/>
    <w:rsid w:val="00CB5859"/>
    <w:rsid w:val="00CB5AB2"/>
    <w:rsid w:val="00CB5B42"/>
    <w:rsid w:val="00CB60AB"/>
    <w:rsid w:val="00CB618B"/>
    <w:rsid w:val="00CB6E98"/>
    <w:rsid w:val="00CB776C"/>
    <w:rsid w:val="00CB78EB"/>
    <w:rsid w:val="00CC1202"/>
    <w:rsid w:val="00CC1289"/>
    <w:rsid w:val="00CC1C43"/>
    <w:rsid w:val="00CC1CD5"/>
    <w:rsid w:val="00CC20B5"/>
    <w:rsid w:val="00CC3512"/>
    <w:rsid w:val="00CC3633"/>
    <w:rsid w:val="00CC44DC"/>
    <w:rsid w:val="00CC4689"/>
    <w:rsid w:val="00CC482A"/>
    <w:rsid w:val="00CC4853"/>
    <w:rsid w:val="00CC4856"/>
    <w:rsid w:val="00CC7057"/>
    <w:rsid w:val="00CD01D0"/>
    <w:rsid w:val="00CD069B"/>
    <w:rsid w:val="00CD1290"/>
    <w:rsid w:val="00CD13EF"/>
    <w:rsid w:val="00CD14E7"/>
    <w:rsid w:val="00CD2A81"/>
    <w:rsid w:val="00CD37E1"/>
    <w:rsid w:val="00CD4709"/>
    <w:rsid w:val="00CD4D1E"/>
    <w:rsid w:val="00CD545E"/>
    <w:rsid w:val="00CD56A3"/>
    <w:rsid w:val="00CD59A8"/>
    <w:rsid w:val="00CD5AAE"/>
    <w:rsid w:val="00CD61E8"/>
    <w:rsid w:val="00CD68E9"/>
    <w:rsid w:val="00CD7BAB"/>
    <w:rsid w:val="00CE01A9"/>
    <w:rsid w:val="00CE080E"/>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CAE"/>
    <w:rsid w:val="00CF7D95"/>
    <w:rsid w:val="00D00659"/>
    <w:rsid w:val="00D007F5"/>
    <w:rsid w:val="00D01440"/>
    <w:rsid w:val="00D02EBD"/>
    <w:rsid w:val="00D0372C"/>
    <w:rsid w:val="00D03795"/>
    <w:rsid w:val="00D039F2"/>
    <w:rsid w:val="00D03CC0"/>
    <w:rsid w:val="00D040F9"/>
    <w:rsid w:val="00D0426D"/>
    <w:rsid w:val="00D0440E"/>
    <w:rsid w:val="00D04562"/>
    <w:rsid w:val="00D04AE6"/>
    <w:rsid w:val="00D070E5"/>
    <w:rsid w:val="00D07465"/>
    <w:rsid w:val="00D10BE8"/>
    <w:rsid w:val="00D11ECF"/>
    <w:rsid w:val="00D12159"/>
    <w:rsid w:val="00D12406"/>
    <w:rsid w:val="00D12713"/>
    <w:rsid w:val="00D12F4A"/>
    <w:rsid w:val="00D1301F"/>
    <w:rsid w:val="00D1343F"/>
    <w:rsid w:val="00D13A79"/>
    <w:rsid w:val="00D148CF"/>
    <w:rsid w:val="00D14F88"/>
    <w:rsid w:val="00D15216"/>
    <w:rsid w:val="00D15993"/>
    <w:rsid w:val="00D15BAA"/>
    <w:rsid w:val="00D17D66"/>
    <w:rsid w:val="00D20257"/>
    <w:rsid w:val="00D20280"/>
    <w:rsid w:val="00D20412"/>
    <w:rsid w:val="00D205E3"/>
    <w:rsid w:val="00D20A16"/>
    <w:rsid w:val="00D238B3"/>
    <w:rsid w:val="00D257C7"/>
    <w:rsid w:val="00D25E43"/>
    <w:rsid w:val="00D26570"/>
    <w:rsid w:val="00D26D97"/>
    <w:rsid w:val="00D272C0"/>
    <w:rsid w:val="00D27D3E"/>
    <w:rsid w:val="00D302A8"/>
    <w:rsid w:val="00D311AE"/>
    <w:rsid w:val="00D319AF"/>
    <w:rsid w:val="00D31DE4"/>
    <w:rsid w:val="00D31E2B"/>
    <w:rsid w:val="00D32625"/>
    <w:rsid w:val="00D32B59"/>
    <w:rsid w:val="00D33241"/>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921"/>
    <w:rsid w:val="00D57BD1"/>
    <w:rsid w:val="00D57DEF"/>
    <w:rsid w:val="00D6021A"/>
    <w:rsid w:val="00D60DCD"/>
    <w:rsid w:val="00D62A78"/>
    <w:rsid w:val="00D62ACE"/>
    <w:rsid w:val="00D63691"/>
    <w:rsid w:val="00D64AAD"/>
    <w:rsid w:val="00D65768"/>
    <w:rsid w:val="00D65D70"/>
    <w:rsid w:val="00D65F68"/>
    <w:rsid w:val="00D6723B"/>
    <w:rsid w:val="00D67E02"/>
    <w:rsid w:val="00D703D5"/>
    <w:rsid w:val="00D70DDA"/>
    <w:rsid w:val="00D711F2"/>
    <w:rsid w:val="00D71461"/>
    <w:rsid w:val="00D723CD"/>
    <w:rsid w:val="00D723E6"/>
    <w:rsid w:val="00D72584"/>
    <w:rsid w:val="00D731C8"/>
    <w:rsid w:val="00D73C55"/>
    <w:rsid w:val="00D73E28"/>
    <w:rsid w:val="00D74F0A"/>
    <w:rsid w:val="00D76A9E"/>
    <w:rsid w:val="00D76FAC"/>
    <w:rsid w:val="00D77543"/>
    <w:rsid w:val="00D77BFB"/>
    <w:rsid w:val="00D80AB1"/>
    <w:rsid w:val="00D815AE"/>
    <w:rsid w:val="00D81BB6"/>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175F"/>
    <w:rsid w:val="00D91CE6"/>
    <w:rsid w:val="00D92456"/>
    <w:rsid w:val="00D92853"/>
    <w:rsid w:val="00D930D3"/>
    <w:rsid w:val="00D931E9"/>
    <w:rsid w:val="00D932D5"/>
    <w:rsid w:val="00D948A5"/>
    <w:rsid w:val="00D94A0F"/>
    <w:rsid w:val="00D94EB9"/>
    <w:rsid w:val="00D95652"/>
    <w:rsid w:val="00D95DB6"/>
    <w:rsid w:val="00D97421"/>
    <w:rsid w:val="00D9746E"/>
    <w:rsid w:val="00D97551"/>
    <w:rsid w:val="00D97B16"/>
    <w:rsid w:val="00DA126A"/>
    <w:rsid w:val="00DA3498"/>
    <w:rsid w:val="00DA3CE5"/>
    <w:rsid w:val="00DA433A"/>
    <w:rsid w:val="00DA4BDE"/>
    <w:rsid w:val="00DA5362"/>
    <w:rsid w:val="00DA5A44"/>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6434"/>
    <w:rsid w:val="00DC0A8E"/>
    <w:rsid w:val="00DC0F91"/>
    <w:rsid w:val="00DC0FCE"/>
    <w:rsid w:val="00DC135F"/>
    <w:rsid w:val="00DC146C"/>
    <w:rsid w:val="00DC22D7"/>
    <w:rsid w:val="00DC2A4B"/>
    <w:rsid w:val="00DC2F21"/>
    <w:rsid w:val="00DC3569"/>
    <w:rsid w:val="00DC3A4D"/>
    <w:rsid w:val="00DC3D69"/>
    <w:rsid w:val="00DC3EB5"/>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D7941"/>
    <w:rsid w:val="00DE134C"/>
    <w:rsid w:val="00DE1996"/>
    <w:rsid w:val="00DE2427"/>
    <w:rsid w:val="00DE39CF"/>
    <w:rsid w:val="00DE4091"/>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7C0"/>
    <w:rsid w:val="00DF184A"/>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64E1"/>
    <w:rsid w:val="00E0721B"/>
    <w:rsid w:val="00E07540"/>
    <w:rsid w:val="00E075A3"/>
    <w:rsid w:val="00E07CF2"/>
    <w:rsid w:val="00E10F3C"/>
    <w:rsid w:val="00E11488"/>
    <w:rsid w:val="00E12617"/>
    <w:rsid w:val="00E1282C"/>
    <w:rsid w:val="00E12EC5"/>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3A2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577"/>
    <w:rsid w:val="00E3787B"/>
    <w:rsid w:val="00E37D09"/>
    <w:rsid w:val="00E400DF"/>
    <w:rsid w:val="00E40AC6"/>
    <w:rsid w:val="00E40B1D"/>
    <w:rsid w:val="00E41330"/>
    <w:rsid w:val="00E42552"/>
    <w:rsid w:val="00E42ABA"/>
    <w:rsid w:val="00E42B53"/>
    <w:rsid w:val="00E42C9E"/>
    <w:rsid w:val="00E435EA"/>
    <w:rsid w:val="00E439B7"/>
    <w:rsid w:val="00E43E50"/>
    <w:rsid w:val="00E442B5"/>
    <w:rsid w:val="00E446C8"/>
    <w:rsid w:val="00E449B4"/>
    <w:rsid w:val="00E44B25"/>
    <w:rsid w:val="00E44CC7"/>
    <w:rsid w:val="00E453C9"/>
    <w:rsid w:val="00E471D6"/>
    <w:rsid w:val="00E47314"/>
    <w:rsid w:val="00E473EC"/>
    <w:rsid w:val="00E479BB"/>
    <w:rsid w:val="00E47A18"/>
    <w:rsid w:val="00E47D9F"/>
    <w:rsid w:val="00E503FA"/>
    <w:rsid w:val="00E505BB"/>
    <w:rsid w:val="00E50F35"/>
    <w:rsid w:val="00E510F7"/>
    <w:rsid w:val="00E5195B"/>
    <w:rsid w:val="00E534FC"/>
    <w:rsid w:val="00E535A7"/>
    <w:rsid w:val="00E53AED"/>
    <w:rsid w:val="00E5447B"/>
    <w:rsid w:val="00E5472C"/>
    <w:rsid w:val="00E54E58"/>
    <w:rsid w:val="00E556ED"/>
    <w:rsid w:val="00E55846"/>
    <w:rsid w:val="00E5587A"/>
    <w:rsid w:val="00E55AF1"/>
    <w:rsid w:val="00E55DC1"/>
    <w:rsid w:val="00E56239"/>
    <w:rsid w:val="00E565F2"/>
    <w:rsid w:val="00E56EBB"/>
    <w:rsid w:val="00E57FE9"/>
    <w:rsid w:val="00E6010E"/>
    <w:rsid w:val="00E60E4F"/>
    <w:rsid w:val="00E61895"/>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56D"/>
    <w:rsid w:val="00E716BD"/>
    <w:rsid w:val="00E71775"/>
    <w:rsid w:val="00E71827"/>
    <w:rsid w:val="00E71CF6"/>
    <w:rsid w:val="00E71FA3"/>
    <w:rsid w:val="00E71FE1"/>
    <w:rsid w:val="00E721BC"/>
    <w:rsid w:val="00E72B34"/>
    <w:rsid w:val="00E72DCF"/>
    <w:rsid w:val="00E735CE"/>
    <w:rsid w:val="00E738F4"/>
    <w:rsid w:val="00E7468F"/>
    <w:rsid w:val="00E748E3"/>
    <w:rsid w:val="00E752AD"/>
    <w:rsid w:val="00E7570B"/>
    <w:rsid w:val="00E7587B"/>
    <w:rsid w:val="00E758F1"/>
    <w:rsid w:val="00E7597C"/>
    <w:rsid w:val="00E75C02"/>
    <w:rsid w:val="00E762CC"/>
    <w:rsid w:val="00E768EA"/>
    <w:rsid w:val="00E77467"/>
    <w:rsid w:val="00E77B06"/>
    <w:rsid w:val="00E8033E"/>
    <w:rsid w:val="00E81072"/>
    <w:rsid w:val="00E81786"/>
    <w:rsid w:val="00E81B07"/>
    <w:rsid w:val="00E82035"/>
    <w:rsid w:val="00E82572"/>
    <w:rsid w:val="00E83258"/>
    <w:rsid w:val="00E8333A"/>
    <w:rsid w:val="00E836B3"/>
    <w:rsid w:val="00E83A52"/>
    <w:rsid w:val="00E83E3E"/>
    <w:rsid w:val="00E8409C"/>
    <w:rsid w:val="00E845C1"/>
    <w:rsid w:val="00E84E4F"/>
    <w:rsid w:val="00E8500A"/>
    <w:rsid w:val="00E856F9"/>
    <w:rsid w:val="00E862BC"/>
    <w:rsid w:val="00E86670"/>
    <w:rsid w:val="00E866F9"/>
    <w:rsid w:val="00E86F03"/>
    <w:rsid w:val="00E87479"/>
    <w:rsid w:val="00E87F8F"/>
    <w:rsid w:val="00E900D7"/>
    <w:rsid w:val="00E91566"/>
    <w:rsid w:val="00E920EC"/>
    <w:rsid w:val="00E925EB"/>
    <w:rsid w:val="00E92678"/>
    <w:rsid w:val="00E92A61"/>
    <w:rsid w:val="00E92AEA"/>
    <w:rsid w:val="00E93980"/>
    <w:rsid w:val="00E93CA6"/>
    <w:rsid w:val="00E93CEF"/>
    <w:rsid w:val="00E9466A"/>
    <w:rsid w:val="00E94976"/>
    <w:rsid w:val="00E94F39"/>
    <w:rsid w:val="00E958B7"/>
    <w:rsid w:val="00E96837"/>
    <w:rsid w:val="00E96C4C"/>
    <w:rsid w:val="00E96E88"/>
    <w:rsid w:val="00E97381"/>
    <w:rsid w:val="00E97A8A"/>
    <w:rsid w:val="00E97B77"/>
    <w:rsid w:val="00E97EC6"/>
    <w:rsid w:val="00EA02CB"/>
    <w:rsid w:val="00EA0A1D"/>
    <w:rsid w:val="00EA1257"/>
    <w:rsid w:val="00EA23DA"/>
    <w:rsid w:val="00EA25B2"/>
    <w:rsid w:val="00EA2B1E"/>
    <w:rsid w:val="00EA2B54"/>
    <w:rsid w:val="00EA3564"/>
    <w:rsid w:val="00EA492E"/>
    <w:rsid w:val="00EA553B"/>
    <w:rsid w:val="00EA5901"/>
    <w:rsid w:val="00EA5C1E"/>
    <w:rsid w:val="00EA5EFA"/>
    <w:rsid w:val="00EA68FB"/>
    <w:rsid w:val="00EA7177"/>
    <w:rsid w:val="00EA768A"/>
    <w:rsid w:val="00EA7ADB"/>
    <w:rsid w:val="00EA7EF9"/>
    <w:rsid w:val="00EB00C5"/>
    <w:rsid w:val="00EB0639"/>
    <w:rsid w:val="00EB1869"/>
    <w:rsid w:val="00EB345E"/>
    <w:rsid w:val="00EB377C"/>
    <w:rsid w:val="00EB378F"/>
    <w:rsid w:val="00EB4B01"/>
    <w:rsid w:val="00EB4B37"/>
    <w:rsid w:val="00EB531E"/>
    <w:rsid w:val="00EB5EFC"/>
    <w:rsid w:val="00EB7DF6"/>
    <w:rsid w:val="00EB7ECB"/>
    <w:rsid w:val="00EC02E7"/>
    <w:rsid w:val="00EC0AFB"/>
    <w:rsid w:val="00EC1DB2"/>
    <w:rsid w:val="00EC1FFD"/>
    <w:rsid w:val="00EC234E"/>
    <w:rsid w:val="00EC307C"/>
    <w:rsid w:val="00EC3B97"/>
    <w:rsid w:val="00EC441A"/>
    <w:rsid w:val="00EC44E0"/>
    <w:rsid w:val="00EC4EE0"/>
    <w:rsid w:val="00EC4EEC"/>
    <w:rsid w:val="00EC5454"/>
    <w:rsid w:val="00EC57E1"/>
    <w:rsid w:val="00EC5A12"/>
    <w:rsid w:val="00EC61EF"/>
    <w:rsid w:val="00EC6BB2"/>
    <w:rsid w:val="00EC75BA"/>
    <w:rsid w:val="00EC779F"/>
    <w:rsid w:val="00ED0B13"/>
    <w:rsid w:val="00ED1066"/>
    <w:rsid w:val="00ED10BF"/>
    <w:rsid w:val="00ED2552"/>
    <w:rsid w:val="00ED2790"/>
    <w:rsid w:val="00ED3318"/>
    <w:rsid w:val="00ED36CB"/>
    <w:rsid w:val="00ED4C92"/>
    <w:rsid w:val="00ED4E83"/>
    <w:rsid w:val="00ED56DB"/>
    <w:rsid w:val="00ED56F3"/>
    <w:rsid w:val="00ED5E84"/>
    <w:rsid w:val="00ED5F76"/>
    <w:rsid w:val="00ED63F2"/>
    <w:rsid w:val="00ED785C"/>
    <w:rsid w:val="00ED789E"/>
    <w:rsid w:val="00ED7EBF"/>
    <w:rsid w:val="00ED7EFC"/>
    <w:rsid w:val="00EE02F7"/>
    <w:rsid w:val="00EE04AD"/>
    <w:rsid w:val="00EE0558"/>
    <w:rsid w:val="00EE0E82"/>
    <w:rsid w:val="00EE1358"/>
    <w:rsid w:val="00EE1386"/>
    <w:rsid w:val="00EE179E"/>
    <w:rsid w:val="00EE1847"/>
    <w:rsid w:val="00EE20D8"/>
    <w:rsid w:val="00EE2187"/>
    <w:rsid w:val="00EE25F9"/>
    <w:rsid w:val="00EE2BB6"/>
    <w:rsid w:val="00EE30C8"/>
    <w:rsid w:val="00EE3AEC"/>
    <w:rsid w:val="00EE3C84"/>
    <w:rsid w:val="00EE42F6"/>
    <w:rsid w:val="00EE509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33B"/>
    <w:rsid w:val="00EF5769"/>
    <w:rsid w:val="00EF590E"/>
    <w:rsid w:val="00EF5E95"/>
    <w:rsid w:val="00EF64C1"/>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584"/>
    <w:rsid w:val="00F11E14"/>
    <w:rsid w:val="00F1332A"/>
    <w:rsid w:val="00F13CBD"/>
    <w:rsid w:val="00F13D4C"/>
    <w:rsid w:val="00F14C5C"/>
    <w:rsid w:val="00F15332"/>
    <w:rsid w:val="00F166D6"/>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0497"/>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57D2A"/>
    <w:rsid w:val="00F6021D"/>
    <w:rsid w:val="00F6057C"/>
    <w:rsid w:val="00F60BF6"/>
    <w:rsid w:val="00F60D8D"/>
    <w:rsid w:val="00F6138E"/>
    <w:rsid w:val="00F61646"/>
    <w:rsid w:val="00F62096"/>
    <w:rsid w:val="00F63458"/>
    <w:rsid w:val="00F643F3"/>
    <w:rsid w:val="00F64970"/>
    <w:rsid w:val="00F655CA"/>
    <w:rsid w:val="00F65B5C"/>
    <w:rsid w:val="00F6628B"/>
    <w:rsid w:val="00F6635A"/>
    <w:rsid w:val="00F66DFA"/>
    <w:rsid w:val="00F67252"/>
    <w:rsid w:val="00F717DB"/>
    <w:rsid w:val="00F7182F"/>
    <w:rsid w:val="00F7195C"/>
    <w:rsid w:val="00F719B5"/>
    <w:rsid w:val="00F7251D"/>
    <w:rsid w:val="00F72CEF"/>
    <w:rsid w:val="00F73DCE"/>
    <w:rsid w:val="00F73E1E"/>
    <w:rsid w:val="00F748D3"/>
    <w:rsid w:val="00F75F0A"/>
    <w:rsid w:val="00F76320"/>
    <w:rsid w:val="00F771C3"/>
    <w:rsid w:val="00F77289"/>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1A8D"/>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53E"/>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5813"/>
    <w:rsid w:val="00FD5C5E"/>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16"/>
    <w:rsid w:val="00FE4A64"/>
    <w:rsid w:val="00FE4F96"/>
    <w:rsid w:val="00FE58D9"/>
    <w:rsid w:val="00FE5A95"/>
    <w:rsid w:val="00FE603B"/>
    <w:rsid w:val="00FE6773"/>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19751366">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BC10-167F-4D90-A157-46D4C5FB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2495</Words>
  <Characters>13723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19</cp:revision>
  <cp:lastPrinted>2018-10-05T20:44:00Z</cp:lastPrinted>
  <dcterms:created xsi:type="dcterms:W3CDTF">2018-10-04T18:59:00Z</dcterms:created>
  <dcterms:modified xsi:type="dcterms:W3CDTF">2018-11-30T13:22:00Z</dcterms:modified>
</cp:coreProperties>
</file>