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403" w:rsidRPr="00A10DCE" w:rsidRDefault="00903403" w:rsidP="00903403">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6"/>
          <w:szCs w:val="16"/>
          <w:lang w:val="es-CO" w:eastAsia="fr-FR"/>
        </w:rPr>
      </w:pPr>
      <w:r w:rsidRPr="00A10DCE">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03403" w:rsidRPr="00A10DCE" w:rsidRDefault="00903403" w:rsidP="00903403">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A10DCE">
        <w:rPr>
          <w:rFonts w:ascii="Calibri" w:eastAsia="Calibri" w:hAnsi="Calibri" w:cs="Calibri"/>
          <w:color w:val="FF0000"/>
          <w:sz w:val="16"/>
          <w:szCs w:val="16"/>
          <w:lang w:val="es-CO" w:eastAsia="fr-FR"/>
        </w:rPr>
        <w:t>El contenido total y fiel de la decisión debe ser verificado en la Secretaría de esta Sala.</w:t>
      </w:r>
    </w:p>
    <w:p w:rsidR="00903403" w:rsidRPr="00A10DCE" w:rsidRDefault="00903403" w:rsidP="00903403">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A10DCE">
        <w:rPr>
          <w:rFonts w:ascii="Calibri" w:hAnsi="Calibri" w:cs="Calibri"/>
          <w:color w:val="222222"/>
          <w:sz w:val="18"/>
          <w:szCs w:val="18"/>
          <w:lang w:val="es-CO" w:eastAsia="fr-FR"/>
        </w:rPr>
        <w:t>Providencia:</w:t>
      </w:r>
      <w:r w:rsidRPr="00A10DCE">
        <w:rPr>
          <w:rFonts w:ascii="Calibri" w:hAnsi="Calibri" w:cs="Calibri"/>
          <w:color w:val="222222"/>
          <w:sz w:val="18"/>
          <w:szCs w:val="18"/>
          <w:lang w:val="es-CO" w:eastAsia="fr-FR"/>
        </w:rPr>
        <w:tab/>
        <w:t>Sentenci</w:t>
      </w:r>
      <w:r>
        <w:rPr>
          <w:rFonts w:ascii="Calibri" w:hAnsi="Calibri" w:cs="Calibri"/>
          <w:color w:val="222222"/>
          <w:sz w:val="18"/>
          <w:szCs w:val="18"/>
          <w:lang w:val="es-CO" w:eastAsia="fr-FR"/>
        </w:rPr>
        <w:t>a  – 1ª instancia – 22</w:t>
      </w:r>
      <w:r w:rsidRPr="00A10DCE">
        <w:rPr>
          <w:rFonts w:ascii="Calibri" w:hAnsi="Calibri" w:cs="Calibri"/>
          <w:color w:val="222222"/>
          <w:sz w:val="18"/>
          <w:szCs w:val="18"/>
          <w:lang w:val="es-CO" w:eastAsia="fr-FR"/>
        </w:rPr>
        <w:t xml:space="preserve"> de </w:t>
      </w:r>
      <w:r>
        <w:rPr>
          <w:rFonts w:ascii="Calibri" w:hAnsi="Calibri" w:cs="Calibri"/>
          <w:color w:val="222222"/>
          <w:sz w:val="18"/>
          <w:szCs w:val="18"/>
          <w:lang w:val="es-CO" w:eastAsia="fr-FR"/>
        </w:rPr>
        <w:t>marzo</w:t>
      </w:r>
      <w:r w:rsidRPr="00A10DCE">
        <w:rPr>
          <w:rFonts w:ascii="Calibri" w:hAnsi="Calibri" w:cs="Calibri"/>
          <w:color w:val="222222"/>
          <w:sz w:val="18"/>
          <w:szCs w:val="18"/>
          <w:lang w:val="es-CO" w:eastAsia="fr-FR"/>
        </w:rPr>
        <w:t xml:space="preserve"> de 2018</w:t>
      </w:r>
    </w:p>
    <w:p w:rsidR="00903403" w:rsidRPr="00A10DCE" w:rsidRDefault="00903403" w:rsidP="00903403">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A10DCE">
        <w:rPr>
          <w:rFonts w:ascii="Calibri" w:eastAsia="Calibri" w:hAnsi="Calibri" w:cs="Calibri"/>
          <w:color w:val="222222"/>
          <w:sz w:val="18"/>
          <w:szCs w:val="18"/>
          <w:lang w:val="es-CO" w:eastAsia="fr-FR"/>
        </w:rPr>
        <w:t>Proceso:</w:t>
      </w:r>
      <w:r w:rsidRPr="00A10DCE">
        <w:rPr>
          <w:rFonts w:ascii="Calibri" w:eastAsia="Calibri" w:hAnsi="Calibri" w:cs="Calibri"/>
          <w:color w:val="222222"/>
          <w:sz w:val="18"/>
          <w:szCs w:val="18"/>
          <w:lang w:val="es-CO" w:eastAsia="fr-FR"/>
        </w:rPr>
        <w:tab/>
        <w:t xml:space="preserve">Acción de Tutela – Declara improcedencia </w:t>
      </w:r>
    </w:p>
    <w:p w:rsidR="00903403" w:rsidRPr="002959D0" w:rsidRDefault="00903403" w:rsidP="00903403">
      <w:pPr>
        <w:rPr>
          <w:rFonts w:ascii="Calibri" w:eastAsia="Calibri" w:hAnsi="Calibri" w:cs="Calibri"/>
          <w:bCs/>
          <w:iCs/>
          <w:color w:val="222222"/>
          <w:sz w:val="18"/>
          <w:szCs w:val="18"/>
          <w:lang w:val="es-ES" w:eastAsia="fr-FR"/>
        </w:rPr>
      </w:pPr>
      <w:r>
        <w:rPr>
          <w:rFonts w:ascii="Calibri" w:eastAsia="Calibri" w:hAnsi="Calibri" w:cs="Calibri"/>
          <w:color w:val="222222"/>
          <w:sz w:val="18"/>
          <w:szCs w:val="18"/>
          <w:lang w:val="es-CO" w:eastAsia="fr-FR"/>
        </w:rPr>
        <w:t xml:space="preserve">Radicación Nro. :              </w:t>
      </w:r>
      <w:r w:rsidRPr="00A10DCE">
        <w:rPr>
          <w:rFonts w:ascii="Calibri" w:eastAsia="Calibri" w:hAnsi="Calibri" w:cs="Calibri"/>
          <w:color w:val="222222"/>
          <w:sz w:val="18"/>
          <w:szCs w:val="18"/>
          <w:lang w:val="es-CO" w:eastAsia="fr-FR"/>
        </w:rPr>
        <w:t xml:space="preserve"> </w:t>
      </w:r>
      <w:r w:rsidRPr="00903403">
        <w:rPr>
          <w:rFonts w:ascii="Calibri" w:eastAsia="Calibri" w:hAnsi="Calibri" w:cs="Calibri"/>
          <w:bCs/>
          <w:iCs/>
          <w:color w:val="222222"/>
          <w:sz w:val="18"/>
          <w:szCs w:val="18"/>
          <w:lang w:val="es-ES" w:eastAsia="fr-FR"/>
        </w:rPr>
        <w:t>66001-22-13-000-2018-00065-00</w:t>
      </w:r>
    </w:p>
    <w:p w:rsidR="00903403" w:rsidRPr="00A10DCE" w:rsidRDefault="00903403" w:rsidP="00903403">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u w:val="double"/>
          <w:lang w:val="es-ES" w:eastAsia="fr-FR"/>
        </w:rPr>
      </w:pPr>
      <w:r w:rsidRPr="00A10DCE">
        <w:rPr>
          <w:rFonts w:ascii="Calibri" w:eastAsia="Calibri" w:hAnsi="Calibri" w:cs="Calibri"/>
          <w:bCs/>
          <w:iCs/>
          <w:color w:val="222222"/>
          <w:sz w:val="18"/>
          <w:szCs w:val="18"/>
          <w:lang w:val="es-ES" w:eastAsia="fr-FR"/>
        </w:rPr>
        <w:t xml:space="preserve">Accionante: </w:t>
      </w:r>
      <w:r w:rsidRPr="00A10DCE">
        <w:rPr>
          <w:rFonts w:ascii="Calibri" w:eastAsia="Calibri" w:hAnsi="Calibri" w:cs="Calibri"/>
          <w:bCs/>
          <w:iCs/>
          <w:color w:val="222222"/>
          <w:sz w:val="18"/>
          <w:szCs w:val="18"/>
          <w:lang w:val="es-ES" w:eastAsia="fr-FR"/>
        </w:rPr>
        <w:tab/>
      </w:r>
      <w:r w:rsidRPr="00A10DCE">
        <w:rPr>
          <w:rFonts w:ascii="Calibri" w:eastAsia="Calibri" w:hAnsi="Calibri" w:cs="Calibri"/>
          <w:bCs/>
          <w:iCs/>
          <w:color w:val="222222"/>
          <w:sz w:val="18"/>
          <w:szCs w:val="18"/>
          <w:lang w:val="es-ES" w:eastAsia="fr-FR"/>
        </w:rPr>
        <w:tab/>
      </w:r>
      <w:r>
        <w:rPr>
          <w:rFonts w:ascii="Calibri" w:eastAsia="Calibri" w:hAnsi="Calibri" w:cs="Calibri"/>
          <w:bCs/>
          <w:iCs/>
          <w:color w:val="222222"/>
          <w:sz w:val="18"/>
          <w:szCs w:val="18"/>
          <w:lang w:eastAsia="fr-FR"/>
        </w:rPr>
        <w:t xml:space="preserve">CRISTIAN </w:t>
      </w:r>
      <w:proofErr w:type="spellStart"/>
      <w:r>
        <w:rPr>
          <w:rFonts w:ascii="Calibri" w:eastAsia="Calibri" w:hAnsi="Calibri" w:cs="Calibri"/>
          <w:bCs/>
          <w:iCs/>
          <w:color w:val="222222"/>
          <w:sz w:val="18"/>
          <w:szCs w:val="18"/>
          <w:lang w:eastAsia="fr-FR"/>
        </w:rPr>
        <w:t>VASQUEZ</w:t>
      </w:r>
      <w:proofErr w:type="spellEnd"/>
    </w:p>
    <w:p w:rsidR="00903403" w:rsidRDefault="00903403" w:rsidP="00903403">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A10DCE">
        <w:rPr>
          <w:rFonts w:ascii="Calibri" w:eastAsia="Calibri" w:hAnsi="Calibri" w:cs="Calibri"/>
          <w:color w:val="222222"/>
          <w:sz w:val="18"/>
          <w:szCs w:val="18"/>
          <w:lang w:val="es-CO" w:eastAsia="fr-FR"/>
        </w:rPr>
        <w:t>Accionado:</w:t>
      </w:r>
      <w:r w:rsidRPr="00A10DCE">
        <w:rPr>
          <w:rFonts w:ascii="Calibri" w:eastAsia="Calibri" w:hAnsi="Calibri" w:cs="Calibri"/>
          <w:color w:val="222222"/>
          <w:sz w:val="18"/>
          <w:szCs w:val="18"/>
          <w:lang w:val="es-CO" w:eastAsia="fr-FR"/>
        </w:rPr>
        <w:tab/>
        <w:t xml:space="preserve"> </w:t>
      </w:r>
      <w:r w:rsidRPr="00A10DCE">
        <w:rPr>
          <w:rFonts w:ascii="Calibri" w:eastAsia="Calibri" w:hAnsi="Calibri" w:cs="Calibri"/>
          <w:bCs/>
          <w:iCs/>
          <w:color w:val="222222"/>
          <w:sz w:val="18"/>
          <w:szCs w:val="18"/>
          <w:lang w:eastAsia="fr-FR"/>
        </w:rPr>
        <w:t>JUZGADO CIVIL DEL CIRCUITO</w:t>
      </w:r>
      <w:r>
        <w:rPr>
          <w:rFonts w:ascii="Calibri" w:eastAsia="Calibri" w:hAnsi="Calibri" w:cs="Calibri"/>
          <w:bCs/>
          <w:iCs/>
          <w:color w:val="222222"/>
          <w:sz w:val="18"/>
          <w:szCs w:val="18"/>
          <w:lang w:eastAsia="fr-FR"/>
        </w:rPr>
        <w:t xml:space="preserve"> </w:t>
      </w:r>
      <w:r>
        <w:rPr>
          <w:rFonts w:ascii="Calibri" w:eastAsia="Calibri" w:hAnsi="Calibri" w:cs="Calibri"/>
          <w:bCs/>
          <w:iCs/>
          <w:color w:val="222222"/>
          <w:sz w:val="18"/>
          <w:szCs w:val="18"/>
          <w:lang w:eastAsia="fr-FR"/>
        </w:rPr>
        <w:t>SANTA ROSA</w:t>
      </w:r>
      <w:r>
        <w:rPr>
          <w:rFonts w:ascii="Calibri" w:eastAsia="Calibri" w:hAnsi="Calibri" w:cs="Calibri"/>
          <w:bCs/>
          <w:iCs/>
          <w:color w:val="222222"/>
          <w:sz w:val="18"/>
          <w:szCs w:val="18"/>
          <w:lang w:eastAsia="fr-FR"/>
        </w:rPr>
        <w:t xml:space="preserve"> Y OTROS</w:t>
      </w:r>
      <w:r w:rsidRPr="00A10DCE">
        <w:rPr>
          <w:rFonts w:ascii="Calibri" w:eastAsia="Calibri" w:hAnsi="Calibri" w:cs="Calibri"/>
          <w:bCs/>
          <w:iCs/>
          <w:color w:val="222222"/>
          <w:sz w:val="18"/>
          <w:szCs w:val="18"/>
          <w:lang w:eastAsia="fr-FR"/>
        </w:rPr>
        <w:t xml:space="preserve"> </w:t>
      </w:r>
    </w:p>
    <w:p w:rsidR="00903403" w:rsidRPr="00A10DCE" w:rsidRDefault="00903403" w:rsidP="00903403">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A10DCE">
        <w:rPr>
          <w:rFonts w:ascii="Calibri" w:eastAsia="Calibri" w:hAnsi="Calibri" w:cs="Calibri"/>
          <w:color w:val="222222"/>
          <w:sz w:val="18"/>
          <w:szCs w:val="18"/>
          <w:lang w:val="es-CO" w:eastAsia="fr-FR"/>
        </w:rPr>
        <w:t xml:space="preserve">Magistrado Ponente: </w:t>
      </w:r>
      <w:r w:rsidRPr="00A10DCE">
        <w:rPr>
          <w:rFonts w:ascii="Calibri" w:eastAsia="Calibri" w:hAnsi="Calibri" w:cs="Calibri"/>
          <w:color w:val="222222"/>
          <w:sz w:val="18"/>
          <w:szCs w:val="18"/>
          <w:lang w:val="es-CO" w:eastAsia="fr-FR"/>
        </w:rPr>
        <w:tab/>
        <w:t xml:space="preserve"> </w:t>
      </w:r>
      <w:r w:rsidRPr="00A10DCE">
        <w:rPr>
          <w:rFonts w:ascii="Calibri" w:eastAsia="Calibri" w:hAnsi="Calibri" w:cs="Calibri"/>
          <w:bCs/>
          <w:iCs/>
          <w:color w:val="222222"/>
          <w:sz w:val="18"/>
          <w:szCs w:val="18"/>
          <w:lang w:val="es-CO" w:eastAsia="fr-FR"/>
        </w:rPr>
        <w:t>CLAUDIA MAR</w:t>
      </w:r>
      <w:proofErr w:type="spellStart"/>
      <w:r w:rsidRPr="00A10DCE">
        <w:rPr>
          <w:rFonts w:ascii="Calibri" w:eastAsia="Calibri" w:hAnsi="Calibri" w:cs="Calibri"/>
          <w:bCs/>
          <w:iCs/>
          <w:color w:val="222222"/>
          <w:sz w:val="18"/>
          <w:szCs w:val="18"/>
          <w:lang w:val="es-ES" w:eastAsia="fr-FR"/>
        </w:rPr>
        <w:t>ÍA</w:t>
      </w:r>
      <w:proofErr w:type="spellEnd"/>
      <w:r w:rsidRPr="00A10DCE">
        <w:rPr>
          <w:rFonts w:ascii="Calibri" w:eastAsia="Calibri" w:hAnsi="Calibri" w:cs="Calibri"/>
          <w:bCs/>
          <w:iCs/>
          <w:color w:val="222222"/>
          <w:sz w:val="18"/>
          <w:szCs w:val="18"/>
          <w:lang w:val="es-ES" w:eastAsia="fr-FR"/>
        </w:rPr>
        <w:t xml:space="preserve"> ARCILA RÍOS</w:t>
      </w:r>
    </w:p>
    <w:p w:rsidR="00903403" w:rsidRPr="00A10DCE" w:rsidRDefault="00903403" w:rsidP="00903403">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734F11" w:rsidRPr="00734F11" w:rsidRDefault="00903403" w:rsidP="00734F11">
      <w:pPr>
        <w:pStyle w:val="Sinespaciado"/>
        <w:jc w:val="both"/>
        <w:rPr>
          <w:rFonts w:ascii="Calibri" w:eastAsia="Calibri" w:hAnsi="Calibri"/>
          <w:sz w:val="18"/>
          <w:szCs w:val="18"/>
          <w:lang w:eastAsia="fr-FR"/>
        </w:rPr>
      </w:pPr>
      <w:r w:rsidRPr="007146B1">
        <w:rPr>
          <w:rFonts w:ascii="Calibri" w:eastAsia="Calibri" w:hAnsi="Calibri"/>
          <w:b/>
          <w:sz w:val="18"/>
          <w:szCs w:val="18"/>
          <w:lang w:val="es-CO" w:eastAsia="fr-FR"/>
        </w:rPr>
        <w:t xml:space="preserve">Temas: </w:t>
      </w:r>
      <w:r w:rsidRPr="007146B1">
        <w:rPr>
          <w:rFonts w:ascii="Calibri" w:eastAsia="Calibri" w:hAnsi="Calibri"/>
          <w:b/>
          <w:sz w:val="18"/>
          <w:szCs w:val="18"/>
          <w:lang w:val="es-CO" w:eastAsia="fr-FR"/>
        </w:rPr>
        <w:tab/>
      </w:r>
      <w:r>
        <w:rPr>
          <w:rFonts w:ascii="Calibri" w:eastAsia="Calibri" w:hAnsi="Calibri"/>
          <w:b/>
          <w:sz w:val="18"/>
          <w:szCs w:val="18"/>
          <w:lang w:val="es-CO" w:eastAsia="fr-FR"/>
        </w:rPr>
        <w:tab/>
        <w:t xml:space="preserve">          DEBIDO PROCESO / TUTELA CONTRA PROVIDENCIA JUDICIAL</w:t>
      </w:r>
      <w:r w:rsidRPr="007146B1">
        <w:rPr>
          <w:rFonts w:ascii="Calibri" w:eastAsia="Calibri" w:hAnsi="Calibri"/>
          <w:b/>
          <w:sz w:val="18"/>
          <w:szCs w:val="18"/>
          <w:lang w:val="es-CO" w:eastAsia="fr-FR"/>
        </w:rPr>
        <w:t xml:space="preserve"> </w:t>
      </w:r>
      <w:r>
        <w:rPr>
          <w:rFonts w:ascii="Calibri" w:eastAsia="Calibri" w:hAnsi="Calibri"/>
          <w:b/>
          <w:sz w:val="18"/>
          <w:szCs w:val="18"/>
          <w:lang w:val="es-CO" w:eastAsia="fr-FR"/>
        </w:rPr>
        <w:t xml:space="preserve">/ SUBSIDIARIEDAD / </w:t>
      </w:r>
      <w:r>
        <w:rPr>
          <w:rFonts w:ascii="Calibri" w:eastAsia="Calibri" w:hAnsi="Calibri"/>
          <w:b/>
          <w:sz w:val="18"/>
          <w:szCs w:val="18"/>
          <w:lang w:val="es-CO" w:eastAsia="fr-FR"/>
        </w:rPr>
        <w:t>NO INTERPUSO RECURSO EN PROCESO</w:t>
      </w:r>
      <w:r>
        <w:rPr>
          <w:rFonts w:ascii="Calibri" w:eastAsia="Calibri" w:hAnsi="Calibri"/>
          <w:b/>
          <w:sz w:val="18"/>
          <w:szCs w:val="18"/>
          <w:lang w:val="es-CO" w:eastAsia="fr-FR"/>
        </w:rPr>
        <w:t xml:space="preserve"> / IMPROCEDENCIA</w:t>
      </w:r>
      <w:r w:rsidRPr="007146B1">
        <w:rPr>
          <w:rFonts w:ascii="Calibri" w:eastAsia="Calibri" w:hAnsi="Calibri"/>
          <w:b/>
          <w:sz w:val="18"/>
          <w:szCs w:val="18"/>
          <w:lang w:val="es-ES" w:eastAsia="fr-FR"/>
        </w:rPr>
        <w:t xml:space="preserve">. </w:t>
      </w:r>
      <w:r w:rsidR="00734F11" w:rsidRPr="00734F11">
        <w:rPr>
          <w:rFonts w:ascii="Calibri" w:eastAsia="Calibri" w:hAnsi="Calibri"/>
          <w:sz w:val="18"/>
          <w:szCs w:val="18"/>
          <w:lang w:eastAsia="fr-FR"/>
        </w:rPr>
        <w:t>En efecto, el accionante no formuló recurso de reposición contra el auto por medio del cual se resolvió decretar la nulidad del proceso y rechazar la demanda por el fenómeno del agotamiento de jurisdicción, el que procede contra esa providencia. Es decir, no empleó adecuadamente el medio ordinario de protección con que contaba en ese proceso para obtener lo que pretende sea decidido por vía de tutela.</w:t>
      </w:r>
    </w:p>
    <w:p w:rsidR="00734F11" w:rsidRPr="00734F11" w:rsidRDefault="00734F11" w:rsidP="00734F11">
      <w:pPr>
        <w:pStyle w:val="Sinespaciado"/>
        <w:jc w:val="both"/>
        <w:rPr>
          <w:rFonts w:ascii="Calibri" w:eastAsia="Calibri" w:hAnsi="Calibri"/>
          <w:sz w:val="18"/>
          <w:szCs w:val="18"/>
          <w:lang w:eastAsia="fr-FR"/>
        </w:rPr>
      </w:pPr>
    </w:p>
    <w:p w:rsidR="00903403" w:rsidRDefault="00734F11" w:rsidP="00734F11">
      <w:pPr>
        <w:pStyle w:val="Sinespaciado"/>
        <w:jc w:val="both"/>
        <w:rPr>
          <w:rFonts w:ascii="Calibri" w:eastAsia="Calibri" w:hAnsi="Calibri"/>
          <w:sz w:val="18"/>
          <w:szCs w:val="18"/>
          <w:lang w:eastAsia="fr-FR"/>
        </w:rPr>
      </w:pPr>
      <w:r w:rsidRPr="00734F11">
        <w:rPr>
          <w:rFonts w:ascii="Calibri" w:eastAsia="Calibri" w:hAnsi="Calibri"/>
          <w:sz w:val="18"/>
          <w:szCs w:val="18"/>
          <w:lang w:eastAsia="fr-FR"/>
        </w:rPr>
        <w:t>Y es que el juez constitucional no puede desconocer las formas propias de cada juicio y adoptar por este excepcional medio de protección decisiones que han debido ser resueltas en el propio proceso, escenario adecuado previsto por el legislador para ello, por los funcionarios competentes y que dejaron de serlo por negligencia o descuido de las partes; tampoco replantear una situación que ya se valoró, interpretó y definió por la jurisdicción ordinaria, ni dar a la tutela connotación de un recurso frente a decisiones que se encuentran en firme.</w:t>
      </w:r>
    </w:p>
    <w:p w:rsidR="00903403" w:rsidRDefault="00903403"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bookmarkStart w:id="0" w:name="_GoBack"/>
      <w:bookmarkEnd w:id="0"/>
    </w:p>
    <w:p w:rsidR="00903403" w:rsidRDefault="00903403"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p>
    <w:p w:rsidR="00663A1F" w:rsidRDefault="00663A1F"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r w:rsidRPr="00BF6826">
        <w:rPr>
          <w:rFonts w:ascii="Verdana" w:hAnsi="Verdana"/>
          <w:b/>
          <w:spacing w:val="-2"/>
          <w:sz w:val="24"/>
          <w:szCs w:val="24"/>
        </w:rPr>
        <w:t>TRIBUNAL SUPERIOR DEL DISTRITO JUDICIAL</w:t>
      </w:r>
    </w:p>
    <w:p w:rsidR="009B6A8D" w:rsidRPr="009B6A8D" w:rsidRDefault="009B6A8D"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6"/>
          <w:szCs w:val="6"/>
        </w:rPr>
      </w:pPr>
    </w:p>
    <w:p w:rsidR="00663A1F" w:rsidRPr="00BF6826" w:rsidRDefault="00663A1F"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r w:rsidRPr="00BF6826">
        <w:rPr>
          <w:rFonts w:ascii="Verdana" w:hAnsi="Verdana"/>
          <w:b/>
          <w:spacing w:val="-2"/>
          <w:sz w:val="24"/>
          <w:szCs w:val="24"/>
        </w:rPr>
        <w:t>SALA DE DECISIÓN CIVIL FAMILIA</w:t>
      </w:r>
    </w:p>
    <w:p w:rsidR="00663A1F" w:rsidRPr="00BF6826" w:rsidRDefault="00663A1F"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46710C" w:rsidRDefault="0046710C" w:rsidP="00C867B3">
      <w:pPr>
        <w:spacing w:line="360" w:lineRule="auto"/>
        <w:jc w:val="both"/>
        <w:rPr>
          <w:rFonts w:ascii="Verdana" w:hAnsi="Verdana"/>
          <w:spacing w:val="-2"/>
          <w:sz w:val="24"/>
          <w:szCs w:val="24"/>
        </w:rPr>
      </w:pPr>
      <w:r w:rsidRPr="00BF6826">
        <w:rPr>
          <w:rFonts w:ascii="Verdana" w:hAnsi="Verdana"/>
          <w:spacing w:val="-2"/>
          <w:sz w:val="24"/>
          <w:szCs w:val="24"/>
        </w:rPr>
        <w:tab/>
        <w:t>Magistrada Ponente: Claudia María Arcila Ríos</w:t>
      </w:r>
    </w:p>
    <w:p w:rsidR="009B6A8D" w:rsidRPr="009B6A8D" w:rsidRDefault="009B6A8D" w:rsidP="00C867B3">
      <w:pPr>
        <w:spacing w:line="360" w:lineRule="auto"/>
        <w:jc w:val="both"/>
        <w:rPr>
          <w:rFonts w:ascii="Verdana" w:hAnsi="Verdana"/>
          <w:spacing w:val="-2"/>
          <w:sz w:val="6"/>
          <w:szCs w:val="6"/>
        </w:rPr>
      </w:pPr>
    </w:p>
    <w:p w:rsidR="0046710C" w:rsidRDefault="0046710C" w:rsidP="00C867B3">
      <w:pPr>
        <w:spacing w:line="360" w:lineRule="auto"/>
        <w:jc w:val="both"/>
        <w:rPr>
          <w:rFonts w:ascii="Verdana" w:hAnsi="Verdana"/>
          <w:spacing w:val="-2"/>
          <w:sz w:val="24"/>
          <w:szCs w:val="24"/>
        </w:rPr>
      </w:pPr>
      <w:r w:rsidRPr="00BF6826">
        <w:rPr>
          <w:rFonts w:ascii="Verdana" w:hAnsi="Verdana"/>
          <w:spacing w:val="-2"/>
          <w:sz w:val="24"/>
          <w:szCs w:val="24"/>
        </w:rPr>
        <w:tab/>
        <w:t xml:space="preserve">Pereira, </w:t>
      </w:r>
      <w:r w:rsidR="00D355B4" w:rsidRPr="00BF6826">
        <w:rPr>
          <w:rFonts w:ascii="Verdana" w:hAnsi="Verdana"/>
          <w:spacing w:val="-2"/>
          <w:sz w:val="24"/>
          <w:szCs w:val="24"/>
        </w:rPr>
        <w:t>marzo</w:t>
      </w:r>
      <w:r w:rsidR="009B6A8D">
        <w:rPr>
          <w:rFonts w:ascii="Verdana" w:hAnsi="Verdana"/>
          <w:spacing w:val="-2"/>
          <w:sz w:val="24"/>
          <w:szCs w:val="24"/>
        </w:rPr>
        <w:t xml:space="preserve"> veintidós</w:t>
      </w:r>
      <w:r w:rsidR="00D355B4" w:rsidRPr="00BF6826">
        <w:rPr>
          <w:rFonts w:ascii="Verdana" w:hAnsi="Verdana"/>
          <w:spacing w:val="-2"/>
          <w:sz w:val="24"/>
          <w:szCs w:val="24"/>
        </w:rPr>
        <w:t xml:space="preserve"> (</w:t>
      </w:r>
      <w:r w:rsidR="009B6A8D">
        <w:rPr>
          <w:rFonts w:ascii="Verdana" w:hAnsi="Verdana"/>
          <w:spacing w:val="-2"/>
          <w:sz w:val="24"/>
          <w:szCs w:val="24"/>
        </w:rPr>
        <w:t>22</w:t>
      </w:r>
      <w:r w:rsidR="00D355B4" w:rsidRPr="00BF6826">
        <w:rPr>
          <w:rFonts w:ascii="Verdana" w:hAnsi="Verdana"/>
          <w:spacing w:val="-2"/>
          <w:sz w:val="24"/>
          <w:szCs w:val="24"/>
        </w:rPr>
        <w:t>) de dos mil dieciocho (2018</w:t>
      </w:r>
      <w:r w:rsidRPr="00BF6826">
        <w:rPr>
          <w:rFonts w:ascii="Verdana" w:hAnsi="Verdana"/>
          <w:spacing w:val="-2"/>
          <w:sz w:val="24"/>
          <w:szCs w:val="24"/>
        </w:rPr>
        <w:t>)</w:t>
      </w:r>
    </w:p>
    <w:p w:rsidR="009B6A8D" w:rsidRPr="009B6A8D" w:rsidRDefault="009B6A8D" w:rsidP="00C867B3">
      <w:pPr>
        <w:spacing w:line="360" w:lineRule="auto"/>
        <w:jc w:val="both"/>
        <w:rPr>
          <w:rFonts w:ascii="Verdana" w:hAnsi="Verdana"/>
          <w:spacing w:val="-2"/>
          <w:sz w:val="6"/>
          <w:szCs w:val="6"/>
        </w:rPr>
      </w:pPr>
    </w:p>
    <w:p w:rsidR="0046710C" w:rsidRDefault="0046710C" w:rsidP="00C867B3">
      <w:pPr>
        <w:spacing w:line="360" w:lineRule="auto"/>
        <w:jc w:val="both"/>
        <w:rPr>
          <w:rFonts w:ascii="Verdana" w:hAnsi="Verdana"/>
          <w:spacing w:val="-2"/>
          <w:sz w:val="24"/>
          <w:szCs w:val="24"/>
        </w:rPr>
      </w:pPr>
      <w:r w:rsidRPr="00BF6826">
        <w:rPr>
          <w:rFonts w:ascii="Verdana" w:hAnsi="Verdana"/>
          <w:spacing w:val="-2"/>
          <w:sz w:val="24"/>
          <w:szCs w:val="24"/>
        </w:rPr>
        <w:tab/>
        <w:t xml:space="preserve">Acta No. </w:t>
      </w:r>
      <w:r w:rsidR="009B6A8D">
        <w:rPr>
          <w:rFonts w:ascii="Verdana" w:hAnsi="Verdana"/>
          <w:spacing w:val="-2"/>
          <w:sz w:val="24"/>
          <w:szCs w:val="24"/>
        </w:rPr>
        <w:t>087</w:t>
      </w:r>
      <w:r w:rsidR="00D355B4" w:rsidRPr="00BF6826">
        <w:rPr>
          <w:rFonts w:ascii="Verdana" w:hAnsi="Verdana"/>
          <w:spacing w:val="-2"/>
          <w:sz w:val="24"/>
          <w:szCs w:val="24"/>
        </w:rPr>
        <w:t xml:space="preserve"> </w:t>
      </w:r>
      <w:r w:rsidRPr="00BF6826">
        <w:rPr>
          <w:rFonts w:ascii="Verdana" w:hAnsi="Verdana"/>
          <w:spacing w:val="-2"/>
          <w:sz w:val="24"/>
          <w:szCs w:val="24"/>
        </w:rPr>
        <w:t xml:space="preserve">del </w:t>
      </w:r>
      <w:r w:rsidR="009B6A8D">
        <w:rPr>
          <w:rFonts w:ascii="Verdana" w:hAnsi="Verdana"/>
          <w:spacing w:val="-2"/>
          <w:sz w:val="24"/>
          <w:szCs w:val="24"/>
        </w:rPr>
        <w:t>22</w:t>
      </w:r>
      <w:r w:rsidR="00D355B4" w:rsidRPr="00BF6826">
        <w:rPr>
          <w:rFonts w:ascii="Verdana" w:hAnsi="Verdana"/>
          <w:spacing w:val="-2"/>
          <w:sz w:val="24"/>
          <w:szCs w:val="24"/>
        </w:rPr>
        <w:t xml:space="preserve"> </w:t>
      </w:r>
      <w:r w:rsidRPr="00BF6826">
        <w:rPr>
          <w:rFonts w:ascii="Verdana" w:hAnsi="Verdana"/>
          <w:spacing w:val="-2"/>
          <w:sz w:val="24"/>
          <w:szCs w:val="24"/>
        </w:rPr>
        <w:t xml:space="preserve">de </w:t>
      </w:r>
      <w:r w:rsidR="00D355B4" w:rsidRPr="00BF6826">
        <w:rPr>
          <w:rFonts w:ascii="Verdana" w:hAnsi="Verdana"/>
          <w:spacing w:val="-2"/>
          <w:sz w:val="24"/>
          <w:szCs w:val="24"/>
        </w:rPr>
        <w:t>marzo de 2018</w:t>
      </w:r>
    </w:p>
    <w:p w:rsidR="009B6A8D" w:rsidRPr="009B6A8D" w:rsidRDefault="009B6A8D" w:rsidP="00C867B3">
      <w:pPr>
        <w:spacing w:line="360" w:lineRule="auto"/>
        <w:jc w:val="both"/>
        <w:rPr>
          <w:rFonts w:ascii="Verdana" w:hAnsi="Verdana"/>
          <w:spacing w:val="-2"/>
          <w:sz w:val="6"/>
          <w:szCs w:val="6"/>
        </w:rPr>
      </w:pPr>
    </w:p>
    <w:p w:rsidR="00394C86" w:rsidRPr="00BF6826" w:rsidRDefault="004110A6" w:rsidP="00C867B3">
      <w:pPr>
        <w:spacing w:line="360" w:lineRule="auto"/>
        <w:jc w:val="both"/>
        <w:rPr>
          <w:rFonts w:ascii="Verdana" w:hAnsi="Verdana"/>
          <w:spacing w:val="-2"/>
          <w:sz w:val="24"/>
          <w:szCs w:val="24"/>
          <w:lang w:val="es-ES"/>
        </w:rPr>
      </w:pPr>
      <w:r w:rsidRPr="00BF6826">
        <w:rPr>
          <w:rFonts w:ascii="Verdana" w:hAnsi="Verdana"/>
          <w:spacing w:val="-2"/>
          <w:sz w:val="24"/>
          <w:szCs w:val="24"/>
        </w:rPr>
        <w:tab/>
      </w:r>
      <w:r w:rsidR="0028203E" w:rsidRPr="00BF6826">
        <w:rPr>
          <w:rFonts w:ascii="Verdana" w:hAnsi="Verdana"/>
          <w:spacing w:val="-2"/>
          <w:sz w:val="24"/>
          <w:szCs w:val="24"/>
          <w:lang w:val="es-ES"/>
        </w:rPr>
        <w:t>Expediente</w:t>
      </w:r>
      <w:r w:rsidR="00394C86" w:rsidRPr="00BF6826">
        <w:rPr>
          <w:rFonts w:ascii="Verdana" w:hAnsi="Verdana"/>
          <w:spacing w:val="-2"/>
          <w:sz w:val="24"/>
          <w:szCs w:val="24"/>
          <w:lang w:val="es-ES"/>
        </w:rPr>
        <w:t xml:space="preserve"> </w:t>
      </w:r>
      <w:r w:rsidR="00360863" w:rsidRPr="00BF6826">
        <w:rPr>
          <w:rFonts w:ascii="Verdana" w:hAnsi="Verdana"/>
          <w:spacing w:val="-2"/>
          <w:sz w:val="24"/>
          <w:szCs w:val="24"/>
          <w:lang w:val="es-ES"/>
        </w:rPr>
        <w:t>No.</w:t>
      </w:r>
      <w:r w:rsidR="00394C86" w:rsidRPr="00BF6826">
        <w:rPr>
          <w:rFonts w:ascii="Verdana" w:hAnsi="Verdana"/>
          <w:spacing w:val="-2"/>
          <w:sz w:val="24"/>
          <w:szCs w:val="24"/>
          <w:lang w:val="es-ES"/>
        </w:rPr>
        <w:t xml:space="preserve"> 66001-</w:t>
      </w:r>
      <w:r w:rsidR="00D355B4" w:rsidRPr="00BF6826">
        <w:rPr>
          <w:rFonts w:ascii="Verdana" w:hAnsi="Verdana"/>
          <w:spacing w:val="-2"/>
          <w:sz w:val="24"/>
          <w:szCs w:val="24"/>
          <w:lang w:val="es-ES"/>
        </w:rPr>
        <w:t>22-13-000-2018-00065</w:t>
      </w:r>
      <w:r w:rsidR="00394C86" w:rsidRPr="00BF6826">
        <w:rPr>
          <w:rFonts w:ascii="Verdana" w:hAnsi="Verdana"/>
          <w:spacing w:val="-2"/>
          <w:sz w:val="24"/>
          <w:szCs w:val="24"/>
          <w:lang w:val="es-ES"/>
        </w:rPr>
        <w:t>-00</w:t>
      </w:r>
    </w:p>
    <w:p w:rsidR="00A747F8" w:rsidRPr="00BF6826" w:rsidRDefault="00A747F8" w:rsidP="00C867B3">
      <w:pPr>
        <w:spacing w:line="360" w:lineRule="auto"/>
        <w:jc w:val="both"/>
        <w:rPr>
          <w:rFonts w:ascii="Verdana" w:hAnsi="Verdana"/>
          <w:spacing w:val="-2"/>
          <w:sz w:val="24"/>
          <w:szCs w:val="24"/>
          <w:lang w:val="es-ES"/>
        </w:rPr>
      </w:pPr>
    </w:p>
    <w:p w:rsidR="00FF491D" w:rsidRPr="00BF6826" w:rsidRDefault="00E04FA5" w:rsidP="00C867B3">
      <w:pPr>
        <w:spacing w:line="360" w:lineRule="auto"/>
        <w:jc w:val="both"/>
        <w:rPr>
          <w:rFonts w:ascii="Verdana" w:hAnsi="Verdana"/>
          <w:spacing w:val="-2"/>
          <w:sz w:val="24"/>
          <w:szCs w:val="24"/>
        </w:rPr>
      </w:pPr>
      <w:r w:rsidRPr="00BF6826">
        <w:rPr>
          <w:rFonts w:ascii="Verdana" w:hAnsi="Verdana"/>
          <w:spacing w:val="-2"/>
          <w:sz w:val="24"/>
          <w:szCs w:val="24"/>
        </w:rPr>
        <w:t>Se decide en primera instancia la acción</w:t>
      </w:r>
      <w:r w:rsidR="00325DB4" w:rsidRPr="00BF6826">
        <w:rPr>
          <w:rFonts w:ascii="Verdana" w:hAnsi="Verdana"/>
          <w:spacing w:val="-2"/>
          <w:sz w:val="24"/>
          <w:szCs w:val="24"/>
        </w:rPr>
        <w:t xml:space="preserve"> de tut</w:t>
      </w:r>
      <w:r w:rsidRPr="00BF6826">
        <w:rPr>
          <w:rFonts w:ascii="Verdana" w:hAnsi="Verdana"/>
          <w:spacing w:val="-2"/>
          <w:sz w:val="24"/>
          <w:szCs w:val="24"/>
        </w:rPr>
        <w:t>ela de la referencia, promovida</w:t>
      </w:r>
      <w:r w:rsidR="00325DB4" w:rsidRPr="00BF6826">
        <w:rPr>
          <w:rFonts w:ascii="Verdana" w:hAnsi="Verdana"/>
          <w:spacing w:val="-2"/>
          <w:sz w:val="24"/>
          <w:szCs w:val="24"/>
        </w:rPr>
        <w:t xml:space="preserve"> por el señor </w:t>
      </w:r>
      <w:r w:rsidR="007C501C" w:rsidRPr="00BF6826">
        <w:rPr>
          <w:rFonts w:ascii="Verdana" w:hAnsi="Verdana"/>
          <w:spacing w:val="-2"/>
          <w:sz w:val="24"/>
          <w:szCs w:val="24"/>
        </w:rPr>
        <w:t>Cristian Vásquez</w:t>
      </w:r>
      <w:r w:rsidR="009D3ABF" w:rsidRPr="00BF6826">
        <w:rPr>
          <w:rFonts w:ascii="Verdana" w:hAnsi="Verdana"/>
          <w:spacing w:val="-2"/>
          <w:sz w:val="24"/>
          <w:szCs w:val="24"/>
        </w:rPr>
        <w:t xml:space="preserve"> contra el Juzgado</w:t>
      </w:r>
      <w:r w:rsidR="009B3F97" w:rsidRPr="00BF6826">
        <w:rPr>
          <w:rFonts w:ascii="Verdana" w:hAnsi="Verdana"/>
          <w:spacing w:val="-2"/>
          <w:sz w:val="24"/>
          <w:szCs w:val="24"/>
        </w:rPr>
        <w:t xml:space="preserve"> </w:t>
      </w:r>
      <w:r w:rsidR="00F60E96" w:rsidRPr="00BF6826">
        <w:rPr>
          <w:rFonts w:ascii="Verdana" w:hAnsi="Verdana"/>
          <w:spacing w:val="-2"/>
          <w:sz w:val="24"/>
          <w:szCs w:val="24"/>
        </w:rPr>
        <w:t>Civil del Circuito</w:t>
      </w:r>
      <w:r w:rsidR="007C501C" w:rsidRPr="00BF6826">
        <w:rPr>
          <w:rFonts w:ascii="Verdana" w:hAnsi="Verdana"/>
          <w:spacing w:val="-2"/>
          <w:sz w:val="24"/>
          <w:szCs w:val="24"/>
        </w:rPr>
        <w:t xml:space="preserve"> de Santa Rosa de Cabal,</w:t>
      </w:r>
      <w:r w:rsidR="00C61340" w:rsidRPr="00BF6826">
        <w:rPr>
          <w:rFonts w:ascii="Verdana" w:hAnsi="Verdana"/>
          <w:spacing w:val="-2"/>
          <w:sz w:val="24"/>
          <w:szCs w:val="24"/>
        </w:rPr>
        <w:t xml:space="preserve"> a la que fueron vinculados</w:t>
      </w:r>
      <w:r w:rsidR="00FF491D" w:rsidRPr="00BF6826">
        <w:rPr>
          <w:rFonts w:ascii="Verdana" w:hAnsi="Verdana"/>
          <w:spacing w:val="-2"/>
          <w:sz w:val="24"/>
          <w:szCs w:val="24"/>
        </w:rPr>
        <w:t xml:space="preserve"> </w:t>
      </w:r>
      <w:r w:rsidR="00BD5D57" w:rsidRPr="00BF6826">
        <w:rPr>
          <w:rFonts w:ascii="Verdana" w:hAnsi="Verdana"/>
          <w:spacing w:val="-2"/>
          <w:sz w:val="24"/>
          <w:szCs w:val="24"/>
          <w:lang w:val="es-ES"/>
        </w:rPr>
        <w:t>e</w:t>
      </w:r>
      <w:r w:rsidR="007C501C" w:rsidRPr="00BF6826">
        <w:rPr>
          <w:rFonts w:ascii="Verdana" w:hAnsi="Verdana"/>
          <w:spacing w:val="-2"/>
          <w:sz w:val="24"/>
          <w:szCs w:val="24"/>
          <w:lang w:val="es-ES"/>
        </w:rPr>
        <w:t>l Alcalde de esa localidad</w:t>
      </w:r>
      <w:r w:rsidR="00FF491D" w:rsidRPr="00BF6826">
        <w:rPr>
          <w:rFonts w:ascii="Verdana" w:hAnsi="Verdana"/>
          <w:spacing w:val="-2"/>
          <w:sz w:val="24"/>
          <w:szCs w:val="24"/>
        </w:rPr>
        <w:t>,</w:t>
      </w:r>
      <w:r w:rsidR="00F93792" w:rsidRPr="00BF6826">
        <w:rPr>
          <w:rFonts w:ascii="Verdana" w:hAnsi="Verdana"/>
          <w:spacing w:val="-2"/>
          <w:sz w:val="24"/>
          <w:szCs w:val="24"/>
        </w:rPr>
        <w:t xml:space="preserve"> Bancolombia,</w:t>
      </w:r>
      <w:r w:rsidR="00FF491D" w:rsidRPr="00BF6826">
        <w:rPr>
          <w:rFonts w:ascii="Verdana" w:hAnsi="Verdana"/>
          <w:spacing w:val="-2"/>
          <w:sz w:val="24"/>
          <w:szCs w:val="24"/>
        </w:rPr>
        <w:t xml:space="preserve"> la</w:t>
      </w:r>
      <w:r w:rsidR="00F93792" w:rsidRPr="00BF6826">
        <w:rPr>
          <w:rFonts w:ascii="Verdana" w:hAnsi="Verdana"/>
          <w:spacing w:val="-2"/>
          <w:sz w:val="24"/>
          <w:szCs w:val="24"/>
        </w:rPr>
        <w:t>s</w:t>
      </w:r>
      <w:r w:rsidR="00FF491D" w:rsidRPr="00BF6826">
        <w:rPr>
          <w:rFonts w:ascii="Verdana" w:hAnsi="Verdana"/>
          <w:spacing w:val="-2"/>
          <w:sz w:val="24"/>
          <w:szCs w:val="24"/>
        </w:rPr>
        <w:t xml:space="preserve"> Defensoría</w:t>
      </w:r>
      <w:r w:rsidR="004A6C83" w:rsidRPr="00BF6826">
        <w:rPr>
          <w:rFonts w:ascii="Verdana" w:hAnsi="Verdana"/>
          <w:spacing w:val="-2"/>
          <w:sz w:val="24"/>
          <w:szCs w:val="24"/>
        </w:rPr>
        <w:t>s</w:t>
      </w:r>
      <w:r w:rsidR="00FF491D" w:rsidRPr="00BF6826">
        <w:rPr>
          <w:rFonts w:ascii="Verdana" w:hAnsi="Verdana"/>
          <w:spacing w:val="-2"/>
          <w:sz w:val="24"/>
          <w:szCs w:val="24"/>
        </w:rPr>
        <w:t xml:space="preserve"> del Pueblo</w:t>
      </w:r>
      <w:r w:rsidR="00F93792" w:rsidRPr="00BF6826">
        <w:rPr>
          <w:rFonts w:ascii="Verdana" w:hAnsi="Verdana"/>
          <w:spacing w:val="-2"/>
          <w:sz w:val="24"/>
          <w:szCs w:val="24"/>
        </w:rPr>
        <w:t xml:space="preserve"> de Risaralda y Santander, las Personerías Municipales de Bucaramanga y Santa Rosa de Cabal y </w:t>
      </w:r>
      <w:r w:rsidR="00FF491D" w:rsidRPr="00BF6826">
        <w:rPr>
          <w:rFonts w:ascii="Verdana" w:hAnsi="Verdana"/>
          <w:spacing w:val="-2"/>
          <w:sz w:val="24"/>
          <w:szCs w:val="24"/>
        </w:rPr>
        <w:t>el Ministerio Público</w:t>
      </w:r>
      <w:r w:rsidR="00F93792" w:rsidRPr="00BF6826">
        <w:rPr>
          <w:rFonts w:ascii="Verdana" w:hAnsi="Verdana"/>
          <w:spacing w:val="-2"/>
          <w:sz w:val="24"/>
          <w:szCs w:val="24"/>
        </w:rPr>
        <w:t xml:space="preserve"> </w:t>
      </w:r>
      <w:r w:rsidR="00FF491D" w:rsidRPr="00BF6826">
        <w:rPr>
          <w:rFonts w:ascii="Verdana" w:hAnsi="Verdana"/>
          <w:spacing w:val="-2"/>
          <w:sz w:val="24"/>
          <w:szCs w:val="24"/>
        </w:rPr>
        <w:t>de la Regional Risaralda</w:t>
      </w:r>
      <w:r w:rsidR="004C2F89" w:rsidRPr="00BF6826">
        <w:rPr>
          <w:rFonts w:ascii="Verdana" w:hAnsi="Verdana"/>
          <w:spacing w:val="-2"/>
          <w:sz w:val="24"/>
          <w:szCs w:val="24"/>
        </w:rPr>
        <w:t>.</w:t>
      </w:r>
    </w:p>
    <w:p w:rsidR="00FF491D" w:rsidRPr="00BF6826" w:rsidRDefault="00FF491D" w:rsidP="00C867B3">
      <w:pPr>
        <w:spacing w:line="360" w:lineRule="auto"/>
        <w:jc w:val="both"/>
        <w:rPr>
          <w:rFonts w:ascii="Verdana" w:hAnsi="Verdana"/>
          <w:spacing w:val="-2"/>
          <w:sz w:val="24"/>
          <w:szCs w:val="24"/>
        </w:rPr>
      </w:pPr>
    </w:p>
    <w:p w:rsidR="00325DB4" w:rsidRPr="00BF6826" w:rsidRDefault="00325DB4" w:rsidP="00C867B3">
      <w:pPr>
        <w:spacing w:line="360" w:lineRule="auto"/>
        <w:jc w:val="both"/>
        <w:rPr>
          <w:rFonts w:ascii="Verdana" w:hAnsi="Verdana"/>
          <w:b/>
          <w:spacing w:val="-2"/>
          <w:sz w:val="24"/>
          <w:szCs w:val="24"/>
        </w:rPr>
      </w:pPr>
      <w:r w:rsidRPr="00BF6826">
        <w:rPr>
          <w:rFonts w:ascii="Verdana" w:hAnsi="Verdana"/>
          <w:b/>
          <w:spacing w:val="-2"/>
          <w:sz w:val="24"/>
          <w:szCs w:val="24"/>
        </w:rPr>
        <w:t>A N T E C E D E N T E S</w:t>
      </w:r>
    </w:p>
    <w:p w:rsidR="00325DB4" w:rsidRPr="00BF6826" w:rsidRDefault="00325DB4" w:rsidP="00C867B3">
      <w:pPr>
        <w:spacing w:line="360" w:lineRule="auto"/>
        <w:jc w:val="both"/>
        <w:rPr>
          <w:rFonts w:ascii="Verdana" w:hAnsi="Verdana"/>
          <w:spacing w:val="-2"/>
          <w:sz w:val="24"/>
          <w:szCs w:val="24"/>
        </w:rPr>
      </w:pPr>
    </w:p>
    <w:p w:rsidR="00C867B3" w:rsidRPr="00BF6826" w:rsidRDefault="00C867B3" w:rsidP="00C867B3">
      <w:pPr>
        <w:spacing w:line="360" w:lineRule="auto"/>
        <w:jc w:val="both"/>
        <w:rPr>
          <w:rFonts w:ascii="Verdana" w:hAnsi="Verdana"/>
          <w:spacing w:val="-2"/>
          <w:sz w:val="24"/>
          <w:szCs w:val="24"/>
        </w:rPr>
      </w:pPr>
      <w:r w:rsidRPr="00BF6826">
        <w:rPr>
          <w:rFonts w:ascii="Verdana" w:hAnsi="Verdana"/>
          <w:spacing w:val="-2"/>
          <w:sz w:val="24"/>
          <w:szCs w:val="24"/>
        </w:rPr>
        <w:t xml:space="preserve">1. Relató el actor que en la acción popular </w:t>
      </w:r>
      <w:r w:rsidR="00FC143E" w:rsidRPr="00BF6826">
        <w:rPr>
          <w:rFonts w:ascii="Verdana" w:hAnsi="Verdana"/>
          <w:spacing w:val="-2"/>
          <w:sz w:val="24"/>
          <w:szCs w:val="24"/>
        </w:rPr>
        <w:t xml:space="preserve">que formuló, </w:t>
      </w:r>
      <w:r w:rsidRPr="00BF6826">
        <w:rPr>
          <w:rFonts w:ascii="Verdana" w:hAnsi="Verdana"/>
          <w:spacing w:val="-2"/>
          <w:sz w:val="24"/>
          <w:szCs w:val="24"/>
        </w:rPr>
        <w:t>radicada bajo el</w:t>
      </w:r>
      <w:r w:rsidR="00464A1E" w:rsidRPr="00BF6826">
        <w:rPr>
          <w:rFonts w:ascii="Verdana" w:hAnsi="Verdana"/>
          <w:spacing w:val="-2"/>
          <w:sz w:val="24"/>
          <w:szCs w:val="24"/>
        </w:rPr>
        <w:t xml:space="preserve"> No. “2016-735</w:t>
      </w:r>
      <w:r w:rsidRPr="00BF6826">
        <w:rPr>
          <w:rFonts w:ascii="Verdana" w:hAnsi="Verdana"/>
          <w:spacing w:val="-2"/>
          <w:sz w:val="24"/>
          <w:szCs w:val="24"/>
        </w:rPr>
        <w:t>”</w:t>
      </w:r>
      <w:r w:rsidRPr="00BF6826">
        <w:rPr>
          <w:rFonts w:ascii="Verdana" w:hAnsi="Verdana"/>
          <w:spacing w:val="-2"/>
          <w:sz w:val="24"/>
          <w:szCs w:val="23"/>
          <w:lang w:val="es-CO"/>
        </w:rPr>
        <w:t xml:space="preserve">, </w:t>
      </w:r>
      <w:r w:rsidRPr="00BF6826">
        <w:rPr>
          <w:rFonts w:ascii="Verdana" w:hAnsi="Verdana"/>
          <w:spacing w:val="-2"/>
          <w:sz w:val="24"/>
          <w:szCs w:val="24"/>
        </w:rPr>
        <w:t>el juzgado accionado decretó el agotamiento de jurisdicción con sust</w:t>
      </w:r>
      <w:r w:rsidR="00464A1E" w:rsidRPr="00BF6826">
        <w:rPr>
          <w:rFonts w:ascii="Verdana" w:hAnsi="Verdana"/>
          <w:spacing w:val="-2"/>
          <w:sz w:val="24"/>
          <w:szCs w:val="24"/>
        </w:rPr>
        <w:t>ento en el fallo proferido por</w:t>
      </w:r>
      <w:r w:rsidRPr="00BF6826">
        <w:rPr>
          <w:rFonts w:ascii="Verdana" w:hAnsi="Verdana"/>
          <w:spacing w:val="-2"/>
          <w:sz w:val="24"/>
          <w:szCs w:val="24"/>
        </w:rPr>
        <w:t xml:space="preserve"> la Sala Civil Familia del Tribunal Superior del D</w:t>
      </w:r>
      <w:r w:rsidR="00FC143E" w:rsidRPr="00BF6826">
        <w:rPr>
          <w:rFonts w:ascii="Verdana" w:hAnsi="Verdana"/>
          <w:spacing w:val="-2"/>
          <w:sz w:val="24"/>
          <w:szCs w:val="24"/>
        </w:rPr>
        <w:t xml:space="preserve">istrito Judicial de Bucaramanga, en </w:t>
      </w:r>
      <w:r w:rsidRPr="00BF6826">
        <w:rPr>
          <w:rFonts w:ascii="Verdana" w:hAnsi="Verdana"/>
          <w:spacing w:val="-2"/>
          <w:sz w:val="24"/>
          <w:szCs w:val="24"/>
        </w:rPr>
        <w:t xml:space="preserve">la acción </w:t>
      </w:r>
      <w:r w:rsidRPr="00BF6826">
        <w:rPr>
          <w:rFonts w:ascii="Verdana" w:hAnsi="Verdana"/>
          <w:spacing w:val="-2"/>
          <w:sz w:val="24"/>
          <w:szCs w:val="24"/>
        </w:rPr>
        <w:lastRenderedPageBreak/>
        <w:t xml:space="preserve">popular “2012-204”. Sin embargo, aunque en esa sentencia se concluyó que se debían prestar el servicio de profesional intérprete para personas sordomudas, ninguna orden se adoptó respecto de la población invidente ni se resolvió lo relativo al guía intérprete, tal como lo solicitó en su demanda. Es decir que no existe identidad de pretensiones “como mal lo cree la tutelada”, ni se configura el fenómeno de la cosa juzgada. </w:t>
      </w:r>
    </w:p>
    <w:p w:rsidR="00C867B3" w:rsidRPr="00BF6826" w:rsidRDefault="00C867B3" w:rsidP="00C867B3">
      <w:pPr>
        <w:spacing w:line="360" w:lineRule="auto"/>
        <w:jc w:val="both"/>
        <w:rPr>
          <w:rFonts w:ascii="Verdana" w:hAnsi="Verdana"/>
          <w:spacing w:val="-2"/>
          <w:sz w:val="24"/>
          <w:szCs w:val="24"/>
        </w:rPr>
      </w:pPr>
    </w:p>
    <w:p w:rsidR="00C867B3" w:rsidRPr="00BF6826" w:rsidRDefault="00C867B3" w:rsidP="00C867B3">
      <w:pPr>
        <w:spacing w:line="360" w:lineRule="auto"/>
        <w:jc w:val="both"/>
        <w:rPr>
          <w:rFonts w:ascii="Verdana" w:hAnsi="Verdana"/>
          <w:spacing w:val="-2"/>
          <w:sz w:val="24"/>
          <w:szCs w:val="24"/>
        </w:rPr>
      </w:pPr>
      <w:r w:rsidRPr="00BF6826">
        <w:rPr>
          <w:rFonts w:ascii="Verdana" w:hAnsi="Verdana"/>
          <w:spacing w:val="-2"/>
          <w:sz w:val="24"/>
          <w:szCs w:val="24"/>
        </w:rPr>
        <w:t>2. Considera lesionados sus derechos a la igualdad y al debido proceso y al principio de la presunción de buena fe. Para su protección</w:t>
      </w:r>
      <w:r w:rsidR="00FC143E" w:rsidRPr="00BF6826">
        <w:rPr>
          <w:rFonts w:ascii="Verdana" w:hAnsi="Verdana"/>
          <w:spacing w:val="-2"/>
          <w:sz w:val="24"/>
          <w:szCs w:val="24"/>
        </w:rPr>
        <w:t>,</w:t>
      </w:r>
      <w:r w:rsidRPr="00BF6826">
        <w:rPr>
          <w:rFonts w:ascii="Verdana" w:hAnsi="Verdana"/>
          <w:spacing w:val="-2"/>
          <w:sz w:val="24"/>
          <w:szCs w:val="24"/>
        </w:rPr>
        <w:t xml:space="preserve"> solicita se decrete la nulidad del auto que termina el proceso por agotamiento de jurisdicción y se ordene definirlo mediante sentencia de mérito “y nunca por auto”.</w:t>
      </w:r>
    </w:p>
    <w:p w:rsidR="00C867B3" w:rsidRPr="00BF6826" w:rsidRDefault="00C867B3" w:rsidP="00C867B3">
      <w:pPr>
        <w:spacing w:line="360" w:lineRule="auto"/>
        <w:jc w:val="both"/>
        <w:rPr>
          <w:rFonts w:ascii="Verdana" w:hAnsi="Verdana"/>
          <w:b/>
          <w:spacing w:val="-2"/>
          <w:sz w:val="24"/>
          <w:szCs w:val="24"/>
        </w:rPr>
      </w:pPr>
      <w:r w:rsidRPr="00BF6826">
        <w:rPr>
          <w:rFonts w:ascii="Verdana" w:hAnsi="Verdana"/>
          <w:b/>
          <w:spacing w:val="-2"/>
          <w:sz w:val="24"/>
          <w:szCs w:val="24"/>
        </w:rPr>
        <w:t>ACTUACIÓN PROCESAL</w:t>
      </w:r>
    </w:p>
    <w:p w:rsidR="00C867B3" w:rsidRPr="00BF6826" w:rsidRDefault="00C867B3" w:rsidP="00C867B3">
      <w:pPr>
        <w:spacing w:line="360" w:lineRule="auto"/>
        <w:jc w:val="both"/>
        <w:rPr>
          <w:rFonts w:ascii="Verdana" w:hAnsi="Verdana"/>
          <w:spacing w:val="-2"/>
          <w:sz w:val="24"/>
          <w:szCs w:val="24"/>
        </w:rPr>
      </w:pPr>
    </w:p>
    <w:p w:rsidR="00C867B3" w:rsidRPr="00BF6826" w:rsidRDefault="00C867B3" w:rsidP="00C867B3">
      <w:pPr>
        <w:spacing w:line="360" w:lineRule="auto"/>
        <w:jc w:val="both"/>
        <w:rPr>
          <w:rFonts w:ascii="Verdana" w:hAnsi="Verdana"/>
          <w:spacing w:val="-2"/>
          <w:sz w:val="24"/>
          <w:szCs w:val="24"/>
        </w:rPr>
      </w:pPr>
      <w:r w:rsidRPr="00BF6826">
        <w:rPr>
          <w:rFonts w:ascii="Verdana" w:hAnsi="Verdana"/>
          <w:spacing w:val="-2"/>
          <w:sz w:val="24"/>
          <w:szCs w:val="24"/>
        </w:rPr>
        <w:t xml:space="preserve">1. Mediante proveído </w:t>
      </w:r>
      <w:r w:rsidR="00867373" w:rsidRPr="00BF6826">
        <w:rPr>
          <w:rFonts w:ascii="Verdana" w:hAnsi="Verdana"/>
          <w:spacing w:val="-2"/>
          <w:sz w:val="24"/>
          <w:szCs w:val="24"/>
        </w:rPr>
        <w:t>del 8</w:t>
      </w:r>
      <w:r w:rsidRPr="00BF6826">
        <w:rPr>
          <w:rFonts w:ascii="Verdana" w:hAnsi="Verdana"/>
          <w:spacing w:val="-2"/>
          <w:sz w:val="24"/>
          <w:szCs w:val="24"/>
        </w:rPr>
        <w:t xml:space="preserve"> de </w:t>
      </w:r>
      <w:r w:rsidR="00867373" w:rsidRPr="00BF6826">
        <w:rPr>
          <w:rFonts w:ascii="Verdana" w:hAnsi="Verdana"/>
          <w:spacing w:val="-2"/>
          <w:sz w:val="24"/>
          <w:szCs w:val="24"/>
        </w:rPr>
        <w:t>marzo</w:t>
      </w:r>
      <w:r w:rsidRPr="00BF6826">
        <w:rPr>
          <w:rFonts w:ascii="Verdana" w:hAnsi="Verdana"/>
          <w:spacing w:val="-2"/>
          <w:sz w:val="24"/>
          <w:szCs w:val="24"/>
        </w:rPr>
        <w:t xml:space="preserve"> último se admitió la tutela y se ordenó vincular a la Alcaldía de Santa Rosa de Cabal, al Procurador y al Defensor del Pueblo, ambos de la Regional Risaralda. También a Bancolombia, al Defensor del Pueblo de Santander y a los Personeros Municipales de Santa Rosa de Cabal y de Bucaramanga, como entidades que intervinieron en la acción popular en que encuentra el actor lesionados sus derechos. </w:t>
      </w:r>
    </w:p>
    <w:p w:rsidR="00C867B3" w:rsidRPr="00BF6826" w:rsidRDefault="00C867B3" w:rsidP="00C867B3">
      <w:pPr>
        <w:spacing w:line="360" w:lineRule="auto"/>
        <w:jc w:val="both"/>
        <w:rPr>
          <w:rFonts w:ascii="Verdana" w:hAnsi="Verdana"/>
          <w:spacing w:val="-2"/>
          <w:sz w:val="24"/>
          <w:szCs w:val="24"/>
          <w:lang w:val="es-CO"/>
        </w:rPr>
      </w:pPr>
    </w:p>
    <w:p w:rsidR="00C867B3" w:rsidRPr="00BF6826" w:rsidRDefault="00C867B3" w:rsidP="00C867B3">
      <w:pPr>
        <w:spacing w:line="360" w:lineRule="auto"/>
        <w:jc w:val="both"/>
        <w:rPr>
          <w:rFonts w:ascii="Verdana" w:hAnsi="Verdana"/>
          <w:spacing w:val="-2"/>
          <w:sz w:val="24"/>
          <w:szCs w:val="24"/>
        </w:rPr>
      </w:pPr>
      <w:r w:rsidRPr="00BF6826">
        <w:rPr>
          <w:rFonts w:ascii="Verdana" w:hAnsi="Verdana"/>
          <w:spacing w:val="-2"/>
          <w:sz w:val="24"/>
          <w:szCs w:val="24"/>
        </w:rPr>
        <w:t>2. En el trámite de esta instancia, se produjeron los siguientes pronunciamientos:</w:t>
      </w:r>
    </w:p>
    <w:p w:rsidR="00C867B3" w:rsidRPr="00BF6826" w:rsidRDefault="00C867B3" w:rsidP="00C867B3">
      <w:pPr>
        <w:spacing w:line="360" w:lineRule="auto"/>
        <w:jc w:val="both"/>
        <w:rPr>
          <w:rFonts w:ascii="Verdana" w:hAnsi="Verdana"/>
          <w:spacing w:val="-2"/>
          <w:sz w:val="24"/>
          <w:szCs w:val="24"/>
        </w:rPr>
      </w:pPr>
    </w:p>
    <w:p w:rsidR="009D548F" w:rsidRPr="00BF6826" w:rsidRDefault="00C867B3" w:rsidP="009D548F">
      <w:pPr>
        <w:spacing w:line="360" w:lineRule="auto"/>
        <w:jc w:val="both"/>
        <w:rPr>
          <w:rFonts w:ascii="Verdana" w:hAnsi="Verdana"/>
          <w:spacing w:val="-2"/>
          <w:sz w:val="24"/>
          <w:szCs w:val="24"/>
        </w:rPr>
      </w:pPr>
      <w:r w:rsidRPr="00BF6826">
        <w:rPr>
          <w:rFonts w:ascii="Verdana" w:hAnsi="Verdana"/>
          <w:spacing w:val="-2"/>
          <w:sz w:val="24"/>
          <w:szCs w:val="24"/>
        </w:rPr>
        <w:t xml:space="preserve">2.1 </w:t>
      </w:r>
      <w:r w:rsidR="009D548F" w:rsidRPr="00BF6826">
        <w:rPr>
          <w:rFonts w:ascii="Verdana" w:hAnsi="Verdana"/>
          <w:spacing w:val="-2"/>
          <w:sz w:val="24"/>
          <w:szCs w:val="24"/>
        </w:rPr>
        <w:t>La Juez Civil del Circuito de Santa Rosa de Cabal informó que la acción popular objeto del amparo fue admitida por auto del 14 de diciembre de 2016.</w:t>
      </w:r>
      <w:r w:rsidR="002C0CA8" w:rsidRPr="00BF6826">
        <w:rPr>
          <w:rFonts w:ascii="Verdana" w:hAnsi="Verdana"/>
          <w:spacing w:val="-2"/>
          <w:sz w:val="24"/>
          <w:szCs w:val="24"/>
        </w:rPr>
        <w:t xml:space="preserve"> </w:t>
      </w:r>
      <w:r w:rsidR="00FC143E" w:rsidRPr="00BF6826">
        <w:rPr>
          <w:rFonts w:ascii="Verdana" w:hAnsi="Verdana"/>
          <w:spacing w:val="-2"/>
          <w:sz w:val="24"/>
          <w:szCs w:val="24"/>
        </w:rPr>
        <w:t>En proveído d</w:t>
      </w:r>
      <w:r w:rsidR="002C0CA8" w:rsidRPr="00BF6826">
        <w:rPr>
          <w:rFonts w:ascii="Verdana" w:hAnsi="Verdana"/>
          <w:spacing w:val="-2"/>
          <w:sz w:val="24"/>
          <w:szCs w:val="24"/>
        </w:rPr>
        <w:t>el 18</w:t>
      </w:r>
      <w:r w:rsidR="009D548F" w:rsidRPr="00BF6826">
        <w:rPr>
          <w:rFonts w:ascii="Verdana" w:hAnsi="Verdana"/>
          <w:spacing w:val="-2"/>
          <w:sz w:val="24"/>
          <w:szCs w:val="24"/>
        </w:rPr>
        <w:t xml:space="preserve"> de </w:t>
      </w:r>
      <w:r w:rsidR="002C0CA8" w:rsidRPr="00BF6826">
        <w:rPr>
          <w:rFonts w:ascii="Verdana" w:hAnsi="Verdana"/>
          <w:spacing w:val="-2"/>
          <w:sz w:val="24"/>
          <w:szCs w:val="24"/>
        </w:rPr>
        <w:t>agosto</w:t>
      </w:r>
      <w:r w:rsidR="009D548F" w:rsidRPr="00BF6826">
        <w:rPr>
          <w:rFonts w:ascii="Verdana" w:hAnsi="Verdana"/>
          <w:spacing w:val="-2"/>
          <w:sz w:val="24"/>
          <w:szCs w:val="24"/>
        </w:rPr>
        <w:t xml:space="preserve"> de 2017 se accedió a la solicitud formulada por el apoderado de Bancolombia, tendiente a declarar la nulidad del proceso por agotamiento de jurisdicción.</w:t>
      </w:r>
      <w:r w:rsidR="00FC143E" w:rsidRPr="00BF6826">
        <w:rPr>
          <w:rFonts w:ascii="Verdana" w:hAnsi="Verdana"/>
          <w:spacing w:val="-2"/>
          <w:sz w:val="24"/>
          <w:szCs w:val="24"/>
        </w:rPr>
        <w:t xml:space="preserve"> También indicó que f</w:t>
      </w:r>
      <w:r w:rsidR="00E15114" w:rsidRPr="00BF6826">
        <w:rPr>
          <w:rFonts w:ascii="Verdana" w:hAnsi="Verdana"/>
          <w:spacing w:val="-2"/>
          <w:sz w:val="24"/>
          <w:szCs w:val="24"/>
        </w:rPr>
        <w:t>rente a esta última decisión las partes guardaron silencio</w:t>
      </w:r>
      <w:r w:rsidR="009D548F" w:rsidRPr="00BF6826">
        <w:rPr>
          <w:rFonts w:ascii="Verdana" w:hAnsi="Verdana"/>
          <w:spacing w:val="-2"/>
          <w:sz w:val="24"/>
          <w:szCs w:val="24"/>
        </w:rPr>
        <w:t xml:space="preserve">.   </w:t>
      </w:r>
    </w:p>
    <w:p w:rsidR="009D548F" w:rsidRPr="00BF6826" w:rsidRDefault="009D548F" w:rsidP="00C867B3">
      <w:pPr>
        <w:spacing w:line="360" w:lineRule="auto"/>
        <w:jc w:val="both"/>
        <w:rPr>
          <w:rFonts w:ascii="Verdana" w:hAnsi="Verdana"/>
          <w:spacing w:val="-2"/>
          <w:sz w:val="24"/>
          <w:szCs w:val="24"/>
        </w:rPr>
      </w:pPr>
    </w:p>
    <w:p w:rsidR="00C867B3" w:rsidRPr="00BF6826" w:rsidRDefault="009D548F" w:rsidP="00C867B3">
      <w:pPr>
        <w:spacing w:line="360" w:lineRule="auto"/>
        <w:jc w:val="both"/>
        <w:rPr>
          <w:rFonts w:ascii="Verdana" w:hAnsi="Verdana"/>
          <w:spacing w:val="-2"/>
          <w:sz w:val="24"/>
          <w:szCs w:val="24"/>
        </w:rPr>
      </w:pPr>
      <w:r w:rsidRPr="00BF6826">
        <w:rPr>
          <w:rFonts w:ascii="Verdana" w:hAnsi="Verdana"/>
          <w:spacing w:val="-2"/>
          <w:sz w:val="24"/>
          <w:szCs w:val="24"/>
        </w:rPr>
        <w:lastRenderedPageBreak/>
        <w:t xml:space="preserve">2.2 </w:t>
      </w:r>
      <w:r w:rsidR="00C867B3" w:rsidRPr="00BF6826">
        <w:rPr>
          <w:rFonts w:ascii="Verdana" w:hAnsi="Verdana"/>
          <w:spacing w:val="-2"/>
          <w:sz w:val="24"/>
          <w:szCs w:val="24"/>
        </w:rPr>
        <w:t>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C867B3" w:rsidRPr="00BF6826" w:rsidRDefault="00C867B3" w:rsidP="00C867B3">
      <w:pPr>
        <w:spacing w:line="360" w:lineRule="auto"/>
        <w:jc w:val="both"/>
        <w:rPr>
          <w:rFonts w:ascii="Verdana" w:hAnsi="Verdana"/>
          <w:spacing w:val="-2"/>
          <w:sz w:val="24"/>
          <w:szCs w:val="24"/>
        </w:rPr>
      </w:pPr>
    </w:p>
    <w:p w:rsidR="00C867B3" w:rsidRPr="00BF6826" w:rsidRDefault="00C867B3" w:rsidP="00C867B3">
      <w:pPr>
        <w:spacing w:line="360" w:lineRule="auto"/>
        <w:jc w:val="both"/>
        <w:rPr>
          <w:rFonts w:ascii="Verdana" w:hAnsi="Verdana"/>
          <w:spacing w:val="-2"/>
          <w:sz w:val="24"/>
          <w:szCs w:val="24"/>
        </w:rPr>
      </w:pPr>
      <w:r w:rsidRPr="00BF6826">
        <w:rPr>
          <w:rFonts w:ascii="Verdana" w:hAnsi="Verdana"/>
          <w:spacing w:val="-2"/>
          <w:sz w:val="24"/>
          <w:szCs w:val="24"/>
        </w:rPr>
        <w:t>3. Los demás vinculados guardaron silencio.</w:t>
      </w:r>
    </w:p>
    <w:p w:rsidR="00C867B3" w:rsidRPr="00BF6826" w:rsidRDefault="00C867B3" w:rsidP="00C867B3">
      <w:pPr>
        <w:spacing w:line="360" w:lineRule="auto"/>
        <w:jc w:val="both"/>
        <w:rPr>
          <w:rFonts w:ascii="Verdana" w:hAnsi="Verdana"/>
          <w:spacing w:val="-2"/>
          <w:sz w:val="24"/>
          <w:szCs w:val="24"/>
        </w:rPr>
      </w:pPr>
    </w:p>
    <w:p w:rsidR="00C867B3" w:rsidRPr="00BF6826" w:rsidRDefault="00C867B3" w:rsidP="00C867B3">
      <w:pPr>
        <w:spacing w:line="360" w:lineRule="auto"/>
        <w:jc w:val="both"/>
        <w:rPr>
          <w:rFonts w:ascii="Verdana" w:hAnsi="Verdana"/>
          <w:b/>
          <w:spacing w:val="-2"/>
          <w:sz w:val="24"/>
          <w:szCs w:val="24"/>
        </w:rPr>
      </w:pPr>
      <w:r w:rsidRPr="00BF6826">
        <w:rPr>
          <w:rFonts w:ascii="Verdana" w:hAnsi="Verdana"/>
          <w:b/>
          <w:spacing w:val="-2"/>
          <w:sz w:val="24"/>
          <w:szCs w:val="24"/>
        </w:rPr>
        <w:t xml:space="preserve">C O N S I D E R A C I O N E S </w:t>
      </w:r>
    </w:p>
    <w:p w:rsidR="00C867B3" w:rsidRPr="00BF6826" w:rsidRDefault="00C867B3" w:rsidP="00C867B3">
      <w:pPr>
        <w:spacing w:line="360" w:lineRule="auto"/>
        <w:jc w:val="both"/>
        <w:rPr>
          <w:rFonts w:ascii="Verdana" w:hAnsi="Verdana"/>
          <w:spacing w:val="-2"/>
          <w:sz w:val="24"/>
          <w:szCs w:val="24"/>
        </w:rPr>
      </w:pPr>
    </w:p>
    <w:p w:rsidR="00C867B3" w:rsidRPr="00BF6826" w:rsidRDefault="00C867B3" w:rsidP="00C867B3">
      <w:pPr>
        <w:spacing w:line="360" w:lineRule="auto"/>
        <w:jc w:val="both"/>
        <w:rPr>
          <w:rFonts w:ascii="Verdana" w:hAnsi="Verdana"/>
          <w:spacing w:val="-2"/>
          <w:sz w:val="24"/>
          <w:szCs w:val="24"/>
        </w:rPr>
      </w:pPr>
      <w:r w:rsidRPr="00BF6826">
        <w:rPr>
          <w:rFonts w:ascii="Verdana" w:hAnsi="Verdana"/>
          <w:spacing w:val="-2"/>
          <w:sz w:val="24"/>
          <w:szCs w:val="24"/>
        </w:rPr>
        <w:t xml:space="preserve">1. El fin de la acción de tutela es la protección inmediata de los derechos constitucionales fundamentales, concedida a todas las personas por el artículo 86 de </w:t>
      </w:r>
      <w:smartTag w:uri="urn:schemas-microsoft-com:office:smarttags" w:element="metricconverter">
        <w:smartTagPr>
          <w:attr w:name="ProductID" w:val="la Constituci￳n Pol￭tica"/>
        </w:smartTagPr>
        <w:smartTag w:uri="urn:schemas-microsoft-com:office:smarttags" w:element="metricconverter">
          <w:smartTagPr>
            <w:attr w:name="ProductID" w:val="la Constituci￳n"/>
          </w:smartTagPr>
          <w:r w:rsidRPr="00BF6826">
            <w:rPr>
              <w:rFonts w:ascii="Verdana" w:hAnsi="Verdana"/>
              <w:spacing w:val="-2"/>
              <w:sz w:val="24"/>
              <w:szCs w:val="24"/>
            </w:rPr>
            <w:t>la Constitución</w:t>
          </w:r>
        </w:smartTag>
        <w:r w:rsidRPr="00BF6826">
          <w:rPr>
            <w:rFonts w:ascii="Verdana" w:hAnsi="Verdana"/>
            <w:spacing w:val="-2"/>
            <w:sz w:val="24"/>
            <w:szCs w:val="24"/>
          </w:rPr>
          <w:t xml:space="preserve"> Política</w:t>
        </w:r>
      </w:smartTag>
      <w:r w:rsidRPr="00BF6826">
        <w:rPr>
          <w:rFonts w:ascii="Verdana" w:hAnsi="Verdana"/>
          <w:spacing w:val="-2"/>
          <w:sz w:val="24"/>
          <w:szCs w:val="24"/>
        </w:rPr>
        <w:t>, ante su vulneración o amenaza generada por cualquier autoridad pública y aun por los particulares en los casos previstos por el artículo 42 del Decreto 2591 de 1991.</w:t>
      </w:r>
    </w:p>
    <w:p w:rsidR="00C867B3" w:rsidRPr="00BF6826" w:rsidRDefault="00C867B3"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C867B3" w:rsidRPr="00BF6826" w:rsidRDefault="00C867B3" w:rsidP="00C867B3">
      <w:pPr>
        <w:tabs>
          <w:tab w:val="left" w:pos="-720"/>
          <w:tab w:val="left" w:pos="-567"/>
          <w:tab w:val="left" w:pos="8222"/>
          <w:tab w:val="left" w:pos="8364"/>
        </w:tabs>
        <w:spacing w:line="360" w:lineRule="auto"/>
        <w:jc w:val="both"/>
        <w:rPr>
          <w:rFonts w:ascii="Verdana" w:hAnsi="Verdana"/>
          <w:spacing w:val="-2"/>
          <w:sz w:val="24"/>
          <w:szCs w:val="24"/>
        </w:rPr>
      </w:pPr>
      <w:r w:rsidRPr="00BF6826">
        <w:rPr>
          <w:rFonts w:ascii="Verdana" w:hAnsi="Verdana"/>
          <w:spacing w:val="-2"/>
          <w:sz w:val="24"/>
          <w:szCs w:val="24"/>
        </w:rPr>
        <w:t>2. Corresponde a esta Sala determinar si en este caso procede la tutela contra la decisión del juzgado accionado de declarar la nulidad de lo actuado en la acción popular promovida por el actor</w:t>
      </w:r>
      <w:r w:rsidR="00FC143E" w:rsidRPr="00BF6826">
        <w:rPr>
          <w:rFonts w:ascii="Verdana" w:hAnsi="Verdana"/>
          <w:spacing w:val="-2"/>
          <w:sz w:val="24"/>
          <w:szCs w:val="24"/>
        </w:rPr>
        <w:t>,</w:t>
      </w:r>
      <w:r w:rsidRPr="00BF6826">
        <w:rPr>
          <w:rFonts w:ascii="Verdana" w:hAnsi="Verdana"/>
          <w:spacing w:val="-2"/>
          <w:sz w:val="24"/>
          <w:szCs w:val="24"/>
        </w:rPr>
        <w:t xml:space="preserve"> con sustento en la figura del agotamiento de jurisdicción. De serlo, se establecerá si en esa providencia se incurrió en defecto que lesione los derechos fundamentales de que es titular el peticionario.</w:t>
      </w:r>
    </w:p>
    <w:p w:rsidR="00C867B3" w:rsidRPr="00BF6826" w:rsidRDefault="00C867B3" w:rsidP="00C867B3">
      <w:pPr>
        <w:tabs>
          <w:tab w:val="left" w:pos="-720"/>
          <w:tab w:val="left" w:pos="-567"/>
          <w:tab w:val="left" w:pos="8222"/>
          <w:tab w:val="left" w:pos="8364"/>
        </w:tabs>
        <w:spacing w:line="360" w:lineRule="auto"/>
        <w:jc w:val="both"/>
        <w:rPr>
          <w:rFonts w:ascii="Verdana" w:hAnsi="Verdana"/>
          <w:spacing w:val="-2"/>
          <w:sz w:val="24"/>
          <w:szCs w:val="24"/>
        </w:rPr>
      </w:pPr>
    </w:p>
    <w:p w:rsidR="00C867B3" w:rsidRPr="00BF6826" w:rsidRDefault="00C867B3"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BF6826">
        <w:rPr>
          <w:rFonts w:ascii="Verdana" w:hAnsi="Verdana"/>
          <w:spacing w:val="-2"/>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w:t>
      </w:r>
      <w:r w:rsidRPr="00BF6826">
        <w:rPr>
          <w:rFonts w:ascii="Verdana" w:hAnsi="Verdana"/>
          <w:spacing w:val="-2"/>
          <w:sz w:val="24"/>
          <w:szCs w:val="24"/>
        </w:rPr>
        <w:lastRenderedPageBreak/>
        <w:t xml:space="preserve">específicas de procedencia de la solicitud de amparo frente a esa clase de decisiones. </w:t>
      </w:r>
    </w:p>
    <w:p w:rsidR="00C867B3" w:rsidRPr="00BF6826" w:rsidRDefault="00C867B3" w:rsidP="00C867B3">
      <w:pPr>
        <w:tabs>
          <w:tab w:val="left" w:pos="-720"/>
          <w:tab w:val="left" w:pos="-567"/>
          <w:tab w:val="left" w:pos="8222"/>
          <w:tab w:val="left" w:pos="8364"/>
        </w:tabs>
        <w:spacing w:line="360" w:lineRule="auto"/>
        <w:jc w:val="both"/>
        <w:rPr>
          <w:rFonts w:ascii="Verdana" w:hAnsi="Verdana"/>
          <w:spacing w:val="-2"/>
          <w:sz w:val="24"/>
          <w:szCs w:val="24"/>
        </w:rPr>
      </w:pPr>
    </w:p>
    <w:p w:rsidR="00C867B3" w:rsidRPr="00BF6826" w:rsidRDefault="00C867B3" w:rsidP="00C867B3">
      <w:pPr>
        <w:tabs>
          <w:tab w:val="left" w:pos="-720"/>
          <w:tab w:val="left" w:pos="-567"/>
          <w:tab w:val="left" w:pos="8222"/>
          <w:tab w:val="left" w:pos="8364"/>
        </w:tabs>
        <w:spacing w:line="360" w:lineRule="auto"/>
        <w:jc w:val="both"/>
        <w:rPr>
          <w:rFonts w:ascii="Verdana" w:hAnsi="Verdana"/>
          <w:i/>
          <w:spacing w:val="-8"/>
          <w:sz w:val="24"/>
          <w:szCs w:val="24"/>
          <w:shd w:val="clear" w:color="auto" w:fill="FFFFFF"/>
        </w:rPr>
      </w:pPr>
      <w:r w:rsidRPr="00BF6826">
        <w:rPr>
          <w:rFonts w:ascii="Verdana" w:hAnsi="Verdana"/>
          <w:spacing w:val="-2"/>
          <w:sz w:val="24"/>
          <w:szCs w:val="24"/>
          <w:lang w:val="es-ES"/>
        </w:rPr>
        <w:t xml:space="preserve">Así entonces ha enlistado como condiciones generales de procedencia, que deben ser examinadas antes de pasar al análisis de las causales específicas, las siguientes: </w:t>
      </w:r>
      <w:r w:rsidRPr="00BF6826">
        <w:rPr>
          <w:rStyle w:val="apple-converted-space"/>
          <w:rFonts w:ascii="Verdana" w:hAnsi="Verdana"/>
          <w:spacing w:val="-2"/>
          <w:sz w:val="24"/>
          <w:szCs w:val="24"/>
          <w:shd w:val="clear" w:color="auto" w:fill="FFFFFF"/>
        </w:rPr>
        <w:t> </w:t>
      </w:r>
      <w:r w:rsidRPr="00171BE8">
        <w:rPr>
          <w:rStyle w:val="apple-converted-space"/>
          <w:rFonts w:ascii="Verdana" w:hAnsi="Verdana"/>
          <w:spacing w:val="-6"/>
          <w:sz w:val="24"/>
          <w:szCs w:val="24"/>
          <w:shd w:val="clear" w:color="auto" w:fill="FFFFFF"/>
        </w:rPr>
        <w:t>“</w:t>
      </w:r>
      <w:r w:rsidRPr="00171BE8">
        <w:rPr>
          <w:rStyle w:val="apple-converted-space"/>
          <w:rFonts w:ascii="Verdana" w:hAnsi="Verdana"/>
          <w:i/>
          <w:spacing w:val="-6"/>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171BE8">
        <w:rPr>
          <w:rStyle w:val="apple-converted-space"/>
          <w:rFonts w:ascii="Verdana" w:hAnsi="Verdana"/>
          <w:spacing w:val="-6"/>
          <w:sz w:val="24"/>
          <w:szCs w:val="24"/>
          <w:shd w:val="clear" w:color="auto" w:fill="FFFFFF"/>
        </w:rPr>
        <w:t>”</w:t>
      </w:r>
      <w:r w:rsidRPr="00171BE8">
        <w:rPr>
          <w:rStyle w:val="Refdenotaalpie"/>
          <w:rFonts w:ascii="Verdana" w:hAnsi="Verdana"/>
          <w:spacing w:val="-6"/>
          <w:sz w:val="24"/>
          <w:szCs w:val="24"/>
          <w:shd w:val="clear" w:color="auto" w:fill="FFFFFF"/>
        </w:rPr>
        <w:footnoteReference w:id="1"/>
      </w:r>
      <w:r w:rsidRPr="00171BE8">
        <w:rPr>
          <w:rFonts w:ascii="Verdana" w:hAnsi="Verdana"/>
          <w:spacing w:val="-6"/>
          <w:sz w:val="24"/>
          <w:szCs w:val="24"/>
        </w:rPr>
        <w:t>.</w:t>
      </w:r>
    </w:p>
    <w:p w:rsidR="00C867B3" w:rsidRPr="00BF6826" w:rsidRDefault="00C867B3" w:rsidP="00C867B3">
      <w:pPr>
        <w:tabs>
          <w:tab w:val="left" w:pos="-720"/>
          <w:tab w:val="left" w:pos="-567"/>
          <w:tab w:val="left" w:pos="8222"/>
          <w:tab w:val="left" w:pos="8364"/>
        </w:tabs>
        <w:spacing w:line="360" w:lineRule="auto"/>
        <w:jc w:val="both"/>
        <w:rPr>
          <w:rFonts w:ascii="Verdana" w:hAnsi="Verdana"/>
          <w:i/>
          <w:spacing w:val="-2"/>
          <w:sz w:val="24"/>
          <w:szCs w:val="24"/>
        </w:rPr>
      </w:pPr>
    </w:p>
    <w:p w:rsidR="00C867B3" w:rsidRPr="00BF6826" w:rsidRDefault="00C867B3" w:rsidP="00C867B3">
      <w:pPr>
        <w:tabs>
          <w:tab w:val="left" w:pos="-720"/>
          <w:tab w:val="left" w:pos="-567"/>
          <w:tab w:val="left" w:pos="8222"/>
          <w:tab w:val="left" w:pos="8364"/>
        </w:tabs>
        <w:spacing w:line="360" w:lineRule="auto"/>
        <w:jc w:val="both"/>
        <w:rPr>
          <w:rFonts w:ascii="Verdana" w:hAnsi="Verdana"/>
          <w:i/>
          <w:spacing w:val="-6"/>
          <w:sz w:val="24"/>
          <w:szCs w:val="24"/>
        </w:rPr>
      </w:pPr>
      <w:r w:rsidRPr="00BF6826">
        <w:rPr>
          <w:rFonts w:ascii="Verdana" w:hAnsi="Verdana"/>
          <w:spacing w:val="-2"/>
          <w:sz w:val="24"/>
          <w:szCs w:val="24"/>
          <w:lang w:val="es-ES"/>
        </w:rPr>
        <w:t>Superado ese primer análisis, la Corte ha identificado como causales específicas de procedencia de la acción, las siguientes</w:t>
      </w:r>
      <w:r w:rsidRPr="00BF6826">
        <w:rPr>
          <w:rFonts w:ascii="Verdana" w:hAnsi="Verdana"/>
          <w:i/>
          <w:spacing w:val="-2"/>
          <w:sz w:val="24"/>
          <w:szCs w:val="24"/>
          <w:lang w:val="es-ES"/>
        </w:rPr>
        <w:t xml:space="preserve">: </w:t>
      </w:r>
      <w:r w:rsidRPr="00BF6826">
        <w:rPr>
          <w:rFonts w:ascii="Verdana" w:hAnsi="Verdana"/>
          <w:i/>
          <w:spacing w:val="-6"/>
          <w:sz w:val="24"/>
          <w:szCs w:val="24"/>
          <w:lang w:val="es-ES"/>
        </w:rPr>
        <w:t>“</w:t>
      </w:r>
      <w:r w:rsidRPr="00BF6826">
        <w:rPr>
          <w:rFonts w:ascii="Verdana" w:hAnsi="Verdana"/>
          <w:i/>
          <w:spacing w:val="-6"/>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w:t>
      </w:r>
      <w:r w:rsidRPr="00BF6826">
        <w:rPr>
          <w:rFonts w:ascii="Verdana" w:hAnsi="Verdana"/>
          <w:i/>
          <w:spacing w:val="-6"/>
          <w:sz w:val="24"/>
          <w:szCs w:val="24"/>
        </w:rPr>
        <w:lastRenderedPageBreak/>
        <w:t>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BF6826">
        <w:rPr>
          <w:rFonts w:ascii="Verdana" w:hAnsi="Verdana"/>
          <w:i/>
          <w:spacing w:val="-6"/>
          <w:sz w:val="24"/>
          <w:szCs w:val="24"/>
          <w:vertAlign w:val="superscript"/>
        </w:rPr>
        <w:footnoteReference w:id="2"/>
      </w:r>
      <w:r w:rsidRPr="00BF6826">
        <w:rPr>
          <w:rFonts w:ascii="Verdana" w:hAnsi="Verdana"/>
          <w:i/>
          <w:spacing w:val="-6"/>
          <w:sz w:val="24"/>
          <w:szCs w:val="24"/>
        </w:rPr>
        <w:t xml:space="preserve">. </w:t>
      </w:r>
    </w:p>
    <w:p w:rsidR="00C867B3" w:rsidRPr="00BF6826" w:rsidRDefault="00C867B3" w:rsidP="00C867B3">
      <w:pPr>
        <w:tabs>
          <w:tab w:val="left" w:pos="-720"/>
        </w:tabs>
        <w:suppressAutoHyphens/>
        <w:spacing w:line="360" w:lineRule="auto"/>
        <w:jc w:val="both"/>
        <w:rPr>
          <w:rFonts w:ascii="Verdana" w:hAnsi="Verdana"/>
          <w:spacing w:val="-2"/>
          <w:sz w:val="24"/>
          <w:szCs w:val="24"/>
        </w:rPr>
      </w:pPr>
      <w:r w:rsidRPr="00BF6826">
        <w:rPr>
          <w:rFonts w:ascii="Verdana" w:hAnsi="Verdana"/>
          <w:spacing w:val="-2"/>
          <w:sz w:val="24"/>
          <w:szCs w:val="24"/>
        </w:rPr>
        <w:t>En relación con el segundo de tales presupuestos generales, para que proceda el amparo constitucional frente a decisiones judiciales es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protección alternativo o principal. Así lo ha explicado la jurisprudencia de la Corte Constitucional</w:t>
      </w:r>
      <w:r w:rsidRPr="00BF6826">
        <w:rPr>
          <w:rStyle w:val="Refdenotaalpie"/>
          <w:rFonts w:ascii="Verdana" w:hAnsi="Verdana"/>
          <w:spacing w:val="-2"/>
          <w:sz w:val="24"/>
          <w:szCs w:val="24"/>
        </w:rPr>
        <w:footnoteReference w:id="3"/>
      </w:r>
      <w:r w:rsidRPr="00BF6826">
        <w:rPr>
          <w:rFonts w:ascii="Verdana" w:hAnsi="Verdana"/>
          <w:spacing w:val="-2"/>
          <w:sz w:val="24"/>
          <w:szCs w:val="24"/>
        </w:rPr>
        <w:t>:</w:t>
      </w:r>
    </w:p>
    <w:p w:rsidR="00C867B3" w:rsidRPr="00BF6826" w:rsidRDefault="00C867B3" w:rsidP="00C867B3">
      <w:pPr>
        <w:shd w:val="clear" w:color="auto" w:fill="FFFFFF"/>
        <w:overflowPunct/>
        <w:autoSpaceDE/>
        <w:autoSpaceDN/>
        <w:adjustRightInd/>
        <w:spacing w:line="360" w:lineRule="auto"/>
        <w:jc w:val="both"/>
        <w:rPr>
          <w:rFonts w:ascii="Verdana" w:hAnsi="Verdana"/>
          <w:spacing w:val="-2"/>
          <w:sz w:val="24"/>
          <w:szCs w:val="24"/>
          <w:lang w:val="es-ES"/>
        </w:rPr>
      </w:pPr>
    </w:p>
    <w:p w:rsidR="00C867B3" w:rsidRPr="00171BE8" w:rsidRDefault="00C867B3" w:rsidP="00171BE8">
      <w:pPr>
        <w:shd w:val="clear" w:color="auto" w:fill="FFFFFF"/>
        <w:overflowPunct/>
        <w:autoSpaceDE/>
        <w:autoSpaceDN/>
        <w:adjustRightInd/>
        <w:spacing w:line="360" w:lineRule="auto"/>
        <w:ind w:left="142" w:right="193"/>
        <w:jc w:val="both"/>
        <w:rPr>
          <w:rFonts w:ascii="Verdana" w:hAnsi="Verdana"/>
          <w:spacing w:val="-6"/>
          <w:sz w:val="21"/>
          <w:szCs w:val="21"/>
          <w:lang w:val="es-ES"/>
        </w:rPr>
      </w:pPr>
      <w:r w:rsidRPr="00171BE8">
        <w:rPr>
          <w:rFonts w:ascii="Verdana" w:hAnsi="Verdana"/>
          <w:spacing w:val="-6"/>
          <w:sz w:val="21"/>
          <w:szCs w:val="21"/>
          <w:lang w:val="es-ES"/>
        </w:rPr>
        <w:t>“El tercer inciso del artículo 86 constitucional establece que la tutela </w:t>
      </w:r>
      <w:r w:rsidRPr="00171BE8">
        <w:rPr>
          <w:rFonts w:ascii="Verdana" w:hAnsi="Verdana"/>
          <w:i/>
          <w:iCs/>
          <w:spacing w:val="-6"/>
          <w:sz w:val="21"/>
          <w:szCs w:val="21"/>
          <w:bdr w:val="none" w:sz="0" w:space="0" w:color="auto" w:frame="1"/>
          <w:lang w:val="es-ES"/>
        </w:rPr>
        <w:t>“sólo procederá cuando el afectado no disponga de otro medio de defensa judicial, salvo que aquélla se utilice como mecanismo transitorio para evitar un perjuicio irremediable”</w:t>
      </w:r>
      <w:r w:rsidRPr="00171BE8">
        <w:rPr>
          <w:rFonts w:ascii="Verdana" w:hAnsi="Verdana"/>
          <w:spacing w:val="-6"/>
          <w:sz w:val="21"/>
          <w:szCs w:val="21"/>
          <w:lang w:val="es-ES"/>
        </w:rPr>
        <w:t>. A partir de esto, se ha dicho que la acción de tutela tiene un carácter subsidiario, en la medida que su procedencia se encuentra sometida al agotamiento de los medios ordinarios y extraordinarios de defensa con los que cuenta el accionante o a la demostración de su inexistencia.</w:t>
      </w:r>
    </w:p>
    <w:p w:rsidR="00C867B3" w:rsidRPr="00171BE8" w:rsidRDefault="00C867B3" w:rsidP="00171BE8">
      <w:pPr>
        <w:shd w:val="clear" w:color="auto" w:fill="FFFFFF"/>
        <w:overflowPunct/>
        <w:autoSpaceDE/>
        <w:autoSpaceDN/>
        <w:adjustRightInd/>
        <w:spacing w:line="360" w:lineRule="auto"/>
        <w:ind w:left="142" w:right="193"/>
        <w:jc w:val="both"/>
        <w:rPr>
          <w:rFonts w:ascii="Verdana" w:hAnsi="Verdana"/>
          <w:spacing w:val="-6"/>
          <w:sz w:val="21"/>
          <w:szCs w:val="21"/>
          <w:lang w:val="es-ES"/>
        </w:rPr>
      </w:pPr>
      <w:r w:rsidRPr="00171BE8">
        <w:rPr>
          <w:rFonts w:ascii="Verdana" w:hAnsi="Verdana"/>
          <w:spacing w:val="-6"/>
          <w:sz w:val="21"/>
          <w:szCs w:val="21"/>
          <w:lang w:val="es-ES"/>
        </w:rPr>
        <w:t> </w:t>
      </w:r>
    </w:p>
    <w:p w:rsidR="00C867B3" w:rsidRPr="00171BE8" w:rsidRDefault="00C867B3" w:rsidP="00171BE8">
      <w:pPr>
        <w:shd w:val="clear" w:color="auto" w:fill="FFFFFF"/>
        <w:overflowPunct/>
        <w:autoSpaceDE/>
        <w:autoSpaceDN/>
        <w:adjustRightInd/>
        <w:spacing w:line="360" w:lineRule="auto"/>
        <w:ind w:left="142" w:right="193"/>
        <w:jc w:val="both"/>
        <w:rPr>
          <w:rFonts w:ascii="Verdana" w:hAnsi="Verdana"/>
          <w:spacing w:val="-6"/>
          <w:sz w:val="21"/>
          <w:szCs w:val="21"/>
          <w:lang w:val="es-ES"/>
        </w:rPr>
      </w:pPr>
      <w:r w:rsidRPr="00171BE8">
        <w:rPr>
          <w:rFonts w:ascii="Verdana" w:hAnsi="Verdana"/>
          <w:spacing w:val="-6"/>
          <w:sz w:val="21"/>
          <w:szCs w:val="21"/>
          <w:lang w:val="es-ES"/>
        </w:rPr>
        <w:t xml:space="preserve">Dentro de la misma línea, la Corte ha señalado que la acción de tutela es también complementaria de los procedimientos ordinarios, ya que es, en esencia, un </w:t>
      </w:r>
      <w:r w:rsidRPr="00171BE8">
        <w:rPr>
          <w:rFonts w:ascii="Verdana" w:hAnsi="Verdana"/>
          <w:spacing w:val="-6"/>
          <w:sz w:val="21"/>
          <w:szCs w:val="21"/>
          <w:lang w:val="es-ES"/>
        </w:rPr>
        <w:lastRenderedPageBreak/>
        <w:t>mecanismo judicial de origen constitucional de evidente carácter residual que está previsto para asegurar la tutela efectiva y sustancial de los derechos constitucionales fundamentales, y, por ello, sólo procede cuando el afectado no disponga de otro medio de defensa judicial.</w:t>
      </w:r>
    </w:p>
    <w:p w:rsidR="00C867B3" w:rsidRPr="00171BE8" w:rsidRDefault="00C867B3" w:rsidP="00171BE8">
      <w:pPr>
        <w:shd w:val="clear" w:color="auto" w:fill="FFFFFF"/>
        <w:overflowPunct/>
        <w:autoSpaceDE/>
        <w:autoSpaceDN/>
        <w:adjustRightInd/>
        <w:spacing w:line="360" w:lineRule="auto"/>
        <w:ind w:left="142" w:right="193"/>
        <w:jc w:val="both"/>
        <w:rPr>
          <w:rFonts w:ascii="Verdana" w:hAnsi="Verdana"/>
          <w:spacing w:val="-6"/>
          <w:sz w:val="21"/>
          <w:szCs w:val="21"/>
          <w:lang w:val="es-ES"/>
        </w:rPr>
      </w:pPr>
      <w:r w:rsidRPr="00171BE8">
        <w:rPr>
          <w:rFonts w:ascii="Verdana" w:hAnsi="Verdana"/>
          <w:spacing w:val="-6"/>
          <w:sz w:val="21"/>
          <w:szCs w:val="21"/>
          <w:lang w:val="es-ES"/>
        </w:rPr>
        <w:t> </w:t>
      </w:r>
    </w:p>
    <w:p w:rsidR="00C867B3" w:rsidRPr="00171BE8" w:rsidRDefault="00C867B3" w:rsidP="00171BE8">
      <w:pPr>
        <w:shd w:val="clear" w:color="auto" w:fill="FFFFFF"/>
        <w:overflowPunct/>
        <w:autoSpaceDE/>
        <w:autoSpaceDN/>
        <w:adjustRightInd/>
        <w:spacing w:line="360" w:lineRule="auto"/>
        <w:ind w:left="142" w:right="193"/>
        <w:jc w:val="both"/>
        <w:rPr>
          <w:rFonts w:ascii="Verdana" w:hAnsi="Verdana"/>
          <w:spacing w:val="-6"/>
          <w:sz w:val="21"/>
          <w:szCs w:val="21"/>
          <w:lang w:val="es-ES"/>
        </w:rPr>
      </w:pPr>
      <w:r w:rsidRPr="00171BE8">
        <w:rPr>
          <w:rFonts w:ascii="Verdana" w:hAnsi="Verdana"/>
          <w:spacing w:val="-6"/>
          <w:sz w:val="21"/>
          <w:szCs w:val="21"/>
          <w:lang w:val="es-ES"/>
        </w:rPr>
        <w:t>Este principio reafirma que la acción de tutela exige el agotamiento del medio ordinario de defensa, pues ésta acción no fue pensada ni diseñada para suplir los procedimientos ordinarios ni mucho menos para enmendar los errores o descuidos de las partes en el proceso. Dentro de esa comprensión: </w:t>
      </w:r>
      <w:r w:rsidRPr="00171BE8">
        <w:rPr>
          <w:rFonts w:ascii="Verdana" w:hAnsi="Verdana"/>
          <w:i/>
          <w:iCs/>
          <w:spacing w:val="-6"/>
          <w:sz w:val="21"/>
          <w:szCs w:val="21"/>
          <w:bdr w:val="none" w:sz="0" w:space="0" w:color="auto" w:frame="1"/>
          <w:lang w:val="es-ES"/>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bookmarkStart w:id="1" w:name="_ftnref23"/>
      <w:r w:rsidRPr="00171BE8">
        <w:rPr>
          <w:rStyle w:val="Refdenotaalpie"/>
          <w:rFonts w:ascii="Verdana" w:hAnsi="Verdana"/>
          <w:i/>
          <w:iCs/>
          <w:spacing w:val="-6"/>
          <w:sz w:val="21"/>
          <w:szCs w:val="21"/>
          <w:bdr w:val="none" w:sz="0" w:space="0" w:color="auto" w:frame="1"/>
          <w:lang w:val="es-ES"/>
        </w:rPr>
        <w:footnoteReference w:id="4"/>
      </w:r>
      <w:bookmarkEnd w:id="1"/>
      <w:r w:rsidRPr="00171BE8">
        <w:rPr>
          <w:rFonts w:ascii="Verdana" w:hAnsi="Verdana"/>
          <w:i/>
          <w:iCs/>
          <w:spacing w:val="-6"/>
          <w:sz w:val="21"/>
          <w:szCs w:val="21"/>
          <w:bdr w:val="none" w:sz="0" w:space="0" w:color="auto" w:frame="1"/>
          <w:lang w:val="es-ES"/>
        </w:rPr>
        <w:t>”</w:t>
      </w:r>
    </w:p>
    <w:p w:rsidR="00C867B3" w:rsidRPr="00171BE8" w:rsidRDefault="00C867B3" w:rsidP="00171BE8">
      <w:pPr>
        <w:shd w:val="clear" w:color="auto" w:fill="FFFFFF"/>
        <w:overflowPunct/>
        <w:autoSpaceDE/>
        <w:autoSpaceDN/>
        <w:adjustRightInd/>
        <w:spacing w:line="360" w:lineRule="auto"/>
        <w:ind w:left="142"/>
        <w:jc w:val="both"/>
        <w:rPr>
          <w:rFonts w:ascii="Verdana" w:hAnsi="Verdana"/>
          <w:spacing w:val="-6"/>
          <w:sz w:val="21"/>
          <w:szCs w:val="21"/>
          <w:lang w:val="es-ES"/>
        </w:rPr>
      </w:pPr>
      <w:r w:rsidRPr="00171BE8">
        <w:rPr>
          <w:rFonts w:ascii="Verdana" w:hAnsi="Verdana"/>
          <w:spacing w:val="-6"/>
          <w:sz w:val="21"/>
          <w:szCs w:val="21"/>
          <w:lang w:val="es-ES"/>
        </w:rPr>
        <w:t> </w:t>
      </w:r>
    </w:p>
    <w:p w:rsidR="00C867B3" w:rsidRPr="00171BE8" w:rsidRDefault="00C867B3" w:rsidP="00171BE8">
      <w:pPr>
        <w:shd w:val="clear" w:color="auto" w:fill="FFFFFF"/>
        <w:overflowPunct/>
        <w:autoSpaceDE/>
        <w:autoSpaceDN/>
        <w:adjustRightInd/>
        <w:spacing w:line="360" w:lineRule="auto"/>
        <w:ind w:left="142" w:right="193"/>
        <w:jc w:val="both"/>
        <w:rPr>
          <w:rFonts w:ascii="Verdana" w:hAnsi="Verdana"/>
          <w:spacing w:val="-6"/>
          <w:sz w:val="21"/>
          <w:szCs w:val="21"/>
          <w:lang w:val="es-ES"/>
        </w:rPr>
      </w:pPr>
      <w:r w:rsidRPr="00171BE8">
        <w:rPr>
          <w:rFonts w:ascii="Verdana" w:hAnsi="Verdana"/>
          <w:spacing w:val="-6"/>
          <w:sz w:val="21"/>
          <w:szCs w:val="21"/>
          <w:lang w:val="es-ES"/>
        </w:rPr>
        <w:t>En igual sentido, la Corte Constitucional, en sentencia T-753 de 2006 señaló que:</w:t>
      </w:r>
    </w:p>
    <w:p w:rsidR="001271B5" w:rsidRDefault="001271B5" w:rsidP="00682731">
      <w:pPr>
        <w:shd w:val="clear" w:color="auto" w:fill="FFFFFF"/>
        <w:overflowPunct/>
        <w:autoSpaceDE/>
        <w:autoSpaceDN/>
        <w:adjustRightInd/>
        <w:spacing w:line="360" w:lineRule="auto"/>
        <w:ind w:left="567" w:right="646"/>
        <w:jc w:val="both"/>
        <w:rPr>
          <w:rFonts w:ascii="Verdana" w:hAnsi="Verdana"/>
          <w:i/>
          <w:iCs/>
          <w:spacing w:val="-6"/>
          <w:sz w:val="21"/>
          <w:szCs w:val="21"/>
          <w:bdr w:val="none" w:sz="0" w:space="0" w:color="auto" w:frame="1"/>
          <w:lang w:val="es-ES"/>
        </w:rPr>
      </w:pPr>
    </w:p>
    <w:p w:rsidR="00C867B3" w:rsidRPr="00BF6826" w:rsidRDefault="00C867B3" w:rsidP="00682731">
      <w:pPr>
        <w:shd w:val="clear" w:color="auto" w:fill="FFFFFF"/>
        <w:overflowPunct/>
        <w:autoSpaceDE/>
        <w:autoSpaceDN/>
        <w:adjustRightInd/>
        <w:spacing w:line="360" w:lineRule="auto"/>
        <w:ind w:left="567" w:right="646"/>
        <w:jc w:val="both"/>
        <w:rPr>
          <w:rFonts w:ascii="Verdana" w:hAnsi="Verdana"/>
          <w:spacing w:val="-2"/>
          <w:szCs w:val="24"/>
          <w:lang w:val="es-ES"/>
        </w:rPr>
      </w:pPr>
      <w:r w:rsidRPr="00171BE8">
        <w:rPr>
          <w:rFonts w:ascii="Verdana" w:hAnsi="Verdana"/>
          <w:i/>
          <w:iCs/>
          <w:spacing w:val="-6"/>
          <w:sz w:val="21"/>
          <w:szCs w:val="21"/>
          <w:bdr w:val="none" w:sz="0" w:space="0" w:color="auto" w:frame="1"/>
          <w:lang w:val="es-ES"/>
        </w:rPr>
        <w:t>“Frente a la necesidad</w:t>
      </w:r>
      <w:r w:rsidR="00682731">
        <w:rPr>
          <w:rFonts w:ascii="Verdana" w:hAnsi="Verdana"/>
          <w:i/>
          <w:iCs/>
          <w:spacing w:val="-6"/>
          <w:sz w:val="21"/>
          <w:szCs w:val="21"/>
          <w:bdr w:val="none" w:sz="0" w:space="0" w:color="auto" w:frame="1"/>
          <w:lang w:val="es-ES"/>
        </w:rPr>
        <w:t xml:space="preserve"> de preservar el principio de </w:t>
      </w:r>
      <w:r w:rsidRPr="00171BE8">
        <w:rPr>
          <w:rFonts w:ascii="Verdana" w:hAnsi="Verdana"/>
          <w:i/>
          <w:iCs/>
          <w:spacing w:val="-6"/>
          <w:sz w:val="21"/>
          <w:szCs w:val="21"/>
          <w:bdr w:val="none" w:sz="0" w:space="0" w:color="auto" w:frame="1"/>
          <w:lang w:val="es-ES"/>
        </w:rPr>
        <w:t>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convertir en improcedente el mecanismo subsidiario que ofrece el artículo 86 superior.”</w:t>
      </w:r>
    </w:p>
    <w:p w:rsidR="00C867B3" w:rsidRPr="00BF6826" w:rsidRDefault="00C867B3" w:rsidP="00C867B3">
      <w:pPr>
        <w:tabs>
          <w:tab w:val="left" w:pos="-720"/>
        </w:tabs>
        <w:suppressAutoHyphens/>
        <w:spacing w:line="360" w:lineRule="auto"/>
        <w:jc w:val="both"/>
        <w:rPr>
          <w:rFonts w:ascii="Verdana" w:hAnsi="Verdana"/>
          <w:spacing w:val="-2"/>
          <w:sz w:val="24"/>
          <w:szCs w:val="24"/>
        </w:rPr>
      </w:pPr>
    </w:p>
    <w:p w:rsidR="00C867B3" w:rsidRPr="00BF6826" w:rsidRDefault="00C867B3" w:rsidP="00C867B3">
      <w:pPr>
        <w:tabs>
          <w:tab w:val="left" w:pos="-720"/>
        </w:tabs>
        <w:suppressAutoHyphens/>
        <w:spacing w:line="360" w:lineRule="auto"/>
        <w:jc w:val="both"/>
        <w:rPr>
          <w:rFonts w:ascii="Verdana" w:hAnsi="Verdana"/>
          <w:spacing w:val="-2"/>
          <w:sz w:val="24"/>
          <w:szCs w:val="24"/>
        </w:rPr>
      </w:pPr>
      <w:r w:rsidRPr="00BF6826">
        <w:rPr>
          <w:rFonts w:ascii="Verdana" w:hAnsi="Verdana"/>
          <w:spacing w:val="-2"/>
          <w:sz w:val="24"/>
          <w:szCs w:val="24"/>
        </w:rPr>
        <w:t>No es posible por tanto acudir a la tutela como mecanismo principal de defensa judicial, ni resulta factible emplearla como medio alternativo de los ordinarios o extraordinarios previstos por el legislador para obtener protección a un derecho, ni para reemplazarlos, salvo, se repite, cuando se pretenda evitar un perjuicio irremediable.</w:t>
      </w:r>
    </w:p>
    <w:p w:rsidR="00C867B3" w:rsidRPr="00BF6826" w:rsidRDefault="00C867B3"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C867B3" w:rsidRPr="00BF6826" w:rsidRDefault="00C867B3" w:rsidP="00C867B3">
      <w:pPr>
        <w:spacing w:line="360" w:lineRule="auto"/>
        <w:jc w:val="both"/>
        <w:rPr>
          <w:rFonts w:ascii="Verdana" w:hAnsi="Verdana"/>
          <w:spacing w:val="-2"/>
          <w:sz w:val="24"/>
          <w:szCs w:val="24"/>
        </w:rPr>
      </w:pPr>
      <w:r w:rsidRPr="00BF6826">
        <w:rPr>
          <w:rFonts w:ascii="Verdana" w:hAnsi="Verdana"/>
          <w:spacing w:val="-2"/>
          <w:sz w:val="24"/>
          <w:szCs w:val="24"/>
        </w:rPr>
        <w:t>4. Las pruebas documentales incorpo</w:t>
      </w:r>
      <w:r w:rsidR="00264B5B" w:rsidRPr="00BF6826">
        <w:rPr>
          <w:rFonts w:ascii="Verdana" w:hAnsi="Verdana"/>
          <w:spacing w:val="-2"/>
          <w:sz w:val="24"/>
          <w:szCs w:val="24"/>
        </w:rPr>
        <w:t>radas a este cuaderno</w:t>
      </w:r>
      <w:r w:rsidRPr="00BF6826">
        <w:rPr>
          <w:rFonts w:ascii="Verdana" w:hAnsi="Verdana"/>
          <w:spacing w:val="-2"/>
          <w:sz w:val="24"/>
          <w:szCs w:val="24"/>
        </w:rPr>
        <w:t>, demuestran los siguientes hechos:</w:t>
      </w:r>
    </w:p>
    <w:p w:rsidR="00C867B3" w:rsidRPr="00BF6826" w:rsidRDefault="00C867B3" w:rsidP="00C867B3">
      <w:pPr>
        <w:spacing w:line="360" w:lineRule="auto"/>
        <w:jc w:val="both"/>
        <w:rPr>
          <w:rFonts w:ascii="Verdana" w:hAnsi="Verdana"/>
          <w:spacing w:val="-2"/>
          <w:sz w:val="24"/>
          <w:szCs w:val="24"/>
        </w:rPr>
      </w:pPr>
    </w:p>
    <w:p w:rsidR="00C867B3" w:rsidRPr="00BF6826" w:rsidRDefault="00FB2F81" w:rsidP="00C867B3">
      <w:pPr>
        <w:spacing w:line="360" w:lineRule="auto"/>
        <w:jc w:val="both"/>
        <w:rPr>
          <w:rFonts w:ascii="Verdana" w:hAnsi="Verdana"/>
          <w:spacing w:val="-2"/>
          <w:sz w:val="24"/>
          <w:szCs w:val="24"/>
        </w:rPr>
      </w:pPr>
      <w:r w:rsidRPr="00BF6826">
        <w:rPr>
          <w:rFonts w:ascii="Verdana" w:hAnsi="Verdana"/>
          <w:spacing w:val="-2"/>
          <w:sz w:val="24"/>
          <w:szCs w:val="24"/>
        </w:rPr>
        <w:lastRenderedPageBreak/>
        <w:t>4.1</w:t>
      </w:r>
      <w:r w:rsidR="00C867B3" w:rsidRPr="00BF6826">
        <w:rPr>
          <w:rFonts w:ascii="Verdana" w:hAnsi="Verdana"/>
          <w:spacing w:val="-2"/>
          <w:sz w:val="24"/>
          <w:szCs w:val="24"/>
        </w:rPr>
        <w:t xml:space="preserve"> </w:t>
      </w:r>
      <w:r w:rsidRPr="00BF6826">
        <w:rPr>
          <w:rFonts w:ascii="Verdana" w:hAnsi="Verdana"/>
          <w:spacing w:val="-2"/>
          <w:sz w:val="24"/>
          <w:szCs w:val="24"/>
        </w:rPr>
        <w:t>Mediante proveído</w:t>
      </w:r>
      <w:r w:rsidR="00F6612E" w:rsidRPr="00BF6826">
        <w:rPr>
          <w:rFonts w:ascii="Verdana" w:hAnsi="Verdana"/>
          <w:spacing w:val="-2"/>
          <w:sz w:val="24"/>
          <w:szCs w:val="24"/>
        </w:rPr>
        <w:t xml:space="preserve"> del 18</w:t>
      </w:r>
      <w:r w:rsidR="00C867B3" w:rsidRPr="00BF6826">
        <w:rPr>
          <w:rFonts w:ascii="Verdana" w:hAnsi="Verdana"/>
          <w:spacing w:val="-2"/>
          <w:sz w:val="24"/>
          <w:szCs w:val="24"/>
        </w:rPr>
        <w:t xml:space="preserve"> de </w:t>
      </w:r>
      <w:r w:rsidR="00F6612E" w:rsidRPr="00BF6826">
        <w:rPr>
          <w:rFonts w:ascii="Verdana" w:hAnsi="Verdana"/>
          <w:spacing w:val="-2"/>
          <w:sz w:val="24"/>
          <w:szCs w:val="24"/>
        </w:rPr>
        <w:t>agosto</w:t>
      </w:r>
      <w:r w:rsidR="00C867B3" w:rsidRPr="00BF6826">
        <w:rPr>
          <w:rFonts w:ascii="Verdana" w:hAnsi="Verdana"/>
          <w:spacing w:val="-2"/>
          <w:sz w:val="24"/>
          <w:szCs w:val="24"/>
        </w:rPr>
        <w:t xml:space="preserve"> </w:t>
      </w:r>
      <w:r w:rsidR="00FA26AF" w:rsidRPr="00BF6826">
        <w:rPr>
          <w:rFonts w:ascii="Verdana" w:hAnsi="Verdana"/>
          <w:spacing w:val="-2"/>
          <w:sz w:val="24"/>
          <w:szCs w:val="24"/>
        </w:rPr>
        <w:t>el juzgado accionado</w:t>
      </w:r>
      <w:r w:rsidR="00376C65" w:rsidRPr="00BF6826">
        <w:rPr>
          <w:rFonts w:ascii="Verdana" w:hAnsi="Verdana"/>
          <w:spacing w:val="-2"/>
          <w:sz w:val="24"/>
          <w:szCs w:val="24"/>
        </w:rPr>
        <w:t>, con ocasión a la solicitud elevada por el apoderado de la parte demandada,</w:t>
      </w:r>
      <w:r w:rsidR="00C867B3" w:rsidRPr="00BF6826">
        <w:rPr>
          <w:rFonts w:ascii="Verdana" w:hAnsi="Verdana"/>
          <w:spacing w:val="-2"/>
          <w:sz w:val="24"/>
          <w:szCs w:val="24"/>
        </w:rPr>
        <w:t xml:space="preserve"> decretó la nulidad del proceso y rechazó la demanda por</w:t>
      </w:r>
      <w:r w:rsidRPr="00BF6826">
        <w:rPr>
          <w:rFonts w:ascii="Verdana" w:hAnsi="Verdana"/>
          <w:spacing w:val="-2"/>
          <w:sz w:val="24"/>
          <w:szCs w:val="24"/>
        </w:rPr>
        <w:t xml:space="preserve"> agotamiento de la jurisdicción</w:t>
      </w:r>
      <w:r w:rsidR="00C867B3" w:rsidRPr="00BF6826">
        <w:rPr>
          <w:rFonts w:ascii="Verdana" w:hAnsi="Verdana"/>
          <w:spacing w:val="-2"/>
          <w:sz w:val="24"/>
          <w:szCs w:val="24"/>
        </w:rPr>
        <w:t xml:space="preserve">. Para decidir así consideró que de conformidad con la jurisprudencia del Consejo de Estado no pueden coexistir dos o más acciones populares por unos mismos hechos. En este caso, se demostró que </w:t>
      </w:r>
      <w:r w:rsidR="00FC143E" w:rsidRPr="00BF6826">
        <w:rPr>
          <w:rFonts w:ascii="Verdana" w:hAnsi="Verdana"/>
          <w:spacing w:val="-2"/>
          <w:sz w:val="24"/>
          <w:szCs w:val="24"/>
        </w:rPr>
        <w:t>en</w:t>
      </w:r>
      <w:r w:rsidR="00C867B3" w:rsidRPr="00BF6826">
        <w:rPr>
          <w:rFonts w:ascii="Verdana" w:hAnsi="Verdana"/>
          <w:spacing w:val="-2"/>
          <w:sz w:val="24"/>
          <w:szCs w:val="24"/>
        </w:rPr>
        <w:t xml:space="preserve"> el Juzgado Segundo Civil del Circuito de Bucaramanga se adelantó otra dem</w:t>
      </w:r>
      <w:r w:rsidR="00512CCF" w:rsidRPr="00BF6826">
        <w:rPr>
          <w:rFonts w:ascii="Verdana" w:hAnsi="Verdana"/>
          <w:spacing w:val="-2"/>
          <w:sz w:val="24"/>
          <w:szCs w:val="24"/>
        </w:rPr>
        <w:t>anda popular</w:t>
      </w:r>
      <w:r w:rsidR="00FC143E" w:rsidRPr="00BF6826">
        <w:rPr>
          <w:rFonts w:ascii="Verdana" w:hAnsi="Verdana"/>
          <w:spacing w:val="-2"/>
          <w:sz w:val="24"/>
          <w:szCs w:val="24"/>
        </w:rPr>
        <w:t xml:space="preserve">, dirigida </w:t>
      </w:r>
      <w:r w:rsidR="00512CCF" w:rsidRPr="00BF6826">
        <w:rPr>
          <w:rFonts w:ascii="Verdana" w:hAnsi="Verdana"/>
          <w:spacing w:val="-2"/>
          <w:sz w:val="24"/>
          <w:szCs w:val="24"/>
        </w:rPr>
        <w:t>contra</w:t>
      </w:r>
      <w:r w:rsidR="00C867B3" w:rsidRPr="00BF6826">
        <w:rPr>
          <w:rFonts w:ascii="Verdana" w:hAnsi="Verdana"/>
          <w:spacing w:val="-2"/>
          <w:sz w:val="24"/>
          <w:szCs w:val="24"/>
        </w:rPr>
        <w:t xml:space="preserve"> sucursales de Bancolombia en esa ciudad, </w:t>
      </w:r>
      <w:r w:rsidR="00512CCF" w:rsidRPr="00BF6826">
        <w:rPr>
          <w:rFonts w:ascii="Verdana" w:hAnsi="Verdana"/>
          <w:spacing w:val="-2"/>
          <w:sz w:val="24"/>
          <w:szCs w:val="24"/>
        </w:rPr>
        <w:t>con igual objeto a</w:t>
      </w:r>
      <w:r w:rsidR="00C867B3" w:rsidRPr="00BF6826">
        <w:rPr>
          <w:rFonts w:ascii="Verdana" w:hAnsi="Verdana"/>
          <w:spacing w:val="-2"/>
          <w:sz w:val="24"/>
          <w:szCs w:val="24"/>
        </w:rPr>
        <w:t xml:space="preserve"> la presente</w:t>
      </w:r>
      <w:r w:rsidR="00C867B3" w:rsidRPr="00BF6826">
        <w:rPr>
          <w:rStyle w:val="Refdenotaalpie"/>
          <w:rFonts w:ascii="Verdana" w:hAnsi="Verdana"/>
          <w:spacing w:val="-2"/>
          <w:sz w:val="24"/>
          <w:szCs w:val="24"/>
        </w:rPr>
        <w:footnoteReference w:id="5"/>
      </w:r>
      <w:r w:rsidR="00C867B3" w:rsidRPr="00BF6826">
        <w:rPr>
          <w:rFonts w:ascii="Verdana" w:hAnsi="Verdana"/>
          <w:spacing w:val="-2"/>
          <w:sz w:val="24"/>
          <w:szCs w:val="24"/>
        </w:rPr>
        <w:t>.</w:t>
      </w:r>
    </w:p>
    <w:p w:rsidR="00C867B3" w:rsidRPr="00BF6826" w:rsidRDefault="00C867B3" w:rsidP="00C867B3">
      <w:pPr>
        <w:spacing w:line="360" w:lineRule="auto"/>
        <w:jc w:val="both"/>
        <w:rPr>
          <w:rFonts w:ascii="Verdana" w:hAnsi="Verdana"/>
          <w:spacing w:val="-2"/>
          <w:sz w:val="24"/>
          <w:szCs w:val="24"/>
        </w:rPr>
      </w:pPr>
    </w:p>
    <w:p w:rsidR="00C867B3" w:rsidRPr="00BF6826" w:rsidRDefault="00C56ED4" w:rsidP="00C867B3">
      <w:pPr>
        <w:spacing w:line="360" w:lineRule="auto"/>
        <w:jc w:val="both"/>
        <w:rPr>
          <w:rFonts w:ascii="Verdana" w:hAnsi="Verdana"/>
          <w:spacing w:val="-2"/>
          <w:sz w:val="24"/>
          <w:szCs w:val="24"/>
        </w:rPr>
      </w:pPr>
      <w:r w:rsidRPr="00BF6826">
        <w:rPr>
          <w:rFonts w:ascii="Verdana" w:hAnsi="Verdana"/>
          <w:spacing w:val="-2"/>
          <w:sz w:val="24"/>
          <w:szCs w:val="24"/>
        </w:rPr>
        <w:t>4.2</w:t>
      </w:r>
      <w:r w:rsidR="00C867B3" w:rsidRPr="00BF6826">
        <w:rPr>
          <w:rFonts w:ascii="Verdana" w:hAnsi="Verdana"/>
          <w:spacing w:val="-2"/>
          <w:sz w:val="24"/>
          <w:szCs w:val="24"/>
        </w:rPr>
        <w:t xml:space="preserve"> Esta providenci</w:t>
      </w:r>
      <w:r w:rsidRPr="00BF6826">
        <w:rPr>
          <w:rFonts w:ascii="Verdana" w:hAnsi="Verdana"/>
          <w:spacing w:val="-2"/>
          <w:sz w:val="24"/>
          <w:szCs w:val="24"/>
        </w:rPr>
        <w:t>a fue notificada el 22</w:t>
      </w:r>
      <w:r w:rsidR="00C867B3" w:rsidRPr="00BF6826">
        <w:rPr>
          <w:rFonts w:ascii="Verdana" w:hAnsi="Verdana"/>
          <w:spacing w:val="-2"/>
          <w:sz w:val="24"/>
          <w:szCs w:val="24"/>
        </w:rPr>
        <w:t xml:space="preserve"> del citado mes</w:t>
      </w:r>
      <w:r w:rsidR="00B00AD8" w:rsidRPr="00BF6826">
        <w:rPr>
          <w:rStyle w:val="Refdenotaalpie"/>
          <w:rFonts w:ascii="Verdana" w:hAnsi="Verdana"/>
          <w:spacing w:val="-2"/>
          <w:sz w:val="24"/>
          <w:szCs w:val="24"/>
        </w:rPr>
        <w:footnoteReference w:id="6"/>
      </w:r>
      <w:r w:rsidR="00FC143E" w:rsidRPr="00BF6826">
        <w:rPr>
          <w:rFonts w:ascii="Verdana" w:hAnsi="Verdana"/>
          <w:spacing w:val="-2"/>
          <w:sz w:val="24"/>
          <w:szCs w:val="24"/>
        </w:rPr>
        <w:t>,</w:t>
      </w:r>
      <w:r w:rsidR="00C867B3" w:rsidRPr="00BF6826">
        <w:rPr>
          <w:rFonts w:ascii="Verdana" w:hAnsi="Verdana"/>
          <w:spacing w:val="-2"/>
          <w:sz w:val="24"/>
          <w:szCs w:val="24"/>
        </w:rPr>
        <w:t xml:space="preserve"> y</w:t>
      </w:r>
      <w:r w:rsidR="00FA26AF" w:rsidRPr="00BF6826">
        <w:rPr>
          <w:rFonts w:ascii="Verdana" w:hAnsi="Verdana"/>
          <w:spacing w:val="-2"/>
          <w:sz w:val="24"/>
          <w:szCs w:val="24"/>
        </w:rPr>
        <w:t xml:space="preserve"> de conformidad con lo manifestado por</w:t>
      </w:r>
      <w:r w:rsidR="00B00AD8" w:rsidRPr="00BF6826">
        <w:rPr>
          <w:rFonts w:ascii="Verdana" w:hAnsi="Verdana"/>
          <w:spacing w:val="-2"/>
          <w:sz w:val="24"/>
          <w:szCs w:val="24"/>
        </w:rPr>
        <w:t xml:space="preserve"> la funcionaria accionada,</w:t>
      </w:r>
      <w:r w:rsidR="00C867B3" w:rsidRPr="00BF6826">
        <w:rPr>
          <w:rFonts w:ascii="Verdana" w:hAnsi="Verdana"/>
          <w:spacing w:val="-2"/>
          <w:sz w:val="24"/>
          <w:szCs w:val="24"/>
        </w:rPr>
        <w:t xml:space="preserve"> </w:t>
      </w:r>
      <w:r w:rsidR="00B00AD8" w:rsidRPr="00BF6826">
        <w:rPr>
          <w:rFonts w:ascii="Verdana" w:hAnsi="Verdana"/>
          <w:spacing w:val="-2"/>
          <w:sz w:val="24"/>
          <w:szCs w:val="24"/>
        </w:rPr>
        <w:t xml:space="preserve">en </w:t>
      </w:r>
      <w:r w:rsidR="00FC143E" w:rsidRPr="00BF6826">
        <w:rPr>
          <w:rFonts w:ascii="Verdana" w:hAnsi="Verdana"/>
          <w:spacing w:val="-2"/>
          <w:sz w:val="24"/>
          <w:szCs w:val="24"/>
        </w:rPr>
        <w:t xml:space="preserve">su </w:t>
      </w:r>
      <w:r w:rsidR="00B00AD8" w:rsidRPr="00BF6826">
        <w:rPr>
          <w:rFonts w:ascii="Verdana" w:hAnsi="Verdana"/>
          <w:spacing w:val="-2"/>
          <w:sz w:val="24"/>
          <w:szCs w:val="24"/>
        </w:rPr>
        <w:t>contra no se interpuso recurso alguno</w:t>
      </w:r>
      <w:r w:rsidR="00C867B3" w:rsidRPr="00BF6826">
        <w:rPr>
          <w:rFonts w:ascii="Verdana" w:hAnsi="Verdana"/>
          <w:spacing w:val="-2"/>
          <w:sz w:val="24"/>
          <w:szCs w:val="24"/>
        </w:rPr>
        <w:t>.</w:t>
      </w:r>
    </w:p>
    <w:p w:rsidR="00C867B3" w:rsidRPr="00BF6826" w:rsidRDefault="00C867B3" w:rsidP="00C867B3">
      <w:pPr>
        <w:spacing w:line="360" w:lineRule="auto"/>
        <w:jc w:val="both"/>
        <w:rPr>
          <w:rFonts w:ascii="Verdana" w:hAnsi="Verdana"/>
          <w:spacing w:val="-2"/>
          <w:sz w:val="24"/>
          <w:szCs w:val="24"/>
        </w:rPr>
      </w:pPr>
    </w:p>
    <w:p w:rsidR="00C867B3" w:rsidRPr="005D33F8" w:rsidRDefault="00C867B3" w:rsidP="00C867B3">
      <w:pPr>
        <w:spacing w:line="360" w:lineRule="auto"/>
        <w:jc w:val="both"/>
        <w:rPr>
          <w:rFonts w:ascii="Verdana" w:hAnsi="Verdana"/>
          <w:sz w:val="24"/>
          <w:szCs w:val="24"/>
        </w:rPr>
      </w:pPr>
      <w:r w:rsidRPr="005D33F8">
        <w:rPr>
          <w:rFonts w:ascii="Verdana" w:hAnsi="Verdana"/>
          <w:sz w:val="24"/>
          <w:szCs w:val="24"/>
        </w:rPr>
        <w:t>5. Surge de esas pruebas que en este caso concreto no se</w:t>
      </w:r>
      <w:r w:rsidR="001271B5" w:rsidRPr="005D33F8">
        <w:rPr>
          <w:rFonts w:ascii="Verdana" w:hAnsi="Verdana"/>
          <w:sz w:val="24"/>
          <w:szCs w:val="24"/>
        </w:rPr>
        <w:t xml:space="preserve"> </w:t>
      </w:r>
      <w:r w:rsidRPr="005D33F8">
        <w:rPr>
          <w:rFonts w:ascii="Verdana" w:hAnsi="Verdana"/>
          <w:sz w:val="24"/>
          <w:szCs w:val="24"/>
        </w:rPr>
        <w:t xml:space="preserve">satisfacen todos los presupuestos de procedencia de la acción de tutela a que </w:t>
      </w:r>
      <w:r w:rsidR="001271B5" w:rsidRPr="005D33F8">
        <w:rPr>
          <w:rFonts w:ascii="Verdana" w:hAnsi="Verdana"/>
          <w:sz w:val="24"/>
          <w:szCs w:val="24"/>
        </w:rPr>
        <w:t xml:space="preserve">       </w:t>
      </w:r>
      <w:r w:rsidRPr="005D33F8">
        <w:rPr>
          <w:rFonts w:ascii="Verdana" w:hAnsi="Verdana"/>
          <w:sz w:val="24"/>
          <w:szCs w:val="24"/>
        </w:rPr>
        <w:t>se refiere la primera jurisprudencia transcrita, concretamente el segundo.</w:t>
      </w:r>
    </w:p>
    <w:p w:rsidR="00C867B3" w:rsidRPr="005D33F8" w:rsidRDefault="00C867B3" w:rsidP="00C867B3">
      <w:pPr>
        <w:spacing w:line="360" w:lineRule="auto"/>
        <w:jc w:val="both"/>
        <w:rPr>
          <w:rFonts w:ascii="Verdana" w:hAnsi="Verdana"/>
          <w:sz w:val="24"/>
          <w:szCs w:val="24"/>
        </w:rPr>
      </w:pPr>
    </w:p>
    <w:p w:rsidR="00C867B3" w:rsidRPr="005D33F8" w:rsidRDefault="00C867B3" w:rsidP="00C867B3">
      <w:pPr>
        <w:spacing w:line="360" w:lineRule="auto"/>
        <w:jc w:val="both"/>
        <w:rPr>
          <w:rFonts w:ascii="Verdana" w:hAnsi="Verdana"/>
          <w:sz w:val="24"/>
          <w:szCs w:val="24"/>
        </w:rPr>
      </w:pPr>
      <w:r w:rsidRPr="005D33F8">
        <w:rPr>
          <w:rFonts w:ascii="Verdana" w:hAnsi="Verdana"/>
          <w:sz w:val="24"/>
          <w:szCs w:val="24"/>
        </w:rPr>
        <w:t xml:space="preserve">En efecto, </w:t>
      </w:r>
      <w:r w:rsidR="00B00AD8" w:rsidRPr="005D33F8">
        <w:rPr>
          <w:rFonts w:ascii="Verdana" w:hAnsi="Verdana"/>
          <w:sz w:val="24"/>
          <w:szCs w:val="24"/>
        </w:rPr>
        <w:t>el accionante no formuló</w:t>
      </w:r>
      <w:r w:rsidRPr="005D33F8">
        <w:rPr>
          <w:rFonts w:ascii="Verdana" w:hAnsi="Verdana"/>
          <w:sz w:val="24"/>
          <w:szCs w:val="24"/>
        </w:rPr>
        <w:t xml:space="preserve"> recurso de reposición contra el auto por medio del cual se resolvió decretar la nulidad del proceso y rechazar la demanda por el fenómeno del agotamiento de jurisdicción, el que procede contra esa providencia. Es decir, no empleó adecuadamente el medio ordinario de protección con que contaba en ese proceso para obtener lo que pretende sea decidido por vía de tutela.</w:t>
      </w:r>
    </w:p>
    <w:p w:rsidR="00C867B3" w:rsidRPr="005D33F8" w:rsidRDefault="00C867B3" w:rsidP="00C867B3">
      <w:pPr>
        <w:spacing w:line="360" w:lineRule="auto"/>
        <w:jc w:val="both"/>
        <w:rPr>
          <w:rFonts w:ascii="Verdana" w:hAnsi="Verdana"/>
          <w:sz w:val="24"/>
          <w:szCs w:val="24"/>
        </w:rPr>
      </w:pPr>
    </w:p>
    <w:p w:rsidR="00C867B3" w:rsidRPr="005D33F8" w:rsidRDefault="00C867B3" w:rsidP="00C867B3">
      <w:pPr>
        <w:spacing w:line="360" w:lineRule="auto"/>
        <w:jc w:val="both"/>
        <w:rPr>
          <w:rFonts w:ascii="Verdana" w:hAnsi="Verdana"/>
          <w:sz w:val="24"/>
          <w:szCs w:val="24"/>
        </w:rPr>
      </w:pPr>
      <w:r w:rsidRPr="005D33F8">
        <w:rPr>
          <w:rFonts w:ascii="Verdana" w:hAnsi="Verdana"/>
          <w:sz w:val="24"/>
          <w:szCs w:val="24"/>
        </w:rPr>
        <w:t>Y es que el juez constitucional no</w:t>
      </w:r>
      <w:r w:rsidR="001271B5" w:rsidRPr="005D33F8">
        <w:rPr>
          <w:rFonts w:ascii="Verdana" w:hAnsi="Verdana"/>
          <w:sz w:val="24"/>
          <w:szCs w:val="24"/>
        </w:rPr>
        <w:t xml:space="preserve"> puede desconocer las formas </w:t>
      </w:r>
      <w:r w:rsidRPr="005D33F8">
        <w:rPr>
          <w:rFonts w:ascii="Verdana" w:hAnsi="Verdana"/>
          <w:sz w:val="24"/>
          <w:szCs w:val="24"/>
        </w:rPr>
        <w:t xml:space="preserve">propias de cada juicio y adoptar por este excepcional medio de protección decisiones que han debido ser resueltas en el propio proceso, escenario adecuado previsto por el legislador para ello, por los funcionarios competentes y que dejaron de serlo por negligencia o descuido de las partes; tampoco replantear una situación que ya se </w:t>
      </w:r>
      <w:r w:rsidRPr="005D33F8">
        <w:rPr>
          <w:rFonts w:ascii="Verdana" w:hAnsi="Verdana"/>
          <w:sz w:val="24"/>
          <w:szCs w:val="24"/>
        </w:rPr>
        <w:lastRenderedPageBreak/>
        <w:t>valoró, interpretó y definió por la jurisdicción ordinaria, ni dar a la tutela connotación de un recurso frente a decisiones que se encuentran en firme.</w:t>
      </w:r>
    </w:p>
    <w:p w:rsidR="00C867B3" w:rsidRPr="005D33F8" w:rsidRDefault="00C867B3" w:rsidP="00C867B3">
      <w:pPr>
        <w:spacing w:line="360" w:lineRule="auto"/>
        <w:jc w:val="both"/>
        <w:rPr>
          <w:rFonts w:ascii="Verdana" w:hAnsi="Verdana"/>
          <w:sz w:val="24"/>
          <w:szCs w:val="24"/>
        </w:rPr>
      </w:pPr>
    </w:p>
    <w:p w:rsidR="00C867B3" w:rsidRPr="005D33F8" w:rsidRDefault="00C867B3" w:rsidP="00C867B3">
      <w:pPr>
        <w:spacing w:line="360" w:lineRule="auto"/>
        <w:jc w:val="both"/>
        <w:rPr>
          <w:rFonts w:ascii="Verdana" w:hAnsi="Verdana"/>
          <w:sz w:val="24"/>
          <w:szCs w:val="24"/>
        </w:rPr>
      </w:pPr>
      <w:r w:rsidRPr="005D33F8">
        <w:rPr>
          <w:rFonts w:ascii="Verdana" w:hAnsi="Verdana"/>
          <w:sz w:val="24"/>
          <w:szCs w:val="24"/>
        </w:rPr>
        <w:t>En conclusión, como no es posible acudir a la tutela como mecanismo principal de defensa judicial, ni resulta posible emplearla como medio alternativo de los mecanismos ordinarios previstos por el legislador para obtener protección a un derecho, ni para suplir la negligencia del interesado a la hora de emplearlos, el amparo solicitado resulta improcedente y así se declarará.</w:t>
      </w:r>
    </w:p>
    <w:p w:rsidR="00C867B3" w:rsidRPr="005D33F8" w:rsidRDefault="00C867B3" w:rsidP="00C867B3">
      <w:pPr>
        <w:spacing w:line="360" w:lineRule="auto"/>
        <w:ind w:right="51"/>
        <w:jc w:val="both"/>
        <w:rPr>
          <w:rFonts w:ascii="Verdana" w:hAnsi="Verdana"/>
          <w:sz w:val="24"/>
          <w:szCs w:val="24"/>
        </w:rPr>
      </w:pPr>
    </w:p>
    <w:p w:rsidR="00C867B3" w:rsidRPr="005D33F8" w:rsidRDefault="00C867B3" w:rsidP="00C867B3">
      <w:pPr>
        <w:spacing w:line="360" w:lineRule="auto"/>
        <w:jc w:val="both"/>
        <w:rPr>
          <w:rFonts w:ascii="Verdana" w:hAnsi="Verdana"/>
          <w:sz w:val="24"/>
          <w:szCs w:val="24"/>
        </w:rPr>
      </w:pPr>
      <w:r w:rsidRPr="005D33F8">
        <w:rPr>
          <w:rFonts w:ascii="Verdana" w:hAnsi="Verdana"/>
          <w:sz w:val="24"/>
          <w:szCs w:val="24"/>
        </w:rPr>
        <w:t>En mérito de lo expuesto, la Sala Civil Familia del Tribunal Superior de Pereira, Risaralda, administrando justicia en nombre de la República y por autoridad de la ley,</w:t>
      </w:r>
    </w:p>
    <w:p w:rsidR="00C867B3" w:rsidRPr="00BF6826" w:rsidRDefault="00C867B3" w:rsidP="00C867B3">
      <w:pPr>
        <w:spacing w:line="360" w:lineRule="auto"/>
        <w:jc w:val="both"/>
        <w:rPr>
          <w:rFonts w:ascii="Verdana" w:hAnsi="Verdana"/>
          <w:b/>
          <w:spacing w:val="-2"/>
          <w:sz w:val="24"/>
          <w:szCs w:val="24"/>
        </w:rPr>
      </w:pPr>
      <w:r w:rsidRPr="00BF6826">
        <w:rPr>
          <w:rFonts w:ascii="Verdana" w:hAnsi="Verdana"/>
          <w:b/>
          <w:spacing w:val="-2"/>
          <w:sz w:val="24"/>
          <w:szCs w:val="24"/>
        </w:rPr>
        <w:t>R E S U E L V E </w:t>
      </w:r>
    </w:p>
    <w:p w:rsidR="00C867B3" w:rsidRPr="00BF6826" w:rsidRDefault="00C867B3" w:rsidP="00C867B3">
      <w:pPr>
        <w:spacing w:line="360" w:lineRule="auto"/>
        <w:jc w:val="both"/>
        <w:rPr>
          <w:rFonts w:ascii="Verdana" w:hAnsi="Verdana"/>
          <w:spacing w:val="-2"/>
          <w:sz w:val="23"/>
          <w:szCs w:val="23"/>
        </w:rPr>
      </w:pPr>
    </w:p>
    <w:p w:rsidR="00C867B3" w:rsidRPr="00BF6826" w:rsidRDefault="00C867B3" w:rsidP="00C867B3">
      <w:pPr>
        <w:spacing w:line="360" w:lineRule="auto"/>
        <w:jc w:val="both"/>
        <w:rPr>
          <w:rFonts w:ascii="Verdana" w:hAnsi="Verdana"/>
          <w:spacing w:val="-2"/>
          <w:sz w:val="24"/>
          <w:szCs w:val="24"/>
        </w:rPr>
      </w:pPr>
      <w:r w:rsidRPr="00BF6826">
        <w:rPr>
          <w:rFonts w:ascii="Verdana" w:hAnsi="Verdana"/>
          <w:b/>
          <w:spacing w:val="-2"/>
          <w:sz w:val="24"/>
          <w:szCs w:val="24"/>
        </w:rPr>
        <w:t>PRIMERO:</w:t>
      </w:r>
      <w:r w:rsidRPr="00BF6826">
        <w:rPr>
          <w:rFonts w:ascii="Verdana" w:hAnsi="Verdana"/>
          <w:spacing w:val="-2"/>
          <w:sz w:val="24"/>
          <w:szCs w:val="24"/>
        </w:rPr>
        <w:t xml:space="preserve"> Declarar improcedente la acción de tutela propuesta por el señor Cristian Vásquez Arias contra el Juzgado Civil del Circuito de Santa Rosa de Cabal, a la que fueron vinculados el Alcalde y el Personero Municipal de esa localidad, el Personero Municipal de Bucaramanga, los Defensores Regionales del Pueblo de Risaralda y Santander, el Ministerio Público de la Regional Risaralda y Bancolombia.</w:t>
      </w:r>
    </w:p>
    <w:p w:rsidR="00C867B3" w:rsidRPr="00BF6826" w:rsidRDefault="00C867B3" w:rsidP="00C867B3">
      <w:pPr>
        <w:spacing w:line="360" w:lineRule="auto"/>
        <w:jc w:val="both"/>
        <w:rPr>
          <w:rFonts w:ascii="Verdana" w:hAnsi="Verdana"/>
          <w:spacing w:val="-2"/>
          <w:sz w:val="23"/>
          <w:szCs w:val="23"/>
        </w:rPr>
      </w:pPr>
    </w:p>
    <w:p w:rsidR="00C867B3" w:rsidRPr="00BF6826" w:rsidRDefault="00C867B3" w:rsidP="00C867B3">
      <w:pPr>
        <w:spacing w:line="360" w:lineRule="auto"/>
        <w:ind w:right="51"/>
        <w:jc w:val="both"/>
        <w:rPr>
          <w:rFonts w:ascii="Verdana" w:hAnsi="Verdana"/>
          <w:spacing w:val="-2"/>
          <w:sz w:val="24"/>
          <w:szCs w:val="24"/>
        </w:rPr>
      </w:pPr>
      <w:r w:rsidRPr="00BF6826">
        <w:rPr>
          <w:rFonts w:ascii="Verdana" w:hAnsi="Verdana"/>
          <w:b/>
          <w:spacing w:val="-2"/>
          <w:sz w:val="24"/>
          <w:szCs w:val="24"/>
        </w:rPr>
        <w:t>SEGUNDO:</w:t>
      </w:r>
      <w:r w:rsidRPr="00BF6826">
        <w:rPr>
          <w:rFonts w:ascii="Verdana" w:hAnsi="Verdana"/>
          <w:spacing w:val="-2"/>
          <w:sz w:val="24"/>
          <w:szCs w:val="24"/>
        </w:rPr>
        <w:t xml:space="preserve"> Notifíquese esta decisión a las partes conforme lo previene el artículo 30 del Decreto 2591 de 1991.</w:t>
      </w:r>
    </w:p>
    <w:p w:rsidR="00C867B3" w:rsidRPr="00BF6826" w:rsidRDefault="00C867B3" w:rsidP="00C867B3">
      <w:pPr>
        <w:spacing w:line="360" w:lineRule="auto"/>
        <w:jc w:val="both"/>
        <w:rPr>
          <w:rFonts w:ascii="Verdana" w:hAnsi="Verdana"/>
          <w:b/>
          <w:spacing w:val="-2"/>
          <w:sz w:val="23"/>
          <w:szCs w:val="23"/>
        </w:rPr>
      </w:pPr>
    </w:p>
    <w:p w:rsidR="00C867B3" w:rsidRPr="00BF6826" w:rsidRDefault="00C867B3" w:rsidP="00C867B3">
      <w:pPr>
        <w:spacing w:line="360" w:lineRule="auto"/>
        <w:jc w:val="both"/>
        <w:rPr>
          <w:rFonts w:ascii="Verdana" w:hAnsi="Verdana"/>
          <w:spacing w:val="-2"/>
          <w:sz w:val="24"/>
          <w:szCs w:val="24"/>
        </w:rPr>
      </w:pPr>
      <w:r w:rsidRPr="00BF6826">
        <w:rPr>
          <w:rFonts w:ascii="Verdana" w:hAnsi="Verdana"/>
          <w:b/>
          <w:spacing w:val="-2"/>
          <w:sz w:val="24"/>
          <w:szCs w:val="24"/>
        </w:rPr>
        <w:t>TERCERO:</w:t>
      </w:r>
      <w:r w:rsidRPr="00BF6826">
        <w:rPr>
          <w:rFonts w:ascii="Verdana" w:hAnsi="Verdana"/>
          <w:spacing w:val="-2"/>
          <w:sz w:val="24"/>
          <w:szCs w:val="24"/>
        </w:rPr>
        <w:t xml:space="preserve"> De no ser impugnada esta decisión, envíese el expediente a la Corte Constitucional para su eventual revisión conforme lo dispone el artículo 32 del Decreto 2591 de 1991.</w:t>
      </w:r>
    </w:p>
    <w:p w:rsidR="00C867B3" w:rsidRPr="00BF6826" w:rsidRDefault="00C867B3" w:rsidP="00C867B3">
      <w:pPr>
        <w:spacing w:line="360" w:lineRule="auto"/>
        <w:jc w:val="both"/>
        <w:rPr>
          <w:rFonts w:ascii="Verdana" w:hAnsi="Verdana"/>
          <w:spacing w:val="-2"/>
          <w:sz w:val="23"/>
          <w:szCs w:val="23"/>
        </w:rPr>
      </w:pPr>
    </w:p>
    <w:p w:rsidR="00C867B3" w:rsidRPr="00BF6826" w:rsidRDefault="00C867B3" w:rsidP="00C867B3">
      <w:pPr>
        <w:spacing w:line="360" w:lineRule="auto"/>
        <w:jc w:val="both"/>
        <w:rPr>
          <w:rFonts w:ascii="Verdana" w:hAnsi="Verdana"/>
          <w:spacing w:val="-2"/>
          <w:sz w:val="24"/>
          <w:szCs w:val="24"/>
        </w:rPr>
      </w:pPr>
      <w:r w:rsidRPr="00BF6826">
        <w:rPr>
          <w:rFonts w:ascii="Verdana" w:hAnsi="Verdana"/>
          <w:spacing w:val="-2"/>
          <w:sz w:val="24"/>
          <w:szCs w:val="24"/>
        </w:rPr>
        <w:t xml:space="preserve">Notifíquese y cúmplase, </w:t>
      </w:r>
    </w:p>
    <w:p w:rsidR="00C867B3" w:rsidRPr="00BF6826" w:rsidRDefault="00C867B3" w:rsidP="00C867B3">
      <w:pPr>
        <w:spacing w:line="360" w:lineRule="auto"/>
        <w:jc w:val="both"/>
        <w:rPr>
          <w:rFonts w:ascii="Verdana" w:hAnsi="Verdana"/>
          <w:spacing w:val="-2"/>
          <w:sz w:val="23"/>
          <w:szCs w:val="23"/>
        </w:rPr>
      </w:pPr>
    </w:p>
    <w:p w:rsidR="00C867B3" w:rsidRPr="00BF6826" w:rsidRDefault="00C867B3" w:rsidP="00C867B3">
      <w:pPr>
        <w:spacing w:line="360" w:lineRule="auto"/>
        <w:jc w:val="both"/>
        <w:rPr>
          <w:rFonts w:ascii="Verdana" w:hAnsi="Verdana"/>
          <w:spacing w:val="-2"/>
          <w:sz w:val="24"/>
          <w:szCs w:val="24"/>
        </w:rPr>
      </w:pPr>
      <w:r w:rsidRPr="00BF6826">
        <w:rPr>
          <w:rFonts w:ascii="Verdana" w:hAnsi="Verdana"/>
          <w:spacing w:val="-2"/>
          <w:sz w:val="24"/>
          <w:szCs w:val="24"/>
        </w:rPr>
        <w:t>Los Magistrados,</w:t>
      </w:r>
    </w:p>
    <w:p w:rsidR="00C867B3" w:rsidRPr="00BF6826" w:rsidRDefault="00C867B3"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C867B3" w:rsidRPr="00BF6826" w:rsidRDefault="00C867B3"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C867B3" w:rsidRPr="00BF6826" w:rsidRDefault="00C867B3"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C867B3" w:rsidRPr="00BF6826" w:rsidRDefault="00C867B3"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32"/>
          <w:szCs w:val="24"/>
        </w:rPr>
      </w:pPr>
    </w:p>
    <w:p w:rsidR="00C867B3" w:rsidRPr="00BF6826" w:rsidRDefault="00C867B3"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r w:rsidRPr="00BF6826">
        <w:rPr>
          <w:rFonts w:ascii="Verdana" w:hAnsi="Verdana"/>
          <w:b/>
          <w:spacing w:val="-2"/>
          <w:sz w:val="24"/>
          <w:szCs w:val="24"/>
        </w:rPr>
        <w:tab/>
      </w:r>
      <w:r w:rsidRPr="00BF6826">
        <w:rPr>
          <w:rFonts w:ascii="Verdana" w:hAnsi="Verdana"/>
          <w:b/>
          <w:spacing w:val="-2"/>
          <w:sz w:val="24"/>
          <w:szCs w:val="24"/>
        </w:rPr>
        <w:tab/>
      </w:r>
      <w:r w:rsidRPr="00BF6826">
        <w:rPr>
          <w:rFonts w:ascii="Verdana" w:hAnsi="Verdana"/>
          <w:b/>
          <w:spacing w:val="-2"/>
          <w:sz w:val="24"/>
          <w:szCs w:val="24"/>
        </w:rPr>
        <w:tab/>
        <w:t>CLAUDIA MARÍA ARCILA RÍOS</w:t>
      </w:r>
    </w:p>
    <w:p w:rsidR="00C867B3" w:rsidRPr="00BF6826" w:rsidRDefault="00C867B3"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C867B3" w:rsidRPr="00BF6826" w:rsidRDefault="00C867B3"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C867B3" w:rsidRPr="00BF6826" w:rsidRDefault="00C867B3"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C867B3" w:rsidRPr="00BF6826" w:rsidRDefault="00C867B3"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32"/>
          <w:szCs w:val="24"/>
        </w:rPr>
      </w:pPr>
    </w:p>
    <w:p w:rsidR="00C867B3" w:rsidRPr="00BF6826" w:rsidRDefault="00C867B3" w:rsidP="00C867B3">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2"/>
          <w:sz w:val="24"/>
          <w:szCs w:val="24"/>
        </w:rPr>
      </w:pPr>
      <w:r w:rsidRPr="00BF6826">
        <w:rPr>
          <w:rFonts w:ascii="Verdana" w:hAnsi="Verdana"/>
          <w:b/>
          <w:spacing w:val="-2"/>
          <w:sz w:val="24"/>
          <w:szCs w:val="24"/>
        </w:rPr>
        <w:tab/>
      </w:r>
      <w:r w:rsidRPr="00BF6826">
        <w:rPr>
          <w:rFonts w:ascii="Verdana" w:hAnsi="Verdana"/>
          <w:b/>
          <w:spacing w:val="-2"/>
          <w:sz w:val="24"/>
          <w:szCs w:val="24"/>
        </w:rPr>
        <w:tab/>
      </w:r>
      <w:r w:rsidRPr="00BF6826">
        <w:rPr>
          <w:rFonts w:ascii="Verdana" w:hAnsi="Verdana"/>
          <w:b/>
          <w:spacing w:val="-2"/>
          <w:sz w:val="24"/>
          <w:szCs w:val="24"/>
        </w:rPr>
        <w:tab/>
        <w:t>DUBERNEY GRISALES HERRERA</w:t>
      </w:r>
    </w:p>
    <w:p w:rsidR="00C867B3" w:rsidRPr="00BF6826" w:rsidRDefault="00C867B3"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C867B3" w:rsidRPr="00BF6826" w:rsidRDefault="00C867B3"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C867B3" w:rsidRPr="00BF6826" w:rsidRDefault="00C867B3"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C867B3" w:rsidRPr="00BF6826" w:rsidRDefault="00C867B3" w:rsidP="00C86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32"/>
          <w:szCs w:val="24"/>
        </w:rPr>
      </w:pPr>
    </w:p>
    <w:p w:rsidR="00A81BAF" w:rsidRPr="00BF6826" w:rsidRDefault="00C867B3" w:rsidP="005D33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BF6826">
        <w:rPr>
          <w:rFonts w:ascii="Verdana" w:hAnsi="Verdana"/>
          <w:b/>
          <w:spacing w:val="-2"/>
          <w:sz w:val="24"/>
          <w:szCs w:val="24"/>
        </w:rPr>
        <w:tab/>
      </w:r>
      <w:r w:rsidRPr="00BF6826">
        <w:rPr>
          <w:rFonts w:ascii="Verdana" w:hAnsi="Verdana"/>
          <w:b/>
          <w:spacing w:val="-2"/>
          <w:sz w:val="24"/>
          <w:szCs w:val="24"/>
        </w:rPr>
        <w:tab/>
      </w:r>
      <w:r w:rsidRPr="00BF6826">
        <w:rPr>
          <w:rFonts w:ascii="Verdana" w:hAnsi="Verdana"/>
          <w:b/>
          <w:spacing w:val="-2"/>
          <w:sz w:val="24"/>
          <w:szCs w:val="24"/>
        </w:rPr>
        <w:tab/>
        <w:t>EDDER JIMMY SÁNCHEZ CALAMBÁS</w:t>
      </w:r>
    </w:p>
    <w:sectPr w:rsidR="00A81BAF" w:rsidRPr="00BF6826" w:rsidSect="00143CF7">
      <w:footerReference w:type="default" r:id="rId8"/>
      <w:pgSz w:w="12242" w:h="18722" w:code="14"/>
      <w:pgMar w:top="1985" w:right="1644" w:bottom="1644" w:left="2155"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F7A" w:rsidRDefault="002C2F7A">
      <w:r>
        <w:separator/>
      </w:r>
    </w:p>
  </w:endnote>
  <w:endnote w:type="continuationSeparator" w:id="0">
    <w:p w:rsidR="002C2F7A" w:rsidRDefault="002C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A8D" w:rsidRPr="00961CBA" w:rsidRDefault="00B50A8D">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734F11">
      <w:rPr>
        <w:rStyle w:val="Nmerodepgina"/>
        <w:rFonts w:ascii="Verdana" w:hAnsi="Verdana"/>
        <w:noProof/>
      </w:rPr>
      <w:t>9</w:t>
    </w:r>
    <w:r w:rsidRPr="00961CBA">
      <w:rPr>
        <w:rStyle w:val="Nmerodepgina"/>
        <w:rFonts w:ascii="Verdana" w:hAnsi="Verdana"/>
      </w:rPr>
      <w:fldChar w:fldCharType="end"/>
    </w:r>
  </w:p>
  <w:p w:rsidR="00B50A8D" w:rsidRDefault="00B50A8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F7A" w:rsidRDefault="002C2F7A">
      <w:r>
        <w:separator/>
      </w:r>
    </w:p>
  </w:footnote>
  <w:footnote w:type="continuationSeparator" w:id="0">
    <w:p w:rsidR="002C2F7A" w:rsidRDefault="002C2F7A">
      <w:r>
        <w:continuationSeparator/>
      </w:r>
    </w:p>
  </w:footnote>
  <w:footnote w:id="1">
    <w:p w:rsidR="00C867B3" w:rsidRPr="004C6733" w:rsidRDefault="00C867B3" w:rsidP="00C867B3">
      <w:pPr>
        <w:pStyle w:val="Textonotapie"/>
        <w:jc w:val="both"/>
        <w:rPr>
          <w:rFonts w:ascii="Verdana" w:hAnsi="Verdana"/>
          <w:sz w:val="16"/>
          <w:szCs w:val="16"/>
          <w:lang w:val="es-CO"/>
        </w:rPr>
      </w:pPr>
      <w:r w:rsidRPr="004C6733">
        <w:rPr>
          <w:rStyle w:val="Refdenotaalpie"/>
          <w:rFonts w:ascii="Verdana" w:hAnsi="Verdana"/>
          <w:sz w:val="16"/>
          <w:szCs w:val="16"/>
        </w:rPr>
        <w:footnoteRef/>
      </w:r>
      <w:r w:rsidRPr="004C6733">
        <w:rPr>
          <w:rFonts w:ascii="Verdana" w:hAnsi="Verdana"/>
          <w:sz w:val="16"/>
          <w:szCs w:val="16"/>
        </w:rPr>
        <w:t xml:space="preserve"> </w:t>
      </w:r>
      <w:r w:rsidRPr="004C6733">
        <w:rPr>
          <w:rFonts w:ascii="Verdana" w:hAnsi="Verdana"/>
          <w:sz w:val="16"/>
          <w:szCs w:val="16"/>
          <w:lang w:val="es-CO"/>
        </w:rPr>
        <w:t>Sentencia T-307 de 2015</w:t>
      </w:r>
    </w:p>
  </w:footnote>
  <w:footnote w:id="2">
    <w:p w:rsidR="00C867B3" w:rsidRPr="004C6733" w:rsidRDefault="00C867B3" w:rsidP="00C867B3">
      <w:pPr>
        <w:pStyle w:val="Textonotapie"/>
        <w:jc w:val="both"/>
        <w:rPr>
          <w:rFonts w:ascii="Verdana" w:hAnsi="Verdana"/>
          <w:sz w:val="16"/>
          <w:szCs w:val="16"/>
          <w:lang w:val="es-MX"/>
        </w:rPr>
      </w:pPr>
      <w:r w:rsidRPr="004C6733">
        <w:rPr>
          <w:rStyle w:val="Smbolodenotaalpie"/>
          <w:rFonts w:ascii="Verdana" w:hAnsi="Verdana"/>
          <w:sz w:val="16"/>
          <w:szCs w:val="16"/>
        </w:rPr>
        <w:footnoteRef/>
      </w:r>
      <w:r w:rsidRPr="004C6733">
        <w:rPr>
          <w:rFonts w:ascii="Verdana" w:hAnsi="Verdana"/>
          <w:sz w:val="16"/>
          <w:szCs w:val="16"/>
          <w:lang w:val="es-MX"/>
        </w:rPr>
        <w:t xml:space="preserve"> </w:t>
      </w:r>
      <w:r w:rsidRPr="004C6733">
        <w:rPr>
          <w:rFonts w:ascii="Verdana" w:hAnsi="Verdana"/>
          <w:sz w:val="16"/>
          <w:szCs w:val="16"/>
          <w:lang w:val="es-CO"/>
        </w:rPr>
        <w:t>Sentencia SU-241 de 2015</w:t>
      </w:r>
    </w:p>
  </w:footnote>
  <w:footnote w:id="3">
    <w:p w:rsidR="00C867B3" w:rsidRPr="004C6733" w:rsidRDefault="00C867B3" w:rsidP="00C867B3">
      <w:pPr>
        <w:pStyle w:val="Textonotapie"/>
        <w:jc w:val="both"/>
        <w:rPr>
          <w:rFonts w:ascii="Verdana" w:hAnsi="Verdana"/>
          <w:sz w:val="16"/>
          <w:szCs w:val="16"/>
          <w:lang w:val="es-CO"/>
        </w:rPr>
      </w:pPr>
      <w:r w:rsidRPr="004C6733">
        <w:rPr>
          <w:rStyle w:val="Refdenotaalpie"/>
          <w:rFonts w:ascii="Verdana" w:hAnsi="Verdana"/>
          <w:sz w:val="16"/>
          <w:szCs w:val="16"/>
        </w:rPr>
        <w:footnoteRef/>
      </w:r>
      <w:r w:rsidRPr="004C6733">
        <w:rPr>
          <w:rFonts w:ascii="Verdana" w:hAnsi="Verdana"/>
          <w:sz w:val="16"/>
          <w:szCs w:val="16"/>
        </w:rPr>
        <w:t xml:space="preserve"> </w:t>
      </w:r>
      <w:r w:rsidRPr="004C6733">
        <w:rPr>
          <w:rFonts w:ascii="Verdana" w:hAnsi="Verdana"/>
          <w:sz w:val="16"/>
          <w:szCs w:val="16"/>
          <w:lang w:val="es-CO"/>
        </w:rPr>
        <w:t>Sentencia T-735 de 2013</w:t>
      </w:r>
    </w:p>
  </w:footnote>
  <w:footnote w:id="4">
    <w:p w:rsidR="00C867B3" w:rsidRPr="004C6733" w:rsidRDefault="00C867B3" w:rsidP="00C867B3">
      <w:pPr>
        <w:pStyle w:val="Textonotapie"/>
        <w:jc w:val="both"/>
        <w:rPr>
          <w:rFonts w:ascii="Verdana" w:hAnsi="Verdana"/>
          <w:sz w:val="16"/>
          <w:szCs w:val="16"/>
          <w:lang w:val="es-CO"/>
        </w:rPr>
      </w:pPr>
      <w:r w:rsidRPr="004C6733">
        <w:rPr>
          <w:rStyle w:val="Refdenotaalpie"/>
          <w:rFonts w:ascii="Verdana" w:hAnsi="Verdana"/>
          <w:sz w:val="16"/>
          <w:szCs w:val="16"/>
        </w:rPr>
        <w:footnoteRef/>
      </w:r>
      <w:r w:rsidRPr="004C6733">
        <w:rPr>
          <w:rFonts w:ascii="Verdana" w:hAnsi="Verdana"/>
          <w:sz w:val="16"/>
          <w:szCs w:val="16"/>
        </w:rPr>
        <w:t xml:space="preserve"> </w:t>
      </w:r>
      <w:r w:rsidRPr="004C6733">
        <w:rPr>
          <w:rFonts w:ascii="Verdana" w:hAnsi="Verdana"/>
          <w:sz w:val="16"/>
          <w:szCs w:val="16"/>
          <w:lang w:val="es-CO"/>
        </w:rPr>
        <w:t>T-567 de 1998</w:t>
      </w:r>
    </w:p>
  </w:footnote>
  <w:footnote w:id="5">
    <w:p w:rsidR="00C867B3" w:rsidRPr="004C6733" w:rsidRDefault="00C867B3" w:rsidP="00C867B3">
      <w:pPr>
        <w:pStyle w:val="Textonotapie"/>
        <w:jc w:val="both"/>
        <w:rPr>
          <w:rFonts w:ascii="Verdana" w:hAnsi="Verdana"/>
          <w:sz w:val="16"/>
          <w:szCs w:val="16"/>
          <w:lang w:val="es-CO"/>
        </w:rPr>
      </w:pPr>
      <w:r w:rsidRPr="004C6733">
        <w:rPr>
          <w:rStyle w:val="Refdenotaalpie"/>
          <w:rFonts w:ascii="Verdana" w:hAnsi="Verdana"/>
          <w:sz w:val="16"/>
          <w:szCs w:val="16"/>
        </w:rPr>
        <w:footnoteRef/>
      </w:r>
      <w:r w:rsidRPr="004C6733">
        <w:rPr>
          <w:rFonts w:ascii="Verdana" w:hAnsi="Verdana"/>
          <w:sz w:val="16"/>
          <w:szCs w:val="16"/>
        </w:rPr>
        <w:t xml:space="preserve"> </w:t>
      </w:r>
      <w:r w:rsidR="00512CCF">
        <w:rPr>
          <w:rFonts w:ascii="Verdana" w:hAnsi="Verdana"/>
          <w:sz w:val="16"/>
          <w:szCs w:val="16"/>
          <w:lang w:val="es-CO"/>
        </w:rPr>
        <w:t>Folios 13</w:t>
      </w:r>
      <w:r w:rsidRPr="004C6733">
        <w:rPr>
          <w:rFonts w:ascii="Verdana" w:hAnsi="Verdana"/>
          <w:sz w:val="16"/>
          <w:szCs w:val="16"/>
          <w:lang w:val="es-CO"/>
        </w:rPr>
        <w:t xml:space="preserve"> </w:t>
      </w:r>
      <w:r w:rsidR="00512CCF">
        <w:rPr>
          <w:rFonts w:ascii="Verdana" w:hAnsi="Verdana"/>
          <w:sz w:val="16"/>
          <w:szCs w:val="16"/>
          <w:lang w:val="es-CO"/>
        </w:rPr>
        <w:t>y 14</w:t>
      </w:r>
    </w:p>
  </w:footnote>
  <w:footnote w:id="6">
    <w:p w:rsidR="00B00AD8" w:rsidRPr="004C6733" w:rsidRDefault="00B00AD8" w:rsidP="00B00AD8">
      <w:pPr>
        <w:pStyle w:val="Textonotapie"/>
        <w:jc w:val="both"/>
        <w:rPr>
          <w:rFonts w:ascii="Verdana" w:hAnsi="Verdana"/>
          <w:sz w:val="16"/>
          <w:szCs w:val="16"/>
          <w:lang w:val="es-CO"/>
        </w:rPr>
      </w:pPr>
      <w:r w:rsidRPr="004C6733">
        <w:rPr>
          <w:rStyle w:val="Refdenotaalpie"/>
          <w:rFonts w:ascii="Verdana" w:hAnsi="Verdana"/>
          <w:sz w:val="16"/>
          <w:szCs w:val="16"/>
        </w:rPr>
        <w:footnoteRef/>
      </w:r>
      <w:r w:rsidRPr="004C6733">
        <w:rPr>
          <w:rFonts w:ascii="Verdana" w:hAnsi="Verdana"/>
          <w:sz w:val="16"/>
          <w:szCs w:val="16"/>
        </w:rPr>
        <w:t xml:space="preserve"> </w:t>
      </w:r>
      <w:r w:rsidRPr="004C6733">
        <w:rPr>
          <w:rFonts w:ascii="Verdana" w:hAnsi="Verdana"/>
          <w:sz w:val="16"/>
          <w:szCs w:val="16"/>
          <w:lang w:val="es-CO"/>
        </w:rPr>
        <w:t xml:space="preserve">Folio </w:t>
      </w:r>
      <w:r>
        <w:rPr>
          <w:rFonts w:ascii="Verdana" w:hAnsi="Verdana"/>
          <w:sz w:val="16"/>
          <w:szCs w:val="16"/>
          <w:lang w:val="es-CO"/>
        </w:rPr>
        <w:t>14 vuelto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49DA"/>
    <w:rsid w:val="00014E3F"/>
    <w:rsid w:val="000151B8"/>
    <w:rsid w:val="00015793"/>
    <w:rsid w:val="00015B67"/>
    <w:rsid w:val="00016112"/>
    <w:rsid w:val="00016340"/>
    <w:rsid w:val="00016D0E"/>
    <w:rsid w:val="00016EEE"/>
    <w:rsid w:val="00016F47"/>
    <w:rsid w:val="0001746E"/>
    <w:rsid w:val="0002030B"/>
    <w:rsid w:val="00020F04"/>
    <w:rsid w:val="000216D8"/>
    <w:rsid w:val="00022845"/>
    <w:rsid w:val="00022C44"/>
    <w:rsid w:val="00022FE4"/>
    <w:rsid w:val="00023662"/>
    <w:rsid w:val="00024086"/>
    <w:rsid w:val="00024D5E"/>
    <w:rsid w:val="00024FD0"/>
    <w:rsid w:val="0002610D"/>
    <w:rsid w:val="00026512"/>
    <w:rsid w:val="000266CB"/>
    <w:rsid w:val="00026867"/>
    <w:rsid w:val="00027119"/>
    <w:rsid w:val="000276D4"/>
    <w:rsid w:val="00027D7B"/>
    <w:rsid w:val="00027DAF"/>
    <w:rsid w:val="00030B79"/>
    <w:rsid w:val="00030EDE"/>
    <w:rsid w:val="000311F4"/>
    <w:rsid w:val="0003187C"/>
    <w:rsid w:val="00032350"/>
    <w:rsid w:val="000328BF"/>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9A2"/>
    <w:rsid w:val="00040A54"/>
    <w:rsid w:val="00040BB2"/>
    <w:rsid w:val="00041406"/>
    <w:rsid w:val="000427E4"/>
    <w:rsid w:val="000429D5"/>
    <w:rsid w:val="00042A5B"/>
    <w:rsid w:val="0004339F"/>
    <w:rsid w:val="000434C1"/>
    <w:rsid w:val="00043A4E"/>
    <w:rsid w:val="00043A8A"/>
    <w:rsid w:val="00043B25"/>
    <w:rsid w:val="000440CB"/>
    <w:rsid w:val="00045039"/>
    <w:rsid w:val="00045175"/>
    <w:rsid w:val="0004520A"/>
    <w:rsid w:val="0004528A"/>
    <w:rsid w:val="00045822"/>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347A"/>
    <w:rsid w:val="00053768"/>
    <w:rsid w:val="00054202"/>
    <w:rsid w:val="00054738"/>
    <w:rsid w:val="00054CAF"/>
    <w:rsid w:val="000553F0"/>
    <w:rsid w:val="00055408"/>
    <w:rsid w:val="00055572"/>
    <w:rsid w:val="0005630E"/>
    <w:rsid w:val="00056CED"/>
    <w:rsid w:val="000571D6"/>
    <w:rsid w:val="000575B1"/>
    <w:rsid w:val="00057944"/>
    <w:rsid w:val="00057A36"/>
    <w:rsid w:val="00057E02"/>
    <w:rsid w:val="00057E5B"/>
    <w:rsid w:val="00057F7B"/>
    <w:rsid w:val="00061E08"/>
    <w:rsid w:val="00062126"/>
    <w:rsid w:val="00062AA2"/>
    <w:rsid w:val="000638C4"/>
    <w:rsid w:val="000646C5"/>
    <w:rsid w:val="000647C3"/>
    <w:rsid w:val="00064B09"/>
    <w:rsid w:val="000656EE"/>
    <w:rsid w:val="0006572B"/>
    <w:rsid w:val="00065A90"/>
    <w:rsid w:val="0006608D"/>
    <w:rsid w:val="000666B1"/>
    <w:rsid w:val="0006672E"/>
    <w:rsid w:val="00066A34"/>
    <w:rsid w:val="00067A0E"/>
    <w:rsid w:val="00067D08"/>
    <w:rsid w:val="00070D14"/>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61D8"/>
    <w:rsid w:val="000763C3"/>
    <w:rsid w:val="00076487"/>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A05"/>
    <w:rsid w:val="00083BF3"/>
    <w:rsid w:val="00084294"/>
    <w:rsid w:val="000844C7"/>
    <w:rsid w:val="00084E0E"/>
    <w:rsid w:val="00085786"/>
    <w:rsid w:val="00085BDE"/>
    <w:rsid w:val="000861D1"/>
    <w:rsid w:val="00086849"/>
    <w:rsid w:val="00086D62"/>
    <w:rsid w:val="00086F3C"/>
    <w:rsid w:val="0008776B"/>
    <w:rsid w:val="00087EDA"/>
    <w:rsid w:val="00090217"/>
    <w:rsid w:val="00090228"/>
    <w:rsid w:val="000905D0"/>
    <w:rsid w:val="00090E9F"/>
    <w:rsid w:val="00091294"/>
    <w:rsid w:val="00091A61"/>
    <w:rsid w:val="00091AF6"/>
    <w:rsid w:val="0009238C"/>
    <w:rsid w:val="00092405"/>
    <w:rsid w:val="00092ABE"/>
    <w:rsid w:val="00092D6D"/>
    <w:rsid w:val="000931DC"/>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77"/>
    <w:rsid w:val="000A57A4"/>
    <w:rsid w:val="000A59E5"/>
    <w:rsid w:val="000A5B9E"/>
    <w:rsid w:val="000A5D92"/>
    <w:rsid w:val="000A6B6A"/>
    <w:rsid w:val="000A708D"/>
    <w:rsid w:val="000A71FA"/>
    <w:rsid w:val="000A72A2"/>
    <w:rsid w:val="000A7EBE"/>
    <w:rsid w:val="000B0BD2"/>
    <w:rsid w:val="000B1676"/>
    <w:rsid w:val="000B18BA"/>
    <w:rsid w:val="000B1B15"/>
    <w:rsid w:val="000B20CF"/>
    <w:rsid w:val="000B31DA"/>
    <w:rsid w:val="000B3479"/>
    <w:rsid w:val="000B46F3"/>
    <w:rsid w:val="000B478B"/>
    <w:rsid w:val="000B48D9"/>
    <w:rsid w:val="000B4966"/>
    <w:rsid w:val="000B4D49"/>
    <w:rsid w:val="000B605F"/>
    <w:rsid w:val="000B679B"/>
    <w:rsid w:val="000B69C6"/>
    <w:rsid w:val="000B7032"/>
    <w:rsid w:val="000B7C7F"/>
    <w:rsid w:val="000B7E57"/>
    <w:rsid w:val="000B7F77"/>
    <w:rsid w:val="000B7FCB"/>
    <w:rsid w:val="000C0013"/>
    <w:rsid w:val="000C0840"/>
    <w:rsid w:val="000C0950"/>
    <w:rsid w:val="000C0CE8"/>
    <w:rsid w:val="000C0E64"/>
    <w:rsid w:val="000C27DD"/>
    <w:rsid w:val="000C3566"/>
    <w:rsid w:val="000C3EE3"/>
    <w:rsid w:val="000C45BB"/>
    <w:rsid w:val="000C4954"/>
    <w:rsid w:val="000C5922"/>
    <w:rsid w:val="000C5BF6"/>
    <w:rsid w:val="000C5C41"/>
    <w:rsid w:val="000C6255"/>
    <w:rsid w:val="000C67F7"/>
    <w:rsid w:val="000C7D99"/>
    <w:rsid w:val="000D03F8"/>
    <w:rsid w:val="000D0ABC"/>
    <w:rsid w:val="000D0E55"/>
    <w:rsid w:val="000D0FA6"/>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C2B"/>
    <w:rsid w:val="000E0EA2"/>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B4"/>
    <w:rsid w:val="000E6D34"/>
    <w:rsid w:val="000E6DD2"/>
    <w:rsid w:val="000E6FDF"/>
    <w:rsid w:val="000E710C"/>
    <w:rsid w:val="000E7500"/>
    <w:rsid w:val="000E7C09"/>
    <w:rsid w:val="000F0CEF"/>
    <w:rsid w:val="000F14C2"/>
    <w:rsid w:val="000F17DA"/>
    <w:rsid w:val="000F2682"/>
    <w:rsid w:val="000F2E5B"/>
    <w:rsid w:val="000F2E7D"/>
    <w:rsid w:val="000F43F4"/>
    <w:rsid w:val="000F4BD5"/>
    <w:rsid w:val="000F4E36"/>
    <w:rsid w:val="000F5083"/>
    <w:rsid w:val="000F50E9"/>
    <w:rsid w:val="000F521B"/>
    <w:rsid w:val="000F5371"/>
    <w:rsid w:val="000F5EAA"/>
    <w:rsid w:val="000F662F"/>
    <w:rsid w:val="000F6AC0"/>
    <w:rsid w:val="000F6D73"/>
    <w:rsid w:val="000F6FD6"/>
    <w:rsid w:val="000F7F72"/>
    <w:rsid w:val="00100B50"/>
    <w:rsid w:val="001021E3"/>
    <w:rsid w:val="00102CB4"/>
    <w:rsid w:val="00103F02"/>
    <w:rsid w:val="00105CA6"/>
    <w:rsid w:val="00105E43"/>
    <w:rsid w:val="00106252"/>
    <w:rsid w:val="001062DE"/>
    <w:rsid w:val="00106A2E"/>
    <w:rsid w:val="00106C05"/>
    <w:rsid w:val="00107563"/>
    <w:rsid w:val="001075A2"/>
    <w:rsid w:val="00107AEA"/>
    <w:rsid w:val="00110523"/>
    <w:rsid w:val="00110825"/>
    <w:rsid w:val="0011099F"/>
    <w:rsid w:val="001110BA"/>
    <w:rsid w:val="001117AC"/>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E97"/>
    <w:rsid w:val="00116D2F"/>
    <w:rsid w:val="00116F99"/>
    <w:rsid w:val="001171E7"/>
    <w:rsid w:val="00117A92"/>
    <w:rsid w:val="00117B6D"/>
    <w:rsid w:val="00117F74"/>
    <w:rsid w:val="00120997"/>
    <w:rsid w:val="0012143B"/>
    <w:rsid w:val="00121481"/>
    <w:rsid w:val="001214AD"/>
    <w:rsid w:val="00121C3D"/>
    <w:rsid w:val="00121E4C"/>
    <w:rsid w:val="00122B85"/>
    <w:rsid w:val="00122C0A"/>
    <w:rsid w:val="00122D4E"/>
    <w:rsid w:val="00123120"/>
    <w:rsid w:val="001239E3"/>
    <w:rsid w:val="00124198"/>
    <w:rsid w:val="00124EA8"/>
    <w:rsid w:val="00125539"/>
    <w:rsid w:val="00125BEF"/>
    <w:rsid w:val="00125D1F"/>
    <w:rsid w:val="001264FB"/>
    <w:rsid w:val="001271B5"/>
    <w:rsid w:val="00127614"/>
    <w:rsid w:val="00130322"/>
    <w:rsid w:val="00130D20"/>
    <w:rsid w:val="00131864"/>
    <w:rsid w:val="00131E11"/>
    <w:rsid w:val="00132EDB"/>
    <w:rsid w:val="00133573"/>
    <w:rsid w:val="00134487"/>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3CF7"/>
    <w:rsid w:val="00144EED"/>
    <w:rsid w:val="00146587"/>
    <w:rsid w:val="001465F3"/>
    <w:rsid w:val="00146A44"/>
    <w:rsid w:val="00146ADD"/>
    <w:rsid w:val="00147188"/>
    <w:rsid w:val="001475BB"/>
    <w:rsid w:val="00147830"/>
    <w:rsid w:val="00150436"/>
    <w:rsid w:val="00150FF0"/>
    <w:rsid w:val="001511B1"/>
    <w:rsid w:val="0015290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39DE"/>
    <w:rsid w:val="00163DF2"/>
    <w:rsid w:val="0016430C"/>
    <w:rsid w:val="00164376"/>
    <w:rsid w:val="001645D7"/>
    <w:rsid w:val="00164CE8"/>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1BE8"/>
    <w:rsid w:val="001722FB"/>
    <w:rsid w:val="0017354C"/>
    <w:rsid w:val="00173558"/>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150E"/>
    <w:rsid w:val="00181AC0"/>
    <w:rsid w:val="001828E0"/>
    <w:rsid w:val="00182AC8"/>
    <w:rsid w:val="00182AE1"/>
    <w:rsid w:val="00182DB6"/>
    <w:rsid w:val="00182F8E"/>
    <w:rsid w:val="00183997"/>
    <w:rsid w:val="00183B51"/>
    <w:rsid w:val="001851E2"/>
    <w:rsid w:val="00185438"/>
    <w:rsid w:val="00186399"/>
    <w:rsid w:val="001866C1"/>
    <w:rsid w:val="00186E0B"/>
    <w:rsid w:val="0018745E"/>
    <w:rsid w:val="00187775"/>
    <w:rsid w:val="00187C0D"/>
    <w:rsid w:val="00190001"/>
    <w:rsid w:val="00190F48"/>
    <w:rsid w:val="00191E6B"/>
    <w:rsid w:val="00191EA7"/>
    <w:rsid w:val="00191FCA"/>
    <w:rsid w:val="00192007"/>
    <w:rsid w:val="00192EB0"/>
    <w:rsid w:val="00192FD4"/>
    <w:rsid w:val="00192FEC"/>
    <w:rsid w:val="00193DAF"/>
    <w:rsid w:val="00194389"/>
    <w:rsid w:val="00194538"/>
    <w:rsid w:val="001947A0"/>
    <w:rsid w:val="001949D6"/>
    <w:rsid w:val="001958BD"/>
    <w:rsid w:val="00195964"/>
    <w:rsid w:val="00195DBE"/>
    <w:rsid w:val="00195E35"/>
    <w:rsid w:val="00195F7F"/>
    <w:rsid w:val="001962EB"/>
    <w:rsid w:val="00196B91"/>
    <w:rsid w:val="00196B9E"/>
    <w:rsid w:val="001970F9"/>
    <w:rsid w:val="001971AC"/>
    <w:rsid w:val="00197682"/>
    <w:rsid w:val="00197C05"/>
    <w:rsid w:val="00197FB8"/>
    <w:rsid w:val="001A028D"/>
    <w:rsid w:val="001A0F53"/>
    <w:rsid w:val="001A10F7"/>
    <w:rsid w:val="001A1CCE"/>
    <w:rsid w:val="001A2EC3"/>
    <w:rsid w:val="001A2F44"/>
    <w:rsid w:val="001A4936"/>
    <w:rsid w:val="001A5315"/>
    <w:rsid w:val="001A56AE"/>
    <w:rsid w:val="001A5749"/>
    <w:rsid w:val="001A5B16"/>
    <w:rsid w:val="001A6350"/>
    <w:rsid w:val="001A6431"/>
    <w:rsid w:val="001A6CBB"/>
    <w:rsid w:val="001A6E6C"/>
    <w:rsid w:val="001A7099"/>
    <w:rsid w:val="001A730D"/>
    <w:rsid w:val="001A75CC"/>
    <w:rsid w:val="001A7B08"/>
    <w:rsid w:val="001B00F6"/>
    <w:rsid w:val="001B02E9"/>
    <w:rsid w:val="001B05AA"/>
    <w:rsid w:val="001B06F5"/>
    <w:rsid w:val="001B0B6D"/>
    <w:rsid w:val="001B174F"/>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72"/>
    <w:rsid w:val="001B7F93"/>
    <w:rsid w:val="001C005D"/>
    <w:rsid w:val="001C0366"/>
    <w:rsid w:val="001C03EE"/>
    <w:rsid w:val="001C05A2"/>
    <w:rsid w:val="001C0C2C"/>
    <w:rsid w:val="001C10D6"/>
    <w:rsid w:val="001C1A25"/>
    <w:rsid w:val="001C205F"/>
    <w:rsid w:val="001C2D4C"/>
    <w:rsid w:val="001C3957"/>
    <w:rsid w:val="001C3CE5"/>
    <w:rsid w:val="001C406E"/>
    <w:rsid w:val="001C41F5"/>
    <w:rsid w:val="001C532C"/>
    <w:rsid w:val="001C60FA"/>
    <w:rsid w:val="001C6396"/>
    <w:rsid w:val="001C6510"/>
    <w:rsid w:val="001C6839"/>
    <w:rsid w:val="001C6EC1"/>
    <w:rsid w:val="001C6F7C"/>
    <w:rsid w:val="001D068D"/>
    <w:rsid w:val="001D0CCA"/>
    <w:rsid w:val="001D1F4A"/>
    <w:rsid w:val="001D3143"/>
    <w:rsid w:val="001D3F6D"/>
    <w:rsid w:val="001D49D6"/>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B81"/>
    <w:rsid w:val="001E3D46"/>
    <w:rsid w:val="001E4F8C"/>
    <w:rsid w:val="001E543E"/>
    <w:rsid w:val="001E552A"/>
    <w:rsid w:val="001E5D38"/>
    <w:rsid w:val="001E63B5"/>
    <w:rsid w:val="001E64BC"/>
    <w:rsid w:val="001E6C27"/>
    <w:rsid w:val="001E6D14"/>
    <w:rsid w:val="001F0933"/>
    <w:rsid w:val="001F13F8"/>
    <w:rsid w:val="001F1424"/>
    <w:rsid w:val="001F18E6"/>
    <w:rsid w:val="001F1AEE"/>
    <w:rsid w:val="001F1D97"/>
    <w:rsid w:val="001F1F60"/>
    <w:rsid w:val="001F28E6"/>
    <w:rsid w:val="001F29FD"/>
    <w:rsid w:val="001F33AD"/>
    <w:rsid w:val="001F36CC"/>
    <w:rsid w:val="001F37DB"/>
    <w:rsid w:val="001F3B65"/>
    <w:rsid w:val="001F3D03"/>
    <w:rsid w:val="001F43F6"/>
    <w:rsid w:val="001F4685"/>
    <w:rsid w:val="001F49E8"/>
    <w:rsid w:val="001F4BA8"/>
    <w:rsid w:val="001F4C2A"/>
    <w:rsid w:val="001F529B"/>
    <w:rsid w:val="001F59B0"/>
    <w:rsid w:val="001F6569"/>
    <w:rsid w:val="001F6F0A"/>
    <w:rsid w:val="001F7148"/>
    <w:rsid w:val="001F74B1"/>
    <w:rsid w:val="00200544"/>
    <w:rsid w:val="00200A20"/>
    <w:rsid w:val="002014F0"/>
    <w:rsid w:val="00201EE7"/>
    <w:rsid w:val="00202842"/>
    <w:rsid w:val="00202D76"/>
    <w:rsid w:val="00202F7B"/>
    <w:rsid w:val="00203B6A"/>
    <w:rsid w:val="00203C34"/>
    <w:rsid w:val="00203DC9"/>
    <w:rsid w:val="0020430B"/>
    <w:rsid w:val="00204F7D"/>
    <w:rsid w:val="00204FD6"/>
    <w:rsid w:val="0020510C"/>
    <w:rsid w:val="002051D4"/>
    <w:rsid w:val="00205CFA"/>
    <w:rsid w:val="00206AB1"/>
    <w:rsid w:val="00206D5B"/>
    <w:rsid w:val="00206DB5"/>
    <w:rsid w:val="00206EB0"/>
    <w:rsid w:val="00207BDE"/>
    <w:rsid w:val="00207D7D"/>
    <w:rsid w:val="00210822"/>
    <w:rsid w:val="0021103C"/>
    <w:rsid w:val="00211411"/>
    <w:rsid w:val="0021153B"/>
    <w:rsid w:val="00211602"/>
    <w:rsid w:val="00211C31"/>
    <w:rsid w:val="00212005"/>
    <w:rsid w:val="002120C5"/>
    <w:rsid w:val="00212252"/>
    <w:rsid w:val="002128EF"/>
    <w:rsid w:val="00212B9C"/>
    <w:rsid w:val="00213006"/>
    <w:rsid w:val="00213463"/>
    <w:rsid w:val="002138E8"/>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6F2"/>
    <w:rsid w:val="002207E4"/>
    <w:rsid w:val="00220E1C"/>
    <w:rsid w:val="00221095"/>
    <w:rsid w:val="002214C0"/>
    <w:rsid w:val="00221D16"/>
    <w:rsid w:val="0022233A"/>
    <w:rsid w:val="00222352"/>
    <w:rsid w:val="0022263A"/>
    <w:rsid w:val="00222A32"/>
    <w:rsid w:val="00223132"/>
    <w:rsid w:val="002233E4"/>
    <w:rsid w:val="00223C51"/>
    <w:rsid w:val="00223ECD"/>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800"/>
    <w:rsid w:val="00234A8B"/>
    <w:rsid w:val="00235683"/>
    <w:rsid w:val="00235B12"/>
    <w:rsid w:val="00235CB8"/>
    <w:rsid w:val="00235E52"/>
    <w:rsid w:val="00235EF6"/>
    <w:rsid w:val="002366F6"/>
    <w:rsid w:val="00236AFA"/>
    <w:rsid w:val="0023724D"/>
    <w:rsid w:val="002402C3"/>
    <w:rsid w:val="0024051C"/>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933"/>
    <w:rsid w:val="00252E8D"/>
    <w:rsid w:val="002533FD"/>
    <w:rsid w:val="002536EA"/>
    <w:rsid w:val="00253BE2"/>
    <w:rsid w:val="002547A4"/>
    <w:rsid w:val="00254F16"/>
    <w:rsid w:val="00255038"/>
    <w:rsid w:val="002554EE"/>
    <w:rsid w:val="00256506"/>
    <w:rsid w:val="00256C9F"/>
    <w:rsid w:val="00257326"/>
    <w:rsid w:val="00257F16"/>
    <w:rsid w:val="00257FDD"/>
    <w:rsid w:val="00260407"/>
    <w:rsid w:val="002605F0"/>
    <w:rsid w:val="00260B39"/>
    <w:rsid w:val="002617B9"/>
    <w:rsid w:val="00261960"/>
    <w:rsid w:val="002623E5"/>
    <w:rsid w:val="002625C2"/>
    <w:rsid w:val="00262E1D"/>
    <w:rsid w:val="00262E9A"/>
    <w:rsid w:val="0026324C"/>
    <w:rsid w:val="002633D7"/>
    <w:rsid w:val="00263CF6"/>
    <w:rsid w:val="002640CF"/>
    <w:rsid w:val="00264381"/>
    <w:rsid w:val="002648D1"/>
    <w:rsid w:val="00264B5B"/>
    <w:rsid w:val="00264DC1"/>
    <w:rsid w:val="002652ED"/>
    <w:rsid w:val="00265DDF"/>
    <w:rsid w:val="002661E8"/>
    <w:rsid w:val="00266AF8"/>
    <w:rsid w:val="00266F19"/>
    <w:rsid w:val="00267286"/>
    <w:rsid w:val="00267FD9"/>
    <w:rsid w:val="00270B09"/>
    <w:rsid w:val="00270CAF"/>
    <w:rsid w:val="00270E80"/>
    <w:rsid w:val="00271B1C"/>
    <w:rsid w:val="00271B3C"/>
    <w:rsid w:val="00271CCD"/>
    <w:rsid w:val="0027203F"/>
    <w:rsid w:val="00273392"/>
    <w:rsid w:val="00273FF8"/>
    <w:rsid w:val="0027477A"/>
    <w:rsid w:val="00274998"/>
    <w:rsid w:val="002751E6"/>
    <w:rsid w:val="002754F7"/>
    <w:rsid w:val="00275562"/>
    <w:rsid w:val="002755EE"/>
    <w:rsid w:val="00275729"/>
    <w:rsid w:val="00275DF4"/>
    <w:rsid w:val="00276400"/>
    <w:rsid w:val="002768F7"/>
    <w:rsid w:val="002772D2"/>
    <w:rsid w:val="00277E66"/>
    <w:rsid w:val="00280547"/>
    <w:rsid w:val="002806E1"/>
    <w:rsid w:val="002809FC"/>
    <w:rsid w:val="00280F97"/>
    <w:rsid w:val="00281CF1"/>
    <w:rsid w:val="0028203E"/>
    <w:rsid w:val="002829CE"/>
    <w:rsid w:val="00282C9B"/>
    <w:rsid w:val="00282DA9"/>
    <w:rsid w:val="00283684"/>
    <w:rsid w:val="002837B5"/>
    <w:rsid w:val="002837CC"/>
    <w:rsid w:val="00283D80"/>
    <w:rsid w:val="00284047"/>
    <w:rsid w:val="002845D9"/>
    <w:rsid w:val="002848AC"/>
    <w:rsid w:val="00284B7E"/>
    <w:rsid w:val="00284EC9"/>
    <w:rsid w:val="002866A3"/>
    <w:rsid w:val="002870B5"/>
    <w:rsid w:val="00287A2B"/>
    <w:rsid w:val="00287BB5"/>
    <w:rsid w:val="0029067A"/>
    <w:rsid w:val="00290A3E"/>
    <w:rsid w:val="002910B2"/>
    <w:rsid w:val="00291477"/>
    <w:rsid w:val="00291653"/>
    <w:rsid w:val="0029382F"/>
    <w:rsid w:val="002953F1"/>
    <w:rsid w:val="00295BF3"/>
    <w:rsid w:val="0029684D"/>
    <w:rsid w:val="00297011"/>
    <w:rsid w:val="00297564"/>
    <w:rsid w:val="002976EE"/>
    <w:rsid w:val="00297E2A"/>
    <w:rsid w:val="002A019F"/>
    <w:rsid w:val="002A0F9A"/>
    <w:rsid w:val="002A10C7"/>
    <w:rsid w:val="002A10C8"/>
    <w:rsid w:val="002A1885"/>
    <w:rsid w:val="002A1B95"/>
    <w:rsid w:val="002A261E"/>
    <w:rsid w:val="002A3303"/>
    <w:rsid w:val="002A333D"/>
    <w:rsid w:val="002A37AD"/>
    <w:rsid w:val="002A3B6C"/>
    <w:rsid w:val="002A3CAD"/>
    <w:rsid w:val="002A4B66"/>
    <w:rsid w:val="002A4D46"/>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9C"/>
    <w:rsid w:val="002B38FF"/>
    <w:rsid w:val="002B3952"/>
    <w:rsid w:val="002B4281"/>
    <w:rsid w:val="002B4867"/>
    <w:rsid w:val="002B48DF"/>
    <w:rsid w:val="002B49D6"/>
    <w:rsid w:val="002B5ABF"/>
    <w:rsid w:val="002B6B01"/>
    <w:rsid w:val="002B79FD"/>
    <w:rsid w:val="002C036B"/>
    <w:rsid w:val="002C0646"/>
    <w:rsid w:val="002C0B62"/>
    <w:rsid w:val="002C0CA8"/>
    <w:rsid w:val="002C1185"/>
    <w:rsid w:val="002C1AEC"/>
    <w:rsid w:val="002C22DD"/>
    <w:rsid w:val="002C22E8"/>
    <w:rsid w:val="002C267E"/>
    <w:rsid w:val="002C2C69"/>
    <w:rsid w:val="002C2F7A"/>
    <w:rsid w:val="002C3708"/>
    <w:rsid w:val="002C471A"/>
    <w:rsid w:val="002C52CF"/>
    <w:rsid w:val="002C5636"/>
    <w:rsid w:val="002C58BC"/>
    <w:rsid w:val="002C5A3D"/>
    <w:rsid w:val="002C6893"/>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61E"/>
    <w:rsid w:val="002D7F89"/>
    <w:rsid w:val="002E044D"/>
    <w:rsid w:val="002E086E"/>
    <w:rsid w:val="002E16E9"/>
    <w:rsid w:val="002E20A9"/>
    <w:rsid w:val="002E31D5"/>
    <w:rsid w:val="002E3A6F"/>
    <w:rsid w:val="002E3E82"/>
    <w:rsid w:val="002E471E"/>
    <w:rsid w:val="002E4DB9"/>
    <w:rsid w:val="002E50B0"/>
    <w:rsid w:val="002E5D20"/>
    <w:rsid w:val="002E5D40"/>
    <w:rsid w:val="002E6196"/>
    <w:rsid w:val="002E7908"/>
    <w:rsid w:val="002E7DA9"/>
    <w:rsid w:val="002F0DA2"/>
    <w:rsid w:val="002F1811"/>
    <w:rsid w:val="002F1904"/>
    <w:rsid w:val="002F19C1"/>
    <w:rsid w:val="002F1B09"/>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2C34"/>
    <w:rsid w:val="00303A15"/>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34B"/>
    <w:rsid w:val="003162D6"/>
    <w:rsid w:val="00316324"/>
    <w:rsid w:val="003166EA"/>
    <w:rsid w:val="003168B0"/>
    <w:rsid w:val="00316BA5"/>
    <w:rsid w:val="00317921"/>
    <w:rsid w:val="00317B17"/>
    <w:rsid w:val="00317F7C"/>
    <w:rsid w:val="003200CF"/>
    <w:rsid w:val="003206F2"/>
    <w:rsid w:val="00320851"/>
    <w:rsid w:val="0032087C"/>
    <w:rsid w:val="00320A53"/>
    <w:rsid w:val="003227B0"/>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7C9"/>
    <w:rsid w:val="00334959"/>
    <w:rsid w:val="003352C6"/>
    <w:rsid w:val="00335E15"/>
    <w:rsid w:val="00335F4F"/>
    <w:rsid w:val="0033648F"/>
    <w:rsid w:val="00336A08"/>
    <w:rsid w:val="00336A34"/>
    <w:rsid w:val="00336EC8"/>
    <w:rsid w:val="003376B6"/>
    <w:rsid w:val="00337C1D"/>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4077"/>
    <w:rsid w:val="00344D1B"/>
    <w:rsid w:val="00344F09"/>
    <w:rsid w:val="0034566D"/>
    <w:rsid w:val="003458F7"/>
    <w:rsid w:val="00345C3A"/>
    <w:rsid w:val="0034710C"/>
    <w:rsid w:val="0034719B"/>
    <w:rsid w:val="003505AC"/>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1DE"/>
    <w:rsid w:val="00355D39"/>
    <w:rsid w:val="00356478"/>
    <w:rsid w:val="00356901"/>
    <w:rsid w:val="00356B74"/>
    <w:rsid w:val="00357236"/>
    <w:rsid w:val="0035799A"/>
    <w:rsid w:val="0036018D"/>
    <w:rsid w:val="00360198"/>
    <w:rsid w:val="003603A6"/>
    <w:rsid w:val="00360863"/>
    <w:rsid w:val="0036122D"/>
    <w:rsid w:val="0036182F"/>
    <w:rsid w:val="00361C16"/>
    <w:rsid w:val="00361DFB"/>
    <w:rsid w:val="0036227F"/>
    <w:rsid w:val="003622F7"/>
    <w:rsid w:val="003629E0"/>
    <w:rsid w:val="003639AA"/>
    <w:rsid w:val="0036403A"/>
    <w:rsid w:val="0036413D"/>
    <w:rsid w:val="0036456B"/>
    <w:rsid w:val="00364618"/>
    <w:rsid w:val="00364AD3"/>
    <w:rsid w:val="00364E6A"/>
    <w:rsid w:val="003653FB"/>
    <w:rsid w:val="003655D3"/>
    <w:rsid w:val="00365885"/>
    <w:rsid w:val="00366E3C"/>
    <w:rsid w:val="00366E41"/>
    <w:rsid w:val="003670D0"/>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3F23"/>
    <w:rsid w:val="00374449"/>
    <w:rsid w:val="0037476F"/>
    <w:rsid w:val="00374ECB"/>
    <w:rsid w:val="0037507D"/>
    <w:rsid w:val="00375656"/>
    <w:rsid w:val="0037566B"/>
    <w:rsid w:val="003758DA"/>
    <w:rsid w:val="00375926"/>
    <w:rsid w:val="00375D39"/>
    <w:rsid w:val="00376066"/>
    <w:rsid w:val="00376313"/>
    <w:rsid w:val="003763DF"/>
    <w:rsid w:val="0037692A"/>
    <w:rsid w:val="00376C65"/>
    <w:rsid w:val="003801BD"/>
    <w:rsid w:val="0038263A"/>
    <w:rsid w:val="00382979"/>
    <w:rsid w:val="00382B06"/>
    <w:rsid w:val="00383031"/>
    <w:rsid w:val="0038308E"/>
    <w:rsid w:val="003838B4"/>
    <w:rsid w:val="00383B9F"/>
    <w:rsid w:val="00383DA9"/>
    <w:rsid w:val="00384448"/>
    <w:rsid w:val="00384D0D"/>
    <w:rsid w:val="003853AD"/>
    <w:rsid w:val="003855AA"/>
    <w:rsid w:val="00385CB5"/>
    <w:rsid w:val="003877EB"/>
    <w:rsid w:val="00387BF4"/>
    <w:rsid w:val="00387F66"/>
    <w:rsid w:val="0039042A"/>
    <w:rsid w:val="00390539"/>
    <w:rsid w:val="00390695"/>
    <w:rsid w:val="0039076F"/>
    <w:rsid w:val="00391117"/>
    <w:rsid w:val="00391839"/>
    <w:rsid w:val="00391FB7"/>
    <w:rsid w:val="00392435"/>
    <w:rsid w:val="003924BD"/>
    <w:rsid w:val="00392767"/>
    <w:rsid w:val="00392CD3"/>
    <w:rsid w:val="00392D8F"/>
    <w:rsid w:val="00393660"/>
    <w:rsid w:val="00393D87"/>
    <w:rsid w:val="00393DD7"/>
    <w:rsid w:val="00393DF9"/>
    <w:rsid w:val="003943F6"/>
    <w:rsid w:val="003944C7"/>
    <w:rsid w:val="00394580"/>
    <w:rsid w:val="00394C86"/>
    <w:rsid w:val="00394CFD"/>
    <w:rsid w:val="00394F00"/>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DDE"/>
    <w:rsid w:val="003A42CB"/>
    <w:rsid w:val="003A43F3"/>
    <w:rsid w:val="003A4DA3"/>
    <w:rsid w:val="003A517E"/>
    <w:rsid w:val="003A5A7F"/>
    <w:rsid w:val="003A5AA4"/>
    <w:rsid w:val="003A5B63"/>
    <w:rsid w:val="003A5C19"/>
    <w:rsid w:val="003A5FE5"/>
    <w:rsid w:val="003A6909"/>
    <w:rsid w:val="003A7C9B"/>
    <w:rsid w:val="003B071F"/>
    <w:rsid w:val="003B0906"/>
    <w:rsid w:val="003B0B1D"/>
    <w:rsid w:val="003B0B80"/>
    <w:rsid w:val="003B0CC1"/>
    <w:rsid w:val="003B16BC"/>
    <w:rsid w:val="003B1F54"/>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EFB"/>
    <w:rsid w:val="003D3563"/>
    <w:rsid w:val="003D3E06"/>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F8A"/>
    <w:rsid w:val="003E3FCB"/>
    <w:rsid w:val="003E4246"/>
    <w:rsid w:val="003E4666"/>
    <w:rsid w:val="003E4E22"/>
    <w:rsid w:val="003E542E"/>
    <w:rsid w:val="003E5B3C"/>
    <w:rsid w:val="003E64A5"/>
    <w:rsid w:val="003E658D"/>
    <w:rsid w:val="003E6961"/>
    <w:rsid w:val="003E6D17"/>
    <w:rsid w:val="003E79B4"/>
    <w:rsid w:val="003F07AD"/>
    <w:rsid w:val="003F09F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72A"/>
    <w:rsid w:val="003F789C"/>
    <w:rsid w:val="003F7BF9"/>
    <w:rsid w:val="0040058A"/>
    <w:rsid w:val="004006E8"/>
    <w:rsid w:val="00400982"/>
    <w:rsid w:val="00400CC6"/>
    <w:rsid w:val="0040133B"/>
    <w:rsid w:val="00401C23"/>
    <w:rsid w:val="00401DBA"/>
    <w:rsid w:val="00402056"/>
    <w:rsid w:val="00402874"/>
    <w:rsid w:val="00403925"/>
    <w:rsid w:val="00404156"/>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771"/>
    <w:rsid w:val="00414876"/>
    <w:rsid w:val="00414A55"/>
    <w:rsid w:val="004153FA"/>
    <w:rsid w:val="004155F6"/>
    <w:rsid w:val="004159FE"/>
    <w:rsid w:val="00415B5D"/>
    <w:rsid w:val="00415D24"/>
    <w:rsid w:val="004165DB"/>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B4"/>
    <w:rsid w:val="00433392"/>
    <w:rsid w:val="004334C8"/>
    <w:rsid w:val="004341C7"/>
    <w:rsid w:val="00434385"/>
    <w:rsid w:val="004344D8"/>
    <w:rsid w:val="00434F58"/>
    <w:rsid w:val="004352C5"/>
    <w:rsid w:val="004356D7"/>
    <w:rsid w:val="00435D50"/>
    <w:rsid w:val="00435DF1"/>
    <w:rsid w:val="00436611"/>
    <w:rsid w:val="00436B0E"/>
    <w:rsid w:val="00436EC5"/>
    <w:rsid w:val="0043755B"/>
    <w:rsid w:val="004377E7"/>
    <w:rsid w:val="00437A99"/>
    <w:rsid w:val="0044134E"/>
    <w:rsid w:val="004417A2"/>
    <w:rsid w:val="0044217A"/>
    <w:rsid w:val="0044247D"/>
    <w:rsid w:val="004424B0"/>
    <w:rsid w:val="00442E6B"/>
    <w:rsid w:val="00443255"/>
    <w:rsid w:val="0044375C"/>
    <w:rsid w:val="00443A0F"/>
    <w:rsid w:val="00443AFA"/>
    <w:rsid w:val="00444E88"/>
    <w:rsid w:val="0044537E"/>
    <w:rsid w:val="00445597"/>
    <w:rsid w:val="00445665"/>
    <w:rsid w:val="00445FFE"/>
    <w:rsid w:val="004465D2"/>
    <w:rsid w:val="004474CB"/>
    <w:rsid w:val="00447652"/>
    <w:rsid w:val="00447928"/>
    <w:rsid w:val="00450255"/>
    <w:rsid w:val="0045053A"/>
    <w:rsid w:val="00450A7A"/>
    <w:rsid w:val="0045178A"/>
    <w:rsid w:val="00451AA8"/>
    <w:rsid w:val="00452288"/>
    <w:rsid w:val="00452369"/>
    <w:rsid w:val="00452AFF"/>
    <w:rsid w:val="004537DE"/>
    <w:rsid w:val="00453F92"/>
    <w:rsid w:val="004542B0"/>
    <w:rsid w:val="00454468"/>
    <w:rsid w:val="0045446C"/>
    <w:rsid w:val="00454A4F"/>
    <w:rsid w:val="00454C30"/>
    <w:rsid w:val="00455192"/>
    <w:rsid w:val="00455444"/>
    <w:rsid w:val="00456A2F"/>
    <w:rsid w:val="00456E10"/>
    <w:rsid w:val="00460385"/>
    <w:rsid w:val="00461B32"/>
    <w:rsid w:val="00461B48"/>
    <w:rsid w:val="00461B67"/>
    <w:rsid w:val="00461C7E"/>
    <w:rsid w:val="00461FC6"/>
    <w:rsid w:val="004621C6"/>
    <w:rsid w:val="00462D73"/>
    <w:rsid w:val="00463C99"/>
    <w:rsid w:val="00464106"/>
    <w:rsid w:val="0046474B"/>
    <w:rsid w:val="00464A1E"/>
    <w:rsid w:val="0046522F"/>
    <w:rsid w:val="0046537E"/>
    <w:rsid w:val="004655BE"/>
    <w:rsid w:val="00465DAB"/>
    <w:rsid w:val="00466075"/>
    <w:rsid w:val="0046710C"/>
    <w:rsid w:val="0046717E"/>
    <w:rsid w:val="00467ABB"/>
    <w:rsid w:val="00470AB2"/>
    <w:rsid w:val="00470FC4"/>
    <w:rsid w:val="00471A24"/>
    <w:rsid w:val="00471BAA"/>
    <w:rsid w:val="00471BB5"/>
    <w:rsid w:val="00472A31"/>
    <w:rsid w:val="00472ADF"/>
    <w:rsid w:val="0047375D"/>
    <w:rsid w:val="00474830"/>
    <w:rsid w:val="00475765"/>
    <w:rsid w:val="00475AD4"/>
    <w:rsid w:val="00475D1A"/>
    <w:rsid w:val="00476888"/>
    <w:rsid w:val="0047695A"/>
    <w:rsid w:val="004769E1"/>
    <w:rsid w:val="00476DCC"/>
    <w:rsid w:val="004774B0"/>
    <w:rsid w:val="004776C9"/>
    <w:rsid w:val="00477B23"/>
    <w:rsid w:val="00481812"/>
    <w:rsid w:val="004819D2"/>
    <w:rsid w:val="00481CD5"/>
    <w:rsid w:val="00481EBE"/>
    <w:rsid w:val="004824A6"/>
    <w:rsid w:val="004836A9"/>
    <w:rsid w:val="004839A3"/>
    <w:rsid w:val="00483B4F"/>
    <w:rsid w:val="00483D34"/>
    <w:rsid w:val="004849E6"/>
    <w:rsid w:val="00484C80"/>
    <w:rsid w:val="0048525B"/>
    <w:rsid w:val="0048537D"/>
    <w:rsid w:val="004859A1"/>
    <w:rsid w:val="00486B80"/>
    <w:rsid w:val="00486E4F"/>
    <w:rsid w:val="004874FE"/>
    <w:rsid w:val="004913B4"/>
    <w:rsid w:val="00491554"/>
    <w:rsid w:val="00491D58"/>
    <w:rsid w:val="00492090"/>
    <w:rsid w:val="00492189"/>
    <w:rsid w:val="00492193"/>
    <w:rsid w:val="00492394"/>
    <w:rsid w:val="00492DF1"/>
    <w:rsid w:val="0049323F"/>
    <w:rsid w:val="00493D4B"/>
    <w:rsid w:val="00494E3B"/>
    <w:rsid w:val="00495D40"/>
    <w:rsid w:val="004970B2"/>
    <w:rsid w:val="00497561"/>
    <w:rsid w:val="00497F2F"/>
    <w:rsid w:val="004A0774"/>
    <w:rsid w:val="004A09D9"/>
    <w:rsid w:val="004A2351"/>
    <w:rsid w:val="004A2AE4"/>
    <w:rsid w:val="004A2C4C"/>
    <w:rsid w:val="004A360B"/>
    <w:rsid w:val="004A3B18"/>
    <w:rsid w:val="004A4040"/>
    <w:rsid w:val="004A549B"/>
    <w:rsid w:val="004A5AB6"/>
    <w:rsid w:val="004A5EEE"/>
    <w:rsid w:val="004A679B"/>
    <w:rsid w:val="004A6B1D"/>
    <w:rsid w:val="004A6C83"/>
    <w:rsid w:val="004A76F6"/>
    <w:rsid w:val="004A7E66"/>
    <w:rsid w:val="004B02B9"/>
    <w:rsid w:val="004B03BA"/>
    <w:rsid w:val="004B06ED"/>
    <w:rsid w:val="004B07E3"/>
    <w:rsid w:val="004B0877"/>
    <w:rsid w:val="004B0A9E"/>
    <w:rsid w:val="004B15CC"/>
    <w:rsid w:val="004B2663"/>
    <w:rsid w:val="004B27FE"/>
    <w:rsid w:val="004B2B81"/>
    <w:rsid w:val="004B2C81"/>
    <w:rsid w:val="004B30B6"/>
    <w:rsid w:val="004B3281"/>
    <w:rsid w:val="004B3300"/>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2F89"/>
    <w:rsid w:val="004C304B"/>
    <w:rsid w:val="004C3703"/>
    <w:rsid w:val="004C39DE"/>
    <w:rsid w:val="004C3D7A"/>
    <w:rsid w:val="004C3E15"/>
    <w:rsid w:val="004C41CA"/>
    <w:rsid w:val="004C560F"/>
    <w:rsid w:val="004C589B"/>
    <w:rsid w:val="004C6519"/>
    <w:rsid w:val="004C6675"/>
    <w:rsid w:val="004C7660"/>
    <w:rsid w:val="004C7AEA"/>
    <w:rsid w:val="004C7F6A"/>
    <w:rsid w:val="004D1121"/>
    <w:rsid w:val="004D1A4C"/>
    <w:rsid w:val="004D1D5D"/>
    <w:rsid w:val="004D225C"/>
    <w:rsid w:val="004D23D3"/>
    <w:rsid w:val="004D253F"/>
    <w:rsid w:val="004D2976"/>
    <w:rsid w:val="004D3447"/>
    <w:rsid w:val="004D3FDB"/>
    <w:rsid w:val="004D407C"/>
    <w:rsid w:val="004D43A3"/>
    <w:rsid w:val="004D484A"/>
    <w:rsid w:val="004D48B6"/>
    <w:rsid w:val="004D5064"/>
    <w:rsid w:val="004D5889"/>
    <w:rsid w:val="004D623C"/>
    <w:rsid w:val="004D6811"/>
    <w:rsid w:val="004D6E2A"/>
    <w:rsid w:val="004D7545"/>
    <w:rsid w:val="004D7981"/>
    <w:rsid w:val="004D7B1E"/>
    <w:rsid w:val="004E0227"/>
    <w:rsid w:val="004E0ABF"/>
    <w:rsid w:val="004E36BD"/>
    <w:rsid w:val="004E39CF"/>
    <w:rsid w:val="004E3E9F"/>
    <w:rsid w:val="004E3F4A"/>
    <w:rsid w:val="004E4008"/>
    <w:rsid w:val="004E4C5A"/>
    <w:rsid w:val="004E5F35"/>
    <w:rsid w:val="004F09F3"/>
    <w:rsid w:val="004F0AD3"/>
    <w:rsid w:val="004F0DA7"/>
    <w:rsid w:val="004F1208"/>
    <w:rsid w:val="004F13F4"/>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FFD"/>
    <w:rsid w:val="00504675"/>
    <w:rsid w:val="00504A6E"/>
    <w:rsid w:val="00504EE2"/>
    <w:rsid w:val="00504FFC"/>
    <w:rsid w:val="00505C55"/>
    <w:rsid w:val="00505D11"/>
    <w:rsid w:val="00506425"/>
    <w:rsid w:val="00506484"/>
    <w:rsid w:val="00506BA2"/>
    <w:rsid w:val="00507199"/>
    <w:rsid w:val="005073EF"/>
    <w:rsid w:val="00510EB4"/>
    <w:rsid w:val="00512559"/>
    <w:rsid w:val="00512B73"/>
    <w:rsid w:val="00512CCF"/>
    <w:rsid w:val="00512D21"/>
    <w:rsid w:val="0051462E"/>
    <w:rsid w:val="00514CCA"/>
    <w:rsid w:val="00514D0B"/>
    <w:rsid w:val="00514EC5"/>
    <w:rsid w:val="00515182"/>
    <w:rsid w:val="005154FE"/>
    <w:rsid w:val="00515B90"/>
    <w:rsid w:val="00516243"/>
    <w:rsid w:val="005163BC"/>
    <w:rsid w:val="00516423"/>
    <w:rsid w:val="0051684C"/>
    <w:rsid w:val="00517098"/>
    <w:rsid w:val="0051725E"/>
    <w:rsid w:val="005178B2"/>
    <w:rsid w:val="00520123"/>
    <w:rsid w:val="005203F7"/>
    <w:rsid w:val="00520797"/>
    <w:rsid w:val="00520853"/>
    <w:rsid w:val="0052098B"/>
    <w:rsid w:val="00521057"/>
    <w:rsid w:val="00521075"/>
    <w:rsid w:val="005216A5"/>
    <w:rsid w:val="00522573"/>
    <w:rsid w:val="00522B6F"/>
    <w:rsid w:val="00522DEE"/>
    <w:rsid w:val="00523EE3"/>
    <w:rsid w:val="005246E7"/>
    <w:rsid w:val="0052534E"/>
    <w:rsid w:val="00525407"/>
    <w:rsid w:val="005255A0"/>
    <w:rsid w:val="005255D3"/>
    <w:rsid w:val="00526407"/>
    <w:rsid w:val="005268AC"/>
    <w:rsid w:val="00530656"/>
    <w:rsid w:val="005307A2"/>
    <w:rsid w:val="005319D9"/>
    <w:rsid w:val="0053216D"/>
    <w:rsid w:val="005326BC"/>
    <w:rsid w:val="00533314"/>
    <w:rsid w:val="005339A4"/>
    <w:rsid w:val="005358DC"/>
    <w:rsid w:val="00535BBB"/>
    <w:rsid w:val="005373A0"/>
    <w:rsid w:val="0053741B"/>
    <w:rsid w:val="005376AF"/>
    <w:rsid w:val="00537D0A"/>
    <w:rsid w:val="0054036D"/>
    <w:rsid w:val="00540E16"/>
    <w:rsid w:val="00541258"/>
    <w:rsid w:val="005418ED"/>
    <w:rsid w:val="00541E27"/>
    <w:rsid w:val="00542291"/>
    <w:rsid w:val="0054231A"/>
    <w:rsid w:val="00542763"/>
    <w:rsid w:val="00543338"/>
    <w:rsid w:val="005436D9"/>
    <w:rsid w:val="00543700"/>
    <w:rsid w:val="0054404B"/>
    <w:rsid w:val="005440FE"/>
    <w:rsid w:val="00544290"/>
    <w:rsid w:val="00544376"/>
    <w:rsid w:val="00545A12"/>
    <w:rsid w:val="00546368"/>
    <w:rsid w:val="005466F6"/>
    <w:rsid w:val="00547A55"/>
    <w:rsid w:val="005501A8"/>
    <w:rsid w:val="005507AA"/>
    <w:rsid w:val="00550CBA"/>
    <w:rsid w:val="00550F61"/>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95C"/>
    <w:rsid w:val="0056012E"/>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362"/>
    <w:rsid w:val="00571678"/>
    <w:rsid w:val="00572316"/>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83"/>
    <w:rsid w:val="0059010B"/>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571"/>
    <w:rsid w:val="0059689D"/>
    <w:rsid w:val="00596CFB"/>
    <w:rsid w:val="0059762E"/>
    <w:rsid w:val="005A009B"/>
    <w:rsid w:val="005A05EA"/>
    <w:rsid w:val="005A1445"/>
    <w:rsid w:val="005A1517"/>
    <w:rsid w:val="005A21D3"/>
    <w:rsid w:val="005A2ACB"/>
    <w:rsid w:val="005A36DC"/>
    <w:rsid w:val="005A42DE"/>
    <w:rsid w:val="005A4487"/>
    <w:rsid w:val="005A47AC"/>
    <w:rsid w:val="005A4BB9"/>
    <w:rsid w:val="005A5ECA"/>
    <w:rsid w:val="005A661E"/>
    <w:rsid w:val="005A734A"/>
    <w:rsid w:val="005A793E"/>
    <w:rsid w:val="005B01AA"/>
    <w:rsid w:val="005B0F12"/>
    <w:rsid w:val="005B14A8"/>
    <w:rsid w:val="005B17F7"/>
    <w:rsid w:val="005B2A0B"/>
    <w:rsid w:val="005B2B0B"/>
    <w:rsid w:val="005B462F"/>
    <w:rsid w:val="005B46B9"/>
    <w:rsid w:val="005B4718"/>
    <w:rsid w:val="005B4DAC"/>
    <w:rsid w:val="005B4FDD"/>
    <w:rsid w:val="005B609C"/>
    <w:rsid w:val="005B6C2D"/>
    <w:rsid w:val="005B6F9E"/>
    <w:rsid w:val="005B6FEC"/>
    <w:rsid w:val="005B74BD"/>
    <w:rsid w:val="005B7D57"/>
    <w:rsid w:val="005C0279"/>
    <w:rsid w:val="005C034C"/>
    <w:rsid w:val="005C04C7"/>
    <w:rsid w:val="005C0CDC"/>
    <w:rsid w:val="005C1547"/>
    <w:rsid w:val="005C1E4E"/>
    <w:rsid w:val="005C20BC"/>
    <w:rsid w:val="005C215C"/>
    <w:rsid w:val="005C3098"/>
    <w:rsid w:val="005C3461"/>
    <w:rsid w:val="005C4A80"/>
    <w:rsid w:val="005C59E2"/>
    <w:rsid w:val="005C5D00"/>
    <w:rsid w:val="005C5EF9"/>
    <w:rsid w:val="005C7A48"/>
    <w:rsid w:val="005C7BBA"/>
    <w:rsid w:val="005D0E85"/>
    <w:rsid w:val="005D0ED7"/>
    <w:rsid w:val="005D1022"/>
    <w:rsid w:val="005D123C"/>
    <w:rsid w:val="005D172E"/>
    <w:rsid w:val="005D1AEF"/>
    <w:rsid w:val="005D2074"/>
    <w:rsid w:val="005D23A2"/>
    <w:rsid w:val="005D2D5E"/>
    <w:rsid w:val="005D3010"/>
    <w:rsid w:val="005D31E6"/>
    <w:rsid w:val="005D33F8"/>
    <w:rsid w:val="005D394B"/>
    <w:rsid w:val="005D4814"/>
    <w:rsid w:val="005D4CE6"/>
    <w:rsid w:val="005D5DC7"/>
    <w:rsid w:val="005D6A08"/>
    <w:rsid w:val="005D6C22"/>
    <w:rsid w:val="005D71AA"/>
    <w:rsid w:val="005D767C"/>
    <w:rsid w:val="005D7E5C"/>
    <w:rsid w:val="005E0161"/>
    <w:rsid w:val="005E01C5"/>
    <w:rsid w:val="005E031B"/>
    <w:rsid w:val="005E0367"/>
    <w:rsid w:val="005E0458"/>
    <w:rsid w:val="005E0ACA"/>
    <w:rsid w:val="005E0CEF"/>
    <w:rsid w:val="005E0EFD"/>
    <w:rsid w:val="005E1056"/>
    <w:rsid w:val="005E1CA3"/>
    <w:rsid w:val="005E2046"/>
    <w:rsid w:val="005E2089"/>
    <w:rsid w:val="005E21F8"/>
    <w:rsid w:val="005E2737"/>
    <w:rsid w:val="005E2CAA"/>
    <w:rsid w:val="005E2F75"/>
    <w:rsid w:val="005E3D91"/>
    <w:rsid w:val="005E4265"/>
    <w:rsid w:val="005E44DD"/>
    <w:rsid w:val="005E49BE"/>
    <w:rsid w:val="005E49C0"/>
    <w:rsid w:val="005E5240"/>
    <w:rsid w:val="005E53C2"/>
    <w:rsid w:val="005E69D4"/>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40CA"/>
    <w:rsid w:val="005F4F6B"/>
    <w:rsid w:val="005F54E8"/>
    <w:rsid w:val="005F57D8"/>
    <w:rsid w:val="005F5E13"/>
    <w:rsid w:val="005F6488"/>
    <w:rsid w:val="005F6842"/>
    <w:rsid w:val="005F69E1"/>
    <w:rsid w:val="005F6B44"/>
    <w:rsid w:val="005F72BC"/>
    <w:rsid w:val="005F772D"/>
    <w:rsid w:val="005F7964"/>
    <w:rsid w:val="005F7B24"/>
    <w:rsid w:val="00600CA4"/>
    <w:rsid w:val="006014AE"/>
    <w:rsid w:val="00601E21"/>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370E"/>
    <w:rsid w:val="0061392A"/>
    <w:rsid w:val="00613A49"/>
    <w:rsid w:val="00613C4C"/>
    <w:rsid w:val="0061419F"/>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2334"/>
    <w:rsid w:val="006324CE"/>
    <w:rsid w:val="00632D1B"/>
    <w:rsid w:val="00632FBA"/>
    <w:rsid w:val="00633140"/>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62F"/>
    <w:rsid w:val="006416CE"/>
    <w:rsid w:val="00641E6A"/>
    <w:rsid w:val="00641E71"/>
    <w:rsid w:val="00643379"/>
    <w:rsid w:val="006434A9"/>
    <w:rsid w:val="006434CF"/>
    <w:rsid w:val="00643EC3"/>
    <w:rsid w:val="00643FE4"/>
    <w:rsid w:val="0064439D"/>
    <w:rsid w:val="006443D1"/>
    <w:rsid w:val="00645815"/>
    <w:rsid w:val="0064582F"/>
    <w:rsid w:val="00645F1E"/>
    <w:rsid w:val="00645F4B"/>
    <w:rsid w:val="00646750"/>
    <w:rsid w:val="00647058"/>
    <w:rsid w:val="00647951"/>
    <w:rsid w:val="00650668"/>
    <w:rsid w:val="00651208"/>
    <w:rsid w:val="0065163E"/>
    <w:rsid w:val="006521A6"/>
    <w:rsid w:val="006525EB"/>
    <w:rsid w:val="006534A6"/>
    <w:rsid w:val="00654199"/>
    <w:rsid w:val="006541A3"/>
    <w:rsid w:val="006541D5"/>
    <w:rsid w:val="00654B0A"/>
    <w:rsid w:val="006566C1"/>
    <w:rsid w:val="00656E21"/>
    <w:rsid w:val="00656E42"/>
    <w:rsid w:val="006572DB"/>
    <w:rsid w:val="0065770D"/>
    <w:rsid w:val="00657970"/>
    <w:rsid w:val="00657C70"/>
    <w:rsid w:val="00660026"/>
    <w:rsid w:val="0066024C"/>
    <w:rsid w:val="0066088C"/>
    <w:rsid w:val="00661202"/>
    <w:rsid w:val="00661C5A"/>
    <w:rsid w:val="00662059"/>
    <w:rsid w:val="006620C1"/>
    <w:rsid w:val="006626C0"/>
    <w:rsid w:val="00662A57"/>
    <w:rsid w:val="00662EB2"/>
    <w:rsid w:val="00662F77"/>
    <w:rsid w:val="006632E4"/>
    <w:rsid w:val="00663356"/>
    <w:rsid w:val="00663A1F"/>
    <w:rsid w:val="00663A6E"/>
    <w:rsid w:val="00663CDE"/>
    <w:rsid w:val="00664679"/>
    <w:rsid w:val="00664714"/>
    <w:rsid w:val="006650A7"/>
    <w:rsid w:val="006651B0"/>
    <w:rsid w:val="006653A9"/>
    <w:rsid w:val="00665EE0"/>
    <w:rsid w:val="00666138"/>
    <w:rsid w:val="006661EA"/>
    <w:rsid w:val="0066681D"/>
    <w:rsid w:val="006674B3"/>
    <w:rsid w:val="0066758E"/>
    <w:rsid w:val="006679FB"/>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731"/>
    <w:rsid w:val="00682A3E"/>
    <w:rsid w:val="00682A92"/>
    <w:rsid w:val="00682EB3"/>
    <w:rsid w:val="00683004"/>
    <w:rsid w:val="006845CC"/>
    <w:rsid w:val="00684C67"/>
    <w:rsid w:val="0068610D"/>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2F8C"/>
    <w:rsid w:val="00693328"/>
    <w:rsid w:val="006936C3"/>
    <w:rsid w:val="006937B1"/>
    <w:rsid w:val="006938C6"/>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264"/>
    <w:rsid w:val="006A1735"/>
    <w:rsid w:val="006A1AB3"/>
    <w:rsid w:val="006A1FC7"/>
    <w:rsid w:val="006A275A"/>
    <w:rsid w:val="006A2B1F"/>
    <w:rsid w:val="006A30CB"/>
    <w:rsid w:val="006A385B"/>
    <w:rsid w:val="006A3DD6"/>
    <w:rsid w:val="006A3FE1"/>
    <w:rsid w:val="006A44FC"/>
    <w:rsid w:val="006A488C"/>
    <w:rsid w:val="006A4A85"/>
    <w:rsid w:val="006A53BA"/>
    <w:rsid w:val="006A55C7"/>
    <w:rsid w:val="006A5C87"/>
    <w:rsid w:val="006A6154"/>
    <w:rsid w:val="006A6174"/>
    <w:rsid w:val="006A64C8"/>
    <w:rsid w:val="006A742F"/>
    <w:rsid w:val="006A74C9"/>
    <w:rsid w:val="006B055F"/>
    <w:rsid w:val="006B0941"/>
    <w:rsid w:val="006B0BB7"/>
    <w:rsid w:val="006B1282"/>
    <w:rsid w:val="006B1294"/>
    <w:rsid w:val="006B13FB"/>
    <w:rsid w:val="006B2E11"/>
    <w:rsid w:val="006B4107"/>
    <w:rsid w:val="006B4AD2"/>
    <w:rsid w:val="006B6876"/>
    <w:rsid w:val="006B702F"/>
    <w:rsid w:val="006B71B9"/>
    <w:rsid w:val="006B79C7"/>
    <w:rsid w:val="006B7C8B"/>
    <w:rsid w:val="006C0341"/>
    <w:rsid w:val="006C0541"/>
    <w:rsid w:val="006C09FD"/>
    <w:rsid w:val="006C0D33"/>
    <w:rsid w:val="006C0FC2"/>
    <w:rsid w:val="006C1684"/>
    <w:rsid w:val="006C17F8"/>
    <w:rsid w:val="006C1A90"/>
    <w:rsid w:val="006C1C51"/>
    <w:rsid w:val="006C1E26"/>
    <w:rsid w:val="006C2C12"/>
    <w:rsid w:val="006C2C72"/>
    <w:rsid w:val="006C2EA3"/>
    <w:rsid w:val="006C2FA1"/>
    <w:rsid w:val="006C3676"/>
    <w:rsid w:val="006C3861"/>
    <w:rsid w:val="006C3D3E"/>
    <w:rsid w:val="006C3FFC"/>
    <w:rsid w:val="006C4F63"/>
    <w:rsid w:val="006C527C"/>
    <w:rsid w:val="006C5949"/>
    <w:rsid w:val="006C5D89"/>
    <w:rsid w:val="006C6117"/>
    <w:rsid w:val="006C6799"/>
    <w:rsid w:val="006C6941"/>
    <w:rsid w:val="006C6BA6"/>
    <w:rsid w:val="006C6F21"/>
    <w:rsid w:val="006C758E"/>
    <w:rsid w:val="006C76C3"/>
    <w:rsid w:val="006C7D24"/>
    <w:rsid w:val="006D0354"/>
    <w:rsid w:val="006D0827"/>
    <w:rsid w:val="006D0E2B"/>
    <w:rsid w:val="006D190A"/>
    <w:rsid w:val="006D293C"/>
    <w:rsid w:val="006D2D8E"/>
    <w:rsid w:val="006D325E"/>
    <w:rsid w:val="006D32A6"/>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F49"/>
    <w:rsid w:val="006E4E2B"/>
    <w:rsid w:val="006E52C7"/>
    <w:rsid w:val="006E57A7"/>
    <w:rsid w:val="006E5878"/>
    <w:rsid w:val="006E5AF5"/>
    <w:rsid w:val="006E66AC"/>
    <w:rsid w:val="006E73F4"/>
    <w:rsid w:val="006E7EA3"/>
    <w:rsid w:val="006F0653"/>
    <w:rsid w:val="006F0D46"/>
    <w:rsid w:val="006F2345"/>
    <w:rsid w:val="006F2EA6"/>
    <w:rsid w:val="006F388F"/>
    <w:rsid w:val="006F3EA4"/>
    <w:rsid w:val="006F410E"/>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A2"/>
    <w:rsid w:val="00715410"/>
    <w:rsid w:val="00715B84"/>
    <w:rsid w:val="00715D36"/>
    <w:rsid w:val="0071744B"/>
    <w:rsid w:val="007175EB"/>
    <w:rsid w:val="0071771C"/>
    <w:rsid w:val="00720304"/>
    <w:rsid w:val="00720719"/>
    <w:rsid w:val="00720B8C"/>
    <w:rsid w:val="0072184F"/>
    <w:rsid w:val="00721E64"/>
    <w:rsid w:val="00721EAC"/>
    <w:rsid w:val="0072203A"/>
    <w:rsid w:val="0072274C"/>
    <w:rsid w:val="0072351E"/>
    <w:rsid w:val="00724434"/>
    <w:rsid w:val="007244B4"/>
    <w:rsid w:val="0072465F"/>
    <w:rsid w:val="007248C4"/>
    <w:rsid w:val="00724DA6"/>
    <w:rsid w:val="0072578D"/>
    <w:rsid w:val="00725DE5"/>
    <w:rsid w:val="0072616E"/>
    <w:rsid w:val="0072640A"/>
    <w:rsid w:val="007273B9"/>
    <w:rsid w:val="007277F3"/>
    <w:rsid w:val="00727CA8"/>
    <w:rsid w:val="007304D1"/>
    <w:rsid w:val="00731A82"/>
    <w:rsid w:val="0073298A"/>
    <w:rsid w:val="00733B9F"/>
    <w:rsid w:val="007343C2"/>
    <w:rsid w:val="00734C1A"/>
    <w:rsid w:val="00734EA1"/>
    <w:rsid w:val="00734F11"/>
    <w:rsid w:val="00735035"/>
    <w:rsid w:val="007357D9"/>
    <w:rsid w:val="00735A8D"/>
    <w:rsid w:val="00735FB2"/>
    <w:rsid w:val="0073747D"/>
    <w:rsid w:val="00737745"/>
    <w:rsid w:val="00737D69"/>
    <w:rsid w:val="00737D7C"/>
    <w:rsid w:val="00740207"/>
    <w:rsid w:val="007405C9"/>
    <w:rsid w:val="007408DB"/>
    <w:rsid w:val="00740C25"/>
    <w:rsid w:val="00740D03"/>
    <w:rsid w:val="0074124A"/>
    <w:rsid w:val="0074160C"/>
    <w:rsid w:val="00741DF4"/>
    <w:rsid w:val="007429AD"/>
    <w:rsid w:val="00742E52"/>
    <w:rsid w:val="007442CB"/>
    <w:rsid w:val="00744312"/>
    <w:rsid w:val="0074482C"/>
    <w:rsid w:val="00745F18"/>
    <w:rsid w:val="00746793"/>
    <w:rsid w:val="0074690F"/>
    <w:rsid w:val="00747A86"/>
    <w:rsid w:val="00747CF3"/>
    <w:rsid w:val="00750580"/>
    <w:rsid w:val="00750C57"/>
    <w:rsid w:val="00750DEC"/>
    <w:rsid w:val="007512BA"/>
    <w:rsid w:val="007518D5"/>
    <w:rsid w:val="00751D4F"/>
    <w:rsid w:val="0075218C"/>
    <w:rsid w:val="00752E86"/>
    <w:rsid w:val="00753667"/>
    <w:rsid w:val="00753F9E"/>
    <w:rsid w:val="00754EB0"/>
    <w:rsid w:val="0075523F"/>
    <w:rsid w:val="007560A9"/>
    <w:rsid w:val="00756224"/>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6DA5"/>
    <w:rsid w:val="00767460"/>
    <w:rsid w:val="0076781F"/>
    <w:rsid w:val="00767A77"/>
    <w:rsid w:val="00767B68"/>
    <w:rsid w:val="00770A5E"/>
    <w:rsid w:val="00770D04"/>
    <w:rsid w:val="00771120"/>
    <w:rsid w:val="007713DF"/>
    <w:rsid w:val="0077183D"/>
    <w:rsid w:val="00771ECC"/>
    <w:rsid w:val="00772834"/>
    <w:rsid w:val="0077318B"/>
    <w:rsid w:val="007736C9"/>
    <w:rsid w:val="00774C26"/>
    <w:rsid w:val="00774CB6"/>
    <w:rsid w:val="0077520F"/>
    <w:rsid w:val="00776484"/>
    <w:rsid w:val="007765CC"/>
    <w:rsid w:val="00776FD5"/>
    <w:rsid w:val="00777969"/>
    <w:rsid w:val="00777B4C"/>
    <w:rsid w:val="00780073"/>
    <w:rsid w:val="007800AB"/>
    <w:rsid w:val="00783354"/>
    <w:rsid w:val="00783EED"/>
    <w:rsid w:val="007851C9"/>
    <w:rsid w:val="007867D4"/>
    <w:rsid w:val="007868A6"/>
    <w:rsid w:val="00786A9A"/>
    <w:rsid w:val="007871A1"/>
    <w:rsid w:val="007905CF"/>
    <w:rsid w:val="00790AD5"/>
    <w:rsid w:val="00791557"/>
    <w:rsid w:val="00792449"/>
    <w:rsid w:val="00792A61"/>
    <w:rsid w:val="00792DBF"/>
    <w:rsid w:val="007930F0"/>
    <w:rsid w:val="00793AB5"/>
    <w:rsid w:val="00794621"/>
    <w:rsid w:val="0079487D"/>
    <w:rsid w:val="00794D13"/>
    <w:rsid w:val="00795213"/>
    <w:rsid w:val="007958E3"/>
    <w:rsid w:val="00796823"/>
    <w:rsid w:val="00796918"/>
    <w:rsid w:val="00796D40"/>
    <w:rsid w:val="00796E40"/>
    <w:rsid w:val="007A0079"/>
    <w:rsid w:val="007A0213"/>
    <w:rsid w:val="007A044C"/>
    <w:rsid w:val="007A053F"/>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60E"/>
    <w:rsid w:val="007A5955"/>
    <w:rsid w:val="007A61A3"/>
    <w:rsid w:val="007A67A0"/>
    <w:rsid w:val="007A6A2C"/>
    <w:rsid w:val="007A7945"/>
    <w:rsid w:val="007A7E64"/>
    <w:rsid w:val="007A7FDE"/>
    <w:rsid w:val="007B157F"/>
    <w:rsid w:val="007B1D1B"/>
    <w:rsid w:val="007B1EC0"/>
    <w:rsid w:val="007B20F3"/>
    <w:rsid w:val="007B2344"/>
    <w:rsid w:val="007B3BA9"/>
    <w:rsid w:val="007B3D74"/>
    <w:rsid w:val="007B44D1"/>
    <w:rsid w:val="007B4A18"/>
    <w:rsid w:val="007B53A1"/>
    <w:rsid w:val="007B5620"/>
    <w:rsid w:val="007B567B"/>
    <w:rsid w:val="007B6F39"/>
    <w:rsid w:val="007B7DAF"/>
    <w:rsid w:val="007C02C5"/>
    <w:rsid w:val="007C0835"/>
    <w:rsid w:val="007C0BD3"/>
    <w:rsid w:val="007C111B"/>
    <w:rsid w:val="007C17A4"/>
    <w:rsid w:val="007C1CFB"/>
    <w:rsid w:val="007C31E0"/>
    <w:rsid w:val="007C3BDE"/>
    <w:rsid w:val="007C41CF"/>
    <w:rsid w:val="007C4797"/>
    <w:rsid w:val="007C501C"/>
    <w:rsid w:val="007C53BD"/>
    <w:rsid w:val="007C5406"/>
    <w:rsid w:val="007C5ADD"/>
    <w:rsid w:val="007C5D33"/>
    <w:rsid w:val="007C633F"/>
    <w:rsid w:val="007C6945"/>
    <w:rsid w:val="007C7F2D"/>
    <w:rsid w:val="007D019A"/>
    <w:rsid w:val="007D044E"/>
    <w:rsid w:val="007D0ADA"/>
    <w:rsid w:val="007D1230"/>
    <w:rsid w:val="007D14C6"/>
    <w:rsid w:val="007D1B29"/>
    <w:rsid w:val="007D2ACF"/>
    <w:rsid w:val="007D2B5F"/>
    <w:rsid w:val="007D3054"/>
    <w:rsid w:val="007D3493"/>
    <w:rsid w:val="007D352A"/>
    <w:rsid w:val="007D3674"/>
    <w:rsid w:val="007D36AF"/>
    <w:rsid w:val="007D37B5"/>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24D"/>
    <w:rsid w:val="007E5526"/>
    <w:rsid w:val="007E63C4"/>
    <w:rsid w:val="007E6474"/>
    <w:rsid w:val="007E724A"/>
    <w:rsid w:val="007E75ED"/>
    <w:rsid w:val="007E76D2"/>
    <w:rsid w:val="007E7C70"/>
    <w:rsid w:val="007F10FE"/>
    <w:rsid w:val="007F1E0A"/>
    <w:rsid w:val="007F2015"/>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DFB"/>
    <w:rsid w:val="00807038"/>
    <w:rsid w:val="008074B5"/>
    <w:rsid w:val="00807537"/>
    <w:rsid w:val="008077B9"/>
    <w:rsid w:val="00807FEE"/>
    <w:rsid w:val="008100EE"/>
    <w:rsid w:val="00810915"/>
    <w:rsid w:val="008109B0"/>
    <w:rsid w:val="00811A44"/>
    <w:rsid w:val="00811FD2"/>
    <w:rsid w:val="00812545"/>
    <w:rsid w:val="008125F7"/>
    <w:rsid w:val="008131EF"/>
    <w:rsid w:val="00813475"/>
    <w:rsid w:val="0081363E"/>
    <w:rsid w:val="00813685"/>
    <w:rsid w:val="0081419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DF7"/>
    <w:rsid w:val="008210F2"/>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11"/>
    <w:rsid w:val="00826A3A"/>
    <w:rsid w:val="00826C75"/>
    <w:rsid w:val="00827741"/>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BD9"/>
    <w:rsid w:val="00834DE0"/>
    <w:rsid w:val="00834FAC"/>
    <w:rsid w:val="008359E8"/>
    <w:rsid w:val="00835E26"/>
    <w:rsid w:val="008361CE"/>
    <w:rsid w:val="00836689"/>
    <w:rsid w:val="00836986"/>
    <w:rsid w:val="00836FFD"/>
    <w:rsid w:val="008370FA"/>
    <w:rsid w:val="00837699"/>
    <w:rsid w:val="008403C4"/>
    <w:rsid w:val="00840786"/>
    <w:rsid w:val="008420DD"/>
    <w:rsid w:val="0084318B"/>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7A5"/>
    <w:rsid w:val="0084795F"/>
    <w:rsid w:val="008479C3"/>
    <w:rsid w:val="00850527"/>
    <w:rsid w:val="0085084F"/>
    <w:rsid w:val="00850901"/>
    <w:rsid w:val="00850A18"/>
    <w:rsid w:val="008512E8"/>
    <w:rsid w:val="0085130F"/>
    <w:rsid w:val="008516B1"/>
    <w:rsid w:val="00851AFD"/>
    <w:rsid w:val="00851DC8"/>
    <w:rsid w:val="00851FFD"/>
    <w:rsid w:val="00852574"/>
    <w:rsid w:val="00852C6D"/>
    <w:rsid w:val="00854161"/>
    <w:rsid w:val="0085514B"/>
    <w:rsid w:val="008553B5"/>
    <w:rsid w:val="00855E54"/>
    <w:rsid w:val="00856055"/>
    <w:rsid w:val="0085619B"/>
    <w:rsid w:val="00856466"/>
    <w:rsid w:val="008566A8"/>
    <w:rsid w:val="00857374"/>
    <w:rsid w:val="00857539"/>
    <w:rsid w:val="00857A59"/>
    <w:rsid w:val="00860042"/>
    <w:rsid w:val="00860316"/>
    <w:rsid w:val="008603E0"/>
    <w:rsid w:val="008605FC"/>
    <w:rsid w:val="008614EA"/>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70AA"/>
    <w:rsid w:val="008671EB"/>
    <w:rsid w:val="00867373"/>
    <w:rsid w:val="00867EE6"/>
    <w:rsid w:val="00870143"/>
    <w:rsid w:val="00870393"/>
    <w:rsid w:val="00870711"/>
    <w:rsid w:val="00870A9B"/>
    <w:rsid w:val="00870B8C"/>
    <w:rsid w:val="00870C62"/>
    <w:rsid w:val="00870E0B"/>
    <w:rsid w:val="0087119D"/>
    <w:rsid w:val="0087173E"/>
    <w:rsid w:val="00871786"/>
    <w:rsid w:val="00871ADE"/>
    <w:rsid w:val="008723EE"/>
    <w:rsid w:val="0087257C"/>
    <w:rsid w:val="008725D5"/>
    <w:rsid w:val="008727CD"/>
    <w:rsid w:val="00872C6A"/>
    <w:rsid w:val="00872DE3"/>
    <w:rsid w:val="00873BF1"/>
    <w:rsid w:val="00873D07"/>
    <w:rsid w:val="008747EE"/>
    <w:rsid w:val="00874C2E"/>
    <w:rsid w:val="008756C6"/>
    <w:rsid w:val="00875798"/>
    <w:rsid w:val="00876291"/>
    <w:rsid w:val="00876355"/>
    <w:rsid w:val="008763F3"/>
    <w:rsid w:val="008778E6"/>
    <w:rsid w:val="00877973"/>
    <w:rsid w:val="008801E3"/>
    <w:rsid w:val="00880217"/>
    <w:rsid w:val="0088042B"/>
    <w:rsid w:val="00880D2D"/>
    <w:rsid w:val="00880D6A"/>
    <w:rsid w:val="0088278E"/>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63B2"/>
    <w:rsid w:val="008964B2"/>
    <w:rsid w:val="00896790"/>
    <w:rsid w:val="00896BC5"/>
    <w:rsid w:val="00896C91"/>
    <w:rsid w:val="00896CBF"/>
    <w:rsid w:val="00897A5C"/>
    <w:rsid w:val="008A0C14"/>
    <w:rsid w:val="008A16F5"/>
    <w:rsid w:val="008A180D"/>
    <w:rsid w:val="008A2560"/>
    <w:rsid w:val="008A2F9F"/>
    <w:rsid w:val="008A4ABC"/>
    <w:rsid w:val="008A4BD4"/>
    <w:rsid w:val="008A506C"/>
    <w:rsid w:val="008A5246"/>
    <w:rsid w:val="008A5400"/>
    <w:rsid w:val="008A5738"/>
    <w:rsid w:val="008A643E"/>
    <w:rsid w:val="008A643F"/>
    <w:rsid w:val="008A7414"/>
    <w:rsid w:val="008B0238"/>
    <w:rsid w:val="008B069A"/>
    <w:rsid w:val="008B0A78"/>
    <w:rsid w:val="008B0B6A"/>
    <w:rsid w:val="008B110A"/>
    <w:rsid w:val="008B11A1"/>
    <w:rsid w:val="008B1ADC"/>
    <w:rsid w:val="008B1B00"/>
    <w:rsid w:val="008B1BA9"/>
    <w:rsid w:val="008B1C21"/>
    <w:rsid w:val="008B20ED"/>
    <w:rsid w:val="008B23AB"/>
    <w:rsid w:val="008B4170"/>
    <w:rsid w:val="008B65B6"/>
    <w:rsid w:val="008B6631"/>
    <w:rsid w:val="008B6E35"/>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A27"/>
    <w:rsid w:val="008C4B37"/>
    <w:rsid w:val="008C4E2B"/>
    <w:rsid w:val="008C5532"/>
    <w:rsid w:val="008C59A9"/>
    <w:rsid w:val="008C5E13"/>
    <w:rsid w:val="008C5EBB"/>
    <w:rsid w:val="008C65E2"/>
    <w:rsid w:val="008C68F6"/>
    <w:rsid w:val="008C7619"/>
    <w:rsid w:val="008C7A2F"/>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CC4"/>
    <w:rsid w:val="008D4D33"/>
    <w:rsid w:val="008D54F0"/>
    <w:rsid w:val="008D572A"/>
    <w:rsid w:val="008D58BD"/>
    <w:rsid w:val="008D5E09"/>
    <w:rsid w:val="008D6C60"/>
    <w:rsid w:val="008D6E28"/>
    <w:rsid w:val="008D71AC"/>
    <w:rsid w:val="008D755A"/>
    <w:rsid w:val="008D7B3E"/>
    <w:rsid w:val="008E0034"/>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403"/>
    <w:rsid w:val="0090392A"/>
    <w:rsid w:val="00903D5C"/>
    <w:rsid w:val="009040FD"/>
    <w:rsid w:val="0090428D"/>
    <w:rsid w:val="00904DDC"/>
    <w:rsid w:val="00904E01"/>
    <w:rsid w:val="00905F48"/>
    <w:rsid w:val="00906ADB"/>
    <w:rsid w:val="00906AED"/>
    <w:rsid w:val="009071E9"/>
    <w:rsid w:val="009073DC"/>
    <w:rsid w:val="00907AC0"/>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700C"/>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30273"/>
    <w:rsid w:val="009306BD"/>
    <w:rsid w:val="00930705"/>
    <w:rsid w:val="0093076D"/>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2421"/>
    <w:rsid w:val="0094301D"/>
    <w:rsid w:val="00943ADB"/>
    <w:rsid w:val="00944264"/>
    <w:rsid w:val="009444C6"/>
    <w:rsid w:val="00944674"/>
    <w:rsid w:val="00946DC8"/>
    <w:rsid w:val="00947657"/>
    <w:rsid w:val="009477EB"/>
    <w:rsid w:val="00947894"/>
    <w:rsid w:val="00947BB1"/>
    <w:rsid w:val="00950683"/>
    <w:rsid w:val="009506BF"/>
    <w:rsid w:val="009510E0"/>
    <w:rsid w:val="00951BB1"/>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1177"/>
    <w:rsid w:val="009611C4"/>
    <w:rsid w:val="00961795"/>
    <w:rsid w:val="00961CBA"/>
    <w:rsid w:val="00961CFF"/>
    <w:rsid w:val="0096273F"/>
    <w:rsid w:val="0096293B"/>
    <w:rsid w:val="00962FA6"/>
    <w:rsid w:val="0096343B"/>
    <w:rsid w:val="00964A48"/>
    <w:rsid w:val="00965282"/>
    <w:rsid w:val="00965920"/>
    <w:rsid w:val="00966938"/>
    <w:rsid w:val="00966BD5"/>
    <w:rsid w:val="00966C0C"/>
    <w:rsid w:val="00966C18"/>
    <w:rsid w:val="00966C33"/>
    <w:rsid w:val="00966EF6"/>
    <w:rsid w:val="00967798"/>
    <w:rsid w:val="00967A78"/>
    <w:rsid w:val="00967B04"/>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FBF"/>
    <w:rsid w:val="00983387"/>
    <w:rsid w:val="00983711"/>
    <w:rsid w:val="00984233"/>
    <w:rsid w:val="009843DC"/>
    <w:rsid w:val="009848A4"/>
    <w:rsid w:val="00984AF7"/>
    <w:rsid w:val="00985E5D"/>
    <w:rsid w:val="00986028"/>
    <w:rsid w:val="00986707"/>
    <w:rsid w:val="0098696D"/>
    <w:rsid w:val="00986DB7"/>
    <w:rsid w:val="0098791A"/>
    <w:rsid w:val="00987B70"/>
    <w:rsid w:val="00990CD9"/>
    <w:rsid w:val="00990FCF"/>
    <w:rsid w:val="009915E4"/>
    <w:rsid w:val="00991FE8"/>
    <w:rsid w:val="009930A3"/>
    <w:rsid w:val="009930E7"/>
    <w:rsid w:val="0099377A"/>
    <w:rsid w:val="00993941"/>
    <w:rsid w:val="00993BE9"/>
    <w:rsid w:val="00993D50"/>
    <w:rsid w:val="009947E5"/>
    <w:rsid w:val="00995043"/>
    <w:rsid w:val="009950DE"/>
    <w:rsid w:val="00996CE4"/>
    <w:rsid w:val="00997862"/>
    <w:rsid w:val="009A065E"/>
    <w:rsid w:val="009A094F"/>
    <w:rsid w:val="009A0CB2"/>
    <w:rsid w:val="009A1A07"/>
    <w:rsid w:val="009A206C"/>
    <w:rsid w:val="009A223A"/>
    <w:rsid w:val="009A2584"/>
    <w:rsid w:val="009A27B0"/>
    <w:rsid w:val="009A297E"/>
    <w:rsid w:val="009A2BBA"/>
    <w:rsid w:val="009A352A"/>
    <w:rsid w:val="009A3EAE"/>
    <w:rsid w:val="009A5682"/>
    <w:rsid w:val="009A5747"/>
    <w:rsid w:val="009A582D"/>
    <w:rsid w:val="009A5916"/>
    <w:rsid w:val="009A5F2B"/>
    <w:rsid w:val="009A606D"/>
    <w:rsid w:val="009A609F"/>
    <w:rsid w:val="009A6A2E"/>
    <w:rsid w:val="009A7C57"/>
    <w:rsid w:val="009B0208"/>
    <w:rsid w:val="009B02A3"/>
    <w:rsid w:val="009B083F"/>
    <w:rsid w:val="009B0F0C"/>
    <w:rsid w:val="009B193F"/>
    <w:rsid w:val="009B1C37"/>
    <w:rsid w:val="009B1C77"/>
    <w:rsid w:val="009B1EE8"/>
    <w:rsid w:val="009B21DA"/>
    <w:rsid w:val="009B2678"/>
    <w:rsid w:val="009B2CA6"/>
    <w:rsid w:val="009B3096"/>
    <w:rsid w:val="009B34E7"/>
    <w:rsid w:val="009B359D"/>
    <w:rsid w:val="009B39C0"/>
    <w:rsid w:val="009B3F42"/>
    <w:rsid w:val="009B3F97"/>
    <w:rsid w:val="009B4017"/>
    <w:rsid w:val="009B4889"/>
    <w:rsid w:val="009B52B7"/>
    <w:rsid w:val="009B52F6"/>
    <w:rsid w:val="009B56DF"/>
    <w:rsid w:val="009B5912"/>
    <w:rsid w:val="009B5BB0"/>
    <w:rsid w:val="009B5F2C"/>
    <w:rsid w:val="009B5F5B"/>
    <w:rsid w:val="009B61C6"/>
    <w:rsid w:val="009B61D9"/>
    <w:rsid w:val="009B6482"/>
    <w:rsid w:val="009B67EA"/>
    <w:rsid w:val="009B683A"/>
    <w:rsid w:val="009B6A8D"/>
    <w:rsid w:val="009C03C0"/>
    <w:rsid w:val="009C0D07"/>
    <w:rsid w:val="009C1184"/>
    <w:rsid w:val="009C1C57"/>
    <w:rsid w:val="009C1FE5"/>
    <w:rsid w:val="009C2014"/>
    <w:rsid w:val="009C2107"/>
    <w:rsid w:val="009C2555"/>
    <w:rsid w:val="009C29F1"/>
    <w:rsid w:val="009C31F2"/>
    <w:rsid w:val="009C3515"/>
    <w:rsid w:val="009C3531"/>
    <w:rsid w:val="009C3E48"/>
    <w:rsid w:val="009C4945"/>
    <w:rsid w:val="009C59C9"/>
    <w:rsid w:val="009C5F38"/>
    <w:rsid w:val="009C6989"/>
    <w:rsid w:val="009C76F8"/>
    <w:rsid w:val="009C7C18"/>
    <w:rsid w:val="009D07A4"/>
    <w:rsid w:val="009D0A5B"/>
    <w:rsid w:val="009D133B"/>
    <w:rsid w:val="009D154B"/>
    <w:rsid w:val="009D18B2"/>
    <w:rsid w:val="009D1FC3"/>
    <w:rsid w:val="009D234E"/>
    <w:rsid w:val="009D23A9"/>
    <w:rsid w:val="009D2A81"/>
    <w:rsid w:val="009D3554"/>
    <w:rsid w:val="009D3802"/>
    <w:rsid w:val="009D3A4C"/>
    <w:rsid w:val="009D3ABF"/>
    <w:rsid w:val="009D3B61"/>
    <w:rsid w:val="009D548F"/>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50DB"/>
    <w:rsid w:val="009E5D02"/>
    <w:rsid w:val="009E5DB1"/>
    <w:rsid w:val="009E5E78"/>
    <w:rsid w:val="009E78CE"/>
    <w:rsid w:val="009E7964"/>
    <w:rsid w:val="009F020E"/>
    <w:rsid w:val="009F05AE"/>
    <w:rsid w:val="009F1C03"/>
    <w:rsid w:val="009F1DCA"/>
    <w:rsid w:val="009F2402"/>
    <w:rsid w:val="009F3268"/>
    <w:rsid w:val="009F4A30"/>
    <w:rsid w:val="009F4C92"/>
    <w:rsid w:val="009F57D9"/>
    <w:rsid w:val="009F5D36"/>
    <w:rsid w:val="009F67C4"/>
    <w:rsid w:val="009F6F42"/>
    <w:rsid w:val="009F7404"/>
    <w:rsid w:val="009F75CB"/>
    <w:rsid w:val="009F7C0C"/>
    <w:rsid w:val="00A0012E"/>
    <w:rsid w:val="00A00234"/>
    <w:rsid w:val="00A002FD"/>
    <w:rsid w:val="00A00789"/>
    <w:rsid w:val="00A00F22"/>
    <w:rsid w:val="00A011AC"/>
    <w:rsid w:val="00A0175F"/>
    <w:rsid w:val="00A020F1"/>
    <w:rsid w:val="00A02572"/>
    <w:rsid w:val="00A02E45"/>
    <w:rsid w:val="00A030D4"/>
    <w:rsid w:val="00A0385B"/>
    <w:rsid w:val="00A03B9B"/>
    <w:rsid w:val="00A03E86"/>
    <w:rsid w:val="00A04801"/>
    <w:rsid w:val="00A04960"/>
    <w:rsid w:val="00A059FA"/>
    <w:rsid w:val="00A06915"/>
    <w:rsid w:val="00A06C10"/>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F8"/>
    <w:rsid w:val="00A202F6"/>
    <w:rsid w:val="00A22086"/>
    <w:rsid w:val="00A22BEF"/>
    <w:rsid w:val="00A22E42"/>
    <w:rsid w:val="00A23544"/>
    <w:rsid w:val="00A2367D"/>
    <w:rsid w:val="00A24109"/>
    <w:rsid w:val="00A245E5"/>
    <w:rsid w:val="00A24BEC"/>
    <w:rsid w:val="00A24FFB"/>
    <w:rsid w:val="00A25683"/>
    <w:rsid w:val="00A257AC"/>
    <w:rsid w:val="00A257C7"/>
    <w:rsid w:val="00A25956"/>
    <w:rsid w:val="00A263FA"/>
    <w:rsid w:val="00A26BA4"/>
    <w:rsid w:val="00A26F40"/>
    <w:rsid w:val="00A26FE7"/>
    <w:rsid w:val="00A274A7"/>
    <w:rsid w:val="00A27C0A"/>
    <w:rsid w:val="00A27E76"/>
    <w:rsid w:val="00A30022"/>
    <w:rsid w:val="00A3096C"/>
    <w:rsid w:val="00A30C8E"/>
    <w:rsid w:val="00A30D9F"/>
    <w:rsid w:val="00A30E50"/>
    <w:rsid w:val="00A31093"/>
    <w:rsid w:val="00A317BD"/>
    <w:rsid w:val="00A31AE9"/>
    <w:rsid w:val="00A31BA2"/>
    <w:rsid w:val="00A31D60"/>
    <w:rsid w:val="00A32502"/>
    <w:rsid w:val="00A32529"/>
    <w:rsid w:val="00A32C62"/>
    <w:rsid w:val="00A336B6"/>
    <w:rsid w:val="00A337C3"/>
    <w:rsid w:val="00A33BA3"/>
    <w:rsid w:val="00A343AA"/>
    <w:rsid w:val="00A345B1"/>
    <w:rsid w:val="00A3530B"/>
    <w:rsid w:val="00A35379"/>
    <w:rsid w:val="00A35428"/>
    <w:rsid w:val="00A35E5B"/>
    <w:rsid w:val="00A36251"/>
    <w:rsid w:val="00A368F2"/>
    <w:rsid w:val="00A36DF8"/>
    <w:rsid w:val="00A40066"/>
    <w:rsid w:val="00A40146"/>
    <w:rsid w:val="00A40773"/>
    <w:rsid w:val="00A40775"/>
    <w:rsid w:val="00A4144E"/>
    <w:rsid w:val="00A41DB5"/>
    <w:rsid w:val="00A4269C"/>
    <w:rsid w:val="00A428B1"/>
    <w:rsid w:val="00A4321D"/>
    <w:rsid w:val="00A4449F"/>
    <w:rsid w:val="00A44FD6"/>
    <w:rsid w:val="00A457D0"/>
    <w:rsid w:val="00A45E92"/>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FD2"/>
    <w:rsid w:val="00A5568C"/>
    <w:rsid w:val="00A55867"/>
    <w:rsid w:val="00A56147"/>
    <w:rsid w:val="00A56378"/>
    <w:rsid w:val="00A567D1"/>
    <w:rsid w:val="00A56C2B"/>
    <w:rsid w:val="00A56F17"/>
    <w:rsid w:val="00A570D0"/>
    <w:rsid w:val="00A574AC"/>
    <w:rsid w:val="00A60B4C"/>
    <w:rsid w:val="00A6208A"/>
    <w:rsid w:val="00A62445"/>
    <w:rsid w:val="00A62604"/>
    <w:rsid w:val="00A62729"/>
    <w:rsid w:val="00A62A0F"/>
    <w:rsid w:val="00A6301A"/>
    <w:rsid w:val="00A63997"/>
    <w:rsid w:val="00A63D88"/>
    <w:rsid w:val="00A645A6"/>
    <w:rsid w:val="00A646ED"/>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88D"/>
    <w:rsid w:val="00A70E21"/>
    <w:rsid w:val="00A71357"/>
    <w:rsid w:val="00A72622"/>
    <w:rsid w:val="00A72639"/>
    <w:rsid w:val="00A726E4"/>
    <w:rsid w:val="00A7271B"/>
    <w:rsid w:val="00A732F6"/>
    <w:rsid w:val="00A736CE"/>
    <w:rsid w:val="00A73924"/>
    <w:rsid w:val="00A73CB6"/>
    <w:rsid w:val="00A73DC7"/>
    <w:rsid w:val="00A742AB"/>
    <w:rsid w:val="00A747F8"/>
    <w:rsid w:val="00A749F6"/>
    <w:rsid w:val="00A75600"/>
    <w:rsid w:val="00A75B80"/>
    <w:rsid w:val="00A75F25"/>
    <w:rsid w:val="00A75F6D"/>
    <w:rsid w:val="00A7622E"/>
    <w:rsid w:val="00A76941"/>
    <w:rsid w:val="00A769A4"/>
    <w:rsid w:val="00A770BB"/>
    <w:rsid w:val="00A77D07"/>
    <w:rsid w:val="00A77EB2"/>
    <w:rsid w:val="00A80610"/>
    <w:rsid w:val="00A80E80"/>
    <w:rsid w:val="00A80F02"/>
    <w:rsid w:val="00A811FE"/>
    <w:rsid w:val="00A81348"/>
    <w:rsid w:val="00A815AD"/>
    <w:rsid w:val="00A81BAF"/>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F59"/>
    <w:rsid w:val="00A91117"/>
    <w:rsid w:val="00A9178D"/>
    <w:rsid w:val="00A91BAC"/>
    <w:rsid w:val="00A928E4"/>
    <w:rsid w:val="00A929DD"/>
    <w:rsid w:val="00A92CC4"/>
    <w:rsid w:val="00A92F6E"/>
    <w:rsid w:val="00A93679"/>
    <w:rsid w:val="00A9389D"/>
    <w:rsid w:val="00A953A5"/>
    <w:rsid w:val="00A95421"/>
    <w:rsid w:val="00A95502"/>
    <w:rsid w:val="00A96BF9"/>
    <w:rsid w:val="00A9760F"/>
    <w:rsid w:val="00A97652"/>
    <w:rsid w:val="00A97CCE"/>
    <w:rsid w:val="00AA0D54"/>
    <w:rsid w:val="00AA10DC"/>
    <w:rsid w:val="00AA125D"/>
    <w:rsid w:val="00AA1BCE"/>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230E"/>
    <w:rsid w:val="00AB245A"/>
    <w:rsid w:val="00AB2AD4"/>
    <w:rsid w:val="00AB2E17"/>
    <w:rsid w:val="00AB406B"/>
    <w:rsid w:val="00AB409D"/>
    <w:rsid w:val="00AB4486"/>
    <w:rsid w:val="00AB4813"/>
    <w:rsid w:val="00AB5436"/>
    <w:rsid w:val="00AB55DE"/>
    <w:rsid w:val="00AB578B"/>
    <w:rsid w:val="00AB5AF8"/>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1DC"/>
    <w:rsid w:val="00AD238E"/>
    <w:rsid w:val="00AD23ED"/>
    <w:rsid w:val="00AD3848"/>
    <w:rsid w:val="00AD3A4C"/>
    <w:rsid w:val="00AD3E9E"/>
    <w:rsid w:val="00AD4C74"/>
    <w:rsid w:val="00AD4DA5"/>
    <w:rsid w:val="00AD5C66"/>
    <w:rsid w:val="00AD64E4"/>
    <w:rsid w:val="00AD6EFA"/>
    <w:rsid w:val="00AD7554"/>
    <w:rsid w:val="00AD78FF"/>
    <w:rsid w:val="00AE0335"/>
    <w:rsid w:val="00AE090A"/>
    <w:rsid w:val="00AE0E8B"/>
    <w:rsid w:val="00AE13D6"/>
    <w:rsid w:val="00AE1595"/>
    <w:rsid w:val="00AE2341"/>
    <w:rsid w:val="00AE23E2"/>
    <w:rsid w:val="00AE29BC"/>
    <w:rsid w:val="00AE2C18"/>
    <w:rsid w:val="00AE5A0C"/>
    <w:rsid w:val="00AE5ACA"/>
    <w:rsid w:val="00AE6BA8"/>
    <w:rsid w:val="00AE78EA"/>
    <w:rsid w:val="00AE79B1"/>
    <w:rsid w:val="00AF0788"/>
    <w:rsid w:val="00AF113D"/>
    <w:rsid w:val="00AF1598"/>
    <w:rsid w:val="00AF2075"/>
    <w:rsid w:val="00AF2F34"/>
    <w:rsid w:val="00AF2F3B"/>
    <w:rsid w:val="00AF2FB7"/>
    <w:rsid w:val="00AF3085"/>
    <w:rsid w:val="00AF332B"/>
    <w:rsid w:val="00AF3ABD"/>
    <w:rsid w:val="00AF4927"/>
    <w:rsid w:val="00AF4D1C"/>
    <w:rsid w:val="00AF5325"/>
    <w:rsid w:val="00AF5B23"/>
    <w:rsid w:val="00AF5C3E"/>
    <w:rsid w:val="00AF634F"/>
    <w:rsid w:val="00AF666A"/>
    <w:rsid w:val="00B003BD"/>
    <w:rsid w:val="00B005CF"/>
    <w:rsid w:val="00B00AD8"/>
    <w:rsid w:val="00B01190"/>
    <w:rsid w:val="00B01369"/>
    <w:rsid w:val="00B01589"/>
    <w:rsid w:val="00B02959"/>
    <w:rsid w:val="00B02EE2"/>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F72"/>
    <w:rsid w:val="00B12FFA"/>
    <w:rsid w:val="00B1407C"/>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210C"/>
    <w:rsid w:val="00B322A9"/>
    <w:rsid w:val="00B324EC"/>
    <w:rsid w:val="00B3270A"/>
    <w:rsid w:val="00B328CA"/>
    <w:rsid w:val="00B32B3B"/>
    <w:rsid w:val="00B32BFE"/>
    <w:rsid w:val="00B3315F"/>
    <w:rsid w:val="00B33524"/>
    <w:rsid w:val="00B33784"/>
    <w:rsid w:val="00B33802"/>
    <w:rsid w:val="00B34459"/>
    <w:rsid w:val="00B34463"/>
    <w:rsid w:val="00B34CA8"/>
    <w:rsid w:val="00B35D94"/>
    <w:rsid w:val="00B3602F"/>
    <w:rsid w:val="00B36177"/>
    <w:rsid w:val="00B36847"/>
    <w:rsid w:val="00B36873"/>
    <w:rsid w:val="00B36A7E"/>
    <w:rsid w:val="00B36F00"/>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A2F"/>
    <w:rsid w:val="00B50A8D"/>
    <w:rsid w:val="00B5100F"/>
    <w:rsid w:val="00B5159C"/>
    <w:rsid w:val="00B52045"/>
    <w:rsid w:val="00B52656"/>
    <w:rsid w:val="00B53102"/>
    <w:rsid w:val="00B53186"/>
    <w:rsid w:val="00B5325C"/>
    <w:rsid w:val="00B53A89"/>
    <w:rsid w:val="00B53DBF"/>
    <w:rsid w:val="00B53FE8"/>
    <w:rsid w:val="00B54178"/>
    <w:rsid w:val="00B5417C"/>
    <w:rsid w:val="00B54737"/>
    <w:rsid w:val="00B549B1"/>
    <w:rsid w:val="00B54B90"/>
    <w:rsid w:val="00B55663"/>
    <w:rsid w:val="00B5644D"/>
    <w:rsid w:val="00B568B8"/>
    <w:rsid w:val="00B568EA"/>
    <w:rsid w:val="00B57EC0"/>
    <w:rsid w:val="00B6006E"/>
    <w:rsid w:val="00B603FC"/>
    <w:rsid w:val="00B608CC"/>
    <w:rsid w:val="00B6114D"/>
    <w:rsid w:val="00B61274"/>
    <w:rsid w:val="00B61789"/>
    <w:rsid w:val="00B61854"/>
    <w:rsid w:val="00B623E9"/>
    <w:rsid w:val="00B62904"/>
    <w:rsid w:val="00B62954"/>
    <w:rsid w:val="00B631E3"/>
    <w:rsid w:val="00B63BB3"/>
    <w:rsid w:val="00B6401C"/>
    <w:rsid w:val="00B64401"/>
    <w:rsid w:val="00B647AA"/>
    <w:rsid w:val="00B65031"/>
    <w:rsid w:val="00B659F6"/>
    <w:rsid w:val="00B65DD3"/>
    <w:rsid w:val="00B66348"/>
    <w:rsid w:val="00B66A6A"/>
    <w:rsid w:val="00B66C0F"/>
    <w:rsid w:val="00B66DFA"/>
    <w:rsid w:val="00B673B4"/>
    <w:rsid w:val="00B678AA"/>
    <w:rsid w:val="00B67983"/>
    <w:rsid w:val="00B67C1D"/>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24C7"/>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4839"/>
    <w:rsid w:val="00B95E5F"/>
    <w:rsid w:val="00B95F0B"/>
    <w:rsid w:val="00B96213"/>
    <w:rsid w:val="00B965C9"/>
    <w:rsid w:val="00B96C94"/>
    <w:rsid w:val="00B96D60"/>
    <w:rsid w:val="00B97332"/>
    <w:rsid w:val="00B97525"/>
    <w:rsid w:val="00B97687"/>
    <w:rsid w:val="00BA1801"/>
    <w:rsid w:val="00BA1CCA"/>
    <w:rsid w:val="00BA20F1"/>
    <w:rsid w:val="00BA2265"/>
    <w:rsid w:val="00BA2571"/>
    <w:rsid w:val="00BA28D1"/>
    <w:rsid w:val="00BA3172"/>
    <w:rsid w:val="00BA358B"/>
    <w:rsid w:val="00BA3E1F"/>
    <w:rsid w:val="00BA4873"/>
    <w:rsid w:val="00BA494F"/>
    <w:rsid w:val="00BA4CA4"/>
    <w:rsid w:val="00BA5A26"/>
    <w:rsid w:val="00BA5A91"/>
    <w:rsid w:val="00BA6682"/>
    <w:rsid w:val="00BA7CA0"/>
    <w:rsid w:val="00BA7E54"/>
    <w:rsid w:val="00BB0CF5"/>
    <w:rsid w:val="00BB11F2"/>
    <w:rsid w:val="00BB1751"/>
    <w:rsid w:val="00BB1EC5"/>
    <w:rsid w:val="00BB1F30"/>
    <w:rsid w:val="00BB1FE6"/>
    <w:rsid w:val="00BB25B3"/>
    <w:rsid w:val="00BB3397"/>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1DDF"/>
    <w:rsid w:val="00BC20A6"/>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67FB"/>
    <w:rsid w:val="00BC7418"/>
    <w:rsid w:val="00BC76F6"/>
    <w:rsid w:val="00BC796D"/>
    <w:rsid w:val="00BD0485"/>
    <w:rsid w:val="00BD0BEC"/>
    <w:rsid w:val="00BD0D70"/>
    <w:rsid w:val="00BD1780"/>
    <w:rsid w:val="00BD1CA6"/>
    <w:rsid w:val="00BD1DE7"/>
    <w:rsid w:val="00BD2542"/>
    <w:rsid w:val="00BD25DB"/>
    <w:rsid w:val="00BD30EB"/>
    <w:rsid w:val="00BD42D4"/>
    <w:rsid w:val="00BD4369"/>
    <w:rsid w:val="00BD449A"/>
    <w:rsid w:val="00BD44E2"/>
    <w:rsid w:val="00BD45CE"/>
    <w:rsid w:val="00BD5D57"/>
    <w:rsid w:val="00BD61A1"/>
    <w:rsid w:val="00BD688C"/>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5C6A"/>
    <w:rsid w:val="00BE5CAD"/>
    <w:rsid w:val="00BE5FBD"/>
    <w:rsid w:val="00BE5FF6"/>
    <w:rsid w:val="00BE6156"/>
    <w:rsid w:val="00BE6420"/>
    <w:rsid w:val="00BE6A1F"/>
    <w:rsid w:val="00BE6E14"/>
    <w:rsid w:val="00BE6F71"/>
    <w:rsid w:val="00BE768E"/>
    <w:rsid w:val="00BF04DE"/>
    <w:rsid w:val="00BF06AF"/>
    <w:rsid w:val="00BF0890"/>
    <w:rsid w:val="00BF0E8B"/>
    <w:rsid w:val="00BF2809"/>
    <w:rsid w:val="00BF4785"/>
    <w:rsid w:val="00BF4A1D"/>
    <w:rsid w:val="00BF4B40"/>
    <w:rsid w:val="00BF4C04"/>
    <w:rsid w:val="00BF4E4D"/>
    <w:rsid w:val="00BF6328"/>
    <w:rsid w:val="00BF6826"/>
    <w:rsid w:val="00BF7C15"/>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F27"/>
    <w:rsid w:val="00C05138"/>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3DB5"/>
    <w:rsid w:val="00C1416D"/>
    <w:rsid w:val="00C14666"/>
    <w:rsid w:val="00C15643"/>
    <w:rsid w:val="00C15755"/>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F49"/>
    <w:rsid w:val="00C246B0"/>
    <w:rsid w:val="00C24742"/>
    <w:rsid w:val="00C24853"/>
    <w:rsid w:val="00C24D29"/>
    <w:rsid w:val="00C251C5"/>
    <w:rsid w:val="00C2569E"/>
    <w:rsid w:val="00C26DDD"/>
    <w:rsid w:val="00C2764D"/>
    <w:rsid w:val="00C2783B"/>
    <w:rsid w:val="00C27FB2"/>
    <w:rsid w:val="00C30C93"/>
    <w:rsid w:val="00C30EDA"/>
    <w:rsid w:val="00C30F38"/>
    <w:rsid w:val="00C31FD6"/>
    <w:rsid w:val="00C3240E"/>
    <w:rsid w:val="00C32A90"/>
    <w:rsid w:val="00C32AD1"/>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EEB"/>
    <w:rsid w:val="00C452B7"/>
    <w:rsid w:val="00C46D1F"/>
    <w:rsid w:val="00C47477"/>
    <w:rsid w:val="00C47D0D"/>
    <w:rsid w:val="00C47DF3"/>
    <w:rsid w:val="00C506DE"/>
    <w:rsid w:val="00C50CF7"/>
    <w:rsid w:val="00C51386"/>
    <w:rsid w:val="00C51A76"/>
    <w:rsid w:val="00C52AD9"/>
    <w:rsid w:val="00C54302"/>
    <w:rsid w:val="00C5449D"/>
    <w:rsid w:val="00C54923"/>
    <w:rsid w:val="00C54FCA"/>
    <w:rsid w:val="00C55CE9"/>
    <w:rsid w:val="00C55F19"/>
    <w:rsid w:val="00C56CA3"/>
    <w:rsid w:val="00C56ED4"/>
    <w:rsid w:val="00C56F1C"/>
    <w:rsid w:val="00C56F44"/>
    <w:rsid w:val="00C56FEC"/>
    <w:rsid w:val="00C5759C"/>
    <w:rsid w:val="00C5774F"/>
    <w:rsid w:val="00C57825"/>
    <w:rsid w:val="00C601CF"/>
    <w:rsid w:val="00C60618"/>
    <w:rsid w:val="00C608F9"/>
    <w:rsid w:val="00C61340"/>
    <w:rsid w:val="00C61659"/>
    <w:rsid w:val="00C61BC5"/>
    <w:rsid w:val="00C61DA6"/>
    <w:rsid w:val="00C62D7A"/>
    <w:rsid w:val="00C631E2"/>
    <w:rsid w:val="00C63D12"/>
    <w:rsid w:val="00C63ED1"/>
    <w:rsid w:val="00C63F63"/>
    <w:rsid w:val="00C65AA5"/>
    <w:rsid w:val="00C66408"/>
    <w:rsid w:val="00C67322"/>
    <w:rsid w:val="00C67861"/>
    <w:rsid w:val="00C678A5"/>
    <w:rsid w:val="00C679BC"/>
    <w:rsid w:val="00C67F73"/>
    <w:rsid w:val="00C70203"/>
    <w:rsid w:val="00C702D9"/>
    <w:rsid w:val="00C70526"/>
    <w:rsid w:val="00C708AA"/>
    <w:rsid w:val="00C70F09"/>
    <w:rsid w:val="00C7137E"/>
    <w:rsid w:val="00C71B8A"/>
    <w:rsid w:val="00C71E9F"/>
    <w:rsid w:val="00C7244D"/>
    <w:rsid w:val="00C7266A"/>
    <w:rsid w:val="00C7318A"/>
    <w:rsid w:val="00C74A84"/>
    <w:rsid w:val="00C74C83"/>
    <w:rsid w:val="00C74F57"/>
    <w:rsid w:val="00C75162"/>
    <w:rsid w:val="00C757C3"/>
    <w:rsid w:val="00C762FA"/>
    <w:rsid w:val="00C76578"/>
    <w:rsid w:val="00C76AC2"/>
    <w:rsid w:val="00C76C0B"/>
    <w:rsid w:val="00C7724E"/>
    <w:rsid w:val="00C811A2"/>
    <w:rsid w:val="00C81447"/>
    <w:rsid w:val="00C8157C"/>
    <w:rsid w:val="00C81B28"/>
    <w:rsid w:val="00C82007"/>
    <w:rsid w:val="00C82049"/>
    <w:rsid w:val="00C8212C"/>
    <w:rsid w:val="00C8238D"/>
    <w:rsid w:val="00C82871"/>
    <w:rsid w:val="00C82C64"/>
    <w:rsid w:val="00C82EC4"/>
    <w:rsid w:val="00C842A7"/>
    <w:rsid w:val="00C849DD"/>
    <w:rsid w:val="00C85141"/>
    <w:rsid w:val="00C86459"/>
    <w:rsid w:val="00C866DC"/>
    <w:rsid w:val="00C866F3"/>
    <w:rsid w:val="00C867B3"/>
    <w:rsid w:val="00C86C1F"/>
    <w:rsid w:val="00C86D00"/>
    <w:rsid w:val="00C870A4"/>
    <w:rsid w:val="00C87B50"/>
    <w:rsid w:val="00C87CB0"/>
    <w:rsid w:val="00C87D10"/>
    <w:rsid w:val="00C900D3"/>
    <w:rsid w:val="00C90143"/>
    <w:rsid w:val="00C90308"/>
    <w:rsid w:val="00C90B21"/>
    <w:rsid w:val="00C90B6F"/>
    <w:rsid w:val="00C91822"/>
    <w:rsid w:val="00C918C1"/>
    <w:rsid w:val="00C91C1D"/>
    <w:rsid w:val="00C9278F"/>
    <w:rsid w:val="00C92F7D"/>
    <w:rsid w:val="00C93108"/>
    <w:rsid w:val="00C93298"/>
    <w:rsid w:val="00C93321"/>
    <w:rsid w:val="00C93B69"/>
    <w:rsid w:val="00C93C69"/>
    <w:rsid w:val="00C94517"/>
    <w:rsid w:val="00C9522E"/>
    <w:rsid w:val="00C9525D"/>
    <w:rsid w:val="00C95418"/>
    <w:rsid w:val="00C95ACA"/>
    <w:rsid w:val="00C96473"/>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E1B"/>
    <w:rsid w:val="00CA6255"/>
    <w:rsid w:val="00CA62B0"/>
    <w:rsid w:val="00CA67F6"/>
    <w:rsid w:val="00CA6AE8"/>
    <w:rsid w:val="00CA7BCB"/>
    <w:rsid w:val="00CB0F8A"/>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0F05"/>
    <w:rsid w:val="00CC1202"/>
    <w:rsid w:val="00CC1289"/>
    <w:rsid w:val="00CC1CD5"/>
    <w:rsid w:val="00CC1E32"/>
    <w:rsid w:val="00CC20B5"/>
    <w:rsid w:val="00CC2813"/>
    <w:rsid w:val="00CC29EE"/>
    <w:rsid w:val="00CC43D4"/>
    <w:rsid w:val="00CC44DC"/>
    <w:rsid w:val="00CC482A"/>
    <w:rsid w:val="00CC4853"/>
    <w:rsid w:val="00CC4856"/>
    <w:rsid w:val="00CC5EEC"/>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066"/>
    <w:rsid w:val="00CD37E1"/>
    <w:rsid w:val="00CD4709"/>
    <w:rsid w:val="00CD4D1E"/>
    <w:rsid w:val="00CD4E48"/>
    <w:rsid w:val="00CD5268"/>
    <w:rsid w:val="00CD545E"/>
    <w:rsid w:val="00CD61E8"/>
    <w:rsid w:val="00CD68E9"/>
    <w:rsid w:val="00CD6FF3"/>
    <w:rsid w:val="00CD78CB"/>
    <w:rsid w:val="00CE00C2"/>
    <w:rsid w:val="00CE01A9"/>
    <w:rsid w:val="00CE0A32"/>
    <w:rsid w:val="00CE0B59"/>
    <w:rsid w:val="00CE0FAB"/>
    <w:rsid w:val="00CE16BC"/>
    <w:rsid w:val="00CE1A9E"/>
    <w:rsid w:val="00CE1C6D"/>
    <w:rsid w:val="00CE1E4F"/>
    <w:rsid w:val="00CE389D"/>
    <w:rsid w:val="00CE3E6C"/>
    <w:rsid w:val="00CE454A"/>
    <w:rsid w:val="00CE46C5"/>
    <w:rsid w:val="00CE4E6F"/>
    <w:rsid w:val="00CE4E82"/>
    <w:rsid w:val="00CE56FE"/>
    <w:rsid w:val="00CE58AC"/>
    <w:rsid w:val="00CE5F0C"/>
    <w:rsid w:val="00CE6297"/>
    <w:rsid w:val="00CE63BE"/>
    <w:rsid w:val="00CE71F2"/>
    <w:rsid w:val="00CE7506"/>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6E6"/>
    <w:rsid w:val="00CF4CAE"/>
    <w:rsid w:val="00CF56BF"/>
    <w:rsid w:val="00CF6775"/>
    <w:rsid w:val="00CF6B49"/>
    <w:rsid w:val="00CF7386"/>
    <w:rsid w:val="00CF78C9"/>
    <w:rsid w:val="00CF7D95"/>
    <w:rsid w:val="00D0038B"/>
    <w:rsid w:val="00D00659"/>
    <w:rsid w:val="00D007F5"/>
    <w:rsid w:val="00D00AA3"/>
    <w:rsid w:val="00D018B9"/>
    <w:rsid w:val="00D022E9"/>
    <w:rsid w:val="00D033AE"/>
    <w:rsid w:val="00D03729"/>
    <w:rsid w:val="00D039F2"/>
    <w:rsid w:val="00D0426D"/>
    <w:rsid w:val="00D0440E"/>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5216"/>
    <w:rsid w:val="00D15993"/>
    <w:rsid w:val="00D15DD3"/>
    <w:rsid w:val="00D17D64"/>
    <w:rsid w:val="00D17D66"/>
    <w:rsid w:val="00D2058B"/>
    <w:rsid w:val="00D205E3"/>
    <w:rsid w:val="00D20831"/>
    <w:rsid w:val="00D20A16"/>
    <w:rsid w:val="00D20A5B"/>
    <w:rsid w:val="00D22254"/>
    <w:rsid w:val="00D238B3"/>
    <w:rsid w:val="00D246EC"/>
    <w:rsid w:val="00D25057"/>
    <w:rsid w:val="00D2538B"/>
    <w:rsid w:val="00D257C7"/>
    <w:rsid w:val="00D25968"/>
    <w:rsid w:val="00D25E43"/>
    <w:rsid w:val="00D26570"/>
    <w:rsid w:val="00D26D97"/>
    <w:rsid w:val="00D273C8"/>
    <w:rsid w:val="00D273EB"/>
    <w:rsid w:val="00D27D3E"/>
    <w:rsid w:val="00D302A8"/>
    <w:rsid w:val="00D30913"/>
    <w:rsid w:val="00D311AE"/>
    <w:rsid w:val="00D3147A"/>
    <w:rsid w:val="00D31935"/>
    <w:rsid w:val="00D31E2B"/>
    <w:rsid w:val="00D3269A"/>
    <w:rsid w:val="00D32B59"/>
    <w:rsid w:val="00D34A50"/>
    <w:rsid w:val="00D35116"/>
    <w:rsid w:val="00D3544B"/>
    <w:rsid w:val="00D3558D"/>
    <w:rsid w:val="00D355B4"/>
    <w:rsid w:val="00D35AF2"/>
    <w:rsid w:val="00D36131"/>
    <w:rsid w:val="00D3616F"/>
    <w:rsid w:val="00D36490"/>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7BD1"/>
    <w:rsid w:val="00D57DEF"/>
    <w:rsid w:val="00D57E1B"/>
    <w:rsid w:val="00D6021A"/>
    <w:rsid w:val="00D6038F"/>
    <w:rsid w:val="00D61059"/>
    <w:rsid w:val="00D617A4"/>
    <w:rsid w:val="00D6298C"/>
    <w:rsid w:val="00D62ACE"/>
    <w:rsid w:val="00D62E31"/>
    <w:rsid w:val="00D63691"/>
    <w:rsid w:val="00D64AAD"/>
    <w:rsid w:val="00D65D70"/>
    <w:rsid w:val="00D66457"/>
    <w:rsid w:val="00D66764"/>
    <w:rsid w:val="00D669BB"/>
    <w:rsid w:val="00D6723B"/>
    <w:rsid w:val="00D673FD"/>
    <w:rsid w:val="00D70518"/>
    <w:rsid w:val="00D70DDA"/>
    <w:rsid w:val="00D711F2"/>
    <w:rsid w:val="00D714A8"/>
    <w:rsid w:val="00D71E30"/>
    <w:rsid w:val="00D71F70"/>
    <w:rsid w:val="00D723CD"/>
    <w:rsid w:val="00D731C8"/>
    <w:rsid w:val="00D73C55"/>
    <w:rsid w:val="00D7485C"/>
    <w:rsid w:val="00D7526F"/>
    <w:rsid w:val="00D75464"/>
    <w:rsid w:val="00D75E2B"/>
    <w:rsid w:val="00D75FCB"/>
    <w:rsid w:val="00D76691"/>
    <w:rsid w:val="00D76A9E"/>
    <w:rsid w:val="00D76E7B"/>
    <w:rsid w:val="00D77543"/>
    <w:rsid w:val="00D77BFB"/>
    <w:rsid w:val="00D80E35"/>
    <w:rsid w:val="00D81BB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BF7"/>
    <w:rsid w:val="00D87C83"/>
    <w:rsid w:val="00D92456"/>
    <w:rsid w:val="00D92483"/>
    <w:rsid w:val="00D9290E"/>
    <w:rsid w:val="00D930F2"/>
    <w:rsid w:val="00D931E9"/>
    <w:rsid w:val="00D93614"/>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95D"/>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22D7"/>
    <w:rsid w:val="00DC2A4B"/>
    <w:rsid w:val="00DC3A8E"/>
    <w:rsid w:val="00DC3C55"/>
    <w:rsid w:val="00DC3D69"/>
    <w:rsid w:val="00DC3E38"/>
    <w:rsid w:val="00DC4125"/>
    <w:rsid w:val="00DC416A"/>
    <w:rsid w:val="00DC4FF5"/>
    <w:rsid w:val="00DC6EB3"/>
    <w:rsid w:val="00DC7A08"/>
    <w:rsid w:val="00DC7FFB"/>
    <w:rsid w:val="00DD0384"/>
    <w:rsid w:val="00DD10B0"/>
    <w:rsid w:val="00DD13E2"/>
    <w:rsid w:val="00DD65D9"/>
    <w:rsid w:val="00DD666B"/>
    <w:rsid w:val="00DD6B70"/>
    <w:rsid w:val="00DD6CE6"/>
    <w:rsid w:val="00DD70E2"/>
    <w:rsid w:val="00DD71A5"/>
    <w:rsid w:val="00DD72A9"/>
    <w:rsid w:val="00DD7429"/>
    <w:rsid w:val="00DD7FC6"/>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C2"/>
    <w:rsid w:val="00E02C67"/>
    <w:rsid w:val="00E02F5E"/>
    <w:rsid w:val="00E03DCD"/>
    <w:rsid w:val="00E03EC3"/>
    <w:rsid w:val="00E042E0"/>
    <w:rsid w:val="00E04A75"/>
    <w:rsid w:val="00E04FA5"/>
    <w:rsid w:val="00E05C44"/>
    <w:rsid w:val="00E06968"/>
    <w:rsid w:val="00E06D61"/>
    <w:rsid w:val="00E0721B"/>
    <w:rsid w:val="00E07540"/>
    <w:rsid w:val="00E075A3"/>
    <w:rsid w:val="00E077BB"/>
    <w:rsid w:val="00E07CF2"/>
    <w:rsid w:val="00E108A6"/>
    <w:rsid w:val="00E10F3C"/>
    <w:rsid w:val="00E11031"/>
    <w:rsid w:val="00E11705"/>
    <w:rsid w:val="00E117CC"/>
    <w:rsid w:val="00E11DE1"/>
    <w:rsid w:val="00E1228D"/>
    <w:rsid w:val="00E1282C"/>
    <w:rsid w:val="00E12EC5"/>
    <w:rsid w:val="00E13934"/>
    <w:rsid w:val="00E1397B"/>
    <w:rsid w:val="00E14669"/>
    <w:rsid w:val="00E14E89"/>
    <w:rsid w:val="00E15114"/>
    <w:rsid w:val="00E15213"/>
    <w:rsid w:val="00E15548"/>
    <w:rsid w:val="00E155A7"/>
    <w:rsid w:val="00E157B0"/>
    <w:rsid w:val="00E15AC0"/>
    <w:rsid w:val="00E16D89"/>
    <w:rsid w:val="00E16EF5"/>
    <w:rsid w:val="00E1795A"/>
    <w:rsid w:val="00E17EA1"/>
    <w:rsid w:val="00E209AF"/>
    <w:rsid w:val="00E21246"/>
    <w:rsid w:val="00E21450"/>
    <w:rsid w:val="00E21562"/>
    <w:rsid w:val="00E21853"/>
    <w:rsid w:val="00E219D8"/>
    <w:rsid w:val="00E22865"/>
    <w:rsid w:val="00E22999"/>
    <w:rsid w:val="00E22DC1"/>
    <w:rsid w:val="00E23404"/>
    <w:rsid w:val="00E23829"/>
    <w:rsid w:val="00E23840"/>
    <w:rsid w:val="00E239AC"/>
    <w:rsid w:val="00E23BA8"/>
    <w:rsid w:val="00E23FDE"/>
    <w:rsid w:val="00E2457A"/>
    <w:rsid w:val="00E256F7"/>
    <w:rsid w:val="00E26C4E"/>
    <w:rsid w:val="00E27973"/>
    <w:rsid w:val="00E27BBF"/>
    <w:rsid w:val="00E30039"/>
    <w:rsid w:val="00E301A0"/>
    <w:rsid w:val="00E30CF7"/>
    <w:rsid w:val="00E3126A"/>
    <w:rsid w:val="00E315FD"/>
    <w:rsid w:val="00E3189B"/>
    <w:rsid w:val="00E324BA"/>
    <w:rsid w:val="00E32C8E"/>
    <w:rsid w:val="00E32CF1"/>
    <w:rsid w:val="00E32EBA"/>
    <w:rsid w:val="00E33BEE"/>
    <w:rsid w:val="00E33F33"/>
    <w:rsid w:val="00E341A7"/>
    <w:rsid w:val="00E346A1"/>
    <w:rsid w:val="00E34A30"/>
    <w:rsid w:val="00E34B2F"/>
    <w:rsid w:val="00E34F92"/>
    <w:rsid w:val="00E3533A"/>
    <w:rsid w:val="00E35E7B"/>
    <w:rsid w:val="00E36068"/>
    <w:rsid w:val="00E36940"/>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020"/>
    <w:rsid w:val="00E47314"/>
    <w:rsid w:val="00E479BB"/>
    <w:rsid w:val="00E47A18"/>
    <w:rsid w:val="00E503FA"/>
    <w:rsid w:val="00E505BB"/>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EBB"/>
    <w:rsid w:val="00E5754A"/>
    <w:rsid w:val="00E57FE9"/>
    <w:rsid w:val="00E6010E"/>
    <w:rsid w:val="00E60B70"/>
    <w:rsid w:val="00E60E4F"/>
    <w:rsid w:val="00E61895"/>
    <w:rsid w:val="00E61C40"/>
    <w:rsid w:val="00E62229"/>
    <w:rsid w:val="00E6239C"/>
    <w:rsid w:val="00E629C8"/>
    <w:rsid w:val="00E63086"/>
    <w:rsid w:val="00E63914"/>
    <w:rsid w:val="00E63959"/>
    <w:rsid w:val="00E64CCB"/>
    <w:rsid w:val="00E6582E"/>
    <w:rsid w:val="00E658A2"/>
    <w:rsid w:val="00E65BED"/>
    <w:rsid w:val="00E66E41"/>
    <w:rsid w:val="00E67634"/>
    <w:rsid w:val="00E67960"/>
    <w:rsid w:val="00E67C91"/>
    <w:rsid w:val="00E70742"/>
    <w:rsid w:val="00E710CD"/>
    <w:rsid w:val="00E71164"/>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65"/>
    <w:rsid w:val="00E762CC"/>
    <w:rsid w:val="00E76397"/>
    <w:rsid w:val="00E768EA"/>
    <w:rsid w:val="00E76F30"/>
    <w:rsid w:val="00E77467"/>
    <w:rsid w:val="00E77B06"/>
    <w:rsid w:val="00E800F7"/>
    <w:rsid w:val="00E80CCD"/>
    <w:rsid w:val="00E81072"/>
    <w:rsid w:val="00E81786"/>
    <w:rsid w:val="00E82035"/>
    <w:rsid w:val="00E82572"/>
    <w:rsid w:val="00E83258"/>
    <w:rsid w:val="00E836B3"/>
    <w:rsid w:val="00E83A52"/>
    <w:rsid w:val="00E83BD1"/>
    <w:rsid w:val="00E83F1D"/>
    <w:rsid w:val="00E845C1"/>
    <w:rsid w:val="00E84E4F"/>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593"/>
    <w:rsid w:val="00E97A8A"/>
    <w:rsid w:val="00E97B77"/>
    <w:rsid w:val="00E97EC6"/>
    <w:rsid w:val="00EA02CB"/>
    <w:rsid w:val="00EA22F8"/>
    <w:rsid w:val="00EA27FE"/>
    <w:rsid w:val="00EA2B1E"/>
    <w:rsid w:val="00EA2B54"/>
    <w:rsid w:val="00EA3564"/>
    <w:rsid w:val="00EA4211"/>
    <w:rsid w:val="00EA4625"/>
    <w:rsid w:val="00EA492E"/>
    <w:rsid w:val="00EA553B"/>
    <w:rsid w:val="00EA5C1E"/>
    <w:rsid w:val="00EA5E7A"/>
    <w:rsid w:val="00EA7177"/>
    <w:rsid w:val="00EA768A"/>
    <w:rsid w:val="00EA7ADB"/>
    <w:rsid w:val="00EA7CE7"/>
    <w:rsid w:val="00EA7EF9"/>
    <w:rsid w:val="00EB00C5"/>
    <w:rsid w:val="00EB04B9"/>
    <w:rsid w:val="00EB057B"/>
    <w:rsid w:val="00EB0639"/>
    <w:rsid w:val="00EB08B6"/>
    <w:rsid w:val="00EB1869"/>
    <w:rsid w:val="00EB1932"/>
    <w:rsid w:val="00EB377C"/>
    <w:rsid w:val="00EB3D8C"/>
    <w:rsid w:val="00EB3E4F"/>
    <w:rsid w:val="00EB46F8"/>
    <w:rsid w:val="00EB494C"/>
    <w:rsid w:val="00EB4AD2"/>
    <w:rsid w:val="00EB4B01"/>
    <w:rsid w:val="00EB4B37"/>
    <w:rsid w:val="00EB531E"/>
    <w:rsid w:val="00EB5841"/>
    <w:rsid w:val="00EB656E"/>
    <w:rsid w:val="00EB6A9F"/>
    <w:rsid w:val="00EB6B81"/>
    <w:rsid w:val="00EB76DF"/>
    <w:rsid w:val="00EC0AFB"/>
    <w:rsid w:val="00EC0C8B"/>
    <w:rsid w:val="00EC185C"/>
    <w:rsid w:val="00EC1C43"/>
    <w:rsid w:val="00EC1DB2"/>
    <w:rsid w:val="00EC1FFD"/>
    <w:rsid w:val="00EC234E"/>
    <w:rsid w:val="00EC307C"/>
    <w:rsid w:val="00EC360D"/>
    <w:rsid w:val="00EC3A15"/>
    <w:rsid w:val="00EC3B06"/>
    <w:rsid w:val="00EC441A"/>
    <w:rsid w:val="00EC44E0"/>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6CB"/>
    <w:rsid w:val="00ED3CDE"/>
    <w:rsid w:val="00ED48C4"/>
    <w:rsid w:val="00ED4A83"/>
    <w:rsid w:val="00ED56F3"/>
    <w:rsid w:val="00ED5F2A"/>
    <w:rsid w:val="00ED5F76"/>
    <w:rsid w:val="00ED75E9"/>
    <w:rsid w:val="00ED785C"/>
    <w:rsid w:val="00ED789E"/>
    <w:rsid w:val="00ED7EFC"/>
    <w:rsid w:val="00EE02F7"/>
    <w:rsid w:val="00EE0558"/>
    <w:rsid w:val="00EE1222"/>
    <w:rsid w:val="00EE1358"/>
    <w:rsid w:val="00EE150A"/>
    <w:rsid w:val="00EE1847"/>
    <w:rsid w:val="00EE1EEA"/>
    <w:rsid w:val="00EE20D8"/>
    <w:rsid w:val="00EE2187"/>
    <w:rsid w:val="00EE25F9"/>
    <w:rsid w:val="00EE26B5"/>
    <w:rsid w:val="00EE2BB6"/>
    <w:rsid w:val="00EE30C8"/>
    <w:rsid w:val="00EE3AEC"/>
    <w:rsid w:val="00EE3C84"/>
    <w:rsid w:val="00EE42F6"/>
    <w:rsid w:val="00EE4FFF"/>
    <w:rsid w:val="00EE5A8B"/>
    <w:rsid w:val="00EE5E45"/>
    <w:rsid w:val="00EE5ED5"/>
    <w:rsid w:val="00EE6217"/>
    <w:rsid w:val="00EE6870"/>
    <w:rsid w:val="00EE690E"/>
    <w:rsid w:val="00EE794F"/>
    <w:rsid w:val="00EE7AA0"/>
    <w:rsid w:val="00EF10AD"/>
    <w:rsid w:val="00EF1240"/>
    <w:rsid w:val="00EF182D"/>
    <w:rsid w:val="00EF1948"/>
    <w:rsid w:val="00EF2A60"/>
    <w:rsid w:val="00EF3188"/>
    <w:rsid w:val="00EF331F"/>
    <w:rsid w:val="00EF37DD"/>
    <w:rsid w:val="00EF3998"/>
    <w:rsid w:val="00EF48DD"/>
    <w:rsid w:val="00EF4EC1"/>
    <w:rsid w:val="00EF55A3"/>
    <w:rsid w:val="00EF5769"/>
    <w:rsid w:val="00EF5EB0"/>
    <w:rsid w:val="00EF6ACA"/>
    <w:rsid w:val="00EF74F8"/>
    <w:rsid w:val="00EF7DDB"/>
    <w:rsid w:val="00F00806"/>
    <w:rsid w:val="00F01907"/>
    <w:rsid w:val="00F02003"/>
    <w:rsid w:val="00F0203A"/>
    <w:rsid w:val="00F02932"/>
    <w:rsid w:val="00F02C79"/>
    <w:rsid w:val="00F0383F"/>
    <w:rsid w:val="00F038B6"/>
    <w:rsid w:val="00F04C32"/>
    <w:rsid w:val="00F06BAA"/>
    <w:rsid w:val="00F06DE0"/>
    <w:rsid w:val="00F074BC"/>
    <w:rsid w:val="00F07FF2"/>
    <w:rsid w:val="00F101D3"/>
    <w:rsid w:val="00F1050A"/>
    <w:rsid w:val="00F10F21"/>
    <w:rsid w:val="00F11A85"/>
    <w:rsid w:val="00F11E14"/>
    <w:rsid w:val="00F127DD"/>
    <w:rsid w:val="00F1290B"/>
    <w:rsid w:val="00F13CBD"/>
    <w:rsid w:val="00F13D4C"/>
    <w:rsid w:val="00F13F73"/>
    <w:rsid w:val="00F13FA5"/>
    <w:rsid w:val="00F14C5C"/>
    <w:rsid w:val="00F15332"/>
    <w:rsid w:val="00F1585C"/>
    <w:rsid w:val="00F15BF4"/>
    <w:rsid w:val="00F16304"/>
    <w:rsid w:val="00F16545"/>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10B"/>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63CA"/>
    <w:rsid w:val="00F36524"/>
    <w:rsid w:val="00F3659B"/>
    <w:rsid w:val="00F36A88"/>
    <w:rsid w:val="00F36E25"/>
    <w:rsid w:val="00F37192"/>
    <w:rsid w:val="00F408F3"/>
    <w:rsid w:val="00F40CB6"/>
    <w:rsid w:val="00F40F70"/>
    <w:rsid w:val="00F41A3D"/>
    <w:rsid w:val="00F41E5C"/>
    <w:rsid w:val="00F42365"/>
    <w:rsid w:val="00F42AEA"/>
    <w:rsid w:val="00F435CB"/>
    <w:rsid w:val="00F45251"/>
    <w:rsid w:val="00F461BA"/>
    <w:rsid w:val="00F467AC"/>
    <w:rsid w:val="00F46B0B"/>
    <w:rsid w:val="00F46C8B"/>
    <w:rsid w:val="00F46DE5"/>
    <w:rsid w:val="00F46E21"/>
    <w:rsid w:val="00F4705E"/>
    <w:rsid w:val="00F472E4"/>
    <w:rsid w:val="00F47524"/>
    <w:rsid w:val="00F50155"/>
    <w:rsid w:val="00F50238"/>
    <w:rsid w:val="00F51415"/>
    <w:rsid w:val="00F5177E"/>
    <w:rsid w:val="00F540C0"/>
    <w:rsid w:val="00F54FB4"/>
    <w:rsid w:val="00F56019"/>
    <w:rsid w:val="00F56CC2"/>
    <w:rsid w:val="00F56F07"/>
    <w:rsid w:val="00F5783A"/>
    <w:rsid w:val="00F579E4"/>
    <w:rsid w:val="00F57ABB"/>
    <w:rsid w:val="00F6021D"/>
    <w:rsid w:val="00F6057C"/>
    <w:rsid w:val="00F60B18"/>
    <w:rsid w:val="00F60BF6"/>
    <w:rsid w:val="00F60E96"/>
    <w:rsid w:val="00F60F75"/>
    <w:rsid w:val="00F6138E"/>
    <w:rsid w:val="00F6144F"/>
    <w:rsid w:val="00F61646"/>
    <w:rsid w:val="00F61C29"/>
    <w:rsid w:val="00F61D26"/>
    <w:rsid w:val="00F62096"/>
    <w:rsid w:val="00F62975"/>
    <w:rsid w:val="00F65B5C"/>
    <w:rsid w:val="00F65F29"/>
    <w:rsid w:val="00F6612E"/>
    <w:rsid w:val="00F6628B"/>
    <w:rsid w:val="00F66DFA"/>
    <w:rsid w:val="00F67252"/>
    <w:rsid w:val="00F674FC"/>
    <w:rsid w:val="00F679E4"/>
    <w:rsid w:val="00F67D48"/>
    <w:rsid w:val="00F7146C"/>
    <w:rsid w:val="00F717DB"/>
    <w:rsid w:val="00F7195C"/>
    <w:rsid w:val="00F72164"/>
    <w:rsid w:val="00F73DCE"/>
    <w:rsid w:val="00F75216"/>
    <w:rsid w:val="00F753C9"/>
    <w:rsid w:val="00F76320"/>
    <w:rsid w:val="00F76D41"/>
    <w:rsid w:val="00F771C3"/>
    <w:rsid w:val="00F779DA"/>
    <w:rsid w:val="00F77CB4"/>
    <w:rsid w:val="00F8024D"/>
    <w:rsid w:val="00F80369"/>
    <w:rsid w:val="00F80448"/>
    <w:rsid w:val="00F80D16"/>
    <w:rsid w:val="00F8172D"/>
    <w:rsid w:val="00F81ADD"/>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A95"/>
    <w:rsid w:val="00F91949"/>
    <w:rsid w:val="00F91DFD"/>
    <w:rsid w:val="00F9281E"/>
    <w:rsid w:val="00F92963"/>
    <w:rsid w:val="00F93072"/>
    <w:rsid w:val="00F93792"/>
    <w:rsid w:val="00F93825"/>
    <w:rsid w:val="00F93D72"/>
    <w:rsid w:val="00F94059"/>
    <w:rsid w:val="00F945EC"/>
    <w:rsid w:val="00F94A55"/>
    <w:rsid w:val="00F95DDD"/>
    <w:rsid w:val="00F95EAE"/>
    <w:rsid w:val="00F960FC"/>
    <w:rsid w:val="00F96B1B"/>
    <w:rsid w:val="00F9709E"/>
    <w:rsid w:val="00F97D2B"/>
    <w:rsid w:val="00FA046D"/>
    <w:rsid w:val="00FA11CA"/>
    <w:rsid w:val="00FA143F"/>
    <w:rsid w:val="00FA1662"/>
    <w:rsid w:val="00FA1DCF"/>
    <w:rsid w:val="00FA2019"/>
    <w:rsid w:val="00FA2057"/>
    <w:rsid w:val="00FA26AF"/>
    <w:rsid w:val="00FA2A12"/>
    <w:rsid w:val="00FA31C0"/>
    <w:rsid w:val="00FA34B2"/>
    <w:rsid w:val="00FA3787"/>
    <w:rsid w:val="00FA3FE8"/>
    <w:rsid w:val="00FA42F7"/>
    <w:rsid w:val="00FA46DB"/>
    <w:rsid w:val="00FA4BFF"/>
    <w:rsid w:val="00FA6584"/>
    <w:rsid w:val="00FA769A"/>
    <w:rsid w:val="00FA7DF3"/>
    <w:rsid w:val="00FB0984"/>
    <w:rsid w:val="00FB2722"/>
    <w:rsid w:val="00FB2F81"/>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100E"/>
    <w:rsid w:val="00FC143E"/>
    <w:rsid w:val="00FC22BC"/>
    <w:rsid w:val="00FC2F02"/>
    <w:rsid w:val="00FC31FE"/>
    <w:rsid w:val="00FC34B6"/>
    <w:rsid w:val="00FC38CC"/>
    <w:rsid w:val="00FC3AF1"/>
    <w:rsid w:val="00FC46AB"/>
    <w:rsid w:val="00FC4F4F"/>
    <w:rsid w:val="00FC5244"/>
    <w:rsid w:val="00FC53A3"/>
    <w:rsid w:val="00FC55B9"/>
    <w:rsid w:val="00FC566A"/>
    <w:rsid w:val="00FC572F"/>
    <w:rsid w:val="00FC5D58"/>
    <w:rsid w:val="00FC6237"/>
    <w:rsid w:val="00FC657C"/>
    <w:rsid w:val="00FC7134"/>
    <w:rsid w:val="00FC7F45"/>
    <w:rsid w:val="00FD0FE4"/>
    <w:rsid w:val="00FD123B"/>
    <w:rsid w:val="00FD17B5"/>
    <w:rsid w:val="00FD1C3B"/>
    <w:rsid w:val="00FD205C"/>
    <w:rsid w:val="00FD22F7"/>
    <w:rsid w:val="00FD261E"/>
    <w:rsid w:val="00FD262C"/>
    <w:rsid w:val="00FD2835"/>
    <w:rsid w:val="00FD2CFF"/>
    <w:rsid w:val="00FD3BFA"/>
    <w:rsid w:val="00FD55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81F"/>
    <w:rsid w:val="00FE3A22"/>
    <w:rsid w:val="00FE42BC"/>
    <w:rsid w:val="00FE457C"/>
    <w:rsid w:val="00FE4A64"/>
    <w:rsid w:val="00FE4F96"/>
    <w:rsid w:val="00FE58D9"/>
    <w:rsid w:val="00FE5A95"/>
    <w:rsid w:val="00FE7A92"/>
    <w:rsid w:val="00FE7CE8"/>
    <w:rsid w:val="00FF121C"/>
    <w:rsid w:val="00FF19AD"/>
    <w:rsid w:val="00FF1B3F"/>
    <w:rsid w:val="00FF2423"/>
    <w:rsid w:val="00FF2FF5"/>
    <w:rsid w:val="00FF314B"/>
    <w:rsid w:val="00FF38E3"/>
    <w:rsid w:val="00FF3FD6"/>
    <w:rsid w:val="00FF4052"/>
    <w:rsid w:val="00FF433B"/>
    <w:rsid w:val="00FF491D"/>
    <w:rsid w:val="00FF49CA"/>
    <w:rsid w:val="00FF5848"/>
    <w:rsid w:val="00FF5A3C"/>
    <w:rsid w:val="00FF5E9E"/>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665E5A9-A559-4214-A4F9-4B20AFD3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link w:val="Textoindependien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tulo1Car">
    <w:name w:val="Título 1 Car"/>
    <w:link w:val="Ttulo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Textoindependiente3Car">
    <w:name w:val="Texto independiente 3 Car"/>
    <w:link w:val="Textoindependiente3"/>
    <w:rsid w:val="003A5A7F"/>
    <w:rPr>
      <w:rFonts w:ascii="Verdana" w:hAnsi="Verdana"/>
      <w:spacing w:val="20"/>
      <w:sz w:val="23"/>
      <w:lang w:val="es-ES_tradnl" w:eastAsia="es-ES"/>
    </w:rPr>
  </w:style>
  <w:style w:type="paragraph" w:styleId="Textodebloque">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styleId="Sinespaciado">
    <w:name w:val="No Spacing"/>
    <w:uiPriority w:val="1"/>
    <w:qFormat/>
    <w:rsid w:val="00903403"/>
    <w:pPr>
      <w:overflowPunct w:val="0"/>
      <w:autoSpaceDE w:val="0"/>
      <w:autoSpaceDN w:val="0"/>
      <w:adjustRightInd w:val="0"/>
      <w:textAlignment w:val="baseline"/>
    </w:pPr>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06113219">
      <w:bodyDiv w:val="1"/>
      <w:marLeft w:val="0"/>
      <w:marRight w:val="0"/>
      <w:marTop w:val="0"/>
      <w:marBottom w:val="0"/>
      <w:divBdr>
        <w:top w:val="none" w:sz="0" w:space="0" w:color="auto"/>
        <w:left w:val="none" w:sz="0" w:space="0" w:color="auto"/>
        <w:bottom w:val="none" w:sz="0" w:space="0" w:color="auto"/>
        <w:right w:val="none" w:sz="0" w:space="0" w:color="auto"/>
      </w:divBdr>
    </w:div>
    <w:div w:id="355541982">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42463-B1FA-4023-BE43-8C1A1250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2453</Words>
  <Characters>13492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13</cp:revision>
  <cp:lastPrinted>2018-03-22T16:33:00Z</cp:lastPrinted>
  <dcterms:created xsi:type="dcterms:W3CDTF">2018-03-20T20:57:00Z</dcterms:created>
  <dcterms:modified xsi:type="dcterms:W3CDTF">2018-04-09T20:29:00Z</dcterms:modified>
</cp:coreProperties>
</file>