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8A" w:rsidRPr="004B5E9B" w:rsidRDefault="0024038A" w:rsidP="0024038A">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24038A" w:rsidRPr="004B5E9B" w:rsidRDefault="0024038A" w:rsidP="0024038A">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4B5E9B">
        <w:rPr>
          <w:rFonts w:ascii="Arial" w:eastAsia="Calibri" w:hAnsi="Arial" w:cs="Arial"/>
          <w:color w:val="FF0000"/>
          <w:sz w:val="18"/>
          <w:szCs w:val="18"/>
          <w:lang w:val="es-CO" w:eastAsia="fr-FR"/>
        </w:rPr>
        <w:t>El contenido total y fiel de la decisión debe ser verificado en la Secretaría de esta Sala.</w:t>
      </w:r>
    </w:p>
    <w:p w:rsidR="0024038A" w:rsidRPr="004B5E9B" w:rsidRDefault="0024038A" w:rsidP="0024038A">
      <w:pPr>
        <w:shd w:val="clear" w:color="auto" w:fill="FFFFFF"/>
        <w:overflowPunct/>
        <w:autoSpaceDE/>
        <w:adjustRightInd/>
        <w:ind w:left="1843" w:hanging="1843"/>
        <w:jc w:val="both"/>
        <w:textAlignment w:val="auto"/>
        <w:rPr>
          <w:rFonts w:ascii="Arial" w:hAnsi="Arial" w:cs="Arial"/>
          <w:sz w:val="18"/>
          <w:szCs w:val="18"/>
          <w:lang w:val="es-CO" w:eastAsia="fr-FR"/>
        </w:rPr>
      </w:pPr>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sidR="00F20281">
        <w:rPr>
          <w:rFonts w:ascii="Arial" w:hAnsi="Arial" w:cs="Arial"/>
          <w:sz w:val="18"/>
          <w:szCs w:val="18"/>
          <w:lang w:val="es-CO" w:eastAsia="fr-FR"/>
        </w:rPr>
        <w:t>a  – 2</w:t>
      </w:r>
      <w:bookmarkStart w:id="0" w:name="_GoBack"/>
      <w:bookmarkEnd w:id="0"/>
      <w:r>
        <w:rPr>
          <w:rFonts w:ascii="Arial" w:hAnsi="Arial" w:cs="Arial"/>
          <w:sz w:val="18"/>
          <w:szCs w:val="18"/>
          <w:lang w:val="es-CO" w:eastAsia="fr-FR"/>
        </w:rPr>
        <w:t>ª instancia – 10 de julio</w:t>
      </w:r>
      <w:r w:rsidRPr="004B5E9B">
        <w:rPr>
          <w:rFonts w:ascii="Arial" w:hAnsi="Arial" w:cs="Arial"/>
          <w:sz w:val="18"/>
          <w:szCs w:val="18"/>
          <w:lang w:val="es-CO" w:eastAsia="fr-FR"/>
        </w:rPr>
        <w:t xml:space="preserve"> de 2018</w:t>
      </w:r>
    </w:p>
    <w:p w:rsidR="0024038A" w:rsidRPr="004B5E9B" w:rsidRDefault="0024038A" w:rsidP="0024038A">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4B5E9B">
        <w:rPr>
          <w:rFonts w:ascii="Arial" w:eastAsia="Calibri" w:hAnsi="Arial" w:cs="Arial"/>
          <w:sz w:val="18"/>
          <w:szCs w:val="18"/>
          <w:lang w:val="es-CO" w:eastAsia="fr-FR"/>
        </w:rPr>
        <w:t>Proceso:</w:t>
      </w:r>
      <w:r w:rsidRPr="004B5E9B">
        <w:rPr>
          <w:rFonts w:ascii="Arial" w:eastAsia="Calibri" w:hAnsi="Arial" w:cs="Arial"/>
          <w:sz w:val="18"/>
          <w:szCs w:val="18"/>
          <w:lang w:val="es-CO" w:eastAsia="fr-FR"/>
        </w:rPr>
        <w:tab/>
        <w:t xml:space="preserve">Acción de Tutela </w:t>
      </w:r>
    </w:p>
    <w:p w:rsidR="0024038A" w:rsidRPr="004B5E9B" w:rsidRDefault="0024038A" w:rsidP="0024038A">
      <w:pPr>
        <w:textAlignment w:val="auto"/>
        <w:rPr>
          <w:rFonts w:ascii="Arial" w:eastAsia="Calibri" w:hAnsi="Arial" w:cs="Arial"/>
          <w:bCs/>
          <w:iCs/>
          <w:sz w:val="18"/>
          <w:szCs w:val="18"/>
          <w:lang w:val="es-ES" w:eastAsia="fr-FR"/>
        </w:rPr>
      </w:pPr>
      <w:r w:rsidRPr="004B5E9B">
        <w:rPr>
          <w:rFonts w:ascii="Arial" w:eastAsia="Calibri" w:hAnsi="Arial" w:cs="Arial"/>
          <w:sz w:val="18"/>
          <w:szCs w:val="18"/>
          <w:lang w:val="es-CO" w:eastAsia="fr-FR"/>
        </w:rPr>
        <w:t xml:space="preserve">Radicación Nro. :         </w:t>
      </w:r>
      <w:r w:rsidRPr="0024038A">
        <w:rPr>
          <w:rFonts w:ascii="Arial" w:eastAsia="Calibri" w:hAnsi="Arial" w:cs="Arial"/>
          <w:bCs/>
          <w:iCs/>
          <w:sz w:val="18"/>
          <w:szCs w:val="18"/>
          <w:lang w:val="es-ES" w:eastAsia="fr-FR"/>
        </w:rPr>
        <w:t>66170-31-03-00-2018-00012-02</w:t>
      </w:r>
    </w:p>
    <w:p w:rsidR="0024038A" w:rsidRPr="004B5E9B" w:rsidRDefault="0024038A" w:rsidP="0024038A">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4B5E9B">
        <w:rPr>
          <w:rFonts w:ascii="Arial" w:eastAsia="Calibri" w:hAnsi="Arial" w:cs="Arial"/>
          <w:bCs/>
          <w:iCs/>
          <w:sz w:val="18"/>
          <w:szCs w:val="18"/>
          <w:lang w:val="es-ES" w:eastAsia="fr-FR"/>
        </w:rPr>
        <w:t xml:space="preserve">Accionante: </w:t>
      </w:r>
      <w:r w:rsidRPr="004B5E9B">
        <w:rPr>
          <w:rFonts w:ascii="Arial" w:eastAsia="Calibri" w:hAnsi="Arial" w:cs="Arial"/>
          <w:bCs/>
          <w:iCs/>
          <w:sz w:val="18"/>
          <w:szCs w:val="18"/>
          <w:lang w:val="es-ES" w:eastAsia="fr-FR"/>
        </w:rPr>
        <w:tab/>
      </w:r>
      <w:r w:rsidRPr="004B5E9B">
        <w:rPr>
          <w:rFonts w:ascii="Arial" w:eastAsia="Calibri" w:hAnsi="Arial" w:cs="Arial"/>
          <w:bCs/>
          <w:iCs/>
          <w:sz w:val="18"/>
          <w:szCs w:val="18"/>
          <w:lang w:val="es-ES" w:eastAsia="fr-FR"/>
        </w:rPr>
        <w:tab/>
      </w:r>
      <w:r w:rsidRPr="0024038A">
        <w:rPr>
          <w:rFonts w:ascii="Arial" w:eastAsia="Calibri" w:hAnsi="Arial" w:cs="Arial"/>
          <w:bCs/>
          <w:iCs/>
          <w:sz w:val="18"/>
          <w:szCs w:val="18"/>
          <w:lang w:eastAsia="fr-FR"/>
        </w:rPr>
        <w:t>MARÍA DORA GARCÍA ARIAS</w:t>
      </w:r>
    </w:p>
    <w:p w:rsidR="0024038A" w:rsidRPr="004B5E9B" w:rsidRDefault="0024038A" w:rsidP="0024038A">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Pr>
          <w:rFonts w:ascii="Arial" w:eastAsia="Calibri" w:hAnsi="Arial" w:cs="Arial"/>
          <w:sz w:val="18"/>
          <w:szCs w:val="18"/>
          <w:lang w:val="es-CO" w:eastAsia="fr-FR"/>
        </w:rPr>
        <w:t>Accionado:</w:t>
      </w:r>
      <w:r>
        <w:rPr>
          <w:rFonts w:ascii="Arial" w:eastAsia="Calibri" w:hAnsi="Arial" w:cs="Arial"/>
          <w:sz w:val="18"/>
          <w:szCs w:val="18"/>
          <w:lang w:val="es-CO" w:eastAsia="fr-FR"/>
        </w:rPr>
        <w:tab/>
        <w:t xml:space="preserve"> </w:t>
      </w:r>
      <w:r w:rsidRPr="0024038A">
        <w:rPr>
          <w:rFonts w:ascii="Arial" w:eastAsia="Calibri" w:hAnsi="Arial" w:cs="Arial"/>
          <w:bCs/>
          <w:iCs/>
          <w:sz w:val="18"/>
          <w:szCs w:val="18"/>
          <w:lang w:eastAsia="fr-FR"/>
        </w:rPr>
        <w:t xml:space="preserve">JUZGADO </w:t>
      </w:r>
      <w:r>
        <w:rPr>
          <w:rFonts w:ascii="Arial" w:eastAsia="Calibri" w:hAnsi="Arial" w:cs="Arial"/>
          <w:bCs/>
          <w:iCs/>
          <w:sz w:val="18"/>
          <w:szCs w:val="18"/>
          <w:lang w:eastAsia="fr-FR"/>
        </w:rPr>
        <w:t>2º CIVIL M/</w:t>
      </w:r>
      <w:r w:rsidRPr="0024038A">
        <w:rPr>
          <w:rFonts w:ascii="Arial" w:eastAsia="Calibri" w:hAnsi="Arial" w:cs="Arial"/>
          <w:bCs/>
          <w:iCs/>
          <w:sz w:val="18"/>
          <w:szCs w:val="18"/>
          <w:lang w:eastAsia="fr-FR"/>
        </w:rPr>
        <w:t>PAL DE DOSQUEBRADAS</w:t>
      </w:r>
      <w:r w:rsidRPr="004B5E9B">
        <w:rPr>
          <w:rFonts w:ascii="Arial" w:eastAsia="Calibri" w:hAnsi="Arial" w:cs="Arial"/>
          <w:bCs/>
          <w:iCs/>
          <w:sz w:val="18"/>
          <w:szCs w:val="18"/>
          <w:lang w:eastAsia="fr-FR"/>
        </w:rPr>
        <w:t xml:space="preserve"> Y OTROS </w:t>
      </w:r>
    </w:p>
    <w:p w:rsidR="0024038A" w:rsidRPr="004B5E9B" w:rsidRDefault="0024038A" w:rsidP="0024038A">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4B5E9B">
        <w:rPr>
          <w:rFonts w:ascii="Arial" w:eastAsia="Calibri" w:hAnsi="Arial" w:cs="Arial"/>
          <w:sz w:val="18"/>
          <w:szCs w:val="18"/>
          <w:lang w:val="es-CO" w:eastAsia="fr-FR"/>
        </w:rPr>
        <w:t xml:space="preserve">Magistrado Ponente: </w:t>
      </w:r>
      <w:r w:rsidRPr="004B5E9B">
        <w:rPr>
          <w:rFonts w:ascii="Arial" w:eastAsia="Calibri" w:hAnsi="Arial" w:cs="Arial"/>
          <w:sz w:val="18"/>
          <w:szCs w:val="18"/>
          <w:lang w:val="es-CO" w:eastAsia="fr-FR"/>
        </w:rPr>
        <w:tab/>
        <w:t xml:space="preserve"> </w:t>
      </w:r>
      <w:r w:rsidRPr="004B5E9B">
        <w:rPr>
          <w:rFonts w:ascii="Arial" w:eastAsia="Calibri" w:hAnsi="Arial" w:cs="Arial"/>
          <w:bCs/>
          <w:iCs/>
          <w:sz w:val="18"/>
          <w:szCs w:val="18"/>
          <w:lang w:val="es-CO" w:eastAsia="fr-FR"/>
        </w:rPr>
        <w:t>CLAUDIA MAR</w:t>
      </w:r>
      <w:r w:rsidRPr="004B5E9B">
        <w:rPr>
          <w:rFonts w:ascii="Arial" w:eastAsia="Calibri" w:hAnsi="Arial" w:cs="Arial"/>
          <w:bCs/>
          <w:iCs/>
          <w:sz w:val="18"/>
          <w:szCs w:val="18"/>
          <w:lang w:val="es-ES" w:eastAsia="fr-FR"/>
        </w:rPr>
        <w:t>ÍA ARCILA RÍOS</w:t>
      </w:r>
    </w:p>
    <w:p w:rsidR="0024038A" w:rsidRDefault="0024038A" w:rsidP="0024038A">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24038A" w:rsidRPr="004B5E9B" w:rsidRDefault="0024038A" w:rsidP="0024038A">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24038A" w:rsidRDefault="0024038A" w:rsidP="0024038A">
      <w:pPr>
        <w:jc w:val="both"/>
        <w:textAlignment w:val="auto"/>
        <w:rPr>
          <w:rFonts w:ascii="Arial" w:eastAsia="Calibri" w:hAnsi="Arial" w:cs="Arial"/>
          <w:b/>
          <w:sz w:val="18"/>
          <w:szCs w:val="18"/>
          <w:lang w:val="es-ES"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w:t>
      </w:r>
      <w:r w:rsidR="005B20DA">
        <w:rPr>
          <w:rFonts w:ascii="Arial" w:eastAsia="Calibri" w:hAnsi="Arial" w:cs="Arial"/>
          <w:b/>
          <w:sz w:val="18"/>
          <w:szCs w:val="18"/>
          <w:lang w:val="es-CO" w:eastAsia="fr-FR"/>
        </w:rPr>
        <w:t xml:space="preserve">INMEDIATEZ </w:t>
      </w:r>
      <w:r>
        <w:rPr>
          <w:rFonts w:ascii="Arial" w:eastAsia="Calibri" w:hAnsi="Arial" w:cs="Arial"/>
          <w:b/>
          <w:sz w:val="18"/>
          <w:szCs w:val="18"/>
          <w:lang w:val="es-ES" w:eastAsia="fr-FR"/>
        </w:rPr>
        <w:t>/</w:t>
      </w:r>
      <w:r w:rsidR="005B20DA">
        <w:rPr>
          <w:rFonts w:ascii="Arial" w:eastAsia="Calibri" w:hAnsi="Arial" w:cs="Arial"/>
          <w:b/>
          <w:sz w:val="18"/>
          <w:szCs w:val="18"/>
          <w:lang w:val="es-ES" w:eastAsia="fr-FR"/>
        </w:rPr>
        <w:t xml:space="preserve"> NO SE CUMPLE / SUBSIDIARIEDAD / NO SE INTERPUSO RECURSO EN EL TRÁMITE DEL PROCESO / </w:t>
      </w:r>
      <w:r w:rsidR="00FE6405">
        <w:rPr>
          <w:rFonts w:ascii="Arial" w:eastAsia="Calibri" w:hAnsi="Arial" w:cs="Arial"/>
          <w:b/>
          <w:sz w:val="18"/>
          <w:szCs w:val="18"/>
          <w:lang w:val="es-ES" w:eastAsia="fr-FR"/>
        </w:rPr>
        <w:t xml:space="preserve">REVOCA / </w:t>
      </w:r>
      <w:r>
        <w:rPr>
          <w:rFonts w:ascii="Arial" w:eastAsia="Calibri" w:hAnsi="Arial" w:cs="Arial"/>
          <w:b/>
          <w:sz w:val="18"/>
          <w:szCs w:val="18"/>
          <w:lang w:val="es-ES" w:eastAsia="fr-FR"/>
        </w:rPr>
        <w:t xml:space="preserve"> IMPROCEDENTE  </w:t>
      </w:r>
      <w:r w:rsidRPr="004B5E9B">
        <w:rPr>
          <w:rFonts w:ascii="Arial" w:eastAsia="Calibri" w:hAnsi="Arial" w:cs="Arial"/>
          <w:b/>
          <w:sz w:val="18"/>
          <w:szCs w:val="18"/>
          <w:lang w:val="es-ES" w:eastAsia="fr-FR"/>
        </w:rPr>
        <w:t xml:space="preserve"> </w:t>
      </w:r>
    </w:p>
    <w:p w:rsidR="0024038A" w:rsidRDefault="0024038A" w:rsidP="0024038A">
      <w:pPr>
        <w:jc w:val="both"/>
        <w:textAlignment w:val="auto"/>
        <w:rPr>
          <w:rFonts w:ascii="Arial" w:eastAsia="Calibri" w:hAnsi="Arial" w:cs="Arial"/>
          <w:b/>
          <w:sz w:val="18"/>
          <w:szCs w:val="18"/>
          <w:lang w:val="es-ES" w:eastAsia="fr-FR"/>
        </w:rPr>
      </w:pPr>
    </w:p>
    <w:p w:rsidR="005B20DA" w:rsidRPr="005B20DA" w:rsidRDefault="005B20DA" w:rsidP="005B20DA">
      <w:pPr>
        <w:jc w:val="both"/>
        <w:textAlignment w:val="auto"/>
        <w:rPr>
          <w:rFonts w:ascii="Arial" w:eastAsia="Calibri" w:hAnsi="Arial" w:cs="Arial"/>
          <w:sz w:val="18"/>
          <w:szCs w:val="18"/>
          <w:lang w:val="es-ES" w:eastAsia="fr-FR"/>
        </w:rPr>
      </w:pPr>
      <w:r w:rsidRPr="005B20DA">
        <w:rPr>
          <w:rFonts w:ascii="Arial" w:eastAsia="Calibri" w:hAnsi="Arial" w:cs="Arial"/>
          <w:sz w:val="18"/>
          <w:szCs w:val="18"/>
          <w:lang w:val="es-ES" w:eastAsia="fr-FR"/>
        </w:rPr>
        <w:t>Surge de las anteriores pruebas que la queja constitucional formulada incumple los requisitos de procedibilidad, específicamente el tercero que señala la primera jurisprudencia transcrita.</w:t>
      </w:r>
    </w:p>
    <w:p w:rsidR="005B20DA" w:rsidRDefault="005B20DA" w:rsidP="005B20DA">
      <w:pPr>
        <w:jc w:val="both"/>
        <w:textAlignment w:val="auto"/>
        <w:rPr>
          <w:rFonts w:ascii="Arial" w:eastAsia="Calibri" w:hAnsi="Arial" w:cs="Arial"/>
          <w:sz w:val="18"/>
          <w:szCs w:val="18"/>
          <w:lang w:val="es-ES" w:eastAsia="fr-FR"/>
        </w:rPr>
      </w:pPr>
      <w:r w:rsidRPr="005B20DA">
        <w:rPr>
          <w:rFonts w:ascii="Arial" w:eastAsia="Calibri" w:hAnsi="Arial" w:cs="Arial"/>
          <w:sz w:val="18"/>
          <w:szCs w:val="18"/>
          <w:lang w:val="es-ES" w:eastAsia="fr-FR"/>
        </w:rPr>
        <w:t xml:space="preserve">En efecto uno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 </w:t>
      </w:r>
    </w:p>
    <w:p w:rsidR="0024038A" w:rsidRDefault="0024038A" w:rsidP="005B20DA">
      <w:pPr>
        <w:jc w:val="both"/>
        <w:textAlignment w:val="auto"/>
        <w:rPr>
          <w:rFonts w:ascii="Arial" w:eastAsia="Calibri" w:hAnsi="Arial" w:cs="Arial"/>
          <w:sz w:val="18"/>
          <w:szCs w:val="18"/>
          <w:lang w:val="es-ES" w:eastAsia="fr-FR"/>
        </w:rPr>
      </w:pPr>
      <w:r>
        <w:rPr>
          <w:rFonts w:ascii="Arial" w:eastAsia="Calibri" w:hAnsi="Arial" w:cs="Arial"/>
          <w:sz w:val="18"/>
          <w:szCs w:val="18"/>
          <w:lang w:val="es-ES" w:eastAsia="fr-FR"/>
        </w:rPr>
        <w:t>(…)</w:t>
      </w:r>
    </w:p>
    <w:p w:rsidR="0024038A" w:rsidRDefault="0024038A" w:rsidP="0024038A">
      <w:pPr>
        <w:jc w:val="both"/>
        <w:textAlignment w:val="auto"/>
        <w:rPr>
          <w:rFonts w:ascii="Arial" w:eastAsia="Calibri" w:hAnsi="Arial" w:cs="Arial"/>
          <w:sz w:val="18"/>
          <w:szCs w:val="18"/>
          <w:lang w:val="es-ES" w:eastAsia="fr-FR"/>
        </w:rPr>
      </w:pPr>
      <w:r w:rsidRPr="00AB3458">
        <w:rPr>
          <w:rFonts w:ascii="Arial" w:eastAsia="Calibri" w:hAnsi="Arial" w:cs="Arial"/>
          <w:sz w:val="18"/>
          <w:szCs w:val="18"/>
          <w:lang w:val="es-ES" w:eastAsia="fr-FR"/>
        </w:rPr>
        <w:t>En efecto, de conformidad con las pruebas aportadas, el actor solicitó se procediera de tal forma el 20 de junio de este año  y ese mismo día promovió la presente acción de amparo , razón por la cual para esa fecha aún no se había decidido sobre esa solicitud, por lo que el amparo constitucional solicitado es pre</w:t>
      </w:r>
      <w:r>
        <w:rPr>
          <w:rFonts w:ascii="Arial" w:eastAsia="Calibri" w:hAnsi="Arial" w:cs="Arial"/>
          <w:sz w:val="18"/>
          <w:szCs w:val="18"/>
          <w:lang w:val="es-ES" w:eastAsia="fr-FR"/>
        </w:rPr>
        <w:t xml:space="preserve">maturo, ya que </w:t>
      </w:r>
      <w:r w:rsidRPr="00AB3458">
        <w:rPr>
          <w:rFonts w:ascii="Arial" w:eastAsia="Calibri" w:hAnsi="Arial" w:cs="Arial"/>
          <w:sz w:val="18"/>
          <w:szCs w:val="18"/>
          <w:lang w:val="es-ES" w:eastAsia="fr-FR"/>
        </w:rPr>
        <w:t>el accionante ha debido esperar a que se produjera dicha determinación para adelantar lo que correspondiera en ese trámite ordinario y no acudir directamente a este medio.</w:t>
      </w:r>
    </w:p>
    <w:p w:rsidR="005B20DA" w:rsidRDefault="005B20DA" w:rsidP="0024038A">
      <w:pPr>
        <w:jc w:val="both"/>
        <w:textAlignment w:val="auto"/>
        <w:rPr>
          <w:rFonts w:ascii="Arial" w:eastAsia="Calibri" w:hAnsi="Arial" w:cs="Arial"/>
          <w:sz w:val="18"/>
          <w:szCs w:val="18"/>
          <w:lang w:val="es-ES" w:eastAsia="fr-FR"/>
        </w:rPr>
      </w:pPr>
      <w:r>
        <w:rPr>
          <w:rFonts w:ascii="Arial" w:eastAsia="Calibri" w:hAnsi="Arial" w:cs="Arial"/>
          <w:sz w:val="18"/>
          <w:szCs w:val="18"/>
          <w:lang w:val="es-ES" w:eastAsia="fr-FR"/>
        </w:rPr>
        <w:t>(…)</w:t>
      </w:r>
    </w:p>
    <w:p w:rsidR="005B20DA" w:rsidRPr="005B20DA" w:rsidRDefault="005B20DA" w:rsidP="005B20DA">
      <w:pPr>
        <w:jc w:val="both"/>
        <w:textAlignment w:val="auto"/>
        <w:rPr>
          <w:rFonts w:ascii="Arial" w:eastAsia="Calibri" w:hAnsi="Arial" w:cs="Arial"/>
          <w:sz w:val="18"/>
          <w:szCs w:val="18"/>
          <w:lang w:val="es-ES" w:eastAsia="fr-FR"/>
        </w:rPr>
      </w:pPr>
      <w:r w:rsidRPr="005B20DA">
        <w:rPr>
          <w:rFonts w:ascii="Arial" w:eastAsia="Calibri" w:hAnsi="Arial" w:cs="Arial"/>
          <w:sz w:val="18"/>
          <w:szCs w:val="18"/>
          <w:lang w:val="es-ES" w:eastAsia="fr-FR"/>
        </w:rPr>
        <w:t>En el caso concreto, las pruebas aportadas, acreditan que el 1º de agosto de 2017 se dictó la providencia por medio de la cual se declaró no probada la excepció</w:t>
      </w:r>
      <w:r>
        <w:rPr>
          <w:rFonts w:ascii="Arial" w:eastAsia="Calibri" w:hAnsi="Arial" w:cs="Arial"/>
          <w:sz w:val="18"/>
          <w:szCs w:val="18"/>
          <w:lang w:val="es-ES" w:eastAsia="fr-FR"/>
        </w:rPr>
        <w:t xml:space="preserve">n de falsedad del título valor </w:t>
      </w:r>
      <w:r w:rsidRPr="005B20DA">
        <w:rPr>
          <w:rFonts w:ascii="Arial" w:eastAsia="Calibri" w:hAnsi="Arial" w:cs="Arial"/>
          <w:sz w:val="18"/>
          <w:szCs w:val="18"/>
          <w:lang w:val="es-ES" w:eastAsia="fr-FR"/>
        </w:rPr>
        <w:t>planteada por la accionante.</w:t>
      </w:r>
    </w:p>
    <w:p w:rsidR="005B20DA" w:rsidRPr="005B20DA" w:rsidRDefault="005B20DA" w:rsidP="005B20DA">
      <w:pPr>
        <w:jc w:val="both"/>
        <w:textAlignment w:val="auto"/>
        <w:rPr>
          <w:rFonts w:ascii="Arial" w:eastAsia="Calibri" w:hAnsi="Arial" w:cs="Arial"/>
          <w:sz w:val="18"/>
          <w:szCs w:val="18"/>
          <w:lang w:val="es-ES" w:eastAsia="fr-FR"/>
        </w:rPr>
      </w:pPr>
    </w:p>
    <w:p w:rsidR="005B20DA" w:rsidRPr="005B20DA" w:rsidRDefault="005B20DA" w:rsidP="005B20DA">
      <w:pPr>
        <w:jc w:val="both"/>
        <w:textAlignment w:val="auto"/>
        <w:rPr>
          <w:rFonts w:ascii="Arial" w:eastAsia="Calibri" w:hAnsi="Arial" w:cs="Arial"/>
          <w:sz w:val="18"/>
          <w:szCs w:val="18"/>
          <w:lang w:val="es-ES" w:eastAsia="fr-FR"/>
        </w:rPr>
      </w:pPr>
      <w:r w:rsidRPr="005B20DA">
        <w:rPr>
          <w:rFonts w:ascii="Arial" w:eastAsia="Calibri" w:hAnsi="Arial" w:cs="Arial"/>
          <w:sz w:val="18"/>
          <w:szCs w:val="18"/>
          <w:lang w:val="es-ES" w:eastAsia="fr-FR"/>
        </w:rPr>
        <w:t>Sin embargo, solo el 1º de marzo este año solicitó protección constituciona</w:t>
      </w:r>
      <w:r>
        <w:rPr>
          <w:rFonts w:ascii="Arial" w:eastAsia="Calibri" w:hAnsi="Arial" w:cs="Arial"/>
          <w:sz w:val="18"/>
          <w:szCs w:val="18"/>
          <w:lang w:val="es-ES" w:eastAsia="fr-FR"/>
        </w:rPr>
        <w:t>l</w:t>
      </w:r>
      <w:r w:rsidRPr="005B20DA">
        <w:rPr>
          <w:rFonts w:ascii="Arial" w:eastAsia="Calibri" w:hAnsi="Arial" w:cs="Arial"/>
          <w:sz w:val="18"/>
          <w:szCs w:val="18"/>
          <w:lang w:val="es-ES" w:eastAsia="fr-FR"/>
        </w:rPr>
        <w:t>. Es decir, que transcurrieron más de seis meses desde cuando se produjo aquella decisión, en la que encuentra la citada señora lesionados sus derechos, sin que haya actuado con la urgencia y prontitud con que ahora demanda el amparo y no se evidencia la existencia de una justa causa que explique los motivos por los que permitió que el tiempo transcurriera sin promover la acción ya que ninguna consideración al respecto hizo en la demanda con la que se inició el proceso que permitía deducirla. En conclusión, no se satisface el presupuesto de la inmediatez.</w:t>
      </w:r>
    </w:p>
    <w:p w:rsidR="005B20DA" w:rsidRPr="005B20DA" w:rsidRDefault="005B20DA" w:rsidP="005B20DA">
      <w:pPr>
        <w:jc w:val="both"/>
        <w:textAlignment w:val="auto"/>
        <w:rPr>
          <w:rFonts w:ascii="Arial" w:eastAsia="Calibri" w:hAnsi="Arial" w:cs="Arial"/>
          <w:sz w:val="18"/>
          <w:szCs w:val="18"/>
          <w:lang w:val="es-ES" w:eastAsia="fr-FR"/>
        </w:rPr>
      </w:pPr>
    </w:p>
    <w:p w:rsidR="005B20DA" w:rsidRDefault="005B20DA" w:rsidP="005B20DA">
      <w:pPr>
        <w:jc w:val="both"/>
        <w:textAlignment w:val="auto"/>
        <w:rPr>
          <w:rFonts w:ascii="Arial" w:eastAsia="Calibri" w:hAnsi="Arial" w:cs="Arial"/>
          <w:sz w:val="18"/>
          <w:szCs w:val="18"/>
          <w:lang w:val="es-ES" w:eastAsia="fr-FR"/>
        </w:rPr>
      </w:pPr>
      <w:r w:rsidRPr="005B20DA">
        <w:rPr>
          <w:rFonts w:ascii="Arial" w:eastAsia="Calibri" w:hAnsi="Arial" w:cs="Arial"/>
          <w:sz w:val="18"/>
          <w:szCs w:val="18"/>
          <w:lang w:val="es-ES" w:eastAsia="fr-FR"/>
        </w:rPr>
        <w:t>7. Tampoco el de subsidiaridad. En efecto, la accionante dejó de formular recurso de reposición contra el auto por medio del cual se fijó fecha para la audiencia de instrucción y juzgamiento, pese a no haberse practicado la tantas veces citada prueba grafológica. Tampoco compareció a la citada diligencia a fin de alegar aquella falencia probatoria. Es decir, desaprovechó los medios ordinarios de protección con que contaba en ese proceso para obtener lo que pretende sea decidido por vía de tutela.</w:t>
      </w:r>
    </w:p>
    <w:p w:rsidR="00220FC2" w:rsidRPr="000D1ECD" w:rsidRDefault="00220FC2" w:rsidP="00220F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3"/>
          <w:szCs w:val="5"/>
        </w:rPr>
      </w:pPr>
    </w:p>
    <w:p w:rsidR="0024038A" w:rsidRDefault="0024038A" w:rsidP="00220F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24038A" w:rsidRDefault="0024038A" w:rsidP="00220F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24038A" w:rsidRDefault="0024038A" w:rsidP="00220F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24038A" w:rsidRDefault="0024038A" w:rsidP="00220F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8E625E" w:rsidRPr="000D1ECD" w:rsidRDefault="008E625E" w:rsidP="00220F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0D1ECD">
        <w:rPr>
          <w:rFonts w:ascii="Verdana" w:hAnsi="Verdana"/>
          <w:b/>
          <w:sz w:val="24"/>
          <w:szCs w:val="24"/>
        </w:rPr>
        <w:t>TRIBUNAL SUPERIOR DEL DISTRITO JUDICIAL</w:t>
      </w:r>
    </w:p>
    <w:p w:rsidR="003E4B3C" w:rsidRPr="000D1ECD" w:rsidRDefault="008E625E" w:rsidP="00220FC2">
      <w:pPr>
        <w:pStyle w:val="Ttulo2"/>
        <w:spacing w:line="360" w:lineRule="auto"/>
        <w:rPr>
          <w:spacing w:val="0"/>
          <w:sz w:val="24"/>
          <w:szCs w:val="24"/>
        </w:rPr>
      </w:pPr>
      <w:r w:rsidRPr="000D1ECD">
        <w:rPr>
          <w:spacing w:val="0"/>
          <w:sz w:val="24"/>
          <w:szCs w:val="24"/>
        </w:rPr>
        <w:t>SALA DE DECISIÓN CIVIL FAMILIA</w:t>
      </w:r>
    </w:p>
    <w:p w:rsidR="00C425D9" w:rsidRPr="000D1ECD" w:rsidRDefault="00C425D9"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8"/>
          <w:szCs w:val="26"/>
        </w:rPr>
      </w:pPr>
    </w:p>
    <w:p w:rsidR="00F85B9B" w:rsidRPr="000D1ECD" w:rsidRDefault="00F85B9B" w:rsidP="00220F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D1ECD">
        <w:rPr>
          <w:rFonts w:ascii="Verdana" w:hAnsi="Verdana"/>
          <w:sz w:val="24"/>
          <w:szCs w:val="24"/>
        </w:rPr>
        <w:tab/>
        <w:t>Magistrada Ponente: Claudia María Arcila Ríos</w:t>
      </w:r>
    </w:p>
    <w:p w:rsidR="00F85B9B" w:rsidRPr="000D1ECD" w:rsidRDefault="00F85B9B" w:rsidP="00220F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D1ECD">
        <w:rPr>
          <w:rFonts w:ascii="Verdana" w:hAnsi="Verdana"/>
          <w:sz w:val="24"/>
          <w:szCs w:val="24"/>
        </w:rPr>
        <w:tab/>
        <w:t xml:space="preserve">Pereira, </w:t>
      </w:r>
      <w:r w:rsidR="0046118A" w:rsidRPr="000D1ECD">
        <w:rPr>
          <w:rFonts w:ascii="Verdana" w:hAnsi="Verdana"/>
          <w:sz w:val="24"/>
          <w:szCs w:val="24"/>
        </w:rPr>
        <w:t>ju</w:t>
      </w:r>
      <w:r w:rsidR="00090B22" w:rsidRPr="000D1ECD">
        <w:rPr>
          <w:rFonts w:ascii="Verdana" w:hAnsi="Verdana"/>
          <w:sz w:val="24"/>
          <w:szCs w:val="24"/>
        </w:rPr>
        <w:t>lio</w:t>
      </w:r>
      <w:r w:rsidR="004A3B63">
        <w:rPr>
          <w:rFonts w:ascii="Verdana" w:hAnsi="Verdana"/>
          <w:sz w:val="24"/>
          <w:szCs w:val="24"/>
        </w:rPr>
        <w:t xml:space="preserve"> diez</w:t>
      </w:r>
      <w:r w:rsidR="00780DBB" w:rsidRPr="000D1ECD">
        <w:rPr>
          <w:rFonts w:ascii="Verdana" w:hAnsi="Verdana"/>
          <w:sz w:val="24"/>
          <w:szCs w:val="24"/>
        </w:rPr>
        <w:t xml:space="preserve"> </w:t>
      </w:r>
      <w:r w:rsidR="00DB3D76" w:rsidRPr="000D1ECD">
        <w:rPr>
          <w:rFonts w:ascii="Verdana" w:hAnsi="Verdana"/>
          <w:sz w:val="24"/>
          <w:szCs w:val="24"/>
        </w:rPr>
        <w:t>(</w:t>
      </w:r>
      <w:r w:rsidR="004A3B63">
        <w:rPr>
          <w:rFonts w:ascii="Verdana" w:hAnsi="Verdana"/>
          <w:sz w:val="24"/>
          <w:szCs w:val="24"/>
        </w:rPr>
        <w:t>10</w:t>
      </w:r>
      <w:r w:rsidRPr="000D1ECD">
        <w:rPr>
          <w:rFonts w:ascii="Verdana" w:hAnsi="Verdana"/>
          <w:sz w:val="24"/>
          <w:szCs w:val="24"/>
        </w:rPr>
        <w:t>) de dos mil dieci</w:t>
      </w:r>
      <w:r w:rsidR="003F3AED" w:rsidRPr="000D1ECD">
        <w:rPr>
          <w:rFonts w:ascii="Verdana" w:hAnsi="Verdana"/>
          <w:sz w:val="24"/>
          <w:szCs w:val="24"/>
        </w:rPr>
        <w:t>ocho (2018</w:t>
      </w:r>
      <w:r w:rsidRPr="000D1ECD">
        <w:rPr>
          <w:rFonts w:ascii="Verdana" w:hAnsi="Verdana"/>
          <w:sz w:val="24"/>
          <w:szCs w:val="24"/>
        </w:rPr>
        <w:t>)</w:t>
      </w:r>
    </w:p>
    <w:p w:rsidR="00F85B9B" w:rsidRPr="000D1ECD" w:rsidRDefault="00DB3D76" w:rsidP="00220F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D1ECD">
        <w:rPr>
          <w:rFonts w:ascii="Verdana" w:hAnsi="Verdana"/>
          <w:sz w:val="24"/>
          <w:szCs w:val="24"/>
        </w:rPr>
        <w:tab/>
        <w:t>Acta No.</w:t>
      </w:r>
      <w:r w:rsidR="005E58A3" w:rsidRPr="000D1ECD">
        <w:rPr>
          <w:rFonts w:ascii="Verdana" w:hAnsi="Verdana"/>
          <w:sz w:val="24"/>
          <w:szCs w:val="24"/>
        </w:rPr>
        <w:t xml:space="preserve"> </w:t>
      </w:r>
      <w:r w:rsidR="004A3B63">
        <w:rPr>
          <w:rFonts w:ascii="Verdana" w:hAnsi="Verdana"/>
          <w:sz w:val="24"/>
          <w:szCs w:val="24"/>
        </w:rPr>
        <w:t>246</w:t>
      </w:r>
      <w:r w:rsidR="00090B22" w:rsidRPr="000D1ECD">
        <w:rPr>
          <w:rFonts w:ascii="Verdana" w:hAnsi="Verdana"/>
          <w:sz w:val="24"/>
          <w:szCs w:val="24"/>
        </w:rPr>
        <w:t xml:space="preserve"> </w:t>
      </w:r>
      <w:r w:rsidR="00F85B9B" w:rsidRPr="000D1ECD">
        <w:rPr>
          <w:rFonts w:ascii="Verdana" w:hAnsi="Verdana"/>
          <w:sz w:val="24"/>
          <w:szCs w:val="24"/>
        </w:rPr>
        <w:t>del</w:t>
      </w:r>
      <w:r w:rsidR="005E58A3" w:rsidRPr="000D1ECD">
        <w:rPr>
          <w:rFonts w:ascii="Verdana" w:hAnsi="Verdana"/>
          <w:sz w:val="24"/>
          <w:szCs w:val="24"/>
        </w:rPr>
        <w:t xml:space="preserve"> </w:t>
      </w:r>
      <w:r w:rsidR="004A3B63">
        <w:rPr>
          <w:rFonts w:ascii="Verdana" w:hAnsi="Verdana"/>
          <w:sz w:val="24"/>
          <w:szCs w:val="24"/>
        </w:rPr>
        <w:t>10</w:t>
      </w:r>
      <w:r w:rsidR="00090B22" w:rsidRPr="000D1ECD">
        <w:rPr>
          <w:rFonts w:ascii="Verdana" w:hAnsi="Verdana"/>
          <w:sz w:val="24"/>
          <w:szCs w:val="24"/>
        </w:rPr>
        <w:t xml:space="preserve"> </w:t>
      </w:r>
      <w:r w:rsidR="00F85B9B" w:rsidRPr="000D1ECD">
        <w:rPr>
          <w:rFonts w:ascii="Verdana" w:hAnsi="Verdana"/>
          <w:sz w:val="24"/>
          <w:szCs w:val="24"/>
        </w:rPr>
        <w:t>de</w:t>
      </w:r>
      <w:r w:rsidR="003F3AED" w:rsidRPr="000D1ECD">
        <w:rPr>
          <w:rFonts w:ascii="Verdana" w:hAnsi="Verdana"/>
          <w:sz w:val="24"/>
          <w:szCs w:val="24"/>
        </w:rPr>
        <w:t xml:space="preserve"> </w:t>
      </w:r>
      <w:r w:rsidR="00090B22" w:rsidRPr="000D1ECD">
        <w:rPr>
          <w:rFonts w:ascii="Verdana" w:hAnsi="Verdana"/>
          <w:sz w:val="24"/>
          <w:szCs w:val="24"/>
        </w:rPr>
        <w:t>jul</w:t>
      </w:r>
      <w:r w:rsidR="0003792E" w:rsidRPr="000D1ECD">
        <w:rPr>
          <w:rFonts w:ascii="Verdana" w:hAnsi="Verdana"/>
          <w:sz w:val="24"/>
          <w:szCs w:val="24"/>
        </w:rPr>
        <w:t>io</w:t>
      </w:r>
      <w:r w:rsidR="003F3AED" w:rsidRPr="000D1ECD">
        <w:rPr>
          <w:rFonts w:ascii="Verdana" w:hAnsi="Verdana"/>
          <w:sz w:val="24"/>
          <w:szCs w:val="24"/>
        </w:rPr>
        <w:t xml:space="preserve"> de 2018</w:t>
      </w:r>
    </w:p>
    <w:p w:rsidR="008E625E" w:rsidRPr="000D1ECD" w:rsidRDefault="008E625E" w:rsidP="00220F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D1ECD">
        <w:rPr>
          <w:rFonts w:ascii="Verdana" w:hAnsi="Verdana"/>
          <w:sz w:val="24"/>
          <w:szCs w:val="24"/>
        </w:rPr>
        <w:tab/>
        <w:t xml:space="preserve">Expediente No. </w:t>
      </w:r>
      <w:r w:rsidR="00220080" w:rsidRPr="000D1ECD">
        <w:rPr>
          <w:rFonts w:ascii="Verdana" w:hAnsi="Verdana"/>
          <w:sz w:val="24"/>
          <w:szCs w:val="24"/>
        </w:rPr>
        <w:t>66</w:t>
      </w:r>
      <w:r w:rsidR="0003792E" w:rsidRPr="000D1ECD">
        <w:rPr>
          <w:rFonts w:ascii="Verdana" w:hAnsi="Verdana"/>
          <w:sz w:val="24"/>
          <w:szCs w:val="24"/>
        </w:rPr>
        <w:t>1</w:t>
      </w:r>
      <w:r w:rsidR="00090B22" w:rsidRPr="000D1ECD">
        <w:rPr>
          <w:rFonts w:ascii="Verdana" w:hAnsi="Verdana"/>
          <w:sz w:val="24"/>
          <w:szCs w:val="24"/>
        </w:rPr>
        <w:t>7</w:t>
      </w:r>
      <w:r w:rsidR="00870B60" w:rsidRPr="000D1ECD">
        <w:rPr>
          <w:rFonts w:ascii="Verdana" w:hAnsi="Verdana"/>
          <w:sz w:val="24"/>
          <w:szCs w:val="24"/>
        </w:rPr>
        <w:t>0</w:t>
      </w:r>
      <w:r w:rsidR="00090B22" w:rsidRPr="000D1ECD">
        <w:rPr>
          <w:rFonts w:ascii="Verdana" w:hAnsi="Verdana"/>
          <w:sz w:val="24"/>
          <w:szCs w:val="24"/>
        </w:rPr>
        <w:t>-31-03-00-2018-00012</w:t>
      </w:r>
      <w:r w:rsidR="001F472D">
        <w:rPr>
          <w:rFonts w:ascii="Verdana" w:hAnsi="Verdana"/>
          <w:sz w:val="24"/>
          <w:szCs w:val="24"/>
        </w:rPr>
        <w:t>-02</w:t>
      </w:r>
    </w:p>
    <w:p w:rsidR="00AB1805" w:rsidRPr="000D1ECD" w:rsidRDefault="00AB1805"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8"/>
          <w:szCs w:val="26"/>
        </w:rPr>
      </w:pPr>
    </w:p>
    <w:p w:rsidR="00306F0F" w:rsidRPr="000D1ECD" w:rsidRDefault="008E625E"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lastRenderedPageBreak/>
        <w:t>Procede la Sala a decidir la impugnación propuesta por</w:t>
      </w:r>
      <w:r w:rsidR="00E8266F" w:rsidRPr="000D1ECD">
        <w:rPr>
          <w:rFonts w:ascii="Verdana" w:hAnsi="Verdana"/>
          <w:sz w:val="24"/>
          <w:szCs w:val="24"/>
        </w:rPr>
        <w:t xml:space="preserve"> </w:t>
      </w:r>
      <w:r w:rsidR="003D2D11" w:rsidRPr="000D1ECD">
        <w:rPr>
          <w:rFonts w:ascii="Verdana" w:hAnsi="Verdana"/>
          <w:sz w:val="24"/>
          <w:szCs w:val="24"/>
        </w:rPr>
        <w:t xml:space="preserve">el señor </w:t>
      </w:r>
      <w:r w:rsidR="009F17FE" w:rsidRPr="000D1ECD">
        <w:rPr>
          <w:rFonts w:ascii="Verdana" w:hAnsi="Verdana"/>
          <w:sz w:val="24"/>
          <w:szCs w:val="24"/>
        </w:rPr>
        <w:t>César Augusto Villa Marín</w:t>
      </w:r>
      <w:r w:rsidR="00352E60" w:rsidRPr="000D1ECD">
        <w:rPr>
          <w:rFonts w:ascii="Verdana" w:hAnsi="Verdana"/>
          <w:sz w:val="24"/>
          <w:szCs w:val="24"/>
        </w:rPr>
        <w:t xml:space="preserve"> fr</w:t>
      </w:r>
      <w:r w:rsidRPr="000D1ECD">
        <w:rPr>
          <w:rFonts w:ascii="Verdana" w:hAnsi="Verdana"/>
          <w:sz w:val="24"/>
          <w:szCs w:val="24"/>
        </w:rPr>
        <w:t>ente a la sen</w:t>
      </w:r>
      <w:r w:rsidR="004A2DE2" w:rsidRPr="000D1ECD">
        <w:rPr>
          <w:rFonts w:ascii="Verdana" w:hAnsi="Verdana"/>
          <w:sz w:val="24"/>
          <w:szCs w:val="24"/>
        </w:rPr>
        <w:t xml:space="preserve">tencia </w:t>
      </w:r>
      <w:r w:rsidR="0066321B" w:rsidRPr="000D1ECD">
        <w:rPr>
          <w:rFonts w:ascii="Verdana" w:hAnsi="Verdana"/>
          <w:sz w:val="24"/>
          <w:szCs w:val="24"/>
        </w:rPr>
        <w:t xml:space="preserve">proferida por el Juzgado </w:t>
      </w:r>
      <w:r w:rsidR="002678A0" w:rsidRPr="000D1ECD">
        <w:rPr>
          <w:rFonts w:ascii="Verdana" w:hAnsi="Verdana"/>
          <w:sz w:val="24"/>
          <w:szCs w:val="24"/>
        </w:rPr>
        <w:t>Civil</w:t>
      </w:r>
      <w:r w:rsidR="001D2B6B" w:rsidRPr="000D1ECD">
        <w:rPr>
          <w:rFonts w:ascii="Verdana" w:hAnsi="Verdana"/>
          <w:sz w:val="24"/>
          <w:szCs w:val="24"/>
        </w:rPr>
        <w:t xml:space="preserve"> del </w:t>
      </w:r>
      <w:r w:rsidR="004076E8" w:rsidRPr="000D1ECD">
        <w:rPr>
          <w:rFonts w:ascii="Verdana" w:hAnsi="Verdana"/>
          <w:sz w:val="24"/>
          <w:szCs w:val="24"/>
        </w:rPr>
        <w:t>Circuito</w:t>
      </w:r>
      <w:r w:rsidR="0066321B" w:rsidRPr="000D1ECD">
        <w:rPr>
          <w:rFonts w:ascii="Verdana" w:hAnsi="Verdana"/>
          <w:sz w:val="24"/>
          <w:szCs w:val="24"/>
        </w:rPr>
        <w:t xml:space="preserve"> de Dosquebradas</w:t>
      </w:r>
      <w:r w:rsidR="002B22BC" w:rsidRPr="000D1ECD">
        <w:rPr>
          <w:rFonts w:ascii="Verdana" w:hAnsi="Verdana"/>
          <w:sz w:val="24"/>
          <w:szCs w:val="24"/>
        </w:rPr>
        <w:t xml:space="preserve">, </w:t>
      </w:r>
      <w:r w:rsidR="00E8266F" w:rsidRPr="000D1ECD">
        <w:rPr>
          <w:rFonts w:ascii="Verdana" w:hAnsi="Verdana"/>
          <w:sz w:val="24"/>
          <w:szCs w:val="24"/>
        </w:rPr>
        <w:t>el</w:t>
      </w:r>
      <w:r w:rsidRPr="000D1ECD">
        <w:rPr>
          <w:rFonts w:ascii="Verdana" w:hAnsi="Verdana"/>
          <w:sz w:val="24"/>
          <w:szCs w:val="24"/>
        </w:rPr>
        <w:t xml:space="preserve"> </w:t>
      </w:r>
      <w:r w:rsidR="0066321B" w:rsidRPr="000D1ECD">
        <w:rPr>
          <w:rFonts w:ascii="Verdana" w:hAnsi="Verdana"/>
          <w:sz w:val="24"/>
          <w:szCs w:val="24"/>
        </w:rPr>
        <w:t>15</w:t>
      </w:r>
      <w:r w:rsidR="001877D4" w:rsidRPr="000D1ECD">
        <w:rPr>
          <w:rFonts w:ascii="Verdana" w:hAnsi="Verdana"/>
          <w:sz w:val="24"/>
          <w:szCs w:val="24"/>
        </w:rPr>
        <w:t xml:space="preserve"> </w:t>
      </w:r>
      <w:r w:rsidRPr="000D1ECD">
        <w:rPr>
          <w:rFonts w:ascii="Verdana" w:hAnsi="Verdana"/>
          <w:sz w:val="24"/>
          <w:szCs w:val="24"/>
        </w:rPr>
        <w:t>de</w:t>
      </w:r>
      <w:r w:rsidR="00EB289E" w:rsidRPr="000D1ECD">
        <w:rPr>
          <w:rFonts w:ascii="Verdana" w:hAnsi="Verdana"/>
          <w:sz w:val="24"/>
          <w:szCs w:val="24"/>
        </w:rPr>
        <w:t xml:space="preserve"> </w:t>
      </w:r>
      <w:r w:rsidR="0066321B" w:rsidRPr="000D1ECD">
        <w:rPr>
          <w:rFonts w:ascii="Verdana" w:hAnsi="Verdana"/>
          <w:sz w:val="24"/>
          <w:szCs w:val="24"/>
        </w:rPr>
        <w:t>mayo</w:t>
      </w:r>
      <w:r w:rsidR="00E8266F" w:rsidRPr="000D1ECD">
        <w:rPr>
          <w:rFonts w:ascii="Verdana" w:hAnsi="Verdana"/>
          <w:sz w:val="24"/>
          <w:szCs w:val="24"/>
        </w:rPr>
        <w:t xml:space="preserve"> </w:t>
      </w:r>
      <w:r w:rsidR="003D2D11" w:rsidRPr="000D1ECD">
        <w:rPr>
          <w:rFonts w:ascii="Verdana" w:hAnsi="Verdana"/>
          <w:sz w:val="24"/>
          <w:szCs w:val="24"/>
        </w:rPr>
        <w:t>último</w:t>
      </w:r>
      <w:r w:rsidRPr="000D1ECD">
        <w:rPr>
          <w:rFonts w:ascii="Verdana" w:hAnsi="Verdana"/>
          <w:sz w:val="24"/>
          <w:szCs w:val="24"/>
        </w:rPr>
        <w:t>, en la acción de tutela que</w:t>
      </w:r>
      <w:r w:rsidR="000C6333" w:rsidRPr="000D1ECD">
        <w:rPr>
          <w:rFonts w:ascii="Verdana" w:hAnsi="Verdana"/>
          <w:sz w:val="24"/>
          <w:szCs w:val="24"/>
        </w:rPr>
        <w:t xml:space="preserve"> </w:t>
      </w:r>
      <w:r w:rsidR="00913957" w:rsidRPr="000D1ECD">
        <w:rPr>
          <w:rFonts w:ascii="Verdana" w:hAnsi="Verdana"/>
          <w:sz w:val="24"/>
          <w:szCs w:val="24"/>
        </w:rPr>
        <w:t>instauró</w:t>
      </w:r>
      <w:r w:rsidR="000C6333" w:rsidRPr="000D1ECD">
        <w:rPr>
          <w:rFonts w:ascii="Verdana" w:hAnsi="Verdana"/>
          <w:sz w:val="24"/>
          <w:szCs w:val="24"/>
        </w:rPr>
        <w:t xml:space="preserve"> </w:t>
      </w:r>
      <w:r w:rsidR="0066321B" w:rsidRPr="000D1ECD">
        <w:rPr>
          <w:rFonts w:ascii="Verdana" w:hAnsi="Verdana"/>
          <w:sz w:val="24"/>
          <w:szCs w:val="24"/>
        </w:rPr>
        <w:t>la señora Ma</w:t>
      </w:r>
      <w:r w:rsidR="00220FC2" w:rsidRPr="000D1ECD">
        <w:rPr>
          <w:rFonts w:ascii="Verdana" w:hAnsi="Verdana"/>
          <w:sz w:val="24"/>
          <w:szCs w:val="24"/>
        </w:rPr>
        <w:t>ría Dora García Arias contra el</w:t>
      </w:r>
      <w:r w:rsidR="00C97FC5" w:rsidRPr="000D1ECD">
        <w:rPr>
          <w:rFonts w:ascii="Verdana" w:hAnsi="Verdana"/>
          <w:sz w:val="24"/>
          <w:szCs w:val="24"/>
        </w:rPr>
        <w:t xml:space="preserve"> Juzgado</w:t>
      </w:r>
      <w:r w:rsidR="00306F0F" w:rsidRPr="000D1ECD">
        <w:rPr>
          <w:rFonts w:ascii="Verdana" w:hAnsi="Verdana"/>
          <w:sz w:val="24"/>
          <w:szCs w:val="24"/>
        </w:rPr>
        <w:t xml:space="preserve"> </w:t>
      </w:r>
      <w:r w:rsidR="0066321B" w:rsidRPr="000D1ECD">
        <w:rPr>
          <w:rFonts w:ascii="Verdana" w:hAnsi="Verdana"/>
          <w:sz w:val="24"/>
          <w:szCs w:val="24"/>
        </w:rPr>
        <w:t>Segundo Civil Municipal de Dosquebradas</w:t>
      </w:r>
      <w:r w:rsidR="006922D1" w:rsidRPr="000D1ECD">
        <w:rPr>
          <w:rFonts w:ascii="Verdana" w:hAnsi="Verdana"/>
          <w:sz w:val="24"/>
          <w:szCs w:val="24"/>
        </w:rPr>
        <w:t xml:space="preserve">, a la que </w:t>
      </w:r>
      <w:r w:rsidR="0066321B" w:rsidRPr="000D1ECD">
        <w:rPr>
          <w:rFonts w:ascii="Verdana" w:hAnsi="Verdana"/>
          <w:sz w:val="24"/>
          <w:szCs w:val="24"/>
        </w:rPr>
        <w:t>fueron vinculados el recurrente y el señor Jorge Horacio Cardona</w:t>
      </w:r>
      <w:r w:rsidR="00410A8D" w:rsidRPr="000D1ECD">
        <w:rPr>
          <w:rFonts w:ascii="Verdana" w:hAnsi="Verdana"/>
          <w:sz w:val="24"/>
          <w:szCs w:val="24"/>
        </w:rPr>
        <w:t xml:space="preserve">. </w:t>
      </w:r>
    </w:p>
    <w:p w:rsidR="00410A8D" w:rsidRPr="000D1ECD" w:rsidRDefault="00410A8D"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8E625E" w:rsidRPr="000D1ECD" w:rsidRDefault="008E625E"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r w:rsidRPr="000D1ECD">
        <w:rPr>
          <w:rFonts w:ascii="Verdana" w:hAnsi="Verdana"/>
          <w:b/>
          <w:sz w:val="24"/>
          <w:szCs w:val="24"/>
        </w:rPr>
        <w:t>A N T E C E D E N T E S</w:t>
      </w:r>
    </w:p>
    <w:p w:rsidR="003E4B3C" w:rsidRPr="000D1ECD" w:rsidRDefault="003E4B3C"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B65B2E" w:rsidRPr="000D1ECD" w:rsidRDefault="00B661E6"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1.</w:t>
      </w:r>
      <w:r w:rsidR="009B3D63" w:rsidRPr="000D1ECD">
        <w:rPr>
          <w:rFonts w:ascii="Verdana" w:hAnsi="Verdana"/>
          <w:sz w:val="24"/>
          <w:szCs w:val="24"/>
        </w:rPr>
        <w:t xml:space="preserve"> </w:t>
      </w:r>
      <w:r w:rsidR="007B33E0" w:rsidRPr="000D1ECD">
        <w:rPr>
          <w:rFonts w:ascii="Verdana" w:hAnsi="Verdana"/>
          <w:sz w:val="24"/>
          <w:szCs w:val="24"/>
        </w:rPr>
        <w:t xml:space="preserve">Relató </w:t>
      </w:r>
      <w:r w:rsidR="006D6C83" w:rsidRPr="000D1ECD">
        <w:rPr>
          <w:rFonts w:ascii="Verdana" w:hAnsi="Verdana"/>
          <w:sz w:val="24"/>
          <w:szCs w:val="24"/>
        </w:rPr>
        <w:t>el apoderado</w:t>
      </w:r>
      <w:r w:rsidR="00EB7510" w:rsidRPr="000D1ECD">
        <w:rPr>
          <w:rFonts w:ascii="Verdana" w:hAnsi="Verdana"/>
          <w:sz w:val="24"/>
          <w:szCs w:val="24"/>
        </w:rPr>
        <w:t xml:space="preserve"> de</w:t>
      </w:r>
      <w:r w:rsidR="006D6C83" w:rsidRPr="000D1ECD">
        <w:rPr>
          <w:rFonts w:ascii="Verdana" w:hAnsi="Verdana"/>
          <w:sz w:val="24"/>
          <w:szCs w:val="24"/>
        </w:rPr>
        <w:t xml:space="preserve"> </w:t>
      </w:r>
      <w:r w:rsidR="00EB7510" w:rsidRPr="000D1ECD">
        <w:rPr>
          <w:rFonts w:ascii="Verdana" w:hAnsi="Verdana"/>
          <w:sz w:val="24"/>
          <w:szCs w:val="24"/>
        </w:rPr>
        <w:t>l</w:t>
      </w:r>
      <w:r w:rsidR="006D6C83" w:rsidRPr="000D1ECD">
        <w:rPr>
          <w:rFonts w:ascii="Verdana" w:hAnsi="Verdana"/>
          <w:sz w:val="24"/>
          <w:szCs w:val="24"/>
        </w:rPr>
        <w:t>a</w:t>
      </w:r>
      <w:r w:rsidR="00D10730" w:rsidRPr="000D1ECD">
        <w:rPr>
          <w:rFonts w:ascii="Verdana" w:hAnsi="Verdana"/>
          <w:sz w:val="24"/>
          <w:szCs w:val="24"/>
        </w:rPr>
        <w:t xml:space="preserve"> </w:t>
      </w:r>
      <w:r w:rsidR="00C104FE" w:rsidRPr="000D1ECD">
        <w:rPr>
          <w:rFonts w:ascii="Verdana" w:hAnsi="Verdana"/>
          <w:sz w:val="24"/>
          <w:szCs w:val="24"/>
        </w:rPr>
        <w:t>demandante</w:t>
      </w:r>
      <w:r w:rsidR="00B65B2E" w:rsidRPr="000D1ECD">
        <w:rPr>
          <w:rFonts w:ascii="Verdana" w:hAnsi="Verdana"/>
          <w:sz w:val="24"/>
          <w:szCs w:val="24"/>
        </w:rPr>
        <w:t xml:space="preserve"> lo</w:t>
      </w:r>
      <w:r w:rsidR="00A27D7E" w:rsidRPr="000D1ECD">
        <w:rPr>
          <w:rFonts w:ascii="Verdana" w:hAnsi="Verdana"/>
          <w:sz w:val="24"/>
          <w:szCs w:val="24"/>
        </w:rPr>
        <w:t>s</w:t>
      </w:r>
      <w:r w:rsidR="00B65B2E" w:rsidRPr="000D1ECD">
        <w:rPr>
          <w:rFonts w:ascii="Verdana" w:hAnsi="Verdana"/>
          <w:sz w:val="24"/>
          <w:szCs w:val="24"/>
        </w:rPr>
        <w:t xml:space="preserve"> hechos que</w:t>
      </w:r>
      <w:r w:rsidR="007B08BC" w:rsidRPr="000D1ECD">
        <w:rPr>
          <w:rFonts w:ascii="Verdana" w:hAnsi="Verdana"/>
          <w:sz w:val="24"/>
          <w:szCs w:val="24"/>
        </w:rPr>
        <w:t xml:space="preserve"> admiten </w:t>
      </w:r>
      <w:r w:rsidR="00B65B2E" w:rsidRPr="000D1ECD">
        <w:rPr>
          <w:rFonts w:ascii="Verdana" w:hAnsi="Verdana"/>
          <w:sz w:val="24"/>
          <w:szCs w:val="24"/>
        </w:rPr>
        <w:t>el siguiente resumen:</w:t>
      </w:r>
    </w:p>
    <w:p w:rsidR="00B65B2E" w:rsidRPr="000D1ECD" w:rsidRDefault="00B65B2E"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A45B93" w:rsidRPr="000D1ECD" w:rsidRDefault="00B65B2E"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 xml:space="preserve">1.1 </w:t>
      </w:r>
      <w:r w:rsidR="00EB7510" w:rsidRPr="000D1ECD">
        <w:rPr>
          <w:rFonts w:ascii="Verdana" w:hAnsi="Verdana"/>
          <w:sz w:val="24"/>
          <w:szCs w:val="24"/>
        </w:rPr>
        <w:t xml:space="preserve">El señor </w:t>
      </w:r>
      <w:r w:rsidR="007C5130" w:rsidRPr="000D1ECD">
        <w:rPr>
          <w:rFonts w:ascii="Verdana" w:hAnsi="Verdana"/>
          <w:sz w:val="24"/>
          <w:szCs w:val="24"/>
        </w:rPr>
        <w:t xml:space="preserve">César Augusto Villa Marín </w:t>
      </w:r>
      <w:r w:rsidR="00EB7510" w:rsidRPr="000D1ECD">
        <w:rPr>
          <w:rFonts w:ascii="Verdana" w:hAnsi="Verdana"/>
          <w:sz w:val="24"/>
          <w:szCs w:val="24"/>
        </w:rPr>
        <w:t xml:space="preserve">promovió </w:t>
      </w:r>
      <w:r w:rsidR="00305F2E" w:rsidRPr="000D1ECD">
        <w:rPr>
          <w:rFonts w:ascii="Verdana" w:hAnsi="Verdana"/>
          <w:sz w:val="24"/>
          <w:szCs w:val="24"/>
        </w:rPr>
        <w:t xml:space="preserve"> proceso ejecutivo en contra de la </w:t>
      </w:r>
      <w:r w:rsidR="008F3BCF" w:rsidRPr="000D1ECD">
        <w:rPr>
          <w:rFonts w:ascii="Verdana" w:hAnsi="Verdana"/>
          <w:sz w:val="24"/>
          <w:szCs w:val="24"/>
        </w:rPr>
        <w:t>accionante</w:t>
      </w:r>
      <w:r w:rsidR="00EB7510" w:rsidRPr="000D1ECD">
        <w:rPr>
          <w:rFonts w:ascii="Verdana" w:hAnsi="Verdana"/>
          <w:sz w:val="24"/>
          <w:szCs w:val="24"/>
        </w:rPr>
        <w:t xml:space="preserve"> </w:t>
      </w:r>
      <w:r w:rsidR="006E0A1E" w:rsidRPr="000D1ECD">
        <w:rPr>
          <w:rFonts w:ascii="Verdana" w:hAnsi="Verdana"/>
          <w:sz w:val="24"/>
          <w:szCs w:val="24"/>
        </w:rPr>
        <w:t xml:space="preserve">y </w:t>
      </w:r>
      <w:r w:rsidR="00305F2E" w:rsidRPr="000D1ECD">
        <w:rPr>
          <w:rFonts w:ascii="Verdana" w:hAnsi="Verdana"/>
          <w:sz w:val="24"/>
          <w:szCs w:val="24"/>
        </w:rPr>
        <w:t>d</w:t>
      </w:r>
      <w:r w:rsidR="006E0A1E" w:rsidRPr="000D1ECD">
        <w:rPr>
          <w:rFonts w:ascii="Verdana" w:hAnsi="Verdana"/>
          <w:sz w:val="24"/>
          <w:szCs w:val="24"/>
        </w:rPr>
        <w:t xml:space="preserve">el señor Jorge Horacio Cardona, </w:t>
      </w:r>
      <w:r w:rsidR="00305F2E" w:rsidRPr="000D1ECD">
        <w:rPr>
          <w:rFonts w:ascii="Verdana" w:hAnsi="Verdana"/>
          <w:sz w:val="24"/>
          <w:szCs w:val="24"/>
        </w:rPr>
        <w:t xml:space="preserve">el que tramitó el </w:t>
      </w:r>
      <w:r w:rsidR="006E0A1E" w:rsidRPr="000D1ECD">
        <w:rPr>
          <w:rFonts w:ascii="Verdana" w:hAnsi="Verdana"/>
          <w:sz w:val="24"/>
          <w:szCs w:val="24"/>
        </w:rPr>
        <w:t>Juzgado Segundo Civil Municipal de Dosquebradas</w:t>
      </w:r>
      <w:r w:rsidR="00C33E51" w:rsidRPr="000D1ECD">
        <w:rPr>
          <w:rFonts w:ascii="Verdana" w:hAnsi="Verdana"/>
          <w:sz w:val="24"/>
          <w:szCs w:val="24"/>
        </w:rPr>
        <w:t>.</w:t>
      </w:r>
    </w:p>
    <w:p w:rsidR="008F3BCF" w:rsidRPr="000D1ECD" w:rsidRDefault="008F3BCF"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8F3BCF" w:rsidRPr="000D1ECD" w:rsidRDefault="008F3BCF"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1.2 Oportunamente</w:t>
      </w:r>
      <w:r w:rsidR="00305F2E" w:rsidRPr="000D1ECD">
        <w:rPr>
          <w:rFonts w:ascii="Verdana" w:hAnsi="Verdana"/>
          <w:sz w:val="24"/>
          <w:szCs w:val="24"/>
        </w:rPr>
        <w:t xml:space="preserve"> </w:t>
      </w:r>
      <w:r w:rsidR="00B32ABC" w:rsidRPr="000D1ECD">
        <w:rPr>
          <w:rFonts w:ascii="Verdana" w:hAnsi="Verdana"/>
          <w:sz w:val="24"/>
          <w:szCs w:val="24"/>
        </w:rPr>
        <w:t>se propuso la excepción</w:t>
      </w:r>
      <w:r w:rsidR="003C5409" w:rsidRPr="000D1ECD">
        <w:rPr>
          <w:rFonts w:ascii="Verdana" w:hAnsi="Verdana"/>
          <w:sz w:val="24"/>
          <w:szCs w:val="24"/>
        </w:rPr>
        <w:t xml:space="preserve"> de tacha de falsedad de los títulos valores</w:t>
      </w:r>
      <w:r w:rsidR="00305F2E" w:rsidRPr="000D1ECD">
        <w:rPr>
          <w:rFonts w:ascii="Verdana" w:hAnsi="Verdana"/>
          <w:sz w:val="24"/>
          <w:szCs w:val="24"/>
        </w:rPr>
        <w:t>, porque la actora no firmó las</w:t>
      </w:r>
      <w:r w:rsidR="00E02D8D" w:rsidRPr="000D1ECD">
        <w:rPr>
          <w:rFonts w:ascii="Verdana" w:hAnsi="Verdana"/>
          <w:sz w:val="24"/>
          <w:szCs w:val="24"/>
        </w:rPr>
        <w:t xml:space="preserve"> letras de cambio.</w:t>
      </w:r>
      <w:r w:rsidR="006C3ACB" w:rsidRPr="000D1ECD">
        <w:rPr>
          <w:rFonts w:ascii="Verdana" w:hAnsi="Verdana"/>
          <w:sz w:val="24"/>
          <w:szCs w:val="24"/>
        </w:rPr>
        <w:t xml:space="preserve"> </w:t>
      </w:r>
      <w:r w:rsidR="00E02D8D" w:rsidRPr="000D1ECD">
        <w:rPr>
          <w:rFonts w:ascii="Verdana" w:hAnsi="Verdana"/>
          <w:sz w:val="24"/>
          <w:szCs w:val="24"/>
        </w:rPr>
        <w:t>En consecuencia</w:t>
      </w:r>
      <w:r w:rsidR="00305F2E" w:rsidRPr="000D1ECD">
        <w:rPr>
          <w:rFonts w:ascii="Verdana" w:hAnsi="Verdana"/>
          <w:sz w:val="24"/>
          <w:szCs w:val="24"/>
        </w:rPr>
        <w:t>,</w:t>
      </w:r>
      <w:r w:rsidR="00E02D8D" w:rsidRPr="000D1ECD">
        <w:rPr>
          <w:rFonts w:ascii="Verdana" w:hAnsi="Verdana"/>
          <w:sz w:val="24"/>
          <w:szCs w:val="24"/>
        </w:rPr>
        <w:t xml:space="preserve"> se pidió el decreto de la prueba grafológica con perito del Instituto de Medicina Legal y Ciencias Forenses.</w:t>
      </w:r>
    </w:p>
    <w:p w:rsidR="00E02D8D" w:rsidRPr="000D1ECD" w:rsidRDefault="00E02D8D"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E02D8D" w:rsidRPr="000D1ECD" w:rsidRDefault="004D50E2"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1.3 Previo a programa</w:t>
      </w:r>
      <w:r w:rsidR="00B32ABC" w:rsidRPr="000D1ECD">
        <w:rPr>
          <w:rFonts w:ascii="Verdana" w:hAnsi="Verdana"/>
          <w:sz w:val="24"/>
          <w:szCs w:val="24"/>
        </w:rPr>
        <w:t>r</w:t>
      </w:r>
      <w:r w:rsidRPr="000D1ECD">
        <w:rPr>
          <w:rFonts w:ascii="Verdana" w:hAnsi="Verdana"/>
          <w:sz w:val="24"/>
          <w:szCs w:val="24"/>
        </w:rPr>
        <w:t xml:space="preserve"> fecha para la toma de </w:t>
      </w:r>
      <w:r w:rsidR="00B32ABC" w:rsidRPr="000D1ECD">
        <w:rPr>
          <w:rFonts w:ascii="Verdana" w:hAnsi="Verdana"/>
          <w:sz w:val="24"/>
          <w:szCs w:val="24"/>
        </w:rPr>
        <w:t>las muestras correspondientes, el juzgado accionado</w:t>
      </w:r>
      <w:r w:rsidR="0044738B" w:rsidRPr="000D1ECD">
        <w:rPr>
          <w:rFonts w:ascii="Verdana" w:hAnsi="Verdana"/>
          <w:sz w:val="24"/>
          <w:szCs w:val="24"/>
        </w:rPr>
        <w:t xml:space="preserve"> los</w:t>
      </w:r>
      <w:r w:rsidR="00B32ABC" w:rsidRPr="000D1ECD">
        <w:rPr>
          <w:rFonts w:ascii="Verdana" w:hAnsi="Verdana"/>
          <w:sz w:val="24"/>
          <w:szCs w:val="24"/>
        </w:rPr>
        <w:t xml:space="preserve"> </w:t>
      </w:r>
      <w:r w:rsidRPr="000D1ECD">
        <w:rPr>
          <w:rFonts w:ascii="Verdana" w:hAnsi="Verdana"/>
          <w:sz w:val="24"/>
          <w:szCs w:val="24"/>
        </w:rPr>
        <w:t>requirió en reiteradas ocasiones</w:t>
      </w:r>
      <w:r w:rsidR="0044738B" w:rsidRPr="000D1ECD">
        <w:rPr>
          <w:rFonts w:ascii="Verdana" w:hAnsi="Verdana"/>
          <w:sz w:val="24"/>
          <w:szCs w:val="24"/>
        </w:rPr>
        <w:t xml:space="preserve"> a fin de que</w:t>
      </w:r>
      <w:r w:rsidRPr="000D1ECD">
        <w:rPr>
          <w:rFonts w:ascii="Verdana" w:hAnsi="Verdana"/>
          <w:sz w:val="24"/>
          <w:szCs w:val="24"/>
        </w:rPr>
        <w:t xml:space="preserve"> incorporara</w:t>
      </w:r>
      <w:r w:rsidR="00B32ABC" w:rsidRPr="000D1ECD">
        <w:rPr>
          <w:rFonts w:ascii="Verdana" w:hAnsi="Verdana"/>
          <w:sz w:val="24"/>
          <w:szCs w:val="24"/>
        </w:rPr>
        <w:t>n</w:t>
      </w:r>
      <w:r w:rsidRPr="000D1ECD">
        <w:rPr>
          <w:rFonts w:ascii="Verdana" w:hAnsi="Verdana"/>
          <w:sz w:val="24"/>
          <w:szCs w:val="24"/>
        </w:rPr>
        <w:t xml:space="preserve"> los documentos necesarios para realizar el cotejo </w:t>
      </w:r>
      <w:r w:rsidR="0044738B" w:rsidRPr="000D1ECD">
        <w:rPr>
          <w:rFonts w:ascii="Verdana" w:hAnsi="Verdana"/>
          <w:sz w:val="24"/>
          <w:szCs w:val="24"/>
        </w:rPr>
        <w:t>respectivo. En respuesta</w:t>
      </w:r>
      <w:r w:rsidR="00B32ABC" w:rsidRPr="000D1ECD">
        <w:rPr>
          <w:rFonts w:ascii="Verdana" w:hAnsi="Verdana"/>
          <w:sz w:val="24"/>
          <w:szCs w:val="24"/>
        </w:rPr>
        <w:t xml:space="preserve"> le </w:t>
      </w:r>
      <w:r w:rsidRPr="000D1ECD">
        <w:rPr>
          <w:rFonts w:ascii="Verdana" w:hAnsi="Verdana"/>
          <w:sz w:val="24"/>
          <w:szCs w:val="24"/>
        </w:rPr>
        <w:t xml:space="preserve">informó que </w:t>
      </w:r>
      <w:r w:rsidR="00A53568" w:rsidRPr="000D1ECD">
        <w:rPr>
          <w:rFonts w:ascii="Verdana" w:hAnsi="Verdana"/>
          <w:sz w:val="24"/>
          <w:szCs w:val="24"/>
        </w:rPr>
        <w:t>los escritos en los que aparecía la firma de la ejecutada ya habían sido aportados cuando se plante</w:t>
      </w:r>
      <w:r w:rsidR="00DF2B77" w:rsidRPr="000D1ECD">
        <w:rPr>
          <w:rFonts w:ascii="Verdana" w:hAnsi="Verdana"/>
          <w:sz w:val="24"/>
          <w:szCs w:val="24"/>
        </w:rPr>
        <w:t>ó el citado medio exceptivo y que en caso de que carecieran de idoneidad</w:t>
      </w:r>
      <w:r w:rsidR="00B32ABC" w:rsidRPr="000D1ECD">
        <w:rPr>
          <w:rFonts w:ascii="Verdana" w:hAnsi="Verdana"/>
          <w:sz w:val="24"/>
          <w:szCs w:val="24"/>
        </w:rPr>
        <w:t>, fuera</w:t>
      </w:r>
      <w:r w:rsidR="00DF2B77" w:rsidRPr="000D1ECD">
        <w:rPr>
          <w:rFonts w:ascii="Verdana" w:hAnsi="Verdana"/>
          <w:sz w:val="24"/>
          <w:szCs w:val="24"/>
        </w:rPr>
        <w:t xml:space="preserve"> el </w:t>
      </w:r>
      <w:r w:rsidR="00B32ABC" w:rsidRPr="000D1ECD">
        <w:rPr>
          <w:rFonts w:ascii="Verdana" w:hAnsi="Verdana"/>
          <w:sz w:val="24"/>
          <w:szCs w:val="24"/>
        </w:rPr>
        <w:t>experto el que así lo estableciera</w:t>
      </w:r>
      <w:r w:rsidR="00DF2B77" w:rsidRPr="000D1ECD">
        <w:rPr>
          <w:rFonts w:ascii="Verdana" w:hAnsi="Verdana"/>
          <w:sz w:val="24"/>
          <w:szCs w:val="24"/>
        </w:rPr>
        <w:t>.</w:t>
      </w:r>
    </w:p>
    <w:p w:rsidR="00DF2B77" w:rsidRPr="000D1ECD" w:rsidRDefault="00DF2B77"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 xml:space="preserve">1.4 El despacho procedió a fijar fecha para la referida diligencia, a la </w:t>
      </w:r>
      <w:r w:rsidR="00305F2E" w:rsidRPr="000D1ECD">
        <w:rPr>
          <w:rFonts w:ascii="Verdana" w:hAnsi="Verdana"/>
          <w:sz w:val="24"/>
          <w:szCs w:val="24"/>
        </w:rPr>
        <w:t>que</w:t>
      </w:r>
      <w:r w:rsidRPr="000D1ECD">
        <w:rPr>
          <w:rFonts w:ascii="Verdana" w:hAnsi="Verdana"/>
          <w:sz w:val="24"/>
          <w:szCs w:val="24"/>
        </w:rPr>
        <w:t xml:space="preserve"> compareció la</w:t>
      </w:r>
      <w:r w:rsidR="00B32ABC" w:rsidRPr="000D1ECD">
        <w:rPr>
          <w:rFonts w:ascii="Verdana" w:hAnsi="Verdana"/>
          <w:sz w:val="24"/>
          <w:szCs w:val="24"/>
        </w:rPr>
        <w:t xml:space="preserve"> actora</w:t>
      </w:r>
      <w:r w:rsidR="005123AA" w:rsidRPr="000D1ECD">
        <w:rPr>
          <w:rFonts w:ascii="Verdana" w:hAnsi="Verdana"/>
          <w:sz w:val="24"/>
          <w:szCs w:val="24"/>
        </w:rPr>
        <w:t xml:space="preserve"> </w:t>
      </w:r>
      <w:r w:rsidR="00305F2E" w:rsidRPr="000D1ECD">
        <w:rPr>
          <w:rFonts w:ascii="Verdana" w:hAnsi="Verdana"/>
          <w:sz w:val="24"/>
          <w:szCs w:val="24"/>
        </w:rPr>
        <w:t xml:space="preserve">para llenar los manuscritos de rigor, </w:t>
      </w:r>
      <w:r w:rsidR="005123AA" w:rsidRPr="000D1ECD">
        <w:rPr>
          <w:rFonts w:ascii="Verdana" w:hAnsi="Verdana"/>
          <w:sz w:val="24"/>
          <w:szCs w:val="24"/>
        </w:rPr>
        <w:t>sin su abogado</w:t>
      </w:r>
      <w:r w:rsidR="00305F2E" w:rsidRPr="000D1ECD">
        <w:rPr>
          <w:rFonts w:ascii="Verdana" w:hAnsi="Verdana"/>
          <w:sz w:val="24"/>
          <w:szCs w:val="24"/>
        </w:rPr>
        <w:t>,</w:t>
      </w:r>
      <w:r w:rsidR="005123AA" w:rsidRPr="000D1ECD">
        <w:rPr>
          <w:rFonts w:ascii="Verdana" w:hAnsi="Verdana"/>
          <w:sz w:val="24"/>
          <w:szCs w:val="24"/>
        </w:rPr>
        <w:t xml:space="preserve"> ya que ese día </w:t>
      </w:r>
      <w:r w:rsidR="00305F2E" w:rsidRPr="000D1ECD">
        <w:rPr>
          <w:rFonts w:ascii="Verdana" w:hAnsi="Verdana"/>
          <w:sz w:val="24"/>
          <w:szCs w:val="24"/>
        </w:rPr>
        <w:t>le practicaron una</w:t>
      </w:r>
      <w:r w:rsidR="005123AA" w:rsidRPr="000D1ECD">
        <w:rPr>
          <w:rFonts w:ascii="Verdana" w:hAnsi="Verdana"/>
          <w:sz w:val="24"/>
          <w:szCs w:val="24"/>
        </w:rPr>
        <w:t xml:space="preserve"> biopsia gástrica</w:t>
      </w:r>
      <w:r w:rsidR="00305F2E" w:rsidRPr="000D1ECD">
        <w:rPr>
          <w:rFonts w:ascii="Verdana" w:hAnsi="Verdana"/>
          <w:sz w:val="24"/>
          <w:szCs w:val="24"/>
        </w:rPr>
        <w:t xml:space="preserve">. </w:t>
      </w:r>
      <w:r w:rsidR="00C03317" w:rsidRPr="000D1ECD">
        <w:rPr>
          <w:rFonts w:ascii="Verdana" w:hAnsi="Verdana"/>
          <w:sz w:val="24"/>
          <w:szCs w:val="24"/>
        </w:rPr>
        <w:t>Al finalizar</w:t>
      </w:r>
      <w:r w:rsidR="00B32ABC" w:rsidRPr="000D1ECD">
        <w:rPr>
          <w:rFonts w:ascii="Verdana" w:hAnsi="Verdana"/>
          <w:sz w:val="24"/>
          <w:szCs w:val="24"/>
        </w:rPr>
        <w:t>,</w:t>
      </w:r>
      <w:r w:rsidR="00C03317" w:rsidRPr="000D1ECD">
        <w:rPr>
          <w:rFonts w:ascii="Verdana" w:hAnsi="Verdana"/>
          <w:sz w:val="24"/>
          <w:szCs w:val="24"/>
        </w:rPr>
        <w:t xml:space="preserve"> el despacho le informó “que ellos los remitían directamente a Medicina Legal y que luego, dicho instituto le informaría cuanto (sic) debía cancelar”.</w:t>
      </w:r>
    </w:p>
    <w:p w:rsidR="005123AA" w:rsidRPr="000D1ECD" w:rsidRDefault="005123AA"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B32ABC" w:rsidRPr="000D1ECD" w:rsidRDefault="005123AA"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 xml:space="preserve">1.5 A la semana siguiente </w:t>
      </w:r>
      <w:r w:rsidR="00AE5115" w:rsidRPr="000D1ECD">
        <w:rPr>
          <w:rFonts w:ascii="Verdana" w:hAnsi="Verdana"/>
          <w:sz w:val="24"/>
          <w:szCs w:val="24"/>
        </w:rPr>
        <w:t xml:space="preserve">compareció ante el juzgado para indagar por el trámite </w:t>
      </w:r>
      <w:r w:rsidR="0044738B" w:rsidRPr="000D1ECD">
        <w:rPr>
          <w:rFonts w:ascii="Verdana" w:hAnsi="Verdana"/>
          <w:sz w:val="24"/>
          <w:szCs w:val="24"/>
        </w:rPr>
        <w:t xml:space="preserve">que debía surtir a efecto de que se perfeccionara la </w:t>
      </w:r>
      <w:r w:rsidR="00B32ABC" w:rsidRPr="000D1ECD">
        <w:rPr>
          <w:rFonts w:ascii="Verdana" w:hAnsi="Verdana"/>
          <w:sz w:val="24"/>
          <w:szCs w:val="24"/>
        </w:rPr>
        <w:lastRenderedPageBreak/>
        <w:t>práctica de la</w:t>
      </w:r>
      <w:r w:rsidR="00AE5115" w:rsidRPr="000D1ECD">
        <w:rPr>
          <w:rFonts w:ascii="Verdana" w:hAnsi="Verdana"/>
          <w:sz w:val="24"/>
          <w:szCs w:val="24"/>
        </w:rPr>
        <w:t xml:space="preserve"> prueba y allí le manifestaron lo que</w:t>
      </w:r>
      <w:r w:rsidR="00B32ABC" w:rsidRPr="000D1ECD">
        <w:rPr>
          <w:rFonts w:ascii="Verdana" w:hAnsi="Verdana"/>
          <w:sz w:val="24"/>
          <w:szCs w:val="24"/>
        </w:rPr>
        <w:t xml:space="preserve"> ya</w:t>
      </w:r>
      <w:r w:rsidR="00AE5115" w:rsidRPr="000D1ECD">
        <w:rPr>
          <w:rFonts w:ascii="Verdana" w:hAnsi="Verdana"/>
          <w:sz w:val="24"/>
          <w:szCs w:val="24"/>
        </w:rPr>
        <w:t xml:space="preserve"> le habían dicho a su poderdante</w:t>
      </w:r>
      <w:r w:rsidR="00AC31ED" w:rsidRPr="000D1ECD">
        <w:rPr>
          <w:rFonts w:ascii="Verdana" w:hAnsi="Verdana"/>
          <w:sz w:val="24"/>
          <w:szCs w:val="24"/>
        </w:rPr>
        <w:t xml:space="preserve">. Luego de lo cual estuvo pendiente de la respuesta del citado Instituto. </w:t>
      </w:r>
    </w:p>
    <w:p w:rsidR="00B32ABC" w:rsidRPr="000D1ECD" w:rsidRDefault="00B32ABC"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5123AA" w:rsidRPr="000D1ECD" w:rsidRDefault="00B32ABC"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 xml:space="preserve">1.6 </w:t>
      </w:r>
      <w:r w:rsidR="00AC31ED" w:rsidRPr="000D1ECD">
        <w:rPr>
          <w:rFonts w:ascii="Verdana" w:hAnsi="Verdana"/>
          <w:sz w:val="24"/>
          <w:szCs w:val="24"/>
        </w:rPr>
        <w:t>El 1º de septiembre de 2017</w:t>
      </w:r>
      <w:r w:rsidR="000328C1" w:rsidRPr="000D1ECD">
        <w:rPr>
          <w:rFonts w:ascii="Verdana" w:hAnsi="Verdana"/>
          <w:sz w:val="24"/>
          <w:szCs w:val="24"/>
        </w:rPr>
        <w:t>, al considerar que había transcurrido un término considerable,</w:t>
      </w:r>
      <w:r w:rsidR="00AC31ED" w:rsidRPr="000D1ECD">
        <w:rPr>
          <w:rFonts w:ascii="Verdana" w:hAnsi="Verdana"/>
          <w:sz w:val="24"/>
          <w:szCs w:val="24"/>
        </w:rPr>
        <w:t xml:space="preserve"> asisti</w:t>
      </w:r>
      <w:r w:rsidR="000328C1" w:rsidRPr="000D1ECD">
        <w:rPr>
          <w:rFonts w:ascii="Verdana" w:hAnsi="Verdana"/>
          <w:sz w:val="24"/>
          <w:szCs w:val="24"/>
        </w:rPr>
        <w:t xml:space="preserve">ó nuevamente al despacho, pero al revisar el expediente evidenció que allí aún reposaban los </w:t>
      </w:r>
      <w:r w:rsidR="005C257C" w:rsidRPr="000D1ECD">
        <w:rPr>
          <w:rFonts w:ascii="Verdana" w:hAnsi="Verdana"/>
          <w:sz w:val="24"/>
          <w:szCs w:val="24"/>
        </w:rPr>
        <w:t>sobres con las muestras tomadas, sin el sello de recibido de Medicina Legal y al preguntar por esta situación le comunicaron que la remisión de esos documentos le correspondía a la parte ejecutada</w:t>
      </w:r>
      <w:r w:rsidR="0044738B" w:rsidRPr="000D1ECD">
        <w:rPr>
          <w:rFonts w:ascii="Verdana" w:hAnsi="Verdana"/>
          <w:sz w:val="24"/>
          <w:szCs w:val="24"/>
        </w:rPr>
        <w:t>,</w:t>
      </w:r>
      <w:r w:rsidR="005C257C" w:rsidRPr="000D1ECD">
        <w:rPr>
          <w:rFonts w:ascii="Verdana" w:hAnsi="Verdana"/>
          <w:sz w:val="24"/>
          <w:szCs w:val="24"/>
        </w:rPr>
        <w:t xml:space="preserve"> pero que de todas formas el 1º de agosto anterior se</w:t>
      </w:r>
      <w:r w:rsidR="0044738B" w:rsidRPr="000D1ECD">
        <w:rPr>
          <w:rFonts w:ascii="Verdana" w:hAnsi="Verdana"/>
          <w:sz w:val="24"/>
          <w:szCs w:val="24"/>
        </w:rPr>
        <w:t xml:space="preserve"> había proferido</w:t>
      </w:r>
      <w:r w:rsidR="005C257C" w:rsidRPr="000D1ECD">
        <w:rPr>
          <w:rFonts w:ascii="Verdana" w:hAnsi="Verdana"/>
          <w:sz w:val="24"/>
          <w:szCs w:val="24"/>
        </w:rPr>
        <w:t xml:space="preserve"> sentencia</w:t>
      </w:r>
      <w:r w:rsidR="00DB6E31" w:rsidRPr="000D1ECD">
        <w:rPr>
          <w:rFonts w:ascii="Verdana" w:hAnsi="Verdana"/>
          <w:sz w:val="24"/>
          <w:szCs w:val="24"/>
        </w:rPr>
        <w:t>.</w:t>
      </w:r>
    </w:p>
    <w:p w:rsidR="00DB6E31" w:rsidRPr="000D1ECD" w:rsidRDefault="00DB6E31"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8B65DB" w:rsidRPr="000D1ECD" w:rsidRDefault="00112552"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1.7</w:t>
      </w:r>
      <w:r w:rsidR="00DB6E31" w:rsidRPr="000D1ECD">
        <w:rPr>
          <w:rFonts w:ascii="Verdana" w:hAnsi="Verdana"/>
          <w:sz w:val="24"/>
          <w:szCs w:val="24"/>
        </w:rPr>
        <w:t xml:space="preserve"> En el audio en que se dio lectura a esa providencia expresament</w:t>
      </w:r>
      <w:r w:rsidR="000734A9" w:rsidRPr="000D1ECD">
        <w:rPr>
          <w:rFonts w:ascii="Verdana" w:hAnsi="Verdana"/>
          <w:sz w:val="24"/>
          <w:szCs w:val="24"/>
        </w:rPr>
        <w:t>e se dijo que la demandada no</w:t>
      </w:r>
      <w:r w:rsidR="00DB6E31" w:rsidRPr="000D1ECD">
        <w:rPr>
          <w:rFonts w:ascii="Verdana" w:hAnsi="Verdana"/>
          <w:sz w:val="24"/>
          <w:szCs w:val="24"/>
        </w:rPr>
        <w:t xml:space="preserve"> había comparecido al despacho a fin de llevar a cabo la toma de muestras, </w:t>
      </w:r>
      <w:r w:rsidR="007C21CB" w:rsidRPr="000D1ECD">
        <w:rPr>
          <w:rFonts w:ascii="Verdana" w:hAnsi="Verdana"/>
          <w:sz w:val="24"/>
          <w:szCs w:val="24"/>
        </w:rPr>
        <w:t>lo que es falso ya que</w:t>
      </w:r>
      <w:r w:rsidR="0044738B" w:rsidRPr="000D1ECD">
        <w:rPr>
          <w:rFonts w:ascii="Verdana" w:hAnsi="Verdana"/>
          <w:sz w:val="24"/>
          <w:szCs w:val="24"/>
        </w:rPr>
        <w:t>, como se dijo,</w:t>
      </w:r>
      <w:r w:rsidR="007C21CB" w:rsidRPr="000D1ECD">
        <w:rPr>
          <w:rFonts w:ascii="Verdana" w:hAnsi="Verdana"/>
          <w:sz w:val="24"/>
          <w:szCs w:val="24"/>
        </w:rPr>
        <w:t xml:space="preserve"> sí asistió a esa dilige</w:t>
      </w:r>
      <w:r w:rsidR="0044738B" w:rsidRPr="000D1ECD">
        <w:rPr>
          <w:rFonts w:ascii="Verdana" w:hAnsi="Verdana"/>
          <w:sz w:val="24"/>
          <w:szCs w:val="24"/>
        </w:rPr>
        <w:t>ncia y allí le informaron que el envío</w:t>
      </w:r>
      <w:r w:rsidR="007C21CB" w:rsidRPr="000D1ECD">
        <w:rPr>
          <w:rFonts w:ascii="Verdana" w:hAnsi="Verdana"/>
          <w:sz w:val="24"/>
          <w:szCs w:val="24"/>
        </w:rPr>
        <w:t xml:space="preserve"> de las mismas lo har</w:t>
      </w:r>
      <w:r w:rsidR="00455053" w:rsidRPr="000D1ECD">
        <w:rPr>
          <w:rFonts w:ascii="Verdana" w:hAnsi="Verdana"/>
          <w:sz w:val="24"/>
          <w:szCs w:val="24"/>
        </w:rPr>
        <w:t>ía ese juzgado. Ell</w:t>
      </w:r>
      <w:r w:rsidR="00AA5CB8" w:rsidRPr="000D1ECD">
        <w:rPr>
          <w:rFonts w:ascii="Verdana" w:hAnsi="Verdana"/>
          <w:sz w:val="24"/>
          <w:szCs w:val="24"/>
        </w:rPr>
        <w:t>o</w:t>
      </w:r>
      <w:r w:rsidR="008B65DB" w:rsidRPr="000D1ECD">
        <w:rPr>
          <w:rFonts w:ascii="Verdana" w:hAnsi="Verdana"/>
          <w:sz w:val="24"/>
          <w:szCs w:val="24"/>
        </w:rPr>
        <w:t xml:space="preserve"> indujo a error</w:t>
      </w:r>
      <w:r w:rsidR="00455053" w:rsidRPr="000D1ECD">
        <w:rPr>
          <w:rFonts w:ascii="Verdana" w:hAnsi="Verdana"/>
          <w:sz w:val="24"/>
          <w:szCs w:val="24"/>
        </w:rPr>
        <w:t xml:space="preserve">, pues además nunca se concretó cómo debía surtirse este último trámite, a pesar de </w:t>
      </w:r>
      <w:r w:rsidR="00AA5CB8" w:rsidRPr="000D1ECD">
        <w:rPr>
          <w:rFonts w:ascii="Verdana" w:hAnsi="Verdana"/>
          <w:sz w:val="24"/>
          <w:szCs w:val="24"/>
        </w:rPr>
        <w:t>las reiteradas ocasiones en que indagó po</w:t>
      </w:r>
      <w:r w:rsidR="00761721" w:rsidRPr="000D1ECD">
        <w:rPr>
          <w:rFonts w:ascii="Verdana" w:hAnsi="Verdana"/>
          <w:sz w:val="24"/>
          <w:szCs w:val="24"/>
        </w:rPr>
        <w:t>r esta circunstancia</w:t>
      </w:r>
      <w:r w:rsidR="008B65DB" w:rsidRPr="000D1ECD">
        <w:rPr>
          <w:rFonts w:ascii="Verdana" w:hAnsi="Verdana"/>
          <w:sz w:val="24"/>
          <w:szCs w:val="24"/>
        </w:rPr>
        <w:t>.</w:t>
      </w:r>
    </w:p>
    <w:p w:rsidR="008B65DB" w:rsidRPr="000D1ECD" w:rsidRDefault="008B65DB"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DB6E31" w:rsidRPr="000D1ECD" w:rsidRDefault="00112552"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1.8</w:t>
      </w:r>
      <w:r w:rsidR="008B65DB" w:rsidRPr="000D1ECD">
        <w:rPr>
          <w:rFonts w:ascii="Verdana" w:hAnsi="Verdana"/>
          <w:sz w:val="24"/>
          <w:szCs w:val="24"/>
        </w:rPr>
        <w:t xml:space="preserve"> </w:t>
      </w:r>
      <w:r w:rsidR="000734A9" w:rsidRPr="000D1ECD">
        <w:rPr>
          <w:rFonts w:ascii="Verdana" w:hAnsi="Verdana"/>
          <w:sz w:val="24"/>
          <w:szCs w:val="24"/>
        </w:rPr>
        <w:t xml:space="preserve">La ejecutada </w:t>
      </w:r>
      <w:r w:rsidR="00305F2E" w:rsidRPr="000D1ECD">
        <w:rPr>
          <w:rFonts w:ascii="Verdana" w:hAnsi="Verdana"/>
          <w:sz w:val="24"/>
          <w:szCs w:val="24"/>
        </w:rPr>
        <w:t xml:space="preserve">en ese proceso </w:t>
      </w:r>
      <w:r w:rsidR="000734A9" w:rsidRPr="000D1ECD">
        <w:rPr>
          <w:rFonts w:ascii="Verdana" w:hAnsi="Verdana"/>
          <w:sz w:val="24"/>
          <w:szCs w:val="24"/>
        </w:rPr>
        <w:t>no pudo enterarse de la celebración de la audienc</w:t>
      </w:r>
      <w:r w:rsidR="00284216" w:rsidRPr="000D1ECD">
        <w:rPr>
          <w:rFonts w:ascii="Verdana" w:hAnsi="Verdana"/>
          <w:sz w:val="24"/>
          <w:szCs w:val="24"/>
        </w:rPr>
        <w:t>ia de fallo, pues se encontraba</w:t>
      </w:r>
      <w:r w:rsidR="000734A9" w:rsidRPr="000D1ECD">
        <w:rPr>
          <w:rFonts w:ascii="Verdana" w:hAnsi="Verdana"/>
          <w:sz w:val="24"/>
          <w:szCs w:val="24"/>
        </w:rPr>
        <w:t xml:space="preserve"> a la espera del requerimiento</w:t>
      </w:r>
      <w:r w:rsidR="00761721" w:rsidRPr="000D1ECD">
        <w:rPr>
          <w:rFonts w:ascii="Verdana" w:hAnsi="Verdana"/>
          <w:sz w:val="24"/>
          <w:szCs w:val="24"/>
        </w:rPr>
        <w:t xml:space="preserve"> de Medicina Legal. </w:t>
      </w:r>
      <w:r w:rsidR="007C21CB" w:rsidRPr="000D1ECD">
        <w:rPr>
          <w:rFonts w:ascii="Verdana" w:hAnsi="Verdana"/>
          <w:sz w:val="24"/>
          <w:szCs w:val="24"/>
        </w:rPr>
        <w:t xml:space="preserve"> </w:t>
      </w:r>
    </w:p>
    <w:p w:rsidR="00AC31ED" w:rsidRPr="000D1ECD" w:rsidRDefault="00AC31ED"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AC31ED" w:rsidRPr="000D1ECD" w:rsidRDefault="00AC31ED"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1.</w:t>
      </w:r>
      <w:r w:rsidR="00112552" w:rsidRPr="000D1ECD">
        <w:rPr>
          <w:rFonts w:ascii="Verdana" w:hAnsi="Verdana"/>
          <w:sz w:val="24"/>
          <w:szCs w:val="24"/>
        </w:rPr>
        <w:t>9</w:t>
      </w:r>
      <w:r w:rsidRPr="000D1ECD">
        <w:rPr>
          <w:rFonts w:ascii="Verdana" w:hAnsi="Verdana"/>
          <w:sz w:val="24"/>
          <w:szCs w:val="24"/>
        </w:rPr>
        <w:t xml:space="preserve"> </w:t>
      </w:r>
      <w:r w:rsidR="00761721" w:rsidRPr="000D1ECD">
        <w:rPr>
          <w:rFonts w:ascii="Verdana" w:hAnsi="Verdana"/>
          <w:sz w:val="24"/>
          <w:szCs w:val="24"/>
        </w:rPr>
        <w:t>Se adelantó incidente de nulidad el cual fue</w:t>
      </w:r>
      <w:r w:rsidR="00636AB7" w:rsidRPr="000D1ECD">
        <w:rPr>
          <w:rFonts w:ascii="Verdana" w:hAnsi="Verdana"/>
          <w:sz w:val="24"/>
          <w:szCs w:val="24"/>
        </w:rPr>
        <w:t xml:space="preserve"> resuelto de </w:t>
      </w:r>
      <w:r w:rsidR="00305F2E" w:rsidRPr="000D1ECD">
        <w:rPr>
          <w:rFonts w:ascii="Verdana" w:hAnsi="Verdana"/>
          <w:sz w:val="24"/>
          <w:szCs w:val="24"/>
        </w:rPr>
        <w:t>manera</w:t>
      </w:r>
      <w:r w:rsidR="00636AB7" w:rsidRPr="000D1ECD">
        <w:rPr>
          <w:rFonts w:ascii="Verdana" w:hAnsi="Verdana"/>
          <w:sz w:val="24"/>
          <w:szCs w:val="24"/>
        </w:rPr>
        <w:t xml:space="preserve"> desfavorable. Frente a esta decisión se formuló recurso de apelación</w:t>
      </w:r>
      <w:r w:rsidR="005F5778" w:rsidRPr="000D1ECD">
        <w:rPr>
          <w:rFonts w:ascii="Verdana" w:hAnsi="Verdana"/>
          <w:sz w:val="24"/>
          <w:szCs w:val="24"/>
        </w:rPr>
        <w:t>, adecuado al de reposición,</w:t>
      </w:r>
      <w:r w:rsidR="00636AB7" w:rsidRPr="000D1ECD">
        <w:rPr>
          <w:rFonts w:ascii="Verdana" w:hAnsi="Verdana"/>
          <w:sz w:val="24"/>
          <w:szCs w:val="24"/>
        </w:rPr>
        <w:t xml:space="preserve"> con sustento en que</w:t>
      </w:r>
      <w:r w:rsidR="00325387" w:rsidRPr="000D1ECD">
        <w:rPr>
          <w:rFonts w:ascii="Verdana" w:hAnsi="Verdana"/>
          <w:sz w:val="24"/>
          <w:szCs w:val="24"/>
        </w:rPr>
        <w:t>: a)</w:t>
      </w:r>
      <w:r w:rsidR="00636AB7" w:rsidRPr="000D1ECD">
        <w:rPr>
          <w:rFonts w:ascii="Verdana" w:hAnsi="Verdana"/>
          <w:sz w:val="24"/>
          <w:szCs w:val="24"/>
        </w:rPr>
        <w:t xml:space="preserve"> la parte ejecutada no fue la que originó </w:t>
      </w:r>
      <w:r w:rsidR="00325387" w:rsidRPr="000D1ECD">
        <w:rPr>
          <w:rFonts w:ascii="Verdana" w:hAnsi="Verdana"/>
          <w:sz w:val="24"/>
          <w:szCs w:val="24"/>
        </w:rPr>
        <w:t>la nulidad por omisión probatoria</w:t>
      </w:r>
      <w:r w:rsidR="0044738B" w:rsidRPr="000D1ECD">
        <w:rPr>
          <w:rFonts w:ascii="Verdana" w:hAnsi="Verdana"/>
          <w:sz w:val="24"/>
          <w:szCs w:val="24"/>
        </w:rPr>
        <w:t>, sino que esta</w:t>
      </w:r>
      <w:r w:rsidR="00636AB7" w:rsidRPr="000D1ECD">
        <w:rPr>
          <w:rFonts w:ascii="Verdana" w:hAnsi="Verdana"/>
          <w:sz w:val="24"/>
          <w:szCs w:val="24"/>
        </w:rPr>
        <w:t xml:space="preserve"> se produjo</w:t>
      </w:r>
      <w:r w:rsidR="00325387" w:rsidRPr="000D1ECD">
        <w:rPr>
          <w:rFonts w:ascii="Verdana" w:hAnsi="Verdana"/>
          <w:sz w:val="24"/>
          <w:szCs w:val="24"/>
        </w:rPr>
        <w:t xml:space="preserve"> por “vicisitudes exclusivas del despacho”. Tampoco hubo falta de diligencia por su parte</w:t>
      </w:r>
      <w:r w:rsidR="00FA3E22" w:rsidRPr="000D1ECD">
        <w:rPr>
          <w:rFonts w:ascii="Verdana" w:hAnsi="Verdana"/>
          <w:sz w:val="24"/>
          <w:szCs w:val="24"/>
        </w:rPr>
        <w:t xml:space="preserve"> y</w:t>
      </w:r>
      <w:r w:rsidR="00325387" w:rsidRPr="000D1ECD">
        <w:rPr>
          <w:rFonts w:ascii="Verdana" w:hAnsi="Verdana"/>
          <w:sz w:val="24"/>
          <w:szCs w:val="24"/>
        </w:rPr>
        <w:t xml:space="preserve"> b) </w:t>
      </w:r>
      <w:r w:rsidR="00FA3E22" w:rsidRPr="000D1ECD">
        <w:rPr>
          <w:rFonts w:ascii="Verdana" w:hAnsi="Verdana"/>
          <w:sz w:val="24"/>
          <w:szCs w:val="24"/>
        </w:rPr>
        <w:t>la inasistencia a la</w:t>
      </w:r>
      <w:r w:rsidR="00976394" w:rsidRPr="000D1ECD">
        <w:rPr>
          <w:rFonts w:ascii="Verdana" w:hAnsi="Verdana"/>
          <w:sz w:val="24"/>
          <w:szCs w:val="24"/>
        </w:rPr>
        <w:t xml:space="preserve"> </w:t>
      </w:r>
      <w:r w:rsidR="00FA3E22" w:rsidRPr="000D1ECD">
        <w:rPr>
          <w:rFonts w:ascii="Verdana" w:hAnsi="Verdana"/>
          <w:sz w:val="24"/>
          <w:szCs w:val="24"/>
        </w:rPr>
        <w:t>audiencia no</w:t>
      </w:r>
      <w:r w:rsidR="00976394" w:rsidRPr="000D1ECD">
        <w:rPr>
          <w:rFonts w:ascii="Verdana" w:hAnsi="Verdana"/>
          <w:sz w:val="24"/>
          <w:szCs w:val="24"/>
        </w:rPr>
        <w:t xml:space="preserve"> </w:t>
      </w:r>
      <w:r w:rsidR="00FA3E22" w:rsidRPr="000D1ECD">
        <w:rPr>
          <w:rFonts w:ascii="Verdana" w:hAnsi="Verdana"/>
          <w:sz w:val="24"/>
          <w:szCs w:val="24"/>
        </w:rPr>
        <w:t>es excusa para omitir la práctica de una prueba debidamente decretada y en esta diligencia tampoco existía posibilidad de impugnar tal determinación al tratarse de un proceso de única instancia.</w:t>
      </w:r>
      <w:r w:rsidR="00325387" w:rsidRPr="000D1ECD">
        <w:rPr>
          <w:rFonts w:ascii="Verdana" w:hAnsi="Verdana"/>
          <w:sz w:val="24"/>
          <w:szCs w:val="24"/>
        </w:rPr>
        <w:t xml:space="preserve"> </w:t>
      </w:r>
      <w:r w:rsidR="005F5778" w:rsidRPr="000D1ECD">
        <w:rPr>
          <w:rFonts w:ascii="Verdana" w:hAnsi="Verdana"/>
          <w:sz w:val="24"/>
          <w:szCs w:val="24"/>
        </w:rPr>
        <w:t>No obstante, la providencia recurrida se mantuvo</w:t>
      </w:r>
      <w:r w:rsidR="005D74CF" w:rsidRPr="000D1ECD">
        <w:rPr>
          <w:rFonts w:ascii="Verdana" w:hAnsi="Verdana"/>
          <w:sz w:val="24"/>
          <w:szCs w:val="24"/>
        </w:rPr>
        <w:t xml:space="preserve"> en razón a que tenía la posibilidad de manifestar sus inconformidades frente al fallo con posterioridad a la audiencia, </w:t>
      </w:r>
      <w:r w:rsidR="005D74CF" w:rsidRPr="000D1ECD">
        <w:rPr>
          <w:rFonts w:ascii="Verdana" w:hAnsi="Verdana"/>
          <w:sz w:val="24"/>
          <w:szCs w:val="24"/>
        </w:rPr>
        <w:lastRenderedPageBreak/>
        <w:t xml:space="preserve">argumento que considera inexacto porque </w:t>
      </w:r>
      <w:r w:rsidR="003C6BA6" w:rsidRPr="000D1ECD">
        <w:rPr>
          <w:rFonts w:ascii="Verdana" w:hAnsi="Verdana"/>
          <w:sz w:val="24"/>
          <w:szCs w:val="24"/>
        </w:rPr>
        <w:t>el proce</w:t>
      </w:r>
      <w:r w:rsidR="0044738B" w:rsidRPr="000D1ECD">
        <w:rPr>
          <w:rFonts w:ascii="Verdana" w:hAnsi="Verdana"/>
          <w:sz w:val="24"/>
          <w:szCs w:val="24"/>
        </w:rPr>
        <w:t>so no es de aquellos de doble</w:t>
      </w:r>
      <w:r w:rsidR="003C6BA6" w:rsidRPr="000D1ECD">
        <w:rPr>
          <w:rFonts w:ascii="Verdana" w:hAnsi="Verdana"/>
          <w:sz w:val="24"/>
          <w:szCs w:val="24"/>
        </w:rPr>
        <w:t xml:space="preserve"> instancia</w:t>
      </w:r>
      <w:r w:rsidR="005F5778" w:rsidRPr="000D1ECD">
        <w:rPr>
          <w:rFonts w:ascii="Verdana" w:hAnsi="Verdana"/>
          <w:sz w:val="24"/>
          <w:szCs w:val="24"/>
        </w:rPr>
        <w:t>.</w:t>
      </w:r>
    </w:p>
    <w:p w:rsidR="005F5778" w:rsidRPr="000D1ECD" w:rsidRDefault="005F5778"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5F5778" w:rsidRPr="000D1ECD" w:rsidRDefault="00112552"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1.10</w:t>
      </w:r>
      <w:r w:rsidR="005F5778" w:rsidRPr="000D1ECD">
        <w:rPr>
          <w:rFonts w:ascii="Verdana" w:hAnsi="Verdana"/>
          <w:sz w:val="24"/>
          <w:szCs w:val="24"/>
        </w:rPr>
        <w:t xml:space="preserve"> En es</w:t>
      </w:r>
      <w:r w:rsidR="003C6BA6" w:rsidRPr="000D1ECD">
        <w:rPr>
          <w:rFonts w:ascii="Verdana" w:hAnsi="Verdana"/>
          <w:sz w:val="24"/>
          <w:szCs w:val="24"/>
        </w:rPr>
        <w:t>te caso se reúnen los requisitos generales de procedencia de la acción de tutela ya que las decisiones adoptadas por el despacho accionado desconocen el derecho al debido proceso, se agotaron los recursos ordinarios correspondientes</w:t>
      </w:r>
      <w:r w:rsidR="002739F1" w:rsidRPr="000D1ECD">
        <w:rPr>
          <w:rFonts w:ascii="Verdana" w:hAnsi="Verdana"/>
          <w:sz w:val="24"/>
          <w:szCs w:val="24"/>
        </w:rPr>
        <w:t xml:space="preserve">, la irregularidad procesal guarda relación con la falta de práctica de la prueba grafológica </w:t>
      </w:r>
      <w:r w:rsidR="00BF6DFE" w:rsidRPr="000D1ECD">
        <w:rPr>
          <w:rFonts w:ascii="Verdana" w:hAnsi="Verdana"/>
          <w:sz w:val="24"/>
          <w:szCs w:val="24"/>
        </w:rPr>
        <w:t>en desconocimiento de los artículos 234 y 297 del Código General del Proceso</w:t>
      </w:r>
      <w:r w:rsidR="007D6665" w:rsidRPr="000D1ECD">
        <w:rPr>
          <w:rFonts w:ascii="Verdana" w:hAnsi="Verdana"/>
          <w:sz w:val="24"/>
          <w:szCs w:val="24"/>
        </w:rPr>
        <w:t xml:space="preserve"> ya que el oficio por medio del cual se requirió a la parte ejecutada para remitir las muestras tomadas nunca fue notificado. </w:t>
      </w:r>
      <w:r w:rsidR="005D199E" w:rsidRPr="000D1ECD">
        <w:rPr>
          <w:rFonts w:ascii="Verdana" w:hAnsi="Verdana"/>
          <w:sz w:val="24"/>
          <w:szCs w:val="24"/>
        </w:rPr>
        <w:t xml:space="preserve">De todas formas, no era procedente que si lo que se debía enviar, entre otros documentos, eran las letras de cambio, </w:t>
      </w:r>
      <w:r w:rsidR="0044738B" w:rsidRPr="000D1ECD">
        <w:rPr>
          <w:rFonts w:ascii="Verdana" w:hAnsi="Verdana"/>
          <w:sz w:val="24"/>
          <w:szCs w:val="24"/>
        </w:rPr>
        <w:t>su traslado correspondiera a</w:t>
      </w:r>
      <w:r w:rsidR="005D199E" w:rsidRPr="000D1ECD">
        <w:rPr>
          <w:rFonts w:ascii="Verdana" w:hAnsi="Verdana"/>
          <w:sz w:val="24"/>
          <w:szCs w:val="24"/>
        </w:rPr>
        <w:t xml:space="preserve"> la parte ejecutada</w:t>
      </w:r>
      <w:r w:rsidR="006D7D46" w:rsidRPr="000D1ECD">
        <w:rPr>
          <w:rFonts w:ascii="Verdana" w:hAnsi="Verdana"/>
          <w:sz w:val="24"/>
          <w:szCs w:val="24"/>
        </w:rPr>
        <w:t xml:space="preserve">. </w:t>
      </w:r>
      <w:r w:rsidR="0044738B" w:rsidRPr="000D1ECD">
        <w:rPr>
          <w:rFonts w:ascii="Verdana" w:hAnsi="Verdana"/>
          <w:sz w:val="24"/>
          <w:szCs w:val="24"/>
        </w:rPr>
        <w:t>Finalmente,</w:t>
      </w:r>
      <w:r w:rsidR="006D7D46" w:rsidRPr="000D1ECD">
        <w:rPr>
          <w:rFonts w:ascii="Verdana" w:hAnsi="Verdana"/>
          <w:sz w:val="24"/>
          <w:szCs w:val="24"/>
        </w:rPr>
        <w:t xml:space="preserve"> no se trata de tutela contra tutela. </w:t>
      </w:r>
    </w:p>
    <w:p w:rsidR="00183811" w:rsidRPr="000D1ECD" w:rsidRDefault="00183811"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6D6C83" w:rsidRPr="000D1ECD" w:rsidRDefault="00B661E6"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2.</w:t>
      </w:r>
      <w:r w:rsidR="00735FBD" w:rsidRPr="000D1ECD">
        <w:rPr>
          <w:rFonts w:ascii="Verdana" w:hAnsi="Verdana"/>
          <w:sz w:val="24"/>
          <w:szCs w:val="24"/>
        </w:rPr>
        <w:t xml:space="preserve"> </w:t>
      </w:r>
      <w:r w:rsidR="008D2E02" w:rsidRPr="000D1ECD">
        <w:rPr>
          <w:rFonts w:ascii="Verdana" w:hAnsi="Verdana"/>
          <w:sz w:val="24"/>
          <w:szCs w:val="24"/>
        </w:rPr>
        <w:t>Considera lesionado</w:t>
      </w:r>
      <w:r w:rsidR="006D7583" w:rsidRPr="000D1ECD">
        <w:rPr>
          <w:rFonts w:ascii="Verdana" w:hAnsi="Verdana"/>
          <w:sz w:val="24"/>
          <w:szCs w:val="24"/>
        </w:rPr>
        <w:t xml:space="preserve">s </w:t>
      </w:r>
      <w:r w:rsidR="004D6472" w:rsidRPr="000D1ECD">
        <w:rPr>
          <w:rFonts w:ascii="Verdana" w:hAnsi="Verdana"/>
          <w:sz w:val="24"/>
          <w:szCs w:val="24"/>
        </w:rPr>
        <w:t>el derecho</w:t>
      </w:r>
      <w:r w:rsidR="006D7583" w:rsidRPr="000D1ECD">
        <w:rPr>
          <w:rFonts w:ascii="Verdana" w:hAnsi="Verdana"/>
          <w:sz w:val="24"/>
          <w:szCs w:val="24"/>
        </w:rPr>
        <w:t xml:space="preserve"> a</w:t>
      </w:r>
      <w:r w:rsidR="0052448A" w:rsidRPr="000D1ECD">
        <w:rPr>
          <w:rFonts w:ascii="Verdana" w:hAnsi="Verdana"/>
          <w:sz w:val="24"/>
          <w:szCs w:val="24"/>
        </w:rPr>
        <w:t>l debido proceso</w:t>
      </w:r>
      <w:r w:rsidR="004D6472" w:rsidRPr="000D1ECD">
        <w:rPr>
          <w:rFonts w:ascii="Verdana" w:hAnsi="Verdana"/>
          <w:sz w:val="24"/>
          <w:szCs w:val="24"/>
        </w:rPr>
        <w:t xml:space="preserve"> y p</w:t>
      </w:r>
      <w:r w:rsidR="008343B0" w:rsidRPr="000D1ECD">
        <w:rPr>
          <w:rFonts w:ascii="Verdana" w:hAnsi="Verdana"/>
          <w:sz w:val="24"/>
          <w:szCs w:val="24"/>
        </w:rPr>
        <w:t>ara su protección, solic</w:t>
      </w:r>
      <w:r w:rsidR="005C532F" w:rsidRPr="000D1ECD">
        <w:rPr>
          <w:rFonts w:ascii="Verdana" w:hAnsi="Verdana"/>
          <w:sz w:val="24"/>
          <w:szCs w:val="24"/>
        </w:rPr>
        <w:t>ita</w:t>
      </w:r>
      <w:r w:rsidR="00342C5F" w:rsidRPr="000D1ECD">
        <w:rPr>
          <w:rFonts w:ascii="Verdana" w:hAnsi="Verdana"/>
          <w:sz w:val="24"/>
          <w:szCs w:val="24"/>
        </w:rPr>
        <w:t xml:space="preserve"> </w:t>
      </w:r>
      <w:r w:rsidR="006E32F0" w:rsidRPr="000D1ECD">
        <w:rPr>
          <w:rFonts w:ascii="Verdana" w:hAnsi="Verdana"/>
          <w:sz w:val="24"/>
          <w:szCs w:val="24"/>
        </w:rPr>
        <w:t>se ordene</w:t>
      </w:r>
      <w:r w:rsidR="00BE5FEA" w:rsidRPr="000D1ECD">
        <w:rPr>
          <w:rFonts w:ascii="Verdana" w:hAnsi="Verdana"/>
          <w:sz w:val="24"/>
          <w:szCs w:val="24"/>
        </w:rPr>
        <w:t xml:space="preserve">: </w:t>
      </w:r>
      <w:r w:rsidR="004D6472" w:rsidRPr="000D1ECD">
        <w:rPr>
          <w:rFonts w:ascii="Verdana" w:hAnsi="Verdana"/>
          <w:sz w:val="24"/>
          <w:szCs w:val="24"/>
        </w:rPr>
        <w:t>a) revocar</w:t>
      </w:r>
      <w:r w:rsidR="00870B60" w:rsidRPr="000D1ECD">
        <w:rPr>
          <w:rFonts w:ascii="Verdana" w:hAnsi="Verdana"/>
          <w:sz w:val="24"/>
          <w:szCs w:val="24"/>
        </w:rPr>
        <w:t xml:space="preserve"> la sentencia proferida por el juzgado accionado, el 1º de agosto de 2017; b) declar</w:t>
      </w:r>
      <w:r w:rsidR="00305F2E" w:rsidRPr="000D1ECD">
        <w:rPr>
          <w:rFonts w:ascii="Verdana" w:hAnsi="Verdana"/>
          <w:sz w:val="24"/>
          <w:szCs w:val="24"/>
        </w:rPr>
        <w:t>ar</w:t>
      </w:r>
      <w:r w:rsidR="00870B60" w:rsidRPr="000D1ECD">
        <w:rPr>
          <w:rFonts w:ascii="Verdana" w:hAnsi="Verdana"/>
          <w:sz w:val="24"/>
          <w:szCs w:val="24"/>
        </w:rPr>
        <w:t xml:space="preserve"> la nulidad de todo lo actuado, a partir del oficio de 22 de mayo de 2017 y c) </w:t>
      </w:r>
      <w:r w:rsidR="00305F2E" w:rsidRPr="000D1ECD">
        <w:rPr>
          <w:rFonts w:ascii="Verdana" w:hAnsi="Verdana"/>
          <w:sz w:val="24"/>
          <w:szCs w:val="24"/>
        </w:rPr>
        <w:t xml:space="preserve">ordenar </w:t>
      </w:r>
      <w:r w:rsidR="00870B60" w:rsidRPr="000D1ECD">
        <w:rPr>
          <w:rFonts w:ascii="Verdana" w:hAnsi="Verdana"/>
          <w:sz w:val="24"/>
          <w:szCs w:val="24"/>
        </w:rPr>
        <w:t xml:space="preserve">al citado despacho remitir </w:t>
      </w:r>
      <w:r w:rsidR="001F5803" w:rsidRPr="000D1ECD">
        <w:rPr>
          <w:rFonts w:ascii="Verdana" w:hAnsi="Verdana"/>
          <w:sz w:val="24"/>
          <w:szCs w:val="24"/>
        </w:rPr>
        <w:t>las muestras manuscritas tomadas el 7 de abril de 2017</w:t>
      </w:r>
      <w:r w:rsidR="00F94211" w:rsidRPr="000D1ECD">
        <w:rPr>
          <w:rFonts w:ascii="Verdana" w:hAnsi="Verdana"/>
          <w:sz w:val="24"/>
          <w:szCs w:val="24"/>
        </w:rPr>
        <w:t xml:space="preserve"> </w:t>
      </w:r>
      <w:r w:rsidR="00870B60" w:rsidRPr="000D1ECD">
        <w:rPr>
          <w:rFonts w:ascii="Verdana" w:hAnsi="Verdana"/>
          <w:sz w:val="24"/>
          <w:szCs w:val="24"/>
        </w:rPr>
        <w:t>a Medicina Legal, o en su defecto, que el perito designado las vuelva a tomar.</w:t>
      </w:r>
    </w:p>
    <w:p w:rsidR="00870B60" w:rsidRPr="000D1ECD" w:rsidRDefault="00870B60"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8E625E" w:rsidRPr="000D1ECD" w:rsidRDefault="008E625E"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r w:rsidRPr="000D1ECD">
        <w:rPr>
          <w:rFonts w:ascii="Verdana" w:hAnsi="Verdana"/>
          <w:b/>
          <w:sz w:val="24"/>
          <w:szCs w:val="24"/>
        </w:rPr>
        <w:t xml:space="preserve">A C T U A C I Ó N  </w:t>
      </w:r>
      <w:r w:rsidR="00DE37F2" w:rsidRPr="000D1ECD">
        <w:rPr>
          <w:rFonts w:ascii="Verdana" w:hAnsi="Verdana"/>
          <w:b/>
          <w:sz w:val="24"/>
          <w:szCs w:val="24"/>
        </w:rPr>
        <w:t xml:space="preserve">  </w:t>
      </w:r>
      <w:r w:rsidRPr="000D1ECD">
        <w:rPr>
          <w:rFonts w:ascii="Verdana" w:hAnsi="Verdana"/>
          <w:b/>
          <w:sz w:val="24"/>
          <w:szCs w:val="24"/>
        </w:rPr>
        <w:t xml:space="preserve"> P R O C E S A L</w:t>
      </w:r>
    </w:p>
    <w:p w:rsidR="008E625E" w:rsidRPr="000D1ECD" w:rsidRDefault="008E625E"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C52C13" w:rsidRPr="00C52C13" w:rsidRDefault="00803606"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C52C13">
        <w:rPr>
          <w:rFonts w:ascii="Verdana" w:hAnsi="Verdana"/>
          <w:spacing w:val="4"/>
          <w:sz w:val="24"/>
          <w:szCs w:val="24"/>
        </w:rPr>
        <w:t>1.</w:t>
      </w:r>
      <w:r w:rsidR="006C6ABF" w:rsidRPr="00C52C13">
        <w:rPr>
          <w:rFonts w:ascii="Verdana" w:hAnsi="Verdana"/>
          <w:spacing w:val="4"/>
          <w:sz w:val="24"/>
          <w:szCs w:val="24"/>
        </w:rPr>
        <w:t xml:space="preserve"> </w:t>
      </w:r>
      <w:r w:rsidR="001873BF" w:rsidRPr="00C52C13">
        <w:rPr>
          <w:rFonts w:ascii="Verdana" w:hAnsi="Verdana"/>
          <w:spacing w:val="4"/>
          <w:sz w:val="24"/>
          <w:szCs w:val="24"/>
        </w:rPr>
        <w:t>Por auto d</w:t>
      </w:r>
      <w:r w:rsidR="00232FD7" w:rsidRPr="00C52C13">
        <w:rPr>
          <w:rFonts w:ascii="Verdana" w:hAnsi="Verdana"/>
          <w:spacing w:val="4"/>
          <w:sz w:val="24"/>
          <w:szCs w:val="24"/>
        </w:rPr>
        <w:t>e</w:t>
      </w:r>
      <w:r w:rsidR="00723479" w:rsidRPr="00C52C13">
        <w:rPr>
          <w:rFonts w:ascii="Verdana" w:hAnsi="Verdana"/>
          <w:spacing w:val="4"/>
          <w:sz w:val="24"/>
          <w:szCs w:val="24"/>
        </w:rPr>
        <w:t>l</w:t>
      </w:r>
      <w:r w:rsidR="00B81FF0" w:rsidRPr="00C52C13">
        <w:rPr>
          <w:rFonts w:ascii="Verdana" w:hAnsi="Verdana"/>
          <w:spacing w:val="4"/>
          <w:sz w:val="24"/>
          <w:szCs w:val="24"/>
        </w:rPr>
        <w:t xml:space="preserve"> 2</w:t>
      </w:r>
      <w:r w:rsidR="005D5421" w:rsidRPr="00C52C13">
        <w:rPr>
          <w:rFonts w:ascii="Verdana" w:hAnsi="Verdana"/>
          <w:spacing w:val="4"/>
          <w:sz w:val="24"/>
          <w:szCs w:val="24"/>
        </w:rPr>
        <w:t xml:space="preserve"> de </w:t>
      </w:r>
      <w:r w:rsidR="00B81FF0" w:rsidRPr="00C52C13">
        <w:rPr>
          <w:rFonts w:ascii="Verdana" w:hAnsi="Verdana"/>
          <w:spacing w:val="4"/>
          <w:sz w:val="24"/>
          <w:szCs w:val="24"/>
        </w:rPr>
        <w:t>marzo pasado se</w:t>
      </w:r>
      <w:r w:rsidR="005D6FF0" w:rsidRPr="00C52C13">
        <w:rPr>
          <w:rFonts w:ascii="Verdana" w:hAnsi="Verdana"/>
          <w:spacing w:val="4"/>
          <w:sz w:val="24"/>
          <w:szCs w:val="24"/>
        </w:rPr>
        <w:t xml:space="preserve"> </w:t>
      </w:r>
      <w:r w:rsidR="00617F92" w:rsidRPr="00C52C13">
        <w:rPr>
          <w:rFonts w:ascii="Verdana" w:hAnsi="Verdana"/>
          <w:spacing w:val="4"/>
          <w:sz w:val="24"/>
          <w:szCs w:val="24"/>
        </w:rPr>
        <w:t>admi</w:t>
      </w:r>
      <w:r w:rsidR="005D6FF0" w:rsidRPr="00C52C13">
        <w:rPr>
          <w:rFonts w:ascii="Verdana" w:hAnsi="Verdana"/>
          <w:spacing w:val="4"/>
          <w:sz w:val="24"/>
          <w:szCs w:val="24"/>
        </w:rPr>
        <w:t>tió</w:t>
      </w:r>
      <w:r w:rsidR="00F7138A" w:rsidRPr="00C52C13">
        <w:rPr>
          <w:rFonts w:ascii="Verdana" w:hAnsi="Verdana"/>
          <w:spacing w:val="4"/>
          <w:sz w:val="24"/>
          <w:szCs w:val="24"/>
        </w:rPr>
        <w:t xml:space="preserve"> la</w:t>
      </w:r>
      <w:r w:rsidR="00B81FF0" w:rsidRPr="00C52C13">
        <w:rPr>
          <w:rFonts w:ascii="Verdana" w:hAnsi="Verdana"/>
          <w:spacing w:val="4"/>
          <w:sz w:val="24"/>
          <w:szCs w:val="24"/>
        </w:rPr>
        <w:t xml:space="preserve"> acción de amparo</w:t>
      </w:r>
      <w:r w:rsidR="00C52C13" w:rsidRPr="00C52C13">
        <w:rPr>
          <w:rFonts w:ascii="Verdana" w:hAnsi="Verdana"/>
          <w:spacing w:val="4"/>
          <w:sz w:val="24"/>
          <w:szCs w:val="24"/>
        </w:rPr>
        <w:t xml:space="preserve"> </w:t>
      </w:r>
      <w:r w:rsidR="00F7138A" w:rsidRPr="00C52C13">
        <w:rPr>
          <w:rFonts w:ascii="Verdana" w:hAnsi="Verdana"/>
          <w:spacing w:val="4"/>
          <w:sz w:val="24"/>
          <w:szCs w:val="24"/>
        </w:rPr>
        <w:t>y</w:t>
      </w:r>
      <w:r w:rsidR="001F5803" w:rsidRPr="009E443C">
        <w:rPr>
          <w:rFonts w:ascii="Verdana" w:hAnsi="Verdana"/>
          <w:spacing w:val="20"/>
          <w:sz w:val="24"/>
          <w:szCs w:val="24"/>
        </w:rPr>
        <w:t xml:space="preserve"> </w:t>
      </w:r>
      <w:r w:rsidR="001F5803" w:rsidRPr="00C52C13">
        <w:rPr>
          <w:rFonts w:ascii="Verdana" w:hAnsi="Verdana"/>
          <w:spacing w:val="4"/>
          <w:sz w:val="24"/>
          <w:szCs w:val="24"/>
        </w:rPr>
        <w:t>se</w:t>
      </w:r>
      <w:r w:rsidR="00B81FF0" w:rsidRPr="009E443C">
        <w:rPr>
          <w:rFonts w:ascii="Verdana" w:hAnsi="Verdana"/>
          <w:spacing w:val="20"/>
          <w:sz w:val="24"/>
          <w:szCs w:val="24"/>
        </w:rPr>
        <w:t xml:space="preserve"> </w:t>
      </w:r>
      <w:r w:rsidR="00B81FF0" w:rsidRPr="00C52C13">
        <w:rPr>
          <w:rFonts w:ascii="Verdana" w:hAnsi="Verdana"/>
          <w:spacing w:val="4"/>
          <w:sz w:val="24"/>
          <w:szCs w:val="24"/>
        </w:rPr>
        <w:t>ordenó</w:t>
      </w:r>
      <w:r w:rsidR="00B81FF0" w:rsidRPr="009E443C">
        <w:rPr>
          <w:rFonts w:ascii="Verdana" w:hAnsi="Verdana"/>
          <w:spacing w:val="20"/>
          <w:sz w:val="24"/>
          <w:szCs w:val="24"/>
        </w:rPr>
        <w:t xml:space="preserve"> </w:t>
      </w:r>
      <w:r w:rsidR="00B81FF0" w:rsidRPr="00C52C13">
        <w:rPr>
          <w:rFonts w:ascii="Verdana" w:hAnsi="Verdana"/>
          <w:spacing w:val="4"/>
          <w:sz w:val="24"/>
          <w:szCs w:val="24"/>
        </w:rPr>
        <w:t>la</w:t>
      </w:r>
      <w:r w:rsidR="00B81FF0" w:rsidRPr="009E443C">
        <w:rPr>
          <w:rFonts w:ascii="Verdana" w:hAnsi="Verdana"/>
          <w:spacing w:val="20"/>
          <w:sz w:val="24"/>
          <w:szCs w:val="24"/>
        </w:rPr>
        <w:t xml:space="preserve"> </w:t>
      </w:r>
      <w:r w:rsidR="00B81FF0" w:rsidRPr="00C52C13">
        <w:rPr>
          <w:rFonts w:ascii="Verdana" w:hAnsi="Verdana"/>
          <w:spacing w:val="4"/>
          <w:sz w:val="24"/>
          <w:szCs w:val="24"/>
        </w:rPr>
        <w:t>vinculación</w:t>
      </w:r>
      <w:r w:rsidR="00B81FF0" w:rsidRPr="009E443C">
        <w:rPr>
          <w:rFonts w:ascii="Verdana" w:hAnsi="Verdana"/>
          <w:spacing w:val="20"/>
          <w:sz w:val="24"/>
          <w:szCs w:val="24"/>
        </w:rPr>
        <w:t xml:space="preserve"> </w:t>
      </w:r>
      <w:r w:rsidR="00B81FF0" w:rsidRPr="00C52C13">
        <w:rPr>
          <w:rFonts w:ascii="Verdana" w:hAnsi="Verdana"/>
          <w:spacing w:val="4"/>
          <w:sz w:val="24"/>
          <w:szCs w:val="24"/>
        </w:rPr>
        <w:t>de</w:t>
      </w:r>
      <w:r w:rsidR="00B81FF0" w:rsidRPr="009E443C">
        <w:rPr>
          <w:rFonts w:ascii="Verdana" w:hAnsi="Verdana"/>
          <w:spacing w:val="20"/>
          <w:sz w:val="24"/>
          <w:szCs w:val="24"/>
        </w:rPr>
        <w:t xml:space="preserve"> </w:t>
      </w:r>
      <w:r w:rsidR="00B81FF0" w:rsidRPr="00C52C13">
        <w:rPr>
          <w:rFonts w:ascii="Verdana" w:hAnsi="Verdana"/>
          <w:spacing w:val="4"/>
          <w:sz w:val="24"/>
          <w:szCs w:val="24"/>
        </w:rPr>
        <w:t>los</w:t>
      </w:r>
      <w:r w:rsidR="005D6FF0" w:rsidRPr="009E443C">
        <w:rPr>
          <w:rFonts w:ascii="Verdana" w:hAnsi="Verdana"/>
          <w:spacing w:val="20"/>
          <w:sz w:val="24"/>
          <w:szCs w:val="24"/>
        </w:rPr>
        <w:t xml:space="preserve"> </w:t>
      </w:r>
      <w:r w:rsidR="005D6FF0" w:rsidRPr="00C52C13">
        <w:rPr>
          <w:rFonts w:ascii="Verdana" w:hAnsi="Verdana"/>
          <w:spacing w:val="4"/>
          <w:sz w:val="24"/>
          <w:szCs w:val="24"/>
        </w:rPr>
        <w:t>señor</w:t>
      </w:r>
      <w:r w:rsidR="00B81FF0" w:rsidRPr="00C52C13">
        <w:rPr>
          <w:rFonts w:ascii="Verdana" w:hAnsi="Verdana"/>
          <w:spacing w:val="4"/>
          <w:sz w:val="24"/>
          <w:szCs w:val="24"/>
        </w:rPr>
        <w:t>es</w:t>
      </w:r>
      <w:r w:rsidR="00B81FF0" w:rsidRPr="009E443C">
        <w:rPr>
          <w:rFonts w:ascii="Verdana" w:hAnsi="Verdana"/>
          <w:spacing w:val="20"/>
          <w:sz w:val="24"/>
          <w:szCs w:val="24"/>
        </w:rPr>
        <w:t xml:space="preserve"> </w:t>
      </w:r>
      <w:r w:rsidR="00B81FF0" w:rsidRPr="00C52C13">
        <w:rPr>
          <w:rFonts w:ascii="Verdana" w:hAnsi="Verdana"/>
          <w:spacing w:val="4"/>
          <w:sz w:val="24"/>
          <w:szCs w:val="24"/>
        </w:rPr>
        <w:t>Jorge</w:t>
      </w:r>
      <w:r w:rsidR="00B81FF0" w:rsidRPr="009E443C">
        <w:rPr>
          <w:rFonts w:ascii="Verdana" w:hAnsi="Verdana"/>
          <w:spacing w:val="20"/>
          <w:sz w:val="24"/>
          <w:szCs w:val="24"/>
        </w:rPr>
        <w:t xml:space="preserve"> </w:t>
      </w:r>
      <w:r w:rsidR="00B81FF0" w:rsidRPr="00C52C13">
        <w:rPr>
          <w:rFonts w:ascii="Verdana" w:hAnsi="Verdana"/>
          <w:spacing w:val="4"/>
          <w:sz w:val="24"/>
          <w:szCs w:val="24"/>
        </w:rPr>
        <w:t>Horacio</w:t>
      </w:r>
      <w:r w:rsidR="00B81FF0" w:rsidRPr="009E443C">
        <w:rPr>
          <w:rFonts w:ascii="Verdana" w:hAnsi="Verdana"/>
          <w:spacing w:val="20"/>
          <w:sz w:val="24"/>
          <w:szCs w:val="24"/>
        </w:rPr>
        <w:t xml:space="preserve"> </w:t>
      </w:r>
      <w:r w:rsidR="00B81FF0" w:rsidRPr="00C52C13">
        <w:rPr>
          <w:rFonts w:ascii="Verdana" w:hAnsi="Verdana"/>
          <w:spacing w:val="4"/>
          <w:sz w:val="24"/>
          <w:szCs w:val="24"/>
        </w:rPr>
        <w:t>Cardona</w:t>
      </w:r>
      <w:r w:rsidR="00B81FF0" w:rsidRPr="009E443C">
        <w:rPr>
          <w:rFonts w:ascii="Verdana" w:hAnsi="Verdana"/>
          <w:spacing w:val="20"/>
          <w:sz w:val="24"/>
          <w:szCs w:val="24"/>
        </w:rPr>
        <w:t xml:space="preserve"> </w:t>
      </w:r>
      <w:r w:rsidR="00B81FF0" w:rsidRPr="00C52C13">
        <w:rPr>
          <w:rFonts w:ascii="Verdana" w:hAnsi="Verdana"/>
          <w:spacing w:val="4"/>
          <w:sz w:val="24"/>
          <w:szCs w:val="24"/>
        </w:rPr>
        <w:t>y</w:t>
      </w:r>
    </w:p>
    <w:p w:rsidR="003704A2" w:rsidRPr="000D1ECD" w:rsidRDefault="00B81FF0"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César Augusto Villa Marín</w:t>
      </w:r>
      <w:r w:rsidR="00F7138A" w:rsidRPr="000D1ECD">
        <w:rPr>
          <w:rFonts w:ascii="Verdana" w:hAnsi="Verdana"/>
          <w:sz w:val="24"/>
          <w:szCs w:val="24"/>
        </w:rPr>
        <w:t>.</w:t>
      </w:r>
      <w:r w:rsidR="001F5803" w:rsidRPr="000D1ECD">
        <w:rPr>
          <w:rFonts w:ascii="Verdana" w:hAnsi="Verdana"/>
          <w:sz w:val="24"/>
          <w:szCs w:val="24"/>
        </w:rPr>
        <w:t xml:space="preserve"> Estos guardaron silencio.</w:t>
      </w:r>
    </w:p>
    <w:p w:rsidR="00C52C13" w:rsidRDefault="00C52C13"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5D5421" w:rsidRPr="000D1ECD" w:rsidRDefault="00F15D4B"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2</w:t>
      </w:r>
      <w:r w:rsidR="003704A2" w:rsidRPr="000D1ECD">
        <w:rPr>
          <w:rFonts w:ascii="Verdana" w:hAnsi="Verdana"/>
          <w:sz w:val="24"/>
          <w:szCs w:val="24"/>
        </w:rPr>
        <w:t xml:space="preserve">. </w:t>
      </w:r>
      <w:r w:rsidR="00A94B8C" w:rsidRPr="000D1ECD">
        <w:rPr>
          <w:rFonts w:ascii="Verdana" w:hAnsi="Verdana"/>
          <w:sz w:val="24"/>
          <w:szCs w:val="24"/>
        </w:rPr>
        <w:t xml:space="preserve">La sentencia dictada </w:t>
      </w:r>
      <w:r w:rsidR="00F94211" w:rsidRPr="000D1ECD">
        <w:rPr>
          <w:rFonts w:ascii="Verdana" w:hAnsi="Verdana"/>
          <w:sz w:val="24"/>
          <w:szCs w:val="24"/>
        </w:rPr>
        <w:t>el 15 del citado mes fue anulada</w:t>
      </w:r>
      <w:r w:rsidR="00A94B8C" w:rsidRPr="000D1ECD">
        <w:rPr>
          <w:rFonts w:ascii="Verdana" w:hAnsi="Verdana"/>
          <w:sz w:val="24"/>
          <w:szCs w:val="24"/>
        </w:rPr>
        <w:t xml:space="preserve"> por esta Sala, mediante auto del 24 de abril siguiente, </w:t>
      </w:r>
      <w:r w:rsidR="00F94211" w:rsidRPr="000D1ECD">
        <w:rPr>
          <w:rFonts w:ascii="Verdana" w:hAnsi="Verdana"/>
          <w:sz w:val="24"/>
          <w:szCs w:val="24"/>
        </w:rPr>
        <w:t xml:space="preserve">por indebida notificación al </w:t>
      </w:r>
      <w:r w:rsidR="00AE5021" w:rsidRPr="000D1ECD">
        <w:rPr>
          <w:rFonts w:ascii="Verdana" w:hAnsi="Verdana"/>
          <w:sz w:val="24"/>
          <w:szCs w:val="24"/>
        </w:rPr>
        <w:t>señor Jorge Horacio Cardona</w:t>
      </w:r>
      <w:r w:rsidR="00F94211" w:rsidRPr="000D1ECD">
        <w:rPr>
          <w:rFonts w:ascii="Verdana" w:hAnsi="Verdana"/>
          <w:sz w:val="24"/>
          <w:szCs w:val="24"/>
        </w:rPr>
        <w:t>.</w:t>
      </w:r>
    </w:p>
    <w:p w:rsidR="004D1E7D" w:rsidRPr="000D1ECD" w:rsidRDefault="004D1E7D"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4F4AAF" w:rsidRPr="000D1ECD" w:rsidRDefault="00F15D4B"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3</w:t>
      </w:r>
      <w:r w:rsidR="00FC3041" w:rsidRPr="000D1ECD">
        <w:rPr>
          <w:rFonts w:ascii="Verdana" w:hAnsi="Verdana"/>
          <w:sz w:val="24"/>
          <w:szCs w:val="24"/>
        </w:rPr>
        <w:t xml:space="preserve">. </w:t>
      </w:r>
      <w:r w:rsidR="00AE5021" w:rsidRPr="000D1ECD">
        <w:rPr>
          <w:rFonts w:ascii="Verdana" w:hAnsi="Verdana"/>
          <w:sz w:val="24"/>
          <w:szCs w:val="24"/>
        </w:rPr>
        <w:t>Rehecha la actuación</w:t>
      </w:r>
      <w:r w:rsidR="008955A1" w:rsidRPr="000D1ECD">
        <w:rPr>
          <w:rFonts w:ascii="Verdana" w:hAnsi="Verdana"/>
          <w:sz w:val="24"/>
          <w:szCs w:val="24"/>
        </w:rPr>
        <w:t>,</w:t>
      </w:r>
      <w:r w:rsidR="00DD26FE" w:rsidRPr="000D1ECD">
        <w:rPr>
          <w:rFonts w:ascii="Verdana" w:hAnsi="Verdana"/>
          <w:sz w:val="24"/>
          <w:szCs w:val="24"/>
        </w:rPr>
        <w:t xml:space="preserve"> </w:t>
      </w:r>
      <w:r w:rsidR="00B8567B" w:rsidRPr="000D1ECD">
        <w:rPr>
          <w:rFonts w:ascii="Verdana" w:hAnsi="Verdana"/>
          <w:sz w:val="24"/>
          <w:szCs w:val="24"/>
        </w:rPr>
        <w:t>e</w:t>
      </w:r>
      <w:r w:rsidR="001C1363" w:rsidRPr="000D1ECD">
        <w:rPr>
          <w:rFonts w:ascii="Verdana" w:hAnsi="Verdana"/>
          <w:sz w:val="24"/>
          <w:szCs w:val="24"/>
        </w:rPr>
        <w:t xml:space="preserve">l </w:t>
      </w:r>
      <w:r w:rsidR="00B8567B" w:rsidRPr="000D1ECD">
        <w:rPr>
          <w:rFonts w:ascii="Verdana" w:hAnsi="Verdana"/>
          <w:sz w:val="24"/>
          <w:szCs w:val="24"/>
        </w:rPr>
        <w:t>15</w:t>
      </w:r>
      <w:r w:rsidR="00F962B7" w:rsidRPr="000D1ECD">
        <w:rPr>
          <w:rFonts w:ascii="Verdana" w:hAnsi="Verdana"/>
          <w:sz w:val="24"/>
          <w:szCs w:val="24"/>
        </w:rPr>
        <w:t xml:space="preserve"> de</w:t>
      </w:r>
      <w:r w:rsidR="00377BBA" w:rsidRPr="000D1ECD">
        <w:rPr>
          <w:rFonts w:ascii="Verdana" w:hAnsi="Verdana"/>
          <w:sz w:val="24"/>
          <w:szCs w:val="24"/>
        </w:rPr>
        <w:t xml:space="preserve"> </w:t>
      </w:r>
      <w:r w:rsidR="00B8567B" w:rsidRPr="000D1ECD">
        <w:rPr>
          <w:rFonts w:ascii="Verdana" w:hAnsi="Verdana"/>
          <w:sz w:val="24"/>
          <w:szCs w:val="24"/>
        </w:rPr>
        <w:t>mayo</w:t>
      </w:r>
      <w:r w:rsidR="001F5803" w:rsidRPr="000D1ECD">
        <w:rPr>
          <w:rFonts w:ascii="Verdana" w:hAnsi="Verdana"/>
          <w:sz w:val="24"/>
          <w:szCs w:val="24"/>
        </w:rPr>
        <w:t xml:space="preserve"> último</w:t>
      </w:r>
      <w:r w:rsidR="00B8567B" w:rsidRPr="000D1ECD">
        <w:rPr>
          <w:rFonts w:ascii="Verdana" w:hAnsi="Verdana"/>
          <w:sz w:val="24"/>
          <w:szCs w:val="24"/>
        </w:rPr>
        <w:t xml:space="preserve"> se profirió el fallo recurrido</w:t>
      </w:r>
      <w:r w:rsidR="00AB1805" w:rsidRPr="000D1ECD">
        <w:rPr>
          <w:rFonts w:ascii="Verdana" w:hAnsi="Verdana"/>
          <w:sz w:val="24"/>
          <w:szCs w:val="24"/>
        </w:rPr>
        <w:t>,</w:t>
      </w:r>
      <w:r w:rsidR="00B8567B" w:rsidRPr="000D1ECD">
        <w:rPr>
          <w:rFonts w:ascii="Verdana" w:hAnsi="Verdana"/>
          <w:sz w:val="24"/>
          <w:szCs w:val="24"/>
        </w:rPr>
        <w:t xml:space="preserve"> en el cual</w:t>
      </w:r>
      <w:r w:rsidR="00AB1805" w:rsidRPr="000D1ECD">
        <w:rPr>
          <w:rFonts w:ascii="Verdana" w:hAnsi="Verdana"/>
          <w:sz w:val="24"/>
          <w:szCs w:val="24"/>
        </w:rPr>
        <w:t xml:space="preserve"> </w:t>
      </w:r>
      <w:r w:rsidR="00787EB6" w:rsidRPr="000D1ECD">
        <w:rPr>
          <w:rFonts w:ascii="Verdana" w:hAnsi="Verdana"/>
          <w:sz w:val="24"/>
          <w:szCs w:val="24"/>
        </w:rPr>
        <w:t>el funcionario</w:t>
      </w:r>
      <w:r w:rsidR="004F68E6" w:rsidRPr="000D1ECD">
        <w:rPr>
          <w:rFonts w:ascii="Verdana" w:hAnsi="Verdana"/>
          <w:sz w:val="24"/>
          <w:szCs w:val="24"/>
        </w:rPr>
        <w:t xml:space="preserve"> de primera instancia</w:t>
      </w:r>
      <w:r w:rsidR="00B8567B" w:rsidRPr="000D1ECD">
        <w:rPr>
          <w:rFonts w:ascii="Verdana" w:hAnsi="Verdana"/>
          <w:sz w:val="24"/>
          <w:szCs w:val="24"/>
        </w:rPr>
        <w:t xml:space="preserve"> resolvió </w:t>
      </w:r>
      <w:r w:rsidR="00787EB6" w:rsidRPr="000D1ECD">
        <w:rPr>
          <w:rFonts w:ascii="Verdana" w:hAnsi="Verdana"/>
          <w:sz w:val="24"/>
          <w:szCs w:val="24"/>
        </w:rPr>
        <w:t xml:space="preserve">conceder </w:t>
      </w:r>
      <w:r w:rsidR="00BE7FDE" w:rsidRPr="000D1ECD">
        <w:rPr>
          <w:rFonts w:ascii="Verdana" w:hAnsi="Verdana"/>
          <w:sz w:val="24"/>
          <w:szCs w:val="24"/>
        </w:rPr>
        <w:t>el amparo solicitado</w:t>
      </w:r>
      <w:r w:rsidR="00B8567B" w:rsidRPr="000D1ECD">
        <w:rPr>
          <w:rFonts w:ascii="Verdana" w:hAnsi="Verdana"/>
          <w:sz w:val="24"/>
          <w:szCs w:val="24"/>
        </w:rPr>
        <w:t xml:space="preserve">, dejar sin efecto la sentencia dictada el </w:t>
      </w:r>
      <w:r w:rsidR="00B8567B" w:rsidRPr="000D1ECD">
        <w:rPr>
          <w:rFonts w:ascii="Verdana" w:hAnsi="Verdana"/>
          <w:sz w:val="24"/>
          <w:szCs w:val="24"/>
        </w:rPr>
        <w:lastRenderedPageBreak/>
        <w:t>1º de agosto de 2017</w:t>
      </w:r>
      <w:r w:rsidR="00A241CC" w:rsidRPr="000D1ECD">
        <w:rPr>
          <w:rFonts w:ascii="Verdana" w:hAnsi="Verdana"/>
          <w:sz w:val="24"/>
          <w:szCs w:val="24"/>
        </w:rPr>
        <w:t xml:space="preserve"> y proceder a la práctica de la prueba grafológica en los términos del artículo 234 del Código General del Proceso</w:t>
      </w:r>
      <w:r w:rsidR="009B5B69" w:rsidRPr="000D1ECD">
        <w:rPr>
          <w:rFonts w:ascii="Verdana" w:hAnsi="Verdana"/>
          <w:sz w:val="24"/>
          <w:szCs w:val="24"/>
        </w:rPr>
        <w:t>.</w:t>
      </w:r>
    </w:p>
    <w:p w:rsidR="0077706F" w:rsidRPr="000D1ECD" w:rsidRDefault="0077706F" w:rsidP="00E17F7F">
      <w:pPr>
        <w:pStyle w:val="sangria"/>
        <w:spacing w:before="0" w:beforeAutospacing="0" w:after="0" w:afterAutospacing="0" w:line="336" w:lineRule="auto"/>
        <w:jc w:val="both"/>
        <w:rPr>
          <w:rFonts w:ascii="Verdana" w:hAnsi="Verdana"/>
        </w:rPr>
      </w:pPr>
    </w:p>
    <w:p w:rsidR="001F7BDA" w:rsidRPr="000D1ECD" w:rsidRDefault="008C4021" w:rsidP="00E17F7F">
      <w:pPr>
        <w:pStyle w:val="sangria"/>
        <w:spacing w:before="0" w:beforeAutospacing="0" w:after="0" w:afterAutospacing="0" w:line="336" w:lineRule="auto"/>
        <w:jc w:val="both"/>
        <w:rPr>
          <w:rFonts w:ascii="Verdana" w:hAnsi="Verdana"/>
        </w:rPr>
      </w:pPr>
      <w:r w:rsidRPr="000D1ECD">
        <w:rPr>
          <w:rFonts w:ascii="Verdana" w:hAnsi="Verdana"/>
        </w:rPr>
        <w:t>Para decidir así</w:t>
      </w:r>
      <w:r w:rsidR="003638D4" w:rsidRPr="000D1ECD">
        <w:rPr>
          <w:rFonts w:ascii="Verdana" w:hAnsi="Verdana"/>
        </w:rPr>
        <w:t>,</w:t>
      </w:r>
      <w:r w:rsidR="008D3AD9" w:rsidRPr="000D1ECD">
        <w:rPr>
          <w:rFonts w:ascii="Verdana" w:hAnsi="Verdana"/>
        </w:rPr>
        <w:t xml:space="preserve"> </w:t>
      </w:r>
      <w:r w:rsidR="00787EB6" w:rsidRPr="000D1ECD">
        <w:rPr>
          <w:rFonts w:ascii="Verdana" w:hAnsi="Verdana"/>
        </w:rPr>
        <w:t>consideró que</w:t>
      </w:r>
      <w:r w:rsidR="00F0274F" w:rsidRPr="000D1ECD">
        <w:rPr>
          <w:rFonts w:ascii="Verdana" w:hAnsi="Verdana"/>
        </w:rPr>
        <w:t>: a)</w:t>
      </w:r>
      <w:r w:rsidR="00787EB6" w:rsidRPr="000D1ECD">
        <w:rPr>
          <w:rFonts w:ascii="Verdana" w:hAnsi="Verdana"/>
        </w:rPr>
        <w:t xml:space="preserve"> de </w:t>
      </w:r>
      <w:r w:rsidR="009A6CB4" w:rsidRPr="000D1ECD">
        <w:rPr>
          <w:rFonts w:ascii="Verdana" w:hAnsi="Verdana"/>
        </w:rPr>
        <w:t>conformidad con la citada norma, cuando las partes solicitan la pr</w:t>
      </w:r>
      <w:r w:rsidR="0024766F" w:rsidRPr="000D1ECD">
        <w:rPr>
          <w:rFonts w:ascii="Verdana" w:hAnsi="Verdana"/>
        </w:rPr>
        <w:t>áctica de una prueba pericial</w:t>
      </w:r>
      <w:r w:rsidR="00E4789E" w:rsidRPr="000D1ECD">
        <w:rPr>
          <w:rFonts w:ascii="Verdana" w:hAnsi="Verdana"/>
        </w:rPr>
        <w:t xml:space="preserve"> a entidades y dependencias judiciales, primeramente se debe dirigir oficio a su respectivo director, a efecto de que designe el funcionario que rendir</w:t>
      </w:r>
      <w:r w:rsidR="00A06FCF" w:rsidRPr="000D1ECD">
        <w:rPr>
          <w:rFonts w:ascii="Verdana" w:hAnsi="Verdana"/>
        </w:rPr>
        <w:t>á el dictamen, p</w:t>
      </w:r>
      <w:r w:rsidR="001F5803" w:rsidRPr="000D1ECD">
        <w:rPr>
          <w:rFonts w:ascii="Verdana" w:hAnsi="Verdana"/>
        </w:rPr>
        <w:t>ara después pagar los gastos de</w:t>
      </w:r>
      <w:r w:rsidR="00A06FCF" w:rsidRPr="000D1ECD">
        <w:rPr>
          <w:rFonts w:ascii="Verdana" w:hAnsi="Verdana"/>
        </w:rPr>
        <w:t xml:space="preserve"> su práctica, durante los cinco días siguientes, so pena de prescindir de ese medio probatorio. En este caso, el juzgado accionado omitió surtir esa actuación </w:t>
      </w:r>
      <w:r w:rsidR="00B51DD0" w:rsidRPr="000D1ECD">
        <w:rPr>
          <w:rFonts w:ascii="Verdana" w:hAnsi="Verdana"/>
        </w:rPr>
        <w:t>pues en el expediente no obra copia de aquel oficio ni</w:t>
      </w:r>
      <w:r w:rsidR="00F0274F" w:rsidRPr="000D1ECD">
        <w:rPr>
          <w:rFonts w:ascii="Verdana" w:hAnsi="Verdana"/>
        </w:rPr>
        <w:t xml:space="preserve"> constancia sobre el particular; b)</w:t>
      </w:r>
      <w:r w:rsidR="000F3A88" w:rsidRPr="000D1ECD">
        <w:rPr>
          <w:rFonts w:ascii="Verdana" w:hAnsi="Verdana"/>
        </w:rPr>
        <w:t xml:space="preserve"> contrario a lo manifestado por ese despacho, la parte ejecutada sí estuvo atenta</w:t>
      </w:r>
      <w:r w:rsidR="000F6D88" w:rsidRPr="000D1ECD">
        <w:rPr>
          <w:rFonts w:ascii="Verdana" w:hAnsi="Verdana"/>
        </w:rPr>
        <w:t xml:space="preserve"> a la práctica de </w:t>
      </w:r>
      <w:r w:rsidR="00F0274F" w:rsidRPr="000D1ECD">
        <w:rPr>
          <w:rFonts w:ascii="Verdana" w:hAnsi="Verdana"/>
        </w:rPr>
        <w:t>esa prueba; c)</w:t>
      </w:r>
      <w:r w:rsidR="000F6D88" w:rsidRPr="000D1ECD">
        <w:rPr>
          <w:rFonts w:ascii="Verdana" w:hAnsi="Verdana"/>
        </w:rPr>
        <w:t xml:space="preserve"> a pesar de que</w:t>
      </w:r>
      <w:r w:rsidR="00F0274F" w:rsidRPr="000D1ECD">
        <w:rPr>
          <w:rFonts w:ascii="Verdana" w:hAnsi="Verdana"/>
        </w:rPr>
        <w:t xml:space="preserve"> esta</w:t>
      </w:r>
      <w:r w:rsidR="000F6D88" w:rsidRPr="000D1ECD">
        <w:rPr>
          <w:rFonts w:ascii="Verdana" w:hAnsi="Verdana"/>
        </w:rPr>
        <w:t xml:space="preserve"> se encontraba pendiente</w:t>
      </w:r>
      <w:r w:rsidR="00F0274F" w:rsidRPr="000D1ECD">
        <w:rPr>
          <w:rFonts w:ascii="Verdana" w:hAnsi="Verdana"/>
        </w:rPr>
        <w:t>,</w:t>
      </w:r>
      <w:r w:rsidR="000F6D88" w:rsidRPr="000D1ECD">
        <w:rPr>
          <w:rFonts w:ascii="Verdana" w:hAnsi="Verdana"/>
        </w:rPr>
        <w:t xml:space="preserve"> </w:t>
      </w:r>
      <w:r w:rsidR="001F5803" w:rsidRPr="000D1ECD">
        <w:rPr>
          <w:rFonts w:ascii="Verdana" w:hAnsi="Verdana"/>
        </w:rPr>
        <w:t xml:space="preserve">el despacho </w:t>
      </w:r>
      <w:r w:rsidR="00485DD8" w:rsidRPr="000D1ECD">
        <w:rPr>
          <w:rFonts w:ascii="Verdana" w:hAnsi="Verdana"/>
        </w:rPr>
        <w:t>procedió a fijar fecha para la audiencia de que trata el artículo 392 de la mencionada codificaci</w:t>
      </w:r>
      <w:r w:rsidR="00C93833" w:rsidRPr="000D1ECD">
        <w:rPr>
          <w:rFonts w:ascii="Verdana" w:hAnsi="Verdana"/>
        </w:rPr>
        <w:t>ón y</w:t>
      </w:r>
      <w:r w:rsidR="00F0274F" w:rsidRPr="000D1ECD">
        <w:rPr>
          <w:rFonts w:ascii="Verdana" w:hAnsi="Verdana"/>
        </w:rPr>
        <w:t xml:space="preserve"> d) en la sentencia proferida el 1º de agosto se dijo que la ejecutada nunca había comparecido para llevar a cabo </w:t>
      </w:r>
      <w:r w:rsidR="00554C30" w:rsidRPr="000D1ECD">
        <w:rPr>
          <w:rFonts w:ascii="Verdana" w:hAnsi="Verdana"/>
        </w:rPr>
        <w:t>la toma de muestras manuscritas,</w:t>
      </w:r>
      <w:r w:rsidR="001F5803" w:rsidRPr="000D1ECD">
        <w:rPr>
          <w:rFonts w:ascii="Verdana" w:hAnsi="Verdana"/>
        </w:rPr>
        <w:t xml:space="preserve"> a pesar de que ello sí</w:t>
      </w:r>
      <w:r w:rsidR="00554C30" w:rsidRPr="000D1ECD">
        <w:rPr>
          <w:rFonts w:ascii="Verdana" w:hAnsi="Verdana"/>
        </w:rPr>
        <w:t xml:space="preserve"> se</w:t>
      </w:r>
      <w:r w:rsidR="00C93833" w:rsidRPr="000D1ECD">
        <w:rPr>
          <w:rFonts w:ascii="Verdana" w:hAnsi="Verdana"/>
        </w:rPr>
        <w:t xml:space="preserve"> encuentra probado. Además, al requerirse a ese despacho para que informara los motivos por los cuales las letras de cambio no aparec</w:t>
      </w:r>
      <w:r w:rsidR="001F7BDA" w:rsidRPr="000D1ECD">
        <w:rPr>
          <w:rFonts w:ascii="Verdana" w:hAnsi="Verdana"/>
        </w:rPr>
        <w:t xml:space="preserve">ían en el expediente, </w:t>
      </w:r>
      <w:r w:rsidR="00C93833" w:rsidRPr="000D1ECD">
        <w:rPr>
          <w:rFonts w:ascii="Verdana" w:hAnsi="Verdana"/>
        </w:rPr>
        <w:t>contestó que estas fueron halladas en una carpeta</w:t>
      </w:r>
      <w:r w:rsidR="001F7BDA" w:rsidRPr="000D1ECD">
        <w:rPr>
          <w:rFonts w:ascii="Verdana" w:hAnsi="Verdana"/>
        </w:rPr>
        <w:t xml:space="preserve"> ajena al proceso.</w:t>
      </w:r>
    </w:p>
    <w:p w:rsidR="001F7BDA" w:rsidRPr="000D1ECD" w:rsidRDefault="001F7BDA" w:rsidP="00E17F7F">
      <w:pPr>
        <w:pStyle w:val="sangria"/>
        <w:spacing w:before="0" w:beforeAutospacing="0" w:after="0" w:afterAutospacing="0" w:line="336" w:lineRule="auto"/>
        <w:jc w:val="both"/>
        <w:rPr>
          <w:rFonts w:ascii="Verdana" w:hAnsi="Verdana"/>
        </w:rPr>
      </w:pPr>
    </w:p>
    <w:p w:rsidR="00890A7C" w:rsidRPr="000D1ECD" w:rsidRDefault="001F7BDA" w:rsidP="00E17F7F">
      <w:pPr>
        <w:pStyle w:val="sangria"/>
        <w:spacing w:before="0" w:beforeAutospacing="0" w:after="0" w:afterAutospacing="0" w:line="336" w:lineRule="auto"/>
        <w:jc w:val="both"/>
        <w:rPr>
          <w:rFonts w:ascii="Verdana" w:hAnsi="Verdana"/>
        </w:rPr>
      </w:pPr>
      <w:r w:rsidRPr="000D1ECD">
        <w:rPr>
          <w:rFonts w:ascii="Verdana" w:hAnsi="Verdana"/>
        </w:rPr>
        <w:t>Concluyó que</w:t>
      </w:r>
      <w:r w:rsidR="00EA58A9" w:rsidRPr="000D1ECD">
        <w:rPr>
          <w:rFonts w:ascii="Verdana" w:hAnsi="Verdana"/>
        </w:rPr>
        <w:t xml:space="preserve"> se encuentran reunidos los requisitos generales de procedencia del amparo, teniendo en cuenta la “plena inobservancia del debido proceso”, pues el juzgado accionado </w:t>
      </w:r>
      <w:r w:rsidR="00C37F73" w:rsidRPr="000D1ECD">
        <w:rPr>
          <w:rFonts w:ascii="Verdana" w:hAnsi="Verdana"/>
        </w:rPr>
        <w:t>incurrió en un defecto procedimental absoluto al proceder en desconocimiento de las normas que regulan</w:t>
      </w:r>
      <w:r w:rsidR="000A526B" w:rsidRPr="000D1ECD">
        <w:rPr>
          <w:rFonts w:ascii="Verdana" w:hAnsi="Verdana"/>
        </w:rPr>
        <w:t xml:space="preserve"> la materia, ya que además de la irregularidad probatoria, los argumentos del fallo no guardan relación con la realidad</w:t>
      </w:r>
      <w:r w:rsidR="00E025CE" w:rsidRPr="000D1ECD">
        <w:rPr>
          <w:rFonts w:ascii="Verdana" w:hAnsi="Verdana"/>
        </w:rPr>
        <w:t>.</w:t>
      </w:r>
      <w:r w:rsidR="000A526B" w:rsidRPr="000D1ECD">
        <w:rPr>
          <w:rFonts w:ascii="Verdana" w:hAnsi="Verdana"/>
        </w:rPr>
        <w:t xml:space="preserve"> </w:t>
      </w:r>
      <w:r w:rsidR="00EA58A9" w:rsidRPr="000D1ECD">
        <w:rPr>
          <w:rFonts w:ascii="Verdana" w:hAnsi="Verdana"/>
        </w:rPr>
        <w:t xml:space="preserve"> </w:t>
      </w:r>
      <w:r w:rsidRPr="000D1ECD">
        <w:rPr>
          <w:rFonts w:ascii="Verdana" w:hAnsi="Verdana"/>
        </w:rPr>
        <w:t xml:space="preserve"> </w:t>
      </w:r>
      <w:r w:rsidR="00554C30" w:rsidRPr="000D1ECD">
        <w:rPr>
          <w:rFonts w:ascii="Verdana" w:hAnsi="Verdana"/>
        </w:rPr>
        <w:t xml:space="preserve"> </w:t>
      </w:r>
    </w:p>
    <w:p w:rsidR="001141A7" w:rsidRPr="000D1ECD" w:rsidRDefault="001141A7" w:rsidP="00E17F7F">
      <w:pPr>
        <w:pStyle w:val="sangria"/>
        <w:spacing w:before="0" w:beforeAutospacing="0" w:after="0" w:afterAutospacing="0" w:line="336" w:lineRule="auto"/>
        <w:jc w:val="both"/>
        <w:rPr>
          <w:rFonts w:ascii="Verdana" w:hAnsi="Verdana"/>
          <w:sz w:val="2"/>
        </w:rPr>
      </w:pPr>
    </w:p>
    <w:p w:rsidR="00C52C13" w:rsidRDefault="00C52C13" w:rsidP="00E17F7F">
      <w:pPr>
        <w:pStyle w:val="sangria"/>
        <w:spacing w:before="0" w:beforeAutospacing="0" w:after="0" w:afterAutospacing="0" w:line="336" w:lineRule="auto"/>
        <w:jc w:val="both"/>
        <w:rPr>
          <w:rFonts w:ascii="Verdana" w:hAnsi="Verdana"/>
        </w:rPr>
      </w:pPr>
    </w:p>
    <w:p w:rsidR="001A004E" w:rsidRPr="000D1ECD" w:rsidRDefault="00F15D4B" w:rsidP="00E17F7F">
      <w:pPr>
        <w:pStyle w:val="sangria"/>
        <w:spacing w:before="0" w:beforeAutospacing="0" w:after="0" w:afterAutospacing="0" w:line="336" w:lineRule="auto"/>
        <w:jc w:val="both"/>
        <w:rPr>
          <w:rFonts w:ascii="Verdana" w:hAnsi="Verdana"/>
          <w:sz w:val="26"/>
          <w:szCs w:val="26"/>
        </w:rPr>
      </w:pPr>
      <w:r w:rsidRPr="000D1ECD">
        <w:rPr>
          <w:rFonts w:ascii="Verdana" w:hAnsi="Verdana"/>
        </w:rPr>
        <w:t>4</w:t>
      </w:r>
      <w:r w:rsidR="00593FDE" w:rsidRPr="000D1ECD">
        <w:rPr>
          <w:rFonts w:ascii="Verdana" w:hAnsi="Verdana"/>
        </w:rPr>
        <w:t>.</w:t>
      </w:r>
      <w:r w:rsidR="00A56002" w:rsidRPr="000D1ECD">
        <w:rPr>
          <w:rFonts w:ascii="Verdana" w:hAnsi="Verdana"/>
        </w:rPr>
        <w:t xml:space="preserve"> </w:t>
      </w:r>
      <w:r w:rsidR="008F1895" w:rsidRPr="000D1ECD">
        <w:rPr>
          <w:rFonts w:ascii="Verdana" w:hAnsi="Verdana"/>
        </w:rPr>
        <w:t>Inconforme con el fallo</w:t>
      </w:r>
      <w:r w:rsidR="008955A1" w:rsidRPr="000D1ECD">
        <w:rPr>
          <w:rFonts w:ascii="Verdana" w:hAnsi="Verdana"/>
        </w:rPr>
        <w:t>,</w:t>
      </w:r>
      <w:r w:rsidR="008F1895" w:rsidRPr="000D1ECD">
        <w:rPr>
          <w:rFonts w:ascii="Verdana" w:hAnsi="Verdana"/>
        </w:rPr>
        <w:t xml:space="preserve"> </w:t>
      </w:r>
      <w:r w:rsidR="00E025CE" w:rsidRPr="000D1ECD">
        <w:rPr>
          <w:rFonts w:ascii="Verdana" w:hAnsi="Verdana"/>
        </w:rPr>
        <w:t>el señor César Augusto Villa Marín</w:t>
      </w:r>
      <w:r w:rsidR="00D93301" w:rsidRPr="000D1ECD">
        <w:rPr>
          <w:rFonts w:ascii="Verdana" w:hAnsi="Verdana"/>
        </w:rPr>
        <w:t xml:space="preserve"> </w:t>
      </w:r>
      <w:r w:rsidR="00285498" w:rsidRPr="000D1ECD">
        <w:rPr>
          <w:rFonts w:ascii="Verdana" w:hAnsi="Verdana"/>
        </w:rPr>
        <w:t>lo i</w:t>
      </w:r>
      <w:r w:rsidR="008C4021" w:rsidRPr="000D1ECD">
        <w:rPr>
          <w:rFonts w:ascii="Verdana" w:hAnsi="Verdana"/>
        </w:rPr>
        <w:t>mpugn</w:t>
      </w:r>
      <w:r w:rsidR="00AC73E1" w:rsidRPr="000D1ECD">
        <w:rPr>
          <w:rFonts w:ascii="Verdana" w:hAnsi="Verdana"/>
        </w:rPr>
        <w:t>ó</w:t>
      </w:r>
      <w:r w:rsidR="00CA799A" w:rsidRPr="000D1ECD">
        <w:rPr>
          <w:rFonts w:ascii="Verdana" w:hAnsi="Verdana"/>
        </w:rPr>
        <w:t>. Alegó que</w:t>
      </w:r>
      <w:r w:rsidR="00896396" w:rsidRPr="000D1ECD">
        <w:rPr>
          <w:rFonts w:ascii="Verdana" w:hAnsi="Verdana"/>
        </w:rPr>
        <w:t xml:space="preserve"> </w:t>
      </w:r>
      <w:r w:rsidR="001F5803" w:rsidRPr="000D1ECD">
        <w:rPr>
          <w:rFonts w:ascii="Verdana" w:hAnsi="Verdana"/>
        </w:rPr>
        <w:t>la</w:t>
      </w:r>
      <w:r w:rsidR="00BB2700" w:rsidRPr="000D1ECD">
        <w:rPr>
          <w:rFonts w:ascii="Verdana" w:hAnsi="Verdana"/>
        </w:rPr>
        <w:t xml:space="preserve"> ejecutada fue negligente a la hora de practicar la prueba pericial que </w:t>
      </w:r>
      <w:r w:rsidR="00C03B61" w:rsidRPr="000D1ECD">
        <w:rPr>
          <w:rFonts w:ascii="Verdana" w:hAnsi="Verdana"/>
        </w:rPr>
        <w:t>solicitó, al punto de que no obra petición alguna para que esta se llevara a cabo</w:t>
      </w:r>
      <w:r w:rsidR="00E10C51" w:rsidRPr="000D1ECD">
        <w:rPr>
          <w:rFonts w:ascii="Verdana" w:hAnsi="Verdana"/>
        </w:rPr>
        <w:t xml:space="preserve">, </w:t>
      </w:r>
      <w:r w:rsidR="009F0289" w:rsidRPr="000D1ECD">
        <w:rPr>
          <w:rFonts w:ascii="Verdana" w:hAnsi="Verdana"/>
        </w:rPr>
        <w:t xml:space="preserve">máxime que con la entrada en vigencia del Código General del Proceso, es a la parte </w:t>
      </w:r>
      <w:r w:rsidR="009F0289" w:rsidRPr="000D1ECD">
        <w:rPr>
          <w:rFonts w:ascii="Verdana" w:hAnsi="Verdana"/>
        </w:rPr>
        <w:lastRenderedPageBreak/>
        <w:t>interesada a la que le corresponde aportar el dictamen pericial correspondiente</w:t>
      </w:r>
      <w:r w:rsidR="0006359F" w:rsidRPr="000D1ECD">
        <w:rPr>
          <w:rFonts w:ascii="Verdana" w:hAnsi="Verdana"/>
        </w:rPr>
        <w:t>. Agregó</w:t>
      </w:r>
      <w:r w:rsidR="001F5803" w:rsidRPr="000D1ECD">
        <w:rPr>
          <w:rFonts w:ascii="Verdana" w:hAnsi="Verdana"/>
        </w:rPr>
        <w:t xml:space="preserve"> que </w:t>
      </w:r>
      <w:r w:rsidR="00423E08" w:rsidRPr="000D1ECD">
        <w:rPr>
          <w:rFonts w:ascii="Verdana" w:hAnsi="Verdana"/>
        </w:rPr>
        <w:t>el artículo 121 de ese estatuto procedimental obliga al juez de conocimiento a dictar sentencia dentro del año siguiente a la fecha en que se notifique el mandamiento de pag</w:t>
      </w:r>
      <w:r w:rsidR="00FF5E76" w:rsidRPr="000D1ECD">
        <w:rPr>
          <w:rFonts w:ascii="Verdana" w:hAnsi="Verdana"/>
        </w:rPr>
        <w:t>o y por tanto las partes debe</w:t>
      </w:r>
      <w:r w:rsidR="001F5803" w:rsidRPr="000D1ECD">
        <w:rPr>
          <w:rFonts w:ascii="Verdana" w:hAnsi="Verdana"/>
        </w:rPr>
        <w:t>n</w:t>
      </w:r>
      <w:r w:rsidR="00FF5E76" w:rsidRPr="000D1ECD">
        <w:rPr>
          <w:rFonts w:ascii="Verdana" w:hAnsi="Verdana"/>
        </w:rPr>
        <w:t xml:space="preserve"> prestar su debida colaboración y asumir las cargas procesales que le sean impuestas, razón por la cual </w:t>
      </w:r>
      <w:r w:rsidR="000C0E94" w:rsidRPr="000D1ECD">
        <w:rPr>
          <w:rFonts w:ascii="Verdana" w:hAnsi="Verdana"/>
        </w:rPr>
        <w:t>no es posible “aducir que de manera perpetua un proceso judicial debe quedar a la espera que a quien le incumbe probar los supuestos de hecho en que las normas se fundan, cumpla su deber”</w:t>
      </w:r>
      <w:r w:rsidR="00423E08" w:rsidRPr="000D1ECD">
        <w:rPr>
          <w:rFonts w:ascii="Verdana" w:hAnsi="Verdana"/>
        </w:rPr>
        <w:t xml:space="preserve">. De otro lado, </w:t>
      </w:r>
      <w:r w:rsidR="0006359F" w:rsidRPr="000D1ECD">
        <w:rPr>
          <w:rFonts w:ascii="Verdana" w:hAnsi="Verdana"/>
        </w:rPr>
        <w:t xml:space="preserve">los efectos del artículo 234 del Código General del Proceso </w:t>
      </w:r>
      <w:r w:rsidR="00AC2553" w:rsidRPr="000D1ECD">
        <w:rPr>
          <w:rFonts w:ascii="Verdana" w:hAnsi="Verdana"/>
        </w:rPr>
        <w:t>no son los mismos cuando se trata de entidades oficiales. Además, dicha norma solo obliga al juez a “ordenar librar e</w:t>
      </w:r>
      <w:r w:rsidR="001F5803" w:rsidRPr="000D1ECD">
        <w:rPr>
          <w:rFonts w:ascii="Verdana" w:hAnsi="Verdana"/>
        </w:rPr>
        <w:t>l oficio”, como efectivamente se</w:t>
      </w:r>
      <w:r w:rsidR="00AC2553" w:rsidRPr="000D1ECD">
        <w:rPr>
          <w:rFonts w:ascii="Verdana" w:hAnsi="Verdana"/>
        </w:rPr>
        <w:t xml:space="preserve"> hizo en este caso.</w:t>
      </w:r>
      <w:r w:rsidR="0006359F" w:rsidRPr="000D1ECD">
        <w:rPr>
          <w:rFonts w:ascii="Verdana" w:hAnsi="Verdana"/>
        </w:rPr>
        <w:t xml:space="preserve"> </w:t>
      </w:r>
      <w:r w:rsidR="009F0289" w:rsidRPr="000D1ECD">
        <w:rPr>
          <w:rFonts w:ascii="Verdana" w:hAnsi="Verdana"/>
        </w:rPr>
        <w:t xml:space="preserve"> </w:t>
      </w:r>
    </w:p>
    <w:p w:rsidR="008174B8" w:rsidRPr="000D1ECD" w:rsidRDefault="008174B8" w:rsidP="00E17F7F">
      <w:pPr>
        <w:pStyle w:val="sangria"/>
        <w:spacing w:before="0" w:beforeAutospacing="0" w:after="0" w:afterAutospacing="0" w:line="336" w:lineRule="auto"/>
        <w:jc w:val="both"/>
        <w:rPr>
          <w:rFonts w:ascii="Verdana" w:hAnsi="Verdana"/>
          <w:sz w:val="28"/>
          <w:szCs w:val="26"/>
        </w:rPr>
      </w:pPr>
    </w:p>
    <w:p w:rsidR="008E625E" w:rsidRPr="000D1ECD" w:rsidRDefault="008E625E" w:rsidP="00E17F7F">
      <w:pPr>
        <w:pStyle w:val="sangria"/>
        <w:spacing w:before="0" w:beforeAutospacing="0" w:after="0" w:afterAutospacing="0" w:line="336" w:lineRule="auto"/>
        <w:jc w:val="both"/>
        <w:rPr>
          <w:rFonts w:ascii="Verdana" w:hAnsi="Verdana"/>
          <w:b/>
        </w:rPr>
      </w:pPr>
      <w:r w:rsidRPr="000D1ECD">
        <w:rPr>
          <w:rFonts w:ascii="Verdana" w:hAnsi="Verdana"/>
          <w:b/>
        </w:rPr>
        <w:t>C O N S I D E R A C I O N E S</w:t>
      </w:r>
      <w:r w:rsidR="00C96D35" w:rsidRPr="000D1ECD">
        <w:rPr>
          <w:rFonts w:ascii="Verdana" w:hAnsi="Verdana"/>
          <w:b/>
        </w:rPr>
        <w:t xml:space="preserve"> </w:t>
      </w:r>
    </w:p>
    <w:p w:rsidR="007C0330" w:rsidRPr="000D1ECD" w:rsidRDefault="007C0330" w:rsidP="00E17F7F">
      <w:pPr>
        <w:pStyle w:val="sangria"/>
        <w:spacing w:before="0" w:beforeAutospacing="0" w:after="0" w:afterAutospacing="0" w:line="336" w:lineRule="auto"/>
        <w:jc w:val="both"/>
        <w:rPr>
          <w:rFonts w:ascii="Verdana" w:hAnsi="Verdana"/>
          <w:sz w:val="28"/>
          <w:szCs w:val="26"/>
        </w:rPr>
      </w:pPr>
    </w:p>
    <w:p w:rsidR="00B33942" w:rsidRPr="000D1ECD" w:rsidRDefault="00B33942" w:rsidP="00E17F7F">
      <w:pPr>
        <w:spacing w:line="336" w:lineRule="auto"/>
        <w:jc w:val="both"/>
        <w:rPr>
          <w:rFonts w:ascii="Verdana" w:hAnsi="Verdana"/>
          <w:sz w:val="24"/>
          <w:szCs w:val="24"/>
        </w:rPr>
      </w:pPr>
      <w:r w:rsidRPr="000D1ECD">
        <w:rPr>
          <w:rFonts w:ascii="Verdana" w:hAnsi="Verdana"/>
          <w:sz w:val="24"/>
          <w:szCs w:val="24"/>
        </w:rPr>
        <w:t xml:space="preserve">1. El fin de la acción de tutela es la protección inmediata de los derechos constitucionales fundamentales, concedida a todas las personas por el artículo 86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D1ECD">
            <w:rPr>
              <w:rFonts w:ascii="Verdana" w:hAnsi="Verdana"/>
              <w:sz w:val="24"/>
              <w:szCs w:val="24"/>
            </w:rPr>
            <w:t>la Constitución</w:t>
          </w:r>
        </w:smartTag>
        <w:r w:rsidRPr="000D1ECD">
          <w:rPr>
            <w:rFonts w:ascii="Verdana" w:hAnsi="Verdana"/>
            <w:sz w:val="24"/>
            <w:szCs w:val="24"/>
          </w:rPr>
          <w:t xml:space="preserve"> Política</w:t>
        </w:r>
      </w:smartTag>
      <w:r w:rsidRPr="000D1ECD">
        <w:rPr>
          <w:rFonts w:ascii="Verdana" w:hAnsi="Verdana"/>
          <w:sz w:val="24"/>
          <w:szCs w:val="24"/>
        </w:rPr>
        <w:t>, ante su vulneración o amenaza generada por cualquier autoridad pública y aun por los particulares en los casos previstos por el artículo 42 del Decreto 2591 de 1991.</w:t>
      </w:r>
    </w:p>
    <w:p w:rsidR="001F5803" w:rsidRPr="000D1ECD" w:rsidRDefault="001F5803" w:rsidP="00E17F7F">
      <w:pPr>
        <w:spacing w:line="336" w:lineRule="auto"/>
        <w:jc w:val="both"/>
        <w:rPr>
          <w:rFonts w:ascii="Verdana" w:hAnsi="Verdana"/>
          <w:sz w:val="28"/>
          <w:szCs w:val="24"/>
        </w:rPr>
      </w:pPr>
    </w:p>
    <w:p w:rsidR="00B33942" w:rsidRPr="000D1ECD" w:rsidRDefault="00B33942" w:rsidP="00E17F7F">
      <w:pPr>
        <w:tabs>
          <w:tab w:val="left" w:pos="-720"/>
          <w:tab w:val="left" w:pos="-567"/>
          <w:tab w:val="left" w:pos="8222"/>
          <w:tab w:val="left" w:pos="8364"/>
        </w:tabs>
        <w:spacing w:line="336" w:lineRule="auto"/>
        <w:jc w:val="both"/>
        <w:rPr>
          <w:rFonts w:ascii="Verdana" w:hAnsi="Verdana"/>
          <w:sz w:val="24"/>
          <w:szCs w:val="24"/>
        </w:rPr>
      </w:pPr>
      <w:r w:rsidRPr="000D1ECD">
        <w:rPr>
          <w:rFonts w:ascii="Verdana" w:hAnsi="Verdana"/>
          <w:sz w:val="24"/>
          <w:szCs w:val="24"/>
        </w:rPr>
        <w:t>2. Corresponde a la Sala determinar si en este ca</w:t>
      </w:r>
      <w:r w:rsidR="002932C1" w:rsidRPr="000D1ECD">
        <w:rPr>
          <w:rFonts w:ascii="Verdana" w:hAnsi="Verdana"/>
          <w:sz w:val="24"/>
          <w:szCs w:val="24"/>
        </w:rPr>
        <w:t xml:space="preserve">so </w:t>
      </w:r>
      <w:r w:rsidR="00DD0F9D" w:rsidRPr="000D1ECD">
        <w:rPr>
          <w:rFonts w:ascii="Verdana" w:hAnsi="Verdana"/>
          <w:sz w:val="24"/>
          <w:szCs w:val="24"/>
        </w:rPr>
        <w:t>procede la acción de tutela</w:t>
      </w:r>
      <w:r w:rsidR="003F03BC" w:rsidRPr="000D1ECD">
        <w:rPr>
          <w:rFonts w:ascii="Verdana" w:hAnsi="Verdana"/>
          <w:sz w:val="24"/>
          <w:szCs w:val="24"/>
        </w:rPr>
        <w:t xml:space="preserve"> frente la decisión de seguir adelante con la ejecución </w:t>
      </w:r>
      <w:r w:rsidR="00D12DAC" w:rsidRPr="000D1ECD">
        <w:rPr>
          <w:rFonts w:ascii="Verdana" w:hAnsi="Verdana"/>
          <w:sz w:val="24"/>
          <w:szCs w:val="24"/>
        </w:rPr>
        <w:t>proferida</w:t>
      </w:r>
      <w:r w:rsidR="003F03BC" w:rsidRPr="000D1ECD">
        <w:rPr>
          <w:rFonts w:ascii="Verdana" w:hAnsi="Verdana"/>
          <w:sz w:val="24"/>
          <w:szCs w:val="24"/>
        </w:rPr>
        <w:t xml:space="preserve"> por el juzgado accionado dentro del proceso ejecutivo adelantado contra la</w:t>
      </w:r>
      <w:r w:rsidR="00883AC8" w:rsidRPr="000D1ECD">
        <w:rPr>
          <w:rFonts w:ascii="Verdana" w:hAnsi="Verdana"/>
          <w:sz w:val="24"/>
          <w:szCs w:val="24"/>
        </w:rPr>
        <w:t xml:space="preserve"> </w:t>
      </w:r>
      <w:r w:rsidR="004F4807" w:rsidRPr="000D1ECD">
        <w:rPr>
          <w:rFonts w:ascii="Verdana" w:hAnsi="Verdana"/>
          <w:sz w:val="24"/>
          <w:szCs w:val="24"/>
        </w:rPr>
        <w:t>accionante</w:t>
      </w:r>
      <w:r w:rsidR="003F03BC" w:rsidRPr="000D1ECD">
        <w:rPr>
          <w:rFonts w:ascii="Verdana" w:hAnsi="Verdana"/>
          <w:sz w:val="24"/>
          <w:szCs w:val="24"/>
        </w:rPr>
        <w:t xml:space="preserve"> y el señor Jorge Horacio Cardona</w:t>
      </w:r>
      <w:r w:rsidR="004F4807" w:rsidRPr="000D1ECD">
        <w:rPr>
          <w:rFonts w:ascii="Verdana" w:hAnsi="Verdana"/>
          <w:sz w:val="24"/>
          <w:szCs w:val="24"/>
        </w:rPr>
        <w:t>,</w:t>
      </w:r>
      <w:r w:rsidR="00D12DAC" w:rsidRPr="000D1ECD">
        <w:rPr>
          <w:rFonts w:ascii="Verdana" w:hAnsi="Verdana"/>
          <w:sz w:val="24"/>
          <w:szCs w:val="24"/>
        </w:rPr>
        <w:t xml:space="preserve"> a pesar de que se encontraba pendiente la práctica de la prueba solicitada para establecer la autenticidad de los títulos valores</w:t>
      </w:r>
      <w:r w:rsidR="00667795" w:rsidRPr="000D1ECD">
        <w:rPr>
          <w:rFonts w:ascii="Verdana" w:hAnsi="Verdana"/>
          <w:sz w:val="24"/>
          <w:szCs w:val="24"/>
        </w:rPr>
        <w:t>.</w:t>
      </w:r>
      <w:r w:rsidR="009E40C2" w:rsidRPr="000D1ECD">
        <w:rPr>
          <w:rFonts w:ascii="Verdana" w:hAnsi="Verdana"/>
          <w:sz w:val="24"/>
          <w:szCs w:val="24"/>
        </w:rPr>
        <w:t xml:space="preserve"> </w:t>
      </w:r>
      <w:r w:rsidR="00317C13" w:rsidRPr="000D1ECD">
        <w:rPr>
          <w:rFonts w:ascii="Verdana" w:hAnsi="Verdana"/>
          <w:sz w:val="24"/>
          <w:szCs w:val="24"/>
        </w:rPr>
        <w:t>D</w:t>
      </w:r>
      <w:r w:rsidR="00D93301" w:rsidRPr="000D1ECD">
        <w:rPr>
          <w:rFonts w:ascii="Verdana" w:hAnsi="Verdana"/>
          <w:sz w:val="24"/>
          <w:szCs w:val="24"/>
        </w:rPr>
        <w:t xml:space="preserve">e serlo, se analizará </w:t>
      </w:r>
      <w:r w:rsidR="0005588F" w:rsidRPr="000D1ECD">
        <w:rPr>
          <w:rFonts w:ascii="Verdana" w:hAnsi="Verdana"/>
          <w:sz w:val="24"/>
          <w:szCs w:val="24"/>
        </w:rPr>
        <w:t>en esa</w:t>
      </w:r>
      <w:r w:rsidR="00F9414B" w:rsidRPr="000D1ECD">
        <w:rPr>
          <w:rFonts w:ascii="Verdana" w:hAnsi="Verdana"/>
          <w:sz w:val="24"/>
          <w:szCs w:val="24"/>
        </w:rPr>
        <w:t xml:space="preserve"> decisión </w:t>
      </w:r>
      <w:r w:rsidR="0005588F" w:rsidRPr="000D1ECD">
        <w:rPr>
          <w:rFonts w:ascii="Verdana" w:hAnsi="Verdana"/>
          <w:sz w:val="24"/>
          <w:szCs w:val="24"/>
        </w:rPr>
        <w:t>se incurrió</w:t>
      </w:r>
      <w:r w:rsidR="00411662" w:rsidRPr="000D1ECD">
        <w:rPr>
          <w:rFonts w:ascii="Verdana" w:hAnsi="Verdana"/>
          <w:sz w:val="24"/>
          <w:szCs w:val="24"/>
        </w:rPr>
        <w:t xml:space="preserve"> </w:t>
      </w:r>
      <w:r w:rsidR="00A666D1" w:rsidRPr="000D1ECD">
        <w:rPr>
          <w:rFonts w:ascii="Verdana" w:hAnsi="Verdana"/>
          <w:sz w:val="24"/>
          <w:szCs w:val="24"/>
        </w:rPr>
        <w:t xml:space="preserve">en </w:t>
      </w:r>
      <w:r w:rsidR="00367457" w:rsidRPr="000D1ECD">
        <w:rPr>
          <w:rFonts w:ascii="Verdana" w:hAnsi="Verdana"/>
          <w:sz w:val="24"/>
          <w:szCs w:val="24"/>
        </w:rPr>
        <w:t>defecto</w:t>
      </w:r>
      <w:r w:rsidR="00C27284" w:rsidRPr="000D1ECD">
        <w:rPr>
          <w:rFonts w:ascii="Verdana" w:hAnsi="Verdana"/>
          <w:sz w:val="24"/>
          <w:szCs w:val="24"/>
        </w:rPr>
        <w:t xml:space="preserve"> que justifique conceder el amparo reclamado.</w:t>
      </w:r>
    </w:p>
    <w:p w:rsidR="009E443C" w:rsidRDefault="009E443C"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B33942" w:rsidRPr="000D1ECD" w:rsidRDefault="00674A1C"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3</w:t>
      </w:r>
      <w:r w:rsidR="00B33942" w:rsidRPr="000D1ECD">
        <w:rPr>
          <w:rFonts w:ascii="Verdana" w:hAnsi="Verdana"/>
          <w:sz w:val="24"/>
          <w:szCs w:val="24"/>
        </w:rPr>
        <w:t xml:space="preserve">. La Corte Constitucional en sentencia C-543 de 1992 declaró inconstitucional el artículo 40 del Decreto 2591 de 1991 que autorizaba la tutela contra providencias judiciales. A pesar de ello, enseñó inicialmente que el amparo resultaba procedente cuando se </w:t>
      </w:r>
      <w:r w:rsidR="00B33942" w:rsidRPr="000D1ECD">
        <w:rPr>
          <w:rFonts w:ascii="Verdana" w:hAnsi="Verdana"/>
          <w:sz w:val="24"/>
          <w:szCs w:val="24"/>
        </w:rPr>
        <w:lastRenderedPageBreak/>
        <w:t xml:space="preserve">incurría en vía de hecho, concepto que ha desarrollado a lo largo de su jurisprudencia hasta sintetizar los requisitos generales y las causales específicas de procedencia de la solicitud de amparo frente a esa clase de decisiones. </w:t>
      </w:r>
    </w:p>
    <w:p w:rsidR="00B33942" w:rsidRPr="000D1ECD" w:rsidRDefault="00B33942" w:rsidP="00E17F7F">
      <w:pPr>
        <w:tabs>
          <w:tab w:val="left" w:pos="-720"/>
          <w:tab w:val="left" w:pos="-567"/>
          <w:tab w:val="left" w:pos="8222"/>
          <w:tab w:val="left" w:pos="8364"/>
        </w:tabs>
        <w:spacing w:line="336" w:lineRule="auto"/>
        <w:jc w:val="both"/>
        <w:rPr>
          <w:rFonts w:ascii="Verdana" w:hAnsi="Verdana"/>
          <w:sz w:val="24"/>
          <w:szCs w:val="24"/>
        </w:rPr>
      </w:pPr>
    </w:p>
    <w:p w:rsidR="00B33942" w:rsidRPr="000D1ECD" w:rsidRDefault="00B33942" w:rsidP="00E17F7F">
      <w:pPr>
        <w:tabs>
          <w:tab w:val="left" w:pos="-720"/>
          <w:tab w:val="left" w:pos="-567"/>
          <w:tab w:val="left" w:pos="8222"/>
          <w:tab w:val="left" w:pos="8364"/>
        </w:tabs>
        <w:spacing w:line="336" w:lineRule="auto"/>
        <w:jc w:val="both"/>
        <w:rPr>
          <w:rStyle w:val="apple-converted-space"/>
          <w:rFonts w:ascii="Verdana" w:hAnsi="Verdana"/>
          <w:sz w:val="24"/>
          <w:szCs w:val="24"/>
          <w:shd w:val="clear" w:color="auto" w:fill="FFFFFF"/>
        </w:rPr>
      </w:pPr>
      <w:r w:rsidRPr="000D1ECD">
        <w:rPr>
          <w:rFonts w:ascii="Verdana" w:hAnsi="Verdana"/>
          <w:sz w:val="24"/>
          <w:szCs w:val="24"/>
          <w:lang w:val="es-ES"/>
        </w:rPr>
        <w:t>Así entonces ha enlistado como condiciones generales de procedencia, que deben ser examinadas antes de pasar al análisis de las causales específicas, las siguientes</w:t>
      </w:r>
      <w:r w:rsidR="00F76A62" w:rsidRPr="000D1ECD">
        <w:rPr>
          <w:rStyle w:val="Refdenotaalpie"/>
          <w:rFonts w:ascii="Verdana" w:hAnsi="Verdana"/>
          <w:szCs w:val="24"/>
          <w:shd w:val="clear" w:color="auto" w:fill="FFFFFF"/>
        </w:rPr>
        <w:footnoteReference w:id="1"/>
      </w:r>
      <w:r w:rsidR="00F76A62" w:rsidRPr="000D1ECD">
        <w:rPr>
          <w:rFonts w:ascii="Verdana" w:hAnsi="Verdana"/>
          <w:sz w:val="24"/>
          <w:szCs w:val="24"/>
        </w:rPr>
        <w:t>.</w:t>
      </w:r>
      <w:r w:rsidRPr="000D1ECD">
        <w:rPr>
          <w:rFonts w:ascii="Verdana" w:hAnsi="Verdana"/>
          <w:sz w:val="24"/>
          <w:szCs w:val="24"/>
          <w:lang w:val="es-ES"/>
        </w:rPr>
        <w:t xml:space="preserve">: </w:t>
      </w:r>
      <w:r w:rsidRPr="000D1ECD">
        <w:rPr>
          <w:rStyle w:val="apple-converted-space"/>
          <w:rFonts w:ascii="Verdana" w:hAnsi="Verdana"/>
          <w:sz w:val="24"/>
          <w:szCs w:val="24"/>
          <w:shd w:val="clear" w:color="auto" w:fill="FFFFFF"/>
        </w:rPr>
        <w:t> “</w:t>
      </w:r>
      <w:r w:rsidRPr="000D1ECD">
        <w:rPr>
          <w:rStyle w:val="apple-converted-space"/>
          <w:rFonts w:ascii="Verdana" w:hAnsi="Verdana"/>
          <w:i/>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w:t>
      </w:r>
      <w:r w:rsidR="00554F6C" w:rsidRPr="000D1ECD">
        <w:rPr>
          <w:rStyle w:val="apple-converted-space"/>
          <w:rFonts w:ascii="Verdana" w:hAnsi="Verdana"/>
          <w:i/>
          <w:sz w:val="24"/>
          <w:szCs w:val="24"/>
          <w:shd w:val="clear" w:color="auto" w:fill="FFFFFF"/>
        </w:rPr>
        <w:t xml:space="preserve">hubiere sido posible;(…) </w:t>
      </w:r>
      <w:r w:rsidRPr="000D1ECD">
        <w:rPr>
          <w:rStyle w:val="apple-converted-space"/>
          <w:rFonts w:ascii="Verdana" w:hAnsi="Verdana"/>
          <w:i/>
          <w:sz w:val="24"/>
          <w:szCs w:val="24"/>
          <w:shd w:val="clear" w:color="auto" w:fill="FFFFFF"/>
        </w:rPr>
        <w:t>y (vi) Que no se trate de sentencias de tutela (…)</w:t>
      </w:r>
      <w:r w:rsidRPr="000D1ECD">
        <w:rPr>
          <w:rStyle w:val="apple-converted-space"/>
          <w:rFonts w:ascii="Verdana" w:hAnsi="Verdana"/>
          <w:sz w:val="24"/>
          <w:szCs w:val="24"/>
          <w:shd w:val="clear" w:color="auto" w:fill="FFFFFF"/>
        </w:rPr>
        <w:t>”</w:t>
      </w:r>
      <w:r w:rsidR="00F76A62" w:rsidRPr="000D1ECD">
        <w:rPr>
          <w:rStyle w:val="apple-converted-space"/>
          <w:rFonts w:ascii="Verdana" w:hAnsi="Verdana"/>
          <w:sz w:val="24"/>
          <w:szCs w:val="24"/>
          <w:shd w:val="clear" w:color="auto" w:fill="FFFFFF"/>
        </w:rPr>
        <w:t>.</w:t>
      </w:r>
    </w:p>
    <w:p w:rsidR="00976394" w:rsidRPr="000D1ECD" w:rsidRDefault="00976394" w:rsidP="00E17F7F">
      <w:pPr>
        <w:tabs>
          <w:tab w:val="left" w:pos="-720"/>
          <w:tab w:val="left" w:pos="-567"/>
          <w:tab w:val="left" w:pos="8222"/>
          <w:tab w:val="left" w:pos="8364"/>
        </w:tabs>
        <w:spacing w:line="336" w:lineRule="auto"/>
        <w:jc w:val="both"/>
        <w:rPr>
          <w:rFonts w:ascii="Verdana" w:hAnsi="Verdana"/>
          <w:i/>
          <w:sz w:val="24"/>
          <w:szCs w:val="24"/>
          <w:shd w:val="clear" w:color="auto" w:fill="FFFFFF"/>
        </w:rPr>
      </w:pPr>
    </w:p>
    <w:p w:rsidR="00B33942" w:rsidRPr="000D1ECD" w:rsidRDefault="00B33942" w:rsidP="00E17F7F">
      <w:pPr>
        <w:tabs>
          <w:tab w:val="left" w:pos="-720"/>
          <w:tab w:val="left" w:pos="-567"/>
          <w:tab w:val="left" w:pos="8222"/>
          <w:tab w:val="left" w:pos="8364"/>
        </w:tabs>
        <w:spacing w:line="336" w:lineRule="auto"/>
        <w:jc w:val="both"/>
        <w:rPr>
          <w:rFonts w:ascii="Verdana" w:hAnsi="Verdana"/>
          <w:i/>
          <w:sz w:val="24"/>
          <w:szCs w:val="24"/>
        </w:rPr>
      </w:pPr>
      <w:r w:rsidRPr="000D1ECD">
        <w:rPr>
          <w:rFonts w:ascii="Verdana" w:hAnsi="Verdana"/>
          <w:sz w:val="24"/>
          <w:szCs w:val="24"/>
          <w:lang w:val="es-ES"/>
        </w:rPr>
        <w:t>Superado ese primer análisis, la Corte ha identificado como causales específicas de procedencia de la acción, las siguientes</w:t>
      </w:r>
      <w:r w:rsidR="00F76A62" w:rsidRPr="000D1ECD">
        <w:rPr>
          <w:rFonts w:ascii="Verdana" w:hAnsi="Verdana"/>
          <w:i/>
          <w:sz w:val="24"/>
          <w:szCs w:val="24"/>
          <w:vertAlign w:val="superscript"/>
        </w:rPr>
        <w:footnoteReference w:id="2"/>
      </w:r>
      <w:r w:rsidRPr="000D1ECD">
        <w:rPr>
          <w:rFonts w:ascii="Verdana" w:hAnsi="Verdana"/>
          <w:i/>
          <w:sz w:val="24"/>
          <w:szCs w:val="24"/>
          <w:lang w:val="es-ES"/>
        </w:rPr>
        <w:t>: “</w:t>
      </w:r>
      <w:r w:rsidRPr="000D1ECD">
        <w:rPr>
          <w:rFonts w:ascii="Verdana" w:hAnsi="Verdana"/>
          <w:i/>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w:t>
      </w:r>
      <w:r w:rsidRPr="00004FED">
        <w:rPr>
          <w:rFonts w:ascii="Verdana" w:hAnsi="Verdana"/>
          <w:i/>
          <w:spacing w:val="-2"/>
          <w:sz w:val="24"/>
          <w:szCs w:val="24"/>
        </w:rPr>
        <w:t xml:space="preserve">del fallo. 7.4.- Defecto material o sustantivo: tiene lugar cuando la decisión se toma con fundamento en normas inexistentes o inconstitucionales, cuando existe una contradicción evidente y grosera entre los fundamentos y la decisión, cuando se deja de aplicar una </w:t>
      </w:r>
      <w:r w:rsidRPr="00004FED">
        <w:rPr>
          <w:rFonts w:ascii="Verdana" w:hAnsi="Verdana"/>
          <w:i/>
          <w:spacing w:val="-2"/>
          <w:sz w:val="24"/>
          <w:szCs w:val="24"/>
        </w:rPr>
        <w:lastRenderedPageBreak/>
        <w:t>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0D1ECD">
        <w:rPr>
          <w:rFonts w:ascii="Verdana" w:hAnsi="Verdana"/>
          <w:i/>
          <w:sz w:val="24"/>
          <w:szCs w:val="24"/>
        </w:rPr>
        <w:t xml:space="preserve"> </w:t>
      </w:r>
    </w:p>
    <w:p w:rsidR="005920F9" w:rsidRPr="00004FED" w:rsidRDefault="005920F9" w:rsidP="00E17F7F">
      <w:pPr>
        <w:tabs>
          <w:tab w:val="left" w:pos="-720"/>
        </w:tabs>
        <w:suppressAutoHyphens/>
        <w:spacing w:line="336" w:lineRule="auto"/>
        <w:jc w:val="both"/>
        <w:rPr>
          <w:rFonts w:ascii="Verdana" w:hAnsi="Verdana"/>
          <w:sz w:val="23"/>
          <w:szCs w:val="23"/>
          <w:lang w:val="es-ES"/>
        </w:rPr>
      </w:pPr>
    </w:p>
    <w:p w:rsidR="000E51DC" w:rsidRPr="000D1ECD" w:rsidRDefault="00674A1C" w:rsidP="00E17F7F">
      <w:pPr>
        <w:tabs>
          <w:tab w:val="left" w:pos="-720"/>
        </w:tabs>
        <w:suppressAutoHyphens/>
        <w:spacing w:line="336" w:lineRule="auto"/>
        <w:jc w:val="both"/>
        <w:rPr>
          <w:rFonts w:ascii="Verdana" w:hAnsi="Verdana"/>
          <w:sz w:val="24"/>
          <w:szCs w:val="24"/>
          <w:lang w:val="es-ES"/>
        </w:rPr>
      </w:pPr>
      <w:r w:rsidRPr="000D1ECD">
        <w:rPr>
          <w:rFonts w:ascii="Verdana" w:hAnsi="Verdana"/>
          <w:sz w:val="24"/>
          <w:szCs w:val="24"/>
          <w:lang w:val="es-ES"/>
        </w:rPr>
        <w:t>4</w:t>
      </w:r>
      <w:r w:rsidR="00DD52C6" w:rsidRPr="000D1ECD">
        <w:rPr>
          <w:rFonts w:ascii="Verdana" w:hAnsi="Verdana"/>
          <w:sz w:val="24"/>
          <w:szCs w:val="24"/>
          <w:lang w:val="es-ES"/>
        </w:rPr>
        <w:t xml:space="preserve">. </w:t>
      </w:r>
      <w:r w:rsidR="000E51DC" w:rsidRPr="000D1ECD">
        <w:rPr>
          <w:rFonts w:ascii="Verdana" w:hAnsi="Verdana"/>
          <w:sz w:val="24"/>
          <w:szCs w:val="24"/>
          <w:lang w:val="es-ES"/>
        </w:rPr>
        <w:t>En el curso de la primera instancia el juzgado practicó una inspección judicial al proceso en el que encuentra el actor lesionados sus derechos, la que se decretó en el auto por medio del cual se ad</w:t>
      </w:r>
      <w:r w:rsidR="00F97151" w:rsidRPr="000D1ECD">
        <w:rPr>
          <w:rFonts w:ascii="Verdana" w:hAnsi="Verdana"/>
          <w:sz w:val="24"/>
          <w:szCs w:val="24"/>
          <w:lang w:val="es-ES"/>
        </w:rPr>
        <w:t>mitió la tutela. Sin embargo, el juez dejó de señalar</w:t>
      </w:r>
      <w:r w:rsidR="000E51DC" w:rsidRPr="000D1ECD">
        <w:rPr>
          <w:rFonts w:ascii="Verdana" w:hAnsi="Verdana"/>
          <w:sz w:val="24"/>
          <w:szCs w:val="24"/>
          <w:lang w:val="es-ES"/>
        </w:rPr>
        <w:t xml:space="preserve"> la fecha en que se realizaría y por ende, las partes no tuvieron oportunidad de controvertirla. En consecuencia, no será apreciada.</w:t>
      </w:r>
    </w:p>
    <w:p w:rsidR="000E51DC" w:rsidRPr="00004FED" w:rsidRDefault="000E51DC" w:rsidP="00E17F7F">
      <w:pPr>
        <w:tabs>
          <w:tab w:val="left" w:pos="-720"/>
        </w:tabs>
        <w:suppressAutoHyphens/>
        <w:spacing w:line="336" w:lineRule="auto"/>
        <w:jc w:val="both"/>
        <w:rPr>
          <w:rFonts w:ascii="Verdana" w:hAnsi="Verdana"/>
          <w:sz w:val="23"/>
          <w:szCs w:val="23"/>
          <w:lang w:val="es-ES"/>
        </w:rPr>
      </w:pPr>
    </w:p>
    <w:p w:rsidR="008A0DBB" w:rsidRPr="000D1ECD" w:rsidRDefault="005636BC"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lang w:val="es-ES"/>
        </w:rPr>
      </w:pPr>
      <w:r w:rsidRPr="000D1ECD">
        <w:rPr>
          <w:rFonts w:ascii="Verdana" w:hAnsi="Verdana"/>
          <w:sz w:val="24"/>
          <w:szCs w:val="24"/>
          <w:lang w:val="es-ES"/>
        </w:rPr>
        <w:t xml:space="preserve">5. </w:t>
      </w:r>
      <w:r w:rsidR="00605972" w:rsidRPr="000D1ECD">
        <w:rPr>
          <w:rFonts w:ascii="Verdana" w:hAnsi="Verdana"/>
          <w:sz w:val="24"/>
          <w:szCs w:val="24"/>
          <w:lang w:val="es-ES"/>
        </w:rPr>
        <w:t>Las pruebas allegadas al expediente,</w:t>
      </w:r>
      <w:r w:rsidR="00730053" w:rsidRPr="000D1ECD">
        <w:rPr>
          <w:rFonts w:ascii="Verdana" w:hAnsi="Verdana"/>
          <w:sz w:val="24"/>
          <w:szCs w:val="24"/>
          <w:lang w:val="es-ES"/>
        </w:rPr>
        <w:t xml:space="preserve"> </w:t>
      </w:r>
      <w:r w:rsidR="00504984" w:rsidRPr="000D1ECD">
        <w:rPr>
          <w:rFonts w:ascii="Verdana" w:hAnsi="Verdana"/>
          <w:sz w:val="24"/>
          <w:szCs w:val="24"/>
          <w:lang w:val="es-ES"/>
        </w:rPr>
        <w:t>acreditan los siguiente</w:t>
      </w:r>
      <w:r w:rsidR="008A0DBB" w:rsidRPr="000D1ECD">
        <w:rPr>
          <w:rFonts w:ascii="Verdana" w:hAnsi="Verdana"/>
          <w:sz w:val="24"/>
          <w:szCs w:val="24"/>
          <w:lang w:val="es-ES"/>
        </w:rPr>
        <w:t>s</w:t>
      </w:r>
      <w:r w:rsidR="00504984" w:rsidRPr="000D1ECD">
        <w:rPr>
          <w:rFonts w:ascii="Verdana" w:hAnsi="Verdana"/>
          <w:sz w:val="24"/>
          <w:szCs w:val="24"/>
          <w:lang w:val="es-ES"/>
        </w:rPr>
        <w:t xml:space="preserve"> hechos:</w:t>
      </w:r>
      <w:r w:rsidRPr="000D1ECD">
        <w:rPr>
          <w:rFonts w:ascii="Verdana" w:hAnsi="Verdana"/>
          <w:sz w:val="24"/>
          <w:szCs w:val="24"/>
          <w:lang w:val="es-ES"/>
        </w:rPr>
        <w:t xml:space="preserve"> </w:t>
      </w:r>
    </w:p>
    <w:p w:rsidR="008A0DBB" w:rsidRPr="00004FED" w:rsidRDefault="008A0DBB"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3"/>
          <w:szCs w:val="23"/>
          <w:lang w:val="es-ES"/>
        </w:rPr>
      </w:pPr>
    </w:p>
    <w:p w:rsidR="009E443C" w:rsidRPr="009E443C" w:rsidRDefault="008A0DBB"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1"/>
          <w:sz w:val="24"/>
          <w:szCs w:val="24"/>
        </w:rPr>
      </w:pPr>
      <w:r w:rsidRPr="009E443C">
        <w:rPr>
          <w:rFonts w:ascii="Verdana" w:hAnsi="Verdana"/>
          <w:spacing w:val="1"/>
          <w:sz w:val="24"/>
          <w:szCs w:val="24"/>
          <w:lang w:val="es-ES"/>
        </w:rPr>
        <w:t xml:space="preserve">5.1 </w:t>
      </w:r>
      <w:r w:rsidR="006E7410" w:rsidRPr="009E443C">
        <w:rPr>
          <w:rFonts w:ascii="Verdana" w:hAnsi="Verdana"/>
          <w:spacing w:val="1"/>
          <w:sz w:val="24"/>
          <w:szCs w:val="24"/>
          <w:lang w:val="es-ES"/>
        </w:rPr>
        <w:t xml:space="preserve">La señora </w:t>
      </w:r>
      <w:r w:rsidR="006E7410" w:rsidRPr="009E443C">
        <w:rPr>
          <w:rFonts w:ascii="Verdana" w:hAnsi="Verdana"/>
          <w:spacing w:val="1"/>
          <w:sz w:val="24"/>
          <w:szCs w:val="24"/>
        </w:rPr>
        <w:t>María Dora García Arias</w:t>
      </w:r>
      <w:r w:rsidR="00904EA6" w:rsidRPr="009E443C">
        <w:rPr>
          <w:rFonts w:ascii="Verdana" w:hAnsi="Verdana"/>
          <w:spacing w:val="1"/>
          <w:sz w:val="24"/>
          <w:szCs w:val="24"/>
        </w:rPr>
        <w:t>, por intermedio de apoderado,</w:t>
      </w:r>
      <w:r w:rsidR="006E7410" w:rsidRPr="009E443C">
        <w:rPr>
          <w:rFonts w:ascii="Verdana" w:hAnsi="Verdana"/>
          <w:spacing w:val="1"/>
          <w:sz w:val="24"/>
          <w:szCs w:val="24"/>
        </w:rPr>
        <w:t xml:space="preserve"> </w:t>
      </w:r>
    </w:p>
    <w:p w:rsidR="00A4422C" w:rsidRPr="00004FED" w:rsidRDefault="006E7410"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sz w:val="24"/>
          <w:szCs w:val="24"/>
        </w:rPr>
        <w:t>planteó</w:t>
      </w:r>
      <w:r w:rsidR="00904EA6" w:rsidRPr="000D1ECD">
        <w:rPr>
          <w:rFonts w:ascii="Verdana" w:hAnsi="Verdana"/>
          <w:sz w:val="24"/>
          <w:szCs w:val="24"/>
        </w:rPr>
        <w:t xml:space="preserve"> como</w:t>
      </w:r>
      <w:r w:rsidRPr="000D1ECD">
        <w:rPr>
          <w:rFonts w:ascii="Verdana" w:hAnsi="Verdana"/>
          <w:sz w:val="24"/>
          <w:szCs w:val="24"/>
        </w:rPr>
        <w:t xml:space="preserve"> excepción</w:t>
      </w:r>
      <w:r w:rsidR="00904EA6" w:rsidRPr="000D1ECD">
        <w:rPr>
          <w:rFonts w:ascii="Verdana" w:hAnsi="Verdana"/>
          <w:sz w:val="24"/>
          <w:szCs w:val="24"/>
        </w:rPr>
        <w:t xml:space="preserve"> la</w:t>
      </w:r>
      <w:r w:rsidRPr="000D1ECD">
        <w:rPr>
          <w:rFonts w:ascii="Verdana" w:hAnsi="Verdana"/>
          <w:sz w:val="24"/>
          <w:szCs w:val="24"/>
        </w:rPr>
        <w:t xml:space="preserve"> de </w:t>
      </w:r>
      <w:r w:rsidR="00904EA6" w:rsidRPr="000D1ECD">
        <w:rPr>
          <w:rFonts w:ascii="Verdana" w:hAnsi="Verdana"/>
          <w:sz w:val="24"/>
          <w:szCs w:val="24"/>
        </w:rPr>
        <w:t xml:space="preserve">no haber suscrito </w:t>
      </w:r>
      <w:r w:rsidRPr="000D1ECD">
        <w:rPr>
          <w:rFonts w:ascii="Verdana" w:hAnsi="Verdana"/>
          <w:sz w:val="24"/>
          <w:szCs w:val="24"/>
        </w:rPr>
        <w:t>las letras de cambio presentadas como base d</w:t>
      </w:r>
      <w:r w:rsidR="00600E3C" w:rsidRPr="000D1ECD">
        <w:rPr>
          <w:rFonts w:ascii="Verdana" w:hAnsi="Verdana"/>
          <w:sz w:val="24"/>
          <w:szCs w:val="24"/>
        </w:rPr>
        <w:t>el recaudo en su contra</w:t>
      </w:r>
      <w:r w:rsidRPr="000D1ECD">
        <w:rPr>
          <w:rFonts w:ascii="Verdana" w:hAnsi="Verdana"/>
          <w:sz w:val="24"/>
          <w:szCs w:val="24"/>
        </w:rPr>
        <w:t>,</w:t>
      </w:r>
      <w:r w:rsidRPr="000D1ECD">
        <w:rPr>
          <w:rFonts w:ascii="Verdana" w:hAnsi="Verdana"/>
          <w:sz w:val="24"/>
          <w:szCs w:val="24"/>
          <w:lang w:val="es-ES"/>
        </w:rPr>
        <w:t xml:space="preserve"> d</w:t>
      </w:r>
      <w:r w:rsidR="00D12DAC" w:rsidRPr="000D1ECD">
        <w:rPr>
          <w:rFonts w:ascii="Verdana" w:hAnsi="Verdana"/>
          <w:sz w:val="24"/>
          <w:szCs w:val="24"/>
          <w:lang w:val="es-ES"/>
        </w:rPr>
        <w:t xml:space="preserve">entro del proceso ejecutivo adelantado por el señor </w:t>
      </w:r>
      <w:r w:rsidR="00D12DAC" w:rsidRPr="000D1ECD">
        <w:rPr>
          <w:rFonts w:ascii="Verdana" w:hAnsi="Verdana"/>
          <w:sz w:val="24"/>
          <w:szCs w:val="24"/>
        </w:rPr>
        <w:t>César Augusto Villa Marín</w:t>
      </w:r>
      <w:r w:rsidR="00600E3C" w:rsidRPr="000D1ECD">
        <w:rPr>
          <w:rFonts w:ascii="Verdana" w:hAnsi="Verdana"/>
          <w:sz w:val="24"/>
          <w:szCs w:val="24"/>
        </w:rPr>
        <w:t xml:space="preserve">. Para su acreditación </w:t>
      </w:r>
      <w:r w:rsidRPr="000D1ECD">
        <w:rPr>
          <w:rFonts w:ascii="Verdana" w:hAnsi="Verdana"/>
          <w:sz w:val="24"/>
          <w:szCs w:val="24"/>
        </w:rPr>
        <w:t>solicitó</w:t>
      </w:r>
      <w:r w:rsidR="0014469C" w:rsidRPr="000D1ECD">
        <w:rPr>
          <w:rFonts w:ascii="Verdana" w:hAnsi="Verdana"/>
          <w:sz w:val="24"/>
          <w:szCs w:val="24"/>
        </w:rPr>
        <w:t>, entre otras pruebas,</w:t>
      </w:r>
      <w:r w:rsidRPr="000D1ECD">
        <w:rPr>
          <w:rFonts w:ascii="Verdana" w:hAnsi="Verdana"/>
          <w:sz w:val="24"/>
          <w:szCs w:val="24"/>
        </w:rPr>
        <w:t xml:space="preserve"> la práctica de</w:t>
      </w:r>
      <w:r w:rsidR="008955A1" w:rsidRPr="000D1ECD">
        <w:rPr>
          <w:rFonts w:ascii="Verdana" w:hAnsi="Verdana"/>
          <w:sz w:val="24"/>
          <w:szCs w:val="24"/>
        </w:rPr>
        <w:t xml:space="preserve"> un dictamen </w:t>
      </w:r>
      <w:r w:rsidRPr="000D1ECD">
        <w:rPr>
          <w:rFonts w:ascii="Verdana" w:hAnsi="Verdana"/>
          <w:sz w:val="24"/>
          <w:szCs w:val="24"/>
        </w:rPr>
        <w:t>grafológic</w:t>
      </w:r>
      <w:r w:rsidR="008955A1" w:rsidRPr="000D1ECD">
        <w:rPr>
          <w:rFonts w:ascii="Verdana" w:hAnsi="Verdana"/>
          <w:sz w:val="24"/>
          <w:szCs w:val="24"/>
        </w:rPr>
        <w:t>o</w:t>
      </w:r>
      <w:r w:rsidR="0014469C" w:rsidRPr="000D1ECD">
        <w:rPr>
          <w:rFonts w:ascii="Verdana" w:hAnsi="Verdana"/>
          <w:sz w:val="24"/>
          <w:szCs w:val="24"/>
        </w:rPr>
        <w:t xml:space="preserve"> y aportó copia de algunos documentos firmados por ella</w:t>
      </w:r>
      <w:r w:rsidR="00B7225F" w:rsidRPr="000D1ECD">
        <w:rPr>
          <w:rStyle w:val="Refdenotaalpie"/>
          <w:rFonts w:ascii="Verdana" w:hAnsi="Verdana"/>
          <w:szCs w:val="24"/>
          <w:lang w:val="es-ES"/>
        </w:rPr>
        <w:footnoteReference w:id="3"/>
      </w:r>
      <w:r w:rsidR="00B7225F" w:rsidRPr="000D1ECD">
        <w:rPr>
          <w:rFonts w:ascii="Verdana" w:hAnsi="Verdana"/>
          <w:sz w:val="24"/>
          <w:szCs w:val="24"/>
          <w:lang w:val="es-ES"/>
        </w:rPr>
        <w:t>.</w:t>
      </w:r>
    </w:p>
    <w:p w:rsidR="009E443C" w:rsidRDefault="009E443C"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lang w:val="es-ES"/>
        </w:rPr>
      </w:pPr>
    </w:p>
    <w:p w:rsidR="008A0DBB" w:rsidRPr="000D1ECD" w:rsidRDefault="00735CFA"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lang w:val="es-ES"/>
        </w:rPr>
      </w:pPr>
      <w:r w:rsidRPr="000D1ECD">
        <w:rPr>
          <w:rFonts w:ascii="Verdana" w:hAnsi="Verdana"/>
          <w:sz w:val="24"/>
          <w:szCs w:val="24"/>
          <w:lang w:val="es-ES"/>
        </w:rPr>
        <w:lastRenderedPageBreak/>
        <w:t>5.2 El 13 de septiembre de 2016</w:t>
      </w:r>
      <w:r w:rsidR="006E7410" w:rsidRPr="000D1ECD">
        <w:rPr>
          <w:rFonts w:ascii="Verdana" w:hAnsi="Verdana"/>
          <w:sz w:val="24"/>
          <w:szCs w:val="24"/>
          <w:lang w:val="es-ES"/>
        </w:rPr>
        <w:t>, el juzgado accionado procedió a</w:t>
      </w:r>
      <w:r w:rsidRPr="000D1ECD">
        <w:rPr>
          <w:rFonts w:ascii="Verdana" w:hAnsi="Verdana"/>
          <w:sz w:val="24"/>
          <w:szCs w:val="24"/>
          <w:lang w:val="es-ES"/>
        </w:rPr>
        <w:t>l decreto de la citada prueba</w:t>
      </w:r>
      <w:r w:rsidR="00BD61B6" w:rsidRPr="000D1ECD">
        <w:rPr>
          <w:rFonts w:ascii="Verdana" w:hAnsi="Verdana"/>
          <w:sz w:val="24"/>
          <w:szCs w:val="24"/>
          <w:lang w:val="es-ES"/>
        </w:rPr>
        <w:t xml:space="preserve"> y se </w:t>
      </w:r>
      <w:r w:rsidR="008955A1" w:rsidRPr="000D1ECD">
        <w:rPr>
          <w:rFonts w:ascii="Verdana" w:hAnsi="Verdana"/>
          <w:sz w:val="24"/>
          <w:szCs w:val="24"/>
          <w:lang w:val="es-ES"/>
        </w:rPr>
        <w:t xml:space="preserve">indicaron </w:t>
      </w:r>
      <w:r w:rsidR="009753C0" w:rsidRPr="000D1ECD">
        <w:rPr>
          <w:rFonts w:ascii="Verdana" w:hAnsi="Verdana"/>
          <w:sz w:val="24"/>
          <w:szCs w:val="24"/>
          <w:lang w:val="es-ES"/>
        </w:rPr>
        <w:t>lo</w:t>
      </w:r>
      <w:r w:rsidR="00BD61B6" w:rsidRPr="000D1ECD">
        <w:rPr>
          <w:rFonts w:ascii="Verdana" w:hAnsi="Verdana"/>
          <w:sz w:val="24"/>
          <w:szCs w:val="24"/>
          <w:lang w:val="es-ES"/>
        </w:rPr>
        <w:t xml:space="preserve">s parámetros para su </w:t>
      </w:r>
      <w:r w:rsidR="00A4422C" w:rsidRPr="000D1ECD">
        <w:rPr>
          <w:rFonts w:ascii="Verdana" w:hAnsi="Verdana"/>
          <w:sz w:val="24"/>
          <w:szCs w:val="24"/>
          <w:lang w:val="es-ES"/>
        </w:rPr>
        <w:t>práctica</w:t>
      </w:r>
      <w:r w:rsidR="00F218F5" w:rsidRPr="000D1ECD">
        <w:rPr>
          <w:rStyle w:val="Refdenotaalpie"/>
          <w:szCs w:val="24"/>
          <w:lang w:val="es-ES"/>
        </w:rPr>
        <w:footnoteReference w:id="4"/>
      </w:r>
      <w:r w:rsidR="00420DF6" w:rsidRPr="000D1ECD">
        <w:rPr>
          <w:rFonts w:ascii="Verdana" w:hAnsi="Verdana"/>
          <w:sz w:val="24"/>
          <w:szCs w:val="24"/>
          <w:lang w:val="es-ES"/>
        </w:rPr>
        <w:t>.</w:t>
      </w:r>
    </w:p>
    <w:p w:rsidR="00EF6AA9" w:rsidRPr="000D1ECD" w:rsidRDefault="00EF6AA9"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6"/>
          <w:szCs w:val="26"/>
          <w:lang w:val="es-ES"/>
        </w:rPr>
      </w:pPr>
    </w:p>
    <w:p w:rsidR="007F1C63" w:rsidRPr="000D1ECD" w:rsidRDefault="00EF6AA9"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lang w:val="es-ES"/>
        </w:rPr>
      </w:pPr>
      <w:r w:rsidRPr="000D1ECD">
        <w:rPr>
          <w:rFonts w:ascii="Verdana" w:hAnsi="Verdana"/>
          <w:sz w:val="24"/>
          <w:szCs w:val="24"/>
          <w:lang w:val="es-ES"/>
        </w:rPr>
        <w:t>5.3</w:t>
      </w:r>
      <w:r w:rsidR="00420DF6" w:rsidRPr="000D1ECD">
        <w:rPr>
          <w:rFonts w:ascii="Verdana" w:hAnsi="Verdana"/>
          <w:sz w:val="24"/>
          <w:szCs w:val="24"/>
          <w:lang w:val="es-ES"/>
        </w:rPr>
        <w:t xml:space="preserve"> </w:t>
      </w:r>
      <w:r w:rsidR="006E7410" w:rsidRPr="000D1ECD">
        <w:rPr>
          <w:rFonts w:ascii="Verdana" w:hAnsi="Verdana"/>
          <w:sz w:val="24"/>
          <w:szCs w:val="24"/>
          <w:lang w:val="es-ES"/>
        </w:rPr>
        <w:t>Luego de varios</w:t>
      </w:r>
      <w:r w:rsidR="00820D5A" w:rsidRPr="000D1ECD">
        <w:rPr>
          <w:rFonts w:ascii="Verdana" w:hAnsi="Verdana"/>
          <w:sz w:val="24"/>
          <w:szCs w:val="24"/>
          <w:lang w:val="es-ES"/>
        </w:rPr>
        <w:t xml:space="preserve"> requerimientos realizados para</w:t>
      </w:r>
      <w:r w:rsidR="006E7410" w:rsidRPr="000D1ECD">
        <w:rPr>
          <w:rFonts w:ascii="Verdana" w:hAnsi="Verdana"/>
          <w:sz w:val="24"/>
          <w:szCs w:val="24"/>
          <w:lang w:val="es-ES"/>
        </w:rPr>
        <w:t xml:space="preserve"> que se aportaran </w:t>
      </w:r>
      <w:r w:rsidR="005A469C" w:rsidRPr="000D1ECD">
        <w:rPr>
          <w:rFonts w:ascii="Verdana" w:hAnsi="Verdana"/>
          <w:sz w:val="24"/>
          <w:szCs w:val="24"/>
          <w:lang w:val="es-ES"/>
        </w:rPr>
        <w:t>los documentos requeridos</w:t>
      </w:r>
      <w:r w:rsidR="00B664E8" w:rsidRPr="000D1ECD">
        <w:rPr>
          <w:rFonts w:ascii="Verdana" w:hAnsi="Verdana"/>
          <w:sz w:val="24"/>
          <w:szCs w:val="24"/>
          <w:lang w:val="es-ES"/>
        </w:rPr>
        <w:t xml:space="preserve"> para ese fin</w:t>
      </w:r>
      <w:r w:rsidR="00B664E8" w:rsidRPr="000D1ECD">
        <w:rPr>
          <w:rStyle w:val="Refdenotaalpie"/>
          <w:szCs w:val="24"/>
          <w:lang w:val="es-ES"/>
        </w:rPr>
        <w:footnoteReference w:id="5"/>
      </w:r>
      <w:r w:rsidR="005A469C" w:rsidRPr="000D1ECD">
        <w:rPr>
          <w:rFonts w:ascii="Verdana" w:hAnsi="Verdana"/>
          <w:sz w:val="24"/>
          <w:szCs w:val="24"/>
          <w:lang w:val="es-ES"/>
        </w:rPr>
        <w:t xml:space="preserve"> y de</w:t>
      </w:r>
      <w:r w:rsidR="00963880" w:rsidRPr="000D1ECD">
        <w:rPr>
          <w:rFonts w:ascii="Verdana" w:hAnsi="Verdana"/>
          <w:sz w:val="24"/>
          <w:szCs w:val="24"/>
          <w:lang w:val="es-ES"/>
        </w:rPr>
        <w:t xml:space="preserve"> las respectivas</w:t>
      </w:r>
      <w:r w:rsidR="005A469C" w:rsidRPr="000D1ECD">
        <w:rPr>
          <w:rFonts w:ascii="Verdana" w:hAnsi="Verdana"/>
          <w:sz w:val="24"/>
          <w:szCs w:val="24"/>
          <w:lang w:val="es-ES"/>
        </w:rPr>
        <w:t xml:space="preserve"> respuestas</w:t>
      </w:r>
      <w:r w:rsidR="00963880" w:rsidRPr="000D1ECD">
        <w:rPr>
          <w:rFonts w:ascii="Verdana" w:hAnsi="Verdana"/>
          <w:sz w:val="24"/>
          <w:szCs w:val="24"/>
          <w:lang w:val="es-ES"/>
        </w:rPr>
        <w:t xml:space="preserve">, en las que se informaba de la imposibilidad de allegarlos teniendo en cuenta que ya habían sido incorporados y porque para la fecha en que supuestamente se suscribieron las letras de cambio la ejecutada no había suscrito otros </w:t>
      </w:r>
      <w:r w:rsidR="00333C26" w:rsidRPr="000D1ECD">
        <w:rPr>
          <w:rFonts w:ascii="Verdana" w:hAnsi="Verdana"/>
          <w:sz w:val="24"/>
          <w:szCs w:val="24"/>
          <w:lang w:val="es-ES"/>
        </w:rPr>
        <w:t>instrumentos</w:t>
      </w:r>
      <w:r w:rsidR="00333C26" w:rsidRPr="000D1ECD">
        <w:rPr>
          <w:rStyle w:val="Refdenotaalpie"/>
          <w:szCs w:val="24"/>
          <w:lang w:val="es-ES"/>
        </w:rPr>
        <w:footnoteReference w:id="6"/>
      </w:r>
      <w:r w:rsidR="00333C26" w:rsidRPr="000D1ECD">
        <w:rPr>
          <w:rFonts w:ascii="Verdana" w:hAnsi="Verdana"/>
          <w:sz w:val="24"/>
          <w:szCs w:val="24"/>
          <w:lang w:val="es-ES"/>
        </w:rPr>
        <w:t>,</w:t>
      </w:r>
      <w:r w:rsidR="006B3A2D" w:rsidRPr="000D1ECD">
        <w:rPr>
          <w:rFonts w:ascii="Verdana" w:hAnsi="Verdana"/>
          <w:sz w:val="24"/>
          <w:szCs w:val="24"/>
          <w:lang w:val="es-ES"/>
        </w:rPr>
        <w:t xml:space="preserve"> </w:t>
      </w:r>
      <w:r w:rsidR="005A469C" w:rsidRPr="000D1ECD">
        <w:rPr>
          <w:rFonts w:ascii="Verdana" w:hAnsi="Verdana"/>
          <w:sz w:val="24"/>
          <w:szCs w:val="24"/>
          <w:lang w:val="es-ES"/>
        </w:rPr>
        <w:t xml:space="preserve">el </w:t>
      </w:r>
      <w:r w:rsidR="006B3A2D" w:rsidRPr="000D1ECD">
        <w:rPr>
          <w:rFonts w:ascii="Verdana" w:hAnsi="Verdana"/>
          <w:sz w:val="24"/>
          <w:szCs w:val="24"/>
          <w:lang w:val="es-ES"/>
        </w:rPr>
        <w:t>despacho accionado, por auto del 9 de marzo de 2017, accedió a tener en cuenta aquellos escritos</w:t>
      </w:r>
      <w:r w:rsidR="00450ED0" w:rsidRPr="000D1ECD">
        <w:rPr>
          <w:rFonts w:ascii="Verdana" w:hAnsi="Verdana"/>
          <w:sz w:val="24"/>
          <w:szCs w:val="24"/>
          <w:lang w:val="es-ES"/>
        </w:rPr>
        <w:t xml:space="preserve"> y procedió a fijar el 7 de abril siguiente</w:t>
      </w:r>
      <w:r w:rsidR="005A469C" w:rsidRPr="000D1ECD">
        <w:rPr>
          <w:rFonts w:ascii="Verdana" w:hAnsi="Verdana"/>
          <w:sz w:val="24"/>
          <w:szCs w:val="24"/>
          <w:lang w:val="es-ES"/>
        </w:rPr>
        <w:t xml:space="preserve"> como fecha para la diligencia de toma de muestras</w:t>
      </w:r>
      <w:r w:rsidR="00420DF6" w:rsidRPr="000D1ECD">
        <w:rPr>
          <w:rStyle w:val="Refdenotaalpie"/>
          <w:rFonts w:ascii="Verdana" w:hAnsi="Verdana"/>
          <w:szCs w:val="24"/>
          <w:lang w:val="es-ES"/>
        </w:rPr>
        <w:footnoteReference w:id="7"/>
      </w:r>
      <w:r w:rsidR="00450ED0" w:rsidRPr="000D1ECD">
        <w:rPr>
          <w:rFonts w:ascii="Verdana" w:hAnsi="Verdana"/>
          <w:sz w:val="24"/>
          <w:szCs w:val="24"/>
          <w:lang w:val="es-ES"/>
        </w:rPr>
        <w:t xml:space="preserve">, </w:t>
      </w:r>
      <w:r w:rsidR="00E544CB" w:rsidRPr="000D1ECD">
        <w:rPr>
          <w:rFonts w:ascii="Verdana" w:hAnsi="Verdana"/>
          <w:sz w:val="24"/>
          <w:szCs w:val="24"/>
          <w:lang w:val="es-ES"/>
        </w:rPr>
        <w:t>a la cual compareció la ejecutada</w:t>
      </w:r>
      <w:r w:rsidR="00450ED0" w:rsidRPr="000D1ECD">
        <w:rPr>
          <w:rStyle w:val="Refdenotaalpie"/>
          <w:szCs w:val="24"/>
          <w:lang w:val="es-ES"/>
        </w:rPr>
        <w:footnoteReference w:id="8"/>
      </w:r>
      <w:r w:rsidR="00F92F10" w:rsidRPr="000D1ECD">
        <w:rPr>
          <w:rFonts w:ascii="Verdana" w:hAnsi="Verdana"/>
          <w:sz w:val="24"/>
          <w:szCs w:val="24"/>
          <w:lang w:val="es-ES"/>
        </w:rPr>
        <w:t>.</w:t>
      </w:r>
    </w:p>
    <w:p w:rsidR="005A469C" w:rsidRPr="000D1ECD" w:rsidRDefault="005A469C"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lang w:val="es-ES"/>
        </w:rPr>
      </w:pPr>
    </w:p>
    <w:p w:rsidR="008A0DBB" w:rsidRPr="000D1ECD" w:rsidRDefault="005A469C"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6"/>
          <w:szCs w:val="26"/>
          <w:lang w:val="es-ES"/>
        </w:rPr>
      </w:pPr>
      <w:r w:rsidRPr="000D1ECD">
        <w:rPr>
          <w:rFonts w:ascii="Verdana" w:hAnsi="Verdana"/>
          <w:sz w:val="24"/>
          <w:szCs w:val="24"/>
          <w:lang w:val="es-ES"/>
        </w:rPr>
        <w:t xml:space="preserve">5.4 </w:t>
      </w:r>
      <w:r w:rsidR="00F92F10" w:rsidRPr="000D1ECD">
        <w:rPr>
          <w:rFonts w:ascii="Verdana" w:hAnsi="Verdana"/>
          <w:sz w:val="24"/>
          <w:szCs w:val="24"/>
          <w:lang w:val="es-ES"/>
        </w:rPr>
        <w:t>Mediante auto del</w:t>
      </w:r>
      <w:r w:rsidR="000C7200" w:rsidRPr="000D1ECD">
        <w:rPr>
          <w:rFonts w:ascii="Verdana" w:hAnsi="Verdana"/>
          <w:sz w:val="24"/>
          <w:szCs w:val="24"/>
          <w:lang w:val="es-ES"/>
        </w:rPr>
        <w:t xml:space="preserve"> 24 de mayo de 2017</w:t>
      </w:r>
      <w:r w:rsidR="00F92F10" w:rsidRPr="000D1ECD">
        <w:rPr>
          <w:rFonts w:ascii="Verdana" w:hAnsi="Verdana"/>
          <w:sz w:val="24"/>
          <w:szCs w:val="24"/>
          <w:lang w:val="es-ES"/>
        </w:rPr>
        <w:t xml:space="preserve"> se </w:t>
      </w:r>
      <w:r w:rsidR="008955A1" w:rsidRPr="000D1ECD">
        <w:rPr>
          <w:rFonts w:ascii="Verdana" w:hAnsi="Verdana"/>
          <w:sz w:val="24"/>
          <w:szCs w:val="24"/>
          <w:lang w:val="es-ES"/>
        </w:rPr>
        <w:t xml:space="preserve">señaló el </w:t>
      </w:r>
      <w:r w:rsidR="00BA59D4" w:rsidRPr="000D1ECD">
        <w:rPr>
          <w:rFonts w:ascii="Verdana" w:hAnsi="Verdana"/>
          <w:sz w:val="24"/>
          <w:szCs w:val="24"/>
          <w:lang w:val="es-ES"/>
        </w:rPr>
        <w:t>1º de agosto siguiente,</w:t>
      </w:r>
      <w:r w:rsidR="008955A1" w:rsidRPr="000D1ECD">
        <w:rPr>
          <w:rFonts w:ascii="Verdana" w:hAnsi="Verdana"/>
          <w:sz w:val="24"/>
          <w:szCs w:val="24"/>
          <w:lang w:val="es-ES"/>
        </w:rPr>
        <w:t xml:space="preserve"> como fecha para realizar </w:t>
      </w:r>
      <w:r w:rsidR="00F92F10" w:rsidRPr="000D1ECD">
        <w:rPr>
          <w:rFonts w:ascii="Verdana" w:hAnsi="Verdana"/>
          <w:sz w:val="24"/>
          <w:szCs w:val="24"/>
          <w:lang w:val="es-ES"/>
        </w:rPr>
        <w:t>la audiencia de que trata el artículo</w:t>
      </w:r>
      <w:r w:rsidR="000C7200" w:rsidRPr="000D1ECD">
        <w:rPr>
          <w:rFonts w:ascii="Verdana" w:hAnsi="Verdana"/>
          <w:sz w:val="24"/>
          <w:szCs w:val="24"/>
          <w:lang w:val="es-ES"/>
        </w:rPr>
        <w:t xml:space="preserve"> 392 del Código General del Proceso</w:t>
      </w:r>
      <w:r w:rsidR="00BA59D4" w:rsidRPr="000D1ECD">
        <w:rPr>
          <w:rFonts w:ascii="Verdana" w:hAnsi="Verdana"/>
          <w:sz w:val="24"/>
          <w:szCs w:val="24"/>
          <w:lang w:val="es-ES"/>
        </w:rPr>
        <w:t>,</w:t>
      </w:r>
      <w:r w:rsidR="00C55C60" w:rsidRPr="000D1ECD">
        <w:rPr>
          <w:rFonts w:ascii="Verdana" w:hAnsi="Verdana"/>
          <w:sz w:val="24"/>
          <w:szCs w:val="24"/>
          <w:lang w:val="es-ES"/>
        </w:rPr>
        <w:t xml:space="preserve"> “a pesar de encontrarse en trámite el diligenciamiento de la prueba grafológica solicitada”</w:t>
      </w:r>
      <w:r w:rsidR="00BA59D4" w:rsidRPr="000D1ECD">
        <w:rPr>
          <w:rFonts w:ascii="Verdana" w:hAnsi="Verdana"/>
          <w:sz w:val="24"/>
          <w:szCs w:val="24"/>
          <w:lang w:val="es-ES"/>
        </w:rPr>
        <w:t>. Además, se decretaron otros medios de prueba</w:t>
      </w:r>
      <w:r w:rsidR="00C55C60" w:rsidRPr="000D1ECD">
        <w:rPr>
          <w:rStyle w:val="Refdenotaalpie"/>
          <w:szCs w:val="24"/>
          <w:lang w:val="es-ES"/>
        </w:rPr>
        <w:footnoteReference w:id="9"/>
      </w:r>
      <w:r w:rsidR="00C55C60" w:rsidRPr="000D1ECD">
        <w:rPr>
          <w:rFonts w:ascii="Verdana" w:hAnsi="Verdana"/>
          <w:sz w:val="24"/>
          <w:szCs w:val="24"/>
          <w:lang w:val="es-ES"/>
        </w:rPr>
        <w:t>.</w:t>
      </w:r>
    </w:p>
    <w:p w:rsidR="00BA59D4" w:rsidRPr="000D1ECD" w:rsidRDefault="00BA59D4"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lang w:val="es-ES"/>
        </w:rPr>
      </w:pPr>
    </w:p>
    <w:p w:rsidR="007F1C63" w:rsidRPr="000D1ECD" w:rsidRDefault="008B5FD8"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lang w:val="es-ES"/>
        </w:rPr>
      </w:pPr>
      <w:r w:rsidRPr="000D1ECD">
        <w:rPr>
          <w:rFonts w:ascii="Verdana" w:hAnsi="Verdana"/>
          <w:sz w:val="24"/>
          <w:szCs w:val="24"/>
          <w:lang w:val="es-ES"/>
        </w:rPr>
        <w:t>5</w:t>
      </w:r>
      <w:r w:rsidR="007F1C63" w:rsidRPr="000D1ECD">
        <w:rPr>
          <w:rFonts w:ascii="Verdana" w:hAnsi="Verdana"/>
          <w:sz w:val="24"/>
          <w:szCs w:val="24"/>
          <w:lang w:val="es-ES"/>
        </w:rPr>
        <w:t xml:space="preserve">.5 </w:t>
      </w:r>
      <w:r w:rsidR="004429F6" w:rsidRPr="000D1ECD">
        <w:rPr>
          <w:rFonts w:ascii="Verdana" w:hAnsi="Verdana"/>
          <w:sz w:val="24"/>
          <w:szCs w:val="24"/>
          <w:lang w:val="es-ES"/>
        </w:rPr>
        <w:t>E</w:t>
      </w:r>
      <w:r w:rsidR="00362576" w:rsidRPr="000D1ECD">
        <w:rPr>
          <w:rFonts w:ascii="Verdana" w:hAnsi="Verdana"/>
          <w:sz w:val="24"/>
          <w:szCs w:val="24"/>
          <w:lang w:val="es-ES"/>
        </w:rPr>
        <w:t>n el acta de esa diligencia</w:t>
      </w:r>
      <w:r w:rsidR="004429F6" w:rsidRPr="000D1ECD">
        <w:rPr>
          <w:rFonts w:ascii="Verdana" w:hAnsi="Verdana"/>
          <w:sz w:val="24"/>
          <w:szCs w:val="24"/>
          <w:lang w:val="es-ES"/>
        </w:rPr>
        <w:t xml:space="preserve"> quedaron consignadas las siguientes circunstancias: a)</w:t>
      </w:r>
      <w:r w:rsidR="00362576" w:rsidRPr="000D1ECD">
        <w:rPr>
          <w:rFonts w:ascii="Verdana" w:hAnsi="Verdana"/>
          <w:sz w:val="24"/>
          <w:szCs w:val="24"/>
          <w:lang w:val="es-ES"/>
        </w:rPr>
        <w:t xml:space="preserve"> la señora </w:t>
      </w:r>
      <w:r w:rsidR="00362576" w:rsidRPr="000D1ECD">
        <w:rPr>
          <w:rFonts w:ascii="Verdana" w:hAnsi="Verdana"/>
          <w:sz w:val="24"/>
          <w:szCs w:val="24"/>
        </w:rPr>
        <w:t>María Dora García Arias ni su apode</w:t>
      </w:r>
      <w:r w:rsidR="004429F6" w:rsidRPr="000D1ECD">
        <w:rPr>
          <w:rFonts w:ascii="Verdana" w:hAnsi="Verdana"/>
          <w:sz w:val="24"/>
          <w:szCs w:val="24"/>
        </w:rPr>
        <w:t xml:space="preserve">rado asistieron a </w:t>
      </w:r>
      <w:r w:rsidR="008955A1" w:rsidRPr="000D1ECD">
        <w:rPr>
          <w:rFonts w:ascii="Verdana" w:hAnsi="Verdana"/>
          <w:sz w:val="24"/>
          <w:szCs w:val="24"/>
        </w:rPr>
        <w:t xml:space="preserve">la </w:t>
      </w:r>
      <w:r w:rsidR="004429F6" w:rsidRPr="000D1ECD">
        <w:rPr>
          <w:rFonts w:ascii="Verdana" w:hAnsi="Verdana"/>
          <w:sz w:val="24"/>
          <w:szCs w:val="24"/>
        </w:rPr>
        <w:t xml:space="preserve">audiencia; b) </w:t>
      </w:r>
      <w:r w:rsidR="00E401EC" w:rsidRPr="000D1ECD">
        <w:rPr>
          <w:rFonts w:ascii="Verdana" w:hAnsi="Verdana"/>
          <w:sz w:val="24"/>
          <w:szCs w:val="24"/>
        </w:rPr>
        <w:t>se fijó el litigio; c) se practicaron pruebas y se dijo que “el 7 de abril de 2017 se tomaron muestras caligráficas a la señora Maria (sic) Dora García Arias, pero el trámite no fue evacuado por el apoderado de los aquí ejecutados”</w:t>
      </w:r>
      <w:r w:rsidR="0054645B" w:rsidRPr="000D1ECD">
        <w:rPr>
          <w:rFonts w:ascii="Verdana" w:hAnsi="Verdana"/>
          <w:sz w:val="24"/>
          <w:szCs w:val="24"/>
        </w:rPr>
        <w:t xml:space="preserve"> y d) se dio lectura a la sentencia </w:t>
      </w:r>
      <w:r w:rsidR="00E27C0C" w:rsidRPr="000D1ECD">
        <w:rPr>
          <w:rFonts w:ascii="Verdana" w:hAnsi="Verdana"/>
          <w:sz w:val="24"/>
          <w:szCs w:val="24"/>
        </w:rPr>
        <w:t>en la que se declaró no probada la excepción de no haber suscrito la demandada los títulos valores y se ordenó seguir adelante con la ejecución</w:t>
      </w:r>
      <w:r w:rsidR="0054645B" w:rsidRPr="000D1ECD">
        <w:rPr>
          <w:rStyle w:val="Refdenotaalpie"/>
          <w:szCs w:val="24"/>
        </w:rPr>
        <w:footnoteReference w:id="10"/>
      </w:r>
      <w:r w:rsidR="00E27C0C" w:rsidRPr="000D1ECD">
        <w:rPr>
          <w:rFonts w:ascii="Verdana" w:hAnsi="Verdana"/>
          <w:sz w:val="24"/>
          <w:szCs w:val="24"/>
        </w:rPr>
        <w:t>.</w:t>
      </w:r>
      <w:r w:rsidR="0054645B" w:rsidRPr="000D1ECD">
        <w:rPr>
          <w:rFonts w:ascii="Verdana" w:hAnsi="Verdana"/>
          <w:sz w:val="24"/>
          <w:szCs w:val="24"/>
        </w:rPr>
        <w:t xml:space="preserve"> </w:t>
      </w:r>
      <w:r w:rsidR="00362576" w:rsidRPr="000D1ECD">
        <w:rPr>
          <w:rFonts w:ascii="Verdana" w:hAnsi="Verdana"/>
          <w:sz w:val="24"/>
          <w:szCs w:val="24"/>
          <w:lang w:val="es-ES"/>
        </w:rPr>
        <w:t xml:space="preserve"> </w:t>
      </w:r>
      <w:r w:rsidR="00797D92" w:rsidRPr="000D1ECD">
        <w:rPr>
          <w:rFonts w:ascii="Verdana" w:hAnsi="Verdana"/>
          <w:sz w:val="24"/>
          <w:szCs w:val="24"/>
          <w:lang w:val="es-ES"/>
        </w:rPr>
        <w:t xml:space="preserve"> </w:t>
      </w:r>
    </w:p>
    <w:p w:rsidR="00605972" w:rsidRPr="000D1ECD" w:rsidRDefault="00605972"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6"/>
          <w:szCs w:val="26"/>
          <w:lang w:val="es-ES"/>
        </w:rPr>
      </w:pPr>
    </w:p>
    <w:p w:rsidR="008E5756" w:rsidRPr="000D1ECD" w:rsidRDefault="005636BC" w:rsidP="008E5756">
      <w:pPr>
        <w:suppressAutoHyphens/>
        <w:spacing w:line="336" w:lineRule="auto"/>
        <w:jc w:val="both"/>
        <w:rPr>
          <w:rFonts w:ascii="Verdana" w:hAnsi="Verdana"/>
          <w:sz w:val="24"/>
          <w:szCs w:val="24"/>
        </w:rPr>
      </w:pPr>
      <w:r w:rsidRPr="000D1ECD">
        <w:rPr>
          <w:rFonts w:ascii="Verdana" w:hAnsi="Verdana"/>
          <w:sz w:val="24"/>
          <w:szCs w:val="24"/>
        </w:rPr>
        <w:lastRenderedPageBreak/>
        <w:t>6</w:t>
      </w:r>
      <w:r w:rsidR="00682692" w:rsidRPr="000D1ECD">
        <w:rPr>
          <w:rFonts w:ascii="Verdana" w:hAnsi="Verdana"/>
          <w:sz w:val="24"/>
          <w:szCs w:val="24"/>
        </w:rPr>
        <w:t xml:space="preserve">. </w:t>
      </w:r>
      <w:r w:rsidR="008E5756" w:rsidRPr="000D1ECD">
        <w:rPr>
          <w:rFonts w:ascii="Verdana" w:hAnsi="Verdana"/>
          <w:sz w:val="24"/>
          <w:szCs w:val="24"/>
        </w:rPr>
        <w:t>Surge de las anteriores pruebas que la queja constitucional formulada incumple los requisitos de procedibilidad, específicamente el tercero que señala la primera jurisprudencia transcrita.</w:t>
      </w:r>
    </w:p>
    <w:p w:rsidR="008E5756" w:rsidRPr="000D1ECD" w:rsidRDefault="008E5756" w:rsidP="008E5756">
      <w:pPr>
        <w:suppressAutoHyphens/>
        <w:spacing w:line="336" w:lineRule="auto"/>
        <w:jc w:val="both"/>
        <w:rPr>
          <w:rFonts w:ascii="Verdana" w:hAnsi="Verdana"/>
          <w:sz w:val="24"/>
          <w:szCs w:val="24"/>
        </w:rPr>
      </w:pPr>
    </w:p>
    <w:p w:rsidR="008E5756" w:rsidRPr="000D1ECD" w:rsidRDefault="008E5756" w:rsidP="008E5756">
      <w:pPr>
        <w:suppressAutoHyphens/>
        <w:spacing w:line="336" w:lineRule="auto"/>
        <w:jc w:val="both"/>
        <w:rPr>
          <w:rFonts w:ascii="Verdana" w:hAnsi="Verdana"/>
          <w:sz w:val="24"/>
          <w:szCs w:val="24"/>
        </w:rPr>
      </w:pPr>
      <w:r w:rsidRPr="000D1ECD">
        <w:rPr>
          <w:rFonts w:ascii="Verdana" w:hAnsi="Verdana"/>
          <w:sz w:val="24"/>
          <w:szCs w:val="24"/>
        </w:rPr>
        <w:t>En efecto u</w:t>
      </w:r>
      <w:r w:rsidRPr="000D1ECD">
        <w:rPr>
          <w:rFonts w:ascii="Verdana" w:hAnsi="Verdana"/>
          <w:noProof/>
          <w:sz w:val="24"/>
          <w:szCs w:val="24"/>
        </w:rPr>
        <w:t>n</w:t>
      </w:r>
      <w:r w:rsidRPr="000D1ECD">
        <w:rPr>
          <w:rFonts w:ascii="Verdana" w:hAnsi="Verdana"/>
          <w:sz w:val="24"/>
          <w:szCs w:val="24"/>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8E5756" w:rsidRPr="000D1ECD" w:rsidRDefault="008E5756" w:rsidP="008E5756">
      <w:pPr>
        <w:spacing w:line="336" w:lineRule="auto"/>
        <w:jc w:val="both"/>
        <w:rPr>
          <w:rFonts w:ascii="Verdana" w:hAnsi="Verdana"/>
          <w:sz w:val="22"/>
          <w:szCs w:val="23"/>
        </w:rPr>
      </w:pPr>
    </w:p>
    <w:p w:rsidR="008E5756" w:rsidRPr="000D1ECD" w:rsidRDefault="008E5756" w:rsidP="008E5756">
      <w:pPr>
        <w:spacing w:line="336" w:lineRule="auto"/>
        <w:jc w:val="both"/>
        <w:rPr>
          <w:rFonts w:ascii="Verdana" w:hAnsi="Verdana"/>
          <w:sz w:val="24"/>
          <w:szCs w:val="24"/>
        </w:rPr>
      </w:pPr>
      <w:r w:rsidRPr="000D1ECD">
        <w:rPr>
          <w:rFonts w:ascii="Verdana" w:hAnsi="Verdana"/>
          <w:sz w:val="24"/>
          <w:szCs w:val="24"/>
        </w:rPr>
        <w:t>El precedente de la Corte Constitucional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8E5756" w:rsidRPr="000D1ECD" w:rsidRDefault="008E5756" w:rsidP="008E5756">
      <w:pPr>
        <w:tabs>
          <w:tab w:val="left" w:pos="-720"/>
          <w:tab w:val="left" w:pos="-567"/>
          <w:tab w:val="left" w:pos="8222"/>
          <w:tab w:val="left" w:pos="8364"/>
        </w:tabs>
        <w:spacing w:line="336" w:lineRule="auto"/>
        <w:jc w:val="both"/>
        <w:rPr>
          <w:rFonts w:ascii="Verdana" w:hAnsi="Verdana"/>
          <w:szCs w:val="24"/>
        </w:rPr>
      </w:pPr>
      <w:r w:rsidRPr="000D1ECD">
        <w:rPr>
          <w:rFonts w:ascii="Verdana" w:hAnsi="Verdana"/>
          <w:szCs w:val="24"/>
        </w:rPr>
        <w:t xml:space="preserve"> </w:t>
      </w:r>
    </w:p>
    <w:p w:rsidR="008E5756" w:rsidRPr="000D1ECD" w:rsidRDefault="008E5756" w:rsidP="008E5756">
      <w:pPr>
        <w:overflowPunct/>
        <w:autoSpaceDE/>
        <w:autoSpaceDN/>
        <w:adjustRightInd/>
        <w:spacing w:line="336" w:lineRule="auto"/>
        <w:ind w:right="23"/>
        <w:jc w:val="both"/>
        <w:textAlignment w:val="auto"/>
        <w:rPr>
          <w:rFonts w:ascii="Verdana" w:hAnsi="Verdana"/>
          <w:i/>
          <w:sz w:val="24"/>
          <w:szCs w:val="24"/>
          <w:lang w:val="es-ES"/>
        </w:rPr>
      </w:pPr>
      <w:r w:rsidRPr="000D1ECD">
        <w:rPr>
          <w:rFonts w:ascii="Verdana" w:hAnsi="Verdana"/>
          <w:i/>
          <w:sz w:val="24"/>
          <w:szCs w:val="24"/>
          <w:lang w:val="es-ES"/>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8E5756" w:rsidRPr="000D1ECD" w:rsidRDefault="008E5756" w:rsidP="008E5756">
      <w:pPr>
        <w:overflowPunct/>
        <w:autoSpaceDE/>
        <w:autoSpaceDN/>
        <w:adjustRightInd/>
        <w:spacing w:line="336" w:lineRule="auto"/>
        <w:ind w:right="23"/>
        <w:jc w:val="both"/>
        <w:textAlignment w:val="auto"/>
        <w:rPr>
          <w:rFonts w:ascii="Verdana" w:hAnsi="Verdana"/>
          <w:i/>
          <w:sz w:val="24"/>
          <w:szCs w:val="24"/>
          <w:lang w:val="es-ES"/>
        </w:rPr>
      </w:pPr>
    </w:p>
    <w:p w:rsidR="008E5756" w:rsidRPr="000D1ECD" w:rsidRDefault="008E5756" w:rsidP="008E5756">
      <w:pPr>
        <w:tabs>
          <w:tab w:val="left" w:pos="720"/>
          <w:tab w:val="left" w:pos="8363"/>
        </w:tabs>
        <w:overflowPunct/>
        <w:autoSpaceDE/>
        <w:autoSpaceDN/>
        <w:adjustRightInd/>
        <w:spacing w:line="336" w:lineRule="auto"/>
        <w:ind w:right="23"/>
        <w:jc w:val="both"/>
        <w:textAlignment w:val="auto"/>
        <w:rPr>
          <w:rFonts w:ascii="Verdana" w:hAnsi="Verdana"/>
          <w:i/>
          <w:sz w:val="24"/>
          <w:szCs w:val="24"/>
          <w:lang w:val="es-ES"/>
        </w:rPr>
      </w:pPr>
      <w:r w:rsidRPr="000D1ECD">
        <w:rPr>
          <w:rFonts w:ascii="Verdana" w:hAnsi="Verdana"/>
          <w:i/>
          <w:sz w:val="24"/>
          <w:szCs w:val="24"/>
          <w:lang w:val="es-ES"/>
        </w:rPr>
        <w:t xml:space="preserve">…Frente a la </w:t>
      </w:r>
      <w:r w:rsidRPr="000D1ECD">
        <w:rPr>
          <w:rFonts w:ascii="Verdana" w:hAnsi="Verdana"/>
          <w:i/>
          <w:iCs/>
          <w:sz w:val="24"/>
          <w:szCs w:val="24"/>
          <w:lang w:val="es-ES"/>
        </w:rPr>
        <w:t xml:space="preserve">inmediatez </w:t>
      </w:r>
      <w:r w:rsidRPr="000D1ECD">
        <w:rPr>
          <w:rFonts w:ascii="Verdana" w:hAnsi="Verdana"/>
          <w:i/>
          <w:sz w:val="24"/>
          <w:szCs w:val="24"/>
          <w:lang w:val="es-ES"/>
        </w:rPr>
        <w:t xml:space="preserve">se ha dicho que, pese a no tener un término de caducidad expresamente señalado en la Constitución o en la ley,  la acción de tutela como mecanismo de protección constitucional </w:t>
      </w:r>
      <w:r w:rsidRPr="000D1ECD">
        <w:rPr>
          <w:rFonts w:ascii="Verdana" w:hAnsi="Verdana"/>
          <w:i/>
          <w:iCs/>
          <w:sz w:val="24"/>
          <w:szCs w:val="24"/>
          <w:lang w:val="es-ES"/>
        </w:rPr>
        <w:t>procede dentro de un término razonable y proporcionado</w:t>
      </w:r>
      <w:r w:rsidRPr="000D1ECD">
        <w:rPr>
          <w:rFonts w:ascii="Verdana" w:hAnsi="Verdana"/>
          <w:i/>
          <w:sz w:val="24"/>
          <w:szCs w:val="24"/>
          <w:lang w:val="es-ES"/>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8E5756" w:rsidRPr="000D1ECD" w:rsidRDefault="008E5756" w:rsidP="008E5756">
      <w:pPr>
        <w:overflowPunct/>
        <w:autoSpaceDE/>
        <w:autoSpaceDN/>
        <w:adjustRightInd/>
        <w:spacing w:line="336" w:lineRule="auto"/>
        <w:ind w:right="23"/>
        <w:jc w:val="both"/>
        <w:textAlignment w:val="auto"/>
        <w:rPr>
          <w:rFonts w:ascii="Verdana" w:hAnsi="Verdana"/>
          <w:i/>
          <w:sz w:val="24"/>
          <w:szCs w:val="24"/>
          <w:lang w:val="es-ES"/>
        </w:rPr>
      </w:pPr>
    </w:p>
    <w:p w:rsidR="008E5756" w:rsidRPr="000D1ECD" w:rsidRDefault="008E5756" w:rsidP="008E5756">
      <w:pPr>
        <w:overflowPunct/>
        <w:autoSpaceDE/>
        <w:autoSpaceDN/>
        <w:adjustRightInd/>
        <w:spacing w:line="336" w:lineRule="auto"/>
        <w:ind w:right="23"/>
        <w:jc w:val="both"/>
        <w:textAlignment w:val="auto"/>
        <w:rPr>
          <w:rFonts w:ascii="Verdana" w:hAnsi="Verdana"/>
          <w:i/>
          <w:sz w:val="24"/>
          <w:szCs w:val="24"/>
          <w:lang w:val="es-ES"/>
        </w:rPr>
      </w:pPr>
      <w:r w:rsidRPr="000D1ECD">
        <w:rPr>
          <w:rFonts w:ascii="Verdana" w:hAnsi="Verdana"/>
          <w:i/>
          <w:sz w:val="24"/>
          <w:szCs w:val="24"/>
          <w:lang w:val="es-ES"/>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0D1ECD">
        <w:rPr>
          <w:rStyle w:val="Refdenotaalpie"/>
          <w:rFonts w:ascii="Verdana" w:hAnsi="Verdana"/>
          <w:i/>
          <w:szCs w:val="24"/>
          <w:lang w:val="es-ES"/>
        </w:rPr>
        <w:footnoteReference w:id="11"/>
      </w:r>
      <w:r w:rsidRPr="000D1ECD">
        <w:rPr>
          <w:rFonts w:ascii="Verdana" w:hAnsi="Verdana"/>
          <w:i/>
          <w:sz w:val="24"/>
          <w:szCs w:val="24"/>
          <w:lang w:val="es-ES"/>
        </w:rPr>
        <w:t>.</w:t>
      </w:r>
    </w:p>
    <w:p w:rsidR="008E5756" w:rsidRPr="000D1ECD" w:rsidRDefault="008E5756" w:rsidP="008E5756">
      <w:pPr>
        <w:spacing w:line="336" w:lineRule="auto"/>
        <w:ind w:right="23"/>
        <w:jc w:val="both"/>
        <w:rPr>
          <w:rFonts w:ascii="Verdana" w:hAnsi="Verdana"/>
          <w:i/>
          <w:sz w:val="24"/>
          <w:szCs w:val="24"/>
        </w:rPr>
      </w:pPr>
    </w:p>
    <w:p w:rsidR="008E5756" w:rsidRPr="000D1ECD" w:rsidRDefault="008E5756" w:rsidP="008E5756">
      <w:pPr>
        <w:spacing w:line="336" w:lineRule="auto"/>
        <w:jc w:val="both"/>
        <w:rPr>
          <w:rFonts w:ascii="Verdana" w:hAnsi="Verdana"/>
          <w:sz w:val="24"/>
          <w:szCs w:val="24"/>
        </w:rPr>
      </w:pPr>
      <w:r w:rsidRPr="000D1ECD">
        <w:rPr>
          <w:rFonts w:ascii="Verdana" w:hAnsi="Verdana"/>
          <w:sz w:val="24"/>
          <w:szCs w:val="24"/>
        </w:rPr>
        <w:t>Sobre el tema la jurisprudencia de la Corte Suprema de Justicia ha expresado:</w:t>
      </w:r>
    </w:p>
    <w:p w:rsidR="008E5756" w:rsidRPr="000D1ECD" w:rsidRDefault="008E5756" w:rsidP="008E5756">
      <w:pPr>
        <w:spacing w:line="336" w:lineRule="auto"/>
        <w:jc w:val="both"/>
        <w:rPr>
          <w:rFonts w:ascii="Verdana" w:hAnsi="Verdana"/>
          <w:szCs w:val="24"/>
        </w:rPr>
      </w:pPr>
    </w:p>
    <w:p w:rsidR="008E5756" w:rsidRPr="000D1ECD" w:rsidRDefault="008E5756" w:rsidP="008E5756">
      <w:pPr>
        <w:overflowPunct/>
        <w:autoSpaceDE/>
        <w:autoSpaceDN/>
        <w:adjustRightInd/>
        <w:spacing w:line="336" w:lineRule="auto"/>
        <w:ind w:right="23"/>
        <w:jc w:val="both"/>
        <w:textAlignment w:val="auto"/>
        <w:rPr>
          <w:rFonts w:ascii="Verdana" w:hAnsi="Verdana"/>
          <w:sz w:val="24"/>
          <w:szCs w:val="24"/>
          <w:lang w:val="es-ES"/>
        </w:rPr>
      </w:pPr>
      <w:r w:rsidRPr="000D1ECD">
        <w:rPr>
          <w:rFonts w:ascii="Verdana" w:hAnsi="Verdana"/>
          <w:i/>
          <w:sz w:val="24"/>
          <w:szCs w:val="24"/>
          <w:lang w:val="es-ES"/>
        </w:rPr>
        <w:t>“… descendiendo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(fl. 56 vto. precedente), transcurrió un lapso que supera el de seis (6) meses fijado por la consistente jurisprudencia de esta Corporación, como razonable y proporcional para que las personas afectadas en sus prerrogativas básicas ejerzan esta acción constitucional; sin que la parte accionante hubiera alegado ni menos demostrado motivo alguno que justifique tan notoria tardanza.”</w:t>
      </w:r>
      <w:r w:rsidRPr="000D1ECD">
        <w:rPr>
          <w:rStyle w:val="Refdenotaalpie"/>
          <w:rFonts w:ascii="Verdana" w:hAnsi="Verdana"/>
          <w:szCs w:val="24"/>
          <w:lang w:val="es-ES"/>
        </w:rPr>
        <w:footnoteReference w:id="12"/>
      </w:r>
      <w:r w:rsidRPr="000D1ECD">
        <w:rPr>
          <w:rFonts w:ascii="Verdana" w:hAnsi="Verdana"/>
          <w:i/>
          <w:sz w:val="24"/>
          <w:szCs w:val="24"/>
          <w:lang w:val="es-ES"/>
        </w:rPr>
        <w:t xml:space="preserve"> </w:t>
      </w:r>
    </w:p>
    <w:p w:rsidR="008E5756" w:rsidRPr="000D1ECD" w:rsidRDefault="008E5756" w:rsidP="008E5756">
      <w:pPr>
        <w:overflowPunct/>
        <w:autoSpaceDE/>
        <w:autoSpaceDN/>
        <w:adjustRightInd/>
        <w:spacing w:line="336" w:lineRule="auto"/>
        <w:ind w:left="142" w:right="193"/>
        <w:jc w:val="both"/>
        <w:textAlignment w:val="auto"/>
        <w:rPr>
          <w:rFonts w:ascii="Verdana" w:hAnsi="Verdana"/>
          <w:szCs w:val="24"/>
          <w:lang w:val="es-ES"/>
        </w:rPr>
      </w:pPr>
    </w:p>
    <w:p w:rsidR="009E443C" w:rsidRPr="009E443C" w:rsidRDefault="008E5756" w:rsidP="008E5756">
      <w:pPr>
        <w:spacing w:line="336" w:lineRule="auto"/>
        <w:jc w:val="both"/>
        <w:rPr>
          <w:rFonts w:ascii="Verdana" w:hAnsi="Verdana"/>
          <w:spacing w:val="4"/>
          <w:sz w:val="24"/>
          <w:szCs w:val="24"/>
        </w:rPr>
      </w:pPr>
      <w:r w:rsidRPr="009E443C">
        <w:rPr>
          <w:rFonts w:ascii="Verdana" w:hAnsi="Verdana"/>
          <w:spacing w:val="4"/>
          <w:sz w:val="24"/>
          <w:szCs w:val="24"/>
          <w:lang w:val="es-ES"/>
        </w:rPr>
        <w:t xml:space="preserve">En el caso concreto, </w:t>
      </w:r>
      <w:r w:rsidRPr="009E443C">
        <w:rPr>
          <w:rFonts w:ascii="Verdana" w:hAnsi="Verdana"/>
          <w:spacing w:val="4"/>
          <w:sz w:val="24"/>
          <w:szCs w:val="24"/>
        </w:rPr>
        <w:t xml:space="preserve">las pruebas aportadas, acreditan que </w:t>
      </w:r>
      <w:r w:rsidR="00D76A25" w:rsidRPr="009E443C">
        <w:rPr>
          <w:rFonts w:ascii="Verdana" w:hAnsi="Verdana"/>
          <w:spacing w:val="4"/>
          <w:sz w:val="24"/>
          <w:szCs w:val="24"/>
        </w:rPr>
        <w:t xml:space="preserve">el </w:t>
      </w:r>
      <w:r w:rsidR="006A53CE">
        <w:rPr>
          <w:rFonts w:ascii="Verdana" w:hAnsi="Verdana"/>
          <w:spacing w:val="4"/>
          <w:sz w:val="24"/>
          <w:szCs w:val="24"/>
        </w:rPr>
        <w:t xml:space="preserve">       </w:t>
      </w:r>
      <w:r w:rsidR="00D76A25" w:rsidRPr="009E443C">
        <w:rPr>
          <w:rFonts w:ascii="Verdana" w:hAnsi="Verdana"/>
          <w:spacing w:val="4"/>
          <w:sz w:val="24"/>
          <w:szCs w:val="24"/>
        </w:rPr>
        <w:t>1º</w:t>
      </w:r>
      <w:r w:rsidR="009E443C" w:rsidRPr="009E443C">
        <w:rPr>
          <w:rFonts w:ascii="Verdana" w:hAnsi="Verdana"/>
          <w:spacing w:val="4"/>
          <w:sz w:val="24"/>
          <w:szCs w:val="24"/>
        </w:rPr>
        <w:t xml:space="preserve"> </w:t>
      </w:r>
      <w:r w:rsidRPr="009E443C">
        <w:rPr>
          <w:rFonts w:ascii="Verdana" w:hAnsi="Verdana"/>
          <w:spacing w:val="4"/>
          <w:sz w:val="24"/>
          <w:szCs w:val="24"/>
        </w:rPr>
        <w:t>de agosto de 2017 se</w:t>
      </w:r>
      <w:r w:rsidR="00D76A25" w:rsidRPr="009E443C">
        <w:rPr>
          <w:rFonts w:ascii="Verdana" w:hAnsi="Verdana"/>
          <w:spacing w:val="4"/>
          <w:sz w:val="24"/>
          <w:szCs w:val="24"/>
        </w:rPr>
        <w:t xml:space="preserve"> dictó la providencia</w:t>
      </w:r>
      <w:r w:rsidR="003C5C27" w:rsidRPr="009E443C">
        <w:rPr>
          <w:rFonts w:ascii="Verdana" w:hAnsi="Verdana"/>
          <w:spacing w:val="4"/>
          <w:sz w:val="24"/>
          <w:szCs w:val="24"/>
        </w:rPr>
        <w:t xml:space="preserve"> por medio de </w:t>
      </w:r>
      <w:r w:rsidR="00D76A25" w:rsidRPr="009E443C">
        <w:rPr>
          <w:rFonts w:ascii="Verdana" w:hAnsi="Verdana"/>
          <w:spacing w:val="4"/>
          <w:sz w:val="24"/>
          <w:szCs w:val="24"/>
        </w:rPr>
        <w:t xml:space="preserve">la </w:t>
      </w:r>
      <w:r w:rsidR="006A53CE">
        <w:rPr>
          <w:rFonts w:ascii="Verdana" w:hAnsi="Verdana"/>
          <w:spacing w:val="4"/>
          <w:sz w:val="24"/>
          <w:szCs w:val="24"/>
        </w:rPr>
        <w:t xml:space="preserve">    </w:t>
      </w:r>
      <w:r w:rsidR="00D76A25" w:rsidRPr="009E443C">
        <w:rPr>
          <w:rFonts w:ascii="Verdana" w:hAnsi="Verdana"/>
          <w:spacing w:val="4"/>
          <w:sz w:val="24"/>
          <w:szCs w:val="24"/>
        </w:rPr>
        <w:t>cual se declaró no probada la excepción de falsedad</w:t>
      </w:r>
      <w:r w:rsidR="003C5C27" w:rsidRPr="009E443C">
        <w:rPr>
          <w:rFonts w:ascii="Verdana" w:hAnsi="Verdana"/>
          <w:spacing w:val="4"/>
          <w:sz w:val="24"/>
          <w:szCs w:val="24"/>
        </w:rPr>
        <w:t xml:space="preserve"> del título valor</w:t>
      </w:r>
      <w:r w:rsidR="00D76A25" w:rsidRPr="009E443C">
        <w:rPr>
          <w:rFonts w:ascii="Verdana" w:hAnsi="Verdana"/>
          <w:spacing w:val="4"/>
          <w:sz w:val="24"/>
          <w:szCs w:val="24"/>
        </w:rPr>
        <w:t xml:space="preserve"> </w:t>
      </w:r>
    </w:p>
    <w:p w:rsidR="008E5756" w:rsidRPr="000D1ECD" w:rsidRDefault="00D76A25" w:rsidP="008E5756">
      <w:pPr>
        <w:spacing w:line="336" w:lineRule="auto"/>
        <w:jc w:val="both"/>
        <w:rPr>
          <w:rFonts w:ascii="Verdana" w:hAnsi="Verdana"/>
          <w:sz w:val="24"/>
          <w:szCs w:val="24"/>
        </w:rPr>
      </w:pPr>
      <w:r w:rsidRPr="000D1ECD">
        <w:rPr>
          <w:rFonts w:ascii="Verdana" w:hAnsi="Verdana"/>
          <w:sz w:val="24"/>
          <w:szCs w:val="24"/>
        </w:rPr>
        <w:t>planteada por la accionante.</w:t>
      </w:r>
    </w:p>
    <w:p w:rsidR="00880EEB" w:rsidRPr="00F439EB" w:rsidRDefault="00880EEB" w:rsidP="008E5756">
      <w:pPr>
        <w:spacing w:line="336" w:lineRule="auto"/>
        <w:jc w:val="both"/>
        <w:rPr>
          <w:rFonts w:ascii="Verdana" w:hAnsi="Verdana"/>
          <w:sz w:val="24"/>
          <w:szCs w:val="24"/>
        </w:rPr>
      </w:pPr>
    </w:p>
    <w:p w:rsidR="008E5756" w:rsidRPr="000D1ECD" w:rsidRDefault="00880EEB" w:rsidP="008E5756">
      <w:pPr>
        <w:tabs>
          <w:tab w:val="left" w:pos="-720"/>
        </w:tabs>
        <w:suppressAutoHyphens/>
        <w:spacing w:line="336" w:lineRule="auto"/>
        <w:jc w:val="both"/>
        <w:rPr>
          <w:rFonts w:ascii="Verdana" w:hAnsi="Verdana"/>
          <w:sz w:val="24"/>
          <w:szCs w:val="24"/>
        </w:rPr>
      </w:pPr>
      <w:r w:rsidRPr="000D1ECD">
        <w:rPr>
          <w:rFonts w:ascii="Verdana" w:hAnsi="Verdana"/>
          <w:sz w:val="24"/>
          <w:szCs w:val="24"/>
        </w:rPr>
        <w:t>Sin embargo, solo el 1º</w:t>
      </w:r>
      <w:r w:rsidR="008E5756" w:rsidRPr="000D1ECD">
        <w:rPr>
          <w:rFonts w:ascii="Verdana" w:hAnsi="Verdana"/>
          <w:sz w:val="24"/>
          <w:szCs w:val="24"/>
        </w:rPr>
        <w:t xml:space="preserve"> de </w:t>
      </w:r>
      <w:r w:rsidR="00F439EB">
        <w:rPr>
          <w:rFonts w:ascii="Verdana" w:hAnsi="Verdana"/>
          <w:sz w:val="24"/>
          <w:szCs w:val="24"/>
        </w:rPr>
        <w:t>marzo</w:t>
      </w:r>
      <w:r w:rsidR="008E5756" w:rsidRPr="000D1ECD">
        <w:rPr>
          <w:rFonts w:ascii="Verdana" w:hAnsi="Verdana"/>
          <w:sz w:val="24"/>
          <w:szCs w:val="24"/>
        </w:rPr>
        <w:t xml:space="preserve"> este año solicitó protección constitucional</w:t>
      </w:r>
      <w:r w:rsidR="008E5756" w:rsidRPr="000D1ECD">
        <w:rPr>
          <w:rStyle w:val="Refdenotaalpie"/>
          <w:rFonts w:ascii="Verdana" w:hAnsi="Verdana"/>
          <w:szCs w:val="24"/>
        </w:rPr>
        <w:footnoteReference w:id="13"/>
      </w:r>
      <w:r w:rsidR="008E5756" w:rsidRPr="000D1ECD">
        <w:rPr>
          <w:rFonts w:ascii="Verdana" w:hAnsi="Verdana"/>
          <w:sz w:val="24"/>
          <w:szCs w:val="24"/>
        </w:rPr>
        <w:t xml:space="preserve">. Es decir, que transcurrieron más de seis meses </w:t>
      </w:r>
      <w:r w:rsidR="008E5756" w:rsidRPr="000D1ECD">
        <w:rPr>
          <w:rFonts w:ascii="Verdana" w:hAnsi="Verdana"/>
          <w:sz w:val="24"/>
          <w:szCs w:val="24"/>
        </w:rPr>
        <w:lastRenderedPageBreak/>
        <w:t xml:space="preserve">desde cuando se </w:t>
      </w:r>
      <w:r w:rsidRPr="000D1ECD">
        <w:rPr>
          <w:rFonts w:ascii="Verdana" w:hAnsi="Verdana"/>
          <w:sz w:val="24"/>
          <w:szCs w:val="24"/>
        </w:rPr>
        <w:t>produjo aquella decisión</w:t>
      </w:r>
      <w:r w:rsidR="008E5756" w:rsidRPr="000D1ECD">
        <w:rPr>
          <w:rFonts w:ascii="Verdana" w:hAnsi="Verdana"/>
          <w:sz w:val="24"/>
          <w:szCs w:val="24"/>
        </w:rPr>
        <w:t>, en la</w:t>
      </w:r>
      <w:r w:rsidRPr="000D1ECD">
        <w:rPr>
          <w:rFonts w:ascii="Verdana" w:hAnsi="Verdana"/>
          <w:sz w:val="24"/>
          <w:szCs w:val="24"/>
        </w:rPr>
        <w:t xml:space="preserve"> que encuentra la citada</w:t>
      </w:r>
      <w:r w:rsidR="008E5756" w:rsidRPr="000D1ECD">
        <w:rPr>
          <w:rFonts w:ascii="Verdana" w:hAnsi="Verdana"/>
          <w:sz w:val="24"/>
          <w:szCs w:val="24"/>
        </w:rPr>
        <w:t xml:space="preserve"> señor</w:t>
      </w:r>
      <w:r w:rsidRPr="000D1ECD">
        <w:rPr>
          <w:rFonts w:ascii="Verdana" w:hAnsi="Verdana"/>
          <w:sz w:val="24"/>
          <w:szCs w:val="24"/>
        </w:rPr>
        <w:t>a</w:t>
      </w:r>
      <w:r w:rsidR="008E5756" w:rsidRPr="000D1ECD">
        <w:rPr>
          <w:rFonts w:ascii="Verdana" w:hAnsi="Verdana"/>
          <w:sz w:val="24"/>
          <w:szCs w:val="24"/>
        </w:rPr>
        <w:t xml:space="preserve"> lesionados sus derechos, sin que haya actuado con la urgencia y prontitud con que ahora demanda el amparo y no se evidencia la existencia de una justa causa que explique los motivos por los que permitió que el tiempo transcurriera sin promover la acción ya que ninguna consideración al respecto hizo en la demanda con la que se inició el proceso que permitía deducirla. </w:t>
      </w:r>
    </w:p>
    <w:p w:rsidR="008E5756" w:rsidRPr="00F439EB" w:rsidRDefault="008E5756" w:rsidP="008E5756">
      <w:pPr>
        <w:tabs>
          <w:tab w:val="left" w:pos="-720"/>
        </w:tabs>
        <w:suppressAutoHyphens/>
        <w:spacing w:line="336" w:lineRule="auto"/>
        <w:jc w:val="both"/>
        <w:rPr>
          <w:rFonts w:ascii="Verdana" w:hAnsi="Verdana"/>
          <w:sz w:val="24"/>
          <w:szCs w:val="24"/>
        </w:rPr>
      </w:pPr>
      <w:r w:rsidRPr="00F439EB">
        <w:rPr>
          <w:rFonts w:ascii="Verdana" w:hAnsi="Verdana"/>
          <w:sz w:val="24"/>
          <w:szCs w:val="24"/>
        </w:rPr>
        <w:t xml:space="preserve">  </w:t>
      </w:r>
    </w:p>
    <w:p w:rsidR="00F07BC5" w:rsidRPr="000D1ECD" w:rsidRDefault="00F07BC5" w:rsidP="00F07BC5">
      <w:pPr>
        <w:tabs>
          <w:tab w:val="left" w:pos="-720"/>
        </w:tabs>
        <w:suppressAutoHyphens/>
        <w:spacing w:line="336" w:lineRule="auto"/>
        <w:jc w:val="both"/>
        <w:rPr>
          <w:rFonts w:ascii="Verdana" w:hAnsi="Verdana" w:cs="Arial"/>
          <w:sz w:val="24"/>
          <w:szCs w:val="24"/>
          <w:lang w:val="es-MX"/>
        </w:rPr>
      </w:pPr>
      <w:r w:rsidRPr="000D1ECD">
        <w:rPr>
          <w:rFonts w:ascii="Verdana" w:hAnsi="Verdana" w:cs="Arial"/>
          <w:sz w:val="24"/>
          <w:szCs w:val="24"/>
          <w:lang w:val="es-MX"/>
        </w:rPr>
        <w:t>En conclusión, no se satisface el presupuesto de la inmediatez.</w:t>
      </w:r>
    </w:p>
    <w:p w:rsidR="00F07BC5" w:rsidRPr="00F439EB" w:rsidRDefault="00F07BC5" w:rsidP="00F07BC5">
      <w:pPr>
        <w:tabs>
          <w:tab w:val="left" w:pos="-720"/>
        </w:tabs>
        <w:suppressAutoHyphens/>
        <w:spacing w:line="336" w:lineRule="auto"/>
        <w:jc w:val="both"/>
        <w:rPr>
          <w:rFonts w:ascii="Verdana" w:hAnsi="Verdana" w:cs="Arial"/>
          <w:sz w:val="24"/>
          <w:szCs w:val="24"/>
          <w:lang w:val="es-MX"/>
        </w:rPr>
      </w:pPr>
    </w:p>
    <w:p w:rsidR="00C25D1F" w:rsidRPr="000D1ECD" w:rsidRDefault="00F07BC5" w:rsidP="00E17F7F">
      <w:pPr>
        <w:tabs>
          <w:tab w:val="left" w:pos="-720"/>
        </w:tabs>
        <w:suppressAutoHyphens/>
        <w:spacing w:line="336" w:lineRule="auto"/>
        <w:jc w:val="both"/>
        <w:rPr>
          <w:rFonts w:ascii="Verdana" w:hAnsi="Verdana"/>
          <w:sz w:val="26"/>
          <w:szCs w:val="26"/>
        </w:rPr>
      </w:pPr>
      <w:r w:rsidRPr="000D1ECD">
        <w:rPr>
          <w:rFonts w:ascii="Verdana" w:hAnsi="Verdana" w:cs="Arial"/>
          <w:sz w:val="24"/>
          <w:szCs w:val="24"/>
          <w:lang w:val="es-MX"/>
        </w:rPr>
        <w:t>7. Tampoco el de subsidiaridad</w:t>
      </w:r>
      <w:r w:rsidRPr="000D1ECD">
        <w:rPr>
          <w:rFonts w:ascii="Verdana" w:hAnsi="Verdana"/>
          <w:sz w:val="26"/>
          <w:szCs w:val="26"/>
        </w:rPr>
        <w:t xml:space="preserve">. </w:t>
      </w:r>
      <w:r w:rsidR="000731A9" w:rsidRPr="000D1ECD">
        <w:rPr>
          <w:rFonts w:ascii="Verdana" w:hAnsi="Verdana"/>
          <w:sz w:val="24"/>
          <w:szCs w:val="24"/>
        </w:rPr>
        <w:t>En efecto,</w:t>
      </w:r>
      <w:r w:rsidR="00E5416F" w:rsidRPr="000D1ECD">
        <w:rPr>
          <w:rFonts w:ascii="Verdana" w:hAnsi="Verdana"/>
          <w:sz w:val="24"/>
          <w:szCs w:val="24"/>
        </w:rPr>
        <w:t xml:space="preserve"> </w:t>
      </w:r>
      <w:r w:rsidR="00362576" w:rsidRPr="000D1ECD">
        <w:rPr>
          <w:rFonts w:ascii="Verdana" w:hAnsi="Verdana"/>
          <w:sz w:val="24"/>
          <w:szCs w:val="24"/>
        </w:rPr>
        <w:t>la</w:t>
      </w:r>
      <w:r w:rsidR="00774C61" w:rsidRPr="000D1ECD">
        <w:rPr>
          <w:rFonts w:ascii="Verdana" w:hAnsi="Verdana"/>
          <w:sz w:val="24"/>
          <w:szCs w:val="24"/>
        </w:rPr>
        <w:t xml:space="preserve"> accionante dejó de formular</w:t>
      </w:r>
      <w:r w:rsidR="00810246" w:rsidRPr="000D1ECD">
        <w:rPr>
          <w:rFonts w:ascii="Verdana" w:hAnsi="Verdana"/>
          <w:sz w:val="24"/>
          <w:szCs w:val="24"/>
        </w:rPr>
        <w:t xml:space="preserve"> recurso de reposición contra el auto por medio del cual se </w:t>
      </w:r>
      <w:r w:rsidR="00362576" w:rsidRPr="000D1ECD">
        <w:rPr>
          <w:rFonts w:ascii="Verdana" w:hAnsi="Verdana"/>
          <w:sz w:val="24"/>
          <w:szCs w:val="24"/>
        </w:rPr>
        <w:t>fijó fecha para la audiencia de instrucción y juzgamiento, pese a no haberse practicado la tantas veces citada prueba grafológica. Tampoco compareció a la citad</w:t>
      </w:r>
      <w:r w:rsidR="009A7DD7" w:rsidRPr="000D1ECD">
        <w:rPr>
          <w:rFonts w:ascii="Verdana" w:hAnsi="Verdana"/>
          <w:sz w:val="24"/>
          <w:szCs w:val="24"/>
        </w:rPr>
        <w:t>a diligencia a fin de alegar</w:t>
      </w:r>
      <w:r w:rsidR="00362576" w:rsidRPr="000D1ECD">
        <w:rPr>
          <w:rFonts w:ascii="Verdana" w:hAnsi="Verdana"/>
          <w:sz w:val="24"/>
          <w:szCs w:val="24"/>
        </w:rPr>
        <w:t xml:space="preserve"> aquella falencia probatoria</w:t>
      </w:r>
      <w:r w:rsidR="00810246" w:rsidRPr="000D1ECD">
        <w:rPr>
          <w:rFonts w:ascii="Verdana" w:hAnsi="Verdana"/>
          <w:sz w:val="24"/>
          <w:szCs w:val="24"/>
        </w:rPr>
        <w:t xml:space="preserve">. Es decir, </w:t>
      </w:r>
      <w:r w:rsidR="00774C61" w:rsidRPr="000D1ECD">
        <w:rPr>
          <w:rFonts w:ascii="Verdana" w:hAnsi="Verdana"/>
          <w:sz w:val="24"/>
          <w:szCs w:val="24"/>
        </w:rPr>
        <w:t>desaprovechó</w:t>
      </w:r>
      <w:r w:rsidR="00362576" w:rsidRPr="000D1ECD">
        <w:rPr>
          <w:rFonts w:ascii="Verdana" w:hAnsi="Verdana"/>
          <w:sz w:val="24"/>
          <w:szCs w:val="24"/>
        </w:rPr>
        <w:t xml:space="preserve"> los</w:t>
      </w:r>
      <w:r w:rsidR="00810246" w:rsidRPr="000D1ECD">
        <w:rPr>
          <w:rFonts w:ascii="Verdana" w:hAnsi="Verdana"/>
          <w:sz w:val="24"/>
          <w:szCs w:val="24"/>
        </w:rPr>
        <w:t xml:space="preserve"> medio</w:t>
      </w:r>
      <w:r w:rsidR="00362576" w:rsidRPr="000D1ECD">
        <w:rPr>
          <w:rFonts w:ascii="Verdana" w:hAnsi="Verdana"/>
          <w:sz w:val="24"/>
          <w:szCs w:val="24"/>
        </w:rPr>
        <w:t>s</w:t>
      </w:r>
      <w:r w:rsidR="00810246" w:rsidRPr="000D1ECD">
        <w:rPr>
          <w:rFonts w:ascii="Verdana" w:hAnsi="Verdana"/>
          <w:sz w:val="24"/>
          <w:szCs w:val="24"/>
        </w:rPr>
        <w:t xml:space="preserve"> ordinario</w:t>
      </w:r>
      <w:r w:rsidR="00362576" w:rsidRPr="000D1ECD">
        <w:rPr>
          <w:rFonts w:ascii="Verdana" w:hAnsi="Verdana"/>
          <w:sz w:val="24"/>
          <w:szCs w:val="24"/>
        </w:rPr>
        <w:t>s</w:t>
      </w:r>
      <w:r w:rsidR="00810246" w:rsidRPr="000D1ECD">
        <w:rPr>
          <w:rFonts w:ascii="Verdana" w:hAnsi="Verdana"/>
          <w:sz w:val="24"/>
          <w:szCs w:val="24"/>
        </w:rPr>
        <w:t xml:space="preserve"> de protección con que contaba en ese proceso para obtener lo que pretende sea decidido por vía de tutela.</w:t>
      </w:r>
    </w:p>
    <w:p w:rsidR="00362576" w:rsidRPr="00F439EB" w:rsidRDefault="00362576" w:rsidP="00E17F7F">
      <w:pPr>
        <w:tabs>
          <w:tab w:val="left" w:pos="-720"/>
        </w:tabs>
        <w:suppressAutoHyphens/>
        <w:spacing w:line="336" w:lineRule="auto"/>
        <w:jc w:val="both"/>
        <w:rPr>
          <w:rFonts w:ascii="Verdana" w:hAnsi="Verdana"/>
          <w:sz w:val="24"/>
          <w:szCs w:val="24"/>
        </w:rPr>
      </w:pPr>
    </w:p>
    <w:p w:rsidR="00362576" w:rsidRPr="000D1ECD" w:rsidRDefault="00362576" w:rsidP="00E17F7F">
      <w:pPr>
        <w:tabs>
          <w:tab w:val="left" w:pos="-720"/>
        </w:tabs>
        <w:suppressAutoHyphens/>
        <w:spacing w:line="336" w:lineRule="auto"/>
        <w:jc w:val="both"/>
        <w:rPr>
          <w:rFonts w:ascii="Verdana" w:hAnsi="Verdana"/>
          <w:sz w:val="24"/>
          <w:szCs w:val="24"/>
        </w:rPr>
      </w:pPr>
      <w:r w:rsidRPr="000D1ECD">
        <w:rPr>
          <w:rFonts w:ascii="Verdana" w:hAnsi="Verdana"/>
          <w:sz w:val="24"/>
          <w:szCs w:val="24"/>
        </w:rPr>
        <w:t>En relaci</w:t>
      </w:r>
      <w:r w:rsidR="005D5F5F" w:rsidRPr="000D1ECD">
        <w:rPr>
          <w:rFonts w:ascii="Verdana" w:hAnsi="Verdana"/>
          <w:sz w:val="24"/>
          <w:szCs w:val="24"/>
        </w:rPr>
        <w:t>ón con la oportunidad con que cuentan las partes para</w:t>
      </w:r>
      <w:r w:rsidRPr="000D1ECD">
        <w:rPr>
          <w:rFonts w:ascii="Verdana" w:hAnsi="Verdana"/>
          <w:sz w:val="24"/>
          <w:szCs w:val="24"/>
        </w:rPr>
        <w:t xml:space="preserve"> aleg</w:t>
      </w:r>
      <w:r w:rsidR="009F06A7" w:rsidRPr="000D1ECD">
        <w:rPr>
          <w:rFonts w:ascii="Verdana" w:hAnsi="Verdana"/>
          <w:sz w:val="24"/>
          <w:szCs w:val="24"/>
        </w:rPr>
        <w:t>ar irregularidades</w:t>
      </w:r>
      <w:r w:rsidR="005D5F5F" w:rsidRPr="000D1ECD">
        <w:rPr>
          <w:rFonts w:ascii="Verdana" w:hAnsi="Verdana"/>
          <w:sz w:val="24"/>
          <w:szCs w:val="24"/>
        </w:rPr>
        <w:t xml:space="preserve"> en la audiencia de juzgamiento</w:t>
      </w:r>
      <w:r w:rsidR="009F06A7" w:rsidRPr="000D1ECD">
        <w:rPr>
          <w:rFonts w:ascii="Verdana" w:hAnsi="Verdana"/>
          <w:sz w:val="24"/>
          <w:szCs w:val="24"/>
        </w:rPr>
        <w:t>,</w:t>
      </w:r>
      <w:r w:rsidR="005D5F5F" w:rsidRPr="000D1ECD">
        <w:rPr>
          <w:rFonts w:ascii="Verdana" w:hAnsi="Verdana"/>
          <w:sz w:val="24"/>
          <w:szCs w:val="24"/>
        </w:rPr>
        <w:t xml:space="preserve"> en proceso de única instancia,</w:t>
      </w:r>
      <w:r w:rsidR="009F06A7" w:rsidRPr="000D1ECD">
        <w:rPr>
          <w:rFonts w:ascii="Verdana" w:hAnsi="Verdana"/>
          <w:sz w:val="24"/>
          <w:szCs w:val="24"/>
        </w:rPr>
        <w:t xml:space="preserve"> la Corte Suprema de Justicia, en un caso que presenta similitud al que es objeto de esta providencia, dijo: </w:t>
      </w:r>
    </w:p>
    <w:p w:rsidR="005D5F5F" w:rsidRPr="00F439EB" w:rsidRDefault="005D5F5F" w:rsidP="00E17F7F">
      <w:pPr>
        <w:tabs>
          <w:tab w:val="left" w:pos="-720"/>
        </w:tabs>
        <w:suppressAutoHyphens/>
        <w:spacing w:line="336" w:lineRule="auto"/>
        <w:jc w:val="both"/>
        <w:rPr>
          <w:rFonts w:ascii="Verdana" w:hAnsi="Verdana"/>
          <w:sz w:val="24"/>
          <w:szCs w:val="24"/>
        </w:rPr>
      </w:pPr>
    </w:p>
    <w:p w:rsidR="005D5F5F" w:rsidRPr="000D1ECD" w:rsidRDefault="005D5F5F" w:rsidP="005033EB">
      <w:pPr>
        <w:pStyle w:val="Textoindependiente"/>
        <w:spacing w:line="336" w:lineRule="auto"/>
        <w:ind w:right="23"/>
        <w:rPr>
          <w:i/>
          <w:spacing w:val="0"/>
          <w:szCs w:val="24"/>
        </w:rPr>
      </w:pPr>
      <w:r w:rsidRPr="000D1ECD">
        <w:rPr>
          <w:rFonts w:cs="Arial"/>
          <w:i/>
          <w:spacing w:val="0"/>
          <w:szCs w:val="24"/>
        </w:rPr>
        <w:t xml:space="preserve">“… </w:t>
      </w:r>
      <w:r w:rsidRPr="000D1ECD">
        <w:rPr>
          <w:rFonts w:eastAsia="Calibri"/>
          <w:i/>
          <w:spacing w:val="0"/>
          <w:szCs w:val="24"/>
        </w:rPr>
        <w:t xml:space="preserve">frente a la queja respecto al supuesto olvido en el traslado a las partes de la entrevista rendida por el menor A.D.G.O. a fin de controvertirla, </w:t>
      </w:r>
      <w:r w:rsidRPr="000D1ECD">
        <w:rPr>
          <w:i/>
          <w:spacing w:val="0"/>
          <w:szCs w:val="24"/>
        </w:rPr>
        <w:t>surge patente la falta de vocación de prosperidad del amparo rogado debido a que la gestora, en verdad, muy a pesar de sus alegaciones, no solicitó en el decurso de la audiencia de instrucción y juzgamiento, el término de cuya ausencia de concesión ahora se duele, para debatir lo contado por el infante</w:t>
      </w:r>
      <w:r w:rsidR="00366468" w:rsidRPr="000D1ECD">
        <w:rPr>
          <w:i/>
          <w:spacing w:val="0"/>
          <w:szCs w:val="24"/>
        </w:rPr>
        <w:t xml:space="preserve"> máxime cuando la juez al realizar el control de legalidad, luego de haberse surtido la mentada entrevista, concedió la palabra a las partes y la mandataria judicial de Orozco Ramírez expresó «señora juez no observo hasta el momento ninguna causal que pueda invalidar lo actuado, gracias»; que el fallador acusado no incurrió en falencia relevante alguna de carácter probatorio, a más que «no ha realizado </w:t>
      </w:r>
      <w:r w:rsidR="00366468" w:rsidRPr="000D1ECD">
        <w:rPr>
          <w:i/>
          <w:spacing w:val="0"/>
          <w:szCs w:val="24"/>
        </w:rPr>
        <w:lastRenderedPageBreak/>
        <w:t>valoraciones arbitrarias, irracionales ni caprichosas y concedió la oportunidad para corregir falencias procesales» (folios 15 a 22, cuaderno 1).</w:t>
      </w:r>
    </w:p>
    <w:p w:rsidR="00366468" w:rsidRPr="00F629C3" w:rsidRDefault="00366468" w:rsidP="005033EB">
      <w:pPr>
        <w:pStyle w:val="Textoindependiente"/>
        <w:spacing w:line="336" w:lineRule="auto"/>
        <w:ind w:right="23"/>
        <w:rPr>
          <w:i/>
          <w:spacing w:val="0"/>
          <w:sz w:val="27"/>
          <w:szCs w:val="27"/>
        </w:rPr>
      </w:pPr>
    </w:p>
    <w:p w:rsidR="005D5F5F" w:rsidRPr="00F629C3" w:rsidRDefault="00366468" w:rsidP="005033EB">
      <w:pPr>
        <w:pStyle w:val="Textoindependiente"/>
        <w:spacing w:line="336" w:lineRule="auto"/>
        <w:ind w:right="23"/>
        <w:rPr>
          <w:rFonts w:cs="Arial"/>
          <w:i/>
          <w:spacing w:val="0"/>
          <w:sz w:val="27"/>
          <w:szCs w:val="27"/>
        </w:rPr>
      </w:pPr>
      <w:r w:rsidRPr="00F629C3">
        <w:rPr>
          <w:i/>
          <w:spacing w:val="0"/>
          <w:sz w:val="27"/>
          <w:szCs w:val="27"/>
        </w:rPr>
        <w:t>…</w:t>
      </w:r>
    </w:p>
    <w:p w:rsidR="005D5F5F" w:rsidRPr="00F629C3" w:rsidRDefault="005D5F5F" w:rsidP="005033EB">
      <w:pPr>
        <w:pStyle w:val="Textoindependiente"/>
        <w:spacing w:line="336" w:lineRule="auto"/>
        <w:ind w:right="23"/>
        <w:rPr>
          <w:rFonts w:cs="Arial"/>
          <w:i/>
          <w:spacing w:val="0"/>
          <w:sz w:val="27"/>
          <w:szCs w:val="27"/>
        </w:rPr>
      </w:pPr>
    </w:p>
    <w:p w:rsidR="005D5F5F" w:rsidRPr="000D1ECD" w:rsidRDefault="005D5F5F" w:rsidP="005033EB">
      <w:pPr>
        <w:spacing w:line="336" w:lineRule="auto"/>
        <w:ind w:right="23"/>
        <w:jc w:val="both"/>
        <w:rPr>
          <w:rFonts w:ascii="Verdana" w:eastAsia="Calibri" w:hAnsi="Verdana" w:cs="Arial"/>
          <w:i/>
          <w:sz w:val="24"/>
          <w:szCs w:val="24"/>
        </w:rPr>
      </w:pPr>
      <w:r w:rsidRPr="000D1ECD">
        <w:rPr>
          <w:rFonts w:ascii="Verdana" w:eastAsia="Calibri" w:hAnsi="Verdana" w:cs="Arial"/>
          <w:bCs/>
          <w:i/>
          <w:sz w:val="24"/>
          <w:szCs w:val="24"/>
        </w:rPr>
        <w:t>En consecuencia, si la señora Yéssica Orozco Ramírez tenía los medios de defensa idóneos para invocar ante el fallador natural los yerros que señala por esta vía y no lo hizo, la presente demanda constitucional no tiene vocación de prosperidad, ya que de otra manera ésta se convertiría en un instrumento paralelo o sustitutivo de oportunidades procesales acaecidas, a voces del numeral 1° del artículo 6° del Decreto 2591 de 1991</w:t>
      </w:r>
      <w:r w:rsidR="00F629C3">
        <w:rPr>
          <w:rFonts w:ascii="Verdana" w:eastAsia="Calibri" w:hAnsi="Verdana" w:cs="Arial"/>
          <w:i/>
          <w:sz w:val="24"/>
          <w:szCs w:val="24"/>
        </w:rPr>
        <w:t>..</w:t>
      </w:r>
      <w:r w:rsidRPr="000D1ECD">
        <w:rPr>
          <w:rFonts w:ascii="Verdana" w:eastAsia="Calibri" w:hAnsi="Verdana" w:cs="Arial"/>
          <w:i/>
          <w:sz w:val="24"/>
          <w:szCs w:val="24"/>
        </w:rPr>
        <w:t>.</w:t>
      </w:r>
    </w:p>
    <w:p w:rsidR="005D5F5F" w:rsidRPr="00F629C3" w:rsidRDefault="005D5F5F" w:rsidP="005033EB">
      <w:pPr>
        <w:spacing w:line="336" w:lineRule="auto"/>
        <w:ind w:right="23"/>
        <w:jc w:val="both"/>
        <w:rPr>
          <w:rFonts w:ascii="Verdana" w:hAnsi="Verdana" w:cs="Arial"/>
          <w:i/>
          <w:sz w:val="27"/>
          <w:szCs w:val="27"/>
        </w:rPr>
      </w:pPr>
    </w:p>
    <w:p w:rsidR="005D5F5F" w:rsidRPr="000D1ECD" w:rsidRDefault="005D5F5F" w:rsidP="005033EB">
      <w:pPr>
        <w:spacing w:line="336" w:lineRule="auto"/>
        <w:ind w:right="23"/>
        <w:jc w:val="both"/>
        <w:rPr>
          <w:rFonts w:ascii="Verdana" w:hAnsi="Verdana" w:cs="Arial"/>
          <w:i/>
          <w:sz w:val="24"/>
          <w:szCs w:val="24"/>
        </w:rPr>
      </w:pPr>
      <w:r w:rsidRPr="000D1ECD">
        <w:rPr>
          <w:rFonts w:ascii="Verdana" w:hAnsi="Verdana" w:cs="Arial"/>
          <w:i/>
          <w:sz w:val="24"/>
          <w:szCs w:val="24"/>
        </w:rPr>
        <w:t>Sobre el particular, la Corporación ha mencionado en varias oportunidades que:</w:t>
      </w:r>
    </w:p>
    <w:p w:rsidR="005D5F5F" w:rsidRPr="00F629C3" w:rsidRDefault="005D5F5F" w:rsidP="005033EB">
      <w:pPr>
        <w:tabs>
          <w:tab w:val="left" w:pos="1650"/>
        </w:tabs>
        <w:spacing w:line="336" w:lineRule="auto"/>
        <w:ind w:right="23"/>
        <w:jc w:val="both"/>
        <w:rPr>
          <w:rFonts w:ascii="Verdana" w:eastAsia="Calibri" w:hAnsi="Verdana" w:cs="Arial"/>
          <w:bCs/>
          <w:i/>
          <w:sz w:val="27"/>
          <w:szCs w:val="27"/>
        </w:rPr>
      </w:pPr>
      <w:r w:rsidRPr="000D1ECD">
        <w:rPr>
          <w:rFonts w:ascii="Verdana" w:eastAsia="Calibri" w:hAnsi="Verdana" w:cs="Arial"/>
          <w:bCs/>
          <w:i/>
          <w:sz w:val="24"/>
          <w:szCs w:val="24"/>
        </w:rPr>
        <w:tab/>
      </w:r>
    </w:p>
    <w:p w:rsidR="005D5F5F" w:rsidRPr="000D1ECD" w:rsidRDefault="005D5F5F" w:rsidP="00A81045">
      <w:pPr>
        <w:spacing w:line="336" w:lineRule="auto"/>
        <w:ind w:left="284" w:right="363"/>
        <w:jc w:val="both"/>
        <w:rPr>
          <w:rFonts w:ascii="Verdana" w:eastAsia="Calibri" w:hAnsi="Verdana" w:cs="Arial"/>
          <w:bCs/>
          <w:i/>
          <w:sz w:val="24"/>
          <w:szCs w:val="24"/>
        </w:rPr>
      </w:pPr>
      <w:r w:rsidRPr="000D1ECD">
        <w:rPr>
          <w:rFonts w:ascii="Verdana" w:eastAsia="Calibri" w:hAnsi="Verdana" w:cs="Arial"/>
          <w:bCs/>
          <w:i/>
          <w:sz w:val="24"/>
          <w:szCs w:val="24"/>
        </w:rPr>
        <w:t>…no basta, entonces, que la determinación adoptada por el operador jurídico, sea arbitraria o afecte de manera grave los derechos fundamentales del accionante, sino que también es necesario establecer si la presunta afectación puede ser superada por los medios ordinarios de defensa instituidos para el efecto, pues si éstos no se utilizaron por descuido, incuria o ligereza del supuesto afectado, la tutela deviene improcedente.</w:t>
      </w:r>
      <w:r w:rsidRPr="000D1ECD">
        <w:rPr>
          <w:rFonts w:ascii="Verdana" w:eastAsia="Calibri" w:hAnsi="Verdana" w:cs="Arial"/>
          <w:bCs/>
          <w:i/>
          <w:iCs/>
          <w:sz w:val="24"/>
          <w:szCs w:val="24"/>
        </w:rPr>
        <w:t xml:space="preserve"> La finalidad tutelar, naturaleza subsidiaria y residual comporta su impertinencia cuando no se agotan en forma oportuna y diligente los recursos instituidos en el ordenamiento jurídico al tenor de lo establecido en el inciso 3 del artículo 86 de la Constitución Política, en concordancia con el numeral 1° del artículo 6 del Decreto 2591 de 1991</w:t>
      </w:r>
      <w:r w:rsidRPr="000D1ECD">
        <w:rPr>
          <w:rFonts w:ascii="Verdana" w:eastAsia="Calibri" w:hAnsi="Verdana" w:cs="Arial"/>
          <w:bCs/>
          <w:i/>
          <w:sz w:val="24"/>
          <w:szCs w:val="24"/>
        </w:rPr>
        <w:t xml:space="preserve"> (CSJ STC, 25 ago. 2008, rad. 01343-00; reiterada en STC5331-2014; </w:t>
      </w:r>
      <w:r w:rsidRPr="000D1ECD">
        <w:rPr>
          <w:rFonts w:ascii="Verdana" w:eastAsia="Calibri" w:hAnsi="Verdana"/>
          <w:bCs/>
          <w:i/>
          <w:sz w:val="24"/>
          <w:szCs w:val="24"/>
        </w:rPr>
        <w:t>STC14062-2015; STC612-2016 y STC8898-2017, 21 jun. 2017, rad. 2017-00112-01</w:t>
      </w:r>
      <w:r w:rsidRPr="000D1ECD">
        <w:rPr>
          <w:rFonts w:ascii="Verdana" w:eastAsia="Calibri" w:hAnsi="Verdana" w:cs="Arial"/>
          <w:bCs/>
          <w:i/>
          <w:sz w:val="24"/>
          <w:szCs w:val="24"/>
        </w:rPr>
        <w:t>).</w:t>
      </w:r>
      <w:r w:rsidR="005033EB" w:rsidRPr="000D1ECD">
        <w:rPr>
          <w:rFonts w:ascii="Verdana" w:eastAsia="Calibri" w:hAnsi="Verdana" w:cs="Arial"/>
          <w:bCs/>
          <w:i/>
          <w:sz w:val="24"/>
          <w:szCs w:val="24"/>
        </w:rPr>
        <w:t>”</w:t>
      </w:r>
      <w:r w:rsidR="00B3102C" w:rsidRPr="000D1ECD">
        <w:rPr>
          <w:rStyle w:val="Refdenotaalpie"/>
          <w:rFonts w:eastAsia="Calibri" w:cs="Arial"/>
          <w:bCs/>
          <w:i/>
          <w:szCs w:val="24"/>
        </w:rPr>
        <w:footnoteReference w:id="14"/>
      </w:r>
    </w:p>
    <w:p w:rsidR="00262A17" w:rsidRPr="000D1ECD" w:rsidRDefault="00262A17" w:rsidP="00E17F7F">
      <w:pPr>
        <w:tabs>
          <w:tab w:val="left" w:pos="-720"/>
        </w:tabs>
        <w:suppressAutoHyphens/>
        <w:spacing w:line="336" w:lineRule="auto"/>
        <w:jc w:val="both"/>
        <w:rPr>
          <w:rFonts w:ascii="Verdana" w:hAnsi="Verdana"/>
          <w:sz w:val="26"/>
          <w:szCs w:val="26"/>
        </w:rPr>
      </w:pPr>
    </w:p>
    <w:p w:rsidR="000731A9" w:rsidRPr="000D1ECD" w:rsidRDefault="00366468" w:rsidP="00E17F7F">
      <w:pPr>
        <w:tabs>
          <w:tab w:val="left" w:pos="-720"/>
        </w:tabs>
        <w:suppressAutoHyphens/>
        <w:spacing w:line="336" w:lineRule="auto"/>
        <w:jc w:val="both"/>
        <w:rPr>
          <w:rFonts w:ascii="Verdana" w:hAnsi="Verdana"/>
          <w:sz w:val="24"/>
          <w:szCs w:val="24"/>
        </w:rPr>
      </w:pPr>
      <w:r w:rsidRPr="000D1ECD">
        <w:rPr>
          <w:rFonts w:ascii="Verdana" w:hAnsi="Verdana"/>
          <w:sz w:val="24"/>
          <w:szCs w:val="24"/>
        </w:rPr>
        <w:lastRenderedPageBreak/>
        <w:t>E</w:t>
      </w:r>
      <w:r w:rsidR="000731A9" w:rsidRPr="000D1ECD">
        <w:rPr>
          <w:rFonts w:ascii="Verdana" w:hAnsi="Verdana"/>
          <w:sz w:val="24"/>
          <w:szCs w:val="24"/>
        </w:rPr>
        <w:t>l juez constitucional no puede desconocer las formas propias de cada juicio y adoptar por este excepcional medio de protección decisiones que han debido ser resueltas en el propio proceso, escenario adecuado previsto por el legislador para ello, por 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w:t>
      </w:r>
    </w:p>
    <w:p w:rsidR="000731A9" w:rsidRPr="000D1ECD" w:rsidRDefault="000731A9" w:rsidP="00E17F7F">
      <w:pPr>
        <w:tabs>
          <w:tab w:val="left" w:pos="-720"/>
        </w:tabs>
        <w:suppressAutoHyphens/>
        <w:spacing w:line="336" w:lineRule="auto"/>
        <w:jc w:val="both"/>
        <w:rPr>
          <w:rFonts w:ascii="Verdana" w:hAnsi="Verdana"/>
          <w:sz w:val="26"/>
          <w:szCs w:val="26"/>
        </w:rPr>
      </w:pPr>
    </w:p>
    <w:p w:rsidR="009A7DD7" w:rsidRPr="000D1ECD" w:rsidRDefault="0067074C" w:rsidP="00E17F7F">
      <w:pPr>
        <w:tabs>
          <w:tab w:val="left" w:pos="-720"/>
        </w:tabs>
        <w:suppressAutoHyphens/>
        <w:spacing w:line="336" w:lineRule="auto"/>
        <w:jc w:val="both"/>
        <w:rPr>
          <w:rFonts w:ascii="Verdana" w:hAnsi="Verdana"/>
          <w:sz w:val="24"/>
          <w:szCs w:val="26"/>
        </w:rPr>
      </w:pPr>
      <w:r w:rsidRPr="000D1ECD">
        <w:rPr>
          <w:rFonts w:ascii="Verdana" w:hAnsi="Verdana"/>
          <w:sz w:val="24"/>
          <w:szCs w:val="26"/>
        </w:rPr>
        <w:t xml:space="preserve">La Sala no comparte el </w:t>
      </w:r>
      <w:r w:rsidR="00366468" w:rsidRPr="000D1ECD">
        <w:rPr>
          <w:rFonts w:ascii="Verdana" w:hAnsi="Verdana"/>
          <w:sz w:val="24"/>
          <w:szCs w:val="26"/>
        </w:rPr>
        <w:t xml:space="preserve">argumento </w:t>
      </w:r>
      <w:r w:rsidRPr="000D1ECD">
        <w:rPr>
          <w:rFonts w:ascii="Verdana" w:hAnsi="Verdana"/>
          <w:sz w:val="24"/>
          <w:szCs w:val="26"/>
        </w:rPr>
        <w:t>de</w:t>
      </w:r>
      <w:r w:rsidR="00366468" w:rsidRPr="000D1ECD">
        <w:rPr>
          <w:rFonts w:ascii="Verdana" w:hAnsi="Verdana"/>
          <w:sz w:val="24"/>
          <w:szCs w:val="26"/>
        </w:rPr>
        <w:t>l apoderado de la accionante</w:t>
      </w:r>
      <w:r w:rsidRPr="000D1ECD">
        <w:rPr>
          <w:rFonts w:ascii="Verdana" w:hAnsi="Verdana"/>
          <w:sz w:val="24"/>
          <w:szCs w:val="26"/>
        </w:rPr>
        <w:t xml:space="preserve"> que para justificar </w:t>
      </w:r>
      <w:r w:rsidR="009A7DD7" w:rsidRPr="000D1ECD">
        <w:rPr>
          <w:rFonts w:ascii="Verdana" w:hAnsi="Verdana"/>
          <w:sz w:val="24"/>
          <w:szCs w:val="26"/>
        </w:rPr>
        <w:t xml:space="preserve">los motivos por los cuales no recurrió aquel auto </w:t>
      </w:r>
      <w:r w:rsidRPr="000D1ECD">
        <w:rPr>
          <w:rFonts w:ascii="Verdana" w:hAnsi="Verdana"/>
          <w:sz w:val="24"/>
          <w:szCs w:val="26"/>
        </w:rPr>
        <w:t xml:space="preserve">que señaló fecha para la celebración de la audiencia prevista por el artículo 392 del Código General del Proceso </w:t>
      </w:r>
      <w:r w:rsidR="009A7DD7" w:rsidRPr="000D1ECD">
        <w:rPr>
          <w:rFonts w:ascii="Verdana" w:hAnsi="Verdana"/>
          <w:sz w:val="24"/>
          <w:szCs w:val="26"/>
        </w:rPr>
        <w:t xml:space="preserve">y dejó de acudir a </w:t>
      </w:r>
      <w:r w:rsidRPr="000D1ECD">
        <w:rPr>
          <w:rFonts w:ascii="Verdana" w:hAnsi="Verdana"/>
          <w:sz w:val="24"/>
          <w:szCs w:val="26"/>
        </w:rPr>
        <w:t xml:space="preserve">ella, adujo que </w:t>
      </w:r>
      <w:r w:rsidR="00366468" w:rsidRPr="000D1ECD">
        <w:rPr>
          <w:rFonts w:ascii="Verdana" w:hAnsi="Verdana"/>
          <w:sz w:val="24"/>
          <w:szCs w:val="26"/>
        </w:rPr>
        <w:t>se encontraba a la espera de que se adelantara</w:t>
      </w:r>
      <w:r w:rsidR="009A7DD7" w:rsidRPr="000D1ECD">
        <w:rPr>
          <w:rFonts w:ascii="Verdana" w:hAnsi="Verdana"/>
          <w:sz w:val="24"/>
          <w:szCs w:val="26"/>
        </w:rPr>
        <w:t xml:space="preserve"> el trámite ante el Instituto de Medicina Legal y Ciencias Forenses para llevar a cabo la prueba pericial</w:t>
      </w:r>
      <w:r w:rsidR="00366468" w:rsidRPr="000D1ECD">
        <w:rPr>
          <w:rFonts w:ascii="Verdana" w:hAnsi="Verdana"/>
          <w:sz w:val="24"/>
          <w:szCs w:val="26"/>
        </w:rPr>
        <w:t>, pues esa situaci</w:t>
      </w:r>
      <w:r w:rsidR="009A7DD7" w:rsidRPr="000D1ECD">
        <w:rPr>
          <w:rFonts w:ascii="Verdana" w:hAnsi="Verdana"/>
          <w:sz w:val="24"/>
          <w:szCs w:val="26"/>
        </w:rPr>
        <w:t>ón no configura causal de suspensión</w:t>
      </w:r>
      <w:r w:rsidR="00600E3C" w:rsidRPr="000D1ECD">
        <w:rPr>
          <w:rFonts w:ascii="Verdana" w:hAnsi="Verdana"/>
          <w:sz w:val="24"/>
          <w:szCs w:val="26"/>
        </w:rPr>
        <w:t xml:space="preserve"> procesal</w:t>
      </w:r>
      <w:r w:rsidR="009A7DD7" w:rsidRPr="000D1ECD">
        <w:rPr>
          <w:rFonts w:ascii="Verdana" w:hAnsi="Verdana"/>
          <w:sz w:val="24"/>
          <w:szCs w:val="26"/>
        </w:rPr>
        <w:t xml:space="preserve"> alguna</w:t>
      </w:r>
      <w:r w:rsidR="00600E3C" w:rsidRPr="000D1ECD">
        <w:rPr>
          <w:rFonts w:ascii="Verdana" w:hAnsi="Verdana"/>
          <w:sz w:val="24"/>
          <w:szCs w:val="26"/>
        </w:rPr>
        <w:t xml:space="preserve"> y por tanto cabía la posibilidad </w:t>
      </w:r>
      <w:r w:rsidRPr="000D1ECD">
        <w:rPr>
          <w:rFonts w:ascii="Verdana" w:hAnsi="Verdana"/>
          <w:sz w:val="24"/>
          <w:szCs w:val="26"/>
        </w:rPr>
        <w:t xml:space="preserve">de </w:t>
      </w:r>
      <w:r w:rsidR="00600E3C" w:rsidRPr="000D1ECD">
        <w:rPr>
          <w:rFonts w:ascii="Verdana" w:hAnsi="Verdana"/>
          <w:sz w:val="24"/>
          <w:szCs w:val="26"/>
        </w:rPr>
        <w:t>que la actuación prosiguiera, tal como ocurrió en este caso</w:t>
      </w:r>
      <w:r w:rsidR="009A7DD7" w:rsidRPr="000D1ECD">
        <w:rPr>
          <w:rFonts w:ascii="Verdana" w:hAnsi="Verdana"/>
          <w:sz w:val="24"/>
          <w:szCs w:val="26"/>
        </w:rPr>
        <w:t>.</w:t>
      </w:r>
    </w:p>
    <w:p w:rsidR="009A7DD7" w:rsidRPr="000D1ECD" w:rsidRDefault="009A7DD7" w:rsidP="00E17F7F">
      <w:pPr>
        <w:tabs>
          <w:tab w:val="left" w:pos="-720"/>
        </w:tabs>
        <w:suppressAutoHyphens/>
        <w:spacing w:line="336" w:lineRule="auto"/>
        <w:jc w:val="both"/>
        <w:rPr>
          <w:rFonts w:ascii="Verdana" w:hAnsi="Verdana"/>
          <w:sz w:val="24"/>
          <w:szCs w:val="26"/>
        </w:rPr>
      </w:pPr>
    </w:p>
    <w:p w:rsidR="009A7DD7" w:rsidRPr="000D1ECD" w:rsidRDefault="009A7DD7" w:rsidP="00E17F7F">
      <w:pPr>
        <w:tabs>
          <w:tab w:val="left" w:pos="-720"/>
        </w:tabs>
        <w:suppressAutoHyphens/>
        <w:spacing w:line="336" w:lineRule="auto"/>
        <w:jc w:val="both"/>
        <w:rPr>
          <w:rFonts w:ascii="Verdana" w:hAnsi="Verdana"/>
          <w:sz w:val="24"/>
          <w:szCs w:val="24"/>
        </w:rPr>
      </w:pPr>
      <w:r w:rsidRPr="000D1ECD">
        <w:rPr>
          <w:rFonts w:ascii="Verdana" w:hAnsi="Verdana"/>
          <w:sz w:val="24"/>
          <w:szCs w:val="24"/>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682692" w:rsidRPr="000D1ECD" w:rsidRDefault="00366468" w:rsidP="00E17F7F">
      <w:pPr>
        <w:tabs>
          <w:tab w:val="left" w:pos="-720"/>
        </w:tabs>
        <w:suppressAutoHyphens/>
        <w:spacing w:line="336" w:lineRule="auto"/>
        <w:jc w:val="both"/>
        <w:rPr>
          <w:rFonts w:ascii="Verdana" w:hAnsi="Verdana"/>
          <w:sz w:val="24"/>
          <w:szCs w:val="26"/>
        </w:rPr>
      </w:pPr>
      <w:r w:rsidRPr="000D1ECD">
        <w:rPr>
          <w:rFonts w:ascii="Verdana" w:hAnsi="Verdana"/>
          <w:sz w:val="24"/>
          <w:szCs w:val="26"/>
        </w:rPr>
        <w:t xml:space="preserve"> </w:t>
      </w:r>
    </w:p>
    <w:p w:rsidR="00682692" w:rsidRPr="000D1ECD" w:rsidRDefault="00962A5E" w:rsidP="00E17F7F">
      <w:pPr>
        <w:tabs>
          <w:tab w:val="left" w:pos="-720"/>
        </w:tabs>
        <w:suppressAutoHyphens/>
        <w:spacing w:line="336" w:lineRule="auto"/>
        <w:jc w:val="both"/>
        <w:rPr>
          <w:rFonts w:ascii="Verdana" w:hAnsi="Verdana"/>
          <w:sz w:val="24"/>
          <w:szCs w:val="24"/>
        </w:rPr>
      </w:pPr>
      <w:r w:rsidRPr="000D1ECD">
        <w:rPr>
          <w:rFonts w:ascii="Verdana" w:hAnsi="Verdana"/>
          <w:sz w:val="24"/>
          <w:szCs w:val="24"/>
        </w:rPr>
        <w:t>8</w:t>
      </w:r>
      <w:r w:rsidR="000731A9" w:rsidRPr="000D1ECD">
        <w:rPr>
          <w:rFonts w:ascii="Verdana" w:hAnsi="Verdana"/>
          <w:sz w:val="24"/>
          <w:szCs w:val="24"/>
        </w:rPr>
        <w:t xml:space="preserve">. </w:t>
      </w:r>
      <w:r w:rsidR="009A7DD7" w:rsidRPr="000D1ECD">
        <w:rPr>
          <w:rFonts w:ascii="Verdana" w:hAnsi="Verdana"/>
          <w:sz w:val="24"/>
          <w:szCs w:val="24"/>
        </w:rPr>
        <w:t>Se revocará</w:t>
      </w:r>
      <w:r w:rsidR="00682692" w:rsidRPr="000D1ECD">
        <w:rPr>
          <w:rFonts w:ascii="Verdana" w:hAnsi="Verdana"/>
          <w:sz w:val="24"/>
          <w:szCs w:val="24"/>
        </w:rPr>
        <w:t xml:space="preserve"> ento</w:t>
      </w:r>
      <w:r w:rsidR="009A7DD7" w:rsidRPr="000D1ECD">
        <w:rPr>
          <w:rFonts w:ascii="Verdana" w:hAnsi="Verdana"/>
          <w:sz w:val="24"/>
          <w:szCs w:val="24"/>
        </w:rPr>
        <w:t>nces la sentencia que se revisa</w:t>
      </w:r>
      <w:r w:rsidR="00682692" w:rsidRPr="000D1ECD">
        <w:rPr>
          <w:rFonts w:ascii="Verdana" w:hAnsi="Verdana"/>
          <w:sz w:val="24"/>
          <w:szCs w:val="24"/>
        </w:rPr>
        <w:t xml:space="preserve">.  </w:t>
      </w:r>
    </w:p>
    <w:p w:rsidR="00AD2E0C" w:rsidRPr="000D1ECD" w:rsidRDefault="00AD2E0C" w:rsidP="00E17F7F">
      <w:pPr>
        <w:spacing w:line="336" w:lineRule="auto"/>
        <w:jc w:val="both"/>
        <w:rPr>
          <w:rFonts w:ascii="Verdana" w:hAnsi="Verdana"/>
          <w:sz w:val="26"/>
          <w:szCs w:val="26"/>
        </w:rPr>
      </w:pPr>
    </w:p>
    <w:p w:rsidR="00BA7EE5" w:rsidRPr="000D1ECD" w:rsidRDefault="00B43A1E" w:rsidP="00E17F7F">
      <w:pPr>
        <w:spacing w:line="336" w:lineRule="auto"/>
        <w:jc w:val="both"/>
        <w:rPr>
          <w:rFonts w:ascii="Verdana" w:hAnsi="Verdana"/>
          <w:sz w:val="24"/>
          <w:szCs w:val="24"/>
        </w:rPr>
      </w:pPr>
      <w:r w:rsidRPr="000D1ECD">
        <w:rPr>
          <w:rFonts w:ascii="Verdana" w:hAnsi="Verdana"/>
          <w:sz w:val="24"/>
          <w:szCs w:val="24"/>
        </w:rPr>
        <w:t>Por lo expuesto, la Sala Civil Familia del Tribunal Superior de Pereira,</w:t>
      </w:r>
      <w:r w:rsidR="003E0292" w:rsidRPr="000D1ECD">
        <w:rPr>
          <w:rFonts w:ascii="Verdana" w:hAnsi="Verdana"/>
          <w:sz w:val="24"/>
          <w:szCs w:val="24"/>
        </w:rPr>
        <w:t xml:space="preserve"> </w:t>
      </w:r>
      <w:r w:rsidRPr="000D1ECD">
        <w:rPr>
          <w:rFonts w:ascii="Verdana" w:hAnsi="Verdana"/>
          <w:sz w:val="24"/>
          <w:szCs w:val="24"/>
        </w:rPr>
        <w:t>Risaralda, administrando justicia en nombre de la República y por autoridad de la ley</w:t>
      </w:r>
      <w:r w:rsidR="00BA7EE5" w:rsidRPr="000D1ECD">
        <w:rPr>
          <w:rFonts w:ascii="Verdana" w:hAnsi="Verdana"/>
          <w:sz w:val="24"/>
          <w:szCs w:val="24"/>
        </w:rPr>
        <w:t>,</w:t>
      </w:r>
    </w:p>
    <w:p w:rsidR="00B50886" w:rsidRPr="000D1ECD" w:rsidRDefault="00B50886" w:rsidP="00E17F7F">
      <w:pPr>
        <w:suppressAutoHyphens/>
        <w:spacing w:line="336" w:lineRule="auto"/>
        <w:jc w:val="both"/>
        <w:rPr>
          <w:rFonts w:ascii="Verdana" w:hAnsi="Verdana"/>
          <w:b/>
          <w:sz w:val="24"/>
          <w:szCs w:val="24"/>
        </w:rPr>
      </w:pPr>
      <w:r w:rsidRPr="000D1ECD">
        <w:rPr>
          <w:rFonts w:ascii="Verdana" w:hAnsi="Verdana"/>
          <w:b/>
          <w:sz w:val="24"/>
          <w:szCs w:val="24"/>
        </w:rPr>
        <w:t>R E S U E L V E</w:t>
      </w:r>
    </w:p>
    <w:p w:rsidR="00B50886" w:rsidRPr="000D1ECD" w:rsidRDefault="00B50886" w:rsidP="00E17F7F">
      <w:pPr>
        <w:suppressAutoHyphens/>
        <w:spacing w:line="336" w:lineRule="auto"/>
        <w:jc w:val="both"/>
        <w:rPr>
          <w:rFonts w:ascii="Verdana" w:hAnsi="Verdana"/>
          <w:sz w:val="26"/>
          <w:szCs w:val="26"/>
        </w:rPr>
      </w:pPr>
    </w:p>
    <w:p w:rsidR="00FC1C42" w:rsidRPr="000D1ECD" w:rsidRDefault="00B50886" w:rsidP="00E17F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0D1ECD">
        <w:rPr>
          <w:rFonts w:ascii="Verdana" w:hAnsi="Verdana"/>
          <w:b/>
          <w:sz w:val="24"/>
          <w:szCs w:val="24"/>
        </w:rPr>
        <w:t xml:space="preserve">PRIMERO: </w:t>
      </w:r>
      <w:r w:rsidR="00A65550" w:rsidRPr="000D1ECD">
        <w:rPr>
          <w:rFonts w:ascii="Verdana" w:hAnsi="Verdana"/>
          <w:b/>
          <w:sz w:val="24"/>
          <w:szCs w:val="24"/>
        </w:rPr>
        <w:t>REVOCAR</w:t>
      </w:r>
      <w:r w:rsidR="00E8276D" w:rsidRPr="000D1ECD">
        <w:rPr>
          <w:rFonts w:ascii="Verdana" w:hAnsi="Verdana"/>
          <w:sz w:val="24"/>
          <w:szCs w:val="24"/>
        </w:rPr>
        <w:t xml:space="preserve"> la sentencia </w:t>
      </w:r>
      <w:r w:rsidR="00A04A2C" w:rsidRPr="000D1ECD">
        <w:rPr>
          <w:rFonts w:ascii="Verdana" w:hAnsi="Verdana"/>
          <w:sz w:val="24"/>
          <w:szCs w:val="24"/>
        </w:rPr>
        <w:t xml:space="preserve">proferida </w:t>
      </w:r>
      <w:r w:rsidR="00A65550" w:rsidRPr="000D1ECD">
        <w:rPr>
          <w:rFonts w:ascii="Verdana" w:hAnsi="Verdana"/>
          <w:sz w:val="24"/>
          <w:szCs w:val="24"/>
        </w:rPr>
        <w:t xml:space="preserve">por el Juzgado Civil del Circuito de Dosquebradas, el 15 de mayo pasado, dentro de la acción </w:t>
      </w:r>
      <w:r w:rsidR="00A65550" w:rsidRPr="000D1ECD">
        <w:rPr>
          <w:rFonts w:ascii="Verdana" w:hAnsi="Verdana"/>
          <w:sz w:val="24"/>
          <w:szCs w:val="24"/>
        </w:rPr>
        <w:lastRenderedPageBreak/>
        <w:t>de tutela instaurada por  la señora María Dora García Arias contra el  Juzgado Segundo Civil Municipal de Dosquebradas, a la que fueron vinculados los señores César Augusto Villa Marín y Jorge Horacio Cardona</w:t>
      </w:r>
      <w:r w:rsidR="0067074C" w:rsidRPr="000D1ECD">
        <w:rPr>
          <w:rFonts w:ascii="Verdana" w:hAnsi="Verdana"/>
          <w:sz w:val="24"/>
          <w:szCs w:val="24"/>
        </w:rPr>
        <w:t>;</w:t>
      </w:r>
      <w:r w:rsidR="00A65550" w:rsidRPr="000D1ECD">
        <w:rPr>
          <w:rFonts w:ascii="Verdana" w:hAnsi="Verdana"/>
          <w:sz w:val="24"/>
          <w:szCs w:val="24"/>
        </w:rPr>
        <w:t xml:space="preserve"> en su lugar</w:t>
      </w:r>
      <w:r w:rsidR="0067074C" w:rsidRPr="000D1ECD">
        <w:rPr>
          <w:rFonts w:ascii="Verdana" w:hAnsi="Verdana"/>
          <w:sz w:val="24"/>
          <w:szCs w:val="24"/>
        </w:rPr>
        <w:t>,</w:t>
      </w:r>
      <w:r w:rsidR="00A65550" w:rsidRPr="000D1ECD">
        <w:rPr>
          <w:rFonts w:ascii="Verdana" w:hAnsi="Verdana"/>
          <w:sz w:val="24"/>
          <w:szCs w:val="24"/>
        </w:rPr>
        <w:t xml:space="preserve"> se declara improcedente el amparo</w:t>
      </w:r>
      <w:r w:rsidR="0067074C" w:rsidRPr="000D1ECD">
        <w:rPr>
          <w:rFonts w:ascii="Verdana" w:hAnsi="Verdana"/>
          <w:sz w:val="24"/>
          <w:szCs w:val="24"/>
        </w:rPr>
        <w:t xml:space="preserve"> solicitado</w:t>
      </w:r>
      <w:r w:rsidR="00A65550" w:rsidRPr="000D1ECD">
        <w:rPr>
          <w:rFonts w:ascii="Verdana" w:hAnsi="Verdana"/>
          <w:sz w:val="24"/>
          <w:szCs w:val="24"/>
        </w:rPr>
        <w:t>.</w:t>
      </w:r>
    </w:p>
    <w:p w:rsidR="00784B14" w:rsidRPr="000D1ECD" w:rsidRDefault="00784B14" w:rsidP="00E17F7F">
      <w:pPr>
        <w:suppressAutoHyphens/>
        <w:spacing w:line="336" w:lineRule="auto"/>
        <w:jc w:val="both"/>
        <w:rPr>
          <w:rFonts w:ascii="Verdana" w:hAnsi="Verdana"/>
          <w:b/>
          <w:sz w:val="26"/>
          <w:szCs w:val="26"/>
        </w:rPr>
      </w:pPr>
    </w:p>
    <w:p w:rsidR="00B50886" w:rsidRPr="000D1ECD" w:rsidRDefault="00B50886" w:rsidP="00E17F7F">
      <w:pPr>
        <w:suppressAutoHyphens/>
        <w:spacing w:line="336" w:lineRule="auto"/>
        <w:jc w:val="both"/>
        <w:rPr>
          <w:rFonts w:ascii="Verdana" w:hAnsi="Verdana"/>
          <w:sz w:val="24"/>
          <w:szCs w:val="24"/>
        </w:rPr>
      </w:pPr>
      <w:r w:rsidRPr="000D1ECD">
        <w:rPr>
          <w:rFonts w:ascii="Verdana" w:hAnsi="Verdana"/>
          <w:b/>
          <w:sz w:val="24"/>
          <w:szCs w:val="24"/>
        </w:rPr>
        <w:t>SEGUNDO:</w:t>
      </w:r>
      <w:r w:rsidRPr="000D1ECD">
        <w:rPr>
          <w:rFonts w:ascii="Verdana" w:hAnsi="Verdana"/>
          <w:sz w:val="24"/>
          <w:szCs w:val="24"/>
        </w:rPr>
        <w:t xml:space="preserve"> Notifíquese esta decisión a las partes conforme lo previene el artículo 30 del Decreto 2591 de 1991.</w:t>
      </w:r>
    </w:p>
    <w:p w:rsidR="001F5904" w:rsidRPr="000D1ECD" w:rsidRDefault="001F5904" w:rsidP="00E17F7F">
      <w:pPr>
        <w:suppressAutoHyphens/>
        <w:spacing w:line="336" w:lineRule="auto"/>
        <w:jc w:val="both"/>
        <w:rPr>
          <w:rFonts w:ascii="Verdana" w:hAnsi="Verdana"/>
          <w:b/>
          <w:sz w:val="24"/>
          <w:szCs w:val="24"/>
        </w:rPr>
      </w:pPr>
    </w:p>
    <w:p w:rsidR="00B50886" w:rsidRPr="000D1ECD" w:rsidRDefault="00B50886" w:rsidP="00E17F7F">
      <w:pPr>
        <w:suppressAutoHyphens/>
        <w:spacing w:line="336" w:lineRule="auto"/>
        <w:jc w:val="both"/>
        <w:rPr>
          <w:rFonts w:ascii="Verdana" w:hAnsi="Verdana"/>
          <w:sz w:val="24"/>
          <w:szCs w:val="24"/>
        </w:rPr>
      </w:pPr>
      <w:r w:rsidRPr="000D1ECD">
        <w:rPr>
          <w:rFonts w:ascii="Verdana" w:hAnsi="Verdana"/>
          <w:b/>
          <w:sz w:val="24"/>
          <w:szCs w:val="24"/>
        </w:rPr>
        <w:t>TERCERO:</w:t>
      </w:r>
      <w:r w:rsidRPr="000D1ECD">
        <w:rPr>
          <w:rFonts w:ascii="Verdana" w:hAnsi="Verdana"/>
          <w:sz w:val="24"/>
          <w:szCs w:val="24"/>
        </w:rPr>
        <w:t xml:space="preserve"> Como lo dispone el artículo 32 del Decreto 2591 de 1991, envíese el expediente a la Corte Constitucional para su eventual revisión.</w:t>
      </w:r>
    </w:p>
    <w:p w:rsidR="00B50886" w:rsidRPr="000D1ECD" w:rsidRDefault="00B50886" w:rsidP="00E17F7F">
      <w:pPr>
        <w:suppressAutoHyphens/>
        <w:spacing w:line="336" w:lineRule="auto"/>
        <w:jc w:val="both"/>
        <w:rPr>
          <w:rFonts w:ascii="Verdana" w:hAnsi="Verdana"/>
          <w:sz w:val="24"/>
          <w:szCs w:val="24"/>
        </w:rPr>
      </w:pPr>
    </w:p>
    <w:p w:rsidR="00B50886" w:rsidRPr="000D1ECD" w:rsidRDefault="00B50886" w:rsidP="00E17F7F">
      <w:pPr>
        <w:suppressAutoHyphens/>
        <w:spacing w:line="336" w:lineRule="auto"/>
        <w:jc w:val="both"/>
        <w:rPr>
          <w:rFonts w:ascii="Verdana" w:hAnsi="Verdana"/>
          <w:sz w:val="24"/>
          <w:szCs w:val="24"/>
        </w:rPr>
      </w:pPr>
      <w:r w:rsidRPr="000D1ECD">
        <w:rPr>
          <w:rFonts w:ascii="Verdana" w:hAnsi="Verdana"/>
          <w:sz w:val="24"/>
          <w:szCs w:val="24"/>
        </w:rPr>
        <w:t xml:space="preserve">Notifíquese y cúmplase, </w:t>
      </w:r>
    </w:p>
    <w:p w:rsidR="00B50886" w:rsidRPr="000D1ECD" w:rsidRDefault="00B50886" w:rsidP="00E17F7F">
      <w:pPr>
        <w:suppressAutoHyphens/>
        <w:spacing w:line="336" w:lineRule="auto"/>
        <w:jc w:val="both"/>
        <w:rPr>
          <w:rFonts w:ascii="Verdana" w:hAnsi="Verdana"/>
          <w:sz w:val="24"/>
          <w:szCs w:val="24"/>
        </w:rPr>
      </w:pPr>
    </w:p>
    <w:p w:rsidR="00B50886" w:rsidRPr="000D1ECD" w:rsidRDefault="00B50886" w:rsidP="00E17F7F">
      <w:pPr>
        <w:suppressAutoHyphens/>
        <w:spacing w:line="336" w:lineRule="auto"/>
        <w:jc w:val="both"/>
        <w:rPr>
          <w:rFonts w:ascii="Verdana" w:hAnsi="Verdana"/>
          <w:sz w:val="24"/>
          <w:szCs w:val="24"/>
        </w:rPr>
      </w:pPr>
      <w:r w:rsidRPr="000D1ECD">
        <w:rPr>
          <w:rFonts w:ascii="Verdana" w:hAnsi="Verdana"/>
          <w:sz w:val="24"/>
          <w:szCs w:val="24"/>
        </w:rPr>
        <w:t>Los Magistrados,</w:t>
      </w:r>
    </w:p>
    <w:p w:rsidR="003C6AC3" w:rsidRPr="000D1ECD" w:rsidRDefault="003C6AC3" w:rsidP="00E17F7F">
      <w:pPr>
        <w:suppressAutoHyphens/>
        <w:spacing w:line="336" w:lineRule="auto"/>
        <w:jc w:val="both"/>
        <w:rPr>
          <w:rFonts w:ascii="Verdana" w:hAnsi="Verdana"/>
          <w:b/>
          <w:sz w:val="24"/>
          <w:szCs w:val="24"/>
        </w:rPr>
      </w:pPr>
    </w:p>
    <w:p w:rsidR="003C6AC3" w:rsidRPr="000D1ECD" w:rsidRDefault="003C6AC3" w:rsidP="00E17F7F">
      <w:pPr>
        <w:suppressAutoHyphens/>
        <w:spacing w:line="336" w:lineRule="auto"/>
        <w:jc w:val="both"/>
        <w:rPr>
          <w:rFonts w:ascii="Verdana" w:hAnsi="Verdana"/>
          <w:b/>
          <w:sz w:val="24"/>
          <w:szCs w:val="24"/>
        </w:rPr>
      </w:pPr>
    </w:p>
    <w:p w:rsidR="001F5904" w:rsidRPr="000D1ECD" w:rsidRDefault="001F5904" w:rsidP="00E17F7F">
      <w:pPr>
        <w:suppressAutoHyphens/>
        <w:spacing w:line="336" w:lineRule="auto"/>
        <w:jc w:val="both"/>
        <w:rPr>
          <w:rFonts w:ascii="Verdana" w:hAnsi="Verdana"/>
          <w:b/>
          <w:sz w:val="24"/>
          <w:szCs w:val="24"/>
        </w:rPr>
      </w:pPr>
    </w:p>
    <w:p w:rsidR="00734AE5" w:rsidRPr="000D1ECD" w:rsidRDefault="00734AE5" w:rsidP="00E17F7F">
      <w:pPr>
        <w:suppressAutoHyphens/>
        <w:spacing w:line="336" w:lineRule="auto"/>
        <w:jc w:val="both"/>
        <w:rPr>
          <w:rFonts w:ascii="Verdana" w:hAnsi="Verdana"/>
          <w:b/>
          <w:sz w:val="48"/>
          <w:szCs w:val="48"/>
        </w:rPr>
      </w:pPr>
    </w:p>
    <w:p w:rsidR="00B50886" w:rsidRPr="000D1ECD" w:rsidRDefault="00B50886" w:rsidP="00E17F7F">
      <w:pPr>
        <w:suppressAutoHyphens/>
        <w:spacing w:line="336" w:lineRule="auto"/>
        <w:jc w:val="both"/>
        <w:rPr>
          <w:rFonts w:ascii="Verdana" w:hAnsi="Verdana"/>
          <w:b/>
          <w:sz w:val="24"/>
          <w:szCs w:val="24"/>
        </w:rPr>
      </w:pPr>
      <w:r w:rsidRPr="000D1ECD">
        <w:rPr>
          <w:rFonts w:ascii="Verdana" w:hAnsi="Verdana"/>
          <w:b/>
          <w:sz w:val="24"/>
          <w:szCs w:val="24"/>
        </w:rPr>
        <w:tab/>
      </w:r>
      <w:r w:rsidRPr="000D1ECD">
        <w:rPr>
          <w:rFonts w:ascii="Verdana" w:hAnsi="Verdana"/>
          <w:b/>
          <w:sz w:val="24"/>
          <w:szCs w:val="24"/>
        </w:rPr>
        <w:tab/>
      </w:r>
      <w:r w:rsidRPr="000D1ECD">
        <w:rPr>
          <w:rFonts w:ascii="Verdana" w:hAnsi="Verdana"/>
          <w:b/>
          <w:sz w:val="24"/>
          <w:szCs w:val="24"/>
        </w:rPr>
        <w:tab/>
        <w:t>CLAUDIA MARÍA ARCILA RÍOS</w:t>
      </w:r>
    </w:p>
    <w:p w:rsidR="00303567" w:rsidRPr="000D1ECD" w:rsidRDefault="00303567" w:rsidP="00E17F7F">
      <w:pPr>
        <w:suppressAutoHyphens/>
        <w:spacing w:line="336" w:lineRule="auto"/>
        <w:jc w:val="both"/>
        <w:rPr>
          <w:rFonts w:ascii="Verdana" w:hAnsi="Verdana"/>
          <w:b/>
          <w:sz w:val="24"/>
          <w:szCs w:val="24"/>
        </w:rPr>
      </w:pPr>
    </w:p>
    <w:p w:rsidR="001F5904" w:rsidRPr="000D1ECD" w:rsidRDefault="001F5904" w:rsidP="00E17F7F">
      <w:pPr>
        <w:suppressAutoHyphens/>
        <w:spacing w:line="336" w:lineRule="auto"/>
        <w:jc w:val="both"/>
        <w:rPr>
          <w:rFonts w:ascii="Verdana" w:hAnsi="Verdana"/>
          <w:b/>
          <w:sz w:val="24"/>
          <w:szCs w:val="24"/>
        </w:rPr>
      </w:pPr>
    </w:p>
    <w:p w:rsidR="001F5904" w:rsidRPr="000D1ECD" w:rsidRDefault="001F5904" w:rsidP="00E17F7F">
      <w:pPr>
        <w:suppressAutoHyphens/>
        <w:spacing w:line="336" w:lineRule="auto"/>
        <w:jc w:val="both"/>
        <w:rPr>
          <w:rFonts w:ascii="Verdana" w:hAnsi="Verdana"/>
          <w:b/>
          <w:sz w:val="24"/>
          <w:szCs w:val="24"/>
        </w:rPr>
      </w:pPr>
    </w:p>
    <w:p w:rsidR="00B50886" w:rsidRPr="000D1ECD" w:rsidRDefault="00B50886" w:rsidP="00E17F7F">
      <w:pPr>
        <w:suppressAutoHyphens/>
        <w:spacing w:line="336" w:lineRule="auto"/>
        <w:jc w:val="both"/>
        <w:rPr>
          <w:rFonts w:ascii="Verdana" w:hAnsi="Verdana"/>
          <w:b/>
          <w:sz w:val="48"/>
          <w:szCs w:val="48"/>
        </w:rPr>
      </w:pPr>
    </w:p>
    <w:p w:rsidR="00B50886" w:rsidRPr="000D1ECD" w:rsidRDefault="00B50886" w:rsidP="00E17F7F">
      <w:pPr>
        <w:suppressAutoHyphens/>
        <w:spacing w:line="336" w:lineRule="auto"/>
        <w:jc w:val="both"/>
        <w:rPr>
          <w:rFonts w:ascii="Verdana" w:hAnsi="Verdana"/>
          <w:b/>
          <w:sz w:val="24"/>
          <w:szCs w:val="24"/>
        </w:rPr>
      </w:pPr>
      <w:r w:rsidRPr="000D1ECD">
        <w:rPr>
          <w:rFonts w:ascii="Verdana" w:hAnsi="Verdana"/>
          <w:b/>
          <w:sz w:val="24"/>
          <w:szCs w:val="24"/>
        </w:rPr>
        <w:tab/>
      </w:r>
      <w:r w:rsidRPr="000D1ECD">
        <w:rPr>
          <w:rFonts w:ascii="Verdana" w:hAnsi="Verdana"/>
          <w:b/>
          <w:sz w:val="24"/>
          <w:szCs w:val="24"/>
        </w:rPr>
        <w:tab/>
      </w:r>
      <w:r w:rsidRPr="000D1ECD">
        <w:rPr>
          <w:rFonts w:ascii="Verdana" w:hAnsi="Verdana"/>
          <w:b/>
          <w:sz w:val="24"/>
          <w:szCs w:val="24"/>
        </w:rPr>
        <w:tab/>
        <w:t>DUBERNEY GRISALES HERRERA</w:t>
      </w:r>
    </w:p>
    <w:p w:rsidR="003C6AC3" w:rsidRPr="000D1ECD" w:rsidRDefault="003C6AC3" w:rsidP="00E17F7F">
      <w:pPr>
        <w:suppressAutoHyphens/>
        <w:spacing w:line="336" w:lineRule="auto"/>
        <w:jc w:val="both"/>
        <w:rPr>
          <w:rFonts w:ascii="Verdana" w:hAnsi="Verdana"/>
          <w:b/>
          <w:sz w:val="24"/>
          <w:szCs w:val="24"/>
        </w:rPr>
      </w:pPr>
    </w:p>
    <w:p w:rsidR="001F5904" w:rsidRPr="000D1ECD" w:rsidRDefault="001F5904" w:rsidP="00E17F7F">
      <w:pPr>
        <w:suppressAutoHyphens/>
        <w:spacing w:line="336" w:lineRule="auto"/>
        <w:jc w:val="both"/>
        <w:rPr>
          <w:rFonts w:ascii="Verdana" w:hAnsi="Verdana"/>
          <w:b/>
          <w:sz w:val="24"/>
          <w:szCs w:val="24"/>
        </w:rPr>
      </w:pPr>
    </w:p>
    <w:p w:rsidR="001F5904" w:rsidRPr="000D1ECD" w:rsidRDefault="001F5904" w:rsidP="00E17F7F">
      <w:pPr>
        <w:suppressAutoHyphens/>
        <w:spacing w:line="336" w:lineRule="auto"/>
        <w:jc w:val="both"/>
        <w:rPr>
          <w:rFonts w:ascii="Verdana" w:hAnsi="Verdana"/>
          <w:b/>
          <w:sz w:val="24"/>
          <w:szCs w:val="24"/>
        </w:rPr>
      </w:pPr>
    </w:p>
    <w:p w:rsidR="00551022" w:rsidRPr="000D1ECD" w:rsidRDefault="00551022" w:rsidP="00E17F7F">
      <w:pPr>
        <w:suppressAutoHyphens/>
        <w:spacing w:line="336" w:lineRule="auto"/>
        <w:jc w:val="both"/>
        <w:rPr>
          <w:rFonts w:ascii="Verdana" w:hAnsi="Verdana"/>
          <w:b/>
          <w:sz w:val="48"/>
          <w:szCs w:val="48"/>
        </w:rPr>
      </w:pPr>
    </w:p>
    <w:p w:rsidR="00783AC2" w:rsidRPr="000D1ECD" w:rsidRDefault="00B50886" w:rsidP="00E17F7F">
      <w:pPr>
        <w:suppressAutoHyphens/>
        <w:spacing w:line="336" w:lineRule="auto"/>
        <w:jc w:val="both"/>
        <w:rPr>
          <w:rFonts w:ascii="Verdana" w:hAnsi="Verdana"/>
          <w:b/>
          <w:sz w:val="24"/>
          <w:szCs w:val="24"/>
        </w:rPr>
      </w:pPr>
      <w:r w:rsidRPr="000D1ECD">
        <w:rPr>
          <w:rFonts w:ascii="Verdana" w:hAnsi="Verdana"/>
          <w:b/>
          <w:sz w:val="24"/>
          <w:szCs w:val="24"/>
        </w:rPr>
        <w:tab/>
      </w:r>
      <w:r w:rsidRPr="000D1ECD">
        <w:rPr>
          <w:rFonts w:ascii="Verdana" w:hAnsi="Verdana"/>
          <w:b/>
          <w:sz w:val="24"/>
          <w:szCs w:val="24"/>
        </w:rPr>
        <w:tab/>
      </w:r>
      <w:r w:rsidRPr="000D1ECD">
        <w:rPr>
          <w:rFonts w:ascii="Verdana" w:hAnsi="Verdana"/>
          <w:b/>
          <w:sz w:val="24"/>
          <w:szCs w:val="24"/>
        </w:rPr>
        <w:tab/>
        <w:t>EDDER JIMMY SÁNCHEZ CALAMBÁS</w:t>
      </w:r>
    </w:p>
    <w:sectPr w:rsidR="00783AC2" w:rsidRPr="000D1ECD" w:rsidSect="00004FED">
      <w:footerReference w:type="default" r:id="rId8"/>
      <w:pgSz w:w="12242" w:h="18722" w:code="14"/>
      <w:pgMar w:top="1985" w:right="1644" w:bottom="1644" w:left="2155" w:header="0" w:footer="141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5A" w:rsidRDefault="00FA215A">
      <w:r>
        <w:separator/>
      </w:r>
    </w:p>
  </w:endnote>
  <w:endnote w:type="continuationSeparator" w:id="0">
    <w:p w:rsidR="00FA215A" w:rsidRDefault="00FA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89" w:rsidRPr="00235829" w:rsidRDefault="00A644B1">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sidR="0059621A">
      <w:rPr>
        <w:rStyle w:val="Nmerodepgina"/>
        <w:rFonts w:ascii="Verdana" w:hAnsi="Verdana"/>
      </w:rPr>
      <w:instrText>PAGE</w:instrText>
    </w:r>
    <w:r w:rsidR="00742889" w:rsidRPr="00235829">
      <w:rPr>
        <w:rStyle w:val="Nmerodepgina"/>
        <w:rFonts w:ascii="Verdana" w:hAnsi="Verdana"/>
      </w:rPr>
      <w:instrText xml:space="preserve">  </w:instrText>
    </w:r>
    <w:r w:rsidRPr="00235829">
      <w:rPr>
        <w:rStyle w:val="Nmerodepgina"/>
        <w:rFonts w:ascii="Verdana" w:hAnsi="Verdana"/>
      </w:rPr>
      <w:fldChar w:fldCharType="separate"/>
    </w:r>
    <w:r w:rsidR="00F20281">
      <w:rPr>
        <w:rStyle w:val="Nmerodepgina"/>
        <w:rFonts w:ascii="Verdana" w:hAnsi="Verdana"/>
        <w:noProof/>
      </w:rPr>
      <w:t>1</w:t>
    </w:r>
    <w:r w:rsidRPr="00235829">
      <w:rPr>
        <w:rStyle w:val="Nmerodepgina"/>
        <w:rFonts w:ascii="Verdana" w:hAnsi="Verdana"/>
      </w:rPr>
      <w:fldChar w:fldCharType="end"/>
    </w:r>
  </w:p>
  <w:p w:rsidR="00742889" w:rsidRDefault="0074288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5A" w:rsidRDefault="00FA215A">
      <w:r>
        <w:separator/>
      </w:r>
    </w:p>
  </w:footnote>
  <w:footnote w:type="continuationSeparator" w:id="0">
    <w:p w:rsidR="00FA215A" w:rsidRDefault="00FA215A">
      <w:r>
        <w:continuationSeparator/>
      </w:r>
    </w:p>
  </w:footnote>
  <w:footnote w:id="1">
    <w:p w:rsidR="00976394" w:rsidRPr="00976394" w:rsidRDefault="00976394" w:rsidP="00976394">
      <w:pPr>
        <w:pStyle w:val="Textonotapie"/>
        <w:spacing w:line="276" w:lineRule="auto"/>
        <w:jc w:val="both"/>
        <w:rPr>
          <w:rFonts w:ascii="Verdana" w:hAnsi="Verdana" w:cs="Arabic Typesetting"/>
          <w:sz w:val="3"/>
          <w:szCs w:val="3"/>
        </w:rPr>
      </w:pPr>
    </w:p>
    <w:p w:rsidR="00F76A62" w:rsidRPr="00E27C0C" w:rsidRDefault="00F76A62" w:rsidP="00976394">
      <w:pPr>
        <w:pStyle w:val="Textonotapie"/>
        <w:spacing w:line="276" w:lineRule="auto"/>
        <w:jc w:val="both"/>
        <w:rPr>
          <w:rFonts w:ascii="Verdana" w:hAnsi="Verdana" w:cs="Arabic Typesetting"/>
          <w:sz w:val="16"/>
          <w:szCs w:val="16"/>
          <w:lang w:val="es-CO"/>
        </w:rPr>
      </w:pPr>
      <w:r w:rsidRPr="00E27C0C">
        <w:rPr>
          <w:rStyle w:val="Refdenotaalpie"/>
          <w:rFonts w:ascii="Verdana" w:hAnsi="Verdana" w:cs="Arabic Typesetting"/>
          <w:sz w:val="16"/>
          <w:szCs w:val="16"/>
        </w:rPr>
        <w:footnoteRef/>
      </w:r>
      <w:r w:rsidRPr="00E27C0C">
        <w:rPr>
          <w:rFonts w:ascii="Verdana" w:hAnsi="Verdana" w:cs="Arabic Typesetting"/>
          <w:sz w:val="16"/>
          <w:szCs w:val="16"/>
        </w:rPr>
        <w:t xml:space="preserve"> </w:t>
      </w:r>
      <w:r w:rsidRPr="00E27C0C">
        <w:rPr>
          <w:rFonts w:ascii="Verdana" w:hAnsi="Verdana" w:cs="Arabic Typesetting"/>
          <w:sz w:val="16"/>
          <w:szCs w:val="16"/>
          <w:lang w:val="es-CO"/>
        </w:rPr>
        <w:t>Sentencia T-307 de 2015</w:t>
      </w:r>
    </w:p>
  </w:footnote>
  <w:footnote w:id="2">
    <w:p w:rsidR="00F76A62" w:rsidRPr="00E27C0C" w:rsidRDefault="00F76A62" w:rsidP="00976394">
      <w:pPr>
        <w:pStyle w:val="Textonotapie"/>
        <w:spacing w:line="276" w:lineRule="auto"/>
        <w:jc w:val="both"/>
        <w:rPr>
          <w:rFonts w:ascii="Verdana" w:hAnsi="Verdana" w:cs="Arabic Typesetting"/>
          <w:sz w:val="16"/>
          <w:szCs w:val="16"/>
          <w:lang w:val="es-MX"/>
        </w:rPr>
      </w:pPr>
      <w:r w:rsidRPr="00E27C0C">
        <w:rPr>
          <w:rStyle w:val="Smbolodenotaalpie"/>
          <w:rFonts w:ascii="Verdana" w:hAnsi="Verdana" w:cs="Arabic Typesetting"/>
          <w:sz w:val="16"/>
          <w:szCs w:val="16"/>
        </w:rPr>
        <w:footnoteRef/>
      </w:r>
      <w:r w:rsidRPr="00E27C0C">
        <w:rPr>
          <w:rFonts w:ascii="Verdana" w:hAnsi="Verdana" w:cs="Arabic Typesetting"/>
          <w:sz w:val="16"/>
          <w:szCs w:val="16"/>
          <w:lang w:val="es-MX"/>
        </w:rPr>
        <w:t xml:space="preserve"> </w:t>
      </w:r>
      <w:r w:rsidRPr="00E27C0C">
        <w:rPr>
          <w:rFonts w:ascii="Verdana" w:hAnsi="Verdana" w:cs="Arabic Typesetting"/>
          <w:sz w:val="16"/>
          <w:szCs w:val="16"/>
          <w:lang w:val="es-CO"/>
        </w:rPr>
        <w:t>Sentencia SU-241 de 2015</w:t>
      </w:r>
    </w:p>
  </w:footnote>
  <w:footnote w:id="3">
    <w:p w:rsidR="00B7225F" w:rsidRPr="00E27C0C" w:rsidRDefault="00B7225F" w:rsidP="005033EB">
      <w:pPr>
        <w:pStyle w:val="Textonotapie"/>
        <w:spacing w:line="276" w:lineRule="auto"/>
        <w:jc w:val="both"/>
        <w:rPr>
          <w:rFonts w:ascii="Verdana" w:hAnsi="Verdana"/>
          <w:sz w:val="16"/>
          <w:szCs w:val="16"/>
          <w:lang w:val="es-CO"/>
        </w:rPr>
      </w:pPr>
      <w:r w:rsidRPr="00E27C0C">
        <w:rPr>
          <w:rStyle w:val="Refdenotaalpie"/>
          <w:rFonts w:ascii="Verdana" w:hAnsi="Verdana"/>
          <w:sz w:val="16"/>
          <w:szCs w:val="16"/>
        </w:rPr>
        <w:footnoteRef/>
      </w:r>
      <w:r w:rsidRPr="00E27C0C">
        <w:rPr>
          <w:rFonts w:ascii="Verdana" w:hAnsi="Verdana"/>
          <w:sz w:val="16"/>
          <w:szCs w:val="16"/>
        </w:rPr>
        <w:t xml:space="preserve"> </w:t>
      </w:r>
      <w:r w:rsidR="00735CFA" w:rsidRPr="00E27C0C">
        <w:rPr>
          <w:rFonts w:ascii="Verdana" w:hAnsi="Verdana"/>
          <w:sz w:val="16"/>
          <w:szCs w:val="16"/>
          <w:lang w:val="es-CO"/>
        </w:rPr>
        <w:t>Folios 9 y 10 cuaderno No. 3</w:t>
      </w:r>
    </w:p>
  </w:footnote>
  <w:footnote w:id="4">
    <w:p w:rsidR="00F218F5" w:rsidRPr="00E27C0C" w:rsidRDefault="00F218F5" w:rsidP="000D1ECD">
      <w:pPr>
        <w:pStyle w:val="Textonotapie"/>
        <w:spacing w:line="240" w:lineRule="auto"/>
        <w:jc w:val="both"/>
        <w:rPr>
          <w:rFonts w:ascii="Verdana" w:hAnsi="Verdana"/>
          <w:sz w:val="16"/>
          <w:szCs w:val="16"/>
          <w:lang w:val="es-CO"/>
        </w:rPr>
      </w:pPr>
      <w:r w:rsidRPr="00E27C0C">
        <w:rPr>
          <w:rStyle w:val="Refdenotaalpie"/>
          <w:rFonts w:ascii="Verdana" w:hAnsi="Verdana"/>
          <w:sz w:val="16"/>
          <w:szCs w:val="16"/>
        </w:rPr>
        <w:footnoteRef/>
      </w:r>
      <w:r w:rsidRPr="00E27C0C">
        <w:rPr>
          <w:rFonts w:ascii="Verdana" w:hAnsi="Verdana"/>
          <w:sz w:val="16"/>
          <w:szCs w:val="16"/>
        </w:rPr>
        <w:t xml:space="preserve"> </w:t>
      </w:r>
      <w:r w:rsidR="00BD61B6" w:rsidRPr="00E27C0C">
        <w:rPr>
          <w:rFonts w:ascii="Verdana" w:hAnsi="Verdana"/>
          <w:sz w:val="16"/>
          <w:szCs w:val="16"/>
          <w:lang w:val="es-CO"/>
        </w:rPr>
        <w:t>Folio 12 cuaderno No. 3</w:t>
      </w:r>
    </w:p>
  </w:footnote>
  <w:footnote w:id="5">
    <w:p w:rsidR="00B664E8" w:rsidRPr="00E27C0C" w:rsidRDefault="00B664E8" w:rsidP="000D1ECD">
      <w:pPr>
        <w:pStyle w:val="Textonotapie"/>
        <w:spacing w:line="240" w:lineRule="auto"/>
        <w:jc w:val="both"/>
        <w:rPr>
          <w:rFonts w:ascii="Verdana" w:hAnsi="Verdana"/>
          <w:sz w:val="16"/>
          <w:szCs w:val="16"/>
          <w:lang w:val="es-CO"/>
        </w:rPr>
      </w:pPr>
      <w:r w:rsidRPr="00E27C0C">
        <w:rPr>
          <w:rStyle w:val="Refdenotaalpie"/>
          <w:rFonts w:ascii="Verdana" w:hAnsi="Verdana"/>
          <w:sz w:val="16"/>
          <w:szCs w:val="16"/>
        </w:rPr>
        <w:footnoteRef/>
      </w:r>
      <w:r w:rsidRPr="00E27C0C">
        <w:rPr>
          <w:rFonts w:ascii="Verdana" w:hAnsi="Verdana"/>
          <w:sz w:val="16"/>
          <w:szCs w:val="16"/>
        </w:rPr>
        <w:t xml:space="preserve"> </w:t>
      </w:r>
      <w:r w:rsidRPr="00E27C0C">
        <w:rPr>
          <w:rFonts w:ascii="Verdana" w:hAnsi="Verdana"/>
          <w:sz w:val="16"/>
          <w:szCs w:val="16"/>
          <w:lang w:val="es-CO"/>
        </w:rPr>
        <w:t>Folios 13</w:t>
      </w:r>
      <w:r w:rsidR="009753C0" w:rsidRPr="00E27C0C">
        <w:rPr>
          <w:rFonts w:ascii="Verdana" w:hAnsi="Verdana"/>
          <w:sz w:val="16"/>
          <w:szCs w:val="16"/>
          <w:lang w:val="es-CO"/>
        </w:rPr>
        <w:t>, 14 y 15</w:t>
      </w:r>
      <w:r w:rsidRPr="00E27C0C">
        <w:rPr>
          <w:rFonts w:ascii="Verdana" w:hAnsi="Verdana"/>
          <w:sz w:val="16"/>
          <w:szCs w:val="16"/>
          <w:lang w:val="es-CO"/>
        </w:rPr>
        <w:t xml:space="preserve"> cuaderno No. 3</w:t>
      </w:r>
    </w:p>
  </w:footnote>
  <w:footnote w:id="6">
    <w:p w:rsidR="00333C26" w:rsidRPr="00E27C0C" w:rsidRDefault="00333C26" w:rsidP="000D1ECD">
      <w:pPr>
        <w:pStyle w:val="Textonotapie"/>
        <w:spacing w:line="240" w:lineRule="auto"/>
        <w:jc w:val="both"/>
        <w:rPr>
          <w:rFonts w:ascii="Verdana" w:hAnsi="Verdana"/>
          <w:sz w:val="16"/>
          <w:szCs w:val="16"/>
          <w:lang w:val="es-CO"/>
        </w:rPr>
      </w:pPr>
      <w:r w:rsidRPr="00E27C0C">
        <w:rPr>
          <w:rStyle w:val="Refdenotaalpie"/>
          <w:rFonts w:ascii="Verdana" w:hAnsi="Verdana"/>
          <w:sz w:val="16"/>
          <w:szCs w:val="16"/>
        </w:rPr>
        <w:footnoteRef/>
      </w:r>
      <w:r w:rsidRPr="00E27C0C">
        <w:rPr>
          <w:rFonts w:ascii="Verdana" w:hAnsi="Verdana"/>
          <w:sz w:val="16"/>
          <w:szCs w:val="16"/>
        </w:rPr>
        <w:t xml:space="preserve"> </w:t>
      </w:r>
      <w:r w:rsidRPr="00E27C0C">
        <w:rPr>
          <w:rFonts w:ascii="Verdana" w:hAnsi="Verdana"/>
          <w:sz w:val="16"/>
          <w:szCs w:val="16"/>
          <w:lang w:val="es-CO"/>
        </w:rPr>
        <w:t xml:space="preserve">Folios 13, 14 </w:t>
      </w:r>
      <w:r w:rsidR="00FC2027" w:rsidRPr="00E27C0C">
        <w:rPr>
          <w:rFonts w:ascii="Verdana" w:hAnsi="Verdana"/>
          <w:sz w:val="16"/>
          <w:szCs w:val="16"/>
          <w:lang w:val="es-CO"/>
        </w:rPr>
        <w:t xml:space="preserve">vueltos </w:t>
      </w:r>
      <w:r w:rsidRPr="00E27C0C">
        <w:rPr>
          <w:rFonts w:ascii="Verdana" w:hAnsi="Verdana"/>
          <w:sz w:val="16"/>
          <w:szCs w:val="16"/>
          <w:lang w:val="es-CO"/>
        </w:rPr>
        <w:t xml:space="preserve">y </w:t>
      </w:r>
      <w:r w:rsidR="00FC2027" w:rsidRPr="00E27C0C">
        <w:rPr>
          <w:rFonts w:ascii="Verdana" w:hAnsi="Verdana"/>
          <w:sz w:val="16"/>
          <w:szCs w:val="16"/>
          <w:lang w:val="es-CO"/>
        </w:rPr>
        <w:t>16</w:t>
      </w:r>
      <w:r w:rsidRPr="00E27C0C">
        <w:rPr>
          <w:rFonts w:ascii="Verdana" w:hAnsi="Verdana"/>
          <w:sz w:val="16"/>
          <w:szCs w:val="16"/>
          <w:lang w:val="es-CO"/>
        </w:rPr>
        <w:t xml:space="preserve"> cuaderno No. 3</w:t>
      </w:r>
    </w:p>
  </w:footnote>
  <w:footnote w:id="7">
    <w:p w:rsidR="00420DF6" w:rsidRPr="00E27C0C" w:rsidRDefault="00420DF6" w:rsidP="000D1ECD">
      <w:pPr>
        <w:pStyle w:val="Textonotapie"/>
        <w:spacing w:line="240" w:lineRule="auto"/>
        <w:jc w:val="both"/>
        <w:rPr>
          <w:rFonts w:ascii="Verdana" w:hAnsi="Verdana"/>
          <w:sz w:val="16"/>
          <w:szCs w:val="16"/>
          <w:lang w:val="es-CO"/>
        </w:rPr>
      </w:pPr>
      <w:r w:rsidRPr="00E27C0C">
        <w:rPr>
          <w:rStyle w:val="Refdenotaalpie"/>
          <w:rFonts w:ascii="Verdana" w:hAnsi="Verdana"/>
          <w:sz w:val="16"/>
          <w:szCs w:val="16"/>
        </w:rPr>
        <w:footnoteRef/>
      </w:r>
      <w:r w:rsidRPr="00E27C0C">
        <w:rPr>
          <w:rFonts w:ascii="Verdana" w:hAnsi="Verdana"/>
          <w:sz w:val="16"/>
          <w:szCs w:val="16"/>
        </w:rPr>
        <w:t xml:space="preserve"> </w:t>
      </w:r>
      <w:r w:rsidR="00450ED0" w:rsidRPr="00E27C0C">
        <w:rPr>
          <w:rFonts w:ascii="Verdana" w:hAnsi="Verdana"/>
          <w:sz w:val="16"/>
          <w:szCs w:val="16"/>
          <w:lang w:val="es-CO"/>
        </w:rPr>
        <w:t>Folio 17 cuaderno No. 3</w:t>
      </w:r>
      <w:r w:rsidRPr="00E27C0C">
        <w:rPr>
          <w:rFonts w:ascii="Verdana" w:hAnsi="Verdana"/>
          <w:sz w:val="16"/>
          <w:szCs w:val="16"/>
          <w:lang w:val="es-CO"/>
        </w:rPr>
        <w:t xml:space="preserve"> </w:t>
      </w:r>
    </w:p>
  </w:footnote>
  <w:footnote w:id="8">
    <w:p w:rsidR="00450ED0" w:rsidRPr="00E27C0C" w:rsidRDefault="00450ED0" w:rsidP="000D1ECD">
      <w:pPr>
        <w:pStyle w:val="Textonotapie"/>
        <w:spacing w:line="240" w:lineRule="auto"/>
        <w:jc w:val="both"/>
        <w:rPr>
          <w:rFonts w:ascii="Verdana" w:hAnsi="Verdana"/>
          <w:sz w:val="16"/>
          <w:szCs w:val="16"/>
          <w:lang w:val="es-CO"/>
        </w:rPr>
      </w:pPr>
      <w:r w:rsidRPr="00E27C0C">
        <w:rPr>
          <w:rStyle w:val="Refdenotaalpie"/>
          <w:rFonts w:ascii="Verdana" w:hAnsi="Verdana"/>
          <w:sz w:val="16"/>
          <w:szCs w:val="16"/>
        </w:rPr>
        <w:footnoteRef/>
      </w:r>
      <w:r w:rsidRPr="00E27C0C">
        <w:rPr>
          <w:rFonts w:ascii="Verdana" w:hAnsi="Verdana"/>
          <w:sz w:val="16"/>
          <w:szCs w:val="16"/>
        </w:rPr>
        <w:t xml:space="preserve"> </w:t>
      </w:r>
      <w:r w:rsidRPr="00E27C0C">
        <w:rPr>
          <w:rFonts w:ascii="Verdana" w:hAnsi="Verdana"/>
          <w:sz w:val="16"/>
          <w:szCs w:val="16"/>
          <w:lang w:val="es-CO"/>
        </w:rPr>
        <w:t>Folio</w:t>
      </w:r>
      <w:r w:rsidR="0004742C" w:rsidRPr="00E27C0C">
        <w:rPr>
          <w:rFonts w:ascii="Verdana" w:hAnsi="Verdana"/>
          <w:sz w:val="16"/>
          <w:szCs w:val="16"/>
          <w:lang w:val="es-CO"/>
        </w:rPr>
        <w:t>s 21 a 32</w:t>
      </w:r>
      <w:r w:rsidRPr="00E27C0C">
        <w:rPr>
          <w:rFonts w:ascii="Verdana" w:hAnsi="Verdana"/>
          <w:sz w:val="16"/>
          <w:szCs w:val="16"/>
          <w:lang w:val="es-CO"/>
        </w:rPr>
        <w:t xml:space="preserve"> cuader</w:t>
      </w:r>
      <w:r w:rsidR="0004742C" w:rsidRPr="00E27C0C">
        <w:rPr>
          <w:rFonts w:ascii="Verdana" w:hAnsi="Verdana"/>
          <w:sz w:val="16"/>
          <w:szCs w:val="16"/>
          <w:lang w:val="es-CO"/>
        </w:rPr>
        <w:t>no No. 3</w:t>
      </w:r>
    </w:p>
  </w:footnote>
  <w:footnote w:id="9">
    <w:p w:rsidR="00C55C60" w:rsidRPr="00E27C0C" w:rsidRDefault="00C55C60" w:rsidP="000D1ECD">
      <w:pPr>
        <w:pStyle w:val="Textonotapie"/>
        <w:spacing w:line="240" w:lineRule="auto"/>
        <w:jc w:val="both"/>
        <w:rPr>
          <w:rFonts w:ascii="Verdana" w:hAnsi="Verdana"/>
          <w:sz w:val="16"/>
          <w:szCs w:val="16"/>
          <w:lang w:val="es-CO"/>
        </w:rPr>
      </w:pPr>
      <w:r w:rsidRPr="00E27C0C">
        <w:rPr>
          <w:rStyle w:val="Refdenotaalpie"/>
          <w:rFonts w:ascii="Verdana" w:hAnsi="Verdana"/>
          <w:sz w:val="16"/>
          <w:szCs w:val="16"/>
        </w:rPr>
        <w:footnoteRef/>
      </w:r>
      <w:r w:rsidRPr="00E27C0C">
        <w:rPr>
          <w:rFonts w:ascii="Verdana" w:hAnsi="Verdana"/>
          <w:sz w:val="16"/>
          <w:szCs w:val="16"/>
        </w:rPr>
        <w:t xml:space="preserve"> </w:t>
      </w:r>
      <w:r w:rsidR="00BA59D4" w:rsidRPr="00E27C0C">
        <w:rPr>
          <w:rFonts w:ascii="Verdana" w:hAnsi="Verdana"/>
          <w:sz w:val="16"/>
          <w:szCs w:val="16"/>
        </w:rPr>
        <w:t>Folios 17 y 18 vueltos cuaderno No. 3</w:t>
      </w:r>
    </w:p>
  </w:footnote>
  <w:footnote w:id="10">
    <w:p w:rsidR="0054645B" w:rsidRPr="00E27C0C" w:rsidRDefault="0054645B" w:rsidP="000D1ECD">
      <w:pPr>
        <w:pStyle w:val="Textonotapie"/>
        <w:spacing w:line="240" w:lineRule="auto"/>
        <w:jc w:val="both"/>
        <w:rPr>
          <w:rFonts w:ascii="Verdana" w:hAnsi="Verdana"/>
          <w:sz w:val="16"/>
          <w:szCs w:val="16"/>
          <w:lang w:val="es-CO"/>
        </w:rPr>
      </w:pPr>
      <w:r w:rsidRPr="00E27C0C">
        <w:rPr>
          <w:rStyle w:val="Refdenotaalpie"/>
          <w:rFonts w:ascii="Verdana" w:hAnsi="Verdana"/>
          <w:sz w:val="16"/>
          <w:szCs w:val="16"/>
        </w:rPr>
        <w:footnoteRef/>
      </w:r>
      <w:r w:rsidRPr="00E27C0C">
        <w:rPr>
          <w:rFonts w:ascii="Verdana" w:hAnsi="Verdana"/>
          <w:sz w:val="16"/>
          <w:szCs w:val="16"/>
        </w:rPr>
        <w:t xml:space="preserve"> </w:t>
      </w:r>
      <w:r w:rsidRPr="00E27C0C">
        <w:rPr>
          <w:rFonts w:ascii="Verdana" w:hAnsi="Verdana"/>
          <w:sz w:val="16"/>
          <w:szCs w:val="16"/>
          <w:lang w:val="es-CO"/>
        </w:rPr>
        <w:t>Folios 18 a 20 cuaderno No. 3</w:t>
      </w:r>
    </w:p>
  </w:footnote>
  <w:footnote w:id="11">
    <w:p w:rsidR="008E5756" w:rsidRPr="00831D1F" w:rsidRDefault="008E5756" w:rsidP="008E5756">
      <w:pPr>
        <w:pStyle w:val="Textonotapie"/>
        <w:jc w:val="both"/>
        <w:rPr>
          <w:rFonts w:ascii="Verdana" w:hAnsi="Verdana"/>
          <w:sz w:val="16"/>
          <w:szCs w:val="16"/>
        </w:rPr>
      </w:pPr>
      <w:r w:rsidRPr="00831D1F">
        <w:rPr>
          <w:rStyle w:val="Refdenotaalpie"/>
          <w:rFonts w:ascii="Verdana" w:hAnsi="Verdana"/>
          <w:sz w:val="16"/>
          <w:szCs w:val="16"/>
        </w:rPr>
        <w:footnoteRef/>
      </w:r>
      <w:r w:rsidRPr="00831D1F">
        <w:rPr>
          <w:rFonts w:ascii="Verdana" w:hAnsi="Verdana"/>
          <w:sz w:val="16"/>
          <w:szCs w:val="16"/>
        </w:rPr>
        <w:t xml:space="preserve"> Corte Constitucional. Sentencia T-580 del 2011. Magistrado Ponente: Jorge Ignacio Pretelt Chaljub.</w:t>
      </w:r>
    </w:p>
  </w:footnote>
  <w:footnote w:id="12">
    <w:p w:rsidR="008E5756" w:rsidRPr="00831D1F" w:rsidRDefault="008E5756" w:rsidP="008E5756">
      <w:pPr>
        <w:pStyle w:val="Textonotapie"/>
        <w:jc w:val="both"/>
        <w:rPr>
          <w:rFonts w:ascii="Verdana" w:hAnsi="Verdana"/>
          <w:sz w:val="16"/>
          <w:szCs w:val="16"/>
        </w:rPr>
      </w:pPr>
      <w:r w:rsidRPr="00831D1F">
        <w:rPr>
          <w:rStyle w:val="Refdenotaalpie"/>
          <w:rFonts w:ascii="Verdana" w:hAnsi="Verdana"/>
          <w:sz w:val="16"/>
          <w:szCs w:val="16"/>
        </w:rPr>
        <w:footnoteRef/>
      </w:r>
      <w:r w:rsidRPr="00831D1F">
        <w:rPr>
          <w:rFonts w:ascii="Verdana" w:hAnsi="Verdana"/>
          <w:sz w:val="16"/>
          <w:szCs w:val="16"/>
        </w:rPr>
        <w:t xml:space="preserve"> Sala de Casación Civil, sentencia de tutela STC4837-2015 del 23 de abril de 2015, M.P. Jesús Vall de Rutén Ruiz, radicado No. 11001-02-03-000-2015-00753-00</w:t>
      </w:r>
    </w:p>
  </w:footnote>
  <w:footnote w:id="13">
    <w:p w:rsidR="008E5756" w:rsidRPr="006A53CE" w:rsidRDefault="008E5756" w:rsidP="006A53CE">
      <w:pPr>
        <w:pStyle w:val="Textonotapie"/>
        <w:spacing w:line="240" w:lineRule="auto"/>
        <w:jc w:val="both"/>
        <w:rPr>
          <w:rFonts w:ascii="Verdana" w:hAnsi="Verdana"/>
          <w:sz w:val="16"/>
          <w:szCs w:val="16"/>
          <w:lang w:val="es-CO"/>
        </w:rPr>
      </w:pPr>
      <w:r w:rsidRPr="006A53CE">
        <w:rPr>
          <w:rStyle w:val="Refdenotaalpie"/>
          <w:rFonts w:ascii="Verdana" w:hAnsi="Verdana"/>
          <w:sz w:val="16"/>
          <w:szCs w:val="16"/>
        </w:rPr>
        <w:footnoteRef/>
      </w:r>
      <w:r w:rsidRPr="006A53CE">
        <w:rPr>
          <w:rFonts w:ascii="Verdana" w:hAnsi="Verdana"/>
          <w:sz w:val="16"/>
          <w:szCs w:val="16"/>
        </w:rPr>
        <w:t xml:space="preserve"> F</w:t>
      </w:r>
      <w:r w:rsidR="00880EEB" w:rsidRPr="006A53CE">
        <w:rPr>
          <w:rFonts w:ascii="Verdana" w:hAnsi="Verdana"/>
          <w:sz w:val="16"/>
          <w:szCs w:val="16"/>
          <w:lang w:val="es-CO"/>
        </w:rPr>
        <w:t>olios 11 cuaderno No. 1</w:t>
      </w:r>
    </w:p>
  </w:footnote>
  <w:footnote w:id="14">
    <w:p w:rsidR="00B3102C" w:rsidRPr="00E7343C" w:rsidRDefault="00B3102C" w:rsidP="00E7343C">
      <w:pPr>
        <w:spacing w:line="276" w:lineRule="auto"/>
        <w:jc w:val="both"/>
        <w:rPr>
          <w:rFonts w:ascii="Verdana" w:hAnsi="Verdana"/>
          <w:sz w:val="16"/>
          <w:szCs w:val="16"/>
          <w:lang w:val="es-CO"/>
        </w:rPr>
      </w:pPr>
      <w:r w:rsidRPr="00E7343C">
        <w:rPr>
          <w:rStyle w:val="Refdenotaalpie"/>
          <w:rFonts w:ascii="Verdana" w:hAnsi="Verdana"/>
          <w:sz w:val="16"/>
          <w:szCs w:val="16"/>
        </w:rPr>
        <w:footnoteRef/>
      </w:r>
      <w:r w:rsidRPr="00E7343C">
        <w:rPr>
          <w:rFonts w:ascii="Verdana" w:hAnsi="Verdana"/>
          <w:sz w:val="16"/>
          <w:szCs w:val="16"/>
        </w:rPr>
        <w:t xml:space="preserve"> </w:t>
      </w:r>
      <w:r w:rsidR="00E7343C" w:rsidRPr="00E7343C">
        <w:rPr>
          <w:rFonts w:ascii="Verdana" w:hAnsi="Verdana"/>
          <w:sz w:val="16"/>
          <w:szCs w:val="16"/>
        </w:rPr>
        <w:t xml:space="preserve">Sala de Casación Civil, M.P. </w:t>
      </w:r>
      <w:r w:rsidR="00E7343C" w:rsidRPr="00E7343C">
        <w:rPr>
          <w:rFonts w:ascii="Verdana" w:hAnsi="Verdana" w:cs="Estrangelo Edessa"/>
          <w:sz w:val="16"/>
          <w:szCs w:val="16"/>
        </w:rPr>
        <w:t>Aroldo Wilson Quiroz Monsalvo</w:t>
      </w:r>
      <w:r w:rsidR="00E7343C" w:rsidRPr="00E7343C">
        <w:rPr>
          <w:rFonts w:ascii="Verdana" w:hAnsi="Verdana" w:cs="Estrangelo Edessa"/>
          <w:sz w:val="16"/>
          <w:szCs w:val="16"/>
          <w:lang w:val="es-ES"/>
        </w:rPr>
        <w:t>, sentencia de tutela S</w:t>
      </w:r>
      <w:r w:rsidR="00E7343C" w:rsidRPr="00E7343C">
        <w:rPr>
          <w:rFonts w:ascii="Verdana" w:hAnsi="Verdana" w:cs="Estrangelo Edessa"/>
          <w:sz w:val="16"/>
          <w:szCs w:val="16"/>
        </w:rPr>
        <w:t>TC21695-2017 del 15 de diciembre de 2017, radicado No. 66001-22-13-000-2017-01146-01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B35AFB"/>
    <w:multiLevelType w:val="hybridMultilevel"/>
    <w:tmpl w:val="8E62D3D4"/>
    <w:lvl w:ilvl="0" w:tplc="66F8C712">
      <w:start w:val="1"/>
      <w:numFmt w:val="decimal"/>
      <w:lvlText w:val="%1."/>
      <w:lvlJc w:val="left"/>
      <w:pPr>
        <w:ind w:left="1982" w:hanging="705"/>
      </w:pPr>
      <w:rPr>
        <w:rFonts w:hint="default"/>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0267"/>
    <w:rsid w:val="00000971"/>
    <w:rsid w:val="00001F97"/>
    <w:rsid w:val="00002C10"/>
    <w:rsid w:val="00002EB7"/>
    <w:rsid w:val="00002EC0"/>
    <w:rsid w:val="0000347C"/>
    <w:rsid w:val="000038F4"/>
    <w:rsid w:val="00003B2D"/>
    <w:rsid w:val="00004B43"/>
    <w:rsid w:val="00004D72"/>
    <w:rsid w:val="00004FED"/>
    <w:rsid w:val="00005796"/>
    <w:rsid w:val="0000625A"/>
    <w:rsid w:val="00006267"/>
    <w:rsid w:val="0000632C"/>
    <w:rsid w:val="0000769B"/>
    <w:rsid w:val="00007AB4"/>
    <w:rsid w:val="000101F2"/>
    <w:rsid w:val="00010743"/>
    <w:rsid w:val="00011043"/>
    <w:rsid w:val="00012C3C"/>
    <w:rsid w:val="000135BA"/>
    <w:rsid w:val="00013C1B"/>
    <w:rsid w:val="000150A5"/>
    <w:rsid w:val="00015A59"/>
    <w:rsid w:val="00016380"/>
    <w:rsid w:val="000167F8"/>
    <w:rsid w:val="00016D97"/>
    <w:rsid w:val="00016F72"/>
    <w:rsid w:val="00017883"/>
    <w:rsid w:val="00017E6B"/>
    <w:rsid w:val="000203AF"/>
    <w:rsid w:val="0002146D"/>
    <w:rsid w:val="00021964"/>
    <w:rsid w:val="00021CC1"/>
    <w:rsid w:val="00021CEE"/>
    <w:rsid w:val="0002273F"/>
    <w:rsid w:val="000251D0"/>
    <w:rsid w:val="000253CC"/>
    <w:rsid w:val="000265DC"/>
    <w:rsid w:val="00026603"/>
    <w:rsid w:val="00030C78"/>
    <w:rsid w:val="00030EA9"/>
    <w:rsid w:val="000319C6"/>
    <w:rsid w:val="000319DB"/>
    <w:rsid w:val="000328C1"/>
    <w:rsid w:val="000331F2"/>
    <w:rsid w:val="0003378B"/>
    <w:rsid w:val="00034026"/>
    <w:rsid w:val="0003423B"/>
    <w:rsid w:val="00034B5B"/>
    <w:rsid w:val="00034B5D"/>
    <w:rsid w:val="00034F0C"/>
    <w:rsid w:val="000360D3"/>
    <w:rsid w:val="0003617D"/>
    <w:rsid w:val="000377F2"/>
    <w:rsid w:val="0003792E"/>
    <w:rsid w:val="00037BC6"/>
    <w:rsid w:val="00037D52"/>
    <w:rsid w:val="00037E9D"/>
    <w:rsid w:val="000403EC"/>
    <w:rsid w:val="000410F7"/>
    <w:rsid w:val="00041204"/>
    <w:rsid w:val="00041BF0"/>
    <w:rsid w:val="0004224B"/>
    <w:rsid w:val="000423BC"/>
    <w:rsid w:val="00042528"/>
    <w:rsid w:val="000425D4"/>
    <w:rsid w:val="00042868"/>
    <w:rsid w:val="000437C4"/>
    <w:rsid w:val="00044998"/>
    <w:rsid w:val="00044B8A"/>
    <w:rsid w:val="00044DD8"/>
    <w:rsid w:val="0004519B"/>
    <w:rsid w:val="00045CD7"/>
    <w:rsid w:val="00046083"/>
    <w:rsid w:val="00046239"/>
    <w:rsid w:val="000462D7"/>
    <w:rsid w:val="00046359"/>
    <w:rsid w:val="00047082"/>
    <w:rsid w:val="0004742C"/>
    <w:rsid w:val="0005045F"/>
    <w:rsid w:val="00050561"/>
    <w:rsid w:val="00050823"/>
    <w:rsid w:val="00050BA7"/>
    <w:rsid w:val="0005170C"/>
    <w:rsid w:val="000518AA"/>
    <w:rsid w:val="0005317C"/>
    <w:rsid w:val="0005333B"/>
    <w:rsid w:val="0005385E"/>
    <w:rsid w:val="00054244"/>
    <w:rsid w:val="000542BF"/>
    <w:rsid w:val="000550F6"/>
    <w:rsid w:val="000552FF"/>
    <w:rsid w:val="0005588F"/>
    <w:rsid w:val="00057DB0"/>
    <w:rsid w:val="0006020F"/>
    <w:rsid w:val="000602C1"/>
    <w:rsid w:val="00060A73"/>
    <w:rsid w:val="00060B32"/>
    <w:rsid w:val="0006273F"/>
    <w:rsid w:val="00062A1D"/>
    <w:rsid w:val="00063569"/>
    <w:rsid w:val="0006359F"/>
    <w:rsid w:val="0006407C"/>
    <w:rsid w:val="000642C6"/>
    <w:rsid w:val="0006481C"/>
    <w:rsid w:val="00064A31"/>
    <w:rsid w:val="00064E2E"/>
    <w:rsid w:val="00065713"/>
    <w:rsid w:val="000659DC"/>
    <w:rsid w:val="00065DD2"/>
    <w:rsid w:val="00066B6A"/>
    <w:rsid w:val="00066C20"/>
    <w:rsid w:val="00066E59"/>
    <w:rsid w:val="00067386"/>
    <w:rsid w:val="00071197"/>
    <w:rsid w:val="00072DEC"/>
    <w:rsid w:val="00072E61"/>
    <w:rsid w:val="000731A9"/>
    <w:rsid w:val="000734A9"/>
    <w:rsid w:val="00073C94"/>
    <w:rsid w:val="00073DD7"/>
    <w:rsid w:val="00073F6A"/>
    <w:rsid w:val="000746AB"/>
    <w:rsid w:val="000747CE"/>
    <w:rsid w:val="00075443"/>
    <w:rsid w:val="00075C91"/>
    <w:rsid w:val="00075F53"/>
    <w:rsid w:val="00076414"/>
    <w:rsid w:val="00076E62"/>
    <w:rsid w:val="00077011"/>
    <w:rsid w:val="00077774"/>
    <w:rsid w:val="0007795D"/>
    <w:rsid w:val="00077B31"/>
    <w:rsid w:val="0008035D"/>
    <w:rsid w:val="0008064E"/>
    <w:rsid w:val="00080B56"/>
    <w:rsid w:val="00082195"/>
    <w:rsid w:val="000839FA"/>
    <w:rsid w:val="00083B10"/>
    <w:rsid w:val="000850EF"/>
    <w:rsid w:val="000853A5"/>
    <w:rsid w:val="00085530"/>
    <w:rsid w:val="00085571"/>
    <w:rsid w:val="000855B1"/>
    <w:rsid w:val="0008617F"/>
    <w:rsid w:val="000872D1"/>
    <w:rsid w:val="00087701"/>
    <w:rsid w:val="00090B22"/>
    <w:rsid w:val="00090EA6"/>
    <w:rsid w:val="00092238"/>
    <w:rsid w:val="00092A5D"/>
    <w:rsid w:val="00092CEC"/>
    <w:rsid w:val="000936EB"/>
    <w:rsid w:val="00093881"/>
    <w:rsid w:val="00093965"/>
    <w:rsid w:val="00093E18"/>
    <w:rsid w:val="0009433A"/>
    <w:rsid w:val="0009475A"/>
    <w:rsid w:val="0009527C"/>
    <w:rsid w:val="000953A0"/>
    <w:rsid w:val="00095ADA"/>
    <w:rsid w:val="00095E90"/>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26B"/>
    <w:rsid w:val="000A584D"/>
    <w:rsid w:val="000A596B"/>
    <w:rsid w:val="000A5CB2"/>
    <w:rsid w:val="000A6312"/>
    <w:rsid w:val="000A6BC3"/>
    <w:rsid w:val="000A74BE"/>
    <w:rsid w:val="000A7710"/>
    <w:rsid w:val="000A7819"/>
    <w:rsid w:val="000B024B"/>
    <w:rsid w:val="000B18B5"/>
    <w:rsid w:val="000B1EF5"/>
    <w:rsid w:val="000B224F"/>
    <w:rsid w:val="000B241C"/>
    <w:rsid w:val="000B25EA"/>
    <w:rsid w:val="000B270C"/>
    <w:rsid w:val="000B2B80"/>
    <w:rsid w:val="000B2EE5"/>
    <w:rsid w:val="000B4FE9"/>
    <w:rsid w:val="000B57A1"/>
    <w:rsid w:val="000B5B22"/>
    <w:rsid w:val="000B61F4"/>
    <w:rsid w:val="000B6716"/>
    <w:rsid w:val="000B71D8"/>
    <w:rsid w:val="000B71FA"/>
    <w:rsid w:val="000B79CF"/>
    <w:rsid w:val="000C0E94"/>
    <w:rsid w:val="000C19BA"/>
    <w:rsid w:val="000C20EF"/>
    <w:rsid w:val="000C420C"/>
    <w:rsid w:val="000C52D0"/>
    <w:rsid w:val="000C5CDE"/>
    <w:rsid w:val="000C5D66"/>
    <w:rsid w:val="000C60F3"/>
    <w:rsid w:val="000C62BC"/>
    <w:rsid w:val="000C6333"/>
    <w:rsid w:val="000C7200"/>
    <w:rsid w:val="000C733F"/>
    <w:rsid w:val="000D05D5"/>
    <w:rsid w:val="000D0719"/>
    <w:rsid w:val="000D1151"/>
    <w:rsid w:val="000D18E6"/>
    <w:rsid w:val="000D1978"/>
    <w:rsid w:val="000D1B85"/>
    <w:rsid w:val="000D1ECD"/>
    <w:rsid w:val="000D1EDD"/>
    <w:rsid w:val="000D235A"/>
    <w:rsid w:val="000D2954"/>
    <w:rsid w:val="000D350A"/>
    <w:rsid w:val="000D3D51"/>
    <w:rsid w:val="000D3E7A"/>
    <w:rsid w:val="000D4D05"/>
    <w:rsid w:val="000D4F97"/>
    <w:rsid w:val="000D5849"/>
    <w:rsid w:val="000D5AD8"/>
    <w:rsid w:val="000D615A"/>
    <w:rsid w:val="000D64FF"/>
    <w:rsid w:val="000D74FB"/>
    <w:rsid w:val="000D7B05"/>
    <w:rsid w:val="000E1369"/>
    <w:rsid w:val="000E244B"/>
    <w:rsid w:val="000E27D8"/>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5AE"/>
    <w:rsid w:val="000F077F"/>
    <w:rsid w:val="000F0C69"/>
    <w:rsid w:val="000F172E"/>
    <w:rsid w:val="000F1E5D"/>
    <w:rsid w:val="000F1E6A"/>
    <w:rsid w:val="000F3A88"/>
    <w:rsid w:val="000F3B86"/>
    <w:rsid w:val="000F47A5"/>
    <w:rsid w:val="000F4F36"/>
    <w:rsid w:val="000F562A"/>
    <w:rsid w:val="000F563F"/>
    <w:rsid w:val="000F64E0"/>
    <w:rsid w:val="000F6D88"/>
    <w:rsid w:val="001002C0"/>
    <w:rsid w:val="001007A0"/>
    <w:rsid w:val="00101E30"/>
    <w:rsid w:val="0010284A"/>
    <w:rsid w:val="00102C3B"/>
    <w:rsid w:val="00102C76"/>
    <w:rsid w:val="00103494"/>
    <w:rsid w:val="00103767"/>
    <w:rsid w:val="00103A99"/>
    <w:rsid w:val="00105443"/>
    <w:rsid w:val="00105702"/>
    <w:rsid w:val="00105772"/>
    <w:rsid w:val="00105803"/>
    <w:rsid w:val="00106661"/>
    <w:rsid w:val="00106F8B"/>
    <w:rsid w:val="0010721B"/>
    <w:rsid w:val="00107A2E"/>
    <w:rsid w:val="00112552"/>
    <w:rsid w:val="0011307D"/>
    <w:rsid w:val="00113095"/>
    <w:rsid w:val="001131E7"/>
    <w:rsid w:val="0011364F"/>
    <w:rsid w:val="001141A7"/>
    <w:rsid w:val="001142B2"/>
    <w:rsid w:val="001146B0"/>
    <w:rsid w:val="00114885"/>
    <w:rsid w:val="00114C16"/>
    <w:rsid w:val="0011525B"/>
    <w:rsid w:val="00115AD1"/>
    <w:rsid w:val="00115E60"/>
    <w:rsid w:val="00115E9D"/>
    <w:rsid w:val="00116716"/>
    <w:rsid w:val="00116CB6"/>
    <w:rsid w:val="00116F06"/>
    <w:rsid w:val="001203BC"/>
    <w:rsid w:val="00120C72"/>
    <w:rsid w:val="00121A68"/>
    <w:rsid w:val="00121BF1"/>
    <w:rsid w:val="00123018"/>
    <w:rsid w:val="00124F54"/>
    <w:rsid w:val="00125760"/>
    <w:rsid w:val="001259DE"/>
    <w:rsid w:val="00125EDA"/>
    <w:rsid w:val="00126126"/>
    <w:rsid w:val="00126A42"/>
    <w:rsid w:val="00126A7E"/>
    <w:rsid w:val="00126D02"/>
    <w:rsid w:val="00126DAB"/>
    <w:rsid w:val="0012776D"/>
    <w:rsid w:val="00127F22"/>
    <w:rsid w:val="00130725"/>
    <w:rsid w:val="00130821"/>
    <w:rsid w:val="00131E4C"/>
    <w:rsid w:val="0013202B"/>
    <w:rsid w:val="00132471"/>
    <w:rsid w:val="001328F9"/>
    <w:rsid w:val="00133202"/>
    <w:rsid w:val="00133B1E"/>
    <w:rsid w:val="00134012"/>
    <w:rsid w:val="001354C2"/>
    <w:rsid w:val="0013579E"/>
    <w:rsid w:val="001363C1"/>
    <w:rsid w:val="00137B47"/>
    <w:rsid w:val="00137CA5"/>
    <w:rsid w:val="00140D47"/>
    <w:rsid w:val="00141FCF"/>
    <w:rsid w:val="00142498"/>
    <w:rsid w:val="0014281C"/>
    <w:rsid w:val="001428CC"/>
    <w:rsid w:val="00142A43"/>
    <w:rsid w:val="00142B6F"/>
    <w:rsid w:val="00143251"/>
    <w:rsid w:val="00143AAB"/>
    <w:rsid w:val="00143CAF"/>
    <w:rsid w:val="0014462D"/>
    <w:rsid w:val="0014469C"/>
    <w:rsid w:val="001451A8"/>
    <w:rsid w:val="00146B6B"/>
    <w:rsid w:val="00147AB5"/>
    <w:rsid w:val="001502BB"/>
    <w:rsid w:val="00150C76"/>
    <w:rsid w:val="00151134"/>
    <w:rsid w:val="00151EF2"/>
    <w:rsid w:val="00152EBE"/>
    <w:rsid w:val="0015316A"/>
    <w:rsid w:val="00153827"/>
    <w:rsid w:val="0015391B"/>
    <w:rsid w:val="0015507F"/>
    <w:rsid w:val="00155379"/>
    <w:rsid w:val="0015596C"/>
    <w:rsid w:val="001561A2"/>
    <w:rsid w:val="001576A6"/>
    <w:rsid w:val="001605A1"/>
    <w:rsid w:val="00161D4C"/>
    <w:rsid w:val="00161EAF"/>
    <w:rsid w:val="001624E0"/>
    <w:rsid w:val="00162F5B"/>
    <w:rsid w:val="00163931"/>
    <w:rsid w:val="001641F2"/>
    <w:rsid w:val="00165E12"/>
    <w:rsid w:val="0016665D"/>
    <w:rsid w:val="00166E4A"/>
    <w:rsid w:val="001706DF"/>
    <w:rsid w:val="001711FE"/>
    <w:rsid w:val="0017166D"/>
    <w:rsid w:val="00171A88"/>
    <w:rsid w:val="001722A6"/>
    <w:rsid w:val="001725CC"/>
    <w:rsid w:val="00172D0C"/>
    <w:rsid w:val="00172F90"/>
    <w:rsid w:val="001750A0"/>
    <w:rsid w:val="00176898"/>
    <w:rsid w:val="00176924"/>
    <w:rsid w:val="0017759C"/>
    <w:rsid w:val="001801B5"/>
    <w:rsid w:val="00180781"/>
    <w:rsid w:val="00180DF6"/>
    <w:rsid w:val="001811F9"/>
    <w:rsid w:val="001817AB"/>
    <w:rsid w:val="00181983"/>
    <w:rsid w:val="00181CAD"/>
    <w:rsid w:val="00182081"/>
    <w:rsid w:val="001820E1"/>
    <w:rsid w:val="0018212A"/>
    <w:rsid w:val="001822CC"/>
    <w:rsid w:val="001829BE"/>
    <w:rsid w:val="001835C8"/>
    <w:rsid w:val="00183692"/>
    <w:rsid w:val="00183811"/>
    <w:rsid w:val="00183EA1"/>
    <w:rsid w:val="001845D4"/>
    <w:rsid w:val="00184AEF"/>
    <w:rsid w:val="00185161"/>
    <w:rsid w:val="0018591E"/>
    <w:rsid w:val="001870FE"/>
    <w:rsid w:val="001873BC"/>
    <w:rsid w:val="001873BF"/>
    <w:rsid w:val="001877D4"/>
    <w:rsid w:val="00187CE7"/>
    <w:rsid w:val="00190F80"/>
    <w:rsid w:val="001910C7"/>
    <w:rsid w:val="00191E19"/>
    <w:rsid w:val="00192566"/>
    <w:rsid w:val="00193A8F"/>
    <w:rsid w:val="00193B0F"/>
    <w:rsid w:val="00194081"/>
    <w:rsid w:val="00195140"/>
    <w:rsid w:val="00195F06"/>
    <w:rsid w:val="00196D67"/>
    <w:rsid w:val="001971D2"/>
    <w:rsid w:val="00197410"/>
    <w:rsid w:val="00197687"/>
    <w:rsid w:val="001A004E"/>
    <w:rsid w:val="001A05A3"/>
    <w:rsid w:val="001A0E2F"/>
    <w:rsid w:val="001A24C4"/>
    <w:rsid w:val="001A34D4"/>
    <w:rsid w:val="001A34E5"/>
    <w:rsid w:val="001A3D79"/>
    <w:rsid w:val="001A4154"/>
    <w:rsid w:val="001A5037"/>
    <w:rsid w:val="001A54C7"/>
    <w:rsid w:val="001A589C"/>
    <w:rsid w:val="001A5F99"/>
    <w:rsid w:val="001B006F"/>
    <w:rsid w:val="001B0109"/>
    <w:rsid w:val="001B11DB"/>
    <w:rsid w:val="001B27BF"/>
    <w:rsid w:val="001B31F9"/>
    <w:rsid w:val="001B3649"/>
    <w:rsid w:val="001B364A"/>
    <w:rsid w:val="001B3A89"/>
    <w:rsid w:val="001B3C35"/>
    <w:rsid w:val="001B3C64"/>
    <w:rsid w:val="001B405C"/>
    <w:rsid w:val="001B46B0"/>
    <w:rsid w:val="001B486B"/>
    <w:rsid w:val="001B4B27"/>
    <w:rsid w:val="001B4C63"/>
    <w:rsid w:val="001B4FA7"/>
    <w:rsid w:val="001B59A5"/>
    <w:rsid w:val="001B5A64"/>
    <w:rsid w:val="001B5A9F"/>
    <w:rsid w:val="001B5F35"/>
    <w:rsid w:val="001B6840"/>
    <w:rsid w:val="001B6CF2"/>
    <w:rsid w:val="001B77CE"/>
    <w:rsid w:val="001C0E03"/>
    <w:rsid w:val="001C1363"/>
    <w:rsid w:val="001C15C8"/>
    <w:rsid w:val="001C18AE"/>
    <w:rsid w:val="001C1C54"/>
    <w:rsid w:val="001C2135"/>
    <w:rsid w:val="001C21A1"/>
    <w:rsid w:val="001C296D"/>
    <w:rsid w:val="001C2AC1"/>
    <w:rsid w:val="001C2C18"/>
    <w:rsid w:val="001C4DA2"/>
    <w:rsid w:val="001C595B"/>
    <w:rsid w:val="001C69BE"/>
    <w:rsid w:val="001C6B3C"/>
    <w:rsid w:val="001C6B7A"/>
    <w:rsid w:val="001C7188"/>
    <w:rsid w:val="001D0743"/>
    <w:rsid w:val="001D0A33"/>
    <w:rsid w:val="001D0AC8"/>
    <w:rsid w:val="001D1191"/>
    <w:rsid w:val="001D12DF"/>
    <w:rsid w:val="001D166E"/>
    <w:rsid w:val="001D20D4"/>
    <w:rsid w:val="001D29B1"/>
    <w:rsid w:val="001D2B6B"/>
    <w:rsid w:val="001D2FE7"/>
    <w:rsid w:val="001D36F6"/>
    <w:rsid w:val="001D379B"/>
    <w:rsid w:val="001D410F"/>
    <w:rsid w:val="001D4436"/>
    <w:rsid w:val="001D5609"/>
    <w:rsid w:val="001D5716"/>
    <w:rsid w:val="001D5E79"/>
    <w:rsid w:val="001D61E9"/>
    <w:rsid w:val="001D6A51"/>
    <w:rsid w:val="001D6F46"/>
    <w:rsid w:val="001D7720"/>
    <w:rsid w:val="001D7C7E"/>
    <w:rsid w:val="001E011E"/>
    <w:rsid w:val="001E012F"/>
    <w:rsid w:val="001E02A0"/>
    <w:rsid w:val="001E122F"/>
    <w:rsid w:val="001E1A93"/>
    <w:rsid w:val="001E233E"/>
    <w:rsid w:val="001E2B56"/>
    <w:rsid w:val="001E2DC5"/>
    <w:rsid w:val="001E340B"/>
    <w:rsid w:val="001E3529"/>
    <w:rsid w:val="001E3742"/>
    <w:rsid w:val="001E37C9"/>
    <w:rsid w:val="001E3822"/>
    <w:rsid w:val="001E3F2A"/>
    <w:rsid w:val="001E42B2"/>
    <w:rsid w:val="001E5053"/>
    <w:rsid w:val="001E5B62"/>
    <w:rsid w:val="001E5CEC"/>
    <w:rsid w:val="001E703D"/>
    <w:rsid w:val="001E7F28"/>
    <w:rsid w:val="001F07E2"/>
    <w:rsid w:val="001F1274"/>
    <w:rsid w:val="001F12AF"/>
    <w:rsid w:val="001F18EB"/>
    <w:rsid w:val="001F1D1E"/>
    <w:rsid w:val="001F2ADB"/>
    <w:rsid w:val="001F3EEC"/>
    <w:rsid w:val="001F472D"/>
    <w:rsid w:val="001F4DCF"/>
    <w:rsid w:val="001F5051"/>
    <w:rsid w:val="001F5326"/>
    <w:rsid w:val="001F5803"/>
    <w:rsid w:val="001F5904"/>
    <w:rsid w:val="001F6D61"/>
    <w:rsid w:val="001F7176"/>
    <w:rsid w:val="001F77D1"/>
    <w:rsid w:val="001F7954"/>
    <w:rsid w:val="001F7BDA"/>
    <w:rsid w:val="001F7CF5"/>
    <w:rsid w:val="00200302"/>
    <w:rsid w:val="002006D6"/>
    <w:rsid w:val="00200BC8"/>
    <w:rsid w:val="00202745"/>
    <w:rsid w:val="002028BC"/>
    <w:rsid w:val="00203353"/>
    <w:rsid w:val="002038A7"/>
    <w:rsid w:val="00203D5C"/>
    <w:rsid w:val="00206192"/>
    <w:rsid w:val="00207828"/>
    <w:rsid w:val="00212329"/>
    <w:rsid w:val="002137BE"/>
    <w:rsid w:val="0021388F"/>
    <w:rsid w:val="002147A2"/>
    <w:rsid w:val="00215305"/>
    <w:rsid w:val="002163A5"/>
    <w:rsid w:val="00216AB1"/>
    <w:rsid w:val="00216FE9"/>
    <w:rsid w:val="00217F76"/>
    <w:rsid w:val="00220080"/>
    <w:rsid w:val="00220118"/>
    <w:rsid w:val="0022020D"/>
    <w:rsid w:val="00220FC2"/>
    <w:rsid w:val="00221E5B"/>
    <w:rsid w:val="0022221F"/>
    <w:rsid w:val="00222C0D"/>
    <w:rsid w:val="00223574"/>
    <w:rsid w:val="002242ED"/>
    <w:rsid w:val="00224512"/>
    <w:rsid w:val="00224A28"/>
    <w:rsid w:val="00224B09"/>
    <w:rsid w:val="00225F64"/>
    <w:rsid w:val="00227193"/>
    <w:rsid w:val="00227593"/>
    <w:rsid w:val="00227F35"/>
    <w:rsid w:val="002308B3"/>
    <w:rsid w:val="00230961"/>
    <w:rsid w:val="00230D14"/>
    <w:rsid w:val="00231196"/>
    <w:rsid w:val="002315EB"/>
    <w:rsid w:val="0023215D"/>
    <w:rsid w:val="0023241C"/>
    <w:rsid w:val="00232FD7"/>
    <w:rsid w:val="002347B9"/>
    <w:rsid w:val="002349D8"/>
    <w:rsid w:val="002351CA"/>
    <w:rsid w:val="002351E2"/>
    <w:rsid w:val="00235E47"/>
    <w:rsid w:val="002364B1"/>
    <w:rsid w:val="00236C5F"/>
    <w:rsid w:val="00237B5A"/>
    <w:rsid w:val="00237F4D"/>
    <w:rsid w:val="00240136"/>
    <w:rsid w:val="0024038A"/>
    <w:rsid w:val="00242DFA"/>
    <w:rsid w:val="00243881"/>
    <w:rsid w:val="002446E4"/>
    <w:rsid w:val="00244EEC"/>
    <w:rsid w:val="00244FAF"/>
    <w:rsid w:val="00245024"/>
    <w:rsid w:val="0024550D"/>
    <w:rsid w:val="00246115"/>
    <w:rsid w:val="002464DB"/>
    <w:rsid w:val="002466AC"/>
    <w:rsid w:val="00246AAE"/>
    <w:rsid w:val="00246ACA"/>
    <w:rsid w:val="00246C90"/>
    <w:rsid w:val="0024730B"/>
    <w:rsid w:val="0024766F"/>
    <w:rsid w:val="00247E97"/>
    <w:rsid w:val="00250AF7"/>
    <w:rsid w:val="002518C1"/>
    <w:rsid w:val="00252196"/>
    <w:rsid w:val="00252591"/>
    <w:rsid w:val="0025265A"/>
    <w:rsid w:val="00252D60"/>
    <w:rsid w:val="00254C77"/>
    <w:rsid w:val="002559F4"/>
    <w:rsid w:val="00256678"/>
    <w:rsid w:val="00256870"/>
    <w:rsid w:val="0025744E"/>
    <w:rsid w:val="00257C3C"/>
    <w:rsid w:val="00260535"/>
    <w:rsid w:val="0026208C"/>
    <w:rsid w:val="0026241A"/>
    <w:rsid w:val="00262461"/>
    <w:rsid w:val="00262634"/>
    <w:rsid w:val="00262A17"/>
    <w:rsid w:val="00262F06"/>
    <w:rsid w:val="00262FDC"/>
    <w:rsid w:val="00263366"/>
    <w:rsid w:val="002634D1"/>
    <w:rsid w:val="00263DA6"/>
    <w:rsid w:val="00264BEA"/>
    <w:rsid w:val="00264C85"/>
    <w:rsid w:val="002651EC"/>
    <w:rsid w:val="002660A3"/>
    <w:rsid w:val="002662AA"/>
    <w:rsid w:val="00266A71"/>
    <w:rsid w:val="00266D77"/>
    <w:rsid w:val="00266E94"/>
    <w:rsid w:val="002678A0"/>
    <w:rsid w:val="002711C0"/>
    <w:rsid w:val="00271448"/>
    <w:rsid w:val="002715DC"/>
    <w:rsid w:val="002720F9"/>
    <w:rsid w:val="00272D97"/>
    <w:rsid w:val="00272DB3"/>
    <w:rsid w:val="0027347F"/>
    <w:rsid w:val="002739F1"/>
    <w:rsid w:val="0027568F"/>
    <w:rsid w:val="00276063"/>
    <w:rsid w:val="002764CB"/>
    <w:rsid w:val="002764D5"/>
    <w:rsid w:val="00276EDC"/>
    <w:rsid w:val="00277444"/>
    <w:rsid w:val="0027754E"/>
    <w:rsid w:val="00277569"/>
    <w:rsid w:val="0028013C"/>
    <w:rsid w:val="00281159"/>
    <w:rsid w:val="00281819"/>
    <w:rsid w:val="00281A69"/>
    <w:rsid w:val="00282279"/>
    <w:rsid w:val="002826FB"/>
    <w:rsid w:val="0028273B"/>
    <w:rsid w:val="002834A0"/>
    <w:rsid w:val="002834D3"/>
    <w:rsid w:val="002836E0"/>
    <w:rsid w:val="00284216"/>
    <w:rsid w:val="00284D36"/>
    <w:rsid w:val="00284E8A"/>
    <w:rsid w:val="0028506B"/>
    <w:rsid w:val="00285498"/>
    <w:rsid w:val="002854DF"/>
    <w:rsid w:val="00285964"/>
    <w:rsid w:val="00285CF3"/>
    <w:rsid w:val="00286163"/>
    <w:rsid w:val="002862A9"/>
    <w:rsid w:val="00286829"/>
    <w:rsid w:val="00286C3B"/>
    <w:rsid w:val="00286F20"/>
    <w:rsid w:val="0028700C"/>
    <w:rsid w:val="00287615"/>
    <w:rsid w:val="00287E0F"/>
    <w:rsid w:val="00290D2D"/>
    <w:rsid w:val="0029178A"/>
    <w:rsid w:val="0029258E"/>
    <w:rsid w:val="002929E6"/>
    <w:rsid w:val="002932C1"/>
    <w:rsid w:val="00293648"/>
    <w:rsid w:val="002938BE"/>
    <w:rsid w:val="00293E16"/>
    <w:rsid w:val="00294C38"/>
    <w:rsid w:val="00294F2F"/>
    <w:rsid w:val="00294F88"/>
    <w:rsid w:val="00296621"/>
    <w:rsid w:val="00297904"/>
    <w:rsid w:val="00297C08"/>
    <w:rsid w:val="002A0D49"/>
    <w:rsid w:val="002A2225"/>
    <w:rsid w:val="002A2EC7"/>
    <w:rsid w:val="002A3739"/>
    <w:rsid w:val="002A4035"/>
    <w:rsid w:val="002A578B"/>
    <w:rsid w:val="002A6FF3"/>
    <w:rsid w:val="002A7AB3"/>
    <w:rsid w:val="002A7F39"/>
    <w:rsid w:val="002B0D11"/>
    <w:rsid w:val="002B0F7F"/>
    <w:rsid w:val="002B167F"/>
    <w:rsid w:val="002B17DA"/>
    <w:rsid w:val="002B1FCF"/>
    <w:rsid w:val="002B22BC"/>
    <w:rsid w:val="002B23E6"/>
    <w:rsid w:val="002B29D8"/>
    <w:rsid w:val="002B2BB8"/>
    <w:rsid w:val="002B39D1"/>
    <w:rsid w:val="002B4293"/>
    <w:rsid w:val="002B4F50"/>
    <w:rsid w:val="002B586C"/>
    <w:rsid w:val="002B66AF"/>
    <w:rsid w:val="002B6725"/>
    <w:rsid w:val="002B6CFF"/>
    <w:rsid w:val="002B6D6B"/>
    <w:rsid w:val="002B72D4"/>
    <w:rsid w:val="002B7B79"/>
    <w:rsid w:val="002C0217"/>
    <w:rsid w:val="002C0732"/>
    <w:rsid w:val="002C1801"/>
    <w:rsid w:val="002C1AB5"/>
    <w:rsid w:val="002C20AD"/>
    <w:rsid w:val="002C3A23"/>
    <w:rsid w:val="002C4169"/>
    <w:rsid w:val="002C4C94"/>
    <w:rsid w:val="002C54F1"/>
    <w:rsid w:val="002C56CF"/>
    <w:rsid w:val="002C58E5"/>
    <w:rsid w:val="002C5F9C"/>
    <w:rsid w:val="002C695A"/>
    <w:rsid w:val="002C7144"/>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3353"/>
    <w:rsid w:val="002F3469"/>
    <w:rsid w:val="002F3547"/>
    <w:rsid w:val="002F390D"/>
    <w:rsid w:val="002F3EC0"/>
    <w:rsid w:val="002F4725"/>
    <w:rsid w:val="002F4EAE"/>
    <w:rsid w:val="002F507F"/>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45FC"/>
    <w:rsid w:val="003049EB"/>
    <w:rsid w:val="00305F2E"/>
    <w:rsid w:val="003064C4"/>
    <w:rsid w:val="00306888"/>
    <w:rsid w:val="00306A7A"/>
    <w:rsid w:val="00306F0F"/>
    <w:rsid w:val="00307249"/>
    <w:rsid w:val="003077C7"/>
    <w:rsid w:val="0031071F"/>
    <w:rsid w:val="0031141B"/>
    <w:rsid w:val="0031148E"/>
    <w:rsid w:val="00311F29"/>
    <w:rsid w:val="00312429"/>
    <w:rsid w:val="00313FFA"/>
    <w:rsid w:val="00314593"/>
    <w:rsid w:val="00314D8E"/>
    <w:rsid w:val="0031548B"/>
    <w:rsid w:val="00315F32"/>
    <w:rsid w:val="00316347"/>
    <w:rsid w:val="0031637E"/>
    <w:rsid w:val="00316F27"/>
    <w:rsid w:val="0031713A"/>
    <w:rsid w:val="00317240"/>
    <w:rsid w:val="00317661"/>
    <w:rsid w:val="00317C13"/>
    <w:rsid w:val="00317C1A"/>
    <w:rsid w:val="00320522"/>
    <w:rsid w:val="00320671"/>
    <w:rsid w:val="0032083D"/>
    <w:rsid w:val="00321408"/>
    <w:rsid w:val="00323CC2"/>
    <w:rsid w:val="00325387"/>
    <w:rsid w:val="00325E31"/>
    <w:rsid w:val="003309A7"/>
    <w:rsid w:val="00330B94"/>
    <w:rsid w:val="003310FB"/>
    <w:rsid w:val="0033265F"/>
    <w:rsid w:val="00332D52"/>
    <w:rsid w:val="00333AB1"/>
    <w:rsid w:val="00333C26"/>
    <w:rsid w:val="00334184"/>
    <w:rsid w:val="00334246"/>
    <w:rsid w:val="00334DA2"/>
    <w:rsid w:val="003356FA"/>
    <w:rsid w:val="00335C9B"/>
    <w:rsid w:val="00336F32"/>
    <w:rsid w:val="00337038"/>
    <w:rsid w:val="00337433"/>
    <w:rsid w:val="00341587"/>
    <w:rsid w:val="00342503"/>
    <w:rsid w:val="00342C5F"/>
    <w:rsid w:val="00344032"/>
    <w:rsid w:val="00346384"/>
    <w:rsid w:val="00347BB3"/>
    <w:rsid w:val="003514A0"/>
    <w:rsid w:val="003519DD"/>
    <w:rsid w:val="00351D75"/>
    <w:rsid w:val="00352D02"/>
    <w:rsid w:val="00352E60"/>
    <w:rsid w:val="00352ED6"/>
    <w:rsid w:val="0035356D"/>
    <w:rsid w:val="003537D5"/>
    <w:rsid w:val="00353CFF"/>
    <w:rsid w:val="00354910"/>
    <w:rsid w:val="00355185"/>
    <w:rsid w:val="00356336"/>
    <w:rsid w:val="003563EA"/>
    <w:rsid w:val="00356A2A"/>
    <w:rsid w:val="00356A66"/>
    <w:rsid w:val="00356F0A"/>
    <w:rsid w:val="00361579"/>
    <w:rsid w:val="00361EB0"/>
    <w:rsid w:val="00362576"/>
    <w:rsid w:val="0036333C"/>
    <w:rsid w:val="003638D4"/>
    <w:rsid w:val="003650FE"/>
    <w:rsid w:val="0036515C"/>
    <w:rsid w:val="0036560B"/>
    <w:rsid w:val="003657A4"/>
    <w:rsid w:val="00365CC0"/>
    <w:rsid w:val="00365D48"/>
    <w:rsid w:val="003660AB"/>
    <w:rsid w:val="00366468"/>
    <w:rsid w:val="00367457"/>
    <w:rsid w:val="003704A2"/>
    <w:rsid w:val="00370DE2"/>
    <w:rsid w:val="00371056"/>
    <w:rsid w:val="0037175D"/>
    <w:rsid w:val="00371CA9"/>
    <w:rsid w:val="003721A1"/>
    <w:rsid w:val="003724D2"/>
    <w:rsid w:val="00372516"/>
    <w:rsid w:val="00372D3B"/>
    <w:rsid w:val="0037411D"/>
    <w:rsid w:val="00375A5B"/>
    <w:rsid w:val="00375E29"/>
    <w:rsid w:val="003768A9"/>
    <w:rsid w:val="003773B4"/>
    <w:rsid w:val="00377760"/>
    <w:rsid w:val="00377BBA"/>
    <w:rsid w:val="003801CF"/>
    <w:rsid w:val="0038037B"/>
    <w:rsid w:val="0038065C"/>
    <w:rsid w:val="003812C5"/>
    <w:rsid w:val="00381686"/>
    <w:rsid w:val="00381CCB"/>
    <w:rsid w:val="003824BF"/>
    <w:rsid w:val="00382805"/>
    <w:rsid w:val="003846E1"/>
    <w:rsid w:val="00384B21"/>
    <w:rsid w:val="00384F49"/>
    <w:rsid w:val="00385717"/>
    <w:rsid w:val="003874CA"/>
    <w:rsid w:val="003877C7"/>
    <w:rsid w:val="00387A26"/>
    <w:rsid w:val="003901D8"/>
    <w:rsid w:val="00390531"/>
    <w:rsid w:val="00391577"/>
    <w:rsid w:val="00391C3B"/>
    <w:rsid w:val="00392196"/>
    <w:rsid w:val="00392530"/>
    <w:rsid w:val="003936E8"/>
    <w:rsid w:val="00393D5D"/>
    <w:rsid w:val="0039518B"/>
    <w:rsid w:val="00396559"/>
    <w:rsid w:val="003969E2"/>
    <w:rsid w:val="003978B3"/>
    <w:rsid w:val="003A0884"/>
    <w:rsid w:val="003A0FC2"/>
    <w:rsid w:val="003A216D"/>
    <w:rsid w:val="003A2D6D"/>
    <w:rsid w:val="003A35E3"/>
    <w:rsid w:val="003A38FF"/>
    <w:rsid w:val="003A3BFE"/>
    <w:rsid w:val="003A4773"/>
    <w:rsid w:val="003A4A2E"/>
    <w:rsid w:val="003A4ADE"/>
    <w:rsid w:val="003A5A8B"/>
    <w:rsid w:val="003A679A"/>
    <w:rsid w:val="003B0275"/>
    <w:rsid w:val="003B0C96"/>
    <w:rsid w:val="003B1431"/>
    <w:rsid w:val="003B1942"/>
    <w:rsid w:val="003B2210"/>
    <w:rsid w:val="003B2B69"/>
    <w:rsid w:val="003B2ED7"/>
    <w:rsid w:val="003B3D14"/>
    <w:rsid w:val="003B40CF"/>
    <w:rsid w:val="003B51B8"/>
    <w:rsid w:val="003B6381"/>
    <w:rsid w:val="003B6BF4"/>
    <w:rsid w:val="003B6E3F"/>
    <w:rsid w:val="003B7835"/>
    <w:rsid w:val="003B7B6E"/>
    <w:rsid w:val="003C0276"/>
    <w:rsid w:val="003C03F3"/>
    <w:rsid w:val="003C0541"/>
    <w:rsid w:val="003C0A85"/>
    <w:rsid w:val="003C0B51"/>
    <w:rsid w:val="003C106C"/>
    <w:rsid w:val="003C1D5F"/>
    <w:rsid w:val="003C2B8E"/>
    <w:rsid w:val="003C2D77"/>
    <w:rsid w:val="003C3A54"/>
    <w:rsid w:val="003C3FE5"/>
    <w:rsid w:val="003C4106"/>
    <w:rsid w:val="003C4320"/>
    <w:rsid w:val="003C4AC1"/>
    <w:rsid w:val="003C5409"/>
    <w:rsid w:val="003C59E2"/>
    <w:rsid w:val="003C5C27"/>
    <w:rsid w:val="003C5FE4"/>
    <w:rsid w:val="003C648C"/>
    <w:rsid w:val="003C6AC3"/>
    <w:rsid w:val="003C6BA6"/>
    <w:rsid w:val="003C7D18"/>
    <w:rsid w:val="003D17DC"/>
    <w:rsid w:val="003D193D"/>
    <w:rsid w:val="003D1C64"/>
    <w:rsid w:val="003D2D11"/>
    <w:rsid w:val="003D2F13"/>
    <w:rsid w:val="003D36B3"/>
    <w:rsid w:val="003D3848"/>
    <w:rsid w:val="003D41CF"/>
    <w:rsid w:val="003D430C"/>
    <w:rsid w:val="003D47AC"/>
    <w:rsid w:val="003D4BE2"/>
    <w:rsid w:val="003D5029"/>
    <w:rsid w:val="003D5354"/>
    <w:rsid w:val="003D54EA"/>
    <w:rsid w:val="003D67E2"/>
    <w:rsid w:val="003D6A1A"/>
    <w:rsid w:val="003D6C6C"/>
    <w:rsid w:val="003D6CA2"/>
    <w:rsid w:val="003D78A9"/>
    <w:rsid w:val="003D7B40"/>
    <w:rsid w:val="003D7C31"/>
    <w:rsid w:val="003D7D52"/>
    <w:rsid w:val="003E0292"/>
    <w:rsid w:val="003E02CF"/>
    <w:rsid w:val="003E0BB7"/>
    <w:rsid w:val="003E0DBC"/>
    <w:rsid w:val="003E0EC6"/>
    <w:rsid w:val="003E2F81"/>
    <w:rsid w:val="003E2F98"/>
    <w:rsid w:val="003E41E4"/>
    <w:rsid w:val="003E4526"/>
    <w:rsid w:val="003E4AD7"/>
    <w:rsid w:val="003E4B3C"/>
    <w:rsid w:val="003E6341"/>
    <w:rsid w:val="003E6408"/>
    <w:rsid w:val="003E73BA"/>
    <w:rsid w:val="003E778B"/>
    <w:rsid w:val="003E7AD0"/>
    <w:rsid w:val="003E7C6C"/>
    <w:rsid w:val="003F03BC"/>
    <w:rsid w:val="003F0582"/>
    <w:rsid w:val="003F0880"/>
    <w:rsid w:val="003F0C5B"/>
    <w:rsid w:val="003F0F2C"/>
    <w:rsid w:val="003F1079"/>
    <w:rsid w:val="003F13DC"/>
    <w:rsid w:val="003F2342"/>
    <w:rsid w:val="003F2358"/>
    <w:rsid w:val="003F3822"/>
    <w:rsid w:val="003F3AED"/>
    <w:rsid w:val="003F3B7A"/>
    <w:rsid w:val="003F4D1C"/>
    <w:rsid w:val="003F4E8C"/>
    <w:rsid w:val="003F5FC1"/>
    <w:rsid w:val="003F68AA"/>
    <w:rsid w:val="003F7516"/>
    <w:rsid w:val="003F7619"/>
    <w:rsid w:val="00400091"/>
    <w:rsid w:val="0040034B"/>
    <w:rsid w:val="00400E15"/>
    <w:rsid w:val="00400F81"/>
    <w:rsid w:val="00401309"/>
    <w:rsid w:val="004039D8"/>
    <w:rsid w:val="00403E0A"/>
    <w:rsid w:val="0040523A"/>
    <w:rsid w:val="004057FA"/>
    <w:rsid w:val="00405909"/>
    <w:rsid w:val="004076E8"/>
    <w:rsid w:val="00407993"/>
    <w:rsid w:val="00407B3D"/>
    <w:rsid w:val="00407C27"/>
    <w:rsid w:val="004104D4"/>
    <w:rsid w:val="00410A8D"/>
    <w:rsid w:val="00410AB0"/>
    <w:rsid w:val="00410CC4"/>
    <w:rsid w:val="00411662"/>
    <w:rsid w:val="00412BB7"/>
    <w:rsid w:val="00412D3B"/>
    <w:rsid w:val="004142B7"/>
    <w:rsid w:val="00414838"/>
    <w:rsid w:val="00414918"/>
    <w:rsid w:val="00415364"/>
    <w:rsid w:val="00415964"/>
    <w:rsid w:val="00415992"/>
    <w:rsid w:val="00415C09"/>
    <w:rsid w:val="00415D63"/>
    <w:rsid w:val="00416561"/>
    <w:rsid w:val="00420DF6"/>
    <w:rsid w:val="0042190E"/>
    <w:rsid w:val="004227DA"/>
    <w:rsid w:val="004229F6"/>
    <w:rsid w:val="00422A4D"/>
    <w:rsid w:val="00422D67"/>
    <w:rsid w:val="0042328E"/>
    <w:rsid w:val="0042338C"/>
    <w:rsid w:val="00423E08"/>
    <w:rsid w:val="004242A8"/>
    <w:rsid w:val="00425186"/>
    <w:rsid w:val="00425986"/>
    <w:rsid w:val="00425A06"/>
    <w:rsid w:val="00425FD2"/>
    <w:rsid w:val="00426294"/>
    <w:rsid w:val="00426ADB"/>
    <w:rsid w:val="00426CD3"/>
    <w:rsid w:val="00426E5A"/>
    <w:rsid w:val="00426EA7"/>
    <w:rsid w:val="00427A8B"/>
    <w:rsid w:val="00427FB1"/>
    <w:rsid w:val="00427FC5"/>
    <w:rsid w:val="004303C0"/>
    <w:rsid w:val="004318A1"/>
    <w:rsid w:val="0043232E"/>
    <w:rsid w:val="00432EB2"/>
    <w:rsid w:val="004332AB"/>
    <w:rsid w:val="004332E3"/>
    <w:rsid w:val="0043347F"/>
    <w:rsid w:val="004342E1"/>
    <w:rsid w:val="00434C91"/>
    <w:rsid w:val="00434CDC"/>
    <w:rsid w:val="00434D40"/>
    <w:rsid w:val="004353B2"/>
    <w:rsid w:val="00435680"/>
    <w:rsid w:val="0043664A"/>
    <w:rsid w:val="00436B6B"/>
    <w:rsid w:val="0044056B"/>
    <w:rsid w:val="00440805"/>
    <w:rsid w:val="00440D46"/>
    <w:rsid w:val="004418B1"/>
    <w:rsid w:val="004418D4"/>
    <w:rsid w:val="00442360"/>
    <w:rsid w:val="00442596"/>
    <w:rsid w:val="004429F6"/>
    <w:rsid w:val="00442E77"/>
    <w:rsid w:val="00443371"/>
    <w:rsid w:val="004443F8"/>
    <w:rsid w:val="0044460B"/>
    <w:rsid w:val="00444B5A"/>
    <w:rsid w:val="004451B8"/>
    <w:rsid w:val="0044659B"/>
    <w:rsid w:val="00446E9D"/>
    <w:rsid w:val="0044738B"/>
    <w:rsid w:val="00450245"/>
    <w:rsid w:val="00450ED0"/>
    <w:rsid w:val="004510A4"/>
    <w:rsid w:val="00451FB7"/>
    <w:rsid w:val="00452514"/>
    <w:rsid w:val="00452797"/>
    <w:rsid w:val="00452B74"/>
    <w:rsid w:val="00452D16"/>
    <w:rsid w:val="00454307"/>
    <w:rsid w:val="004549BA"/>
    <w:rsid w:val="00455053"/>
    <w:rsid w:val="00456281"/>
    <w:rsid w:val="00456844"/>
    <w:rsid w:val="00456F2C"/>
    <w:rsid w:val="00456FB2"/>
    <w:rsid w:val="00457233"/>
    <w:rsid w:val="004579A2"/>
    <w:rsid w:val="004602F3"/>
    <w:rsid w:val="004603E8"/>
    <w:rsid w:val="0046041B"/>
    <w:rsid w:val="00460801"/>
    <w:rsid w:val="00460B47"/>
    <w:rsid w:val="00460F47"/>
    <w:rsid w:val="004610B8"/>
    <w:rsid w:val="0046118A"/>
    <w:rsid w:val="004617DF"/>
    <w:rsid w:val="0046195F"/>
    <w:rsid w:val="00461EF0"/>
    <w:rsid w:val="0046257B"/>
    <w:rsid w:val="004636CC"/>
    <w:rsid w:val="00464463"/>
    <w:rsid w:val="004659B7"/>
    <w:rsid w:val="00465AF0"/>
    <w:rsid w:val="00465CFB"/>
    <w:rsid w:val="00465D14"/>
    <w:rsid w:val="004665AA"/>
    <w:rsid w:val="00466E25"/>
    <w:rsid w:val="004673A1"/>
    <w:rsid w:val="004675C8"/>
    <w:rsid w:val="00470886"/>
    <w:rsid w:val="00470AFA"/>
    <w:rsid w:val="0047134E"/>
    <w:rsid w:val="00471959"/>
    <w:rsid w:val="0047267E"/>
    <w:rsid w:val="004727D2"/>
    <w:rsid w:val="00472C3C"/>
    <w:rsid w:val="00472E35"/>
    <w:rsid w:val="0047380B"/>
    <w:rsid w:val="004739B2"/>
    <w:rsid w:val="00474732"/>
    <w:rsid w:val="00474B82"/>
    <w:rsid w:val="00474BC8"/>
    <w:rsid w:val="00474C8D"/>
    <w:rsid w:val="004750E5"/>
    <w:rsid w:val="004766F2"/>
    <w:rsid w:val="00476CE9"/>
    <w:rsid w:val="00477777"/>
    <w:rsid w:val="004777D1"/>
    <w:rsid w:val="00481269"/>
    <w:rsid w:val="004825A9"/>
    <w:rsid w:val="00482A4E"/>
    <w:rsid w:val="00482D79"/>
    <w:rsid w:val="00482E87"/>
    <w:rsid w:val="00484176"/>
    <w:rsid w:val="00484823"/>
    <w:rsid w:val="004849FB"/>
    <w:rsid w:val="0048540F"/>
    <w:rsid w:val="00485608"/>
    <w:rsid w:val="004859E9"/>
    <w:rsid w:val="00485DA0"/>
    <w:rsid w:val="00485DD8"/>
    <w:rsid w:val="00485ECF"/>
    <w:rsid w:val="00486214"/>
    <w:rsid w:val="004867B0"/>
    <w:rsid w:val="00486C1C"/>
    <w:rsid w:val="004872FC"/>
    <w:rsid w:val="00487563"/>
    <w:rsid w:val="00487B6E"/>
    <w:rsid w:val="00490966"/>
    <w:rsid w:val="004920F5"/>
    <w:rsid w:val="00492B95"/>
    <w:rsid w:val="00492D6D"/>
    <w:rsid w:val="00492E91"/>
    <w:rsid w:val="0049397E"/>
    <w:rsid w:val="00493C24"/>
    <w:rsid w:val="00494FDD"/>
    <w:rsid w:val="004955B9"/>
    <w:rsid w:val="0049573C"/>
    <w:rsid w:val="00495FB8"/>
    <w:rsid w:val="00496FC2"/>
    <w:rsid w:val="00496FE3"/>
    <w:rsid w:val="00497388"/>
    <w:rsid w:val="004977F9"/>
    <w:rsid w:val="004A0149"/>
    <w:rsid w:val="004A0229"/>
    <w:rsid w:val="004A03AC"/>
    <w:rsid w:val="004A04C9"/>
    <w:rsid w:val="004A0968"/>
    <w:rsid w:val="004A11F7"/>
    <w:rsid w:val="004A12FE"/>
    <w:rsid w:val="004A173C"/>
    <w:rsid w:val="004A1886"/>
    <w:rsid w:val="004A1BB2"/>
    <w:rsid w:val="004A2558"/>
    <w:rsid w:val="004A289E"/>
    <w:rsid w:val="004A2B35"/>
    <w:rsid w:val="004A2DE2"/>
    <w:rsid w:val="004A3B63"/>
    <w:rsid w:val="004A50B8"/>
    <w:rsid w:val="004A5D47"/>
    <w:rsid w:val="004A668A"/>
    <w:rsid w:val="004A6B2D"/>
    <w:rsid w:val="004A6C84"/>
    <w:rsid w:val="004A6F3D"/>
    <w:rsid w:val="004B0181"/>
    <w:rsid w:val="004B1126"/>
    <w:rsid w:val="004B13C6"/>
    <w:rsid w:val="004B2732"/>
    <w:rsid w:val="004B3528"/>
    <w:rsid w:val="004B38B3"/>
    <w:rsid w:val="004B3960"/>
    <w:rsid w:val="004B3F92"/>
    <w:rsid w:val="004B4ED7"/>
    <w:rsid w:val="004B59AC"/>
    <w:rsid w:val="004B714D"/>
    <w:rsid w:val="004B783D"/>
    <w:rsid w:val="004B7A0E"/>
    <w:rsid w:val="004C035D"/>
    <w:rsid w:val="004C06E5"/>
    <w:rsid w:val="004C1149"/>
    <w:rsid w:val="004C24FF"/>
    <w:rsid w:val="004C3E13"/>
    <w:rsid w:val="004C50AE"/>
    <w:rsid w:val="004C5581"/>
    <w:rsid w:val="004C57A4"/>
    <w:rsid w:val="004C65AF"/>
    <w:rsid w:val="004C6FDD"/>
    <w:rsid w:val="004C7A7D"/>
    <w:rsid w:val="004D03F6"/>
    <w:rsid w:val="004D08EE"/>
    <w:rsid w:val="004D1875"/>
    <w:rsid w:val="004D1D56"/>
    <w:rsid w:val="004D1E7D"/>
    <w:rsid w:val="004D3ADC"/>
    <w:rsid w:val="004D4004"/>
    <w:rsid w:val="004D41E9"/>
    <w:rsid w:val="004D43E2"/>
    <w:rsid w:val="004D4457"/>
    <w:rsid w:val="004D4486"/>
    <w:rsid w:val="004D4AF3"/>
    <w:rsid w:val="004D4DF5"/>
    <w:rsid w:val="004D4FE0"/>
    <w:rsid w:val="004D50E2"/>
    <w:rsid w:val="004D59F4"/>
    <w:rsid w:val="004D5A4A"/>
    <w:rsid w:val="004D6472"/>
    <w:rsid w:val="004D75E5"/>
    <w:rsid w:val="004E0A06"/>
    <w:rsid w:val="004E1D17"/>
    <w:rsid w:val="004E2FFF"/>
    <w:rsid w:val="004E3357"/>
    <w:rsid w:val="004E3849"/>
    <w:rsid w:val="004E3D14"/>
    <w:rsid w:val="004E3E47"/>
    <w:rsid w:val="004E47FC"/>
    <w:rsid w:val="004E55E0"/>
    <w:rsid w:val="004E5749"/>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F34"/>
    <w:rsid w:val="004F2268"/>
    <w:rsid w:val="004F2661"/>
    <w:rsid w:val="004F2882"/>
    <w:rsid w:val="004F3388"/>
    <w:rsid w:val="004F3565"/>
    <w:rsid w:val="004F452C"/>
    <w:rsid w:val="004F4807"/>
    <w:rsid w:val="004F4AAF"/>
    <w:rsid w:val="004F50C3"/>
    <w:rsid w:val="004F68E6"/>
    <w:rsid w:val="004F6C2A"/>
    <w:rsid w:val="004F722E"/>
    <w:rsid w:val="004F7507"/>
    <w:rsid w:val="004F7A87"/>
    <w:rsid w:val="00500ADE"/>
    <w:rsid w:val="00500F7B"/>
    <w:rsid w:val="00501677"/>
    <w:rsid w:val="005033EB"/>
    <w:rsid w:val="00503675"/>
    <w:rsid w:val="00503D4F"/>
    <w:rsid w:val="00503F49"/>
    <w:rsid w:val="00504909"/>
    <w:rsid w:val="00504984"/>
    <w:rsid w:val="00504ECA"/>
    <w:rsid w:val="00505B60"/>
    <w:rsid w:val="005067CA"/>
    <w:rsid w:val="005068CE"/>
    <w:rsid w:val="00506ADD"/>
    <w:rsid w:val="005071DB"/>
    <w:rsid w:val="00507220"/>
    <w:rsid w:val="005076C0"/>
    <w:rsid w:val="005102EE"/>
    <w:rsid w:val="005108AC"/>
    <w:rsid w:val="00510E9F"/>
    <w:rsid w:val="00511AAB"/>
    <w:rsid w:val="00511B13"/>
    <w:rsid w:val="00511FA2"/>
    <w:rsid w:val="00512056"/>
    <w:rsid w:val="005123AA"/>
    <w:rsid w:val="005123C4"/>
    <w:rsid w:val="00514340"/>
    <w:rsid w:val="00514668"/>
    <w:rsid w:val="00514BBA"/>
    <w:rsid w:val="00515D8E"/>
    <w:rsid w:val="00515E0C"/>
    <w:rsid w:val="005165D6"/>
    <w:rsid w:val="00516B43"/>
    <w:rsid w:val="005178B1"/>
    <w:rsid w:val="00517A58"/>
    <w:rsid w:val="00520500"/>
    <w:rsid w:val="00520F87"/>
    <w:rsid w:val="00521308"/>
    <w:rsid w:val="0052188F"/>
    <w:rsid w:val="00522193"/>
    <w:rsid w:val="005222FB"/>
    <w:rsid w:val="00522403"/>
    <w:rsid w:val="005231DF"/>
    <w:rsid w:val="005231ED"/>
    <w:rsid w:val="0052338F"/>
    <w:rsid w:val="00523CD2"/>
    <w:rsid w:val="0052448A"/>
    <w:rsid w:val="0052552F"/>
    <w:rsid w:val="005261AD"/>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ACA"/>
    <w:rsid w:val="00536CDE"/>
    <w:rsid w:val="005375AF"/>
    <w:rsid w:val="005377FC"/>
    <w:rsid w:val="005379A4"/>
    <w:rsid w:val="005403DD"/>
    <w:rsid w:val="005415E3"/>
    <w:rsid w:val="00542294"/>
    <w:rsid w:val="00542A33"/>
    <w:rsid w:val="00543ED8"/>
    <w:rsid w:val="00544409"/>
    <w:rsid w:val="00544526"/>
    <w:rsid w:val="00544615"/>
    <w:rsid w:val="00544D6F"/>
    <w:rsid w:val="0054503C"/>
    <w:rsid w:val="0054594A"/>
    <w:rsid w:val="0054645B"/>
    <w:rsid w:val="00546CD3"/>
    <w:rsid w:val="005474EC"/>
    <w:rsid w:val="00547C40"/>
    <w:rsid w:val="00550CF8"/>
    <w:rsid w:val="00550F45"/>
    <w:rsid w:val="00551022"/>
    <w:rsid w:val="00551AD3"/>
    <w:rsid w:val="00551C19"/>
    <w:rsid w:val="00551CA1"/>
    <w:rsid w:val="00552275"/>
    <w:rsid w:val="005538D1"/>
    <w:rsid w:val="00553AD2"/>
    <w:rsid w:val="00553B43"/>
    <w:rsid w:val="00554B8C"/>
    <w:rsid w:val="00554C30"/>
    <w:rsid w:val="00554EC6"/>
    <w:rsid w:val="00554F6C"/>
    <w:rsid w:val="0055549F"/>
    <w:rsid w:val="0055645B"/>
    <w:rsid w:val="00556771"/>
    <w:rsid w:val="00556BC5"/>
    <w:rsid w:val="005578E3"/>
    <w:rsid w:val="00557B29"/>
    <w:rsid w:val="00557DF2"/>
    <w:rsid w:val="00560B82"/>
    <w:rsid w:val="00560E50"/>
    <w:rsid w:val="005613C1"/>
    <w:rsid w:val="0056198D"/>
    <w:rsid w:val="00562019"/>
    <w:rsid w:val="005623B9"/>
    <w:rsid w:val="00562E4B"/>
    <w:rsid w:val="00563523"/>
    <w:rsid w:val="005636BC"/>
    <w:rsid w:val="00564586"/>
    <w:rsid w:val="00564864"/>
    <w:rsid w:val="00565BB9"/>
    <w:rsid w:val="005662D2"/>
    <w:rsid w:val="00566597"/>
    <w:rsid w:val="00566B44"/>
    <w:rsid w:val="00566EC8"/>
    <w:rsid w:val="0056743D"/>
    <w:rsid w:val="0056746F"/>
    <w:rsid w:val="0056758D"/>
    <w:rsid w:val="0057075B"/>
    <w:rsid w:val="005728E3"/>
    <w:rsid w:val="00573328"/>
    <w:rsid w:val="005740F6"/>
    <w:rsid w:val="005744FC"/>
    <w:rsid w:val="00574542"/>
    <w:rsid w:val="00574893"/>
    <w:rsid w:val="00575034"/>
    <w:rsid w:val="00575144"/>
    <w:rsid w:val="00575D4B"/>
    <w:rsid w:val="00575E01"/>
    <w:rsid w:val="005764E6"/>
    <w:rsid w:val="00576A60"/>
    <w:rsid w:val="00576B2A"/>
    <w:rsid w:val="005770AF"/>
    <w:rsid w:val="00577B9C"/>
    <w:rsid w:val="005803C3"/>
    <w:rsid w:val="0058041E"/>
    <w:rsid w:val="0058183D"/>
    <w:rsid w:val="005819DF"/>
    <w:rsid w:val="00582CDD"/>
    <w:rsid w:val="0058305E"/>
    <w:rsid w:val="0058362E"/>
    <w:rsid w:val="00584083"/>
    <w:rsid w:val="00584D2B"/>
    <w:rsid w:val="00584DDE"/>
    <w:rsid w:val="00585500"/>
    <w:rsid w:val="00586110"/>
    <w:rsid w:val="0058671C"/>
    <w:rsid w:val="00586947"/>
    <w:rsid w:val="00586A01"/>
    <w:rsid w:val="00586A67"/>
    <w:rsid w:val="00586F5C"/>
    <w:rsid w:val="00587172"/>
    <w:rsid w:val="00587598"/>
    <w:rsid w:val="005903B4"/>
    <w:rsid w:val="005908EB"/>
    <w:rsid w:val="00590DE4"/>
    <w:rsid w:val="00590EBE"/>
    <w:rsid w:val="00591376"/>
    <w:rsid w:val="005920F9"/>
    <w:rsid w:val="005922F1"/>
    <w:rsid w:val="0059328B"/>
    <w:rsid w:val="00593FDE"/>
    <w:rsid w:val="00594053"/>
    <w:rsid w:val="0059431E"/>
    <w:rsid w:val="00594C1F"/>
    <w:rsid w:val="00594FEA"/>
    <w:rsid w:val="00595409"/>
    <w:rsid w:val="0059554D"/>
    <w:rsid w:val="00595D42"/>
    <w:rsid w:val="0059621A"/>
    <w:rsid w:val="005A079E"/>
    <w:rsid w:val="005A0851"/>
    <w:rsid w:val="005A09F6"/>
    <w:rsid w:val="005A14B2"/>
    <w:rsid w:val="005A242D"/>
    <w:rsid w:val="005A2593"/>
    <w:rsid w:val="005A2CD2"/>
    <w:rsid w:val="005A313A"/>
    <w:rsid w:val="005A35E8"/>
    <w:rsid w:val="005A3EC5"/>
    <w:rsid w:val="005A4163"/>
    <w:rsid w:val="005A469C"/>
    <w:rsid w:val="005A4A7C"/>
    <w:rsid w:val="005A4F68"/>
    <w:rsid w:val="005A5045"/>
    <w:rsid w:val="005A5DDF"/>
    <w:rsid w:val="005A6381"/>
    <w:rsid w:val="005A65A0"/>
    <w:rsid w:val="005A67E6"/>
    <w:rsid w:val="005A681E"/>
    <w:rsid w:val="005A71B1"/>
    <w:rsid w:val="005A7358"/>
    <w:rsid w:val="005A7C97"/>
    <w:rsid w:val="005B016F"/>
    <w:rsid w:val="005B0BB2"/>
    <w:rsid w:val="005B0E5C"/>
    <w:rsid w:val="005B0F2E"/>
    <w:rsid w:val="005B1189"/>
    <w:rsid w:val="005B132F"/>
    <w:rsid w:val="005B187C"/>
    <w:rsid w:val="005B20DA"/>
    <w:rsid w:val="005B539C"/>
    <w:rsid w:val="005B5B74"/>
    <w:rsid w:val="005B6091"/>
    <w:rsid w:val="005B62F5"/>
    <w:rsid w:val="005B6B98"/>
    <w:rsid w:val="005B6E8C"/>
    <w:rsid w:val="005B76C1"/>
    <w:rsid w:val="005B7C9E"/>
    <w:rsid w:val="005C02A2"/>
    <w:rsid w:val="005C08A7"/>
    <w:rsid w:val="005C0EA7"/>
    <w:rsid w:val="005C1121"/>
    <w:rsid w:val="005C257C"/>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D0053"/>
    <w:rsid w:val="005D058A"/>
    <w:rsid w:val="005D1729"/>
    <w:rsid w:val="005D199E"/>
    <w:rsid w:val="005D2B60"/>
    <w:rsid w:val="005D3C39"/>
    <w:rsid w:val="005D4499"/>
    <w:rsid w:val="005D4839"/>
    <w:rsid w:val="005D5421"/>
    <w:rsid w:val="005D5880"/>
    <w:rsid w:val="005D5E9C"/>
    <w:rsid w:val="005D5F5F"/>
    <w:rsid w:val="005D6FF0"/>
    <w:rsid w:val="005D74CF"/>
    <w:rsid w:val="005D7B83"/>
    <w:rsid w:val="005E1652"/>
    <w:rsid w:val="005E1689"/>
    <w:rsid w:val="005E17E8"/>
    <w:rsid w:val="005E1EE2"/>
    <w:rsid w:val="005E2351"/>
    <w:rsid w:val="005E2BE1"/>
    <w:rsid w:val="005E3EE6"/>
    <w:rsid w:val="005E4039"/>
    <w:rsid w:val="005E4770"/>
    <w:rsid w:val="005E4EFC"/>
    <w:rsid w:val="005E57C0"/>
    <w:rsid w:val="005E58A3"/>
    <w:rsid w:val="005E5985"/>
    <w:rsid w:val="005E6A26"/>
    <w:rsid w:val="005E6C3D"/>
    <w:rsid w:val="005E6F9B"/>
    <w:rsid w:val="005E71E2"/>
    <w:rsid w:val="005F0312"/>
    <w:rsid w:val="005F0872"/>
    <w:rsid w:val="005F0EFD"/>
    <w:rsid w:val="005F12E4"/>
    <w:rsid w:val="005F14C1"/>
    <w:rsid w:val="005F1606"/>
    <w:rsid w:val="005F171D"/>
    <w:rsid w:val="005F1852"/>
    <w:rsid w:val="005F4021"/>
    <w:rsid w:val="005F4620"/>
    <w:rsid w:val="005F4A54"/>
    <w:rsid w:val="005F538D"/>
    <w:rsid w:val="005F5515"/>
    <w:rsid w:val="005F5778"/>
    <w:rsid w:val="005F696E"/>
    <w:rsid w:val="005F71B4"/>
    <w:rsid w:val="005F7C75"/>
    <w:rsid w:val="006002A8"/>
    <w:rsid w:val="0060040A"/>
    <w:rsid w:val="0060047B"/>
    <w:rsid w:val="0060079B"/>
    <w:rsid w:val="0060080E"/>
    <w:rsid w:val="00600E3C"/>
    <w:rsid w:val="0060283C"/>
    <w:rsid w:val="00603297"/>
    <w:rsid w:val="00603895"/>
    <w:rsid w:val="0060416B"/>
    <w:rsid w:val="006052D8"/>
    <w:rsid w:val="0060547C"/>
    <w:rsid w:val="006055C0"/>
    <w:rsid w:val="00605972"/>
    <w:rsid w:val="00605A19"/>
    <w:rsid w:val="00606358"/>
    <w:rsid w:val="00606D69"/>
    <w:rsid w:val="00606F7B"/>
    <w:rsid w:val="00607023"/>
    <w:rsid w:val="0060717E"/>
    <w:rsid w:val="00610130"/>
    <w:rsid w:val="0061042D"/>
    <w:rsid w:val="006108FA"/>
    <w:rsid w:val="006125DF"/>
    <w:rsid w:val="00612F50"/>
    <w:rsid w:val="00612FD4"/>
    <w:rsid w:val="00613028"/>
    <w:rsid w:val="0061335F"/>
    <w:rsid w:val="006147DE"/>
    <w:rsid w:val="00615310"/>
    <w:rsid w:val="006157CB"/>
    <w:rsid w:val="00615920"/>
    <w:rsid w:val="00615BF8"/>
    <w:rsid w:val="00615F11"/>
    <w:rsid w:val="0061632A"/>
    <w:rsid w:val="006171EA"/>
    <w:rsid w:val="006179E9"/>
    <w:rsid w:val="00617A8F"/>
    <w:rsid w:val="00617F92"/>
    <w:rsid w:val="00620ECB"/>
    <w:rsid w:val="006216D0"/>
    <w:rsid w:val="00622A42"/>
    <w:rsid w:val="00622B1A"/>
    <w:rsid w:val="00623148"/>
    <w:rsid w:val="00623219"/>
    <w:rsid w:val="0062384E"/>
    <w:rsid w:val="00623991"/>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5986"/>
    <w:rsid w:val="00635F53"/>
    <w:rsid w:val="00635FAF"/>
    <w:rsid w:val="006369F4"/>
    <w:rsid w:val="00636AB7"/>
    <w:rsid w:val="00636B73"/>
    <w:rsid w:val="0063703D"/>
    <w:rsid w:val="00637439"/>
    <w:rsid w:val="006375B2"/>
    <w:rsid w:val="00640033"/>
    <w:rsid w:val="00640150"/>
    <w:rsid w:val="00641002"/>
    <w:rsid w:val="006410BC"/>
    <w:rsid w:val="00641531"/>
    <w:rsid w:val="00641F93"/>
    <w:rsid w:val="00642BA4"/>
    <w:rsid w:val="0064340D"/>
    <w:rsid w:val="00643862"/>
    <w:rsid w:val="00643C3F"/>
    <w:rsid w:val="00643C87"/>
    <w:rsid w:val="006441C7"/>
    <w:rsid w:val="00644B19"/>
    <w:rsid w:val="00646A02"/>
    <w:rsid w:val="006477B6"/>
    <w:rsid w:val="00650809"/>
    <w:rsid w:val="00650B45"/>
    <w:rsid w:val="006511D2"/>
    <w:rsid w:val="0065164C"/>
    <w:rsid w:val="0065233A"/>
    <w:rsid w:val="0065249A"/>
    <w:rsid w:val="0065352E"/>
    <w:rsid w:val="00653986"/>
    <w:rsid w:val="00653D63"/>
    <w:rsid w:val="006548E9"/>
    <w:rsid w:val="006561B1"/>
    <w:rsid w:val="00656BC7"/>
    <w:rsid w:val="00657045"/>
    <w:rsid w:val="00657192"/>
    <w:rsid w:val="0066231B"/>
    <w:rsid w:val="0066321B"/>
    <w:rsid w:val="0066350C"/>
    <w:rsid w:val="00663AE9"/>
    <w:rsid w:val="00664AD8"/>
    <w:rsid w:val="00665105"/>
    <w:rsid w:val="006659FD"/>
    <w:rsid w:val="00666091"/>
    <w:rsid w:val="0066664E"/>
    <w:rsid w:val="00667795"/>
    <w:rsid w:val="00667804"/>
    <w:rsid w:val="006705E9"/>
    <w:rsid w:val="00670623"/>
    <w:rsid w:val="0067074C"/>
    <w:rsid w:val="00670F49"/>
    <w:rsid w:val="0067295F"/>
    <w:rsid w:val="00672AFB"/>
    <w:rsid w:val="00672CAF"/>
    <w:rsid w:val="00673007"/>
    <w:rsid w:val="0067300D"/>
    <w:rsid w:val="00673633"/>
    <w:rsid w:val="00673833"/>
    <w:rsid w:val="00673A4E"/>
    <w:rsid w:val="00673C16"/>
    <w:rsid w:val="00673DC2"/>
    <w:rsid w:val="00674A1C"/>
    <w:rsid w:val="00674DE9"/>
    <w:rsid w:val="006754DC"/>
    <w:rsid w:val="00675778"/>
    <w:rsid w:val="00675D5F"/>
    <w:rsid w:val="006760C7"/>
    <w:rsid w:val="006761FD"/>
    <w:rsid w:val="00676C15"/>
    <w:rsid w:val="00676D05"/>
    <w:rsid w:val="00677747"/>
    <w:rsid w:val="0068050E"/>
    <w:rsid w:val="00680546"/>
    <w:rsid w:val="006809B7"/>
    <w:rsid w:val="00680F71"/>
    <w:rsid w:val="00681B70"/>
    <w:rsid w:val="0068225D"/>
    <w:rsid w:val="0068249F"/>
    <w:rsid w:val="00682692"/>
    <w:rsid w:val="00682813"/>
    <w:rsid w:val="00682852"/>
    <w:rsid w:val="0068416C"/>
    <w:rsid w:val="006861FC"/>
    <w:rsid w:val="006866EC"/>
    <w:rsid w:val="00686C0F"/>
    <w:rsid w:val="00686FBC"/>
    <w:rsid w:val="00687582"/>
    <w:rsid w:val="00687F40"/>
    <w:rsid w:val="00690811"/>
    <w:rsid w:val="00690ABB"/>
    <w:rsid w:val="00690EC8"/>
    <w:rsid w:val="006911AC"/>
    <w:rsid w:val="00691660"/>
    <w:rsid w:val="006919A4"/>
    <w:rsid w:val="00691C3E"/>
    <w:rsid w:val="00691D14"/>
    <w:rsid w:val="006922D1"/>
    <w:rsid w:val="00692425"/>
    <w:rsid w:val="0069244D"/>
    <w:rsid w:val="00694001"/>
    <w:rsid w:val="006961D5"/>
    <w:rsid w:val="00696623"/>
    <w:rsid w:val="00697C82"/>
    <w:rsid w:val="006A2503"/>
    <w:rsid w:val="006A2A95"/>
    <w:rsid w:val="006A2E5A"/>
    <w:rsid w:val="006A3210"/>
    <w:rsid w:val="006A3244"/>
    <w:rsid w:val="006A343F"/>
    <w:rsid w:val="006A376E"/>
    <w:rsid w:val="006A39BE"/>
    <w:rsid w:val="006A46C9"/>
    <w:rsid w:val="006A4DDE"/>
    <w:rsid w:val="006A52A6"/>
    <w:rsid w:val="006A53CE"/>
    <w:rsid w:val="006A5C2D"/>
    <w:rsid w:val="006A67B5"/>
    <w:rsid w:val="006A67F9"/>
    <w:rsid w:val="006A6C9A"/>
    <w:rsid w:val="006A7D5D"/>
    <w:rsid w:val="006B0052"/>
    <w:rsid w:val="006B0B43"/>
    <w:rsid w:val="006B14D8"/>
    <w:rsid w:val="006B197C"/>
    <w:rsid w:val="006B1FA1"/>
    <w:rsid w:val="006B20C3"/>
    <w:rsid w:val="006B24E5"/>
    <w:rsid w:val="006B2C4A"/>
    <w:rsid w:val="006B2E5D"/>
    <w:rsid w:val="006B3A2D"/>
    <w:rsid w:val="006B46EB"/>
    <w:rsid w:val="006B4B05"/>
    <w:rsid w:val="006B4DBE"/>
    <w:rsid w:val="006B5315"/>
    <w:rsid w:val="006B5546"/>
    <w:rsid w:val="006B74A2"/>
    <w:rsid w:val="006B7AEF"/>
    <w:rsid w:val="006C0CB6"/>
    <w:rsid w:val="006C0E19"/>
    <w:rsid w:val="006C1A8A"/>
    <w:rsid w:val="006C1C0A"/>
    <w:rsid w:val="006C20BC"/>
    <w:rsid w:val="006C3304"/>
    <w:rsid w:val="006C3577"/>
    <w:rsid w:val="006C3ACB"/>
    <w:rsid w:val="006C4658"/>
    <w:rsid w:val="006C50DC"/>
    <w:rsid w:val="006C5461"/>
    <w:rsid w:val="006C5467"/>
    <w:rsid w:val="006C594E"/>
    <w:rsid w:val="006C59BB"/>
    <w:rsid w:val="006C611C"/>
    <w:rsid w:val="006C6ABF"/>
    <w:rsid w:val="006C6CD0"/>
    <w:rsid w:val="006C7054"/>
    <w:rsid w:val="006C77B2"/>
    <w:rsid w:val="006D05E6"/>
    <w:rsid w:val="006D070E"/>
    <w:rsid w:val="006D0B16"/>
    <w:rsid w:val="006D0C81"/>
    <w:rsid w:val="006D0DE3"/>
    <w:rsid w:val="006D1043"/>
    <w:rsid w:val="006D14D0"/>
    <w:rsid w:val="006D2210"/>
    <w:rsid w:val="006D2B8C"/>
    <w:rsid w:val="006D32D7"/>
    <w:rsid w:val="006D3EC2"/>
    <w:rsid w:val="006D3FAF"/>
    <w:rsid w:val="006D4445"/>
    <w:rsid w:val="006D4D36"/>
    <w:rsid w:val="006D4E7C"/>
    <w:rsid w:val="006D519F"/>
    <w:rsid w:val="006D524A"/>
    <w:rsid w:val="006D677B"/>
    <w:rsid w:val="006D6C83"/>
    <w:rsid w:val="006D6D61"/>
    <w:rsid w:val="006D6D9D"/>
    <w:rsid w:val="006D74D5"/>
    <w:rsid w:val="006D7583"/>
    <w:rsid w:val="006D78CB"/>
    <w:rsid w:val="006D7B5A"/>
    <w:rsid w:val="006D7BAE"/>
    <w:rsid w:val="006D7D46"/>
    <w:rsid w:val="006E079C"/>
    <w:rsid w:val="006E0A1E"/>
    <w:rsid w:val="006E0CE6"/>
    <w:rsid w:val="006E1742"/>
    <w:rsid w:val="006E188D"/>
    <w:rsid w:val="006E30B1"/>
    <w:rsid w:val="006E3164"/>
    <w:rsid w:val="006E3274"/>
    <w:rsid w:val="006E32F0"/>
    <w:rsid w:val="006E6BAE"/>
    <w:rsid w:val="006E6CDB"/>
    <w:rsid w:val="006E7410"/>
    <w:rsid w:val="006F149C"/>
    <w:rsid w:val="006F1ED1"/>
    <w:rsid w:val="006F25C8"/>
    <w:rsid w:val="006F336F"/>
    <w:rsid w:val="006F3DDA"/>
    <w:rsid w:val="006F43D0"/>
    <w:rsid w:val="006F4E3A"/>
    <w:rsid w:val="006F6B47"/>
    <w:rsid w:val="006F6D4F"/>
    <w:rsid w:val="00700343"/>
    <w:rsid w:val="00700546"/>
    <w:rsid w:val="00701396"/>
    <w:rsid w:val="00701618"/>
    <w:rsid w:val="00702215"/>
    <w:rsid w:val="00702794"/>
    <w:rsid w:val="00703FDB"/>
    <w:rsid w:val="007042B4"/>
    <w:rsid w:val="00704743"/>
    <w:rsid w:val="00705508"/>
    <w:rsid w:val="00706208"/>
    <w:rsid w:val="0070647C"/>
    <w:rsid w:val="0070697B"/>
    <w:rsid w:val="007101BF"/>
    <w:rsid w:val="007114C6"/>
    <w:rsid w:val="00711AA1"/>
    <w:rsid w:val="00711F22"/>
    <w:rsid w:val="0071246E"/>
    <w:rsid w:val="00712A41"/>
    <w:rsid w:val="00712A4B"/>
    <w:rsid w:val="00712D82"/>
    <w:rsid w:val="00713102"/>
    <w:rsid w:val="007132CB"/>
    <w:rsid w:val="00713D01"/>
    <w:rsid w:val="00713EA1"/>
    <w:rsid w:val="007148BD"/>
    <w:rsid w:val="00714FF9"/>
    <w:rsid w:val="007159ED"/>
    <w:rsid w:val="00715FCA"/>
    <w:rsid w:val="00716B6E"/>
    <w:rsid w:val="00717455"/>
    <w:rsid w:val="007174B1"/>
    <w:rsid w:val="00717E16"/>
    <w:rsid w:val="00717F6D"/>
    <w:rsid w:val="0072032C"/>
    <w:rsid w:val="007203DA"/>
    <w:rsid w:val="007209D3"/>
    <w:rsid w:val="007212F5"/>
    <w:rsid w:val="007217A0"/>
    <w:rsid w:val="00721F7C"/>
    <w:rsid w:val="0072243B"/>
    <w:rsid w:val="007229C7"/>
    <w:rsid w:val="007229E5"/>
    <w:rsid w:val="00723479"/>
    <w:rsid w:val="00724033"/>
    <w:rsid w:val="00725AFD"/>
    <w:rsid w:val="00725E89"/>
    <w:rsid w:val="007270F3"/>
    <w:rsid w:val="00730053"/>
    <w:rsid w:val="00730748"/>
    <w:rsid w:val="00730DA0"/>
    <w:rsid w:val="00730DFE"/>
    <w:rsid w:val="00731778"/>
    <w:rsid w:val="00731F29"/>
    <w:rsid w:val="007326A7"/>
    <w:rsid w:val="00732FD5"/>
    <w:rsid w:val="00733659"/>
    <w:rsid w:val="0073416C"/>
    <w:rsid w:val="007342DA"/>
    <w:rsid w:val="00734AE5"/>
    <w:rsid w:val="00735CFA"/>
    <w:rsid w:val="00735FBD"/>
    <w:rsid w:val="007364ED"/>
    <w:rsid w:val="00737525"/>
    <w:rsid w:val="00737EDF"/>
    <w:rsid w:val="00741EE1"/>
    <w:rsid w:val="00742889"/>
    <w:rsid w:val="00743339"/>
    <w:rsid w:val="0074355F"/>
    <w:rsid w:val="007440E6"/>
    <w:rsid w:val="00744782"/>
    <w:rsid w:val="0074487F"/>
    <w:rsid w:val="00745B88"/>
    <w:rsid w:val="0074653E"/>
    <w:rsid w:val="00746A8A"/>
    <w:rsid w:val="00746D0F"/>
    <w:rsid w:val="007473A7"/>
    <w:rsid w:val="007474D2"/>
    <w:rsid w:val="0074756A"/>
    <w:rsid w:val="00747F23"/>
    <w:rsid w:val="00752099"/>
    <w:rsid w:val="007521FA"/>
    <w:rsid w:val="007524C6"/>
    <w:rsid w:val="00753049"/>
    <w:rsid w:val="007530CF"/>
    <w:rsid w:val="00753218"/>
    <w:rsid w:val="00753509"/>
    <w:rsid w:val="0075355B"/>
    <w:rsid w:val="00754262"/>
    <w:rsid w:val="00754AA7"/>
    <w:rsid w:val="007570E2"/>
    <w:rsid w:val="007572C6"/>
    <w:rsid w:val="0075782B"/>
    <w:rsid w:val="007579FC"/>
    <w:rsid w:val="0076055B"/>
    <w:rsid w:val="007607CD"/>
    <w:rsid w:val="007609A0"/>
    <w:rsid w:val="00761721"/>
    <w:rsid w:val="00762ABF"/>
    <w:rsid w:val="00762B82"/>
    <w:rsid w:val="0076333B"/>
    <w:rsid w:val="00763915"/>
    <w:rsid w:val="00763C4C"/>
    <w:rsid w:val="00763CF4"/>
    <w:rsid w:val="00764434"/>
    <w:rsid w:val="00764833"/>
    <w:rsid w:val="00765A83"/>
    <w:rsid w:val="00766A66"/>
    <w:rsid w:val="0076753E"/>
    <w:rsid w:val="00767BA6"/>
    <w:rsid w:val="00770CA1"/>
    <w:rsid w:val="00771A01"/>
    <w:rsid w:val="00771BF7"/>
    <w:rsid w:val="00772248"/>
    <w:rsid w:val="00772B4C"/>
    <w:rsid w:val="00773F73"/>
    <w:rsid w:val="00773FEB"/>
    <w:rsid w:val="007743BA"/>
    <w:rsid w:val="00774AF5"/>
    <w:rsid w:val="00774C61"/>
    <w:rsid w:val="007750F0"/>
    <w:rsid w:val="007767A6"/>
    <w:rsid w:val="00776A10"/>
    <w:rsid w:val="0077706F"/>
    <w:rsid w:val="007770A7"/>
    <w:rsid w:val="007777A5"/>
    <w:rsid w:val="00777A87"/>
    <w:rsid w:val="0078052A"/>
    <w:rsid w:val="00780DBB"/>
    <w:rsid w:val="00780E1A"/>
    <w:rsid w:val="0078117C"/>
    <w:rsid w:val="00781A97"/>
    <w:rsid w:val="00781CE8"/>
    <w:rsid w:val="00783388"/>
    <w:rsid w:val="00783AC2"/>
    <w:rsid w:val="00784696"/>
    <w:rsid w:val="0078491F"/>
    <w:rsid w:val="00784B14"/>
    <w:rsid w:val="00785E5B"/>
    <w:rsid w:val="0078625C"/>
    <w:rsid w:val="00786F56"/>
    <w:rsid w:val="00787EB6"/>
    <w:rsid w:val="00787F9E"/>
    <w:rsid w:val="00790B26"/>
    <w:rsid w:val="00790D81"/>
    <w:rsid w:val="007920DF"/>
    <w:rsid w:val="007927FF"/>
    <w:rsid w:val="00792D70"/>
    <w:rsid w:val="00793389"/>
    <w:rsid w:val="00794CC8"/>
    <w:rsid w:val="00796B2D"/>
    <w:rsid w:val="007971BA"/>
    <w:rsid w:val="0079780C"/>
    <w:rsid w:val="00797D92"/>
    <w:rsid w:val="007A01D2"/>
    <w:rsid w:val="007A0A85"/>
    <w:rsid w:val="007A0ABE"/>
    <w:rsid w:val="007A0EBC"/>
    <w:rsid w:val="007A0F6A"/>
    <w:rsid w:val="007A1B8C"/>
    <w:rsid w:val="007A1B92"/>
    <w:rsid w:val="007A1F46"/>
    <w:rsid w:val="007A2819"/>
    <w:rsid w:val="007A2933"/>
    <w:rsid w:val="007A3C71"/>
    <w:rsid w:val="007A4022"/>
    <w:rsid w:val="007A44A5"/>
    <w:rsid w:val="007A459E"/>
    <w:rsid w:val="007A5092"/>
    <w:rsid w:val="007A62A9"/>
    <w:rsid w:val="007A75E9"/>
    <w:rsid w:val="007A7A37"/>
    <w:rsid w:val="007A7C14"/>
    <w:rsid w:val="007A7FBE"/>
    <w:rsid w:val="007A7FE9"/>
    <w:rsid w:val="007B04C8"/>
    <w:rsid w:val="007B0890"/>
    <w:rsid w:val="007B08BC"/>
    <w:rsid w:val="007B0CA0"/>
    <w:rsid w:val="007B11FF"/>
    <w:rsid w:val="007B1BB5"/>
    <w:rsid w:val="007B2663"/>
    <w:rsid w:val="007B2CF9"/>
    <w:rsid w:val="007B2DC3"/>
    <w:rsid w:val="007B33E0"/>
    <w:rsid w:val="007B4279"/>
    <w:rsid w:val="007B4C01"/>
    <w:rsid w:val="007B5334"/>
    <w:rsid w:val="007B592F"/>
    <w:rsid w:val="007B5C7F"/>
    <w:rsid w:val="007B6D7D"/>
    <w:rsid w:val="007C0281"/>
    <w:rsid w:val="007C0330"/>
    <w:rsid w:val="007C097F"/>
    <w:rsid w:val="007C114A"/>
    <w:rsid w:val="007C1387"/>
    <w:rsid w:val="007C151D"/>
    <w:rsid w:val="007C1834"/>
    <w:rsid w:val="007C21CB"/>
    <w:rsid w:val="007C22FC"/>
    <w:rsid w:val="007C230C"/>
    <w:rsid w:val="007C2354"/>
    <w:rsid w:val="007C3028"/>
    <w:rsid w:val="007C3818"/>
    <w:rsid w:val="007C3A91"/>
    <w:rsid w:val="007C3CA6"/>
    <w:rsid w:val="007C5130"/>
    <w:rsid w:val="007C541C"/>
    <w:rsid w:val="007C56D0"/>
    <w:rsid w:val="007C6835"/>
    <w:rsid w:val="007D03AC"/>
    <w:rsid w:val="007D0D7A"/>
    <w:rsid w:val="007D1242"/>
    <w:rsid w:val="007D25E6"/>
    <w:rsid w:val="007D3380"/>
    <w:rsid w:val="007D3AF2"/>
    <w:rsid w:val="007D3DD3"/>
    <w:rsid w:val="007D463F"/>
    <w:rsid w:val="007D6524"/>
    <w:rsid w:val="007D6665"/>
    <w:rsid w:val="007D685B"/>
    <w:rsid w:val="007D7B55"/>
    <w:rsid w:val="007D7B67"/>
    <w:rsid w:val="007E04F2"/>
    <w:rsid w:val="007E05D4"/>
    <w:rsid w:val="007E1675"/>
    <w:rsid w:val="007E1751"/>
    <w:rsid w:val="007E2B21"/>
    <w:rsid w:val="007E3E8C"/>
    <w:rsid w:val="007E50E3"/>
    <w:rsid w:val="007E53CE"/>
    <w:rsid w:val="007E559E"/>
    <w:rsid w:val="007E5A62"/>
    <w:rsid w:val="007E66FC"/>
    <w:rsid w:val="007E6EFA"/>
    <w:rsid w:val="007E6F57"/>
    <w:rsid w:val="007E7761"/>
    <w:rsid w:val="007E7FC4"/>
    <w:rsid w:val="007F0ABC"/>
    <w:rsid w:val="007F1984"/>
    <w:rsid w:val="007F1B78"/>
    <w:rsid w:val="007F1C63"/>
    <w:rsid w:val="007F1CFF"/>
    <w:rsid w:val="007F2BFA"/>
    <w:rsid w:val="007F4D9A"/>
    <w:rsid w:val="007F55B6"/>
    <w:rsid w:val="007F572E"/>
    <w:rsid w:val="007F5B88"/>
    <w:rsid w:val="007F5D6B"/>
    <w:rsid w:val="007F644E"/>
    <w:rsid w:val="007F64B7"/>
    <w:rsid w:val="007F652E"/>
    <w:rsid w:val="007F68CD"/>
    <w:rsid w:val="007F693A"/>
    <w:rsid w:val="007F722E"/>
    <w:rsid w:val="007F7E1A"/>
    <w:rsid w:val="00800179"/>
    <w:rsid w:val="00800829"/>
    <w:rsid w:val="008008F2"/>
    <w:rsid w:val="008013B1"/>
    <w:rsid w:val="00801AED"/>
    <w:rsid w:val="00801BC5"/>
    <w:rsid w:val="008022E7"/>
    <w:rsid w:val="00803606"/>
    <w:rsid w:val="00803AE5"/>
    <w:rsid w:val="008054F2"/>
    <w:rsid w:val="00805BD9"/>
    <w:rsid w:val="00805FFD"/>
    <w:rsid w:val="008063DE"/>
    <w:rsid w:val="00807278"/>
    <w:rsid w:val="00807AB6"/>
    <w:rsid w:val="00807D90"/>
    <w:rsid w:val="00807D9E"/>
    <w:rsid w:val="00810197"/>
    <w:rsid w:val="00810246"/>
    <w:rsid w:val="00810523"/>
    <w:rsid w:val="00810DDA"/>
    <w:rsid w:val="008113DE"/>
    <w:rsid w:val="00811D82"/>
    <w:rsid w:val="008128B2"/>
    <w:rsid w:val="00812ECE"/>
    <w:rsid w:val="00813B19"/>
    <w:rsid w:val="00814C0E"/>
    <w:rsid w:val="00815BB7"/>
    <w:rsid w:val="00815F07"/>
    <w:rsid w:val="00816C7A"/>
    <w:rsid w:val="008174B8"/>
    <w:rsid w:val="00817A33"/>
    <w:rsid w:val="00820085"/>
    <w:rsid w:val="00820352"/>
    <w:rsid w:val="00820920"/>
    <w:rsid w:val="00820D5A"/>
    <w:rsid w:val="008212E3"/>
    <w:rsid w:val="0082195F"/>
    <w:rsid w:val="00822CC0"/>
    <w:rsid w:val="008233CD"/>
    <w:rsid w:val="008234BA"/>
    <w:rsid w:val="00823BBC"/>
    <w:rsid w:val="00824336"/>
    <w:rsid w:val="00825DA9"/>
    <w:rsid w:val="00825E74"/>
    <w:rsid w:val="008262B0"/>
    <w:rsid w:val="00826556"/>
    <w:rsid w:val="00826976"/>
    <w:rsid w:val="00827D48"/>
    <w:rsid w:val="00827F33"/>
    <w:rsid w:val="00830A83"/>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F68"/>
    <w:rsid w:val="00844E47"/>
    <w:rsid w:val="00845649"/>
    <w:rsid w:val="00845A89"/>
    <w:rsid w:val="00845C5E"/>
    <w:rsid w:val="00846EF1"/>
    <w:rsid w:val="0084786C"/>
    <w:rsid w:val="00847BA8"/>
    <w:rsid w:val="00850116"/>
    <w:rsid w:val="008504EA"/>
    <w:rsid w:val="00850D75"/>
    <w:rsid w:val="0085232D"/>
    <w:rsid w:val="008532B2"/>
    <w:rsid w:val="00853392"/>
    <w:rsid w:val="008539BA"/>
    <w:rsid w:val="00853B00"/>
    <w:rsid w:val="0085418F"/>
    <w:rsid w:val="00854616"/>
    <w:rsid w:val="00854A96"/>
    <w:rsid w:val="008550C5"/>
    <w:rsid w:val="00855AC2"/>
    <w:rsid w:val="00855E3F"/>
    <w:rsid w:val="0085742E"/>
    <w:rsid w:val="00857737"/>
    <w:rsid w:val="008577EA"/>
    <w:rsid w:val="008606F5"/>
    <w:rsid w:val="00861210"/>
    <w:rsid w:val="00861645"/>
    <w:rsid w:val="008621F6"/>
    <w:rsid w:val="00862673"/>
    <w:rsid w:val="00864254"/>
    <w:rsid w:val="00865F75"/>
    <w:rsid w:val="0086684E"/>
    <w:rsid w:val="00866ADA"/>
    <w:rsid w:val="00866C83"/>
    <w:rsid w:val="00867DD1"/>
    <w:rsid w:val="008707FA"/>
    <w:rsid w:val="00870ACB"/>
    <w:rsid w:val="00870B60"/>
    <w:rsid w:val="0087170D"/>
    <w:rsid w:val="008718F4"/>
    <w:rsid w:val="008721B0"/>
    <w:rsid w:val="00872364"/>
    <w:rsid w:val="00872E4E"/>
    <w:rsid w:val="00873737"/>
    <w:rsid w:val="008743A9"/>
    <w:rsid w:val="00877754"/>
    <w:rsid w:val="00877D7A"/>
    <w:rsid w:val="00880623"/>
    <w:rsid w:val="00880852"/>
    <w:rsid w:val="00880EEB"/>
    <w:rsid w:val="00881848"/>
    <w:rsid w:val="008818C9"/>
    <w:rsid w:val="00881B55"/>
    <w:rsid w:val="00881F09"/>
    <w:rsid w:val="00882AD1"/>
    <w:rsid w:val="00883AC8"/>
    <w:rsid w:val="00884281"/>
    <w:rsid w:val="00884B25"/>
    <w:rsid w:val="00885447"/>
    <w:rsid w:val="00885A07"/>
    <w:rsid w:val="00886599"/>
    <w:rsid w:val="0088664F"/>
    <w:rsid w:val="00886A7A"/>
    <w:rsid w:val="008902C5"/>
    <w:rsid w:val="00890A7C"/>
    <w:rsid w:val="00890CE6"/>
    <w:rsid w:val="008912EE"/>
    <w:rsid w:val="00891375"/>
    <w:rsid w:val="00892233"/>
    <w:rsid w:val="0089280D"/>
    <w:rsid w:val="008936EC"/>
    <w:rsid w:val="0089390D"/>
    <w:rsid w:val="00893E12"/>
    <w:rsid w:val="00894896"/>
    <w:rsid w:val="008955A1"/>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3292"/>
    <w:rsid w:val="008A407C"/>
    <w:rsid w:val="008A42DD"/>
    <w:rsid w:val="008A42DF"/>
    <w:rsid w:val="008A57E4"/>
    <w:rsid w:val="008A7C78"/>
    <w:rsid w:val="008B1428"/>
    <w:rsid w:val="008B24C5"/>
    <w:rsid w:val="008B2B7B"/>
    <w:rsid w:val="008B2CEC"/>
    <w:rsid w:val="008B3188"/>
    <w:rsid w:val="008B33AF"/>
    <w:rsid w:val="008B4B6D"/>
    <w:rsid w:val="008B4D4A"/>
    <w:rsid w:val="008B4DA7"/>
    <w:rsid w:val="008B52C4"/>
    <w:rsid w:val="008B573B"/>
    <w:rsid w:val="008B5741"/>
    <w:rsid w:val="008B5FD8"/>
    <w:rsid w:val="008B615A"/>
    <w:rsid w:val="008B64BB"/>
    <w:rsid w:val="008B65DB"/>
    <w:rsid w:val="008B6E69"/>
    <w:rsid w:val="008C0130"/>
    <w:rsid w:val="008C020D"/>
    <w:rsid w:val="008C0745"/>
    <w:rsid w:val="008C2097"/>
    <w:rsid w:val="008C2470"/>
    <w:rsid w:val="008C271F"/>
    <w:rsid w:val="008C4021"/>
    <w:rsid w:val="008C4544"/>
    <w:rsid w:val="008C50D4"/>
    <w:rsid w:val="008C52B7"/>
    <w:rsid w:val="008C62EC"/>
    <w:rsid w:val="008C76B6"/>
    <w:rsid w:val="008C7A34"/>
    <w:rsid w:val="008D0079"/>
    <w:rsid w:val="008D1A0B"/>
    <w:rsid w:val="008D1EF8"/>
    <w:rsid w:val="008D26FB"/>
    <w:rsid w:val="008D2E02"/>
    <w:rsid w:val="008D3361"/>
    <w:rsid w:val="008D3AD9"/>
    <w:rsid w:val="008D528B"/>
    <w:rsid w:val="008D5898"/>
    <w:rsid w:val="008D60A1"/>
    <w:rsid w:val="008D6716"/>
    <w:rsid w:val="008D68D0"/>
    <w:rsid w:val="008D74A8"/>
    <w:rsid w:val="008D79E9"/>
    <w:rsid w:val="008E049A"/>
    <w:rsid w:val="008E0603"/>
    <w:rsid w:val="008E0628"/>
    <w:rsid w:val="008E1574"/>
    <w:rsid w:val="008E18DD"/>
    <w:rsid w:val="008E1E2F"/>
    <w:rsid w:val="008E223A"/>
    <w:rsid w:val="008E223C"/>
    <w:rsid w:val="008E22C5"/>
    <w:rsid w:val="008E253E"/>
    <w:rsid w:val="008E46EB"/>
    <w:rsid w:val="008E49BA"/>
    <w:rsid w:val="008E4BD0"/>
    <w:rsid w:val="008E516D"/>
    <w:rsid w:val="008E5293"/>
    <w:rsid w:val="008E5756"/>
    <w:rsid w:val="008E5811"/>
    <w:rsid w:val="008E5F77"/>
    <w:rsid w:val="008E625E"/>
    <w:rsid w:val="008E64A3"/>
    <w:rsid w:val="008E6613"/>
    <w:rsid w:val="008E71B5"/>
    <w:rsid w:val="008E729C"/>
    <w:rsid w:val="008E77F6"/>
    <w:rsid w:val="008E7E4A"/>
    <w:rsid w:val="008F0A39"/>
    <w:rsid w:val="008F0A77"/>
    <w:rsid w:val="008F1895"/>
    <w:rsid w:val="008F1B35"/>
    <w:rsid w:val="008F1D21"/>
    <w:rsid w:val="008F20CE"/>
    <w:rsid w:val="008F3288"/>
    <w:rsid w:val="008F384C"/>
    <w:rsid w:val="008F3BCF"/>
    <w:rsid w:val="008F4BC7"/>
    <w:rsid w:val="008F4E07"/>
    <w:rsid w:val="008F4FF8"/>
    <w:rsid w:val="008F56E6"/>
    <w:rsid w:val="008F6823"/>
    <w:rsid w:val="008F68CC"/>
    <w:rsid w:val="008F7FAF"/>
    <w:rsid w:val="009004A3"/>
    <w:rsid w:val="00901799"/>
    <w:rsid w:val="00901B34"/>
    <w:rsid w:val="00901D23"/>
    <w:rsid w:val="00901E1E"/>
    <w:rsid w:val="00901F8D"/>
    <w:rsid w:val="00902216"/>
    <w:rsid w:val="009023BA"/>
    <w:rsid w:val="00902703"/>
    <w:rsid w:val="00902DE4"/>
    <w:rsid w:val="00902E07"/>
    <w:rsid w:val="00902E99"/>
    <w:rsid w:val="00902EE0"/>
    <w:rsid w:val="009035C2"/>
    <w:rsid w:val="0090368F"/>
    <w:rsid w:val="00903979"/>
    <w:rsid w:val="00903C9F"/>
    <w:rsid w:val="00904488"/>
    <w:rsid w:val="00904817"/>
    <w:rsid w:val="00904A9F"/>
    <w:rsid w:val="00904EA6"/>
    <w:rsid w:val="00906475"/>
    <w:rsid w:val="0090655C"/>
    <w:rsid w:val="0090665E"/>
    <w:rsid w:val="009069A2"/>
    <w:rsid w:val="00907D4D"/>
    <w:rsid w:val="00907D89"/>
    <w:rsid w:val="00910E02"/>
    <w:rsid w:val="009110B6"/>
    <w:rsid w:val="009115DA"/>
    <w:rsid w:val="009119D8"/>
    <w:rsid w:val="009123C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11B1"/>
    <w:rsid w:val="00922854"/>
    <w:rsid w:val="00922AB2"/>
    <w:rsid w:val="00923BA3"/>
    <w:rsid w:val="00923FFD"/>
    <w:rsid w:val="00924F5C"/>
    <w:rsid w:val="00925437"/>
    <w:rsid w:val="00925958"/>
    <w:rsid w:val="00926BF0"/>
    <w:rsid w:val="00926F8A"/>
    <w:rsid w:val="00927EC7"/>
    <w:rsid w:val="009300C7"/>
    <w:rsid w:val="00930557"/>
    <w:rsid w:val="00930B28"/>
    <w:rsid w:val="0093190C"/>
    <w:rsid w:val="00932264"/>
    <w:rsid w:val="009323F3"/>
    <w:rsid w:val="00932ED4"/>
    <w:rsid w:val="00933C1E"/>
    <w:rsid w:val="00934800"/>
    <w:rsid w:val="00935322"/>
    <w:rsid w:val="009379E9"/>
    <w:rsid w:val="00937D95"/>
    <w:rsid w:val="0094040E"/>
    <w:rsid w:val="009412BC"/>
    <w:rsid w:val="00941D5C"/>
    <w:rsid w:val="00942B4E"/>
    <w:rsid w:val="00942DE7"/>
    <w:rsid w:val="00945011"/>
    <w:rsid w:val="00945A4D"/>
    <w:rsid w:val="00946A3E"/>
    <w:rsid w:val="009508EF"/>
    <w:rsid w:val="00950B97"/>
    <w:rsid w:val="00950B9E"/>
    <w:rsid w:val="00950F7D"/>
    <w:rsid w:val="00951928"/>
    <w:rsid w:val="00952923"/>
    <w:rsid w:val="0095397B"/>
    <w:rsid w:val="00953A50"/>
    <w:rsid w:val="00954308"/>
    <w:rsid w:val="00954544"/>
    <w:rsid w:val="009546DD"/>
    <w:rsid w:val="00955628"/>
    <w:rsid w:val="009563A9"/>
    <w:rsid w:val="009568E1"/>
    <w:rsid w:val="00956962"/>
    <w:rsid w:val="00956E0B"/>
    <w:rsid w:val="009579C9"/>
    <w:rsid w:val="0096024A"/>
    <w:rsid w:val="00960945"/>
    <w:rsid w:val="00960EAA"/>
    <w:rsid w:val="0096125A"/>
    <w:rsid w:val="0096193F"/>
    <w:rsid w:val="00961AC6"/>
    <w:rsid w:val="00962A5E"/>
    <w:rsid w:val="00963126"/>
    <w:rsid w:val="009631D1"/>
    <w:rsid w:val="009634C5"/>
    <w:rsid w:val="0096358E"/>
    <w:rsid w:val="00963880"/>
    <w:rsid w:val="009661F9"/>
    <w:rsid w:val="009661FA"/>
    <w:rsid w:val="00966590"/>
    <w:rsid w:val="009667F1"/>
    <w:rsid w:val="00966BA3"/>
    <w:rsid w:val="009670D9"/>
    <w:rsid w:val="00970513"/>
    <w:rsid w:val="009709E4"/>
    <w:rsid w:val="00970B13"/>
    <w:rsid w:val="00970FF3"/>
    <w:rsid w:val="00971B83"/>
    <w:rsid w:val="00972E16"/>
    <w:rsid w:val="00972F1D"/>
    <w:rsid w:val="00974856"/>
    <w:rsid w:val="009753C0"/>
    <w:rsid w:val="00975803"/>
    <w:rsid w:val="00975D31"/>
    <w:rsid w:val="00975D83"/>
    <w:rsid w:val="00975D95"/>
    <w:rsid w:val="00976394"/>
    <w:rsid w:val="00976695"/>
    <w:rsid w:val="009767CE"/>
    <w:rsid w:val="00980C24"/>
    <w:rsid w:val="00980F67"/>
    <w:rsid w:val="00981009"/>
    <w:rsid w:val="00981CD2"/>
    <w:rsid w:val="00982BD9"/>
    <w:rsid w:val="00983364"/>
    <w:rsid w:val="00984B2E"/>
    <w:rsid w:val="0098500B"/>
    <w:rsid w:val="00985048"/>
    <w:rsid w:val="009853F0"/>
    <w:rsid w:val="00985573"/>
    <w:rsid w:val="009862C8"/>
    <w:rsid w:val="009862F7"/>
    <w:rsid w:val="009867A2"/>
    <w:rsid w:val="009870A5"/>
    <w:rsid w:val="00987312"/>
    <w:rsid w:val="00987D71"/>
    <w:rsid w:val="00990366"/>
    <w:rsid w:val="009903B3"/>
    <w:rsid w:val="00990A14"/>
    <w:rsid w:val="00990DBB"/>
    <w:rsid w:val="009920FA"/>
    <w:rsid w:val="00992134"/>
    <w:rsid w:val="0099286E"/>
    <w:rsid w:val="00992D6F"/>
    <w:rsid w:val="00993088"/>
    <w:rsid w:val="00993790"/>
    <w:rsid w:val="00993F05"/>
    <w:rsid w:val="00994516"/>
    <w:rsid w:val="00994D00"/>
    <w:rsid w:val="009957DB"/>
    <w:rsid w:val="009961F2"/>
    <w:rsid w:val="00996324"/>
    <w:rsid w:val="00996998"/>
    <w:rsid w:val="00997BD3"/>
    <w:rsid w:val="00997E80"/>
    <w:rsid w:val="009A078F"/>
    <w:rsid w:val="009A0C2C"/>
    <w:rsid w:val="009A1042"/>
    <w:rsid w:val="009A117F"/>
    <w:rsid w:val="009A1530"/>
    <w:rsid w:val="009A15DF"/>
    <w:rsid w:val="009A28DC"/>
    <w:rsid w:val="009A2901"/>
    <w:rsid w:val="009A2C4F"/>
    <w:rsid w:val="009A2E6A"/>
    <w:rsid w:val="009A387C"/>
    <w:rsid w:val="009A3E07"/>
    <w:rsid w:val="009A3FF5"/>
    <w:rsid w:val="009A4CCA"/>
    <w:rsid w:val="009A5C35"/>
    <w:rsid w:val="009A60F6"/>
    <w:rsid w:val="009A68D4"/>
    <w:rsid w:val="009A6CB4"/>
    <w:rsid w:val="009A74D1"/>
    <w:rsid w:val="009A7735"/>
    <w:rsid w:val="009A7A04"/>
    <w:rsid w:val="009A7DD7"/>
    <w:rsid w:val="009A7E70"/>
    <w:rsid w:val="009A7F1A"/>
    <w:rsid w:val="009B0464"/>
    <w:rsid w:val="009B187F"/>
    <w:rsid w:val="009B1BFF"/>
    <w:rsid w:val="009B2154"/>
    <w:rsid w:val="009B2CD7"/>
    <w:rsid w:val="009B3407"/>
    <w:rsid w:val="009B3604"/>
    <w:rsid w:val="009B3D1B"/>
    <w:rsid w:val="009B3D63"/>
    <w:rsid w:val="009B5441"/>
    <w:rsid w:val="009B5896"/>
    <w:rsid w:val="009B5B69"/>
    <w:rsid w:val="009B5C9D"/>
    <w:rsid w:val="009B62FE"/>
    <w:rsid w:val="009B6AAB"/>
    <w:rsid w:val="009B6CB4"/>
    <w:rsid w:val="009B773C"/>
    <w:rsid w:val="009B79EE"/>
    <w:rsid w:val="009B7C16"/>
    <w:rsid w:val="009C0839"/>
    <w:rsid w:val="009C1230"/>
    <w:rsid w:val="009C14BF"/>
    <w:rsid w:val="009C16C9"/>
    <w:rsid w:val="009C1F46"/>
    <w:rsid w:val="009C2061"/>
    <w:rsid w:val="009C2BD8"/>
    <w:rsid w:val="009C2D3F"/>
    <w:rsid w:val="009C306D"/>
    <w:rsid w:val="009C3485"/>
    <w:rsid w:val="009C463D"/>
    <w:rsid w:val="009C49AC"/>
    <w:rsid w:val="009C54C7"/>
    <w:rsid w:val="009C633B"/>
    <w:rsid w:val="009C6BD2"/>
    <w:rsid w:val="009C740C"/>
    <w:rsid w:val="009D0255"/>
    <w:rsid w:val="009D0258"/>
    <w:rsid w:val="009D183E"/>
    <w:rsid w:val="009D1C57"/>
    <w:rsid w:val="009D2302"/>
    <w:rsid w:val="009D29E8"/>
    <w:rsid w:val="009D2A6F"/>
    <w:rsid w:val="009D31DA"/>
    <w:rsid w:val="009D3BC1"/>
    <w:rsid w:val="009D3E0E"/>
    <w:rsid w:val="009D434D"/>
    <w:rsid w:val="009D4721"/>
    <w:rsid w:val="009D4C80"/>
    <w:rsid w:val="009D581F"/>
    <w:rsid w:val="009E003A"/>
    <w:rsid w:val="009E0899"/>
    <w:rsid w:val="009E14E3"/>
    <w:rsid w:val="009E15FD"/>
    <w:rsid w:val="009E1799"/>
    <w:rsid w:val="009E1E5F"/>
    <w:rsid w:val="009E27A6"/>
    <w:rsid w:val="009E282A"/>
    <w:rsid w:val="009E40C2"/>
    <w:rsid w:val="009E443C"/>
    <w:rsid w:val="009E4854"/>
    <w:rsid w:val="009E505B"/>
    <w:rsid w:val="009E550E"/>
    <w:rsid w:val="009E5533"/>
    <w:rsid w:val="009E5F72"/>
    <w:rsid w:val="009E617F"/>
    <w:rsid w:val="009E6235"/>
    <w:rsid w:val="009E6569"/>
    <w:rsid w:val="009E7AE2"/>
    <w:rsid w:val="009F0289"/>
    <w:rsid w:val="009F06A7"/>
    <w:rsid w:val="009F0A7B"/>
    <w:rsid w:val="009F0C29"/>
    <w:rsid w:val="009F0F01"/>
    <w:rsid w:val="009F0FF9"/>
    <w:rsid w:val="009F11BE"/>
    <w:rsid w:val="009F17FE"/>
    <w:rsid w:val="009F19D3"/>
    <w:rsid w:val="009F2B1B"/>
    <w:rsid w:val="009F2C9F"/>
    <w:rsid w:val="009F2F71"/>
    <w:rsid w:val="009F3221"/>
    <w:rsid w:val="009F3AC7"/>
    <w:rsid w:val="009F3BFB"/>
    <w:rsid w:val="009F4230"/>
    <w:rsid w:val="009F430C"/>
    <w:rsid w:val="009F4631"/>
    <w:rsid w:val="009F485A"/>
    <w:rsid w:val="009F4F40"/>
    <w:rsid w:val="009F63CF"/>
    <w:rsid w:val="009F6C3F"/>
    <w:rsid w:val="009F71AD"/>
    <w:rsid w:val="009F78D7"/>
    <w:rsid w:val="009F7CFA"/>
    <w:rsid w:val="009F7CFF"/>
    <w:rsid w:val="00A0020B"/>
    <w:rsid w:val="00A004C9"/>
    <w:rsid w:val="00A0051A"/>
    <w:rsid w:val="00A02126"/>
    <w:rsid w:val="00A023C1"/>
    <w:rsid w:val="00A02789"/>
    <w:rsid w:val="00A0321D"/>
    <w:rsid w:val="00A049B7"/>
    <w:rsid w:val="00A04A2C"/>
    <w:rsid w:val="00A04F48"/>
    <w:rsid w:val="00A0557C"/>
    <w:rsid w:val="00A05583"/>
    <w:rsid w:val="00A06BF5"/>
    <w:rsid w:val="00A06D03"/>
    <w:rsid w:val="00A06FCF"/>
    <w:rsid w:val="00A072A6"/>
    <w:rsid w:val="00A07CB7"/>
    <w:rsid w:val="00A10374"/>
    <w:rsid w:val="00A103B6"/>
    <w:rsid w:val="00A113D4"/>
    <w:rsid w:val="00A11843"/>
    <w:rsid w:val="00A124F0"/>
    <w:rsid w:val="00A12808"/>
    <w:rsid w:val="00A128B4"/>
    <w:rsid w:val="00A12CE9"/>
    <w:rsid w:val="00A12DDB"/>
    <w:rsid w:val="00A12FA6"/>
    <w:rsid w:val="00A134FD"/>
    <w:rsid w:val="00A13E9C"/>
    <w:rsid w:val="00A1421F"/>
    <w:rsid w:val="00A144BA"/>
    <w:rsid w:val="00A146CF"/>
    <w:rsid w:val="00A149FA"/>
    <w:rsid w:val="00A1579E"/>
    <w:rsid w:val="00A15B23"/>
    <w:rsid w:val="00A170BA"/>
    <w:rsid w:val="00A17DC8"/>
    <w:rsid w:val="00A206EB"/>
    <w:rsid w:val="00A20AE7"/>
    <w:rsid w:val="00A20F9F"/>
    <w:rsid w:val="00A21DE1"/>
    <w:rsid w:val="00A21FDA"/>
    <w:rsid w:val="00A221AD"/>
    <w:rsid w:val="00A22F52"/>
    <w:rsid w:val="00A23B42"/>
    <w:rsid w:val="00A241CC"/>
    <w:rsid w:val="00A24CF2"/>
    <w:rsid w:val="00A24D2A"/>
    <w:rsid w:val="00A24E59"/>
    <w:rsid w:val="00A2608A"/>
    <w:rsid w:val="00A27189"/>
    <w:rsid w:val="00A272F7"/>
    <w:rsid w:val="00A27569"/>
    <w:rsid w:val="00A27D7E"/>
    <w:rsid w:val="00A27ECE"/>
    <w:rsid w:val="00A30BAF"/>
    <w:rsid w:val="00A31191"/>
    <w:rsid w:val="00A31347"/>
    <w:rsid w:val="00A31370"/>
    <w:rsid w:val="00A3209E"/>
    <w:rsid w:val="00A3294F"/>
    <w:rsid w:val="00A3426C"/>
    <w:rsid w:val="00A347F2"/>
    <w:rsid w:val="00A34FAA"/>
    <w:rsid w:val="00A35374"/>
    <w:rsid w:val="00A35FE6"/>
    <w:rsid w:val="00A36208"/>
    <w:rsid w:val="00A36546"/>
    <w:rsid w:val="00A365CD"/>
    <w:rsid w:val="00A3716F"/>
    <w:rsid w:val="00A37FE0"/>
    <w:rsid w:val="00A40E68"/>
    <w:rsid w:val="00A41AEA"/>
    <w:rsid w:val="00A42A2C"/>
    <w:rsid w:val="00A42A85"/>
    <w:rsid w:val="00A42B2F"/>
    <w:rsid w:val="00A42C4B"/>
    <w:rsid w:val="00A42E34"/>
    <w:rsid w:val="00A43805"/>
    <w:rsid w:val="00A4381B"/>
    <w:rsid w:val="00A4413B"/>
    <w:rsid w:val="00A441A8"/>
    <w:rsid w:val="00A4422C"/>
    <w:rsid w:val="00A44B41"/>
    <w:rsid w:val="00A45630"/>
    <w:rsid w:val="00A459E1"/>
    <w:rsid w:val="00A45B93"/>
    <w:rsid w:val="00A46E34"/>
    <w:rsid w:val="00A46EA1"/>
    <w:rsid w:val="00A52673"/>
    <w:rsid w:val="00A53011"/>
    <w:rsid w:val="00A53568"/>
    <w:rsid w:val="00A53C8E"/>
    <w:rsid w:val="00A53F33"/>
    <w:rsid w:val="00A5465F"/>
    <w:rsid w:val="00A55412"/>
    <w:rsid w:val="00A55ACA"/>
    <w:rsid w:val="00A55C30"/>
    <w:rsid w:val="00A55D2B"/>
    <w:rsid w:val="00A56002"/>
    <w:rsid w:val="00A563E4"/>
    <w:rsid w:val="00A565D3"/>
    <w:rsid w:val="00A566C1"/>
    <w:rsid w:val="00A56930"/>
    <w:rsid w:val="00A56F23"/>
    <w:rsid w:val="00A6077C"/>
    <w:rsid w:val="00A60E75"/>
    <w:rsid w:val="00A61195"/>
    <w:rsid w:val="00A623CD"/>
    <w:rsid w:val="00A62454"/>
    <w:rsid w:val="00A62980"/>
    <w:rsid w:val="00A6306B"/>
    <w:rsid w:val="00A644B1"/>
    <w:rsid w:val="00A64572"/>
    <w:rsid w:val="00A646F5"/>
    <w:rsid w:val="00A65550"/>
    <w:rsid w:val="00A65631"/>
    <w:rsid w:val="00A658DC"/>
    <w:rsid w:val="00A666D1"/>
    <w:rsid w:val="00A66779"/>
    <w:rsid w:val="00A7049B"/>
    <w:rsid w:val="00A70B18"/>
    <w:rsid w:val="00A71EDD"/>
    <w:rsid w:val="00A72490"/>
    <w:rsid w:val="00A7297B"/>
    <w:rsid w:val="00A74A32"/>
    <w:rsid w:val="00A74D7F"/>
    <w:rsid w:val="00A754E7"/>
    <w:rsid w:val="00A75555"/>
    <w:rsid w:val="00A76021"/>
    <w:rsid w:val="00A7607A"/>
    <w:rsid w:val="00A761EC"/>
    <w:rsid w:val="00A7620B"/>
    <w:rsid w:val="00A762B2"/>
    <w:rsid w:val="00A76986"/>
    <w:rsid w:val="00A77073"/>
    <w:rsid w:val="00A778F5"/>
    <w:rsid w:val="00A77913"/>
    <w:rsid w:val="00A77C0A"/>
    <w:rsid w:val="00A804C6"/>
    <w:rsid w:val="00A805E0"/>
    <w:rsid w:val="00A80731"/>
    <w:rsid w:val="00A81045"/>
    <w:rsid w:val="00A81F96"/>
    <w:rsid w:val="00A82419"/>
    <w:rsid w:val="00A82DDA"/>
    <w:rsid w:val="00A82F72"/>
    <w:rsid w:val="00A8520E"/>
    <w:rsid w:val="00A85978"/>
    <w:rsid w:val="00A86997"/>
    <w:rsid w:val="00A9086C"/>
    <w:rsid w:val="00A90B34"/>
    <w:rsid w:val="00A912E3"/>
    <w:rsid w:val="00A92DCB"/>
    <w:rsid w:val="00A9379A"/>
    <w:rsid w:val="00A93E7D"/>
    <w:rsid w:val="00A93FCA"/>
    <w:rsid w:val="00A94B8C"/>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5CB8"/>
    <w:rsid w:val="00AA6138"/>
    <w:rsid w:val="00AA66DF"/>
    <w:rsid w:val="00AA6C45"/>
    <w:rsid w:val="00AB001E"/>
    <w:rsid w:val="00AB0604"/>
    <w:rsid w:val="00AB1703"/>
    <w:rsid w:val="00AB1805"/>
    <w:rsid w:val="00AB252F"/>
    <w:rsid w:val="00AB4C93"/>
    <w:rsid w:val="00AB5219"/>
    <w:rsid w:val="00AB535F"/>
    <w:rsid w:val="00AB5A76"/>
    <w:rsid w:val="00AB6032"/>
    <w:rsid w:val="00AB6359"/>
    <w:rsid w:val="00AC0022"/>
    <w:rsid w:val="00AC019F"/>
    <w:rsid w:val="00AC0439"/>
    <w:rsid w:val="00AC1F45"/>
    <w:rsid w:val="00AC2553"/>
    <w:rsid w:val="00AC293B"/>
    <w:rsid w:val="00AC2C70"/>
    <w:rsid w:val="00AC3154"/>
    <w:rsid w:val="00AC31ED"/>
    <w:rsid w:val="00AC3731"/>
    <w:rsid w:val="00AC4585"/>
    <w:rsid w:val="00AC5C5C"/>
    <w:rsid w:val="00AC6272"/>
    <w:rsid w:val="00AC7038"/>
    <w:rsid w:val="00AC73E1"/>
    <w:rsid w:val="00AC7C0C"/>
    <w:rsid w:val="00AD09FC"/>
    <w:rsid w:val="00AD0CF1"/>
    <w:rsid w:val="00AD0E98"/>
    <w:rsid w:val="00AD123E"/>
    <w:rsid w:val="00AD1298"/>
    <w:rsid w:val="00AD14C2"/>
    <w:rsid w:val="00AD1EEC"/>
    <w:rsid w:val="00AD2215"/>
    <w:rsid w:val="00AD2D5D"/>
    <w:rsid w:val="00AD2E0C"/>
    <w:rsid w:val="00AD3699"/>
    <w:rsid w:val="00AD4697"/>
    <w:rsid w:val="00AD4A45"/>
    <w:rsid w:val="00AD56CD"/>
    <w:rsid w:val="00AD5C49"/>
    <w:rsid w:val="00AD67E4"/>
    <w:rsid w:val="00AD6C66"/>
    <w:rsid w:val="00AD6FC9"/>
    <w:rsid w:val="00AD73E2"/>
    <w:rsid w:val="00AD76EE"/>
    <w:rsid w:val="00AD7D31"/>
    <w:rsid w:val="00AD7ECA"/>
    <w:rsid w:val="00AE063E"/>
    <w:rsid w:val="00AE0A8A"/>
    <w:rsid w:val="00AE0BC6"/>
    <w:rsid w:val="00AE16CC"/>
    <w:rsid w:val="00AE2EED"/>
    <w:rsid w:val="00AE3679"/>
    <w:rsid w:val="00AE3F4D"/>
    <w:rsid w:val="00AE433E"/>
    <w:rsid w:val="00AE4A96"/>
    <w:rsid w:val="00AE5021"/>
    <w:rsid w:val="00AE5115"/>
    <w:rsid w:val="00AE52A4"/>
    <w:rsid w:val="00AE6042"/>
    <w:rsid w:val="00AE6716"/>
    <w:rsid w:val="00AE75D2"/>
    <w:rsid w:val="00AE7AC4"/>
    <w:rsid w:val="00AF0369"/>
    <w:rsid w:val="00AF07BA"/>
    <w:rsid w:val="00AF16FA"/>
    <w:rsid w:val="00AF2418"/>
    <w:rsid w:val="00AF2955"/>
    <w:rsid w:val="00AF2980"/>
    <w:rsid w:val="00AF2C15"/>
    <w:rsid w:val="00AF2CA0"/>
    <w:rsid w:val="00AF3176"/>
    <w:rsid w:val="00AF3AB7"/>
    <w:rsid w:val="00AF3DEF"/>
    <w:rsid w:val="00AF417E"/>
    <w:rsid w:val="00AF43CD"/>
    <w:rsid w:val="00AF4430"/>
    <w:rsid w:val="00AF4A90"/>
    <w:rsid w:val="00AF4B5A"/>
    <w:rsid w:val="00AF4E7E"/>
    <w:rsid w:val="00AF5111"/>
    <w:rsid w:val="00AF54E3"/>
    <w:rsid w:val="00AF5810"/>
    <w:rsid w:val="00AF5B32"/>
    <w:rsid w:val="00AF5BBA"/>
    <w:rsid w:val="00AF6314"/>
    <w:rsid w:val="00AF68D1"/>
    <w:rsid w:val="00AF6C69"/>
    <w:rsid w:val="00B010F1"/>
    <w:rsid w:val="00B01AE8"/>
    <w:rsid w:val="00B03E75"/>
    <w:rsid w:val="00B04741"/>
    <w:rsid w:val="00B05CB5"/>
    <w:rsid w:val="00B05CF8"/>
    <w:rsid w:val="00B060E7"/>
    <w:rsid w:val="00B067DD"/>
    <w:rsid w:val="00B10E41"/>
    <w:rsid w:val="00B111FB"/>
    <w:rsid w:val="00B13072"/>
    <w:rsid w:val="00B13260"/>
    <w:rsid w:val="00B1378C"/>
    <w:rsid w:val="00B13D30"/>
    <w:rsid w:val="00B141A1"/>
    <w:rsid w:val="00B14286"/>
    <w:rsid w:val="00B1454D"/>
    <w:rsid w:val="00B1504F"/>
    <w:rsid w:val="00B154D0"/>
    <w:rsid w:val="00B156E8"/>
    <w:rsid w:val="00B1579E"/>
    <w:rsid w:val="00B15D5A"/>
    <w:rsid w:val="00B17984"/>
    <w:rsid w:val="00B20E4B"/>
    <w:rsid w:val="00B21382"/>
    <w:rsid w:val="00B21BA2"/>
    <w:rsid w:val="00B23149"/>
    <w:rsid w:val="00B23401"/>
    <w:rsid w:val="00B23B76"/>
    <w:rsid w:val="00B2445D"/>
    <w:rsid w:val="00B24839"/>
    <w:rsid w:val="00B2486D"/>
    <w:rsid w:val="00B24CBA"/>
    <w:rsid w:val="00B25F5E"/>
    <w:rsid w:val="00B266A6"/>
    <w:rsid w:val="00B266C5"/>
    <w:rsid w:val="00B26A8C"/>
    <w:rsid w:val="00B27EE7"/>
    <w:rsid w:val="00B300C8"/>
    <w:rsid w:val="00B30B42"/>
    <w:rsid w:val="00B31005"/>
    <w:rsid w:val="00B3102C"/>
    <w:rsid w:val="00B311AF"/>
    <w:rsid w:val="00B31A0D"/>
    <w:rsid w:val="00B3228A"/>
    <w:rsid w:val="00B32ABC"/>
    <w:rsid w:val="00B32B50"/>
    <w:rsid w:val="00B32EA0"/>
    <w:rsid w:val="00B32F8C"/>
    <w:rsid w:val="00B33520"/>
    <w:rsid w:val="00B33942"/>
    <w:rsid w:val="00B33D2C"/>
    <w:rsid w:val="00B34AAD"/>
    <w:rsid w:val="00B352C4"/>
    <w:rsid w:val="00B35A7F"/>
    <w:rsid w:val="00B36488"/>
    <w:rsid w:val="00B3677B"/>
    <w:rsid w:val="00B3707C"/>
    <w:rsid w:val="00B3723D"/>
    <w:rsid w:val="00B40A69"/>
    <w:rsid w:val="00B41CD7"/>
    <w:rsid w:val="00B41F23"/>
    <w:rsid w:val="00B43685"/>
    <w:rsid w:val="00B43805"/>
    <w:rsid w:val="00B43A1E"/>
    <w:rsid w:val="00B44969"/>
    <w:rsid w:val="00B461B9"/>
    <w:rsid w:val="00B4648D"/>
    <w:rsid w:val="00B47090"/>
    <w:rsid w:val="00B47B6F"/>
    <w:rsid w:val="00B502DF"/>
    <w:rsid w:val="00B50339"/>
    <w:rsid w:val="00B50886"/>
    <w:rsid w:val="00B50C10"/>
    <w:rsid w:val="00B50FCB"/>
    <w:rsid w:val="00B510B3"/>
    <w:rsid w:val="00B51164"/>
    <w:rsid w:val="00B51DD0"/>
    <w:rsid w:val="00B5332F"/>
    <w:rsid w:val="00B533BF"/>
    <w:rsid w:val="00B53F38"/>
    <w:rsid w:val="00B549C5"/>
    <w:rsid w:val="00B5516F"/>
    <w:rsid w:val="00B557AE"/>
    <w:rsid w:val="00B5649F"/>
    <w:rsid w:val="00B56794"/>
    <w:rsid w:val="00B568E7"/>
    <w:rsid w:val="00B578DB"/>
    <w:rsid w:val="00B6071C"/>
    <w:rsid w:val="00B60B95"/>
    <w:rsid w:val="00B6117A"/>
    <w:rsid w:val="00B616F5"/>
    <w:rsid w:val="00B6226F"/>
    <w:rsid w:val="00B628D9"/>
    <w:rsid w:val="00B629C9"/>
    <w:rsid w:val="00B62D22"/>
    <w:rsid w:val="00B62D6B"/>
    <w:rsid w:val="00B63C48"/>
    <w:rsid w:val="00B64065"/>
    <w:rsid w:val="00B65B2E"/>
    <w:rsid w:val="00B661E6"/>
    <w:rsid w:val="00B664E8"/>
    <w:rsid w:val="00B665FE"/>
    <w:rsid w:val="00B66EB0"/>
    <w:rsid w:val="00B670C9"/>
    <w:rsid w:val="00B673CA"/>
    <w:rsid w:val="00B67F85"/>
    <w:rsid w:val="00B70426"/>
    <w:rsid w:val="00B70437"/>
    <w:rsid w:val="00B70489"/>
    <w:rsid w:val="00B710C9"/>
    <w:rsid w:val="00B7225F"/>
    <w:rsid w:val="00B72484"/>
    <w:rsid w:val="00B726E3"/>
    <w:rsid w:val="00B72A77"/>
    <w:rsid w:val="00B74199"/>
    <w:rsid w:val="00B74B79"/>
    <w:rsid w:val="00B75D96"/>
    <w:rsid w:val="00B75FB3"/>
    <w:rsid w:val="00B75FF0"/>
    <w:rsid w:val="00B76186"/>
    <w:rsid w:val="00B767F2"/>
    <w:rsid w:val="00B76809"/>
    <w:rsid w:val="00B769D1"/>
    <w:rsid w:val="00B77273"/>
    <w:rsid w:val="00B800F8"/>
    <w:rsid w:val="00B80129"/>
    <w:rsid w:val="00B80795"/>
    <w:rsid w:val="00B810A6"/>
    <w:rsid w:val="00B8110A"/>
    <w:rsid w:val="00B81329"/>
    <w:rsid w:val="00B81D47"/>
    <w:rsid w:val="00B81FF0"/>
    <w:rsid w:val="00B82632"/>
    <w:rsid w:val="00B82B24"/>
    <w:rsid w:val="00B831A4"/>
    <w:rsid w:val="00B84035"/>
    <w:rsid w:val="00B842ED"/>
    <w:rsid w:val="00B85566"/>
    <w:rsid w:val="00B8567B"/>
    <w:rsid w:val="00B86156"/>
    <w:rsid w:val="00B867C7"/>
    <w:rsid w:val="00B8691A"/>
    <w:rsid w:val="00B87FDA"/>
    <w:rsid w:val="00B90B27"/>
    <w:rsid w:val="00B92A2A"/>
    <w:rsid w:val="00B93115"/>
    <w:rsid w:val="00B944B5"/>
    <w:rsid w:val="00B949C5"/>
    <w:rsid w:val="00B94B90"/>
    <w:rsid w:val="00B951FF"/>
    <w:rsid w:val="00B953F0"/>
    <w:rsid w:val="00B9658D"/>
    <w:rsid w:val="00B96783"/>
    <w:rsid w:val="00B97850"/>
    <w:rsid w:val="00BA02F7"/>
    <w:rsid w:val="00BA0C39"/>
    <w:rsid w:val="00BA1023"/>
    <w:rsid w:val="00BA14E3"/>
    <w:rsid w:val="00BA1CAB"/>
    <w:rsid w:val="00BA2177"/>
    <w:rsid w:val="00BA346A"/>
    <w:rsid w:val="00BA47DD"/>
    <w:rsid w:val="00BA47DF"/>
    <w:rsid w:val="00BA48DA"/>
    <w:rsid w:val="00BA49F1"/>
    <w:rsid w:val="00BA4B40"/>
    <w:rsid w:val="00BA4F62"/>
    <w:rsid w:val="00BA5170"/>
    <w:rsid w:val="00BA5635"/>
    <w:rsid w:val="00BA59D4"/>
    <w:rsid w:val="00BA5E72"/>
    <w:rsid w:val="00BA619C"/>
    <w:rsid w:val="00BA620E"/>
    <w:rsid w:val="00BA74E1"/>
    <w:rsid w:val="00BA791E"/>
    <w:rsid w:val="00BA7D49"/>
    <w:rsid w:val="00BA7EE5"/>
    <w:rsid w:val="00BB058F"/>
    <w:rsid w:val="00BB2336"/>
    <w:rsid w:val="00BB2700"/>
    <w:rsid w:val="00BB2D50"/>
    <w:rsid w:val="00BB31B0"/>
    <w:rsid w:val="00BB3530"/>
    <w:rsid w:val="00BB36B4"/>
    <w:rsid w:val="00BB383D"/>
    <w:rsid w:val="00BB4D60"/>
    <w:rsid w:val="00BB4DDB"/>
    <w:rsid w:val="00BB524D"/>
    <w:rsid w:val="00BB6D8E"/>
    <w:rsid w:val="00BB6ECC"/>
    <w:rsid w:val="00BC02D9"/>
    <w:rsid w:val="00BC02E6"/>
    <w:rsid w:val="00BC0361"/>
    <w:rsid w:val="00BC051C"/>
    <w:rsid w:val="00BC0A0B"/>
    <w:rsid w:val="00BC0BAB"/>
    <w:rsid w:val="00BC0E11"/>
    <w:rsid w:val="00BC1055"/>
    <w:rsid w:val="00BC11C1"/>
    <w:rsid w:val="00BC126E"/>
    <w:rsid w:val="00BC36B2"/>
    <w:rsid w:val="00BC42BC"/>
    <w:rsid w:val="00BC4B32"/>
    <w:rsid w:val="00BC5E4F"/>
    <w:rsid w:val="00BC5E58"/>
    <w:rsid w:val="00BC5FB5"/>
    <w:rsid w:val="00BC6251"/>
    <w:rsid w:val="00BC6A23"/>
    <w:rsid w:val="00BC76B6"/>
    <w:rsid w:val="00BD0444"/>
    <w:rsid w:val="00BD09C7"/>
    <w:rsid w:val="00BD0A69"/>
    <w:rsid w:val="00BD0CD0"/>
    <w:rsid w:val="00BD131E"/>
    <w:rsid w:val="00BD1902"/>
    <w:rsid w:val="00BD1D84"/>
    <w:rsid w:val="00BD2309"/>
    <w:rsid w:val="00BD2405"/>
    <w:rsid w:val="00BD2D93"/>
    <w:rsid w:val="00BD36D5"/>
    <w:rsid w:val="00BD3A75"/>
    <w:rsid w:val="00BD3B45"/>
    <w:rsid w:val="00BD3CC7"/>
    <w:rsid w:val="00BD3F4C"/>
    <w:rsid w:val="00BD412B"/>
    <w:rsid w:val="00BD458D"/>
    <w:rsid w:val="00BD4737"/>
    <w:rsid w:val="00BD4868"/>
    <w:rsid w:val="00BD4DC4"/>
    <w:rsid w:val="00BD4E04"/>
    <w:rsid w:val="00BD5068"/>
    <w:rsid w:val="00BD51A9"/>
    <w:rsid w:val="00BD61B6"/>
    <w:rsid w:val="00BD76B7"/>
    <w:rsid w:val="00BD7FB1"/>
    <w:rsid w:val="00BE0F96"/>
    <w:rsid w:val="00BE0FAD"/>
    <w:rsid w:val="00BE1A00"/>
    <w:rsid w:val="00BE202B"/>
    <w:rsid w:val="00BE2146"/>
    <w:rsid w:val="00BE237A"/>
    <w:rsid w:val="00BE2571"/>
    <w:rsid w:val="00BE2E86"/>
    <w:rsid w:val="00BE33F0"/>
    <w:rsid w:val="00BE347E"/>
    <w:rsid w:val="00BE37CF"/>
    <w:rsid w:val="00BE46FA"/>
    <w:rsid w:val="00BE471A"/>
    <w:rsid w:val="00BE4E51"/>
    <w:rsid w:val="00BE53A5"/>
    <w:rsid w:val="00BE5874"/>
    <w:rsid w:val="00BE5FEA"/>
    <w:rsid w:val="00BE680D"/>
    <w:rsid w:val="00BE7B10"/>
    <w:rsid w:val="00BE7FDE"/>
    <w:rsid w:val="00BF01D1"/>
    <w:rsid w:val="00BF05C0"/>
    <w:rsid w:val="00BF0D6C"/>
    <w:rsid w:val="00BF1C56"/>
    <w:rsid w:val="00BF23EF"/>
    <w:rsid w:val="00BF2A42"/>
    <w:rsid w:val="00BF2A7F"/>
    <w:rsid w:val="00BF3587"/>
    <w:rsid w:val="00BF3C7B"/>
    <w:rsid w:val="00BF4A2A"/>
    <w:rsid w:val="00BF5CA5"/>
    <w:rsid w:val="00BF5E5A"/>
    <w:rsid w:val="00BF633E"/>
    <w:rsid w:val="00BF6B24"/>
    <w:rsid w:val="00BF6DFE"/>
    <w:rsid w:val="00C00624"/>
    <w:rsid w:val="00C02200"/>
    <w:rsid w:val="00C02D9C"/>
    <w:rsid w:val="00C02F67"/>
    <w:rsid w:val="00C03317"/>
    <w:rsid w:val="00C03B61"/>
    <w:rsid w:val="00C04E0E"/>
    <w:rsid w:val="00C052A1"/>
    <w:rsid w:val="00C06784"/>
    <w:rsid w:val="00C0692B"/>
    <w:rsid w:val="00C07E94"/>
    <w:rsid w:val="00C1015E"/>
    <w:rsid w:val="00C104FE"/>
    <w:rsid w:val="00C107B9"/>
    <w:rsid w:val="00C10A1E"/>
    <w:rsid w:val="00C116B0"/>
    <w:rsid w:val="00C12203"/>
    <w:rsid w:val="00C132E5"/>
    <w:rsid w:val="00C13624"/>
    <w:rsid w:val="00C13F0C"/>
    <w:rsid w:val="00C1430E"/>
    <w:rsid w:val="00C14360"/>
    <w:rsid w:val="00C143C4"/>
    <w:rsid w:val="00C14999"/>
    <w:rsid w:val="00C149D6"/>
    <w:rsid w:val="00C14A79"/>
    <w:rsid w:val="00C14BB6"/>
    <w:rsid w:val="00C14D70"/>
    <w:rsid w:val="00C1502E"/>
    <w:rsid w:val="00C162A6"/>
    <w:rsid w:val="00C16A4F"/>
    <w:rsid w:val="00C176DE"/>
    <w:rsid w:val="00C17C52"/>
    <w:rsid w:val="00C2004D"/>
    <w:rsid w:val="00C20B97"/>
    <w:rsid w:val="00C20BFE"/>
    <w:rsid w:val="00C20C5D"/>
    <w:rsid w:val="00C20FA5"/>
    <w:rsid w:val="00C21F26"/>
    <w:rsid w:val="00C2227F"/>
    <w:rsid w:val="00C227F5"/>
    <w:rsid w:val="00C232E6"/>
    <w:rsid w:val="00C24137"/>
    <w:rsid w:val="00C245D0"/>
    <w:rsid w:val="00C2463A"/>
    <w:rsid w:val="00C24AE1"/>
    <w:rsid w:val="00C24C51"/>
    <w:rsid w:val="00C25147"/>
    <w:rsid w:val="00C252B7"/>
    <w:rsid w:val="00C25AD4"/>
    <w:rsid w:val="00C25D1F"/>
    <w:rsid w:val="00C2649D"/>
    <w:rsid w:val="00C26F55"/>
    <w:rsid w:val="00C27284"/>
    <w:rsid w:val="00C27511"/>
    <w:rsid w:val="00C2789C"/>
    <w:rsid w:val="00C309D5"/>
    <w:rsid w:val="00C30AF8"/>
    <w:rsid w:val="00C30B19"/>
    <w:rsid w:val="00C30FF4"/>
    <w:rsid w:val="00C31ED5"/>
    <w:rsid w:val="00C322D1"/>
    <w:rsid w:val="00C3235E"/>
    <w:rsid w:val="00C323A3"/>
    <w:rsid w:val="00C3262F"/>
    <w:rsid w:val="00C32B95"/>
    <w:rsid w:val="00C333F5"/>
    <w:rsid w:val="00C33E51"/>
    <w:rsid w:val="00C3463A"/>
    <w:rsid w:val="00C34AD8"/>
    <w:rsid w:val="00C34B40"/>
    <w:rsid w:val="00C351A2"/>
    <w:rsid w:val="00C359B8"/>
    <w:rsid w:val="00C36870"/>
    <w:rsid w:val="00C3697E"/>
    <w:rsid w:val="00C37251"/>
    <w:rsid w:val="00C37F04"/>
    <w:rsid w:val="00C37F73"/>
    <w:rsid w:val="00C40089"/>
    <w:rsid w:val="00C403BA"/>
    <w:rsid w:val="00C4129A"/>
    <w:rsid w:val="00C42432"/>
    <w:rsid w:val="00C425D9"/>
    <w:rsid w:val="00C42DA3"/>
    <w:rsid w:val="00C42FA6"/>
    <w:rsid w:val="00C42FE4"/>
    <w:rsid w:val="00C43EBE"/>
    <w:rsid w:val="00C45672"/>
    <w:rsid w:val="00C46131"/>
    <w:rsid w:val="00C462CD"/>
    <w:rsid w:val="00C46447"/>
    <w:rsid w:val="00C466C1"/>
    <w:rsid w:val="00C472F0"/>
    <w:rsid w:val="00C479C7"/>
    <w:rsid w:val="00C50739"/>
    <w:rsid w:val="00C50C97"/>
    <w:rsid w:val="00C511E2"/>
    <w:rsid w:val="00C512AD"/>
    <w:rsid w:val="00C51B8A"/>
    <w:rsid w:val="00C52C13"/>
    <w:rsid w:val="00C53A8D"/>
    <w:rsid w:val="00C540F0"/>
    <w:rsid w:val="00C54872"/>
    <w:rsid w:val="00C55C60"/>
    <w:rsid w:val="00C56A40"/>
    <w:rsid w:val="00C5711D"/>
    <w:rsid w:val="00C600F1"/>
    <w:rsid w:val="00C624C4"/>
    <w:rsid w:val="00C63439"/>
    <w:rsid w:val="00C63C5C"/>
    <w:rsid w:val="00C643CC"/>
    <w:rsid w:val="00C65499"/>
    <w:rsid w:val="00C658FB"/>
    <w:rsid w:val="00C6626B"/>
    <w:rsid w:val="00C669F4"/>
    <w:rsid w:val="00C6703D"/>
    <w:rsid w:val="00C67060"/>
    <w:rsid w:val="00C6719C"/>
    <w:rsid w:val="00C67BE4"/>
    <w:rsid w:val="00C70523"/>
    <w:rsid w:val="00C70E32"/>
    <w:rsid w:val="00C71191"/>
    <w:rsid w:val="00C713ED"/>
    <w:rsid w:val="00C715A9"/>
    <w:rsid w:val="00C72212"/>
    <w:rsid w:val="00C722D6"/>
    <w:rsid w:val="00C745A7"/>
    <w:rsid w:val="00C74E8E"/>
    <w:rsid w:val="00C751A3"/>
    <w:rsid w:val="00C757B6"/>
    <w:rsid w:val="00C76DF9"/>
    <w:rsid w:val="00C77115"/>
    <w:rsid w:val="00C77461"/>
    <w:rsid w:val="00C776C2"/>
    <w:rsid w:val="00C7777C"/>
    <w:rsid w:val="00C77926"/>
    <w:rsid w:val="00C77CDB"/>
    <w:rsid w:val="00C80449"/>
    <w:rsid w:val="00C80AB0"/>
    <w:rsid w:val="00C8219F"/>
    <w:rsid w:val="00C83C7C"/>
    <w:rsid w:val="00C84487"/>
    <w:rsid w:val="00C84FDF"/>
    <w:rsid w:val="00C86A66"/>
    <w:rsid w:val="00C87E34"/>
    <w:rsid w:val="00C90270"/>
    <w:rsid w:val="00C91323"/>
    <w:rsid w:val="00C91D7D"/>
    <w:rsid w:val="00C91FC8"/>
    <w:rsid w:val="00C921DB"/>
    <w:rsid w:val="00C92925"/>
    <w:rsid w:val="00C92E8D"/>
    <w:rsid w:val="00C92EDD"/>
    <w:rsid w:val="00C93833"/>
    <w:rsid w:val="00C952C2"/>
    <w:rsid w:val="00C95D52"/>
    <w:rsid w:val="00C95EBC"/>
    <w:rsid w:val="00C95F3C"/>
    <w:rsid w:val="00C96079"/>
    <w:rsid w:val="00C96D35"/>
    <w:rsid w:val="00C97FC5"/>
    <w:rsid w:val="00CA048C"/>
    <w:rsid w:val="00CA064B"/>
    <w:rsid w:val="00CA074B"/>
    <w:rsid w:val="00CA07E1"/>
    <w:rsid w:val="00CA0F5A"/>
    <w:rsid w:val="00CA1AD0"/>
    <w:rsid w:val="00CA247E"/>
    <w:rsid w:val="00CA27BE"/>
    <w:rsid w:val="00CA2E00"/>
    <w:rsid w:val="00CA3081"/>
    <w:rsid w:val="00CA3BAF"/>
    <w:rsid w:val="00CA46EB"/>
    <w:rsid w:val="00CA6CF1"/>
    <w:rsid w:val="00CA7369"/>
    <w:rsid w:val="00CA799A"/>
    <w:rsid w:val="00CB006F"/>
    <w:rsid w:val="00CB1AD3"/>
    <w:rsid w:val="00CB2194"/>
    <w:rsid w:val="00CB2AE8"/>
    <w:rsid w:val="00CB36FF"/>
    <w:rsid w:val="00CB44F5"/>
    <w:rsid w:val="00CB493F"/>
    <w:rsid w:val="00CB4F3A"/>
    <w:rsid w:val="00CB5137"/>
    <w:rsid w:val="00CB59F8"/>
    <w:rsid w:val="00CB5CD1"/>
    <w:rsid w:val="00CB6037"/>
    <w:rsid w:val="00CB6B7F"/>
    <w:rsid w:val="00CB6E7E"/>
    <w:rsid w:val="00CB6FF1"/>
    <w:rsid w:val="00CB71C4"/>
    <w:rsid w:val="00CB74D7"/>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DC"/>
    <w:rsid w:val="00CC5879"/>
    <w:rsid w:val="00CC5E39"/>
    <w:rsid w:val="00CC6123"/>
    <w:rsid w:val="00CC6943"/>
    <w:rsid w:val="00CC6F48"/>
    <w:rsid w:val="00CD0236"/>
    <w:rsid w:val="00CD1322"/>
    <w:rsid w:val="00CD15C8"/>
    <w:rsid w:val="00CD184B"/>
    <w:rsid w:val="00CD2AC3"/>
    <w:rsid w:val="00CD304B"/>
    <w:rsid w:val="00CD3BFB"/>
    <w:rsid w:val="00CD4FD1"/>
    <w:rsid w:val="00CD5D19"/>
    <w:rsid w:val="00CD6109"/>
    <w:rsid w:val="00CD6E5F"/>
    <w:rsid w:val="00CD780D"/>
    <w:rsid w:val="00CE0161"/>
    <w:rsid w:val="00CE1158"/>
    <w:rsid w:val="00CE1419"/>
    <w:rsid w:val="00CE1F57"/>
    <w:rsid w:val="00CE3734"/>
    <w:rsid w:val="00CE37CB"/>
    <w:rsid w:val="00CE3A47"/>
    <w:rsid w:val="00CE4247"/>
    <w:rsid w:val="00CE44B6"/>
    <w:rsid w:val="00CE4D3F"/>
    <w:rsid w:val="00CE4D94"/>
    <w:rsid w:val="00CE62EE"/>
    <w:rsid w:val="00CE6B1A"/>
    <w:rsid w:val="00CE73B8"/>
    <w:rsid w:val="00CE73F9"/>
    <w:rsid w:val="00CE7CC1"/>
    <w:rsid w:val="00CF038D"/>
    <w:rsid w:val="00CF06A3"/>
    <w:rsid w:val="00CF08F2"/>
    <w:rsid w:val="00CF0E84"/>
    <w:rsid w:val="00CF28D3"/>
    <w:rsid w:val="00CF360F"/>
    <w:rsid w:val="00CF3785"/>
    <w:rsid w:val="00CF42DA"/>
    <w:rsid w:val="00CF443F"/>
    <w:rsid w:val="00CF4D92"/>
    <w:rsid w:val="00CF4D99"/>
    <w:rsid w:val="00CF5F49"/>
    <w:rsid w:val="00CF6EF5"/>
    <w:rsid w:val="00CF7417"/>
    <w:rsid w:val="00CF7593"/>
    <w:rsid w:val="00D009D9"/>
    <w:rsid w:val="00D018EC"/>
    <w:rsid w:val="00D01983"/>
    <w:rsid w:val="00D01FEE"/>
    <w:rsid w:val="00D02417"/>
    <w:rsid w:val="00D02798"/>
    <w:rsid w:val="00D0296F"/>
    <w:rsid w:val="00D030CC"/>
    <w:rsid w:val="00D03270"/>
    <w:rsid w:val="00D032BC"/>
    <w:rsid w:val="00D052CC"/>
    <w:rsid w:val="00D0571F"/>
    <w:rsid w:val="00D0587E"/>
    <w:rsid w:val="00D05AC7"/>
    <w:rsid w:val="00D05C0A"/>
    <w:rsid w:val="00D07343"/>
    <w:rsid w:val="00D07D73"/>
    <w:rsid w:val="00D100BD"/>
    <w:rsid w:val="00D10730"/>
    <w:rsid w:val="00D10CE1"/>
    <w:rsid w:val="00D10D58"/>
    <w:rsid w:val="00D10DFF"/>
    <w:rsid w:val="00D111DE"/>
    <w:rsid w:val="00D12CFC"/>
    <w:rsid w:val="00D12DAC"/>
    <w:rsid w:val="00D12E82"/>
    <w:rsid w:val="00D1399E"/>
    <w:rsid w:val="00D1412F"/>
    <w:rsid w:val="00D14F80"/>
    <w:rsid w:val="00D150C0"/>
    <w:rsid w:val="00D15300"/>
    <w:rsid w:val="00D16651"/>
    <w:rsid w:val="00D172E5"/>
    <w:rsid w:val="00D17CFB"/>
    <w:rsid w:val="00D20526"/>
    <w:rsid w:val="00D20ED9"/>
    <w:rsid w:val="00D22980"/>
    <w:rsid w:val="00D239B5"/>
    <w:rsid w:val="00D239EA"/>
    <w:rsid w:val="00D23FD0"/>
    <w:rsid w:val="00D2524A"/>
    <w:rsid w:val="00D2528E"/>
    <w:rsid w:val="00D2656E"/>
    <w:rsid w:val="00D265A4"/>
    <w:rsid w:val="00D27572"/>
    <w:rsid w:val="00D30201"/>
    <w:rsid w:val="00D31B3A"/>
    <w:rsid w:val="00D31B5E"/>
    <w:rsid w:val="00D321EF"/>
    <w:rsid w:val="00D32561"/>
    <w:rsid w:val="00D32FCF"/>
    <w:rsid w:val="00D337EF"/>
    <w:rsid w:val="00D33BB8"/>
    <w:rsid w:val="00D33DE6"/>
    <w:rsid w:val="00D345AB"/>
    <w:rsid w:val="00D34DDD"/>
    <w:rsid w:val="00D352A2"/>
    <w:rsid w:val="00D370A3"/>
    <w:rsid w:val="00D37E64"/>
    <w:rsid w:val="00D37E93"/>
    <w:rsid w:val="00D40F80"/>
    <w:rsid w:val="00D41CB2"/>
    <w:rsid w:val="00D42731"/>
    <w:rsid w:val="00D42ABD"/>
    <w:rsid w:val="00D43D86"/>
    <w:rsid w:val="00D43E8D"/>
    <w:rsid w:val="00D44087"/>
    <w:rsid w:val="00D441D4"/>
    <w:rsid w:val="00D4509E"/>
    <w:rsid w:val="00D4512E"/>
    <w:rsid w:val="00D4550A"/>
    <w:rsid w:val="00D45D47"/>
    <w:rsid w:val="00D4638B"/>
    <w:rsid w:val="00D4695B"/>
    <w:rsid w:val="00D4794D"/>
    <w:rsid w:val="00D47DBE"/>
    <w:rsid w:val="00D50900"/>
    <w:rsid w:val="00D50FAF"/>
    <w:rsid w:val="00D520FC"/>
    <w:rsid w:val="00D52251"/>
    <w:rsid w:val="00D526AF"/>
    <w:rsid w:val="00D530B7"/>
    <w:rsid w:val="00D53C11"/>
    <w:rsid w:val="00D53ED5"/>
    <w:rsid w:val="00D544E0"/>
    <w:rsid w:val="00D551A3"/>
    <w:rsid w:val="00D55ADB"/>
    <w:rsid w:val="00D573E2"/>
    <w:rsid w:val="00D60210"/>
    <w:rsid w:val="00D605BE"/>
    <w:rsid w:val="00D60640"/>
    <w:rsid w:val="00D607D1"/>
    <w:rsid w:val="00D60D6B"/>
    <w:rsid w:val="00D628E2"/>
    <w:rsid w:val="00D62B04"/>
    <w:rsid w:val="00D63ADD"/>
    <w:rsid w:val="00D63FD4"/>
    <w:rsid w:val="00D64A5F"/>
    <w:rsid w:val="00D64AC3"/>
    <w:rsid w:val="00D65F75"/>
    <w:rsid w:val="00D6682C"/>
    <w:rsid w:val="00D66C6C"/>
    <w:rsid w:val="00D70095"/>
    <w:rsid w:val="00D714BF"/>
    <w:rsid w:val="00D71869"/>
    <w:rsid w:val="00D71F45"/>
    <w:rsid w:val="00D720A0"/>
    <w:rsid w:val="00D7413E"/>
    <w:rsid w:val="00D74313"/>
    <w:rsid w:val="00D7451A"/>
    <w:rsid w:val="00D74E8C"/>
    <w:rsid w:val="00D75691"/>
    <w:rsid w:val="00D761C6"/>
    <w:rsid w:val="00D76A25"/>
    <w:rsid w:val="00D77274"/>
    <w:rsid w:val="00D77672"/>
    <w:rsid w:val="00D8019A"/>
    <w:rsid w:val="00D80335"/>
    <w:rsid w:val="00D8147E"/>
    <w:rsid w:val="00D8176E"/>
    <w:rsid w:val="00D81C17"/>
    <w:rsid w:val="00D81DDA"/>
    <w:rsid w:val="00D8283F"/>
    <w:rsid w:val="00D8337F"/>
    <w:rsid w:val="00D83492"/>
    <w:rsid w:val="00D834E0"/>
    <w:rsid w:val="00D83606"/>
    <w:rsid w:val="00D837C8"/>
    <w:rsid w:val="00D8389C"/>
    <w:rsid w:val="00D83E7C"/>
    <w:rsid w:val="00D84D80"/>
    <w:rsid w:val="00D859A1"/>
    <w:rsid w:val="00D8657F"/>
    <w:rsid w:val="00D86819"/>
    <w:rsid w:val="00D86A62"/>
    <w:rsid w:val="00D90D5B"/>
    <w:rsid w:val="00D90E2E"/>
    <w:rsid w:val="00D9300C"/>
    <w:rsid w:val="00D93301"/>
    <w:rsid w:val="00D941D0"/>
    <w:rsid w:val="00D945B6"/>
    <w:rsid w:val="00D9472F"/>
    <w:rsid w:val="00D96293"/>
    <w:rsid w:val="00D966BC"/>
    <w:rsid w:val="00DA05DA"/>
    <w:rsid w:val="00DA09D1"/>
    <w:rsid w:val="00DA24A5"/>
    <w:rsid w:val="00DA35FF"/>
    <w:rsid w:val="00DA38DC"/>
    <w:rsid w:val="00DA3D8F"/>
    <w:rsid w:val="00DA5ED8"/>
    <w:rsid w:val="00DA60DA"/>
    <w:rsid w:val="00DA62DD"/>
    <w:rsid w:val="00DA6B09"/>
    <w:rsid w:val="00DA6DD0"/>
    <w:rsid w:val="00DA7501"/>
    <w:rsid w:val="00DA7BC4"/>
    <w:rsid w:val="00DB0E64"/>
    <w:rsid w:val="00DB14EE"/>
    <w:rsid w:val="00DB1964"/>
    <w:rsid w:val="00DB1AD5"/>
    <w:rsid w:val="00DB231B"/>
    <w:rsid w:val="00DB297B"/>
    <w:rsid w:val="00DB29CD"/>
    <w:rsid w:val="00DB36F8"/>
    <w:rsid w:val="00DB3D76"/>
    <w:rsid w:val="00DB5A5D"/>
    <w:rsid w:val="00DB5AF7"/>
    <w:rsid w:val="00DB669A"/>
    <w:rsid w:val="00DB6E31"/>
    <w:rsid w:val="00DB70CE"/>
    <w:rsid w:val="00DB75DB"/>
    <w:rsid w:val="00DB76F5"/>
    <w:rsid w:val="00DB7C0F"/>
    <w:rsid w:val="00DC0584"/>
    <w:rsid w:val="00DC0A9E"/>
    <w:rsid w:val="00DC1867"/>
    <w:rsid w:val="00DC191E"/>
    <w:rsid w:val="00DC24F4"/>
    <w:rsid w:val="00DC25D9"/>
    <w:rsid w:val="00DC28EE"/>
    <w:rsid w:val="00DC2C72"/>
    <w:rsid w:val="00DC326B"/>
    <w:rsid w:val="00DC3A47"/>
    <w:rsid w:val="00DC3B79"/>
    <w:rsid w:val="00DC3D23"/>
    <w:rsid w:val="00DC4000"/>
    <w:rsid w:val="00DC40A2"/>
    <w:rsid w:val="00DC56E2"/>
    <w:rsid w:val="00DC59E9"/>
    <w:rsid w:val="00DC60E0"/>
    <w:rsid w:val="00DC62B0"/>
    <w:rsid w:val="00DC6828"/>
    <w:rsid w:val="00DC778F"/>
    <w:rsid w:val="00DC77E6"/>
    <w:rsid w:val="00DD0988"/>
    <w:rsid w:val="00DD0F9D"/>
    <w:rsid w:val="00DD1C9D"/>
    <w:rsid w:val="00DD1F4F"/>
    <w:rsid w:val="00DD20A9"/>
    <w:rsid w:val="00DD26FE"/>
    <w:rsid w:val="00DD2A07"/>
    <w:rsid w:val="00DD4254"/>
    <w:rsid w:val="00DD4E04"/>
    <w:rsid w:val="00DD52C6"/>
    <w:rsid w:val="00DE06C5"/>
    <w:rsid w:val="00DE1BB3"/>
    <w:rsid w:val="00DE23AF"/>
    <w:rsid w:val="00DE3782"/>
    <w:rsid w:val="00DE37F2"/>
    <w:rsid w:val="00DE56A6"/>
    <w:rsid w:val="00DE5D6C"/>
    <w:rsid w:val="00DE6511"/>
    <w:rsid w:val="00DE6CEC"/>
    <w:rsid w:val="00DE725B"/>
    <w:rsid w:val="00DF0362"/>
    <w:rsid w:val="00DF0873"/>
    <w:rsid w:val="00DF09D2"/>
    <w:rsid w:val="00DF0B26"/>
    <w:rsid w:val="00DF0DFF"/>
    <w:rsid w:val="00DF17C3"/>
    <w:rsid w:val="00DF22B8"/>
    <w:rsid w:val="00DF2544"/>
    <w:rsid w:val="00DF2B77"/>
    <w:rsid w:val="00DF2BCC"/>
    <w:rsid w:val="00DF3D6A"/>
    <w:rsid w:val="00DF524A"/>
    <w:rsid w:val="00DF59B3"/>
    <w:rsid w:val="00DF60DC"/>
    <w:rsid w:val="00DF66AE"/>
    <w:rsid w:val="00DF7149"/>
    <w:rsid w:val="00DF79B9"/>
    <w:rsid w:val="00E00382"/>
    <w:rsid w:val="00E01635"/>
    <w:rsid w:val="00E019FF"/>
    <w:rsid w:val="00E025CE"/>
    <w:rsid w:val="00E02809"/>
    <w:rsid w:val="00E02D8D"/>
    <w:rsid w:val="00E0350B"/>
    <w:rsid w:val="00E03FE9"/>
    <w:rsid w:val="00E040CC"/>
    <w:rsid w:val="00E0458A"/>
    <w:rsid w:val="00E04A0F"/>
    <w:rsid w:val="00E04BA2"/>
    <w:rsid w:val="00E051C0"/>
    <w:rsid w:val="00E0532F"/>
    <w:rsid w:val="00E05D69"/>
    <w:rsid w:val="00E06BC4"/>
    <w:rsid w:val="00E1044E"/>
    <w:rsid w:val="00E10C51"/>
    <w:rsid w:val="00E1194E"/>
    <w:rsid w:val="00E11A73"/>
    <w:rsid w:val="00E12099"/>
    <w:rsid w:val="00E12C5C"/>
    <w:rsid w:val="00E137B7"/>
    <w:rsid w:val="00E1418F"/>
    <w:rsid w:val="00E14FCE"/>
    <w:rsid w:val="00E15675"/>
    <w:rsid w:val="00E15B34"/>
    <w:rsid w:val="00E15B51"/>
    <w:rsid w:val="00E161AD"/>
    <w:rsid w:val="00E16825"/>
    <w:rsid w:val="00E169DF"/>
    <w:rsid w:val="00E17F7F"/>
    <w:rsid w:val="00E20907"/>
    <w:rsid w:val="00E212A2"/>
    <w:rsid w:val="00E21FA0"/>
    <w:rsid w:val="00E2236A"/>
    <w:rsid w:val="00E2259F"/>
    <w:rsid w:val="00E22880"/>
    <w:rsid w:val="00E22E1E"/>
    <w:rsid w:val="00E234A8"/>
    <w:rsid w:val="00E23523"/>
    <w:rsid w:val="00E23EB7"/>
    <w:rsid w:val="00E242A2"/>
    <w:rsid w:val="00E242B0"/>
    <w:rsid w:val="00E247B0"/>
    <w:rsid w:val="00E24B9B"/>
    <w:rsid w:val="00E25610"/>
    <w:rsid w:val="00E273B2"/>
    <w:rsid w:val="00E27997"/>
    <w:rsid w:val="00E27C0C"/>
    <w:rsid w:val="00E31EAB"/>
    <w:rsid w:val="00E32019"/>
    <w:rsid w:val="00E32F03"/>
    <w:rsid w:val="00E332FF"/>
    <w:rsid w:val="00E33328"/>
    <w:rsid w:val="00E33B66"/>
    <w:rsid w:val="00E35A02"/>
    <w:rsid w:val="00E35E9B"/>
    <w:rsid w:val="00E361F1"/>
    <w:rsid w:val="00E369FA"/>
    <w:rsid w:val="00E36AE9"/>
    <w:rsid w:val="00E36FDD"/>
    <w:rsid w:val="00E377C1"/>
    <w:rsid w:val="00E37C72"/>
    <w:rsid w:val="00E401EC"/>
    <w:rsid w:val="00E409D9"/>
    <w:rsid w:val="00E40AEC"/>
    <w:rsid w:val="00E410E2"/>
    <w:rsid w:val="00E41CC8"/>
    <w:rsid w:val="00E41D98"/>
    <w:rsid w:val="00E42654"/>
    <w:rsid w:val="00E42939"/>
    <w:rsid w:val="00E429EB"/>
    <w:rsid w:val="00E43B79"/>
    <w:rsid w:val="00E44045"/>
    <w:rsid w:val="00E442B5"/>
    <w:rsid w:val="00E44A49"/>
    <w:rsid w:val="00E45175"/>
    <w:rsid w:val="00E45710"/>
    <w:rsid w:val="00E45942"/>
    <w:rsid w:val="00E46954"/>
    <w:rsid w:val="00E46F7A"/>
    <w:rsid w:val="00E4789E"/>
    <w:rsid w:val="00E4791E"/>
    <w:rsid w:val="00E5153E"/>
    <w:rsid w:val="00E51C95"/>
    <w:rsid w:val="00E51EEA"/>
    <w:rsid w:val="00E52646"/>
    <w:rsid w:val="00E529BE"/>
    <w:rsid w:val="00E52AAA"/>
    <w:rsid w:val="00E52EBF"/>
    <w:rsid w:val="00E53459"/>
    <w:rsid w:val="00E53CD3"/>
    <w:rsid w:val="00E53EEB"/>
    <w:rsid w:val="00E5416F"/>
    <w:rsid w:val="00E544CB"/>
    <w:rsid w:val="00E553D1"/>
    <w:rsid w:val="00E56215"/>
    <w:rsid w:val="00E56322"/>
    <w:rsid w:val="00E56845"/>
    <w:rsid w:val="00E56955"/>
    <w:rsid w:val="00E5709F"/>
    <w:rsid w:val="00E570B7"/>
    <w:rsid w:val="00E573FC"/>
    <w:rsid w:val="00E602E9"/>
    <w:rsid w:val="00E607E5"/>
    <w:rsid w:val="00E609D3"/>
    <w:rsid w:val="00E617D6"/>
    <w:rsid w:val="00E61C43"/>
    <w:rsid w:val="00E61E8D"/>
    <w:rsid w:val="00E61F29"/>
    <w:rsid w:val="00E6232D"/>
    <w:rsid w:val="00E631A5"/>
    <w:rsid w:val="00E63E3E"/>
    <w:rsid w:val="00E64C20"/>
    <w:rsid w:val="00E64F93"/>
    <w:rsid w:val="00E65469"/>
    <w:rsid w:val="00E669D6"/>
    <w:rsid w:val="00E66AB4"/>
    <w:rsid w:val="00E66B1E"/>
    <w:rsid w:val="00E6750D"/>
    <w:rsid w:val="00E704F0"/>
    <w:rsid w:val="00E70A8F"/>
    <w:rsid w:val="00E70B5C"/>
    <w:rsid w:val="00E7154E"/>
    <w:rsid w:val="00E71EAA"/>
    <w:rsid w:val="00E7214E"/>
    <w:rsid w:val="00E7224A"/>
    <w:rsid w:val="00E7343C"/>
    <w:rsid w:val="00E73B42"/>
    <w:rsid w:val="00E73E52"/>
    <w:rsid w:val="00E74BCB"/>
    <w:rsid w:val="00E7545C"/>
    <w:rsid w:val="00E75AD8"/>
    <w:rsid w:val="00E764B1"/>
    <w:rsid w:val="00E76CA1"/>
    <w:rsid w:val="00E771CD"/>
    <w:rsid w:val="00E771CF"/>
    <w:rsid w:val="00E77CCF"/>
    <w:rsid w:val="00E8064D"/>
    <w:rsid w:val="00E814D4"/>
    <w:rsid w:val="00E8176A"/>
    <w:rsid w:val="00E82409"/>
    <w:rsid w:val="00E8266F"/>
    <w:rsid w:val="00E8276D"/>
    <w:rsid w:val="00E830FF"/>
    <w:rsid w:val="00E8371A"/>
    <w:rsid w:val="00E8431A"/>
    <w:rsid w:val="00E84E39"/>
    <w:rsid w:val="00E84E3D"/>
    <w:rsid w:val="00E85955"/>
    <w:rsid w:val="00E85ABB"/>
    <w:rsid w:val="00E85EB2"/>
    <w:rsid w:val="00E8691C"/>
    <w:rsid w:val="00E878F8"/>
    <w:rsid w:val="00E87C97"/>
    <w:rsid w:val="00E906D3"/>
    <w:rsid w:val="00E91B4E"/>
    <w:rsid w:val="00E91BF3"/>
    <w:rsid w:val="00E92116"/>
    <w:rsid w:val="00E9274C"/>
    <w:rsid w:val="00E92B1A"/>
    <w:rsid w:val="00E92B98"/>
    <w:rsid w:val="00E938C4"/>
    <w:rsid w:val="00E940E6"/>
    <w:rsid w:val="00E9429C"/>
    <w:rsid w:val="00E942A9"/>
    <w:rsid w:val="00E94D33"/>
    <w:rsid w:val="00E95020"/>
    <w:rsid w:val="00E954FD"/>
    <w:rsid w:val="00E95F53"/>
    <w:rsid w:val="00E961F8"/>
    <w:rsid w:val="00E96F1C"/>
    <w:rsid w:val="00E9761D"/>
    <w:rsid w:val="00E97742"/>
    <w:rsid w:val="00E97DE4"/>
    <w:rsid w:val="00EA04A8"/>
    <w:rsid w:val="00EA08CD"/>
    <w:rsid w:val="00EA11DF"/>
    <w:rsid w:val="00EA12D0"/>
    <w:rsid w:val="00EA1DD6"/>
    <w:rsid w:val="00EA22CA"/>
    <w:rsid w:val="00EA25ED"/>
    <w:rsid w:val="00EA273B"/>
    <w:rsid w:val="00EA2744"/>
    <w:rsid w:val="00EA3EF8"/>
    <w:rsid w:val="00EA402E"/>
    <w:rsid w:val="00EA4514"/>
    <w:rsid w:val="00EA4548"/>
    <w:rsid w:val="00EA5009"/>
    <w:rsid w:val="00EA58A9"/>
    <w:rsid w:val="00EA62E3"/>
    <w:rsid w:val="00EA6B11"/>
    <w:rsid w:val="00EA7B62"/>
    <w:rsid w:val="00EB04AC"/>
    <w:rsid w:val="00EB0501"/>
    <w:rsid w:val="00EB0BA9"/>
    <w:rsid w:val="00EB1299"/>
    <w:rsid w:val="00EB23B3"/>
    <w:rsid w:val="00EB289E"/>
    <w:rsid w:val="00EB2A7F"/>
    <w:rsid w:val="00EB2DAC"/>
    <w:rsid w:val="00EB2E59"/>
    <w:rsid w:val="00EB31FE"/>
    <w:rsid w:val="00EB357D"/>
    <w:rsid w:val="00EB37EF"/>
    <w:rsid w:val="00EB3A18"/>
    <w:rsid w:val="00EB42C0"/>
    <w:rsid w:val="00EB457D"/>
    <w:rsid w:val="00EB468E"/>
    <w:rsid w:val="00EB661E"/>
    <w:rsid w:val="00EB6B71"/>
    <w:rsid w:val="00EB7510"/>
    <w:rsid w:val="00EB75E5"/>
    <w:rsid w:val="00EB7C64"/>
    <w:rsid w:val="00EB7D91"/>
    <w:rsid w:val="00EB7E15"/>
    <w:rsid w:val="00EB7FB8"/>
    <w:rsid w:val="00EC00E0"/>
    <w:rsid w:val="00EC0182"/>
    <w:rsid w:val="00EC05F2"/>
    <w:rsid w:val="00EC15F0"/>
    <w:rsid w:val="00EC19F2"/>
    <w:rsid w:val="00EC1EB3"/>
    <w:rsid w:val="00EC29FB"/>
    <w:rsid w:val="00EC3F24"/>
    <w:rsid w:val="00EC4A8C"/>
    <w:rsid w:val="00EC6680"/>
    <w:rsid w:val="00EC6836"/>
    <w:rsid w:val="00EC7566"/>
    <w:rsid w:val="00ED015D"/>
    <w:rsid w:val="00ED141D"/>
    <w:rsid w:val="00ED19C7"/>
    <w:rsid w:val="00ED1C22"/>
    <w:rsid w:val="00ED2031"/>
    <w:rsid w:val="00ED248F"/>
    <w:rsid w:val="00ED3AC2"/>
    <w:rsid w:val="00ED3B9B"/>
    <w:rsid w:val="00ED51EA"/>
    <w:rsid w:val="00ED6085"/>
    <w:rsid w:val="00ED61C6"/>
    <w:rsid w:val="00ED6C08"/>
    <w:rsid w:val="00ED6C37"/>
    <w:rsid w:val="00ED7B8F"/>
    <w:rsid w:val="00ED7E34"/>
    <w:rsid w:val="00EE0106"/>
    <w:rsid w:val="00EE0B49"/>
    <w:rsid w:val="00EE0E4A"/>
    <w:rsid w:val="00EE3391"/>
    <w:rsid w:val="00EE397A"/>
    <w:rsid w:val="00EE4249"/>
    <w:rsid w:val="00EE4261"/>
    <w:rsid w:val="00EE4B99"/>
    <w:rsid w:val="00EE4EC5"/>
    <w:rsid w:val="00EE4F5A"/>
    <w:rsid w:val="00EE5D5B"/>
    <w:rsid w:val="00EE5E44"/>
    <w:rsid w:val="00EE6295"/>
    <w:rsid w:val="00EE64BE"/>
    <w:rsid w:val="00EE65A1"/>
    <w:rsid w:val="00EE726B"/>
    <w:rsid w:val="00EE787A"/>
    <w:rsid w:val="00EE7EDC"/>
    <w:rsid w:val="00EF063E"/>
    <w:rsid w:val="00EF08D6"/>
    <w:rsid w:val="00EF0E0E"/>
    <w:rsid w:val="00EF1012"/>
    <w:rsid w:val="00EF1759"/>
    <w:rsid w:val="00EF1984"/>
    <w:rsid w:val="00EF19ED"/>
    <w:rsid w:val="00EF3550"/>
    <w:rsid w:val="00EF410E"/>
    <w:rsid w:val="00EF4F5F"/>
    <w:rsid w:val="00EF52E0"/>
    <w:rsid w:val="00EF6055"/>
    <w:rsid w:val="00EF6308"/>
    <w:rsid w:val="00EF6AA9"/>
    <w:rsid w:val="00EF70F3"/>
    <w:rsid w:val="00EF7300"/>
    <w:rsid w:val="00EF79C9"/>
    <w:rsid w:val="00F00264"/>
    <w:rsid w:val="00F01BE1"/>
    <w:rsid w:val="00F022C9"/>
    <w:rsid w:val="00F0274F"/>
    <w:rsid w:val="00F02956"/>
    <w:rsid w:val="00F02BFA"/>
    <w:rsid w:val="00F02E35"/>
    <w:rsid w:val="00F02EC8"/>
    <w:rsid w:val="00F04002"/>
    <w:rsid w:val="00F040DF"/>
    <w:rsid w:val="00F0436A"/>
    <w:rsid w:val="00F05220"/>
    <w:rsid w:val="00F0556D"/>
    <w:rsid w:val="00F06EB1"/>
    <w:rsid w:val="00F07BC5"/>
    <w:rsid w:val="00F07C4F"/>
    <w:rsid w:val="00F1026C"/>
    <w:rsid w:val="00F11AB9"/>
    <w:rsid w:val="00F1218A"/>
    <w:rsid w:val="00F1220D"/>
    <w:rsid w:val="00F1230D"/>
    <w:rsid w:val="00F12816"/>
    <w:rsid w:val="00F13040"/>
    <w:rsid w:val="00F13086"/>
    <w:rsid w:val="00F133D9"/>
    <w:rsid w:val="00F134B0"/>
    <w:rsid w:val="00F13A53"/>
    <w:rsid w:val="00F14188"/>
    <w:rsid w:val="00F142E8"/>
    <w:rsid w:val="00F1472C"/>
    <w:rsid w:val="00F1480A"/>
    <w:rsid w:val="00F15099"/>
    <w:rsid w:val="00F15D4B"/>
    <w:rsid w:val="00F16B1B"/>
    <w:rsid w:val="00F16D34"/>
    <w:rsid w:val="00F17108"/>
    <w:rsid w:val="00F17E3C"/>
    <w:rsid w:val="00F20281"/>
    <w:rsid w:val="00F2069C"/>
    <w:rsid w:val="00F20828"/>
    <w:rsid w:val="00F20914"/>
    <w:rsid w:val="00F20D3A"/>
    <w:rsid w:val="00F215B4"/>
    <w:rsid w:val="00F218F5"/>
    <w:rsid w:val="00F22A3D"/>
    <w:rsid w:val="00F22C38"/>
    <w:rsid w:val="00F22C39"/>
    <w:rsid w:val="00F2426D"/>
    <w:rsid w:val="00F24C91"/>
    <w:rsid w:val="00F2653C"/>
    <w:rsid w:val="00F26943"/>
    <w:rsid w:val="00F27068"/>
    <w:rsid w:val="00F2775C"/>
    <w:rsid w:val="00F30124"/>
    <w:rsid w:val="00F30399"/>
    <w:rsid w:val="00F305D2"/>
    <w:rsid w:val="00F308B0"/>
    <w:rsid w:val="00F30D4C"/>
    <w:rsid w:val="00F31364"/>
    <w:rsid w:val="00F31F8C"/>
    <w:rsid w:val="00F3316D"/>
    <w:rsid w:val="00F33F15"/>
    <w:rsid w:val="00F35514"/>
    <w:rsid w:val="00F3580E"/>
    <w:rsid w:val="00F3711F"/>
    <w:rsid w:val="00F379CC"/>
    <w:rsid w:val="00F37B5D"/>
    <w:rsid w:val="00F40419"/>
    <w:rsid w:val="00F40582"/>
    <w:rsid w:val="00F4064F"/>
    <w:rsid w:val="00F40702"/>
    <w:rsid w:val="00F4130E"/>
    <w:rsid w:val="00F416A4"/>
    <w:rsid w:val="00F41985"/>
    <w:rsid w:val="00F42D70"/>
    <w:rsid w:val="00F439EB"/>
    <w:rsid w:val="00F44D19"/>
    <w:rsid w:val="00F44F2C"/>
    <w:rsid w:val="00F45688"/>
    <w:rsid w:val="00F458F4"/>
    <w:rsid w:val="00F46380"/>
    <w:rsid w:val="00F46387"/>
    <w:rsid w:val="00F470D7"/>
    <w:rsid w:val="00F50262"/>
    <w:rsid w:val="00F50531"/>
    <w:rsid w:val="00F50618"/>
    <w:rsid w:val="00F52938"/>
    <w:rsid w:val="00F52A30"/>
    <w:rsid w:val="00F53028"/>
    <w:rsid w:val="00F53392"/>
    <w:rsid w:val="00F53ECB"/>
    <w:rsid w:val="00F54E5B"/>
    <w:rsid w:val="00F55EAE"/>
    <w:rsid w:val="00F563B1"/>
    <w:rsid w:val="00F572AC"/>
    <w:rsid w:val="00F6002A"/>
    <w:rsid w:val="00F61205"/>
    <w:rsid w:val="00F61987"/>
    <w:rsid w:val="00F61EBD"/>
    <w:rsid w:val="00F61FBD"/>
    <w:rsid w:val="00F62722"/>
    <w:rsid w:val="00F629C3"/>
    <w:rsid w:val="00F6310E"/>
    <w:rsid w:val="00F648BF"/>
    <w:rsid w:val="00F652BA"/>
    <w:rsid w:val="00F653AB"/>
    <w:rsid w:val="00F65A18"/>
    <w:rsid w:val="00F663C5"/>
    <w:rsid w:val="00F672DE"/>
    <w:rsid w:val="00F67344"/>
    <w:rsid w:val="00F674B2"/>
    <w:rsid w:val="00F67798"/>
    <w:rsid w:val="00F67F4E"/>
    <w:rsid w:val="00F706EE"/>
    <w:rsid w:val="00F70972"/>
    <w:rsid w:val="00F70BD8"/>
    <w:rsid w:val="00F71137"/>
    <w:rsid w:val="00F7132B"/>
    <w:rsid w:val="00F7138A"/>
    <w:rsid w:val="00F71931"/>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4930"/>
    <w:rsid w:val="00F84E16"/>
    <w:rsid w:val="00F8539C"/>
    <w:rsid w:val="00F8555C"/>
    <w:rsid w:val="00F858DB"/>
    <w:rsid w:val="00F85B9B"/>
    <w:rsid w:val="00F85BD2"/>
    <w:rsid w:val="00F86425"/>
    <w:rsid w:val="00F866EC"/>
    <w:rsid w:val="00F86AD1"/>
    <w:rsid w:val="00F86F97"/>
    <w:rsid w:val="00F872C0"/>
    <w:rsid w:val="00F87747"/>
    <w:rsid w:val="00F90DAE"/>
    <w:rsid w:val="00F918A5"/>
    <w:rsid w:val="00F92858"/>
    <w:rsid w:val="00F9287F"/>
    <w:rsid w:val="00F92F10"/>
    <w:rsid w:val="00F92F45"/>
    <w:rsid w:val="00F93447"/>
    <w:rsid w:val="00F93840"/>
    <w:rsid w:val="00F93E49"/>
    <w:rsid w:val="00F9414B"/>
    <w:rsid w:val="00F94155"/>
    <w:rsid w:val="00F94211"/>
    <w:rsid w:val="00F954BC"/>
    <w:rsid w:val="00F955B1"/>
    <w:rsid w:val="00F96260"/>
    <w:rsid w:val="00F962B7"/>
    <w:rsid w:val="00F96A19"/>
    <w:rsid w:val="00F96A2A"/>
    <w:rsid w:val="00F96D36"/>
    <w:rsid w:val="00F96E4B"/>
    <w:rsid w:val="00F97151"/>
    <w:rsid w:val="00FA07B8"/>
    <w:rsid w:val="00FA1ED7"/>
    <w:rsid w:val="00FA215A"/>
    <w:rsid w:val="00FA216C"/>
    <w:rsid w:val="00FA25D2"/>
    <w:rsid w:val="00FA264B"/>
    <w:rsid w:val="00FA2D90"/>
    <w:rsid w:val="00FA30F3"/>
    <w:rsid w:val="00FA3525"/>
    <w:rsid w:val="00FA3E22"/>
    <w:rsid w:val="00FA4004"/>
    <w:rsid w:val="00FA5EB8"/>
    <w:rsid w:val="00FA6D9F"/>
    <w:rsid w:val="00FA6E46"/>
    <w:rsid w:val="00FA7714"/>
    <w:rsid w:val="00FA7807"/>
    <w:rsid w:val="00FA79C6"/>
    <w:rsid w:val="00FB0544"/>
    <w:rsid w:val="00FB12AF"/>
    <w:rsid w:val="00FB17CE"/>
    <w:rsid w:val="00FB2D73"/>
    <w:rsid w:val="00FB3B4F"/>
    <w:rsid w:val="00FB411B"/>
    <w:rsid w:val="00FB449D"/>
    <w:rsid w:val="00FB4761"/>
    <w:rsid w:val="00FB4AB5"/>
    <w:rsid w:val="00FB55C3"/>
    <w:rsid w:val="00FB5727"/>
    <w:rsid w:val="00FB7D6E"/>
    <w:rsid w:val="00FC0481"/>
    <w:rsid w:val="00FC10B1"/>
    <w:rsid w:val="00FC12A0"/>
    <w:rsid w:val="00FC184C"/>
    <w:rsid w:val="00FC189E"/>
    <w:rsid w:val="00FC1C42"/>
    <w:rsid w:val="00FC1F32"/>
    <w:rsid w:val="00FC2027"/>
    <w:rsid w:val="00FC21B8"/>
    <w:rsid w:val="00FC22DC"/>
    <w:rsid w:val="00FC2A16"/>
    <w:rsid w:val="00FC3041"/>
    <w:rsid w:val="00FC3411"/>
    <w:rsid w:val="00FC364A"/>
    <w:rsid w:val="00FC385E"/>
    <w:rsid w:val="00FC3E79"/>
    <w:rsid w:val="00FC4589"/>
    <w:rsid w:val="00FC46C7"/>
    <w:rsid w:val="00FC5029"/>
    <w:rsid w:val="00FC5871"/>
    <w:rsid w:val="00FC5DCB"/>
    <w:rsid w:val="00FC5F7C"/>
    <w:rsid w:val="00FC7620"/>
    <w:rsid w:val="00FC7AC8"/>
    <w:rsid w:val="00FC7C34"/>
    <w:rsid w:val="00FC7EFA"/>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152F"/>
    <w:rsid w:val="00FE1662"/>
    <w:rsid w:val="00FE2024"/>
    <w:rsid w:val="00FE2526"/>
    <w:rsid w:val="00FE2549"/>
    <w:rsid w:val="00FE2681"/>
    <w:rsid w:val="00FE2821"/>
    <w:rsid w:val="00FE282E"/>
    <w:rsid w:val="00FE48C5"/>
    <w:rsid w:val="00FE56BC"/>
    <w:rsid w:val="00FE5BA7"/>
    <w:rsid w:val="00FE5E23"/>
    <w:rsid w:val="00FE6405"/>
    <w:rsid w:val="00FE6900"/>
    <w:rsid w:val="00FE6DA2"/>
    <w:rsid w:val="00FE7943"/>
    <w:rsid w:val="00FE7C30"/>
    <w:rsid w:val="00FF000C"/>
    <w:rsid w:val="00FF07A6"/>
    <w:rsid w:val="00FF0DFC"/>
    <w:rsid w:val="00FF3017"/>
    <w:rsid w:val="00FF3767"/>
    <w:rsid w:val="00FF3E1D"/>
    <w:rsid w:val="00FF5173"/>
    <w:rsid w:val="00FF5759"/>
    <w:rsid w:val="00FF581C"/>
    <w:rsid w:val="00FF59C6"/>
    <w:rsid w:val="00FF5E76"/>
    <w:rsid w:val="00FF65EB"/>
    <w:rsid w:val="00FF6B20"/>
    <w:rsid w:val="00FF6C7C"/>
    <w:rsid w:val="00FF702F"/>
    <w:rsid w:val="00FF79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6A84C0A-289D-444E-AA1B-76825E9F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Car"/>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Car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13556253">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A44C-87C6-457A-AAA0-9E1F98A5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4507</Words>
  <Characters>24790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Henry Lora Rodriguez</cp:lastModifiedBy>
  <cp:revision>16</cp:revision>
  <cp:lastPrinted>2018-07-11T13:31:00Z</cp:lastPrinted>
  <dcterms:created xsi:type="dcterms:W3CDTF">2018-07-08T17:54:00Z</dcterms:created>
  <dcterms:modified xsi:type="dcterms:W3CDTF">2018-08-16T16:33:00Z</dcterms:modified>
</cp:coreProperties>
</file>