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5A" w:rsidRDefault="008A155A" w:rsidP="008A155A">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8A155A" w:rsidRPr="00402979" w:rsidRDefault="008A155A" w:rsidP="008A155A">
      <w:pPr>
        <w:pStyle w:val="Sinespaciado"/>
      </w:pPr>
    </w:p>
    <w:p w:rsidR="008A155A" w:rsidRPr="00A92FF1" w:rsidRDefault="008A155A" w:rsidP="008A155A">
      <w:pPr>
        <w:jc w:val="both"/>
        <w:rPr>
          <w:rFonts w:ascii="Arial Narrow" w:hAnsi="Arial Narrow" w:cs="Arial"/>
          <w:sz w:val="18"/>
          <w:szCs w:val="18"/>
        </w:rPr>
      </w:pPr>
      <w:r w:rsidRPr="00A92FF1">
        <w:rPr>
          <w:rFonts w:ascii="Arial Narrow" w:hAnsi="Arial Narrow" w:cs="Arial"/>
          <w:b/>
          <w:sz w:val="18"/>
          <w:szCs w:val="18"/>
        </w:rPr>
        <w:t>Providencia</w:t>
      </w:r>
      <w:r w:rsidRPr="00A92FF1">
        <w:rPr>
          <w:rFonts w:ascii="Arial Narrow" w:hAnsi="Arial Narrow" w:cs="Arial"/>
          <w:sz w:val="18"/>
          <w:szCs w:val="18"/>
        </w:rPr>
        <w:t>:</w:t>
      </w:r>
      <w:r w:rsidRPr="00A92FF1">
        <w:rPr>
          <w:rFonts w:ascii="Arial Narrow" w:hAnsi="Arial Narrow" w:cs="Arial"/>
          <w:b/>
          <w:sz w:val="18"/>
          <w:szCs w:val="18"/>
        </w:rPr>
        <w:t xml:space="preserve"> </w:t>
      </w:r>
      <w:r w:rsidRPr="00A92FF1">
        <w:rPr>
          <w:rFonts w:ascii="Arial Narrow" w:hAnsi="Arial Narrow" w:cs="Arial"/>
          <w:sz w:val="18"/>
          <w:szCs w:val="18"/>
        </w:rPr>
        <w:tab/>
      </w:r>
      <w:r w:rsidRPr="00A92FF1">
        <w:rPr>
          <w:rFonts w:ascii="Arial Narrow" w:hAnsi="Arial Narrow" w:cs="Arial"/>
          <w:sz w:val="18"/>
          <w:szCs w:val="18"/>
        </w:rPr>
        <w:tab/>
        <w:t xml:space="preserve">Sentencia de Segunda Instancia, </w:t>
      </w:r>
      <w:r w:rsidR="00924287">
        <w:rPr>
          <w:rFonts w:ascii="Arial Narrow" w:hAnsi="Arial Narrow" w:cs="Arial"/>
          <w:sz w:val="18"/>
          <w:szCs w:val="18"/>
        </w:rPr>
        <w:t xml:space="preserve">1º de febrero de </w:t>
      </w:r>
      <w:r w:rsidR="00D334DF">
        <w:rPr>
          <w:rFonts w:ascii="Arial Narrow" w:hAnsi="Arial Narrow" w:cs="Arial"/>
          <w:sz w:val="18"/>
          <w:szCs w:val="18"/>
        </w:rPr>
        <w:t>2018</w:t>
      </w:r>
    </w:p>
    <w:p w:rsidR="008A155A" w:rsidRPr="00A92FF1" w:rsidRDefault="008A155A" w:rsidP="008A155A">
      <w:pPr>
        <w:jc w:val="both"/>
        <w:rPr>
          <w:rFonts w:ascii="Arial Narrow" w:hAnsi="Arial Narrow" w:cs="Arial"/>
          <w:bCs/>
          <w:sz w:val="18"/>
          <w:szCs w:val="18"/>
        </w:rPr>
      </w:pPr>
      <w:r w:rsidRPr="00A92FF1">
        <w:rPr>
          <w:rFonts w:ascii="Arial Narrow" w:hAnsi="Arial Narrow" w:cs="Arial"/>
          <w:b/>
          <w:bCs/>
          <w:sz w:val="18"/>
          <w:szCs w:val="18"/>
        </w:rPr>
        <w:t>Radicación No</w:t>
      </w:r>
      <w:r w:rsidRPr="00A92FF1">
        <w:rPr>
          <w:rFonts w:ascii="Arial Narrow" w:hAnsi="Arial Narrow" w:cs="Arial"/>
          <w:bCs/>
          <w:sz w:val="18"/>
          <w:szCs w:val="18"/>
        </w:rPr>
        <w:t>:</w:t>
      </w:r>
      <w:r w:rsidRPr="00A92FF1">
        <w:rPr>
          <w:rFonts w:ascii="Arial Narrow" w:hAnsi="Arial Narrow" w:cs="Arial"/>
          <w:b/>
          <w:bCs/>
          <w:sz w:val="18"/>
          <w:szCs w:val="18"/>
        </w:rPr>
        <w:t xml:space="preserve"> </w:t>
      </w:r>
      <w:r w:rsidRPr="00A92FF1">
        <w:rPr>
          <w:rFonts w:ascii="Arial Narrow" w:hAnsi="Arial Narrow" w:cs="Arial"/>
          <w:b/>
          <w:bCs/>
          <w:sz w:val="18"/>
          <w:szCs w:val="18"/>
        </w:rPr>
        <w:tab/>
        <w:t xml:space="preserve">      </w:t>
      </w:r>
      <w:r w:rsidRPr="00A92FF1">
        <w:rPr>
          <w:rFonts w:ascii="Arial Narrow" w:hAnsi="Arial Narrow" w:cs="Arial"/>
          <w:b/>
          <w:bCs/>
          <w:sz w:val="18"/>
          <w:szCs w:val="18"/>
        </w:rPr>
        <w:tab/>
      </w:r>
      <w:r w:rsidRPr="00A92FF1">
        <w:rPr>
          <w:rFonts w:ascii="Arial Narrow" w:hAnsi="Arial Narrow" w:cs="Arial"/>
          <w:bCs/>
          <w:sz w:val="18"/>
          <w:szCs w:val="18"/>
        </w:rPr>
        <w:t>66001-31-05-004-2016-00025-01</w:t>
      </w:r>
    </w:p>
    <w:p w:rsidR="008A155A" w:rsidRPr="00A92FF1" w:rsidRDefault="008A155A" w:rsidP="008A155A">
      <w:pPr>
        <w:jc w:val="both"/>
        <w:rPr>
          <w:rFonts w:ascii="Arial Narrow" w:hAnsi="Arial Narrow" w:cs="Arial"/>
          <w:iCs/>
          <w:sz w:val="18"/>
          <w:szCs w:val="18"/>
        </w:rPr>
      </w:pPr>
      <w:r w:rsidRPr="00A92FF1">
        <w:rPr>
          <w:rFonts w:ascii="Arial Narrow" w:hAnsi="Arial Narrow" w:cs="Arial"/>
          <w:b/>
          <w:bCs/>
          <w:iCs/>
          <w:sz w:val="18"/>
          <w:szCs w:val="18"/>
        </w:rPr>
        <w:t>Proceso</w:t>
      </w:r>
      <w:r w:rsidRPr="00A92FF1">
        <w:rPr>
          <w:rFonts w:ascii="Arial Narrow" w:hAnsi="Arial Narrow" w:cs="Arial"/>
          <w:bCs/>
          <w:iCs/>
          <w:sz w:val="18"/>
          <w:szCs w:val="18"/>
        </w:rPr>
        <w:t>:</w:t>
      </w:r>
      <w:r w:rsidRPr="00A92FF1">
        <w:rPr>
          <w:rFonts w:ascii="Arial Narrow" w:hAnsi="Arial Narrow" w:cs="Arial"/>
          <w:iCs/>
          <w:sz w:val="18"/>
          <w:szCs w:val="18"/>
        </w:rPr>
        <w:t xml:space="preserve"> </w:t>
      </w:r>
      <w:r w:rsidRPr="00A92FF1">
        <w:rPr>
          <w:rFonts w:ascii="Arial Narrow" w:hAnsi="Arial Narrow" w:cs="Arial"/>
          <w:b/>
          <w:iCs/>
          <w:sz w:val="18"/>
          <w:szCs w:val="18"/>
        </w:rPr>
        <w:tab/>
      </w:r>
      <w:r w:rsidRPr="00A92FF1">
        <w:rPr>
          <w:rFonts w:ascii="Arial Narrow" w:hAnsi="Arial Narrow" w:cs="Arial"/>
          <w:b/>
          <w:iCs/>
          <w:sz w:val="18"/>
          <w:szCs w:val="18"/>
        </w:rPr>
        <w:tab/>
      </w:r>
      <w:r w:rsidRPr="00A92FF1">
        <w:rPr>
          <w:rFonts w:ascii="Arial Narrow" w:hAnsi="Arial Narrow" w:cs="Arial"/>
          <w:b/>
          <w:iCs/>
          <w:sz w:val="18"/>
          <w:szCs w:val="18"/>
        </w:rPr>
        <w:tab/>
      </w:r>
      <w:r w:rsidRPr="00A92FF1">
        <w:rPr>
          <w:rFonts w:ascii="Arial Narrow" w:hAnsi="Arial Narrow" w:cs="Arial"/>
          <w:iCs/>
          <w:sz w:val="18"/>
          <w:szCs w:val="18"/>
        </w:rPr>
        <w:t>Ordinario Laboral</w:t>
      </w:r>
    </w:p>
    <w:p w:rsidR="008A155A" w:rsidRPr="00A92FF1" w:rsidRDefault="008A155A" w:rsidP="008A155A">
      <w:pPr>
        <w:ind w:firstLine="6"/>
        <w:jc w:val="both"/>
        <w:rPr>
          <w:rFonts w:ascii="Arial Narrow" w:hAnsi="Arial Narrow" w:cs="Arial"/>
          <w:iCs/>
          <w:sz w:val="18"/>
          <w:szCs w:val="18"/>
        </w:rPr>
      </w:pPr>
      <w:r w:rsidRPr="00A92FF1">
        <w:rPr>
          <w:rFonts w:ascii="Arial Narrow" w:hAnsi="Arial Narrow" w:cs="Arial"/>
          <w:b/>
          <w:iCs/>
          <w:sz w:val="18"/>
          <w:szCs w:val="18"/>
        </w:rPr>
        <w:t>Demandante</w:t>
      </w:r>
      <w:r w:rsidRPr="00A92FF1">
        <w:rPr>
          <w:rFonts w:ascii="Arial Narrow" w:hAnsi="Arial Narrow" w:cs="Arial"/>
          <w:iCs/>
          <w:sz w:val="18"/>
          <w:szCs w:val="18"/>
        </w:rPr>
        <w:t xml:space="preserve">:     </w:t>
      </w:r>
      <w:r w:rsidRPr="00A92FF1">
        <w:rPr>
          <w:rFonts w:ascii="Arial Narrow" w:hAnsi="Arial Narrow" w:cs="Arial"/>
          <w:iCs/>
          <w:sz w:val="18"/>
          <w:szCs w:val="18"/>
        </w:rPr>
        <w:tab/>
      </w:r>
      <w:r w:rsidRPr="00A92FF1">
        <w:rPr>
          <w:rFonts w:ascii="Arial Narrow" w:hAnsi="Arial Narrow" w:cs="Arial"/>
          <w:iCs/>
          <w:sz w:val="18"/>
          <w:szCs w:val="18"/>
        </w:rPr>
        <w:tab/>
        <w:t xml:space="preserve">Jairo Amaya Serna      </w:t>
      </w:r>
    </w:p>
    <w:p w:rsidR="008A155A" w:rsidRPr="00A92FF1" w:rsidRDefault="008A155A" w:rsidP="008A155A">
      <w:pPr>
        <w:ind w:firstLine="6"/>
        <w:jc w:val="both"/>
        <w:rPr>
          <w:rFonts w:ascii="Arial Narrow" w:hAnsi="Arial Narrow" w:cs="Arial"/>
          <w:bCs/>
          <w:sz w:val="18"/>
          <w:szCs w:val="18"/>
        </w:rPr>
      </w:pPr>
      <w:r w:rsidRPr="00A92FF1">
        <w:rPr>
          <w:rFonts w:ascii="Arial Narrow" w:hAnsi="Arial Narrow" w:cs="Arial"/>
          <w:b/>
          <w:bCs/>
          <w:sz w:val="18"/>
          <w:szCs w:val="18"/>
        </w:rPr>
        <w:t>Demandado:</w:t>
      </w:r>
      <w:r w:rsidRPr="00A92FF1">
        <w:rPr>
          <w:rFonts w:ascii="Arial Narrow" w:hAnsi="Arial Narrow" w:cs="Arial"/>
          <w:bCs/>
          <w:sz w:val="18"/>
          <w:szCs w:val="18"/>
        </w:rPr>
        <w:t xml:space="preserve">           </w:t>
      </w:r>
      <w:r w:rsidRPr="00A92FF1">
        <w:rPr>
          <w:rFonts w:ascii="Arial Narrow" w:hAnsi="Arial Narrow" w:cs="Arial"/>
          <w:bCs/>
          <w:sz w:val="18"/>
          <w:szCs w:val="18"/>
        </w:rPr>
        <w:tab/>
        <w:t xml:space="preserve"> </w:t>
      </w:r>
      <w:r w:rsidRPr="00A92FF1">
        <w:rPr>
          <w:rFonts w:ascii="Arial Narrow" w:hAnsi="Arial Narrow" w:cs="Arial"/>
          <w:bCs/>
          <w:sz w:val="18"/>
          <w:szCs w:val="18"/>
        </w:rPr>
        <w:tab/>
      </w:r>
      <w:proofErr w:type="spellStart"/>
      <w:r w:rsidRPr="00A92FF1">
        <w:rPr>
          <w:rFonts w:ascii="Arial Narrow" w:hAnsi="Arial Narrow" w:cs="Arial"/>
          <w:bCs/>
          <w:sz w:val="18"/>
          <w:szCs w:val="18"/>
        </w:rPr>
        <w:t>Colpensiones</w:t>
      </w:r>
      <w:proofErr w:type="spellEnd"/>
      <w:r w:rsidRPr="00A92FF1">
        <w:rPr>
          <w:rFonts w:ascii="Arial Narrow" w:hAnsi="Arial Narrow" w:cs="Arial"/>
          <w:bCs/>
          <w:sz w:val="18"/>
          <w:szCs w:val="18"/>
        </w:rPr>
        <w:t xml:space="preserve"> y Porvenir S.A.</w:t>
      </w:r>
    </w:p>
    <w:p w:rsidR="008A155A" w:rsidRPr="00A92FF1" w:rsidRDefault="008A155A" w:rsidP="008A155A">
      <w:pPr>
        <w:ind w:firstLine="6"/>
        <w:jc w:val="both"/>
        <w:rPr>
          <w:rFonts w:ascii="Arial Narrow" w:hAnsi="Arial Narrow" w:cs="Arial"/>
          <w:sz w:val="18"/>
          <w:szCs w:val="18"/>
        </w:rPr>
      </w:pPr>
      <w:r w:rsidRPr="00A92FF1">
        <w:rPr>
          <w:rFonts w:ascii="Arial Narrow" w:hAnsi="Arial Narrow" w:cs="Arial"/>
          <w:b/>
          <w:sz w:val="18"/>
          <w:szCs w:val="18"/>
        </w:rPr>
        <w:t>Juzgado de origen</w:t>
      </w:r>
      <w:r w:rsidRPr="00A92FF1">
        <w:rPr>
          <w:rFonts w:ascii="Arial Narrow" w:hAnsi="Arial Narrow" w:cs="Arial"/>
          <w:sz w:val="18"/>
          <w:szCs w:val="18"/>
        </w:rPr>
        <w:t xml:space="preserve">:     </w:t>
      </w:r>
      <w:r w:rsidRPr="00A92FF1">
        <w:rPr>
          <w:rFonts w:ascii="Arial Narrow" w:hAnsi="Arial Narrow" w:cs="Arial"/>
          <w:sz w:val="18"/>
          <w:szCs w:val="18"/>
        </w:rPr>
        <w:tab/>
        <w:t>Cuarto Laboral del Circuito de Pereira.</w:t>
      </w:r>
    </w:p>
    <w:p w:rsidR="008A155A" w:rsidRPr="00615FD1" w:rsidRDefault="008A155A" w:rsidP="008A155A">
      <w:pPr>
        <w:jc w:val="both"/>
        <w:rPr>
          <w:rFonts w:ascii="Arial Narrow" w:hAnsi="Arial Narrow" w:cs="Arial"/>
          <w:b/>
          <w:iCs/>
          <w:sz w:val="18"/>
          <w:szCs w:val="18"/>
        </w:rPr>
      </w:pPr>
      <w:r w:rsidRPr="00A92FF1">
        <w:rPr>
          <w:rFonts w:ascii="Arial Narrow" w:hAnsi="Arial Narrow" w:cs="Arial"/>
          <w:b/>
          <w:iCs/>
          <w:sz w:val="18"/>
          <w:szCs w:val="18"/>
        </w:rPr>
        <w:t xml:space="preserve">Magistrado Ponente:     </w:t>
      </w:r>
      <w:r w:rsidRPr="00A92FF1">
        <w:rPr>
          <w:rFonts w:ascii="Arial Narrow" w:hAnsi="Arial Narrow" w:cs="Arial"/>
          <w:b/>
          <w:iCs/>
          <w:sz w:val="18"/>
          <w:szCs w:val="18"/>
        </w:rPr>
        <w:tab/>
      </w:r>
      <w:r w:rsidRPr="00615FD1">
        <w:rPr>
          <w:rFonts w:ascii="Arial Narrow" w:hAnsi="Arial Narrow" w:cs="Arial"/>
          <w:iCs/>
          <w:sz w:val="18"/>
          <w:szCs w:val="18"/>
        </w:rPr>
        <w:t>Francisco Javier Tamayo Tabares.</w:t>
      </w:r>
    </w:p>
    <w:p w:rsidR="00615FD1" w:rsidRDefault="008A155A" w:rsidP="00615FD1">
      <w:pPr>
        <w:pStyle w:val="Sinespaciado"/>
        <w:ind w:left="2124" w:hanging="2124"/>
        <w:jc w:val="both"/>
        <w:rPr>
          <w:rFonts w:ascii="Arial Narrow" w:hAnsi="Arial Narrow" w:cs="Bookman Old Style"/>
          <w:sz w:val="18"/>
          <w:szCs w:val="18"/>
        </w:rPr>
      </w:pPr>
      <w:r w:rsidRPr="00615FD1">
        <w:rPr>
          <w:rFonts w:ascii="Arial Narrow" w:hAnsi="Arial Narrow" w:cs="Arial"/>
          <w:b/>
          <w:bCs/>
          <w:sz w:val="18"/>
          <w:szCs w:val="18"/>
        </w:rPr>
        <w:t xml:space="preserve">Tema a tratar: </w:t>
      </w:r>
      <w:r w:rsidRPr="00615FD1">
        <w:rPr>
          <w:rFonts w:ascii="Arial Narrow" w:hAnsi="Arial Narrow" w:cs="Arial"/>
          <w:b/>
          <w:bCs/>
          <w:sz w:val="18"/>
          <w:szCs w:val="18"/>
        </w:rPr>
        <w:tab/>
      </w:r>
      <w:r w:rsidRPr="00615FD1">
        <w:rPr>
          <w:rFonts w:ascii="Arial Narrow" w:hAnsi="Arial Narrow" w:cs="Tahoma"/>
          <w:b/>
          <w:bCs/>
          <w:sz w:val="18"/>
          <w:szCs w:val="18"/>
        </w:rPr>
        <w:t xml:space="preserve">De la ineficacia del traslado de régimen por incumplimiento al deber de información.  </w:t>
      </w:r>
      <w:proofErr w:type="gramStart"/>
      <w:r w:rsidR="00615FD1" w:rsidRPr="00615FD1">
        <w:rPr>
          <w:rFonts w:ascii="Arial Narrow" w:hAnsi="Arial Narrow"/>
          <w:sz w:val="18"/>
          <w:szCs w:val="18"/>
          <w:lang w:eastAsia="en-US"/>
        </w:rPr>
        <w:t>a</w:t>
      </w:r>
      <w:proofErr w:type="gramEnd"/>
      <w:r w:rsidR="00615FD1" w:rsidRPr="00615FD1">
        <w:rPr>
          <w:rFonts w:ascii="Arial Narrow" w:hAnsi="Arial Narrow"/>
          <w:sz w:val="18"/>
          <w:szCs w:val="18"/>
          <w:lang w:eastAsia="en-US"/>
        </w:rPr>
        <w:t xml:space="preserve"> la fecha, la posición que ha estilado la Sala en relación con los deberes y obligaciones que deben cumplir las administradoras de fondos de pensiones en aquellos casos de traslado entre regímenes pensionales, so pena de ser declarado ineficaz, ha sido pregonada únicamente respecto de las entidades administradoras a las cuales se ha realizado el traslado, y no respecto de la entidad del régimen anterior a la que pertenecía el afiliado. Ello, por cuanto antes de la vigencia del Decreto 2071 de 2015, que implementó el tema de la doble asesoría por parte de las administradoras de ambos regímenes (de la actual y de la entidad a la cual se desea trasladar), la entidad administradora de pensiones que formalizaba el traslado y recibía al afiliado era la única obligada a brindar una información suficiente, clara, veraz y completa sobre las ventajas, desventajas y consecuencias del traslado de régimen pensional</w:t>
      </w:r>
      <w:r w:rsidR="00615FD1" w:rsidRPr="00615FD1">
        <w:rPr>
          <w:rFonts w:ascii="Arial Narrow" w:hAnsi="Arial Narrow" w:cs="Bookman Old Style"/>
          <w:sz w:val="18"/>
          <w:szCs w:val="18"/>
        </w:rPr>
        <w:t>.</w:t>
      </w:r>
    </w:p>
    <w:p w:rsidR="003B0EC4" w:rsidRDefault="003B0EC4" w:rsidP="00615FD1">
      <w:pPr>
        <w:pStyle w:val="Sinespaciado"/>
        <w:ind w:left="2124" w:hanging="2124"/>
        <w:jc w:val="both"/>
        <w:rPr>
          <w:rFonts w:ascii="Arial Narrow" w:hAnsi="Arial Narrow"/>
          <w:sz w:val="18"/>
          <w:szCs w:val="18"/>
          <w:lang w:eastAsia="en-US"/>
        </w:rPr>
      </w:pPr>
      <w:r>
        <w:rPr>
          <w:rFonts w:ascii="Arial Narrow" w:hAnsi="Arial Narrow"/>
          <w:sz w:val="18"/>
          <w:szCs w:val="18"/>
          <w:lang w:eastAsia="en-US"/>
        </w:rPr>
        <w:t>(…)</w:t>
      </w:r>
    </w:p>
    <w:p w:rsidR="003B0EC4" w:rsidRPr="003B0EC4" w:rsidRDefault="003B0EC4" w:rsidP="003B0EC4">
      <w:pPr>
        <w:pStyle w:val="Sinespaciado"/>
        <w:ind w:left="2124" w:hanging="2124"/>
        <w:jc w:val="both"/>
        <w:rPr>
          <w:rFonts w:ascii="Arial Narrow" w:hAnsi="Arial Narrow"/>
          <w:sz w:val="18"/>
          <w:szCs w:val="18"/>
          <w:lang w:eastAsia="en-US"/>
        </w:rPr>
      </w:pPr>
    </w:p>
    <w:p w:rsidR="003B0EC4" w:rsidRPr="003B0EC4" w:rsidRDefault="003B0EC4" w:rsidP="003B0EC4">
      <w:pPr>
        <w:pStyle w:val="Sinespaciado"/>
        <w:ind w:left="2124" w:hanging="2124"/>
        <w:jc w:val="both"/>
        <w:rPr>
          <w:rFonts w:ascii="Arial Narrow" w:hAnsi="Arial Narrow"/>
          <w:sz w:val="18"/>
          <w:szCs w:val="18"/>
          <w:lang w:eastAsia="en-US"/>
        </w:rPr>
      </w:pPr>
      <w:r w:rsidRPr="003B0EC4">
        <w:rPr>
          <w:rFonts w:ascii="Arial Narrow" w:hAnsi="Arial Narrow"/>
          <w:sz w:val="18"/>
          <w:szCs w:val="18"/>
          <w:lang w:eastAsia="en-US"/>
        </w:rPr>
        <w:t>(i)</w:t>
      </w:r>
      <w:r w:rsidRPr="003B0EC4">
        <w:rPr>
          <w:rFonts w:ascii="Arial Narrow" w:hAnsi="Arial Narrow"/>
          <w:sz w:val="18"/>
          <w:szCs w:val="18"/>
          <w:lang w:eastAsia="en-US"/>
        </w:rPr>
        <w:tab/>
        <w:t xml:space="preserve">No se tiene prueba de la presunta comunicación que le hizo el Instituto de Seguros Sociales al demandante, prohibiéndole su permanencia en el régimen de prima media con prestación definida, por ser socio, sin subordinación laboral, de la sociedad Jairo Amaya S &amp; </w:t>
      </w:r>
      <w:proofErr w:type="spellStart"/>
      <w:r w:rsidRPr="003B0EC4">
        <w:rPr>
          <w:rFonts w:ascii="Arial Narrow" w:hAnsi="Arial Narrow"/>
          <w:sz w:val="18"/>
          <w:szCs w:val="18"/>
          <w:lang w:eastAsia="en-US"/>
        </w:rPr>
        <w:t>Cia</w:t>
      </w:r>
      <w:proofErr w:type="spellEnd"/>
      <w:r w:rsidRPr="003B0EC4">
        <w:rPr>
          <w:rFonts w:ascii="Arial Narrow" w:hAnsi="Arial Narrow"/>
          <w:sz w:val="18"/>
          <w:szCs w:val="18"/>
          <w:lang w:eastAsia="en-US"/>
        </w:rPr>
        <w:t xml:space="preserve"> Ltda. Por ende, no podría darse por acreditada la falta al deber de información, la cual como es sabido, se configura no sólo con lo que se produce o se afirma sino también con el silencio que se guarda respecto de todo lo que resulta relevante para la toma de la decisión del traslado. Lo anterior, por cuanto conforme a las reglas de la carga de la prueba, es deber probatorio a cargo del demandante acreditar los hechos en que se fundamentan sus pretensiones.</w:t>
      </w:r>
    </w:p>
    <w:p w:rsidR="003B0EC4" w:rsidRPr="003B0EC4" w:rsidRDefault="003B0EC4" w:rsidP="003B0EC4">
      <w:pPr>
        <w:pStyle w:val="Sinespaciado"/>
        <w:ind w:left="2124" w:hanging="2124"/>
        <w:jc w:val="both"/>
        <w:rPr>
          <w:rFonts w:ascii="Arial Narrow" w:hAnsi="Arial Narrow"/>
          <w:sz w:val="18"/>
          <w:szCs w:val="18"/>
          <w:lang w:eastAsia="en-US"/>
        </w:rPr>
      </w:pPr>
    </w:p>
    <w:p w:rsidR="003B0EC4" w:rsidRPr="003B0EC4" w:rsidRDefault="003B0EC4" w:rsidP="003B0EC4">
      <w:pPr>
        <w:pStyle w:val="Sinespaciado"/>
        <w:ind w:left="2124" w:hanging="2124"/>
        <w:jc w:val="both"/>
        <w:rPr>
          <w:rFonts w:ascii="Arial Narrow" w:hAnsi="Arial Narrow"/>
          <w:sz w:val="18"/>
          <w:szCs w:val="18"/>
          <w:lang w:eastAsia="en-US"/>
        </w:rPr>
      </w:pPr>
      <w:r w:rsidRPr="003B0EC4">
        <w:rPr>
          <w:rFonts w:ascii="Arial Narrow" w:hAnsi="Arial Narrow"/>
          <w:sz w:val="18"/>
          <w:szCs w:val="18"/>
          <w:lang w:eastAsia="en-US"/>
        </w:rPr>
        <w:t>(ii)</w:t>
      </w:r>
      <w:r w:rsidRPr="003B0EC4">
        <w:rPr>
          <w:rFonts w:ascii="Arial Narrow" w:hAnsi="Arial Narrow"/>
          <w:sz w:val="18"/>
          <w:szCs w:val="18"/>
          <w:lang w:eastAsia="en-US"/>
        </w:rPr>
        <w:tab/>
        <w:t xml:space="preserve">El supuesto concepto del Instituto de Seguros Sociales no resultaría desacertado, puesto que siendo el demandante socio de la sociedad Jairo Amaya S &amp; </w:t>
      </w:r>
      <w:proofErr w:type="spellStart"/>
      <w:r w:rsidRPr="003B0EC4">
        <w:rPr>
          <w:rFonts w:ascii="Arial Narrow" w:hAnsi="Arial Narrow"/>
          <w:sz w:val="18"/>
          <w:szCs w:val="18"/>
          <w:lang w:eastAsia="en-US"/>
        </w:rPr>
        <w:t>Cia</w:t>
      </w:r>
      <w:proofErr w:type="spellEnd"/>
      <w:r w:rsidRPr="003B0EC4">
        <w:rPr>
          <w:rFonts w:ascii="Arial Narrow" w:hAnsi="Arial Narrow"/>
          <w:sz w:val="18"/>
          <w:szCs w:val="18"/>
          <w:lang w:eastAsia="en-US"/>
        </w:rPr>
        <w:t xml:space="preserve"> </w:t>
      </w:r>
      <w:proofErr w:type="spellStart"/>
      <w:r w:rsidRPr="003B0EC4">
        <w:rPr>
          <w:rFonts w:ascii="Arial Narrow" w:hAnsi="Arial Narrow"/>
          <w:sz w:val="18"/>
          <w:szCs w:val="18"/>
          <w:lang w:eastAsia="en-US"/>
        </w:rPr>
        <w:t>Ltda</w:t>
      </w:r>
      <w:proofErr w:type="spellEnd"/>
      <w:r w:rsidRPr="003B0EC4">
        <w:rPr>
          <w:rFonts w:ascii="Arial Narrow" w:hAnsi="Arial Narrow"/>
          <w:sz w:val="18"/>
          <w:szCs w:val="18"/>
          <w:lang w:eastAsia="en-US"/>
        </w:rPr>
        <w:t>, y sin que acredite que además de ese vínculo poseía otro, y como dependiente del ente, la verdad es que a tono con el artículo 98 del Código del Comercio, la sociedad una vez constituida legalmente, es una persona jurídica distinta del socio individualmente considerado; por lo que se estaría frente a dos sujetos de derecho diferentes, esto es, sin relación de dependencia alguna.</w:t>
      </w:r>
    </w:p>
    <w:p w:rsidR="003B0EC4" w:rsidRPr="003B0EC4" w:rsidRDefault="003B0EC4" w:rsidP="003B0EC4">
      <w:pPr>
        <w:pStyle w:val="Sinespaciado"/>
        <w:ind w:left="2124" w:hanging="2124"/>
        <w:jc w:val="both"/>
        <w:rPr>
          <w:rFonts w:ascii="Arial Narrow" w:hAnsi="Arial Narrow"/>
          <w:sz w:val="18"/>
          <w:szCs w:val="18"/>
          <w:lang w:eastAsia="en-US"/>
        </w:rPr>
      </w:pPr>
    </w:p>
    <w:p w:rsidR="003B0EC4" w:rsidRPr="003B0EC4" w:rsidRDefault="003B0EC4" w:rsidP="003B0EC4">
      <w:pPr>
        <w:pStyle w:val="Sinespaciado"/>
        <w:ind w:left="2124" w:hanging="2124"/>
        <w:jc w:val="both"/>
        <w:rPr>
          <w:rFonts w:ascii="Arial Narrow" w:hAnsi="Arial Narrow"/>
          <w:sz w:val="18"/>
          <w:szCs w:val="18"/>
          <w:lang w:eastAsia="en-US"/>
        </w:rPr>
      </w:pPr>
      <w:r w:rsidRPr="003B0EC4">
        <w:rPr>
          <w:rFonts w:ascii="Arial Narrow" w:hAnsi="Arial Narrow"/>
          <w:sz w:val="18"/>
          <w:szCs w:val="18"/>
          <w:lang w:eastAsia="en-US"/>
        </w:rPr>
        <w:t>(iii)</w:t>
      </w:r>
      <w:r w:rsidRPr="003B0EC4">
        <w:rPr>
          <w:rFonts w:ascii="Arial Narrow" w:hAnsi="Arial Narrow"/>
          <w:sz w:val="18"/>
          <w:szCs w:val="18"/>
          <w:lang w:eastAsia="en-US"/>
        </w:rPr>
        <w:tab/>
        <w:t>Es más, tampoco sería esa la razón de la presunta migración, por cuanto de lo que pudiera haberse presentado no era una migración entre fondos, sino de un régimen contributivo a otro independiente, que no necesariamente implicaba el cambio de administradora de pensiones.</w:t>
      </w:r>
    </w:p>
    <w:p w:rsidR="003B0EC4" w:rsidRPr="003B0EC4" w:rsidRDefault="003B0EC4" w:rsidP="003B0EC4">
      <w:pPr>
        <w:pStyle w:val="Sinespaciado"/>
        <w:ind w:left="2124" w:hanging="2124"/>
        <w:jc w:val="both"/>
        <w:rPr>
          <w:rFonts w:ascii="Arial Narrow" w:hAnsi="Arial Narrow"/>
          <w:sz w:val="18"/>
          <w:szCs w:val="18"/>
          <w:lang w:eastAsia="en-US"/>
        </w:rPr>
      </w:pPr>
    </w:p>
    <w:p w:rsidR="003B0EC4" w:rsidRDefault="003B0EC4" w:rsidP="003B0EC4">
      <w:pPr>
        <w:pStyle w:val="Sinespaciado"/>
        <w:ind w:left="2124" w:hanging="2124"/>
        <w:jc w:val="both"/>
        <w:rPr>
          <w:rFonts w:ascii="Arial Narrow" w:hAnsi="Arial Narrow"/>
          <w:sz w:val="18"/>
          <w:szCs w:val="18"/>
          <w:lang w:eastAsia="en-US"/>
        </w:rPr>
      </w:pPr>
      <w:r w:rsidRPr="003B0EC4">
        <w:rPr>
          <w:rFonts w:ascii="Arial Narrow" w:hAnsi="Arial Narrow"/>
          <w:sz w:val="18"/>
          <w:szCs w:val="18"/>
          <w:lang w:eastAsia="en-US"/>
        </w:rPr>
        <w:t>Puestas así las cosas, la Sala concluye que el traslado del señor Amaya Serna del régimen de prima media al régimen de ahorro individual con solidaridad es eficaz y genera las consecuencias descritas en el Literal e) del artículo 13 de la Ley 100 de 1993, modificado por el artículo 2° de la Ley 797 de 2003.</w:t>
      </w:r>
      <w:bookmarkStart w:id="0" w:name="_GoBack"/>
      <w:bookmarkEnd w:id="0"/>
    </w:p>
    <w:p w:rsidR="003B0EC4" w:rsidRDefault="003B0EC4" w:rsidP="00615FD1">
      <w:pPr>
        <w:pStyle w:val="Sinespaciado"/>
        <w:ind w:left="2124" w:hanging="2124"/>
        <w:jc w:val="both"/>
        <w:rPr>
          <w:rFonts w:ascii="Arial Narrow" w:hAnsi="Arial Narrow"/>
          <w:sz w:val="18"/>
          <w:szCs w:val="18"/>
          <w:lang w:eastAsia="en-US"/>
        </w:rPr>
      </w:pPr>
    </w:p>
    <w:p w:rsidR="003B0EC4" w:rsidRPr="00615FD1" w:rsidRDefault="003B0EC4" w:rsidP="00615FD1">
      <w:pPr>
        <w:pStyle w:val="Sinespaciado"/>
        <w:ind w:left="2124" w:hanging="2124"/>
        <w:jc w:val="both"/>
        <w:rPr>
          <w:rFonts w:ascii="Arial Narrow" w:hAnsi="Arial Narrow"/>
          <w:sz w:val="18"/>
          <w:szCs w:val="18"/>
          <w:lang w:eastAsia="en-US"/>
        </w:rPr>
      </w:pPr>
    </w:p>
    <w:p w:rsidR="008A155A" w:rsidRPr="004E5D2E" w:rsidRDefault="008A155A" w:rsidP="00615FD1">
      <w:pPr>
        <w:autoSpaceDE w:val="0"/>
        <w:autoSpaceDN w:val="0"/>
        <w:adjustRightInd w:val="0"/>
        <w:ind w:left="2124" w:hanging="2124"/>
        <w:jc w:val="both"/>
      </w:pPr>
      <w:r w:rsidRPr="004E5D2E">
        <w:t xml:space="preserve">    </w:t>
      </w:r>
    </w:p>
    <w:p w:rsidR="008A155A" w:rsidRPr="00D30FA7" w:rsidRDefault="008A155A" w:rsidP="008A155A">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r>
        <w:rPr>
          <w:rFonts w:ascii="Arial Narrow" w:hAnsi="Arial Narrow" w:cs="Arial"/>
          <w:b/>
          <w:sz w:val="28"/>
          <w:szCs w:val="28"/>
        </w:rPr>
        <w:t xml:space="preserve"> </w:t>
      </w:r>
    </w:p>
    <w:p w:rsidR="008A155A" w:rsidRPr="00615FD1" w:rsidRDefault="008A155A" w:rsidP="00615FD1">
      <w:pPr>
        <w:pStyle w:val="Sinespaciado"/>
      </w:pPr>
    </w:p>
    <w:p w:rsidR="008A155A" w:rsidRPr="00D30FA7" w:rsidRDefault="00D334DF" w:rsidP="008A155A">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hoy </w:t>
      </w:r>
      <w:r w:rsidR="008D1C95">
        <w:rPr>
          <w:rFonts w:ascii="Arial Narrow" w:eastAsia="Calibri" w:hAnsi="Arial Narrow" w:cs="Arial"/>
          <w:sz w:val="28"/>
          <w:szCs w:val="28"/>
          <w:lang w:val="es-CO" w:eastAsia="en-US"/>
        </w:rPr>
        <w:t xml:space="preserve">primero </w:t>
      </w:r>
      <w:r w:rsidR="008A155A" w:rsidRPr="00EB205F">
        <w:rPr>
          <w:rFonts w:ascii="Arial Narrow" w:eastAsia="Calibri" w:hAnsi="Arial Narrow" w:cs="Arial"/>
          <w:sz w:val="28"/>
          <w:szCs w:val="28"/>
          <w:lang w:val="es-CO" w:eastAsia="en-US"/>
        </w:rPr>
        <w:t>(</w:t>
      </w:r>
      <w:r w:rsidR="008D1C95">
        <w:rPr>
          <w:rFonts w:ascii="Arial Narrow" w:eastAsia="Calibri" w:hAnsi="Arial Narrow" w:cs="Arial"/>
          <w:sz w:val="28"/>
          <w:szCs w:val="28"/>
          <w:lang w:val="es-CO" w:eastAsia="en-US"/>
        </w:rPr>
        <w:t>01</w:t>
      </w:r>
      <w:r w:rsidR="008A155A" w:rsidRPr="00EB205F">
        <w:rPr>
          <w:rFonts w:ascii="Arial Narrow" w:eastAsia="Calibri" w:hAnsi="Arial Narrow" w:cs="Arial"/>
          <w:sz w:val="28"/>
          <w:szCs w:val="28"/>
          <w:lang w:val="es-CO" w:eastAsia="en-US"/>
        </w:rPr>
        <w:t>) de febrero de dos mil dieciocho (2018), siendo las</w:t>
      </w:r>
      <w:r>
        <w:rPr>
          <w:rFonts w:ascii="Arial Narrow" w:eastAsia="Calibri" w:hAnsi="Arial Narrow" w:cs="Arial"/>
          <w:sz w:val="28"/>
          <w:szCs w:val="28"/>
          <w:lang w:val="es-CO" w:eastAsia="en-US"/>
        </w:rPr>
        <w:t xml:space="preserve"> once y quince de la mañana</w:t>
      </w:r>
      <w:r w:rsidR="008A155A" w:rsidRPr="00EB205F">
        <w:rPr>
          <w:rFonts w:ascii="Arial Narrow" w:eastAsia="Calibri" w:hAnsi="Arial Narrow" w:cs="Arial"/>
          <w:sz w:val="28"/>
          <w:szCs w:val="28"/>
          <w:lang w:val="es-CO" w:eastAsia="en-US"/>
        </w:rPr>
        <w:t xml:space="preserve">, </w:t>
      </w:r>
      <w:r w:rsidR="008A155A" w:rsidRPr="00EB205F">
        <w:rPr>
          <w:rFonts w:ascii="Arial Narrow" w:hAnsi="Arial Narrow" w:cs="Tahoma"/>
          <w:bCs/>
          <w:sz w:val="28"/>
          <w:szCs w:val="28"/>
          <w:lang w:eastAsia="es-CO"/>
        </w:rPr>
        <w:t xml:space="preserve">reunidos en la Sala de Audiencia las magistradas </w:t>
      </w:r>
      <w:r w:rsidR="008A155A">
        <w:rPr>
          <w:rFonts w:ascii="Arial Narrow" w:hAnsi="Arial Narrow" w:cs="Tahoma"/>
          <w:bCs/>
          <w:color w:val="000000"/>
          <w:sz w:val="28"/>
          <w:szCs w:val="28"/>
          <w:lang w:eastAsia="es-CO"/>
        </w:rPr>
        <w:t xml:space="preserve">y el suscrito magistrado </w:t>
      </w:r>
      <w:r w:rsidR="008A155A" w:rsidRPr="00D30FA7">
        <w:rPr>
          <w:rFonts w:ascii="Arial Narrow" w:hAnsi="Arial Narrow" w:cs="Tahoma"/>
          <w:bCs/>
          <w:color w:val="000000"/>
          <w:sz w:val="28"/>
          <w:szCs w:val="28"/>
          <w:lang w:eastAsia="es-CO"/>
        </w:rPr>
        <w:t>de la Sala Laboral</w:t>
      </w:r>
      <w:r w:rsidR="008A155A">
        <w:rPr>
          <w:rFonts w:ascii="Arial Narrow" w:hAnsi="Arial Narrow" w:cs="Tahoma"/>
          <w:bCs/>
          <w:color w:val="000000"/>
          <w:sz w:val="28"/>
          <w:szCs w:val="28"/>
          <w:lang w:eastAsia="es-CO"/>
        </w:rPr>
        <w:t xml:space="preserve"> No. 3</w:t>
      </w:r>
      <w:r w:rsidR="008A155A" w:rsidRPr="00D30FA7">
        <w:rPr>
          <w:rFonts w:ascii="Arial Narrow" w:hAnsi="Arial Narrow" w:cs="Tahoma"/>
          <w:bCs/>
          <w:color w:val="000000"/>
          <w:sz w:val="28"/>
          <w:szCs w:val="28"/>
          <w:lang w:eastAsia="es-CO"/>
        </w:rPr>
        <w:t xml:space="preserve"> del Tribunal Superior de Pereira, el ponente declara abierto el acto, que tiene por objeto resolver </w:t>
      </w:r>
      <w:r w:rsidR="008A155A">
        <w:rPr>
          <w:rFonts w:ascii="Arial Narrow" w:hAnsi="Arial Narrow" w:cs="Tahoma"/>
          <w:bCs/>
          <w:color w:val="000000"/>
          <w:sz w:val="28"/>
          <w:szCs w:val="28"/>
          <w:lang w:eastAsia="es-CO"/>
        </w:rPr>
        <w:t xml:space="preserve">el recurso de apelación presentado por el vocero judicial del demandante contra la sentencia proferida el 22 de noviembre de 2016 </w:t>
      </w:r>
      <w:r w:rsidR="008A155A" w:rsidRPr="00D30FA7">
        <w:rPr>
          <w:rFonts w:ascii="Arial Narrow" w:hAnsi="Arial Narrow" w:cs="Arial"/>
          <w:sz w:val="28"/>
          <w:szCs w:val="28"/>
        </w:rPr>
        <w:t xml:space="preserve">por el Juzgado </w:t>
      </w:r>
      <w:r w:rsidR="008A155A">
        <w:rPr>
          <w:rFonts w:ascii="Arial Narrow" w:hAnsi="Arial Narrow" w:cs="Arial"/>
          <w:sz w:val="28"/>
          <w:szCs w:val="28"/>
        </w:rPr>
        <w:t xml:space="preserve">Cuarto </w:t>
      </w:r>
      <w:r w:rsidR="008A155A" w:rsidRPr="00D30FA7">
        <w:rPr>
          <w:rFonts w:ascii="Arial Narrow" w:hAnsi="Arial Narrow" w:cs="Arial"/>
          <w:sz w:val="28"/>
          <w:szCs w:val="28"/>
        </w:rPr>
        <w:t>Laboral del Circuito de Pereira, dentr</w:t>
      </w:r>
      <w:r w:rsidR="008A155A">
        <w:rPr>
          <w:rFonts w:ascii="Arial Narrow" w:hAnsi="Arial Narrow" w:cs="Arial"/>
          <w:sz w:val="28"/>
          <w:szCs w:val="28"/>
        </w:rPr>
        <w:t xml:space="preserve">o del proceso ordinario laboral </w:t>
      </w:r>
      <w:r w:rsidR="008A155A" w:rsidRPr="00D30FA7">
        <w:rPr>
          <w:rFonts w:ascii="Arial Narrow" w:hAnsi="Arial Narrow" w:cs="Arial"/>
          <w:sz w:val="28"/>
          <w:szCs w:val="28"/>
        </w:rPr>
        <w:t xml:space="preserve">promovido por </w:t>
      </w:r>
      <w:r w:rsidR="008A155A">
        <w:rPr>
          <w:rFonts w:ascii="Arial Narrow" w:hAnsi="Arial Narrow" w:cs="Arial"/>
          <w:b/>
          <w:i/>
          <w:sz w:val="28"/>
          <w:szCs w:val="28"/>
        </w:rPr>
        <w:t xml:space="preserve">Jairo Amaya Serna </w:t>
      </w:r>
      <w:r w:rsidR="008A155A" w:rsidRPr="00D30FA7">
        <w:rPr>
          <w:rFonts w:ascii="Arial Narrow" w:hAnsi="Arial Narrow" w:cs="Arial"/>
          <w:sz w:val="28"/>
          <w:szCs w:val="28"/>
        </w:rPr>
        <w:t xml:space="preserve">contra la </w:t>
      </w:r>
      <w:r w:rsidR="008A155A" w:rsidRPr="00D30FA7">
        <w:rPr>
          <w:rFonts w:ascii="Arial Narrow" w:hAnsi="Arial Narrow" w:cs="Arial"/>
          <w:b/>
          <w:i/>
          <w:sz w:val="28"/>
          <w:szCs w:val="28"/>
        </w:rPr>
        <w:t xml:space="preserve">Administradora Colombiana de Pensiones </w:t>
      </w:r>
      <w:proofErr w:type="spellStart"/>
      <w:r w:rsidR="008A155A" w:rsidRPr="00D30FA7">
        <w:rPr>
          <w:rFonts w:ascii="Arial Narrow" w:hAnsi="Arial Narrow" w:cs="Arial"/>
          <w:b/>
          <w:bCs/>
          <w:i/>
          <w:sz w:val="28"/>
          <w:szCs w:val="28"/>
        </w:rPr>
        <w:t>Colpensiones</w:t>
      </w:r>
      <w:proofErr w:type="spellEnd"/>
      <w:r w:rsidR="008A155A" w:rsidRPr="00D30FA7">
        <w:rPr>
          <w:rFonts w:ascii="Arial Narrow" w:hAnsi="Arial Narrow" w:cs="Arial"/>
          <w:b/>
          <w:bCs/>
          <w:i/>
          <w:sz w:val="28"/>
          <w:szCs w:val="28"/>
        </w:rPr>
        <w:t xml:space="preserve"> </w:t>
      </w:r>
      <w:r w:rsidR="008A155A" w:rsidRPr="00D30FA7">
        <w:rPr>
          <w:rFonts w:ascii="Arial Narrow" w:hAnsi="Arial Narrow" w:cs="Arial"/>
          <w:bCs/>
          <w:sz w:val="28"/>
          <w:szCs w:val="28"/>
        </w:rPr>
        <w:t xml:space="preserve">y </w:t>
      </w:r>
      <w:r w:rsidR="008A155A">
        <w:rPr>
          <w:rFonts w:ascii="Arial Narrow" w:hAnsi="Arial Narrow" w:cs="Arial"/>
          <w:b/>
          <w:bCs/>
          <w:i/>
          <w:sz w:val="28"/>
          <w:szCs w:val="28"/>
        </w:rPr>
        <w:t xml:space="preserve">Porvenir S.A. </w:t>
      </w:r>
    </w:p>
    <w:p w:rsidR="008A155A" w:rsidRDefault="008A155A" w:rsidP="00615FD1">
      <w:pPr>
        <w:shd w:val="clear" w:color="auto" w:fill="FFFFFF"/>
        <w:spacing w:line="360" w:lineRule="atLeast"/>
        <w:jc w:val="both"/>
        <w:rPr>
          <w:rFonts w:ascii="Arial Narrow" w:hAnsi="Arial Narrow" w:cs="Tahoma"/>
          <w:b/>
          <w:bCs/>
          <w:color w:val="000000"/>
          <w:sz w:val="28"/>
          <w:szCs w:val="28"/>
          <w:lang w:eastAsia="es-CO"/>
        </w:rPr>
      </w:pPr>
    </w:p>
    <w:p w:rsidR="008A155A" w:rsidRPr="00B218EB" w:rsidRDefault="008A155A" w:rsidP="008A155A">
      <w:pPr>
        <w:pStyle w:val="Prrafodelista"/>
        <w:numPr>
          <w:ilvl w:val="0"/>
          <w:numId w:val="3"/>
        </w:numPr>
        <w:shd w:val="clear" w:color="auto" w:fill="FFFFFF"/>
        <w:spacing w:line="360" w:lineRule="atLeast"/>
        <w:jc w:val="both"/>
        <w:rPr>
          <w:rFonts w:ascii="Arial Narrow" w:hAnsi="Arial Narrow" w:cs="Tahoma"/>
          <w:b/>
          <w:bCs/>
          <w:color w:val="000000"/>
          <w:sz w:val="28"/>
          <w:szCs w:val="28"/>
          <w:lang w:eastAsia="es-CO"/>
        </w:rPr>
      </w:pPr>
      <w:r>
        <w:rPr>
          <w:rFonts w:ascii="Arial Narrow" w:hAnsi="Arial Narrow" w:cs="Tahoma"/>
          <w:b/>
          <w:bCs/>
          <w:color w:val="000000"/>
          <w:sz w:val="28"/>
          <w:szCs w:val="28"/>
          <w:lang w:eastAsia="es-CO"/>
        </w:rPr>
        <w:lastRenderedPageBreak/>
        <w:t>INTRODUCCIÓN</w:t>
      </w:r>
    </w:p>
    <w:p w:rsidR="008A155A" w:rsidRPr="00491255" w:rsidRDefault="008A155A" w:rsidP="008A155A">
      <w:pPr>
        <w:pStyle w:val="Sinespaciado"/>
        <w:spacing w:line="360" w:lineRule="auto"/>
      </w:pPr>
    </w:p>
    <w:p w:rsidR="008A155A" w:rsidRDefault="008A155A" w:rsidP="008A155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el demandante que la justicia ordinaria laboral declare: (i) la nulidad de su afiliación al RAIS, (ii) que su afiliación al régimen de prima media con prestación definida es válida, vigente y sin solución de continuidad; (iii) que nunca perdió los beneficios del régimen de transición previsto en el artículo 36 de la Ley 100/93,                  (iv) que la sociedad </w:t>
      </w:r>
      <w:proofErr w:type="spellStart"/>
      <w:r>
        <w:rPr>
          <w:rFonts w:ascii="Arial Narrow" w:hAnsi="Arial Narrow" w:cs="Tahoma"/>
          <w:sz w:val="28"/>
          <w:szCs w:val="28"/>
        </w:rPr>
        <w:t>Ayco</w:t>
      </w:r>
      <w:proofErr w:type="spellEnd"/>
      <w:r>
        <w:rPr>
          <w:rFonts w:ascii="Arial Narrow" w:hAnsi="Arial Narrow" w:cs="Tahoma"/>
          <w:sz w:val="28"/>
          <w:szCs w:val="28"/>
        </w:rPr>
        <w:t xml:space="preserve"> </w:t>
      </w:r>
      <w:proofErr w:type="spellStart"/>
      <w:r>
        <w:rPr>
          <w:rFonts w:ascii="Arial Narrow" w:hAnsi="Arial Narrow" w:cs="Tahoma"/>
          <w:sz w:val="28"/>
          <w:szCs w:val="28"/>
        </w:rPr>
        <w:t>Ltda</w:t>
      </w:r>
      <w:proofErr w:type="spellEnd"/>
      <w:r>
        <w:rPr>
          <w:rFonts w:ascii="Arial Narrow" w:hAnsi="Arial Narrow" w:cs="Tahoma"/>
          <w:sz w:val="28"/>
          <w:szCs w:val="28"/>
        </w:rPr>
        <w:t xml:space="preserve">, está autorizada para cancelar los ciclos comprendidos entre el 2 de septiembre de 1986 al 1º de abril de 1994, sin lugar a intereses de mora; y (v) que tiene derecho a la pensión de vejez conforme a las previsiones del Acuerdo 049 de 1990. Con base en ello, aspira que se condene a la AFP Porvenir S.A. a trasladar con destino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los aportes efectuados en el RAIS, con los respectivos rendimientos y frutos, sin descuento alguno por cuota de administración. </w:t>
      </w:r>
    </w:p>
    <w:p w:rsidR="008A155A" w:rsidRDefault="008A155A" w:rsidP="008A155A">
      <w:pPr>
        <w:pStyle w:val="Sinespaciado"/>
        <w:spacing w:line="360" w:lineRule="auto"/>
        <w:jc w:val="both"/>
        <w:rPr>
          <w:rFonts w:ascii="Arial Narrow" w:hAnsi="Arial Narrow" w:cs="Tahoma"/>
          <w:sz w:val="28"/>
          <w:szCs w:val="28"/>
        </w:rPr>
      </w:pPr>
      <w:r>
        <w:tab/>
      </w:r>
      <w:r>
        <w:rPr>
          <w:rFonts w:ascii="Arial Narrow" w:hAnsi="Arial Narrow" w:cs="Tahoma"/>
          <w:sz w:val="28"/>
          <w:szCs w:val="28"/>
        </w:rPr>
        <w:t xml:space="preserve">Así mismo, se condene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 reconocer y pagar la pensión de vejez, los intereses de mora del canon 141 de la Ley 100/93, y lo demás que resulte probado por virtud de las facultades ultra y extra </w:t>
      </w:r>
      <w:proofErr w:type="spellStart"/>
      <w:r>
        <w:rPr>
          <w:rFonts w:ascii="Arial Narrow" w:hAnsi="Arial Narrow" w:cs="Tahoma"/>
          <w:sz w:val="28"/>
          <w:szCs w:val="28"/>
        </w:rPr>
        <w:t>petita</w:t>
      </w:r>
      <w:proofErr w:type="spellEnd"/>
      <w:r>
        <w:rPr>
          <w:rFonts w:ascii="Arial Narrow" w:hAnsi="Arial Narrow" w:cs="Tahoma"/>
          <w:sz w:val="28"/>
          <w:szCs w:val="28"/>
        </w:rPr>
        <w:t xml:space="preserve"> y las costas. Subsidiariamente, pide se declare la inexistencia o ineficacia del contrato de afiliación al RAIS.</w:t>
      </w:r>
    </w:p>
    <w:p w:rsidR="008A155A" w:rsidRPr="00615FD1" w:rsidRDefault="008A155A" w:rsidP="00615FD1">
      <w:pPr>
        <w:pStyle w:val="Sinespaciado"/>
      </w:pPr>
    </w:p>
    <w:p w:rsidR="008A155A" w:rsidRDefault="008A155A" w:rsidP="008A155A">
      <w:pPr>
        <w:shd w:val="clear" w:color="auto" w:fill="FFFFFF"/>
        <w:spacing w:line="360" w:lineRule="auto"/>
        <w:jc w:val="both"/>
        <w:rPr>
          <w:rFonts w:ascii="Arial Narrow" w:hAnsi="Arial Narrow" w:cs="Tahoma"/>
          <w:sz w:val="28"/>
          <w:szCs w:val="28"/>
        </w:rPr>
      </w:pPr>
      <w:r>
        <w:rPr>
          <w:rFonts w:ascii="Arial Narrow" w:hAnsi="Arial Narrow" w:cs="Tahoma"/>
          <w:sz w:val="28"/>
          <w:szCs w:val="28"/>
        </w:rPr>
        <w:tab/>
        <w:t>Fundamenta sus aspiraciones, en que nació el 3 de diciembre de 1954; que se afilió al ISS el 8 de marzo de 1968; que en el año 1995 el ISS le comunicó que no podía seguir cotizando al sistema y debía retirarse por ser socio propietario sin subordinación laboral de la sociedad Jairo Amaya S &amp; CIA Ltda., hoy AYCO LIMITADA, motivo este que lo obligó a suscribir el 7 de julio de 1995 formulario de afiliación con el Fondo de Pensiones y Cesantías Colpatria Hoy Porvenir S.A., y a presentar la novedad de retiro en el mes siguiente. Indica que para el momento del traslado contaba con 41 años de edad y 657 semanas cotizadas; que éste se dio por el error en que lo hizo incurrir el ISS al impedirle seguir cotizando, y que dicha circunstancia le causó un enorme perjuicio, pues nunca fue informado acerca de la pérdida del régimen de transición.</w:t>
      </w:r>
    </w:p>
    <w:p w:rsidR="008A155A" w:rsidRPr="003E10F3" w:rsidRDefault="008A155A" w:rsidP="008A155A">
      <w:pPr>
        <w:pStyle w:val="Sinespaciado"/>
      </w:pPr>
    </w:p>
    <w:p w:rsidR="008A155A" w:rsidRDefault="008A155A" w:rsidP="008A155A">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Refiere que presentó varios derechos de petición ante las demandadas, solicitando autorización para retornar al régimen de prima media, sin embargo, fueron resueltos de manera negativa; que tiene cotizadas 1.170 semanas al 25 de julio de 2005; y que de no ser por la mala asesoría que recibió del ISS estaría disfrutando de la pensión con una mesada de $6`691.145. </w:t>
      </w:r>
    </w:p>
    <w:p w:rsidR="008A155A" w:rsidRPr="003E10F3" w:rsidRDefault="008A155A" w:rsidP="008A155A">
      <w:pPr>
        <w:pStyle w:val="Sinespaciado"/>
      </w:pPr>
    </w:p>
    <w:p w:rsidR="008A155A" w:rsidRDefault="008A155A" w:rsidP="008A155A">
      <w:pPr>
        <w:shd w:val="clear" w:color="auto" w:fill="FFFFFF"/>
        <w:spacing w:line="360" w:lineRule="auto"/>
        <w:ind w:firstLine="708"/>
        <w:jc w:val="both"/>
        <w:rPr>
          <w:rFonts w:ascii="Arial Narrow" w:hAnsi="Arial Narrow" w:cs="Tahoma"/>
          <w:sz w:val="28"/>
          <w:szCs w:val="28"/>
        </w:rPr>
      </w:pPr>
      <w:proofErr w:type="spellStart"/>
      <w:r>
        <w:rPr>
          <w:rFonts w:ascii="Arial Narrow" w:hAnsi="Arial Narrow" w:cs="Tahoma"/>
          <w:sz w:val="28"/>
          <w:szCs w:val="28"/>
        </w:rPr>
        <w:lastRenderedPageBreak/>
        <w:t>Colpensiones</w:t>
      </w:r>
      <w:proofErr w:type="spellEnd"/>
      <w:r>
        <w:rPr>
          <w:rFonts w:ascii="Arial Narrow" w:hAnsi="Arial Narrow" w:cs="Tahoma"/>
          <w:sz w:val="28"/>
          <w:szCs w:val="28"/>
        </w:rPr>
        <w:t xml:space="preserve"> contestó la demanda, aceptando lo relativo a la edad del actor, su traslado de régimen, las solicitudes pensionales que presentó y su respuesta desfavorable. Se opuso a las pretensiones y en su defensa, propuso como excepciones de fondo las de “Inexistencia de la obligación” y “Prescripción”.</w:t>
      </w:r>
    </w:p>
    <w:p w:rsidR="008A155A" w:rsidRPr="003E10F3" w:rsidRDefault="008A155A" w:rsidP="008A155A">
      <w:pPr>
        <w:pStyle w:val="Sinespaciado"/>
      </w:pPr>
    </w:p>
    <w:p w:rsidR="008A155A" w:rsidRDefault="008A155A" w:rsidP="008A155A">
      <w:pPr>
        <w:shd w:val="clear" w:color="auto" w:fill="FFFFFF"/>
        <w:spacing w:line="360" w:lineRule="auto"/>
        <w:ind w:firstLine="708"/>
        <w:jc w:val="both"/>
        <w:rPr>
          <w:rFonts w:ascii="Arial Narrow" w:hAnsi="Arial Narrow" w:cs="Arial"/>
          <w:sz w:val="28"/>
          <w:szCs w:val="28"/>
        </w:rPr>
      </w:pPr>
      <w:r w:rsidRPr="007A4B2A">
        <w:rPr>
          <w:rFonts w:ascii="Arial Narrow" w:hAnsi="Arial Narrow" w:cs="Tahoma"/>
          <w:sz w:val="28"/>
          <w:szCs w:val="28"/>
        </w:rPr>
        <w:t>Porvenir S.A., a su turno, al dar respuesta al libelo introductorio, aceptó lo atinente al traslado de régimen del actor, el número de semanas que</w:t>
      </w:r>
      <w:r>
        <w:rPr>
          <w:rFonts w:ascii="Arial Narrow" w:hAnsi="Arial Narrow" w:cs="Tahoma"/>
          <w:sz w:val="28"/>
          <w:szCs w:val="28"/>
        </w:rPr>
        <w:t xml:space="preserve"> tenía cotizadas a ese momento</w:t>
      </w:r>
      <w:r w:rsidRPr="007A4B2A">
        <w:rPr>
          <w:rFonts w:ascii="Arial Narrow" w:hAnsi="Arial Narrow" w:cs="Tahoma"/>
          <w:sz w:val="28"/>
          <w:szCs w:val="28"/>
        </w:rPr>
        <w:t xml:space="preserve">, y las solicitudes de retorno al RPM </w:t>
      </w:r>
      <w:r>
        <w:rPr>
          <w:rFonts w:ascii="Arial Narrow" w:hAnsi="Arial Narrow" w:cs="Tahoma"/>
          <w:sz w:val="28"/>
          <w:szCs w:val="28"/>
        </w:rPr>
        <w:t xml:space="preserve">que </w:t>
      </w:r>
      <w:r w:rsidRPr="007A4B2A">
        <w:rPr>
          <w:rFonts w:ascii="Arial Narrow" w:hAnsi="Arial Narrow" w:cs="Tahoma"/>
          <w:sz w:val="28"/>
          <w:szCs w:val="28"/>
        </w:rPr>
        <w:t xml:space="preserve">presentó. </w:t>
      </w:r>
      <w:r w:rsidRPr="007A4B2A">
        <w:rPr>
          <w:rFonts w:ascii="Arial Narrow" w:hAnsi="Arial Narrow" w:cs="Arial"/>
          <w:sz w:val="28"/>
          <w:szCs w:val="28"/>
        </w:rPr>
        <w:t xml:space="preserve">Respecto a los demás hechos expresó que no eran ciertos o no le constaban. </w:t>
      </w:r>
      <w:r>
        <w:rPr>
          <w:rFonts w:ascii="Arial Narrow" w:hAnsi="Arial Narrow" w:cs="Arial"/>
          <w:sz w:val="28"/>
          <w:szCs w:val="28"/>
        </w:rPr>
        <w:t>Se opuso a las pretensiones y excepcionó “Validez de la afiliación al RAIS e inexistencia de vicios del consentimiento”, “Inexistencia de la obligación”, “Caducidad de la acción”, “Prescripción”, y “Buena fe”.</w:t>
      </w:r>
    </w:p>
    <w:p w:rsidR="008A155A" w:rsidRPr="007A4B2A" w:rsidRDefault="008A155A" w:rsidP="008A155A">
      <w:pPr>
        <w:shd w:val="clear" w:color="auto" w:fill="FFFFFF"/>
        <w:spacing w:line="360" w:lineRule="auto"/>
        <w:ind w:firstLine="708"/>
        <w:jc w:val="both"/>
        <w:rPr>
          <w:rFonts w:ascii="Arial Narrow" w:hAnsi="Arial Narrow" w:cs="Tahoma"/>
          <w:sz w:val="28"/>
          <w:szCs w:val="28"/>
        </w:rPr>
      </w:pPr>
      <w:r>
        <w:rPr>
          <w:rFonts w:ascii="Arial Narrow" w:hAnsi="Arial Narrow" w:cs="Arial"/>
          <w:sz w:val="28"/>
          <w:szCs w:val="28"/>
        </w:rPr>
        <w:t xml:space="preserve"> </w:t>
      </w:r>
    </w:p>
    <w:p w:rsidR="008A155A" w:rsidRPr="0020361A" w:rsidRDefault="008A155A" w:rsidP="008A155A">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A155A" w:rsidRPr="00913B12" w:rsidRDefault="008A155A" w:rsidP="00913B12">
      <w:pPr>
        <w:pStyle w:val="Sinespaciado"/>
      </w:pPr>
    </w:p>
    <w:p w:rsidR="008A155A" w:rsidRDefault="008A155A" w:rsidP="008A155A">
      <w:pPr>
        <w:spacing w:line="360" w:lineRule="auto"/>
        <w:ind w:firstLine="900"/>
        <w:jc w:val="both"/>
        <w:rPr>
          <w:rFonts w:ascii="Arial Narrow" w:hAnsi="Arial Narrow" w:cs="Tahoma"/>
          <w:sz w:val="28"/>
          <w:szCs w:val="28"/>
          <w:lang w:eastAsia="es-CO"/>
        </w:rPr>
      </w:pPr>
      <w:r w:rsidRPr="007F0B85">
        <w:rPr>
          <w:rFonts w:ascii="Arial Narrow" w:hAnsi="Arial Narrow" w:cs="Tahoma"/>
          <w:sz w:val="28"/>
          <w:szCs w:val="28"/>
        </w:rPr>
        <w:t xml:space="preserve">La </w:t>
      </w:r>
      <w:r>
        <w:rPr>
          <w:rFonts w:ascii="Arial Narrow" w:hAnsi="Arial Narrow" w:cs="Tahoma"/>
          <w:sz w:val="28"/>
          <w:szCs w:val="28"/>
        </w:rPr>
        <w:t xml:space="preserve">a-quo </w:t>
      </w:r>
      <w:r w:rsidRPr="007F0B85">
        <w:rPr>
          <w:rFonts w:ascii="Arial Narrow" w:hAnsi="Arial Narrow" w:cs="Tahoma"/>
          <w:sz w:val="28"/>
          <w:szCs w:val="28"/>
          <w:lang w:eastAsia="es-CO"/>
        </w:rPr>
        <w:t xml:space="preserve">mediante </w:t>
      </w:r>
      <w:r>
        <w:rPr>
          <w:rFonts w:ascii="Arial Narrow" w:hAnsi="Arial Narrow" w:cs="Tahoma"/>
          <w:sz w:val="28"/>
          <w:szCs w:val="28"/>
          <w:lang w:eastAsia="es-CO"/>
        </w:rPr>
        <w:t xml:space="preserve">fallo del 22 de noviembre de 2016, negó las pretensiones de la demanda y condenó al actor al pago de las costas procesales a favor de las entidades accionadas. Para arribar a tal determinación, la a-quo estimó con base en las pruebas allegadas a la actuación, que la afiliación del señor Amaya Serna al RAIS era válida, por cuanto para el momento de su consolidación el afiliado no tenía una expectativa legítima de adquirir el derecho a la pensión de vejez, puesto que no reunía ninguno de los requisitos para ser considerado beneficiario del régimen de transición. </w:t>
      </w:r>
    </w:p>
    <w:p w:rsidR="008A155A" w:rsidRPr="00155435" w:rsidRDefault="008A155A" w:rsidP="008A155A">
      <w:pPr>
        <w:pStyle w:val="Sinespaciado"/>
      </w:pPr>
    </w:p>
    <w:p w:rsidR="008A155A" w:rsidRPr="009C05DD" w:rsidRDefault="008A155A" w:rsidP="008A155A">
      <w:pPr>
        <w:spacing w:line="360" w:lineRule="auto"/>
        <w:jc w:val="both"/>
        <w:rPr>
          <w:rFonts w:ascii="Arial" w:hAnsi="Arial" w:cs="Arial"/>
        </w:rPr>
      </w:pPr>
      <w:r>
        <w:rPr>
          <w:rFonts w:ascii="Arial Narrow" w:hAnsi="Arial Narrow" w:cs="Tahoma"/>
          <w:sz w:val="28"/>
          <w:szCs w:val="28"/>
          <w:lang w:eastAsia="es-CO"/>
        </w:rPr>
        <w:tab/>
        <w:t>Consideró además, que el ISS no realizó ninguna conducta encaminada a engañar al demandante, pues fue a partir de la expedición del Acuerdo 049 de 1990, que se implementó la afiliación facultativa al sistema pensional para trabajadores independientes, siendo ampliada posteriormente por la Ley 100/93. Precisó que la novedad de retiro que presentó el accionante en acatamiento a una decisión que probablemente provino de la entidad de seguridad social, no es contraria a la normatividad vigente, y que por ende, no existió la inducción a error.</w:t>
      </w:r>
    </w:p>
    <w:p w:rsidR="008A155A" w:rsidRPr="00155435" w:rsidRDefault="008A155A" w:rsidP="008A155A">
      <w:pPr>
        <w:pStyle w:val="Sinespaciado"/>
      </w:pPr>
    </w:p>
    <w:p w:rsidR="008A155A" w:rsidRDefault="008A155A" w:rsidP="008A155A">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Inconforme la parte demandante interpuso recurso de apelación, en orden a que se revoque la decisión y se acceda a las pretensiones de la demanda. En la sustentación, indicó que las administradoras de fondo de pensiones están obligadas a  demostrar que brindaron la información suficiente al afiliado para la toma de una </w:t>
      </w:r>
      <w:r>
        <w:rPr>
          <w:rFonts w:ascii="Arial Narrow" w:hAnsi="Arial Narrow" w:cs="Tahoma"/>
          <w:sz w:val="28"/>
          <w:szCs w:val="28"/>
          <w:lang w:eastAsia="es-CO"/>
        </w:rPr>
        <w:lastRenderedPageBreak/>
        <w:t>decisión libre y espontánea, lo cual no se probó en el presente asunto, razón por la que la afiliación del actor al RAIS es inexistente, pues no se le informó acerca de la pérdida del régimen de transición o de las cotizaciones superiores que debía realizar para alcanzar la pensión con el número de semanas exigidas en el régimen de prima media.</w:t>
      </w:r>
    </w:p>
    <w:p w:rsidR="008A155A" w:rsidRDefault="008A155A" w:rsidP="008A155A">
      <w:pPr>
        <w:pStyle w:val="Sinespaciado"/>
        <w:rPr>
          <w:lang w:eastAsia="es-CO"/>
        </w:rPr>
      </w:pPr>
    </w:p>
    <w:p w:rsidR="008A155A" w:rsidRDefault="00CC12FD" w:rsidP="008A155A">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Adujo que </w:t>
      </w:r>
      <w:r w:rsidR="008A155A">
        <w:rPr>
          <w:rFonts w:ascii="Arial Narrow" w:hAnsi="Arial Narrow" w:cs="Tahoma"/>
          <w:sz w:val="28"/>
          <w:szCs w:val="28"/>
          <w:lang w:eastAsia="es-CO"/>
        </w:rPr>
        <w:t>la acción de nulidad en estos casos es imprescriptible. Que el ISS lo indujo a error al no permitirle que con posterioridad a la entrada en vigencia de la Ley 100/93, hiciera una nueva afiliación al RPM, argumentando la existencia del formulario de retiro por ser socio propietario de una compañía. Por último, trajo a colación el Decreto 656 de 1994 y la Ley 1328 de 2009, para hacer referencia a la obligación que tienen las administradoras de pensiones de informar a sus afiliados acerca de las implicaciones del traslado de régimen pensional.</w:t>
      </w:r>
    </w:p>
    <w:p w:rsidR="008A155A" w:rsidRDefault="008A155A" w:rsidP="008A155A">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8A155A" w:rsidRPr="00396177" w:rsidRDefault="008A155A" w:rsidP="008A155A">
      <w:pPr>
        <w:pStyle w:val="Sinespaciado"/>
      </w:pPr>
    </w:p>
    <w:p w:rsidR="008A155A" w:rsidRDefault="008A155A" w:rsidP="008A155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8A155A" w:rsidRPr="00B111A8" w:rsidRDefault="00E73390" w:rsidP="008A155A">
      <w:pPr>
        <w:ind w:firstLine="900"/>
        <w:jc w:val="both"/>
        <w:rPr>
          <w:rFonts w:ascii="Arial Narrow" w:hAnsi="Arial Narrow" w:cs="Tahoma"/>
          <w:i/>
          <w:sz w:val="28"/>
          <w:szCs w:val="28"/>
        </w:rPr>
      </w:pPr>
      <w:r>
        <w:rPr>
          <w:rFonts w:ascii="Arial Narrow" w:hAnsi="Arial Narrow" w:cs="Tahoma"/>
          <w:i/>
          <w:sz w:val="28"/>
          <w:szCs w:val="28"/>
        </w:rPr>
        <w:t xml:space="preserve">¿Quedó acreditado en los términos del artículo 271 de la Ley 100/93, </w:t>
      </w:r>
      <w:r w:rsidR="008A155A" w:rsidRPr="00B111A8">
        <w:rPr>
          <w:rFonts w:ascii="Arial Narrow" w:hAnsi="Arial Narrow" w:cs="Tahoma"/>
          <w:i/>
          <w:sz w:val="28"/>
          <w:szCs w:val="28"/>
        </w:rPr>
        <w:t xml:space="preserve">la </w:t>
      </w:r>
      <w:r w:rsidR="0092368C">
        <w:rPr>
          <w:rFonts w:ascii="Arial Narrow" w:hAnsi="Arial Narrow" w:cs="Tahoma"/>
          <w:i/>
          <w:sz w:val="28"/>
          <w:szCs w:val="28"/>
        </w:rPr>
        <w:t xml:space="preserve">ineficacia </w:t>
      </w:r>
      <w:r w:rsidR="008A155A" w:rsidRPr="00B111A8">
        <w:rPr>
          <w:rFonts w:ascii="Arial Narrow" w:hAnsi="Arial Narrow" w:cs="Tahoma"/>
          <w:i/>
          <w:sz w:val="28"/>
          <w:szCs w:val="28"/>
        </w:rPr>
        <w:t xml:space="preserve">del traslado </w:t>
      </w:r>
      <w:r>
        <w:rPr>
          <w:rFonts w:ascii="Arial Narrow" w:hAnsi="Arial Narrow" w:cs="Tahoma"/>
          <w:i/>
          <w:sz w:val="28"/>
          <w:szCs w:val="28"/>
        </w:rPr>
        <w:t xml:space="preserve">de régimen que realizó el actor, </w:t>
      </w:r>
      <w:r w:rsidR="008A155A" w:rsidRPr="00B111A8">
        <w:rPr>
          <w:rFonts w:ascii="Arial Narrow" w:hAnsi="Arial Narrow" w:cs="Tahoma"/>
          <w:i/>
          <w:sz w:val="28"/>
          <w:szCs w:val="28"/>
        </w:rPr>
        <w:t xml:space="preserve">del </w:t>
      </w:r>
      <w:r>
        <w:rPr>
          <w:rFonts w:ascii="Arial Narrow" w:hAnsi="Arial Narrow" w:cs="Tahoma"/>
          <w:i/>
          <w:sz w:val="28"/>
          <w:szCs w:val="28"/>
        </w:rPr>
        <w:t xml:space="preserve">de prima media al de ahorro individual con solidaridad? </w:t>
      </w:r>
    </w:p>
    <w:p w:rsidR="008A155A" w:rsidRPr="00B111A8" w:rsidRDefault="008A155A" w:rsidP="008A155A">
      <w:pPr>
        <w:pStyle w:val="Sinespaciado"/>
        <w:rPr>
          <w:sz w:val="28"/>
          <w:szCs w:val="28"/>
        </w:rPr>
      </w:pPr>
    </w:p>
    <w:p w:rsidR="008A155A" w:rsidRDefault="008A155A" w:rsidP="008A155A">
      <w:pPr>
        <w:shd w:val="clear" w:color="auto" w:fill="FFFFFF"/>
        <w:tabs>
          <w:tab w:val="left" w:pos="5197"/>
        </w:tabs>
        <w:ind w:firstLine="851"/>
        <w:jc w:val="both"/>
        <w:rPr>
          <w:rFonts w:ascii="Arial Narrow" w:hAnsi="Arial Narrow" w:cs="Tahoma"/>
          <w:i/>
          <w:color w:val="000000"/>
          <w:sz w:val="28"/>
          <w:szCs w:val="28"/>
          <w:lang w:eastAsia="es-CO"/>
        </w:rPr>
      </w:pPr>
      <w:r w:rsidRPr="00B111A8">
        <w:rPr>
          <w:rFonts w:ascii="Arial Narrow" w:hAnsi="Arial Narrow" w:cs="Tahoma"/>
          <w:i/>
          <w:color w:val="000000"/>
          <w:sz w:val="28"/>
          <w:szCs w:val="28"/>
          <w:lang w:eastAsia="es-CO"/>
        </w:rPr>
        <w:t>¿El demandante es beneficiario del régimen de transición estatuido en el artículo 36 de la Ley 100 de 1993?</w:t>
      </w:r>
    </w:p>
    <w:p w:rsidR="00913B12" w:rsidRDefault="00913B12" w:rsidP="008A155A">
      <w:pPr>
        <w:shd w:val="clear" w:color="auto" w:fill="FFFFFF"/>
        <w:tabs>
          <w:tab w:val="left" w:pos="5197"/>
        </w:tabs>
        <w:ind w:firstLine="851"/>
        <w:jc w:val="both"/>
        <w:rPr>
          <w:rFonts w:ascii="Arial Narrow" w:hAnsi="Arial Narrow" w:cs="Tahoma"/>
          <w:i/>
          <w:color w:val="000000"/>
          <w:sz w:val="28"/>
          <w:szCs w:val="28"/>
          <w:lang w:eastAsia="es-CO"/>
        </w:rPr>
      </w:pPr>
    </w:p>
    <w:p w:rsidR="00913B12" w:rsidRPr="00B111A8" w:rsidRDefault="00913B12" w:rsidP="008A155A">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¿Hay lugar al reconocimiento de la prestación pensional que reclama?</w:t>
      </w:r>
    </w:p>
    <w:p w:rsidR="008A155A" w:rsidRPr="00B111A8" w:rsidRDefault="008A155A" w:rsidP="00B915AB">
      <w:pPr>
        <w:pStyle w:val="Sinespaciado"/>
        <w:spacing w:line="360" w:lineRule="auto"/>
        <w:rPr>
          <w:lang w:eastAsia="es-CO"/>
        </w:rPr>
      </w:pPr>
    </w:p>
    <w:p w:rsidR="008A155A" w:rsidRPr="006B4716" w:rsidRDefault="008A155A" w:rsidP="008A155A">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8A155A" w:rsidRPr="00B915AB" w:rsidRDefault="008A155A" w:rsidP="00B915AB">
      <w:pPr>
        <w:pStyle w:val="Sinespaciado"/>
      </w:pPr>
    </w:p>
    <w:p w:rsidR="008A155A" w:rsidRPr="00214D73" w:rsidRDefault="008A155A" w:rsidP="008A155A">
      <w:pPr>
        <w:spacing w:line="360" w:lineRule="auto"/>
        <w:ind w:firstLine="851"/>
        <w:jc w:val="both"/>
        <w:rPr>
          <w:rFonts w:ascii="Arial Narrow" w:hAnsi="Arial Narrow" w:cs="Tahoma"/>
          <w:sz w:val="28"/>
          <w:szCs w:val="28"/>
        </w:rPr>
      </w:pPr>
      <w:r w:rsidRPr="00214D73">
        <w:rPr>
          <w:rFonts w:ascii="Arial Narrow" w:hAnsi="Arial Narrow" w:cs="Tahoma"/>
          <w:sz w:val="28"/>
          <w:szCs w:val="28"/>
        </w:rPr>
        <w:t>En este estado de la diligencia</w:t>
      </w:r>
      <w:r>
        <w:rPr>
          <w:rFonts w:ascii="Arial Narrow" w:hAnsi="Arial Narrow" w:cs="Tahoma"/>
          <w:sz w:val="28"/>
          <w:szCs w:val="28"/>
        </w:rPr>
        <w:t xml:space="preserve">, alegan los voceros judicial, si asistieron y si es la voluntad de ellos hacerlo. </w:t>
      </w:r>
      <w:r w:rsidRPr="00214D73">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8A155A" w:rsidRPr="009B3B59" w:rsidRDefault="008A155A" w:rsidP="008A155A">
      <w:pPr>
        <w:pStyle w:val="Sinespaciado"/>
        <w:spacing w:line="360" w:lineRule="auto"/>
      </w:pPr>
    </w:p>
    <w:p w:rsidR="008A155A" w:rsidRPr="006B4716" w:rsidRDefault="008A155A" w:rsidP="008A155A">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8A155A" w:rsidRPr="0075153D" w:rsidRDefault="008A155A" w:rsidP="00CB0C8B">
      <w:pPr>
        <w:pStyle w:val="Sinespaciado"/>
        <w:spacing w:line="276" w:lineRule="auto"/>
      </w:pPr>
    </w:p>
    <w:p w:rsidR="008A155A" w:rsidRDefault="008A155A" w:rsidP="008A155A">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rPr>
        <w:t>3.1</w:t>
      </w:r>
      <w:r w:rsidRPr="006B4716">
        <w:rPr>
          <w:rFonts w:ascii="Arial Narrow" w:hAnsi="Arial Narrow"/>
          <w:b/>
          <w:i/>
          <w:sz w:val="28"/>
          <w:szCs w:val="28"/>
        </w:rPr>
        <w:t xml:space="preserve">. </w:t>
      </w:r>
      <w:r w:rsidRPr="006B4716">
        <w:rPr>
          <w:rFonts w:ascii="Arial Narrow" w:hAnsi="Arial Narrow"/>
          <w:b/>
          <w:i/>
          <w:sz w:val="28"/>
          <w:szCs w:val="28"/>
          <w:lang w:eastAsia="en-US"/>
        </w:rPr>
        <w:t>Desenvolvimiento de la problemática planteada</w:t>
      </w:r>
    </w:p>
    <w:p w:rsidR="00BD3EF6" w:rsidRPr="00BD3EF6" w:rsidRDefault="00BD3EF6" w:rsidP="00CB0C8B">
      <w:pPr>
        <w:pStyle w:val="Sinespaciado"/>
        <w:spacing w:line="276" w:lineRule="auto"/>
      </w:pPr>
    </w:p>
    <w:p w:rsidR="00BD3EF6" w:rsidRPr="0075153D" w:rsidRDefault="00BD3EF6" w:rsidP="00BD3EF6">
      <w:pPr>
        <w:autoSpaceDE w:val="0"/>
        <w:autoSpaceDN w:val="0"/>
        <w:adjustRightInd w:val="0"/>
        <w:spacing w:line="360" w:lineRule="auto"/>
        <w:ind w:firstLine="708"/>
        <w:jc w:val="both"/>
        <w:rPr>
          <w:rFonts w:ascii="Arial Narrow" w:hAnsi="Arial Narrow" w:cs="Arial"/>
          <w:sz w:val="28"/>
          <w:szCs w:val="28"/>
          <w:lang w:val="es-CO"/>
        </w:rPr>
      </w:pPr>
      <w:r w:rsidRPr="00272BC7">
        <w:rPr>
          <w:rFonts w:ascii="Arial Narrow" w:hAnsi="Arial Narrow"/>
          <w:sz w:val="28"/>
          <w:szCs w:val="28"/>
        </w:rPr>
        <w:lastRenderedPageBreak/>
        <w:t xml:space="preserve">Para los fines del recurso, interesa resaltar los supuestos fácticos indiscutidos en el proceso. Ellos son: </w:t>
      </w:r>
      <w:r>
        <w:rPr>
          <w:rFonts w:ascii="Arial Narrow" w:hAnsi="Arial Narrow" w:cs="Arial"/>
          <w:sz w:val="28"/>
          <w:szCs w:val="28"/>
          <w:lang w:val="es-CO"/>
        </w:rPr>
        <w:t xml:space="preserve">que </w:t>
      </w:r>
      <w:r w:rsidRPr="0075153D">
        <w:rPr>
          <w:rFonts w:ascii="Arial Narrow" w:hAnsi="Arial Narrow" w:cs="Arial"/>
          <w:sz w:val="28"/>
          <w:szCs w:val="28"/>
          <w:lang w:val="es-CO"/>
        </w:rPr>
        <w:t xml:space="preserve">el demandante no es beneficiario del régimen de transición, pues su natalicio se dio el 3 de diciembre de 1954, por lo que al 1º de abril de 1994 </w:t>
      </w:r>
      <w:r w:rsidR="00015E01">
        <w:rPr>
          <w:rFonts w:ascii="Arial Narrow" w:hAnsi="Arial Narrow" w:cs="Arial"/>
          <w:sz w:val="28"/>
          <w:szCs w:val="28"/>
          <w:lang w:val="es-CO"/>
        </w:rPr>
        <w:t xml:space="preserve">tenía </w:t>
      </w:r>
      <w:r w:rsidRPr="0075153D">
        <w:rPr>
          <w:rFonts w:ascii="Arial Narrow" w:hAnsi="Arial Narrow" w:cs="Arial"/>
          <w:sz w:val="28"/>
          <w:szCs w:val="28"/>
          <w:lang w:val="es-CO"/>
        </w:rPr>
        <w:t xml:space="preserve">39 años de edad, </w:t>
      </w:r>
      <w:r>
        <w:rPr>
          <w:rFonts w:ascii="Arial Narrow" w:hAnsi="Arial Narrow" w:cs="Arial"/>
          <w:sz w:val="28"/>
          <w:szCs w:val="28"/>
          <w:lang w:val="es-CO"/>
        </w:rPr>
        <w:t xml:space="preserve">amén de que tampoco </w:t>
      </w:r>
      <w:r w:rsidRPr="0075153D">
        <w:rPr>
          <w:rFonts w:ascii="Arial Narrow" w:hAnsi="Arial Narrow" w:cs="Arial"/>
          <w:sz w:val="28"/>
          <w:szCs w:val="28"/>
          <w:lang w:val="es-CO"/>
        </w:rPr>
        <w:t>cuenta con 15 años de servicios o más cotizados antes de la entrada en vigencia de la Ley 100/93, que le permitan retornar al régimen de prima media en cualquier tiempo</w:t>
      </w:r>
      <w:r w:rsidRPr="0075153D">
        <w:rPr>
          <w:rStyle w:val="Refdenotaalpie"/>
          <w:rFonts w:ascii="Arial Narrow" w:hAnsi="Arial Narrow" w:cs="Arial"/>
          <w:sz w:val="28"/>
          <w:szCs w:val="28"/>
          <w:lang w:val="es-CO"/>
        </w:rPr>
        <w:footnoteReference w:id="1"/>
      </w:r>
      <w:r w:rsidRPr="0075153D">
        <w:rPr>
          <w:rFonts w:ascii="Arial Narrow" w:hAnsi="Arial Narrow" w:cs="Arial"/>
          <w:sz w:val="28"/>
          <w:szCs w:val="28"/>
          <w:lang w:val="es-CO"/>
        </w:rPr>
        <w:t>, pues a esa calenda reporta un total de 657.86 semanas cotizadas, ver folio</w:t>
      </w:r>
      <w:r>
        <w:rPr>
          <w:rFonts w:ascii="Arial Narrow" w:hAnsi="Arial Narrow" w:cs="Arial"/>
          <w:sz w:val="28"/>
          <w:szCs w:val="28"/>
          <w:lang w:val="es-CO"/>
        </w:rPr>
        <w:t>s</w:t>
      </w:r>
      <w:r w:rsidRPr="0075153D">
        <w:rPr>
          <w:rFonts w:ascii="Arial Narrow" w:hAnsi="Arial Narrow" w:cs="Arial"/>
          <w:sz w:val="28"/>
          <w:szCs w:val="28"/>
          <w:lang w:val="es-CO"/>
        </w:rPr>
        <w:t xml:space="preserve"> </w:t>
      </w:r>
      <w:r>
        <w:rPr>
          <w:rFonts w:ascii="Arial Narrow" w:hAnsi="Arial Narrow" w:cs="Arial"/>
          <w:sz w:val="28"/>
          <w:szCs w:val="28"/>
          <w:lang w:val="es-CO"/>
        </w:rPr>
        <w:t xml:space="preserve">31 y 43. </w:t>
      </w:r>
    </w:p>
    <w:p w:rsidR="00BD3EF6" w:rsidRPr="0075153D" w:rsidRDefault="00BD3EF6" w:rsidP="00BD3EF6">
      <w:pPr>
        <w:pStyle w:val="Sinespaciado"/>
      </w:pPr>
    </w:p>
    <w:p w:rsidR="00BD3EF6" w:rsidRDefault="0077310F" w:rsidP="00BD3EF6">
      <w:pPr>
        <w:autoSpaceDE w:val="0"/>
        <w:autoSpaceDN w:val="0"/>
        <w:adjustRightInd w:val="0"/>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Además, que el retiro del sistema por parte de la Sociedad Jairo Amaya S &amp; </w:t>
      </w:r>
      <w:proofErr w:type="spellStart"/>
      <w:r>
        <w:rPr>
          <w:rFonts w:ascii="Arial Narrow" w:hAnsi="Arial Narrow" w:cs="Arial"/>
          <w:sz w:val="28"/>
          <w:szCs w:val="28"/>
          <w:lang w:val="es-CO"/>
        </w:rPr>
        <w:t>Cia</w:t>
      </w:r>
      <w:proofErr w:type="spellEnd"/>
      <w:r>
        <w:rPr>
          <w:rFonts w:ascii="Arial Narrow" w:hAnsi="Arial Narrow" w:cs="Arial"/>
          <w:sz w:val="28"/>
          <w:szCs w:val="28"/>
          <w:lang w:val="es-CO"/>
        </w:rPr>
        <w:t xml:space="preserve"> Ltda., se di</w:t>
      </w:r>
      <w:r w:rsidR="000D4838">
        <w:rPr>
          <w:rFonts w:ascii="Arial Narrow" w:hAnsi="Arial Narrow" w:cs="Arial"/>
          <w:sz w:val="28"/>
          <w:szCs w:val="28"/>
          <w:lang w:val="es-CO"/>
        </w:rPr>
        <w:t>o en el mes de agosto de 1986. Por</w:t>
      </w:r>
      <w:r>
        <w:rPr>
          <w:rFonts w:ascii="Arial Narrow" w:hAnsi="Arial Narrow" w:cs="Arial"/>
          <w:sz w:val="28"/>
          <w:szCs w:val="28"/>
          <w:lang w:val="es-CO"/>
        </w:rPr>
        <w:t xml:space="preserve"> último, que </w:t>
      </w:r>
      <w:r w:rsidR="00BD3EF6" w:rsidRPr="0075153D">
        <w:rPr>
          <w:rFonts w:ascii="Arial Narrow" w:hAnsi="Arial Narrow" w:cs="Arial"/>
          <w:sz w:val="28"/>
          <w:szCs w:val="28"/>
          <w:lang w:val="es-CO"/>
        </w:rPr>
        <w:t xml:space="preserve">la migración </w:t>
      </w:r>
      <w:r>
        <w:rPr>
          <w:rFonts w:ascii="Arial Narrow" w:hAnsi="Arial Narrow" w:cs="Arial"/>
          <w:sz w:val="28"/>
          <w:szCs w:val="28"/>
          <w:lang w:val="es-CO"/>
        </w:rPr>
        <w:t xml:space="preserve">del </w:t>
      </w:r>
      <w:r w:rsidR="000D4838">
        <w:rPr>
          <w:rFonts w:ascii="Arial Narrow" w:hAnsi="Arial Narrow" w:cs="Arial"/>
          <w:sz w:val="28"/>
          <w:szCs w:val="28"/>
          <w:lang w:val="es-CO"/>
        </w:rPr>
        <w:t xml:space="preserve">régimen de prima media </w:t>
      </w:r>
      <w:r w:rsidR="00913B12">
        <w:rPr>
          <w:rFonts w:ascii="Arial Narrow" w:hAnsi="Arial Narrow" w:cs="Arial"/>
          <w:sz w:val="28"/>
          <w:szCs w:val="28"/>
          <w:lang w:val="es-CO"/>
        </w:rPr>
        <w:t xml:space="preserve">con prestación definida </w:t>
      </w:r>
      <w:r w:rsidR="000D4838">
        <w:rPr>
          <w:rFonts w:ascii="Arial Narrow" w:hAnsi="Arial Narrow" w:cs="Arial"/>
          <w:sz w:val="28"/>
          <w:szCs w:val="28"/>
          <w:lang w:val="es-CO"/>
        </w:rPr>
        <w:t xml:space="preserve">al </w:t>
      </w:r>
      <w:r w:rsidR="00913B12">
        <w:rPr>
          <w:rFonts w:ascii="Arial Narrow" w:hAnsi="Arial Narrow" w:cs="Arial"/>
          <w:sz w:val="28"/>
          <w:szCs w:val="28"/>
          <w:lang w:val="es-CO"/>
        </w:rPr>
        <w:t xml:space="preserve">de ahorro individual con solidaridad </w:t>
      </w:r>
      <w:r w:rsidR="00BD3EF6" w:rsidRPr="0075153D">
        <w:rPr>
          <w:rFonts w:ascii="Arial Narrow" w:hAnsi="Arial Narrow" w:cs="Arial"/>
          <w:sz w:val="28"/>
          <w:szCs w:val="28"/>
          <w:lang w:val="es-CO"/>
        </w:rPr>
        <w:t>oper</w:t>
      </w:r>
      <w:r>
        <w:rPr>
          <w:rFonts w:ascii="Arial Narrow" w:hAnsi="Arial Narrow" w:cs="Arial"/>
          <w:sz w:val="28"/>
          <w:szCs w:val="28"/>
          <w:lang w:val="es-CO"/>
        </w:rPr>
        <w:t xml:space="preserve">ó el 7 de julio de 1995, ver folios 45 y 46. </w:t>
      </w:r>
    </w:p>
    <w:p w:rsidR="00A61AB3" w:rsidRPr="002211A9" w:rsidRDefault="005A36AC" w:rsidP="0006647A">
      <w:pPr>
        <w:pStyle w:val="Sinespaciado"/>
        <w:spacing w:line="360" w:lineRule="auto"/>
        <w:ind w:firstLine="708"/>
        <w:jc w:val="both"/>
        <w:rPr>
          <w:rFonts w:ascii="Arial Narrow" w:hAnsi="Arial Narrow"/>
          <w:sz w:val="28"/>
          <w:szCs w:val="28"/>
          <w:lang w:eastAsia="en-US"/>
        </w:rPr>
      </w:pPr>
      <w:r w:rsidRPr="0077310F">
        <w:rPr>
          <w:rFonts w:ascii="Arial Narrow" w:hAnsi="Arial Narrow"/>
          <w:sz w:val="28"/>
          <w:szCs w:val="28"/>
          <w:lang w:eastAsia="en-US"/>
        </w:rPr>
        <w:t xml:space="preserve">Para empezar, </w:t>
      </w:r>
      <w:r w:rsidR="0063054B" w:rsidRPr="0077310F">
        <w:rPr>
          <w:rFonts w:ascii="Arial Narrow" w:hAnsi="Arial Narrow"/>
          <w:sz w:val="28"/>
          <w:szCs w:val="28"/>
          <w:lang w:eastAsia="en-US"/>
        </w:rPr>
        <w:t>el demandante</w:t>
      </w:r>
      <w:r w:rsidR="0077310F">
        <w:rPr>
          <w:rFonts w:ascii="Arial Narrow" w:hAnsi="Arial Narrow"/>
          <w:sz w:val="28"/>
          <w:szCs w:val="28"/>
          <w:lang w:eastAsia="en-US"/>
        </w:rPr>
        <w:t xml:space="preserve"> expone </w:t>
      </w:r>
      <w:r w:rsidR="00B111A8" w:rsidRPr="0077310F">
        <w:rPr>
          <w:rFonts w:ascii="Arial Narrow" w:hAnsi="Arial Narrow"/>
          <w:sz w:val="28"/>
          <w:szCs w:val="28"/>
          <w:lang w:eastAsia="en-US"/>
        </w:rPr>
        <w:t>como razones de</w:t>
      </w:r>
      <w:r w:rsidR="004225FC" w:rsidRPr="0077310F">
        <w:rPr>
          <w:rFonts w:ascii="Arial Narrow" w:hAnsi="Arial Narrow"/>
          <w:sz w:val="28"/>
          <w:szCs w:val="28"/>
          <w:lang w:eastAsia="en-US"/>
        </w:rPr>
        <w:t xml:space="preserve"> su </w:t>
      </w:r>
      <w:r w:rsidR="00B111A8" w:rsidRPr="0077310F">
        <w:rPr>
          <w:rFonts w:ascii="Arial Narrow" w:hAnsi="Arial Narrow"/>
          <w:sz w:val="28"/>
          <w:szCs w:val="28"/>
          <w:lang w:eastAsia="en-US"/>
        </w:rPr>
        <w:t>disenso,</w:t>
      </w:r>
      <w:r w:rsidRPr="0077310F">
        <w:rPr>
          <w:rFonts w:ascii="Arial Narrow" w:hAnsi="Arial Narrow"/>
          <w:sz w:val="28"/>
          <w:szCs w:val="28"/>
          <w:lang w:eastAsia="en-US"/>
        </w:rPr>
        <w:t xml:space="preserve"> que</w:t>
      </w:r>
      <w:r w:rsidR="005D78E5" w:rsidRPr="0077310F">
        <w:rPr>
          <w:rFonts w:ascii="Arial Narrow" w:hAnsi="Arial Narrow"/>
          <w:sz w:val="28"/>
          <w:szCs w:val="28"/>
          <w:lang w:eastAsia="en-US"/>
        </w:rPr>
        <w:t xml:space="preserve"> </w:t>
      </w:r>
      <w:r w:rsidR="005665BA" w:rsidRPr="0077310F">
        <w:rPr>
          <w:rFonts w:ascii="Arial Narrow" w:hAnsi="Arial Narrow"/>
          <w:sz w:val="28"/>
          <w:szCs w:val="28"/>
          <w:lang w:eastAsia="en-US"/>
        </w:rPr>
        <w:t>el antiguo</w:t>
      </w:r>
      <w:r w:rsidR="00880414" w:rsidRPr="0077310F">
        <w:rPr>
          <w:rFonts w:ascii="Arial Narrow" w:hAnsi="Arial Narrow"/>
          <w:sz w:val="28"/>
          <w:szCs w:val="28"/>
          <w:lang w:eastAsia="en-US"/>
        </w:rPr>
        <w:t xml:space="preserve"> Instituto de Seguros Sociales incumpli</w:t>
      </w:r>
      <w:r w:rsidR="00974D69" w:rsidRPr="0077310F">
        <w:rPr>
          <w:rFonts w:ascii="Arial Narrow" w:hAnsi="Arial Narrow"/>
          <w:sz w:val="28"/>
          <w:szCs w:val="28"/>
          <w:lang w:eastAsia="en-US"/>
        </w:rPr>
        <w:t xml:space="preserve">ó </w:t>
      </w:r>
      <w:r w:rsidR="004225FC" w:rsidRPr="0077310F">
        <w:rPr>
          <w:rFonts w:ascii="Arial Narrow" w:hAnsi="Arial Narrow"/>
          <w:sz w:val="28"/>
          <w:szCs w:val="28"/>
          <w:lang w:eastAsia="en-US"/>
        </w:rPr>
        <w:t xml:space="preserve">su </w:t>
      </w:r>
      <w:r w:rsidR="00880414" w:rsidRPr="0077310F">
        <w:rPr>
          <w:rFonts w:ascii="Arial Narrow" w:hAnsi="Arial Narrow"/>
          <w:sz w:val="28"/>
          <w:szCs w:val="28"/>
          <w:lang w:eastAsia="en-US"/>
        </w:rPr>
        <w:t xml:space="preserve">deber </w:t>
      </w:r>
      <w:r w:rsidR="00544E67" w:rsidRPr="0077310F">
        <w:rPr>
          <w:rFonts w:ascii="Arial Narrow" w:hAnsi="Arial Narrow"/>
          <w:sz w:val="28"/>
          <w:szCs w:val="28"/>
          <w:lang w:eastAsia="en-US"/>
        </w:rPr>
        <w:t xml:space="preserve">de </w:t>
      </w:r>
      <w:r w:rsidR="0063054B" w:rsidRPr="0077310F">
        <w:rPr>
          <w:rFonts w:ascii="Arial Narrow" w:hAnsi="Arial Narrow"/>
          <w:sz w:val="28"/>
          <w:szCs w:val="28"/>
          <w:lang w:eastAsia="en-US"/>
        </w:rPr>
        <w:t xml:space="preserve">informar de manera veraz y completa </w:t>
      </w:r>
      <w:r w:rsidR="00B5749C" w:rsidRPr="0077310F">
        <w:rPr>
          <w:rFonts w:ascii="Arial Narrow" w:hAnsi="Arial Narrow"/>
          <w:sz w:val="28"/>
          <w:szCs w:val="28"/>
          <w:lang w:eastAsia="en-US"/>
        </w:rPr>
        <w:t xml:space="preserve"> </w:t>
      </w:r>
      <w:r w:rsidR="00792BA9" w:rsidRPr="0077310F">
        <w:rPr>
          <w:rFonts w:ascii="Arial Narrow" w:hAnsi="Arial Narrow"/>
          <w:sz w:val="28"/>
          <w:szCs w:val="28"/>
          <w:lang w:eastAsia="en-US"/>
        </w:rPr>
        <w:t>las consecuencias</w:t>
      </w:r>
      <w:r w:rsidR="00B5749C" w:rsidRPr="0077310F">
        <w:rPr>
          <w:rFonts w:ascii="Arial Narrow" w:hAnsi="Arial Narrow"/>
          <w:sz w:val="28"/>
          <w:szCs w:val="28"/>
          <w:lang w:eastAsia="en-US"/>
        </w:rPr>
        <w:t xml:space="preserve"> y efectos </w:t>
      </w:r>
      <w:r w:rsidR="00AF3794" w:rsidRPr="0077310F">
        <w:rPr>
          <w:rFonts w:ascii="Arial Narrow" w:hAnsi="Arial Narrow"/>
          <w:sz w:val="28"/>
          <w:szCs w:val="28"/>
          <w:lang w:eastAsia="en-US"/>
        </w:rPr>
        <w:t>d</w:t>
      </w:r>
      <w:r w:rsidR="001D270B" w:rsidRPr="0077310F">
        <w:rPr>
          <w:rFonts w:ascii="Arial Narrow" w:hAnsi="Arial Narrow"/>
          <w:sz w:val="28"/>
          <w:szCs w:val="28"/>
          <w:lang w:eastAsia="en-US"/>
        </w:rPr>
        <w:t>e</w:t>
      </w:r>
      <w:r w:rsidR="00974D69" w:rsidRPr="0077310F">
        <w:rPr>
          <w:rFonts w:ascii="Arial Narrow" w:hAnsi="Arial Narrow"/>
          <w:sz w:val="28"/>
          <w:szCs w:val="28"/>
          <w:lang w:eastAsia="en-US"/>
        </w:rPr>
        <w:t>l cambio de régimen</w:t>
      </w:r>
      <w:r w:rsidR="00A80909" w:rsidRPr="0077310F">
        <w:rPr>
          <w:rFonts w:ascii="Arial Narrow" w:hAnsi="Arial Narrow"/>
          <w:sz w:val="28"/>
          <w:szCs w:val="28"/>
          <w:lang w:eastAsia="en-US"/>
        </w:rPr>
        <w:t>, en tanto que, f</w:t>
      </w:r>
      <w:r w:rsidR="00544E67" w:rsidRPr="0077310F">
        <w:rPr>
          <w:rFonts w:ascii="Arial Narrow" w:hAnsi="Arial Narrow"/>
          <w:sz w:val="28"/>
          <w:szCs w:val="28"/>
          <w:lang w:eastAsia="en-US"/>
        </w:rPr>
        <w:t>ue dicha entidad quien le impidió</w:t>
      </w:r>
      <w:r w:rsidR="002D1EF2" w:rsidRPr="0077310F">
        <w:rPr>
          <w:rFonts w:ascii="Arial Narrow" w:hAnsi="Arial Narrow"/>
          <w:sz w:val="28"/>
          <w:szCs w:val="28"/>
          <w:lang w:eastAsia="en-US"/>
        </w:rPr>
        <w:t xml:space="preserve"> </w:t>
      </w:r>
      <w:r w:rsidR="00544E67" w:rsidRPr="0077310F">
        <w:rPr>
          <w:rFonts w:ascii="Arial Narrow" w:hAnsi="Arial Narrow"/>
          <w:sz w:val="28"/>
          <w:szCs w:val="28"/>
          <w:lang w:eastAsia="en-US"/>
        </w:rPr>
        <w:t xml:space="preserve">permanecer en el régimen </w:t>
      </w:r>
      <w:r w:rsidR="00544E67" w:rsidRPr="002211A9">
        <w:rPr>
          <w:rFonts w:ascii="Arial Narrow" w:hAnsi="Arial Narrow"/>
          <w:sz w:val="28"/>
          <w:szCs w:val="28"/>
          <w:lang w:eastAsia="en-US"/>
        </w:rPr>
        <w:t>de prima medi</w:t>
      </w:r>
      <w:r w:rsidR="006A5AC1" w:rsidRPr="002211A9">
        <w:rPr>
          <w:rFonts w:ascii="Arial Narrow" w:hAnsi="Arial Narrow"/>
          <w:sz w:val="28"/>
          <w:szCs w:val="28"/>
          <w:lang w:eastAsia="en-US"/>
        </w:rPr>
        <w:t>a con prestación definid</w:t>
      </w:r>
      <w:r w:rsidR="00A865DD" w:rsidRPr="002211A9">
        <w:rPr>
          <w:rFonts w:ascii="Arial Narrow" w:hAnsi="Arial Narrow"/>
          <w:sz w:val="28"/>
          <w:szCs w:val="28"/>
          <w:lang w:eastAsia="en-US"/>
        </w:rPr>
        <w:t>a</w:t>
      </w:r>
      <w:r w:rsidR="001D270B" w:rsidRPr="002211A9">
        <w:rPr>
          <w:rFonts w:ascii="Arial Narrow" w:hAnsi="Arial Narrow"/>
          <w:sz w:val="28"/>
          <w:szCs w:val="28"/>
          <w:lang w:eastAsia="en-US"/>
        </w:rPr>
        <w:t xml:space="preserve">, </w:t>
      </w:r>
      <w:r w:rsidR="005812A4" w:rsidRPr="002211A9">
        <w:rPr>
          <w:rFonts w:ascii="Arial Narrow" w:hAnsi="Arial Narrow"/>
          <w:sz w:val="28"/>
          <w:szCs w:val="28"/>
          <w:lang w:eastAsia="en-US"/>
        </w:rPr>
        <w:t>dada su</w:t>
      </w:r>
      <w:r w:rsidR="002D1EF2" w:rsidRPr="002211A9">
        <w:rPr>
          <w:rFonts w:ascii="Arial Narrow" w:hAnsi="Arial Narrow"/>
          <w:sz w:val="28"/>
          <w:szCs w:val="28"/>
          <w:lang w:eastAsia="en-US"/>
        </w:rPr>
        <w:t xml:space="preserve"> calidad de </w:t>
      </w:r>
      <w:r w:rsidR="00A61AB3" w:rsidRPr="002211A9">
        <w:rPr>
          <w:rFonts w:ascii="Arial Narrow" w:hAnsi="Arial Narrow"/>
          <w:sz w:val="28"/>
          <w:szCs w:val="28"/>
          <w:lang w:eastAsia="en-US"/>
        </w:rPr>
        <w:t xml:space="preserve">socio, </w:t>
      </w:r>
      <w:r w:rsidR="00544E67" w:rsidRPr="002211A9">
        <w:rPr>
          <w:rFonts w:ascii="Arial Narrow" w:hAnsi="Arial Narrow"/>
          <w:sz w:val="28"/>
          <w:szCs w:val="28"/>
          <w:lang w:eastAsia="en-US"/>
        </w:rPr>
        <w:t>sin subordinación laboral</w:t>
      </w:r>
      <w:r w:rsidR="00D73C30" w:rsidRPr="002211A9">
        <w:rPr>
          <w:rFonts w:ascii="Arial Narrow" w:hAnsi="Arial Narrow"/>
          <w:sz w:val="28"/>
          <w:szCs w:val="28"/>
          <w:lang w:eastAsia="en-US"/>
        </w:rPr>
        <w:t xml:space="preserve">, </w:t>
      </w:r>
      <w:r w:rsidR="00A61AB3" w:rsidRPr="002211A9">
        <w:rPr>
          <w:rFonts w:ascii="Arial Narrow" w:hAnsi="Arial Narrow"/>
          <w:sz w:val="28"/>
          <w:szCs w:val="28"/>
          <w:lang w:eastAsia="en-US"/>
        </w:rPr>
        <w:t xml:space="preserve">de la sociedad Jairo Amaya S &amp; </w:t>
      </w:r>
      <w:proofErr w:type="spellStart"/>
      <w:r w:rsidR="00A61AB3" w:rsidRPr="002211A9">
        <w:rPr>
          <w:rFonts w:ascii="Arial Narrow" w:hAnsi="Arial Narrow"/>
          <w:sz w:val="28"/>
          <w:szCs w:val="28"/>
          <w:lang w:eastAsia="en-US"/>
        </w:rPr>
        <w:t>Cia</w:t>
      </w:r>
      <w:proofErr w:type="spellEnd"/>
      <w:r w:rsidR="00A61AB3" w:rsidRPr="002211A9">
        <w:rPr>
          <w:rFonts w:ascii="Arial Narrow" w:hAnsi="Arial Narrow"/>
          <w:sz w:val="28"/>
          <w:szCs w:val="28"/>
          <w:lang w:eastAsia="en-US"/>
        </w:rPr>
        <w:t xml:space="preserve"> Ltda.</w:t>
      </w:r>
      <w:r w:rsidR="00D73C30" w:rsidRPr="002211A9">
        <w:rPr>
          <w:rFonts w:ascii="Arial Narrow" w:hAnsi="Arial Narrow"/>
          <w:sz w:val="28"/>
          <w:szCs w:val="28"/>
          <w:lang w:eastAsia="en-US"/>
        </w:rPr>
        <w:t xml:space="preserve">, situación </w:t>
      </w:r>
      <w:r w:rsidR="003F0230" w:rsidRPr="002211A9">
        <w:rPr>
          <w:rFonts w:ascii="Arial Narrow" w:hAnsi="Arial Narrow"/>
          <w:sz w:val="28"/>
          <w:szCs w:val="28"/>
          <w:lang w:eastAsia="en-US"/>
        </w:rPr>
        <w:t xml:space="preserve">que </w:t>
      </w:r>
      <w:r w:rsidR="009B2FEA" w:rsidRPr="002211A9">
        <w:rPr>
          <w:rFonts w:ascii="Arial Narrow" w:hAnsi="Arial Narrow"/>
          <w:sz w:val="28"/>
          <w:szCs w:val="28"/>
          <w:lang w:eastAsia="en-US"/>
        </w:rPr>
        <w:t xml:space="preserve">a la postre </w:t>
      </w:r>
      <w:r w:rsidR="002D1EF2" w:rsidRPr="002211A9">
        <w:rPr>
          <w:rFonts w:ascii="Arial Narrow" w:hAnsi="Arial Narrow"/>
          <w:sz w:val="28"/>
          <w:szCs w:val="28"/>
          <w:lang w:eastAsia="en-US"/>
        </w:rPr>
        <w:t>l</w:t>
      </w:r>
      <w:r w:rsidR="002368CC" w:rsidRPr="002211A9">
        <w:rPr>
          <w:rFonts w:ascii="Arial Narrow" w:hAnsi="Arial Narrow"/>
          <w:sz w:val="28"/>
          <w:szCs w:val="28"/>
          <w:lang w:eastAsia="en-US"/>
        </w:rPr>
        <w:t>o</w:t>
      </w:r>
      <w:r w:rsidR="002078AF" w:rsidRPr="002211A9">
        <w:rPr>
          <w:rFonts w:ascii="Arial Narrow" w:hAnsi="Arial Narrow"/>
          <w:sz w:val="28"/>
          <w:szCs w:val="28"/>
          <w:lang w:eastAsia="en-US"/>
        </w:rPr>
        <w:t xml:space="preserve"> hizo incurrir en error y lo </w:t>
      </w:r>
      <w:r w:rsidR="00D73C30" w:rsidRPr="002211A9">
        <w:rPr>
          <w:rFonts w:ascii="Arial Narrow" w:hAnsi="Arial Narrow"/>
          <w:sz w:val="28"/>
          <w:szCs w:val="28"/>
          <w:lang w:eastAsia="en-US"/>
        </w:rPr>
        <w:t xml:space="preserve">obligó a migrar al otro </w:t>
      </w:r>
      <w:r w:rsidR="00075F15" w:rsidRPr="002211A9">
        <w:rPr>
          <w:rFonts w:ascii="Arial Narrow" w:hAnsi="Arial Narrow"/>
          <w:sz w:val="28"/>
          <w:szCs w:val="28"/>
          <w:lang w:eastAsia="en-US"/>
        </w:rPr>
        <w:t>régimen</w:t>
      </w:r>
      <w:r w:rsidR="002078AF" w:rsidRPr="002211A9">
        <w:rPr>
          <w:rFonts w:ascii="Arial Narrow" w:hAnsi="Arial Narrow"/>
          <w:sz w:val="28"/>
          <w:szCs w:val="28"/>
          <w:lang w:eastAsia="en-US"/>
        </w:rPr>
        <w:t xml:space="preserve"> pensional.</w:t>
      </w:r>
    </w:p>
    <w:p w:rsidR="002E44C9" w:rsidRPr="00615FD1" w:rsidRDefault="002E44C9" w:rsidP="00615FD1">
      <w:pPr>
        <w:pStyle w:val="Sinespaciado"/>
      </w:pPr>
    </w:p>
    <w:p w:rsidR="002E44C9" w:rsidRPr="002211A9" w:rsidRDefault="002E44C9" w:rsidP="002E44C9">
      <w:pPr>
        <w:pStyle w:val="Sinespaciado"/>
        <w:spacing w:line="360" w:lineRule="auto"/>
        <w:ind w:firstLine="708"/>
        <w:jc w:val="both"/>
        <w:rPr>
          <w:rFonts w:ascii="Arial Narrow" w:hAnsi="Arial Narrow"/>
          <w:sz w:val="28"/>
          <w:szCs w:val="28"/>
          <w:lang w:eastAsia="en-US"/>
        </w:rPr>
      </w:pPr>
      <w:r w:rsidRPr="002211A9">
        <w:rPr>
          <w:rFonts w:ascii="Arial Narrow" w:hAnsi="Arial Narrow"/>
          <w:sz w:val="28"/>
          <w:szCs w:val="28"/>
          <w:lang w:eastAsia="en-US"/>
        </w:rPr>
        <w:t>Como puede verse</w:t>
      </w:r>
      <w:r w:rsidR="00905C7F">
        <w:rPr>
          <w:rFonts w:ascii="Arial Narrow" w:hAnsi="Arial Narrow"/>
          <w:sz w:val="28"/>
          <w:szCs w:val="28"/>
          <w:lang w:eastAsia="en-US"/>
        </w:rPr>
        <w:t>,</w:t>
      </w:r>
      <w:r w:rsidR="0077310F">
        <w:rPr>
          <w:rFonts w:ascii="Arial Narrow" w:hAnsi="Arial Narrow"/>
          <w:sz w:val="28"/>
          <w:szCs w:val="28"/>
          <w:lang w:eastAsia="en-US"/>
        </w:rPr>
        <w:t xml:space="preserve"> </w:t>
      </w:r>
      <w:r w:rsidRPr="002211A9">
        <w:rPr>
          <w:rFonts w:ascii="Arial Narrow" w:hAnsi="Arial Narrow"/>
          <w:sz w:val="28"/>
          <w:szCs w:val="28"/>
          <w:lang w:eastAsia="en-US"/>
        </w:rPr>
        <w:t xml:space="preserve">la controversia </w:t>
      </w:r>
      <w:r w:rsidR="008617CE" w:rsidRPr="002211A9">
        <w:rPr>
          <w:rFonts w:ascii="Arial Narrow" w:hAnsi="Arial Narrow"/>
          <w:sz w:val="28"/>
          <w:szCs w:val="28"/>
          <w:lang w:eastAsia="en-US"/>
        </w:rPr>
        <w:t xml:space="preserve">en este asunto </w:t>
      </w:r>
      <w:r w:rsidRPr="002211A9">
        <w:rPr>
          <w:rFonts w:ascii="Arial Narrow" w:hAnsi="Arial Narrow"/>
          <w:sz w:val="28"/>
          <w:szCs w:val="28"/>
          <w:lang w:eastAsia="en-US"/>
        </w:rPr>
        <w:t xml:space="preserve">sólo gira en torno al accionar de la entidad administradora a la cual pertenecía el demandante antes de efectuar el traslado de régimen pensional, esto es, del ISS, sin que </w:t>
      </w:r>
      <w:r w:rsidR="00905C7F">
        <w:rPr>
          <w:rFonts w:ascii="Arial Narrow" w:hAnsi="Arial Narrow"/>
          <w:sz w:val="28"/>
          <w:szCs w:val="28"/>
          <w:lang w:eastAsia="en-US"/>
        </w:rPr>
        <w:t xml:space="preserve">ningún reproche se le enrostre al </w:t>
      </w:r>
      <w:r w:rsidRPr="002211A9">
        <w:rPr>
          <w:rFonts w:ascii="Arial Narrow" w:hAnsi="Arial Narrow"/>
          <w:sz w:val="28"/>
          <w:szCs w:val="28"/>
          <w:lang w:eastAsia="en-US"/>
        </w:rPr>
        <w:t>fondo privado Colpatria S</w:t>
      </w:r>
      <w:r w:rsidR="00905C7F">
        <w:rPr>
          <w:rFonts w:ascii="Arial Narrow" w:hAnsi="Arial Narrow"/>
          <w:sz w:val="28"/>
          <w:szCs w:val="28"/>
          <w:lang w:eastAsia="en-US"/>
        </w:rPr>
        <w:t xml:space="preserve">.A. hoy Porvenir S.A., para la </w:t>
      </w:r>
      <w:r w:rsidR="005818CC">
        <w:rPr>
          <w:rFonts w:ascii="Arial Narrow" w:hAnsi="Arial Narrow"/>
          <w:sz w:val="28"/>
          <w:szCs w:val="28"/>
          <w:lang w:eastAsia="en-US"/>
        </w:rPr>
        <w:t>declaratoria de i</w:t>
      </w:r>
      <w:r w:rsidR="00507D1D">
        <w:rPr>
          <w:rFonts w:ascii="Arial Narrow" w:hAnsi="Arial Narrow"/>
          <w:sz w:val="28"/>
          <w:szCs w:val="28"/>
          <w:lang w:eastAsia="en-US"/>
        </w:rPr>
        <w:t xml:space="preserve">neficacia </w:t>
      </w:r>
      <w:r w:rsidR="00DE581D">
        <w:rPr>
          <w:rFonts w:ascii="Arial Narrow" w:hAnsi="Arial Narrow"/>
          <w:sz w:val="28"/>
          <w:szCs w:val="28"/>
          <w:lang w:eastAsia="en-US"/>
        </w:rPr>
        <w:t>del traslado.</w:t>
      </w:r>
    </w:p>
    <w:p w:rsidR="00905C7F" w:rsidRPr="00B915AB" w:rsidRDefault="00905C7F" w:rsidP="00B915AB">
      <w:pPr>
        <w:pStyle w:val="Sinespaciado"/>
      </w:pPr>
    </w:p>
    <w:p w:rsidR="000D4838" w:rsidRDefault="00B87041" w:rsidP="000D4838">
      <w:pPr>
        <w:pStyle w:val="Sinespaciado"/>
        <w:spacing w:line="360" w:lineRule="auto"/>
        <w:ind w:firstLine="708"/>
        <w:jc w:val="both"/>
        <w:rPr>
          <w:rFonts w:ascii="Arial Narrow" w:hAnsi="Arial Narrow"/>
          <w:sz w:val="28"/>
          <w:szCs w:val="28"/>
          <w:lang w:eastAsia="en-US"/>
        </w:rPr>
      </w:pPr>
      <w:r w:rsidRPr="002211A9">
        <w:rPr>
          <w:rFonts w:ascii="Arial Narrow" w:hAnsi="Arial Narrow"/>
          <w:sz w:val="28"/>
          <w:szCs w:val="28"/>
          <w:lang w:eastAsia="en-US"/>
        </w:rPr>
        <w:t xml:space="preserve">Al respecto, </w:t>
      </w:r>
      <w:r w:rsidR="00E133E3" w:rsidRPr="002211A9">
        <w:rPr>
          <w:rFonts w:ascii="Arial Narrow" w:hAnsi="Arial Narrow"/>
          <w:sz w:val="28"/>
          <w:szCs w:val="28"/>
          <w:lang w:eastAsia="en-US"/>
        </w:rPr>
        <w:t xml:space="preserve">debe </w:t>
      </w:r>
      <w:r w:rsidR="008617CE" w:rsidRPr="002211A9">
        <w:rPr>
          <w:rFonts w:ascii="Arial Narrow" w:hAnsi="Arial Narrow"/>
          <w:sz w:val="28"/>
          <w:szCs w:val="28"/>
          <w:lang w:eastAsia="en-US"/>
        </w:rPr>
        <w:t xml:space="preserve">precisarse </w:t>
      </w:r>
      <w:r w:rsidR="006101E4" w:rsidRPr="002211A9">
        <w:rPr>
          <w:rFonts w:ascii="Arial Narrow" w:hAnsi="Arial Narrow"/>
          <w:sz w:val="28"/>
          <w:szCs w:val="28"/>
          <w:lang w:eastAsia="en-US"/>
        </w:rPr>
        <w:t>que</w:t>
      </w:r>
      <w:r w:rsidR="00BF1751" w:rsidRPr="002211A9">
        <w:rPr>
          <w:rFonts w:ascii="Arial Narrow" w:hAnsi="Arial Narrow"/>
          <w:sz w:val="28"/>
          <w:szCs w:val="28"/>
          <w:lang w:eastAsia="en-US"/>
        </w:rPr>
        <w:t xml:space="preserve"> a la fecha, </w:t>
      </w:r>
      <w:r w:rsidR="004666AE" w:rsidRPr="002211A9">
        <w:rPr>
          <w:rFonts w:ascii="Arial Narrow" w:hAnsi="Arial Narrow"/>
          <w:sz w:val="28"/>
          <w:szCs w:val="28"/>
          <w:lang w:eastAsia="en-US"/>
        </w:rPr>
        <w:t xml:space="preserve">la posición </w:t>
      </w:r>
      <w:r w:rsidR="00F67537" w:rsidRPr="002211A9">
        <w:rPr>
          <w:rFonts w:ascii="Arial Narrow" w:hAnsi="Arial Narrow"/>
          <w:sz w:val="28"/>
          <w:szCs w:val="28"/>
          <w:lang w:eastAsia="en-US"/>
        </w:rPr>
        <w:t>que ha estilado</w:t>
      </w:r>
      <w:r w:rsidR="00961FDA" w:rsidRPr="002211A9">
        <w:rPr>
          <w:rFonts w:ascii="Arial Narrow" w:hAnsi="Arial Narrow"/>
          <w:sz w:val="28"/>
          <w:szCs w:val="28"/>
          <w:lang w:eastAsia="en-US"/>
        </w:rPr>
        <w:t xml:space="preserve"> </w:t>
      </w:r>
      <w:r w:rsidR="00C22AA8" w:rsidRPr="002211A9">
        <w:rPr>
          <w:rFonts w:ascii="Arial Narrow" w:hAnsi="Arial Narrow"/>
          <w:sz w:val="28"/>
          <w:szCs w:val="28"/>
          <w:lang w:eastAsia="en-US"/>
        </w:rPr>
        <w:t xml:space="preserve">la </w:t>
      </w:r>
      <w:r w:rsidR="00C94FB7" w:rsidRPr="002211A9">
        <w:rPr>
          <w:rFonts w:ascii="Arial Narrow" w:hAnsi="Arial Narrow"/>
          <w:sz w:val="28"/>
          <w:szCs w:val="28"/>
          <w:lang w:eastAsia="en-US"/>
        </w:rPr>
        <w:t>Sala</w:t>
      </w:r>
      <w:r w:rsidR="00961FDA" w:rsidRPr="002211A9">
        <w:rPr>
          <w:rFonts w:ascii="Arial Narrow" w:hAnsi="Arial Narrow"/>
          <w:sz w:val="28"/>
          <w:szCs w:val="28"/>
          <w:lang w:eastAsia="en-US"/>
        </w:rPr>
        <w:t xml:space="preserve"> </w:t>
      </w:r>
      <w:r w:rsidR="005656CB" w:rsidRPr="002211A9">
        <w:rPr>
          <w:rFonts w:ascii="Arial Narrow" w:hAnsi="Arial Narrow"/>
          <w:sz w:val="28"/>
          <w:szCs w:val="28"/>
          <w:lang w:eastAsia="en-US"/>
        </w:rPr>
        <w:t xml:space="preserve">en </w:t>
      </w:r>
      <w:r w:rsidR="00F32970" w:rsidRPr="002211A9">
        <w:rPr>
          <w:rFonts w:ascii="Arial Narrow" w:hAnsi="Arial Narrow"/>
          <w:sz w:val="28"/>
          <w:szCs w:val="28"/>
          <w:lang w:eastAsia="en-US"/>
        </w:rPr>
        <w:t>relación</w:t>
      </w:r>
      <w:r w:rsidR="005656CB" w:rsidRPr="002211A9">
        <w:rPr>
          <w:rFonts w:ascii="Arial Narrow" w:hAnsi="Arial Narrow"/>
          <w:sz w:val="28"/>
          <w:szCs w:val="28"/>
          <w:lang w:eastAsia="en-US"/>
        </w:rPr>
        <w:t xml:space="preserve"> con</w:t>
      </w:r>
      <w:r w:rsidR="002C2885" w:rsidRPr="002211A9">
        <w:rPr>
          <w:rFonts w:ascii="Arial Narrow" w:hAnsi="Arial Narrow"/>
          <w:sz w:val="28"/>
          <w:szCs w:val="28"/>
          <w:lang w:eastAsia="en-US"/>
        </w:rPr>
        <w:t xml:space="preserve"> los deberes y obligaciones </w:t>
      </w:r>
      <w:r w:rsidR="00A46B42" w:rsidRPr="002211A9">
        <w:rPr>
          <w:rFonts w:ascii="Arial Narrow" w:hAnsi="Arial Narrow"/>
          <w:sz w:val="28"/>
          <w:szCs w:val="28"/>
          <w:lang w:eastAsia="en-US"/>
        </w:rPr>
        <w:t xml:space="preserve">que </w:t>
      </w:r>
      <w:r w:rsidR="0093342A" w:rsidRPr="002211A9">
        <w:rPr>
          <w:rFonts w:ascii="Arial Narrow" w:hAnsi="Arial Narrow"/>
          <w:sz w:val="28"/>
          <w:szCs w:val="28"/>
          <w:lang w:eastAsia="en-US"/>
        </w:rPr>
        <w:t xml:space="preserve">deben cumplir </w:t>
      </w:r>
      <w:r w:rsidR="002C2885" w:rsidRPr="002211A9">
        <w:rPr>
          <w:rFonts w:ascii="Arial Narrow" w:hAnsi="Arial Narrow"/>
          <w:sz w:val="28"/>
          <w:szCs w:val="28"/>
          <w:lang w:eastAsia="en-US"/>
        </w:rPr>
        <w:t xml:space="preserve">las administradoras de fondos de pensiones en aquellos casos de traslado </w:t>
      </w:r>
      <w:r w:rsidR="00A46B42" w:rsidRPr="002211A9">
        <w:rPr>
          <w:rFonts w:ascii="Arial Narrow" w:hAnsi="Arial Narrow"/>
          <w:sz w:val="28"/>
          <w:szCs w:val="28"/>
          <w:lang w:eastAsia="en-US"/>
        </w:rPr>
        <w:t>entre regímenes pensionales,</w:t>
      </w:r>
      <w:r w:rsidR="00931DB6" w:rsidRPr="002211A9">
        <w:rPr>
          <w:rFonts w:ascii="Arial Narrow" w:hAnsi="Arial Narrow"/>
          <w:sz w:val="28"/>
          <w:szCs w:val="28"/>
          <w:lang w:eastAsia="en-US"/>
        </w:rPr>
        <w:t xml:space="preserve"> so pena de ser declarado </w:t>
      </w:r>
      <w:r w:rsidR="004864C0" w:rsidRPr="002211A9">
        <w:rPr>
          <w:rFonts w:ascii="Arial Narrow" w:hAnsi="Arial Narrow"/>
          <w:sz w:val="28"/>
          <w:szCs w:val="28"/>
          <w:lang w:eastAsia="en-US"/>
        </w:rPr>
        <w:t>ineficaz</w:t>
      </w:r>
      <w:r w:rsidR="00B23F75" w:rsidRPr="002211A9">
        <w:rPr>
          <w:rFonts w:ascii="Arial Narrow" w:hAnsi="Arial Narrow"/>
          <w:sz w:val="28"/>
          <w:szCs w:val="28"/>
          <w:lang w:eastAsia="en-US"/>
        </w:rPr>
        <w:t xml:space="preserve">, </w:t>
      </w:r>
      <w:r w:rsidR="001A6A4B" w:rsidRPr="002211A9">
        <w:rPr>
          <w:rFonts w:ascii="Arial Narrow" w:hAnsi="Arial Narrow"/>
          <w:sz w:val="28"/>
          <w:szCs w:val="28"/>
          <w:lang w:eastAsia="en-US"/>
        </w:rPr>
        <w:t xml:space="preserve">ha sido pregonada </w:t>
      </w:r>
      <w:r w:rsidR="00E56B10" w:rsidRPr="002211A9">
        <w:rPr>
          <w:rFonts w:ascii="Arial Narrow" w:hAnsi="Arial Narrow"/>
          <w:sz w:val="28"/>
          <w:szCs w:val="28"/>
          <w:lang w:eastAsia="en-US"/>
        </w:rPr>
        <w:t xml:space="preserve">únicamente </w:t>
      </w:r>
      <w:r w:rsidR="00FB3429" w:rsidRPr="002211A9">
        <w:rPr>
          <w:rFonts w:ascii="Arial Narrow" w:hAnsi="Arial Narrow"/>
          <w:sz w:val="28"/>
          <w:szCs w:val="28"/>
          <w:lang w:eastAsia="en-US"/>
        </w:rPr>
        <w:t>re</w:t>
      </w:r>
      <w:r w:rsidR="00F67537" w:rsidRPr="002211A9">
        <w:rPr>
          <w:rFonts w:ascii="Arial Narrow" w:hAnsi="Arial Narrow"/>
          <w:sz w:val="28"/>
          <w:szCs w:val="28"/>
          <w:lang w:eastAsia="en-US"/>
        </w:rPr>
        <w:t>specto de</w:t>
      </w:r>
      <w:r w:rsidR="00CA48DD" w:rsidRPr="002211A9">
        <w:rPr>
          <w:rFonts w:ascii="Arial Narrow" w:hAnsi="Arial Narrow"/>
          <w:sz w:val="28"/>
          <w:szCs w:val="28"/>
          <w:lang w:eastAsia="en-US"/>
        </w:rPr>
        <w:t xml:space="preserve"> la</w:t>
      </w:r>
      <w:r w:rsidR="00BF1751" w:rsidRPr="002211A9">
        <w:rPr>
          <w:rFonts w:ascii="Arial Narrow" w:hAnsi="Arial Narrow"/>
          <w:sz w:val="28"/>
          <w:szCs w:val="28"/>
          <w:lang w:eastAsia="en-US"/>
        </w:rPr>
        <w:t>s entidades administradoras a las cuales se ha</w:t>
      </w:r>
      <w:r w:rsidR="008D1C95">
        <w:rPr>
          <w:rFonts w:ascii="Arial Narrow" w:hAnsi="Arial Narrow"/>
          <w:sz w:val="28"/>
          <w:szCs w:val="28"/>
          <w:lang w:eastAsia="en-US"/>
        </w:rPr>
        <w:t xml:space="preserve">ce efectivo el </w:t>
      </w:r>
      <w:r w:rsidR="00BF1751" w:rsidRPr="002211A9">
        <w:rPr>
          <w:rFonts w:ascii="Arial Narrow" w:hAnsi="Arial Narrow"/>
          <w:sz w:val="28"/>
          <w:szCs w:val="28"/>
          <w:lang w:eastAsia="en-US"/>
        </w:rPr>
        <w:t>traslado</w:t>
      </w:r>
      <w:r w:rsidR="001A6A4B" w:rsidRPr="002211A9">
        <w:rPr>
          <w:rFonts w:ascii="Arial Narrow" w:hAnsi="Arial Narrow"/>
          <w:sz w:val="28"/>
          <w:szCs w:val="28"/>
          <w:lang w:eastAsia="en-US"/>
        </w:rPr>
        <w:t xml:space="preserve">, </w:t>
      </w:r>
      <w:r w:rsidR="00C22AA8" w:rsidRPr="002211A9">
        <w:rPr>
          <w:rFonts w:ascii="Arial Narrow" w:hAnsi="Arial Narrow"/>
          <w:sz w:val="28"/>
          <w:szCs w:val="28"/>
          <w:lang w:eastAsia="en-US"/>
        </w:rPr>
        <w:t xml:space="preserve">y no respecto de </w:t>
      </w:r>
      <w:r w:rsidR="00AA572D" w:rsidRPr="002211A9">
        <w:rPr>
          <w:rFonts w:ascii="Arial Narrow" w:hAnsi="Arial Narrow"/>
          <w:sz w:val="28"/>
          <w:szCs w:val="28"/>
          <w:lang w:eastAsia="en-US"/>
        </w:rPr>
        <w:t xml:space="preserve">la </w:t>
      </w:r>
      <w:r w:rsidR="00C94FB7" w:rsidRPr="002211A9">
        <w:rPr>
          <w:rFonts w:ascii="Arial Narrow" w:hAnsi="Arial Narrow"/>
          <w:sz w:val="28"/>
          <w:szCs w:val="28"/>
          <w:lang w:eastAsia="en-US"/>
        </w:rPr>
        <w:t xml:space="preserve">entidad del régimen anterior </w:t>
      </w:r>
      <w:r w:rsidR="00335EE8" w:rsidRPr="002211A9">
        <w:rPr>
          <w:rFonts w:ascii="Arial Narrow" w:hAnsi="Arial Narrow"/>
          <w:sz w:val="28"/>
          <w:szCs w:val="28"/>
          <w:lang w:eastAsia="en-US"/>
        </w:rPr>
        <w:t xml:space="preserve">a la que </w:t>
      </w:r>
      <w:r w:rsidR="00C94FB7" w:rsidRPr="002211A9">
        <w:rPr>
          <w:rFonts w:ascii="Arial Narrow" w:hAnsi="Arial Narrow"/>
          <w:sz w:val="28"/>
          <w:szCs w:val="28"/>
          <w:lang w:eastAsia="en-US"/>
        </w:rPr>
        <w:t>pertenecía</w:t>
      </w:r>
      <w:r w:rsidR="00A1538C" w:rsidRPr="002211A9">
        <w:rPr>
          <w:rFonts w:ascii="Arial Narrow" w:hAnsi="Arial Narrow"/>
          <w:sz w:val="28"/>
          <w:szCs w:val="28"/>
          <w:lang w:eastAsia="en-US"/>
        </w:rPr>
        <w:t xml:space="preserve"> el afiliado</w:t>
      </w:r>
      <w:r w:rsidR="00924287">
        <w:rPr>
          <w:rFonts w:ascii="Arial Narrow" w:hAnsi="Arial Narrow"/>
          <w:sz w:val="28"/>
          <w:szCs w:val="28"/>
          <w:lang w:eastAsia="en-US"/>
        </w:rPr>
        <w:t xml:space="preserve">, </w:t>
      </w:r>
      <w:r w:rsidR="008D1C95">
        <w:rPr>
          <w:rFonts w:ascii="Arial Narrow" w:hAnsi="Arial Narrow"/>
          <w:sz w:val="28"/>
          <w:szCs w:val="28"/>
          <w:lang w:eastAsia="en-US"/>
        </w:rPr>
        <w:t xml:space="preserve">y </w:t>
      </w:r>
      <w:r w:rsidR="00924287">
        <w:rPr>
          <w:rFonts w:ascii="Arial Narrow" w:hAnsi="Arial Narrow"/>
          <w:sz w:val="28"/>
          <w:szCs w:val="28"/>
          <w:lang w:eastAsia="en-US"/>
        </w:rPr>
        <w:t xml:space="preserve">si bien de la lectura tanto </w:t>
      </w:r>
      <w:r w:rsidR="00924287">
        <w:rPr>
          <w:rFonts w:ascii="Arial Narrow" w:hAnsi="Arial Narrow"/>
          <w:sz w:val="28"/>
          <w:szCs w:val="28"/>
          <w:lang w:eastAsia="en-US"/>
        </w:rPr>
        <w:lastRenderedPageBreak/>
        <w:t>del literal b) del artículo 13 como del artículo 271 de la Ley 100/93, se desprende que ambas administradoras (RPM y RAIS) pueden incurrir en la falta de información, o que ésta no fue veraz y oportuna, este aspecto quedó plasmado diáfanamente en el Decreto 2071 de 2015 sobre la doble asesor</w:t>
      </w:r>
      <w:r w:rsidR="00B915AB">
        <w:rPr>
          <w:rFonts w:ascii="Arial Narrow" w:hAnsi="Arial Narrow"/>
          <w:sz w:val="28"/>
          <w:szCs w:val="28"/>
          <w:lang w:eastAsia="en-US"/>
        </w:rPr>
        <w:t>ía por parte de las administradoras de ambos reg</w:t>
      </w:r>
      <w:r w:rsidR="004E5755">
        <w:rPr>
          <w:rFonts w:ascii="Arial Narrow" w:hAnsi="Arial Narrow"/>
          <w:sz w:val="28"/>
          <w:szCs w:val="28"/>
          <w:lang w:eastAsia="en-US"/>
        </w:rPr>
        <w:t>ímenes (de la actual y de la entidad a la cual se desea trasladar el afiliado).</w:t>
      </w:r>
    </w:p>
    <w:p w:rsidR="000D4838" w:rsidRPr="00615FD1" w:rsidRDefault="000D4838" w:rsidP="00615FD1">
      <w:pPr>
        <w:pStyle w:val="Sinespaciado"/>
      </w:pPr>
    </w:p>
    <w:p w:rsidR="00FD26C9" w:rsidRDefault="00463F17" w:rsidP="008A155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ello, aun cuando </w:t>
      </w:r>
      <w:r w:rsidR="002211A9">
        <w:rPr>
          <w:rFonts w:ascii="Arial Narrow" w:hAnsi="Arial Narrow"/>
          <w:sz w:val="28"/>
          <w:szCs w:val="28"/>
          <w:lang w:eastAsia="en-US"/>
        </w:rPr>
        <w:t xml:space="preserve">lo dicho es suficiente para dar al traste con </w:t>
      </w:r>
      <w:r w:rsidR="00F67C79">
        <w:rPr>
          <w:rFonts w:ascii="Arial Narrow" w:hAnsi="Arial Narrow"/>
          <w:sz w:val="28"/>
          <w:szCs w:val="28"/>
          <w:lang w:eastAsia="en-US"/>
        </w:rPr>
        <w:t>la apelación</w:t>
      </w:r>
      <w:r w:rsidR="002211A9">
        <w:rPr>
          <w:rFonts w:ascii="Arial Narrow" w:hAnsi="Arial Narrow"/>
          <w:sz w:val="28"/>
          <w:szCs w:val="28"/>
          <w:lang w:eastAsia="en-US"/>
        </w:rPr>
        <w:t xml:space="preserve">, </w:t>
      </w:r>
      <w:r>
        <w:rPr>
          <w:rFonts w:ascii="Arial Narrow" w:hAnsi="Arial Narrow"/>
          <w:sz w:val="28"/>
          <w:szCs w:val="28"/>
          <w:lang w:eastAsia="en-US"/>
        </w:rPr>
        <w:t xml:space="preserve">de ampliarse que </w:t>
      </w:r>
      <w:r w:rsidR="002412A5">
        <w:rPr>
          <w:rFonts w:ascii="Arial Narrow" w:hAnsi="Arial Narrow"/>
          <w:sz w:val="28"/>
          <w:szCs w:val="28"/>
          <w:lang w:eastAsia="en-US"/>
        </w:rPr>
        <w:t xml:space="preserve">el deber de información también recae en la entidad a la cual se está afiliado antes de ejecutarse el traslado, y que por ende, en este caso, </w:t>
      </w:r>
      <w:r w:rsidR="00A2207D">
        <w:rPr>
          <w:rFonts w:ascii="Arial Narrow" w:hAnsi="Arial Narrow"/>
          <w:sz w:val="28"/>
          <w:szCs w:val="28"/>
          <w:lang w:eastAsia="en-US"/>
        </w:rPr>
        <w:t xml:space="preserve">el ISS </w:t>
      </w:r>
      <w:r w:rsidR="00A97AA4">
        <w:rPr>
          <w:rFonts w:ascii="Arial Narrow" w:hAnsi="Arial Narrow"/>
          <w:sz w:val="28"/>
          <w:szCs w:val="28"/>
          <w:lang w:eastAsia="en-US"/>
        </w:rPr>
        <w:t>estaba</w:t>
      </w:r>
      <w:r w:rsidR="00F67C79">
        <w:rPr>
          <w:rFonts w:ascii="Arial Narrow" w:hAnsi="Arial Narrow"/>
          <w:sz w:val="28"/>
          <w:szCs w:val="28"/>
          <w:lang w:eastAsia="en-US"/>
        </w:rPr>
        <w:t xml:space="preserve"> en la obligación de </w:t>
      </w:r>
      <w:r w:rsidR="00A97AA4">
        <w:rPr>
          <w:rFonts w:ascii="Arial Narrow" w:hAnsi="Arial Narrow"/>
          <w:sz w:val="28"/>
          <w:szCs w:val="28"/>
          <w:lang w:eastAsia="en-US"/>
        </w:rPr>
        <w:t>suministrar</w:t>
      </w:r>
      <w:r w:rsidR="00A2207D">
        <w:rPr>
          <w:rFonts w:ascii="Arial Narrow" w:hAnsi="Arial Narrow"/>
          <w:sz w:val="28"/>
          <w:szCs w:val="28"/>
          <w:lang w:eastAsia="en-US"/>
        </w:rPr>
        <w:t xml:space="preserve"> al a</w:t>
      </w:r>
      <w:r w:rsidR="00F67C79">
        <w:rPr>
          <w:rFonts w:ascii="Arial Narrow" w:hAnsi="Arial Narrow"/>
          <w:sz w:val="28"/>
          <w:szCs w:val="28"/>
          <w:lang w:eastAsia="en-US"/>
        </w:rPr>
        <w:t xml:space="preserve">filiado </w:t>
      </w:r>
      <w:r w:rsidR="006C56F7">
        <w:rPr>
          <w:rFonts w:ascii="Arial Narrow" w:hAnsi="Arial Narrow"/>
          <w:sz w:val="28"/>
          <w:szCs w:val="28"/>
          <w:lang w:eastAsia="en-US"/>
        </w:rPr>
        <w:t xml:space="preserve">toda la información relevante para la toma de una decisión </w:t>
      </w:r>
      <w:r w:rsidR="00A2207D">
        <w:rPr>
          <w:rFonts w:ascii="Arial Narrow" w:hAnsi="Arial Narrow"/>
          <w:sz w:val="28"/>
          <w:szCs w:val="28"/>
          <w:lang w:eastAsia="en-US"/>
        </w:rPr>
        <w:t>libre y voluntaria</w:t>
      </w:r>
      <w:r w:rsidR="006C56F7">
        <w:rPr>
          <w:rFonts w:ascii="Arial Narrow" w:hAnsi="Arial Narrow"/>
          <w:sz w:val="28"/>
          <w:szCs w:val="28"/>
          <w:lang w:eastAsia="en-US"/>
        </w:rPr>
        <w:t xml:space="preserve">, </w:t>
      </w:r>
      <w:r w:rsidR="00F67C79">
        <w:rPr>
          <w:rFonts w:ascii="Arial Narrow" w:hAnsi="Arial Narrow"/>
          <w:sz w:val="28"/>
          <w:szCs w:val="28"/>
          <w:lang w:eastAsia="en-US"/>
        </w:rPr>
        <w:t xml:space="preserve">encontraría </w:t>
      </w:r>
      <w:r>
        <w:rPr>
          <w:rFonts w:ascii="Arial Narrow" w:hAnsi="Arial Narrow"/>
          <w:sz w:val="28"/>
          <w:szCs w:val="28"/>
          <w:lang w:eastAsia="en-US"/>
        </w:rPr>
        <w:t xml:space="preserve">la Sala </w:t>
      </w:r>
      <w:r w:rsidR="00F67C79">
        <w:rPr>
          <w:rFonts w:ascii="Arial Narrow" w:hAnsi="Arial Narrow"/>
          <w:sz w:val="28"/>
          <w:szCs w:val="28"/>
          <w:lang w:eastAsia="en-US"/>
        </w:rPr>
        <w:t xml:space="preserve">que la a-quo </w:t>
      </w:r>
      <w:r w:rsidR="000A7F5C">
        <w:rPr>
          <w:rFonts w:ascii="Arial Narrow" w:hAnsi="Arial Narrow"/>
          <w:sz w:val="28"/>
          <w:szCs w:val="28"/>
          <w:lang w:eastAsia="en-US"/>
        </w:rPr>
        <w:t>acertó</w:t>
      </w:r>
      <w:r w:rsidR="00F67C79">
        <w:rPr>
          <w:rFonts w:ascii="Arial Narrow" w:hAnsi="Arial Narrow"/>
          <w:sz w:val="28"/>
          <w:szCs w:val="28"/>
          <w:lang w:eastAsia="en-US"/>
        </w:rPr>
        <w:t xml:space="preserve"> al negar las pretensiones de la demanda por lo siguiente: </w:t>
      </w:r>
    </w:p>
    <w:p w:rsidR="002412A5" w:rsidRPr="00463F17" w:rsidRDefault="002412A5" w:rsidP="00463F17">
      <w:pPr>
        <w:pStyle w:val="Sinespaciado"/>
      </w:pPr>
    </w:p>
    <w:p w:rsidR="00504D76" w:rsidRDefault="00F83830" w:rsidP="007150EC">
      <w:pPr>
        <w:pStyle w:val="Sinespaciado"/>
        <w:numPr>
          <w:ilvl w:val="0"/>
          <w:numId w:val="6"/>
        </w:numPr>
        <w:spacing w:line="360" w:lineRule="auto"/>
        <w:ind w:left="709" w:firstLine="708"/>
        <w:jc w:val="both"/>
        <w:rPr>
          <w:rFonts w:ascii="Arial Narrow" w:hAnsi="Arial Narrow"/>
          <w:sz w:val="28"/>
          <w:szCs w:val="28"/>
          <w:lang w:eastAsia="en-US"/>
        </w:rPr>
      </w:pPr>
      <w:r w:rsidRPr="000D4838">
        <w:rPr>
          <w:rFonts w:ascii="Arial Narrow" w:hAnsi="Arial Narrow"/>
          <w:sz w:val="28"/>
          <w:szCs w:val="28"/>
          <w:lang w:eastAsia="en-US"/>
        </w:rPr>
        <w:t xml:space="preserve">No </w:t>
      </w:r>
      <w:r w:rsidR="0022069C">
        <w:rPr>
          <w:rFonts w:ascii="Arial Narrow" w:hAnsi="Arial Narrow"/>
          <w:sz w:val="28"/>
          <w:szCs w:val="28"/>
          <w:lang w:eastAsia="en-US"/>
        </w:rPr>
        <w:t xml:space="preserve">se tiene </w:t>
      </w:r>
      <w:r w:rsidR="005C64AF" w:rsidRPr="000D4838">
        <w:rPr>
          <w:rFonts w:ascii="Arial Narrow" w:hAnsi="Arial Narrow"/>
          <w:sz w:val="28"/>
          <w:szCs w:val="28"/>
          <w:lang w:eastAsia="en-US"/>
        </w:rPr>
        <w:t>prueba de la presunta comunicación que le hizo el I</w:t>
      </w:r>
      <w:r w:rsidR="009772BF">
        <w:rPr>
          <w:rFonts w:ascii="Arial Narrow" w:hAnsi="Arial Narrow"/>
          <w:sz w:val="28"/>
          <w:szCs w:val="28"/>
          <w:lang w:eastAsia="en-US"/>
        </w:rPr>
        <w:t>nstituto de Seguros Sociales a</w:t>
      </w:r>
      <w:r w:rsidR="005C64AF" w:rsidRPr="000D4838">
        <w:rPr>
          <w:rFonts w:ascii="Arial Narrow" w:hAnsi="Arial Narrow"/>
          <w:sz w:val="28"/>
          <w:szCs w:val="28"/>
          <w:lang w:eastAsia="en-US"/>
        </w:rPr>
        <w:t xml:space="preserve">l demandante, prohibiéndole </w:t>
      </w:r>
      <w:r w:rsidRPr="000D4838">
        <w:rPr>
          <w:rFonts w:ascii="Arial Narrow" w:hAnsi="Arial Narrow"/>
          <w:sz w:val="28"/>
          <w:szCs w:val="28"/>
          <w:lang w:eastAsia="en-US"/>
        </w:rPr>
        <w:t xml:space="preserve">su </w:t>
      </w:r>
      <w:r w:rsidR="005C64AF" w:rsidRPr="000D4838">
        <w:rPr>
          <w:rFonts w:ascii="Arial Narrow" w:hAnsi="Arial Narrow"/>
          <w:sz w:val="28"/>
          <w:szCs w:val="28"/>
          <w:lang w:eastAsia="en-US"/>
        </w:rPr>
        <w:t>permanencia en el régimen de prima media con prestaci</w:t>
      </w:r>
      <w:r w:rsidRPr="000D4838">
        <w:rPr>
          <w:rFonts w:ascii="Arial Narrow" w:hAnsi="Arial Narrow"/>
          <w:sz w:val="28"/>
          <w:szCs w:val="28"/>
          <w:lang w:eastAsia="en-US"/>
        </w:rPr>
        <w:t>ón definida, por ser socio, sin subordinación laboral</w:t>
      </w:r>
      <w:r w:rsidR="009772BF">
        <w:rPr>
          <w:rFonts w:ascii="Arial Narrow" w:hAnsi="Arial Narrow"/>
          <w:sz w:val="28"/>
          <w:szCs w:val="28"/>
          <w:lang w:eastAsia="en-US"/>
        </w:rPr>
        <w:t xml:space="preserve">, </w:t>
      </w:r>
      <w:r w:rsidRPr="000D4838">
        <w:rPr>
          <w:rFonts w:ascii="Arial Narrow" w:hAnsi="Arial Narrow"/>
          <w:sz w:val="28"/>
          <w:szCs w:val="28"/>
          <w:lang w:eastAsia="en-US"/>
        </w:rPr>
        <w:t xml:space="preserve">de la sociedad Jairo Amaya S &amp; </w:t>
      </w:r>
      <w:proofErr w:type="spellStart"/>
      <w:r w:rsidRPr="000D4838">
        <w:rPr>
          <w:rFonts w:ascii="Arial Narrow" w:hAnsi="Arial Narrow"/>
          <w:sz w:val="28"/>
          <w:szCs w:val="28"/>
          <w:lang w:eastAsia="en-US"/>
        </w:rPr>
        <w:t>Cia</w:t>
      </w:r>
      <w:proofErr w:type="spellEnd"/>
      <w:r w:rsidRPr="000D4838">
        <w:rPr>
          <w:rFonts w:ascii="Arial Narrow" w:hAnsi="Arial Narrow"/>
          <w:sz w:val="28"/>
          <w:szCs w:val="28"/>
          <w:lang w:eastAsia="en-US"/>
        </w:rPr>
        <w:t xml:space="preserve"> Ltda</w:t>
      </w:r>
      <w:r w:rsidR="0022069C">
        <w:rPr>
          <w:rFonts w:ascii="Arial Narrow" w:hAnsi="Arial Narrow"/>
          <w:sz w:val="28"/>
          <w:szCs w:val="28"/>
          <w:lang w:eastAsia="en-US"/>
        </w:rPr>
        <w:t xml:space="preserve">. Por ende, no podría </w:t>
      </w:r>
      <w:r w:rsidR="000A7F5C">
        <w:rPr>
          <w:rFonts w:ascii="Arial Narrow" w:hAnsi="Arial Narrow"/>
          <w:sz w:val="28"/>
          <w:szCs w:val="28"/>
          <w:lang w:eastAsia="en-US"/>
        </w:rPr>
        <w:t xml:space="preserve">darse por acreditada </w:t>
      </w:r>
      <w:r w:rsidR="00B7257C">
        <w:rPr>
          <w:rFonts w:ascii="Arial Narrow" w:hAnsi="Arial Narrow"/>
          <w:sz w:val="28"/>
          <w:szCs w:val="28"/>
          <w:lang w:eastAsia="en-US"/>
        </w:rPr>
        <w:t>la falta al deber de información, la cual como es sabido, se configura no s</w:t>
      </w:r>
      <w:r w:rsidR="006B7DF7">
        <w:rPr>
          <w:rFonts w:ascii="Arial Narrow" w:hAnsi="Arial Narrow"/>
          <w:sz w:val="28"/>
          <w:szCs w:val="28"/>
          <w:lang w:eastAsia="en-US"/>
        </w:rPr>
        <w:t>ó</w:t>
      </w:r>
      <w:r w:rsidR="00B7257C">
        <w:rPr>
          <w:rFonts w:ascii="Arial Narrow" w:hAnsi="Arial Narrow"/>
          <w:sz w:val="28"/>
          <w:szCs w:val="28"/>
          <w:lang w:eastAsia="en-US"/>
        </w:rPr>
        <w:t xml:space="preserve">lo con lo que se produce o se afirma sino también con el silencio que se guarda respecto de todo lo que resulta relevante para la toma de la decisión del traslado. </w:t>
      </w:r>
      <w:r w:rsidR="000D4838" w:rsidRPr="000D4838">
        <w:rPr>
          <w:rFonts w:ascii="Arial Narrow" w:hAnsi="Arial Narrow"/>
          <w:sz w:val="28"/>
          <w:szCs w:val="28"/>
          <w:lang w:eastAsia="en-US"/>
        </w:rPr>
        <w:t xml:space="preserve">Lo anterior, por cuanto conforme a las reglas de la carga de la prueba, es deber probatorio a cargo del demandante acreditar los hechos </w:t>
      </w:r>
      <w:r w:rsidR="006B7DF7">
        <w:rPr>
          <w:rFonts w:ascii="Arial Narrow" w:hAnsi="Arial Narrow"/>
          <w:sz w:val="28"/>
          <w:szCs w:val="28"/>
          <w:lang w:eastAsia="en-US"/>
        </w:rPr>
        <w:t xml:space="preserve">en que se </w:t>
      </w:r>
      <w:r w:rsidR="000D4838" w:rsidRPr="000D4838">
        <w:rPr>
          <w:rFonts w:ascii="Arial Narrow" w:hAnsi="Arial Narrow"/>
          <w:sz w:val="28"/>
          <w:szCs w:val="28"/>
          <w:lang w:eastAsia="en-US"/>
        </w:rPr>
        <w:t>fundamentan sus pretensiones</w:t>
      </w:r>
      <w:r w:rsidR="000D4838">
        <w:rPr>
          <w:rFonts w:ascii="Arial Narrow" w:hAnsi="Arial Narrow"/>
          <w:sz w:val="28"/>
          <w:szCs w:val="28"/>
          <w:lang w:eastAsia="en-US"/>
        </w:rPr>
        <w:t>.</w:t>
      </w:r>
    </w:p>
    <w:p w:rsidR="00555C87" w:rsidRPr="000F3FA1" w:rsidRDefault="00555C87" w:rsidP="000F3FA1">
      <w:pPr>
        <w:pStyle w:val="Sinespaciado"/>
      </w:pPr>
    </w:p>
    <w:p w:rsidR="00294AE2" w:rsidRDefault="00C44A34" w:rsidP="003B18D5">
      <w:pPr>
        <w:pStyle w:val="Sinespaciado"/>
        <w:numPr>
          <w:ilvl w:val="0"/>
          <w:numId w:val="6"/>
        </w:numPr>
        <w:spacing w:line="360" w:lineRule="auto"/>
        <w:ind w:left="709" w:firstLine="708"/>
        <w:jc w:val="both"/>
        <w:rPr>
          <w:rFonts w:ascii="Arial Narrow" w:hAnsi="Arial Narrow"/>
          <w:sz w:val="28"/>
          <w:szCs w:val="28"/>
          <w:lang w:eastAsia="en-US"/>
        </w:rPr>
      </w:pPr>
      <w:r>
        <w:rPr>
          <w:rFonts w:ascii="Arial Narrow" w:hAnsi="Arial Narrow"/>
          <w:sz w:val="28"/>
          <w:szCs w:val="28"/>
          <w:lang w:eastAsia="en-US"/>
        </w:rPr>
        <w:t xml:space="preserve">El supuesto concepto </w:t>
      </w:r>
      <w:r w:rsidR="00555C87" w:rsidRPr="00226731">
        <w:rPr>
          <w:rFonts w:ascii="Arial Narrow" w:hAnsi="Arial Narrow"/>
          <w:sz w:val="28"/>
          <w:szCs w:val="28"/>
          <w:lang w:eastAsia="en-US"/>
        </w:rPr>
        <w:t>de</w:t>
      </w:r>
      <w:r>
        <w:rPr>
          <w:rFonts w:ascii="Arial Narrow" w:hAnsi="Arial Narrow"/>
          <w:sz w:val="28"/>
          <w:szCs w:val="28"/>
          <w:lang w:eastAsia="en-US"/>
        </w:rPr>
        <w:t>l Instituto de Seguros Sociales no resultaría desacertado</w:t>
      </w:r>
      <w:r w:rsidR="009772BF" w:rsidRPr="00226731">
        <w:rPr>
          <w:rFonts w:ascii="Arial Narrow" w:hAnsi="Arial Narrow"/>
          <w:sz w:val="28"/>
          <w:szCs w:val="28"/>
          <w:lang w:eastAsia="en-US"/>
        </w:rPr>
        <w:t>, pues</w:t>
      </w:r>
      <w:r>
        <w:rPr>
          <w:rFonts w:ascii="Arial Narrow" w:hAnsi="Arial Narrow"/>
          <w:sz w:val="28"/>
          <w:szCs w:val="28"/>
          <w:lang w:eastAsia="en-US"/>
        </w:rPr>
        <w:t xml:space="preserve">to que </w:t>
      </w:r>
      <w:r w:rsidR="00B7257C" w:rsidRPr="00226731">
        <w:rPr>
          <w:rFonts w:ascii="Arial Narrow" w:hAnsi="Arial Narrow"/>
          <w:sz w:val="28"/>
          <w:szCs w:val="28"/>
          <w:lang w:eastAsia="en-US"/>
        </w:rPr>
        <w:t>siendo</w:t>
      </w:r>
      <w:r w:rsidR="00226731" w:rsidRPr="00226731">
        <w:rPr>
          <w:rFonts w:ascii="Arial Narrow" w:hAnsi="Arial Narrow"/>
          <w:sz w:val="28"/>
          <w:szCs w:val="28"/>
          <w:lang w:eastAsia="en-US"/>
        </w:rPr>
        <w:t xml:space="preserve"> el demandante </w:t>
      </w:r>
      <w:r>
        <w:rPr>
          <w:rFonts w:ascii="Arial Narrow" w:hAnsi="Arial Narrow"/>
          <w:sz w:val="28"/>
          <w:szCs w:val="28"/>
          <w:lang w:eastAsia="en-US"/>
        </w:rPr>
        <w:t>socio de la</w:t>
      </w:r>
      <w:r w:rsidR="00226731" w:rsidRPr="00226731">
        <w:rPr>
          <w:rFonts w:ascii="Arial Narrow" w:hAnsi="Arial Narrow"/>
          <w:sz w:val="28"/>
          <w:szCs w:val="28"/>
          <w:lang w:eastAsia="en-US"/>
        </w:rPr>
        <w:t xml:space="preserve"> sociedad Jairo Amaya S &amp; </w:t>
      </w:r>
      <w:proofErr w:type="spellStart"/>
      <w:r w:rsidR="00226731" w:rsidRPr="00226731">
        <w:rPr>
          <w:rFonts w:ascii="Arial Narrow" w:hAnsi="Arial Narrow"/>
          <w:sz w:val="28"/>
          <w:szCs w:val="28"/>
          <w:lang w:eastAsia="en-US"/>
        </w:rPr>
        <w:t>Cia</w:t>
      </w:r>
      <w:proofErr w:type="spellEnd"/>
      <w:r w:rsidR="00226731" w:rsidRPr="00226731">
        <w:rPr>
          <w:rFonts w:ascii="Arial Narrow" w:hAnsi="Arial Narrow"/>
          <w:sz w:val="28"/>
          <w:szCs w:val="28"/>
          <w:lang w:eastAsia="en-US"/>
        </w:rPr>
        <w:t xml:space="preserve"> </w:t>
      </w:r>
      <w:proofErr w:type="spellStart"/>
      <w:r w:rsidR="00226731" w:rsidRPr="00226731">
        <w:rPr>
          <w:rFonts w:ascii="Arial Narrow" w:hAnsi="Arial Narrow"/>
          <w:sz w:val="28"/>
          <w:szCs w:val="28"/>
          <w:lang w:eastAsia="en-US"/>
        </w:rPr>
        <w:t>Ltda</w:t>
      </w:r>
      <w:proofErr w:type="spellEnd"/>
      <w:r w:rsidR="00226731" w:rsidRPr="00226731">
        <w:rPr>
          <w:rFonts w:ascii="Arial Narrow" w:hAnsi="Arial Narrow"/>
          <w:sz w:val="28"/>
          <w:szCs w:val="28"/>
          <w:lang w:eastAsia="en-US"/>
        </w:rPr>
        <w:t xml:space="preserve">, </w:t>
      </w:r>
      <w:r>
        <w:rPr>
          <w:rFonts w:ascii="Arial Narrow" w:hAnsi="Arial Narrow"/>
          <w:sz w:val="28"/>
          <w:szCs w:val="28"/>
          <w:lang w:eastAsia="en-US"/>
        </w:rPr>
        <w:t xml:space="preserve">y sin que acredite que además de ese vínculo poseía otro, y como dependiente del ente, la verdad es que a tono con el artículo </w:t>
      </w:r>
      <w:r w:rsidR="00CF0F01">
        <w:rPr>
          <w:rFonts w:ascii="Arial Narrow" w:hAnsi="Arial Narrow"/>
          <w:sz w:val="28"/>
          <w:szCs w:val="28"/>
          <w:lang w:eastAsia="en-US"/>
        </w:rPr>
        <w:t>9</w:t>
      </w:r>
      <w:r w:rsidR="00294AE2">
        <w:rPr>
          <w:rFonts w:ascii="Arial Narrow" w:hAnsi="Arial Narrow"/>
          <w:sz w:val="28"/>
          <w:szCs w:val="28"/>
          <w:lang w:eastAsia="en-US"/>
        </w:rPr>
        <w:t>8 del Código del Comercio, la socieda</w:t>
      </w:r>
      <w:r w:rsidR="00664A61">
        <w:rPr>
          <w:rFonts w:ascii="Arial Narrow" w:hAnsi="Arial Narrow"/>
          <w:sz w:val="28"/>
          <w:szCs w:val="28"/>
          <w:lang w:eastAsia="en-US"/>
        </w:rPr>
        <w:t>d una vez constituida legalment</w:t>
      </w:r>
      <w:r w:rsidR="00CF0F01">
        <w:rPr>
          <w:rFonts w:ascii="Arial Narrow" w:hAnsi="Arial Narrow"/>
          <w:sz w:val="28"/>
          <w:szCs w:val="28"/>
          <w:lang w:eastAsia="en-US"/>
        </w:rPr>
        <w:t>e</w:t>
      </w:r>
      <w:r w:rsidR="00294AE2">
        <w:rPr>
          <w:rFonts w:ascii="Arial Narrow" w:hAnsi="Arial Narrow"/>
          <w:sz w:val="28"/>
          <w:szCs w:val="28"/>
          <w:lang w:eastAsia="en-US"/>
        </w:rPr>
        <w:t>, es una persona jurídica distinta del socio individualmente considerado; por lo que se estaría frente a dos sujetos de derecho diferentes, esto es, sin relación de dependencia alguna.</w:t>
      </w:r>
    </w:p>
    <w:p w:rsidR="00294AE2" w:rsidRDefault="00294AE2" w:rsidP="00294AE2">
      <w:pPr>
        <w:pStyle w:val="Prrafodelista"/>
        <w:rPr>
          <w:rFonts w:ascii="Arial Narrow" w:hAnsi="Arial Narrow"/>
          <w:sz w:val="28"/>
          <w:szCs w:val="28"/>
          <w:lang w:eastAsia="en-US"/>
        </w:rPr>
      </w:pPr>
    </w:p>
    <w:p w:rsidR="00294AE2" w:rsidRDefault="00294AE2" w:rsidP="003B18D5">
      <w:pPr>
        <w:pStyle w:val="Sinespaciado"/>
        <w:numPr>
          <w:ilvl w:val="0"/>
          <w:numId w:val="6"/>
        </w:numPr>
        <w:spacing w:line="360" w:lineRule="auto"/>
        <w:ind w:left="709" w:firstLine="708"/>
        <w:jc w:val="both"/>
        <w:rPr>
          <w:rFonts w:ascii="Arial Narrow" w:hAnsi="Arial Narrow"/>
          <w:sz w:val="28"/>
          <w:szCs w:val="28"/>
          <w:lang w:eastAsia="en-US"/>
        </w:rPr>
      </w:pPr>
      <w:r>
        <w:rPr>
          <w:rFonts w:ascii="Arial Narrow" w:hAnsi="Arial Narrow"/>
          <w:sz w:val="28"/>
          <w:szCs w:val="28"/>
          <w:lang w:eastAsia="en-US"/>
        </w:rPr>
        <w:lastRenderedPageBreak/>
        <w:t>Es más, tampoco sería esa la razón de la presunta migraci</w:t>
      </w:r>
      <w:r w:rsidR="00664A61">
        <w:rPr>
          <w:rFonts w:ascii="Arial Narrow" w:hAnsi="Arial Narrow"/>
          <w:sz w:val="28"/>
          <w:szCs w:val="28"/>
          <w:lang w:eastAsia="en-US"/>
        </w:rPr>
        <w:t xml:space="preserve">ón, </w:t>
      </w:r>
      <w:r>
        <w:rPr>
          <w:rFonts w:ascii="Arial Narrow" w:hAnsi="Arial Narrow"/>
          <w:sz w:val="28"/>
          <w:szCs w:val="28"/>
          <w:lang w:eastAsia="en-US"/>
        </w:rPr>
        <w:t>por cuanto de lo que pudiera haberse presentado no era una migración entre fondos, sino de un régimen co</w:t>
      </w:r>
      <w:r w:rsidR="004613E4">
        <w:rPr>
          <w:rFonts w:ascii="Arial Narrow" w:hAnsi="Arial Narrow"/>
          <w:sz w:val="28"/>
          <w:szCs w:val="28"/>
          <w:lang w:eastAsia="en-US"/>
        </w:rPr>
        <w:t>ntributivo a otro independiente, que no necesariamente implicaba el cambio de administradora de pensiones.</w:t>
      </w:r>
    </w:p>
    <w:p w:rsidR="00294AE2" w:rsidRDefault="00294AE2" w:rsidP="00664A61">
      <w:pPr>
        <w:pStyle w:val="Sinespaciado"/>
        <w:rPr>
          <w:lang w:eastAsia="en-US"/>
        </w:rPr>
      </w:pPr>
    </w:p>
    <w:p w:rsidR="001A6A4B" w:rsidRDefault="00B96E5D" w:rsidP="008A155A">
      <w:pPr>
        <w:pStyle w:val="Sinespaciado"/>
        <w:spacing w:line="360" w:lineRule="auto"/>
        <w:ind w:firstLine="708"/>
        <w:jc w:val="both"/>
        <w:rPr>
          <w:rFonts w:ascii="Arial Narrow" w:hAnsi="Arial Narrow"/>
          <w:sz w:val="28"/>
          <w:szCs w:val="28"/>
        </w:rPr>
      </w:pPr>
      <w:r w:rsidRPr="002F0CFA">
        <w:rPr>
          <w:rFonts w:ascii="Arial Narrow" w:hAnsi="Arial Narrow"/>
          <w:sz w:val="28"/>
          <w:szCs w:val="28"/>
          <w:lang w:eastAsia="en-US"/>
        </w:rPr>
        <w:t>Puestas así las cosas,</w:t>
      </w:r>
      <w:r w:rsidR="00DF3BE4" w:rsidRPr="002F0CFA">
        <w:rPr>
          <w:rFonts w:ascii="Arial Narrow" w:hAnsi="Arial Narrow"/>
          <w:sz w:val="28"/>
          <w:szCs w:val="28"/>
          <w:lang w:eastAsia="en-US"/>
        </w:rPr>
        <w:t xml:space="preserve"> la Sala concluye que el traslado del señor Amaya Serna </w:t>
      </w:r>
      <w:r w:rsidR="00516D5F">
        <w:rPr>
          <w:rFonts w:ascii="Arial Narrow" w:hAnsi="Arial Narrow"/>
          <w:sz w:val="28"/>
          <w:szCs w:val="28"/>
          <w:lang w:eastAsia="en-US"/>
        </w:rPr>
        <w:t xml:space="preserve">del régimen de prima media </w:t>
      </w:r>
      <w:r w:rsidR="00DF3BE4" w:rsidRPr="002F0CFA">
        <w:rPr>
          <w:rFonts w:ascii="Arial Narrow" w:hAnsi="Arial Narrow"/>
          <w:sz w:val="28"/>
          <w:szCs w:val="28"/>
          <w:lang w:eastAsia="en-US"/>
        </w:rPr>
        <w:t xml:space="preserve">al régimen de ahorro individual con solidaridad es </w:t>
      </w:r>
      <w:r w:rsidR="004B551A">
        <w:rPr>
          <w:rFonts w:ascii="Arial Narrow" w:hAnsi="Arial Narrow"/>
          <w:sz w:val="28"/>
          <w:szCs w:val="28"/>
          <w:lang w:eastAsia="en-US"/>
        </w:rPr>
        <w:t>eficaz</w:t>
      </w:r>
      <w:r w:rsidR="00DF3BE4" w:rsidRPr="002F0CFA">
        <w:rPr>
          <w:rFonts w:ascii="Arial Narrow" w:hAnsi="Arial Narrow"/>
          <w:sz w:val="28"/>
          <w:szCs w:val="28"/>
          <w:lang w:eastAsia="en-US"/>
        </w:rPr>
        <w:t xml:space="preserve"> y </w:t>
      </w:r>
      <w:r w:rsidR="0050140C" w:rsidRPr="002F0CFA">
        <w:rPr>
          <w:rFonts w:ascii="Arial Narrow" w:hAnsi="Arial Narrow"/>
          <w:sz w:val="28"/>
          <w:szCs w:val="28"/>
          <w:lang w:eastAsia="en-US"/>
        </w:rPr>
        <w:t>genera las con</w:t>
      </w:r>
      <w:r w:rsidR="00516D5F">
        <w:rPr>
          <w:rFonts w:ascii="Arial Narrow" w:hAnsi="Arial Narrow"/>
          <w:sz w:val="28"/>
          <w:szCs w:val="28"/>
          <w:lang w:eastAsia="en-US"/>
        </w:rPr>
        <w:t xml:space="preserve">secuencias descritas en el </w:t>
      </w:r>
      <w:r w:rsidR="008A4BA0" w:rsidRPr="008A4BA0">
        <w:rPr>
          <w:rFonts w:ascii="Arial Narrow" w:hAnsi="Arial Narrow"/>
          <w:sz w:val="28"/>
          <w:szCs w:val="28"/>
        </w:rPr>
        <w:t>Literal e) del artículo 13 de la Ley 100 de 1993, modificado por el artículo 2° de la Ley 797 de 2003</w:t>
      </w:r>
      <w:r w:rsidR="008A4BA0">
        <w:rPr>
          <w:rFonts w:ascii="Arial Narrow" w:hAnsi="Arial Narrow"/>
          <w:sz w:val="28"/>
          <w:szCs w:val="28"/>
        </w:rPr>
        <w:t xml:space="preserve">. </w:t>
      </w:r>
    </w:p>
    <w:p w:rsidR="008A4BA0" w:rsidRPr="008A4BA0" w:rsidRDefault="008A4BA0" w:rsidP="008A4BA0">
      <w:pPr>
        <w:pStyle w:val="Sinespaciado"/>
      </w:pPr>
    </w:p>
    <w:p w:rsidR="008A4BA0" w:rsidRDefault="008A4BA0" w:rsidP="008A155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consiguiente, habrá que confirmar la sentencia objeto de apelación. </w:t>
      </w:r>
    </w:p>
    <w:p w:rsidR="008A4BA0" w:rsidRPr="008A4BA0" w:rsidRDefault="008A4BA0" w:rsidP="008A4BA0">
      <w:pPr>
        <w:pStyle w:val="Sinespaciado"/>
      </w:pPr>
    </w:p>
    <w:p w:rsidR="008A4BA0" w:rsidRPr="008A4BA0" w:rsidRDefault="008A4BA0" w:rsidP="008A155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rPr>
        <w:t>Costas en esta instancia a cargo del recurrente.</w:t>
      </w:r>
    </w:p>
    <w:p w:rsidR="00792BA9" w:rsidRPr="00D60F1E" w:rsidRDefault="00792BA9" w:rsidP="00D60F1E">
      <w:pPr>
        <w:pStyle w:val="Sinespaciado"/>
      </w:pPr>
    </w:p>
    <w:p w:rsidR="008A155A" w:rsidRPr="006F492B" w:rsidRDefault="008A155A" w:rsidP="00D60F1E">
      <w:pPr>
        <w:pStyle w:val="Prrafodelista1"/>
        <w:spacing w:after="0" w:line="360" w:lineRule="auto"/>
        <w:ind w:left="0" w:firstLine="708"/>
        <w:jc w:val="both"/>
        <w:rPr>
          <w:rFonts w:ascii="Arial Narrow" w:hAnsi="Arial Narrow"/>
          <w:sz w:val="28"/>
          <w:szCs w:val="28"/>
        </w:rPr>
      </w:pPr>
      <w:r w:rsidRPr="006B4716">
        <w:rPr>
          <w:rFonts w:ascii="Arial Narrow" w:hAnsi="Arial Narrow"/>
          <w:sz w:val="28"/>
          <w:szCs w:val="28"/>
        </w:rPr>
        <w:t xml:space="preserve">En mérito de lo expuesto, el </w:t>
      </w:r>
      <w:r w:rsidRPr="006F492B">
        <w:rPr>
          <w:rFonts w:ascii="Arial Narrow" w:hAnsi="Arial Narrow"/>
          <w:i/>
          <w:sz w:val="28"/>
          <w:szCs w:val="28"/>
        </w:rPr>
        <w:t>H. Tribunal Superior del Distrito Judicial de Pereira - Risaralda, Sala Laboral,</w:t>
      </w:r>
      <w:r w:rsidRPr="006F492B">
        <w:rPr>
          <w:rFonts w:ascii="Arial Narrow" w:hAnsi="Arial Narrow"/>
          <w:sz w:val="28"/>
          <w:szCs w:val="28"/>
        </w:rPr>
        <w:t xml:space="preserve"> administrando justicia en nombre de la República y por autoridad de la ley,</w:t>
      </w:r>
    </w:p>
    <w:p w:rsidR="008A155A" w:rsidRPr="00EE0511" w:rsidRDefault="008A155A" w:rsidP="008A155A">
      <w:pPr>
        <w:pStyle w:val="Sinespaciado"/>
      </w:pPr>
    </w:p>
    <w:p w:rsidR="008A155A" w:rsidRDefault="008A155A" w:rsidP="008A155A">
      <w:pPr>
        <w:spacing w:line="360" w:lineRule="auto"/>
        <w:jc w:val="center"/>
        <w:rPr>
          <w:rFonts w:ascii="Arial Narrow" w:hAnsi="Arial Narrow" w:cs="Arial"/>
          <w:i/>
          <w:sz w:val="28"/>
          <w:szCs w:val="28"/>
        </w:rPr>
      </w:pPr>
      <w:r w:rsidRPr="00B3446D">
        <w:rPr>
          <w:rFonts w:ascii="Arial Narrow" w:hAnsi="Arial Narrow" w:cs="Arial"/>
          <w:i/>
          <w:sz w:val="28"/>
          <w:szCs w:val="28"/>
        </w:rPr>
        <w:t>FALLA</w:t>
      </w:r>
    </w:p>
    <w:p w:rsidR="008A155A" w:rsidRPr="001D25B6" w:rsidRDefault="008A155A" w:rsidP="008A155A">
      <w:pPr>
        <w:pStyle w:val="Sinespaciado"/>
      </w:pPr>
    </w:p>
    <w:p w:rsidR="008A155A" w:rsidRPr="001E111E" w:rsidRDefault="008A155A" w:rsidP="008A155A">
      <w:pPr>
        <w:pStyle w:val="Textoindependiente31"/>
        <w:numPr>
          <w:ilvl w:val="0"/>
          <w:numId w:val="1"/>
        </w:numPr>
        <w:tabs>
          <w:tab w:val="left" w:pos="709"/>
        </w:tabs>
        <w:ind w:left="0" w:firstLine="426"/>
      </w:pPr>
      <w:r w:rsidRPr="001E111E">
        <w:rPr>
          <w:rFonts w:ascii="Arial Narrow" w:hAnsi="Arial Narrow" w:cs="Arial"/>
          <w:i/>
          <w:spacing w:val="-2"/>
          <w:szCs w:val="28"/>
        </w:rPr>
        <w:t xml:space="preserve">Confirma </w:t>
      </w:r>
      <w:r w:rsidRPr="001E111E">
        <w:rPr>
          <w:rFonts w:ascii="Arial Narrow" w:hAnsi="Arial Narrow" w:cs="Arial"/>
          <w:spacing w:val="-2"/>
          <w:szCs w:val="28"/>
        </w:rPr>
        <w:t>la sentencia pr</w:t>
      </w:r>
      <w:r w:rsidR="00516D5F">
        <w:rPr>
          <w:rFonts w:ascii="Arial Narrow" w:hAnsi="Arial Narrow" w:cs="Arial"/>
          <w:szCs w:val="28"/>
        </w:rPr>
        <w:t xml:space="preserve">oferida el 22 de noviembre de 2016 por </w:t>
      </w:r>
      <w:r w:rsidRPr="001E111E">
        <w:rPr>
          <w:rFonts w:ascii="Arial Narrow" w:hAnsi="Arial Narrow" w:cs="Arial"/>
          <w:szCs w:val="28"/>
        </w:rPr>
        <w:t xml:space="preserve">el Juzgado </w:t>
      </w:r>
      <w:r w:rsidR="00516D5F">
        <w:rPr>
          <w:rFonts w:ascii="Arial Narrow" w:hAnsi="Arial Narrow" w:cs="Arial"/>
          <w:szCs w:val="28"/>
        </w:rPr>
        <w:t>Cuarto L</w:t>
      </w:r>
      <w:r w:rsidRPr="001E111E">
        <w:rPr>
          <w:rFonts w:ascii="Arial Narrow" w:hAnsi="Arial Narrow" w:cs="Arial"/>
          <w:szCs w:val="28"/>
        </w:rPr>
        <w:t xml:space="preserve">aboral del Circuito de Pereira, dentro del proceso ordinario laboral </w:t>
      </w:r>
      <w:r>
        <w:rPr>
          <w:rFonts w:ascii="Arial Narrow" w:hAnsi="Arial Narrow" w:cs="Arial"/>
          <w:szCs w:val="28"/>
        </w:rPr>
        <w:t xml:space="preserve">de la referencia. </w:t>
      </w:r>
    </w:p>
    <w:p w:rsidR="008A155A" w:rsidRDefault="008A155A" w:rsidP="008A155A">
      <w:pPr>
        <w:pStyle w:val="Sinespaciado"/>
      </w:pPr>
    </w:p>
    <w:p w:rsidR="008A155A" w:rsidRPr="0053351B" w:rsidRDefault="008A155A" w:rsidP="008A155A">
      <w:pPr>
        <w:pStyle w:val="Prrafodelista"/>
        <w:numPr>
          <w:ilvl w:val="0"/>
          <w:numId w:val="2"/>
        </w:numPr>
        <w:spacing w:line="360" w:lineRule="auto"/>
        <w:ind w:left="426" w:firstLine="0"/>
        <w:jc w:val="both"/>
        <w:rPr>
          <w:lang w:val="es-ES"/>
        </w:rPr>
      </w:pPr>
      <w:r w:rsidRPr="0053351B">
        <w:rPr>
          <w:rFonts w:ascii="Arial Narrow" w:hAnsi="Arial Narrow" w:cs="Arial"/>
          <w:iCs/>
          <w:kern w:val="28"/>
          <w:sz w:val="28"/>
          <w:szCs w:val="28"/>
          <w:lang w:val="es-CO"/>
        </w:rPr>
        <w:t>Costas en esta instancia a cargo</w:t>
      </w:r>
      <w:r w:rsidR="00516D5F">
        <w:rPr>
          <w:rFonts w:ascii="Arial Narrow" w:hAnsi="Arial Narrow" w:cs="Arial"/>
          <w:iCs/>
          <w:kern w:val="28"/>
          <w:sz w:val="28"/>
          <w:szCs w:val="28"/>
          <w:lang w:val="es-CO"/>
        </w:rPr>
        <w:t xml:space="preserve"> del demandante.</w:t>
      </w:r>
      <w:r w:rsidRPr="0053351B">
        <w:rPr>
          <w:rFonts w:ascii="Arial Narrow" w:hAnsi="Arial Narrow" w:cs="Arial"/>
          <w:iCs/>
          <w:kern w:val="28"/>
          <w:sz w:val="28"/>
          <w:szCs w:val="28"/>
          <w:lang w:val="es-CO"/>
        </w:rPr>
        <w:t xml:space="preserve"> </w:t>
      </w:r>
    </w:p>
    <w:p w:rsidR="008A155A" w:rsidRPr="0053351B" w:rsidRDefault="008A155A" w:rsidP="008A155A">
      <w:pPr>
        <w:spacing w:line="360" w:lineRule="auto"/>
        <w:jc w:val="both"/>
        <w:rPr>
          <w:lang w:val="es-ES"/>
        </w:rPr>
      </w:pPr>
    </w:p>
    <w:p w:rsidR="008A155A" w:rsidRPr="00B3446D" w:rsidRDefault="008A155A" w:rsidP="008A155A">
      <w:pPr>
        <w:spacing w:line="360" w:lineRule="auto"/>
        <w:ind w:firstLine="900"/>
        <w:jc w:val="both"/>
        <w:rPr>
          <w:rFonts w:ascii="Arial Narrow" w:hAnsi="Arial Narrow" w:cs="Microsoft Sans Serif"/>
          <w:bCs/>
          <w:i/>
          <w:iCs/>
          <w:sz w:val="28"/>
          <w:szCs w:val="28"/>
          <w:lang w:val="es-ES"/>
        </w:rPr>
      </w:pPr>
      <w:r w:rsidRPr="00B3446D">
        <w:rPr>
          <w:rFonts w:ascii="Arial Narrow" w:hAnsi="Arial Narrow" w:cs="Microsoft Sans Serif"/>
          <w:bCs/>
          <w:i/>
          <w:iCs/>
          <w:sz w:val="28"/>
          <w:szCs w:val="28"/>
          <w:lang w:val="es-ES"/>
        </w:rPr>
        <w:t>NOTIFÍQUESE, CÚMPLASE Y DEVUÉLVASE.</w:t>
      </w:r>
    </w:p>
    <w:p w:rsidR="008A155A" w:rsidRPr="00E80808" w:rsidRDefault="008A155A" w:rsidP="008A155A">
      <w:pPr>
        <w:pStyle w:val="Sinespaciado"/>
        <w:rPr>
          <w:lang w:val="es-ES"/>
        </w:rPr>
      </w:pPr>
    </w:p>
    <w:p w:rsidR="008A155A" w:rsidRPr="00E80808" w:rsidRDefault="008A155A" w:rsidP="008A155A">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8A155A" w:rsidRPr="00E80808" w:rsidRDefault="008A155A" w:rsidP="008A155A">
      <w:pPr>
        <w:pStyle w:val="Sinespaciado"/>
        <w:rPr>
          <w:lang w:val="es-ES"/>
        </w:rPr>
      </w:pPr>
    </w:p>
    <w:p w:rsidR="008A155A" w:rsidRPr="00E80808" w:rsidRDefault="008A155A" w:rsidP="008A155A">
      <w:pPr>
        <w:pStyle w:val="Sinespaciado"/>
        <w:rPr>
          <w:lang w:val="es-ES"/>
        </w:rPr>
      </w:pPr>
    </w:p>
    <w:p w:rsidR="008A155A" w:rsidRPr="00F46F6F" w:rsidRDefault="008A155A" w:rsidP="008A155A">
      <w:pPr>
        <w:pStyle w:val="Sinespaciado"/>
      </w:pPr>
    </w:p>
    <w:p w:rsidR="008A155A" w:rsidRPr="00E80808" w:rsidRDefault="008A155A" w:rsidP="008A155A">
      <w:pPr>
        <w:ind w:firstLine="900"/>
        <w:jc w:val="center"/>
        <w:rPr>
          <w:rFonts w:ascii="Arial Narrow" w:hAnsi="Arial Narrow" w:cs="Microsoft Sans Serif"/>
          <w:b/>
          <w:bCs/>
          <w:iCs/>
          <w:sz w:val="28"/>
          <w:szCs w:val="28"/>
          <w:lang w:val="es-ES"/>
        </w:rPr>
      </w:pPr>
    </w:p>
    <w:p w:rsidR="008A155A" w:rsidRPr="00B3446D" w:rsidRDefault="008A155A" w:rsidP="008A155A">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FRANCISCO JAVIER TAMAYO TABARES</w:t>
      </w:r>
    </w:p>
    <w:p w:rsidR="008A155A" w:rsidRPr="00B3446D" w:rsidRDefault="008A155A" w:rsidP="008A155A">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Magistrado Ponente</w:t>
      </w:r>
    </w:p>
    <w:p w:rsidR="008A155A" w:rsidRPr="00B3446D" w:rsidRDefault="008A155A" w:rsidP="008A155A">
      <w:pPr>
        <w:ind w:firstLine="900"/>
        <w:jc w:val="both"/>
        <w:rPr>
          <w:rFonts w:ascii="Arial Narrow" w:hAnsi="Arial Narrow" w:cs="Microsoft Sans Serif"/>
          <w:sz w:val="28"/>
          <w:szCs w:val="28"/>
          <w:lang w:val="es-ES"/>
        </w:rPr>
      </w:pPr>
    </w:p>
    <w:p w:rsidR="008A155A" w:rsidRPr="00B3446D" w:rsidRDefault="008A155A" w:rsidP="008A155A">
      <w:pPr>
        <w:pStyle w:val="Sinespaciado"/>
        <w:rPr>
          <w:lang w:val="es-ES"/>
        </w:rPr>
      </w:pPr>
    </w:p>
    <w:p w:rsidR="008A155A" w:rsidRPr="00B3446D" w:rsidRDefault="008A155A" w:rsidP="008A155A">
      <w:pPr>
        <w:pStyle w:val="Sinespaciado"/>
        <w:rPr>
          <w:lang w:val="es-ES"/>
        </w:rPr>
      </w:pPr>
    </w:p>
    <w:p w:rsidR="008A155A" w:rsidRPr="00B3446D" w:rsidRDefault="008A155A" w:rsidP="008A155A">
      <w:pPr>
        <w:pStyle w:val="Sinespaciado"/>
        <w:rPr>
          <w:lang w:val="es-ES"/>
        </w:rPr>
      </w:pPr>
    </w:p>
    <w:p w:rsidR="008A155A" w:rsidRPr="00B3446D" w:rsidRDefault="008A155A" w:rsidP="008A155A">
      <w:pPr>
        <w:jc w:val="both"/>
        <w:rPr>
          <w:rFonts w:ascii="Arial Narrow" w:hAnsi="Arial Narrow" w:cs="Microsoft Sans Serif"/>
          <w:bCs/>
          <w:iCs/>
          <w:sz w:val="28"/>
          <w:szCs w:val="28"/>
          <w:lang w:val="es-ES"/>
        </w:rPr>
      </w:pPr>
    </w:p>
    <w:p w:rsidR="008A155A" w:rsidRPr="00B3446D" w:rsidRDefault="008A155A" w:rsidP="008A155A">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lastRenderedPageBreak/>
        <w:t xml:space="preserve">ANA LUCIA CAICEDO CALDERÓN                  </w:t>
      </w:r>
      <w:r>
        <w:rPr>
          <w:rFonts w:ascii="Arial Narrow" w:hAnsi="Arial Narrow" w:cs="Microsoft Sans Serif"/>
          <w:bCs/>
          <w:iCs/>
          <w:sz w:val="28"/>
          <w:szCs w:val="28"/>
          <w:lang w:val="es-ES"/>
        </w:rPr>
        <w:t xml:space="preserve">    </w:t>
      </w:r>
      <w:r w:rsidRPr="00B3446D">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OLGA LUCÍA HOYOS SEPÚLVEDA</w:t>
      </w:r>
    </w:p>
    <w:p w:rsidR="008A155A" w:rsidRPr="00B3446D" w:rsidRDefault="008A155A" w:rsidP="008A155A">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p>
    <w:p w:rsidR="008A155A" w:rsidRPr="00B3446D" w:rsidRDefault="008A155A" w:rsidP="008A155A">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w:t>
      </w:r>
    </w:p>
    <w:p w:rsidR="008A155A" w:rsidRPr="00B3446D" w:rsidRDefault="008A155A" w:rsidP="008A155A">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p>
    <w:p w:rsidR="008A155A" w:rsidRPr="00B3446D" w:rsidRDefault="008A155A" w:rsidP="008A155A">
      <w:pPr>
        <w:pStyle w:val="Sinespaciado"/>
        <w:rPr>
          <w:lang w:val="es-ES"/>
        </w:rPr>
      </w:pPr>
    </w:p>
    <w:sectPr w:rsidR="008A155A" w:rsidRPr="00B3446D" w:rsidSect="00B5196D">
      <w:headerReference w:type="default" r:id="rId8"/>
      <w:footerReference w:type="even" r:id="rId9"/>
      <w:footerReference w:type="default" r:id="rId10"/>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D9" w:rsidRDefault="00F953D9" w:rsidP="008A155A">
      <w:r>
        <w:separator/>
      </w:r>
    </w:p>
  </w:endnote>
  <w:endnote w:type="continuationSeparator" w:id="0">
    <w:p w:rsidR="00F953D9" w:rsidRDefault="00F953D9" w:rsidP="008A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44130A"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96D" w:rsidRDefault="00F953D9" w:rsidP="00B5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44130A"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0EC4">
      <w:rPr>
        <w:rStyle w:val="Nmerodepgina"/>
        <w:noProof/>
      </w:rPr>
      <w:t>2</w:t>
    </w:r>
    <w:r>
      <w:rPr>
        <w:rStyle w:val="Nmerodepgina"/>
      </w:rPr>
      <w:fldChar w:fldCharType="end"/>
    </w:r>
  </w:p>
  <w:p w:rsidR="00B5196D" w:rsidRDefault="00F953D9" w:rsidP="00B519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D9" w:rsidRDefault="00F953D9" w:rsidP="008A155A">
      <w:r>
        <w:separator/>
      </w:r>
    </w:p>
  </w:footnote>
  <w:footnote w:type="continuationSeparator" w:id="0">
    <w:p w:rsidR="00F953D9" w:rsidRDefault="00F953D9" w:rsidP="008A155A">
      <w:r>
        <w:continuationSeparator/>
      </w:r>
    </w:p>
  </w:footnote>
  <w:footnote w:id="1">
    <w:p w:rsidR="00BD3EF6" w:rsidRPr="004C3AC7" w:rsidRDefault="00BD3EF6" w:rsidP="00BD3EF6">
      <w:pPr>
        <w:pStyle w:val="Textonotapie"/>
        <w:rPr>
          <w:lang w:val="es-CO"/>
        </w:rPr>
      </w:pPr>
      <w:r>
        <w:rPr>
          <w:rStyle w:val="Refdenotaalpie"/>
        </w:rPr>
        <w:footnoteRef/>
      </w:r>
      <w:r>
        <w:t xml:space="preserve"> </w:t>
      </w:r>
      <w:r w:rsidRPr="004C3AC7">
        <w:rPr>
          <w:rFonts w:ascii="Arial Narrow" w:hAnsi="Arial Narrow"/>
          <w:sz w:val="18"/>
          <w:szCs w:val="18"/>
        </w:rPr>
        <w:t xml:space="preserve">Corte Constitucional, sentencias </w:t>
      </w:r>
      <w:r w:rsidRPr="004C3AC7">
        <w:rPr>
          <w:rFonts w:ascii="Arial Narrow" w:hAnsi="Arial Narrow" w:cs="Arial"/>
          <w:sz w:val="18"/>
          <w:szCs w:val="18"/>
        </w:rPr>
        <w:t>SU 130 de 2013, C-789 y 1020 del 2002 y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44130A" w:rsidP="00B5196D">
    <w:pPr>
      <w:jc w:val="both"/>
      <w:rPr>
        <w:rFonts w:ascii="Arial Narrow" w:hAnsi="Arial Narrow" w:cs="Arial"/>
        <w:bCs/>
        <w:sz w:val="16"/>
        <w:szCs w:val="16"/>
      </w:rPr>
    </w:pPr>
    <w:r w:rsidRPr="00FE6240">
      <w:rPr>
        <w:rFonts w:ascii="Arial Narrow" w:hAnsi="Arial Narrow" w:cs="Arial"/>
        <w:bCs/>
        <w:sz w:val="16"/>
        <w:szCs w:val="16"/>
      </w:rPr>
      <w:t>Radicación No: 66001-31-05-00</w:t>
    </w:r>
    <w:r>
      <w:rPr>
        <w:rFonts w:ascii="Arial Narrow" w:hAnsi="Arial Narrow" w:cs="Arial"/>
        <w:bCs/>
        <w:sz w:val="16"/>
        <w:szCs w:val="16"/>
      </w:rPr>
      <w:t>4-2016-00025-01</w:t>
    </w:r>
  </w:p>
  <w:p w:rsidR="00B5196D" w:rsidRPr="00FE6240" w:rsidRDefault="0044130A" w:rsidP="00B5196D">
    <w:pPr>
      <w:jc w:val="both"/>
      <w:rPr>
        <w:rFonts w:ascii="Arial Narrow" w:hAnsi="Arial Narrow" w:cs="Arial"/>
        <w:bCs/>
        <w:iCs/>
        <w:sz w:val="16"/>
        <w:szCs w:val="16"/>
      </w:rPr>
    </w:pPr>
    <w:r>
      <w:rPr>
        <w:rFonts w:ascii="Arial Narrow" w:hAnsi="Arial Narrow" w:cs="Arial"/>
        <w:bCs/>
        <w:sz w:val="16"/>
        <w:szCs w:val="16"/>
      </w:rPr>
      <w:t>Jairo Amaya Serna v</w:t>
    </w:r>
    <w:r w:rsidRPr="00FE6240">
      <w:rPr>
        <w:rFonts w:ascii="Arial Narrow" w:hAnsi="Arial Narrow" w:cs="Arial"/>
        <w:bCs/>
        <w:sz w:val="16"/>
        <w:szCs w:val="16"/>
      </w:rPr>
      <w:t xml:space="preserve">s </w:t>
    </w:r>
    <w:proofErr w:type="spellStart"/>
    <w:r w:rsidRPr="00FE6240">
      <w:rPr>
        <w:rFonts w:ascii="Arial Narrow" w:hAnsi="Arial Narrow" w:cs="Arial"/>
        <w:bCs/>
        <w:sz w:val="16"/>
        <w:szCs w:val="16"/>
      </w:rPr>
      <w:t>Colpensiones</w:t>
    </w:r>
    <w:proofErr w:type="spellEnd"/>
    <w:r>
      <w:rPr>
        <w:rFonts w:ascii="Arial Narrow" w:hAnsi="Arial Narrow" w:cs="Arial"/>
        <w:bCs/>
        <w:sz w:val="16"/>
        <w:szCs w:val="16"/>
      </w:rPr>
      <w:t xml:space="preserve"> y Porvenir S.A. </w:t>
    </w:r>
  </w:p>
  <w:p w:rsidR="00B5196D" w:rsidRDefault="00F9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E755F82"/>
    <w:multiLevelType w:val="hybridMultilevel"/>
    <w:tmpl w:val="1898EA5E"/>
    <w:lvl w:ilvl="0" w:tplc="56A6B36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45D5B9E"/>
    <w:multiLevelType w:val="hybridMultilevel"/>
    <w:tmpl w:val="DFD47A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5A"/>
    <w:rsid w:val="00001B58"/>
    <w:rsid w:val="00015E01"/>
    <w:rsid w:val="00050090"/>
    <w:rsid w:val="0005329C"/>
    <w:rsid w:val="00056AF6"/>
    <w:rsid w:val="0006647A"/>
    <w:rsid w:val="00075F15"/>
    <w:rsid w:val="00090CD2"/>
    <w:rsid w:val="000A7F5C"/>
    <w:rsid w:val="000B3BA3"/>
    <w:rsid w:val="000D4838"/>
    <w:rsid w:val="000D4DD0"/>
    <w:rsid w:val="000F3FA1"/>
    <w:rsid w:val="00112CEF"/>
    <w:rsid w:val="001417FE"/>
    <w:rsid w:val="0014305C"/>
    <w:rsid w:val="0014548A"/>
    <w:rsid w:val="0016708F"/>
    <w:rsid w:val="00191AC8"/>
    <w:rsid w:val="001A4A90"/>
    <w:rsid w:val="001A6A4B"/>
    <w:rsid w:val="001C6B4B"/>
    <w:rsid w:val="001D270B"/>
    <w:rsid w:val="001E2B53"/>
    <w:rsid w:val="00207330"/>
    <w:rsid w:val="002078AF"/>
    <w:rsid w:val="0022069C"/>
    <w:rsid w:val="002211A9"/>
    <w:rsid w:val="00226731"/>
    <w:rsid w:val="002368CC"/>
    <w:rsid w:val="002412A5"/>
    <w:rsid w:val="00246C08"/>
    <w:rsid w:val="00264366"/>
    <w:rsid w:val="00294AE2"/>
    <w:rsid w:val="002A1CCD"/>
    <w:rsid w:val="002C2885"/>
    <w:rsid w:val="002C4EC4"/>
    <w:rsid w:val="002D01E4"/>
    <w:rsid w:val="002D1EF2"/>
    <w:rsid w:val="002D7C3E"/>
    <w:rsid w:val="002E44C9"/>
    <w:rsid w:val="002F0CFA"/>
    <w:rsid w:val="002F129B"/>
    <w:rsid w:val="00335EE8"/>
    <w:rsid w:val="003576E0"/>
    <w:rsid w:val="00370232"/>
    <w:rsid w:val="003A5044"/>
    <w:rsid w:val="003B0EC4"/>
    <w:rsid w:val="003B18D5"/>
    <w:rsid w:val="003D2D46"/>
    <w:rsid w:val="003F0230"/>
    <w:rsid w:val="004225FC"/>
    <w:rsid w:val="004269A1"/>
    <w:rsid w:val="00432D00"/>
    <w:rsid w:val="0044130A"/>
    <w:rsid w:val="00446CDE"/>
    <w:rsid w:val="00453363"/>
    <w:rsid w:val="004613E4"/>
    <w:rsid w:val="00463F17"/>
    <w:rsid w:val="00463F3B"/>
    <w:rsid w:val="004666AE"/>
    <w:rsid w:val="00474CE6"/>
    <w:rsid w:val="004864C0"/>
    <w:rsid w:val="004920D6"/>
    <w:rsid w:val="004B551A"/>
    <w:rsid w:val="004D4080"/>
    <w:rsid w:val="004E38AD"/>
    <w:rsid w:val="004E5755"/>
    <w:rsid w:val="0050140C"/>
    <w:rsid w:val="005036A5"/>
    <w:rsid w:val="00504D76"/>
    <w:rsid w:val="00507D1D"/>
    <w:rsid w:val="00516D5F"/>
    <w:rsid w:val="00521C70"/>
    <w:rsid w:val="005442C8"/>
    <w:rsid w:val="00544E67"/>
    <w:rsid w:val="00550DB3"/>
    <w:rsid w:val="00555C87"/>
    <w:rsid w:val="005656CB"/>
    <w:rsid w:val="005665BA"/>
    <w:rsid w:val="005812A4"/>
    <w:rsid w:val="005818CC"/>
    <w:rsid w:val="005A36AC"/>
    <w:rsid w:val="005C3C07"/>
    <w:rsid w:val="005C64AF"/>
    <w:rsid w:val="005D78E5"/>
    <w:rsid w:val="005F18F9"/>
    <w:rsid w:val="006101E4"/>
    <w:rsid w:val="0061431F"/>
    <w:rsid w:val="00615FD1"/>
    <w:rsid w:val="0063054B"/>
    <w:rsid w:val="00640141"/>
    <w:rsid w:val="00641EE9"/>
    <w:rsid w:val="00664A61"/>
    <w:rsid w:val="00666115"/>
    <w:rsid w:val="0067777D"/>
    <w:rsid w:val="006A5AC1"/>
    <w:rsid w:val="006B7DF7"/>
    <w:rsid w:val="006C56F7"/>
    <w:rsid w:val="00712C1A"/>
    <w:rsid w:val="007150EC"/>
    <w:rsid w:val="00733E7D"/>
    <w:rsid w:val="0073526E"/>
    <w:rsid w:val="007374D2"/>
    <w:rsid w:val="00756113"/>
    <w:rsid w:val="0076283F"/>
    <w:rsid w:val="0077310F"/>
    <w:rsid w:val="00774BD4"/>
    <w:rsid w:val="00792BA9"/>
    <w:rsid w:val="007C7A42"/>
    <w:rsid w:val="007D7256"/>
    <w:rsid w:val="007F081B"/>
    <w:rsid w:val="007F536D"/>
    <w:rsid w:val="00835459"/>
    <w:rsid w:val="008378DE"/>
    <w:rsid w:val="00842ADF"/>
    <w:rsid w:val="00855F87"/>
    <w:rsid w:val="008617CE"/>
    <w:rsid w:val="0086605C"/>
    <w:rsid w:val="00880414"/>
    <w:rsid w:val="008906BF"/>
    <w:rsid w:val="00892EFE"/>
    <w:rsid w:val="008A155A"/>
    <w:rsid w:val="008A4BA0"/>
    <w:rsid w:val="008D1C95"/>
    <w:rsid w:val="008F50E7"/>
    <w:rsid w:val="009054FD"/>
    <w:rsid w:val="00905C7F"/>
    <w:rsid w:val="00913B12"/>
    <w:rsid w:val="0092368C"/>
    <w:rsid w:val="00924287"/>
    <w:rsid w:val="00931DB6"/>
    <w:rsid w:val="0093342A"/>
    <w:rsid w:val="0095702A"/>
    <w:rsid w:val="00961FDA"/>
    <w:rsid w:val="00974D69"/>
    <w:rsid w:val="009772BF"/>
    <w:rsid w:val="009B2FEA"/>
    <w:rsid w:val="009D483B"/>
    <w:rsid w:val="00A1538C"/>
    <w:rsid w:val="00A2207D"/>
    <w:rsid w:val="00A43C0B"/>
    <w:rsid w:val="00A44024"/>
    <w:rsid w:val="00A46B42"/>
    <w:rsid w:val="00A61AB3"/>
    <w:rsid w:val="00A80909"/>
    <w:rsid w:val="00A865DD"/>
    <w:rsid w:val="00A97AA4"/>
    <w:rsid w:val="00AA572D"/>
    <w:rsid w:val="00AA5A2D"/>
    <w:rsid w:val="00AF3794"/>
    <w:rsid w:val="00B01000"/>
    <w:rsid w:val="00B01661"/>
    <w:rsid w:val="00B111A8"/>
    <w:rsid w:val="00B23F75"/>
    <w:rsid w:val="00B35C8F"/>
    <w:rsid w:val="00B5749C"/>
    <w:rsid w:val="00B7257C"/>
    <w:rsid w:val="00B87041"/>
    <w:rsid w:val="00B915AB"/>
    <w:rsid w:val="00B96E5D"/>
    <w:rsid w:val="00BD3EF6"/>
    <w:rsid w:val="00BE7032"/>
    <w:rsid w:val="00BF1751"/>
    <w:rsid w:val="00C22AA8"/>
    <w:rsid w:val="00C26A02"/>
    <w:rsid w:val="00C273B0"/>
    <w:rsid w:val="00C35CA1"/>
    <w:rsid w:val="00C422E8"/>
    <w:rsid w:val="00C44A34"/>
    <w:rsid w:val="00C525BD"/>
    <w:rsid w:val="00C624CB"/>
    <w:rsid w:val="00C94FB7"/>
    <w:rsid w:val="00C9627F"/>
    <w:rsid w:val="00CA48DD"/>
    <w:rsid w:val="00CB0C8B"/>
    <w:rsid w:val="00CC12FD"/>
    <w:rsid w:val="00CE61C0"/>
    <w:rsid w:val="00CF0F01"/>
    <w:rsid w:val="00D03D2D"/>
    <w:rsid w:val="00D123B4"/>
    <w:rsid w:val="00D2048F"/>
    <w:rsid w:val="00D334DF"/>
    <w:rsid w:val="00D60F1E"/>
    <w:rsid w:val="00D73C30"/>
    <w:rsid w:val="00DA126C"/>
    <w:rsid w:val="00DC1C65"/>
    <w:rsid w:val="00DE50C2"/>
    <w:rsid w:val="00DE581D"/>
    <w:rsid w:val="00DF3BE4"/>
    <w:rsid w:val="00E133E3"/>
    <w:rsid w:val="00E56B10"/>
    <w:rsid w:val="00E73390"/>
    <w:rsid w:val="00E95C39"/>
    <w:rsid w:val="00EB2DEA"/>
    <w:rsid w:val="00F325F2"/>
    <w:rsid w:val="00F32970"/>
    <w:rsid w:val="00F46A53"/>
    <w:rsid w:val="00F572FF"/>
    <w:rsid w:val="00F67537"/>
    <w:rsid w:val="00F67747"/>
    <w:rsid w:val="00F67C79"/>
    <w:rsid w:val="00F73978"/>
    <w:rsid w:val="00F81E13"/>
    <w:rsid w:val="00F83830"/>
    <w:rsid w:val="00F953D9"/>
    <w:rsid w:val="00FB3429"/>
    <w:rsid w:val="00FB525A"/>
    <w:rsid w:val="00FC12E6"/>
    <w:rsid w:val="00FD26C9"/>
    <w:rsid w:val="00FE1114"/>
    <w:rsid w:val="00FE295E"/>
    <w:rsid w:val="00FE7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6F4C6-91F6-4330-9461-65737EA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5A"/>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A43C0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A155A"/>
    <w:pPr>
      <w:tabs>
        <w:tab w:val="center" w:pos="4252"/>
        <w:tab w:val="right" w:pos="8504"/>
      </w:tabs>
    </w:pPr>
  </w:style>
  <w:style w:type="character" w:customStyle="1" w:styleId="PiedepginaCar">
    <w:name w:val="Pie de página Car"/>
    <w:basedOn w:val="Fuentedeprrafopredeter"/>
    <w:link w:val="Piedepgina"/>
    <w:rsid w:val="008A155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A155A"/>
  </w:style>
  <w:style w:type="paragraph" w:styleId="Encabezado">
    <w:name w:val="header"/>
    <w:basedOn w:val="Normal"/>
    <w:link w:val="EncabezadoCar"/>
    <w:rsid w:val="008A155A"/>
    <w:pPr>
      <w:tabs>
        <w:tab w:val="center" w:pos="4252"/>
        <w:tab w:val="right" w:pos="8504"/>
      </w:tabs>
    </w:pPr>
  </w:style>
  <w:style w:type="character" w:customStyle="1" w:styleId="EncabezadoCar">
    <w:name w:val="Encabezado Car"/>
    <w:basedOn w:val="Fuentedeprrafopredeter"/>
    <w:link w:val="Encabezado"/>
    <w:rsid w:val="008A155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A155A"/>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A155A"/>
    <w:pPr>
      <w:ind w:left="708"/>
    </w:pPr>
  </w:style>
  <w:style w:type="paragraph" w:styleId="Sinespaciado">
    <w:name w:val="No Spacing"/>
    <w:uiPriority w:val="1"/>
    <w:qFormat/>
    <w:rsid w:val="008A155A"/>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8A155A"/>
    <w:pPr>
      <w:spacing w:before="100" w:beforeAutospacing="1" w:after="100" w:afterAutospacing="1"/>
    </w:pPr>
    <w:rPr>
      <w:szCs w:val="24"/>
      <w:lang w:val="es-ES"/>
    </w:rPr>
  </w:style>
  <w:style w:type="paragraph" w:customStyle="1" w:styleId="Textoindependiente31">
    <w:name w:val="Texto independiente 31"/>
    <w:basedOn w:val="Normal"/>
    <w:rsid w:val="008A155A"/>
    <w:pPr>
      <w:spacing w:line="360" w:lineRule="auto"/>
      <w:jc w:val="both"/>
    </w:pPr>
    <w:rPr>
      <w:rFonts w:ascii="Arial" w:hAnsi="Arial"/>
      <w:sz w:val="28"/>
    </w:rPr>
  </w:style>
  <w:style w:type="paragraph" w:styleId="Textoindependiente">
    <w:name w:val="Body Text"/>
    <w:basedOn w:val="Normal"/>
    <w:link w:val="TextoindependienteCar"/>
    <w:unhideWhenUsed/>
    <w:rsid w:val="008A155A"/>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A155A"/>
    <w:rPr>
      <w:rFonts w:ascii="Arial" w:eastAsia="Times New Roman" w:hAnsi="Arial" w:cs="Times New Roman"/>
      <w:sz w:val="26"/>
      <w:szCs w:val="20"/>
      <w:lang w:val="es-ES_tradnl" w:eastAsia="es-ES"/>
    </w:rPr>
  </w:style>
  <w:style w:type="paragraph" w:styleId="Textonotapie">
    <w:name w:val="footnote text"/>
    <w:basedOn w:val="Normal"/>
    <w:link w:val="TextonotapieCar"/>
    <w:uiPriority w:val="99"/>
    <w:semiHidden/>
    <w:unhideWhenUsed/>
    <w:rsid w:val="008A155A"/>
    <w:rPr>
      <w:sz w:val="20"/>
    </w:rPr>
  </w:style>
  <w:style w:type="character" w:customStyle="1" w:styleId="TextonotapieCar">
    <w:name w:val="Texto nota pie Car"/>
    <w:basedOn w:val="Fuentedeprrafopredeter"/>
    <w:link w:val="Textonotapie"/>
    <w:uiPriority w:val="99"/>
    <w:semiHidden/>
    <w:rsid w:val="008A155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8A155A"/>
    <w:rPr>
      <w:vertAlign w:val="superscript"/>
    </w:rPr>
  </w:style>
  <w:style w:type="paragraph" w:customStyle="1" w:styleId="Prrafodelista2">
    <w:name w:val="Párrafo de lista2"/>
    <w:basedOn w:val="Normal"/>
    <w:rsid w:val="008A155A"/>
    <w:pPr>
      <w:spacing w:after="200" w:line="276" w:lineRule="auto"/>
      <w:ind w:left="720"/>
      <w:contextualSpacing/>
    </w:pPr>
    <w:rPr>
      <w:rFonts w:ascii="Calibri" w:hAnsi="Calibri"/>
      <w:sz w:val="22"/>
      <w:szCs w:val="22"/>
      <w:lang w:val="es-CO" w:eastAsia="en-US"/>
    </w:rPr>
  </w:style>
  <w:style w:type="paragraph" w:customStyle="1" w:styleId="Yo">
    <w:name w:val="Yo"/>
    <w:basedOn w:val="Ttulo3"/>
    <w:uiPriority w:val="99"/>
    <w:rsid w:val="00A43C0B"/>
    <w:pPr>
      <w:keepLines w:val="0"/>
      <w:widowControl w:val="0"/>
      <w:numPr>
        <w:numId w:val="4"/>
      </w:numPr>
      <w:tabs>
        <w:tab w:val="clear" w:pos="1080"/>
        <w:tab w:val="left" w:pos="-1440"/>
        <w:tab w:val="left" w:pos="-720"/>
      </w:tabs>
      <w:suppressAutoHyphens/>
      <w:spacing w:before="0" w:line="360" w:lineRule="auto"/>
      <w:ind w:left="1637"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A43C0B"/>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5223-5EDB-4D23-B86B-9A8257D4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2527</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dcterms:created xsi:type="dcterms:W3CDTF">2018-01-24T18:41:00Z</dcterms:created>
  <dcterms:modified xsi:type="dcterms:W3CDTF">2018-03-15T20:59:00Z</dcterms:modified>
</cp:coreProperties>
</file>