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1D" w:rsidRDefault="00D76B1D" w:rsidP="00D76B1D">
      <w:pPr>
        <w:tabs>
          <w:tab w:val="left" w:pos="3686"/>
        </w:tabs>
        <w:spacing w:line="360" w:lineRule="auto"/>
        <w:jc w:val="both"/>
        <w:rPr>
          <w:rFonts w:ascii="Arial Narrow" w:hAnsi="Arial Narrow" w:cs="Arial Narrow"/>
          <w:b/>
          <w:bCs/>
          <w:i/>
          <w:iCs/>
          <w:sz w:val="36"/>
          <w:szCs w:val="36"/>
          <w:u w:val="single"/>
        </w:rPr>
      </w:pPr>
      <w:r>
        <w:rPr>
          <w:rFonts w:ascii="Arial Narrow" w:hAnsi="Arial Narrow" w:cs="Arial Narrow"/>
          <w:b/>
          <w:bCs/>
          <w:i/>
          <w:iCs/>
          <w:sz w:val="36"/>
          <w:szCs w:val="36"/>
          <w:u w:val="single"/>
        </w:rPr>
        <w:t>ORALIDAD</w:t>
      </w:r>
    </w:p>
    <w:p w:rsidR="00D76B1D" w:rsidRPr="003D7C22" w:rsidRDefault="00D76B1D" w:rsidP="00D76B1D">
      <w:pPr>
        <w:jc w:val="both"/>
        <w:rPr>
          <w:rFonts w:ascii="Arial Narrow" w:hAnsi="Arial Narrow" w:cs="Arial Narrow"/>
          <w:bCs/>
          <w:sz w:val="18"/>
          <w:szCs w:val="18"/>
        </w:rPr>
      </w:pPr>
      <w:r w:rsidRPr="003D7C22">
        <w:rPr>
          <w:rFonts w:ascii="Arial Narrow" w:hAnsi="Arial Narrow" w:cs="Arial Narrow"/>
          <w:sz w:val="18"/>
          <w:szCs w:val="18"/>
        </w:rPr>
        <w:t xml:space="preserve">Providencia: </w:t>
      </w:r>
      <w:r w:rsidRPr="003D7C22">
        <w:rPr>
          <w:rFonts w:ascii="Arial Narrow" w:hAnsi="Arial Narrow" w:cs="Arial Narrow"/>
          <w:sz w:val="18"/>
          <w:szCs w:val="18"/>
        </w:rPr>
        <w:tab/>
      </w:r>
      <w:r w:rsidRPr="003D7C22">
        <w:rPr>
          <w:rFonts w:ascii="Arial Narrow" w:hAnsi="Arial Narrow" w:cs="Arial Narrow"/>
          <w:sz w:val="18"/>
          <w:szCs w:val="18"/>
        </w:rPr>
        <w:tab/>
        <w:t>Sentencia de Segunda Instancia, jueves 15 de febrero de 2018</w:t>
      </w:r>
    </w:p>
    <w:p w:rsidR="00D76B1D" w:rsidRPr="003D7C22" w:rsidRDefault="00D76B1D" w:rsidP="00D76B1D">
      <w:pPr>
        <w:jc w:val="both"/>
        <w:rPr>
          <w:rFonts w:ascii="Arial Narrow" w:hAnsi="Arial Narrow" w:cs="Arial Narrow"/>
          <w:bCs/>
          <w:iCs/>
          <w:sz w:val="18"/>
          <w:szCs w:val="18"/>
        </w:rPr>
      </w:pPr>
      <w:r w:rsidRPr="003D7C22">
        <w:rPr>
          <w:rFonts w:ascii="Arial Narrow" w:hAnsi="Arial Narrow" w:cs="Arial Narrow"/>
          <w:bCs/>
          <w:sz w:val="18"/>
          <w:szCs w:val="18"/>
        </w:rPr>
        <w:t xml:space="preserve">Radicación No: </w:t>
      </w:r>
      <w:r w:rsidRPr="003D7C22">
        <w:rPr>
          <w:rFonts w:ascii="Arial Narrow" w:hAnsi="Arial Narrow" w:cs="Arial Narrow"/>
          <w:bCs/>
          <w:sz w:val="18"/>
          <w:szCs w:val="18"/>
        </w:rPr>
        <w:tab/>
        <w:t xml:space="preserve">      </w:t>
      </w:r>
      <w:r w:rsidRPr="003D7C22">
        <w:rPr>
          <w:rFonts w:ascii="Arial Narrow" w:hAnsi="Arial Narrow" w:cs="Arial Narrow"/>
          <w:bCs/>
          <w:sz w:val="18"/>
          <w:szCs w:val="18"/>
        </w:rPr>
        <w:tab/>
        <w:t>66001-31-05-002-2016-00220-01</w:t>
      </w:r>
    </w:p>
    <w:p w:rsidR="00D76B1D" w:rsidRPr="003D7C22" w:rsidRDefault="00D76B1D" w:rsidP="00D76B1D">
      <w:pPr>
        <w:jc w:val="both"/>
        <w:rPr>
          <w:rFonts w:ascii="Arial Narrow" w:hAnsi="Arial Narrow" w:cs="Arial Narrow"/>
          <w:iCs/>
          <w:sz w:val="18"/>
          <w:szCs w:val="18"/>
        </w:rPr>
      </w:pPr>
      <w:r w:rsidRPr="003D7C22">
        <w:rPr>
          <w:rFonts w:ascii="Arial Narrow" w:hAnsi="Arial Narrow" w:cs="Arial Narrow"/>
          <w:bCs/>
          <w:iCs/>
          <w:sz w:val="18"/>
          <w:szCs w:val="18"/>
        </w:rPr>
        <w:t>Proceso:</w:t>
      </w:r>
      <w:r w:rsidRPr="003D7C22">
        <w:rPr>
          <w:rFonts w:ascii="Arial Narrow" w:hAnsi="Arial Narrow" w:cs="Arial Narrow"/>
          <w:iCs/>
          <w:sz w:val="18"/>
          <w:szCs w:val="18"/>
        </w:rPr>
        <w:t xml:space="preserve"> </w:t>
      </w:r>
      <w:r w:rsidRPr="003D7C22">
        <w:rPr>
          <w:rFonts w:ascii="Arial Narrow" w:hAnsi="Arial Narrow" w:cs="Arial Narrow"/>
          <w:iCs/>
          <w:sz w:val="18"/>
          <w:szCs w:val="18"/>
        </w:rPr>
        <w:tab/>
      </w:r>
      <w:r w:rsidRPr="003D7C22">
        <w:rPr>
          <w:rFonts w:ascii="Arial Narrow" w:hAnsi="Arial Narrow" w:cs="Arial Narrow"/>
          <w:iCs/>
          <w:sz w:val="18"/>
          <w:szCs w:val="18"/>
        </w:rPr>
        <w:tab/>
      </w:r>
      <w:r w:rsidRPr="003D7C22">
        <w:rPr>
          <w:rFonts w:ascii="Arial Narrow" w:hAnsi="Arial Narrow" w:cs="Arial Narrow"/>
          <w:iCs/>
          <w:sz w:val="18"/>
          <w:szCs w:val="18"/>
        </w:rPr>
        <w:tab/>
        <w:t>Ordinario Laboral.</w:t>
      </w:r>
    </w:p>
    <w:p w:rsidR="00D76B1D" w:rsidRPr="003D7C22" w:rsidRDefault="00D76B1D" w:rsidP="00D76B1D">
      <w:pPr>
        <w:ind w:firstLine="6"/>
        <w:jc w:val="both"/>
        <w:rPr>
          <w:rFonts w:ascii="Arial Narrow" w:hAnsi="Arial Narrow" w:cs="Arial Narrow"/>
          <w:bCs/>
          <w:sz w:val="18"/>
          <w:szCs w:val="18"/>
        </w:rPr>
      </w:pPr>
      <w:r w:rsidRPr="003D7C22">
        <w:rPr>
          <w:rFonts w:ascii="Arial Narrow" w:hAnsi="Arial Narrow" w:cs="Arial Narrow"/>
          <w:iCs/>
          <w:sz w:val="18"/>
          <w:szCs w:val="18"/>
        </w:rPr>
        <w:t xml:space="preserve">Demandante:     </w:t>
      </w:r>
      <w:r w:rsidRPr="003D7C22">
        <w:rPr>
          <w:rFonts w:ascii="Arial Narrow" w:hAnsi="Arial Narrow" w:cs="Arial Narrow"/>
          <w:iCs/>
          <w:sz w:val="18"/>
          <w:szCs w:val="18"/>
        </w:rPr>
        <w:tab/>
      </w:r>
      <w:r w:rsidRPr="003D7C22">
        <w:rPr>
          <w:rFonts w:ascii="Arial Narrow" w:hAnsi="Arial Narrow" w:cs="Arial Narrow"/>
          <w:iCs/>
          <w:sz w:val="18"/>
          <w:szCs w:val="18"/>
        </w:rPr>
        <w:tab/>
        <w:t xml:space="preserve">Roberto </w:t>
      </w:r>
      <w:r w:rsidR="009E6F2B" w:rsidRPr="003D7C22">
        <w:rPr>
          <w:rFonts w:ascii="Arial Narrow" w:hAnsi="Arial Narrow" w:cs="Arial Narrow"/>
          <w:iCs/>
          <w:sz w:val="18"/>
          <w:szCs w:val="18"/>
        </w:rPr>
        <w:t>Gálvez</w:t>
      </w:r>
      <w:r w:rsidRPr="003D7C22">
        <w:rPr>
          <w:rFonts w:ascii="Arial Narrow" w:hAnsi="Arial Narrow" w:cs="Arial Narrow"/>
          <w:iCs/>
          <w:sz w:val="18"/>
          <w:szCs w:val="18"/>
        </w:rPr>
        <w:t xml:space="preserve"> Montealegre   </w:t>
      </w:r>
    </w:p>
    <w:p w:rsidR="00D76B1D" w:rsidRPr="003D7C22" w:rsidRDefault="00D76B1D" w:rsidP="00D76B1D">
      <w:pPr>
        <w:ind w:firstLine="6"/>
        <w:jc w:val="both"/>
        <w:rPr>
          <w:rFonts w:ascii="Arial Narrow" w:hAnsi="Arial Narrow" w:cs="Arial Narrow"/>
          <w:sz w:val="18"/>
          <w:szCs w:val="18"/>
        </w:rPr>
      </w:pPr>
      <w:r w:rsidRPr="003D7C22">
        <w:rPr>
          <w:rFonts w:ascii="Arial Narrow" w:hAnsi="Arial Narrow" w:cs="Arial Narrow"/>
          <w:bCs/>
          <w:sz w:val="18"/>
          <w:szCs w:val="18"/>
        </w:rPr>
        <w:t xml:space="preserve">Demandado:            </w:t>
      </w:r>
      <w:r w:rsidR="003D7C22">
        <w:rPr>
          <w:rFonts w:ascii="Arial Narrow" w:hAnsi="Arial Narrow" w:cs="Arial Narrow"/>
          <w:bCs/>
          <w:sz w:val="18"/>
          <w:szCs w:val="18"/>
        </w:rPr>
        <w:tab/>
      </w:r>
      <w:r w:rsidRPr="003D7C22">
        <w:rPr>
          <w:rFonts w:ascii="Arial Narrow" w:hAnsi="Arial Narrow" w:cs="Arial Narrow"/>
          <w:bCs/>
          <w:sz w:val="18"/>
          <w:szCs w:val="18"/>
        </w:rPr>
        <w:tab/>
      </w:r>
      <w:proofErr w:type="spellStart"/>
      <w:r w:rsidRPr="003D7C22">
        <w:rPr>
          <w:rFonts w:ascii="Arial Narrow" w:hAnsi="Arial Narrow" w:cs="Arial Narrow"/>
          <w:bCs/>
          <w:sz w:val="18"/>
          <w:szCs w:val="18"/>
        </w:rPr>
        <w:t>Colpensiones</w:t>
      </w:r>
      <w:proofErr w:type="spellEnd"/>
    </w:p>
    <w:p w:rsidR="00D76B1D" w:rsidRPr="003D7C22" w:rsidRDefault="00D76B1D" w:rsidP="00D76B1D">
      <w:pPr>
        <w:jc w:val="both"/>
        <w:rPr>
          <w:rFonts w:ascii="Arial Narrow" w:hAnsi="Arial Narrow" w:cs="Arial Narrow"/>
          <w:iCs/>
          <w:sz w:val="18"/>
          <w:szCs w:val="18"/>
        </w:rPr>
      </w:pPr>
      <w:r w:rsidRPr="003D7C22">
        <w:rPr>
          <w:rFonts w:ascii="Arial Narrow" w:hAnsi="Arial Narrow" w:cs="Arial Narrow"/>
          <w:sz w:val="18"/>
          <w:szCs w:val="18"/>
        </w:rPr>
        <w:t xml:space="preserve">Juzgado de origen:     </w:t>
      </w:r>
      <w:r w:rsidRPr="003D7C22">
        <w:rPr>
          <w:rFonts w:ascii="Arial Narrow" w:hAnsi="Arial Narrow" w:cs="Arial Narrow"/>
          <w:sz w:val="18"/>
          <w:szCs w:val="18"/>
        </w:rPr>
        <w:tab/>
        <w:t>Segundo Laboral del Circuito de Pereira.</w:t>
      </w:r>
    </w:p>
    <w:p w:rsidR="00D76B1D" w:rsidRPr="003D7C22" w:rsidRDefault="00D76B1D" w:rsidP="00D76B1D">
      <w:pPr>
        <w:jc w:val="both"/>
        <w:rPr>
          <w:rFonts w:ascii="Arial Narrow" w:hAnsi="Arial Narrow" w:cs="Arial Narrow"/>
          <w:bCs/>
          <w:sz w:val="18"/>
          <w:szCs w:val="18"/>
        </w:rPr>
      </w:pPr>
      <w:r w:rsidRPr="003D7C22">
        <w:rPr>
          <w:rFonts w:ascii="Arial Narrow" w:hAnsi="Arial Narrow" w:cs="Arial Narrow"/>
          <w:iCs/>
          <w:sz w:val="18"/>
          <w:szCs w:val="18"/>
        </w:rPr>
        <w:t xml:space="preserve">Magistrado Ponente:     </w:t>
      </w:r>
      <w:r w:rsidRPr="003D7C22">
        <w:rPr>
          <w:rFonts w:ascii="Arial Narrow" w:hAnsi="Arial Narrow" w:cs="Arial Narrow"/>
          <w:iCs/>
          <w:sz w:val="18"/>
          <w:szCs w:val="18"/>
        </w:rPr>
        <w:tab/>
        <w:t>Francisco Javier Tamayo Tabares.</w:t>
      </w:r>
    </w:p>
    <w:p w:rsidR="00D76B1D" w:rsidRPr="003D7C22" w:rsidRDefault="00D76B1D" w:rsidP="003D7C22">
      <w:pPr>
        <w:ind w:left="2124" w:hanging="2124"/>
        <w:jc w:val="both"/>
        <w:rPr>
          <w:rFonts w:ascii="Arial Narrow" w:hAnsi="Arial Narrow" w:cs="Estrangelo Edessa"/>
          <w:sz w:val="18"/>
          <w:szCs w:val="18"/>
        </w:rPr>
      </w:pPr>
      <w:r w:rsidRPr="003D7C22">
        <w:rPr>
          <w:rFonts w:ascii="Arial Narrow" w:hAnsi="Arial Narrow" w:cs="Arial Narrow"/>
          <w:bCs/>
          <w:sz w:val="18"/>
          <w:szCs w:val="18"/>
        </w:rPr>
        <w:t xml:space="preserve">Tema a tratar: </w:t>
      </w:r>
      <w:r w:rsidRPr="003D7C22">
        <w:rPr>
          <w:rFonts w:ascii="Arial Narrow" w:hAnsi="Arial Narrow" w:cs="Arial Narrow"/>
          <w:bCs/>
          <w:sz w:val="18"/>
          <w:szCs w:val="18"/>
        </w:rPr>
        <w:tab/>
      </w:r>
      <w:r w:rsidR="007A58C4" w:rsidRPr="003D7C22">
        <w:rPr>
          <w:rFonts w:ascii="Arial Narrow" w:hAnsi="Arial Narrow" w:cs="Arial Narrow"/>
          <w:b/>
          <w:sz w:val="18"/>
          <w:szCs w:val="18"/>
          <w:lang w:eastAsia="en-US"/>
        </w:rPr>
        <w:t>Intereses Moratorios:</w:t>
      </w:r>
      <w:r w:rsidR="007A58C4" w:rsidRPr="003D7C22">
        <w:rPr>
          <w:rFonts w:ascii="Arial Narrow" w:hAnsi="Arial Narrow" w:cs="Arial Narrow"/>
          <w:sz w:val="18"/>
          <w:szCs w:val="18"/>
          <w:lang w:eastAsia="en-US"/>
        </w:rPr>
        <w:t xml:space="preserve"> Del contenido del artículo 141 de la Ley 100/93 se colige claramente </w:t>
      </w:r>
      <w:r w:rsidR="007A58C4" w:rsidRPr="003D7C22">
        <w:rPr>
          <w:rFonts w:ascii="Arial Narrow" w:hAnsi="Arial Narrow"/>
          <w:sz w:val="18"/>
          <w:szCs w:val="18"/>
          <w:lang w:eastAsia="en-US"/>
        </w:rPr>
        <w:t xml:space="preserve">que los </w:t>
      </w:r>
      <w:r w:rsidR="003D7C22" w:rsidRPr="003D7C22">
        <w:rPr>
          <w:rFonts w:ascii="Arial Narrow" w:hAnsi="Arial Narrow"/>
          <w:sz w:val="18"/>
          <w:szCs w:val="18"/>
          <w:lang w:eastAsia="en-US"/>
        </w:rPr>
        <w:t>i</w:t>
      </w:r>
      <w:r w:rsidR="007A58C4" w:rsidRPr="003D7C22">
        <w:rPr>
          <w:rFonts w:ascii="Arial Narrow" w:hAnsi="Arial Narrow"/>
          <w:sz w:val="18"/>
          <w:szCs w:val="18"/>
          <w:lang w:eastAsia="en-US"/>
        </w:rPr>
        <w:t>ntereses de mora se causan desde el momento en que debiendo hacerse el pago, la entidad no lo realiza, y que corren hasta cuando se hace efectivo el pago total de la obligación.</w:t>
      </w:r>
      <w:r w:rsidR="004A7AAA" w:rsidRPr="003D7C22">
        <w:rPr>
          <w:rFonts w:ascii="Arial Narrow" w:hAnsi="Arial Narrow"/>
          <w:sz w:val="18"/>
          <w:szCs w:val="18"/>
          <w:lang w:eastAsia="en-US"/>
        </w:rPr>
        <w:t xml:space="preserve"> De conformidad con el artículo </w:t>
      </w:r>
      <w:r w:rsidR="004A7AAA" w:rsidRPr="003D7C22">
        <w:rPr>
          <w:rFonts w:ascii="Arial Narrow" w:hAnsi="Arial Narrow" w:cs="Estrangelo Edessa"/>
          <w:sz w:val="18"/>
          <w:szCs w:val="18"/>
        </w:rPr>
        <w:t>33 de la Ley 100 de 1993, modificado por el artículo 9 de la Ley 797 de 2003, los fondos deben reconocer la pensión en tiempo no superior a cuatro meses después de radicada la solicitud por el peticionario. Luego, el término máximo de que disponen las entidades para reconocer la pensión de vejez es de cuatro meses después de presentada la solicitud. Vencido dicho término, entran en mora y deben pagar los intereses moratorios.</w:t>
      </w:r>
    </w:p>
    <w:p w:rsidR="00D76B1D" w:rsidRDefault="00D76B1D" w:rsidP="00D76B1D">
      <w:pPr>
        <w:pStyle w:val="Sinespaciado"/>
        <w:rPr>
          <w:sz w:val="20"/>
        </w:rPr>
      </w:pPr>
    </w:p>
    <w:p w:rsidR="003D7C22" w:rsidRPr="003D7C22" w:rsidRDefault="003D7C22" w:rsidP="00D76B1D">
      <w:pPr>
        <w:pStyle w:val="Sinespaciado"/>
        <w:rPr>
          <w:sz w:val="20"/>
        </w:rPr>
      </w:pPr>
    </w:p>
    <w:p w:rsidR="00D76B1D" w:rsidRPr="00DE134D" w:rsidRDefault="00D76B1D" w:rsidP="00D76B1D">
      <w:pPr>
        <w:spacing w:line="360" w:lineRule="auto"/>
        <w:ind w:firstLine="840"/>
        <w:rPr>
          <w:rFonts w:ascii="Arial Narrow" w:hAnsi="Arial Narrow" w:cs="Arial Narrow"/>
          <w:sz w:val="28"/>
          <w:szCs w:val="28"/>
        </w:rPr>
      </w:pPr>
      <w:r w:rsidRPr="00DE134D">
        <w:rPr>
          <w:rFonts w:ascii="Arial Narrow" w:hAnsi="Arial Narrow" w:cs="Arial Narrow"/>
          <w:b/>
          <w:sz w:val="28"/>
          <w:szCs w:val="28"/>
          <w:u w:val="single"/>
        </w:rPr>
        <w:t>AUDIENCIA PÚBLICA</w:t>
      </w:r>
      <w:r w:rsidRPr="00DE134D">
        <w:rPr>
          <w:rFonts w:ascii="Arial Narrow" w:hAnsi="Arial Narrow" w:cs="Arial Narrow"/>
          <w:b/>
          <w:sz w:val="28"/>
          <w:szCs w:val="28"/>
        </w:rPr>
        <w:t>:</w:t>
      </w:r>
    </w:p>
    <w:p w:rsidR="00D76B1D" w:rsidRPr="00A12246" w:rsidRDefault="00D76B1D" w:rsidP="00A12246">
      <w:pPr>
        <w:pStyle w:val="Sinespaciado"/>
      </w:pPr>
    </w:p>
    <w:p w:rsidR="00D76B1D" w:rsidRPr="003D7C22" w:rsidRDefault="00D76B1D" w:rsidP="00D76B1D">
      <w:pPr>
        <w:spacing w:line="360" w:lineRule="auto"/>
        <w:ind w:firstLine="851"/>
        <w:jc w:val="both"/>
        <w:rPr>
          <w:rFonts w:ascii="Arial Narrow" w:eastAsia="Calibri" w:hAnsi="Arial Narrow" w:cs="Arial Narrow"/>
          <w:b/>
          <w:i/>
          <w:sz w:val="28"/>
          <w:szCs w:val="28"/>
          <w:lang w:val="es-CO" w:eastAsia="en-US"/>
        </w:rPr>
      </w:pPr>
      <w:r w:rsidRPr="003D7C22">
        <w:rPr>
          <w:rFonts w:ascii="Arial Narrow" w:eastAsia="Calibri" w:hAnsi="Arial Narrow" w:cs="Arial Narrow"/>
          <w:sz w:val="28"/>
          <w:szCs w:val="28"/>
          <w:lang w:val="es-CO" w:eastAsia="en-US"/>
        </w:rPr>
        <w:t xml:space="preserve">En Pereira, a los quince (15) días del mes de febrero de dos mil dieciocho  (2018), siendo las siete y treinta de la mañana (7:30 a.m.), </w:t>
      </w:r>
      <w:r w:rsidRPr="003D7C22">
        <w:rPr>
          <w:rFonts w:ascii="Arial Narrow" w:hAnsi="Arial Narrow" w:cs="Arial Narrow"/>
          <w:bCs/>
          <w:color w:val="000000"/>
          <w:sz w:val="28"/>
          <w:szCs w:val="28"/>
          <w:lang w:eastAsia="es-CO"/>
        </w:rPr>
        <w:t xml:space="preserve">reunidos en la Sala de Audiencia las magistradas y el suscrito magistrado de la Sala Laboral No. 4 del Tribunal Superior de Pereira, el ponente declara abierto el acto, que tiene por objeto resolver el grado jurisdiccional de consulta dispuesto frente a </w:t>
      </w:r>
      <w:r w:rsidRPr="003D7C22">
        <w:rPr>
          <w:rFonts w:ascii="Arial Narrow" w:hAnsi="Arial Narrow" w:cs="Arial Narrow"/>
          <w:sz w:val="28"/>
          <w:szCs w:val="28"/>
        </w:rPr>
        <w:t xml:space="preserve">la sentencia proferida el 13 de marzo de 2017 por el Juzgado Segundo Laboral del Circuito de Pereira, dentro del proceso ordinario laboral promovido por </w:t>
      </w:r>
      <w:r w:rsidRPr="003D7C22">
        <w:rPr>
          <w:rFonts w:ascii="Arial Narrow" w:hAnsi="Arial Narrow" w:cs="Arial Narrow"/>
          <w:b/>
          <w:i/>
          <w:sz w:val="28"/>
          <w:szCs w:val="28"/>
        </w:rPr>
        <w:t xml:space="preserve">Roberto </w:t>
      </w:r>
      <w:r w:rsidR="009E6F2B" w:rsidRPr="003D7C22">
        <w:rPr>
          <w:rFonts w:ascii="Arial Narrow" w:hAnsi="Arial Narrow" w:cs="Arial Narrow"/>
          <w:b/>
          <w:i/>
          <w:sz w:val="28"/>
          <w:szCs w:val="28"/>
        </w:rPr>
        <w:t xml:space="preserve">Gálvez Montealegre </w:t>
      </w:r>
      <w:r w:rsidRPr="003D7C22">
        <w:rPr>
          <w:rFonts w:ascii="Arial Narrow" w:hAnsi="Arial Narrow" w:cs="Arial Narrow"/>
          <w:sz w:val="28"/>
          <w:szCs w:val="28"/>
        </w:rPr>
        <w:t xml:space="preserve">contra la </w:t>
      </w:r>
      <w:r w:rsidRPr="003D7C22">
        <w:rPr>
          <w:rFonts w:ascii="Arial Narrow" w:hAnsi="Arial Narrow" w:cs="Arial Narrow"/>
          <w:b/>
          <w:i/>
          <w:sz w:val="28"/>
          <w:szCs w:val="28"/>
        </w:rPr>
        <w:t xml:space="preserve">Administradora Colombiana de Pensiones </w:t>
      </w:r>
      <w:r w:rsidR="009E6F2B" w:rsidRPr="003D7C22">
        <w:rPr>
          <w:rFonts w:ascii="Arial Narrow" w:hAnsi="Arial Narrow" w:cs="Arial Narrow"/>
          <w:b/>
          <w:i/>
          <w:sz w:val="28"/>
          <w:szCs w:val="28"/>
        </w:rPr>
        <w:t xml:space="preserve">- </w:t>
      </w:r>
      <w:proofErr w:type="spellStart"/>
      <w:r w:rsidRPr="003D7C22">
        <w:rPr>
          <w:rFonts w:ascii="Arial Narrow" w:hAnsi="Arial Narrow" w:cs="Arial Narrow"/>
          <w:b/>
          <w:bCs/>
          <w:i/>
          <w:sz w:val="28"/>
          <w:szCs w:val="28"/>
        </w:rPr>
        <w:t>Colpensiones</w:t>
      </w:r>
      <w:proofErr w:type="spellEnd"/>
      <w:r w:rsidRPr="003D7C22">
        <w:rPr>
          <w:rFonts w:ascii="Arial Narrow" w:hAnsi="Arial Narrow" w:cs="Arial Narrow"/>
          <w:b/>
          <w:bCs/>
          <w:i/>
          <w:iCs/>
          <w:sz w:val="28"/>
          <w:szCs w:val="28"/>
        </w:rPr>
        <w:t>.</w:t>
      </w:r>
    </w:p>
    <w:p w:rsidR="00496CAB" w:rsidRPr="003D7C22" w:rsidRDefault="00496CAB" w:rsidP="00A12246">
      <w:pPr>
        <w:pStyle w:val="Sinespaciado"/>
        <w:spacing w:line="360" w:lineRule="auto"/>
      </w:pPr>
    </w:p>
    <w:p w:rsidR="00D76B1D" w:rsidRPr="003D7C22" w:rsidRDefault="00496CAB" w:rsidP="00496CAB">
      <w:pPr>
        <w:pStyle w:val="Prrafodelista"/>
        <w:numPr>
          <w:ilvl w:val="0"/>
          <w:numId w:val="3"/>
        </w:numPr>
        <w:spacing w:line="360" w:lineRule="auto"/>
        <w:rPr>
          <w:rFonts w:ascii="Arial Narrow" w:hAnsi="Arial Narrow" w:cs="Arial Narrow"/>
          <w:b/>
          <w:sz w:val="28"/>
          <w:szCs w:val="28"/>
        </w:rPr>
      </w:pPr>
      <w:r w:rsidRPr="003D7C22">
        <w:rPr>
          <w:rFonts w:ascii="Arial Narrow" w:hAnsi="Arial Narrow" w:cs="Arial Narrow"/>
          <w:b/>
          <w:i/>
          <w:sz w:val="28"/>
          <w:szCs w:val="28"/>
        </w:rPr>
        <w:t>I. ANTECEDENTES</w:t>
      </w:r>
    </w:p>
    <w:p w:rsidR="00D76B1D" w:rsidRPr="00A12246" w:rsidRDefault="00D76B1D" w:rsidP="00A12246">
      <w:pPr>
        <w:pStyle w:val="Sinespaciado"/>
      </w:pPr>
    </w:p>
    <w:p w:rsidR="00AA229E" w:rsidRPr="003D7C22" w:rsidRDefault="009E6F2B" w:rsidP="00AA229E">
      <w:pPr>
        <w:spacing w:line="360" w:lineRule="auto"/>
        <w:ind w:firstLine="900"/>
        <w:jc w:val="both"/>
        <w:rPr>
          <w:rFonts w:ascii="Arial Narrow" w:hAnsi="Arial Narrow" w:cs="Arial Narrow"/>
          <w:sz w:val="28"/>
          <w:szCs w:val="28"/>
        </w:rPr>
      </w:pPr>
      <w:r w:rsidRPr="003D7C22">
        <w:rPr>
          <w:rFonts w:ascii="Arial Narrow" w:hAnsi="Arial Narrow" w:cs="Arial Narrow"/>
          <w:sz w:val="28"/>
          <w:szCs w:val="28"/>
        </w:rPr>
        <w:t xml:space="preserve">Pretende el demandante que se </w:t>
      </w:r>
      <w:r w:rsidR="00D76B1D" w:rsidRPr="003D7C22">
        <w:rPr>
          <w:rFonts w:ascii="Arial Narrow" w:hAnsi="Arial Narrow" w:cs="Arial Narrow"/>
          <w:sz w:val="28"/>
          <w:szCs w:val="28"/>
        </w:rPr>
        <w:t xml:space="preserve">declare que </w:t>
      </w:r>
      <w:r w:rsidRPr="003D7C22">
        <w:rPr>
          <w:rFonts w:ascii="Arial Narrow" w:hAnsi="Arial Narrow" w:cs="Arial Narrow"/>
          <w:sz w:val="28"/>
          <w:szCs w:val="28"/>
        </w:rPr>
        <w:t xml:space="preserve">tiene derecho al reconocimiento y pago de los intereses moratorios </w:t>
      </w:r>
      <w:r w:rsidR="00AA229E" w:rsidRPr="003D7C22">
        <w:rPr>
          <w:rFonts w:ascii="Arial Narrow" w:hAnsi="Arial Narrow" w:cs="Arial Narrow"/>
          <w:sz w:val="28"/>
          <w:szCs w:val="28"/>
        </w:rPr>
        <w:t xml:space="preserve">que prevé </w:t>
      </w:r>
      <w:r w:rsidRPr="003D7C22">
        <w:rPr>
          <w:rFonts w:ascii="Arial Narrow" w:hAnsi="Arial Narrow" w:cs="Arial Narrow"/>
          <w:sz w:val="28"/>
          <w:szCs w:val="28"/>
        </w:rPr>
        <w:t>el canon 141 d</w:t>
      </w:r>
      <w:r w:rsidR="00AA229E" w:rsidRPr="003D7C22">
        <w:rPr>
          <w:rFonts w:ascii="Arial Narrow" w:hAnsi="Arial Narrow" w:cs="Arial Narrow"/>
          <w:sz w:val="28"/>
          <w:szCs w:val="28"/>
        </w:rPr>
        <w:t xml:space="preserve">e la Ley 100/93, causados entre el 1º de junio de 2012 y enero de 2016, </w:t>
      </w:r>
      <w:r w:rsidR="00D9702C" w:rsidRPr="003D7C22">
        <w:rPr>
          <w:rFonts w:ascii="Arial Narrow" w:hAnsi="Arial Narrow" w:cs="Arial Narrow"/>
          <w:sz w:val="28"/>
          <w:szCs w:val="28"/>
        </w:rPr>
        <w:t>y en consecuencia, se condene a la entidad demandada a su pago y a l</w:t>
      </w:r>
      <w:r w:rsidR="00AA229E" w:rsidRPr="003D7C22">
        <w:rPr>
          <w:rFonts w:ascii="Arial Narrow" w:hAnsi="Arial Narrow" w:cs="Arial Narrow"/>
          <w:sz w:val="28"/>
          <w:szCs w:val="28"/>
        </w:rPr>
        <w:t xml:space="preserve">as costas </w:t>
      </w:r>
      <w:r w:rsidR="00D9702C" w:rsidRPr="003D7C22">
        <w:rPr>
          <w:rFonts w:ascii="Arial Narrow" w:hAnsi="Arial Narrow" w:cs="Arial Narrow"/>
          <w:sz w:val="28"/>
          <w:szCs w:val="28"/>
        </w:rPr>
        <w:t xml:space="preserve">del proceso. </w:t>
      </w:r>
      <w:r w:rsidR="00AA229E" w:rsidRPr="003D7C22">
        <w:rPr>
          <w:rFonts w:ascii="Arial Narrow" w:hAnsi="Arial Narrow" w:cs="Arial Narrow"/>
          <w:sz w:val="28"/>
          <w:szCs w:val="28"/>
        </w:rPr>
        <w:t xml:space="preserve"> </w:t>
      </w:r>
    </w:p>
    <w:p w:rsidR="003D7C22" w:rsidRPr="003D7C22" w:rsidRDefault="003D7C22" w:rsidP="003D7C22">
      <w:pPr>
        <w:pStyle w:val="Sinespaciado"/>
      </w:pPr>
    </w:p>
    <w:p w:rsidR="00964D6B" w:rsidRPr="003D7C22" w:rsidRDefault="00D76B1D" w:rsidP="00964D6B">
      <w:pPr>
        <w:spacing w:line="360" w:lineRule="auto"/>
        <w:ind w:firstLine="900"/>
        <w:jc w:val="both"/>
        <w:rPr>
          <w:rFonts w:ascii="Arial Narrow" w:hAnsi="Arial Narrow" w:cs="Arial Narrow"/>
          <w:color w:val="000000"/>
          <w:sz w:val="28"/>
          <w:szCs w:val="28"/>
          <w:lang w:eastAsia="es-CO"/>
        </w:rPr>
      </w:pPr>
      <w:r w:rsidRPr="003D7C22">
        <w:rPr>
          <w:rFonts w:ascii="Arial Narrow" w:hAnsi="Arial Narrow" w:cs="Arial Narrow"/>
          <w:color w:val="000000"/>
          <w:sz w:val="28"/>
          <w:szCs w:val="28"/>
          <w:lang w:eastAsia="es-CO"/>
        </w:rPr>
        <w:t xml:space="preserve">Como fundamento de </w:t>
      </w:r>
      <w:r w:rsidR="00AA229E" w:rsidRPr="003D7C22">
        <w:rPr>
          <w:rFonts w:ascii="Arial Narrow" w:hAnsi="Arial Narrow" w:cs="Arial Narrow"/>
          <w:color w:val="000000"/>
          <w:sz w:val="28"/>
          <w:szCs w:val="28"/>
          <w:lang w:eastAsia="es-CO"/>
        </w:rPr>
        <w:t>tales súplicas, expone que nació el 20 de</w:t>
      </w:r>
      <w:r w:rsidR="00D9702C" w:rsidRPr="003D7C22">
        <w:rPr>
          <w:rFonts w:ascii="Arial Narrow" w:hAnsi="Arial Narrow" w:cs="Arial Narrow"/>
          <w:color w:val="000000"/>
          <w:sz w:val="28"/>
          <w:szCs w:val="28"/>
          <w:lang w:eastAsia="es-CO"/>
        </w:rPr>
        <w:t xml:space="preserve"> diciembre de 1951</w:t>
      </w:r>
      <w:r w:rsidR="00AA229E" w:rsidRPr="003D7C22">
        <w:rPr>
          <w:rFonts w:ascii="Arial Narrow" w:hAnsi="Arial Narrow" w:cs="Arial Narrow"/>
          <w:color w:val="000000"/>
          <w:sz w:val="28"/>
          <w:szCs w:val="28"/>
          <w:lang w:eastAsia="es-CO"/>
        </w:rPr>
        <w:t xml:space="preserve">; que </w:t>
      </w:r>
      <w:r w:rsidR="00B3185F" w:rsidRPr="003D7C22">
        <w:rPr>
          <w:rFonts w:ascii="Arial Narrow" w:hAnsi="Arial Narrow" w:cs="Arial Narrow"/>
          <w:color w:val="000000"/>
          <w:sz w:val="28"/>
          <w:szCs w:val="28"/>
          <w:lang w:eastAsia="es-CO"/>
        </w:rPr>
        <w:t xml:space="preserve">cotizó al sistema pensional en forma continua desde 1969 hasta el mes de mayo 2012, </w:t>
      </w:r>
      <w:r w:rsidR="00D9702C" w:rsidRPr="003D7C22">
        <w:rPr>
          <w:rFonts w:ascii="Arial Narrow" w:hAnsi="Arial Narrow" w:cs="Arial Narrow"/>
          <w:color w:val="000000"/>
          <w:sz w:val="28"/>
          <w:szCs w:val="28"/>
          <w:lang w:eastAsia="es-CO"/>
        </w:rPr>
        <w:t>momento e</w:t>
      </w:r>
      <w:r w:rsidR="00B3185F" w:rsidRPr="003D7C22">
        <w:rPr>
          <w:rFonts w:ascii="Arial Narrow" w:hAnsi="Arial Narrow" w:cs="Arial Narrow"/>
          <w:color w:val="000000"/>
          <w:sz w:val="28"/>
          <w:szCs w:val="28"/>
          <w:lang w:eastAsia="es-CO"/>
        </w:rPr>
        <w:t xml:space="preserve">n que se retiró de </w:t>
      </w:r>
      <w:proofErr w:type="spellStart"/>
      <w:r w:rsidR="00B3185F" w:rsidRPr="003D7C22">
        <w:rPr>
          <w:rFonts w:ascii="Arial Narrow" w:hAnsi="Arial Narrow" w:cs="Arial Narrow"/>
          <w:color w:val="000000"/>
          <w:sz w:val="28"/>
          <w:szCs w:val="28"/>
          <w:lang w:eastAsia="es-CO"/>
        </w:rPr>
        <w:t>Busscar</w:t>
      </w:r>
      <w:proofErr w:type="spellEnd"/>
      <w:r w:rsidR="00B3185F" w:rsidRPr="003D7C22">
        <w:rPr>
          <w:rFonts w:ascii="Arial Narrow" w:hAnsi="Arial Narrow" w:cs="Arial Narrow"/>
          <w:color w:val="000000"/>
          <w:sz w:val="28"/>
          <w:szCs w:val="28"/>
          <w:lang w:eastAsia="es-CO"/>
        </w:rPr>
        <w:t xml:space="preserve"> de Colombia S.A.</w:t>
      </w:r>
      <w:r w:rsidR="000C6A66" w:rsidRPr="003D7C22">
        <w:rPr>
          <w:rFonts w:ascii="Arial Narrow" w:hAnsi="Arial Narrow" w:cs="Arial Narrow"/>
          <w:color w:val="000000"/>
          <w:sz w:val="28"/>
          <w:szCs w:val="28"/>
          <w:lang w:eastAsia="es-CO"/>
        </w:rPr>
        <w:t xml:space="preserve"> según planilla de autoliquidación No. 3739387</w:t>
      </w:r>
      <w:r w:rsidR="00B3185F" w:rsidRPr="003D7C22">
        <w:rPr>
          <w:rFonts w:ascii="Arial Narrow" w:hAnsi="Arial Narrow" w:cs="Arial Narrow"/>
          <w:color w:val="000000"/>
          <w:sz w:val="28"/>
          <w:szCs w:val="28"/>
          <w:lang w:eastAsia="es-CO"/>
        </w:rPr>
        <w:t xml:space="preserve">; que presentó solicitud de pensión el 13 de marzo de 2012, </w:t>
      </w:r>
      <w:r w:rsidR="00C92D90" w:rsidRPr="003D7C22">
        <w:rPr>
          <w:rFonts w:ascii="Arial Narrow" w:hAnsi="Arial Narrow" w:cs="Arial Narrow"/>
          <w:color w:val="000000"/>
          <w:sz w:val="28"/>
          <w:szCs w:val="28"/>
          <w:lang w:eastAsia="es-CO"/>
        </w:rPr>
        <w:t xml:space="preserve">por lo que la pensión de vejez le fue reconocida </w:t>
      </w:r>
      <w:r w:rsidR="000C6A66" w:rsidRPr="003D7C22">
        <w:rPr>
          <w:rFonts w:ascii="Arial Narrow" w:hAnsi="Arial Narrow" w:cs="Arial Narrow"/>
          <w:color w:val="000000"/>
          <w:sz w:val="28"/>
          <w:szCs w:val="28"/>
          <w:lang w:eastAsia="es-CO"/>
        </w:rPr>
        <w:t xml:space="preserve">a través de la Resolución GNR 099118 de 2013, a partir del 1º de junio de 2013, en cuantía de $ </w:t>
      </w:r>
      <w:r w:rsidR="00964D6B" w:rsidRPr="003D7C22">
        <w:rPr>
          <w:rFonts w:ascii="Arial Narrow" w:hAnsi="Arial Narrow" w:cs="Arial Narrow"/>
          <w:color w:val="000000"/>
          <w:sz w:val="28"/>
          <w:szCs w:val="28"/>
          <w:lang w:eastAsia="es-CO"/>
        </w:rPr>
        <w:t xml:space="preserve">11`262.597, </w:t>
      </w:r>
      <w:r w:rsidR="000C6A66" w:rsidRPr="003D7C22">
        <w:rPr>
          <w:rFonts w:ascii="Arial Narrow" w:hAnsi="Arial Narrow" w:cs="Arial Narrow"/>
          <w:color w:val="000000"/>
          <w:sz w:val="28"/>
          <w:szCs w:val="28"/>
          <w:lang w:eastAsia="es-CO"/>
        </w:rPr>
        <w:t xml:space="preserve">con </w:t>
      </w:r>
      <w:r w:rsidR="00C92D90" w:rsidRPr="003D7C22">
        <w:rPr>
          <w:rFonts w:ascii="Arial Narrow" w:hAnsi="Arial Narrow" w:cs="Arial Narrow"/>
          <w:color w:val="000000"/>
          <w:sz w:val="28"/>
          <w:szCs w:val="28"/>
          <w:lang w:eastAsia="es-CO"/>
        </w:rPr>
        <w:t xml:space="preserve">fundamento en el </w:t>
      </w:r>
      <w:r w:rsidR="000C6A66" w:rsidRPr="003D7C22">
        <w:rPr>
          <w:rFonts w:ascii="Arial Narrow" w:hAnsi="Arial Narrow" w:cs="Arial Narrow"/>
          <w:color w:val="000000"/>
          <w:sz w:val="28"/>
          <w:szCs w:val="28"/>
          <w:lang w:eastAsia="es-CO"/>
        </w:rPr>
        <w:t>Acuerdo 049 de 1990</w:t>
      </w:r>
      <w:r w:rsidR="00964D6B" w:rsidRPr="003D7C22">
        <w:rPr>
          <w:rFonts w:ascii="Arial Narrow" w:hAnsi="Arial Narrow" w:cs="Arial Narrow"/>
          <w:color w:val="000000"/>
          <w:sz w:val="28"/>
          <w:szCs w:val="28"/>
          <w:lang w:eastAsia="es-CO"/>
        </w:rPr>
        <w:t xml:space="preserve">, </w:t>
      </w:r>
      <w:r w:rsidR="00C92D90" w:rsidRPr="003D7C22">
        <w:rPr>
          <w:rFonts w:ascii="Arial Narrow" w:hAnsi="Arial Narrow" w:cs="Arial Narrow"/>
          <w:color w:val="000000"/>
          <w:sz w:val="28"/>
          <w:szCs w:val="28"/>
          <w:lang w:eastAsia="es-CO"/>
        </w:rPr>
        <w:t xml:space="preserve">aplicable </w:t>
      </w:r>
      <w:r w:rsidR="00964D6B" w:rsidRPr="003D7C22">
        <w:rPr>
          <w:rFonts w:ascii="Arial Narrow" w:hAnsi="Arial Narrow" w:cs="Arial Narrow"/>
          <w:color w:val="000000"/>
          <w:sz w:val="28"/>
          <w:szCs w:val="28"/>
          <w:lang w:eastAsia="es-CO"/>
        </w:rPr>
        <w:t>por remisión del artículo 36 de la Ley 100/93.</w:t>
      </w:r>
    </w:p>
    <w:p w:rsidR="00964D6B" w:rsidRPr="003D7C22" w:rsidRDefault="00964D6B" w:rsidP="00964D6B">
      <w:pPr>
        <w:spacing w:line="360" w:lineRule="auto"/>
        <w:ind w:firstLine="900"/>
        <w:jc w:val="both"/>
        <w:rPr>
          <w:rFonts w:ascii="Arial Narrow" w:hAnsi="Arial Narrow" w:cs="Arial Narrow"/>
          <w:color w:val="000000"/>
          <w:sz w:val="28"/>
          <w:szCs w:val="28"/>
          <w:lang w:eastAsia="es-CO"/>
        </w:rPr>
      </w:pPr>
      <w:r w:rsidRPr="003D7C22">
        <w:rPr>
          <w:rFonts w:ascii="Arial Narrow" w:hAnsi="Arial Narrow" w:cs="Arial Narrow"/>
          <w:color w:val="000000"/>
          <w:sz w:val="28"/>
          <w:szCs w:val="28"/>
          <w:lang w:eastAsia="es-CO"/>
        </w:rPr>
        <w:lastRenderedPageBreak/>
        <w:t>Refiere que</w:t>
      </w:r>
      <w:r w:rsidR="00C92D90" w:rsidRPr="003D7C22">
        <w:rPr>
          <w:rFonts w:ascii="Arial Narrow" w:hAnsi="Arial Narrow" w:cs="Arial Narrow"/>
          <w:color w:val="000000"/>
          <w:sz w:val="28"/>
          <w:szCs w:val="28"/>
          <w:lang w:eastAsia="es-CO"/>
        </w:rPr>
        <w:t xml:space="preserve"> contra esa decisión </w:t>
      </w:r>
      <w:r w:rsidRPr="003D7C22">
        <w:rPr>
          <w:rFonts w:ascii="Arial Narrow" w:hAnsi="Arial Narrow" w:cs="Arial Narrow"/>
          <w:color w:val="000000"/>
          <w:sz w:val="28"/>
          <w:szCs w:val="28"/>
          <w:lang w:eastAsia="es-CO"/>
        </w:rPr>
        <w:t xml:space="preserve">interpuso recurso de reposición en aras de </w:t>
      </w:r>
      <w:r w:rsidR="00C92D90" w:rsidRPr="003D7C22">
        <w:rPr>
          <w:rFonts w:ascii="Arial Narrow" w:hAnsi="Arial Narrow" w:cs="Arial Narrow"/>
          <w:color w:val="000000"/>
          <w:sz w:val="28"/>
          <w:szCs w:val="28"/>
          <w:lang w:eastAsia="es-CO"/>
        </w:rPr>
        <w:t xml:space="preserve">obtener el </w:t>
      </w:r>
      <w:r w:rsidRPr="003D7C22">
        <w:rPr>
          <w:rFonts w:ascii="Arial Narrow" w:hAnsi="Arial Narrow" w:cs="Arial Narrow"/>
          <w:color w:val="000000"/>
          <w:sz w:val="28"/>
          <w:szCs w:val="28"/>
          <w:lang w:eastAsia="es-CO"/>
        </w:rPr>
        <w:t xml:space="preserve">retroactivo pensional causado entre el 1º de junio de 2012 y el 31 de mayo de 2013, </w:t>
      </w:r>
      <w:r w:rsidR="00494A90" w:rsidRPr="003D7C22">
        <w:rPr>
          <w:rFonts w:ascii="Arial Narrow" w:hAnsi="Arial Narrow" w:cs="Arial Narrow"/>
          <w:color w:val="000000"/>
          <w:sz w:val="28"/>
          <w:szCs w:val="28"/>
          <w:lang w:eastAsia="es-CO"/>
        </w:rPr>
        <w:t xml:space="preserve">sin embargo, </w:t>
      </w:r>
      <w:r w:rsidR="00C92D90" w:rsidRPr="003D7C22">
        <w:rPr>
          <w:rFonts w:ascii="Arial Narrow" w:hAnsi="Arial Narrow" w:cs="Arial Narrow"/>
          <w:color w:val="000000"/>
          <w:sz w:val="28"/>
          <w:szCs w:val="28"/>
          <w:lang w:eastAsia="es-CO"/>
        </w:rPr>
        <w:t xml:space="preserve">fue resuelto </w:t>
      </w:r>
      <w:r w:rsidR="00494A90" w:rsidRPr="003D7C22">
        <w:rPr>
          <w:rFonts w:ascii="Arial Narrow" w:hAnsi="Arial Narrow" w:cs="Arial Narrow"/>
          <w:color w:val="000000"/>
          <w:sz w:val="28"/>
          <w:szCs w:val="28"/>
          <w:lang w:eastAsia="es-CO"/>
        </w:rPr>
        <w:t xml:space="preserve">desfavorablemente; que el 17 de septiembre de 2015 presentó una nueva </w:t>
      </w:r>
      <w:r w:rsidR="00C92D90" w:rsidRPr="003D7C22">
        <w:rPr>
          <w:rFonts w:ascii="Arial Narrow" w:hAnsi="Arial Narrow" w:cs="Arial Narrow"/>
          <w:color w:val="000000"/>
          <w:sz w:val="28"/>
          <w:szCs w:val="28"/>
          <w:lang w:eastAsia="es-CO"/>
        </w:rPr>
        <w:t xml:space="preserve">solicitud para el pago del retroactivo, la mesada adicional de diciembre y los intereses de mora, motivo por el que </w:t>
      </w:r>
      <w:r w:rsidR="002E78A5" w:rsidRPr="003D7C22">
        <w:rPr>
          <w:rFonts w:ascii="Arial Narrow" w:hAnsi="Arial Narrow" w:cs="Arial Narrow"/>
          <w:color w:val="000000"/>
          <w:sz w:val="28"/>
          <w:szCs w:val="28"/>
          <w:lang w:eastAsia="es-CO"/>
        </w:rPr>
        <w:t>a través de la resolución GNR 4578 de 2016, l</w:t>
      </w:r>
      <w:r w:rsidR="00494A90" w:rsidRPr="003D7C22">
        <w:rPr>
          <w:rFonts w:ascii="Arial Narrow" w:hAnsi="Arial Narrow" w:cs="Arial Narrow"/>
          <w:color w:val="000000"/>
          <w:sz w:val="28"/>
          <w:szCs w:val="28"/>
          <w:lang w:eastAsia="es-CO"/>
        </w:rPr>
        <w:t>a entidad accedi</w:t>
      </w:r>
      <w:r w:rsidR="00C92D90" w:rsidRPr="003D7C22">
        <w:rPr>
          <w:rFonts w:ascii="Arial Narrow" w:hAnsi="Arial Narrow" w:cs="Arial Narrow"/>
          <w:color w:val="000000"/>
          <w:sz w:val="28"/>
          <w:szCs w:val="28"/>
          <w:lang w:eastAsia="es-CO"/>
        </w:rPr>
        <w:t>ó a las dos primeras, negando los</w:t>
      </w:r>
      <w:r w:rsidR="002E78A5" w:rsidRPr="003D7C22">
        <w:rPr>
          <w:rFonts w:ascii="Arial Narrow" w:hAnsi="Arial Narrow" w:cs="Arial Narrow"/>
          <w:color w:val="000000"/>
          <w:sz w:val="28"/>
          <w:szCs w:val="28"/>
          <w:lang w:eastAsia="es-CO"/>
        </w:rPr>
        <w:t xml:space="preserve"> intereses de mora; que </w:t>
      </w:r>
      <w:r w:rsidR="00C92D90" w:rsidRPr="003D7C22">
        <w:rPr>
          <w:rFonts w:ascii="Arial Narrow" w:hAnsi="Arial Narrow" w:cs="Arial Narrow"/>
          <w:color w:val="000000"/>
          <w:sz w:val="28"/>
          <w:szCs w:val="28"/>
          <w:lang w:eastAsia="es-CO"/>
        </w:rPr>
        <w:t>agotó la vía gubernativa y que a la fecha de presentación de la demanda no ha obtenido respuesta al recurso de apelación interpuesto contra la negativa de los intereses</w:t>
      </w:r>
      <w:r w:rsidR="002E78A5" w:rsidRPr="003D7C22">
        <w:rPr>
          <w:rFonts w:ascii="Arial Narrow" w:hAnsi="Arial Narrow" w:cs="Arial Narrow"/>
          <w:color w:val="000000"/>
          <w:sz w:val="28"/>
          <w:szCs w:val="28"/>
          <w:lang w:eastAsia="es-CO"/>
        </w:rPr>
        <w:t>.</w:t>
      </w:r>
    </w:p>
    <w:p w:rsidR="00964D6B" w:rsidRPr="00A12246" w:rsidRDefault="00964D6B" w:rsidP="00A12246">
      <w:pPr>
        <w:pStyle w:val="Sinespaciado"/>
      </w:pPr>
      <w:r w:rsidRPr="003D7C22">
        <w:rPr>
          <w:lang w:eastAsia="es-CO"/>
        </w:rPr>
        <w:t xml:space="preserve"> </w:t>
      </w:r>
    </w:p>
    <w:p w:rsidR="00120CDA" w:rsidRPr="003D7C22" w:rsidRDefault="00120CDA" w:rsidP="00964D6B">
      <w:pPr>
        <w:spacing w:line="360" w:lineRule="auto"/>
        <w:ind w:firstLine="900"/>
        <w:jc w:val="both"/>
        <w:rPr>
          <w:rFonts w:ascii="Arial Narrow" w:hAnsi="Arial Narrow" w:cs="Arial Narrow"/>
          <w:color w:val="000000"/>
          <w:sz w:val="28"/>
          <w:szCs w:val="28"/>
          <w:lang w:eastAsia="es-CO"/>
        </w:rPr>
      </w:pPr>
      <w:proofErr w:type="spellStart"/>
      <w:r w:rsidRPr="003D7C22">
        <w:rPr>
          <w:rFonts w:ascii="Arial Narrow" w:hAnsi="Arial Narrow" w:cs="Arial Narrow"/>
          <w:color w:val="000000"/>
          <w:sz w:val="28"/>
          <w:szCs w:val="28"/>
          <w:lang w:eastAsia="es-CO"/>
        </w:rPr>
        <w:t>Colpensiones</w:t>
      </w:r>
      <w:proofErr w:type="spellEnd"/>
      <w:r w:rsidR="003472B5" w:rsidRPr="003D7C22">
        <w:rPr>
          <w:rFonts w:ascii="Arial Narrow" w:hAnsi="Arial Narrow" w:cs="Arial Narrow"/>
          <w:color w:val="000000"/>
          <w:sz w:val="28"/>
          <w:szCs w:val="28"/>
          <w:lang w:eastAsia="es-CO"/>
        </w:rPr>
        <w:t xml:space="preserve"> a través de apoderada judicial contestó la demanda, aceptando casi la totalidad de los hechos, a excepción del 3 º y 19º, fren</w:t>
      </w:r>
      <w:r w:rsidR="00A12246">
        <w:rPr>
          <w:rFonts w:ascii="Arial Narrow" w:hAnsi="Arial Narrow" w:cs="Arial Narrow"/>
          <w:color w:val="000000"/>
          <w:sz w:val="28"/>
          <w:szCs w:val="28"/>
          <w:lang w:eastAsia="es-CO"/>
        </w:rPr>
        <w:t>t</w:t>
      </w:r>
      <w:r w:rsidR="003472B5" w:rsidRPr="003D7C22">
        <w:rPr>
          <w:rFonts w:ascii="Arial Narrow" w:hAnsi="Arial Narrow" w:cs="Arial Narrow"/>
          <w:color w:val="000000"/>
          <w:sz w:val="28"/>
          <w:szCs w:val="28"/>
          <w:lang w:eastAsia="es-CO"/>
        </w:rPr>
        <w:t>e a los cuales calificó como apreciaciones subjetivas del demandante. Se opuso a las pretensiones y formuló en su defensa como excepciones de fondo “</w:t>
      </w:r>
      <w:r w:rsidR="004448E1" w:rsidRPr="003D7C22">
        <w:rPr>
          <w:rFonts w:ascii="Arial Narrow" w:hAnsi="Arial Narrow" w:cs="Arial Narrow"/>
          <w:color w:val="000000"/>
          <w:sz w:val="28"/>
          <w:szCs w:val="28"/>
          <w:lang w:eastAsia="es-CO"/>
        </w:rPr>
        <w:t xml:space="preserve">Buena fe”, “Prescripción” e “Improcedencia de condena de intereses moratorios sobre intereses moratorios”. </w:t>
      </w:r>
      <w:r w:rsidR="003472B5" w:rsidRPr="003D7C22">
        <w:rPr>
          <w:rFonts w:ascii="Arial Narrow" w:hAnsi="Arial Narrow" w:cs="Arial Narrow"/>
          <w:color w:val="000000"/>
          <w:sz w:val="28"/>
          <w:szCs w:val="28"/>
          <w:lang w:eastAsia="es-CO"/>
        </w:rPr>
        <w:t xml:space="preserve"> </w:t>
      </w:r>
    </w:p>
    <w:p w:rsidR="004448E1" w:rsidRPr="003D7C22" w:rsidRDefault="004448E1" w:rsidP="00A12246">
      <w:pPr>
        <w:pStyle w:val="Sinespaciado"/>
        <w:spacing w:line="276" w:lineRule="auto"/>
        <w:rPr>
          <w:rFonts w:ascii="Arial Narrow" w:hAnsi="Arial Narrow"/>
          <w:sz w:val="28"/>
          <w:szCs w:val="28"/>
          <w:lang w:eastAsia="es-CO"/>
        </w:rPr>
      </w:pPr>
    </w:p>
    <w:p w:rsidR="004448E1" w:rsidRPr="003D7C22" w:rsidRDefault="004448E1" w:rsidP="00964D6B">
      <w:pPr>
        <w:spacing w:line="360" w:lineRule="auto"/>
        <w:ind w:firstLine="900"/>
        <w:jc w:val="both"/>
        <w:rPr>
          <w:rFonts w:ascii="Arial Narrow" w:hAnsi="Arial Narrow" w:cs="Arial Narrow"/>
          <w:b/>
          <w:i/>
          <w:color w:val="000000"/>
          <w:sz w:val="28"/>
          <w:szCs w:val="28"/>
          <w:lang w:eastAsia="es-CO"/>
        </w:rPr>
      </w:pPr>
      <w:r w:rsidRPr="003D7C22">
        <w:rPr>
          <w:rFonts w:ascii="Arial Narrow" w:hAnsi="Arial Narrow" w:cs="Arial Narrow"/>
          <w:b/>
          <w:i/>
          <w:color w:val="000000"/>
          <w:sz w:val="28"/>
          <w:szCs w:val="28"/>
          <w:lang w:eastAsia="es-CO"/>
        </w:rPr>
        <w:t>II</w:t>
      </w:r>
      <w:r w:rsidR="00F66660" w:rsidRPr="003D7C22">
        <w:rPr>
          <w:rFonts w:ascii="Arial Narrow" w:hAnsi="Arial Narrow" w:cs="Arial Narrow"/>
          <w:b/>
          <w:i/>
          <w:color w:val="000000"/>
          <w:sz w:val="28"/>
          <w:szCs w:val="28"/>
          <w:lang w:eastAsia="es-CO"/>
        </w:rPr>
        <w:t>.</w:t>
      </w:r>
      <w:r w:rsidR="004300DD" w:rsidRPr="003D7C22">
        <w:rPr>
          <w:rFonts w:ascii="Arial Narrow" w:hAnsi="Arial Narrow" w:cs="Arial Narrow"/>
          <w:b/>
          <w:i/>
          <w:color w:val="000000"/>
          <w:sz w:val="28"/>
          <w:szCs w:val="28"/>
          <w:lang w:eastAsia="es-CO"/>
        </w:rPr>
        <w:t xml:space="preserve"> SENTENCIA DEL JUZGADO</w:t>
      </w:r>
    </w:p>
    <w:p w:rsidR="00AA229E" w:rsidRPr="00A12246" w:rsidRDefault="00AA229E" w:rsidP="00A12246">
      <w:pPr>
        <w:pStyle w:val="Sinespaciado"/>
      </w:pPr>
    </w:p>
    <w:p w:rsidR="006E03F8" w:rsidRPr="003D7C22" w:rsidRDefault="004300DD" w:rsidP="00AA229E">
      <w:pPr>
        <w:spacing w:line="360" w:lineRule="auto"/>
        <w:ind w:firstLine="900"/>
        <w:jc w:val="both"/>
        <w:rPr>
          <w:rFonts w:ascii="Arial Narrow" w:hAnsi="Arial Narrow" w:cs="Arial Narrow"/>
          <w:color w:val="000000"/>
          <w:sz w:val="28"/>
          <w:szCs w:val="28"/>
          <w:lang w:eastAsia="es-CO"/>
        </w:rPr>
      </w:pPr>
      <w:r w:rsidRPr="003D7C22">
        <w:rPr>
          <w:rFonts w:ascii="Arial Narrow" w:hAnsi="Arial Narrow" w:cs="Arial Narrow"/>
          <w:color w:val="000000"/>
          <w:sz w:val="28"/>
          <w:szCs w:val="28"/>
          <w:lang w:eastAsia="es-CO"/>
        </w:rPr>
        <w:t xml:space="preserve">El juzgado de conocimiento mediante fallo del </w:t>
      </w:r>
      <w:r w:rsidR="006E71FB" w:rsidRPr="003D7C22">
        <w:rPr>
          <w:rFonts w:ascii="Arial Narrow" w:hAnsi="Arial Narrow" w:cs="Arial Narrow"/>
          <w:color w:val="000000"/>
          <w:sz w:val="28"/>
          <w:szCs w:val="28"/>
          <w:lang w:eastAsia="es-CO"/>
        </w:rPr>
        <w:t xml:space="preserve">13 de marzo de 2017, declaró que </w:t>
      </w:r>
      <w:r w:rsidR="00C15E86" w:rsidRPr="003D7C22">
        <w:rPr>
          <w:rFonts w:ascii="Arial Narrow" w:hAnsi="Arial Narrow" w:cs="Arial Narrow"/>
          <w:color w:val="000000"/>
          <w:sz w:val="28"/>
          <w:szCs w:val="28"/>
          <w:lang w:eastAsia="es-CO"/>
        </w:rPr>
        <w:t xml:space="preserve">el demandante tiene </w:t>
      </w:r>
      <w:r w:rsidR="006E71FB" w:rsidRPr="003D7C22">
        <w:rPr>
          <w:rFonts w:ascii="Arial Narrow" w:hAnsi="Arial Narrow" w:cs="Arial Narrow"/>
          <w:color w:val="000000"/>
          <w:sz w:val="28"/>
          <w:szCs w:val="28"/>
          <w:lang w:eastAsia="es-CO"/>
        </w:rPr>
        <w:t xml:space="preserve">derecho al </w:t>
      </w:r>
      <w:r w:rsidR="006E03F8" w:rsidRPr="003D7C22">
        <w:rPr>
          <w:rFonts w:ascii="Arial Narrow" w:hAnsi="Arial Narrow" w:cs="Arial Narrow"/>
          <w:color w:val="000000"/>
          <w:sz w:val="28"/>
          <w:szCs w:val="28"/>
          <w:lang w:eastAsia="es-CO"/>
        </w:rPr>
        <w:t xml:space="preserve">reconocimiento y </w:t>
      </w:r>
      <w:r w:rsidR="006E71FB" w:rsidRPr="003D7C22">
        <w:rPr>
          <w:rFonts w:ascii="Arial Narrow" w:hAnsi="Arial Narrow" w:cs="Arial Narrow"/>
          <w:color w:val="000000"/>
          <w:sz w:val="28"/>
          <w:szCs w:val="28"/>
          <w:lang w:eastAsia="es-CO"/>
        </w:rPr>
        <w:t xml:space="preserve">pago de </w:t>
      </w:r>
      <w:r w:rsidR="00B1734F" w:rsidRPr="003D7C22">
        <w:rPr>
          <w:rFonts w:ascii="Arial Narrow" w:hAnsi="Arial Narrow" w:cs="Arial Narrow"/>
          <w:color w:val="000000"/>
          <w:sz w:val="28"/>
          <w:szCs w:val="28"/>
          <w:lang w:eastAsia="es-CO"/>
        </w:rPr>
        <w:t xml:space="preserve">los </w:t>
      </w:r>
      <w:r w:rsidR="00CE6AA7" w:rsidRPr="003D7C22">
        <w:rPr>
          <w:rFonts w:ascii="Arial Narrow" w:hAnsi="Arial Narrow" w:cs="Arial Narrow"/>
          <w:color w:val="000000"/>
          <w:sz w:val="28"/>
          <w:szCs w:val="28"/>
          <w:lang w:eastAsia="es-CO"/>
        </w:rPr>
        <w:t>intereses moratorios</w:t>
      </w:r>
      <w:r w:rsidR="00C15E86" w:rsidRPr="003D7C22">
        <w:rPr>
          <w:rFonts w:ascii="Arial Narrow" w:hAnsi="Arial Narrow" w:cs="Arial Narrow"/>
          <w:color w:val="000000"/>
          <w:sz w:val="28"/>
          <w:szCs w:val="28"/>
          <w:lang w:eastAsia="es-CO"/>
        </w:rPr>
        <w:t xml:space="preserve"> </w:t>
      </w:r>
      <w:r w:rsidR="003D7C22">
        <w:rPr>
          <w:rFonts w:ascii="Arial Narrow" w:hAnsi="Arial Narrow" w:cs="Arial Narrow"/>
          <w:color w:val="000000"/>
          <w:sz w:val="28"/>
          <w:szCs w:val="28"/>
          <w:lang w:eastAsia="es-CO"/>
        </w:rPr>
        <w:t xml:space="preserve">solicitados, </w:t>
      </w:r>
      <w:r w:rsidR="00F73227" w:rsidRPr="003D7C22">
        <w:rPr>
          <w:rFonts w:ascii="Arial Narrow" w:hAnsi="Arial Narrow" w:cs="Arial Narrow"/>
          <w:color w:val="000000"/>
          <w:sz w:val="28"/>
          <w:szCs w:val="28"/>
          <w:lang w:eastAsia="es-CO"/>
        </w:rPr>
        <w:t>y en razón de ello</w:t>
      </w:r>
      <w:r w:rsidR="003D7C22">
        <w:rPr>
          <w:rFonts w:ascii="Arial Narrow" w:hAnsi="Arial Narrow" w:cs="Arial Narrow"/>
          <w:color w:val="000000"/>
          <w:sz w:val="28"/>
          <w:szCs w:val="28"/>
          <w:lang w:eastAsia="es-CO"/>
        </w:rPr>
        <w:t xml:space="preserve">, </w:t>
      </w:r>
      <w:r w:rsidR="00C15E86" w:rsidRPr="003D7C22">
        <w:rPr>
          <w:rFonts w:ascii="Arial Narrow" w:hAnsi="Arial Narrow" w:cs="Arial Narrow"/>
          <w:color w:val="000000"/>
          <w:sz w:val="28"/>
          <w:szCs w:val="28"/>
          <w:lang w:eastAsia="es-CO"/>
        </w:rPr>
        <w:t xml:space="preserve">condenó a la entidad </w:t>
      </w:r>
      <w:r w:rsidR="006E03F8" w:rsidRPr="003D7C22">
        <w:rPr>
          <w:rFonts w:ascii="Arial Narrow" w:hAnsi="Arial Narrow" w:cs="Arial Narrow"/>
          <w:color w:val="000000"/>
          <w:sz w:val="28"/>
          <w:szCs w:val="28"/>
          <w:lang w:eastAsia="es-CO"/>
        </w:rPr>
        <w:t xml:space="preserve">demandada al pago de </w:t>
      </w:r>
      <w:r w:rsidR="00A12246">
        <w:rPr>
          <w:rFonts w:ascii="Arial Narrow" w:hAnsi="Arial Narrow" w:cs="Arial Narrow"/>
          <w:color w:val="000000"/>
          <w:sz w:val="28"/>
          <w:szCs w:val="28"/>
          <w:lang w:eastAsia="es-CO"/>
        </w:rPr>
        <w:t xml:space="preserve">                                     </w:t>
      </w:r>
      <w:r w:rsidR="00B1734F" w:rsidRPr="003D7C22">
        <w:rPr>
          <w:rFonts w:ascii="Arial Narrow" w:hAnsi="Arial Narrow" w:cs="Arial Narrow"/>
          <w:color w:val="000000"/>
          <w:sz w:val="28"/>
          <w:szCs w:val="28"/>
          <w:lang w:eastAsia="es-CO"/>
        </w:rPr>
        <w:t xml:space="preserve">$ </w:t>
      </w:r>
      <w:r w:rsidR="00496CAB" w:rsidRPr="003D7C22">
        <w:rPr>
          <w:rFonts w:ascii="Arial Narrow" w:hAnsi="Arial Narrow" w:cs="Arial Narrow"/>
          <w:color w:val="000000"/>
          <w:sz w:val="28"/>
          <w:szCs w:val="28"/>
          <w:lang w:eastAsia="es-CO"/>
        </w:rPr>
        <w:t xml:space="preserve">114`070.582, más las costas del proceso.  </w:t>
      </w:r>
    </w:p>
    <w:p w:rsidR="006E03F8" w:rsidRPr="00A12246" w:rsidRDefault="006E03F8" w:rsidP="00A12246">
      <w:pPr>
        <w:pStyle w:val="Sinespaciado"/>
      </w:pPr>
    </w:p>
    <w:p w:rsidR="00496CAB" w:rsidRPr="003D7C22" w:rsidRDefault="00496CAB" w:rsidP="00AA229E">
      <w:pPr>
        <w:spacing w:line="360" w:lineRule="auto"/>
        <w:ind w:firstLine="900"/>
        <w:jc w:val="both"/>
        <w:rPr>
          <w:rFonts w:ascii="Arial Narrow" w:hAnsi="Arial Narrow" w:cs="Arial Narrow"/>
          <w:color w:val="000000"/>
          <w:sz w:val="28"/>
          <w:szCs w:val="28"/>
          <w:lang w:eastAsia="es-CO"/>
        </w:rPr>
      </w:pPr>
      <w:r w:rsidRPr="003D7C22">
        <w:rPr>
          <w:rFonts w:ascii="Arial Narrow" w:hAnsi="Arial Narrow" w:cs="Arial Narrow"/>
          <w:color w:val="000000"/>
          <w:sz w:val="28"/>
          <w:szCs w:val="28"/>
          <w:lang w:eastAsia="es-CO"/>
        </w:rPr>
        <w:t xml:space="preserve">En la motiva, </w:t>
      </w:r>
      <w:r w:rsidR="00A836F2" w:rsidRPr="003D7C22">
        <w:rPr>
          <w:rFonts w:ascii="Arial Narrow" w:hAnsi="Arial Narrow" w:cs="Arial Narrow"/>
          <w:color w:val="000000"/>
          <w:sz w:val="28"/>
          <w:szCs w:val="28"/>
          <w:lang w:eastAsia="es-CO"/>
        </w:rPr>
        <w:t xml:space="preserve">consideró </w:t>
      </w:r>
      <w:r w:rsidR="006E03F8" w:rsidRPr="003D7C22">
        <w:rPr>
          <w:rFonts w:ascii="Arial Narrow" w:hAnsi="Arial Narrow" w:cs="Arial Narrow"/>
          <w:color w:val="000000"/>
          <w:sz w:val="28"/>
          <w:szCs w:val="28"/>
          <w:lang w:eastAsia="es-CO"/>
        </w:rPr>
        <w:t xml:space="preserve">que habiéndose presentado la solicitud de pensión el 13 de marzo de 2012, el término legal con que contaba la entidad demandada para dar respuesta y efectuar el pago correspondiente, </w:t>
      </w:r>
      <w:r w:rsidR="00EA5D06" w:rsidRPr="003D7C22">
        <w:rPr>
          <w:rFonts w:ascii="Arial Narrow" w:hAnsi="Arial Narrow" w:cs="Arial Narrow"/>
          <w:color w:val="000000"/>
          <w:sz w:val="28"/>
          <w:szCs w:val="28"/>
          <w:lang w:eastAsia="es-CO"/>
        </w:rPr>
        <w:t xml:space="preserve">según las voces del artículo 4º de la Ley 700/01, </w:t>
      </w:r>
      <w:r w:rsidR="006E03F8" w:rsidRPr="003D7C22">
        <w:rPr>
          <w:rFonts w:ascii="Arial Narrow" w:hAnsi="Arial Narrow" w:cs="Arial Narrow"/>
          <w:color w:val="000000"/>
          <w:sz w:val="28"/>
          <w:szCs w:val="28"/>
          <w:lang w:eastAsia="es-CO"/>
        </w:rPr>
        <w:t xml:space="preserve">feneció el 13 de septiembre de 2012, </w:t>
      </w:r>
      <w:r w:rsidR="00A836F2" w:rsidRPr="003D7C22">
        <w:rPr>
          <w:rFonts w:ascii="Arial Narrow" w:hAnsi="Arial Narrow" w:cs="Arial Narrow"/>
          <w:color w:val="000000"/>
          <w:sz w:val="28"/>
          <w:szCs w:val="28"/>
          <w:lang w:eastAsia="es-CO"/>
        </w:rPr>
        <w:t>por lo que</w:t>
      </w:r>
      <w:r w:rsidR="00EA5D06" w:rsidRPr="003D7C22">
        <w:rPr>
          <w:rFonts w:ascii="Arial Narrow" w:hAnsi="Arial Narrow" w:cs="Arial Narrow"/>
          <w:color w:val="000000"/>
          <w:sz w:val="28"/>
          <w:szCs w:val="28"/>
          <w:lang w:eastAsia="es-CO"/>
        </w:rPr>
        <w:t xml:space="preserve"> a partir del día siguiente procedían dichos </w:t>
      </w:r>
      <w:r w:rsidR="006E03F8" w:rsidRPr="003D7C22">
        <w:rPr>
          <w:rFonts w:ascii="Arial Narrow" w:hAnsi="Arial Narrow" w:cs="Arial Narrow"/>
          <w:color w:val="000000"/>
          <w:sz w:val="28"/>
          <w:szCs w:val="28"/>
          <w:lang w:eastAsia="es-CO"/>
        </w:rPr>
        <w:t xml:space="preserve">réditos </w:t>
      </w:r>
      <w:r w:rsidR="00EA5D06" w:rsidRPr="003D7C22">
        <w:rPr>
          <w:rFonts w:ascii="Arial Narrow" w:hAnsi="Arial Narrow" w:cs="Arial Narrow"/>
          <w:color w:val="000000"/>
          <w:sz w:val="28"/>
          <w:szCs w:val="28"/>
          <w:lang w:eastAsia="es-CO"/>
        </w:rPr>
        <w:t>moratorios has</w:t>
      </w:r>
      <w:r w:rsidR="006E03F8" w:rsidRPr="003D7C22">
        <w:rPr>
          <w:rFonts w:ascii="Arial Narrow" w:hAnsi="Arial Narrow" w:cs="Arial Narrow"/>
          <w:color w:val="000000"/>
          <w:sz w:val="28"/>
          <w:szCs w:val="28"/>
          <w:lang w:eastAsia="es-CO"/>
        </w:rPr>
        <w:t xml:space="preserve">ta el 31 de enero de 2016, </w:t>
      </w:r>
      <w:r w:rsidR="00EA5D06" w:rsidRPr="003D7C22">
        <w:rPr>
          <w:rFonts w:ascii="Arial Narrow" w:hAnsi="Arial Narrow" w:cs="Arial Narrow"/>
          <w:color w:val="000000"/>
          <w:sz w:val="28"/>
          <w:szCs w:val="28"/>
          <w:lang w:eastAsia="es-CO"/>
        </w:rPr>
        <w:t>momento efectivo del pago. No obstante, en la parte resolutiva de la decisión</w:t>
      </w:r>
      <w:r w:rsidR="00B63A38" w:rsidRPr="003D7C22">
        <w:rPr>
          <w:rFonts w:ascii="Arial Narrow" w:hAnsi="Arial Narrow" w:cs="Arial Narrow"/>
          <w:color w:val="000000"/>
          <w:sz w:val="28"/>
          <w:szCs w:val="28"/>
          <w:lang w:eastAsia="es-CO"/>
        </w:rPr>
        <w:t xml:space="preserve"> </w:t>
      </w:r>
      <w:r w:rsidR="00A12246">
        <w:rPr>
          <w:rFonts w:ascii="Arial Narrow" w:hAnsi="Arial Narrow" w:cs="Arial Narrow"/>
          <w:color w:val="000000"/>
          <w:sz w:val="28"/>
          <w:szCs w:val="28"/>
          <w:lang w:eastAsia="es-CO"/>
        </w:rPr>
        <w:t xml:space="preserve">erróneamente se consignó </w:t>
      </w:r>
      <w:r w:rsidR="00A12246" w:rsidRPr="003D7C22">
        <w:rPr>
          <w:rFonts w:ascii="Arial Narrow" w:hAnsi="Arial Narrow" w:cs="Arial Narrow"/>
          <w:color w:val="000000"/>
          <w:sz w:val="28"/>
          <w:szCs w:val="28"/>
          <w:lang w:eastAsia="es-CO"/>
        </w:rPr>
        <w:t>que</w:t>
      </w:r>
      <w:r w:rsidR="00B63A38" w:rsidRPr="003D7C22">
        <w:rPr>
          <w:rFonts w:ascii="Arial Narrow" w:hAnsi="Arial Narrow" w:cs="Arial Narrow"/>
          <w:color w:val="000000"/>
          <w:sz w:val="28"/>
          <w:szCs w:val="28"/>
          <w:lang w:eastAsia="es-CO"/>
        </w:rPr>
        <w:t xml:space="preserve"> </w:t>
      </w:r>
      <w:r w:rsidR="00592B7A" w:rsidRPr="003D7C22">
        <w:rPr>
          <w:rFonts w:ascii="Arial Narrow" w:hAnsi="Arial Narrow" w:cs="Arial Narrow"/>
          <w:color w:val="000000"/>
          <w:sz w:val="28"/>
          <w:szCs w:val="28"/>
          <w:lang w:eastAsia="es-CO"/>
        </w:rPr>
        <w:t xml:space="preserve">el reconocimiento </w:t>
      </w:r>
      <w:r w:rsidR="00316993" w:rsidRPr="003D7C22">
        <w:rPr>
          <w:rFonts w:ascii="Arial Narrow" w:hAnsi="Arial Narrow" w:cs="Arial Narrow"/>
          <w:color w:val="000000"/>
          <w:sz w:val="28"/>
          <w:szCs w:val="28"/>
          <w:lang w:eastAsia="es-CO"/>
        </w:rPr>
        <w:t>se hacía a</w:t>
      </w:r>
      <w:r w:rsidR="00592B7A" w:rsidRPr="003D7C22">
        <w:rPr>
          <w:rFonts w:ascii="Arial Narrow" w:hAnsi="Arial Narrow" w:cs="Arial Narrow"/>
          <w:color w:val="000000"/>
          <w:sz w:val="28"/>
          <w:szCs w:val="28"/>
          <w:lang w:eastAsia="es-CO"/>
        </w:rPr>
        <w:t xml:space="preserve"> partir del 1º de junio de 2012.</w:t>
      </w:r>
    </w:p>
    <w:p w:rsidR="006E71FB" w:rsidRPr="003D7C22" w:rsidRDefault="006E71FB" w:rsidP="00A12246">
      <w:pPr>
        <w:pStyle w:val="Sinespaciado"/>
        <w:rPr>
          <w:lang w:eastAsia="es-CO"/>
        </w:rPr>
      </w:pPr>
    </w:p>
    <w:p w:rsidR="006E71FB" w:rsidRPr="003D7C22" w:rsidRDefault="00496CAB" w:rsidP="00A12246">
      <w:pPr>
        <w:spacing w:line="360" w:lineRule="auto"/>
        <w:ind w:firstLine="900"/>
        <w:jc w:val="both"/>
        <w:rPr>
          <w:rFonts w:ascii="Arial Narrow" w:hAnsi="Arial Narrow" w:cs="Arial Narrow"/>
          <w:b/>
          <w:i/>
          <w:color w:val="000000"/>
          <w:sz w:val="28"/>
          <w:szCs w:val="28"/>
          <w:lang w:eastAsia="es-CO"/>
        </w:rPr>
      </w:pPr>
      <w:r w:rsidRPr="003D7C22">
        <w:rPr>
          <w:rFonts w:ascii="Arial Narrow" w:hAnsi="Arial Narrow" w:cs="Arial Narrow"/>
          <w:b/>
          <w:i/>
          <w:color w:val="000000"/>
          <w:sz w:val="28"/>
          <w:szCs w:val="28"/>
          <w:lang w:eastAsia="es-CO"/>
        </w:rPr>
        <w:t xml:space="preserve">III. CONSULTA </w:t>
      </w:r>
    </w:p>
    <w:p w:rsidR="00A12246" w:rsidRPr="00A12246" w:rsidRDefault="00A12246" w:rsidP="00A12246">
      <w:pPr>
        <w:pStyle w:val="Sinespaciado"/>
      </w:pPr>
    </w:p>
    <w:p w:rsidR="00D76B1D" w:rsidRPr="00A12246" w:rsidRDefault="00D76B1D" w:rsidP="00A12246">
      <w:pPr>
        <w:pStyle w:val="Sinespaciado"/>
        <w:spacing w:line="360" w:lineRule="auto"/>
        <w:ind w:firstLine="708"/>
        <w:jc w:val="both"/>
        <w:rPr>
          <w:rFonts w:ascii="Arial Narrow" w:hAnsi="Arial Narrow"/>
          <w:sz w:val="28"/>
          <w:szCs w:val="28"/>
          <w:lang w:val="es-MX" w:eastAsia="es-CO"/>
        </w:rPr>
      </w:pPr>
      <w:r w:rsidRPr="00A12246">
        <w:rPr>
          <w:rFonts w:ascii="Arial Narrow" w:hAnsi="Arial Narrow"/>
          <w:sz w:val="28"/>
          <w:szCs w:val="28"/>
          <w:lang w:val="es-MX" w:eastAsia="es-CO"/>
        </w:rPr>
        <w:t xml:space="preserve">Respecto del citado proveído se dispuso el grado de consulta ante esta Sala y surtido como se encuentra el trámite procesal de la instancia, se procede a desatarlo. </w:t>
      </w:r>
    </w:p>
    <w:p w:rsidR="00D76B1D" w:rsidRPr="00A12246" w:rsidRDefault="00D76B1D" w:rsidP="00A12246">
      <w:pPr>
        <w:pStyle w:val="Sinespaciado"/>
        <w:spacing w:line="360" w:lineRule="auto"/>
        <w:jc w:val="both"/>
        <w:rPr>
          <w:rFonts w:ascii="Arial Narrow" w:hAnsi="Arial Narrow"/>
          <w:sz w:val="28"/>
          <w:szCs w:val="28"/>
        </w:rPr>
      </w:pPr>
    </w:p>
    <w:p w:rsidR="00D76B1D" w:rsidRPr="003D7C22" w:rsidRDefault="00D76B1D" w:rsidP="00D76B1D">
      <w:pPr>
        <w:shd w:val="clear" w:color="auto" w:fill="FFFFFF"/>
        <w:tabs>
          <w:tab w:val="left" w:pos="5197"/>
        </w:tabs>
        <w:spacing w:line="360" w:lineRule="auto"/>
        <w:ind w:firstLine="851"/>
        <w:jc w:val="both"/>
        <w:rPr>
          <w:rFonts w:ascii="Arial Narrow" w:hAnsi="Arial Narrow" w:cs="Arial Narrow"/>
          <w:b/>
          <w:i/>
          <w:sz w:val="28"/>
          <w:szCs w:val="28"/>
        </w:rPr>
      </w:pPr>
      <w:r w:rsidRPr="003D7C22">
        <w:rPr>
          <w:rFonts w:ascii="Arial Narrow" w:hAnsi="Arial Narrow" w:cs="Arial Narrow"/>
          <w:b/>
          <w:i/>
          <w:sz w:val="28"/>
          <w:szCs w:val="28"/>
        </w:rPr>
        <w:lastRenderedPageBreak/>
        <w:t>Del problema jurídico.</w:t>
      </w:r>
    </w:p>
    <w:p w:rsidR="00D76B1D" w:rsidRPr="008135D4" w:rsidRDefault="00D76B1D" w:rsidP="008135D4">
      <w:pPr>
        <w:pStyle w:val="Sinespaciado"/>
      </w:pPr>
    </w:p>
    <w:p w:rsidR="00D76B1D" w:rsidRPr="003D7C22" w:rsidRDefault="00D76B1D" w:rsidP="00D76B1D">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3D7C22">
        <w:rPr>
          <w:rFonts w:ascii="Arial Narrow" w:hAnsi="Arial Narrow" w:cs="Arial Narrow"/>
          <w:color w:val="000000"/>
          <w:sz w:val="28"/>
          <w:szCs w:val="28"/>
          <w:lang w:eastAsia="es-CO"/>
        </w:rPr>
        <w:t>Visto el recuento anterior, la Sala formula el problema jurídico en los siguientes términos:</w:t>
      </w:r>
    </w:p>
    <w:p w:rsidR="00A8110F" w:rsidRPr="008135D4" w:rsidRDefault="00A8110F" w:rsidP="008135D4">
      <w:pPr>
        <w:pStyle w:val="Sinespaciado"/>
      </w:pPr>
    </w:p>
    <w:p w:rsidR="00A8110F" w:rsidRPr="003D7C22" w:rsidRDefault="00D76B1D" w:rsidP="008135D4">
      <w:pPr>
        <w:tabs>
          <w:tab w:val="left" w:pos="0"/>
          <w:tab w:val="left" w:pos="8647"/>
        </w:tabs>
        <w:ind w:firstLine="900"/>
        <w:jc w:val="both"/>
        <w:rPr>
          <w:rFonts w:ascii="Arial Narrow" w:hAnsi="Arial Narrow" w:cs="Arial Narrow"/>
          <w:i/>
          <w:iCs/>
          <w:sz w:val="28"/>
          <w:szCs w:val="28"/>
        </w:rPr>
      </w:pPr>
      <w:r w:rsidRPr="003D7C22">
        <w:rPr>
          <w:rFonts w:ascii="Arial Narrow" w:hAnsi="Arial Narrow" w:cs="Arial Narrow"/>
          <w:i/>
          <w:sz w:val="28"/>
          <w:szCs w:val="28"/>
        </w:rPr>
        <w:t>¿Hay lugar al reconocimiento y pago a favor del actor, de los intereses moratorios que establece el artículo 141 de la Ley 100 de 1993</w:t>
      </w:r>
      <w:r w:rsidRPr="003D7C22">
        <w:rPr>
          <w:rFonts w:ascii="Arial Narrow" w:hAnsi="Arial Narrow" w:cs="Arial Narrow"/>
          <w:i/>
          <w:iCs/>
          <w:sz w:val="28"/>
          <w:szCs w:val="28"/>
        </w:rPr>
        <w:t xml:space="preserve">? </w:t>
      </w:r>
    </w:p>
    <w:p w:rsidR="00A8110F" w:rsidRPr="003D7C22" w:rsidRDefault="00A8110F" w:rsidP="008135D4">
      <w:pPr>
        <w:pStyle w:val="Sinespaciado"/>
        <w:rPr>
          <w:rFonts w:ascii="Arial Narrow" w:hAnsi="Arial Narrow"/>
          <w:sz w:val="28"/>
          <w:szCs w:val="28"/>
        </w:rPr>
      </w:pPr>
    </w:p>
    <w:p w:rsidR="00D76B1D" w:rsidRPr="003D7C22" w:rsidRDefault="00D76B1D" w:rsidP="008135D4">
      <w:pPr>
        <w:tabs>
          <w:tab w:val="left" w:pos="0"/>
          <w:tab w:val="left" w:pos="8647"/>
        </w:tabs>
        <w:ind w:firstLine="900"/>
        <w:jc w:val="both"/>
        <w:rPr>
          <w:rFonts w:ascii="Arial Narrow" w:hAnsi="Arial Narrow" w:cs="Arial Narrow"/>
          <w:i/>
          <w:iCs/>
          <w:sz w:val="28"/>
          <w:szCs w:val="28"/>
        </w:rPr>
      </w:pPr>
      <w:r w:rsidRPr="003D7C22">
        <w:rPr>
          <w:rFonts w:ascii="Arial Narrow" w:hAnsi="Arial Narrow" w:cs="Arial Narrow"/>
          <w:i/>
          <w:iCs/>
          <w:sz w:val="28"/>
          <w:szCs w:val="28"/>
        </w:rPr>
        <w:t xml:space="preserve">En caso positivo, ¿A </w:t>
      </w:r>
      <w:r w:rsidR="00A8110F" w:rsidRPr="003D7C22">
        <w:rPr>
          <w:rFonts w:ascii="Arial Narrow" w:hAnsi="Arial Narrow" w:cs="Arial Narrow"/>
          <w:i/>
          <w:iCs/>
          <w:sz w:val="28"/>
          <w:szCs w:val="28"/>
        </w:rPr>
        <w:t>cuánto asciende el valor de la condena por este concepto</w:t>
      </w:r>
      <w:r w:rsidRPr="003D7C22">
        <w:rPr>
          <w:rFonts w:ascii="Arial Narrow" w:hAnsi="Arial Narrow" w:cs="Arial Narrow"/>
          <w:i/>
          <w:iCs/>
          <w:sz w:val="28"/>
          <w:szCs w:val="28"/>
        </w:rPr>
        <w:t>?</w:t>
      </w:r>
    </w:p>
    <w:p w:rsidR="00A8110F" w:rsidRPr="003D7C22" w:rsidRDefault="00A8110F" w:rsidP="00A8110F">
      <w:pPr>
        <w:pStyle w:val="Sinespaciado"/>
        <w:spacing w:line="360" w:lineRule="auto"/>
        <w:rPr>
          <w:rFonts w:ascii="Arial Narrow" w:hAnsi="Arial Narrow"/>
          <w:sz w:val="28"/>
          <w:szCs w:val="28"/>
        </w:rPr>
      </w:pPr>
    </w:p>
    <w:p w:rsidR="00D76B1D" w:rsidRPr="003D7C22" w:rsidRDefault="00D76B1D" w:rsidP="00A8110F">
      <w:pPr>
        <w:spacing w:line="360" w:lineRule="auto"/>
        <w:ind w:firstLine="851"/>
        <w:jc w:val="both"/>
        <w:rPr>
          <w:rFonts w:ascii="Arial Narrow" w:hAnsi="Arial Narrow" w:cs="Arial Narrow"/>
          <w:sz w:val="28"/>
          <w:szCs w:val="28"/>
        </w:rPr>
      </w:pPr>
      <w:r w:rsidRPr="003D7C22">
        <w:rPr>
          <w:rFonts w:ascii="Arial Narrow" w:hAnsi="Arial Narrow" w:cs="Arial Narrow"/>
          <w:sz w:val="28"/>
          <w:szCs w:val="28"/>
        </w:rPr>
        <w:t xml:space="preserve">En este estado de la diligencia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D76B1D" w:rsidRPr="003D7C22" w:rsidRDefault="00D76B1D" w:rsidP="00A8110F">
      <w:pPr>
        <w:pStyle w:val="Sinespaciado"/>
        <w:spacing w:line="360" w:lineRule="auto"/>
        <w:rPr>
          <w:rFonts w:ascii="Arial Narrow" w:hAnsi="Arial Narrow"/>
          <w:sz w:val="28"/>
          <w:szCs w:val="28"/>
        </w:rPr>
      </w:pPr>
    </w:p>
    <w:p w:rsidR="00D76B1D" w:rsidRPr="003D7C22" w:rsidRDefault="00D76B1D" w:rsidP="00D76B1D">
      <w:pPr>
        <w:spacing w:line="360" w:lineRule="auto"/>
        <w:ind w:left="1418" w:hanging="578"/>
        <w:jc w:val="both"/>
        <w:rPr>
          <w:rFonts w:ascii="Arial Narrow" w:hAnsi="Arial Narrow" w:cs="Arial Narrow"/>
          <w:iCs/>
          <w:sz w:val="28"/>
          <w:szCs w:val="28"/>
        </w:rPr>
      </w:pPr>
      <w:r w:rsidRPr="003D7C22">
        <w:rPr>
          <w:rFonts w:ascii="Arial Narrow" w:hAnsi="Arial Narrow" w:cs="Arial Narrow"/>
          <w:b/>
          <w:sz w:val="28"/>
          <w:szCs w:val="28"/>
        </w:rPr>
        <w:t xml:space="preserve"> CONSIDERACIONES:</w:t>
      </w:r>
    </w:p>
    <w:p w:rsidR="00D76B1D" w:rsidRPr="008135D4" w:rsidRDefault="00D76B1D" w:rsidP="008135D4">
      <w:pPr>
        <w:pStyle w:val="Sinespaciado"/>
      </w:pPr>
      <w:r w:rsidRPr="003D7C22">
        <w:tab/>
      </w:r>
      <w:r w:rsidRPr="003D7C22">
        <w:tab/>
      </w:r>
    </w:p>
    <w:p w:rsidR="00D76B1D" w:rsidRPr="003D7C22" w:rsidRDefault="00D76B1D" w:rsidP="00D76B1D">
      <w:pPr>
        <w:pStyle w:val="Textoindependiente"/>
        <w:spacing w:line="360" w:lineRule="auto"/>
        <w:ind w:firstLine="708"/>
        <w:rPr>
          <w:rFonts w:ascii="Arial Narrow" w:hAnsi="Arial Narrow" w:cs="Arial Narrow"/>
          <w:b/>
          <w:i/>
          <w:sz w:val="28"/>
          <w:szCs w:val="28"/>
          <w:lang w:eastAsia="en-US"/>
        </w:rPr>
      </w:pPr>
      <w:r w:rsidRPr="003D7C22">
        <w:rPr>
          <w:rFonts w:ascii="Arial Narrow" w:hAnsi="Arial Narrow" w:cs="Arial Narrow"/>
          <w:b/>
          <w:i/>
          <w:sz w:val="28"/>
          <w:szCs w:val="28"/>
          <w:lang w:eastAsia="en-US"/>
        </w:rPr>
        <w:t>1. De la procedencia del pago de intereses moratorios:</w:t>
      </w:r>
    </w:p>
    <w:p w:rsidR="00FC5B59" w:rsidRPr="008135D4" w:rsidRDefault="00FC5B59" w:rsidP="008135D4">
      <w:pPr>
        <w:pStyle w:val="Sinespaciado"/>
      </w:pPr>
    </w:p>
    <w:p w:rsidR="000446F1" w:rsidRPr="003D7C22" w:rsidRDefault="00EE2B27" w:rsidP="00C2629C">
      <w:pPr>
        <w:spacing w:line="360" w:lineRule="auto"/>
        <w:ind w:firstLine="708"/>
        <w:jc w:val="both"/>
        <w:rPr>
          <w:rFonts w:ascii="Arial Narrow" w:hAnsi="Arial Narrow" w:cs="Estrangelo Edessa"/>
          <w:sz w:val="28"/>
          <w:szCs w:val="28"/>
        </w:rPr>
      </w:pPr>
      <w:r w:rsidRPr="003D7C22">
        <w:rPr>
          <w:rFonts w:ascii="Arial Narrow" w:hAnsi="Arial Narrow" w:cs="Estrangelo Edessa"/>
          <w:sz w:val="28"/>
          <w:szCs w:val="28"/>
        </w:rPr>
        <w:t xml:space="preserve">Dispone el </w:t>
      </w:r>
      <w:r w:rsidR="00C2629C" w:rsidRPr="003D7C22">
        <w:rPr>
          <w:rFonts w:ascii="Arial Narrow" w:hAnsi="Arial Narrow" w:cs="Estrangelo Edessa"/>
          <w:sz w:val="28"/>
          <w:szCs w:val="28"/>
        </w:rPr>
        <w:t xml:space="preserve">artículo 33 de la Ley 100 de 1993, </w:t>
      </w:r>
      <w:r w:rsidRPr="003D7C22">
        <w:rPr>
          <w:rFonts w:ascii="Arial Narrow" w:hAnsi="Arial Narrow" w:cs="Estrangelo Edessa"/>
          <w:sz w:val="28"/>
          <w:szCs w:val="28"/>
        </w:rPr>
        <w:t xml:space="preserve">modificado por el artículo </w:t>
      </w:r>
      <w:r w:rsidR="00C2629C" w:rsidRPr="003D7C22">
        <w:rPr>
          <w:rFonts w:ascii="Arial Narrow" w:hAnsi="Arial Narrow" w:cs="Estrangelo Edessa"/>
          <w:sz w:val="28"/>
          <w:szCs w:val="28"/>
        </w:rPr>
        <w:t>9 de la Ley 797 de</w:t>
      </w:r>
      <w:r w:rsidRPr="003D7C22">
        <w:rPr>
          <w:rFonts w:ascii="Arial Narrow" w:hAnsi="Arial Narrow" w:cs="Estrangelo Edessa"/>
          <w:sz w:val="28"/>
          <w:szCs w:val="28"/>
        </w:rPr>
        <w:t xml:space="preserve"> 2003, </w:t>
      </w:r>
      <w:r w:rsidR="00C2629C" w:rsidRPr="003D7C22">
        <w:rPr>
          <w:rFonts w:ascii="Arial Narrow" w:hAnsi="Arial Narrow" w:cs="Estrangelo Edessa"/>
          <w:sz w:val="28"/>
          <w:szCs w:val="28"/>
        </w:rPr>
        <w:t xml:space="preserve">que los fondos deben reconocer la pensión en tiempo no superior a cuatro meses después de radicada la solicitud por el peticionario. </w:t>
      </w:r>
      <w:r w:rsidRPr="003D7C22">
        <w:rPr>
          <w:rFonts w:ascii="Arial Narrow" w:hAnsi="Arial Narrow" w:cs="Estrangelo Edessa"/>
          <w:sz w:val="28"/>
          <w:szCs w:val="28"/>
        </w:rPr>
        <w:t xml:space="preserve">Luego, </w:t>
      </w:r>
      <w:r w:rsidR="000446F1" w:rsidRPr="003D7C22">
        <w:rPr>
          <w:rFonts w:ascii="Arial Narrow" w:hAnsi="Arial Narrow" w:cs="Estrangelo Edessa"/>
          <w:sz w:val="28"/>
          <w:szCs w:val="28"/>
        </w:rPr>
        <w:t>el término</w:t>
      </w:r>
      <w:r w:rsidR="00C2629C" w:rsidRPr="003D7C22">
        <w:rPr>
          <w:rFonts w:ascii="Arial Narrow" w:hAnsi="Arial Narrow" w:cs="Estrangelo Edessa"/>
          <w:sz w:val="28"/>
          <w:szCs w:val="28"/>
        </w:rPr>
        <w:t xml:space="preserve"> máximo de que disponen </w:t>
      </w:r>
      <w:r w:rsidRPr="003D7C22">
        <w:rPr>
          <w:rFonts w:ascii="Arial Narrow" w:hAnsi="Arial Narrow" w:cs="Estrangelo Edessa"/>
          <w:sz w:val="28"/>
          <w:szCs w:val="28"/>
        </w:rPr>
        <w:t xml:space="preserve">las entidades </w:t>
      </w:r>
      <w:r w:rsidR="00C2629C" w:rsidRPr="003D7C22">
        <w:rPr>
          <w:rFonts w:ascii="Arial Narrow" w:hAnsi="Arial Narrow" w:cs="Estrangelo Edessa"/>
          <w:sz w:val="28"/>
          <w:szCs w:val="28"/>
        </w:rPr>
        <w:t>para reconocer la pensión de vejez es de cuatro meses después de presentada la solicitud.</w:t>
      </w:r>
    </w:p>
    <w:p w:rsidR="007A58C4" w:rsidRPr="008135D4" w:rsidRDefault="007A58C4" w:rsidP="008135D4">
      <w:pPr>
        <w:pStyle w:val="Sinespaciado"/>
      </w:pPr>
    </w:p>
    <w:p w:rsidR="00C2629C" w:rsidRPr="003D7C22" w:rsidRDefault="00C2629C" w:rsidP="00C2629C">
      <w:pPr>
        <w:spacing w:line="360" w:lineRule="auto"/>
        <w:ind w:firstLine="708"/>
        <w:jc w:val="both"/>
        <w:rPr>
          <w:rFonts w:ascii="Arial Narrow" w:hAnsi="Arial Narrow" w:cs="Estrangelo Edessa"/>
          <w:sz w:val="28"/>
          <w:szCs w:val="28"/>
        </w:rPr>
      </w:pPr>
      <w:r w:rsidRPr="003D7C22">
        <w:rPr>
          <w:rFonts w:ascii="Arial Narrow" w:hAnsi="Arial Narrow" w:cs="Estrangelo Edessa"/>
          <w:sz w:val="28"/>
          <w:szCs w:val="28"/>
        </w:rPr>
        <w:t xml:space="preserve">Vencido dicho término, entran en mora y deben pagar los intereses moratorios previstos en el artículo 141 de la Ley 100 de 1993, </w:t>
      </w:r>
      <w:r w:rsidR="00486646" w:rsidRPr="003D7C22">
        <w:rPr>
          <w:rFonts w:ascii="Arial Narrow" w:hAnsi="Arial Narrow" w:cs="Estrangelo Edessa"/>
          <w:sz w:val="28"/>
          <w:szCs w:val="28"/>
        </w:rPr>
        <w:t xml:space="preserve">que </w:t>
      </w:r>
      <w:r w:rsidR="00EE2B27" w:rsidRPr="003D7C22">
        <w:rPr>
          <w:rFonts w:ascii="Arial Narrow" w:hAnsi="Arial Narrow" w:cs="Estrangelo Edessa"/>
          <w:sz w:val="28"/>
          <w:szCs w:val="28"/>
        </w:rPr>
        <w:t xml:space="preserve">reza: </w:t>
      </w:r>
    </w:p>
    <w:p w:rsidR="00C2629C" w:rsidRPr="008135D4" w:rsidRDefault="00C2629C" w:rsidP="008135D4">
      <w:pPr>
        <w:pStyle w:val="Sinespaciado"/>
      </w:pPr>
    </w:p>
    <w:p w:rsidR="00FC5B59" w:rsidRPr="003D7C22" w:rsidRDefault="00FC5B59" w:rsidP="000446F1">
      <w:pPr>
        <w:autoSpaceDE w:val="0"/>
        <w:autoSpaceDN w:val="0"/>
        <w:adjustRightInd w:val="0"/>
        <w:ind w:firstLine="708"/>
        <w:jc w:val="both"/>
        <w:rPr>
          <w:rFonts w:ascii="Arial Narrow" w:hAnsi="Arial Narrow" w:cs="Arial"/>
          <w:sz w:val="28"/>
          <w:szCs w:val="28"/>
          <w:lang w:val="es-ES"/>
        </w:rPr>
      </w:pPr>
      <w:r w:rsidRPr="003D7C22">
        <w:rPr>
          <w:rFonts w:ascii="Arial Narrow" w:hAnsi="Arial Narrow" w:cs="Arial"/>
          <w:i/>
          <w:sz w:val="28"/>
          <w:szCs w:val="28"/>
          <w:lang w:val="es-ES"/>
        </w:rPr>
        <w:t>“</w:t>
      </w:r>
      <w:r w:rsidR="00C2629C" w:rsidRPr="003D7C22">
        <w:rPr>
          <w:rFonts w:ascii="Arial Narrow" w:hAnsi="Arial Narrow" w:cs="Arial"/>
          <w:i/>
          <w:sz w:val="28"/>
          <w:szCs w:val="28"/>
          <w:lang w:val="es-ES"/>
        </w:rPr>
        <w:t>A partir del 1º de enero de 1994 en</w:t>
      </w:r>
      <w:r w:rsidRPr="003D7C22">
        <w:rPr>
          <w:rFonts w:ascii="Arial Narrow" w:hAnsi="Arial Narrow" w:cs="Arial"/>
          <w:i/>
          <w:sz w:val="28"/>
          <w:szCs w:val="28"/>
          <w:lang w:val="es-ES"/>
        </w:rPr>
        <w:t xml:space="preserve">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sidRPr="003D7C22">
        <w:rPr>
          <w:rFonts w:ascii="Arial Narrow" w:hAnsi="Arial Narrow" w:cs="Arial"/>
          <w:sz w:val="28"/>
          <w:szCs w:val="28"/>
          <w:lang w:val="es-ES"/>
        </w:rPr>
        <w:t xml:space="preserve">. </w:t>
      </w:r>
    </w:p>
    <w:p w:rsidR="005A3FB6" w:rsidRPr="003D7C22" w:rsidRDefault="005A3FB6" w:rsidP="008135D4">
      <w:pPr>
        <w:pStyle w:val="Sinespaciado"/>
        <w:spacing w:line="360" w:lineRule="auto"/>
        <w:rPr>
          <w:lang w:val="es-ES"/>
        </w:rPr>
      </w:pPr>
    </w:p>
    <w:p w:rsidR="004732DC" w:rsidRDefault="005A3FB6" w:rsidP="00DC4853">
      <w:pPr>
        <w:autoSpaceDE w:val="0"/>
        <w:autoSpaceDN w:val="0"/>
        <w:adjustRightInd w:val="0"/>
        <w:spacing w:line="360" w:lineRule="auto"/>
        <w:ind w:firstLine="851"/>
        <w:jc w:val="both"/>
        <w:rPr>
          <w:rFonts w:ascii="Arial Narrow" w:hAnsi="Arial Narrow"/>
          <w:sz w:val="28"/>
          <w:szCs w:val="28"/>
          <w:lang w:eastAsia="en-US"/>
        </w:rPr>
      </w:pPr>
      <w:r w:rsidRPr="003D7C22">
        <w:rPr>
          <w:rFonts w:ascii="Arial Narrow" w:hAnsi="Arial Narrow"/>
          <w:sz w:val="28"/>
          <w:szCs w:val="28"/>
          <w:lang w:eastAsia="en-US"/>
        </w:rPr>
        <w:t xml:space="preserve">De la norma en cita, </w:t>
      </w:r>
      <w:r w:rsidR="00DC4853" w:rsidRPr="003D7C22">
        <w:rPr>
          <w:rFonts w:ascii="Arial Narrow" w:hAnsi="Arial Narrow"/>
          <w:sz w:val="28"/>
          <w:szCs w:val="28"/>
          <w:lang w:eastAsia="en-US"/>
        </w:rPr>
        <w:t xml:space="preserve">claramente </w:t>
      </w:r>
      <w:r w:rsidRPr="003D7C22">
        <w:rPr>
          <w:rFonts w:ascii="Arial Narrow" w:hAnsi="Arial Narrow"/>
          <w:sz w:val="28"/>
          <w:szCs w:val="28"/>
          <w:lang w:eastAsia="en-US"/>
        </w:rPr>
        <w:t xml:space="preserve">se colige que los intereses de mora </w:t>
      </w:r>
      <w:r w:rsidR="00DC4853" w:rsidRPr="003D7C22">
        <w:rPr>
          <w:rFonts w:ascii="Arial Narrow" w:hAnsi="Arial Narrow"/>
          <w:sz w:val="28"/>
          <w:szCs w:val="28"/>
          <w:lang w:eastAsia="en-US"/>
        </w:rPr>
        <w:t xml:space="preserve">se causan </w:t>
      </w:r>
      <w:r w:rsidR="00043B90" w:rsidRPr="003D7C22">
        <w:rPr>
          <w:rFonts w:ascii="Arial Narrow" w:hAnsi="Arial Narrow"/>
          <w:sz w:val="28"/>
          <w:szCs w:val="28"/>
          <w:lang w:eastAsia="en-US"/>
        </w:rPr>
        <w:t xml:space="preserve">desde </w:t>
      </w:r>
      <w:r w:rsidR="008D60EF" w:rsidRPr="003D7C22">
        <w:rPr>
          <w:rFonts w:ascii="Arial Narrow" w:hAnsi="Arial Narrow"/>
          <w:sz w:val="28"/>
          <w:szCs w:val="28"/>
          <w:lang w:eastAsia="en-US"/>
        </w:rPr>
        <w:t xml:space="preserve">el momento en que </w:t>
      </w:r>
      <w:r w:rsidR="00043B90" w:rsidRPr="003D7C22">
        <w:rPr>
          <w:rFonts w:ascii="Arial Narrow" w:hAnsi="Arial Narrow"/>
          <w:sz w:val="28"/>
          <w:szCs w:val="28"/>
          <w:lang w:eastAsia="en-US"/>
        </w:rPr>
        <w:t xml:space="preserve">debiendo </w:t>
      </w:r>
      <w:r w:rsidR="008D60EF" w:rsidRPr="003D7C22">
        <w:rPr>
          <w:rFonts w:ascii="Arial Narrow" w:hAnsi="Arial Narrow"/>
          <w:sz w:val="28"/>
          <w:szCs w:val="28"/>
          <w:lang w:eastAsia="en-US"/>
        </w:rPr>
        <w:t xml:space="preserve">hacerse el pago, la entidad no lo realiza, </w:t>
      </w:r>
      <w:r w:rsidR="00043B90" w:rsidRPr="003D7C22">
        <w:rPr>
          <w:rFonts w:ascii="Arial Narrow" w:hAnsi="Arial Narrow"/>
          <w:sz w:val="28"/>
          <w:szCs w:val="28"/>
          <w:lang w:eastAsia="en-US"/>
        </w:rPr>
        <w:t xml:space="preserve">y </w:t>
      </w:r>
      <w:r w:rsidR="00F478F8" w:rsidRPr="003D7C22">
        <w:rPr>
          <w:rFonts w:ascii="Arial Narrow" w:hAnsi="Arial Narrow"/>
          <w:sz w:val="28"/>
          <w:szCs w:val="28"/>
          <w:lang w:eastAsia="en-US"/>
        </w:rPr>
        <w:t xml:space="preserve">que </w:t>
      </w:r>
      <w:r w:rsidR="00043B90" w:rsidRPr="003D7C22">
        <w:rPr>
          <w:rFonts w:ascii="Arial Narrow" w:hAnsi="Arial Narrow"/>
          <w:sz w:val="28"/>
          <w:szCs w:val="28"/>
          <w:lang w:eastAsia="en-US"/>
        </w:rPr>
        <w:t xml:space="preserve">corren </w:t>
      </w:r>
      <w:r w:rsidR="00DC4853" w:rsidRPr="003D7C22">
        <w:rPr>
          <w:rFonts w:ascii="Arial Narrow" w:hAnsi="Arial Narrow"/>
          <w:sz w:val="28"/>
          <w:szCs w:val="28"/>
          <w:lang w:eastAsia="en-US"/>
        </w:rPr>
        <w:t>hasta</w:t>
      </w:r>
      <w:r w:rsidR="00043B90" w:rsidRPr="003D7C22">
        <w:rPr>
          <w:rFonts w:ascii="Arial Narrow" w:hAnsi="Arial Narrow"/>
          <w:sz w:val="28"/>
          <w:szCs w:val="28"/>
          <w:lang w:eastAsia="en-US"/>
        </w:rPr>
        <w:t xml:space="preserve"> cuando se hace efectivo el pago total de la o</w:t>
      </w:r>
      <w:r w:rsidR="009142C1" w:rsidRPr="003D7C22">
        <w:rPr>
          <w:rFonts w:ascii="Arial Narrow" w:hAnsi="Arial Narrow"/>
          <w:sz w:val="28"/>
          <w:szCs w:val="28"/>
          <w:lang w:eastAsia="en-US"/>
        </w:rPr>
        <w:t>bligación</w:t>
      </w:r>
      <w:r w:rsidR="00504140" w:rsidRPr="003D7C22">
        <w:rPr>
          <w:rFonts w:ascii="Arial Narrow" w:hAnsi="Arial Narrow"/>
          <w:sz w:val="28"/>
          <w:szCs w:val="28"/>
          <w:lang w:eastAsia="en-US"/>
        </w:rPr>
        <w:t xml:space="preserve">. </w:t>
      </w:r>
    </w:p>
    <w:p w:rsidR="00DC4853" w:rsidRPr="003D7C22" w:rsidRDefault="00504140" w:rsidP="00DC4853">
      <w:pPr>
        <w:autoSpaceDE w:val="0"/>
        <w:autoSpaceDN w:val="0"/>
        <w:adjustRightInd w:val="0"/>
        <w:spacing w:line="360" w:lineRule="auto"/>
        <w:ind w:firstLine="851"/>
        <w:jc w:val="both"/>
        <w:rPr>
          <w:rFonts w:ascii="Arial Narrow" w:hAnsi="Arial Narrow"/>
          <w:sz w:val="28"/>
          <w:szCs w:val="28"/>
          <w:lang w:eastAsia="en-US"/>
        </w:rPr>
      </w:pPr>
      <w:r w:rsidRPr="003D7C22">
        <w:rPr>
          <w:rFonts w:ascii="Arial Narrow" w:hAnsi="Arial Narrow"/>
          <w:sz w:val="28"/>
          <w:szCs w:val="28"/>
          <w:lang w:eastAsia="en-US"/>
        </w:rPr>
        <w:lastRenderedPageBreak/>
        <w:t xml:space="preserve">Ese ha sido el entendimiento que le ha dado el órgano de </w:t>
      </w:r>
      <w:r w:rsidR="00043B90" w:rsidRPr="003D7C22">
        <w:rPr>
          <w:rFonts w:ascii="Arial Narrow" w:hAnsi="Arial Narrow"/>
          <w:sz w:val="28"/>
          <w:szCs w:val="28"/>
          <w:lang w:eastAsia="en-US"/>
        </w:rPr>
        <w:t>cierre de</w:t>
      </w:r>
      <w:r w:rsidR="002B167C" w:rsidRPr="003D7C22">
        <w:rPr>
          <w:rFonts w:ascii="Arial Narrow" w:hAnsi="Arial Narrow"/>
          <w:sz w:val="28"/>
          <w:szCs w:val="28"/>
          <w:lang w:eastAsia="en-US"/>
        </w:rPr>
        <w:t xml:space="preserve"> esta especialidad labora</w:t>
      </w:r>
      <w:r w:rsidR="00043B90" w:rsidRPr="003D7C22">
        <w:rPr>
          <w:rFonts w:ascii="Arial Narrow" w:hAnsi="Arial Narrow"/>
          <w:sz w:val="28"/>
          <w:szCs w:val="28"/>
          <w:lang w:eastAsia="en-US"/>
        </w:rPr>
        <w:t xml:space="preserve">l </w:t>
      </w:r>
      <w:r w:rsidR="00F478F8" w:rsidRPr="003D7C22">
        <w:rPr>
          <w:rFonts w:ascii="Arial Narrow" w:hAnsi="Arial Narrow"/>
          <w:sz w:val="28"/>
          <w:szCs w:val="28"/>
          <w:lang w:eastAsia="en-US"/>
        </w:rPr>
        <w:t>al tema</w:t>
      </w:r>
      <w:r w:rsidR="002B167C" w:rsidRPr="003D7C22">
        <w:rPr>
          <w:rFonts w:ascii="Arial Narrow" w:hAnsi="Arial Narrow"/>
          <w:sz w:val="28"/>
          <w:szCs w:val="28"/>
          <w:lang w:eastAsia="en-US"/>
        </w:rPr>
        <w:t xml:space="preserve">, </w:t>
      </w:r>
      <w:r w:rsidR="00043B90" w:rsidRPr="003D7C22">
        <w:rPr>
          <w:rFonts w:ascii="Arial Narrow" w:hAnsi="Arial Narrow"/>
          <w:sz w:val="28"/>
          <w:szCs w:val="28"/>
          <w:lang w:eastAsia="en-US"/>
        </w:rPr>
        <w:t xml:space="preserve">entre otras, en </w:t>
      </w:r>
      <w:r w:rsidR="00DC4853" w:rsidRPr="003D7C22">
        <w:rPr>
          <w:rFonts w:ascii="Arial Narrow" w:hAnsi="Arial Narrow"/>
          <w:sz w:val="28"/>
          <w:szCs w:val="28"/>
          <w:lang w:eastAsia="en-US"/>
        </w:rPr>
        <w:t xml:space="preserve">sentencias SL21275 y 21405 de 2017, radicaciones 55037 y 59657, </w:t>
      </w:r>
      <w:r w:rsidR="008D60EF" w:rsidRPr="003D7C22">
        <w:rPr>
          <w:rFonts w:ascii="Arial Narrow" w:hAnsi="Arial Narrow"/>
          <w:sz w:val="28"/>
          <w:szCs w:val="28"/>
          <w:lang w:eastAsia="en-US"/>
        </w:rPr>
        <w:t xml:space="preserve">en las que </w:t>
      </w:r>
      <w:r w:rsidR="00DC4853" w:rsidRPr="003D7C22">
        <w:rPr>
          <w:rFonts w:ascii="Arial Narrow" w:hAnsi="Arial Narrow"/>
          <w:sz w:val="28"/>
          <w:szCs w:val="28"/>
          <w:lang w:eastAsia="en-US"/>
        </w:rPr>
        <w:t xml:space="preserve">ha definido que los intereses moratorios corren desde la </w:t>
      </w:r>
      <w:proofErr w:type="spellStart"/>
      <w:r w:rsidR="00DC4853" w:rsidRPr="003D7C22">
        <w:rPr>
          <w:rFonts w:ascii="Arial Narrow" w:hAnsi="Arial Narrow"/>
          <w:sz w:val="28"/>
          <w:szCs w:val="28"/>
          <w:lang w:eastAsia="en-US"/>
        </w:rPr>
        <w:t>causación</w:t>
      </w:r>
      <w:proofErr w:type="spellEnd"/>
      <w:r w:rsidR="00DC4853" w:rsidRPr="003D7C22">
        <w:rPr>
          <w:rFonts w:ascii="Arial Narrow" w:hAnsi="Arial Narrow"/>
          <w:sz w:val="28"/>
          <w:szCs w:val="28"/>
          <w:lang w:eastAsia="en-US"/>
        </w:rPr>
        <w:t xml:space="preserve"> de cada mesada pensional y hasta la fecha efectiva del pago </w:t>
      </w:r>
      <w:r w:rsidR="008D60EF" w:rsidRPr="003D7C22">
        <w:rPr>
          <w:rFonts w:ascii="Arial Narrow" w:hAnsi="Arial Narrow"/>
          <w:sz w:val="28"/>
          <w:szCs w:val="28"/>
          <w:lang w:eastAsia="en-US"/>
        </w:rPr>
        <w:t xml:space="preserve">total </w:t>
      </w:r>
      <w:r w:rsidR="00DC4853" w:rsidRPr="003D7C22">
        <w:rPr>
          <w:rFonts w:ascii="Arial Narrow" w:hAnsi="Arial Narrow"/>
          <w:sz w:val="28"/>
          <w:szCs w:val="28"/>
          <w:lang w:eastAsia="en-US"/>
        </w:rPr>
        <w:t>de la obligación.</w:t>
      </w:r>
    </w:p>
    <w:p w:rsidR="00DC4853" w:rsidRPr="00DB6CBD" w:rsidRDefault="00DC4853" w:rsidP="00DB6CBD">
      <w:pPr>
        <w:pStyle w:val="Sinespaciado"/>
      </w:pPr>
    </w:p>
    <w:p w:rsidR="00DF2913" w:rsidRPr="003D7C22" w:rsidRDefault="008D60EF" w:rsidP="00FC5B59">
      <w:pPr>
        <w:autoSpaceDE w:val="0"/>
        <w:autoSpaceDN w:val="0"/>
        <w:adjustRightInd w:val="0"/>
        <w:spacing w:line="360" w:lineRule="auto"/>
        <w:ind w:firstLine="851"/>
        <w:jc w:val="both"/>
        <w:rPr>
          <w:rFonts w:ascii="Arial Narrow" w:hAnsi="Arial Narrow" w:cs="Arial"/>
          <w:sz w:val="28"/>
          <w:szCs w:val="28"/>
          <w:lang w:val="es-ES"/>
        </w:rPr>
      </w:pPr>
      <w:r w:rsidRPr="003D7C22">
        <w:rPr>
          <w:rFonts w:ascii="Arial Narrow" w:hAnsi="Arial Narrow" w:cs="Arial"/>
          <w:sz w:val="28"/>
          <w:szCs w:val="28"/>
          <w:lang w:val="es-ES"/>
        </w:rPr>
        <w:t xml:space="preserve">Ahora bien, </w:t>
      </w:r>
      <w:r w:rsidR="00DC4853" w:rsidRPr="003D7C22">
        <w:rPr>
          <w:rFonts w:ascii="Arial Narrow" w:hAnsi="Arial Narrow" w:cs="Arial"/>
          <w:sz w:val="28"/>
          <w:szCs w:val="28"/>
          <w:lang w:val="es-ES"/>
        </w:rPr>
        <w:t xml:space="preserve">en </w:t>
      </w:r>
      <w:r w:rsidR="00DF2913" w:rsidRPr="003D7C22">
        <w:rPr>
          <w:rFonts w:ascii="Arial Narrow" w:hAnsi="Arial Narrow" w:cs="Arial"/>
          <w:sz w:val="28"/>
          <w:szCs w:val="28"/>
          <w:lang w:val="es-ES"/>
        </w:rPr>
        <w:t xml:space="preserve">tratándose de pensiones de vejez </w:t>
      </w:r>
      <w:r w:rsidR="00AA0D00" w:rsidRPr="003D7C22">
        <w:rPr>
          <w:rFonts w:ascii="Arial Narrow" w:hAnsi="Arial Narrow" w:cs="Arial"/>
          <w:sz w:val="28"/>
          <w:szCs w:val="28"/>
          <w:lang w:val="es-ES"/>
        </w:rPr>
        <w:t xml:space="preserve">reconocidas con arreglo a </w:t>
      </w:r>
      <w:r w:rsidR="00DF2913" w:rsidRPr="003D7C22">
        <w:rPr>
          <w:rFonts w:ascii="Arial Narrow" w:hAnsi="Arial Narrow" w:cs="Arial"/>
          <w:sz w:val="28"/>
          <w:szCs w:val="28"/>
          <w:lang w:val="es-ES"/>
        </w:rPr>
        <w:t xml:space="preserve">las previsiones del Acuerdo 049/90, </w:t>
      </w:r>
      <w:r w:rsidR="00D54665" w:rsidRPr="003D7C22">
        <w:rPr>
          <w:rFonts w:ascii="Arial Narrow" w:hAnsi="Arial Narrow" w:cs="Arial"/>
          <w:sz w:val="28"/>
          <w:szCs w:val="28"/>
          <w:lang w:val="es-ES"/>
        </w:rPr>
        <w:t xml:space="preserve">por aplicación </w:t>
      </w:r>
      <w:r w:rsidR="00DF2913" w:rsidRPr="003D7C22">
        <w:rPr>
          <w:rFonts w:ascii="Arial Narrow" w:hAnsi="Arial Narrow" w:cs="Arial"/>
          <w:sz w:val="28"/>
          <w:szCs w:val="28"/>
          <w:lang w:val="es-ES"/>
        </w:rPr>
        <w:t xml:space="preserve">del régimen de transición </w:t>
      </w:r>
      <w:r w:rsidR="0026132B" w:rsidRPr="003D7C22">
        <w:rPr>
          <w:rFonts w:ascii="Arial Narrow" w:hAnsi="Arial Narrow" w:cs="Arial"/>
          <w:sz w:val="28"/>
          <w:szCs w:val="28"/>
          <w:lang w:val="es-ES"/>
        </w:rPr>
        <w:t>d</w:t>
      </w:r>
      <w:r w:rsidR="00DF2913" w:rsidRPr="003D7C22">
        <w:rPr>
          <w:rFonts w:ascii="Arial Narrow" w:hAnsi="Arial Narrow" w:cs="Arial"/>
          <w:sz w:val="28"/>
          <w:szCs w:val="28"/>
          <w:lang w:val="es-ES"/>
        </w:rPr>
        <w:t>el artículo 36 de la Ley 100/93,</w:t>
      </w:r>
      <w:r w:rsidR="00AA0D00" w:rsidRPr="003D7C22">
        <w:rPr>
          <w:rFonts w:ascii="Arial Narrow" w:hAnsi="Arial Narrow" w:cs="Arial"/>
          <w:sz w:val="28"/>
          <w:szCs w:val="28"/>
          <w:lang w:val="es-ES"/>
        </w:rPr>
        <w:t xml:space="preserve"> </w:t>
      </w:r>
      <w:r w:rsidR="001974CB" w:rsidRPr="003D7C22">
        <w:rPr>
          <w:rFonts w:ascii="Arial Narrow" w:hAnsi="Arial Narrow" w:cs="Arial"/>
          <w:sz w:val="28"/>
          <w:szCs w:val="28"/>
          <w:lang w:val="es-ES"/>
        </w:rPr>
        <w:t>esta Sala, en acopio de los múltiples pronunciamientos d</w:t>
      </w:r>
      <w:r w:rsidRPr="003D7C22">
        <w:rPr>
          <w:rFonts w:ascii="Arial Narrow" w:hAnsi="Arial Narrow" w:cs="Arial"/>
          <w:sz w:val="28"/>
          <w:szCs w:val="28"/>
          <w:lang w:val="es-ES"/>
        </w:rPr>
        <w:t>e</w:t>
      </w:r>
      <w:r w:rsidR="00F478F8" w:rsidRPr="003D7C22">
        <w:rPr>
          <w:rFonts w:ascii="Arial Narrow" w:hAnsi="Arial Narrow" w:cs="Arial"/>
          <w:sz w:val="28"/>
          <w:szCs w:val="28"/>
          <w:lang w:val="es-ES"/>
        </w:rPr>
        <w:t>l Superior</w:t>
      </w:r>
      <w:r w:rsidR="001974CB" w:rsidRPr="003D7C22">
        <w:rPr>
          <w:rFonts w:ascii="Arial Narrow" w:hAnsi="Arial Narrow" w:cs="Arial"/>
          <w:sz w:val="28"/>
          <w:szCs w:val="28"/>
          <w:lang w:val="es-ES"/>
        </w:rPr>
        <w:t>, ha sostenido en forma uniforme y reitera</w:t>
      </w:r>
      <w:r w:rsidR="00AA0D00" w:rsidRPr="003D7C22">
        <w:rPr>
          <w:rFonts w:ascii="Arial Narrow" w:hAnsi="Arial Narrow" w:cs="Arial"/>
          <w:sz w:val="28"/>
          <w:szCs w:val="28"/>
          <w:lang w:val="es-ES"/>
        </w:rPr>
        <w:t xml:space="preserve">da, </w:t>
      </w:r>
      <w:r w:rsidR="005169C7" w:rsidRPr="003D7C22">
        <w:rPr>
          <w:rFonts w:ascii="Arial Narrow" w:hAnsi="Arial Narrow" w:cs="Arial"/>
          <w:sz w:val="28"/>
          <w:szCs w:val="28"/>
          <w:lang w:val="es-ES"/>
        </w:rPr>
        <w:t xml:space="preserve">que </w:t>
      </w:r>
      <w:r w:rsidR="00486646" w:rsidRPr="003D7C22">
        <w:rPr>
          <w:rFonts w:ascii="Arial Narrow" w:hAnsi="Arial Narrow" w:cs="Arial"/>
          <w:sz w:val="28"/>
          <w:szCs w:val="28"/>
          <w:lang w:val="es-ES"/>
        </w:rPr>
        <w:t>también</w:t>
      </w:r>
      <w:r w:rsidR="00803018" w:rsidRPr="003D7C22">
        <w:rPr>
          <w:rFonts w:ascii="Arial Narrow" w:hAnsi="Arial Narrow" w:cs="Arial"/>
          <w:sz w:val="28"/>
          <w:szCs w:val="28"/>
          <w:lang w:val="es-ES"/>
        </w:rPr>
        <w:t xml:space="preserve"> es procedente e</w:t>
      </w:r>
      <w:r w:rsidR="005169C7" w:rsidRPr="003D7C22">
        <w:rPr>
          <w:rFonts w:ascii="Arial Narrow" w:hAnsi="Arial Narrow" w:cs="Arial"/>
          <w:sz w:val="28"/>
          <w:szCs w:val="28"/>
          <w:lang w:val="es-ES"/>
        </w:rPr>
        <w:t xml:space="preserve">l reconocimiento de </w:t>
      </w:r>
      <w:r w:rsidR="00D54665" w:rsidRPr="003D7C22">
        <w:rPr>
          <w:rFonts w:ascii="Arial Narrow" w:hAnsi="Arial Narrow" w:cs="Arial"/>
          <w:sz w:val="28"/>
          <w:szCs w:val="28"/>
          <w:lang w:val="es-ES"/>
        </w:rPr>
        <w:t>tales r</w:t>
      </w:r>
      <w:r w:rsidR="005169C7" w:rsidRPr="003D7C22">
        <w:rPr>
          <w:rFonts w:ascii="Arial Narrow" w:hAnsi="Arial Narrow" w:cs="Arial"/>
          <w:sz w:val="28"/>
          <w:szCs w:val="28"/>
          <w:lang w:val="es-ES"/>
        </w:rPr>
        <w:t xml:space="preserve">éditos </w:t>
      </w:r>
      <w:r w:rsidR="00AA0D00" w:rsidRPr="003D7C22">
        <w:rPr>
          <w:rFonts w:ascii="Arial Narrow" w:hAnsi="Arial Narrow" w:cs="Arial"/>
          <w:sz w:val="28"/>
          <w:szCs w:val="28"/>
          <w:lang w:val="es-ES"/>
        </w:rPr>
        <w:t xml:space="preserve">moratorios, </w:t>
      </w:r>
      <w:r w:rsidR="005169C7" w:rsidRPr="003D7C22">
        <w:rPr>
          <w:rFonts w:ascii="Arial Narrow" w:hAnsi="Arial Narrow" w:cs="Arial"/>
          <w:sz w:val="28"/>
          <w:szCs w:val="28"/>
          <w:lang w:val="es-ES"/>
        </w:rPr>
        <w:t>en la medida en que</w:t>
      </w:r>
      <w:r w:rsidR="00AA0D00" w:rsidRPr="003D7C22">
        <w:rPr>
          <w:rFonts w:ascii="Arial Narrow" w:hAnsi="Arial Narrow" w:cs="Arial"/>
          <w:sz w:val="28"/>
          <w:szCs w:val="28"/>
          <w:lang w:val="es-ES"/>
        </w:rPr>
        <w:t xml:space="preserve"> </w:t>
      </w:r>
      <w:r w:rsidR="00803018" w:rsidRPr="003D7C22">
        <w:rPr>
          <w:rFonts w:ascii="Arial Narrow" w:hAnsi="Arial Narrow" w:cs="Arial"/>
          <w:sz w:val="28"/>
          <w:szCs w:val="28"/>
          <w:lang w:val="es-ES"/>
        </w:rPr>
        <w:t>esas pensiones</w:t>
      </w:r>
      <w:r w:rsidR="00486646" w:rsidRPr="003D7C22">
        <w:rPr>
          <w:rFonts w:ascii="Arial Narrow" w:hAnsi="Arial Narrow" w:cs="Arial"/>
          <w:sz w:val="28"/>
          <w:szCs w:val="28"/>
          <w:lang w:val="es-ES"/>
        </w:rPr>
        <w:t xml:space="preserve"> </w:t>
      </w:r>
      <w:r w:rsidR="00D54665" w:rsidRPr="003D7C22">
        <w:rPr>
          <w:rFonts w:ascii="Arial Narrow" w:hAnsi="Arial Narrow" w:cs="Arial"/>
          <w:sz w:val="28"/>
          <w:szCs w:val="28"/>
          <w:lang w:val="es-ES"/>
        </w:rPr>
        <w:t>están incorporadas</w:t>
      </w:r>
      <w:r w:rsidR="0026132B" w:rsidRPr="003D7C22">
        <w:rPr>
          <w:rFonts w:ascii="Arial Narrow" w:hAnsi="Arial Narrow" w:cs="Arial"/>
          <w:sz w:val="28"/>
          <w:szCs w:val="28"/>
          <w:lang w:val="es-ES"/>
        </w:rPr>
        <w:t xml:space="preserve"> al nuevo sistema </w:t>
      </w:r>
      <w:r w:rsidR="009B7C9C" w:rsidRPr="003D7C22">
        <w:rPr>
          <w:rFonts w:ascii="Arial Narrow" w:hAnsi="Arial Narrow" w:cs="Arial"/>
          <w:sz w:val="28"/>
          <w:szCs w:val="28"/>
          <w:lang w:val="es-ES"/>
        </w:rPr>
        <w:t xml:space="preserve">integral </w:t>
      </w:r>
      <w:r w:rsidR="0026132B" w:rsidRPr="003D7C22">
        <w:rPr>
          <w:rFonts w:ascii="Arial Narrow" w:hAnsi="Arial Narrow" w:cs="Arial"/>
          <w:sz w:val="28"/>
          <w:szCs w:val="28"/>
          <w:lang w:val="es-ES"/>
        </w:rPr>
        <w:t>de se</w:t>
      </w:r>
      <w:r w:rsidR="00803018" w:rsidRPr="003D7C22">
        <w:rPr>
          <w:rFonts w:ascii="Arial Narrow" w:hAnsi="Arial Narrow" w:cs="Arial"/>
          <w:sz w:val="28"/>
          <w:szCs w:val="28"/>
          <w:lang w:val="es-ES"/>
        </w:rPr>
        <w:t xml:space="preserve">guridad social, precisamente, </w:t>
      </w:r>
      <w:r w:rsidR="00486646" w:rsidRPr="003D7C22">
        <w:rPr>
          <w:rFonts w:ascii="Arial Narrow" w:hAnsi="Arial Narrow" w:cs="Arial"/>
          <w:sz w:val="28"/>
          <w:szCs w:val="28"/>
          <w:lang w:val="es-ES"/>
        </w:rPr>
        <w:t xml:space="preserve">por virtud del régimen de transición. </w:t>
      </w:r>
    </w:p>
    <w:p w:rsidR="00486646" w:rsidRPr="00DB6CBD" w:rsidRDefault="00486646" w:rsidP="00DB6CBD">
      <w:pPr>
        <w:pStyle w:val="Sinespaciado"/>
      </w:pPr>
    </w:p>
    <w:p w:rsidR="00486646" w:rsidRPr="003D7C22" w:rsidRDefault="00803018" w:rsidP="00FC5B59">
      <w:pPr>
        <w:autoSpaceDE w:val="0"/>
        <w:autoSpaceDN w:val="0"/>
        <w:adjustRightInd w:val="0"/>
        <w:spacing w:line="360" w:lineRule="auto"/>
        <w:ind w:firstLine="851"/>
        <w:jc w:val="both"/>
        <w:rPr>
          <w:rFonts w:ascii="Arial Narrow" w:hAnsi="Arial Narrow" w:cs="Arial"/>
          <w:sz w:val="28"/>
          <w:szCs w:val="28"/>
          <w:lang w:val="es-ES"/>
        </w:rPr>
      </w:pPr>
      <w:r w:rsidRPr="003D7C22">
        <w:rPr>
          <w:rFonts w:ascii="Arial Narrow" w:hAnsi="Arial Narrow" w:cs="Arial"/>
          <w:sz w:val="28"/>
          <w:szCs w:val="28"/>
          <w:lang w:val="es-ES"/>
        </w:rPr>
        <w:t xml:space="preserve">De modo que, en el presente asunto </w:t>
      </w:r>
      <w:r w:rsidR="008D60EF" w:rsidRPr="003D7C22">
        <w:rPr>
          <w:rFonts w:ascii="Arial Narrow" w:hAnsi="Arial Narrow" w:cs="Arial"/>
          <w:sz w:val="28"/>
          <w:szCs w:val="28"/>
          <w:lang w:val="es-ES"/>
        </w:rPr>
        <w:t xml:space="preserve">es procedente </w:t>
      </w:r>
      <w:r w:rsidR="004720ED" w:rsidRPr="003D7C22">
        <w:rPr>
          <w:rFonts w:ascii="Arial Narrow" w:hAnsi="Arial Narrow" w:cs="Arial"/>
          <w:sz w:val="28"/>
          <w:szCs w:val="28"/>
          <w:lang w:val="es-ES"/>
        </w:rPr>
        <w:t>analizar</w:t>
      </w:r>
      <w:r w:rsidR="008D60EF" w:rsidRPr="003D7C22">
        <w:rPr>
          <w:rFonts w:ascii="Arial Narrow" w:hAnsi="Arial Narrow" w:cs="Arial"/>
          <w:sz w:val="28"/>
          <w:szCs w:val="28"/>
          <w:lang w:val="es-ES"/>
        </w:rPr>
        <w:t xml:space="preserve"> la viabilidad de </w:t>
      </w:r>
      <w:r w:rsidR="00C60B82" w:rsidRPr="003D7C22">
        <w:rPr>
          <w:rFonts w:ascii="Arial Narrow" w:hAnsi="Arial Narrow" w:cs="Arial"/>
          <w:sz w:val="28"/>
          <w:szCs w:val="28"/>
          <w:lang w:val="es-ES"/>
        </w:rPr>
        <w:t>los</w:t>
      </w:r>
      <w:r w:rsidR="008D60EF" w:rsidRPr="003D7C22">
        <w:rPr>
          <w:rFonts w:ascii="Arial Narrow" w:hAnsi="Arial Narrow" w:cs="Arial"/>
          <w:sz w:val="28"/>
          <w:szCs w:val="28"/>
          <w:lang w:val="es-ES"/>
        </w:rPr>
        <w:t xml:space="preserve"> tales</w:t>
      </w:r>
      <w:r w:rsidR="00C60B82" w:rsidRPr="003D7C22">
        <w:rPr>
          <w:rFonts w:ascii="Arial Narrow" w:hAnsi="Arial Narrow" w:cs="Arial"/>
          <w:sz w:val="28"/>
          <w:szCs w:val="28"/>
          <w:lang w:val="es-ES"/>
        </w:rPr>
        <w:t xml:space="preserve"> réditos </w:t>
      </w:r>
      <w:r w:rsidR="008D60EF" w:rsidRPr="003D7C22">
        <w:rPr>
          <w:rFonts w:ascii="Arial Narrow" w:hAnsi="Arial Narrow" w:cs="Arial"/>
          <w:sz w:val="28"/>
          <w:szCs w:val="28"/>
          <w:lang w:val="es-ES"/>
        </w:rPr>
        <w:t>moratorios</w:t>
      </w:r>
      <w:r w:rsidRPr="003D7C22">
        <w:rPr>
          <w:rFonts w:ascii="Arial Narrow" w:hAnsi="Arial Narrow" w:cs="Arial"/>
          <w:sz w:val="28"/>
          <w:szCs w:val="28"/>
          <w:lang w:val="es-ES"/>
        </w:rPr>
        <w:t xml:space="preserve">, pues no se discute que la gracia pensional </w:t>
      </w:r>
      <w:r w:rsidR="008D60EF" w:rsidRPr="003D7C22">
        <w:rPr>
          <w:rFonts w:ascii="Arial Narrow" w:hAnsi="Arial Narrow" w:cs="Arial"/>
          <w:sz w:val="28"/>
          <w:szCs w:val="28"/>
          <w:lang w:val="es-ES"/>
        </w:rPr>
        <w:t xml:space="preserve">reconocida </w:t>
      </w:r>
      <w:r w:rsidRPr="003D7C22">
        <w:rPr>
          <w:rFonts w:ascii="Arial Narrow" w:hAnsi="Arial Narrow" w:cs="Arial"/>
          <w:sz w:val="28"/>
          <w:szCs w:val="28"/>
          <w:lang w:val="es-ES"/>
        </w:rPr>
        <w:t xml:space="preserve">al actor </w:t>
      </w:r>
      <w:r w:rsidR="00A07007" w:rsidRPr="003D7C22">
        <w:rPr>
          <w:rFonts w:ascii="Arial Narrow" w:hAnsi="Arial Narrow" w:cs="Arial"/>
          <w:sz w:val="28"/>
          <w:szCs w:val="28"/>
          <w:lang w:val="es-ES"/>
        </w:rPr>
        <w:t xml:space="preserve">a través de la Resolución GNR 099118 de 2013 </w:t>
      </w:r>
      <w:r w:rsidRPr="003D7C22">
        <w:rPr>
          <w:rFonts w:ascii="Arial Narrow" w:hAnsi="Arial Narrow" w:cs="Arial"/>
          <w:sz w:val="28"/>
          <w:szCs w:val="28"/>
          <w:lang w:val="es-ES"/>
        </w:rPr>
        <w:t xml:space="preserve">se hizo con </w:t>
      </w:r>
      <w:r w:rsidR="00D54665" w:rsidRPr="003D7C22">
        <w:rPr>
          <w:rFonts w:ascii="Arial Narrow" w:hAnsi="Arial Narrow" w:cs="Arial"/>
          <w:sz w:val="28"/>
          <w:szCs w:val="28"/>
          <w:lang w:val="es-ES"/>
        </w:rPr>
        <w:t>fundamento en el artículo 12 de</w:t>
      </w:r>
      <w:r w:rsidR="00902288" w:rsidRPr="003D7C22">
        <w:rPr>
          <w:rFonts w:ascii="Arial Narrow" w:hAnsi="Arial Narrow" w:cs="Arial"/>
          <w:sz w:val="28"/>
          <w:szCs w:val="28"/>
          <w:lang w:val="es-ES"/>
        </w:rPr>
        <w:t xml:space="preserve">l Acuerdo 049/90, </w:t>
      </w:r>
      <w:r w:rsidR="009133FD" w:rsidRPr="003D7C22">
        <w:rPr>
          <w:rFonts w:ascii="Arial Narrow" w:hAnsi="Arial Narrow" w:cs="Arial"/>
          <w:sz w:val="28"/>
          <w:szCs w:val="28"/>
          <w:lang w:val="es-ES"/>
        </w:rPr>
        <w:t>aplica</w:t>
      </w:r>
      <w:r w:rsidR="00D77128" w:rsidRPr="003D7C22">
        <w:rPr>
          <w:rFonts w:ascii="Arial Narrow" w:hAnsi="Arial Narrow" w:cs="Arial"/>
          <w:sz w:val="28"/>
          <w:szCs w:val="28"/>
          <w:lang w:val="es-ES"/>
        </w:rPr>
        <w:t xml:space="preserve">ble </w:t>
      </w:r>
      <w:r w:rsidR="00A07007" w:rsidRPr="003D7C22">
        <w:rPr>
          <w:rFonts w:ascii="Arial Narrow" w:hAnsi="Arial Narrow" w:cs="Arial"/>
          <w:sz w:val="28"/>
          <w:szCs w:val="28"/>
          <w:lang w:val="es-ES"/>
        </w:rPr>
        <w:t xml:space="preserve">por virtud </w:t>
      </w:r>
      <w:r w:rsidR="00902288" w:rsidRPr="003D7C22">
        <w:rPr>
          <w:rFonts w:ascii="Arial Narrow" w:hAnsi="Arial Narrow" w:cs="Arial"/>
          <w:sz w:val="28"/>
          <w:szCs w:val="28"/>
          <w:lang w:val="es-ES"/>
        </w:rPr>
        <w:t>de</w:t>
      </w:r>
      <w:r w:rsidR="009133FD" w:rsidRPr="003D7C22">
        <w:rPr>
          <w:rFonts w:ascii="Arial Narrow" w:hAnsi="Arial Narrow" w:cs="Arial"/>
          <w:sz w:val="28"/>
          <w:szCs w:val="28"/>
          <w:lang w:val="es-ES"/>
        </w:rPr>
        <w:t>l régimen de transición</w:t>
      </w:r>
      <w:r w:rsidR="00D77128" w:rsidRPr="003D7C22">
        <w:rPr>
          <w:rFonts w:ascii="Arial Narrow" w:hAnsi="Arial Narrow" w:cs="Arial"/>
          <w:sz w:val="28"/>
          <w:szCs w:val="28"/>
          <w:lang w:val="es-ES"/>
        </w:rPr>
        <w:t>.</w:t>
      </w:r>
    </w:p>
    <w:p w:rsidR="005169C7" w:rsidRPr="00DB6CBD" w:rsidRDefault="005169C7" w:rsidP="00DB6CBD">
      <w:pPr>
        <w:pStyle w:val="Sinespaciado"/>
      </w:pPr>
    </w:p>
    <w:p w:rsidR="002E749C" w:rsidRDefault="00F478F8" w:rsidP="00B250EC">
      <w:pPr>
        <w:autoSpaceDE w:val="0"/>
        <w:autoSpaceDN w:val="0"/>
        <w:adjustRightInd w:val="0"/>
        <w:spacing w:line="360" w:lineRule="auto"/>
        <w:ind w:firstLine="851"/>
        <w:jc w:val="both"/>
        <w:rPr>
          <w:rFonts w:ascii="Arial Narrow" w:hAnsi="Arial Narrow"/>
          <w:sz w:val="28"/>
          <w:szCs w:val="28"/>
        </w:rPr>
      </w:pPr>
      <w:r w:rsidRPr="003D7C22">
        <w:rPr>
          <w:rFonts w:ascii="Arial Narrow" w:hAnsi="Arial Narrow"/>
          <w:sz w:val="28"/>
          <w:szCs w:val="28"/>
        </w:rPr>
        <w:t xml:space="preserve">Así las cosas, dado que el actor elevó </w:t>
      </w:r>
      <w:r w:rsidR="00DD38C8" w:rsidRPr="003D7C22">
        <w:rPr>
          <w:rFonts w:ascii="Arial Narrow" w:hAnsi="Arial Narrow"/>
          <w:sz w:val="28"/>
          <w:szCs w:val="28"/>
        </w:rPr>
        <w:t xml:space="preserve">solicitud de pensión </w:t>
      </w:r>
      <w:r w:rsidR="00BA3F38">
        <w:rPr>
          <w:rFonts w:ascii="Arial Narrow" w:hAnsi="Arial Narrow"/>
          <w:sz w:val="28"/>
          <w:szCs w:val="28"/>
        </w:rPr>
        <w:t>el 13 de marzo de 2012</w:t>
      </w:r>
      <w:r w:rsidR="00D63081" w:rsidRPr="003D7C22">
        <w:rPr>
          <w:rFonts w:ascii="Arial Narrow" w:hAnsi="Arial Narrow"/>
          <w:sz w:val="28"/>
          <w:szCs w:val="28"/>
        </w:rPr>
        <w:t>, según documento visible a f</w:t>
      </w:r>
      <w:r w:rsidR="00DA30C7">
        <w:rPr>
          <w:rFonts w:ascii="Arial Narrow" w:hAnsi="Arial Narrow"/>
          <w:sz w:val="28"/>
          <w:szCs w:val="28"/>
        </w:rPr>
        <w:t>l.</w:t>
      </w:r>
      <w:r w:rsidR="00D63081" w:rsidRPr="003D7C22">
        <w:rPr>
          <w:rFonts w:ascii="Arial Narrow" w:hAnsi="Arial Narrow"/>
          <w:sz w:val="28"/>
          <w:szCs w:val="28"/>
        </w:rPr>
        <w:t xml:space="preserve">11, el término legal </w:t>
      </w:r>
      <w:r w:rsidR="008351B9" w:rsidRPr="003D7C22">
        <w:rPr>
          <w:rFonts w:ascii="Arial Narrow" w:hAnsi="Arial Narrow"/>
          <w:sz w:val="28"/>
          <w:szCs w:val="28"/>
        </w:rPr>
        <w:t>de</w:t>
      </w:r>
      <w:r w:rsidRPr="003D7C22">
        <w:rPr>
          <w:rFonts w:ascii="Arial Narrow" w:hAnsi="Arial Narrow"/>
          <w:sz w:val="28"/>
          <w:szCs w:val="28"/>
        </w:rPr>
        <w:t xml:space="preserve"> 4 </w:t>
      </w:r>
      <w:r w:rsidR="008351B9" w:rsidRPr="003D7C22">
        <w:rPr>
          <w:rFonts w:ascii="Arial Narrow" w:hAnsi="Arial Narrow"/>
          <w:sz w:val="28"/>
          <w:szCs w:val="28"/>
        </w:rPr>
        <w:t xml:space="preserve"> </w:t>
      </w:r>
      <w:r w:rsidR="008F7AE5" w:rsidRPr="003D7C22">
        <w:rPr>
          <w:rFonts w:ascii="Arial Narrow" w:hAnsi="Arial Narrow"/>
          <w:sz w:val="28"/>
          <w:szCs w:val="28"/>
        </w:rPr>
        <w:t>meses con que contaba la entidad para resolver y efectuar el pago de la p</w:t>
      </w:r>
      <w:r w:rsidR="00DD38C8" w:rsidRPr="003D7C22">
        <w:rPr>
          <w:rFonts w:ascii="Arial Narrow" w:hAnsi="Arial Narrow"/>
          <w:sz w:val="28"/>
          <w:szCs w:val="28"/>
        </w:rPr>
        <w:t>restación</w:t>
      </w:r>
      <w:r w:rsidR="008F7AE5" w:rsidRPr="003D7C22">
        <w:rPr>
          <w:rFonts w:ascii="Arial Narrow" w:hAnsi="Arial Narrow"/>
          <w:sz w:val="28"/>
          <w:szCs w:val="28"/>
        </w:rPr>
        <w:t xml:space="preserve">, </w:t>
      </w:r>
      <w:r w:rsidR="008351B9" w:rsidRPr="003D7C22">
        <w:rPr>
          <w:rFonts w:ascii="Arial Narrow" w:hAnsi="Arial Narrow"/>
          <w:sz w:val="28"/>
          <w:szCs w:val="28"/>
        </w:rPr>
        <w:t>f</w:t>
      </w:r>
      <w:r w:rsidR="00DD38C8" w:rsidRPr="003D7C22">
        <w:rPr>
          <w:rFonts w:ascii="Arial Narrow" w:hAnsi="Arial Narrow"/>
          <w:sz w:val="28"/>
          <w:szCs w:val="28"/>
        </w:rPr>
        <w:t xml:space="preserve">enecía el 13 de julio de </w:t>
      </w:r>
      <w:r w:rsidR="00BA3F38">
        <w:rPr>
          <w:rFonts w:ascii="Arial Narrow" w:hAnsi="Arial Narrow"/>
          <w:sz w:val="28"/>
          <w:szCs w:val="28"/>
        </w:rPr>
        <w:t>ese mismo año</w:t>
      </w:r>
      <w:r w:rsidR="002B4829">
        <w:rPr>
          <w:rFonts w:ascii="Arial Narrow" w:hAnsi="Arial Narrow"/>
          <w:sz w:val="28"/>
          <w:szCs w:val="28"/>
        </w:rPr>
        <w:t xml:space="preserve">; </w:t>
      </w:r>
      <w:r w:rsidR="00DD38C8" w:rsidRPr="003D7C22">
        <w:rPr>
          <w:rFonts w:ascii="Arial Narrow" w:hAnsi="Arial Narrow"/>
          <w:sz w:val="28"/>
          <w:szCs w:val="28"/>
        </w:rPr>
        <w:t xml:space="preserve">como </w:t>
      </w:r>
      <w:r w:rsidR="0091310B">
        <w:rPr>
          <w:rFonts w:ascii="Arial Narrow" w:hAnsi="Arial Narrow"/>
          <w:sz w:val="28"/>
          <w:szCs w:val="28"/>
        </w:rPr>
        <w:t xml:space="preserve">no actuó de conformidad, </w:t>
      </w:r>
      <w:r w:rsidR="00DD38C8" w:rsidRPr="003D7C22">
        <w:rPr>
          <w:rFonts w:ascii="Arial Narrow" w:hAnsi="Arial Narrow"/>
          <w:sz w:val="28"/>
          <w:szCs w:val="28"/>
        </w:rPr>
        <w:t>lo</w:t>
      </w:r>
      <w:r w:rsidR="008F7AE5" w:rsidRPr="003D7C22">
        <w:rPr>
          <w:rFonts w:ascii="Arial Narrow" w:hAnsi="Arial Narrow"/>
          <w:sz w:val="28"/>
          <w:szCs w:val="28"/>
        </w:rPr>
        <w:t>s intereses moratorios</w:t>
      </w:r>
      <w:r w:rsidRPr="003D7C22">
        <w:rPr>
          <w:rFonts w:ascii="Arial Narrow" w:hAnsi="Arial Narrow"/>
          <w:sz w:val="28"/>
          <w:szCs w:val="28"/>
        </w:rPr>
        <w:t xml:space="preserve"> </w:t>
      </w:r>
      <w:r w:rsidR="00372822">
        <w:rPr>
          <w:rFonts w:ascii="Arial Narrow" w:hAnsi="Arial Narrow"/>
          <w:sz w:val="28"/>
          <w:szCs w:val="28"/>
        </w:rPr>
        <w:t>proced</w:t>
      </w:r>
      <w:r w:rsidR="00FC32AB">
        <w:rPr>
          <w:rFonts w:ascii="Arial Narrow" w:hAnsi="Arial Narrow"/>
          <w:sz w:val="28"/>
          <w:szCs w:val="28"/>
        </w:rPr>
        <w:t xml:space="preserve">ían </w:t>
      </w:r>
      <w:r w:rsidR="00C60B82" w:rsidRPr="003D7C22">
        <w:rPr>
          <w:rFonts w:ascii="Arial Narrow" w:hAnsi="Arial Narrow"/>
          <w:sz w:val="28"/>
          <w:szCs w:val="28"/>
        </w:rPr>
        <w:t>a partir de</w:t>
      </w:r>
      <w:r w:rsidR="008F7AE5" w:rsidRPr="003D7C22">
        <w:rPr>
          <w:rFonts w:ascii="Arial Narrow" w:hAnsi="Arial Narrow"/>
          <w:sz w:val="28"/>
          <w:szCs w:val="28"/>
        </w:rPr>
        <w:t xml:space="preserve">l </w:t>
      </w:r>
      <w:r w:rsidR="00420570" w:rsidRPr="003D7C22">
        <w:rPr>
          <w:rFonts w:ascii="Arial Narrow" w:hAnsi="Arial Narrow"/>
          <w:sz w:val="28"/>
          <w:szCs w:val="28"/>
        </w:rPr>
        <w:t>14 de julio</w:t>
      </w:r>
      <w:r w:rsidR="009B6CB6" w:rsidRPr="003D7C22">
        <w:rPr>
          <w:rFonts w:ascii="Arial Narrow" w:hAnsi="Arial Narrow"/>
          <w:sz w:val="28"/>
          <w:szCs w:val="28"/>
        </w:rPr>
        <w:t xml:space="preserve"> de 2012</w:t>
      </w:r>
      <w:r w:rsidR="008F7AE5" w:rsidRPr="003D7C22">
        <w:rPr>
          <w:rFonts w:ascii="Arial Narrow" w:hAnsi="Arial Narrow"/>
          <w:sz w:val="28"/>
          <w:szCs w:val="28"/>
        </w:rPr>
        <w:t xml:space="preserve"> </w:t>
      </w:r>
      <w:r w:rsidRPr="003D7C22">
        <w:rPr>
          <w:rFonts w:ascii="Arial Narrow" w:hAnsi="Arial Narrow"/>
          <w:sz w:val="28"/>
          <w:szCs w:val="28"/>
        </w:rPr>
        <w:t xml:space="preserve">y </w:t>
      </w:r>
      <w:r w:rsidR="008F7AE5" w:rsidRPr="003D7C22">
        <w:rPr>
          <w:rFonts w:ascii="Arial Narrow" w:hAnsi="Arial Narrow"/>
          <w:sz w:val="28"/>
          <w:szCs w:val="28"/>
        </w:rPr>
        <w:t xml:space="preserve">hasta </w:t>
      </w:r>
      <w:r w:rsidR="005C0C07" w:rsidRPr="003D7C22">
        <w:rPr>
          <w:rFonts w:ascii="Arial Narrow" w:hAnsi="Arial Narrow"/>
          <w:sz w:val="28"/>
          <w:szCs w:val="28"/>
        </w:rPr>
        <w:t xml:space="preserve">el mes de febrero de 2016, fecha </w:t>
      </w:r>
      <w:r w:rsidR="00A90B01" w:rsidRPr="003D7C22">
        <w:rPr>
          <w:rFonts w:ascii="Arial Narrow" w:hAnsi="Arial Narrow"/>
          <w:sz w:val="28"/>
          <w:szCs w:val="28"/>
        </w:rPr>
        <w:t xml:space="preserve">efectiva del pago </w:t>
      </w:r>
      <w:r w:rsidR="00A501A9" w:rsidRPr="003D7C22">
        <w:rPr>
          <w:rFonts w:ascii="Arial Narrow" w:hAnsi="Arial Narrow"/>
          <w:sz w:val="28"/>
          <w:szCs w:val="28"/>
        </w:rPr>
        <w:t>del retroactivo pensional</w:t>
      </w:r>
      <w:r w:rsidR="009B6CB6" w:rsidRPr="003D7C22">
        <w:rPr>
          <w:rFonts w:ascii="Arial Narrow" w:hAnsi="Arial Narrow"/>
          <w:sz w:val="28"/>
          <w:szCs w:val="28"/>
        </w:rPr>
        <w:t xml:space="preserve"> adeudado</w:t>
      </w:r>
      <w:r w:rsidR="00A501A9" w:rsidRPr="003D7C22">
        <w:rPr>
          <w:rFonts w:ascii="Arial Narrow" w:hAnsi="Arial Narrow"/>
          <w:sz w:val="28"/>
          <w:szCs w:val="28"/>
        </w:rPr>
        <w:t xml:space="preserve">, según </w:t>
      </w:r>
      <w:r w:rsidR="005C0C07" w:rsidRPr="003D7C22">
        <w:rPr>
          <w:rFonts w:ascii="Arial Narrow" w:hAnsi="Arial Narrow"/>
          <w:sz w:val="28"/>
          <w:szCs w:val="28"/>
        </w:rPr>
        <w:t>documento obrante a f</w:t>
      </w:r>
      <w:r w:rsidR="00E17AB1">
        <w:rPr>
          <w:rFonts w:ascii="Arial Narrow" w:hAnsi="Arial Narrow"/>
          <w:sz w:val="28"/>
          <w:szCs w:val="28"/>
        </w:rPr>
        <w:t>l.</w:t>
      </w:r>
      <w:r w:rsidR="005C0C07" w:rsidRPr="003D7C22">
        <w:rPr>
          <w:rFonts w:ascii="Arial Narrow" w:hAnsi="Arial Narrow"/>
          <w:sz w:val="28"/>
          <w:szCs w:val="28"/>
        </w:rPr>
        <w:t>45</w:t>
      </w:r>
      <w:r w:rsidR="00B250EC">
        <w:rPr>
          <w:rFonts w:ascii="Arial Narrow" w:hAnsi="Arial Narrow"/>
          <w:sz w:val="28"/>
          <w:szCs w:val="28"/>
        </w:rPr>
        <w:t xml:space="preserve">. </w:t>
      </w:r>
    </w:p>
    <w:p w:rsidR="002E749C" w:rsidRPr="00DB6CBD" w:rsidRDefault="002E749C" w:rsidP="00DB6CBD">
      <w:pPr>
        <w:pStyle w:val="Sinespaciado"/>
      </w:pPr>
    </w:p>
    <w:p w:rsidR="00984B94" w:rsidRPr="006976B1" w:rsidRDefault="005F6180" w:rsidP="00984B94">
      <w:pPr>
        <w:autoSpaceDE w:val="0"/>
        <w:autoSpaceDN w:val="0"/>
        <w:adjustRightInd w:val="0"/>
        <w:spacing w:line="360" w:lineRule="auto"/>
        <w:ind w:firstLine="851"/>
        <w:jc w:val="both"/>
        <w:rPr>
          <w:rFonts w:ascii="Arial Narrow" w:hAnsi="Arial Narrow"/>
          <w:sz w:val="28"/>
          <w:szCs w:val="28"/>
        </w:rPr>
      </w:pPr>
      <w:r>
        <w:rPr>
          <w:rFonts w:ascii="Arial Narrow" w:hAnsi="Arial Narrow"/>
          <w:sz w:val="28"/>
          <w:szCs w:val="28"/>
        </w:rPr>
        <w:t xml:space="preserve">Ahora bien, teniendo en cuenta que la sentencia de primer grado presenta una discordancia entre la parte motiva y la parte </w:t>
      </w:r>
      <w:r w:rsidR="00372822">
        <w:rPr>
          <w:rFonts w:ascii="Arial Narrow" w:hAnsi="Arial Narrow"/>
          <w:sz w:val="28"/>
          <w:szCs w:val="28"/>
        </w:rPr>
        <w:t>resolutiva</w:t>
      </w:r>
      <w:r w:rsidR="00984B94">
        <w:rPr>
          <w:rFonts w:ascii="Arial Narrow" w:hAnsi="Arial Narrow"/>
          <w:sz w:val="28"/>
          <w:szCs w:val="28"/>
        </w:rPr>
        <w:t xml:space="preserve">, pues en la primera señala </w:t>
      </w:r>
      <w:r w:rsidR="00984B94" w:rsidRPr="006976B1">
        <w:rPr>
          <w:rFonts w:ascii="Arial Narrow" w:hAnsi="Arial Narrow"/>
          <w:sz w:val="28"/>
          <w:szCs w:val="28"/>
        </w:rPr>
        <w:t>que tales réditos proced</w:t>
      </w:r>
      <w:r w:rsidR="00984B94">
        <w:rPr>
          <w:rFonts w:ascii="Arial Narrow" w:hAnsi="Arial Narrow"/>
          <w:sz w:val="28"/>
          <w:szCs w:val="28"/>
        </w:rPr>
        <w:t xml:space="preserve">en </w:t>
      </w:r>
      <w:r w:rsidR="00984B94" w:rsidRPr="006976B1">
        <w:rPr>
          <w:rFonts w:ascii="Arial Narrow" w:hAnsi="Arial Narrow"/>
          <w:sz w:val="28"/>
          <w:szCs w:val="28"/>
        </w:rPr>
        <w:t xml:space="preserve">vencidos 6 meses a partir de la solicitud de pensión, es decir, a partir del 14 de septiembre de 2012, </w:t>
      </w:r>
      <w:r w:rsidR="00984B94">
        <w:rPr>
          <w:rFonts w:ascii="Arial Narrow" w:hAnsi="Arial Narrow"/>
          <w:sz w:val="28"/>
          <w:szCs w:val="28"/>
        </w:rPr>
        <w:t xml:space="preserve">y luego </w:t>
      </w:r>
      <w:r w:rsidR="00DB6CBD">
        <w:rPr>
          <w:rFonts w:ascii="Arial Narrow" w:hAnsi="Arial Narrow"/>
          <w:sz w:val="28"/>
          <w:szCs w:val="28"/>
        </w:rPr>
        <w:t xml:space="preserve">en </w:t>
      </w:r>
      <w:r w:rsidR="00984B94">
        <w:rPr>
          <w:rFonts w:ascii="Arial Narrow" w:hAnsi="Arial Narrow"/>
          <w:sz w:val="28"/>
          <w:szCs w:val="28"/>
        </w:rPr>
        <w:t>la resolutiv</w:t>
      </w:r>
      <w:r w:rsidR="00372822">
        <w:rPr>
          <w:rFonts w:ascii="Arial Narrow" w:hAnsi="Arial Narrow"/>
          <w:sz w:val="28"/>
          <w:szCs w:val="28"/>
        </w:rPr>
        <w:t xml:space="preserve">a ordena imponerlos </w:t>
      </w:r>
      <w:r w:rsidR="00984B94">
        <w:rPr>
          <w:rFonts w:ascii="Arial Narrow" w:hAnsi="Arial Narrow"/>
          <w:sz w:val="28"/>
          <w:szCs w:val="28"/>
        </w:rPr>
        <w:t xml:space="preserve">a partir del 1º de junio de 2012, </w:t>
      </w:r>
      <w:r w:rsidR="004C5531">
        <w:rPr>
          <w:rFonts w:ascii="Arial Narrow" w:hAnsi="Arial Narrow"/>
          <w:sz w:val="28"/>
          <w:szCs w:val="28"/>
        </w:rPr>
        <w:t>esta Sala,</w:t>
      </w:r>
      <w:r w:rsidR="002B4829">
        <w:rPr>
          <w:rFonts w:ascii="Arial Narrow" w:hAnsi="Arial Narrow"/>
          <w:sz w:val="28"/>
          <w:szCs w:val="28"/>
        </w:rPr>
        <w:t xml:space="preserve"> </w:t>
      </w:r>
      <w:r w:rsidR="004C5531">
        <w:rPr>
          <w:rFonts w:ascii="Arial Narrow" w:hAnsi="Arial Narrow"/>
          <w:sz w:val="28"/>
          <w:szCs w:val="28"/>
        </w:rPr>
        <w:t xml:space="preserve">de conformidad </w:t>
      </w:r>
      <w:r w:rsidR="006E4DC0">
        <w:rPr>
          <w:rFonts w:ascii="Arial Narrow" w:hAnsi="Arial Narrow"/>
          <w:sz w:val="28"/>
          <w:szCs w:val="28"/>
        </w:rPr>
        <w:t xml:space="preserve">con los artículos 285 y 287 del C.G.P., aplicable en materia laboral por </w:t>
      </w:r>
      <w:r w:rsidR="00410EFA">
        <w:rPr>
          <w:rFonts w:ascii="Arial Narrow" w:hAnsi="Arial Narrow"/>
          <w:sz w:val="28"/>
          <w:szCs w:val="28"/>
        </w:rPr>
        <w:t xml:space="preserve">la </w:t>
      </w:r>
      <w:r w:rsidR="006E4DC0">
        <w:rPr>
          <w:rFonts w:ascii="Arial Narrow" w:hAnsi="Arial Narrow"/>
          <w:sz w:val="28"/>
          <w:szCs w:val="28"/>
        </w:rPr>
        <w:t>integración normativa</w:t>
      </w:r>
      <w:r w:rsidR="00410EFA">
        <w:rPr>
          <w:rFonts w:ascii="Arial Narrow" w:hAnsi="Arial Narrow"/>
          <w:sz w:val="28"/>
          <w:szCs w:val="28"/>
        </w:rPr>
        <w:t xml:space="preserve"> que autoriza </w:t>
      </w:r>
      <w:r w:rsidR="006E4DC0">
        <w:rPr>
          <w:rFonts w:ascii="Arial Narrow" w:hAnsi="Arial Narrow"/>
          <w:sz w:val="28"/>
          <w:szCs w:val="28"/>
        </w:rPr>
        <w:t xml:space="preserve">el artículo 145 de la obra homóloga laboral, </w:t>
      </w:r>
      <w:r w:rsidR="00570584">
        <w:rPr>
          <w:rFonts w:ascii="Arial Narrow" w:hAnsi="Arial Narrow"/>
          <w:sz w:val="28"/>
          <w:szCs w:val="28"/>
        </w:rPr>
        <w:t xml:space="preserve">aclarará </w:t>
      </w:r>
      <w:r w:rsidR="00DB6CBD">
        <w:rPr>
          <w:rFonts w:ascii="Arial Narrow" w:hAnsi="Arial Narrow"/>
          <w:sz w:val="28"/>
          <w:szCs w:val="28"/>
        </w:rPr>
        <w:t>el fallo</w:t>
      </w:r>
      <w:r w:rsidR="00570584">
        <w:rPr>
          <w:rFonts w:ascii="Arial Narrow" w:hAnsi="Arial Narrow"/>
          <w:sz w:val="28"/>
          <w:szCs w:val="28"/>
        </w:rPr>
        <w:t xml:space="preserve">, </w:t>
      </w:r>
      <w:r w:rsidR="00A54050">
        <w:rPr>
          <w:rFonts w:ascii="Arial Narrow" w:hAnsi="Arial Narrow"/>
          <w:sz w:val="28"/>
          <w:szCs w:val="28"/>
        </w:rPr>
        <w:t xml:space="preserve">pues aunque la </w:t>
      </w:r>
      <w:r w:rsidR="002A76ED">
        <w:rPr>
          <w:rFonts w:ascii="Arial Narrow" w:hAnsi="Arial Narrow"/>
          <w:sz w:val="28"/>
          <w:szCs w:val="28"/>
        </w:rPr>
        <w:t xml:space="preserve">entidad </w:t>
      </w:r>
      <w:r w:rsidR="00A54050">
        <w:rPr>
          <w:rFonts w:ascii="Arial Narrow" w:hAnsi="Arial Narrow"/>
          <w:sz w:val="28"/>
          <w:szCs w:val="28"/>
        </w:rPr>
        <w:t xml:space="preserve"> perjudicada </w:t>
      </w:r>
      <w:r w:rsidR="00A84B5E">
        <w:rPr>
          <w:rFonts w:ascii="Arial Narrow" w:hAnsi="Arial Narrow"/>
          <w:sz w:val="28"/>
          <w:szCs w:val="28"/>
        </w:rPr>
        <w:lastRenderedPageBreak/>
        <w:t xml:space="preserve">con tal yerro </w:t>
      </w:r>
      <w:r w:rsidR="00A54050">
        <w:rPr>
          <w:rFonts w:ascii="Arial Narrow" w:hAnsi="Arial Narrow"/>
          <w:sz w:val="28"/>
          <w:szCs w:val="28"/>
        </w:rPr>
        <w:t>no apel</w:t>
      </w:r>
      <w:r w:rsidR="00A84B5E">
        <w:rPr>
          <w:rFonts w:ascii="Arial Narrow" w:hAnsi="Arial Narrow"/>
          <w:sz w:val="28"/>
          <w:szCs w:val="28"/>
        </w:rPr>
        <w:t>ó la decisi</w:t>
      </w:r>
      <w:r w:rsidR="00DB6CBD">
        <w:rPr>
          <w:rFonts w:ascii="Arial Narrow" w:hAnsi="Arial Narrow"/>
          <w:sz w:val="28"/>
          <w:szCs w:val="28"/>
        </w:rPr>
        <w:t>ón, tal alcance puede</w:t>
      </w:r>
      <w:r w:rsidR="002A76ED">
        <w:rPr>
          <w:rFonts w:ascii="Arial Narrow" w:hAnsi="Arial Narrow"/>
          <w:sz w:val="28"/>
          <w:szCs w:val="28"/>
        </w:rPr>
        <w:t xml:space="preserve"> ampliarse al grado jurisdiccional de consulta con el cual es favorecida </w:t>
      </w:r>
      <w:r w:rsidR="00A84B5E">
        <w:rPr>
          <w:rFonts w:ascii="Arial Narrow" w:hAnsi="Arial Narrow"/>
          <w:sz w:val="28"/>
          <w:szCs w:val="28"/>
        </w:rPr>
        <w:t>ante esa segunda instancia.</w:t>
      </w:r>
    </w:p>
    <w:p w:rsidR="0023184F" w:rsidRPr="00F52933" w:rsidRDefault="0023184F" w:rsidP="00F52933">
      <w:pPr>
        <w:pStyle w:val="Sinespaciado"/>
      </w:pPr>
    </w:p>
    <w:p w:rsidR="00F52933" w:rsidRDefault="00953439" w:rsidP="00FC6A40">
      <w:pPr>
        <w:autoSpaceDE w:val="0"/>
        <w:autoSpaceDN w:val="0"/>
        <w:adjustRightInd w:val="0"/>
        <w:spacing w:line="360" w:lineRule="auto"/>
        <w:ind w:firstLine="709"/>
        <w:jc w:val="both"/>
        <w:rPr>
          <w:rFonts w:ascii="Arial Narrow" w:hAnsi="Arial Narrow"/>
          <w:sz w:val="28"/>
          <w:szCs w:val="28"/>
        </w:rPr>
      </w:pPr>
      <w:r>
        <w:rPr>
          <w:rFonts w:ascii="Arial Narrow" w:hAnsi="Arial Narrow"/>
          <w:sz w:val="28"/>
          <w:szCs w:val="28"/>
        </w:rPr>
        <w:t xml:space="preserve">Así las cosas, se aclarará la sentencia </w:t>
      </w:r>
      <w:r w:rsidR="007A69D9">
        <w:rPr>
          <w:rFonts w:ascii="Arial Narrow" w:hAnsi="Arial Narrow"/>
          <w:sz w:val="28"/>
          <w:szCs w:val="28"/>
        </w:rPr>
        <w:t xml:space="preserve">objeto de revisión </w:t>
      </w:r>
      <w:r>
        <w:rPr>
          <w:rFonts w:ascii="Arial Narrow" w:hAnsi="Arial Narrow"/>
          <w:sz w:val="28"/>
          <w:szCs w:val="28"/>
        </w:rPr>
        <w:t xml:space="preserve">en el sentido de indicar que los intereses moratorios </w:t>
      </w:r>
      <w:r w:rsidR="00B94A87">
        <w:rPr>
          <w:rFonts w:ascii="Arial Narrow" w:hAnsi="Arial Narrow"/>
          <w:sz w:val="28"/>
          <w:szCs w:val="28"/>
        </w:rPr>
        <w:t>corren a partir del 14 de septiembre de 2012, fecha en que fenecieron los 6 meses que tuvo en cuenta la a-quo para r</w:t>
      </w:r>
      <w:r w:rsidR="00F52933">
        <w:rPr>
          <w:rFonts w:ascii="Arial Narrow" w:hAnsi="Arial Narrow"/>
          <w:sz w:val="28"/>
          <w:szCs w:val="28"/>
        </w:rPr>
        <w:t xml:space="preserve">esolver de fondo lo peticionado, y hasta el 31 de enero de 2016, pues </w:t>
      </w:r>
      <w:r w:rsidR="007A69D9">
        <w:rPr>
          <w:rFonts w:ascii="Arial Narrow" w:hAnsi="Arial Narrow"/>
          <w:sz w:val="28"/>
          <w:szCs w:val="28"/>
        </w:rPr>
        <w:t xml:space="preserve">a partir del mes </w:t>
      </w:r>
      <w:r w:rsidR="00F52933">
        <w:rPr>
          <w:rFonts w:ascii="Arial Narrow" w:hAnsi="Arial Narrow"/>
          <w:sz w:val="28"/>
          <w:szCs w:val="28"/>
        </w:rPr>
        <w:t>siguiente se</w:t>
      </w:r>
      <w:r w:rsidR="007A69D9">
        <w:rPr>
          <w:rFonts w:ascii="Arial Narrow" w:hAnsi="Arial Narrow"/>
          <w:sz w:val="28"/>
          <w:szCs w:val="28"/>
        </w:rPr>
        <w:t xml:space="preserve"> hizo efecti</w:t>
      </w:r>
      <w:r w:rsidR="00AB6953">
        <w:rPr>
          <w:rFonts w:ascii="Arial Narrow" w:hAnsi="Arial Narrow"/>
          <w:sz w:val="28"/>
          <w:szCs w:val="28"/>
        </w:rPr>
        <w:t xml:space="preserve">vo el pago del capital adeudado, y pese a que no son 6 meses sino 4, este punto </w:t>
      </w:r>
      <w:r w:rsidR="003E0206">
        <w:rPr>
          <w:rFonts w:ascii="Arial Narrow" w:hAnsi="Arial Narrow"/>
          <w:sz w:val="28"/>
          <w:szCs w:val="28"/>
        </w:rPr>
        <w:t>no</w:t>
      </w:r>
      <w:r w:rsidR="00AB6953">
        <w:rPr>
          <w:rFonts w:ascii="Arial Narrow" w:hAnsi="Arial Narrow"/>
          <w:sz w:val="28"/>
          <w:szCs w:val="28"/>
        </w:rPr>
        <w:t xml:space="preserve"> </w:t>
      </w:r>
      <w:r w:rsidR="00D62A48">
        <w:rPr>
          <w:rFonts w:ascii="Arial Narrow" w:hAnsi="Arial Narrow"/>
          <w:sz w:val="28"/>
          <w:szCs w:val="28"/>
        </w:rPr>
        <w:t xml:space="preserve">sufrirá modificación </w:t>
      </w:r>
      <w:r w:rsidR="00AB6953">
        <w:rPr>
          <w:rFonts w:ascii="Arial Narrow" w:hAnsi="Arial Narrow"/>
          <w:sz w:val="28"/>
          <w:szCs w:val="28"/>
        </w:rPr>
        <w:t xml:space="preserve">en gracia del citado grado jurisdiccional de consulta a favor de </w:t>
      </w:r>
      <w:proofErr w:type="spellStart"/>
      <w:r w:rsidR="00AB6953">
        <w:rPr>
          <w:rFonts w:ascii="Arial Narrow" w:hAnsi="Arial Narrow"/>
          <w:sz w:val="28"/>
          <w:szCs w:val="28"/>
        </w:rPr>
        <w:t>Colpensiones</w:t>
      </w:r>
      <w:proofErr w:type="spellEnd"/>
      <w:r w:rsidR="00AB6953">
        <w:rPr>
          <w:rFonts w:ascii="Arial Narrow" w:hAnsi="Arial Narrow"/>
          <w:sz w:val="28"/>
          <w:szCs w:val="28"/>
        </w:rPr>
        <w:t>.</w:t>
      </w:r>
    </w:p>
    <w:p w:rsidR="00D76B1D" w:rsidRPr="00DB6CBD" w:rsidRDefault="00D76B1D" w:rsidP="00DB6CBD">
      <w:pPr>
        <w:pStyle w:val="Sinespaciado"/>
      </w:pPr>
    </w:p>
    <w:p w:rsidR="00D76B1D" w:rsidRPr="003D7C22" w:rsidRDefault="00FC6A40" w:rsidP="00D76B1D">
      <w:pPr>
        <w:pStyle w:val="Textoindependiente"/>
        <w:spacing w:line="360" w:lineRule="auto"/>
        <w:ind w:firstLine="708"/>
        <w:rPr>
          <w:rFonts w:ascii="Arial Narrow" w:hAnsi="Arial Narrow" w:cs="Arial Narrow"/>
          <w:sz w:val="28"/>
          <w:szCs w:val="28"/>
          <w:lang w:eastAsia="en-US"/>
        </w:rPr>
      </w:pPr>
      <w:r>
        <w:rPr>
          <w:rFonts w:ascii="Arial Narrow" w:hAnsi="Arial Narrow" w:cs="Arial Narrow"/>
          <w:sz w:val="28"/>
          <w:szCs w:val="28"/>
          <w:lang w:eastAsia="en-US"/>
        </w:rPr>
        <w:t>En esa medida, r</w:t>
      </w:r>
      <w:r w:rsidR="00D76B1D" w:rsidRPr="003D7C22">
        <w:rPr>
          <w:rFonts w:ascii="Arial Narrow" w:hAnsi="Arial Narrow" w:cs="Arial Narrow"/>
          <w:sz w:val="28"/>
          <w:szCs w:val="28"/>
          <w:lang w:eastAsia="en-US"/>
        </w:rPr>
        <w:t xml:space="preserve">ealizadas las operaciones matemáticas, se obtiene </w:t>
      </w:r>
      <w:r w:rsidR="00072A51" w:rsidRPr="003D7C22">
        <w:rPr>
          <w:rFonts w:ascii="Arial Narrow" w:hAnsi="Arial Narrow" w:cs="Arial Narrow"/>
          <w:sz w:val="28"/>
          <w:szCs w:val="28"/>
          <w:lang w:eastAsia="en-US"/>
        </w:rPr>
        <w:t xml:space="preserve">por concepto de intereses moratorios causados entre el 14 de septiembre de 2012 y el 31 de enero de 2016, </w:t>
      </w:r>
      <w:r w:rsidR="00D76B1D" w:rsidRPr="003D7C22">
        <w:rPr>
          <w:rFonts w:ascii="Arial Narrow" w:hAnsi="Arial Narrow" w:cs="Arial Narrow"/>
          <w:sz w:val="28"/>
          <w:szCs w:val="28"/>
          <w:lang w:eastAsia="en-US"/>
        </w:rPr>
        <w:t xml:space="preserve">una suma de $ </w:t>
      </w:r>
      <w:r w:rsidR="00072A51" w:rsidRPr="003D7C22">
        <w:rPr>
          <w:rFonts w:ascii="Arial Narrow" w:hAnsi="Arial Narrow" w:cs="Arial Narrow"/>
          <w:sz w:val="28"/>
          <w:szCs w:val="28"/>
          <w:lang w:eastAsia="en-US"/>
        </w:rPr>
        <w:t>113`849.165</w:t>
      </w:r>
      <w:r w:rsidR="00D76B1D" w:rsidRPr="003D7C22">
        <w:rPr>
          <w:rFonts w:ascii="Arial Narrow" w:hAnsi="Arial Narrow" w:cs="Arial Narrow"/>
          <w:sz w:val="28"/>
          <w:szCs w:val="28"/>
          <w:lang w:eastAsia="en-US"/>
        </w:rPr>
        <w:t xml:space="preserve">, tal como se resume en el cuadro que se pone de presente a los asistentes y hará parte del acta que se levante con ocasión de esta diligencia. </w:t>
      </w:r>
      <w:bookmarkStart w:id="0" w:name="_GoBack"/>
      <w:bookmarkEnd w:id="0"/>
    </w:p>
    <w:p w:rsidR="00D76B1D" w:rsidRPr="00FF5461" w:rsidRDefault="00D76B1D" w:rsidP="00FF5461">
      <w:pPr>
        <w:pStyle w:val="Sinespaciado"/>
      </w:pPr>
      <w:r w:rsidRPr="003D7C22">
        <w:rPr>
          <w:rFonts w:eastAsia="Calibri"/>
          <w:lang w:eastAsia="en-US"/>
        </w:rPr>
        <w:t xml:space="preserve"> </w:t>
      </w:r>
    </w:p>
    <w:p w:rsidR="00D76B1D" w:rsidRPr="003D7C22" w:rsidRDefault="00D76B1D" w:rsidP="007272CD">
      <w:pPr>
        <w:pStyle w:val="Textoindependiente32"/>
        <w:ind w:firstLine="709"/>
        <w:rPr>
          <w:rFonts w:ascii="Arial Narrow" w:hAnsi="Arial Narrow" w:cs="Arial Narrow"/>
          <w:sz w:val="28"/>
          <w:szCs w:val="28"/>
        </w:rPr>
      </w:pPr>
      <w:r w:rsidRPr="003D7C22">
        <w:rPr>
          <w:rFonts w:ascii="Arial Narrow" w:hAnsi="Arial Narrow" w:cs="Arial Narrow"/>
          <w:sz w:val="28"/>
          <w:szCs w:val="28"/>
        </w:rPr>
        <w:t xml:space="preserve">En consecuencia, dado que la a-quo profirió condena por </w:t>
      </w:r>
      <w:r w:rsidR="007272CD" w:rsidRPr="003D7C22">
        <w:rPr>
          <w:rFonts w:ascii="Arial Narrow" w:hAnsi="Arial Narrow" w:cs="Arial Narrow"/>
          <w:sz w:val="28"/>
          <w:szCs w:val="28"/>
        </w:rPr>
        <w:t>un monto superior</w:t>
      </w:r>
      <w:r w:rsidR="00AD4A6A" w:rsidRPr="003D7C22">
        <w:rPr>
          <w:rFonts w:ascii="Arial Narrow" w:hAnsi="Arial Narrow" w:cs="Arial Narrow"/>
          <w:sz w:val="28"/>
          <w:szCs w:val="28"/>
        </w:rPr>
        <w:t xml:space="preserve">                          -$114`070.582- </w:t>
      </w:r>
      <w:r w:rsidR="007272CD" w:rsidRPr="003D7C22">
        <w:rPr>
          <w:rFonts w:ascii="Arial Narrow" w:hAnsi="Arial Narrow" w:cs="Arial Narrow"/>
          <w:sz w:val="28"/>
          <w:szCs w:val="28"/>
        </w:rPr>
        <w:t>, pues</w:t>
      </w:r>
      <w:r w:rsidR="00072A51" w:rsidRPr="003D7C22">
        <w:rPr>
          <w:rFonts w:ascii="Arial Narrow" w:hAnsi="Arial Narrow" w:cs="Arial Narrow"/>
          <w:sz w:val="28"/>
          <w:szCs w:val="28"/>
        </w:rPr>
        <w:t xml:space="preserve"> erróneamente liquidó la mesada adicional de diciembre en el mes de noviembre</w:t>
      </w:r>
      <w:r w:rsidR="00AD4A6A" w:rsidRPr="003D7C22">
        <w:rPr>
          <w:rFonts w:ascii="Arial Narrow" w:hAnsi="Arial Narrow" w:cs="Arial Narrow"/>
          <w:sz w:val="28"/>
          <w:szCs w:val="28"/>
        </w:rPr>
        <w:t xml:space="preserve"> de 2012</w:t>
      </w:r>
      <w:r w:rsidR="00072A51" w:rsidRPr="003D7C22">
        <w:rPr>
          <w:rFonts w:ascii="Arial Narrow" w:hAnsi="Arial Narrow" w:cs="Arial Narrow"/>
          <w:sz w:val="28"/>
          <w:szCs w:val="28"/>
        </w:rPr>
        <w:t>,</w:t>
      </w:r>
      <w:r w:rsidR="007272CD" w:rsidRPr="003D7C22">
        <w:rPr>
          <w:rFonts w:ascii="Arial Narrow" w:hAnsi="Arial Narrow" w:cs="Arial Narrow"/>
          <w:sz w:val="28"/>
          <w:szCs w:val="28"/>
        </w:rPr>
        <w:t xml:space="preserve"> lo que implicó la aplicación de más días de mora, </w:t>
      </w:r>
      <w:r w:rsidRPr="003D7C22">
        <w:rPr>
          <w:rFonts w:ascii="Arial Narrow" w:hAnsi="Arial Narrow" w:cs="Arial Narrow"/>
          <w:sz w:val="28"/>
          <w:szCs w:val="28"/>
        </w:rPr>
        <w:t xml:space="preserve">se modificará el ordinal 2º de la providencia, </w:t>
      </w:r>
      <w:r w:rsidR="007272CD" w:rsidRPr="003D7C22">
        <w:rPr>
          <w:rFonts w:ascii="Arial Narrow" w:hAnsi="Arial Narrow" w:cs="Arial Narrow"/>
          <w:sz w:val="28"/>
          <w:szCs w:val="28"/>
        </w:rPr>
        <w:t xml:space="preserve">en aplicación del grado jurisdiccional de consulta </w:t>
      </w:r>
      <w:r w:rsidR="00E84658" w:rsidRPr="003D7C22">
        <w:rPr>
          <w:rFonts w:ascii="Arial Narrow" w:hAnsi="Arial Narrow" w:cs="Arial Narrow"/>
          <w:sz w:val="28"/>
          <w:szCs w:val="28"/>
        </w:rPr>
        <w:t xml:space="preserve">que opera en </w:t>
      </w:r>
      <w:r w:rsidR="007272CD" w:rsidRPr="003D7C22">
        <w:rPr>
          <w:rFonts w:ascii="Arial Narrow" w:hAnsi="Arial Narrow" w:cs="Arial Narrow"/>
          <w:sz w:val="28"/>
          <w:szCs w:val="28"/>
        </w:rPr>
        <w:t>favor de la entidad demandada.</w:t>
      </w:r>
    </w:p>
    <w:p w:rsidR="007272CD" w:rsidRPr="00FF5461" w:rsidRDefault="007272CD" w:rsidP="00FF5461">
      <w:pPr>
        <w:pStyle w:val="Sinespaciado"/>
      </w:pPr>
    </w:p>
    <w:p w:rsidR="006F0796" w:rsidRPr="003D7C22" w:rsidRDefault="00D76B1D" w:rsidP="006F0796">
      <w:pPr>
        <w:pStyle w:val="Textoindependiente34"/>
        <w:ind w:right="191" w:firstLine="708"/>
        <w:rPr>
          <w:rFonts w:ascii="Arial Narrow" w:hAnsi="Arial Narrow" w:cs="Arial Narrow"/>
          <w:sz w:val="28"/>
          <w:szCs w:val="28"/>
        </w:rPr>
      </w:pPr>
      <w:r w:rsidRPr="003D7C22">
        <w:rPr>
          <w:rFonts w:ascii="Arial Narrow" w:hAnsi="Arial Narrow" w:cs="Arial Narrow"/>
          <w:sz w:val="28"/>
          <w:szCs w:val="28"/>
        </w:rPr>
        <w:t>Respecto de la excepción de prescripción</w:t>
      </w:r>
      <w:r w:rsidRPr="003D7C22">
        <w:rPr>
          <w:rFonts w:ascii="Arial Narrow" w:hAnsi="Arial Narrow"/>
          <w:sz w:val="28"/>
          <w:szCs w:val="28"/>
        </w:rPr>
        <w:t xml:space="preserve">, </w:t>
      </w:r>
      <w:r w:rsidR="00832BFC" w:rsidRPr="003D7C22">
        <w:rPr>
          <w:rFonts w:ascii="Arial Narrow" w:hAnsi="Arial Narrow"/>
          <w:sz w:val="28"/>
          <w:szCs w:val="28"/>
        </w:rPr>
        <w:t xml:space="preserve">se dirá que la </w:t>
      </w:r>
      <w:r w:rsidRPr="003D7C22">
        <w:rPr>
          <w:rFonts w:ascii="Arial Narrow" w:hAnsi="Arial Narrow"/>
          <w:sz w:val="28"/>
          <w:szCs w:val="28"/>
        </w:rPr>
        <w:t xml:space="preserve">misma no está llamada a prosperar, </w:t>
      </w:r>
      <w:r w:rsidR="006F0796" w:rsidRPr="003D7C22">
        <w:rPr>
          <w:rFonts w:ascii="Arial Narrow" w:hAnsi="Arial Narrow" w:cs="Arial Narrow"/>
          <w:sz w:val="28"/>
          <w:szCs w:val="28"/>
        </w:rPr>
        <w:t>habida cuenta que</w:t>
      </w:r>
      <w:r w:rsidR="00C30CAA" w:rsidRPr="003D7C22">
        <w:rPr>
          <w:rFonts w:ascii="Arial Narrow" w:hAnsi="Arial Narrow" w:cs="Arial Narrow"/>
          <w:sz w:val="28"/>
          <w:szCs w:val="28"/>
        </w:rPr>
        <w:t xml:space="preserve"> </w:t>
      </w:r>
      <w:r w:rsidR="007A58C4" w:rsidRPr="003D7C22">
        <w:rPr>
          <w:rFonts w:ascii="Arial Narrow" w:hAnsi="Arial Narrow" w:cs="Arial Narrow"/>
          <w:sz w:val="28"/>
          <w:szCs w:val="28"/>
        </w:rPr>
        <w:t xml:space="preserve">el término </w:t>
      </w:r>
      <w:r w:rsidR="006F0796" w:rsidRPr="003D7C22">
        <w:rPr>
          <w:rFonts w:ascii="Arial Narrow" w:hAnsi="Arial Narrow" w:cs="Arial Narrow"/>
          <w:sz w:val="28"/>
          <w:szCs w:val="28"/>
        </w:rPr>
        <w:t xml:space="preserve">se interrumpió el 13 de marzo de 2012 cuando el actor presentó la </w:t>
      </w:r>
      <w:r w:rsidR="00C30CAA" w:rsidRPr="003D7C22">
        <w:rPr>
          <w:rFonts w:ascii="Arial Narrow" w:hAnsi="Arial Narrow" w:cs="Arial Narrow"/>
          <w:sz w:val="28"/>
          <w:szCs w:val="28"/>
        </w:rPr>
        <w:t>solicitud de pensión</w:t>
      </w:r>
      <w:r w:rsidR="006F0796" w:rsidRPr="003D7C22">
        <w:rPr>
          <w:rFonts w:ascii="Arial Narrow" w:hAnsi="Arial Narrow" w:cs="Arial Narrow"/>
          <w:sz w:val="28"/>
          <w:szCs w:val="28"/>
        </w:rPr>
        <w:t xml:space="preserve">, </w:t>
      </w:r>
      <w:r w:rsidR="007A58C4" w:rsidRPr="003D7C22">
        <w:rPr>
          <w:rFonts w:ascii="Arial Narrow" w:hAnsi="Arial Narrow" w:cs="Arial Narrow"/>
          <w:sz w:val="28"/>
          <w:szCs w:val="28"/>
        </w:rPr>
        <w:t xml:space="preserve">y </w:t>
      </w:r>
      <w:r w:rsidR="00C30CAA" w:rsidRPr="003D7C22">
        <w:rPr>
          <w:rFonts w:ascii="Arial Narrow" w:hAnsi="Arial Narrow" w:cs="Arial Narrow"/>
          <w:sz w:val="28"/>
          <w:szCs w:val="28"/>
        </w:rPr>
        <w:t xml:space="preserve">quedó suspendido </w:t>
      </w:r>
      <w:r w:rsidR="006F0796" w:rsidRPr="003D7C22">
        <w:rPr>
          <w:rFonts w:ascii="Arial Narrow" w:hAnsi="Arial Narrow" w:cs="Arial Narrow"/>
          <w:sz w:val="28"/>
          <w:szCs w:val="28"/>
        </w:rPr>
        <w:t xml:space="preserve">hasta el </w:t>
      </w:r>
      <w:r w:rsidR="00337868" w:rsidRPr="003D7C22">
        <w:rPr>
          <w:rFonts w:ascii="Arial Narrow" w:hAnsi="Arial Narrow" w:cs="Arial Narrow"/>
          <w:sz w:val="28"/>
          <w:szCs w:val="28"/>
        </w:rPr>
        <w:t>18 de junio de 2013 cuando le fue notificada la respuesta al recurso de reposición</w:t>
      </w:r>
      <w:r w:rsidR="00C30CAA" w:rsidRPr="003D7C22">
        <w:rPr>
          <w:rFonts w:ascii="Arial Narrow" w:hAnsi="Arial Narrow" w:cs="Arial Narrow"/>
          <w:sz w:val="28"/>
          <w:szCs w:val="28"/>
        </w:rPr>
        <w:t xml:space="preserve"> </w:t>
      </w:r>
      <w:r w:rsidR="0046433C" w:rsidRPr="003D7C22">
        <w:rPr>
          <w:rFonts w:ascii="Arial Narrow" w:hAnsi="Arial Narrow" w:cs="Arial Narrow"/>
          <w:sz w:val="28"/>
          <w:szCs w:val="28"/>
        </w:rPr>
        <w:t>que interpuso</w:t>
      </w:r>
      <w:r w:rsidR="00337868" w:rsidRPr="003D7C22">
        <w:rPr>
          <w:rFonts w:ascii="Arial Narrow" w:hAnsi="Arial Narrow" w:cs="Arial Narrow"/>
          <w:sz w:val="28"/>
          <w:szCs w:val="28"/>
        </w:rPr>
        <w:t xml:space="preserve">. </w:t>
      </w:r>
      <w:r w:rsidR="006F0796" w:rsidRPr="003D7C22">
        <w:rPr>
          <w:rFonts w:ascii="Arial Narrow" w:hAnsi="Arial Narrow" w:cs="Arial Narrow"/>
          <w:sz w:val="28"/>
          <w:szCs w:val="28"/>
        </w:rPr>
        <w:t xml:space="preserve">De suerte que, el término legal de 3 años con que contaba para interponer la acción judicial frente a cualquier inconformidad, </w:t>
      </w:r>
      <w:r w:rsidR="007A58C4" w:rsidRPr="003D7C22">
        <w:rPr>
          <w:rFonts w:ascii="Arial Narrow" w:hAnsi="Arial Narrow" w:cs="Arial Narrow"/>
          <w:sz w:val="28"/>
          <w:szCs w:val="28"/>
        </w:rPr>
        <w:t xml:space="preserve">según las voces del artículo 151 del CPT y de la S.S., </w:t>
      </w:r>
      <w:r w:rsidR="006F0796" w:rsidRPr="003D7C22">
        <w:rPr>
          <w:rFonts w:ascii="Arial Narrow" w:hAnsi="Arial Narrow" w:cs="Arial Narrow"/>
          <w:sz w:val="28"/>
          <w:szCs w:val="28"/>
        </w:rPr>
        <w:t xml:space="preserve">feneció el </w:t>
      </w:r>
      <w:r w:rsidR="00337868" w:rsidRPr="003D7C22">
        <w:rPr>
          <w:rFonts w:ascii="Arial Narrow" w:hAnsi="Arial Narrow" w:cs="Arial Narrow"/>
          <w:sz w:val="28"/>
          <w:szCs w:val="28"/>
        </w:rPr>
        <w:t xml:space="preserve">17 de junio de 2016 y la demanda fue presentada </w:t>
      </w:r>
      <w:r w:rsidR="007A58C4" w:rsidRPr="003D7C22">
        <w:rPr>
          <w:rFonts w:ascii="Arial Narrow" w:hAnsi="Arial Narrow" w:cs="Arial Narrow"/>
          <w:sz w:val="28"/>
          <w:szCs w:val="28"/>
        </w:rPr>
        <w:t xml:space="preserve">dentro de ese término, concretamente, el 1º </w:t>
      </w:r>
      <w:r w:rsidR="00337868" w:rsidRPr="003D7C22">
        <w:rPr>
          <w:rFonts w:ascii="Arial Narrow" w:hAnsi="Arial Narrow" w:cs="Arial Narrow"/>
          <w:sz w:val="28"/>
          <w:szCs w:val="28"/>
        </w:rPr>
        <w:t xml:space="preserve">de ese mismo mes y año, </w:t>
      </w:r>
      <w:r w:rsidR="006F0796" w:rsidRPr="003D7C22">
        <w:rPr>
          <w:rFonts w:ascii="Arial Narrow" w:hAnsi="Arial Narrow" w:cs="Arial Narrow"/>
          <w:sz w:val="28"/>
          <w:szCs w:val="28"/>
        </w:rPr>
        <w:t>según folio 1</w:t>
      </w:r>
      <w:r w:rsidR="00337868" w:rsidRPr="003D7C22">
        <w:rPr>
          <w:rFonts w:ascii="Arial Narrow" w:hAnsi="Arial Narrow" w:cs="Arial Narrow"/>
          <w:sz w:val="28"/>
          <w:szCs w:val="28"/>
        </w:rPr>
        <w:t>0</w:t>
      </w:r>
      <w:r w:rsidR="006F0796" w:rsidRPr="003D7C22">
        <w:rPr>
          <w:rFonts w:ascii="Arial Narrow" w:hAnsi="Arial Narrow" w:cs="Arial Narrow"/>
          <w:sz w:val="28"/>
          <w:szCs w:val="28"/>
        </w:rPr>
        <w:t xml:space="preserve">. </w:t>
      </w:r>
    </w:p>
    <w:p w:rsidR="007A58C4" w:rsidRPr="00FF5461" w:rsidRDefault="007A58C4" w:rsidP="00FF5461">
      <w:pPr>
        <w:pStyle w:val="Sinespaciado"/>
      </w:pPr>
    </w:p>
    <w:p w:rsidR="00D76B1D" w:rsidRPr="003D7C22" w:rsidRDefault="00081ECE" w:rsidP="00D76B1D">
      <w:pPr>
        <w:pStyle w:val="Textoindependiente32"/>
        <w:ind w:firstLine="851"/>
        <w:rPr>
          <w:rFonts w:ascii="Arial Narrow" w:hAnsi="Arial Narrow" w:cs="Arial Narrow"/>
          <w:sz w:val="28"/>
          <w:szCs w:val="28"/>
        </w:rPr>
      </w:pPr>
      <w:r w:rsidRPr="003D7C22">
        <w:rPr>
          <w:rFonts w:ascii="Arial Narrow" w:hAnsi="Arial Narrow" w:cs="Arial Narrow"/>
          <w:sz w:val="28"/>
          <w:szCs w:val="28"/>
        </w:rPr>
        <w:t>Sin costas en esta instancia.</w:t>
      </w:r>
    </w:p>
    <w:p w:rsidR="00D76B1D" w:rsidRPr="00FF5461" w:rsidRDefault="00D76B1D" w:rsidP="00FF5461">
      <w:pPr>
        <w:pStyle w:val="Sinespaciado"/>
      </w:pPr>
    </w:p>
    <w:p w:rsidR="007A58C4" w:rsidRPr="003D7C22" w:rsidRDefault="00D76B1D" w:rsidP="00D76B1D">
      <w:pPr>
        <w:pStyle w:val="Prrafodelista1"/>
        <w:spacing w:after="0" w:line="360" w:lineRule="auto"/>
        <w:ind w:left="0" w:firstLine="900"/>
        <w:jc w:val="both"/>
        <w:rPr>
          <w:rFonts w:ascii="Arial Narrow" w:hAnsi="Arial Narrow" w:cs="Arial Narrow"/>
          <w:sz w:val="28"/>
          <w:szCs w:val="28"/>
        </w:rPr>
      </w:pPr>
      <w:r w:rsidRPr="003D7C22">
        <w:rPr>
          <w:rFonts w:ascii="Arial Narrow" w:hAnsi="Arial Narrow" w:cs="Arial Narrow"/>
          <w:sz w:val="28"/>
          <w:szCs w:val="28"/>
        </w:rPr>
        <w:lastRenderedPageBreak/>
        <w:t xml:space="preserve">En mérito de lo expuesto, el H. Tribunal Superior del Distrito Judicial de Pereira - Risaralda, Sala Laboral, administrando justicia en nombre de la República y por autoridad de la ley, </w:t>
      </w:r>
    </w:p>
    <w:p w:rsidR="00D76B1D" w:rsidRDefault="00D76B1D" w:rsidP="004732DC">
      <w:pPr>
        <w:pStyle w:val="Prrafodelista1"/>
        <w:spacing w:after="0" w:line="360" w:lineRule="auto"/>
        <w:ind w:left="0" w:firstLine="900"/>
        <w:jc w:val="center"/>
        <w:rPr>
          <w:rFonts w:ascii="Arial Narrow" w:hAnsi="Arial Narrow" w:cs="Arial Narrow"/>
          <w:b/>
          <w:i/>
          <w:sz w:val="28"/>
          <w:szCs w:val="28"/>
        </w:rPr>
      </w:pPr>
      <w:r w:rsidRPr="003D7C22">
        <w:rPr>
          <w:rFonts w:ascii="Arial Narrow" w:hAnsi="Arial Narrow" w:cs="Arial Narrow"/>
          <w:b/>
          <w:i/>
          <w:sz w:val="28"/>
          <w:szCs w:val="28"/>
        </w:rPr>
        <w:t>FALLA</w:t>
      </w:r>
    </w:p>
    <w:p w:rsidR="004732DC" w:rsidRPr="003D7C22" w:rsidRDefault="004732DC" w:rsidP="004732DC">
      <w:pPr>
        <w:pStyle w:val="Sinespaciado"/>
      </w:pPr>
    </w:p>
    <w:p w:rsidR="006C6ECE" w:rsidRPr="006C6ECE" w:rsidRDefault="00397230" w:rsidP="00397230">
      <w:pPr>
        <w:numPr>
          <w:ilvl w:val="0"/>
          <w:numId w:val="1"/>
        </w:numPr>
        <w:autoSpaceDE w:val="0"/>
        <w:spacing w:line="360" w:lineRule="auto"/>
        <w:ind w:left="0" w:firstLine="851"/>
        <w:jc w:val="both"/>
        <w:rPr>
          <w:rFonts w:ascii="Arial Narrow" w:hAnsi="Arial Narrow"/>
          <w:sz w:val="28"/>
          <w:szCs w:val="28"/>
        </w:rPr>
      </w:pPr>
      <w:r w:rsidRPr="00293E62">
        <w:rPr>
          <w:rFonts w:ascii="Arial Narrow" w:hAnsi="Arial Narrow" w:cs="Arial Narrow"/>
          <w:b/>
          <w:i/>
          <w:spacing w:val="-2"/>
          <w:sz w:val="28"/>
          <w:szCs w:val="28"/>
        </w:rPr>
        <w:t xml:space="preserve">Aclarar </w:t>
      </w:r>
      <w:r w:rsidRPr="00293E62">
        <w:rPr>
          <w:rFonts w:ascii="Arial Narrow" w:hAnsi="Arial Narrow" w:cs="Arial Narrow"/>
          <w:spacing w:val="-2"/>
          <w:sz w:val="28"/>
          <w:szCs w:val="28"/>
        </w:rPr>
        <w:t xml:space="preserve">el ordinal 1º de la </w:t>
      </w:r>
      <w:r w:rsidRPr="00293E62">
        <w:rPr>
          <w:rFonts w:ascii="Arial Narrow" w:hAnsi="Arial Narrow" w:cs="Arial Narrow"/>
          <w:sz w:val="28"/>
          <w:szCs w:val="28"/>
        </w:rPr>
        <w:t xml:space="preserve">sentencia proferida el 13 de marzo de 2017 por el Juzgado Segundo Laboral del Circuito de Pereira, dentro del proceso ordinario de la referencia, en el sentido de indicar que </w:t>
      </w:r>
      <w:r w:rsidR="00293E62" w:rsidRPr="00293E62">
        <w:rPr>
          <w:rFonts w:ascii="Arial Narrow" w:hAnsi="Arial Narrow" w:cs="Arial Narrow"/>
          <w:sz w:val="28"/>
          <w:szCs w:val="28"/>
        </w:rPr>
        <w:t>l</w:t>
      </w:r>
      <w:r w:rsidRPr="00293E62">
        <w:rPr>
          <w:rFonts w:ascii="Arial Narrow" w:hAnsi="Arial Narrow" w:cs="Arial Narrow"/>
          <w:sz w:val="28"/>
          <w:szCs w:val="28"/>
        </w:rPr>
        <w:t>os intereses moratorios de que trata el art</w:t>
      </w:r>
      <w:r w:rsidR="00293E62" w:rsidRPr="00293E62">
        <w:rPr>
          <w:rFonts w:ascii="Arial Narrow" w:hAnsi="Arial Narrow" w:cs="Arial Narrow"/>
          <w:sz w:val="28"/>
          <w:szCs w:val="28"/>
        </w:rPr>
        <w:t xml:space="preserve">ículo 141 de la Ley 100/93 </w:t>
      </w:r>
      <w:r w:rsidR="006C6ECE">
        <w:rPr>
          <w:rFonts w:ascii="Arial Narrow" w:hAnsi="Arial Narrow" w:cs="Arial Narrow"/>
          <w:sz w:val="28"/>
          <w:szCs w:val="28"/>
        </w:rPr>
        <w:t>corren d</w:t>
      </w:r>
      <w:r w:rsidR="00293E62" w:rsidRPr="00293E62">
        <w:rPr>
          <w:rFonts w:ascii="Arial Narrow" w:hAnsi="Arial Narrow" w:cs="Arial Narrow"/>
          <w:sz w:val="28"/>
          <w:szCs w:val="28"/>
        </w:rPr>
        <w:t xml:space="preserve">esde el 14 de septiembre de 2012 </w:t>
      </w:r>
      <w:r w:rsidR="006C6ECE">
        <w:rPr>
          <w:rFonts w:ascii="Arial Narrow" w:hAnsi="Arial Narrow" w:cs="Arial Narrow"/>
          <w:sz w:val="28"/>
          <w:szCs w:val="28"/>
        </w:rPr>
        <w:t xml:space="preserve">y </w:t>
      </w:r>
      <w:r w:rsidR="00293E62">
        <w:rPr>
          <w:rFonts w:ascii="Arial Narrow" w:hAnsi="Arial Narrow" w:cs="Arial Narrow"/>
          <w:sz w:val="28"/>
          <w:szCs w:val="28"/>
        </w:rPr>
        <w:t xml:space="preserve">hasta el </w:t>
      </w:r>
      <w:r w:rsidR="006C6ECE">
        <w:rPr>
          <w:rFonts w:ascii="Arial Narrow" w:hAnsi="Arial Narrow" w:cs="Arial Narrow"/>
          <w:sz w:val="28"/>
          <w:szCs w:val="28"/>
        </w:rPr>
        <w:t>31 de enero de 2016.</w:t>
      </w:r>
    </w:p>
    <w:p w:rsidR="006C6ECE" w:rsidRPr="006C6ECE" w:rsidRDefault="006C6ECE" w:rsidP="006C6ECE">
      <w:pPr>
        <w:pStyle w:val="Sinespaciado"/>
      </w:pPr>
    </w:p>
    <w:p w:rsidR="00D76B1D" w:rsidRPr="006C6ECE" w:rsidRDefault="00D76B1D" w:rsidP="006C6ECE">
      <w:pPr>
        <w:numPr>
          <w:ilvl w:val="0"/>
          <w:numId w:val="1"/>
        </w:numPr>
        <w:autoSpaceDE w:val="0"/>
        <w:spacing w:line="360" w:lineRule="auto"/>
        <w:ind w:left="0" w:firstLine="851"/>
        <w:jc w:val="both"/>
        <w:rPr>
          <w:rFonts w:ascii="Arial Narrow" w:hAnsi="Arial Narrow"/>
          <w:sz w:val="28"/>
          <w:szCs w:val="28"/>
        </w:rPr>
      </w:pPr>
      <w:r w:rsidRPr="006C6ECE">
        <w:rPr>
          <w:rFonts w:ascii="Arial Narrow" w:hAnsi="Arial Narrow" w:cs="Arial Narrow"/>
          <w:b/>
          <w:i/>
          <w:spacing w:val="-2"/>
          <w:sz w:val="28"/>
          <w:szCs w:val="28"/>
        </w:rPr>
        <w:t xml:space="preserve">Modificar </w:t>
      </w:r>
      <w:r w:rsidRPr="006C6ECE">
        <w:rPr>
          <w:rFonts w:ascii="Arial Narrow" w:hAnsi="Arial Narrow" w:cs="Arial Narrow"/>
          <w:spacing w:val="-2"/>
          <w:sz w:val="28"/>
          <w:szCs w:val="28"/>
        </w:rPr>
        <w:t>el ordinal 2º</w:t>
      </w:r>
      <w:r w:rsidRPr="006C6ECE">
        <w:rPr>
          <w:rFonts w:ascii="Arial Narrow" w:hAnsi="Arial Narrow" w:cs="Arial Narrow"/>
          <w:sz w:val="28"/>
          <w:szCs w:val="28"/>
        </w:rPr>
        <w:t>, el</w:t>
      </w:r>
      <w:r w:rsidRPr="006C6ECE">
        <w:rPr>
          <w:rFonts w:ascii="Arial Narrow" w:hAnsi="Arial Narrow" w:cs="Arial Narrow"/>
          <w:sz w:val="28"/>
          <w:szCs w:val="28"/>
          <w:lang w:val="es-ES"/>
        </w:rPr>
        <w:t xml:space="preserve"> cual quedará así: </w:t>
      </w:r>
      <w:r w:rsidRPr="006C6ECE">
        <w:rPr>
          <w:rFonts w:ascii="Arial Narrow" w:hAnsi="Arial Narrow" w:cs="Arial Narrow"/>
          <w:bCs/>
          <w:sz w:val="28"/>
          <w:szCs w:val="28"/>
        </w:rPr>
        <w:t>“</w:t>
      </w:r>
      <w:r w:rsidRPr="006C6ECE">
        <w:rPr>
          <w:rFonts w:ascii="Arial Narrow" w:hAnsi="Arial Narrow" w:cs="Arial Narrow"/>
          <w:b/>
          <w:bCs/>
          <w:i/>
          <w:sz w:val="28"/>
          <w:szCs w:val="28"/>
        </w:rPr>
        <w:t>Condenar</w:t>
      </w:r>
      <w:r w:rsidRPr="006C6ECE">
        <w:rPr>
          <w:rFonts w:ascii="Arial Narrow" w:hAnsi="Arial Narrow" w:cs="Arial Narrow"/>
          <w:bCs/>
          <w:i/>
          <w:sz w:val="28"/>
          <w:szCs w:val="28"/>
        </w:rPr>
        <w:t xml:space="preserve"> a la </w:t>
      </w:r>
      <w:r w:rsidRPr="006C6ECE">
        <w:rPr>
          <w:rFonts w:ascii="Arial Narrow" w:hAnsi="Arial Narrow" w:cs="Arial Narrow"/>
          <w:b/>
          <w:bCs/>
          <w:i/>
          <w:sz w:val="28"/>
          <w:szCs w:val="28"/>
        </w:rPr>
        <w:t xml:space="preserve">Administradora </w:t>
      </w:r>
      <w:r w:rsidRPr="006C6ECE">
        <w:rPr>
          <w:rFonts w:ascii="Arial Narrow" w:hAnsi="Arial Narrow" w:cs="Arial Narrow"/>
          <w:b/>
          <w:i/>
          <w:sz w:val="28"/>
          <w:szCs w:val="28"/>
        </w:rPr>
        <w:t xml:space="preserve">Colombiana de Pensiones </w:t>
      </w:r>
      <w:proofErr w:type="spellStart"/>
      <w:r w:rsidRPr="006C6ECE">
        <w:rPr>
          <w:rFonts w:ascii="Arial Narrow" w:hAnsi="Arial Narrow" w:cs="Arial Narrow"/>
          <w:b/>
          <w:bCs/>
          <w:i/>
          <w:sz w:val="28"/>
          <w:szCs w:val="28"/>
        </w:rPr>
        <w:t>Colpensiones</w:t>
      </w:r>
      <w:proofErr w:type="spellEnd"/>
      <w:r w:rsidRPr="006C6ECE">
        <w:rPr>
          <w:rFonts w:ascii="Arial Narrow" w:hAnsi="Arial Narrow" w:cs="Arial Narrow"/>
          <w:bCs/>
          <w:i/>
          <w:sz w:val="28"/>
          <w:szCs w:val="28"/>
        </w:rPr>
        <w:t xml:space="preserve"> a reconocer y pagar a favor </w:t>
      </w:r>
      <w:r w:rsidR="00BC3E68" w:rsidRPr="006C6ECE">
        <w:rPr>
          <w:rFonts w:ascii="Arial Narrow" w:hAnsi="Arial Narrow" w:cs="Arial Narrow"/>
          <w:bCs/>
          <w:i/>
          <w:sz w:val="28"/>
          <w:szCs w:val="28"/>
        </w:rPr>
        <w:t>Roberto Gálvez Montealegre</w:t>
      </w:r>
      <w:r w:rsidRPr="006C6ECE">
        <w:rPr>
          <w:rFonts w:ascii="Arial Narrow" w:hAnsi="Arial Narrow" w:cs="Arial Narrow"/>
          <w:bCs/>
          <w:i/>
          <w:sz w:val="28"/>
          <w:szCs w:val="28"/>
        </w:rPr>
        <w:t xml:space="preserve">, los intereses de moratorios de que trata el artículo 141 de la Ley 100 de 1993, a partir del </w:t>
      </w:r>
      <w:r w:rsidR="00BC3E68" w:rsidRPr="006C6ECE">
        <w:rPr>
          <w:rFonts w:ascii="Arial Narrow" w:hAnsi="Arial Narrow" w:cs="Arial Narrow"/>
          <w:bCs/>
          <w:i/>
          <w:sz w:val="28"/>
          <w:szCs w:val="28"/>
        </w:rPr>
        <w:t>14 de septiembre de 2012 y hasta el 31 de enero de 2016, en cuantía equivalente a $</w:t>
      </w:r>
      <w:r w:rsidR="00BC3E68" w:rsidRPr="006C6ECE">
        <w:rPr>
          <w:rFonts w:ascii="Arial Narrow" w:hAnsi="Arial Narrow"/>
          <w:bCs/>
          <w:color w:val="000000"/>
          <w:sz w:val="18"/>
          <w:szCs w:val="18"/>
          <w:u w:val="single"/>
          <w:lang w:val="es-ES" w:eastAsia="es-ES"/>
        </w:rPr>
        <w:t xml:space="preserve"> </w:t>
      </w:r>
      <w:r w:rsidR="00BC3E68" w:rsidRPr="006C6ECE">
        <w:rPr>
          <w:rFonts w:ascii="Arial Narrow" w:hAnsi="Arial Narrow"/>
          <w:bCs/>
          <w:color w:val="000000"/>
          <w:sz w:val="28"/>
          <w:szCs w:val="28"/>
          <w:lang w:val="es-ES" w:eastAsia="es-ES"/>
        </w:rPr>
        <w:t>113.849.165</w:t>
      </w:r>
      <w:r w:rsidRPr="006C6ECE">
        <w:rPr>
          <w:rFonts w:ascii="Arial Narrow" w:hAnsi="Arial Narrow" w:cs="Arial Narrow"/>
          <w:bCs/>
          <w:i/>
          <w:sz w:val="28"/>
          <w:szCs w:val="28"/>
        </w:rPr>
        <w:t>”.</w:t>
      </w:r>
    </w:p>
    <w:p w:rsidR="00D76B1D" w:rsidRPr="003D7C22" w:rsidRDefault="00D76B1D" w:rsidP="00FF5461">
      <w:pPr>
        <w:pStyle w:val="Sinespaciado"/>
        <w:spacing w:line="276" w:lineRule="auto"/>
        <w:rPr>
          <w:rFonts w:ascii="Arial Narrow" w:hAnsi="Arial Narrow"/>
          <w:sz w:val="28"/>
          <w:szCs w:val="28"/>
        </w:rPr>
      </w:pPr>
    </w:p>
    <w:p w:rsidR="00D76B1D" w:rsidRPr="003D7C22" w:rsidRDefault="00D76B1D" w:rsidP="00D76B1D">
      <w:pPr>
        <w:pStyle w:val="Prrafodelista"/>
        <w:numPr>
          <w:ilvl w:val="0"/>
          <w:numId w:val="1"/>
        </w:numPr>
        <w:autoSpaceDE w:val="0"/>
        <w:spacing w:line="360" w:lineRule="auto"/>
        <w:ind w:left="1418" w:hanging="567"/>
        <w:jc w:val="both"/>
        <w:rPr>
          <w:rFonts w:ascii="Arial Narrow" w:hAnsi="Arial Narrow" w:cs="Arial Narrow"/>
          <w:bCs/>
          <w:i/>
          <w:sz w:val="28"/>
          <w:szCs w:val="28"/>
        </w:rPr>
      </w:pPr>
      <w:r w:rsidRPr="003D7C22">
        <w:rPr>
          <w:rFonts w:ascii="Arial Narrow" w:hAnsi="Arial Narrow" w:cs="Arial Narrow"/>
          <w:b/>
          <w:bCs/>
          <w:i/>
          <w:sz w:val="28"/>
          <w:szCs w:val="28"/>
        </w:rPr>
        <w:t>Confirmar</w:t>
      </w:r>
      <w:r w:rsidRPr="003D7C22">
        <w:rPr>
          <w:rFonts w:ascii="Arial Narrow" w:hAnsi="Arial Narrow" w:cs="Arial Narrow"/>
          <w:bCs/>
          <w:sz w:val="28"/>
          <w:szCs w:val="28"/>
        </w:rPr>
        <w:t xml:space="preserve"> en todo lo demás.</w:t>
      </w:r>
    </w:p>
    <w:p w:rsidR="00D76B1D" w:rsidRPr="003D7C22" w:rsidRDefault="00D76B1D" w:rsidP="00D76B1D">
      <w:pPr>
        <w:pStyle w:val="Sinespaciado"/>
        <w:rPr>
          <w:rFonts w:ascii="Arial Narrow" w:hAnsi="Arial Narrow"/>
          <w:sz w:val="28"/>
          <w:szCs w:val="28"/>
        </w:rPr>
      </w:pPr>
    </w:p>
    <w:p w:rsidR="00D76B1D" w:rsidRPr="003D7C22" w:rsidRDefault="00D76B1D" w:rsidP="00D76B1D">
      <w:pPr>
        <w:numPr>
          <w:ilvl w:val="0"/>
          <w:numId w:val="1"/>
        </w:numPr>
        <w:autoSpaceDE w:val="0"/>
        <w:spacing w:line="360" w:lineRule="auto"/>
        <w:ind w:left="1418" w:hanging="567"/>
        <w:jc w:val="both"/>
        <w:rPr>
          <w:rFonts w:ascii="Arial Narrow" w:hAnsi="Arial Narrow" w:cs="Arial Narrow"/>
          <w:bCs/>
          <w:sz w:val="28"/>
          <w:szCs w:val="28"/>
        </w:rPr>
      </w:pPr>
      <w:r w:rsidRPr="003D7C22">
        <w:rPr>
          <w:rFonts w:ascii="Arial Narrow" w:hAnsi="Arial Narrow" w:cs="Arial Narrow"/>
          <w:sz w:val="28"/>
          <w:szCs w:val="28"/>
        </w:rPr>
        <w:t>Sin costas en esta instancia.</w:t>
      </w:r>
    </w:p>
    <w:p w:rsidR="00D76B1D" w:rsidRPr="003D7C22" w:rsidRDefault="00D76B1D" w:rsidP="00D76B1D">
      <w:pPr>
        <w:pStyle w:val="Sinespaciado"/>
        <w:rPr>
          <w:rFonts w:ascii="Arial Narrow" w:hAnsi="Arial Narrow"/>
          <w:sz w:val="28"/>
          <w:szCs w:val="28"/>
        </w:rPr>
      </w:pPr>
    </w:p>
    <w:p w:rsidR="00D76B1D" w:rsidRPr="003D7C22" w:rsidRDefault="00D76B1D" w:rsidP="00D76B1D">
      <w:pPr>
        <w:spacing w:line="360" w:lineRule="auto"/>
        <w:ind w:firstLine="900"/>
        <w:jc w:val="both"/>
        <w:rPr>
          <w:rFonts w:ascii="Arial Narrow" w:hAnsi="Arial Narrow" w:cs="Arial Narrow"/>
          <w:b/>
          <w:bCs/>
          <w:i/>
          <w:iCs/>
          <w:sz w:val="28"/>
          <w:szCs w:val="28"/>
          <w:lang w:val="es-ES"/>
        </w:rPr>
      </w:pPr>
      <w:r w:rsidRPr="003D7C22">
        <w:rPr>
          <w:rFonts w:ascii="Arial Narrow" w:hAnsi="Arial Narrow" w:cs="Arial Narrow"/>
          <w:b/>
          <w:bCs/>
          <w:i/>
          <w:iCs/>
          <w:sz w:val="28"/>
          <w:szCs w:val="28"/>
          <w:lang w:val="es-ES"/>
        </w:rPr>
        <w:t>NOTIFÍQUESE, CÚMPLASE Y DEVUÉLVASE.</w:t>
      </w:r>
    </w:p>
    <w:p w:rsidR="00D76B1D" w:rsidRPr="003D7C22" w:rsidRDefault="00D76B1D" w:rsidP="00D76B1D">
      <w:pPr>
        <w:pStyle w:val="Sinespaciado"/>
        <w:rPr>
          <w:rFonts w:ascii="Arial Narrow" w:hAnsi="Arial Narrow"/>
          <w:sz w:val="28"/>
          <w:szCs w:val="28"/>
          <w:lang w:val="es-ES"/>
        </w:rPr>
      </w:pPr>
    </w:p>
    <w:p w:rsidR="00D76B1D" w:rsidRPr="003D7C22" w:rsidRDefault="00D76B1D" w:rsidP="00D76B1D">
      <w:pPr>
        <w:spacing w:line="360" w:lineRule="auto"/>
        <w:ind w:firstLine="900"/>
        <w:jc w:val="both"/>
        <w:rPr>
          <w:rFonts w:ascii="Arial Narrow" w:hAnsi="Arial Narrow" w:cs="Arial Narrow"/>
          <w:bCs/>
          <w:iCs/>
          <w:sz w:val="28"/>
          <w:szCs w:val="28"/>
          <w:lang w:val="es-ES"/>
        </w:rPr>
      </w:pPr>
      <w:r w:rsidRPr="003D7C22">
        <w:rPr>
          <w:rFonts w:ascii="Arial Narrow" w:hAnsi="Arial Narrow" w:cs="Arial Narrow"/>
          <w:bCs/>
          <w:iCs/>
          <w:sz w:val="28"/>
          <w:szCs w:val="28"/>
          <w:lang w:val="es-ES"/>
        </w:rPr>
        <w:t>La anterior decisión queda notificada en estrados.</w:t>
      </w:r>
    </w:p>
    <w:p w:rsidR="00D76B1D" w:rsidRPr="003D7C22" w:rsidRDefault="00D76B1D" w:rsidP="00D76B1D">
      <w:pPr>
        <w:pStyle w:val="Sinespaciado"/>
        <w:rPr>
          <w:rFonts w:ascii="Arial Narrow" w:hAnsi="Arial Narrow"/>
          <w:sz w:val="28"/>
          <w:szCs w:val="28"/>
          <w:lang w:val="es-ES"/>
        </w:rPr>
      </w:pPr>
    </w:p>
    <w:p w:rsidR="00D76B1D" w:rsidRPr="003D7C22" w:rsidRDefault="00D76B1D" w:rsidP="00D76B1D">
      <w:pPr>
        <w:spacing w:line="360" w:lineRule="auto"/>
        <w:ind w:firstLine="900"/>
        <w:jc w:val="both"/>
        <w:rPr>
          <w:rFonts w:ascii="Arial Narrow" w:hAnsi="Arial Narrow" w:cs="Arial Narrow"/>
          <w:bCs/>
          <w:iCs/>
          <w:sz w:val="28"/>
          <w:szCs w:val="28"/>
          <w:lang w:val="es-ES"/>
        </w:rPr>
      </w:pPr>
    </w:p>
    <w:p w:rsidR="00D76B1D" w:rsidRPr="003D7C22" w:rsidRDefault="00D76B1D" w:rsidP="00D76B1D">
      <w:pPr>
        <w:ind w:firstLine="900"/>
        <w:jc w:val="both"/>
        <w:rPr>
          <w:rFonts w:ascii="Arial Narrow" w:hAnsi="Arial Narrow" w:cs="Arial Narrow"/>
          <w:bCs/>
          <w:iCs/>
          <w:sz w:val="28"/>
          <w:szCs w:val="28"/>
          <w:lang w:val="es-ES"/>
        </w:rPr>
      </w:pPr>
    </w:p>
    <w:p w:rsidR="00D76B1D" w:rsidRPr="003D7C22" w:rsidRDefault="00D76B1D" w:rsidP="00D76B1D">
      <w:pPr>
        <w:ind w:firstLine="900"/>
        <w:jc w:val="center"/>
        <w:rPr>
          <w:rFonts w:ascii="Arial Narrow" w:hAnsi="Arial Narrow" w:cs="Arial Narrow"/>
          <w:b/>
          <w:bCs/>
          <w:iCs/>
          <w:sz w:val="28"/>
          <w:szCs w:val="28"/>
          <w:lang w:val="es-ES"/>
        </w:rPr>
      </w:pPr>
      <w:r w:rsidRPr="003D7C22">
        <w:rPr>
          <w:rFonts w:ascii="Arial Narrow" w:hAnsi="Arial Narrow" w:cs="Arial Narrow"/>
          <w:b/>
          <w:bCs/>
          <w:iCs/>
          <w:sz w:val="28"/>
          <w:szCs w:val="28"/>
          <w:lang w:val="es-ES"/>
        </w:rPr>
        <w:t>FRANCISCO JAVIER TAMAYO TABARES</w:t>
      </w:r>
    </w:p>
    <w:p w:rsidR="00D76B1D" w:rsidRPr="003D7C22" w:rsidRDefault="00D76B1D" w:rsidP="00D76B1D">
      <w:pPr>
        <w:ind w:firstLine="900"/>
        <w:jc w:val="center"/>
        <w:rPr>
          <w:rFonts w:ascii="Arial Narrow" w:hAnsi="Arial Narrow" w:cs="Arial Narrow"/>
          <w:sz w:val="28"/>
          <w:szCs w:val="28"/>
          <w:lang w:val="es-ES"/>
        </w:rPr>
      </w:pPr>
      <w:r w:rsidRPr="003D7C22">
        <w:rPr>
          <w:rFonts w:ascii="Arial Narrow" w:hAnsi="Arial Narrow" w:cs="Arial Narrow"/>
          <w:bCs/>
          <w:iCs/>
          <w:sz w:val="28"/>
          <w:szCs w:val="28"/>
          <w:lang w:val="es-ES"/>
        </w:rPr>
        <w:t>Magistrado Ponente</w:t>
      </w:r>
    </w:p>
    <w:p w:rsidR="00D76B1D" w:rsidRPr="003D7C22" w:rsidRDefault="00D76B1D" w:rsidP="00D76B1D">
      <w:pPr>
        <w:ind w:firstLine="900"/>
        <w:jc w:val="both"/>
        <w:rPr>
          <w:rFonts w:ascii="Arial Narrow" w:hAnsi="Arial Narrow" w:cs="Arial Narrow"/>
          <w:b/>
          <w:sz w:val="28"/>
          <w:szCs w:val="28"/>
          <w:lang w:val="es-ES"/>
        </w:rPr>
      </w:pPr>
    </w:p>
    <w:p w:rsidR="00D76B1D" w:rsidRPr="003D7C22" w:rsidRDefault="00D76B1D" w:rsidP="00D76B1D">
      <w:pPr>
        <w:jc w:val="both"/>
        <w:rPr>
          <w:rFonts w:ascii="Arial Narrow" w:hAnsi="Arial Narrow" w:cs="Arial Narrow"/>
          <w:b/>
          <w:bCs/>
          <w:iCs/>
          <w:sz w:val="28"/>
          <w:szCs w:val="28"/>
          <w:lang w:val="es-ES"/>
        </w:rPr>
      </w:pPr>
    </w:p>
    <w:p w:rsidR="00D76B1D" w:rsidRPr="003D7C22" w:rsidRDefault="00D76B1D" w:rsidP="00D76B1D">
      <w:pPr>
        <w:jc w:val="both"/>
        <w:rPr>
          <w:rFonts w:ascii="Arial Narrow" w:hAnsi="Arial Narrow" w:cs="Arial Narrow"/>
          <w:b/>
          <w:bCs/>
          <w:iCs/>
          <w:sz w:val="28"/>
          <w:szCs w:val="28"/>
          <w:lang w:val="es-ES"/>
        </w:rPr>
      </w:pPr>
    </w:p>
    <w:p w:rsidR="00D76B1D" w:rsidRPr="003D7C22" w:rsidRDefault="00D76B1D" w:rsidP="00D76B1D">
      <w:pPr>
        <w:jc w:val="both"/>
        <w:rPr>
          <w:rFonts w:ascii="Arial Narrow" w:hAnsi="Arial Narrow" w:cs="Arial Narrow"/>
          <w:b/>
          <w:bCs/>
          <w:iCs/>
          <w:sz w:val="28"/>
          <w:szCs w:val="28"/>
          <w:lang w:val="es-ES"/>
        </w:rPr>
      </w:pPr>
    </w:p>
    <w:p w:rsidR="00D76B1D" w:rsidRPr="003D7C22" w:rsidRDefault="00D76B1D" w:rsidP="00D76B1D">
      <w:pPr>
        <w:jc w:val="both"/>
        <w:rPr>
          <w:rFonts w:ascii="Arial Narrow" w:hAnsi="Arial Narrow" w:cs="Arial Narrow"/>
          <w:bCs/>
          <w:iCs/>
          <w:sz w:val="28"/>
          <w:szCs w:val="28"/>
          <w:lang w:val="es-ES"/>
        </w:rPr>
      </w:pPr>
      <w:r w:rsidRPr="003D7C22">
        <w:rPr>
          <w:rFonts w:ascii="Arial Narrow" w:hAnsi="Arial Narrow" w:cs="Arial Narrow"/>
          <w:b/>
          <w:bCs/>
          <w:iCs/>
          <w:sz w:val="28"/>
          <w:szCs w:val="28"/>
          <w:lang w:val="es-ES"/>
        </w:rPr>
        <w:t xml:space="preserve">ANA LUCÍA CAICEDO CALDERÓN                   </w:t>
      </w:r>
      <w:r w:rsidR="0038315E" w:rsidRPr="003D7C22">
        <w:rPr>
          <w:rFonts w:ascii="Arial Narrow" w:hAnsi="Arial Narrow" w:cs="Arial Narrow"/>
          <w:b/>
          <w:bCs/>
          <w:iCs/>
          <w:sz w:val="28"/>
          <w:szCs w:val="28"/>
          <w:lang w:val="es-ES"/>
        </w:rPr>
        <w:t>OLGA LUCÍA HOYOS SEPÚLVEDA</w:t>
      </w:r>
      <w:r w:rsidRPr="003D7C22">
        <w:rPr>
          <w:rFonts w:ascii="Arial Narrow" w:hAnsi="Arial Narrow" w:cs="Arial Narrow"/>
          <w:sz w:val="28"/>
          <w:szCs w:val="28"/>
          <w:lang w:val="es-ES"/>
        </w:rPr>
        <w:t xml:space="preserve"> </w:t>
      </w:r>
    </w:p>
    <w:p w:rsidR="00D76B1D" w:rsidRPr="003D7C22" w:rsidRDefault="00D76B1D" w:rsidP="00D76B1D">
      <w:pPr>
        <w:ind w:left="708" w:firstLine="708"/>
        <w:jc w:val="both"/>
        <w:rPr>
          <w:rFonts w:ascii="Arial Narrow" w:eastAsia="Arial Narrow" w:hAnsi="Arial Narrow" w:cs="Arial Narrow"/>
          <w:b/>
          <w:bCs/>
          <w:iCs/>
          <w:sz w:val="28"/>
          <w:szCs w:val="28"/>
          <w:lang w:val="es-ES"/>
        </w:rPr>
      </w:pPr>
      <w:r w:rsidRPr="003D7C22">
        <w:rPr>
          <w:rFonts w:ascii="Arial Narrow" w:hAnsi="Arial Narrow" w:cs="Arial Narrow"/>
          <w:bCs/>
          <w:iCs/>
          <w:sz w:val="28"/>
          <w:szCs w:val="28"/>
          <w:lang w:val="es-ES"/>
        </w:rPr>
        <w:t xml:space="preserve">Magistrada </w:t>
      </w:r>
      <w:r w:rsidRPr="003D7C22">
        <w:rPr>
          <w:rFonts w:ascii="Arial Narrow" w:hAnsi="Arial Narrow" w:cs="Arial Narrow"/>
          <w:bCs/>
          <w:iCs/>
          <w:sz w:val="28"/>
          <w:szCs w:val="28"/>
          <w:lang w:val="es-ES"/>
        </w:rPr>
        <w:tab/>
      </w:r>
      <w:r w:rsidRPr="003D7C22">
        <w:rPr>
          <w:rFonts w:ascii="Arial Narrow" w:hAnsi="Arial Narrow" w:cs="Arial Narrow"/>
          <w:bCs/>
          <w:iCs/>
          <w:sz w:val="28"/>
          <w:szCs w:val="28"/>
          <w:lang w:val="es-ES"/>
        </w:rPr>
        <w:tab/>
      </w:r>
      <w:r w:rsidRPr="003D7C22">
        <w:rPr>
          <w:rFonts w:ascii="Arial Narrow" w:hAnsi="Arial Narrow" w:cs="Arial Narrow"/>
          <w:bCs/>
          <w:iCs/>
          <w:sz w:val="28"/>
          <w:szCs w:val="28"/>
          <w:lang w:val="es-ES"/>
        </w:rPr>
        <w:tab/>
      </w:r>
      <w:r w:rsidRPr="003D7C22">
        <w:rPr>
          <w:rFonts w:ascii="Arial Narrow" w:hAnsi="Arial Narrow" w:cs="Arial Narrow"/>
          <w:bCs/>
          <w:iCs/>
          <w:sz w:val="28"/>
          <w:szCs w:val="28"/>
          <w:lang w:val="es-ES"/>
        </w:rPr>
        <w:tab/>
      </w:r>
      <w:r w:rsidRPr="003D7C22">
        <w:rPr>
          <w:rFonts w:ascii="Arial Narrow" w:hAnsi="Arial Narrow" w:cs="Arial Narrow"/>
          <w:bCs/>
          <w:iCs/>
          <w:sz w:val="28"/>
          <w:szCs w:val="28"/>
          <w:lang w:val="es-ES"/>
        </w:rPr>
        <w:tab/>
        <w:t xml:space="preserve">         </w:t>
      </w:r>
      <w:proofErr w:type="spellStart"/>
      <w:r w:rsidRPr="003D7C22">
        <w:rPr>
          <w:rFonts w:ascii="Arial Narrow" w:hAnsi="Arial Narrow" w:cs="Arial Narrow"/>
          <w:bCs/>
          <w:iCs/>
          <w:sz w:val="28"/>
          <w:szCs w:val="28"/>
          <w:lang w:val="es-ES"/>
        </w:rPr>
        <w:t>Magistrad</w:t>
      </w:r>
      <w:r w:rsidR="0038315E" w:rsidRPr="003D7C22">
        <w:rPr>
          <w:rFonts w:ascii="Arial Narrow" w:hAnsi="Arial Narrow" w:cs="Arial Narrow"/>
          <w:bCs/>
          <w:iCs/>
          <w:sz w:val="28"/>
          <w:szCs w:val="28"/>
          <w:lang w:val="es-ES"/>
        </w:rPr>
        <w:t>a</w:t>
      </w:r>
      <w:proofErr w:type="spellEnd"/>
      <w:r w:rsidRPr="003D7C22">
        <w:rPr>
          <w:rFonts w:ascii="Arial Narrow" w:hAnsi="Arial Narrow" w:cs="Arial Narrow"/>
          <w:bCs/>
          <w:iCs/>
          <w:sz w:val="28"/>
          <w:szCs w:val="28"/>
          <w:lang w:val="es-ES"/>
        </w:rPr>
        <w:t xml:space="preserve"> </w:t>
      </w:r>
      <w:r w:rsidRPr="003D7C22">
        <w:rPr>
          <w:rFonts w:ascii="Arial Narrow" w:hAnsi="Arial Narrow" w:cs="Arial Narrow"/>
          <w:bCs/>
          <w:iCs/>
          <w:sz w:val="28"/>
          <w:szCs w:val="28"/>
          <w:lang w:val="es-ES"/>
        </w:rPr>
        <w:tab/>
      </w:r>
      <w:r w:rsidRPr="003D7C22">
        <w:rPr>
          <w:rFonts w:ascii="Arial Narrow" w:hAnsi="Arial Narrow" w:cs="Arial Narrow"/>
          <w:bCs/>
          <w:iCs/>
          <w:sz w:val="28"/>
          <w:szCs w:val="28"/>
          <w:lang w:val="es-ES"/>
        </w:rPr>
        <w:tab/>
      </w:r>
      <w:r w:rsidRPr="003D7C22">
        <w:rPr>
          <w:rFonts w:ascii="Arial Narrow" w:hAnsi="Arial Narrow" w:cs="Arial Narrow"/>
          <w:bCs/>
          <w:iCs/>
          <w:sz w:val="28"/>
          <w:szCs w:val="28"/>
          <w:lang w:val="es-ES"/>
        </w:rPr>
        <w:tab/>
        <w:t xml:space="preserve">    </w:t>
      </w:r>
    </w:p>
    <w:p w:rsidR="00D76B1D" w:rsidRPr="003D7C22" w:rsidRDefault="00D76B1D" w:rsidP="00D76B1D">
      <w:pPr>
        <w:ind w:firstLine="900"/>
        <w:jc w:val="both"/>
        <w:rPr>
          <w:rFonts w:ascii="Arial Narrow" w:hAnsi="Arial Narrow" w:cs="Arial Narrow"/>
          <w:bCs/>
          <w:iCs/>
          <w:sz w:val="28"/>
          <w:szCs w:val="28"/>
          <w:lang w:val="es-ES"/>
        </w:rPr>
      </w:pPr>
      <w:r w:rsidRPr="003D7C22">
        <w:rPr>
          <w:rFonts w:ascii="Arial Narrow" w:eastAsia="Arial Narrow" w:hAnsi="Arial Narrow" w:cs="Arial Narrow"/>
          <w:b/>
          <w:bCs/>
          <w:iCs/>
          <w:sz w:val="28"/>
          <w:szCs w:val="28"/>
          <w:lang w:val="es-ES"/>
        </w:rPr>
        <w:t xml:space="preserve">     </w:t>
      </w:r>
      <w:r w:rsidRPr="003D7C22">
        <w:rPr>
          <w:rFonts w:ascii="Arial Narrow" w:hAnsi="Arial Narrow" w:cs="Arial Narrow"/>
          <w:b/>
          <w:bCs/>
          <w:iCs/>
          <w:sz w:val="28"/>
          <w:szCs w:val="28"/>
          <w:lang w:val="es-ES"/>
        </w:rPr>
        <w:tab/>
      </w:r>
      <w:r w:rsidRPr="003D7C22">
        <w:rPr>
          <w:rFonts w:ascii="Arial Narrow" w:hAnsi="Arial Narrow" w:cs="Arial Narrow"/>
          <w:b/>
          <w:bCs/>
          <w:iCs/>
          <w:sz w:val="28"/>
          <w:szCs w:val="28"/>
          <w:lang w:val="es-ES"/>
        </w:rPr>
        <w:tab/>
      </w:r>
      <w:r w:rsidRPr="003D7C22">
        <w:rPr>
          <w:rFonts w:ascii="Arial Narrow" w:hAnsi="Arial Narrow" w:cs="Arial Narrow"/>
          <w:bCs/>
          <w:iCs/>
          <w:sz w:val="28"/>
          <w:szCs w:val="28"/>
          <w:lang w:val="es-ES"/>
        </w:rPr>
        <w:tab/>
      </w:r>
    </w:p>
    <w:p w:rsidR="00D76B1D" w:rsidRPr="003D7C22" w:rsidRDefault="00D76B1D" w:rsidP="00D76B1D">
      <w:pPr>
        <w:ind w:firstLine="900"/>
        <w:jc w:val="both"/>
        <w:rPr>
          <w:rFonts w:ascii="Arial Narrow" w:hAnsi="Arial Narrow" w:cs="Arial Narrow"/>
          <w:b/>
          <w:bCs/>
          <w:iCs/>
          <w:sz w:val="28"/>
          <w:szCs w:val="28"/>
          <w:lang w:val="es-ES"/>
        </w:rPr>
      </w:pPr>
    </w:p>
    <w:p w:rsidR="00D76B1D" w:rsidRPr="003D7C22" w:rsidRDefault="00D76B1D" w:rsidP="00D76B1D">
      <w:pPr>
        <w:ind w:firstLine="900"/>
        <w:jc w:val="both"/>
        <w:rPr>
          <w:rFonts w:ascii="Arial Narrow" w:hAnsi="Arial Narrow" w:cs="Arial Narrow"/>
          <w:b/>
          <w:bCs/>
          <w:iCs/>
          <w:sz w:val="28"/>
          <w:szCs w:val="28"/>
          <w:lang w:val="es-ES"/>
        </w:rPr>
      </w:pPr>
    </w:p>
    <w:p w:rsidR="00D76B1D" w:rsidRPr="003D7C22" w:rsidRDefault="00332C52" w:rsidP="00D76B1D">
      <w:pPr>
        <w:ind w:firstLine="900"/>
        <w:jc w:val="center"/>
        <w:rPr>
          <w:rFonts w:ascii="Arial Narrow" w:hAnsi="Arial Narrow" w:cs="Arial Narrow"/>
          <w:iCs/>
          <w:sz w:val="28"/>
          <w:szCs w:val="28"/>
          <w:lang w:val="es-ES"/>
        </w:rPr>
      </w:pPr>
      <w:r w:rsidRPr="003D7C22">
        <w:rPr>
          <w:rFonts w:ascii="Arial Narrow" w:hAnsi="Arial Narrow" w:cs="Arial Narrow"/>
          <w:b/>
          <w:bCs/>
          <w:iCs/>
          <w:sz w:val="28"/>
          <w:szCs w:val="28"/>
          <w:lang w:val="es-ES"/>
        </w:rPr>
        <w:lastRenderedPageBreak/>
        <w:t>ALONSO GAVIRIA OCAMPO</w:t>
      </w:r>
    </w:p>
    <w:p w:rsidR="00D76B1D" w:rsidRPr="003D7C22" w:rsidRDefault="00332C52" w:rsidP="00D76B1D">
      <w:pPr>
        <w:ind w:firstLine="900"/>
        <w:jc w:val="center"/>
        <w:rPr>
          <w:rFonts w:ascii="Arial Narrow" w:hAnsi="Arial Narrow" w:cs="Arial Narrow"/>
          <w:b/>
          <w:iCs/>
          <w:sz w:val="28"/>
          <w:szCs w:val="28"/>
          <w:lang w:val="es-ES"/>
        </w:rPr>
      </w:pPr>
      <w:r w:rsidRPr="003D7C22">
        <w:rPr>
          <w:rFonts w:ascii="Arial Narrow" w:hAnsi="Arial Narrow" w:cs="Arial Narrow"/>
          <w:iCs/>
          <w:sz w:val="28"/>
          <w:szCs w:val="28"/>
          <w:lang w:val="es-ES"/>
        </w:rPr>
        <w:t>Secretario</w:t>
      </w:r>
    </w:p>
    <w:p w:rsidR="00D76B1D" w:rsidRPr="003D7C22" w:rsidRDefault="00D76B1D" w:rsidP="00D76B1D">
      <w:pPr>
        <w:rPr>
          <w:rFonts w:ascii="Arial Narrow" w:hAnsi="Arial Narrow"/>
          <w:sz w:val="28"/>
          <w:szCs w:val="28"/>
        </w:rPr>
      </w:pPr>
    </w:p>
    <w:p w:rsidR="00D76B1D" w:rsidRPr="009C463C" w:rsidRDefault="00D76B1D" w:rsidP="00D76B1D">
      <w:pPr>
        <w:jc w:val="center"/>
        <w:rPr>
          <w:rFonts w:ascii="Arial Narrow" w:hAnsi="Arial Narrow"/>
          <w:b/>
          <w:sz w:val="28"/>
          <w:szCs w:val="28"/>
        </w:rPr>
      </w:pPr>
      <w:r w:rsidRPr="009C463C">
        <w:rPr>
          <w:rFonts w:ascii="Arial Narrow" w:hAnsi="Arial Narrow"/>
          <w:b/>
          <w:sz w:val="28"/>
          <w:szCs w:val="28"/>
        </w:rPr>
        <w:t>ANEXO 1</w:t>
      </w:r>
    </w:p>
    <w:p w:rsidR="00D76B1D" w:rsidRDefault="00D76B1D" w:rsidP="00D76B1D">
      <w:pPr>
        <w:jc w:val="center"/>
        <w:rPr>
          <w:rFonts w:ascii="Arial Narrow" w:hAnsi="Arial Narrow"/>
          <w:b/>
          <w:sz w:val="28"/>
          <w:szCs w:val="28"/>
        </w:rPr>
      </w:pPr>
      <w:r w:rsidRPr="009C463C">
        <w:rPr>
          <w:rFonts w:ascii="Arial Narrow" w:hAnsi="Arial Narrow"/>
          <w:b/>
          <w:sz w:val="28"/>
          <w:szCs w:val="28"/>
        </w:rPr>
        <w:t>INTERESES MORATORIOS</w:t>
      </w:r>
    </w:p>
    <w:p w:rsidR="00D76B1D" w:rsidRDefault="00D76B1D" w:rsidP="00D76B1D">
      <w:pPr>
        <w:jc w:val="center"/>
        <w:rPr>
          <w:rFonts w:ascii="Arial Narrow" w:hAnsi="Arial Narrow"/>
          <w:b/>
          <w:sz w:val="28"/>
          <w:szCs w:val="28"/>
        </w:rPr>
      </w:pPr>
    </w:p>
    <w:p w:rsidR="00D76B1D" w:rsidRPr="009C463C" w:rsidRDefault="00D76B1D" w:rsidP="00D76B1D">
      <w:pPr>
        <w:jc w:val="center"/>
        <w:rPr>
          <w:rFonts w:ascii="Arial Narrow" w:hAnsi="Arial Narrow"/>
          <w:b/>
          <w:sz w:val="28"/>
          <w:szCs w:val="28"/>
        </w:rPr>
      </w:pPr>
    </w:p>
    <w:tbl>
      <w:tblPr>
        <w:tblW w:w="664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281"/>
        <w:gridCol w:w="1091"/>
        <w:gridCol w:w="976"/>
        <w:gridCol w:w="1596"/>
      </w:tblGrid>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 xml:space="preserve">Radicación: </w:t>
            </w:r>
          </w:p>
        </w:tc>
        <w:tc>
          <w:tcPr>
            <w:tcW w:w="1281" w:type="dxa"/>
            <w:shd w:val="clear" w:color="auto" w:fill="auto"/>
            <w:noWrap/>
            <w:vAlign w:val="bottom"/>
            <w:hideMark/>
          </w:tcPr>
          <w:p w:rsidR="00332C52" w:rsidRPr="00332C52" w:rsidRDefault="00332C52" w:rsidP="003C5FA5">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66001-31-05-002-</w:t>
            </w:r>
          </w:p>
        </w:tc>
        <w:tc>
          <w:tcPr>
            <w:tcW w:w="1091"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2016-00220-01</w:t>
            </w:r>
          </w:p>
        </w:tc>
        <w:tc>
          <w:tcPr>
            <w:tcW w:w="97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p>
        </w:tc>
        <w:tc>
          <w:tcPr>
            <w:tcW w:w="1596" w:type="dxa"/>
            <w:shd w:val="clear" w:color="auto" w:fill="auto"/>
            <w:noWrap/>
            <w:vAlign w:val="bottom"/>
            <w:hideMark/>
          </w:tcPr>
          <w:p w:rsidR="00332C52" w:rsidRPr="00332C52" w:rsidRDefault="00332C52" w:rsidP="00EB2389">
            <w:pPr>
              <w:suppressAutoHyphens w:val="0"/>
              <w:rPr>
                <w:sz w:val="20"/>
                <w:lang w:val="es-ES" w:eastAsia="es-ES"/>
              </w:rPr>
            </w:pP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 xml:space="preserve">Proceso:             </w:t>
            </w:r>
          </w:p>
        </w:tc>
        <w:tc>
          <w:tcPr>
            <w:tcW w:w="1281"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ORDINARIO</w:t>
            </w:r>
          </w:p>
        </w:tc>
        <w:tc>
          <w:tcPr>
            <w:tcW w:w="1091"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p>
        </w:tc>
        <w:tc>
          <w:tcPr>
            <w:tcW w:w="976" w:type="dxa"/>
            <w:shd w:val="clear" w:color="auto" w:fill="auto"/>
            <w:noWrap/>
            <w:vAlign w:val="bottom"/>
            <w:hideMark/>
          </w:tcPr>
          <w:p w:rsidR="00332C52" w:rsidRPr="00332C52" w:rsidRDefault="00332C52" w:rsidP="00EB2389">
            <w:pPr>
              <w:suppressAutoHyphens w:val="0"/>
              <w:rPr>
                <w:sz w:val="20"/>
                <w:lang w:val="es-ES" w:eastAsia="es-ES"/>
              </w:rPr>
            </w:pPr>
          </w:p>
        </w:tc>
        <w:tc>
          <w:tcPr>
            <w:tcW w:w="1596" w:type="dxa"/>
            <w:shd w:val="clear" w:color="auto" w:fill="auto"/>
            <w:noWrap/>
            <w:vAlign w:val="bottom"/>
            <w:hideMark/>
          </w:tcPr>
          <w:p w:rsidR="00332C52" w:rsidRPr="00332C52" w:rsidRDefault="00332C52" w:rsidP="00EB2389">
            <w:pPr>
              <w:suppressAutoHyphens w:val="0"/>
              <w:rPr>
                <w:sz w:val="20"/>
                <w:lang w:val="es-ES" w:eastAsia="es-ES"/>
              </w:rPr>
            </w:pPr>
          </w:p>
        </w:tc>
      </w:tr>
      <w:tr w:rsidR="00332C52" w:rsidRPr="00332C52" w:rsidTr="00332C52">
        <w:trPr>
          <w:trHeight w:val="345"/>
        </w:trPr>
        <w:tc>
          <w:tcPr>
            <w:tcW w:w="1696" w:type="dxa"/>
            <w:shd w:val="clear" w:color="auto" w:fill="auto"/>
            <w:noWrap/>
            <w:vAlign w:val="center"/>
            <w:hideMark/>
          </w:tcPr>
          <w:p w:rsidR="00332C52" w:rsidRPr="00332C52" w:rsidRDefault="00332C52"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Accionante:</w:t>
            </w:r>
          </w:p>
        </w:tc>
        <w:tc>
          <w:tcPr>
            <w:tcW w:w="3348" w:type="dxa"/>
            <w:gridSpan w:val="3"/>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ROBERTO GALVEZ MONTEALEGRE</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 xml:space="preserve">Demandado:             </w:t>
            </w:r>
          </w:p>
        </w:tc>
        <w:tc>
          <w:tcPr>
            <w:tcW w:w="1281"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COLPENSIONES</w:t>
            </w:r>
          </w:p>
        </w:tc>
        <w:tc>
          <w:tcPr>
            <w:tcW w:w="1091"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p>
        </w:tc>
        <w:tc>
          <w:tcPr>
            <w:tcW w:w="976" w:type="dxa"/>
            <w:shd w:val="clear" w:color="auto" w:fill="auto"/>
            <w:noWrap/>
            <w:vAlign w:val="bottom"/>
            <w:hideMark/>
          </w:tcPr>
          <w:p w:rsidR="00332C52" w:rsidRPr="00332C52" w:rsidRDefault="00332C52" w:rsidP="00EB2389">
            <w:pPr>
              <w:suppressAutoHyphens w:val="0"/>
              <w:rPr>
                <w:sz w:val="20"/>
                <w:lang w:val="es-ES" w:eastAsia="es-ES"/>
              </w:rPr>
            </w:pPr>
          </w:p>
        </w:tc>
        <w:tc>
          <w:tcPr>
            <w:tcW w:w="1596" w:type="dxa"/>
            <w:shd w:val="clear" w:color="auto" w:fill="auto"/>
            <w:noWrap/>
            <w:vAlign w:val="bottom"/>
            <w:hideMark/>
          </w:tcPr>
          <w:p w:rsidR="00332C52" w:rsidRPr="00332C52" w:rsidRDefault="00332C52" w:rsidP="00EB2389">
            <w:pPr>
              <w:suppressAutoHyphens w:val="0"/>
              <w:rPr>
                <w:sz w:val="20"/>
                <w:lang w:val="es-ES" w:eastAsia="es-ES"/>
              </w:rPr>
            </w:pP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Reconocimiento</w:t>
            </w:r>
          </w:p>
        </w:tc>
        <w:tc>
          <w:tcPr>
            <w:tcW w:w="1281" w:type="dxa"/>
            <w:shd w:val="clear" w:color="auto" w:fill="auto"/>
            <w:noWrap/>
            <w:vAlign w:val="center"/>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01-jun-12</w:t>
            </w:r>
          </w:p>
        </w:tc>
        <w:tc>
          <w:tcPr>
            <w:tcW w:w="1091" w:type="dxa"/>
            <w:shd w:val="clear" w:color="auto" w:fill="auto"/>
            <w:noWrap/>
            <w:vAlign w:val="bottom"/>
            <w:hideMark/>
          </w:tcPr>
          <w:p w:rsidR="00332C52" w:rsidRPr="00332C52" w:rsidRDefault="003C5FA5"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Días</w:t>
            </w:r>
            <w:r w:rsidR="00332C52" w:rsidRPr="00332C52">
              <w:rPr>
                <w:rFonts w:ascii="Arial Narrow" w:hAnsi="Arial Narrow"/>
                <w:b/>
                <w:bCs/>
                <w:i/>
                <w:iCs/>
                <w:color w:val="000000"/>
                <w:sz w:val="16"/>
                <w:szCs w:val="16"/>
                <w:lang w:val="es-ES" w:eastAsia="es-ES"/>
              </w:rPr>
              <w:t xml:space="preserve"> mora</w:t>
            </w:r>
          </w:p>
        </w:tc>
        <w:tc>
          <w:tcPr>
            <w:tcW w:w="976" w:type="dxa"/>
            <w:shd w:val="clear" w:color="auto" w:fill="auto"/>
            <w:noWrap/>
            <w:vAlign w:val="bottom"/>
            <w:hideMark/>
          </w:tcPr>
          <w:p w:rsidR="00332C52" w:rsidRPr="00332C52" w:rsidRDefault="00332C52" w:rsidP="00EB2389">
            <w:pPr>
              <w:suppressAutoHyphens w:val="0"/>
              <w:rPr>
                <w:rFonts w:ascii="Arial Narrow" w:hAnsi="Arial Narrow"/>
                <w:b/>
                <w:bCs/>
                <w:i/>
                <w:iCs/>
                <w:color w:val="000000"/>
                <w:sz w:val="16"/>
                <w:szCs w:val="16"/>
                <w:lang w:val="es-ES" w:eastAsia="es-ES"/>
              </w:rPr>
            </w:pP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1217</w:t>
            </w: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Fecha moratoria</w:t>
            </w:r>
          </w:p>
        </w:tc>
        <w:tc>
          <w:tcPr>
            <w:tcW w:w="1281" w:type="dxa"/>
            <w:shd w:val="clear" w:color="auto" w:fill="auto"/>
            <w:noWrap/>
            <w:vAlign w:val="center"/>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14-sep-12</w:t>
            </w:r>
          </w:p>
        </w:tc>
        <w:tc>
          <w:tcPr>
            <w:tcW w:w="1091" w:type="dxa"/>
            <w:shd w:val="clear" w:color="auto" w:fill="auto"/>
            <w:noWrap/>
            <w:vAlign w:val="bottom"/>
            <w:hideMark/>
          </w:tcPr>
          <w:p w:rsidR="00332C52" w:rsidRPr="00332C52" w:rsidRDefault="00332C52"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 xml:space="preserve">Fecha pago </w:t>
            </w:r>
          </w:p>
        </w:tc>
        <w:tc>
          <w:tcPr>
            <w:tcW w:w="976" w:type="dxa"/>
            <w:shd w:val="clear" w:color="auto" w:fill="auto"/>
            <w:noWrap/>
            <w:vAlign w:val="bottom"/>
            <w:hideMark/>
          </w:tcPr>
          <w:p w:rsidR="00332C52" w:rsidRPr="00332C52" w:rsidRDefault="00332C52" w:rsidP="00EB2389">
            <w:pPr>
              <w:suppressAutoHyphens w:val="0"/>
              <w:rPr>
                <w:rFonts w:ascii="Arial Narrow" w:hAnsi="Arial Narrow"/>
                <w:b/>
                <w:bCs/>
                <w:i/>
                <w:iCs/>
                <w:color w:val="000000"/>
                <w:sz w:val="16"/>
                <w:szCs w:val="16"/>
                <w:lang w:val="es-ES" w:eastAsia="es-ES"/>
              </w:rPr>
            </w:pPr>
          </w:p>
        </w:tc>
        <w:tc>
          <w:tcPr>
            <w:tcW w:w="1596" w:type="dxa"/>
            <w:shd w:val="clear" w:color="auto" w:fill="auto"/>
            <w:noWrap/>
            <w:vAlign w:val="center"/>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31-ene-16</w:t>
            </w:r>
          </w:p>
        </w:tc>
      </w:tr>
      <w:tr w:rsidR="00332C52" w:rsidRPr="00332C52" w:rsidTr="00332C52">
        <w:trPr>
          <w:trHeight w:val="300"/>
        </w:trPr>
        <w:tc>
          <w:tcPr>
            <w:tcW w:w="1696" w:type="dxa"/>
            <w:shd w:val="clear" w:color="auto" w:fill="auto"/>
            <w:vAlign w:val="center"/>
            <w:hideMark/>
          </w:tcPr>
          <w:p w:rsidR="00332C52" w:rsidRPr="00332C52" w:rsidRDefault="00332C52" w:rsidP="00EB2389">
            <w:pPr>
              <w:suppressAutoHyphens w:val="0"/>
              <w:rPr>
                <w:rFonts w:ascii="Arial Narrow" w:hAnsi="Arial Narrow"/>
                <w:b/>
                <w:bCs/>
                <w:i/>
                <w:iCs/>
                <w:color w:val="000000"/>
                <w:sz w:val="16"/>
                <w:szCs w:val="16"/>
                <w:lang w:val="es-ES" w:eastAsia="es-ES"/>
              </w:rPr>
            </w:pPr>
            <w:r w:rsidRPr="00332C52">
              <w:rPr>
                <w:rFonts w:ascii="Arial Narrow" w:hAnsi="Arial Narrow"/>
                <w:b/>
                <w:bCs/>
                <w:i/>
                <w:iCs/>
                <w:color w:val="000000"/>
                <w:sz w:val="16"/>
                <w:szCs w:val="16"/>
                <w:lang w:val="es-ES" w:eastAsia="es-ES"/>
              </w:rPr>
              <w:t xml:space="preserve">Tasa efectiva </w:t>
            </w:r>
          </w:p>
        </w:tc>
        <w:tc>
          <w:tcPr>
            <w:tcW w:w="1281" w:type="dxa"/>
            <w:shd w:val="clear" w:color="auto" w:fill="auto"/>
            <w:noWrap/>
            <w:vAlign w:val="center"/>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29,52%</w:t>
            </w:r>
          </w:p>
        </w:tc>
        <w:tc>
          <w:tcPr>
            <w:tcW w:w="1091"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p>
        </w:tc>
        <w:tc>
          <w:tcPr>
            <w:tcW w:w="976" w:type="dxa"/>
            <w:shd w:val="clear" w:color="auto" w:fill="auto"/>
            <w:noWrap/>
            <w:vAlign w:val="bottom"/>
            <w:hideMark/>
          </w:tcPr>
          <w:p w:rsidR="00332C52" w:rsidRPr="00332C52" w:rsidRDefault="00332C52" w:rsidP="00EB2389">
            <w:pPr>
              <w:suppressAutoHyphens w:val="0"/>
              <w:rPr>
                <w:sz w:val="20"/>
                <w:lang w:val="es-ES" w:eastAsia="es-ES"/>
              </w:rPr>
            </w:pPr>
          </w:p>
        </w:tc>
        <w:tc>
          <w:tcPr>
            <w:tcW w:w="1596" w:type="dxa"/>
            <w:shd w:val="clear" w:color="auto" w:fill="auto"/>
            <w:noWrap/>
            <w:vAlign w:val="center"/>
            <w:hideMark/>
          </w:tcPr>
          <w:p w:rsidR="00332C52" w:rsidRPr="00332C52" w:rsidRDefault="00332C52" w:rsidP="00EB2389">
            <w:pPr>
              <w:suppressAutoHyphens w:val="0"/>
              <w:rPr>
                <w:sz w:val="20"/>
                <w:lang w:val="es-ES" w:eastAsia="es-ES"/>
              </w:rPr>
            </w:pPr>
          </w:p>
        </w:tc>
      </w:tr>
      <w:tr w:rsidR="00332C52" w:rsidRPr="00332C52" w:rsidTr="00332C52">
        <w:trPr>
          <w:trHeight w:val="315"/>
        </w:trPr>
        <w:tc>
          <w:tcPr>
            <w:tcW w:w="6640" w:type="dxa"/>
            <w:gridSpan w:val="5"/>
            <w:shd w:val="clear" w:color="auto" w:fill="auto"/>
            <w:noWrap/>
            <w:vAlign w:val="bottom"/>
            <w:hideMark/>
          </w:tcPr>
          <w:p w:rsidR="00332C52" w:rsidRDefault="00332C52" w:rsidP="00EB2389">
            <w:pPr>
              <w:suppressAutoHyphens w:val="0"/>
              <w:jc w:val="center"/>
              <w:rPr>
                <w:rFonts w:ascii="Arial Narrow" w:hAnsi="Arial Narrow"/>
                <w:b/>
                <w:bCs/>
                <w:sz w:val="16"/>
                <w:szCs w:val="16"/>
                <w:lang w:val="es-ES" w:eastAsia="es-ES"/>
              </w:rPr>
            </w:pPr>
          </w:p>
          <w:p w:rsidR="00332C52" w:rsidRDefault="00332C52" w:rsidP="00EB2389">
            <w:pPr>
              <w:suppressAutoHyphens w:val="0"/>
              <w:jc w:val="center"/>
              <w:rPr>
                <w:rFonts w:ascii="Arial Narrow" w:hAnsi="Arial Narrow"/>
                <w:b/>
                <w:bCs/>
                <w:sz w:val="16"/>
                <w:szCs w:val="16"/>
                <w:lang w:val="es-ES" w:eastAsia="es-ES"/>
              </w:rPr>
            </w:pPr>
          </w:p>
          <w:p w:rsidR="00332C52" w:rsidRDefault="00332C52" w:rsidP="00EB2389">
            <w:pPr>
              <w:suppressAutoHyphens w:val="0"/>
              <w:jc w:val="center"/>
              <w:rPr>
                <w:rFonts w:ascii="Arial Narrow" w:hAnsi="Arial Narrow"/>
                <w:b/>
                <w:bCs/>
                <w:sz w:val="16"/>
                <w:szCs w:val="16"/>
                <w:lang w:val="es-ES" w:eastAsia="es-ES"/>
              </w:rPr>
            </w:pPr>
          </w:p>
          <w:p w:rsidR="00332C52" w:rsidRDefault="00332C52" w:rsidP="00EB2389">
            <w:pPr>
              <w:suppressAutoHyphens w:val="0"/>
              <w:jc w:val="center"/>
              <w:rPr>
                <w:rFonts w:ascii="Arial Narrow" w:hAnsi="Arial Narrow"/>
                <w:b/>
                <w:bCs/>
                <w:sz w:val="16"/>
                <w:szCs w:val="16"/>
                <w:lang w:val="es-ES" w:eastAsia="es-ES"/>
              </w:rPr>
            </w:pPr>
            <w:r w:rsidRPr="00332C52">
              <w:rPr>
                <w:rFonts w:ascii="Arial Narrow" w:hAnsi="Arial Narrow"/>
                <w:b/>
                <w:bCs/>
                <w:sz w:val="16"/>
                <w:szCs w:val="16"/>
                <w:lang w:val="es-ES" w:eastAsia="es-ES"/>
              </w:rPr>
              <w:t>LIQUIDACION INTERESES MORATORIOS</w:t>
            </w:r>
          </w:p>
          <w:p w:rsidR="00332C52" w:rsidRDefault="00332C52" w:rsidP="00EB2389">
            <w:pPr>
              <w:suppressAutoHyphens w:val="0"/>
              <w:jc w:val="center"/>
              <w:rPr>
                <w:rFonts w:ascii="Arial Narrow" w:hAnsi="Arial Narrow"/>
                <w:b/>
                <w:bCs/>
                <w:sz w:val="16"/>
                <w:szCs w:val="16"/>
                <w:lang w:val="es-ES" w:eastAsia="es-ES"/>
              </w:rPr>
            </w:pPr>
          </w:p>
          <w:p w:rsidR="00332C52" w:rsidRPr="00332C52" w:rsidRDefault="00332C52" w:rsidP="00EB2389">
            <w:pPr>
              <w:suppressAutoHyphens w:val="0"/>
              <w:jc w:val="center"/>
              <w:rPr>
                <w:rFonts w:ascii="Arial Narrow" w:hAnsi="Arial Narrow"/>
                <w:b/>
                <w:bCs/>
                <w:sz w:val="16"/>
                <w:szCs w:val="16"/>
                <w:lang w:val="es-ES" w:eastAsia="es-ES"/>
              </w:rPr>
            </w:pPr>
          </w:p>
        </w:tc>
      </w:tr>
      <w:tr w:rsidR="00332C52" w:rsidRPr="00332C52" w:rsidTr="00332C52">
        <w:trPr>
          <w:trHeight w:val="750"/>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b/>
                <w:bCs/>
                <w:color w:val="000000"/>
                <w:sz w:val="16"/>
                <w:szCs w:val="16"/>
                <w:lang w:val="es-ES" w:eastAsia="es-ES"/>
              </w:rPr>
            </w:pPr>
            <w:r w:rsidRPr="00332C52">
              <w:rPr>
                <w:rFonts w:ascii="Arial Narrow" w:hAnsi="Arial Narrow"/>
                <w:b/>
                <w:bCs/>
                <w:color w:val="000000"/>
                <w:sz w:val="16"/>
                <w:szCs w:val="16"/>
                <w:lang w:val="es-ES" w:eastAsia="es-ES"/>
              </w:rPr>
              <w:t>Periodo</w:t>
            </w:r>
          </w:p>
        </w:tc>
        <w:tc>
          <w:tcPr>
            <w:tcW w:w="1281" w:type="dxa"/>
            <w:shd w:val="clear" w:color="auto" w:fill="auto"/>
            <w:vAlign w:val="center"/>
            <w:hideMark/>
          </w:tcPr>
          <w:p w:rsidR="00332C52" w:rsidRPr="00332C52" w:rsidRDefault="00332C52" w:rsidP="00EB2389">
            <w:pPr>
              <w:suppressAutoHyphens w:val="0"/>
              <w:jc w:val="center"/>
              <w:rPr>
                <w:rFonts w:ascii="Arial Narrow" w:hAnsi="Arial Narrow"/>
                <w:b/>
                <w:bCs/>
                <w:color w:val="000000"/>
                <w:sz w:val="16"/>
                <w:szCs w:val="16"/>
                <w:lang w:val="es-ES" w:eastAsia="es-ES"/>
              </w:rPr>
            </w:pPr>
            <w:r w:rsidRPr="00332C52">
              <w:rPr>
                <w:rFonts w:ascii="Arial Narrow" w:hAnsi="Arial Narrow"/>
                <w:b/>
                <w:bCs/>
                <w:color w:val="000000"/>
                <w:sz w:val="16"/>
                <w:szCs w:val="16"/>
                <w:lang w:val="es-ES" w:eastAsia="es-ES"/>
              </w:rPr>
              <w:t>Mesada</w:t>
            </w:r>
          </w:p>
        </w:tc>
        <w:tc>
          <w:tcPr>
            <w:tcW w:w="1091" w:type="dxa"/>
            <w:shd w:val="clear" w:color="auto" w:fill="auto"/>
            <w:vAlign w:val="center"/>
            <w:hideMark/>
          </w:tcPr>
          <w:p w:rsidR="00332C52" w:rsidRPr="00332C52" w:rsidRDefault="00332C52" w:rsidP="00EB2389">
            <w:pPr>
              <w:suppressAutoHyphens w:val="0"/>
              <w:jc w:val="center"/>
              <w:rPr>
                <w:rFonts w:ascii="Arial Narrow" w:hAnsi="Arial Narrow"/>
                <w:b/>
                <w:bCs/>
                <w:color w:val="000000"/>
                <w:sz w:val="16"/>
                <w:szCs w:val="16"/>
                <w:lang w:val="es-ES" w:eastAsia="es-ES"/>
              </w:rPr>
            </w:pPr>
            <w:r w:rsidRPr="00332C52">
              <w:rPr>
                <w:rFonts w:ascii="Arial Narrow" w:hAnsi="Arial Narrow"/>
                <w:b/>
                <w:bCs/>
                <w:color w:val="000000"/>
                <w:sz w:val="16"/>
                <w:szCs w:val="16"/>
                <w:lang w:val="es-ES" w:eastAsia="es-ES"/>
              </w:rPr>
              <w:t xml:space="preserve">% </w:t>
            </w:r>
            <w:r w:rsidR="003C5FA5" w:rsidRPr="00332C52">
              <w:rPr>
                <w:rFonts w:ascii="Arial Narrow" w:hAnsi="Arial Narrow"/>
                <w:b/>
                <w:bCs/>
                <w:color w:val="000000"/>
                <w:sz w:val="16"/>
                <w:szCs w:val="16"/>
                <w:lang w:val="es-ES" w:eastAsia="es-ES"/>
              </w:rPr>
              <w:t>Interés</w:t>
            </w:r>
            <w:r w:rsidRPr="00332C52">
              <w:rPr>
                <w:rFonts w:ascii="Arial Narrow" w:hAnsi="Arial Narrow"/>
                <w:b/>
                <w:bCs/>
                <w:color w:val="000000"/>
                <w:sz w:val="16"/>
                <w:szCs w:val="16"/>
                <w:lang w:val="es-ES" w:eastAsia="es-ES"/>
              </w:rPr>
              <w:t xml:space="preserve"> Diario</w:t>
            </w:r>
          </w:p>
        </w:tc>
        <w:tc>
          <w:tcPr>
            <w:tcW w:w="976" w:type="dxa"/>
            <w:shd w:val="clear" w:color="auto" w:fill="auto"/>
            <w:vAlign w:val="center"/>
            <w:hideMark/>
          </w:tcPr>
          <w:p w:rsidR="00332C52" w:rsidRPr="00332C52" w:rsidRDefault="00332C52" w:rsidP="00EB2389">
            <w:pPr>
              <w:suppressAutoHyphens w:val="0"/>
              <w:jc w:val="center"/>
              <w:rPr>
                <w:rFonts w:ascii="Arial Narrow" w:hAnsi="Arial Narrow"/>
                <w:b/>
                <w:bCs/>
                <w:color w:val="000000"/>
                <w:sz w:val="16"/>
                <w:szCs w:val="16"/>
                <w:lang w:val="es-ES" w:eastAsia="es-ES"/>
              </w:rPr>
            </w:pPr>
            <w:r w:rsidRPr="00332C52">
              <w:rPr>
                <w:rFonts w:ascii="Arial Narrow" w:hAnsi="Arial Narrow"/>
                <w:b/>
                <w:bCs/>
                <w:color w:val="000000"/>
                <w:sz w:val="16"/>
                <w:szCs w:val="16"/>
                <w:lang w:val="es-ES" w:eastAsia="es-ES"/>
              </w:rPr>
              <w:t>No. Días</w:t>
            </w:r>
          </w:p>
        </w:tc>
        <w:tc>
          <w:tcPr>
            <w:tcW w:w="1596" w:type="dxa"/>
            <w:shd w:val="clear" w:color="auto" w:fill="auto"/>
            <w:noWrap/>
            <w:vAlign w:val="center"/>
            <w:hideMark/>
          </w:tcPr>
          <w:p w:rsidR="00332C52" w:rsidRPr="00332C52" w:rsidRDefault="00332C52" w:rsidP="00EB2389">
            <w:pPr>
              <w:suppressAutoHyphens w:val="0"/>
              <w:jc w:val="center"/>
              <w:rPr>
                <w:rFonts w:ascii="Arial Narrow" w:hAnsi="Arial Narrow"/>
                <w:b/>
                <w:bCs/>
                <w:color w:val="000000"/>
                <w:sz w:val="16"/>
                <w:szCs w:val="16"/>
                <w:lang w:val="es-ES" w:eastAsia="es-ES"/>
              </w:rPr>
            </w:pPr>
            <w:r w:rsidRPr="00332C52">
              <w:rPr>
                <w:rFonts w:ascii="Arial Narrow" w:hAnsi="Arial Narrow"/>
                <w:b/>
                <w:bCs/>
                <w:color w:val="000000"/>
                <w:sz w:val="16"/>
                <w:szCs w:val="16"/>
                <w:lang w:val="es-ES" w:eastAsia="es-ES"/>
              </w:rPr>
              <w:t>Valor Intereses</w:t>
            </w:r>
          </w:p>
        </w:tc>
      </w:tr>
      <w:tr w:rsidR="00332C52" w:rsidRPr="00332C52" w:rsidTr="00332C52">
        <w:trPr>
          <w:trHeight w:val="750"/>
        </w:trPr>
        <w:tc>
          <w:tcPr>
            <w:tcW w:w="1696" w:type="dxa"/>
            <w:shd w:val="clear" w:color="auto" w:fill="auto"/>
            <w:vAlign w:val="center"/>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MESADAS DESDE 1/06/2012 AL 31/8/2012</w:t>
            </w:r>
          </w:p>
        </w:tc>
        <w:tc>
          <w:tcPr>
            <w:tcW w:w="1281" w:type="dxa"/>
            <w:shd w:val="clear" w:color="auto" w:fill="auto"/>
            <w:vAlign w:val="center"/>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$32.983.005</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1217</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28.459.485 </w:t>
            </w:r>
          </w:p>
        </w:tc>
      </w:tr>
      <w:tr w:rsidR="00332C52" w:rsidRPr="00332C52" w:rsidTr="00332C52">
        <w:trPr>
          <w:trHeight w:val="390"/>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01-sep-12</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$10.994.335</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1200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9.353.980 </w:t>
            </w:r>
          </w:p>
        </w:tc>
      </w:tr>
      <w:tr w:rsidR="00332C52" w:rsidRPr="00332C52" w:rsidTr="00332C52">
        <w:trPr>
          <w:trHeight w:val="345"/>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01-oct-12</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$10.994.335</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1170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9.120.131 </w:t>
            </w:r>
          </w:p>
        </w:tc>
      </w:tr>
      <w:tr w:rsidR="00332C52" w:rsidRPr="00332C52" w:rsidTr="00332C52">
        <w:trPr>
          <w:trHeight w:val="345"/>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01-nov-12</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$10.994.335</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1140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8.886.281 </w:t>
            </w:r>
          </w:p>
        </w:tc>
      </w:tr>
      <w:tr w:rsidR="00332C52" w:rsidRPr="00332C52" w:rsidTr="00332C52">
        <w:trPr>
          <w:trHeight w:val="315"/>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01-dic-12</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$21.988.670</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1110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17.304.863 </w:t>
            </w: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01-ene-13</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$11.262.597</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1080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8.623.996 </w:t>
            </w: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01-feb-13</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$11.262.597</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1050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8.384.440 </w:t>
            </w: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01-mar-13</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$11.262.597</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1020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8.144.885 </w:t>
            </w: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01-abr-13</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$11.262.597</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990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7.905.329 </w:t>
            </w:r>
          </w:p>
        </w:tc>
      </w:tr>
      <w:tr w:rsidR="00332C52" w:rsidRPr="00332C52" w:rsidTr="00332C52">
        <w:trPr>
          <w:trHeight w:val="300"/>
        </w:trPr>
        <w:tc>
          <w:tcPr>
            <w:tcW w:w="1696" w:type="dxa"/>
            <w:shd w:val="clear" w:color="auto" w:fill="auto"/>
            <w:noWrap/>
            <w:vAlign w:val="center"/>
            <w:hideMark/>
          </w:tcPr>
          <w:p w:rsidR="00332C52" w:rsidRPr="00332C52" w:rsidRDefault="00332C52" w:rsidP="00EB2389">
            <w:pPr>
              <w:suppressAutoHyphens w:val="0"/>
              <w:jc w:val="center"/>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01-may-13</w:t>
            </w:r>
          </w:p>
        </w:tc>
        <w:tc>
          <w:tcPr>
            <w:tcW w:w="1281" w:type="dxa"/>
            <w:shd w:val="clear" w:color="auto" w:fill="auto"/>
            <w:noWrap/>
            <w:vAlign w:val="center"/>
            <w:hideMark/>
          </w:tcPr>
          <w:p w:rsidR="00332C52" w:rsidRPr="00332C52" w:rsidRDefault="00332C52" w:rsidP="00EB2389">
            <w:pPr>
              <w:suppressAutoHyphens w:val="0"/>
              <w:jc w:val="right"/>
              <w:rPr>
                <w:rFonts w:ascii="Arial Narrow" w:hAnsi="Arial Narrow"/>
                <w:i/>
                <w:iCs/>
                <w:color w:val="000000"/>
                <w:sz w:val="16"/>
                <w:szCs w:val="16"/>
                <w:lang w:val="es-ES" w:eastAsia="es-ES"/>
              </w:rPr>
            </w:pPr>
            <w:r w:rsidRPr="00332C52">
              <w:rPr>
                <w:rFonts w:ascii="Arial Narrow" w:hAnsi="Arial Narrow"/>
                <w:i/>
                <w:iCs/>
                <w:color w:val="000000"/>
                <w:sz w:val="16"/>
                <w:szCs w:val="16"/>
                <w:lang w:val="es-ES" w:eastAsia="es-ES"/>
              </w:rPr>
              <w:t>$11.262.597</w:t>
            </w:r>
          </w:p>
        </w:tc>
        <w:tc>
          <w:tcPr>
            <w:tcW w:w="1091" w:type="dxa"/>
            <w:shd w:val="pct50" w:color="FFFFFF" w:fill="FFFFFF"/>
            <w:noWrap/>
            <w:vAlign w:val="bottom"/>
            <w:hideMark/>
          </w:tcPr>
          <w:p w:rsidR="00332C52" w:rsidRPr="00332C52" w:rsidRDefault="00332C52" w:rsidP="00EB2389">
            <w:pPr>
              <w:suppressAutoHyphens w:val="0"/>
              <w:jc w:val="right"/>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0,0709%</w:t>
            </w:r>
          </w:p>
        </w:tc>
        <w:tc>
          <w:tcPr>
            <w:tcW w:w="976" w:type="dxa"/>
            <w:shd w:val="clear" w:color="auto" w:fill="auto"/>
            <w:noWrap/>
            <w:vAlign w:val="bottom"/>
            <w:hideMark/>
          </w:tcPr>
          <w:p w:rsidR="00332C52" w:rsidRPr="00332C52" w:rsidRDefault="00332C52" w:rsidP="00EB2389">
            <w:pPr>
              <w:suppressAutoHyphens w:val="0"/>
              <w:jc w:val="center"/>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960</w:t>
            </w:r>
          </w:p>
        </w:tc>
        <w:tc>
          <w:tcPr>
            <w:tcW w:w="1596" w:type="dxa"/>
            <w:shd w:val="clear" w:color="auto" w:fill="auto"/>
            <w:noWrap/>
            <w:vAlign w:val="bottom"/>
            <w:hideMark/>
          </w:tcPr>
          <w:p w:rsidR="00332C52" w:rsidRPr="00332C52" w:rsidRDefault="00332C52" w:rsidP="00EB2389">
            <w:pPr>
              <w:suppressAutoHyphens w:val="0"/>
              <w:rPr>
                <w:rFonts w:ascii="Arial Narrow" w:hAnsi="Arial Narrow"/>
                <w:color w:val="000000"/>
                <w:sz w:val="16"/>
                <w:szCs w:val="16"/>
                <w:lang w:val="es-ES" w:eastAsia="es-ES"/>
              </w:rPr>
            </w:pPr>
            <w:r w:rsidRPr="00332C52">
              <w:rPr>
                <w:rFonts w:ascii="Arial Narrow" w:hAnsi="Arial Narrow"/>
                <w:color w:val="000000"/>
                <w:sz w:val="16"/>
                <w:szCs w:val="16"/>
                <w:lang w:val="es-ES" w:eastAsia="es-ES"/>
              </w:rPr>
              <w:t xml:space="preserve"> $                7.665.774 </w:t>
            </w:r>
          </w:p>
        </w:tc>
      </w:tr>
      <w:tr w:rsidR="00332C52" w:rsidRPr="00332C52" w:rsidTr="00332C52">
        <w:trPr>
          <w:trHeight w:val="555"/>
        </w:trPr>
        <w:tc>
          <w:tcPr>
            <w:tcW w:w="5044" w:type="dxa"/>
            <w:gridSpan w:val="4"/>
            <w:shd w:val="clear" w:color="auto" w:fill="auto"/>
            <w:noWrap/>
            <w:vAlign w:val="center"/>
            <w:hideMark/>
          </w:tcPr>
          <w:p w:rsidR="00332C52" w:rsidRPr="00332C52" w:rsidRDefault="00332C52" w:rsidP="00EB2389">
            <w:pPr>
              <w:suppressAutoHyphens w:val="0"/>
              <w:jc w:val="center"/>
              <w:rPr>
                <w:rFonts w:ascii="Arial Narrow" w:hAnsi="Arial Narrow"/>
                <w:b/>
                <w:bCs/>
                <w:color w:val="000000"/>
                <w:sz w:val="16"/>
                <w:szCs w:val="16"/>
                <w:lang w:val="es-ES" w:eastAsia="es-ES"/>
              </w:rPr>
            </w:pPr>
            <w:r w:rsidRPr="00332C52">
              <w:rPr>
                <w:rFonts w:ascii="Arial Narrow" w:hAnsi="Arial Narrow"/>
                <w:b/>
                <w:bCs/>
                <w:color w:val="000000"/>
                <w:sz w:val="16"/>
                <w:szCs w:val="16"/>
                <w:lang w:val="es-ES" w:eastAsia="es-ES"/>
              </w:rPr>
              <w:t>TOTAL INTERESES DE MORA</w:t>
            </w:r>
          </w:p>
        </w:tc>
        <w:tc>
          <w:tcPr>
            <w:tcW w:w="1596" w:type="dxa"/>
            <w:shd w:val="clear" w:color="auto" w:fill="auto"/>
            <w:noWrap/>
            <w:vAlign w:val="center"/>
            <w:hideMark/>
          </w:tcPr>
          <w:p w:rsidR="00332C52" w:rsidRPr="00332C52" w:rsidRDefault="00332C52" w:rsidP="00EB2389">
            <w:pPr>
              <w:suppressAutoHyphens w:val="0"/>
              <w:rPr>
                <w:rFonts w:ascii="Arial Narrow" w:hAnsi="Arial Narrow"/>
                <w:b/>
                <w:bCs/>
                <w:color w:val="000000"/>
                <w:sz w:val="18"/>
                <w:szCs w:val="18"/>
                <w:u w:val="single"/>
                <w:lang w:val="es-ES" w:eastAsia="es-ES"/>
              </w:rPr>
            </w:pPr>
            <w:r w:rsidRPr="00332C52">
              <w:rPr>
                <w:rFonts w:ascii="Arial Narrow" w:hAnsi="Arial Narrow"/>
                <w:b/>
                <w:bCs/>
                <w:color w:val="000000"/>
                <w:sz w:val="16"/>
                <w:szCs w:val="16"/>
                <w:lang w:val="es-ES" w:eastAsia="es-ES"/>
              </w:rPr>
              <w:t xml:space="preserve"> </w:t>
            </w:r>
            <w:r w:rsidRPr="00332C52">
              <w:rPr>
                <w:rFonts w:ascii="Arial Narrow" w:hAnsi="Arial Narrow"/>
                <w:b/>
                <w:bCs/>
                <w:color w:val="000000"/>
                <w:sz w:val="18"/>
                <w:szCs w:val="18"/>
                <w:u w:val="single"/>
                <w:lang w:val="es-ES" w:eastAsia="es-ES"/>
              </w:rPr>
              <w:t xml:space="preserve">$            113.849.165 </w:t>
            </w:r>
          </w:p>
        </w:tc>
      </w:tr>
    </w:tbl>
    <w:p w:rsidR="00C35CA1" w:rsidRDefault="00C35CA1"/>
    <w:sectPr w:rsidR="00C35CA1" w:rsidSect="00A12246">
      <w:headerReference w:type="default" r:id="rId7"/>
      <w:footerReference w:type="default" r:id="rId8"/>
      <w:pgSz w:w="12240" w:h="18720" w:code="14"/>
      <w:pgMar w:top="1560" w:right="1701" w:bottom="1560"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5B" w:rsidRDefault="00E76E5B" w:rsidP="00D76B1D">
      <w:r>
        <w:separator/>
      </w:r>
    </w:p>
  </w:endnote>
  <w:endnote w:type="continuationSeparator" w:id="0">
    <w:p w:rsidR="00E76E5B" w:rsidRDefault="00E76E5B" w:rsidP="00D7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6" w:rsidRDefault="009B6CB6">
    <w:pPr>
      <w:pStyle w:val="Piedepgina"/>
      <w:ind w:right="360"/>
    </w:pPr>
    <w:r>
      <w:rPr>
        <w:noProof/>
        <w:lang w:val="es-ES" w:eastAsia="es-ES"/>
      </w:rPr>
      <mc:AlternateContent>
        <mc:Choice Requires="wps">
          <w:drawing>
            <wp:anchor distT="0" distB="0" distL="0" distR="0" simplePos="0" relativeHeight="251659264" behindDoc="0" locked="0" layoutInCell="1" allowOverlap="1" wp14:anchorId="455AD0C2" wp14:editId="48078874">
              <wp:simplePos x="0" y="0"/>
              <wp:positionH relativeFrom="page">
                <wp:posOffset>6615430</wp:posOffset>
              </wp:positionH>
              <wp:positionV relativeFrom="paragraph">
                <wp:posOffset>635</wp:posOffset>
              </wp:positionV>
              <wp:extent cx="75565" cy="349250"/>
              <wp:effectExtent l="5080" t="635" r="5080" b="254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B6" w:rsidRDefault="009B6CB6">
                          <w:pPr>
                            <w:pStyle w:val="Piedepgina"/>
                          </w:pPr>
                          <w:r>
                            <w:rPr>
                              <w:rStyle w:val="Nmerodepgina"/>
                            </w:rPr>
                            <w:fldChar w:fldCharType="begin"/>
                          </w:r>
                          <w:r>
                            <w:rPr>
                              <w:rStyle w:val="Nmerodepgina"/>
                            </w:rPr>
                            <w:instrText xml:space="preserve"> PAGE </w:instrText>
                          </w:r>
                          <w:r>
                            <w:rPr>
                              <w:rStyle w:val="Nmerodepgina"/>
                            </w:rPr>
                            <w:fldChar w:fldCharType="separate"/>
                          </w:r>
                          <w:r w:rsidR="00D62A48">
                            <w:rPr>
                              <w:rStyle w:val="Nmerodepgina"/>
                              <w:noProof/>
                            </w:rPr>
                            <w:t>5</w:t>
                          </w:r>
                          <w:r>
                            <w:rPr>
                              <w:rStyle w:val="Nmerodepgina"/>
                            </w:rPr>
                            <w:fldChar w:fldCharType="end"/>
                          </w:r>
                        </w:p>
                        <w:p w:rsidR="009B6CB6" w:rsidRDefault="009B6CB6">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AD0C2" id="_x0000_t202" coordsize="21600,21600" o:spt="202" path="m,l,21600r21600,l21600,xe">
              <v:stroke joinstyle="miter"/>
              <v:path gradientshapeok="t" o:connecttype="rect"/>
            </v:shapetype>
            <v:shape id="Cuadro de texto 1" o:spid="_x0000_s1026" type="#_x0000_t202" style="position:absolute;margin-left:520.9pt;margin-top:.05pt;width:5.95pt;height: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" stroked="f">
              <v:fill opacity="0"/>
              <v:textbox inset="0,0,0,0">
                <w:txbxContent>
                  <w:p w:rsidR="009B6CB6" w:rsidRDefault="009B6CB6">
                    <w:pPr>
                      <w:pStyle w:val="Piedepgina"/>
                    </w:pPr>
                    <w:r>
                      <w:rPr>
                        <w:rStyle w:val="Nmerodepgina"/>
                      </w:rPr>
                      <w:fldChar w:fldCharType="begin"/>
                    </w:r>
                    <w:r>
                      <w:rPr>
                        <w:rStyle w:val="Nmerodepgina"/>
                      </w:rPr>
                      <w:instrText xml:space="preserve"> PAGE </w:instrText>
                    </w:r>
                    <w:r>
                      <w:rPr>
                        <w:rStyle w:val="Nmerodepgina"/>
                      </w:rPr>
                      <w:fldChar w:fldCharType="separate"/>
                    </w:r>
                    <w:r w:rsidR="00D62A48">
                      <w:rPr>
                        <w:rStyle w:val="Nmerodepgina"/>
                        <w:noProof/>
                      </w:rPr>
                      <w:t>5</w:t>
                    </w:r>
                    <w:r>
                      <w:rPr>
                        <w:rStyle w:val="Nmerodepgina"/>
                      </w:rPr>
                      <w:fldChar w:fldCharType="end"/>
                    </w:r>
                  </w:p>
                  <w:p w:rsidR="009B6CB6" w:rsidRDefault="009B6CB6">
                    <w:pPr>
                      <w:pStyle w:val="Piedep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5B" w:rsidRDefault="00E76E5B" w:rsidP="00D76B1D">
      <w:r>
        <w:separator/>
      </w:r>
    </w:p>
  </w:footnote>
  <w:footnote w:type="continuationSeparator" w:id="0">
    <w:p w:rsidR="00E76E5B" w:rsidRDefault="00E76E5B" w:rsidP="00D76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6" w:rsidRPr="00DE134D" w:rsidRDefault="009B6CB6">
    <w:pPr>
      <w:jc w:val="both"/>
      <w:rPr>
        <w:rFonts w:ascii="Arial Narrow" w:hAnsi="Arial Narrow" w:cs="Arial"/>
        <w:bCs/>
        <w:sz w:val="18"/>
        <w:szCs w:val="18"/>
      </w:rPr>
    </w:pPr>
    <w:r w:rsidRPr="00DE134D">
      <w:rPr>
        <w:rFonts w:ascii="Arial Narrow" w:hAnsi="Arial Narrow" w:cs="Arial"/>
        <w:bCs/>
        <w:sz w:val="18"/>
        <w:szCs w:val="18"/>
      </w:rPr>
      <w:t>Radicación No: 66001-31-05-00</w:t>
    </w:r>
    <w:r>
      <w:rPr>
        <w:rFonts w:ascii="Arial Narrow" w:hAnsi="Arial Narrow" w:cs="Arial"/>
        <w:bCs/>
        <w:sz w:val="18"/>
        <w:szCs w:val="18"/>
      </w:rPr>
      <w:t>2-2016-00220-01</w:t>
    </w:r>
  </w:p>
  <w:p w:rsidR="009B6CB6" w:rsidRPr="00DE134D" w:rsidRDefault="009B6CB6">
    <w:pPr>
      <w:jc w:val="both"/>
      <w:rPr>
        <w:rFonts w:ascii="Arial Narrow" w:hAnsi="Arial Narrow"/>
        <w:sz w:val="18"/>
        <w:szCs w:val="18"/>
      </w:rPr>
    </w:pPr>
    <w:r>
      <w:rPr>
        <w:rFonts w:ascii="Arial Narrow" w:hAnsi="Arial Narrow" w:cs="Arial"/>
        <w:bCs/>
        <w:sz w:val="18"/>
        <w:szCs w:val="18"/>
      </w:rPr>
      <w:t xml:space="preserve">Roberto Gálvez Montealegre </w:t>
    </w:r>
    <w:r w:rsidRPr="00DE134D">
      <w:rPr>
        <w:rFonts w:ascii="Arial Narrow" w:hAnsi="Arial Narrow" w:cs="Arial"/>
        <w:bCs/>
        <w:sz w:val="18"/>
        <w:szCs w:val="18"/>
      </w:rPr>
      <w:t xml:space="preserve">vs </w:t>
    </w:r>
    <w:proofErr w:type="spellStart"/>
    <w:r w:rsidRPr="00DE134D">
      <w:rPr>
        <w:rFonts w:ascii="Arial Narrow" w:hAnsi="Arial Narrow" w:cs="Arial"/>
        <w:bCs/>
        <w:sz w:val="18"/>
        <w:szCs w:val="18"/>
      </w:rPr>
      <w:t>Colpensiones</w:t>
    </w:r>
    <w:proofErr w:type="spellEnd"/>
  </w:p>
  <w:p w:rsidR="009B6CB6" w:rsidRDefault="009B6C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637" w:hanging="360"/>
      </w:pPr>
      <w:rPr>
        <w:rFonts w:ascii="Arial Narrow" w:hAnsi="Arial Narrow" w:cs="Arial" w:hint="default"/>
        <w:b/>
        <w:i/>
        <w:sz w:val="29"/>
        <w:szCs w:val="29"/>
        <w:lang w:val="es-ES"/>
      </w:rPr>
    </w:lvl>
  </w:abstractNum>
  <w:abstractNum w:abstractNumId="1">
    <w:nsid w:val="0C067114"/>
    <w:multiLevelType w:val="hybridMultilevel"/>
    <w:tmpl w:val="B8D074E2"/>
    <w:lvl w:ilvl="0" w:tplc="29089160">
      <w:start w:val="1"/>
      <w:numFmt w:val="upperRoman"/>
      <w:lvlText w:val="%1."/>
      <w:lvlJc w:val="left"/>
      <w:pPr>
        <w:ind w:left="1080" w:hanging="720"/>
      </w:pPr>
      <w:rPr>
        <w:rFonts w:ascii="Times New Roman" w:hAnsi="Times New Roman" w:cs="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33697D"/>
    <w:multiLevelType w:val="hybridMultilevel"/>
    <w:tmpl w:val="D9EE2BA4"/>
    <w:lvl w:ilvl="0" w:tplc="F5D0CD42">
      <w:start w:val="1"/>
      <w:numFmt w:val="lowerRoman"/>
      <w:lvlText w:val="%1."/>
      <w:lvlJc w:val="left"/>
      <w:pPr>
        <w:ind w:left="1571" w:hanging="720"/>
      </w:pPr>
      <w:rPr>
        <w:rFonts w:hint="default"/>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1D"/>
    <w:rsid w:val="00043B90"/>
    <w:rsid w:val="000446F1"/>
    <w:rsid w:val="00060D28"/>
    <w:rsid w:val="00072A51"/>
    <w:rsid w:val="00081ECE"/>
    <w:rsid w:val="00096D1D"/>
    <w:rsid w:val="000B6B21"/>
    <w:rsid w:val="000C6A66"/>
    <w:rsid w:val="000D1D6E"/>
    <w:rsid w:val="00120CDA"/>
    <w:rsid w:val="001417FE"/>
    <w:rsid w:val="001974CB"/>
    <w:rsid w:val="00217658"/>
    <w:rsid w:val="0023184F"/>
    <w:rsid w:val="0026132B"/>
    <w:rsid w:val="00277D12"/>
    <w:rsid w:val="00293E62"/>
    <w:rsid w:val="002A76ED"/>
    <w:rsid w:val="002B167C"/>
    <w:rsid w:val="002B4829"/>
    <w:rsid w:val="002E749C"/>
    <w:rsid w:val="002E78A5"/>
    <w:rsid w:val="00316993"/>
    <w:rsid w:val="00332C52"/>
    <w:rsid w:val="00337868"/>
    <w:rsid w:val="003472B5"/>
    <w:rsid w:val="00347E45"/>
    <w:rsid w:val="00360CB3"/>
    <w:rsid w:val="00372822"/>
    <w:rsid w:val="0038315E"/>
    <w:rsid w:val="00397230"/>
    <w:rsid w:val="003C5FA5"/>
    <w:rsid w:val="003D7C22"/>
    <w:rsid w:val="003E0206"/>
    <w:rsid w:val="00410EFA"/>
    <w:rsid w:val="00420570"/>
    <w:rsid w:val="004300DD"/>
    <w:rsid w:val="004448E1"/>
    <w:rsid w:val="004636BF"/>
    <w:rsid w:val="0046433C"/>
    <w:rsid w:val="004720ED"/>
    <w:rsid w:val="004732DC"/>
    <w:rsid w:val="00486646"/>
    <w:rsid w:val="00494A90"/>
    <w:rsid w:val="00496CAB"/>
    <w:rsid w:val="004A7AAA"/>
    <w:rsid w:val="004C5531"/>
    <w:rsid w:val="00504140"/>
    <w:rsid w:val="005169C7"/>
    <w:rsid w:val="00570584"/>
    <w:rsid w:val="00592B7A"/>
    <w:rsid w:val="005A3FB6"/>
    <w:rsid w:val="005C0C07"/>
    <w:rsid w:val="005E48E7"/>
    <w:rsid w:val="005F6180"/>
    <w:rsid w:val="00607976"/>
    <w:rsid w:val="006976B1"/>
    <w:rsid w:val="006C6ECE"/>
    <w:rsid w:val="006E03F8"/>
    <w:rsid w:val="006E4DC0"/>
    <w:rsid w:val="006E71FB"/>
    <w:rsid w:val="006F0796"/>
    <w:rsid w:val="007272CD"/>
    <w:rsid w:val="007640BA"/>
    <w:rsid w:val="007A3FB3"/>
    <w:rsid w:val="007A58C4"/>
    <w:rsid w:val="007A69D9"/>
    <w:rsid w:val="00803018"/>
    <w:rsid w:val="008135D4"/>
    <w:rsid w:val="00832BFC"/>
    <w:rsid w:val="008351B9"/>
    <w:rsid w:val="0083596F"/>
    <w:rsid w:val="00885A4F"/>
    <w:rsid w:val="008909EB"/>
    <w:rsid w:val="008D3499"/>
    <w:rsid w:val="008D60EF"/>
    <w:rsid w:val="008F7AE5"/>
    <w:rsid w:val="00902288"/>
    <w:rsid w:val="0091310B"/>
    <w:rsid w:val="009133FD"/>
    <w:rsid w:val="009142C1"/>
    <w:rsid w:val="00953439"/>
    <w:rsid w:val="0096098C"/>
    <w:rsid w:val="00964D6B"/>
    <w:rsid w:val="00984B94"/>
    <w:rsid w:val="009B6CB6"/>
    <w:rsid w:val="009B7C9C"/>
    <w:rsid w:val="009E6F2B"/>
    <w:rsid w:val="00A07007"/>
    <w:rsid w:val="00A12246"/>
    <w:rsid w:val="00A501A9"/>
    <w:rsid w:val="00A54050"/>
    <w:rsid w:val="00A8110F"/>
    <w:rsid w:val="00A836F2"/>
    <w:rsid w:val="00A84B5E"/>
    <w:rsid w:val="00A90B01"/>
    <w:rsid w:val="00AA0D00"/>
    <w:rsid w:val="00AA229E"/>
    <w:rsid w:val="00AB6953"/>
    <w:rsid w:val="00AD4A6A"/>
    <w:rsid w:val="00B1734F"/>
    <w:rsid w:val="00B250EC"/>
    <w:rsid w:val="00B3185F"/>
    <w:rsid w:val="00B63A38"/>
    <w:rsid w:val="00B90701"/>
    <w:rsid w:val="00B94A87"/>
    <w:rsid w:val="00BA3F38"/>
    <w:rsid w:val="00BC3E68"/>
    <w:rsid w:val="00BE7032"/>
    <w:rsid w:val="00C15E86"/>
    <w:rsid w:val="00C2629C"/>
    <w:rsid w:val="00C30CAA"/>
    <w:rsid w:val="00C32EFE"/>
    <w:rsid w:val="00C35CA1"/>
    <w:rsid w:val="00C60B82"/>
    <w:rsid w:val="00C92D90"/>
    <w:rsid w:val="00CE37EE"/>
    <w:rsid w:val="00CE6AA7"/>
    <w:rsid w:val="00D03BEB"/>
    <w:rsid w:val="00D5119F"/>
    <w:rsid w:val="00D54665"/>
    <w:rsid w:val="00D62A48"/>
    <w:rsid w:val="00D63081"/>
    <w:rsid w:val="00D76B1D"/>
    <w:rsid w:val="00D77128"/>
    <w:rsid w:val="00D9702C"/>
    <w:rsid w:val="00DA30C7"/>
    <w:rsid w:val="00DB6CBD"/>
    <w:rsid w:val="00DC4853"/>
    <w:rsid w:val="00DD38C8"/>
    <w:rsid w:val="00DF2913"/>
    <w:rsid w:val="00E17AB1"/>
    <w:rsid w:val="00E24FA4"/>
    <w:rsid w:val="00E7312C"/>
    <w:rsid w:val="00E76E5B"/>
    <w:rsid w:val="00E84658"/>
    <w:rsid w:val="00EA5D06"/>
    <w:rsid w:val="00EE2B27"/>
    <w:rsid w:val="00F133B6"/>
    <w:rsid w:val="00F478F8"/>
    <w:rsid w:val="00F52933"/>
    <w:rsid w:val="00F66660"/>
    <w:rsid w:val="00F73227"/>
    <w:rsid w:val="00F80C8C"/>
    <w:rsid w:val="00FA3001"/>
    <w:rsid w:val="00FC32AB"/>
    <w:rsid w:val="00FC5B59"/>
    <w:rsid w:val="00FC6A40"/>
    <w:rsid w:val="00FF5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C3B7C-849E-42E0-A160-F66C8B77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1D"/>
    <w:pPr>
      <w:suppressAutoHyphens/>
      <w:spacing w:after="0" w:line="240" w:lineRule="auto"/>
    </w:pPr>
    <w:rPr>
      <w:rFonts w:ascii="Times New Roman" w:eastAsia="Times New Roman" w:hAnsi="Times New Roman" w:cs="Times New Roman"/>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76B1D"/>
  </w:style>
  <w:style w:type="paragraph" w:styleId="Textoindependiente">
    <w:name w:val="Body Text"/>
    <w:basedOn w:val="Normal"/>
    <w:link w:val="TextoindependienteCar"/>
    <w:rsid w:val="00D76B1D"/>
    <w:pPr>
      <w:jc w:val="both"/>
    </w:pPr>
    <w:rPr>
      <w:rFonts w:ascii="Arial" w:eastAsia="Calibri" w:hAnsi="Arial" w:cs="Arial"/>
    </w:rPr>
  </w:style>
  <w:style w:type="character" w:customStyle="1" w:styleId="TextoindependienteCar">
    <w:name w:val="Texto independiente Car"/>
    <w:basedOn w:val="Fuentedeprrafopredeter"/>
    <w:link w:val="Textoindependiente"/>
    <w:rsid w:val="00D76B1D"/>
    <w:rPr>
      <w:rFonts w:ascii="Arial" w:eastAsia="Calibri" w:hAnsi="Arial" w:cs="Arial"/>
      <w:sz w:val="24"/>
      <w:szCs w:val="20"/>
      <w:lang w:val="es-ES_tradnl" w:eastAsia="zh-CN"/>
    </w:rPr>
  </w:style>
  <w:style w:type="paragraph" w:styleId="Piedepgina">
    <w:name w:val="footer"/>
    <w:basedOn w:val="Normal"/>
    <w:link w:val="PiedepginaCar"/>
    <w:rsid w:val="00D76B1D"/>
    <w:pPr>
      <w:tabs>
        <w:tab w:val="center" w:pos="4252"/>
        <w:tab w:val="right" w:pos="8504"/>
      </w:tabs>
    </w:pPr>
  </w:style>
  <w:style w:type="character" w:customStyle="1" w:styleId="PiedepginaCar">
    <w:name w:val="Pie de página Car"/>
    <w:basedOn w:val="Fuentedeprrafopredeter"/>
    <w:link w:val="Piedepgina"/>
    <w:rsid w:val="00D76B1D"/>
    <w:rPr>
      <w:rFonts w:ascii="Times New Roman" w:eastAsia="Times New Roman" w:hAnsi="Times New Roman" w:cs="Times New Roman"/>
      <w:sz w:val="24"/>
      <w:szCs w:val="20"/>
      <w:lang w:val="es-ES_tradnl" w:eastAsia="zh-CN"/>
    </w:rPr>
  </w:style>
  <w:style w:type="paragraph" w:styleId="Encabezado">
    <w:name w:val="header"/>
    <w:basedOn w:val="Normal"/>
    <w:link w:val="EncabezadoCar"/>
    <w:rsid w:val="00D76B1D"/>
    <w:pPr>
      <w:tabs>
        <w:tab w:val="center" w:pos="4252"/>
        <w:tab w:val="right" w:pos="8504"/>
      </w:tabs>
    </w:pPr>
  </w:style>
  <w:style w:type="character" w:customStyle="1" w:styleId="EncabezadoCar">
    <w:name w:val="Encabezado Car"/>
    <w:basedOn w:val="Fuentedeprrafopredeter"/>
    <w:link w:val="Encabezado"/>
    <w:rsid w:val="00D76B1D"/>
    <w:rPr>
      <w:rFonts w:ascii="Times New Roman" w:eastAsia="Times New Roman" w:hAnsi="Times New Roman" w:cs="Times New Roman"/>
      <w:sz w:val="24"/>
      <w:szCs w:val="20"/>
      <w:lang w:val="es-ES_tradnl" w:eastAsia="zh-CN"/>
    </w:rPr>
  </w:style>
  <w:style w:type="paragraph" w:customStyle="1" w:styleId="Prrafodelista1">
    <w:name w:val="Párrafo de lista1"/>
    <w:basedOn w:val="Normal"/>
    <w:rsid w:val="00D76B1D"/>
    <w:pPr>
      <w:spacing w:after="200" w:line="276" w:lineRule="auto"/>
      <w:ind w:left="720"/>
      <w:contextualSpacing/>
    </w:pPr>
    <w:rPr>
      <w:rFonts w:ascii="Calibri" w:hAnsi="Calibri" w:cs="Calibri"/>
      <w:sz w:val="22"/>
      <w:szCs w:val="22"/>
      <w:lang w:val="es-CO"/>
    </w:rPr>
  </w:style>
  <w:style w:type="paragraph" w:styleId="Prrafodelista">
    <w:name w:val="List Paragraph"/>
    <w:basedOn w:val="Normal"/>
    <w:qFormat/>
    <w:rsid w:val="00D76B1D"/>
    <w:pPr>
      <w:ind w:left="708"/>
    </w:pPr>
  </w:style>
  <w:style w:type="paragraph" w:customStyle="1" w:styleId="Textoindependiente32">
    <w:name w:val="Texto independiente 32"/>
    <w:basedOn w:val="Normal"/>
    <w:rsid w:val="00D76B1D"/>
    <w:pPr>
      <w:spacing w:line="360" w:lineRule="auto"/>
      <w:jc w:val="both"/>
    </w:pPr>
    <w:rPr>
      <w:rFonts w:ascii="Arial" w:hAnsi="Arial" w:cs="Arial"/>
    </w:rPr>
  </w:style>
  <w:style w:type="paragraph" w:styleId="Sinespaciado">
    <w:name w:val="No Spacing"/>
    <w:uiPriority w:val="1"/>
    <w:qFormat/>
    <w:rsid w:val="00D76B1D"/>
    <w:pPr>
      <w:suppressAutoHyphens/>
      <w:spacing w:after="0" w:line="240" w:lineRule="auto"/>
    </w:pPr>
    <w:rPr>
      <w:rFonts w:ascii="Times New Roman" w:eastAsia="Times New Roman" w:hAnsi="Times New Roman" w:cs="Times New Roman"/>
      <w:sz w:val="24"/>
      <w:szCs w:val="20"/>
      <w:lang w:val="es-ES_tradnl" w:eastAsia="zh-CN"/>
    </w:rPr>
  </w:style>
  <w:style w:type="paragraph" w:styleId="Textonotapie">
    <w:name w:val="footnote text"/>
    <w:basedOn w:val="Normal"/>
    <w:link w:val="TextonotapieCar"/>
    <w:uiPriority w:val="99"/>
    <w:semiHidden/>
    <w:unhideWhenUsed/>
    <w:rsid w:val="00DF2913"/>
    <w:pPr>
      <w:widowControl w:val="0"/>
    </w:pPr>
    <w:rPr>
      <w:rFonts w:ascii="Liberation Serif" w:eastAsia="SimSun" w:hAnsi="Liberation Serif" w:cs="Mangal"/>
      <w:kern w:val="1"/>
      <w:sz w:val="20"/>
      <w:szCs w:val="18"/>
      <w:lang w:val="es-CO" w:bidi="hi-IN"/>
    </w:rPr>
  </w:style>
  <w:style w:type="character" w:customStyle="1" w:styleId="TextonotapieCar">
    <w:name w:val="Texto nota pie Car"/>
    <w:basedOn w:val="Fuentedeprrafopredeter"/>
    <w:link w:val="Textonotapie"/>
    <w:uiPriority w:val="99"/>
    <w:semiHidden/>
    <w:rsid w:val="00DF2913"/>
    <w:rPr>
      <w:rFonts w:ascii="Liberation Serif" w:eastAsia="SimSun" w:hAnsi="Liberation Serif" w:cs="Mangal"/>
      <w:kern w:val="1"/>
      <w:sz w:val="20"/>
      <w:szCs w:val="18"/>
      <w:lang w:val="es-CO" w:eastAsia="zh-CN" w:bidi="hi-IN"/>
    </w:rPr>
  </w:style>
  <w:style w:type="character" w:styleId="Refdenotaalpie">
    <w:name w:val="footnote reference"/>
    <w:basedOn w:val="Fuentedeprrafopredeter"/>
    <w:uiPriority w:val="99"/>
    <w:semiHidden/>
    <w:unhideWhenUsed/>
    <w:rsid w:val="00DF2913"/>
    <w:rPr>
      <w:vertAlign w:val="superscript"/>
    </w:rPr>
  </w:style>
  <w:style w:type="paragraph" w:customStyle="1" w:styleId="Textoindependiente34">
    <w:name w:val="Texto independiente 34"/>
    <w:basedOn w:val="Normal"/>
    <w:rsid w:val="006F0796"/>
    <w:pPr>
      <w:widowControl w:val="0"/>
      <w:spacing w:line="360" w:lineRule="auto"/>
      <w:jc w:val="both"/>
    </w:pPr>
    <w:rPr>
      <w:rFonts w:ascii="Arial" w:eastAsia="SimSun" w:hAnsi="Arial" w:cs="Arial"/>
      <w:kern w:val="2"/>
      <w:szCs w:val="24"/>
      <w:lang w:val="es-CO"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7</Pages>
  <Words>2082</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67</cp:revision>
  <dcterms:created xsi:type="dcterms:W3CDTF">2018-02-02T13:19:00Z</dcterms:created>
  <dcterms:modified xsi:type="dcterms:W3CDTF">2018-02-08T18:59:00Z</dcterms:modified>
</cp:coreProperties>
</file>