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C3" w:rsidRPr="00F16B27" w:rsidRDefault="001936C3" w:rsidP="001936C3">
      <w:pPr>
        <w:spacing w:line="360" w:lineRule="auto"/>
        <w:jc w:val="both"/>
        <w:rPr>
          <w:rFonts w:ascii="Arial Narrow" w:hAnsi="Arial Narrow" w:cs="Tahoma"/>
          <w:b/>
          <w:bCs/>
          <w:iCs/>
          <w:sz w:val="30"/>
          <w:szCs w:val="30"/>
          <w:u w:val="single"/>
        </w:rPr>
      </w:pPr>
      <w:r w:rsidRPr="00F16B27">
        <w:rPr>
          <w:rFonts w:ascii="Arial Narrow" w:hAnsi="Arial Narrow" w:cs="Tahoma"/>
          <w:b/>
          <w:bCs/>
          <w:iCs/>
          <w:sz w:val="30"/>
          <w:szCs w:val="30"/>
          <w:u w:val="single"/>
        </w:rPr>
        <w:t>ORALIDAD</w:t>
      </w:r>
    </w:p>
    <w:p w:rsidR="001936C3" w:rsidRPr="0050769A" w:rsidRDefault="001936C3" w:rsidP="001936C3">
      <w:pPr>
        <w:jc w:val="both"/>
        <w:rPr>
          <w:rFonts w:ascii="Arial Narrow" w:hAnsi="Arial Narrow" w:cs="Tahoma"/>
          <w:sz w:val="18"/>
          <w:szCs w:val="18"/>
        </w:rPr>
      </w:pPr>
      <w:r w:rsidRPr="0050769A">
        <w:rPr>
          <w:rFonts w:ascii="Arial Narrow" w:hAnsi="Arial Narrow" w:cs="Tahoma"/>
          <w:b/>
          <w:sz w:val="18"/>
          <w:szCs w:val="18"/>
        </w:rPr>
        <w:t>Providencia</w:t>
      </w:r>
      <w:r w:rsidRPr="0050769A">
        <w:rPr>
          <w:rFonts w:ascii="Arial Narrow" w:hAnsi="Arial Narrow" w:cs="Tahoma"/>
          <w:sz w:val="18"/>
          <w:szCs w:val="18"/>
        </w:rPr>
        <w:t>:</w:t>
      </w:r>
      <w:r w:rsidRPr="0050769A">
        <w:rPr>
          <w:rFonts w:ascii="Arial Narrow" w:hAnsi="Arial Narrow" w:cs="Tahoma"/>
          <w:b/>
          <w:sz w:val="18"/>
          <w:szCs w:val="18"/>
        </w:rPr>
        <w:t xml:space="preserve"> </w:t>
      </w:r>
      <w:r w:rsidRPr="0050769A">
        <w:rPr>
          <w:rFonts w:ascii="Arial Narrow" w:hAnsi="Arial Narrow" w:cs="Tahoma"/>
          <w:sz w:val="18"/>
          <w:szCs w:val="18"/>
        </w:rPr>
        <w:tab/>
      </w:r>
      <w:r w:rsidRPr="0050769A">
        <w:rPr>
          <w:rFonts w:ascii="Arial Narrow" w:hAnsi="Arial Narrow" w:cs="Tahoma"/>
          <w:sz w:val="18"/>
          <w:szCs w:val="18"/>
        </w:rPr>
        <w:tab/>
        <w:t xml:space="preserve"> </w:t>
      </w:r>
      <w:r w:rsidRPr="0050769A">
        <w:rPr>
          <w:rFonts w:ascii="Arial Narrow" w:hAnsi="Arial Narrow" w:cs="Tahoma"/>
          <w:sz w:val="18"/>
          <w:szCs w:val="18"/>
        </w:rPr>
        <w:tab/>
        <w:t>Sentencia de Segunda Instancia, jueves 22 de febrero de 2018.</w:t>
      </w:r>
    </w:p>
    <w:p w:rsidR="001936C3" w:rsidRPr="0050769A" w:rsidRDefault="001936C3" w:rsidP="001936C3">
      <w:pPr>
        <w:jc w:val="both"/>
        <w:rPr>
          <w:rFonts w:ascii="Arial Narrow" w:hAnsi="Arial Narrow" w:cs="Tahoma"/>
          <w:bCs/>
          <w:iCs/>
          <w:sz w:val="18"/>
          <w:szCs w:val="18"/>
        </w:rPr>
      </w:pPr>
      <w:r w:rsidRPr="0050769A">
        <w:rPr>
          <w:rFonts w:ascii="Arial Narrow" w:hAnsi="Arial Narrow" w:cs="Tahoma"/>
          <w:b/>
          <w:bCs/>
          <w:sz w:val="18"/>
          <w:szCs w:val="18"/>
        </w:rPr>
        <w:t>Radicación No</w:t>
      </w:r>
      <w:r w:rsidRPr="0050769A">
        <w:rPr>
          <w:rFonts w:ascii="Arial Narrow" w:hAnsi="Arial Narrow" w:cs="Tahoma"/>
          <w:bCs/>
          <w:sz w:val="18"/>
          <w:szCs w:val="18"/>
        </w:rPr>
        <w:t>:</w:t>
      </w:r>
      <w:r w:rsidRPr="0050769A">
        <w:rPr>
          <w:rFonts w:ascii="Arial Narrow" w:hAnsi="Arial Narrow" w:cs="Tahoma"/>
          <w:b/>
          <w:bCs/>
          <w:sz w:val="18"/>
          <w:szCs w:val="18"/>
        </w:rPr>
        <w:t xml:space="preserve"> </w:t>
      </w:r>
      <w:r w:rsidRPr="0050769A">
        <w:rPr>
          <w:rFonts w:ascii="Arial Narrow" w:hAnsi="Arial Narrow" w:cs="Tahoma"/>
          <w:b/>
          <w:bCs/>
          <w:sz w:val="18"/>
          <w:szCs w:val="18"/>
        </w:rPr>
        <w:tab/>
        <w:t xml:space="preserve">              </w:t>
      </w:r>
      <w:r w:rsidRPr="0050769A">
        <w:rPr>
          <w:rFonts w:ascii="Arial Narrow" w:hAnsi="Arial Narrow" w:cs="Tahoma"/>
          <w:b/>
          <w:bCs/>
          <w:sz w:val="18"/>
          <w:szCs w:val="18"/>
        </w:rPr>
        <w:tab/>
        <w:t xml:space="preserve"> </w:t>
      </w:r>
      <w:r w:rsidRPr="0050769A">
        <w:rPr>
          <w:rFonts w:ascii="Arial Narrow" w:hAnsi="Arial Narrow" w:cs="Tahoma"/>
          <w:b/>
          <w:bCs/>
          <w:sz w:val="18"/>
          <w:szCs w:val="18"/>
        </w:rPr>
        <w:tab/>
      </w:r>
      <w:r w:rsidRPr="0050769A">
        <w:rPr>
          <w:rFonts w:ascii="Arial Narrow" w:hAnsi="Arial Narrow" w:cs="Tahoma"/>
          <w:bCs/>
          <w:sz w:val="18"/>
          <w:szCs w:val="18"/>
        </w:rPr>
        <w:t>66001-31-05-005-2016-00599-01</w:t>
      </w:r>
    </w:p>
    <w:p w:rsidR="001936C3" w:rsidRPr="0050769A" w:rsidRDefault="001936C3" w:rsidP="001936C3">
      <w:pPr>
        <w:jc w:val="both"/>
        <w:rPr>
          <w:rFonts w:ascii="Arial Narrow" w:hAnsi="Arial Narrow" w:cs="Tahoma"/>
          <w:iCs/>
          <w:sz w:val="18"/>
          <w:szCs w:val="18"/>
        </w:rPr>
      </w:pPr>
      <w:r w:rsidRPr="0050769A">
        <w:rPr>
          <w:rFonts w:ascii="Arial Narrow" w:hAnsi="Arial Narrow" w:cs="Tahoma"/>
          <w:b/>
          <w:bCs/>
          <w:iCs/>
          <w:sz w:val="18"/>
          <w:szCs w:val="18"/>
        </w:rPr>
        <w:t>Proceso</w:t>
      </w:r>
      <w:r w:rsidRPr="0050769A">
        <w:rPr>
          <w:rFonts w:ascii="Arial Narrow" w:hAnsi="Arial Narrow" w:cs="Tahoma"/>
          <w:bCs/>
          <w:iCs/>
          <w:sz w:val="18"/>
          <w:szCs w:val="18"/>
        </w:rPr>
        <w:t>:</w:t>
      </w:r>
      <w:r w:rsidRPr="0050769A">
        <w:rPr>
          <w:rFonts w:ascii="Arial Narrow" w:hAnsi="Arial Narrow" w:cs="Tahoma"/>
          <w:iCs/>
          <w:sz w:val="18"/>
          <w:szCs w:val="18"/>
        </w:rPr>
        <w:t xml:space="preserve"> </w:t>
      </w:r>
      <w:r w:rsidRPr="0050769A">
        <w:rPr>
          <w:rFonts w:ascii="Arial Narrow" w:hAnsi="Arial Narrow" w:cs="Tahoma"/>
          <w:b/>
          <w:iCs/>
          <w:sz w:val="18"/>
          <w:szCs w:val="18"/>
        </w:rPr>
        <w:tab/>
      </w:r>
      <w:r w:rsidRPr="0050769A">
        <w:rPr>
          <w:rFonts w:ascii="Arial Narrow" w:hAnsi="Arial Narrow" w:cs="Tahoma"/>
          <w:iCs/>
          <w:sz w:val="18"/>
          <w:szCs w:val="18"/>
        </w:rPr>
        <w:tab/>
        <w:t xml:space="preserve"> </w:t>
      </w:r>
      <w:r w:rsidRPr="0050769A">
        <w:rPr>
          <w:rFonts w:ascii="Arial Narrow" w:hAnsi="Arial Narrow" w:cs="Tahoma"/>
          <w:iCs/>
          <w:sz w:val="18"/>
          <w:szCs w:val="18"/>
        </w:rPr>
        <w:tab/>
      </w:r>
      <w:r w:rsidR="00A23BF0">
        <w:rPr>
          <w:rFonts w:ascii="Arial Narrow" w:hAnsi="Arial Narrow" w:cs="Tahoma"/>
          <w:iCs/>
          <w:sz w:val="18"/>
          <w:szCs w:val="18"/>
        </w:rPr>
        <w:tab/>
      </w:r>
      <w:r w:rsidR="00812D82">
        <w:rPr>
          <w:rFonts w:ascii="Arial Narrow" w:hAnsi="Arial Narrow" w:cs="Tahoma"/>
          <w:iCs/>
          <w:sz w:val="18"/>
          <w:szCs w:val="18"/>
        </w:rPr>
        <w:t>o</w:t>
      </w:r>
      <w:r w:rsidR="00812D82" w:rsidRPr="0050769A">
        <w:rPr>
          <w:rFonts w:ascii="Arial Narrow" w:hAnsi="Arial Narrow" w:cs="Tahoma"/>
          <w:iCs/>
          <w:sz w:val="18"/>
          <w:szCs w:val="18"/>
        </w:rPr>
        <w:t>rdinario</w:t>
      </w:r>
      <w:r w:rsidRPr="0050769A">
        <w:rPr>
          <w:rFonts w:ascii="Arial Narrow" w:hAnsi="Arial Narrow" w:cs="Tahoma"/>
          <w:iCs/>
          <w:sz w:val="18"/>
          <w:szCs w:val="18"/>
        </w:rPr>
        <w:t xml:space="preserve"> Laboral.</w:t>
      </w:r>
    </w:p>
    <w:p w:rsidR="001936C3" w:rsidRPr="0050769A" w:rsidRDefault="001936C3" w:rsidP="001936C3">
      <w:pPr>
        <w:ind w:left="2262" w:hanging="2262"/>
        <w:jc w:val="both"/>
        <w:rPr>
          <w:rFonts w:ascii="Arial Narrow" w:hAnsi="Arial Narrow" w:cs="Tahoma"/>
          <w:iCs/>
          <w:sz w:val="18"/>
          <w:szCs w:val="18"/>
        </w:rPr>
      </w:pPr>
      <w:r w:rsidRPr="0050769A">
        <w:rPr>
          <w:rFonts w:ascii="Arial Narrow" w:hAnsi="Arial Narrow" w:cs="Tahoma"/>
          <w:b/>
          <w:iCs/>
          <w:sz w:val="18"/>
          <w:szCs w:val="18"/>
        </w:rPr>
        <w:t>Demandante</w:t>
      </w:r>
      <w:r w:rsidRPr="0050769A">
        <w:rPr>
          <w:rFonts w:ascii="Arial Narrow" w:hAnsi="Arial Narrow" w:cs="Tahoma"/>
          <w:iCs/>
          <w:sz w:val="18"/>
          <w:szCs w:val="18"/>
        </w:rPr>
        <w:t xml:space="preserve">:                     </w:t>
      </w:r>
      <w:r w:rsidRPr="0050769A">
        <w:rPr>
          <w:rFonts w:ascii="Arial Narrow" w:hAnsi="Arial Narrow" w:cs="Tahoma"/>
          <w:iCs/>
          <w:sz w:val="18"/>
          <w:szCs w:val="18"/>
        </w:rPr>
        <w:tab/>
      </w:r>
      <w:r w:rsidRPr="0050769A">
        <w:rPr>
          <w:rFonts w:ascii="Arial Narrow" w:hAnsi="Arial Narrow" w:cs="Tahoma"/>
          <w:iCs/>
          <w:sz w:val="18"/>
          <w:szCs w:val="18"/>
        </w:rPr>
        <w:tab/>
        <w:t xml:space="preserve">Pedro José Ríos Valencia  </w:t>
      </w:r>
    </w:p>
    <w:p w:rsidR="001936C3" w:rsidRPr="0050769A" w:rsidRDefault="001936C3" w:rsidP="001936C3">
      <w:pPr>
        <w:ind w:left="2262" w:hanging="2262"/>
        <w:jc w:val="both"/>
        <w:rPr>
          <w:rFonts w:ascii="Arial Narrow" w:hAnsi="Arial Narrow" w:cs="Tahoma"/>
          <w:bCs/>
          <w:sz w:val="18"/>
          <w:szCs w:val="18"/>
        </w:rPr>
      </w:pPr>
      <w:r w:rsidRPr="0050769A">
        <w:rPr>
          <w:rFonts w:ascii="Arial Narrow" w:hAnsi="Arial Narrow" w:cs="Tahoma"/>
          <w:b/>
          <w:bCs/>
          <w:sz w:val="18"/>
          <w:szCs w:val="18"/>
        </w:rPr>
        <w:t>Demandado:</w:t>
      </w:r>
      <w:r w:rsidRPr="0050769A">
        <w:rPr>
          <w:rFonts w:ascii="Arial Narrow" w:hAnsi="Arial Narrow" w:cs="Tahoma"/>
          <w:bCs/>
          <w:sz w:val="18"/>
          <w:szCs w:val="18"/>
        </w:rPr>
        <w:t xml:space="preserve">                     </w:t>
      </w:r>
      <w:r w:rsidRPr="0050769A">
        <w:rPr>
          <w:rFonts w:ascii="Arial Narrow" w:hAnsi="Arial Narrow" w:cs="Tahoma"/>
          <w:bCs/>
          <w:sz w:val="18"/>
          <w:szCs w:val="18"/>
        </w:rPr>
        <w:tab/>
      </w:r>
      <w:r w:rsidRPr="0050769A">
        <w:rPr>
          <w:rFonts w:ascii="Arial Narrow" w:hAnsi="Arial Narrow" w:cs="Tahoma"/>
          <w:bCs/>
          <w:sz w:val="18"/>
          <w:szCs w:val="18"/>
        </w:rPr>
        <w:tab/>
        <w:t xml:space="preserve">Colpensiones </w:t>
      </w:r>
    </w:p>
    <w:p w:rsidR="001936C3" w:rsidRPr="0050769A" w:rsidRDefault="001936C3" w:rsidP="001936C3">
      <w:pPr>
        <w:ind w:left="2340" w:hanging="2340"/>
        <w:jc w:val="both"/>
        <w:rPr>
          <w:rFonts w:ascii="Arial Narrow" w:hAnsi="Arial Narrow" w:cs="Tahoma"/>
          <w:sz w:val="18"/>
          <w:szCs w:val="18"/>
        </w:rPr>
      </w:pPr>
      <w:r w:rsidRPr="0050769A">
        <w:rPr>
          <w:rFonts w:ascii="Arial Narrow" w:hAnsi="Arial Narrow" w:cs="Tahoma"/>
          <w:b/>
          <w:sz w:val="18"/>
          <w:szCs w:val="18"/>
        </w:rPr>
        <w:t>Juzgado de origen</w:t>
      </w:r>
      <w:r w:rsidRPr="0050769A">
        <w:rPr>
          <w:rFonts w:ascii="Arial Narrow" w:hAnsi="Arial Narrow" w:cs="Tahoma"/>
          <w:sz w:val="18"/>
          <w:szCs w:val="18"/>
        </w:rPr>
        <w:t xml:space="preserve">:         </w:t>
      </w:r>
      <w:r w:rsidRPr="0050769A">
        <w:rPr>
          <w:rFonts w:ascii="Arial Narrow" w:hAnsi="Arial Narrow" w:cs="Tahoma"/>
          <w:sz w:val="18"/>
          <w:szCs w:val="18"/>
        </w:rPr>
        <w:tab/>
      </w:r>
      <w:r w:rsidRPr="0050769A">
        <w:rPr>
          <w:rFonts w:ascii="Arial Narrow" w:hAnsi="Arial Narrow" w:cs="Tahoma"/>
          <w:sz w:val="18"/>
          <w:szCs w:val="18"/>
        </w:rPr>
        <w:tab/>
        <w:t>Quinto Laboral del Circuito de Pereira</w:t>
      </w:r>
    </w:p>
    <w:p w:rsidR="001936C3" w:rsidRPr="0050769A" w:rsidRDefault="001936C3" w:rsidP="001936C3">
      <w:pPr>
        <w:jc w:val="both"/>
        <w:rPr>
          <w:rFonts w:ascii="Arial Narrow" w:hAnsi="Arial Narrow" w:cs="Tahoma"/>
          <w:b/>
          <w:iCs/>
          <w:sz w:val="18"/>
          <w:szCs w:val="18"/>
        </w:rPr>
      </w:pPr>
      <w:r w:rsidRPr="0050769A">
        <w:rPr>
          <w:rFonts w:ascii="Arial Narrow" w:hAnsi="Arial Narrow" w:cs="Tahoma"/>
          <w:b/>
          <w:iCs/>
          <w:sz w:val="18"/>
          <w:szCs w:val="18"/>
        </w:rPr>
        <w:t xml:space="preserve">Magistrado Ponente:      </w:t>
      </w:r>
      <w:r w:rsidRPr="0050769A">
        <w:rPr>
          <w:rFonts w:ascii="Arial Narrow" w:hAnsi="Arial Narrow" w:cs="Tahoma"/>
          <w:b/>
          <w:iCs/>
          <w:sz w:val="18"/>
          <w:szCs w:val="18"/>
        </w:rPr>
        <w:tab/>
      </w:r>
      <w:r w:rsidRPr="0050769A">
        <w:rPr>
          <w:rFonts w:ascii="Arial Narrow" w:hAnsi="Arial Narrow" w:cs="Tahoma"/>
          <w:b/>
          <w:iCs/>
          <w:sz w:val="18"/>
          <w:szCs w:val="18"/>
        </w:rPr>
        <w:tab/>
      </w:r>
      <w:r w:rsidRPr="0050769A">
        <w:rPr>
          <w:rFonts w:ascii="Arial Narrow" w:hAnsi="Arial Narrow" w:cs="Tahoma"/>
          <w:iCs/>
          <w:sz w:val="18"/>
          <w:szCs w:val="18"/>
        </w:rPr>
        <w:t>Francisco Javier Tamayo Tabares.</w:t>
      </w:r>
    </w:p>
    <w:p w:rsidR="00DA6375" w:rsidRPr="00DA6375" w:rsidRDefault="001936C3" w:rsidP="00DA6375">
      <w:pPr>
        <w:pStyle w:val="Sinespaciado"/>
        <w:ind w:left="2832" w:hanging="2832"/>
        <w:jc w:val="both"/>
        <w:rPr>
          <w:rFonts w:ascii="Arial Narrow" w:hAnsi="Arial Narrow" w:cs="Arial"/>
          <w:color w:val="000000"/>
          <w:sz w:val="18"/>
          <w:szCs w:val="18"/>
          <w:shd w:val="clear" w:color="auto" w:fill="FFFFFF"/>
        </w:rPr>
      </w:pPr>
      <w:r w:rsidRPr="0050769A">
        <w:rPr>
          <w:rFonts w:ascii="Arial Narrow" w:hAnsi="Arial Narrow" w:cs="Tahoma"/>
          <w:b/>
          <w:bCs/>
          <w:sz w:val="18"/>
          <w:szCs w:val="18"/>
        </w:rPr>
        <w:t xml:space="preserve">Tema a tratar:    </w:t>
      </w:r>
      <w:r w:rsidRPr="0050769A">
        <w:rPr>
          <w:rFonts w:ascii="Arial Narrow" w:hAnsi="Arial Narrow" w:cs="Tahoma"/>
          <w:b/>
          <w:bCs/>
          <w:sz w:val="18"/>
          <w:szCs w:val="18"/>
        </w:rPr>
        <w:tab/>
      </w:r>
      <w:r w:rsidR="00DA6375" w:rsidRPr="00DA6375">
        <w:rPr>
          <w:rFonts w:ascii="Arial Narrow" w:hAnsi="Arial Narrow" w:cs="Tahoma"/>
          <w:b/>
          <w:bCs/>
          <w:sz w:val="18"/>
          <w:szCs w:val="18"/>
        </w:rPr>
        <w:t xml:space="preserve">Condicionamiento para la </w:t>
      </w:r>
      <w:r w:rsidRPr="00DA6375">
        <w:rPr>
          <w:rFonts w:ascii="Arial Narrow" w:hAnsi="Arial Narrow" w:cs="Arial"/>
          <w:b/>
          <w:bCs/>
          <w:sz w:val="18"/>
          <w:szCs w:val="18"/>
        </w:rPr>
        <w:t>acumulación de tiempos cotizados al ISS y el sector público</w:t>
      </w:r>
      <w:r w:rsidR="00905C9F">
        <w:rPr>
          <w:rFonts w:ascii="Arial Narrow" w:hAnsi="Arial Narrow" w:cs="Arial"/>
          <w:b/>
          <w:bCs/>
          <w:sz w:val="18"/>
          <w:szCs w:val="18"/>
        </w:rPr>
        <w:t xml:space="preserve"> para el reconocimiento de la pensión de vejez con el cuerdo 049/90</w:t>
      </w:r>
      <w:r w:rsidRPr="00DA6375">
        <w:rPr>
          <w:rFonts w:ascii="Arial Narrow" w:hAnsi="Arial Narrow" w:cs="Arial"/>
          <w:b/>
          <w:bCs/>
          <w:sz w:val="18"/>
          <w:szCs w:val="18"/>
        </w:rPr>
        <w:t xml:space="preserve">: </w:t>
      </w:r>
      <w:r w:rsidR="00EB2B57" w:rsidRPr="00EB2B57">
        <w:rPr>
          <w:rFonts w:ascii="Arial Narrow" w:hAnsi="Arial Narrow"/>
          <w:sz w:val="18"/>
          <w:szCs w:val="18"/>
        </w:rPr>
        <w:t>dadas las características del caso que ahora es objeto de estudio, en esta oportunidad se impone</w:t>
      </w:r>
      <w:r w:rsidR="00EB2B57">
        <w:rPr>
          <w:rFonts w:ascii="Arial Narrow" w:hAnsi="Arial Narrow"/>
          <w:sz w:val="18"/>
          <w:szCs w:val="18"/>
        </w:rPr>
        <w:t xml:space="preserve"> a la Sala </w:t>
      </w:r>
      <w:r w:rsidR="00EB2B57" w:rsidRPr="00EB2B57">
        <w:rPr>
          <w:rFonts w:ascii="Arial Narrow" w:hAnsi="Arial Narrow"/>
          <w:sz w:val="18"/>
          <w:szCs w:val="18"/>
        </w:rPr>
        <w:t xml:space="preserve">la necesidad de modular </w:t>
      </w:r>
      <w:r w:rsidR="00DA6375" w:rsidRPr="00EB2B57">
        <w:rPr>
          <w:rFonts w:ascii="Arial Narrow" w:hAnsi="Arial Narrow" w:cs="Arial"/>
          <w:sz w:val="18"/>
          <w:szCs w:val="18"/>
          <w:shd w:val="clear" w:color="auto" w:fill="FFFFFF"/>
        </w:rPr>
        <w:t>la aplicación</w:t>
      </w:r>
      <w:r w:rsidR="00DA6375" w:rsidRPr="00DA6375">
        <w:rPr>
          <w:rFonts w:ascii="Arial Narrow" w:hAnsi="Arial Narrow" w:cs="Arial"/>
          <w:sz w:val="18"/>
          <w:szCs w:val="18"/>
          <w:shd w:val="clear" w:color="auto" w:fill="FFFFFF"/>
        </w:rPr>
        <w:t xml:space="preserve"> de la jurisprudencia constitucional referente a la posibilidad de acumular los tiempos del sector público y privado para obtener el reconocimiento de la pensión de vejez en aplicación del Acuerdo 049 de 1990, por virtud del régimen de transición, es procedente siempre que se cumplan los siguientes requisitos: (i) Que exista afiliación a dicho régimen pensional con antelación a la entrada en vigencia de la nueva ley de seguridad social. (ii) Que no exista otro régimen pensional anterior que le permita al afiliado concretar su derecho a la pensión de vejez. (iii) Que con dicha acumulación no se pretenda el reajuste o la reliquidación de la pensión </w:t>
      </w:r>
      <w:r w:rsidR="00DA6375" w:rsidRPr="00DA6375">
        <w:rPr>
          <w:rFonts w:ascii="Arial Narrow" w:hAnsi="Arial Narrow" w:cs="Arial"/>
          <w:color w:val="000000"/>
          <w:sz w:val="18"/>
          <w:szCs w:val="18"/>
          <w:shd w:val="clear" w:color="auto" w:fill="FFFFFF"/>
        </w:rPr>
        <w:t>de vejez reconocida con base en otro régimen anterior distinto al Acuerdo 049 de 1990.</w:t>
      </w:r>
    </w:p>
    <w:p w:rsidR="001936C3" w:rsidRPr="00D72731" w:rsidRDefault="001936C3" w:rsidP="001936C3">
      <w:pPr>
        <w:pStyle w:val="Sinespaciado"/>
        <w:ind w:left="2835" w:hanging="2835"/>
        <w:jc w:val="both"/>
        <w:rPr>
          <w:rFonts w:ascii="Arial Narrow" w:hAnsi="Arial Narrow"/>
          <w:color w:val="FF0000"/>
          <w:sz w:val="18"/>
          <w:szCs w:val="18"/>
        </w:rPr>
      </w:pPr>
    </w:p>
    <w:p w:rsidR="001936C3" w:rsidRPr="00D72731" w:rsidRDefault="001936C3" w:rsidP="0035507C">
      <w:pPr>
        <w:pStyle w:val="Sinespaciado"/>
      </w:pPr>
    </w:p>
    <w:p w:rsidR="001936C3" w:rsidRPr="008421FB" w:rsidRDefault="001936C3" w:rsidP="001936C3">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1936C3" w:rsidRPr="00BF226A" w:rsidRDefault="001936C3" w:rsidP="001936C3">
      <w:pPr>
        <w:pStyle w:val="Sinespaciado"/>
        <w:spacing w:line="276" w:lineRule="auto"/>
      </w:pPr>
      <w:r w:rsidRPr="008421FB">
        <w:tab/>
      </w:r>
    </w:p>
    <w:p w:rsidR="001936C3" w:rsidRPr="00100218" w:rsidRDefault="001936C3" w:rsidP="00100218">
      <w:pPr>
        <w:spacing w:line="360" w:lineRule="auto"/>
        <w:ind w:firstLine="851"/>
        <w:jc w:val="both"/>
        <w:rPr>
          <w:rFonts w:ascii="Arial Narrow" w:hAnsi="Arial Narrow" w:cs="Tahoma"/>
          <w:bCs/>
          <w:color w:val="000000"/>
          <w:sz w:val="28"/>
          <w:szCs w:val="28"/>
          <w:lang w:val="es-ES"/>
        </w:rPr>
      </w:pPr>
      <w:r w:rsidRPr="00AA7273">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veintidós </w:t>
      </w:r>
      <w:r w:rsidRPr="00AA727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22</w:t>
      </w:r>
      <w:r w:rsidRPr="00AA7273">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febrero d</w:t>
      </w:r>
      <w:r w:rsidRPr="00AA7273">
        <w:rPr>
          <w:rFonts w:ascii="Arial Narrow" w:eastAsia="Calibri" w:hAnsi="Arial Narrow" w:cs="Arial"/>
          <w:sz w:val="28"/>
          <w:szCs w:val="28"/>
          <w:lang w:val="es-CO" w:eastAsia="en-US"/>
        </w:rPr>
        <w:t>e dos mil dieci</w:t>
      </w:r>
      <w:r>
        <w:rPr>
          <w:rFonts w:ascii="Arial Narrow" w:eastAsia="Calibri" w:hAnsi="Arial Narrow" w:cs="Arial"/>
          <w:sz w:val="28"/>
          <w:szCs w:val="28"/>
          <w:lang w:val="es-CO" w:eastAsia="en-US"/>
        </w:rPr>
        <w:t xml:space="preserve">ocho </w:t>
      </w:r>
      <w:r w:rsidRPr="00AA7273">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AA7273">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de la </w:t>
      </w:r>
      <w:r w:rsidRPr="00AA7273">
        <w:rPr>
          <w:rFonts w:ascii="Arial Narrow" w:eastAsia="Calibri" w:hAnsi="Arial Narrow" w:cs="Arial"/>
          <w:sz w:val="28"/>
          <w:szCs w:val="28"/>
          <w:lang w:val="es-CO" w:eastAsia="en-US"/>
        </w:rPr>
        <w:t>mañana (</w:t>
      </w:r>
      <w:r>
        <w:rPr>
          <w:rFonts w:ascii="Arial Narrow" w:eastAsia="Calibri" w:hAnsi="Arial Narrow" w:cs="Arial"/>
          <w:sz w:val="28"/>
          <w:szCs w:val="28"/>
          <w:lang w:val="es-CO" w:eastAsia="en-US"/>
        </w:rPr>
        <w:t>7:30 a.m.</w:t>
      </w:r>
      <w:r w:rsidRPr="00AA7273">
        <w:rPr>
          <w:rFonts w:ascii="Arial Narrow" w:eastAsia="Calibri" w:hAnsi="Arial Narrow" w:cs="Arial"/>
          <w:sz w:val="28"/>
          <w:szCs w:val="28"/>
          <w:lang w:val="es-CO" w:eastAsia="en-US"/>
        </w:rPr>
        <w:t xml:space="preserve">) </w:t>
      </w:r>
      <w:r w:rsidRPr="00AA7273">
        <w:rPr>
          <w:rFonts w:ascii="Arial Narrow" w:hAnsi="Arial Narrow" w:cs="Tahoma"/>
          <w:bCs/>
          <w:color w:val="000000"/>
          <w:sz w:val="28"/>
          <w:szCs w:val="28"/>
          <w:lang w:val="es-ES"/>
        </w:rPr>
        <w:t>reunidos en la Sala de Audiencia las magistradas y el suscrito magistrado de la Sala</w:t>
      </w:r>
      <w:r>
        <w:rPr>
          <w:rFonts w:ascii="Arial Narrow" w:hAnsi="Arial Narrow" w:cs="Tahoma"/>
          <w:bCs/>
          <w:color w:val="000000"/>
          <w:sz w:val="28"/>
          <w:szCs w:val="28"/>
          <w:lang w:val="es-ES"/>
        </w:rPr>
        <w:t xml:space="preserve"> </w:t>
      </w:r>
      <w:r w:rsidR="00100218">
        <w:rPr>
          <w:rFonts w:ascii="Arial Narrow" w:hAnsi="Arial Narrow" w:cs="Tahoma"/>
          <w:bCs/>
          <w:color w:val="000000"/>
          <w:sz w:val="28"/>
          <w:szCs w:val="28"/>
          <w:lang w:val="es-ES"/>
        </w:rPr>
        <w:t xml:space="preserve">Cuarta de Decisión </w:t>
      </w:r>
      <w:r w:rsidRPr="00AA7273">
        <w:rPr>
          <w:rFonts w:ascii="Arial Narrow" w:hAnsi="Arial Narrow" w:cs="Tahoma"/>
          <w:bCs/>
          <w:color w:val="000000"/>
          <w:sz w:val="28"/>
          <w:szCs w:val="28"/>
          <w:lang w:val="es-ES"/>
        </w:rPr>
        <w:t xml:space="preserve">Laboral del Tribunal de Pereira, presidida por el ponente, declaran abierto el acto, el cual tiene por objeto decidir el recurso de apelación interpuesto por la parte demandante contra la sentencia del </w:t>
      </w:r>
      <w:r w:rsidR="00100218">
        <w:rPr>
          <w:rFonts w:ascii="Arial Narrow" w:hAnsi="Arial Narrow" w:cs="Tahoma"/>
          <w:bCs/>
          <w:color w:val="000000"/>
          <w:sz w:val="28"/>
          <w:szCs w:val="28"/>
          <w:lang w:val="es-ES"/>
        </w:rPr>
        <w:t xml:space="preserve">31 de marzo de 2017 dictada </w:t>
      </w:r>
      <w:r w:rsidRPr="00AA7273">
        <w:rPr>
          <w:rFonts w:ascii="Arial Narrow" w:hAnsi="Arial Narrow" w:cs="Tahoma"/>
          <w:bCs/>
          <w:color w:val="000000"/>
          <w:sz w:val="28"/>
          <w:szCs w:val="28"/>
          <w:lang w:val="es-ES"/>
        </w:rPr>
        <w:t>por e</w:t>
      </w:r>
      <w:r w:rsidRPr="00AA7273">
        <w:rPr>
          <w:rFonts w:ascii="Arial Narrow" w:hAnsi="Arial Narrow" w:cs="Tahoma"/>
          <w:sz w:val="28"/>
          <w:szCs w:val="28"/>
        </w:rPr>
        <w:t xml:space="preserve">l Juzgado </w:t>
      </w:r>
      <w:r w:rsidR="00100218">
        <w:rPr>
          <w:rFonts w:ascii="Arial Narrow" w:hAnsi="Arial Narrow" w:cs="Tahoma"/>
          <w:sz w:val="28"/>
          <w:szCs w:val="28"/>
        </w:rPr>
        <w:t>Quinto</w:t>
      </w:r>
      <w:r w:rsidRPr="00AA7273">
        <w:rPr>
          <w:rFonts w:ascii="Arial Narrow" w:hAnsi="Arial Narrow" w:cs="Tahoma"/>
          <w:sz w:val="28"/>
          <w:szCs w:val="28"/>
        </w:rPr>
        <w:t xml:space="preserve"> Laboral del Circuito de Pereira</w:t>
      </w:r>
      <w:r w:rsidRPr="00AA7273">
        <w:rPr>
          <w:rFonts w:ascii="Arial Narrow" w:hAnsi="Arial Narrow" w:cs="Arial"/>
          <w:sz w:val="28"/>
          <w:szCs w:val="28"/>
        </w:rPr>
        <w:t xml:space="preserve">, dentro del proceso ordinario laboral promovido por </w:t>
      </w:r>
      <w:r w:rsidR="00100218">
        <w:rPr>
          <w:rFonts w:ascii="Arial Narrow" w:hAnsi="Arial Narrow" w:cs="Arial"/>
          <w:b/>
          <w:i/>
          <w:sz w:val="28"/>
          <w:szCs w:val="28"/>
        </w:rPr>
        <w:t xml:space="preserve">Pedro José Ríos Valencia </w:t>
      </w:r>
      <w:r w:rsidRPr="00AA7273">
        <w:rPr>
          <w:rFonts w:ascii="Arial Narrow" w:hAnsi="Arial Narrow" w:cs="Arial"/>
          <w:sz w:val="28"/>
          <w:szCs w:val="28"/>
        </w:rPr>
        <w:t xml:space="preserve">contra </w:t>
      </w:r>
      <w:r w:rsidR="00100218">
        <w:rPr>
          <w:rFonts w:ascii="Arial Narrow" w:hAnsi="Arial Narrow" w:cs="Arial"/>
          <w:sz w:val="28"/>
          <w:szCs w:val="28"/>
        </w:rPr>
        <w:t xml:space="preserve">la </w:t>
      </w:r>
      <w:r w:rsidR="00100218" w:rsidRPr="00100218">
        <w:rPr>
          <w:rFonts w:ascii="Arial Narrow" w:hAnsi="Arial Narrow" w:cs="Arial"/>
          <w:b/>
          <w:i/>
          <w:sz w:val="28"/>
          <w:szCs w:val="28"/>
        </w:rPr>
        <w:t>Administradora Colombiana de Pensiones</w:t>
      </w:r>
      <w:r w:rsidR="00100218">
        <w:rPr>
          <w:rFonts w:ascii="Arial Narrow" w:hAnsi="Arial Narrow" w:cs="Arial"/>
          <w:sz w:val="28"/>
          <w:szCs w:val="28"/>
        </w:rPr>
        <w:t xml:space="preserve"> </w:t>
      </w:r>
      <w:r w:rsidRPr="00AA7273">
        <w:rPr>
          <w:rFonts w:ascii="Arial Narrow" w:hAnsi="Arial Narrow" w:cs="Arial"/>
          <w:b/>
          <w:i/>
          <w:sz w:val="28"/>
          <w:szCs w:val="28"/>
        </w:rPr>
        <w:t>Colpensiones.</w:t>
      </w:r>
      <w:r w:rsidRPr="00AA7273">
        <w:rPr>
          <w:rFonts w:ascii="Arial Narrow" w:hAnsi="Arial Narrow" w:cs="Arial"/>
          <w:bCs/>
          <w:iCs/>
          <w:sz w:val="28"/>
          <w:szCs w:val="28"/>
        </w:rPr>
        <w:t xml:space="preserve"> </w:t>
      </w:r>
    </w:p>
    <w:p w:rsidR="001936C3" w:rsidRPr="00C23840" w:rsidRDefault="001936C3" w:rsidP="001936C3">
      <w:pPr>
        <w:pStyle w:val="Sinespaciado"/>
      </w:pPr>
      <w:r w:rsidRPr="00AA7273">
        <w:rPr>
          <w:lang w:val="es-ES"/>
        </w:rPr>
        <w:t> </w:t>
      </w:r>
    </w:p>
    <w:p w:rsidR="001936C3" w:rsidRDefault="001936C3" w:rsidP="001936C3">
      <w:pPr>
        <w:shd w:val="clear" w:color="auto" w:fill="FFFFFF"/>
        <w:spacing w:line="360" w:lineRule="auto"/>
        <w:ind w:firstLine="851"/>
        <w:jc w:val="both"/>
        <w:rPr>
          <w:rFonts w:ascii="Arial Narrow" w:hAnsi="Arial Narrow" w:cs="Tahoma"/>
          <w:b/>
          <w:bCs/>
          <w:color w:val="000000"/>
          <w:sz w:val="28"/>
          <w:szCs w:val="28"/>
          <w:lang w:val="es-ES"/>
        </w:rPr>
      </w:pPr>
      <w:r w:rsidRPr="00AA7273">
        <w:rPr>
          <w:rFonts w:ascii="Arial Narrow" w:hAnsi="Arial Narrow" w:cs="Tahoma"/>
          <w:b/>
          <w:bCs/>
          <w:color w:val="000000"/>
          <w:sz w:val="28"/>
          <w:szCs w:val="28"/>
          <w:lang w:val="es-ES"/>
        </w:rPr>
        <w:t>IDENTIFICACIÓN DE LOS PRESENTES:</w:t>
      </w:r>
    </w:p>
    <w:p w:rsidR="00B4474F" w:rsidRPr="0035507C" w:rsidRDefault="00B4474F" w:rsidP="0035507C">
      <w:pPr>
        <w:pStyle w:val="Sinespaciado"/>
      </w:pPr>
    </w:p>
    <w:p w:rsidR="001936C3" w:rsidRDefault="001936C3" w:rsidP="001936C3">
      <w:pPr>
        <w:pStyle w:val="Sinespaciado"/>
        <w:numPr>
          <w:ilvl w:val="0"/>
          <w:numId w:val="1"/>
        </w:numPr>
        <w:spacing w:line="360" w:lineRule="auto"/>
        <w:rPr>
          <w:rFonts w:ascii="Arial Narrow" w:hAnsi="Arial Narrow"/>
          <w:b/>
          <w:sz w:val="28"/>
          <w:szCs w:val="28"/>
          <w:lang w:val="es-ES"/>
        </w:rPr>
      </w:pPr>
      <w:r w:rsidRPr="00AA7273">
        <w:rPr>
          <w:rFonts w:ascii="Arial Narrow" w:hAnsi="Arial Narrow"/>
          <w:b/>
          <w:sz w:val="28"/>
          <w:szCs w:val="28"/>
          <w:lang w:val="es-ES"/>
        </w:rPr>
        <w:t>INTRODUCCIÓN</w:t>
      </w:r>
    </w:p>
    <w:p w:rsidR="001936C3" w:rsidRPr="0035507C" w:rsidRDefault="001936C3" w:rsidP="0035507C">
      <w:pPr>
        <w:pStyle w:val="Sinespaciado"/>
      </w:pPr>
    </w:p>
    <w:p w:rsidR="001936C3" w:rsidRPr="00AA7273" w:rsidRDefault="001936C3" w:rsidP="001936C3">
      <w:pPr>
        <w:spacing w:line="360" w:lineRule="auto"/>
        <w:ind w:firstLine="900"/>
        <w:jc w:val="both"/>
        <w:rPr>
          <w:rFonts w:ascii="Arial Narrow" w:hAnsi="Arial Narrow" w:cs="Tahoma"/>
          <w:sz w:val="28"/>
          <w:szCs w:val="28"/>
        </w:rPr>
      </w:pPr>
      <w:r w:rsidRPr="00AA7273">
        <w:rPr>
          <w:rFonts w:ascii="Arial Narrow" w:hAnsi="Arial Narrow" w:cs="Tahoma"/>
          <w:sz w:val="28"/>
          <w:szCs w:val="28"/>
        </w:rPr>
        <w:t xml:space="preserve">Persigue el demandante que se declare que Colpensiones es responsable del reconocimiento y pago de su pensión de vejez, </w:t>
      </w:r>
      <w:r w:rsidR="00100218">
        <w:rPr>
          <w:rFonts w:ascii="Arial Narrow" w:hAnsi="Arial Narrow" w:cs="Tahoma"/>
          <w:sz w:val="28"/>
          <w:szCs w:val="28"/>
        </w:rPr>
        <w:t xml:space="preserve">con fundamento en el artículo 12 del Acuerdo 049 de 1990, aprobado por el Decreto 758 del mismo año, </w:t>
      </w:r>
      <w:r w:rsidRPr="00AA7273">
        <w:rPr>
          <w:rFonts w:ascii="Arial Narrow" w:hAnsi="Arial Narrow" w:cs="Tahoma"/>
          <w:sz w:val="28"/>
          <w:szCs w:val="28"/>
        </w:rPr>
        <w:t xml:space="preserve">a partir del </w:t>
      </w:r>
      <w:r w:rsidR="00100218">
        <w:rPr>
          <w:rFonts w:ascii="Arial Narrow" w:hAnsi="Arial Narrow" w:cs="Tahoma"/>
          <w:sz w:val="28"/>
          <w:szCs w:val="28"/>
        </w:rPr>
        <w:t xml:space="preserve">31 de enero de 2016, </w:t>
      </w:r>
      <w:r w:rsidRPr="00AA7273">
        <w:rPr>
          <w:rFonts w:ascii="Arial Narrow" w:hAnsi="Arial Narrow" w:cs="Tahoma"/>
          <w:sz w:val="28"/>
          <w:szCs w:val="28"/>
        </w:rPr>
        <w:t xml:space="preserve">más el correspondiente retroactivo y </w:t>
      </w:r>
      <w:r w:rsidR="00100218">
        <w:rPr>
          <w:rFonts w:ascii="Arial Narrow" w:hAnsi="Arial Narrow" w:cs="Tahoma"/>
          <w:sz w:val="28"/>
          <w:szCs w:val="28"/>
        </w:rPr>
        <w:t>los intereses</w:t>
      </w:r>
      <w:r w:rsidRPr="00AA7273">
        <w:rPr>
          <w:rFonts w:ascii="Arial Narrow" w:hAnsi="Arial Narrow" w:cs="Tahoma"/>
          <w:sz w:val="28"/>
          <w:szCs w:val="28"/>
        </w:rPr>
        <w:t xml:space="preserve"> moratorios </w:t>
      </w:r>
      <w:r w:rsidR="00100218">
        <w:rPr>
          <w:rFonts w:ascii="Arial Narrow" w:hAnsi="Arial Narrow" w:cs="Tahoma"/>
          <w:sz w:val="28"/>
          <w:szCs w:val="28"/>
        </w:rPr>
        <w:t xml:space="preserve">contemplados en el canon </w:t>
      </w:r>
      <w:r w:rsidRPr="00AA7273">
        <w:rPr>
          <w:rFonts w:ascii="Arial Narrow" w:hAnsi="Arial Narrow" w:cs="Tahoma"/>
          <w:sz w:val="28"/>
          <w:szCs w:val="28"/>
        </w:rPr>
        <w:t xml:space="preserve">141 de la Ley 100/93. </w:t>
      </w:r>
    </w:p>
    <w:p w:rsidR="001936C3" w:rsidRPr="0035507C" w:rsidRDefault="001936C3" w:rsidP="0035507C">
      <w:pPr>
        <w:pStyle w:val="Sinespaciado"/>
      </w:pPr>
    </w:p>
    <w:p w:rsidR="00100218" w:rsidRDefault="001936C3" w:rsidP="001936C3">
      <w:pPr>
        <w:spacing w:line="360" w:lineRule="auto"/>
        <w:ind w:firstLine="900"/>
        <w:jc w:val="both"/>
        <w:rPr>
          <w:rFonts w:ascii="Arial Narrow" w:hAnsi="Arial Narrow" w:cs="Tahoma"/>
          <w:sz w:val="28"/>
          <w:szCs w:val="28"/>
        </w:rPr>
      </w:pPr>
      <w:r w:rsidRPr="00AA7273">
        <w:rPr>
          <w:rFonts w:ascii="Arial Narrow" w:hAnsi="Arial Narrow" w:cs="Tahoma"/>
          <w:sz w:val="28"/>
          <w:szCs w:val="28"/>
        </w:rPr>
        <w:t>Sustenta sus pedidos e</w:t>
      </w:r>
      <w:r w:rsidR="00100218">
        <w:rPr>
          <w:rFonts w:ascii="Arial Narrow" w:hAnsi="Arial Narrow" w:cs="Tahoma"/>
          <w:sz w:val="28"/>
          <w:szCs w:val="28"/>
        </w:rPr>
        <w:t>n que nació el</w:t>
      </w:r>
      <w:r w:rsidR="00234706">
        <w:rPr>
          <w:rFonts w:ascii="Arial Narrow" w:hAnsi="Arial Narrow" w:cs="Tahoma"/>
          <w:sz w:val="28"/>
          <w:szCs w:val="28"/>
        </w:rPr>
        <w:t xml:space="preserve"> 7 de junio de 1954; que el 16 de abril de 1973 ingresó a laborar con el Ministerio de Defensa; que al 1º de abril de 1994 contaba con un total de 836.15 semanas cotizadas; y que el 28 de marzo de 2016 solicitó el </w:t>
      </w:r>
      <w:r w:rsidR="00234706">
        <w:rPr>
          <w:rFonts w:ascii="Arial Narrow" w:hAnsi="Arial Narrow" w:cs="Tahoma"/>
          <w:sz w:val="28"/>
          <w:szCs w:val="28"/>
        </w:rPr>
        <w:lastRenderedPageBreak/>
        <w:t xml:space="preserve">reconocimiento de la pensión de vejez ante la entidad demandada, misma que fue negada a través de la Resolución GNR 190585 de 2016. </w:t>
      </w:r>
    </w:p>
    <w:p w:rsidR="001936C3" w:rsidRPr="0035507C" w:rsidRDefault="001936C3" w:rsidP="0035507C">
      <w:pPr>
        <w:pStyle w:val="Sinespaciado"/>
      </w:pPr>
    </w:p>
    <w:p w:rsidR="001936C3" w:rsidRPr="00AA7273" w:rsidRDefault="001936C3" w:rsidP="001936C3">
      <w:pPr>
        <w:spacing w:line="360" w:lineRule="auto"/>
        <w:ind w:firstLine="900"/>
        <w:jc w:val="both"/>
        <w:rPr>
          <w:rFonts w:ascii="Arial Narrow" w:hAnsi="Arial Narrow" w:cs="Tahoma"/>
          <w:sz w:val="28"/>
          <w:szCs w:val="28"/>
        </w:rPr>
      </w:pPr>
      <w:r>
        <w:rPr>
          <w:rFonts w:ascii="Arial Narrow" w:hAnsi="Arial Narrow" w:cs="Tahoma"/>
          <w:sz w:val="28"/>
          <w:szCs w:val="28"/>
        </w:rPr>
        <w:t xml:space="preserve">Colpensiones </w:t>
      </w:r>
      <w:r w:rsidRPr="00AA7273">
        <w:rPr>
          <w:rFonts w:ascii="Arial Narrow" w:hAnsi="Arial Narrow" w:cs="Tahoma"/>
          <w:sz w:val="28"/>
          <w:szCs w:val="28"/>
        </w:rPr>
        <w:t xml:space="preserve">por intermedio de </w:t>
      </w:r>
      <w:r>
        <w:rPr>
          <w:rFonts w:ascii="Arial Narrow" w:hAnsi="Arial Narrow" w:cs="Tahoma"/>
          <w:sz w:val="28"/>
          <w:szCs w:val="28"/>
        </w:rPr>
        <w:t>su vocera judi</w:t>
      </w:r>
      <w:r w:rsidRPr="00AA7273">
        <w:rPr>
          <w:rFonts w:ascii="Arial Narrow" w:hAnsi="Arial Narrow" w:cs="Tahoma"/>
          <w:sz w:val="28"/>
          <w:szCs w:val="28"/>
        </w:rPr>
        <w:t xml:space="preserve">cial </w:t>
      </w:r>
      <w:r w:rsidR="009C6EE3">
        <w:rPr>
          <w:rFonts w:ascii="Arial Narrow" w:hAnsi="Arial Narrow" w:cs="Tahoma"/>
          <w:sz w:val="28"/>
          <w:szCs w:val="28"/>
        </w:rPr>
        <w:t xml:space="preserve">allegó respuesta, aceptando la totalidad de los hechos a excepción del relativo a la densidad de semanas cotizadas. Se opuso a las </w:t>
      </w:r>
      <w:r w:rsidRPr="00AA7273">
        <w:rPr>
          <w:rFonts w:ascii="Arial Narrow" w:hAnsi="Arial Narrow" w:cs="Tahoma"/>
          <w:sz w:val="28"/>
          <w:szCs w:val="28"/>
        </w:rPr>
        <w:t>pretensiones y formuló como excepciones de fondo “</w:t>
      </w:r>
      <w:r w:rsidR="00F8156B">
        <w:rPr>
          <w:rFonts w:ascii="Arial Narrow" w:hAnsi="Arial Narrow" w:cs="Tahoma"/>
          <w:sz w:val="28"/>
          <w:szCs w:val="28"/>
        </w:rPr>
        <w:t>Improcedencia del reconocimiento pensional</w:t>
      </w:r>
      <w:r w:rsidRPr="00AA7273">
        <w:rPr>
          <w:rFonts w:ascii="Arial Narrow" w:hAnsi="Arial Narrow" w:cs="Tahoma"/>
          <w:sz w:val="28"/>
          <w:szCs w:val="28"/>
        </w:rPr>
        <w:t>”, “</w:t>
      </w:r>
      <w:r w:rsidR="00F8156B">
        <w:rPr>
          <w:rFonts w:ascii="Arial Narrow" w:hAnsi="Arial Narrow" w:cs="Tahoma"/>
          <w:sz w:val="28"/>
          <w:szCs w:val="28"/>
        </w:rPr>
        <w:t xml:space="preserve">Improcedencia de los intereses de mora”, y </w:t>
      </w:r>
      <w:r w:rsidRPr="00AA7273">
        <w:rPr>
          <w:rFonts w:ascii="Arial Narrow" w:hAnsi="Arial Narrow" w:cs="Tahoma"/>
          <w:sz w:val="28"/>
          <w:szCs w:val="28"/>
        </w:rPr>
        <w:t xml:space="preserve">“Prescripción”. </w:t>
      </w:r>
    </w:p>
    <w:p w:rsidR="001936C3" w:rsidRPr="00C23840" w:rsidRDefault="001936C3" w:rsidP="001936C3">
      <w:pPr>
        <w:pStyle w:val="Sinespaciado"/>
        <w:spacing w:line="360" w:lineRule="auto"/>
      </w:pPr>
    </w:p>
    <w:p w:rsidR="001936C3" w:rsidRPr="00AA7273" w:rsidRDefault="001936C3" w:rsidP="001936C3">
      <w:pPr>
        <w:spacing w:line="360" w:lineRule="auto"/>
        <w:ind w:firstLine="900"/>
        <w:jc w:val="both"/>
        <w:rPr>
          <w:rFonts w:ascii="Arial Narrow" w:hAnsi="Arial Narrow" w:cs="Tahoma"/>
          <w:b/>
          <w:i/>
          <w:iCs/>
          <w:sz w:val="28"/>
          <w:szCs w:val="28"/>
        </w:rPr>
      </w:pPr>
      <w:r w:rsidRPr="00AA7273">
        <w:rPr>
          <w:rFonts w:ascii="Arial Narrow" w:hAnsi="Arial Narrow" w:cs="Tahoma"/>
          <w:sz w:val="28"/>
          <w:szCs w:val="28"/>
        </w:rPr>
        <w:t xml:space="preserve"> </w:t>
      </w:r>
      <w:r w:rsidRPr="00AA7273">
        <w:rPr>
          <w:rFonts w:ascii="Arial Narrow" w:hAnsi="Arial Narrow" w:cs="Tahoma"/>
          <w:b/>
          <w:i/>
          <w:sz w:val="28"/>
          <w:szCs w:val="28"/>
        </w:rPr>
        <w:t>II.</w:t>
      </w:r>
      <w:r w:rsidRPr="00AA7273">
        <w:rPr>
          <w:rFonts w:ascii="Arial Narrow" w:hAnsi="Arial Narrow" w:cs="Tahoma"/>
          <w:i/>
          <w:sz w:val="28"/>
          <w:szCs w:val="28"/>
        </w:rPr>
        <w:t xml:space="preserve"> </w:t>
      </w:r>
      <w:r w:rsidRPr="00AA7273">
        <w:rPr>
          <w:rFonts w:ascii="Arial Narrow" w:hAnsi="Arial Narrow" w:cs="Tahoma"/>
          <w:b/>
          <w:i/>
          <w:iCs/>
          <w:sz w:val="28"/>
          <w:szCs w:val="28"/>
        </w:rPr>
        <w:t>SENTENCIA DEL JUZGADO</w:t>
      </w:r>
    </w:p>
    <w:p w:rsidR="001936C3" w:rsidRPr="00AA7273" w:rsidRDefault="001936C3" w:rsidP="0035507C">
      <w:pPr>
        <w:pStyle w:val="Sinespaciado"/>
      </w:pPr>
      <w:r w:rsidRPr="00AA7273">
        <w:t xml:space="preserve">                                         </w:t>
      </w:r>
    </w:p>
    <w:p w:rsidR="00F8156B" w:rsidRDefault="001936C3" w:rsidP="001936C3">
      <w:pPr>
        <w:tabs>
          <w:tab w:val="left" w:pos="0"/>
          <w:tab w:val="left" w:pos="8647"/>
        </w:tabs>
        <w:suppressAutoHyphens/>
        <w:spacing w:line="360" w:lineRule="auto"/>
        <w:ind w:firstLine="900"/>
        <w:jc w:val="both"/>
        <w:rPr>
          <w:rFonts w:ascii="Arial Narrow" w:hAnsi="Arial Narrow" w:cs="Tahoma"/>
          <w:sz w:val="28"/>
          <w:szCs w:val="28"/>
        </w:rPr>
      </w:pPr>
      <w:r w:rsidRPr="00BF226A">
        <w:rPr>
          <w:rFonts w:ascii="Arial Narrow" w:hAnsi="Arial Narrow" w:cs="Tahoma"/>
          <w:sz w:val="28"/>
          <w:szCs w:val="28"/>
        </w:rPr>
        <w:t xml:space="preserve">La Jueza del conocimiento mediante fallo del </w:t>
      </w:r>
      <w:r w:rsidR="00F8156B">
        <w:rPr>
          <w:rFonts w:ascii="Arial Narrow" w:hAnsi="Arial Narrow" w:cs="Tahoma"/>
          <w:sz w:val="28"/>
          <w:szCs w:val="28"/>
        </w:rPr>
        <w:t>31 de marzo de 2017</w:t>
      </w:r>
      <w:r w:rsidRPr="00BF226A">
        <w:rPr>
          <w:rFonts w:ascii="Arial Narrow" w:hAnsi="Arial Narrow" w:cs="Tahoma"/>
          <w:sz w:val="28"/>
          <w:szCs w:val="28"/>
        </w:rPr>
        <w:t xml:space="preserve">, </w:t>
      </w:r>
      <w:r w:rsidR="00F8156B">
        <w:rPr>
          <w:rFonts w:ascii="Arial Narrow" w:hAnsi="Arial Narrow" w:cs="Tahoma"/>
          <w:sz w:val="28"/>
          <w:szCs w:val="28"/>
        </w:rPr>
        <w:t xml:space="preserve">negó las pretensiones del demandante, declaró probadas las excepciones propuestas por la entidad demandada y, condenó en costas procesales a la parte vencida en un 80 %.  </w:t>
      </w:r>
    </w:p>
    <w:p w:rsidR="00F8156B" w:rsidRPr="0035507C" w:rsidRDefault="00F8156B" w:rsidP="0035507C">
      <w:pPr>
        <w:pStyle w:val="Sinespaciado"/>
      </w:pPr>
    </w:p>
    <w:p w:rsidR="00F8156B" w:rsidRDefault="001936C3" w:rsidP="001936C3">
      <w:pPr>
        <w:tabs>
          <w:tab w:val="left" w:pos="0"/>
          <w:tab w:val="left" w:pos="8647"/>
        </w:tabs>
        <w:suppressAutoHyphens/>
        <w:spacing w:line="360" w:lineRule="auto"/>
        <w:ind w:firstLine="900"/>
        <w:jc w:val="both"/>
        <w:rPr>
          <w:rFonts w:ascii="Arial Narrow" w:hAnsi="Arial Narrow" w:cs="Tahoma"/>
          <w:sz w:val="28"/>
          <w:szCs w:val="28"/>
        </w:rPr>
      </w:pPr>
      <w:r w:rsidRPr="00BF226A">
        <w:rPr>
          <w:rFonts w:ascii="Arial Narrow" w:hAnsi="Arial Narrow" w:cs="Tahoma"/>
          <w:sz w:val="28"/>
          <w:szCs w:val="28"/>
        </w:rPr>
        <w:t>P</w:t>
      </w:r>
      <w:r w:rsidR="00F8156B">
        <w:rPr>
          <w:rFonts w:ascii="Arial Narrow" w:hAnsi="Arial Narrow" w:cs="Tahoma"/>
          <w:sz w:val="28"/>
          <w:szCs w:val="28"/>
        </w:rPr>
        <w:t xml:space="preserve">ara arribar a tal determinación, consideró que pese a que el demandante es beneficiario del régimen de transición previsto en el artículo 36 de la Ley 100/93, </w:t>
      </w:r>
      <w:r w:rsidR="001E7610">
        <w:rPr>
          <w:rFonts w:ascii="Arial Narrow" w:hAnsi="Arial Narrow" w:cs="Tahoma"/>
          <w:sz w:val="28"/>
          <w:szCs w:val="28"/>
        </w:rPr>
        <w:t xml:space="preserve">por contar con más de 15 años de servicios a la entrada en vigencia de esa disposición normativa, no acreditaba la densidad de semanas exigidas en el Acuerdo 049 de 1990, para acceder a la prestación pensional solicitada, pues sólo cotizó 179.29 semanas en los 20 años anteriores al cumplimiento de la edad mínima para pensión y, 935.58 semanas en toda su vida laboral, sin que fuera posible tener en cuenta las cotizaciones efectuadas en el sector público, </w:t>
      </w:r>
      <w:r w:rsidR="00B92A8B">
        <w:rPr>
          <w:rFonts w:ascii="Arial Narrow" w:hAnsi="Arial Narrow" w:cs="Tahoma"/>
          <w:sz w:val="28"/>
          <w:szCs w:val="28"/>
        </w:rPr>
        <w:t>según los lineamientos expuestos por la Sala de Casación Laboral de la Corte Suprema de Justicia, cuyos apartes tra</w:t>
      </w:r>
      <w:r w:rsidR="004E707C">
        <w:rPr>
          <w:rFonts w:ascii="Arial Narrow" w:hAnsi="Arial Narrow" w:cs="Tahoma"/>
          <w:sz w:val="28"/>
          <w:szCs w:val="28"/>
        </w:rPr>
        <w:t>jo a colación</w:t>
      </w:r>
      <w:r w:rsidR="00B92A8B" w:rsidRPr="00B92A8B">
        <w:rPr>
          <w:rFonts w:ascii="Arial Narrow" w:hAnsi="Arial Narrow" w:cs="Tahoma"/>
          <w:color w:val="FF0000"/>
          <w:sz w:val="28"/>
          <w:szCs w:val="28"/>
        </w:rPr>
        <w:t>.</w:t>
      </w:r>
    </w:p>
    <w:p w:rsidR="00B92A8B" w:rsidRPr="004E707C" w:rsidRDefault="00B92A8B" w:rsidP="004E707C">
      <w:pPr>
        <w:pStyle w:val="Sinespaciado"/>
      </w:pPr>
    </w:p>
    <w:p w:rsidR="001E7610" w:rsidRDefault="00B92A8B" w:rsidP="001936C3">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indicó que el </w:t>
      </w:r>
      <w:r w:rsidR="00B4474F">
        <w:rPr>
          <w:rFonts w:ascii="Arial Narrow" w:hAnsi="Arial Narrow" w:cs="Tahoma"/>
          <w:sz w:val="28"/>
          <w:szCs w:val="28"/>
        </w:rPr>
        <w:t>actor</w:t>
      </w:r>
      <w:r>
        <w:rPr>
          <w:rFonts w:ascii="Arial Narrow" w:hAnsi="Arial Narrow" w:cs="Tahoma"/>
          <w:sz w:val="28"/>
          <w:szCs w:val="28"/>
        </w:rPr>
        <w:t xml:space="preserve"> tampoco cumple la densidad de semanas exigidas en la Le</w:t>
      </w:r>
      <w:r w:rsidR="00927609">
        <w:rPr>
          <w:rFonts w:ascii="Arial Narrow" w:hAnsi="Arial Narrow" w:cs="Tahoma"/>
          <w:sz w:val="28"/>
          <w:szCs w:val="28"/>
        </w:rPr>
        <w:t xml:space="preserve">y 71/88 y la 797 de 2003, </w:t>
      </w:r>
      <w:r>
        <w:rPr>
          <w:rFonts w:ascii="Arial Narrow" w:hAnsi="Arial Narrow" w:cs="Tahoma"/>
          <w:sz w:val="28"/>
          <w:szCs w:val="28"/>
        </w:rPr>
        <w:t xml:space="preserve">pues </w:t>
      </w:r>
      <w:r w:rsidR="00927609">
        <w:rPr>
          <w:rFonts w:ascii="Arial Narrow" w:hAnsi="Arial Narrow" w:cs="Tahoma"/>
          <w:sz w:val="28"/>
          <w:szCs w:val="28"/>
        </w:rPr>
        <w:t xml:space="preserve">reúne un total de </w:t>
      </w:r>
      <w:r>
        <w:rPr>
          <w:rFonts w:ascii="Arial Narrow" w:hAnsi="Arial Narrow" w:cs="Tahoma"/>
          <w:sz w:val="28"/>
          <w:szCs w:val="28"/>
        </w:rPr>
        <w:t>1.027.75 semanas</w:t>
      </w:r>
      <w:r w:rsidR="00927609">
        <w:rPr>
          <w:rFonts w:ascii="Arial Narrow" w:hAnsi="Arial Narrow" w:cs="Tahoma"/>
          <w:sz w:val="28"/>
          <w:szCs w:val="28"/>
        </w:rPr>
        <w:t xml:space="preserve"> en </w:t>
      </w:r>
      <w:r w:rsidR="00B4474F">
        <w:rPr>
          <w:rFonts w:ascii="Arial Narrow" w:hAnsi="Arial Narrow" w:cs="Tahoma"/>
          <w:sz w:val="28"/>
          <w:szCs w:val="28"/>
        </w:rPr>
        <w:t>toda la vida</w:t>
      </w:r>
      <w:r w:rsidR="00927609">
        <w:rPr>
          <w:rFonts w:ascii="Arial Narrow" w:hAnsi="Arial Narrow" w:cs="Tahoma"/>
          <w:sz w:val="28"/>
          <w:szCs w:val="28"/>
        </w:rPr>
        <w:t xml:space="preserve">, </w:t>
      </w:r>
      <w:r w:rsidR="00B4474F">
        <w:rPr>
          <w:rFonts w:ascii="Arial Narrow" w:hAnsi="Arial Narrow" w:cs="Tahoma"/>
          <w:sz w:val="28"/>
          <w:szCs w:val="28"/>
        </w:rPr>
        <w:t xml:space="preserve">que </w:t>
      </w:r>
      <w:r w:rsidR="00927609">
        <w:rPr>
          <w:rFonts w:ascii="Arial Narrow" w:hAnsi="Arial Narrow" w:cs="Tahoma"/>
          <w:sz w:val="28"/>
          <w:szCs w:val="28"/>
        </w:rPr>
        <w:t xml:space="preserve">resulta insuficientes, </w:t>
      </w:r>
      <w:r w:rsidR="00FC47BA">
        <w:rPr>
          <w:rFonts w:ascii="Arial Narrow" w:hAnsi="Arial Narrow" w:cs="Tahoma"/>
          <w:sz w:val="28"/>
          <w:szCs w:val="28"/>
        </w:rPr>
        <w:t xml:space="preserve">pues requería para el primer caso 1.029 semanas, según pronunciamiento de la Corte, y para el segundo 1.300 para el 2016. </w:t>
      </w:r>
    </w:p>
    <w:p w:rsidR="0035507C" w:rsidRDefault="0035507C" w:rsidP="001936C3">
      <w:pPr>
        <w:tabs>
          <w:tab w:val="left" w:pos="0"/>
          <w:tab w:val="left" w:pos="8647"/>
        </w:tabs>
        <w:suppressAutoHyphens/>
        <w:spacing w:line="360" w:lineRule="auto"/>
        <w:ind w:firstLine="900"/>
        <w:jc w:val="both"/>
        <w:rPr>
          <w:rFonts w:ascii="Arial Narrow" w:hAnsi="Arial Narrow" w:cs="Tahoma"/>
          <w:sz w:val="28"/>
          <w:szCs w:val="28"/>
        </w:rPr>
      </w:pPr>
    </w:p>
    <w:p w:rsidR="001936C3" w:rsidRDefault="001936C3" w:rsidP="001936C3">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III. RECURSO DE APELACIÓN</w:t>
      </w:r>
    </w:p>
    <w:p w:rsidR="001936C3" w:rsidRPr="0035507C" w:rsidRDefault="001936C3" w:rsidP="0035507C">
      <w:pPr>
        <w:pStyle w:val="Sinespaciado"/>
      </w:pPr>
    </w:p>
    <w:p w:rsidR="001936C3" w:rsidRPr="009F2457" w:rsidRDefault="001936C3" w:rsidP="009F2457">
      <w:pPr>
        <w:tabs>
          <w:tab w:val="left" w:pos="0"/>
          <w:tab w:val="left" w:pos="8647"/>
        </w:tabs>
        <w:suppressAutoHyphens/>
        <w:spacing w:line="360" w:lineRule="auto"/>
        <w:ind w:firstLine="900"/>
        <w:jc w:val="both"/>
        <w:rPr>
          <w:rFonts w:ascii="Arial Narrow" w:hAnsi="Arial Narrow" w:cs="Tahoma"/>
          <w:sz w:val="28"/>
          <w:szCs w:val="28"/>
        </w:rPr>
      </w:pPr>
      <w:r w:rsidRPr="009F2457">
        <w:rPr>
          <w:rFonts w:ascii="Arial Narrow" w:hAnsi="Arial Narrow" w:cs="Tahoma"/>
          <w:sz w:val="28"/>
          <w:szCs w:val="28"/>
        </w:rPr>
        <w:t xml:space="preserve">El apoderado judicial del demandante se alzó contra la decisión en orden a que se revoque y se acceda a todas las pretensiones invocadas en la demanda. En la sustentación, indicó que </w:t>
      </w:r>
      <w:r w:rsidR="009F2457" w:rsidRPr="009F2457">
        <w:rPr>
          <w:rFonts w:ascii="Arial Narrow" w:hAnsi="Arial Narrow" w:cs="Tahoma"/>
          <w:sz w:val="28"/>
          <w:szCs w:val="28"/>
        </w:rPr>
        <w:t xml:space="preserve">conforme a la jurisprudencia del órgano de cierre constitucional </w:t>
      </w:r>
      <w:r w:rsidR="009F2457" w:rsidRPr="009F2457">
        <w:rPr>
          <w:rFonts w:ascii="Arial Narrow" w:hAnsi="Arial Narrow" w:cs="Tahoma"/>
          <w:sz w:val="28"/>
          <w:szCs w:val="28"/>
        </w:rPr>
        <w:lastRenderedPageBreak/>
        <w:t xml:space="preserve">es posible </w:t>
      </w:r>
      <w:r w:rsidR="009F2457">
        <w:rPr>
          <w:rFonts w:ascii="Arial Narrow" w:hAnsi="Arial Narrow" w:cs="Tahoma"/>
          <w:sz w:val="28"/>
          <w:szCs w:val="28"/>
        </w:rPr>
        <w:t>acumular</w:t>
      </w:r>
      <w:r w:rsidR="009F2457" w:rsidRPr="009F2457">
        <w:rPr>
          <w:rFonts w:ascii="Arial Narrow" w:hAnsi="Arial Narrow" w:cs="Tahoma"/>
          <w:sz w:val="28"/>
          <w:szCs w:val="28"/>
        </w:rPr>
        <w:t xml:space="preserve"> tiempos del sector público y privado para </w:t>
      </w:r>
      <w:r w:rsidR="009F2457">
        <w:rPr>
          <w:rFonts w:ascii="Arial Narrow" w:hAnsi="Arial Narrow" w:cs="Tahoma"/>
          <w:sz w:val="28"/>
          <w:szCs w:val="28"/>
        </w:rPr>
        <w:t xml:space="preserve">reconocer </w:t>
      </w:r>
      <w:r w:rsidR="00D72731">
        <w:rPr>
          <w:rFonts w:ascii="Arial Narrow" w:hAnsi="Arial Narrow" w:cs="Tahoma"/>
          <w:sz w:val="28"/>
          <w:szCs w:val="28"/>
        </w:rPr>
        <w:t xml:space="preserve">prestaciones pensionales de vejez </w:t>
      </w:r>
      <w:r w:rsidR="009F2457">
        <w:rPr>
          <w:rFonts w:ascii="Arial Narrow" w:hAnsi="Arial Narrow" w:cs="Tahoma"/>
          <w:sz w:val="28"/>
          <w:szCs w:val="28"/>
        </w:rPr>
        <w:t>con f</w:t>
      </w:r>
      <w:r w:rsidR="009F2457" w:rsidRPr="009F2457">
        <w:rPr>
          <w:rFonts w:ascii="Arial Narrow" w:hAnsi="Arial Narrow" w:cs="Tahoma"/>
          <w:sz w:val="28"/>
          <w:szCs w:val="28"/>
        </w:rPr>
        <w:t xml:space="preserve">undamento en las previsiones del Acuerdo 049 de </w:t>
      </w:r>
      <w:r w:rsidR="009F2457">
        <w:rPr>
          <w:rFonts w:ascii="Arial Narrow" w:hAnsi="Arial Narrow" w:cs="Tahoma"/>
          <w:sz w:val="28"/>
          <w:szCs w:val="28"/>
        </w:rPr>
        <w:t xml:space="preserve">1990. </w:t>
      </w:r>
    </w:p>
    <w:p w:rsidR="009F2457" w:rsidRDefault="009F2457" w:rsidP="009F2457">
      <w:pPr>
        <w:tabs>
          <w:tab w:val="left" w:pos="0"/>
          <w:tab w:val="left" w:pos="8647"/>
        </w:tabs>
        <w:suppressAutoHyphens/>
        <w:spacing w:line="360" w:lineRule="auto"/>
        <w:ind w:firstLine="900"/>
        <w:jc w:val="both"/>
      </w:pPr>
    </w:p>
    <w:p w:rsidR="001936C3" w:rsidRPr="008421FB" w:rsidRDefault="001936C3" w:rsidP="001936C3">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1936C3" w:rsidRPr="00F80647" w:rsidRDefault="001936C3" w:rsidP="00F80647">
      <w:pPr>
        <w:pStyle w:val="Sinespaciado"/>
      </w:pPr>
    </w:p>
    <w:p w:rsidR="001936C3" w:rsidRPr="008421FB" w:rsidRDefault="001936C3" w:rsidP="001936C3">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9F2457" w:rsidRPr="0065472A" w:rsidRDefault="009F2457" w:rsidP="00B4474F">
      <w:pPr>
        <w:pStyle w:val="Sinespaciado"/>
        <w:spacing w:line="276" w:lineRule="auto"/>
      </w:pPr>
    </w:p>
    <w:p w:rsidR="009F2457" w:rsidRDefault="009F2457" w:rsidP="009F2457">
      <w:pPr>
        <w:ind w:firstLine="708"/>
        <w:jc w:val="both"/>
        <w:rPr>
          <w:rFonts w:ascii="Arial Narrow" w:hAnsi="Arial Narrow" w:cs="Tahoma"/>
          <w:i/>
          <w:sz w:val="28"/>
          <w:szCs w:val="28"/>
        </w:rPr>
      </w:pPr>
      <w:r w:rsidRPr="007B6F45">
        <w:rPr>
          <w:rFonts w:ascii="Arial Narrow" w:hAnsi="Arial Narrow" w:cs="Tahoma"/>
          <w:i/>
          <w:sz w:val="28"/>
          <w:szCs w:val="28"/>
        </w:rPr>
        <w:t>¿Es posible la acumulación de semanas cotizadas al ISS y a otras entidades de previsión social existentes antes de 1993, para otorgar pensiones bajo el Acuerdo 049 de 1990, aprobado por el Decreto 758 de 1990?</w:t>
      </w:r>
    </w:p>
    <w:p w:rsidR="00F121E5" w:rsidRDefault="00F121E5" w:rsidP="009F2457">
      <w:pPr>
        <w:ind w:firstLine="708"/>
        <w:jc w:val="both"/>
        <w:rPr>
          <w:rFonts w:ascii="Arial Narrow" w:hAnsi="Arial Narrow" w:cs="Tahoma"/>
          <w:i/>
          <w:sz w:val="28"/>
          <w:szCs w:val="28"/>
        </w:rPr>
      </w:pPr>
    </w:p>
    <w:p w:rsidR="00F121E5" w:rsidRPr="007B6F45" w:rsidRDefault="00F121E5" w:rsidP="009F2457">
      <w:pPr>
        <w:ind w:firstLine="708"/>
        <w:jc w:val="both"/>
        <w:rPr>
          <w:rFonts w:ascii="Arial Narrow" w:hAnsi="Arial Narrow" w:cs="Tahoma"/>
          <w:i/>
          <w:sz w:val="28"/>
          <w:szCs w:val="28"/>
        </w:rPr>
      </w:pPr>
      <w:r>
        <w:rPr>
          <w:rFonts w:ascii="Arial Narrow" w:hAnsi="Arial Narrow" w:cs="Tahoma"/>
          <w:i/>
          <w:sz w:val="28"/>
          <w:szCs w:val="28"/>
        </w:rPr>
        <w:t>En caso positivo, ¿Tiene el demandante derecho a la pensión de vejez que reclama?</w:t>
      </w:r>
    </w:p>
    <w:p w:rsidR="001936C3" w:rsidRPr="008421FB" w:rsidRDefault="001936C3" w:rsidP="00F80647">
      <w:pPr>
        <w:pStyle w:val="Sinespaciado"/>
        <w:spacing w:line="360" w:lineRule="auto"/>
      </w:pPr>
    </w:p>
    <w:p w:rsidR="001936C3" w:rsidRDefault="001936C3" w:rsidP="001936C3">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991B47" w:rsidRPr="00F80647" w:rsidRDefault="00991B47" w:rsidP="00F80647">
      <w:pPr>
        <w:pStyle w:val="Sinespaciado"/>
      </w:pPr>
    </w:p>
    <w:p w:rsidR="00C849AB" w:rsidRPr="00AA7876" w:rsidRDefault="00F45215" w:rsidP="005C586B">
      <w:pPr>
        <w:spacing w:line="360" w:lineRule="auto"/>
        <w:ind w:firstLine="708"/>
        <w:jc w:val="both"/>
        <w:rPr>
          <w:rFonts w:ascii="Arial Narrow" w:hAnsi="Arial Narrow" w:cs="Tahoma"/>
          <w:sz w:val="28"/>
          <w:szCs w:val="28"/>
        </w:rPr>
      </w:pPr>
      <w:r w:rsidRPr="00AA7876">
        <w:rPr>
          <w:rFonts w:ascii="Arial Narrow" w:hAnsi="Arial Narrow" w:cs="Tahoma"/>
          <w:sz w:val="28"/>
          <w:szCs w:val="28"/>
        </w:rPr>
        <w:t xml:space="preserve">Solicita el recurrente </w:t>
      </w:r>
      <w:r w:rsidR="00AA7876" w:rsidRPr="00AA7876">
        <w:rPr>
          <w:rFonts w:ascii="Arial Narrow" w:hAnsi="Arial Narrow" w:cs="Tahoma"/>
          <w:sz w:val="28"/>
          <w:szCs w:val="28"/>
        </w:rPr>
        <w:t>la acumulación de</w:t>
      </w:r>
      <w:r w:rsidR="00CA3A2F">
        <w:rPr>
          <w:rFonts w:ascii="Arial Narrow" w:hAnsi="Arial Narrow" w:cs="Tahoma"/>
          <w:sz w:val="28"/>
          <w:szCs w:val="28"/>
        </w:rPr>
        <w:t xml:space="preserve"> los tiempos del sector público y privado</w:t>
      </w:r>
      <w:r w:rsidR="00AA7876" w:rsidRPr="00AA7876">
        <w:rPr>
          <w:rFonts w:ascii="Arial Narrow" w:hAnsi="Arial Narrow" w:cs="Tahoma"/>
          <w:sz w:val="28"/>
          <w:szCs w:val="28"/>
        </w:rPr>
        <w:t xml:space="preserve">, a efectos de obtener </w:t>
      </w:r>
      <w:r w:rsidRPr="00AA7876">
        <w:rPr>
          <w:rFonts w:ascii="Arial Narrow" w:hAnsi="Arial Narrow" w:cs="Tahoma"/>
          <w:sz w:val="28"/>
          <w:szCs w:val="28"/>
        </w:rPr>
        <w:t xml:space="preserve">el reconocimiento y pago de </w:t>
      </w:r>
      <w:r w:rsidR="0016647C" w:rsidRPr="00AA7876">
        <w:rPr>
          <w:rFonts w:ascii="Arial Narrow" w:hAnsi="Arial Narrow" w:cs="Tahoma"/>
          <w:sz w:val="28"/>
          <w:szCs w:val="28"/>
        </w:rPr>
        <w:t xml:space="preserve">la pensión de vejez con </w:t>
      </w:r>
      <w:r w:rsidR="00C849AB" w:rsidRPr="00AA7876">
        <w:rPr>
          <w:rFonts w:ascii="Arial Narrow" w:hAnsi="Arial Narrow" w:cs="Tahoma"/>
          <w:sz w:val="28"/>
          <w:szCs w:val="28"/>
        </w:rPr>
        <w:t>fundamento en el Acuerdo 049 de 1990, aprobado p</w:t>
      </w:r>
      <w:r w:rsidR="00AA7876" w:rsidRPr="00AA7876">
        <w:rPr>
          <w:rFonts w:ascii="Arial Narrow" w:hAnsi="Arial Narrow" w:cs="Tahoma"/>
          <w:sz w:val="28"/>
          <w:szCs w:val="28"/>
        </w:rPr>
        <w:t>o</w:t>
      </w:r>
      <w:r w:rsidR="00FC21EB">
        <w:rPr>
          <w:rFonts w:ascii="Arial Narrow" w:hAnsi="Arial Narrow" w:cs="Tahoma"/>
          <w:sz w:val="28"/>
          <w:szCs w:val="28"/>
        </w:rPr>
        <w:t xml:space="preserve">r el Decreto </w:t>
      </w:r>
      <w:r w:rsidR="00CA3A2F">
        <w:rPr>
          <w:rFonts w:ascii="Arial Narrow" w:hAnsi="Arial Narrow" w:cs="Tahoma"/>
          <w:sz w:val="28"/>
          <w:szCs w:val="28"/>
        </w:rPr>
        <w:t xml:space="preserve">758 del mismo año, para lo cual </w:t>
      </w:r>
      <w:r w:rsidR="00FC21EB">
        <w:rPr>
          <w:rFonts w:ascii="Arial Narrow" w:hAnsi="Arial Narrow" w:cs="Tahoma"/>
          <w:sz w:val="28"/>
          <w:szCs w:val="28"/>
        </w:rPr>
        <w:t xml:space="preserve">pide </w:t>
      </w:r>
      <w:r w:rsidR="00D72731">
        <w:rPr>
          <w:rFonts w:ascii="Arial Narrow" w:hAnsi="Arial Narrow" w:cs="Tahoma"/>
          <w:sz w:val="28"/>
          <w:szCs w:val="28"/>
        </w:rPr>
        <w:t xml:space="preserve">la </w:t>
      </w:r>
      <w:r w:rsidR="00CA3A2F">
        <w:rPr>
          <w:rFonts w:ascii="Arial Narrow" w:hAnsi="Arial Narrow" w:cs="Tahoma"/>
          <w:sz w:val="28"/>
          <w:szCs w:val="28"/>
        </w:rPr>
        <w:t xml:space="preserve">aplicación </w:t>
      </w:r>
      <w:r w:rsidR="00D72731">
        <w:rPr>
          <w:rFonts w:ascii="Arial Narrow" w:hAnsi="Arial Narrow" w:cs="Tahoma"/>
          <w:sz w:val="28"/>
          <w:szCs w:val="28"/>
        </w:rPr>
        <w:t xml:space="preserve">del </w:t>
      </w:r>
      <w:r w:rsidR="00FC21EB">
        <w:rPr>
          <w:rFonts w:ascii="Arial Narrow" w:hAnsi="Arial Narrow" w:cs="Tahoma"/>
          <w:sz w:val="28"/>
          <w:szCs w:val="28"/>
        </w:rPr>
        <w:t>precedente fijado por la Corte Constitucional</w:t>
      </w:r>
      <w:r w:rsidR="00A40686">
        <w:rPr>
          <w:rFonts w:ascii="Arial Narrow" w:hAnsi="Arial Narrow" w:cs="Tahoma"/>
          <w:sz w:val="28"/>
          <w:szCs w:val="28"/>
        </w:rPr>
        <w:t xml:space="preserve">, </w:t>
      </w:r>
      <w:r w:rsidR="00DC5155">
        <w:rPr>
          <w:rFonts w:ascii="Arial Narrow" w:hAnsi="Arial Narrow" w:cs="Tahoma"/>
          <w:sz w:val="28"/>
          <w:szCs w:val="28"/>
        </w:rPr>
        <w:t xml:space="preserve">según la cual </w:t>
      </w:r>
      <w:r w:rsidR="005654CD">
        <w:rPr>
          <w:rFonts w:ascii="Arial Narrow" w:hAnsi="Arial Narrow" w:cs="Tahoma"/>
          <w:sz w:val="28"/>
          <w:szCs w:val="28"/>
        </w:rPr>
        <w:t xml:space="preserve">es </w:t>
      </w:r>
      <w:r w:rsidR="00D72731">
        <w:rPr>
          <w:rFonts w:ascii="Arial Narrow" w:hAnsi="Arial Narrow" w:cs="Tahoma"/>
          <w:sz w:val="28"/>
          <w:szCs w:val="28"/>
        </w:rPr>
        <w:t xml:space="preserve">posible </w:t>
      </w:r>
      <w:r w:rsidR="00A40686">
        <w:rPr>
          <w:rFonts w:ascii="Arial Narrow" w:hAnsi="Arial Narrow" w:cs="Tahoma"/>
          <w:sz w:val="28"/>
          <w:szCs w:val="28"/>
        </w:rPr>
        <w:t>dicha acumulación</w:t>
      </w:r>
      <w:r w:rsidR="00FC21EB">
        <w:rPr>
          <w:rFonts w:ascii="Arial Narrow" w:hAnsi="Arial Narrow" w:cs="Tahoma"/>
          <w:sz w:val="28"/>
          <w:szCs w:val="28"/>
        </w:rPr>
        <w:t xml:space="preserve">. </w:t>
      </w:r>
    </w:p>
    <w:p w:rsidR="004C395B" w:rsidRPr="00F80647" w:rsidRDefault="004C395B" w:rsidP="00F80647">
      <w:pPr>
        <w:pStyle w:val="Sinespaciado"/>
      </w:pPr>
    </w:p>
    <w:p w:rsidR="001E4386" w:rsidRPr="008A4FD4" w:rsidRDefault="004C395B" w:rsidP="005C586B">
      <w:pPr>
        <w:pStyle w:val="Sinespaciado"/>
        <w:spacing w:line="360" w:lineRule="auto"/>
        <w:ind w:firstLine="708"/>
        <w:jc w:val="both"/>
        <w:rPr>
          <w:rFonts w:ascii="Arial Narrow" w:hAnsi="Arial Narrow"/>
          <w:color w:val="FF0000"/>
          <w:sz w:val="28"/>
          <w:szCs w:val="28"/>
        </w:rPr>
      </w:pPr>
      <w:r>
        <w:rPr>
          <w:rFonts w:ascii="Arial Narrow" w:hAnsi="Arial Narrow" w:cs="Tahoma"/>
          <w:sz w:val="28"/>
          <w:szCs w:val="28"/>
        </w:rPr>
        <w:t xml:space="preserve">Frente a los argumentos esbozados por el recurrente, </w:t>
      </w:r>
      <w:r w:rsidR="00FC21EB">
        <w:rPr>
          <w:rFonts w:ascii="Arial Narrow" w:hAnsi="Arial Narrow" w:cs="Tahoma"/>
          <w:sz w:val="28"/>
          <w:szCs w:val="28"/>
        </w:rPr>
        <w:t xml:space="preserve">y </w:t>
      </w:r>
      <w:r>
        <w:rPr>
          <w:rFonts w:ascii="Arial Narrow" w:hAnsi="Arial Narrow" w:cs="Tahoma"/>
          <w:sz w:val="28"/>
          <w:szCs w:val="28"/>
        </w:rPr>
        <w:t>que a voces del máximo órgano de cierre constitucional</w:t>
      </w:r>
      <w:r w:rsidR="002859AC">
        <w:rPr>
          <w:rStyle w:val="Refdenotaalpie"/>
          <w:rFonts w:ascii="Arial Narrow" w:hAnsi="Arial Narrow" w:cs="Tahoma"/>
          <w:sz w:val="28"/>
          <w:szCs w:val="28"/>
        </w:rPr>
        <w:footnoteReference w:id="1"/>
      </w:r>
      <w:r>
        <w:rPr>
          <w:rFonts w:ascii="Arial Narrow" w:hAnsi="Arial Narrow" w:cs="Tahoma"/>
          <w:sz w:val="28"/>
          <w:szCs w:val="28"/>
        </w:rPr>
        <w:t xml:space="preserve">, permite la posibilidad de acumular tiempos del sector público y privado para efectos de reconocer pensiones de vejez con fundamento en el </w:t>
      </w:r>
      <w:r w:rsidR="006E2AEE">
        <w:rPr>
          <w:rFonts w:ascii="Arial Narrow" w:hAnsi="Arial Narrow" w:cs="Tahoma"/>
          <w:sz w:val="28"/>
          <w:szCs w:val="28"/>
        </w:rPr>
        <w:t xml:space="preserve">artículo 12 del </w:t>
      </w:r>
      <w:r>
        <w:rPr>
          <w:rFonts w:ascii="Arial Narrow" w:hAnsi="Arial Narrow" w:cs="Tahoma"/>
          <w:sz w:val="28"/>
          <w:szCs w:val="28"/>
        </w:rPr>
        <w:t xml:space="preserve">Acuerdo 049 de 1990, aprobado por el Decreto 758 del mismo año, </w:t>
      </w:r>
      <w:r w:rsidR="00E01E3D">
        <w:rPr>
          <w:rFonts w:ascii="Arial Narrow" w:hAnsi="Arial Narrow" w:cs="Tahoma"/>
          <w:sz w:val="28"/>
          <w:szCs w:val="28"/>
        </w:rPr>
        <w:t xml:space="preserve">es preciso indicar que </w:t>
      </w:r>
      <w:r>
        <w:rPr>
          <w:rFonts w:ascii="Arial Narrow" w:hAnsi="Arial Narrow" w:cs="Tahoma"/>
          <w:sz w:val="28"/>
          <w:szCs w:val="28"/>
        </w:rPr>
        <w:t xml:space="preserve">esta </w:t>
      </w:r>
      <w:r w:rsidR="005654CD">
        <w:rPr>
          <w:rFonts w:ascii="Arial Narrow" w:hAnsi="Arial Narrow" w:cs="Tahoma"/>
          <w:sz w:val="28"/>
          <w:szCs w:val="28"/>
        </w:rPr>
        <w:t xml:space="preserve">Sala de Decisión, por mayoría, </w:t>
      </w:r>
      <w:r w:rsidR="007819B2">
        <w:rPr>
          <w:rFonts w:ascii="Arial Narrow" w:hAnsi="Arial Narrow" w:cs="Tahoma"/>
          <w:sz w:val="28"/>
          <w:szCs w:val="28"/>
        </w:rPr>
        <w:t xml:space="preserve">ha venido acogiendo </w:t>
      </w:r>
      <w:r w:rsidR="009E18C3">
        <w:rPr>
          <w:rFonts w:ascii="Arial Narrow" w:hAnsi="Arial Narrow" w:cs="Tahoma"/>
          <w:sz w:val="28"/>
          <w:szCs w:val="28"/>
        </w:rPr>
        <w:t xml:space="preserve">dicho </w:t>
      </w:r>
      <w:r>
        <w:rPr>
          <w:rFonts w:ascii="Arial Narrow" w:hAnsi="Arial Narrow" w:cs="Tahoma"/>
          <w:sz w:val="28"/>
          <w:szCs w:val="28"/>
        </w:rPr>
        <w:t xml:space="preserve">raciocinio, </w:t>
      </w:r>
      <w:r w:rsidR="005654CD">
        <w:rPr>
          <w:rFonts w:ascii="Arial Narrow" w:hAnsi="Arial Narrow" w:cs="Tahoma"/>
          <w:sz w:val="28"/>
          <w:szCs w:val="28"/>
        </w:rPr>
        <w:t>amparada</w:t>
      </w:r>
      <w:r>
        <w:rPr>
          <w:rFonts w:ascii="Arial Narrow" w:hAnsi="Arial Narrow" w:cs="Tahoma"/>
          <w:sz w:val="28"/>
          <w:szCs w:val="28"/>
        </w:rPr>
        <w:t xml:space="preserve"> </w:t>
      </w:r>
      <w:r w:rsidR="001E4386">
        <w:rPr>
          <w:rFonts w:ascii="Arial Narrow" w:hAnsi="Arial Narrow" w:cs="Tahoma"/>
          <w:sz w:val="28"/>
          <w:szCs w:val="28"/>
        </w:rPr>
        <w:t xml:space="preserve">en </w:t>
      </w:r>
      <w:r w:rsidR="00802576">
        <w:rPr>
          <w:rFonts w:ascii="Arial Narrow" w:hAnsi="Arial Narrow" w:cs="Tahoma"/>
          <w:sz w:val="28"/>
          <w:szCs w:val="28"/>
        </w:rPr>
        <w:t xml:space="preserve">el principio de </w:t>
      </w:r>
      <w:r w:rsidR="001E4386">
        <w:rPr>
          <w:rFonts w:ascii="Arial Narrow" w:hAnsi="Arial Narrow" w:cs="Tahoma"/>
          <w:sz w:val="28"/>
          <w:szCs w:val="28"/>
        </w:rPr>
        <w:t>i</w:t>
      </w:r>
      <w:r w:rsidR="006E2AEE">
        <w:rPr>
          <w:rFonts w:ascii="Arial Narrow" w:hAnsi="Arial Narrow" w:cs="Tahoma"/>
          <w:sz w:val="28"/>
          <w:szCs w:val="28"/>
        </w:rPr>
        <w:t xml:space="preserve">nterpretación más favorable, </w:t>
      </w:r>
      <w:r w:rsidR="001E4386">
        <w:rPr>
          <w:rFonts w:ascii="Arial Narrow" w:hAnsi="Arial Narrow" w:cs="Tahoma"/>
          <w:sz w:val="28"/>
          <w:szCs w:val="28"/>
        </w:rPr>
        <w:t xml:space="preserve">según </w:t>
      </w:r>
      <w:r w:rsidR="005456F4">
        <w:rPr>
          <w:rFonts w:ascii="Arial Narrow" w:hAnsi="Arial Narrow" w:cs="Tahoma"/>
          <w:sz w:val="28"/>
          <w:szCs w:val="28"/>
        </w:rPr>
        <w:t xml:space="preserve">la </w:t>
      </w:r>
      <w:r w:rsidR="00C05873">
        <w:rPr>
          <w:rFonts w:ascii="Arial Narrow" w:hAnsi="Arial Narrow" w:cs="Tahoma"/>
          <w:sz w:val="28"/>
          <w:szCs w:val="28"/>
        </w:rPr>
        <w:t xml:space="preserve">cual </w:t>
      </w:r>
      <w:r w:rsidR="00A07CD1">
        <w:rPr>
          <w:rFonts w:ascii="Arial Narrow" w:hAnsi="Arial Narrow" w:cs="Tahoma"/>
          <w:sz w:val="28"/>
          <w:szCs w:val="28"/>
        </w:rPr>
        <w:t xml:space="preserve">dicho artículo </w:t>
      </w:r>
      <w:r w:rsidR="004428E3">
        <w:rPr>
          <w:rFonts w:ascii="Arial Narrow" w:hAnsi="Arial Narrow" w:cs="Tahoma"/>
          <w:sz w:val="28"/>
          <w:szCs w:val="28"/>
        </w:rPr>
        <w:t xml:space="preserve">en ninguno de sus apartes </w:t>
      </w:r>
      <w:r w:rsidR="001E4386">
        <w:rPr>
          <w:rFonts w:ascii="Arial Narrow" w:hAnsi="Arial Narrow"/>
          <w:iCs/>
          <w:sz w:val="28"/>
          <w:szCs w:val="28"/>
          <w:bdr w:val="none" w:sz="0" w:space="0" w:color="auto" w:frame="1"/>
        </w:rPr>
        <w:t xml:space="preserve">prevé </w:t>
      </w:r>
      <w:r w:rsidR="001E4386" w:rsidRPr="00237DBF">
        <w:rPr>
          <w:rFonts w:ascii="Arial Narrow" w:hAnsi="Arial Narrow"/>
          <w:iCs/>
          <w:sz w:val="28"/>
          <w:szCs w:val="28"/>
          <w:bdr w:val="none" w:sz="0" w:space="0" w:color="auto" w:frame="1"/>
        </w:rPr>
        <w:t xml:space="preserve">que las cotizaciones deban efectuarse de manera exclusiva al fondo </w:t>
      </w:r>
      <w:r w:rsidR="003D1A40">
        <w:rPr>
          <w:rFonts w:ascii="Arial Narrow" w:hAnsi="Arial Narrow"/>
          <w:iCs/>
          <w:sz w:val="28"/>
          <w:szCs w:val="28"/>
          <w:bdr w:val="none" w:sz="0" w:space="0" w:color="auto" w:frame="1"/>
        </w:rPr>
        <w:t>que administra el régimen de prima media</w:t>
      </w:r>
      <w:r w:rsidR="001E4386" w:rsidRPr="00237DBF">
        <w:rPr>
          <w:rFonts w:ascii="Arial Narrow" w:hAnsi="Arial Narrow"/>
          <w:iCs/>
          <w:sz w:val="28"/>
          <w:szCs w:val="28"/>
          <w:bdr w:val="none" w:sz="0" w:space="0" w:color="auto" w:frame="1"/>
        </w:rPr>
        <w:t xml:space="preserve">, </w:t>
      </w:r>
      <w:r w:rsidR="00C05873">
        <w:rPr>
          <w:rFonts w:ascii="Arial Narrow" w:hAnsi="Arial Narrow"/>
          <w:iCs/>
          <w:sz w:val="28"/>
          <w:szCs w:val="28"/>
          <w:bdr w:val="none" w:sz="0" w:space="0" w:color="auto" w:frame="1"/>
        </w:rPr>
        <w:t xml:space="preserve">y que por ende, deba </w:t>
      </w:r>
      <w:r w:rsidR="001E4386" w:rsidRPr="00237DBF">
        <w:rPr>
          <w:rFonts w:ascii="Arial Narrow" w:hAnsi="Arial Narrow"/>
          <w:sz w:val="28"/>
          <w:szCs w:val="28"/>
        </w:rPr>
        <w:t xml:space="preserve">descartarse el tiempo servido en el sector público. </w:t>
      </w:r>
    </w:p>
    <w:p w:rsidR="004C395B" w:rsidRDefault="004C395B" w:rsidP="00F16C04">
      <w:pPr>
        <w:pStyle w:val="Sinespaciado"/>
      </w:pPr>
    </w:p>
    <w:p w:rsidR="000B5354" w:rsidRPr="00237DBF" w:rsidRDefault="00EE58FF" w:rsidP="00B63077">
      <w:pPr>
        <w:pStyle w:val="Sinespaciado"/>
        <w:spacing w:line="360" w:lineRule="auto"/>
        <w:ind w:firstLine="708"/>
        <w:jc w:val="both"/>
        <w:rPr>
          <w:rFonts w:ascii="Arial Narrow" w:hAnsi="Arial Narrow" w:cs="Tahoma"/>
          <w:sz w:val="28"/>
          <w:szCs w:val="28"/>
        </w:rPr>
      </w:pPr>
      <w:r>
        <w:rPr>
          <w:rFonts w:ascii="Arial Narrow" w:hAnsi="Arial Narrow"/>
          <w:sz w:val="28"/>
          <w:szCs w:val="28"/>
        </w:rPr>
        <w:t xml:space="preserve">Aunado a ello, </w:t>
      </w:r>
      <w:r w:rsidR="007977FA">
        <w:rPr>
          <w:rFonts w:ascii="Arial Narrow" w:hAnsi="Arial Narrow"/>
          <w:sz w:val="28"/>
          <w:szCs w:val="28"/>
        </w:rPr>
        <w:t xml:space="preserve">porque la aplicación de las </w:t>
      </w:r>
      <w:r w:rsidR="006D24D2">
        <w:rPr>
          <w:rFonts w:ascii="Arial Narrow" w:hAnsi="Arial Narrow" w:cs="Tahoma"/>
          <w:sz w:val="28"/>
          <w:szCs w:val="28"/>
        </w:rPr>
        <w:t xml:space="preserve">reglas para el cómputo de las semanas </w:t>
      </w:r>
      <w:r w:rsidR="000B5354" w:rsidRPr="00237DBF">
        <w:rPr>
          <w:rFonts w:ascii="Arial Narrow" w:hAnsi="Arial Narrow" w:cs="Tahoma"/>
          <w:sz w:val="28"/>
          <w:szCs w:val="28"/>
        </w:rPr>
        <w:t>establecida en el literal f) del artículo 13 de la Ley 100 de 1993</w:t>
      </w:r>
      <w:r w:rsidR="000B5354" w:rsidRPr="00237DBF">
        <w:rPr>
          <w:rStyle w:val="Refdenotaalpie"/>
          <w:rFonts w:ascii="Arial Narrow" w:hAnsi="Arial Narrow" w:cs="Tahoma"/>
          <w:sz w:val="28"/>
          <w:szCs w:val="28"/>
        </w:rPr>
        <w:footnoteReference w:id="2"/>
      </w:r>
      <w:r w:rsidR="000B5354" w:rsidRPr="00237DBF">
        <w:rPr>
          <w:rFonts w:ascii="Arial Narrow" w:hAnsi="Arial Narrow" w:cs="Tahoma"/>
          <w:sz w:val="28"/>
          <w:szCs w:val="28"/>
        </w:rPr>
        <w:t>,</w:t>
      </w:r>
      <w:r w:rsidR="005456F4">
        <w:rPr>
          <w:rFonts w:ascii="Arial Narrow" w:hAnsi="Arial Narrow" w:cs="Tahoma"/>
          <w:sz w:val="28"/>
          <w:szCs w:val="28"/>
        </w:rPr>
        <w:t xml:space="preserve"> </w:t>
      </w:r>
      <w:r w:rsidR="005456F4">
        <w:rPr>
          <w:rFonts w:ascii="Arial Narrow" w:hAnsi="Arial Narrow"/>
          <w:sz w:val="28"/>
          <w:szCs w:val="28"/>
        </w:rPr>
        <w:t xml:space="preserve">es plenamente </w:t>
      </w:r>
      <w:r w:rsidR="005456F4">
        <w:rPr>
          <w:rFonts w:ascii="Arial Narrow" w:hAnsi="Arial Narrow"/>
          <w:sz w:val="28"/>
          <w:szCs w:val="28"/>
        </w:rPr>
        <w:lastRenderedPageBreak/>
        <w:t xml:space="preserve">favorable a dicha acumulación, </w:t>
      </w:r>
      <w:r w:rsidR="000B5354" w:rsidRPr="00237DBF">
        <w:rPr>
          <w:rFonts w:ascii="Arial Narrow" w:hAnsi="Arial Narrow" w:cs="Tahoma"/>
          <w:sz w:val="28"/>
          <w:szCs w:val="28"/>
        </w:rPr>
        <w:t xml:space="preserve">en la medida en que el régimen de transición del artículo 36 ibídem nada reguló al respecto, pues </w:t>
      </w:r>
      <w:r w:rsidR="00497A83">
        <w:rPr>
          <w:rFonts w:ascii="Arial Narrow" w:hAnsi="Arial Narrow" w:cs="Tahoma"/>
          <w:sz w:val="28"/>
          <w:szCs w:val="28"/>
        </w:rPr>
        <w:t xml:space="preserve">únicamente </w:t>
      </w:r>
      <w:r w:rsidR="000B5354" w:rsidRPr="00237DBF">
        <w:rPr>
          <w:rFonts w:ascii="Arial Narrow" w:hAnsi="Arial Narrow" w:cs="Tahoma"/>
          <w:sz w:val="28"/>
          <w:szCs w:val="28"/>
        </w:rPr>
        <w:t xml:space="preserve">dispuso la aplicación del régimen anterior </w:t>
      </w:r>
      <w:r w:rsidR="00497A83">
        <w:rPr>
          <w:rFonts w:ascii="Arial Narrow" w:hAnsi="Arial Narrow" w:cs="Tahoma"/>
          <w:sz w:val="28"/>
          <w:szCs w:val="28"/>
        </w:rPr>
        <w:t xml:space="preserve">respecto a </w:t>
      </w:r>
      <w:r w:rsidR="00334027">
        <w:rPr>
          <w:rFonts w:ascii="Arial Narrow" w:hAnsi="Arial Narrow" w:cs="Tahoma"/>
          <w:sz w:val="28"/>
          <w:szCs w:val="28"/>
        </w:rPr>
        <w:t xml:space="preserve">tres aspectos: </w:t>
      </w:r>
      <w:r w:rsidR="000B5354" w:rsidRPr="00237DBF">
        <w:rPr>
          <w:rFonts w:ascii="Arial Narrow" w:hAnsi="Arial Narrow" w:cs="Tahoma"/>
          <w:sz w:val="28"/>
          <w:szCs w:val="28"/>
        </w:rPr>
        <w:t xml:space="preserve">edad, </w:t>
      </w:r>
      <w:r w:rsidR="00497A83">
        <w:rPr>
          <w:rFonts w:ascii="Arial Narrow" w:hAnsi="Arial Narrow" w:cs="Tahoma"/>
          <w:sz w:val="28"/>
          <w:szCs w:val="28"/>
        </w:rPr>
        <w:t>densidad de cotizaciones, y</w:t>
      </w:r>
      <w:r w:rsidR="000B5354" w:rsidRPr="00237DBF">
        <w:rPr>
          <w:rFonts w:ascii="Arial Narrow" w:hAnsi="Arial Narrow" w:cs="Tahoma"/>
          <w:sz w:val="28"/>
          <w:szCs w:val="28"/>
        </w:rPr>
        <w:t xml:space="preserve"> monto de la pensión; situación </w:t>
      </w:r>
      <w:r w:rsidR="007977FA">
        <w:rPr>
          <w:rFonts w:ascii="Arial Narrow" w:hAnsi="Arial Narrow" w:cs="Tahoma"/>
          <w:sz w:val="28"/>
          <w:szCs w:val="28"/>
        </w:rPr>
        <w:t xml:space="preserve">entonces </w:t>
      </w:r>
      <w:r w:rsidR="000B5354" w:rsidRPr="00237DBF">
        <w:rPr>
          <w:rFonts w:ascii="Arial Narrow" w:hAnsi="Arial Narrow" w:cs="Tahoma"/>
          <w:sz w:val="28"/>
          <w:szCs w:val="28"/>
        </w:rPr>
        <w:t xml:space="preserve">que sugiere que para el </w:t>
      </w:r>
      <w:r w:rsidR="00334027" w:rsidRPr="00237DBF">
        <w:rPr>
          <w:rFonts w:ascii="Arial Narrow" w:hAnsi="Arial Narrow" w:cs="Tahoma"/>
          <w:sz w:val="28"/>
          <w:szCs w:val="28"/>
        </w:rPr>
        <w:t>c</w:t>
      </w:r>
      <w:r w:rsidR="00334027">
        <w:rPr>
          <w:rFonts w:ascii="Arial Narrow" w:hAnsi="Arial Narrow" w:cs="Tahoma"/>
          <w:sz w:val="28"/>
          <w:szCs w:val="28"/>
        </w:rPr>
        <w:t>ó</w:t>
      </w:r>
      <w:r w:rsidR="00334027" w:rsidRPr="00237DBF">
        <w:rPr>
          <w:rFonts w:ascii="Arial Narrow" w:hAnsi="Arial Narrow" w:cs="Tahoma"/>
          <w:sz w:val="28"/>
          <w:szCs w:val="28"/>
        </w:rPr>
        <w:t>mputo</w:t>
      </w:r>
      <w:r w:rsidR="000B5354" w:rsidRPr="00237DBF">
        <w:rPr>
          <w:rFonts w:ascii="Arial Narrow" w:hAnsi="Arial Narrow" w:cs="Tahoma"/>
          <w:sz w:val="28"/>
          <w:szCs w:val="28"/>
        </w:rPr>
        <w:t xml:space="preserve"> de las semanas cotizadas deba darse aplicación a las reglas del nuevo sistema general de pensiones. </w:t>
      </w:r>
    </w:p>
    <w:p w:rsidR="00FC146C" w:rsidRPr="00F80647" w:rsidRDefault="00FC146C" w:rsidP="00F80647">
      <w:pPr>
        <w:pStyle w:val="Sinespaciado"/>
      </w:pPr>
    </w:p>
    <w:p w:rsidR="004428E3" w:rsidRDefault="0068130C" w:rsidP="00B63077">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Con base en esas consideraciones, </w:t>
      </w:r>
      <w:r w:rsidR="004428E3">
        <w:rPr>
          <w:rFonts w:ascii="Arial Narrow" w:hAnsi="Arial Narrow"/>
          <w:sz w:val="28"/>
          <w:szCs w:val="28"/>
        </w:rPr>
        <w:t>la Corte Constitucional</w:t>
      </w:r>
      <w:r w:rsidR="004428E3" w:rsidRPr="00B36B16">
        <w:rPr>
          <w:rFonts w:ascii="Arial Narrow" w:hAnsi="Arial Narrow"/>
          <w:sz w:val="28"/>
          <w:szCs w:val="28"/>
        </w:rPr>
        <w:t xml:space="preserve"> ha pregonado en </w:t>
      </w:r>
      <w:r w:rsidR="004428E3">
        <w:rPr>
          <w:rFonts w:ascii="Arial Narrow" w:hAnsi="Arial Narrow"/>
          <w:sz w:val="28"/>
          <w:szCs w:val="28"/>
        </w:rPr>
        <w:t xml:space="preserve">sus </w:t>
      </w:r>
      <w:r w:rsidR="004428E3" w:rsidRPr="00B36B16">
        <w:rPr>
          <w:rFonts w:ascii="Arial Narrow" w:hAnsi="Arial Narrow"/>
          <w:sz w:val="28"/>
          <w:szCs w:val="28"/>
        </w:rPr>
        <w:t>sentencia</w:t>
      </w:r>
      <w:r w:rsidR="004428E3">
        <w:rPr>
          <w:rFonts w:ascii="Arial Narrow" w:hAnsi="Arial Narrow"/>
          <w:sz w:val="28"/>
          <w:szCs w:val="28"/>
        </w:rPr>
        <w:t>s</w:t>
      </w:r>
      <w:r w:rsidR="004428E3" w:rsidRPr="00B36B16">
        <w:rPr>
          <w:rFonts w:ascii="Arial Narrow" w:hAnsi="Arial Narrow"/>
          <w:sz w:val="28"/>
          <w:szCs w:val="28"/>
        </w:rPr>
        <w:t xml:space="preserve"> de Tutela</w:t>
      </w:r>
      <w:r w:rsidR="004428E3">
        <w:rPr>
          <w:rFonts w:ascii="Arial Narrow" w:hAnsi="Arial Narrow"/>
          <w:sz w:val="28"/>
          <w:szCs w:val="28"/>
        </w:rPr>
        <w:t>, en especial la distinguida con el número</w:t>
      </w:r>
      <w:r w:rsidR="004428E3" w:rsidRPr="00B36B16">
        <w:rPr>
          <w:rFonts w:ascii="Arial Narrow" w:hAnsi="Arial Narrow"/>
          <w:sz w:val="28"/>
          <w:szCs w:val="28"/>
        </w:rPr>
        <w:t xml:space="preserve"> 938 de 2</w:t>
      </w:r>
      <w:r w:rsidR="004428E3">
        <w:rPr>
          <w:rFonts w:ascii="Arial Narrow" w:hAnsi="Arial Narrow"/>
          <w:sz w:val="28"/>
          <w:szCs w:val="28"/>
        </w:rPr>
        <w:t>0</w:t>
      </w:r>
      <w:r w:rsidR="004428E3" w:rsidRPr="00B36B16">
        <w:rPr>
          <w:rFonts w:ascii="Arial Narrow" w:hAnsi="Arial Narrow"/>
          <w:sz w:val="28"/>
          <w:szCs w:val="28"/>
        </w:rPr>
        <w:t xml:space="preserve">13, que su interpretación más favorable en </w:t>
      </w:r>
      <w:r w:rsidR="004428E3">
        <w:rPr>
          <w:rFonts w:ascii="Arial Narrow" w:hAnsi="Arial Narrow"/>
          <w:sz w:val="28"/>
          <w:szCs w:val="28"/>
        </w:rPr>
        <w:t>torno a la aplicación d</w:t>
      </w:r>
      <w:r w:rsidR="004428E3" w:rsidRPr="00B36B16">
        <w:rPr>
          <w:rFonts w:ascii="Arial Narrow" w:hAnsi="Arial Narrow"/>
          <w:sz w:val="28"/>
          <w:szCs w:val="28"/>
        </w:rPr>
        <w:t>el Decreto 758 de 1990, y agregamos</w:t>
      </w:r>
      <w:r w:rsidR="004428E3">
        <w:rPr>
          <w:rFonts w:ascii="Arial Narrow" w:hAnsi="Arial Narrow"/>
          <w:sz w:val="28"/>
          <w:szCs w:val="28"/>
        </w:rPr>
        <w:t>,</w:t>
      </w:r>
      <w:r w:rsidR="004428E3" w:rsidRPr="00B36B16">
        <w:rPr>
          <w:rFonts w:ascii="Arial Narrow" w:hAnsi="Arial Narrow"/>
          <w:sz w:val="28"/>
          <w:szCs w:val="28"/>
        </w:rPr>
        <w:t xml:space="preserve"> la Ley 71 de 1988,</w:t>
      </w:r>
      <w:r w:rsidR="004428E3">
        <w:rPr>
          <w:rFonts w:ascii="Arial Narrow" w:hAnsi="Arial Narrow"/>
          <w:sz w:val="28"/>
          <w:szCs w:val="28"/>
        </w:rPr>
        <w:t xml:space="preserve"> lo hace en gracia de una regla de unidad, </w:t>
      </w:r>
      <w:r w:rsidR="00B63077">
        <w:rPr>
          <w:rFonts w:ascii="Arial Narrow" w:hAnsi="Arial Narrow"/>
          <w:sz w:val="28"/>
          <w:szCs w:val="28"/>
        </w:rPr>
        <w:t>la cual se ve reflejada</w:t>
      </w:r>
      <w:r w:rsidR="004428E3">
        <w:rPr>
          <w:rFonts w:ascii="Arial Narrow" w:hAnsi="Arial Narrow"/>
          <w:sz w:val="28"/>
          <w:szCs w:val="28"/>
        </w:rPr>
        <w:t>, entre otras razones, “</w:t>
      </w:r>
      <w:r w:rsidR="004428E3" w:rsidRPr="00C46C96">
        <w:rPr>
          <w:rFonts w:ascii="Arial Narrow" w:hAnsi="Arial Narrow"/>
          <w:i/>
          <w:sz w:val="28"/>
          <w:szCs w:val="28"/>
        </w:rPr>
        <w:t>para contabilizar las cotizaciones, que se suman y se acumulan como una sola independientemente que se hayan realizado a varias entidades</w:t>
      </w:r>
      <w:r w:rsidR="004428E3">
        <w:rPr>
          <w:rFonts w:ascii="Arial Narrow" w:hAnsi="Arial Narrow"/>
          <w:sz w:val="28"/>
          <w:szCs w:val="28"/>
        </w:rPr>
        <w:t>”, siempre y cuando “</w:t>
      </w:r>
      <w:r w:rsidR="004428E3" w:rsidRPr="00C46C96">
        <w:rPr>
          <w:rFonts w:ascii="Arial Narrow" w:hAnsi="Arial Narrow"/>
          <w:i/>
          <w:sz w:val="28"/>
          <w:szCs w:val="28"/>
        </w:rPr>
        <w:t>la entidad responsable de la pensión exija los bonos, realice los recobros o las compensaciones a otras entidades, por las partes que les corresponde</w:t>
      </w:r>
      <w:r w:rsidR="004428E3">
        <w:rPr>
          <w:rFonts w:ascii="Arial Narrow" w:hAnsi="Arial Narrow"/>
          <w:sz w:val="28"/>
          <w:szCs w:val="28"/>
        </w:rPr>
        <w:t>”, aspecto este último, que se encuentra asegurado en el sub-lite.</w:t>
      </w:r>
    </w:p>
    <w:p w:rsidR="004428E3" w:rsidRPr="00F80647" w:rsidRDefault="004428E3" w:rsidP="00F80647">
      <w:pPr>
        <w:pStyle w:val="Sinespaciado"/>
      </w:pPr>
    </w:p>
    <w:p w:rsidR="00B63077" w:rsidRPr="00284872" w:rsidRDefault="00B63077" w:rsidP="00B63077">
      <w:pPr>
        <w:pStyle w:val="Sinespaciado"/>
        <w:spacing w:line="360" w:lineRule="auto"/>
        <w:ind w:firstLine="708"/>
        <w:jc w:val="both"/>
        <w:rPr>
          <w:rFonts w:ascii="Arial Narrow" w:hAnsi="Arial Narrow"/>
          <w:sz w:val="28"/>
          <w:szCs w:val="28"/>
        </w:rPr>
      </w:pPr>
      <w:r w:rsidRPr="00284872">
        <w:rPr>
          <w:rFonts w:ascii="Arial Narrow" w:hAnsi="Arial Narrow"/>
          <w:sz w:val="28"/>
          <w:szCs w:val="28"/>
        </w:rPr>
        <w:t>Siendo ello así, se impon</w:t>
      </w:r>
      <w:r w:rsidR="00C067DC" w:rsidRPr="00284872">
        <w:rPr>
          <w:rFonts w:ascii="Arial Narrow" w:hAnsi="Arial Narrow"/>
          <w:sz w:val="28"/>
          <w:szCs w:val="28"/>
        </w:rPr>
        <w:t xml:space="preserve">dría </w:t>
      </w:r>
      <w:r w:rsidRPr="00284872">
        <w:rPr>
          <w:rFonts w:ascii="Arial Narrow" w:hAnsi="Arial Narrow"/>
          <w:sz w:val="28"/>
          <w:szCs w:val="28"/>
        </w:rPr>
        <w:t xml:space="preserve">a Colpensiones </w:t>
      </w:r>
      <w:r w:rsidR="0068130C" w:rsidRPr="00284872">
        <w:rPr>
          <w:rFonts w:ascii="Arial Narrow" w:hAnsi="Arial Narrow"/>
          <w:sz w:val="28"/>
          <w:szCs w:val="28"/>
        </w:rPr>
        <w:t xml:space="preserve">el deber </w:t>
      </w:r>
      <w:r w:rsidRPr="00284872">
        <w:rPr>
          <w:rFonts w:ascii="Arial Narrow" w:hAnsi="Arial Narrow"/>
          <w:sz w:val="28"/>
          <w:szCs w:val="28"/>
        </w:rPr>
        <w:t>de reconocer la prestación pensional por haber sido la última entidad a la que</w:t>
      </w:r>
      <w:r w:rsidR="00D717A9" w:rsidRPr="00284872">
        <w:rPr>
          <w:rFonts w:ascii="Arial Narrow" w:hAnsi="Arial Narrow"/>
          <w:sz w:val="28"/>
          <w:szCs w:val="28"/>
        </w:rPr>
        <w:t xml:space="preserve"> se</w:t>
      </w:r>
      <w:r w:rsidRPr="00284872">
        <w:rPr>
          <w:rFonts w:ascii="Arial Narrow" w:hAnsi="Arial Narrow"/>
          <w:sz w:val="28"/>
          <w:szCs w:val="28"/>
        </w:rPr>
        <w:t xml:space="preserve"> efectuaron las cotizaciones, más cuando tal acumulación de tiempos, en nada afect</w:t>
      </w:r>
      <w:r w:rsidR="00802576" w:rsidRPr="00284872">
        <w:rPr>
          <w:rFonts w:ascii="Arial Narrow" w:hAnsi="Arial Narrow"/>
          <w:sz w:val="28"/>
          <w:szCs w:val="28"/>
        </w:rPr>
        <w:t>aría</w:t>
      </w:r>
      <w:r w:rsidRPr="00284872">
        <w:rPr>
          <w:rFonts w:ascii="Arial Narrow" w:hAnsi="Arial Narrow"/>
          <w:sz w:val="28"/>
          <w:szCs w:val="28"/>
        </w:rPr>
        <w:t xml:space="preserve"> la sostenibilidad financiera del sistema, </w:t>
      </w:r>
      <w:r w:rsidR="0068130C" w:rsidRPr="00284872">
        <w:rPr>
          <w:rFonts w:ascii="Arial Narrow" w:hAnsi="Arial Narrow"/>
          <w:sz w:val="28"/>
          <w:szCs w:val="28"/>
        </w:rPr>
        <w:t xml:space="preserve">puesto que </w:t>
      </w:r>
      <w:r w:rsidR="00CF7C36" w:rsidRPr="00284872">
        <w:rPr>
          <w:rFonts w:ascii="Arial Narrow" w:hAnsi="Arial Narrow"/>
          <w:sz w:val="28"/>
          <w:szCs w:val="28"/>
        </w:rPr>
        <w:t>la entidad pública</w:t>
      </w:r>
      <w:r w:rsidRPr="00284872">
        <w:rPr>
          <w:rFonts w:ascii="Arial Narrow" w:hAnsi="Arial Narrow"/>
          <w:sz w:val="28"/>
          <w:szCs w:val="28"/>
        </w:rPr>
        <w:t xml:space="preserve"> está obligada a realizar el </w:t>
      </w:r>
      <w:r w:rsidR="00CF7C36" w:rsidRPr="00284872">
        <w:rPr>
          <w:rFonts w:ascii="Arial Narrow" w:hAnsi="Arial Narrow"/>
          <w:sz w:val="28"/>
          <w:szCs w:val="28"/>
        </w:rPr>
        <w:t>pago de los aportes por el tiempo servido c</w:t>
      </w:r>
      <w:r w:rsidRPr="00284872">
        <w:rPr>
          <w:rFonts w:ascii="Arial Narrow" w:hAnsi="Arial Narrow"/>
          <w:sz w:val="28"/>
          <w:szCs w:val="28"/>
        </w:rPr>
        <w:t>on base en el cálculo actuarial o bono pensional.</w:t>
      </w:r>
    </w:p>
    <w:p w:rsidR="00DE1695" w:rsidRPr="00F80647" w:rsidRDefault="00DE1695" w:rsidP="00F80647">
      <w:pPr>
        <w:pStyle w:val="Sinespaciado"/>
      </w:pPr>
    </w:p>
    <w:p w:rsidR="0068130C" w:rsidRDefault="0068130C" w:rsidP="00B63077">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obstante, </w:t>
      </w:r>
      <w:r w:rsidR="00284872">
        <w:rPr>
          <w:rFonts w:ascii="Arial Narrow" w:hAnsi="Arial Narrow"/>
          <w:sz w:val="28"/>
          <w:szCs w:val="28"/>
        </w:rPr>
        <w:t xml:space="preserve">dadas las características del caso que ahora es objeto de estudio, </w:t>
      </w:r>
      <w:r w:rsidR="00BF153A">
        <w:rPr>
          <w:rFonts w:ascii="Arial Narrow" w:hAnsi="Arial Narrow"/>
          <w:sz w:val="28"/>
          <w:szCs w:val="28"/>
        </w:rPr>
        <w:t xml:space="preserve">en esta oportunidad </w:t>
      </w:r>
      <w:r>
        <w:rPr>
          <w:rFonts w:ascii="Arial Narrow" w:hAnsi="Arial Narrow"/>
          <w:sz w:val="28"/>
          <w:szCs w:val="28"/>
        </w:rPr>
        <w:t xml:space="preserve">se impone </w:t>
      </w:r>
      <w:r w:rsidR="00EB2B57">
        <w:rPr>
          <w:rFonts w:ascii="Arial Narrow" w:hAnsi="Arial Narrow"/>
          <w:sz w:val="28"/>
          <w:szCs w:val="28"/>
        </w:rPr>
        <w:t xml:space="preserve">a la Sala </w:t>
      </w:r>
      <w:r w:rsidR="00BF153A">
        <w:rPr>
          <w:rFonts w:ascii="Arial Narrow" w:hAnsi="Arial Narrow"/>
          <w:sz w:val="28"/>
          <w:szCs w:val="28"/>
        </w:rPr>
        <w:t>la necesidad de m</w:t>
      </w:r>
      <w:r>
        <w:rPr>
          <w:rFonts w:ascii="Arial Narrow" w:hAnsi="Arial Narrow"/>
          <w:sz w:val="28"/>
          <w:szCs w:val="28"/>
        </w:rPr>
        <w:t>odular</w:t>
      </w:r>
      <w:r w:rsidR="00BF4227">
        <w:rPr>
          <w:rFonts w:ascii="Arial Narrow" w:hAnsi="Arial Narrow"/>
          <w:sz w:val="28"/>
          <w:szCs w:val="28"/>
        </w:rPr>
        <w:t xml:space="preserve"> </w:t>
      </w:r>
      <w:r w:rsidR="00FD2103">
        <w:rPr>
          <w:rFonts w:ascii="Arial Narrow" w:hAnsi="Arial Narrow"/>
          <w:sz w:val="28"/>
          <w:szCs w:val="28"/>
        </w:rPr>
        <w:t>la aplicación de dicha interpretación más favorable,</w:t>
      </w:r>
      <w:r w:rsidR="00045517">
        <w:rPr>
          <w:rFonts w:ascii="Arial Narrow" w:hAnsi="Arial Narrow"/>
          <w:sz w:val="28"/>
          <w:szCs w:val="28"/>
        </w:rPr>
        <w:t xml:space="preserve"> con base en los siguientes </w:t>
      </w:r>
      <w:r w:rsidR="007A7F9D">
        <w:rPr>
          <w:rFonts w:ascii="Arial Narrow" w:hAnsi="Arial Narrow"/>
          <w:sz w:val="28"/>
          <w:szCs w:val="28"/>
        </w:rPr>
        <w:t xml:space="preserve">argumentos: </w:t>
      </w:r>
    </w:p>
    <w:p w:rsidR="007E0BE8" w:rsidRPr="00F80647" w:rsidRDefault="007E0BE8" w:rsidP="00F80647">
      <w:pPr>
        <w:pStyle w:val="Sinespaciado"/>
      </w:pPr>
    </w:p>
    <w:p w:rsidR="007E0BE8" w:rsidRPr="001C3D03" w:rsidRDefault="003C57D0" w:rsidP="007E0BE8">
      <w:pPr>
        <w:pStyle w:val="Sinespaciado"/>
        <w:spacing w:line="360" w:lineRule="auto"/>
        <w:ind w:firstLine="708"/>
        <w:jc w:val="both"/>
        <w:rPr>
          <w:rFonts w:ascii="Arial Narrow" w:hAnsi="Arial Narrow"/>
          <w:sz w:val="28"/>
          <w:szCs w:val="28"/>
        </w:rPr>
      </w:pPr>
      <w:r>
        <w:rPr>
          <w:rFonts w:ascii="Arial Narrow" w:hAnsi="Arial Narrow"/>
          <w:sz w:val="28"/>
          <w:szCs w:val="28"/>
        </w:rPr>
        <w:t>E</w:t>
      </w:r>
      <w:r w:rsidR="007E0BE8">
        <w:rPr>
          <w:rFonts w:ascii="Arial Narrow" w:hAnsi="Arial Narrow"/>
          <w:sz w:val="28"/>
          <w:szCs w:val="28"/>
        </w:rPr>
        <w:t xml:space="preserve">l inciso 2º del artículo 36 de la Ley 100/93, indica que la edad para acceder a la pensión de vejez, el tiempo de servicios y </w:t>
      </w:r>
      <w:r w:rsidR="00BD1FFE">
        <w:rPr>
          <w:rFonts w:ascii="Arial Narrow" w:hAnsi="Arial Narrow"/>
          <w:sz w:val="28"/>
          <w:szCs w:val="28"/>
        </w:rPr>
        <w:t>el monto de la misma</w:t>
      </w:r>
      <w:r w:rsidR="007E0BE8">
        <w:rPr>
          <w:rFonts w:ascii="Arial Narrow" w:hAnsi="Arial Narrow"/>
          <w:sz w:val="28"/>
          <w:szCs w:val="28"/>
        </w:rPr>
        <w:t xml:space="preserve"> de las personas que al momento de entrar en vigencia el sistema, tengan 35 años de edad en caso de mujeres o 40 en caso de los hombres, o 15 años de servicios cotizados, </w:t>
      </w:r>
      <w:r w:rsidR="007E0BE8" w:rsidRPr="001C3D03">
        <w:rPr>
          <w:rFonts w:ascii="Arial Narrow" w:hAnsi="Arial Narrow"/>
          <w:sz w:val="28"/>
          <w:szCs w:val="28"/>
        </w:rPr>
        <w:t xml:space="preserve">será la establecida en el </w:t>
      </w:r>
      <w:r w:rsidR="007E0BE8" w:rsidRPr="001C3D03">
        <w:rPr>
          <w:rFonts w:ascii="Arial Narrow" w:hAnsi="Arial Narrow"/>
          <w:sz w:val="28"/>
          <w:szCs w:val="28"/>
          <w:u w:val="single"/>
        </w:rPr>
        <w:t>régimen anterior</w:t>
      </w:r>
      <w:r w:rsidR="007E0BE8" w:rsidRPr="001C3D03">
        <w:rPr>
          <w:rFonts w:ascii="Arial Narrow" w:hAnsi="Arial Narrow"/>
          <w:sz w:val="28"/>
          <w:szCs w:val="28"/>
        </w:rPr>
        <w:t xml:space="preserve"> al cual se encuentren afiliados. </w:t>
      </w:r>
    </w:p>
    <w:p w:rsidR="004E7E50" w:rsidRPr="00F25838" w:rsidRDefault="004E7E50" w:rsidP="00F25838">
      <w:pPr>
        <w:pStyle w:val="Sinespaciado"/>
      </w:pPr>
    </w:p>
    <w:p w:rsidR="00D77B32" w:rsidRDefault="007E0BE8" w:rsidP="00FC746A">
      <w:pPr>
        <w:pStyle w:val="Sinespaciado"/>
        <w:spacing w:line="360" w:lineRule="auto"/>
        <w:ind w:firstLine="708"/>
        <w:jc w:val="both"/>
        <w:rPr>
          <w:rFonts w:ascii="Arial Narrow" w:hAnsi="Arial Narrow"/>
          <w:sz w:val="28"/>
          <w:szCs w:val="28"/>
        </w:rPr>
      </w:pPr>
      <w:r>
        <w:rPr>
          <w:rFonts w:ascii="Arial Narrow" w:hAnsi="Arial Narrow"/>
          <w:sz w:val="28"/>
          <w:szCs w:val="28"/>
        </w:rPr>
        <w:lastRenderedPageBreak/>
        <w:t>Planteadas así las cosas, p</w:t>
      </w:r>
      <w:r w:rsidR="0039050F" w:rsidRPr="00454127">
        <w:rPr>
          <w:rFonts w:ascii="Arial Narrow" w:hAnsi="Arial Narrow"/>
          <w:sz w:val="28"/>
          <w:szCs w:val="28"/>
        </w:rPr>
        <w:t>ara l</w:t>
      </w:r>
      <w:r w:rsidR="004E7E50" w:rsidRPr="00454127">
        <w:rPr>
          <w:rFonts w:ascii="Arial Narrow" w:hAnsi="Arial Narrow"/>
          <w:sz w:val="28"/>
          <w:szCs w:val="28"/>
        </w:rPr>
        <w:t xml:space="preserve">a aplicación </w:t>
      </w:r>
      <w:r w:rsidR="00263768" w:rsidRPr="00454127">
        <w:rPr>
          <w:rFonts w:ascii="Arial Narrow" w:hAnsi="Arial Narrow"/>
          <w:sz w:val="28"/>
          <w:szCs w:val="28"/>
        </w:rPr>
        <w:t xml:space="preserve">del </w:t>
      </w:r>
      <w:r w:rsidR="00253401" w:rsidRPr="00454127">
        <w:rPr>
          <w:rFonts w:ascii="Arial Narrow" w:hAnsi="Arial Narrow"/>
          <w:sz w:val="28"/>
          <w:szCs w:val="28"/>
        </w:rPr>
        <w:t>Acuerdo 049 de 1990</w:t>
      </w:r>
      <w:r w:rsidR="00207D5C" w:rsidRPr="00454127">
        <w:rPr>
          <w:rFonts w:ascii="Arial Narrow" w:hAnsi="Arial Narrow"/>
          <w:sz w:val="28"/>
          <w:szCs w:val="28"/>
        </w:rPr>
        <w:t>,</w:t>
      </w:r>
      <w:r w:rsidR="00253401" w:rsidRPr="00454127">
        <w:rPr>
          <w:rFonts w:ascii="Arial Narrow" w:hAnsi="Arial Narrow"/>
          <w:sz w:val="28"/>
          <w:szCs w:val="28"/>
        </w:rPr>
        <w:t xml:space="preserve"> </w:t>
      </w:r>
      <w:r w:rsidR="00D77B32" w:rsidRPr="00454127">
        <w:rPr>
          <w:rFonts w:ascii="Arial Narrow" w:hAnsi="Arial Narrow"/>
          <w:sz w:val="28"/>
          <w:szCs w:val="28"/>
        </w:rPr>
        <w:t>por virtud d</w:t>
      </w:r>
      <w:r w:rsidR="00CB74FC">
        <w:rPr>
          <w:rFonts w:ascii="Arial Narrow" w:hAnsi="Arial Narrow"/>
          <w:sz w:val="28"/>
          <w:szCs w:val="28"/>
        </w:rPr>
        <w:t>e los beneficios de la transición</w:t>
      </w:r>
      <w:r w:rsidR="00454127" w:rsidRPr="00454127">
        <w:rPr>
          <w:rFonts w:ascii="Arial Narrow" w:hAnsi="Arial Narrow"/>
          <w:sz w:val="28"/>
          <w:szCs w:val="28"/>
        </w:rPr>
        <w:t xml:space="preserve">, </w:t>
      </w:r>
      <w:r w:rsidR="00CB74FC">
        <w:rPr>
          <w:rFonts w:ascii="Arial Narrow" w:hAnsi="Arial Narrow"/>
          <w:sz w:val="28"/>
          <w:szCs w:val="28"/>
        </w:rPr>
        <w:t xml:space="preserve">se torna </w:t>
      </w:r>
      <w:r w:rsidR="00C6569D">
        <w:rPr>
          <w:rFonts w:ascii="Arial Narrow" w:hAnsi="Arial Narrow"/>
          <w:sz w:val="28"/>
          <w:szCs w:val="28"/>
        </w:rPr>
        <w:t xml:space="preserve">indispensable </w:t>
      </w:r>
      <w:r>
        <w:rPr>
          <w:rFonts w:ascii="Arial Narrow" w:hAnsi="Arial Narrow"/>
          <w:sz w:val="28"/>
          <w:szCs w:val="28"/>
        </w:rPr>
        <w:t>q</w:t>
      </w:r>
      <w:r w:rsidR="004F551F" w:rsidRPr="00454127">
        <w:rPr>
          <w:rFonts w:ascii="Arial Narrow" w:hAnsi="Arial Narrow"/>
          <w:sz w:val="28"/>
          <w:szCs w:val="28"/>
        </w:rPr>
        <w:t xml:space="preserve">ue </w:t>
      </w:r>
      <w:r w:rsidR="004F551F">
        <w:rPr>
          <w:rFonts w:ascii="Arial Narrow" w:hAnsi="Arial Narrow"/>
          <w:sz w:val="28"/>
          <w:szCs w:val="28"/>
        </w:rPr>
        <w:t>el trabajador haya estado afiliado a dicho r</w:t>
      </w:r>
      <w:r w:rsidR="005140CB">
        <w:rPr>
          <w:rFonts w:ascii="Arial Narrow" w:hAnsi="Arial Narrow"/>
          <w:sz w:val="28"/>
          <w:szCs w:val="28"/>
        </w:rPr>
        <w:t>égimen</w:t>
      </w:r>
      <w:r>
        <w:rPr>
          <w:rFonts w:ascii="Arial Narrow" w:hAnsi="Arial Narrow"/>
          <w:sz w:val="28"/>
          <w:szCs w:val="28"/>
        </w:rPr>
        <w:t xml:space="preserve"> </w:t>
      </w:r>
      <w:r w:rsidR="00EC1085">
        <w:rPr>
          <w:rFonts w:ascii="Arial Narrow" w:hAnsi="Arial Narrow"/>
          <w:sz w:val="28"/>
          <w:szCs w:val="28"/>
        </w:rPr>
        <w:t>en una época anterior a</w:t>
      </w:r>
      <w:r w:rsidR="004F551F">
        <w:rPr>
          <w:rFonts w:ascii="Arial Narrow" w:hAnsi="Arial Narrow"/>
          <w:sz w:val="28"/>
          <w:szCs w:val="28"/>
        </w:rPr>
        <w:t xml:space="preserve"> la expedición de la </w:t>
      </w:r>
      <w:r w:rsidR="00D77B32">
        <w:rPr>
          <w:rFonts w:ascii="Arial Narrow" w:hAnsi="Arial Narrow"/>
          <w:sz w:val="28"/>
          <w:szCs w:val="28"/>
        </w:rPr>
        <w:t xml:space="preserve">nueva </w:t>
      </w:r>
      <w:r w:rsidR="004F551F">
        <w:rPr>
          <w:rFonts w:ascii="Arial Narrow" w:hAnsi="Arial Narrow"/>
          <w:sz w:val="28"/>
          <w:szCs w:val="28"/>
        </w:rPr>
        <w:t xml:space="preserve">ley de seguridad social, pues </w:t>
      </w:r>
      <w:r w:rsidR="00665096">
        <w:rPr>
          <w:rFonts w:ascii="Arial Narrow" w:hAnsi="Arial Narrow"/>
          <w:sz w:val="28"/>
          <w:szCs w:val="28"/>
        </w:rPr>
        <w:t xml:space="preserve">de lo contrario le </w:t>
      </w:r>
      <w:r w:rsidR="00781190">
        <w:rPr>
          <w:rFonts w:ascii="Arial Narrow" w:hAnsi="Arial Narrow"/>
          <w:sz w:val="28"/>
          <w:szCs w:val="28"/>
        </w:rPr>
        <w:t>resultaría</w:t>
      </w:r>
      <w:r w:rsidR="00CB74FC">
        <w:rPr>
          <w:rFonts w:ascii="Arial Narrow" w:hAnsi="Arial Narrow"/>
          <w:sz w:val="28"/>
          <w:szCs w:val="28"/>
        </w:rPr>
        <w:t xml:space="preserve"> inaplicable, pues no existiría </w:t>
      </w:r>
      <w:r w:rsidR="00781190">
        <w:rPr>
          <w:rFonts w:ascii="Arial Narrow" w:hAnsi="Arial Narrow"/>
          <w:sz w:val="28"/>
          <w:szCs w:val="28"/>
        </w:rPr>
        <w:t xml:space="preserve">una expectativa legal o </w:t>
      </w:r>
      <w:r w:rsidR="00657B56">
        <w:rPr>
          <w:rFonts w:ascii="Arial Narrow" w:hAnsi="Arial Narrow"/>
          <w:sz w:val="28"/>
          <w:szCs w:val="28"/>
        </w:rPr>
        <w:t>régimen</w:t>
      </w:r>
      <w:r w:rsidR="00781190">
        <w:rPr>
          <w:rFonts w:ascii="Arial Narrow" w:hAnsi="Arial Narrow"/>
          <w:sz w:val="28"/>
          <w:szCs w:val="28"/>
        </w:rPr>
        <w:t xml:space="preserve"> anterior</w:t>
      </w:r>
      <w:r w:rsidR="00FC746A">
        <w:rPr>
          <w:rFonts w:ascii="Arial Narrow" w:hAnsi="Arial Narrow"/>
          <w:sz w:val="28"/>
          <w:szCs w:val="28"/>
        </w:rPr>
        <w:t xml:space="preserve"> digno de protección</w:t>
      </w:r>
      <w:r w:rsidR="00781190">
        <w:rPr>
          <w:rFonts w:ascii="Arial Narrow" w:hAnsi="Arial Narrow"/>
          <w:sz w:val="28"/>
          <w:szCs w:val="28"/>
        </w:rPr>
        <w:t>,</w:t>
      </w:r>
      <w:r w:rsidR="00CB74FC">
        <w:rPr>
          <w:rFonts w:ascii="Arial Narrow" w:hAnsi="Arial Narrow"/>
          <w:sz w:val="28"/>
          <w:szCs w:val="28"/>
        </w:rPr>
        <w:t xml:space="preserve"> por</w:t>
      </w:r>
      <w:r w:rsidR="00635F00">
        <w:rPr>
          <w:rFonts w:ascii="Arial Narrow" w:hAnsi="Arial Narrow"/>
          <w:sz w:val="28"/>
          <w:szCs w:val="28"/>
        </w:rPr>
        <w:t xml:space="preserve"> </w:t>
      </w:r>
      <w:r w:rsidR="00CB74FC">
        <w:rPr>
          <w:rFonts w:ascii="Arial Narrow" w:hAnsi="Arial Narrow"/>
          <w:sz w:val="28"/>
          <w:szCs w:val="28"/>
        </w:rPr>
        <w:t xml:space="preserve">no haber estado </w:t>
      </w:r>
      <w:r w:rsidR="00430994">
        <w:rPr>
          <w:rFonts w:ascii="Arial Narrow" w:hAnsi="Arial Narrow"/>
          <w:sz w:val="28"/>
          <w:szCs w:val="28"/>
        </w:rPr>
        <w:t xml:space="preserve">afiliado </w:t>
      </w:r>
      <w:r w:rsidR="00C6569D">
        <w:rPr>
          <w:rFonts w:ascii="Arial Narrow" w:hAnsi="Arial Narrow"/>
          <w:sz w:val="28"/>
          <w:szCs w:val="28"/>
        </w:rPr>
        <w:t>en</w:t>
      </w:r>
      <w:r w:rsidR="000C1320">
        <w:rPr>
          <w:rFonts w:ascii="Arial Narrow" w:hAnsi="Arial Narrow"/>
          <w:sz w:val="28"/>
          <w:szCs w:val="28"/>
        </w:rPr>
        <w:t xml:space="preserve"> tránsito de adquirir </w:t>
      </w:r>
      <w:r w:rsidR="00F25838">
        <w:rPr>
          <w:rFonts w:ascii="Arial Narrow" w:hAnsi="Arial Narrow"/>
          <w:sz w:val="28"/>
          <w:szCs w:val="28"/>
        </w:rPr>
        <w:t xml:space="preserve">una </w:t>
      </w:r>
      <w:r w:rsidR="000C1320">
        <w:rPr>
          <w:rFonts w:ascii="Arial Narrow" w:hAnsi="Arial Narrow"/>
          <w:sz w:val="28"/>
          <w:szCs w:val="28"/>
        </w:rPr>
        <w:t xml:space="preserve">prestación </w:t>
      </w:r>
      <w:r w:rsidR="00FC746A">
        <w:rPr>
          <w:rFonts w:ascii="Arial Narrow" w:hAnsi="Arial Narrow"/>
          <w:sz w:val="28"/>
          <w:szCs w:val="28"/>
        </w:rPr>
        <w:t xml:space="preserve">ofrecida por esa legislación o </w:t>
      </w:r>
      <w:r w:rsidR="003E09FC">
        <w:rPr>
          <w:rFonts w:ascii="Arial Narrow" w:hAnsi="Arial Narrow"/>
          <w:sz w:val="28"/>
          <w:szCs w:val="28"/>
        </w:rPr>
        <w:t>régimen</w:t>
      </w:r>
      <w:r w:rsidR="00F25838">
        <w:rPr>
          <w:rFonts w:ascii="Arial Narrow" w:hAnsi="Arial Narrow"/>
          <w:sz w:val="28"/>
          <w:szCs w:val="28"/>
        </w:rPr>
        <w:t xml:space="preserve"> anterior</w:t>
      </w:r>
      <w:r w:rsidR="00FC746A">
        <w:rPr>
          <w:rFonts w:ascii="Arial Narrow" w:hAnsi="Arial Narrow"/>
          <w:sz w:val="28"/>
          <w:szCs w:val="28"/>
        </w:rPr>
        <w:t>.</w:t>
      </w:r>
    </w:p>
    <w:p w:rsidR="00C6569D" w:rsidRPr="00F80647" w:rsidRDefault="00C6569D" w:rsidP="00F80647">
      <w:pPr>
        <w:pStyle w:val="Sinespaciado"/>
      </w:pPr>
    </w:p>
    <w:p w:rsidR="00ED398D" w:rsidRPr="008F54BF" w:rsidRDefault="00C6569D" w:rsidP="00D63DCF">
      <w:pPr>
        <w:pStyle w:val="Sinespaciado"/>
        <w:spacing w:line="360" w:lineRule="auto"/>
        <w:ind w:firstLine="708"/>
        <w:jc w:val="both"/>
      </w:pPr>
      <w:r w:rsidRPr="00C6569D">
        <w:rPr>
          <w:rFonts w:ascii="Arial Narrow" w:hAnsi="Arial Narrow" w:cs="Arial"/>
          <w:color w:val="000000"/>
          <w:sz w:val="28"/>
          <w:szCs w:val="28"/>
          <w:shd w:val="clear" w:color="auto" w:fill="FFFFFF"/>
        </w:rPr>
        <w:t>De ahí qu</w:t>
      </w:r>
      <w:r w:rsidR="001A5D81">
        <w:rPr>
          <w:rFonts w:ascii="Arial Narrow" w:hAnsi="Arial Narrow" w:cs="Arial"/>
          <w:color w:val="000000"/>
          <w:sz w:val="28"/>
          <w:szCs w:val="28"/>
          <w:shd w:val="clear" w:color="auto" w:fill="FFFFFF"/>
        </w:rPr>
        <w:t>e</w:t>
      </w:r>
      <w:r w:rsidRPr="00C6569D">
        <w:rPr>
          <w:rFonts w:ascii="Arial Narrow" w:hAnsi="Arial Narrow" w:cs="Arial"/>
          <w:color w:val="000000"/>
          <w:sz w:val="28"/>
          <w:szCs w:val="28"/>
          <w:shd w:val="clear" w:color="auto" w:fill="FFFFFF"/>
        </w:rPr>
        <w:t xml:space="preserve"> resulte necesario establecer el condicionamiento de estar afiliado a</w:t>
      </w:r>
      <w:r w:rsidR="00ED398D">
        <w:rPr>
          <w:rFonts w:ascii="Arial Narrow" w:hAnsi="Arial Narrow" w:cs="Arial"/>
          <w:color w:val="000000"/>
          <w:sz w:val="28"/>
          <w:szCs w:val="28"/>
          <w:shd w:val="clear" w:color="auto" w:fill="FFFFFF"/>
        </w:rPr>
        <w:t xml:space="preserve"> ese </w:t>
      </w:r>
      <w:r w:rsidRPr="00C6569D">
        <w:rPr>
          <w:rFonts w:ascii="Arial Narrow" w:hAnsi="Arial Narrow" w:cs="Arial"/>
          <w:color w:val="000000"/>
          <w:sz w:val="28"/>
          <w:szCs w:val="28"/>
          <w:shd w:val="clear" w:color="auto" w:fill="FFFFFF"/>
        </w:rPr>
        <w:t>régimen pensional</w:t>
      </w:r>
      <w:r w:rsidR="00CB74FC">
        <w:rPr>
          <w:rFonts w:ascii="Arial Narrow" w:hAnsi="Arial Narrow" w:cs="Arial"/>
          <w:color w:val="000000"/>
          <w:sz w:val="28"/>
          <w:szCs w:val="28"/>
          <w:shd w:val="clear" w:color="auto" w:fill="FFFFFF"/>
        </w:rPr>
        <w:t xml:space="preserve"> </w:t>
      </w:r>
      <w:r w:rsidR="008F54BF">
        <w:rPr>
          <w:rFonts w:ascii="Arial Narrow" w:hAnsi="Arial Narrow" w:cs="Arial"/>
          <w:color w:val="000000"/>
          <w:sz w:val="28"/>
          <w:szCs w:val="28"/>
          <w:shd w:val="clear" w:color="auto" w:fill="FFFFFF"/>
        </w:rPr>
        <w:t xml:space="preserve">– Acuerdo 049 de 1990- </w:t>
      </w:r>
      <w:r w:rsidR="00CB74FC">
        <w:rPr>
          <w:rFonts w:ascii="Arial Narrow" w:hAnsi="Arial Narrow" w:cs="Arial"/>
          <w:color w:val="000000"/>
          <w:sz w:val="28"/>
          <w:szCs w:val="28"/>
          <w:shd w:val="clear" w:color="auto" w:fill="FFFFFF"/>
        </w:rPr>
        <w:t xml:space="preserve">con antelación a la vigencia de la Ley 100/93, </w:t>
      </w:r>
      <w:r w:rsidRPr="00C6569D">
        <w:rPr>
          <w:rFonts w:ascii="Arial Narrow" w:hAnsi="Arial Narrow" w:cs="Arial"/>
          <w:color w:val="000000"/>
          <w:sz w:val="28"/>
          <w:szCs w:val="28"/>
          <w:shd w:val="clear" w:color="auto" w:fill="FFFFFF"/>
        </w:rPr>
        <w:t xml:space="preserve">para efectos de </w:t>
      </w:r>
      <w:r w:rsidR="00D313FF">
        <w:rPr>
          <w:rFonts w:ascii="Arial Narrow" w:hAnsi="Arial Narrow" w:cs="Arial"/>
          <w:color w:val="000000"/>
          <w:sz w:val="28"/>
          <w:szCs w:val="28"/>
          <w:shd w:val="clear" w:color="auto" w:fill="FFFFFF"/>
        </w:rPr>
        <w:t xml:space="preserve">dar aplicación a la regla jurisprudencial de acumulación </w:t>
      </w:r>
      <w:r w:rsidR="008F01CE">
        <w:rPr>
          <w:rFonts w:ascii="Arial Narrow" w:hAnsi="Arial Narrow" w:cs="Arial"/>
          <w:color w:val="000000"/>
          <w:sz w:val="28"/>
          <w:szCs w:val="28"/>
          <w:shd w:val="clear" w:color="auto" w:fill="FFFFFF"/>
        </w:rPr>
        <w:t>de aportes</w:t>
      </w:r>
      <w:r w:rsidR="00D63DCF">
        <w:rPr>
          <w:rFonts w:ascii="Arial Narrow" w:hAnsi="Arial Narrow" w:cs="Arial"/>
          <w:color w:val="000000"/>
          <w:sz w:val="28"/>
          <w:szCs w:val="28"/>
          <w:shd w:val="clear" w:color="auto" w:fill="FFFFFF"/>
        </w:rPr>
        <w:t>.</w:t>
      </w:r>
    </w:p>
    <w:p w:rsidR="003F7E37" w:rsidRPr="00F80647" w:rsidRDefault="003F7E37" w:rsidP="00F80647">
      <w:pPr>
        <w:pStyle w:val="Sinespaciado"/>
      </w:pPr>
    </w:p>
    <w:p w:rsidR="00D93379" w:rsidRDefault="008B5414" w:rsidP="00D93379">
      <w:pPr>
        <w:pStyle w:val="Sinespaciado"/>
        <w:spacing w:line="360" w:lineRule="auto"/>
        <w:ind w:firstLine="708"/>
        <w:jc w:val="both"/>
        <w:rPr>
          <w:rFonts w:ascii="Arial Narrow" w:hAnsi="Arial Narrow" w:cs="Arial"/>
          <w:color w:val="000000"/>
          <w:sz w:val="28"/>
          <w:szCs w:val="28"/>
          <w:shd w:val="clear" w:color="auto" w:fill="FFFFFF"/>
        </w:rPr>
      </w:pPr>
      <w:r w:rsidRPr="00E502AF">
        <w:rPr>
          <w:rFonts w:ascii="Arial Narrow" w:hAnsi="Arial Narrow" w:cs="Arial"/>
          <w:color w:val="000000"/>
          <w:sz w:val="28"/>
          <w:szCs w:val="28"/>
          <w:shd w:val="clear" w:color="auto" w:fill="FFFFFF"/>
        </w:rPr>
        <w:t xml:space="preserve">En </w:t>
      </w:r>
      <w:r w:rsidR="00A02D4E" w:rsidRPr="00E502AF">
        <w:rPr>
          <w:rFonts w:ascii="Arial Narrow" w:hAnsi="Arial Narrow" w:cs="Arial"/>
          <w:color w:val="000000"/>
          <w:sz w:val="28"/>
          <w:szCs w:val="28"/>
          <w:shd w:val="clear" w:color="auto" w:fill="FFFFFF"/>
        </w:rPr>
        <w:t>segundo lugar,</w:t>
      </w:r>
      <w:r w:rsidR="008F54BF" w:rsidRPr="00E502AF">
        <w:rPr>
          <w:rFonts w:ascii="Arial Narrow" w:hAnsi="Arial Narrow" w:cs="Arial"/>
          <w:color w:val="000000"/>
          <w:sz w:val="28"/>
          <w:szCs w:val="28"/>
          <w:shd w:val="clear" w:color="auto" w:fill="FFFFFF"/>
        </w:rPr>
        <w:t xml:space="preserve"> </w:t>
      </w:r>
      <w:r w:rsidR="00A02D4E" w:rsidRPr="00E502AF">
        <w:rPr>
          <w:rFonts w:ascii="Arial Narrow" w:hAnsi="Arial Narrow" w:cs="Arial"/>
          <w:color w:val="000000"/>
          <w:sz w:val="28"/>
          <w:szCs w:val="28"/>
          <w:shd w:val="clear" w:color="auto" w:fill="FFFFFF"/>
        </w:rPr>
        <w:t>es preciso mencionar</w:t>
      </w:r>
      <w:r w:rsidR="008F54BF" w:rsidRPr="00E502AF">
        <w:rPr>
          <w:rFonts w:ascii="Arial Narrow" w:hAnsi="Arial Narrow" w:cs="Arial"/>
          <w:color w:val="000000"/>
          <w:sz w:val="28"/>
          <w:szCs w:val="28"/>
          <w:shd w:val="clear" w:color="auto" w:fill="FFFFFF"/>
        </w:rPr>
        <w:t xml:space="preserve"> que</w:t>
      </w:r>
      <w:r w:rsidR="007F621B" w:rsidRPr="00E502AF">
        <w:rPr>
          <w:rFonts w:ascii="Arial Narrow" w:hAnsi="Arial Narrow" w:cs="Arial"/>
          <w:color w:val="000000"/>
          <w:sz w:val="28"/>
          <w:szCs w:val="28"/>
          <w:shd w:val="clear" w:color="auto" w:fill="FFFFFF"/>
        </w:rPr>
        <w:t xml:space="preserve"> </w:t>
      </w:r>
      <w:r w:rsidR="00EA0C8C" w:rsidRPr="00E502AF">
        <w:rPr>
          <w:rFonts w:ascii="Arial Narrow" w:hAnsi="Arial Narrow" w:cs="Arial"/>
          <w:color w:val="000000"/>
          <w:sz w:val="28"/>
          <w:szCs w:val="28"/>
          <w:shd w:val="clear" w:color="auto" w:fill="FFFFFF"/>
        </w:rPr>
        <w:t xml:space="preserve">la tesis favorable de la Corte Constitucional </w:t>
      </w:r>
      <w:r w:rsidR="0011361F" w:rsidRPr="00E502AF">
        <w:rPr>
          <w:rFonts w:ascii="Arial Narrow" w:hAnsi="Arial Narrow" w:cs="Arial"/>
          <w:color w:val="000000"/>
          <w:sz w:val="28"/>
          <w:szCs w:val="28"/>
          <w:shd w:val="clear" w:color="auto" w:fill="FFFFFF"/>
        </w:rPr>
        <w:t xml:space="preserve">sobre el régimen contenido en el Acuerdo 049 de 1990, </w:t>
      </w:r>
      <w:r w:rsidR="00104F36" w:rsidRPr="00E502AF">
        <w:rPr>
          <w:rFonts w:ascii="Arial Narrow" w:hAnsi="Arial Narrow" w:cs="Arial"/>
          <w:color w:val="000000"/>
          <w:sz w:val="28"/>
          <w:szCs w:val="28"/>
          <w:shd w:val="clear" w:color="auto" w:fill="FFFFFF"/>
        </w:rPr>
        <w:t xml:space="preserve">fue </w:t>
      </w:r>
      <w:r w:rsidR="007F621B" w:rsidRPr="00E502AF">
        <w:rPr>
          <w:rFonts w:ascii="Arial Narrow" w:hAnsi="Arial Narrow" w:cs="Arial"/>
          <w:color w:val="000000"/>
          <w:sz w:val="28"/>
          <w:szCs w:val="28"/>
          <w:shd w:val="clear" w:color="auto" w:fill="FFFFFF"/>
        </w:rPr>
        <w:t xml:space="preserve">establecida </w:t>
      </w:r>
      <w:r w:rsidR="002A28C6" w:rsidRPr="00E502AF">
        <w:rPr>
          <w:rFonts w:ascii="Arial Narrow" w:hAnsi="Arial Narrow" w:cs="Arial"/>
          <w:color w:val="000000"/>
          <w:sz w:val="28"/>
          <w:szCs w:val="28"/>
          <w:shd w:val="clear" w:color="auto" w:fill="FFFFFF"/>
        </w:rPr>
        <w:t xml:space="preserve">en aras de </w:t>
      </w:r>
      <w:r w:rsidR="00DF7518" w:rsidRPr="00E502AF">
        <w:rPr>
          <w:rFonts w:ascii="Arial Narrow" w:hAnsi="Arial Narrow" w:cs="Arial"/>
          <w:color w:val="000000"/>
          <w:sz w:val="28"/>
          <w:szCs w:val="28"/>
          <w:shd w:val="clear" w:color="auto" w:fill="FFFFFF"/>
        </w:rPr>
        <w:t>evitar</w:t>
      </w:r>
      <w:r w:rsidR="000B363E" w:rsidRPr="00E502AF">
        <w:rPr>
          <w:rFonts w:ascii="Arial Narrow" w:hAnsi="Arial Narrow" w:cs="Arial"/>
          <w:color w:val="000000"/>
          <w:sz w:val="28"/>
          <w:szCs w:val="28"/>
          <w:shd w:val="clear" w:color="auto" w:fill="FFFFFF"/>
        </w:rPr>
        <w:t xml:space="preserve"> </w:t>
      </w:r>
      <w:r w:rsidR="009B4781" w:rsidRPr="00E502AF">
        <w:rPr>
          <w:rFonts w:ascii="Arial Narrow" w:hAnsi="Arial Narrow" w:cs="Arial"/>
          <w:color w:val="000000"/>
          <w:sz w:val="28"/>
          <w:szCs w:val="28"/>
          <w:shd w:val="clear" w:color="auto" w:fill="FFFFFF"/>
        </w:rPr>
        <w:t>que</w:t>
      </w:r>
      <w:r w:rsidR="00200C10" w:rsidRPr="00E502AF">
        <w:rPr>
          <w:rFonts w:ascii="Arial Narrow" w:hAnsi="Arial Narrow" w:cs="Arial"/>
          <w:color w:val="000000"/>
          <w:sz w:val="28"/>
          <w:szCs w:val="28"/>
          <w:shd w:val="clear" w:color="auto" w:fill="FFFFFF"/>
        </w:rPr>
        <w:t xml:space="preserve"> los afiliados a ese r</w:t>
      </w:r>
      <w:r w:rsidR="003F7E37" w:rsidRPr="00E502AF">
        <w:rPr>
          <w:rFonts w:ascii="Arial Narrow" w:hAnsi="Arial Narrow" w:cs="Arial"/>
          <w:color w:val="000000"/>
          <w:sz w:val="28"/>
          <w:szCs w:val="28"/>
          <w:shd w:val="clear" w:color="auto" w:fill="FFFFFF"/>
        </w:rPr>
        <w:t>égimen</w:t>
      </w:r>
      <w:r w:rsidR="00643CC5">
        <w:rPr>
          <w:rFonts w:ascii="Arial Narrow" w:hAnsi="Arial Narrow" w:cs="Arial"/>
          <w:color w:val="000000"/>
          <w:sz w:val="28"/>
          <w:szCs w:val="28"/>
          <w:shd w:val="clear" w:color="auto" w:fill="FFFFFF"/>
        </w:rPr>
        <w:t xml:space="preserve"> pensional </w:t>
      </w:r>
      <w:r w:rsidR="00200C10" w:rsidRPr="00E502AF">
        <w:rPr>
          <w:rFonts w:ascii="Arial Narrow" w:hAnsi="Arial Narrow" w:cs="Arial"/>
          <w:color w:val="000000"/>
          <w:sz w:val="28"/>
          <w:szCs w:val="28"/>
          <w:shd w:val="clear" w:color="auto" w:fill="FFFFFF"/>
        </w:rPr>
        <w:t xml:space="preserve">que </w:t>
      </w:r>
      <w:r w:rsidR="008238BA" w:rsidRPr="00E502AF">
        <w:rPr>
          <w:rFonts w:ascii="Arial Narrow" w:hAnsi="Arial Narrow" w:cs="Arial"/>
          <w:color w:val="000000"/>
          <w:sz w:val="28"/>
          <w:szCs w:val="28"/>
          <w:shd w:val="clear" w:color="auto" w:fill="FFFFFF"/>
        </w:rPr>
        <w:t xml:space="preserve">no </w:t>
      </w:r>
      <w:r w:rsidR="003610AB" w:rsidRPr="00E502AF">
        <w:rPr>
          <w:rFonts w:ascii="Arial Narrow" w:hAnsi="Arial Narrow" w:cs="Arial"/>
          <w:color w:val="000000"/>
          <w:sz w:val="28"/>
          <w:szCs w:val="28"/>
          <w:shd w:val="clear" w:color="auto" w:fill="FFFFFF"/>
        </w:rPr>
        <w:t>lograban satisfacer</w:t>
      </w:r>
      <w:r w:rsidR="002A28C6" w:rsidRPr="00E502AF">
        <w:rPr>
          <w:rFonts w:ascii="Arial Narrow" w:hAnsi="Arial Narrow" w:cs="Arial"/>
          <w:color w:val="000000"/>
          <w:sz w:val="28"/>
          <w:szCs w:val="28"/>
          <w:shd w:val="clear" w:color="auto" w:fill="FFFFFF"/>
        </w:rPr>
        <w:t xml:space="preserve"> </w:t>
      </w:r>
      <w:r w:rsidR="003610AB" w:rsidRPr="00E502AF">
        <w:rPr>
          <w:rFonts w:ascii="Arial Narrow" w:hAnsi="Arial Narrow" w:cs="Arial"/>
          <w:color w:val="000000"/>
          <w:sz w:val="28"/>
          <w:szCs w:val="28"/>
          <w:shd w:val="clear" w:color="auto" w:fill="FFFFFF"/>
        </w:rPr>
        <w:t>el tiempo</w:t>
      </w:r>
      <w:r w:rsidR="001F7C80" w:rsidRPr="00E502AF">
        <w:rPr>
          <w:rFonts w:ascii="Arial Narrow" w:hAnsi="Arial Narrow" w:cs="Arial"/>
          <w:color w:val="000000"/>
          <w:sz w:val="28"/>
          <w:szCs w:val="28"/>
          <w:shd w:val="clear" w:color="auto" w:fill="FFFFFF"/>
        </w:rPr>
        <w:t xml:space="preserve"> de servicios </w:t>
      </w:r>
      <w:r w:rsidR="003610AB" w:rsidRPr="00E502AF">
        <w:rPr>
          <w:rFonts w:ascii="Arial Narrow" w:hAnsi="Arial Narrow" w:cs="Arial"/>
          <w:color w:val="000000"/>
          <w:sz w:val="28"/>
          <w:szCs w:val="28"/>
          <w:shd w:val="clear" w:color="auto" w:fill="FFFFFF"/>
        </w:rPr>
        <w:t>exigido en la ley</w:t>
      </w:r>
      <w:r w:rsidR="005126FC" w:rsidRPr="00E502AF">
        <w:rPr>
          <w:rFonts w:ascii="Arial Narrow" w:hAnsi="Arial Narrow" w:cs="Arial"/>
          <w:color w:val="000000"/>
          <w:sz w:val="28"/>
          <w:szCs w:val="28"/>
          <w:shd w:val="clear" w:color="auto" w:fill="FFFFFF"/>
        </w:rPr>
        <w:t xml:space="preserve"> con las semanas cotizadas en forma exclusiva al Seguro Social</w:t>
      </w:r>
      <w:r w:rsidR="003610AB" w:rsidRPr="00E502AF">
        <w:rPr>
          <w:rFonts w:ascii="Arial Narrow" w:hAnsi="Arial Narrow" w:cs="Arial"/>
          <w:color w:val="000000"/>
          <w:sz w:val="28"/>
          <w:szCs w:val="28"/>
          <w:shd w:val="clear" w:color="auto" w:fill="FFFFFF"/>
        </w:rPr>
        <w:t xml:space="preserve">, </w:t>
      </w:r>
      <w:r w:rsidR="00520F64" w:rsidRPr="00E502AF">
        <w:rPr>
          <w:rFonts w:ascii="Arial Narrow" w:hAnsi="Arial Narrow" w:cs="Arial"/>
          <w:color w:val="000000"/>
          <w:sz w:val="28"/>
          <w:szCs w:val="28"/>
          <w:shd w:val="clear" w:color="auto" w:fill="FFFFFF"/>
        </w:rPr>
        <w:t xml:space="preserve">vieran </w:t>
      </w:r>
      <w:r w:rsidR="00C97660" w:rsidRPr="00E502AF">
        <w:rPr>
          <w:rFonts w:ascii="Arial Narrow" w:hAnsi="Arial Narrow" w:cs="Arial"/>
          <w:color w:val="000000"/>
          <w:sz w:val="28"/>
          <w:szCs w:val="28"/>
          <w:shd w:val="clear" w:color="auto" w:fill="FFFFFF"/>
        </w:rPr>
        <w:t xml:space="preserve">truncadas sus aspiraciones </w:t>
      </w:r>
      <w:r w:rsidR="00955FDB" w:rsidRPr="00E502AF">
        <w:rPr>
          <w:rFonts w:ascii="Arial Narrow" w:hAnsi="Arial Narrow" w:cs="Arial"/>
          <w:color w:val="000000"/>
          <w:sz w:val="28"/>
          <w:szCs w:val="28"/>
          <w:shd w:val="clear" w:color="auto" w:fill="FFFFFF"/>
        </w:rPr>
        <w:t>de</w:t>
      </w:r>
      <w:r w:rsidR="0050464E" w:rsidRPr="00E502AF">
        <w:rPr>
          <w:rFonts w:ascii="Arial Narrow" w:hAnsi="Arial Narrow" w:cs="Arial"/>
          <w:color w:val="000000"/>
          <w:sz w:val="28"/>
          <w:szCs w:val="28"/>
          <w:shd w:val="clear" w:color="auto" w:fill="FFFFFF"/>
        </w:rPr>
        <w:t xml:space="preserve"> obtener </w:t>
      </w:r>
      <w:r w:rsidR="00DF4705" w:rsidRPr="00E502AF">
        <w:rPr>
          <w:rFonts w:ascii="Arial Narrow" w:hAnsi="Arial Narrow" w:cs="Arial"/>
          <w:color w:val="000000"/>
          <w:sz w:val="28"/>
          <w:szCs w:val="28"/>
          <w:shd w:val="clear" w:color="auto" w:fill="FFFFFF"/>
        </w:rPr>
        <w:t xml:space="preserve">el reconocimiento de la pensión de vejez, </w:t>
      </w:r>
      <w:r w:rsidR="008238BA" w:rsidRPr="00E502AF">
        <w:rPr>
          <w:rFonts w:ascii="Arial Narrow" w:hAnsi="Arial Narrow" w:cs="Arial"/>
          <w:color w:val="000000"/>
          <w:sz w:val="28"/>
          <w:szCs w:val="28"/>
          <w:shd w:val="clear" w:color="auto" w:fill="FFFFFF"/>
        </w:rPr>
        <w:t xml:space="preserve">pues </w:t>
      </w:r>
      <w:r w:rsidR="003610AB" w:rsidRPr="00E502AF">
        <w:rPr>
          <w:rFonts w:ascii="Arial Narrow" w:hAnsi="Arial Narrow" w:cs="Arial"/>
          <w:color w:val="000000"/>
          <w:sz w:val="28"/>
          <w:szCs w:val="28"/>
          <w:shd w:val="clear" w:color="auto" w:fill="FFFFFF"/>
        </w:rPr>
        <w:t xml:space="preserve">la no </w:t>
      </w:r>
      <w:r w:rsidR="008238BA" w:rsidRPr="00E502AF">
        <w:rPr>
          <w:rFonts w:ascii="Arial Narrow" w:hAnsi="Arial Narrow" w:cs="Arial"/>
          <w:color w:val="000000"/>
          <w:sz w:val="28"/>
          <w:szCs w:val="28"/>
          <w:shd w:val="clear" w:color="auto" w:fill="FFFFFF"/>
        </w:rPr>
        <w:t>acumulación de tiempos implicaba</w:t>
      </w:r>
      <w:r w:rsidR="00643CC5">
        <w:rPr>
          <w:rFonts w:ascii="Arial Narrow" w:hAnsi="Arial Narrow" w:cs="Arial"/>
          <w:color w:val="000000"/>
          <w:sz w:val="28"/>
          <w:szCs w:val="28"/>
          <w:shd w:val="clear" w:color="auto" w:fill="FFFFFF"/>
        </w:rPr>
        <w:t xml:space="preserve"> </w:t>
      </w:r>
      <w:r w:rsidR="008238BA" w:rsidRPr="00E502AF">
        <w:rPr>
          <w:rFonts w:ascii="Arial Narrow" w:hAnsi="Arial Narrow" w:cs="Arial"/>
          <w:color w:val="000000"/>
          <w:sz w:val="28"/>
          <w:szCs w:val="28"/>
          <w:shd w:val="clear" w:color="auto" w:fill="FFFFFF"/>
        </w:rPr>
        <w:t>perder los</w:t>
      </w:r>
      <w:r w:rsidR="00656637" w:rsidRPr="00E502AF">
        <w:rPr>
          <w:rFonts w:ascii="Arial Narrow" w:hAnsi="Arial Narrow" w:cs="Arial"/>
          <w:color w:val="000000"/>
          <w:sz w:val="28"/>
          <w:szCs w:val="28"/>
          <w:shd w:val="clear" w:color="auto" w:fill="FFFFFF"/>
        </w:rPr>
        <w:t xml:space="preserve"> beneficios del régimen de transición, </w:t>
      </w:r>
      <w:r w:rsidR="001939C2" w:rsidRPr="00E502AF">
        <w:rPr>
          <w:rFonts w:ascii="Arial Narrow" w:hAnsi="Arial Narrow" w:cs="Arial"/>
          <w:color w:val="000000"/>
          <w:sz w:val="28"/>
          <w:szCs w:val="28"/>
          <w:shd w:val="clear" w:color="auto" w:fill="FFFFFF"/>
        </w:rPr>
        <w:t>en punto a la aplicación del régimen anterior</w:t>
      </w:r>
      <w:r w:rsidR="00352060" w:rsidRPr="00E502AF">
        <w:rPr>
          <w:rFonts w:ascii="Arial Narrow" w:hAnsi="Arial Narrow" w:cs="Arial"/>
          <w:color w:val="000000"/>
          <w:sz w:val="28"/>
          <w:szCs w:val="28"/>
          <w:shd w:val="clear" w:color="auto" w:fill="FFFFFF"/>
        </w:rPr>
        <w:t xml:space="preserve">, </w:t>
      </w:r>
      <w:r w:rsidR="00643CC5">
        <w:rPr>
          <w:rFonts w:ascii="Arial Narrow" w:hAnsi="Arial Narrow" w:cs="Arial"/>
          <w:color w:val="000000"/>
          <w:sz w:val="28"/>
          <w:szCs w:val="28"/>
          <w:shd w:val="clear" w:color="auto" w:fill="FFFFFF"/>
        </w:rPr>
        <w:t xml:space="preserve">al paso que, </w:t>
      </w:r>
      <w:r w:rsidR="00D93379">
        <w:rPr>
          <w:rFonts w:ascii="Arial Narrow" w:hAnsi="Arial Narrow" w:cs="Arial"/>
          <w:color w:val="000000"/>
          <w:sz w:val="28"/>
          <w:szCs w:val="28"/>
          <w:shd w:val="clear" w:color="auto" w:fill="FFFFFF"/>
        </w:rPr>
        <w:t xml:space="preserve">tampoco acreditaban el tiempo </w:t>
      </w:r>
      <w:r w:rsidR="007C2186">
        <w:rPr>
          <w:rFonts w:ascii="Arial Narrow" w:hAnsi="Arial Narrow" w:cs="Arial"/>
          <w:color w:val="000000"/>
          <w:sz w:val="28"/>
          <w:szCs w:val="28"/>
          <w:shd w:val="clear" w:color="auto" w:fill="FFFFFF"/>
        </w:rPr>
        <w:t xml:space="preserve">de servicios </w:t>
      </w:r>
      <w:r w:rsidR="00D93379">
        <w:rPr>
          <w:rFonts w:ascii="Arial Narrow" w:hAnsi="Arial Narrow" w:cs="Arial"/>
          <w:color w:val="000000"/>
          <w:sz w:val="28"/>
          <w:szCs w:val="28"/>
          <w:shd w:val="clear" w:color="auto" w:fill="FFFFFF"/>
        </w:rPr>
        <w:t xml:space="preserve">exigido en </w:t>
      </w:r>
      <w:r w:rsidR="00352060" w:rsidRPr="00E502AF">
        <w:rPr>
          <w:rFonts w:ascii="Arial Narrow" w:hAnsi="Arial Narrow" w:cs="Arial"/>
          <w:color w:val="000000"/>
          <w:sz w:val="28"/>
          <w:szCs w:val="28"/>
          <w:shd w:val="clear" w:color="auto" w:fill="FFFFFF"/>
        </w:rPr>
        <w:t xml:space="preserve">la Ley 100/93 </w:t>
      </w:r>
      <w:r w:rsidR="00302D22" w:rsidRPr="00E502AF">
        <w:rPr>
          <w:rFonts w:ascii="Arial Narrow" w:hAnsi="Arial Narrow" w:cs="Arial"/>
          <w:color w:val="000000"/>
          <w:sz w:val="28"/>
          <w:szCs w:val="28"/>
          <w:shd w:val="clear" w:color="auto" w:fill="FFFFFF"/>
        </w:rPr>
        <w:t xml:space="preserve">modificada </w:t>
      </w:r>
      <w:r w:rsidR="00643CC5">
        <w:rPr>
          <w:rFonts w:ascii="Arial Narrow" w:hAnsi="Arial Narrow" w:cs="Arial"/>
          <w:color w:val="000000"/>
          <w:sz w:val="28"/>
          <w:szCs w:val="28"/>
          <w:shd w:val="clear" w:color="auto" w:fill="FFFFFF"/>
        </w:rPr>
        <w:t>por la Ley 797 de 2003</w:t>
      </w:r>
      <w:r w:rsidR="00D93379">
        <w:rPr>
          <w:rFonts w:ascii="Arial Narrow" w:hAnsi="Arial Narrow" w:cs="Arial"/>
          <w:color w:val="000000"/>
          <w:sz w:val="28"/>
          <w:szCs w:val="28"/>
          <w:shd w:val="clear" w:color="auto" w:fill="FFFFFF"/>
        </w:rPr>
        <w:t>.</w:t>
      </w:r>
    </w:p>
    <w:p w:rsidR="007C2186" w:rsidRPr="00F80647" w:rsidRDefault="007C2186" w:rsidP="00F80647">
      <w:pPr>
        <w:pStyle w:val="Sinespaciado"/>
      </w:pPr>
    </w:p>
    <w:p w:rsidR="0020755C" w:rsidRPr="008D0FE8" w:rsidRDefault="00D93379" w:rsidP="008D0FE8">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Como se ve, dicha postura </w:t>
      </w:r>
      <w:r w:rsidR="00F80647">
        <w:rPr>
          <w:rFonts w:ascii="Arial Narrow" w:hAnsi="Arial Narrow" w:cs="Arial"/>
          <w:color w:val="000000"/>
          <w:sz w:val="28"/>
          <w:szCs w:val="28"/>
          <w:shd w:val="clear" w:color="auto" w:fill="FFFFFF"/>
        </w:rPr>
        <w:t xml:space="preserve">pretendió </w:t>
      </w:r>
      <w:r w:rsidR="003146F8">
        <w:rPr>
          <w:rFonts w:ascii="Arial Narrow" w:hAnsi="Arial Narrow" w:cs="Arial"/>
          <w:color w:val="000000"/>
          <w:sz w:val="28"/>
          <w:szCs w:val="28"/>
          <w:shd w:val="clear" w:color="auto" w:fill="FFFFFF"/>
        </w:rPr>
        <w:t xml:space="preserve">maximizar el goce efectivo del derecho fundamental a la seguridad social de </w:t>
      </w:r>
      <w:r w:rsidR="008D0FE8">
        <w:rPr>
          <w:rFonts w:ascii="Arial Narrow" w:hAnsi="Arial Narrow" w:cs="Arial"/>
          <w:color w:val="000000"/>
          <w:sz w:val="28"/>
          <w:szCs w:val="28"/>
          <w:shd w:val="clear" w:color="auto" w:fill="FFFFFF"/>
        </w:rPr>
        <w:t xml:space="preserve">las </w:t>
      </w:r>
      <w:r w:rsidR="003146F8">
        <w:rPr>
          <w:rFonts w:ascii="Arial Narrow" w:hAnsi="Arial Narrow" w:cs="Arial"/>
          <w:color w:val="000000"/>
          <w:sz w:val="28"/>
          <w:szCs w:val="28"/>
          <w:shd w:val="clear" w:color="auto" w:fill="FFFFFF"/>
        </w:rPr>
        <w:t xml:space="preserve">personas que por </w:t>
      </w:r>
      <w:r w:rsidR="00C62E96">
        <w:rPr>
          <w:rFonts w:ascii="Arial Narrow" w:hAnsi="Arial Narrow" w:cs="Arial"/>
          <w:color w:val="000000"/>
          <w:sz w:val="28"/>
          <w:szCs w:val="28"/>
          <w:shd w:val="clear" w:color="auto" w:fill="FFFFFF"/>
        </w:rPr>
        <w:t xml:space="preserve">no cumplir </w:t>
      </w:r>
      <w:r w:rsidR="003146F8">
        <w:rPr>
          <w:rFonts w:ascii="Arial Narrow" w:hAnsi="Arial Narrow" w:cs="Arial"/>
          <w:color w:val="000000"/>
          <w:sz w:val="28"/>
          <w:szCs w:val="28"/>
          <w:shd w:val="clear" w:color="auto" w:fill="FFFFFF"/>
        </w:rPr>
        <w:t xml:space="preserve">los requisitos fijados </w:t>
      </w:r>
      <w:r w:rsidR="00C62E96">
        <w:rPr>
          <w:rFonts w:ascii="Arial Narrow" w:hAnsi="Arial Narrow" w:cs="Arial"/>
          <w:color w:val="000000"/>
          <w:sz w:val="28"/>
          <w:szCs w:val="28"/>
          <w:shd w:val="clear" w:color="auto" w:fill="FFFFFF"/>
        </w:rPr>
        <w:t xml:space="preserve">en </w:t>
      </w:r>
      <w:r w:rsidR="003146F8">
        <w:rPr>
          <w:rFonts w:ascii="Arial Narrow" w:hAnsi="Arial Narrow" w:cs="Arial"/>
          <w:color w:val="000000"/>
          <w:sz w:val="28"/>
          <w:szCs w:val="28"/>
          <w:shd w:val="clear" w:color="auto" w:fill="FFFFFF"/>
        </w:rPr>
        <w:t>alguno de los regímenes anteriores</w:t>
      </w:r>
      <w:r w:rsidR="00C62E96">
        <w:rPr>
          <w:rFonts w:ascii="Arial Narrow" w:hAnsi="Arial Narrow" w:cs="Arial"/>
          <w:color w:val="000000"/>
          <w:sz w:val="28"/>
          <w:szCs w:val="28"/>
          <w:shd w:val="clear" w:color="auto" w:fill="FFFFFF"/>
        </w:rPr>
        <w:t xml:space="preserve"> a los que se encontraban afiliados</w:t>
      </w:r>
      <w:r w:rsidR="003146F8">
        <w:rPr>
          <w:rFonts w:ascii="Arial Narrow" w:hAnsi="Arial Narrow" w:cs="Arial"/>
          <w:color w:val="000000"/>
          <w:sz w:val="28"/>
          <w:szCs w:val="28"/>
          <w:shd w:val="clear" w:color="auto" w:fill="FFFFFF"/>
        </w:rPr>
        <w:t xml:space="preserve">, perdían los beneficios del </w:t>
      </w:r>
      <w:r w:rsidR="006C2348">
        <w:rPr>
          <w:rFonts w:ascii="Arial Narrow" w:hAnsi="Arial Narrow" w:cs="Arial"/>
          <w:color w:val="000000"/>
          <w:sz w:val="28"/>
          <w:szCs w:val="28"/>
          <w:shd w:val="clear" w:color="auto" w:fill="FFFFFF"/>
        </w:rPr>
        <w:t>régimen</w:t>
      </w:r>
      <w:r w:rsidR="003146F8">
        <w:rPr>
          <w:rFonts w:ascii="Arial Narrow" w:hAnsi="Arial Narrow" w:cs="Arial"/>
          <w:color w:val="000000"/>
          <w:sz w:val="28"/>
          <w:szCs w:val="28"/>
          <w:shd w:val="clear" w:color="auto" w:fill="FFFFFF"/>
        </w:rPr>
        <w:t xml:space="preserve"> de </w:t>
      </w:r>
      <w:r w:rsidR="006C2348">
        <w:rPr>
          <w:rFonts w:ascii="Arial Narrow" w:hAnsi="Arial Narrow" w:cs="Arial"/>
          <w:color w:val="000000"/>
          <w:sz w:val="28"/>
          <w:szCs w:val="28"/>
          <w:shd w:val="clear" w:color="auto" w:fill="FFFFFF"/>
        </w:rPr>
        <w:t>transición</w:t>
      </w:r>
      <w:r w:rsidR="003146F8">
        <w:rPr>
          <w:rFonts w:ascii="Arial Narrow" w:hAnsi="Arial Narrow" w:cs="Arial"/>
          <w:color w:val="000000"/>
          <w:sz w:val="28"/>
          <w:szCs w:val="28"/>
          <w:shd w:val="clear" w:color="auto" w:fill="FFFFFF"/>
        </w:rPr>
        <w:t xml:space="preserve"> y quedaban acogidos </w:t>
      </w:r>
      <w:r w:rsidR="006C2348">
        <w:rPr>
          <w:rFonts w:ascii="Arial Narrow" w:hAnsi="Arial Narrow" w:cs="Arial"/>
          <w:color w:val="000000"/>
          <w:sz w:val="28"/>
          <w:szCs w:val="28"/>
          <w:shd w:val="clear" w:color="auto" w:fill="FFFFFF"/>
        </w:rPr>
        <w:t>íntegramente</w:t>
      </w:r>
      <w:r w:rsidR="003146F8">
        <w:rPr>
          <w:rFonts w:ascii="Arial Narrow" w:hAnsi="Arial Narrow" w:cs="Arial"/>
          <w:color w:val="000000"/>
          <w:sz w:val="28"/>
          <w:szCs w:val="28"/>
          <w:shd w:val="clear" w:color="auto" w:fill="FFFFFF"/>
        </w:rPr>
        <w:t xml:space="preserve"> a la ley vigente.</w:t>
      </w:r>
      <w:r w:rsidR="008D0FE8">
        <w:rPr>
          <w:rFonts w:ascii="Arial Narrow" w:hAnsi="Arial Narrow" w:cs="Arial"/>
          <w:color w:val="000000"/>
          <w:sz w:val="28"/>
          <w:szCs w:val="28"/>
          <w:shd w:val="clear" w:color="auto" w:fill="FFFFFF"/>
        </w:rPr>
        <w:t xml:space="preserve"> </w:t>
      </w:r>
      <w:r w:rsidR="001924BC" w:rsidRPr="00E502AF">
        <w:rPr>
          <w:rFonts w:ascii="Arial Narrow" w:hAnsi="Arial Narrow" w:cs="Arial"/>
          <w:sz w:val="28"/>
          <w:szCs w:val="28"/>
          <w:shd w:val="clear" w:color="auto" w:fill="FFFFFF"/>
        </w:rPr>
        <w:t xml:space="preserve">Sin embargo, es preciso aclarar qué sucede cuando en virtud del régimen de transición el afiliado </w:t>
      </w:r>
      <w:r w:rsidR="00D06212" w:rsidRPr="00E502AF">
        <w:rPr>
          <w:rFonts w:ascii="Arial Narrow" w:hAnsi="Arial Narrow" w:cs="Arial"/>
          <w:sz w:val="28"/>
          <w:szCs w:val="28"/>
          <w:shd w:val="clear" w:color="auto" w:fill="FFFFFF"/>
        </w:rPr>
        <w:t xml:space="preserve">tiene la posibilidad de concretar su derecho pensional con otro de los regímenes existentes antes de la entrada en vigencia de la Ley 100/93, </w:t>
      </w:r>
      <w:r w:rsidR="002A0CC1" w:rsidRPr="00E502AF">
        <w:rPr>
          <w:rFonts w:ascii="Arial Narrow" w:hAnsi="Arial Narrow" w:cs="Arial"/>
          <w:sz w:val="28"/>
          <w:szCs w:val="28"/>
          <w:shd w:val="clear" w:color="auto" w:fill="FFFFFF"/>
        </w:rPr>
        <w:t xml:space="preserve">sea </w:t>
      </w:r>
      <w:r w:rsidR="00D06212" w:rsidRPr="00E502AF">
        <w:rPr>
          <w:rFonts w:ascii="Arial Narrow" w:hAnsi="Arial Narrow" w:cs="Arial"/>
          <w:sz w:val="28"/>
          <w:szCs w:val="28"/>
          <w:shd w:val="clear" w:color="auto" w:fill="FFFFFF"/>
        </w:rPr>
        <w:t xml:space="preserve">la Ley 71 de 1988 o </w:t>
      </w:r>
      <w:r w:rsidR="00FE66E6" w:rsidRPr="00E502AF">
        <w:rPr>
          <w:rFonts w:ascii="Arial Narrow" w:hAnsi="Arial Narrow" w:cs="Arial"/>
          <w:sz w:val="28"/>
          <w:szCs w:val="28"/>
          <w:shd w:val="clear" w:color="auto" w:fill="FFFFFF"/>
        </w:rPr>
        <w:t xml:space="preserve">la </w:t>
      </w:r>
      <w:r w:rsidR="00D06212" w:rsidRPr="00E502AF">
        <w:rPr>
          <w:rFonts w:ascii="Arial Narrow" w:hAnsi="Arial Narrow" w:cs="Arial"/>
          <w:sz w:val="28"/>
          <w:szCs w:val="28"/>
          <w:shd w:val="clear" w:color="auto" w:fill="FFFFFF"/>
        </w:rPr>
        <w:t xml:space="preserve">Ley 33 de 1985? </w:t>
      </w:r>
    </w:p>
    <w:p w:rsidR="001924BC" w:rsidRPr="00F80647" w:rsidRDefault="001924BC" w:rsidP="00F80647">
      <w:pPr>
        <w:pStyle w:val="Sinespaciado"/>
      </w:pPr>
    </w:p>
    <w:p w:rsidR="002A0CC1" w:rsidRPr="00E502AF" w:rsidRDefault="00D06212" w:rsidP="006C2C12">
      <w:pPr>
        <w:pStyle w:val="Sinespaciado"/>
        <w:spacing w:line="360" w:lineRule="auto"/>
        <w:ind w:firstLine="708"/>
        <w:jc w:val="both"/>
        <w:rPr>
          <w:rFonts w:ascii="Arial Narrow" w:hAnsi="Arial Narrow" w:cs="Arial"/>
          <w:color w:val="000000"/>
          <w:sz w:val="28"/>
          <w:szCs w:val="28"/>
          <w:shd w:val="clear" w:color="auto" w:fill="FFFFFF"/>
        </w:rPr>
      </w:pPr>
      <w:r w:rsidRPr="00E502AF">
        <w:rPr>
          <w:rFonts w:ascii="Arial Narrow" w:hAnsi="Arial Narrow" w:cs="Arial"/>
          <w:color w:val="000000"/>
          <w:sz w:val="28"/>
          <w:szCs w:val="28"/>
          <w:shd w:val="clear" w:color="auto" w:fill="FFFFFF"/>
        </w:rPr>
        <w:t>A</w:t>
      </w:r>
      <w:r w:rsidR="001924BC" w:rsidRPr="00E502AF">
        <w:rPr>
          <w:rFonts w:ascii="Arial Narrow" w:hAnsi="Arial Narrow" w:cs="Arial"/>
          <w:color w:val="000000"/>
          <w:sz w:val="28"/>
          <w:szCs w:val="28"/>
          <w:shd w:val="clear" w:color="auto" w:fill="FFFFFF"/>
        </w:rPr>
        <w:t xml:space="preserve"> juicio de la Sala,</w:t>
      </w:r>
      <w:r w:rsidR="00FE66E6" w:rsidRPr="00E502AF">
        <w:rPr>
          <w:rFonts w:ascii="Arial Narrow" w:hAnsi="Arial Narrow" w:cs="Arial"/>
          <w:color w:val="000000"/>
          <w:sz w:val="28"/>
          <w:szCs w:val="28"/>
          <w:shd w:val="clear" w:color="auto" w:fill="FFFFFF"/>
        </w:rPr>
        <w:t xml:space="preserve"> </w:t>
      </w:r>
      <w:r w:rsidR="003A1581" w:rsidRPr="00E502AF">
        <w:rPr>
          <w:rFonts w:ascii="Arial Narrow" w:hAnsi="Arial Narrow" w:cs="Arial"/>
          <w:color w:val="000000"/>
          <w:sz w:val="28"/>
          <w:szCs w:val="28"/>
          <w:shd w:val="clear" w:color="auto" w:fill="FFFFFF"/>
        </w:rPr>
        <w:t xml:space="preserve">el hecho de que exista otro régimen pensional </w:t>
      </w:r>
      <w:r w:rsidR="003323FF" w:rsidRPr="00E502AF">
        <w:rPr>
          <w:rFonts w:ascii="Arial Narrow" w:hAnsi="Arial Narrow" w:cs="Arial"/>
          <w:color w:val="000000"/>
          <w:sz w:val="28"/>
          <w:szCs w:val="28"/>
          <w:shd w:val="clear" w:color="auto" w:fill="FFFFFF"/>
        </w:rPr>
        <w:t xml:space="preserve">anterior </w:t>
      </w:r>
      <w:r w:rsidR="004200CB" w:rsidRPr="00E502AF">
        <w:rPr>
          <w:rFonts w:ascii="Arial Narrow" w:hAnsi="Arial Narrow" w:cs="Arial"/>
          <w:color w:val="000000"/>
          <w:sz w:val="28"/>
          <w:szCs w:val="28"/>
          <w:shd w:val="clear" w:color="auto" w:fill="FFFFFF"/>
        </w:rPr>
        <w:t xml:space="preserve">que </w:t>
      </w:r>
      <w:r w:rsidR="003A1581" w:rsidRPr="00E502AF">
        <w:rPr>
          <w:rFonts w:ascii="Arial Narrow" w:hAnsi="Arial Narrow" w:cs="Arial"/>
          <w:color w:val="000000"/>
          <w:sz w:val="28"/>
          <w:szCs w:val="28"/>
          <w:shd w:val="clear" w:color="auto" w:fill="FFFFFF"/>
        </w:rPr>
        <w:t>se acomode</w:t>
      </w:r>
      <w:r w:rsidR="00227755" w:rsidRPr="00E502AF">
        <w:rPr>
          <w:rFonts w:ascii="Arial Narrow" w:hAnsi="Arial Narrow" w:cs="Arial"/>
          <w:color w:val="000000"/>
          <w:sz w:val="28"/>
          <w:szCs w:val="28"/>
          <w:shd w:val="clear" w:color="auto" w:fill="FFFFFF"/>
        </w:rPr>
        <w:t xml:space="preserve"> a </w:t>
      </w:r>
      <w:r w:rsidR="002A0CC1" w:rsidRPr="00E502AF">
        <w:rPr>
          <w:rFonts w:ascii="Arial Narrow" w:hAnsi="Arial Narrow" w:cs="Arial"/>
          <w:color w:val="000000"/>
          <w:sz w:val="28"/>
          <w:szCs w:val="28"/>
          <w:shd w:val="clear" w:color="auto" w:fill="FFFFFF"/>
        </w:rPr>
        <w:t xml:space="preserve">la situación del </w:t>
      </w:r>
      <w:r w:rsidR="00227755" w:rsidRPr="00E502AF">
        <w:rPr>
          <w:rFonts w:ascii="Arial Narrow" w:hAnsi="Arial Narrow" w:cs="Arial"/>
          <w:color w:val="000000"/>
          <w:sz w:val="28"/>
          <w:szCs w:val="28"/>
          <w:shd w:val="clear" w:color="auto" w:fill="FFFFFF"/>
        </w:rPr>
        <w:t>afiliado</w:t>
      </w:r>
      <w:r w:rsidR="00DA35E2" w:rsidRPr="00E502AF">
        <w:rPr>
          <w:rFonts w:ascii="Arial Narrow" w:hAnsi="Arial Narrow" w:cs="Arial"/>
          <w:color w:val="000000"/>
          <w:sz w:val="28"/>
          <w:szCs w:val="28"/>
          <w:shd w:val="clear" w:color="auto" w:fill="FFFFFF"/>
        </w:rPr>
        <w:t xml:space="preserve"> y le permita concretar el derecho a la pensión de vejez</w:t>
      </w:r>
      <w:r w:rsidR="00227755" w:rsidRPr="00E502AF">
        <w:rPr>
          <w:rFonts w:ascii="Arial Narrow" w:hAnsi="Arial Narrow" w:cs="Arial"/>
          <w:color w:val="000000"/>
          <w:sz w:val="28"/>
          <w:szCs w:val="28"/>
          <w:shd w:val="clear" w:color="auto" w:fill="FFFFFF"/>
        </w:rPr>
        <w:t xml:space="preserve"> </w:t>
      </w:r>
      <w:r w:rsidR="002A0CC1" w:rsidRPr="00E502AF">
        <w:rPr>
          <w:rFonts w:ascii="Arial Narrow" w:hAnsi="Arial Narrow" w:cs="Arial"/>
          <w:color w:val="000000"/>
          <w:sz w:val="28"/>
          <w:szCs w:val="28"/>
          <w:shd w:val="clear" w:color="auto" w:fill="FFFFFF"/>
        </w:rPr>
        <w:t xml:space="preserve">implica </w:t>
      </w:r>
      <w:r w:rsidR="003A1581" w:rsidRPr="00E502AF">
        <w:rPr>
          <w:rFonts w:ascii="Arial Narrow" w:hAnsi="Arial Narrow" w:cs="Arial"/>
          <w:color w:val="000000"/>
          <w:sz w:val="28"/>
          <w:szCs w:val="28"/>
          <w:shd w:val="clear" w:color="auto" w:fill="FFFFFF"/>
        </w:rPr>
        <w:t xml:space="preserve">que </w:t>
      </w:r>
      <w:r w:rsidR="00227755" w:rsidRPr="00E502AF">
        <w:rPr>
          <w:rFonts w:ascii="Arial Narrow" w:hAnsi="Arial Narrow" w:cs="Arial"/>
          <w:color w:val="000000"/>
          <w:sz w:val="28"/>
          <w:szCs w:val="28"/>
          <w:shd w:val="clear" w:color="auto" w:fill="FFFFFF"/>
        </w:rPr>
        <w:t xml:space="preserve">la </w:t>
      </w:r>
      <w:r w:rsidR="003A1581" w:rsidRPr="00E502AF">
        <w:rPr>
          <w:rFonts w:ascii="Arial Narrow" w:hAnsi="Arial Narrow" w:cs="Arial"/>
          <w:color w:val="000000"/>
          <w:sz w:val="28"/>
          <w:szCs w:val="28"/>
          <w:shd w:val="clear" w:color="auto" w:fill="FFFFFF"/>
        </w:rPr>
        <w:t xml:space="preserve">regla jurisprudencial de acumulación </w:t>
      </w:r>
      <w:r w:rsidR="00227755" w:rsidRPr="00E502AF">
        <w:rPr>
          <w:rFonts w:ascii="Arial Narrow" w:hAnsi="Arial Narrow" w:cs="Arial"/>
          <w:color w:val="000000"/>
          <w:sz w:val="28"/>
          <w:szCs w:val="28"/>
          <w:shd w:val="clear" w:color="auto" w:fill="FFFFFF"/>
        </w:rPr>
        <w:t xml:space="preserve">de tiempos </w:t>
      </w:r>
      <w:r w:rsidR="00EA0C8C" w:rsidRPr="00E502AF">
        <w:rPr>
          <w:rFonts w:ascii="Arial Narrow" w:hAnsi="Arial Narrow" w:cs="Arial"/>
          <w:color w:val="000000"/>
          <w:sz w:val="28"/>
          <w:szCs w:val="28"/>
          <w:shd w:val="clear" w:color="auto" w:fill="FFFFFF"/>
        </w:rPr>
        <w:t xml:space="preserve">fijada por la Corte </w:t>
      </w:r>
      <w:r w:rsidR="00545BAD" w:rsidRPr="00E502AF">
        <w:rPr>
          <w:rFonts w:ascii="Arial Narrow" w:hAnsi="Arial Narrow" w:cs="Arial"/>
          <w:color w:val="000000"/>
          <w:sz w:val="28"/>
          <w:szCs w:val="28"/>
          <w:shd w:val="clear" w:color="auto" w:fill="FFFFFF"/>
        </w:rPr>
        <w:lastRenderedPageBreak/>
        <w:t xml:space="preserve">Constitucional </w:t>
      </w:r>
      <w:r w:rsidR="0059074D" w:rsidRPr="00E502AF">
        <w:rPr>
          <w:rFonts w:ascii="Arial Narrow" w:hAnsi="Arial Narrow" w:cs="Arial"/>
          <w:color w:val="000000"/>
          <w:sz w:val="28"/>
          <w:szCs w:val="28"/>
          <w:shd w:val="clear" w:color="auto" w:fill="FFFFFF"/>
        </w:rPr>
        <w:t>no pueda aplicarse</w:t>
      </w:r>
      <w:r w:rsidR="003A1581" w:rsidRPr="00E502AF">
        <w:rPr>
          <w:rFonts w:ascii="Arial Narrow" w:hAnsi="Arial Narrow" w:cs="Arial"/>
          <w:color w:val="000000"/>
          <w:sz w:val="28"/>
          <w:szCs w:val="28"/>
          <w:shd w:val="clear" w:color="auto" w:fill="FFFFFF"/>
        </w:rPr>
        <w:t>.</w:t>
      </w:r>
      <w:r w:rsidR="00EA0C8C" w:rsidRPr="00E502AF">
        <w:rPr>
          <w:rFonts w:ascii="Arial Narrow" w:hAnsi="Arial Narrow" w:cs="Arial"/>
          <w:color w:val="000000"/>
          <w:sz w:val="28"/>
          <w:szCs w:val="28"/>
          <w:shd w:val="clear" w:color="auto" w:fill="FFFFFF"/>
        </w:rPr>
        <w:t xml:space="preserve"> Lo anterior, por cuanto</w:t>
      </w:r>
      <w:r w:rsidR="00DB6843" w:rsidRPr="00E502AF">
        <w:rPr>
          <w:rFonts w:ascii="Arial Narrow" w:hAnsi="Arial Narrow" w:cs="Arial"/>
          <w:color w:val="000000"/>
          <w:sz w:val="28"/>
          <w:szCs w:val="28"/>
          <w:shd w:val="clear" w:color="auto" w:fill="FFFFFF"/>
        </w:rPr>
        <w:t xml:space="preserve"> </w:t>
      </w:r>
      <w:r w:rsidR="00DA35E2" w:rsidRPr="00E502AF">
        <w:rPr>
          <w:rFonts w:ascii="Arial Narrow" w:hAnsi="Arial Narrow" w:cs="Arial"/>
          <w:color w:val="000000"/>
          <w:sz w:val="28"/>
          <w:szCs w:val="28"/>
          <w:shd w:val="clear" w:color="auto" w:fill="FFFFFF"/>
        </w:rPr>
        <w:t xml:space="preserve">los </w:t>
      </w:r>
      <w:r w:rsidR="007A7F91" w:rsidRPr="00E502AF">
        <w:rPr>
          <w:rFonts w:ascii="Arial Narrow" w:hAnsi="Arial Narrow" w:cs="Arial"/>
          <w:color w:val="000000"/>
          <w:sz w:val="28"/>
          <w:szCs w:val="28"/>
          <w:shd w:val="clear" w:color="auto" w:fill="FFFFFF"/>
        </w:rPr>
        <w:t>beneficios que se derivan del régimen de transición,</w:t>
      </w:r>
      <w:r w:rsidR="00DA35E2" w:rsidRPr="00E502AF">
        <w:rPr>
          <w:rFonts w:ascii="Arial Narrow" w:hAnsi="Arial Narrow" w:cs="Arial"/>
          <w:color w:val="000000"/>
          <w:sz w:val="28"/>
          <w:szCs w:val="28"/>
          <w:shd w:val="clear" w:color="auto" w:fill="FFFFFF"/>
        </w:rPr>
        <w:t xml:space="preserve"> no se harían nugatorios</w:t>
      </w:r>
      <w:r w:rsidR="00545BAD" w:rsidRPr="00E502AF">
        <w:rPr>
          <w:rFonts w:ascii="Arial Narrow" w:hAnsi="Arial Narrow" w:cs="Arial"/>
          <w:color w:val="000000"/>
          <w:sz w:val="28"/>
          <w:szCs w:val="28"/>
          <w:shd w:val="clear" w:color="auto" w:fill="FFFFFF"/>
        </w:rPr>
        <w:t xml:space="preserve"> </w:t>
      </w:r>
      <w:r w:rsidR="009B75DB" w:rsidRPr="00E502AF">
        <w:rPr>
          <w:rFonts w:ascii="Arial Narrow" w:hAnsi="Arial Narrow" w:cs="Arial"/>
          <w:color w:val="000000"/>
          <w:sz w:val="28"/>
          <w:szCs w:val="28"/>
          <w:shd w:val="clear" w:color="auto" w:fill="FFFFFF"/>
        </w:rPr>
        <w:t xml:space="preserve">ante la existencia de otro régimen </w:t>
      </w:r>
      <w:r w:rsidR="005277ED">
        <w:rPr>
          <w:rFonts w:ascii="Arial Narrow" w:hAnsi="Arial Narrow" w:cs="Arial"/>
          <w:color w:val="000000"/>
          <w:sz w:val="28"/>
          <w:szCs w:val="28"/>
          <w:shd w:val="clear" w:color="auto" w:fill="FFFFFF"/>
        </w:rPr>
        <w:t xml:space="preserve">pensional </w:t>
      </w:r>
      <w:r w:rsidR="006C2C12" w:rsidRPr="00E502AF">
        <w:rPr>
          <w:rFonts w:ascii="Arial Narrow" w:hAnsi="Arial Narrow" w:cs="Arial"/>
          <w:color w:val="000000"/>
          <w:sz w:val="28"/>
          <w:szCs w:val="28"/>
          <w:shd w:val="clear" w:color="auto" w:fill="FFFFFF"/>
        </w:rPr>
        <w:t>que le permita al afiliado</w:t>
      </w:r>
      <w:r w:rsidR="00545BAD" w:rsidRPr="00E502AF">
        <w:rPr>
          <w:rFonts w:ascii="Arial Narrow" w:hAnsi="Arial Narrow" w:cs="Arial"/>
          <w:color w:val="000000"/>
          <w:sz w:val="28"/>
          <w:szCs w:val="28"/>
          <w:shd w:val="clear" w:color="auto" w:fill="FFFFFF"/>
        </w:rPr>
        <w:t xml:space="preserve"> el goce efectivo del derecho a la seguridad social.</w:t>
      </w:r>
    </w:p>
    <w:p w:rsidR="00DB6843" w:rsidRPr="00E502AF" w:rsidRDefault="00DB6843" w:rsidP="00E502AF">
      <w:pPr>
        <w:pStyle w:val="Sinespaciado"/>
      </w:pPr>
    </w:p>
    <w:p w:rsidR="00E93426" w:rsidRPr="00E502AF" w:rsidRDefault="002A2CBA" w:rsidP="00AC03E6">
      <w:pPr>
        <w:pStyle w:val="Sinespaciado"/>
        <w:spacing w:line="360" w:lineRule="auto"/>
        <w:ind w:firstLine="708"/>
        <w:jc w:val="both"/>
        <w:rPr>
          <w:rFonts w:ascii="Arial Narrow" w:hAnsi="Arial Narrow" w:cs="Arial"/>
          <w:color w:val="000000"/>
          <w:sz w:val="28"/>
          <w:szCs w:val="28"/>
          <w:shd w:val="clear" w:color="auto" w:fill="FFFFFF"/>
        </w:rPr>
      </w:pPr>
      <w:r w:rsidRPr="00E502AF">
        <w:rPr>
          <w:rFonts w:ascii="Arial Narrow" w:hAnsi="Arial Narrow" w:cs="Arial"/>
          <w:color w:val="000000"/>
          <w:sz w:val="28"/>
          <w:szCs w:val="28"/>
          <w:shd w:val="clear" w:color="auto" w:fill="FFFFFF"/>
        </w:rPr>
        <w:t xml:space="preserve">En ese sentido, es menester recordar que el régimen de transición </w:t>
      </w:r>
      <w:r w:rsidR="00DB6843" w:rsidRPr="00E502AF">
        <w:rPr>
          <w:rFonts w:ascii="Arial Narrow" w:hAnsi="Arial Narrow" w:cs="Arial"/>
          <w:color w:val="000000"/>
          <w:sz w:val="28"/>
          <w:szCs w:val="28"/>
          <w:shd w:val="clear" w:color="auto" w:fill="FFFFFF"/>
        </w:rPr>
        <w:t xml:space="preserve">fue creado </w:t>
      </w:r>
      <w:r w:rsidRPr="00E502AF">
        <w:rPr>
          <w:rFonts w:ascii="Arial Narrow" w:hAnsi="Arial Narrow" w:cs="Arial"/>
          <w:color w:val="000000"/>
          <w:sz w:val="28"/>
          <w:szCs w:val="28"/>
          <w:shd w:val="clear" w:color="auto" w:fill="FFFFFF"/>
        </w:rPr>
        <w:t xml:space="preserve">por el legislador </w:t>
      </w:r>
      <w:r w:rsidR="00DB6843" w:rsidRPr="00E502AF">
        <w:rPr>
          <w:rFonts w:ascii="Arial Narrow" w:hAnsi="Arial Narrow" w:cs="Arial"/>
          <w:color w:val="000000"/>
          <w:sz w:val="28"/>
          <w:szCs w:val="28"/>
          <w:shd w:val="clear" w:color="auto" w:fill="FFFFFF"/>
        </w:rPr>
        <w:t xml:space="preserve">como forma de protección de las garantías </w:t>
      </w:r>
      <w:r w:rsidR="00D47B85">
        <w:rPr>
          <w:rFonts w:ascii="Arial Narrow" w:hAnsi="Arial Narrow" w:cs="Arial"/>
          <w:color w:val="000000"/>
          <w:sz w:val="28"/>
          <w:szCs w:val="28"/>
          <w:shd w:val="clear" w:color="auto" w:fill="FFFFFF"/>
        </w:rPr>
        <w:t>fundamentales de aquellas personas</w:t>
      </w:r>
      <w:r w:rsidR="00DB6843" w:rsidRPr="00E502AF">
        <w:rPr>
          <w:rFonts w:ascii="Arial Narrow" w:hAnsi="Arial Narrow" w:cs="Arial"/>
          <w:color w:val="000000"/>
          <w:sz w:val="28"/>
          <w:szCs w:val="28"/>
          <w:shd w:val="clear" w:color="auto" w:fill="FFFFFF"/>
        </w:rPr>
        <w:t xml:space="preserve"> que tenían una expectativa legítima de adquirir el derecho a la pensión de vejez de conformidad con los requisitos establecidos en el régimen</w:t>
      </w:r>
      <w:r w:rsidRPr="00E502AF">
        <w:rPr>
          <w:rFonts w:ascii="Arial Narrow" w:hAnsi="Arial Narrow" w:cs="Arial"/>
          <w:color w:val="000000"/>
          <w:sz w:val="28"/>
          <w:szCs w:val="28"/>
          <w:shd w:val="clear" w:color="auto" w:fill="FFFFFF"/>
        </w:rPr>
        <w:t xml:space="preserve"> anterior. Por ende, si </w:t>
      </w:r>
      <w:r w:rsidR="00B42741" w:rsidRPr="00E502AF">
        <w:rPr>
          <w:rFonts w:ascii="Arial Narrow" w:hAnsi="Arial Narrow" w:cs="Arial"/>
          <w:color w:val="000000"/>
          <w:sz w:val="28"/>
          <w:szCs w:val="28"/>
          <w:shd w:val="clear" w:color="auto" w:fill="FFFFFF"/>
        </w:rPr>
        <w:t xml:space="preserve">para acceder a la pensión de vejez </w:t>
      </w:r>
      <w:r w:rsidR="00D16404" w:rsidRPr="00E502AF">
        <w:rPr>
          <w:rFonts w:ascii="Arial Narrow" w:hAnsi="Arial Narrow" w:cs="Arial"/>
          <w:color w:val="000000"/>
          <w:sz w:val="28"/>
          <w:szCs w:val="28"/>
          <w:shd w:val="clear" w:color="auto" w:fill="FFFFFF"/>
        </w:rPr>
        <w:t xml:space="preserve">el trabajador </w:t>
      </w:r>
      <w:r w:rsidR="006C2C12" w:rsidRPr="00E502AF">
        <w:rPr>
          <w:rFonts w:ascii="Arial Narrow" w:hAnsi="Arial Narrow" w:cs="Arial"/>
          <w:color w:val="000000"/>
          <w:sz w:val="28"/>
          <w:szCs w:val="28"/>
          <w:shd w:val="clear" w:color="auto" w:fill="FFFFFF"/>
        </w:rPr>
        <w:t>reúne las c</w:t>
      </w:r>
      <w:r w:rsidR="00350117" w:rsidRPr="00E502AF">
        <w:rPr>
          <w:rFonts w:ascii="Arial Narrow" w:hAnsi="Arial Narrow" w:cs="Arial"/>
          <w:color w:val="000000"/>
          <w:sz w:val="28"/>
          <w:szCs w:val="28"/>
          <w:shd w:val="clear" w:color="auto" w:fill="FFFFFF"/>
        </w:rPr>
        <w:t>ondiciones</w:t>
      </w:r>
      <w:r w:rsidR="00F67925" w:rsidRPr="00E502AF">
        <w:rPr>
          <w:rFonts w:ascii="Arial Narrow" w:hAnsi="Arial Narrow" w:cs="Arial"/>
          <w:color w:val="000000"/>
          <w:sz w:val="28"/>
          <w:szCs w:val="28"/>
          <w:shd w:val="clear" w:color="auto" w:fill="FFFFFF"/>
        </w:rPr>
        <w:t xml:space="preserve"> </w:t>
      </w:r>
      <w:r w:rsidR="00350117" w:rsidRPr="00E502AF">
        <w:rPr>
          <w:rFonts w:ascii="Arial Narrow" w:hAnsi="Arial Narrow" w:cs="Arial"/>
          <w:color w:val="000000"/>
          <w:sz w:val="28"/>
          <w:szCs w:val="28"/>
          <w:shd w:val="clear" w:color="auto" w:fill="FFFFFF"/>
        </w:rPr>
        <w:t xml:space="preserve">fijadas </w:t>
      </w:r>
      <w:r w:rsidR="00220811" w:rsidRPr="00E502AF">
        <w:rPr>
          <w:rFonts w:ascii="Arial Narrow" w:hAnsi="Arial Narrow" w:cs="Arial"/>
          <w:color w:val="000000"/>
          <w:sz w:val="28"/>
          <w:szCs w:val="28"/>
          <w:shd w:val="clear" w:color="auto" w:fill="FFFFFF"/>
        </w:rPr>
        <w:t xml:space="preserve">en otro </w:t>
      </w:r>
      <w:r w:rsidR="006C2C12" w:rsidRPr="00E502AF">
        <w:rPr>
          <w:rFonts w:ascii="Arial Narrow" w:hAnsi="Arial Narrow" w:cs="Arial"/>
          <w:color w:val="000000"/>
          <w:sz w:val="28"/>
          <w:szCs w:val="28"/>
          <w:shd w:val="clear" w:color="auto" w:fill="FFFFFF"/>
        </w:rPr>
        <w:t xml:space="preserve">régimen pensional al cual también </w:t>
      </w:r>
      <w:r w:rsidR="002E525C" w:rsidRPr="00E502AF">
        <w:rPr>
          <w:rFonts w:ascii="Arial Narrow" w:hAnsi="Arial Narrow" w:cs="Arial"/>
          <w:color w:val="000000"/>
          <w:sz w:val="28"/>
          <w:szCs w:val="28"/>
          <w:shd w:val="clear" w:color="auto" w:fill="FFFFFF"/>
        </w:rPr>
        <w:t xml:space="preserve">se encontraba afiliado al momento de la entrada en </w:t>
      </w:r>
      <w:r w:rsidR="00350117" w:rsidRPr="00E502AF">
        <w:rPr>
          <w:rFonts w:ascii="Arial Narrow" w:hAnsi="Arial Narrow" w:cs="Arial"/>
          <w:color w:val="000000"/>
          <w:sz w:val="28"/>
          <w:szCs w:val="28"/>
          <w:shd w:val="clear" w:color="auto" w:fill="FFFFFF"/>
        </w:rPr>
        <w:t>vigencia de la nueva ley de seguridad soc</w:t>
      </w:r>
      <w:r w:rsidR="00545BAD" w:rsidRPr="00E502AF">
        <w:rPr>
          <w:rFonts w:ascii="Arial Narrow" w:hAnsi="Arial Narrow" w:cs="Arial"/>
          <w:color w:val="000000"/>
          <w:sz w:val="28"/>
          <w:szCs w:val="28"/>
          <w:shd w:val="clear" w:color="auto" w:fill="FFFFFF"/>
        </w:rPr>
        <w:t xml:space="preserve">ial, </w:t>
      </w:r>
      <w:r w:rsidRPr="00E502AF">
        <w:rPr>
          <w:rFonts w:ascii="Arial Narrow" w:hAnsi="Arial Narrow" w:cs="Arial"/>
          <w:color w:val="000000"/>
          <w:sz w:val="28"/>
          <w:szCs w:val="28"/>
          <w:shd w:val="clear" w:color="auto" w:fill="FFFFFF"/>
        </w:rPr>
        <w:t>in</w:t>
      </w:r>
      <w:r w:rsidR="001367B3">
        <w:rPr>
          <w:rFonts w:ascii="Arial Narrow" w:hAnsi="Arial Narrow" w:cs="Arial"/>
          <w:color w:val="000000"/>
          <w:sz w:val="28"/>
          <w:szCs w:val="28"/>
          <w:shd w:val="clear" w:color="auto" w:fill="FFFFFF"/>
        </w:rPr>
        <w:t xml:space="preserve">necesario </w:t>
      </w:r>
      <w:r w:rsidRPr="00E502AF">
        <w:rPr>
          <w:rFonts w:ascii="Arial Narrow" w:hAnsi="Arial Narrow" w:cs="Arial"/>
          <w:color w:val="000000"/>
          <w:sz w:val="28"/>
          <w:szCs w:val="28"/>
          <w:shd w:val="clear" w:color="auto" w:fill="FFFFFF"/>
        </w:rPr>
        <w:t xml:space="preserve">se torna entonces </w:t>
      </w:r>
      <w:r w:rsidR="003B2B60">
        <w:rPr>
          <w:rFonts w:ascii="Arial Narrow" w:hAnsi="Arial Narrow" w:cs="Arial"/>
          <w:color w:val="000000"/>
          <w:sz w:val="28"/>
          <w:szCs w:val="28"/>
          <w:shd w:val="clear" w:color="auto" w:fill="FFFFFF"/>
        </w:rPr>
        <w:t>que el operador judicial</w:t>
      </w:r>
      <w:r w:rsidR="00877F6C">
        <w:rPr>
          <w:rFonts w:ascii="Arial Narrow" w:hAnsi="Arial Narrow" w:cs="Arial"/>
          <w:color w:val="000000"/>
          <w:sz w:val="28"/>
          <w:szCs w:val="28"/>
          <w:shd w:val="clear" w:color="auto" w:fill="FFFFFF"/>
        </w:rPr>
        <w:t xml:space="preserve"> acuda a </w:t>
      </w:r>
      <w:r w:rsidR="00AC214A">
        <w:rPr>
          <w:rFonts w:ascii="Arial Narrow" w:hAnsi="Arial Narrow" w:cs="Arial"/>
          <w:color w:val="000000"/>
          <w:sz w:val="28"/>
          <w:szCs w:val="28"/>
          <w:shd w:val="clear" w:color="auto" w:fill="FFFFFF"/>
        </w:rPr>
        <w:t xml:space="preserve">la </w:t>
      </w:r>
      <w:r w:rsidRPr="00E502AF">
        <w:rPr>
          <w:rFonts w:ascii="Arial Narrow" w:hAnsi="Arial Narrow" w:cs="Arial"/>
          <w:color w:val="000000"/>
          <w:sz w:val="28"/>
          <w:szCs w:val="28"/>
          <w:shd w:val="clear" w:color="auto" w:fill="FFFFFF"/>
        </w:rPr>
        <w:t>interpretación más favorable</w:t>
      </w:r>
      <w:r w:rsidR="001367B3">
        <w:rPr>
          <w:rFonts w:ascii="Arial Narrow" w:hAnsi="Arial Narrow" w:cs="Arial"/>
          <w:color w:val="000000"/>
          <w:sz w:val="28"/>
          <w:szCs w:val="28"/>
          <w:shd w:val="clear" w:color="auto" w:fill="FFFFFF"/>
        </w:rPr>
        <w:t xml:space="preserve"> fijada por el órgano de cierre constitucional respecto </w:t>
      </w:r>
      <w:r w:rsidR="005277ED">
        <w:rPr>
          <w:rFonts w:ascii="Arial Narrow" w:hAnsi="Arial Narrow" w:cs="Arial"/>
          <w:color w:val="000000"/>
          <w:sz w:val="28"/>
          <w:szCs w:val="28"/>
          <w:shd w:val="clear" w:color="auto" w:fill="FFFFFF"/>
        </w:rPr>
        <w:t>de</w:t>
      </w:r>
      <w:r w:rsidR="00AC214A">
        <w:rPr>
          <w:rFonts w:ascii="Arial Narrow" w:hAnsi="Arial Narrow" w:cs="Arial"/>
          <w:color w:val="000000"/>
          <w:sz w:val="28"/>
          <w:szCs w:val="28"/>
          <w:shd w:val="clear" w:color="auto" w:fill="FFFFFF"/>
        </w:rPr>
        <w:t xml:space="preserve">l régimen pensional contenido en el Acuerdo 049/90, </w:t>
      </w:r>
      <w:r w:rsidRPr="00E502AF">
        <w:rPr>
          <w:rFonts w:ascii="Arial Narrow" w:hAnsi="Arial Narrow" w:cs="Arial"/>
          <w:color w:val="000000"/>
          <w:sz w:val="28"/>
          <w:szCs w:val="28"/>
          <w:shd w:val="clear" w:color="auto" w:fill="FFFFFF"/>
        </w:rPr>
        <w:t xml:space="preserve">para </w:t>
      </w:r>
      <w:r w:rsidR="000867F4">
        <w:rPr>
          <w:rFonts w:ascii="Arial Narrow" w:hAnsi="Arial Narrow" w:cs="Arial"/>
          <w:color w:val="000000"/>
          <w:sz w:val="28"/>
          <w:szCs w:val="28"/>
          <w:shd w:val="clear" w:color="auto" w:fill="FFFFFF"/>
        </w:rPr>
        <w:t>otorgar</w:t>
      </w:r>
      <w:r w:rsidR="001740BB">
        <w:rPr>
          <w:rFonts w:ascii="Arial Narrow" w:hAnsi="Arial Narrow" w:cs="Arial"/>
          <w:color w:val="000000"/>
          <w:sz w:val="28"/>
          <w:szCs w:val="28"/>
          <w:shd w:val="clear" w:color="auto" w:fill="FFFFFF"/>
        </w:rPr>
        <w:t xml:space="preserve"> </w:t>
      </w:r>
      <w:r w:rsidR="00877F6C">
        <w:rPr>
          <w:rFonts w:ascii="Arial Narrow" w:hAnsi="Arial Narrow" w:cs="Arial"/>
          <w:color w:val="000000"/>
          <w:sz w:val="28"/>
          <w:szCs w:val="28"/>
          <w:shd w:val="clear" w:color="auto" w:fill="FFFFFF"/>
        </w:rPr>
        <w:t>el derecho pensional,</w:t>
      </w:r>
      <w:r w:rsidR="00A5534B">
        <w:rPr>
          <w:rFonts w:ascii="Arial Narrow" w:hAnsi="Arial Narrow" w:cs="Arial"/>
          <w:color w:val="000000"/>
          <w:sz w:val="28"/>
          <w:szCs w:val="28"/>
          <w:shd w:val="clear" w:color="auto" w:fill="FFFFFF"/>
        </w:rPr>
        <w:t xml:space="preserve"> </w:t>
      </w:r>
      <w:r w:rsidR="00881F74">
        <w:rPr>
          <w:rFonts w:ascii="Arial Narrow" w:hAnsi="Arial Narrow" w:cs="Arial"/>
          <w:color w:val="000000"/>
          <w:sz w:val="28"/>
          <w:szCs w:val="28"/>
          <w:shd w:val="clear" w:color="auto" w:fill="FFFFFF"/>
        </w:rPr>
        <w:t xml:space="preserve">pues como se indicó precedentemente, </w:t>
      </w:r>
      <w:r w:rsidR="000867F4">
        <w:rPr>
          <w:rFonts w:ascii="Arial Narrow" w:hAnsi="Arial Narrow" w:cs="Arial"/>
          <w:color w:val="000000"/>
          <w:sz w:val="28"/>
          <w:szCs w:val="28"/>
          <w:shd w:val="clear" w:color="auto" w:fill="FFFFFF"/>
        </w:rPr>
        <w:t xml:space="preserve">la prevalencia de aquella </w:t>
      </w:r>
      <w:r w:rsidR="003D6735">
        <w:rPr>
          <w:rFonts w:ascii="Arial Narrow" w:hAnsi="Arial Narrow" w:cs="Arial"/>
          <w:color w:val="000000"/>
          <w:sz w:val="28"/>
          <w:szCs w:val="28"/>
          <w:shd w:val="clear" w:color="auto" w:fill="FFFFFF"/>
        </w:rPr>
        <w:t xml:space="preserve">interpretación </w:t>
      </w:r>
      <w:r w:rsidR="00A55A4D">
        <w:rPr>
          <w:rFonts w:ascii="Arial Narrow" w:hAnsi="Arial Narrow" w:cs="Arial"/>
          <w:color w:val="000000"/>
          <w:sz w:val="28"/>
          <w:szCs w:val="28"/>
          <w:shd w:val="clear" w:color="auto" w:fill="FFFFFF"/>
        </w:rPr>
        <w:t xml:space="preserve">se impone cuando </w:t>
      </w:r>
      <w:r w:rsidR="001740BB">
        <w:rPr>
          <w:rFonts w:ascii="Arial Narrow" w:hAnsi="Arial Narrow" w:cs="Arial"/>
          <w:color w:val="000000"/>
          <w:sz w:val="28"/>
          <w:szCs w:val="28"/>
          <w:shd w:val="clear" w:color="auto" w:fill="FFFFFF"/>
        </w:rPr>
        <w:t>tiene como fin</w:t>
      </w:r>
      <w:r w:rsidR="001367B3">
        <w:rPr>
          <w:rFonts w:ascii="Arial Narrow" w:hAnsi="Arial Narrow" w:cs="Arial"/>
          <w:color w:val="000000"/>
          <w:sz w:val="28"/>
          <w:szCs w:val="28"/>
          <w:shd w:val="clear" w:color="auto" w:fill="FFFFFF"/>
        </w:rPr>
        <w:t xml:space="preserve">alidad </w:t>
      </w:r>
      <w:r w:rsidR="001740BB">
        <w:rPr>
          <w:rFonts w:ascii="Arial Narrow" w:hAnsi="Arial Narrow" w:cs="Arial"/>
          <w:color w:val="000000"/>
          <w:sz w:val="28"/>
          <w:szCs w:val="28"/>
          <w:shd w:val="clear" w:color="auto" w:fill="FFFFFF"/>
        </w:rPr>
        <w:t xml:space="preserve">garantizar la </w:t>
      </w:r>
      <w:r w:rsidR="00881F74">
        <w:rPr>
          <w:rFonts w:ascii="Arial Narrow" w:hAnsi="Arial Narrow" w:cs="Arial"/>
          <w:color w:val="000000"/>
          <w:sz w:val="28"/>
          <w:szCs w:val="28"/>
          <w:shd w:val="clear" w:color="auto" w:fill="FFFFFF"/>
        </w:rPr>
        <w:t>concreción de</w:t>
      </w:r>
      <w:r w:rsidR="00A72922">
        <w:rPr>
          <w:rFonts w:ascii="Arial Narrow" w:hAnsi="Arial Narrow" w:cs="Arial"/>
          <w:color w:val="000000"/>
          <w:sz w:val="28"/>
          <w:szCs w:val="28"/>
          <w:shd w:val="clear" w:color="auto" w:fill="FFFFFF"/>
        </w:rPr>
        <w:t xml:space="preserve"> </w:t>
      </w:r>
      <w:r w:rsidR="00881F74">
        <w:rPr>
          <w:rFonts w:ascii="Arial Narrow" w:hAnsi="Arial Narrow" w:cs="Arial"/>
          <w:color w:val="000000"/>
          <w:sz w:val="28"/>
          <w:szCs w:val="28"/>
          <w:shd w:val="clear" w:color="auto" w:fill="FFFFFF"/>
        </w:rPr>
        <w:t xml:space="preserve">los derechos fundamentales al </w:t>
      </w:r>
      <w:r w:rsidR="000867F4">
        <w:rPr>
          <w:rFonts w:ascii="Arial Narrow" w:hAnsi="Arial Narrow" w:cs="Arial"/>
          <w:color w:val="000000"/>
          <w:sz w:val="28"/>
          <w:szCs w:val="28"/>
          <w:shd w:val="clear" w:color="auto" w:fill="FFFFFF"/>
        </w:rPr>
        <w:t>mínimo</w:t>
      </w:r>
      <w:r w:rsidR="00881F74">
        <w:rPr>
          <w:rFonts w:ascii="Arial Narrow" w:hAnsi="Arial Narrow" w:cs="Arial"/>
          <w:color w:val="000000"/>
          <w:sz w:val="28"/>
          <w:szCs w:val="28"/>
          <w:shd w:val="clear" w:color="auto" w:fill="FFFFFF"/>
        </w:rPr>
        <w:t xml:space="preserve"> vital y la seguridad social.  </w:t>
      </w:r>
    </w:p>
    <w:p w:rsidR="00D47B85" w:rsidRPr="008774F1" w:rsidRDefault="00D47B85" w:rsidP="008774F1">
      <w:pPr>
        <w:pStyle w:val="Sinespaciado"/>
      </w:pPr>
    </w:p>
    <w:p w:rsidR="00671F6B" w:rsidRDefault="00D16404" w:rsidP="00671F6B">
      <w:pPr>
        <w:pStyle w:val="Sinespaciado"/>
        <w:spacing w:line="360" w:lineRule="auto"/>
        <w:ind w:firstLine="708"/>
        <w:jc w:val="both"/>
        <w:rPr>
          <w:rFonts w:ascii="Arial Narrow" w:hAnsi="Arial Narrow" w:cs="Arial"/>
          <w:color w:val="000000"/>
          <w:sz w:val="28"/>
          <w:szCs w:val="28"/>
          <w:shd w:val="clear" w:color="auto" w:fill="FFFFFF"/>
        </w:rPr>
      </w:pPr>
      <w:r w:rsidRPr="00E502AF">
        <w:rPr>
          <w:rFonts w:ascii="Arial Narrow" w:hAnsi="Arial Narrow" w:cs="Arial"/>
          <w:color w:val="000000"/>
          <w:sz w:val="28"/>
          <w:szCs w:val="28"/>
          <w:shd w:val="clear" w:color="auto" w:fill="FFFFFF"/>
        </w:rPr>
        <w:t xml:space="preserve">A la luz de lo anterior, </w:t>
      </w:r>
      <w:r w:rsidR="00D47B85">
        <w:rPr>
          <w:rFonts w:ascii="Arial Narrow" w:hAnsi="Arial Narrow" w:cs="Arial"/>
          <w:color w:val="000000"/>
          <w:sz w:val="28"/>
          <w:szCs w:val="28"/>
          <w:shd w:val="clear" w:color="auto" w:fill="FFFFFF"/>
        </w:rPr>
        <w:t xml:space="preserve">se </w:t>
      </w:r>
      <w:r w:rsidR="00E502AF">
        <w:rPr>
          <w:rFonts w:ascii="Arial Narrow" w:hAnsi="Arial Narrow" w:cs="Arial"/>
          <w:color w:val="000000"/>
          <w:sz w:val="28"/>
          <w:szCs w:val="28"/>
          <w:shd w:val="clear" w:color="auto" w:fill="FFFFFF"/>
        </w:rPr>
        <w:t xml:space="preserve">considera que </w:t>
      </w:r>
      <w:r w:rsidR="00B15C7D" w:rsidRPr="00E502AF">
        <w:rPr>
          <w:rFonts w:ascii="Arial Narrow" w:hAnsi="Arial Narrow" w:cs="Arial"/>
          <w:color w:val="000000"/>
          <w:sz w:val="28"/>
          <w:szCs w:val="28"/>
          <w:shd w:val="clear" w:color="auto" w:fill="FFFFFF"/>
        </w:rPr>
        <w:t xml:space="preserve">la postura </w:t>
      </w:r>
      <w:r w:rsidR="00A21E86">
        <w:rPr>
          <w:rFonts w:ascii="Arial Narrow" w:hAnsi="Arial Narrow" w:cs="Arial"/>
          <w:color w:val="000000"/>
          <w:sz w:val="28"/>
          <w:szCs w:val="28"/>
          <w:shd w:val="clear" w:color="auto" w:fill="FFFFFF"/>
        </w:rPr>
        <w:t xml:space="preserve">de la Corte Constitucional, </w:t>
      </w:r>
      <w:r w:rsidR="00B15C7D" w:rsidRPr="00E502AF">
        <w:rPr>
          <w:rFonts w:ascii="Arial Narrow" w:hAnsi="Arial Narrow" w:cs="Arial"/>
          <w:color w:val="000000"/>
          <w:sz w:val="28"/>
          <w:szCs w:val="28"/>
          <w:shd w:val="clear" w:color="auto" w:fill="FFFFFF"/>
        </w:rPr>
        <w:t xml:space="preserve">que sugiere la acumulación de tiempos </w:t>
      </w:r>
      <w:r w:rsidR="00671F6B">
        <w:rPr>
          <w:rFonts w:ascii="Arial Narrow" w:hAnsi="Arial Narrow" w:cs="Arial"/>
          <w:color w:val="000000"/>
          <w:sz w:val="28"/>
          <w:szCs w:val="28"/>
          <w:shd w:val="clear" w:color="auto" w:fill="FFFFFF"/>
        </w:rPr>
        <w:t xml:space="preserve">del sector público y privado </w:t>
      </w:r>
      <w:r w:rsidR="00EB0A51">
        <w:rPr>
          <w:rFonts w:ascii="Arial Narrow" w:hAnsi="Arial Narrow" w:cs="Arial"/>
          <w:color w:val="000000"/>
          <w:sz w:val="28"/>
          <w:szCs w:val="28"/>
          <w:shd w:val="clear" w:color="auto" w:fill="FFFFFF"/>
        </w:rPr>
        <w:t xml:space="preserve">para el reconocimiento de la pensión de vejez con base en el régimen consagrado en el Acuerdo 049 de 1990, es de aplicación </w:t>
      </w:r>
      <w:r w:rsidR="00B15C7D" w:rsidRPr="00E502AF">
        <w:rPr>
          <w:rFonts w:ascii="Arial Narrow" w:hAnsi="Arial Narrow" w:cs="Arial"/>
          <w:color w:val="000000"/>
          <w:sz w:val="28"/>
          <w:szCs w:val="28"/>
          <w:shd w:val="clear" w:color="auto" w:fill="FFFFFF"/>
        </w:rPr>
        <w:t>restrictiva</w:t>
      </w:r>
      <w:r w:rsidR="002738E1" w:rsidRPr="00E502AF">
        <w:rPr>
          <w:rFonts w:ascii="Arial Narrow" w:hAnsi="Arial Narrow" w:cs="Arial"/>
          <w:color w:val="000000"/>
          <w:sz w:val="28"/>
          <w:szCs w:val="28"/>
          <w:shd w:val="clear" w:color="auto" w:fill="FFFFFF"/>
        </w:rPr>
        <w:t xml:space="preserve">, y procede </w:t>
      </w:r>
      <w:r w:rsidR="00C647E7">
        <w:rPr>
          <w:rFonts w:ascii="Arial Narrow" w:hAnsi="Arial Narrow" w:cs="Arial"/>
          <w:color w:val="000000"/>
          <w:sz w:val="28"/>
          <w:szCs w:val="28"/>
          <w:shd w:val="clear" w:color="auto" w:fill="FFFFFF"/>
        </w:rPr>
        <w:t>únicamente en</w:t>
      </w:r>
      <w:r w:rsidR="00B15C7D" w:rsidRPr="00E502AF">
        <w:rPr>
          <w:rFonts w:ascii="Arial Narrow" w:hAnsi="Arial Narrow" w:cs="Arial"/>
          <w:color w:val="000000"/>
          <w:sz w:val="28"/>
          <w:szCs w:val="28"/>
          <w:shd w:val="clear" w:color="auto" w:fill="FFFFFF"/>
        </w:rPr>
        <w:t xml:space="preserve"> </w:t>
      </w:r>
      <w:r w:rsidR="00EB0A51">
        <w:rPr>
          <w:rFonts w:ascii="Arial Narrow" w:hAnsi="Arial Narrow" w:cs="Arial"/>
          <w:color w:val="000000"/>
          <w:sz w:val="28"/>
          <w:szCs w:val="28"/>
          <w:shd w:val="clear" w:color="auto" w:fill="FFFFFF"/>
        </w:rPr>
        <w:t xml:space="preserve">aquellos </w:t>
      </w:r>
      <w:r w:rsidR="00B15C7D" w:rsidRPr="00E502AF">
        <w:rPr>
          <w:rFonts w:ascii="Arial Narrow" w:hAnsi="Arial Narrow" w:cs="Arial"/>
          <w:color w:val="000000"/>
          <w:sz w:val="28"/>
          <w:szCs w:val="28"/>
          <w:shd w:val="clear" w:color="auto" w:fill="FFFFFF"/>
        </w:rPr>
        <w:t xml:space="preserve">eventos en que </w:t>
      </w:r>
      <w:r w:rsidRPr="00E502AF">
        <w:rPr>
          <w:rFonts w:ascii="Arial Narrow" w:hAnsi="Arial Narrow" w:cs="Arial"/>
          <w:color w:val="000000"/>
          <w:sz w:val="28"/>
          <w:szCs w:val="28"/>
          <w:shd w:val="clear" w:color="auto" w:fill="FFFFFF"/>
        </w:rPr>
        <w:t xml:space="preserve">el afiliado </w:t>
      </w:r>
      <w:r w:rsidR="00EB0A51">
        <w:rPr>
          <w:rFonts w:ascii="Arial Narrow" w:hAnsi="Arial Narrow" w:cs="Arial"/>
          <w:color w:val="000000"/>
          <w:sz w:val="28"/>
          <w:szCs w:val="28"/>
          <w:shd w:val="clear" w:color="auto" w:fill="FFFFFF"/>
        </w:rPr>
        <w:t xml:space="preserve">no </w:t>
      </w:r>
      <w:r w:rsidRPr="00E502AF">
        <w:rPr>
          <w:rFonts w:ascii="Arial Narrow" w:hAnsi="Arial Narrow" w:cs="Arial"/>
          <w:color w:val="000000"/>
          <w:sz w:val="28"/>
          <w:szCs w:val="28"/>
          <w:shd w:val="clear" w:color="auto" w:fill="FFFFFF"/>
        </w:rPr>
        <w:t xml:space="preserve">reúne los requisitos </w:t>
      </w:r>
      <w:r w:rsidR="002738E1" w:rsidRPr="00E502AF">
        <w:rPr>
          <w:rFonts w:ascii="Arial Narrow" w:hAnsi="Arial Narrow" w:cs="Arial"/>
          <w:color w:val="000000"/>
          <w:sz w:val="28"/>
          <w:szCs w:val="28"/>
          <w:shd w:val="clear" w:color="auto" w:fill="FFFFFF"/>
        </w:rPr>
        <w:t xml:space="preserve">para acceder a la </w:t>
      </w:r>
      <w:r w:rsidR="00EB0A51">
        <w:rPr>
          <w:rFonts w:ascii="Arial Narrow" w:hAnsi="Arial Narrow" w:cs="Arial"/>
          <w:color w:val="000000"/>
          <w:sz w:val="28"/>
          <w:szCs w:val="28"/>
          <w:shd w:val="clear" w:color="auto" w:fill="FFFFFF"/>
        </w:rPr>
        <w:t xml:space="preserve">prestación </w:t>
      </w:r>
      <w:r w:rsidRPr="00E502AF">
        <w:rPr>
          <w:rFonts w:ascii="Arial Narrow" w:hAnsi="Arial Narrow" w:cs="Arial"/>
          <w:color w:val="000000"/>
          <w:sz w:val="28"/>
          <w:szCs w:val="28"/>
          <w:shd w:val="clear" w:color="auto" w:fill="FFFFFF"/>
        </w:rPr>
        <w:t xml:space="preserve">bajo </w:t>
      </w:r>
      <w:r w:rsidR="003D6735" w:rsidRPr="00E502AF">
        <w:rPr>
          <w:rFonts w:ascii="Arial Narrow" w:hAnsi="Arial Narrow" w:cs="Arial"/>
          <w:color w:val="000000"/>
          <w:sz w:val="28"/>
          <w:szCs w:val="28"/>
          <w:shd w:val="clear" w:color="auto" w:fill="FFFFFF"/>
        </w:rPr>
        <w:t>ningu</w:t>
      </w:r>
      <w:r w:rsidR="003D6735">
        <w:rPr>
          <w:rFonts w:ascii="Arial Narrow" w:hAnsi="Arial Narrow" w:cs="Arial"/>
          <w:color w:val="000000"/>
          <w:sz w:val="28"/>
          <w:szCs w:val="28"/>
          <w:shd w:val="clear" w:color="auto" w:fill="FFFFFF"/>
        </w:rPr>
        <w:t xml:space="preserve">no </w:t>
      </w:r>
      <w:r w:rsidR="002738E1" w:rsidRPr="00E502AF">
        <w:rPr>
          <w:rFonts w:ascii="Arial Narrow" w:hAnsi="Arial Narrow" w:cs="Arial"/>
          <w:color w:val="000000"/>
          <w:sz w:val="28"/>
          <w:szCs w:val="28"/>
          <w:shd w:val="clear" w:color="auto" w:fill="FFFFFF"/>
        </w:rPr>
        <w:t xml:space="preserve">otro de los </w:t>
      </w:r>
      <w:r w:rsidRPr="00E502AF">
        <w:rPr>
          <w:rFonts w:ascii="Arial Narrow" w:hAnsi="Arial Narrow" w:cs="Arial"/>
          <w:color w:val="000000"/>
          <w:sz w:val="28"/>
          <w:szCs w:val="28"/>
          <w:shd w:val="clear" w:color="auto" w:fill="FFFFFF"/>
        </w:rPr>
        <w:t>diferentes regímenes</w:t>
      </w:r>
      <w:r w:rsidR="00B15C7D" w:rsidRPr="00E502AF">
        <w:rPr>
          <w:rFonts w:ascii="Arial Narrow" w:hAnsi="Arial Narrow" w:cs="Arial"/>
          <w:color w:val="000000"/>
          <w:sz w:val="28"/>
          <w:szCs w:val="28"/>
          <w:shd w:val="clear" w:color="auto" w:fill="FFFFFF"/>
        </w:rPr>
        <w:t xml:space="preserve"> pensionales </w:t>
      </w:r>
      <w:r w:rsidRPr="00E502AF">
        <w:rPr>
          <w:rFonts w:ascii="Arial Narrow" w:hAnsi="Arial Narrow" w:cs="Arial"/>
          <w:color w:val="000000"/>
          <w:sz w:val="28"/>
          <w:szCs w:val="28"/>
          <w:shd w:val="clear" w:color="auto" w:fill="FFFFFF"/>
        </w:rPr>
        <w:t xml:space="preserve">que se encontraban vigentes antes de la entrada en vigor de </w:t>
      </w:r>
      <w:r w:rsidR="009A273B" w:rsidRPr="00E502AF">
        <w:rPr>
          <w:rFonts w:ascii="Arial Narrow" w:hAnsi="Arial Narrow" w:cs="Arial"/>
          <w:color w:val="000000"/>
          <w:sz w:val="28"/>
          <w:szCs w:val="28"/>
          <w:shd w:val="clear" w:color="auto" w:fill="FFFFFF"/>
        </w:rPr>
        <w:t xml:space="preserve">la Ley 100/93, y </w:t>
      </w:r>
      <w:r w:rsidR="00671F6B">
        <w:rPr>
          <w:rFonts w:ascii="Arial Narrow" w:hAnsi="Arial Narrow" w:cs="Arial"/>
          <w:color w:val="000000"/>
          <w:sz w:val="28"/>
          <w:szCs w:val="28"/>
          <w:shd w:val="clear" w:color="auto" w:fill="FFFFFF"/>
        </w:rPr>
        <w:t xml:space="preserve">que le eran aplicables, por virtud del régimen de transición. </w:t>
      </w:r>
    </w:p>
    <w:p w:rsidR="0035507C" w:rsidRPr="0035507C" w:rsidRDefault="0035507C" w:rsidP="0035507C">
      <w:pPr>
        <w:pStyle w:val="Sinespaciado"/>
      </w:pPr>
    </w:p>
    <w:p w:rsidR="00701C61" w:rsidRDefault="00AC214A" w:rsidP="006B4385">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De </w:t>
      </w:r>
      <w:r w:rsidR="00D14363">
        <w:rPr>
          <w:rFonts w:ascii="Arial Narrow" w:hAnsi="Arial Narrow" w:cs="Arial"/>
          <w:color w:val="000000"/>
          <w:sz w:val="28"/>
          <w:szCs w:val="28"/>
          <w:shd w:val="clear" w:color="auto" w:fill="FFFFFF"/>
        </w:rPr>
        <w:t xml:space="preserve">lo </w:t>
      </w:r>
      <w:r w:rsidR="00671F6B">
        <w:rPr>
          <w:rFonts w:ascii="Arial Narrow" w:hAnsi="Arial Narrow" w:cs="Arial"/>
          <w:color w:val="000000"/>
          <w:sz w:val="28"/>
          <w:szCs w:val="28"/>
          <w:shd w:val="clear" w:color="auto" w:fill="FFFFFF"/>
        </w:rPr>
        <w:t>anterior</w:t>
      </w:r>
      <w:bookmarkStart w:id="0" w:name="_GoBack"/>
      <w:bookmarkEnd w:id="0"/>
      <w:r w:rsidR="00630F33">
        <w:rPr>
          <w:rFonts w:ascii="Arial Narrow" w:hAnsi="Arial Narrow" w:cs="Arial"/>
          <w:color w:val="000000"/>
          <w:sz w:val="28"/>
          <w:szCs w:val="28"/>
          <w:shd w:val="clear" w:color="auto" w:fill="FFFFFF"/>
        </w:rPr>
        <w:t xml:space="preserve">, </w:t>
      </w:r>
      <w:r w:rsidR="002B7828">
        <w:rPr>
          <w:rFonts w:ascii="Arial Narrow" w:hAnsi="Arial Narrow" w:cs="Arial"/>
          <w:color w:val="000000"/>
          <w:sz w:val="28"/>
          <w:szCs w:val="28"/>
          <w:shd w:val="clear" w:color="auto" w:fill="FFFFFF"/>
        </w:rPr>
        <w:t xml:space="preserve">deviene </w:t>
      </w:r>
      <w:r w:rsidR="0059712F">
        <w:rPr>
          <w:rFonts w:ascii="Arial Narrow" w:hAnsi="Arial Narrow" w:cs="Arial"/>
          <w:color w:val="000000"/>
          <w:sz w:val="28"/>
          <w:szCs w:val="28"/>
          <w:shd w:val="clear" w:color="auto" w:fill="FFFFFF"/>
        </w:rPr>
        <w:t xml:space="preserve">además </w:t>
      </w:r>
      <w:r w:rsidR="001367B3">
        <w:rPr>
          <w:rFonts w:ascii="Arial Narrow" w:hAnsi="Arial Narrow" w:cs="Arial"/>
          <w:color w:val="000000"/>
          <w:sz w:val="28"/>
          <w:szCs w:val="28"/>
          <w:shd w:val="clear" w:color="auto" w:fill="FFFFFF"/>
        </w:rPr>
        <w:t xml:space="preserve">que </w:t>
      </w:r>
      <w:r w:rsidR="00425AA4">
        <w:rPr>
          <w:rFonts w:ascii="Arial Narrow" w:hAnsi="Arial Narrow" w:cs="Arial"/>
          <w:color w:val="000000"/>
          <w:sz w:val="28"/>
          <w:szCs w:val="28"/>
          <w:shd w:val="clear" w:color="auto" w:fill="FFFFFF"/>
        </w:rPr>
        <w:t>la</w:t>
      </w:r>
      <w:r w:rsidR="00630F33">
        <w:rPr>
          <w:rFonts w:ascii="Arial Narrow" w:hAnsi="Arial Narrow" w:cs="Arial"/>
          <w:color w:val="000000"/>
          <w:sz w:val="28"/>
          <w:szCs w:val="28"/>
          <w:shd w:val="clear" w:color="auto" w:fill="FFFFFF"/>
        </w:rPr>
        <w:t xml:space="preserve"> tesis jurisprudencial </w:t>
      </w:r>
      <w:r w:rsidR="001367B3">
        <w:rPr>
          <w:rFonts w:ascii="Arial Narrow" w:hAnsi="Arial Narrow" w:cs="Arial"/>
          <w:color w:val="000000"/>
          <w:sz w:val="28"/>
          <w:szCs w:val="28"/>
          <w:shd w:val="clear" w:color="auto" w:fill="FFFFFF"/>
        </w:rPr>
        <w:t>de la que se ha venido haciendo referencia</w:t>
      </w:r>
      <w:r w:rsidR="00630F33">
        <w:rPr>
          <w:rFonts w:ascii="Arial Narrow" w:hAnsi="Arial Narrow" w:cs="Arial"/>
          <w:color w:val="000000"/>
          <w:sz w:val="28"/>
          <w:szCs w:val="28"/>
          <w:shd w:val="clear" w:color="auto" w:fill="FFFFFF"/>
        </w:rPr>
        <w:t>,</w:t>
      </w:r>
      <w:r w:rsidR="001367B3">
        <w:rPr>
          <w:rFonts w:ascii="Arial Narrow" w:hAnsi="Arial Narrow" w:cs="Arial"/>
          <w:color w:val="000000"/>
          <w:sz w:val="28"/>
          <w:szCs w:val="28"/>
          <w:shd w:val="clear" w:color="auto" w:fill="FFFFFF"/>
        </w:rPr>
        <w:t xml:space="preserve"> sea inaplicable </w:t>
      </w:r>
      <w:r w:rsidR="00630F33">
        <w:rPr>
          <w:rFonts w:ascii="Arial Narrow" w:hAnsi="Arial Narrow" w:cs="Arial"/>
          <w:color w:val="000000"/>
          <w:sz w:val="28"/>
          <w:szCs w:val="28"/>
          <w:shd w:val="clear" w:color="auto" w:fill="FFFFFF"/>
        </w:rPr>
        <w:t xml:space="preserve">cuando </w:t>
      </w:r>
      <w:r w:rsidR="006E528C">
        <w:rPr>
          <w:rFonts w:ascii="Arial Narrow" w:hAnsi="Arial Narrow" w:cs="Arial"/>
          <w:color w:val="000000"/>
          <w:sz w:val="28"/>
          <w:szCs w:val="28"/>
          <w:shd w:val="clear" w:color="auto" w:fill="FFFFFF"/>
        </w:rPr>
        <w:t xml:space="preserve">lo pretendido es </w:t>
      </w:r>
      <w:r w:rsidR="00630F33">
        <w:rPr>
          <w:rFonts w:ascii="Arial Narrow" w:hAnsi="Arial Narrow" w:cs="Arial"/>
          <w:color w:val="000000"/>
          <w:sz w:val="28"/>
          <w:szCs w:val="28"/>
          <w:shd w:val="clear" w:color="auto" w:fill="FFFFFF"/>
        </w:rPr>
        <w:t xml:space="preserve">el reajuste o la reliquidación de la pensión de vejez </w:t>
      </w:r>
      <w:r w:rsidR="00594992">
        <w:rPr>
          <w:rFonts w:ascii="Arial Narrow" w:hAnsi="Arial Narrow" w:cs="Arial"/>
          <w:color w:val="000000"/>
          <w:sz w:val="28"/>
          <w:szCs w:val="28"/>
          <w:shd w:val="clear" w:color="auto" w:fill="FFFFFF"/>
        </w:rPr>
        <w:t xml:space="preserve">concedida de </w:t>
      </w:r>
      <w:r w:rsidR="00701C61">
        <w:rPr>
          <w:rFonts w:ascii="Arial Narrow" w:hAnsi="Arial Narrow" w:cs="Arial"/>
          <w:color w:val="000000"/>
          <w:sz w:val="28"/>
          <w:szCs w:val="28"/>
          <w:shd w:val="clear" w:color="auto" w:fill="FFFFFF"/>
        </w:rPr>
        <w:t xml:space="preserve">conformidad con </w:t>
      </w:r>
      <w:r w:rsidR="00594992">
        <w:rPr>
          <w:rFonts w:ascii="Arial Narrow" w:hAnsi="Arial Narrow" w:cs="Arial"/>
          <w:color w:val="000000"/>
          <w:sz w:val="28"/>
          <w:szCs w:val="28"/>
          <w:shd w:val="clear" w:color="auto" w:fill="FFFFFF"/>
        </w:rPr>
        <w:t xml:space="preserve">un régimen anterior distinto al contemplado en el Acuerdo 049 de 1990. </w:t>
      </w:r>
    </w:p>
    <w:p w:rsidR="008D0FE8" w:rsidRPr="008D0FE8" w:rsidRDefault="008D0FE8" w:rsidP="008D0FE8">
      <w:pPr>
        <w:pStyle w:val="Sinespaciado"/>
      </w:pPr>
    </w:p>
    <w:p w:rsidR="006E528C" w:rsidRDefault="006E528C" w:rsidP="006B4385">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En suma, </w:t>
      </w:r>
      <w:r w:rsidR="00727DAD">
        <w:rPr>
          <w:rFonts w:ascii="Arial Narrow" w:hAnsi="Arial Narrow" w:cs="Arial"/>
          <w:color w:val="000000"/>
          <w:sz w:val="28"/>
          <w:szCs w:val="28"/>
          <w:shd w:val="clear" w:color="auto" w:fill="FFFFFF"/>
        </w:rPr>
        <w:t xml:space="preserve">la aplicación de la jurisprudencia constitucional referente a la posibilidad de acumular los tiempos del sector público y privado para obtener el reconocimiento de la pensión de vejez en aplicación del Acuerdo 049 de 1990, por virtud </w:t>
      </w:r>
      <w:r w:rsidR="00727DAD">
        <w:rPr>
          <w:rFonts w:ascii="Arial Narrow" w:hAnsi="Arial Narrow" w:cs="Arial"/>
          <w:color w:val="000000"/>
          <w:sz w:val="28"/>
          <w:szCs w:val="28"/>
          <w:shd w:val="clear" w:color="auto" w:fill="FFFFFF"/>
        </w:rPr>
        <w:lastRenderedPageBreak/>
        <w:t xml:space="preserve">del régimen de transición, </w:t>
      </w:r>
      <w:r w:rsidR="007F6D3B">
        <w:rPr>
          <w:rFonts w:ascii="Arial Narrow" w:hAnsi="Arial Narrow" w:cs="Arial"/>
          <w:color w:val="000000"/>
          <w:sz w:val="28"/>
          <w:szCs w:val="28"/>
          <w:shd w:val="clear" w:color="auto" w:fill="FFFFFF"/>
        </w:rPr>
        <w:t xml:space="preserve">es procedente </w:t>
      </w:r>
      <w:r w:rsidR="002637C0">
        <w:rPr>
          <w:rFonts w:ascii="Arial Narrow" w:hAnsi="Arial Narrow" w:cs="Arial"/>
          <w:color w:val="000000"/>
          <w:sz w:val="28"/>
          <w:szCs w:val="28"/>
          <w:shd w:val="clear" w:color="auto" w:fill="FFFFFF"/>
        </w:rPr>
        <w:t xml:space="preserve">siempre que se cumplan los siguientes requisitos: </w:t>
      </w:r>
    </w:p>
    <w:p w:rsidR="002637C0" w:rsidRPr="002637C0" w:rsidRDefault="002637C0" w:rsidP="002637C0">
      <w:pPr>
        <w:pStyle w:val="Sinespaciado"/>
      </w:pPr>
    </w:p>
    <w:p w:rsidR="002637C0" w:rsidRDefault="002637C0" w:rsidP="002637C0">
      <w:pPr>
        <w:pStyle w:val="Sinespaciado"/>
        <w:numPr>
          <w:ilvl w:val="0"/>
          <w:numId w:val="9"/>
        </w:numPr>
        <w:spacing w:line="360"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Que exista afiliación a dicho régimen pensional con antelación a la entrada en vigencia de la nueva ley de seguridad social. </w:t>
      </w:r>
    </w:p>
    <w:p w:rsidR="002637C0" w:rsidRDefault="002637C0" w:rsidP="002637C0">
      <w:pPr>
        <w:pStyle w:val="Sinespaciado"/>
        <w:numPr>
          <w:ilvl w:val="0"/>
          <w:numId w:val="9"/>
        </w:numPr>
        <w:spacing w:line="360"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Que no exista otro régimen pensional anterior que le permita al afiliado concretar su derecho a la pensión de vejez.</w:t>
      </w:r>
    </w:p>
    <w:p w:rsidR="002637C0" w:rsidRDefault="002637C0" w:rsidP="002637C0">
      <w:pPr>
        <w:pStyle w:val="Sinespaciado"/>
        <w:numPr>
          <w:ilvl w:val="0"/>
          <w:numId w:val="9"/>
        </w:numPr>
        <w:spacing w:line="360"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Que con dicha acumulación no se pretenda el reajuste o la reliquidación de la pensión de vejez reconocida con base en otro </w:t>
      </w:r>
      <w:r w:rsidR="00922589">
        <w:rPr>
          <w:rFonts w:ascii="Arial Narrow" w:hAnsi="Arial Narrow" w:cs="Arial"/>
          <w:color w:val="000000"/>
          <w:sz w:val="28"/>
          <w:szCs w:val="28"/>
          <w:shd w:val="clear" w:color="auto" w:fill="FFFFFF"/>
        </w:rPr>
        <w:t>régimen</w:t>
      </w:r>
      <w:r>
        <w:rPr>
          <w:rFonts w:ascii="Arial Narrow" w:hAnsi="Arial Narrow" w:cs="Arial"/>
          <w:color w:val="000000"/>
          <w:sz w:val="28"/>
          <w:szCs w:val="28"/>
          <w:shd w:val="clear" w:color="auto" w:fill="FFFFFF"/>
        </w:rPr>
        <w:t xml:space="preserve"> anterior </w:t>
      </w:r>
      <w:r w:rsidR="00120921">
        <w:rPr>
          <w:rFonts w:ascii="Arial Narrow" w:hAnsi="Arial Narrow" w:cs="Arial"/>
          <w:color w:val="000000"/>
          <w:sz w:val="28"/>
          <w:szCs w:val="28"/>
          <w:shd w:val="clear" w:color="auto" w:fill="FFFFFF"/>
        </w:rPr>
        <w:t xml:space="preserve">distinto </w:t>
      </w:r>
      <w:r w:rsidR="00413083">
        <w:rPr>
          <w:rFonts w:ascii="Arial Narrow" w:hAnsi="Arial Narrow" w:cs="Arial"/>
          <w:color w:val="000000"/>
          <w:sz w:val="28"/>
          <w:szCs w:val="28"/>
          <w:shd w:val="clear" w:color="auto" w:fill="FFFFFF"/>
        </w:rPr>
        <w:t>al Acuerdo 049 de 1990.</w:t>
      </w:r>
    </w:p>
    <w:p w:rsidR="008774F1" w:rsidRPr="009627CB" w:rsidRDefault="008774F1" w:rsidP="0035507C">
      <w:pPr>
        <w:pStyle w:val="Sinespaciado"/>
        <w:spacing w:line="276" w:lineRule="auto"/>
      </w:pPr>
    </w:p>
    <w:p w:rsidR="008774F1" w:rsidRDefault="008774F1" w:rsidP="009627CB">
      <w:pPr>
        <w:spacing w:line="360" w:lineRule="auto"/>
        <w:ind w:firstLine="900"/>
        <w:jc w:val="both"/>
        <w:rPr>
          <w:rFonts w:ascii="Arial Narrow" w:hAnsi="Arial Narrow" w:cs="Tahoma"/>
          <w:sz w:val="28"/>
          <w:szCs w:val="28"/>
        </w:rPr>
      </w:pPr>
      <w:r w:rsidRPr="00097F1E">
        <w:rPr>
          <w:rFonts w:ascii="Arial Narrow" w:hAnsi="Arial Narrow" w:cs="Tahoma"/>
          <w:sz w:val="28"/>
          <w:szCs w:val="28"/>
        </w:rPr>
        <w:t>Con esta nueva postura, la Sala recoge cualquier pronunciamiento</w:t>
      </w:r>
      <w:r>
        <w:rPr>
          <w:rFonts w:ascii="Arial Narrow" w:hAnsi="Arial Narrow" w:cs="Tahoma"/>
          <w:sz w:val="28"/>
          <w:szCs w:val="28"/>
        </w:rPr>
        <w:t xml:space="preserve"> </w:t>
      </w:r>
      <w:r w:rsidR="00A07CD1">
        <w:rPr>
          <w:rFonts w:ascii="Arial Narrow" w:hAnsi="Arial Narrow" w:cs="Tahoma"/>
          <w:sz w:val="28"/>
          <w:szCs w:val="28"/>
        </w:rPr>
        <w:t xml:space="preserve">anterior que resulte contrario respecto a la aplicación de la interpretación más favorable </w:t>
      </w:r>
      <w:r w:rsidR="0059183E">
        <w:rPr>
          <w:rFonts w:ascii="Arial Narrow" w:hAnsi="Arial Narrow" w:cs="Tahoma"/>
          <w:sz w:val="28"/>
          <w:szCs w:val="28"/>
        </w:rPr>
        <w:t>del artí</w:t>
      </w:r>
      <w:r w:rsidR="0035507C">
        <w:rPr>
          <w:rFonts w:ascii="Arial Narrow" w:hAnsi="Arial Narrow" w:cs="Tahoma"/>
          <w:sz w:val="28"/>
          <w:szCs w:val="28"/>
        </w:rPr>
        <w:t>culo 12 del Acuerdo 049 de 1990 fijada por la Corte Constitucional.</w:t>
      </w:r>
    </w:p>
    <w:p w:rsidR="00F57EEB" w:rsidRPr="00C3682E" w:rsidRDefault="00F57EEB" w:rsidP="003D0AC1">
      <w:pPr>
        <w:pStyle w:val="Sinespaciado"/>
        <w:spacing w:line="360" w:lineRule="auto"/>
        <w:rPr>
          <w:lang w:eastAsia="es-CO"/>
        </w:rPr>
      </w:pPr>
    </w:p>
    <w:p w:rsidR="00727DAD" w:rsidRDefault="009627CB" w:rsidP="006B4385">
      <w:pPr>
        <w:pStyle w:val="Sinespaciado"/>
        <w:spacing w:line="360" w:lineRule="auto"/>
        <w:ind w:firstLine="708"/>
        <w:jc w:val="both"/>
        <w:rPr>
          <w:rFonts w:ascii="Arial Narrow" w:hAnsi="Arial Narrow" w:cs="Arial"/>
          <w:b/>
          <w:sz w:val="28"/>
          <w:szCs w:val="28"/>
          <w:shd w:val="clear" w:color="auto" w:fill="FFFFFF"/>
        </w:rPr>
      </w:pPr>
      <w:r w:rsidRPr="009627CB">
        <w:rPr>
          <w:rFonts w:ascii="Arial Narrow" w:hAnsi="Arial Narrow" w:cs="Arial"/>
          <w:b/>
          <w:sz w:val="28"/>
          <w:szCs w:val="28"/>
          <w:shd w:val="clear" w:color="auto" w:fill="FFFFFF"/>
        </w:rPr>
        <w:t xml:space="preserve">Caso concreto </w:t>
      </w:r>
    </w:p>
    <w:p w:rsidR="00F57EEB" w:rsidRPr="0035507C" w:rsidRDefault="00F57EEB" w:rsidP="0035507C">
      <w:pPr>
        <w:pStyle w:val="Sinespaciado"/>
      </w:pPr>
    </w:p>
    <w:p w:rsidR="00F57EEB" w:rsidRDefault="00F57EEB" w:rsidP="00F57EEB">
      <w:pPr>
        <w:spacing w:line="360" w:lineRule="auto"/>
        <w:ind w:firstLine="851"/>
        <w:jc w:val="both"/>
        <w:rPr>
          <w:rFonts w:ascii="Arial Narrow" w:hAnsi="Arial Narrow"/>
          <w:sz w:val="28"/>
          <w:szCs w:val="28"/>
        </w:rPr>
      </w:pPr>
      <w:r w:rsidRPr="00272BC7">
        <w:rPr>
          <w:rFonts w:ascii="Arial Narrow" w:hAnsi="Arial Narrow"/>
          <w:sz w:val="28"/>
          <w:szCs w:val="28"/>
        </w:rPr>
        <w:t xml:space="preserve">Para los fines del recurso, interesa resaltar los supuestos fácticos indiscutidos en el proceso y que sirven de base a la decisión que se adopta. Ellos son: </w:t>
      </w:r>
      <w:r w:rsidRPr="00DB5852">
        <w:rPr>
          <w:rFonts w:ascii="Arial Narrow" w:hAnsi="Arial Narrow" w:cs="Tahoma"/>
          <w:sz w:val="28"/>
          <w:szCs w:val="28"/>
        </w:rPr>
        <w:t xml:space="preserve">(i) </w:t>
      </w:r>
      <w:r w:rsidRPr="00DB5852">
        <w:rPr>
          <w:rFonts w:ascii="Arial Narrow" w:hAnsi="Arial Narrow" w:cs="Arial"/>
          <w:sz w:val="28"/>
          <w:szCs w:val="28"/>
        </w:rPr>
        <w:t>que el demandante nació el 7 de junio de 1954,</w:t>
      </w:r>
      <w:r>
        <w:rPr>
          <w:rFonts w:ascii="Arial Narrow" w:hAnsi="Arial Narrow" w:cs="Arial"/>
          <w:sz w:val="28"/>
          <w:szCs w:val="28"/>
        </w:rPr>
        <w:t xml:space="preserve"> por ende, arribó a 60 años de edad ese día y mes del año 2014, </w:t>
      </w:r>
      <w:r w:rsidRPr="00DB5852">
        <w:rPr>
          <w:rFonts w:ascii="Arial Narrow" w:hAnsi="Arial Narrow" w:cs="Arial"/>
          <w:sz w:val="28"/>
          <w:szCs w:val="28"/>
        </w:rPr>
        <w:t>ver f</w:t>
      </w:r>
      <w:r>
        <w:rPr>
          <w:rFonts w:ascii="Arial Narrow" w:hAnsi="Arial Narrow" w:cs="Arial"/>
          <w:sz w:val="28"/>
          <w:szCs w:val="28"/>
        </w:rPr>
        <w:t xml:space="preserve">l.17; (ii) que conservó los beneficios </w:t>
      </w:r>
      <w:r w:rsidRPr="00DB5852">
        <w:rPr>
          <w:rFonts w:ascii="Arial Narrow" w:hAnsi="Arial Narrow" w:cs="Arial"/>
          <w:sz w:val="28"/>
          <w:szCs w:val="28"/>
        </w:rPr>
        <w:t xml:space="preserve">del régimen de transición </w:t>
      </w:r>
      <w:r w:rsidR="005D5CAA">
        <w:rPr>
          <w:rFonts w:ascii="Arial Narrow" w:hAnsi="Arial Narrow" w:cs="Arial"/>
          <w:sz w:val="28"/>
          <w:szCs w:val="28"/>
        </w:rPr>
        <w:t xml:space="preserve">consagrado en el </w:t>
      </w:r>
      <w:r>
        <w:rPr>
          <w:rFonts w:ascii="Arial Narrow" w:hAnsi="Arial Narrow" w:cs="Arial"/>
          <w:sz w:val="28"/>
          <w:szCs w:val="28"/>
        </w:rPr>
        <w:t>artículo 36 de la Ley 100/93</w:t>
      </w:r>
      <w:r w:rsidRPr="00DB5852">
        <w:rPr>
          <w:rFonts w:ascii="Arial Narrow" w:hAnsi="Arial Narrow" w:cs="Arial"/>
          <w:sz w:val="28"/>
          <w:szCs w:val="28"/>
        </w:rPr>
        <w:t xml:space="preserve"> hasta el 31 de diciembre de 2014,</w:t>
      </w:r>
      <w:r w:rsidR="005D5CAA">
        <w:rPr>
          <w:rFonts w:ascii="Arial Narrow" w:hAnsi="Arial Narrow" w:cs="Arial"/>
          <w:sz w:val="28"/>
          <w:szCs w:val="28"/>
        </w:rPr>
        <w:t xml:space="preserve"> puesto que contaba </w:t>
      </w:r>
      <w:r w:rsidRPr="00DB5852">
        <w:rPr>
          <w:rFonts w:ascii="Arial Narrow" w:hAnsi="Arial Narrow" w:cs="Arial"/>
          <w:sz w:val="28"/>
          <w:szCs w:val="28"/>
        </w:rPr>
        <w:t xml:space="preserve">con más de 15 años de servicios al 1º de abril de 1994, </w:t>
      </w:r>
      <w:r>
        <w:rPr>
          <w:rFonts w:ascii="Arial Narrow" w:hAnsi="Arial Narrow" w:cs="Arial"/>
          <w:sz w:val="28"/>
          <w:szCs w:val="28"/>
        </w:rPr>
        <w:t xml:space="preserve">con lo </w:t>
      </w:r>
      <w:r w:rsidR="005D5CAA">
        <w:rPr>
          <w:rFonts w:ascii="Arial Narrow" w:hAnsi="Arial Narrow" w:cs="Arial"/>
          <w:sz w:val="28"/>
          <w:szCs w:val="28"/>
        </w:rPr>
        <w:t>satisfizo lógicamente e</w:t>
      </w:r>
      <w:r w:rsidR="003D0AC1">
        <w:rPr>
          <w:rFonts w:ascii="Arial Narrow" w:hAnsi="Arial Narrow" w:cs="Arial"/>
          <w:sz w:val="28"/>
          <w:szCs w:val="28"/>
        </w:rPr>
        <w:t xml:space="preserve">l </w:t>
      </w:r>
      <w:r w:rsidRPr="00DB5852">
        <w:rPr>
          <w:rFonts w:ascii="Arial Narrow" w:hAnsi="Arial Narrow" w:cs="Arial"/>
          <w:sz w:val="28"/>
          <w:szCs w:val="28"/>
        </w:rPr>
        <w:t>requisito exigido en el Acto Legislativo</w:t>
      </w:r>
      <w:r>
        <w:rPr>
          <w:rFonts w:ascii="Arial Narrow" w:hAnsi="Arial Narrow"/>
          <w:sz w:val="28"/>
          <w:szCs w:val="28"/>
        </w:rPr>
        <w:t xml:space="preserve"> 01 de 2005, ver reporte de semanas cotizadas visible a </w:t>
      </w:r>
      <w:r w:rsidRPr="00DB5852">
        <w:rPr>
          <w:rFonts w:ascii="Arial Narrow" w:hAnsi="Arial Narrow"/>
          <w:sz w:val="28"/>
          <w:szCs w:val="28"/>
        </w:rPr>
        <w:t xml:space="preserve">fl.40; (iii) que </w:t>
      </w:r>
      <w:r>
        <w:rPr>
          <w:rFonts w:ascii="Arial Narrow" w:hAnsi="Arial Narrow"/>
          <w:sz w:val="28"/>
          <w:szCs w:val="28"/>
        </w:rPr>
        <w:t xml:space="preserve">cotizó un total de 935.58 semanas </w:t>
      </w:r>
      <w:r w:rsidRPr="00DB5852">
        <w:rPr>
          <w:rFonts w:ascii="Arial Narrow" w:hAnsi="Arial Narrow"/>
          <w:sz w:val="28"/>
          <w:szCs w:val="28"/>
        </w:rPr>
        <w:t xml:space="preserve">al régimen de prima media </w:t>
      </w:r>
      <w:r>
        <w:rPr>
          <w:rFonts w:ascii="Arial Narrow" w:hAnsi="Arial Narrow"/>
          <w:sz w:val="28"/>
          <w:szCs w:val="28"/>
        </w:rPr>
        <w:t xml:space="preserve">entre el 14 de agosto de 1975 y el </w:t>
      </w:r>
      <w:r w:rsidRPr="00DB5852">
        <w:rPr>
          <w:rFonts w:ascii="Arial Narrow" w:hAnsi="Arial Narrow"/>
          <w:sz w:val="28"/>
          <w:szCs w:val="28"/>
        </w:rPr>
        <w:t xml:space="preserve">31 de diciembre de 2014; </w:t>
      </w:r>
      <w:r>
        <w:rPr>
          <w:rFonts w:ascii="Arial Narrow" w:hAnsi="Arial Narrow"/>
          <w:sz w:val="28"/>
          <w:szCs w:val="28"/>
        </w:rPr>
        <w:t xml:space="preserve">y </w:t>
      </w:r>
      <w:r w:rsidRPr="00DB5852">
        <w:rPr>
          <w:rFonts w:ascii="Arial Narrow" w:hAnsi="Arial Narrow"/>
          <w:sz w:val="28"/>
          <w:szCs w:val="28"/>
        </w:rPr>
        <w:t xml:space="preserve">(iv) que </w:t>
      </w:r>
      <w:r>
        <w:rPr>
          <w:rFonts w:ascii="Arial Narrow" w:hAnsi="Arial Narrow"/>
          <w:sz w:val="28"/>
          <w:szCs w:val="28"/>
        </w:rPr>
        <w:t xml:space="preserve">laboró al servicio del Ministerio de Defensa </w:t>
      </w:r>
      <w:r w:rsidR="00CD37A4">
        <w:rPr>
          <w:rFonts w:ascii="Arial Narrow" w:hAnsi="Arial Narrow"/>
          <w:sz w:val="28"/>
          <w:szCs w:val="28"/>
        </w:rPr>
        <w:t xml:space="preserve">– Ejército Nacional - </w:t>
      </w:r>
      <w:r>
        <w:rPr>
          <w:rFonts w:ascii="Arial Narrow" w:hAnsi="Arial Narrow"/>
          <w:sz w:val="28"/>
          <w:szCs w:val="28"/>
        </w:rPr>
        <w:t xml:space="preserve">un total de 655 </w:t>
      </w:r>
      <w:r w:rsidR="00421ECB">
        <w:rPr>
          <w:rFonts w:ascii="Arial Narrow" w:hAnsi="Arial Narrow"/>
          <w:sz w:val="28"/>
          <w:szCs w:val="28"/>
        </w:rPr>
        <w:t>días que corresponden a 9</w:t>
      </w:r>
      <w:r w:rsidR="00BF5311">
        <w:rPr>
          <w:rFonts w:ascii="Arial Narrow" w:hAnsi="Arial Narrow"/>
          <w:sz w:val="28"/>
          <w:szCs w:val="28"/>
        </w:rPr>
        <w:t>3.57 semanas comprendida</w:t>
      </w:r>
      <w:r>
        <w:rPr>
          <w:rFonts w:ascii="Arial Narrow" w:hAnsi="Arial Narrow"/>
          <w:sz w:val="28"/>
          <w:szCs w:val="28"/>
        </w:rPr>
        <w:t xml:space="preserve">s desde el 16 de abril de 1973 hasta el 30 de enero de 1975, según certificado de información laboral </w:t>
      </w:r>
      <w:r w:rsidR="008D0FE8">
        <w:rPr>
          <w:rFonts w:ascii="Arial Narrow" w:hAnsi="Arial Narrow"/>
          <w:sz w:val="28"/>
          <w:szCs w:val="28"/>
        </w:rPr>
        <w:t>visible a</w:t>
      </w:r>
      <w:r>
        <w:rPr>
          <w:rFonts w:ascii="Arial Narrow" w:hAnsi="Arial Narrow"/>
          <w:sz w:val="28"/>
          <w:szCs w:val="28"/>
        </w:rPr>
        <w:t xml:space="preserve"> folio 19. </w:t>
      </w:r>
      <w:r w:rsidRPr="00DB5852">
        <w:rPr>
          <w:rFonts w:ascii="Arial Narrow" w:hAnsi="Arial Narrow"/>
          <w:sz w:val="28"/>
          <w:szCs w:val="28"/>
        </w:rPr>
        <w:t xml:space="preserve"> </w:t>
      </w:r>
    </w:p>
    <w:p w:rsidR="008D0FE8" w:rsidRDefault="008D0FE8" w:rsidP="008D0FE8">
      <w:pPr>
        <w:pStyle w:val="Sinespaciado"/>
      </w:pPr>
    </w:p>
    <w:p w:rsidR="003D0AC1" w:rsidRDefault="003D0AC1" w:rsidP="00F57EEB">
      <w:pPr>
        <w:spacing w:line="360" w:lineRule="auto"/>
        <w:ind w:firstLine="851"/>
        <w:jc w:val="both"/>
        <w:rPr>
          <w:rFonts w:ascii="Arial Narrow" w:hAnsi="Arial Narrow"/>
          <w:sz w:val="28"/>
          <w:szCs w:val="28"/>
        </w:rPr>
      </w:pPr>
      <w:r>
        <w:rPr>
          <w:rFonts w:ascii="Arial Narrow" w:hAnsi="Arial Narrow"/>
          <w:sz w:val="28"/>
          <w:szCs w:val="28"/>
        </w:rPr>
        <w:t>Co</w:t>
      </w:r>
      <w:r w:rsidR="007F6D3B">
        <w:rPr>
          <w:rFonts w:ascii="Arial Narrow" w:hAnsi="Arial Narrow"/>
          <w:sz w:val="28"/>
          <w:szCs w:val="28"/>
        </w:rPr>
        <w:t xml:space="preserve">mo se recuerda, </w:t>
      </w:r>
      <w:r w:rsidR="00846030">
        <w:rPr>
          <w:rFonts w:ascii="Arial Narrow" w:hAnsi="Arial Narrow"/>
          <w:sz w:val="28"/>
          <w:szCs w:val="28"/>
        </w:rPr>
        <w:t xml:space="preserve">la disconformidad </w:t>
      </w:r>
      <w:r w:rsidR="00DF1495">
        <w:rPr>
          <w:rFonts w:ascii="Arial Narrow" w:hAnsi="Arial Narrow"/>
          <w:sz w:val="28"/>
          <w:szCs w:val="28"/>
        </w:rPr>
        <w:t>del</w:t>
      </w:r>
      <w:r w:rsidR="00CC479D">
        <w:rPr>
          <w:rFonts w:ascii="Arial Narrow" w:hAnsi="Arial Narrow"/>
          <w:sz w:val="28"/>
          <w:szCs w:val="28"/>
        </w:rPr>
        <w:t xml:space="preserve"> recurrente radica en que la </w:t>
      </w:r>
      <w:r w:rsidR="005A4758">
        <w:rPr>
          <w:rFonts w:ascii="Arial Narrow" w:hAnsi="Arial Narrow"/>
          <w:sz w:val="28"/>
          <w:szCs w:val="28"/>
        </w:rPr>
        <w:t xml:space="preserve">jueza </w:t>
      </w:r>
      <w:r w:rsidR="00CC479D">
        <w:rPr>
          <w:rFonts w:ascii="Arial Narrow" w:hAnsi="Arial Narrow"/>
          <w:sz w:val="28"/>
          <w:szCs w:val="28"/>
        </w:rPr>
        <w:t xml:space="preserve"> primer grado</w:t>
      </w:r>
      <w:r w:rsidR="00527840">
        <w:rPr>
          <w:rFonts w:ascii="Arial Narrow" w:hAnsi="Arial Narrow"/>
          <w:sz w:val="28"/>
          <w:szCs w:val="28"/>
        </w:rPr>
        <w:t xml:space="preserve"> </w:t>
      </w:r>
      <w:r w:rsidR="00BE0A4D">
        <w:rPr>
          <w:rFonts w:ascii="Arial Narrow" w:hAnsi="Arial Narrow"/>
          <w:sz w:val="28"/>
          <w:szCs w:val="28"/>
        </w:rPr>
        <w:t xml:space="preserve">inaplicó </w:t>
      </w:r>
      <w:r w:rsidR="00DF1495">
        <w:rPr>
          <w:rFonts w:ascii="Arial Narrow" w:hAnsi="Arial Narrow"/>
          <w:sz w:val="28"/>
          <w:szCs w:val="28"/>
        </w:rPr>
        <w:t xml:space="preserve">la postura </w:t>
      </w:r>
      <w:r w:rsidR="00CC479D">
        <w:rPr>
          <w:rFonts w:ascii="Arial Narrow" w:hAnsi="Arial Narrow"/>
          <w:sz w:val="28"/>
          <w:szCs w:val="28"/>
        </w:rPr>
        <w:t>de</w:t>
      </w:r>
      <w:r w:rsidR="007E3A2D">
        <w:rPr>
          <w:rFonts w:ascii="Arial Narrow" w:hAnsi="Arial Narrow"/>
          <w:sz w:val="28"/>
          <w:szCs w:val="28"/>
        </w:rPr>
        <w:t xml:space="preserve"> la Corte</w:t>
      </w:r>
      <w:r w:rsidR="00BF4B68">
        <w:rPr>
          <w:rFonts w:ascii="Arial Narrow" w:hAnsi="Arial Narrow"/>
          <w:sz w:val="28"/>
          <w:szCs w:val="28"/>
        </w:rPr>
        <w:t xml:space="preserve"> Constitucional</w:t>
      </w:r>
      <w:r w:rsidR="007E3A2D">
        <w:rPr>
          <w:rFonts w:ascii="Arial Narrow" w:hAnsi="Arial Narrow"/>
          <w:sz w:val="28"/>
          <w:szCs w:val="28"/>
        </w:rPr>
        <w:t xml:space="preserve"> respecto al régimen contenido en el 12 del Acuerdo 049 de 1990</w:t>
      </w:r>
      <w:r w:rsidR="00BF4B68">
        <w:rPr>
          <w:rFonts w:ascii="Arial Narrow" w:hAnsi="Arial Narrow"/>
          <w:sz w:val="28"/>
          <w:szCs w:val="28"/>
        </w:rPr>
        <w:t xml:space="preserve">, </w:t>
      </w:r>
      <w:r w:rsidR="007E3A2D">
        <w:rPr>
          <w:rFonts w:ascii="Arial Narrow" w:hAnsi="Arial Narrow"/>
          <w:sz w:val="28"/>
          <w:szCs w:val="28"/>
        </w:rPr>
        <w:t>según la cual es posible acumular tiempos del sector público y privado</w:t>
      </w:r>
      <w:r w:rsidR="00527840">
        <w:rPr>
          <w:rFonts w:ascii="Arial Narrow" w:hAnsi="Arial Narrow"/>
          <w:sz w:val="28"/>
          <w:szCs w:val="28"/>
        </w:rPr>
        <w:t xml:space="preserve"> para </w:t>
      </w:r>
      <w:r w:rsidR="00CC479D">
        <w:rPr>
          <w:rFonts w:ascii="Arial Narrow" w:hAnsi="Arial Narrow"/>
          <w:sz w:val="28"/>
          <w:szCs w:val="28"/>
        </w:rPr>
        <w:t>acceder a la pensión de vejez.</w:t>
      </w:r>
    </w:p>
    <w:p w:rsidR="005609FE" w:rsidRDefault="005609FE" w:rsidP="005609FE">
      <w:pPr>
        <w:spacing w:line="360" w:lineRule="auto"/>
        <w:ind w:firstLine="708"/>
        <w:jc w:val="both"/>
        <w:rPr>
          <w:rFonts w:ascii="Arial Narrow" w:hAnsi="Arial Narrow"/>
          <w:sz w:val="28"/>
          <w:szCs w:val="28"/>
        </w:rPr>
      </w:pPr>
      <w:r>
        <w:rPr>
          <w:rFonts w:ascii="Arial Narrow" w:hAnsi="Arial Narrow"/>
          <w:sz w:val="28"/>
          <w:szCs w:val="28"/>
        </w:rPr>
        <w:lastRenderedPageBreak/>
        <w:t xml:space="preserve">Al revisar el </w:t>
      </w:r>
      <w:r w:rsidR="00765CD7">
        <w:rPr>
          <w:rFonts w:ascii="Arial Narrow" w:hAnsi="Arial Narrow"/>
          <w:sz w:val="28"/>
          <w:szCs w:val="28"/>
        </w:rPr>
        <w:t xml:space="preserve">libelo introductor del proceso, </w:t>
      </w:r>
      <w:r w:rsidR="001B5962">
        <w:rPr>
          <w:rFonts w:ascii="Arial Narrow" w:hAnsi="Arial Narrow"/>
          <w:sz w:val="28"/>
          <w:szCs w:val="28"/>
        </w:rPr>
        <w:t xml:space="preserve">se observa que </w:t>
      </w:r>
      <w:r>
        <w:rPr>
          <w:rFonts w:ascii="Arial Narrow" w:hAnsi="Arial Narrow"/>
          <w:sz w:val="28"/>
          <w:szCs w:val="28"/>
        </w:rPr>
        <w:t>como razones de derecho se indic</w:t>
      </w:r>
      <w:r w:rsidR="00C103FD">
        <w:rPr>
          <w:rFonts w:ascii="Arial Narrow" w:hAnsi="Arial Narrow"/>
          <w:sz w:val="28"/>
          <w:szCs w:val="28"/>
        </w:rPr>
        <w:t>ó</w:t>
      </w:r>
      <w:r>
        <w:rPr>
          <w:rFonts w:ascii="Arial Narrow" w:hAnsi="Arial Narrow"/>
          <w:sz w:val="28"/>
          <w:szCs w:val="28"/>
        </w:rPr>
        <w:t xml:space="preserve"> que el actor </w:t>
      </w:r>
      <w:r w:rsidRPr="00BE0A4D">
        <w:rPr>
          <w:rFonts w:ascii="Arial Narrow" w:hAnsi="Arial Narrow"/>
          <w:sz w:val="28"/>
          <w:szCs w:val="28"/>
        </w:rPr>
        <w:t>no cumple con el tiempo de servicios exigido en la Ley 71 de 1988, pues sólo cuenta con 1022 semanas cotizadas al 31 de diciembre de 2014</w:t>
      </w:r>
      <w:r>
        <w:rPr>
          <w:rFonts w:ascii="Arial Narrow" w:hAnsi="Arial Narrow"/>
          <w:sz w:val="28"/>
          <w:szCs w:val="28"/>
        </w:rPr>
        <w:t>, razón por la que se pide la aplicaci</w:t>
      </w:r>
      <w:r w:rsidR="00E12720">
        <w:rPr>
          <w:rFonts w:ascii="Arial Narrow" w:hAnsi="Arial Narrow"/>
          <w:sz w:val="28"/>
          <w:szCs w:val="28"/>
        </w:rPr>
        <w:t>ón de la tesis de la Corte, en aras de concretar el derecho pensional.</w:t>
      </w:r>
      <w:r>
        <w:rPr>
          <w:rFonts w:ascii="Arial Narrow" w:hAnsi="Arial Narrow"/>
          <w:sz w:val="28"/>
          <w:szCs w:val="28"/>
        </w:rPr>
        <w:t xml:space="preserve"> </w:t>
      </w:r>
    </w:p>
    <w:p w:rsidR="005609FE" w:rsidRDefault="005609FE" w:rsidP="001B5962">
      <w:pPr>
        <w:pStyle w:val="Sinespaciado"/>
      </w:pPr>
    </w:p>
    <w:p w:rsidR="00675078" w:rsidRPr="00186679" w:rsidRDefault="00131127" w:rsidP="005609FE">
      <w:pPr>
        <w:spacing w:line="360" w:lineRule="auto"/>
        <w:ind w:firstLine="708"/>
        <w:jc w:val="both"/>
        <w:rPr>
          <w:rFonts w:ascii="Arial Narrow" w:hAnsi="Arial Narrow"/>
          <w:sz w:val="28"/>
          <w:szCs w:val="28"/>
        </w:rPr>
      </w:pPr>
      <w:r w:rsidRPr="00186679">
        <w:rPr>
          <w:rFonts w:ascii="Arial Narrow" w:hAnsi="Arial Narrow"/>
          <w:sz w:val="28"/>
          <w:szCs w:val="28"/>
        </w:rPr>
        <w:t xml:space="preserve">De </w:t>
      </w:r>
      <w:r w:rsidR="00E31C48">
        <w:rPr>
          <w:rFonts w:ascii="Arial Narrow" w:hAnsi="Arial Narrow"/>
          <w:sz w:val="28"/>
          <w:szCs w:val="28"/>
        </w:rPr>
        <w:t>all</w:t>
      </w:r>
      <w:r w:rsidRPr="00186679">
        <w:rPr>
          <w:rFonts w:ascii="Arial Narrow" w:hAnsi="Arial Narrow"/>
          <w:sz w:val="28"/>
          <w:szCs w:val="28"/>
        </w:rPr>
        <w:t>í que</w:t>
      </w:r>
      <w:r w:rsidR="00FF1B6D" w:rsidRPr="00186679">
        <w:rPr>
          <w:rFonts w:ascii="Arial Narrow" w:hAnsi="Arial Narrow"/>
          <w:sz w:val="28"/>
          <w:szCs w:val="28"/>
        </w:rPr>
        <w:t xml:space="preserve"> </w:t>
      </w:r>
      <w:r w:rsidR="00527840" w:rsidRPr="00186679">
        <w:rPr>
          <w:rFonts w:ascii="Arial Narrow" w:hAnsi="Arial Narrow"/>
          <w:sz w:val="28"/>
          <w:szCs w:val="28"/>
        </w:rPr>
        <w:t>la S</w:t>
      </w:r>
      <w:r w:rsidRPr="00186679">
        <w:rPr>
          <w:rFonts w:ascii="Arial Narrow" w:hAnsi="Arial Narrow"/>
          <w:sz w:val="28"/>
          <w:szCs w:val="28"/>
        </w:rPr>
        <w:t xml:space="preserve">ala en uso de su facultad de </w:t>
      </w:r>
      <w:r w:rsidR="00765CD7" w:rsidRPr="00186679">
        <w:rPr>
          <w:rFonts w:ascii="Arial Narrow" w:hAnsi="Arial Narrow"/>
          <w:sz w:val="28"/>
          <w:szCs w:val="28"/>
        </w:rPr>
        <w:t xml:space="preserve">interpretar la demanda, </w:t>
      </w:r>
      <w:r w:rsidR="001479B2" w:rsidRPr="00186679">
        <w:rPr>
          <w:rFonts w:ascii="Arial Narrow" w:hAnsi="Arial Narrow"/>
          <w:sz w:val="28"/>
          <w:szCs w:val="28"/>
        </w:rPr>
        <w:t>deduzca que</w:t>
      </w:r>
      <w:r w:rsidR="00765CD7" w:rsidRPr="00186679">
        <w:rPr>
          <w:rFonts w:ascii="Arial Narrow" w:hAnsi="Arial Narrow"/>
          <w:sz w:val="28"/>
          <w:szCs w:val="28"/>
        </w:rPr>
        <w:t xml:space="preserve"> la súplica de la parte actora</w:t>
      </w:r>
      <w:r w:rsidR="00527840" w:rsidRPr="00186679">
        <w:rPr>
          <w:rFonts w:ascii="Arial Narrow" w:hAnsi="Arial Narrow"/>
          <w:sz w:val="28"/>
          <w:szCs w:val="28"/>
        </w:rPr>
        <w:t xml:space="preserve">, </w:t>
      </w:r>
      <w:r w:rsidR="00C103FD" w:rsidRPr="00186679">
        <w:rPr>
          <w:rFonts w:ascii="Arial Narrow" w:hAnsi="Arial Narrow"/>
          <w:sz w:val="28"/>
          <w:szCs w:val="28"/>
        </w:rPr>
        <w:t xml:space="preserve">más allá de pretender la aplicación exclusiva de </w:t>
      </w:r>
      <w:r w:rsidR="00AB4468" w:rsidRPr="00186679">
        <w:rPr>
          <w:rFonts w:ascii="Arial Narrow" w:hAnsi="Arial Narrow"/>
          <w:sz w:val="28"/>
          <w:szCs w:val="28"/>
        </w:rPr>
        <w:t>dicha tesis</w:t>
      </w:r>
      <w:r w:rsidR="00C103FD" w:rsidRPr="00186679">
        <w:rPr>
          <w:rFonts w:ascii="Arial Narrow" w:hAnsi="Arial Narrow"/>
          <w:sz w:val="28"/>
          <w:szCs w:val="28"/>
        </w:rPr>
        <w:t xml:space="preserve">, </w:t>
      </w:r>
      <w:r w:rsidR="00E9016E" w:rsidRPr="00186679">
        <w:rPr>
          <w:rFonts w:ascii="Arial Narrow" w:hAnsi="Arial Narrow"/>
          <w:sz w:val="28"/>
          <w:szCs w:val="28"/>
        </w:rPr>
        <w:t>está encaminada a obtener la pensi</w:t>
      </w:r>
      <w:r w:rsidR="00AB4468" w:rsidRPr="00186679">
        <w:rPr>
          <w:rFonts w:ascii="Arial Narrow" w:hAnsi="Arial Narrow"/>
          <w:sz w:val="28"/>
          <w:szCs w:val="28"/>
        </w:rPr>
        <w:t>ón de vejez</w:t>
      </w:r>
      <w:r w:rsidR="00E9016E" w:rsidRPr="00186679">
        <w:rPr>
          <w:rFonts w:ascii="Arial Narrow" w:hAnsi="Arial Narrow"/>
          <w:sz w:val="28"/>
          <w:szCs w:val="28"/>
        </w:rPr>
        <w:t xml:space="preserve"> sin consideración de una norma o régimen </w:t>
      </w:r>
      <w:r w:rsidR="00C103FD" w:rsidRPr="00186679">
        <w:rPr>
          <w:rFonts w:ascii="Arial Narrow" w:hAnsi="Arial Narrow"/>
          <w:sz w:val="28"/>
          <w:szCs w:val="28"/>
        </w:rPr>
        <w:t>específico</w:t>
      </w:r>
      <w:r w:rsidR="00AB4468" w:rsidRPr="00186679">
        <w:rPr>
          <w:rFonts w:ascii="Arial Narrow" w:hAnsi="Arial Narrow"/>
          <w:sz w:val="28"/>
          <w:szCs w:val="28"/>
        </w:rPr>
        <w:t xml:space="preserve">. Así </w:t>
      </w:r>
      <w:r w:rsidR="00D9028C">
        <w:rPr>
          <w:rFonts w:ascii="Arial Narrow" w:hAnsi="Arial Narrow"/>
          <w:sz w:val="28"/>
          <w:szCs w:val="28"/>
        </w:rPr>
        <w:t xml:space="preserve">quedó fijado el </w:t>
      </w:r>
      <w:r w:rsidR="00E31C48">
        <w:rPr>
          <w:rFonts w:ascii="Arial Narrow" w:hAnsi="Arial Narrow"/>
          <w:sz w:val="28"/>
          <w:szCs w:val="28"/>
        </w:rPr>
        <w:t xml:space="preserve">litigio y se resolvió la primera instancia, pues la jueza </w:t>
      </w:r>
      <w:r w:rsidR="004F5ADA" w:rsidRPr="00186679">
        <w:rPr>
          <w:rFonts w:ascii="Arial Narrow" w:hAnsi="Arial Narrow"/>
          <w:sz w:val="28"/>
          <w:szCs w:val="28"/>
        </w:rPr>
        <w:t>estudió no sólo el cumplimiento de l</w:t>
      </w:r>
      <w:r w:rsidR="00D66D50" w:rsidRPr="00186679">
        <w:rPr>
          <w:rFonts w:ascii="Arial Narrow" w:hAnsi="Arial Narrow"/>
          <w:sz w:val="28"/>
          <w:szCs w:val="28"/>
        </w:rPr>
        <w:t>os requisitos del régimen al que se encontraba afiliado</w:t>
      </w:r>
      <w:r w:rsidR="00A21ED5">
        <w:rPr>
          <w:rFonts w:ascii="Arial Narrow" w:hAnsi="Arial Narrow"/>
          <w:sz w:val="28"/>
          <w:szCs w:val="28"/>
        </w:rPr>
        <w:t xml:space="preserve"> el actor </w:t>
      </w:r>
      <w:r w:rsidR="00D66D50" w:rsidRPr="00186679">
        <w:rPr>
          <w:rFonts w:ascii="Arial Narrow" w:hAnsi="Arial Narrow"/>
          <w:sz w:val="28"/>
          <w:szCs w:val="28"/>
        </w:rPr>
        <w:t xml:space="preserve">al momento de la vigencia de la Ley 100/93 sino de todos aquellos que </w:t>
      </w:r>
      <w:r w:rsidR="004F5ADA" w:rsidRPr="00186679">
        <w:rPr>
          <w:rFonts w:ascii="Arial Narrow" w:hAnsi="Arial Narrow"/>
          <w:sz w:val="28"/>
          <w:szCs w:val="28"/>
        </w:rPr>
        <w:t xml:space="preserve">le eran </w:t>
      </w:r>
      <w:r w:rsidR="00D66D50" w:rsidRPr="00186679">
        <w:rPr>
          <w:rFonts w:ascii="Arial Narrow" w:hAnsi="Arial Narrow"/>
          <w:sz w:val="28"/>
          <w:szCs w:val="28"/>
        </w:rPr>
        <w:t xml:space="preserve">aplicables. </w:t>
      </w:r>
    </w:p>
    <w:p w:rsidR="00322E8D" w:rsidRDefault="00322E8D" w:rsidP="001479B2">
      <w:pPr>
        <w:pStyle w:val="Sinespaciado"/>
      </w:pPr>
    </w:p>
    <w:p w:rsidR="00BA68EC" w:rsidRDefault="005A4758" w:rsidP="00BA68EC">
      <w:pPr>
        <w:pStyle w:val="Textoindependiente33"/>
        <w:ind w:firstLine="708"/>
        <w:rPr>
          <w:rFonts w:ascii="Arial Narrow" w:hAnsi="Arial Narrow" w:cs="Arial"/>
          <w:bCs/>
          <w:sz w:val="28"/>
          <w:szCs w:val="28"/>
          <w:lang w:val="es-ES"/>
        </w:rPr>
      </w:pPr>
      <w:r>
        <w:rPr>
          <w:rFonts w:ascii="Arial Narrow" w:hAnsi="Arial Narrow" w:cs="Tahoma"/>
          <w:bCs/>
          <w:iCs/>
          <w:sz w:val="28"/>
          <w:szCs w:val="28"/>
        </w:rPr>
        <w:t xml:space="preserve">Así las cosas, teniendo en cuenta que </w:t>
      </w:r>
      <w:r w:rsidR="001479B2">
        <w:rPr>
          <w:rFonts w:ascii="Arial Narrow" w:hAnsi="Arial Narrow" w:cs="Tahoma"/>
          <w:bCs/>
          <w:iCs/>
          <w:sz w:val="28"/>
          <w:szCs w:val="28"/>
        </w:rPr>
        <w:t xml:space="preserve">a la luz </w:t>
      </w:r>
      <w:r w:rsidR="00BA68EC">
        <w:rPr>
          <w:rFonts w:ascii="Arial Narrow" w:hAnsi="Arial Narrow" w:cs="Tahoma"/>
          <w:bCs/>
          <w:iCs/>
          <w:sz w:val="28"/>
          <w:szCs w:val="28"/>
        </w:rPr>
        <w:t xml:space="preserve">de </w:t>
      </w:r>
      <w:r w:rsidR="00BA68EC" w:rsidRPr="005504EC">
        <w:rPr>
          <w:rFonts w:ascii="Arial Narrow" w:hAnsi="Arial Narrow"/>
          <w:sz w:val="28"/>
          <w:szCs w:val="28"/>
        </w:rPr>
        <w:t>la Constitución y la Ley</w:t>
      </w:r>
      <w:r w:rsidR="00BA68EC">
        <w:rPr>
          <w:rFonts w:ascii="Arial Narrow" w:hAnsi="Arial Narrow"/>
          <w:sz w:val="28"/>
          <w:szCs w:val="28"/>
        </w:rPr>
        <w:t xml:space="preserve"> (artículos 229 y 230 C.N y artículo 2º de la Ley 270 de 1996)</w:t>
      </w:r>
      <w:r w:rsidR="00BA68EC">
        <w:rPr>
          <w:rStyle w:val="Refdenotaalpie"/>
          <w:rFonts w:ascii="Arial Narrow" w:hAnsi="Arial Narrow"/>
          <w:sz w:val="28"/>
          <w:szCs w:val="28"/>
        </w:rPr>
        <w:footnoteReference w:id="3"/>
      </w:r>
      <w:r w:rsidR="00BA68EC" w:rsidRPr="005504EC">
        <w:rPr>
          <w:rFonts w:ascii="Arial Narrow" w:hAnsi="Arial Narrow"/>
          <w:sz w:val="28"/>
          <w:szCs w:val="28"/>
        </w:rPr>
        <w:t xml:space="preserve">, </w:t>
      </w:r>
      <w:r w:rsidR="008122EC">
        <w:rPr>
          <w:rFonts w:ascii="Arial Narrow" w:hAnsi="Arial Narrow"/>
          <w:sz w:val="28"/>
          <w:szCs w:val="28"/>
        </w:rPr>
        <w:t xml:space="preserve">y en aplicación del principio procesal iura novit curia, </w:t>
      </w:r>
      <w:r w:rsidR="00BA68EC" w:rsidRPr="005504EC">
        <w:rPr>
          <w:rFonts w:ascii="Arial Narrow" w:hAnsi="Arial Narrow"/>
          <w:sz w:val="28"/>
          <w:szCs w:val="28"/>
        </w:rPr>
        <w:t xml:space="preserve">los jueces </w:t>
      </w:r>
      <w:r w:rsidR="00BA68EC" w:rsidRPr="003441CD">
        <w:rPr>
          <w:rFonts w:ascii="Arial Narrow" w:hAnsi="Arial Narrow" w:cs="Arial"/>
          <w:bCs/>
          <w:sz w:val="28"/>
          <w:szCs w:val="28"/>
          <w:lang w:val="es-ES"/>
        </w:rPr>
        <w:t>puede</w:t>
      </w:r>
      <w:r>
        <w:rPr>
          <w:rFonts w:ascii="Arial Narrow" w:hAnsi="Arial Narrow" w:cs="Arial"/>
          <w:bCs/>
          <w:sz w:val="28"/>
          <w:szCs w:val="28"/>
          <w:lang w:val="es-ES"/>
        </w:rPr>
        <w:t xml:space="preserve">n </w:t>
      </w:r>
      <w:r w:rsidR="00BA68EC" w:rsidRPr="003441CD">
        <w:rPr>
          <w:rFonts w:ascii="Arial Narrow" w:hAnsi="Arial Narrow" w:cs="Arial"/>
          <w:bCs/>
          <w:sz w:val="28"/>
          <w:szCs w:val="28"/>
          <w:lang w:val="es-ES"/>
        </w:rPr>
        <w:t xml:space="preserve">determinar los efectos jurídicos de las situaciones y derechos que se demuestren en el curso del proceso, sin que </w:t>
      </w:r>
      <w:r w:rsidR="006A2B8B">
        <w:rPr>
          <w:rFonts w:ascii="Arial Narrow" w:hAnsi="Arial Narrow" w:cs="Arial"/>
          <w:bCs/>
          <w:sz w:val="28"/>
          <w:szCs w:val="28"/>
          <w:lang w:val="es-ES"/>
        </w:rPr>
        <w:t xml:space="preserve">con </w:t>
      </w:r>
      <w:r w:rsidR="00BA68EC" w:rsidRPr="003441CD">
        <w:rPr>
          <w:rFonts w:ascii="Arial Narrow" w:hAnsi="Arial Narrow" w:cs="Arial"/>
          <w:bCs/>
          <w:sz w:val="28"/>
          <w:szCs w:val="28"/>
          <w:lang w:val="es-ES"/>
        </w:rPr>
        <w:t xml:space="preserve">ello </w:t>
      </w:r>
      <w:r w:rsidR="006A2B8B">
        <w:rPr>
          <w:rFonts w:ascii="Arial Narrow" w:hAnsi="Arial Narrow" w:cs="Arial"/>
          <w:bCs/>
          <w:sz w:val="28"/>
          <w:szCs w:val="28"/>
          <w:lang w:val="es-ES"/>
        </w:rPr>
        <w:t xml:space="preserve">se </w:t>
      </w:r>
      <w:r w:rsidR="00BA68EC" w:rsidRPr="003441CD">
        <w:rPr>
          <w:rFonts w:ascii="Arial Narrow" w:hAnsi="Arial Narrow" w:cs="Arial"/>
          <w:bCs/>
          <w:sz w:val="28"/>
          <w:szCs w:val="28"/>
          <w:lang w:val="es-ES"/>
        </w:rPr>
        <w:t>afe</w:t>
      </w:r>
      <w:r w:rsidR="006A2B8B">
        <w:rPr>
          <w:rFonts w:ascii="Arial Narrow" w:hAnsi="Arial Narrow" w:cs="Arial"/>
          <w:bCs/>
          <w:sz w:val="28"/>
          <w:szCs w:val="28"/>
          <w:lang w:val="es-ES"/>
        </w:rPr>
        <w:t>cte el principio de congruencia, p</w:t>
      </w:r>
      <w:r w:rsidR="00ED3565">
        <w:rPr>
          <w:rFonts w:ascii="Arial Narrow" w:hAnsi="Arial Narrow" w:cs="Arial"/>
          <w:bCs/>
          <w:sz w:val="28"/>
          <w:szCs w:val="28"/>
          <w:lang w:val="es-ES"/>
        </w:rPr>
        <w:t xml:space="preserve">or no modificar </w:t>
      </w:r>
      <w:r w:rsidR="006A2B8B">
        <w:rPr>
          <w:rFonts w:ascii="Arial Narrow" w:hAnsi="Arial Narrow" w:cs="Arial"/>
          <w:bCs/>
          <w:sz w:val="28"/>
          <w:szCs w:val="28"/>
          <w:lang w:val="es-ES"/>
        </w:rPr>
        <w:t>la causa petendi, la Sala analizará la situación del actor con base en los postulados de la Ley 71 de 1988, por ser el régimen pensional anterior al cual se encontraba afiliado antes de la entrada en vigencia de la Ley 100/93.</w:t>
      </w:r>
    </w:p>
    <w:p w:rsidR="00F80647" w:rsidRDefault="00F80647" w:rsidP="00F80647">
      <w:pPr>
        <w:pStyle w:val="Sinespaciado"/>
      </w:pPr>
    </w:p>
    <w:p w:rsidR="00BA68EC" w:rsidRPr="007F3D9A" w:rsidRDefault="00ED3565" w:rsidP="00BA68EC">
      <w:pPr>
        <w:pStyle w:val="Textoindependiente33"/>
        <w:ind w:firstLine="708"/>
        <w:rPr>
          <w:rFonts w:ascii="Arial Narrow" w:hAnsi="Arial Narrow"/>
          <w:sz w:val="28"/>
          <w:szCs w:val="28"/>
        </w:rPr>
      </w:pPr>
      <w:r>
        <w:rPr>
          <w:rFonts w:ascii="Arial Narrow" w:hAnsi="Arial Narrow"/>
          <w:color w:val="000000"/>
          <w:sz w:val="28"/>
          <w:szCs w:val="28"/>
          <w:lang w:eastAsia="es-CO"/>
        </w:rPr>
        <w:t xml:space="preserve">Recuérdese que </w:t>
      </w:r>
      <w:r w:rsidR="00BA68EC">
        <w:rPr>
          <w:rFonts w:ascii="Arial Narrow" w:hAnsi="Arial Narrow"/>
          <w:color w:val="000000"/>
          <w:sz w:val="28"/>
          <w:szCs w:val="28"/>
          <w:lang w:eastAsia="es-CO"/>
        </w:rPr>
        <w:t xml:space="preserve">para la materialización del derecho a la justicia, no es necesario que las partes acierten al invocar la norma en que sustentan sus aspiraciones, pues el </w:t>
      </w:r>
      <w:r w:rsidR="00BA68EC" w:rsidRPr="003441CD">
        <w:rPr>
          <w:rFonts w:ascii="Arial Narrow" w:hAnsi="Arial Narrow"/>
          <w:color w:val="000000"/>
          <w:sz w:val="28"/>
          <w:szCs w:val="28"/>
          <w:lang w:eastAsia="es-CO"/>
        </w:rPr>
        <w:t>juez está obligado a someterse a los hechos probados y decidir de acuerdo</w:t>
      </w:r>
      <w:r w:rsidR="00BA68EC">
        <w:rPr>
          <w:rFonts w:ascii="Arial Narrow" w:hAnsi="Arial Narrow"/>
          <w:color w:val="000000"/>
          <w:sz w:val="28"/>
          <w:szCs w:val="28"/>
          <w:lang w:eastAsia="es-CO"/>
        </w:rPr>
        <w:t xml:space="preserve"> con </w:t>
      </w:r>
      <w:r w:rsidR="00BA68EC" w:rsidRPr="003441CD">
        <w:rPr>
          <w:rFonts w:ascii="Arial Narrow" w:hAnsi="Arial Narrow"/>
          <w:color w:val="000000"/>
          <w:sz w:val="28"/>
          <w:szCs w:val="28"/>
          <w:lang w:eastAsia="es-CO"/>
        </w:rPr>
        <w:t>las normas legales</w:t>
      </w:r>
      <w:r w:rsidR="00BA68EC">
        <w:rPr>
          <w:rFonts w:ascii="Arial Narrow" w:hAnsi="Arial Narrow"/>
          <w:color w:val="000000"/>
          <w:sz w:val="28"/>
          <w:szCs w:val="28"/>
          <w:lang w:eastAsia="es-CO"/>
        </w:rPr>
        <w:t xml:space="preserve"> adecuadas al caso, aun cuando los litigantes hayan traído u</w:t>
      </w:r>
      <w:r w:rsidR="00BA68EC" w:rsidRPr="003441CD">
        <w:rPr>
          <w:rFonts w:ascii="Arial Narrow" w:hAnsi="Arial Narrow"/>
          <w:color w:val="000000"/>
          <w:sz w:val="28"/>
          <w:szCs w:val="28"/>
          <w:lang w:eastAsia="es-CO"/>
        </w:rPr>
        <w:t xml:space="preserve">na </w:t>
      </w:r>
      <w:r>
        <w:rPr>
          <w:rFonts w:ascii="Arial Narrow" w:hAnsi="Arial Narrow"/>
          <w:color w:val="000000"/>
          <w:sz w:val="28"/>
          <w:szCs w:val="28"/>
          <w:lang w:eastAsia="es-CO"/>
        </w:rPr>
        <w:t xml:space="preserve">regla </w:t>
      </w:r>
      <w:r w:rsidR="00BA68EC" w:rsidRPr="003441CD">
        <w:rPr>
          <w:rFonts w:ascii="Arial Narrow" w:hAnsi="Arial Narrow"/>
          <w:color w:val="000000"/>
          <w:sz w:val="28"/>
          <w:szCs w:val="28"/>
          <w:lang w:eastAsia="es-CO"/>
        </w:rPr>
        <w:t xml:space="preserve">distinta para fundar el derecho que reclaman. </w:t>
      </w:r>
    </w:p>
    <w:p w:rsidR="00F57EEB" w:rsidRPr="008D0FE8" w:rsidRDefault="00F57EEB" w:rsidP="008D0FE8">
      <w:pPr>
        <w:pStyle w:val="Sinespaciado"/>
      </w:pPr>
    </w:p>
    <w:p w:rsidR="007011D1" w:rsidRDefault="007011D1" w:rsidP="007011D1">
      <w:pPr>
        <w:pStyle w:val="Textoindependiente33"/>
        <w:ind w:firstLine="708"/>
        <w:rPr>
          <w:rFonts w:ascii="Arial Narrow" w:hAnsi="Arial Narrow" w:cs="Tahoma"/>
          <w:bCs/>
          <w:iCs/>
          <w:sz w:val="28"/>
          <w:szCs w:val="28"/>
        </w:rPr>
      </w:pPr>
      <w:r>
        <w:rPr>
          <w:rFonts w:ascii="Arial Narrow" w:hAnsi="Arial Narrow" w:cs="Tahoma"/>
          <w:bCs/>
          <w:iCs/>
          <w:sz w:val="28"/>
          <w:szCs w:val="28"/>
        </w:rPr>
        <w:t>Como requisitos para acceder a la pensión jubilación por aportes el artículo 1º de la Ley 71/88,</w:t>
      </w:r>
      <w:r w:rsidR="00191456">
        <w:rPr>
          <w:rFonts w:ascii="Arial Narrow" w:hAnsi="Arial Narrow" w:cs="Tahoma"/>
          <w:bCs/>
          <w:iCs/>
          <w:sz w:val="28"/>
          <w:szCs w:val="28"/>
        </w:rPr>
        <w:t xml:space="preserve"> prevé</w:t>
      </w:r>
      <w:r>
        <w:rPr>
          <w:rFonts w:ascii="Arial Narrow" w:hAnsi="Arial Narrow" w:cs="Tahoma"/>
          <w:bCs/>
          <w:iCs/>
          <w:sz w:val="28"/>
          <w:szCs w:val="28"/>
        </w:rPr>
        <w:t xml:space="preserve">: (i) cumplir 60 o más años en caso de los hombres, o 55 o más </w:t>
      </w:r>
      <w:r>
        <w:rPr>
          <w:rFonts w:ascii="Arial Narrow" w:hAnsi="Arial Narrow" w:cs="Tahoma"/>
          <w:bCs/>
          <w:iCs/>
          <w:sz w:val="28"/>
          <w:szCs w:val="28"/>
        </w:rPr>
        <w:lastRenderedPageBreak/>
        <w:t xml:space="preserve">en caso de las mujeres, y (ii) tener 20 años de servicios cotizados o su equivalente en tiempo de servicios en el ISS o en una varias de las entidades del sector público. </w:t>
      </w:r>
    </w:p>
    <w:p w:rsidR="00AE79C0" w:rsidRPr="008D0FE8" w:rsidRDefault="00AE79C0" w:rsidP="008D0FE8">
      <w:pPr>
        <w:pStyle w:val="Sinespaciado"/>
      </w:pPr>
    </w:p>
    <w:p w:rsidR="00AE79C0" w:rsidRPr="00A21ED5" w:rsidRDefault="00AE79C0" w:rsidP="00AE79C0">
      <w:pPr>
        <w:autoSpaceDE w:val="0"/>
        <w:autoSpaceDN w:val="0"/>
        <w:adjustRightInd w:val="0"/>
        <w:spacing w:line="360" w:lineRule="auto"/>
        <w:ind w:firstLine="851"/>
        <w:jc w:val="both"/>
        <w:rPr>
          <w:rFonts w:ascii="Arial Narrow" w:hAnsi="Arial Narrow" w:cs="Arial"/>
          <w:sz w:val="28"/>
          <w:szCs w:val="28"/>
          <w:lang w:val="es-ES"/>
        </w:rPr>
      </w:pPr>
      <w:r w:rsidRPr="00A21ED5">
        <w:rPr>
          <w:rFonts w:ascii="Arial Narrow" w:hAnsi="Arial Narrow" w:cs="Arial"/>
          <w:sz w:val="28"/>
          <w:szCs w:val="28"/>
          <w:lang w:val="es-ES"/>
        </w:rPr>
        <w:t xml:space="preserve">En cuanto al requisito de la edad, éste se reunió el </w:t>
      </w:r>
      <w:r w:rsidR="00A21ED5" w:rsidRPr="00A21ED5">
        <w:rPr>
          <w:rFonts w:ascii="Arial Narrow" w:hAnsi="Arial Narrow" w:cs="Arial"/>
          <w:sz w:val="28"/>
          <w:szCs w:val="28"/>
          <w:lang w:val="es-ES"/>
        </w:rPr>
        <w:t xml:space="preserve">7 de junio de 2014 </w:t>
      </w:r>
      <w:r w:rsidRPr="00A21ED5">
        <w:rPr>
          <w:rFonts w:ascii="Arial Narrow" w:hAnsi="Arial Narrow" w:cs="Arial"/>
          <w:sz w:val="28"/>
          <w:szCs w:val="28"/>
          <w:lang w:val="es-ES"/>
        </w:rPr>
        <w:t xml:space="preserve">cuando el demandante arribó a 60 años de edad. </w:t>
      </w:r>
    </w:p>
    <w:p w:rsidR="00AE79C0" w:rsidRPr="00F80647" w:rsidRDefault="00AE79C0" w:rsidP="00F80647">
      <w:pPr>
        <w:pStyle w:val="Sinespaciado"/>
      </w:pPr>
    </w:p>
    <w:p w:rsidR="00C63B5A" w:rsidRDefault="00AE79C0" w:rsidP="00A21ED5">
      <w:pPr>
        <w:autoSpaceDE w:val="0"/>
        <w:autoSpaceDN w:val="0"/>
        <w:adjustRightInd w:val="0"/>
        <w:spacing w:line="360" w:lineRule="auto"/>
        <w:ind w:firstLine="851"/>
        <w:jc w:val="both"/>
        <w:rPr>
          <w:rFonts w:ascii="Arial Narrow" w:hAnsi="Arial Narrow" w:cs="Tahoma"/>
          <w:bCs/>
          <w:sz w:val="28"/>
          <w:szCs w:val="28"/>
        </w:rPr>
      </w:pPr>
      <w:r w:rsidRPr="00A21ED5">
        <w:rPr>
          <w:rFonts w:ascii="Arial Narrow" w:hAnsi="Arial Narrow" w:cs="Arial"/>
          <w:sz w:val="28"/>
          <w:szCs w:val="28"/>
          <w:lang w:val="es-ES"/>
        </w:rPr>
        <w:t>Frente a</w:t>
      </w:r>
      <w:r w:rsidR="00A21ED5" w:rsidRPr="00A21ED5">
        <w:rPr>
          <w:rFonts w:ascii="Arial Narrow" w:hAnsi="Arial Narrow" w:cs="Arial"/>
          <w:sz w:val="28"/>
          <w:szCs w:val="28"/>
          <w:lang w:val="es-ES"/>
        </w:rPr>
        <w:t>l tiempo de servicios</w:t>
      </w:r>
      <w:r w:rsidRPr="00A21ED5">
        <w:rPr>
          <w:rFonts w:ascii="Arial Narrow" w:hAnsi="Arial Narrow" w:cs="Arial"/>
          <w:sz w:val="28"/>
          <w:szCs w:val="28"/>
          <w:lang w:val="es-ES"/>
        </w:rPr>
        <w:t xml:space="preserve">, según la historia laboral allegada por la entidad </w:t>
      </w:r>
      <w:r w:rsidR="00A21ED5" w:rsidRPr="00A21ED5">
        <w:rPr>
          <w:rFonts w:ascii="Arial Narrow" w:hAnsi="Arial Narrow" w:cs="Arial"/>
          <w:sz w:val="28"/>
          <w:szCs w:val="28"/>
          <w:lang w:val="es-ES"/>
        </w:rPr>
        <w:t xml:space="preserve">demandada y los certificados laborales expedidos por el Ministerio de Defensa, el actor reúne un total de </w:t>
      </w:r>
      <w:r w:rsidR="00191456" w:rsidRPr="00A21ED5">
        <w:rPr>
          <w:rFonts w:ascii="Arial Narrow" w:hAnsi="Arial Narrow" w:cs="Tahoma"/>
          <w:bCs/>
          <w:sz w:val="28"/>
          <w:szCs w:val="28"/>
        </w:rPr>
        <w:t>1.029,15 semanas entre el 16 de abril de 1973 y el 31 de diciembre de 2014, las cuales resultan suficientes para hacerse acreedor de la pensión de vejez</w:t>
      </w:r>
      <w:r w:rsidR="00A21ED5">
        <w:rPr>
          <w:rFonts w:ascii="Arial Narrow" w:hAnsi="Arial Narrow" w:cs="Tahoma"/>
          <w:bCs/>
          <w:sz w:val="28"/>
          <w:szCs w:val="28"/>
        </w:rPr>
        <w:t xml:space="preserve"> conforme a las previsiones de la Ley 71/88. </w:t>
      </w:r>
    </w:p>
    <w:p w:rsidR="00C63B5A" w:rsidRPr="00F80647" w:rsidRDefault="00C63B5A" w:rsidP="00F80647">
      <w:pPr>
        <w:pStyle w:val="Sinespaciado"/>
      </w:pPr>
    </w:p>
    <w:p w:rsidR="00C63B5A" w:rsidRPr="00337A73" w:rsidRDefault="00C63B5A" w:rsidP="00C63B5A">
      <w:pPr>
        <w:pStyle w:val="Sinespaciado"/>
        <w:spacing w:line="360" w:lineRule="auto"/>
        <w:ind w:firstLine="708"/>
        <w:jc w:val="both"/>
        <w:rPr>
          <w:rFonts w:ascii="Arial Narrow" w:hAnsi="Arial Narrow"/>
          <w:sz w:val="28"/>
          <w:szCs w:val="28"/>
        </w:rPr>
      </w:pPr>
      <w:r w:rsidRPr="00337A73">
        <w:rPr>
          <w:rFonts w:ascii="Arial Narrow" w:hAnsi="Arial Narrow"/>
          <w:sz w:val="28"/>
          <w:szCs w:val="28"/>
        </w:rPr>
        <w:t>Por ende, se revocará el fallo del juzgado para atender la</w:t>
      </w:r>
      <w:r w:rsidR="00337A73" w:rsidRPr="00337A73">
        <w:rPr>
          <w:rFonts w:ascii="Arial Narrow" w:hAnsi="Arial Narrow"/>
          <w:sz w:val="28"/>
          <w:szCs w:val="28"/>
        </w:rPr>
        <w:t xml:space="preserve">s orientaciones atrás asentadas, respecto a que en este caso </w:t>
      </w:r>
      <w:r w:rsidR="00337A73">
        <w:rPr>
          <w:rFonts w:ascii="Arial Narrow" w:hAnsi="Arial Narrow"/>
          <w:sz w:val="28"/>
          <w:szCs w:val="28"/>
        </w:rPr>
        <w:t xml:space="preserve">en particular </w:t>
      </w:r>
      <w:r w:rsidR="00337A73" w:rsidRPr="00337A73">
        <w:rPr>
          <w:rFonts w:ascii="Arial Narrow" w:hAnsi="Arial Narrow"/>
          <w:sz w:val="28"/>
          <w:szCs w:val="28"/>
        </w:rPr>
        <w:t xml:space="preserve">no </w:t>
      </w:r>
      <w:r w:rsidR="00AF36C3">
        <w:rPr>
          <w:rFonts w:ascii="Arial Narrow" w:hAnsi="Arial Narrow"/>
          <w:sz w:val="28"/>
          <w:szCs w:val="28"/>
        </w:rPr>
        <w:t xml:space="preserve">procede la aplicación de la tesis de </w:t>
      </w:r>
      <w:r w:rsidR="00337A73" w:rsidRPr="00337A73">
        <w:rPr>
          <w:rFonts w:ascii="Arial Narrow" w:hAnsi="Arial Narrow"/>
          <w:sz w:val="28"/>
          <w:szCs w:val="28"/>
        </w:rPr>
        <w:t xml:space="preserve">la </w:t>
      </w:r>
      <w:r w:rsidRPr="00337A73">
        <w:rPr>
          <w:rFonts w:ascii="Arial Narrow" w:hAnsi="Arial Narrow"/>
          <w:sz w:val="28"/>
          <w:szCs w:val="28"/>
        </w:rPr>
        <w:t>sumatoria de tiempos de servicios oficial no cotizados con cotizaciones efectuadas al Instituto demandado para efectos de la pensión de vejez prevista en el Acuerdo 049 de 1990, aprobado por Decreto 758 de mismo año, por efectos del régimen de transición de que trata el artículo 36 de la Ley 100 de 1993, pero sí para la pensión de jubilación de que trata el artículo 7º de la Ley 71 de 1988</w:t>
      </w:r>
      <w:r w:rsidR="00337A73" w:rsidRPr="00337A73">
        <w:rPr>
          <w:rFonts w:ascii="Arial Narrow" w:hAnsi="Arial Narrow"/>
          <w:sz w:val="28"/>
          <w:szCs w:val="28"/>
        </w:rPr>
        <w:t>, por cumplir el demandante con las condiciones exigidas en dicho régimen</w:t>
      </w:r>
      <w:r w:rsidR="00337A73">
        <w:rPr>
          <w:rFonts w:ascii="Arial Narrow" w:hAnsi="Arial Narrow"/>
          <w:sz w:val="28"/>
          <w:szCs w:val="28"/>
        </w:rPr>
        <w:t xml:space="preserve"> pensional.</w:t>
      </w:r>
    </w:p>
    <w:p w:rsidR="007011D1" w:rsidRPr="008D0FE8" w:rsidRDefault="007011D1" w:rsidP="008D0FE8">
      <w:pPr>
        <w:pStyle w:val="Sinespaciado"/>
      </w:pPr>
    </w:p>
    <w:p w:rsidR="0088142C" w:rsidRDefault="0088142C" w:rsidP="0088142C">
      <w:pPr>
        <w:pStyle w:val="Sinespaciado"/>
        <w:spacing w:line="360" w:lineRule="auto"/>
        <w:ind w:firstLine="708"/>
        <w:jc w:val="both"/>
        <w:rPr>
          <w:rFonts w:ascii="Arial Narrow" w:hAnsi="Arial Narrow"/>
          <w:sz w:val="28"/>
          <w:szCs w:val="28"/>
        </w:rPr>
      </w:pPr>
      <w:r w:rsidRPr="0088142C">
        <w:rPr>
          <w:rFonts w:ascii="Arial Narrow" w:hAnsi="Arial Narrow" w:cs="Tahoma"/>
          <w:bCs/>
          <w:sz w:val="28"/>
          <w:szCs w:val="28"/>
        </w:rPr>
        <w:t xml:space="preserve">En cuanto al monto de la prestación, será equivalente al salario mínimo legal mensual vigente, por cuanto el demandante efectuó cotizaciones </w:t>
      </w:r>
      <w:r w:rsidR="00C769E5" w:rsidRPr="0088142C">
        <w:rPr>
          <w:rFonts w:ascii="Arial Narrow" w:hAnsi="Arial Narrow" w:cs="Tahoma"/>
          <w:bCs/>
          <w:sz w:val="28"/>
          <w:szCs w:val="28"/>
        </w:rPr>
        <w:t>en toda su vida labora</w:t>
      </w:r>
      <w:r w:rsidR="003C72FB">
        <w:rPr>
          <w:rFonts w:ascii="Arial Narrow" w:hAnsi="Arial Narrow" w:cs="Tahoma"/>
          <w:bCs/>
          <w:sz w:val="28"/>
          <w:szCs w:val="28"/>
        </w:rPr>
        <w:t xml:space="preserve">l </w:t>
      </w:r>
      <w:r w:rsidRPr="0088142C">
        <w:rPr>
          <w:rFonts w:ascii="Arial Narrow" w:hAnsi="Arial Narrow" w:cs="Tahoma"/>
          <w:bCs/>
          <w:sz w:val="28"/>
          <w:szCs w:val="28"/>
        </w:rPr>
        <w:t xml:space="preserve">sobre esa base salarial. Se reconocerán 13 mesadas anuales, </w:t>
      </w:r>
      <w:r w:rsidRPr="0088142C">
        <w:rPr>
          <w:rFonts w:ascii="Arial Narrow" w:hAnsi="Arial Narrow"/>
          <w:sz w:val="28"/>
          <w:szCs w:val="28"/>
        </w:rPr>
        <w:t xml:space="preserve">conforme a los lineamientos del inciso 8º del artículo 1º del A.L. 01 de 2005, </w:t>
      </w:r>
      <w:r>
        <w:rPr>
          <w:rFonts w:ascii="Arial Narrow" w:hAnsi="Arial Narrow"/>
          <w:sz w:val="28"/>
          <w:szCs w:val="28"/>
        </w:rPr>
        <w:t xml:space="preserve">dado que el derecho pensional se causó </w:t>
      </w:r>
      <w:r w:rsidRPr="00992B61">
        <w:rPr>
          <w:rFonts w:ascii="Arial Narrow" w:hAnsi="Arial Narrow"/>
          <w:sz w:val="28"/>
          <w:szCs w:val="28"/>
        </w:rPr>
        <w:t xml:space="preserve">con </w:t>
      </w:r>
      <w:r>
        <w:rPr>
          <w:rFonts w:ascii="Arial Narrow" w:hAnsi="Arial Narrow"/>
          <w:sz w:val="28"/>
          <w:szCs w:val="28"/>
        </w:rPr>
        <w:t>posterioridad al 31 de julio de 2011.</w:t>
      </w:r>
    </w:p>
    <w:p w:rsidR="00F80647" w:rsidRPr="00F80647" w:rsidRDefault="00F80647" w:rsidP="00F80647">
      <w:pPr>
        <w:pStyle w:val="Sinespaciado"/>
      </w:pPr>
    </w:p>
    <w:p w:rsidR="0088142C" w:rsidRDefault="0088142C" w:rsidP="0088142C">
      <w:pPr>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Tal reconocimiento procede a partir del 1º de marzo de 2016, fecha en que operó la desafiliación al sistema pensional, en la medida en que la última cotización data del 29 de febrero de 2016 y la solicitud de pensión fue elevada por el peticionario el 28 de ese mismo mes y año, fl.11. </w:t>
      </w:r>
    </w:p>
    <w:p w:rsidR="0088142C" w:rsidRDefault="0088142C" w:rsidP="0088142C">
      <w:pPr>
        <w:pStyle w:val="Sinespaciado"/>
      </w:pPr>
    </w:p>
    <w:p w:rsidR="0088142C" w:rsidRPr="00AE79C0" w:rsidRDefault="0088142C" w:rsidP="0088142C">
      <w:pPr>
        <w:pStyle w:val="Sinespaciado"/>
        <w:spacing w:line="360" w:lineRule="auto"/>
        <w:ind w:firstLine="708"/>
        <w:jc w:val="both"/>
        <w:rPr>
          <w:rFonts w:ascii="Arial Narrow" w:hAnsi="Arial Narrow" w:cs="Arial"/>
          <w:sz w:val="28"/>
          <w:szCs w:val="28"/>
        </w:rPr>
      </w:pPr>
      <w:r w:rsidRPr="00AE79C0">
        <w:rPr>
          <w:rFonts w:ascii="Arial Narrow" w:hAnsi="Arial Narrow"/>
          <w:sz w:val="28"/>
          <w:szCs w:val="28"/>
        </w:rPr>
        <w:t>Efectuados los cálculos</w:t>
      </w:r>
      <w:r w:rsidR="003C72FB">
        <w:rPr>
          <w:rFonts w:ascii="Arial Narrow" w:hAnsi="Arial Narrow"/>
          <w:sz w:val="28"/>
          <w:szCs w:val="28"/>
        </w:rPr>
        <w:t xml:space="preserve"> respectivo</w:t>
      </w:r>
      <w:r w:rsidRPr="00AE79C0">
        <w:rPr>
          <w:rFonts w:ascii="Arial Narrow" w:hAnsi="Arial Narrow"/>
          <w:sz w:val="28"/>
          <w:szCs w:val="28"/>
        </w:rPr>
        <w:t xml:space="preserve">, el retroactivo pensional generado entre el 1° de marzo de 2016 y el 31 de enero de 2018, es decir, incluyendo las mesadas causadas </w:t>
      </w:r>
      <w:r w:rsidRPr="00AE79C0">
        <w:rPr>
          <w:rFonts w:ascii="Arial Narrow" w:hAnsi="Arial Narrow"/>
          <w:sz w:val="28"/>
          <w:szCs w:val="28"/>
        </w:rPr>
        <w:lastRenderedPageBreak/>
        <w:t xml:space="preserve">a la emisión de esta sentencia, asciende a $17`955.557, conforme se ilustra en el cuadro </w:t>
      </w:r>
      <w:r w:rsidRPr="00AE79C0">
        <w:rPr>
          <w:rFonts w:ascii="Arial Narrow" w:hAnsi="Arial Narrow" w:cs="Arial"/>
          <w:sz w:val="28"/>
          <w:szCs w:val="28"/>
        </w:rPr>
        <w:t>que se pone de presente a los asistentes y que hará parte integrante del acta final que se suscriba con ocasión de esta diligencia.</w:t>
      </w:r>
    </w:p>
    <w:p w:rsidR="0088142C" w:rsidRDefault="0088142C" w:rsidP="003C72FB">
      <w:pPr>
        <w:pStyle w:val="Sinespaciado"/>
      </w:pPr>
    </w:p>
    <w:p w:rsidR="0088142C" w:rsidRDefault="003C72FB" w:rsidP="0088142C">
      <w:pPr>
        <w:spacing w:line="360" w:lineRule="auto"/>
        <w:ind w:firstLine="858"/>
        <w:jc w:val="both"/>
        <w:rPr>
          <w:rFonts w:ascii="Arial Narrow" w:hAnsi="Arial Narrow"/>
          <w:sz w:val="28"/>
          <w:szCs w:val="28"/>
        </w:rPr>
      </w:pPr>
      <w:r>
        <w:rPr>
          <w:rFonts w:ascii="Arial Narrow" w:hAnsi="Arial Narrow"/>
          <w:sz w:val="28"/>
          <w:szCs w:val="28"/>
        </w:rPr>
        <w:t xml:space="preserve">La </w:t>
      </w:r>
      <w:r w:rsidR="0088142C">
        <w:rPr>
          <w:rFonts w:ascii="Arial Narrow" w:hAnsi="Arial Narrow"/>
          <w:sz w:val="28"/>
          <w:szCs w:val="28"/>
        </w:rPr>
        <w:t>excepción de prescripción</w:t>
      </w:r>
      <w:r>
        <w:rPr>
          <w:rFonts w:ascii="Arial Narrow" w:hAnsi="Arial Narrow"/>
          <w:sz w:val="28"/>
          <w:szCs w:val="28"/>
        </w:rPr>
        <w:t xml:space="preserve"> no prospera</w:t>
      </w:r>
      <w:r w:rsidR="0088142C">
        <w:rPr>
          <w:rFonts w:ascii="Arial Narrow" w:hAnsi="Arial Narrow"/>
          <w:sz w:val="28"/>
          <w:szCs w:val="28"/>
        </w:rPr>
        <w:t xml:space="preserve">, como quiera que en los términos del artículo 151 del C.P.T y S.S. y 488 del C.S.T, no trascurrió el término legal de tres años entre la exigibilidad del derecho pensional y la interposición de esta acción judicial, que según folio 5, fue el 2 de septiembre de 2016. </w:t>
      </w:r>
    </w:p>
    <w:p w:rsidR="0088142C" w:rsidRDefault="0088142C" w:rsidP="00F320D3">
      <w:pPr>
        <w:pStyle w:val="Sinespaciado"/>
      </w:pPr>
    </w:p>
    <w:p w:rsidR="00F320D3" w:rsidRDefault="00F320D3" w:rsidP="00F320D3">
      <w:pPr>
        <w:pStyle w:val="Textoindependiente32"/>
        <w:ind w:right="51" w:firstLine="851"/>
        <w:rPr>
          <w:rFonts w:ascii="Arial Narrow" w:hAnsi="Arial Narrow" w:cs="Tahoma"/>
          <w:sz w:val="28"/>
          <w:szCs w:val="28"/>
        </w:rPr>
      </w:pPr>
      <w:r>
        <w:rPr>
          <w:rFonts w:ascii="Arial Narrow" w:hAnsi="Arial Narrow" w:cs="Tahoma"/>
          <w:sz w:val="28"/>
          <w:szCs w:val="28"/>
        </w:rPr>
        <w:t>Frente al tema de los intereses moratorios peticionados, deberán negarse, amén que resultan improcedentes en aquellas pensiones que no se reconocen con sujeción total a la Ley 100 de 1993, así lo ha decantado suficientemente la Sala de Casación Laboral en varios pronunciamientos (SL 5890-2016, SL 13076-2014, entre otras).</w:t>
      </w:r>
    </w:p>
    <w:p w:rsidR="00F320D3" w:rsidRDefault="00F320D3" w:rsidP="00F320D3">
      <w:pPr>
        <w:pStyle w:val="Sinespaciado"/>
      </w:pPr>
    </w:p>
    <w:p w:rsidR="00F320D3" w:rsidRPr="000038F4" w:rsidRDefault="00F320D3" w:rsidP="00F320D3">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Por último, de</w:t>
      </w:r>
      <w:r w:rsidRPr="000038F4">
        <w:rPr>
          <w:rFonts w:ascii="Arial Narrow" w:hAnsi="Arial Narrow" w:cs="Estrangelo Edessa"/>
          <w:color w:val="000000"/>
          <w:sz w:val="28"/>
          <w:szCs w:val="28"/>
        </w:rPr>
        <w:t xml:space="preserve"> conformidad con el inciso 2 del artículo 143 de la Ley 100 de 1993, en concordancia con lo previsto por el inciso 3, artículo 42 del Decreto 692 de 1994, se autoriza a Colpensiones, par</w:t>
      </w:r>
      <w:r>
        <w:rPr>
          <w:rFonts w:ascii="Arial Narrow" w:hAnsi="Arial Narrow" w:cs="Estrangelo Edessa"/>
          <w:color w:val="000000"/>
          <w:sz w:val="28"/>
          <w:szCs w:val="28"/>
        </w:rPr>
        <w:t xml:space="preserve">a que del retroactivo pensional acá reconocido, </w:t>
      </w:r>
      <w:r w:rsidRPr="000038F4">
        <w:rPr>
          <w:rFonts w:ascii="Arial Narrow" w:hAnsi="Arial Narrow" w:cs="Estrangelo Edessa"/>
          <w:color w:val="000000"/>
          <w:sz w:val="28"/>
          <w:szCs w:val="28"/>
        </w:rPr>
        <w:t xml:space="preserve">haga los correspondientes descuentos del valor que corresponda al total de las cotizaciones al Sistema de Seguridad Social en Salud, a partir de la fecha en la cual se ordenó el reconocimiento de la pensión de vejez, con la finalidad de que las transfiera a la entidad administradora de salud a la que </w:t>
      </w:r>
      <w:r>
        <w:rPr>
          <w:rFonts w:ascii="Arial Narrow" w:hAnsi="Arial Narrow" w:cs="Estrangelo Edessa"/>
          <w:color w:val="000000"/>
          <w:sz w:val="28"/>
          <w:szCs w:val="28"/>
        </w:rPr>
        <w:t>el actor escoja o se encuentre afiliado</w:t>
      </w:r>
      <w:r w:rsidRPr="000038F4">
        <w:rPr>
          <w:rFonts w:ascii="Arial Narrow" w:hAnsi="Arial Narrow" w:cs="Estrangelo Edessa"/>
          <w:color w:val="000000"/>
          <w:sz w:val="28"/>
          <w:szCs w:val="28"/>
        </w:rPr>
        <w:t>.</w:t>
      </w:r>
    </w:p>
    <w:p w:rsidR="006F2914" w:rsidRPr="00AF36C3" w:rsidRDefault="006F2914" w:rsidP="00AF36C3">
      <w:pPr>
        <w:pStyle w:val="Sinespaciado"/>
      </w:pPr>
    </w:p>
    <w:p w:rsidR="001936C3" w:rsidRDefault="001936C3" w:rsidP="001936C3">
      <w:pPr>
        <w:pStyle w:val="Prrafodelista2"/>
        <w:spacing w:after="0" w:line="360" w:lineRule="auto"/>
        <w:ind w:left="0" w:firstLine="708"/>
        <w:jc w:val="both"/>
        <w:rPr>
          <w:rFonts w:ascii="Arial Narrow" w:hAnsi="Arial Narrow" w:cs="Arial"/>
          <w:sz w:val="28"/>
          <w:szCs w:val="28"/>
        </w:rPr>
      </w:pPr>
      <w:r>
        <w:rPr>
          <w:rFonts w:ascii="Arial Narrow" w:hAnsi="Arial Narrow" w:cs="Arial"/>
          <w:sz w:val="28"/>
          <w:szCs w:val="28"/>
        </w:rPr>
        <w:t xml:space="preserve">Las costas en ambas instancias estarán a cargo de la entidad demandada y en favor del demandante. </w:t>
      </w:r>
    </w:p>
    <w:p w:rsidR="001936C3" w:rsidRDefault="001936C3" w:rsidP="001936C3">
      <w:pPr>
        <w:pStyle w:val="Sinespaciado"/>
      </w:pPr>
    </w:p>
    <w:p w:rsidR="001936C3" w:rsidRPr="00AF36C3" w:rsidRDefault="001936C3" w:rsidP="001936C3">
      <w:pPr>
        <w:pStyle w:val="Prrafodelista1"/>
        <w:spacing w:after="0" w:line="360" w:lineRule="auto"/>
        <w:ind w:left="0" w:firstLine="900"/>
        <w:jc w:val="both"/>
        <w:rPr>
          <w:rFonts w:ascii="Arial Narrow" w:hAnsi="Arial Narrow" w:cs="Tahoma"/>
          <w:sz w:val="28"/>
          <w:szCs w:val="28"/>
        </w:rPr>
      </w:pPr>
      <w:r w:rsidRPr="00AF36C3">
        <w:rPr>
          <w:rFonts w:ascii="Arial Narrow" w:hAnsi="Arial Narrow" w:cs="Tahoma"/>
          <w:sz w:val="28"/>
          <w:szCs w:val="28"/>
        </w:rPr>
        <w:t>En mérito de lo expuesto,</w:t>
      </w:r>
      <w:r w:rsidRPr="00AF36C3">
        <w:rPr>
          <w:rFonts w:ascii="Arial Narrow" w:hAnsi="Arial Narrow" w:cs="Tahoma"/>
          <w:b/>
          <w:sz w:val="28"/>
          <w:szCs w:val="28"/>
        </w:rPr>
        <w:t xml:space="preserve"> </w:t>
      </w:r>
      <w:r w:rsidRPr="00AF36C3">
        <w:rPr>
          <w:rFonts w:ascii="Arial Narrow" w:hAnsi="Arial Narrow" w:cs="Tahoma"/>
          <w:sz w:val="28"/>
          <w:szCs w:val="28"/>
        </w:rPr>
        <w:t>el</w:t>
      </w:r>
      <w:r w:rsidRPr="00AF36C3">
        <w:rPr>
          <w:rFonts w:ascii="Arial Narrow" w:hAnsi="Arial Narrow" w:cs="Tahoma"/>
          <w:b/>
          <w:sz w:val="28"/>
          <w:szCs w:val="28"/>
        </w:rPr>
        <w:t xml:space="preserve"> Tribunal Superior del Distrito Judicial de Pereira, Sala Laboral,</w:t>
      </w:r>
      <w:r w:rsidRPr="00AF36C3">
        <w:rPr>
          <w:rFonts w:ascii="Arial Narrow" w:hAnsi="Arial Narrow" w:cs="Tahoma"/>
          <w:sz w:val="28"/>
          <w:szCs w:val="28"/>
        </w:rPr>
        <w:t xml:space="preserve"> administrando justicia en nombre de la República y por autoridad de la ley,</w:t>
      </w:r>
    </w:p>
    <w:p w:rsidR="001936C3" w:rsidRPr="00AF36C3" w:rsidRDefault="001936C3" w:rsidP="001936C3">
      <w:pPr>
        <w:pStyle w:val="Sinespaciado"/>
        <w:rPr>
          <w:rFonts w:ascii="Arial Narrow" w:hAnsi="Arial Narrow"/>
          <w:sz w:val="28"/>
          <w:szCs w:val="28"/>
        </w:rPr>
      </w:pPr>
    </w:p>
    <w:p w:rsidR="001936C3" w:rsidRPr="00AF36C3" w:rsidRDefault="001936C3" w:rsidP="001936C3">
      <w:pPr>
        <w:spacing w:line="360" w:lineRule="auto"/>
        <w:jc w:val="center"/>
        <w:rPr>
          <w:rFonts w:ascii="Arial Narrow" w:hAnsi="Arial Narrow" w:cs="Tahoma"/>
          <w:b/>
          <w:sz w:val="28"/>
          <w:szCs w:val="28"/>
        </w:rPr>
      </w:pPr>
      <w:r w:rsidRPr="00AF36C3">
        <w:rPr>
          <w:rFonts w:ascii="Arial Narrow" w:hAnsi="Arial Narrow" w:cs="Tahoma"/>
          <w:b/>
          <w:sz w:val="28"/>
          <w:szCs w:val="28"/>
        </w:rPr>
        <w:t>FALLA</w:t>
      </w:r>
    </w:p>
    <w:p w:rsidR="001936C3" w:rsidRPr="00AF36C3" w:rsidRDefault="001936C3" w:rsidP="00AF36C3">
      <w:pPr>
        <w:pStyle w:val="Sinespaciado"/>
      </w:pPr>
    </w:p>
    <w:p w:rsidR="001936C3" w:rsidRPr="00AF36C3" w:rsidRDefault="001936C3" w:rsidP="001936C3">
      <w:pPr>
        <w:spacing w:line="360" w:lineRule="auto"/>
        <w:ind w:firstLine="708"/>
        <w:jc w:val="both"/>
        <w:rPr>
          <w:rFonts w:ascii="Arial Narrow" w:hAnsi="Arial Narrow" w:cs="Tahoma"/>
          <w:spacing w:val="-2"/>
          <w:sz w:val="28"/>
          <w:szCs w:val="28"/>
        </w:rPr>
      </w:pPr>
      <w:r w:rsidRPr="00AF36C3">
        <w:rPr>
          <w:rFonts w:ascii="Arial Narrow" w:hAnsi="Arial Narrow" w:cs="Tahoma"/>
          <w:spacing w:val="-2"/>
          <w:sz w:val="28"/>
          <w:szCs w:val="28"/>
        </w:rPr>
        <w:t>Revocar la sentencia proferida por el Juzgado</w:t>
      </w:r>
      <w:r w:rsidR="00AF36C3">
        <w:rPr>
          <w:rFonts w:ascii="Arial Narrow" w:hAnsi="Arial Narrow" w:cs="Tahoma"/>
          <w:spacing w:val="-2"/>
          <w:sz w:val="28"/>
          <w:szCs w:val="28"/>
        </w:rPr>
        <w:t xml:space="preserve"> Quinto </w:t>
      </w:r>
      <w:r w:rsidRPr="00AF36C3">
        <w:rPr>
          <w:rFonts w:ascii="Arial Narrow" w:hAnsi="Arial Narrow" w:cs="Tahoma"/>
          <w:spacing w:val="-2"/>
          <w:sz w:val="28"/>
          <w:szCs w:val="28"/>
        </w:rPr>
        <w:t xml:space="preserve">Laboral del Circuito de Pereira el </w:t>
      </w:r>
      <w:r w:rsidR="00AF36C3">
        <w:rPr>
          <w:rFonts w:ascii="Arial Narrow" w:hAnsi="Arial Narrow" w:cs="Tahoma"/>
          <w:spacing w:val="-2"/>
          <w:sz w:val="28"/>
          <w:szCs w:val="28"/>
        </w:rPr>
        <w:t>31 de marzo de 2017</w:t>
      </w:r>
      <w:r w:rsidRPr="00AF36C3">
        <w:rPr>
          <w:rFonts w:ascii="Arial Narrow" w:hAnsi="Arial Narrow" w:cs="Tahoma"/>
          <w:spacing w:val="-2"/>
          <w:sz w:val="28"/>
          <w:szCs w:val="28"/>
        </w:rPr>
        <w:t xml:space="preserve">, dentro del proceso ordinario de la referencia y en su lugar: </w:t>
      </w:r>
    </w:p>
    <w:p w:rsidR="001936C3" w:rsidRPr="00AF36C3" w:rsidRDefault="001936C3" w:rsidP="001936C3">
      <w:pPr>
        <w:pStyle w:val="Prrafodelista"/>
        <w:numPr>
          <w:ilvl w:val="0"/>
          <w:numId w:val="3"/>
        </w:numPr>
        <w:spacing w:line="360" w:lineRule="auto"/>
        <w:ind w:left="0" w:firstLine="708"/>
        <w:jc w:val="both"/>
        <w:rPr>
          <w:rFonts w:ascii="Arial Narrow" w:hAnsi="Arial Narrow" w:cs="Tahoma"/>
          <w:sz w:val="28"/>
          <w:szCs w:val="28"/>
        </w:rPr>
      </w:pPr>
      <w:r w:rsidRPr="00AF36C3">
        <w:rPr>
          <w:rFonts w:ascii="Arial Narrow" w:hAnsi="Arial Narrow" w:cs="Tahoma"/>
          <w:b/>
          <w:sz w:val="28"/>
          <w:szCs w:val="28"/>
        </w:rPr>
        <w:lastRenderedPageBreak/>
        <w:t xml:space="preserve">Declara </w:t>
      </w:r>
      <w:r w:rsidR="00AF36C3">
        <w:rPr>
          <w:rFonts w:ascii="Arial Narrow" w:hAnsi="Arial Narrow" w:cs="Tahoma"/>
          <w:sz w:val="28"/>
          <w:szCs w:val="28"/>
        </w:rPr>
        <w:t>que el señor Pedro José Ríos Valencia e</w:t>
      </w:r>
      <w:r w:rsidRPr="00AF36C3">
        <w:rPr>
          <w:rFonts w:ascii="Arial Narrow" w:hAnsi="Arial Narrow" w:cs="Tahoma"/>
          <w:sz w:val="28"/>
          <w:szCs w:val="28"/>
        </w:rPr>
        <w:t>s beneficiario del régimen de transición estatuido en el artículo 36 de la Ley 100 de 1993, y por ende, tiene derecho al r</w:t>
      </w:r>
      <w:r w:rsidR="00AF36C3">
        <w:rPr>
          <w:rFonts w:ascii="Arial Narrow" w:hAnsi="Arial Narrow" w:cs="Tahoma"/>
          <w:sz w:val="28"/>
          <w:szCs w:val="28"/>
        </w:rPr>
        <w:t>econocimiento de la pensión de jubilación por aportes</w:t>
      </w:r>
      <w:r w:rsidRPr="00AF36C3">
        <w:rPr>
          <w:rFonts w:ascii="Arial Narrow" w:hAnsi="Arial Narrow" w:cs="Tahoma"/>
          <w:sz w:val="28"/>
          <w:szCs w:val="28"/>
        </w:rPr>
        <w:t>,</w:t>
      </w:r>
      <w:r w:rsidR="00AF36C3">
        <w:rPr>
          <w:rFonts w:ascii="Arial Narrow" w:hAnsi="Arial Narrow" w:cs="Tahoma"/>
          <w:sz w:val="28"/>
          <w:szCs w:val="28"/>
        </w:rPr>
        <w:t xml:space="preserve"> con fundamento en la Ley 71/88.</w:t>
      </w:r>
      <w:r w:rsidRPr="00AF36C3">
        <w:rPr>
          <w:rFonts w:ascii="Arial Narrow" w:hAnsi="Arial Narrow" w:cs="Tahoma"/>
          <w:sz w:val="28"/>
          <w:szCs w:val="28"/>
        </w:rPr>
        <w:t xml:space="preserve"> </w:t>
      </w:r>
    </w:p>
    <w:p w:rsidR="001936C3" w:rsidRPr="000073D3" w:rsidRDefault="001936C3" w:rsidP="000073D3">
      <w:pPr>
        <w:pStyle w:val="Sinespaciado"/>
      </w:pPr>
    </w:p>
    <w:p w:rsidR="001936C3" w:rsidRPr="00AF36C3" w:rsidRDefault="001936C3" w:rsidP="001936C3">
      <w:pPr>
        <w:pStyle w:val="Prrafodelista"/>
        <w:numPr>
          <w:ilvl w:val="0"/>
          <w:numId w:val="3"/>
        </w:numPr>
        <w:spacing w:line="360" w:lineRule="auto"/>
        <w:ind w:left="0" w:firstLine="708"/>
        <w:jc w:val="both"/>
        <w:rPr>
          <w:rFonts w:ascii="Arial Narrow" w:hAnsi="Arial Narrow" w:cs="Tahoma"/>
          <w:sz w:val="28"/>
          <w:szCs w:val="28"/>
        </w:rPr>
      </w:pPr>
      <w:r w:rsidRPr="00AF36C3">
        <w:rPr>
          <w:rFonts w:ascii="Arial Narrow" w:hAnsi="Arial Narrow" w:cs="Tahoma"/>
          <w:sz w:val="28"/>
          <w:szCs w:val="28"/>
        </w:rPr>
        <w:t xml:space="preserve">En consecuencia, </w:t>
      </w:r>
      <w:r w:rsidRPr="00AF36C3">
        <w:rPr>
          <w:rFonts w:ascii="Arial Narrow" w:hAnsi="Arial Narrow" w:cs="Tahoma"/>
          <w:b/>
          <w:sz w:val="28"/>
          <w:szCs w:val="28"/>
        </w:rPr>
        <w:t>Condena</w:t>
      </w:r>
      <w:r w:rsidRPr="00AF36C3">
        <w:rPr>
          <w:rFonts w:ascii="Arial Narrow" w:hAnsi="Arial Narrow" w:cs="Tahoma"/>
          <w:sz w:val="28"/>
          <w:szCs w:val="28"/>
        </w:rPr>
        <w:t xml:space="preserve"> a la Administradora Colombiana de Pensiones Colpensiones a reconocer y pagar en favor </w:t>
      </w:r>
      <w:r w:rsidR="00CD1814">
        <w:rPr>
          <w:rFonts w:ascii="Arial Narrow" w:hAnsi="Arial Narrow" w:cs="Tahoma"/>
          <w:sz w:val="28"/>
          <w:szCs w:val="28"/>
        </w:rPr>
        <w:t>de</w:t>
      </w:r>
      <w:r w:rsidRPr="00AF36C3">
        <w:rPr>
          <w:rFonts w:ascii="Arial Narrow" w:hAnsi="Arial Narrow" w:cs="Tahoma"/>
          <w:sz w:val="28"/>
          <w:szCs w:val="28"/>
        </w:rPr>
        <w:t xml:space="preserve"> </w:t>
      </w:r>
      <w:r w:rsidR="00AF36C3">
        <w:rPr>
          <w:rFonts w:ascii="Arial Narrow" w:hAnsi="Arial Narrow" w:cs="Tahoma"/>
          <w:sz w:val="28"/>
          <w:szCs w:val="28"/>
        </w:rPr>
        <w:t>Pedro José Ríos Valencia</w:t>
      </w:r>
      <w:r w:rsidRPr="00AF36C3">
        <w:rPr>
          <w:rFonts w:ascii="Arial Narrow" w:hAnsi="Arial Narrow" w:cs="Tahoma"/>
          <w:sz w:val="28"/>
          <w:szCs w:val="28"/>
        </w:rPr>
        <w:t xml:space="preserve"> la pensión de vejez a partir del </w:t>
      </w:r>
      <w:r w:rsidR="00AF36C3">
        <w:rPr>
          <w:rFonts w:ascii="Arial Narrow" w:hAnsi="Arial Narrow" w:cs="Tahoma"/>
          <w:sz w:val="28"/>
          <w:szCs w:val="28"/>
        </w:rPr>
        <w:t>1º de marzo de 2017</w:t>
      </w:r>
      <w:r w:rsidRPr="00AF36C3">
        <w:rPr>
          <w:rFonts w:ascii="Arial Narrow" w:hAnsi="Arial Narrow" w:cs="Tahoma"/>
          <w:sz w:val="28"/>
          <w:szCs w:val="28"/>
        </w:rPr>
        <w:t xml:space="preserve">, en cuantía </w:t>
      </w:r>
      <w:r w:rsidR="000073D3">
        <w:rPr>
          <w:rFonts w:ascii="Arial Narrow" w:hAnsi="Arial Narrow" w:cs="Tahoma"/>
          <w:sz w:val="28"/>
          <w:szCs w:val="28"/>
        </w:rPr>
        <w:t>de</w:t>
      </w:r>
      <w:r w:rsidR="00CD1814">
        <w:rPr>
          <w:rFonts w:ascii="Arial Narrow" w:hAnsi="Arial Narrow" w:cs="Tahoma"/>
          <w:sz w:val="28"/>
          <w:szCs w:val="28"/>
        </w:rPr>
        <w:t xml:space="preserve"> un salario mínimo legal mensual vigente</w:t>
      </w:r>
      <w:r w:rsidRPr="00AF36C3">
        <w:rPr>
          <w:rFonts w:ascii="Arial Narrow" w:hAnsi="Arial Narrow" w:cs="Arial"/>
          <w:sz w:val="28"/>
          <w:szCs w:val="28"/>
        </w:rPr>
        <w:t>, y por 13 mesadas anuales.</w:t>
      </w:r>
    </w:p>
    <w:p w:rsidR="001936C3" w:rsidRPr="000073D3" w:rsidRDefault="001936C3" w:rsidP="000073D3">
      <w:pPr>
        <w:pStyle w:val="Sinespaciado"/>
      </w:pPr>
    </w:p>
    <w:p w:rsidR="001936C3" w:rsidRPr="00AF36C3" w:rsidRDefault="001936C3" w:rsidP="001936C3">
      <w:pPr>
        <w:pStyle w:val="Prrafodelista"/>
        <w:numPr>
          <w:ilvl w:val="0"/>
          <w:numId w:val="3"/>
        </w:numPr>
        <w:spacing w:line="360" w:lineRule="auto"/>
        <w:ind w:left="0" w:firstLine="708"/>
        <w:jc w:val="both"/>
        <w:rPr>
          <w:rFonts w:ascii="Arial Narrow" w:hAnsi="Arial Narrow" w:cs="Tahoma"/>
          <w:sz w:val="28"/>
          <w:szCs w:val="28"/>
        </w:rPr>
      </w:pPr>
      <w:r w:rsidRPr="00AF36C3">
        <w:rPr>
          <w:rFonts w:ascii="Arial Narrow" w:hAnsi="Arial Narrow" w:cs="Tahoma"/>
          <w:b/>
          <w:sz w:val="28"/>
          <w:szCs w:val="28"/>
        </w:rPr>
        <w:t>Condena</w:t>
      </w:r>
      <w:r w:rsidRPr="00AF36C3">
        <w:rPr>
          <w:rFonts w:ascii="Arial Narrow" w:hAnsi="Arial Narrow" w:cs="Tahoma"/>
          <w:sz w:val="28"/>
          <w:szCs w:val="28"/>
        </w:rPr>
        <w:t xml:space="preserve"> a la Administradora Colombiana de Pensiones Colpensiones, a pagar en favor</w:t>
      </w:r>
      <w:r w:rsidR="00CD1814">
        <w:rPr>
          <w:rFonts w:ascii="Arial Narrow" w:hAnsi="Arial Narrow" w:cs="Tahoma"/>
          <w:sz w:val="28"/>
          <w:szCs w:val="28"/>
        </w:rPr>
        <w:t xml:space="preserve"> de Pedro José Ríos Valencia</w:t>
      </w:r>
      <w:r w:rsidRPr="00AF36C3">
        <w:rPr>
          <w:rFonts w:ascii="Arial Narrow" w:hAnsi="Arial Narrow" w:cs="Tahoma"/>
          <w:sz w:val="28"/>
          <w:szCs w:val="28"/>
        </w:rPr>
        <w:t xml:space="preserve">, la suma </w:t>
      </w:r>
      <w:r w:rsidRPr="00CD1814">
        <w:rPr>
          <w:rFonts w:ascii="Arial Narrow" w:hAnsi="Arial Narrow" w:cs="Tahoma"/>
          <w:sz w:val="28"/>
          <w:szCs w:val="28"/>
        </w:rPr>
        <w:t>de $</w:t>
      </w:r>
      <w:r w:rsidR="00CD1814" w:rsidRPr="00CD1814">
        <w:rPr>
          <w:rFonts w:ascii="Arial Narrow" w:hAnsi="Arial Narrow" w:cs="Tahoma"/>
          <w:sz w:val="28"/>
          <w:szCs w:val="28"/>
        </w:rPr>
        <w:t xml:space="preserve"> </w:t>
      </w:r>
      <w:r w:rsidR="00CD1814" w:rsidRPr="00CD1814">
        <w:rPr>
          <w:rFonts w:ascii="Arial Narrow" w:hAnsi="Arial Narrow"/>
          <w:bCs/>
          <w:color w:val="000000"/>
          <w:sz w:val="28"/>
          <w:szCs w:val="28"/>
          <w:lang w:val="es-ES"/>
        </w:rPr>
        <w:t>$17.955.557</w:t>
      </w:r>
      <w:r w:rsidRPr="00CD1814">
        <w:rPr>
          <w:rFonts w:ascii="Arial Narrow" w:hAnsi="Arial Narrow"/>
          <w:sz w:val="28"/>
          <w:szCs w:val="28"/>
        </w:rPr>
        <w:t>,</w:t>
      </w:r>
      <w:r w:rsidRPr="00AF36C3">
        <w:rPr>
          <w:rFonts w:ascii="Arial Narrow" w:hAnsi="Arial Narrow" w:cs="Tahoma"/>
          <w:sz w:val="28"/>
          <w:szCs w:val="28"/>
        </w:rPr>
        <w:t xml:space="preserve"> por concepto de retroact</w:t>
      </w:r>
      <w:r w:rsidR="00CD1814">
        <w:rPr>
          <w:rFonts w:ascii="Arial Narrow" w:hAnsi="Arial Narrow" w:cs="Tahoma"/>
          <w:sz w:val="28"/>
          <w:szCs w:val="28"/>
        </w:rPr>
        <w:t>ivo pensional causado entre el 1 de marzo de 2016 y el 31 de enero de 2018</w:t>
      </w:r>
      <w:r w:rsidRPr="00AF36C3">
        <w:rPr>
          <w:rFonts w:ascii="Arial Narrow" w:hAnsi="Arial Narrow" w:cs="Tahoma"/>
          <w:sz w:val="28"/>
          <w:szCs w:val="28"/>
        </w:rPr>
        <w:t xml:space="preserve">, sin perjuicio de que se siga generando hasta su solución. </w:t>
      </w:r>
    </w:p>
    <w:p w:rsidR="001936C3" w:rsidRPr="00AF36C3" w:rsidRDefault="001936C3" w:rsidP="000073D3">
      <w:pPr>
        <w:pStyle w:val="Sinespaciado"/>
      </w:pPr>
    </w:p>
    <w:p w:rsidR="000073D3" w:rsidRDefault="00547B80" w:rsidP="000073D3">
      <w:pPr>
        <w:pStyle w:val="Prrafodelista"/>
        <w:numPr>
          <w:ilvl w:val="0"/>
          <w:numId w:val="3"/>
        </w:numPr>
        <w:spacing w:line="360" w:lineRule="auto"/>
        <w:ind w:left="0" w:firstLine="708"/>
        <w:jc w:val="both"/>
        <w:rPr>
          <w:rFonts w:ascii="Arial Narrow" w:hAnsi="Arial Narrow" w:cs="Tahoma"/>
          <w:sz w:val="28"/>
          <w:szCs w:val="28"/>
        </w:rPr>
      </w:pPr>
      <w:r>
        <w:rPr>
          <w:rFonts w:ascii="Arial Narrow" w:hAnsi="Arial Narrow" w:cs="Tahoma"/>
          <w:b/>
          <w:sz w:val="28"/>
          <w:szCs w:val="28"/>
        </w:rPr>
        <w:t>Niega</w:t>
      </w:r>
      <w:r w:rsidR="000073D3">
        <w:rPr>
          <w:rFonts w:ascii="Arial Narrow" w:hAnsi="Arial Narrow" w:cs="Tahoma"/>
          <w:b/>
          <w:sz w:val="28"/>
          <w:szCs w:val="28"/>
        </w:rPr>
        <w:t xml:space="preserve"> </w:t>
      </w:r>
      <w:r w:rsidR="000073D3" w:rsidRPr="000073D3">
        <w:rPr>
          <w:rFonts w:ascii="Arial Narrow" w:hAnsi="Arial Narrow" w:cs="Tahoma"/>
          <w:sz w:val="28"/>
          <w:szCs w:val="28"/>
        </w:rPr>
        <w:t xml:space="preserve">las demás pretensiones incoadas en la demanda. </w:t>
      </w:r>
    </w:p>
    <w:p w:rsidR="000073D3" w:rsidRPr="000073D3" w:rsidRDefault="000073D3" w:rsidP="000073D3">
      <w:pPr>
        <w:pStyle w:val="Sinespaciado"/>
      </w:pPr>
    </w:p>
    <w:p w:rsidR="001936C3" w:rsidRPr="000073D3" w:rsidRDefault="001936C3" w:rsidP="001936C3">
      <w:pPr>
        <w:numPr>
          <w:ilvl w:val="0"/>
          <w:numId w:val="3"/>
        </w:numPr>
        <w:tabs>
          <w:tab w:val="left" w:pos="-720"/>
        </w:tabs>
        <w:suppressAutoHyphens/>
        <w:spacing w:line="336" w:lineRule="auto"/>
        <w:ind w:left="142" w:right="28" w:firstLine="566"/>
        <w:jc w:val="both"/>
        <w:rPr>
          <w:rFonts w:ascii="Arial Narrow" w:hAnsi="Arial Narrow" w:cs="Tahoma"/>
          <w:spacing w:val="-2"/>
          <w:sz w:val="28"/>
          <w:szCs w:val="28"/>
        </w:rPr>
      </w:pPr>
      <w:r w:rsidRPr="00AF36C3">
        <w:rPr>
          <w:rFonts w:ascii="Arial Narrow" w:hAnsi="Arial Narrow" w:cs="Tahoma"/>
          <w:b/>
          <w:spacing w:val="-2"/>
          <w:sz w:val="28"/>
          <w:szCs w:val="28"/>
        </w:rPr>
        <w:t xml:space="preserve">Autoriza </w:t>
      </w:r>
      <w:r w:rsidRPr="00AF36C3">
        <w:rPr>
          <w:rFonts w:ascii="Arial Narrow" w:hAnsi="Arial Narrow" w:cs="Tahoma"/>
          <w:spacing w:val="-2"/>
          <w:sz w:val="28"/>
          <w:szCs w:val="28"/>
        </w:rPr>
        <w:t xml:space="preserve">a Colpensiones </w:t>
      </w:r>
      <w:r w:rsidRPr="00AF36C3">
        <w:rPr>
          <w:rFonts w:ascii="Arial Narrow" w:hAnsi="Arial Narrow"/>
          <w:sz w:val="28"/>
          <w:szCs w:val="28"/>
        </w:rPr>
        <w:t xml:space="preserve">a descontar del valor del retroactivo reconocido, los aportes con destino al sistema general de seguridad social en salud. </w:t>
      </w:r>
    </w:p>
    <w:p w:rsidR="000073D3" w:rsidRDefault="000073D3" w:rsidP="000073D3">
      <w:pPr>
        <w:pStyle w:val="Prrafodelista"/>
        <w:rPr>
          <w:rFonts w:ascii="Arial Narrow" w:hAnsi="Arial Narrow" w:cs="Tahoma"/>
          <w:spacing w:val="-2"/>
          <w:sz w:val="28"/>
          <w:szCs w:val="28"/>
        </w:rPr>
      </w:pPr>
    </w:p>
    <w:p w:rsidR="000073D3" w:rsidRPr="00AF36C3" w:rsidRDefault="000073D3" w:rsidP="001936C3">
      <w:pPr>
        <w:numPr>
          <w:ilvl w:val="0"/>
          <w:numId w:val="3"/>
        </w:numPr>
        <w:tabs>
          <w:tab w:val="left" w:pos="-720"/>
        </w:tabs>
        <w:suppressAutoHyphens/>
        <w:spacing w:line="336" w:lineRule="auto"/>
        <w:ind w:left="142" w:right="28" w:firstLine="566"/>
        <w:jc w:val="both"/>
        <w:rPr>
          <w:rFonts w:ascii="Arial Narrow" w:hAnsi="Arial Narrow" w:cs="Tahoma"/>
          <w:spacing w:val="-2"/>
          <w:sz w:val="28"/>
          <w:szCs w:val="28"/>
        </w:rPr>
      </w:pPr>
      <w:r w:rsidRPr="000073D3">
        <w:rPr>
          <w:rFonts w:ascii="Arial Narrow" w:hAnsi="Arial Narrow" w:cs="Tahoma"/>
          <w:b/>
          <w:spacing w:val="-2"/>
          <w:sz w:val="28"/>
          <w:szCs w:val="28"/>
        </w:rPr>
        <w:t>Declara</w:t>
      </w:r>
      <w:r>
        <w:rPr>
          <w:rFonts w:ascii="Arial Narrow" w:hAnsi="Arial Narrow" w:cs="Tahoma"/>
          <w:spacing w:val="-2"/>
          <w:sz w:val="28"/>
          <w:szCs w:val="28"/>
        </w:rPr>
        <w:t xml:space="preserve"> no probadas las excepciones propuestas por la entidad demandada.</w:t>
      </w:r>
    </w:p>
    <w:p w:rsidR="001936C3" w:rsidRPr="00AF36C3" w:rsidRDefault="001936C3" w:rsidP="001936C3">
      <w:pPr>
        <w:pStyle w:val="Sinespaciado"/>
        <w:ind w:left="142" w:firstLine="566"/>
        <w:rPr>
          <w:rFonts w:ascii="Arial Narrow" w:hAnsi="Arial Narrow"/>
          <w:sz w:val="28"/>
          <w:szCs w:val="28"/>
        </w:rPr>
      </w:pPr>
    </w:p>
    <w:p w:rsidR="001936C3" w:rsidRPr="00AF36C3" w:rsidRDefault="001936C3" w:rsidP="001936C3">
      <w:pPr>
        <w:numPr>
          <w:ilvl w:val="0"/>
          <w:numId w:val="3"/>
        </w:numPr>
        <w:tabs>
          <w:tab w:val="left" w:pos="-720"/>
        </w:tabs>
        <w:suppressAutoHyphens/>
        <w:spacing w:line="336" w:lineRule="auto"/>
        <w:ind w:left="142" w:right="28" w:firstLine="566"/>
        <w:jc w:val="both"/>
        <w:rPr>
          <w:rFonts w:ascii="Arial Narrow" w:hAnsi="Arial Narrow" w:cs="Tahoma"/>
          <w:spacing w:val="-2"/>
          <w:sz w:val="28"/>
          <w:szCs w:val="28"/>
        </w:rPr>
      </w:pPr>
      <w:r w:rsidRPr="00AF36C3">
        <w:rPr>
          <w:rFonts w:ascii="Arial Narrow" w:hAnsi="Arial Narrow" w:cs="Tahoma"/>
          <w:spacing w:val="-2"/>
          <w:sz w:val="28"/>
          <w:szCs w:val="28"/>
          <w:lang w:val="es-CO"/>
        </w:rPr>
        <w:t xml:space="preserve">Se condena a la Administradora Colombiana de Pensiones Colpensiones a las costas de ambas instancias. </w:t>
      </w:r>
    </w:p>
    <w:p w:rsidR="001936C3" w:rsidRPr="00AF36C3" w:rsidRDefault="001936C3" w:rsidP="001936C3">
      <w:pPr>
        <w:pStyle w:val="Sinespaciado"/>
        <w:rPr>
          <w:rFonts w:ascii="Arial Narrow" w:hAnsi="Arial Narrow"/>
          <w:sz w:val="28"/>
          <w:szCs w:val="28"/>
        </w:rPr>
      </w:pPr>
    </w:p>
    <w:p w:rsidR="001936C3" w:rsidRDefault="001936C3" w:rsidP="001936C3">
      <w:pPr>
        <w:spacing w:line="360" w:lineRule="auto"/>
        <w:ind w:firstLine="900"/>
        <w:jc w:val="both"/>
        <w:rPr>
          <w:rFonts w:ascii="Arial Narrow" w:hAnsi="Arial Narrow" w:cs="Tahoma"/>
          <w:b/>
          <w:bCs/>
          <w:iCs/>
          <w:sz w:val="28"/>
          <w:szCs w:val="28"/>
          <w:lang w:val="es-ES"/>
        </w:rPr>
      </w:pPr>
      <w:r w:rsidRPr="00AF36C3">
        <w:rPr>
          <w:rFonts w:ascii="Arial Narrow" w:hAnsi="Arial Narrow" w:cs="Tahoma"/>
          <w:b/>
          <w:bCs/>
          <w:iCs/>
          <w:sz w:val="28"/>
          <w:szCs w:val="28"/>
          <w:lang w:val="es-ES"/>
        </w:rPr>
        <w:t>NOTIFÍQUESE, CÚMPLASE Y DEVUÉLVASE.</w:t>
      </w:r>
    </w:p>
    <w:p w:rsidR="00547B80" w:rsidRPr="00AF36C3" w:rsidRDefault="00547B80" w:rsidP="001936C3">
      <w:pPr>
        <w:spacing w:line="360" w:lineRule="auto"/>
        <w:ind w:firstLine="900"/>
        <w:jc w:val="both"/>
        <w:rPr>
          <w:rFonts w:ascii="Arial Narrow" w:hAnsi="Arial Narrow" w:cs="Tahoma"/>
          <w:b/>
          <w:bCs/>
          <w:iCs/>
          <w:sz w:val="28"/>
          <w:szCs w:val="28"/>
          <w:lang w:val="es-ES"/>
        </w:rPr>
      </w:pPr>
    </w:p>
    <w:p w:rsidR="001936C3" w:rsidRPr="00AF36C3" w:rsidRDefault="001936C3" w:rsidP="001936C3">
      <w:pPr>
        <w:spacing w:line="360" w:lineRule="auto"/>
        <w:ind w:firstLine="900"/>
        <w:jc w:val="both"/>
        <w:rPr>
          <w:rFonts w:ascii="Arial Narrow" w:hAnsi="Arial Narrow" w:cs="Tahoma"/>
          <w:bCs/>
          <w:iCs/>
          <w:sz w:val="28"/>
          <w:szCs w:val="28"/>
          <w:lang w:val="es-ES"/>
        </w:rPr>
      </w:pPr>
      <w:r w:rsidRPr="00AF36C3">
        <w:rPr>
          <w:rFonts w:ascii="Arial Narrow" w:hAnsi="Arial Narrow" w:cs="Tahoma"/>
          <w:bCs/>
          <w:iCs/>
          <w:sz w:val="28"/>
          <w:szCs w:val="28"/>
          <w:lang w:val="es-ES"/>
        </w:rPr>
        <w:t xml:space="preserve">La anterior decisión queda notificada en </w:t>
      </w:r>
      <w:r w:rsidRPr="00AF36C3">
        <w:rPr>
          <w:rFonts w:ascii="Arial Narrow" w:hAnsi="Arial Narrow" w:cs="Tahoma"/>
          <w:b/>
          <w:bCs/>
          <w:iCs/>
          <w:sz w:val="28"/>
          <w:szCs w:val="28"/>
          <w:u w:val="single"/>
          <w:lang w:val="es-ES"/>
        </w:rPr>
        <w:t>estrados.</w:t>
      </w:r>
    </w:p>
    <w:p w:rsidR="001936C3" w:rsidRPr="00547B80" w:rsidRDefault="001936C3" w:rsidP="00547B80">
      <w:pPr>
        <w:pStyle w:val="Sinespaciado"/>
      </w:pPr>
    </w:p>
    <w:p w:rsidR="001936C3" w:rsidRPr="00AF36C3" w:rsidRDefault="001936C3" w:rsidP="001936C3">
      <w:pPr>
        <w:spacing w:line="360" w:lineRule="auto"/>
        <w:ind w:firstLine="900"/>
        <w:jc w:val="both"/>
        <w:rPr>
          <w:rFonts w:ascii="Arial Narrow" w:hAnsi="Arial Narrow" w:cs="Tahoma"/>
          <w:bCs/>
          <w:iCs/>
          <w:sz w:val="28"/>
          <w:szCs w:val="28"/>
          <w:lang w:val="es-ES"/>
        </w:rPr>
      </w:pPr>
      <w:r w:rsidRPr="00AF36C3">
        <w:rPr>
          <w:rFonts w:ascii="Arial Narrow" w:hAnsi="Arial Narrow" w:cs="Tahoma"/>
          <w:bCs/>
          <w:iCs/>
          <w:sz w:val="28"/>
          <w:szCs w:val="28"/>
          <w:lang w:val="es-ES"/>
        </w:rPr>
        <w:t>El Magistrado Ponente,</w:t>
      </w:r>
    </w:p>
    <w:p w:rsidR="001936C3" w:rsidRPr="00AF36C3" w:rsidRDefault="001936C3" w:rsidP="001936C3">
      <w:pPr>
        <w:tabs>
          <w:tab w:val="center" w:pos="4420"/>
          <w:tab w:val="left" w:pos="7815"/>
        </w:tabs>
        <w:spacing w:line="360" w:lineRule="auto"/>
        <w:rPr>
          <w:rFonts w:ascii="Arial Narrow" w:hAnsi="Arial Narrow" w:cs="Tahoma"/>
          <w:b/>
          <w:bCs/>
          <w:iCs/>
          <w:sz w:val="28"/>
          <w:szCs w:val="28"/>
          <w:lang w:val="es-ES"/>
        </w:rPr>
      </w:pPr>
      <w:r w:rsidRPr="00AF36C3">
        <w:rPr>
          <w:rFonts w:ascii="Arial Narrow" w:hAnsi="Arial Narrow" w:cs="Tahoma"/>
          <w:b/>
          <w:bCs/>
          <w:iCs/>
          <w:sz w:val="28"/>
          <w:szCs w:val="28"/>
          <w:lang w:val="es-ES"/>
        </w:rPr>
        <w:tab/>
      </w:r>
    </w:p>
    <w:p w:rsidR="001936C3" w:rsidRDefault="001936C3" w:rsidP="001936C3">
      <w:pPr>
        <w:tabs>
          <w:tab w:val="center" w:pos="4420"/>
          <w:tab w:val="left" w:pos="7815"/>
        </w:tabs>
        <w:spacing w:line="360" w:lineRule="auto"/>
        <w:rPr>
          <w:rFonts w:ascii="Arial Narrow" w:hAnsi="Arial Narrow" w:cs="Tahoma"/>
          <w:b/>
          <w:bCs/>
          <w:iCs/>
          <w:sz w:val="28"/>
          <w:szCs w:val="28"/>
          <w:lang w:val="es-ES"/>
        </w:rPr>
      </w:pPr>
    </w:p>
    <w:p w:rsidR="00547B80" w:rsidRPr="00AF36C3" w:rsidRDefault="00547B80" w:rsidP="001936C3">
      <w:pPr>
        <w:tabs>
          <w:tab w:val="center" w:pos="4420"/>
          <w:tab w:val="left" w:pos="7815"/>
        </w:tabs>
        <w:spacing w:line="360" w:lineRule="auto"/>
        <w:rPr>
          <w:rFonts w:ascii="Arial Narrow" w:hAnsi="Arial Narrow" w:cs="Tahoma"/>
          <w:b/>
          <w:bCs/>
          <w:iCs/>
          <w:sz w:val="28"/>
          <w:szCs w:val="28"/>
          <w:lang w:val="es-ES"/>
        </w:rPr>
      </w:pPr>
    </w:p>
    <w:p w:rsidR="001936C3" w:rsidRPr="00AF36C3" w:rsidRDefault="001936C3" w:rsidP="001936C3">
      <w:pPr>
        <w:tabs>
          <w:tab w:val="center" w:pos="4420"/>
          <w:tab w:val="left" w:pos="7815"/>
        </w:tabs>
        <w:spacing w:line="360" w:lineRule="auto"/>
        <w:jc w:val="center"/>
        <w:rPr>
          <w:rFonts w:ascii="Arial Narrow" w:hAnsi="Arial Narrow" w:cs="Tahoma"/>
          <w:b/>
          <w:bCs/>
          <w:iCs/>
          <w:sz w:val="28"/>
          <w:szCs w:val="28"/>
          <w:lang w:val="es-ES"/>
        </w:rPr>
      </w:pPr>
      <w:r w:rsidRPr="00AF36C3">
        <w:rPr>
          <w:rFonts w:ascii="Arial Narrow" w:hAnsi="Arial Narrow" w:cs="Tahoma"/>
          <w:b/>
          <w:bCs/>
          <w:iCs/>
          <w:sz w:val="28"/>
          <w:szCs w:val="28"/>
          <w:lang w:val="es-ES"/>
        </w:rPr>
        <w:t>FRANCISCO JAVIER TAMAYO TABARES</w:t>
      </w:r>
    </w:p>
    <w:p w:rsidR="001936C3" w:rsidRPr="00AF36C3" w:rsidRDefault="001936C3" w:rsidP="00547B80">
      <w:pPr>
        <w:spacing w:line="360" w:lineRule="auto"/>
        <w:ind w:firstLine="708"/>
        <w:jc w:val="both"/>
        <w:rPr>
          <w:rFonts w:ascii="Arial Narrow" w:hAnsi="Arial Narrow" w:cs="Tahoma"/>
          <w:bCs/>
          <w:iCs/>
          <w:sz w:val="28"/>
          <w:szCs w:val="28"/>
          <w:lang w:val="es-ES"/>
        </w:rPr>
      </w:pPr>
      <w:r w:rsidRPr="00AF36C3">
        <w:rPr>
          <w:rFonts w:ascii="Arial Narrow" w:hAnsi="Arial Narrow" w:cs="Tahoma"/>
          <w:bCs/>
          <w:iCs/>
          <w:sz w:val="28"/>
          <w:szCs w:val="28"/>
          <w:lang w:val="es-ES"/>
        </w:rPr>
        <w:lastRenderedPageBreak/>
        <w:t xml:space="preserve">Las Magistradas, </w:t>
      </w:r>
    </w:p>
    <w:p w:rsidR="001936C3" w:rsidRPr="00AF36C3" w:rsidRDefault="001936C3" w:rsidP="001936C3">
      <w:pPr>
        <w:spacing w:line="360" w:lineRule="auto"/>
        <w:jc w:val="both"/>
        <w:rPr>
          <w:rFonts w:ascii="Arial Narrow" w:hAnsi="Arial Narrow" w:cs="Tahoma"/>
          <w:b/>
          <w:bCs/>
          <w:iCs/>
          <w:sz w:val="28"/>
          <w:szCs w:val="28"/>
          <w:lang w:val="es-ES"/>
        </w:rPr>
      </w:pPr>
    </w:p>
    <w:p w:rsidR="001936C3" w:rsidRPr="00AF36C3" w:rsidRDefault="001936C3" w:rsidP="001936C3">
      <w:pPr>
        <w:spacing w:line="360" w:lineRule="auto"/>
        <w:jc w:val="both"/>
        <w:rPr>
          <w:rFonts w:ascii="Arial Narrow" w:hAnsi="Arial Narrow" w:cs="Tahoma"/>
          <w:b/>
          <w:bCs/>
          <w:iCs/>
          <w:sz w:val="28"/>
          <w:szCs w:val="28"/>
          <w:lang w:val="es-ES"/>
        </w:rPr>
      </w:pPr>
    </w:p>
    <w:p w:rsidR="001936C3" w:rsidRPr="00AF36C3" w:rsidRDefault="001936C3" w:rsidP="001936C3">
      <w:pPr>
        <w:spacing w:line="360" w:lineRule="auto"/>
        <w:jc w:val="both"/>
        <w:rPr>
          <w:rFonts w:ascii="Arial Narrow" w:hAnsi="Arial Narrow" w:cs="Tahoma"/>
          <w:b/>
          <w:bCs/>
          <w:iCs/>
          <w:sz w:val="28"/>
          <w:szCs w:val="28"/>
          <w:lang w:val="es-ES"/>
        </w:rPr>
      </w:pPr>
    </w:p>
    <w:p w:rsidR="001936C3" w:rsidRPr="00AF36C3" w:rsidRDefault="001936C3" w:rsidP="001936C3">
      <w:pPr>
        <w:jc w:val="both"/>
        <w:rPr>
          <w:rFonts w:ascii="Arial Narrow" w:hAnsi="Arial Narrow" w:cs="Tahoma"/>
          <w:bCs/>
          <w:iCs/>
          <w:sz w:val="28"/>
          <w:szCs w:val="28"/>
          <w:lang w:val="es-ES"/>
        </w:rPr>
      </w:pPr>
      <w:r w:rsidRPr="00AF36C3">
        <w:rPr>
          <w:rFonts w:ascii="Arial Narrow" w:hAnsi="Arial Narrow" w:cs="Tahoma"/>
          <w:b/>
          <w:bCs/>
          <w:iCs/>
          <w:sz w:val="28"/>
          <w:szCs w:val="28"/>
          <w:lang w:val="es-ES"/>
        </w:rPr>
        <w:t>OLGA LUCIA HOYOS SEPULVEDA</w:t>
      </w:r>
      <w:r w:rsidRPr="00AF36C3">
        <w:rPr>
          <w:rFonts w:ascii="Arial Narrow" w:hAnsi="Arial Narrow" w:cs="Tahoma"/>
          <w:sz w:val="28"/>
          <w:szCs w:val="28"/>
          <w:lang w:val="es-ES"/>
        </w:rPr>
        <w:t xml:space="preserve"> </w:t>
      </w:r>
      <w:r w:rsidRPr="00AF36C3">
        <w:rPr>
          <w:rFonts w:ascii="Arial Narrow" w:hAnsi="Arial Narrow" w:cs="Tahoma"/>
          <w:sz w:val="28"/>
          <w:szCs w:val="28"/>
          <w:lang w:val="es-ES"/>
        </w:rPr>
        <w:tab/>
      </w:r>
      <w:r w:rsidRPr="00AF36C3">
        <w:rPr>
          <w:rFonts w:ascii="Arial Narrow" w:hAnsi="Arial Narrow" w:cs="Tahoma"/>
          <w:sz w:val="28"/>
          <w:szCs w:val="28"/>
          <w:lang w:val="es-ES"/>
        </w:rPr>
        <w:tab/>
      </w:r>
      <w:r w:rsidRPr="00AF36C3">
        <w:rPr>
          <w:rFonts w:ascii="Arial Narrow" w:hAnsi="Arial Narrow" w:cs="Tahoma"/>
          <w:b/>
          <w:bCs/>
          <w:iCs/>
          <w:sz w:val="28"/>
          <w:szCs w:val="28"/>
          <w:lang w:val="es-ES"/>
        </w:rPr>
        <w:t xml:space="preserve">ANA LUCÍA CAICEDO CALDERÓN </w:t>
      </w:r>
      <w:r w:rsidRPr="00AF36C3">
        <w:rPr>
          <w:rFonts w:ascii="Arial Narrow" w:hAnsi="Arial Narrow" w:cs="Tahoma"/>
          <w:b/>
          <w:bCs/>
          <w:iCs/>
          <w:sz w:val="28"/>
          <w:szCs w:val="28"/>
          <w:lang w:val="es-ES"/>
        </w:rPr>
        <w:tab/>
      </w:r>
      <w:r w:rsidRPr="00AF36C3">
        <w:rPr>
          <w:rFonts w:ascii="Arial Narrow" w:hAnsi="Arial Narrow" w:cs="Tahoma"/>
          <w:sz w:val="28"/>
          <w:szCs w:val="28"/>
          <w:lang w:val="es-ES"/>
        </w:rPr>
        <w:t xml:space="preserve"> </w:t>
      </w:r>
      <w:r w:rsidRPr="00AF36C3">
        <w:rPr>
          <w:rFonts w:ascii="Arial Narrow" w:hAnsi="Arial Narrow" w:cs="Tahoma"/>
          <w:b/>
          <w:bCs/>
          <w:iCs/>
          <w:sz w:val="28"/>
          <w:szCs w:val="28"/>
          <w:lang w:val="es-ES"/>
        </w:rPr>
        <w:t xml:space="preserve">   </w:t>
      </w:r>
      <w:r w:rsidRPr="00AF36C3">
        <w:rPr>
          <w:rFonts w:ascii="Arial Narrow" w:hAnsi="Arial Narrow" w:cs="Tahoma"/>
          <w:bCs/>
          <w:iCs/>
          <w:sz w:val="28"/>
          <w:szCs w:val="28"/>
          <w:lang w:val="es-ES"/>
        </w:rPr>
        <w:t xml:space="preserve">                                             </w:t>
      </w:r>
    </w:p>
    <w:p w:rsidR="001936C3" w:rsidRPr="00AF36C3" w:rsidRDefault="001936C3" w:rsidP="001936C3">
      <w:pPr>
        <w:jc w:val="both"/>
        <w:rPr>
          <w:rFonts w:ascii="Arial Narrow" w:hAnsi="Arial Narrow" w:cs="Tahoma"/>
          <w:bCs/>
          <w:iCs/>
          <w:sz w:val="28"/>
          <w:szCs w:val="28"/>
          <w:lang w:val="es-ES"/>
        </w:rPr>
      </w:pPr>
    </w:p>
    <w:p w:rsidR="001936C3" w:rsidRPr="00AF36C3" w:rsidRDefault="001936C3" w:rsidP="001936C3">
      <w:pPr>
        <w:jc w:val="both"/>
        <w:rPr>
          <w:rFonts w:ascii="Arial Narrow" w:hAnsi="Arial Narrow" w:cs="Tahoma"/>
          <w:bCs/>
          <w:iCs/>
          <w:sz w:val="28"/>
          <w:szCs w:val="28"/>
          <w:lang w:val="es-ES"/>
        </w:rPr>
      </w:pPr>
      <w:r w:rsidRPr="00AF36C3">
        <w:rPr>
          <w:rFonts w:ascii="Arial Narrow" w:hAnsi="Arial Narrow" w:cs="Tahoma"/>
          <w:bCs/>
          <w:iCs/>
          <w:sz w:val="28"/>
          <w:szCs w:val="28"/>
          <w:lang w:val="es-ES"/>
        </w:rPr>
        <w:t xml:space="preserve">  </w:t>
      </w:r>
    </w:p>
    <w:p w:rsidR="001936C3" w:rsidRDefault="001936C3"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Default="00547B80" w:rsidP="001936C3">
      <w:pPr>
        <w:rPr>
          <w:rFonts w:ascii="Arial Narrow" w:hAnsi="Arial Narrow" w:cs="Tahoma"/>
          <w:b/>
          <w:bCs/>
          <w:iCs/>
          <w:sz w:val="28"/>
          <w:szCs w:val="28"/>
          <w:lang w:val="es-ES"/>
        </w:rPr>
      </w:pPr>
    </w:p>
    <w:p w:rsidR="00547B80" w:rsidRPr="00AF36C3" w:rsidRDefault="00547B80" w:rsidP="001936C3">
      <w:pPr>
        <w:rPr>
          <w:rFonts w:ascii="Arial Narrow" w:hAnsi="Arial Narrow"/>
          <w:sz w:val="28"/>
          <w:szCs w:val="28"/>
        </w:rPr>
      </w:pPr>
    </w:p>
    <w:p w:rsidR="001936C3" w:rsidRPr="00AF36C3" w:rsidRDefault="001936C3" w:rsidP="001936C3">
      <w:pPr>
        <w:rPr>
          <w:rFonts w:ascii="Arial Narrow" w:hAnsi="Arial Narrow"/>
          <w:sz w:val="28"/>
          <w:szCs w:val="28"/>
        </w:rPr>
      </w:pPr>
    </w:p>
    <w:p w:rsidR="001936C3" w:rsidRPr="00AF36C3" w:rsidRDefault="001936C3" w:rsidP="001936C3">
      <w:pPr>
        <w:rPr>
          <w:rFonts w:ascii="Arial Narrow" w:hAnsi="Arial Narrow"/>
          <w:sz w:val="28"/>
          <w:szCs w:val="28"/>
        </w:rPr>
      </w:pPr>
    </w:p>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Default="001936C3" w:rsidP="001936C3"/>
    <w:p w:rsidR="001936C3" w:rsidRPr="00A91037" w:rsidRDefault="001936C3" w:rsidP="001936C3">
      <w:pPr>
        <w:jc w:val="center"/>
        <w:rPr>
          <w:rFonts w:ascii="Arial Narrow" w:hAnsi="Arial Narrow"/>
          <w:sz w:val="28"/>
          <w:szCs w:val="28"/>
        </w:rPr>
      </w:pPr>
      <w:r w:rsidRPr="00A91037">
        <w:rPr>
          <w:rFonts w:ascii="Arial Narrow" w:hAnsi="Arial Narrow"/>
          <w:sz w:val="28"/>
          <w:szCs w:val="28"/>
        </w:rPr>
        <w:lastRenderedPageBreak/>
        <w:t>ANEXOS</w:t>
      </w:r>
    </w:p>
    <w:p w:rsidR="001936C3" w:rsidRDefault="001936C3" w:rsidP="001936C3">
      <w:pPr>
        <w:spacing w:line="360" w:lineRule="auto"/>
      </w:pPr>
    </w:p>
    <w:tbl>
      <w:tblPr>
        <w:tblpPr w:leftFromText="141" w:rightFromText="141" w:vertAnchor="text" w:horzAnchor="margin" w:tblpXSpec="center" w:tblpY="241"/>
        <w:tblW w:w="5120" w:type="dxa"/>
        <w:tblCellMar>
          <w:left w:w="70" w:type="dxa"/>
          <w:right w:w="70" w:type="dxa"/>
        </w:tblCellMar>
        <w:tblLook w:val="04A0" w:firstRow="1" w:lastRow="0" w:firstColumn="1" w:lastColumn="0" w:noHBand="0" w:noVBand="1"/>
      </w:tblPr>
      <w:tblGrid>
        <w:gridCol w:w="1200"/>
        <w:gridCol w:w="1220"/>
        <w:gridCol w:w="1200"/>
        <w:gridCol w:w="1500"/>
      </w:tblGrid>
      <w:tr w:rsidR="00547B80" w:rsidRPr="00E43A48" w:rsidTr="00547B80">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b/>
                <w:bCs/>
                <w:color w:val="000000"/>
                <w:sz w:val="20"/>
                <w:lang w:val="es-ES"/>
              </w:rPr>
            </w:pPr>
            <w:r w:rsidRPr="00E43A48">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b/>
                <w:bCs/>
                <w:color w:val="000000"/>
                <w:sz w:val="20"/>
                <w:lang w:val="es-ES"/>
              </w:rPr>
            </w:pPr>
            <w:r w:rsidRPr="00E43A48">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b/>
                <w:bCs/>
                <w:color w:val="000000"/>
                <w:sz w:val="20"/>
                <w:lang w:val="es-ES"/>
              </w:rPr>
            </w:pPr>
            <w:r w:rsidRPr="00E43A48">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b/>
                <w:bCs/>
                <w:color w:val="000000"/>
                <w:sz w:val="20"/>
                <w:lang w:val="es-ES"/>
              </w:rPr>
            </w:pPr>
            <w:r w:rsidRPr="00E43A48">
              <w:rPr>
                <w:rFonts w:ascii="Arial Narrow" w:hAnsi="Arial Narrow"/>
                <w:b/>
                <w:bCs/>
                <w:color w:val="000000"/>
                <w:sz w:val="20"/>
                <w:lang w:val="es-ES"/>
              </w:rPr>
              <w:t xml:space="preserve">TOTAL </w:t>
            </w:r>
          </w:p>
        </w:tc>
      </w:tr>
      <w:tr w:rsidR="00547B80" w:rsidRPr="00E43A48" w:rsidTr="00547B8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$7.583.994</w:t>
            </w:r>
          </w:p>
        </w:tc>
      </w:tr>
      <w:tr w:rsidR="00547B80" w:rsidRPr="00E43A48" w:rsidTr="00547B8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$9.590.321</w:t>
            </w:r>
          </w:p>
        </w:tc>
      </w:tr>
      <w:tr w:rsidR="00547B80" w:rsidRPr="00E43A48" w:rsidTr="00547B8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1</w:t>
            </w:r>
          </w:p>
        </w:tc>
        <w:tc>
          <w:tcPr>
            <w:tcW w:w="1500" w:type="dxa"/>
            <w:tcBorders>
              <w:top w:val="nil"/>
              <w:left w:val="nil"/>
              <w:bottom w:val="single" w:sz="4" w:space="0" w:color="auto"/>
              <w:right w:val="single" w:sz="4" w:space="0" w:color="auto"/>
            </w:tcBorders>
            <w:shd w:val="clear" w:color="auto" w:fill="auto"/>
            <w:vAlign w:val="center"/>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$781.242</w:t>
            </w:r>
          </w:p>
        </w:tc>
      </w:tr>
      <w:tr w:rsidR="00547B80" w:rsidRPr="00E43A48" w:rsidTr="00547B80">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B80" w:rsidRPr="00E43A48" w:rsidRDefault="00547B80" w:rsidP="00547B80">
            <w:pPr>
              <w:jc w:val="center"/>
              <w:rPr>
                <w:rFonts w:ascii="Arial Narrow" w:hAnsi="Arial Narrow"/>
                <w:color w:val="000000"/>
                <w:sz w:val="20"/>
                <w:lang w:val="es-ES"/>
              </w:rPr>
            </w:pPr>
            <w:r w:rsidRPr="00E43A48">
              <w:rPr>
                <w:rFonts w:ascii="Arial Narrow" w:hAnsi="Arial Narrow"/>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547B80" w:rsidRPr="00E43A48" w:rsidRDefault="00547B80" w:rsidP="00547B80">
            <w:pPr>
              <w:jc w:val="center"/>
              <w:rPr>
                <w:rFonts w:ascii="Arial Narrow" w:hAnsi="Arial Narrow"/>
                <w:b/>
                <w:bCs/>
                <w:color w:val="000000"/>
                <w:sz w:val="20"/>
                <w:lang w:val="es-ES"/>
              </w:rPr>
            </w:pPr>
            <w:r w:rsidRPr="00E43A48">
              <w:rPr>
                <w:rFonts w:ascii="Arial Narrow" w:hAnsi="Arial Narrow"/>
                <w:b/>
                <w:bCs/>
                <w:color w:val="000000"/>
                <w:sz w:val="20"/>
                <w:lang w:val="es-ES"/>
              </w:rPr>
              <w:t>$17.955.557</w:t>
            </w:r>
          </w:p>
        </w:tc>
      </w:tr>
    </w:tbl>
    <w:p w:rsidR="001936C3" w:rsidRDefault="001936C3" w:rsidP="001936C3">
      <w:pPr>
        <w:spacing w:line="360" w:lineRule="auto"/>
      </w:pPr>
    </w:p>
    <w:p w:rsidR="001936C3" w:rsidRDefault="001936C3" w:rsidP="001936C3">
      <w:pPr>
        <w:ind w:left="993"/>
      </w:pPr>
    </w:p>
    <w:p w:rsidR="001936C3" w:rsidRDefault="001936C3" w:rsidP="001936C3"/>
    <w:p w:rsidR="001936C3" w:rsidRDefault="001936C3" w:rsidP="001936C3"/>
    <w:p w:rsidR="00C35CA1" w:rsidRDefault="00C35CA1"/>
    <w:sectPr w:rsidR="00C35CA1" w:rsidSect="00B4474F">
      <w:headerReference w:type="default" r:id="rId8"/>
      <w:footerReference w:type="even" r:id="rId9"/>
      <w:footerReference w:type="default" r:id="rId10"/>
      <w:pgSz w:w="12242" w:h="18722" w:code="14"/>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CD" w:rsidRDefault="00CE3CCD" w:rsidP="001936C3">
      <w:r>
        <w:separator/>
      </w:r>
    </w:p>
  </w:endnote>
  <w:endnote w:type="continuationSeparator" w:id="0">
    <w:p w:rsidR="00CE3CCD" w:rsidRDefault="00CE3CCD" w:rsidP="0019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20" w:rsidRDefault="00F15920" w:rsidP="001936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5920" w:rsidRDefault="00F15920" w:rsidP="001936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20" w:rsidRDefault="00F15920" w:rsidP="001936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56BA">
      <w:rPr>
        <w:rStyle w:val="Nmerodepgina"/>
        <w:noProof/>
      </w:rPr>
      <w:t>13</w:t>
    </w:r>
    <w:r>
      <w:rPr>
        <w:rStyle w:val="Nmerodepgina"/>
      </w:rPr>
      <w:fldChar w:fldCharType="end"/>
    </w:r>
  </w:p>
  <w:p w:rsidR="00F15920" w:rsidRDefault="00F15920" w:rsidP="001936C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CD" w:rsidRDefault="00CE3CCD" w:rsidP="001936C3">
      <w:r>
        <w:separator/>
      </w:r>
    </w:p>
  </w:footnote>
  <w:footnote w:type="continuationSeparator" w:id="0">
    <w:p w:rsidR="00CE3CCD" w:rsidRDefault="00CE3CCD" w:rsidP="001936C3">
      <w:r>
        <w:continuationSeparator/>
      </w:r>
    </w:p>
  </w:footnote>
  <w:footnote w:id="1">
    <w:p w:rsidR="00F15920" w:rsidRPr="002859AC" w:rsidRDefault="00F15920">
      <w:pPr>
        <w:pStyle w:val="Textonotapie"/>
        <w:rPr>
          <w:lang w:val="es-CO"/>
        </w:rPr>
      </w:pPr>
      <w:r>
        <w:rPr>
          <w:rStyle w:val="Refdenotaalpie"/>
        </w:rPr>
        <w:footnoteRef/>
      </w:r>
      <w:r>
        <w:t xml:space="preserve"> </w:t>
      </w:r>
      <w:r w:rsidRPr="00305A83">
        <w:rPr>
          <w:rFonts w:ascii="Arial Narrow" w:hAnsi="Arial Narrow"/>
          <w:sz w:val="18"/>
          <w:szCs w:val="18"/>
        </w:rPr>
        <w:t>Corte Constitucional, Sentencia SU 769 de 2014.</w:t>
      </w:r>
    </w:p>
  </w:footnote>
  <w:footnote w:id="2">
    <w:p w:rsidR="00F15920" w:rsidRPr="005E4079" w:rsidRDefault="00F15920" w:rsidP="000B5354">
      <w:pPr>
        <w:pStyle w:val="Textonotapie"/>
        <w:jc w:val="both"/>
        <w:rPr>
          <w:lang w:val="es-CO"/>
        </w:rPr>
      </w:pPr>
      <w:r>
        <w:rPr>
          <w:rStyle w:val="Refdenotaalpie"/>
        </w:rPr>
        <w:footnoteRef/>
      </w:r>
      <w:r>
        <w:rPr>
          <w:rFonts w:ascii="Arial Narrow" w:hAnsi="Arial Narrow"/>
          <w:sz w:val="18"/>
          <w:szCs w:val="18"/>
        </w:rPr>
        <w:t xml:space="preserve"> Es</w:t>
      </w:r>
      <w:r w:rsidRPr="005E4079">
        <w:rPr>
          <w:rFonts w:ascii="Arial Narrow" w:hAnsi="Arial Narrow"/>
          <w:sz w:val="18"/>
          <w:szCs w:val="18"/>
        </w:rPr>
        <w:t>t</w:t>
      </w:r>
      <w:r w:rsidRPr="005E4079">
        <w:rPr>
          <w:rFonts w:ascii="Arial Narrow" w:hAnsi="Arial Narrow"/>
          <w:color w:val="2D2D2D"/>
          <w:sz w:val="18"/>
          <w:szCs w:val="18"/>
          <w:shd w:val="clear" w:color="auto" w:fill="FFFFFF"/>
        </w:rPr>
        <w:t>ableció que para el reconocimiento de las prestaciones que trae la ley en sus dos regímenes, como la pensión de vejez, </w:t>
      </w:r>
      <w:r w:rsidRPr="005E4079">
        <w:rPr>
          <w:rFonts w:ascii="Arial Narrow" w:hAnsi="Arial Narrow"/>
          <w:i/>
          <w:iCs/>
          <w:color w:val="2D2D2D"/>
          <w:sz w:val="18"/>
          <w:szCs w:val="18"/>
          <w:bdr w:val="none" w:sz="0" w:space="0" w:color="auto" w:frame="1"/>
          <w:shd w:val="clear" w:color="auto" w:fill="FFFFFF"/>
        </w:rPr>
        <w:t>“se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r>
        <w:rPr>
          <w:rFonts w:ascii="Arial Narrow" w:hAnsi="Arial Narrow"/>
          <w:i/>
          <w:iCs/>
          <w:color w:val="2D2D2D"/>
          <w:sz w:val="18"/>
          <w:szCs w:val="18"/>
          <w:bdr w:val="none" w:sz="0" w:space="0" w:color="auto" w:frame="1"/>
          <w:shd w:val="clear" w:color="auto" w:fill="FFFFFF"/>
        </w:rPr>
        <w:t xml:space="preserve"> </w:t>
      </w:r>
    </w:p>
  </w:footnote>
  <w:footnote w:id="3">
    <w:p w:rsidR="00BA68EC" w:rsidRPr="00E76F89" w:rsidRDefault="00BA68EC" w:rsidP="00BA68EC">
      <w:pPr>
        <w:pStyle w:val="Sinespaciado"/>
        <w:jc w:val="both"/>
        <w:rPr>
          <w:rFonts w:ascii="Arial Narrow" w:hAnsi="Arial Narrow"/>
          <w:sz w:val="16"/>
          <w:szCs w:val="16"/>
        </w:rPr>
      </w:pPr>
      <w:r w:rsidRPr="00E76F89">
        <w:rPr>
          <w:rStyle w:val="Refdenotaalpie"/>
          <w:rFonts w:ascii="Arial Narrow" w:hAnsi="Arial Narrow"/>
          <w:sz w:val="16"/>
          <w:szCs w:val="16"/>
        </w:rPr>
        <w:footnoteRef/>
      </w:r>
      <w:r w:rsidRPr="00E76F89">
        <w:rPr>
          <w:rFonts w:ascii="Arial Narrow" w:hAnsi="Arial Narrow"/>
          <w:sz w:val="16"/>
          <w:szCs w:val="16"/>
          <w:lang w:val="es-CO"/>
        </w:rPr>
        <w:t xml:space="preserve">Artículo 229 C.N. </w:t>
      </w:r>
      <w:r w:rsidRPr="00E76F89">
        <w:rPr>
          <w:rFonts w:ascii="Arial Narrow" w:hAnsi="Arial Narrow"/>
          <w:sz w:val="16"/>
          <w:szCs w:val="16"/>
        </w:rPr>
        <w:t xml:space="preserve">Se garantiza el derecho de toda persona para acceder a la administración de justicia. La ley indicará en qué casos podrá hacerlo sin la representación de abogado. </w:t>
      </w:r>
    </w:p>
    <w:p w:rsidR="00BA68EC" w:rsidRPr="00E76F89" w:rsidRDefault="00BA68EC" w:rsidP="00BA68EC">
      <w:pPr>
        <w:pStyle w:val="Sinespaciado"/>
        <w:jc w:val="both"/>
        <w:rPr>
          <w:rFonts w:ascii="Arial Narrow" w:hAnsi="Arial Narrow"/>
          <w:sz w:val="16"/>
          <w:szCs w:val="16"/>
        </w:rPr>
      </w:pPr>
      <w:r w:rsidRPr="00E76F89">
        <w:rPr>
          <w:rFonts w:ascii="Arial Narrow" w:hAnsi="Arial Narrow"/>
          <w:bCs/>
          <w:sz w:val="16"/>
          <w:szCs w:val="16"/>
          <w:lang w:val="es-ES"/>
        </w:rPr>
        <w:t>Artículo  230</w:t>
      </w:r>
      <w:r w:rsidRPr="00E76F89">
        <w:rPr>
          <w:rFonts w:ascii="Arial Narrow" w:hAnsi="Arial Narrow"/>
          <w:bCs/>
          <w:sz w:val="16"/>
          <w:szCs w:val="16"/>
        </w:rPr>
        <w:t xml:space="preserve"> .C.N</w:t>
      </w:r>
      <w:r w:rsidRPr="00E76F89">
        <w:rPr>
          <w:rFonts w:ascii="Arial Narrow" w:hAnsi="Arial Narrow"/>
          <w:bCs/>
          <w:sz w:val="16"/>
          <w:szCs w:val="16"/>
          <w:lang w:val="es-ES"/>
        </w:rPr>
        <w:t>. </w:t>
      </w:r>
      <w:r w:rsidRPr="00E76F89">
        <w:rPr>
          <w:rFonts w:ascii="Arial Narrow" w:hAnsi="Arial Narrow"/>
          <w:sz w:val="16"/>
          <w:szCs w:val="16"/>
          <w:lang w:val="es-ES"/>
        </w:rPr>
        <w:t>Los jueces, en sus providencias, sólo están sometidos al imperio de la ley.</w:t>
      </w:r>
    </w:p>
    <w:p w:rsidR="00BA68EC" w:rsidRPr="00E76F89" w:rsidRDefault="00BA68EC" w:rsidP="00BA68EC">
      <w:pPr>
        <w:pStyle w:val="Sinespaciado"/>
        <w:jc w:val="both"/>
        <w:rPr>
          <w:rFonts w:ascii="Arial Narrow" w:hAnsi="Arial Narrow"/>
          <w:sz w:val="16"/>
          <w:szCs w:val="16"/>
          <w:lang w:val="es-ES"/>
        </w:rPr>
      </w:pPr>
      <w:r w:rsidRPr="00E76F89">
        <w:rPr>
          <w:rFonts w:ascii="Arial Narrow" w:hAnsi="Arial Narrow"/>
          <w:sz w:val="16"/>
          <w:szCs w:val="16"/>
        </w:rPr>
        <w:t>Artículo 2º de la Ley 270 de 1996. El Estado garantiza el acceso de todos los asociados a la administración de justicia.</w:t>
      </w:r>
      <w:r w:rsidRPr="00E76F89">
        <w:rPr>
          <w:rStyle w:val="apple-converted-space"/>
          <w:rFonts w:ascii="Arial Narrow" w:hAnsi="Arial Narrow" w:cs="Arial"/>
          <w:sz w:val="16"/>
          <w:szCs w:val="16"/>
        </w:rPr>
        <w:t> </w:t>
      </w:r>
    </w:p>
    <w:p w:rsidR="00BA68EC" w:rsidRPr="00831B08" w:rsidRDefault="00BA68EC" w:rsidP="00BA68E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20" w:rsidRPr="00AD75B8" w:rsidRDefault="00F15920" w:rsidP="001936C3">
    <w:pPr>
      <w:jc w:val="both"/>
      <w:rPr>
        <w:rFonts w:ascii="Arial Narrow" w:hAnsi="Arial Narrow" w:cs="Arial"/>
        <w:bCs/>
        <w:sz w:val="20"/>
      </w:rPr>
    </w:pPr>
    <w:r w:rsidRPr="00AD75B8">
      <w:rPr>
        <w:rFonts w:ascii="Arial Narrow" w:hAnsi="Arial Narrow" w:cs="Arial"/>
        <w:bCs/>
        <w:sz w:val="20"/>
      </w:rPr>
      <w:t>Radicación No: 66001-31-05-00</w:t>
    </w:r>
    <w:r>
      <w:rPr>
        <w:rFonts w:ascii="Arial Narrow" w:hAnsi="Arial Narrow" w:cs="Arial"/>
        <w:bCs/>
        <w:sz w:val="20"/>
      </w:rPr>
      <w:t>5-2016-00599-01</w:t>
    </w:r>
  </w:p>
  <w:p w:rsidR="00F15920" w:rsidRPr="00AD75B8" w:rsidRDefault="00F15920" w:rsidP="001936C3">
    <w:pPr>
      <w:jc w:val="both"/>
      <w:rPr>
        <w:rFonts w:ascii="Arial Narrow" w:hAnsi="Arial Narrow" w:cs="Arial"/>
        <w:bCs/>
        <w:sz w:val="20"/>
      </w:rPr>
    </w:pPr>
    <w:r>
      <w:rPr>
        <w:rFonts w:ascii="Arial Narrow" w:hAnsi="Arial Narrow" w:cs="Arial"/>
        <w:bCs/>
        <w:sz w:val="20"/>
      </w:rPr>
      <w:t>Pedro José Ríos Valencia v</w:t>
    </w:r>
    <w:r w:rsidRPr="00AD75B8">
      <w:rPr>
        <w:rFonts w:ascii="Arial Narrow" w:hAnsi="Arial Narrow" w:cs="Arial"/>
        <w:bCs/>
        <w:sz w:val="20"/>
      </w:rPr>
      <w:t>s Colpensiones</w:t>
    </w:r>
    <w:r>
      <w:rPr>
        <w:rFonts w:ascii="Arial Narrow" w:hAnsi="Arial Narrow" w:cs="Arial"/>
        <w:bCs/>
        <w:sz w:val="20"/>
      </w:rPr>
      <w:t xml:space="preserve">  </w:t>
    </w:r>
  </w:p>
  <w:p w:rsidR="00F15920" w:rsidRPr="00041201" w:rsidRDefault="00F15920">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562"/>
    <w:multiLevelType w:val="hybridMultilevel"/>
    <w:tmpl w:val="D9E0257A"/>
    <w:lvl w:ilvl="0" w:tplc="DAD0F32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A8C40D5"/>
    <w:multiLevelType w:val="hybridMultilevel"/>
    <w:tmpl w:val="AC2243E2"/>
    <w:lvl w:ilvl="0" w:tplc="47FE2D64">
      <w:start w:val="1"/>
      <w:numFmt w:val="lowerRoman"/>
      <w:lvlText w:val="(%1)"/>
      <w:lvlJc w:val="left"/>
      <w:pPr>
        <w:ind w:left="1593" w:hanging="720"/>
      </w:pPr>
      <w:rPr>
        <w:rFonts w:hint="default"/>
      </w:r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abstractNum w:abstractNumId="2">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DFF2C66"/>
    <w:multiLevelType w:val="hybridMultilevel"/>
    <w:tmpl w:val="086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4D9C2ECA"/>
    <w:multiLevelType w:val="hybridMultilevel"/>
    <w:tmpl w:val="CDF822F2"/>
    <w:lvl w:ilvl="0" w:tplc="E7067DE2">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0D956F1"/>
    <w:multiLevelType w:val="hybridMultilevel"/>
    <w:tmpl w:val="074C4A24"/>
    <w:lvl w:ilvl="0" w:tplc="4C0AA1D6">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4F14C2"/>
    <w:multiLevelType w:val="hybridMultilevel"/>
    <w:tmpl w:val="A7AE52DA"/>
    <w:lvl w:ilvl="0" w:tplc="639027B6">
      <w:start w:val="1"/>
      <w:numFmt w:val="upperRoman"/>
      <w:pStyle w:val="Yo"/>
      <w:lvlText w:val="%1."/>
      <w:lvlJc w:val="left"/>
      <w:pPr>
        <w:tabs>
          <w:tab w:val="num" w:pos="3131"/>
        </w:tabs>
        <w:ind w:left="3131"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C3"/>
    <w:rsid w:val="00003488"/>
    <w:rsid w:val="0000627C"/>
    <w:rsid w:val="000073D3"/>
    <w:rsid w:val="00010893"/>
    <w:rsid w:val="00044631"/>
    <w:rsid w:val="00044B1B"/>
    <w:rsid w:val="00045517"/>
    <w:rsid w:val="00054899"/>
    <w:rsid w:val="00055E18"/>
    <w:rsid w:val="000857EA"/>
    <w:rsid w:val="000867F4"/>
    <w:rsid w:val="000A617D"/>
    <w:rsid w:val="000A6EC6"/>
    <w:rsid w:val="000B0F96"/>
    <w:rsid w:val="000B363E"/>
    <w:rsid w:val="000B5354"/>
    <w:rsid w:val="000C04C1"/>
    <w:rsid w:val="000C0993"/>
    <w:rsid w:val="000C1320"/>
    <w:rsid w:val="000C4D73"/>
    <w:rsid w:val="00100218"/>
    <w:rsid w:val="00101435"/>
    <w:rsid w:val="00104F36"/>
    <w:rsid w:val="0011361F"/>
    <w:rsid w:val="00120921"/>
    <w:rsid w:val="00131127"/>
    <w:rsid w:val="0013230D"/>
    <w:rsid w:val="001367B3"/>
    <w:rsid w:val="001417FE"/>
    <w:rsid w:val="00146A09"/>
    <w:rsid w:val="001479B2"/>
    <w:rsid w:val="001556C2"/>
    <w:rsid w:val="0016647C"/>
    <w:rsid w:val="001726DC"/>
    <w:rsid w:val="001740BB"/>
    <w:rsid w:val="00181241"/>
    <w:rsid w:val="00186679"/>
    <w:rsid w:val="00191456"/>
    <w:rsid w:val="001924BC"/>
    <w:rsid w:val="001936C3"/>
    <w:rsid w:val="001939C2"/>
    <w:rsid w:val="00193E76"/>
    <w:rsid w:val="00195614"/>
    <w:rsid w:val="001A2508"/>
    <w:rsid w:val="001A366C"/>
    <w:rsid w:val="001A5D81"/>
    <w:rsid w:val="001A6DB7"/>
    <w:rsid w:val="001A6E37"/>
    <w:rsid w:val="001B0619"/>
    <w:rsid w:val="001B5962"/>
    <w:rsid w:val="001C3D03"/>
    <w:rsid w:val="001C4AAB"/>
    <w:rsid w:val="001E4386"/>
    <w:rsid w:val="001E7610"/>
    <w:rsid w:val="001F7C80"/>
    <w:rsid w:val="00200C10"/>
    <w:rsid w:val="0020755C"/>
    <w:rsid w:val="00207D5C"/>
    <w:rsid w:val="002145C1"/>
    <w:rsid w:val="002161B4"/>
    <w:rsid w:val="00220811"/>
    <w:rsid w:val="00221D35"/>
    <w:rsid w:val="002251E0"/>
    <w:rsid w:val="0022566E"/>
    <w:rsid w:val="00227755"/>
    <w:rsid w:val="00234706"/>
    <w:rsid w:val="00253401"/>
    <w:rsid w:val="002547B5"/>
    <w:rsid w:val="00263768"/>
    <w:rsid w:val="002637C0"/>
    <w:rsid w:val="002738E1"/>
    <w:rsid w:val="002775E1"/>
    <w:rsid w:val="00277A63"/>
    <w:rsid w:val="00284872"/>
    <w:rsid w:val="002859AC"/>
    <w:rsid w:val="00285E3B"/>
    <w:rsid w:val="00293954"/>
    <w:rsid w:val="002A0CC1"/>
    <w:rsid w:val="002A28C6"/>
    <w:rsid w:val="002A2CBA"/>
    <w:rsid w:val="002B6011"/>
    <w:rsid w:val="002B7828"/>
    <w:rsid w:val="002C6AC8"/>
    <w:rsid w:val="002E525C"/>
    <w:rsid w:val="002F6D67"/>
    <w:rsid w:val="00302D22"/>
    <w:rsid w:val="0030628C"/>
    <w:rsid w:val="003146F8"/>
    <w:rsid w:val="00322E8D"/>
    <w:rsid w:val="003323FF"/>
    <w:rsid w:val="00334027"/>
    <w:rsid w:val="00337A73"/>
    <w:rsid w:val="00340AAB"/>
    <w:rsid w:val="00350117"/>
    <w:rsid w:val="00352060"/>
    <w:rsid w:val="0035336A"/>
    <w:rsid w:val="0035507C"/>
    <w:rsid w:val="00361001"/>
    <w:rsid w:val="003610AB"/>
    <w:rsid w:val="00363FD9"/>
    <w:rsid w:val="00372C64"/>
    <w:rsid w:val="0039050F"/>
    <w:rsid w:val="003A1581"/>
    <w:rsid w:val="003A6958"/>
    <w:rsid w:val="003B2B60"/>
    <w:rsid w:val="003C02E8"/>
    <w:rsid w:val="003C57D0"/>
    <w:rsid w:val="003C72FB"/>
    <w:rsid w:val="003D0AC1"/>
    <w:rsid w:val="003D1420"/>
    <w:rsid w:val="003D1A40"/>
    <w:rsid w:val="003D1BE6"/>
    <w:rsid w:val="003D1E5F"/>
    <w:rsid w:val="003D6735"/>
    <w:rsid w:val="003E09FC"/>
    <w:rsid w:val="003E4F35"/>
    <w:rsid w:val="003F7E37"/>
    <w:rsid w:val="00401842"/>
    <w:rsid w:val="00410F59"/>
    <w:rsid w:val="00413083"/>
    <w:rsid w:val="004200CB"/>
    <w:rsid w:val="00421ECB"/>
    <w:rsid w:val="0042428F"/>
    <w:rsid w:val="00425AA4"/>
    <w:rsid w:val="00430994"/>
    <w:rsid w:val="004428E3"/>
    <w:rsid w:val="0045179C"/>
    <w:rsid w:val="00454127"/>
    <w:rsid w:val="0047561E"/>
    <w:rsid w:val="00497A83"/>
    <w:rsid w:val="004A5690"/>
    <w:rsid w:val="004A74B4"/>
    <w:rsid w:val="004A7FA0"/>
    <w:rsid w:val="004C395B"/>
    <w:rsid w:val="004C4246"/>
    <w:rsid w:val="004C5106"/>
    <w:rsid w:val="004C7043"/>
    <w:rsid w:val="004D6DB6"/>
    <w:rsid w:val="004E326A"/>
    <w:rsid w:val="004E3469"/>
    <w:rsid w:val="004E5043"/>
    <w:rsid w:val="004E707C"/>
    <w:rsid w:val="004E7E50"/>
    <w:rsid w:val="004F3FB8"/>
    <w:rsid w:val="004F551F"/>
    <w:rsid w:val="004F5ADA"/>
    <w:rsid w:val="00501C8A"/>
    <w:rsid w:val="0050464E"/>
    <w:rsid w:val="0050753C"/>
    <w:rsid w:val="0050769A"/>
    <w:rsid w:val="00510049"/>
    <w:rsid w:val="005126FC"/>
    <w:rsid w:val="005140CB"/>
    <w:rsid w:val="005178E6"/>
    <w:rsid w:val="00520F64"/>
    <w:rsid w:val="00522087"/>
    <w:rsid w:val="00525B31"/>
    <w:rsid w:val="005277ED"/>
    <w:rsid w:val="00527840"/>
    <w:rsid w:val="005456F4"/>
    <w:rsid w:val="00545BAD"/>
    <w:rsid w:val="00547B80"/>
    <w:rsid w:val="005609FE"/>
    <w:rsid w:val="005654CD"/>
    <w:rsid w:val="00566518"/>
    <w:rsid w:val="0059074D"/>
    <w:rsid w:val="0059183E"/>
    <w:rsid w:val="00593334"/>
    <w:rsid w:val="00594992"/>
    <w:rsid w:val="0059712F"/>
    <w:rsid w:val="005A4758"/>
    <w:rsid w:val="005B4E5F"/>
    <w:rsid w:val="005B5236"/>
    <w:rsid w:val="005C586B"/>
    <w:rsid w:val="005D5CAA"/>
    <w:rsid w:val="005D6AD8"/>
    <w:rsid w:val="0060445E"/>
    <w:rsid w:val="006047E5"/>
    <w:rsid w:val="006153F8"/>
    <w:rsid w:val="00630F33"/>
    <w:rsid w:val="00635F00"/>
    <w:rsid w:val="00642A97"/>
    <w:rsid w:val="00643CC5"/>
    <w:rsid w:val="006468EA"/>
    <w:rsid w:val="0065472A"/>
    <w:rsid w:val="0065588B"/>
    <w:rsid w:val="00656637"/>
    <w:rsid w:val="00657B56"/>
    <w:rsid w:val="00660A01"/>
    <w:rsid w:val="00665096"/>
    <w:rsid w:val="00671F6B"/>
    <w:rsid w:val="00675078"/>
    <w:rsid w:val="0068130C"/>
    <w:rsid w:val="00687D19"/>
    <w:rsid w:val="006A2B8B"/>
    <w:rsid w:val="006B13BE"/>
    <w:rsid w:val="006B4385"/>
    <w:rsid w:val="006C2348"/>
    <w:rsid w:val="006C2C12"/>
    <w:rsid w:val="006D24D2"/>
    <w:rsid w:val="006D6B7C"/>
    <w:rsid w:val="006E2AEE"/>
    <w:rsid w:val="006E528C"/>
    <w:rsid w:val="006F2914"/>
    <w:rsid w:val="007011D1"/>
    <w:rsid w:val="00701C61"/>
    <w:rsid w:val="007035EB"/>
    <w:rsid w:val="00727DAD"/>
    <w:rsid w:val="00736E1C"/>
    <w:rsid w:val="007371DD"/>
    <w:rsid w:val="00743BA5"/>
    <w:rsid w:val="00744D75"/>
    <w:rsid w:val="00756980"/>
    <w:rsid w:val="007653DF"/>
    <w:rsid w:val="00765CD7"/>
    <w:rsid w:val="00781190"/>
    <w:rsid w:val="007819B2"/>
    <w:rsid w:val="0079382F"/>
    <w:rsid w:val="007977FA"/>
    <w:rsid w:val="007A279A"/>
    <w:rsid w:val="007A7F91"/>
    <w:rsid w:val="007A7F9D"/>
    <w:rsid w:val="007B3E86"/>
    <w:rsid w:val="007B6B09"/>
    <w:rsid w:val="007C16B4"/>
    <w:rsid w:val="007C2186"/>
    <w:rsid w:val="007D47B7"/>
    <w:rsid w:val="007E0BE8"/>
    <w:rsid w:val="007E1D6E"/>
    <w:rsid w:val="007E35F7"/>
    <w:rsid w:val="007E3A2D"/>
    <w:rsid w:val="007E4AB1"/>
    <w:rsid w:val="007F621B"/>
    <w:rsid w:val="007F67C9"/>
    <w:rsid w:val="007F6D3B"/>
    <w:rsid w:val="00802576"/>
    <w:rsid w:val="00803F97"/>
    <w:rsid w:val="008122EC"/>
    <w:rsid w:val="00812D82"/>
    <w:rsid w:val="00820009"/>
    <w:rsid w:val="008201B7"/>
    <w:rsid w:val="008238BA"/>
    <w:rsid w:val="00832BBD"/>
    <w:rsid w:val="00832CD6"/>
    <w:rsid w:val="00835CC8"/>
    <w:rsid w:val="008434C5"/>
    <w:rsid w:val="00845436"/>
    <w:rsid w:val="00846030"/>
    <w:rsid w:val="00851A4B"/>
    <w:rsid w:val="00851FB1"/>
    <w:rsid w:val="008679C8"/>
    <w:rsid w:val="00870466"/>
    <w:rsid w:val="008774F1"/>
    <w:rsid w:val="00877F6C"/>
    <w:rsid w:val="0088142C"/>
    <w:rsid w:val="00881F74"/>
    <w:rsid w:val="00882865"/>
    <w:rsid w:val="00887E3D"/>
    <w:rsid w:val="008A21D3"/>
    <w:rsid w:val="008A4FD4"/>
    <w:rsid w:val="008B5414"/>
    <w:rsid w:val="008D0FE8"/>
    <w:rsid w:val="008F01CE"/>
    <w:rsid w:val="008F1FA9"/>
    <w:rsid w:val="008F2305"/>
    <w:rsid w:val="008F54BF"/>
    <w:rsid w:val="009006D1"/>
    <w:rsid w:val="00905C9F"/>
    <w:rsid w:val="009122B0"/>
    <w:rsid w:val="00921B22"/>
    <w:rsid w:val="00922589"/>
    <w:rsid w:val="00927609"/>
    <w:rsid w:val="00931FA9"/>
    <w:rsid w:val="00932E7F"/>
    <w:rsid w:val="009416F3"/>
    <w:rsid w:val="00943E87"/>
    <w:rsid w:val="0094766C"/>
    <w:rsid w:val="00955FDB"/>
    <w:rsid w:val="009627CB"/>
    <w:rsid w:val="00964C68"/>
    <w:rsid w:val="00973D83"/>
    <w:rsid w:val="009821C7"/>
    <w:rsid w:val="009909BE"/>
    <w:rsid w:val="00991544"/>
    <w:rsid w:val="00991B47"/>
    <w:rsid w:val="00992159"/>
    <w:rsid w:val="009958CC"/>
    <w:rsid w:val="009A074E"/>
    <w:rsid w:val="009A273B"/>
    <w:rsid w:val="009A7019"/>
    <w:rsid w:val="009B4781"/>
    <w:rsid w:val="009B75DB"/>
    <w:rsid w:val="009C0982"/>
    <w:rsid w:val="009C56BA"/>
    <w:rsid w:val="009C6EE3"/>
    <w:rsid w:val="009E18C3"/>
    <w:rsid w:val="009E1967"/>
    <w:rsid w:val="009F1643"/>
    <w:rsid w:val="009F2457"/>
    <w:rsid w:val="00A02D4E"/>
    <w:rsid w:val="00A0446D"/>
    <w:rsid w:val="00A06406"/>
    <w:rsid w:val="00A07CD1"/>
    <w:rsid w:val="00A17020"/>
    <w:rsid w:val="00A21E86"/>
    <w:rsid w:val="00A21ED5"/>
    <w:rsid w:val="00A23BF0"/>
    <w:rsid w:val="00A40686"/>
    <w:rsid w:val="00A5534B"/>
    <w:rsid w:val="00A55A4D"/>
    <w:rsid w:val="00A660C6"/>
    <w:rsid w:val="00A72922"/>
    <w:rsid w:val="00AA2BB0"/>
    <w:rsid w:val="00AA71D2"/>
    <w:rsid w:val="00AA7876"/>
    <w:rsid w:val="00AB4468"/>
    <w:rsid w:val="00AC03E6"/>
    <w:rsid w:val="00AC214A"/>
    <w:rsid w:val="00AC2340"/>
    <w:rsid w:val="00AC3A95"/>
    <w:rsid w:val="00AE79C0"/>
    <w:rsid w:val="00AF36C3"/>
    <w:rsid w:val="00AF787D"/>
    <w:rsid w:val="00B0571F"/>
    <w:rsid w:val="00B12886"/>
    <w:rsid w:val="00B15C7D"/>
    <w:rsid w:val="00B42741"/>
    <w:rsid w:val="00B4474F"/>
    <w:rsid w:val="00B55A8F"/>
    <w:rsid w:val="00B63077"/>
    <w:rsid w:val="00B72CFE"/>
    <w:rsid w:val="00B7715C"/>
    <w:rsid w:val="00B801AF"/>
    <w:rsid w:val="00B92A8B"/>
    <w:rsid w:val="00B94F33"/>
    <w:rsid w:val="00BA4B25"/>
    <w:rsid w:val="00BA68EC"/>
    <w:rsid w:val="00BC4C3F"/>
    <w:rsid w:val="00BD1FFE"/>
    <w:rsid w:val="00BD2A66"/>
    <w:rsid w:val="00BE0A4D"/>
    <w:rsid w:val="00BE50FB"/>
    <w:rsid w:val="00BE7032"/>
    <w:rsid w:val="00BF153A"/>
    <w:rsid w:val="00BF1AE1"/>
    <w:rsid w:val="00BF2E8B"/>
    <w:rsid w:val="00BF4227"/>
    <w:rsid w:val="00BF4B68"/>
    <w:rsid w:val="00BF5311"/>
    <w:rsid w:val="00C05873"/>
    <w:rsid w:val="00C067DC"/>
    <w:rsid w:val="00C103FD"/>
    <w:rsid w:val="00C21501"/>
    <w:rsid w:val="00C35CA1"/>
    <w:rsid w:val="00C42F4F"/>
    <w:rsid w:val="00C5588F"/>
    <w:rsid w:val="00C62E96"/>
    <w:rsid w:val="00C63B5A"/>
    <w:rsid w:val="00C647E7"/>
    <w:rsid w:val="00C6569D"/>
    <w:rsid w:val="00C7269A"/>
    <w:rsid w:val="00C769E5"/>
    <w:rsid w:val="00C84395"/>
    <w:rsid w:val="00C849AB"/>
    <w:rsid w:val="00C93402"/>
    <w:rsid w:val="00C97660"/>
    <w:rsid w:val="00CA3A2F"/>
    <w:rsid w:val="00CB24E9"/>
    <w:rsid w:val="00CB5EE9"/>
    <w:rsid w:val="00CB74FC"/>
    <w:rsid w:val="00CC479D"/>
    <w:rsid w:val="00CC7FEF"/>
    <w:rsid w:val="00CD17EE"/>
    <w:rsid w:val="00CD1814"/>
    <w:rsid w:val="00CD37A4"/>
    <w:rsid w:val="00CE3CCD"/>
    <w:rsid w:val="00CE43B9"/>
    <w:rsid w:val="00CE705A"/>
    <w:rsid w:val="00CF72C7"/>
    <w:rsid w:val="00CF7C36"/>
    <w:rsid w:val="00D06212"/>
    <w:rsid w:val="00D14363"/>
    <w:rsid w:val="00D16404"/>
    <w:rsid w:val="00D305C8"/>
    <w:rsid w:val="00D313FF"/>
    <w:rsid w:val="00D32170"/>
    <w:rsid w:val="00D402A2"/>
    <w:rsid w:val="00D408A5"/>
    <w:rsid w:val="00D47B85"/>
    <w:rsid w:val="00D63DCF"/>
    <w:rsid w:val="00D66D50"/>
    <w:rsid w:val="00D717A9"/>
    <w:rsid w:val="00D723A3"/>
    <w:rsid w:val="00D72731"/>
    <w:rsid w:val="00D739D0"/>
    <w:rsid w:val="00D751D0"/>
    <w:rsid w:val="00D77B32"/>
    <w:rsid w:val="00D9028C"/>
    <w:rsid w:val="00D93379"/>
    <w:rsid w:val="00DA35E2"/>
    <w:rsid w:val="00DA6375"/>
    <w:rsid w:val="00DB3F3F"/>
    <w:rsid w:val="00DB6843"/>
    <w:rsid w:val="00DB752F"/>
    <w:rsid w:val="00DC5155"/>
    <w:rsid w:val="00DD6D89"/>
    <w:rsid w:val="00DE002D"/>
    <w:rsid w:val="00DE1695"/>
    <w:rsid w:val="00DE536A"/>
    <w:rsid w:val="00DF1495"/>
    <w:rsid w:val="00DF4705"/>
    <w:rsid w:val="00DF7518"/>
    <w:rsid w:val="00E01E3D"/>
    <w:rsid w:val="00E037B9"/>
    <w:rsid w:val="00E12720"/>
    <w:rsid w:val="00E31C48"/>
    <w:rsid w:val="00E43A48"/>
    <w:rsid w:val="00E44A03"/>
    <w:rsid w:val="00E502AF"/>
    <w:rsid w:val="00E53D00"/>
    <w:rsid w:val="00E53EC8"/>
    <w:rsid w:val="00E9016E"/>
    <w:rsid w:val="00E93426"/>
    <w:rsid w:val="00EA0AF9"/>
    <w:rsid w:val="00EA0C8C"/>
    <w:rsid w:val="00EB0A51"/>
    <w:rsid w:val="00EB2B57"/>
    <w:rsid w:val="00EB3125"/>
    <w:rsid w:val="00EC1085"/>
    <w:rsid w:val="00ED3565"/>
    <w:rsid w:val="00ED398D"/>
    <w:rsid w:val="00ED6522"/>
    <w:rsid w:val="00EE58FF"/>
    <w:rsid w:val="00EE6322"/>
    <w:rsid w:val="00F121E5"/>
    <w:rsid w:val="00F15920"/>
    <w:rsid w:val="00F16C04"/>
    <w:rsid w:val="00F20139"/>
    <w:rsid w:val="00F25838"/>
    <w:rsid w:val="00F320D3"/>
    <w:rsid w:val="00F45215"/>
    <w:rsid w:val="00F54BB9"/>
    <w:rsid w:val="00F57EEB"/>
    <w:rsid w:val="00F62860"/>
    <w:rsid w:val="00F649EB"/>
    <w:rsid w:val="00F67925"/>
    <w:rsid w:val="00F80647"/>
    <w:rsid w:val="00F8156B"/>
    <w:rsid w:val="00FA1055"/>
    <w:rsid w:val="00FB03D1"/>
    <w:rsid w:val="00FC146C"/>
    <w:rsid w:val="00FC21EB"/>
    <w:rsid w:val="00FC47BA"/>
    <w:rsid w:val="00FC746A"/>
    <w:rsid w:val="00FD2103"/>
    <w:rsid w:val="00FE66E6"/>
    <w:rsid w:val="00FF1B6D"/>
    <w:rsid w:val="00FF2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4A60-42F5-4054-8BC8-82E255CB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6C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936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C395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36C3"/>
    <w:rPr>
      <w:rFonts w:asciiTheme="majorHAnsi" w:eastAsiaTheme="majorEastAsia" w:hAnsiTheme="majorHAnsi" w:cstheme="majorBidi"/>
      <w:color w:val="2E74B5" w:themeColor="accent1" w:themeShade="BF"/>
      <w:sz w:val="32"/>
      <w:szCs w:val="32"/>
      <w:lang w:val="es-ES_tradnl" w:eastAsia="es-ES"/>
    </w:rPr>
  </w:style>
  <w:style w:type="character" w:customStyle="1" w:styleId="TextoindependienteCar">
    <w:name w:val="Texto independiente Car"/>
    <w:link w:val="Textoindependiente"/>
    <w:locked/>
    <w:rsid w:val="001936C3"/>
    <w:rPr>
      <w:rFonts w:ascii="Arial" w:hAnsi="Arial" w:cs="Arial"/>
      <w:sz w:val="24"/>
      <w:lang w:val="es-ES_tradnl" w:eastAsia="es-ES"/>
    </w:rPr>
  </w:style>
  <w:style w:type="paragraph" w:styleId="Textoindependiente">
    <w:name w:val="Body Text"/>
    <w:basedOn w:val="Normal"/>
    <w:link w:val="TextoindependienteCar"/>
    <w:rsid w:val="001936C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936C3"/>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936C3"/>
    <w:pPr>
      <w:tabs>
        <w:tab w:val="center" w:pos="4252"/>
        <w:tab w:val="right" w:pos="8504"/>
      </w:tabs>
    </w:pPr>
  </w:style>
  <w:style w:type="character" w:customStyle="1" w:styleId="PiedepginaCar">
    <w:name w:val="Pie de página Car"/>
    <w:basedOn w:val="Fuentedeprrafopredeter"/>
    <w:link w:val="Piedepgina"/>
    <w:rsid w:val="001936C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936C3"/>
  </w:style>
  <w:style w:type="paragraph" w:styleId="Encabezado">
    <w:name w:val="header"/>
    <w:basedOn w:val="Normal"/>
    <w:link w:val="EncabezadoCar"/>
    <w:rsid w:val="001936C3"/>
    <w:pPr>
      <w:tabs>
        <w:tab w:val="center" w:pos="4252"/>
        <w:tab w:val="right" w:pos="8504"/>
      </w:tabs>
    </w:pPr>
  </w:style>
  <w:style w:type="character" w:customStyle="1" w:styleId="EncabezadoCar">
    <w:name w:val="Encabezado Car"/>
    <w:basedOn w:val="Fuentedeprrafopredeter"/>
    <w:link w:val="Encabezado"/>
    <w:rsid w:val="001936C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936C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1936C3"/>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link w:val="NormalWebCar"/>
    <w:uiPriority w:val="99"/>
    <w:unhideWhenUsed/>
    <w:rsid w:val="001936C3"/>
    <w:pPr>
      <w:spacing w:before="100" w:beforeAutospacing="1" w:after="100" w:afterAutospacing="1"/>
    </w:pPr>
    <w:rPr>
      <w:szCs w:val="24"/>
      <w:lang w:val="es-CO" w:eastAsia="es-CO"/>
    </w:rPr>
  </w:style>
  <w:style w:type="character" w:customStyle="1" w:styleId="NormalWebCar">
    <w:name w:val="Normal (Web) Car"/>
    <w:link w:val="NormalWeb"/>
    <w:uiPriority w:val="99"/>
    <w:rsid w:val="001936C3"/>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1936C3"/>
    <w:pPr>
      <w:ind w:left="720"/>
      <w:contextualSpacing/>
    </w:p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unhideWhenUsed/>
    <w:rsid w:val="001936C3"/>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936C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1936C3"/>
    <w:rPr>
      <w:vertAlign w:val="superscript"/>
    </w:rPr>
  </w:style>
  <w:style w:type="paragraph" w:customStyle="1" w:styleId="Prrafodelista2">
    <w:name w:val="Párrafo de lista2"/>
    <w:basedOn w:val="Normal"/>
    <w:rsid w:val="001936C3"/>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1936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6C3"/>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99"/>
    <w:locked/>
    <w:rsid w:val="001936C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9F2457"/>
    <w:pPr>
      <w:spacing w:after="120"/>
      <w:ind w:left="283"/>
    </w:pPr>
  </w:style>
  <w:style w:type="character" w:customStyle="1" w:styleId="SangradetextonormalCar">
    <w:name w:val="Sangría de texto normal Car"/>
    <w:basedOn w:val="Fuentedeprrafopredeter"/>
    <w:link w:val="Sangradetextonormal"/>
    <w:uiPriority w:val="99"/>
    <w:semiHidden/>
    <w:rsid w:val="009F2457"/>
    <w:rPr>
      <w:rFonts w:ascii="Times New Roman" w:eastAsia="Times New Roman" w:hAnsi="Times New Roman" w:cs="Times New Roman"/>
      <w:sz w:val="24"/>
      <w:szCs w:val="20"/>
      <w:lang w:val="es-ES_tradnl" w:eastAsia="es-ES"/>
    </w:rPr>
  </w:style>
  <w:style w:type="paragraph" w:customStyle="1" w:styleId="Yo">
    <w:name w:val="Yo"/>
    <w:basedOn w:val="Ttulo3"/>
    <w:rsid w:val="004C395B"/>
    <w:pPr>
      <w:keepLines w:val="0"/>
      <w:widowControl w:val="0"/>
      <w:numPr>
        <w:numId w:val="7"/>
      </w:numPr>
      <w:tabs>
        <w:tab w:val="clear" w:pos="3131"/>
        <w:tab w:val="left" w:pos="-1440"/>
        <w:tab w:val="left" w:pos="-720"/>
        <w:tab w:val="num" w:pos="1080"/>
      </w:tabs>
      <w:suppressAutoHyphens/>
      <w:spacing w:before="0" w:line="360" w:lineRule="auto"/>
      <w:ind w:left="108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4C395B"/>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31">
    <w:name w:val="Texto independiente 31"/>
    <w:basedOn w:val="Normal"/>
    <w:rsid w:val="001556C2"/>
    <w:pPr>
      <w:spacing w:line="360" w:lineRule="auto"/>
      <w:jc w:val="both"/>
    </w:pPr>
    <w:rPr>
      <w:rFonts w:ascii="Arial" w:hAnsi="Arial"/>
      <w:sz w:val="28"/>
    </w:rPr>
  </w:style>
  <w:style w:type="paragraph" w:customStyle="1" w:styleId="Textoindependiente21">
    <w:name w:val="Texto independiente 21"/>
    <w:basedOn w:val="Normal"/>
    <w:rsid w:val="00054899"/>
    <w:pPr>
      <w:spacing w:line="360" w:lineRule="auto"/>
      <w:jc w:val="both"/>
    </w:pPr>
    <w:rPr>
      <w:rFonts w:ascii="Arial" w:hAnsi="Arial"/>
      <w:b/>
      <w:sz w:val="28"/>
    </w:rPr>
  </w:style>
  <w:style w:type="character" w:styleId="Textoennegrita">
    <w:name w:val="Strong"/>
    <w:basedOn w:val="Fuentedeprrafopredeter"/>
    <w:uiPriority w:val="22"/>
    <w:qFormat/>
    <w:rsid w:val="000C04C1"/>
    <w:rPr>
      <w:b/>
      <w:bCs/>
    </w:rPr>
  </w:style>
  <w:style w:type="character" w:styleId="Hipervnculo">
    <w:name w:val="Hyperlink"/>
    <w:basedOn w:val="Fuentedeprrafopredeter"/>
    <w:uiPriority w:val="99"/>
    <w:semiHidden/>
    <w:unhideWhenUsed/>
    <w:rsid w:val="00FE66E6"/>
    <w:rPr>
      <w:color w:val="0000FF"/>
      <w:u w:val="single"/>
    </w:rPr>
  </w:style>
  <w:style w:type="paragraph" w:customStyle="1" w:styleId="Textoindependiente33">
    <w:name w:val="Texto independiente 33"/>
    <w:basedOn w:val="Normal"/>
    <w:rsid w:val="00BA68EC"/>
    <w:pPr>
      <w:spacing w:line="360" w:lineRule="auto"/>
      <w:jc w:val="both"/>
    </w:pPr>
    <w:rPr>
      <w:rFonts w:ascii="Arial" w:hAnsi="Arial"/>
    </w:rPr>
  </w:style>
  <w:style w:type="character" w:customStyle="1" w:styleId="apple-converted-space">
    <w:name w:val="apple-converted-space"/>
    <w:basedOn w:val="Fuentedeprrafopredeter"/>
    <w:rsid w:val="00BA68EC"/>
  </w:style>
  <w:style w:type="paragraph" w:customStyle="1" w:styleId="Textoindependiente32">
    <w:name w:val="Texto independiente 32"/>
    <w:basedOn w:val="Normal"/>
    <w:rsid w:val="00F320D3"/>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7369">
      <w:bodyDiv w:val="1"/>
      <w:marLeft w:val="0"/>
      <w:marRight w:val="0"/>
      <w:marTop w:val="0"/>
      <w:marBottom w:val="0"/>
      <w:divBdr>
        <w:top w:val="none" w:sz="0" w:space="0" w:color="auto"/>
        <w:left w:val="none" w:sz="0" w:space="0" w:color="auto"/>
        <w:bottom w:val="none" w:sz="0" w:space="0" w:color="auto"/>
        <w:right w:val="none" w:sz="0" w:space="0" w:color="auto"/>
      </w:divBdr>
    </w:div>
    <w:div w:id="15750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A007-1957-4C5D-999E-4A8EA7A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13</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221</cp:revision>
  <dcterms:created xsi:type="dcterms:W3CDTF">2018-02-08T19:53:00Z</dcterms:created>
  <dcterms:modified xsi:type="dcterms:W3CDTF">2018-02-15T13:19:00Z</dcterms:modified>
</cp:coreProperties>
</file>