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C3" w:rsidRPr="007D707E" w:rsidRDefault="00A53CC3" w:rsidP="00A53CC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eastAsia="fr-FR"/>
        </w:rPr>
      </w:pPr>
      <w:r w:rsidRPr="007D707E">
        <w:rPr>
          <w:rFonts w:ascii="Calibri" w:eastAsia="Calibri" w:hAnsi="Calibri" w:cs="Calibri"/>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7D707E">
        <w:rPr>
          <w:rFonts w:ascii="Calibri" w:eastAsia="Calibri" w:hAnsi="Calibri" w:cs="Calibri"/>
          <w:color w:val="FF0000"/>
          <w:kern w:val="28"/>
          <w:sz w:val="20"/>
          <w:szCs w:val="18"/>
          <w:lang w:eastAsia="fr-FR"/>
        </w:rPr>
        <w:t> </w:t>
      </w:r>
    </w:p>
    <w:p w:rsidR="006712BD" w:rsidRPr="007D707E" w:rsidRDefault="006712BD" w:rsidP="006712BD">
      <w:pPr>
        <w:pStyle w:val="a"/>
        <w:widowControl/>
        <w:jc w:val="both"/>
        <w:rPr>
          <w:rFonts w:ascii="Arial Narrow" w:hAnsi="Arial Narrow" w:cs="Arial"/>
          <w:b w:val="0"/>
          <w:bCs w:val="0"/>
          <w:spacing w:val="2"/>
        </w:rPr>
      </w:pPr>
      <w:r w:rsidRPr="007D707E">
        <w:rPr>
          <w:rFonts w:ascii="Arial Narrow" w:hAnsi="Arial Narrow" w:cs="Arial"/>
          <w:b w:val="0"/>
          <w:bCs w:val="0"/>
          <w:spacing w:val="2"/>
        </w:rPr>
        <w:t>Providencia:</w:t>
      </w:r>
      <w:r w:rsidRPr="007D707E">
        <w:rPr>
          <w:rFonts w:ascii="Arial Narrow" w:hAnsi="Arial Narrow" w:cs="Arial"/>
          <w:b w:val="0"/>
          <w:bCs w:val="0"/>
          <w:spacing w:val="2"/>
        </w:rPr>
        <w:tab/>
      </w:r>
      <w:r w:rsidRPr="007D707E">
        <w:rPr>
          <w:rFonts w:ascii="Arial Narrow" w:hAnsi="Arial Narrow" w:cs="Arial"/>
          <w:b w:val="0"/>
          <w:bCs w:val="0"/>
          <w:spacing w:val="2"/>
        </w:rPr>
        <w:tab/>
        <w:t>Auto del 15 de marzo de 2018</w:t>
      </w:r>
    </w:p>
    <w:p w:rsidR="00A53CC3" w:rsidRPr="007D707E" w:rsidRDefault="00A53CC3" w:rsidP="00A53CC3">
      <w:pPr>
        <w:spacing w:line="276" w:lineRule="auto"/>
        <w:jc w:val="both"/>
        <w:rPr>
          <w:rFonts w:ascii="Calibri" w:hAnsi="Calibri" w:cs="Calibri"/>
          <w:kern w:val="28"/>
          <w:sz w:val="18"/>
          <w:szCs w:val="18"/>
          <w:lang w:eastAsia="fr-FR"/>
        </w:rPr>
      </w:pPr>
      <w:r w:rsidRPr="007D707E">
        <w:rPr>
          <w:rFonts w:ascii="Calibri" w:hAnsi="Calibri" w:cs="Calibri"/>
          <w:kern w:val="28"/>
          <w:sz w:val="18"/>
          <w:szCs w:val="18"/>
          <w:lang w:eastAsia="fr-FR"/>
        </w:rPr>
        <w:t>Proceso.</w:t>
      </w:r>
      <w:r w:rsidRPr="007D707E">
        <w:rPr>
          <w:rFonts w:ascii="Calibri" w:hAnsi="Calibri" w:cs="Calibri"/>
          <w:kern w:val="28"/>
          <w:sz w:val="18"/>
          <w:szCs w:val="18"/>
          <w:lang w:eastAsia="fr-FR"/>
        </w:rPr>
        <w:tab/>
      </w:r>
      <w:r w:rsidRPr="007D707E">
        <w:rPr>
          <w:rFonts w:ascii="Calibri" w:hAnsi="Calibri" w:cs="Calibri"/>
          <w:kern w:val="28"/>
          <w:sz w:val="18"/>
          <w:szCs w:val="18"/>
          <w:lang w:eastAsia="fr-FR"/>
        </w:rPr>
        <w:tab/>
      </w:r>
      <w:r w:rsidRPr="007D707E">
        <w:rPr>
          <w:rFonts w:ascii="Calibri" w:hAnsi="Calibri" w:cs="Calibri"/>
          <w:kern w:val="28"/>
          <w:sz w:val="18"/>
          <w:szCs w:val="18"/>
          <w:lang w:eastAsia="fr-FR"/>
        </w:rPr>
        <w:tab/>
        <w:t>Ordinario laboral</w:t>
      </w:r>
    </w:p>
    <w:p w:rsidR="00A53CC3" w:rsidRPr="007D707E" w:rsidRDefault="00A53CC3" w:rsidP="00A53CC3">
      <w:pPr>
        <w:spacing w:line="276" w:lineRule="auto"/>
        <w:contextualSpacing/>
        <w:jc w:val="both"/>
        <w:rPr>
          <w:rFonts w:ascii="Calibri" w:hAnsi="Calibri" w:cs="Calibri"/>
          <w:kern w:val="28"/>
          <w:sz w:val="18"/>
          <w:szCs w:val="18"/>
          <w:lang w:eastAsia="fr-FR"/>
        </w:rPr>
      </w:pPr>
      <w:r w:rsidRPr="007D707E">
        <w:rPr>
          <w:rFonts w:ascii="Calibri" w:hAnsi="Calibri" w:cs="Calibri"/>
          <w:kern w:val="28"/>
          <w:sz w:val="18"/>
          <w:szCs w:val="18"/>
          <w:lang w:eastAsia="fr-FR"/>
        </w:rPr>
        <w:t>Radicación:</w:t>
      </w:r>
      <w:r w:rsidRPr="007D707E">
        <w:rPr>
          <w:rFonts w:ascii="Calibri" w:hAnsi="Calibri" w:cs="Calibri"/>
          <w:kern w:val="28"/>
          <w:sz w:val="18"/>
          <w:szCs w:val="18"/>
          <w:lang w:eastAsia="fr-FR"/>
        </w:rPr>
        <w:tab/>
      </w:r>
      <w:r w:rsidRPr="007D707E">
        <w:rPr>
          <w:rFonts w:ascii="Calibri" w:hAnsi="Calibri" w:cs="Calibri"/>
          <w:kern w:val="28"/>
          <w:sz w:val="18"/>
          <w:szCs w:val="18"/>
          <w:lang w:eastAsia="fr-FR"/>
        </w:rPr>
        <w:tab/>
        <w:t>66001-31-05-004-2017-00021-01</w:t>
      </w:r>
    </w:p>
    <w:p w:rsidR="00A53CC3" w:rsidRPr="007D707E" w:rsidRDefault="00A53CC3" w:rsidP="00A53CC3">
      <w:pPr>
        <w:spacing w:line="276" w:lineRule="auto"/>
        <w:contextualSpacing/>
        <w:jc w:val="both"/>
        <w:rPr>
          <w:rFonts w:ascii="Calibri" w:hAnsi="Calibri" w:cs="Calibri"/>
          <w:kern w:val="28"/>
          <w:sz w:val="18"/>
          <w:szCs w:val="18"/>
          <w:lang w:eastAsia="fr-FR"/>
        </w:rPr>
      </w:pPr>
      <w:r w:rsidRPr="007D707E">
        <w:rPr>
          <w:rFonts w:ascii="Calibri" w:hAnsi="Calibri" w:cs="Calibri"/>
          <w:kern w:val="28"/>
          <w:sz w:val="18"/>
          <w:szCs w:val="18"/>
          <w:lang w:eastAsia="fr-FR"/>
        </w:rPr>
        <w:t>Demandante:</w:t>
      </w:r>
      <w:r w:rsidRPr="007D707E">
        <w:rPr>
          <w:rFonts w:ascii="Calibri" w:hAnsi="Calibri" w:cs="Calibri"/>
          <w:kern w:val="28"/>
          <w:sz w:val="18"/>
          <w:szCs w:val="18"/>
          <w:lang w:eastAsia="fr-FR"/>
        </w:rPr>
        <w:tab/>
      </w:r>
      <w:r w:rsidRPr="007D707E">
        <w:rPr>
          <w:rFonts w:ascii="Calibri" w:hAnsi="Calibri" w:cs="Calibri"/>
          <w:kern w:val="28"/>
          <w:sz w:val="18"/>
          <w:szCs w:val="18"/>
          <w:lang w:eastAsia="fr-FR"/>
        </w:rPr>
        <w:tab/>
        <w:t>Negocios Estratégicos Globales S.A.S.</w:t>
      </w:r>
    </w:p>
    <w:p w:rsidR="00A53CC3" w:rsidRPr="007D707E" w:rsidRDefault="00A53CC3" w:rsidP="00A53CC3">
      <w:pPr>
        <w:spacing w:line="276" w:lineRule="auto"/>
        <w:contextualSpacing/>
        <w:jc w:val="both"/>
        <w:rPr>
          <w:rFonts w:ascii="Calibri" w:hAnsi="Calibri" w:cs="Calibri"/>
          <w:kern w:val="28"/>
          <w:sz w:val="18"/>
          <w:szCs w:val="18"/>
          <w:lang w:eastAsia="fr-FR"/>
        </w:rPr>
      </w:pPr>
      <w:r w:rsidRPr="007D707E">
        <w:rPr>
          <w:rFonts w:ascii="Calibri" w:hAnsi="Calibri" w:cs="Calibri"/>
          <w:kern w:val="28"/>
          <w:sz w:val="18"/>
          <w:szCs w:val="18"/>
          <w:lang w:eastAsia="fr-FR"/>
        </w:rPr>
        <w:t>Demandados:</w:t>
      </w:r>
      <w:r w:rsidRPr="007D707E">
        <w:rPr>
          <w:rFonts w:ascii="Calibri" w:hAnsi="Calibri" w:cs="Calibri"/>
          <w:kern w:val="28"/>
          <w:sz w:val="18"/>
          <w:szCs w:val="18"/>
          <w:lang w:eastAsia="fr-FR"/>
        </w:rPr>
        <w:tab/>
      </w:r>
      <w:r w:rsidRPr="007D707E">
        <w:rPr>
          <w:rFonts w:ascii="Calibri" w:hAnsi="Calibri" w:cs="Calibri"/>
          <w:kern w:val="28"/>
          <w:sz w:val="18"/>
          <w:szCs w:val="18"/>
          <w:lang w:eastAsia="fr-FR"/>
        </w:rPr>
        <w:tab/>
        <w:t>ESE Hospital Universitario San Jorge</w:t>
      </w:r>
    </w:p>
    <w:p w:rsidR="00A53CC3" w:rsidRPr="007D707E" w:rsidRDefault="00A53CC3" w:rsidP="00A53CC3">
      <w:pPr>
        <w:spacing w:line="276" w:lineRule="auto"/>
        <w:contextualSpacing/>
        <w:jc w:val="both"/>
        <w:rPr>
          <w:rFonts w:ascii="Arial" w:hAnsi="Arial" w:cs="Arial"/>
          <w:b/>
          <w:bCs/>
          <w:sz w:val="18"/>
          <w:szCs w:val="18"/>
          <w:lang w:val="es-ES_tradnl"/>
        </w:rPr>
      </w:pPr>
      <w:r w:rsidRPr="007D707E">
        <w:rPr>
          <w:rFonts w:ascii="Calibri" w:hAnsi="Calibri" w:cs="Calibri"/>
          <w:kern w:val="28"/>
          <w:sz w:val="18"/>
          <w:szCs w:val="18"/>
          <w:lang w:eastAsia="fr-FR"/>
        </w:rPr>
        <w:t>Juzgado de origen:</w:t>
      </w:r>
      <w:r w:rsidRPr="007D707E">
        <w:rPr>
          <w:rFonts w:ascii="Calibri" w:hAnsi="Calibri" w:cs="Calibri"/>
          <w:kern w:val="28"/>
          <w:sz w:val="18"/>
          <w:szCs w:val="18"/>
          <w:lang w:eastAsia="fr-FR"/>
        </w:rPr>
        <w:tab/>
        <w:t xml:space="preserve">              </w:t>
      </w:r>
      <w:r w:rsidRPr="007D707E">
        <w:rPr>
          <w:rFonts w:ascii="Calibri" w:hAnsi="Calibri" w:cs="Calibri"/>
          <w:kern w:val="28"/>
          <w:sz w:val="18"/>
          <w:szCs w:val="18"/>
          <w:lang w:eastAsia="fr-FR"/>
        </w:rPr>
        <w:tab/>
        <w:t>Juzgado Cuarto Laboral del Circuito</w:t>
      </w:r>
    </w:p>
    <w:p w:rsidR="00A53CC3" w:rsidRPr="007D707E" w:rsidRDefault="00A53CC3" w:rsidP="00A53CC3">
      <w:pPr>
        <w:spacing w:line="276" w:lineRule="auto"/>
        <w:contextualSpacing/>
        <w:jc w:val="both"/>
        <w:rPr>
          <w:rFonts w:ascii="Calibri" w:hAnsi="Calibri" w:cs="Calibri"/>
          <w:kern w:val="28"/>
          <w:sz w:val="18"/>
          <w:szCs w:val="18"/>
          <w:lang w:eastAsia="fr-FR"/>
        </w:rPr>
      </w:pPr>
      <w:r w:rsidRPr="007D707E">
        <w:rPr>
          <w:rFonts w:ascii="Calibri" w:hAnsi="Calibri" w:cs="Calibri"/>
          <w:kern w:val="28"/>
          <w:sz w:val="18"/>
          <w:szCs w:val="18"/>
          <w:lang w:eastAsia="fr-FR"/>
        </w:rPr>
        <w:t>Magistrado Ponente:</w:t>
      </w:r>
      <w:r w:rsidRPr="007D707E">
        <w:rPr>
          <w:rFonts w:ascii="Calibri" w:hAnsi="Calibri" w:cs="Calibri"/>
          <w:kern w:val="28"/>
          <w:sz w:val="18"/>
          <w:szCs w:val="18"/>
          <w:lang w:eastAsia="fr-FR"/>
        </w:rPr>
        <w:tab/>
        <w:t>Francisco Javier Tamayo Tabares</w:t>
      </w:r>
    </w:p>
    <w:p w:rsidR="00A53CC3" w:rsidRPr="007D707E" w:rsidRDefault="00A53CC3" w:rsidP="00A53CC3">
      <w:pPr>
        <w:spacing w:line="276" w:lineRule="auto"/>
        <w:contextualSpacing/>
        <w:jc w:val="both"/>
        <w:rPr>
          <w:rFonts w:ascii="Arial" w:hAnsi="Arial" w:cs="Arial"/>
          <w:b/>
          <w:bCs/>
          <w:sz w:val="18"/>
          <w:szCs w:val="18"/>
          <w:lang w:val="es-ES_tradnl"/>
        </w:rPr>
      </w:pPr>
      <w:bookmarkStart w:id="0" w:name="_GoBack"/>
      <w:bookmarkEnd w:id="0"/>
    </w:p>
    <w:p w:rsidR="00A53CC3" w:rsidRPr="007D707E" w:rsidRDefault="00A53CC3" w:rsidP="00A53CC3">
      <w:pPr>
        <w:spacing w:line="276" w:lineRule="auto"/>
        <w:contextualSpacing/>
        <w:jc w:val="both"/>
        <w:rPr>
          <w:rFonts w:ascii="Arial" w:hAnsi="Arial" w:cs="Arial"/>
          <w:b/>
          <w:bCs/>
          <w:sz w:val="18"/>
          <w:szCs w:val="18"/>
          <w:lang w:val="es-ES_tradnl"/>
        </w:rPr>
      </w:pPr>
    </w:p>
    <w:p w:rsidR="00A53CC3" w:rsidRPr="007D707E" w:rsidRDefault="00A53CC3" w:rsidP="00A53CC3">
      <w:pPr>
        <w:jc w:val="both"/>
        <w:rPr>
          <w:rFonts w:ascii="Calibri" w:hAnsi="Calibri"/>
          <w:sz w:val="18"/>
          <w:szCs w:val="18"/>
          <w:lang w:eastAsia="fr-FR"/>
        </w:rPr>
      </w:pPr>
      <w:r w:rsidRPr="007D707E">
        <w:rPr>
          <w:rFonts w:ascii="Calibri" w:hAnsi="Calibri"/>
          <w:b/>
          <w:sz w:val="18"/>
          <w:szCs w:val="18"/>
          <w:lang w:eastAsia="fr-FR"/>
        </w:rPr>
        <w:t xml:space="preserve">Temas: </w:t>
      </w:r>
      <w:r w:rsidRPr="007D707E">
        <w:rPr>
          <w:rFonts w:ascii="Calibri" w:hAnsi="Calibri"/>
          <w:b/>
          <w:sz w:val="18"/>
          <w:szCs w:val="18"/>
          <w:lang w:eastAsia="fr-FR"/>
        </w:rPr>
        <w:tab/>
      </w:r>
      <w:r w:rsidRPr="007D707E">
        <w:rPr>
          <w:rFonts w:ascii="Calibri" w:hAnsi="Calibri"/>
          <w:b/>
          <w:sz w:val="18"/>
          <w:szCs w:val="18"/>
          <w:lang w:eastAsia="fr-FR"/>
        </w:rPr>
        <w:tab/>
      </w:r>
      <w:r w:rsidRPr="007D707E">
        <w:rPr>
          <w:rFonts w:ascii="Calibri" w:hAnsi="Calibri"/>
          <w:b/>
          <w:sz w:val="18"/>
          <w:szCs w:val="18"/>
          <w:lang w:eastAsia="fr-FR"/>
        </w:rPr>
        <w:tab/>
      </w:r>
      <w:r w:rsidR="00E25AC0" w:rsidRPr="007D707E">
        <w:rPr>
          <w:rFonts w:ascii="Calibri" w:hAnsi="Calibri"/>
          <w:b/>
          <w:sz w:val="18"/>
          <w:szCs w:val="18"/>
          <w:lang w:eastAsia="fr-FR"/>
        </w:rPr>
        <w:t>EJECUCIÓN DE CUOTAS PARTES PENSIONALES</w:t>
      </w:r>
      <w:r w:rsidRPr="007D707E">
        <w:rPr>
          <w:rFonts w:ascii="Calibri" w:hAnsi="Calibri"/>
          <w:b/>
          <w:sz w:val="18"/>
          <w:szCs w:val="18"/>
          <w:lang w:eastAsia="fr-FR"/>
        </w:rPr>
        <w:t xml:space="preserve"> / </w:t>
      </w:r>
      <w:r w:rsidR="00E25AC0" w:rsidRPr="007D707E">
        <w:rPr>
          <w:rFonts w:ascii="Calibri" w:hAnsi="Calibri"/>
          <w:b/>
          <w:sz w:val="18"/>
          <w:szCs w:val="18"/>
          <w:lang w:eastAsia="fr-FR"/>
        </w:rPr>
        <w:t xml:space="preserve">TÍTULO EJECUTIVO COMPLEJO </w:t>
      </w:r>
      <w:r w:rsidRPr="007D707E">
        <w:rPr>
          <w:rFonts w:ascii="Calibri" w:hAnsi="Calibri"/>
          <w:b/>
          <w:sz w:val="18"/>
          <w:szCs w:val="18"/>
          <w:lang w:eastAsia="fr-FR"/>
        </w:rPr>
        <w:t xml:space="preserve">/ </w:t>
      </w:r>
      <w:r w:rsidR="00C269DE" w:rsidRPr="007D707E">
        <w:rPr>
          <w:rFonts w:ascii="Calibri" w:hAnsi="Calibri"/>
          <w:b/>
          <w:sz w:val="18"/>
          <w:szCs w:val="18"/>
          <w:lang w:eastAsia="fr-FR"/>
        </w:rPr>
        <w:t>DOCUMENTOS QUE LO CONFORMAN</w:t>
      </w:r>
      <w:r w:rsidR="00E25AC0" w:rsidRPr="007D707E">
        <w:rPr>
          <w:rFonts w:ascii="Calibri" w:hAnsi="Calibri"/>
          <w:b/>
          <w:sz w:val="18"/>
          <w:szCs w:val="18"/>
          <w:lang w:eastAsia="fr-FR"/>
        </w:rPr>
        <w:t xml:space="preserve"> </w:t>
      </w:r>
      <w:r w:rsidRPr="007D707E">
        <w:rPr>
          <w:rFonts w:ascii="Calibri" w:hAnsi="Calibri"/>
          <w:b/>
          <w:sz w:val="18"/>
          <w:szCs w:val="18"/>
          <w:lang w:eastAsia="fr-FR"/>
        </w:rPr>
        <w:t xml:space="preserve"> / </w:t>
      </w:r>
      <w:r w:rsidR="00C269DE" w:rsidRPr="007D707E">
        <w:rPr>
          <w:rFonts w:ascii="Calibri" w:hAnsi="Calibri"/>
          <w:b/>
          <w:sz w:val="18"/>
          <w:szCs w:val="18"/>
          <w:lang w:eastAsia="fr-FR"/>
        </w:rPr>
        <w:t>AUSENCIA DE CONSTANCIAS DE PAGO</w:t>
      </w:r>
      <w:r w:rsidRPr="007D707E">
        <w:rPr>
          <w:rFonts w:ascii="Calibri" w:hAnsi="Calibri"/>
          <w:b/>
          <w:sz w:val="18"/>
          <w:szCs w:val="18"/>
          <w:lang w:eastAsia="fr-FR"/>
        </w:rPr>
        <w:t xml:space="preserve"> / </w:t>
      </w:r>
      <w:r w:rsidR="00C269DE" w:rsidRPr="007D707E">
        <w:rPr>
          <w:rFonts w:ascii="Calibri" w:hAnsi="Calibri"/>
          <w:b/>
          <w:sz w:val="18"/>
          <w:szCs w:val="18"/>
          <w:lang w:eastAsia="fr-FR"/>
        </w:rPr>
        <w:t xml:space="preserve">TÍTULO ADOLECE DE CLARIDAD. </w:t>
      </w:r>
      <w:proofErr w:type="spellStart"/>
      <w:r w:rsidR="00E25AC0" w:rsidRPr="007D707E">
        <w:rPr>
          <w:rFonts w:ascii="Calibri" w:hAnsi="Calibri"/>
          <w:sz w:val="18"/>
          <w:szCs w:val="18"/>
          <w:lang w:eastAsia="fr-FR"/>
        </w:rPr>
        <w:t>Entratándose</w:t>
      </w:r>
      <w:proofErr w:type="spellEnd"/>
      <w:r w:rsidR="00E25AC0" w:rsidRPr="007D707E">
        <w:rPr>
          <w:rFonts w:ascii="Calibri" w:hAnsi="Calibri"/>
          <w:sz w:val="18"/>
          <w:szCs w:val="18"/>
          <w:lang w:eastAsia="fr-FR"/>
        </w:rPr>
        <w:t xml:space="preserve"> de la ejecución de cuotas partes pensionales, la jurisprudencia del Consejo de Estado ha determinado de manera clara que el titulo ejecutivo, para cumplir las condiciones antes reseñadas, debe estar conformado por varios documentos.</w:t>
      </w:r>
      <w:r w:rsidRPr="007D707E">
        <w:rPr>
          <w:rFonts w:ascii="Calibri" w:hAnsi="Calibri"/>
          <w:sz w:val="18"/>
          <w:szCs w:val="18"/>
          <w:lang w:eastAsia="fr-FR"/>
        </w:rPr>
        <w:t xml:space="preserve"> </w:t>
      </w:r>
    </w:p>
    <w:p w:rsidR="00A53CC3" w:rsidRPr="007D707E" w:rsidRDefault="00A53CC3" w:rsidP="00A53CC3">
      <w:pPr>
        <w:jc w:val="both"/>
        <w:rPr>
          <w:rFonts w:ascii="Calibri" w:hAnsi="Calibri"/>
          <w:sz w:val="18"/>
          <w:szCs w:val="18"/>
          <w:lang w:eastAsia="fr-FR"/>
        </w:rPr>
      </w:pPr>
      <w:r w:rsidRPr="007D707E">
        <w:rPr>
          <w:rFonts w:ascii="Calibri" w:hAnsi="Calibri"/>
          <w:sz w:val="18"/>
          <w:szCs w:val="18"/>
          <w:lang w:eastAsia="fr-FR"/>
        </w:rPr>
        <w:t>(…)</w:t>
      </w:r>
    </w:p>
    <w:p w:rsidR="00E25AC0" w:rsidRPr="007D707E" w:rsidRDefault="00E25AC0" w:rsidP="00A53CC3">
      <w:pPr>
        <w:jc w:val="both"/>
        <w:rPr>
          <w:rFonts w:ascii="Calibri" w:hAnsi="Calibri"/>
          <w:sz w:val="18"/>
          <w:szCs w:val="18"/>
          <w:lang w:eastAsia="fr-FR"/>
        </w:rPr>
      </w:pPr>
      <w:r w:rsidRPr="007D707E">
        <w:rPr>
          <w:rFonts w:ascii="Calibri" w:hAnsi="Calibri"/>
          <w:sz w:val="18"/>
          <w:szCs w:val="18"/>
          <w:lang w:eastAsia="fr-FR"/>
        </w:rPr>
        <w:t xml:space="preserve">Nótese, conforme a la decisión citada, que el titulo ejecutivo es complejo, pues está conformado por el acto administrativo que reconoce la prestación pensional y en el cual se establece el porcentaje con que otra entidad debe concurrir al pago de la pensión (la cuota parte propiamente dicha), además, la constancia de pago de cada una de las mesadas causadas en los que se pueda verificar la fecha de pago, ello con el fin de verificar la exigibilidad de las mismas. Además de tales requerimientos, estima la Sala que es indispensable que exista un requerimiento previo para el pago, con el fin de constituir en mora a la entidad demandada y adicionalmente, en casos especiales, debe presentarse el acto mediante el cual la prestación se convirtió en otra, por ejemplo de jubilación pasa a ser de vejez o de sobrevivientes o se extinguió. </w:t>
      </w:r>
    </w:p>
    <w:p w:rsidR="00A53CC3" w:rsidRPr="007D707E" w:rsidRDefault="00A53CC3" w:rsidP="00A53CC3">
      <w:pPr>
        <w:jc w:val="both"/>
        <w:rPr>
          <w:rFonts w:ascii="Calibri" w:hAnsi="Calibri"/>
          <w:sz w:val="18"/>
          <w:szCs w:val="18"/>
          <w:lang w:eastAsia="fr-FR"/>
        </w:rPr>
      </w:pPr>
      <w:r w:rsidRPr="007D707E">
        <w:rPr>
          <w:rFonts w:ascii="Calibri" w:hAnsi="Calibri"/>
          <w:sz w:val="18"/>
          <w:szCs w:val="18"/>
          <w:lang w:eastAsia="fr-FR"/>
        </w:rPr>
        <w:t>(…)</w:t>
      </w:r>
    </w:p>
    <w:p w:rsidR="00A53CC3" w:rsidRPr="007D707E" w:rsidRDefault="00E25AC0" w:rsidP="00A53CC3">
      <w:pPr>
        <w:jc w:val="both"/>
        <w:rPr>
          <w:rFonts w:ascii="Calibri" w:hAnsi="Calibri"/>
          <w:sz w:val="18"/>
          <w:szCs w:val="18"/>
          <w:lang w:eastAsia="fr-FR"/>
        </w:rPr>
      </w:pPr>
      <w:r w:rsidRPr="007D707E">
        <w:rPr>
          <w:rFonts w:ascii="Calibri" w:hAnsi="Calibri"/>
          <w:sz w:val="18"/>
          <w:szCs w:val="18"/>
          <w:lang w:eastAsia="fr-FR"/>
        </w:rPr>
        <w:t>Frente a la constancia de pago de las mesadas, dígase que en 14 de los 27 pensionados que se reclaman, no obra dicha constancia, razón por la cual claramente estas obligaciones adolecen de claridad, pues no es posible determinar el valor líquido de las sumas adeudadas y frente a las mismas se deberá confirmar la determinación de la falladora de primer grado. En el caso de los restantes 13 pensionados, solo aparece constancia de las mesadas pagadas hasta el mes de mayo de 2009, todas las cuales se reclamaron entre el 08 y 09 de junio de 2009, conforme se observa en los documentos aportados con la demanda y, por tanto, a pesar de contener una obligación clara, lo cierto es que el paso del tiempo ha enervado su exigibilidad,  al tenor del artículo 4º de la Ley 1066 de 2006, debiéndose declarar probada frente a las mismas la prescripción</w:t>
      </w:r>
    </w:p>
    <w:p w:rsidR="00A53CC3" w:rsidRPr="007D707E" w:rsidRDefault="00A53CC3" w:rsidP="00A53CC3">
      <w:pPr>
        <w:jc w:val="both"/>
        <w:rPr>
          <w:rFonts w:ascii="Calibri" w:hAnsi="Calibri"/>
          <w:sz w:val="18"/>
          <w:szCs w:val="18"/>
          <w:lang w:eastAsia="fr-FR"/>
        </w:rPr>
      </w:pPr>
    </w:p>
    <w:p w:rsidR="006712BD" w:rsidRPr="007D707E" w:rsidRDefault="006712BD" w:rsidP="00A53CC3">
      <w:pPr>
        <w:jc w:val="both"/>
        <w:rPr>
          <w:rFonts w:ascii="Calibri" w:hAnsi="Calibri"/>
          <w:sz w:val="18"/>
          <w:szCs w:val="18"/>
          <w:lang w:eastAsia="fr-FR"/>
        </w:rPr>
      </w:pPr>
    </w:p>
    <w:p w:rsidR="006712BD" w:rsidRPr="007D707E" w:rsidRDefault="006712BD" w:rsidP="00A53CC3">
      <w:pPr>
        <w:jc w:val="both"/>
        <w:rPr>
          <w:rFonts w:ascii="Calibri" w:hAnsi="Calibri"/>
          <w:sz w:val="18"/>
          <w:szCs w:val="18"/>
          <w:lang w:eastAsia="fr-FR"/>
        </w:rPr>
      </w:pPr>
    </w:p>
    <w:p w:rsidR="00A53CC3" w:rsidRPr="007D707E" w:rsidRDefault="00A53CC3" w:rsidP="00A53CC3">
      <w:pPr>
        <w:jc w:val="both"/>
        <w:rPr>
          <w:rFonts w:ascii="Calibri" w:hAnsi="Calibri"/>
          <w:sz w:val="18"/>
          <w:szCs w:val="18"/>
          <w:lang w:eastAsia="fr-FR"/>
        </w:rPr>
      </w:pPr>
    </w:p>
    <w:p w:rsidR="005B1E37" w:rsidRPr="007D707E" w:rsidRDefault="005B1E37" w:rsidP="005B1E37">
      <w:pPr>
        <w:pStyle w:val="Ttulo3"/>
        <w:jc w:val="center"/>
        <w:rPr>
          <w:rFonts w:ascii="Arial Narrow" w:hAnsi="Arial Narrow" w:cs="Arial"/>
          <w:sz w:val="28"/>
          <w:szCs w:val="28"/>
        </w:rPr>
      </w:pPr>
      <w:r w:rsidRPr="007D707E">
        <w:rPr>
          <w:rFonts w:ascii="Arial Narrow" w:hAnsi="Arial Narrow" w:cs="Arial"/>
          <w:sz w:val="28"/>
          <w:szCs w:val="28"/>
        </w:rPr>
        <w:t>TRIBUNAL SUPERIOR DEL DISTRITO JUDICIAL</w:t>
      </w:r>
    </w:p>
    <w:p w:rsidR="005B1E37" w:rsidRPr="007D707E" w:rsidRDefault="005B1E37" w:rsidP="005B1E37">
      <w:pPr>
        <w:spacing w:line="360" w:lineRule="auto"/>
        <w:jc w:val="center"/>
        <w:rPr>
          <w:rFonts w:ascii="Arial Narrow" w:hAnsi="Arial Narrow" w:cs="Arial"/>
          <w:b/>
          <w:sz w:val="28"/>
          <w:szCs w:val="28"/>
        </w:rPr>
      </w:pPr>
      <w:r w:rsidRPr="007D707E">
        <w:rPr>
          <w:rFonts w:ascii="Arial Narrow" w:hAnsi="Arial Narrow" w:cs="Arial"/>
          <w:b/>
          <w:sz w:val="28"/>
          <w:szCs w:val="28"/>
        </w:rPr>
        <w:t>SALA LABORAL</w:t>
      </w:r>
    </w:p>
    <w:p w:rsidR="00E766D8" w:rsidRPr="007D707E" w:rsidRDefault="00E766D8" w:rsidP="005B1E37">
      <w:pPr>
        <w:spacing w:line="360" w:lineRule="auto"/>
        <w:jc w:val="center"/>
        <w:rPr>
          <w:rFonts w:ascii="Arial Narrow" w:hAnsi="Arial Narrow" w:cs="Arial"/>
          <w:b/>
          <w:sz w:val="28"/>
          <w:szCs w:val="28"/>
        </w:rPr>
      </w:pPr>
      <w:r w:rsidRPr="007D707E">
        <w:rPr>
          <w:rFonts w:ascii="Arial Narrow" w:hAnsi="Arial Narrow" w:cs="Arial"/>
          <w:b/>
          <w:sz w:val="28"/>
          <w:szCs w:val="28"/>
        </w:rPr>
        <w:t>PEREIRA</w:t>
      </w:r>
      <w:r w:rsidRPr="007D707E">
        <w:rPr>
          <w:rFonts w:ascii="Arial Narrow" w:hAnsi="Arial Narrow" w:cs="Arial"/>
          <w:b/>
          <w:sz w:val="28"/>
          <w:szCs w:val="28"/>
        </w:rPr>
        <w:tab/>
        <w:t>RISARALDA</w:t>
      </w:r>
    </w:p>
    <w:p w:rsidR="005B1E37" w:rsidRPr="007D707E" w:rsidRDefault="005B1E37" w:rsidP="005B1E37">
      <w:pPr>
        <w:spacing w:line="360" w:lineRule="auto"/>
        <w:jc w:val="center"/>
        <w:rPr>
          <w:rFonts w:ascii="Arial Narrow" w:hAnsi="Arial Narrow" w:cs="Arial"/>
          <w:b/>
          <w:sz w:val="28"/>
          <w:szCs w:val="28"/>
        </w:rPr>
      </w:pPr>
    </w:p>
    <w:p w:rsidR="005B1E37" w:rsidRPr="007D707E" w:rsidRDefault="005B1E37" w:rsidP="005B1E37">
      <w:pPr>
        <w:pStyle w:val="a"/>
        <w:widowControl/>
        <w:jc w:val="both"/>
        <w:rPr>
          <w:rFonts w:ascii="Arial Narrow" w:hAnsi="Arial Narrow" w:cs="Arial"/>
          <w:b w:val="0"/>
          <w:bCs w:val="0"/>
          <w:spacing w:val="2"/>
        </w:rPr>
      </w:pPr>
      <w:r w:rsidRPr="007D707E">
        <w:rPr>
          <w:rFonts w:ascii="Arial Narrow" w:hAnsi="Arial Narrow" w:cs="Arial"/>
          <w:b w:val="0"/>
          <w:bCs w:val="0"/>
          <w:spacing w:val="2"/>
        </w:rPr>
        <w:t xml:space="preserve">Providencia:                              </w:t>
      </w:r>
      <w:r w:rsidRPr="007D707E">
        <w:rPr>
          <w:rFonts w:ascii="Arial Narrow" w:hAnsi="Arial Narrow" w:cs="Arial"/>
          <w:b w:val="0"/>
          <w:bCs w:val="0"/>
          <w:spacing w:val="2"/>
        </w:rPr>
        <w:tab/>
        <w:t xml:space="preserve">Auto del </w:t>
      </w:r>
      <w:r w:rsidR="00EB4A4A" w:rsidRPr="007D707E">
        <w:rPr>
          <w:rFonts w:ascii="Arial Narrow" w:hAnsi="Arial Narrow" w:cs="Arial"/>
          <w:b w:val="0"/>
          <w:bCs w:val="0"/>
          <w:spacing w:val="2"/>
        </w:rPr>
        <w:t>15</w:t>
      </w:r>
      <w:r w:rsidRPr="007D707E">
        <w:rPr>
          <w:rFonts w:ascii="Arial Narrow" w:hAnsi="Arial Narrow" w:cs="Arial"/>
          <w:b w:val="0"/>
          <w:bCs w:val="0"/>
          <w:spacing w:val="2"/>
        </w:rPr>
        <w:t xml:space="preserve"> de </w:t>
      </w:r>
      <w:r w:rsidR="00EB4A4A" w:rsidRPr="007D707E">
        <w:rPr>
          <w:rFonts w:ascii="Arial Narrow" w:hAnsi="Arial Narrow" w:cs="Arial"/>
          <w:b w:val="0"/>
          <w:bCs w:val="0"/>
          <w:spacing w:val="2"/>
        </w:rPr>
        <w:t>marzo</w:t>
      </w:r>
      <w:r w:rsidRPr="007D707E">
        <w:rPr>
          <w:rFonts w:ascii="Arial Narrow" w:hAnsi="Arial Narrow" w:cs="Arial"/>
          <w:b w:val="0"/>
          <w:bCs w:val="0"/>
          <w:spacing w:val="2"/>
        </w:rPr>
        <w:t xml:space="preserve"> de </w:t>
      </w:r>
      <w:r w:rsidR="00DD3EFF" w:rsidRPr="007D707E">
        <w:rPr>
          <w:rFonts w:ascii="Arial Narrow" w:hAnsi="Arial Narrow" w:cs="Arial"/>
          <w:b w:val="0"/>
          <w:bCs w:val="0"/>
          <w:spacing w:val="2"/>
        </w:rPr>
        <w:t>201</w:t>
      </w:r>
      <w:r w:rsidR="00EB4A4A" w:rsidRPr="007D707E">
        <w:rPr>
          <w:rFonts w:ascii="Arial Narrow" w:hAnsi="Arial Narrow" w:cs="Arial"/>
          <w:b w:val="0"/>
          <w:bCs w:val="0"/>
          <w:spacing w:val="2"/>
        </w:rPr>
        <w:t>8</w:t>
      </w:r>
    </w:p>
    <w:p w:rsidR="005B1E37" w:rsidRPr="007D707E" w:rsidRDefault="005B1E37" w:rsidP="005B1E37">
      <w:pPr>
        <w:pStyle w:val="a"/>
        <w:widowControl/>
        <w:jc w:val="both"/>
        <w:rPr>
          <w:rFonts w:ascii="Arial Narrow" w:hAnsi="Arial Narrow" w:cs="Arial"/>
          <w:b w:val="0"/>
          <w:bCs w:val="0"/>
          <w:spacing w:val="2"/>
        </w:rPr>
      </w:pPr>
      <w:r w:rsidRPr="007D707E">
        <w:rPr>
          <w:rFonts w:ascii="Arial Narrow" w:hAnsi="Arial Narrow" w:cs="Arial"/>
          <w:b w:val="0"/>
          <w:bCs w:val="0"/>
          <w:spacing w:val="2"/>
        </w:rPr>
        <w:t>Radicación Nro.</w:t>
      </w:r>
      <w:r w:rsidRPr="007D707E">
        <w:rPr>
          <w:rFonts w:ascii="Arial Narrow" w:hAnsi="Arial Narrow" w:cs="Arial"/>
          <w:b w:val="0"/>
          <w:bCs w:val="0"/>
          <w:spacing w:val="2"/>
        </w:rPr>
        <w:tab/>
      </w:r>
      <w:r w:rsidRPr="007D707E">
        <w:rPr>
          <w:rFonts w:ascii="Arial Narrow" w:hAnsi="Arial Narrow" w:cs="Arial"/>
          <w:b w:val="0"/>
          <w:bCs w:val="0"/>
          <w:spacing w:val="2"/>
        </w:rPr>
        <w:tab/>
      </w:r>
      <w:r w:rsidRPr="007D707E">
        <w:rPr>
          <w:rFonts w:ascii="Arial Narrow" w:hAnsi="Arial Narrow" w:cs="Arial"/>
          <w:b w:val="0"/>
          <w:bCs w:val="0"/>
          <w:spacing w:val="2"/>
        </w:rPr>
        <w:tab/>
        <w:t>66001-31-05-00</w:t>
      </w:r>
      <w:r w:rsidR="00EB4A4A" w:rsidRPr="007D707E">
        <w:rPr>
          <w:rFonts w:ascii="Arial Narrow" w:hAnsi="Arial Narrow" w:cs="Arial"/>
          <w:b w:val="0"/>
          <w:bCs w:val="0"/>
          <w:spacing w:val="2"/>
        </w:rPr>
        <w:t>4</w:t>
      </w:r>
      <w:r w:rsidRPr="007D707E">
        <w:rPr>
          <w:rFonts w:ascii="Arial Narrow" w:hAnsi="Arial Narrow" w:cs="Arial"/>
          <w:b w:val="0"/>
          <w:bCs w:val="0"/>
          <w:spacing w:val="2"/>
        </w:rPr>
        <w:t>-201</w:t>
      </w:r>
      <w:r w:rsidR="00EB4A4A" w:rsidRPr="007D707E">
        <w:rPr>
          <w:rFonts w:ascii="Arial Narrow" w:hAnsi="Arial Narrow" w:cs="Arial"/>
          <w:b w:val="0"/>
          <w:bCs w:val="0"/>
          <w:spacing w:val="2"/>
        </w:rPr>
        <w:t>7</w:t>
      </w:r>
      <w:r w:rsidRPr="007D707E">
        <w:rPr>
          <w:rFonts w:ascii="Arial Narrow" w:hAnsi="Arial Narrow" w:cs="Arial"/>
          <w:b w:val="0"/>
          <w:bCs w:val="0"/>
          <w:spacing w:val="2"/>
        </w:rPr>
        <w:t>-</w:t>
      </w:r>
      <w:r w:rsidR="00593CD1" w:rsidRPr="007D707E">
        <w:rPr>
          <w:rFonts w:ascii="Arial Narrow" w:hAnsi="Arial Narrow" w:cs="Arial"/>
          <w:b w:val="0"/>
          <w:bCs w:val="0"/>
          <w:spacing w:val="2"/>
        </w:rPr>
        <w:t>00</w:t>
      </w:r>
      <w:r w:rsidR="00EB4A4A" w:rsidRPr="007D707E">
        <w:rPr>
          <w:rFonts w:ascii="Arial Narrow" w:hAnsi="Arial Narrow" w:cs="Arial"/>
          <w:b w:val="0"/>
          <w:bCs w:val="0"/>
          <w:spacing w:val="2"/>
        </w:rPr>
        <w:t>021</w:t>
      </w:r>
      <w:r w:rsidRPr="007D707E">
        <w:rPr>
          <w:rFonts w:ascii="Arial Narrow" w:hAnsi="Arial Narrow" w:cs="Arial"/>
          <w:b w:val="0"/>
          <w:bCs w:val="0"/>
          <w:spacing w:val="2"/>
        </w:rPr>
        <w:t>-01</w:t>
      </w:r>
    </w:p>
    <w:p w:rsidR="005B1E37" w:rsidRPr="007D707E" w:rsidRDefault="005B1E37" w:rsidP="005B1E37">
      <w:pPr>
        <w:pStyle w:val="a"/>
        <w:widowControl/>
        <w:jc w:val="both"/>
        <w:rPr>
          <w:rFonts w:ascii="Arial Narrow" w:hAnsi="Arial Narrow" w:cs="Arial"/>
          <w:b w:val="0"/>
          <w:bCs w:val="0"/>
          <w:spacing w:val="2"/>
        </w:rPr>
      </w:pPr>
      <w:r w:rsidRPr="007D707E">
        <w:rPr>
          <w:rFonts w:ascii="Arial Narrow" w:hAnsi="Arial Narrow" w:cs="Arial"/>
          <w:b w:val="0"/>
          <w:bCs w:val="0"/>
          <w:spacing w:val="2"/>
        </w:rPr>
        <w:t>Proceso</w:t>
      </w:r>
      <w:r w:rsidRPr="007D707E">
        <w:rPr>
          <w:rFonts w:ascii="Arial Narrow" w:hAnsi="Arial Narrow" w:cs="Arial"/>
          <w:b w:val="0"/>
          <w:bCs w:val="0"/>
          <w:spacing w:val="2"/>
        </w:rPr>
        <w:tab/>
      </w:r>
      <w:r w:rsidRPr="007D707E">
        <w:rPr>
          <w:rFonts w:ascii="Arial Narrow" w:hAnsi="Arial Narrow" w:cs="Arial"/>
          <w:b w:val="0"/>
          <w:bCs w:val="0"/>
          <w:spacing w:val="2"/>
        </w:rPr>
        <w:tab/>
        <w:t xml:space="preserve"> </w:t>
      </w:r>
      <w:r w:rsidRPr="007D707E">
        <w:rPr>
          <w:rFonts w:ascii="Arial Narrow" w:hAnsi="Arial Narrow" w:cs="Arial"/>
          <w:b w:val="0"/>
          <w:bCs w:val="0"/>
          <w:spacing w:val="2"/>
        </w:rPr>
        <w:tab/>
        <w:t xml:space="preserve">             </w:t>
      </w:r>
      <w:r w:rsidR="00DD3EFF" w:rsidRPr="007D707E">
        <w:rPr>
          <w:rFonts w:ascii="Arial Narrow" w:hAnsi="Arial Narrow" w:cs="Arial"/>
          <w:b w:val="0"/>
          <w:bCs w:val="0"/>
          <w:spacing w:val="2"/>
        </w:rPr>
        <w:t xml:space="preserve">  </w:t>
      </w:r>
      <w:r w:rsidRPr="007D707E">
        <w:rPr>
          <w:rFonts w:ascii="Arial Narrow" w:hAnsi="Arial Narrow" w:cs="Arial"/>
          <w:b w:val="0"/>
          <w:bCs w:val="0"/>
          <w:spacing w:val="2"/>
        </w:rPr>
        <w:t>Ordinario Laboral</w:t>
      </w:r>
    </w:p>
    <w:p w:rsidR="005B1E37" w:rsidRPr="007D707E" w:rsidRDefault="005B1E37" w:rsidP="005B1E37">
      <w:pPr>
        <w:pStyle w:val="a"/>
        <w:widowControl/>
        <w:jc w:val="both"/>
        <w:rPr>
          <w:rFonts w:ascii="Arial Narrow" w:hAnsi="Arial Narrow" w:cs="Arial"/>
          <w:b w:val="0"/>
          <w:bCs w:val="0"/>
          <w:spacing w:val="2"/>
          <w:lang w:val="es-CO"/>
        </w:rPr>
      </w:pPr>
      <w:r w:rsidRPr="007D707E">
        <w:rPr>
          <w:rFonts w:ascii="Arial Narrow" w:hAnsi="Arial Narrow" w:cs="Arial"/>
          <w:b w:val="0"/>
          <w:bCs w:val="0"/>
          <w:spacing w:val="2"/>
        </w:rPr>
        <w:t>Demandante:</w:t>
      </w:r>
      <w:r w:rsidRPr="007D707E">
        <w:rPr>
          <w:rFonts w:ascii="Arial Narrow" w:hAnsi="Arial Narrow" w:cs="Arial"/>
          <w:b w:val="0"/>
          <w:bCs w:val="0"/>
          <w:spacing w:val="2"/>
        </w:rPr>
        <w:tab/>
      </w:r>
      <w:r w:rsidRPr="007D707E">
        <w:rPr>
          <w:rFonts w:ascii="Arial Narrow" w:hAnsi="Arial Narrow" w:cs="Arial"/>
          <w:b w:val="0"/>
          <w:bCs w:val="0"/>
          <w:spacing w:val="2"/>
        </w:rPr>
        <w:tab/>
      </w:r>
      <w:r w:rsidRPr="007D707E">
        <w:rPr>
          <w:rFonts w:ascii="Arial Narrow" w:hAnsi="Arial Narrow" w:cs="Arial"/>
          <w:b w:val="0"/>
          <w:bCs w:val="0"/>
          <w:spacing w:val="2"/>
        </w:rPr>
        <w:tab/>
      </w:r>
      <w:r w:rsidR="00EB4A4A" w:rsidRPr="007D707E">
        <w:rPr>
          <w:rFonts w:ascii="Arial Narrow" w:hAnsi="Arial Narrow" w:cs="Arial"/>
          <w:b w:val="0"/>
          <w:bCs w:val="0"/>
          <w:spacing w:val="2"/>
        </w:rPr>
        <w:t>Negocios Estratégicos Globales S.A.S.</w:t>
      </w:r>
    </w:p>
    <w:p w:rsidR="005B1E37" w:rsidRPr="007D707E" w:rsidRDefault="005B1E37" w:rsidP="005B1E37">
      <w:pPr>
        <w:pStyle w:val="a"/>
        <w:widowControl/>
        <w:jc w:val="both"/>
        <w:rPr>
          <w:rFonts w:ascii="Arial Narrow" w:hAnsi="Arial Narrow" w:cs="Arial"/>
          <w:b w:val="0"/>
          <w:bCs w:val="0"/>
          <w:spacing w:val="2"/>
        </w:rPr>
      </w:pPr>
      <w:r w:rsidRPr="007D707E">
        <w:rPr>
          <w:rFonts w:ascii="Arial Narrow" w:hAnsi="Arial Narrow" w:cs="Arial"/>
          <w:b w:val="0"/>
          <w:bCs w:val="0"/>
          <w:spacing w:val="2"/>
        </w:rPr>
        <w:t>Demandados:</w:t>
      </w:r>
      <w:r w:rsidRPr="007D707E">
        <w:rPr>
          <w:rFonts w:ascii="Arial Narrow" w:hAnsi="Arial Narrow" w:cs="Arial"/>
          <w:b w:val="0"/>
          <w:bCs w:val="0"/>
          <w:spacing w:val="2"/>
        </w:rPr>
        <w:tab/>
      </w:r>
      <w:r w:rsidRPr="007D707E">
        <w:rPr>
          <w:rFonts w:ascii="Arial Narrow" w:hAnsi="Arial Narrow" w:cs="Arial"/>
          <w:b w:val="0"/>
          <w:bCs w:val="0"/>
          <w:spacing w:val="2"/>
        </w:rPr>
        <w:tab/>
      </w:r>
      <w:r w:rsidRPr="007D707E">
        <w:rPr>
          <w:rFonts w:ascii="Arial Narrow" w:hAnsi="Arial Narrow" w:cs="Arial"/>
          <w:b w:val="0"/>
          <w:bCs w:val="0"/>
          <w:spacing w:val="2"/>
        </w:rPr>
        <w:tab/>
      </w:r>
      <w:r w:rsidR="00EB4A4A" w:rsidRPr="007D707E">
        <w:rPr>
          <w:rFonts w:ascii="Arial Narrow" w:hAnsi="Arial Narrow" w:cs="Arial"/>
          <w:b w:val="0"/>
          <w:bCs w:val="0"/>
          <w:spacing w:val="2"/>
        </w:rPr>
        <w:t>ESE Hospital Universitario San Jorge</w:t>
      </w:r>
    </w:p>
    <w:p w:rsidR="005B1E37" w:rsidRPr="007D707E" w:rsidRDefault="005B1E37" w:rsidP="005B1E37">
      <w:pPr>
        <w:pStyle w:val="a"/>
        <w:widowControl/>
        <w:jc w:val="both"/>
        <w:rPr>
          <w:rFonts w:ascii="Arial Narrow" w:hAnsi="Arial Narrow" w:cs="Arial"/>
          <w:b w:val="0"/>
          <w:bCs w:val="0"/>
          <w:spacing w:val="2"/>
        </w:rPr>
      </w:pPr>
      <w:r w:rsidRPr="007D707E">
        <w:rPr>
          <w:rFonts w:ascii="Arial Narrow" w:hAnsi="Arial Narrow" w:cs="Arial"/>
          <w:b w:val="0"/>
          <w:bCs w:val="0"/>
          <w:spacing w:val="2"/>
        </w:rPr>
        <w:t xml:space="preserve">Magistrado Ponente:                 </w:t>
      </w:r>
      <w:r w:rsidRPr="007D707E">
        <w:rPr>
          <w:rFonts w:ascii="Arial Narrow" w:hAnsi="Arial Narrow" w:cs="Arial"/>
          <w:b w:val="0"/>
          <w:bCs w:val="0"/>
          <w:spacing w:val="2"/>
        </w:rPr>
        <w:tab/>
        <w:t>Francisco Javier Tamayo Tabares</w:t>
      </w:r>
    </w:p>
    <w:p w:rsidR="00593CD1" w:rsidRPr="007D707E" w:rsidRDefault="005B1E37" w:rsidP="00593CD1">
      <w:pPr>
        <w:pStyle w:val="a"/>
        <w:widowControl/>
        <w:jc w:val="both"/>
        <w:rPr>
          <w:rFonts w:ascii="Arial Narrow" w:hAnsi="Arial Narrow" w:cs="Arial"/>
          <w:b w:val="0"/>
          <w:bCs w:val="0"/>
          <w:spacing w:val="2"/>
        </w:rPr>
      </w:pPr>
      <w:r w:rsidRPr="007D707E">
        <w:rPr>
          <w:rFonts w:ascii="Arial Narrow" w:hAnsi="Arial Narrow" w:cs="Arial"/>
          <w:b w:val="0"/>
          <w:bCs w:val="0"/>
          <w:spacing w:val="2"/>
        </w:rPr>
        <w:t>Juzgado de origen:</w:t>
      </w:r>
      <w:r w:rsidRPr="007D707E">
        <w:rPr>
          <w:rFonts w:ascii="Arial Narrow" w:hAnsi="Arial Narrow" w:cs="Arial"/>
          <w:b w:val="0"/>
          <w:bCs w:val="0"/>
          <w:spacing w:val="2"/>
        </w:rPr>
        <w:tab/>
        <w:t xml:space="preserve">              Juzgado </w:t>
      </w:r>
      <w:r w:rsidR="004C65DB" w:rsidRPr="007D707E">
        <w:rPr>
          <w:rFonts w:ascii="Arial Narrow" w:hAnsi="Arial Narrow" w:cs="Arial"/>
          <w:b w:val="0"/>
          <w:bCs w:val="0"/>
          <w:spacing w:val="2"/>
        </w:rPr>
        <w:t>Cuarto</w:t>
      </w:r>
      <w:r w:rsidRPr="007D707E">
        <w:rPr>
          <w:rFonts w:ascii="Arial Narrow" w:hAnsi="Arial Narrow" w:cs="Arial"/>
          <w:b w:val="0"/>
          <w:bCs w:val="0"/>
          <w:spacing w:val="2"/>
        </w:rPr>
        <w:t xml:space="preserve"> Laboral del Circuito</w:t>
      </w:r>
    </w:p>
    <w:p w:rsidR="00C778B1" w:rsidRPr="007D707E" w:rsidRDefault="0062251E" w:rsidP="0062251E">
      <w:pPr>
        <w:pStyle w:val="a"/>
        <w:ind w:left="2832" w:hanging="2832"/>
        <w:jc w:val="both"/>
        <w:rPr>
          <w:rFonts w:ascii="Arial Narrow" w:hAnsi="Arial Narrow" w:cs="Arial"/>
          <w:b w:val="0"/>
          <w:bCs w:val="0"/>
          <w:spacing w:val="2"/>
          <w:lang w:val="es-CO"/>
        </w:rPr>
      </w:pPr>
      <w:r w:rsidRPr="007D707E">
        <w:rPr>
          <w:rFonts w:ascii="Arial Narrow" w:hAnsi="Arial Narrow" w:cs="Arial"/>
          <w:b w:val="0"/>
          <w:bCs w:val="0"/>
          <w:spacing w:val="2"/>
        </w:rPr>
        <w:t>Tema:</w:t>
      </w:r>
      <w:r w:rsidRPr="007D707E">
        <w:rPr>
          <w:rFonts w:ascii="Arial Narrow" w:hAnsi="Arial Narrow" w:cs="Arial"/>
          <w:b w:val="0"/>
          <w:bCs w:val="0"/>
          <w:spacing w:val="2"/>
        </w:rPr>
        <w:tab/>
      </w:r>
      <w:r w:rsidR="00934C9E" w:rsidRPr="007D707E">
        <w:rPr>
          <w:rFonts w:ascii="Arial Narrow" w:hAnsi="Arial Narrow" w:cs="Arial"/>
        </w:rPr>
        <w:t>Cuota parte pensional. Titulo ejecutivo.</w:t>
      </w:r>
      <w:r w:rsidR="00934C9E" w:rsidRPr="007D707E">
        <w:t xml:space="preserve"> </w:t>
      </w:r>
      <w:r w:rsidR="00934C9E" w:rsidRPr="007D707E">
        <w:rPr>
          <w:rFonts w:ascii="Arial Narrow" w:hAnsi="Arial Narrow" w:cs="Arial"/>
          <w:b w:val="0"/>
        </w:rPr>
        <w:t>Nótese, conforme a la decisión citada, que el titulo ejecutivo es complejo, pues está conformado por el acto administrativo que reconoce la prestación pensional y en el cual se establece el porcentaje con que otra entidad debe concurrir al pago de la pensión (la cuota parte propiamente dicha), además, la constancia de pago de cada una de las mesadas causadas en los que se pueda verificar la fecha de pago, ello con el fin de verificar la exigibilidad de las mismas. Además de tales requerimientos, estima la Sala que es indispensable que exista un requerimiento previo para el pago, con el fin de constituir en mora a la entidad demandada y adicionalmente, en casos especiales, debe presentarse el acto mediante el cual la prestación se convirtió en otra, por ejemplo de jubilación pasa a ser de vejez o de sobrevivientes o se extinguió.</w:t>
      </w:r>
    </w:p>
    <w:p w:rsidR="005B1E37" w:rsidRPr="007D707E" w:rsidRDefault="005B1E37" w:rsidP="005B1E37">
      <w:pPr>
        <w:pStyle w:val="Textoindependiente21"/>
        <w:jc w:val="center"/>
        <w:rPr>
          <w:rFonts w:ascii="Arial Narrow" w:hAnsi="Arial Narrow" w:cs="Arial"/>
          <w:b w:val="0"/>
          <w:szCs w:val="28"/>
        </w:rPr>
      </w:pPr>
    </w:p>
    <w:p w:rsidR="005B1E37" w:rsidRPr="007D707E" w:rsidRDefault="005B1E37" w:rsidP="005B1E37">
      <w:pPr>
        <w:pStyle w:val="Textoindependiente21"/>
        <w:jc w:val="center"/>
        <w:rPr>
          <w:rFonts w:ascii="Arial Narrow" w:hAnsi="Arial Narrow" w:cs="Arial"/>
          <w:szCs w:val="28"/>
        </w:rPr>
      </w:pPr>
      <w:r w:rsidRPr="007D707E">
        <w:rPr>
          <w:rFonts w:ascii="Arial Narrow" w:hAnsi="Arial Narrow" w:cs="Arial"/>
          <w:szCs w:val="28"/>
        </w:rPr>
        <w:t>MAGISTRADO PONENTE: FRANCISCO JAVIER TAMAYO TABARES</w:t>
      </w:r>
    </w:p>
    <w:p w:rsidR="005B1E37" w:rsidRPr="007D707E" w:rsidRDefault="005B1E37" w:rsidP="005B1E37">
      <w:pPr>
        <w:rPr>
          <w:rFonts w:ascii="Arial Narrow" w:hAnsi="Arial Narrow"/>
          <w:sz w:val="28"/>
          <w:szCs w:val="28"/>
        </w:rPr>
      </w:pPr>
    </w:p>
    <w:p w:rsidR="004B29E1" w:rsidRPr="007D707E" w:rsidRDefault="004B29E1" w:rsidP="005B1E37">
      <w:pPr>
        <w:rPr>
          <w:rFonts w:ascii="Arial Narrow" w:hAnsi="Arial Narrow"/>
          <w:sz w:val="28"/>
          <w:szCs w:val="28"/>
        </w:rPr>
      </w:pPr>
    </w:p>
    <w:p w:rsidR="004E2484" w:rsidRPr="007D707E" w:rsidRDefault="004E2484" w:rsidP="004E2484">
      <w:pPr>
        <w:jc w:val="both"/>
        <w:rPr>
          <w:rFonts w:ascii="Arial Narrow" w:hAnsi="Arial Narrow"/>
          <w:b/>
          <w:i/>
          <w:sz w:val="28"/>
          <w:szCs w:val="28"/>
        </w:rPr>
      </w:pPr>
      <w:r w:rsidRPr="007D707E">
        <w:rPr>
          <w:rFonts w:ascii="Arial Narrow" w:hAnsi="Arial Narrow"/>
          <w:b/>
          <w:i/>
          <w:sz w:val="28"/>
          <w:szCs w:val="28"/>
        </w:rPr>
        <w:t>OBJETO.</w:t>
      </w:r>
    </w:p>
    <w:p w:rsidR="004E2484" w:rsidRPr="007D707E" w:rsidRDefault="004E2484" w:rsidP="004E2484">
      <w:pPr>
        <w:jc w:val="center"/>
        <w:rPr>
          <w:rFonts w:ascii="Arial Narrow" w:hAnsi="Arial Narrow"/>
          <w:b/>
          <w:i/>
          <w:sz w:val="28"/>
          <w:szCs w:val="28"/>
        </w:rPr>
      </w:pPr>
    </w:p>
    <w:p w:rsidR="004E2484" w:rsidRPr="007D707E" w:rsidRDefault="004E2484" w:rsidP="005B1E37">
      <w:pPr>
        <w:suppressAutoHyphens/>
        <w:spacing w:line="360" w:lineRule="auto"/>
        <w:jc w:val="both"/>
        <w:rPr>
          <w:rFonts w:ascii="Arial Narrow" w:hAnsi="Arial Narrow" w:cs="Arial"/>
          <w:spacing w:val="-2"/>
          <w:sz w:val="28"/>
          <w:szCs w:val="28"/>
        </w:rPr>
      </w:pPr>
    </w:p>
    <w:p w:rsidR="00E57B77" w:rsidRPr="007D707E" w:rsidRDefault="00A019BB" w:rsidP="0097627F">
      <w:pPr>
        <w:suppressAutoHyphens/>
        <w:spacing w:line="360" w:lineRule="auto"/>
        <w:ind w:firstLine="851"/>
        <w:jc w:val="both"/>
        <w:rPr>
          <w:rFonts w:ascii="Arial Narrow" w:hAnsi="Arial Narrow" w:cs="Arial"/>
          <w:b/>
          <w:spacing w:val="-2"/>
          <w:sz w:val="28"/>
          <w:szCs w:val="28"/>
        </w:rPr>
      </w:pPr>
      <w:r w:rsidRPr="007D707E">
        <w:rPr>
          <w:rFonts w:ascii="Arial Narrow" w:hAnsi="Arial Narrow" w:cs="Arial"/>
          <w:spacing w:val="-2"/>
          <w:sz w:val="28"/>
          <w:szCs w:val="28"/>
        </w:rPr>
        <w:t>Se constituye la Sala de Decisión Laboral No. 0</w:t>
      </w:r>
      <w:r w:rsidR="00621256" w:rsidRPr="007D707E">
        <w:rPr>
          <w:rFonts w:ascii="Arial Narrow" w:hAnsi="Arial Narrow" w:cs="Arial"/>
          <w:spacing w:val="-2"/>
          <w:sz w:val="28"/>
          <w:szCs w:val="28"/>
        </w:rPr>
        <w:t>4</w:t>
      </w:r>
      <w:r w:rsidRPr="007D707E">
        <w:rPr>
          <w:rFonts w:ascii="Arial Narrow" w:hAnsi="Arial Narrow" w:cs="Arial"/>
          <w:spacing w:val="-2"/>
          <w:sz w:val="28"/>
          <w:szCs w:val="28"/>
        </w:rPr>
        <w:t xml:space="preserve"> </w:t>
      </w:r>
      <w:r w:rsidR="00E33428" w:rsidRPr="007D707E">
        <w:rPr>
          <w:rFonts w:ascii="Arial Narrow" w:hAnsi="Arial Narrow" w:cs="Arial"/>
          <w:spacing w:val="-2"/>
          <w:sz w:val="28"/>
          <w:szCs w:val="28"/>
        </w:rPr>
        <w:t xml:space="preserve">del Tribunal Superior de Pereira en </w:t>
      </w:r>
      <w:r w:rsidRPr="007D707E">
        <w:rPr>
          <w:rFonts w:ascii="Arial Narrow" w:hAnsi="Arial Narrow" w:cs="Arial"/>
          <w:spacing w:val="-2"/>
          <w:sz w:val="28"/>
          <w:szCs w:val="28"/>
        </w:rPr>
        <w:t>audiencia</w:t>
      </w:r>
      <w:r w:rsidR="00E33428" w:rsidRPr="007D707E">
        <w:rPr>
          <w:rFonts w:ascii="Arial Narrow" w:hAnsi="Arial Narrow" w:cs="Arial"/>
          <w:spacing w:val="-2"/>
          <w:sz w:val="28"/>
          <w:szCs w:val="28"/>
        </w:rPr>
        <w:t xml:space="preserve"> pública</w:t>
      </w:r>
      <w:r w:rsidRPr="007D707E">
        <w:rPr>
          <w:rFonts w:ascii="Arial Narrow" w:hAnsi="Arial Narrow" w:cs="Arial"/>
          <w:spacing w:val="-2"/>
          <w:sz w:val="28"/>
          <w:szCs w:val="28"/>
        </w:rPr>
        <w:t xml:space="preserve">, para lo cual se reúne </w:t>
      </w:r>
      <w:r w:rsidR="00544C30" w:rsidRPr="007D707E">
        <w:rPr>
          <w:rFonts w:ascii="Arial Narrow" w:hAnsi="Arial Narrow" w:cs="Arial"/>
          <w:spacing w:val="-2"/>
          <w:sz w:val="28"/>
          <w:szCs w:val="28"/>
        </w:rPr>
        <w:t xml:space="preserve">el suscrito ponente con las Magistradas en la fecha, siendo las </w:t>
      </w:r>
      <w:r w:rsidR="00621256" w:rsidRPr="007D707E">
        <w:rPr>
          <w:rFonts w:ascii="Arial Narrow" w:hAnsi="Arial Narrow" w:cs="Arial"/>
          <w:spacing w:val="-2"/>
          <w:sz w:val="28"/>
          <w:szCs w:val="28"/>
        </w:rPr>
        <w:t>diez</w:t>
      </w:r>
      <w:r w:rsidR="00544C30" w:rsidRPr="007D707E">
        <w:rPr>
          <w:rFonts w:ascii="Arial Narrow" w:hAnsi="Arial Narrow" w:cs="Arial"/>
          <w:spacing w:val="-2"/>
          <w:sz w:val="28"/>
          <w:szCs w:val="28"/>
        </w:rPr>
        <w:t xml:space="preserve"> y </w:t>
      </w:r>
      <w:r w:rsidR="00621256" w:rsidRPr="007D707E">
        <w:rPr>
          <w:rFonts w:ascii="Arial Narrow" w:hAnsi="Arial Narrow" w:cs="Arial"/>
          <w:spacing w:val="-2"/>
          <w:sz w:val="28"/>
          <w:szCs w:val="28"/>
        </w:rPr>
        <w:t>treinta</w:t>
      </w:r>
      <w:r w:rsidR="00544C30" w:rsidRPr="007D707E">
        <w:rPr>
          <w:rFonts w:ascii="Arial Narrow" w:hAnsi="Arial Narrow" w:cs="Arial"/>
          <w:spacing w:val="-2"/>
          <w:sz w:val="28"/>
          <w:szCs w:val="28"/>
        </w:rPr>
        <w:t xml:space="preserve"> minutos de la mañana (1</w:t>
      </w:r>
      <w:r w:rsidR="00621256" w:rsidRPr="007D707E">
        <w:rPr>
          <w:rFonts w:ascii="Arial Narrow" w:hAnsi="Arial Narrow" w:cs="Arial"/>
          <w:spacing w:val="-2"/>
          <w:sz w:val="28"/>
          <w:szCs w:val="28"/>
        </w:rPr>
        <w:t>0</w:t>
      </w:r>
      <w:r w:rsidR="00544C30" w:rsidRPr="007D707E">
        <w:rPr>
          <w:rFonts w:ascii="Arial Narrow" w:hAnsi="Arial Narrow" w:cs="Arial"/>
          <w:spacing w:val="-2"/>
          <w:sz w:val="28"/>
          <w:szCs w:val="28"/>
        </w:rPr>
        <w:t>.</w:t>
      </w:r>
      <w:r w:rsidR="00621256" w:rsidRPr="007D707E">
        <w:rPr>
          <w:rFonts w:ascii="Arial Narrow" w:hAnsi="Arial Narrow" w:cs="Arial"/>
          <w:spacing w:val="-2"/>
          <w:sz w:val="28"/>
          <w:szCs w:val="28"/>
        </w:rPr>
        <w:t>30</w:t>
      </w:r>
      <w:r w:rsidR="00544C30" w:rsidRPr="007D707E">
        <w:rPr>
          <w:rFonts w:ascii="Arial Narrow" w:hAnsi="Arial Narrow" w:cs="Arial"/>
          <w:spacing w:val="-2"/>
          <w:sz w:val="28"/>
          <w:szCs w:val="28"/>
        </w:rPr>
        <w:t xml:space="preserve"> a.m.) día y hora previamente señalados, con el fin de </w:t>
      </w:r>
      <w:r w:rsidR="00DD3EFF" w:rsidRPr="007D707E">
        <w:rPr>
          <w:rFonts w:ascii="Arial Narrow" w:hAnsi="Arial Narrow" w:cs="Arial"/>
          <w:spacing w:val="-2"/>
          <w:sz w:val="28"/>
          <w:szCs w:val="28"/>
        </w:rPr>
        <w:t xml:space="preserve">resolver el recurso de apelación propuesto por </w:t>
      </w:r>
      <w:r w:rsidR="000753A2" w:rsidRPr="007D707E">
        <w:rPr>
          <w:rFonts w:ascii="Arial Narrow" w:hAnsi="Arial Narrow" w:cs="Arial"/>
          <w:spacing w:val="-2"/>
          <w:sz w:val="28"/>
          <w:szCs w:val="28"/>
        </w:rPr>
        <w:t>la</w:t>
      </w:r>
      <w:r w:rsidR="00DD3EFF" w:rsidRPr="007D707E">
        <w:rPr>
          <w:rFonts w:ascii="Arial Narrow" w:hAnsi="Arial Narrow" w:cs="Arial"/>
          <w:spacing w:val="-2"/>
          <w:sz w:val="28"/>
          <w:szCs w:val="28"/>
        </w:rPr>
        <w:t xml:space="preserve"> portavoz judicial de la parte </w:t>
      </w:r>
      <w:r w:rsidR="000753A2" w:rsidRPr="007D707E">
        <w:rPr>
          <w:rFonts w:ascii="Arial Narrow" w:hAnsi="Arial Narrow" w:cs="Arial"/>
          <w:spacing w:val="-2"/>
          <w:sz w:val="28"/>
          <w:szCs w:val="28"/>
        </w:rPr>
        <w:t>ejecutante</w:t>
      </w:r>
      <w:r w:rsidR="00DD3EFF" w:rsidRPr="007D707E">
        <w:rPr>
          <w:rFonts w:ascii="Arial Narrow" w:hAnsi="Arial Narrow" w:cs="Arial"/>
          <w:spacing w:val="-2"/>
          <w:sz w:val="28"/>
          <w:szCs w:val="28"/>
        </w:rPr>
        <w:t xml:space="preserve"> contra la providencia </w:t>
      </w:r>
      <w:r w:rsidR="00BF7729" w:rsidRPr="007D707E">
        <w:rPr>
          <w:rFonts w:ascii="Arial Narrow" w:hAnsi="Arial Narrow" w:cs="Arial"/>
          <w:spacing w:val="-2"/>
          <w:sz w:val="28"/>
          <w:szCs w:val="28"/>
        </w:rPr>
        <w:t xml:space="preserve">dictada en audiencia celebrada el </w:t>
      </w:r>
      <w:r w:rsidR="000753A2" w:rsidRPr="007D707E">
        <w:rPr>
          <w:rFonts w:ascii="Arial Narrow" w:hAnsi="Arial Narrow" w:cs="Arial"/>
          <w:spacing w:val="-2"/>
          <w:sz w:val="28"/>
          <w:szCs w:val="28"/>
        </w:rPr>
        <w:t>25</w:t>
      </w:r>
      <w:r w:rsidR="00BF7729" w:rsidRPr="007D707E">
        <w:rPr>
          <w:rFonts w:ascii="Arial Narrow" w:hAnsi="Arial Narrow" w:cs="Arial"/>
          <w:spacing w:val="-2"/>
          <w:sz w:val="28"/>
          <w:szCs w:val="28"/>
        </w:rPr>
        <w:t xml:space="preserve"> de </w:t>
      </w:r>
      <w:r w:rsidR="000753A2" w:rsidRPr="007D707E">
        <w:rPr>
          <w:rFonts w:ascii="Arial Narrow" w:hAnsi="Arial Narrow" w:cs="Arial"/>
          <w:spacing w:val="-2"/>
          <w:sz w:val="28"/>
          <w:szCs w:val="28"/>
        </w:rPr>
        <w:t>octubre</w:t>
      </w:r>
      <w:r w:rsidR="00BF7729" w:rsidRPr="007D707E">
        <w:rPr>
          <w:rFonts w:ascii="Arial Narrow" w:hAnsi="Arial Narrow" w:cs="Arial"/>
          <w:spacing w:val="-2"/>
          <w:sz w:val="28"/>
          <w:szCs w:val="28"/>
        </w:rPr>
        <w:t xml:space="preserve"> de 201</w:t>
      </w:r>
      <w:r w:rsidR="000753A2" w:rsidRPr="007D707E">
        <w:rPr>
          <w:rFonts w:ascii="Arial Narrow" w:hAnsi="Arial Narrow" w:cs="Arial"/>
          <w:spacing w:val="-2"/>
          <w:sz w:val="28"/>
          <w:szCs w:val="28"/>
        </w:rPr>
        <w:t>7</w:t>
      </w:r>
      <w:r w:rsidR="00BF7729" w:rsidRPr="007D707E">
        <w:rPr>
          <w:rFonts w:ascii="Arial Narrow" w:hAnsi="Arial Narrow" w:cs="Arial"/>
          <w:spacing w:val="-2"/>
          <w:sz w:val="28"/>
          <w:szCs w:val="28"/>
        </w:rPr>
        <w:t xml:space="preserve"> </w:t>
      </w:r>
      <w:r w:rsidR="00544C30" w:rsidRPr="007D707E">
        <w:rPr>
          <w:rFonts w:ascii="Arial Narrow" w:hAnsi="Arial Narrow" w:cs="Arial"/>
          <w:spacing w:val="-2"/>
          <w:sz w:val="28"/>
          <w:szCs w:val="28"/>
        </w:rPr>
        <w:t xml:space="preserve">por </w:t>
      </w:r>
      <w:r w:rsidR="002F6DC5" w:rsidRPr="007D707E">
        <w:rPr>
          <w:rFonts w:ascii="Arial Narrow" w:hAnsi="Arial Narrow" w:cs="Arial"/>
          <w:spacing w:val="-2"/>
          <w:sz w:val="28"/>
          <w:szCs w:val="28"/>
        </w:rPr>
        <w:t xml:space="preserve">el </w:t>
      </w:r>
      <w:r w:rsidR="004E2484" w:rsidRPr="007D707E">
        <w:rPr>
          <w:rFonts w:ascii="Arial Narrow" w:hAnsi="Arial Narrow" w:cs="Arial"/>
          <w:spacing w:val="-2"/>
          <w:sz w:val="28"/>
          <w:szCs w:val="28"/>
        </w:rPr>
        <w:t xml:space="preserve">Juzgado </w:t>
      </w:r>
      <w:r w:rsidR="000753A2" w:rsidRPr="007D707E">
        <w:rPr>
          <w:rFonts w:ascii="Arial Narrow" w:hAnsi="Arial Narrow" w:cs="Arial"/>
          <w:spacing w:val="-2"/>
          <w:sz w:val="28"/>
          <w:szCs w:val="28"/>
        </w:rPr>
        <w:t>Cuarto</w:t>
      </w:r>
      <w:r w:rsidR="00BF7729" w:rsidRPr="007D707E">
        <w:rPr>
          <w:rFonts w:ascii="Arial Narrow" w:hAnsi="Arial Narrow" w:cs="Arial"/>
          <w:spacing w:val="-2"/>
          <w:sz w:val="28"/>
          <w:szCs w:val="28"/>
        </w:rPr>
        <w:t xml:space="preserve"> </w:t>
      </w:r>
      <w:r w:rsidR="004E2484" w:rsidRPr="007D707E">
        <w:rPr>
          <w:rFonts w:ascii="Arial Narrow" w:hAnsi="Arial Narrow" w:cs="Arial"/>
          <w:spacing w:val="-2"/>
          <w:sz w:val="28"/>
          <w:szCs w:val="28"/>
        </w:rPr>
        <w:t xml:space="preserve">Laboral del Circuito de Pereira, dictada dentro del proceso </w:t>
      </w:r>
      <w:r w:rsidR="00BF7729" w:rsidRPr="007D707E">
        <w:rPr>
          <w:rFonts w:ascii="Arial Narrow" w:hAnsi="Arial Narrow" w:cs="Arial"/>
          <w:spacing w:val="-2"/>
          <w:sz w:val="28"/>
          <w:szCs w:val="28"/>
        </w:rPr>
        <w:t>ejecutivo</w:t>
      </w:r>
      <w:r w:rsidR="004E2484" w:rsidRPr="007D707E">
        <w:rPr>
          <w:rFonts w:ascii="Arial Narrow" w:hAnsi="Arial Narrow" w:cs="Arial"/>
          <w:spacing w:val="-2"/>
          <w:sz w:val="28"/>
          <w:szCs w:val="28"/>
        </w:rPr>
        <w:t xml:space="preserve"> laboral que </w:t>
      </w:r>
      <w:r w:rsidR="000753A2" w:rsidRPr="007D707E">
        <w:rPr>
          <w:rFonts w:ascii="Arial Narrow" w:hAnsi="Arial Narrow" w:cs="Arial"/>
          <w:b/>
          <w:spacing w:val="-2"/>
          <w:sz w:val="28"/>
          <w:szCs w:val="28"/>
        </w:rPr>
        <w:t xml:space="preserve">Negocio Estratégicos Globales S.A.S. </w:t>
      </w:r>
      <w:r w:rsidR="004E2484" w:rsidRPr="007D707E">
        <w:rPr>
          <w:rFonts w:ascii="Arial Narrow" w:hAnsi="Arial Narrow" w:cs="Arial"/>
          <w:spacing w:val="-2"/>
          <w:sz w:val="28"/>
          <w:szCs w:val="28"/>
        </w:rPr>
        <w:t xml:space="preserve">contra la </w:t>
      </w:r>
      <w:proofErr w:type="spellStart"/>
      <w:r w:rsidR="000753A2" w:rsidRPr="007D707E">
        <w:rPr>
          <w:rFonts w:ascii="Arial Narrow" w:hAnsi="Arial Narrow" w:cs="Arial"/>
          <w:b/>
          <w:spacing w:val="-2"/>
          <w:sz w:val="28"/>
          <w:szCs w:val="28"/>
        </w:rPr>
        <w:t>E.S.E</w:t>
      </w:r>
      <w:proofErr w:type="spellEnd"/>
      <w:r w:rsidR="000753A2" w:rsidRPr="007D707E">
        <w:rPr>
          <w:rFonts w:ascii="Arial Narrow" w:hAnsi="Arial Narrow" w:cs="Arial"/>
          <w:b/>
          <w:spacing w:val="-2"/>
          <w:sz w:val="28"/>
          <w:szCs w:val="28"/>
        </w:rPr>
        <w:t xml:space="preserve">. </w:t>
      </w:r>
      <w:r w:rsidR="002756D7" w:rsidRPr="007D707E">
        <w:rPr>
          <w:rFonts w:ascii="Arial Narrow" w:hAnsi="Arial Narrow" w:cs="Arial"/>
          <w:b/>
          <w:spacing w:val="-2"/>
          <w:sz w:val="28"/>
          <w:szCs w:val="28"/>
        </w:rPr>
        <w:t>Hospital</w:t>
      </w:r>
      <w:r w:rsidR="000753A2" w:rsidRPr="007D707E">
        <w:rPr>
          <w:rFonts w:ascii="Arial Narrow" w:hAnsi="Arial Narrow" w:cs="Arial"/>
          <w:b/>
          <w:spacing w:val="-2"/>
          <w:sz w:val="28"/>
          <w:szCs w:val="28"/>
        </w:rPr>
        <w:t xml:space="preserve"> Universitario San Jorge de Pereira</w:t>
      </w:r>
      <w:r w:rsidR="00E33428" w:rsidRPr="007D707E">
        <w:rPr>
          <w:rFonts w:ascii="Arial Narrow" w:hAnsi="Arial Narrow" w:cs="Arial"/>
          <w:b/>
          <w:spacing w:val="-2"/>
          <w:sz w:val="28"/>
          <w:szCs w:val="28"/>
        </w:rPr>
        <w:t>.</w:t>
      </w:r>
    </w:p>
    <w:p w:rsidR="005B1E37" w:rsidRPr="007D707E" w:rsidRDefault="00E57B77" w:rsidP="0097627F">
      <w:pPr>
        <w:suppressAutoHyphens/>
        <w:spacing w:line="360" w:lineRule="auto"/>
        <w:ind w:firstLine="851"/>
        <w:jc w:val="both"/>
        <w:rPr>
          <w:rFonts w:ascii="Arial Narrow" w:hAnsi="Arial Narrow" w:cs="Arial"/>
          <w:sz w:val="28"/>
          <w:szCs w:val="28"/>
        </w:rPr>
      </w:pPr>
      <w:r w:rsidRPr="007D707E">
        <w:rPr>
          <w:rFonts w:ascii="Arial Narrow" w:hAnsi="Arial Narrow" w:cs="Arial"/>
          <w:sz w:val="28"/>
          <w:szCs w:val="28"/>
        </w:rPr>
        <w:t xml:space="preserve"> </w:t>
      </w:r>
    </w:p>
    <w:p w:rsidR="004E2484" w:rsidRPr="007D707E" w:rsidRDefault="004E2484" w:rsidP="0097627F">
      <w:pPr>
        <w:suppressAutoHyphens/>
        <w:spacing w:line="360" w:lineRule="auto"/>
        <w:ind w:firstLine="851"/>
        <w:jc w:val="both"/>
        <w:rPr>
          <w:rFonts w:ascii="Arial Narrow" w:hAnsi="Arial Narrow" w:cs="Arial"/>
          <w:b/>
          <w:i/>
          <w:sz w:val="28"/>
          <w:szCs w:val="28"/>
        </w:rPr>
      </w:pPr>
      <w:r w:rsidRPr="007D707E">
        <w:rPr>
          <w:rFonts w:ascii="Arial Narrow" w:hAnsi="Arial Narrow" w:cs="Arial"/>
          <w:b/>
          <w:i/>
          <w:sz w:val="28"/>
          <w:szCs w:val="28"/>
        </w:rPr>
        <w:t>ACTUACIÓN PROCESAL</w:t>
      </w:r>
    </w:p>
    <w:p w:rsidR="004E2484" w:rsidRPr="007D707E" w:rsidRDefault="004E2484" w:rsidP="0097627F">
      <w:pPr>
        <w:suppressAutoHyphens/>
        <w:spacing w:line="360" w:lineRule="auto"/>
        <w:ind w:firstLine="851"/>
        <w:jc w:val="both"/>
        <w:rPr>
          <w:rFonts w:ascii="Arial Narrow" w:hAnsi="Arial Narrow" w:cs="Arial"/>
          <w:b/>
          <w:i/>
          <w:sz w:val="28"/>
          <w:szCs w:val="28"/>
        </w:rPr>
      </w:pPr>
    </w:p>
    <w:p w:rsidR="002756D7" w:rsidRPr="007D707E" w:rsidRDefault="002F6DC5" w:rsidP="0097627F">
      <w:pPr>
        <w:pStyle w:val="Textoindependiente2"/>
        <w:ind w:firstLine="851"/>
        <w:rPr>
          <w:rFonts w:ascii="Arial Narrow" w:hAnsi="Arial Narrow" w:cs="Arial"/>
          <w:bCs/>
          <w:sz w:val="28"/>
          <w:szCs w:val="28"/>
        </w:rPr>
      </w:pPr>
      <w:r w:rsidRPr="007D707E">
        <w:rPr>
          <w:rFonts w:ascii="Arial Narrow" w:hAnsi="Arial Narrow" w:cs="Arial"/>
          <w:bCs/>
          <w:sz w:val="28"/>
          <w:szCs w:val="28"/>
        </w:rPr>
        <w:t>Por medio de abogad</w:t>
      </w:r>
      <w:r w:rsidR="000753A2" w:rsidRPr="007D707E">
        <w:rPr>
          <w:rFonts w:ascii="Arial Narrow" w:hAnsi="Arial Narrow" w:cs="Arial"/>
          <w:bCs/>
          <w:sz w:val="28"/>
          <w:szCs w:val="28"/>
        </w:rPr>
        <w:t>a</w:t>
      </w:r>
      <w:r w:rsidRPr="007D707E">
        <w:rPr>
          <w:rFonts w:ascii="Arial Narrow" w:hAnsi="Arial Narrow" w:cs="Arial"/>
          <w:bCs/>
          <w:sz w:val="28"/>
          <w:szCs w:val="28"/>
        </w:rPr>
        <w:t xml:space="preserve">, </w:t>
      </w:r>
      <w:r w:rsidR="00756E9A" w:rsidRPr="007D707E">
        <w:rPr>
          <w:rFonts w:ascii="Arial Narrow" w:hAnsi="Arial Narrow" w:cs="Arial"/>
          <w:bCs/>
          <w:sz w:val="28"/>
          <w:szCs w:val="28"/>
        </w:rPr>
        <w:t xml:space="preserve">la sociedad ejecutante pidió </w:t>
      </w:r>
      <w:r w:rsidR="000753A2" w:rsidRPr="007D707E">
        <w:rPr>
          <w:rFonts w:ascii="Arial Narrow" w:hAnsi="Arial Narrow" w:cs="Arial"/>
          <w:bCs/>
          <w:sz w:val="28"/>
          <w:szCs w:val="28"/>
        </w:rPr>
        <w:t xml:space="preserve">que, en su calidad de cesionaria de los derechos crediticios de </w:t>
      </w:r>
      <w:proofErr w:type="spellStart"/>
      <w:r w:rsidR="000753A2" w:rsidRPr="007D707E">
        <w:rPr>
          <w:rFonts w:ascii="Arial Narrow" w:hAnsi="Arial Narrow" w:cs="Arial"/>
          <w:bCs/>
          <w:sz w:val="28"/>
          <w:szCs w:val="28"/>
        </w:rPr>
        <w:t>Fiduprevisora</w:t>
      </w:r>
      <w:proofErr w:type="spellEnd"/>
      <w:r w:rsidR="000753A2" w:rsidRPr="007D707E">
        <w:rPr>
          <w:rFonts w:ascii="Arial Narrow" w:hAnsi="Arial Narrow" w:cs="Arial"/>
          <w:bCs/>
          <w:sz w:val="28"/>
          <w:szCs w:val="28"/>
        </w:rPr>
        <w:t xml:space="preserve"> S.A. en su calidad de vocera y administradora del PAR de la ESE Rita Arango Álvarez del Pino, se librará mandamiento de pago por el valor correspondiente a las cuotas partes adeudadas</w:t>
      </w:r>
      <w:r w:rsidR="002756D7" w:rsidRPr="007D707E">
        <w:rPr>
          <w:rFonts w:ascii="Arial Narrow" w:hAnsi="Arial Narrow" w:cs="Arial"/>
          <w:bCs/>
          <w:sz w:val="28"/>
          <w:szCs w:val="28"/>
        </w:rPr>
        <w:t xml:space="preserve"> de 27 pensionados allí relacionados, los intereses relacionados sobre los mismos y las costas procesales.</w:t>
      </w:r>
    </w:p>
    <w:p w:rsidR="00934C9E" w:rsidRPr="007D707E" w:rsidRDefault="00934C9E" w:rsidP="0097627F">
      <w:pPr>
        <w:pStyle w:val="Textoindependiente2"/>
        <w:ind w:firstLine="851"/>
        <w:rPr>
          <w:rFonts w:ascii="Arial Narrow" w:hAnsi="Arial Narrow" w:cs="Arial"/>
          <w:bCs/>
          <w:sz w:val="28"/>
          <w:szCs w:val="28"/>
        </w:rPr>
      </w:pPr>
    </w:p>
    <w:p w:rsidR="00172405" w:rsidRPr="007D707E" w:rsidRDefault="002756D7" w:rsidP="0097627F">
      <w:pPr>
        <w:pStyle w:val="Textoindependiente2"/>
        <w:ind w:firstLine="851"/>
        <w:rPr>
          <w:rFonts w:ascii="Arial Narrow" w:hAnsi="Arial Narrow" w:cs="Arial"/>
          <w:bCs/>
          <w:sz w:val="28"/>
          <w:szCs w:val="28"/>
        </w:rPr>
      </w:pPr>
      <w:r w:rsidRPr="007D707E">
        <w:rPr>
          <w:rFonts w:ascii="Arial Narrow" w:hAnsi="Arial Narrow" w:cs="Arial"/>
          <w:bCs/>
          <w:sz w:val="28"/>
          <w:szCs w:val="28"/>
        </w:rPr>
        <w:t xml:space="preserve">Como hechos relevantes se dijo que la ESE Rita Arango Álvarez del Pino asumió junto el </w:t>
      </w:r>
      <w:proofErr w:type="spellStart"/>
      <w:r w:rsidRPr="007D707E">
        <w:rPr>
          <w:rFonts w:ascii="Arial Narrow" w:hAnsi="Arial Narrow" w:cs="Arial"/>
          <w:bCs/>
          <w:sz w:val="28"/>
          <w:szCs w:val="28"/>
        </w:rPr>
        <w:t>ISS</w:t>
      </w:r>
      <w:proofErr w:type="spellEnd"/>
      <w:r w:rsidRPr="007D707E">
        <w:rPr>
          <w:rFonts w:ascii="Arial Narrow" w:hAnsi="Arial Narrow" w:cs="Arial"/>
          <w:bCs/>
          <w:sz w:val="28"/>
          <w:szCs w:val="28"/>
        </w:rPr>
        <w:t xml:space="preserve"> el reconocimiento y pago </w:t>
      </w:r>
      <w:r w:rsidR="009221D8" w:rsidRPr="007D707E">
        <w:rPr>
          <w:rFonts w:ascii="Arial Narrow" w:hAnsi="Arial Narrow" w:cs="Arial"/>
          <w:bCs/>
          <w:sz w:val="28"/>
          <w:szCs w:val="28"/>
        </w:rPr>
        <w:t xml:space="preserve">de pensiones jubilación, que al pago de las mismas concurren otras entidades, en un porcentaje determinado, que entre tales entidades está la ESE Hospital Universitario San Jorge, que la </w:t>
      </w:r>
      <w:proofErr w:type="spellStart"/>
      <w:r w:rsidR="009221D8" w:rsidRPr="007D707E">
        <w:rPr>
          <w:rFonts w:ascii="Arial Narrow" w:hAnsi="Arial Narrow" w:cs="Arial"/>
          <w:bCs/>
          <w:sz w:val="28"/>
          <w:szCs w:val="28"/>
        </w:rPr>
        <w:t>Fiduprevisora</w:t>
      </w:r>
      <w:proofErr w:type="spellEnd"/>
      <w:r w:rsidR="009221D8" w:rsidRPr="007D707E">
        <w:rPr>
          <w:rFonts w:ascii="Arial Narrow" w:hAnsi="Arial Narrow" w:cs="Arial"/>
          <w:bCs/>
          <w:sz w:val="28"/>
          <w:szCs w:val="28"/>
        </w:rPr>
        <w:t xml:space="preserve"> elevó cobros pre jurídicos sin obtener el pago correspondiente, que la </w:t>
      </w:r>
      <w:proofErr w:type="spellStart"/>
      <w:r w:rsidR="009221D8" w:rsidRPr="007D707E">
        <w:rPr>
          <w:rFonts w:ascii="Arial Narrow" w:hAnsi="Arial Narrow" w:cs="Arial"/>
          <w:bCs/>
          <w:sz w:val="28"/>
          <w:szCs w:val="28"/>
        </w:rPr>
        <w:t>Fiduprevisora</w:t>
      </w:r>
      <w:proofErr w:type="spellEnd"/>
      <w:r w:rsidR="009221D8" w:rsidRPr="007D707E">
        <w:rPr>
          <w:rFonts w:ascii="Arial Narrow" w:hAnsi="Arial Narrow" w:cs="Arial"/>
          <w:bCs/>
          <w:sz w:val="28"/>
          <w:szCs w:val="28"/>
        </w:rPr>
        <w:t xml:space="preserve"> cedió tales créditos a la Central de Inversiones S.A. – </w:t>
      </w:r>
      <w:proofErr w:type="spellStart"/>
      <w:r w:rsidR="009221D8" w:rsidRPr="007D707E">
        <w:rPr>
          <w:rFonts w:ascii="Arial Narrow" w:hAnsi="Arial Narrow" w:cs="Arial"/>
          <w:bCs/>
          <w:sz w:val="28"/>
          <w:szCs w:val="28"/>
        </w:rPr>
        <w:t>CISA</w:t>
      </w:r>
      <w:proofErr w:type="spellEnd"/>
      <w:r w:rsidR="009221D8" w:rsidRPr="007D707E">
        <w:rPr>
          <w:rFonts w:ascii="Arial Narrow" w:hAnsi="Arial Narrow" w:cs="Arial"/>
          <w:bCs/>
          <w:sz w:val="28"/>
          <w:szCs w:val="28"/>
        </w:rPr>
        <w:t xml:space="preserve">, entidad que vendió tal cartera a la entidad ejecutante, que entre la cartera vendida </w:t>
      </w:r>
      <w:r w:rsidR="00172405" w:rsidRPr="007D707E">
        <w:rPr>
          <w:rFonts w:ascii="Arial Narrow" w:hAnsi="Arial Narrow" w:cs="Arial"/>
          <w:bCs/>
          <w:sz w:val="28"/>
          <w:szCs w:val="28"/>
        </w:rPr>
        <w:t xml:space="preserve">están  las cuotas partes de los 27 </w:t>
      </w:r>
      <w:r w:rsidR="00172405" w:rsidRPr="007D707E">
        <w:rPr>
          <w:rFonts w:ascii="Arial Narrow" w:hAnsi="Arial Narrow" w:cs="Arial"/>
          <w:bCs/>
          <w:sz w:val="28"/>
          <w:szCs w:val="28"/>
        </w:rPr>
        <w:lastRenderedPageBreak/>
        <w:t>pensionados por los cuales se pidió el mandamiento de pago, indicándose los porcentajes correspondientes a la concurrencia en la ESE Hospital Universitario San Jorge, que las referidas cuotas fueron aceptadas por el ente ejecutado y que no se ha pagado el valor respectivo.</w:t>
      </w:r>
    </w:p>
    <w:p w:rsidR="00756E9A" w:rsidRPr="007D707E" w:rsidRDefault="00756E9A" w:rsidP="0097627F">
      <w:pPr>
        <w:pStyle w:val="Textoindependiente2"/>
        <w:ind w:firstLine="851"/>
        <w:rPr>
          <w:rFonts w:ascii="Arial Narrow" w:hAnsi="Arial Narrow" w:cs="Arial"/>
          <w:bCs/>
          <w:sz w:val="28"/>
          <w:szCs w:val="28"/>
        </w:rPr>
      </w:pPr>
    </w:p>
    <w:p w:rsidR="003D4630" w:rsidRPr="007D707E" w:rsidRDefault="00756E9A" w:rsidP="0097627F">
      <w:pPr>
        <w:pStyle w:val="Textoindependiente2"/>
        <w:ind w:firstLine="851"/>
        <w:rPr>
          <w:rFonts w:ascii="Arial Narrow" w:hAnsi="Arial Narrow" w:cs="Arial"/>
          <w:bCs/>
          <w:sz w:val="28"/>
          <w:szCs w:val="28"/>
        </w:rPr>
      </w:pPr>
      <w:r w:rsidRPr="007D707E">
        <w:rPr>
          <w:rFonts w:ascii="Arial Narrow" w:hAnsi="Arial Narrow" w:cs="Arial"/>
          <w:bCs/>
          <w:sz w:val="28"/>
          <w:szCs w:val="28"/>
        </w:rPr>
        <w:t xml:space="preserve">Mediante auto del </w:t>
      </w:r>
      <w:r w:rsidR="00D46C32" w:rsidRPr="007D707E">
        <w:rPr>
          <w:rFonts w:ascii="Arial Narrow" w:hAnsi="Arial Narrow" w:cs="Arial"/>
          <w:bCs/>
          <w:sz w:val="28"/>
          <w:szCs w:val="28"/>
        </w:rPr>
        <w:t>23</w:t>
      </w:r>
      <w:r w:rsidRPr="007D707E">
        <w:rPr>
          <w:rFonts w:ascii="Arial Narrow" w:hAnsi="Arial Narrow" w:cs="Arial"/>
          <w:bCs/>
          <w:sz w:val="28"/>
          <w:szCs w:val="28"/>
        </w:rPr>
        <w:t xml:space="preserve"> de </w:t>
      </w:r>
      <w:r w:rsidR="00D46C32" w:rsidRPr="007D707E">
        <w:rPr>
          <w:rFonts w:ascii="Arial Narrow" w:hAnsi="Arial Narrow" w:cs="Arial"/>
          <w:bCs/>
          <w:sz w:val="28"/>
          <w:szCs w:val="28"/>
        </w:rPr>
        <w:t>marzo</w:t>
      </w:r>
      <w:r w:rsidRPr="007D707E">
        <w:rPr>
          <w:rFonts w:ascii="Arial Narrow" w:hAnsi="Arial Narrow" w:cs="Arial"/>
          <w:bCs/>
          <w:sz w:val="28"/>
          <w:szCs w:val="28"/>
        </w:rPr>
        <w:t xml:space="preserve"> de 201</w:t>
      </w:r>
      <w:r w:rsidR="00D46C32" w:rsidRPr="007D707E">
        <w:rPr>
          <w:rFonts w:ascii="Arial Narrow" w:hAnsi="Arial Narrow" w:cs="Arial"/>
          <w:bCs/>
          <w:sz w:val="28"/>
          <w:szCs w:val="28"/>
        </w:rPr>
        <w:t>7</w:t>
      </w:r>
      <w:r w:rsidRPr="007D707E">
        <w:rPr>
          <w:rFonts w:ascii="Arial Narrow" w:hAnsi="Arial Narrow" w:cs="Arial"/>
          <w:bCs/>
          <w:sz w:val="28"/>
          <w:szCs w:val="28"/>
        </w:rPr>
        <w:t xml:space="preserve">, el Juzgado </w:t>
      </w:r>
      <w:r w:rsidR="00D46C32" w:rsidRPr="007D707E">
        <w:rPr>
          <w:rFonts w:ascii="Arial Narrow" w:hAnsi="Arial Narrow" w:cs="Arial"/>
          <w:bCs/>
          <w:sz w:val="28"/>
          <w:szCs w:val="28"/>
        </w:rPr>
        <w:t>Cuarto</w:t>
      </w:r>
      <w:r w:rsidRPr="007D707E">
        <w:rPr>
          <w:rFonts w:ascii="Arial Narrow" w:hAnsi="Arial Narrow" w:cs="Arial"/>
          <w:bCs/>
          <w:sz w:val="28"/>
          <w:szCs w:val="28"/>
        </w:rPr>
        <w:t xml:space="preserve"> Laboral del Circuito de esta ciudad libró la orden de pago y dio traslado de la misma a la sociedad ejecutada, la que de manera oportuna excepcionó “</w:t>
      </w:r>
      <w:r w:rsidR="00D46C32" w:rsidRPr="007D707E">
        <w:rPr>
          <w:rFonts w:ascii="Arial Narrow" w:hAnsi="Arial Narrow" w:cs="Arial"/>
          <w:bCs/>
          <w:sz w:val="28"/>
          <w:szCs w:val="28"/>
        </w:rPr>
        <w:t>Inexistencia de título ejecutivo”, “Cobro de lo no debido”, “Inexistencia</w:t>
      </w:r>
      <w:r w:rsidR="00401811" w:rsidRPr="007D707E">
        <w:rPr>
          <w:rFonts w:ascii="Arial Narrow" w:hAnsi="Arial Narrow" w:cs="Arial"/>
          <w:bCs/>
          <w:sz w:val="28"/>
          <w:szCs w:val="28"/>
        </w:rPr>
        <w:t xml:space="preserve"> </w:t>
      </w:r>
      <w:r w:rsidR="00D46C32" w:rsidRPr="007D707E">
        <w:rPr>
          <w:rFonts w:ascii="Arial Narrow" w:hAnsi="Arial Narrow" w:cs="Arial"/>
          <w:bCs/>
          <w:sz w:val="28"/>
          <w:szCs w:val="28"/>
        </w:rPr>
        <w:t xml:space="preserve">de una obligación clara, expresa y exigible”, “El mandamiento de pago no contempla una obligación clara, expresa y exigible”, “Prescripción de las cuotas partes pensionales”, “Principio de buena fe”, “Falta de </w:t>
      </w:r>
      <w:r w:rsidR="003D4630" w:rsidRPr="007D707E">
        <w:rPr>
          <w:rFonts w:ascii="Arial Narrow" w:hAnsi="Arial Narrow" w:cs="Arial"/>
          <w:bCs/>
          <w:sz w:val="28"/>
          <w:szCs w:val="28"/>
        </w:rPr>
        <w:t>Resolución de pensión definitiva”, “Inexistencia del acto administrativo de sustitución pensional” y “Contrato de concurrencia suscrito con el departamento de Risaralda”.</w:t>
      </w:r>
    </w:p>
    <w:p w:rsidR="00617F1F" w:rsidRPr="007D707E" w:rsidRDefault="00617F1F" w:rsidP="0097627F">
      <w:pPr>
        <w:pStyle w:val="Textoindependiente2"/>
        <w:ind w:firstLine="851"/>
        <w:rPr>
          <w:rFonts w:ascii="Arial Narrow" w:hAnsi="Arial Narrow" w:cs="Arial"/>
          <w:bCs/>
          <w:sz w:val="28"/>
          <w:szCs w:val="28"/>
        </w:rPr>
      </w:pPr>
    </w:p>
    <w:p w:rsidR="00FA0B46" w:rsidRPr="007D707E" w:rsidRDefault="00C41D6F" w:rsidP="0097627F">
      <w:pPr>
        <w:pStyle w:val="Textoindependiente2"/>
        <w:ind w:firstLine="851"/>
        <w:rPr>
          <w:rFonts w:ascii="Arial Narrow" w:hAnsi="Arial Narrow" w:cs="Arial"/>
          <w:bCs/>
          <w:sz w:val="28"/>
          <w:szCs w:val="28"/>
        </w:rPr>
      </w:pPr>
      <w:r w:rsidRPr="007D707E">
        <w:rPr>
          <w:rFonts w:ascii="Arial Narrow" w:hAnsi="Arial Narrow" w:cs="Arial"/>
          <w:bCs/>
          <w:sz w:val="28"/>
          <w:szCs w:val="28"/>
        </w:rPr>
        <w:t>Agotado el traslado de las excepciones a la sociedad ejecutante, l</w:t>
      </w:r>
      <w:r w:rsidR="00EE199D" w:rsidRPr="007D707E">
        <w:rPr>
          <w:rFonts w:ascii="Arial Narrow" w:hAnsi="Arial Narrow" w:cs="Arial"/>
          <w:bCs/>
          <w:sz w:val="28"/>
          <w:szCs w:val="28"/>
        </w:rPr>
        <w:t xml:space="preserve">a Jueza a quo, </w:t>
      </w:r>
      <w:r w:rsidR="00617F1F" w:rsidRPr="007D707E">
        <w:rPr>
          <w:rFonts w:ascii="Arial Narrow" w:hAnsi="Arial Narrow" w:cs="Arial"/>
          <w:bCs/>
          <w:sz w:val="28"/>
          <w:szCs w:val="28"/>
        </w:rPr>
        <w:t xml:space="preserve">en audiencia pública, declaró probadas las excepciones </w:t>
      </w:r>
      <w:r w:rsidRPr="007D707E">
        <w:rPr>
          <w:rFonts w:ascii="Arial Narrow" w:hAnsi="Arial Narrow" w:cs="Arial"/>
          <w:bCs/>
          <w:sz w:val="28"/>
          <w:szCs w:val="28"/>
        </w:rPr>
        <w:t>de inexistencia del título ejecutivo, cobro de lo no debido, inexistencia de una obligación clara, expresa y exigible, y el mandamiento de pago no contempla una obligación clara expresa y exigible.</w:t>
      </w:r>
      <w:r w:rsidR="00743B60" w:rsidRPr="007D707E">
        <w:rPr>
          <w:rFonts w:ascii="Arial Narrow" w:hAnsi="Arial Narrow" w:cs="Arial"/>
          <w:bCs/>
          <w:sz w:val="28"/>
          <w:szCs w:val="28"/>
        </w:rPr>
        <w:t xml:space="preserve"> Para así concluir, estimó que de acuerdo con el control de legalidad que cada juzgador debe hacer en el proceso y atendiendo las normas que regulan los juicios ejecutivos de sumas de dinero, los títulos ejecutivos presentados por la parte ejecutante, resultan insuficientes para clarificar el monto de la obligación perseguida, amén que solo obra el acto que reconoce la pensión y la constancia de cobro, pero no la constancia de pago de las mesadas correspondientes, ni el posible reconocimiento pensional de la prestación</w:t>
      </w:r>
      <w:r w:rsidR="00FA0B46" w:rsidRPr="007D707E">
        <w:rPr>
          <w:rFonts w:ascii="Arial Narrow" w:hAnsi="Arial Narrow" w:cs="Arial"/>
          <w:bCs/>
          <w:sz w:val="28"/>
          <w:szCs w:val="28"/>
        </w:rPr>
        <w:t xml:space="preserve"> por vejez por parte de </w:t>
      </w:r>
      <w:proofErr w:type="spellStart"/>
      <w:r w:rsidR="00FA0B46" w:rsidRPr="007D707E">
        <w:rPr>
          <w:rFonts w:ascii="Arial Narrow" w:hAnsi="Arial Narrow" w:cs="Arial"/>
          <w:bCs/>
          <w:sz w:val="28"/>
          <w:szCs w:val="28"/>
        </w:rPr>
        <w:t>Colpensiones</w:t>
      </w:r>
      <w:proofErr w:type="spellEnd"/>
      <w:r w:rsidR="00FA0B46" w:rsidRPr="007D707E">
        <w:rPr>
          <w:rFonts w:ascii="Arial Narrow" w:hAnsi="Arial Narrow" w:cs="Arial"/>
          <w:bCs/>
          <w:sz w:val="28"/>
          <w:szCs w:val="28"/>
        </w:rPr>
        <w:t xml:space="preserve">, en virtud de la </w:t>
      </w:r>
      <w:proofErr w:type="spellStart"/>
      <w:r w:rsidR="00FA0B46" w:rsidRPr="007D707E">
        <w:rPr>
          <w:rFonts w:ascii="Arial Narrow" w:hAnsi="Arial Narrow" w:cs="Arial"/>
          <w:bCs/>
          <w:sz w:val="28"/>
          <w:szCs w:val="28"/>
        </w:rPr>
        <w:t>compartibilidad</w:t>
      </w:r>
      <w:proofErr w:type="spellEnd"/>
      <w:r w:rsidR="00FA0B46" w:rsidRPr="007D707E">
        <w:rPr>
          <w:rFonts w:ascii="Arial Narrow" w:hAnsi="Arial Narrow" w:cs="Arial"/>
          <w:bCs/>
          <w:sz w:val="28"/>
          <w:szCs w:val="28"/>
        </w:rPr>
        <w:t>, lo que hace imposible liquidar en debida forma la obligación y estudiar aspectos como la prescripción.</w:t>
      </w:r>
    </w:p>
    <w:p w:rsidR="00D44A73" w:rsidRPr="007D707E" w:rsidRDefault="00D44A73" w:rsidP="0097627F">
      <w:pPr>
        <w:pStyle w:val="Textoindependiente2"/>
        <w:ind w:firstLine="851"/>
        <w:rPr>
          <w:rFonts w:ascii="Arial Narrow" w:hAnsi="Arial Narrow" w:cs="Arial"/>
          <w:bCs/>
          <w:sz w:val="28"/>
          <w:szCs w:val="28"/>
          <w:lang w:val="es-CO"/>
        </w:rPr>
      </w:pPr>
    </w:p>
    <w:p w:rsidR="00AC589B" w:rsidRPr="007D707E" w:rsidRDefault="00FA0B46" w:rsidP="0097627F">
      <w:pPr>
        <w:pStyle w:val="Textoindependiente2"/>
        <w:ind w:firstLine="851"/>
        <w:rPr>
          <w:rFonts w:ascii="Arial Narrow" w:hAnsi="Arial Narrow" w:cs="Arial"/>
          <w:bCs/>
          <w:sz w:val="28"/>
          <w:szCs w:val="28"/>
        </w:rPr>
      </w:pPr>
      <w:r w:rsidRPr="007D707E">
        <w:rPr>
          <w:rFonts w:ascii="Arial Narrow" w:hAnsi="Arial Narrow" w:cs="Arial"/>
          <w:bCs/>
          <w:sz w:val="28"/>
          <w:szCs w:val="28"/>
        </w:rPr>
        <w:t xml:space="preserve">Tal decisión fue apelada por la </w:t>
      </w:r>
      <w:r w:rsidR="00AC589B" w:rsidRPr="007D707E">
        <w:rPr>
          <w:rFonts w:ascii="Arial Narrow" w:hAnsi="Arial Narrow" w:cs="Arial"/>
          <w:bCs/>
          <w:sz w:val="28"/>
          <w:szCs w:val="28"/>
        </w:rPr>
        <w:t xml:space="preserve">togada que representa a la sociedad ejecutante, indicando que se encuentra el valor que se reconoce como cuota parte y desde cuando se comenzó a pagar la prestación, igualmente indica que está probado que el Hospital </w:t>
      </w:r>
      <w:r w:rsidR="00AC589B" w:rsidRPr="007D707E">
        <w:rPr>
          <w:rFonts w:ascii="Arial Narrow" w:hAnsi="Arial Narrow" w:cs="Arial"/>
          <w:bCs/>
          <w:sz w:val="28"/>
          <w:szCs w:val="28"/>
        </w:rPr>
        <w:lastRenderedPageBreak/>
        <w:t>aceptó las cuotas partes pensionales comunicadas y sobre ello la ESE Rita Arango reconoció la pensión de jubilación. En cuanto a la prescripción, estima que se interrumpió con las cuentas de cobro. Frente al contrato de concurrencia, advierte que el mismo no contempla a los pensionados por los cuales acá se reclama. Refiere que la deuda es conocida por el Hospital, además es clara, expresa y exigible y está  delimitada en el mandamiento de pago.</w:t>
      </w:r>
    </w:p>
    <w:p w:rsidR="00040564" w:rsidRPr="007D707E" w:rsidRDefault="00AC589B" w:rsidP="0097627F">
      <w:pPr>
        <w:pStyle w:val="Textoindependiente2"/>
        <w:ind w:firstLine="851"/>
        <w:rPr>
          <w:rFonts w:ascii="Arial Narrow" w:hAnsi="Arial Narrow" w:cs="Arial"/>
          <w:bCs/>
          <w:sz w:val="28"/>
          <w:szCs w:val="28"/>
        </w:rPr>
      </w:pPr>
      <w:r w:rsidRPr="007D707E">
        <w:rPr>
          <w:rFonts w:ascii="Arial Narrow" w:hAnsi="Arial Narrow" w:cs="Arial"/>
          <w:bCs/>
          <w:sz w:val="28"/>
          <w:szCs w:val="28"/>
        </w:rPr>
        <w:t xml:space="preserve"> </w:t>
      </w:r>
    </w:p>
    <w:p w:rsidR="00D44A73" w:rsidRPr="007D707E" w:rsidRDefault="00D44A73" w:rsidP="0097627F">
      <w:pPr>
        <w:pStyle w:val="Textoindependiente2"/>
        <w:ind w:firstLine="851"/>
        <w:rPr>
          <w:rFonts w:ascii="Arial Narrow" w:hAnsi="Arial Narrow" w:cs="Arial"/>
          <w:bCs/>
          <w:sz w:val="28"/>
          <w:szCs w:val="28"/>
        </w:rPr>
      </w:pPr>
      <w:r w:rsidRPr="007D707E">
        <w:rPr>
          <w:rFonts w:ascii="Arial Narrow" w:hAnsi="Arial Narrow" w:cs="Arial"/>
          <w:bCs/>
          <w:sz w:val="28"/>
          <w:szCs w:val="28"/>
        </w:rPr>
        <w:t>Concedido el recurso de apelación se remitieron las diligencias a esta Sala, que se dispone a resolver lo que corresponda.</w:t>
      </w:r>
    </w:p>
    <w:p w:rsidR="001D6B99" w:rsidRPr="007D707E" w:rsidRDefault="001D6B99" w:rsidP="0097627F">
      <w:pPr>
        <w:pStyle w:val="Textoindependiente2"/>
        <w:ind w:firstLine="851"/>
        <w:rPr>
          <w:rFonts w:ascii="Arial Narrow" w:hAnsi="Arial Narrow" w:cs="Arial"/>
          <w:bCs/>
          <w:sz w:val="28"/>
          <w:szCs w:val="28"/>
        </w:rPr>
      </w:pPr>
    </w:p>
    <w:p w:rsidR="00593CD1" w:rsidRPr="007D707E" w:rsidRDefault="00593CD1" w:rsidP="0097627F">
      <w:pPr>
        <w:pStyle w:val="Textoindependiente2"/>
        <w:ind w:firstLine="851"/>
        <w:rPr>
          <w:rFonts w:ascii="Arial Narrow" w:hAnsi="Arial Narrow" w:cs="Arial"/>
          <w:b/>
          <w:bCs/>
          <w:sz w:val="28"/>
          <w:szCs w:val="28"/>
        </w:rPr>
      </w:pPr>
      <w:r w:rsidRPr="007D707E">
        <w:rPr>
          <w:rFonts w:ascii="Arial Narrow" w:hAnsi="Arial Narrow" w:cs="Arial"/>
          <w:b/>
          <w:bCs/>
          <w:sz w:val="28"/>
          <w:szCs w:val="28"/>
        </w:rPr>
        <w:t>TRASLADO Y ALEGACIONES</w:t>
      </w:r>
    </w:p>
    <w:p w:rsidR="000B77D9" w:rsidRPr="007D707E" w:rsidRDefault="000B77D9" w:rsidP="0097627F">
      <w:pPr>
        <w:spacing w:line="360" w:lineRule="auto"/>
        <w:ind w:firstLine="851"/>
        <w:jc w:val="both"/>
        <w:rPr>
          <w:rFonts w:ascii="Arial Narrow" w:hAnsi="Arial Narrow" w:cs="Arial"/>
          <w:b/>
          <w:sz w:val="28"/>
          <w:szCs w:val="28"/>
        </w:rPr>
      </w:pPr>
    </w:p>
    <w:p w:rsidR="00593CD1" w:rsidRPr="007D707E" w:rsidRDefault="0039437A" w:rsidP="0097627F">
      <w:pPr>
        <w:spacing w:line="360" w:lineRule="auto"/>
        <w:ind w:firstLine="851"/>
        <w:jc w:val="both"/>
        <w:rPr>
          <w:rFonts w:ascii="Arial Narrow" w:hAnsi="Arial Narrow" w:cs="Arial"/>
          <w:sz w:val="28"/>
          <w:szCs w:val="28"/>
        </w:rPr>
      </w:pPr>
      <w:r w:rsidRPr="007D707E">
        <w:rPr>
          <w:rFonts w:ascii="Arial Narrow" w:hAnsi="Arial Narrow" w:cs="Arial"/>
          <w:sz w:val="28"/>
          <w:szCs w:val="28"/>
        </w:rPr>
        <w:t xml:space="preserve">Se le concede a las partes </w:t>
      </w:r>
      <w:r w:rsidR="002F6DC5" w:rsidRPr="007D707E">
        <w:rPr>
          <w:rFonts w:ascii="Arial Narrow" w:hAnsi="Arial Narrow" w:cs="Arial"/>
          <w:sz w:val="28"/>
          <w:szCs w:val="28"/>
        </w:rPr>
        <w:t>la palabra para que presenten los alegatos en esta instancia…</w:t>
      </w:r>
    </w:p>
    <w:p w:rsidR="00593CD1" w:rsidRPr="007D707E" w:rsidRDefault="00593CD1" w:rsidP="0097627F">
      <w:pPr>
        <w:spacing w:line="360" w:lineRule="auto"/>
        <w:ind w:firstLine="851"/>
        <w:jc w:val="both"/>
        <w:rPr>
          <w:rFonts w:ascii="Arial Narrow" w:hAnsi="Arial Narrow" w:cs="Arial"/>
          <w:b/>
          <w:sz w:val="28"/>
          <w:szCs w:val="28"/>
        </w:rPr>
      </w:pPr>
    </w:p>
    <w:p w:rsidR="0097627F" w:rsidRPr="007D707E" w:rsidRDefault="0097627F" w:rsidP="0097627F">
      <w:pPr>
        <w:spacing w:line="360" w:lineRule="auto"/>
        <w:ind w:firstLine="851"/>
        <w:jc w:val="both"/>
        <w:rPr>
          <w:rFonts w:ascii="Arial Narrow" w:hAnsi="Arial Narrow" w:cs="Arial"/>
          <w:b/>
          <w:i/>
          <w:sz w:val="28"/>
          <w:szCs w:val="28"/>
        </w:rPr>
      </w:pPr>
      <w:r w:rsidRPr="007D707E">
        <w:rPr>
          <w:rFonts w:ascii="Arial Narrow" w:hAnsi="Arial Narrow" w:cs="Arial"/>
          <w:b/>
          <w:i/>
          <w:sz w:val="28"/>
          <w:szCs w:val="28"/>
        </w:rPr>
        <w:t>CONSIDERACIONES</w:t>
      </w:r>
    </w:p>
    <w:p w:rsidR="0097627F" w:rsidRPr="007D707E" w:rsidRDefault="0097627F" w:rsidP="0097627F">
      <w:pPr>
        <w:spacing w:line="360" w:lineRule="auto"/>
        <w:ind w:firstLine="851"/>
        <w:jc w:val="both"/>
        <w:rPr>
          <w:rFonts w:ascii="Arial Narrow" w:hAnsi="Arial Narrow" w:cs="Arial"/>
          <w:b/>
          <w:sz w:val="28"/>
          <w:szCs w:val="28"/>
        </w:rPr>
      </w:pPr>
    </w:p>
    <w:p w:rsidR="001D6B99" w:rsidRPr="007D707E" w:rsidRDefault="001D6B99" w:rsidP="0097627F">
      <w:pPr>
        <w:spacing w:line="360" w:lineRule="auto"/>
        <w:ind w:firstLine="851"/>
        <w:jc w:val="both"/>
        <w:rPr>
          <w:rFonts w:ascii="Arial Narrow" w:hAnsi="Arial Narrow" w:cs="Arial"/>
          <w:sz w:val="28"/>
          <w:szCs w:val="28"/>
        </w:rPr>
      </w:pPr>
      <w:r w:rsidRPr="007D707E">
        <w:rPr>
          <w:rFonts w:ascii="Arial Narrow" w:hAnsi="Arial Narrow" w:cs="Arial"/>
          <w:sz w:val="28"/>
          <w:szCs w:val="28"/>
        </w:rPr>
        <w:t xml:space="preserve">El problema jurídico que debe resolverse, se sintetiza en </w:t>
      </w:r>
      <w:r w:rsidR="00D44A73" w:rsidRPr="007D707E">
        <w:rPr>
          <w:rFonts w:ascii="Arial Narrow" w:hAnsi="Arial Narrow" w:cs="Arial"/>
          <w:sz w:val="28"/>
          <w:szCs w:val="28"/>
        </w:rPr>
        <w:t>los</w:t>
      </w:r>
      <w:r w:rsidRPr="007D707E">
        <w:rPr>
          <w:rFonts w:ascii="Arial Narrow" w:hAnsi="Arial Narrow" w:cs="Arial"/>
          <w:sz w:val="28"/>
          <w:szCs w:val="28"/>
        </w:rPr>
        <w:t xml:space="preserve"> siguiente</w:t>
      </w:r>
      <w:r w:rsidR="00D44A73" w:rsidRPr="007D707E">
        <w:rPr>
          <w:rFonts w:ascii="Arial Narrow" w:hAnsi="Arial Narrow" w:cs="Arial"/>
          <w:sz w:val="28"/>
          <w:szCs w:val="28"/>
        </w:rPr>
        <w:t>s</w:t>
      </w:r>
      <w:r w:rsidRPr="007D707E">
        <w:rPr>
          <w:rFonts w:ascii="Arial Narrow" w:hAnsi="Arial Narrow" w:cs="Arial"/>
          <w:sz w:val="28"/>
          <w:szCs w:val="28"/>
        </w:rPr>
        <w:t xml:space="preserve"> interrogante</w:t>
      </w:r>
      <w:r w:rsidR="00D44A73" w:rsidRPr="007D707E">
        <w:rPr>
          <w:rFonts w:ascii="Arial Narrow" w:hAnsi="Arial Narrow" w:cs="Arial"/>
          <w:sz w:val="28"/>
          <w:szCs w:val="28"/>
        </w:rPr>
        <w:t>s</w:t>
      </w:r>
      <w:r w:rsidRPr="007D707E">
        <w:rPr>
          <w:rFonts w:ascii="Arial Narrow" w:hAnsi="Arial Narrow" w:cs="Arial"/>
          <w:sz w:val="28"/>
          <w:szCs w:val="28"/>
        </w:rPr>
        <w:t>:</w:t>
      </w:r>
    </w:p>
    <w:p w:rsidR="001D6B99" w:rsidRPr="007D707E" w:rsidRDefault="001D6B99" w:rsidP="0097627F">
      <w:pPr>
        <w:spacing w:line="360" w:lineRule="auto"/>
        <w:ind w:firstLine="851"/>
        <w:jc w:val="both"/>
        <w:rPr>
          <w:rFonts w:ascii="Arial Narrow" w:hAnsi="Arial Narrow" w:cs="Arial"/>
          <w:i/>
          <w:sz w:val="28"/>
          <w:szCs w:val="28"/>
        </w:rPr>
      </w:pPr>
      <w:r w:rsidRPr="007D707E">
        <w:rPr>
          <w:rFonts w:ascii="Arial Narrow" w:hAnsi="Arial Narrow" w:cs="Arial"/>
          <w:i/>
          <w:sz w:val="28"/>
          <w:szCs w:val="28"/>
        </w:rPr>
        <w:t>¿</w:t>
      </w:r>
      <w:r w:rsidR="00AC589B" w:rsidRPr="007D707E">
        <w:rPr>
          <w:rFonts w:ascii="Arial Narrow" w:hAnsi="Arial Narrow" w:cs="Arial"/>
          <w:i/>
          <w:sz w:val="28"/>
          <w:szCs w:val="28"/>
        </w:rPr>
        <w:t xml:space="preserve">El </w:t>
      </w:r>
      <w:proofErr w:type="spellStart"/>
      <w:r w:rsidR="00AC589B" w:rsidRPr="007D707E">
        <w:rPr>
          <w:rFonts w:ascii="Arial Narrow" w:hAnsi="Arial Narrow" w:cs="Arial"/>
          <w:i/>
          <w:sz w:val="28"/>
          <w:szCs w:val="28"/>
        </w:rPr>
        <w:t>titulo</w:t>
      </w:r>
      <w:proofErr w:type="spellEnd"/>
      <w:r w:rsidR="00AC589B" w:rsidRPr="007D707E">
        <w:rPr>
          <w:rFonts w:ascii="Arial Narrow" w:hAnsi="Arial Narrow" w:cs="Arial"/>
          <w:i/>
          <w:sz w:val="28"/>
          <w:szCs w:val="28"/>
        </w:rPr>
        <w:t xml:space="preserve"> ejecutivo que sustenta la ejecución acá perseguida, cumple con todas las exigencias de claridad, de ser expreso y ser actualmente exigible</w:t>
      </w:r>
      <w:r w:rsidRPr="007D707E">
        <w:rPr>
          <w:rFonts w:ascii="Arial Narrow" w:hAnsi="Arial Narrow" w:cs="Arial"/>
          <w:i/>
          <w:sz w:val="28"/>
          <w:szCs w:val="28"/>
        </w:rPr>
        <w:t>?</w:t>
      </w:r>
    </w:p>
    <w:p w:rsidR="00D96486" w:rsidRPr="007D707E" w:rsidRDefault="00D96486" w:rsidP="0097627F">
      <w:pPr>
        <w:spacing w:line="360" w:lineRule="auto"/>
        <w:ind w:firstLine="851"/>
        <w:jc w:val="both"/>
        <w:rPr>
          <w:rFonts w:ascii="Arial Narrow" w:hAnsi="Arial Narrow" w:cs="Arial"/>
          <w:i/>
          <w:sz w:val="28"/>
          <w:szCs w:val="28"/>
        </w:rPr>
      </w:pPr>
    </w:p>
    <w:p w:rsidR="007B6ACE" w:rsidRPr="007D707E" w:rsidRDefault="00D96486" w:rsidP="0097627F">
      <w:pPr>
        <w:spacing w:line="360" w:lineRule="auto"/>
        <w:ind w:firstLine="851"/>
        <w:jc w:val="both"/>
        <w:rPr>
          <w:rFonts w:ascii="Arial Narrow" w:hAnsi="Arial Narrow" w:cs="Arial"/>
          <w:sz w:val="28"/>
          <w:szCs w:val="28"/>
        </w:rPr>
      </w:pPr>
      <w:r w:rsidRPr="007D707E">
        <w:rPr>
          <w:rFonts w:ascii="Arial Narrow" w:hAnsi="Arial Narrow" w:cs="Arial"/>
          <w:sz w:val="28"/>
          <w:szCs w:val="28"/>
        </w:rPr>
        <w:t xml:space="preserve">Para resolver el </w:t>
      </w:r>
      <w:r w:rsidR="00AC589B" w:rsidRPr="007D707E">
        <w:rPr>
          <w:rFonts w:ascii="Arial Narrow" w:hAnsi="Arial Narrow" w:cs="Arial"/>
          <w:sz w:val="28"/>
          <w:szCs w:val="28"/>
        </w:rPr>
        <w:t xml:space="preserve">interrogante planteado, debe decirse que de conformidad con el canon 422 del </w:t>
      </w:r>
      <w:proofErr w:type="spellStart"/>
      <w:r w:rsidR="00AC589B" w:rsidRPr="007D707E">
        <w:rPr>
          <w:rFonts w:ascii="Arial Narrow" w:hAnsi="Arial Narrow" w:cs="Arial"/>
          <w:sz w:val="28"/>
          <w:szCs w:val="28"/>
        </w:rPr>
        <w:t>CGP</w:t>
      </w:r>
      <w:proofErr w:type="spellEnd"/>
      <w:r w:rsidR="00AC589B" w:rsidRPr="007D707E">
        <w:rPr>
          <w:rFonts w:ascii="Arial Narrow" w:hAnsi="Arial Narrow" w:cs="Arial"/>
          <w:sz w:val="28"/>
          <w:szCs w:val="28"/>
        </w:rPr>
        <w:t>, es posible que se pida la ejecución de una obligación que sea clara, expresa y actu</w:t>
      </w:r>
      <w:r w:rsidR="005E38E3" w:rsidRPr="007D707E">
        <w:rPr>
          <w:rFonts w:ascii="Arial Narrow" w:hAnsi="Arial Narrow" w:cs="Arial"/>
          <w:sz w:val="28"/>
          <w:szCs w:val="28"/>
        </w:rPr>
        <w:t>almente exigible. Es indispensable que se reúnan</w:t>
      </w:r>
      <w:r w:rsidR="007B6ACE" w:rsidRPr="007D707E">
        <w:rPr>
          <w:rFonts w:ascii="Arial Narrow" w:hAnsi="Arial Narrow" w:cs="Arial"/>
          <w:sz w:val="28"/>
          <w:szCs w:val="28"/>
        </w:rPr>
        <w:t xml:space="preserve"> los tres elementos para que se pueda emitir la orden de pago correspondiente, pues de lo contrario el Juez debe abstenerse de hacerlo.</w:t>
      </w:r>
    </w:p>
    <w:p w:rsidR="007B6ACE" w:rsidRPr="007D707E" w:rsidRDefault="007B6ACE" w:rsidP="0097627F">
      <w:pPr>
        <w:spacing w:line="360" w:lineRule="auto"/>
        <w:ind w:firstLine="851"/>
        <w:jc w:val="both"/>
        <w:rPr>
          <w:rFonts w:ascii="Arial Narrow" w:hAnsi="Arial Narrow" w:cs="Arial"/>
          <w:sz w:val="28"/>
          <w:szCs w:val="28"/>
        </w:rPr>
      </w:pPr>
    </w:p>
    <w:p w:rsidR="00675FD3" w:rsidRPr="007D707E" w:rsidRDefault="007B6ACE" w:rsidP="0097627F">
      <w:pPr>
        <w:spacing w:line="360" w:lineRule="auto"/>
        <w:ind w:firstLine="851"/>
        <w:jc w:val="both"/>
        <w:rPr>
          <w:rFonts w:ascii="Arial Narrow" w:hAnsi="Arial Narrow" w:cs="Arial"/>
          <w:sz w:val="28"/>
          <w:szCs w:val="28"/>
        </w:rPr>
      </w:pPr>
      <w:r w:rsidRPr="007D707E">
        <w:rPr>
          <w:rFonts w:ascii="Arial Narrow" w:hAnsi="Arial Narrow" w:cs="Arial"/>
          <w:sz w:val="28"/>
          <w:szCs w:val="28"/>
        </w:rPr>
        <w:t xml:space="preserve">Cuando la ejecución se hace por sumas de dinero, de conformidad con el canon 424 del </w:t>
      </w:r>
      <w:proofErr w:type="spellStart"/>
      <w:r w:rsidRPr="007D707E">
        <w:rPr>
          <w:rFonts w:ascii="Arial Narrow" w:hAnsi="Arial Narrow" w:cs="Arial"/>
          <w:sz w:val="28"/>
          <w:szCs w:val="28"/>
        </w:rPr>
        <w:t>CGP</w:t>
      </w:r>
      <w:proofErr w:type="spellEnd"/>
      <w:r w:rsidRPr="007D707E">
        <w:rPr>
          <w:rFonts w:ascii="Arial Narrow" w:hAnsi="Arial Narrow" w:cs="Arial"/>
          <w:sz w:val="28"/>
          <w:szCs w:val="28"/>
        </w:rPr>
        <w:t xml:space="preserve">, inciso segundo, la misma debe estar indicada en una cifra </w:t>
      </w:r>
      <w:r w:rsidR="00675FD3" w:rsidRPr="007D707E">
        <w:rPr>
          <w:rFonts w:ascii="Arial Narrow" w:hAnsi="Arial Narrow" w:cs="Arial"/>
          <w:sz w:val="28"/>
          <w:szCs w:val="28"/>
        </w:rPr>
        <w:t>numérica</w:t>
      </w:r>
      <w:r w:rsidRPr="007D707E">
        <w:rPr>
          <w:rFonts w:ascii="Arial Narrow" w:hAnsi="Arial Narrow" w:cs="Arial"/>
          <w:sz w:val="28"/>
          <w:szCs w:val="28"/>
        </w:rPr>
        <w:t xml:space="preserve"> precisa o </w:t>
      </w:r>
      <w:r w:rsidRPr="007D707E">
        <w:rPr>
          <w:rFonts w:ascii="Arial Narrow" w:hAnsi="Arial Narrow" w:cs="Arial"/>
          <w:i/>
          <w:sz w:val="28"/>
          <w:szCs w:val="28"/>
        </w:rPr>
        <w:t xml:space="preserve">“que sea liquidable por operación aritmética, sin estar sujeta a deducciones </w:t>
      </w:r>
      <w:r w:rsidRPr="007D707E">
        <w:rPr>
          <w:rFonts w:ascii="Arial Narrow" w:hAnsi="Arial Narrow" w:cs="Arial"/>
          <w:i/>
          <w:sz w:val="28"/>
          <w:szCs w:val="28"/>
        </w:rPr>
        <w:lastRenderedPageBreak/>
        <w:t>indeterminadas”</w:t>
      </w:r>
      <w:r w:rsidRPr="007D707E">
        <w:rPr>
          <w:rFonts w:ascii="Arial Narrow" w:hAnsi="Arial Narrow" w:cs="Arial"/>
          <w:sz w:val="28"/>
          <w:szCs w:val="28"/>
        </w:rPr>
        <w:t>, en otras palabras</w:t>
      </w:r>
      <w:r w:rsidR="00675FD3" w:rsidRPr="007D707E">
        <w:rPr>
          <w:rFonts w:ascii="Arial Narrow" w:hAnsi="Arial Narrow" w:cs="Arial"/>
          <w:sz w:val="28"/>
          <w:szCs w:val="28"/>
        </w:rPr>
        <w:t>, el monto de la ejecución debe estar determinado o ser determinable.</w:t>
      </w:r>
    </w:p>
    <w:p w:rsidR="00675FD3" w:rsidRPr="007D707E" w:rsidRDefault="00675FD3" w:rsidP="0097627F">
      <w:pPr>
        <w:spacing w:line="360" w:lineRule="auto"/>
        <w:ind w:firstLine="851"/>
        <w:jc w:val="both"/>
        <w:rPr>
          <w:rFonts w:ascii="Arial Narrow" w:hAnsi="Arial Narrow" w:cs="Arial"/>
          <w:sz w:val="28"/>
          <w:szCs w:val="28"/>
        </w:rPr>
      </w:pPr>
    </w:p>
    <w:p w:rsidR="00675FD3" w:rsidRPr="007D707E" w:rsidRDefault="00675FD3" w:rsidP="0097627F">
      <w:pPr>
        <w:spacing w:line="360" w:lineRule="auto"/>
        <w:ind w:firstLine="851"/>
        <w:jc w:val="both"/>
        <w:rPr>
          <w:rFonts w:ascii="Arial Narrow" w:hAnsi="Arial Narrow" w:cs="Arial"/>
          <w:sz w:val="28"/>
          <w:szCs w:val="28"/>
        </w:rPr>
      </w:pPr>
      <w:proofErr w:type="spellStart"/>
      <w:r w:rsidRPr="007D707E">
        <w:rPr>
          <w:rFonts w:ascii="Arial Narrow" w:hAnsi="Arial Narrow" w:cs="Arial"/>
          <w:sz w:val="28"/>
          <w:szCs w:val="28"/>
        </w:rPr>
        <w:t>Entratándose</w:t>
      </w:r>
      <w:proofErr w:type="spellEnd"/>
      <w:r w:rsidRPr="007D707E">
        <w:rPr>
          <w:rFonts w:ascii="Arial Narrow" w:hAnsi="Arial Narrow" w:cs="Arial"/>
          <w:sz w:val="28"/>
          <w:szCs w:val="28"/>
        </w:rPr>
        <w:t xml:space="preserve"> de la ejecución de cuotas partes pensionales, la jurisprudencia del Consejo de Estado ha determinado de manera clara que el titulo ejecutivo, para cumplir las condiciones antes reseñadas, debe estar conformado por varios documentos. Por la pertinencia y claridad del asunto, vale la pena citar uno de los pronunciamientos de la Alta Corporación:</w:t>
      </w:r>
    </w:p>
    <w:p w:rsidR="00675FD3" w:rsidRPr="007D707E" w:rsidRDefault="00675FD3" w:rsidP="0097627F">
      <w:pPr>
        <w:spacing w:line="360" w:lineRule="auto"/>
        <w:ind w:firstLine="851"/>
        <w:jc w:val="both"/>
        <w:rPr>
          <w:rFonts w:ascii="Arial Narrow" w:hAnsi="Arial Narrow" w:cs="Arial"/>
          <w:sz w:val="28"/>
          <w:szCs w:val="28"/>
        </w:rPr>
      </w:pPr>
    </w:p>
    <w:p w:rsidR="00675FD3" w:rsidRPr="007D707E" w:rsidRDefault="00675FD3" w:rsidP="0097627F">
      <w:pPr>
        <w:spacing w:line="360" w:lineRule="auto"/>
        <w:ind w:firstLine="851"/>
        <w:jc w:val="both"/>
        <w:rPr>
          <w:rFonts w:ascii="Arial Narrow" w:hAnsi="Arial Narrow" w:cs="Arial"/>
          <w:i/>
          <w:sz w:val="28"/>
          <w:szCs w:val="28"/>
        </w:rPr>
      </w:pPr>
      <w:r w:rsidRPr="007D707E">
        <w:rPr>
          <w:rFonts w:ascii="Arial Narrow" w:hAnsi="Arial Narrow" w:cs="Arial"/>
          <w:i/>
          <w:sz w:val="28"/>
          <w:szCs w:val="28"/>
        </w:rPr>
        <w:t>“La Sala reitera que “el título ejecutivo de las cuotas partes pensionales está conformado por el acto administrativo en el que se reconoce el derecho a la pensión y el acto administrativo que liquide las cuotas partes pensionales respecto de las mesadas pensionales causadas y pagadas que no estén prescritas.” De manera que, para establecer si determinadas cuotas partes pensionales son exigibles o no, es necesario verificar la existencia de la resolución de reconocimiento de la pensión, si se hicieron los pagos de las respectivas mesadas pensionales, la fecha en que se hicieron esos pagos” (CE Secc. Cuarta. Sentencia del 30 de agosto de 2017. Rad. 21.764).</w:t>
      </w:r>
    </w:p>
    <w:p w:rsidR="00675FD3" w:rsidRPr="007D707E" w:rsidRDefault="00675FD3" w:rsidP="0097627F">
      <w:pPr>
        <w:spacing w:line="360" w:lineRule="auto"/>
        <w:ind w:firstLine="851"/>
        <w:jc w:val="both"/>
        <w:rPr>
          <w:rFonts w:ascii="Arial Narrow" w:hAnsi="Arial Narrow" w:cs="Arial"/>
          <w:i/>
          <w:sz w:val="28"/>
          <w:szCs w:val="28"/>
        </w:rPr>
      </w:pPr>
    </w:p>
    <w:p w:rsidR="00F237AA" w:rsidRPr="007D707E" w:rsidRDefault="00675FD3" w:rsidP="0097627F">
      <w:pPr>
        <w:spacing w:line="360" w:lineRule="auto"/>
        <w:ind w:firstLine="851"/>
        <w:jc w:val="both"/>
        <w:rPr>
          <w:rFonts w:ascii="Arial Narrow" w:hAnsi="Arial Narrow" w:cs="Arial"/>
          <w:sz w:val="28"/>
          <w:szCs w:val="28"/>
        </w:rPr>
      </w:pPr>
      <w:r w:rsidRPr="007D707E">
        <w:rPr>
          <w:rFonts w:ascii="Arial Narrow" w:hAnsi="Arial Narrow" w:cs="Arial"/>
          <w:sz w:val="28"/>
          <w:szCs w:val="28"/>
        </w:rPr>
        <w:t>Nótese, conforme a la decisión citada, que el titulo ejecutivo es complejo, pues está conformado por el acto administrativo que reconoce la prestación pensional</w:t>
      </w:r>
      <w:r w:rsidR="005B53C3" w:rsidRPr="007D707E">
        <w:rPr>
          <w:rFonts w:ascii="Arial Narrow" w:hAnsi="Arial Narrow" w:cs="Arial"/>
          <w:sz w:val="28"/>
          <w:szCs w:val="28"/>
        </w:rPr>
        <w:t xml:space="preserve"> y en el cual se establece el porcentaje con que </w:t>
      </w:r>
      <w:r w:rsidR="00532A82" w:rsidRPr="007D707E">
        <w:rPr>
          <w:rFonts w:ascii="Arial Narrow" w:hAnsi="Arial Narrow" w:cs="Arial"/>
          <w:sz w:val="28"/>
          <w:szCs w:val="28"/>
        </w:rPr>
        <w:t>otra</w:t>
      </w:r>
      <w:r w:rsidR="005B53C3" w:rsidRPr="007D707E">
        <w:rPr>
          <w:rFonts w:ascii="Arial Narrow" w:hAnsi="Arial Narrow" w:cs="Arial"/>
          <w:sz w:val="28"/>
          <w:szCs w:val="28"/>
        </w:rPr>
        <w:t xml:space="preserve"> entidad debe concurrir al pago de la pensión (la cuota parte propiamente dicha), además, la constancia de pago de cada una de las mesadas causadas en los que se pueda verificar la fecha de pago</w:t>
      </w:r>
      <w:r w:rsidR="00532A82" w:rsidRPr="007D707E">
        <w:rPr>
          <w:rFonts w:ascii="Arial Narrow" w:hAnsi="Arial Narrow" w:cs="Arial"/>
          <w:sz w:val="28"/>
          <w:szCs w:val="28"/>
        </w:rPr>
        <w:t>, ello con el fin de verificar la exigibilidad de las mismas. Además de tales requerimientos</w:t>
      </w:r>
      <w:r w:rsidR="007016F6" w:rsidRPr="007D707E">
        <w:rPr>
          <w:rFonts w:ascii="Arial Narrow" w:hAnsi="Arial Narrow" w:cs="Arial"/>
          <w:sz w:val="28"/>
          <w:szCs w:val="28"/>
        </w:rPr>
        <w:t xml:space="preserve">, estima la Sala que es indispensable que exista un requerimiento previo para el pago, </w:t>
      </w:r>
      <w:r w:rsidR="00F237AA" w:rsidRPr="007D707E">
        <w:rPr>
          <w:rFonts w:ascii="Arial Narrow" w:hAnsi="Arial Narrow" w:cs="Arial"/>
          <w:sz w:val="28"/>
          <w:szCs w:val="28"/>
        </w:rPr>
        <w:t>con el fin de constituir en mora a la entidad demandada y adicionalmente, en casos especiales, debe presentarse el acto mediante el cual la prestación se convirtió en otra, por ejemplo de jubilación pasa a ser de vejez o de sobrevivientes</w:t>
      </w:r>
      <w:r w:rsidR="00CE5C98" w:rsidRPr="007D707E">
        <w:rPr>
          <w:rFonts w:ascii="Arial Narrow" w:hAnsi="Arial Narrow" w:cs="Arial"/>
          <w:sz w:val="28"/>
          <w:szCs w:val="28"/>
        </w:rPr>
        <w:t xml:space="preserve"> o se extinguió</w:t>
      </w:r>
      <w:r w:rsidR="00F237AA" w:rsidRPr="007D707E">
        <w:rPr>
          <w:rFonts w:ascii="Arial Narrow" w:hAnsi="Arial Narrow" w:cs="Arial"/>
          <w:sz w:val="28"/>
          <w:szCs w:val="28"/>
        </w:rPr>
        <w:t>.</w:t>
      </w:r>
    </w:p>
    <w:p w:rsidR="00CE5C98" w:rsidRPr="007D707E" w:rsidRDefault="00CE5C98" w:rsidP="0097627F">
      <w:pPr>
        <w:spacing w:line="360" w:lineRule="auto"/>
        <w:ind w:firstLine="851"/>
        <w:jc w:val="both"/>
        <w:rPr>
          <w:rFonts w:ascii="Arial Narrow" w:hAnsi="Arial Narrow" w:cs="Arial"/>
          <w:sz w:val="28"/>
          <w:szCs w:val="28"/>
        </w:rPr>
      </w:pPr>
    </w:p>
    <w:p w:rsidR="00B040C1" w:rsidRPr="007D707E" w:rsidRDefault="005141DC" w:rsidP="0097627F">
      <w:pPr>
        <w:spacing w:line="360" w:lineRule="auto"/>
        <w:ind w:firstLine="851"/>
        <w:jc w:val="both"/>
        <w:rPr>
          <w:rFonts w:ascii="Arial Narrow" w:hAnsi="Arial Narrow" w:cs="Arial"/>
          <w:sz w:val="28"/>
          <w:szCs w:val="28"/>
        </w:rPr>
      </w:pPr>
      <w:r w:rsidRPr="007D707E">
        <w:rPr>
          <w:rFonts w:ascii="Arial Narrow" w:hAnsi="Arial Narrow" w:cs="Arial"/>
          <w:sz w:val="28"/>
          <w:szCs w:val="28"/>
        </w:rPr>
        <w:t>En el sub-judice, se tiene que, como sustento de la ejecución, se presentaron</w:t>
      </w:r>
      <w:r w:rsidR="000653E6" w:rsidRPr="007D707E">
        <w:rPr>
          <w:rFonts w:ascii="Arial Narrow" w:hAnsi="Arial Narrow" w:cs="Arial"/>
          <w:sz w:val="28"/>
          <w:szCs w:val="28"/>
        </w:rPr>
        <w:t xml:space="preserve"> </w:t>
      </w:r>
      <w:r w:rsidR="004A3025" w:rsidRPr="007D707E">
        <w:rPr>
          <w:rFonts w:ascii="Arial Narrow" w:hAnsi="Arial Narrow" w:cs="Arial"/>
          <w:sz w:val="28"/>
          <w:szCs w:val="28"/>
        </w:rPr>
        <w:t>varios documentos, como copias de las r</w:t>
      </w:r>
      <w:r w:rsidR="000653E6" w:rsidRPr="007D707E">
        <w:rPr>
          <w:rFonts w:ascii="Arial Narrow" w:hAnsi="Arial Narrow" w:cs="Arial"/>
          <w:sz w:val="28"/>
          <w:szCs w:val="28"/>
        </w:rPr>
        <w:t xml:space="preserve">esoluciones de reconocimiento pensional de </w:t>
      </w:r>
      <w:r w:rsidR="000653E6" w:rsidRPr="007D707E">
        <w:rPr>
          <w:rFonts w:ascii="Arial Narrow" w:hAnsi="Arial Narrow" w:cs="Arial"/>
          <w:sz w:val="28"/>
          <w:szCs w:val="28"/>
        </w:rPr>
        <w:lastRenderedPageBreak/>
        <w:t>cada uno de los 27 pensionados</w:t>
      </w:r>
      <w:r w:rsidR="004A3025" w:rsidRPr="007D707E">
        <w:rPr>
          <w:rFonts w:ascii="Arial Narrow" w:hAnsi="Arial Narrow" w:cs="Arial"/>
          <w:sz w:val="28"/>
          <w:szCs w:val="28"/>
        </w:rPr>
        <w:t>, requerimientos de cobro y constancias de pago de mesadas, en algunos casos</w:t>
      </w:r>
      <w:r w:rsidR="000653E6" w:rsidRPr="007D707E">
        <w:rPr>
          <w:rFonts w:ascii="Arial Narrow" w:hAnsi="Arial Narrow" w:cs="Arial"/>
          <w:sz w:val="28"/>
          <w:szCs w:val="28"/>
        </w:rPr>
        <w:t>–</w:t>
      </w:r>
      <w:proofErr w:type="spellStart"/>
      <w:r w:rsidR="000653E6" w:rsidRPr="007D707E">
        <w:rPr>
          <w:rFonts w:ascii="Arial Narrow" w:hAnsi="Arial Narrow" w:cs="Arial"/>
          <w:sz w:val="28"/>
          <w:szCs w:val="28"/>
        </w:rPr>
        <w:t>fls</w:t>
      </w:r>
      <w:proofErr w:type="spellEnd"/>
      <w:r w:rsidR="000653E6" w:rsidRPr="007D707E">
        <w:rPr>
          <w:rFonts w:ascii="Arial Narrow" w:hAnsi="Arial Narrow" w:cs="Arial"/>
          <w:sz w:val="28"/>
          <w:szCs w:val="28"/>
        </w:rPr>
        <w:t>. 31</w:t>
      </w:r>
      <w:r w:rsidR="004A3025" w:rsidRPr="007D707E">
        <w:rPr>
          <w:rFonts w:ascii="Arial Narrow" w:hAnsi="Arial Narrow" w:cs="Arial"/>
          <w:sz w:val="28"/>
          <w:szCs w:val="28"/>
        </w:rPr>
        <w:t xml:space="preserve"> a 977-, los documentos aportados se sintetizan en el siguiente cuadro:</w:t>
      </w:r>
    </w:p>
    <w:p w:rsidR="004A3025" w:rsidRPr="007D707E" w:rsidRDefault="004A3025" w:rsidP="0097627F">
      <w:pPr>
        <w:spacing w:line="360" w:lineRule="auto"/>
        <w:ind w:firstLine="851"/>
        <w:jc w:val="both"/>
        <w:rPr>
          <w:rFonts w:ascii="Arial Narrow" w:hAnsi="Arial Narrow" w:cs="Arial"/>
          <w:sz w:val="28"/>
          <w:szCs w:val="28"/>
        </w:rPr>
      </w:pPr>
    </w:p>
    <w:p w:rsidR="004A3025" w:rsidRPr="007D707E" w:rsidRDefault="004A3025" w:rsidP="0097627F">
      <w:pPr>
        <w:spacing w:line="360" w:lineRule="auto"/>
        <w:ind w:firstLine="851"/>
        <w:jc w:val="both"/>
        <w:rPr>
          <w:rFonts w:ascii="Arial Narrow" w:hAnsi="Arial Narrow" w:cs="Arial"/>
          <w:sz w:val="28"/>
          <w:szCs w:val="28"/>
        </w:rPr>
      </w:pPr>
      <w:r w:rsidRPr="007D707E">
        <w:rPr>
          <w:noProof/>
          <w:lang w:val="es-ES"/>
        </w:rPr>
        <w:drawing>
          <wp:inline distT="0" distB="0" distL="0" distR="0" wp14:anchorId="0C04621B" wp14:editId="1F346BA5">
            <wp:extent cx="5613400" cy="4021861"/>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4021861"/>
                    </a:xfrm>
                    <a:prstGeom prst="rect">
                      <a:avLst/>
                    </a:prstGeom>
                    <a:noFill/>
                    <a:ln>
                      <a:noFill/>
                    </a:ln>
                  </pic:spPr>
                </pic:pic>
              </a:graphicData>
            </a:graphic>
          </wp:inline>
        </w:drawing>
      </w:r>
    </w:p>
    <w:p w:rsidR="008D6E3F" w:rsidRPr="007D707E" w:rsidRDefault="00532A82" w:rsidP="0097627F">
      <w:pPr>
        <w:spacing w:line="360" w:lineRule="auto"/>
        <w:ind w:firstLine="851"/>
        <w:jc w:val="both"/>
        <w:rPr>
          <w:rFonts w:ascii="Arial Narrow" w:hAnsi="Arial Narrow" w:cs="Arial"/>
          <w:sz w:val="28"/>
          <w:szCs w:val="28"/>
        </w:rPr>
      </w:pPr>
      <w:r w:rsidRPr="007D707E">
        <w:rPr>
          <w:rFonts w:ascii="Arial Narrow" w:hAnsi="Arial Narrow" w:cs="Arial"/>
          <w:sz w:val="28"/>
          <w:szCs w:val="28"/>
        </w:rPr>
        <w:t xml:space="preserve">   </w:t>
      </w:r>
      <w:r w:rsidR="004A3025" w:rsidRPr="007D707E">
        <w:rPr>
          <w:rFonts w:ascii="Arial Narrow" w:hAnsi="Arial Narrow" w:cs="Arial"/>
          <w:sz w:val="28"/>
          <w:szCs w:val="28"/>
        </w:rPr>
        <w:t>Del cuadro anteriormente trascrito, se puede colegir que, en todos los casos, se trajo copia del acto administrativo mediante el cual se reconoció la pensión de jubilación a los ex trabajadores de la ESE Rita Arango Álvarez del Pino y en esos mismos documentos obra el porcentaje que correspond</w:t>
      </w:r>
      <w:r w:rsidR="00D14E39" w:rsidRPr="007D707E">
        <w:rPr>
          <w:rFonts w:ascii="Arial Narrow" w:hAnsi="Arial Narrow" w:cs="Arial"/>
          <w:sz w:val="28"/>
          <w:szCs w:val="28"/>
        </w:rPr>
        <w:t>ía</w:t>
      </w:r>
      <w:r w:rsidR="004A3025" w:rsidRPr="007D707E">
        <w:rPr>
          <w:rFonts w:ascii="Arial Narrow" w:hAnsi="Arial Narrow" w:cs="Arial"/>
          <w:sz w:val="28"/>
          <w:szCs w:val="28"/>
        </w:rPr>
        <w:t xml:space="preserve"> al Hospital Universitario San Jorge de Pereira</w:t>
      </w:r>
      <w:r w:rsidR="00D14E39" w:rsidRPr="007D707E">
        <w:rPr>
          <w:rFonts w:ascii="Arial Narrow" w:hAnsi="Arial Narrow" w:cs="Arial"/>
          <w:sz w:val="28"/>
          <w:szCs w:val="28"/>
        </w:rPr>
        <w:t>, esto es, la cuota parte pensional. No obstante lo anterior, frente a la constancia de pago de las mesadas, dígase que en 14 de los 27 pensionados que se reclaman, no obra dicha constancia</w:t>
      </w:r>
      <w:r w:rsidR="00B37B4B" w:rsidRPr="007D707E">
        <w:rPr>
          <w:rFonts w:ascii="Arial Narrow" w:hAnsi="Arial Narrow" w:cs="Arial"/>
          <w:sz w:val="28"/>
          <w:szCs w:val="28"/>
        </w:rPr>
        <w:t xml:space="preserve">, razón por la cual claramente estas obligaciones adolecen de claridad, pues no es posible determinar el valor </w:t>
      </w:r>
      <w:r w:rsidR="008D6E3F" w:rsidRPr="007D707E">
        <w:rPr>
          <w:rFonts w:ascii="Arial Narrow" w:hAnsi="Arial Narrow" w:cs="Arial"/>
          <w:sz w:val="28"/>
          <w:szCs w:val="28"/>
        </w:rPr>
        <w:t>líquido</w:t>
      </w:r>
      <w:r w:rsidR="00B37B4B" w:rsidRPr="007D707E">
        <w:rPr>
          <w:rFonts w:ascii="Arial Narrow" w:hAnsi="Arial Narrow" w:cs="Arial"/>
          <w:sz w:val="28"/>
          <w:szCs w:val="28"/>
        </w:rPr>
        <w:t xml:space="preserve"> de las sumas adeudadas</w:t>
      </w:r>
      <w:r w:rsidR="008D6E3F" w:rsidRPr="007D707E">
        <w:rPr>
          <w:rFonts w:ascii="Arial Narrow" w:hAnsi="Arial Narrow" w:cs="Arial"/>
          <w:sz w:val="28"/>
          <w:szCs w:val="28"/>
        </w:rPr>
        <w:t xml:space="preserve"> y frente a las mismas se deberá confirmar la determinación de la falladora de primer grado</w:t>
      </w:r>
      <w:r w:rsidR="00B37B4B" w:rsidRPr="007D707E">
        <w:rPr>
          <w:rFonts w:ascii="Arial Narrow" w:hAnsi="Arial Narrow" w:cs="Arial"/>
          <w:sz w:val="28"/>
          <w:szCs w:val="28"/>
        </w:rPr>
        <w:t>. En el caso de</w:t>
      </w:r>
      <w:r w:rsidR="00D14E39" w:rsidRPr="007D707E">
        <w:rPr>
          <w:rFonts w:ascii="Arial Narrow" w:hAnsi="Arial Narrow" w:cs="Arial"/>
          <w:sz w:val="28"/>
          <w:szCs w:val="28"/>
        </w:rPr>
        <w:t xml:space="preserve"> los restantes 13</w:t>
      </w:r>
      <w:r w:rsidR="008D6E3F" w:rsidRPr="007D707E">
        <w:rPr>
          <w:rFonts w:ascii="Arial Narrow" w:hAnsi="Arial Narrow" w:cs="Arial"/>
          <w:sz w:val="28"/>
          <w:szCs w:val="28"/>
        </w:rPr>
        <w:t xml:space="preserve"> pensionados</w:t>
      </w:r>
      <w:r w:rsidR="00D14E39" w:rsidRPr="007D707E">
        <w:rPr>
          <w:rFonts w:ascii="Arial Narrow" w:hAnsi="Arial Narrow" w:cs="Arial"/>
          <w:sz w:val="28"/>
          <w:szCs w:val="28"/>
        </w:rPr>
        <w:t>, solo aparece constancia de las mesadas pagadas hasta el mes de mayo de 2009, todas las cuales</w:t>
      </w:r>
      <w:r w:rsidR="00B37B4B" w:rsidRPr="007D707E">
        <w:rPr>
          <w:rFonts w:ascii="Arial Narrow" w:hAnsi="Arial Narrow" w:cs="Arial"/>
          <w:sz w:val="28"/>
          <w:szCs w:val="28"/>
        </w:rPr>
        <w:t xml:space="preserve"> se reclamaron entre el 08 y 09 de junio de 2009, conforme se observa en los documentos aportados con la demanda y, por tanto, a pesar de contener una obligación clara, lo cierto es que </w:t>
      </w:r>
      <w:r w:rsidR="00B37B4B" w:rsidRPr="007D707E">
        <w:rPr>
          <w:rFonts w:ascii="Arial Narrow" w:hAnsi="Arial Narrow" w:cs="Arial"/>
          <w:sz w:val="28"/>
          <w:szCs w:val="28"/>
        </w:rPr>
        <w:lastRenderedPageBreak/>
        <w:t>el paso del tiempo ha enervado su exigibilidad,  al tenor del artículo 4º de la Ley 1066 de 2006, debiéndose declarar probada frente a las mismas la prescripción, medio exceptivo que fue propuesto por la entidad ejecutada y que, si bien, no fue estudiado por la a quo</w:t>
      </w:r>
      <w:r w:rsidR="002C784C" w:rsidRPr="007D707E">
        <w:rPr>
          <w:rFonts w:ascii="Arial Narrow" w:hAnsi="Arial Narrow" w:cs="Arial"/>
          <w:sz w:val="28"/>
          <w:szCs w:val="28"/>
        </w:rPr>
        <w:t xml:space="preserve"> atendiendo que encontró probadas otras excepciones,</w:t>
      </w:r>
      <w:r w:rsidR="008D6E3F" w:rsidRPr="007D707E">
        <w:rPr>
          <w:rFonts w:ascii="Arial Narrow" w:hAnsi="Arial Narrow" w:cs="Arial"/>
          <w:sz w:val="28"/>
          <w:szCs w:val="28"/>
        </w:rPr>
        <w:t xml:space="preserve"> si lo puede ser por esta Sala en virtud de lo normado en el canon 282 del </w:t>
      </w:r>
      <w:proofErr w:type="spellStart"/>
      <w:r w:rsidR="008D6E3F" w:rsidRPr="007D707E">
        <w:rPr>
          <w:rFonts w:ascii="Arial Narrow" w:hAnsi="Arial Narrow" w:cs="Arial"/>
          <w:sz w:val="28"/>
          <w:szCs w:val="28"/>
        </w:rPr>
        <w:t>CGP</w:t>
      </w:r>
      <w:proofErr w:type="spellEnd"/>
      <w:r w:rsidR="008D6E3F" w:rsidRPr="007D707E">
        <w:rPr>
          <w:rFonts w:ascii="Arial Narrow" w:hAnsi="Arial Narrow" w:cs="Arial"/>
          <w:sz w:val="28"/>
          <w:szCs w:val="28"/>
        </w:rPr>
        <w:t>.</w:t>
      </w:r>
    </w:p>
    <w:p w:rsidR="008D6E3F" w:rsidRPr="007D707E" w:rsidRDefault="008D6E3F" w:rsidP="0097627F">
      <w:pPr>
        <w:spacing w:line="360" w:lineRule="auto"/>
        <w:ind w:firstLine="851"/>
        <w:jc w:val="both"/>
        <w:rPr>
          <w:rFonts w:ascii="Arial Narrow" w:hAnsi="Arial Narrow" w:cs="Arial"/>
          <w:sz w:val="28"/>
          <w:szCs w:val="28"/>
        </w:rPr>
      </w:pPr>
    </w:p>
    <w:p w:rsidR="008D6E3F" w:rsidRPr="007D707E" w:rsidRDefault="008D6E3F" w:rsidP="0097627F">
      <w:pPr>
        <w:spacing w:line="360" w:lineRule="auto"/>
        <w:ind w:firstLine="851"/>
        <w:jc w:val="both"/>
        <w:rPr>
          <w:rFonts w:ascii="Arial Narrow" w:hAnsi="Arial Narrow" w:cs="Arial"/>
          <w:sz w:val="28"/>
          <w:szCs w:val="28"/>
        </w:rPr>
      </w:pPr>
      <w:r w:rsidRPr="007D707E">
        <w:rPr>
          <w:rFonts w:ascii="Arial Narrow" w:hAnsi="Arial Narrow" w:cs="Arial"/>
          <w:sz w:val="28"/>
          <w:szCs w:val="28"/>
        </w:rPr>
        <w:t>Así las cosas, se observa que deberá confirmarse la decisión de la a quo, adicionándola en el sentido de que también se declara probada la excepción de prescripción, conforme a lo expuesto en esta providencia.</w:t>
      </w:r>
    </w:p>
    <w:p w:rsidR="00F56C89" w:rsidRPr="007D707E" w:rsidRDefault="00F56C89" w:rsidP="0097627F">
      <w:pPr>
        <w:spacing w:line="360" w:lineRule="auto"/>
        <w:ind w:firstLine="851"/>
        <w:jc w:val="both"/>
        <w:rPr>
          <w:rFonts w:ascii="Arial Narrow" w:hAnsi="Arial Narrow" w:cs="Arial"/>
          <w:bCs/>
          <w:sz w:val="28"/>
          <w:szCs w:val="28"/>
        </w:rPr>
      </w:pPr>
    </w:p>
    <w:p w:rsidR="00F56C89" w:rsidRPr="007D707E" w:rsidRDefault="00F56C89" w:rsidP="0097627F">
      <w:pPr>
        <w:spacing w:line="360" w:lineRule="auto"/>
        <w:ind w:firstLine="851"/>
        <w:jc w:val="both"/>
        <w:rPr>
          <w:rFonts w:ascii="Arial Narrow" w:hAnsi="Arial Narrow" w:cs="Arial"/>
          <w:bCs/>
          <w:sz w:val="28"/>
          <w:szCs w:val="28"/>
        </w:rPr>
      </w:pPr>
      <w:r w:rsidRPr="007D707E">
        <w:rPr>
          <w:rFonts w:ascii="Arial Narrow" w:hAnsi="Arial Narrow" w:cs="Arial"/>
          <w:bCs/>
          <w:sz w:val="28"/>
          <w:szCs w:val="28"/>
        </w:rPr>
        <w:t>Las costas en esta instancia estarán a cargo del apelante.</w:t>
      </w:r>
    </w:p>
    <w:p w:rsidR="004B29E1" w:rsidRPr="007D707E" w:rsidRDefault="004B29E1" w:rsidP="0097627F">
      <w:pPr>
        <w:spacing w:line="360" w:lineRule="auto"/>
        <w:ind w:firstLine="851"/>
        <w:jc w:val="both"/>
        <w:rPr>
          <w:rFonts w:ascii="Arial Narrow" w:hAnsi="Arial Narrow" w:cs="Arial"/>
          <w:sz w:val="28"/>
          <w:szCs w:val="28"/>
        </w:rPr>
      </w:pPr>
    </w:p>
    <w:p w:rsidR="00DF219D" w:rsidRPr="007D707E" w:rsidRDefault="00DF219D" w:rsidP="0097627F">
      <w:pPr>
        <w:spacing w:line="360" w:lineRule="auto"/>
        <w:ind w:firstLine="851"/>
        <w:jc w:val="both"/>
        <w:rPr>
          <w:rFonts w:ascii="Arial Narrow" w:hAnsi="Arial Narrow" w:cs="Arial"/>
          <w:sz w:val="28"/>
          <w:szCs w:val="28"/>
        </w:rPr>
      </w:pPr>
      <w:r w:rsidRPr="007D707E">
        <w:rPr>
          <w:rFonts w:ascii="Arial Narrow" w:hAnsi="Arial Narrow" w:cs="Arial"/>
          <w:sz w:val="28"/>
          <w:szCs w:val="28"/>
        </w:rPr>
        <w:t xml:space="preserve">En mérito de lo expuesto, la </w:t>
      </w:r>
      <w:r w:rsidRPr="007D707E">
        <w:rPr>
          <w:rFonts w:ascii="Arial Narrow" w:hAnsi="Arial Narrow" w:cs="Arial"/>
          <w:b/>
          <w:sz w:val="28"/>
          <w:szCs w:val="28"/>
        </w:rPr>
        <w:t>Sala Laboral del Tribunal Superior del Distrito Judicial de Pereira,</w:t>
      </w:r>
    </w:p>
    <w:p w:rsidR="00DF219D" w:rsidRPr="007D707E" w:rsidRDefault="00DF219D" w:rsidP="0097627F">
      <w:pPr>
        <w:spacing w:line="360" w:lineRule="auto"/>
        <w:ind w:firstLine="851"/>
        <w:jc w:val="center"/>
        <w:rPr>
          <w:rFonts w:ascii="Arial Narrow" w:hAnsi="Arial Narrow" w:cs="Arial"/>
          <w:b/>
          <w:sz w:val="28"/>
          <w:szCs w:val="28"/>
        </w:rPr>
      </w:pPr>
    </w:p>
    <w:p w:rsidR="00DF219D" w:rsidRPr="007D707E" w:rsidRDefault="00DF219D" w:rsidP="0097627F">
      <w:pPr>
        <w:spacing w:line="360" w:lineRule="auto"/>
        <w:ind w:firstLine="851"/>
        <w:jc w:val="center"/>
        <w:rPr>
          <w:rFonts w:ascii="Arial Narrow" w:hAnsi="Arial Narrow" w:cs="Arial"/>
          <w:b/>
          <w:sz w:val="28"/>
          <w:szCs w:val="28"/>
        </w:rPr>
      </w:pPr>
      <w:r w:rsidRPr="007D707E">
        <w:rPr>
          <w:rFonts w:ascii="Arial Narrow" w:hAnsi="Arial Narrow" w:cs="Arial"/>
          <w:b/>
          <w:sz w:val="28"/>
          <w:szCs w:val="28"/>
        </w:rPr>
        <w:t>RESUELVE</w:t>
      </w:r>
    </w:p>
    <w:p w:rsidR="00DF219D" w:rsidRPr="007D707E" w:rsidRDefault="00DF219D" w:rsidP="0097627F">
      <w:pPr>
        <w:spacing w:line="360" w:lineRule="auto"/>
        <w:ind w:firstLine="851"/>
        <w:jc w:val="both"/>
        <w:rPr>
          <w:rFonts w:ascii="Arial Narrow" w:hAnsi="Arial Narrow" w:cs="Arial"/>
          <w:b/>
          <w:sz w:val="28"/>
          <w:szCs w:val="28"/>
          <w:u w:val="single"/>
        </w:rPr>
      </w:pPr>
    </w:p>
    <w:p w:rsidR="008D6E3F" w:rsidRPr="007D707E" w:rsidRDefault="008D6E3F" w:rsidP="0062251E">
      <w:pPr>
        <w:pStyle w:val="Prrafodelista"/>
        <w:numPr>
          <w:ilvl w:val="0"/>
          <w:numId w:val="3"/>
        </w:numPr>
        <w:suppressAutoHyphens/>
        <w:spacing w:line="360" w:lineRule="auto"/>
        <w:jc w:val="both"/>
        <w:rPr>
          <w:rFonts w:ascii="Arial Narrow" w:hAnsi="Arial Narrow" w:cs="Arial"/>
          <w:spacing w:val="-2"/>
          <w:sz w:val="28"/>
          <w:szCs w:val="28"/>
        </w:rPr>
      </w:pPr>
      <w:r w:rsidRPr="007D707E">
        <w:rPr>
          <w:rFonts w:ascii="Arial Narrow" w:hAnsi="Arial Narrow" w:cs="Arial"/>
          <w:b/>
          <w:i/>
          <w:sz w:val="28"/>
          <w:szCs w:val="28"/>
        </w:rPr>
        <w:t>Confirmar</w:t>
      </w:r>
      <w:r w:rsidR="00ED3D79" w:rsidRPr="007D707E">
        <w:rPr>
          <w:rFonts w:ascii="Arial Narrow" w:hAnsi="Arial Narrow" w:cs="Arial"/>
          <w:b/>
          <w:sz w:val="28"/>
          <w:szCs w:val="28"/>
        </w:rPr>
        <w:t xml:space="preserve"> </w:t>
      </w:r>
      <w:r w:rsidR="004B29E1" w:rsidRPr="007D707E">
        <w:rPr>
          <w:rFonts w:ascii="Arial Narrow" w:hAnsi="Arial Narrow" w:cs="Arial"/>
          <w:sz w:val="28"/>
          <w:szCs w:val="28"/>
        </w:rPr>
        <w:t xml:space="preserve">la providencia </w:t>
      </w:r>
      <w:r w:rsidR="00D22646" w:rsidRPr="007D707E">
        <w:rPr>
          <w:rFonts w:ascii="Arial Narrow" w:hAnsi="Arial Narrow" w:cs="Arial"/>
          <w:sz w:val="28"/>
          <w:szCs w:val="28"/>
        </w:rPr>
        <w:t xml:space="preserve">dictada en la audiencia celebrada el </w:t>
      </w:r>
      <w:r w:rsidRPr="007D707E">
        <w:rPr>
          <w:rFonts w:ascii="Arial Narrow" w:hAnsi="Arial Narrow" w:cs="Arial"/>
          <w:sz w:val="28"/>
          <w:szCs w:val="28"/>
        </w:rPr>
        <w:t>25</w:t>
      </w:r>
      <w:r w:rsidR="004B29E1" w:rsidRPr="007D707E">
        <w:rPr>
          <w:rFonts w:ascii="Arial Narrow" w:hAnsi="Arial Narrow" w:cs="Arial"/>
          <w:sz w:val="28"/>
          <w:szCs w:val="28"/>
        </w:rPr>
        <w:t xml:space="preserve"> de </w:t>
      </w:r>
      <w:r w:rsidRPr="007D707E">
        <w:rPr>
          <w:rFonts w:ascii="Arial Narrow" w:hAnsi="Arial Narrow" w:cs="Arial"/>
          <w:sz w:val="28"/>
          <w:szCs w:val="28"/>
        </w:rPr>
        <w:t>octubre</w:t>
      </w:r>
      <w:r w:rsidR="004B29E1" w:rsidRPr="007D707E">
        <w:rPr>
          <w:rFonts w:ascii="Arial Narrow" w:hAnsi="Arial Narrow" w:cs="Arial"/>
          <w:sz w:val="28"/>
          <w:szCs w:val="28"/>
        </w:rPr>
        <w:t xml:space="preserve"> de 201</w:t>
      </w:r>
      <w:r w:rsidRPr="007D707E">
        <w:rPr>
          <w:rFonts w:ascii="Arial Narrow" w:hAnsi="Arial Narrow" w:cs="Arial"/>
          <w:sz w:val="28"/>
          <w:szCs w:val="28"/>
        </w:rPr>
        <w:t>7</w:t>
      </w:r>
      <w:r w:rsidR="004B29E1" w:rsidRPr="007D707E">
        <w:rPr>
          <w:rFonts w:ascii="Arial Narrow" w:hAnsi="Arial Narrow" w:cs="Arial"/>
          <w:sz w:val="28"/>
          <w:szCs w:val="28"/>
        </w:rPr>
        <w:t xml:space="preserve">, por la Jueza </w:t>
      </w:r>
      <w:r w:rsidRPr="007D707E">
        <w:rPr>
          <w:rFonts w:ascii="Arial Narrow" w:hAnsi="Arial Narrow" w:cs="Arial"/>
          <w:sz w:val="28"/>
          <w:szCs w:val="28"/>
        </w:rPr>
        <w:t>Cuarta</w:t>
      </w:r>
      <w:r w:rsidR="004B29E1" w:rsidRPr="007D707E">
        <w:rPr>
          <w:rFonts w:ascii="Arial Narrow" w:hAnsi="Arial Narrow" w:cs="Arial"/>
          <w:sz w:val="28"/>
          <w:szCs w:val="28"/>
        </w:rPr>
        <w:t xml:space="preserve"> Laboral del Circuito de Pereira, dentro del proceso </w:t>
      </w:r>
      <w:r w:rsidR="00D22646" w:rsidRPr="007D707E">
        <w:rPr>
          <w:rFonts w:ascii="Arial Narrow" w:hAnsi="Arial Narrow" w:cs="Arial"/>
          <w:spacing w:val="-2"/>
          <w:sz w:val="28"/>
          <w:szCs w:val="28"/>
        </w:rPr>
        <w:t>de</w:t>
      </w:r>
      <w:r w:rsidR="0062251E" w:rsidRPr="007D707E">
        <w:rPr>
          <w:rFonts w:ascii="Arial Narrow" w:hAnsi="Arial Narrow" w:cs="Arial"/>
          <w:spacing w:val="-2"/>
          <w:sz w:val="28"/>
          <w:szCs w:val="28"/>
        </w:rPr>
        <w:t xml:space="preserve"> la referencia </w:t>
      </w:r>
      <w:r w:rsidRPr="007D707E">
        <w:rPr>
          <w:rFonts w:ascii="Arial Narrow" w:hAnsi="Arial Narrow" w:cs="Arial"/>
          <w:b/>
          <w:spacing w:val="-2"/>
          <w:sz w:val="28"/>
          <w:szCs w:val="28"/>
        </w:rPr>
        <w:t xml:space="preserve">Adicionándola </w:t>
      </w:r>
      <w:r w:rsidRPr="007D707E">
        <w:rPr>
          <w:rFonts w:ascii="Arial Narrow" w:hAnsi="Arial Narrow" w:cs="Arial"/>
          <w:spacing w:val="-2"/>
          <w:sz w:val="28"/>
          <w:szCs w:val="28"/>
        </w:rPr>
        <w:t xml:space="preserve">en el sentido de que también se declara probada la </w:t>
      </w:r>
      <w:r w:rsidR="00ED3D79" w:rsidRPr="007D707E">
        <w:rPr>
          <w:rFonts w:ascii="Arial Narrow" w:hAnsi="Arial Narrow" w:cs="Arial"/>
          <w:spacing w:val="-2"/>
          <w:sz w:val="28"/>
          <w:szCs w:val="28"/>
        </w:rPr>
        <w:t xml:space="preserve">excepción de </w:t>
      </w:r>
      <w:r w:rsidR="00ED3D79" w:rsidRPr="007D707E">
        <w:rPr>
          <w:rFonts w:ascii="Arial Narrow" w:hAnsi="Arial Narrow" w:cs="Arial"/>
          <w:bCs/>
          <w:sz w:val="28"/>
          <w:szCs w:val="28"/>
        </w:rPr>
        <w:t>“</w:t>
      </w:r>
      <w:r w:rsidRPr="007D707E">
        <w:rPr>
          <w:rFonts w:ascii="Arial Narrow" w:hAnsi="Arial Narrow" w:cs="Arial"/>
          <w:bCs/>
          <w:sz w:val="28"/>
          <w:szCs w:val="28"/>
        </w:rPr>
        <w:t>Prescripción</w:t>
      </w:r>
      <w:r w:rsidR="00ED3D79" w:rsidRPr="007D707E">
        <w:rPr>
          <w:rFonts w:ascii="Arial Narrow" w:hAnsi="Arial Narrow" w:cs="Arial"/>
          <w:bCs/>
          <w:sz w:val="28"/>
          <w:szCs w:val="28"/>
        </w:rPr>
        <w:t>”</w:t>
      </w:r>
      <w:r w:rsidRPr="007D707E">
        <w:rPr>
          <w:rFonts w:ascii="Arial Narrow" w:hAnsi="Arial Narrow" w:cs="Arial"/>
          <w:bCs/>
          <w:sz w:val="28"/>
          <w:szCs w:val="28"/>
        </w:rPr>
        <w:t>, conforme a lo dicho en las consideraciones.</w:t>
      </w:r>
    </w:p>
    <w:p w:rsidR="00005291" w:rsidRPr="007D707E" w:rsidRDefault="00005291" w:rsidP="0062251E">
      <w:pPr>
        <w:pStyle w:val="Prrafodelista"/>
        <w:numPr>
          <w:ilvl w:val="0"/>
          <w:numId w:val="3"/>
        </w:numPr>
        <w:suppressAutoHyphens/>
        <w:spacing w:line="360" w:lineRule="auto"/>
        <w:jc w:val="both"/>
        <w:rPr>
          <w:rFonts w:ascii="Arial Narrow" w:hAnsi="Arial Narrow" w:cs="Arial"/>
          <w:spacing w:val="-2"/>
          <w:sz w:val="28"/>
          <w:szCs w:val="28"/>
        </w:rPr>
      </w:pPr>
      <w:r w:rsidRPr="007D707E">
        <w:rPr>
          <w:rFonts w:ascii="Arial Narrow" w:hAnsi="Arial Narrow" w:cs="Arial"/>
          <w:b/>
          <w:i/>
          <w:sz w:val="28"/>
          <w:szCs w:val="28"/>
        </w:rPr>
        <w:t xml:space="preserve">Costas </w:t>
      </w:r>
      <w:r w:rsidRPr="007D707E">
        <w:rPr>
          <w:rFonts w:ascii="Arial Narrow" w:hAnsi="Arial Narrow" w:cs="Arial"/>
          <w:sz w:val="28"/>
          <w:szCs w:val="28"/>
        </w:rPr>
        <w:t>en esta instancia a cargo de</w:t>
      </w:r>
      <w:r w:rsidRPr="007D707E">
        <w:rPr>
          <w:rFonts w:ascii="Arial Narrow" w:hAnsi="Arial Narrow" w:cs="Arial"/>
          <w:i/>
          <w:sz w:val="28"/>
          <w:szCs w:val="28"/>
        </w:rPr>
        <w:t xml:space="preserve"> </w:t>
      </w:r>
      <w:r w:rsidR="008D6E3F" w:rsidRPr="007D707E">
        <w:rPr>
          <w:rFonts w:ascii="Arial Narrow" w:hAnsi="Arial Narrow" w:cs="Arial"/>
          <w:sz w:val="28"/>
          <w:szCs w:val="28"/>
        </w:rPr>
        <w:t>Negocios Estratégicos Globales S.A.S.</w:t>
      </w:r>
    </w:p>
    <w:p w:rsidR="00DF219D" w:rsidRPr="007D707E" w:rsidRDefault="00DF219D" w:rsidP="0097627F">
      <w:pPr>
        <w:spacing w:line="360" w:lineRule="auto"/>
        <w:ind w:firstLine="851"/>
        <w:jc w:val="both"/>
        <w:rPr>
          <w:rFonts w:ascii="Arial Narrow" w:hAnsi="Arial Narrow" w:cs="Arial"/>
          <w:sz w:val="28"/>
          <w:szCs w:val="28"/>
        </w:rPr>
      </w:pPr>
    </w:p>
    <w:p w:rsidR="00DF219D" w:rsidRPr="007D707E" w:rsidRDefault="00DF219D" w:rsidP="0097627F">
      <w:pPr>
        <w:pStyle w:val="Prrafodelista1"/>
        <w:spacing w:after="0" w:line="360" w:lineRule="auto"/>
        <w:ind w:left="0" w:firstLine="851"/>
        <w:jc w:val="both"/>
        <w:rPr>
          <w:rFonts w:ascii="Arial Narrow" w:hAnsi="Arial Narrow"/>
          <w:b/>
          <w:sz w:val="28"/>
          <w:szCs w:val="28"/>
        </w:rPr>
      </w:pPr>
      <w:r w:rsidRPr="007D707E">
        <w:rPr>
          <w:rFonts w:ascii="Arial Narrow" w:hAnsi="Arial Narrow"/>
          <w:b/>
          <w:sz w:val="28"/>
          <w:szCs w:val="28"/>
        </w:rPr>
        <w:t>CÓPIESE, NOTIFÍQUESE Y CÚMPLASE.</w:t>
      </w:r>
    </w:p>
    <w:p w:rsidR="00DF219D" w:rsidRPr="007D707E" w:rsidRDefault="00DF219D" w:rsidP="0097627F">
      <w:pPr>
        <w:spacing w:line="360" w:lineRule="auto"/>
        <w:ind w:firstLine="851"/>
        <w:jc w:val="both"/>
        <w:rPr>
          <w:rFonts w:ascii="Arial Narrow" w:hAnsi="Arial Narrow" w:cs="Arial"/>
          <w:sz w:val="28"/>
          <w:szCs w:val="28"/>
        </w:rPr>
      </w:pPr>
    </w:p>
    <w:p w:rsidR="00DF219D" w:rsidRPr="007D707E" w:rsidRDefault="00DF219D" w:rsidP="0097627F">
      <w:pPr>
        <w:spacing w:line="360" w:lineRule="auto"/>
        <w:ind w:firstLine="851"/>
        <w:jc w:val="both"/>
        <w:rPr>
          <w:rFonts w:ascii="Arial Narrow" w:hAnsi="Arial Narrow" w:cs="Arial"/>
          <w:b/>
          <w:bCs/>
          <w:i/>
          <w:iCs/>
          <w:sz w:val="28"/>
          <w:szCs w:val="28"/>
        </w:rPr>
      </w:pPr>
    </w:p>
    <w:p w:rsidR="00DF219D" w:rsidRPr="007D707E" w:rsidRDefault="00DF219D" w:rsidP="0097627F">
      <w:pPr>
        <w:spacing w:line="360" w:lineRule="auto"/>
        <w:ind w:firstLine="851"/>
        <w:jc w:val="center"/>
        <w:rPr>
          <w:rFonts w:ascii="Arial Narrow" w:hAnsi="Arial Narrow" w:cs="Arial"/>
          <w:b/>
          <w:bCs/>
          <w:iCs/>
          <w:sz w:val="28"/>
          <w:szCs w:val="28"/>
        </w:rPr>
      </w:pPr>
      <w:r w:rsidRPr="007D707E">
        <w:rPr>
          <w:rFonts w:ascii="Arial Narrow" w:hAnsi="Arial Narrow" w:cs="Arial"/>
          <w:b/>
          <w:bCs/>
          <w:iCs/>
          <w:sz w:val="28"/>
          <w:szCs w:val="28"/>
        </w:rPr>
        <w:t>FRANCISCO JAVIER TAMAYO TABARES</w:t>
      </w:r>
    </w:p>
    <w:p w:rsidR="00DF219D" w:rsidRPr="007D707E" w:rsidRDefault="00DF219D" w:rsidP="0097627F">
      <w:pPr>
        <w:spacing w:line="360" w:lineRule="auto"/>
        <w:ind w:firstLine="851"/>
        <w:jc w:val="center"/>
        <w:rPr>
          <w:rFonts w:ascii="Arial Narrow" w:hAnsi="Arial Narrow" w:cs="Arial"/>
          <w:sz w:val="28"/>
          <w:szCs w:val="28"/>
        </w:rPr>
      </w:pPr>
      <w:r w:rsidRPr="007D707E">
        <w:rPr>
          <w:rFonts w:ascii="Arial Narrow" w:hAnsi="Arial Narrow" w:cs="Arial"/>
          <w:sz w:val="28"/>
          <w:szCs w:val="28"/>
        </w:rPr>
        <w:t>Magistrado</w:t>
      </w:r>
    </w:p>
    <w:p w:rsidR="004B29E1" w:rsidRPr="007D707E" w:rsidRDefault="004B29E1" w:rsidP="0097627F">
      <w:pPr>
        <w:tabs>
          <w:tab w:val="left" w:pos="8647"/>
        </w:tabs>
        <w:spacing w:line="360" w:lineRule="auto"/>
        <w:ind w:firstLine="851"/>
        <w:jc w:val="center"/>
        <w:rPr>
          <w:rFonts w:ascii="Arial Narrow" w:hAnsi="Arial Narrow" w:cs="Arial"/>
          <w:b/>
          <w:sz w:val="28"/>
          <w:szCs w:val="28"/>
        </w:rPr>
      </w:pPr>
    </w:p>
    <w:p w:rsidR="004B29E1" w:rsidRPr="007D707E" w:rsidRDefault="004B29E1" w:rsidP="0097627F">
      <w:pPr>
        <w:tabs>
          <w:tab w:val="left" w:pos="8647"/>
        </w:tabs>
        <w:spacing w:line="360" w:lineRule="auto"/>
        <w:ind w:firstLine="851"/>
        <w:jc w:val="center"/>
        <w:rPr>
          <w:rFonts w:ascii="Arial Narrow" w:hAnsi="Arial Narrow" w:cs="Arial"/>
          <w:b/>
          <w:sz w:val="28"/>
          <w:szCs w:val="28"/>
        </w:rPr>
      </w:pPr>
    </w:p>
    <w:p w:rsidR="00DF219D" w:rsidRPr="007D707E" w:rsidRDefault="0062251E" w:rsidP="0062251E">
      <w:pPr>
        <w:spacing w:line="360" w:lineRule="auto"/>
        <w:jc w:val="both"/>
        <w:rPr>
          <w:rFonts w:ascii="Arial Narrow" w:hAnsi="Arial Narrow" w:cs="Arial"/>
          <w:b/>
          <w:bCs/>
          <w:iCs/>
          <w:sz w:val="28"/>
          <w:szCs w:val="28"/>
        </w:rPr>
      </w:pPr>
      <w:r w:rsidRPr="007D707E">
        <w:rPr>
          <w:rFonts w:ascii="Arial Narrow" w:hAnsi="Arial Narrow" w:cs="Arial"/>
          <w:b/>
          <w:bCs/>
          <w:iCs/>
          <w:sz w:val="28"/>
          <w:szCs w:val="28"/>
        </w:rPr>
        <w:lastRenderedPageBreak/>
        <w:t xml:space="preserve">OLGA LUCIA HOYOS SEPÚLVEDA </w:t>
      </w:r>
      <w:r w:rsidRPr="007D707E">
        <w:rPr>
          <w:rFonts w:ascii="Arial Narrow" w:hAnsi="Arial Narrow" w:cs="Arial"/>
          <w:b/>
          <w:bCs/>
          <w:iCs/>
          <w:sz w:val="28"/>
          <w:szCs w:val="28"/>
        </w:rPr>
        <w:tab/>
      </w:r>
      <w:r w:rsidRPr="007D707E">
        <w:rPr>
          <w:rFonts w:ascii="Arial Narrow" w:hAnsi="Arial Narrow" w:cs="Arial"/>
          <w:b/>
          <w:bCs/>
          <w:iCs/>
          <w:sz w:val="28"/>
          <w:szCs w:val="28"/>
        </w:rPr>
        <w:tab/>
      </w:r>
      <w:r w:rsidR="00DF219D" w:rsidRPr="007D707E">
        <w:rPr>
          <w:rFonts w:ascii="Arial Narrow" w:hAnsi="Arial Narrow" w:cs="Arial"/>
          <w:b/>
          <w:bCs/>
          <w:iCs/>
          <w:sz w:val="28"/>
          <w:szCs w:val="28"/>
        </w:rPr>
        <w:t>ANA LUCÍA CAICEDO CALDERÓN</w:t>
      </w:r>
      <w:r w:rsidR="004B29E1" w:rsidRPr="007D707E">
        <w:rPr>
          <w:rFonts w:ascii="Arial Narrow" w:hAnsi="Arial Narrow" w:cs="Arial"/>
          <w:b/>
          <w:bCs/>
          <w:iCs/>
          <w:sz w:val="28"/>
          <w:szCs w:val="28"/>
        </w:rPr>
        <w:t xml:space="preserve"> </w:t>
      </w:r>
      <w:r w:rsidR="004B29E1" w:rsidRPr="007D707E">
        <w:rPr>
          <w:rFonts w:ascii="Arial Narrow" w:hAnsi="Arial Narrow" w:cs="Arial"/>
          <w:b/>
          <w:bCs/>
          <w:iCs/>
          <w:sz w:val="28"/>
          <w:szCs w:val="28"/>
        </w:rPr>
        <w:tab/>
      </w:r>
      <w:r w:rsidR="004B29E1" w:rsidRPr="007D707E">
        <w:rPr>
          <w:rFonts w:ascii="Arial Narrow" w:hAnsi="Arial Narrow" w:cs="Arial"/>
          <w:b/>
          <w:bCs/>
          <w:iCs/>
          <w:sz w:val="28"/>
          <w:szCs w:val="28"/>
        </w:rPr>
        <w:tab/>
      </w:r>
      <w:r w:rsidR="004B29E1" w:rsidRPr="007D707E">
        <w:rPr>
          <w:rFonts w:ascii="Arial Narrow" w:hAnsi="Arial Narrow" w:cs="Arial"/>
          <w:sz w:val="28"/>
          <w:szCs w:val="28"/>
        </w:rPr>
        <w:t>Magistrada</w:t>
      </w:r>
      <w:r w:rsidR="004B29E1" w:rsidRPr="007D707E">
        <w:rPr>
          <w:rFonts w:ascii="Arial Narrow" w:hAnsi="Arial Narrow" w:cs="Arial"/>
          <w:sz w:val="28"/>
          <w:szCs w:val="28"/>
        </w:rPr>
        <w:tab/>
      </w:r>
      <w:r w:rsidR="004B29E1" w:rsidRPr="007D707E">
        <w:rPr>
          <w:rFonts w:ascii="Arial Narrow" w:hAnsi="Arial Narrow" w:cs="Arial"/>
          <w:sz w:val="28"/>
          <w:szCs w:val="28"/>
        </w:rPr>
        <w:tab/>
      </w:r>
      <w:r w:rsidR="004B29E1" w:rsidRPr="007D707E">
        <w:rPr>
          <w:rFonts w:ascii="Arial Narrow" w:hAnsi="Arial Narrow" w:cs="Arial"/>
          <w:sz w:val="28"/>
          <w:szCs w:val="28"/>
        </w:rPr>
        <w:tab/>
      </w:r>
      <w:r w:rsidR="004B29E1" w:rsidRPr="007D707E">
        <w:rPr>
          <w:rFonts w:ascii="Arial Narrow" w:hAnsi="Arial Narrow" w:cs="Arial"/>
          <w:sz w:val="28"/>
          <w:szCs w:val="28"/>
        </w:rPr>
        <w:tab/>
      </w:r>
      <w:r w:rsidR="004B29E1" w:rsidRPr="007D707E">
        <w:rPr>
          <w:rFonts w:ascii="Arial Narrow" w:hAnsi="Arial Narrow" w:cs="Arial"/>
          <w:sz w:val="28"/>
          <w:szCs w:val="28"/>
        </w:rPr>
        <w:tab/>
      </w:r>
      <w:r w:rsidR="004B29E1" w:rsidRPr="007D707E">
        <w:rPr>
          <w:rFonts w:ascii="Arial Narrow" w:hAnsi="Arial Narrow" w:cs="Arial"/>
          <w:sz w:val="28"/>
          <w:szCs w:val="28"/>
        </w:rPr>
        <w:tab/>
        <w:t xml:space="preserve">   </w:t>
      </w:r>
      <w:proofErr w:type="spellStart"/>
      <w:r w:rsidR="004B29E1" w:rsidRPr="007D707E">
        <w:rPr>
          <w:rFonts w:ascii="Arial Narrow" w:hAnsi="Arial Narrow" w:cs="Arial"/>
          <w:sz w:val="28"/>
          <w:szCs w:val="28"/>
        </w:rPr>
        <w:t>Magistrad</w:t>
      </w:r>
      <w:r w:rsidRPr="007D707E">
        <w:rPr>
          <w:rFonts w:ascii="Arial Narrow" w:hAnsi="Arial Narrow" w:cs="Arial"/>
          <w:sz w:val="28"/>
          <w:szCs w:val="28"/>
        </w:rPr>
        <w:t>a</w:t>
      </w:r>
      <w:proofErr w:type="spellEnd"/>
    </w:p>
    <w:p w:rsidR="0062251E" w:rsidRPr="007D707E" w:rsidRDefault="0062251E" w:rsidP="009B6476">
      <w:pPr>
        <w:spacing w:line="360" w:lineRule="auto"/>
        <w:jc w:val="center"/>
        <w:rPr>
          <w:rFonts w:ascii="Arial Narrow" w:hAnsi="Arial Narrow" w:cs="Arial"/>
          <w:b/>
          <w:bCs/>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934C9E" w:rsidRPr="007D707E" w:rsidRDefault="00934C9E" w:rsidP="00BC4803">
      <w:pPr>
        <w:spacing w:line="360" w:lineRule="auto"/>
        <w:jc w:val="center"/>
        <w:rPr>
          <w:rFonts w:ascii="Arial Narrow" w:hAnsi="Arial Narrow" w:cs="Arial"/>
          <w:iCs/>
          <w:sz w:val="28"/>
          <w:szCs w:val="28"/>
        </w:rPr>
      </w:pPr>
    </w:p>
    <w:p w:rsidR="00617440" w:rsidRPr="007D707E" w:rsidRDefault="008D6E3F" w:rsidP="00BC4803">
      <w:pPr>
        <w:spacing w:line="360" w:lineRule="auto"/>
        <w:jc w:val="center"/>
        <w:rPr>
          <w:rFonts w:ascii="Arial Narrow" w:hAnsi="Arial Narrow" w:cs="Arial"/>
          <w:iCs/>
          <w:sz w:val="28"/>
          <w:szCs w:val="28"/>
        </w:rPr>
      </w:pPr>
      <w:r w:rsidRPr="007D707E">
        <w:rPr>
          <w:rFonts w:ascii="Arial Narrow" w:hAnsi="Arial Narrow" w:cs="Arial"/>
          <w:iCs/>
          <w:sz w:val="28"/>
          <w:szCs w:val="28"/>
        </w:rPr>
        <w:t>ANEXO</w:t>
      </w:r>
    </w:p>
    <w:p w:rsidR="008D6E3F" w:rsidRPr="007D707E" w:rsidRDefault="008D6E3F" w:rsidP="00BC4803">
      <w:pPr>
        <w:spacing w:line="360" w:lineRule="auto"/>
        <w:jc w:val="center"/>
        <w:rPr>
          <w:rFonts w:ascii="Arial Narrow" w:hAnsi="Arial Narrow" w:cs="Arial"/>
          <w:iCs/>
          <w:sz w:val="28"/>
          <w:szCs w:val="28"/>
        </w:rPr>
      </w:pPr>
    </w:p>
    <w:p w:rsidR="008D6E3F" w:rsidRPr="007D707E" w:rsidRDefault="008D6E3F" w:rsidP="00BC4803">
      <w:pPr>
        <w:spacing w:line="360" w:lineRule="auto"/>
        <w:jc w:val="center"/>
        <w:rPr>
          <w:rFonts w:ascii="Arial Narrow" w:hAnsi="Arial Narrow" w:cs="Arial"/>
          <w:iCs/>
          <w:sz w:val="28"/>
          <w:szCs w:val="28"/>
        </w:rPr>
      </w:pPr>
    </w:p>
    <w:p w:rsidR="00617440" w:rsidRPr="007D707E" w:rsidRDefault="008D6E3F" w:rsidP="00BC4803">
      <w:pPr>
        <w:spacing w:line="360" w:lineRule="auto"/>
        <w:jc w:val="center"/>
        <w:rPr>
          <w:rFonts w:ascii="Arial Narrow" w:hAnsi="Arial Narrow"/>
          <w:sz w:val="28"/>
          <w:szCs w:val="28"/>
        </w:rPr>
      </w:pPr>
      <w:r w:rsidRPr="007D707E">
        <w:rPr>
          <w:noProof/>
          <w:lang w:val="es-ES"/>
        </w:rPr>
        <w:lastRenderedPageBreak/>
        <w:drawing>
          <wp:inline distT="0" distB="0" distL="0" distR="0" wp14:anchorId="39125782" wp14:editId="0FB3E368">
            <wp:extent cx="5613400" cy="402145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4021455"/>
                    </a:xfrm>
                    <a:prstGeom prst="rect">
                      <a:avLst/>
                    </a:prstGeom>
                    <a:noFill/>
                    <a:ln>
                      <a:noFill/>
                    </a:ln>
                  </pic:spPr>
                </pic:pic>
              </a:graphicData>
            </a:graphic>
          </wp:inline>
        </w:drawing>
      </w:r>
    </w:p>
    <w:p w:rsidR="00617440" w:rsidRPr="007D707E" w:rsidRDefault="00617440" w:rsidP="00BC4803">
      <w:pPr>
        <w:spacing w:line="360" w:lineRule="auto"/>
        <w:jc w:val="center"/>
        <w:rPr>
          <w:rFonts w:ascii="Arial Narrow" w:hAnsi="Arial Narrow"/>
          <w:sz w:val="28"/>
          <w:szCs w:val="28"/>
        </w:rPr>
      </w:pPr>
    </w:p>
    <w:p w:rsidR="00617440" w:rsidRPr="007D707E" w:rsidRDefault="00617440" w:rsidP="00BC4803">
      <w:pPr>
        <w:spacing w:line="360" w:lineRule="auto"/>
        <w:jc w:val="center"/>
        <w:rPr>
          <w:rFonts w:ascii="Arial Narrow" w:hAnsi="Arial Narrow"/>
          <w:sz w:val="28"/>
          <w:szCs w:val="28"/>
        </w:rPr>
      </w:pPr>
    </w:p>
    <w:sectPr w:rsidR="00617440" w:rsidRPr="007D707E" w:rsidSect="00926E79">
      <w:headerReference w:type="default"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06" w:rsidRDefault="00BB2A06" w:rsidP="000D1E32">
      <w:r>
        <w:separator/>
      </w:r>
    </w:p>
  </w:endnote>
  <w:endnote w:type="continuationSeparator" w:id="0">
    <w:p w:rsidR="00BB2A06" w:rsidRDefault="00BB2A06"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9221D8" w:rsidRDefault="009221D8">
        <w:pPr>
          <w:pStyle w:val="Piedepgina"/>
          <w:jc w:val="center"/>
        </w:pPr>
        <w:r>
          <w:fldChar w:fldCharType="begin"/>
        </w:r>
        <w:r>
          <w:instrText>PAGE   \* MERGEFORMAT</w:instrText>
        </w:r>
        <w:r>
          <w:fldChar w:fldCharType="separate"/>
        </w:r>
        <w:r w:rsidR="007D707E" w:rsidRPr="007D707E">
          <w:rPr>
            <w:noProof/>
            <w:lang w:val="es-ES"/>
          </w:rPr>
          <w:t>9</w:t>
        </w:r>
        <w:r>
          <w:fldChar w:fldCharType="end"/>
        </w:r>
      </w:p>
    </w:sdtContent>
  </w:sdt>
  <w:p w:rsidR="009221D8" w:rsidRDefault="009221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06" w:rsidRDefault="00BB2A06" w:rsidP="000D1E32">
      <w:r>
        <w:separator/>
      </w:r>
    </w:p>
  </w:footnote>
  <w:footnote w:type="continuationSeparator" w:id="0">
    <w:p w:rsidR="00BB2A06" w:rsidRDefault="00BB2A06"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D8" w:rsidRDefault="009221D8"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Pr>
        <w:rFonts w:ascii="Arial Narrow" w:hAnsi="Arial Narrow"/>
        <w:sz w:val="20"/>
        <w:szCs w:val="20"/>
      </w:rPr>
      <w:t>5</w:t>
    </w:r>
    <w:r w:rsidRPr="000D1E32">
      <w:rPr>
        <w:rFonts w:ascii="Arial Narrow" w:hAnsi="Arial Narrow"/>
        <w:sz w:val="20"/>
        <w:szCs w:val="20"/>
      </w:rPr>
      <w:t>-201</w:t>
    </w:r>
    <w:r>
      <w:rPr>
        <w:rFonts w:ascii="Arial Narrow" w:hAnsi="Arial Narrow"/>
        <w:sz w:val="20"/>
        <w:szCs w:val="20"/>
      </w:rPr>
      <w:t>5</w:t>
    </w:r>
    <w:r w:rsidRPr="000D1E32">
      <w:rPr>
        <w:rFonts w:ascii="Arial Narrow" w:hAnsi="Arial Narrow"/>
        <w:sz w:val="20"/>
        <w:szCs w:val="20"/>
      </w:rPr>
      <w:t>-00</w:t>
    </w:r>
    <w:r>
      <w:rPr>
        <w:rFonts w:ascii="Arial Narrow" w:hAnsi="Arial Narrow"/>
        <w:sz w:val="20"/>
        <w:szCs w:val="20"/>
      </w:rPr>
      <w:t>476</w:t>
    </w:r>
    <w:r w:rsidRPr="000D1E32">
      <w:rPr>
        <w:rFonts w:ascii="Arial Narrow" w:hAnsi="Arial Narrow"/>
        <w:sz w:val="20"/>
        <w:szCs w:val="20"/>
      </w:rPr>
      <w:t>-01</w:t>
    </w:r>
  </w:p>
  <w:p w:rsidR="009221D8" w:rsidRDefault="009221D8" w:rsidP="00BD72F6">
    <w:pPr>
      <w:pStyle w:val="Encabezado"/>
      <w:rPr>
        <w:rFonts w:ascii="Arial Narrow" w:hAnsi="Arial Narrow"/>
        <w:sz w:val="20"/>
        <w:szCs w:val="20"/>
      </w:rPr>
    </w:pPr>
    <w:r>
      <w:rPr>
        <w:rFonts w:ascii="Arial Narrow" w:hAnsi="Arial Narrow"/>
        <w:sz w:val="20"/>
        <w:szCs w:val="20"/>
      </w:rPr>
      <w:t xml:space="preserve">Coomeva </w:t>
    </w:r>
    <w:proofErr w:type="spellStart"/>
    <w:r>
      <w:rPr>
        <w:rFonts w:ascii="Arial Narrow" w:hAnsi="Arial Narrow"/>
        <w:sz w:val="20"/>
        <w:szCs w:val="20"/>
      </w:rPr>
      <w:t>EPS</w:t>
    </w:r>
    <w:proofErr w:type="spellEnd"/>
    <w:r>
      <w:rPr>
        <w:rFonts w:ascii="Arial Narrow" w:hAnsi="Arial Narrow"/>
        <w:sz w:val="20"/>
        <w:szCs w:val="20"/>
      </w:rPr>
      <w:t xml:space="preserve"> S.A. vs. Corporación Universidad Libre</w:t>
    </w:r>
  </w:p>
  <w:p w:rsidR="009221D8" w:rsidRDefault="009221D8">
    <w:pPr>
      <w:pStyle w:val="Encabezado"/>
      <w:rPr>
        <w:rFonts w:ascii="Arial Narrow" w:hAnsi="Arial Narrow"/>
        <w:sz w:val="20"/>
        <w:szCs w:val="20"/>
      </w:rPr>
    </w:pPr>
  </w:p>
  <w:p w:rsidR="009221D8" w:rsidRDefault="009221D8">
    <w:pPr>
      <w:pStyle w:val="Encabezado"/>
      <w:rPr>
        <w:rFonts w:ascii="Arial Narrow" w:hAnsi="Arial Narrow"/>
        <w:sz w:val="20"/>
        <w:szCs w:val="20"/>
      </w:rPr>
    </w:pPr>
  </w:p>
  <w:p w:rsidR="009221D8" w:rsidRDefault="009221D8">
    <w:pPr>
      <w:pStyle w:val="Encabezado"/>
      <w:rPr>
        <w:rFonts w:ascii="Arial Narrow" w:hAnsi="Arial Narrow"/>
        <w:sz w:val="20"/>
        <w:szCs w:val="20"/>
      </w:rPr>
    </w:pPr>
  </w:p>
  <w:p w:rsidR="009221D8" w:rsidRPr="000D1E32" w:rsidRDefault="009221D8">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05291"/>
    <w:rsid w:val="000138CE"/>
    <w:rsid w:val="00015318"/>
    <w:rsid w:val="0004047A"/>
    <w:rsid w:val="00040564"/>
    <w:rsid w:val="000466AF"/>
    <w:rsid w:val="00050AC4"/>
    <w:rsid w:val="00051A38"/>
    <w:rsid w:val="00052956"/>
    <w:rsid w:val="00060CE8"/>
    <w:rsid w:val="0006296B"/>
    <w:rsid w:val="00064951"/>
    <w:rsid w:val="000653E6"/>
    <w:rsid w:val="0006794E"/>
    <w:rsid w:val="000753A2"/>
    <w:rsid w:val="00080624"/>
    <w:rsid w:val="000A3421"/>
    <w:rsid w:val="000A4734"/>
    <w:rsid w:val="000A4D32"/>
    <w:rsid w:val="000A6B7E"/>
    <w:rsid w:val="000B0977"/>
    <w:rsid w:val="000B281C"/>
    <w:rsid w:val="000B77D9"/>
    <w:rsid w:val="000C13D4"/>
    <w:rsid w:val="000D1E32"/>
    <w:rsid w:val="000D5D52"/>
    <w:rsid w:val="000D5F86"/>
    <w:rsid w:val="000E1E08"/>
    <w:rsid w:val="000E756C"/>
    <w:rsid w:val="000F4A10"/>
    <w:rsid w:val="000F738B"/>
    <w:rsid w:val="00102DA0"/>
    <w:rsid w:val="001067E8"/>
    <w:rsid w:val="00110F8A"/>
    <w:rsid w:val="00113C5A"/>
    <w:rsid w:val="001367F1"/>
    <w:rsid w:val="0014376E"/>
    <w:rsid w:val="00150496"/>
    <w:rsid w:val="00150ED0"/>
    <w:rsid w:val="00172405"/>
    <w:rsid w:val="00180B2C"/>
    <w:rsid w:val="001B339E"/>
    <w:rsid w:val="001D6A62"/>
    <w:rsid w:val="001D6B99"/>
    <w:rsid w:val="00207724"/>
    <w:rsid w:val="00211BCB"/>
    <w:rsid w:val="002226ED"/>
    <w:rsid w:val="002756D7"/>
    <w:rsid w:val="002776CD"/>
    <w:rsid w:val="00286429"/>
    <w:rsid w:val="002872B0"/>
    <w:rsid w:val="00292886"/>
    <w:rsid w:val="002A46B0"/>
    <w:rsid w:val="002A763C"/>
    <w:rsid w:val="002A778C"/>
    <w:rsid w:val="002C06F9"/>
    <w:rsid w:val="002C1F11"/>
    <w:rsid w:val="002C5BB3"/>
    <w:rsid w:val="002C784C"/>
    <w:rsid w:val="002D3CB6"/>
    <w:rsid w:val="002F10FD"/>
    <w:rsid w:val="002F6D3E"/>
    <w:rsid w:val="002F6DC5"/>
    <w:rsid w:val="002F7DA0"/>
    <w:rsid w:val="00306298"/>
    <w:rsid w:val="00310085"/>
    <w:rsid w:val="00315D2C"/>
    <w:rsid w:val="00325119"/>
    <w:rsid w:val="00335B7B"/>
    <w:rsid w:val="0033789F"/>
    <w:rsid w:val="00344211"/>
    <w:rsid w:val="00365944"/>
    <w:rsid w:val="003706F7"/>
    <w:rsid w:val="00385AB2"/>
    <w:rsid w:val="0039437A"/>
    <w:rsid w:val="00396D66"/>
    <w:rsid w:val="003A1C3D"/>
    <w:rsid w:val="003C2351"/>
    <w:rsid w:val="003C4050"/>
    <w:rsid w:val="003C7E45"/>
    <w:rsid w:val="003D075C"/>
    <w:rsid w:val="003D4630"/>
    <w:rsid w:val="003E1176"/>
    <w:rsid w:val="003E6B2C"/>
    <w:rsid w:val="003F0D1A"/>
    <w:rsid w:val="003F2645"/>
    <w:rsid w:val="00401811"/>
    <w:rsid w:val="00410F2A"/>
    <w:rsid w:val="00411CCB"/>
    <w:rsid w:val="00412540"/>
    <w:rsid w:val="00412DCE"/>
    <w:rsid w:val="0041766F"/>
    <w:rsid w:val="004203C9"/>
    <w:rsid w:val="00420486"/>
    <w:rsid w:val="0042210F"/>
    <w:rsid w:val="00443808"/>
    <w:rsid w:val="00451347"/>
    <w:rsid w:val="004604C5"/>
    <w:rsid w:val="0046205E"/>
    <w:rsid w:val="004634C8"/>
    <w:rsid w:val="004704DC"/>
    <w:rsid w:val="00476301"/>
    <w:rsid w:val="00483609"/>
    <w:rsid w:val="00484CCA"/>
    <w:rsid w:val="00485759"/>
    <w:rsid w:val="0049067B"/>
    <w:rsid w:val="00496879"/>
    <w:rsid w:val="004A3025"/>
    <w:rsid w:val="004B29E1"/>
    <w:rsid w:val="004C11B1"/>
    <w:rsid w:val="004C65DB"/>
    <w:rsid w:val="004D1DBC"/>
    <w:rsid w:val="004D736A"/>
    <w:rsid w:val="004E2484"/>
    <w:rsid w:val="004E4855"/>
    <w:rsid w:val="004E61EC"/>
    <w:rsid w:val="004F7C83"/>
    <w:rsid w:val="004F7E1D"/>
    <w:rsid w:val="00502786"/>
    <w:rsid w:val="005141DC"/>
    <w:rsid w:val="00532A82"/>
    <w:rsid w:val="00534510"/>
    <w:rsid w:val="00535390"/>
    <w:rsid w:val="00544C30"/>
    <w:rsid w:val="00550E38"/>
    <w:rsid w:val="005551FA"/>
    <w:rsid w:val="00556C9F"/>
    <w:rsid w:val="00571298"/>
    <w:rsid w:val="00585B7C"/>
    <w:rsid w:val="00593A57"/>
    <w:rsid w:val="00593CD1"/>
    <w:rsid w:val="005A3C37"/>
    <w:rsid w:val="005A40E9"/>
    <w:rsid w:val="005B1E37"/>
    <w:rsid w:val="005B53C3"/>
    <w:rsid w:val="005E3007"/>
    <w:rsid w:val="005E38E3"/>
    <w:rsid w:val="00610EB3"/>
    <w:rsid w:val="00614C38"/>
    <w:rsid w:val="00617440"/>
    <w:rsid w:val="00617F1F"/>
    <w:rsid w:val="00621256"/>
    <w:rsid w:val="0062251E"/>
    <w:rsid w:val="00624262"/>
    <w:rsid w:val="00632D28"/>
    <w:rsid w:val="00637D89"/>
    <w:rsid w:val="00642AFF"/>
    <w:rsid w:val="00651860"/>
    <w:rsid w:val="00652156"/>
    <w:rsid w:val="00653DF6"/>
    <w:rsid w:val="006712BD"/>
    <w:rsid w:val="00675FD3"/>
    <w:rsid w:val="00676C98"/>
    <w:rsid w:val="006919A2"/>
    <w:rsid w:val="00692CC8"/>
    <w:rsid w:val="00695723"/>
    <w:rsid w:val="006B14A6"/>
    <w:rsid w:val="006B3235"/>
    <w:rsid w:val="006B3D3C"/>
    <w:rsid w:val="006B4018"/>
    <w:rsid w:val="006C7D18"/>
    <w:rsid w:val="006D6B5E"/>
    <w:rsid w:val="006E06C3"/>
    <w:rsid w:val="006E1943"/>
    <w:rsid w:val="006E4C6A"/>
    <w:rsid w:val="006E6611"/>
    <w:rsid w:val="006F3023"/>
    <w:rsid w:val="006F6A2B"/>
    <w:rsid w:val="007016F6"/>
    <w:rsid w:val="0070387D"/>
    <w:rsid w:val="00706B60"/>
    <w:rsid w:val="007220CC"/>
    <w:rsid w:val="007225F0"/>
    <w:rsid w:val="007269D3"/>
    <w:rsid w:val="00733755"/>
    <w:rsid w:val="00740014"/>
    <w:rsid w:val="00743B60"/>
    <w:rsid w:val="0074488A"/>
    <w:rsid w:val="00744B4A"/>
    <w:rsid w:val="00756E9A"/>
    <w:rsid w:val="00764478"/>
    <w:rsid w:val="00765C84"/>
    <w:rsid w:val="0077135B"/>
    <w:rsid w:val="00784758"/>
    <w:rsid w:val="0078535F"/>
    <w:rsid w:val="007908ED"/>
    <w:rsid w:val="00792653"/>
    <w:rsid w:val="0079455F"/>
    <w:rsid w:val="007A21B7"/>
    <w:rsid w:val="007B3844"/>
    <w:rsid w:val="007B6ACE"/>
    <w:rsid w:val="007D1C79"/>
    <w:rsid w:val="007D707E"/>
    <w:rsid w:val="007E45EA"/>
    <w:rsid w:val="007E54DF"/>
    <w:rsid w:val="007E5882"/>
    <w:rsid w:val="007F23B3"/>
    <w:rsid w:val="007F67E0"/>
    <w:rsid w:val="008028C6"/>
    <w:rsid w:val="00802CB9"/>
    <w:rsid w:val="00821759"/>
    <w:rsid w:val="00823791"/>
    <w:rsid w:val="00824BB6"/>
    <w:rsid w:val="00832C31"/>
    <w:rsid w:val="008463D3"/>
    <w:rsid w:val="00847A28"/>
    <w:rsid w:val="00853C7D"/>
    <w:rsid w:val="00853E9C"/>
    <w:rsid w:val="00860FF4"/>
    <w:rsid w:val="00861BC8"/>
    <w:rsid w:val="00875937"/>
    <w:rsid w:val="008826C7"/>
    <w:rsid w:val="0088316B"/>
    <w:rsid w:val="008849D0"/>
    <w:rsid w:val="00887E20"/>
    <w:rsid w:val="00890BA6"/>
    <w:rsid w:val="00891E2F"/>
    <w:rsid w:val="008A6AD3"/>
    <w:rsid w:val="008C004D"/>
    <w:rsid w:val="008C5D7A"/>
    <w:rsid w:val="008D6E3F"/>
    <w:rsid w:val="008E1F56"/>
    <w:rsid w:val="008E6F82"/>
    <w:rsid w:val="008F675A"/>
    <w:rsid w:val="008F6C9F"/>
    <w:rsid w:val="00911846"/>
    <w:rsid w:val="009221D8"/>
    <w:rsid w:val="00924540"/>
    <w:rsid w:val="00926E79"/>
    <w:rsid w:val="00927419"/>
    <w:rsid w:val="00934C9E"/>
    <w:rsid w:val="00944F7C"/>
    <w:rsid w:val="00951456"/>
    <w:rsid w:val="00952CC5"/>
    <w:rsid w:val="00954970"/>
    <w:rsid w:val="00955D01"/>
    <w:rsid w:val="00962E27"/>
    <w:rsid w:val="00970AFF"/>
    <w:rsid w:val="0097126B"/>
    <w:rsid w:val="0097627F"/>
    <w:rsid w:val="00976F45"/>
    <w:rsid w:val="00980144"/>
    <w:rsid w:val="009923F2"/>
    <w:rsid w:val="009A3E87"/>
    <w:rsid w:val="009B6476"/>
    <w:rsid w:val="009C1135"/>
    <w:rsid w:val="009C6914"/>
    <w:rsid w:val="009F019F"/>
    <w:rsid w:val="009F5003"/>
    <w:rsid w:val="009F5D83"/>
    <w:rsid w:val="009F759E"/>
    <w:rsid w:val="00A019BB"/>
    <w:rsid w:val="00A01C85"/>
    <w:rsid w:val="00A02015"/>
    <w:rsid w:val="00A10E5D"/>
    <w:rsid w:val="00A16708"/>
    <w:rsid w:val="00A41E43"/>
    <w:rsid w:val="00A42C0A"/>
    <w:rsid w:val="00A45F67"/>
    <w:rsid w:val="00A53CC3"/>
    <w:rsid w:val="00A75387"/>
    <w:rsid w:val="00A75928"/>
    <w:rsid w:val="00A76C84"/>
    <w:rsid w:val="00A803C6"/>
    <w:rsid w:val="00A91F5B"/>
    <w:rsid w:val="00AA75A4"/>
    <w:rsid w:val="00AB1DA5"/>
    <w:rsid w:val="00AB3B8C"/>
    <w:rsid w:val="00AC589B"/>
    <w:rsid w:val="00AC59FE"/>
    <w:rsid w:val="00AD52AC"/>
    <w:rsid w:val="00AE013B"/>
    <w:rsid w:val="00AE4955"/>
    <w:rsid w:val="00AE64EC"/>
    <w:rsid w:val="00AF0AF3"/>
    <w:rsid w:val="00B032D2"/>
    <w:rsid w:val="00B040C1"/>
    <w:rsid w:val="00B06DF6"/>
    <w:rsid w:val="00B11AD8"/>
    <w:rsid w:val="00B133D1"/>
    <w:rsid w:val="00B217E1"/>
    <w:rsid w:val="00B21C3F"/>
    <w:rsid w:val="00B235D2"/>
    <w:rsid w:val="00B37B4B"/>
    <w:rsid w:val="00B40877"/>
    <w:rsid w:val="00B520FB"/>
    <w:rsid w:val="00B60C94"/>
    <w:rsid w:val="00B659F2"/>
    <w:rsid w:val="00B66BD6"/>
    <w:rsid w:val="00B73028"/>
    <w:rsid w:val="00B73FA7"/>
    <w:rsid w:val="00B85A48"/>
    <w:rsid w:val="00B85FC2"/>
    <w:rsid w:val="00B867A7"/>
    <w:rsid w:val="00B90316"/>
    <w:rsid w:val="00BA272E"/>
    <w:rsid w:val="00BA3EB0"/>
    <w:rsid w:val="00BA7BB9"/>
    <w:rsid w:val="00BB2A06"/>
    <w:rsid w:val="00BC3B99"/>
    <w:rsid w:val="00BC4803"/>
    <w:rsid w:val="00BC69F3"/>
    <w:rsid w:val="00BD083D"/>
    <w:rsid w:val="00BD72F6"/>
    <w:rsid w:val="00BD7E38"/>
    <w:rsid w:val="00BE0FF4"/>
    <w:rsid w:val="00BE7A4F"/>
    <w:rsid w:val="00BF09B9"/>
    <w:rsid w:val="00BF530E"/>
    <w:rsid w:val="00BF7729"/>
    <w:rsid w:val="00C049DA"/>
    <w:rsid w:val="00C06345"/>
    <w:rsid w:val="00C100FE"/>
    <w:rsid w:val="00C21CF9"/>
    <w:rsid w:val="00C262EB"/>
    <w:rsid w:val="00C269DE"/>
    <w:rsid w:val="00C41D6F"/>
    <w:rsid w:val="00C45441"/>
    <w:rsid w:val="00C51148"/>
    <w:rsid w:val="00C616E8"/>
    <w:rsid w:val="00C625F7"/>
    <w:rsid w:val="00C6313F"/>
    <w:rsid w:val="00C67631"/>
    <w:rsid w:val="00C708E6"/>
    <w:rsid w:val="00C76948"/>
    <w:rsid w:val="00C76D05"/>
    <w:rsid w:val="00C778B1"/>
    <w:rsid w:val="00C80D7A"/>
    <w:rsid w:val="00C949D8"/>
    <w:rsid w:val="00C9544E"/>
    <w:rsid w:val="00C9592A"/>
    <w:rsid w:val="00C97981"/>
    <w:rsid w:val="00CC71AA"/>
    <w:rsid w:val="00CE2DDF"/>
    <w:rsid w:val="00CE4BEA"/>
    <w:rsid w:val="00CE4EDC"/>
    <w:rsid w:val="00CE5C98"/>
    <w:rsid w:val="00CF14F4"/>
    <w:rsid w:val="00CF3CD9"/>
    <w:rsid w:val="00CF5F16"/>
    <w:rsid w:val="00D12F28"/>
    <w:rsid w:val="00D133CD"/>
    <w:rsid w:val="00D14E39"/>
    <w:rsid w:val="00D22646"/>
    <w:rsid w:val="00D2532F"/>
    <w:rsid w:val="00D26A21"/>
    <w:rsid w:val="00D415B2"/>
    <w:rsid w:val="00D44A73"/>
    <w:rsid w:val="00D46C32"/>
    <w:rsid w:val="00D50A2F"/>
    <w:rsid w:val="00D511EE"/>
    <w:rsid w:val="00D5359A"/>
    <w:rsid w:val="00D614D6"/>
    <w:rsid w:val="00D61A89"/>
    <w:rsid w:val="00D61B39"/>
    <w:rsid w:val="00D640FE"/>
    <w:rsid w:val="00D64A30"/>
    <w:rsid w:val="00D64DFE"/>
    <w:rsid w:val="00D7538F"/>
    <w:rsid w:val="00D76768"/>
    <w:rsid w:val="00D80C96"/>
    <w:rsid w:val="00D83463"/>
    <w:rsid w:val="00D856CE"/>
    <w:rsid w:val="00D85D94"/>
    <w:rsid w:val="00D96486"/>
    <w:rsid w:val="00DA4656"/>
    <w:rsid w:val="00DB6789"/>
    <w:rsid w:val="00DD1328"/>
    <w:rsid w:val="00DD2F90"/>
    <w:rsid w:val="00DD3EFF"/>
    <w:rsid w:val="00DD5406"/>
    <w:rsid w:val="00DE7333"/>
    <w:rsid w:val="00DF219D"/>
    <w:rsid w:val="00DF5B3E"/>
    <w:rsid w:val="00DF6578"/>
    <w:rsid w:val="00E00ED0"/>
    <w:rsid w:val="00E029FE"/>
    <w:rsid w:val="00E03A66"/>
    <w:rsid w:val="00E21130"/>
    <w:rsid w:val="00E25AC0"/>
    <w:rsid w:val="00E25B9F"/>
    <w:rsid w:val="00E33428"/>
    <w:rsid w:val="00E3507D"/>
    <w:rsid w:val="00E36264"/>
    <w:rsid w:val="00E439E5"/>
    <w:rsid w:val="00E515AF"/>
    <w:rsid w:val="00E52BC8"/>
    <w:rsid w:val="00E57B77"/>
    <w:rsid w:val="00E7155B"/>
    <w:rsid w:val="00E766D8"/>
    <w:rsid w:val="00E81A56"/>
    <w:rsid w:val="00E832B8"/>
    <w:rsid w:val="00E868C2"/>
    <w:rsid w:val="00EB4A4A"/>
    <w:rsid w:val="00EC578B"/>
    <w:rsid w:val="00ED3D79"/>
    <w:rsid w:val="00ED482F"/>
    <w:rsid w:val="00EE199D"/>
    <w:rsid w:val="00EE20F4"/>
    <w:rsid w:val="00EE2127"/>
    <w:rsid w:val="00EE2595"/>
    <w:rsid w:val="00EF032D"/>
    <w:rsid w:val="00EF7C11"/>
    <w:rsid w:val="00F01673"/>
    <w:rsid w:val="00F03BD0"/>
    <w:rsid w:val="00F115CA"/>
    <w:rsid w:val="00F16BAE"/>
    <w:rsid w:val="00F16FB4"/>
    <w:rsid w:val="00F237AA"/>
    <w:rsid w:val="00F2555A"/>
    <w:rsid w:val="00F32B04"/>
    <w:rsid w:val="00F36F50"/>
    <w:rsid w:val="00F4002D"/>
    <w:rsid w:val="00F56C89"/>
    <w:rsid w:val="00F57536"/>
    <w:rsid w:val="00F670E9"/>
    <w:rsid w:val="00F67416"/>
    <w:rsid w:val="00F80E29"/>
    <w:rsid w:val="00F93B55"/>
    <w:rsid w:val="00F96E8A"/>
    <w:rsid w:val="00FA0B46"/>
    <w:rsid w:val="00FB063C"/>
    <w:rsid w:val="00FB3495"/>
    <w:rsid w:val="00FB4109"/>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CE13-3570-4110-92E6-AA8FDB1F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9</Pages>
  <Words>2210</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17</cp:revision>
  <cp:lastPrinted>2018-03-02T14:17:00Z</cp:lastPrinted>
  <dcterms:created xsi:type="dcterms:W3CDTF">2018-03-01T12:51:00Z</dcterms:created>
  <dcterms:modified xsi:type="dcterms:W3CDTF">2018-04-20T16:34:00Z</dcterms:modified>
</cp:coreProperties>
</file>