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CE" w:rsidRPr="005663CE" w:rsidRDefault="005663CE" w:rsidP="005663C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160"/>
        <w:jc w:val="center"/>
        <w:rPr>
          <w:rFonts w:asciiTheme="minorHAnsi" w:eastAsia="Calibri" w:hAnsiTheme="minorHAnsi" w:cs="Calibri"/>
          <w:color w:val="FF0000"/>
          <w:kern w:val="28"/>
          <w:sz w:val="28"/>
          <w:szCs w:val="22"/>
          <w:lang w:eastAsia="fr-FR"/>
        </w:rPr>
      </w:pPr>
      <w:r w:rsidRPr="005663CE">
        <w:rPr>
          <w:rFonts w:asciiTheme="minorHAnsi" w:eastAsia="Calibri" w:hAnsiTheme="minorHAnsi" w:cs="Calibri"/>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5663CE">
        <w:rPr>
          <w:rFonts w:asciiTheme="minorHAnsi" w:eastAsia="Calibri" w:hAnsiTheme="minorHAnsi" w:cs="Calibri"/>
          <w:color w:val="FF0000"/>
          <w:kern w:val="28"/>
          <w:szCs w:val="18"/>
          <w:lang w:eastAsia="fr-FR"/>
        </w:rPr>
        <w:t> </w:t>
      </w:r>
    </w:p>
    <w:p w:rsidR="005663CE" w:rsidRPr="005663CE" w:rsidRDefault="005663CE" w:rsidP="005663CE">
      <w:pPr>
        <w:spacing w:line="259" w:lineRule="auto"/>
        <w:jc w:val="both"/>
        <w:rPr>
          <w:rFonts w:asciiTheme="minorHAnsi" w:eastAsiaTheme="minorHAnsi" w:hAnsiTheme="minorHAnsi" w:cs="Calibri"/>
          <w:kern w:val="28"/>
          <w:sz w:val="18"/>
          <w:szCs w:val="18"/>
          <w:lang w:eastAsia="fr-FR"/>
        </w:rPr>
      </w:pPr>
      <w:r w:rsidRPr="005663CE">
        <w:rPr>
          <w:rFonts w:asciiTheme="minorHAnsi" w:eastAsiaTheme="minorHAnsi" w:hAnsiTheme="minorHAnsi" w:cs="Calibri"/>
          <w:kern w:val="28"/>
          <w:sz w:val="18"/>
          <w:szCs w:val="18"/>
          <w:lang w:eastAsia="fr-FR"/>
        </w:rPr>
        <w:t>Providencia:</w:t>
      </w:r>
      <w:r w:rsidRPr="005663CE">
        <w:rPr>
          <w:rFonts w:asciiTheme="minorHAnsi" w:eastAsiaTheme="minorHAnsi" w:hAnsiTheme="minorHAnsi" w:cs="Calibri"/>
          <w:kern w:val="28"/>
          <w:sz w:val="18"/>
          <w:szCs w:val="18"/>
          <w:lang w:eastAsia="fr-FR"/>
        </w:rPr>
        <w:tab/>
      </w:r>
      <w:r w:rsidRPr="005663CE">
        <w:rPr>
          <w:rFonts w:asciiTheme="minorHAnsi" w:eastAsiaTheme="minorHAnsi" w:hAnsiTheme="minorHAnsi" w:cs="Calibri"/>
          <w:kern w:val="28"/>
          <w:sz w:val="18"/>
          <w:szCs w:val="18"/>
          <w:lang w:eastAsia="fr-FR"/>
        </w:rPr>
        <w:tab/>
      </w:r>
      <w:r>
        <w:rPr>
          <w:rFonts w:asciiTheme="minorHAnsi" w:eastAsiaTheme="minorHAnsi" w:hAnsiTheme="minorHAnsi" w:cs="Calibri"/>
          <w:kern w:val="28"/>
          <w:sz w:val="18"/>
          <w:szCs w:val="18"/>
          <w:lang w:eastAsia="fr-FR"/>
        </w:rPr>
        <w:t>Auto</w:t>
      </w:r>
      <w:r w:rsidRPr="005663CE">
        <w:rPr>
          <w:rFonts w:asciiTheme="minorHAnsi" w:eastAsiaTheme="minorHAnsi" w:hAnsiTheme="minorHAnsi" w:cs="Calibri"/>
          <w:kern w:val="28"/>
          <w:sz w:val="18"/>
          <w:szCs w:val="18"/>
          <w:lang w:eastAsia="fr-FR"/>
        </w:rPr>
        <w:t xml:space="preserve">  – 2ª instancia – </w:t>
      </w:r>
      <w:r>
        <w:rPr>
          <w:rFonts w:asciiTheme="minorHAnsi" w:eastAsiaTheme="minorHAnsi" w:hAnsiTheme="minorHAnsi" w:cs="Calibri"/>
          <w:kern w:val="28"/>
          <w:sz w:val="18"/>
          <w:szCs w:val="18"/>
          <w:lang w:eastAsia="fr-FR"/>
        </w:rPr>
        <w:t>22</w:t>
      </w:r>
      <w:r w:rsidRPr="005663CE">
        <w:rPr>
          <w:rFonts w:asciiTheme="minorHAnsi" w:eastAsiaTheme="minorHAnsi" w:hAnsiTheme="minorHAnsi" w:cs="Calibri"/>
          <w:kern w:val="28"/>
          <w:sz w:val="18"/>
          <w:szCs w:val="18"/>
          <w:lang w:eastAsia="fr-FR"/>
        </w:rPr>
        <w:t xml:space="preserve"> de marzo 2018</w:t>
      </w:r>
    </w:p>
    <w:p w:rsidR="005663CE" w:rsidRDefault="005663CE" w:rsidP="005663CE">
      <w:pPr>
        <w:spacing w:line="259" w:lineRule="auto"/>
        <w:jc w:val="both"/>
        <w:rPr>
          <w:rFonts w:asciiTheme="minorHAnsi" w:eastAsiaTheme="minorHAnsi" w:hAnsiTheme="minorHAnsi" w:cs="Calibri"/>
          <w:kern w:val="28"/>
          <w:sz w:val="18"/>
          <w:szCs w:val="18"/>
          <w:lang w:eastAsia="fr-FR"/>
        </w:rPr>
      </w:pPr>
      <w:r>
        <w:rPr>
          <w:rFonts w:asciiTheme="minorHAnsi" w:eastAsiaTheme="minorHAnsi" w:hAnsiTheme="minorHAnsi" w:cs="Calibri"/>
          <w:kern w:val="28"/>
          <w:sz w:val="18"/>
          <w:szCs w:val="18"/>
          <w:lang w:eastAsia="fr-FR"/>
        </w:rPr>
        <w:t>Radicación Nro.:</w:t>
      </w:r>
      <w:r>
        <w:rPr>
          <w:rFonts w:asciiTheme="minorHAnsi" w:eastAsiaTheme="minorHAnsi" w:hAnsiTheme="minorHAnsi" w:cs="Calibri"/>
          <w:kern w:val="28"/>
          <w:sz w:val="18"/>
          <w:szCs w:val="18"/>
          <w:lang w:eastAsia="fr-FR"/>
        </w:rPr>
        <w:tab/>
      </w:r>
      <w:r>
        <w:rPr>
          <w:rFonts w:asciiTheme="minorHAnsi" w:eastAsiaTheme="minorHAnsi" w:hAnsiTheme="minorHAnsi" w:cs="Calibri"/>
          <w:kern w:val="28"/>
          <w:sz w:val="18"/>
          <w:szCs w:val="18"/>
          <w:lang w:eastAsia="fr-FR"/>
        </w:rPr>
        <w:tab/>
      </w:r>
      <w:r w:rsidRPr="005663CE">
        <w:rPr>
          <w:rFonts w:asciiTheme="minorHAnsi" w:eastAsiaTheme="minorHAnsi" w:hAnsiTheme="minorHAnsi" w:cs="Calibri"/>
          <w:kern w:val="28"/>
          <w:sz w:val="18"/>
          <w:szCs w:val="18"/>
          <w:lang w:eastAsia="fr-FR"/>
        </w:rPr>
        <w:t>66170-31-05-001-2018-00010-01</w:t>
      </w:r>
    </w:p>
    <w:p w:rsidR="005663CE" w:rsidRPr="005663CE" w:rsidRDefault="005663CE" w:rsidP="005663CE">
      <w:pPr>
        <w:spacing w:line="259" w:lineRule="auto"/>
        <w:jc w:val="both"/>
        <w:rPr>
          <w:rFonts w:asciiTheme="minorHAnsi" w:eastAsiaTheme="minorHAnsi" w:hAnsiTheme="minorHAnsi" w:cs="Calibri"/>
          <w:kern w:val="28"/>
          <w:sz w:val="18"/>
          <w:szCs w:val="18"/>
          <w:lang w:eastAsia="fr-FR"/>
        </w:rPr>
      </w:pPr>
      <w:r w:rsidRPr="005663CE">
        <w:rPr>
          <w:rFonts w:asciiTheme="minorHAnsi" w:eastAsiaTheme="minorHAnsi" w:hAnsiTheme="minorHAnsi" w:cs="Calibri"/>
          <w:kern w:val="28"/>
          <w:sz w:val="18"/>
          <w:szCs w:val="18"/>
          <w:lang w:eastAsia="fr-FR"/>
        </w:rPr>
        <w:t>Proceso:</w:t>
      </w:r>
      <w:r w:rsidRPr="005663CE">
        <w:rPr>
          <w:rFonts w:asciiTheme="minorHAnsi" w:eastAsiaTheme="minorHAnsi" w:hAnsiTheme="minorHAnsi" w:cs="Calibri"/>
          <w:kern w:val="28"/>
          <w:sz w:val="18"/>
          <w:szCs w:val="18"/>
          <w:lang w:eastAsia="fr-FR"/>
        </w:rPr>
        <w:tab/>
      </w:r>
      <w:r w:rsidRPr="005663CE">
        <w:rPr>
          <w:rFonts w:asciiTheme="minorHAnsi" w:eastAsiaTheme="minorHAnsi" w:hAnsiTheme="minorHAnsi" w:cs="Calibri"/>
          <w:kern w:val="28"/>
          <w:sz w:val="18"/>
          <w:szCs w:val="18"/>
          <w:lang w:eastAsia="fr-FR"/>
        </w:rPr>
        <w:tab/>
      </w:r>
      <w:r w:rsidRPr="005663CE">
        <w:rPr>
          <w:rFonts w:asciiTheme="minorHAnsi" w:eastAsiaTheme="minorHAnsi" w:hAnsiTheme="minorHAnsi" w:cs="Calibri"/>
          <w:kern w:val="28"/>
          <w:sz w:val="18"/>
          <w:szCs w:val="18"/>
          <w:lang w:eastAsia="fr-FR"/>
        </w:rPr>
        <w:tab/>
        <w:t xml:space="preserve">Acción de tutela </w:t>
      </w:r>
    </w:p>
    <w:p w:rsidR="005663CE" w:rsidRPr="005663CE" w:rsidRDefault="005663CE" w:rsidP="005663CE">
      <w:pPr>
        <w:spacing w:line="259" w:lineRule="auto"/>
        <w:jc w:val="both"/>
        <w:rPr>
          <w:rFonts w:asciiTheme="minorHAnsi" w:eastAsiaTheme="minorHAnsi" w:hAnsiTheme="minorHAnsi" w:cs="Calibri"/>
          <w:kern w:val="28"/>
          <w:sz w:val="18"/>
          <w:szCs w:val="18"/>
          <w:lang w:eastAsia="fr-FR"/>
        </w:rPr>
      </w:pPr>
      <w:r w:rsidRPr="005663CE">
        <w:rPr>
          <w:rFonts w:asciiTheme="minorHAnsi" w:eastAsiaTheme="minorHAnsi" w:hAnsiTheme="minorHAnsi" w:cs="Calibri"/>
          <w:kern w:val="28"/>
          <w:sz w:val="18"/>
          <w:szCs w:val="18"/>
          <w:lang w:eastAsia="fr-FR"/>
        </w:rPr>
        <w:t>Accionante:</w:t>
      </w:r>
      <w:r w:rsidRPr="005663CE">
        <w:rPr>
          <w:rFonts w:asciiTheme="minorHAnsi" w:eastAsiaTheme="minorHAnsi" w:hAnsiTheme="minorHAnsi" w:cs="Calibri"/>
          <w:kern w:val="28"/>
          <w:sz w:val="18"/>
          <w:szCs w:val="18"/>
          <w:lang w:eastAsia="fr-FR"/>
        </w:rPr>
        <w:tab/>
      </w:r>
      <w:r w:rsidRPr="005663CE">
        <w:rPr>
          <w:rFonts w:asciiTheme="minorHAnsi" w:eastAsiaTheme="minorHAnsi" w:hAnsiTheme="minorHAnsi" w:cs="Calibri"/>
          <w:kern w:val="28"/>
          <w:sz w:val="18"/>
          <w:szCs w:val="18"/>
          <w:lang w:eastAsia="fr-FR"/>
        </w:rPr>
        <w:tab/>
      </w:r>
      <w:proofErr w:type="spellStart"/>
      <w:r w:rsidRPr="005663CE">
        <w:rPr>
          <w:rFonts w:asciiTheme="minorHAnsi" w:eastAsiaTheme="minorHAnsi" w:hAnsiTheme="minorHAnsi" w:cs="Calibri"/>
          <w:kern w:val="28"/>
          <w:sz w:val="18"/>
          <w:szCs w:val="18"/>
          <w:lang w:eastAsia="fr-FR"/>
        </w:rPr>
        <w:t>Heudes</w:t>
      </w:r>
      <w:proofErr w:type="spellEnd"/>
      <w:r w:rsidRPr="005663CE">
        <w:rPr>
          <w:rFonts w:asciiTheme="minorHAnsi" w:eastAsiaTheme="minorHAnsi" w:hAnsiTheme="minorHAnsi" w:cs="Calibri"/>
          <w:kern w:val="28"/>
          <w:sz w:val="18"/>
          <w:szCs w:val="18"/>
          <w:lang w:eastAsia="fr-FR"/>
        </w:rPr>
        <w:t xml:space="preserve"> </w:t>
      </w:r>
      <w:proofErr w:type="spellStart"/>
      <w:r w:rsidRPr="005663CE">
        <w:rPr>
          <w:rFonts w:asciiTheme="minorHAnsi" w:eastAsiaTheme="minorHAnsi" w:hAnsiTheme="minorHAnsi" w:cs="Calibri"/>
          <w:kern w:val="28"/>
          <w:sz w:val="18"/>
          <w:szCs w:val="18"/>
          <w:lang w:eastAsia="fr-FR"/>
        </w:rPr>
        <w:t>Stiven</w:t>
      </w:r>
      <w:proofErr w:type="spellEnd"/>
      <w:r w:rsidRPr="005663CE">
        <w:rPr>
          <w:rFonts w:asciiTheme="minorHAnsi" w:eastAsiaTheme="minorHAnsi" w:hAnsiTheme="minorHAnsi" w:cs="Calibri"/>
          <w:kern w:val="28"/>
          <w:sz w:val="18"/>
          <w:szCs w:val="18"/>
          <w:lang w:eastAsia="fr-FR"/>
        </w:rPr>
        <w:t xml:space="preserve"> Barrera Bedoya</w:t>
      </w:r>
    </w:p>
    <w:p w:rsidR="005663CE" w:rsidRPr="005663CE" w:rsidRDefault="005663CE" w:rsidP="005663CE">
      <w:pPr>
        <w:spacing w:line="259" w:lineRule="auto"/>
        <w:jc w:val="both"/>
        <w:rPr>
          <w:rFonts w:asciiTheme="minorHAnsi" w:eastAsiaTheme="minorHAnsi" w:hAnsiTheme="minorHAnsi" w:cs="Calibri"/>
          <w:kern w:val="28"/>
          <w:sz w:val="18"/>
          <w:szCs w:val="18"/>
          <w:lang w:eastAsia="fr-FR"/>
        </w:rPr>
      </w:pPr>
      <w:r w:rsidRPr="005663CE">
        <w:rPr>
          <w:rFonts w:asciiTheme="minorHAnsi" w:eastAsiaTheme="minorHAnsi" w:hAnsiTheme="minorHAnsi" w:cs="Calibri"/>
          <w:kern w:val="28"/>
          <w:sz w:val="18"/>
          <w:szCs w:val="18"/>
          <w:lang w:eastAsia="fr-FR"/>
        </w:rPr>
        <w:t>Accionado:</w:t>
      </w:r>
      <w:r w:rsidRPr="005663CE">
        <w:rPr>
          <w:rFonts w:asciiTheme="minorHAnsi" w:eastAsiaTheme="minorHAnsi" w:hAnsiTheme="minorHAnsi" w:cs="Calibri"/>
          <w:kern w:val="28"/>
          <w:sz w:val="18"/>
          <w:szCs w:val="18"/>
          <w:lang w:eastAsia="fr-FR"/>
        </w:rPr>
        <w:tab/>
      </w:r>
      <w:r w:rsidRPr="005663CE">
        <w:rPr>
          <w:rFonts w:asciiTheme="minorHAnsi" w:eastAsiaTheme="minorHAnsi" w:hAnsiTheme="minorHAnsi" w:cs="Calibri"/>
          <w:kern w:val="28"/>
          <w:sz w:val="18"/>
          <w:szCs w:val="18"/>
          <w:lang w:eastAsia="fr-FR"/>
        </w:rPr>
        <w:tab/>
      </w:r>
      <w:r>
        <w:rPr>
          <w:rFonts w:asciiTheme="minorHAnsi" w:eastAsiaTheme="minorHAnsi" w:hAnsiTheme="minorHAnsi" w:cs="Calibri"/>
          <w:kern w:val="28"/>
          <w:sz w:val="18"/>
          <w:szCs w:val="18"/>
          <w:lang w:eastAsia="fr-FR"/>
        </w:rPr>
        <w:t>Ministerio de Transporte</w:t>
      </w:r>
    </w:p>
    <w:p w:rsidR="005663CE" w:rsidRPr="005663CE" w:rsidRDefault="005663CE" w:rsidP="005663CE">
      <w:pPr>
        <w:spacing w:line="259" w:lineRule="auto"/>
        <w:jc w:val="both"/>
        <w:rPr>
          <w:rFonts w:asciiTheme="minorHAnsi" w:eastAsiaTheme="minorHAnsi" w:hAnsiTheme="minorHAnsi" w:cs="Calibri"/>
          <w:kern w:val="28"/>
          <w:sz w:val="18"/>
          <w:szCs w:val="18"/>
          <w:lang w:eastAsia="fr-FR"/>
        </w:rPr>
      </w:pPr>
      <w:r w:rsidRPr="005663CE">
        <w:rPr>
          <w:rFonts w:asciiTheme="minorHAnsi" w:eastAsiaTheme="minorHAnsi" w:hAnsiTheme="minorHAnsi" w:cs="Calibri"/>
          <w:kern w:val="28"/>
          <w:sz w:val="18"/>
          <w:szCs w:val="18"/>
          <w:lang w:eastAsia="fr-FR"/>
        </w:rPr>
        <w:t>Magistrado Ponente:</w:t>
      </w:r>
      <w:r w:rsidRPr="005663CE">
        <w:rPr>
          <w:rFonts w:asciiTheme="minorHAnsi" w:eastAsiaTheme="minorHAnsi" w:hAnsiTheme="minorHAnsi" w:cs="Calibri"/>
          <w:kern w:val="28"/>
          <w:sz w:val="18"/>
          <w:szCs w:val="18"/>
          <w:lang w:eastAsia="fr-FR"/>
        </w:rPr>
        <w:tab/>
        <w:t>FRANCISCO JAVIER TAMAYO TABARES</w:t>
      </w:r>
    </w:p>
    <w:p w:rsidR="005663CE" w:rsidRPr="005663CE" w:rsidRDefault="005663CE" w:rsidP="005663CE">
      <w:pPr>
        <w:spacing w:line="259" w:lineRule="auto"/>
        <w:contextualSpacing/>
        <w:jc w:val="both"/>
        <w:rPr>
          <w:rFonts w:ascii="Arial" w:eastAsiaTheme="minorHAnsi" w:hAnsi="Arial" w:cs="Arial"/>
          <w:b/>
          <w:bCs/>
          <w:sz w:val="18"/>
          <w:szCs w:val="18"/>
          <w:lang w:val="es-ES_tradnl"/>
        </w:rPr>
      </w:pPr>
    </w:p>
    <w:p w:rsidR="005663CE" w:rsidRPr="005663CE" w:rsidRDefault="005663CE" w:rsidP="005663CE">
      <w:pPr>
        <w:spacing w:line="259" w:lineRule="auto"/>
        <w:contextualSpacing/>
        <w:jc w:val="both"/>
        <w:rPr>
          <w:rFonts w:ascii="Arial" w:eastAsiaTheme="minorHAnsi" w:hAnsi="Arial" w:cs="Arial"/>
          <w:b/>
          <w:bCs/>
          <w:sz w:val="18"/>
          <w:szCs w:val="18"/>
          <w:lang w:val="es-ES_tradnl"/>
        </w:rPr>
      </w:pPr>
    </w:p>
    <w:p w:rsidR="005663CE" w:rsidRDefault="005663CE" w:rsidP="005663CE">
      <w:pPr>
        <w:jc w:val="both"/>
        <w:rPr>
          <w:rFonts w:asciiTheme="minorHAnsi" w:eastAsiaTheme="minorHAnsi" w:hAnsiTheme="minorHAnsi" w:cstheme="minorBidi"/>
          <w:sz w:val="18"/>
          <w:szCs w:val="18"/>
          <w:lang w:eastAsia="fr-FR"/>
        </w:rPr>
      </w:pPr>
      <w:r w:rsidRPr="005663CE">
        <w:rPr>
          <w:rFonts w:asciiTheme="minorHAnsi" w:eastAsiaTheme="minorHAnsi" w:hAnsiTheme="minorHAnsi" w:cstheme="minorBidi"/>
          <w:b/>
          <w:sz w:val="18"/>
          <w:szCs w:val="18"/>
          <w:lang w:eastAsia="fr-FR"/>
        </w:rPr>
        <w:t xml:space="preserve">Temas: </w:t>
      </w:r>
      <w:r w:rsidRPr="005663CE">
        <w:rPr>
          <w:rFonts w:asciiTheme="minorHAnsi" w:eastAsiaTheme="minorHAnsi" w:hAnsiTheme="minorHAnsi" w:cstheme="minorBidi"/>
          <w:b/>
          <w:sz w:val="18"/>
          <w:szCs w:val="18"/>
          <w:lang w:eastAsia="fr-FR"/>
        </w:rPr>
        <w:tab/>
      </w:r>
      <w:r w:rsidRPr="005663CE">
        <w:rPr>
          <w:rFonts w:asciiTheme="minorHAnsi" w:eastAsiaTheme="minorHAnsi" w:hAnsiTheme="minorHAnsi" w:cstheme="minorBidi"/>
          <w:b/>
          <w:sz w:val="18"/>
          <w:szCs w:val="18"/>
          <w:lang w:eastAsia="fr-FR"/>
        </w:rPr>
        <w:tab/>
      </w:r>
      <w:r w:rsidRPr="005663CE">
        <w:rPr>
          <w:rFonts w:asciiTheme="minorHAnsi" w:eastAsiaTheme="minorHAnsi" w:hAnsiTheme="minorHAnsi" w:cstheme="minorBidi"/>
          <w:b/>
          <w:sz w:val="18"/>
          <w:szCs w:val="18"/>
          <w:lang w:eastAsia="fr-FR"/>
        </w:rPr>
        <w:tab/>
      </w:r>
      <w:r>
        <w:rPr>
          <w:rFonts w:asciiTheme="minorHAnsi" w:eastAsiaTheme="minorHAnsi" w:hAnsiTheme="minorHAnsi" w:cstheme="minorBidi"/>
          <w:b/>
          <w:sz w:val="18"/>
          <w:szCs w:val="18"/>
          <w:lang w:eastAsia="fr-FR"/>
        </w:rPr>
        <w:t>HABEAS DATA</w:t>
      </w:r>
      <w:r w:rsidRPr="005663CE">
        <w:rPr>
          <w:rFonts w:asciiTheme="minorHAnsi" w:eastAsiaTheme="minorHAnsi" w:hAnsiTheme="minorHAnsi" w:cstheme="minorBidi"/>
          <w:b/>
          <w:sz w:val="18"/>
          <w:szCs w:val="18"/>
          <w:lang w:eastAsia="fr-FR"/>
        </w:rPr>
        <w:t xml:space="preserve"> /</w:t>
      </w:r>
      <w:r>
        <w:rPr>
          <w:rFonts w:asciiTheme="minorHAnsi" w:eastAsiaTheme="minorHAnsi" w:hAnsiTheme="minorHAnsi" w:cstheme="minorBidi"/>
          <w:b/>
          <w:sz w:val="18"/>
          <w:szCs w:val="18"/>
          <w:lang w:eastAsia="fr-FR"/>
        </w:rPr>
        <w:t xml:space="preserve"> CORRECCIÓN DATOS EN </w:t>
      </w:r>
      <w:proofErr w:type="spellStart"/>
      <w:r>
        <w:rPr>
          <w:rFonts w:asciiTheme="minorHAnsi" w:eastAsiaTheme="minorHAnsi" w:hAnsiTheme="minorHAnsi" w:cstheme="minorBidi"/>
          <w:b/>
          <w:sz w:val="18"/>
          <w:szCs w:val="18"/>
          <w:lang w:eastAsia="fr-FR"/>
        </w:rPr>
        <w:t>RUNT</w:t>
      </w:r>
      <w:proofErr w:type="spellEnd"/>
      <w:r>
        <w:rPr>
          <w:rFonts w:asciiTheme="minorHAnsi" w:eastAsiaTheme="minorHAnsi" w:hAnsiTheme="minorHAnsi" w:cstheme="minorBidi"/>
          <w:b/>
          <w:sz w:val="18"/>
          <w:szCs w:val="18"/>
          <w:lang w:eastAsia="fr-FR"/>
        </w:rPr>
        <w:t xml:space="preserve"> / NO SE VINCULÓ A TERCERO INTERESADO / VIOLACIÓN DEBIDO PROCESO / DECRETA NULIDAD</w:t>
      </w:r>
      <w:r w:rsidRPr="005663CE">
        <w:rPr>
          <w:rFonts w:asciiTheme="minorHAnsi" w:eastAsiaTheme="minorHAnsi" w:hAnsiTheme="minorHAnsi" w:cstheme="minorBidi"/>
          <w:b/>
          <w:sz w:val="18"/>
          <w:szCs w:val="18"/>
          <w:lang w:eastAsia="fr-FR"/>
        </w:rPr>
        <w:t xml:space="preserve">.   </w:t>
      </w:r>
      <w:r w:rsidRPr="005663CE">
        <w:rPr>
          <w:rFonts w:asciiTheme="minorHAnsi" w:eastAsiaTheme="minorHAnsi" w:hAnsiTheme="minorHAnsi" w:cstheme="minorBidi"/>
          <w:sz w:val="18"/>
          <w:szCs w:val="18"/>
          <w:lang w:eastAsia="fr-FR"/>
        </w:rPr>
        <w:t>La Corte Constitucional ha hecho énfasis en que los jueces constitucionales se encuentran revestidos de amplias facultades oficiosas para llamar al proceso a quien considere es el responsable de la vulneración constitucional o puede llegarse a ver afectado con la sentencia de tutela, y de esta manera generar una solución adecuada, pues de no hacerlo se vulneraría el derecho fundamental al debido proceso de quienes no fueron llamados al proceso y cuentan con un interés legítimo.</w:t>
      </w:r>
    </w:p>
    <w:p w:rsidR="005663CE" w:rsidRDefault="005663CE" w:rsidP="005663CE">
      <w:pPr>
        <w:jc w:val="both"/>
        <w:rPr>
          <w:rFonts w:asciiTheme="minorHAnsi" w:eastAsiaTheme="minorHAnsi" w:hAnsiTheme="minorHAnsi" w:cstheme="minorBidi"/>
          <w:sz w:val="18"/>
          <w:szCs w:val="18"/>
          <w:lang w:eastAsia="fr-FR"/>
        </w:rPr>
      </w:pPr>
      <w:r>
        <w:rPr>
          <w:rFonts w:asciiTheme="minorHAnsi" w:eastAsiaTheme="minorHAnsi" w:hAnsiTheme="minorHAnsi" w:cstheme="minorBidi"/>
          <w:sz w:val="18"/>
          <w:szCs w:val="18"/>
          <w:lang w:eastAsia="fr-FR"/>
        </w:rPr>
        <w:t>(…)</w:t>
      </w:r>
    </w:p>
    <w:p w:rsidR="005663CE" w:rsidRPr="005663CE" w:rsidRDefault="005663CE" w:rsidP="005663CE">
      <w:pPr>
        <w:jc w:val="both"/>
        <w:rPr>
          <w:rFonts w:asciiTheme="minorHAnsi" w:eastAsiaTheme="minorHAnsi" w:hAnsiTheme="minorHAnsi" w:cstheme="minorBidi"/>
          <w:sz w:val="18"/>
          <w:szCs w:val="18"/>
          <w:lang w:eastAsia="fr-FR"/>
        </w:rPr>
      </w:pPr>
      <w:r w:rsidRPr="005663CE">
        <w:rPr>
          <w:rFonts w:asciiTheme="minorHAnsi" w:eastAsiaTheme="minorHAnsi" w:hAnsiTheme="minorHAnsi" w:cstheme="minorBidi"/>
          <w:sz w:val="18"/>
          <w:szCs w:val="18"/>
          <w:lang w:eastAsia="fr-FR"/>
        </w:rPr>
        <w:t xml:space="preserve">Ello, en razón a que el 27 de septiembre de 2017, un servidor del organismo de tránsito de </w:t>
      </w:r>
      <w:proofErr w:type="spellStart"/>
      <w:r w:rsidRPr="005663CE">
        <w:rPr>
          <w:rFonts w:asciiTheme="minorHAnsi" w:eastAsiaTheme="minorHAnsi" w:hAnsiTheme="minorHAnsi" w:cstheme="minorBidi"/>
          <w:sz w:val="18"/>
          <w:szCs w:val="18"/>
          <w:lang w:eastAsia="fr-FR"/>
        </w:rPr>
        <w:t>Acacías</w:t>
      </w:r>
      <w:proofErr w:type="spellEnd"/>
      <w:r w:rsidRPr="005663CE">
        <w:rPr>
          <w:rFonts w:asciiTheme="minorHAnsi" w:eastAsiaTheme="minorHAnsi" w:hAnsiTheme="minorHAnsi" w:cstheme="minorBidi"/>
          <w:sz w:val="18"/>
          <w:szCs w:val="18"/>
          <w:lang w:eastAsia="fr-FR"/>
        </w:rPr>
        <w:t xml:space="preserve">, Meta, realizó de manera fraudulenta, el trámite de actualización de datos a nombre de otra persona, identificada como </w:t>
      </w:r>
      <w:proofErr w:type="spellStart"/>
      <w:r>
        <w:rPr>
          <w:rFonts w:asciiTheme="minorHAnsi" w:eastAsiaTheme="minorHAnsi" w:hAnsiTheme="minorHAnsi" w:cstheme="minorBidi"/>
          <w:sz w:val="18"/>
          <w:szCs w:val="18"/>
          <w:lang w:eastAsia="fr-FR"/>
        </w:rPr>
        <w:t>FAP</w:t>
      </w:r>
      <w:proofErr w:type="spellEnd"/>
      <w:r w:rsidRPr="005663CE">
        <w:rPr>
          <w:rFonts w:asciiTheme="minorHAnsi" w:eastAsiaTheme="minorHAnsi" w:hAnsiTheme="minorHAnsi" w:cstheme="minorBidi"/>
          <w:sz w:val="18"/>
          <w:szCs w:val="18"/>
          <w:lang w:eastAsia="fr-FR"/>
        </w:rPr>
        <w:t>, con cédula de c</w:t>
      </w:r>
      <w:r>
        <w:rPr>
          <w:rFonts w:asciiTheme="minorHAnsi" w:eastAsiaTheme="minorHAnsi" w:hAnsiTheme="minorHAnsi" w:cstheme="minorBidi"/>
          <w:sz w:val="18"/>
          <w:szCs w:val="18"/>
          <w:lang w:eastAsia="fr-FR"/>
        </w:rPr>
        <w:t>iudadanía</w:t>
      </w:r>
      <w:r w:rsidRPr="005663CE">
        <w:rPr>
          <w:rFonts w:asciiTheme="minorHAnsi" w:eastAsiaTheme="minorHAnsi" w:hAnsiTheme="minorHAnsi" w:cstheme="minorBidi"/>
          <w:sz w:val="18"/>
          <w:szCs w:val="18"/>
          <w:lang w:eastAsia="fr-FR"/>
        </w:rPr>
        <w:t xml:space="preserve">. </w:t>
      </w:r>
    </w:p>
    <w:p w:rsidR="005663CE" w:rsidRPr="005663CE" w:rsidRDefault="005663CE" w:rsidP="005663CE">
      <w:pPr>
        <w:jc w:val="both"/>
        <w:rPr>
          <w:rFonts w:asciiTheme="minorHAnsi" w:eastAsiaTheme="minorHAnsi" w:hAnsiTheme="minorHAnsi" w:cstheme="minorBidi"/>
          <w:sz w:val="18"/>
          <w:szCs w:val="18"/>
          <w:lang w:eastAsia="fr-FR"/>
        </w:rPr>
      </w:pPr>
      <w:bookmarkStart w:id="0" w:name="_GoBack"/>
      <w:bookmarkEnd w:id="0"/>
    </w:p>
    <w:p w:rsidR="005663CE" w:rsidRPr="005663CE" w:rsidRDefault="005663CE" w:rsidP="005663CE">
      <w:pPr>
        <w:jc w:val="both"/>
        <w:rPr>
          <w:rFonts w:asciiTheme="minorHAnsi" w:eastAsiaTheme="minorHAnsi" w:hAnsiTheme="minorHAnsi" w:cstheme="minorBidi"/>
          <w:sz w:val="18"/>
          <w:szCs w:val="18"/>
          <w:lang w:eastAsia="fr-FR"/>
        </w:rPr>
      </w:pPr>
      <w:r w:rsidRPr="005663CE">
        <w:rPr>
          <w:rFonts w:asciiTheme="minorHAnsi" w:eastAsiaTheme="minorHAnsi" w:hAnsiTheme="minorHAnsi" w:cstheme="minorBidi"/>
          <w:sz w:val="18"/>
          <w:szCs w:val="18"/>
          <w:lang w:eastAsia="fr-FR"/>
        </w:rPr>
        <w:t xml:space="preserve">De ahí que, resulte </w:t>
      </w:r>
      <w:proofErr w:type="spellStart"/>
      <w:r w:rsidRPr="005663CE">
        <w:rPr>
          <w:rFonts w:asciiTheme="minorHAnsi" w:eastAsiaTheme="minorHAnsi" w:hAnsiTheme="minorHAnsi" w:cstheme="minorBidi"/>
          <w:sz w:val="18"/>
          <w:szCs w:val="18"/>
          <w:lang w:eastAsia="fr-FR"/>
        </w:rPr>
        <w:t>palamaria</w:t>
      </w:r>
      <w:proofErr w:type="spellEnd"/>
      <w:r w:rsidRPr="005663CE">
        <w:rPr>
          <w:rFonts w:asciiTheme="minorHAnsi" w:eastAsiaTheme="minorHAnsi" w:hAnsiTheme="minorHAnsi" w:cstheme="minorBidi"/>
          <w:sz w:val="18"/>
          <w:szCs w:val="18"/>
          <w:lang w:eastAsia="fr-FR"/>
        </w:rPr>
        <w:t xml:space="preserve"> la necesidad de vincular a dicho ciudadano en aras de que ejerza en debida forma su derecho de contradicción y defensa, pues le asiste interés legítimo en las resultas de la presente acción constitucional, en la medida podría resultar afectado ante una eventual decisión favorable a los intereses del aquí accionante.</w:t>
      </w:r>
    </w:p>
    <w:p w:rsidR="005663CE" w:rsidRDefault="005663CE" w:rsidP="00BF45BC">
      <w:pPr>
        <w:spacing w:line="360" w:lineRule="auto"/>
        <w:jc w:val="center"/>
        <w:rPr>
          <w:rFonts w:ascii="Arial Narrow" w:hAnsi="Arial Narrow" w:cs="Arial"/>
          <w:b/>
          <w:sz w:val="30"/>
          <w:szCs w:val="30"/>
        </w:rPr>
      </w:pPr>
    </w:p>
    <w:p w:rsidR="00BF45BC" w:rsidRPr="00404AD6" w:rsidRDefault="00BF45BC" w:rsidP="00BF45BC">
      <w:pPr>
        <w:spacing w:line="360" w:lineRule="auto"/>
        <w:jc w:val="center"/>
        <w:rPr>
          <w:rFonts w:ascii="Arial Narrow" w:hAnsi="Arial Narrow" w:cs="Arial"/>
          <w:b/>
          <w:sz w:val="30"/>
          <w:szCs w:val="30"/>
        </w:rPr>
      </w:pPr>
      <w:r w:rsidRPr="00404AD6">
        <w:rPr>
          <w:rFonts w:ascii="Arial Narrow" w:hAnsi="Arial Narrow" w:cs="Arial"/>
          <w:b/>
          <w:sz w:val="30"/>
          <w:szCs w:val="30"/>
        </w:rPr>
        <w:t>REPÚBLICA DE COLOMBIA</w:t>
      </w:r>
    </w:p>
    <w:p w:rsidR="00BF45BC" w:rsidRPr="00404AD6" w:rsidRDefault="00BF45BC" w:rsidP="00BF45BC">
      <w:pPr>
        <w:tabs>
          <w:tab w:val="left" w:pos="3060"/>
        </w:tabs>
        <w:spacing w:line="360" w:lineRule="auto"/>
        <w:jc w:val="center"/>
        <w:rPr>
          <w:rFonts w:ascii="Arial Narrow" w:hAnsi="Arial Narrow" w:cs="Arial"/>
          <w:b/>
          <w:sz w:val="30"/>
          <w:szCs w:val="30"/>
        </w:rPr>
      </w:pPr>
      <w:r w:rsidRPr="00404AD6">
        <w:rPr>
          <w:rFonts w:ascii="Arial Narrow" w:hAnsi="Arial Narrow" w:cs="Arial"/>
          <w:b/>
          <w:noProof/>
          <w:sz w:val="30"/>
          <w:szCs w:val="30"/>
        </w:rPr>
        <w:drawing>
          <wp:inline distT="0" distB="0" distL="0" distR="0" wp14:anchorId="16B9F779" wp14:editId="77579719">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404AD6">
        <w:rPr>
          <w:rFonts w:ascii="Arial Narrow" w:hAnsi="Arial Narrow" w:cs="Arial"/>
          <w:b/>
          <w:color w:val="000000"/>
          <w:sz w:val="30"/>
          <w:szCs w:val="30"/>
        </w:rPr>
        <w:br w:type="textWrapping" w:clear="all"/>
      </w:r>
      <w:r w:rsidRPr="00404AD6">
        <w:rPr>
          <w:rFonts w:ascii="Arial Narrow" w:hAnsi="Arial Narrow" w:cs="Arial"/>
          <w:b/>
          <w:sz w:val="30"/>
          <w:szCs w:val="30"/>
        </w:rPr>
        <w:t>TRIBUNAL SUPERIOR DE DISTRITO JUDICIAL DE PEREIRA</w:t>
      </w:r>
    </w:p>
    <w:p w:rsidR="00BF45BC" w:rsidRPr="00404AD6" w:rsidRDefault="00BF45BC" w:rsidP="00BF45BC">
      <w:pPr>
        <w:keepNext/>
        <w:spacing w:line="360" w:lineRule="auto"/>
        <w:jc w:val="center"/>
        <w:outlineLvl w:val="0"/>
        <w:rPr>
          <w:rFonts w:ascii="Arial Narrow" w:hAnsi="Arial Narrow" w:cs="Arial"/>
          <w:b/>
          <w:bCs/>
          <w:kern w:val="32"/>
          <w:sz w:val="30"/>
          <w:szCs w:val="30"/>
        </w:rPr>
      </w:pPr>
      <w:r w:rsidRPr="00404AD6">
        <w:rPr>
          <w:rFonts w:ascii="Arial Narrow" w:hAnsi="Arial Narrow" w:cs="Arial"/>
          <w:b/>
          <w:bCs/>
          <w:kern w:val="32"/>
          <w:sz w:val="30"/>
          <w:szCs w:val="30"/>
        </w:rPr>
        <w:t>SALA DE DECISIÓN LABORAL</w:t>
      </w:r>
    </w:p>
    <w:p w:rsidR="00BF45BC" w:rsidRPr="00084F35" w:rsidRDefault="00BF45BC" w:rsidP="00BF45BC">
      <w:pPr>
        <w:pStyle w:val="Sinespaciado"/>
      </w:pPr>
    </w:p>
    <w:p w:rsidR="00BF45BC" w:rsidRPr="006429EC" w:rsidRDefault="00BF45BC" w:rsidP="00BF45BC">
      <w:pPr>
        <w:pStyle w:val="Encabezado"/>
        <w:ind w:right="-7"/>
        <w:rPr>
          <w:rFonts w:ascii="Arial Narrow" w:hAnsi="Arial Narrow" w:cs="Tahoma"/>
          <w:sz w:val="18"/>
          <w:szCs w:val="18"/>
        </w:rPr>
      </w:pPr>
    </w:p>
    <w:p w:rsidR="00BF45BC" w:rsidRDefault="00BF45BC" w:rsidP="00BF45BC">
      <w:pPr>
        <w:autoSpaceDE w:val="0"/>
        <w:autoSpaceDN w:val="0"/>
        <w:adjustRightInd w:val="0"/>
        <w:jc w:val="both"/>
        <w:rPr>
          <w:rFonts w:ascii="Arial Narrow" w:hAnsi="Arial Narrow" w:cs="Arial"/>
          <w:i/>
          <w:sz w:val="18"/>
          <w:szCs w:val="18"/>
        </w:rPr>
      </w:pPr>
      <w:r w:rsidRPr="00421F65">
        <w:rPr>
          <w:rFonts w:ascii="Arial Narrow" w:hAnsi="Arial Narrow" w:cs="Tahoma"/>
          <w:b/>
          <w:i/>
          <w:sz w:val="18"/>
          <w:szCs w:val="18"/>
          <w:u w:val="single"/>
        </w:rPr>
        <w:t>Radicación Nro.</w:t>
      </w:r>
      <w:r w:rsidRPr="00421F65">
        <w:rPr>
          <w:rFonts w:ascii="Arial Narrow" w:hAnsi="Arial Narrow" w:cs="Tahoma"/>
          <w:b/>
          <w:sz w:val="18"/>
          <w:szCs w:val="18"/>
        </w:rPr>
        <w:t>:</w:t>
      </w:r>
      <w:r w:rsidRPr="00421F65">
        <w:rPr>
          <w:rFonts w:ascii="Arial Narrow" w:hAnsi="Arial Narrow" w:cs="Tahoma"/>
          <w:sz w:val="18"/>
          <w:szCs w:val="18"/>
        </w:rPr>
        <w:tab/>
      </w:r>
      <w:r w:rsidRPr="00421F65">
        <w:rPr>
          <w:rFonts w:ascii="Arial Narrow" w:hAnsi="Arial Narrow" w:cs="Tahoma"/>
          <w:sz w:val="18"/>
          <w:szCs w:val="18"/>
        </w:rPr>
        <w:tab/>
      </w:r>
      <w:r w:rsidRPr="00421F65">
        <w:rPr>
          <w:rFonts w:ascii="Arial Narrow" w:hAnsi="Arial Narrow" w:cs="Tahoma"/>
          <w:sz w:val="18"/>
          <w:szCs w:val="18"/>
        </w:rPr>
        <w:tab/>
      </w:r>
      <w:r>
        <w:rPr>
          <w:rFonts w:ascii="Arial Narrow" w:hAnsi="Arial Narrow" w:cs="Arial"/>
          <w:i/>
          <w:sz w:val="18"/>
          <w:szCs w:val="18"/>
        </w:rPr>
        <w:t>66170-31-05-001-2018-00010-01</w:t>
      </w:r>
    </w:p>
    <w:p w:rsidR="00BF45BC" w:rsidRDefault="00BF45BC" w:rsidP="00BF45BC">
      <w:pPr>
        <w:autoSpaceDE w:val="0"/>
        <w:autoSpaceDN w:val="0"/>
        <w:adjustRightInd w:val="0"/>
        <w:jc w:val="both"/>
        <w:rPr>
          <w:rFonts w:ascii="Arial Narrow" w:hAnsi="Arial Narrow"/>
          <w:b/>
          <w:i/>
          <w:sz w:val="18"/>
          <w:szCs w:val="18"/>
        </w:rPr>
      </w:pPr>
      <w:r w:rsidRPr="00421F65">
        <w:rPr>
          <w:rFonts w:ascii="Arial Narrow" w:hAnsi="Arial Narrow" w:cs="Arial"/>
          <w:b/>
          <w:bCs/>
          <w:i/>
          <w:iCs/>
          <w:sz w:val="18"/>
          <w:szCs w:val="18"/>
          <w:u w:val="single"/>
        </w:rPr>
        <w:t>Referencia:</w:t>
      </w:r>
      <w:r w:rsidRPr="00421F65">
        <w:rPr>
          <w:rFonts w:ascii="Arial Narrow" w:hAnsi="Arial Narrow" w:cs="Arial"/>
          <w:i/>
          <w:iCs/>
          <w:sz w:val="18"/>
          <w:szCs w:val="18"/>
        </w:rPr>
        <w:t xml:space="preserve"> </w:t>
      </w:r>
      <w:r w:rsidRPr="00421F65">
        <w:rPr>
          <w:rFonts w:ascii="Arial Narrow" w:hAnsi="Arial Narrow" w:cs="Arial"/>
          <w:i/>
          <w:iCs/>
          <w:sz w:val="18"/>
          <w:szCs w:val="18"/>
        </w:rPr>
        <w:tab/>
      </w:r>
      <w:r w:rsidRPr="00421F65">
        <w:rPr>
          <w:rFonts w:ascii="Arial Narrow" w:hAnsi="Arial Narrow"/>
          <w:i/>
          <w:iCs/>
          <w:sz w:val="18"/>
          <w:szCs w:val="18"/>
        </w:rPr>
        <w:t xml:space="preserve">                                 </w:t>
      </w:r>
      <w:r>
        <w:rPr>
          <w:rFonts w:ascii="Arial Narrow" w:hAnsi="Arial Narrow"/>
          <w:i/>
          <w:iCs/>
          <w:sz w:val="18"/>
          <w:szCs w:val="18"/>
        </w:rPr>
        <w:t xml:space="preserve">  A</w:t>
      </w:r>
      <w:r w:rsidRPr="00421F65">
        <w:rPr>
          <w:rFonts w:ascii="Arial Narrow" w:hAnsi="Arial Narrow"/>
          <w:i/>
          <w:iCs/>
          <w:sz w:val="18"/>
          <w:szCs w:val="18"/>
        </w:rPr>
        <w:t>cción de Tutela de</w:t>
      </w:r>
      <w:r w:rsidRPr="00421F65">
        <w:rPr>
          <w:rFonts w:ascii="Arial Narrow" w:hAnsi="Arial Narrow"/>
          <w:b/>
          <w:i/>
          <w:iCs/>
          <w:sz w:val="18"/>
          <w:szCs w:val="18"/>
        </w:rPr>
        <w:t xml:space="preserve"> </w:t>
      </w:r>
      <w:proofErr w:type="spellStart"/>
      <w:r>
        <w:rPr>
          <w:rFonts w:ascii="Arial Narrow" w:hAnsi="Arial Narrow"/>
          <w:b/>
          <w:i/>
          <w:iCs/>
          <w:sz w:val="18"/>
          <w:szCs w:val="18"/>
        </w:rPr>
        <w:t>Heudes</w:t>
      </w:r>
      <w:proofErr w:type="spellEnd"/>
      <w:r>
        <w:rPr>
          <w:rFonts w:ascii="Arial Narrow" w:hAnsi="Arial Narrow"/>
          <w:b/>
          <w:i/>
          <w:iCs/>
          <w:sz w:val="18"/>
          <w:szCs w:val="18"/>
        </w:rPr>
        <w:t xml:space="preserve"> </w:t>
      </w:r>
      <w:proofErr w:type="spellStart"/>
      <w:r>
        <w:rPr>
          <w:rFonts w:ascii="Arial Narrow" w:hAnsi="Arial Narrow"/>
          <w:b/>
          <w:i/>
          <w:iCs/>
          <w:sz w:val="18"/>
          <w:szCs w:val="18"/>
        </w:rPr>
        <w:t>Stiven</w:t>
      </w:r>
      <w:proofErr w:type="spellEnd"/>
      <w:r>
        <w:rPr>
          <w:rFonts w:ascii="Arial Narrow" w:hAnsi="Arial Narrow"/>
          <w:b/>
          <w:i/>
          <w:iCs/>
          <w:sz w:val="18"/>
          <w:szCs w:val="18"/>
        </w:rPr>
        <w:t xml:space="preserve"> Barrera Bedoya </w:t>
      </w:r>
    </w:p>
    <w:p w:rsidR="00BF45BC" w:rsidRPr="00421F65" w:rsidRDefault="00BF45BC" w:rsidP="00BF45BC">
      <w:pPr>
        <w:autoSpaceDE w:val="0"/>
        <w:autoSpaceDN w:val="0"/>
        <w:adjustRightInd w:val="0"/>
        <w:jc w:val="both"/>
        <w:rPr>
          <w:rFonts w:ascii="Arial Narrow" w:hAnsi="Arial Narrow" w:cs="Tahoma"/>
          <w:i/>
          <w:sz w:val="18"/>
          <w:szCs w:val="18"/>
        </w:rPr>
      </w:pPr>
      <w:r w:rsidRPr="00421F65">
        <w:rPr>
          <w:rFonts w:ascii="Arial Narrow" w:hAnsi="Arial Narrow" w:cs="Tahoma"/>
          <w:b/>
          <w:i/>
          <w:sz w:val="18"/>
          <w:szCs w:val="18"/>
          <w:u w:val="single"/>
        </w:rPr>
        <w:t>Providencia</w:t>
      </w:r>
      <w:r w:rsidRPr="00421F65">
        <w:rPr>
          <w:rFonts w:ascii="Arial Narrow" w:hAnsi="Arial Narrow" w:cs="Tahoma"/>
          <w:sz w:val="18"/>
          <w:szCs w:val="18"/>
        </w:rPr>
        <w:t xml:space="preserve">: </w:t>
      </w:r>
      <w:r w:rsidRPr="00421F65">
        <w:rPr>
          <w:rFonts w:ascii="Arial Narrow" w:hAnsi="Arial Narrow" w:cs="Tahoma"/>
          <w:sz w:val="18"/>
          <w:szCs w:val="18"/>
        </w:rPr>
        <w:tab/>
        <w:t xml:space="preserve">                                  </w:t>
      </w:r>
      <w:r>
        <w:rPr>
          <w:rFonts w:ascii="Arial Narrow" w:hAnsi="Arial Narrow" w:cs="Tahoma"/>
          <w:i/>
          <w:sz w:val="18"/>
          <w:szCs w:val="18"/>
        </w:rPr>
        <w:t xml:space="preserve">Auto de segunda instancia </w:t>
      </w:r>
    </w:p>
    <w:p w:rsidR="00BF45BC" w:rsidRPr="00421F65" w:rsidRDefault="00BF45BC" w:rsidP="00BF45BC">
      <w:pPr>
        <w:autoSpaceDE w:val="0"/>
        <w:autoSpaceDN w:val="0"/>
        <w:adjustRightInd w:val="0"/>
        <w:jc w:val="both"/>
        <w:rPr>
          <w:rFonts w:ascii="Arial Narrow" w:hAnsi="Arial Narrow" w:cs="Tahoma"/>
          <w:b/>
          <w:i/>
          <w:sz w:val="18"/>
          <w:szCs w:val="18"/>
        </w:rPr>
      </w:pPr>
      <w:r w:rsidRPr="00421F65">
        <w:rPr>
          <w:rFonts w:ascii="Arial Narrow" w:hAnsi="Arial Narrow" w:cs="Tahoma"/>
          <w:b/>
          <w:i/>
          <w:sz w:val="18"/>
          <w:szCs w:val="18"/>
          <w:u w:val="single"/>
        </w:rPr>
        <w:t>Juzgado de Origen:</w:t>
      </w:r>
      <w:r w:rsidRPr="00421F65">
        <w:rPr>
          <w:rFonts w:ascii="Arial Narrow" w:hAnsi="Arial Narrow" w:cs="Tahoma"/>
          <w:i/>
          <w:sz w:val="18"/>
          <w:szCs w:val="18"/>
        </w:rPr>
        <w:tab/>
      </w:r>
      <w:r w:rsidRPr="00421F65">
        <w:rPr>
          <w:rFonts w:ascii="Arial Narrow" w:hAnsi="Arial Narrow" w:cs="Tahoma"/>
          <w:i/>
          <w:sz w:val="18"/>
          <w:szCs w:val="18"/>
        </w:rPr>
        <w:tab/>
      </w:r>
      <w:r w:rsidRPr="00421F65">
        <w:rPr>
          <w:rFonts w:ascii="Arial Narrow" w:hAnsi="Arial Narrow" w:cs="Tahoma"/>
          <w:i/>
          <w:sz w:val="18"/>
          <w:szCs w:val="18"/>
        </w:rPr>
        <w:tab/>
        <w:t>Juzgado Laboral del Circuito</w:t>
      </w:r>
      <w:r w:rsidRPr="00421F65">
        <w:rPr>
          <w:rFonts w:ascii="Arial Narrow" w:hAnsi="Arial Narrow" w:cs="Tahoma"/>
          <w:b/>
          <w:i/>
          <w:sz w:val="18"/>
          <w:szCs w:val="18"/>
        </w:rPr>
        <w:t xml:space="preserve"> </w:t>
      </w:r>
      <w:r>
        <w:rPr>
          <w:rFonts w:ascii="Arial Narrow" w:hAnsi="Arial Narrow" w:cs="Tahoma"/>
          <w:b/>
          <w:i/>
          <w:sz w:val="18"/>
          <w:szCs w:val="18"/>
        </w:rPr>
        <w:t xml:space="preserve">de Dosquebradas Risaralda </w:t>
      </w:r>
    </w:p>
    <w:p w:rsidR="00BF45BC" w:rsidRPr="00432EE8" w:rsidRDefault="00BF45BC" w:rsidP="00BF45BC">
      <w:pPr>
        <w:spacing w:before="20" w:after="20"/>
        <w:ind w:left="2805" w:hanging="2805"/>
        <w:jc w:val="both"/>
        <w:rPr>
          <w:rFonts w:ascii="Arial Narrow" w:hAnsi="Arial Narrow" w:cs="Tahoma"/>
          <w:bCs/>
          <w:i/>
          <w:sz w:val="18"/>
          <w:szCs w:val="18"/>
          <w:lang w:val="es-CO"/>
        </w:rPr>
      </w:pPr>
      <w:r w:rsidRPr="00421F65">
        <w:rPr>
          <w:rFonts w:ascii="Arial Narrow" w:hAnsi="Arial Narrow" w:cs="Tahoma"/>
          <w:b/>
          <w:i/>
          <w:sz w:val="18"/>
          <w:szCs w:val="18"/>
          <w:u w:val="single"/>
        </w:rPr>
        <w:t>Tema</w:t>
      </w:r>
      <w:r w:rsidRPr="00421F65">
        <w:rPr>
          <w:rFonts w:ascii="Arial Narrow" w:hAnsi="Arial Narrow" w:cs="Tahoma"/>
          <w:sz w:val="18"/>
          <w:szCs w:val="18"/>
          <w:u w:val="single"/>
        </w:rPr>
        <w:t xml:space="preserve"> </w:t>
      </w:r>
      <w:r w:rsidRPr="00421F65">
        <w:rPr>
          <w:rFonts w:ascii="Arial Narrow" w:hAnsi="Arial Narrow" w:cs="Tahoma"/>
          <w:b/>
          <w:i/>
          <w:sz w:val="18"/>
          <w:szCs w:val="18"/>
          <w:u w:val="single"/>
        </w:rPr>
        <w:t>a tratar</w:t>
      </w:r>
      <w:r w:rsidRPr="00421F65">
        <w:rPr>
          <w:rFonts w:ascii="Arial Narrow" w:hAnsi="Arial Narrow" w:cs="Tahoma"/>
          <w:i/>
          <w:sz w:val="18"/>
          <w:szCs w:val="18"/>
        </w:rPr>
        <w:t>:</w:t>
      </w:r>
      <w:r w:rsidRPr="00421F65">
        <w:rPr>
          <w:rFonts w:ascii="Arial Narrow" w:hAnsi="Arial Narrow" w:cs="Tahoma"/>
          <w:i/>
          <w:sz w:val="18"/>
          <w:szCs w:val="18"/>
        </w:rPr>
        <w:tab/>
      </w:r>
      <w:r w:rsidRPr="00432EE8">
        <w:rPr>
          <w:rFonts w:ascii="Arial Narrow" w:hAnsi="Arial Narrow" w:cs="Tahoma"/>
          <w:b/>
          <w:i/>
          <w:sz w:val="18"/>
          <w:szCs w:val="18"/>
          <w:lang w:val="es-CO"/>
        </w:rPr>
        <w:t>Nulidad en la Acción de Tutela –</w:t>
      </w:r>
      <w:r w:rsidRPr="00432EE8">
        <w:rPr>
          <w:rFonts w:ascii="Arial Narrow" w:hAnsi="Arial Narrow" w:cs="Arial"/>
          <w:b/>
          <w:bCs/>
          <w:i/>
          <w:iCs/>
          <w:sz w:val="18"/>
          <w:szCs w:val="18"/>
        </w:rPr>
        <w:t xml:space="preserve"> </w:t>
      </w:r>
      <w:r w:rsidRPr="00432EE8">
        <w:rPr>
          <w:rFonts w:ascii="Arial Narrow" w:hAnsi="Arial Narrow" w:cs="Tahoma"/>
          <w:b/>
          <w:bCs/>
          <w:i/>
          <w:sz w:val="18"/>
          <w:szCs w:val="18"/>
          <w:lang w:val="es-CO"/>
        </w:rPr>
        <w:t xml:space="preserve">falta de integración del </w:t>
      </w:r>
      <w:proofErr w:type="spellStart"/>
      <w:r w:rsidRPr="00432EE8">
        <w:rPr>
          <w:rFonts w:ascii="Arial Narrow" w:hAnsi="Arial Narrow" w:cs="Tahoma"/>
          <w:b/>
          <w:bCs/>
          <w:i/>
          <w:sz w:val="18"/>
          <w:szCs w:val="18"/>
          <w:lang w:val="es-CO"/>
        </w:rPr>
        <w:t>litis</w:t>
      </w:r>
      <w:proofErr w:type="spellEnd"/>
      <w:r w:rsidRPr="00432EE8">
        <w:rPr>
          <w:rFonts w:ascii="Arial Narrow" w:hAnsi="Arial Narrow" w:cs="Tahoma"/>
          <w:b/>
          <w:bCs/>
          <w:i/>
          <w:sz w:val="18"/>
          <w:szCs w:val="18"/>
          <w:lang w:val="es-CO"/>
        </w:rPr>
        <w:t xml:space="preserve"> consorcio: </w:t>
      </w:r>
      <w:r w:rsidRPr="00432EE8">
        <w:rPr>
          <w:rFonts w:ascii="Arial Narrow" w:hAnsi="Arial Narrow" w:cs="Tahoma"/>
          <w:bCs/>
          <w:i/>
          <w:sz w:val="18"/>
          <w:szCs w:val="18"/>
          <w:lang w:val="es-ES_tradnl"/>
        </w:rPr>
        <w:t>la Corte Constitucional ha hecho énfasis en que los jueces constitucionales se encuentran revestidos de amplias facultades oficiosas para llamar al proceso a quien considere es el responsable de la vulneración constitucional o podría llegarse a ver afectado con la sentencia de tutela y de esta manera generar una solución adecuada</w:t>
      </w:r>
      <w:r w:rsidRPr="00432EE8">
        <w:rPr>
          <w:rFonts w:ascii="Arial Narrow" w:hAnsi="Arial Narrow" w:cs="Tahoma"/>
          <w:bCs/>
          <w:i/>
          <w:sz w:val="18"/>
          <w:szCs w:val="18"/>
          <w:lang w:val="es-CO"/>
        </w:rPr>
        <w:t>.</w:t>
      </w:r>
    </w:p>
    <w:p w:rsidR="00BF45BC" w:rsidRPr="00421F65" w:rsidRDefault="00BF45BC" w:rsidP="00BF45BC">
      <w:pPr>
        <w:spacing w:before="20" w:after="20" w:line="360" w:lineRule="auto"/>
        <w:ind w:left="2805" w:hanging="105"/>
        <w:jc w:val="both"/>
        <w:rPr>
          <w:rFonts w:ascii="Arial Narrow" w:hAnsi="Arial Narrow" w:cs="Tahoma"/>
          <w:i/>
          <w:sz w:val="18"/>
          <w:szCs w:val="18"/>
        </w:rPr>
      </w:pPr>
      <w:r w:rsidRPr="00421F65">
        <w:rPr>
          <w:rFonts w:ascii="Arial Narrow" w:hAnsi="Arial Narrow" w:cs="Tahoma"/>
          <w:b/>
          <w:bCs/>
          <w:i/>
          <w:sz w:val="18"/>
          <w:szCs w:val="18"/>
          <w:highlight w:val="cyan"/>
          <w:lang w:val="es-CO"/>
        </w:rPr>
        <w:t xml:space="preserve">  </w:t>
      </w:r>
      <w:r w:rsidRPr="00421F65">
        <w:rPr>
          <w:rFonts w:ascii="Arial Narrow" w:hAnsi="Arial Narrow" w:cs="Tahoma"/>
          <w:i/>
          <w:sz w:val="18"/>
          <w:szCs w:val="18"/>
        </w:rPr>
        <w:t xml:space="preserve">   </w:t>
      </w:r>
    </w:p>
    <w:p w:rsidR="00BF45BC" w:rsidRPr="00220770" w:rsidRDefault="00BF45BC" w:rsidP="00BF45BC">
      <w:pPr>
        <w:autoSpaceDE w:val="0"/>
        <w:autoSpaceDN w:val="0"/>
        <w:adjustRightInd w:val="0"/>
        <w:spacing w:line="360" w:lineRule="auto"/>
        <w:ind w:left="2805" w:hanging="2805"/>
        <w:jc w:val="both"/>
        <w:rPr>
          <w:rFonts w:ascii="Arial Narrow" w:hAnsi="Arial Narrow" w:cs="Tahoma"/>
          <w:bCs/>
          <w:sz w:val="30"/>
          <w:szCs w:val="30"/>
        </w:rPr>
      </w:pPr>
      <w:r w:rsidRPr="00220770">
        <w:rPr>
          <w:rFonts w:ascii="Arial Narrow" w:hAnsi="Arial Narrow" w:cs="Tahoma"/>
          <w:b/>
          <w:i/>
          <w:sz w:val="30"/>
          <w:szCs w:val="30"/>
          <w:u w:val="single"/>
        </w:rPr>
        <w:t>MAGISTRADO PONENTE</w:t>
      </w:r>
      <w:r>
        <w:rPr>
          <w:rFonts w:ascii="Arial Narrow" w:hAnsi="Arial Narrow" w:cs="Tahoma"/>
          <w:i/>
          <w:sz w:val="30"/>
          <w:szCs w:val="30"/>
        </w:rPr>
        <w:t>: FRANCISCO JAVIER TAMAYO TABARES</w:t>
      </w:r>
      <w:r w:rsidRPr="00220770">
        <w:rPr>
          <w:rFonts w:ascii="Arial Narrow" w:hAnsi="Arial Narrow" w:cs="Tahoma"/>
          <w:i/>
          <w:sz w:val="30"/>
          <w:szCs w:val="30"/>
        </w:rPr>
        <w:t xml:space="preserve">           </w:t>
      </w:r>
    </w:p>
    <w:p w:rsidR="00BF45BC" w:rsidRPr="004D3C7D" w:rsidRDefault="00BF45BC" w:rsidP="004D3C7D">
      <w:pPr>
        <w:pStyle w:val="Sinespaciado"/>
      </w:pPr>
    </w:p>
    <w:p w:rsidR="00BF45BC" w:rsidRPr="00557247" w:rsidRDefault="00BF45BC" w:rsidP="00BF45BC">
      <w:pPr>
        <w:spacing w:line="360" w:lineRule="auto"/>
        <w:jc w:val="center"/>
        <w:rPr>
          <w:rFonts w:ascii="Arial Narrow" w:hAnsi="Arial Narrow" w:cs="Arial"/>
          <w:sz w:val="28"/>
          <w:szCs w:val="28"/>
          <w:lang w:val="es-CO"/>
        </w:rPr>
      </w:pPr>
      <w:r w:rsidRPr="00557247">
        <w:rPr>
          <w:rFonts w:ascii="Arial Narrow" w:hAnsi="Arial Narrow" w:cs="Arial"/>
          <w:sz w:val="28"/>
          <w:szCs w:val="28"/>
          <w:lang w:val="es-CO"/>
        </w:rPr>
        <w:t>Pereira,</w:t>
      </w:r>
      <w:r>
        <w:rPr>
          <w:rFonts w:ascii="Arial Narrow" w:hAnsi="Arial Narrow" w:cs="Arial"/>
          <w:sz w:val="28"/>
          <w:szCs w:val="28"/>
          <w:lang w:val="es-CO"/>
        </w:rPr>
        <w:t xml:space="preserve"> veintidós (22) de marzo de dos mil dieciocho (2018)</w:t>
      </w:r>
      <w:r w:rsidRPr="00557247">
        <w:rPr>
          <w:rFonts w:ascii="Arial Narrow" w:hAnsi="Arial Narrow" w:cs="Arial"/>
          <w:sz w:val="28"/>
          <w:szCs w:val="28"/>
          <w:lang w:val="es-CO"/>
        </w:rPr>
        <w:t>.</w:t>
      </w:r>
    </w:p>
    <w:p w:rsidR="00BF45BC" w:rsidRDefault="00BF45BC" w:rsidP="00BF45BC">
      <w:pPr>
        <w:pStyle w:val="Sinespaciado"/>
      </w:pPr>
    </w:p>
    <w:p w:rsidR="00BF45BC" w:rsidRPr="001C4BEA" w:rsidRDefault="00BF45BC" w:rsidP="00BF45BC">
      <w:pPr>
        <w:pStyle w:val="Prrafodelista"/>
        <w:keepNext/>
        <w:numPr>
          <w:ilvl w:val="0"/>
          <w:numId w:val="1"/>
        </w:numPr>
        <w:spacing w:line="360" w:lineRule="auto"/>
        <w:outlineLvl w:val="2"/>
        <w:rPr>
          <w:rFonts w:ascii="Arial Narrow" w:hAnsi="Arial Narrow" w:cs="Arial"/>
          <w:b/>
          <w:sz w:val="28"/>
          <w:szCs w:val="28"/>
        </w:rPr>
      </w:pPr>
      <w:r w:rsidRPr="001C4BEA">
        <w:rPr>
          <w:rFonts w:ascii="Arial Narrow" w:hAnsi="Arial Narrow" w:cs="Arial"/>
          <w:b/>
          <w:sz w:val="28"/>
          <w:szCs w:val="28"/>
        </w:rPr>
        <w:t xml:space="preserve">AUTO </w:t>
      </w:r>
    </w:p>
    <w:p w:rsidR="00BF45BC" w:rsidRPr="00BF45BC" w:rsidRDefault="00BF45BC" w:rsidP="00BF45BC">
      <w:pPr>
        <w:pStyle w:val="Sinespaciado"/>
      </w:pPr>
    </w:p>
    <w:p w:rsidR="00BF45BC" w:rsidRDefault="00BF45BC" w:rsidP="00BF45BC">
      <w:pPr>
        <w:spacing w:line="360" w:lineRule="auto"/>
        <w:ind w:firstLine="708"/>
        <w:jc w:val="both"/>
        <w:rPr>
          <w:rFonts w:ascii="Arial" w:eastAsia="MS Mincho" w:hAnsi="Arial" w:cs="Arial"/>
          <w:bCs/>
          <w:sz w:val="24"/>
        </w:rPr>
      </w:pPr>
      <w:r w:rsidRPr="00557247">
        <w:rPr>
          <w:rFonts w:ascii="Arial Narrow" w:hAnsi="Arial Narrow" w:cs="Arial"/>
          <w:sz w:val="28"/>
          <w:szCs w:val="28"/>
          <w:lang w:val="es-ES_tradnl"/>
        </w:rPr>
        <w:lastRenderedPageBreak/>
        <w:t>Sería del caso entrar a resolver la segunda instancia en esta acción de tutela</w:t>
      </w:r>
      <w:r>
        <w:rPr>
          <w:rFonts w:ascii="Arial Narrow" w:hAnsi="Arial Narrow" w:cs="Tahoma"/>
          <w:sz w:val="28"/>
          <w:szCs w:val="28"/>
        </w:rPr>
        <w:t xml:space="preserve"> </w:t>
      </w:r>
      <w:r w:rsidRPr="00557247">
        <w:rPr>
          <w:rFonts w:ascii="Arial Narrow" w:hAnsi="Arial Narrow" w:cs="Tahoma"/>
          <w:sz w:val="28"/>
          <w:szCs w:val="28"/>
        </w:rPr>
        <w:t xml:space="preserve">promovida por </w:t>
      </w:r>
      <w:r w:rsidR="004823F8" w:rsidRPr="00EB2F02">
        <w:rPr>
          <w:rFonts w:ascii="Arial Narrow" w:hAnsi="Arial Narrow" w:cs="Tahoma"/>
          <w:sz w:val="28"/>
          <w:szCs w:val="28"/>
        </w:rPr>
        <w:t xml:space="preserve">promovida </w:t>
      </w:r>
      <w:r w:rsidR="004823F8" w:rsidRPr="00F40698">
        <w:rPr>
          <w:rFonts w:ascii="Arial Narrow" w:hAnsi="Arial Narrow" w:cs="Tahoma"/>
          <w:b/>
          <w:sz w:val="28"/>
          <w:szCs w:val="28"/>
        </w:rPr>
        <w:t>William Esteban Obando Osorio</w:t>
      </w:r>
      <w:r w:rsidR="004823F8">
        <w:rPr>
          <w:rFonts w:ascii="Arial Narrow" w:hAnsi="Arial Narrow" w:cs="Tahoma"/>
          <w:sz w:val="28"/>
          <w:szCs w:val="28"/>
        </w:rPr>
        <w:t xml:space="preserve"> quien en calidad de Personero Municipal Delegado actúa como en calidad de agente oficioso del señor </w:t>
      </w:r>
      <w:proofErr w:type="spellStart"/>
      <w:r w:rsidR="004823F8" w:rsidRPr="00F40698">
        <w:rPr>
          <w:rFonts w:ascii="Arial Narrow" w:hAnsi="Arial Narrow" w:cs="Tahoma"/>
          <w:b/>
          <w:sz w:val="28"/>
          <w:szCs w:val="28"/>
        </w:rPr>
        <w:t>Heudes</w:t>
      </w:r>
      <w:proofErr w:type="spellEnd"/>
      <w:r w:rsidR="004823F8" w:rsidRPr="00F40698">
        <w:rPr>
          <w:rFonts w:ascii="Arial Narrow" w:hAnsi="Arial Narrow" w:cs="Tahoma"/>
          <w:b/>
          <w:sz w:val="28"/>
          <w:szCs w:val="28"/>
        </w:rPr>
        <w:t xml:space="preserve"> </w:t>
      </w:r>
      <w:proofErr w:type="spellStart"/>
      <w:r w:rsidR="004823F8" w:rsidRPr="00F40698">
        <w:rPr>
          <w:rFonts w:ascii="Arial Narrow" w:hAnsi="Arial Narrow" w:cs="Tahoma"/>
          <w:b/>
          <w:sz w:val="28"/>
          <w:szCs w:val="28"/>
        </w:rPr>
        <w:t>Stiven</w:t>
      </w:r>
      <w:proofErr w:type="spellEnd"/>
      <w:r w:rsidR="004823F8" w:rsidRPr="00F40698">
        <w:rPr>
          <w:rFonts w:ascii="Arial Narrow" w:hAnsi="Arial Narrow" w:cs="Tahoma"/>
          <w:b/>
          <w:sz w:val="28"/>
          <w:szCs w:val="28"/>
        </w:rPr>
        <w:t xml:space="preserve"> Barrera Bedoya</w:t>
      </w:r>
      <w:r w:rsidR="004823F8">
        <w:rPr>
          <w:rFonts w:ascii="Arial Narrow" w:hAnsi="Arial Narrow" w:cs="Tahoma"/>
          <w:sz w:val="28"/>
          <w:szCs w:val="28"/>
        </w:rPr>
        <w:t xml:space="preserve"> c</w:t>
      </w:r>
      <w:r w:rsidR="004823F8" w:rsidRPr="00EB2F02">
        <w:rPr>
          <w:rFonts w:ascii="Arial Narrow" w:hAnsi="Arial Narrow" w:cs="Tahoma"/>
          <w:sz w:val="28"/>
          <w:szCs w:val="28"/>
        </w:rPr>
        <w:t xml:space="preserve">ontra </w:t>
      </w:r>
      <w:r w:rsidR="004823F8">
        <w:rPr>
          <w:rFonts w:ascii="Arial Narrow" w:hAnsi="Arial Narrow" w:cs="Tahoma"/>
          <w:sz w:val="28"/>
          <w:szCs w:val="28"/>
        </w:rPr>
        <w:t xml:space="preserve">el </w:t>
      </w:r>
      <w:r w:rsidR="004823F8" w:rsidRPr="00E86ECA">
        <w:rPr>
          <w:rFonts w:ascii="Arial Narrow" w:hAnsi="Arial Narrow" w:cs="Tahoma"/>
          <w:b/>
          <w:sz w:val="28"/>
          <w:szCs w:val="28"/>
        </w:rPr>
        <w:t>Ministerio de Transporte,</w:t>
      </w:r>
      <w:r w:rsidR="004823F8">
        <w:rPr>
          <w:rFonts w:ascii="Arial Narrow" w:hAnsi="Arial Narrow" w:cs="Tahoma"/>
          <w:sz w:val="28"/>
          <w:szCs w:val="28"/>
        </w:rPr>
        <w:t xml:space="preserve"> la</w:t>
      </w:r>
      <w:r w:rsidR="004823F8" w:rsidRPr="00E86ECA">
        <w:rPr>
          <w:rFonts w:ascii="Arial Narrow" w:hAnsi="Arial Narrow" w:cs="Tahoma"/>
          <w:b/>
          <w:sz w:val="28"/>
          <w:szCs w:val="28"/>
        </w:rPr>
        <w:t xml:space="preserve"> Sociedad Concesión </w:t>
      </w:r>
      <w:proofErr w:type="spellStart"/>
      <w:r w:rsidR="004823F8" w:rsidRPr="00E86ECA">
        <w:rPr>
          <w:rFonts w:ascii="Arial Narrow" w:hAnsi="Arial Narrow" w:cs="Tahoma"/>
          <w:b/>
          <w:sz w:val="28"/>
          <w:szCs w:val="28"/>
        </w:rPr>
        <w:t>Runt</w:t>
      </w:r>
      <w:proofErr w:type="spellEnd"/>
      <w:r w:rsidR="004823F8" w:rsidRPr="00E86ECA">
        <w:rPr>
          <w:rFonts w:ascii="Arial Narrow" w:hAnsi="Arial Narrow" w:cs="Tahoma"/>
          <w:b/>
          <w:sz w:val="28"/>
          <w:szCs w:val="28"/>
        </w:rPr>
        <w:t xml:space="preserve">  S.A.- Registro Único Nacional de Tránsito</w:t>
      </w:r>
      <w:r w:rsidR="004823F8">
        <w:rPr>
          <w:rFonts w:ascii="Arial Narrow" w:hAnsi="Arial Narrow" w:cs="Tahoma"/>
          <w:b/>
          <w:sz w:val="28"/>
          <w:szCs w:val="28"/>
        </w:rPr>
        <w:t xml:space="preserve"> </w:t>
      </w:r>
      <w:r w:rsidR="004823F8">
        <w:rPr>
          <w:rFonts w:ascii="Arial Narrow" w:hAnsi="Arial Narrow" w:cs="Tahoma"/>
          <w:sz w:val="28"/>
          <w:szCs w:val="28"/>
        </w:rPr>
        <w:t xml:space="preserve">y la </w:t>
      </w:r>
      <w:r w:rsidR="004823F8" w:rsidRPr="00E86ECA">
        <w:rPr>
          <w:rFonts w:ascii="Arial Narrow" w:hAnsi="Arial Narrow" w:cs="Tahoma"/>
          <w:b/>
          <w:sz w:val="28"/>
          <w:szCs w:val="28"/>
        </w:rPr>
        <w:t>Secretaría de Tránsito y Movilidad de Dosquebradas,</w:t>
      </w:r>
      <w:r w:rsidR="004823F8">
        <w:rPr>
          <w:rFonts w:ascii="Arial Narrow" w:hAnsi="Arial Narrow" w:cs="Tahoma"/>
          <w:sz w:val="28"/>
          <w:szCs w:val="28"/>
        </w:rPr>
        <w:t xml:space="preserve">  </w:t>
      </w:r>
      <w:r w:rsidR="004823F8" w:rsidRPr="002026FE">
        <w:rPr>
          <w:rFonts w:ascii="Arial Narrow" w:hAnsi="Arial Narrow" w:cs="Tahoma"/>
          <w:sz w:val="28"/>
          <w:szCs w:val="28"/>
        </w:rPr>
        <w:t>trámite al cual se vinculó a la</w:t>
      </w:r>
      <w:r w:rsidR="004823F8">
        <w:rPr>
          <w:rFonts w:ascii="Arial Narrow" w:hAnsi="Arial Narrow" w:cs="Tahoma"/>
          <w:sz w:val="28"/>
          <w:szCs w:val="28"/>
        </w:rPr>
        <w:t xml:space="preserve"> </w:t>
      </w:r>
      <w:r w:rsidR="004823F8" w:rsidRPr="00E86ECA">
        <w:rPr>
          <w:rFonts w:ascii="Arial Narrow" w:hAnsi="Arial Narrow" w:cs="Tahoma"/>
          <w:b/>
          <w:sz w:val="28"/>
          <w:szCs w:val="28"/>
        </w:rPr>
        <w:t>Secretaría de Tránsito  y Transporte de Santa Fe de Antioquia</w:t>
      </w:r>
      <w:r w:rsidR="004823F8">
        <w:rPr>
          <w:rFonts w:ascii="Arial Narrow" w:hAnsi="Arial Narrow" w:cs="Tahoma"/>
          <w:sz w:val="28"/>
          <w:szCs w:val="28"/>
        </w:rPr>
        <w:t xml:space="preserve"> y al </w:t>
      </w:r>
      <w:r w:rsidR="004823F8" w:rsidRPr="00E86ECA">
        <w:rPr>
          <w:rFonts w:ascii="Arial Narrow" w:hAnsi="Arial Narrow" w:cs="Tahoma"/>
          <w:b/>
          <w:sz w:val="28"/>
          <w:szCs w:val="28"/>
        </w:rPr>
        <w:t xml:space="preserve">Instituto de Tránsito y Transporte de </w:t>
      </w:r>
      <w:proofErr w:type="spellStart"/>
      <w:r w:rsidR="004823F8" w:rsidRPr="00E86ECA">
        <w:rPr>
          <w:rFonts w:ascii="Arial Narrow" w:hAnsi="Arial Narrow" w:cs="Tahoma"/>
          <w:b/>
          <w:sz w:val="28"/>
          <w:szCs w:val="28"/>
        </w:rPr>
        <w:t>Acacías</w:t>
      </w:r>
      <w:proofErr w:type="spellEnd"/>
      <w:r w:rsidR="004823F8" w:rsidRPr="00E86ECA">
        <w:rPr>
          <w:rFonts w:ascii="Arial Narrow" w:hAnsi="Arial Narrow" w:cs="Tahoma"/>
          <w:b/>
          <w:sz w:val="28"/>
          <w:szCs w:val="28"/>
        </w:rPr>
        <w:t xml:space="preserve"> Meta,</w:t>
      </w:r>
      <w:r w:rsidR="004823F8">
        <w:rPr>
          <w:rFonts w:ascii="Arial Narrow" w:hAnsi="Arial Narrow" w:cs="Tahoma"/>
          <w:sz w:val="28"/>
          <w:szCs w:val="28"/>
        </w:rPr>
        <w:t xml:space="preserve"> </w:t>
      </w:r>
      <w:r w:rsidR="004823F8" w:rsidRPr="00EB2F02">
        <w:rPr>
          <w:rFonts w:ascii="Arial Narrow" w:hAnsi="Arial Narrow" w:cs="Tahoma"/>
          <w:sz w:val="28"/>
          <w:szCs w:val="28"/>
        </w:rPr>
        <w:t xml:space="preserve">por la violación a sus derechos </w:t>
      </w:r>
      <w:r w:rsidR="004823F8">
        <w:rPr>
          <w:rFonts w:ascii="Arial Narrow" w:hAnsi="Arial Narrow" w:cs="Tahoma"/>
          <w:sz w:val="28"/>
          <w:szCs w:val="28"/>
        </w:rPr>
        <w:t xml:space="preserve">fundamentales al habeas data, mínimo vital, al trabajo, entre otros, </w:t>
      </w:r>
      <w:r>
        <w:rPr>
          <w:rFonts w:ascii="Arial Narrow" w:hAnsi="Arial Narrow" w:cs="Tahoma"/>
          <w:sz w:val="28"/>
          <w:szCs w:val="28"/>
        </w:rPr>
        <w:t xml:space="preserve"> sino fuera porque la Sala advierte una causal de nulidad que debe declararse de oficio, </w:t>
      </w:r>
      <w:r w:rsidR="004823F8">
        <w:rPr>
          <w:rFonts w:ascii="Arial Narrow" w:hAnsi="Arial Narrow" w:cs="Tahoma"/>
          <w:sz w:val="28"/>
          <w:szCs w:val="28"/>
        </w:rPr>
        <w:t>ante la falta de vinculación del señor Ferney Arango Paniagua</w:t>
      </w:r>
      <w:r>
        <w:rPr>
          <w:rFonts w:ascii="Arial Narrow" w:hAnsi="Arial Narrow" w:cs="Tahoma"/>
          <w:sz w:val="28"/>
          <w:szCs w:val="28"/>
        </w:rPr>
        <w:t>.</w:t>
      </w:r>
    </w:p>
    <w:p w:rsidR="00BF45BC" w:rsidRPr="004D3C7D" w:rsidRDefault="00BF45BC" w:rsidP="004D3C7D">
      <w:pPr>
        <w:pStyle w:val="Sinespaciado"/>
      </w:pPr>
    </w:p>
    <w:p w:rsidR="00BF45BC" w:rsidRPr="001C4BEA" w:rsidRDefault="00BF45BC" w:rsidP="00BF45BC">
      <w:pPr>
        <w:pStyle w:val="Encabezado"/>
        <w:tabs>
          <w:tab w:val="clear" w:pos="4252"/>
        </w:tabs>
        <w:spacing w:line="360" w:lineRule="auto"/>
        <w:ind w:firstLine="709"/>
        <w:jc w:val="both"/>
        <w:rPr>
          <w:rFonts w:ascii="Arial Narrow" w:hAnsi="Arial Narrow" w:cs="Arial"/>
          <w:sz w:val="28"/>
          <w:szCs w:val="28"/>
          <w:lang w:val="es-ES_tradnl"/>
        </w:rPr>
      </w:pPr>
      <w:r>
        <w:rPr>
          <w:rFonts w:ascii="Arial Narrow" w:hAnsi="Arial Narrow" w:cs="Arial"/>
          <w:sz w:val="28"/>
          <w:szCs w:val="28"/>
          <w:lang w:val="es-ES_tradnl"/>
        </w:rPr>
        <w:tab/>
      </w:r>
      <w:r w:rsidRPr="001C4BEA">
        <w:rPr>
          <w:rFonts w:ascii="Arial Narrow" w:hAnsi="Arial Narrow" w:cs="Arial"/>
          <w:sz w:val="28"/>
          <w:szCs w:val="28"/>
          <w:lang w:val="es-ES_tradnl"/>
        </w:rPr>
        <w:t xml:space="preserve">La Corte Constitucional ha hecho énfasis en que los jueces constitucionales se encuentran revestidos de amplias facultades oficiosas para llamar al proceso a quien considere es el responsable de la vulneración constitucional o puede llegarse a ver afectado con la sentencia de tutela, y de esta manera generar una solución adecuada, pues de no hacerlo se vulneraría </w:t>
      </w:r>
      <w:r w:rsidRPr="001C4BEA">
        <w:rPr>
          <w:rStyle w:val="Ttulo1Car"/>
          <w:rFonts w:ascii="Arial Narrow" w:hAnsi="Arial Narrow"/>
          <w:color w:val="auto"/>
          <w:sz w:val="28"/>
          <w:szCs w:val="28"/>
        </w:rPr>
        <w:t>el derecho fundamental al debido proceso de quienes no fueron llamados al proceso y</w:t>
      </w:r>
      <w:r w:rsidRPr="001C4BEA">
        <w:rPr>
          <w:rFonts w:ascii="Arial Narrow" w:hAnsi="Arial Narrow" w:cs="Arial"/>
          <w:sz w:val="28"/>
          <w:szCs w:val="28"/>
          <w:lang w:val="es-ES_tradnl"/>
        </w:rPr>
        <w:t xml:space="preserve"> cuentan con un interés legítimo. </w:t>
      </w:r>
    </w:p>
    <w:p w:rsidR="00BF45BC" w:rsidRDefault="00BF45BC" w:rsidP="00BF45BC">
      <w:pPr>
        <w:pStyle w:val="Sinespaciado"/>
        <w:spacing w:line="360" w:lineRule="auto"/>
        <w:rPr>
          <w:lang w:val="es-ES_tradnl"/>
        </w:rPr>
      </w:pPr>
    </w:p>
    <w:p w:rsidR="00BF45BC" w:rsidRPr="000A66BC" w:rsidRDefault="00BF45BC" w:rsidP="00BF45BC">
      <w:pPr>
        <w:shd w:val="clear" w:color="auto" w:fill="FFFFFF"/>
        <w:spacing w:line="293" w:lineRule="atLeast"/>
        <w:jc w:val="both"/>
        <w:textAlignment w:val="baseline"/>
        <w:rPr>
          <w:rFonts w:ascii="Arial Narrow" w:hAnsi="Arial Narrow"/>
          <w:sz w:val="28"/>
          <w:szCs w:val="28"/>
          <w:lang w:val="es-CO" w:eastAsia="es-CO"/>
        </w:rPr>
      </w:pPr>
      <w:r w:rsidRPr="007126A3">
        <w:rPr>
          <w:sz w:val="28"/>
          <w:szCs w:val="28"/>
          <w:lang w:val="es-CO" w:eastAsia="es-CO"/>
        </w:rPr>
        <w:t> </w:t>
      </w:r>
      <w:r w:rsidRPr="000A66BC">
        <w:rPr>
          <w:rFonts w:ascii="Arial Narrow" w:hAnsi="Arial Narrow"/>
          <w:sz w:val="28"/>
          <w:szCs w:val="28"/>
          <w:lang w:val="es-CO" w:eastAsia="es-CO"/>
        </w:rPr>
        <w:t xml:space="preserve">Al respecto, ha señalado esa alta Corporación: </w:t>
      </w:r>
    </w:p>
    <w:p w:rsidR="00BF45BC" w:rsidRPr="007126A3" w:rsidRDefault="00BF45BC" w:rsidP="00BF45BC">
      <w:pPr>
        <w:shd w:val="clear" w:color="auto" w:fill="FFFFFF"/>
        <w:spacing w:line="293" w:lineRule="atLeast"/>
        <w:jc w:val="both"/>
        <w:textAlignment w:val="baseline"/>
        <w:rPr>
          <w:rFonts w:ascii="Arial Narrow" w:hAnsi="Arial Narrow"/>
          <w:sz w:val="28"/>
          <w:szCs w:val="28"/>
          <w:lang w:val="es-CO" w:eastAsia="es-CO"/>
        </w:rPr>
      </w:pPr>
    </w:p>
    <w:p w:rsidR="00BF45BC" w:rsidRDefault="00BF45BC" w:rsidP="00BF45BC">
      <w:pPr>
        <w:shd w:val="clear" w:color="auto" w:fill="FFFFFF"/>
        <w:spacing w:line="293" w:lineRule="atLeast"/>
        <w:ind w:left="567" w:right="567"/>
        <w:jc w:val="both"/>
        <w:textAlignment w:val="baseline"/>
        <w:rPr>
          <w:rFonts w:ascii="Arial Narrow" w:hAnsi="Arial Narrow" w:cs="Arial"/>
          <w:sz w:val="28"/>
          <w:szCs w:val="28"/>
          <w:lang w:val="es-ES_tradnl"/>
        </w:rPr>
      </w:pPr>
      <w:r w:rsidRPr="007126A3">
        <w:rPr>
          <w:rFonts w:ascii="Arial Narrow" w:hAnsi="Arial Narrow"/>
          <w:i/>
          <w:iCs/>
          <w:sz w:val="28"/>
          <w:szCs w:val="28"/>
          <w:bdr w:val="none" w:sz="0" w:space="0" w:color="auto" w:frame="1"/>
          <w:lang w:val="es-CO" w:eastAsia="es-CO"/>
        </w:rPr>
        <w:t xml:space="preserve">“De ahí que el juez constitucional, como director del proceso, esté obligado a -entre otras cargas- integrar debidamente el contradictorio, vinculando al trámite a aquellas personas naturales o jurídicas que puedan estar comprometidas en la presunta afectación </w:t>
      </w:r>
      <w:proofErr w:type="spellStart"/>
      <w:r w:rsidRPr="007126A3">
        <w:rPr>
          <w:rFonts w:ascii="Arial Narrow" w:hAnsi="Arial Narrow"/>
          <w:i/>
          <w:iCs/>
          <w:sz w:val="28"/>
          <w:szCs w:val="28"/>
          <w:bdr w:val="none" w:sz="0" w:space="0" w:color="auto" w:frame="1"/>
          <w:lang w:val="es-CO" w:eastAsia="es-CO"/>
        </w:rPr>
        <w:t>iusfundamental</w:t>
      </w:r>
      <w:proofErr w:type="spellEnd"/>
      <w:r w:rsidRPr="007126A3">
        <w:rPr>
          <w:rFonts w:ascii="Arial Narrow" w:hAnsi="Arial Narrow"/>
          <w:i/>
          <w:iCs/>
          <w:sz w:val="28"/>
          <w:szCs w:val="28"/>
          <w:bdr w:val="none" w:sz="0" w:space="0" w:color="auto" w:frame="1"/>
          <w:lang w:val="es-CO" w:eastAsia="es-CO"/>
        </w:rPr>
        <w:t>, en el cumplimiento de una eventual orden de amparo y/o resulten afectadas con la decisión, para que en ejercicio de la garantía consagrada en el artículo 29 superior, puedan intervenir en el trámite, pronunciarse sobre las pretensiones de la demanda, aportar y solicitar las pruebas que consideren pertinentes, y en fin, hacer uso de los recursos defensivos que ofrece el ordenamiento jurídico”</w:t>
      </w:r>
      <w:bookmarkStart w:id="1" w:name="_ftnref1"/>
      <w:r>
        <w:rPr>
          <w:rStyle w:val="Refdenotaalpie"/>
          <w:rFonts w:ascii="Arial Narrow" w:eastAsiaTheme="majorEastAsia" w:hAnsi="Arial Narrow"/>
          <w:i/>
          <w:iCs/>
          <w:sz w:val="28"/>
          <w:szCs w:val="28"/>
          <w:bdr w:val="none" w:sz="0" w:space="0" w:color="auto" w:frame="1"/>
          <w:lang w:val="es-CO" w:eastAsia="es-CO"/>
        </w:rPr>
        <w:footnoteReference w:id="1"/>
      </w:r>
      <w:bookmarkEnd w:id="1"/>
    </w:p>
    <w:p w:rsidR="00BF45BC" w:rsidRDefault="00BF45BC" w:rsidP="00BF45BC">
      <w:pPr>
        <w:pStyle w:val="Sinespaciado"/>
        <w:spacing w:line="360" w:lineRule="auto"/>
        <w:rPr>
          <w:lang w:val="es-ES_tradnl"/>
        </w:rPr>
      </w:pPr>
    </w:p>
    <w:p w:rsidR="00763B04" w:rsidRPr="000F3F3B" w:rsidRDefault="00BF45BC" w:rsidP="004823F8">
      <w:pPr>
        <w:spacing w:line="360" w:lineRule="auto"/>
        <w:ind w:firstLine="708"/>
        <w:jc w:val="both"/>
        <w:rPr>
          <w:rFonts w:ascii="Arial Narrow" w:hAnsi="Arial Narrow" w:cs="Arial"/>
          <w:color w:val="000000"/>
          <w:spacing w:val="-2"/>
          <w:sz w:val="28"/>
          <w:szCs w:val="28"/>
        </w:rPr>
      </w:pPr>
      <w:r w:rsidRPr="000F3F3B">
        <w:rPr>
          <w:rFonts w:ascii="Arial Narrow" w:hAnsi="Arial Narrow" w:cs="Arial"/>
          <w:sz w:val="28"/>
          <w:szCs w:val="28"/>
          <w:lang w:val="es-ES_tradnl"/>
        </w:rPr>
        <w:lastRenderedPageBreak/>
        <w:t xml:space="preserve">En el caso puntual, </w:t>
      </w:r>
      <w:r w:rsidR="004823F8" w:rsidRPr="000F3F3B">
        <w:rPr>
          <w:rFonts w:ascii="Arial Narrow" w:hAnsi="Arial Narrow" w:cs="Arial"/>
          <w:sz w:val="28"/>
          <w:szCs w:val="28"/>
          <w:lang w:val="es-ES_tradnl"/>
        </w:rPr>
        <w:t xml:space="preserve">se solicita </w:t>
      </w:r>
      <w:r w:rsidRPr="000F3F3B">
        <w:rPr>
          <w:rFonts w:ascii="Arial Narrow" w:hAnsi="Arial Narrow" w:cs="Arial"/>
          <w:sz w:val="28"/>
          <w:szCs w:val="28"/>
          <w:lang w:val="es-ES_tradnl"/>
        </w:rPr>
        <w:t xml:space="preserve">a través de esta acción constitucional </w:t>
      </w:r>
      <w:proofErr w:type="spellStart"/>
      <w:r w:rsidR="004823F8" w:rsidRPr="000F3F3B">
        <w:rPr>
          <w:rFonts w:ascii="Arial Narrow" w:hAnsi="Arial Narrow" w:cs="Arial"/>
          <w:sz w:val="28"/>
          <w:szCs w:val="28"/>
          <w:lang w:val="es-ES_tradnl"/>
        </w:rPr>
        <w:t>q</w:t>
      </w:r>
      <w:r w:rsidRPr="000F3F3B">
        <w:rPr>
          <w:rFonts w:ascii="Arial Narrow" w:hAnsi="Arial Narrow" w:cs="Arial"/>
          <w:sz w:val="28"/>
          <w:szCs w:val="28"/>
          <w:lang w:val="es-ES_tradnl"/>
        </w:rPr>
        <w:t>se</w:t>
      </w:r>
      <w:proofErr w:type="spellEnd"/>
      <w:r w:rsidRPr="000F3F3B">
        <w:rPr>
          <w:rFonts w:ascii="Arial Narrow" w:hAnsi="Arial Narrow" w:cs="Arial"/>
          <w:sz w:val="28"/>
          <w:szCs w:val="28"/>
          <w:lang w:val="es-ES_tradnl"/>
        </w:rPr>
        <w:t xml:space="preserve"> tutele </w:t>
      </w:r>
      <w:r w:rsidR="004823F8" w:rsidRPr="000F3F3B">
        <w:rPr>
          <w:rFonts w:ascii="Arial Narrow" w:hAnsi="Arial Narrow" w:cs="Arial"/>
          <w:sz w:val="28"/>
          <w:szCs w:val="28"/>
          <w:lang w:val="es-ES_tradnl"/>
        </w:rPr>
        <w:t xml:space="preserve">el </w:t>
      </w:r>
      <w:r w:rsidRPr="000F3F3B">
        <w:rPr>
          <w:rFonts w:ascii="Arial Narrow" w:hAnsi="Arial Narrow" w:cs="Arial"/>
          <w:sz w:val="28"/>
          <w:szCs w:val="28"/>
          <w:lang w:val="es-ES_tradnl"/>
        </w:rPr>
        <w:t>derecho fundamental de</w:t>
      </w:r>
      <w:r w:rsidR="004823F8" w:rsidRPr="000F3F3B">
        <w:rPr>
          <w:rFonts w:ascii="Arial Narrow" w:hAnsi="Arial Narrow" w:cs="Arial"/>
          <w:sz w:val="28"/>
          <w:szCs w:val="28"/>
          <w:lang w:val="es-ES_tradnl"/>
        </w:rPr>
        <w:t xml:space="preserve"> habeas data del señor </w:t>
      </w:r>
      <w:proofErr w:type="spellStart"/>
      <w:r w:rsidR="004823F8" w:rsidRPr="000F3F3B">
        <w:rPr>
          <w:rFonts w:ascii="Arial Narrow" w:hAnsi="Arial Narrow" w:cs="Arial"/>
          <w:sz w:val="28"/>
          <w:szCs w:val="28"/>
          <w:lang w:val="es-ES_tradnl"/>
        </w:rPr>
        <w:t>Heudes</w:t>
      </w:r>
      <w:proofErr w:type="spellEnd"/>
      <w:r w:rsidR="004823F8" w:rsidRPr="000F3F3B">
        <w:rPr>
          <w:rFonts w:ascii="Arial Narrow" w:hAnsi="Arial Narrow" w:cs="Arial"/>
          <w:sz w:val="28"/>
          <w:szCs w:val="28"/>
          <w:lang w:val="es-ES_tradnl"/>
        </w:rPr>
        <w:t xml:space="preserve"> </w:t>
      </w:r>
      <w:proofErr w:type="spellStart"/>
      <w:r w:rsidR="004823F8" w:rsidRPr="000F3F3B">
        <w:rPr>
          <w:rFonts w:ascii="Arial Narrow" w:hAnsi="Arial Narrow" w:cs="Arial"/>
          <w:sz w:val="28"/>
          <w:szCs w:val="28"/>
          <w:lang w:val="es-ES_tradnl"/>
        </w:rPr>
        <w:t>Stiven</w:t>
      </w:r>
      <w:proofErr w:type="spellEnd"/>
      <w:r w:rsidR="004823F8" w:rsidRPr="000F3F3B">
        <w:rPr>
          <w:rFonts w:ascii="Arial Narrow" w:hAnsi="Arial Narrow" w:cs="Arial"/>
          <w:sz w:val="28"/>
          <w:szCs w:val="28"/>
          <w:lang w:val="es-ES_tradnl"/>
        </w:rPr>
        <w:t xml:space="preserve"> Barrera Bedoya</w:t>
      </w:r>
      <w:r w:rsidRPr="000F3F3B">
        <w:rPr>
          <w:rFonts w:ascii="Arial Narrow" w:hAnsi="Arial Narrow" w:cs="Arial"/>
          <w:sz w:val="28"/>
          <w:szCs w:val="28"/>
          <w:lang w:val="es-ES_tradnl"/>
        </w:rPr>
        <w:t xml:space="preserve">, el cual </w:t>
      </w:r>
      <w:r w:rsidR="004823F8" w:rsidRPr="000F3F3B">
        <w:rPr>
          <w:rFonts w:ascii="Arial Narrow" w:hAnsi="Arial Narrow" w:cs="Arial"/>
          <w:sz w:val="28"/>
          <w:szCs w:val="28"/>
          <w:lang w:val="es-ES_tradnl"/>
        </w:rPr>
        <w:t xml:space="preserve">se considera vulnerado en razón a que </w:t>
      </w:r>
      <w:r w:rsidR="004823F8" w:rsidRPr="000F3F3B">
        <w:rPr>
          <w:rFonts w:ascii="Arial Narrow" w:hAnsi="Arial Narrow" w:cs="Arial"/>
          <w:color w:val="000000"/>
          <w:spacing w:val="-2"/>
          <w:sz w:val="28"/>
          <w:szCs w:val="28"/>
        </w:rPr>
        <w:t xml:space="preserve">pese </w:t>
      </w:r>
      <w:r w:rsidR="00B63072" w:rsidRPr="000F3F3B">
        <w:rPr>
          <w:rFonts w:ascii="Arial Narrow" w:hAnsi="Arial Narrow" w:cs="Arial"/>
          <w:color w:val="000000"/>
          <w:spacing w:val="-2"/>
          <w:sz w:val="28"/>
          <w:szCs w:val="28"/>
        </w:rPr>
        <w:t xml:space="preserve">a que </w:t>
      </w:r>
      <w:r w:rsidR="00763B04" w:rsidRPr="000F3F3B">
        <w:rPr>
          <w:rFonts w:ascii="Arial Narrow" w:hAnsi="Arial Narrow" w:cs="Arial"/>
          <w:color w:val="000000"/>
          <w:spacing w:val="-2"/>
          <w:sz w:val="28"/>
          <w:szCs w:val="28"/>
        </w:rPr>
        <w:t>encuentra inscrito en el Registro Único Nacional de Tránsito –</w:t>
      </w:r>
      <w:proofErr w:type="spellStart"/>
      <w:r w:rsidR="00763B04" w:rsidRPr="000F3F3B">
        <w:rPr>
          <w:rFonts w:ascii="Arial Narrow" w:hAnsi="Arial Narrow" w:cs="Arial"/>
          <w:color w:val="000000"/>
          <w:spacing w:val="-2"/>
          <w:sz w:val="28"/>
          <w:szCs w:val="28"/>
        </w:rPr>
        <w:t>Runt</w:t>
      </w:r>
      <w:proofErr w:type="spellEnd"/>
      <w:r w:rsidR="00763B04" w:rsidRPr="000F3F3B">
        <w:rPr>
          <w:rFonts w:ascii="Arial Narrow" w:hAnsi="Arial Narrow" w:cs="Arial"/>
          <w:color w:val="000000"/>
          <w:spacing w:val="-2"/>
          <w:sz w:val="28"/>
          <w:szCs w:val="28"/>
        </w:rPr>
        <w:t>-,</w:t>
      </w:r>
      <w:r w:rsidR="00B63072" w:rsidRPr="000F3F3B">
        <w:rPr>
          <w:rFonts w:ascii="Arial Narrow" w:hAnsi="Arial Narrow" w:cs="Arial"/>
          <w:color w:val="000000"/>
          <w:spacing w:val="-2"/>
          <w:sz w:val="28"/>
          <w:szCs w:val="28"/>
        </w:rPr>
        <w:t xml:space="preserve"> como titular de la licencia de conducción No. 66170005048291 </w:t>
      </w:r>
      <w:proofErr w:type="spellStart"/>
      <w:r w:rsidR="00B63072" w:rsidRPr="000F3F3B">
        <w:rPr>
          <w:rFonts w:ascii="Arial Narrow" w:hAnsi="Arial Narrow" w:cs="Arial"/>
          <w:color w:val="000000"/>
          <w:spacing w:val="-2"/>
          <w:sz w:val="28"/>
          <w:szCs w:val="28"/>
        </w:rPr>
        <w:t>Categoria</w:t>
      </w:r>
      <w:proofErr w:type="spellEnd"/>
      <w:r w:rsidR="00B63072" w:rsidRPr="000F3F3B">
        <w:rPr>
          <w:rFonts w:ascii="Arial Narrow" w:hAnsi="Arial Narrow" w:cs="Arial"/>
          <w:color w:val="000000"/>
          <w:spacing w:val="-2"/>
          <w:sz w:val="28"/>
          <w:szCs w:val="28"/>
        </w:rPr>
        <w:t xml:space="preserve"> 02, a la fecha no ha podido </w:t>
      </w:r>
      <w:r w:rsidR="00763B04" w:rsidRPr="000F3F3B">
        <w:rPr>
          <w:rFonts w:ascii="Arial Narrow" w:hAnsi="Arial Narrow" w:cs="Arial"/>
          <w:color w:val="000000"/>
          <w:spacing w:val="-2"/>
          <w:sz w:val="28"/>
          <w:szCs w:val="28"/>
        </w:rPr>
        <w:t xml:space="preserve">realizar </w:t>
      </w:r>
      <w:r w:rsidR="00B63072" w:rsidRPr="000F3F3B">
        <w:rPr>
          <w:rFonts w:ascii="Arial Narrow" w:hAnsi="Arial Narrow" w:cs="Arial"/>
          <w:color w:val="000000"/>
          <w:spacing w:val="-2"/>
          <w:sz w:val="28"/>
          <w:szCs w:val="28"/>
        </w:rPr>
        <w:t xml:space="preserve">actualizar </w:t>
      </w:r>
      <w:r w:rsidR="004823F8" w:rsidRPr="000F3F3B">
        <w:rPr>
          <w:rFonts w:ascii="Arial Narrow" w:hAnsi="Arial Narrow" w:cs="Arial"/>
          <w:color w:val="000000"/>
          <w:spacing w:val="-2"/>
          <w:sz w:val="28"/>
          <w:szCs w:val="28"/>
        </w:rPr>
        <w:t>la información del documento de identificación con la de su cédula de ciudadanía</w:t>
      </w:r>
      <w:r w:rsidR="00763B04" w:rsidRPr="000F3F3B">
        <w:rPr>
          <w:rFonts w:ascii="Arial Narrow" w:hAnsi="Arial Narrow" w:cs="Arial"/>
          <w:color w:val="000000"/>
          <w:spacing w:val="-2"/>
          <w:sz w:val="28"/>
          <w:szCs w:val="28"/>
        </w:rPr>
        <w:t xml:space="preserve">. </w:t>
      </w:r>
    </w:p>
    <w:p w:rsidR="00763B04" w:rsidRPr="00B3550F" w:rsidRDefault="00763B04" w:rsidP="00B3550F">
      <w:pPr>
        <w:pStyle w:val="Sinespaciado"/>
      </w:pPr>
    </w:p>
    <w:p w:rsidR="00B63072" w:rsidRPr="004D3C7D" w:rsidRDefault="00B63072" w:rsidP="00B63072">
      <w:pPr>
        <w:spacing w:line="360" w:lineRule="auto"/>
        <w:ind w:firstLine="708"/>
        <w:jc w:val="both"/>
        <w:rPr>
          <w:rFonts w:ascii="Arial Narrow" w:hAnsi="Arial Narrow" w:cs="Arial"/>
          <w:color w:val="000000"/>
          <w:spacing w:val="-2"/>
          <w:sz w:val="28"/>
          <w:szCs w:val="28"/>
        </w:rPr>
      </w:pPr>
      <w:r w:rsidRPr="004D3C7D">
        <w:rPr>
          <w:rFonts w:ascii="Arial Narrow" w:hAnsi="Arial Narrow" w:cs="Arial"/>
          <w:color w:val="000000"/>
          <w:spacing w:val="-2"/>
          <w:sz w:val="28"/>
          <w:szCs w:val="28"/>
        </w:rPr>
        <w:t xml:space="preserve">Ello, en razón a que el 27 de septiembre de 2017, un servidor del organismo de tránsito de </w:t>
      </w:r>
      <w:proofErr w:type="spellStart"/>
      <w:r w:rsidRPr="004D3C7D">
        <w:rPr>
          <w:rFonts w:ascii="Arial Narrow" w:hAnsi="Arial Narrow" w:cs="Arial"/>
          <w:color w:val="000000"/>
          <w:spacing w:val="-2"/>
          <w:sz w:val="28"/>
          <w:szCs w:val="28"/>
        </w:rPr>
        <w:t>Acacías</w:t>
      </w:r>
      <w:proofErr w:type="spellEnd"/>
      <w:r w:rsidRPr="004D3C7D">
        <w:rPr>
          <w:rFonts w:ascii="Arial Narrow" w:hAnsi="Arial Narrow" w:cs="Arial"/>
          <w:color w:val="000000"/>
          <w:spacing w:val="-2"/>
          <w:sz w:val="28"/>
          <w:szCs w:val="28"/>
        </w:rPr>
        <w:t xml:space="preserve">, Meta, realizó de manera fraudulenta, el trámite de actualización de datos a nombre de otra persona, identificada como Ferney Arango Paniagua, con cédula de ciudadanía No. 1020491580. </w:t>
      </w:r>
    </w:p>
    <w:p w:rsidR="000F3F3B" w:rsidRPr="004D3C7D" w:rsidRDefault="000F3F3B" w:rsidP="000F3F3B">
      <w:pPr>
        <w:pStyle w:val="Sinespaciado"/>
        <w:rPr>
          <w:sz w:val="28"/>
          <w:szCs w:val="28"/>
        </w:rPr>
      </w:pPr>
    </w:p>
    <w:p w:rsidR="000F3F3B" w:rsidRPr="004D3C7D" w:rsidRDefault="000F3F3B" w:rsidP="00B63072">
      <w:pPr>
        <w:spacing w:line="360" w:lineRule="auto"/>
        <w:ind w:firstLine="708"/>
        <w:jc w:val="both"/>
        <w:rPr>
          <w:rFonts w:ascii="Arial Narrow" w:hAnsi="Arial Narrow" w:cs="Arial"/>
          <w:color w:val="000000"/>
          <w:spacing w:val="-2"/>
          <w:sz w:val="28"/>
          <w:szCs w:val="28"/>
        </w:rPr>
      </w:pPr>
      <w:r w:rsidRPr="004D3C7D">
        <w:rPr>
          <w:rFonts w:ascii="Arial Narrow" w:hAnsi="Arial Narrow" w:cs="Arial"/>
          <w:color w:val="000000"/>
          <w:spacing w:val="-2"/>
          <w:sz w:val="28"/>
          <w:szCs w:val="28"/>
        </w:rPr>
        <w:t xml:space="preserve">De ahí que, resulte </w:t>
      </w:r>
      <w:proofErr w:type="spellStart"/>
      <w:r w:rsidR="00B3550F" w:rsidRPr="004D3C7D">
        <w:rPr>
          <w:rFonts w:ascii="Arial Narrow" w:hAnsi="Arial Narrow" w:cs="Arial"/>
          <w:color w:val="000000"/>
          <w:spacing w:val="-2"/>
          <w:sz w:val="28"/>
          <w:szCs w:val="28"/>
        </w:rPr>
        <w:t>palamaria</w:t>
      </w:r>
      <w:proofErr w:type="spellEnd"/>
      <w:r w:rsidR="00B3550F" w:rsidRPr="004D3C7D">
        <w:rPr>
          <w:rFonts w:ascii="Arial Narrow" w:hAnsi="Arial Narrow" w:cs="Arial"/>
          <w:color w:val="000000"/>
          <w:spacing w:val="-2"/>
          <w:sz w:val="28"/>
          <w:szCs w:val="28"/>
        </w:rPr>
        <w:t xml:space="preserve"> la necesidad de vincular a </w:t>
      </w:r>
      <w:r w:rsidRPr="004D3C7D">
        <w:rPr>
          <w:rFonts w:ascii="Arial Narrow" w:hAnsi="Arial Narrow" w:cs="Arial"/>
          <w:color w:val="000000"/>
          <w:spacing w:val="-2"/>
          <w:sz w:val="28"/>
          <w:szCs w:val="28"/>
        </w:rPr>
        <w:t xml:space="preserve">dicho ciudadano en aras de que ejerza en debida forma su derecho de contradicción y defensa, pues </w:t>
      </w:r>
      <w:r w:rsidR="00B3550F" w:rsidRPr="004D3C7D">
        <w:rPr>
          <w:rFonts w:ascii="Arial Narrow" w:hAnsi="Arial Narrow" w:cs="Arial"/>
          <w:color w:val="000000"/>
          <w:spacing w:val="-2"/>
          <w:sz w:val="28"/>
          <w:szCs w:val="28"/>
        </w:rPr>
        <w:t xml:space="preserve">le asiste interés legítimo en las resultas de la presente acción constitucional, en la medida </w:t>
      </w:r>
      <w:r w:rsidR="004D3C7D" w:rsidRPr="004D3C7D">
        <w:rPr>
          <w:rFonts w:ascii="Arial Narrow" w:hAnsi="Arial Narrow" w:cs="Arial"/>
          <w:color w:val="000000"/>
          <w:spacing w:val="-2"/>
          <w:sz w:val="28"/>
          <w:szCs w:val="28"/>
        </w:rPr>
        <w:t xml:space="preserve">podría resultar afectado ante </w:t>
      </w:r>
      <w:r w:rsidRPr="004D3C7D">
        <w:rPr>
          <w:rFonts w:ascii="Arial Narrow" w:hAnsi="Arial Narrow" w:cs="Arial"/>
          <w:color w:val="000000"/>
          <w:spacing w:val="-2"/>
          <w:sz w:val="28"/>
          <w:szCs w:val="28"/>
        </w:rPr>
        <w:t xml:space="preserve">una eventual </w:t>
      </w:r>
      <w:r w:rsidR="00B3550F" w:rsidRPr="004D3C7D">
        <w:rPr>
          <w:rFonts w:ascii="Arial Narrow" w:hAnsi="Arial Narrow" w:cs="Arial"/>
          <w:color w:val="000000"/>
          <w:spacing w:val="-2"/>
          <w:sz w:val="28"/>
          <w:szCs w:val="28"/>
        </w:rPr>
        <w:t>decisión</w:t>
      </w:r>
      <w:r w:rsidRPr="004D3C7D">
        <w:rPr>
          <w:rFonts w:ascii="Arial Narrow" w:hAnsi="Arial Narrow" w:cs="Arial"/>
          <w:color w:val="000000"/>
          <w:spacing w:val="-2"/>
          <w:sz w:val="28"/>
          <w:szCs w:val="28"/>
        </w:rPr>
        <w:t xml:space="preserve"> favorable a los intereses del </w:t>
      </w:r>
      <w:r w:rsidR="00B3550F" w:rsidRPr="004D3C7D">
        <w:rPr>
          <w:rFonts w:ascii="Arial Narrow" w:hAnsi="Arial Narrow" w:cs="Arial"/>
          <w:color w:val="000000"/>
          <w:spacing w:val="-2"/>
          <w:sz w:val="28"/>
          <w:szCs w:val="28"/>
        </w:rPr>
        <w:t xml:space="preserve">aquí </w:t>
      </w:r>
      <w:r w:rsidR="004D3C7D" w:rsidRPr="004D3C7D">
        <w:rPr>
          <w:rFonts w:ascii="Arial Narrow" w:hAnsi="Arial Narrow" w:cs="Arial"/>
          <w:color w:val="000000"/>
          <w:spacing w:val="-2"/>
          <w:sz w:val="28"/>
          <w:szCs w:val="28"/>
        </w:rPr>
        <w:t xml:space="preserve">accionante. </w:t>
      </w:r>
    </w:p>
    <w:p w:rsidR="00BF45BC" w:rsidRPr="004D3C7D" w:rsidRDefault="00BF45BC" w:rsidP="004D3C7D">
      <w:pPr>
        <w:pStyle w:val="Sinespaciado"/>
      </w:pPr>
    </w:p>
    <w:p w:rsidR="00BF45BC" w:rsidRPr="004D3C7D" w:rsidRDefault="00BF45BC" w:rsidP="004D3C7D">
      <w:pPr>
        <w:spacing w:line="360" w:lineRule="auto"/>
        <w:ind w:firstLine="708"/>
        <w:jc w:val="both"/>
        <w:rPr>
          <w:rFonts w:ascii="Arial Narrow" w:hAnsi="Arial Narrow" w:cs="Arial"/>
          <w:color w:val="000000"/>
          <w:spacing w:val="-2"/>
          <w:sz w:val="28"/>
          <w:szCs w:val="28"/>
        </w:rPr>
      </w:pPr>
      <w:r w:rsidRPr="004D3C7D">
        <w:rPr>
          <w:rFonts w:ascii="Arial Narrow" w:hAnsi="Arial Narrow" w:cs="Arial"/>
          <w:sz w:val="28"/>
          <w:szCs w:val="28"/>
          <w:lang w:val="es-ES_tradnl"/>
        </w:rPr>
        <w:t xml:space="preserve">Por todo lo expuesto se declarará la nulidad </w:t>
      </w:r>
      <w:r w:rsidRPr="004D3C7D">
        <w:rPr>
          <w:rFonts w:ascii="Arial Narrow" w:hAnsi="Arial Narrow"/>
          <w:iCs/>
          <w:sz w:val="28"/>
          <w:szCs w:val="28"/>
          <w:bdr w:val="none" w:sz="0" w:space="0" w:color="auto" w:frame="1"/>
          <w:lang w:val="es-CO"/>
        </w:rPr>
        <w:t xml:space="preserve">del trámite tutelar a partir de la sentencia del </w:t>
      </w:r>
      <w:r w:rsidR="004D3C7D" w:rsidRPr="004D3C7D">
        <w:rPr>
          <w:rFonts w:ascii="Arial Narrow" w:hAnsi="Arial Narrow"/>
          <w:iCs/>
          <w:sz w:val="28"/>
          <w:szCs w:val="28"/>
          <w:bdr w:val="none" w:sz="0" w:space="0" w:color="auto" w:frame="1"/>
          <w:lang w:val="es-CO"/>
        </w:rPr>
        <w:t xml:space="preserve">7 de febrero </w:t>
      </w:r>
      <w:r w:rsidRPr="004D3C7D">
        <w:rPr>
          <w:rFonts w:ascii="Arial Narrow" w:hAnsi="Arial Narrow"/>
          <w:iCs/>
          <w:sz w:val="28"/>
          <w:szCs w:val="28"/>
          <w:bdr w:val="none" w:sz="0" w:space="0" w:color="auto" w:frame="1"/>
          <w:lang w:val="es-CO"/>
        </w:rPr>
        <w:t>del año en curso, inclusive, en los términos del artículo 133 del C.G.P. por haberse dejado de integrar en debida forma el contradictorio, a efectos de que</w:t>
      </w:r>
      <w:r w:rsidR="004D3C7D" w:rsidRPr="004D3C7D">
        <w:rPr>
          <w:rFonts w:ascii="Arial Narrow" w:hAnsi="Arial Narrow"/>
          <w:iCs/>
          <w:sz w:val="28"/>
          <w:szCs w:val="28"/>
          <w:bdr w:val="none" w:sz="0" w:space="0" w:color="auto" w:frame="1"/>
          <w:lang w:val="es-CO"/>
        </w:rPr>
        <w:t xml:space="preserve"> el </w:t>
      </w:r>
      <w:r w:rsidRPr="004D3C7D">
        <w:rPr>
          <w:rFonts w:ascii="Arial Narrow" w:hAnsi="Arial Narrow"/>
          <w:iCs/>
          <w:sz w:val="28"/>
          <w:szCs w:val="28"/>
          <w:bdr w:val="none" w:sz="0" w:space="0" w:color="auto" w:frame="1"/>
          <w:lang w:val="es-CO"/>
        </w:rPr>
        <w:t xml:space="preserve">a-quo disponga lo pertinente a propósito de la necesidad de </w:t>
      </w:r>
      <w:r w:rsidR="004D3C7D" w:rsidRPr="004D3C7D">
        <w:rPr>
          <w:rFonts w:ascii="Arial Narrow" w:hAnsi="Arial Narrow"/>
          <w:iCs/>
          <w:sz w:val="28"/>
          <w:szCs w:val="28"/>
          <w:bdr w:val="none" w:sz="0" w:space="0" w:color="auto" w:frame="1"/>
          <w:lang w:val="es-CO"/>
        </w:rPr>
        <w:t xml:space="preserve">integrar al señor </w:t>
      </w:r>
      <w:r w:rsidR="004D3C7D" w:rsidRPr="004D3C7D">
        <w:rPr>
          <w:rFonts w:ascii="Arial Narrow" w:hAnsi="Arial Narrow" w:cs="Arial"/>
          <w:color w:val="000000"/>
          <w:spacing w:val="-2"/>
          <w:sz w:val="28"/>
          <w:szCs w:val="28"/>
        </w:rPr>
        <w:t xml:space="preserve">Ferney Arango Paniagua, identificado con cédula de ciudadanía No. 1020491580, </w:t>
      </w:r>
      <w:r w:rsidRPr="004D3C7D">
        <w:rPr>
          <w:rFonts w:ascii="Arial Narrow" w:hAnsi="Arial Narrow"/>
          <w:iCs/>
          <w:sz w:val="28"/>
          <w:szCs w:val="28"/>
          <w:bdr w:val="none" w:sz="0" w:space="0" w:color="auto" w:frame="1"/>
          <w:lang w:val="es-CO"/>
        </w:rPr>
        <w:t xml:space="preserve">a esta acción constitucional.  </w:t>
      </w:r>
    </w:p>
    <w:p w:rsidR="00BF45BC" w:rsidRPr="000F0110" w:rsidRDefault="00BF45BC" w:rsidP="00BF45BC">
      <w:pPr>
        <w:pStyle w:val="Sinespaciado"/>
      </w:pPr>
    </w:p>
    <w:p w:rsidR="00BF45BC" w:rsidRDefault="00BF45BC" w:rsidP="00BF45BC">
      <w:pPr>
        <w:pStyle w:val="Prrafodelista1"/>
        <w:spacing w:line="360" w:lineRule="auto"/>
        <w:ind w:left="0" w:firstLine="900"/>
        <w:jc w:val="both"/>
        <w:rPr>
          <w:rFonts w:ascii="Arial Narrow" w:hAnsi="Arial Narrow"/>
          <w:sz w:val="28"/>
          <w:szCs w:val="28"/>
        </w:rPr>
      </w:pPr>
      <w:r w:rsidRPr="00084F35">
        <w:rPr>
          <w:rFonts w:ascii="Arial Narrow" w:hAnsi="Arial Narrow"/>
          <w:sz w:val="28"/>
          <w:szCs w:val="28"/>
        </w:rPr>
        <w:t>En mérito de lo expuesto, el H.</w:t>
      </w:r>
      <w:r w:rsidRPr="00602922">
        <w:rPr>
          <w:rFonts w:ascii="Arial Narrow" w:hAnsi="Arial Narrow"/>
          <w:sz w:val="28"/>
          <w:szCs w:val="28"/>
        </w:rPr>
        <w:t xml:space="preserve"> Tribunal Superior del Distrito Judicial de Pereira - Risaralda, Sala Laboral, </w:t>
      </w:r>
    </w:p>
    <w:p w:rsidR="00BF45BC" w:rsidRPr="00C9560F" w:rsidRDefault="00BF45BC" w:rsidP="004D3C7D">
      <w:pPr>
        <w:pStyle w:val="Sinespaciado"/>
        <w:spacing w:line="276" w:lineRule="auto"/>
      </w:pPr>
    </w:p>
    <w:p w:rsidR="00BF45BC" w:rsidRDefault="00BF45BC" w:rsidP="00BF45BC">
      <w:pPr>
        <w:spacing w:line="360" w:lineRule="auto"/>
        <w:jc w:val="center"/>
        <w:rPr>
          <w:rFonts w:ascii="Arial Narrow" w:hAnsi="Arial Narrow" w:cs="Arial"/>
          <w:b/>
          <w:i/>
          <w:sz w:val="30"/>
          <w:szCs w:val="30"/>
        </w:rPr>
      </w:pPr>
      <w:r w:rsidRPr="00C9560F">
        <w:rPr>
          <w:rFonts w:ascii="Arial Narrow" w:hAnsi="Arial Narrow" w:cs="Arial"/>
          <w:b/>
          <w:i/>
          <w:sz w:val="30"/>
          <w:szCs w:val="30"/>
        </w:rPr>
        <w:t>RESUELVE</w:t>
      </w:r>
    </w:p>
    <w:p w:rsidR="00BF45BC" w:rsidRDefault="00BF45BC" w:rsidP="00BF45BC">
      <w:pPr>
        <w:pStyle w:val="Sinespaciado"/>
      </w:pPr>
    </w:p>
    <w:p w:rsidR="00BF45BC" w:rsidRDefault="00BF45BC" w:rsidP="00BF45BC">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360" w:lineRule="auto"/>
        <w:ind w:right="51"/>
        <w:jc w:val="both"/>
        <w:rPr>
          <w:rFonts w:ascii="Arial Narrow" w:hAnsi="Arial Narrow"/>
          <w:sz w:val="28"/>
          <w:szCs w:val="28"/>
        </w:rPr>
      </w:pPr>
      <w:r>
        <w:tab/>
      </w:r>
      <w:r>
        <w:tab/>
      </w:r>
      <w:r w:rsidRPr="00602922">
        <w:rPr>
          <w:rFonts w:ascii="Arial Narrow" w:hAnsi="Arial Narrow"/>
          <w:b/>
          <w:i/>
          <w:sz w:val="28"/>
          <w:szCs w:val="28"/>
        </w:rPr>
        <w:t>1º. Declarar</w:t>
      </w:r>
      <w:r w:rsidRPr="00602922">
        <w:rPr>
          <w:rFonts w:ascii="Arial Narrow" w:hAnsi="Arial Narrow"/>
          <w:sz w:val="28"/>
          <w:szCs w:val="28"/>
        </w:rPr>
        <w:t xml:space="preserve"> la nulidad de todo lo actuado, a partir del fallo dictado el </w:t>
      </w:r>
      <w:r w:rsidR="004D3C7D">
        <w:rPr>
          <w:rFonts w:ascii="Arial Narrow" w:hAnsi="Arial Narrow"/>
          <w:sz w:val="28"/>
          <w:szCs w:val="28"/>
        </w:rPr>
        <w:t xml:space="preserve">7 de febrero de 2018 dictado por el Juzgado </w:t>
      </w:r>
      <w:r>
        <w:rPr>
          <w:rFonts w:ascii="Arial Narrow" w:hAnsi="Arial Narrow"/>
          <w:sz w:val="28"/>
          <w:szCs w:val="28"/>
        </w:rPr>
        <w:t xml:space="preserve">Laboral del Circuito de </w:t>
      </w:r>
      <w:r w:rsidR="004D3C7D">
        <w:rPr>
          <w:rFonts w:ascii="Arial Narrow" w:hAnsi="Arial Narrow"/>
          <w:sz w:val="28"/>
          <w:szCs w:val="28"/>
        </w:rPr>
        <w:t xml:space="preserve">Dosquebradas, Resalada, </w:t>
      </w:r>
      <w:r>
        <w:rPr>
          <w:rFonts w:ascii="Arial Narrow" w:hAnsi="Arial Narrow"/>
          <w:sz w:val="28"/>
          <w:szCs w:val="28"/>
        </w:rPr>
        <w:t xml:space="preserve">dentro de la acción de tutela de la referencia. </w:t>
      </w:r>
    </w:p>
    <w:p w:rsidR="00BF45BC" w:rsidRPr="000F0110" w:rsidRDefault="00BF45BC" w:rsidP="00BF45BC">
      <w:pPr>
        <w:pStyle w:val="Sinespaciado"/>
        <w:tabs>
          <w:tab w:val="left" w:pos="6514"/>
        </w:tabs>
        <w:jc w:val="both"/>
      </w:pPr>
      <w:r>
        <w:tab/>
      </w:r>
    </w:p>
    <w:p w:rsidR="004D3C7D" w:rsidRPr="004D3C7D" w:rsidRDefault="00BF45BC" w:rsidP="004D3C7D">
      <w:pPr>
        <w:spacing w:line="360" w:lineRule="auto"/>
        <w:ind w:firstLine="708"/>
        <w:jc w:val="both"/>
        <w:rPr>
          <w:rFonts w:ascii="Arial Narrow" w:hAnsi="Arial Narrow" w:cs="Arial"/>
          <w:color w:val="000000"/>
          <w:spacing w:val="-2"/>
          <w:sz w:val="28"/>
          <w:szCs w:val="28"/>
        </w:rPr>
      </w:pPr>
      <w:r w:rsidRPr="00B250B6">
        <w:rPr>
          <w:rFonts w:ascii="Arial Narrow" w:hAnsi="Arial Narrow"/>
          <w:b/>
          <w:i/>
          <w:sz w:val="28"/>
          <w:szCs w:val="28"/>
        </w:rPr>
        <w:lastRenderedPageBreak/>
        <w:t>2º. Ordenar</w:t>
      </w:r>
      <w:r w:rsidR="004D3C7D">
        <w:rPr>
          <w:rFonts w:ascii="Arial Narrow" w:hAnsi="Arial Narrow"/>
          <w:sz w:val="28"/>
          <w:szCs w:val="28"/>
        </w:rPr>
        <w:t xml:space="preserve"> al juez </w:t>
      </w:r>
      <w:r>
        <w:rPr>
          <w:rFonts w:ascii="Arial Narrow" w:hAnsi="Arial Narrow"/>
          <w:sz w:val="28"/>
          <w:szCs w:val="28"/>
        </w:rPr>
        <w:t>del conocimiento</w:t>
      </w:r>
      <w:r w:rsidRPr="00B250B6">
        <w:rPr>
          <w:rFonts w:ascii="Arial Narrow" w:hAnsi="Arial Narrow" w:cs="Arial"/>
          <w:sz w:val="28"/>
          <w:szCs w:val="28"/>
        </w:rPr>
        <w:t xml:space="preserve">, </w:t>
      </w:r>
      <w:r>
        <w:rPr>
          <w:rFonts w:ascii="Arial Narrow" w:hAnsi="Arial Narrow" w:cs="Arial"/>
          <w:sz w:val="28"/>
          <w:szCs w:val="28"/>
        </w:rPr>
        <w:t xml:space="preserve">disponer lo pertinente, en aras </w:t>
      </w:r>
      <w:r w:rsidR="004D3C7D">
        <w:rPr>
          <w:rFonts w:ascii="Arial Narrow" w:hAnsi="Arial Narrow" w:cs="Arial"/>
          <w:sz w:val="28"/>
          <w:szCs w:val="28"/>
        </w:rPr>
        <w:t xml:space="preserve">de </w:t>
      </w:r>
      <w:r w:rsidR="004D3C7D">
        <w:rPr>
          <w:rFonts w:ascii="Arial Narrow" w:hAnsi="Arial Narrow"/>
          <w:iCs/>
          <w:sz w:val="28"/>
          <w:szCs w:val="28"/>
          <w:bdr w:val="none" w:sz="0" w:space="0" w:color="auto" w:frame="1"/>
          <w:lang w:val="es-CO"/>
        </w:rPr>
        <w:t xml:space="preserve">de integrar al señor </w:t>
      </w:r>
      <w:r w:rsidR="004D3C7D" w:rsidRPr="000F3F3B">
        <w:rPr>
          <w:rFonts w:ascii="Arial Narrow" w:hAnsi="Arial Narrow" w:cs="Arial"/>
          <w:color w:val="000000"/>
          <w:spacing w:val="-2"/>
          <w:sz w:val="28"/>
          <w:szCs w:val="28"/>
        </w:rPr>
        <w:t xml:space="preserve">Ferney Arango Paniagua, </w:t>
      </w:r>
      <w:r w:rsidR="004D3C7D">
        <w:rPr>
          <w:rFonts w:ascii="Arial Narrow" w:hAnsi="Arial Narrow" w:cs="Arial"/>
          <w:color w:val="000000"/>
          <w:spacing w:val="-2"/>
          <w:sz w:val="28"/>
          <w:szCs w:val="28"/>
        </w:rPr>
        <w:t xml:space="preserve">identificado </w:t>
      </w:r>
      <w:r w:rsidR="004D3C7D" w:rsidRPr="000F3F3B">
        <w:rPr>
          <w:rFonts w:ascii="Arial Narrow" w:hAnsi="Arial Narrow" w:cs="Arial"/>
          <w:color w:val="000000"/>
          <w:spacing w:val="-2"/>
          <w:sz w:val="28"/>
          <w:szCs w:val="28"/>
        </w:rPr>
        <w:t>con cédul</w:t>
      </w:r>
      <w:r w:rsidR="004D3C7D">
        <w:rPr>
          <w:rFonts w:ascii="Arial Narrow" w:hAnsi="Arial Narrow" w:cs="Arial"/>
          <w:color w:val="000000"/>
          <w:spacing w:val="-2"/>
          <w:sz w:val="28"/>
          <w:szCs w:val="28"/>
        </w:rPr>
        <w:t xml:space="preserve">a de ciudadanía No. 1020491580, </w:t>
      </w:r>
      <w:r w:rsidR="004D3C7D">
        <w:rPr>
          <w:rFonts w:ascii="Arial Narrow" w:hAnsi="Arial Narrow"/>
          <w:iCs/>
          <w:sz w:val="28"/>
          <w:szCs w:val="28"/>
          <w:bdr w:val="none" w:sz="0" w:space="0" w:color="auto" w:frame="1"/>
          <w:lang w:val="es-CO"/>
        </w:rPr>
        <w:t xml:space="preserve">a esta acción constitucional. </w:t>
      </w:r>
      <w:r w:rsidR="004D3C7D" w:rsidRPr="00084F35">
        <w:rPr>
          <w:rFonts w:ascii="Arial Narrow" w:hAnsi="Arial Narrow"/>
          <w:iCs/>
          <w:sz w:val="28"/>
          <w:szCs w:val="28"/>
          <w:bdr w:val="none" w:sz="0" w:space="0" w:color="auto" w:frame="1"/>
          <w:lang w:val="es-CO"/>
        </w:rPr>
        <w:t xml:space="preserve"> </w:t>
      </w:r>
    </w:p>
    <w:p w:rsidR="00BF45BC" w:rsidRPr="000F0110" w:rsidRDefault="00BF45BC" w:rsidP="00BF45BC">
      <w:pPr>
        <w:pStyle w:val="Sinespaciado"/>
        <w:jc w:val="both"/>
        <w:rPr>
          <w:rFonts w:eastAsia="MS Mincho"/>
        </w:rPr>
      </w:pPr>
    </w:p>
    <w:p w:rsidR="00BF45BC" w:rsidRPr="00B250B6" w:rsidRDefault="00BF45BC" w:rsidP="00BF45BC">
      <w:pPr>
        <w:widowControl w:val="0"/>
        <w:spacing w:line="360" w:lineRule="auto"/>
        <w:ind w:firstLine="708"/>
        <w:jc w:val="both"/>
        <w:rPr>
          <w:rFonts w:ascii="Arial Narrow" w:eastAsia="MS Mincho" w:hAnsi="Arial Narrow" w:cs="Arial"/>
          <w:bCs/>
          <w:sz w:val="28"/>
          <w:szCs w:val="28"/>
        </w:rPr>
      </w:pPr>
      <w:r w:rsidRPr="00B250B6">
        <w:rPr>
          <w:rFonts w:ascii="Arial Narrow" w:eastAsia="MS Mincho" w:hAnsi="Arial Narrow" w:cs="Arial"/>
          <w:b/>
          <w:bCs/>
          <w:sz w:val="28"/>
          <w:szCs w:val="28"/>
        </w:rPr>
        <w:t>3º.</w:t>
      </w:r>
      <w:r w:rsidRPr="00B250B6">
        <w:rPr>
          <w:rFonts w:ascii="Arial Narrow" w:eastAsia="MS Mincho" w:hAnsi="Arial Narrow" w:cs="Arial"/>
          <w:bCs/>
          <w:sz w:val="28"/>
          <w:szCs w:val="28"/>
        </w:rPr>
        <w:t xml:space="preserve"> </w:t>
      </w:r>
      <w:r w:rsidRPr="00B250B6">
        <w:rPr>
          <w:rFonts w:ascii="Arial Narrow" w:eastAsia="MS Mincho" w:hAnsi="Arial Narrow" w:cs="Arial"/>
          <w:b/>
          <w:bCs/>
          <w:sz w:val="28"/>
          <w:szCs w:val="28"/>
        </w:rPr>
        <w:t xml:space="preserve">Notificar </w:t>
      </w:r>
      <w:r w:rsidRPr="00B250B6">
        <w:rPr>
          <w:rFonts w:ascii="Arial Narrow" w:eastAsia="MS Mincho" w:hAnsi="Arial Narrow" w:cs="Arial"/>
          <w:bCs/>
          <w:sz w:val="28"/>
          <w:szCs w:val="28"/>
        </w:rPr>
        <w:t>la presente decisión a las partes.</w:t>
      </w:r>
    </w:p>
    <w:p w:rsidR="00BF45BC" w:rsidRPr="000F0110" w:rsidRDefault="00BF45BC" w:rsidP="00BF45BC">
      <w:pPr>
        <w:pStyle w:val="Sinespaciado"/>
        <w:jc w:val="both"/>
        <w:rPr>
          <w:rFonts w:eastAsia="MS Mincho"/>
        </w:rPr>
      </w:pPr>
    </w:p>
    <w:p w:rsidR="00BF45BC" w:rsidRPr="00B250B6" w:rsidRDefault="00BF45BC" w:rsidP="00BF45BC">
      <w:pPr>
        <w:widowControl w:val="0"/>
        <w:spacing w:line="360" w:lineRule="auto"/>
        <w:ind w:firstLine="708"/>
        <w:jc w:val="both"/>
        <w:rPr>
          <w:rFonts w:ascii="Arial Narrow" w:eastAsia="MS Mincho" w:hAnsi="Arial Narrow" w:cs="Arial"/>
          <w:bCs/>
          <w:sz w:val="28"/>
          <w:szCs w:val="28"/>
        </w:rPr>
      </w:pPr>
      <w:r w:rsidRPr="00B250B6">
        <w:rPr>
          <w:rFonts w:ascii="Arial Narrow" w:eastAsia="MS Mincho" w:hAnsi="Arial Narrow" w:cs="Arial"/>
          <w:b/>
          <w:bCs/>
          <w:sz w:val="28"/>
          <w:szCs w:val="28"/>
        </w:rPr>
        <w:t xml:space="preserve">4º Devolver </w:t>
      </w:r>
      <w:r w:rsidRPr="00B250B6">
        <w:rPr>
          <w:rFonts w:ascii="Arial Narrow" w:eastAsia="MS Mincho" w:hAnsi="Arial Narrow" w:cs="Arial"/>
          <w:bCs/>
          <w:sz w:val="28"/>
          <w:szCs w:val="28"/>
        </w:rPr>
        <w:t>por secretaría, el expediente al Despacho de origen, para que rehaga en debida forma la actuación.</w:t>
      </w:r>
    </w:p>
    <w:p w:rsidR="00BF45BC" w:rsidRDefault="00BF45BC" w:rsidP="00BF45BC">
      <w:pPr>
        <w:spacing w:line="276" w:lineRule="auto"/>
        <w:jc w:val="center"/>
        <w:rPr>
          <w:rFonts w:ascii="Arial" w:hAnsi="Arial" w:cs="Arial"/>
          <w:spacing w:val="-3"/>
          <w:sz w:val="24"/>
        </w:rPr>
      </w:pPr>
    </w:p>
    <w:p w:rsidR="00BF45BC" w:rsidRPr="00602922" w:rsidRDefault="00BF45BC" w:rsidP="00BF45BC">
      <w:pPr>
        <w:pStyle w:val="Prrafodelista1"/>
        <w:spacing w:line="360" w:lineRule="auto"/>
        <w:ind w:left="0"/>
        <w:jc w:val="both"/>
        <w:rPr>
          <w:rFonts w:ascii="Arial Narrow" w:hAnsi="Arial Narrow"/>
          <w:b/>
          <w:sz w:val="28"/>
          <w:szCs w:val="28"/>
        </w:rPr>
      </w:pPr>
      <w:r w:rsidRPr="00602922">
        <w:rPr>
          <w:rFonts w:ascii="Arial Narrow" w:hAnsi="Arial Narrow"/>
          <w:b/>
          <w:sz w:val="28"/>
          <w:szCs w:val="28"/>
        </w:rPr>
        <w:t>CÓPIESE, NOTIFÍQUESE Y CÚMPLASE.</w:t>
      </w:r>
    </w:p>
    <w:p w:rsidR="00BF45BC" w:rsidRDefault="00BF45BC" w:rsidP="00BF45BC">
      <w:pPr>
        <w:pStyle w:val="Sinespaciado"/>
      </w:pPr>
      <w:r w:rsidRPr="00602922">
        <w:tab/>
      </w:r>
      <w:r w:rsidRPr="00602922">
        <w:tab/>
      </w:r>
    </w:p>
    <w:p w:rsidR="00BF45BC" w:rsidRDefault="00BF45BC" w:rsidP="00BF45BC">
      <w:pPr>
        <w:pStyle w:val="Sinespaciado"/>
        <w:spacing w:line="360" w:lineRule="auto"/>
      </w:pPr>
    </w:p>
    <w:p w:rsidR="004D3C7D" w:rsidRDefault="004D3C7D" w:rsidP="00BF45BC">
      <w:pPr>
        <w:pStyle w:val="Sinespaciado"/>
        <w:spacing w:line="360" w:lineRule="auto"/>
      </w:pPr>
    </w:p>
    <w:p w:rsidR="004D3C7D" w:rsidRDefault="004D3C7D" w:rsidP="00BF45BC">
      <w:pPr>
        <w:pStyle w:val="Sinespaciado"/>
        <w:spacing w:line="360" w:lineRule="auto"/>
      </w:pPr>
    </w:p>
    <w:p w:rsidR="00BF45BC" w:rsidRPr="00602922" w:rsidRDefault="00BF45BC" w:rsidP="00BF45BC">
      <w:pPr>
        <w:jc w:val="center"/>
        <w:rPr>
          <w:rFonts w:ascii="Arial Narrow" w:hAnsi="Arial Narrow" w:cs="Arial"/>
          <w:b/>
          <w:bCs/>
          <w:iCs/>
          <w:sz w:val="28"/>
          <w:szCs w:val="28"/>
        </w:rPr>
      </w:pPr>
      <w:r w:rsidRPr="00602922">
        <w:rPr>
          <w:rFonts w:ascii="Arial Narrow" w:hAnsi="Arial Narrow" w:cs="Arial"/>
          <w:b/>
          <w:bCs/>
          <w:iCs/>
          <w:sz w:val="28"/>
          <w:szCs w:val="28"/>
        </w:rPr>
        <w:t>FRANCISCO JAVIER TAMAYO TABARES</w:t>
      </w:r>
    </w:p>
    <w:p w:rsidR="00BF45BC" w:rsidRDefault="00BF45BC" w:rsidP="00BF45BC">
      <w:pPr>
        <w:jc w:val="center"/>
      </w:pPr>
      <w:r w:rsidRPr="00602922">
        <w:rPr>
          <w:rFonts w:ascii="Arial Narrow" w:hAnsi="Arial Narrow" w:cs="Arial"/>
          <w:sz w:val="28"/>
          <w:szCs w:val="28"/>
        </w:rPr>
        <w:t>Magistrado</w:t>
      </w:r>
      <w:r>
        <w:rPr>
          <w:rFonts w:ascii="Arial Narrow" w:hAnsi="Arial Narrow" w:cs="Arial"/>
          <w:sz w:val="28"/>
          <w:szCs w:val="28"/>
        </w:rPr>
        <w:t xml:space="preserve"> Ponente </w:t>
      </w:r>
    </w:p>
    <w:p w:rsidR="00C35CA1" w:rsidRDefault="00C35CA1"/>
    <w:sectPr w:rsidR="00C35CA1" w:rsidSect="004D3C7D">
      <w:headerReference w:type="default" r:id="rId9"/>
      <w:footerReference w:type="even" r:id="rId10"/>
      <w:footerReference w:type="default" r:id="rId11"/>
      <w:pgSz w:w="12242" w:h="18722" w:code="14"/>
      <w:pgMar w:top="1701" w:right="1985"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72" w:rsidRDefault="00575972" w:rsidP="00BF45BC">
      <w:r>
        <w:separator/>
      </w:r>
    </w:p>
  </w:endnote>
  <w:endnote w:type="continuationSeparator" w:id="0">
    <w:p w:rsidR="00575972" w:rsidRDefault="00575972" w:rsidP="00BF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Default="00147F7E" w:rsidP="00784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45A0" w:rsidRDefault="00575972" w:rsidP="007845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Default="00147F7E" w:rsidP="00784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63CE">
      <w:rPr>
        <w:rStyle w:val="Nmerodepgina"/>
        <w:noProof/>
      </w:rPr>
      <w:t>4</w:t>
    </w:r>
    <w:r>
      <w:rPr>
        <w:rStyle w:val="Nmerodepgina"/>
      </w:rPr>
      <w:fldChar w:fldCharType="end"/>
    </w:r>
  </w:p>
  <w:p w:rsidR="007845A0" w:rsidRDefault="00575972" w:rsidP="007845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72" w:rsidRDefault="00575972" w:rsidP="00BF45BC">
      <w:r>
        <w:separator/>
      </w:r>
    </w:p>
  </w:footnote>
  <w:footnote w:type="continuationSeparator" w:id="0">
    <w:p w:rsidR="00575972" w:rsidRDefault="00575972" w:rsidP="00BF45BC">
      <w:r>
        <w:continuationSeparator/>
      </w:r>
    </w:p>
  </w:footnote>
  <w:footnote w:id="1">
    <w:p w:rsidR="00BF45BC" w:rsidRPr="000A66BC" w:rsidRDefault="00BF45BC" w:rsidP="00BF45BC">
      <w:pPr>
        <w:pStyle w:val="Textonotapie"/>
        <w:rPr>
          <w:lang w:val="es-CO"/>
        </w:rPr>
      </w:pPr>
      <w:r>
        <w:rPr>
          <w:rStyle w:val="Refdenotaalpie"/>
          <w:rFonts w:eastAsiaTheme="majorEastAsia"/>
        </w:rPr>
        <w:footnoteRef/>
      </w:r>
      <w:r>
        <w:t xml:space="preserve"> Corte Constitucional A- 024/12.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Pr="00421F65" w:rsidRDefault="00147F7E">
    <w:pPr>
      <w:pStyle w:val="Encabezado"/>
      <w:rPr>
        <w:rFonts w:ascii="Arial Narrow" w:hAnsi="Arial Narrow" w:cs="Arial"/>
        <w:i/>
      </w:rPr>
    </w:pPr>
    <w:r w:rsidRPr="00421F65">
      <w:rPr>
        <w:rFonts w:ascii="Arial Narrow" w:hAnsi="Arial Narrow" w:cs="Arial"/>
        <w:i/>
      </w:rPr>
      <w:t xml:space="preserve">Radicación No. </w:t>
    </w:r>
    <w:r w:rsidRPr="00421F65">
      <w:rPr>
        <w:rFonts w:ascii="Arial Narrow" w:hAnsi="Arial Narrow" w:cs="Arial"/>
        <w:i/>
        <w:sz w:val="18"/>
        <w:szCs w:val="18"/>
      </w:rPr>
      <w:t>66</w:t>
    </w:r>
    <w:r w:rsidR="00BF45BC">
      <w:rPr>
        <w:rFonts w:ascii="Arial Narrow" w:hAnsi="Arial Narrow" w:cs="Arial"/>
        <w:i/>
        <w:sz w:val="18"/>
        <w:szCs w:val="18"/>
      </w:rPr>
      <w:t>170-31-05-001-2018-00010-01</w:t>
    </w:r>
  </w:p>
  <w:p w:rsidR="007845A0" w:rsidRPr="00421F65" w:rsidRDefault="00BF45BC">
    <w:pPr>
      <w:pStyle w:val="Encabezado"/>
      <w:rPr>
        <w:rFonts w:ascii="Arial Narrow" w:hAnsi="Arial Narrow" w:cs="Arial"/>
        <w:i/>
      </w:rPr>
    </w:pPr>
    <w:proofErr w:type="spellStart"/>
    <w:r>
      <w:rPr>
        <w:rFonts w:ascii="Arial Narrow" w:hAnsi="Arial Narrow" w:cs="Arial"/>
        <w:i/>
      </w:rPr>
      <w:t>Heudes</w:t>
    </w:r>
    <w:proofErr w:type="spellEnd"/>
    <w:r>
      <w:rPr>
        <w:rFonts w:ascii="Arial Narrow" w:hAnsi="Arial Narrow" w:cs="Arial"/>
        <w:i/>
      </w:rPr>
      <w:t xml:space="preserve"> </w:t>
    </w:r>
    <w:proofErr w:type="spellStart"/>
    <w:r>
      <w:rPr>
        <w:rFonts w:ascii="Arial Narrow" w:hAnsi="Arial Narrow" w:cs="Arial"/>
        <w:i/>
      </w:rPr>
      <w:t>Stiven</w:t>
    </w:r>
    <w:proofErr w:type="spellEnd"/>
    <w:r>
      <w:rPr>
        <w:rFonts w:ascii="Arial Narrow" w:hAnsi="Arial Narrow" w:cs="Arial"/>
        <w:i/>
      </w:rPr>
      <w:t xml:space="preserve"> Barrera Bedoya </w:t>
    </w:r>
    <w:r w:rsidR="00147F7E" w:rsidRPr="00421F65">
      <w:rPr>
        <w:rFonts w:ascii="Arial Narrow" w:hAnsi="Arial Narrow" w:cs="Arial"/>
        <w:i/>
      </w:rPr>
      <w:t xml:space="preserve">vs </w:t>
    </w:r>
    <w:r>
      <w:rPr>
        <w:rFonts w:ascii="Arial Narrow" w:hAnsi="Arial Narrow" w:cs="Arial"/>
        <w:i/>
      </w:rPr>
      <w:t xml:space="preserve">Ministerio de Transporte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CDB"/>
    <w:multiLevelType w:val="hybridMultilevel"/>
    <w:tmpl w:val="B3E6F438"/>
    <w:lvl w:ilvl="0" w:tplc="8B2E09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BC"/>
    <w:rsid w:val="000F3F3B"/>
    <w:rsid w:val="001417FE"/>
    <w:rsid w:val="00147F7E"/>
    <w:rsid w:val="004823F8"/>
    <w:rsid w:val="004D3C7D"/>
    <w:rsid w:val="005663CE"/>
    <w:rsid w:val="00575972"/>
    <w:rsid w:val="00763B04"/>
    <w:rsid w:val="00B3550F"/>
    <w:rsid w:val="00B63072"/>
    <w:rsid w:val="00BE7032"/>
    <w:rsid w:val="00BF45BC"/>
    <w:rsid w:val="00C35C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56EBA-E203-476C-A020-76DABE69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B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BF45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45BC"/>
    <w:rPr>
      <w:rFonts w:asciiTheme="majorHAnsi" w:eastAsiaTheme="majorEastAsia" w:hAnsiTheme="majorHAnsi" w:cstheme="majorBidi"/>
      <w:color w:val="2E74B5" w:themeColor="accent1" w:themeShade="BF"/>
      <w:sz w:val="32"/>
      <w:szCs w:val="32"/>
      <w:lang w:eastAsia="es-ES"/>
    </w:rPr>
  </w:style>
  <w:style w:type="character" w:styleId="Refdenotaalpie">
    <w:name w:val="footnote reference"/>
    <w:aliases w:val="Texto de nota al pie,referencia nota al pie"/>
    <w:uiPriority w:val="99"/>
    <w:semiHidden/>
    <w:rsid w:val="00BF45BC"/>
    <w:rPr>
      <w:vertAlign w:val="superscript"/>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e,FA Fu,Footnote Te"/>
    <w:basedOn w:val="Normal"/>
    <w:link w:val="TextonotapieCar1"/>
    <w:uiPriority w:val="99"/>
    <w:semiHidden/>
    <w:rsid w:val="00BF45BC"/>
  </w:style>
  <w:style w:type="character" w:customStyle="1" w:styleId="TextonotapieCar">
    <w:name w:val="Texto nota pie Car"/>
    <w:basedOn w:val="Fuentedeprrafopredeter"/>
    <w:uiPriority w:val="99"/>
    <w:semiHidden/>
    <w:rsid w:val="00BF45BC"/>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link w:val="Textonotapie"/>
    <w:uiPriority w:val="99"/>
    <w:semiHidden/>
    <w:locked/>
    <w:rsid w:val="00BF45BC"/>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BF45BC"/>
    <w:pPr>
      <w:tabs>
        <w:tab w:val="center" w:pos="4252"/>
        <w:tab w:val="right" w:pos="8504"/>
      </w:tabs>
    </w:pPr>
  </w:style>
  <w:style w:type="character" w:customStyle="1" w:styleId="EncabezadoCar">
    <w:name w:val="Encabezado Car"/>
    <w:basedOn w:val="Fuentedeprrafopredeter"/>
    <w:link w:val="Encabezado"/>
    <w:rsid w:val="00BF45BC"/>
    <w:rPr>
      <w:rFonts w:ascii="Times New Roman" w:eastAsia="Times New Roman" w:hAnsi="Times New Roman" w:cs="Times New Roman"/>
      <w:sz w:val="20"/>
      <w:szCs w:val="20"/>
      <w:lang w:eastAsia="es-ES"/>
    </w:rPr>
  </w:style>
  <w:style w:type="paragraph" w:styleId="Puesto">
    <w:name w:val="Title"/>
    <w:basedOn w:val="Normal"/>
    <w:link w:val="PuestoCar"/>
    <w:qFormat/>
    <w:rsid w:val="00BF45BC"/>
    <w:pPr>
      <w:spacing w:line="360" w:lineRule="auto"/>
      <w:jc w:val="center"/>
    </w:pPr>
    <w:rPr>
      <w:rFonts w:ascii="Comic Sans MS" w:hAnsi="Comic Sans MS"/>
      <w:b/>
      <w:i/>
      <w:sz w:val="24"/>
      <w:lang w:val="es-CO"/>
    </w:rPr>
  </w:style>
  <w:style w:type="character" w:customStyle="1" w:styleId="PuestoCar">
    <w:name w:val="Puesto Car"/>
    <w:basedOn w:val="Fuentedeprrafopredeter"/>
    <w:link w:val="Puesto"/>
    <w:rsid w:val="00BF45BC"/>
    <w:rPr>
      <w:rFonts w:ascii="Comic Sans MS" w:eastAsia="Times New Roman" w:hAnsi="Comic Sans MS" w:cs="Times New Roman"/>
      <w:b/>
      <w:i/>
      <w:sz w:val="24"/>
      <w:szCs w:val="20"/>
      <w:lang w:val="es-CO" w:eastAsia="es-ES"/>
    </w:rPr>
  </w:style>
  <w:style w:type="paragraph" w:styleId="Piedepgina">
    <w:name w:val="footer"/>
    <w:basedOn w:val="Normal"/>
    <w:link w:val="PiedepginaCar"/>
    <w:rsid w:val="00BF45BC"/>
    <w:pPr>
      <w:tabs>
        <w:tab w:val="center" w:pos="4252"/>
        <w:tab w:val="right" w:pos="8504"/>
      </w:tabs>
    </w:pPr>
  </w:style>
  <w:style w:type="character" w:customStyle="1" w:styleId="PiedepginaCar">
    <w:name w:val="Pie de página Car"/>
    <w:basedOn w:val="Fuentedeprrafopredeter"/>
    <w:link w:val="Piedepgina"/>
    <w:rsid w:val="00BF45BC"/>
    <w:rPr>
      <w:rFonts w:ascii="Times New Roman" w:eastAsia="Times New Roman" w:hAnsi="Times New Roman" w:cs="Times New Roman"/>
      <w:sz w:val="20"/>
      <w:szCs w:val="20"/>
      <w:lang w:eastAsia="es-ES"/>
    </w:rPr>
  </w:style>
  <w:style w:type="character" w:styleId="Nmerodepgina">
    <w:name w:val="page number"/>
    <w:basedOn w:val="Fuentedeprrafopredeter"/>
    <w:rsid w:val="00BF45BC"/>
  </w:style>
  <w:style w:type="paragraph" w:customStyle="1" w:styleId="Prrafodelista1">
    <w:name w:val="Párrafo de lista1"/>
    <w:basedOn w:val="Normal"/>
    <w:rsid w:val="00BF45BC"/>
    <w:pPr>
      <w:ind w:left="720"/>
      <w:contextualSpacing/>
    </w:pPr>
  </w:style>
  <w:style w:type="paragraph" w:styleId="Prrafodelista">
    <w:name w:val="List Paragraph"/>
    <w:basedOn w:val="Normal"/>
    <w:uiPriority w:val="34"/>
    <w:qFormat/>
    <w:rsid w:val="00BF45BC"/>
    <w:pPr>
      <w:ind w:left="720"/>
      <w:contextualSpacing/>
    </w:pPr>
  </w:style>
  <w:style w:type="paragraph" w:styleId="Sinespaciado">
    <w:name w:val="No Spacing"/>
    <w:uiPriority w:val="1"/>
    <w:qFormat/>
    <w:rsid w:val="00BF45BC"/>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55FF-22BE-4B3D-9775-33507B1D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1092</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cp:revision>
  <dcterms:created xsi:type="dcterms:W3CDTF">2018-03-22T18:31:00Z</dcterms:created>
  <dcterms:modified xsi:type="dcterms:W3CDTF">2018-04-20T16:31:00Z</dcterms:modified>
</cp:coreProperties>
</file>