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FAD" w:rsidRPr="00510F34" w:rsidRDefault="00893FAD" w:rsidP="00893FA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color w:val="FF0000"/>
          <w:kern w:val="28"/>
          <w:sz w:val="28"/>
          <w:lang w:val="es-CO" w:eastAsia="fr-FR"/>
        </w:rPr>
      </w:pPr>
      <w:r w:rsidRPr="00510F34">
        <w:rPr>
          <w:rFonts w:ascii="Calibri" w:eastAsia="Calibri" w:hAnsi="Calibri" w:cs="Calibri"/>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10F34">
        <w:rPr>
          <w:rFonts w:ascii="Calibri" w:eastAsia="Calibri" w:hAnsi="Calibri" w:cs="Calibri"/>
          <w:color w:val="FF0000"/>
          <w:kern w:val="28"/>
          <w:sz w:val="20"/>
          <w:szCs w:val="18"/>
          <w:lang w:val="es-CO" w:eastAsia="fr-FR"/>
        </w:rPr>
        <w:t> </w:t>
      </w:r>
    </w:p>
    <w:p w:rsidR="00893FAD" w:rsidRPr="00510F34" w:rsidRDefault="00893FAD" w:rsidP="00893FAD">
      <w:pPr>
        <w:spacing w:line="276" w:lineRule="auto"/>
        <w:contextualSpacing/>
        <w:jc w:val="both"/>
        <w:rPr>
          <w:rFonts w:ascii="Calibri" w:hAnsi="Calibri" w:cs="Calibri"/>
          <w:kern w:val="28"/>
          <w:sz w:val="18"/>
          <w:szCs w:val="18"/>
          <w:lang w:val="es-CO" w:eastAsia="fr-FR"/>
        </w:rPr>
      </w:pPr>
      <w:r w:rsidRPr="00510F34">
        <w:rPr>
          <w:rFonts w:ascii="Calibri" w:hAnsi="Calibri" w:cs="Calibri"/>
          <w:kern w:val="28"/>
          <w:sz w:val="18"/>
          <w:szCs w:val="18"/>
          <w:lang w:val="es-CO" w:eastAsia="fr-FR"/>
        </w:rPr>
        <w:t xml:space="preserve">Providencia:        </w:t>
      </w:r>
      <w:r w:rsidRPr="00510F34">
        <w:rPr>
          <w:rFonts w:ascii="Calibri" w:hAnsi="Calibri" w:cs="Calibri"/>
          <w:kern w:val="28"/>
          <w:sz w:val="18"/>
          <w:szCs w:val="18"/>
          <w:lang w:val="es-CO" w:eastAsia="fr-FR"/>
        </w:rPr>
        <w:tab/>
        <w:t xml:space="preserve">    </w:t>
      </w:r>
      <w:r w:rsidRPr="00510F34">
        <w:rPr>
          <w:rFonts w:ascii="Calibri" w:hAnsi="Calibri" w:cs="Calibri"/>
          <w:kern w:val="28"/>
          <w:sz w:val="18"/>
          <w:szCs w:val="18"/>
          <w:lang w:val="es-CO" w:eastAsia="fr-FR"/>
        </w:rPr>
        <w:tab/>
        <w:t>Sentencia - Segunda Instancia - 22 de marzo de 2018.</w:t>
      </w:r>
    </w:p>
    <w:p w:rsidR="00893FAD" w:rsidRPr="00510F34" w:rsidRDefault="00893FAD" w:rsidP="00893FAD">
      <w:pPr>
        <w:spacing w:line="276" w:lineRule="auto"/>
        <w:contextualSpacing/>
        <w:jc w:val="both"/>
        <w:rPr>
          <w:rFonts w:ascii="Calibri" w:hAnsi="Calibri" w:cs="Calibri"/>
          <w:kern w:val="28"/>
          <w:sz w:val="18"/>
          <w:szCs w:val="18"/>
          <w:lang w:val="es-CO" w:eastAsia="fr-FR"/>
        </w:rPr>
      </w:pPr>
      <w:r w:rsidRPr="00510F34">
        <w:rPr>
          <w:rFonts w:ascii="Calibri" w:hAnsi="Calibri" w:cs="Calibri"/>
          <w:kern w:val="28"/>
          <w:sz w:val="18"/>
          <w:szCs w:val="18"/>
          <w:lang w:val="es-CO" w:eastAsia="fr-FR"/>
        </w:rPr>
        <w:t xml:space="preserve">Radicación No: </w:t>
      </w:r>
      <w:r w:rsidRPr="00510F34">
        <w:rPr>
          <w:rFonts w:ascii="Calibri" w:hAnsi="Calibri" w:cs="Calibri"/>
          <w:kern w:val="28"/>
          <w:sz w:val="18"/>
          <w:szCs w:val="18"/>
          <w:lang w:val="es-CO" w:eastAsia="fr-FR"/>
        </w:rPr>
        <w:tab/>
        <w:t xml:space="preserve">    </w:t>
      </w:r>
      <w:r w:rsidRPr="00510F34">
        <w:rPr>
          <w:rFonts w:ascii="Calibri" w:hAnsi="Calibri" w:cs="Calibri"/>
          <w:kern w:val="28"/>
          <w:sz w:val="18"/>
          <w:szCs w:val="18"/>
          <w:lang w:val="es-CO" w:eastAsia="fr-FR"/>
        </w:rPr>
        <w:tab/>
        <w:t>66001-31-05-001-2014-00206-01</w:t>
      </w:r>
    </w:p>
    <w:p w:rsidR="00893FAD" w:rsidRPr="00510F34" w:rsidRDefault="00893FAD" w:rsidP="00893FAD">
      <w:pPr>
        <w:spacing w:line="276" w:lineRule="auto"/>
        <w:contextualSpacing/>
        <w:jc w:val="both"/>
        <w:rPr>
          <w:rFonts w:ascii="Calibri" w:hAnsi="Calibri" w:cs="Calibri"/>
          <w:kern w:val="28"/>
          <w:sz w:val="18"/>
          <w:szCs w:val="18"/>
          <w:lang w:val="es-CO" w:eastAsia="fr-FR"/>
        </w:rPr>
      </w:pPr>
      <w:r w:rsidRPr="00510F34">
        <w:rPr>
          <w:rFonts w:ascii="Calibri" w:hAnsi="Calibri" w:cs="Calibri"/>
          <w:kern w:val="28"/>
          <w:sz w:val="18"/>
          <w:szCs w:val="18"/>
          <w:lang w:val="es-CO" w:eastAsia="fr-FR"/>
        </w:rPr>
        <w:t xml:space="preserve">Proceso: </w:t>
      </w:r>
      <w:r w:rsidRPr="00510F34">
        <w:rPr>
          <w:rFonts w:ascii="Calibri" w:hAnsi="Calibri" w:cs="Calibri"/>
          <w:kern w:val="28"/>
          <w:sz w:val="18"/>
          <w:szCs w:val="18"/>
          <w:lang w:val="es-CO" w:eastAsia="fr-FR"/>
        </w:rPr>
        <w:tab/>
      </w:r>
      <w:r w:rsidRPr="00510F34">
        <w:rPr>
          <w:rFonts w:ascii="Calibri" w:hAnsi="Calibri" w:cs="Calibri"/>
          <w:kern w:val="28"/>
          <w:sz w:val="18"/>
          <w:szCs w:val="18"/>
          <w:lang w:val="es-CO" w:eastAsia="fr-FR"/>
        </w:rPr>
        <w:tab/>
        <w:t xml:space="preserve">   </w:t>
      </w:r>
      <w:r w:rsidRPr="00510F34">
        <w:rPr>
          <w:rFonts w:ascii="Calibri" w:hAnsi="Calibri" w:cs="Calibri"/>
          <w:kern w:val="28"/>
          <w:sz w:val="18"/>
          <w:szCs w:val="18"/>
          <w:lang w:val="es-CO" w:eastAsia="fr-FR"/>
        </w:rPr>
        <w:tab/>
        <w:t>Ordinario Laboral</w:t>
      </w:r>
    </w:p>
    <w:p w:rsidR="00893FAD" w:rsidRPr="00510F34" w:rsidRDefault="00893FAD" w:rsidP="00893FAD">
      <w:pPr>
        <w:spacing w:line="276" w:lineRule="auto"/>
        <w:contextualSpacing/>
        <w:jc w:val="both"/>
        <w:rPr>
          <w:rFonts w:ascii="Calibri" w:hAnsi="Calibri" w:cs="Calibri"/>
          <w:kern w:val="28"/>
          <w:sz w:val="18"/>
          <w:szCs w:val="18"/>
          <w:lang w:val="es-CO" w:eastAsia="fr-FR"/>
        </w:rPr>
      </w:pPr>
      <w:r w:rsidRPr="00510F34">
        <w:rPr>
          <w:rFonts w:ascii="Calibri" w:hAnsi="Calibri" w:cs="Calibri"/>
          <w:kern w:val="28"/>
          <w:sz w:val="18"/>
          <w:szCs w:val="18"/>
          <w:lang w:val="es-CO" w:eastAsia="fr-FR"/>
        </w:rPr>
        <w:t xml:space="preserve">Demandante:         </w:t>
      </w:r>
      <w:r w:rsidRPr="00510F34">
        <w:rPr>
          <w:rFonts w:ascii="Calibri" w:hAnsi="Calibri" w:cs="Calibri"/>
          <w:kern w:val="28"/>
          <w:sz w:val="18"/>
          <w:szCs w:val="18"/>
          <w:lang w:val="es-CO" w:eastAsia="fr-FR"/>
        </w:rPr>
        <w:tab/>
        <w:t xml:space="preserve">    </w:t>
      </w:r>
      <w:r w:rsidRPr="00510F34">
        <w:rPr>
          <w:rFonts w:ascii="Calibri" w:hAnsi="Calibri" w:cs="Calibri"/>
          <w:kern w:val="28"/>
          <w:sz w:val="18"/>
          <w:szCs w:val="18"/>
          <w:lang w:val="es-CO" w:eastAsia="fr-FR"/>
        </w:rPr>
        <w:tab/>
        <w:t xml:space="preserve">Gustavo de Jesús Gonzáles Osorio  </w:t>
      </w:r>
    </w:p>
    <w:p w:rsidR="00893FAD" w:rsidRPr="00510F34" w:rsidRDefault="00893FAD" w:rsidP="00893FAD">
      <w:pPr>
        <w:spacing w:line="276" w:lineRule="auto"/>
        <w:contextualSpacing/>
        <w:jc w:val="both"/>
        <w:rPr>
          <w:rFonts w:ascii="Calibri" w:hAnsi="Calibri" w:cs="Calibri"/>
          <w:kern w:val="28"/>
          <w:sz w:val="18"/>
          <w:szCs w:val="18"/>
          <w:lang w:val="es-CO" w:eastAsia="fr-FR"/>
        </w:rPr>
      </w:pPr>
      <w:r w:rsidRPr="00510F34">
        <w:rPr>
          <w:rFonts w:ascii="Calibri" w:hAnsi="Calibri" w:cs="Calibri"/>
          <w:kern w:val="28"/>
          <w:sz w:val="18"/>
          <w:szCs w:val="18"/>
          <w:lang w:val="es-CO" w:eastAsia="fr-FR"/>
        </w:rPr>
        <w:t xml:space="preserve">Demandado:          </w:t>
      </w:r>
      <w:r w:rsidRPr="00510F34">
        <w:rPr>
          <w:rFonts w:ascii="Calibri" w:hAnsi="Calibri" w:cs="Calibri"/>
          <w:kern w:val="28"/>
          <w:sz w:val="18"/>
          <w:szCs w:val="18"/>
          <w:lang w:val="es-CO" w:eastAsia="fr-FR"/>
        </w:rPr>
        <w:tab/>
        <w:t xml:space="preserve">    </w:t>
      </w:r>
      <w:r w:rsidRPr="00510F34">
        <w:rPr>
          <w:rFonts w:ascii="Calibri" w:hAnsi="Calibri" w:cs="Calibri"/>
          <w:kern w:val="28"/>
          <w:sz w:val="18"/>
          <w:szCs w:val="18"/>
          <w:lang w:val="es-CO" w:eastAsia="fr-FR"/>
        </w:rPr>
        <w:tab/>
        <w:t xml:space="preserve">ARP Suratep y otros  </w:t>
      </w:r>
    </w:p>
    <w:p w:rsidR="00893FAD" w:rsidRPr="00510F34" w:rsidRDefault="00893FAD" w:rsidP="00893FAD">
      <w:pPr>
        <w:spacing w:line="276" w:lineRule="auto"/>
        <w:contextualSpacing/>
        <w:jc w:val="both"/>
        <w:rPr>
          <w:rFonts w:ascii="Calibri" w:hAnsi="Calibri" w:cs="Calibri"/>
          <w:kern w:val="28"/>
          <w:sz w:val="18"/>
          <w:szCs w:val="18"/>
          <w:lang w:val="es-CO" w:eastAsia="fr-FR"/>
        </w:rPr>
      </w:pPr>
      <w:r w:rsidRPr="00510F34">
        <w:rPr>
          <w:rFonts w:ascii="Calibri" w:hAnsi="Calibri" w:cs="Calibri"/>
          <w:kern w:val="28"/>
          <w:sz w:val="18"/>
          <w:szCs w:val="18"/>
          <w:lang w:val="es-CO" w:eastAsia="fr-FR"/>
        </w:rPr>
        <w:t xml:space="preserve">Juzgado de origen:   </w:t>
      </w:r>
      <w:r w:rsidRPr="00510F34">
        <w:rPr>
          <w:rFonts w:ascii="Calibri" w:hAnsi="Calibri" w:cs="Calibri"/>
          <w:kern w:val="28"/>
          <w:sz w:val="18"/>
          <w:szCs w:val="18"/>
          <w:lang w:val="es-CO" w:eastAsia="fr-FR"/>
        </w:rPr>
        <w:tab/>
        <w:t>Segundo Laboral del Circuito de Pereira</w:t>
      </w:r>
    </w:p>
    <w:p w:rsidR="00893FAD" w:rsidRPr="00510F34" w:rsidRDefault="00893FAD" w:rsidP="00893FAD">
      <w:pPr>
        <w:spacing w:line="276" w:lineRule="auto"/>
        <w:contextualSpacing/>
        <w:jc w:val="both"/>
        <w:rPr>
          <w:rFonts w:ascii="Calibri" w:hAnsi="Calibri" w:cs="Calibri"/>
          <w:kern w:val="28"/>
          <w:sz w:val="18"/>
          <w:szCs w:val="18"/>
          <w:lang w:val="es-CO" w:eastAsia="fr-FR"/>
        </w:rPr>
      </w:pPr>
      <w:r w:rsidRPr="00510F34">
        <w:rPr>
          <w:rFonts w:ascii="Calibri" w:hAnsi="Calibri" w:cs="Calibri"/>
          <w:kern w:val="28"/>
          <w:sz w:val="18"/>
          <w:szCs w:val="18"/>
          <w:lang w:val="es-CO" w:eastAsia="fr-FR"/>
        </w:rPr>
        <w:t xml:space="preserve">Magistrado Ponente:      </w:t>
      </w:r>
      <w:r w:rsidRPr="00510F34">
        <w:rPr>
          <w:rFonts w:ascii="Calibri" w:hAnsi="Calibri" w:cs="Calibri"/>
          <w:kern w:val="28"/>
          <w:sz w:val="18"/>
          <w:szCs w:val="18"/>
          <w:lang w:val="es-CO" w:eastAsia="fr-FR"/>
        </w:rPr>
        <w:tab/>
        <w:t>Francisco Javier Tamayo Tabares.</w:t>
      </w:r>
    </w:p>
    <w:p w:rsidR="00893FAD" w:rsidRPr="00510F34" w:rsidRDefault="00893FAD" w:rsidP="00893FAD">
      <w:pPr>
        <w:spacing w:line="276" w:lineRule="auto"/>
        <w:contextualSpacing/>
        <w:jc w:val="both"/>
        <w:rPr>
          <w:rFonts w:ascii="Arial" w:hAnsi="Arial" w:cs="Arial"/>
          <w:b/>
          <w:bCs/>
          <w:sz w:val="18"/>
          <w:szCs w:val="18"/>
        </w:rPr>
      </w:pPr>
    </w:p>
    <w:p w:rsidR="00893FAD" w:rsidRPr="00510F34" w:rsidRDefault="00893FAD" w:rsidP="00705F9E">
      <w:pPr>
        <w:pStyle w:val="Sinespaciado"/>
        <w:jc w:val="both"/>
        <w:rPr>
          <w:sz w:val="18"/>
        </w:rPr>
      </w:pPr>
      <w:bookmarkStart w:id="0" w:name="_GoBack"/>
      <w:bookmarkEnd w:id="0"/>
    </w:p>
    <w:p w:rsidR="00705F9E" w:rsidRPr="00510F34" w:rsidRDefault="00893FAD" w:rsidP="00705F9E">
      <w:pPr>
        <w:pStyle w:val="Sinespaciado"/>
        <w:jc w:val="both"/>
        <w:rPr>
          <w:rFonts w:ascii="Calibri" w:hAnsi="Calibri"/>
          <w:sz w:val="18"/>
          <w:lang w:val="es-CO" w:eastAsia="fr-FR"/>
        </w:rPr>
      </w:pPr>
      <w:r w:rsidRPr="00510F34">
        <w:rPr>
          <w:rFonts w:ascii="Calibri" w:hAnsi="Calibri"/>
          <w:b/>
          <w:sz w:val="18"/>
          <w:lang w:val="es-CO" w:eastAsia="fr-FR"/>
        </w:rPr>
        <w:t xml:space="preserve">Temas: </w:t>
      </w:r>
      <w:r w:rsidRPr="00510F34">
        <w:rPr>
          <w:rFonts w:ascii="Calibri" w:hAnsi="Calibri"/>
          <w:b/>
          <w:sz w:val="18"/>
          <w:lang w:val="es-CO" w:eastAsia="fr-FR"/>
        </w:rPr>
        <w:tab/>
      </w:r>
      <w:r w:rsidRPr="00510F34">
        <w:rPr>
          <w:rFonts w:ascii="Calibri" w:hAnsi="Calibri"/>
          <w:b/>
          <w:sz w:val="18"/>
          <w:lang w:val="es-CO" w:eastAsia="fr-FR"/>
        </w:rPr>
        <w:tab/>
      </w:r>
      <w:r w:rsidRPr="00510F34">
        <w:rPr>
          <w:rFonts w:ascii="Calibri" w:hAnsi="Calibri"/>
          <w:b/>
          <w:sz w:val="18"/>
          <w:lang w:val="es-CO" w:eastAsia="fr-FR"/>
        </w:rPr>
        <w:tab/>
        <w:t xml:space="preserve">PENSIÓN DE INVALIDEZ / </w:t>
      </w:r>
      <w:r w:rsidR="003D03B0" w:rsidRPr="00510F34">
        <w:rPr>
          <w:rFonts w:ascii="Calibri" w:hAnsi="Calibri"/>
          <w:b/>
          <w:sz w:val="18"/>
          <w:lang w:val="es-CO" w:eastAsia="fr-FR"/>
        </w:rPr>
        <w:t>OBJECIÓN DICTAMEN JUNTA DE INVALIDEZ / PRUEBA PERICIAL NO PRACTICADA POR CULPA DE LA PARTE SOLICITANTE / FECHA DE ESTRUCTURACIÓN / JUEZ NO PUEDE ALTERAR EL GRADO DE PÉRDIDA DE CAPACIDAD LABORAL SIN EXPERTICIA TÉCNICA</w:t>
      </w:r>
      <w:r w:rsidRPr="00510F34">
        <w:rPr>
          <w:rFonts w:ascii="Calibri" w:hAnsi="Calibri"/>
          <w:b/>
          <w:sz w:val="18"/>
          <w:lang w:val="es-CO" w:eastAsia="fr-FR"/>
        </w:rPr>
        <w:t>.-</w:t>
      </w:r>
      <w:r w:rsidR="00705F9E" w:rsidRPr="00510F34">
        <w:rPr>
          <w:rFonts w:ascii="Calibri" w:hAnsi="Calibri"/>
          <w:sz w:val="18"/>
          <w:lang w:val="es-CO" w:eastAsia="fr-FR"/>
        </w:rPr>
        <w:t xml:space="preserve"> </w:t>
      </w:r>
      <w:r w:rsidR="00705F9E" w:rsidRPr="00510F34">
        <w:rPr>
          <w:sz w:val="18"/>
          <w:lang w:val="es-CO" w:eastAsia="fr-FR"/>
        </w:rPr>
        <w:t>Para empezar, es menester indicar que para que prospere ante la Justicia Ordinaria Laboral, la objeción en torno a los dictámenes emitidos por las Juntas de Calificación de Invalidez, es preciso que se demuestre con fundamentos técnicos, la existencia de un error mayúsculo o grave y las consecuentes derivaciones equivocadas que este produce en la pericia, pues no basta que la contradicción que se plantea se limite a un simple alegato de desacuerdo hacia la misma.</w:t>
      </w:r>
    </w:p>
    <w:p w:rsidR="00705F9E" w:rsidRPr="00510F34" w:rsidRDefault="00705F9E" w:rsidP="00705F9E">
      <w:pPr>
        <w:pStyle w:val="Sinespaciado"/>
        <w:jc w:val="both"/>
        <w:rPr>
          <w:sz w:val="18"/>
          <w:lang w:val="es-CO" w:eastAsia="fr-FR"/>
        </w:rPr>
      </w:pPr>
      <w:r w:rsidRPr="00510F34">
        <w:rPr>
          <w:sz w:val="18"/>
          <w:lang w:val="es-CO" w:eastAsia="fr-FR"/>
        </w:rPr>
        <w:t>(…)</w:t>
      </w:r>
    </w:p>
    <w:p w:rsidR="00705F9E" w:rsidRPr="00510F34" w:rsidRDefault="00705F9E" w:rsidP="00705F9E">
      <w:pPr>
        <w:pStyle w:val="Sinespaciado"/>
        <w:jc w:val="both"/>
        <w:rPr>
          <w:sz w:val="18"/>
          <w:lang w:val="es-CO" w:eastAsia="fr-FR"/>
        </w:rPr>
      </w:pPr>
      <w:r w:rsidRPr="00510F34">
        <w:rPr>
          <w:sz w:val="18"/>
          <w:lang w:val="es-CO" w:eastAsia="fr-FR"/>
        </w:rPr>
        <w:t>Para probar sus afirmaciones, la parte actora solicitó la práctica de un nuevo dictamen ante otra Sala de la Junta Nacional de Calificación, misma que fue decretada por la a-quo en la oportunidad procesal respectiva, y asumida en el costo de sus honorarios por el fondo privado accionado, dado que el actor está representado en amparo de pobreza. No obstante lo anterior, la calificación no se llevó a cabo, pues pese a los distintos requerimientos que le efectuó el juzgado a la parte interesada, esta no aportó la documentación necesaria para tal fin –referente a la historia clínica completa- , siendo ese el motivo para que el organismo calificador devolviera el caso en dos oportunidades.</w:t>
      </w:r>
    </w:p>
    <w:p w:rsidR="00705F9E" w:rsidRPr="00510F34" w:rsidRDefault="00705F9E" w:rsidP="00705F9E">
      <w:pPr>
        <w:pStyle w:val="Sinespaciado"/>
        <w:jc w:val="both"/>
        <w:rPr>
          <w:sz w:val="18"/>
          <w:lang w:val="es-CO" w:eastAsia="fr-FR"/>
        </w:rPr>
      </w:pPr>
      <w:r w:rsidRPr="00510F34">
        <w:rPr>
          <w:sz w:val="18"/>
          <w:lang w:val="es-CO" w:eastAsia="fr-FR"/>
        </w:rPr>
        <w:t xml:space="preserve">De ahí que, ante la renuencia de la parte actora, no sería posible evaluar los cuestionamientos planteados en contra de la experticia practicada, pues resultaba de singular importancia la recaudación de prueba técnica, que permitiera contrastar o cotejar el dictamen cuestionado, y verificar si el que es objeto de debate, estuvo o no de acuerdo con los parámetros señalados en el decreto 2463 de 2001, amén de que el demandante ningún interés le imprimió a la demostración de los hechos aludidos en la demanda.  </w:t>
      </w:r>
    </w:p>
    <w:p w:rsidR="00705F9E" w:rsidRPr="00510F34" w:rsidRDefault="00705F9E" w:rsidP="00705F9E">
      <w:pPr>
        <w:pStyle w:val="Sinespaciado"/>
        <w:jc w:val="both"/>
        <w:rPr>
          <w:sz w:val="18"/>
          <w:lang w:val="es-CO" w:eastAsia="fr-FR"/>
        </w:rPr>
      </w:pPr>
      <w:r w:rsidRPr="00510F34">
        <w:rPr>
          <w:sz w:val="18"/>
          <w:lang w:val="es-CO" w:eastAsia="fr-FR"/>
        </w:rPr>
        <w:t>(…)</w:t>
      </w:r>
    </w:p>
    <w:p w:rsidR="00705F9E" w:rsidRPr="00510F34" w:rsidRDefault="00705F9E" w:rsidP="00705F9E">
      <w:pPr>
        <w:pStyle w:val="Sinespaciado"/>
        <w:jc w:val="both"/>
        <w:rPr>
          <w:sz w:val="18"/>
          <w:lang w:val="es-CO" w:eastAsia="fr-FR"/>
        </w:rPr>
      </w:pPr>
      <w:r w:rsidRPr="00510F34">
        <w:rPr>
          <w:sz w:val="18"/>
          <w:lang w:val="es-CO" w:eastAsia="fr-FR"/>
        </w:rPr>
        <w:t xml:space="preserve">Recuérdese que al tenor de lo preceptuado en el artículo 3º del Decreto 917 de 1999, la fecha de estructuración de pérdida de capacidad laboral es la fecha en que se genera en la persona una pérdida de su capacidad laboral en forma permanente y definitiva, por manera que, no podía entonces fijarse la estructuración para el 24 de marzo de 2001, momento en que el actor sufrió el accidente de trabajo que le ocasionó una lesión en su ojo izquierdo, pues para ese momento no existía la pérdida funcional de ese órgano. Así también lo ha establecido la Sala Laboral de la CSJ, entre otras, en sentencia del 11 de febrero de 2015, radicación 48073. </w:t>
      </w:r>
    </w:p>
    <w:p w:rsidR="00705F9E" w:rsidRPr="00510F34" w:rsidRDefault="00705F9E" w:rsidP="00705F9E">
      <w:pPr>
        <w:pStyle w:val="Sinespaciado"/>
        <w:jc w:val="both"/>
        <w:rPr>
          <w:sz w:val="18"/>
          <w:lang w:val="es-CO" w:eastAsia="fr-FR"/>
        </w:rPr>
      </w:pPr>
    </w:p>
    <w:p w:rsidR="00893FAD" w:rsidRPr="00510F34" w:rsidRDefault="00705F9E" w:rsidP="00705F9E">
      <w:pPr>
        <w:pStyle w:val="Sinespaciado"/>
        <w:jc w:val="both"/>
        <w:rPr>
          <w:sz w:val="18"/>
          <w:lang w:val="es-CO" w:eastAsia="fr-FR"/>
        </w:rPr>
      </w:pPr>
      <w:r w:rsidRPr="00510F34">
        <w:rPr>
          <w:sz w:val="18"/>
          <w:lang w:val="es-CO" w:eastAsia="fr-FR"/>
        </w:rPr>
        <w:t>En cuanto al grado de pérdida de capacidad laboral, se tiene que en la demanda se solicitó la declaratoria de un porcentaje superior al 50 %, en razón a que el demandante presenta problemas de columna, manguito rotador y ceguera del ojo izquierdo. Respecto a ello, vale precisar que a la justicia ordinaria laboral no le es dable asignar a las deficiencias o estados patológicos de los reclamantes, valores porcentuales con el fin de aumentar o disminuir el grado de pérdida de capacidad laboral, ni mucho menos, ahondar sobre el origen de las contingencias sin la experticia técnica que le permita contrastar la calificación que se reprocha, habida cuenta que se trata de un tema técnico científicos que debe ser abordado por las entidades destinadas precisamente para ese fin.</w:t>
      </w:r>
    </w:p>
    <w:p w:rsidR="00893FAD" w:rsidRPr="00510F34" w:rsidRDefault="00893FAD" w:rsidP="00893FAD">
      <w:pPr>
        <w:jc w:val="both"/>
      </w:pPr>
    </w:p>
    <w:p w:rsidR="000D5AE5" w:rsidRPr="00510F34" w:rsidRDefault="000D5AE5" w:rsidP="000D5AE5">
      <w:pPr>
        <w:spacing w:line="360" w:lineRule="auto"/>
        <w:jc w:val="both"/>
        <w:rPr>
          <w:rFonts w:ascii="Arial Narrow" w:hAnsi="Arial Narrow"/>
          <w:b/>
          <w:sz w:val="28"/>
          <w:szCs w:val="28"/>
          <w:u w:val="single"/>
        </w:rPr>
      </w:pPr>
      <w:r w:rsidRPr="00510F34">
        <w:rPr>
          <w:rFonts w:ascii="Arial Narrow" w:hAnsi="Arial Narrow"/>
          <w:b/>
          <w:sz w:val="28"/>
          <w:szCs w:val="28"/>
          <w:u w:val="single"/>
        </w:rPr>
        <w:t>ORALIDAD</w:t>
      </w:r>
    </w:p>
    <w:p w:rsidR="000D5AE5" w:rsidRPr="00510F34" w:rsidRDefault="000D5AE5" w:rsidP="000D5AE5">
      <w:pPr>
        <w:pStyle w:val="Sinespaciado"/>
        <w:spacing w:line="276" w:lineRule="auto"/>
        <w:rPr>
          <w:rFonts w:ascii="Arial Narrow" w:hAnsi="Arial Narrow"/>
          <w:sz w:val="18"/>
          <w:szCs w:val="18"/>
        </w:rPr>
      </w:pPr>
      <w:r w:rsidRPr="00510F34">
        <w:rPr>
          <w:rFonts w:ascii="Arial Narrow" w:hAnsi="Arial Narrow"/>
          <w:sz w:val="18"/>
          <w:szCs w:val="18"/>
        </w:rPr>
        <w:t xml:space="preserve">Providencia:        </w:t>
      </w:r>
      <w:r w:rsidRPr="00510F34">
        <w:rPr>
          <w:rFonts w:ascii="Arial Narrow" w:hAnsi="Arial Narrow"/>
          <w:sz w:val="18"/>
          <w:szCs w:val="18"/>
        </w:rPr>
        <w:tab/>
        <w:t xml:space="preserve">    Sentencia de Segunda Instancia, jueves 22 de marzo de 2018.</w:t>
      </w:r>
    </w:p>
    <w:p w:rsidR="000D5AE5" w:rsidRPr="00510F34" w:rsidRDefault="000D5AE5" w:rsidP="000D5AE5">
      <w:pPr>
        <w:pStyle w:val="Sinespaciado"/>
        <w:spacing w:line="276" w:lineRule="auto"/>
        <w:rPr>
          <w:rFonts w:ascii="Arial Narrow" w:hAnsi="Arial Narrow"/>
          <w:sz w:val="18"/>
          <w:szCs w:val="18"/>
        </w:rPr>
      </w:pPr>
      <w:r w:rsidRPr="00510F34">
        <w:rPr>
          <w:rFonts w:ascii="Arial Narrow" w:hAnsi="Arial Narrow"/>
          <w:sz w:val="18"/>
          <w:szCs w:val="18"/>
        </w:rPr>
        <w:t xml:space="preserve">Radicación No: </w:t>
      </w:r>
      <w:r w:rsidRPr="00510F34">
        <w:rPr>
          <w:rFonts w:ascii="Arial Narrow" w:hAnsi="Arial Narrow"/>
          <w:sz w:val="18"/>
          <w:szCs w:val="18"/>
        </w:rPr>
        <w:tab/>
        <w:t xml:space="preserve">    66001-31-05-001-2014-00206-01</w:t>
      </w:r>
    </w:p>
    <w:p w:rsidR="000D5AE5" w:rsidRPr="00510F34" w:rsidRDefault="000D5AE5" w:rsidP="000D5AE5">
      <w:pPr>
        <w:pStyle w:val="Sinespaciado"/>
        <w:spacing w:line="276" w:lineRule="auto"/>
        <w:rPr>
          <w:rFonts w:ascii="Arial Narrow" w:hAnsi="Arial Narrow"/>
          <w:sz w:val="18"/>
          <w:szCs w:val="18"/>
        </w:rPr>
      </w:pPr>
      <w:r w:rsidRPr="00510F34">
        <w:rPr>
          <w:rFonts w:ascii="Arial Narrow" w:hAnsi="Arial Narrow"/>
          <w:sz w:val="18"/>
          <w:szCs w:val="18"/>
        </w:rPr>
        <w:t xml:space="preserve">Proceso: </w:t>
      </w:r>
      <w:r w:rsidRPr="00510F34">
        <w:rPr>
          <w:rFonts w:ascii="Arial Narrow" w:hAnsi="Arial Narrow"/>
          <w:sz w:val="18"/>
          <w:szCs w:val="18"/>
        </w:rPr>
        <w:tab/>
      </w:r>
      <w:r w:rsidRPr="00510F34">
        <w:rPr>
          <w:rFonts w:ascii="Arial Narrow" w:hAnsi="Arial Narrow"/>
          <w:sz w:val="18"/>
          <w:szCs w:val="18"/>
        </w:rPr>
        <w:tab/>
        <w:t xml:space="preserve">    Ordinario Laboral</w:t>
      </w:r>
    </w:p>
    <w:p w:rsidR="000D5AE5" w:rsidRPr="00510F34" w:rsidRDefault="000D5AE5" w:rsidP="000D5AE5">
      <w:pPr>
        <w:pStyle w:val="Sinespaciado"/>
        <w:spacing w:line="276" w:lineRule="auto"/>
        <w:rPr>
          <w:rFonts w:ascii="Arial Narrow" w:hAnsi="Arial Narrow"/>
          <w:sz w:val="18"/>
          <w:szCs w:val="18"/>
        </w:rPr>
      </w:pPr>
      <w:r w:rsidRPr="00510F34">
        <w:rPr>
          <w:rFonts w:ascii="Arial Narrow" w:hAnsi="Arial Narrow"/>
          <w:sz w:val="18"/>
          <w:szCs w:val="18"/>
        </w:rPr>
        <w:t xml:space="preserve">Demandante:         </w:t>
      </w:r>
      <w:r w:rsidRPr="00510F34">
        <w:rPr>
          <w:rFonts w:ascii="Arial Narrow" w:hAnsi="Arial Narrow"/>
          <w:sz w:val="18"/>
          <w:szCs w:val="18"/>
        </w:rPr>
        <w:tab/>
        <w:t xml:space="preserve">    Gustavo de Jesús Gonzáles Osorio  </w:t>
      </w:r>
    </w:p>
    <w:p w:rsidR="000D5AE5" w:rsidRPr="00510F34" w:rsidRDefault="000D5AE5" w:rsidP="000D5AE5">
      <w:pPr>
        <w:pStyle w:val="Sinespaciado"/>
        <w:spacing w:line="276" w:lineRule="auto"/>
        <w:rPr>
          <w:rFonts w:ascii="Arial Narrow" w:hAnsi="Arial Narrow"/>
          <w:sz w:val="18"/>
          <w:szCs w:val="18"/>
        </w:rPr>
      </w:pPr>
      <w:r w:rsidRPr="00510F34">
        <w:rPr>
          <w:rFonts w:ascii="Arial Narrow" w:hAnsi="Arial Narrow"/>
          <w:sz w:val="18"/>
          <w:szCs w:val="18"/>
        </w:rPr>
        <w:t xml:space="preserve">Demandado:          </w:t>
      </w:r>
      <w:r w:rsidRPr="00510F34">
        <w:rPr>
          <w:rFonts w:ascii="Arial Narrow" w:hAnsi="Arial Narrow"/>
          <w:sz w:val="18"/>
          <w:szCs w:val="18"/>
        </w:rPr>
        <w:tab/>
        <w:t xml:space="preserve">    ARP Suratep y otros  </w:t>
      </w:r>
    </w:p>
    <w:p w:rsidR="000D5AE5" w:rsidRPr="00510F34" w:rsidRDefault="000D5AE5" w:rsidP="000D5AE5">
      <w:pPr>
        <w:pStyle w:val="Sinespaciado"/>
        <w:spacing w:line="276" w:lineRule="auto"/>
        <w:rPr>
          <w:rFonts w:ascii="Arial Narrow" w:hAnsi="Arial Narrow"/>
          <w:sz w:val="18"/>
          <w:szCs w:val="18"/>
        </w:rPr>
      </w:pPr>
      <w:r w:rsidRPr="00510F34">
        <w:rPr>
          <w:rFonts w:ascii="Arial Narrow" w:hAnsi="Arial Narrow"/>
          <w:sz w:val="18"/>
          <w:szCs w:val="18"/>
        </w:rPr>
        <w:t xml:space="preserve">Juzgado de origen:   </w:t>
      </w:r>
      <w:r w:rsidR="007A6942" w:rsidRPr="00510F34">
        <w:rPr>
          <w:rFonts w:ascii="Arial Narrow" w:hAnsi="Arial Narrow"/>
          <w:sz w:val="18"/>
          <w:szCs w:val="18"/>
        </w:rPr>
        <w:tab/>
        <w:t xml:space="preserve">    </w:t>
      </w:r>
      <w:r w:rsidR="00F848A3" w:rsidRPr="00510F34">
        <w:rPr>
          <w:rFonts w:ascii="Arial Narrow" w:hAnsi="Arial Narrow"/>
          <w:sz w:val="18"/>
          <w:szCs w:val="18"/>
        </w:rPr>
        <w:t xml:space="preserve">Segundo </w:t>
      </w:r>
      <w:r w:rsidRPr="00510F34">
        <w:rPr>
          <w:rFonts w:ascii="Arial Narrow" w:hAnsi="Arial Narrow"/>
          <w:sz w:val="18"/>
          <w:szCs w:val="18"/>
        </w:rPr>
        <w:t>Laboral del Circuito de Pereira</w:t>
      </w:r>
    </w:p>
    <w:p w:rsidR="000D5AE5" w:rsidRPr="00510F34" w:rsidRDefault="000D5AE5" w:rsidP="000D5AE5">
      <w:pPr>
        <w:pStyle w:val="Sinespaciado"/>
        <w:spacing w:line="276" w:lineRule="auto"/>
        <w:rPr>
          <w:rFonts w:ascii="Arial Narrow" w:hAnsi="Arial Narrow"/>
          <w:sz w:val="18"/>
          <w:szCs w:val="18"/>
        </w:rPr>
      </w:pPr>
      <w:r w:rsidRPr="00510F34">
        <w:rPr>
          <w:rFonts w:ascii="Arial Narrow" w:hAnsi="Arial Narrow"/>
          <w:sz w:val="18"/>
          <w:szCs w:val="18"/>
        </w:rPr>
        <w:t>Magistrado Ponente:</w:t>
      </w:r>
      <w:r w:rsidR="007A6942" w:rsidRPr="00510F34">
        <w:rPr>
          <w:rFonts w:ascii="Arial Narrow" w:hAnsi="Arial Narrow"/>
          <w:sz w:val="18"/>
          <w:szCs w:val="18"/>
        </w:rPr>
        <w:t xml:space="preserve">      </w:t>
      </w:r>
      <w:r w:rsidRPr="00510F34">
        <w:rPr>
          <w:rFonts w:ascii="Arial Narrow" w:hAnsi="Arial Narrow"/>
          <w:sz w:val="18"/>
          <w:szCs w:val="18"/>
        </w:rPr>
        <w:t>Francisco Javier Tamayo Tabares.</w:t>
      </w:r>
    </w:p>
    <w:p w:rsidR="000D5AE5" w:rsidRPr="00510F34" w:rsidRDefault="000D5AE5" w:rsidP="000D5AE5">
      <w:pPr>
        <w:spacing w:line="276" w:lineRule="auto"/>
        <w:ind w:left="1575" w:hanging="1575"/>
        <w:jc w:val="both"/>
        <w:rPr>
          <w:rFonts w:ascii="Arial Narrow" w:hAnsi="Arial Narrow"/>
          <w:sz w:val="28"/>
          <w:szCs w:val="28"/>
        </w:rPr>
      </w:pPr>
      <w:r w:rsidRPr="00510F34">
        <w:rPr>
          <w:rFonts w:ascii="Arial Narrow" w:hAnsi="Arial Narrow"/>
          <w:b/>
          <w:sz w:val="18"/>
          <w:szCs w:val="18"/>
        </w:rPr>
        <w:t xml:space="preserve">Tema a tratar: </w:t>
      </w:r>
      <w:r w:rsidRPr="00510F34">
        <w:rPr>
          <w:rFonts w:ascii="Arial Narrow" w:hAnsi="Arial Narrow"/>
          <w:b/>
          <w:sz w:val="18"/>
          <w:szCs w:val="18"/>
        </w:rPr>
        <w:tab/>
      </w:r>
      <w:r w:rsidR="007A6942" w:rsidRPr="00510F34">
        <w:rPr>
          <w:rFonts w:ascii="Arial Narrow" w:hAnsi="Arial Narrow"/>
          <w:b/>
          <w:sz w:val="18"/>
          <w:szCs w:val="18"/>
        </w:rPr>
        <w:t>Dictámenes  de  las  Juntas  de Calificación de Invalidez:</w:t>
      </w:r>
      <w:r w:rsidR="007A6942" w:rsidRPr="00510F34">
        <w:rPr>
          <w:rFonts w:ascii="Arial Narrow" w:hAnsi="Arial Narrow" w:cs="Tahoma"/>
          <w:sz w:val="28"/>
          <w:szCs w:val="28"/>
        </w:rPr>
        <w:t xml:space="preserve"> </w:t>
      </w:r>
      <w:r w:rsidR="007A6942" w:rsidRPr="00510F34">
        <w:rPr>
          <w:rFonts w:ascii="Arial Narrow" w:hAnsi="Arial Narrow" w:cs="Tahoma"/>
          <w:sz w:val="18"/>
          <w:szCs w:val="18"/>
        </w:rPr>
        <w:t xml:space="preserve">el juez puede desacatar los dictámenes técnicos presentados en el proceso, en orden de atender otras pruebas, técnicas o no, testimonios, historias clínicas etc, que le ofrezcan un convencimiento distinto, sobre la misma materia, pues como es sabido, los demás medios probatorios, son válidos para contradecir el dictamen que en torno a esa específica cuestión se consigne en el estudio, por cuanto no es una prueba solemne, y se reivindica el rol del juez o jueza, en su libre formación del convencimiento, sopesando su real valor al compás de otras pruebas que lo confirmen, demeriten o desvirtúen, tal como lo ha decantado el órgano de cierre de la especialidad laboral, recientemente en sentencia </w:t>
      </w:r>
      <w:r w:rsidR="007A6942" w:rsidRPr="00510F34">
        <w:rPr>
          <w:rFonts w:ascii="Arial Narrow" w:hAnsi="Arial Narrow" w:cs="Arial"/>
          <w:sz w:val="18"/>
          <w:szCs w:val="18"/>
        </w:rPr>
        <w:t>del 9 de abril de 2014 radicación 52.072.</w:t>
      </w:r>
    </w:p>
    <w:p w:rsidR="000D5AE5" w:rsidRPr="00510F34" w:rsidRDefault="000D5AE5" w:rsidP="007A6942">
      <w:pPr>
        <w:pStyle w:val="Sinespaciado"/>
      </w:pPr>
    </w:p>
    <w:p w:rsidR="000D5AE5" w:rsidRPr="00510F34" w:rsidRDefault="000D5AE5" w:rsidP="000D5AE5">
      <w:pPr>
        <w:pStyle w:val="Sinespaciado"/>
        <w:spacing w:line="360" w:lineRule="auto"/>
        <w:jc w:val="both"/>
        <w:rPr>
          <w:rFonts w:ascii="Arial Narrow" w:hAnsi="Arial Narrow"/>
          <w:b/>
          <w:sz w:val="28"/>
          <w:szCs w:val="28"/>
          <w:u w:val="single"/>
        </w:rPr>
      </w:pPr>
      <w:r w:rsidRPr="00510F34">
        <w:rPr>
          <w:rFonts w:ascii="Arial Narrow" w:hAnsi="Arial Narrow"/>
          <w:b/>
          <w:sz w:val="28"/>
          <w:szCs w:val="28"/>
        </w:rPr>
        <w:tab/>
      </w:r>
      <w:r w:rsidRPr="00510F34">
        <w:rPr>
          <w:rFonts w:ascii="Arial Narrow" w:hAnsi="Arial Narrow"/>
          <w:b/>
          <w:sz w:val="28"/>
          <w:szCs w:val="28"/>
          <w:u w:val="single"/>
        </w:rPr>
        <w:t>AUDIENCIA PÚBLICA:</w:t>
      </w:r>
    </w:p>
    <w:p w:rsidR="000D5AE5" w:rsidRPr="00510F34" w:rsidRDefault="000D5AE5" w:rsidP="000D5AE5">
      <w:pPr>
        <w:pStyle w:val="Sinespaciado"/>
      </w:pPr>
    </w:p>
    <w:p w:rsidR="000D5AE5" w:rsidRPr="00510F34" w:rsidRDefault="000D5AE5" w:rsidP="000D5AE5">
      <w:pPr>
        <w:pStyle w:val="Sinespaciado"/>
        <w:spacing w:line="360" w:lineRule="auto"/>
        <w:jc w:val="both"/>
        <w:rPr>
          <w:rFonts w:ascii="Arial Narrow" w:hAnsi="Arial Narrow"/>
          <w:b/>
          <w:sz w:val="28"/>
          <w:szCs w:val="28"/>
        </w:rPr>
      </w:pPr>
      <w:r w:rsidRPr="00510F34">
        <w:rPr>
          <w:rFonts w:ascii="Arial Narrow" w:eastAsia="Calibri" w:hAnsi="Arial Narrow"/>
          <w:sz w:val="28"/>
          <w:szCs w:val="28"/>
          <w:lang w:val="es-CO"/>
        </w:rPr>
        <w:tab/>
        <w:t xml:space="preserve">En Pereira, hoy </w:t>
      </w:r>
      <w:r w:rsidR="00F848A3" w:rsidRPr="00510F34">
        <w:rPr>
          <w:rFonts w:ascii="Arial Narrow" w:eastAsia="Calibri" w:hAnsi="Arial Narrow"/>
          <w:sz w:val="28"/>
          <w:szCs w:val="28"/>
          <w:lang w:val="es-CO"/>
        </w:rPr>
        <w:t xml:space="preserve">veintidós </w:t>
      </w:r>
      <w:r w:rsidRPr="00510F34">
        <w:rPr>
          <w:rFonts w:ascii="Arial Narrow" w:eastAsia="Calibri" w:hAnsi="Arial Narrow"/>
          <w:sz w:val="28"/>
          <w:szCs w:val="28"/>
          <w:lang w:val="es-CO"/>
        </w:rPr>
        <w:t>(</w:t>
      </w:r>
      <w:r w:rsidR="00F848A3" w:rsidRPr="00510F34">
        <w:rPr>
          <w:rFonts w:ascii="Arial Narrow" w:eastAsia="Calibri" w:hAnsi="Arial Narrow"/>
          <w:sz w:val="28"/>
          <w:szCs w:val="28"/>
          <w:lang w:val="es-CO"/>
        </w:rPr>
        <w:t>22</w:t>
      </w:r>
      <w:r w:rsidRPr="00510F34">
        <w:rPr>
          <w:rFonts w:ascii="Arial Narrow" w:eastAsia="Calibri" w:hAnsi="Arial Narrow"/>
          <w:sz w:val="28"/>
          <w:szCs w:val="28"/>
          <w:lang w:val="es-CO"/>
        </w:rPr>
        <w:t xml:space="preserve">) de </w:t>
      </w:r>
      <w:r w:rsidR="00F848A3" w:rsidRPr="00510F34">
        <w:rPr>
          <w:rFonts w:ascii="Arial Narrow" w:eastAsia="Calibri" w:hAnsi="Arial Narrow"/>
          <w:sz w:val="28"/>
          <w:szCs w:val="28"/>
          <w:lang w:val="es-CO"/>
        </w:rPr>
        <w:t xml:space="preserve">marzo </w:t>
      </w:r>
      <w:r w:rsidRPr="00510F34">
        <w:rPr>
          <w:rFonts w:ascii="Arial Narrow" w:eastAsia="Calibri" w:hAnsi="Arial Narrow"/>
          <w:sz w:val="28"/>
          <w:szCs w:val="28"/>
          <w:lang w:val="es-CO"/>
        </w:rPr>
        <w:t xml:space="preserve">de dos mil </w:t>
      </w:r>
      <w:r w:rsidR="00F848A3" w:rsidRPr="00510F34">
        <w:rPr>
          <w:rFonts w:ascii="Arial Narrow" w:eastAsia="Calibri" w:hAnsi="Arial Narrow"/>
          <w:sz w:val="28"/>
          <w:szCs w:val="28"/>
          <w:lang w:val="es-CO"/>
        </w:rPr>
        <w:t>dieciocho</w:t>
      </w:r>
      <w:r w:rsidRPr="00510F34">
        <w:rPr>
          <w:rFonts w:ascii="Arial Narrow" w:eastAsia="Calibri" w:hAnsi="Arial Narrow"/>
          <w:sz w:val="28"/>
          <w:szCs w:val="28"/>
          <w:lang w:val="es-CO"/>
        </w:rPr>
        <w:t xml:space="preserve"> (201</w:t>
      </w:r>
      <w:r w:rsidR="00F848A3" w:rsidRPr="00510F34">
        <w:rPr>
          <w:rFonts w:ascii="Arial Narrow" w:eastAsia="Calibri" w:hAnsi="Arial Narrow"/>
          <w:sz w:val="28"/>
          <w:szCs w:val="28"/>
          <w:lang w:val="es-CO"/>
        </w:rPr>
        <w:t>8</w:t>
      </w:r>
      <w:r w:rsidRPr="00510F34">
        <w:rPr>
          <w:rFonts w:ascii="Arial Narrow" w:eastAsia="Calibri" w:hAnsi="Arial Narrow"/>
          <w:sz w:val="28"/>
          <w:szCs w:val="28"/>
          <w:lang w:val="es-CO"/>
        </w:rPr>
        <w:t xml:space="preserve">), siendo las nueve y cuarenta y cinco de la mañana (9:45 a.m.) </w:t>
      </w:r>
      <w:r w:rsidRPr="00510F34">
        <w:rPr>
          <w:rFonts w:ascii="Arial Narrow" w:hAnsi="Arial Narrow"/>
          <w:sz w:val="28"/>
          <w:szCs w:val="28"/>
        </w:rPr>
        <w:t>reu</w:t>
      </w:r>
      <w:r w:rsidR="00F848A3" w:rsidRPr="00510F34">
        <w:rPr>
          <w:rFonts w:ascii="Arial Narrow" w:hAnsi="Arial Narrow"/>
          <w:sz w:val="28"/>
          <w:szCs w:val="28"/>
        </w:rPr>
        <w:t>nidos en la Sala de Audiencia las magistradas y el suscrito magistrado de</w:t>
      </w:r>
      <w:r w:rsidRPr="00510F34">
        <w:rPr>
          <w:rFonts w:ascii="Arial Narrow" w:hAnsi="Arial Narrow"/>
          <w:sz w:val="28"/>
          <w:szCs w:val="28"/>
        </w:rPr>
        <w:t xml:space="preserve"> la Sala</w:t>
      </w:r>
      <w:r w:rsidR="00F848A3" w:rsidRPr="00510F34">
        <w:rPr>
          <w:rFonts w:ascii="Arial Narrow" w:hAnsi="Arial Narrow"/>
          <w:sz w:val="28"/>
          <w:szCs w:val="28"/>
        </w:rPr>
        <w:t xml:space="preserve"> Cuarta de Decisión </w:t>
      </w:r>
      <w:r w:rsidRPr="00510F34">
        <w:rPr>
          <w:rFonts w:ascii="Arial Narrow" w:hAnsi="Arial Narrow"/>
          <w:sz w:val="28"/>
          <w:szCs w:val="28"/>
        </w:rPr>
        <w:t>Laboral del Tribunal de Pereira, presidido por el ponente, declaran formalmente abierto el acto</w:t>
      </w:r>
      <w:r w:rsidRPr="00510F34">
        <w:rPr>
          <w:rFonts w:ascii="Arial Narrow" w:eastAsia="Calibri" w:hAnsi="Arial Narrow"/>
          <w:sz w:val="28"/>
          <w:szCs w:val="28"/>
          <w:lang w:val="es-CO"/>
        </w:rPr>
        <w:t xml:space="preserve">, para </w:t>
      </w:r>
      <w:r w:rsidRPr="00510F34">
        <w:rPr>
          <w:rFonts w:ascii="Arial Narrow" w:hAnsi="Arial Narrow"/>
          <w:sz w:val="28"/>
          <w:szCs w:val="28"/>
        </w:rPr>
        <w:t xml:space="preserve">decidir el </w:t>
      </w:r>
      <w:r w:rsidR="00F848A3" w:rsidRPr="00510F34">
        <w:rPr>
          <w:rFonts w:ascii="Arial Narrow" w:hAnsi="Arial Narrow"/>
          <w:sz w:val="28"/>
          <w:szCs w:val="28"/>
        </w:rPr>
        <w:t xml:space="preserve">grado jurisdiccional de consulta frente a la sentencia </w:t>
      </w:r>
      <w:r w:rsidRPr="00510F34">
        <w:rPr>
          <w:rFonts w:ascii="Arial Narrow" w:hAnsi="Arial Narrow"/>
          <w:sz w:val="28"/>
          <w:szCs w:val="28"/>
        </w:rPr>
        <w:t xml:space="preserve">proferida el </w:t>
      </w:r>
      <w:r w:rsidR="00F848A3" w:rsidRPr="00510F34">
        <w:rPr>
          <w:rFonts w:ascii="Arial Narrow" w:hAnsi="Arial Narrow"/>
          <w:sz w:val="28"/>
          <w:szCs w:val="28"/>
        </w:rPr>
        <w:t xml:space="preserve">19 de abril de 2017 </w:t>
      </w:r>
      <w:r w:rsidRPr="00510F34">
        <w:rPr>
          <w:rFonts w:ascii="Arial Narrow" w:hAnsi="Arial Narrow"/>
          <w:sz w:val="28"/>
          <w:szCs w:val="28"/>
        </w:rPr>
        <w:t>por el Juzgado</w:t>
      </w:r>
      <w:r w:rsidR="00F848A3" w:rsidRPr="00510F34">
        <w:rPr>
          <w:rFonts w:ascii="Arial Narrow" w:hAnsi="Arial Narrow"/>
          <w:sz w:val="28"/>
          <w:szCs w:val="28"/>
        </w:rPr>
        <w:t xml:space="preserve"> Segundo </w:t>
      </w:r>
      <w:r w:rsidRPr="00510F34">
        <w:rPr>
          <w:rFonts w:ascii="Arial Narrow" w:hAnsi="Arial Narrow"/>
          <w:sz w:val="28"/>
          <w:szCs w:val="28"/>
        </w:rPr>
        <w:t xml:space="preserve">Laboral del Circuito de Pereira, dentro del proceso ordinario promovido por </w:t>
      </w:r>
      <w:r w:rsidR="00F848A3" w:rsidRPr="00510F34">
        <w:rPr>
          <w:rFonts w:ascii="Arial Narrow" w:hAnsi="Arial Narrow"/>
          <w:sz w:val="28"/>
          <w:szCs w:val="28"/>
        </w:rPr>
        <w:t xml:space="preserve">Gustavo de Jesús Gonzáles Osorio </w:t>
      </w:r>
      <w:r w:rsidRPr="00510F34">
        <w:rPr>
          <w:rFonts w:ascii="Arial Narrow" w:hAnsi="Arial Narrow"/>
          <w:sz w:val="28"/>
          <w:szCs w:val="28"/>
        </w:rPr>
        <w:t>contra la</w:t>
      </w:r>
      <w:r w:rsidR="00F848A3" w:rsidRPr="00510F34">
        <w:rPr>
          <w:rFonts w:ascii="Arial Narrow" w:hAnsi="Arial Narrow"/>
          <w:b/>
          <w:sz w:val="28"/>
          <w:szCs w:val="28"/>
        </w:rPr>
        <w:t>Administradora de Riesgos Profesionales Suratep S.A.</w:t>
      </w:r>
      <w:r w:rsidR="00AF0F36" w:rsidRPr="00510F34">
        <w:rPr>
          <w:rFonts w:ascii="Arial Narrow" w:hAnsi="Arial Narrow"/>
          <w:b/>
          <w:sz w:val="28"/>
          <w:szCs w:val="28"/>
        </w:rPr>
        <w:t xml:space="preserve"> hoy ARL Suramericana S.A.</w:t>
      </w:r>
      <w:r w:rsidR="00F848A3" w:rsidRPr="00510F34">
        <w:rPr>
          <w:rFonts w:ascii="Arial Narrow" w:hAnsi="Arial Narrow"/>
          <w:sz w:val="28"/>
          <w:szCs w:val="28"/>
        </w:rPr>
        <w:t xml:space="preserve">, la </w:t>
      </w:r>
      <w:r w:rsidRPr="00510F34">
        <w:rPr>
          <w:rFonts w:ascii="Arial Narrow" w:hAnsi="Arial Narrow"/>
          <w:b/>
          <w:sz w:val="28"/>
          <w:szCs w:val="28"/>
        </w:rPr>
        <w:t xml:space="preserve">Junta Nacional de Calificación de Invalidez, </w:t>
      </w:r>
      <w:r w:rsidRPr="00510F34">
        <w:rPr>
          <w:rFonts w:ascii="Arial Narrow" w:hAnsi="Arial Narrow"/>
          <w:sz w:val="28"/>
          <w:szCs w:val="28"/>
        </w:rPr>
        <w:t xml:space="preserve">la </w:t>
      </w:r>
      <w:r w:rsidRPr="00510F34">
        <w:rPr>
          <w:rFonts w:ascii="Arial Narrow" w:hAnsi="Arial Narrow"/>
          <w:b/>
          <w:sz w:val="28"/>
          <w:szCs w:val="28"/>
        </w:rPr>
        <w:t xml:space="preserve">Sociedad Administradora de Fondo de Pensiones y Cesantías </w:t>
      </w:r>
      <w:r w:rsidR="00AF0F36" w:rsidRPr="00510F34">
        <w:rPr>
          <w:rFonts w:ascii="Arial Narrow" w:hAnsi="Arial Narrow"/>
          <w:b/>
          <w:sz w:val="28"/>
          <w:szCs w:val="28"/>
        </w:rPr>
        <w:t xml:space="preserve">ING hoy </w:t>
      </w:r>
      <w:r w:rsidR="00F848A3" w:rsidRPr="00510F34">
        <w:rPr>
          <w:rFonts w:ascii="Arial Narrow" w:hAnsi="Arial Narrow"/>
          <w:b/>
          <w:sz w:val="28"/>
          <w:szCs w:val="28"/>
        </w:rPr>
        <w:t xml:space="preserve">Protección S.A., </w:t>
      </w:r>
      <w:r w:rsidRPr="00510F34">
        <w:rPr>
          <w:rFonts w:ascii="Arial Narrow" w:hAnsi="Arial Narrow"/>
          <w:sz w:val="28"/>
          <w:szCs w:val="28"/>
        </w:rPr>
        <w:t xml:space="preserve">quien llamó en garantía a la </w:t>
      </w:r>
      <w:r w:rsidRPr="00510F34">
        <w:rPr>
          <w:rFonts w:ascii="Arial Narrow" w:hAnsi="Arial Narrow"/>
          <w:b/>
          <w:sz w:val="28"/>
          <w:szCs w:val="28"/>
        </w:rPr>
        <w:t xml:space="preserve">Compañía </w:t>
      </w:r>
      <w:r w:rsidR="00F848A3" w:rsidRPr="00510F34">
        <w:rPr>
          <w:rFonts w:ascii="Arial Narrow" w:hAnsi="Arial Narrow"/>
          <w:b/>
          <w:sz w:val="28"/>
          <w:szCs w:val="28"/>
        </w:rPr>
        <w:t>de Seguros Bolívar S.A</w:t>
      </w:r>
      <w:r w:rsidR="00F848A3" w:rsidRPr="00510F34">
        <w:rPr>
          <w:rFonts w:ascii="Arial Narrow" w:hAnsi="Arial Narrow"/>
          <w:sz w:val="28"/>
          <w:szCs w:val="28"/>
        </w:rPr>
        <w:t xml:space="preserve">. </w:t>
      </w:r>
    </w:p>
    <w:p w:rsidR="000D5AE5" w:rsidRPr="00510F34" w:rsidRDefault="000D5AE5" w:rsidP="00F848A3">
      <w:pPr>
        <w:pStyle w:val="Sinespaciado"/>
        <w:spacing w:line="276" w:lineRule="auto"/>
      </w:pPr>
    </w:p>
    <w:p w:rsidR="000D5AE5" w:rsidRPr="00510F34" w:rsidRDefault="000D5AE5" w:rsidP="000D5AE5">
      <w:pPr>
        <w:pStyle w:val="Sinespaciado"/>
        <w:spacing w:line="360" w:lineRule="auto"/>
        <w:jc w:val="both"/>
        <w:rPr>
          <w:rFonts w:ascii="Arial Narrow" w:hAnsi="Arial Narrow"/>
          <w:b/>
          <w:i/>
          <w:sz w:val="28"/>
          <w:szCs w:val="28"/>
        </w:rPr>
      </w:pPr>
      <w:r w:rsidRPr="00510F34">
        <w:rPr>
          <w:rFonts w:ascii="Arial Narrow" w:hAnsi="Arial Narrow"/>
          <w:b/>
          <w:i/>
          <w:sz w:val="28"/>
          <w:szCs w:val="28"/>
        </w:rPr>
        <w:tab/>
        <w:t>IDENTIFICACIÓN DE LOS PRESENTES:</w:t>
      </w:r>
    </w:p>
    <w:p w:rsidR="000D5AE5" w:rsidRPr="00510F34" w:rsidRDefault="000D5AE5" w:rsidP="000D5AE5">
      <w:pPr>
        <w:pStyle w:val="Sinespaciado"/>
        <w:spacing w:line="360" w:lineRule="auto"/>
        <w:jc w:val="both"/>
        <w:rPr>
          <w:rFonts w:ascii="Arial Narrow" w:hAnsi="Arial Narrow"/>
          <w:b/>
          <w:i/>
          <w:sz w:val="28"/>
          <w:szCs w:val="28"/>
        </w:rPr>
      </w:pPr>
      <w:r w:rsidRPr="00510F34">
        <w:rPr>
          <w:rFonts w:ascii="Arial Narrow" w:hAnsi="Arial Narrow"/>
          <w:sz w:val="28"/>
          <w:szCs w:val="28"/>
        </w:rPr>
        <w:tab/>
        <w:t>I.</w:t>
      </w:r>
      <w:r w:rsidRPr="00510F34">
        <w:rPr>
          <w:rFonts w:ascii="Arial Narrow" w:hAnsi="Arial Narrow"/>
          <w:b/>
          <w:i/>
          <w:sz w:val="28"/>
          <w:szCs w:val="28"/>
        </w:rPr>
        <w:t>INTRODUCCIÓN</w:t>
      </w:r>
    </w:p>
    <w:p w:rsidR="000D5AE5" w:rsidRPr="00510F34" w:rsidRDefault="000D5AE5" w:rsidP="007A6942">
      <w:pPr>
        <w:pStyle w:val="Sinespaciado"/>
      </w:pPr>
    </w:p>
    <w:p w:rsidR="00D60866" w:rsidRPr="00510F34" w:rsidRDefault="00D60866" w:rsidP="00D60866">
      <w:pPr>
        <w:pStyle w:val="Sinespaciado"/>
        <w:spacing w:line="360" w:lineRule="auto"/>
        <w:ind w:firstLine="708"/>
        <w:jc w:val="both"/>
        <w:rPr>
          <w:rFonts w:ascii="Arial Narrow" w:hAnsi="Arial Narrow"/>
          <w:sz w:val="28"/>
          <w:szCs w:val="28"/>
        </w:rPr>
      </w:pPr>
      <w:r w:rsidRPr="00510F34">
        <w:rPr>
          <w:rFonts w:ascii="Arial Narrow" w:hAnsi="Arial Narrow"/>
          <w:sz w:val="28"/>
          <w:szCs w:val="28"/>
        </w:rPr>
        <w:t xml:space="preserve">Pretende el demandante que previo a la declaratoria de la nulidad del dictamen emitido por la Junta Nacional de calificación de Invalidez el día 27 de julio de 2011, se declare que tiene una pérdida de capacidad laboral superior al 50 % de origen profesional, y en consecuencia, se condene a la ARP demandada a reconocer y pagar la pensión de invalidez en la cuantía que corresponda </w:t>
      </w:r>
      <w:r w:rsidR="00527F69" w:rsidRPr="00510F34">
        <w:rPr>
          <w:rFonts w:ascii="Arial Narrow" w:hAnsi="Arial Narrow"/>
          <w:sz w:val="28"/>
          <w:szCs w:val="28"/>
        </w:rPr>
        <w:t>a partir del 31 de agosto de 200</w:t>
      </w:r>
      <w:r w:rsidRPr="00510F34">
        <w:rPr>
          <w:rFonts w:ascii="Arial Narrow" w:hAnsi="Arial Narrow"/>
          <w:sz w:val="28"/>
          <w:szCs w:val="28"/>
        </w:rPr>
        <w:t>1, junto con la indexaci</w:t>
      </w:r>
      <w:r w:rsidR="00527F69" w:rsidRPr="00510F34">
        <w:rPr>
          <w:rFonts w:ascii="Arial Narrow" w:hAnsi="Arial Narrow"/>
          <w:sz w:val="28"/>
          <w:szCs w:val="28"/>
        </w:rPr>
        <w:t xml:space="preserve">ón, los intereses de mora que establece el artículo 141 de la Ley 100/93, y las costas del proceso. En subsidio, pide que se declare al fondo de pensiones demandado como responsable del pago de la pensión de invalidez. </w:t>
      </w:r>
    </w:p>
    <w:p w:rsidR="00322555" w:rsidRPr="00510F34" w:rsidRDefault="00322555" w:rsidP="00322555">
      <w:pPr>
        <w:pStyle w:val="Sinespaciado"/>
      </w:pPr>
    </w:p>
    <w:p w:rsidR="00D60866" w:rsidRPr="00510F34" w:rsidRDefault="00527F69" w:rsidP="00D60866">
      <w:pPr>
        <w:pStyle w:val="Sinespaciado"/>
        <w:spacing w:line="360" w:lineRule="auto"/>
        <w:ind w:firstLine="708"/>
        <w:jc w:val="both"/>
        <w:rPr>
          <w:rFonts w:ascii="Arial Narrow" w:hAnsi="Arial Narrow"/>
          <w:sz w:val="28"/>
          <w:szCs w:val="28"/>
        </w:rPr>
      </w:pPr>
      <w:r w:rsidRPr="00510F34">
        <w:rPr>
          <w:rFonts w:ascii="Arial Narrow" w:hAnsi="Arial Narrow"/>
          <w:sz w:val="28"/>
          <w:szCs w:val="28"/>
        </w:rPr>
        <w:t>Tales pedimentos se fundamentan en los siguientes hechos: que laboró como cortero de caña durante un periodo de 16 años bajo la subordinación de distintas Cooperativas de Trabajo Asociado; que el 30 de agosto de 2001 sufrió un accidente de trab</w:t>
      </w:r>
      <w:r w:rsidR="006312EE" w:rsidRPr="00510F34">
        <w:rPr>
          <w:rFonts w:ascii="Arial Narrow" w:hAnsi="Arial Narrow"/>
          <w:sz w:val="28"/>
          <w:szCs w:val="28"/>
        </w:rPr>
        <w:t>ajo en la Hacienda Villa Elisa, pues ejecutando sus labores de corte, un “chusquin” ingres</w:t>
      </w:r>
      <w:r w:rsidR="00BA5BC8" w:rsidRPr="00510F34">
        <w:rPr>
          <w:rFonts w:ascii="Arial Narrow" w:hAnsi="Arial Narrow"/>
          <w:sz w:val="28"/>
          <w:szCs w:val="28"/>
        </w:rPr>
        <w:t>ó en su ojo izquierdo; que a partir de ese momento viene presentando dificultades en su visión</w:t>
      </w:r>
      <w:r w:rsidR="002C4090" w:rsidRPr="00510F34">
        <w:rPr>
          <w:rFonts w:ascii="Arial Narrow" w:hAnsi="Arial Narrow"/>
          <w:sz w:val="28"/>
          <w:szCs w:val="28"/>
        </w:rPr>
        <w:t xml:space="preserve"> a tal punto de </w:t>
      </w:r>
      <w:r w:rsidR="009B6EBC" w:rsidRPr="00510F34">
        <w:rPr>
          <w:rFonts w:ascii="Arial Narrow" w:hAnsi="Arial Narrow"/>
          <w:sz w:val="28"/>
          <w:szCs w:val="28"/>
        </w:rPr>
        <w:t>llegar a c</w:t>
      </w:r>
      <w:r w:rsidR="002C4090" w:rsidRPr="00510F34">
        <w:rPr>
          <w:rFonts w:ascii="Arial Narrow" w:hAnsi="Arial Narrow"/>
          <w:sz w:val="28"/>
          <w:szCs w:val="28"/>
        </w:rPr>
        <w:t xml:space="preserve">eguera. Indica que </w:t>
      </w:r>
      <w:r w:rsidR="00BA5BC8" w:rsidRPr="00510F34">
        <w:rPr>
          <w:rFonts w:ascii="Arial Narrow" w:hAnsi="Arial Narrow"/>
          <w:sz w:val="28"/>
          <w:szCs w:val="28"/>
        </w:rPr>
        <w:t>presenta otras patologías, problemas</w:t>
      </w:r>
      <w:r w:rsidR="002C4090" w:rsidRPr="00510F34">
        <w:rPr>
          <w:rFonts w:ascii="Arial Narrow" w:hAnsi="Arial Narrow"/>
          <w:sz w:val="28"/>
          <w:szCs w:val="28"/>
        </w:rPr>
        <w:t xml:space="preserve"> de columna y manguito rotador, razón por la que la Junta Regional de </w:t>
      </w:r>
      <w:r w:rsidR="002C4090" w:rsidRPr="00510F34">
        <w:rPr>
          <w:rFonts w:ascii="Arial Narrow" w:hAnsi="Arial Narrow"/>
          <w:sz w:val="28"/>
          <w:szCs w:val="28"/>
        </w:rPr>
        <w:lastRenderedPageBreak/>
        <w:t>Calificación de Invalidez de Risaralda lo calificó, determinándole una PCL del 36.57 % de origen común, estructurada el 6 de abril de 2009; que se surtió la apelación ante la Junta Nacional de Calificación de Invalidez, quien mediante dictamen del 27 de julio de 2011, aumentó el porcentaje a un 40 % de pérdida de capacidad laboral</w:t>
      </w:r>
      <w:r w:rsidR="0066480E" w:rsidRPr="00510F34">
        <w:rPr>
          <w:rFonts w:ascii="Arial Narrow" w:hAnsi="Arial Narrow"/>
          <w:sz w:val="28"/>
          <w:szCs w:val="28"/>
        </w:rPr>
        <w:t>, o estructurada el 16 de abril de 2009, confirmando el origen.</w:t>
      </w:r>
    </w:p>
    <w:p w:rsidR="00A92B78" w:rsidRPr="00510F34" w:rsidRDefault="00A92B78" w:rsidP="00322555">
      <w:pPr>
        <w:pStyle w:val="Sinespaciado"/>
      </w:pPr>
    </w:p>
    <w:p w:rsidR="006A1722" w:rsidRPr="00510F34" w:rsidRDefault="007A6942" w:rsidP="00D60866">
      <w:pPr>
        <w:pStyle w:val="Sinespaciado"/>
        <w:spacing w:line="360" w:lineRule="auto"/>
        <w:ind w:firstLine="708"/>
        <w:jc w:val="both"/>
        <w:rPr>
          <w:rFonts w:ascii="Arial Narrow" w:hAnsi="Arial Narrow"/>
          <w:sz w:val="28"/>
          <w:szCs w:val="28"/>
        </w:rPr>
      </w:pPr>
      <w:r w:rsidRPr="00510F34">
        <w:rPr>
          <w:rFonts w:ascii="Arial Narrow" w:hAnsi="Arial Narrow"/>
          <w:sz w:val="28"/>
          <w:szCs w:val="28"/>
        </w:rPr>
        <w:t xml:space="preserve">El </w:t>
      </w:r>
      <w:r w:rsidR="00A92B78" w:rsidRPr="00510F34">
        <w:rPr>
          <w:rFonts w:ascii="Arial Narrow" w:hAnsi="Arial Narrow"/>
          <w:sz w:val="28"/>
          <w:szCs w:val="28"/>
        </w:rPr>
        <w:t xml:space="preserve">Fondo de Pensiones ING S.A. hoy Protección S.A., allegó escrito </w:t>
      </w:r>
      <w:r w:rsidR="0088790D" w:rsidRPr="00510F34">
        <w:rPr>
          <w:rFonts w:ascii="Arial Narrow" w:hAnsi="Arial Narrow"/>
          <w:sz w:val="28"/>
          <w:szCs w:val="28"/>
        </w:rPr>
        <w:t>indicando que no se opone a los hechos ni pretensiones que se deriven del cambio de origen del riesgo, empero sí, a la relacionada con emitir condena en su contra, por cuanto el d</w:t>
      </w:r>
      <w:r w:rsidR="00C52974" w:rsidRPr="00510F34">
        <w:rPr>
          <w:rFonts w:ascii="Arial Narrow" w:hAnsi="Arial Narrow"/>
          <w:sz w:val="28"/>
          <w:szCs w:val="28"/>
        </w:rPr>
        <w:t xml:space="preserve">emandante no ha sido declarado invalido. En su defensa, excepcionó de fondo “Prescripción”, “Buena fe”, “Compensación”, “Conflicto Jurídico excluyente”, “Origen del riesgo diferente al común”, “Ausencia de carácter inválido”, y “Eventual falta de personería por pasiva”. </w:t>
      </w:r>
    </w:p>
    <w:p w:rsidR="006A1722" w:rsidRPr="00510F34" w:rsidRDefault="006A1722" w:rsidP="00322555">
      <w:pPr>
        <w:pStyle w:val="Sinespaciado"/>
      </w:pPr>
    </w:p>
    <w:p w:rsidR="00A92B78" w:rsidRPr="00510F34" w:rsidRDefault="00BF64D9" w:rsidP="00D60866">
      <w:pPr>
        <w:pStyle w:val="Sinespaciado"/>
        <w:spacing w:line="360" w:lineRule="auto"/>
        <w:ind w:firstLine="708"/>
        <w:jc w:val="both"/>
        <w:rPr>
          <w:rFonts w:ascii="Arial Narrow" w:hAnsi="Arial Narrow"/>
          <w:sz w:val="28"/>
          <w:szCs w:val="28"/>
        </w:rPr>
      </w:pPr>
      <w:r w:rsidRPr="00510F34">
        <w:rPr>
          <w:rFonts w:ascii="Arial Narrow" w:hAnsi="Arial Narrow"/>
          <w:sz w:val="28"/>
          <w:szCs w:val="28"/>
        </w:rPr>
        <w:t xml:space="preserve">Llamó en garantía a </w:t>
      </w:r>
      <w:r w:rsidR="006A1722" w:rsidRPr="00510F34">
        <w:rPr>
          <w:rFonts w:ascii="Arial Narrow" w:hAnsi="Arial Narrow"/>
          <w:sz w:val="28"/>
          <w:szCs w:val="28"/>
        </w:rPr>
        <w:t xml:space="preserve">la Compañía </w:t>
      </w:r>
      <w:r w:rsidRPr="00510F34">
        <w:rPr>
          <w:rFonts w:ascii="Arial Narrow" w:hAnsi="Arial Narrow"/>
          <w:sz w:val="28"/>
          <w:szCs w:val="28"/>
        </w:rPr>
        <w:t>Seguros Bolívar S.A.</w:t>
      </w:r>
      <w:r w:rsidR="006A1722" w:rsidRPr="00510F34">
        <w:rPr>
          <w:rFonts w:ascii="Arial Narrow" w:hAnsi="Arial Narrow"/>
          <w:sz w:val="28"/>
          <w:szCs w:val="28"/>
        </w:rPr>
        <w:t xml:space="preserve">, quien a través de apoderado judicial allegó contestación tanto a la demanda </w:t>
      </w:r>
      <w:r w:rsidR="00A243BD" w:rsidRPr="00510F34">
        <w:rPr>
          <w:rFonts w:ascii="Arial Narrow" w:hAnsi="Arial Narrow"/>
          <w:sz w:val="28"/>
          <w:szCs w:val="28"/>
        </w:rPr>
        <w:t xml:space="preserve">principal </w:t>
      </w:r>
      <w:r w:rsidR="006A1722" w:rsidRPr="00510F34">
        <w:rPr>
          <w:rFonts w:ascii="Arial Narrow" w:hAnsi="Arial Narrow"/>
          <w:sz w:val="28"/>
          <w:szCs w:val="28"/>
        </w:rPr>
        <w:t xml:space="preserve">como al llamamiento, </w:t>
      </w:r>
      <w:r w:rsidR="00A243BD" w:rsidRPr="00510F34">
        <w:rPr>
          <w:rFonts w:ascii="Arial Narrow" w:hAnsi="Arial Narrow"/>
          <w:sz w:val="28"/>
          <w:szCs w:val="28"/>
        </w:rPr>
        <w:t>presentando en su defensa las excepciones de “Ine</w:t>
      </w:r>
      <w:r w:rsidR="006A1722" w:rsidRPr="00510F34">
        <w:rPr>
          <w:rFonts w:ascii="Arial Narrow" w:hAnsi="Arial Narrow"/>
          <w:sz w:val="28"/>
          <w:szCs w:val="28"/>
        </w:rPr>
        <w:t>xistencia de la obligación de reconocer suma adicional”, “Prescripción”, “Buena fe”</w:t>
      </w:r>
      <w:r w:rsidR="00A243BD" w:rsidRPr="00510F34">
        <w:rPr>
          <w:rFonts w:ascii="Arial Narrow" w:hAnsi="Arial Narrow"/>
          <w:sz w:val="28"/>
          <w:szCs w:val="28"/>
        </w:rPr>
        <w:t xml:space="preserve"> y “Ausencia de Cobertura”. </w:t>
      </w:r>
    </w:p>
    <w:p w:rsidR="00A92B78" w:rsidRPr="00510F34" w:rsidRDefault="00A92B78" w:rsidP="00322555">
      <w:pPr>
        <w:pStyle w:val="Sinespaciado"/>
      </w:pPr>
    </w:p>
    <w:p w:rsidR="00753E1D" w:rsidRPr="00510F34" w:rsidRDefault="00A243BD" w:rsidP="00D60866">
      <w:pPr>
        <w:pStyle w:val="Sinespaciado"/>
        <w:spacing w:line="360" w:lineRule="auto"/>
        <w:ind w:firstLine="708"/>
        <w:jc w:val="both"/>
        <w:rPr>
          <w:rFonts w:ascii="Arial Narrow" w:hAnsi="Arial Narrow"/>
          <w:sz w:val="28"/>
          <w:szCs w:val="28"/>
        </w:rPr>
      </w:pPr>
      <w:r w:rsidRPr="00510F34">
        <w:rPr>
          <w:rFonts w:ascii="Arial Narrow" w:hAnsi="Arial Narrow"/>
          <w:sz w:val="28"/>
          <w:szCs w:val="28"/>
        </w:rPr>
        <w:t>Por su parte, la</w:t>
      </w:r>
      <w:r w:rsidR="00753E1D" w:rsidRPr="00510F34">
        <w:rPr>
          <w:rFonts w:ascii="Arial Narrow" w:hAnsi="Arial Narrow"/>
          <w:sz w:val="28"/>
          <w:szCs w:val="28"/>
        </w:rPr>
        <w:t>AR</w:t>
      </w:r>
      <w:r w:rsidR="00AF0F36" w:rsidRPr="00510F34">
        <w:rPr>
          <w:rFonts w:ascii="Arial Narrow" w:hAnsi="Arial Narrow"/>
          <w:sz w:val="28"/>
          <w:szCs w:val="28"/>
        </w:rPr>
        <w:t>L</w:t>
      </w:r>
      <w:r w:rsidR="00753E1D" w:rsidRPr="00510F34">
        <w:rPr>
          <w:rFonts w:ascii="Arial Narrow" w:hAnsi="Arial Narrow"/>
          <w:sz w:val="28"/>
          <w:szCs w:val="28"/>
        </w:rPr>
        <w:t xml:space="preserve"> Suramericana S.A. antes Suratep S.A., se opuso</w:t>
      </w:r>
      <w:r w:rsidRPr="00510F34">
        <w:rPr>
          <w:rFonts w:ascii="Arial Narrow" w:hAnsi="Arial Narrow"/>
          <w:sz w:val="28"/>
          <w:szCs w:val="28"/>
        </w:rPr>
        <w:t xml:space="preserve"> igualmente a las pretensiones </w:t>
      </w:r>
      <w:r w:rsidR="00753E1D" w:rsidRPr="00510F34">
        <w:rPr>
          <w:rFonts w:ascii="Arial Narrow" w:hAnsi="Arial Narrow"/>
          <w:sz w:val="28"/>
          <w:szCs w:val="28"/>
        </w:rPr>
        <w:t xml:space="preserve">en su contra, </w:t>
      </w:r>
      <w:r w:rsidR="00C73893" w:rsidRPr="00510F34">
        <w:rPr>
          <w:rFonts w:ascii="Arial Narrow" w:hAnsi="Arial Narrow"/>
          <w:sz w:val="28"/>
          <w:szCs w:val="28"/>
        </w:rPr>
        <w:t>arguyendo</w:t>
      </w:r>
      <w:r w:rsidR="00753E1D" w:rsidRPr="00510F34">
        <w:rPr>
          <w:rFonts w:ascii="Arial Narrow" w:hAnsi="Arial Narrow"/>
          <w:sz w:val="28"/>
          <w:szCs w:val="28"/>
        </w:rPr>
        <w:t xml:space="preserve"> que </w:t>
      </w:r>
      <w:r w:rsidR="00C73893" w:rsidRPr="00510F34">
        <w:rPr>
          <w:rFonts w:ascii="Arial Narrow" w:hAnsi="Arial Narrow"/>
          <w:sz w:val="28"/>
          <w:szCs w:val="28"/>
        </w:rPr>
        <w:t>no existe nexo causal entre la actividad laboral del actor y la afectación de la visión del ojo izquierdo, en tanto que, todas los dictámenes de los organismos calificadores indican que se trató de una contingencia de origen común. Excepcionó “Buena fe”, “Ausencia de obligación de reconocimiento de prestaciones económicas por origen común”, “Prescripción” e “Inexistencia de Invalidez”.</w:t>
      </w:r>
    </w:p>
    <w:p w:rsidR="000D5AE5" w:rsidRPr="00510F34" w:rsidRDefault="000D5AE5" w:rsidP="000D5AE5">
      <w:pPr>
        <w:pStyle w:val="Sinespaciado"/>
        <w:spacing w:line="360" w:lineRule="auto"/>
        <w:ind w:firstLine="708"/>
        <w:jc w:val="both"/>
        <w:rPr>
          <w:rFonts w:ascii="Arial Narrow" w:hAnsi="Arial Narrow"/>
          <w:sz w:val="28"/>
          <w:szCs w:val="28"/>
        </w:rPr>
      </w:pPr>
      <w:r w:rsidRPr="00510F34">
        <w:rPr>
          <w:rFonts w:ascii="Arial Narrow" w:hAnsi="Arial Narrow"/>
          <w:sz w:val="28"/>
          <w:szCs w:val="28"/>
        </w:rPr>
        <w:t xml:space="preserve">La Junta Nacional de Calificación de invalidez, </w:t>
      </w:r>
      <w:r w:rsidR="00322555" w:rsidRPr="00510F34">
        <w:rPr>
          <w:rFonts w:ascii="Arial Narrow" w:hAnsi="Arial Narrow"/>
          <w:sz w:val="28"/>
          <w:szCs w:val="28"/>
        </w:rPr>
        <w:t xml:space="preserve">a su turno, </w:t>
      </w:r>
      <w:r w:rsidRPr="00510F34">
        <w:rPr>
          <w:rFonts w:ascii="Arial Narrow" w:hAnsi="Arial Narrow"/>
          <w:sz w:val="28"/>
          <w:szCs w:val="28"/>
        </w:rPr>
        <w:t>replicó que el dictamen que emitió cuenta con pleno soporte probatorio y además guarda concordancia con las disposiciones legales y técnicas que rigen la calificación de pérdida de capacidad laboral. Propuso como excepciones de mérito “Legalidad de la calificación dada por la Junta Nacional de Calificación”, “L</w:t>
      </w:r>
      <w:r w:rsidR="00BC40AE" w:rsidRPr="00510F34">
        <w:rPr>
          <w:rFonts w:ascii="Arial Narrow" w:hAnsi="Arial Narrow"/>
          <w:sz w:val="28"/>
          <w:szCs w:val="28"/>
        </w:rPr>
        <w:t xml:space="preserve">imitación legal del pronunciamiento de segunda instancia al objeto de la apelación”, </w:t>
      </w:r>
      <w:r w:rsidRPr="00510F34">
        <w:rPr>
          <w:rFonts w:ascii="Arial Narrow" w:hAnsi="Arial Narrow"/>
          <w:sz w:val="28"/>
          <w:szCs w:val="28"/>
        </w:rPr>
        <w:t>“Improcedencia del petitum, inexistencia de prueba idónea para controvertir el dictamen, carga de la prueba a cargo del contradictor”, “</w:t>
      </w:r>
      <w:r w:rsidR="00BC40AE" w:rsidRPr="00510F34">
        <w:rPr>
          <w:rFonts w:ascii="Arial Narrow" w:hAnsi="Arial Narrow"/>
          <w:sz w:val="28"/>
          <w:szCs w:val="28"/>
        </w:rPr>
        <w:t>Falta de legitimación por pasiva de la Junta Nacional –Inexistencia de pretensiones respecto de la entidad” entre otras.</w:t>
      </w:r>
    </w:p>
    <w:p w:rsidR="000D5AE5" w:rsidRPr="00510F34" w:rsidRDefault="000D5AE5" w:rsidP="00BC40AE">
      <w:pPr>
        <w:pStyle w:val="Sinespaciado"/>
        <w:spacing w:line="360" w:lineRule="auto"/>
      </w:pPr>
    </w:p>
    <w:p w:rsidR="000D5AE5" w:rsidRPr="00510F34" w:rsidRDefault="000D5AE5" w:rsidP="000D5AE5">
      <w:pPr>
        <w:rPr>
          <w:b/>
          <w:i/>
        </w:rPr>
      </w:pPr>
      <w:r w:rsidRPr="00510F34">
        <w:rPr>
          <w:rFonts w:ascii="Arial Narrow" w:hAnsi="Arial Narrow"/>
          <w:b/>
          <w:i/>
          <w:sz w:val="28"/>
          <w:szCs w:val="28"/>
        </w:rPr>
        <w:lastRenderedPageBreak/>
        <w:tab/>
        <w:t>II. SENTENCIA DEL JUZGADO</w:t>
      </w:r>
    </w:p>
    <w:p w:rsidR="000D5AE5" w:rsidRPr="00510F34" w:rsidRDefault="000D5AE5" w:rsidP="00EC4EDB">
      <w:pPr>
        <w:pStyle w:val="Sinespaciado"/>
      </w:pPr>
    </w:p>
    <w:p w:rsidR="00EC4EDB" w:rsidRPr="00510F34" w:rsidRDefault="000D5AE5" w:rsidP="000D5AE5">
      <w:pPr>
        <w:pStyle w:val="Sinespaciado"/>
        <w:spacing w:line="360" w:lineRule="auto"/>
        <w:jc w:val="both"/>
        <w:rPr>
          <w:rFonts w:ascii="Arial Narrow" w:hAnsi="Arial Narrow"/>
          <w:sz w:val="28"/>
          <w:szCs w:val="28"/>
        </w:rPr>
      </w:pPr>
      <w:r w:rsidRPr="00510F34">
        <w:rPr>
          <w:rFonts w:ascii="Arial Narrow" w:hAnsi="Arial Narrow"/>
          <w:sz w:val="28"/>
          <w:szCs w:val="28"/>
        </w:rPr>
        <w:tab/>
        <w:t>Tras el recuento de las disposiciones sobre la materia, la jueza de la instancia, rememoró las experticias dictaminadas por la Junta Regional y Nacional de Calificación de Invalidez</w:t>
      </w:r>
      <w:r w:rsidR="00FC6487" w:rsidRPr="00510F34">
        <w:rPr>
          <w:rFonts w:ascii="Arial Narrow" w:hAnsi="Arial Narrow"/>
          <w:sz w:val="28"/>
          <w:szCs w:val="28"/>
        </w:rPr>
        <w:t xml:space="preserve"> para concluir que </w:t>
      </w:r>
      <w:r w:rsidRPr="00510F34">
        <w:rPr>
          <w:rFonts w:ascii="Arial Narrow" w:hAnsi="Arial Narrow"/>
          <w:sz w:val="28"/>
          <w:szCs w:val="28"/>
        </w:rPr>
        <w:t>al momento de establecer el porcentaje de pérdida de capacidad laboral</w:t>
      </w:r>
      <w:r w:rsidR="00EC4EDB" w:rsidRPr="00510F34">
        <w:rPr>
          <w:rFonts w:ascii="Arial Narrow" w:hAnsi="Arial Narrow"/>
          <w:sz w:val="28"/>
          <w:szCs w:val="28"/>
        </w:rPr>
        <w:t xml:space="preserve">, la </w:t>
      </w:r>
      <w:r w:rsidRPr="00510F34">
        <w:rPr>
          <w:rFonts w:ascii="Arial Narrow" w:hAnsi="Arial Narrow"/>
          <w:sz w:val="28"/>
          <w:szCs w:val="28"/>
        </w:rPr>
        <w:t>fecha de estructuración</w:t>
      </w:r>
      <w:r w:rsidR="00EC4EDB" w:rsidRPr="00510F34">
        <w:rPr>
          <w:rFonts w:ascii="Arial Narrow" w:hAnsi="Arial Narrow"/>
          <w:sz w:val="28"/>
          <w:szCs w:val="28"/>
        </w:rPr>
        <w:t xml:space="preserve"> y el origen de las contingencias</w:t>
      </w:r>
      <w:r w:rsidRPr="00510F34">
        <w:rPr>
          <w:rFonts w:ascii="Arial Narrow" w:hAnsi="Arial Narrow"/>
          <w:sz w:val="28"/>
          <w:szCs w:val="28"/>
        </w:rPr>
        <w:t xml:space="preserve">, ambas entidades tuvieron en cuenta la totalidad de la información consignada en la historia clínica aportada, </w:t>
      </w:r>
      <w:r w:rsidR="00EC4EDB" w:rsidRPr="00510F34">
        <w:rPr>
          <w:rFonts w:ascii="Arial Narrow" w:hAnsi="Arial Narrow"/>
          <w:sz w:val="28"/>
          <w:szCs w:val="28"/>
        </w:rPr>
        <w:t>sin que milite prueba</w:t>
      </w:r>
      <w:r w:rsidR="00FC6487" w:rsidRPr="00510F34">
        <w:rPr>
          <w:rFonts w:ascii="Arial Narrow" w:hAnsi="Arial Narrow"/>
          <w:sz w:val="28"/>
          <w:szCs w:val="28"/>
        </w:rPr>
        <w:t xml:space="preserve"> en contrario que permita declarar la nulidad de tales experticias. </w:t>
      </w:r>
    </w:p>
    <w:p w:rsidR="00EC4EDB" w:rsidRPr="00510F34" w:rsidRDefault="00EC4EDB" w:rsidP="00EC4EDB">
      <w:pPr>
        <w:pStyle w:val="Sinespaciado"/>
      </w:pPr>
    </w:p>
    <w:p w:rsidR="000D5AE5" w:rsidRPr="00510F34" w:rsidRDefault="000D5AE5" w:rsidP="000D5AE5">
      <w:pPr>
        <w:pStyle w:val="Sinespaciado"/>
        <w:spacing w:line="360" w:lineRule="auto"/>
        <w:ind w:firstLine="708"/>
        <w:jc w:val="both"/>
        <w:rPr>
          <w:rFonts w:ascii="Arial Narrow" w:hAnsi="Arial Narrow"/>
          <w:sz w:val="28"/>
          <w:szCs w:val="28"/>
        </w:rPr>
      </w:pPr>
      <w:r w:rsidRPr="00510F34">
        <w:rPr>
          <w:rFonts w:ascii="Arial Narrow" w:hAnsi="Arial Narrow"/>
          <w:sz w:val="28"/>
          <w:szCs w:val="28"/>
        </w:rPr>
        <w:t>Por lo expuesto, absolvió a las demandadas de las pret</w:t>
      </w:r>
      <w:r w:rsidR="00EC4EDB" w:rsidRPr="00510F34">
        <w:rPr>
          <w:rFonts w:ascii="Arial Narrow" w:hAnsi="Arial Narrow"/>
          <w:sz w:val="28"/>
          <w:szCs w:val="28"/>
        </w:rPr>
        <w:t xml:space="preserve">ensiones incoadas en su contra, y se abstuvo de imponer condena en costas procesales al promotor del litigio, por estar representado en amparo de pobreza. </w:t>
      </w:r>
    </w:p>
    <w:p w:rsidR="00EC4EDB" w:rsidRPr="00510F34" w:rsidRDefault="00EC4EDB" w:rsidP="00FC6487">
      <w:pPr>
        <w:pStyle w:val="Sinespaciado"/>
        <w:spacing w:line="360" w:lineRule="auto"/>
      </w:pPr>
    </w:p>
    <w:p w:rsidR="00FC6487" w:rsidRPr="00510F34" w:rsidRDefault="00FC6487" w:rsidP="00FC6487">
      <w:pPr>
        <w:tabs>
          <w:tab w:val="left" w:pos="0"/>
          <w:tab w:val="left" w:pos="8647"/>
        </w:tabs>
        <w:suppressAutoHyphens/>
        <w:spacing w:line="360" w:lineRule="auto"/>
        <w:ind w:firstLine="900"/>
        <w:jc w:val="both"/>
        <w:rPr>
          <w:rFonts w:ascii="Arial Narrow" w:hAnsi="Arial Narrow" w:cs="Tahoma"/>
          <w:b/>
          <w:i/>
          <w:sz w:val="29"/>
          <w:szCs w:val="29"/>
        </w:rPr>
      </w:pPr>
      <w:r w:rsidRPr="00510F34">
        <w:rPr>
          <w:rFonts w:ascii="Arial Narrow" w:hAnsi="Arial Narrow" w:cs="Tahoma"/>
          <w:b/>
          <w:i/>
          <w:sz w:val="29"/>
          <w:szCs w:val="29"/>
        </w:rPr>
        <w:t>III. CONSULTA</w:t>
      </w:r>
    </w:p>
    <w:p w:rsidR="00EC4EDB" w:rsidRPr="00510F34" w:rsidRDefault="00EC4EDB" w:rsidP="00FC6487">
      <w:pPr>
        <w:tabs>
          <w:tab w:val="left" w:pos="0"/>
          <w:tab w:val="left" w:pos="8647"/>
        </w:tabs>
        <w:suppressAutoHyphens/>
        <w:spacing w:line="360" w:lineRule="auto"/>
        <w:ind w:firstLine="900"/>
        <w:jc w:val="both"/>
        <w:rPr>
          <w:rFonts w:ascii="Arial Narrow" w:hAnsi="Arial Narrow" w:cs="Tahoma"/>
          <w:iCs/>
          <w:sz w:val="28"/>
          <w:szCs w:val="28"/>
          <w:lang w:val="es-MX" w:eastAsia="es-CO"/>
        </w:rPr>
      </w:pPr>
      <w:r w:rsidRPr="00510F34">
        <w:rPr>
          <w:rFonts w:ascii="Arial Narrow" w:hAnsi="Arial Narrow" w:cs="Tahoma"/>
          <w:iCs/>
          <w:sz w:val="28"/>
          <w:szCs w:val="28"/>
          <w:lang w:val="es-MX" w:eastAsia="es-CO"/>
        </w:rPr>
        <w:t xml:space="preserve">Dado que la decisión fue adversa a los intereses del demandante, se remitió ante esta Sala para que se surta el grado jurisdiccional de consulta a su favor, tal como lo manda el artículo 69 del C.P.T </w:t>
      </w:r>
    </w:p>
    <w:p w:rsidR="007A6942" w:rsidRPr="00510F34" w:rsidRDefault="007A6942" w:rsidP="007A6942">
      <w:pPr>
        <w:pStyle w:val="Sinespaciado"/>
      </w:pPr>
    </w:p>
    <w:p w:rsidR="000D5AE5" w:rsidRPr="00510F34" w:rsidRDefault="000D5AE5" w:rsidP="000D5AE5">
      <w:pPr>
        <w:pStyle w:val="Sinespaciado"/>
        <w:spacing w:line="360" w:lineRule="auto"/>
        <w:jc w:val="both"/>
        <w:rPr>
          <w:rFonts w:ascii="Arial Narrow" w:hAnsi="Arial Narrow" w:cs="Tahoma"/>
          <w:b/>
          <w:i/>
          <w:sz w:val="28"/>
          <w:szCs w:val="28"/>
        </w:rPr>
      </w:pPr>
      <w:r w:rsidRPr="00510F34">
        <w:rPr>
          <w:rFonts w:ascii="Arial Narrow" w:hAnsi="Arial Narrow" w:cs="Tahoma"/>
          <w:b/>
          <w:sz w:val="28"/>
          <w:szCs w:val="28"/>
        </w:rPr>
        <w:tab/>
      </w:r>
      <w:r w:rsidRPr="00510F34">
        <w:rPr>
          <w:rFonts w:ascii="Arial Narrow" w:hAnsi="Arial Narrow" w:cs="Tahoma"/>
          <w:b/>
          <w:i/>
          <w:sz w:val="28"/>
          <w:szCs w:val="28"/>
        </w:rPr>
        <w:t>Problema jurídico.</w:t>
      </w:r>
    </w:p>
    <w:p w:rsidR="000D5AE5" w:rsidRPr="00510F34" w:rsidRDefault="000D5AE5" w:rsidP="007A6942">
      <w:pPr>
        <w:pStyle w:val="Sinespaciado"/>
      </w:pPr>
    </w:p>
    <w:p w:rsidR="000D5AE5" w:rsidRPr="00510F34" w:rsidRDefault="000D5AE5" w:rsidP="000D5AE5">
      <w:pPr>
        <w:pStyle w:val="Sinespaciado"/>
        <w:spacing w:line="276" w:lineRule="auto"/>
        <w:ind w:firstLine="708"/>
        <w:jc w:val="both"/>
        <w:rPr>
          <w:rFonts w:ascii="Arial Narrow" w:hAnsi="Arial Narrow"/>
          <w:i/>
          <w:sz w:val="28"/>
          <w:szCs w:val="28"/>
        </w:rPr>
      </w:pPr>
      <w:r w:rsidRPr="00510F34">
        <w:rPr>
          <w:rFonts w:ascii="Arial Narrow" w:hAnsi="Arial Narrow"/>
          <w:i/>
          <w:sz w:val="28"/>
          <w:szCs w:val="28"/>
        </w:rPr>
        <w:t>¿Hay lugar a declarar la nulidad de los dictámenes emitidos por la</w:t>
      </w:r>
      <w:r w:rsidR="00FC6487" w:rsidRPr="00510F34">
        <w:rPr>
          <w:rFonts w:ascii="Arial Narrow" w:hAnsi="Arial Narrow"/>
          <w:i/>
          <w:sz w:val="28"/>
          <w:szCs w:val="28"/>
        </w:rPr>
        <w:t xml:space="preserve">s </w:t>
      </w:r>
      <w:r w:rsidRPr="00510F34">
        <w:rPr>
          <w:rFonts w:ascii="Arial Narrow" w:hAnsi="Arial Narrow"/>
          <w:i/>
          <w:sz w:val="28"/>
          <w:szCs w:val="28"/>
        </w:rPr>
        <w:t>Junta</w:t>
      </w:r>
      <w:r w:rsidR="00FC6487" w:rsidRPr="00510F34">
        <w:rPr>
          <w:rFonts w:ascii="Arial Narrow" w:hAnsi="Arial Narrow"/>
          <w:i/>
          <w:sz w:val="28"/>
          <w:szCs w:val="28"/>
        </w:rPr>
        <w:t>s</w:t>
      </w:r>
      <w:r w:rsidRPr="00510F34">
        <w:rPr>
          <w:rFonts w:ascii="Arial Narrow" w:hAnsi="Arial Narrow"/>
          <w:i/>
          <w:sz w:val="28"/>
          <w:szCs w:val="28"/>
        </w:rPr>
        <w:t xml:space="preserve"> Regional de </w:t>
      </w:r>
      <w:r w:rsidR="00FC6487" w:rsidRPr="00510F34">
        <w:rPr>
          <w:rFonts w:ascii="Arial Narrow" w:hAnsi="Arial Narrow"/>
          <w:i/>
          <w:sz w:val="28"/>
          <w:szCs w:val="28"/>
        </w:rPr>
        <w:t xml:space="preserve">Calificación de </w:t>
      </w:r>
      <w:r w:rsidRPr="00510F34">
        <w:rPr>
          <w:rFonts w:ascii="Arial Narrow" w:hAnsi="Arial Narrow"/>
          <w:i/>
          <w:sz w:val="28"/>
          <w:szCs w:val="28"/>
        </w:rPr>
        <w:t>Risaralda y Nacional de invalidez</w:t>
      </w:r>
      <w:r w:rsidR="00FC6487" w:rsidRPr="00510F34">
        <w:rPr>
          <w:rFonts w:ascii="Arial Narrow" w:hAnsi="Arial Narrow"/>
          <w:i/>
          <w:sz w:val="28"/>
          <w:szCs w:val="28"/>
        </w:rPr>
        <w:t xml:space="preserve">, por error grave? En caso positivo, </w:t>
      </w:r>
    </w:p>
    <w:p w:rsidR="007A6942" w:rsidRPr="00510F34" w:rsidRDefault="007A6942" w:rsidP="007A6942">
      <w:pPr>
        <w:pStyle w:val="Sinespaciado"/>
      </w:pPr>
    </w:p>
    <w:p w:rsidR="00FC6487" w:rsidRPr="00510F34" w:rsidRDefault="001B3A75" w:rsidP="000D5AE5">
      <w:pPr>
        <w:pStyle w:val="Sinespaciado"/>
        <w:spacing w:line="276" w:lineRule="auto"/>
        <w:ind w:firstLine="708"/>
        <w:jc w:val="both"/>
        <w:rPr>
          <w:rFonts w:ascii="Arial Narrow" w:hAnsi="Arial Narrow"/>
          <w:i/>
          <w:sz w:val="28"/>
          <w:szCs w:val="28"/>
        </w:rPr>
      </w:pPr>
      <w:r w:rsidRPr="00510F34">
        <w:rPr>
          <w:rFonts w:ascii="Arial Narrow" w:hAnsi="Arial Narrow"/>
          <w:i/>
          <w:sz w:val="28"/>
          <w:szCs w:val="28"/>
        </w:rPr>
        <w:t>¿Hay lugar a variar el origen de las contingencias, el porcentaje de pérdida de capacidad laboral y fecha de estructuración?</w:t>
      </w:r>
    </w:p>
    <w:p w:rsidR="001B3A75" w:rsidRPr="00510F34" w:rsidRDefault="001B3A75" w:rsidP="000D5AE5">
      <w:pPr>
        <w:pStyle w:val="Sinespaciado"/>
        <w:spacing w:line="276" w:lineRule="auto"/>
        <w:ind w:firstLine="708"/>
        <w:jc w:val="both"/>
        <w:rPr>
          <w:rFonts w:ascii="Arial Narrow" w:hAnsi="Arial Narrow"/>
          <w:i/>
          <w:sz w:val="28"/>
          <w:szCs w:val="28"/>
        </w:rPr>
      </w:pPr>
    </w:p>
    <w:p w:rsidR="000D5AE5" w:rsidRPr="00510F34" w:rsidRDefault="00FC6487" w:rsidP="000D5AE5">
      <w:pPr>
        <w:pStyle w:val="Sinespaciado"/>
        <w:spacing w:line="276" w:lineRule="auto"/>
        <w:ind w:firstLine="708"/>
        <w:jc w:val="both"/>
        <w:rPr>
          <w:rFonts w:ascii="Arial Narrow" w:hAnsi="Arial Narrow"/>
          <w:i/>
          <w:sz w:val="28"/>
          <w:szCs w:val="28"/>
        </w:rPr>
      </w:pPr>
      <w:r w:rsidRPr="00510F34">
        <w:rPr>
          <w:rFonts w:ascii="Arial Narrow" w:hAnsi="Arial Narrow"/>
          <w:i/>
          <w:sz w:val="28"/>
          <w:szCs w:val="28"/>
        </w:rPr>
        <w:t xml:space="preserve">¿Tiene el demandante derecho a la pensión de invalidez </w:t>
      </w:r>
      <w:r w:rsidR="001B3A75" w:rsidRPr="00510F34">
        <w:rPr>
          <w:rFonts w:ascii="Arial Narrow" w:hAnsi="Arial Narrow"/>
          <w:i/>
          <w:sz w:val="28"/>
          <w:szCs w:val="28"/>
        </w:rPr>
        <w:t>peticionada</w:t>
      </w:r>
      <w:r w:rsidRPr="00510F34">
        <w:rPr>
          <w:rFonts w:ascii="Arial Narrow" w:hAnsi="Arial Narrow"/>
          <w:i/>
          <w:sz w:val="28"/>
          <w:szCs w:val="28"/>
        </w:rPr>
        <w:t xml:space="preserve">?  </w:t>
      </w:r>
    </w:p>
    <w:p w:rsidR="001B3A75" w:rsidRPr="00510F34" w:rsidRDefault="001B3A75" w:rsidP="000D5AE5">
      <w:pPr>
        <w:pStyle w:val="Sinespaciado"/>
        <w:spacing w:line="276" w:lineRule="auto"/>
        <w:ind w:firstLine="708"/>
        <w:jc w:val="both"/>
        <w:rPr>
          <w:rFonts w:ascii="Arial Narrow" w:hAnsi="Arial Narrow"/>
          <w:i/>
          <w:sz w:val="28"/>
          <w:szCs w:val="28"/>
        </w:rPr>
      </w:pPr>
    </w:p>
    <w:p w:rsidR="001B3A75" w:rsidRPr="00510F34" w:rsidRDefault="001B3A75" w:rsidP="001B3A75">
      <w:pPr>
        <w:pStyle w:val="Sinespaciado"/>
      </w:pPr>
    </w:p>
    <w:p w:rsidR="001B3A75" w:rsidRPr="00510F34" w:rsidRDefault="001B3A75" w:rsidP="000D5AE5">
      <w:pPr>
        <w:pStyle w:val="Sinespaciado"/>
        <w:spacing w:line="276" w:lineRule="auto"/>
        <w:ind w:firstLine="708"/>
        <w:jc w:val="both"/>
        <w:rPr>
          <w:rFonts w:ascii="Arial Narrow" w:hAnsi="Arial Narrow"/>
          <w:b/>
          <w:i/>
          <w:sz w:val="28"/>
          <w:szCs w:val="28"/>
        </w:rPr>
      </w:pPr>
      <w:r w:rsidRPr="00510F34">
        <w:rPr>
          <w:rFonts w:ascii="Arial Narrow" w:hAnsi="Arial Narrow"/>
          <w:b/>
          <w:i/>
          <w:sz w:val="28"/>
          <w:szCs w:val="28"/>
        </w:rPr>
        <w:t>IV. ALEGATOS DE CONCLUSIÓN</w:t>
      </w:r>
    </w:p>
    <w:p w:rsidR="00FC6487" w:rsidRPr="00510F34" w:rsidRDefault="00FC6487" w:rsidP="000D5AE5">
      <w:pPr>
        <w:pStyle w:val="Sinespaciado"/>
        <w:spacing w:line="276" w:lineRule="auto"/>
        <w:ind w:firstLine="708"/>
        <w:jc w:val="both"/>
        <w:rPr>
          <w:rFonts w:ascii="Arial Narrow" w:hAnsi="Arial Narrow"/>
          <w:i/>
          <w:sz w:val="26"/>
          <w:szCs w:val="26"/>
        </w:rPr>
      </w:pPr>
    </w:p>
    <w:p w:rsidR="000D5AE5" w:rsidRPr="00510F34" w:rsidRDefault="000D5AE5" w:rsidP="007A6942">
      <w:pPr>
        <w:pStyle w:val="Sinespaciado"/>
        <w:spacing w:line="360" w:lineRule="auto"/>
        <w:ind w:firstLine="708"/>
        <w:jc w:val="both"/>
        <w:rPr>
          <w:rFonts w:ascii="Arial Narrow" w:hAnsi="Arial Narrow" w:cs="Tahoma"/>
          <w:sz w:val="28"/>
          <w:szCs w:val="28"/>
        </w:rPr>
      </w:pPr>
      <w:r w:rsidRPr="00510F34">
        <w:rPr>
          <w:rFonts w:ascii="Arial Narrow" w:hAnsi="Arial Narrow" w:cs="Tahoma"/>
          <w:sz w:val="28"/>
          <w:szCs w:val="28"/>
        </w:rPr>
        <w:t>En este estado de la diligencia y antes de que la Colegiatura, de respuesta al problema jurídico planteado, con el propósito de desatar el recurso de apelación, se corre traslado a cada uno de los voceros judiciales de las pa</w:t>
      </w:r>
      <w:r w:rsidR="001B3A75" w:rsidRPr="00510F34">
        <w:rPr>
          <w:rFonts w:ascii="Arial Narrow" w:hAnsi="Arial Narrow" w:cs="Tahoma"/>
          <w:sz w:val="28"/>
          <w:szCs w:val="28"/>
        </w:rPr>
        <w:t xml:space="preserve">rtes asistentes a la audiencia, </w:t>
      </w:r>
      <w:r w:rsidRPr="00510F34">
        <w:rPr>
          <w:rFonts w:ascii="Arial Narrow" w:hAnsi="Arial Narrow" w:cs="Tahoma"/>
          <w:sz w:val="28"/>
          <w:szCs w:val="28"/>
        </w:rPr>
        <w:t xml:space="preserve">con la advertencia de que sus exposiciones se contraerán a lo que fue motivo de apelación </w:t>
      </w:r>
      <w:r w:rsidRPr="00510F34">
        <w:rPr>
          <w:rFonts w:ascii="Arial Narrow" w:hAnsi="Arial Narrow" w:cs="Tahoma"/>
          <w:sz w:val="28"/>
          <w:szCs w:val="28"/>
        </w:rPr>
        <w:lastRenderedPageBreak/>
        <w:t xml:space="preserve">(art. </w:t>
      </w:r>
      <w:smartTag w:uri="urn:schemas-microsoft-com:office:smarttags" w:element="metricconverter">
        <w:smartTagPr>
          <w:attr w:name="ProductID" w:val="66 A"/>
        </w:smartTagPr>
        <w:r w:rsidRPr="00510F34">
          <w:rPr>
            <w:rFonts w:ascii="Arial Narrow" w:hAnsi="Arial Narrow" w:cs="Tahoma"/>
            <w:sz w:val="28"/>
            <w:szCs w:val="28"/>
          </w:rPr>
          <w:t>66 A</w:t>
        </w:r>
      </w:smartTag>
      <w:r w:rsidR="001B3A75" w:rsidRPr="00510F34">
        <w:rPr>
          <w:rFonts w:ascii="Arial Narrow" w:hAnsi="Arial Narrow" w:cs="Tahoma"/>
          <w:sz w:val="28"/>
          <w:szCs w:val="28"/>
        </w:rPr>
        <w:t xml:space="preserve"> CPLSS.). </w:t>
      </w:r>
      <w:r w:rsidRPr="00510F34">
        <w:rPr>
          <w:rFonts w:ascii="Arial Narrow" w:hAnsi="Arial Narrow" w:cs="Tahoma"/>
          <w:sz w:val="28"/>
          <w:szCs w:val="28"/>
        </w:rPr>
        <w:t>Escuchadas las anteriores intervenciones que en síntesis reflejan los mismos puntos debatidos por los integrantes de la Sala, se procede a decidir de fondo, previa las siguientes:</w:t>
      </w:r>
    </w:p>
    <w:p w:rsidR="001B3A75" w:rsidRPr="00510F34" w:rsidRDefault="001B3A75" w:rsidP="001B3A75">
      <w:pPr>
        <w:pStyle w:val="Sinespaciado"/>
        <w:spacing w:line="360" w:lineRule="auto"/>
        <w:ind w:firstLine="708"/>
        <w:jc w:val="both"/>
        <w:rPr>
          <w:rFonts w:ascii="Arial Narrow" w:hAnsi="Arial Narrow" w:cs="Tahoma"/>
          <w:sz w:val="28"/>
          <w:szCs w:val="28"/>
        </w:rPr>
      </w:pPr>
    </w:p>
    <w:p w:rsidR="000D5AE5" w:rsidRPr="00510F34" w:rsidRDefault="000D5AE5" w:rsidP="000D5AE5">
      <w:pPr>
        <w:pStyle w:val="Sinespaciado"/>
        <w:spacing w:line="360" w:lineRule="auto"/>
        <w:jc w:val="both"/>
        <w:rPr>
          <w:rFonts w:ascii="Arial Narrow" w:hAnsi="Arial Narrow"/>
          <w:b/>
          <w:i/>
          <w:sz w:val="28"/>
          <w:szCs w:val="28"/>
        </w:rPr>
      </w:pPr>
      <w:r w:rsidRPr="00510F34">
        <w:rPr>
          <w:rFonts w:ascii="Arial Narrow" w:hAnsi="Arial Narrow"/>
          <w:sz w:val="28"/>
          <w:szCs w:val="28"/>
        </w:rPr>
        <w:tab/>
      </w:r>
      <w:r w:rsidR="001B3A75" w:rsidRPr="00510F34">
        <w:rPr>
          <w:rFonts w:ascii="Arial Narrow" w:hAnsi="Arial Narrow"/>
          <w:b/>
          <w:i/>
          <w:sz w:val="28"/>
          <w:szCs w:val="28"/>
        </w:rPr>
        <w:t>V</w:t>
      </w:r>
      <w:r w:rsidRPr="00510F34">
        <w:rPr>
          <w:rFonts w:ascii="Arial Narrow" w:hAnsi="Arial Narrow"/>
          <w:sz w:val="28"/>
          <w:szCs w:val="28"/>
        </w:rPr>
        <w:t xml:space="preserve">. </w:t>
      </w:r>
      <w:r w:rsidRPr="00510F34">
        <w:rPr>
          <w:rFonts w:ascii="Arial Narrow" w:hAnsi="Arial Narrow"/>
          <w:b/>
          <w:i/>
          <w:sz w:val="28"/>
          <w:szCs w:val="28"/>
        </w:rPr>
        <w:t>CONSIDERACIONES:</w:t>
      </w:r>
    </w:p>
    <w:p w:rsidR="000D5AE5" w:rsidRPr="00510F34" w:rsidRDefault="000D5AE5" w:rsidP="000D5AE5">
      <w:pPr>
        <w:pStyle w:val="Sinespaciado"/>
      </w:pPr>
    </w:p>
    <w:p w:rsidR="000D5AE5" w:rsidRPr="00510F34" w:rsidRDefault="000D5AE5" w:rsidP="000D5AE5">
      <w:pPr>
        <w:pStyle w:val="Sinespaciado"/>
        <w:spacing w:line="360" w:lineRule="auto"/>
        <w:ind w:firstLine="708"/>
        <w:jc w:val="both"/>
        <w:rPr>
          <w:rFonts w:ascii="Arial Narrow" w:hAnsi="Arial Narrow"/>
          <w:b/>
          <w:i/>
          <w:sz w:val="28"/>
          <w:szCs w:val="28"/>
        </w:rPr>
      </w:pPr>
      <w:r w:rsidRPr="00510F34">
        <w:rPr>
          <w:rFonts w:ascii="Arial Narrow" w:hAnsi="Arial Narrow"/>
          <w:b/>
          <w:i/>
          <w:sz w:val="28"/>
          <w:szCs w:val="28"/>
        </w:rPr>
        <w:t>Desarrollo de la problemática planteada.</w:t>
      </w:r>
    </w:p>
    <w:p w:rsidR="000D5AE5" w:rsidRPr="00510F34" w:rsidRDefault="000D5AE5" w:rsidP="000D5AE5">
      <w:pPr>
        <w:pStyle w:val="Sinespaciado"/>
      </w:pPr>
    </w:p>
    <w:p w:rsidR="000D5AE5" w:rsidRPr="00510F34" w:rsidRDefault="000D5AE5" w:rsidP="000D5AE5">
      <w:pPr>
        <w:pStyle w:val="Sinespaciado"/>
        <w:spacing w:line="360" w:lineRule="auto"/>
        <w:ind w:firstLine="708"/>
        <w:jc w:val="both"/>
        <w:rPr>
          <w:rFonts w:ascii="Arial Narrow" w:hAnsi="Arial Narrow" w:cs="Courier New"/>
          <w:sz w:val="28"/>
          <w:szCs w:val="28"/>
        </w:rPr>
      </w:pPr>
      <w:r w:rsidRPr="00510F34">
        <w:rPr>
          <w:rFonts w:ascii="Arial Narrow" w:hAnsi="Arial Narrow"/>
          <w:sz w:val="28"/>
          <w:szCs w:val="28"/>
          <w:lang w:val="es-CO"/>
        </w:rPr>
        <w:t xml:space="preserve">Para empezar, es menester indicar que para que prospere ante la Justicia Ordinaria Laboral, la objeción en torno a los dictámenes emitidos por las Juntas de Calificación de Invalidez, es preciso que se demuestre con fundamentos técnicos, la existencia de un error mayúsculo o grave y las </w:t>
      </w:r>
      <w:r w:rsidRPr="00510F34">
        <w:rPr>
          <w:rFonts w:ascii="Arial Narrow" w:hAnsi="Arial Narrow" w:cs="Courier New"/>
          <w:sz w:val="28"/>
          <w:szCs w:val="28"/>
        </w:rPr>
        <w:t xml:space="preserve">consecuentes derivaciones equivocadas que este produce en la pericia, pues no basta que la contradicción que se plantea se limite a un simple alegato de desacuerdo hacia la misma. </w:t>
      </w:r>
    </w:p>
    <w:p w:rsidR="00A52B1C" w:rsidRPr="00510F34" w:rsidRDefault="00A52B1C" w:rsidP="00A52B1C">
      <w:pPr>
        <w:pStyle w:val="Sinespaciado"/>
      </w:pPr>
    </w:p>
    <w:p w:rsidR="000D5AE5" w:rsidRPr="00510F34" w:rsidRDefault="000D5AE5" w:rsidP="000D5AE5">
      <w:pPr>
        <w:pStyle w:val="Sinespaciado"/>
        <w:spacing w:line="360" w:lineRule="auto"/>
        <w:ind w:firstLine="708"/>
        <w:jc w:val="both"/>
        <w:rPr>
          <w:rFonts w:ascii="Arial Narrow" w:hAnsi="Arial Narrow"/>
          <w:sz w:val="28"/>
          <w:szCs w:val="28"/>
        </w:rPr>
      </w:pPr>
      <w:r w:rsidRPr="00510F34">
        <w:rPr>
          <w:rFonts w:ascii="Arial Narrow" w:hAnsi="Arial Narrow"/>
          <w:sz w:val="28"/>
          <w:szCs w:val="28"/>
          <w:lang w:val="es-CO"/>
        </w:rPr>
        <w:t xml:space="preserve">Así las cosas, si se controvierte un dictamen, sus reparos deben poner de presente las bases equivocadas en que el mismo se funda y estar encaminados a combatir los razonamientos mediante el cotejo de otros medios de prueba, que dejen </w:t>
      </w:r>
      <w:r w:rsidRPr="00510F34">
        <w:rPr>
          <w:rFonts w:ascii="Arial Narrow" w:hAnsi="Arial Narrow"/>
          <w:sz w:val="28"/>
          <w:szCs w:val="28"/>
        </w:rPr>
        <w:t>en evidencia los errores en la fundamentación, con repercusión en el porcentaje, el origen o en la fecha de estructuración. Por tal razón, es indispensable que desde el momento mismo en que se instaura la acción judicial, se expresen con absoluta claridad cuáles son los errores que se le atribuyen al dictamen y se expliquen los motivos por los que se considera desde el punto de vista científico, que la experticia es arbitraria y contraria a la realidad.</w:t>
      </w:r>
    </w:p>
    <w:p w:rsidR="000D5AE5" w:rsidRPr="00510F34" w:rsidRDefault="000D5AE5" w:rsidP="000D5AE5">
      <w:pPr>
        <w:pStyle w:val="Sinespaciado"/>
        <w:spacing w:line="360" w:lineRule="auto"/>
        <w:ind w:firstLine="708"/>
        <w:jc w:val="both"/>
        <w:rPr>
          <w:rFonts w:ascii="Arial Narrow" w:hAnsi="Arial Narrow"/>
          <w:sz w:val="28"/>
          <w:szCs w:val="28"/>
        </w:rPr>
      </w:pPr>
      <w:r w:rsidRPr="00510F34">
        <w:rPr>
          <w:rFonts w:ascii="Arial Narrow" w:hAnsi="Arial Narrow"/>
          <w:sz w:val="28"/>
          <w:szCs w:val="28"/>
        </w:rPr>
        <w:t xml:space="preserve">Además de lo anterior, es preciso recordar que </w:t>
      </w:r>
      <w:r w:rsidRPr="00510F34">
        <w:rPr>
          <w:rFonts w:ascii="Arial Narrow" w:hAnsi="Arial Narrow"/>
          <w:sz w:val="28"/>
          <w:szCs w:val="28"/>
          <w:lang w:val="es-CO"/>
        </w:rPr>
        <w:t xml:space="preserve">los </w:t>
      </w:r>
      <w:r w:rsidRPr="00510F34">
        <w:rPr>
          <w:rFonts w:ascii="Arial Narrow" w:hAnsi="Arial Narrow" w:cs="Arial"/>
          <w:sz w:val="28"/>
          <w:szCs w:val="28"/>
        </w:rPr>
        <w:t xml:space="preserve">dictámenes de las Juntas de Calificación de Invalidez, tienen  relevancia en el acceso al derecho de la seguridad social, pues dependiendo el grado de pérdida de capacidad laboral, el origen y la fecha de estructuración que dictaminen,  los afiliados tienen la posibilidad de acceder a un grupo determinado de prestaciones. De ahí que, cuando se ataca un dictamen alegando la existencia de un error grave, la eventual declaratoria de nulidad que se produzca debe necesariamente </w:t>
      </w:r>
      <w:r w:rsidRPr="00510F34">
        <w:rPr>
          <w:rFonts w:ascii="Arial Narrow" w:hAnsi="Arial Narrow"/>
          <w:sz w:val="28"/>
          <w:szCs w:val="28"/>
        </w:rPr>
        <w:t>trascender en el reconocimiento del derecho o la prestación derivada de la seguridad social y no quedarse en una mera declaración.</w:t>
      </w:r>
    </w:p>
    <w:p w:rsidR="00A52B1C" w:rsidRPr="00510F34" w:rsidRDefault="00A52B1C" w:rsidP="0054446C">
      <w:pPr>
        <w:pStyle w:val="Sinespaciado"/>
        <w:spacing w:line="276" w:lineRule="auto"/>
      </w:pPr>
    </w:p>
    <w:p w:rsidR="00151BD3" w:rsidRPr="00510F34" w:rsidRDefault="00A52B1C" w:rsidP="00A52B1C">
      <w:pPr>
        <w:pStyle w:val="Sinespaciado"/>
        <w:spacing w:line="360" w:lineRule="auto"/>
        <w:ind w:firstLine="708"/>
        <w:jc w:val="both"/>
        <w:rPr>
          <w:rFonts w:ascii="Arial Narrow" w:hAnsi="Arial Narrow"/>
          <w:sz w:val="28"/>
          <w:szCs w:val="28"/>
        </w:rPr>
      </w:pPr>
      <w:r w:rsidRPr="00510F34">
        <w:rPr>
          <w:rFonts w:ascii="Arial Narrow" w:hAnsi="Arial Narrow"/>
          <w:sz w:val="28"/>
          <w:szCs w:val="28"/>
        </w:rPr>
        <w:t xml:space="preserve">En el sub-lite, </w:t>
      </w:r>
      <w:r w:rsidR="00AB253F" w:rsidRPr="00510F34">
        <w:rPr>
          <w:rFonts w:ascii="Arial Narrow" w:hAnsi="Arial Narrow"/>
          <w:sz w:val="28"/>
          <w:szCs w:val="28"/>
        </w:rPr>
        <w:t>el demandante</w:t>
      </w:r>
      <w:r w:rsidR="004B6BFD" w:rsidRPr="00510F34">
        <w:rPr>
          <w:rFonts w:ascii="Arial Narrow" w:hAnsi="Arial Narrow"/>
          <w:sz w:val="28"/>
          <w:szCs w:val="28"/>
        </w:rPr>
        <w:t xml:space="preserve"> </w:t>
      </w:r>
      <w:r w:rsidR="00151BD3" w:rsidRPr="00510F34">
        <w:rPr>
          <w:rFonts w:ascii="Arial Narrow" w:hAnsi="Arial Narrow"/>
          <w:sz w:val="28"/>
          <w:szCs w:val="28"/>
        </w:rPr>
        <w:t xml:space="preserve">solicita </w:t>
      </w:r>
      <w:r w:rsidR="00241784" w:rsidRPr="00510F34">
        <w:rPr>
          <w:rFonts w:ascii="Arial Narrow" w:hAnsi="Arial Narrow"/>
          <w:sz w:val="28"/>
          <w:szCs w:val="28"/>
        </w:rPr>
        <w:t xml:space="preserve">se declare la nulidad del dictamen rendido por la </w:t>
      </w:r>
      <w:r w:rsidRPr="00510F34">
        <w:rPr>
          <w:rFonts w:ascii="Arial Narrow" w:hAnsi="Arial Narrow"/>
          <w:sz w:val="28"/>
          <w:szCs w:val="28"/>
        </w:rPr>
        <w:t xml:space="preserve">Junta Nacional de Calificación de Invalidez, pues </w:t>
      </w:r>
      <w:r w:rsidR="006D3F19" w:rsidRPr="00510F34">
        <w:rPr>
          <w:rFonts w:ascii="Arial Narrow" w:hAnsi="Arial Narrow"/>
          <w:sz w:val="28"/>
          <w:szCs w:val="28"/>
        </w:rPr>
        <w:t xml:space="preserve">considera que las </w:t>
      </w:r>
      <w:r w:rsidRPr="00510F34">
        <w:rPr>
          <w:rFonts w:ascii="Arial Narrow" w:hAnsi="Arial Narrow"/>
          <w:sz w:val="28"/>
          <w:szCs w:val="28"/>
        </w:rPr>
        <w:t xml:space="preserve">contingencias </w:t>
      </w:r>
      <w:r w:rsidR="006D3F19" w:rsidRPr="00510F34">
        <w:rPr>
          <w:rFonts w:ascii="Arial Narrow" w:hAnsi="Arial Narrow"/>
          <w:sz w:val="28"/>
          <w:szCs w:val="28"/>
        </w:rPr>
        <w:t xml:space="preserve">que </w:t>
      </w:r>
      <w:r w:rsidR="006D3F19" w:rsidRPr="00510F34">
        <w:rPr>
          <w:rFonts w:ascii="Arial Narrow" w:hAnsi="Arial Narrow"/>
          <w:sz w:val="28"/>
          <w:szCs w:val="28"/>
        </w:rPr>
        <w:lastRenderedPageBreak/>
        <w:t xml:space="preserve">padece </w:t>
      </w:r>
      <w:r w:rsidRPr="00510F34">
        <w:rPr>
          <w:rFonts w:ascii="Arial Narrow" w:hAnsi="Arial Narrow"/>
          <w:sz w:val="28"/>
          <w:szCs w:val="28"/>
        </w:rPr>
        <w:t>son de origen</w:t>
      </w:r>
      <w:r w:rsidR="00151BD3" w:rsidRPr="00510F34">
        <w:rPr>
          <w:rFonts w:ascii="Arial Narrow" w:hAnsi="Arial Narrow"/>
          <w:sz w:val="28"/>
          <w:szCs w:val="28"/>
        </w:rPr>
        <w:t xml:space="preserve"> profesional</w:t>
      </w:r>
      <w:r w:rsidR="006D3F19" w:rsidRPr="00510F34">
        <w:rPr>
          <w:rFonts w:ascii="Arial Narrow" w:hAnsi="Arial Narrow"/>
          <w:sz w:val="28"/>
          <w:szCs w:val="28"/>
        </w:rPr>
        <w:t xml:space="preserve">, estructuradas </w:t>
      </w:r>
      <w:r w:rsidRPr="00510F34">
        <w:rPr>
          <w:rFonts w:ascii="Arial Narrow" w:hAnsi="Arial Narrow"/>
          <w:sz w:val="28"/>
          <w:szCs w:val="28"/>
        </w:rPr>
        <w:t xml:space="preserve">el 30 de agosto de 2001, calenda en que sufrió </w:t>
      </w:r>
      <w:r w:rsidR="00151BD3" w:rsidRPr="00510F34">
        <w:rPr>
          <w:rFonts w:ascii="Arial Narrow" w:hAnsi="Arial Narrow"/>
          <w:sz w:val="28"/>
          <w:szCs w:val="28"/>
        </w:rPr>
        <w:t xml:space="preserve">un </w:t>
      </w:r>
      <w:r w:rsidRPr="00510F34">
        <w:rPr>
          <w:rFonts w:ascii="Arial Narrow" w:hAnsi="Arial Narrow"/>
          <w:sz w:val="28"/>
          <w:szCs w:val="28"/>
        </w:rPr>
        <w:t>accidente laboral que</w:t>
      </w:r>
      <w:r w:rsidR="00241784" w:rsidRPr="00510F34">
        <w:rPr>
          <w:rFonts w:ascii="Arial Narrow" w:hAnsi="Arial Narrow"/>
          <w:sz w:val="28"/>
          <w:szCs w:val="28"/>
        </w:rPr>
        <w:t xml:space="preserve"> </w:t>
      </w:r>
      <w:r w:rsidRPr="00510F34">
        <w:rPr>
          <w:rFonts w:ascii="Arial Narrow" w:hAnsi="Arial Narrow"/>
          <w:sz w:val="28"/>
          <w:szCs w:val="28"/>
        </w:rPr>
        <w:t xml:space="preserve">le afectó su ojo izquierdo y lo dejó con secuelas de desprendimiento de retina y ceguera total. </w:t>
      </w:r>
      <w:r w:rsidR="00151BD3" w:rsidRPr="00510F34">
        <w:rPr>
          <w:rFonts w:ascii="Arial Narrow" w:hAnsi="Arial Narrow"/>
          <w:sz w:val="28"/>
          <w:szCs w:val="28"/>
        </w:rPr>
        <w:t xml:space="preserve">Considera además, </w:t>
      </w:r>
      <w:r w:rsidRPr="00510F34">
        <w:rPr>
          <w:rFonts w:ascii="Arial Narrow" w:hAnsi="Arial Narrow"/>
          <w:sz w:val="28"/>
          <w:szCs w:val="28"/>
        </w:rPr>
        <w:t xml:space="preserve">que los problemas de columna, manguito rotador y ceguera, generan una </w:t>
      </w:r>
      <w:r w:rsidR="00151BD3" w:rsidRPr="00510F34">
        <w:rPr>
          <w:rFonts w:ascii="Arial Narrow" w:hAnsi="Arial Narrow"/>
          <w:sz w:val="28"/>
          <w:szCs w:val="28"/>
        </w:rPr>
        <w:t xml:space="preserve">pérdida de capacidad laboral superior al 50 %. </w:t>
      </w:r>
      <w:r w:rsidR="00C5313C" w:rsidRPr="00510F34">
        <w:rPr>
          <w:rFonts w:ascii="Arial Narrow" w:hAnsi="Arial Narrow"/>
          <w:sz w:val="28"/>
          <w:szCs w:val="28"/>
        </w:rPr>
        <w:t xml:space="preserve">Por lo anterior, </w:t>
      </w:r>
      <w:r w:rsidR="00C86119" w:rsidRPr="00510F34">
        <w:rPr>
          <w:rFonts w:ascii="Arial Narrow" w:hAnsi="Arial Narrow"/>
          <w:sz w:val="28"/>
          <w:szCs w:val="28"/>
        </w:rPr>
        <w:t xml:space="preserve">solicita se ordene a la ARL Sura o en su defecto a la AFP Protección, </w:t>
      </w:r>
      <w:r w:rsidR="00C5313C" w:rsidRPr="00510F34">
        <w:rPr>
          <w:rFonts w:ascii="Arial Narrow" w:hAnsi="Arial Narrow"/>
          <w:sz w:val="28"/>
          <w:szCs w:val="28"/>
        </w:rPr>
        <w:t>el reconocimiento de la pensi</w:t>
      </w:r>
      <w:r w:rsidR="00C86119" w:rsidRPr="00510F34">
        <w:rPr>
          <w:rFonts w:ascii="Arial Narrow" w:hAnsi="Arial Narrow"/>
          <w:sz w:val="28"/>
          <w:szCs w:val="28"/>
        </w:rPr>
        <w:t>ón de invalidez a que considera tiene derecho.</w:t>
      </w:r>
    </w:p>
    <w:p w:rsidR="00151BD3" w:rsidRPr="00510F34" w:rsidRDefault="00151BD3" w:rsidP="006D3F19">
      <w:pPr>
        <w:pStyle w:val="Sinespaciado"/>
      </w:pPr>
    </w:p>
    <w:p w:rsidR="00B97E46" w:rsidRPr="00510F34" w:rsidRDefault="006D3F19" w:rsidP="00B52750">
      <w:pPr>
        <w:pStyle w:val="Sinespaciado"/>
        <w:spacing w:line="360" w:lineRule="auto"/>
        <w:ind w:firstLine="708"/>
        <w:jc w:val="both"/>
        <w:rPr>
          <w:rFonts w:ascii="Arial Narrow" w:hAnsi="Arial Narrow"/>
          <w:sz w:val="28"/>
          <w:szCs w:val="28"/>
        </w:rPr>
      </w:pPr>
      <w:r w:rsidRPr="00510F34">
        <w:rPr>
          <w:rFonts w:ascii="Arial Narrow" w:hAnsi="Arial Narrow"/>
          <w:sz w:val="28"/>
          <w:szCs w:val="28"/>
        </w:rPr>
        <w:t xml:space="preserve">Para </w:t>
      </w:r>
      <w:r w:rsidR="00AD579A" w:rsidRPr="00510F34">
        <w:rPr>
          <w:rFonts w:ascii="Arial Narrow" w:hAnsi="Arial Narrow"/>
          <w:sz w:val="28"/>
          <w:szCs w:val="28"/>
        </w:rPr>
        <w:t xml:space="preserve">probar sus afirmaciones, </w:t>
      </w:r>
      <w:r w:rsidR="00AB253F" w:rsidRPr="00510F34">
        <w:rPr>
          <w:rFonts w:ascii="Arial Narrow" w:hAnsi="Arial Narrow"/>
          <w:sz w:val="28"/>
          <w:szCs w:val="28"/>
        </w:rPr>
        <w:t xml:space="preserve">la parte actora </w:t>
      </w:r>
      <w:r w:rsidR="00AD579A" w:rsidRPr="00510F34">
        <w:rPr>
          <w:rFonts w:ascii="Arial Narrow" w:hAnsi="Arial Narrow"/>
          <w:sz w:val="28"/>
          <w:szCs w:val="28"/>
        </w:rPr>
        <w:t xml:space="preserve">solicitó la práctica de un nuevo </w:t>
      </w:r>
      <w:r w:rsidRPr="00510F34">
        <w:rPr>
          <w:rFonts w:ascii="Arial Narrow" w:hAnsi="Arial Narrow"/>
          <w:sz w:val="28"/>
          <w:szCs w:val="28"/>
        </w:rPr>
        <w:t xml:space="preserve">dictamen </w:t>
      </w:r>
      <w:r w:rsidR="00AD579A" w:rsidRPr="00510F34">
        <w:rPr>
          <w:rFonts w:ascii="Arial Narrow" w:hAnsi="Arial Narrow"/>
          <w:sz w:val="28"/>
          <w:szCs w:val="28"/>
        </w:rPr>
        <w:t xml:space="preserve">ante </w:t>
      </w:r>
      <w:r w:rsidR="00241784" w:rsidRPr="00510F34">
        <w:rPr>
          <w:rFonts w:ascii="Arial Narrow" w:hAnsi="Arial Narrow"/>
          <w:sz w:val="28"/>
          <w:szCs w:val="28"/>
        </w:rPr>
        <w:t xml:space="preserve">otra Sala de </w:t>
      </w:r>
      <w:r w:rsidR="00AD579A" w:rsidRPr="00510F34">
        <w:rPr>
          <w:rFonts w:ascii="Arial Narrow" w:hAnsi="Arial Narrow"/>
          <w:sz w:val="28"/>
          <w:szCs w:val="28"/>
        </w:rPr>
        <w:t xml:space="preserve">la Junta Nacional de Calificación, </w:t>
      </w:r>
      <w:r w:rsidRPr="00510F34">
        <w:rPr>
          <w:rFonts w:ascii="Arial Narrow" w:hAnsi="Arial Narrow"/>
          <w:sz w:val="28"/>
          <w:szCs w:val="28"/>
        </w:rPr>
        <w:t>mism</w:t>
      </w:r>
      <w:r w:rsidR="00241784" w:rsidRPr="00510F34">
        <w:rPr>
          <w:rFonts w:ascii="Arial Narrow" w:hAnsi="Arial Narrow"/>
          <w:sz w:val="28"/>
          <w:szCs w:val="28"/>
        </w:rPr>
        <w:t>a</w:t>
      </w:r>
      <w:r w:rsidRPr="00510F34">
        <w:rPr>
          <w:rFonts w:ascii="Arial Narrow" w:hAnsi="Arial Narrow"/>
          <w:sz w:val="28"/>
          <w:szCs w:val="28"/>
        </w:rPr>
        <w:t xml:space="preserve"> que</w:t>
      </w:r>
      <w:r w:rsidR="004B6BFD" w:rsidRPr="00510F34">
        <w:rPr>
          <w:rFonts w:ascii="Arial Narrow" w:hAnsi="Arial Narrow"/>
          <w:sz w:val="28"/>
          <w:szCs w:val="28"/>
        </w:rPr>
        <w:t xml:space="preserve"> </w:t>
      </w:r>
      <w:r w:rsidR="006F2525" w:rsidRPr="00510F34">
        <w:rPr>
          <w:rFonts w:ascii="Arial Narrow" w:hAnsi="Arial Narrow"/>
          <w:sz w:val="28"/>
          <w:szCs w:val="28"/>
        </w:rPr>
        <w:t>fue decretad</w:t>
      </w:r>
      <w:r w:rsidR="00241784" w:rsidRPr="00510F34">
        <w:rPr>
          <w:rFonts w:ascii="Arial Narrow" w:hAnsi="Arial Narrow"/>
          <w:sz w:val="28"/>
          <w:szCs w:val="28"/>
        </w:rPr>
        <w:t>a</w:t>
      </w:r>
      <w:r w:rsidR="006F2525" w:rsidRPr="00510F34">
        <w:rPr>
          <w:rFonts w:ascii="Arial Narrow" w:hAnsi="Arial Narrow"/>
          <w:sz w:val="28"/>
          <w:szCs w:val="28"/>
        </w:rPr>
        <w:t xml:space="preserve"> </w:t>
      </w:r>
      <w:r w:rsidR="002438A3" w:rsidRPr="00510F34">
        <w:rPr>
          <w:rFonts w:ascii="Arial Narrow" w:hAnsi="Arial Narrow"/>
          <w:sz w:val="28"/>
          <w:szCs w:val="28"/>
        </w:rPr>
        <w:t xml:space="preserve">por la a-quo </w:t>
      </w:r>
      <w:r w:rsidR="00251F10" w:rsidRPr="00510F34">
        <w:rPr>
          <w:rFonts w:ascii="Arial Narrow" w:hAnsi="Arial Narrow"/>
          <w:sz w:val="28"/>
          <w:szCs w:val="28"/>
        </w:rPr>
        <w:t>en la oportunidad procesal respectiva</w:t>
      </w:r>
      <w:r w:rsidR="00AD579A" w:rsidRPr="00510F34">
        <w:rPr>
          <w:rFonts w:ascii="Arial Narrow" w:hAnsi="Arial Narrow"/>
          <w:sz w:val="28"/>
          <w:szCs w:val="28"/>
        </w:rPr>
        <w:t xml:space="preserve">, </w:t>
      </w:r>
      <w:r w:rsidR="002438A3" w:rsidRPr="00510F34">
        <w:rPr>
          <w:rFonts w:ascii="Arial Narrow" w:hAnsi="Arial Narrow"/>
          <w:sz w:val="28"/>
          <w:szCs w:val="28"/>
        </w:rPr>
        <w:t>y asumid</w:t>
      </w:r>
      <w:r w:rsidR="00241784" w:rsidRPr="00510F34">
        <w:rPr>
          <w:rFonts w:ascii="Arial Narrow" w:hAnsi="Arial Narrow"/>
          <w:sz w:val="28"/>
          <w:szCs w:val="28"/>
        </w:rPr>
        <w:t xml:space="preserve">a en </w:t>
      </w:r>
      <w:r w:rsidR="00FE263B" w:rsidRPr="00510F34">
        <w:rPr>
          <w:rFonts w:ascii="Arial Narrow" w:hAnsi="Arial Narrow"/>
          <w:sz w:val="28"/>
          <w:szCs w:val="28"/>
        </w:rPr>
        <w:t xml:space="preserve">el costo de sus honorarios por el fondo privado accionado, </w:t>
      </w:r>
      <w:r w:rsidR="00656B23" w:rsidRPr="00510F34">
        <w:rPr>
          <w:rFonts w:ascii="Arial Narrow" w:hAnsi="Arial Narrow"/>
          <w:sz w:val="28"/>
          <w:szCs w:val="28"/>
        </w:rPr>
        <w:t xml:space="preserve">dado que el actor </w:t>
      </w:r>
      <w:r w:rsidR="00C37040" w:rsidRPr="00510F34">
        <w:rPr>
          <w:rFonts w:ascii="Arial Narrow" w:hAnsi="Arial Narrow"/>
          <w:sz w:val="28"/>
          <w:szCs w:val="28"/>
        </w:rPr>
        <w:t>está representado en amparo de pobreza.</w:t>
      </w:r>
      <w:r w:rsidR="004B6BFD" w:rsidRPr="00510F34">
        <w:rPr>
          <w:rFonts w:ascii="Arial Narrow" w:hAnsi="Arial Narrow"/>
          <w:sz w:val="28"/>
          <w:szCs w:val="28"/>
        </w:rPr>
        <w:t xml:space="preserve"> </w:t>
      </w:r>
      <w:r w:rsidR="00FE263B" w:rsidRPr="00510F34">
        <w:rPr>
          <w:rFonts w:ascii="Arial Narrow" w:hAnsi="Arial Narrow"/>
          <w:sz w:val="28"/>
          <w:szCs w:val="28"/>
        </w:rPr>
        <w:t xml:space="preserve">No </w:t>
      </w:r>
      <w:r w:rsidR="0091501E" w:rsidRPr="00510F34">
        <w:rPr>
          <w:rFonts w:ascii="Arial Narrow" w:hAnsi="Arial Narrow"/>
          <w:sz w:val="28"/>
          <w:szCs w:val="28"/>
        </w:rPr>
        <w:t>obstante</w:t>
      </w:r>
      <w:r w:rsidR="00C37040" w:rsidRPr="00510F34">
        <w:rPr>
          <w:rFonts w:ascii="Arial Narrow" w:hAnsi="Arial Narrow"/>
          <w:sz w:val="28"/>
          <w:szCs w:val="28"/>
        </w:rPr>
        <w:t xml:space="preserve"> lo anterior</w:t>
      </w:r>
      <w:r w:rsidR="0091501E" w:rsidRPr="00510F34">
        <w:rPr>
          <w:rFonts w:ascii="Arial Narrow" w:hAnsi="Arial Narrow"/>
          <w:sz w:val="28"/>
          <w:szCs w:val="28"/>
        </w:rPr>
        <w:t>,</w:t>
      </w:r>
      <w:r w:rsidR="004B6BFD" w:rsidRPr="00510F34">
        <w:rPr>
          <w:rFonts w:ascii="Arial Narrow" w:hAnsi="Arial Narrow"/>
          <w:sz w:val="28"/>
          <w:szCs w:val="28"/>
        </w:rPr>
        <w:t xml:space="preserve"> </w:t>
      </w:r>
      <w:r w:rsidR="00C37040" w:rsidRPr="00510F34">
        <w:rPr>
          <w:rFonts w:ascii="Arial Narrow" w:hAnsi="Arial Narrow"/>
          <w:sz w:val="28"/>
          <w:szCs w:val="28"/>
        </w:rPr>
        <w:t xml:space="preserve">la calificación no </w:t>
      </w:r>
      <w:r w:rsidR="004B6BFD" w:rsidRPr="00510F34">
        <w:rPr>
          <w:rFonts w:ascii="Arial Narrow" w:hAnsi="Arial Narrow"/>
          <w:sz w:val="28"/>
          <w:szCs w:val="28"/>
        </w:rPr>
        <w:t>se llevó a cabo,</w:t>
      </w:r>
      <w:r w:rsidR="00C37040" w:rsidRPr="00510F34">
        <w:rPr>
          <w:rFonts w:ascii="Arial Narrow" w:hAnsi="Arial Narrow"/>
          <w:sz w:val="28"/>
          <w:szCs w:val="28"/>
        </w:rPr>
        <w:t xml:space="preserve"> pues </w:t>
      </w:r>
      <w:r w:rsidR="00656B23" w:rsidRPr="00510F34">
        <w:rPr>
          <w:rFonts w:ascii="Arial Narrow" w:hAnsi="Arial Narrow"/>
          <w:sz w:val="28"/>
          <w:szCs w:val="28"/>
        </w:rPr>
        <w:t xml:space="preserve">pese a los </w:t>
      </w:r>
      <w:r w:rsidR="002438A3" w:rsidRPr="00510F34">
        <w:rPr>
          <w:rFonts w:ascii="Arial Narrow" w:hAnsi="Arial Narrow"/>
          <w:sz w:val="28"/>
          <w:szCs w:val="28"/>
        </w:rPr>
        <w:t xml:space="preserve">distintos requerimientos </w:t>
      </w:r>
      <w:r w:rsidR="00656B23" w:rsidRPr="00510F34">
        <w:rPr>
          <w:rFonts w:ascii="Arial Narrow" w:hAnsi="Arial Narrow"/>
          <w:sz w:val="28"/>
          <w:szCs w:val="28"/>
        </w:rPr>
        <w:t>que le efectu</w:t>
      </w:r>
      <w:r w:rsidR="009F1686" w:rsidRPr="00510F34">
        <w:rPr>
          <w:rFonts w:ascii="Arial Narrow" w:hAnsi="Arial Narrow"/>
          <w:sz w:val="28"/>
          <w:szCs w:val="28"/>
        </w:rPr>
        <w:t>ó el juzgado</w:t>
      </w:r>
      <w:r w:rsidR="00B45F9E" w:rsidRPr="00510F34">
        <w:rPr>
          <w:rFonts w:ascii="Arial Narrow" w:hAnsi="Arial Narrow"/>
          <w:sz w:val="28"/>
          <w:szCs w:val="28"/>
        </w:rPr>
        <w:t xml:space="preserve"> a la parte interesada</w:t>
      </w:r>
      <w:r w:rsidR="009F1686" w:rsidRPr="00510F34">
        <w:rPr>
          <w:rFonts w:ascii="Arial Narrow" w:hAnsi="Arial Narrow"/>
          <w:sz w:val="28"/>
          <w:szCs w:val="28"/>
        </w:rPr>
        <w:t xml:space="preserve">, </w:t>
      </w:r>
      <w:r w:rsidR="00B45F9E" w:rsidRPr="00510F34">
        <w:rPr>
          <w:rFonts w:ascii="Arial Narrow" w:hAnsi="Arial Narrow"/>
          <w:sz w:val="28"/>
          <w:szCs w:val="28"/>
        </w:rPr>
        <w:t xml:space="preserve">esta </w:t>
      </w:r>
      <w:r w:rsidR="009F1686" w:rsidRPr="00510F34">
        <w:rPr>
          <w:rFonts w:ascii="Arial Narrow" w:hAnsi="Arial Narrow"/>
          <w:sz w:val="28"/>
          <w:szCs w:val="28"/>
        </w:rPr>
        <w:t xml:space="preserve">no </w:t>
      </w:r>
      <w:r w:rsidR="00656B23" w:rsidRPr="00510F34">
        <w:rPr>
          <w:rFonts w:ascii="Arial Narrow" w:hAnsi="Arial Narrow"/>
          <w:sz w:val="28"/>
          <w:szCs w:val="28"/>
        </w:rPr>
        <w:t xml:space="preserve">aportó </w:t>
      </w:r>
      <w:r w:rsidR="002438A3" w:rsidRPr="00510F34">
        <w:rPr>
          <w:rFonts w:ascii="Arial Narrow" w:hAnsi="Arial Narrow"/>
          <w:sz w:val="28"/>
          <w:szCs w:val="28"/>
        </w:rPr>
        <w:t>la documentación necesaria</w:t>
      </w:r>
      <w:r w:rsidR="00B97E46" w:rsidRPr="00510F34">
        <w:rPr>
          <w:rFonts w:ascii="Arial Narrow" w:hAnsi="Arial Narrow"/>
          <w:sz w:val="28"/>
          <w:szCs w:val="28"/>
        </w:rPr>
        <w:t xml:space="preserve"> para tal fin –referente a la </w:t>
      </w:r>
      <w:r w:rsidR="00B97E46" w:rsidRPr="00510F34">
        <w:rPr>
          <w:rFonts w:ascii="Arial Narrow" w:hAnsi="Arial Narrow"/>
          <w:i/>
          <w:sz w:val="28"/>
          <w:szCs w:val="28"/>
        </w:rPr>
        <w:t>historia clínica completa</w:t>
      </w:r>
      <w:r w:rsidR="00B97E46" w:rsidRPr="00510F34">
        <w:rPr>
          <w:rFonts w:ascii="Arial Narrow" w:hAnsi="Arial Narrow"/>
          <w:sz w:val="28"/>
          <w:szCs w:val="28"/>
        </w:rPr>
        <w:t xml:space="preserve">- </w:t>
      </w:r>
      <w:r w:rsidR="008517BC" w:rsidRPr="00510F34">
        <w:rPr>
          <w:rFonts w:ascii="Arial Narrow" w:hAnsi="Arial Narrow"/>
          <w:sz w:val="28"/>
          <w:szCs w:val="28"/>
        </w:rPr>
        <w:t xml:space="preserve">, </w:t>
      </w:r>
      <w:r w:rsidR="009F1686" w:rsidRPr="00510F34">
        <w:rPr>
          <w:rFonts w:ascii="Arial Narrow" w:hAnsi="Arial Narrow"/>
          <w:sz w:val="28"/>
          <w:szCs w:val="28"/>
        </w:rPr>
        <w:t>siendo es</w:t>
      </w:r>
      <w:r w:rsidR="008517BC" w:rsidRPr="00510F34">
        <w:rPr>
          <w:rFonts w:ascii="Arial Narrow" w:hAnsi="Arial Narrow"/>
          <w:sz w:val="28"/>
          <w:szCs w:val="28"/>
        </w:rPr>
        <w:t xml:space="preserve">e </w:t>
      </w:r>
      <w:r w:rsidR="009F1686" w:rsidRPr="00510F34">
        <w:rPr>
          <w:rFonts w:ascii="Arial Narrow" w:hAnsi="Arial Narrow"/>
          <w:sz w:val="28"/>
          <w:szCs w:val="28"/>
        </w:rPr>
        <w:t xml:space="preserve">el motivo para que el organismo calificador devolviera el caso </w:t>
      </w:r>
      <w:r w:rsidR="00656B23" w:rsidRPr="00510F34">
        <w:rPr>
          <w:rFonts w:ascii="Arial Narrow" w:hAnsi="Arial Narrow"/>
          <w:sz w:val="28"/>
          <w:szCs w:val="28"/>
        </w:rPr>
        <w:t>en dos oportunidades.</w:t>
      </w:r>
    </w:p>
    <w:p w:rsidR="00B97E46" w:rsidRPr="00510F34" w:rsidRDefault="00B97E46" w:rsidP="00B97E46">
      <w:pPr>
        <w:pStyle w:val="Sinespaciado"/>
      </w:pPr>
    </w:p>
    <w:p w:rsidR="00B97E46" w:rsidRPr="00510F34" w:rsidRDefault="00656B23" w:rsidP="00B52750">
      <w:pPr>
        <w:pStyle w:val="Sinespaciado"/>
        <w:spacing w:line="360" w:lineRule="auto"/>
        <w:ind w:firstLine="708"/>
        <w:jc w:val="both"/>
        <w:rPr>
          <w:rFonts w:ascii="Arial Narrow" w:hAnsi="Arial Narrow"/>
          <w:sz w:val="28"/>
          <w:szCs w:val="28"/>
        </w:rPr>
      </w:pPr>
      <w:r w:rsidRPr="00510F34">
        <w:rPr>
          <w:rFonts w:ascii="Arial Narrow" w:hAnsi="Arial Narrow"/>
          <w:sz w:val="28"/>
          <w:szCs w:val="28"/>
        </w:rPr>
        <w:t xml:space="preserve"> </w:t>
      </w:r>
      <w:r w:rsidR="008517BC" w:rsidRPr="00510F34">
        <w:rPr>
          <w:rFonts w:ascii="Arial Narrow" w:hAnsi="Arial Narrow"/>
          <w:sz w:val="28"/>
          <w:szCs w:val="28"/>
        </w:rPr>
        <w:t>De ahí que,</w:t>
      </w:r>
      <w:r w:rsidR="00B45F9E" w:rsidRPr="00510F34">
        <w:rPr>
          <w:rFonts w:ascii="Arial Narrow" w:hAnsi="Arial Narrow"/>
          <w:sz w:val="28"/>
          <w:szCs w:val="28"/>
        </w:rPr>
        <w:t xml:space="preserve"> ante la renuencia de la parte actora, </w:t>
      </w:r>
      <w:r w:rsidR="002E3183" w:rsidRPr="00510F34">
        <w:rPr>
          <w:rFonts w:ascii="Arial Narrow" w:hAnsi="Arial Narrow"/>
          <w:sz w:val="28"/>
          <w:szCs w:val="28"/>
        </w:rPr>
        <w:t xml:space="preserve">no sería posible evaluar los cuestionamientos </w:t>
      </w:r>
      <w:r w:rsidR="001673D2" w:rsidRPr="00510F34">
        <w:rPr>
          <w:rFonts w:ascii="Arial Narrow" w:hAnsi="Arial Narrow"/>
          <w:sz w:val="28"/>
          <w:szCs w:val="28"/>
        </w:rPr>
        <w:t xml:space="preserve">planteados </w:t>
      </w:r>
      <w:r w:rsidR="004B6BFD" w:rsidRPr="00510F34">
        <w:rPr>
          <w:rFonts w:ascii="Arial Narrow" w:hAnsi="Arial Narrow"/>
          <w:sz w:val="28"/>
          <w:szCs w:val="28"/>
        </w:rPr>
        <w:t xml:space="preserve">en </w:t>
      </w:r>
      <w:r w:rsidR="002E3183" w:rsidRPr="00510F34">
        <w:rPr>
          <w:rFonts w:ascii="Arial Narrow" w:hAnsi="Arial Narrow"/>
          <w:sz w:val="28"/>
          <w:szCs w:val="28"/>
        </w:rPr>
        <w:t xml:space="preserve">contra </w:t>
      </w:r>
      <w:r w:rsidR="004B6BFD" w:rsidRPr="00510F34">
        <w:rPr>
          <w:rFonts w:ascii="Arial Narrow" w:hAnsi="Arial Narrow"/>
          <w:sz w:val="28"/>
          <w:szCs w:val="28"/>
        </w:rPr>
        <w:t xml:space="preserve">de </w:t>
      </w:r>
      <w:r w:rsidR="00474563" w:rsidRPr="00510F34">
        <w:rPr>
          <w:rFonts w:ascii="Arial Narrow" w:hAnsi="Arial Narrow"/>
          <w:sz w:val="28"/>
          <w:szCs w:val="28"/>
        </w:rPr>
        <w:t xml:space="preserve">la experticia </w:t>
      </w:r>
      <w:r w:rsidR="00B45F9E" w:rsidRPr="00510F34">
        <w:rPr>
          <w:rFonts w:ascii="Arial Narrow" w:hAnsi="Arial Narrow"/>
          <w:sz w:val="28"/>
          <w:szCs w:val="28"/>
        </w:rPr>
        <w:t xml:space="preserve">practicada, </w:t>
      </w:r>
      <w:r w:rsidR="0033184F" w:rsidRPr="00510F34">
        <w:rPr>
          <w:rFonts w:ascii="Arial Narrow" w:hAnsi="Arial Narrow"/>
          <w:sz w:val="28"/>
          <w:szCs w:val="28"/>
        </w:rPr>
        <w:t>p</w:t>
      </w:r>
      <w:r w:rsidR="004B6BFD" w:rsidRPr="00510F34">
        <w:rPr>
          <w:rFonts w:ascii="Arial Narrow" w:hAnsi="Arial Narrow"/>
          <w:sz w:val="28"/>
          <w:szCs w:val="28"/>
        </w:rPr>
        <w:t xml:space="preserve">ues </w:t>
      </w:r>
      <w:r w:rsidR="00B97E46" w:rsidRPr="00510F34">
        <w:rPr>
          <w:rFonts w:ascii="Arial Narrow" w:hAnsi="Arial Narrow"/>
          <w:sz w:val="28"/>
          <w:szCs w:val="28"/>
        </w:rPr>
        <w:t xml:space="preserve">resultaba de singular importancia la recaudación de prueba técnica, que permitiera contrastar o cotejar el </w:t>
      </w:r>
      <w:r w:rsidR="0028478A" w:rsidRPr="00510F34">
        <w:rPr>
          <w:rFonts w:ascii="Arial Narrow" w:hAnsi="Arial Narrow"/>
          <w:sz w:val="28"/>
          <w:szCs w:val="28"/>
        </w:rPr>
        <w:t>dictamen</w:t>
      </w:r>
      <w:r w:rsidR="00B97E46" w:rsidRPr="00510F34">
        <w:rPr>
          <w:rFonts w:ascii="Arial Narrow" w:hAnsi="Arial Narrow"/>
          <w:sz w:val="28"/>
          <w:szCs w:val="28"/>
        </w:rPr>
        <w:t xml:space="preserve"> cuestionado, y verificar si el que es objeto de debate, estuvo o no de acuerdo </w:t>
      </w:r>
      <w:r w:rsidR="00B97E46" w:rsidRPr="00510F34">
        <w:rPr>
          <w:rFonts w:ascii="Arial Narrow" w:hAnsi="Arial Narrow" w:cs="Arial"/>
          <w:sz w:val="28"/>
          <w:szCs w:val="28"/>
        </w:rPr>
        <w:t>con los parámetros señalados en el decreto 2463 de 2001</w:t>
      </w:r>
      <w:r w:rsidR="0028478A" w:rsidRPr="00510F34">
        <w:rPr>
          <w:rFonts w:ascii="Arial Narrow" w:hAnsi="Arial Narrow" w:cs="Arial"/>
          <w:sz w:val="28"/>
          <w:szCs w:val="28"/>
        </w:rPr>
        <w:t xml:space="preserve">, amén de que el demandante ningún </w:t>
      </w:r>
      <w:r w:rsidR="0028478A" w:rsidRPr="00510F34">
        <w:rPr>
          <w:rFonts w:ascii="Arial Narrow" w:hAnsi="Arial Narrow"/>
          <w:sz w:val="28"/>
          <w:szCs w:val="28"/>
        </w:rPr>
        <w:t xml:space="preserve">interés le imprimió a la demostración de los hechos aludidos en la demanda.  </w:t>
      </w:r>
    </w:p>
    <w:p w:rsidR="00B45F9E" w:rsidRPr="00510F34" w:rsidRDefault="00B45F9E" w:rsidP="00B52750">
      <w:pPr>
        <w:pStyle w:val="Sinespaciado"/>
      </w:pPr>
    </w:p>
    <w:p w:rsidR="00413725" w:rsidRPr="00510F34" w:rsidRDefault="0028478A" w:rsidP="000B644A">
      <w:pPr>
        <w:pStyle w:val="Sinespaciado"/>
        <w:spacing w:line="360" w:lineRule="auto"/>
        <w:ind w:firstLine="708"/>
        <w:jc w:val="both"/>
        <w:rPr>
          <w:rFonts w:ascii="Arial Narrow" w:hAnsi="Arial Narrow" w:cs="Tahoma"/>
          <w:sz w:val="28"/>
          <w:szCs w:val="28"/>
        </w:rPr>
      </w:pPr>
      <w:r w:rsidRPr="00510F34">
        <w:rPr>
          <w:rFonts w:ascii="Arial Narrow" w:hAnsi="Arial Narrow"/>
          <w:sz w:val="28"/>
          <w:szCs w:val="28"/>
        </w:rPr>
        <w:t xml:space="preserve">Ahora, si en gracia de discusión se analizara el fondo del asunto, en virtud a la facultad que tiene </w:t>
      </w:r>
      <w:r w:rsidR="00413725" w:rsidRPr="00510F34">
        <w:rPr>
          <w:rFonts w:ascii="Arial Narrow" w:hAnsi="Arial Narrow"/>
          <w:sz w:val="28"/>
          <w:szCs w:val="28"/>
        </w:rPr>
        <w:t xml:space="preserve">el juez </w:t>
      </w:r>
      <w:r w:rsidR="00420B1A" w:rsidRPr="00510F34">
        <w:rPr>
          <w:rFonts w:ascii="Arial Narrow" w:hAnsi="Arial Narrow"/>
          <w:sz w:val="28"/>
          <w:szCs w:val="28"/>
        </w:rPr>
        <w:t xml:space="preserve">de sopesar los distintos medios de convicción y atender otras pruebas técnicas o no, en orden a desatender los dictámenes de las juntas calificadoras, </w:t>
      </w:r>
      <w:r w:rsidRPr="00510F34">
        <w:rPr>
          <w:rFonts w:ascii="Arial Narrow" w:hAnsi="Arial Narrow"/>
          <w:sz w:val="28"/>
          <w:szCs w:val="28"/>
        </w:rPr>
        <w:t xml:space="preserve">pues </w:t>
      </w:r>
      <w:r w:rsidR="006B1692" w:rsidRPr="00510F34">
        <w:rPr>
          <w:rFonts w:ascii="Arial Narrow" w:hAnsi="Arial Narrow"/>
          <w:sz w:val="28"/>
          <w:szCs w:val="28"/>
        </w:rPr>
        <w:t xml:space="preserve">como es sabido, </w:t>
      </w:r>
      <w:r w:rsidR="00413725" w:rsidRPr="00510F34">
        <w:rPr>
          <w:rFonts w:ascii="Arial Narrow" w:hAnsi="Arial Narrow" w:cs="Tahoma"/>
          <w:sz w:val="28"/>
          <w:szCs w:val="28"/>
        </w:rPr>
        <w:t xml:space="preserve">el dictamen que en torno a </w:t>
      </w:r>
      <w:r w:rsidR="00474139" w:rsidRPr="00510F34">
        <w:rPr>
          <w:rFonts w:ascii="Arial Narrow" w:hAnsi="Arial Narrow" w:cs="Tahoma"/>
          <w:sz w:val="28"/>
          <w:szCs w:val="28"/>
        </w:rPr>
        <w:t xml:space="preserve">una </w:t>
      </w:r>
      <w:r w:rsidRPr="00510F34">
        <w:rPr>
          <w:rFonts w:ascii="Arial Narrow" w:hAnsi="Arial Narrow" w:cs="Tahoma"/>
          <w:sz w:val="28"/>
          <w:szCs w:val="28"/>
        </w:rPr>
        <w:t>específica cuestión</w:t>
      </w:r>
      <w:r w:rsidR="00413725" w:rsidRPr="00510F34">
        <w:rPr>
          <w:rFonts w:ascii="Arial Narrow" w:hAnsi="Arial Narrow" w:cs="Tahoma"/>
          <w:sz w:val="28"/>
          <w:szCs w:val="28"/>
        </w:rPr>
        <w:t>, no es prueba solemne,</w:t>
      </w:r>
      <w:r w:rsidR="009B2BD7" w:rsidRPr="00510F34">
        <w:rPr>
          <w:rFonts w:ascii="Arial Narrow" w:hAnsi="Arial Narrow" w:cs="Tahoma"/>
          <w:sz w:val="28"/>
          <w:szCs w:val="28"/>
        </w:rPr>
        <w:t xml:space="preserve"> calificada o exclusiva, y por ende, </w:t>
      </w:r>
      <w:r w:rsidRPr="00510F34">
        <w:rPr>
          <w:rFonts w:ascii="Arial Narrow" w:hAnsi="Arial Narrow" w:cs="Tahoma"/>
          <w:sz w:val="28"/>
          <w:szCs w:val="28"/>
        </w:rPr>
        <w:t xml:space="preserve">el operador judicial </w:t>
      </w:r>
      <w:r w:rsidR="0046029B" w:rsidRPr="00510F34">
        <w:rPr>
          <w:rFonts w:ascii="Arial Narrow" w:hAnsi="Arial Narrow" w:cs="Tahoma"/>
          <w:sz w:val="28"/>
          <w:szCs w:val="28"/>
        </w:rPr>
        <w:t xml:space="preserve">puede </w:t>
      </w:r>
      <w:r w:rsidR="00413725" w:rsidRPr="00510F34">
        <w:rPr>
          <w:rFonts w:ascii="Arial Narrow" w:hAnsi="Arial Narrow" w:cs="Tahoma"/>
          <w:sz w:val="28"/>
          <w:szCs w:val="28"/>
        </w:rPr>
        <w:t>en su libre formación del convencimiento</w:t>
      </w:r>
      <w:r w:rsidR="00474139" w:rsidRPr="00510F34">
        <w:rPr>
          <w:rFonts w:ascii="Arial Narrow" w:hAnsi="Arial Narrow" w:cs="Tahoma"/>
          <w:sz w:val="28"/>
          <w:szCs w:val="28"/>
        </w:rPr>
        <w:t xml:space="preserve">– </w:t>
      </w:r>
      <w:r w:rsidR="00474139" w:rsidRPr="00510F34">
        <w:rPr>
          <w:rFonts w:ascii="Arial Narrow" w:hAnsi="Arial Narrow" w:cs="Tahoma"/>
          <w:i/>
          <w:sz w:val="28"/>
          <w:szCs w:val="28"/>
        </w:rPr>
        <w:t>artículo 61 del CPT y SS</w:t>
      </w:r>
      <w:r w:rsidR="00474139" w:rsidRPr="00510F34">
        <w:rPr>
          <w:rFonts w:ascii="Arial Narrow" w:hAnsi="Arial Narrow" w:cs="Tahoma"/>
          <w:sz w:val="28"/>
          <w:szCs w:val="28"/>
        </w:rPr>
        <w:t xml:space="preserve">- </w:t>
      </w:r>
      <w:r w:rsidR="00413725" w:rsidRPr="00510F34">
        <w:rPr>
          <w:rFonts w:ascii="Arial Narrow" w:hAnsi="Arial Narrow" w:cs="Tahoma"/>
          <w:sz w:val="28"/>
          <w:szCs w:val="28"/>
        </w:rPr>
        <w:t xml:space="preserve">, </w:t>
      </w:r>
      <w:r w:rsidR="00474139" w:rsidRPr="00510F34">
        <w:rPr>
          <w:rFonts w:ascii="Arial Narrow" w:hAnsi="Arial Narrow" w:cs="Tahoma"/>
          <w:sz w:val="28"/>
          <w:szCs w:val="28"/>
        </w:rPr>
        <w:t>con base en otras pruebas</w:t>
      </w:r>
      <w:r w:rsidR="006561F3" w:rsidRPr="00510F34">
        <w:rPr>
          <w:rFonts w:ascii="Arial Narrow" w:hAnsi="Arial Narrow" w:cs="Tahoma"/>
          <w:sz w:val="28"/>
          <w:szCs w:val="28"/>
        </w:rPr>
        <w:t xml:space="preserve">, </w:t>
      </w:r>
      <w:r w:rsidR="00474139" w:rsidRPr="00510F34">
        <w:rPr>
          <w:rFonts w:ascii="Arial Narrow" w:hAnsi="Arial Narrow" w:cs="Tahoma"/>
          <w:sz w:val="28"/>
          <w:szCs w:val="28"/>
        </w:rPr>
        <w:t xml:space="preserve">sopesar </w:t>
      </w:r>
      <w:r w:rsidR="00413725" w:rsidRPr="00510F34">
        <w:rPr>
          <w:rFonts w:ascii="Arial Narrow" w:hAnsi="Arial Narrow" w:cs="Tahoma"/>
          <w:sz w:val="28"/>
          <w:szCs w:val="28"/>
        </w:rPr>
        <w:t>su valor</w:t>
      </w:r>
      <w:r w:rsidR="00474139" w:rsidRPr="00510F34">
        <w:rPr>
          <w:rFonts w:ascii="Arial Narrow" w:hAnsi="Arial Narrow" w:cs="Tahoma"/>
          <w:sz w:val="28"/>
          <w:szCs w:val="28"/>
        </w:rPr>
        <w:t xml:space="preserve"> real </w:t>
      </w:r>
      <w:r w:rsidR="00413725" w:rsidRPr="00510F34">
        <w:rPr>
          <w:rFonts w:ascii="Arial Narrow" w:hAnsi="Arial Narrow" w:cs="Tahoma"/>
          <w:sz w:val="28"/>
          <w:szCs w:val="28"/>
        </w:rPr>
        <w:t xml:space="preserve">al compás de otras pruebas que lo confirmen, demeriten o desvirtúen, tal como lo ha decantado el órgano de cierre de la especialidad laboral, </w:t>
      </w:r>
      <w:r w:rsidR="0046029B" w:rsidRPr="00510F34">
        <w:rPr>
          <w:rFonts w:ascii="Arial Narrow" w:hAnsi="Arial Narrow" w:cs="Tahoma"/>
          <w:sz w:val="28"/>
          <w:szCs w:val="28"/>
        </w:rPr>
        <w:t xml:space="preserve">se </w:t>
      </w:r>
      <w:r w:rsidR="000B644A" w:rsidRPr="00510F34">
        <w:rPr>
          <w:rFonts w:ascii="Arial Narrow" w:hAnsi="Arial Narrow" w:cs="Tahoma"/>
          <w:sz w:val="28"/>
          <w:szCs w:val="28"/>
        </w:rPr>
        <w:t>tiene que obran en la actuación los siguientes elementos de prueba</w:t>
      </w:r>
      <w:r w:rsidR="0046029B" w:rsidRPr="00510F34">
        <w:rPr>
          <w:rFonts w:ascii="Arial Narrow" w:hAnsi="Arial Narrow" w:cs="Tahoma"/>
          <w:sz w:val="28"/>
          <w:szCs w:val="28"/>
        </w:rPr>
        <w:t xml:space="preserve">: </w:t>
      </w:r>
    </w:p>
    <w:p w:rsidR="002E6625" w:rsidRPr="00510F34" w:rsidRDefault="002E6625" w:rsidP="006561F3">
      <w:pPr>
        <w:pStyle w:val="Sinespaciado"/>
      </w:pPr>
    </w:p>
    <w:p w:rsidR="00851A73" w:rsidRPr="00510F34" w:rsidRDefault="000B644A" w:rsidP="00CB4488">
      <w:pPr>
        <w:pStyle w:val="Textoindependiente32"/>
        <w:ind w:firstLine="851"/>
        <w:rPr>
          <w:rFonts w:ascii="Arial Narrow" w:hAnsi="Arial Narrow" w:cs="Tahoma"/>
          <w:sz w:val="28"/>
          <w:szCs w:val="28"/>
        </w:rPr>
      </w:pPr>
      <w:r w:rsidRPr="00510F34">
        <w:rPr>
          <w:rFonts w:ascii="Arial Narrow" w:hAnsi="Arial Narrow" w:cs="Tahoma"/>
          <w:sz w:val="28"/>
          <w:szCs w:val="28"/>
        </w:rPr>
        <w:lastRenderedPageBreak/>
        <w:t>Dictamen d</w:t>
      </w:r>
      <w:r w:rsidR="004C0946" w:rsidRPr="00510F34">
        <w:rPr>
          <w:rFonts w:ascii="Arial Narrow" w:hAnsi="Arial Narrow" w:cs="Tahoma"/>
          <w:sz w:val="28"/>
          <w:szCs w:val="28"/>
        </w:rPr>
        <w:t xml:space="preserve">el Equipo Interdisciplinario de Calificación de la Compañía de Seguros </w:t>
      </w:r>
      <w:r w:rsidR="0030381E" w:rsidRPr="00510F34">
        <w:rPr>
          <w:rFonts w:ascii="Arial Narrow" w:hAnsi="Arial Narrow" w:cs="Tahoma"/>
          <w:sz w:val="28"/>
          <w:szCs w:val="28"/>
        </w:rPr>
        <w:t>Bolívar</w:t>
      </w:r>
      <w:r w:rsidR="004C0946" w:rsidRPr="00510F34">
        <w:rPr>
          <w:rFonts w:ascii="Arial Narrow" w:hAnsi="Arial Narrow" w:cs="Tahoma"/>
          <w:sz w:val="28"/>
          <w:szCs w:val="28"/>
        </w:rPr>
        <w:t xml:space="preserve"> S.A., </w:t>
      </w:r>
      <w:r w:rsidR="00042DA5" w:rsidRPr="00510F34">
        <w:rPr>
          <w:rFonts w:ascii="Arial Narrow" w:hAnsi="Arial Narrow" w:cs="Tahoma"/>
          <w:sz w:val="28"/>
          <w:szCs w:val="28"/>
        </w:rPr>
        <w:t xml:space="preserve">quien </w:t>
      </w:r>
      <w:r w:rsidR="004C0946" w:rsidRPr="00510F34">
        <w:rPr>
          <w:rFonts w:ascii="Arial Narrow" w:hAnsi="Arial Narrow" w:cs="Tahoma"/>
          <w:sz w:val="28"/>
          <w:szCs w:val="28"/>
        </w:rPr>
        <w:t xml:space="preserve">calificó en primera oportunidad la pérdida de capacidad laboral del actor, </w:t>
      </w:r>
      <w:r w:rsidR="00ED1367" w:rsidRPr="00510F34">
        <w:rPr>
          <w:rFonts w:ascii="Arial Narrow" w:hAnsi="Arial Narrow" w:cs="Tahoma"/>
          <w:sz w:val="28"/>
          <w:szCs w:val="28"/>
        </w:rPr>
        <w:t xml:space="preserve">estableciendo el grado de invalidez </w:t>
      </w:r>
      <w:r w:rsidR="00DF03B5" w:rsidRPr="00510F34">
        <w:rPr>
          <w:rFonts w:ascii="Arial Narrow" w:hAnsi="Arial Narrow" w:cs="Tahoma"/>
          <w:sz w:val="28"/>
          <w:szCs w:val="28"/>
        </w:rPr>
        <w:t xml:space="preserve">en un 33.70 % de origen común, estructurada el </w:t>
      </w:r>
      <w:r w:rsidR="00591D98" w:rsidRPr="00510F34">
        <w:rPr>
          <w:rFonts w:ascii="Arial Narrow" w:hAnsi="Arial Narrow" w:cs="Tahoma"/>
          <w:sz w:val="28"/>
          <w:szCs w:val="28"/>
        </w:rPr>
        <w:t>6 de abril de 2009</w:t>
      </w:r>
      <w:r w:rsidR="00052011" w:rsidRPr="00510F34">
        <w:rPr>
          <w:rFonts w:ascii="Arial Narrow" w:hAnsi="Arial Narrow" w:cs="Tahoma"/>
          <w:sz w:val="28"/>
          <w:szCs w:val="28"/>
        </w:rPr>
        <w:t xml:space="preserve">, fecha en que el retinólogo evidenció </w:t>
      </w:r>
      <w:r w:rsidR="005A4FC6" w:rsidRPr="00510F34">
        <w:rPr>
          <w:rFonts w:ascii="Arial Narrow" w:hAnsi="Arial Narrow" w:cs="Tahoma"/>
          <w:sz w:val="28"/>
          <w:szCs w:val="28"/>
        </w:rPr>
        <w:t>progresión</w:t>
      </w:r>
      <w:r w:rsidR="00052011" w:rsidRPr="00510F34">
        <w:rPr>
          <w:rFonts w:ascii="Arial Narrow" w:hAnsi="Arial Narrow" w:cs="Tahoma"/>
          <w:sz w:val="28"/>
          <w:szCs w:val="28"/>
        </w:rPr>
        <w:t xml:space="preserve"> de la enfermedad</w:t>
      </w:r>
      <w:r w:rsidR="00591D98" w:rsidRPr="00510F34">
        <w:rPr>
          <w:rFonts w:ascii="Arial Narrow" w:hAnsi="Arial Narrow" w:cs="Tahoma"/>
          <w:sz w:val="28"/>
          <w:szCs w:val="28"/>
        </w:rPr>
        <w:t xml:space="preserve">. Dentro de las consideraciones de la ponencia, se lee que </w:t>
      </w:r>
      <w:r w:rsidR="00851A73" w:rsidRPr="00510F34">
        <w:rPr>
          <w:rFonts w:ascii="Arial Narrow" w:hAnsi="Arial Narrow" w:cs="Tahoma"/>
          <w:sz w:val="28"/>
          <w:szCs w:val="28"/>
        </w:rPr>
        <w:t>el demandante presentó “</w:t>
      </w:r>
      <w:r w:rsidR="00851A73" w:rsidRPr="00510F34">
        <w:rPr>
          <w:rFonts w:ascii="Arial Narrow" w:hAnsi="Arial Narrow" w:cs="Tahoma"/>
          <w:i/>
          <w:sz w:val="28"/>
          <w:szCs w:val="28"/>
        </w:rPr>
        <w:t>antecedente de accidente de trabajo el 24 de marzo de 2001, siendo atendido en el hospital San Pedro y San Pablo de la Virginia, por la presencia de un cuerpo extraño en la córnea con úlcera corneana en el ojo izquierdo, se indica lavado y extracción del cuerpo extraño</w:t>
      </w:r>
      <w:r w:rsidR="00851A73" w:rsidRPr="00510F34">
        <w:rPr>
          <w:rFonts w:ascii="Arial Narrow" w:hAnsi="Arial Narrow" w:cs="Tahoma"/>
          <w:sz w:val="28"/>
          <w:szCs w:val="28"/>
        </w:rPr>
        <w:t xml:space="preserve">”. </w:t>
      </w:r>
    </w:p>
    <w:p w:rsidR="00591D98" w:rsidRPr="00510F34" w:rsidRDefault="00591D98" w:rsidP="00ED1367">
      <w:pPr>
        <w:pStyle w:val="Sinespaciado"/>
      </w:pPr>
    </w:p>
    <w:p w:rsidR="00566C16" w:rsidRPr="00510F34" w:rsidRDefault="000B644A" w:rsidP="00CB4488">
      <w:pPr>
        <w:pStyle w:val="Textoindependiente32"/>
        <w:ind w:firstLine="851"/>
        <w:rPr>
          <w:rFonts w:ascii="Arial Narrow" w:hAnsi="Arial Narrow" w:cs="Tahoma"/>
          <w:sz w:val="28"/>
          <w:szCs w:val="28"/>
        </w:rPr>
      </w:pPr>
      <w:r w:rsidRPr="00510F34">
        <w:rPr>
          <w:rFonts w:ascii="Arial Narrow" w:hAnsi="Arial Narrow" w:cs="Tahoma"/>
          <w:sz w:val="28"/>
          <w:szCs w:val="28"/>
        </w:rPr>
        <w:t xml:space="preserve">Allí mismo, se refiere que </w:t>
      </w:r>
      <w:r w:rsidR="00591D98" w:rsidRPr="00510F34">
        <w:rPr>
          <w:rFonts w:ascii="Arial Narrow" w:hAnsi="Arial Narrow" w:cs="Tahoma"/>
          <w:sz w:val="28"/>
          <w:szCs w:val="28"/>
        </w:rPr>
        <w:t xml:space="preserve">en junio de 2006 </w:t>
      </w:r>
      <w:r w:rsidR="00803E3F" w:rsidRPr="00510F34">
        <w:rPr>
          <w:rFonts w:ascii="Arial Narrow" w:hAnsi="Arial Narrow" w:cs="Tahoma"/>
          <w:sz w:val="28"/>
          <w:szCs w:val="28"/>
        </w:rPr>
        <w:t xml:space="preserve">fue </w:t>
      </w:r>
      <w:r w:rsidR="00591D98" w:rsidRPr="00510F34">
        <w:rPr>
          <w:rFonts w:ascii="Arial Narrow" w:hAnsi="Arial Narrow" w:cs="Tahoma"/>
          <w:sz w:val="28"/>
          <w:szCs w:val="28"/>
        </w:rPr>
        <w:t>diagnostic</w:t>
      </w:r>
      <w:r w:rsidR="00803E3F" w:rsidRPr="00510F34">
        <w:rPr>
          <w:rFonts w:ascii="Arial Narrow" w:hAnsi="Arial Narrow" w:cs="Tahoma"/>
          <w:sz w:val="28"/>
          <w:szCs w:val="28"/>
        </w:rPr>
        <w:t>ado</w:t>
      </w:r>
      <w:r w:rsidR="00591D98" w:rsidRPr="00510F34">
        <w:rPr>
          <w:rFonts w:ascii="Arial Narrow" w:hAnsi="Arial Narrow" w:cs="Tahoma"/>
          <w:sz w:val="28"/>
          <w:szCs w:val="28"/>
        </w:rPr>
        <w:t xml:space="preserve"> con catarata en el ojo </w:t>
      </w:r>
      <w:r w:rsidR="005A4FC6" w:rsidRPr="00510F34">
        <w:rPr>
          <w:rFonts w:ascii="Arial Narrow" w:hAnsi="Arial Narrow" w:cs="Tahoma"/>
          <w:sz w:val="28"/>
          <w:szCs w:val="28"/>
        </w:rPr>
        <w:t>izquierdo</w:t>
      </w:r>
      <w:r w:rsidR="00591D98" w:rsidRPr="00510F34">
        <w:rPr>
          <w:rFonts w:ascii="Arial Narrow" w:hAnsi="Arial Narrow" w:cs="Tahoma"/>
          <w:sz w:val="28"/>
          <w:szCs w:val="28"/>
        </w:rPr>
        <w:t xml:space="preserve"> que fue tratada quirúrgicamente. En octubre de 2007 con </w:t>
      </w:r>
      <w:r w:rsidR="005A4FC6" w:rsidRPr="00510F34">
        <w:rPr>
          <w:rFonts w:ascii="Arial Narrow" w:hAnsi="Arial Narrow" w:cs="Tahoma"/>
          <w:sz w:val="28"/>
          <w:szCs w:val="28"/>
        </w:rPr>
        <w:t>diagnóstico</w:t>
      </w:r>
      <w:r w:rsidR="00591D98" w:rsidRPr="00510F34">
        <w:rPr>
          <w:rFonts w:ascii="Arial Narrow" w:hAnsi="Arial Narrow" w:cs="Tahoma"/>
          <w:sz w:val="28"/>
          <w:szCs w:val="28"/>
        </w:rPr>
        <w:t xml:space="preserve"> de seudofaquia, indicándose manejo con visectromia. Que en octubre del 2008 el paciente refiere disminución de la agudeza visual en el ojo izquierdo. En</w:t>
      </w:r>
      <w:r w:rsidR="005759A5" w:rsidRPr="00510F34">
        <w:rPr>
          <w:rFonts w:ascii="Arial Narrow" w:hAnsi="Arial Narrow" w:cs="Tahoma"/>
          <w:sz w:val="28"/>
          <w:szCs w:val="28"/>
        </w:rPr>
        <w:t xml:space="preserve"> </w:t>
      </w:r>
      <w:r w:rsidR="005A4FC6" w:rsidRPr="00510F34">
        <w:rPr>
          <w:rFonts w:ascii="Arial Narrow" w:hAnsi="Arial Narrow" w:cs="Tahoma"/>
          <w:sz w:val="28"/>
          <w:szCs w:val="28"/>
        </w:rPr>
        <w:t>abril</w:t>
      </w:r>
      <w:r w:rsidR="005759A5" w:rsidRPr="00510F34">
        <w:rPr>
          <w:rFonts w:ascii="Arial Narrow" w:hAnsi="Arial Narrow" w:cs="Tahoma"/>
          <w:sz w:val="28"/>
          <w:szCs w:val="28"/>
        </w:rPr>
        <w:t xml:space="preserve"> del 2009 es valorado por</w:t>
      </w:r>
      <w:r w:rsidR="00591D98" w:rsidRPr="00510F34">
        <w:rPr>
          <w:rFonts w:ascii="Arial Narrow" w:hAnsi="Arial Narrow" w:cs="Tahoma"/>
          <w:sz w:val="28"/>
          <w:szCs w:val="28"/>
        </w:rPr>
        <w:t xml:space="preserve"> el </w:t>
      </w:r>
      <w:r w:rsidR="005A4FC6" w:rsidRPr="00510F34">
        <w:rPr>
          <w:rFonts w:ascii="Arial Narrow" w:hAnsi="Arial Narrow" w:cs="Tahoma"/>
          <w:sz w:val="28"/>
          <w:szCs w:val="28"/>
        </w:rPr>
        <w:t>retinologo</w:t>
      </w:r>
      <w:r w:rsidR="00052011" w:rsidRPr="00510F34">
        <w:rPr>
          <w:rFonts w:ascii="Arial Narrow" w:hAnsi="Arial Narrow" w:cs="Tahoma"/>
          <w:sz w:val="28"/>
          <w:szCs w:val="28"/>
        </w:rPr>
        <w:t xml:space="preserve">, quien hace </w:t>
      </w:r>
      <w:r w:rsidR="005A4FC6" w:rsidRPr="00510F34">
        <w:rPr>
          <w:rFonts w:ascii="Arial Narrow" w:hAnsi="Arial Narrow" w:cs="Tahoma"/>
          <w:sz w:val="28"/>
          <w:szCs w:val="28"/>
        </w:rPr>
        <w:t>diagnóstico</w:t>
      </w:r>
      <w:r w:rsidR="00052011" w:rsidRPr="00510F34">
        <w:rPr>
          <w:rFonts w:ascii="Arial Narrow" w:hAnsi="Arial Narrow" w:cs="Tahoma"/>
          <w:sz w:val="28"/>
          <w:szCs w:val="28"/>
        </w:rPr>
        <w:t xml:space="preserve"> de desprendimiento de retina y proliferación vítreo. Presenta </w:t>
      </w:r>
      <w:r w:rsidR="00CB4488" w:rsidRPr="00510F34">
        <w:rPr>
          <w:rFonts w:ascii="Arial Narrow" w:hAnsi="Arial Narrow" w:cs="Tahoma"/>
          <w:sz w:val="28"/>
          <w:szCs w:val="28"/>
        </w:rPr>
        <w:t>trastorno</w:t>
      </w:r>
      <w:r w:rsidR="00052011" w:rsidRPr="00510F34">
        <w:rPr>
          <w:rFonts w:ascii="Arial Narrow" w:hAnsi="Arial Narrow" w:cs="Tahoma"/>
          <w:sz w:val="28"/>
          <w:szCs w:val="28"/>
        </w:rPr>
        <w:t xml:space="preserve"> adaptativo y, y </w:t>
      </w:r>
      <w:r w:rsidR="005759A5" w:rsidRPr="00510F34">
        <w:rPr>
          <w:rFonts w:ascii="Arial Narrow" w:hAnsi="Arial Narrow" w:cs="Tahoma"/>
          <w:sz w:val="28"/>
          <w:szCs w:val="28"/>
        </w:rPr>
        <w:t xml:space="preserve">que </w:t>
      </w:r>
      <w:r w:rsidR="00052011" w:rsidRPr="00510F34">
        <w:rPr>
          <w:rFonts w:ascii="Arial Narrow" w:hAnsi="Arial Narrow" w:cs="Tahoma"/>
          <w:sz w:val="28"/>
          <w:szCs w:val="28"/>
        </w:rPr>
        <w:t xml:space="preserve">pese a que en esa anualidad el paciente </w:t>
      </w:r>
      <w:r w:rsidR="00B15080" w:rsidRPr="00510F34">
        <w:rPr>
          <w:rFonts w:ascii="Arial Narrow" w:hAnsi="Arial Narrow" w:cs="Tahoma"/>
          <w:sz w:val="28"/>
          <w:szCs w:val="28"/>
        </w:rPr>
        <w:t>presentó</w:t>
      </w:r>
      <w:r w:rsidR="00052011" w:rsidRPr="00510F34">
        <w:rPr>
          <w:rFonts w:ascii="Arial Narrow" w:hAnsi="Arial Narrow" w:cs="Tahoma"/>
          <w:sz w:val="28"/>
          <w:szCs w:val="28"/>
        </w:rPr>
        <w:t xml:space="preserve"> dos episodios de lumbalgia no especificada,</w:t>
      </w:r>
      <w:r w:rsidR="00B15080" w:rsidRPr="00510F34">
        <w:rPr>
          <w:rFonts w:ascii="Arial Narrow" w:hAnsi="Arial Narrow" w:cs="Tahoma"/>
          <w:sz w:val="28"/>
          <w:szCs w:val="28"/>
        </w:rPr>
        <w:t xml:space="preserve"> </w:t>
      </w:r>
      <w:r w:rsidR="00052011" w:rsidRPr="00510F34">
        <w:rPr>
          <w:rFonts w:ascii="Arial Narrow" w:hAnsi="Arial Narrow" w:cs="Tahoma"/>
          <w:sz w:val="28"/>
          <w:szCs w:val="28"/>
        </w:rPr>
        <w:t>no</w:t>
      </w:r>
      <w:r w:rsidR="00CB4488" w:rsidRPr="00510F34">
        <w:rPr>
          <w:rFonts w:ascii="Arial Narrow" w:hAnsi="Arial Narrow" w:cs="Tahoma"/>
          <w:sz w:val="28"/>
          <w:szCs w:val="28"/>
        </w:rPr>
        <w:t xml:space="preserve"> se asignó ningún porcentaje hasta tanto culminara el tratamiento y estudio ante </w:t>
      </w:r>
      <w:r w:rsidR="005759A5" w:rsidRPr="00510F34">
        <w:rPr>
          <w:rFonts w:ascii="Arial Narrow" w:hAnsi="Arial Narrow" w:cs="Tahoma"/>
          <w:sz w:val="28"/>
          <w:szCs w:val="28"/>
        </w:rPr>
        <w:t xml:space="preserve">la EPS. </w:t>
      </w:r>
      <w:r w:rsidR="00CB4488" w:rsidRPr="00510F34">
        <w:rPr>
          <w:rFonts w:ascii="Arial Narrow" w:hAnsi="Arial Narrow" w:cs="Tahoma"/>
          <w:sz w:val="28"/>
          <w:szCs w:val="28"/>
        </w:rPr>
        <w:t>Se observa igualmente, que l</w:t>
      </w:r>
      <w:r w:rsidR="005759A5" w:rsidRPr="00510F34">
        <w:rPr>
          <w:rFonts w:ascii="Arial Narrow" w:hAnsi="Arial Narrow" w:cs="Tahoma"/>
          <w:sz w:val="28"/>
          <w:szCs w:val="28"/>
        </w:rPr>
        <w:t xml:space="preserve">os </w:t>
      </w:r>
      <w:r w:rsidR="00CB4488" w:rsidRPr="00510F34">
        <w:rPr>
          <w:rFonts w:ascii="Arial Narrow" w:hAnsi="Arial Narrow" w:cs="Tahoma"/>
          <w:sz w:val="28"/>
          <w:szCs w:val="28"/>
        </w:rPr>
        <w:t>diagnósticos</w:t>
      </w:r>
      <w:r w:rsidR="005759A5" w:rsidRPr="00510F34">
        <w:rPr>
          <w:rFonts w:ascii="Arial Narrow" w:hAnsi="Arial Narrow" w:cs="Tahoma"/>
          <w:sz w:val="28"/>
          <w:szCs w:val="28"/>
        </w:rPr>
        <w:t xml:space="preserve"> que motivaron la </w:t>
      </w:r>
      <w:r w:rsidR="00566C16" w:rsidRPr="00510F34">
        <w:rPr>
          <w:rFonts w:ascii="Arial Narrow" w:hAnsi="Arial Narrow" w:cs="Tahoma"/>
          <w:sz w:val="28"/>
          <w:szCs w:val="28"/>
        </w:rPr>
        <w:t xml:space="preserve">calificación, </w:t>
      </w:r>
      <w:r w:rsidR="005759A5" w:rsidRPr="00510F34">
        <w:rPr>
          <w:rFonts w:ascii="Arial Narrow" w:hAnsi="Arial Narrow" w:cs="Tahoma"/>
          <w:sz w:val="28"/>
          <w:szCs w:val="28"/>
        </w:rPr>
        <w:t xml:space="preserve">fueron: </w:t>
      </w:r>
      <w:r w:rsidR="00B15080" w:rsidRPr="00510F34">
        <w:rPr>
          <w:rFonts w:ascii="Arial Narrow" w:hAnsi="Arial Narrow" w:cs="Tahoma"/>
          <w:sz w:val="28"/>
          <w:szCs w:val="28"/>
        </w:rPr>
        <w:t>desprendimiento de retina po</w:t>
      </w:r>
      <w:r w:rsidR="005759A5" w:rsidRPr="00510F34">
        <w:rPr>
          <w:rFonts w:ascii="Arial Narrow" w:hAnsi="Arial Narrow" w:cs="Tahoma"/>
          <w:sz w:val="28"/>
          <w:szCs w:val="28"/>
        </w:rPr>
        <w:t xml:space="preserve">r tracción del ojo izquierdo y </w:t>
      </w:r>
      <w:r w:rsidR="00CB4488" w:rsidRPr="00510F34">
        <w:rPr>
          <w:rFonts w:ascii="Arial Narrow" w:hAnsi="Arial Narrow" w:cs="Tahoma"/>
          <w:sz w:val="28"/>
          <w:szCs w:val="28"/>
        </w:rPr>
        <w:t>trastorno</w:t>
      </w:r>
      <w:r w:rsidR="00B15080" w:rsidRPr="00510F34">
        <w:rPr>
          <w:rFonts w:ascii="Arial Narrow" w:hAnsi="Arial Narrow" w:cs="Tahoma"/>
          <w:sz w:val="28"/>
          <w:szCs w:val="28"/>
        </w:rPr>
        <w:t xml:space="preserve"> adaptativo</w:t>
      </w:r>
      <w:r w:rsidR="00566C16" w:rsidRPr="00510F34">
        <w:rPr>
          <w:rFonts w:ascii="Arial Narrow" w:hAnsi="Arial Narrow" w:cs="Tahoma"/>
          <w:sz w:val="28"/>
          <w:szCs w:val="28"/>
        </w:rPr>
        <w:t>, ver folio 2</w:t>
      </w:r>
      <w:r w:rsidR="00B15080" w:rsidRPr="00510F34">
        <w:rPr>
          <w:rFonts w:ascii="Arial Narrow" w:hAnsi="Arial Narrow" w:cs="Tahoma"/>
          <w:sz w:val="28"/>
          <w:szCs w:val="28"/>
        </w:rPr>
        <w:t>8</w:t>
      </w:r>
      <w:r w:rsidR="00566C16" w:rsidRPr="00510F34">
        <w:rPr>
          <w:rFonts w:ascii="Arial Narrow" w:hAnsi="Arial Narrow" w:cs="Tahoma"/>
          <w:sz w:val="28"/>
          <w:szCs w:val="28"/>
        </w:rPr>
        <w:t xml:space="preserve">. </w:t>
      </w:r>
    </w:p>
    <w:p w:rsidR="00566C16" w:rsidRPr="00510F34" w:rsidRDefault="00566C16" w:rsidP="00CB4488">
      <w:pPr>
        <w:pStyle w:val="Sinespaciado"/>
      </w:pPr>
    </w:p>
    <w:p w:rsidR="00566C16" w:rsidRPr="00510F34" w:rsidRDefault="00ED1367" w:rsidP="006561F3">
      <w:pPr>
        <w:pStyle w:val="Textoindependiente32"/>
        <w:ind w:firstLine="851"/>
        <w:rPr>
          <w:rFonts w:ascii="Arial Narrow" w:hAnsi="Arial Narrow" w:cs="Tahoma"/>
          <w:sz w:val="28"/>
          <w:szCs w:val="28"/>
        </w:rPr>
      </w:pPr>
      <w:r w:rsidRPr="00510F34">
        <w:rPr>
          <w:rFonts w:ascii="Arial Narrow" w:hAnsi="Arial Narrow" w:cs="Tahoma"/>
          <w:sz w:val="28"/>
          <w:szCs w:val="28"/>
        </w:rPr>
        <w:t>Dado que el paciente no aceptó la calificación</w:t>
      </w:r>
      <w:r w:rsidR="00CB4488" w:rsidRPr="00510F34">
        <w:rPr>
          <w:rFonts w:ascii="Arial Narrow" w:hAnsi="Arial Narrow" w:cs="Tahoma"/>
          <w:sz w:val="28"/>
          <w:szCs w:val="28"/>
        </w:rPr>
        <w:t xml:space="preserve"> antes referida</w:t>
      </w:r>
      <w:r w:rsidRPr="00510F34">
        <w:rPr>
          <w:rFonts w:ascii="Arial Narrow" w:hAnsi="Arial Narrow" w:cs="Tahoma"/>
          <w:sz w:val="28"/>
          <w:szCs w:val="28"/>
        </w:rPr>
        <w:t xml:space="preserve">, planteó la controversia respecto a los tres ítem que </w:t>
      </w:r>
      <w:r w:rsidR="00E52AF8" w:rsidRPr="00510F34">
        <w:rPr>
          <w:rFonts w:ascii="Arial Narrow" w:hAnsi="Arial Narrow" w:cs="Tahoma"/>
          <w:sz w:val="28"/>
          <w:szCs w:val="28"/>
        </w:rPr>
        <w:t xml:space="preserve">la </w:t>
      </w:r>
      <w:r w:rsidRPr="00510F34">
        <w:rPr>
          <w:rFonts w:ascii="Arial Narrow" w:hAnsi="Arial Narrow" w:cs="Tahoma"/>
          <w:sz w:val="28"/>
          <w:szCs w:val="28"/>
        </w:rPr>
        <w:t xml:space="preserve">conforman </w:t>
      </w:r>
      <w:r w:rsidR="005759A5" w:rsidRPr="00510F34">
        <w:rPr>
          <w:rFonts w:ascii="Arial Narrow" w:hAnsi="Arial Narrow" w:cs="Tahoma"/>
          <w:sz w:val="28"/>
          <w:szCs w:val="28"/>
        </w:rPr>
        <w:t xml:space="preserve">ante la </w:t>
      </w:r>
      <w:r w:rsidR="00595868" w:rsidRPr="00510F34">
        <w:rPr>
          <w:rFonts w:ascii="Arial Narrow" w:hAnsi="Arial Narrow" w:cs="Tahoma"/>
          <w:sz w:val="28"/>
          <w:szCs w:val="28"/>
        </w:rPr>
        <w:t xml:space="preserve">Junta </w:t>
      </w:r>
      <w:r w:rsidR="00566C16" w:rsidRPr="00510F34">
        <w:rPr>
          <w:rFonts w:ascii="Arial Narrow" w:hAnsi="Arial Narrow" w:cs="Tahoma"/>
          <w:sz w:val="28"/>
          <w:szCs w:val="28"/>
        </w:rPr>
        <w:t>Regional de Invalidez</w:t>
      </w:r>
      <w:r w:rsidR="00AA0180" w:rsidRPr="00510F34">
        <w:rPr>
          <w:rFonts w:ascii="Arial Narrow" w:hAnsi="Arial Narrow" w:cs="Tahoma"/>
          <w:sz w:val="28"/>
          <w:szCs w:val="28"/>
        </w:rPr>
        <w:t xml:space="preserve"> de Risaralda</w:t>
      </w:r>
      <w:r w:rsidR="00566C16" w:rsidRPr="00510F34">
        <w:rPr>
          <w:rFonts w:ascii="Arial Narrow" w:hAnsi="Arial Narrow" w:cs="Tahoma"/>
          <w:sz w:val="28"/>
          <w:szCs w:val="28"/>
        </w:rPr>
        <w:t xml:space="preserve">, </w:t>
      </w:r>
      <w:r w:rsidR="00595868" w:rsidRPr="00510F34">
        <w:rPr>
          <w:rFonts w:ascii="Arial Narrow" w:hAnsi="Arial Narrow" w:cs="Tahoma"/>
          <w:sz w:val="28"/>
          <w:szCs w:val="28"/>
        </w:rPr>
        <w:t xml:space="preserve">quien emitió dictamen el 19 de enero de 2011, </w:t>
      </w:r>
      <w:r w:rsidR="00AA0180" w:rsidRPr="00510F34">
        <w:rPr>
          <w:rFonts w:ascii="Arial Narrow" w:hAnsi="Arial Narrow" w:cs="Tahoma"/>
          <w:sz w:val="28"/>
          <w:szCs w:val="28"/>
        </w:rPr>
        <w:t>estableciendo</w:t>
      </w:r>
      <w:r w:rsidR="00595868" w:rsidRPr="00510F34">
        <w:rPr>
          <w:rFonts w:ascii="Arial Narrow" w:hAnsi="Arial Narrow" w:cs="Tahoma"/>
          <w:sz w:val="28"/>
          <w:szCs w:val="28"/>
        </w:rPr>
        <w:t xml:space="preserve"> </w:t>
      </w:r>
      <w:r w:rsidR="00AA0180" w:rsidRPr="00510F34">
        <w:rPr>
          <w:rFonts w:ascii="Arial Narrow" w:hAnsi="Arial Narrow" w:cs="Tahoma"/>
          <w:sz w:val="28"/>
          <w:szCs w:val="28"/>
        </w:rPr>
        <w:t>el grado de pé</w:t>
      </w:r>
      <w:r w:rsidR="00B15080" w:rsidRPr="00510F34">
        <w:rPr>
          <w:rFonts w:ascii="Arial Narrow" w:hAnsi="Arial Narrow" w:cs="Tahoma"/>
          <w:sz w:val="28"/>
          <w:szCs w:val="28"/>
        </w:rPr>
        <w:t xml:space="preserve">rdida de capacidad laboral en un 36.57%, estructurada el 6 de </w:t>
      </w:r>
      <w:r w:rsidR="00AA0180" w:rsidRPr="00510F34">
        <w:rPr>
          <w:rFonts w:ascii="Arial Narrow" w:hAnsi="Arial Narrow" w:cs="Tahoma"/>
          <w:sz w:val="28"/>
          <w:szCs w:val="28"/>
        </w:rPr>
        <w:t>abril</w:t>
      </w:r>
      <w:r w:rsidR="00B15080" w:rsidRPr="00510F34">
        <w:rPr>
          <w:rFonts w:ascii="Arial Narrow" w:hAnsi="Arial Narrow" w:cs="Tahoma"/>
          <w:sz w:val="28"/>
          <w:szCs w:val="28"/>
        </w:rPr>
        <w:t xml:space="preserve"> de 2009 de origen común.</w:t>
      </w:r>
      <w:r w:rsidR="00AE087E" w:rsidRPr="00510F34">
        <w:rPr>
          <w:rFonts w:ascii="Arial Narrow" w:hAnsi="Arial Narrow" w:cs="Tahoma"/>
          <w:sz w:val="28"/>
          <w:szCs w:val="28"/>
        </w:rPr>
        <w:t xml:space="preserve"> Como fundamentos del caso, </w:t>
      </w:r>
      <w:r w:rsidR="00595868" w:rsidRPr="00510F34">
        <w:rPr>
          <w:rFonts w:ascii="Arial Narrow" w:hAnsi="Arial Narrow" w:cs="Tahoma"/>
          <w:sz w:val="28"/>
          <w:szCs w:val="28"/>
        </w:rPr>
        <w:t xml:space="preserve">dicha entidad luego de hacer un recuento de la historia clínica del paciente, </w:t>
      </w:r>
      <w:r w:rsidR="005759A5" w:rsidRPr="00510F34">
        <w:rPr>
          <w:rFonts w:ascii="Arial Narrow" w:hAnsi="Arial Narrow" w:cs="Tahoma"/>
          <w:sz w:val="28"/>
          <w:szCs w:val="28"/>
        </w:rPr>
        <w:t xml:space="preserve">tuvo como </w:t>
      </w:r>
      <w:r w:rsidR="00AA0180" w:rsidRPr="00510F34">
        <w:rPr>
          <w:rFonts w:ascii="Arial Narrow" w:hAnsi="Arial Narrow" w:cs="Tahoma"/>
          <w:sz w:val="28"/>
          <w:szCs w:val="28"/>
        </w:rPr>
        <w:t>diagnósticos</w:t>
      </w:r>
      <w:r w:rsidR="005759A5" w:rsidRPr="00510F34">
        <w:rPr>
          <w:rFonts w:ascii="Arial Narrow" w:hAnsi="Arial Narrow" w:cs="Tahoma"/>
          <w:sz w:val="28"/>
          <w:szCs w:val="28"/>
        </w:rPr>
        <w:t xml:space="preserve">: </w:t>
      </w:r>
      <w:r w:rsidR="00595868" w:rsidRPr="00510F34">
        <w:rPr>
          <w:rFonts w:ascii="Arial Narrow" w:hAnsi="Arial Narrow" w:cs="Tahoma"/>
          <w:sz w:val="28"/>
          <w:szCs w:val="28"/>
        </w:rPr>
        <w:t xml:space="preserve">ceguera en el ojo izquierdo, alteración de la agudeza visual del ojo derecho, </w:t>
      </w:r>
      <w:r w:rsidR="00AA0180" w:rsidRPr="00510F34">
        <w:rPr>
          <w:rFonts w:ascii="Arial Narrow" w:hAnsi="Arial Narrow" w:cs="Tahoma"/>
          <w:sz w:val="28"/>
          <w:szCs w:val="28"/>
        </w:rPr>
        <w:t>trastorno</w:t>
      </w:r>
      <w:r w:rsidR="00595868" w:rsidRPr="00510F34">
        <w:rPr>
          <w:rFonts w:ascii="Arial Narrow" w:hAnsi="Arial Narrow" w:cs="Tahoma"/>
          <w:sz w:val="28"/>
          <w:szCs w:val="28"/>
        </w:rPr>
        <w:t xml:space="preserve"> adaptativo</w:t>
      </w:r>
      <w:r w:rsidR="007E7B0A" w:rsidRPr="00510F34">
        <w:rPr>
          <w:rFonts w:ascii="Arial Narrow" w:hAnsi="Arial Narrow" w:cs="Tahoma"/>
          <w:sz w:val="28"/>
          <w:szCs w:val="28"/>
        </w:rPr>
        <w:t>, síndrome de manguito rotador derecho y antelación AMAS en hombro derecho. Advirtió que según valoración por psicología el paciente presenta normalidad mental</w:t>
      </w:r>
      <w:r w:rsidR="001A3D74" w:rsidRPr="00510F34">
        <w:rPr>
          <w:rFonts w:ascii="Arial Narrow" w:hAnsi="Arial Narrow" w:cs="Tahoma"/>
          <w:sz w:val="28"/>
          <w:szCs w:val="28"/>
        </w:rPr>
        <w:t>,</w:t>
      </w:r>
      <w:r w:rsidR="005759A5" w:rsidRPr="00510F34">
        <w:rPr>
          <w:rFonts w:ascii="Arial Narrow" w:hAnsi="Arial Narrow" w:cs="Tahoma"/>
          <w:sz w:val="28"/>
          <w:szCs w:val="28"/>
        </w:rPr>
        <w:t xml:space="preserve"> </w:t>
      </w:r>
      <w:r w:rsidR="001A3D74" w:rsidRPr="00510F34">
        <w:rPr>
          <w:rFonts w:ascii="Arial Narrow" w:hAnsi="Arial Narrow" w:cs="Tahoma"/>
          <w:sz w:val="28"/>
          <w:szCs w:val="28"/>
        </w:rPr>
        <w:t xml:space="preserve">motivo por el que no </w:t>
      </w:r>
      <w:r w:rsidR="005759A5" w:rsidRPr="00510F34">
        <w:rPr>
          <w:rFonts w:ascii="Arial Narrow" w:hAnsi="Arial Narrow" w:cs="Tahoma"/>
          <w:sz w:val="28"/>
          <w:szCs w:val="28"/>
        </w:rPr>
        <w:t xml:space="preserve">lo </w:t>
      </w:r>
      <w:r w:rsidR="001A3D74" w:rsidRPr="00510F34">
        <w:rPr>
          <w:rFonts w:ascii="Arial Narrow" w:hAnsi="Arial Narrow" w:cs="Tahoma"/>
          <w:sz w:val="28"/>
          <w:szCs w:val="28"/>
        </w:rPr>
        <w:t xml:space="preserve">incluyó en la calificación. </w:t>
      </w:r>
    </w:p>
    <w:p w:rsidR="003158EC" w:rsidRPr="00510F34" w:rsidRDefault="003158EC" w:rsidP="00CB4488">
      <w:pPr>
        <w:pStyle w:val="Sinespaciado"/>
      </w:pPr>
    </w:p>
    <w:p w:rsidR="00AE5F72" w:rsidRPr="00510F34" w:rsidRDefault="00E52AF8" w:rsidP="006561F3">
      <w:pPr>
        <w:pStyle w:val="Textoindependiente32"/>
        <w:ind w:firstLine="851"/>
        <w:rPr>
          <w:rFonts w:ascii="Arial Narrow" w:hAnsi="Arial Narrow" w:cs="Tahoma"/>
          <w:sz w:val="28"/>
          <w:szCs w:val="28"/>
        </w:rPr>
      </w:pPr>
      <w:r w:rsidRPr="00510F34">
        <w:rPr>
          <w:rFonts w:ascii="Arial Narrow" w:hAnsi="Arial Narrow" w:cs="Tahoma"/>
          <w:sz w:val="28"/>
          <w:szCs w:val="28"/>
        </w:rPr>
        <w:t>Advierte que s</w:t>
      </w:r>
      <w:r w:rsidR="003158EC" w:rsidRPr="00510F34">
        <w:rPr>
          <w:rFonts w:ascii="Arial Narrow" w:hAnsi="Arial Narrow" w:cs="Tahoma"/>
          <w:sz w:val="28"/>
          <w:szCs w:val="28"/>
        </w:rPr>
        <w:t>e realizaron nuevas valoraciones por oftalmología,</w:t>
      </w:r>
      <w:r w:rsidR="00C74D41" w:rsidRPr="00510F34">
        <w:rPr>
          <w:rFonts w:ascii="Arial Narrow" w:hAnsi="Arial Narrow" w:cs="Tahoma"/>
          <w:sz w:val="28"/>
          <w:szCs w:val="28"/>
        </w:rPr>
        <w:t xml:space="preserve"> electrofisiología y neuroftalmología </w:t>
      </w:r>
      <w:r w:rsidR="003158EC" w:rsidRPr="00510F34">
        <w:rPr>
          <w:rFonts w:ascii="Arial Narrow" w:hAnsi="Arial Narrow" w:cs="Tahoma"/>
          <w:sz w:val="28"/>
          <w:szCs w:val="28"/>
        </w:rPr>
        <w:t xml:space="preserve">las cuales arrojaron </w:t>
      </w:r>
      <w:r w:rsidR="00C15470" w:rsidRPr="00510F34">
        <w:rPr>
          <w:rFonts w:ascii="Arial Narrow" w:hAnsi="Arial Narrow" w:cs="Tahoma"/>
          <w:sz w:val="28"/>
          <w:szCs w:val="28"/>
        </w:rPr>
        <w:t xml:space="preserve">como resultado </w:t>
      </w:r>
      <w:r w:rsidR="003158EC" w:rsidRPr="00510F34">
        <w:rPr>
          <w:rFonts w:ascii="Arial Narrow" w:hAnsi="Arial Narrow" w:cs="Tahoma"/>
          <w:sz w:val="28"/>
          <w:szCs w:val="28"/>
        </w:rPr>
        <w:t xml:space="preserve">que el demandante presenta </w:t>
      </w:r>
      <w:r w:rsidR="003158EC" w:rsidRPr="00510F34">
        <w:rPr>
          <w:rFonts w:ascii="Arial Narrow" w:hAnsi="Arial Narrow" w:cs="Tahoma"/>
          <w:sz w:val="28"/>
          <w:szCs w:val="28"/>
        </w:rPr>
        <w:lastRenderedPageBreak/>
        <w:t xml:space="preserve">secuelas del desprendimiento de retina </w:t>
      </w:r>
      <w:r w:rsidR="00185EFA" w:rsidRPr="00510F34">
        <w:rPr>
          <w:rFonts w:ascii="Arial Narrow" w:hAnsi="Arial Narrow" w:cs="Tahoma"/>
          <w:sz w:val="28"/>
          <w:szCs w:val="28"/>
        </w:rPr>
        <w:t>del ojo izquierdo</w:t>
      </w:r>
      <w:r w:rsidR="00C74D41" w:rsidRPr="00510F34">
        <w:rPr>
          <w:rFonts w:ascii="Arial Narrow" w:hAnsi="Arial Narrow" w:cs="Tahoma"/>
          <w:sz w:val="28"/>
          <w:szCs w:val="28"/>
        </w:rPr>
        <w:t xml:space="preserve"> y </w:t>
      </w:r>
      <w:r w:rsidR="00185EFA" w:rsidRPr="00510F34">
        <w:rPr>
          <w:rFonts w:ascii="Arial Narrow" w:hAnsi="Arial Narrow" w:cs="Tahoma"/>
          <w:sz w:val="28"/>
          <w:szCs w:val="28"/>
        </w:rPr>
        <w:t xml:space="preserve">atrofia parcial del mismo; </w:t>
      </w:r>
      <w:r w:rsidR="005D2377" w:rsidRPr="00510F34">
        <w:rPr>
          <w:rFonts w:ascii="Arial Narrow" w:hAnsi="Arial Narrow" w:cs="Tahoma"/>
          <w:sz w:val="28"/>
          <w:szCs w:val="28"/>
        </w:rPr>
        <w:t xml:space="preserve">sin que se reporten alteraciones en la </w:t>
      </w:r>
      <w:r w:rsidR="00CB4488" w:rsidRPr="00510F34">
        <w:rPr>
          <w:rFonts w:ascii="Arial Narrow" w:hAnsi="Arial Narrow" w:cs="Tahoma"/>
          <w:sz w:val="28"/>
          <w:szCs w:val="28"/>
        </w:rPr>
        <w:t>vía visual del ojo derecho,</w:t>
      </w:r>
      <w:r w:rsidR="005D2377" w:rsidRPr="00510F34">
        <w:rPr>
          <w:rFonts w:ascii="Arial Narrow" w:hAnsi="Arial Narrow" w:cs="Tahoma"/>
          <w:sz w:val="28"/>
          <w:szCs w:val="28"/>
        </w:rPr>
        <w:t xml:space="preserve"> pues no </w:t>
      </w:r>
      <w:r w:rsidR="00C15470" w:rsidRPr="00510F34">
        <w:rPr>
          <w:rFonts w:ascii="Arial Narrow" w:hAnsi="Arial Narrow" w:cs="Tahoma"/>
          <w:sz w:val="28"/>
          <w:szCs w:val="28"/>
        </w:rPr>
        <w:t xml:space="preserve">se encontraron </w:t>
      </w:r>
      <w:r w:rsidR="005D2377" w:rsidRPr="00510F34">
        <w:rPr>
          <w:rFonts w:ascii="Arial Narrow" w:hAnsi="Arial Narrow" w:cs="Tahoma"/>
          <w:sz w:val="28"/>
          <w:szCs w:val="28"/>
        </w:rPr>
        <w:t>lesiones que puedan relacionar</w:t>
      </w:r>
      <w:r w:rsidR="00C15470" w:rsidRPr="00510F34">
        <w:rPr>
          <w:rFonts w:ascii="Arial Narrow" w:hAnsi="Arial Narrow" w:cs="Tahoma"/>
          <w:sz w:val="28"/>
          <w:szCs w:val="28"/>
        </w:rPr>
        <w:t>se</w:t>
      </w:r>
      <w:r w:rsidR="005D2377" w:rsidRPr="00510F34">
        <w:rPr>
          <w:rFonts w:ascii="Arial Narrow" w:hAnsi="Arial Narrow" w:cs="Tahoma"/>
          <w:sz w:val="28"/>
          <w:szCs w:val="28"/>
        </w:rPr>
        <w:t xml:space="preserve"> con la profunda perdida visual que el </w:t>
      </w:r>
      <w:r w:rsidR="00CB4488" w:rsidRPr="00510F34">
        <w:rPr>
          <w:rFonts w:ascii="Arial Narrow" w:hAnsi="Arial Narrow" w:cs="Tahoma"/>
          <w:sz w:val="28"/>
          <w:szCs w:val="28"/>
        </w:rPr>
        <w:t>paciente</w:t>
      </w:r>
      <w:r w:rsidR="005D2377" w:rsidRPr="00510F34">
        <w:rPr>
          <w:rFonts w:ascii="Arial Narrow" w:hAnsi="Arial Narrow" w:cs="Tahoma"/>
          <w:sz w:val="28"/>
          <w:szCs w:val="28"/>
        </w:rPr>
        <w:t xml:space="preserve"> refiere, </w:t>
      </w:r>
      <w:r w:rsidR="00185EFA" w:rsidRPr="00510F34">
        <w:rPr>
          <w:rFonts w:ascii="Arial Narrow" w:hAnsi="Arial Narrow" w:cs="Tahoma"/>
          <w:sz w:val="28"/>
          <w:szCs w:val="28"/>
        </w:rPr>
        <w:t xml:space="preserve">ver folio 30. </w:t>
      </w:r>
    </w:p>
    <w:p w:rsidR="00B22CFB" w:rsidRPr="00510F34" w:rsidRDefault="00B22CFB" w:rsidP="00CB4488">
      <w:pPr>
        <w:pStyle w:val="Sinespaciado"/>
      </w:pPr>
    </w:p>
    <w:p w:rsidR="00BB632F" w:rsidRPr="00510F34" w:rsidRDefault="00AE5F72" w:rsidP="003720E9">
      <w:pPr>
        <w:pStyle w:val="Textoindependiente32"/>
        <w:ind w:firstLine="851"/>
        <w:rPr>
          <w:rFonts w:ascii="Arial Narrow" w:hAnsi="Arial Narrow" w:cs="Tahoma"/>
          <w:sz w:val="28"/>
          <w:szCs w:val="28"/>
        </w:rPr>
      </w:pPr>
      <w:r w:rsidRPr="00510F34">
        <w:rPr>
          <w:rFonts w:ascii="Arial Narrow" w:hAnsi="Arial Narrow" w:cs="Tahoma"/>
          <w:sz w:val="28"/>
          <w:szCs w:val="28"/>
        </w:rPr>
        <w:t>Ante</w:t>
      </w:r>
      <w:r w:rsidR="009B2D95" w:rsidRPr="00510F34">
        <w:rPr>
          <w:rFonts w:ascii="Arial Narrow" w:hAnsi="Arial Narrow" w:cs="Tahoma"/>
          <w:sz w:val="28"/>
          <w:szCs w:val="28"/>
        </w:rPr>
        <w:t xml:space="preserve"> la </w:t>
      </w:r>
      <w:r w:rsidR="00CB4488" w:rsidRPr="00510F34">
        <w:rPr>
          <w:rFonts w:ascii="Arial Narrow" w:hAnsi="Arial Narrow" w:cs="Tahoma"/>
          <w:sz w:val="28"/>
          <w:szCs w:val="28"/>
        </w:rPr>
        <w:t>apelación</w:t>
      </w:r>
      <w:r w:rsidRPr="00510F34">
        <w:rPr>
          <w:rFonts w:ascii="Arial Narrow" w:hAnsi="Arial Narrow" w:cs="Tahoma"/>
          <w:sz w:val="28"/>
          <w:szCs w:val="28"/>
        </w:rPr>
        <w:t xml:space="preserve"> presentada por el calificado</w:t>
      </w:r>
      <w:r w:rsidR="009B2D95" w:rsidRPr="00510F34">
        <w:rPr>
          <w:rFonts w:ascii="Arial Narrow" w:hAnsi="Arial Narrow" w:cs="Tahoma"/>
          <w:sz w:val="28"/>
          <w:szCs w:val="28"/>
        </w:rPr>
        <w:t xml:space="preserve"> respecto al grado de </w:t>
      </w:r>
      <w:r w:rsidR="00CB4488" w:rsidRPr="00510F34">
        <w:rPr>
          <w:rFonts w:ascii="Arial Narrow" w:hAnsi="Arial Narrow" w:cs="Tahoma"/>
          <w:sz w:val="28"/>
          <w:szCs w:val="28"/>
        </w:rPr>
        <w:t>pérdida</w:t>
      </w:r>
      <w:r w:rsidR="009B2D95" w:rsidRPr="00510F34">
        <w:rPr>
          <w:rFonts w:ascii="Arial Narrow" w:hAnsi="Arial Narrow" w:cs="Tahoma"/>
          <w:sz w:val="28"/>
          <w:szCs w:val="28"/>
        </w:rPr>
        <w:t xml:space="preserve"> de cap</w:t>
      </w:r>
      <w:r w:rsidR="00474563" w:rsidRPr="00510F34">
        <w:rPr>
          <w:rFonts w:ascii="Arial Narrow" w:hAnsi="Arial Narrow" w:cs="Tahoma"/>
          <w:sz w:val="28"/>
          <w:szCs w:val="28"/>
        </w:rPr>
        <w:t>acidad, fecha de estructuración</w:t>
      </w:r>
      <w:r w:rsidR="00F52420" w:rsidRPr="00510F34">
        <w:rPr>
          <w:rFonts w:ascii="Arial Narrow" w:hAnsi="Arial Narrow" w:cs="Tahoma"/>
          <w:sz w:val="28"/>
          <w:szCs w:val="28"/>
        </w:rPr>
        <w:t xml:space="preserve">, no así frente al </w:t>
      </w:r>
      <w:r w:rsidR="00474563" w:rsidRPr="00510F34">
        <w:rPr>
          <w:rFonts w:ascii="Arial Narrow" w:hAnsi="Arial Narrow" w:cs="Tahoma"/>
          <w:sz w:val="28"/>
          <w:szCs w:val="28"/>
        </w:rPr>
        <w:t xml:space="preserve">origen, </w:t>
      </w:r>
      <w:r w:rsidRPr="00510F34">
        <w:rPr>
          <w:rFonts w:ascii="Arial Narrow" w:hAnsi="Arial Narrow" w:cs="Tahoma"/>
          <w:sz w:val="28"/>
          <w:szCs w:val="28"/>
        </w:rPr>
        <w:t xml:space="preserve">la Junta Nacional de Invalidez </w:t>
      </w:r>
      <w:r w:rsidR="001A3D74" w:rsidRPr="00510F34">
        <w:rPr>
          <w:rFonts w:ascii="Arial Narrow" w:hAnsi="Arial Narrow" w:cs="Tahoma"/>
          <w:sz w:val="28"/>
          <w:szCs w:val="28"/>
        </w:rPr>
        <w:t xml:space="preserve">emitió dictamen </w:t>
      </w:r>
      <w:r w:rsidR="009B2D95" w:rsidRPr="00510F34">
        <w:rPr>
          <w:rFonts w:ascii="Arial Narrow" w:hAnsi="Arial Narrow" w:cs="Tahoma"/>
          <w:sz w:val="28"/>
          <w:szCs w:val="28"/>
        </w:rPr>
        <w:t xml:space="preserve">el 27 de julio de 2011, </w:t>
      </w:r>
      <w:r w:rsidR="00BC7630" w:rsidRPr="00510F34">
        <w:rPr>
          <w:rFonts w:ascii="Arial Narrow" w:hAnsi="Arial Narrow" w:cs="Tahoma"/>
          <w:sz w:val="28"/>
          <w:szCs w:val="28"/>
        </w:rPr>
        <w:t xml:space="preserve">en el </w:t>
      </w:r>
      <w:r w:rsidR="000579DD" w:rsidRPr="00510F34">
        <w:rPr>
          <w:rFonts w:ascii="Arial Narrow" w:hAnsi="Arial Narrow" w:cs="Tahoma"/>
          <w:sz w:val="28"/>
          <w:szCs w:val="28"/>
        </w:rPr>
        <w:t xml:space="preserve">que </w:t>
      </w:r>
      <w:r w:rsidR="00BF31B5" w:rsidRPr="00510F34">
        <w:rPr>
          <w:rFonts w:ascii="Arial Narrow" w:hAnsi="Arial Narrow" w:cs="Tahoma"/>
          <w:sz w:val="28"/>
          <w:szCs w:val="28"/>
        </w:rPr>
        <w:t>tomó en cuenta como motivos de la calificación</w:t>
      </w:r>
      <w:r w:rsidR="004962C8" w:rsidRPr="00510F34">
        <w:rPr>
          <w:rFonts w:ascii="Arial Narrow" w:hAnsi="Arial Narrow" w:cs="Tahoma"/>
          <w:sz w:val="28"/>
          <w:szCs w:val="28"/>
        </w:rPr>
        <w:t xml:space="preserve">: </w:t>
      </w:r>
      <w:r w:rsidR="00BF31B5" w:rsidRPr="00510F34">
        <w:rPr>
          <w:rFonts w:ascii="Arial Narrow" w:hAnsi="Arial Narrow" w:cs="Tahoma"/>
          <w:sz w:val="28"/>
          <w:szCs w:val="28"/>
        </w:rPr>
        <w:t>ojo izquierdo ciego y síndrome</w:t>
      </w:r>
      <w:r w:rsidR="00F05D61" w:rsidRPr="00510F34">
        <w:rPr>
          <w:rFonts w:ascii="Arial Narrow" w:hAnsi="Arial Narrow" w:cs="Tahoma"/>
          <w:sz w:val="28"/>
          <w:szCs w:val="28"/>
        </w:rPr>
        <w:t xml:space="preserve"> de manguito rotatorio derecho, diagnósticos</w:t>
      </w:r>
      <w:r w:rsidR="004962C8" w:rsidRPr="00510F34">
        <w:rPr>
          <w:rFonts w:ascii="Arial Narrow" w:hAnsi="Arial Narrow" w:cs="Tahoma"/>
          <w:sz w:val="28"/>
          <w:szCs w:val="28"/>
        </w:rPr>
        <w:t xml:space="preserve"> estos </w:t>
      </w:r>
      <w:r w:rsidR="00F05D61" w:rsidRPr="00510F34">
        <w:rPr>
          <w:rFonts w:ascii="Arial Narrow" w:hAnsi="Arial Narrow" w:cs="Tahoma"/>
          <w:sz w:val="28"/>
          <w:szCs w:val="28"/>
        </w:rPr>
        <w:t>frente a los cuales</w:t>
      </w:r>
      <w:r w:rsidR="000579DD" w:rsidRPr="00510F34">
        <w:rPr>
          <w:rFonts w:ascii="Arial Narrow" w:hAnsi="Arial Narrow" w:cs="Tahoma"/>
          <w:sz w:val="28"/>
          <w:szCs w:val="28"/>
        </w:rPr>
        <w:t xml:space="preserve"> indicó que no existían criterios</w:t>
      </w:r>
      <w:r w:rsidR="00F05D61" w:rsidRPr="00510F34">
        <w:rPr>
          <w:rFonts w:ascii="Arial Narrow" w:hAnsi="Arial Narrow" w:cs="Tahoma"/>
          <w:sz w:val="28"/>
          <w:szCs w:val="28"/>
        </w:rPr>
        <w:t xml:space="preserve"> para aumentar los porcentajes otorgados en las deficiencia, por cuanto la calificación</w:t>
      </w:r>
      <w:r w:rsidR="000579DD" w:rsidRPr="00510F34">
        <w:rPr>
          <w:rFonts w:ascii="Arial Narrow" w:hAnsi="Arial Narrow" w:cs="Tahoma"/>
          <w:sz w:val="28"/>
          <w:szCs w:val="28"/>
        </w:rPr>
        <w:t xml:space="preserve"> de la Junta Regional </w:t>
      </w:r>
      <w:r w:rsidR="00F05D61" w:rsidRPr="00510F34">
        <w:rPr>
          <w:rFonts w:ascii="Arial Narrow" w:hAnsi="Arial Narrow" w:cs="Tahoma"/>
          <w:sz w:val="28"/>
          <w:szCs w:val="28"/>
        </w:rPr>
        <w:t xml:space="preserve">le tuvo en cuenta las secuelas con base en los parámetros fijados en el Decreto 917 de 1999, </w:t>
      </w:r>
      <w:r w:rsidR="000579DD" w:rsidRPr="00510F34">
        <w:rPr>
          <w:rFonts w:ascii="Arial Narrow" w:hAnsi="Arial Narrow" w:cs="Tahoma"/>
          <w:sz w:val="28"/>
          <w:szCs w:val="28"/>
        </w:rPr>
        <w:t xml:space="preserve">incluyendo el ojo ciego, el trastorno adaptativo leve, la alteración de movimientos del hombro y su </w:t>
      </w:r>
      <w:r w:rsidR="0096425F" w:rsidRPr="00510F34">
        <w:rPr>
          <w:rFonts w:ascii="Arial Narrow" w:hAnsi="Arial Narrow" w:cs="Tahoma"/>
          <w:sz w:val="28"/>
          <w:szCs w:val="28"/>
        </w:rPr>
        <w:t>dominancia</w:t>
      </w:r>
      <w:r w:rsidR="000579DD" w:rsidRPr="00510F34">
        <w:rPr>
          <w:rFonts w:ascii="Arial Narrow" w:hAnsi="Arial Narrow" w:cs="Tahoma"/>
          <w:sz w:val="28"/>
          <w:szCs w:val="28"/>
        </w:rPr>
        <w:t>, de conformidad con las tablas 13.2, 12.45, 1.17, 1.19 y 1.21. En cuanto a las discapacidades y minusvalías, refirió que existía una subvaloración en general, por lo que reajusta las minusvalías de independencia física y desplazamien</w:t>
      </w:r>
      <w:r w:rsidR="00F4376F" w:rsidRPr="00510F34">
        <w:rPr>
          <w:rFonts w:ascii="Arial Narrow" w:hAnsi="Arial Narrow" w:cs="Tahoma"/>
          <w:sz w:val="28"/>
          <w:szCs w:val="28"/>
        </w:rPr>
        <w:t>to, depe</w:t>
      </w:r>
      <w:r w:rsidR="0096425F" w:rsidRPr="00510F34">
        <w:rPr>
          <w:rFonts w:ascii="Arial Narrow" w:hAnsi="Arial Narrow" w:cs="Tahoma"/>
          <w:sz w:val="28"/>
          <w:szCs w:val="28"/>
        </w:rPr>
        <w:t xml:space="preserve">ndiendo la deficiencia objetiva, fijando un grado de pérdida de capacidad laboral del 40.27 %, ratificando la fecha de estructuración de la misma. </w:t>
      </w:r>
    </w:p>
    <w:p w:rsidR="00426D13" w:rsidRPr="00510F34" w:rsidRDefault="00426D13" w:rsidP="00FA7FA9">
      <w:pPr>
        <w:pStyle w:val="Sinespaciado"/>
      </w:pPr>
    </w:p>
    <w:p w:rsidR="00426D13" w:rsidRPr="00510F34" w:rsidRDefault="00FB731E" w:rsidP="003720E9">
      <w:pPr>
        <w:pStyle w:val="Textoindependiente32"/>
        <w:ind w:firstLine="851"/>
        <w:rPr>
          <w:rFonts w:ascii="Arial Narrow" w:hAnsi="Arial Narrow" w:cs="Tahoma"/>
          <w:sz w:val="28"/>
          <w:szCs w:val="28"/>
        </w:rPr>
      </w:pPr>
      <w:r w:rsidRPr="00510F34">
        <w:rPr>
          <w:rFonts w:ascii="Arial Narrow" w:hAnsi="Arial Narrow" w:cs="Tahoma"/>
          <w:sz w:val="28"/>
          <w:szCs w:val="28"/>
        </w:rPr>
        <w:t xml:space="preserve">Se cuenta con la historia clínica allegada en forma parcial, donde surgen como relevantes los </w:t>
      </w:r>
      <w:r w:rsidR="00A1294D" w:rsidRPr="00510F34">
        <w:rPr>
          <w:rFonts w:ascii="Arial Narrow" w:hAnsi="Arial Narrow" w:cs="Tahoma"/>
          <w:sz w:val="28"/>
          <w:szCs w:val="28"/>
        </w:rPr>
        <w:t xml:space="preserve">siguientes documentos: </w:t>
      </w:r>
    </w:p>
    <w:p w:rsidR="00A1294D" w:rsidRPr="00510F34" w:rsidRDefault="00A1294D" w:rsidP="00A1294D">
      <w:pPr>
        <w:pStyle w:val="Sinespaciado"/>
      </w:pPr>
    </w:p>
    <w:p w:rsidR="009B5694" w:rsidRPr="00510F34" w:rsidRDefault="00A1294D" w:rsidP="002B7590">
      <w:pPr>
        <w:pStyle w:val="Textoindependiente32"/>
        <w:numPr>
          <w:ilvl w:val="0"/>
          <w:numId w:val="2"/>
        </w:numPr>
        <w:rPr>
          <w:rFonts w:ascii="Arial Narrow" w:hAnsi="Arial Narrow" w:cs="Tahoma"/>
          <w:sz w:val="28"/>
          <w:szCs w:val="28"/>
        </w:rPr>
      </w:pPr>
      <w:r w:rsidRPr="00510F34">
        <w:rPr>
          <w:rFonts w:ascii="Arial Narrow" w:hAnsi="Arial Narrow" w:cs="Tahoma"/>
          <w:sz w:val="28"/>
          <w:szCs w:val="28"/>
        </w:rPr>
        <w:t xml:space="preserve">Valoración por urgencias el 24 de marzo de 2001, en el que se califica como causa básica de la consulta, un accidente de trabajo ocurrida en la Hacienda San Luis. En el documento, se deja constancia que </w:t>
      </w:r>
      <w:r w:rsidR="009B5694" w:rsidRPr="00510F34">
        <w:rPr>
          <w:rFonts w:ascii="Arial Narrow" w:hAnsi="Arial Narrow" w:cs="Tahoma"/>
          <w:sz w:val="28"/>
          <w:szCs w:val="28"/>
        </w:rPr>
        <w:t xml:space="preserve">el paciente consultó por la presencia de una astilla en la córnea de aproximadamente 2 mm con dos horas de evolución, </w:t>
      </w:r>
      <w:r w:rsidR="00BF213E" w:rsidRPr="00510F34">
        <w:rPr>
          <w:rFonts w:ascii="Arial Narrow" w:hAnsi="Arial Narrow" w:cs="Tahoma"/>
          <w:sz w:val="28"/>
          <w:szCs w:val="28"/>
        </w:rPr>
        <w:t xml:space="preserve">diagnosticándose </w:t>
      </w:r>
      <w:r w:rsidR="009B5694" w:rsidRPr="00510F34">
        <w:rPr>
          <w:rFonts w:ascii="Arial Narrow" w:hAnsi="Arial Narrow" w:cs="Tahoma"/>
          <w:sz w:val="28"/>
          <w:szCs w:val="28"/>
        </w:rPr>
        <w:t>cuerpo extraño en la córnea y ulcera corneana en el ojo izquierdo</w:t>
      </w:r>
      <w:r w:rsidR="00BF213E" w:rsidRPr="00510F34">
        <w:rPr>
          <w:rFonts w:ascii="Arial Narrow" w:hAnsi="Arial Narrow" w:cs="Tahoma"/>
          <w:sz w:val="28"/>
          <w:szCs w:val="28"/>
        </w:rPr>
        <w:t xml:space="preserve"> y</w:t>
      </w:r>
      <w:r w:rsidR="009B5694" w:rsidRPr="00510F34">
        <w:rPr>
          <w:rFonts w:ascii="Arial Narrow" w:hAnsi="Arial Narrow" w:cs="Tahoma"/>
          <w:sz w:val="28"/>
          <w:szCs w:val="28"/>
        </w:rPr>
        <w:t>, realizándose como plan de manejo, un lavado y extracción del cuerpo extraño con carácter ambulatorio y control con an</w:t>
      </w:r>
      <w:r w:rsidR="00EB0E82" w:rsidRPr="00510F34">
        <w:rPr>
          <w:rFonts w:ascii="Arial Narrow" w:hAnsi="Arial Narrow" w:cs="Tahoma"/>
          <w:sz w:val="28"/>
          <w:szCs w:val="28"/>
        </w:rPr>
        <w:t xml:space="preserve">tibiótico tópico. </w:t>
      </w:r>
      <w:r w:rsidR="00B24E01" w:rsidRPr="00510F34">
        <w:rPr>
          <w:rFonts w:ascii="Arial Narrow" w:hAnsi="Arial Narrow" w:cs="Tahoma"/>
          <w:sz w:val="28"/>
          <w:szCs w:val="28"/>
        </w:rPr>
        <w:t xml:space="preserve">Se remite al paciente a su residencia y se le da incapacidad, </w:t>
      </w:r>
      <w:r w:rsidR="00EB0E82" w:rsidRPr="00510F34">
        <w:rPr>
          <w:rFonts w:ascii="Arial Narrow" w:hAnsi="Arial Narrow" w:cs="Tahoma"/>
          <w:sz w:val="28"/>
          <w:szCs w:val="28"/>
        </w:rPr>
        <w:t>folio</w:t>
      </w:r>
      <w:r w:rsidR="00B24E01" w:rsidRPr="00510F34">
        <w:rPr>
          <w:rFonts w:ascii="Arial Narrow" w:hAnsi="Arial Narrow" w:cs="Tahoma"/>
          <w:sz w:val="28"/>
          <w:szCs w:val="28"/>
        </w:rPr>
        <w:t>s</w:t>
      </w:r>
      <w:r w:rsidR="00EB0E82" w:rsidRPr="00510F34">
        <w:rPr>
          <w:rFonts w:ascii="Arial Narrow" w:hAnsi="Arial Narrow" w:cs="Tahoma"/>
          <w:sz w:val="28"/>
          <w:szCs w:val="28"/>
        </w:rPr>
        <w:t xml:space="preserve"> 36, </w:t>
      </w:r>
      <w:r w:rsidR="003F7303" w:rsidRPr="00510F34">
        <w:rPr>
          <w:rFonts w:ascii="Arial Narrow" w:hAnsi="Arial Narrow" w:cs="Tahoma"/>
          <w:sz w:val="28"/>
          <w:szCs w:val="28"/>
        </w:rPr>
        <w:t>321</w:t>
      </w:r>
      <w:r w:rsidR="00EB0E82" w:rsidRPr="00510F34">
        <w:rPr>
          <w:rFonts w:ascii="Arial Narrow" w:hAnsi="Arial Narrow" w:cs="Tahoma"/>
          <w:sz w:val="28"/>
          <w:szCs w:val="28"/>
        </w:rPr>
        <w:t xml:space="preserve"> y 361.</w:t>
      </w:r>
    </w:p>
    <w:p w:rsidR="003F7303" w:rsidRPr="00510F34" w:rsidRDefault="003F7303" w:rsidP="003F7303">
      <w:pPr>
        <w:pStyle w:val="Sinespaciado"/>
      </w:pPr>
    </w:p>
    <w:p w:rsidR="008D0BC8" w:rsidRPr="00510F34" w:rsidRDefault="002B7590" w:rsidP="00A1294D">
      <w:pPr>
        <w:pStyle w:val="Textoindependiente32"/>
        <w:numPr>
          <w:ilvl w:val="0"/>
          <w:numId w:val="2"/>
        </w:numPr>
        <w:rPr>
          <w:rFonts w:ascii="Arial Narrow" w:hAnsi="Arial Narrow" w:cs="Tahoma"/>
          <w:sz w:val="28"/>
          <w:szCs w:val="28"/>
        </w:rPr>
      </w:pPr>
      <w:r w:rsidRPr="00510F34">
        <w:rPr>
          <w:rFonts w:ascii="Arial Narrow" w:hAnsi="Arial Narrow" w:cs="Tahoma"/>
          <w:sz w:val="28"/>
          <w:szCs w:val="28"/>
        </w:rPr>
        <w:t xml:space="preserve">del 30 de mayo de 2006, en la que el paciente consulta por cuadro de tres semanas de evolución del ojo izquierdo rojo, prurito, ardor, epifora, sin referir </w:t>
      </w:r>
      <w:r w:rsidRPr="00510F34">
        <w:rPr>
          <w:rFonts w:ascii="Arial Narrow" w:hAnsi="Arial Narrow" w:cs="Tahoma"/>
          <w:sz w:val="28"/>
          <w:szCs w:val="28"/>
        </w:rPr>
        <w:lastRenderedPageBreak/>
        <w:t xml:space="preserve">otros síntomas. Se hizo diagnóstico de conjuntivitis aguda </w:t>
      </w:r>
      <w:r w:rsidR="005B0531" w:rsidRPr="00510F34">
        <w:rPr>
          <w:rFonts w:ascii="Arial Narrow" w:hAnsi="Arial Narrow" w:cs="Tahoma"/>
          <w:sz w:val="28"/>
          <w:szCs w:val="28"/>
        </w:rPr>
        <w:t xml:space="preserve">y opacidad cristalina </w:t>
      </w:r>
      <w:r w:rsidRPr="00510F34">
        <w:rPr>
          <w:rFonts w:ascii="Arial Narrow" w:hAnsi="Arial Narrow" w:cs="Tahoma"/>
          <w:sz w:val="28"/>
          <w:szCs w:val="28"/>
        </w:rPr>
        <w:t>y se d</w:t>
      </w:r>
      <w:r w:rsidR="000B1284" w:rsidRPr="00510F34">
        <w:rPr>
          <w:rFonts w:ascii="Arial Narrow" w:hAnsi="Arial Narrow" w:cs="Tahoma"/>
          <w:sz w:val="28"/>
          <w:szCs w:val="28"/>
        </w:rPr>
        <w:t>io</w:t>
      </w:r>
      <w:r w:rsidRPr="00510F34">
        <w:rPr>
          <w:rFonts w:ascii="Arial Narrow" w:hAnsi="Arial Narrow" w:cs="Tahoma"/>
          <w:sz w:val="28"/>
          <w:szCs w:val="28"/>
        </w:rPr>
        <w:t xml:space="preserve"> manejo con antibiótico tópico</w:t>
      </w:r>
      <w:r w:rsidR="000B1284" w:rsidRPr="00510F34">
        <w:rPr>
          <w:rFonts w:ascii="Arial Narrow" w:hAnsi="Arial Narrow" w:cs="Tahoma"/>
          <w:sz w:val="28"/>
          <w:szCs w:val="28"/>
        </w:rPr>
        <w:t>, ver folio</w:t>
      </w:r>
      <w:r w:rsidR="0062033C" w:rsidRPr="00510F34">
        <w:rPr>
          <w:rFonts w:ascii="Arial Narrow" w:hAnsi="Arial Narrow" w:cs="Tahoma"/>
          <w:sz w:val="28"/>
          <w:szCs w:val="28"/>
        </w:rPr>
        <w:t>s 41 y 364.</w:t>
      </w:r>
    </w:p>
    <w:p w:rsidR="008D0BC8" w:rsidRPr="00510F34" w:rsidRDefault="008D0BC8" w:rsidP="00B22D95">
      <w:pPr>
        <w:pStyle w:val="Sinespaciado"/>
      </w:pPr>
    </w:p>
    <w:p w:rsidR="00B22D95" w:rsidRPr="00510F34" w:rsidRDefault="008D0BC8" w:rsidP="00B22D95">
      <w:pPr>
        <w:pStyle w:val="Textoindependiente32"/>
        <w:numPr>
          <w:ilvl w:val="0"/>
          <w:numId w:val="2"/>
        </w:numPr>
        <w:rPr>
          <w:rFonts w:ascii="Arial Narrow" w:hAnsi="Arial Narrow" w:cs="Tahoma"/>
          <w:sz w:val="28"/>
          <w:szCs w:val="28"/>
        </w:rPr>
      </w:pPr>
      <w:r w:rsidRPr="00510F34">
        <w:rPr>
          <w:rFonts w:ascii="Arial Narrow" w:hAnsi="Arial Narrow" w:cs="Tahoma"/>
          <w:sz w:val="28"/>
          <w:szCs w:val="28"/>
        </w:rPr>
        <w:t xml:space="preserve">del </w:t>
      </w:r>
      <w:r w:rsidR="00B22D95" w:rsidRPr="00510F34">
        <w:rPr>
          <w:rFonts w:ascii="Arial Narrow" w:hAnsi="Arial Narrow" w:cs="Tahoma"/>
          <w:sz w:val="28"/>
          <w:szCs w:val="28"/>
        </w:rPr>
        <w:t>12</w:t>
      </w:r>
      <w:r w:rsidRPr="00510F34">
        <w:rPr>
          <w:rFonts w:ascii="Arial Narrow" w:hAnsi="Arial Narrow" w:cs="Tahoma"/>
          <w:sz w:val="28"/>
          <w:szCs w:val="28"/>
        </w:rPr>
        <w:t xml:space="preserve"> de junio de ese mismo año, </w:t>
      </w:r>
      <w:r w:rsidR="00B22D95" w:rsidRPr="00510F34">
        <w:rPr>
          <w:rFonts w:ascii="Arial Narrow" w:hAnsi="Arial Narrow" w:cs="Tahoma"/>
          <w:sz w:val="28"/>
          <w:szCs w:val="28"/>
        </w:rPr>
        <w:t xml:space="preserve">en la que </w:t>
      </w:r>
      <w:r w:rsidRPr="00510F34">
        <w:rPr>
          <w:rFonts w:ascii="Arial Narrow" w:hAnsi="Arial Narrow" w:cs="Tahoma"/>
          <w:sz w:val="28"/>
          <w:szCs w:val="28"/>
        </w:rPr>
        <w:t xml:space="preserve">el paciente consulta por </w:t>
      </w:r>
      <w:r w:rsidR="00B22D95" w:rsidRPr="00510F34">
        <w:rPr>
          <w:rFonts w:ascii="Arial Narrow" w:hAnsi="Arial Narrow" w:cs="Tahoma"/>
          <w:sz w:val="28"/>
          <w:szCs w:val="28"/>
        </w:rPr>
        <w:t xml:space="preserve">disminución de la agudeza visual por el ojo izquierdo y </w:t>
      </w:r>
      <w:r w:rsidRPr="00510F34">
        <w:rPr>
          <w:rFonts w:ascii="Arial Narrow" w:hAnsi="Arial Narrow" w:cs="Tahoma"/>
          <w:sz w:val="28"/>
          <w:szCs w:val="28"/>
        </w:rPr>
        <w:t xml:space="preserve">visión borrosa. En </w:t>
      </w:r>
      <w:r w:rsidR="00B22D95" w:rsidRPr="00510F34">
        <w:rPr>
          <w:rFonts w:ascii="Arial Narrow" w:hAnsi="Arial Narrow" w:cs="Tahoma"/>
          <w:sz w:val="28"/>
          <w:szCs w:val="28"/>
        </w:rPr>
        <w:t>esa oportunidad se le realiza una impresión diagnóstica que determina una presbicia, ver folio 42.</w:t>
      </w:r>
    </w:p>
    <w:p w:rsidR="00891E2D" w:rsidRPr="00510F34" w:rsidRDefault="00891E2D" w:rsidP="00891E2D">
      <w:pPr>
        <w:pStyle w:val="Sinespaciado"/>
      </w:pPr>
    </w:p>
    <w:p w:rsidR="00B97C56" w:rsidRPr="00510F34" w:rsidRDefault="00360C5F" w:rsidP="00EE0B24">
      <w:pPr>
        <w:pStyle w:val="Textoindependiente32"/>
        <w:numPr>
          <w:ilvl w:val="0"/>
          <w:numId w:val="2"/>
        </w:numPr>
        <w:ind w:hanging="654"/>
        <w:rPr>
          <w:rFonts w:ascii="Arial Narrow" w:hAnsi="Arial Narrow" w:cs="Tahoma"/>
          <w:sz w:val="28"/>
          <w:szCs w:val="28"/>
        </w:rPr>
      </w:pPr>
      <w:r w:rsidRPr="00510F34">
        <w:rPr>
          <w:rFonts w:ascii="Arial Narrow" w:hAnsi="Arial Narrow" w:cs="Tahoma"/>
          <w:sz w:val="28"/>
          <w:szCs w:val="28"/>
        </w:rPr>
        <w:t xml:space="preserve">Del </w:t>
      </w:r>
      <w:r w:rsidR="008D0BC8" w:rsidRPr="00510F34">
        <w:rPr>
          <w:rFonts w:ascii="Arial Narrow" w:hAnsi="Arial Narrow" w:cs="Tahoma"/>
          <w:sz w:val="28"/>
          <w:szCs w:val="28"/>
        </w:rPr>
        <w:t>2 de octubre</w:t>
      </w:r>
      <w:r w:rsidR="00891E2D" w:rsidRPr="00510F34">
        <w:rPr>
          <w:rFonts w:ascii="Arial Narrow" w:hAnsi="Arial Narrow" w:cs="Tahoma"/>
          <w:sz w:val="28"/>
          <w:szCs w:val="28"/>
        </w:rPr>
        <w:t xml:space="preserve"> de 2006</w:t>
      </w:r>
      <w:r w:rsidR="008D0BC8" w:rsidRPr="00510F34">
        <w:rPr>
          <w:rFonts w:ascii="Arial Narrow" w:hAnsi="Arial Narrow" w:cs="Tahoma"/>
          <w:sz w:val="28"/>
          <w:szCs w:val="28"/>
        </w:rPr>
        <w:t>, consulta por</w:t>
      </w:r>
      <w:r w:rsidR="00891E2D" w:rsidRPr="00510F34">
        <w:rPr>
          <w:rFonts w:ascii="Arial Narrow" w:hAnsi="Arial Narrow" w:cs="Tahoma"/>
          <w:sz w:val="28"/>
          <w:szCs w:val="28"/>
        </w:rPr>
        <w:t xml:space="preserve"> hemorragia en el área de cirugía de resección</w:t>
      </w:r>
      <w:r w:rsidR="008D0BC8" w:rsidRPr="00510F34">
        <w:rPr>
          <w:rFonts w:ascii="Arial Narrow" w:hAnsi="Arial Narrow" w:cs="Tahoma"/>
          <w:sz w:val="28"/>
          <w:szCs w:val="28"/>
        </w:rPr>
        <w:t xml:space="preserve"> de terigio en el lado izquierdo</w:t>
      </w:r>
      <w:r w:rsidR="00891E2D" w:rsidRPr="00510F34">
        <w:rPr>
          <w:rFonts w:ascii="Arial Narrow" w:hAnsi="Arial Narrow" w:cs="Tahoma"/>
          <w:sz w:val="28"/>
          <w:szCs w:val="28"/>
        </w:rPr>
        <w:t>, con antecedente de catarata en ese globo ocular,</w:t>
      </w:r>
      <w:r w:rsidR="00751A02" w:rsidRPr="00510F34">
        <w:rPr>
          <w:rFonts w:ascii="Arial Narrow" w:hAnsi="Arial Narrow" w:cs="Tahoma"/>
          <w:sz w:val="28"/>
          <w:szCs w:val="28"/>
        </w:rPr>
        <w:t xml:space="preserve"> y con implante de lente</w:t>
      </w:r>
      <w:r w:rsidR="00891E2D" w:rsidRPr="00510F34">
        <w:rPr>
          <w:rFonts w:ascii="Arial Narrow" w:hAnsi="Arial Narrow" w:cs="Tahoma"/>
          <w:sz w:val="28"/>
          <w:szCs w:val="28"/>
        </w:rPr>
        <w:t xml:space="preserve"> folio 45</w:t>
      </w:r>
      <w:r w:rsidR="008D0BC8" w:rsidRPr="00510F34">
        <w:rPr>
          <w:rFonts w:ascii="Arial Narrow" w:hAnsi="Arial Narrow" w:cs="Tahoma"/>
          <w:sz w:val="28"/>
          <w:szCs w:val="28"/>
        </w:rPr>
        <w:t xml:space="preserve">. </w:t>
      </w:r>
    </w:p>
    <w:p w:rsidR="00A33F47" w:rsidRPr="00510F34" w:rsidRDefault="00A33F47" w:rsidP="00F31024">
      <w:pPr>
        <w:pStyle w:val="Sinespaciado"/>
      </w:pPr>
    </w:p>
    <w:p w:rsidR="00F31024" w:rsidRPr="00510F34" w:rsidRDefault="00360C5F" w:rsidP="00891E2D">
      <w:pPr>
        <w:pStyle w:val="Textoindependiente32"/>
        <w:numPr>
          <w:ilvl w:val="0"/>
          <w:numId w:val="2"/>
        </w:numPr>
        <w:ind w:hanging="654"/>
        <w:rPr>
          <w:rFonts w:ascii="Arial Narrow" w:hAnsi="Arial Narrow" w:cs="Tahoma"/>
          <w:sz w:val="28"/>
          <w:szCs w:val="28"/>
        </w:rPr>
      </w:pPr>
      <w:r w:rsidRPr="00510F34">
        <w:rPr>
          <w:rFonts w:ascii="Arial Narrow" w:hAnsi="Arial Narrow" w:cs="Tahoma"/>
          <w:sz w:val="28"/>
          <w:szCs w:val="28"/>
        </w:rPr>
        <w:t xml:space="preserve">Del </w:t>
      </w:r>
      <w:r w:rsidR="008D0BC8" w:rsidRPr="00510F34">
        <w:rPr>
          <w:rFonts w:ascii="Arial Narrow" w:hAnsi="Arial Narrow" w:cs="Tahoma"/>
          <w:sz w:val="28"/>
          <w:szCs w:val="28"/>
        </w:rPr>
        <w:t xml:space="preserve">11 de agosto de 2008 consulta por dolor </w:t>
      </w:r>
      <w:r w:rsidR="00F31024" w:rsidRPr="00510F34">
        <w:rPr>
          <w:rFonts w:ascii="Arial Narrow" w:hAnsi="Arial Narrow" w:cs="Tahoma"/>
          <w:sz w:val="28"/>
          <w:szCs w:val="28"/>
        </w:rPr>
        <w:t xml:space="preserve">en el cuello y brazo, </w:t>
      </w:r>
      <w:r w:rsidR="008D0BC8" w:rsidRPr="00510F34">
        <w:rPr>
          <w:rFonts w:ascii="Arial Narrow" w:hAnsi="Arial Narrow" w:cs="Tahoma"/>
          <w:sz w:val="28"/>
          <w:szCs w:val="28"/>
        </w:rPr>
        <w:t>de dos semanas de evolución</w:t>
      </w:r>
      <w:r w:rsidR="00F31024" w:rsidRPr="00510F34">
        <w:rPr>
          <w:rFonts w:ascii="Arial Narrow" w:hAnsi="Arial Narrow" w:cs="Tahoma"/>
          <w:sz w:val="28"/>
          <w:szCs w:val="28"/>
        </w:rPr>
        <w:t>. Se diagnostica</w:t>
      </w:r>
      <w:r w:rsidR="00F82B50" w:rsidRPr="00510F34">
        <w:rPr>
          <w:rFonts w:ascii="Arial Narrow" w:hAnsi="Arial Narrow" w:cs="Tahoma"/>
          <w:sz w:val="28"/>
          <w:szCs w:val="28"/>
        </w:rPr>
        <w:t xml:space="preserve"> síndrome del manguito rotador, folio</w:t>
      </w:r>
      <w:r w:rsidR="0091334E" w:rsidRPr="00510F34">
        <w:rPr>
          <w:rFonts w:ascii="Arial Narrow" w:hAnsi="Arial Narrow" w:cs="Tahoma"/>
          <w:sz w:val="28"/>
          <w:szCs w:val="28"/>
        </w:rPr>
        <w:t xml:space="preserve"> 64.</w:t>
      </w:r>
      <w:r w:rsidR="008D0BC8" w:rsidRPr="00510F34">
        <w:rPr>
          <w:rFonts w:ascii="Arial Narrow" w:hAnsi="Arial Narrow" w:cs="Tahoma"/>
          <w:sz w:val="28"/>
          <w:szCs w:val="28"/>
        </w:rPr>
        <w:t xml:space="preserve"> </w:t>
      </w:r>
    </w:p>
    <w:p w:rsidR="00F31024" w:rsidRPr="00510F34" w:rsidRDefault="00F31024" w:rsidP="0072416A">
      <w:pPr>
        <w:pStyle w:val="Sinespaciado"/>
      </w:pPr>
    </w:p>
    <w:p w:rsidR="00F31024" w:rsidRPr="00510F34" w:rsidRDefault="00360C5F" w:rsidP="004962C8">
      <w:pPr>
        <w:pStyle w:val="Textoindependiente32"/>
        <w:numPr>
          <w:ilvl w:val="0"/>
          <w:numId w:val="2"/>
        </w:numPr>
        <w:ind w:hanging="654"/>
        <w:rPr>
          <w:rFonts w:ascii="Arial Narrow" w:hAnsi="Arial Narrow" w:cs="Tahoma"/>
          <w:sz w:val="28"/>
          <w:szCs w:val="28"/>
        </w:rPr>
      </w:pPr>
      <w:r w:rsidRPr="00510F34">
        <w:rPr>
          <w:rFonts w:ascii="Arial Narrow" w:hAnsi="Arial Narrow" w:cs="Tahoma"/>
          <w:sz w:val="28"/>
          <w:szCs w:val="28"/>
        </w:rPr>
        <w:t xml:space="preserve">Del </w:t>
      </w:r>
      <w:r w:rsidR="007A7B82" w:rsidRPr="00510F34">
        <w:rPr>
          <w:rFonts w:ascii="Arial Narrow" w:hAnsi="Arial Narrow" w:cs="Tahoma"/>
          <w:sz w:val="28"/>
          <w:szCs w:val="28"/>
        </w:rPr>
        <w:t>4 de octubre de ese mismo año, el pac</w:t>
      </w:r>
      <w:r w:rsidR="0072416A" w:rsidRPr="00510F34">
        <w:rPr>
          <w:rFonts w:ascii="Arial Narrow" w:hAnsi="Arial Narrow" w:cs="Tahoma"/>
          <w:sz w:val="28"/>
          <w:szCs w:val="28"/>
        </w:rPr>
        <w:t>iente es valorado por un profesional de oftalmología, quien indica que el paciente presenta pseudofaquia</w:t>
      </w:r>
      <w:r w:rsidR="0072416A" w:rsidRPr="00510F34">
        <w:rPr>
          <w:rStyle w:val="Refdenotaalpie"/>
          <w:rFonts w:ascii="Arial Narrow" w:hAnsi="Arial Narrow" w:cs="Tahoma"/>
          <w:sz w:val="28"/>
          <w:szCs w:val="28"/>
        </w:rPr>
        <w:footnoteReference w:id="1"/>
      </w:r>
      <w:r w:rsidR="004D5281" w:rsidRPr="00510F34">
        <w:rPr>
          <w:rFonts w:ascii="Arial Narrow" w:hAnsi="Arial Narrow" w:cs="Tahoma"/>
          <w:sz w:val="28"/>
          <w:szCs w:val="28"/>
        </w:rPr>
        <w:t>. Se</w:t>
      </w:r>
      <w:r w:rsidR="00F31024" w:rsidRPr="00510F34">
        <w:rPr>
          <w:rFonts w:ascii="Arial Narrow" w:hAnsi="Arial Narrow" w:cs="Tahoma"/>
          <w:sz w:val="28"/>
          <w:szCs w:val="28"/>
        </w:rPr>
        <w:t xml:space="preserve"> indica tratamiento con vitrectomía. </w:t>
      </w:r>
    </w:p>
    <w:p w:rsidR="00F31024" w:rsidRPr="00510F34" w:rsidRDefault="00F31024" w:rsidP="004D5281">
      <w:pPr>
        <w:pStyle w:val="Sinespaciado"/>
      </w:pPr>
    </w:p>
    <w:p w:rsidR="008D0BC8" w:rsidRPr="00510F34" w:rsidRDefault="00360C5F" w:rsidP="00891E2D">
      <w:pPr>
        <w:pStyle w:val="Textoindependiente32"/>
        <w:numPr>
          <w:ilvl w:val="0"/>
          <w:numId w:val="2"/>
        </w:numPr>
        <w:ind w:hanging="654"/>
        <w:rPr>
          <w:rFonts w:ascii="Arial Narrow" w:hAnsi="Arial Narrow" w:cs="Tahoma"/>
          <w:sz w:val="28"/>
          <w:szCs w:val="28"/>
        </w:rPr>
      </w:pPr>
      <w:r w:rsidRPr="00510F34">
        <w:rPr>
          <w:rFonts w:ascii="Arial Narrow" w:hAnsi="Arial Narrow" w:cs="Tahoma"/>
          <w:sz w:val="28"/>
          <w:szCs w:val="28"/>
        </w:rPr>
        <w:t xml:space="preserve">Del </w:t>
      </w:r>
      <w:r w:rsidR="008D0BC8" w:rsidRPr="00510F34">
        <w:rPr>
          <w:rFonts w:ascii="Arial Narrow" w:hAnsi="Arial Narrow" w:cs="Tahoma"/>
          <w:sz w:val="28"/>
          <w:szCs w:val="28"/>
        </w:rPr>
        <w:t>17 de feb</w:t>
      </w:r>
      <w:r w:rsidR="004D5281" w:rsidRPr="00510F34">
        <w:rPr>
          <w:rFonts w:ascii="Arial Narrow" w:hAnsi="Arial Narrow" w:cs="Tahoma"/>
          <w:sz w:val="28"/>
          <w:szCs w:val="28"/>
        </w:rPr>
        <w:t>rero</w:t>
      </w:r>
      <w:r w:rsidR="00014819" w:rsidRPr="00510F34">
        <w:rPr>
          <w:rFonts w:ascii="Arial Narrow" w:hAnsi="Arial Narrow" w:cs="Tahoma"/>
          <w:sz w:val="28"/>
          <w:szCs w:val="28"/>
        </w:rPr>
        <w:t xml:space="preserve"> y 12 de junio de </w:t>
      </w:r>
      <w:r w:rsidR="006F6A97" w:rsidRPr="00510F34">
        <w:rPr>
          <w:rFonts w:ascii="Arial Narrow" w:hAnsi="Arial Narrow" w:cs="Tahoma"/>
          <w:sz w:val="28"/>
          <w:szCs w:val="28"/>
        </w:rPr>
        <w:t>2009</w:t>
      </w:r>
      <w:r w:rsidR="004D5281" w:rsidRPr="00510F34">
        <w:rPr>
          <w:rFonts w:ascii="Arial Narrow" w:hAnsi="Arial Narrow" w:cs="Tahoma"/>
          <w:sz w:val="28"/>
          <w:szCs w:val="28"/>
        </w:rPr>
        <w:t xml:space="preserve"> consulta por dolor lumbar no especificado y se inicia manejo médico con </w:t>
      </w:r>
      <w:r w:rsidR="00423C04" w:rsidRPr="00510F34">
        <w:rPr>
          <w:rFonts w:ascii="Arial Narrow" w:hAnsi="Arial Narrow" w:cs="Tahoma"/>
          <w:sz w:val="28"/>
          <w:szCs w:val="28"/>
        </w:rPr>
        <w:t xml:space="preserve">diclofenaco, </w:t>
      </w:r>
      <w:r w:rsidR="004D5281" w:rsidRPr="00510F34">
        <w:rPr>
          <w:rFonts w:ascii="Arial Narrow" w:hAnsi="Arial Narrow" w:cs="Tahoma"/>
          <w:sz w:val="28"/>
          <w:szCs w:val="28"/>
        </w:rPr>
        <w:t xml:space="preserve">metocarbamol y </w:t>
      </w:r>
      <w:r w:rsidR="00423C04" w:rsidRPr="00510F34">
        <w:rPr>
          <w:rFonts w:ascii="Arial Narrow" w:hAnsi="Arial Narrow" w:cs="Tahoma"/>
          <w:sz w:val="28"/>
          <w:szCs w:val="28"/>
        </w:rPr>
        <w:t>tiamina</w:t>
      </w:r>
      <w:r w:rsidR="00014819" w:rsidRPr="00510F34">
        <w:rPr>
          <w:rFonts w:ascii="Arial Narrow" w:hAnsi="Arial Narrow" w:cs="Tahoma"/>
          <w:sz w:val="28"/>
          <w:szCs w:val="28"/>
        </w:rPr>
        <w:t>. En la segunda valoración se solicita impresión diagn</w:t>
      </w:r>
      <w:r w:rsidR="0034119D" w:rsidRPr="00510F34">
        <w:rPr>
          <w:rFonts w:ascii="Arial Narrow" w:hAnsi="Arial Narrow" w:cs="Tahoma"/>
          <w:sz w:val="28"/>
          <w:szCs w:val="28"/>
        </w:rPr>
        <w:t>óstica de columna, ver folio 69.</w:t>
      </w:r>
    </w:p>
    <w:p w:rsidR="00C4544A" w:rsidRPr="00510F34" w:rsidRDefault="00360C5F" w:rsidP="00C4544A">
      <w:pPr>
        <w:pStyle w:val="Textoindependiente32"/>
        <w:numPr>
          <w:ilvl w:val="0"/>
          <w:numId w:val="2"/>
        </w:numPr>
        <w:ind w:hanging="654"/>
        <w:rPr>
          <w:rFonts w:ascii="Arial Narrow" w:hAnsi="Arial Narrow" w:cs="Tahoma"/>
          <w:sz w:val="28"/>
          <w:szCs w:val="28"/>
        </w:rPr>
      </w:pPr>
      <w:r w:rsidRPr="00510F34">
        <w:rPr>
          <w:rFonts w:ascii="Arial Narrow" w:hAnsi="Arial Narrow" w:cs="Tahoma"/>
          <w:sz w:val="28"/>
          <w:szCs w:val="28"/>
        </w:rPr>
        <w:t xml:space="preserve">Del </w:t>
      </w:r>
      <w:r w:rsidR="00B62F3C" w:rsidRPr="00510F34">
        <w:rPr>
          <w:rFonts w:ascii="Arial Narrow" w:hAnsi="Arial Narrow" w:cs="Tahoma"/>
          <w:sz w:val="28"/>
          <w:szCs w:val="28"/>
        </w:rPr>
        <w:t xml:space="preserve">17 </w:t>
      </w:r>
      <w:r w:rsidR="00E70F91" w:rsidRPr="00510F34">
        <w:rPr>
          <w:rFonts w:ascii="Arial Narrow" w:hAnsi="Arial Narrow" w:cs="Tahoma"/>
          <w:sz w:val="28"/>
          <w:szCs w:val="28"/>
        </w:rPr>
        <w:t xml:space="preserve">y 19 </w:t>
      </w:r>
      <w:r w:rsidR="00B62F3C" w:rsidRPr="00510F34">
        <w:rPr>
          <w:rFonts w:ascii="Arial Narrow" w:hAnsi="Arial Narrow" w:cs="Tahoma"/>
          <w:sz w:val="28"/>
          <w:szCs w:val="28"/>
        </w:rPr>
        <w:t>de junio de 2009, es remitido por</w:t>
      </w:r>
      <w:r w:rsidR="00430F6A" w:rsidRPr="00510F34">
        <w:rPr>
          <w:rFonts w:ascii="Arial Narrow" w:hAnsi="Arial Narrow" w:cs="Tahoma"/>
          <w:sz w:val="28"/>
          <w:szCs w:val="28"/>
        </w:rPr>
        <w:t xml:space="preserve"> auditoria por </w:t>
      </w:r>
      <w:r w:rsidR="00B62F3C" w:rsidRPr="00510F34">
        <w:rPr>
          <w:rFonts w:ascii="Arial Narrow" w:hAnsi="Arial Narrow" w:cs="Tahoma"/>
          <w:sz w:val="28"/>
          <w:szCs w:val="28"/>
        </w:rPr>
        <w:t xml:space="preserve">incapacidad prolongada, </w:t>
      </w:r>
      <w:r w:rsidR="005916E8" w:rsidRPr="00510F34">
        <w:rPr>
          <w:rFonts w:ascii="Arial Narrow" w:hAnsi="Arial Narrow" w:cs="Tahoma"/>
          <w:sz w:val="28"/>
          <w:szCs w:val="28"/>
        </w:rPr>
        <w:t xml:space="preserve">indicándose </w:t>
      </w:r>
      <w:r w:rsidR="00430F6A" w:rsidRPr="00510F34">
        <w:rPr>
          <w:rFonts w:ascii="Arial Narrow" w:hAnsi="Arial Narrow" w:cs="Tahoma"/>
          <w:sz w:val="28"/>
          <w:szCs w:val="28"/>
        </w:rPr>
        <w:t xml:space="preserve">en los </w:t>
      </w:r>
      <w:r w:rsidR="005916E8" w:rsidRPr="00510F34">
        <w:rPr>
          <w:rFonts w:ascii="Arial Narrow" w:hAnsi="Arial Narrow" w:cs="Tahoma"/>
          <w:sz w:val="28"/>
          <w:szCs w:val="28"/>
        </w:rPr>
        <w:t xml:space="preserve">antecedentes </w:t>
      </w:r>
      <w:r w:rsidR="00430F6A" w:rsidRPr="00510F34">
        <w:rPr>
          <w:rFonts w:ascii="Arial Narrow" w:hAnsi="Arial Narrow" w:cs="Tahoma"/>
          <w:sz w:val="28"/>
          <w:szCs w:val="28"/>
        </w:rPr>
        <w:t xml:space="preserve">médicos </w:t>
      </w:r>
      <w:r w:rsidR="005916E8" w:rsidRPr="00510F34">
        <w:rPr>
          <w:rFonts w:ascii="Arial Narrow" w:hAnsi="Arial Narrow" w:cs="Tahoma"/>
          <w:sz w:val="28"/>
          <w:szCs w:val="28"/>
        </w:rPr>
        <w:t xml:space="preserve">que desde el 16 de marzo de 2009 se observó leve opacidad de la capsula </w:t>
      </w:r>
      <w:r w:rsidR="00430F6A" w:rsidRPr="00510F34">
        <w:rPr>
          <w:rFonts w:ascii="Arial Narrow" w:hAnsi="Arial Narrow" w:cs="Tahoma"/>
          <w:sz w:val="28"/>
          <w:szCs w:val="28"/>
        </w:rPr>
        <w:t xml:space="preserve">posterior del ojo izquierdo y </w:t>
      </w:r>
      <w:r w:rsidR="005916E8" w:rsidRPr="00510F34">
        <w:rPr>
          <w:rFonts w:ascii="Arial Narrow" w:hAnsi="Arial Narrow" w:cs="Tahoma"/>
          <w:sz w:val="28"/>
          <w:szCs w:val="28"/>
        </w:rPr>
        <w:t xml:space="preserve">en </w:t>
      </w:r>
      <w:r w:rsidR="00430F6A" w:rsidRPr="00510F34">
        <w:rPr>
          <w:rFonts w:ascii="Arial Narrow" w:hAnsi="Arial Narrow" w:cs="Tahoma"/>
          <w:sz w:val="28"/>
          <w:szCs w:val="28"/>
        </w:rPr>
        <w:t>abril</w:t>
      </w:r>
      <w:r w:rsidR="005916E8" w:rsidRPr="00510F34">
        <w:rPr>
          <w:rFonts w:ascii="Arial Narrow" w:hAnsi="Arial Narrow" w:cs="Tahoma"/>
          <w:sz w:val="28"/>
          <w:szCs w:val="28"/>
        </w:rPr>
        <w:t xml:space="preserve"> 6</w:t>
      </w:r>
      <w:r w:rsidR="00430F6A" w:rsidRPr="00510F34">
        <w:rPr>
          <w:rFonts w:ascii="Arial Narrow" w:hAnsi="Arial Narrow" w:cs="Tahoma"/>
          <w:sz w:val="28"/>
          <w:szCs w:val="28"/>
        </w:rPr>
        <w:t xml:space="preserve"> </w:t>
      </w:r>
      <w:r w:rsidR="005916E8" w:rsidRPr="00510F34">
        <w:rPr>
          <w:rFonts w:ascii="Arial Narrow" w:hAnsi="Arial Narrow" w:cs="Tahoma"/>
          <w:sz w:val="28"/>
          <w:szCs w:val="28"/>
        </w:rPr>
        <w:t xml:space="preserve">de 2009 se diagnosticó desprendimiento </w:t>
      </w:r>
      <w:r w:rsidR="00E70F91" w:rsidRPr="00510F34">
        <w:rPr>
          <w:rFonts w:ascii="Arial Narrow" w:hAnsi="Arial Narrow" w:cs="Tahoma"/>
          <w:sz w:val="28"/>
          <w:szCs w:val="28"/>
        </w:rPr>
        <w:t xml:space="preserve">completo </w:t>
      </w:r>
      <w:r w:rsidR="005916E8" w:rsidRPr="00510F34">
        <w:rPr>
          <w:rFonts w:ascii="Arial Narrow" w:hAnsi="Arial Narrow" w:cs="Tahoma"/>
          <w:sz w:val="28"/>
          <w:szCs w:val="28"/>
        </w:rPr>
        <w:t xml:space="preserve">de retina en </w:t>
      </w:r>
      <w:r w:rsidR="00430F6A" w:rsidRPr="00510F34">
        <w:rPr>
          <w:rFonts w:ascii="Arial Narrow" w:hAnsi="Arial Narrow" w:cs="Tahoma"/>
          <w:sz w:val="28"/>
          <w:szCs w:val="28"/>
        </w:rPr>
        <w:t>ese ojo</w:t>
      </w:r>
      <w:r w:rsidR="00C4544A" w:rsidRPr="00510F34">
        <w:rPr>
          <w:rFonts w:ascii="Arial Narrow" w:hAnsi="Arial Narrow" w:cs="Tahoma"/>
          <w:sz w:val="28"/>
          <w:szCs w:val="28"/>
        </w:rPr>
        <w:t>, folio 69.</w:t>
      </w:r>
    </w:p>
    <w:p w:rsidR="00C4544A" w:rsidRPr="00510F34" w:rsidRDefault="00C4544A" w:rsidP="00C4544A">
      <w:pPr>
        <w:pStyle w:val="Sinespaciado"/>
      </w:pPr>
    </w:p>
    <w:p w:rsidR="002A6BD9" w:rsidRPr="00510F34" w:rsidRDefault="00360C5F" w:rsidP="00C4544A">
      <w:pPr>
        <w:pStyle w:val="Textoindependiente32"/>
        <w:numPr>
          <w:ilvl w:val="0"/>
          <w:numId w:val="2"/>
        </w:numPr>
        <w:ind w:hanging="654"/>
        <w:rPr>
          <w:rFonts w:ascii="Arial Narrow" w:hAnsi="Arial Narrow" w:cs="Tahoma"/>
          <w:sz w:val="28"/>
          <w:szCs w:val="28"/>
        </w:rPr>
      </w:pPr>
      <w:r w:rsidRPr="00510F34">
        <w:rPr>
          <w:rFonts w:ascii="Arial Narrow" w:hAnsi="Arial Narrow" w:cs="Tahoma"/>
          <w:sz w:val="28"/>
          <w:szCs w:val="28"/>
        </w:rPr>
        <w:t xml:space="preserve">La relación de las distintas valoraciones que se realizaron ante la Junta Regional, </w:t>
      </w:r>
      <w:r w:rsidR="00830318" w:rsidRPr="00510F34">
        <w:rPr>
          <w:rFonts w:ascii="Arial Narrow" w:hAnsi="Arial Narrow" w:cs="Tahoma"/>
          <w:sz w:val="28"/>
          <w:szCs w:val="28"/>
        </w:rPr>
        <w:t>del 4 de noviembre de 2009, en el que</w:t>
      </w:r>
      <w:r w:rsidR="00DB104F" w:rsidRPr="00510F34">
        <w:rPr>
          <w:rFonts w:ascii="Arial Narrow" w:hAnsi="Arial Narrow" w:cs="Tahoma"/>
          <w:sz w:val="28"/>
          <w:szCs w:val="28"/>
        </w:rPr>
        <w:t xml:space="preserve"> se allegan los resultados de la electroneuromiograma</w:t>
      </w:r>
      <w:r w:rsidRPr="00510F34">
        <w:rPr>
          <w:rStyle w:val="Refdenotaalpie"/>
          <w:rFonts w:ascii="Arial Narrow" w:hAnsi="Arial Narrow" w:cs="Tahoma"/>
          <w:sz w:val="28"/>
          <w:szCs w:val="28"/>
        </w:rPr>
        <w:footnoteReference w:id="2"/>
      </w:r>
      <w:r w:rsidR="00DB104F" w:rsidRPr="00510F34">
        <w:rPr>
          <w:rFonts w:ascii="Arial Narrow" w:hAnsi="Arial Narrow" w:cs="Tahoma"/>
          <w:sz w:val="28"/>
          <w:szCs w:val="28"/>
        </w:rPr>
        <w:t xml:space="preserve">, </w:t>
      </w:r>
      <w:r w:rsidR="00830318" w:rsidRPr="00510F34">
        <w:rPr>
          <w:rFonts w:ascii="Arial Narrow" w:hAnsi="Arial Narrow" w:cs="Tahoma"/>
          <w:sz w:val="28"/>
          <w:szCs w:val="28"/>
        </w:rPr>
        <w:t>arroja</w:t>
      </w:r>
      <w:r w:rsidR="00DB104F" w:rsidRPr="00510F34">
        <w:rPr>
          <w:rFonts w:ascii="Arial Narrow" w:hAnsi="Arial Narrow" w:cs="Tahoma"/>
          <w:sz w:val="28"/>
          <w:szCs w:val="28"/>
        </w:rPr>
        <w:t xml:space="preserve">ndo un estado </w:t>
      </w:r>
      <w:r w:rsidR="00830318" w:rsidRPr="00510F34">
        <w:rPr>
          <w:rFonts w:ascii="Arial Narrow" w:hAnsi="Arial Narrow" w:cs="Tahoma"/>
          <w:sz w:val="28"/>
          <w:szCs w:val="28"/>
        </w:rPr>
        <w:t>normal</w:t>
      </w:r>
      <w:r w:rsidR="00DB104F" w:rsidRPr="00510F34">
        <w:rPr>
          <w:rFonts w:ascii="Arial Narrow" w:hAnsi="Arial Narrow" w:cs="Tahoma"/>
          <w:sz w:val="28"/>
          <w:szCs w:val="28"/>
        </w:rPr>
        <w:t xml:space="preserve">; </w:t>
      </w:r>
      <w:r w:rsidR="00D90FE3" w:rsidRPr="00510F34">
        <w:rPr>
          <w:rFonts w:ascii="Arial Narrow" w:hAnsi="Arial Narrow" w:cs="Tahoma"/>
          <w:sz w:val="28"/>
          <w:szCs w:val="28"/>
        </w:rPr>
        <w:t>d</w:t>
      </w:r>
      <w:r w:rsidR="00DB104F" w:rsidRPr="00510F34">
        <w:rPr>
          <w:rFonts w:ascii="Arial Narrow" w:hAnsi="Arial Narrow" w:cs="Tahoma"/>
          <w:sz w:val="28"/>
          <w:szCs w:val="28"/>
        </w:rPr>
        <w:t>el 3 de junio de 2010, en la que se concluye que el potencial visual del ojo derecho es nor</w:t>
      </w:r>
      <w:r w:rsidR="00DB6403" w:rsidRPr="00510F34">
        <w:rPr>
          <w:rFonts w:ascii="Arial Narrow" w:hAnsi="Arial Narrow" w:cs="Tahoma"/>
          <w:sz w:val="28"/>
          <w:szCs w:val="28"/>
        </w:rPr>
        <w:t xml:space="preserve">mal, y el del </w:t>
      </w:r>
      <w:r w:rsidR="00DB6403" w:rsidRPr="00510F34">
        <w:rPr>
          <w:rFonts w:ascii="Arial Narrow" w:hAnsi="Arial Narrow" w:cs="Tahoma"/>
          <w:sz w:val="28"/>
          <w:szCs w:val="28"/>
        </w:rPr>
        <w:lastRenderedPageBreak/>
        <w:t>izquierdo anormal</w:t>
      </w:r>
      <w:r w:rsidR="00DB104F" w:rsidRPr="00510F34">
        <w:rPr>
          <w:rFonts w:ascii="Arial Narrow" w:hAnsi="Arial Narrow" w:cs="Tahoma"/>
          <w:sz w:val="28"/>
          <w:szCs w:val="28"/>
        </w:rPr>
        <w:t xml:space="preserve">; del 7 de julio de 2010, mediante la cual el médico oftalmólogo certifica haber realizado al paciente una exploración </w:t>
      </w:r>
      <w:r w:rsidR="00D90FE3" w:rsidRPr="00510F34">
        <w:rPr>
          <w:rFonts w:ascii="Arial Narrow" w:hAnsi="Arial Narrow" w:cs="Tahoma"/>
          <w:sz w:val="28"/>
          <w:szCs w:val="28"/>
        </w:rPr>
        <w:t>oftalmológica, anotando que no encuentra lesiones en el ojo derecho que se relacionen con la perdida visual, y remitiendo a evaluación por neuro oftalmolog</w:t>
      </w:r>
      <w:r w:rsidR="00CC14C2" w:rsidRPr="00510F34">
        <w:rPr>
          <w:rFonts w:ascii="Arial Narrow" w:hAnsi="Arial Narrow" w:cs="Tahoma"/>
          <w:sz w:val="28"/>
          <w:szCs w:val="28"/>
        </w:rPr>
        <w:t>ía; (iv) del 30 de septiembre de 2010 en la que el medico diagnosticó secuelas de desprendimiento</w:t>
      </w:r>
      <w:r w:rsidR="005D0AB7" w:rsidRPr="00510F34">
        <w:rPr>
          <w:rFonts w:ascii="Arial Narrow" w:hAnsi="Arial Narrow" w:cs="Tahoma"/>
          <w:sz w:val="28"/>
          <w:szCs w:val="28"/>
        </w:rPr>
        <w:t xml:space="preserve"> de retina en el ojo izquierdo, estableciendo </w:t>
      </w:r>
      <w:r w:rsidR="002A6BD9" w:rsidRPr="00510F34">
        <w:rPr>
          <w:rFonts w:ascii="Arial Narrow" w:hAnsi="Arial Narrow" w:cs="Tahoma"/>
          <w:sz w:val="28"/>
          <w:szCs w:val="28"/>
        </w:rPr>
        <w:t>que el motivo de la causa de disminución de la visión en el ojo derecho est</w:t>
      </w:r>
      <w:r w:rsidR="00DB6403" w:rsidRPr="00510F34">
        <w:rPr>
          <w:rFonts w:ascii="Arial Narrow" w:hAnsi="Arial Narrow" w:cs="Tahoma"/>
          <w:sz w:val="28"/>
          <w:szCs w:val="28"/>
        </w:rPr>
        <w:t xml:space="preserve">á pendiente por determinar; y la del </w:t>
      </w:r>
      <w:r w:rsidR="002A6BD9" w:rsidRPr="00510F34">
        <w:rPr>
          <w:rFonts w:ascii="Arial Narrow" w:hAnsi="Arial Narrow" w:cs="Tahoma"/>
          <w:sz w:val="28"/>
          <w:szCs w:val="28"/>
        </w:rPr>
        <w:t xml:space="preserve">2 de diciembre de 2010, en el que se anota que la prueba de potenciales visuales evocados en </w:t>
      </w:r>
      <w:r w:rsidR="00DB6403" w:rsidRPr="00510F34">
        <w:rPr>
          <w:rFonts w:ascii="Arial Narrow" w:hAnsi="Arial Narrow" w:cs="Tahoma"/>
          <w:sz w:val="28"/>
          <w:szCs w:val="28"/>
        </w:rPr>
        <w:t xml:space="preserve">el </w:t>
      </w:r>
      <w:r w:rsidR="002A6BD9" w:rsidRPr="00510F34">
        <w:rPr>
          <w:rFonts w:ascii="Arial Narrow" w:hAnsi="Arial Narrow" w:cs="Tahoma"/>
          <w:sz w:val="28"/>
          <w:szCs w:val="28"/>
        </w:rPr>
        <w:t>ojo derecho es normal.</w:t>
      </w:r>
    </w:p>
    <w:p w:rsidR="00DB6403" w:rsidRPr="00510F34" w:rsidRDefault="00DB6403" w:rsidP="0020793B">
      <w:pPr>
        <w:pStyle w:val="Sinespaciado"/>
      </w:pPr>
    </w:p>
    <w:p w:rsidR="00DB6403" w:rsidRPr="00510F34" w:rsidRDefault="002847B6" w:rsidP="00C4544A">
      <w:pPr>
        <w:pStyle w:val="Textoindependiente32"/>
        <w:numPr>
          <w:ilvl w:val="0"/>
          <w:numId w:val="2"/>
        </w:numPr>
        <w:ind w:hanging="654"/>
        <w:rPr>
          <w:rFonts w:ascii="Arial Narrow" w:hAnsi="Arial Narrow" w:cs="Tahoma"/>
          <w:sz w:val="28"/>
          <w:szCs w:val="28"/>
        </w:rPr>
      </w:pPr>
      <w:r w:rsidRPr="00510F34">
        <w:rPr>
          <w:rFonts w:ascii="Arial Narrow" w:hAnsi="Arial Narrow" w:cs="Tahoma"/>
          <w:sz w:val="28"/>
          <w:szCs w:val="28"/>
        </w:rPr>
        <w:t>La valoración del 9 de ma</w:t>
      </w:r>
      <w:r w:rsidR="0020793B" w:rsidRPr="00510F34">
        <w:rPr>
          <w:rFonts w:ascii="Arial Narrow" w:hAnsi="Arial Narrow" w:cs="Tahoma"/>
          <w:sz w:val="28"/>
          <w:szCs w:val="28"/>
        </w:rPr>
        <w:t>rzo de 2011, en la que se confirma el diagnóstico de lumbago no especificado, folio 80.</w:t>
      </w:r>
    </w:p>
    <w:p w:rsidR="00C15470" w:rsidRPr="00510F34" w:rsidRDefault="00C15470" w:rsidP="00D16B8D">
      <w:pPr>
        <w:pStyle w:val="Sinespaciado"/>
      </w:pPr>
    </w:p>
    <w:p w:rsidR="00A77E73" w:rsidRPr="00510F34" w:rsidRDefault="003D6D21" w:rsidP="00A77E73">
      <w:pPr>
        <w:pStyle w:val="Textoindependiente32"/>
        <w:ind w:firstLine="851"/>
        <w:rPr>
          <w:rFonts w:ascii="Arial Narrow" w:hAnsi="Arial Narrow" w:cs="Tahoma"/>
          <w:sz w:val="28"/>
          <w:szCs w:val="28"/>
        </w:rPr>
      </w:pPr>
      <w:r w:rsidRPr="00510F34">
        <w:rPr>
          <w:rFonts w:ascii="Arial Narrow" w:hAnsi="Arial Narrow" w:cs="Tahoma"/>
          <w:sz w:val="28"/>
          <w:szCs w:val="28"/>
        </w:rPr>
        <w:t xml:space="preserve">Conforme a </w:t>
      </w:r>
      <w:r w:rsidR="00A77E73" w:rsidRPr="00510F34">
        <w:rPr>
          <w:rFonts w:ascii="Arial Narrow" w:hAnsi="Arial Narrow" w:cs="Tahoma"/>
          <w:sz w:val="28"/>
          <w:szCs w:val="28"/>
        </w:rPr>
        <w:t>l</w:t>
      </w:r>
      <w:r w:rsidR="00474563" w:rsidRPr="00510F34">
        <w:rPr>
          <w:rFonts w:ascii="Arial Narrow" w:hAnsi="Arial Narrow" w:cs="Tahoma"/>
          <w:sz w:val="28"/>
          <w:szCs w:val="28"/>
        </w:rPr>
        <w:t>os elementos de prueba relacionados</w:t>
      </w:r>
      <w:r w:rsidR="00A77E73" w:rsidRPr="00510F34">
        <w:rPr>
          <w:rFonts w:ascii="Arial Narrow" w:hAnsi="Arial Narrow" w:cs="Tahoma"/>
          <w:sz w:val="28"/>
          <w:szCs w:val="28"/>
        </w:rPr>
        <w:t xml:space="preserve">, la Sala </w:t>
      </w:r>
      <w:r w:rsidR="00EB0A41" w:rsidRPr="00510F34">
        <w:rPr>
          <w:rFonts w:ascii="Arial Narrow" w:hAnsi="Arial Narrow" w:cs="Tahoma"/>
          <w:sz w:val="28"/>
          <w:szCs w:val="28"/>
        </w:rPr>
        <w:t xml:space="preserve">considera </w:t>
      </w:r>
      <w:r w:rsidR="00A77E73" w:rsidRPr="00510F34">
        <w:rPr>
          <w:rFonts w:ascii="Arial Narrow" w:hAnsi="Arial Narrow" w:cs="Tahoma"/>
          <w:sz w:val="28"/>
          <w:szCs w:val="28"/>
        </w:rPr>
        <w:t xml:space="preserve">que la calificación efectuada por </w:t>
      </w:r>
      <w:r w:rsidR="00474563" w:rsidRPr="00510F34">
        <w:rPr>
          <w:rFonts w:ascii="Arial Narrow" w:hAnsi="Arial Narrow" w:cs="Tahoma"/>
          <w:sz w:val="28"/>
          <w:szCs w:val="28"/>
        </w:rPr>
        <w:t>la Junta Nacional</w:t>
      </w:r>
      <w:r w:rsidR="00A77E73" w:rsidRPr="00510F34">
        <w:rPr>
          <w:rFonts w:ascii="Arial Narrow" w:hAnsi="Arial Narrow" w:cs="Tahoma"/>
          <w:sz w:val="28"/>
          <w:szCs w:val="28"/>
        </w:rPr>
        <w:t xml:space="preserve">, </w:t>
      </w:r>
      <w:r w:rsidR="00EB0A41" w:rsidRPr="00510F34">
        <w:rPr>
          <w:rFonts w:ascii="Arial Narrow" w:hAnsi="Arial Narrow" w:cs="Tahoma"/>
          <w:sz w:val="28"/>
          <w:szCs w:val="28"/>
        </w:rPr>
        <w:t xml:space="preserve">se encuentra </w:t>
      </w:r>
      <w:r w:rsidR="00A77E73" w:rsidRPr="00510F34">
        <w:rPr>
          <w:rFonts w:ascii="Arial Narrow" w:hAnsi="Arial Narrow" w:cs="Tahoma"/>
          <w:sz w:val="28"/>
          <w:szCs w:val="28"/>
        </w:rPr>
        <w:t xml:space="preserve">acorde con las valoraciones y conceptos médicos </w:t>
      </w:r>
      <w:r w:rsidR="00EB0A41" w:rsidRPr="00510F34">
        <w:rPr>
          <w:rFonts w:ascii="Arial Narrow" w:hAnsi="Arial Narrow" w:cs="Tahoma"/>
          <w:sz w:val="28"/>
          <w:szCs w:val="28"/>
        </w:rPr>
        <w:t>antes referidos</w:t>
      </w:r>
      <w:r w:rsidR="00A77E73" w:rsidRPr="00510F34">
        <w:rPr>
          <w:rFonts w:ascii="Arial Narrow" w:hAnsi="Arial Narrow" w:cs="Tahoma"/>
          <w:sz w:val="28"/>
          <w:szCs w:val="28"/>
        </w:rPr>
        <w:t xml:space="preserve">, </w:t>
      </w:r>
      <w:r w:rsidR="00EB0A41" w:rsidRPr="00510F34">
        <w:rPr>
          <w:rFonts w:ascii="Arial Narrow" w:hAnsi="Arial Narrow" w:cs="Tahoma"/>
          <w:sz w:val="28"/>
          <w:szCs w:val="28"/>
        </w:rPr>
        <w:t xml:space="preserve">siendo improcedente la declaratoria de nulidad de tales experticias. </w:t>
      </w:r>
    </w:p>
    <w:p w:rsidR="00A77E73" w:rsidRPr="00510F34" w:rsidRDefault="00A77E73" w:rsidP="00A77E73">
      <w:pPr>
        <w:pStyle w:val="Sinespaciado"/>
      </w:pPr>
    </w:p>
    <w:p w:rsidR="008D600E" w:rsidRPr="00510F34" w:rsidRDefault="00A77E73" w:rsidP="00A77E73">
      <w:pPr>
        <w:pStyle w:val="Textoindependiente32"/>
        <w:ind w:firstLine="851"/>
        <w:rPr>
          <w:rFonts w:ascii="Arial Narrow" w:hAnsi="Arial Narrow" w:cs="Tahoma"/>
          <w:sz w:val="28"/>
          <w:szCs w:val="28"/>
        </w:rPr>
      </w:pPr>
      <w:r w:rsidRPr="00510F34">
        <w:rPr>
          <w:rFonts w:ascii="Arial Narrow" w:hAnsi="Arial Narrow" w:cs="Tahoma"/>
          <w:sz w:val="28"/>
          <w:szCs w:val="28"/>
        </w:rPr>
        <w:t>En primer lugar</w:t>
      </w:r>
      <w:r w:rsidR="00D16B8D" w:rsidRPr="00510F34">
        <w:rPr>
          <w:rFonts w:ascii="Arial Narrow" w:hAnsi="Arial Narrow" w:cs="Tahoma"/>
          <w:sz w:val="28"/>
          <w:szCs w:val="28"/>
        </w:rPr>
        <w:t>, no desatina</w:t>
      </w:r>
      <w:r w:rsidR="00F23ED8" w:rsidRPr="00510F34">
        <w:rPr>
          <w:rFonts w:ascii="Arial Narrow" w:hAnsi="Arial Narrow" w:cs="Tahoma"/>
          <w:sz w:val="28"/>
          <w:szCs w:val="28"/>
        </w:rPr>
        <w:t xml:space="preserve"> </w:t>
      </w:r>
      <w:r w:rsidR="00D16B8D" w:rsidRPr="00510F34">
        <w:rPr>
          <w:rFonts w:ascii="Arial Narrow" w:hAnsi="Arial Narrow" w:cs="Tahoma"/>
          <w:sz w:val="28"/>
          <w:szCs w:val="28"/>
        </w:rPr>
        <w:t xml:space="preserve">al determinar </w:t>
      </w:r>
      <w:r w:rsidR="00A878F3" w:rsidRPr="00510F34">
        <w:rPr>
          <w:rFonts w:ascii="Arial Narrow" w:hAnsi="Arial Narrow" w:cs="Tahoma"/>
          <w:sz w:val="28"/>
          <w:szCs w:val="28"/>
        </w:rPr>
        <w:t>como fecha de estructuración de la invalidez</w:t>
      </w:r>
      <w:r w:rsidR="00D16B8D" w:rsidRPr="00510F34">
        <w:rPr>
          <w:rFonts w:ascii="Arial Narrow" w:hAnsi="Arial Narrow" w:cs="Tahoma"/>
          <w:sz w:val="28"/>
          <w:szCs w:val="28"/>
        </w:rPr>
        <w:t xml:space="preserve"> del actor</w:t>
      </w:r>
      <w:r w:rsidR="00A878F3" w:rsidRPr="00510F34">
        <w:rPr>
          <w:rFonts w:ascii="Arial Narrow" w:hAnsi="Arial Narrow" w:cs="Tahoma"/>
          <w:sz w:val="28"/>
          <w:szCs w:val="28"/>
        </w:rPr>
        <w:t xml:space="preserve">, aquella en que </w:t>
      </w:r>
      <w:r w:rsidR="00B246AE" w:rsidRPr="00510F34">
        <w:rPr>
          <w:rFonts w:ascii="Arial Narrow" w:hAnsi="Arial Narrow" w:cs="Tahoma"/>
          <w:sz w:val="28"/>
          <w:szCs w:val="28"/>
        </w:rPr>
        <w:t xml:space="preserve">el retinólogo </w:t>
      </w:r>
      <w:r w:rsidR="00A878F3" w:rsidRPr="00510F34">
        <w:rPr>
          <w:rFonts w:ascii="Arial Narrow" w:hAnsi="Arial Narrow" w:cs="Tahoma"/>
          <w:sz w:val="28"/>
          <w:szCs w:val="28"/>
        </w:rPr>
        <w:t>emitió concepto</w:t>
      </w:r>
      <w:r w:rsidR="00B246AE" w:rsidRPr="00510F34">
        <w:rPr>
          <w:rFonts w:ascii="Arial Narrow" w:hAnsi="Arial Narrow" w:cs="Tahoma"/>
          <w:sz w:val="28"/>
          <w:szCs w:val="28"/>
        </w:rPr>
        <w:t xml:space="preserve"> especializado y diagnosticó </w:t>
      </w:r>
      <w:r w:rsidR="00D16B8D" w:rsidRPr="00510F34">
        <w:rPr>
          <w:rFonts w:ascii="Arial Narrow" w:hAnsi="Arial Narrow" w:cs="Tahoma"/>
          <w:sz w:val="28"/>
          <w:szCs w:val="28"/>
        </w:rPr>
        <w:t xml:space="preserve">el </w:t>
      </w:r>
      <w:r w:rsidR="00B246AE" w:rsidRPr="00510F34">
        <w:rPr>
          <w:rFonts w:ascii="Arial Narrow" w:hAnsi="Arial Narrow" w:cs="Tahoma"/>
          <w:sz w:val="28"/>
          <w:szCs w:val="28"/>
        </w:rPr>
        <w:t xml:space="preserve">desprendimiento de </w:t>
      </w:r>
      <w:r w:rsidR="0052607E" w:rsidRPr="00510F34">
        <w:rPr>
          <w:rFonts w:ascii="Arial Narrow" w:hAnsi="Arial Narrow" w:cs="Tahoma"/>
          <w:sz w:val="28"/>
          <w:szCs w:val="28"/>
        </w:rPr>
        <w:t xml:space="preserve">retina en el ojo izquierdo </w:t>
      </w:r>
      <w:r w:rsidR="00B04701" w:rsidRPr="00510F34">
        <w:rPr>
          <w:rFonts w:ascii="Arial Narrow" w:hAnsi="Arial Narrow" w:cs="Tahoma"/>
          <w:sz w:val="28"/>
          <w:szCs w:val="28"/>
        </w:rPr>
        <w:t xml:space="preserve">con pérdida de la visión total </w:t>
      </w:r>
      <w:r w:rsidR="0052607E" w:rsidRPr="00510F34">
        <w:rPr>
          <w:rFonts w:ascii="Arial Narrow" w:hAnsi="Arial Narrow" w:cs="Tahoma"/>
          <w:sz w:val="28"/>
          <w:szCs w:val="28"/>
        </w:rPr>
        <w:t xml:space="preserve">y proliferación vítreo </w:t>
      </w:r>
      <w:r w:rsidR="00DF1270" w:rsidRPr="00510F34">
        <w:rPr>
          <w:rFonts w:ascii="Arial Narrow" w:hAnsi="Arial Narrow" w:cs="Tahoma"/>
          <w:sz w:val="28"/>
          <w:szCs w:val="28"/>
        </w:rPr>
        <w:t xml:space="preserve">retiniana. Recuérdese que al tenor de lo preceptuado </w:t>
      </w:r>
      <w:r w:rsidR="00FD0829" w:rsidRPr="00510F34">
        <w:rPr>
          <w:rFonts w:ascii="Arial Narrow" w:hAnsi="Arial Narrow" w:cs="Tahoma"/>
          <w:sz w:val="28"/>
          <w:szCs w:val="28"/>
        </w:rPr>
        <w:t xml:space="preserve">en el artículo 3º del Decreto 917 de 1999, la fecha de estructuración de pérdida de capacidad laboral es la fecha en que se genera en la persona una </w:t>
      </w:r>
      <w:r w:rsidR="002C6B38" w:rsidRPr="00510F34">
        <w:rPr>
          <w:rFonts w:ascii="Arial Narrow" w:hAnsi="Arial Narrow" w:cs="Tahoma"/>
          <w:sz w:val="28"/>
          <w:szCs w:val="28"/>
        </w:rPr>
        <w:t>pérdida</w:t>
      </w:r>
      <w:r w:rsidR="00FD0829" w:rsidRPr="00510F34">
        <w:rPr>
          <w:rFonts w:ascii="Arial Narrow" w:hAnsi="Arial Narrow" w:cs="Tahoma"/>
          <w:sz w:val="28"/>
          <w:szCs w:val="28"/>
        </w:rPr>
        <w:t xml:space="preserve"> de su capacidad laboral en forma permanente y </w:t>
      </w:r>
      <w:r w:rsidR="002C6B38" w:rsidRPr="00510F34">
        <w:rPr>
          <w:rFonts w:ascii="Arial Narrow" w:hAnsi="Arial Narrow" w:cs="Tahoma"/>
          <w:sz w:val="28"/>
          <w:szCs w:val="28"/>
        </w:rPr>
        <w:t>definitiva</w:t>
      </w:r>
      <w:r w:rsidR="00DF1270" w:rsidRPr="00510F34">
        <w:rPr>
          <w:rFonts w:ascii="Arial Narrow" w:hAnsi="Arial Narrow" w:cs="Tahoma"/>
          <w:sz w:val="28"/>
          <w:szCs w:val="28"/>
        </w:rPr>
        <w:t>, por manera que, no podía</w:t>
      </w:r>
      <w:r w:rsidR="002340CD" w:rsidRPr="00510F34">
        <w:rPr>
          <w:rFonts w:ascii="Arial Narrow" w:hAnsi="Arial Narrow" w:cs="Tahoma"/>
          <w:sz w:val="28"/>
          <w:szCs w:val="28"/>
        </w:rPr>
        <w:t xml:space="preserve"> entonces</w:t>
      </w:r>
      <w:r w:rsidR="00DF1270" w:rsidRPr="00510F34">
        <w:rPr>
          <w:rFonts w:ascii="Arial Narrow" w:hAnsi="Arial Narrow" w:cs="Tahoma"/>
          <w:sz w:val="28"/>
          <w:szCs w:val="28"/>
        </w:rPr>
        <w:t xml:space="preserve"> fijarse la estructuración para el 24 de marzo de 2001, momento en que el actor sufrió el </w:t>
      </w:r>
      <w:r w:rsidR="002340CD" w:rsidRPr="00510F34">
        <w:rPr>
          <w:rFonts w:ascii="Arial Narrow" w:hAnsi="Arial Narrow" w:cs="Tahoma"/>
          <w:sz w:val="28"/>
          <w:szCs w:val="28"/>
        </w:rPr>
        <w:t>accidente de trabajo</w:t>
      </w:r>
      <w:r w:rsidR="00DF1270" w:rsidRPr="00510F34">
        <w:rPr>
          <w:rFonts w:ascii="Arial Narrow" w:hAnsi="Arial Narrow" w:cs="Tahoma"/>
          <w:sz w:val="28"/>
          <w:szCs w:val="28"/>
        </w:rPr>
        <w:t xml:space="preserve"> que le ocasionó una lesión en su ojo izquierdo</w:t>
      </w:r>
      <w:r w:rsidR="002340CD" w:rsidRPr="00510F34">
        <w:rPr>
          <w:rFonts w:ascii="Arial Narrow" w:hAnsi="Arial Narrow" w:cs="Tahoma"/>
          <w:sz w:val="28"/>
          <w:szCs w:val="28"/>
        </w:rPr>
        <w:t>, pues para ese momento no existía la pérdida funcional de ese órgano.</w:t>
      </w:r>
      <w:r w:rsidR="0057438C" w:rsidRPr="00510F34">
        <w:rPr>
          <w:rFonts w:ascii="Arial Narrow" w:hAnsi="Arial Narrow" w:cs="Tahoma"/>
          <w:sz w:val="28"/>
          <w:szCs w:val="28"/>
        </w:rPr>
        <w:t xml:space="preserve"> Así también lo ha establecido la Sala Laboral de la </w:t>
      </w:r>
      <w:r w:rsidR="007A6942" w:rsidRPr="00510F34">
        <w:rPr>
          <w:rFonts w:ascii="Arial Narrow" w:hAnsi="Arial Narrow" w:cs="Tahoma"/>
          <w:sz w:val="28"/>
          <w:szCs w:val="28"/>
        </w:rPr>
        <w:t>CSJ</w:t>
      </w:r>
      <w:r w:rsidR="0057438C" w:rsidRPr="00510F34">
        <w:rPr>
          <w:rFonts w:ascii="Arial Narrow" w:hAnsi="Arial Narrow" w:cs="Tahoma"/>
          <w:sz w:val="28"/>
          <w:szCs w:val="28"/>
        </w:rPr>
        <w:t xml:space="preserve">, entre otras, en sentencia del 11 de febrero de 2015, radicación 48073. </w:t>
      </w:r>
    </w:p>
    <w:p w:rsidR="00DF1270" w:rsidRPr="00510F34" w:rsidRDefault="00DF1270" w:rsidP="00D70AC1">
      <w:pPr>
        <w:pStyle w:val="Sinespaciado"/>
      </w:pPr>
    </w:p>
    <w:p w:rsidR="00D224EF" w:rsidRPr="00510F34" w:rsidRDefault="00602AAB" w:rsidP="008A598B">
      <w:pPr>
        <w:pStyle w:val="Textoindependiente32"/>
        <w:ind w:firstLine="851"/>
        <w:rPr>
          <w:rFonts w:ascii="Arial Narrow" w:hAnsi="Arial Narrow" w:cs="Tahoma"/>
          <w:sz w:val="28"/>
          <w:szCs w:val="28"/>
        </w:rPr>
      </w:pPr>
      <w:r w:rsidRPr="00510F34">
        <w:rPr>
          <w:rFonts w:ascii="Arial Narrow" w:hAnsi="Arial Narrow" w:cs="Tahoma"/>
          <w:sz w:val="28"/>
          <w:szCs w:val="28"/>
        </w:rPr>
        <w:t>En</w:t>
      </w:r>
      <w:r w:rsidR="00D70AC1" w:rsidRPr="00510F34">
        <w:rPr>
          <w:rFonts w:ascii="Arial Narrow" w:hAnsi="Arial Narrow" w:cs="Tahoma"/>
          <w:sz w:val="28"/>
          <w:szCs w:val="28"/>
        </w:rPr>
        <w:t xml:space="preserve"> cuanto al grado</w:t>
      </w:r>
      <w:r w:rsidR="00EF7CCC" w:rsidRPr="00510F34">
        <w:rPr>
          <w:rFonts w:ascii="Arial Narrow" w:hAnsi="Arial Narrow" w:cs="Tahoma"/>
          <w:sz w:val="28"/>
          <w:szCs w:val="28"/>
        </w:rPr>
        <w:t xml:space="preserve"> de p</w:t>
      </w:r>
      <w:r w:rsidR="0030381E" w:rsidRPr="00510F34">
        <w:rPr>
          <w:rFonts w:ascii="Arial Narrow" w:hAnsi="Arial Narrow" w:cs="Tahoma"/>
          <w:sz w:val="28"/>
          <w:szCs w:val="28"/>
        </w:rPr>
        <w:t xml:space="preserve">érdida de capacidad laboral, </w:t>
      </w:r>
      <w:r w:rsidR="00EB0A41" w:rsidRPr="00510F34">
        <w:rPr>
          <w:rFonts w:ascii="Arial Narrow" w:hAnsi="Arial Narrow" w:cs="Tahoma"/>
          <w:sz w:val="28"/>
          <w:szCs w:val="28"/>
        </w:rPr>
        <w:t xml:space="preserve">se tiene que en la demanda se solicitó la </w:t>
      </w:r>
      <w:r w:rsidR="00A77E73" w:rsidRPr="00510F34">
        <w:rPr>
          <w:rFonts w:ascii="Arial Narrow" w:hAnsi="Arial Narrow" w:cs="Tahoma"/>
          <w:sz w:val="28"/>
          <w:szCs w:val="28"/>
        </w:rPr>
        <w:t xml:space="preserve">declaratoria de un </w:t>
      </w:r>
      <w:r w:rsidR="0030381E" w:rsidRPr="00510F34">
        <w:rPr>
          <w:rFonts w:ascii="Arial Narrow" w:hAnsi="Arial Narrow" w:cs="Tahoma"/>
          <w:sz w:val="28"/>
          <w:szCs w:val="28"/>
        </w:rPr>
        <w:t xml:space="preserve">porcentaje </w:t>
      </w:r>
      <w:r w:rsidR="00EF7CCC" w:rsidRPr="00510F34">
        <w:rPr>
          <w:rFonts w:ascii="Arial Narrow" w:hAnsi="Arial Narrow" w:cs="Tahoma"/>
          <w:sz w:val="28"/>
          <w:szCs w:val="28"/>
        </w:rPr>
        <w:t>superior al 50 %, en razón a</w:t>
      </w:r>
      <w:r w:rsidR="00177642" w:rsidRPr="00510F34">
        <w:rPr>
          <w:rFonts w:ascii="Arial Narrow" w:hAnsi="Arial Narrow" w:cs="Tahoma"/>
          <w:sz w:val="28"/>
          <w:szCs w:val="28"/>
        </w:rPr>
        <w:t xml:space="preserve"> que </w:t>
      </w:r>
      <w:r w:rsidR="00A77E73" w:rsidRPr="00510F34">
        <w:rPr>
          <w:rFonts w:ascii="Arial Narrow" w:hAnsi="Arial Narrow" w:cs="Tahoma"/>
          <w:sz w:val="28"/>
          <w:szCs w:val="28"/>
        </w:rPr>
        <w:t xml:space="preserve">el demandante </w:t>
      </w:r>
      <w:r w:rsidR="00177642" w:rsidRPr="00510F34">
        <w:rPr>
          <w:rFonts w:ascii="Arial Narrow" w:hAnsi="Arial Narrow" w:cs="Tahoma"/>
          <w:sz w:val="28"/>
          <w:szCs w:val="28"/>
        </w:rPr>
        <w:t>presenta problemas de columna, manguito rotador y ceguera del ojo izquierdo.</w:t>
      </w:r>
      <w:r w:rsidR="00EF7CCC" w:rsidRPr="00510F34">
        <w:rPr>
          <w:rFonts w:ascii="Arial Narrow" w:hAnsi="Arial Narrow" w:cs="Tahoma"/>
          <w:sz w:val="28"/>
          <w:szCs w:val="28"/>
        </w:rPr>
        <w:t xml:space="preserve"> </w:t>
      </w:r>
    </w:p>
    <w:p w:rsidR="00D224EF" w:rsidRPr="00510F34" w:rsidRDefault="00D224EF" w:rsidP="00D224EF">
      <w:pPr>
        <w:pStyle w:val="Sinespaciado"/>
      </w:pPr>
    </w:p>
    <w:p w:rsidR="00440BAB" w:rsidRPr="00510F34" w:rsidRDefault="00EB0A41" w:rsidP="00440BAB">
      <w:pPr>
        <w:pStyle w:val="Sinespaciado"/>
        <w:spacing w:line="360" w:lineRule="auto"/>
        <w:ind w:firstLine="708"/>
        <w:jc w:val="both"/>
        <w:rPr>
          <w:rFonts w:ascii="Arial Narrow" w:eastAsia="Times New Roman" w:hAnsi="Arial Narrow" w:cs="Arial"/>
          <w:sz w:val="28"/>
          <w:szCs w:val="28"/>
          <w:lang w:val="es-ES_tradnl" w:eastAsia="es-ES"/>
        </w:rPr>
      </w:pPr>
      <w:r w:rsidRPr="00510F34">
        <w:rPr>
          <w:rFonts w:ascii="Arial Narrow" w:hAnsi="Arial Narrow" w:cs="Tahoma"/>
          <w:sz w:val="28"/>
          <w:szCs w:val="28"/>
        </w:rPr>
        <w:lastRenderedPageBreak/>
        <w:t>Respecto a ello, vale pr</w:t>
      </w:r>
      <w:r w:rsidR="00D224EF" w:rsidRPr="00510F34">
        <w:rPr>
          <w:rFonts w:ascii="Arial Narrow" w:hAnsi="Arial Narrow" w:cs="Tahoma"/>
          <w:sz w:val="28"/>
          <w:szCs w:val="28"/>
        </w:rPr>
        <w:t>ecisar</w:t>
      </w:r>
      <w:r w:rsidRPr="00510F34">
        <w:rPr>
          <w:rFonts w:ascii="Arial Narrow" w:hAnsi="Arial Narrow" w:cs="Tahoma"/>
          <w:sz w:val="28"/>
          <w:szCs w:val="28"/>
        </w:rPr>
        <w:t xml:space="preserve"> </w:t>
      </w:r>
      <w:r w:rsidR="00D224EF" w:rsidRPr="00510F34">
        <w:rPr>
          <w:rFonts w:ascii="Arial Narrow" w:hAnsi="Arial Narrow" w:cs="Tahoma"/>
          <w:sz w:val="28"/>
          <w:szCs w:val="28"/>
        </w:rPr>
        <w:t xml:space="preserve">que a la justicia ordinaria laboral no le es dable asignar a las deficiencias o estados patológicos de los reclamantes, valores porcentuales </w:t>
      </w:r>
      <w:r w:rsidR="00440BAB" w:rsidRPr="00510F34">
        <w:rPr>
          <w:rFonts w:ascii="Arial Narrow" w:hAnsi="Arial Narrow" w:cs="Tahoma"/>
          <w:sz w:val="28"/>
          <w:szCs w:val="28"/>
        </w:rPr>
        <w:t>con el fin de aumentar o disminuir el grado de pérdida de capacidad laboral, ni mucho menos, ahondar sobre el origen de las contingencias sin la experticia técnica que le permita contrastar</w:t>
      </w:r>
      <w:r w:rsidR="003B2BAE" w:rsidRPr="00510F34">
        <w:rPr>
          <w:rFonts w:ascii="Arial Narrow" w:hAnsi="Arial Narrow" w:cs="Tahoma"/>
          <w:sz w:val="28"/>
          <w:szCs w:val="28"/>
        </w:rPr>
        <w:t xml:space="preserve"> la calificación que se reprocha</w:t>
      </w:r>
      <w:r w:rsidR="00440BAB" w:rsidRPr="00510F34">
        <w:rPr>
          <w:rFonts w:ascii="Arial Narrow" w:hAnsi="Arial Narrow" w:cs="Tahoma"/>
          <w:sz w:val="28"/>
          <w:szCs w:val="28"/>
        </w:rPr>
        <w:t xml:space="preserve">, habida cuenta que se trata de un tema técnico científicos que debe ser </w:t>
      </w:r>
      <w:r w:rsidR="00440BAB" w:rsidRPr="00510F34">
        <w:rPr>
          <w:rFonts w:ascii="Arial Narrow" w:hAnsi="Arial Narrow" w:cs="Arial"/>
          <w:sz w:val="28"/>
          <w:szCs w:val="28"/>
        </w:rPr>
        <w:t xml:space="preserve">abordado por las entidades destinadas precisamente para ese fin. Así se infiere del contenido del parágrafo 3º </w:t>
      </w:r>
      <w:r w:rsidR="00440BAB" w:rsidRPr="00510F34">
        <w:rPr>
          <w:rFonts w:ascii="Arial Narrow" w:eastAsia="Times New Roman" w:hAnsi="Arial Narrow" w:cs="Arial"/>
          <w:sz w:val="28"/>
          <w:szCs w:val="28"/>
          <w:lang w:val="es-ES_tradnl" w:eastAsia="es-ES"/>
        </w:rPr>
        <w:t>del artículo 4º del Decreto 1352 de 2013 que establece: “</w:t>
      </w:r>
      <w:r w:rsidR="00440BAB" w:rsidRPr="00510F34">
        <w:rPr>
          <w:rFonts w:ascii="Arial Narrow" w:eastAsia="Times New Roman" w:hAnsi="Arial Narrow" w:cs="Arial"/>
          <w:i/>
          <w:sz w:val="28"/>
          <w:szCs w:val="28"/>
          <w:lang w:val="es-ES_tradnl" w:eastAsia="es-ES"/>
        </w:rPr>
        <w:t xml:space="preserve">Sin perjuicio del dictamen pericial que el juez laboral pueda ordenar a un auxiliar de la justicia, a una universidad, </w:t>
      </w:r>
      <w:r w:rsidR="00440BAB" w:rsidRPr="00510F34">
        <w:rPr>
          <w:rFonts w:ascii="Arial Narrow" w:eastAsia="Times New Roman" w:hAnsi="Arial Narrow" w:cs="Arial"/>
          <w:i/>
          <w:sz w:val="28"/>
          <w:szCs w:val="28"/>
          <w:u w:val="single"/>
          <w:lang w:val="es-ES_tradnl" w:eastAsia="es-ES"/>
        </w:rPr>
        <w:t>a una entidad u organismo competente en el tema de calificación del origen y pérdida de la capacidad laboral</w:t>
      </w:r>
      <w:r w:rsidR="00440BAB" w:rsidRPr="00510F34">
        <w:rPr>
          <w:rFonts w:ascii="Arial Narrow" w:eastAsia="Times New Roman" w:hAnsi="Arial Narrow" w:cs="Arial"/>
          <w:i/>
          <w:sz w:val="28"/>
          <w:szCs w:val="28"/>
          <w:lang w:val="es-ES_tradnl" w:eastAsia="es-ES"/>
        </w:rPr>
        <w:t>, el juez podrá designar como perito a una Junta Regional de Calificación de Invalidez que no sea la Junta a la que corresponda el dictamen demandado</w:t>
      </w:r>
      <w:r w:rsidR="00440BAB" w:rsidRPr="00510F34">
        <w:rPr>
          <w:rFonts w:ascii="Arial Narrow" w:eastAsia="Times New Roman" w:hAnsi="Arial Narrow" w:cs="Arial"/>
          <w:sz w:val="28"/>
          <w:szCs w:val="28"/>
          <w:lang w:val="es-ES_tradnl" w:eastAsia="es-ES"/>
        </w:rPr>
        <w:t>.”</w:t>
      </w:r>
    </w:p>
    <w:p w:rsidR="00D224EF" w:rsidRPr="00510F34" w:rsidRDefault="00D224EF" w:rsidP="003B2BAE">
      <w:pPr>
        <w:pStyle w:val="Sinespaciado"/>
      </w:pPr>
    </w:p>
    <w:p w:rsidR="003B2BAE" w:rsidRPr="00510F34" w:rsidRDefault="003B2BAE" w:rsidP="003B2BAE">
      <w:pPr>
        <w:pStyle w:val="Sinespaciado"/>
        <w:spacing w:line="360" w:lineRule="auto"/>
        <w:ind w:firstLine="708"/>
        <w:jc w:val="both"/>
        <w:rPr>
          <w:rFonts w:ascii="Arial Narrow" w:hAnsi="Arial Narrow"/>
          <w:sz w:val="28"/>
          <w:szCs w:val="28"/>
        </w:rPr>
      </w:pPr>
      <w:r w:rsidRPr="00510F34">
        <w:rPr>
          <w:rFonts w:ascii="Arial Narrow" w:hAnsi="Arial Narrow"/>
          <w:sz w:val="28"/>
          <w:szCs w:val="28"/>
        </w:rPr>
        <w:t xml:space="preserve">Empero, en virtud de la facultad de asignar un mayor o menor mérito probatorio a unas pruebas por sobre otras, </w:t>
      </w:r>
      <w:r w:rsidR="00F52420" w:rsidRPr="00510F34">
        <w:rPr>
          <w:rFonts w:ascii="Arial Narrow" w:hAnsi="Arial Narrow"/>
          <w:sz w:val="28"/>
          <w:szCs w:val="28"/>
        </w:rPr>
        <w:t xml:space="preserve">se realiza </w:t>
      </w:r>
      <w:r w:rsidRPr="00510F34">
        <w:rPr>
          <w:rFonts w:ascii="Arial Narrow" w:hAnsi="Arial Narrow"/>
          <w:sz w:val="28"/>
          <w:szCs w:val="28"/>
        </w:rPr>
        <w:t>el siguiente análisis</w:t>
      </w:r>
      <w:r w:rsidR="002551A3" w:rsidRPr="00510F34">
        <w:rPr>
          <w:rFonts w:ascii="Arial Narrow" w:hAnsi="Arial Narrow"/>
          <w:sz w:val="28"/>
          <w:szCs w:val="28"/>
        </w:rPr>
        <w:t xml:space="preserve">: </w:t>
      </w:r>
      <w:r w:rsidRPr="00510F34">
        <w:rPr>
          <w:rFonts w:ascii="Arial Narrow" w:hAnsi="Arial Narrow"/>
          <w:sz w:val="28"/>
          <w:szCs w:val="28"/>
        </w:rPr>
        <w:t xml:space="preserve"> </w:t>
      </w:r>
    </w:p>
    <w:p w:rsidR="002551A3" w:rsidRPr="00510F34" w:rsidRDefault="002551A3" w:rsidP="002551A3">
      <w:pPr>
        <w:pStyle w:val="Sinespaciado"/>
      </w:pPr>
    </w:p>
    <w:p w:rsidR="00C17ED2" w:rsidRPr="00510F34" w:rsidRDefault="002551A3" w:rsidP="005E0232">
      <w:pPr>
        <w:pStyle w:val="Textoindependiente32"/>
        <w:ind w:firstLine="709"/>
        <w:rPr>
          <w:rFonts w:ascii="Arial Narrow" w:hAnsi="Arial Narrow" w:cs="Tahoma"/>
          <w:sz w:val="28"/>
          <w:szCs w:val="28"/>
        </w:rPr>
      </w:pPr>
      <w:r w:rsidRPr="00510F34">
        <w:rPr>
          <w:rFonts w:ascii="Arial Narrow" w:hAnsi="Arial Narrow" w:cs="Tahoma"/>
          <w:sz w:val="28"/>
          <w:szCs w:val="28"/>
        </w:rPr>
        <w:t>R</w:t>
      </w:r>
      <w:r w:rsidR="00AE5D82" w:rsidRPr="00510F34">
        <w:rPr>
          <w:rFonts w:ascii="Arial Narrow" w:hAnsi="Arial Narrow" w:cs="Tahoma"/>
          <w:sz w:val="28"/>
          <w:szCs w:val="28"/>
        </w:rPr>
        <w:t xml:space="preserve">especto a la primera patología - </w:t>
      </w:r>
      <w:r w:rsidR="008A598B" w:rsidRPr="00510F34">
        <w:rPr>
          <w:rFonts w:ascii="Arial Narrow" w:hAnsi="Arial Narrow" w:cs="Tahoma"/>
          <w:i/>
          <w:sz w:val="28"/>
          <w:szCs w:val="28"/>
        </w:rPr>
        <w:t>problema</w:t>
      </w:r>
      <w:r w:rsidR="004B581B" w:rsidRPr="00510F34">
        <w:rPr>
          <w:rFonts w:ascii="Arial Narrow" w:hAnsi="Arial Narrow" w:cs="Tahoma"/>
          <w:i/>
          <w:sz w:val="28"/>
          <w:szCs w:val="28"/>
        </w:rPr>
        <w:t xml:space="preserve"> de columna</w:t>
      </w:r>
      <w:r w:rsidR="004B581B" w:rsidRPr="00510F34">
        <w:rPr>
          <w:rFonts w:ascii="Arial Narrow" w:hAnsi="Arial Narrow" w:cs="Tahoma"/>
          <w:sz w:val="28"/>
          <w:szCs w:val="28"/>
        </w:rPr>
        <w:t xml:space="preserve">, </w:t>
      </w:r>
      <w:r w:rsidRPr="00510F34">
        <w:rPr>
          <w:rFonts w:ascii="Arial Narrow" w:hAnsi="Arial Narrow" w:cs="Tahoma"/>
          <w:sz w:val="28"/>
          <w:szCs w:val="28"/>
        </w:rPr>
        <w:t xml:space="preserve">se observa </w:t>
      </w:r>
      <w:r w:rsidR="004B581B" w:rsidRPr="00510F34">
        <w:rPr>
          <w:rFonts w:ascii="Arial Narrow" w:hAnsi="Arial Narrow" w:cs="Tahoma"/>
          <w:sz w:val="28"/>
          <w:szCs w:val="28"/>
        </w:rPr>
        <w:t xml:space="preserve">que </w:t>
      </w:r>
      <w:r w:rsidR="00AE5D82" w:rsidRPr="00510F34">
        <w:rPr>
          <w:rFonts w:ascii="Arial Narrow" w:hAnsi="Arial Narrow" w:cs="Tahoma"/>
          <w:sz w:val="28"/>
          <w:szCs w:val="28"/>
        </w:rPr>
        <w:t xml:space="preserve">si bien, </w:t>
      </w:r>
      <w:r w:rsidR="004B581B" w:rsidRPr="00510F34">
        <w:rPr>
          <w:rFonts w:ascii="Arial Narrow" w:hAnsi="Arial Narrow" w:cs="Tahoma"/>
          <w:sz w:val="28"/>
          <w:szCs w:val="28"/>
        </w:rPr>
        <w:t xml:space="preserve">la historia clínica </w:t>
      </w:r>
      <w:r w:rsidR="00AE5D82" w:rsidRPr="00510F34">
        <w:rPr>
          <w:rFonts w:ascii="Arial Narrow" w:hAnsi="Arial Narrow" w:cs="Tahoma"/>
          <w:sz w:val="28"/>
          <w:szCs w:val="28"/>
        </w:rPr>
        <w:t>permite evidenciar u</w:t>
      </w:r>
      <w:r w:rsidR="004B581B" w:rsidRPr="00510F34">
        <w:rPr>
          <w:rFonts w:ascii="Arial Narrow" w:hAnsi="Arial Narrow" w:cs="Tahoma"/>
          <w:sz w:val="28"/>
          <w:szCs w:val="28"/>
        </w:rPr>
        <w:t xml:space="preserve">na serie de consultas </w:t>
      </w:r>
      <w:r w:rsidR="00AE5D82" w:rsidRPr="00510F34">
        <w:rPr>
          <w:rFonts w:ascii="Arial Narrow" w:hAnsi="Arial Narrow" w:cs="Tahoma"/>
          <w:sz w:val="28"/>
          <w:szCs w:val="28"/>
        </w:rPr>
        <w:t xml:space="preserve">médicas </w:t>
      </w:r>
      <w:r w:rsidR="004B581B" w:rsidRPr="00510F34">
        <w:rPr>
          <w:rFonts w:ascii="Arial Narrow" w:hAnsi="Arial Narrow" w:cs="Tahoma"/>
          <w:sz w:val="28"/>
          <w:szCs w:val="28"/>
        </w:rPr>
        <w:t xml:space="preserve">por causa de </w:t>
      </w:r>
      <w:r w:rsidR="00AE5D82" w:rsidRPr="00510F34">
        <w:rPr>
          <w:rFonts w:ascii="Arial Narrow" w:hAnsi="Arial Narrow" w:cs="Tahoma"/>
          <w:sz w:val="28"/>
          <w:szCs w:val="28"/>
        </w:rPr>
        <w:t xml:space="preserve">un dolor lumbar, esa patología </w:t>
      </w:r>
      <w:r w:rsidR="008D1C6F" w:rsidRPr="00510F34">
        <w:rPr>
          <w:rFonts w:ascii="Arial Narrow" w:hAnsi="Arial Narrow" w:cs="Tahoma"/>
          <w:sz w:val="28"/>
          <w:szCs w:val="28"/>
        </w:rPr>
        <w:t xml:space="preserve">fue calificada </w:t>
      </w:r>
      <w:r w:rsidR="00AE5D82" w:rsidRPr="00510F34">
        <w:rPr>
          <w:rFonts w:ascii="Arial Narrow" w:hAnsi="Arial Narrow" w:cs="Tahoma"/>
          <w:sz w:val="28"/>
          <w:szCs w:val="28"/>
        </w:rPr>
        <w:t>com</w:t>
      </w:r>
      <w:r w:rsidR="004F4C99" w:rsidRPr="00510F34">
        <w:rPr>
          <w:rFonts w:ascii="Arial Narrow" w:hAnsi="Arial Narrow" w:cs="Tahoma"/>
          <w:sz w:val="28"/>
          <w:szCs w:val="28"/>
        </w:rPr>
        <w:t>o “</w:t>
      </w:r>
      <w:r w:rsidR="00AE5D82" w:rsidRPr="00510F34">
        <w:rPr>
          <w:rFonts w:ascii="Arial Narrow" w:hAnsi="Arial Narrow" w:cs="Tahoma"/>
          <w:sz w:val="28"/>
          <w:szCs w:val="28"/>
        </w:rPr>
        <w:t xml:space="preserve">lumbago </w:t>
      </w:r>
      <w:r w:rsidR="004F4C99" w:rsidRPr="00510F34">
        <w:rPr>
          <w:rFonts w:ascii="Arial Narrow" w:hAnsi="Arial Narrow" w:cs="Tahoma"/>
          <w:sz w:val="28"/>
          <w:szCs w:val="28"/>
        </w:rPr>
        <w:t xml:space="preserve">o lumbalgia </w:t>
      </w:r>
      <w:r w:rsidR="00AE5D82" w:rsidRPr="00510F34">
        <w:rPr>
          <w:rFonts w:ascii="Arial Narrow" w:hAnsi="Arial Narrow" w:cs="Tahoma"/>
          <w:b/>
          <w:sz w:val="28"/>
          <w:szCs w:val="28"/>
        </w:rPr>
        <w:t>no especificad</w:t>
      </w:r>
      <w:r w:rsidR="004F4C99" w:rsidRPr="00510F34">
        <w:rPr>
          <w:rFonts w:ascii="Arial Narrow" w:hAnsi="Arial Narrow" w:cs="Tahoma"/>
          <w:b/>
          <w:sz w:val="28"/>
          <w:szCs w:val="28"/>
        </w:rPr>
        <w:t>a</w:t>
      </w:r>
      <w:r w:rsidR="004F4C99" w:rsidRPr="00510F34">
        <w:rPr>
          <w:rFonts w:ascii="Arial Narrow" w:hAnsi="Arial Narrow" w:cs="Tahoma"/>
          <w:sz w:val="28"/>
          <w:szCs w:val="28"/>
        </w:rPr>
        <w:t>”</w:t>
      </w:r>
      <w:r w:rsidR="00AE5D82" w:rsidRPr="00510F34">
        <w:rPr>
          <w:rFonts w:ascii="Arial Narrow" w:hAnsi="Arial Narrow" w:cs="Tahoma"/>
          <w:sz w:val="28"/>
          <w:szCs w:val="28"/>
        </w:rPr>
        <w:t xml:space="preserve">, </w:t>
      </w:r>
      <w:r w:rsidR="00F55EFE" w:rsidRPr="00510F34">
        <w:rPr>
          <w:rFonts w:ascii="Arial Narrow" w:hAnsi="Arial Narrow" w:cs="Tahoma"/>
          <w:sz w:val="28"/>
          <w:szCs w:val="28"/>
        </w:rPr>
        <w:t xml:space="preserve">lo que permite </w:t>
      </w:r>
      <w:r w:rsidRPr="00510F34">
        <w:rPr>
          <w:rFonts w:ascii="Arial Narrow" w:hAnsi="Arial Narrow" w:cs="Tahoma"/>
          <w:sz w:val="28"/>
          <w:szCs w:val="28"/>
        </w:rPr>
        <w:t xml:space="preserve">inferir </w:t>
      </w:r>
      <w:r w:rsidR="008D1C6F" w:rsidRPr="00510F34">
        <w:rPr>
          <w:rFonts w:ascii="Arial Narrow" w:hAnsi="Arial Narrow" w:cs="Tahoma"/>
          <w:sz w:val="28"/>
          <w:szCs w:val="28"/>
        </w:rPr>
        <w:t xml:space="preserve">que para el momento de </w:t>
      </w:r>
      <w:r w:rsidR="00777958" w:rsidRPr="00510F34">
        <w:rPr>
          <w:rFonts w:ascii="Arial Narrow" w:hAnsi="Arial Narrow" w:cs="Tahoma"/>
          <w:sz w:val="28"/>
          <w:szCs w:val="28"/>
        </w:rPr>
        <w:t xml:space="preserve">la </w:t>
      </w:r>
      <w:r w:rsidR="008D1C6F" w:rsidRPr="00510F34">
        <w:rPr>
          <w:rFonts w:ascii="Arial Narrow" w:hAnsi="Arial Narrow" w:cs="Tahoma"/>
          <w:sz w:val="28"/>
          <w:szCs w:val="28"/>
        </w:rPr>
        <w:t xml:space="preserve">emisión </w:t>
      </w:r>
      <w:r w:rsidR="00F55EFE" w:rsidRPr="00510F34">
        <w:rPr>
          <w:rFonts w:ascii="Arial Narrow" w:hAnsi="Arial Narrow" w:cs="Tahoma"/>
          <w:sz w:val="28"/>
          <w:szCs w:val="28"/>
        </w:rPr>
        <w:t>de los dictámenes objeto de ataque, se</w:t>
      </w:r>
      <w:r w:rsidR="00C17ED2" w:rsidRPr="00510F34">
        <w:rPr>
          <w:rFonts w:ascii="Arial Narrow" w:hAnsi="Arial Narrow" w:cs="Tahoma"/>
          <w:sz w:val="28"/>
          <w:szCs w:val="28"/>
        </w:rPr>
        <w:t xml:space="preserve"> desconocía </w:t>
      </w:r>
      <w:r w:rsidR="008D1C6F" w:rsidRPr="00510F34">
        <w:rPr>
          <w:rFonts w:ascii="Arial Narrow" w:hAnsi="Arial Narrow" w:cs="Tahoma"/>
          <w:sz w:val="28"/>
          <w:szCs w:val="28"/>
        </w:rPr>
        <w:t xml:space="preserve">cuál era su causa (tensión o desgarro muscular, hernias, artritis o artrosis, inactividad o mal ejercicio físico, trabajos por sobrecarga en la zona lumbar, movimientos indebidos o en forma brusca, etc), </w:t>
      </w:r>
      <w:r w:rsidR="00777958" w:rsidRPr="00510F34">
        <w:rPr>
          <w:rFonts w:ascii="Arial Narrow" w:hAnsi="Arial Narrow" w:cs="Tahoma"/>
          <w:sz w:val="28"/>
          <w:szCs w:val="28"/>
        </w:rPr>
        <w:t xml:space="preserve">pues como allí mismo se consigna, se encontraba </w:t>
      </w:r>
      <w:r w:rsidR="008D1C6F" w:rsidRPr="00510F34">
        <w:rPr>
          <w:rFonts w:ascii="Arial Narrow" w:hAnsi="Arial Narrow" w:cs="Tahoma"/>
          <w:sz w:val="28"/>
          <w:szCs w:val="28"/>
        </w:rPr>
        <w:t>en estudio y tratamiento médico por la EPS, con med</w:t>
      </w:r>
      <w:r w:rsidR="00777958" w:rsidRPr="00510F34">
        <w:rPr>
          <w:rFonts w:ascii="Arial Narrow" w:hAnsi="Arial Narrow" w:cs="Tahoma"/>
          <w:sz w:val="28"/>
          <w:szCs w:val="28"/>
        </w:rPr>
        <w:t>icamentos y ayudas diagnósticas</w:t>
      </w:r>
      <w:r w:rsidR="0030381E" w:rsidRPr="00510F34">
        <w:rPr>
          <w:rFonts w:ascii="Arial Narrow" w:hAnsi="Arial Narrow" w:cs="Tahoma"/>
          <w:sz w:val="28"/>
          <w:szCs w:val="28"/>
        </w:rPr>
        <w:t xml:space="preserve"> que arrojaron un estado normal de la columna, según se dejó consignado en el dictamen emitido por el Equipo Interdisciplinario de Calificación de Seguros </w:t>
      </w:r>
      <w:r w:rsidR="008A598B" w:rsidRPr="00510F34">
        <w:rPr>
          <w:rFonts w:ascii="Arial Narrow" w:hAnsi="Arial Narrow" w:cs="Tahoma"/>
          <w:sz w:val="28"/>
          <w:szCs w:val="28"/>
        </w:rPr>
        <w:t>Bolívar</w:t>
      </w:r>
      <w:r w:rsidR="0030381E" w:rsidRPr="00510F34">
        <w:rPr>
          <w:rFonts w:ascii="Arial Narrow" w:hAnsi="Arial Narrow" w:cs="Tahoma"/>
          <w:sz w:val="28"/>
          <w:szCs w:val="28"/>
        </w:rPr>
        <w:t xml:space="preserve"> S.A., folio 28. </w:t>
      </w:r>
    </w:p>
    <w:p w:rsidR="0030381E" w:rsidRPr="00510F34" w:rsidRDefault="0030381E" w:rsidP="0057438C">
      <w:pPr>
        <w:pStyle w:val="Sinespaciado"/>
      </w:pPr>
    </w:p>
    <w:p w:rsidR="00C17ED2" w:rsidRPr="00510F34" w:rsidRDefault="004161CD" w:rsidP="004F4C99">
      <w:pPr>
        <w:pStyle w:val="Textoindependiente32"/>
        <w:ind w:firstLine="851"/>
        <w:rPr>
          <w:rFonts w:ascii="Arial Narrow" w:hAnsi="Arial Narrow" w:cs="Tahoma"/>
          <w:sz w:val="28"/>
          <w:szCs w:val="28"/>
        </w:rPr>
      </w:pPr>
      <w:r w:rsidRPr="00510F34">
        <w:rPr>
          <w:rFonts w:ascii="Arial Narrow" w:hAnsi="Arial Narrow" w:cs="Tahoma"/>
          <w:sz w:val="28"/>
          <w:szCs w:val="28"/>
        </w:rPr>
        <w:t>Luego entonces, no podía asignársele un porcentaje de la pérdida de capacidad laboral, hasta tanto se culminara el estudio y el tratamiento médico</w:t>
      </w:r>
      <w:r w:rsidR="0057438C" w:rsidRPr="00510F34">
        <w:rPr>
          <w:rFonts w:ascii="Arial Narrow" w:hAnsi="Arial Narrow" w:cs="Tahoma"/>
          <w:sz w:val="28"/>
          <w:szCs w:val="28"/>
        </w:rPr>
        <w:t xml:space="preserve"> y terapéutico</w:t>
      </w:r>
      <w:r w:rsidRPr="00510F34">
        <w:rPr>
          <w:rFonts w:ascii="Arial Narrow" w:hAnsi="Arial Narrow" w:cs="Tahoma"/>
          <w:sz w:val="28"/>
          <w:szCs w:val="28"/>
        </w:rPr>
        <w:t xml:space="preserve"> ini</w:t>
      </w:r>
      <w:r w:rsidR="0057438C" w:rsidRPr="00510F34">
        <w:rPr>
          <w:rFonts w:ascii="Arial Narrow" w:hAnsi="Arial Narrow" w:cs="Tahoma"/>
          <w:sz w:val="28"/>
          <w:szCs w:val="28"/>
        </w:rPr>
        <w:t xml:space="preserve">ciado, </w:t>
      </w:r>
      <w:r w:rsidR="0057438C" w:rsidRPr="00510F34">
        <w:rPr>
          <w:rFonts w:ascii="Arial Narrow" w:hAnsi="Arial Narrow" w:cs="Estrangelo Edessa"/>
          <w:sz w:val="28"/>
          <w:szCs w:val="28"/>
        </w:rPr>
        <w:t>pues sólo cuando tales tratamientos no repercuten en una mejoría del estado de salud del paciente, o por cualquier motivo se renuncia a ellos, es que se estructura la invalidez</w:t>
      </w:r>
      <w:r w:rsidR="0057438C" w:rsidRPr="00510F34">
        <w:rPr>
          <w:rFonts w:ascii="Arial Narrow" w:hAnsi="Arial Narrow" w:cs="Tahoma"/>
          <w:sz w:val="28"/>
          <w:szCs w:val="28"/>
        </w:rPr>
        <w:t xml:space="preserve">. </w:t>
      </w:r>
    </w:p>
    <w:p w:rsidR="00314AA0" w:rsidRPr="00510F34" w:rsidRDefault="00314AA0" w:rsidP="00314AA0">
      <w:pPr>
        <w:pStyle w:val="Sinespaciado"/>
      </w:pPr>
    </w:p>
    <w:p w:rsidR="0057438C" w:rsidRPr="00510F34" w:rsidRDefault="00314AA0" w:rsidP="00E04264">
      <w:pPr>
        <w:pStyle w:val="Sinespaciado"/>
        <w:spacing w:line="360" w:lineRule="auto"/>
        <w:ind w:firstLine="708"/>
        <w:jc w:val="both"/>
        <w:rPr>
          <w:rFonts w:ascii="Arial Narrow" w:hAnsi="Arial Narrow"/>
          <w:sz w:val="28"/>
          <w:szCs w:val="28"/>
        </w:rPr>
      </w:pPr>
      <w:r w:rsidRPr="00510F34">
        <w:rPr>
          <w:rFonts w:ascii="Arial Narrow" w:hAnsi="Arial Narrow"/>
          <w:sz w:val="28"/>
          <w:szCs w:val="28"/>
        </w:rPr>
        <w:t xml:space="preserve">Lo anterior, no es óbice para que </w:t>
      </w:r>
      <w:r w:rsidR="00370DA7" w:rsidRPr="00510F34">
        <w:rPr>
          <w:rFonts w:ascii="Arial Narrow" w:hAnsi="Arial Narrow"/>
          <w:sz w:val="28"/>
          <w:szCs w:val="28"/>
        </w:rPr>
        <w:t xml:space="preserve">una vez se determine la causa de tal patología </w:t>
      </w:r>
      <w:r w:rsidR="00E04264" w:rsidRPr="00510F34">
        <w:rPr>
          <w:rFonts w:ascii="Arial Narrow" w:hAnsi="Arial Narrow"/>
          <w:sz w:val="28"/>
          <w:szCs w:val="28"/>
        </w:rPr>
        <w:t xml:space="preserve">o por otras </w:t>
      </w:r>
      <w:r w:rsidRPr="00510F34">
        <w:rPr>
          <w:rFonts w:ascii="Arial Narrow" w:hAnsi="Arial Narrow"/>
          <w:sz w:val="28"/>
          <w:szCs w:val="28"/>
        </w:rPr>
        <w:t>condiciones futuras y</w:t>
      </w:r>
      <w:r w:rsidR="00E04264" w:rsidRPr="00510F34">
        <w:rPr>
          <w:rFonts w:ascii="Arial Narrow" w:hAnsi="Arial Narrow"/>
          <w:sz w:val="28"/>
          <w:szCs w:val="28"/>
        </w:rPr>
        <w:t>/o</w:t>
      </w:r>
      <w:r w:rsidRPr="00510F34">
        <w:rPr>
          <w:rFonts w:ascii="Arial Narrow" w:hAnsi="Arial Narrow"/>
          <w:sz w:val="28"/>
          <w:szCs w:val="28"/>
        </w:rPr>
        <w:t xml:space="preserve"> cambios eventuales en la salud del demandante, este </w:t>
      </w:r>
      <w:r w:rsidRPr="00510F34">
        <w:rPr>
          <w:rFonts w:ascii="Arial Narrow" w:hAnsi="Arial Narrow"/>
          <w:sz w:val="28"/>
          <w:szCs w:val="28"/>
        </w:rPr>
        <w:lastRenderedPageBreak/>
        <w:t xml:space="preserve">pueda dirigirse ante </w:t>
      </w:r>
      <w:r w:rsidR="00370DA7" w:rsidRPr="00510F34">
        <w:rPr>
          <w:rFonts w:ascii="Arial Narrow" w:hAnsi="Arial Narrow"/>
          <w:sz w:val="28"/>
          <w:szCs w:val="28"/>
        </w:rPr>
        <w:t>la entidad de seguridad social respectiva</w:t>
      </w:r>
      <w:r w:rsidRPr="00510F34">
        <w:rPr>
          <w:rFonts w:ascii="Arial Narrow" w:hAnsi="Arial Narrow"/>
          <w:sz w:val="28"/>
          <w:szCs w:val="28"/>
        </w:rPr>
        <w:t>, a solicitar una nueva valoración técnica científica del grado de pérdida de capacidad laboral tanto física como de carácter psi</w:t>
      </w:r>
      <w:r w:rsidR="00370DA7" w:rsidRPr="00510F34">
        <w:rPr>
          <w:rFonts w:ascii="Arial Narrow" w:hAnsi="Arial Narrow"/>
          <w:sz w:val="28"/>
          <w:szCs w:val="28"/>
        </w:rPr>
        <w:t>cológico</w:t>
      </w:r>
      <w:r w:rsidRPr="00510F34">
        <w:rPr>
          <w:rFonts w:ascii="Arial Narrow" w:hAnsi="Arial Narrow"/>
          <w:sz w:val="28"/>
          <w:szCs w:val="28"/>
        </w:rPr>
        <w:t>,</w:t>
      </w:r>
      <w:r w:rsidR="00370DA7" w:rsidRPr="00510F34">
        <w:rPr>
          <w:rFonts w:ascii="Arial Narrow" w:hAnsi="Arial Narrow"/>
          <w:sz w:val="28"/>
          <w:szCs w:val="28"/>
        </w:rPr>
        <w:t xml:space="preserve"> pues existe</w:t>
      </w:r>
      <w:r w:rsidR="00E04264" w:rsidRPr="00510F34">
        <w:rPr>
          <w:rFonts w:ascii="Arial Narrow" w:hAnsi="Arial Narrow"/>
          <w:sz w:val="28"/>
          <w:szCs w:val="28"/>
        </w:rPr>
        <w:t>n registros en su historia clínica de la presencia de episodios depresivos ante la pérdida</w:t>
      </w:r>
      <w:r w:rsidR="00370DA7" w:rsidRPr="00510F34">
        <w:rPr>
          <w:rFonts w:ascii="Arial Narrow" w:hAnsi="Arial Narrow"/>
          <w:sz w:val="28"/>
          <w:szCs w:val="28"/>
        </w:rPr>
        <w:t xml:space="preserve"> de la visión en el ojo izquierdo.  </w:t>
      </w:r>
    </w:p>
    <w:p w:rsidR="00815C46" w:rsidRPr="00510F34" w:rsidRDefault="00815C46" w:rsidP="00815C46">
      <w:pPr>
        <w:pStyle w:val="Sinespaciado"/>
      </w:pPr>
    </w:p>
    <w:p w:rsidR="00E50B90" w:rsidRPr="00510F34" w:rsidRDefault="00815C46" w:rsidP="00E04264">
      <w:pPr>
        <w:pStyle w:val="Sinespaciado"/>
        <w:spacing w:line="360" w:lineRule="auto"/>
        <w:ind w:firstLine="708"/>
        <w:jc w:val="both"/>
        <w:rPr>
          <w:rFonts w:ascii="Arial Narrow" w:hAnsi="Arial Narrow" w:cs="Tahoma"/>
          <w:sz w:val="28"/>
          <w:szCs w:val="28"/>
        </w:rPr>
      </w:pPr>
      <w:r w:rsidRPr="00510F34">
        <w:rPr>
          <w:rFonts w:ascii="Arial Narrow" w:hAnsi="Arial Narrow"/>
          <w:sz w:val="28"/>
          <w:szCs w:val="28"/>
        </w:rPr>
        <w:t>Respecto de las patologías restantes</w:t>
      </w:r>
      <w:r w:rsidR="00B2313F" w:rsidRPr="00510F34">
        <w:rPr>
          <w:rFonts w:ascii="Arial Narrow" w:hAnsi="Arial Narrow"/>
          <w:sz w:val="28"/>
          <w:szCs w:val="28"/>
        </w:rPr>
        <w:t xml:space="preserve"> - </w:t>
      </w:r>
      <w:r w:rsidR="00B2313F" w:rsidRPr="00510F34">
        <w:rPr>
          <w:rFonts w:ascii="Arial Narrow" w:hAnsi="Arial Narrow" w:cs="Tahoma"/>
          <w:i/>
          <w:sz w:val="28"/>
          <w:szCs w:val="28"/>
        </w:rPr>
        <w:t>manguito rotador y ceguera del ojo izquierdo-</w:t>
      </w:r>
      <w:r w:rsidR="00025E18" w:rsidRPr="00510F34">
        <w:rPr>
          <w:rFonts w:ascii="Arial Narrow" w:hAnsi="Arial Narrow" w:cs="Tahoma"/>
          <w:sz w:val="28"/>
          <w:szCs w:val="28"/>
        </w:rPr>
        <w:t xml:space="preserve">, </w:t>
      </w:r>
      <w:r w:rsidR="00847161" w:rsidRPr="00510F34">
        <w:rPr>
          <w:rFonts w:ascii="Arial Narrow" w:hAnsi="Arial Narrow" w:cs="Tahoma"/>
          <w:sz w:val="28"/>
          <w:szCs w:val="28"/>
        </w:rPr>
        <w:t xml:space="preserve">encuentra la Sala que </w:t>
      </w:r>
      <w:r w:rsidR="00025E18" w:rsidRPr="00510F34">
        <w:rPr>
          <w:rFonts w:ascii="Arial Narrow" w:hAnsi="Arial Narrow" w:cs="Tahoma"/>
          <w:sz w:val="28"/>
          <w:szCs w:val="28"/>
        </w:rPr>
        <w:t xml:space="preserve">fueron tenidas en cuenta </w:t>
      </w:r>
      <w:r w:rsidR="00847161" w:rsidRPr="00510F34">
        <w:rPr>
          <w:rFonts w:ascii="Arial Narrow" w:hAnsi="Arial Narrow" w:cs="Tahoma"/>
          <w:sz w:val="28"/>
          <w:szCs w:val="28"/>
        </w:rPr>
        <w:t>por l</w:t>
      </w:r>
      <w:r w:rsidR="00F52420" w:rsidRPr="00510F34">
        <w:rPr>
          <w:rFonts w:ascii="Arial Narrow" w:hAnsi="Arial Narrow" w:cs="Tahoma"/>
          <w:sz w:val="28"/>
          <w:szCs w:val="28"/>
        </w:rPr>
        <w:t xml:space="preserve">a entidad </w:t>
      </w:r>
      <w:r w:rsidR="00025E18" w:rsidRPr="00510F34">
        <w:rPr>
          <w:rFonts w:ascii="Arial Narrow" w:hAnsi="Arial Narrow" w:cs="Tahoma"/>
          <w:sz w:val="28"/>
          <w:szCs w:val="28"/>
        </w:rPr>
        <w:t>al momento proferir dictamen de calificación</w:t>
      </w:r>
      <w:r w:rsidR="00B2313F" w:rsidRPr="00510F34">
        <w:rPr>
          <w:rFonts w:ascii="Arial Narrow" w:hAnsi="Arial Narrow" w:cs="Tahoma"/>
          <w:sz w:val="28"/>
          <w:szCs w:val="28"/>
        </w:rPr>
        <w:t xml:space="preserve">, </w:t>
      </w:r>
      <w:r w:rsidR="005E3F6F" w:rsidRPr="00510F34">
        <w:rPr>
          <w:rFonts w:ascii="Arial Narrow" w:hAnsi="Arial Narrow" w:cs="Tahoma"/>
          <w:sz w:val="28"/>
          <w:szCs w:val="28"/>
        </w:rPr>
        <w:t>asignándosele</w:t>
      </w:r>
      <w:r w:rsidR="00847161" w:rsidRPr="00510F34">
        <w:rPr>
          <w:rFonts w:ascii="Arial Narrow" w:hAnsi="Arial Narrow" w:cs="Tahoma"/>
          <w:sz w:val="28"/>
          <w:szCs w:val="28"/>
        </w:rPr>
        <w:t xml:space="preserve">s un </w:t>
      </w:r>
      <w:r w:rsidR="005E3F6F" w:rsidRPr="00510F34">
        <w:rPr>
          <w:rFonts w:ascii="Arial Narrow" w:hAnsi="Arial Narrow" w:cs="Tahoma"/>
          <w:sz w:val="28"/>
          <w:szCs w:val="28"/>
        </w:rPr>
        <w:t xml:space="preserve">porcentaje en la descripción de </w:t>
      </w:r>
      <w:r w:rsidR="003967C3" w:rsidRPr="00510F34">
        <w:rPr>
          <w:rFonts w:ascii="Arial Narrow" w:hAnsi="Arial Narrow" w:cs="Tahoma"/>
          <w:sz w:val="28"/>
          <w:szCs w:val="28"/>
        </w:rPr>
        <w:t xml:space="preserve">los ítems de </w:t>
      </w:r>
      <w:r w:rsidR="005E3F6F" w:rsidRPr="00510F34">
        <w:rPr>
          <w:rFonts w:ascii="Arial Narrow" w:hAnsi="Arial Narrow" w:cs="Tahoma"/>
          <w:sz w:val="28"/>
          <w:szCs w:val="28"/>
        </w:rPr>
        <w:t xml:space="preserve">discapacidades, minusvalías y deficiencias, </w:t>
      </w:r>
      <w:r w:rsidR="003967C3" w:rsidRPr="00510F34">
        <w:rPr>
          <w:rFonts w:ascii="Arial Narrow" w:hAnsi="Arial Narrow" w:cs="Tahoma"/>
          <w:sz w:val="28"/>
          <w:szCs w:val="28"/>
        </w:rPr>
        <w:t>conforme</w:t>
      </w:r>
      <w:r w:rsidR="00847161" w:rsidRPr="00510F34">
        <w:rPr>
          <w:rFonts w:ascii="Arial Narrow" w:hAnsi="Arial Narrow" w:cs="Tahoma"/>
          <w:sz w:val="28"/>
          <w:szCs w:val="28"/>
        </w:rPr>
        <w:t xml:space="preserve"> a </w:t>
      </w:r>
      <w:r w:rsidR="005E3F6F" w:rsidRPr="00510F34">
        <w:rPr>
          <w:rFonts w:ascii="Arial Narrow" w:hAnsi="Arial Narrow" w:cs="Tahoma"/>
          <w:sz w:val="28"/>
          <w:szCs w:val="28"/>
        </w:rPr>
        <w:t xml:space="preserve">los </w:t>
      </w:r>
      <w:r w:rsidR="004962C8" w:rsidRPr="00510F34">
        <w:rPr>
          <w:rFonts w:ascii="Arial Narrow" w:hAnsi="Arial Narrow" w:cs="Tahoma"/>
          <w:sz w:val="28"/>
          <w:szCs w:val="28"/>
        </w:rPr>
        <w:t>parámetros fij</w:t>
      </w:r>
      <w:r w:rsidR="00F074A7" w:rsidRPr="00510F34">
        <w:rPr>
          <w:rFonts w:ascii="Arial Narrow" w:hAnsi="Arial Narrow" w:cs="Tahoma"/>
          <w:sz w:val="28"/>
          <w:szCs w:val="28"/>
        </w:rPr>
        <w:t xml:space="preserve">ados en el Decreto 917/1999, </w:t>
      </w:r>
      <w:r w:rsidR="00F52420" w:rsidRPr="00510F34">
        <w:rPr>
          <w:rFonts w:ascii="Arial Narrow" w:hAnsi="Arial Narrow" w:cs="Tahoma"/>
          <w:sz w:val="28"/>
          <w:szCs w:val="28"/>
        </w:rPr>
        <w:t xml:space="preserve">incluso reajustando las minusvalías de independencia física y desplazamiento, </w:t>
      </w:r>
      <w:r w:rsidR="00F074A7" w:rsidRPr="00510F34">
        <w:rPr>
          <w:rFonts w:ascii="Arial Narrow" w:hAnsi="Arial Narrow" w:cs="Tahoma"/>
          <w:sz w:val="28"/>
          <w:szCs w:val="28"/>
        </w:rPr>
        <w:t xml:space="preserve">que </w:t>
      </w:r>
      <w:r w:rsidR="00F52420" w:rsidRPr="00510F34">
        <w:rPr>
          <w:rFonts w:ascii="Arial Narrow" w:hAnsi="Arial Narrow" w:cs="Tahoma"/>
          <w:sz w:val="28"/>
          <w:szCs w:val="28"/>
        </w:rPr>
        <w:t xml:space="preserve">encontró subvaloradas por la Junta Regional </w:t>
      </w:r>
      <w:r w:rsidR="00F074A7" w:rsidRPr="00510F34">
        <w:rPr>
          <w:rFonts w:ascii="Arial Narrow" w:hAnsi="Arial Narrow" w:cs="Tahoma"/>
          <w:sz w:val="28"/>
          <w:szCs w:val="28"/>
        </w:rPr>
        <w:t>de Risaralda.</w:t>
      </w:r>
    </w:p>
    <w:p w:rsidR="00F52420" w:rsidRPr="00510F34" w:rsidRDefault="00F52420" w:rsidP="00F52420">
      <w:pPr>
        <w:pStyle w:val="Sinespaciado"/>
      </w:pPr>
    </w:p>
    <w:p w:rsidR="001C1299" w:rsidRPr="00510F34" w:rsidRDefault="005E0232" w:rsidP="005C4EE4">
      <w:pPr>
        <w:pStyle w:val="Textonotapie"/>
        <w:spacing w:line="360" w:lineRule="auto"/>
        <w:ind w:firstLine="708"/>
        <w:jc w:val="both"/>
        <w:rPr>
          <w:rFonts w:ascii="Arial Narrow" w:hAnsi="Arial Narrow"/>
          <w:sz w:val="28"/>
          <w:szCs w:val="28"/>
        </w:rPr>
      </w:pPr>
      <w:r w:rsidRPr="00510F34">
        <w:rPr>
          <w:rFonts w:ascii="Arial Narrow" w:hAnsi="Arial Narrow" w:cs="Tahoma"/>
          <w:sz w:val="28"/>
          <w:szCs w:val="28"/>
        </w:rPr>
        <w:t xml:space="preserve">Por </w:t>
      </w:r>
      <w:r w:rsidR="007818C4" w:rsidRPr="00510F34">
        <w:rPr>
          <w:rFonts w:ascii="Arial Narrow" w:hAnsi="Arial Narrow" w:cs="Tahoma"/>
          <w:sz w:val="28"/>
          <w:szCs w:val="28"/>
        </w:rPr>
        <w:t xml:space="preserve">último, </w:t>
      </w:r>
      <w:r w:rsidR="00E04264" w:rsidRPr="00510F34">
        <w:rPr>
          <w:rFonts w:ascii="Arial Narrow" w:hAnsi="Arial Narrow"/>
          <w:sz w:val="28"/>
          <w:szCs w:val="28"/>
        </w:rPr>
        <w:t xml:space="preserve">en cuanto al origen de las contingencias, </w:t>
      </w:r>
      <w:r w:rsidR="005701B6" w:rsidRPr="00510F34">
        <w:rPr>
          <w:rFonts w:ascii="Arial Narrow" w:hAnsi="Arial Narrow"/>
          <w:sz w:val="28"/>
          <w:szCs w:val="28"/>
        </w:rPr>
        <w:t>e</w:t>
      </w:r>
      <w:r w:rsidR="00C606A8" w:rsidRPr="00510F34">
        <w:rPr>
          <w:rFonts w:ascii="Arial Narrow" w:hAnsi="Arial Narrow"/>
          <w:sz w:val="28"/>
          <w:szCs w:val="28"/>
        </w:rPr>
        <w:t>xaminado, entonces, en los términos antedichos, el acervo probatorio incorporado al proceso, encuentra la Sala que</w:t>
      </w:r>
      <w:r w:rsidR="005701B6" w:rsidRPr="00510F34">
        <w:rPr>
          <w:rFonts w:ascii="Arial Narrow" w:hAnsi="Arial Narrow"/>
          <w:sz w:val="28"/>
          <w:szCs w:val="28"/>
        </w:rPr>
        <w:t xml:space="preserve"> aunque </w:t>
      </w:r>
      <w:r w:rsidR="00246382" w:rsidRPr="00510F34">
        <w:rPr>
          <w:rFonts w:ascii="Arial Narrow" w:hAnsi="Arial Narrow"/>
          <w:sz w:val="28"/>
          <w:szCs w:val="28"/>
        </w:rPr>
        <w:t xml:space="preserve">el demandante ha presentado múltiples </w:t>
      </w:r>
      <w:r w:rsidR="00FE55ED" w:rsidRPr="00510F34">
        <w:rPr>
          <w:rFonts w:ascii="Arial Narrow" w:hAnsi="Arial Narrow"/>
          <w:sz w:val="28"/>
          <w:szCs w:val="28"/>
        </w:rPr>
        <w:t xml:space="preserve">problemas de visión en su ojo izquierdo, </w:t>
      </w:r>
      <w:r w:rsidR="00344A4A" w:rsidRPr="00510F34">
        <w:rPr>
          <w:rFonts w:ascii="Arial Narrow" w:hAnsi="Arial Narrow"/>
          <w:sz w:val="28"/>
          <w:szCs w:val="28"/>
        </w:rPr>
        <w:t>(</w:t>
      </w:r>
      <w:r w:rsidR="007A1C31" w:rsidRPr="00510F34">
        <w:rPr>
          <w:rFonts w:ascii="Arial Narrow" w:hAnsi="Arial Narrow"/>
          <w:sz w:val="28"/>
          <w:szCs w:val="28"/>
        </w:rPr>
        <w:t>cataratas</w:t>
      </w:r>
      <w:r w:rsidR="003C6031" w:rsidRPr="00510F34">
        <w:rPr>
          <w:rFonts w:ascii="Arial Narrow" w:hAnsi="Arial Narrow"/>
          <w:sz w:val="28"/>
          <w:szCs w:val="28"/>
        </w:rPr>
        <w:t xml:space="preserve">, resección de terigios, remplazo del cristalino </w:t>
      </w:r>
      <w:r w:rsidR="00D70010" w:rsidRPr="00510F34">
        <w:rPr>
          <w:rFonts w:ascii="Arial Narrow" w:hAnsi="Arial Narrow"/>
          <w:sz w:val="28"/>
          <w:szCs w:val="28"/>
        </w:rPr>
        <w:t xml:space="preserve">por una lente intraocular, </w:t>
      </w:r>
      <w:r w:rsidR="003C6031" w:rsidRPr="00510F34">
        <w:rPr>
          <w:rFonts w:ascii="Arial Narrow" w:hAnsi="Arial Narrow"/>
          <w:sz w:val="28"/>
          <w:szCs w:val="28"/>
        </w:rPr>
        <w:t>desprendimiento total de la retina, hasta llegar al punto de ceg</w:t>
      </w:r>
      <w:r w:rsidR="00570244" w:rsidRPr="00510F34">
        <w:rPr>
          <w:rFonts w:ascii="Arial Narrow" w:hAnsi="Arial Narrow"/>
          <w:sz w:val="28"/>
          <w:szCs w:val="28"/>
        </w:rPr>
        <w:t>uera total en ese globo ocular</w:t>
      </w:r>
      <w:r w:rsidR="00344A4A" w:rsidRPr="00510F34">
        <w:rPr>
          <w:rFonts w:ascii="Arial Narrow" w:hAnsi="Arial Narrow"/>
          <w:sz w:val="28"/>
          <w:szCs w:val="28"/>
        </w:rPr>
        <w:t>)</w:t>
      </w:r>
      <w:r w:rsidR="00570244" w:rsidRPr="00510F34">
        <w:rPr>
          <w:rFonts w:ascii="Arial Narrow" w:hAnsi="Arial Narrow"/>
          <w:sz w:val="28"/>
          <w:szCs w:val="28"/>
        </w:rPr>
        <w:t xml:space="preserve">; no existe </w:t>
      </w:r>
      <w:r w:rsidR="00344A4A" w:rsidRPr="00510F34">
        <w:rPr>
          <w:rFonts w:ascii="Arial Narrow" w:hAnsi="Arial Narrow"/>
          <w:sz w:val="28"/>
          <w:szCs w:val="28"/>
        </w:rPr>
        <w:t xml:space="preserve">en el plenario prueba alguna que demuestre la </w:t>
      </w:r>
      <w:r w:rsidR="00570244" w:rsidRPr="00510F34">
        <w:rPr>
          <w:rFonts w:ascii="Arial Narrow" w:hAnsi="Arial Narrow"/>
          <w:sz w:val="28"/>
          <w:szCs w:val="28"/>
        </w:rPr>
        <w:t xml:space="preserve">relación causa y efecto de </w:t>
      </w:r>
      <w:r w:rsidR="001C6A25" w:rsidRPr="00510F34">
        <w:rPr>
          <w:rFonts w:ascii="Arial Narrow" w:hAnsi="Arial Narrow"/>
          <w:sz w:val="28"/>
          <w:szCs w:val="28"/>
        </w:rPr>
        <w:t xml:space="preserve">esas </w:t>
      </w:r>
      <w:r w:rsidR="00570244" w:rsidRPr="00510F34">
        <w:rPr>
          <w:rFonts w:ascii="Arial Narrow" w:hAnsi="Arial Narrow"/>
          <w:sz w:val="28"/>
          <w:szCs w:val="28"/>
        </w:rPr>
        <w:t>patologías con el accidente de trabajo sufrido el 24 de marzo de 2001</w:t>
      </w:r>
      <w:r w:rsidR="001C6A25" w:rsidRPr="00510F34">
        <w:rPr>
          <w:rFonts w:ascii="Arial Narrow" w:hAnsi="Arial Narrow"/>
          <w:sz w:val="28"/>
          <w:szCs w:val="28"/>
        </w:rPr>
        <w:t xml:space="preserve">, </w:t>
      </w:r>
      <w:r w:rsidR="001C1299" w:rsidRPr="00510F34">
        <w:rPr>
          <w:rFonts w:ascii="Arial Narrow" w:hAnsi="Arial Narrow"/>
          <w:sz w:val="28"/>
          <w:szCs w:val="28"/>
        </w:rPr>
        <w:t>pues no coinciden ni en el tiempo de ev</w:t>
      </w:r>
      <w:r w:rsidR="005C4EE4" w:rsidRPr="00510F34">
        <w:rPr>
          <w:rFonts w:ascii="Arial Narrow" w:hAnsi="Arial Narrow"/>
          <w:sz w:val="28"/>
          <w:szCs w:val="28"/>
        </w:rPr>
        <w:t xml:space="preserve">olución </w:t>
      </w:r>
      <w:r w:rsidR="001C1299" w:rsidRPr="00510F34">
        <w:rPr>
          <w:rFonts w:ascii="Arial Narrow" w:hAnsi="Arial Narrow"/>
          <w:sz w:val="28"/>
          <w:szCs w:val="28"/>
        </w:rPr>
        <w:t xml:space="preserve">ni en las </w:t>
      </w:r>
      <w:r w:rsidR="00ED2237" w:rsidRPr="00510F34">
        <w:rPr>
          <w:rFonts w:ascii="Arial Narrow" w:hAnsi="Arial Narrow"/>
          <w:sz w:val="28"/>
          <w:szCs w:val="28"/>
        </w:rPr>
        <w:t>compl</w:t>
      </w:r>
      <w:r w:rsidR="001C1299" w:rsidRPr="00510F34">
        <w:rPr>
          <w:rFonts w:ascii="Arial Narrow" w:hAnsi="Arial Narrow"/>
          <w:sz w:val="28"/>
          <w:szCs w:val="28"/>
        </w:rPr>
        <w:t xml:space="preserve">icaciones. </w:t>
      </w:r>
    </w:p>
    <w:p w:rsidR="00F52420" w:rsidRPr="00510F34" w:rsidRDefault="00F52420" w:rsidP="00F52420">
      <w:pPr>
        <w:pStyle w:val="Sinespaciado"/>
      </w:pPr>
    </w:p>
    <w:p w:rsidR="007A1C31" w:rsidRPr="00510F34" w:rsidRDefault="005C4EE4" w:rsidP="00427B23">
      <w:pPr>
        <w:pStyle w:val="Textonotapie"/>
        <w:spacing w:line="360" w:lineRule="auto"/>
        <w:ind w:firstLine="708"/>
        <w:jc w:val="both"/>
        <w:rPr>
          <w:rFonts w:ascii="Arial Narrow" w:hAnsi="Arial Narrow"/>
          <w:sz w:val="28"/>
          <w:szCs w:val="28"/>
        </w:rPr>
      </w:pPr>
      <w:r w:rsidRPr="00510F34">
        <w:rPr>
          <w:rFonts w:ascii="Arial Narrow" w:hAnsi="Arial Narrow"/>
          <w:sz w:val="28"/>
          <w:szCs w:val="28"/>
        </w:rPr>
        <w:t>Nótese que</w:t>
      </w:r>
      <w:r w:rsidR="00ED2237" w:rsidRPr="00510F34">
        <w:rPr>
          <w:rFonts w:ascii="Arial Narrow" w:hAnsi="Arial Narrow"/>
          <w:sz w:val="28"/>
          <w:szCs w:val="28"/>
        </w:rPr>
        <w:t xml:space="preserve"> antes del año </w:t>
      </w:r>
      <w:r w:rsidRPr="00510F34">
        <w:rPr>
          <w:rFonts w:ascii="Arial Narrow" w:hAnsi="Arial Narrow"/>
          <w:sz w:val="28"/>
          <w:szCs w:val="28"/>
        </w:rPr>
        <w:t xml:space="preserve">2006, no existe una </w:t>
      </w:r>
      <w:r w:rsidR="00ED2237" w:rsidRPr="00510F34">
        <w:rPr>
          <w:rFonts w:ascii="Arial Narrow" w:hAnsi="Arial Narrow"/>
          <w:sz w:val="28"/>
          <w:szCs w:val="28"/>
        </w:rPr>
        <w:t>sola</w:t>
      </w:r>
      <w:r w:rsidRPr="00510F34">
        <w:rPr>
          <w:rFonts w:ascii="Arial Narrow" w:hAnsi="Arial Narrow"/>
          <w:sz w:val="28"/>
          <w:szCs w:val="28"/>
        </w:rPr>
        <w:t xml:space="preserve"> consulta m</w:t>
      </w:r>
      <w:r w:rsidR="00ED2237" w:rsidRPr="00510F34">
        <w:rPr>
          <w:rFonts w:ascii="Arial Narrow" w:hAnsi="Arial Narrow"/>
          <w:sz w:val="28"/>
          <w:szCs w:val="28"/>
        </w:rPr>
        <w:t xml:space="preserve">édica que indique </w:t>
      </w:r>
      <w:r w:rsidR="001C1299" w:rsidRPr="00510F34">
        <w:rPr>
          <w:rFonts w:ascii="Arial Narrow" w:hAnsi="Arial Narrow"/>
          <w:sz w:val="28"/>
          <w:szCs w:val="28"/>
        </w:rPr>
        <w:t xml:space="preserve">que las patologías referidas fueron consecuencia o secuela del trauma sufrido en el 2001. Aunado a ello, </w:t>
      </w:r>
      <w:r w:rsidR="00427B23" w:rsidRPr="00510F34">
        <w:rPr>
          <w:rFonts w:ascii="Arial Narrow" w:hAnsi="Arial Narrow"/>
          <w:sz w:val="28"/>
          <w:szCs w:val="28"/>
        </w:rPr>
        <w:t>se tiene que fue a</w:t>
      </w:r>
      <w:r w:rsidR="001C1299" w:rsidRPr="00510F34">
        <w:rPr>
          <w:rFonts w:ascii="Arial Narrow" w:hAnsi="Arial Narrow"/>
          <w:sz w:val="28"/>
          <w:szCs w:val="28"/>
        </w:rPr>
        <w:t xml:space="preserve"> partir del cuadro diagnóstico de cataratas en el ojo izquierdo que la enfermedad del paciente evolucionó hasta generar el desprendimiento de retina</w:t>
      </w:r>
      <w:r w:rsidR="00561AD4" w:rsidRPr="00510F34">
        <w:rPr>
          <w:rFonts w:ascii="Arial Narrow" w:hAnsi="Arial Narrow"/>
          <w:sz w:val="28"/>
          <w:szCs w:val="28"/>
        </w:rPr>
        <w:t xml:space="preserve">, por lo que no es posible </w:t>
      </w:r>
      <w:r w:rsidR="00427B23" w:rsidRPr="00510F34">
        <w:rPr>
          <w:rFonts w:ascii="Arial Narrow" w:hAnsi="Arial Narrow"/>
          <w:sz w:val="28"/>
          <w:szCs w:val="28"/>
        </w:rPr>
        <w:t xml:space="preserve">derivar tal complicación después de cinco años del evento de accidente laboral. </w:t>
      </w:r>
    </w:p>
    <w:p w:rsidR="007A1C31" w:rsidRPr="00510F34" w:rsidRDefault="007A1C31" w:rsidP="00427B23">
      <w:pPr>
        <w:pStyle w:val="Sinespaciado"/>
      </w:pPr>
    </w:p>
    <w:p w:rsidR="000D5AE5" w:rsidRPr="00510F34" w:rsidRDefault="000D5AE5" w:rsidP="000D5AE5">
      <w:pPr>
        <w:pStyle w:val="Sinespaciado"/>
        <w:spacing w:line="360" w:lineRule="auto"/>
        <w:ind w:firstLine="708"/>
        <w:jc w:val="both"/>
        <w:rPr>
          <w:rFonts w:ascii="Arial Narrow" w:hAnsi="Arial Narrow" w:cs="Estrangelo Edessa"/>
          <w:sz w:val="28"/>
          <w:szCs w:val="28"/>
        </w:rPr>
      </w:pPr>
      <w:r w:rsidRPr="00510F34">
        <w:rPr>
          <w:rFonts w:ascii="Arial Narrow" w:hAnsi="Arial Narrow"/>
          <w:sz w:val="28"/>
          <w:szCs w:val="28"/>
        </w:rPr>
        <w:t>Por lo expuesto,</w:t>
      </w:r>
      <w:r w:rsidR="00CB03CB" w:rsidRPr="00510F34">
        <w:rPr>
          <w:rFonts w:ascii="Arial Narrow" w:hAnsi="Arial Narrow"/>
          <w:sz w:val="28"/>
          <w:szCs w:val="28"/>
        </w:rPr>
        <w:t xml:space="preserve"> las suplicas del actor no están llamadas a prosperar, por lo que </w:t>
      </w:r>
      <w:r w:rsidRPr="00510F34">
        <w:rPr>
          <w:rFonts w:ascii="Arial Narrow" w:hAnsi="Arial Narrow"/>
          <w:sz w:val="28"/>
          <w:szCs w:val="28"/>
        </w:rPr>
        <w:t xml:space="preserve">se confirmará en su integridad la sentencia </w:t>
      </w:r>
      <w:r w:rsidR="00427B23" w:rsidRPr="00510F34">
        <w:rPr>
          <w:rFonts w:ascii="Arial Narrow" w:hAnsi="Arial Narrow"/>
          <w:sz w:val="28"/>
          <w:szCs w:val="28"/>
        </w:rPr>
        <w:t>consultada.</w:t>
      </w:r>
    </w:p>
    <w:p w:rsidR="000D5AE5" w:rsidRPr="00510F34" w:rsidRDefault="000D5AE5" w:rsidP="000D5AE5">
      <w:pPr>
        <w:pStyle w:val="Sinespaciado"/>
      </w:pPr>
    </w:p>
    <w:p w:rsidR="000D5AE5" w:rsidRPr="00510F34" w:rsidRDefault="00427B23" w:rsidP="000D5AE5">
      <w:pPr>
        <w:pStyle w:val="Sinespaciado"/>
        <w:spacing w:line="360" w:lineRule="auto"/>
        <w:ind w:firstLine="708"/>
        <w:jc w:val="both"/>
        <w:rPr>
          <w:rFonts w:ascii="Arial Narrow" w:hAnsi="Arial Narrow" w:cs="Estrangelo Edessa"/>
          <w:sz w:val="28"/>
          <w:szCs w:val="28"/>
        </w:rPr>
      </w:pPr>
      <w:r w:rsidRPr="00510F34">
        <w:rPr>
          <w:rFonts w:ascii="Arial Narrow" w:hAnsi="Arial Narrow" w:cs="Estrangelo Edessa"/>
          <w:sz w:val="28"/>
          <w:szCs w:val="28"/>
        </w:rPr>
        <w:t xml:space="preserve">Sin costas en esta instancia. </w:t>
      </w:r>
    </w:p>
    <w:p w:rsidR="000D5AE5" w:rsidRPr="00510F34" w:rsidRDefault="000D5AE5" w:rsidP="000D5AE5">
      <w:pPr>
        <w:pStyle w:val="Sinespaciado"/>
      </w:pPr>
      <w:r w:rsidRPr="00510F34">
        <w:tab/>
      </w:r>
    </w:p>
    <w:p w:rsidR="000D5AE5" w:rsidRPr="00510F34" w:rsidRDefault="000D5AE5" w:rsidP="000D5AE5">
      <w:pPr>
        <w:pStyle w:val="Sinespaciado"/>
        <w:spacing w:line="360" w:lineRule="auto"/>
        <w:jc w:val="both"/>
        <w:rPr>
          <w:rFonts w:ascii="Arial Narrow" w:hAnsi="Arial Narrow"/>
          <w:sz w:val="28"/>
          <w:szCs w:val="28"/>
        </w:rPr>
      </w:pPr>
      <w:r w:rsidRPr="00510F34">
        <w:rPr>
          <w:rFonts w:ascii="Arial Narrow" w:hAnsi="Arial Narrow"/>
          <w:sz w:val="28"/>
          <w:szCs w:val="28"/>
        </w:rPr>
        <w:t xml:space="preserve">En mérito de lo expuesto, el </w:t>
      </w:r>
      <w:r w:rsidRPr="00510F34">
        <w:rPr>
          <w:rFonts w:ascii="Arial Narrow" w:hAnsi="Arial Narrow"/>
          <w:i/>
          <w:sz w:val="28"/>
          <w:szCs w:val="28"/>
        </w:rPr>
        <w:t>Tribunal Superior del Distrito Judicial de Pereira - Risaralda, Sala Laboral,</w:t>
      </w:r>
      <w:r w:rsidRPr="00510F34">
        <w:rPr>
          <w:rFonts w:ascii="Arial Narrow" w:hAnsi="Arial Narrow"/>
          <w:sz w:val="28"/>
          <w:szCs w:val="28"/>
        </w:rPr>
        <w:t xml:space="preserve"> administrando justicia en nombre de la República y por autoridad de la ley,</w:t>
      </w:r>
    </w:p>
    <w:p w:rsidR="00427B23" w:rsidRPr="00510F34" w:rsidRDefault="00427B23" w:rsidP="00427B23">
      <w:pPr>
        <w:pStyle w:val="Sinespaciado"/>
        <w:spacing w:line="276" w:lineRule="auto"/>
      </w:pPr>
    </w:p>
    <w:p w:rsidR="000D5AE5" w:rsidRPr="00510F34" w:rsidRDefault="000D5AE5" w:rsidP="000D5AE5">
      <w:pPr>
        <w:pStyle w:val="Sinespaciado"/>
        <w:spacing w:line="360" w:lineRule="auto"/>
        <w:jc w:val="center"/>
        <w:rPr>
          <w:rFonts w:ascii="Arial Narrow" w:hAnsi="Arial Narrow" w:cs="Arial"/>
          <w:b/>
          <w:i/>
          <w:sz w:val="28"/>
          <w:szCs w:val="28"/>
        </w:rPr>
      </w:pPr>
      <w:r w:rsidRPr="00510F34">
        <w:rPr>
          <w:rFonts w:ascii="Arial Narrow" w:hAnsi="Arial Narrow" w:cs="Arial"/>
          <w:b/>
          <w:i/>
          <w:sz w:val="28"/>
          <w:szCs w:val="28"/>
        </w:rPr>
        <w:t>FALLA</w:t>
      </w:r>
    </w:p>
    <w:p w:rsidR="000D5AE5" w:rsidRPr="00510F34" w:rsidRDefault="000D5AE5" w:rsidP="000D5AE5">
      <w:pPr>
        <w:pStyle w:val="Sinespaciado"/>
      </w:pPr>
    </w:p>
    <w:p w:rsidR="000D5AE5" w:rsidRPr="00510F34" w:rsidRDefault="000D5AE5" w:rsidP="000D5AE5">
      <w:pPr>
        <w:pStyle w:val="Sinespaciado"/>
        <w:spacing w:line="360" w:lineRule="auto"/>
        <w:jc w:val="both"/>
        <w:rPr>
          <w:rFonts w:ascii="Arial Narrow" w:hAnsi="Arial Narrow" w:cs="Tahoma"/>
          <w:sz w:val="28"/>
          <w:szCs w:val="28"/>
        </w:rPr>
      </w:pPr>
      <w:r w:rsidRPr="00510F34">
        <w:rPr>
          <w:rFonts w:ascii="Arial Narrow" w:hAnsi="Arial Narrow" w:cs="Tahoma"/>
          <w:b/>
          <w:i/>
          <w:spacing w:val="-2"/>
          <w:sz w:val="28"/>
          <w:szCs w:val="28"/>
        </w:rPr>
        <w:tab/>
        <w:t>1. Confirma</w:t>
      </w:r>
      <w:r w:rsidRPr="00510F34">
        <w:rPr>
          <w:rFonts w:ascii="Arial Narrow" w:hAnsi="Arial Narrow" w:cs="Tahoma"/>
          <w:spacing w:val="-2"/>
          <w:sz w:val="28"/>
          <w:szCs w:val="28"/>
        </w:rPr>
        <w:t xml:space="preserve"> la sentencia proferida el </w:t>
      </w:r>
      <w:r w:rsidR="00427B23" w:rsidRPr="00510F34">
        <w:rPr>
          <w:rFonts w:ascii="Arial Narrow" w:hAnsi="Arial Narrow" w:cs="Tahoma"/>
          <w:spacing w:val="-2"/>
          <w:sz w:val="28"/>
          <w:szCs w:val="28"/>
        </w:rPr>
        <w:t>19 de abril de 2017 p</w:t>
      </w:r>
      <w:r w:rsidRPr="00510F34">
        <w:rPr>
          <w:rFonts w:ascii="Arial Narrow" w:hAnsi="Arial Narrow" w:cs="Tahoma"/>
          <w:spacing w:val="-2"/>
          <w:sz w:val="28"/>
          <w:szCs w:val="28"/>
        </w:rPr>
        <w:t xml:space="preserve">or el Juzgado </w:t>
      </w:r>
      <w:r w:rsidR="00427B23" w:rsidRPr="00510F34">
        <w:rPr>
          <w:rFonts w:ascii="Arial Narrow" w:hAnsi="Arial Narrow" w:cs="Tahoma"/>
          <w:spacing w:val="-2"/>
          <w:sz w:val="28"/>
          <w:szCs w:val="28"/>
        </w:rPr>
        <w:t>Segundo Laboral</w:t>
      </w:r>
      <w:r w:rsidRPr="00510F34">
        <w:rPr>
          <w:rFonts w:ascii="Arial Narrow" w:hAnsi="Arial Narrow" w:cs="Tahoma"/>
          <w:spacing w:val="-2"/>
          <w:sz w:val="28"/>
          <w:szCs w:val="28"/>
        </w:rPr>
        <w:t xml:space="preserve"> del Circuito de Pereira, dentro del proceso ordinario laboral de la referencia.</w:t>
      </w:r>
    </w:p>
    <w:p w:rsidR="000D5AE5" w:rsidRPr="00510F34" w:rsidRDefault="000D5AE5" w:rsidP="000D5AE5">
      <w:pPr>
        <w:pStyle w:val="Sinespaciado"/>
      </w:pPr>
    </w:p>
    <w:p w:rsidR="000D5AE5" w:rsidRPr="00510F34" w:rsidRDefault="000D5AE5" w:rsidP="000D5AE5">
      <w:pPr>
        <w:pStyle w:val="Sinespaciado"/>
        <w:spacing w:line="360" w:lineRule="auto"/>
        <w:jc w:val="both"/>
        <w:rPr>
          <w:rFonts w:ascii="Arial Narrow" w:hAnsi="Arial Narrow" w:cs="Tahoma"/>
          <w:sz w:val="28"/>
          <w:szCs w:val="28"/>
        </w:rPr>
      </w:pPr>
      <w:r w:rsidRPr="00510F34">
        <w:rPr>
          <w:rFonts w:ascii="Arial Narrow" w:hAnsi="Arial Narrow" w:cs="Tahoma"/>
          <w:b/>
          <w:sz w:val="28"/>
          <w:szCs w:val="28"/>
        </w:rPr>
        <w:tab/>
      </w:r>
      <w:r w:rsidRPr="00510F34">
        <w:rPr>
          <w:rFonts w:ascii="Arial Narrow" w:hAnsi="Arial Narrow" w:cs="Tahoma"/>
          <w:b/>
          <w:i/>
          <w:sz w:val="28"/>
          <w:szCs w:val="28"/>
        </w:rPr>
        <w:t>2.</w:t>
      </w:r>
      <w:r w:rsidR="00427B23" w:rsidRPr="00510F34">
        <w:rPr>
          <w:rFonts w:ascii="Arial Narrow" w:hAnsi="Arial Narrow" w:cs="Tahoma"/>
          <w:sz w:val="28"/>
          <w:szCs w:val="28"/>
        </w:rPr>
        <w:t xml:space="preserve"> Sin costas</w:t>
      </w:r>
      <w:r w:rsidRPr="00510F34">
        <w:rPr>
          <w:rFonts w:ascii="Arial Narrow" w:hAnsi="Arial Narrow" w:cs="Tahoma"/>
          <w:sz w:val="28"/>
          <w:szCs w:val="28"/>
        </w:rPr>
        <w:t xml:space="preserve">. </w:t>
      </w:r>
    </w:p>
    <w:p w:rsidR="000D5AE5" w:rsidRPr="00510F34" w:rsidRDefault="000D5AE5" w:rsidP="000D5AE5">
      <w:pPr>
        <w:pStyle w:val="Sinespaciado"/>
      </w:pPr>
    </w:p>
    <w:p w:rsidR="000D5AE5" w:rsidRPr="00510F34" w:rsidRDefault="000D5AE5" w:rsidP="00427B23">
      <w:pPr>
        <w:pStyle w:val="Sinespaciado"/>
        <w:spacing w:line="360" w:lineRule="auto"/>
        <w:ind w:firstLine="708"/>
        <w:jc w:val="both"/>
        <w:rPr>
          <w:rFonts w:ascii="Arial Narrow" w:hAnsi="Arial Narrow" w:cs="Tahoma"/>
          <w:i/>
          <w:sz w:val="28"/>
          <w:szCs w:val="28"/>
        </w:rPr>
      </w:pPr>
      <w:r w:rsidRPr="00510F34">
        <w:rPr>
          <w:rFonts w:ascii="Arial Narrow" w:hAnsi="Arial Narrow" w:cs="Tahoma"/>
          <w:sz w:val="28"/>
          <w:szCs w:val="28"/>
        </w:rPr>
        <w:t xml:space="preserve">Notificación surtida </w:t>
      </w:r>
      <w:r w:rsidRPr="00510F34">
        <w:rPr>
          <w:rFonts w:ascii="Arial Narrow" w:hAnsi="Arial Narrow" w:cs="Tahoma"/>
          <w:i/>
          <w:sz w:val="28"/>
          <w:szCs w:val="28"/>
        </w:rPr>
        <w:t>en estrados.</w:t>
      </w:r>
    </w:p>
    <w:p w:rsidR="000D5AE5" w:rsidRPr="00510F34" w:rsidRDefault="000D5AE5" w:rsidP="000D5AE5">
      <w:pPr>
        <w:pStyle w:val="Sinespaciado"/>
        <w:spacing w:line="360" w:lineRule="auto"/>
        <w:jc w:val="both"/>
        <w:rPr>
          <w:rFonts w:ascii="Arial Narrow" w:hAnsi="Arial Narrow" w:cs="Tahoma"/>
          <w:i/>
          <w:sz w:val="28"/>
          <w:szCs w:val="28"/>
        </w:rPr>
      </w:pPr>
    </w:p>
    <w:p w:rsidR="00427B23" w:rsidRPr="00510F34" w:rsidRDefault="00427B23" w:rsidP="000D5AE5">
      <w:pPr>
        <w:pStyle w:val="Sinespaciado"/>
        <w:spacing w:line="360" w:lineRule="auto"/>
        <w:jc w:val="both"/>
        <w:rPr>
          <w:rFonts w:ascii="Arial Narrow" w:hAnsi="Arial Narrow" w:cs="Tahoma"/>
          <w:i/>
          <w:sz w:val="28"/>
          <w:szCs w:val="28"/>
        </w:rPr>
      </w:pPr>
    </w:p>
    <w:p w:rsidR="000D5AE5" w:rsidRPr="00510F34" w:rsidRDefault="000D5AE5" w:rsidP="000D5AE5">
      <w:pPr>
        <w:pStyle w:val="Sinespaciado"/>
      </w:pPr>
    </w:p>
    <w:p w:rsidR="000D5AE5" w:rsidRPr="00510F34" w:rsidRDefault="000D5AE5" w:rsidP="000D5AE5">
      <w:pPr>
        <w:pStyle w:val="Sinespaciado"/>
        <w:jc w:val="right"/>
      </w:pPr>
    </w:p>
    <w:p w:rsidR="000D5AE5" w:rsidRPr="00510F34" w:rsidRDefault="000D5AE5" w:rsidP="000D5AE5">
      <w:pPr>
        <w:pStyle w:val="Sinespaciado"/>
        <w:jc w:val="center"/>
        <w:rPr>
          <w:rFonts w:ascii="Arial Narrow" w:hAnsi="Arial Narrow"/>
          <w:b/>
          <w:sz w:val="28"/>
          <w:szCs w:val="28"/>
        </w:rPr>
      </w:pPr>
      <w:r w:rsidRPr="00510F34">
        <w:rPr>
          <w:rFonts w:ascii="Arial Narrow" w:hAnsi="Arial Narrow"/>
          <w:b/>
          <w:sz w:val="28"/>
          <w:szCs w:val="28"/>
        </w:rPr>
        <w:t>FRANCISCO JAVIER TAMAYO TABARES</w:t>
      </w:r>
    </w:p>
    <w:p w:rsidR="000D5AE5" w:rsidRPr="00510F34" w:rsidRDefault="000D5AE5" w:rsidP="000D5AE5">
      <w:pPr>
        <w:pStyle w:val="Sinespaciado"/>
        <w:jc w:val="center"/>
        <w:rPr>
          <w:rFonts w:ascii="Arial Narrow" w:hAnsi="Arial Narrow"/>
          <w:sz w:val="28"/>
          <w:szCs w:val="28"/>
        </w:rPr>
      </w:pPr>
      <w:r w:rsidRPr="00510F34">
        <w:rPr>
          <w:rFonts w:ascii="Arial Narrow" w:hAnsi="Arial Narrow"/>
          <w:sz w:val="28"/>
          <w:szCs w:val="28"/>
        </w:rPr>
        <w:t>Magistrado Ponente</w:t>
      </w:r>
    </w:p>
    <w:p w:rsidR="000D5AE5" w:rsidRPr="00510F34" w:rsidRDefault="000D5AE5" w:rsidP="000D5AE5">
      <w:pPr>
        <w:pStyle w:val="Sinespaciado"/>
        <w:jc w:val="center"/>
        <w:rPr>
          <w:rFonts w:ascii="Arial Narrow" w:hAnsi="Arial Narrow" w:cs="Arial"/>
          <w:b/>
          <w:bCs/>
          <w:iCs/>
          <w:sz w:val="28"/>
          <w:szCs w:val="28"/>
        </w:rPr>
      </w:pPr>
    </w:p>
    <w:p w:rsidR="000D5AE5" w:rsidRPr="00510F34" w:rsidRDefault="000D5AE5" w:rsidP="000D5AE5">
      <w:pPr>
        <w:pStyle w:val="Sinespaciado"/>
        <w:spacing w:line="276" w:lineRule="auto"/>
      </w:pPr>
    </w:p>
    <w:p w:rsidR="000D5AE5" w:rsidRPr="00510F34" w:rsidRDefault="000D5AE5" w:rsidP="000D5AE5">
      <w:pPr>
        <w:pStyle w:val="Sinespaciado"/>
        <w:jc w:val="center"/>
        <w:rPr>
          <w:rFonts w:ascii="Arial Narrow" w:hAnsi="Arial Narrow" w:cs="Arial"/>
          <w:b/>
          <w:bCs/>
          <w:iCs/>
          <w:sz w:val="28"/>
          <w:szCs w:val="28"/>
        </w:rPr>
      </w:pPr>
    </w:p>
    <w:p w:rsidR="000D5AE5" w:rsidRPr="00510F34" w:rsidRDefault="000D5AE5" w:rsidP="000D5AE5">
      <w:pPr>
        <w:pStyle w:val="Sinespaciado"/>
      </w:pPr>
    </w:p>
    <w:p w:rsidR="000D5AE5" w:rsidRPr="00510F34" w:rsidRDefault="00427B23" w:rsidP="000D5AE5">
      <w:pPr>
        <w:pStyle w:val="Sinespaciado"/>
        <w:jc w:val="center"/>
        <w:rPr>
          <w:rFonts w:ascii="Arial Narrow" w:hAnsi="Arial Narrow" w:cs="Arial"/>
          <w:sz w:val="28"/>
          <w:szCs w:val="28"/>
        </w:rPr>
      </w:pPr>
      <w:r w:rsidRPr="00510F34">
        <w:rPr>
          <w:rFonts w:ascii="Arial Narrow" w:hAnsi="Arial Narrow" w:cs="Arial"/>
          <w:b/>
          <w:bCs/>
          <w:iCs/>
          <w:sz w:val="28"/>
          <w:szCs w:val="28"/>
        </w:rPr>
        <w:t xml:space="preserve">ANA LUCIA CAICEDO CALDERÓN                      OLGA LUCÍA HOYOS SEPÚLVEDA </w:t>
      </w:r>
    </w:p>
    <w:p w:rsidR="000D5AE5" w:rsidRPr="00510F34" w:rsidRDefault="000D5AE5" w:rsidP="000D5AE5">
      <w:pPr>
        <w:pStyle w:val="Sinespaciado"/>
        <w:jc w:val="center"/>
        <w:rPr>
          <w:rFonts w:ascii="Arial Narrow" w:hAnsi="Arial Narrow" w:cs="Arial"/>
          <w:sz w:val="28"/>
          <w:szCs w:val="28"/>
        </w:rPr>
      </w:pPr>
      <w:r w:rsidRPr="00510F34">
        <w:rPr>
          <w:rFonts w:ascii="Arial Narrow" w:hAnsi="Arial Narrow" w:cs="Arial"/>
          <w:sz w:val="28"/>
          <w:szCs w:val="28"/>
        </w:rPr>
        <w:t>Magistrad</w:t>
      </w:r>
      <w:r w:rsidR="00427B23" w:rsidRPr="00510F34">
        <w:rPr>
          <w:rFonts w:ascii="Arial Narrow" w:hAnsi="Arial Narrow" w:cs="Arial"/>
          <w:sz w:val="28"/>
          <w:szCs w:val="28"/>
        </w:rPr>
        <w:t>a                                                                    Magistrada</w:t>
      </w:r>
    </w:p>
    <w:p w:rsidR="000D5AE5" w:rsidRPr="00510F34" w:rsidRDefault="000D5AE5" w:rsidP="000D5AE5">
      <w:pPr>
        <w:pStyle w:val="Sinespaciado"/>
        <w:jc w:val="center"/>
        <w:rPr>
          <w:rFonts w:ascii="Arial Narrow" w:hAnsi="Arial Narrow" w:cs="Arial"/>
          <w:sz w:val="28"/>
          <w:szCs w:val="28"/>
        </w:rPr>
      </w:pPr>
    </w:p>
    <w:p w:rsidR="000D5AE5" w:rsidRPr="00510F34" w:rsidRDefault="000D5AE5" w:rsidP="000D5AE5">
      <w:pPr>
        <w:pStyle w:val="Sinespaciado"/>
        <w:jc w:val="center"/>
        <w:rPr>
          <w:rFonts w:ascii="Arial Narrow" w:hAnsi="Arial Narrow" w:cs="Arial"/>
          <w:sz w:val="28"/>
          <w:szCs w:val="28"/>
        </w:rPr>
      </w:pPr>
    </w:p>
    <w:p w:rsidR="000D5AE5" w:rsidRPr="00510F34" w:rsidRDefault="000D5AE5" w:rsidP="000D5AE5">
      <w:pPr>
        <w:pStyle w:val="Sinespaciado"/>
        <w:jc w:val="center"/>
        <w:rPr>
          <w:rFonts w:ascii="Arial Narrow" w:hAnsi="Arial Narrow" w:cs="Arial"/>
          <w:sz w:val="28"/>
          <w:szCs w:val="28"/>
        </w:rPr>
      </w:pPr>
    </w:p>
    <w:p w:rsidR="000D5AE5" w:rsidRPr="00510F34" w:rsidRDefault="000D5AE5" w:rsidP="000D5AE5">
      <w:pPr>
        <w:pStyle w:val="Sinespaciado"/>
        <w:jc w:val="center"/>
        <w:rPr>
          <w:rFonts w:ascii="Arial Narrow" w:hAnsi="Arial Narrow" w:cs="Arial"/>
          <w:sz w:val="28"/>
          <w:szCs w:val="28"/>
        </w:rPr>
      </w:pPr>
    </w:p>
    <w:p w:rsidR="000D5AE5" w:rsidRPr="00510F34" w:rsidRDefault="000D5AE5" w:rsidP="000D5AE5">
      <w:pPr>
        <w:pStyle w:val="Sinespaciado"/>
        <w:jc w:val="center"/>
        <w:rPr>
          <w:rFonts w:ascii="Arial Narrow" w:hAnsi="Arial Narrow" w:cs="Arial"/>
          <w:b/>
          <w:sz w:val="28"/>
          <w:szCs w:val="28"/>
        </w:rPr>
      </w:pPr>
      <w:r w:rsidRPr="00510F34">
        <w:rPr>
          <w:rFonts w:ascii="Arial Narrow" w:hAnsi="Arial Narrow" w:cs="Arial"/>
          <w:b/>
          <w:sz w:val="28"/>
          <w:szCs w:val="28"/>
        </w:rPr>
        <w:t>ALONSO GAVIRIA OCAMPO</w:t>
      </w:r>
    </w:p>
    <w:p w:rsidR="00C35CA1" w:rsidRPr="00510F34" w:rsidRDefault="000D5AE5" w:rsidP="000E4379">
      <w:pPr>
        <w:pStyle w:val="Sinespaciado"/>
        <w:jc w:val="center"/>
      </w:pPr>
      <w:r w:rsidRPr="00510F34">
        <w:rPr>
          <w:rFonts w:ascii="Arial Narrow" w:hAnsi="Arial Narrow" w:cs="Arial"/>
          <w:sz w:val="28"/>
          <w:szCs w:val="28"/>
        </w:rPr>
        <w:t>Secretario</w:t>
      </w:r>
    </w:p>
    <w:sectPr w:rsidR="00C35CA1" w:rsidRPr="00510F34" w:rsidSect="00851A73">
      <w:headerReference w:type="default" r:id="rId8"/>
      <w:footerReference w:type="default" r:id="rId9"/>
      <w:pgSz w:w="12242" w:h="18722" w:code="121"/>
      <w:pgMar w:top="1418" w:right="1469"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C9" w:rsidRDefault="007E4EC9" w:rsidP="000D5AE5">
      <w:pPr>
        <w:spacing w:after="0" w:line="240" w:lineRule="auto"/>
      </w:pPr>
      <w:r>
        <w:separator/>
      </w:r>
    </w:p>
  </w:endnote>
  <w:endnote w:type="continuationSeparator" w:id="0">
    <w:p w:rsidR="007E4EC9" w:rsidRDefault="007E4EC9" w:rsidP="000D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187806"/>
      <w:docPartObj>
        <w:docPartGallery w:val="Page Numbers (Bottom of Page)"/>
        <w:docPartUnique/>
      </w:docPartObj>
    </w:sdtPr>
    <w:sdtEndPr/>
    <w:sdtContent>
      <w:p w:rsidR="004962C8" w:rsidRDefault="004962C8">
        <w:pPr>
          <w:pStyle w:val="Piedepgina"/>
          <w:jc w:val="center"/>
        </w:pPr>
        <w:r>
          <w:fldChar w:fldCharType="begin"/>
        </w:r>
        <w:r>
          <w:instrText>PAGE   \* MERGEFORMAT</w:instrText>
        </w:r>
        <w:r>
          <w:fldChar w:fldCharType="separate"/>
        </w:r>
        <w:r w:rsidR="00510F34">
          <w:rPr>
            <w:noProof/>
          </w:rPr>
          <w:t>13</w:t>
        </w:r>
        <w:r>
          <w:rPr>
            <w:noProof/>
          </w:rPr>
          <w:fldChar w:fldCharType="end"/>
        </w:r>
      </w:p>
    </w:sdtContent>
  </w:sdt>
  <w:p w:rsidR="004962C8" w:rsidRDefault="004962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C9" w:rsidRDefault="007E4EC9" w:rsidP="000D5AE5">
      <w:pPr>
        <w:spacing w:after="0" w:line="240" w:lineRule="auto"/>
      </w:pPr>
      <w:r>
        <w:separator/>
      </w:r>
    </w:p>
  </w:footnote>
  <w:footnote w:type="continuationSeparator" w:id="0">
    <w:p w:rsidR="007E4EC9" w:rsidRDefault="007E4EC9" w:rsidP="000D5AE5">
      <w:pPr>
        <w:spacing w:after="0" w:line="240" w:lineRule="auto"/>
      </w:pPr>
      <w:r>
        <w:continuationSeparator/>
      </w:r>
    </w:p>
  </w:footnote>
  <w:footnote w:id="1">
    <w:p w:rsidR="004962C8" w:rsidRPr="0072416A" w:rsidRDefault="004962C8">
      <w:pPr>
        <w:pStyle w:val="Textonotapie"/>
        <w:rPr>
          <w:lang w:val="es-CO"/>
        </w:rPr>
      </w:pPr>
      <w:r w:rsidRPr="0072416A">
        <w:rPr>
          <w:rStyle w:val="Refdenotaalpie"/>
        </w:rPr>
        <w:footnoteRef/>
      </w:r>
      <w:r w:rsidRPr="0072416A">
        <w:t xml:space="preserve"> </w:t>
      </w:r>
      <w:r w:rsidRPr="0072416A">
        <w:rPr>
          <w:rFonts w:ascii="Arial Narrow" w:hAnsi="Arial Narrow"/>
          <w:sz w:val="18"/>
          <w:szCs w:val="18"/>
        </w:rPr>
        <w:t>s</w:t>
      </w:r>
      <w:r w:rsidRPr="0072416A">
        <w:rPr>
          <w:rFonts w:ascii="Arial Narrow" w:hAnsi="Arial Narrow" w:cs="Arial"/>
          <w:sz w:val="18"/>
          <w:szCs w:val="18"/>
          <w:shd w:val="clear" w:color="auto" w:fill="FFFFFF"/>
        </w:rPr>
        <w:t>ituación que se produce cuando, tras una operación de cataratas, el cristalino es reemplazado por una lente intraocular.</w:t>
      </w:r>
    </w:p>
  </w:footnote>
  <w:footnote w:id="2">
    <w:p w:rsidR="004962C8" w:rsidRPr="00360C5F" w:rsidRDefault="004962C8">
      <w:pPr>
        <w:pStyle w:val="Textonotapie"/>
        <w:rPr>
          <w:sz w:val="18"/>
          <w:szCs w:val="18"/>
          <w:lang w:val="es-CO"/>
        </w:rPr>
      </w:pPr>
      <w:r w:rsidRPr="0030381E">
        <w:rPr>
          <w:rStyle w:val="Refdenotaalpie"/>
        </w:rPr>
        <w:footnoteRef/>
      </w:r>
      <w:r w:rsidRPr="0030381E">
        <w:t xml:space="preserve"> </w:t>
      </w:r>
      <w:r w:rsidRPr="0030381E">
        <w:rPr>
          <w:rFonts w:ascii="Arial Narrow" w:hAnsi="Arial Narrow" w:cs="Tahoma"/>
          <w:sz w:val="18"/>
          <w:szCs w:val="18"/>
        </w:rPr>
        <w:t>prueba funcional del sistema nervioso periférico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2C8" w:rsidRPr="00C21465" w:rsidRDefault="004962C8">
    <w:pPr>
      <w:pStyle w:val="Encabezado"/>
      <w:rPr>
        <w:rFonts w:ascii="Arial Narrow" w:hAnsi="Arial Narrow"/>
        <w:sz w:val="18"/>
        <w:szCs w:val="18"/>
      </w:rPr>
    </w:pPr>
    <w:r w:rsidRPr="00C21465">
      <w:rPr>
        <w:rFonts w:ascii="Arial Narrow" w:hAnsi="Arial Narrow"/>
        <w:sz w:val="18"/>
        <w:szCs w:val="18"/>
      </w:rPr>
      <w:t>Radicación: 66001-31-05-00</w:t>
    </w:r>
    <w:r>
      <w:rPr>
        <w:rFonts w:ascii="Arial Narrow" w:hAnsi="Arial Narrow"/>
        <w:sz w:val="18"/>
        <w:szCs w:val="18"/>
      </w:rPr>
      <w:t>2-2011-01271-01</w:t>
    </w:r>
  </w:p>
  <w:p w:rsidR="004962C8" w:rsidRPr="00C21465" w:rsidRDefault="004962C8">
    <w:pPr>
      <w:pStyle w:val="Encabezado"/>
      <w:rPr>
        <w:rFonts w:ascii="Arial Narrow" w:hAnsi="Arial Narrow"/>
        <w:sz w:val="18"/>
        <w:szCs w:val="18"/>
      </w:rPr>
    </w:pPr>
    <w:r>
      <w:rPr>
        <w:rFonts w:ascii="Arial Narrow" w:hAnsi="Arial Narrow"/>
        <w:sz w:val="18"/>
        <w:szCs w:val="18"/>
      </w:rPr>
      <w:t xml:space="preserve">Gustavo de Jesús Gonzáles Osorio </w:t>
    </w:r>
    <w:r w:rsidRPr="00C21465">
      <w:rPr>
        <w:rFonts w:ascii="Arial Narrow" w:hAnsi="Arial Narrow"/>
        <w:sz w:val="18"/>
        <w:szCs w:val="18"/>
      </w:rPr>
      <w:t xml:space="preserve">vs </w:t>
    </w:r>
    <w:r>
      <w:rPr>
        <w:rFonts w:ascii="Arial Narrow" w:hAnsi="Arial Narrow"/>
        <w:sz w:val="18"/>
        <w:szCs w:val="18"/>
      </w:rPr>
      <w:t xml:space="preserve">ARP Suratep S.A.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02FB"/>
    <w:multiLevelType w:val="hybridMultilevel"/>
    <w:tmpl w:val="F52A029C"/>
    <w:lvl w:ilvl="0" w:tplc="3C6C66D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72A118E"/>
    <w:multiLevelType w:val="hybridMultilevel"/>
    <w:tmpl w:val="CDACE28E"/>
    <w:lvl w:ilvl="0" w:tplc="8A681C4A">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E5"/>
    <w:rsid w:val="00014819"/>
    <w:rsid w:val="00025E18"/>
    <w:rsid w:val="00042DA5"/>
    <w:rsid w:val="00052011"/>
    <w:rsid w:val="00054EA7"/>
    <w:rsid w:val="000579DD"/>
    <w:rsid w:val="0006542D"/>
    <w:rsid w:val="000746C5"/>
    <w:rsid w:val="000B1284"/>
    <w:rsid w:val="000B2E6C"/>
    <w:rsid w:val="000B644A"/>
    <w:rsid w:val="000D03FB"/>
    <w:rsid w:val="000D271B"/>
    <w:rsid w:val="000D3D90"/>
    <w:rsid w:val="000D5AE5"/>
    <w:rsid w:val="000E4379"/>
    <w:rsid w:val="001417FE"/>
    <w:rsid w:val="00142D78"/>
    <w:rsid w:val="00151BD3"/>
    <w:rsid w:val="001673D2"/>
    <w:rsid w:val="00177642"/>
    <w:rsid w:val="00185EFA"/>
    <w:rsid w:val="001A3D74"/>
    <w:rsid w:val="001A6B9A"/>
    <w:rsid w:val="001B3A75"/>
    <w:rsid w:val="001C1299"/>
    <w:rsid w:val="001C166A"/>
    <w:rsid w:val="001C6A25"/>
    <w:rsid w:val="001D1F48"/>
    <w:rsid w:val="001E1398"/>
    <w:rsid w:val="0020793B"/>
    <w:rsid w:val="002274CD"/>
    <w:rsid w:val="002340CD"/>
    <w:rsid w:val="00241784"/>
    <w:rsid w:val="002438A3"/>
    <w:rsid w:val="00246382"/>
    <w:rsid w:val="00251F10"/>
    <w:rsid w:val="002551A3"/>
    <w:rsid w:val="00273A3B"/>
    <w:rsid w:val="00276D8D"/>
    <w:rsid w:val="0028478A"/>
    <w:rsid w:val="002847B6"/>
    <w:rsid w:val="002A3002"/>
    <w:rsid w:val="002A6BD9"/>
    <w:rsid w:val="002B7590"/>
    <w:rsid w:val="002C4090"/>
    <w:rsid w:val="002C6B38"/>
    <w:rsid w:val="002E3183"/>
    <w:rsid w:val="002E6625"/>
    <w:rsid w:val="0030381E"/>
    <w:rsid w:val="00314AA0"/>
    <w:rsid w:val="003158EC"/>
    <w:rsid w:val="00322555"/>
    <w:rsid w:val="00326B20"/>
    <w:rsid w:val="0033184F"/>
    <w:rsid w:val="0034119D"/>
    <w:rsid w:val="00341C1B"/>
    <w:rsid w:val="00344A4A"/>
    <w:rsid w:val="00360C5F"/>
    <w:rsid w:val="0037097C"/>
    <w:rsid w:val="00370DA7"/>
    <w:rsid w:val="003720E9"/>
    <w:rsid w:val="003967C3"/>
    <w:rsid w:val="003B2BAE"/>
    <w:rsid w:val="003C482A"/>
    <w:rsid w:val="003C6031"/>
    <w:rsid w:val="003D03B0"/>
    <w:rsid w:val="003D6D21"/>
    <w:rsid w:val="003F7303"/>
    <w:rsid w:val="004009CA"/>
    <w:rsid w:val="00413725"/>
    <w:rsid w:val="004161CD"/>
    <w:rsid w:val="00417DA4"/>
    <w:rsid w:val="00420B1A"/>
    <w:rsid w:val="00423C04"/>
    <w:rsid w:val="00426D13"/>
    <w:rsid w:val="00427B23"/>
    <w:rsid w:val="00430F6A"/>
    <w:rsid w:val="00440BAB"/>
    <w:rsid w:val="0045386D"/>
    <w:rsid w:val="00454A1E"/>
    <w:rsid w:val="0046029B"/>
    <w:rsid w:val="00471949"/>
    <w:rsid w:val="00474139"/>
    <w:rsid w:val="00474563"/>
    <w:rsid w:val="004962C8"/>
    <w:rsid w:val="004B581B"/>
    <w:rsid w:val="004B6BFD"/>
    <w:rsid w:val="004C0946"/>
    <w:rsid w:val="004D5281"/>
    <w:rsid w:val="004F4C99"/>
    <w:rsid w:val="004F5607"/>
    <w:rsid w:val="00510F34"/>
    <w:rsid w:val="005167B4"/>
    <w:rsid w:val="005248E7"/>
    <w:rsid w:val="0052607E"/>
    <w:rsid w:val="00527F69"/>
    <w:rsid w:val="0054446C"/>
    <w:rsid w:val="00547A2C"/>
    <w:rsid w:val="00561AD4"/>
    <w:rsid w:val="00566C16"/>
    <w:rsid w:val="005701B6"/>
    <w:rsid w:val="00570244"/>
    <w:rsid w:val="0057438C"/>
    <w:rsid w:val="005759A5"/>
    <w:rsid w:val="005916E8"/>
    <w:rsid w:val="00591D98"/>
    <w:rsid w:val="00595868"/>
    <w:rsid w:val="005A4FC6"/>
    <w:rsid w:val="005A73CA"/>
    <w:rsid w:val="005B0531"/>
    <w:rsid w:val="005C4EE4"/>
    <w:rsid w:val="005C4F9F"/>
    <w:rsid w:val="005D0AB7"/>
    <w:rsid w:val="005D2377"/>
    <w:rsid w:val="005E0232"/>
    <w:rsid w:val="005E3F6F"/>
    <w:rsid w:val="005F6FF9"/>
    <w:rsid w:val="00602AAB"/>
    <w:rsid w:val="0062033C"/>
    <w:rsid w:val="006312EE"/>
    <w:rsid w:val="00633C7B"/>
    <w:rsid w:val="006561F3"/>
    <w:rsid w:val="00656B23"/>
    <w:rsid w:val="0066480E"/>
    <w:rsid w:val="006668FD"/>
    <w:rsid w:val="00671934"/>
    <w:rsid w:val="00684AED"/>
    <w:rsid w:val="0068758F"/>
    <w:rsid w:val="00694726"/>
    <w:rsid w:val="00696BED"/>
    <w:rsid w:val="006A1722"/>
    <w:rsid w:val="006B1692"/>
    <w:rsid w:val="006D3F19"/>
    <w:rsid w:val="006F2525"/>
    <w:rsid w:val="006F6A97"/>
    <w:rsid w:val="00705F9E"/>
    <w:rsid w:val="0072416A"/>
    <w:rsid w:val="007446BB"/>
    <w:rsid w:val="00751A02"/>
    <w:rsid w:val="00753E1D"/>
    <w:rsid w:val="0077775A"/>
    <w:rsid w:val="00777958"/>
    <w:rsid w:val="007818C4"/>
    <w:rsid w:val="007A1C31"/>
    <w:rsid w:val="007A6942"/>
    <w:rsid w:val="007A7B82"/>
    <w:rsid w:val="007D134C"/>
    <w:rsid w:val="007E4EC9"/>
    <w:rsid w:val="007E7B0A"/>
    <w:rsid w:val="00803E3F"/>
    <w:rsid w:val="00815C46"/>
    <w:rsid w:val="00830318"/>
    <w:rsid w:val="00836C4F"/>
    <w:rsid w:val="00840386"/>
    <w:rsid w:val="00842660"/>
    <w:rsid w:val="00847161"/>
    <w:rsid w:val="008517BC"/>
    <w:rsid w:val="00851A73"/>
    <w:rsid w:val="0088790D"/>
    <w:rsid w:val="00891E2D"/>
    <w:rsid w:val="00893D3C"/>
    <w:rsid w:val="00893FAD"/>
    <w:rsid w:val="008A598B"/>
    <w:rsid w:val="008B68D5"/>
    <w:rsid w:val="008C6BBF"/>
    <w:rsid w:val="008D0BC8"/>
    <w:rsid w:val="008D1C6F"/>
    <w:rsid w:val="008D600E"/>
    <w:rsid w:val="0091091F"/>
    <w:rsid w:val="00911984"/>
    <w:rsid w:val="0091334E"/>
    <w:rsid w:val="0091501E"/>
    <w:rsid w:val="00932AFF"/>
    <w:rsid w:val="009416C8"/>
    <w:rsid w:val="00953ACE"/>
    <w:rsid w:val="0096425F"/>
    <w:rsid w:val="00973F3C"/>
    <w:rsid w:val="009B2BD7"/>
    <w:rsid w:val="009B2D95"/>
    <w:rsid w:val="009B5694"/>
    <w:rsid w:val="009B6EBC"/>
    <w:rsid w:val="009D445F"/>
    <w:rsid w:val="009F1686"/>
    <w:rsid w:val="00A1294D"/>
    <w:rsid w:val="00A243BD"/>
    <w:rsid w:val="00A33F47"/>
    <w:rsid w:val="00A471A6"/>
    <w:rsid w:val="00A52B1C"/>
    <w:rsid w:val="00A77E73"/>
    <w:rsid w:val="00A878F3"/>
    <w:rsid w:val="00A92B78"/>
    <w:rsid w:val="00AA0180"/>
    <w:rsid w:val="00AB253F"/>
    <w:rsid w:val="00AB6340"/>
    <w:rsid w:val="00AD579A"/>
    <w:rsid w:val="00AE087E"/>
    <w:rsid w:val="00AE5D82"/>
    <w:rsid w:val="00AE5F72"/>
    <w:rsid w:val="00AF0F36"/>
    <w:rsid w:val="00B04701"/>
    <w:rsid w:val="00B15080"/>
    <w:rsid w:val="00B22CFB"/>
    <w:rsid w:val="00B22D95"/>
    <w:rsid w:val="00B2313F"/>
    <w:rsid w:val="00B246AE"/>
    <w:rsid w:val="00B24E01"/>
    <w:rsid w:val="00B409BC"/>
    <w:rsid w:val="00B45F9E"/>
    <w:rsid w:val="00B52750"/>
    <w:rsid w:val="00B62030"/>
    <w:rsid w:val="00B62F3C"/>
    <w:rsid w:val="00B97C56"/>
    <w:rsid w:val="00B97E46"/>
    <w:rsid w:val="00BA5BC8"/>
    <w:rsid w:val="00BB1038"/>
    <w:rsid w:val="00BB3F75"/>
    <w:rsid w:val="00BB632F"/>
    <w:rsid w:val="00BC1BF3"/>
    <w:rsid w:val="00BC40AE"/>
    <w:rsid w:val="00BC7630"/>
    <w:rsid w:val="00BE4486"/>
    <w:rsid w:val="00BE7032"/>
    <w:rsid w:val="00BF213E"/>
    <w:rsid w:val="00BF31B5"/>
    <w:rsid w:val="00BF64D9"/>
    <w:rsid w:val="00C124F8"/>
    <w:rsid w:val="00C15470"/>
    <w:rsid w:val="00C17ED2"/>
    <w:rsid w:val="00C33D9D"/>
    <w:rsid w:val="00C35CA1"/>
    <w:rsid w:val="00C37040"/>
    <w:rsid w:val="00C43872"/>
    <w:rsid w:val="00C4544A"/>
    <w:rsid w:val="00C50AE4"/>
    <w:rsid w:val="00C52974"/>
    <w:rsid w:val="00C5313C"/>
    <w:rsid w:val="00C606A8"/>
    <w:rsid w:val="00C73893"/>
    <w:rsid w:val="00C74D41"/>
    <w:rsid w:val="00C847F1"/>
    <w:rsid w:val="00C86119"/>
    <w:rsid w:val="00CB03CB"/>
    <w:rsid w:val="00CB4488"/>
    <w:rsid w:val="00CB60E4"/>
    <w:rsid w:val="00CC14C2"/>
    <w:rsid w:val="00D16B8D"/>
    <w:rsid w:val="00D224EF"/>
    <w:rsid w:val="00D52A73"/>
    <w:rsid w:val="00D60866"/>
    <w:rsid w:val="00D70010"/>
    <w:rsid w:val="00D70AC1"/>
    <w:rsid w:val="00D90FE3"/>
    <w:rsid w:val="00DB104F"/>
    <w:rsid w:val="00DB5878"/>
    <w:rsid w:val="00DB6403"/>
    <w:rsid w:val="00DD5F98"/>
    <w:rsid w:val="00DD7C09"/>
    <w:rsid w:val="00DE111C"/>
    <w:rsid w:val="00DF03B5"/>
    <w:rsid w:val="00DF1270"/>
    <w:rsid w:val="00E04264"/>
    <w:rsid w:val="00E3436D"/>
    <w:rsid w:val="00E50B90"/>
    <w:rsid w:val="00E52ADE"/>
    <w:rsid w:val="00E52AF8"/>
    <w:rsid w:val="00E652B5"/>
    <w:rsid w:val="00E70F91"/>
    <w:rsid w:val="00EB0A41"/>
    <w:rsid w:val="00EB0E82"/>
    <w:rsid w:val="00EC4EDB"/>
    <w:rsid w:val="00ED1367"/>
    <w:rsid w:val="00ED2237"/>
    <w:rsid w:val="00EE0B24"/>
    <w:rsid w:val="00EE7AE9"/>
    <w:rsid w:val="00EF6D49"/>
    <w:rsid w:val="00EF7CCC"/>
    <w:rsid w:val="00F01A4F"/>
    <w:rsid w:val="00F05D61"/>
    <w:rsid w:val="00F074A7"/>
    <w:rsid w:val="00F23ED8"/>
    <w:rsid w:val="00F31024"/>
    <w:rsid w:val="00F4376F"/>
    <w:rsid w:val="00F52420"/>
    <w:rsid w:val="00F55EFE"/>
    <w:rsid w:val="00F6674E"/>
    <w:rsid w:val="00F82B50"/>
    <w:rsid w:val="00F848A3"/>
    <w:rsid w:val="00FA7FA9"/>
    <w:rsid w:val="00FB731E"/>
    <w:rsid w:val="00FC6487"/>
    <w:rsid w:val="00FD0829"/>
    <w:rsid w:val="00FE263B"/>
    <w:rsid w:val="00FE55E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66193FA-769B-4FC2-9230-F7481BD7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5A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5AE5"/>
  </w:style>
  <w:style w:type="paragraph" w:styleId="Piedepgina">
    <w:name w:val="footer"/>
    <w:basedOn w:val="Normal"/>
    <w:link w:val="PiedepginaCar"/>
    <w:uiPriority w:val="99"/>
    <w:unhideWhenUsed/>
    <w:rsid w:val="000D5A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5AE5"/>
  </w:style>
  <w:style w:type="paragraph" w:styleId="Sinespaciado">
    <w:name w:val="No Spacing"/>
    <w:uiPriority w:val="1"/>
    <w:qFormat/>
    <w:rsid w:val="000D5AE5"/>
    <w:pPr>
      <w:spacing w:after="0" w:line="240" w:lineRule="auto"/>
    </w:pPr>
  </w:style>
  <w:style w:type="paragraph" w:customStyle="1" w:styleId="Textoindependiente31">
    <w:name w:val="Texto independiente 31"/>
    <w:basedOn w:val="Normal"/>
    <w:rsid w:val="00413725"/>
    <w:pPr>
      <w:spacing w:after="0" w:line="360" w:lineRule="auto"/>
      <w:jc w:val="both"/>
    </w:pPr>
    <w:rPr>
      <w:rFonts w:ascii="Arial" w:eastAsia="Times New Roman" w:hAnsi="Arial" w:cs="Times New Roman"/>
      <w:sz w:val="24"/>
      <w:szCs w:val="20"/>
      <w:lang w:val="es-ES_tradnl" w:eastAsia="es-ES"/>
    </w:rPr>
  </w:style>
  <w:style w:type="paragraph" w:customStyle="1" w:styleId="Textoindependiente32">
    <w:name w:val="Texto independiente 32"/>
    <w:basedOn w:val="Normal"/>
    <w:rsid w:val="006561F3"/>
    <w:pPr>
      <w:spacing w:after="0" w:line="360" w:lineRule="auto"/>
      <w:jc w:val="both"/>
    </w:pPr>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8D0BC8"/>
    <w:pPr>
      <w:ind w:left="720"/>
      <w:contextualSpacing/>
    </w:pPr>
  </w:style>
  <w:style w:type="paragraph" w:styleId="Textonotapie">
    <w:name w:val="footnote text"/>
    <w:basedOn w:val="Normal"/>
    <w:link w:val="TextonotapieCar"/>
    <w:uiPriority w:val="99"/>
    <w:unhideWhenUsed/>
    <w:rsid w:val="0072416A"/>
    <w:pPr>
      <w:spacing w:after="0" w:line="240" w:lineRule="auto"/>
    </w:pPr>
    <w:rPr>
      <w:sz w:val="20"/>
      <w:szCs w:val="20"/>
    </w:rPr>
  </w:style>
  <w:style w:type="character" w:customStyle="1" w:styleId="TextonotapieCar">
    <w:name w:val="Texto nota pie Car"/>
    <w:basedOn w:val="Fuentedeprrafopredeter"/>
    <w:link w:val="Textonotapie"/>
    <w:uiPriority w:val="99"/>
    <w:rsid w:val="0072416A"/>
    <w:rPr>
      <w:sz w:val="20"/>
      <w:szCs w:val="20"/>
    </w:rPr>
  </w:style>
  <w:style w:type="character" w:styleId="Refdenotaalpie">
    <w:name w:val="footnote reference"/>
    <w:basedOn w:val="Fuentedeprrafopredeter"/>
    <w:uiPriority w:val="99"/>
    <w:semiHidden/>
    <w:unhideWhenUsed/>
    <w:rsid w:val="0072416A"/>
    <w:rPr>
      <w:vertAlign w:val="superscript"/>
    </w:rPr>
  </w:style>
  <w:style w:type="character" w:styleId="Textoennegrita">
    <w:name w:val="Strong"/>
    <w:basedOn w:val="Fuentedeprrafopredeter"/>
    <w:uiPriority w:val="22"/>
    <w:qFormat/>
    <w:rsid w:val="00F55EFE"/>
    <w:rPr>
      <w:b/>
      <w:bCs/>
    </w:rPr>
  </w:style>
  <w:style w:type="paragraph" w:styleId="Textoindependiente">
    <w:name w:val="Body Text"/>
    <w:basedOn w:val="Normal"/>
    <w:link w:val="TextoindependienteCar"/>
    <w:semiHidden/>
    <w:unhideWhenUsed/>
    <w:rsid w:val="005E3F6F"/>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semiHidden/>
    <w:rsid w:val="005E3F6F"/>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19382">
      <w:bodyDiv w:val="1"/>
      <w:marLeft w:val="0"/>
      <w:marRight w:val="0"/>
      <w:marTop w:val="0"/>
      <w:marBottom w:val="0"/>
      <w:divBdr>
        <w:top w:val="none" w:sz="0" w:space="0" w:color="auto"/>
        <w:left w:val="none" w:sz="0" w:space="0" w:color="auto"/>
        <w:bottom w:val="none" w:sz="0" w:space="0" w:color="auto"/>
        <w:right w:val="none" w:sz="0" w:space="0" w:color="auto"/>
      </w:divBdr>
    </w:div>
    <w:div w:id="1342930391">
      <w:bodyDiv w:val="1"/>
      <w:marLeft w:val="0"/>
      <w:marRight w:val="0"/>
      <w:marTop w:val="0"/>
      <w:marBottom w:val="0"/>
      <w:divBdr>
        <w:top w:val="none" w:sz="0" w:space="0" w:color="auto"/>
        <w:left w:val="none" w:sz="0" w:space="0" w:color="auto"/>
        <w:bottom w:val="none" w:sz="0" w:space="0" w:color="auto"/>
        <w:right w:val="none" w:sz="0" w:space="0" w:color="auto"/>
      </w:divBdr>
    </w:div>
    <w:div w:id="1746489810">
      <w:bodyDiv w:val="1"/>
      <w:marLeft w:val="0"/>
      <w:marRight w:val="0"/>
      <w:marTop w:val="0"/>
      <w:marBottom w:val="0"/>
      <w:divBdr>
        <w:top w:val="none" w:sz="0" w:space="0" w:color="auto"/>
        <w:left w:val="none" w:sz="0" w:space="0" w:color="auto"/>
        <w:bottom w:val="none" w:sz="0" w:space="0" w:color="auto"/>
        <w:right w:val="none" w:sz="0" w:space="0" w:color="auto"/>
      </w:divBdr>
    </w:div>
    <w:div w:id="1920677405">
      <w:bodyDiv w:val="1"/>
      <w:marLeft w:val="0"/>
      <w:marRight w:val="0"/>
      <w:marTop w:val="0"/>
      <w:marBottom w:val="0"/>
      <w:divBdr>
        <w:top w:val="none" w:sz="0" w:space="0" w:color="auto"/>
        <w:left w:val="none" w:sz="0" w:space="0" w:color="auto"/>
        <w:bottom w:val="none" w:sz="0" w:space="0" w:color="auto"/>
        <w:right w:val="none" w:sz="0" w:space="0" w:color="auto"/>
      </w:divBdr>
    </w:div>
    <w:div w:id="20973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295FB-FE01-4C80-B966-FA07AF66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13</Pages>
  <Words>4698</Words>
  <Characters>25843</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112</cp:revision>
  <dcterms:created xsi:type="dcterms:W3CDTF">2018-03-15T12:28:00Z</dcterms:created>
  <dcterms:modified xsi:type="dcterms:W3CDTF">2018-04-20T16:43:00Z</dcterms:modified>
</cp:coreProperties>
</file>