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8E" w:rsidRPr="001010AD" w:rsidRDefault="002C648E" w:rsidP="002C648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w:t>
      </w:r>
      <w:r>
        <w:rPr>
          <w:rFonts w:ascii="Calibri" w:eastAsia="Calibri" w:hAnsi="Calibri" w:cs="Calibri"/>
          <w:color w:val="FF0000"/>
          <w:kern w:val="28"/>
          <w:sz w:val="18"/>
          <w:szCs w:val="16"/>
          <w:lang w:val="es-CO" w:eastAsia="fr-FR"/>
        </w:rPr>
        <w:t>s el documento presentado por el Magistrado</w:t>
      </w:r>
      <w:r w:rsidRPr="001010AD">
        <w:rPr>
          <w:rFonts w:ascii="Calibri" w:eastAsia="Calibri" w:hAnsi="Calibri" w:cs="Calibri"/>
          <w:color w:val="FF0000"/>
          <w:kern w:val="28"/>
          <w:sz w:val="18"/>
          <w:szCs w:val="16"/>
          <w:lang w:val="es-CO" w:eastAsia="fr-FR"/>
        </w:rPr>
        <w:t xml:space="preserve">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2C648E" w:rsidRP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Providencia: </w:t>
      </w:r>
      <w:r w:rsidRPr="002C648E">
        <w:rPr>
          <w:rFonts w:ascii="Calibri" w:hAnsi="Calibri" w:cs="Calibri"/>
          <w:kern w:val="28"/>
          <w:sz w:val="18"/>
          <w:szCs w:val="18"/>
          <w:lang w:val="es-CO" w:eastAsia="fr-FR"/>
        </w:rPr>
        <w:tab/>
      </w:r>
      <w:r w:rsidRPr="002C648E">
        <w:rPr>
          <w:rFonts w:ascii="Calibri" w:hAnsi="Calibri" w:cs="Calibri"/>
          <w:kern w:val="28"/>
          <w:sz w:val="18"/>
          <w:szCs w:val="18"/>
          <w:lang w:val="es-CO" w:eastAsia="fr-FR"/>
        </w:rPr>
        <w:tab/>
        <w:t xml:space="preserve">Sentencia </w:t>
      </w:r>
      <w:r>
        <w:rPr>
          <w:rFonts w:ascii="Calibri" w:hAnsi="Calibri" w:cs="Calibri"/>
          <w:kern w:val="28"/>
          <w:sz w:val="18"/>
          <w:szCs w:val="18"/>
          <w:lang w:val="es-CO" w:eastAsia="fr-FR"/>
        </w:rPr>
        <w:t>-</w:t>
      </w:r>
      <w:r w:rsidRPr="002C648E">
        <w:rPr>
          <w:rFonts w:ascii="Calibri" w:hAnsi="Calibri" w:cs="Calibri"/>
          <w:kern w:val="28"/>
          <w:sz w:val="18"/>
          <w:szCs w:val="18"/>
          <w:lang w:val="es-CO" w:eastAsia="fr-FR"/>
        </w:rPr>
        <w:t xml:space="preserve"> Segunda Instancia</w:t>
      </w:r>
      <w:r>
        <w:rPr>
          <w:rFonts w:ascii="Calibri" w:hAnsi="Calibri" w:cs="Calibri"/>
          <w:kern w:val="28"/>
          <w:sz w:val="18"/>
          <w:szCs w:val="18"/>
          <w:lang w:val="es-CO" w:eastAsia="fr-FR"/>
        </w:rPr>
        <w:t xml:space="preserve"> - </w:t>
      </w:r>
      <w:r w:rsidRPr="002C648E">
        <w:rPr>
          <w:rFonts w:ascii="Calibri" w:hAnsi="Calibri" w:cs="Calibri"/>
          <w:kern w:val="28"/>
          <w:sz w:val="18"/>
          <w:szCs w:val="18"/>
          <w:lang w:val="es-CO" w:eastAsia="fr-FR"/>
        </w:rPr>
        <w:t>8 de marzo de 2018</w:t>
      </w:r>
    </w:p>
    <w:p w:rsidR="002C648E" w:rsidRP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Radicación No: </w:t>
      </w:r>
      <w:r w:rsidRPr="002C648E">
        <w:rPr>
          <w:rFonts w:ascii="Calibri" w:hAnsi="Calibri" w:cs="Calibri"/>
          <w:kern w:val="28"/>
          <w:sz w:val="18"/>
          <w:szCs w:val="18"/>
          <w:lang w:val="es-CO" w:eastAsia="fr-FR"/>
        </w:rPr>
        <w:tab/>
        <w:t xml:space="preserve">      </w:t>
      </w:r>
      <w:r w:rsidRPr="002C648E">
        <w:rPr>
          <w:rFonts w:ascii="Calibri" w:hAnsi="Calibri" w:cs="Calibri"/>
          <w:kern w:val="28"/>
          <w:sz w:val="18"/>
          <w:szCs w:val="18"/>
          <w:lang w:val="es-CO" w:eastAsia="fr-FR"/>
        </w:rPr>
        <w:tab/>
        <w:t xml:space="preserve">66001-31-05-001-2015-00037-01 (acumulado 01-2015-00620-00) </w:t>
      </w:r>
    </w:p>
    <w:p w:rsidR="002C648E" w:rsidRP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Proceso: </w:t>
      </w:r>
      <w:r w:rsidRPr="002C648E">
        <w:rPr>
          <w:rFonts w:ascii="Calibri" w:hAnsi="Calibri" w:cs="Calibri"/>
          <w:kern w:val="28"/>
          <w:sz w:val="18"/>
          <w:szCs w:val="18"/>
          <w:lang w:val="es-CO" w:eastAsia="fr-FR"/>
        </w:rPr>
        <w:tab/>
      </w:r>
      <w:r w:rsidRPr="002C648E">
        <w:rPr>
          <w:rFonts w:ascii="Calibri" w:hAnsi="Calibri" w:cs="Calibri"/>
          <w:kern w:val="28"/>
          <w:sz w:val="18"/>
          <w:szCs w:val="18"/>
          <w:lang w:val="es-CO" w:eastAsia="fr-FR"/>
        </w:rPr>
        <w:tab/>
      </w:r>
      <w:r>
        <w:rPr>
          <w:rFonts w:ascii="Calibri" w:hAnsi="Calibri" w:cs="Calibri"/>
          <w:kern w:val="28"/>
          <w:sz w:val="18"/>
          <w:szCs w:val="18"/>
          <w:lang w:val="es-CO" w:eastAsia="fr-FR"/>
        </w:rPr>
        <w:tab/>
      </w:r>
      <w:r w:rsidRPr="002C648E">
        <w:rPr>
          <w:rFonts w:ascii="Calibri" w:hAnsi="Calibri" w:cs="Calibri"/>
          <w:kern w:val="28"/>
          <w:sz w:val="18"/>
          <w:szCs w:val="18"/>
          <w:lang w:val="es-CO" w:eastAsia="fr-FR"/>
        </w:rPr>
        <w:t>Ordinario Laboral</w:t>
      </w:r>
    </w:p>
    <w:p w:rsidR="002C648E" w:rsidRP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Demandante:     </w:t>
      </w:r>
      <w:r w:rsidRPr="002C648E">
        <w:rPr>
          <w:rFonts w:ascii="Calibri" w:hAnsi="Calibri" w:cs="Calibri"/>
          <w:kern w:val="28"/>
          <w:sz w:val="18"/>
          <w:szCs w:val="18"/>
          <w:lang w:val="es-CO" w:eastAsia="fr-FR"/>
        </w:rPr>
        <w:tab/>
      </w:r>
      <w:r w:rsidRPr="002C648E">
        <w:rPr>
          <w:rFonts w:ascii="Calibri" w:hAnsi="Calibri" w:cs="Calibri"/>
          <w:kern w:val="28"/>
          <w:sz w:val="18"/>
          <w:szCs w:val="18"/>
          <w:lang w:val="es-CO" w:eastAsia="fr-FR"/>
        </w:rPr>
        <w:tab/>
        <w:t>Luz Amparo García Giraldo</w:t>
      </w:r>
      <w:r>
        <w:rPr>
          <w:rFonts w:ascii="Calibri" w:hAnsi="Calibri" w:cs="Calibri"/>
          <w:kern w:val="28"/>
          <w:sz w:val="18"/>
          <w:szCs w:val="18"/>
          <w:lang w:val="es-CO" w:eastAsia="fr-FR"/>
        </w:rPr>
        <w:t xml:space="preserve"> </w:t>
      </w:r>
      <w:r w:rsidRPr="002C648E">
        <w:rPr>
          <w:rFonts w:ascii="Calibri" w:hAnsi="Calibri" w:cs="Calibri"/>
          <w:kern w:val="28"/>
          <w:sz w:val="18"/>
          <w:szCs w:val="18"/>
          <w:lang w:val="es-CO" w:eastAsia="fr-FR"/>
        </w:rPr>
        <w:t xml:space="preserve">(Gladys </w:t>
      </w:r>
      <w:proofErr w:type="spellStart"/>
      <w:r w:rsidRPr="002C648E">
        <w:rPr>
          <w:rFonts w:ascii="Calibri" w:hAnsi="Calibri" w:cs="Calibri"/>
          <w:kern w:val="28"/>
          <w:sz w:val="18"/>
          <w:szCs w:val="18"/>
          <w:lang w:val="es-CO" w:eastAsia="fr-FR"/>
        </w:rPr>
        <w:t>Noreña</w:t>
      </w:r>
      <w:proofErr w:type="spellEnd"/>
      <w:r w:rsidRPr="002C648E">
        <w:rPr>
          <w:rFonts w:ascii="Calibri" w:hAnsi="Calibri" w:cs="Calibri"/>
          <w:kern w:val="28"/>
          <w:sz w:val="18"/>
          <w:szCs w:val="18"/>
          <w:lang w:val="es-CO" w:eastAsia="fr-FR"/>
        </w:rPr>
        <w:t xml:space="preserve"> García y Juan Sebastián Mazo </w:t>
      </w:r>
      <w:proofErr w:type="spellStart"/>
      <w:r w:rsidRPr="002C648E">
        <w:rPr>
          <w:rFonts w:ascii="Calibri" w:hAnsi="Calibri" w:cs="Calibri"/>
          <w:kern w:val="28"/>
          <w:sz w:val="18"/>
          <w:szCs w:val="18"/>
          <w:lang w:val="es-CO" w:eastAsia="fr-FR"/>
        </w:rPr>
        <w:t>Noreña</w:t>
      </w:r>
      <w:proofErr w:type="spellEnd"/>
      <w:r w:rsidRPr="002C648E">
        <w:rPr>
          <w:rFonts w:ascii="Calibri" w:hAnsi="Calibri" w:cs="Calibri"/>
          <w:kern w:val="28"/>
          <w:sz w:val="18"/>
          <w:szCs w:val="18"/>
          <w:lang w:val="es-CO" w:eastAsia="fr-FR"/>
        </w:rPr>
        <w:t xml:space="preserve">) </w:t>
      </w:r>
    </w:p>
    <w:p w:rsidR="002C648E" w:rsidRP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Demandado:            </w:t>
      </w:r>
      <w:r w:rsidRPr="002C648E">
        <w:rPr>
          <w:rFonts w:ascii="Calibri" w:hAnsi="Calibri" w:cs="Calibri"/>
          <w:kern w:val="28"/>
          <w:sz w:val="18"/>
          <w:szCs w:val="18"/>
          <w:lang w:val="es-CO" w:eastAsia="fr-FR"/>
        </w:rPr>
        <w:tab/>
      </w:r>
      <w:proofErr w:type="spellStart"/>
      <w:r w:rsidRPr="002C648E">
        <w:rPr>
          <w:rFonts w:ascii="Calibri" w:hAnsi="Calibri" w:cs="Calibri"/>
          <w:kern w:val="28"/>
          <w:sz w:val="18"/>
          <w:szCs w:val="18"/>
          <w:lang w:val="es-CO" w:eastAsia="fr-FR"/>
        </w:rPr>
        <w:t>Colpensiones</w:t>
      </w:r>
      <w:proofErr w:type="spellEnd"/>
      <w:r w:rsidRPr="002C648E">
        <w:rPr>
          <w:rFonts w:ascii="Calibri" w:hAnsi="Calibri" w:cs="Calibri"/>
          <w:kern w:val="28"/>
          <w:sz w:val="18"/>
          <w:szCs w:val="18"/>
          <w:lang w:val="es-CO" w:eastAsia="fr-FR"/>
        </w:rPr>
        <w:t xml:space="preserve"> </w:t>
      </w:r>
    </w:p>
    <w:p w:rsidR="002C648E" w:rsidRP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Juzgado de origen:     </w:t>
      </w:r>
      <w:r w:rsidRPr="002C648E">
        <w:rPr>
          <w:rFonts w:ascii="Calibri" w:hAnsi="Calibri" w:cs="Calibri"/>
          <w:kern w:val="28"/>
          <w:sz w:val="18"/>
          <w:szCs w:val="18"/>
          <w:lang w:val="es-CO" w:eastAsia="fr-FR"/>
        </w:rPr>
        <w:tab/>
        <w:t>Primero Laboral del Circuito de Pereira.</w:t>
      </w:r>
    </w:p>
    <w:p w:rsidR="002C648E" w:rsidRDefault="002C648E" w:rsidP="002C648E">
      <w:pPr>
        <w:spacing w:line="276" w:lineRule="auto"/>
        <w:contextualSpacing/>
        <w:jc w:val="both"/>
        <w:rPr>
          <w:rFonts w:ascii="Calibri" w:hAnsi="Calibri" w:cs="Calibri"/>
          <w:kern w:val="28"/>
          <w:sz w:val="18"/>
          <w:szCs w:val="18"/>
          <w:lang w:val="es-CO" w:eastAsia="fr-FR"/>
        </w:rPr>
      </w:pPr>
      <w:r w:rsidRPr="002C648E">
        <w:rPr>
          <w:rFonts w:ascii="Calibri" w:hAnsi="Calibri" w:cs="Calibri"/>
          <w:kern w:val="28"/>
          <w:sz w:val="18"/>
          <w:szCs w:val="18"/>
          <w:lang w:val="es-CO" w:eastAsia="fr-FR"/>
        </w:rPr>
        <w:t xml:space="preserve">Magistrado Ponente:     </w:t>
      </w:r>
      <w:r w:rsidRPr="002C648E">
        <w:rPr>
          <w:rFonts w:ascii="Calibri" w:hAnsi="Calibri" w:cs="Calibri"/>
          <w:kern w:val="28"/>
          <w:sz w:val="18"/>
          <w:szCs w:val="18"/>
          <w:lang w:val="es-CO" w:eastAsia="fr-FR"/>
        </w:rPr>
        <w:tab/>
        <w:t>Francisco Javier Tamayo Tabares.</w:t>
      </w:r>
    </w:p>
    <w:p w:rsidR="002C648E" w:rsidRPr="001010AD" w:rsidRDefault="002C648E" w:rsidP="002C648E">
      <w:pPr>
        <w:spacing w:line="276" w:lineRule="auto"/>
        <w:contextualSpacing/>
        <w:jc w:val="both"/>
        <w:rPr>
          <w:rFonts w:ascii="Arial" w:hAnsi="Arial" w:cs="Arial"/>
          <w:b/>
          <w:bCs/>
          <w:sz w:val="18"/>
          <w:szCs w:val="18"/>
        </w:rPr>
      </w:pPr>
    </w:p>
    <w:p w:rsidR="002C648E" w:rsidRDefault="002C648E" w:rsidP="002C648E">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SOBREVIVIENTES</w:t>
      </w:r>
      <w:r w:rsidRPr="001010AD">
        <w:rPr>
          <w:rFonts w:ascii="Calibri" w:hAnsi="Calibri"/>
          <w:b/>
          <w:sz w:val="18"/>
          <w:szCs w:val="18"/>
          <w:lang w:val="es-CO" w:eastAsia="fr-FR"/>
        </w:rPr>
        <w:t xml:space="preserve"> / </w:t>
      </w:r>
      <w:r>
        <w:rPr>
          <w:rFonts w:ascii="Calibri" w:hAnsi="Calibri"/>
          <w:b/>
          <w:sz w:val="18"/>
          <w:szCs w:val="18"/>
          <w:lang w:val="es-CO" w:eastAsia="fr-FR"/>
        </w:rPr>
        <w:t>CONVIVENCIA SIMULTÁNEA</w:t>
      </w:r>
      <w:r w:rsidR="0070638C">
        <w:rPr>
          <w:rFonts w:ascii="Calibri" w:hAnsi="Calibri"/>
          <w:b/>
          <w:sz w:val="18"/>
          <w:szCs w:val="18"/>
          <w:lang w:val="es-CO" w:eastAsia="fr-FR"/>
        </w:rPr>
        <w:t xml:space="preserve"> </w:t>
      </w:r>
      <w:r w:rsidR="0070638C" w:rsidRPr="001010AD">
        <w:rPr>
          <w:rFonts w:ascii="Calibri" w:hAnsi="Calibri"/>
          <w:b/>
          <w:sz w:val="18"/>
          <w:szCs w:val="18"/>
          <w:lang w:val="es-CO" w:eastAsia="fr-FR"/>
        </w:rPr>
        <w:t>/</w:t>
      </w:r>
      <w:r w:rsidR="0070638C">
        <w:rPr>
          <w:rFonts w:ascii="Calibri" w:hAnsi="Calibri"/>
          <w:b/>
          <w:sz w:val="18"/>
          <w:szCs w:val="18"/>
          <w:lang w:val="es-CO" w:eastAsia="fr-FR"/>
        </w:rPr>
        <w:t xml:space="preserve"> VALORACIÓN PRUEBA TESTIMONIAL</w:t>
      </w:r>
      <w:r>
        <w:rPr>
          <w:rFonts w:ascii="Calibri" w:hAnsi="Calibri"/>
          <w:b/>
          <w:sz w:val="18"/>
          <w:szCs w:val="18"/>
          <w:lang w:val="es-CO" w:eastAsia="fr-FR"/>
        </w:rPr>
        <w:t xml:space="preserve"> </w:t>
      </w:r>
      <w:r w:rsidR="0070638C">
        <w:rPr>
          <w:rFonts w:ascii="Calibri" w:hAnsi="Calibri"/>
          <w:b/>
          <w:sz w:val="18"/>
          <w:szCs w:val="18"/>
          <w:lang w:val="es-CO" w:eastAsia="fr-FR"/>
        </w:rPr>
        <w:t xml:space="preserve">/ </w:t>
      </w:r>
      <w:r w:rsidR="0070638C">
        <w:rPr>
          <w:rFonts w:ascii="Calibri" w:hAnsi="Calibri"/>
          <w:b/>
          <w:sz w:val="18"/>
          <w:szCs w:val="18"/>
          <w:lang w:val="es-CO" w:eastAsia="fr-FR"/>
        </w:rPr>
        <w:t xml:space="preserve">COMPAÑERA PERMANENTE </w:t>
      </w:r>
      <w:r w:rsidR="0070638C">
        <w:rPr>
          <w:rFonts w:ascii="Calibri" w:hAnsi="Calibri"/>
          <w:b/>
          <w:sz w:val="18"/>
          <w:szCs w:val="18"/>
          <w:lang w:val="es-CO" w:eastAsia="fr-FR"/>
        </w:rPr>
        <w:t>NO PROBÓ / HIJO MAYOR DE 18 AÑOS / NO ACREDITÓ ESTAR ESTUDIANDO A LA FECHA DE FALLECIMIENTO DEL CAUSANTE</w:t>
      </w:r>
      <w:r>
        <w:rPr>
          <w:rFonts w:ascii="Calibri" w:hAnsi="Calibri"/>
          <w:b/>
          <w:sz w:val="18"/>
          <w:szCs w:val="18"/>
          <w:lang w:val="es-CO" w:eastAsia="fr-FR"/>
        </w:rPr>
        <w:t>.</w:t>
      </w:r>
      <w:r w:rsidRPr="001010AD">
        <w:rPr>
          <w:rFonts w:ascii="Calibri" w:hAnsi="Calibri"/>
          <w:b/>
          <w:sz w:val="18"/>
          <w:szCs w:val="18"/>
          <w:lang w:val="es-CO" w:eastAsia="fr-FR"/>
        </w:rPr>
        <w:t xml:space="preserve">- </w:t>
      </w:r>
      <w:r w:rsidRPr="002C648E">
        <w:rPr>
          <w:rFonts w:ascii="Calibri" w:hAnsi="Calibri"/>
          <w:sz w:val="18"/>
          <w:szCs w:val="18"/>
          <w:lang w:val="es-CO" w:eastAsia="fr-FR"/>
        </w:rPr>
        <w:t>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la misma se dio en el marco de una relación matrimonial o una relación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w:t>
      </w:r>
    </w:p>
    <w:p w:rsidR="0070638C" w:rsidRDefault="0070638C" w:rsidP="002C648E">
      <w:pPr>
        <w:jc w:val="both"/>
        <w:rPr>
          <w:rFonts w:ascii="Calibri" w:hAnsi="Calibri"/>
          <w:sz w:val="18"/>
          <w:szCs w:val="18"/>
          <w:lang w:val="es-CO" w:eastAsia="fr-FR"/>
        </w:rPr>
      </w:pPr>
      <w:r>
        <w:rPr>
          <w:rFonts w:ascii="Calibri" w:hAnsi="Calibri"/>
          <w:sz w:val="18"/>
          <w:szCs w:val="18"/>
          <w:lang w:val="es-CO" w:eastAsia="fr-FR"/>
        </w:rPr>
        <w:t>(…)</w:t>
      </w:r>
    </w:p>
    <w:p w:rsidR="0070638C" w:rsidRDefault="0070638C" w:rsidP="002C648E">
      <w:pPr>
        <w:jc w:val="both"/>
        <w:rPr>
          <w:rFonts w:ascii="Calibri" w:hAnsi="Calibri"/>
          <w:sz w:val="18"/>
          <w:szCs w:val="18"/>
          <w:lang w:val="es-CO" w:eastAsia="fr-FR"/>
        </w:rPr>
      </w:pPr>
      <w:r w:rsidRPr="0070638C">
        <w:rPr>
          <w:rFonts w:ascii="Calibri" w:hAnsi="Calibri"/>
          <w:sz w:val="18"/>
          <w:szCs w:val="18"/>
          <w:lang w:val="es-CO" w:eastAsia="fr-FR"/>
        </w:rPr>
        <w:t xml:space="preserve">Es evidente, entonces, para la Sala, que la Jueza –quo valoró en correcta forma el acervo probatorio obrante en el plenario, el cual claramente conduce a la conclusión de que la única beneficiaria de la pensión de sobrevivientes generada con el deceso del señor </w:t>
      </w:r>
      <w:proofErr w:type="spellStart"/>
      <w:r w:rsidRPr="0070638C">
        <w:rPr>
          <w:rFonts w:ascii="Calibri" w:hAnsi="Calibri"/>
          <w:sz w:val="18"/>
          <w:szCs w:val="18"/>
          <w:lang w:val="es-CO" w:eastAsia="fr-FR"/>
        </w:rPr>
        <w:t>Fernan</w:t>
      </w:r>
      <w:proofErr w:type="spellEnd"/>
      <w:r w:rsidRPr="0070638C">
        <w:rPr>
          <w:rFonts w:ascii="Calibri" w:hAnsi="Calibri"/>
          <w:sz w:val="18"/>
          <w:szCs w:val="18"/>
          <w:lang w:val="es-CO" w:eastAsia="fr-FR"/>
        </w:rPr>
        <w:t xml:space="preserve"> de Jesús Mazo </w:t>
      </w:r>
      <w:proofErr w:type="spellStart"/>
      <w:r w:rsidRPr="0070638C">
        <w:rPr>
          <w:rFonts w:ascii="Calibri" w:hAnsi="Calibri"/>
          <w:sz w:val="18"/>
          <w:szCs w:val="18"/>
          <w:lang w:val="es-CO" w:eastAsia="fr-FR"/>
        </w:rPr>
        <w:t>Noreña</w:t>
      </w:r>
      <w:proofErr w:type="spellEnd"/>
      <w:r w:rsidRPr="0070638C">
        <w:rPr>
          <w:rFonts w:ascii="Calibri" w:hAnsi="Calibri"/>
          <w:sz w:val="18"/>
          <w:szCs w:val="18"/>
          <w:lang w:val="es-CO" w:eastAsia="fr-FR"/>
        </w:rPr>
        <w:t xml:space="preserve"> es la señora Gladys </w:t>
      </w:r>
      <w:proofErr w:type="spellStart"/>
      <w:r w:rsidRPr="0070638C">
        <w:rPr>
          <w:rFonts w:ascii="Calibri" w:hAnsi="Calibri"/>
          <w:sz w:val="18"/>
          <w:szCs w:val="18"/>
          <w:lang w:val="es-CO" w:eastAsia="fr-FR"/>
        </w:rPr>
        <w:t>Noreña</w:t>
      </w:r>
      <w:proofErr w:type="spellEnd"/>
      <w:r w:rsidRPr="0070638C">
        <w:rPr>
          <w:rFonts w:ascii="Calibri" w:hAnsi="Calibri"/>
          <w:sz w:val="18"/>
          <w:szCs w:val="18"/>
          <w:lang w:val="es-CO" w:eastAsia="fr-FR"/>
        </w:rPr>
        <w:t xml:space="preserve"> García.</w:t>
      </w:r>
    </w:p>
    <w:p w:rsidR="0070638C" w:rsidRDefault="0070638C" w:rsidP="002C648E">
      <w:pPr>
        <w:jc w:val="both"/>
        <w:rPr>
          <w:rFonts w:ascii="Calibri" w:hAnsi="Calibri"/>
          <w:sz w:val="18"/>
          <w:szCs w:val="18"/>
          <w:lang w:val="es-CO" w:eastAsia="fr-FR"/>
        </w:rPr>
      </w:pPr>
      <w:r>
        <w:rPr>
          <w:rFonts w:ascii="Calibri" w:hAnsi="Calibri"/>
          <w:sz w:val="18"/>
          <w:szCs w:val="18"/>
          <w:lang w:val="es-CO" w:eastAsia="fr-FR"/>
        </w:rPr>
        <w:t>(…)</w:t>
      </w:r>
    </w:p>
    <w:p w:rsidR="0070638C" w:rsidRDefault="0070638C" w:rsidP="002C648E">
      <w:pPr>
        <w:jc w:val="both"/>
        <w:rPr>
          <w:rFonts w:ascii="Calibri" w:hAnsi="Calibri"/>
          <w:sz w:val="18"/>
          <w:szCs w:val="18"/>
          <w:lang w:val="es-CO" w:eastAsia="fr-FR"/>
        </w:rPr>
      </w:pPr>
      <w:r w:rsidRPr="0070638C">
        <w:rPr>
          <w:rFonts w:ascii="Calibri" w:hAnsi="Calibri"/>
          <w:sz w:val="18"/>
          <w:szCs w:val="18"/>
          <w:lang w:val="es-CO" w:eastAsia="fr-FR"/>
        </w:rPr>
        <w:t>Tratándose de hijos del causante, mayores de 18 años, su calidad de beneficiarios se establece, al momento del deceso de aquel, siempre que acrediten que, a ese momento se encontraban estudiando y tal situación les convertía en dependientes económicos del fallecido, condiciones que, se insiste, deben evidenciarse al momento del fallecimiento del afiliado o pensionado.</w:t>
      </w:r>
    </w:p>
    <w:p w:rsidR="00A868E3" w:rsidRDefault="00A868E3" w:rsidP="00A868E3">
      <w:pPr>
        <w:pStyle w:val="Sinespaciado"/>
      </w:pPr>
    </w:p>
    <w:p w:rsidR="002C648E" w:rsidRDefault="002C648E" w:rsidP="00A868E3">
      <w:pPr>
        <w:pStyle w:val="Sinespaciado"/>
      </w:pPr>
    </w:p>
    <w:p w:rsidR="002C648E" w:rsidRDefault="002C648E" w:rsidP="00A868E3">
      <w:pPr>
        <w:pStyle w:val="Sinespaciado"/>
      </w:pPr>
    </w:p>
    <w:p w:rsidR="002C648E" w:rsidRDefault="002C648E" w:rsidP="00A868E3">
      <w:pPr>
        <w:pStyle w:val="Sinespaciado"/>
      </w:pPr>
      <w:bookmarkStart w:id="0" w:name="_GoBack"/>
      <w:bookmarkEnd w:id="0"/>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E949AA">
        <w:rPr>
          <w:rFonts w:ascii="Arial Narrow" w:hAnsi="Arial Narrow" w:cs="Arial"/>
          <w:i/>
          <w:sz w:val="20"/>
        </w:rPr>
        <w:t>08</w:t>
      </w:r>
      <w:r w:rsidR="00FF75A4">
        <w:rPr>
          <w:rFonts w:ascii="Arial Narrow" w:hAnsi="Arial Narrow" w:cs="Arial"/>
          <w:i/>
          <w:sz w:val="20"/>
        </w:rPr>
        <w:t xml:space="preserve"> de </w:t>
      </w:r>
      <w:r w:rsidR="00E949AA">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A36EB5">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36EB5">
        <w:rPr>
          <w:rFonts w:ascii="Arial Narrow" w:hAnsi="Arial Narrow" w:cs="Arial"/>
          <w:bCs/>
          <w:i/>
          <w:sz w:val="20"/>
        </w:rPr>
        <w:t>1</w:t>
      </w:r>
      <w:r>
        <w:rPr>
          <w:rFonts w:ascii="Arial Narrow" w:hAnsi="Arial Narrow" w:cs="Arial"/>
          <w:bCs/>
          <w:i/>
          <w:sz w:val="20"/>
        </w:rPr>
        <w:t>-201</w:t>
      </w:r>
      <w:r w:rsidR="00A36EB5">
        <w:rPr>
          <w:rFonts w:ascii="Arial Narrow" w:hAnsi="Arial Narrow" w:cs="Arial"/>
          <w:bCs/>
          <w:i/>
          <w:sz w:val="20"/>
        </w:rPr>
        <w:t>5</w:t>
      </w:r>
      <w:r>
        <w:rPr>
          <w:rFonts w:ascii="Arial Narrow" w:hAnsi="Arial Narrow" w:cs="Arial"/>
          <w:bCs/>
          <w:i/>
          <w:sz w:val="20"/>
        </w:rPr>
        <w:t>-00</w:t>
      </w:r>
      <w:r w:rsidR="00E949AA">
        <w:rPr>
          <w:rFonts w:ascii="Arial Narrow" w:hAnsi="Arial Narrow" w:cs="Arial"/>
          <w:bCs/>
          <w:i/>
          <w:sz w:val="20"/>
        </w:rPr>
        <w:t>037</w:t>
      </w:r>
      <w:r>
        <w:rPr>
          <w:rFonts w:ascii="Arial Narrow" w:hAnsi="Arial Narrow" w:cs="Arial"/>
          <w:bCs/>
          <w:i/>
          <w:sz w:val="20"/>
        </w:rPr>
        <w:t>-01</w:t>
      </w:r>
      <w:r w:rsidR="00E949AA">
        <w:rPr>
          <w:rFonts w:ascii="Arial Narrow" w:hAnsi="Arial Narrow" w:cs="Arial"/>
          <w:bCs/>
          <w:i/>
          <w:sz w:val="20"/>
        </w:rPr>
        <w:t xml:space="preserve"> (acumulado 01-2015-00620-00)</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3A2EAF">
        <w:rPr>
          <w:rFonts w:ascii="Arial Narrow" w:hAnsi="Arial Narrow" w:cs="Arial"/>
          <w:i/>
          <w:iCs/>
          <w:sz w:val="20"/>
        </w:rPr>
        <w:t xml:space="preserve">Luz Amparo García </w:t>
      </w:r>
      <w:proofErr w:type="gramStart"/>
      <w:r w:rsidR="003A2EAF">
        <w:rPr>
          <w:rFonts w:ascii="Arial Narrow" w:hAnsi="Arial Narrow" w:cs="Arial"/>
          <w:i/>
          <w:iCs/>
          <w:sz w:val="20"/>
        </w:rPr>
        <w:t>Giraldo</w:t>
      </w:r>
      <w:r w:rsidR="00E949AA">
        <w:rPr>
          <w:rFonts w:ascii="Arial Narrow" w:hAnsi="Arial Narrow" w:cs="Arial"/>
          <w:i/>
          <w:iCs/>
          <w:sz w:val="20"/>
        </w:rPr>
        <w:t>(</w:t>
      </w:r>
      <w:proofErr w:type="gramEnd"/>
      <w:r w:rsidR="00E949AA">
        <w:rPr>
          <w:rFonts w:ascii="Arial Narrow" w:hAnsi="Arial Narrow" w:cs="Arial"/>
          <w:i/>
          <w:iCs/>
          <w:sz w:val="20"/>
        </w:rPr>
        <w:t xml:space="preserve">Gladys </w:t>
      </w:r>
      <w:proofErr w:type="spellStart"/>
      <w:r w:rsidR="00E949AA">
        <w:rPr>
          <w:rFonts w:ascii="Arial Narrow" w:hAnsi="Arial Narrow" w:cs="Arial"/>
          <w:i/>
          <w:iCs/>
          <w:sz w:val="20"/>
        </w:rPr>
        <w:t>Noreña</w:t>
      </w:r>
      <w:proofErr w:type="spellEnd"/>
      <w:r w:rsidR="00E949AA">
        <w:rPr>
          <w:rFonts w:ascii="Arial Narrow" w:hAnsi="Arial Narrow" w:cs="Arial"/>
          <w:i/>
          <w:iCs/>
          <w:sz w:val="20"/>
        </w:rPr>
        <w:t xml:space="preserve"> García y Juan Sebastián Mazo </w:t>
      </w:r>
      <w:proofErr w:type="spellStart"/>
      <w:r w:rsidR="00E949AA">
        <w:rPr>
          <w:rFonts w:ascii="Arial Narrow" w:hAnsi="Arial Narrow" w:cs="Arial"/>
          <w:i/>
          <w:iCs/>
          <w:sz w:val="20"/>
        </w:rPr>
        <w:t>Noreña</w:t>
      </w:r>
      <w:proofErr w:type="spellEnd"/>
      <w:r w:rsidR="00E949AA">
        <w:rPr>
          <w:rFonts w:ascii="Arial Narrow" w:hAnsi="Arial Narrow" w:cs="Arial"/>
          <w:i/>
          <w:iCs/>
          <w:sz w:val="20"/>
        </w:rPr>
        <w:t xml:space="preserve">)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A20DD9">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A36EB5">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953783"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53783">
        <w:rPr>
          <w:rFonts w:ascii="Arial Narrow" w:hAnsi="Arial Narrow" w:cs="Tahoma"/>
          <w:b/>
          <w:bCs/>
          <w:i/>
          <w:sz w:val="20"/>
          <w:szCs w:val="18"/>
        </w:rPr>
        <w:t xml:space="preserve">Pensión de sobrevivientes. Cónyuge o compañera permanente beneficiaria. </w:t>
      </w:r>
      <w:r w:rsidR="003A2EAF">
        <w:rPr>
          <w:rFonts w:ascii="Arial Narrow" w:hAnsi="Arial Narrow" w:cs="Tahoma"/>
          <w:b/>
          <w:bCs/>
          <w:i/>
          <w:sz w:val="20"/>
          <w:szCs w:val="18"/>
        </w:rPr>
        <w:t>Hipótesis</w:t>
      </w:r>
      <w:r w:rsidR="00953783">
        <w:rPr>
          <w:rFonts w:ascii="Arial Narrow" w:hAnsi="Arial Narrow" w:cs="Tahoma"/>
          <w:b/>
          <w:bCs/>
          <w:i/>
          <w:sz w:val="20"/>
          <w:szCs w:val="18"/>
        </w:rPr>
        <w:t xml:space="preserve">. </w:t>
      </w:r>
      <w:r w:rsidR="00953783" w:rsidRPr="00953783">
        <w:rPr>
          <w:rFonts w:ascii="Arial Narrow" w:hAnsi="Arial Narrow" w:cs="Tahoma"/>
          <w:bCs/>
          <w:i/>
          <w:sz w:val="20"/>
          <w:szCs w:val="18"/>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953783" w:rsidRPr="00953783">
        <w:rPr>
          <w:rFonts w:ascii="Arial Narrow" w:hAnsi="Arial Narrow" w:cs="Tahoma"/>
          <w:bCs/>
          <w:i/>
          <w:sz w:val="20"/>
          <w:szCs w:val="18"/>
        </w:rPr>
        <w:t>lit.</w:t>
      </w:r>
      <w:proofErr w:type="spellEnd"/>
      <w:r w:rsidR="00953783" w:rsidRPr="00953783">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 (Sentencia </w:t>
      </w:r>
      <w:proofErr w:type="spellStart"/>
      <w:r w:rsidR="00953783" w:rsidRPr="00953783">
        <w:rPr>
          <w:rFonts w:ascii="Arial Narrow" w:hAnsi="Arial Narrow" w:cs="Tahoma"/>
          <w:bCs/>
          <w:i/>
          <w:sz w:val="20"/>
          <w:szCs w:val="18"/>
        </w:rPr>
        <w:t>SL</w:t>
      </w:r>
      <w:proofErr w:type="spellEnd"/>
      <w:r w:rsidR="00953783" w:rsidRPr="00953783">
        <w:rPr>
          <w:rFonts w:ascii="Arial Narrow" w:hAnsi="Arial Narrow" w:cs="Tahoma"/>
          <w:bCs/>
          <w:i/>
          <w:sz w:val="20"/>
          <w:szCs w:val="18"/>
        </w:rPr>
        <w:t xml:space="preserve"> 16949).  </w:t>
      </w:r>
      <w:r w:rsidR="00953783" w:rsidRPr="00953783">
        <w:rPr>
          <w:rFonts w:ascii="Arial Narrow" w:hAnsi="Arial Narrow" w:cs="Tahoma"/>
          <w:b/>
          <w:bCs/>
          <w:i/>
          <w:sz w:val="20"/>
          <w:szCs w:val="18"/>
        </w:rPr>
        <w:t>Pensión de sobrevivientes</w:t>
      </w:r>
      <w:r w:rsidR="00953783">
        <w:rPr>
          <w:rFonts w:ascii="Arial Narrow" w:hAnsi="Arial Narrow" w:cs="Tahoma"/>
          <w:b/>
          <w:bCs/>
          <w:i/>
          <w:sz w:val="20"/>
          <w:szCs w:val="18"/>
        </w:rPr>
        <w:t>.</w:t>
      </w:r>
      <w:r w:rsidR="00953783" w:rsidRPr="00953783">
        <w:rPr>
          <w:rFonts w:ascii="Arial Narrow" w:hAnsi="Arial Narrow" w:cs="Tahoma"/>
          <w:b/>
          <w:bCs/>
          <w:i/>
          <w:sz w:val="20"/>
          <w:szCs w:val="18"/>
        </w:rPr>
        <w:t xml:space="preserve"> Hijo mayor de 18 años. </w:t>
      </w:r>
      <w:r w:rsidR="00953783" w:rsidRPr="00953783">
        <w:rPr>
          <w:rFonts w:ascii="Arial Narrow" w:hAnsi="Arial Narrow" w:cs="Tahoma"/>
          <w:bCs/>
          <w:i/>
          <w:sz w:val="20"/>
          <w:szCs w:val="18"/>
        </w:rPr>
        <w:t xml:space="preserve">Tratándose de hijos del causante, mayores de 18 años, su calidad de beneficiarios se </w:t>
      </w:r>
      <w:r w:rsidR="00953783" w:rsidRPr="00953783">
        <w:rPr>
          <w:rFonts w:ascii="Arial Narrow" w:hAnsi="Arial Narrow" w:cs="Tahoma"/>
          <w:bCs/>
          <w:i/>
          <w:sz w:val="20"/>
          <w:szCs w:val="18"/>
        </w:rPr>
        <w:lastRenderedPageBreak/>
        <w:t xml:space="preserve">establece, al momento del deceso de aquel, siempre que acrediten que, a ese momento se encontraban estudiando y tal situación les convertía en dependientes económicos del </w:t>
      </w:r>
      <w:proofErr w:type="gramStart"/>
      <w:r w:rsidR="00953783" w:rsidRPr="00953783">
        <w:rPr>
          <w:rFonts w:ascii="Arial Narrow" w:hAnsi="Arial Narrow" w:cs="Tahoma"/>
          <w:bCs/>
          <w:i/>
          <w:sz w:val="20"/>
          <w:szCs w:val="18"/>
        </w:rPr>
        <w:t>fallecido</w:t>
      </w:r>
      <w:proofErr w:type="gramEnd"/>
      <w:r w:rsidR="00953783" w:rsidRPr="00953783">
        <w:rPr>
          <w:rFonts w:ascii="Arial Narrow" w:hAnsi="Arial Narrow" w:cs="Tahoma"/>
          <w:bCs/>
          <w:i/>
          <w:sz w:val="20"/>
          <w:szCs w:val="18"/>
        </w:rPr>
        <w:t>, condiciones que, se insiste, deben evidenciarse al momento del fallecimiento del afiliado o pensionado.</w:t>
      </w:r>
    </w:p>
    <w:p w:rsidR="00181D67" w:rsidRPr="00660871" w:rsidRDefault="00181D67" w:rsidP="00C01FFD">
      <w:pPr>
        <w:pStyle w:val="Sinespaciado"/>
        <w:ind w:left="2127"/>
        <w:rPr>
          <w:lang w:val="es-CO"/>
        </w:rPr>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E949AA">
        <w:rPr>
          <w:rFonts w:ascii="Arial Narrow" w:eastAsia="Calibri" w:hAnsi="Arial Narrow" w:cs="Arial"/>
          <w:sz w:val="28"/>
          <w:szCs w:val="28"/>
          <w:lang w:val="es-CO" w:eastAsia="en-US"/>
        </w:rPr>
        <w:t>ocho</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E949AA">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E949AA">
        <w:rPr>
          <w:rFonts w:ascii="Arial Narrow" w:eastAsia="Calibri" w:hAnsi="Arial Narrow" w:cs="Arial"/>
          <w:sz w:val="28"/>
          <w:szCs w:val="28"/>
          <w:lang w:val="es-CO" w:eastAsia="en-US"/>
        </w:rPr>
        <w:t>marzo</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w:t>
      </w:r>
      <w:r w:rsidR="00A36EB5">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A36EB5">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A36EB5">
        <w:rPr>
          <w:rFonts w:ascii="Arial Narrow" w:eastAsia="Calibri" w:hAnsi="Arial Narrow" w:cs="Arial"/>
          <w:sz w:val="28"/>
          <w:szCs w:val="28"/>
          <w:lang w:val="es-CO" w:eastAsia="en-US"/>
        </w:rPr>
        <w:t xml:space="preserve">nueve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A36EB5">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E949AA">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4A7067">
        <w:rPr>
          <w:rFonts w:ascii="Arial Narrow" w:hAnsi="Arial Narrow" w:cs="Tahoma"/>
          <w:bCs/>
          <w:color w:val="000000"/>
          <w:sz w:val="28"/>
          <w:szCs w:val="28"/>
          <w:lang w:eastAsia="es-CO"/>
        </w:rPr>
        <w:t xml:space="preserve">Cuarta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E949AA">
        <w:rPr>
          <w:rFonts w:ascii="Arial Narrow" w:hAnsi="Arial Narrow" w:cs="Tahoma"/>
          <w:bCs/>
          <w:color w:val="000000"/>
          <w:sz w:val="28"/>
          <w:szCs w:val="28"/>
          <w:lang w:eastAsia="es-CO"/>
        </w:rPr>
        <w:t xml:space="preserve">el grado jurisdiccional de consulta respecto a la sentencia del 19 </w:t>
      </w:r>
      <w:r w:rsidR="009C6364">
        <w:rPr>
          <w:rFonts w:ascii="Arial Narrow" w:hAnsi="Arial Narrow" w:cs="Tahoma"/>
          <w:bCs/>
          <w:color w:val="000000"/>
          <w:sz w:val="28"/>
          <w:szCs w:val="28"/>
          <w:lang w:eastAsia="es-CO"/>
        </w:rPr>
        <w:t xml:space="preserve">de </w:t>
      </w:r>
      <w:r w:rsidR="00E949AA">
        <w:rPr>
          <w:rFonts w:ascii="Arial Narrow" w:hAnsi="Arial Narrow" w:cs="Tahoma"/>
          <w:bCs/>
          <w:color w:val="000000"/>
          <w:sz w:val="28"/>
          <w:szCs w:val="28"/>
          <w:lang w:eastAsia="es-CO"/>
        </w:rPr>
        <w:t>abril</w:t>
      </w:r>
      <w:r w:rsidR="009C6364">
        <w:rPr>
          <w:rFonts w:ascii="Arial Narrow" w:hAnsi="Arial Narrow" w:cs="Tahoma"/>
          <w:bCs/>
          <w:color w:val="000000"/>
          <w:sz w:val="28"/>
          <w:szCs w:val="28"/>
          <w:lang w:eastAsia="es-CO"/>
        </w:rPr>
        <w:t xml:space="preserve"> de 201</w:t>
      </w:r>
      <w:r w:rsidR="00056CE8">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056CE8">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E949AA">
        <w:rPr>
          <w:rFonts w:ascii="Arial Narrow" w:hAnsi="Arial Narrow" w:cs="Tahoma"/>
          <w:b/>
          <w:bCs/>
          <w:i/>
          <w:color w:val="000000"/>
          <w:sz w:val="28"/>
          <w:szCs w:val="28"/>
          <w:lang w:eastAsia="es-CO"/>
        </w:rPr>
        <w:t>Luz Amparo García Giraldo</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E949AA">
        <w:rPr>
          <w:rFonts w:ascii="Arial Narrow" w:hAnsi="Arial Narrow" w:cs="Tahoma"/>
          <w:bCs/>
          <w:i/>
          <w:color w:val="000000"/>
          <w:sz w:val="28"/>
          <w:szCs w:val="28"/>
          <w:lang w:eastAsia="es-CO"/>
        </w:rPr>
        <w:t xml:space="preserve">, </w:t>
      </w:r>
      <w:r w:rsidR="00E949AA">
        <w:rPr>
          <w:rFonts w:ascii="Arial Narrow" w:hAnsi="Arial Narrow" w:cs="Tahoma"/>
          <w:bCs/>
          <w:color w:val="000000"/>
          <w:sz w:val="28"/>
          <w:szCs w:val="28"/>
          <w:lang w:eastAsia="es-CO"/>
        </w:rPr>
        <w:t xml:space="preserve">al cual se acumuló el proceso adelantado por </w:t>
      </w:r>
      <w:r w:rsidR="00E949AA" w:rsidRPr="00E949AA">
        <w:rPr>
          <w:rFonts w:ascii="Arial Narrow" w:hAnsi="Arial Narrow" w:cs="Tahoma"/>
          <w:b/>
          <w:bCs/>
          <w:i/>
          <w:color w:val="000000"/>
          <w:sz w:val="28"/>
          <w:szCs w:val="28"/>
          <w:lang w:eastAsia="es-CO"/>
        </w:rPr>
        <w:t xml:space="preserve">Gladys </w:t>
      </w:r>
      <w:proofErr w:type="spellStart"/>
      <w:r w:rsidR="00E949AA" w:rsidRPr="00E949AA">
        <w:rPr>
          <w:rFonts w:ascii="Arial Narrow" w:hAnsi="Arial Narrow" w:cs="Tahoma"/>
          <w:b/>
          <w:bCs/>
          <w:i/>
          <w:color w:val="000000"/>
          <w:sz w:val="28"/>
          <w:szCs w:val="28"/>
          <w:lang w:eastAsia="es-CO"/>
        </w:rPr>
        <w:t>Noreña</w:t>
      </w:r>
      <w:proofErr w:type="spellEnd"/>
      <w:r w:rsidR="00E949AA" w:rsidRPr="00E949AA">
        <w:rPr>
          <w:rFonts w:ascii="Arial Narrow" w:hAnsi="Arial Narrow" w:cs="Tahoma"/>
          <w:b/>
          <w:bCs/>
          <w:i/>
          <w:color w:val="000000"/>
          <w:sz w:val="28"/>
          <w:szCs w:val="28"/>
          <w:lang w:eastAsia="es-CO"/>
        </w:rPr>
        <w:t xml:space="preserve"> García</w:t>
      </w:r>
      <w:r w:rsidR="0057299F" w:rsidRPr="00E949AA">
        <w:rPr>
          <w:rFonts w:ascii="Arial Narrow" w:hAnsi="Arial Narrow" w:cs="Tahoma"/>
          <w:b/>
          <w:bCs/>
          <w:i/>
          <w:color w:val="000000"/>
          <w:sz w:val="28"/>
          <w:szCs w:val="28"/>
          <w:lang w:eastAsia="es-CO"/>
        </w:rPr>
        <w:t xml:space="preserve"> y</w:t>
      </w:r>
      <w:r w:rsidR="0057299F" w:rsidRPr="0057299F">
        <w:rPr>
          <w:rFonts w:ascii="Arial Narrow" w:hAnsi="Arial Narrow" w:cs="Tahoma"/>
          <w:b/>
          <w:bCs/>
          <w:i/>
          <w:color w:val="000000"/>
          <w:sz w:val="28"/>
          <w:szCs w:val="28"/>
          <w:lang w:eastAsia="es-CO"/>
        </w:rPr>
        <w:t xml:space="preserve"> </w:t>
      </w:r>
      <w:r w:rsidR="00E949AA">
        <w:rPr>
          <w:rFonts w:ascii="Arial Narrow" w:hAnsi="Arial Narrow" w:cs="Tahoma"/>
          <w:b/>
          <w:bCs/>
          <w:i/>
          <w:color w:val="000000"/>
          <w:sz w:val="28"/>
          <w:szCs w:val="28"/>
          <w:lang w:eastAsia="es-CO"/>
        </w:rPr>
        <w:t xml:space="preserve">Juan Sebastián Mazo </w:t>
      </w:r>
      <w:proofErr w:type="spellStart"/>
      <w:r w:rsidR="00E949AA">
        <w:rPr>
          <w:rFonts w:ascii="Arial Narrow" w:hAnsi="Arial Narrow" w:cs="Tahoma"/>
          <w:b/>
          <w:bCs/>
          <w:i/>
          <w:color w:val="000000"/>
          <w:sz w:val="28"/>
          <w:szCs w:val="28"/>
          <w:lang w:eastAsia="es-CO"/>
        </w:rPr>
        <w:t>Noreña</w:t>
      </w:r>
      <w:proofErr w:type="spellEnd"/>
      <w:r w:rsidR="00A20DD9">
        <w:rPr>
          <w:rFonts w:ascii="Arial Narrow" w:hAnsi="Arial Narrow" w:cs="Tahoma"/>
          <w:bCs/>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B72021"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6C533F" w:rsidRDefault="00E949A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Piden los demandantes que se les declare como beneficiarios de la pensión de sobrevivientes generada con el deceso del señor Fernán de Jesús Mazo </w:t>
      </w:r>
      <w:proofErr w:type="spellStart"/>
      <w:r>
        <w:rPr>
          <w:rFonts w:ascii="Arial Narrow" w:hAnsi="Arial Narrow" w:cs="Tahoma"/>
          <w:sz w:val="28"/>
          <w:szCs w:val="28"/>
        </w:rPr>
        <w:t>Noreña</w:t>
      </w:r>
      <w:proofErr w:type="spellEnd"/>
      <w:r w:rsidR="006C533F">
        <w:rPr>
          <w:rFonts w:ascii="Arial Narrow" w:hAnsi="Arial Narrow" w:cs="Tahoma"/>
          <w:sz w:val="28"/>
          <w:szCs w:val="28"/>
        </w:rPr>
        <w:t>, a partir del 20 de abril de 2014, en cuantía igual al salario mínimo, con el correspondiente retroactivo, los intereses moratorios de que trata el canon 141 de la Ley 100 de 1993 y las costas procesales.</w:t>
      </w:r>
    </w:p>
    <w:p w:rsidR="006C533F" w:rsidRDefault="006C533F" w:rsidP="00181D67">
      <w:pPr>
        <w:shd w:val="clear" w:color="auto" w:fill="FFFFFF"/>
        <w:spacing w:line="360" w:lineRule="auto"/>
        <w:ind w:firstLine="851"/>
        <w:jc w:val="both"/>
        <w:rPr>
          <w:rFonts w:ascii="Arial Narrow" w:hAnsi="Arial Narrow" w:cs="Tahoma"/>
          <w:sz w:val="28"/>
          <w:szCs w:val="28"/>
        </w:rPr>
      </w:pPr>
    </w:p>
    <w:p w:rsidR="00356514" w:rsidRDefault="00B7202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Hechos comunes</w:t>
      </w:r>
    </w:p>
    <w:p w:rsidR="006C533F" w:rsidRPr="006C533F" w:rsidRDefault="006C533F" w:rsidP="00181D67">
      <w:pPr>
        <w:shd w:val="clear" w:color="auto" w:fill="FFFFFF"/>
        <w:spacing w:line="360" w:lineRule="auto"/>
        <w:ind w:firstLine="851"/>
        <w:jc w:val="both"/>
        <w:rPr>
          <w:rFonts w:ascii="Arial Narrow" w:hAnsi="Arial Narrow" w:cs="Tahoma"/>
          <w:b/>
          <w:i/>
          <w:sz w:val="28"/>
          <w:szCs w:val="28"/>
        </w:rPr>
      </w:pPr>
    </w:p>
    <w:p w:rsidR="005B18A2" w:rsidRDefault="006C533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w:t>
      </w:r>
      <w:r w:rsidR="005B18A2">
        <w:rPr>
          <w:rFonts w:ascii="Arial Narrow" w:hAnsi="Arial Narrow" w:cs="Tahoma"/>
          <w:sz w:val="28"/>
          <w:szCs w:val="28"/>
        </w:rPr>
        <w:t xml:space="preserve"> por parte de todos los interesados que el señor Fernán de Jesús Mazo </w:t>
      </w:r>
      <w:proofErr w:type="spellStart"/>
      <w:r w:rsidR="005B18A2">
        <w:rPr>
          <w:rFonts w:ascii="Arial Narrow" w:hAnsi="Arial Narrow" w:cs="Tahoma"/>
          <w:sz w:val="28"/>
          <w:szCs w:val="28"/>
        </w:rPr>
        <w:t>Noreña</w:t>
      </w:r>
      <w:proofErr w:type="spellEnd"/>
      <w:r w:rsidR="005B18A2">
        <w:rPr>
          <w:rFonts w:ascii="Arial Narrow" w:hAnsi="Arial Narrow" w:cs="Tahoma"/>
          <w:sz w:val="28"/>
          <w:szCs w:val="28"/>
        </w:rPr>
        <w:t xml:space="preserve"> falleció el 19 de abril de 2014, que para ese momento estaba afiliado a </w:t>
      </w:r>
      <w:proofErr w:type="spellStart"/>
      <w:r w:rsidR="005B18A2">
        <w:rPr>
          <w:rFonts w:ascii="Arial Narrow" w:hAnsi="Arial Narrow" w:cs="Tahoma"/>
          <w:sz w:val="28"/>
          <w:szCs w:val="28"/>
        </w:rPr>
        <w:t>Colpensiones</w:t>
      </w:r>
      <w:proofErr w:type="spellEnd"/>
      <w:r w:rsidR="005B18A2">
        <w:rPr>
          <w:rFonts w:ascii="Arial Narrow" w:hAnsi="Arial Narrow" w:cs="Tahoma"/>
          <w:sz w:val="28"/>
          <w:szCs w:val="28"/>
        </w:rPr>
        <w:t xml:space="preserve"> para la cobertura de sus riesgos de invalidez, vejez y muerte y que </w:t>
      </w:r>
      <w:proofErr w:type="spellStart"/>
      <w:r w:rsidR="005B18A2">
        <w:rPr>
          <w:rFonts w:ascii="Arial Narrow" w:hAnsi="Arial Narrow" w:cs="Tahoma"/>
          <w:sz w:val="28"/>
          <w:szCs w:val="28"/>
        </w:rPr>
        <w:t>Colpensiones</w:t>
      </w:r>
      <w:proofErr w:type="spellEnd"/>
      <w:r w:rsidR="005B18A2">
        <w:rPr>
          <w:rFonts w:ascii="Arial Narrow" w:hAnsi="Arial Narrow" w:cs="Tahoma"/>
          <w:sz w:val="28"/>
          <w:szCs w:val="28"/>
        </w:rPr>
        <w:t xml:space="preserve"> mediante Resolución </w:t>
      </w:r>
      <w:proofErr w:type="spellStart"/>
      <w:r w:rsidR="005B18A2">
        <w:rPr>
          <w:rFonts w:ascii="Arial Narrow" w:hAnsi="Arial Narrow" w:cs="Tahoma"/>
          <w:sz w:val="28"/>
          <w:szCs w:val="28"/>
        </w:rPr>
        <w:t>GNR</w:t>
      </w:r>
      <w:proofErr w:type="spellEnd"/>
      <w:r w:rsidR="005B18A2">
        <w:rPr>
          <w:rFonts w:ascii="Arial Narrow" w:hAnsi="Arial Narrow" w:cs="Tahoma"/>
          <w:sz w:val="28"/>
          <w:szCs w:val="28"/>
        </w:rPr>
        <w:t xml:space="preserve"> 294290 del 22 de agosto de 2014 dejó en suspenso el reconocimiento de la prestación, atendiendo la existencia de controversia.</w:t>
      </w:r>
    </w:p>
    <w:p w:rsidR="005B18A2" w:rsidRDefault="005B18A2" w:rsidP="00181D67">
      <w:pPr>
        <w:shd w:val="clear" w:color="auto" w:fill="FFFFFF"/>
        <w:spacing w:line="360" w:lineRule="auto"/>
        <w:ind w:firstLine="851"/>
        <w:jc w:val="both"/>
        <w:rPr>
          <w:rFonts w:ascii="Arial Narrow" w:hAnsi="Arial Narrow" w:cs="Tahoma"/>
          <w:sz w:val="28"/>
          <w:szCs w:val="28"/>
        </w:rPr>
      </w:pPr>
    </w:p>
    <w:p w:rsidR="00B72021" w:rsidRDefault="00B7202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Hechos Luz Amparo García Giraldo</w:t>
      </w:r>
    </w:p>
    <w:p w:rsidR="00B72021" w:rsidRDefault="00B72021" w:rsidP="00181D67">
      <w:pPr>
        <w:shd w:val="clear" w:color="auto" w:fill="FFFFFF"/>
        <w:spacing w:line="360" w:lineRule="auto"/>
        <w:ind w:firstLine="851"/>
        <w:jc w:val="both"/>
        <w:rPr>
          <w:rFonts w:ascii="Arial Narrow" w:hAnsi="Arial Narrow" w:cs="Tahoma"/>
          <w:b/>
          <w:i/>
          <w:sz w:val="28"/>
          <w:szCs w:val="28"/>
        </w:rPr>
      </w:pPr>
    </w:p>
    <w:p w:rsidR="00B72021" w:rsidRDefault="00B7202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que convivió con el señor Marzo </w:t>
      </w:r>
      <w:proofErr w:type="spellStart"/>
      <w:r>
        <w:rPr>
          <w:rFonts w:ascii="Arial Narrow" w:hAnsi="Arial Narrow" w:cs="Tahoma"/>
          <w:sz w:val="28"/>
          <w:szCs w:val="28"/>
        </w:rPr>
        <w:t>Noreña</w:t>
      </w:r>
      <w:proofErr w:type="spellEnd"/>
      <w:r>
        <w:rPr>
          <w:rFonts w:ascii="Arial Narrow" w:hAnsi="Arial Narrow" w:cs="Tahoma"/>
          <w:sz w:val="28"/>
          <w:szCs w:val="28"/>
        </w:rPr>
        <w:t xml:space="preserve"> por espacio de ocho años hasta la fecha de su fallecimiento, que dependía económicamente del causante y que el 04 de junio de 2014 elevó reclamación pensional a </w:t>
      </w:r>
      <w:proofErr w:type="spellStart"/>
      <w:r>
        <w:rPr>
          <w:rFonts w:ascii="Arial Narrow" w:hAnsi="Arial Narrow" w:cs="Tahoma"/>
          <w:sz w:val="28"/>
          <w:szCs w:val="28"/>
        </w:rPr>
        <w:t>Colpensiones</w:t>
      </w:r>
      <w:proofErr w:type="spellEnd"/>
      <w:r>
        <w:rPr>
          <w:rFonts w:ascii="Arial Narrow" w:hAnsi="Arial Narrow" w:cs="Tahoma"/>
          <w:sz w:val="28"/>
          <w:szCs w:val="28"/>
        </w:rPr>
        <w:t>.</w:t>
      </w:r>
    </w:p>
    <w:p w:rsidR="00B72021" w:rsidRDefault="00B72021" w:rsidP="00181D67">
      <w:pPr>
        <w:shd w:val="clear" w:color="auto" w:fill="FFFFFF"/>
        <w:spacing w:line="360" w:lineRule="auto"/>
        <w:ind w:firstLine="851"/>
        <w:jc w:val="both"/>
        <w:rPr>
          <w:rFonts w:ascii="Arial Narrow" w:hAnsi="Arial Narrow" w:cs="Tahoma"/>
          <w:sz w:val="28"/>
          <w:szCs w:val="28"/>
        </w:rPr>
      </w:pPr>
    </w:p>
    <w:p w:rsidR="00B72021" w:rsidRPr="00B72021" w:rsidRDefault="00B7202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Hechos </w:t>
      </w:r>
      <w:r w:rsidRPr="00E949AA">
        <w:rPr>
          <w:rFonts w:ascii="Arial Narrow" w:hAnsi="Arial Narrow" w:cs="Tahoma"/>
          <w:b/>
          <w:bCs/>
          <w:i/>
          <w:color w:val="000000"/>
          <w:sz w:val="28"/>
          <w:szCs w:val="28"/>
          <w:lang w:eastAsia="es-CO"/>
        </w:rPr>
        <w:t xml:space="preserve">Gladys </w:t>
      </w:r>
      <w:proofErr w:type="spellStart"/>
      <w:r w:rsidRPr="00E949AA">
        <w:rPr>
          <w:rFonts w:ascii="Arial Narrow" w:hAnsi="Arial Narrow" w:cs="Tahoma"/>
          <w:b/>
          <w:bCs/>
          <w:i/>
          <w:color w:val="000000"/>
          <w:sz w:val="28"/>
          <w:szCs w:val="28"/>
          <w:lang w:eastAsia="es-CO"/>
        </w:rPr>
        <w:t>Noreña</w:t>
      </w:r>
      <w:proofErr w:type="spellEnd"/>
      <w:r w:rsidRPr="00E949AA">
        <w:rPr>
          <w:rFonts w:ascii="Arial Narrow" w:hAnsi="Arial Narrow" w:cs="Tahoma"/>
          <w:b/>
          <w:bCs/>
          <w:i/>
          <w:color w:val="000000"/>
          <w:sz w:val="28"/>
          <w:szCs w:val="28"/>
          <w:lang w:eastAsia="es-CO"/>
        </w:rPr>
        <w:t xml:space="preserve"> García y</w:t>
      </w:r>
      <w:r w:rsidRPr="0057299F">
        <w:rPr>
          <w:rFonts w:ascii="Arial Narrow" w:hAnsi="Arial Narrow" w:cs="Tahoma"/>
          <w:b/>
          <w:bCs/>
          <w:i/>
          <w:color w:val="000000"/>
          <w:sz w:val="28"/>
          <w:szCs w:val="28"/>
          <w:lang w:eastAsia="es-CO"/>
        </w:rPr>
        <w:t xml:space="preserve"> </w:t>
      </w:r>
      <w:r>
        <w:rPr>
          <w:rFonts w:ascii="Arial Narrow" w:hAnsi="Arial Narrow" w:cs="Tahoma"/>
          <w:b/>
          <w:bCs/>
          <w:i/>
          <w:color w:val="000000"/>
          <w:sz w:val="28"/>
          <w:szCs w:val="28"/>
          <w:lang w:eastAsia="es-CO"/>
        </w:rPr>
        <w:t xml:space="preserve">Juan Sebastián Mazo </w:t>
      </w:r>
      <w:proofErr w:type="spellStart"/>
      <w:r>
        <w:rPr>
          <w:rFonts w:ascii="Arial Narrow" w:hAnsi="Arial Narrow" w:cs="Tahoma"/>
          <w:b/>
          <w:bCs/>
          <w:i/>
          <w:color w:val="000000"/>
          <w:sz w:val="28"/>
          <w:szCs w:val="28"/>
          <w:lang w:eastAsia="es-CO"/>
        </w:rPr>
        <w:t>Noreña</w:t>
      </w:r>
      <w:proofErr w:type="spellEnd"/>
      <w:r>
        <w:rPr>
          <w:rFonts w:ascii="Arial Narrow" w:hAnsi="Arial Narrow" w:cs="Tahoma"/>
          <w:bCs/>
          <w:color w:val="000000"/>
          <w:sz w:val="28"/>
          <w:szCs w:val="28"/>
          <w:lang w:eastAsia="es-CO"/>
        </w:rPr>
        <w:t>.</w:t>
      </w:r>
    </w:p>
    <w:p w:rsidR="00B72021" w:rsidRDefault="00B72021" w:rsidP="00181D67">
      <w:pPr>
        <w:shd w:val="clear" w:color="auto" w:fill="FFFFFF"/>
        <w:spacing w:line="360" w:lineRule="auto"/>
        <w:ind w:firstLine="851"/>
        <w:jc w:val="both"/>
        <w:rPr>
          <w:rFonts w:ascii="Arial Narrow" w:hAnsi="Arial Narrow" w:cs="Tahoma"/>
          <w:sz w:val="28"/>
          <w:szCs w:val="28"/>
        </w:rPr>
      </w:pPr>
    </w:p>
    <w:p w:rsidR="00FC70E5" w:rsidRDefault="00B7202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Refieren en su demanda que la señora Gladys contrajo matrimonio con el causante el 07 de septiembre de 1991, que de tal unión se procrearon dos hijos, que mantuvieron su relación hasta el momento de su deceso, que la señora Gladys debió irse a España en el año 2000 con el fin de ayudar a la economía familiar</w:t>
      </w:r>
      <w:r w:rsidR="00A70134">
        <w:rPr>
          <w:rFonts w:ascii="Arial Narrow" w:hAnsi="Arial Narrow" w:cs="Tahoma"/>
          <w:sz w:val="28"/>
          <w:szCs w:val="28"/>
        </w:rPr>
        <w:t xml:space="preserve">, enviando dinero para el sostenimiento de las fincas y de sus hijos, que venía cada año a visitar a su familia, que solicitó reagrupación familiar para lograr el traslado de su familia, que los hijos lograron viajar pero el señor Fernán se quedó para vender las fincas y finalmente enfermo y fue inviable su viaje, que permaneció enfermo por un espacio de 5 meses, que la actora elevó reclamación de la pensión de sobrevivientes, que para el servicio de la finca se contrató a una señora de nombre Cristina, hija de la señora Luz Amparo García Giraldo, que después de varios años de servicio la señora Cristina </w:t>
      </w:r>
      <w:r w:rsidR="0043455A">
        <w:rPr>
          <w:rFonts w:ascii="Arial Narrow" w:hAnsi="Arial Narrow" w:cs="Tahoma"/>
          <w:sz w:val="28"/>
          <w:szCs w:val="28"/>
        </w:rPr>
        <w:t>dejó</w:t>
      </w:r>
      <w:r w:rsidR="00A70134">
        <w:rPr>
          <w:rFonts w:ascii="Arial Narrow" w:hAnsi="Arial Narrow" w:cs="Tahoma"/>
          <w:sz w:val="28"/>
          <w:szCs w:val="28"/>
        </w:rPr>
        <w:t xml:space="preserve"> de laborar</w:t>
      </w:r>
      <w:r w:rsidR="0043455A">
        <w:rPr>
          <w:rFonts w:ascii="Arial Narrow" w:hAnsi="Arial Narrow" w:cs="Tahoma"/>
          <w:sz w:val="28"/>
          <w:szCs w:val="28"/>
        </w:rPr>
        <w:t xml:space="preserve"> e ingresó a laborar la señora García Giraldo, que en abril de 2015 el señor Juan Sebastián Mazo </w:t>
      </w:r>
      <w:proofErr w:type="spellStart"/>
      <w:r w:rsidR="0043455A">
        <w:rPr>
          <w:rFonts w:ascii="Arial Narrow" w:hAnsi="Arial Narrow" w:cs="Tahoma"/>
          <w:sz w:val="28"/>
          <w:szCs w:val="28"/>
        </w:rPr>
        <w:t>Noreña</w:t>
      </w:r>
      <w:proofErr w:type="spellEnd"/>
      <w:r w:rsidR="0043455A">
        <w:rPr>
          <w:rFonts w:ascii="Arial Narrow" w:hAnsi="Arial Narrow" w:cs="Tahoma"/>
          <w:sz w:val="28"/>
          <w:szCs w:val="28"/>
        </w:rPr>
        <w:t xml:space="preserve"> reclamó su pensión de sobrevivientes allegando certificación de estudios del Sena</w:t>
      </w:r>
      <w:r w:rsidR="00FC70E5">
        <w:rPr>
          <w:rFonts w:ascii="Arial Narrow" w:hAnsi="Arial Narrow" w:cs="Tahoma"/>
          <w:sz w:val="28"/>
          <w:szCs w:val="28"/>
        </w:rPr>
        <w:t xml:space="preserve">, que </w:t>
      </w:r>
      <w:proofErr w:type="spellStart"/>
      <w:r w:rsidR="00FC70E5">
        <w:rPr>
          <w:rFonts w:ascii="Arial Narrow" w:hAnsi="Arial Narrow" w:cs="Tahoma"/>
          <w:sz w:val="28"/>
          <w:szCs w:val="28"/>
        </w:rPr>
        <w:t>Colpensiones</w:t>
      </w:r>
      <w:proofErr w:type="spellEnd"/>
      <w:r w:rsidR="00FC70E5">
        <w:rPr>
          <w:rFonts w:ascii="Arial Narrow" w:hAnsi="Arial Narrow" w:cs="Tahoma"/>
          <w:sz w:val="28"/>
          <w:szCs w:val="28"/>
        </w:rPr>
        <w:t xml:space="preserve"> negó el pedido de pensión, mediante Resolución No. </w:t>
      </w:r>
      <w:proofErr w:type="spellStart"/>
      <w:r w:rsidR="00FC70E5">
        <w:rPr>
          <w:rFonts w:ascii="Arial Narrow" w:hAnsi="Arial Narrow" w:cs="Tahoma"/>
          <w:sz w:val="28"/>
          <w:szCs w:val="28"/>
        </w:rPr>
        <w:t>GNR</w:t>
      </w:r>
      <w:proofErr w:type="spellEnd"/>
      <w:r w:rsidR="00FC70E5">
        <w:rPr>
          <w:rFonts w:ascii="Arial Narrow" w:hAnsi="Arial Narrow" w:cs="Tahoma"/>
          <w:sz w:val="28"/>
          <w:szCs w:val="28"/>
        </w:rPr>
        <w:t xml:space="preserve"> 305143 de 2015, que en la actualidad aún se encuentra cursando estudios de Tecnología Ambiental  en el Sena.</w:t>
      </w:r>
    </w:p>
    <w:p w:rsidR="00FC70E5" w:rsidRDefault="00FC70E5" w:rsidP="00181D67">
      <w:pPr>
        <w:shd w:val="clear" w:color="auto" w:fill="FFFFFF"/>
        <w:spacing w:line="360" w:lineRule="auto"/>
        <w:ind w:firstLine="851"/>
        <w:jc w:val="both"/>
        <w:rPr>
          <w:rFonts w:ascii="Arial Narrow" w:hAnsi="Arial Narrow" w:cs="Tahoma"/>
          <w:sz w:val="28"/>
          <w:szCs w:val="28"/>
        </w:rPr>
      </w:pPr>
    </w:p>
    <w:p w:rsidR="00EE2CCB" w:rsidRDefault="00FC70E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cada una de las demandas, </w:t>
      </w:r>
      <w:r w:rsidR="00AD5920">
        <w:rPr>
          <w:rFonts w:ascii="Arial Narrow" w:hAnsi="Arial Narrow" w:cs="Tahoma"/>
          <w:sz w:val="28"/>
          <w:szCs w:val="28"/>
        </w:rPr>
        <w:t>la entidad demandada alleg</w:t>
      </w:r>
      <w:r w:rsidR="00B03747">
        <w:rPr>
          <w:rFonts w:ascii="Arial Narrow" w:hAnsi="Arial Narrow" w:cs="Tahoma"/>
          <w:sz w:val="28"/>
          <w:szCs w:val="28"/>
        </w:rPr>
        <w:t>ó</w:t>
      </w:r>
      <w:r w:rsidR="00AD5920">
        <w:rPr>
          <w:rFonts w:ascii="Arial Narrow" w:hAnsi="Arial Narrow" w:cs="Tahoma"/>
          <w:sz w:val="28"/>
          <w:szCs w:val="28"/>
        </w:rPr>
        <w:t xml:space="preserve"> respuesta</w:t>
      </w:r>
      <w:r w:rsidR="00B03747">
        <w:rPr>
          <w:rFonts w:ascii="Arial Narrow" w:hAnsi="Arial Narrow" w:cs="Tahoma"/>
          <w:sz w:val="28"/>
          <w:szCs w:val="28"/>
        </w:rPr>
        <w:t>s en las que aceptó la fecha de</w:t>
      </w:r>
      <w:r w:rsidR="00EE2CCB">
        <w:rPr>
          <w:rFonts w:ascii="Arial Narrow" w:hAnsi="Arial Narrow" w:cs="Tahoma"/>
          <w:sz w:val="28"/>
          <w:szCs w:val="28"/>
        </w:rPr>
        <w:t xml:space="preserve"> deceso del señor Mazo </w:t>
      </w:r>
      <w:proofErr w:type="spellStart"/>
      <w:r w:rsidR="00EE2CCB">
        <w:rPr>
          <w:rFonts w:ascii="Arial Narrow" w:hAnsi="Arial Narrow" w:cs="Tahoma"/>
          <w:sz w:val="28"/>
          <w:szCs w:val="28"/>
        </w:rPr>
        <w:t>Noreña</w:t>
      </w:r>
      <w:proofErr w:type="spellEnd"/>
      <w:r w:rsidR="00EE2CCB">
        <w:rPr>
          <w:rFonts w:ascii="Arial Narrow" w:hAnsi="Arial Narrow" w:cs="Tahoma"/>
          <w:sz w:val="28"/>
          <w:szCs w:val="28"/>
        </w:rPr>
        <w:t>,</w:t>
      </w:r>
      <w:r w:rsidR="00B03747">
        <w:rPr>
          <w:rFonts w:ascii="Arial Narrow" w:hAnsi="Arial Narrow" w:cs="Tahoma"/>
          <w:sz w:val="28"/>
          <w:szCs w:val="28"/>
        </w:rPr>
        <w:t xml:space="preserve"> su calidad de afiliado a </w:t>
      </w:r>
      <w:proofErr w:type="spellStart"/>
      <w:r w:rsidR="00B03747">
        <w:rPr>
          <w:rFonts w:ascii="Arial Narrow" w:hAnsi="Arial Narrow" w:cs="Tahoma"/>
          <w:sz w:val="28"/>
          <w:szCs w:val="28"/>
        </w:rPr>
        <w:t>Colpensiones</w:t>
      </w:r>
      <w:proofErr w:type="spellEnd"/>
      <w:r w:rsidR="00EE2CCB">
        <w:rPr>
          <w:rFonts w:ascii="Arial Narrow" w:hAnsi="Arial Narrow" w:cs="Tahoma"/>
          <w:sz w:val="28"/>
          <w:szCs w:val="28"/>
        </w:rPr>
        <w:t xml:space="preserve">, las reclamaciones elevadas y la decisión de dejar en suspenso el reconocimiento pensional, la existencia del vínculo matrimonial entre la señora Gladys y el causante, la existencia de dos hijos de dicha unión, la reclamación del joven Juan Sebastián Mazo </w:t>
      </w:r>
      <w:proofErr w:type="spellStart"/>
      <w:r w:rsidR="00EE2CCB">
        <w:rPr>
          <w:rFonts w:ascii="Arial Narrow" w:hAnsi="Arial Narrow" w:cs="Tahoma"/>
          <w:sz w:val="28"/>
          <w:szCs w:val="28"/>
        </w:rPr>
        <w:t>Noreña</w:t>
      </w:r>
      <w:proofErr w:type="spellEnd"/>
      <w:r w:rsidR="00EE2CCB">
        <w:rPr>
          <w:rFonts w:ascii="Arial Narrow" w:hAnsi="Arial Narrow" w:cs="Tahoma"/>
          <w:sz w:val="28"/>
          <w:szCs w:val="28"/>
        </w:rPr>
        <w:t xml:space="preserve"> y la negativa de la entidad. Respecto a los restantes indica que no le constan. En ambos casos se opuso a las pretensiones de la demanda y excepcionó de fondo “Inexistencia de la obligación demandada” y “Prescripción”.</w:t>
      </w:r>
    </w:p>
    <w:p w:rsidR="001211F5" w:rsidRDefault="001211F5"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905C0C"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Agotados los ritos procesales, la señora Jueza profirió sentencia en la que </w:t>
      </w:r>
      <w:r w:rsidR="000417B2">
        <w:rPr>
          <w:rFonts w:ascii="Arial Narrow" w:hAnsi="Arial Narrow" w:cs="Tahoma"/>
          <w:sz w:val="28"/>
          <w:szCs w:val="28"/>
        </w:rPr>
        <w:t xml:space="preserve">reconoció el derecho pensional a la señora Gladys </w:t>
      </w:r>
      <w:proofErr w:type="spellStart"/>
      <w:r w:rsidR="000417B2">
        <w:rPr>
          <w:rFonts w:ascii="Arial Narrow" w:hAnsi="Arial Narrow" w:cs="Tahoma"/>
          <w:sz w:val="28"/>
          <w:szCs w:val="28"/>
        </w:rPr>
        <w:t>Noreña</w:t>
      </w:r>
      <w:proofErr w:type="spellEnd"/>
      <w:r w:rsidR="000417B2">
        <w:rPr>
          <w:rFonts w:ascii="Arial Narrow" w:hAnsi="Arial Narrow" w:cs="Tahoma"/>
          <w:sz w:val="28"/>
          <w:szCs w:val="28"/>
        </w:rPr>
        <w:t xml:space="preserve"> García, con el correspondiente retroactivo pensional. Negó los derechos reclamados</w:t>
      </w:r>
      <w:r w:rsidR="00DC4BAE">
        <w:rPr>
          <w:rFonts w:ascii="Arial Narrow" w:hAnsi="Arial Narrow" w:cs="Tahoma"/>
          <w:sz w:val="28"/>
          <w:szCs w:val="28"/>
        </w:rPr>
        <w:t xml:space="preserve"> por la señora Luz Amparo García Giraldo y el joven Juan Sebastián Mazo </w:t>
      </w:r>
      <w:proofErr w:type="spellStart"/>
      <w:r w:rsidR="00DC4BAE">
        <w:rPr>
          <w:rFonts w:ascii="Arial Narrow" w:hAnsi="Arial Narrow" w:cs="Tahoma"/>
          <w:sz w:val="28"/>
          <w:szCs w:val="28"/>
        </w:rPr>
        <w:t>Noreña</w:t>
      </w:r>
      <w:proofErr w:type="spellEnd"/>
      <w:r w:rsidR="00DC4BAE">
        <w:rPr>
          <w:rFonts w:ascii="Arial Narrow" w:hAnsi="Arial Narrow" w:cs="Tahoma"/>
          <w:sz w:val="28"/>
          <w:szCs w:val="28"/>
        </w:rPr>
        <w:t xml:space="preserve">. </w:t>
      </w:r>
      <w:r w:rsidR="00966F9C">
        <w:rPr>
          <w:rFonts w:ascii="Arial Narrow" w:hAnsi="Arial Narrow" w:cs="Tahoma"/>
          <w:sz w:val="28"/>
          <w:szCs w:val="28"/>
        </w:rPr>
        <w:t xml:space="preserve">Luego de encontrar que el causante dejó causado el derecho a favor de sus causahabientes. </w:t>
      </w:r>
      <w:r w:rsidR="00DC4BAE">
        <w:rPr>
          <w:rFonts w:ascii="Arial Narrow" w:hAnsi="Arial Narrow" w:cs="Tahoma"/>
          <w:sz w:val="28"/>
          <w:szCs w:val="28"/>
        </w:rPr>
        <w:t xml:space="preserve">Para así colegir, encontró que la señora </w:t>
      </w:r>
      <w:proofErr w:type="spellStart"/>
      <w:r w:rsidR="00DC4BAE">
        <w:rPr>
          <w:rFonts w:ascii="Arial Narrow" w:hAnsi="Arial Narrow" w:cs="Tahoma"/>
          <w:sz w:val="28"/>
          <w:szCs w:val="28"/>
        </w:rPr>
        <w:t>Noreña</w:t>
      </w:r>
      <w:proofErr w:type="spellEnd"/>
      <w:r w:rsidR="00DC4BAE">
        <w:rPr>
          <w:rFonts w:ascii="Arial Narrow" w:hAnsi="Arial Narrow" w:cs="Tahoma"/>
          <w:sz w:val="28"/>
          <w:szCs w:val="28"/>
        </w:rPr>
        <w:t xml:space="preserve"> García  demostró su convivencia con el causante, la cual se mantuvo a pesar de que ella se fuera para el exterior, pues tal separación no correspondió a un rompimiento del vínculo, sino que se dio por necesidades económicas y laborales, pero que la convivencia como pareja continuó. Así lo colige la a-quo de las declaraciones escuchadas a instancia de esta parte, las cuales considera como contestes y veraces. No ocurre lo mismo con la única prueba testimonial </w:t>
      </w:r>
      <w:r w:rsidR="00883CBC">
        <w:rPr>
          <w:rFonts w:ascii="Arial Narrow" w:hAnsi="Arial Narrow" w:cs="Tahoma"/>
          <w:sz w:val="28"/>
          <w:szCs w:val="28"/>
        </w:rPr>
        <w:t xml:space="preserve">traída por la </w:t>
      </w:r>
      <w:r w:rsidR="00191151">
        <w:rPr>
          <w:rFonts w:ascii="Arial Narrow" w:hAnsi="Arial Narrow" w:cs="Tahoma"/>
          <w:sz w:val="28"/>
          <w:szCs w:val="28"/>
        </w:rPr>
        <w:t>señora</w:t>
      </w:r>
      <w:r w:rsidR="00905C0C">
        <w:rPr>
          <w:rFonts w:ascii="Arial Narrow" w:hAnsi="Arial Narrow" w:cs="Tahoma"/>
          <w:sz w:val="28"/>
          <w:szCs w:val="28"/>
        </w:rPr>
        <w:t xml:space="preserve"> Luz Amparo</w:t>
      </w:r>
      <w:r w:rsidR="00883CBC">
        <w:rPr>
          <w:rFonts w:ascii="Arial Narrow" w:hAnsi="Arial Narrow" w:cs="Tahoma"/>
          <w:sz w:val="28"/>
          <w:szCs w:val="28"/>
        </w:rPr>
        <w:t>, pues tal declaración, en el sentir de la a-quo</w:t>
      </w:r>
      <w:r w:rsidR="00DC4BAE">
        <w:rPr>
          <w:rFonts w:ascii="Arial Narrow" w:hAnsi="Arial Narrow" w:cs="Tahoma"/>
          <w:sz w:val="28"/>
          <w:szCs w:val="28"/>
        </w:rPr>
        <w:t xml:space="preserve"> </w:t>
      </w:r>
      <w:r w:rsidR="00905C0C">
        <w:rPr>
          <w:rFonts w:ascii="Arial Narrow" w:hAnsi="Arial Narrow" w:cs="Tahoma"/>
          <w:sz w:val="28"/>
          <w:szCs w:val="28"/>
        </w:rPr>
        <w:t xml:space="preserve">no es clara y presenta algunas contradicciones con el interrogatorio de la misma interesada; igualmente indica que no era una visita asidua o constante, sino que paneas advierte haber ido un par de veces al lugar donde presuntamente se llevaba a cabo la relación. Por tal motivo, estima que no se acreditó por esta demandante, las condiciones para ser beneficiaria de la prestación. </w:t>
      </w:r>
    </w:p>
    <w:p w:rsidR="00905C0C" w:rsidRDefault="00905C0C" w:rsidP="00181D67">
      <w:pPr>
        <w:shd w:val="clear" w:color="auto" w:fill="FFFFFF"/>
        <w:spacing w:line="360" w:lineRule="auto"/>
        <w:ind w:firstLine="851"/>
        <w:jc w:val="both"/>
        <w:rPr>
          <w:rFonts w:ascii="Arial Narrow" w:hAnsi="Arial Narrow" w:cs="Tahoma"/>
          <w:sz w:val="28"/>
          <w:szCs w:val="28"/>
        </w:rPr>
      </w:pPr>
    </w:p>
    <w:p w:rsidR="00905C0C" w:rsidRDefault="00905C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En cuanto al joven Juan Sebastián, niega el derecho pensional, por cuanto al momento del deceso no se encontraba estudiando y ya era mayor de 18 años, sin que el posterior ingreso a cursar estudios, sea suficiente para considerarlo como beneficiario de la prestación pensional.</w:t>
      </w:r>
    </w:p>
    <w:p w:rsidR="00905C0C" w:rsidRDefault="00905C0C" w:rsidP="00181D67">
      <w:pPr>
        <w:shd w:val="clear" w:color="auto" w:fill="FFFFFF"/>
        <w:spacing w:line="360" w:lineRule="auto"/>
        <w:ind w:firstLine="851"/>
        <w:jc w:val="both"/>
        <w:rPr>
          <w:rFonts w:ascii="Arial Narrow" w:hAnsi="Arial Narrow" w:cs="Tahoma"/>
          <w:sz w:val="28"/>
          <w:szCs w:val="28"/>
        </w:rPr>
      </w:pPr>
    </w:p>
    <w:p w:rsidR="00905C0C" w:rsidRDefault="00905C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Impone, en consecuencia, condena contra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favor de la demandante Gladys </w:t>
      </w:r>
      <w:proofErr w:type="spellStart"/>
      <w:r>
        <w:rPr>
          <w:rFonts w:ascii="Arial Narrow" w:hAnsi="Arial Narrow" w:cs="Tahoma"/>
          <w:sz w:val="28"/>
          <w:szCs w:val="28"/>
        </w:rPr>
        <w:t>Noreña</w:t>
      </w:r>
      <w:proofErr w:type="spellEnd"/>
      <w:r>
        <w:rPr>
          <w:rFonts w:ascii="Arial Narrow" w:hAnsi="Arial Narrow" w:cs="Tahoma"/>
          <w:sz w:val="28"/>
          <w:szCs w:val="28"/>
        </w:rPr>
        <w:t xml:space="preserve"> García por el respectivo retroactivo pensional, a razón de una mesada igual al salario mínimo legal vigente para cada anualidad y 13 mesadas pensionales.</w:t>
      </w:r>
    </w:p>
    <w:p w:rsidR="007710DB" w:rsidRDefault="007710DB" w:rsidP="00181D67">
      <w:pPr>
        <w:shd w:val="clear" w:color="auto" w:fill="FFFFFF"/>
        <w:spacing w:line="360" w:lineRule="auto"/>
        <w:ind w:firstLine="851"/>
        <w:jc w:val="both"/>
        <w:rPr>
          <w:rFonts w:ascii="Arial Narrow" w:hAnsi="Arial Narrow" w:cs="Tahoma"/>
          <w:sz w:val="28"/>
          <w:szCs w:val="28"/>
        </w:rPr>
      </w:pPr>
    </w:p>
    <w:p w:rsidR="007710DB" w:rsidRPr="007710DB" w:rsidRDefault="00905C0C"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CONSULTA</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966F9C" w:rsidRDefault="00905C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Atendiendo que la decisión impuso condena a cargo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y negó totalmente las pretensiones de las demandas elevadas por dos de los demandantes, </w:t>
      </w:r>
      <w:r w:rsidR="00966F9C">
        <w:rPr>
          <w:rFonts w:ascii="Arial Narrow" w:hAnsi="Arial Narrow" w:cs="Tahoma"/>
          <w:sz w:val="28"/>
          <w:szCs w:val="28"/>
        </w:rPr>
        <w:t>se dispuso el grado jurisdiccional de consulta.</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966F9C">
        <w:rPr>
          <w:rFonts w:ascii="Arial Narrow" w:hAnsi="Arial Narrow" w:cs="Tahoma"/>
          <w:color w:val="000000"/>
          <w:sz w:val="28"/>
          <w:szCs w:val="28"/>
          <w:lang w:eastAsia="es-CO"/>
        </w:rPr>
        <w:t>el grado jurisdiccional de consulta</w:t>
      </w:r>
      <w:r>
        <w:rPr>
          <w:rFonts w:ascii="Arial Narrow" w:hAnsi="Arial Narrow" w:cs="Tahoma"/>
          <w:color w:val="000000"/>
          <w:sz w:val="28"/>
          <w:szCs w:val="28"/>
          <w:lang w:eastAsia="es-CO"/>
        </w:rPr>
        <w:t xml:space="preserve">, la Sala deberá abordar </w:t>
      </w:r>
      <w:r w:rsidR="00966F9C">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966F9C">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problema</w:t>
      </w:r>
      <w:r w:rsidR="00966F9C">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jurídico</w:t>
      </w:r>
      <w:r w:rsidR="00966F9C">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w:t>
      </w:r>
    </w:p>
    <w:p w:rsidR="00181D67" w:rsidRDefault="00181D67"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DA1556" w:rsidRDefault="00DA1556"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1E709A">
        <w:rPr>
          <w:rFonts w:ascii="Arial Narrow" w:hAnsi="Arial Narrow" w:cs="Tahoma"/>
          <w:i/>
          <w:color w:val="000000"/>
          <w:sz w:val="28"/>
          <w:szCs w:val="28"/>
          <w:lang w:eastAsia="es-CO"/>
        </w:rPr>
        <w:t xml:space="preserve">Dejó el señor Fernán de Jesús Mazo </w:t>
      </w:r>
      <w:proofErr w:type="spellStart"/>
      <w:r w:rsidR="001E709A">
        <w:rPr>
          <w:rFonts w:ascii="Arial Narrow" w:hAnsi="Arial Narrow" w:cs="Tahoma"/>
          <w:i/>
          <w:color w:val="000000"/>
          <w:sz w:val="28"/>
          <w:szCs w:val="28"/>
          <w:lang w:eastAsia="es-CO"/>
        </w:rPr>
        <w:t>Noreña</w:t>
      </w:r>
      <w:proofErr w:type="spellEnd"/>
      <w:r w:rsidR="001E709A">
        <w:rPr>
          <w:rFonts w:ascii="Arial Narrow" w:hAnsi="Arial Narrow" w:cs="Tahoma"/>
          <w:i/>
          <w:color w:val="000000"/>
          <w:sz w:val="28"/>
          <w:szCs w:val="28"/>
          <w:lang w:eastAsia="es-CO"/>
        </w:rPr>
        <w:t xml:space="preserve"> causado el derecho a la pensión de sobrevivientes para sus beneficiarios</w:t>
      </w:r>
      <w:r w:rsidR="00D57FE6">
        <w:rPr>
          <w:rFonts w:ascii="Arial Narrow" w:hAnsi="Arial Narrow" w:cs="Tahoma"/>
          <w:i/>
          <w:color w:val="000000"/>
          <w:sz w:val="28"/>
          <w:szCs w:val="28"/>
          <w:lang w:eastAsia="es-CO"/>
        </w:rPr>
        <w:t>?</w:t>
      </w:r>
    </w:p>
    <w:p w:rsidR="001E709A" w:rsidRDefault="001E709A"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1E709A" w:rsidRDefault="001E709A"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¿Acreditaron las demandantes su calidad de beneficiarias de la prestación pensional, en los términos exigidos por la Ley?</w:t>
      </w:r>
    </w:p>
    <w:p w:rsidR="001E709A" w:rsidRDefault="001E709A"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AA019D" w:rsidRDefault="001E709A"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cumplieron las condiciones exigidas por la norma aplicable al caso</w:t>
      </w:r>
      <w:r w:rsidR="00AA019D">
        <w:rPr>
          <w:rFonts w:ascii="Arial Narrow" w:hAnsi="Arial Narrow" w:cs="Tahoma"/>
          <w:i/>
          <w:color w:val="000000"/>
          <w:sz w:val="28"/>
          <w:szCs w:val="28"/>
          <w:lang w:eastAsia="es-CO"/>
        </w:rPr>
        <w:t xml:space="preserve">, para que el joven Juan Sebastián Mazo </w:t>
      </w:r>
      <w:proofErr w:type="spellStart"/>
      <w:r w:rsidR="00AA019D">
        <w:rPr>
          <w:rFonts w:ascii="Arial Narrow" w:hAnsi="Arial Narrow" w:cs="Tahoma"/>
          <w:i/>
          <w:color w:val="000000"/>
          <w:sz w:val="28"/>
          <w:szCs w:val="28"/>
          <w:lang w:eastAsia="es-CO"/>
        </w:rPr>
        <w:t>Noreña</w:t>
      </w:r>
      <w:proofErr w:type="spellEnd"/>
      <w:r w:rsidR="00AA019D">
        <w:rPr>
          <w:rFonts w:ascii="Arial Narrow" w:hAnsi="Arial Narrow" w:cs="Tahoma"/>
          <w:i/>
          <w:color w:val="000000"/>
          <w:sz w:val="28"/>
          <w:szCs w:val="28"/>
          <w:lang w:eastAsia="es-CO"/>
        </w:rPr>
        <w:t xml:space="preserve"> accediera a la prestación de sobrevivientes?</w:t>
      </w:r>
    </w:p>
    <w:p w:rsidR="00AA019D" w:rsidRDefault="00AA019D"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E245E9" w:rsidRDefault="00AA019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 </w:t>
      </w:r>
      <w:proofErr w:type="spellStart"/>
      <w:r>
        <w:rPr>
          <w:rFonts w:ascii="Arial Narrow" w:hAnsi="Arial Narrow" w:cs="Arial"/>
          <w:sz w:val="28"/>
          <w:szCs w:val="28"/>
          <w:lang w:val="es-ES"/>
        </w:rPr>
        <w:t>causación</w:t>
      </w:r>
      <w:proofErr w:type="spellEnd"/>
      <w:r>
        <w:rPr>
          <w:rFonts w:ascii="Arial Narrow" w:hAnsi="Arial Narrow" w:cs="Arial"/>
          <w:sz w:val="28"/>
          <w:szCs w:val="28"/>
          <w:lang w:val="es-ES"/>
        </w:rPr>
        <w:t xml:space="preserve"> del derecho pensional, se tiene que atendiendo la fecha de deceso del señor Mazo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-19 de abril de</w:t>
      </w:r>
      <w:r w:rsidR="00E245E9">
        <w:rPr>
          <w:rFonts w:ascii="Arial Narrow" w:hAnsi="Arial Narrow" w:cs="Arial"/>
          <w:sz w:val="28"/>
          <w:szCs w:val="28"/>
          <w:lang w:val="es-ES"/>
        </w:rPr>
        <w:t xml:space="preserve"> 2014-, la normatividad vigente es la Ley 100 de 1993, con la modificación incorporada en la Ley 797 de 2003. El canon 12 de esta legislación, establece que la pensión de sobrevivientes, en caso del deceso de un afiliado al sistema pensional, se genera cuando el fallecido ha cotizado a lo menos 50 semanas en los tres años que anteceden al deceso. </w:t>
      </w:r>
    </w:p>
    <w:p w:rsidR="00E245E9" w:rsidRDefault="00E245E9" w:rsidP="00505F81">
      <w:pPr>
        <w:spacing w:line="360" w:lineRule="auto"/>
        <w:ind w:firstLine="851"/>
        <w:jc w:val="both"/>
        <w:rPr>
          <w:rFonts w:ascii="Arial Narrow" w:hAnsi="Arial Narrow" w:cs="Arial"/>
          <w:sz w:val="28"/>
          <w:szCs w:val="28"/>
          <w:lang w:val="es-ES"/>
        </w:rPr>
      </w:pPr>
    </w:p>
    <w:p w:rsidR="00A5290B" w:rsidRDefault="00E245E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de conformidad con la historia laboral visible a folio 98 del proceso, se tiene que el señor Mazo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entre el 19 de abril de 2014 y la misma fecha del año 2011, cuenta con un total de 155,87 semanas cotizadas al sistema pensional, por lo tanto, es evidente que a su muerte, el señor Fernán de Jesús sí dejó causado el derecho pensional </w:t>
      </w:r>
      <w:r w:rsidR="00A5290B">
        <w:rPr>
          <w:rFonts w:ascii="Arial Narrow" w:hAnsi="Arial Narrow" w:cs="Arial"/>
          <w:sz w:val="28"/>
          <w:szCs w:val="28"/>
          <w:lang w:val="es-ES"/>
        </w:rPr>
        <w:t>a favor de sus causahabientes.</w:t>
      </w:r>
    </w:p>
    <w:p w:rsidR="00A5290B" w:rsidRDefault="00A5290B" w:rsidP="00505F81">
      <w:pPr>
        <w:spacing w:line="360" w:lineRule="auto"/>
        <w:ind w:firstLine="851"/>
        <w:jc w:val="both"/>
        <w:rPr>
          <w:rFonts w:ascii="Arial Narrow" w:hAnsi="Arial Narrow" w:cs="Arial"/>
          <w:sz w:val="28"/>
          <w:szCs w:val="28"/>
          <w:lang w:val="es-ES"/>
        </w:rPr>
      </w:pPr>
    </w:p>
    <w:p w:rsidR="00A5290B" w:rsidRDefault="00A5290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Superado el primero de los puntos de debate, se dispondrá la Sala a analizar el tema de la calidad de beneficiarias de las señoras Luz Amparo García Giraldo y Gladys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García.</w:t>
      </w:r>
    </w:p>
    <w:p w:rsidR="0030434E" w:rsidRDefault="0030434E" w:rsidP="00505F81">
      <w:pPr>
        <w:spacing w:line="360" w:lineRule="auto"/>
        <w:ind w:firstLine="851"/>
        <w:jc w:val="both"/>
        <w:rPr>
          <w:rFonts w:ascii="Arial Narrow" w:hAnsi="Arial Narrow" w:cs="Arial"/>
          <w:sz w:val="28"/>
          <w:szCs w:val="28"/>
          <w:lang w:val="es-ES"/>
        </w:rPr>
      </w:pPr>
    </w:p>
    <w:p w:rsidR="001D2ABA" w:rsidRDefault="00A5290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normatividad que rige el tema, no es </w:t>
      </w:r>
      <w:r w:rsidR="001D2ABA">
        <w:rPr>
          <w:rFonts w:ascii="Arial Narrow" w:hAnsi="Arial Narrow" w:cs="Arial"/>
          <w:sz w:val="28"/>
          <w:szCs w:val="28"/>
          <w:lang w:val="es-ES"/>
        </w:rPr>
        <w:t>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C474AD" w:rsidRDefault="007A3A90" w:rsidP="00C474A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w:t>
      </w:r>
      <w:r w:rsidR="0083360F">
        <w:rPr>
          <w:rFonts w:ascii="Arial Narrow" w:hAnsi="Arial Narrow" w:cs="Arial"/>
          <w:sz w:val="28"/>
          <w:szCs w:val="28"/>
          <w:lang w:val="es-ES"/>
        </w:rPr>
        <w:lastRenderedPageBreak/>
        <w:t>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F17F3D">
        <w:rPr>
          <w:rFonts w:ascii="Arial Narrow" w:hAnsi="Arial Narrow" w:cs="Arial"/>
          <w:sz w:val="28"/>
          <w:szCs w:val="28"/>
          <w:lang w:val="es-ES"/>
        </w:rPr>
        <w:t xml:space="preserve">, </w:t>
      </w:r>
      <w:r w:rsidR="00C474AD">
        <w:rPr>
          <w:rFonts w:ascii="Arial Narrow" w:hAnsi="Arial Narrow" w:cs="Arial"/>
          <w:sz w:val="28"/>
          <w:szCs w:val="28"/>
          <w:lang w:val="es-ES"/>
        </w:rPr>
        <w:t xml:space="preserve">siempre que </w:t>
      </w:r>
      <w:r w:rsidR="00C474AD" w:rsidRPr="00A92F58">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C474AD">
        <w:rPr>
          <w:rFonts w:ascii="Arial Narrow" w:hAnsi="Arial Narrow" w:cs="Arial"/>
          <w:sz w:val="28"/>
          <w:szCs w:val="28"/>
          <w:lang w:val="es-ES"/>
        </w:rPr>
        <w:t xml:space="preserve"> (Sentencia </w:t>
      </w:r>
      <w:proofErr w:type="spellStart"/>
      <w:r w:rsidR="00C474AD">
        <w:rPr>
          <w:rFonts w:ascii="Arial Narrow" w:hAnsi="Arial Narrow" w:cs="Arial"/>
          <w:sz w:val="28"/>
          <w:szCs w:val="28"/>
          <w:lang w:val="es-ES"/>
        </w:rPr>
        <w:t>SL</w:t>
      </w:r>
      <w:proofErr w:type="spellEnd"/>
      <w:r w:rsidR="00C474AD">
        <w:rPr>
          <w:rFonts w:ascii="Arial Narrow" w:hAnsi="Arial Narrow" w:cs="Arial"/>
          <w:sz w:val="28"/>
          <w:szCs w:val="28"/>
          <w:lang w:val="es-ES"/>
        </w:rPr>
        <w:t xml:space="preserve"> 16949). </w:t>
      </w:r>
    </w:p>
    <w:p w:rsidR="001B0456" w:rsidRDefault="001B0456" w:rsidP="00505F81">
      <w:pPr>
        <w:spacing w:line="360" w:lineRule="auto"/>
        <w:ind w:firstLine="851"/>
        <w:jc w:val="both"/>
        <w:rPr>
          <w:rFonts w:ascii="Arial Narrow" w:hAnsi="Arial Narrow" w:cs="Arial"/>
          <w:sz w:val="28"/>
          <w:szCs w:val="28"/>
          <w:lang w:val="es-ES"/>
        </w:rPr>
      </w:pPr>
    </w:p>
    <w:p w:rsidR="00421AF7"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sidR="00C474AD">
        <w:rPr>
          <w:rFonts w:ascii="Arial Narrow" w:hAnsi="Arial Narrow" w:cs="Arial"/>
          <w:sz w:val="28"/>
          <w:szCs w:val="28"/>
          <w:lang w:val="es-ES"/>
        </w:rPr>
        <w:t xml:space="preserve">la convivencia real que haya tenido el </w:t>
      </w:r>
      <w:r w:rsidR="008846C9">
        <w:rPr>
          <w:rFonts w:ascii="Arial Narrow" w:hAnsi="Arial Narrow" w:cs="Arial"/>
          <w:sz w:val="28"/>
          <w:szCs w:val="28"/>
          <w:lang w:val="es-ES"/>
        </w:rPr>
        <w:t>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7D7D00">
        <w:rPr>
          <w:rFonts w:ascii="Arial Narrow" w:hAnsi="Arial Narrow" w:cs="Arial"/>
          <w:sz w:val="28"/>
          <w:szCs w:val="28"/>
          <w:lang w:val="es-ES"/>
        </w:rPr>
        <w:t xml:space="preserve"> No puede llamarse convivencia a aquella ayuda material o económica que por cualquier circunstancia una persona brinda a otra,</w:t>
      </w:r>
      <w:r w:rsidR="001672BE">
        <w:rPr>
          <w:rFonts w:ascii="Arial Narrow" w:hAnsi="Arial Narrow" w:cs="Arial"/>
          <w:sz w:val="28"/>
          <w:szCs w:val="28"/>
          <w:lang w:val="es-ES"/>
        </w:rPr>
        <w:t xml:space="preserve"> o a aquellas relaciones esporádicas,</w:t>
      </w:r>
      <w:r w:rsidR="007D7D00">
        <w:rPr>
          <w:rFonts w:ascii="Arial Narrow" w:hAnsi="Arial Narrow" w:cs="Arial"/>
          <w:sz w:val="28"/>
          <w:szCs w:val="28"/>
          <w:lang w:val="es-ES"/>
        </w:rPr>
        <w:t xml:space="preserve"> pues el concepto de vida en pareja engloba conceptos a</w:t>
      </w:r>
      <w:r w:rsidR="001672BE">
        <w:rPr>
          <w:rFonts w:ascii="Arial Narrow" w:hAnsi="Arial Narrow" w:cs="Arial"/>
          <w:sz w:val="28"/>
          <w:szCs w:val="28"/>
          <w:lang w:val="es-ES"/>
        </w:rPr>
        <w:t>fectivos, espirituales, morales,</w:t>
      </w:r>
      <w:r w:rsidR="007D7D00">
        <w:rPr>
          <w:rFonts w:ascii="Arial Narrow" w:hAnsi="Arial Narrow" w:cs="Arial"/>
          <w:sz w:val="28"/>
          <w:szCs w:val="28"/>
          <w:lang w:val="es-ES"/>
        </w:rPr>
        <w:t xml:space="preserve"> físicos</w:t>
      </w:r>
      <w:r w:rsidR="001672BE">
        <w:rPr>
          <w:rFonts w:ascii="Arial Narrow" w:hAnsi="Arial Narrow" w:cs="Arial"/>
          <w:sz w:val="28"/>
          <w:szCs w:val="28"/>
          <w:lang w:val="es-ES"/>
        </w:rPr>
        <w:t xml:space="preserve"> y especialmente de vocación de permanencia</w:t>
      </w:r>
      <w:r w:rsidR="00421AF7">
        <w:rPr>
          <w:rFonts w:ascii="Arial Narrow" w:hAnsi="Arial Narrow" w:cs="Arial"/>
          <w:sz w:val="28"/>
          <w:szCs w:val="28"/>
          <w:lang w:val="es-ES"/>
        </w:rPr>
        <w:t>, que ineludiblemente permitan colegir que dos personas hacen o hicieron una vida en común.</w:t>
      </w:r>
    </w:p>
    <w:p w:rsidR="00421AF7" w:rsidRDefault="00421AF7" w:rsidP="00505F81">
      <w:pPr>
        <w:spacing w:line="360" w:lineRule="auto"/>
        <w:ind w:firstLine="851"/>
        <w:jc w:val="both"/>
        <w:rPr>
          <w:rFonts w:ascii="Arial Narrow" w:hAnsi="Arial Narrow" w:cs="Arial"/>
          <w:sz w:val="28"/>
          <w:szCs w:val="28"/>
          <w:lang w:val="es-ES"/>
        </w:rPr>
      </w:pPr>
    </w:p>
    <w:p w:rsidR="007A3A90"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w:t>
      </w:r>
      <w:r w:rsidR="001672BE">
        <w:rPr>
          <w:rFonts w:ascii="Arial Narrow" w:hAnsi="Arial Narrow" w:cs="Arial"/>
          <w:sz w:val="28"/>
          <w:szCs w:val="28"/>
          <w:lang w:val="es-ES"/>
        </w:rPr>
        <w:t xml:space="preserve"> la misma</w:t>
      </w:r>
      <w:r w:rsidR="00421AF7">
        <w:rPr>
          <w:rFonts w:ascii="Arial Narrow" w:hAnsi="Arial Narrow" w:cs="Arial"/>
          <w:sz w:val="28"/>
          <w:szCs w:val="28"/>
          <w:lang w:val="es-ES"/>
        </w:rPr>
        <w:t xml:space="preserve">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r w:rsidR="009B25F5">
        <w:rPr>
          <w:rFonts w:ascii="Arial Narrow" w:hAnsi="Arial Narrow" w:cs="Arial"/>
          <w:sz w:val="28"/>
          <w:szCs w:val="28"/>
          <w:lang w:val="es-ES"/>
        </w:rPr>
        <w:t xml:space="preserve">Ello, </w:t>
      </w:r>
      <w:r w:rsidR="009B25F5">
        <w:rPr>
          <w:rFonts w:ascii="Arial Narrow" w:hAnsi="Arial Narrow" w:cs="Arial"/>
          <w:sz w:val="28"/>
          <w:szCs w:val="28"/>
          <w:lang w:val="es-ES"/>
        </w:rPr>
        <w:lastRenderedPageBreak/>
        <w:t xml:space="preserve">obviamente, sin perjuicio de la convivencia separada por razones justificadas, caso que ha sido ampliamente analizado por la Corte Suprema de Justicia </w:t>
      </w:r>
      <w:r w:rsidR="0031390A">
        <w:rPr>
          <w:rFonts w:ascii="Arial Narrow" w:hAnsi="Arial Narrow" w:cs="Arial"/>
          <w:sz w:val="28"/>
          <w:szCs w:val="28"/>
          <w:lang w:val="es-ES"/>
        </w:rPr>
        <w:t xml:space="preserve">en su Sala de Casación Laboral. </w:t>
      </w:r>
      <w:r w:rsidR="009B25F5">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836708" w:rsidRDefault="00421AF7"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 judice, </w:t>
      </w:r>
      <w:r w:rsidR="00A154E0">
        <w:rPr>
          <w:rFonts w:ascii="Arial Narrow" w:hAnsi="Arial Narrow" w:cs="Arial"/>
          <w:sz w:val="28"/>
          <w:szCs w:val="28"/>
          <w:lang w:val="es-ES"/>
        </w:rPr>
        <w:t xml:space="preserve">se tiene que la señora Luz Amparo García Giraldo indica en su versión que convivió con el señor Fernán de Jesús por un espacio de 7 años, que tal convivencia data del año 2007, momento para el cual ingresó a laborar en la finca el porvenir de propiedad de éste, pero que tal relación laboral no duró más de un mes, pues posteriormente se convirtió en una relación sentimental. Tal situación, trata de ratificarla con una sola deponente, la señora Luz Stella Díaz Rengifo, quien indicó que conoció de la relación de la demandante con el señor </w:t>
      </w:r>
      <w:r w:rsidR="00953783">
        <w:rPr>
          <w:rFonts w:ascii="Arial Narrow" w:hAnsi="Arial Narrow" w:cs="Arial"/>
          <w:sz w:val="28"/>
          <w:szCs w:val="28"/>
          <w:lang w:val="es-ES"/>
        </w:rPr>
        <w:t>Fernán</w:t>
      </w:r>
      <w:r w:rsidR="00A154E0">
        <w:rPr>
          <w:rFonts w:ascii="Arial Narrow" w:hAnsi="Arial Narrow" w:cs="Arial"/>
          <w:sz w:val="28"/>
          <w:szCs w:val="28"/>
          <w:lang w:val="es-ES"/>
        </w:rPr>
        <w:t>, por ser cuñada de la demandante. De su declaración, es destacable el hecho que en el trascurso de los varios años de relación, la deponente solo visitó a la demandante un par de veces y ella misma admite la poca o nula relación que sostuvo con el señor Fernán, pues no pasaba del saludo con él.</w:t>
      </w:r>
      <w:r w:rsidR="00836708">
        <w:rPr>
          <w:rFonts w:ascii="Arial Narrow" w:hAnsi="Arial Narrow" w:cs="Arial"/>
          <w:sz w:val="28"/>
          <w:szCs w:val="28"/>
          <w:lang w:val="es-ES"/>
        </w:rPr>
        <w:t xml:space="preserve"> Además refiere que no asistió </w:t>
      </w:r>
      <w:r w:rsidR="008E034A">
        <w:rPr>
          <w:rFonts w:ascii="Arial Narrow" w:hAnsi="Arial Narrow" w:cs="Arial"/>
          <w:sz w:val="28"/>
          <w:szCs w:val="28"/>
          <w:lang w:val="es-ES"/>
        </w:rPr>
        <w:t>a las exequias</w:t>
      </w:r>
      <w:r w:rsidR="00836708">
        <w:rPr>
          <w:rFonts w:ascii="Arial Narrow" w:hAnsi="Arial Narrow" w:cs="Arial"/>
          <w:sz w:val="28"/>
          <w:szCs w:val="28"/>
          <w:lang w:val="es-ES"/>
        </w:rPr>
        <w:t xml:space="preserve"> del demandante y que su muerte estuvo antecedida de un corto período de enfermedad, que incluyó 15 </w:t>
      </w:r>
      <w:r w:rsidR="00953783">
        <w:rPr>
          <w:rFonts w:ascii="Arial Narrow" w:hAnsi="Arial Narrow" w:cs="Arial"/>
          <w:sz w:val="28"/>
          <w:szCs w:val="28"/>
          <w:lang w:val="es-ES"/>
        </w:rPr>
        <w:t>días</w:t>
      </w:r>
      <w:r w:rsidR="00836708">
        <w:rPr>
          <w:rFonts w:ascii="Arial Narrow" w:hAnsi="Arial Narrow" w:cs="Arial"/>
          <w:sz w:val="28"/>
          <w:szCs w:val="28"/>
          <w:lang w:val="es-ES"/>
        </w:rPr>
        <w:t xml:space="preserve"> de hospitalización, versión que claramente contraría los más de 4 meses de enfermedad y constante hospitalización que la misma Luz Amparo admite. Por lo tanto, este testimonio resulta claramente incoherente con la misma declaración de la demandante y por ende no permite colegir, con la certeza suficiente, la existencia de la convivencia exigida.</w:t>
      </w:r>
    </w:p>
    <w:p w:rsidR="00836708" w:rsidRDefault="00836708" w:rsidP="00345F0F">
      <w:pPr>
        <w:spacing w:line="360" w:lineRule="auto"/>
        <w:ind w:firstLine="851"/>
        <w:jc w:val="both"/>
        <w:rPr>
          <w:rFonts w:ascii="Arial Narrow" w:hAnsi="Arial Narrow" w:cs="Arial"/>
          <w:sz w:val="28"/>
          <w:szCs w:val="28"/>
          <w:lang w:val="es-ES"/>
        </w:rPr>
      </w:pPr>
    </w:p>
    <w:p w:rsidR="0099323E" w:rsidRDefault="00836708"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 </w:t>
      </w:r>
      <w:r w:rsidR="008E034A">
        <w:rPr>
          <w:rFonts w:ascii="Arial Narrow" w:hAnsi="Arial Narrow" w:cs="Arial"/>
          <w:sz w:val="28"/>
          <w:szCs w:val="28"/>
          <w:lang w:val="es-ES"/>
        </w:rPr>
        <w:t>declaración de</w:t>
      </w:r>
      <w:r>
        <w:rPr>
          <w:rFonts w:ascii="Arial Narrow" w:hAnsi="Arial Narrow" w:cs="Arial"/>
          <w:sz w:val="28"/>
          <w:szCs w:val="28"/>
          <w:lang w:val="es-ES"/>
        </w:rPr>
        <w:t xml:space="preserve"> Gladys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Garcìa</w:t>
      </w:r>
      <w:proofErr w:type="spellEnd"/>
      <w:r>
        <w:rPr>
          <w:rFonts w:ascii="Arial Narrow" w:hAnsi="Arial Narrow" w:cs="Arial"/>
          <w:sz w:val="28"/>
          <w:szCs w:val="28"/>
          <w:lang w:val="es-ES"/>
        </w:rPr>
        <w:t xml:space="preserve">, dígase que trajo a declarar al señor Pedro </w:t>
      </w:r>
      <w:proofErr w:type="spellStart"/>
      <w:r>
        <w:rPr>
          <w:rFonts w:ascii="Arial Narrow" w:hAnsi="Arial Narrow" w:cs="Arial"/>
          <w:sz w:val="28"/>
          <w:szCs w:val="28"/>
          <w:lang w:val="es-ES"/>
        </w:rPr>
        <w:t>Nel</w:t>
      </w:r>
      <w:proofErr w:type="spellEnd"/>
      <w:r>
        <w:rPr>
          <w:rFonts w:ascii="Arial Narrow" w:hAnsi="Arial Narrow" w:cs="Arial"/>
          <w:sz w:val="28"/>
          <w:szCs w:val="28"/>
          <w:lang w:val="es-ES"/>
        </w:rPr>
        <w:t xml:space="preserve"> Mazo </w:t>
      </w:r>
      <w:proofErr w:type="spellStart"/>
      <w:r>
        <w:rPr>
          <w:rFonts w:ascii="Arial Narrow" w:hAnsi="Arial Narrow" w:cs="Arial"/>
          <w:sz w:val="28"/>
          <w:szCs w:val="28"/>
          <w:lang w:val="es-ES"/>
        </w:rPr>
        <w:t>Noreña</w:t>
      </w:r>
      <w:proofErr w:type="spellEnd"/>
      <w:r w:rsidR="00154CB6">
        <w:rPr>
          <w:rFonts w:ascii="Arial Narrow" w:hAnsi="Arial Narrow" w:cs="Arial"/>
          <w:sz w:val="28"/>
          <w:szCs w:val="28"/>
          <w:lang w:val="es-ES"/>
        </w:rPr>
        <w:t xml:space="preserve">, Sandra Milena Zapata García y Fabiola Zapata </w:t>
      </w:r>
      <w:proofErr w:type="spellStart"/>
      <w:r w:rsidR="00154CB6">
        <w:rPr>
          <w:rFonts w:ascii="Arial Narrow" w:hAnsi="Arial Narrow" w:cs="Arial"/>
          <w:sz w:val="28"/>
          <w:szCs w:val="28"/>
          <w:lang w:val="es-ES"/>
        </w:rPr>
        <w:t>Garcia</w:t>
      </w:r>
      <w:proofErr w:type="spellEnd"/>
      <w:r w:rsidR="00154CB6">
        <w:rPr>
          <w:rFonts w:ascii="Arial Narrow" w:hAnsi="Arial Narrow" w:cs="Arial"/>
          <w:sz w:val="28"/>
          <w:szCs w:val="28"/>
          <w:lang w:val="es-ES"/>
        </w:rPr>
        <w:t xml:space="preserve">, quienes depusieron que la pareja conformada por la señora </w:t>
      </w:r>
      <w:proofErr w:type="spellStart"/>
      <w:r w:rsidR="00154CB6">
        <w:rPr>
          <w:rFonts w:ascii="Arial Narrow" w:hAnsi="Arial Narrow" w:cs="Arial"/>
          <w:sz w:val="28"/>
          <w:szCs w:val="28"/>
          <w:lang w:val="es-ES"/>
        </w:rPr>
        <w:t>Noreña</w:t>
      </w:r>
      <w:proofErr w:type="spellEnd"/>
      <w:r w:rsidR="00154CB6">
        <w:rPr>
          <w:rFonts w:ascii="Arial Narrow" w:hAnsi="Arial Narrow" w:cs="Arial"/>
          <w:sz w:val="28"/>
          <w:szCs w:val="28"/>
          <w:lang w:val="es-ES"/>
        </w:rPr>
        <w:t xml:space="preserve"> y el fallecido Mazo, nunca se disolvió, amén que a pesar de que aquella se vio obligada a emigrar a </w:t>
      </w:r>
      <w:r w:rsidR="0099323E">
        <w:rPr>
          <w:rFonts w:ascii="Arial Narrow" w:hAnsi="Arial Narrow" w:cs="Arial"/>
          <w:sz w:val="28"/>
          <w:szCs w:val="28"/>
          <w:lang w:val="es-ES"/>
        </w:rPr>
        <w:t>España</w:t>
      </w:r>
      <w:r w:rsidR="00154CB6">
        <w:rPr>
          <w:rFonts w:ascii="Arial Narrow" w:hAnsi="Arial Narrow" w:cs="Arial"/>
          <w:sz w:val="28"/>
          <w:szCs w:val="28"/>
          <w:lang w:val="es-ES"/>
        </w:rPr>
        <w:t xml:space="preserve"> por condiciones económicas y laborales, se mantuvo latente el espíritu de ayuda, colaboración y conformación de un núcleo familiar, </w:t>
      </w:r>
      <w:r w:rsidR="0099323E">
        <w:rPr>
          <w:rFonts w:ascii="Arial Narrow" w:hAnsi="Arial Narrow" w:cs="Arial"/>
          <w:sz w:val="28"/>
          <w:szCs w:val="28"/>
          <w:lang w:val="es-ES"/>
        </w:rPr>
        <w:t xml:space="preserve">por lo que ella venía anualmente al país a verse con el causante e incluso intentó un proceso de reagrupación de núcleo familiar ante aquel país, el cual se vio truncado por la enfermedad y fallecimiento del señor </w:t>
      </w:r>
      <w:proofErr w:type="spellStart"/>
      <w:r w:rsidR="0099323E">
        <w:rPr>
          <w:rFonts w:ascii="Arial Narrow" w:hAnsi="Arial Narrow" w:cs="Arial"/>
          <w:sz w:val="28"/>
          <w:szCs w:val="28"/>
          <w:lang w:val="es-ES"/>
        </w:rPr>
        <w:t>Fernàn</w:t>
      </w:r>
      <w:proofErr w:type="spellEnd"/>
      <w:r w:rsidR="0099323E">
        <w:rPr>
          <w:rFonts w:ascii="Arial Narrow" w:hAnsi="Arial Narrow" w:cs="Arial"/>
          <w:sz w:val="28"/>
          <w:szCs w:val="28"/>
          <w:lang w:val="es-ES"/>
        </w:rPr>
        <w:t xml:space="preserve"> de </w:t>
      </w:r>
      <w:proofErr w:type="spellStart"/>
      <w:r w:rsidR="0099323E">
        <w:rPr>
          <w:rFonts w:ascii="Arial Narrow" w:hAnsi="Arial Narrow" w:cs="Arial"/>
          <w:sz w:val="28"/>
          <w:szCs w:val="28"/>
          <w:lang w:val="es-ES"/>
        </w:rPr>
        <w:t>Jesùs</w:t>
      </w:r>
      <w:proofErr w:type="spellEnd"/>
      <w:r w:rsidR="0099323E">
        <w:rPr>
          <w:rFonts w:ascii="Arial Narrow" w:hAnsi="Arial Narrow" w:cs="Arial"/>
          <w:sz w:val="28"/>
          <w:szCs w:val="28"/>
          <w:lang w:val="es-ES"/>
        </w:rPr>
        <w:t xml:space="preserve">. Todos los testigos, con la cercanía que les otorgaba el ser familiares directos de quienes formaban la pareja, dan </w:t>
      </w:r>
      <w:r w:rsidR="0099323E">
        <w:rPr>
          <w:rFonts w:ascii="Arial Narrow" w:hAnsi="Arial Narrow" w:cs="Arial"/>
          <w:sz w:val="28"/>
          <w:szCs w:val="28"/>
          <w:lang w:val="es-ES"/>
        </w:rPr>
        <w:lastRenderedPageBreak/>
        <w:t xml:space="preserve">cuenta de que la comunicación entre ambos era constante, que a pesar de la distancia, los vínculos de amor y colaboración continuaban latentes, lo que claramente conduce a colegir, sin ambages, que entre la mencionada pareja se mantuvo la convivencia, la cual corresponde a un lapso mucho mayor a los cinco años, amén que, por lo menos, </w:t>
      </w:r>
      <w:r w:rsidR="008E034A">
        <w:rPr>
          <w:rFonts w:ascii="Arial Narrow" w:hAnsi="Arial Narrow" w:cs="Arial"/>
          <w:sz w:val="28"/>
          <w:szCs w:val="28"/>
          <w:lang w:val="es-ES"/>
        </w:rPr>
        <w:t>desde</w:t>
      </w:r>
      <w:r w:rsidR="0099323E">
        <w:rPr>
          <w:rFonts w:ascii="Arial Narrow" w:hAnsi="Arial Narrow" w:cs="Arial"/>
          <w:sz w:val="28"/>
          <w:szCs w:val="28"/>
          <w:lang w:val="es-ES"/>
        </w:rPr>
        <w:t xml:space="preserve"> el 07 de septiembre de 1991, </w:t>
      </w:r>
      <w:r w:rsidR="008E034A">
        <w:rPr>
          <w:rFonts w:ascii="Arial Narrow" w:hAnsi="Arial Narrow" w:cs="Arial"/>
          <w:sz w:val="28"/>
          <w:szCs w:val="28"/>
          <w:lang w:val="es-ES"/>
        </w:rPr>
        <w:t xml:space="preserve">con el </w:t>
      </w:r>
      <w:r w:rsidR="0099323E">
        <w:rPr>
          <w:rFonts w:ascii="Arial Narrow" w:hAnsi="Arial Narrow" w:cs="Arial"/>
          <w:sz w:val="28"/>
          <w:szCs w:val="28"/>
          <w:lang w:val="es-ES"/>
        </w:rPr>
        <w:t>matrimonio, conforme lo enseña el folio 29 de la actuación, contentivo del registro civil de matrimonio</w:t>
      </w:r>
      <w:r w:rsidR="008E034A">
        <w:rPr>
          <w:rFonts w:ascii="Arial Narrow" w:hAnsi="Arial Narrow" w:cs="Arial"/>
          <w:sz w:val="28"/>
          <w:szCs w:val="28"/>
          <w:lang w:val="es-ES"/>
        </w:rPr>
        <w:t>, se tiene certeza de la convivencia.</w:t>
      </w:r>
    </w:p>
    <w:p w:rsidR="0099323E" w:rsidRDefault="0099323E" w:rsidP="00345F0F">
      <w:pPr>
        <w:spacing w:line="360" w:lineRule="auto"/>
        <w:ind w:firstLine="851"/>
        <w:jc w:val="both"/>
        <w:rPr>
          <w:rFonts w:ascii="Arial Narrow" w:hAnsi="Arial Narrow" w:cs="Arial"/>
          <w:sz w:val="28"/>
          <w:szCs w:val="28"/>
          <w:lang w:val="es-ES"/>
        </w:rPr>
      </w:pPr>
    </w:p>
    <w:p w:rsidR="0099323E" w:rsidRDefault="0099323E"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 evidente, entonces, para la Sala, que la Jueza –quo valoró en correcta forma el acervo probatorio obrante en el plenario, el cual claramente conduce a la conclusión de que la única beneficiaria de la pensión de sobrevivientes generada con el deceso del señor </w:t>
      </w:r>
      <w:proofErr w:type="spellStart"/>
      <w:r>
        <w:rPr>
          <w:rFonts w:ascii="Arial Narrow" w:hAnsi="Arial Narrow" w:cs="Arial"/>
          <w:sz w:val="28"/>
          <w:szCs w:val="28"/>
          <w:lang w:val="es-ES"/>
        </w:rPr>
        <w:t>Fe</w:t>
      </w:r>
      <w:r w:rsidR="000867A8">
        <w:rPr>
          <w:rFonts w:ascii="Arial Narrow" w:hAnsi="Arial Narrow" w:cs="Arial"/>
          <w:sz w:val="28"/>
          <w:szCs w:val="28"/>
          <w:lang w:val="es-ES"/>
        </w:rPr>
        <w:t>r</w:t>
      </w:r>
      <w:r>
        <w:rPr>
          <w:rFonts w:ascii="Arial Narrow" w:hAnsi="Arial Narrow" w:cs="Arial"/>
          <w:sz w:val="28"/>
          <w:szCs w:val="28"/>
          <w:lang w:val="es-ES"/>
        </w:rPr>
        <w:t>nan</w:t>
      </w:r>
      <w:proofErr w:type="spellEnd"/>
      <w:r>
        <w:rPr>
          <w:rFonts w:ascii="Arial Narrow" w:hAnsi="Arial Narrow" w:cs="Arial"/>
          <w:sz w:val="28"/>
          <w:szCs w:val="28"/>
          <w:lang w:val="es-ES"/>
        </w:rPr>
        <w:t xml:space="preserve"> de Jesús Mazo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es la señora Gladys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García.</w:t>
      </w:r>
    </w:p>
    <w:p w:rsidR="000867A8" w:rsidRDefault="000867A8"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Finalmente se analizara la calidad de beneficiario de la prestación pensional, que alega tener el joven Juan Sebastián Mazo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Pues bien, el literal c) del artículo 47 de la Ley 100 de 1993, modificado por el canon 13 de la Ley 797 de 2003, establece que:</w:t>
      </w:r>
    </w:p>
    <w:p w:rsidR="000867A8" w:rsidRDefault="000867A8" w:rsidP="00345F0F">
      <w:pPr>
        <w:spacing w:line="360" w:lineRule="auto"/>
        <w:ind w:firstLine="851"/>
        <w:jc w:val="both"/>
        <w:rPr>
          <w:rFonts w:ascii="Arial Narrow" w:hAnsi="Arial Narrow" w:cs="Arial"/>
          <w:sz w:val="28"/>
          <w:szCs w:val="28"/>
          <w:lang w:val="es-ES"/>
        </w:rPr>
      </w:pPr>
    </w:p>
    <w:p w:rsidR="000867A8" w:rsidRPr="00A260E3" w:rsidRDefault="000867A8" w:rsidP="00345F0F">
      <w:pPr>
        <w:spacing w:line="360" w:lineRule="auto"/>
        <w:ind w:firstLine="851"/>
        <w:jc w:val="both"/>
        <w:rPr>
          <w:rFonts w:ascii="Arial Narrow" w:hAnsi="Arial Narrow" w:cs="Arial"/>
          <w:i/>
          <w:sz w:val="28"/>
          <w:szCs w:val="28"/>
          <w:lang w:val="es-ES"/>
        </w:rPr>
      </w:pPr>
      <w:r w:rsidRPr="00A260E3">
        <w:rPr>
          <w:rFonts w:ascii="Arial Narrow" w:hAnsi="Arial Narrow" w:cs="Arial"/>
          <w:i/>
          <w:sz w:val="28"/>
          <w:szCs w:val="28"/>
          <w:lang w:val="es-ES"/>
        </w:rPr>
        <w:t>“Son beneficiarios de la pensión de sobrevivientes:</w:t>
      </w:r>
    </w:p>
    <w:p w:rsidR="000867A8" w:rsidRPr="00A260E3" w:rsidRDefault="000867A8" w:rsidP="00345F0F">
      <w:pPr>
        <w:spacing w:line="360" w:lineRule="auto"/>
        <w:ind w:firstLine="851"/>
        <w:jc w:val="both"/>
        <w:rPr>
          <w:rFonts w:ascii="Arial Narrow" w:hAnsi="Arial Narrow" w:cs="Arial"/>
          <w:i/>
          <w:sz w:val="28"/>
          <w:szCs w:val="28"/>
          <w:lang w:val="es-ES"/>
        </w:rPr>
      </w:pPr>
    </w:p>
    <w:p w:rsidR="000867A8" w:rsidRPr="00A260E3" w:rsidRDefault="000867A8" w:rsidP="00345F0F">
      <w:pPr>
        <w:spacing w:line="360" w:lineRule="auto"/>
        <w:ind w:firstLine="851"/>
        <w:jc w:val="both"/>
        <w:rPr>
          <w:rFonts w:ascii="Arial Narrow" w:hAnsi="Arial Narrow" w:cs="Arial"/>
          <w:i/>
          <w:sz w:val="28"/>
          <w:szCs w:val="28"/>
          <w:lang w:val="es-ES"/>
        </w:rPr>
      </w:pPr>
      <w:r w:rsidRPr="00A260E3">
        <w:rPr>
          <w:rFonts w:ascii="Arial Narrow" w:hAnsi="Arial Narrow" w:cs="Arial"/>
          <w:i/>
          <w:sz w:val="28"/>
          <w:szCs w:val="28"/>
          <w:lang w:val="es-ES"/>
        </w:rPr>
        <w:t>(…)</w:t>
      </w:r>
    </w:p>
    <w:p w:rsidR="000867A8" w:rsidRPr="00A260E3" w:rsidRDefault="000867A8" w:rsidP="00345F0F">
      <w:pPr>
        <w:spacing w:line="360" w:lineRule="auto"/>
        <w:ind w:firstLine="851"/>
        <w:jc w:val="both"/>
        <w:rPr>
          <w:rFonts w:ascii="Arial Narrow" w:hAnsi="Arial Narrow" w:cs="Arial"/>
          <w:i/>
          <w:sz w:val="28"/>
          <w:szCs w:val="28"/>
          <w:lang w:val="es-ES"/>
        </w:rPr>
      </w:pPr>
    </w:p>
    <w:p w:rsidR="000867A8" w:rsidRPr="00A260E3" w:rsidRDefault="000867A8" w:rsidP="00345F0F">
      <w:pPr>
        <w:spacing w:line="360" w:lineRule="auto"/>
        <w:ind w:firstLine="851"/>
        <w:jc w:val="both"/>
        <w:rPr>
          <w:rFonts w:ascii="Arial Narrow" w:hAnsi="Arial Narrow" w:cs="Arial"/>
          <w:i/>
          <w:sz w:val="28"/>
          <w:szCs w:val="28"/>
          <w:lang w:val="es-ES"/>
        </w:rPr>
      </w:pPr>
      <w:r w:rsidRPr="00A260E3">
        <w:rPr>
          <w:rFonts w:ascii="Arial Narrow" w:hAnsi="Arial Narrow" w:cs="Arial"/>
          <w:i/>
          <w:sz w:val="28"/>
          <w:szCs w:val="28"/>
          <w:lang w:val="es-ES"/>
        </w:rPr>
        <w:t xml:space="preserve">Los hijos menores de 18 años; los hijos mayores de 18 años y hasta los 25 años, incapacitados para trabajar por razón de sus estudios y si dependían económicamente del causante al momento de su muerte, siempre y cuando acrediten debidamente su condición de estudiantes; y, los hijos inválidos si dependían económicamente del causante, mientras subsistan las condiciones de invalidez. Para determinar cuándo hay invalidez se aplicará el criterio previsto por el artículo 38 de la Ley 100 de 1993”  </w:t>
      </w:r>
    </w:p>
    <w:p w:rsidR="00836708" w:rsidRDefault="0099323E"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154CB6">
        <w:rPr>
          <w:rFonts w:ascii="Arial Narrow" w:hAnsi="Arial Narrow" w:cs="Arial"/>
          <w:sz w:val="28"/>
          <w:szCs w:val="28"/>
          <w:lang w:val="es-ES"/>
        </w:rPr>
        <w:t xml:space="preserve">   </w:t>
      </w:r>
    </w:p>
    <w:p w:rsidR="00640AFB" w:rsidRDefault="00A260E3"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Tratándose de hijos del causante, mayores de 18 años, su calida</w:t>
      </w:r>
      <w:r w:rsidR="008047FF">
        <w:rPr>
          <w:rFonts w:ascii="Arial Narrow" w:hAnsi="Arial Narrow" w:cs="Arial"/>
          <w:sz w:val="28"/>
          <w:szCs w:val="28"/>
          <w:lang w:val="es-ES"/>
        </w:rPr>
        <w:t xml:space="preserve">d de beneficiarios se establece, al momento del deceso de aquel, siempre que acrediten que, a ese momento se encontraban estudiando y tal situación les convertía en dependientes </w:t>
      </w:r>
      <w:r w:rsidR="008047FF">
        <w:rPr>
          <w:rFonts w:ascii="Arial Narrow" w:hAnsi="Arial Narrow" w:cs="Arial"/>
          <w:sz w:val="28"/>
          <w:szCs w:val="28"/>
          <w:lang w:val="es-ES"/>
        </w:rPr>
        <w:lastRenderedPageBreak/>
        <w:t>económicos del fallecido</w:t>
      </w:r>
      <w:r w:rsidR="00640AFB">
        <w:rPr>
          <w:rFonts w:ascii="Arial Narrow" w:hAnsi="Arial Narrow" w:cs="Arial"/>
          <w:sz w:val="28"/>
          <w:szCs w:val="28"/>
          <w:lang w:val="es-ES"/>
        </w:rPr>
        <w:t>, condiciones que, se insiste, deben evidenciarse al momento del fallecimiento del afiliado o pensionado.</w:t>
      </w:r>
    </w:p>
    <w:p w:rsidR="00640AFB" w:rsidRDefault="00640AFB" w:rsidP="00345F0F">
      <w:pPr>
        <w:spacing w:line="360" w:lineRule="auto"/>
        <w:ind w:firstLine="851"/>
        <w:jc w:val="both"/>
        <w:rPr>
          <w:rFonts w:ascii="Arial Narrow" w:hAnsi="Arial Narrow" w:cs="Arial"/>
          <w:sz w:val="28"/>
          <w:szCs w:val="28"/>
          <w:lang w:val="es-ES"/>
        </w:rPr>
      </w:pPr>
    </w:p>
    <w:p w:rsidR="00836708" w:rsidRDefault="00640AFB"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 el caso puntual se tiene que a folio 32 del cuaderno acumulado, obra el registro civil de nacimiento del joven Mazo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en el que consta que nació el 12 de febrero de 1996 y que su padre es el señor Fernán de Jesús Mazo </w:t>
      </w:r>
      <w:proofErr w:type="spellStart"/>
      <w:r>
        <w:rPr>
          <w:rFonts w:ascii="Arial Narrow" w:hAnsi="Arial Narrow" w:cs="Arial"/>
          <w:sz w:val="28"/>
          <w:szCs w:val="28"/>
          <w:lang w:val="es-ES"/>
        </w:rPr>
        <w:t>Noreña</w:t>
      </w:r>
      <w:proofErr w:type="spellEnd"/>
      <w:r>
        <w:rPr>
          <w:rFonts w:ascii="Arial Narrow" w:hAnsi="Arial Narrow" w:cs="Arial"/>
          <w:sz w:val="28"/>
          <w:szCs w:val="28"/>
          <w:lang w:val="es-ES"/>
        </w:rPr>
        <w:t xml:space="preserve">, por lo que al fallecimiento de su progenitor -19 de abril de 2014- contaba con más de 18 años de edad. A folios 49 a 54 del mismo cuaderno, </w:t>
      </w:r>
      <w:r w:rsidR="00E94B74">
        <w:rPr>
          <w:rFonts w:ascii="Arial Narrow" w:hAnsi="Arial Narrow" w:cs="Arial"/>
          <w:sz w:val="28"/>
          <w:szCs w:val="28"/>
          <w:lang w:val="es-ES"/>
        </w:rPr>
        <w:t>obran constancias e información emitida por el SENA regional Risaralda, en el que se indica que el joven Juan Sebastián inició estudios en esa institución como tecnólogo en control ambiental. Tales estudios</w:t>
      </w:r>
      <w:r w:rsidR="00246ED1">
        <w:rPr>
          <w:rFonts w:ascii="Arial Narrow" w:hAnsi="Arial Narrow" w:cs="Arial"/>
          <w:sz w:val="28"/>
          <w:szCs w:val="28"/>
          <w:lang w:val="es-ES"/>
        </w:rPr>
        <w:t xml:space="preserve"> se iniciaron el 22 de septiembre de 2014, calenda posterior al deceso del señor Fernán de Jesús, lo que permite colegir que al momento del fallecimiento de éste, la dependencia económica exigida no se presentaba, incumpliéndose claramente las condiciones exigidas en la norma, lo que conlleva a inferir que no le asiste derecho al actor, tal como lo definió </w:t>
      </w:r>
      <w:r w:rsidR="00A62660">
        <w:rPr>
          <w:rFonts w:ascii="Arial Narrow" w:hAnsi="Arial Narrow" w:cs="Arial"/>
          <w:sz w:val="28"/>
          <w:szCs w:val="28"/>
          <w:lang w:val="es-ES"/>
        </w:rPr>
        <w:t>la a-quo</w:t>
      </w:r>
      <w:r w:rsidR="008047FF">
        <w:rPr>
          <w:rFonts w:ascii="Arial Narrow" w:hAnsi="Arial Narrow" w:cs="Arial"/>
          <w:sz w:val="28"/>
          <w:szCs w:val="28"/>
          <w:lang w:val="es-ES"/>
        </w:rPr>
        <w:t xml:space="preserve">.   </w:t>
      </w:r>
    </w:p>
    <w:p w:rsidR="00660871" w:rsidRDefault="00660871" w:rsidP="00345F0F">
      <w:pPr>
        <w:spacing w:line="360" w:lineRule="auto"/>
        <w:ind w:firstLine="851"/>
        <w:jc w:val="both"/>
        <w:rPr>
          <w:rFonts w:ascii="Arial Narrow" w:hAnsi="Arial Narrow" w:cs="Arial"/>
          <w:sz w:val="28"/>
          <w:szCs w:val="28"/>
          <w:lang w:val="es-ES"/>
        </w:rPr>
      </w:pPr>
    </w:p>
    <w:p w:rsidR="00A62660" w:rsidRDefault="00A62660"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 actualizará la condena impuesta por concepto de retroactivo a la fecha de este pronunciamiento así:</w:t>
      </w:r>
    </w:p>
    <w:p w:rsidR="00A62660" w:rsidRDefault="00A62660" w:rsidP="00345F0F">
      <w:pPr>
        <w:spacing w:line="360" w:lineRule="auto"/>
        <w:ind w:firstLine="851"/>
        <w:jc w:val="both"/>
        <w:rPr>
          <w:rFonts w:ascii="Arial Narrow" w:hAnsi="Arial Narrow" w:cs="Arial"/>
          <w:sz w:val="28"/>
          <w:szCs w:val="28"/>
          <w:lang w:val="es-ES"/>
        </w:rPr>
      </w:pPr>
    </w:p>
    <w:p w:rsidR="00A62660" w:rsidRDefault="00A62660" w:rsidP="00345F0F">
      <w:pPr>
        <w:spacing w:line="360" w:lineRule="auto"/>
        <w:ind w:firstLine="851"/>
        <w:jc w:val="both"/>
        <w:rPr>
          <w:rFonts w:ascii="Arial Narrow" w:hAnsi="Arial Narrow" w:cs="Arial"/>
          <w:sz w:val="28"/>
          <w:szCs w:val="28"/>
          <w:lang w:val="es-ES"/>
        </w:rPr>
      </w:pPr>
      <w:r w:rsidRPr="00A62660">
        <w:rPr>
          <w:noProof/>
          <w:lang w:val="es-ES"/>
        </w:rPr>
        <w:drawing>
          <wp:inline distT="0" distB="0" distL="0" distR="0">
            <wp:extent cx="4191000" cy="160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609725"/>
                    </a:xfrm>
                    <a:prstGeom prst="rect">
                      <a:avLst/>
                    </a:prstGeom>
                    <a:noFill/>
                    <a:ln>
                      <a:noFill/>
                    </a:ln>
                  </pic:spPr>
                </pic:pic>
              </a:graphicData>
            </a:graphic>
          </wp:inline>
        </w:drawing>
      </w:r>
    </w:p>
    <w:p w:rsidR="00A62660" w:rsidRDefault="00A62660" w:rsidP="00345F0F">
      <w:pPr>
        <w:spacing w:line="360" w:lineRule="auto"/>
        <w:ind w:firstLine="851"/>
        <w:jc w:val="both"/>
        <w:rPr>
          <w:rFonts w:ascii="Arial Narrow" w:hAnsi="Arial Narrow" w:cs="Arial"/>
          <w:sz w:val="28"/>
          <w:szCs w:val="28"/>
          <w:lang w:val="es-ES"/>
        </w:rPr>
      </w:pPr>
    </w:p>
    <w:p w:rsidR="00660871" w:rsidRDefault="00A62660"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se confirmará la sentencia consultada, actualizando la condena por concepto de retroactivo pensional hasta el momento de esta providencia.</w:t>
      </w:r>
    </w:p>
    <w:p w:rsidR="00A62660" w:rsidRDefault="00A62660" w:rsidP="00345F0F">
      <w:pPr>
        <w:spacing w:line="360" w:lineRule="auto"/>
        <w:ind w:firstLine="851"/>
        <w:jc w:val="both"/>
        <w:rPr>
          <w:rFonts w:ascii="Arial Narrow" w:hAnsi="Arial Narrow" w:cs="Arial"/>
          <w:sz w:val="28"/>
          <w:szCs w:val="28"/>
          <w:lang w:val="es-ES"/>
        </w:rPr>
      </w:pPr>
    </w:p>
    <w:p w:rsidR="00A62660" w:rsidRDefault="00A62660"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A62660">
        <w:rPr>
          <w:rFonts w:ascii="Arial Narrow" w:hAnsi="Arial Narrow" w:cs="Arial"/>
          <w:szCs w:val="28"/>
        </w:rPr>
        <w:t>19</w:t>
      </w:r>
      <w:r w:rsidR="007E480D" w:rsidRPr="00E80808">
        <w:rPr>
          <w:rFonts w:ascii="Arial Narrow" w:hAnsi="Arial Narrow" w:cs="Arial"/>
          <w:szCs w:val="28"/>
        </w:rPr>
        <w:t xml:space="preserve"> de </w:t>
      </w:r>
      <w:r w:rsidR="00A62660">
        <w:rPr>
          <w:rFonts w:ascii="Arial Narrow" w:hAnsi="Arial Narrow" w:cs="Arial"/>
          <w:szCs w:val="28"/>
        </w:rPr>
        <w:t>abril</w:t>
      </w:r>
      <w:r w:rsidR="007E480D" w:rsidRPr="00E80808">
        <w:rPr>
          <w:rFonts w:ascii="Arial Narrow" w:hAnsi="Arial Narrow" w:cs="Arial"/>
          <w:szCs w:val="28"/>
        </w:rPr>
        <w:t xml:space="preserve"> de 201</w:t>
      </w:r>
      <w:r w:rsidR="00660871">
        <w:rPr>
          <w:rFonts w:ascii="Arial Narrow" w:hAnsi="Arial Narrow" w:cs="Arial"/>
          <w:szCs w:val="28"/>
        </w:rPr>
        <w:t>7</w:t>
      </w:r>
      <w:r w:rsidR="007E480D" w:rsidRPr="00E80808">
        <w:rPr>
          <w:rFonts w:ascii="Arial Narrow" w:hAnsi="Arial Narrow" w:cs="Arial"/>
          <w:szCs w:val="28"/>
        </w:rPr>
        <w:t xml:space="preserve"> por el Juzgado </w:t>
      </w:r>
      <w:r w:rsidR="00660871">
        <w:rPr>
          <w:rFonts w:ascii="Arial Narrow" w:hAnsi="Arial Narrow" w:cs="Arial"/>
          <w:szCs w:val="28"/>
        </w:rPr>
        <w:t>Primero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A62660">
        <w:rPr>
          <w:rFonts w:ascii="Arial Narrow" w:hAnsi="Arial Narrow" w:cs="Arial"/>
          <w:szCs w:val="28"/>
        </w:rPr>
        <w:t>, actualizando hasta la fecha de esta providencia la condena por concepto de retroactivo pensional impuesta en el ordinal 5º, la cual queda en la suma de $34.264.177</w:t>
      </w:r>
      <w:r w:rsidR="00BD5518">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660871" w:rsidRDefault="0039648B" w:rsidP="007E480D">
      <w:pPr>
        <w:pStyle w:val="Textoindependiente31"/>
        <w:ind w:firstLine="708"/>
        <w:rPr>
          <w:rFonts w:ascii="Arial Narrow" w:hAnsi="Arial Narrow" w:cs="Arial"/>
          <w:bCs/>
          <w:szCs w:val="28"/>
        </w:rPr>
      </w:pPr>
      <w:r>
        <w:rPr>
          <w:rFonts w:ascii="Arial Narrow" w:hAnsi="Arial Narrow" w:cs="Arial"/>
          <w:b/>
          <w:bCs/>
          <w:i/>
          <w:szCs w:val="28"/>
        </w:rPr>
        <w:t xml:space="preserve">2. </w:t>
      </w:r>
      <w:r w:rsidR="00A62660">
        <w:rPr>
          <w:rFonts w:ascii="Arial Narrow" w:hAnsi="Arial Narrow" w:cs="Arial"/>
          <w:b/>
          <w:bCs/>
          <w:i/>
          <w:szCs w:val="28"/>
        </w:rPr>
        <w:t>Sin costas.</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6B" w:rsidRDefault="00D0766B" w:rsidP="00181D67">
      <w:r>
        <w:separator/>
      </w:r>
    </w:p>
  </w:endnote>
  <w:endnote w:type="continuationSeparator" w:id="0">
    <w:p w:rsidR="00D0766B" w:rsidRDefault="00D0766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2604" w:rsidRDefault="00EC260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638C">
      <w:rPr>
        <w:rStyle w:val="Nmerodepgina"/>
        <w:noProof/>
      </w:rPr>
      <w:t>1</w:t>
    </w:r>
    <w:r>
      <w:rPr>
        <w:rStyle w:val="Nmerodepgina"/>
      </w:rPr>
      <w:fldChar w:fldCharType="end"/>
    </w:r>
  </w:p>
  <w:p w:rsidR="00EC2604" w:rsidRDefault="00EC260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6B" w:rsidRDefault="00D0766B" w:rsidP="00181D67">
      <w:r>
        <w:separator/>
      </w:r>
    </w:p>
  </w:footnote>
  <w:footnote w:type="continuationSeparator" w:id="0">
    <w:p w:rsidR="00D0766B" w:rsidRDefault="00D0766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001-2015-00</w:t>
    </w:r>
    <w:r w:rsidR="00020CDD">
      <w:rPr>
        <w:rFonts w:ascii="Arial" w:hAnsi="Arial" w:cs="Arial"/>
        <w:bCs/>
        <w:i/>
        <w:sz w:val="16"/>
        <w:szCs w:val="16"/>
      </w:rPr>
      <w:t>037</w:t>
    </w:r>
    <w:r>
      <w:rPr>
        <w:rFonts w:ascii="Arial" w:hAnsi="Arial" w:cs="Arial"/>
        <w:bCs/>
        <w:i/>
        <w:sz w:val="16"/>
        <w:szCs w:val="16"/>
      </w:rPr>
      <w:t xml:space="preserve">-01 </w:t>
    </w:r>
    <w:r w:rsidR="00020CDD">
      <w:rPr>
        <w:rFonts w:ascii="Arial" w:hAnsi="Arial" w:cs="Arial"/>
        <w:bCs/>
        <w:i/>
        <w:sz w:val="16"/>
        <w:szCs w:val="16"/>
      </w:rPr>
      <w:t>(ac</w:t>
    </w:r>
    <w:r w:rsidR="00E949AA">
      <w:rPr>
        <w:rFonts w:ascii="Arial" w:hAnsi="Arial" w:cs="Arial"/>
        <w:bCs/>
        <w:i/>
        <w:sz w:val="16"/>
        <w:szCs w:val="16"/>
      </w:rPr>
      <w:t>u</w:t>
    </w:r>
    <w:r w:rsidR="00020CDD">
      <w:rPr>
        <w:rFonts w:ascii="Arial" w:hAnsi="Arial" w:cs="Arial"/>
        <w:bCs/>
        <w:i/>
        <w:sz w:val="16"/>
        <w:szCs w:val="16"/>
      </w:rPr>
      <w:t>mulado)</w:t>
    </w:r>
  </w:p>
  <w:p w:rsidR="00EC2604" w:rsidRPr="00020CDD" w:rsidRDefault="00020CDD" w:rsidP="00FB2365">
    <w:pPr>
      <w:jc w:val="both"/>
      <w:rPr>
        <w:rFonts w:ascii="Arial" w:hAnsi="Arial" w:cs="Arial"/>
        <w:bCs/>
        <w:i/>
        <w:sz w:val="16"/>
        <w:szCs w:val="16"/>
        <w:lang w:val="es-CO"/>
      </w:rPr>
    </w:pPr>
    <w:r>
      <w:rPr>
        <w:rFonts w:ascii="Arial" w:hAnsi="Arial" w:cs="Arial"/>
        <w:bCs/>
        <w:i/>
        <w:sz w:val="16"/>
        <w:szCs w:val="16"/>
      </w:rPr>
      <w:t>Luz Amparo García Giraldo</w:t>
    </w:r>
    <w:r w:rsidR="00EC2604">
      <w:rPr>
        <w:rFonts w:ascii="Arial" w:hAnsi="Arial" w:cs="Arial"/>
        <w:bCs/>
        <w:i/>
        <w:sz w:val="16"/>
        <w:szCs w:val="16"/>
      </w:rPr>
      <w:t xml:space="preserve"> vs </w:t>
    </w:r>
    <w:proofErr w:type="spellStart"/>
    <w:r w:rsidR="00EC2604">
      <w:rPr>
        <w:rFonts w:ascii="Arial" w:hAnsi="Arial" w:cs="Arial"/>
        <w:bCs/>
        <w:i/>
        <w:sz w:val="16"/>
        <w:szCs w:val="16"/>
      </w:rPr>
      <w:t>Colpensiones</w:t>
    </w:r>
    <w:proofErr w:type="spellEnd"/>
    <w:r w:rsidR="00EC2604">
      <w:rPr>
        <w:rFonts w:ascii="Arial" w:hAnsi="Arial" w:cs="Arial"/>
        <w:bCs/>
        <w:i/>
        <w:sz w:val="16"/>
        <w:szCs w:val="16"/>
      </w:rPr>
      <w:t xml:space="preserve"> </w:t>
    </w:r>
  </w:p>
  <w:p w:rsidR="00EC2604" w:rsidRDefault="00EC26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2C1"/>
    <w:rsid w:val="00020CDD"/>
    <w:rsid w:val="00020E33"/>
    <w:rsid w:val="0003620B"/>
    <w:rsid w:val="00036CF3"/>
    <w:rsid w:val="000417B2"/>
    <w:rsid w:val="0004269F"/>
    <w:rsid w:val="00056CE8"/>
    <w:rsid w:val="00057514"/>
    <w:rsid w:val="00062780"/>
    <w:rsid w:val="00062A54"/>
    <w:rsid w:val="0006495E"/>
    <w:rsid w:val="00064DF8"/>
    <w:rsid w:val="000667FF"/>
    <w:rsid w:val="000700E7"/>
    <w:rsid w:val="00071203"/>
    <w:rsid w:val="000745A2"/>
    <w:rsid w:val="00074981"/>
    <w:rsid w:val="00083ED6"/>
    <w:rsid w:val="000867A8"/>
    <w:rsid w:val="000A13F4"/>
    <w:rsid w:val="000A26AC"/>
    <w:rsid w:val="000B2E37"/>
    <w:rsid w:val="000B5AFB"/>
    <w:rsid w:val="000B6979"/>
    <w:rsid w:val="000C0A92"/>
    <w:rsid w:val="000D6F62"/>
    <w:rsid w:val="000E158E"/>
    <w:rsid w:val="000E1BFD"/>
    <w:rsid w:val="000E1ED0"/>
    <w:rsid w:val="000E3687"/>
    <w:rsid w:val="000E7F42"/>
    <w:rsid w:val="000F3E39"/>
    <w:rsid w:val="000F4A6F"/>
    <w:rsid w:val="000F604F"/>
    <w:rsid w:val="00113DFF"/>
    <w:rsid w:val="00114E6E"/>
    <w:rsid w:val="00120815"/>
    <w:rsid w:val="001211F5"/>
    <w:rsid w:val="00122B74"/>
    <w:rsid w:val="0013363D"/>
    <w:rsid w:val="001342E2"/>
    <w:rsid w:val="00143700"/>
    <w:rsid w:val="00151FAB"/>
    <w:rsid w:val="00152252"/>
    <w:rsid w:val="00154CB6"/>
    <w:rsid w:val="0015539E"/>
    <w:rsid w:val="0015632C"/>
    <w:rsid w:val="00156587"/>
    <w:rsid w:val="00160D05"/>
    <w:rsid w:val="0016407C"/>
    <w:rsid w:val="0016685E"/>
    <w:rsid w:val="001672BE"/>
    <w:rsid w:val="00170637"/>
    <w:rsid w:val="00172834"/>
    <w:rsid w:val="00180051"/>
    <w:rsid w:val="00180C77"/>
    <w:rsid w:val="001818C1"/>
    <w:rsid w:val="00181D67"/>
    <w:rsid w:val="00181DBB"/>
    <w:rsid w:val="00185F4E"/>
    <w:rsid w:val="00191151"/>
    <w:rsid w:val="00194459"/>
    <w:rsid w:val="00194763"/>
    <w:rsid w:val="00197A7F"/>
    <w:rsid w:val="001A1F95"/>
    <w:rsid w:val="001A41C0"/>
    <w:rsid w:val="001A6C06"/>
    <w:rsid w:val="001B0456"/>
    <w:rsid w:val="001C1A3A"/>
    <w:rsid w:val="001C7D78"/>
    <w:rsid w:val="001D2ABA"/>
    <w:rsid w:val="001E602F"/>
    <w:rsid w:val="001E709A"/>
    <w:rsid w:val="001F70B4"/>
    <w:rsid w:val="0020066B"/>
    <w:rsid w:val="00200A93"/>
    <w:rsid w:val="00200D02"/>
    <w:rsid w:val="0020183E"/>
    <w:rsid w:val="00204F66"/>
    <w:rsid w:val="00214F11"/>
    <w:rsid w:val="00217C8B"/>
    <w:rsid w:val="0023419A"/>
    <w:rsid w:val="00241CF7"/>
    <w:rsid w:val="00242152"/>
    <w:rsid w:val="00243D53"/>
    <w:rsid w:val="00245208"/>
    <w:rsid w:val="00246ED1"/>
    <w:rsid w:val="0025169D"/>
    <w:rsid w:val="002666DD"/>
    <w:rsid w:val="00266B50"/>
    <w:rsid w:val="00270BAE"/>
    <w:rsid w:val="00277281"/>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648E"/>
    <w:rsid w:val="002C70E2"/>
    <w:rsid w:val="002C76A9"/>
    <w:rsid w:val="002C7ACC"/>
    <w:rsid w:val="002D1602"/>
    <w:rsid w:val="002D633D"/>
    <w:rsid w:val="002E1ABE"/>
    <w:rsid w:val="002E5FA8"/>
    <w:rsid w:val="002F180A"/>
    <w:rsid w:val="002F21EF"/>
    <w:rsid w:val="0030434E"/>
    <w:rsid w:val="00310A39"/>
    <w:rsid w:val="0031390A"/>
    <w:rsid w:val="003152EE"/>
    <w:rsid w:val="00330E76"/>
    <w:rsid w:val="00331A84"/>
    <w:rsid w:val="00333762"/>
    <w:rsid w:val="00336F17"/>
    <w:rsid w:val="003400C8"/>
    <w:rsid w:val="003448FE"/>
    <w:rsid w:val="00345F0F"/>
    <w:rsid w:val="00346FC0"/>
    <w:rsid w:val="00350BE1"/>
    <w:rsid w:val="00351220"/>
    <w:rsid w:val="00353032"/>
    <w:rsid w:val="00355D5D"/>
    <w:rsid w:val="00356514"/>
    <w:rsid w:val="00360979"/>
    <w:rsid w:val="00365ECD"/>
    <w:rsid w:val="003660A2"/>
    <w:rsid w:val="00370CFF"/>
    <w:rsid w:val="00384FB1"/>
    <w:rsid w:val="00392CBC"/>
    <w:rsid w:val="0039648B"/>
    <w:rsid w:val="003A2E9E"/>
    <w:rsid w:val="003A2EAF"/>
    <w:rsid w:val="003A7510"/>
    <w:rsid w:val="003B30B8"/>
    <w:rsid w:val="003B35A1"/>
    <w:rsid w:val="003B60F2"/>
    <w:rsid w:val="003C4E2F"/>
    <w:rsid w:val="003D2568"/>
    <w:rsid w:val="003D2F2C"/>
    <w:rsid w:val="003E228D"/>
    <w:rsid w:val="003F13E1"/>
    <w:rsid w:val="003F4D93"/>
    <w:rsid w:val="0040108B"/>
    <w:rsid w:val="004021D5"/>
    <w:rsid w:val="0040689D"/>
    <w:rsid w:val="00410250"/>
    <w:rsid w:val="00412E8C"/>
    <w:rsid w:val="00414CD0"/>
    <w:rsid w:val="0041771A"/>
    <w:rsid w:val="00421AF7"/>
    <w:rsid w:val="00425608"/>
    <w:rsid w:val="0043455A"/>
    <w:rsid w:val="004450B1"/>
    <w:rsid w:val="00446A9B"/>
    <w:rsid w:val="004636F5"/>
    <w:rsid w:val="0046491D"/>
    <w:rsid w:val="00465CFD"/>
    <w:rsid w:val="004760B0"/>
    <w:rsid w:val="00476F91"/>
    <w:rsid w:val="00483406"/>
    <w:rsid w:val="0049276B"/>
    <w:rsid w:val="004A18E6"/>
    <w:rsid w:val="004A359A"/>
    <w:rsid w:val="004A4227"/>
    <w:rsid w:val="004A7067"/>
    <w:rsid w:val="004A7539"/>
    <w:rsid w:val="004B3006"/>
    <w:rsid w:val="004B38EA"/>
    <w:rsid w:val="004B6F6B"/>
    <w:rsid w:val="004C37BF"/>
    <w:rsid w:val="004D01C5"/>
    <w:rsid w:val="004D5EFB"/>
    <w:rsid w:val="004D7BE8"/>
    <w:rsid w:val="004E33E6"/>
    <w:rsid w:val="004E464D"/>
    <w:rsid w:val="004E6549"/>
    <w:rsid w:val="004F3CC2"/>
    <w:rsid w:val="004F6356"/>
    <w:rsid w:val="005010B3"/>
    <w:rsid w:val="00502503"/>
    <w:rsid w:val="00503569"/>
    <w:rsid w:val="00503737"/>
    <w:rsid w:val="00504363"/>
    <w:rsid w:val="0050557A"/>
    <w:rsid w:val="00505F81"/>
    <w:rsid w:val="00506F32"/>
    <w:rsid w:val="00512EBD"/>
    <w:rsid w:val="00513F43"/>
    <w:rsid w:val="005146D6"/>
    <w:rsid w:val="00515BDC"/>
    <w:rsid w:val="005165E3"/>
    <w:rsid w:val="00517F92"/>
    <w:rsid w:val="005417FF"/>
    <w:rsid w:val="005446D5"/>
    <w:rsid w:val="00550CEE"/>
    <w:rsid w:val="00560715"/>
    <w:rsid w:val="00561DB0"/>
    <w:rsid w:val="00563496"/>
    <w:rsid w:val="00565DD2"/>
    <w:rsid w:val="005678FE"/>
    <w:rsid w:val="0057078F"/>
    <w:rsid w:val="0057299F"/>
    <w:rsid w:val="005757BB"/>
    <w:rsid w:val="00576F82"/>
    <w:rsid w:val="00580741"/>
    <w:rsid w:val="00584AF2"/>
    <w:rsid w:val="00584B30"/>
    <w:rsid w:val="0059122D"/>
    <w:rsid w:val="00592739"/>
    <w:rsid w:val="00593841"/>
    <w:rsid w:val="00594E60"/>
    <w:rsid w:val="005A5A57"/>
    <w:rsid w:val="005A72DC"/>
    <w:rsid w:val="005A737E"/>
    <w:rsid w:val="005B1568"/>
    <w:rsid w:val="005B18A2"/>
    <w:rsid w:val="005B51C7"/>
    <w:rsid w:val="005D7FEE"/>
    <w:rsid w:val="005F0E20"/>
    <w:rsid w:val="005F20DB"/>
    <w:rsid w:val="005F38F1"/>
    <w:rsid w:val="005F5E82"/>
    <w:rsid w:val="00600B88"/>
    <w:rsid w:val="006017DA"/>
    <w:rsid w:val="00604842"/>
    <w:rsid w:val="00604A9C"/>
    <w:rsid w:val="00605ED8"/>
    <w:rsid w:val="006135E9"/>
    <w:rsid w:val="006155EE"/>
    <w:rsid w:val="00615CCC"/>
    <w:rsid w:val="00616442"/>
    <w:rsid w:val="006338AC"/>
    <w:rsid w:val="00640AFB"/>
    <w:rsid w:val="0064464E"/>
    <w:rsid w:val="00646D84"/>
    <w:rsid w:val="006514AF"/>
    <w:rsid w:val="0065406E"/>
    <w:rsid w:val="00656EF4"/>
    <w:rsid w:val="0066072E"/>
    <w:rsid w:val="00660871"/>
    <w:rsid w:val="00664F7B"/>
    <w:rsid w:val="00666BED"/>
    <w:rsid w:val="00667FC4"/>
    <w:rsid w:val="006704F2"/>
    <w:rsid w:val="006723A0"/>
    <w:rsid w:val="00683754"/>
    <w:rsid w:val="0068688B"/>
    <w:rsid w:val="00687346"/>
    <w:rsid w:val="00691501"/>
    <w:rsid w:val="006948C3"/>
    <w:rsid w:val="006976E9"/>
    <w:rsid w:val="006A73C8"/>
    <w:rsid w:val="006B1E90"/>
    <w:rsid w:val="006B4716"/>
    <w:rsid w:val="006C408E"/>
    <w:rsid w:val="006C533F"/>
    <w:rsid w:val="006D765D"/>
    <w:rsid w:val="006E1DE4"/>
    <w:rsid w:val="006E3C7C"/>
    <w:rsid w:val="006E55C7"/>
    <w:rsid w:val="006E56E0"/>
    <w:rsid w:val="006F2FF3"/>
    <w:rsid w:val="006F3382"/>
    <w:rsid w:val="0070151B"/>
    <w:rsid w:val="0070638C"/>
    <w:rsid w:val="00712B22"/>
    <w:rsid w:val="007170BC"/>
    <w:rsid w:val="00726095"/>
    <w:rsid w:val="007264E4"/>
    <w:rsid w:val="00740103"/>
    <w:rsid w:val="00740681"/>
    <w:rsid w:val="0074280E"/>
    <w:rsid w:val="00745F82"/>
    <w:rsid w:val="007464A2"/>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77F7"/>
    <w:rsid w:val="007907FA"/>
    <w:rsid w:val="0079233D"/>
    <w:rsid w:val="00793B17"/>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0F69"/>
    <w:rsid w:val="007F4EAA"/>
    <w:rsid w:val="007F6D13"/>
    <w:rsid w:val="007F7E6B"/>
    <w:rsid w:val="008047FF"/>
    <w:rsid w:val="008126CF"/>
    <w:rsid w:val="00812E4D"/>
    <w:rsid w:val="00817E5D"/>
    <w:rsid w:val="008213FA"/>
    <w:rsid w:val="00822FD6"/>
    <w:rsid w:val="008255FA"/>
    <w:rsid w:val="00825B27"/>
    <w:rsid w:val="0083360F"/>
    <w:rsid w:val="00833890"/>
    <w:rsid w:val="00834C2F"/>
    <w:rsid w:val="00836708"/>
    <w:rsid w:val="00845D8E"/>
    <w:rsid w:val="00846867"/>
    <w:rsid w:val="008477EC"/>
    <w:rsid w:val="008530AE"/>
    <w:rsid w:val="00854651"/>
    <w:rsid w:val="008562A8"/>
    <w:rsid w:val="008605F1"/>
    <w:rsid w:val="00862C38"/>
    <w:rsid w:val="00883CBC"/>
    <w:rsid w:val="00884093"/>
    <w:rsid w:val="008846C9"/>
    <w:rsid w:val="0088711A"/>
    <w:rsid w:val="008906B4"/>
    <w:rsid w:val="00893D25"/>
    <w:rsid w:val="00894F1F"/>
    <w:rsid w:val="00897A5F"/>
    <w:rsid w:val="008B3C7D"/>
    <w:rsid w:val="008B3F94"/>
    <w:rsid w:val="008D0F22"/>
    <w:rsid w:val="008D69AF"/>
    <w:rsid w:val="008E034A"/>
    <w:rsid w:val="008E2AA3"/>
    <w:rsid w:val="008E5817"/>
    <w:rsid w:val="008F003B"/>
    <w:rsid w:val="008F70A9"/>
    <w:rsid w:val="00905C0C"/>
    <w:rsid w:val="00907A5F"/>
    <w:rsid w:val="00916703"/>
    <w:rsid w:val="00923D33"/>
    <w:rsid w:val="00925430"/>
    <w:rsid w:val="009311B5"/>
    <w:rsid w:val="0093458F"/>
    <w:rsid w:val="00941BBD"/>
    <w:rsid w:val="009424D7"/>
    <w:rsid w:val="00943F58"/>
    <w:rsid w:val="00946A91"/>
    <w:rsid w:val="00952E49"/>
    <w:rsid w:val="00953783"/>
    <w:rsid w:val="00964EEC"/>
    <w:rsid w:val="00966F9C"/>
    <w:rsid w:val="00980B0C"/>
    <w:rsid w:val="00982E09"/>
    <w:rsid w:val="00983B97"/>
    <w:rsid w:val="00985D6A"/>
    <w:rsid w:val="009873D3"/>
    <w:rsid w:val="0099323E"/>
    <w:rsid w:val="009A2908"/>
    <w:rsid w:val="009A40BE"/>
    <w:rsid w:val="009A6DEB"/>
    <w:rsid w:val="009B01CF"/>
    <w:rsid w:val="009B25F5"/>
    <w:rsid w:val="009B52E7"/>
    <w:rsid w:val="009C06AF"/>
    <w:rsid w:val="009C6364"/>
    <w:rsid w:val="009D16AB"/>
    <w:rsid w:val="009E1591"/>
    <w:rsid w:val="009F29A4"/>
    <w:rsid w:val="009F2B8B"/>
    <w:rsid w:val="00A00606"/>
    <w:rsid w:val="00A154E0"/>
    <w:rsid w:val="00A20DD9"/>
    <w:rsid w:val="00A23CFA"/>
    <w:rsid w:val="00A260E3"/>
    <w:rsid w:val="00A31A93"/>
    <w:rsid w:val="00A36EB5"/>
    <w:rsid w:val="00A41944"/>
    <w:rsid w:val="00A41CF2"/>
    <w:rsid w:val="00A45535"/>
    <w:rsid w:val="00A46AF9"/>
    <w:rsid w:val="00A5161A"/>
    <w:rsid w:val="00A5290B"/>
    <w:rsid w:val="00A53C0F"/>
    <w:rsid w:val="00A570D1"/>
    <w:rsid w:val="00A57C44"/>
    <w:rsid w:val="00A57F25"/>
    <w:rsid w:val="00A57FE3"/>
    <w:rsid w:val="00A62660"/>
    <w:rsid w:val="00A6294A"/>
    <w:rsid w:val="00A649B9"/>
    <w:rsid w:val="00A65B0D"/>
    <w:rsid w:val="00A70134"/>
    <w:rsid w:val="00A7415F"/>
    <w:rsid w:val="00A812A2"/>
    <w:rsid w:val="00A82EA8"/>
    <w:rsid w:val="00A841E7"/>
    <w:rsid w:val="00A84814"/>
    <w:rsid w:val="00A868E3"/>
    <w:rsid w:val="00A9084E"/>
    <w:rsid w:val="00A915C0"/>
    <w:rsid w:val="00A92C53"/>
    <w:rsid w:val="00A92DA5"/>
    <w:rsid w:val="00A9346E"/>
    <w:rsid w:val="00A96B84"/>
    <w:rsid w:val="00AA019D"/>
    <w:rsid w:val="00AA2144"/>
    <w:rsid w:val="00AA3388"/>
    <w:rsid w:val="00AA51D6"/>
    <w:rsid w:val="00AB4D39"/>
    <w:rsid w:val="00AC0389"/>
    <w:rsid w:val="00AC1055"/>
    <w:rsid w:val="00AC55D8"/>
    <w:rsid w:val="00AC5B3F"/>
    <w:rsid w:val="00AC5DB9"/>
    <w:rsid w:val="00AC7AC9"/>
    <w:rsid w:val="00AC7EB6"/>
    <w:rsid w:val="00AD2DDE"/>
    <w:rsid w:val="00AD5314"/>
    <w:rsid w:val="00AD5920"/>
    <w:rsid w:val="00AD7619"/>
    <w:rsid w:val="00AE2D97"/>
    <w:rsid w:val="00AE7A00"/>
    <w:rsid w:val="00AF0D26"/>
    <w:rsid w:val="00AF1D5C"/>
    <w:rsid w:val="00B02FCC"/>
    <w:rsid w:val="00B03747"/>
    <w:rsid w:val="00B0615A"/>
    <w:rsid w:val="00B173CC"/>
    <w:rsid w:val="00B20A28"/>
    <w:rsid w:val="00B251A0"/>
    <w:rsid w:val="00B25246"/>
    <w:rsid w:val="00B265E5"/>
    <w:rsid w:val="00B26FD9"/>
    <w:rsid w:val="00B34731"/>
    <w:rsid w:val="00B41679"/>
    <w:rsid w:val="00B4285D"/>
    <w:rsid w:val="00B43C20"/>
    <w:rsid w:val="00B55476"/>
    <w:rsid w:val="00B55738"/>
    <w:rsid w:val="00B56E76"/>
    <w:rsid w:val="00B5766E"/>
    <w:rsid w:val="00B64EBA"/>
    <w:rsid w:val="00B664E4"/>
    <w:rsid w:val="00B674E4"/>
    <w:rsid w:val="00B675BD"/>
    <w:rsid w:val="00B72021"/>
    <w:rsid w:val="00B76BAB"/>
    <w:rsid w:val="00B81692"/>
    <w:rsid w:val="00B87CC3"/>
    <w:rsid w:val="00B902C2"/>
    <w:rsid w:val="00BA18C4"/>
    <w:rsid w:val="00BC6A9B"/>
    <w:rsid w:val="00BD418C"/>
    <w:rsid w:val="00BD5518"/>
    <w:rsid w:val="00BE3E90"/>
    <w:rsid w:val="00BE7CCC"/>
    <w:rsid w:val="00BF7955"/>
    <w:rsid w:val="00C00BF3"/>
    <w:rsid w:val="00C01FFD"/>
    <w:rsid w:val="00C11813"/>
    <w:rsid w:val="00C12862"/>
    <w:rsid w:val="00C1629B"/>
    <w:rsid w:val="00C23D0F"/>
    <w:rsid w:val="00C34BB9"/>
    <w:rsid w:val="00C43685"/>
    <w:rsid w:val="00C43DA4"/>
    <w:rsid w:val="00C449F0"/>
    <w:rsid w:val="00C474AD"/>
    <w:rsid w:val="00C52F1F"/>
    <w:rsid w:val="00C560DC"/>
    <w:rsid w:val="00C623C0"/>
    <w:rsid w:val="00C635A1"/>
    <w:rsid w:val="00C659E7"/>
    <w:rsid w:val="00C726F8"/>
    <w:rsid w:val="00C7406F"/>
    <w:rsid w:val="00C741F1"/>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CF6D21"/>
    <w:rsid w:val="00D03885"/>
    <w:rsid w:val="00D0766B"/>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CBD"/>
    <w:rsid w:val="00DA1556"/>
    <w:rsid w:val="00DA5010"/>
    <w:rsid w:val="00DB0F6F"/>
    <w:rsid w:val="00DC19C5"/>
    <w:rsid w:val="00DC26F7"/>
    <w:rsid w:val="00DC30A2"/>
    <w:rsid w:val="00DC4BAE"/>
    <w:rsid w:val="00DC64EC"/>
    <w:rsid w:val="00DD3DB0"/>
    <w:rsid w:val="00DD4B02"/>
    <w:rsid w:val="00DD71B9"/>
    <w:rsid w:val="00DE46FF"/>
    <w:rsid w:val="00DE5426"/>
    <w:rsid w:val="00DE76E9"/>
    <w:rsid w:val="00DE7DD0"/>
    <w:rsid w:val="00DF0DA6"/>
    <w:rsid w:val="00DF30A5"/>
    <w:rsid w:val="00DF4DE9"/>
    <w:rsid w:val="00DF7689"/>
    <w:rsid w:val="00E022B4"/>
    <w:rsid w:val="00E02E8B"/>
    <w:rsid w:val="00E12365"/>
    <w:rsid w:val="00E1246C"/>
    <w:rsid w:val="00E14AFD"/>
    <w:rsid w:val="00E1530A"/>
    <w:rsid w:val="00E21619"/>
    <w:rsid w:val="00E245E9"/>
    <w:rsid w:val="00E27B52"/>
    <w:rsid w:val="00E3042E"/>
    <w:rsid w:val="00E33E30"/>
    <w:rsid w:val="00E33FE9"/>
    <w:rsid w:val="00E36436"/>
    <w:rsid w:val="00E41767"/>
    <w:rsid w:val="00E51AD2"/>
    <w:rsid w:val="00E533DE"/>
    <w:rsid w:val="00E5576B"/>
    <w:rsid w:val="00E56F77"/>
    <w:rsid w:val="00E60627"/>
    <w:rsid w:val="00E63FBF"/>
    <w:rsid w:val="00E65CC6"/>
    <w:rsid w:val="00E71FF3"/>
    <w:rsid w:val="00E72B17"/>
    <w:rsid w:val="00E73259"/>
    <w:rsid w:val="00E74AAB"/>
    <w:rsid w:val="00E77C77"/>
    <w:rsid w:val="00E80808"/>
    <w:rsid w:val="00E80C98"/>
    <w:rsid w:val="00E85A1D"/>
    <w:rsid w:val="00E90FC3"/>
    <w:rsid w:val="00E949AA"/>
    <w:rsid w:val="00E94B74"/>
    <w:rsid w:val="00EA18B9"/>
    <w:rsid w:val="00EA2380"/>
    <w:rsid w:val="00EA2C52"/>
    <w:rsid w:val="00EB7DB4"/>
    <w:rsid w:val="00EC2604"/>
    <w:rsid w:val="00EC3FD6"/>
    <w:rsid w:val="00EC6E17"/>
    <w:rsid w:val="00EE2CCB"/>
    <w:rsid w:val="00EE6ED3"/>
    <w:rsid w:val="00EF1CD4"/>
    <w:rsid w:val="00EF5B4C"/>
    <w:rsid w:val="00EF6970"/>
    <w:rsid w:val="00F01D45"/>
    <w:rsid w:val="00F17F3D"/>
    <w:rsid w:val="00F2423F"/>
    <w:rsid w:val="00F32387"/>
    <w:rsid w:val="00F32A90"/>
    <w:rsid w:val="00F34085"/>
    <w:rsid w:val="00F35E28"/>
    <w:rsid w:val="00F3750E"/>
    <w:rsid w:val="00F37961"/>
    <w:rsid w:val="00F41C51"/>
    <w:rsid w:val="00F438BF"/>
    <w:rsid w:val="00F449F7"/>
    <w:rsid w:val="00F455AE"/>
    <w:rsid w:val="00F46F6F"/>
    <w:rsid w:val="00F50D17"/>
    <w:rsid w:val="00F52C50"/>
    <w:rsid w:val="00F5403E"/>
    <w:rsid w:val="00F54648"/>
    <w:rsid w:val="00F54D0A"/>
    <w:rsid w:val="00F55831"/>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7D73"/>
    <w:rsid w:val="00FB2365"/>
    <w:rsid w:val="00FB30EE"/>
    <w:rsid w:val="00FB5F62"/>
    <w:rsid w:val="00FC47A5"/>
    <w:rsid w:val="00FC5530"/>
    <w:rsid w:val="00FC59F1"/>
    <w:rsid w:val="00FC7058"/>
    <w:rsid w:val="00FC70E5"/>
    <w:rsid w:val="00FD0591"/>
    <w:rsid w:val="00FE0FA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Refdecomentario">
    <w:name w:val="annotation reference"/>
    <w:basedOn w:val="Fuentedeprrafopredeter"/>
    <w:uiPriority w:val="99"/>
    <w:semiHidden/>
    <w:unhideWhenUsed/>
    <w:rsid w:val="000E158E"/>
    <w:rPr>
      <w:sz w:val="16"/>
      <w:szCs w:val="16"/>
    </w:rPr>
  </w:style>
  <w:style w:type="paragraph" w:styleId="Textocomentario">
    <w:name w:val="annotation text"/>
    <w:basedOn w:val="Normal"/>
    <w:link w:val="TextocomentarioCar"/>
    <w:uiPriority w:val="99"/>
    <w:semiHidden/>
    <w:unhideWhenUsed/>
    <w:rsid w:val="000E158E"/>
    <w:rPr>
      <w:sz w:val="20"/>
    </w:rPr>
  </w:style>
  <w:style w:type="character" w:customStyle="1" w:styleId="TextocomentarioCar">
    <w:name w:val="Texto comentario Car"/>
    <w:basedOn w:val="Fuentedeprrafopredeter"/>
    <w:link w:val="Textocomentario"/>
    <w:uiPriority w:val="99"/>
    <w:semiHidden/>
    <w:rsid w:val="000E158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158E"/>
    <w:rPr>
      <w:b/>
      <w:bCs/>
    </w:rPr>
  </w:style>
  <w:style w:type="character" w:customStyle="1" w:styleId="AsuntodelcomentarioCar">
    <w:name w:val="Asunto del comentario Car"/>
    <w:basedOn w:val="TextocomentarioCar"/>
    <w:link w:val="Asuntodelcomentario"/>
    <w:uiPriority w:val="99"/>
    <w:semiHidden/>
    <w:rsid w:val="000E158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1108-44AA-4737-A195-1E0FC15E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3570</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21</cp:revision>
  <cp:lastPrinted>2018-03-01T14:57:00Z</cp:lastPrinted>
  <dcterms:created xsi:type="dcterms:W3CDTF">2018-02-26T13:16:00Z</dcterms:created>
  <dcterms:modified xsi:type="dcterms:W3CDTF">2018-04-19T16:52:00Z</dcterms:modified>
</cp:coreProperties>
</file>