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4F" w:rsidRPr="00AA3403" w:rsidRDefault="0032764F" w:rsidP="0032764F">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AA3403">
        <w:rPr>
          <w:rFonts w:ascii="Calibri" w:eastAsia="Calibri" w:hAnsi="Calibri" w:cs="Calibri"/>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A3403">
        <w:rPr>
          <w:rFonts w:ascii="Calibri" w:eastAsia="Calibri" w:hAnsi="Calibri" w:cs="Calibri"/>
          <w:color w:val="FF0000"/>
          <w:kern w:val="28"/>
          <w:sz w:val="20"/>
          <w:szCs w:val="18"/>
          <w:lang w:val="es-CO" w:eastAsia="fr-FR"/>
        </w:rPr>
        <w:t> </w:t>
      </w:r>
    </w:p>
    <w:p w:rsidR="0032764F" w:rsidRPr="0032764F" w:rsidRDefault="0032764F" w:rsidP="0032764F">
      <w:pPr>
        <w:spacing w:line="276" w:lineRule="auto"/>
        <w:contextualSpacing/>
        <w:jc w:val="both"/>
        <w:rPr>
          <w:rFonts w:ascii="Calibri" w:hAnsi="Calibri" w:cs="Calibri"/>
          <w:kern w:val="28"/>
          <w:sz w:val="18"/>
          <w:szCs w:val="18"/>
          <w:lang w:val="es-CO" w:eastAsia="fr-FR"/>
        </w:rPr>
      </w:pPr>
      <w:r w:rsidRPr="0032764F">
        <w:rPr>
          <w:rFonts w:ascii="Calibri" w:hAnsi="Calibri" w:cs="Calibri"/>
          <w:kern w:val="28"/>
          <w:sz w:val="18"/>
          <w:szCs w:val="18"/>
          <w:lang w:val="es-CO" w:eastAsia="fr-FR"/>
        </w:rPr>
        <w:t xml:space="preserve">Providencia: </w:t>
      </w:r>
      <w:r w:rsidRPr="0032764F">
        <w:rPr>
          <w:rFonts w:ascii="Calibri" w:hAnsi="Calibri" w:cs="Calibri"/>
          <w:kern w:val="28"/>
          <w:sz w:val="18"/>
          <w:szCs w:val="18"/>
          <w:lang w:val="es-CO" w:eastAsia="fr-FR"/>
        </w:rPr>
        <w:tab/>
      </w:r>
      <w:r w:rsidRPr="0032764F">
        <w:rPr>
          <w:rFonts w:ascii="Calibri" w:hAnsi="Calibri" w:cs="Calibri"/>
          <w:kern w:val="28"/>
          <w:sz w:val="18"/>
          <w:szCs w:val="18"/>
          <w:lang w:val="es-CO" w:eastAsia="fr-FR"/>
        </w:rPr>
        <w:tab/>
        <w:t xml:space="preserve">Sentencia </w:t>
      </w:r>
      <w:r>
        <w:rPr>
          <w:rFonts w:ascii="Calibri" w:hAnsi="Calibri" w:cs="Calibri"/>
          <w:kern w:val="28"/>
          <w:sz w:val="18"/>
          <w:szCs w:val="18"/>
          <w:lang w:val="es-CO" w:eastAsia="fr-FR"/>
        </w:rPr>
        <w:t>-</w:t>
      </w:r>
      <w:r w:rsidRPr="0032764F">
        <w:rPr>
          <w:rFonts w:ascii="Calibri" w:hAnsi="Calibri" w:cs="Calibri"/>
          <w:kern w:val="28"/>
          <w:sz w:val="18"/>
          <w:szCs w:val="18"/>
          <w:lang w:val="es-CO" w:eastAsia="fr-FR"/>
        </w:rPr>
        <w:t xml:space="preserve"> Segunda Instancia</w:t>
      </w:r>
      <w:r>
        <w:rPr>
          <w:rFonts w:ascii="Calibri" w:hAnsi="Calibri" w:cs="Calibri"/>
          <w:kern w:val="28"/>
          <w:sz w:val="18"/>
          <w:szCs w:val="18"/>
          <w:lang w:val="es-CO" w:eastAsia="fr-FR"/>
        </w:rPr>
        <w:t xml:space="preserve"> -</w:t>
      </w:r>
      <w:r w:rsidRPr="0032764F">
        <w:rPr>
          <w:rFonts w:ascii="Calibri" w:hAnsi="Calibri" w:cs="Calibri"/>
          <w:kern w:val="28"/>
          <w:sz w:val="18"/>
          <w:szCs w:val="18"/>
          <w:lang w:val="es-CO" w:eastAsia="fr-FR"/>
        </w:rPr>
        <w:t xml:space="preserve"> 15 de marzo de 2018</w:t>
      </w:r>
    </w:p>
    <w:p w:rsidR="0032764F" w:rsidRPr="0032764F" w:rsidRDefault="0032764F" w:rsidP="0032764F">
      <w:pPr>
        <w:spacing w:line="276" w:lineRule="auto"/>
        <w:contextualSpacing/>
        <w:jc w:val="both"/>
        <w:rPr>
          <w:rFonts w:ascii="Calibri" w:hAnsi="Calibri" w:cs="Calibri"/>
          <w:kern w:val="28"/>
          <w:sz w:val="18"/>
          <w:szCs w:val="18"/>
          <w:lang w:val="es-CO" w:eastAsia="fr-FR"/>
        </w:rPr>
      </w:pPr>
      <w:r w:rsidRPr="0032764F">
        <w:rPr>
          <w:rFonts w:ascii="Calibri" w:hAnsi="Calibri" w:cs="Calibri"/>
          <w:kern w:val="28"/>
          <w:sz w:val="18"/>
          <w:szCs w:val="18"/>
          <w:lang w:val="es-CO" w:eastAsia="fr-FR"/>
        </w:rPr>
        <w:t xml:space="preserve">Radicación No: </w:t>
      </w:r>
      <w:r w:rsidRPr="0032764F">
        <w:rPr>
          <w:rFonts w:ascii="Calibri" w:hAnsi="Calibri" w:cs="Calibri"/>
          <w:kern w:val="28"/>
          <w:sz w:val="18"/>
          <w:szCs w:val="18"/>
          <w:lang w:val="es-CO" w:eastAsia="fr-FR"/>
        </w:rPr>
        <w:tab/>
        <w:t xml:space="preserve">      </w:t>
      </w:r>
      <w:r w:rsidRPr="0032764F">
        <w:rPr>
          <w:rFonts w:ascii="Calibri" w:hAnsi="Calibri" w:cs="Calibri"/>
          <w:kern w:val="28"/>
          <w:sz w:val="18"/>
          <w:szCs w:val="18"/>
          <w:lang w:val="es-CO" w:eastAsia="fr-FR"/>
        </w:rPr>
        <w:tab/>
        <w:t>66001-31-05-003-2017-00038-01</w:t>
      </w:r>
    </w:p>
    <w:p w:rsidR="0032764F" w:rsidRPr="0032764F" w:rsidRDefault="0032764F" w:rsidP="0032764F">
      <w:pPr>
        <w:spacing w:line="276" w:lineRule="auto"/>
        <w:contextualSpacing/>
        <w:jc w:val="both"/>
        <w:rPr>
          <w:rFonts w:ascii="Calibri" w:hAnsi="Calibri" w:cs="Calibri"/>
          <w:kern w:val="28"/>
          <w:sz w:val="18"/>
          <w:szCs w:val="18"/>
          <w:lang w:val="es-CO" w:eastAsia="fr-FR"/>
        </w:rPr>
      </w:pPr>
      <w:r w:rsidRPr="0032764F">
        <w:rPr>
          <w:rFonts w:ascii="Calibri" w:hAnsi="Calibri" w:cs="Calibri"/>
          <w:kern w:val="28"/>
          <w:sz w:val="18"/>
          <w:szCs w:val="18"/>
          <w:lang w:val="es-CO" w:eastAsia="fr-FR"/>
        </w:rPr>
        <w:t xml:space="preserve">Proceso: </w:t>
      </w:r>
      <w:r w:rsidRPr="0032764F">
        <w:rPr>
          <w:rFonts w:ascii="Calibri" w:hAnsi="Calibri" w:cs="Calibri"/>
          <w:kern w:val="28"/>
          <w:sz w:val="18"/>
          <w:szCs w:val="18"/>
          <w:lang w:val="es-CO" w:eastAsia="fr-FR"/>
        </w:rPr>
        <w:tab/>
      </w:r>
      <w:r w:rsidRPr="0032764F">
        <w:rPr>
          <w:rFonts w:ascii="Calibri" w:hAnsi="Calibri" w:cs="Calibri"/>
          <w:kern w:val="28"/>
          <w:sz w:val="18"/>
          <w:szCs w:val="18"/>
          <w:lang w:val="es-CO" w:eastAsia="fr-FR"/>
        </w:rPr>
        <w:tab/>
      </w:r>
      <w:r w:rsidRPr="0032764F">
        <w:rPr>
          <w:rFonts w:ascii="Calibri" w:hAnsi="Calibri" w:cs="Calibri"/>
          <w:kern w:val="28"/>
          <w:sz w:val="18"/>
          <w:szCs w:val="18"/>
          <w:lang w:val="es-CO" w:eastAsia="fr-FR"/>
        </w:rPr>
        <w:tab/>
        <w:t>Ordinario Laboral.</w:t>
      </w:r>
    </w:p>
    <w:p w:rsidR="0032764F" w:rsidRPr="0032764F" w:rsidRDefault="0032764F" w:rsidP="0032764F">
      <w:pPr>
        <w:spacing w:line="276" w:lineRule="auto"/>
        <w:contextualSpacing/>
        <w:jc w:val="both"/>
        <w:rPr>
          <w:rFonts w:ascii="Calibri" w:hAnsi="Calibri" w:cs="Calibri"/>
          <w:kern w:val="28"/>
          <w:sz w:val="18"/>
          <w:szCs w:val="18"/>
          <w:lang w:val="es-CO" w:eastAsia="fr-FR"/>
        </w:rPr>
      </w:pPr>
      <w:r w:rsidRPr="0032764F">
        <w:rPr>
          <w:rFonts w:ascii="Calibri" w:hAnsi="Calibri" w:cs="Calibri"/>
          <w:kern w:val="28"/>
          <w:sz w:val="18"/>
          <w:szCs w:val="18"/>
          <w:lang w:val="es-CO" w:eastAsia="fr-FR"/>
        </w:rPr>
        <w:t xml:space="preserve">Demandante:     </w:t>
      </w:r>
      <w:r w:rsidRPr="0032764F">
        <w:rPr>
          <w:rFonts w:ascii="Calibri" w:hAnsi="Calibri" w:cs="Calibri"/>
          <w:kern w:val="28"/>
          <w:sz w:val="18"/>
          <w:szCs w:val="18"/>
          <w:lang w:val="es-CO" w:eastAsia="fr-FR"/>
        </w:rPr>
        <w:tab/>
      </w:r>
      <w:r w:rsidRPr="0032764F">
        <w:rPr>
          <w:rFonts w:ascii="Calibri" w:hAnsi="Calibri" w:cs="Calibri"/>
          <w:kern w:val="28"/>
          <w:sz w:val="18"/>
          <w:szCs w:val="18"/>
          <w:lang w:val="es-CO" w:eastAsia="fr-FR"/>
        </w:rPr>
        <w:tab/>
        <w:t xml:space="preserve">José Antonio Galindo </w:t>
      </w:r>
    </w:p>
    <w:p w:rsidR="0032764F" w:rsidRPr="0032764F" w:rsidRDefault="0032764F" w:rsidP="0032764F">
      <w:pPr>
        <w:spacing w:line="276" w:lineRule="auto"/>
        <w:contextualSpacing/>
        <w:jc w:val="both"/>
        <w:rPr>
          <w:rFonts w:ascii="Calibri" w:hAnsi="Calibri" w:cs="Calibri"/>
          <w:kern w:val="28"/>
          <w:sz w:val="18"/>
          <w:szCs w:val="18"/>
          <w:lang w:val="es-CO" w:eastAsia="fr-FR"/>
        </w:rPr>
      </w:pPr>
      <w:r>
        <w:rPr>
          <w:rFonts w:ascii="Calibri" w:hAnsi="Calibri" w:cs="Calibri"/>
          <w:kern w:val="28"/>
          <w:sz w:val="18"/>
          <w:szCs w:val="18"/>
          <w:lang w:val="es-CO" w:eastAsia="fr-FR"/>
        </w:rPr>
        <w:t xml:space="preserve">Demandado:            </w:t>
      </w:r>
      <w:r>
        <w:rPr>
          <w:rFonts w:ascii="Calibri" w:hAnsi="Calibri" w:cs="Calibri"/>
          <w:kern w:val="28"/>
          <w:sz w:val="18"/>
          <w:szCs w:val="18"/>
          <w:lang w:val="es-CO" w:eastAsia="fr-FR"/>
        </w:rPr>
        <w:tab/>
      </w:r>
      <w:proofErr w:type="spellStart"/>
      <w:r w:rsidRPr="0032764F">
        <w:rPr>
          <w:rFonts w:ascii="Calibri" w:hAnsi="Calibri" w:cs="Calibri"/>
          <w:kern w:val="28"/>
          <w:sz w:val="18"/>
          <w:szCs w:val="18"/>
          <w:lang w:val="es-CO" w:eastAsia="fr-FR"/>
        </w:rPr>
        <w:t>Colpensiones</w:t>
      </w:r>
      <w:proofErr w:type="spellEnd"/>
    </w:p>
    <w:p w:rsidR="0032764F" w:rsidRPr="0032764F" w:rsidRDefault="0032764F" w:rsidP="0032764F">
      <w:pPr>
        <w:spacing w:line="276" w:lineRule="auto"/>
        <w:contextualSpacing/>
        <w:jc w:val="both"/>
        <w:rPr>
          <w:rFonts w:ascii="Calibri" w:hAnsi="Calibri" w:cs="Calibri"/>
          <w:kern w:val="28"/>
          <w:sz w:val="18"/>
          <w:szCs w:val="18"/>
          <w:lang w:val="es-CO" w:eastAsia="fr-FR"/>
        </w:rPr>
      </w:pPr>
      <w:r w:rsidRPr="0032764F">
        <w:rPr>
          <w:rFonts w:ascii="Calibri" w:hAnsi="Calibri" w:cs="Calibri"/>
          <w:kern w:val="28"/>
          <w:sz w:val="18"/>
          <w:szCs w:val="18"/>
          <w:lang w:val="es-CO" w:eastAsia="fr-FR"/>
        </w:rPr>
        <w:t xml:space="preserve">Juzgado de origen:     </w:t>
      </w:r>
      <w:r w:rsidRPr="0032764F">
        <w:rPr>
          <w:rFonts w:ascii="Calibri" w:hAnsi="Calibri" w:cs="Calibri"/>
          <w:kern w:val="28"/>
          <w:sz w:val="18"/>
          <w:szCs w:val="18"/>
          <w:lang w:val="es-CO" w:eastAsia="fr-FR"/>
        </w:rPr>
        <w:tab/>
        <w:t>Tercero Laboral del Circuito de Pereira.</w:t>
      </w:r>
    </w:p>
    <w:p w:rsidR="0032764F" w:rsidRDefault="0032764F" w:rsidP="0032764F">
      <w:pPr>
        <w:spacing w:line="276" w:lineRule="auto"/>
        <w:contextualSpacing/>
        <w:jc w:val="both"/>
        <w:rPr>
          <w:rFonts w:ascii="Calibri" w:hAnsi="Calibri" w:cs="Calibri"/>
          <w:kern w:val="28"/>
          <w:sz w:val="18"/>
          <w:szCs w:val="18"/>
          <w:lang w:val="es-CO" w:eastAsia="fr-FR"/>
        </w:rPr>
      </w:pPr>
      <w:r w:rsidRPr="0032764F">
        <w:rPr>
          <w:rFonts w:ascii="Calibri" w:hAnsi="Calibri" w:cs="Calibri"/>
          <w:kern w:val="28"/>
          <w:sz w:val="18"/>
          <w:szCs w:val="18"/>
          <w:lang w:val="es-CO" w:eastAsia="fr-FR"/>
        </w:rPr>
        <w:t xml:space="preserve">Magistrado Ponente:     </w:t>
      </w:r>
      <w:r w:rsidRPr="0032764F">
        <w:rPr>
          <w:rFonts w:ascii="Calibri" w:hAnsi="Calibri" w:cs="Calibri"/>
          <w:kern w:val="28"/>
          <w:sz w:val="18"/>
          <w:szCs w:val="18"/>
          <w:lang w:val="es-CO" w:eastAsia="fr-FR"/>
        </w:rPr>
        <w:tab/>
        <w:t>Francisco Javier Tamayo Tabares.</w:t>
      </w:r>
    </w:p>
    <w:p w:rsidR="0032764F" w:rsidRPr="00AA3403" w:rsidRDefault="0032764F" w:rsidP="0032764F">
      <w:pPr>
        <w:spacing w:line="276" w:lineRule="auto"/>
        <w:contextualSpacing/>
        <w:jc w:val="both"/>
        <w:rPr>
          <w:rFonts w:ascii="Arial" w:hAnsi="Arial" w:cs="Arial"/>
          <w:b/>
          <w:bCs/>
          <w:sz w:val="18"/>
          <w:szCs w:val="18"/>
        </w:rPr>
      </w:pPr>
    </w:p>
    <w:p w:rsidR="0015225B" w:rsidRPr="0015225B" w:rsidRDefault="0032764F" w:rsidP="0015225B">
      <w:pPr>
        <w:jc w:val="both"/>
        <w:rPr>
          <w:rFonts w:ascii="Calibri" w:hAnsi="Calibri"/>
          <w:sz w:val="18"/>
          <w:szCs w:val="18"/>
          <w:lang w:val="es-CO" w:eastAsia="fr-FR"/>
        </w:rPr>
      </w:pPr>
      <w:r w:rsidRPr="00AA3403">
        <w:rPr>
          <w:rFonts w:ascii="Calibri" w:hAnsi="Calibri"/>
          <w:b/>
          <w:sz w:val="18"/>
          <w:szCs w:val="18"/>
          <w:lang w:val="es-CO" w:eastAsia="fr-FR"/>
        </w:rPr>
        <w:t xml:space="preserve">Temas: </w:t>
      </w:r>
      <w:r w:rsidRPr="00AA3403">
        <w:rPr>
          <w:rFonts w:ascii="Calibri" w:hAnsi="Calibri"/>
          <w:b/>
          <w:sz w:val="18"/>
          <w:szCs w:val="18"/>
          <w:lang w:val="es-CO" w:eastAsia="fr-FR"/>
        </w:rPr>
        <w:tab/>
      </w:r>
      <w:r w:rsidRPr="00AA3403">
        <w:rPr>
          <w:rFonts w:ascii="Calibri" w:hAnsi="Calibri"/>
          <w:b/>
          <w:sz w:val="18"/>
          <w:szCs w:val="18"/>
          <w:lang w:val="es-CO" w:eastAsia="fr-FR"/>
        </w:rPr>
        <w:tab/>
      </w:r>
      <w:r w:rsidRPr="00AA3403">
        <w:rPr>
          <w:rFonts w:ascii="Calibri" w:hAnsi="Calibri"/>
          <w:b/>
          <w:sz w:val="18"/>
          <w:szCs w:val="18"/>
          <w:lang w:val="es-CO" w:eastAsia="fr-FR"/>
        </w:rPr>
        <w:tab/>
        <w:t xml:space="preserve">PENSIÓN DE </w:t>
      </w:r>
      <w:r>
        <w:rPr>
          <w:rFonts w:ascii="Calibri" w:hAnsi="Calibri"/>
          <w:b/>
          <w:sz w:val="18"/>
          <w:szCs w:val="18"/>
          <w:lang w:val="es-CO" w:eastAsia="fr-FR"/>
        </w:rPr>
        <w:t>VEJEZ</w:t>
      </w:r>
      <w:r w:rsidRPr="00AA3403">
        <w:rPr>
          <w:rFonts w:ascii="Calibri" w:hAnsi="Calibri"/>
          <w:b/>
          <w:sz w:val="18"/>
          <w:szCs w:val="18"/>
          <w:lang w:val="es-CO" w:eastAsia="fr-FR"/>
        </w:rPr>
        <w:t xml:space="preserve"> / </w:t>
      </w:r>
      <w:r w:rsidR="0015225B">
        <w:rPr>
          <w:rFonts w:ascii="Calibri" w:hAnsi="Calibri"/>
          <w:b/>
          <w:sz w:val="18"/>
          <w:szCs w:val="18"/>
          <w:lang w:val="es-CO" w:eastAsia="fr-FR"/>
        </w:rPr>
        <w:t xml:space="preserve">PENSIÓN CAUSADA ENTRE LA VIGENCIA DE LEY 797 Y SENTENCIA C-1056-03 / </w:t>
      </w:r>
      <w:r w:rsidR="0015225B">
        <w:rPr>
          <w:rFonts w:ascii="Calibri" w:hAnsi="Calibri"/>
          <w:b/>
          <w:sz w:val="18"/>
          <w:szCs w:val="18"/>
          <w:lang w:val="es-CO" w:eastAsia="fr-FR"/>
        </w:rPr>
        <w:t xml:space="preserve">EXCEPCIÓN DE INCONSTITUCIONALIDAD / APLICA </w:t>
      </w:r>
      <w:r w:rsidR="0015225B">
        <w:rPr>
          <w:rFonts w:ascii="Calibri" w:hAnsi="Calibri"/>
          <w:b/>
          <w:sz w:val="18"/>
          <w:szCs w:val="18"/>
          <w:lang w:val="es-CO" w:eastAsia="fr-FR"/>
        </w:rPr>
        <w:t xml:space="preserve">RÉGIMEN DE TRANSICIÓN </w:t>
      </w:r>
      <w:r w:rsidR="0015225B">
        <w:rPr>
          <w:rFonts w:ascii="Calibri" w:hAnsi="Calibri"/>
          <w:b/>
          <w:sz w:val="18"/>
          <w:szCs w:val="18"/>
          <w:lang w:val="es-CO" w:eastAsia="fr-FR"/>
        </w:rPr>
        <w:t>/ INCREMENTO POR PERSONA A CARGO / CONSERVA VIGENCIA PARA QUIENES ADQUIEREN PENSIÓN CON BASE EN ACUERDO 049 POR DERECHO PROPIO O POR RÉGIMEN DE TRANSICIÓN</w:t>
      </w:r>
      <w:r w:rsidR="00C80414">
        <w:rPr>
          <w:rFonts w:ascii="Calibri" w:hAnsi="Calibri"/>
          <w:b/>
          <w:sz w:val="18"/>
          <w:szCs w:val="18"/>
          <w:lang w:val="es-CO" w:eastAsia="fr-FR"/>
        </w:rPr>
        <w:t xml:space="preserve"> / REVOCA Y CONCEDE</w:t>
      </w:r>
      <w:r w:rsidRPr="00AA3403">
        <w:rPr>
          <w:rFonts w:ascii="Calibri" w:hAnsi="Calibri"/>
          <w:b/>
          <w:sz w:val="18"/>
          <w:szCs w:val="18"/>
          <w:lang w:val="es-CO" w:eastAsia="fr-FR"/>
        </w:rPr>
        <w:t xml:space="preserve">- </w:t>
      </w:r>
      <w:r w:rsidR="0015225B" w:rsidRPr="0015225B">
        <w:rPr>
          <w:rFonts w:ascii="Calibri" w:hAnsi="Calibri"/>
          <w:sz w:val="18"/>
          <w:szCs w:val="18"/>
          <w:lang w:val="es-CO" w:eastAsia="fr-FR"/>
        </w:rPr>
        <w:t xml:space="preserve">Los incrementos pensionales por personas a cargo se encuentran regulados en el canon 21 del Acuerdo 049 de 1990, en el que se precisa que los mismos corresponden a unos porcentajes del 14% y del 7%, los primeros, cuando se está a cargo del cónyuge o compañero permanente, y los </w:t>
      </w:r>
      <w:r w:rsidR="0015225B">
        <w:rPr>
          <w:rFonts w:ascii="Calibri" w:hAnsi="Calibri"/>
          <w:sz w:val="18"/>
          <w:szCs w:val="18"/>
          <w:lang w:val="es-CO" w:eastAsia="fr-FR"/>
        </w:rPr>
        <w:t xml:space="preserve">segundos, de los hijos menores. </w:t>
      </w:r>
      <w:r w:rsidR="0015225B" w:rsidRPr="0015225B">
        <w:rPr>
          <w:rFonts w:ascii="Calibri" w:hAnsi="Calibri"/>
          <w:sz w:val="18"/>
          <w:szCs w:val="18"/>
          <w:lang w:val="es-CO" w:eastAsia="fr-FR"/>
        </w:rPr>
        <w:t>En la Ley 100 de 1993, actual norma que regula el tema de la seguridad social, nada se dice al respecto. Sin embargo, el silencio legal referido, no se traduce indefectiblemente en que los incrementos pensionales hayan desaparecido o perdido vigencia.</w:t>
      </w:r>
    </w:p>
    <w:p w:rsidR="00C80414" w:rsidRDefault="00C80414" w:rsidP="0015225B">
      <w:pPr>
        <w:jc w:val="both"/>
        <w:rPr>
          <w:rFonts w:ascii="Calibri" w:hAnsi="Calibri"/>
          <w:sz w:val="18"/>
          <w:szCs w:val="18"/>
          <w:lang w:val="es-CO" w:eastAsia="fr-FR"/>
        </w:rPr>
      </w:pPr>
    </w:p>
    <w:p w:rsidR="0015225B" w:rsidRPr="0015225B" w:rsidRDefault="0015225B" w:rsidP="0015225B">
      <w:pPr>
        <w:jc w:val="both"/>
        <w:rPr>
          <w:rFonts w:ascii="Calibri" w:hAnsi="Calibri"/>
          <w:sz w:val="18"/>
          <w:szCs w:val="18"/>
          <w:lang w:val="es-CO" w:eastAsia="fr-FR"/>
        </w:rPr>
      </w:pPr>
      <w:r w:rsidRPr="0015225B">
        <w:rPr>
          <w:rFonts w:ascii="Calibri" w:hAnsi="Calibri"/>
          <w:sz w:val="18"/>
          <w:szCs w:val="18"/>
          <w:lang w:val="es-CO" w:eastAsia="fr-FR"/>
        </w:rPr>
        <w:t>En efecto, son múltiples los pronunciamientos del máximo órgano de cierre de la jurisdicción laboral, tanto en sede ordinaria como de tutela, en el sentido de que el incremento pensional por personas a cargo contenido en la norma mencionada aún conserva vigencia con la ent</w:t>
      </w:r>
      <w:bookmarkStart w:id="0" w:name="_GoBack"/>
      <w:bookmarkEnd w:id="0"/>
      <w:r w:rsidRPr="0015225B">
        <w:rPr>
          <w:rFonts w:ascii="Calibri" w:hAnsi="Calibri"/>
          <w:sz w:val="18"/>
          <w:szCs w:val="18"/>
          <w:lang w:val="es-CO" w:eastAsia="fr-FR"/>
        </w:rPr>
        <w:t>rada en vigor de la Ley 100 de 1993, por aplicación del régimen de transición, sin que, su contenido con arreglo al artículo 31 de la Ley 100 riña en forma directa o indirecta con los postulados de ésta, pues en contraste, su aplicación encuentra respaldo en los artículos 48 y 53 de la Constitución Política.</w:t>
      </w:r>
    </w:p>
    <w:p w:rsidR="00C80414" w:rsidRDefault="00C80414" w:rsidP="0015225B">
      <w:pPr>
        <w:jc w:val="both"/>
        <w:rPr>
          <w:rFonts w:ascii="Calibri" w:hAnsi="Calibri"/>
          <w:sz w:val="18"/>
          <w:szCs w:val="18"/>
          <w:lang w:val="es-CO" w:eastAsia="fr-FR"/>
        </w:rPr>
      </w:pPr>
    </w:p>
    <w:p w:rsidR="0015225B" w:rsidRPr="0015225B" w:rsidRDefault="0015225B" w:rsidP="0015225B">
      <w:pPr>
        <w:jc w:val="both"/>
        <w:rPr>
          <w:rFonts w:ascii="Calibri" w:hAnsi="Calibri"/>
          <w:sz w:val="18"/>
          <w:szCs w:val="18"/>
          <w:lang w:val="es-CO" w:eastAsia="fr-FR"/>
        </w:rPr>
      </w:pPr>
      <w:r w:rsidRPr="0015225B">
        <w:rPr>
          <w:rFonts w:ascii="Calibri" w:hAnsi="Calibri"/>
          <w:sz w:val="18"/>
          <w:szCs w:val="18"/>
          <w:lang w:val="es-CO" w:eastAsia="fr-FR"/>
        </w:rPr>
        <w:t xml:space="preserve">Lo anterior implica, necesariamente, que al no haber sido reguladas las adendas reclamadas por la Ley 100 de 1993, su permanencia en el ordenamiento de la seguridad social se impone no sólo para los pensionados que accedieron por derecho propio a la pensión de vejez, con base en el Acuerdo 049 de 1990, sino también a quienes accedieron al mismo derecho, con amparo en esa normatividad, por régimen de transición. </w:t>
      </w:r>
    </w:p>
    <w:p w:rsidR="0015225B" w:rsidRPr="0015225B" w:rsidRDefault="0015225B" w:rsidP="0015225B">
      <w:pPr>
        <w:jc w:val="both"/>
        <w:rPr>
          <w:rFonts w:ascii="Calibri" w:hAnsi="Calibri"/>
          <w:sz w:val="18"/>
          <w:szCs w:val="18"/>
          <w:lang w:val="es-CO" w:eastAsia="fr-FR"/>
        </w:rPr>
      </w:pPr>
      <w:r w:rsidRPr="0015225B">
        <w:rPr>
          <w:rFonts w:ascii="Calibri" w:hAnsi="Calibri"/>
          <w:sz w:val="18"/>
          <w:szCs w:val="18"/>
          <w:lang w:val="es-CO" w:eastAsia="fr-FR"/>
        </w:rPr>
        <w:t>(…)</w:t>
      </w:r>
    </w:p>
    <w:p w:rsidR="0015225B" w:rsidRPr="0015225B" w:rsidRDefault="0015225B" w:rsidP="0015225B">
      <w:pPr>
        <w:jc w:val="both"/>
        <w:rPr>
          <w:rFonts w:ascii="Calibri" w:hAnsi="Calibri"/>
          <w:sz w:val="18"/>
          <w:szCs w:val="18"/>
          <w:lang w:val="es-CO" w:eastAsia="fr-FR"/>
        </w:rPr>
      </w:pPr>
      <w:r w:rsidRPr="0015225B">
        <w:rPr>
          <w:rFonts w:ascii="Calibri" w:hAnsi="Calibri"/>
          <w:sz w:val="18"/>
          <w:szCs w:val="18"/>
          <w:lang w:val="es-CO" w:eastAsia="fr-FR"/>
        </w:rPr>
        <w:t>Así mismo, que a la fecha de entrada en vigencia del Sistema General de Pensiones contenido en la Ley 100/93, esto es, al 1º de abril de 1994, contaba con más de 40 años de edad, pues su natalicio fue el 23 de mayo de 1943, ver fl.16-, situación que de contera lo hace merecedor del régimen de transición previsto en el artículo 36 de la Ley 100/93. Por ende, era sujeto del régimen anterior contenido en el Acuerdo 049 de 1990 aprobado por el Decreto758 del mismo año, en cuanto a las condiciones de edad, tiempo de servicios y monto de la prestación para el acceso al derecho pensional.</w:t>
      </w:r>
    </w:p>
    <w:p w:rsidR="00C80414" w:rsidRDefault="00C80414" w:rsidP="0015225B">
      <w:pPr>
        <w:jc w:val="both"/>
        <w:rPr>
          <w:rFonts w:ascii="Calibri" w:hAnsi="Calibri"/>
          <w:sz w:val="18"/>
          <w:szCs w:val="18"/>
          <w:lang w:val="es-CO" w:eastAsia="fr-FR"/>
        </w:rPr>
      </w:pPr>
    </w:p>
    <w:p w:rsidR="0015225B" w:rsidRDefault="0015225B" w:rsidP="0015225B">
      <w:pPr>
        <w:jc w:val="both"/>
        <w:rPr>
          <w:rFonts w:ascii="Calibri" w:hAnsi="Calibri"/>
          <w:sz w:val="18"/>
          <w:szCs w:val="18"/>
          <w:lang w:val="es-CO" w:eastAsia="fr-FR"/>
        </w:rPr>
      </w:pPr>
      <w:r w:rsidRPr="0015225B">
        <w:rPr>
          <w:rFonts w:ascii="Calibri" w:hAnsi="Calibri"/>
          <w:sz w:val="18"/>
          <w:szCs w:val="18"/>
          <w:lang w:val="es-CO" w:eastAsia="fr-FR"/>
        </w:rPr>
        <w:t xml:space="preserve">Lo anterior, indistintamente de que el derecho a la pensión de vejez del actor se haya causado entre la vigencia de la Ley 797 de 2003, que inició el 29 de enero de 2003, y la sentencia de la Corte Constitucional que declaró inexequible el artículo 18 de dicha normativa, mediante sentencia C-1056/03 proferida el 11 de noviembre de la misma anualidad, puesto que a juicio de la Sala, dicho artículo 18, modificatorio del  artículo 36 de la Ley 100/93, que dejó sólo la exigencia de la edad bajo las condiciones del régimen anterior, y dispuso que los demás requisitos se determinarían con las disposiciones contenidas en la Ley 100 de 1993, no era aplicable al caso concreto. </w:t>
      </w:r>
    </w:p>
    <w:p w:rsidR="0015225B" w:rsidRPr="0015225B" w:rsidRDefault="0015225B" w:rsidP="0015225B">
      <w:pPr>
        <w:jc w:val="both"/>
        <w:rPr>
          <w:rFonts w:ascii="Calibri" w:hAnsi="Calibri"/>
          <w:sz w:val="18"/>
          <w:szCs w:val="18"/>
          <w:lang w:val="es-CO" w:eastAsia="fr-FR"/>
        </w:rPr>
      </w:pPr>
    </w:p>
    <w:p w:rsidR="0015225B" w:rsidRDefault="0015225B" w:rsidP="0015225B">
      <w:pPr>
        <w:jc w:val="both"/>
        <w:rPr>
          <w:rFonts w:ascii="Calibri" w:hAnsi="Calibri"/>
          <w:sz w:val="18"/>
          <w:szCs w:val="18"/>
          <w:lang w:val="es-CO" w:eastAsia="fr-FR"/>
        </w:rPr>
      </w:pPr>
      <w:r w:rsidRPr="0015225B">
        <w:rPr>
          <w:rFonts w:ascii="Calibri" w:hAnsi="Calibri"/>
          <w:sz w:val="18"/>
          <w:szCs w:val="18"/>
          <w:lang w:val="es-CO" w:eastAsia="fr-FR"/>
        </w:rPr>
        <w:t>Ello, en virtud de la figura jurídica de la excepción de inconstitucionalidad contemplada en el artículo 4° de la Constitución Política de 1991, conforme al cual, en caso de incompatibilidad entre esta y la ley u otra norma jurídica, se aplicarán las disposiciones superiores. Así lo tiene adoctrinado de tiempo atrás el Alto Tribunal de esta especialidad laboral, al indicar que dicha reforma, por suponer un cambio abrupto en las condiciones para el reconocimiento del derecho a la pensión de los beneficiarios del régimen de transición establecido en el artículo 36 de la Ley 100 de 1993 original, resulta inaplicable</w:t>
      </w:r>
      <w:r>
        <w:rPr>
          <w:rFonts w:ascii="Calibri" w:hAnsi="Calibri"/>
          <w:sz w:val="18"/>
          <w:szCs w:val="18"/>
          <w:lang w:val="es-CO" w:eastAsia="fr-FR"/>
        </w:rPr>
        <w:t>.</w:t>
      </w:r>
    </w:p>
    <w:p w:rsidR="0032764F" w:rsidRDefault="0032764F" w:rsidP="0032764F">
      <w:pPr>
        <w:jc w:val="both"/>
        <w:rPr>
          <w:rFonts w:ascii="Calibri" w:hAnsi="Calibri"/>
          <w:sz w:val="18"/>
          <w:szCs w:val="18"/>
          <w:lang w:val="es-CO" w:eastAsia="fr-FR"/>
        </w:rPr>
      </w:pPr>
    </w:p>
    <w:p w:rsidR="00C80414" w:rsidRDefault="00C80414" w:rsidP="0032764F">
      <w:pPr>
        <w:jc w:val="both"/>
        <w:rPr>
          <w:rFonts w:ascii="Calibri" w:hAnsi="Calibri"/>
          <w:sz w:val="18"/>
          <w:szCs w:val="18"/>
          <w:lang w:val="es-CO" w:eastAsia="fr-FR"/>
        </w:rPr>
      </w:pPr>
    </w:p>
    <w:p w:rsidR="00DE366D" w:rsidRPr="00402979" w:rsidRDefault="00DE366D" w:rsidP="00DE366D">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E366D" w:rsidRPr="00A96368" w:rsidRDefault="00DE366D" w:rsidP="00DE366D">
      <w:pPr>
        <w:pStyle w:val="Sinespaciado"/>
      </w:pPr>
    </w:p>
    <w:p w:rsidR="00DE366D" w:rsidRPr="00E6542F" w:rsidRDefault="00DE366D" w:rsidP="00DE366D">
      <w:pPr>
        <w:jc w:val="both"/>
        <w:rPr>
          <w:rFonts w:ascii="Arial Narrow" w:hAnsi="Arial Narrow" w:cs="Arial"/>
          <w:sz w:val="18"/>
          <w:szCs w:val="18"/>
        </w:rPr>
      </w:pPr>
      <w:r w:rsidRPr="00E6542F">
        <w:rPr>
          <w:rFonts w:ascii="Arial Narrow" w:hAnsi="Arial Narrow" w:cs="Arial"/>
          <w:sz w:val="18"/>
          <w:szCs w:val="18"/>
        </w:rPr>
        <w:t xml:space="preserve">Providencia: </w:t>
      </w:r>
      <w:r w:rsidRPr="00E6542F">
        <w:rPr>
          <w:rFonts w:ascii="Arial Narrow" w:hAnsi="Arial Narrow" w:cs="Arial"/>
          <w:sz w:val="18"/>
          <w:szCs w:val="18"/>
        </w:rPr>
        <w:tab/>
      </w:r>
      <w:r w:rsidRPr="00E6542F">
        <w:rPr>
          <w:rFonts w:ascii="Arial Narrow" w:hAnsi="Arial Narrow" w:cs="Arial"/>
          <w:sz w:val="18"/>
          <w:szCs w:val="18"/>
        </w:rPr>
        <w:tab/>
        <w:t xml:space="preserve">Sentencia de Segunda Instancia, jueves </w:t>
      </w:r>
      <w:r>
        <w:rPr>
          <w:rFonts w:ascii="Arial Narrow" w:hAnsi="Arial Narrow" w:cs="Arial"/>
          <w:sz w:val="18"/>
          <w:szCs w:val="18"/>
        </w:rPr>
        <w:t>15 de marzo de 2018</w:t>
      </w:r>
    </w:p>
    <w:p w:rsidR="00DE366D" w:rsidRDefault="00DE366D" w:rsidP="00DE366D">
      <w:pPr>
        <w:jc w:val="both"/>
        <w:rPr>
          <w:rFonts w:ascii="Arial Narrow" w:hAnsi="Arial Narrow" w:cs="Arial"/>
          <w:bCs/>
          <w:sz w:val="18"/>
          <w:szCs w:val="18"/>
        </w:rPr>
      </w:pPr>
      <w:r w:rsidRPr="00E6542F">
        <w:rPr>
          <w:rFonts w:ascii="Arial Narrow" w:hAnsi="Arial Narrow" w:cs="Arial"/>
          <w:bCs/>
          <w:sz w:val="18"/>
          <w:szCs w:val="18"/>
        </w:rPr>
        <w:t xml:space="preserve">Radicación No: </w:t>
      </w:r>
      <w:r w:rsidRPr="00E6542F">
        <w:rPr>
          <w:rFonts w:ascii="Arial Narrow" w:hAnsi="Arial Narrow" w:cs="Arial"/>
          <w:bCs/>
          <w:sz w:val="18"/>
          <w:szCs w:val="18"/>
        </w:rPr>
        <w:tab/>
        <w:t xml:space="preserve">      </w:t>
      </w:r>
      <w:r w:rsidRPr="00E6542F">
        <w:rPr>
          <w:rFonts w:ascii="Arial Narrow" w:hAnsi="Arial Narrow" w:cs="Arial"/>
          <w:bCs/>
          <w:sz w:val="18"/>
          <w:szCs w:val="18"/>
        </w:rPr>
        <w:tab/>
        <w:t>66001-31-05-003-201</w:t>
      </w:r>
      <w:r>
        <w:rPr>
          <w:rFonts w:ascii="Arial Narrow" w:hAnsi="Arial Narrow" w:cs="Arial"/>
          <w:bCs/>
          <w:sz w:val="18"/>
          <w:szCs w:val="18"/>
        </w:rPr>
        <w:t>7-00038-01</w:t>
      </w:r>
    </w:p>
    <w:p w:rsidR="00DE366D" w:rsidRPr="00E6542F" w:rsidRDefault="00DE366D" w:rsidP="00DE366D">
      <w:pPr>
        <w:jc w:val="both"/>
        <w:rPr>
          <w:rFonts w:ascii="Arial Narrow" w:hAnsi="Arial Narrow" w:cs="Arial"/>
          <w:iCs/>
          <w:sz w:val="18"/>
          <w:szCs w:val="18"/>
        </w:rPr>
      </w:pPr>
      <w:r w:rsidRPr="00E6542F">
        <w:rPr>
          <w:rFonts w:ascii="Arial Narrow" w:hAnsi="Arial Narrow" w:cs="Arial"/>
          <w:bCs/>
          <w:iCs/>
          <w:sz w:val="18"/>
          <w:szCs w:val="18"/>
        </w:rPr>
        <w:t>Proceso:</w:t>
      </w:r>
      <w:r w:rsidRPr="00E6542F">
        <w:rPr>
          <w:rFonts w:ascii="Arial Narrow" w:hAnsi="Arial Narrow" w:cs="Arial"/>
          <w:iCs/>
          <w:sz w:val="18"/>
          <w:szCs w:val="18"/>
        </w:rPr>
        <w:t xml:space="preserve"> </w:t>
      </w:r>
      <w:r w:rsidRPr="00E6542F">
        <w:rPr>
          <w:rFonts w:ascii="Arial Narrow" w:hAnsi="Arial Narrow" w:cs="Arial"/>
          <w:iCs/>
          <w:sz w:val="18"/>
          <w:szCs w:val="18"/>
        </w:rPr>
        <w:tab/>
      </w:r>
      <w:r w:rsidRPr="00E6542F">
        <w:rPr>
          <w:rFonts w:ascii="Arial Narrow" w:hAnsi="Arial Narrow" w:cs="Arial"/>
          <w:iCs/>
          <w:sz w:val="18"/>
          <w:szCs w:val="18"/>
        </w:rPr>
        <w:tab/>
      </w:r>
      <w:r w:rsidRPr="00E6542F">
        <w:rPr>
          <w:rFonts w:ascii="Arial Narrow" w:hAnsi="Arial Narrow" w:cs="Arial"/>
          <w:iCs/>
          <w:sz w:val="18"/>
          <w:szCs w:val="18"/>
        </w:rPr>
        <w:tab/>
        <w:t>Ordinario Laboral.</w:t>
      </w:r>
    </w:p>
    <w:p w:rsidR="00DE366D" w:rsidRPr="00E6542F" w:rsidRDefault="00DE366D" w:rsidP="00DE366D">
      <w:pPr>
        <w:ind w:firstLine="6"/>
        <w:jc w:val="both"/>
        <w:rPr>
          <w:rFonts w:ascii="Arial Narrow" w:hAnsi="Arial Narrow" w:cs="Arial"/>
          <w:bCs/>
          <w:sz w:val="18"/>
          <w:szCs w:val="18"/>
        </w:rPr>
      </w:pPr>
      <w:r>
        <w:rPr>
          <w:rFonts w:ascii="Arial Narrow" w:hAnsi="Arial Narrow" w:cs="Arial"/>
          <w:iCs/>
          <w:sz w:val="18"/>
          <w:szCs w:val="18"/>
        </w:rPr>
        <w:t xml:space="preserve">Demandante:     </w:t>
      </w:r>
      <w:r>
        <w:rPr>
          <w:rFonts w:ascii="Arial Narrow" w:hAnsi="Arial Narrow" w:cs="Arial"/>
          <w:iCs/>
          <w:sz w:val="18"/>
          <w:szCs w:val="18"/>
        </w:rPr>
        <w:tab/>
      </w:r>
      <w:r>
        <w:rPr>
          <w:rFonts w:ascii="Arial Narrow" w:hAnsi="Arial Narrow" w:cs="Arial"/>
          <w:iCs/>
          <w:sz w:val="18"/>
          <w:szCs w:val="18"/>
        </w:rPr>
        <w:tab/>
        <w:t xml:space="preserve">José Antonio Galindo </w:t>
      </w:r>
    </w:p>
    <w:p w:rsidR="00DE366D" w:rsidRPr="00E6542F" w:rsidRDefault="00DE366D" w:rsidP="00DE366D">
      <w:pPr>
        <w:ind w:firstLine="6"/>
        <w:jc w:val="both"/>
        <w:rPr>
          <w:rFonts w:ascii="Arial Narrow" w:hAnsi="Arial Narrow" w:cs="Arial"/>
          <w:bCs/>
          <w:sz w:val="18"/>
          <w:szCs w:val="18"/>
        </w:rPr>
      </w:pPr>
      <w:r w:rsidRPr="00E6542F">
        <w:rPr>
          <w:rFonts w:ascii="Arial Narrow" w:hAnsi="Arial Narrow" w:cs="Arial"/>
          <w:bCs/>
          <w:sz w:val="18"/>
          <w:szCs w:val="18"/>
        </w:rPr>
        <w:t xml:space="preserve">Demandado:            </w:t>
      </w:r>
      <w:r w:rsidRPr="00E6542F">
        <w:rPr>
          <w:rFonts w:ascii="Arial Narrow" w:hAnsi="Arial Narrow" w:cs="Arial"/>
          <w:bCs/>
          <w:sz w:val="18"/>
          <w:szCs w:val="18"/>
        </w:rPr>
        <w:tab/>
      </w:r>
      <w:r w:rsidRPr="00E6542F">
        <w:rPr>
          <w:rFonts w:ascii="Arial Narrow" w:hAnsi="Arial Narrow" w:cs="Arial"/>
          <w:bCs/>
          <w:sz w:val="18"/>
          <w:szCs w:val="18"/>
        </w:rPr>
        <w:tab/>
        <w:t>Colpensiones</w:t>
      </w:r>
    </w:p>
    <w:p w:rsidR="00DE366D" w:rsidRPr="00E6542F" w:rsidRDefault="00DE366D" w:rsidP="00DE366D">
      <w:pPr>
        <w:jc w:val="both"/>
        <w:rPr>
          <w:rFonts w:ascii="Arial Narrow" w:hAnsi="Arial Narrow" w:cs="Arial"/>
          <w:sz w:val="18"/>
          <w:szCs w:val="18"/>
        </w:rPr>
      </w:pPr>
      <w:r w:rsidRPr="00E6542F">
        <w:rPr>
          <w:rFonts w:ascii="Arial Narrow" w:hAnsi="Arial Narrow" w:cs="Arial"/>
          <w:sz w:val="18"/>
          <w:szCs w:val="18"/>
        </w:rPr>
        <w:t xml:space="preserve">Juzgado de origen:     </w:t>
      </w:r>
      <w:r w:rsidRPr="00E6542F">
        <w:rPr>
          <w:rFonts w:ascii="Arial Narrow" w:hAnsi="Arial Narrow" w:cs="Arial"/>
          <w:sz w:val="18"/>
          <w:szCs w:val="18"/>
        </w:rPr>
        <w:tab/>
        <w:t>Tercero Laboral del Circuito de Pereira.</w:t>
      </w:r>
    </w:p>
    <w:p w:rsidR="00DE366D" w:rsidRPr="00E6542F" w:rsidRDefault="00DE366D" w:rsidP="00DE366D">
      <w:pPr>
        <w:jc w:val="both"/>
        <w:rPr>
          <w:rFonts w:ascii="Arial Narrow" w:hAnsi="Arial Narrow" w:cs="Arial"/>
          <w:iCs/>
          <w:sz w:val="18"/>
          <w:szCs w:val="18"/>
        </w:rPr>
      </w:pPr>
      <w:r w:rsidRPr="00E6542F">
        <w:rPr>
          <w:rFonts w:ascii="Arial Narrow" w:hAnsi="Arial Narrow" w:cs="Arial"/>
          <w:iCs/>
          <w:sz w:val="18"/>
          <w:szCs w:val="18"/>
        </w:rPr>
        <w:t xml:space="preserve">Magistrado Ponente:     </w:t>
      </w:r>
      <w:r w:rsidRPr="00E6542F">
        <w:rPr>
          <w:rFonts w:ascii="Arial Narrow" w:hAnsi="Arial Narrow" w:cs="Arial"/>
          <w:iCs/>
          <w:sz w:val="18"/>
          <w:szCs w:val="18"/>
        </w:rPr>
        <w:tab/>
        <w:t>Francisco Javier Tamayo Tabares.</w:t>
      </w:r>
    </w:p>
    <w:p w:rsidR="00DE366D" w:rsidRPr="00A85389" w:rsidRDefault="00DE366D" w:rsidP="00A85389">
      <w:pPr>
        <w:pStyle w:val="Textoindependiente"/>
        <w:ind w:left="2127" w:hanging="2127"/>
        <w:rPr>
          <w:rFonts w:ascii="Arial Narrow" w:hAnsi="Arial Narrow" w:cs="Estrangelo Edessa"/>
          <w:sz w:val="18"/>
          <w:szCs w:val="18"/>
        </w:rPr>
      </w:pPr>
      <w:r w:rsidRPr="00E6542F">
        <w:rPr>
          <w:rFonts w:ascii="Arial Narrow" w:hAnsi="Arial Narrow"/>
          <w:bCs/>
          <w:sz w:val="18"/>
          <w:szCs w:val="18"/>
        </w:rPr>
        <w:t xml:space="preserve">Tema a tratar: </w:t>
      </w:r>
      <w:r w:rsidRPr="00E6542F">
        <w:rPr>
          <w:rFonts w:ascii="Arial Narrow" w:hAnsi="Arial Narrow"/>
          <w:bCs/>
          <w:sz w:val="18"/>
          <w:szCs w:val="18"/>
        </w:rPr>
        <w:tab/>
      </w:r>
      <w:r w:rsidR="00273C54" w:rsidRPr="00A85389">
        <w:rPr>
          <w:rFonts w:ascii="Arial Narrow" w:hAnsi="Arial Narrow"/>
          <w:b/>
          <w:bCs/>
          <w:sz w:val="18"/>
          <w:szCs w:val="18"/>
        </w:rPr>
        <w:t>Inaplicación del artícu</w:t>
      </w:r>
      <w:r w:rsidR="00B07896" w:rsidRPr="00A85389">
        <w:rPr>
          <w:rFonts w:ascii="Arial Narrow" w:hAnsi="Arial Narrow"/>
          <w:b/>
          <w:bCs/>
          <w:sz w:val="18"/>
          <w:szCs w:val="18"/>
        </w:rPr>
        <w:t xml:space="preserve">lo 18 de la Ley 797 de 2003 en virtud de la excepción de inconstitucionalidad: </w:t>
      </w:r>
      <w:r w:rsidR="0099141E" w:rsidRPr="00A85389">
        <w:rPr>
          <w:rFonts w:ascii="Arial Narrow" w:hAnsi="Arial Narrow" w:cs="Estrangelo Edessa"/>
          <w:sz w:val="18"/>
          <w:szCs w:val="18"/>
        </w:rPr>
        <w:t>Ello, en virtud de la figura jurídica de la excepción de inconstitucionalidad contemplada en el artículo 4° de la Constitución Política de 1991, conforme al cual, en caso de incompatibilidad entre esta y la ley u otra norma jurídica, se aplicarán las disposiciones superiores.</w:t>
      </w:r>
      <w:r w:rsidR="00A85389" w:rsidRPr="00A85389">
        <w:rPr>
          <w:rFonts w:ascii="Arial Narrow" w:hAnsi="Arial Narrow" w:cs="Estrangelo Edessa"/>
          <w:sz w:val="18"/>
          <w:szCs w:val="18"/>
        </w:rPr>
        <w:t xml:space="preserve"> Así lo tiene adoctrinado de tiempo atrás el Alto Tribunal de esta especialidad laboral, al indicar que dicha reforma, por suponer un cambio abrupto en las condiciones para el reconocimiento del derecho a la </w:t>
      </w:r>
      <w:r w:rsidR="00A85389" w:rsidRPr="00A85389">
        <w:rPr>
          <w:rFonts w:ascii="Arial Narrow" w:hAnsi="Arial Narrow" w:cs="Estrangelo Edessa"/>
          <w:sz w:val="18"/>
          <w:szCs w:val="18"/>
        </w:rPr>
        <w:lastRenderedPageBreak/>
        <w:t>pensión de los beneficiarios del régimen de transición establecido en el artículo 36 de la Ley 100 de 1993 original, resulta inaplicable</w:t>
      </w:r>
      <w:r w:rsidR="00A85389">
        <w:rPr>
          <w:rFonts w:ascii="Arial Narrow" w:hAnsi="Arial Narrow" w:cs="Estrangelo Edessa"/>
          <w:sz w:val="18"/>
          <w:szCs w:val="18"/>
        </w:rPr>
        <w:t>.</w:t>
      </w:r>
      <w:r w:rsidR="00A85389" w:rsidRPr="00A85389">
        <w:rPr>
          <w:rStyle w:val="Refdenotaalpie"/>
          <w:rFonts w:ascii="Arial Narrow" w:hAnsi="Arial Narrow" w:cs="Estrangelo Edessa"/>
          <w:sz w:val="18"/>
          <w:szCs w:val="18"/>
        </w:rPr>
        <w:footnoteReference w:id="1"/>
      </w:r>
      <w:r w:rsidR="00A85389">
        <w:rPr>
          <w:rFonts w:ascii="Arial Narrow" w:hAnsi="Arial Narrow" w:cs="Estrangelo Edessa"/>
          <w:sz w:val="18"/>
          <w:szCs w:val="18"/>
        </w:rPr>
        <w:t xml:space="preserve">  </w:t>
      </w:r>
    </w:p>
    <w:p w:rsidR="00DE366D" w:rsidRPr="00DA5D26" w:rsidRDefault="00DE366D" w:rsidP="00DE366D">
      <w:pPr>
        <w:ind w:left="2127" w:hanging="2127"/>
        <w:jc w:val="both"/>
        <w:rPr>
          <w:rFonts w:ascii="Arial Narrow" w:hAnsi="Arial Narrow" w:cs="Arial"/>
          <w:bCs/>
          <w:i/>
          <w:color w:val="FF0000"/>
          <w:sz w:val="18"/>
          <w:szCs w:val="18"/>
          <w:lang w:val="es-CO"/>
        </w:rPr>
      </w:pPr>
    </w:p>
    <w:p w:rsidR="00DE366D" w:rsidRPr="00DA5D26" w:rsidRDefault="00DE366D" w:rsidP="0038139B">
      <w:pPr>
        <w:spacing w:line="360" w:lineRule="auto"/>
        <w:ind w:left="2127" w:hanging="2127"/>
        <w:jc w:val="both"/>
        <w:rPr>
          <w:rFonts w:ascii="Arial Narrow" w:hAnsi="Arial Narrow" w:cs="Arial"/>
          <w:bCs/>
          <w:i/>
          <w:color w:val="FF0000"/>
          <w:sz w:val="18"/>
          <w:szCs w:val="18"/>
          <w:highlight w:val="yellow"/>
        </w:rPr>
      </w:pPr>
    </w:p>
    <w:p w:rsidR="00DE366D" w:rsidRPr="00B02E05" w:rsidRDefault="00DE366D" w:rsidP="00DE366D">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E366D" w:rsidRPr="00951140" w:rsidRDefault="00DE366D" w:rsidP="00DE366D">
      <w:pPr>
        <w:pStyle w:val="Sinespaciado"/>
      </w:pPr>
    </w:p>
    <w:p w:rsidR="00DE366D" w:rsidRPr="00B02E05" w:rsidRDefault="00DE366D" w:rsidP="00DE366D">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quince </w:t>
      </w:r>
      <w:r w:rsidRPr="00B02E05">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15</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marzo de dos mil dieciocho</w:t>
      </w:r>
      <w:r w:rsidRPr="00B02E05">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de la mañana (7:30 a.m.)</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w:t>
      </w:r>
      <w:r>
        <w:rPr>
          <w:rFonts w:ascii="Arial Narrow" w:hAnsi="Arial Narrow" w:cs="Tahoma"/>
          <w:bCs/>
          <w:color w:val="000000"/>
          <w:sz w:val="28"/>
          <w:szCs w:val="28"/>
          <w:lang w:eastAsia="es-CO"/>
        </w:rPr>
        <w:t xml:space="preserve">que integran la </w:t>
      </w:r>
      <w:r w:rsidRPr="00B02E05">
        <w:rPr>
          <w:rFonts w:ascii="Arial Narrow" w:hAnsi="Arial Narrow" w:cs="Tahoma"/>
          <w:bCs/>
          <w:color w:val="000000"/>
          <w:sz w:val="28"/>
          <w:szCs w:val="28"/>
          <w:lang w:eastAsia="es-CO"/>
        </w:rPr>
        <w:t xml:space="preserve">Sala </w:t>
      </w:r>
      <w:r>
        <w:rPr>
          <w:rFonts w:ascii="Arial Narrow" w:hAnsi="Arial Narrow" w:cs="Tahoma"/>
          <w:bCs/>
          <w:color w:val="000000"/>
          <w:sz w:val="28"/>
          <w:szCs w:val="28"/>
          <w:lang w:eastAsia="es-CO"/>
        </w:rPr>
        <w:t xml:space="preserve">Cuarta 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Pr>
          <w:rFonts w:ascii="Arial Narrow" w:hAnsi="Arial Narrow" w:cs="Tahoma"/>
          <w:bCs/>
          <w:color w:val="000000"/>
          <w:sz w:val="28"/>
          <w:szCs w:val="28"/>
          <w:lang w:eastAsia="es-CO"/>
        </w:rPr>
        <w:t xml:space="preserve">recurso de apelación interpuesto por la parte actora contra la sentencia </w:t>
      </w:r>
      <w:r>
        <w:rPr>
          <w:rFonts w:ascii="Arial Narrow" w:hAnsi="Arial Narrow" w:cs="Arial"/>
          <w:sz w:val="28"/>
          <w:szCs w:val="28"/>
        </w:rPr>
        <w:t xml:space="preserve">dictada </w:t>
      </w:r>
      <w:r w:rsidRPr="00B02E05">
        <w:rPr>
          <w:rFonts w:ascii="Arial Narrow" w:hAnsi="Arial Narrow" w:cs="Arial"/>
          <w:sz w:val="28"/>
          <w:szCs w:val="28"/>
        </w:rPr>
        <w:t xml:space="preserve">el </w:t>
      </w:r>
      <w:r>
        <w:rPr>
          <w:rFonts w:ascii="Arial Narrow" w:hAnsi="Arial Narrow" w:cs="Arial"/>
          <w:sz w:val="28"/>
          <w:szCs w:val="28"/>
        </w:rPr>
        <w:t>23 de marzo de 2017 p</w:t>
      </w:r>
      <w:r w:rsidRPr="00B02E05">
        <w:rPr>
          <w:rFonts w:ascii="Arial Narrow" w:hAnsi="Arial Narrow" w:cs="Arial"/>
          <w:sz w:val="28"/>
          <w:szCs w:val="28"/>
        </w:rPr>
        <w:t xml:space="preserve">or el Juzgado </w:t>
      </w:r>
      <w:r>
        <w:rPr>
          <w:rFonts w:ascii="Arial Narrow" w:hAnsi="Arial Narrow" w:cs="Arial"/>
          <w:sz w:val="28"/>
          <w:szCs w:val="28"/>
        </w:rPr>
        <w:t xml:space="preserve">Tercero </w:t>
      </w:r>
      <w:r w:rsidRPr="00B02E05">
        <w:rPr>
          <w:rFonts w:ascii="Arial Narrow" w:hAnsi="Arial Narrow" w:cs="Arial"/>
          <w:sz w:val="28"/>
          <w:szCs w:val="28"/>
        </w:rPr>
        <w:t xml:space="preserve">Laboral del Circuito de Pereira, dentro del proceso ordinario laboral promovido por </w:t>
      </w:r>
      <w:r>
        <w:rPr>
          <w:rFonts w:ascii="Arial Narrow" w:hAnsi="Arial Narrow" w:cs="Arial"/>
          <w:b/>
          <w:i/>
          <w:iCs/>
          <w:sz w:val="28"/>
          <w:szCs w:val="28"/>
        </w:rPr>
        <w:t>J</w:t>
      </w:r>
      <w:r w:rsidR="004825E8">
        <w:rPr>
          <w:rFonts w:ascii="Arial Narrow" w:hAnsi="Arial Narrow" w:cs="Arial"/>
          <w:b/>
          <w:i/>
          <w:iCs/>
          <w:sz w:val="28"/>
          <w:szCs w:val="28"/>
        </w:rPr>
        <w:t xml:space="preserve">osé Antonio Galindo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E366D" w:rsidRPr="00B02E05" w:rsidRDefault="00DE366D" w:rsidP="00DE366D">
      <w:pPr>
        <w:pStyle w:val="Sinespaciado"/>
      </w:pPr>
    </w:p>
    <w:p w:rsidR="00DE366D" w:rsidRPr="00B02E05" w:rsidRDefault="00DE366D" w:rsidP="00DE366D">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E366D" w:rsidRPr="00B02E05" w:rsidRDefault="00DE366D" w:rsidP="0038139B">
      <w:pPr>
        <w:shd w:val="clear" w:color="auto" w:fill="FFFFFF"/>
        <w:spacing w:line="360" w:lineRule="auto"/>
        <w:jc w:val="both"/>
        <w:rPr>
          <w:rFonts w:ascii="Arial Narrow" w:hAnsi="Arial Narrow" w:cs="Tahoma"/>
          <w:b/>
          <w:bCs/>
          <w:color w:val="000000"/>
          <w:sz w:val="28"/>
          <w:szCs w:val="28"/>
          <w:lang w:eastAsia="es-CO"/>
        </w:rPr>
      </w:pPr>
    </w:p>
    <w:p w:rsidR="00DE366D" w:rsidRPr="00145342" w:rsidRDefault="00DE366D" w:rsidP="00DE366D">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E366D" w:rsidRPr="0038139B" w:rsidRDefault="00DE366D" w:rsidP="0038139B">
      <w:pPr>
        <w:pStyle w:val="Sinespaciado"/>
      </w:pPr>
    </w:p>
    <w:p w:rsidR="00DE366D" w:rsidRDefault="00DE366D" w:rsidP="00DE366D">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demandante, </w:t>
      </w:r>
      <w:r w:rsidR="004825E8">
        <w:rPr>
          <w:rFonts w:ascii="Arial Narrow" w:hAnsi="Arial Narrow" w:cs="Tahoma"/>
          <w:sz w:val="28"/>
          <w:szCs w:val="28"/>
        </w:rPr>
        <w:t>a través de apoderada judicial</w:t>
      </w:r>
      <w:r>
        <w:rPr>
          <w:rFonts w:ascii="Arial Narrow" w:hAnsi="Arial Narrow" w:cs="Tahoma"/>
          <w:sz w:val="28"/>
          <w:szCs w:val="28"/>
        </w:rPr>
        <w:t>, que se declare que</w:t>
      </w:r>
      <w:r w:rsidR="004825E8">
        <w:rPr>
          <w:rFonts w:ascii="Arial Narrow" w:hAnsi="Arial Narrow" w:cs="Tahoma"/>
          <w:sz w:val="28"/>
          <w:szCs w:val="28"/>
        </w:rPr>
        <w:t xml:space="preserve"> es beneficiario del régimen de transición establecido en el artículo 36 de la Ley 100/93, </w:t>
      </w:r>
      <w:r w:rsidR="0085591E">
        <w:rPr>
          <w:rFonts w:ascii="Arial Narrow" w:hAnsi="Arial Narrow" w:cs="Tahoma"/>
          <w:sz w:val="28"/>
          <w:szCs w:val="28"/>
        </w:rPr>
        <w:t xml:space="preserve">y </w:t>
      </w:r>
      <w:r w:rsidR="004825E8">
        <w:rPr>
          <w:rFonts w:ascii="Arial Narrow" w:hAnsi="Arial Narrow" w:cs="Tahoma"/>
          <w:sz w:val="28"/>
          <w:szCs w:val="28"/>
        </w:rPr>
        <w:t xml:space="preserve">por ende, su situación pensional debió ser analizada con fundamento en el artículo 12 del Acuerdo 049 de 1990. Como consecuencia de ello, pide que se condene a la entidad demandada </w:t>
      </w:r>
      <w:r w:rsidR="00C81BFB">
        <w:rPr>
          <w:rFonts w:ascii="Arial Narrow" w:hAnsi="Arial Narrow" w:cs="Tahoma"/>
          <w:sz w:val="28"/>
          <w:szCs w:val="28"/>
        </w:rPr>
        <w:t>a reconocer y pagar los incrementos pensionales del 14 % sobre el salario mínimo legal</w:t>
      </w:r>
      <w:r w:rsidR="004825E8">
        <w:rPr>
          <w:rFonts w:ascii="Arial Narrow" w:hAnsi="Arial Narrow" w:cs="Tahoma"/>
          <w:sz w:val="28"/>
          <w:szCs w:val="28"/>
        </w:rPr>
        <w:t xml:space="preserve">, </w:t>
      </w:r>
      <w:r>
        <w:rPr>
          <w:rFonts w:ascii="Arial Narrow" w:hAnsi="Arial Narrow" w:cs="Tahoma"/>
          <w:sz w:val="28"/>
          <w:szCs w:val="28"/>
        </w:rPr>
        <w:t xml:space="preserve">por tener a cargo a su cónyuge </w:t>
      </w:r>
      <w:r w:rsidR="00C81BFB">
        <w:rPr>
          <w:rFonts w:ascii="Arial Narrow" w:hAnsi="Arial Narrow" w:cs="Tahoma"/>
          <w:sz w:val="28"/>
          <w:szCs w:val="28"/>
        </w:rPr>
        <w:t>Dolly Murillo Valencia</w:t>
      </w:r>
      <w:r>
        <w:rPr>
          <w:rFonts w:ascii="Arial Narrow" w:hAnsi="Arial Narrow" w:cs="Tahoma"/>
          <w:sz w:val="28"/>
          <w:szCs w:val="28"/>
        </w:rPr>
        <w:t xml:space="preserve">, </w:t>
      </w:r>
      <w:r w:rsidR="00C81BFB">
        <w:rPr>
          <w:rFonts w:ascii="Arial Narrow" w:hAnsi="Arial Narrow" w:cs="Tahoma"/>
          <w:sz w:val="28"/>
          <w:szCs w:val="28"/>
        </w:rPr>
        <w:t xml:space="preserve">a partir del 1º de noviembre de 2003, </w:t>
      </w:r>
      <w:r>
        <w:rPr>
          <w:rFonts w:ascii="Arial Narrow" w:hAnsi="Arial Narrow" w:cs="Tahoma"/>
          <w:sz w:val="28"/>
          <w:szCs w:val="28"/>
        </w:rPr>
        <w:t xml:space="preserve">junto con la indexación y las costas del proceso. </w:t>
      </w:r>
    </w:p>
    <w:p w:rsidR="0038139B" w:rsidRDefault="0038139B" w:rsidP="0038139B">
      <w:pPr>
        <w:pStyle w:val="Sinespaciado"/>
      </w:pPr>
    </w:p>
    <w:p w:rsidR="00BC6F77" w:rsidRDefault="00DE366D" w:rsidP="00DE366D">
      <w:pPr>
        <w:spacing w:line="360" w:lineRule="auto"/>
        <w:ind w:firstLine="900"/>
        <w:jc w:val="both"/>
        <w:rPr>
          <w:rFonts w:ascii="Arial Narrow" w:hAnsi="Arial Narrow" w:cs="Tahoma"/>
          <w:sz w:val="28"/>
          <w:szCs w:val="28"/>
        </w:rPr>
      </w:pPr>
      <w:r>
        <w:rPr>
          <w:rFonts w:ascii="Arial Narrow" w:hAnsi="Arial Narrow" w:cs="Tahoma"/>
          <w:sz w:val="28"/>
          <w:szCs w:val="28"/>
        </w:rPr>
        <w:t>Como sustento de sus pretensiones, relata que</w:t>
      </w:r>
      <w:r w:rsidR="00BC6F77">
        <w:rPr>
          <w:rFonts w:ascii="Arial Narrow" w:hAnsi="Arial Narrow" w:cs="Tahoma"/>
          <w:sz w:val="28"/>
          <w:szCs w:val="28"/>
        </w:rPr>
        <w:t xml:space="preserve"> </w:t>
      </w:r>
      <w:r>
        <w:rPr>
          <w:rFonts w:ascii="Arial Narrow" w:hAnsi="Arial Narrow" w:cs="Tahoma"/>
          <w:sz w:val="28"/>
          <w:szCs w:val="28"/>
        </w:rPr>
        <w:t xml:space="preserve">fue pensionado por vejez a través de la Resolución </w:t>
      </w:r>
      <w:r w:rsidR="00BC6F77">
        <w:rPr>
          <w:rFonts w:ascii="Arial Narrow" w:hAnsi="Arial Narrow" w:cs="Tahoma"/>
          <w:sz w:val="28"/>
          <w:szCs w:val="28"/>
        </w:rPr>
        <w:t xml:space="preserve">No. 003300 de 2003; que el 30 de junio de 2011 solicitó ante el ISS, el análisis de su situación pensional con fundamento en las previsiones del Acuerdo 049/90, </w:t>
      </w:r>
      <w:r w:rsidR="00E53B3F">
        <w:rPr>
          <w:rFonts w:ascii="Arial Narrow" w:hAnsi="Arial Narrow" w:cs="Tahoma"/>
          <w:sz w:val="28"/>
          <w:szCs w:val="28"/>
        </w:rPr>
        <w:t>sin embargo, a la presentación de la demanda la petición no había sido resuelta. Indica que vive bajo el mismo techo con su cónyuge Dolly Murillo Valencia, quien depende económicamente de él, pues no recibe pensión</w:t>
      </w:r>
      <w:r w:rsidR="0085591E">
        <w:rPr>
          <w:rFonts w:ascii="Arial Narrow" w:hAnsi="Arial Narrow" w:cs="Tahoma"/>
          <w:sz w:val="28"/>
          <w:szCs w:val="28"/>
        </w:rPr>
        <w:t>, renta alguna</w:t>
      </w:r>
      <w:r w:rsidR="00E53B3F">
        <w:rPr>
          <w:rFonts w:ascii="Arial Narrow" w:hAnsi="Arial Narrow" w:cs="Tahoma"/>
          <w:sz w:val="28"/>
          <w:szCs w:val="28"/>
        </w:rPr>
        <w:t xml:space="preserve"> ni trabaja. Por último, que el 18 de febrero de 2014 presentó </w:t>
      </w:r>
      <w:r w:rsidR="008F5085">
        <w:rPr>
          <w:rFonts w:ascii="Arial Narrow" w:hAnsi="Arial Narrow" w:cs="Tahoma"/>
          <w:sz w:val="28"/>
          <w:szCs w:val="28"/>
        </w:rPr>
        <w:t xml:space="preserve">reclamación ante la entidad </w:t>
      </w:r>
      <w:r w:rsidR="008F5085">
        <w:rPr>
          <w:rFonts w:ascii="Arial Narrow" w:hAnsi="Arial Narrow" w:cs="Tahoma"/>
          <w:sz w:val="28"/>
          <w:szCs w:val="28"/>
        </w:rPr>
        <w:lastRenderedPageBreak/>
        <w:t>demandada tendiente a obtener el</w:t>
      </w:r>
      <w:r w:rsidR="00E53B3F">
        <w:rPr>
          <w:rFonts w:ascii="Arial Narrow" w:hAnsi="Arial Narrow" w:cs="Tahoma"/>
          <w:sz w:val="28"/>
          <w:szCs w:val="28"/>
        </w:rPr>
        <w:t xml:space="preserve"> </w:t>
      </w:r>
      <w:r w:rsidR="008F5085">
        <w:rPr>
          <w:rFonts w:ascii="Arial Narrow" w:hAnsi="Arial Narrow" w:cs="Tahoma"/>
          <w:sz w:val="28"/>
          <w:szCs w:val="28"/>
        </w:rPr>
        <w:t xml:space="preserve">reconocimiento y </w:t>
      </w:r>
      <w:r w:rsidR="00E53B3F">
        <w:rPr>
          <w:rFonts w:ascii="Arial Narrow" w:hAnsi="Arial Narrow" w:cs="Tahoma"/>
          <w:sz w:val="28"/>
          <w:szCs w:val="28"/>
        </w:rPr>
        <w:t>pago de</w:t>
      </w:r>
      <w:r w:rsidR="008F5085">
        <w:rPr>
          <w:rFonts w:ascii="Arial Narrow" w:hAnsi="Arial Narrow" w:cs="Tahoma"/>
          <w:sz w:val="28"/>
          <w:szCs w:val="28"/>
        </w:rPr>
        <w:t xml:space="preserve"> los </w:t>
      </w:r>
      <w:r w:rsidR="00E53B3F">
        <w:rPr>
          <w:rFonts w:ascii="Arial Narrow" w:hAnsi="Arial Narrow" w:cs="Tahoma"/>
          <w:sz w:val="28"/>
          <w:szCs w:val="28"/>
        </w:rPr>
        <w:t>incrementos pensionales</w:t>
      </w:r>
      <w:r w:rsidR="008F5085">
        <w:rPr>
          <w:rFonts w:ascii="Arial Narrow" w:hAnsi="Arial Narrow" w:cs="Tahoma"/>
          <w:sz w:val="28"/>
          <w:szCs w:val="28"/>
        </w:rPr>
        <w:t xml:space="preserve"> acá peticionados</w:t>
      </w:r>
      <w:r w:rsidR="00E53B3F">
        <w:rPr>
          <w:rFonts w:ascii="Arial Narrow" w:hAnsi="Arial Narrow" w:cs="Tahoma"/>
          <w:sz w:val="28"/>
          <w:szCs w:val="28"/>
        </w:rPr>
        <w:t xml:space="preserve">, </w:t>
      </w:r>
      <w:r w:rsidR="008F5085">
        <w:rPr>
          <w:rFonts w:ascii="Arial Narrow" w:hAnsi="Arial Narrow" w:cs="Tahoma"/>
          <w:sz w:val="28"/>
          <w:szCs w:val="28"/>
        </w:rPr>
        <w:t xml:space="preserve">sin embargo, obtuvo respuesta negativa. </w:t>
      </w:r>
    </w:p>
    <w:p w:rsidR="00D55A5D" w:rsidRPr="00522A92" w:rsidRDefault="00D55A5D" w:rsidP="00522A92">
      <w:pPr>
        <w:pStyle w:val="Sinespaciado"/>
      </w:pPr>
    </w:p>
    <w:p w:rsidR="00F05F8B" w:rsidRDefault="00AD40EB" w:rsidP="00AF75DC">
      <w:pPr>
        <w:spacing w:line="360" w:lineRule="auto"/>
        <w:ind w:firstLine="708"/>
        <w:jc w:val="both"/>
        <w:rPr>
          <w:rFonts w:ascii="Arial Narrow" w:hAnsi="Arial Narrow" w:cs="Tahoma"/>
          <w:sz w:val="28"/>
          <w:szCs w:val="28"/>
        </w:rPr>
      </w:pPr>
      <w:r>
        <w:rPr>
          <w:rFonts w:ascii="Arial Narrow" w:hAnsi="Arial Narrow" w:cs="Tahoma"/>
          <w:sz w:val="28"/>
          <w:szCs w:val="28"/>
        </w:rPr>
        <w:t xml:space="preserve">Colpensiones, contestó la demandada a través de apoderada judicial, </w:t>
      </w:r>
      <w:r w:rsidR="00D55A5D">
        <w:rPr>
          <w:rFonts w:ascii="Arial Narrow" w:hAnsi="Arial Narrow" w:cs="Tahoma"/>
          <w:sz w:val="28"/>
          <w:szCs w:val="28"/>
        </w:rPr>
        <w:t>aceptando lo atinente a</w:t>
      </w:r>
      <w:r w:rsidR="009A4BE5">
        <w:rPr>
          <w:rFonts w:ascii="Arial Narrow" w:hAnsi="Arial Narrow" w:cs="Tahoma"/>
          <w:sz w:val="28"/>
          <w:szCs w:val="28"/>
        </w:rPr>
        <w:t xml:space="preserve">l status de </w:t>
      </w:r>
      <w:r w:rsidR="00D55A5D">
        <w:rPr>
          <w:rFonts w:ascii="Arial Narrow" w:hAnsi="Arial Narrow" w:cs="Tahoma"/>
          <w:sz w:val="28"/>
          <w:szCs w:val="28"/>
        </w:rPr>
        <w:t xml:space="preserve">pensionado del actor, la </w:t>
      </w:r>
      <w:r>
        <w:rPr>
          <w:rFonts w:ascii="Arial Narrow" w:hAnsi="Arial Narrow" w:cs="Tahoma"/>
          <w:sz w:val="28"/>
          <w:szCs w:val="28"/>
        </w:rPr>
        <w:t xml:space="preserve">revisión de su situación pensional </w:t>
      </w:r>
      <w:r w:rsidR="00D55A5D">
        <w:rPr>
          <w:rFonts w:ascii="Arial Narrow" w:hAnsi="Arial Narrow" w:cs="Tahoma"/>
          <w:sz w:val="28"/>
          <w:szCs w:val="28"/>
        </w:rPr>
        <w:t xml:space="preserve">con base en las </w:t>
      </w:r>
      <w:r w:rsidR="00F05F8B">
        <w:rPr>
          <w:rFonts w:ascii="Arial Narrow" w:hAnsi="Arial Narrow" w:cs="Tahoma"/>
          <w:sz w:val="28"/>
          <w:szCs w:val="28"/>
        </w:rPr>
        <w:t>previsiones del Acue</w:t>
      </w:r>
      <w:r>
        <w:rPr>
          <w:rFonts w:ascii="Arial Narrow" w:hAnsi="Arial Narrow" w:cs="Tahoma"/>
          <w:sz w:val="28"/>
          <w:szCs w:val="28"/>
        </w:rPr>
        <w:t xml:space="preserve">rdo 049/90 y su </w:t>
      </w:r>
      <w:r w:rsidR="00D55A5D">
        <w:rPr>
          <w:rFonts w:ascii="Arial Narrow" w:hAnsi="Arial Narrow" w:cs="Tahoma"/>
          <w:sz w:val="28"/>
          <w:szCs w:val="28"/>
        </w:rPr>
        <w:t>falta de respuesta, la reclamación de incremento pensional y</w:t>
      </w:r>
      <w:r>
        <w:rPr>
          <w:rFonts w:ascii="Arial Narrow" w:hAnsi="Arial Narrow" w:cs="Tahoma"/>
          <w:sz w:val="28"/>
          <w:szCs w:val="28"/>
        </w:rPr>
        <w:t xml:space="preserve">, </w:t>
      </w:r>
      <w:r w:rsidR="009A4BE5">
        <w:rPr>
          <w:rFonts w:ascii="Arial Narrow" w:hAnsi="Arial Narrow" w:cs="Tahoma"/>
          <w:sz w:val="28"/>
          <w:szCs w:val="28"/>
        </w:rPr>
        <w:t>la negativa de la entidad</w:t>
      </w:r>
      <w:r w:rsidR="00D55A5D">
        <w:rPr>
          <w:rFonts w:ascii="Arial Narrow" w:hAnsi="Arial Narrow" w:cs="Tahoma"/>
          <w:sz w:val="28"/>
          <w:szCs w:val="28"/>
        </w:rPr>
        <w:t xml:space="preserve">. </w:t>
      </w:r>
      <w:r>
        <w:rPr>
          <w:rFonts w:ascii="Arial Narrow" w:hAnsi="Arial Narrow" w:cs="Tahoma"/>
          <w:sz w:val="28"/>
          <w:szCs w:val="28"/>
        </w:rPr>
        <w:t xml:space="preserve">En su defensa, excepcionó de fondo </w:t>
      </w:r>
      <w:r w:rsidR="00AF75DC">
        <w:rPr>
          <w:rFonts w:ascii="Arial Narrow" w:hAnsi="Arial Narrow" w:cs="Tahoma"/>
          <w:sz w:val="28"/>
          <w:szCs w:val="28"/>
        </w:rPr>
        <w:t>I</w:t>
      </w:r>
      <w:r w:rsidR="00F05F8B">
        <w:rPr>
          <w:rFonts w:ascii="Arial Narrow" w:hAnsi="Arial Narrow" w:cs="Tahoma"/>
          <w:sz w:val="28"/>
          <w:szCs w:val="28"/>
        </w:rPr>
        <w:t xml:space="preserve">nexistencia de la obligación demandada, </w:t>
      </w:r>
      <w:r w:rsidR="00AF75DC">
        <w:rPr>
          <w:rFonts w:ascii="Arial Narrow" w:hAnsi="Arial Narrow" w:cs="Tahoma"/>
          <w:sz w:val="28"/>
          <w:szCs w:val="28"/>
        </w:rPr>
        <w:t xml:space="preserve">Prescripción, Compensación y pago. </w:t>
      </w:r>
    </w:p>
    <w:p w:rsidR="00DE366D" w:rsidRPr="00B02E05" w:rsidRDefault="00DE366D" w:rsidP="001B193B">
      <w:pPr>
        <w:spacing w:line="360" w:lineRule="auto"/>
        <w:jc w:val="both"/>
        <w:rPr>
          <w:rFonts w:ascii="Arial Narrow" w:hAnsi="Arial Narrow" w:cs="Tahoma"/>
          <w:sz w:val="28"/>
          <w:szCs w:val="28"/>
        </w:rPr>
      </w:pPr>
    </w:p>
    <w:p w:rsidR="00DE366D" w:rsidRDefault="00DE366D" w:rsidP="00DE366D">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DE366D" w:rsidRPr="00522A92" w:rsidRDefault="00DE366D" w:rsidP="00A85389">
      <w:pPr>
        <w:pStyle w:val="Sinespaciado"/>
        <w:spacing w:line="360" w:lineRule="auto"/>
      </w:pPr>
    </w:p>
    <w:p w:rsidR="00605AA8" w:rsidRDefault="00DE366D" w:rsidP="00DE366D">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La Jueza</w:t>
      </w:r>
      <w:r w:rsidR="0085591E">
        <w:rPr>
          <w:rFonts w:ascii="Arial Narrow" w:hAnsi="Arial Narrow" w:cs="Tahoma"/>
          <w:color w:val="000000"/>
          <w:sz w:val="28"/>
          <w:szCs w:val="28"/>
          <w:lang w:eastAsia="es-CO"/>
        </w:rPr>
        <w:t xml:space="preserve"> del conocimiento mediante fallo </w:t>
      </w:r>
      <w:r w:rsidR="00C665D4">
        <w:rPr>
          <w:rFonts w:ascii="Arial Narrow" w:hAnsi="Arial Narrow" w:cs="Tahoma"/>
          <w:color w:val="000000"/>
          <w:sz w:val="28"/>
          <w:szCs w:val="28"/>
          <w:lang w:eastAsia="es-CO"/>
        </w:rPr>
        <w:t>d</w:t>
      </w:r>
      <w:r w:rsidR="0085591E">
        <w:rPr>
          <w:rFonts w:ascii="Arial Narrow" w:hAnsi="Arial Narrow" w:cs="Tahoma"/>
          <w:color w:val="000000"/>
          <w:sz w:val="28"/>
          <w:szCs w:val="28"/>
          <w:lang w:eastAsia="es-CO"/>
        </w:rPr>
        <w:t>el 23 de marzo de 2017, negó la</w:t>
      </w:r>
      <w:r w:rsidR="00146B64">
        <w:rPr>
          <w:rFonts w:ascii="Arial Narrow" w:hAnsi="Arial Narrow" w:cs="Tahoma"/>
          <w:color w:val="000000"/>
          <w:sz w:val="28"/>
          <w:szCs w:val="28"/>
          <w:lang w:eastAsia="es-CO"/>
        </w:rPr>
        <w:t>s</w:t>
      </w:r>
      <w:r w:rsidR="0085591E">
        <w:rPr>
          <w:rFonts w:ascii="Arial Narrow" w:hAnsi="Arial Narrow" w:cs="Tahoma"/>
          <w:color w:val="000000"/>
          <w:sz w:val="28"/>
          <w:szCs w:val="28"/>
          <w:lang w:eastAsia="es-CO"/>
        </w:rPr>
        <w:t xml:space="preserve"> pretensiones </w:t>
      </w:r>
      <w:r w:rsidR="00C665D4">
        <w:rPr>
          <w:rFonts w:ascii="Arial Narrow" w:hAnsi="Arial Narrow" w:cs="Tahoma"/>
          <w:color w:val="000000"/>
          <w:sz w:val="28"/>
          <w:szCs w:val="28"/>
          <w:lang w:eastAsia="es-CO"/>
        </w:rPr>
        <w:t>de</w:t>
      </w:r>
      <w:r w:rsidR="0085591E">
        <w:rPr>
          <w:rFonts w:ascii="Arial Narrow" w:hAnsi="Arial Narrow" w:cs="Tahoma"/>
          <w:color w:val="000000"/>
          <w:sz w:val="28"/>
          <w:szCs w:val="28"/>
          <w:lang w:eastAsia="es-CO"/>
        </w:rPr>
        <w:t xml:space="preserve"> la demanda; declaró probadas las excepciones de mérito propuestas por la entidad accionada y conden</w:t>
      </w:r>
      <w:r w:rsidR="00146B64">
        <w:rPr>
          <w:rFonts w:ascii="Arial Narrow" w:hAnsi="Arial Narrow" w:cs="Tahoma"/>
          <w:color w:val="000000"/>
          <w:sz w:val="28"/>
          <w:szCs w:val="28"/>
          <w:lang w:eastAsia="es-CO"/>
        </w:rPr>
        <w:t>ó en costas</w:t>
      </w:r>
      <w:r w:rsidR="0085591E">
        <w:rPr>
          <w:rFonts w:ascii="Arial Narrow" w:hAnsi="Arial Narrow" w:cs="Tahoma"/>
          <w:color w:val="000000"/>
          <w:sz w:val="28"/>
          <w:szCs w:val="28"/>
          <w:lang w:eastAsia="es-CO"/>
        </w:rPr>
        <w:t xml:space="preserve"> a la parte vencida en un 50 %. Para arribar a tal determinación, </w:t>
      </w:r>
      <w:r w:rsidR="00C97245">
        <w:rPr>
          <w:rFonts w:ascii="Arial Narrow" w:hAnsi="Arial Narrow" w:cs="Tahoma"/>
          <w:color w:val="000000"/>
          <w:sz w:val="28"/>
          <w:szCs w:val="28"/>
          <w:lang w:eastAsia="es-CO"/>
        </w:rPr>
        <w:t>consider</w:t>
      </w:r>
      <w:r w:rsidR="007C7DE2">
        <w:rPr>
          <w:rFonts w:ascii="Arial Narrow" w:hAnsi="Arial Narrow" w:cs="Tahoma"/>
          <w:color w:val="000000"/>
          <w:sz w:val="28"/>
          <w:szCs w:val="28"/>
          <w:lang w:eastAsia="es-CO"/>
        </w:rPr>
        <w:t xml:space="preserve">ó, </w:t>
      </w:r>
      <w:r w:rsidR="00CA3C98">
        <w:rPr>
          <w:rFonts w:ascii="Arial Narrow" w:hAnsi="Arial Narrow" w:cs="Tahoma"/>
          <w:color w:val="000000"/>
          <w:sz w:val="28"/>
          <w:szCs w:val="28"/>
          <w:lang w:eastAsia="es-CO"/>
        </w:rPr>
        <w:t>en</w:t>
      </w:r>
      <w:r w:rsidR="00C97245">
        <w:rPr>
          <w:rFonts w:ascii="Arial Narrow" w:hAnsi="Arial Narrow" w:cs="Tahoma"/>
          <w:color w:val="000000"/>
          <w:sz w:val="28"/>
          <w:szCs w:val="28"/>
          <w:lang w:eastAsia="es-CO"/>
        </w:rPr>
        <w:t xml:space="preserve"> primer lugar,</w:t>
      </w:r>
      <w:r w:rsidR="00CA3C98">
        <w:rPr>
          <w:rFonts w:ascii="Arial Narrow" w:hAnsi="Arial Narrow" w:cs="Tahoma"/>
          <w:color w:val="000000"/>
          <w:sz w:val="28"/>
          <w:szCs w:val="28"/>
          <w:lang w:eastAsia="es-CO"/>
        </w:rPr>
        <w:t xml:space="preserve"> </w:t>
      </w:r>
      <w:r w:rsidR="0085591E">
        <w:rPr>
          <w:rFonts w:ascii="Arial Narrow" w:hAnsi="Arial Narrow" w:cs="Tahoma"/>
          <w:color w:val="000000"/>
          <w:sz w:val="28"/>
          <w:szCs w:val="28"/>
          <w:lang w:eastAsia="es-CO"/>
        </w:rPr>
        <w:t>que</w:t>
      </w:r>
      <w:r w:rsidR="007C7DE2">
        <w:rPr>
          <w:rFonts w:ascii="Arial Narrow" w:hAnsi="Arial Narrow" w:cs="Tahoma"/>
          <w:color w:val="000000"/>
          <w:sz w:val="28"/>
          <w:szCs w:val="28"/>
          <w:lang w:eastAsia="es-CO"/>
        </w:rPr>
        <w:t xml:space="preserve"> no era procedente declarar al </w:t>
      </w:r>
      <w:r w:rsidR="00146B64">
        <w:rPr>
          <w:rFonts w:ascii="Arial Narrow" w:hAnsi="Arial Narrow" w:cs="Tahoma"/>
          <w:color w:val="000000"/>
          <w:sz w:val="28"/>
          <w:szCs w:val="28"/>
          <w:lang w:eastAsia="es-CO"/>
        </w:rPr>
        <w:t xml:space="preserve">demandante </w:t>
      </w:r>
      <w:r w:rsidR="007C7DE2">
        <w:rPr>
          <w:rFonts w:ascii="Arial Narrow" w:hAnsi="Arial Narrow" w:cs="Tahoma"/>
          <w:color w:val="000000"/>
          <w:sz w:val="28"/>
          <w:szCs w:val="28"/>
          <w:lang w:eastAsia="es-CO"/>
        </w:rPr>
        <w:t>como beneficiario del régimen de transición</w:t>
      </w:r>
      <w:r w:rsidR="00B46732">
        <w:rPr>
          <w:rFonts w:ascii="Arial Narrow" w:hAnsi="Arial Narrow" w:cs="Tahoma"/>
          <w:color w:val="000000"/>
          <w:sz w:val="28"/>
          <w:szCs w:val="28"/>
          <w:lang w:eastAsia="es-CO"/>
        </w:rPr>
        <w:t xml:space="preserve">, pues </w:t>
      </w:r>
      <w:r w:rsidR="00B91073">
        <w:rPr>
          <w:rFonts w:ascii="Arial Narrow" w:hAnsi="Arial Narrow" w:cs="Tahoma"/>
          <w:color w:val="000000"/>
          <w:sz w:val="28"/>
          <w:szCs w:val="28"/>
          <w:lang w:eastAsia="es-CO"/>
        </w:rPr>
        <w:t xml:space="preserve">por disposición </w:t>
      </w:r>
      <w:r w:rsidR="00A261BB">
        <w:rPr>
          <w:rFonts w:ascii="Arial Narrow" w:hAnsi="Arial Narrow" w:cs="Tahoma"/>
          <w:color w:val="000000"/>
          <w:sz w:val="28"/>
          <w:szCs w:val="28"/>
          <w:lang w:eastAsia="es-CO"/>
        </w:rPr>
        <w:t xml:space="preserve">del </w:t>
      </w:r>
      <w:r w:rsidR="00B91073">
        <w:rPr>
          <w:rFonts w:ascii="Arial Narrow" w:hAnsi="Arial Narrow" w:cs="Tahoma"/>
          <w:color w:val="000000"/>
          <w:sz w:val="28"/>
          <w:szCs w:val="28"/>
          <w:lang w:eastAsia="es-CO"/>
        </w:rPr>
        <w:t>artículo 18 de la Ley 797 de 2003</w:t>
      </w:r>
      <w:r w:rsidR="00043FED">
        <w:rPr>
          <w:rFonts w:ascii="Arial Narrow" w:hAnsi="Arial Narrow" w:cs="Tahoma"/>
          <w:color w:val="000000"/>
          <w:sz w:val="28"/>
          <w:szCs w:val="28"/>
          <w:lang w:eastAsia="es-CO"/>
        </w:rPr>
        <w:t xml:space="preserve">, </w:t>
      </w:r>
      <w:r w:rsidR="00146B64">
        <w:rPr>
          <w:rFonts w:ascii="Arial Narrow" w:hAnsi="Arial Narrow" w:cs="Tahoma"/>
          <w:color w:val="000000"/>
          <w:sz w:val="28"/>
          <w:szCs w:val="28"/>
          <w:lang w:eastAsia="es-CO"/>
        </w:rPr>
        <w:t xml:space="preserve">que modificó </w:t>
      </w:r>
      <w:r w:rsidR="00B91073">
        <w:rPr>
          <w:rFonts w:ascii="Arial Narrow" w:hAnsi="Arial Narrow" w:cs="Tahoma"/>
          <w:color w:val="000000"/>
          <w:sz w:val="28"/>
          <w:szCs w:val="28"/>
          <w:lang w:eastAsia="es-CO"/>
        </w:rPr>
        <w:t>el artículo 36 de la Ley 100 de 1993,</w:t>
      </w:r>
      <w:r w:rsidR="00A261BB">
        <w:rPr>
          <w:rFonts w:ascii="Arial Narrow" w:hAnsi="Arial Narrow" w:cs="Tahoma"/>
          <w:color w:val="000000"/>
          <w:sz w:val="28"/>
          <w:szCs w:val="28"/>
          <w:lang w:eastAsia="es-CO"/>
        </w:rPr>
        <w:t xml:space="preserve"> </w:t>
      </w:r>
      <w:r w:rsidR="00146B64">
        <w:rPr>
          <w:rFonts w:ascii="Arial Narrow" w:hAnsi="Arial Narrow" w:cs="Tahoma"/>
          <w:color w:val="000000"/>
          <w:sz w:val="28"/>
          <w:szCs w:val="28"/>
          <w:lang w:eastAsia="es-CO"/>
        </w:rPr>
        <w:t xml:space="preserve">y estaba </w:t>
      </w:r>
      <w:r w:rsidR="00B76CFC">
        <w:rPr>
          <w:rFonts w:ascii="Arial Narrow" w:hAnsi="Arial Narrow" w:cs="Tahoma"/>
          <w:color w:val="000000"/>
          <w:sz w:val="28"/>
          <w:szCs w:val="28"/>
          <w:lang w:eastAsia="es-CO"/>
        </w:rPr>
        <w:t>vigente al momento en que</w:t>
      </w:r>
      <w:r w:rsidR="00CA3C98">
        <w:rPr>
          <w:rFonts w:ascii="Arial Narrow" w:hAnsi="Arial Narrow" w:cs="Tahoma"/>
          <w:color w:val="000000"/>
          <w:sz w:val="28"/>
          <w:szCs w:val="28"/>
          <w:lang w:eastAsia="es-CO"/>
        </w:rPr>
        <w:t xml:space="preserve"> </w:t>
      </w:r>
      <w:r w:rsidR="00146B64">
        <w:rPr>
          <w:rFonts w:ascii="Arial Narrow" w:hAnsi="Arial Narrow" w:cs="Tahoma"/>
          <w:color w:val="000000"/>
          <w:sz w:val="28"/>
          <w:szCs w:val="28"/>
          <w:lang w:eastAsia="es-CO"/>
        </w:rPr>
        <w:t xml:space="preserve">se </w:t>
      </w:r>
      <w:r w:rsidR="00B76CFC">
        <w:rPr>
          <w:rFonts w:ascii="Arial Narrow" w:hAnsi="Arial Narrow" w:cs="Tahoma"/>
          <w:color w:val="000000"/>
          <w:sz w:val="28"/>
          <w:szCs w:val="28"/>
          <w:lang w:eastAsia="es-CO"/>
        </w:rPr>
        <w:t xml:space="preserve">elevó </w:t>
      </w:r>
      <w:r w:rsidR="00A261BB">
        <w:rPr>
          <w:rFonts w:ascii="Arial Narrow" w:hAnsi="Arial Narrow" w:cs="Tahoma"/>
          <w:color w:val="000000"/>
          <w:sz w:val="28"/>
          <w:szCs w:val="28"/>
          <w:lang w:eastAsia="es-CO"/>
        </w:rPr>
        <w:t>la solicitud</w:t>
      </w:r>
      <w:r w:rsidR="00B76CFC">
        <w:rPr>
          <w:rFonts w:ascii="Arial Narrow" w:hAnsi="Arial Narrow" w:cs="Tahoma"/>
          <w:color w:val="000000"/>
          <w:sz w:val="28"/>
          <w:szCs w:val="28"/>
          <w:lang w:eastAsia="es-CO"/>
        </w:rPr>
        <w:t xml:space="preserve"> </w:t>
      </w:r>
      <w:r w:rsidR="00CA3C98">
        <w:rPr>
          <w:rFonts w:ascii="Arial Narrow" w:hAnsi="Arial Narrow" w:cs="Tahoma"/>
          <w:color w:val="000000"/>
          <w:sz w:val="28"/>
          <w:szCs w:val="28"/>
          <w:lang w:eastAsia="es-CO"/>
        </w:rPr>
        <w:t>pensional</w:t>
      </w:r>
      <w:r w:rsidR="00A261BB">
        <w:rPr>
          <w:rFonts w:ascii="Arial Narrow" w:hAnsi="Arial Narrow" w:cs="Tahoma"/>
          <w:color w:val="000000"/>
          <w:sz w:val="28"/>
          <w:szCs w:val="28"/>
          <w:lang w:eastAsia="es-CO"/>
        </w:rPr>
        <w:t xml:space="preserve">, </w:t>
      </w:r>
      <w:r w:rsidR="00B46732">
        <w:rPr>
          <w:rFonts w:ascii="Arial Narrow" w:hAnsi="Arial Narrow" w:cs="Tahoma"/>
          <w:color w:val="000000"/>
          <w:sz w:val="28"/>
          <w:szCs w:val="28"/>
          <w:lang w:eastAsia="es-CO"/>
        </w:rPr>
        <w:t>dicho régimen de transición sólo permit</w:t>
      </w:r>
      <w:r w:rsidR="00146B64">
        <w:rPr>
          <w:rFonts w:ascii="Arial Narrow" w:hAnsi="Arial Narrow" w:cs="Tahoma"/>
          <w:color w:val="000000"/>
          <w:sz w:val="28"/>
          <w:szCs w:val="28"/>
          <w:lang w:eastAsia="es-CO"/>
        </w:rPr>
        <w:t xml:space="preserve">iría </w:t>
      </w:r>
      <w:r w:rsidR="00B46732">
        <w:rPr>
          <w:rFonts w:ascii="Arial Narrow" w:hAnsi="Arial Narrow" w:cs="Tahoma"/>
          <w:color w:val="000000"/>
          <w:sz w:val="28"/>
          <w:szCs w:val="28"/>
          <w:lang w:eastAsia="es-CO"/>
        </w:rPr>
        <w:t xml:space="preserve">la aplicación de la </w:t>
      </w:r>
      <w:r w:rsidR="00B76CFC">
        <w:rPr>
          <w:rFonts w:ascii="Arial Narrow" w:hAnsi="Arial Narrow" w:cs="Tahoma"/>
          <w:color w:val="000000"/>
          <w:sz w:val="28"/>
          <w:szCs w:val="28"/>
          <w:lang w:eastAsia="es-CO"/>
        </w:rPr>
        <w:t xml:space="preserve">edad </w:t>
      </w:r>
      <w:r w:rsidR="007C7DE2">
        <w:rPr>
          <w:rFonts w:ascii="Arial Narrow" w:hAnsi="Arial Narrow" w:cs="Tahoma"/>
          <w:color w:val="000000"/>
          <w:sz w:val="28"/>
          <w:szCs w:val="28"/>
          <w:lang w:eastAsia="es-CO"/>
        </w:rPr>
        <w:t xml:space="preserve">establecida </w:t>
      </w:r>
      <w:r w:rsidR="00C665D4">
        <w:rPr>
          <w:rFonts w:ascii="Arial Narrow" w:hAnsi="Arial Narrow" w:cs="Tahoma"/>
          <w:color w:val="000000"/>
          <w:sz w:val="28"/>
          <w:szCs w:val="28"/>
          <w:lang w:eastAsia="es-CO"/>
        </w:rPr>
        <w:t>en el régimen</w:t>
      </w:r>
      <w:r w:rsidR="007C7DE2">
        <w:rPr>
          <w:rFonts w:ascii="Arial Narrow" w:hAnsi="Arial Narrow" w:cs="Tahoma"/>
          <w:color w:val="000000"/>
          <w:sz w:val="28"/>
          <w:szCs w:val="28"/>
          <w:lang w:eastAsia="es-CO"/>
        </w:rPr>
        <w:t xml:space="preserve"> anterior, </w:t>
      </w:r>
      <w:r w:rsidR="00B46732">
        <w:rPr>
          <w:rFonts w:ascii="Arial Narrow" w:hAnsi="Arial Narrow" w:cs="Tahoma"/>
          <w:color w:val="000000"/>
          <w:sz w:val="28"/>
          <w:szCs w:val="28"/>
          <w:lang w:eastAsia="es-CO"/>
        </w:rPr>
        <w:t>quedando las demás exigencias</w:t>
      </w:r>
      <w:r w:rsidR="00CA3C98">
        <w:rPr>
          <w:rFonts w:ascii="Arial Narrow" w:hAnsi="Arial Narrow" w:cs="Tahoma"/>
          <w:color w:val="000000"/>
          <w:sz w:val="28"/>
          <w:szCs w:val="28"/>
          <w:lang w:eastAsia="es-CO"/>
        </w:rPr>
        <w:t xml:space="preserve"> relativas al tiempo de servicios y monto de la pensión </w:t>
      </w:r>
      <w:r w:rsidR="00B46732">
        <w:rPr>
          <w:rFonts w:ascii="Arial Narrow" w:hAnsi="Arial Narrow" w:cs="Tahoma"/>
          <w:color w:val="000000"/>
          <w:sz w:val="28"/>
          <w:szCs w:val="28"/>
          <w:lang w:eastAsia="es-CO"/>
        </w:rPr>
        <w:t xml:space="preserve">reguladas </w:t>
      </w:r>
      <w:r w:rsidR="00CA3C98">
        <w:rPr>
          <w:rFonts w:ascii="Arial Narrow" w:hAnsi="Arial Narrow" w:cs="Tahoma"/>
          <w:color w:val="000000"/>
          <w:sz w:val="28"/>
          <w:szCs w:val="28"/>
          <w:lang w:eastAsia="es-CO"/>
        </w:rPr>
        <w:t xml:space="preserve">por el artículo 33 de la Ley 100/93, tal </w:t>
      </w:r>
      <w:r w:rsidR="007C7DE2">
        <w:rPr>
          <w:rFonts w:ascii="Arial Narrow" w:hAnsi="Arial Narrow" w:cs="Tahoma"/>
          <w:color w:val="000000"/>
          <w:sz w:val="28"/>
          <w:szCs w:val="28"/>
          <w:lang w:eastAsia="es-CO"/>
        </w:rPr>
        <w:t xml:space="preserve">como </w:t>
      </w:r>
      <w:r w:rsidR="00CA3C98">
        <w:rPr>
          <w:rFonts w:ascii="Arial Narrow" w:hAnsi="Arial Narrow" w:cs="Tahoma"/>
          <w:color w:val="000000"/>
          <w:sz w:val="28"/>
          <w:szCs w:val="28"/>
          <w:lang w:eastAsia="es-CO"/>
        </w:rPr>
        <w:t xml:space="preserve">lo </w:t>
      </w:r>
      <w:r w:rsidR="007C7DE2">
        <w:rPr>
          <w:rFonts w:ascii="Arial Narrow" w:hAnsi="Arial Narrow" w:cs="Tahoma"/>
          <w:color w:val="000000"/>
          <w:sz w:val="28"/>
          <w:szCs w:val="28"/>
          <w:lang w:eastAsia="es-CO"/>
        </w:rPr>
        <w:t xml:space="preserve">aplicó </w:t>
      </w:r>
      <w:r w:rsidR="00CA3C98">
        <w:rPr>
          <w:rFonts w:ascii="Arial Narrow" w:hAnsi="Arial Narrow" w:cs="Tahoma"/>
          <w:color w:val="000000"/>
          <w:sz w:val="28"/>
          <w:szCs w:val="28"/>
          <w:lang w:eastAsia="es-CO"/>
        </w:rPr>
        <w:t xml:space="preserve">la entidad de seguridad social </w:t>
      </w:r>
      <w:r w:rsidR="007C7DE2">
        <w:rPr>
          <w:rFonts w:ascii="Arial Narrow" w:hAnsi="Arial Narrow" w:cs="Tahoma"/>
          <w:color w:val="000000"/>
          <w:sz w:val="28"/>
          <w:szCs w:val="28"/>
          <w:lang w:eastAsia="es-CO"/>
        </w:rPr>
        <w:t xml:space="preserve">al momento de resolver la situación pensional del demandante. </w:t>
      </w:r>
    </w:p>
    <w:p w:rsidR="00B46732" w:rsidRPr="00A85389" w:rsidRDefault="00B46732" w:rsidP="00A85389">
      <w:pPr>
        <w:pStyle w:val="Sinespaciado"/>
      </w:pPr>
    </w:p>
    <w:p w:rsidR="000B471E" w:rsidRDefault="00B46732" w:rsidP="00DE366D">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De otra parte, consideró que </w:t>
      </w:r>
      <w:r w:rsidR="00376A21">
        <w:rPr>
          <w:rFonts w:ascii="Arial Narrow" w:hAnsi="Arial Narrow" w:cs="Tahoma"/>
          <w:color w:val="000000"/>
          <w:sz w:val="28"/>
          <w:szCs w:val="28"/>
          <w:lang w:eastAsia="es-CO"/>
        </w:rPr>
        <w:t xml:space="preserve">aún </w:t>
      </w:r>
      <w:r w:rsidR="00146B64">
        <w:rPr>
          <w:rFonts w:ascii="Arial Narrow" w:hAnsi="Arial Narrow" w:cs="Tahoma"/>
          <w:color w:val="000000"/>
          <w:sz w:val="28"/>
          <w:szCs w:val="28"/>
          <w:lang w:eastAsia="es-CO"/>
        </w:rPr>
        <w:t xml:space="preserve">si se aceptara la calidad de </w:t>
      </w:r>
      <w:r>
        <w:rPr>
          <w:rFonts w:ascii="Arial Narrow" w:hAnsi="Arial Narrow" w:cs="Tahoma"/>
          <w:color w:val="000000"/>
          <w:sz w:val="28"/>
          <w:szCs w:val="28"/>
          <w:lang w:eastAsia="es-CO"/>
        </w:rPr>
        <w:t xml:space="preserve">beneficiario del régimen de transición </w:t>
      </w:r>
      <w:r w:rsidR="00BD2EFB">
        <w:rPr>
          <w:rFonts w:ascii="Arial Narrow" w:hAnsi="Arial Narrow" w:cs="Tahoma"/>
          <w:color w:val="000000"/>
          <w:sz w:val="28"/>
          <w:szCs w:val="28"/>
          <w:lang w:eastAsia="es-CO"/>
        </w:rPr>
        <w:t>del</w:t>
      </w:r>
      <w:r>
        <w:rPr>
          <w:rFonts w:ascii="Arial Narrow" w:hAnsi="Arial Narrow" w:cs="Tahoma"/>
          <w:color w:val="000000"/>
          <w:sz w:val="28"/>
          <w:szCs w:val="28"/>
          <w:lang w:eastAsia="es-CO"/>
        </w:rPr>
        <w:t xml:space="preserve"> art</w:t>
      </w:r>
      <w:r w:rsidR="00146B64">
        <w:rPr>
          <w:rFonts w:ascii="Arial Narrow" w:hAnsi="Arial Narrow" w:cs="Tahoma"/>
          <w:color w:val="000000"/>
          <w:sz w:val="28"/>
          <w:szCs w:val="28"/>
          <w:lang w:eastAsia="es-CO"/>
        </w:rPr>
        <w:t xml:space="preserve">ículo 36 de la Ley 100/93 que ostenta el demandante, </w:t>
      </w:r>
      <w:r w:rsidR="000D1694">
        <w:rPr>
          <w:rFonts w:ascii="Arial Narrow" w:hAnsi="Arial Narrow" w:cs="Tahoma"/>
          <w:color w:val="000000"/>
          <w:sz w:val="28"/>
          <w:szCs w:val="28"/>
          <w:lang w:eastAsia="es-CO"/>
        </w:rPr>
        <w:t>dic</w:t>
      </w:r>
      <w:r w:rsidR="00146B64">
        <w:rPr>
          <w:rFonts w:ascii="Arial Narrow" w:hAnsi="Arial Narrow" w:cs="Tahoma"/>
          <w:color w:val="000000"/>
          <w:sz w:val="28"/>
          <w:szCs w:val="28"/>
          <w:lang w:eastAsia="es-CO"/>
        </w:rPr>
        <w:t xml:space="preserve">ho reconocimiento no le reportaría </w:t>
      </w:r>
      <w:r w:rsidR="000D1694">
        <w:rPr>
          <w:rFonts w:ascii="Arial Narrow" w:hAnsi="Arial Narrow" w:cs="Tahoma"/>
          <w:color w:val="000000"/>
          <w:sz w:val="28"/>
          <w:szCs w:val="28"/>
          <w:lang w:eastAsia="es-CO"/>
        </w:rPr>
        <w:t>ningún</w:t>
      </w:r>
      <w:r w:rsidR="00146B64">
        <w:rPr>
          <w:rFonts w:ascii="Arial Narrow" w:hAnsi="Arial Narrow" w:cs="Tahoma"/>
          <w:color w:val="000000"/>
          <w:sz w:val="28"/>
          <w:szCs w:val="28"/>
          <w:lang w:eastAsia="es-CO"/>
        </w:rPr>
        <w:t xml:space="preserve"> beneficio </w:t>
      </w:r>
      <w:r w:rsidR="0055056D">
        <w:rPr>
          <w:rFonts w:ascii="Arial Narrow" w:hAnsi="Arial Narrow" w:cs="Tahoma"/>
          <w:color w:val="000000"/>
          <w:sz w:val="28"/>
          <w:szCs w:val="28"/>
          <w:lang w:eastAsia="es-CO"/>
        </w:rPr>
        <w:t xml:space="preserve">ni </w:t>
      </w:r>
      <w:r w:rsidR="00146B64">
        <w:rPr>
          <w:rFonts w:ascii="Arial Narrow" w:hAnsi="Arial Narrow" w:cs="Tahoma"/>
          <w:color w:val="000000"/>
          <w:sz w:val="28"/>
          <w:szCs w:val="28"/>
          <w:lang w:eastAsia="es-CO"/>
        </w:rPr>
        <w:t xml:space="preserve">para el </w:t>
      </w:r>
      <w:r w:rsidR="00376A21">
        <w:rPr>
          <w:rFonts w:ascii="Arial Narrow" w:hAnsi="Arial Narrow" w:cs="Tahoma"/>
          <w:color w:val="000000"/>
          <w:sz w:val="28"/>
          <w:szCs w:val="28"/>
          <w:lang w:eastAsia="es-CO"/>
        </w:rPr>
        <w:t xml:space="preserve">monto de la </w:t>
      </w:r>
      <w:r w:rsidR="000D1694">
        <w:rPr>
          <w:rFonts w:ascii="Arial Narrow" w:hAnsi="Arial Narrow" w:cs="Tahoma"/>
          <w:color w:val="000000"/>
          <w:sz w:val="28"/>
          <w:szCs w:val="28"/>
          <w:lang w:eastAsia="es-CO"/>
        </w:rPr>
        <w:t xml:space="preserve">prestación </w:t>
      </w:r>
      <w:r w:rsidR="00BD2EFB">
        <w:rPr>
          <w:rFonts w:ascii="Arial Narrow" w:hAnsi="Arial Narrow" w:cs="Tahoma"/>
          <w:color w:val="000000"/>
          <w:sz w:val="28"/>
          <w:szCs w:val="28"/>
          <w:lang w:eastAsia="es-CO"/>
        </w:rPr>
        <w:t xml:space="preserve">ni </w:t>
      </w:r>
      <w:r w:rsidR="00146B64">
        <w:rPr>
          <w:rFonts w:ascii="Arial Narrow" w:hAnsi="Arial Narrow" w:cs="Tahoma"/>
          <w:color w:val="000000"/>
          <w:sz w:val="28"/>
          <w:szCs w:val="28"/>
          <w:lang w:eastAsia="es-CO"/>
        </w:rPr>
        <w:t xml:space="preserve">para </w:t>
      </w:r>
      <w:r w:rsidR="000D1694">
        <w:rPr>
          <w:rFonts w:ascii="Arial Narrow" w:hAnsi="Arial Narrow" w:cs="Tahoma"/>
          <w:color w:val="000000"/>
          <w:sz w:val="28"/>
          <w:szCs w:val="28"/>
          <w:lang w:eastAsia="es-CO"/>
        </w:rPr>
        <w:t>la fecha de disfrute, y</w:t>
      </w:r>
      <w:r w:rsidR="00105A52">
        <w:rPr>
          <w:rFonts w:ascii="Arial Narrow" w:hAnsi="Arial Narrow" w:cs="Tahoma"/>
          <w:color w:val="000000"/>
          <w:sz w:val="28"/>
          <w:szCs w:val="28"/>
          <w:lang w:eastAsia="es-CO"/>
        </w:rPr>
        <w:t xml:space="preserve"> menos aún, </w:t>
      </w:r>
      <w:r w:rsidR="00376A21">
        <w:rPr>
          <w:rFonts w:ascii="Arial Narrow" w:hAnsi="Arial Narrow" w:cs="Tahoma"/>
          <w:color w:val="000000"/>
          <w:sz w:val="28"/>
          <w:szCs w:val="28"/>
          <w:lang w:eastAsia="es-CO"/>
        </w:rPr>
        <w:t>para la obtención de los incrementos</w:t>
      </w:r>
      <w:r w:rsidR="00AD57AC">
        <w:rPr>
          <w:rFonts w:ascii="Arial Narrow" w:hAnsi="Arial Narrow" w:cs="Tahoma"/>
          <w:color w:val="000000"/>
          <w:sz w:val="28"/>
          <w:szCs w:val="28"/>
          <w:lang w:eastAsia="es-CO"/>
        </w:rPr>
        <w:t xml:space="preserve"> pensionales peticionados, </w:t>
      </w:r>
      <w:r w:rsidR="0055056D">
        <w:rPr>
          <w:rFonts w:ascii="Arial Narrow" w:hAnsi="Arial Narrow" w:cs="Tahoma"/>
          <w:color w:val="000000"/>
          <w:sz w:val="28"/>
          <w:szCs w:val="28"/>
          <w:lang w:eastAsia="es-CO"/>
        </w:rPr>
        <w:t xml:space="preserve">pues respecto a estos </w:t>
      </w:r>
      <w:r w:rsidR="00471AEC">
        <w:rPr>
          <w:rFonts w:ascii="Arial Narrow" w:hAnsi="Arial Narrow" w:cs="Tahoma"/>
          <w:color w:val="000000"/>
          <w:sz w:val="28"/>
          <w:szCs w:val="28"/>
          <w:lang w:eastAsia="es-CO"/>
        </w:rPr>
        <w:t>últimos, indicó que</w:t>
      </w:r>
      <w:r w:rsidR="00BD2EFB">
        <w:rPr>
          <w:rFonts w:ascii="Arial Narrow" w:hAnsi="Arial Narrow" w:cs="Tahoma"/>
          <w:color w:val="000000"/>
          <w:sz w:val="28"/>
          <w:szCs w:val="28"/>
          <w:lang w:eastAsia="es-CO"/>
        </w:rPr>
        <w:t xml:space="preserve"> no </w:t>
      </w:r>
      <w:r w:rsidR="00522A92">
        <w:rPr>
          <w:rFonts w:ascii="Arial Narrow" w:hAnsi="Arial Narrow" w:cs="Tahoma"/>
          <w:color w:val="000000"/>
          <w:sz w:val="28"/>
          <w:szCs w:val="28"/>
          <w:lang w:eastAsia="es-CO"/>
        </w:rPr>
        <w:t xml:space="preserve">procedían </w:t>
      </w:r>
      <w:r w:rsidR="00471AEC">
        <w:rPr>
          <w:rFonts w:ascii="Arial Narrow" w:hAnsi="Arial Narrow" w:cs="Tahoma"/>
          <w:color w:val="000000"/>
          <w:sz w:val="28"/>
          <w:szCs w:val="28"/>
          <w:lang w:eastAsia="es-CO"/>
        </w:rPr>
        <w:t xml:space="preserve">por haberse constituido el </w:t>
      </w:r>
      <w:r w:rsidR="00BD2EFB">
        <w:rPr>
          <w:rFonts w:ascii="Arial Narrow" w:hAnsi="Arial Narrow" w:cs="Tahoma"/>
          <w:color w:val="000000"/>
          <w:sz w:val="28"/>
          <w:szCs w:val="28"/>
          <w:lang w:eastAsia="es-CO"/>
        </w:rPr>
        <w:t xml:space="preserve">vínculo matrimonial entre la pareja en una fecha posterior a la </w:t>
      </w:r>
      <w:r w:rsidR="00AD57AC">
        <w:rPr>
          <w:rFonts w:ascii="Arial Narrow" w:hAnsi="Arial Narrow" w:cs="Tahoma"/>
          <w:color w:val="000000"/>
          <w:sz w:val="28"/>
          <w:szCs w:val="28"/>
          <w:lang w:eastAsia="es-CO"/>
        </w:rPr>
        <w:t>vige</w:t>
      </w:r>
      <w:r w:rsidR="00BD2EFB">
        <w:rPr>
          <w:rFonts w:ascii="Arial Narrow" w:hAnsi="Arial Narrow" w:cs="Tahoma"/>
          <w:color w:val="000000"/>
          <w:sz w:val="28"/>
          <w:szCs w:val="28"/>
          <w:lang w:eastAsia="es-CO"/>
        </w:rPr>
        <w:t xml:space="preserve">ncia del Acuerdo 049 de 1990, </w:t>
      </w:r>
      <w:r w:rsidR="00146B64">
        <w:rPr>
          <w:rFonts w:ascii="Arial Narrow" w:hAnsi="Arial Narrow" w:cs="Tahoma"/>
          <w:color w:val="000000"/>
          <w:sz w:val="28"/>
          <w:szCs w:val="28"/>
          <w:lang w:eastAsia="es-CO"/>
        </w:rPr>
        <w:t xml:space="preserve">concretamente, el 21 de abril de 2003, </w:t>
      </w:r>
      <w:r w:rsidR="00BD2EFB">
        <w:rPr>
          <w:rFonts w:ascii="Arial Narrow" w:hAnsi="Arial Narrow" w:cs="Tahoma"/>
          <w:color w:val="000000"/>
          <w:sz w:val="28"/>
          <w:szCs w:val="28"/>
          <w:lang w:eastAsia="es-CO"/>
        </w:rPr>
        <w:t xml:space="preserve">amén de que tampoco </w:t>
      </w:r>
      <w:r w:rsidR="00471AEC">
        <w:rPr>
          <w:rFonts w:ascii="Arial Narrow" w:hAnsi="Arial Narrow" w:cs="Tahoma"/>
          <w:color w:val="000000"/>
          <w:sz w:val="28"/>
          <w:szCs w:val="28"/>
          <w:lang w:eastAsia="es-CO"/>
        </w:rPr>
        <w:t xml:space="preserve">se acreditó </w:t>
      </w:r>
      <w:r w:rsidR="00CF312C">
        <w:rPr>
          <w:rFonts w:ascii="Arial Narrow" w:hAnsi="Arial Narrow" w:cs="Tahoma"/>
          <w:color w:val="000000"/>
          <w:sz w:val="28"/>
          <w:szCs w:val="28"/>
          <w:lang w:eastAsia="es-CO"/>
        </w:rPr>
        <w:t xml:space="preserve">la </w:t>
      </w:r>
      <w:r w:rsidR="00BD2EFB">
        <w:rPr>
          <w:rFonts w:ascii="Arial Narrow" w:hAnsi="Arial Narrow" w:cs="Tahoma"/>
          <w:color w:val="000000"/>
          <w:sz w:val="28"/>
          <w:szCs w:val="28"/>
          <w:lang w:eastAsia="es-CO"/>
        </w:rPr>
        <w:t xml:space="preserve">dependencia económica </w:t>
      </w:r>
      <w:r w:rsidR="00CF312C">
        <w:rPr>
          <w:rFonts w:ascii="Arial Narrow" w:hAnsi="Arial Narrow" w:cs="Tahoma"/>
          <w:color w:val="000000"/>
          <w:sz w:val="28"/>
          <w:szCs w:val="28"/>
          <w:lang w:eastAsia="es-CO"/>
        </w:rPr>
        <w:t>de la cónyuge</w:t>
      </w:r>
      <w:r w:rsidR="00471AEC">
        <w:rPr>
          <w:rFonts w:ascii="Arial Narrow" w:hAnsi="Arial Narrow" w:cs="Tahoma"/>
          <w:color w:val="000000"/>
          <w:sz w:val="28"/>
          <w:szCs w:val="28"/>
          <w:lang w:eastAsia="es-CO"/>
        </w:rPr>
        <w:t xml:space="preserve"> respecto del pensionado.</w:t>
      </w:r>
    </w:p>
    <w:p w:rsidR="00A85389" w:rsidRDefault="00A85389" w:rsidP="00DE366D">
      <w:pPr>
        <w:shd w:val="clear" w:color="auto" w:fill="FFFFFF"/>
        <w:spacing w:line="360" w:lineRule="auto"/>
        <w:ind w:firstLine="851"/>
        <w:jc w:val="both"/>
        <w:rPr>
          <w:rFonts w:ascii="Arial Narrow" w:hAnsi="Arial Narrow" w:cs="Tahoma"/>
          <w:color w:val="000000"/>
          <w:sz w:val="28"/>
          <w:szCs w:val="28"/>
          <w:lang w:eastAsia="es-CO"/>
        </w:rPr>
      </w:pPr>
    </w:p>
    <w:p w:rsidR="000D1694" w:rsidRDefault="00CF312C" w:rsidP="00CF312C">
      <w:pPr>
        <w:pStyle w:val="Prrafodelista"/>
        <w:numPr>
          <w:ilvl w:val="0"/>
          <w:numId w:val="1"/>
        </w:numPr>
        <w:shd w:val="clear" w:color="auto" w:fill="FFFFFF"/>
        <w:spacing w:line="360" w:lineRule="auto"/>
        <w:jc w:val="both"/>
        <w:rPr>
          <w:rFonts w:ascii="Arial Narrow" w:hAnsi="Arial Narrow" w:cs="Tahoma"/>
          <w:b/>
          <w:i/>
          <w:color w:val="000000"/>
          <w:sz w:val="28"/>
          <w:szCs w:val="28"/>
          <w:lang w:eastAsia="es-CO"/>
        </w:rPr>
      </w:pPr>
      <w:r w:rsidRPr="00CF312C">
        <w:rPr>
          <w:rFonts w:ascii="Arial Narrow" w:hAnsi="Arial Narrow" w:cs="Tahoma"/>
          <w:b/>
          <w:i/>
          <w:color w:val="000000"/>
          <w:sz w:val="28"/>
          <w:szCs w:val="28"/>
          <w:lang w:eastAsia="es-CO"/>
        </w:rPr>
        <w:t>RECURSO DE APELACIÓN</w:t>
      </w:r>
    </w:p>
    <w:p w:rsidR="00CF312C" w:rsidRPr="00A85389" w:rsidRDefault="00CF312C" w:rsidP="00A85389">
      <w:pPr>
        <w:pStyle w:val="Sinespaciado"/>
      </w:pPr>
    </w:p>
    <w:p w:rsidR="00CF312C" w:rsidRPr="001C4AC3" w:rsidRDefault="00CF312C" w:rsidP="00CF312C">
      <w:pPr>
        <w:pStyle w:val="Prrafodelista"/>
        <w:shd w:val="clear" w:color="auto" w:fill="FFFFFF"/>
        <w:spacing w:line="360" w:lineRule="auto"/>
        <w:ind w:left="0" w:firstLine="708"/>
        <w:jc w:val="both"/>
        <w:rPr>
          <w:rFonts w:ascii="Arial Narrow" w:hAnsi="Arial Narrow" w:cs="Tahoma"/>
          <w:color w:val="000000"/>
          <w:sz w:val="28"/>
          <w:szCs w:val="28"/>
          <w:lang w:eastAsia="es-CO"/>
        </w:rPr>
      </w:pPr>
      <w:r w:rsidRPr="001C4AC3">
        <w:rPr>
          <w:rFonts w:ascii="Arial Narrow" w:hAnsi="Arial Narrow" w:cs="Tahoma"/>
          <w:color w:val="000000"/>
          <w:sz w:val="28"/>
          <w:szCs w:val="28"/>
          <w:lang w:eastAsia="es-CO"/>
        </w:rPr>
        <w:lastRenderedPageBreak/>
        <w:t xml:space="preserve">Inconforme con lo decidido el vocero judicial del demandante se alzó contra la decisión en orden a que se revoque y se acceda a las pretensiones de la demanda. En la sustentación, indicó que </w:t>
      </w:r>
      <w:r w:rsidR="00DD436B" w:rsidRPr="001C4AC3">
        <w:rPr>
          <w:rFonts w:ascii="Arial Narrow" w:hAnsi="Arial Narrow" w:cs="Tahoma"/>
          <w:color w:val="000000"/>
          <w:sz w:val="28"/>
          <w:szCs w:val="28"/>
          <w:lang w:eastAsia="es-CO"/>
        </w:rPr>
        <w:t xml:space="preserve">al tenor de lo preceptuado en </w:t>
      </w:r>
      <w:r w:rsidRPr="001C4AC3">
        <w:rPr>
          <w:rFonts w:ascii="Arial Narrow" w:hAnsi="Arial Narrow" w:cs="Tahoma"/>
          <w:color w:val="000000"/>
          <w:sz w:val="28"/>
          <w:szCs w:val="28"/>
          <w:lang w:eastAsia="es-CO"/>
        </w:rPr>
        <w:t>los artículos 53 y 48 de la Carta Política, los derechos adquiridos deben ser protegidos</w:t>
      </w:r>
      <w:r w:rsidR="00DD436B" w:rsidRPr="001C4AC3">
        <w:rPr>
          <w:rFonts w:ascii="Arial Narrow" w:hAnsi="Arial Narrow" w:cs="Tahoma"/>
          <w:color w:val="000000"/>
          <w:sz w:val="28"/>
          <w:szCs w:val="28"/>
          <w:lang w:eastAsia="es-CO"/>
        </w:rPr>
        <w:t xml:space="preserve">, y por ende, la calidad de beneficiario del régimen de transición que ostenta el actor debe ser </w:t>
      </w:r>
      <w:r w:rsidR="001C4AC3">
        <w:rPr>
          <w:rFonts w:ascii="Arial Narrow" w:hAnsi="Arial Narrow" w:cs="Tahoma"/>
          <w:color w:val="000000"/>
          <w:sz w:val="28"/>
          <w:szCs w:val="28"/>
          <w:lang w:eastAsia="es-CO"/>
        </w:rPr>
        <w:t xml:space="preserve">respetada. Arguyó </w:t>
      </w:r>
      <w:r w:rsidR="001B56F3">
        <w:rPr>
          <w:rFonts w:ascii="Arial Narrow" w:hAnsi="Arial Narrow" w:cs="Tahoma"/>
          <w:color w:val="000000"/>
          <w:sz w:val="28"/>
          <w:szCs w:val="28"/>
          <w:lang w:eastAsia="es-CO"/>
        </w:rPr>
        <w:t xml:space="preserve">que </w:t>
      </w:r>
      <w:r w:rsidR="009635B7">
        <w:rPr>
          <w:rFonts w:ascii="Arial Narrow" w:hAnsi="Arial Narrow" w:cs="Tahoma"/>
          <w:color w:val="000000"/>
          <w:sz w:val="28"/>
          <w:szCs w:val="28"/>
          <w:lang w:eastAsia="es-CO"/>
        </w:rPr>
        <w:t xml:space="preserve">nunca pretendió la </w:t>
      </w:r>
      <w:r w:rsidR="00C72B03">
        <w:rPr>
          <w:rFonts w:ascii="Arial Narrow" w:hAnsi="Arial Narrow" w:cs="Tahoma"/>
          <w:color w:val="000000"/>
          <w:sz w:val="28"/>
          <w:szCs w:val="28"/>
          <w:lang w:eastAsia="es-CO"/>
        </w:rPr>
        <w:t>reliquidación</w:t>
      </w:r>
      <w:r w:rsidR="009635B7">
        <w:rPr>
          <w:rFonts w:ascii="Arial Narrow" w:hAnsi="Arial Narrow" w:cs="Tahoma"/>
          <w:color w:val="000000"/>
          <w:sz w:val="28"/>
          <w:szCs w:val="28"/>
          <w:lang w:eastAsia="es-CO"/>
        </w:rPr>
        <w:t xml:space="preserve"> </w:t>
      </w:r>
      <w:r w:rsidR="00C72B03">
        <w:rPr>
          <w:rFonts w:ascii="Arial Narrow" w:hAnsi="Arial Narrow" w:cs="Tahoma"/>
          <w:color w:val="000000"/>
          <w:sz w:val="28"/>
          <w:szCs w:val="28"/>
          <w:lang w:eastAsia="es-CO"/>
        </w:rPr>
        <w:t>o</w:t>
      </w:r>
      <w:r w:rsidR="009635B7">
        <w:rPr>
          <w:rFonts w:ascii="Arial Narrow" w:hAnsi="Arial Narrow" w:cs="Tahoma"/>
          <w:color w:val="000000"/>
          <w:sz w:val="28"/>
          <w:szCs w:val="28"/>
          <w:lang w:eastAsia="es-CO"/>
        </w:rPr>
        <w:t xml:space="preserve"> la obtención de </w:t>
      </w:r>
      <w:r w:rsidR="00C72B03">
        <w:rPr>
          <w:rFonts w:ascii="Arial Narrow" w:hAnsi="Arial Narrow" w:cs="Tahoma"/>
          <w:color w:val="000000"/>
          <w:sz w:val="28"/>
          <w:szCs w:val="28"/>
          <w:lang w:eastAsia="es-CO"/>
        </w:rPr>
        <w:t xml:space="preserve">un </w:t>
      </w:r>
      <w:r w:rsidR="00DD436B" w:rsidRPr="001C4AC3">
        <w:rPr>
          <w:rFonts w:ascii="Arial Narrow" w:hAnsi="Arial Narrow" w:cs="Tahoma"/>
          <w:color w:val="000000"/>
          <w:sz w:val="28"/>
          <w:szCs w:val="28"/>
          <w:lang w:eastAsia="es-CO"/>
        </w:rPr>
        <w:t>monto pensional más alto como pareció ent</w:t>
      </w:r>
      <w:r w:rsidR="00C72B03">
        <w:rPr>
          <w:rFonts w:ascii="Arial Narrow" w:hAnsi="Arial Narrow" w:cs="Tahoma"/>
          <w:color w:val="000000"/>
          <w:sz w:val="28"/>
          <w:szCs w:val="28"/>
          <w:lang w:eastAsia="es-CO"/>
        </w:rPr>
        <w:t xml:space="preserve">enderlo la primera instancia, </w:t>
      </w:r>
      <w:r w:rsidR="00CA3B9C">
        <w:rPr>
          <w:rFonts w:ascii="Arial Narrow" w:hAnsi="Arial Narrow" w:cs="Tahoma"/>
          <w:color w:val="000000"/>
          <w:sz w:val="28"/>
          <w:szCs w:val="28"/>
          <w:lang w:eastAsia="es-CO"/>
        </w:rPr>
        <w:t>y que en este tipo de asuntos</w:t>
      </w:r>
      <w:r w:rsidR="009635B7">
        <w:rPr>
          <w:rFonts w:ascii="Arial Narrow" w:hAnsi="Arial Narrow" w:cs="Tahoma"/>
          <w:color w:val="000000"/>
          <w:sz w:val="28"/>
          <w:szCs w:val="28"/>
          <w:lang w:eastAsia="es-CO"/>
        </w:rPr>
        <w:t xml:space="preserve">, </w:t>
      </w:r>
      <w:r w:rsidR="00E728C0">
        <w:rPr>
          <w:rFonts w:ascii="Arial Narrow" w:hAnsi="Arial Narrow" w:cs="Tahoma"/>
          <w:color w:val="000000"/>
          <w:sz w:val="28"/>
          <w:szCs w:val="28"/>
          <w:lang w:eastAsia="es-CO"/>
        </w:rPr>
        <w:t xml:space="preserve">se </w:t>
      </w:r>
      <w:r w:rsidR="00D76FAE">
        <w:rPr>
          <w:rFonts w:ascii="Arial Narrow" w:hAnsi="Arial Narrow" w:cs="Tahoma"/>
          <w:color w:val="000000"/>
          <w:sz w:val="28"/>
          <w:szCs w:val="28"/>
          <w:lang w:eastAsia="es-CO"/>
        </w:rPr>
        <w:t>torna irrelevante</w:t>
      </w:r>
      <w:r w:rsidR="00CA3B9C">
        <w:rPr>
          <w:rFonts w:ascii="Arial Narrow" w:hAnsi="Arial Narrow" w:cs="Tahoma"/>
          <w:color w:val="000000"/>
          <w:sz w:val="28"/>
          <w:szCs w:val="28"/>
          <w:lang w:eastAsia="es-CO"/>
        </w:rPr>
        <w:t xml:space="preserve"> la fecha </w:t>
      </w:r>
      <w:r w:rsidR="00E728C0">
        <w:rPr>
          <w:rFonts w:ascii="Arial Narrow" w:hAnsi="Arial Narrow" w:cs="Tahoma"/>
          <w:color w:val="000000"/>
          <w:sz w:val="28"/>
          <w:szCs w:val="28"/>
          <w:lang w:eastAsia="es-CO"/>
        </w:rPr>
        <w:t xml:space="preserve">de consolidación de </w:t>
      </w:r>
      <w:r w:rsidR="009635B7">
        <w:rPr>
          <w:rFonts w:ascii="Arial Narrow" w:hAnsi="Arial Narrow" w:cs="Tahoma"/>
          <w:color w:val="000000"/>
          <w:sz w:val="28"/>
          <w:szCs w:val="28"/>
          <w:lang w:eastAsia="es-CO"/>
        </w:rPr>
        <w:t>la causa que da origen a los incrementos pensionales peticionados.</w:t>
      </w:r>
      <w:r w:rsidR="00D76FAE">
        <w:rPr>
          <w:rFonts w:ascii="Arial Narrow" w:hAnsi="Arial Narrow" w:cs="Tahoma"/>
          <w:color w:val="000000"/>
          <w:sz w:val="28"/>
          <w:szCs w:val="28"/>
          <w:lang w:eastAsia="es-CO"/>
        </w:rPr>
        <w:t xml:space="preserve"> Por último, indicó que las pruebas </w:t>
      </w:r>
      <w:proofErr w:type="spellStart"/>
      <w:r w:rsidR="00D76FAE">
        <w:rPr>
          <w:rFonts w:ascii="Arial Narrow" w:hAnsi="Arial Narrow" w:cs="Tahoma"/>
          <w:color w:val="000000"/>
          <w:sz w:val="28"/>
          <w:szCs w:val="28"/>
          <w:lang w:eastAsia="es-CO"/>
        </w:rPr>
        <w:t>recepcionadas</w:t>
      </w:r>
      <w:proofErr w:type="spellEnd"/>
      <w:r w:rsidR="00D76FAE">
        <w:rPr>
          <w:rFonts w:ascii="Arial Narrow" w:hAnsi="Arial Narrow" w:cs="Tahoma"/>
          <w:color w:val="000000"/>
          <w:sz w:val="28"/>
          <w:szCs w:val="28"/>
          <w:lang w:eastAsia="es-CO"/>
        </w:rPr>
        <w:t xml:space="preserve"> acreditan plenamente la dependencia económica exigida en la norma para la procedencia de los referidos incrementos por persona a cargo. </w:t>
      </w:r>
    </w:p>
    <w:p w:rsidR="00DE366D" w:rsidRPr="00F96D98" w:rsidRDefault="00DE366D" w:rsidP="00D81161">
      <w:pPr>
        <w:pStyle w:val="Sinespaciado"/>
        <w:spacing w:line="276" w:lineRule="auto"/>
        <w:rPr>
          <w:lang w:val="es-MX" w:eastAsia="es-MX"/>
        </w:rPr>
      </w:pPr>
    </w:p>
    <w:p w:rsidR="00DE366D" w:rsidRPr="00B02E05" w:rsidRDefault="00DE366D" w:rsidP="00DE366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E366D" w:rsidRPr="00A85389" w:rsidRDefault="00DE366D" w:rsidP="00A85389">
      <w:pPr>
        <w:pStyle w:val="Sinespaciado"/>
      </w:pPr>
    </w:p>
    <w:p w:rsidR="00DE366D" w:rsidRDefault="00DE366D" w:rsidP="00DE366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Pr="00B02E05">
        <w:rPr>
          <w:rFonts w:ascii="Arial Narrow" w:hAnsi="Arial Narrow" w:cs="Tahoma"/>
          <w:color w:val="000000"/>
          <w:sz w:val="28"/>
          <w:szCs w:val="28"/>
          <w:lang w:eastAsia="es-CO"/>
        </w:rPr>
        <w:t>:</w:t>
      </w:r>
    </w:p>
    <w:p w:rsidR="00DE366D" w:rsidRPr="00A85389" w:rsidRDefault="00DE366D" w:rsidP="00A85389">
      <w:pPr>
        <w:pStyle w:val="Sinespaciado"/>
      </w:pPr>
    </w:p>
    <w:p w:rsidR="00D81161" w:rsidRDefault="00DE366D" w:rsidP="00DE366D">
      <w:pPr>
        <w:pStyle w:val="Sinespaciado"/>
        <w:ind w:firstLine="708"/>
        <w:jc w:val="both"/>
        <w:rPr>
          <w:rFonts w:ascii="Arial Narrow" w:hAnsi="Arial Narrow"/>
          <w:i/>
          <w:sz w:val="28"/>
          <w:szCs w:val="28"/>
        </w:rPr>
      </w:pPr>
      <w:r w:rsidRPr="008573DE">
        <w:rPr>
          <w:rFonts w:ascii="Arial Narrow" w:hAnsi="Arial Narrow"/>
          <w:i/>
          <w:sz w:val="28"/>
          <w:szCs w:val="28"/>
        </w:rPr>
        <w:t>¿</w:t>
      </w:r>
      <w:r w:rsidR="00D81161">
        <w:rPr>
          <w:rFonts w:ascii="Arial Narrow" w:hAnsi="Arial Narrow"/>
          <w:i/>
          <w:sz w:val="28"/>
          <w:szCs w:val="28"/>
        </w:rPr>
        <w:t xml:space="preserve">El demandante es beneficiario del régimen de transición previsto en el artículo 36 de la Ley 100/93? En caso positivo, </w:t>
      </w:r>
    </w:p>
    <w:p w:rsidR="00D81161" w:rsidRPr="00A85389" w:rsidRDefault="00D81161" w:rsidP="00A85389">
      <w:pPr>
        <w:pStyle w:val="Sinespaciado"/>
      </w:pPr>
    </w:p>
    <w:p w:rsidR="00DE366D" w:rsidRDefault="00D81161" w:rsidP="00D81161">
      <w:pPr>
        <w:pStyle w:val="Sinespaciado"/>
        <w:ind w:firstLine="708"/>
        <w:jc w:val="both"/>
        <w:rPr>
          <w:rFonts w:ascii="Arial Narrow" w:hAnsi="Arial Narrow"/>
          <w:i/>
          <w:sz w:val="28"/>
          <w:szCs w:val="28"/>
        </w:rPr>
      </w:pPr>
      <w:r>
        <w:rPr>
          <w:rFonts w:ascii="Arial Narrow" w:hAnsi="Arial Narrow"/>
          <w:i/>
          <w:sz w:val="28"/>
          <w:szCs w:val="28"/>
        </w:rPr>
        <w:t>¿</w:t>
      </w:r>
      <w:r w:rsidR="00DE366D" w:rsidRPr="008573DE">
        <w:rPr>
          <w:rFonts w:ascii="Arial Narrow" w:hAnsi="Arial Narrow"/>
          <w:i/>
          <w:sz w:val="28"/>
          <w:szCs w:val="28"/>
        </w:rPr>
        <w:t xml:space="preserve">Tiene derecho el demandante al </w:t>
      </w:r>
      <w:r w:rsidR="00DE366D">
        <w:rPr>
          <w:rFonts w:ascii="Arial Narrow" w:hAnsi="Arial Narrow"/>
          <w:i/>
          <w:sz w:val="28"/>
          <w:szCs w:val="28"/>
        </w:rPr>
        <w:t xml:space="preserve">reconocimiento y pago de los incrementos pensionales por personas a cargo </w:t>
      </w:r>
      <w:r w:rsidR="00DE366D" w:rsidRPr="008573DE">
        <w:rPr>
          <w:rFonts w:ascii="Arial Narrow" w:hAnsi="Arial Narrow"/>
          <w:i/>
          <w:sz w:val="28"/>
          <w:szCs w:val="28"/>
        </w:rPr>
        <w:t>que reclama?</w:t>
      </w:r>
    </w:p>
    <w:p w:rsidR="00DE366D" w:rsidRDefault="00DE366D" w:rsidP="00DE366D">
      <w:pPr>
        <w:pStyle w:val="Sinespaciado"/>
        <w:ind w:firstLine="708"/>
        <w:jc w:val="both"/>
        <w:rPr>
          <w:rFonts w:ascii="Arial Narrow" w:hAnsi="Arial Narrow"/>
          <w:i/>
          <w:sz w:val="28"/>
          <w:szCs w:val="28"/>
        </w:rPr>
      </w:pPr>
    </w:p>
    <w:p w:rsidR="00DE366D" w:rsidRDefault="00DE366D" w:rsidP="00DE366D">
      <w:pPr>
        <w:pStyle w:val="Sinespaciado"/>
      </w:pPr>
    </w:p>
    <w:p w:rsidR="00DE366D" w:rsidRDefault="00DE366D" w:rsidP="00DE366D">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E366D" w:rsidRPr="00A85389" w:rsidRDefault="00DE366D" w:rsidP="00A85389">
      <w:pPr>
        <w:pStyle w:val="Sinespaciado"/>
      </w:pPr>
    </w:p>
    <w:p w:rsidR="00DE366D" w:rsidRDefault="00DE366D" w:rsidP="00DE366D">
      <w:pPr>
        <w:spacing w:line="360" w:lineRule="auto"/>
        <w:ind w:firstLine="851"/>
        <w:jc w:val="both"/>
        <w:rPr>
          <w:rFonts w:ascii="Arial Narrow" w:hAnsi="Arial Narrow" w:cs="Tahoma"/>
          <w:sz w:val="28"/>
          <w:szCs w:val="28"/>
        </w:rPr>
      </w:pPr>
      <w:r>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DE366D" w:rsidRDefault="00DE366D" w:rsidP="00DE366D">
      <w:pPr>
        <w:pStyle w:val="Sinespaciado"/>
        <w:spacing w:line="360" w:lineRule="auto"/>
      </w:pPr>
    </w:p>
    <w:p w:rsidR="00DE366D" w:rsidRPr="00145342" w:rsidRDefault="00DE366D" w:rsidP="00DE366D">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Pr="00145342">
        <w:rPr>
          <w:rFonts w:ascii="Arial Narrow" w:hAnsi="Arial Narrow" w:cs="Tahoma"/>
          <w:b/>
          <w:sz w:val="28"/>
          <w:szCs w:val="28"/>
        </w:rPr>
        <w:t>. CONSIDERACIONES:</w:t>
      </w:r>
    </w:p>
    <w:p w:rsidR="00DE366D" w:rsidRPr="000854F7" w:rsidRDefault="00DE366D" w:rsidP="000854F7">
      <w:pPr>
        <w:pStyle w:val="Sinespaciado"/>
      </w:pPr>
      <w:r w:rsidRPr="00145342">
        <w:tab/>
      </w:r>
      <w:r w:rsidRPr="00145342">
        <w:tab/>
      </w:r>
    </w:p>
    <w:p w:rsidR="00DE366D" w:rsidRDefault="00DE366D" w:rsidP="00DE366D">
      <w:pPr>
        <w:pStyle w:val="Textoindependiente"/>
        <w:spacing w:line="360" w:lineRule="auto"/>
        <w:ind w:firstLine="851"/>
        <w:rPr>
          <w:rFonts w:ascii="Arial Narrow" w:hAnsi="Arial Narrow"/>
          <w:sz w:val="28"/>
          <w:szCs w:val="28"/>
          <w:lang w:val="es-CO"/>
        </w:rPr>
      </w:pPr>
      <w:r>
        <w:rPr>
          <w:rFonts w:ascii="Arial Narrow" w:hAnsi="Arial Narrow" w:cs="Tahoma"/>
          <w:sz w:val="28"/>
          <w:szCs w:val="28"/>
        </w:rPr>
        <w:t xml:space="preserve">Los incrementos pensionales por personas a cargo se </w:t>
      </w:r>
      <w:r>
        <w:rPr>
          <w:rFonts w:ascii="Arial Narrow" w:hAnsi="Arial Narrow"/>
          <w:sz w:val="28"/>
          <w:szCs w:val="28"/>
          <w:lang w:val="es-CO"/>
        </w:rPr>
        <w:t>encuentran regulados en el canon 21 del Acuerdo 049 de 1990, en el que se precisa que los mismos corresponden a unos porcentajes del 14% y del 7%, los primeros, cuando se está a cargo del cónyuge o compañero permanente, y los segundos, de los hijos menores.</w:t>
      </w:r>
    </w:p>
    <w:p w:rsidR="00DE366D" w:rsidRDefault="00DE366D" w:rsidP="00DE366D">
      <w:pPr>
        <w:pStyle w:val="Sinespaciado"/>
        <w:rPr>
          <w:lang w:val="es-CO"/>
        </w:rPr>
      </w:pPr>
      <w:r>
        <w:rPr>
          <w:lang w:val="es-CO"/>
        </w:rPr>
        <w:lastRenderedPageBreak/>
        <w:t xml:space="preserve">  </w:t>
      </w:r>
    </w:p>
    <w:p w:rsidR="00C747B9" w:rsidRDefault="00DE366D" w:rsidP="00C747B9">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En la Ley 100 de 1993, actual norma que regula el tema de la seguridad social, nada se dice al respecto. </w:t>
      </w:r>
      <w:r w:rsidR="00C747B9">
        <w:rPr>
          <w:rFonts w:ascii="Arial Narrow" w:hAnsi="Arial Narrow"/>
          <w:sz w:val="28"/>
          <w:szCs w:val="28"/>
          <w:lang w:val="es-CO"/>
        </w:rPr>
        <w:t xml:space="preserve">Sin embargo, el silencio legal referido, no </w:t>
      </w:r>
      <w:r w:rsidR="00A85389">
        <w:rPr>
          <w:rFonts w:ascii="Arial Narrow" w:hAnsi="Arial Narrow"/>
          <w:sz w:val="28"/>
          <w:szCs w:val="28"/>
          <w:lang w:val="es-CO"/>
        </w:rPr>
        <w:t xml:space="preserve">se </w:t>
      </w:r>
      <w:r w:rsidR="00C747B9">
        <w:rPr>
          <w:rFonts w:ascii="Arial Narrow" w:hAnsi="Arial Narrow"/>
          <w:sz w:val="28"/>
          <w:szCs w:val="28"/>
          <w:lang w:val="es-CO"/>
        </w:rPr>
        <w:t>traduce indefectiblemente en que los incrementos pensionales hayan desaparecido o perdido vigencia.</w:t>
      </w:r>
    </w:p>
    <w:p w:rsidR="00C747B9" w:rsidRDefault="00C747B9" w:rsidP="00C747B9">
      <w:pPr>
        <w:pStyle w:val="Sinespaciado"/>
        <w:rPr>
          <w:lang w:val="es-CO"/>
        </w:rPr>
      </w:pPr>
    </w:p>
    <w:p w:rsidR="00C747B9" w:rsidRPr="00145342" w:rsidRDefault="00C747B9" w:rsidP="00C747B9">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efecto, s</w:t>
      </w:r>
      <w:r w:rsidRPr="00145342">
        <w:rPr>
          <w:rFonts w:ascii="Arial Narrow" w:hAnsi="Arial Narrow"/>
          <w:sz w:val="28"/>
          <w:szCs w:val="28"/>
          <w:lang w:val="es-CO"/>
        </w:rPr>
        <w:t xml:space="preserve">on múltiples los pronunciamientos del máximo órgano de cierre de </w:t>
      </w:r>
      <w:r>
        <w:rPr>
          <w:rFonts w:ascii="Arial Narrow" w:hAnsi="Arial Narrow"/>
          <w:sz w:val="28"/>
          <w:szCs w:val="28"/>
          <w:lang w:val="es-CO"/>
        </w:rPr>
        <w:t>la</w:t>
      </w:r>
      <w:r w:rsidRPr="00145342">
        <w:rPr>
          <w:rFonts w:ascii="Arial Narrow" w:hAnsi="Arial Narrow"/>
          <w:sz w:val="28"/>
          <w:szCs w:val="28"/>
          <w:lang w:val="es-CO"/>
        </w:rPr>
        <w:t xml:space="preserve"> jurisdicción</w:t>
      </w:r>
      <w:r>
        <w:rPr>
          <w:rFonts w:ascii="Arial Narrow" w:hAnsi="Arial Narrow"/>
          <w:sz w:val="28"/>
          <w:szCs w:val="28"/>
          <w:lang w:val="es-CO"/>
        </w:rPr>
        <w:t xml:space="preserve"> laboral</w:t>
      </w:r>
      <w:r w:rsidRPr="00145342">
        <w:rPr>
          <w:rFonts w:ascii="Arial Narrow" w:hAnsi="Arial Narrow"/>
          <w:sz w:val="28"/>
          <w:szCs w:val="28"/>
          <w:lang w:val="es-CO"/>
        </w:rPr>
        <w:t xml:space="preserve">, tanto en sede ordinaria como de tutela, en el sentido de que el incremento pensional por personas a cargo </w:t>
      </w:r>
      <w:r>
        <w:rPr>
          <w:rFonts w:ascii="Arial Narrow" w:hAnsi="Arial Narrow"/>
          <w:sz w:val="28"/>
          <w:szCs w:val="28"/>
          <w:lang w:val="es-CO"/>
        </w:rPr>
        <w:t xml:space="preserve">contenido en la norma mencionada </w:t>
      </w:r>
      <w:r w:rsidRPr="00145342">
        <w:rPr>
          <w:rFonts w:ascii="Arial Narrow" w:hAnsi="Arial Narrow"/>
          <w:sz w:val="28"/>
          <w:szCs w:val="28"/>
          <w:lang w:val="es-CO"/>
        </w:rPr>
        <w:t>aún conserva vigencia con la entrada en vigor de la Ley 100 de 1993, por aplicación del régimen de transición, sin que, su contenido con arreglo al artículo 31 de la Ley 100 riña en forma directa o indirecta con los postulados de ésta</w:t>
      </w:r>
      <w:r>
        <w:rPr>
          <w:rFonts w:ascii="Arial Narrow" w:hAnsi="Arial Narrow"/>
          <w:sz w:val="28"/>
          <w:szCs w:val="28"/>
          <w:lang w:val="es-CO"/>
        </w:rPr>
        <w:t xml:space="preserve">, pues en contraste, </w:t>
      </w:r>
      <w:r w:rsidRPr="00145342">
        <w:rPr>
          <w:rFonts w:ascii="Arial Narrow" w:hAnsi="Arial Narrow"/>
          <w:sz w:val="28"/>
          <w:szCs w:val="28"/>
          <w:lang w:val="es-CO"/>
        </w:rPr>
        <w:t>su aplicación</w:t>
      </w:r>
      <w:r>
        <w:rPr>
          <w:rFonts w:ascii="Arial Narrow" w:hAnsi="Arial Narrow"/>
          <w:sz w:val="28"/>
          <w:szCs w:val="28"/>
          <w:lang w:val="es-CO"/>
        </w:rPr>
        <w:t xml:space="preserve"> encuentra </w:t>
      </w:r>
      <w:r w:rsidRPr="00145342">
        <w:rPr>
          <w:rFonts w:ascii="Arial Narrow" w:hAnsi="Arial Narrow"/>
          <w:sz w:val="28"/>
          <w:szCs w:val="28"/>
          <w:lang w:val="es-CO"/>
        </w:rPr>
        <w:t>respaldo en los artículos 48 y 53 de la Constitución Política.</w:t>
      </w:r>
    </w:p>
    <w:p w:rsidR="00C747B9" w:rsidRPr="00B47DEE" w:rsidRDefault="00C747B9" w:rsidP="00C747B9">
      <w:pPr>
        <w:pStyle w:val="Sinespaciado"/>
      </w:pPr>
    </w:p>
    <w:p w:rsidR="00C747B9" w:rsidRDefault="00C747B9" w:rsidP="00C747B9">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Lo anterior implica, necesariamente, </w:t>
      </w:r>
      <w:r w:rsidRPr="00145342">
        <w:rPr>
          <w:rFonts w:ascii="Arial Narrow" w:hAnsi="Arial Narrow"/>
          <w:sz w:val="28"/>
          <w:szCs w:val="28"/>
          <w:lang w:val="es-CO"/>
        </w:rPr>
        <w:t xml:space="preserve">que </w:t>
      </w:r>
      <w:r>
        <w:rPr>
          <w:rFonts w:ascii="Arial Narrow" w:hAnsi="Arial Narrow"/>
          <w:sz w:val="28"/>
          <w:szCs w:val="28"/>
          <w:lang w:val="es-CO"/>
        </w:rPr>
        <w:t xml:space="preserve">al no haber </w:t>
      </w:r>
      <w:r w:rsidRPr="00145342">
        <w:rPr>
          <w:rFonts w:ascii="Arial Narrow" w:hAnsi="Arial Narrow"/>
          <w:sz w:val="28"/>
          <w:szCs w:val="28"/>
          <w:lang w:val="es-CO"/>
        </w:rPr>
        <w:t xml:space="preserve">sido reguladas las adendas reclamadas por la Ley 100 de 1993, su permanencia en el ordenamiento de la seguridad social se impone no sólo para los pensionados que accedieron por derecho propio a la pensión de vejez, con base en el </w:t>
      </w:r>
      <w:r>
        <w:rPr>
          <w:rFonts w:ascii="Arial Narrow" w:hAnsi="Arial Narrow"/>
          <w:sz w:val="28"/>
          <w:szCs w:val="28"/>
          <w:lang w:val="es-CO"/>
        </w:rPr>
        <w:t>Acuerdo 049 de 1990</w:t>
      </w:r>
      <w:r w:rsidRPr="00145342">
        <w:rPr>
          <w:rFonts w:ascii="Arial Narrow" w:hAnsi="Arial Narrow"/>
          <w:sz w:val="28"/>
          <w:szCs w:val="28"/>
          <w:lang w:val="es-CO"/>
        </w:rPr>
        <w:t>, sino también a quienes accedieron al mismo derecho</w:t>
      </w:r>
      <w:r>
        <w:rPr>
          <w:rFonts w:ascii="Arial Narrow" w:hAnsi="Arial Narrow"/>
          <w:sz w:val="28"/>
          <w:szCs w:val="28"/>
          <w:lang w:val="es-CO"/>
        </w:rPr>
        <w:t>, con amparo en esa normatividad,</w:t>
      </w:r>
      <w:r w:rsidRPr="00145342">
        <w:rPr>
          <w:rFonts w:ascii="Arial Narrow" w:hAnsi="Arial Narrow"/>
          <w:sz w:val="28"/>
          <w:szCs w:val="28"/>
          <w:lang w:val="es-CO"/>
        </w:rPr>
        <w:t xml:space="preserve"> por régimen de transición.</w:t>
      </w:r>
      <w:r>
        <w:rPr>
          <w:rFonts w:ascii="Arial Narrow" w:hAnsi="Arial Narrow"/>
          <w:sz w:val="28"/>
          <w:szCs w:val="28"/>
          <w:lang w:val="es-CO"/>
        </w:rPr>
        <w:t xml:space="preserve"> </w:t>
      </w:r>
    </w:p>
    <w:p w:rsidR="00C747B9" w:rsidRPr="00B47DEE" w:rsidRDefault="00C747B9" w:rsidP="00C747B9">
      <w:pPr>
        <w:pStyle w:val="Sinespaciado"/>
      </w:pPr>
    </w:p>
    <w:p w:rsidR="00C747B9" w:rsidRDefault="00C747B9" w:rsidP="00C747B9">
      <w:pPr>
        <w:pStyle w:val="Textoindependiente"/>
        <w:spacing w:line="360" w:lineRule="auto"/>
        <w:ind w:firstLine="851"/>
        <w:rPr>
          <w:rFonts w:ascii="Arial Narrow" w:hAnsi="Arial Narrow"/>
          <w:sz w:val="28"/>
          <w:szCs w:val="28"/>
        </w:rPr>
      </w:pPr>
      <w:r w:rsidRPr="001646CC">
        <w:rPr>
          <w:rFonts w:ascii="Arial Narrow" w:hAnsi="Arial Narrow"/>
          <w:sz w:val="28"/>
          <w:szCs w:val="28"/>
        </w:rPr>
        <w:t>Así lo apuntan las providencias de</w:t>
      </w:r>
      <w:r>
        <w:rPr>
          <w:rFonts w:ascii="Arial Narrow" w:hAnsi="Arial Narrow"/>
          <w:sz w:val="28"/>
          <w:szCs w:val="28"/>
        </w:rPr>
        <w:t>l máximo órgano de cierre de la especialidad laboral</w:t>
      </w:r>
      <w:r w:rsidRPr="001646CC">
        <w:rPr>
          <w:rFonts w:ascii="Arial Narrow" w:hAnsi="Arial Narrow"/>
          <w:sz w:val="28"/>
          <w:szCs w:val="28"/>
        </w:rPr>
        <w:t xml:space="preserve">, proferidas el 9 de octubre de 2013 y 23 de abril de 2014, en sede de tutela, en las que recalca que tal beneficio se mantiene en vigor, para el afiliado </w:t>
      </w:r>
      <w:r>
        <w:rPr>
          <w:rFonts w:ascii="Arial Narrow" w:hAnsi="Arial Narrow"/>
          <w:sz w:val="28"/>
          <w:szCs w:val="28"/>
        </w:rPr>
        <w:t xml:space="preserve">que disfrute de su pensión de vejez o de invalidez, en apoyo al multicitado Acuerdo, sea que se le aplique </w:t>
      </w:r>
      <w:r w:rsidRPr="001646CC">
        <w:rPr>
          <w:rFonts w:ascii="Arial Narrow" w:hAnsi="Arial Narrow"/>
          <w:sz w:val="28"/>
          <w:szCs w:val="28"/>
        </w:rPr>
        <w:t>por derecho propio o po</w:t>
      </w:r>
      <w:r>
        <w:rPr>
          <w:rFonts w:ascii="Arial Narrow" w:hAnsi="Arial Narrow"/>
          <w:sz w:val="28"/>
          <w:szCs w:val="28"/>
        </w:rPr>
        <w:t>r transición.</w:t>
      </w:r>
    </w:p>
    <w:p w:rsidR="0038139B" w:rsidRPr="003F57B2" w:rsidRDefault="0038139B" w:rsidP="0038139B">
      <w:pPr>
        <w:pStyle w:val="Textoindependiente"/>
        <w:spacing w:line="360" w:lineRule="auto"/>
        <w:ind w:firstLine="851"/>
        <w:rPr>
          <w:rFonts w:ascii="Arial Narrow" w:hAnsi="Arial Narrow" w:cs="Tahoma"/>
          <w:sz w:val="28"/>
          <w:szCs w:val="28"/>
        </w:rPr>
      </w:pPr>
      <w:r>
        <w:rPr>
          <w:rFonts w:ascii="Arial Narrow" w:hAnsi="Arial Narrow"/>
          <w:sz w:val="28"/>
          <w:szCs w:val="28"/>
        </w:rPr>
        <w:t xml:space="preserve">Verificada la aplicabilidad de los incrementos pensionales en la actualidad, el paso a seguir es delimitar los presupuestos que se deben cumplir para que los mismos sean impuestos. Para ello, en primera medida, el artículo 21 del mentado Acuerdo establece textualmente: </w:t>
      </w:r>
    </w:p>
    <w:p w:rsidR="0038139B" w:rsidRPr="00EE2A96" w:rsidRDefault="0038139B" w:rsidP="0038139B">
      <w:pPr>
        <w:pStyle w:val="Sinespaciado"/>
      </w:pPr>
    </w:p>
    <w:p w:rsidR="0038139B" w:rsidRPr="00C66344" w:rsidRDefault="0038139B" w:rsidP="000854F7">
      <w:pPr>
        <w:pStyle w:val="Textoindependiente"/>
        <w:ind w:firstLine="851"/>
        <w:rPr>
          <w:rFonts w:ascii="Arial Narrow" w:hAnsi="Arial Narrow"/>
          <w:i/>
          <w:sz w:val="28"/>
          <w:szCs w:val="28"/>
        </w:rPr>
      </w:pPr>
      <w:r w:rsidRPr="00C66344">
        <w:rPr>
          <w:rFonts w:ascii="Arial Narrow" w:hAnsi="Arial Narrow"/>
          <w:i/>
          <w:sz w:val="28"/>
          <w:szCs w:val="28"/>
        </w:rPr>
        <w:t>“Las pensiones mensuales de invalidez y de vejez se incrementarán así:</w:t>
      </w:r>
    </w:p>
    <w:p w:rsidR="0038139B" w:rsidRPr="00C66344" w:rsidRDefault="0038139B" w:rsidP="00E86CAE">
      <w:pPr>
        <w:pStyle w:val="Sinespaciado"/>
        <w:spacing w:line="276" w:lineRule="auto"/>
      </w:pPr>
    </w:p>
    <w:p w:rsidR="0038139B" w:rsidRPr="00C66344" w:rsidRDefault="0038139B" w:rsidP="000854F7">
      <w:pPr>
        <w:pStyle w:val="Textoindependiente"/>
        <w:ind w:firstLine="851"/>
        <w:rPr>
          <w:rFonts w:ascii="Arial Narrow" w:hAnsi="Arial Narrow"/>
          <w:i/>
          <w:sz w:val="28"/>
          <w:szCs w:val="28"/>
        </w:rPr>
      </w:pPr>
      <w:r w:rsidRPr="00C66344">
        <w:rPr>
          <w:rFonts w:ascii="Arial Narrow" w:hAnsi="Arial Narrow"/>
          <w:i/>
          <w:sz w:val="28"/>
          <w:szCs w:val="28"/>
        </w:rPr>
        <w:t>b) En un catorce por ciento (14%) sobre la pensión mínima legal, por el cónyuge o compañero o compañera del beneficiario que dependa económicamente de éste y no disfrute de una pensión.</w:t>
      </w:r>
    </w:p>
    <w:p w:rsidR="0038139B" w:rsidRPr="00C66344" w:rsidRDefault="0038139B" w:rsidP="00E86CAE">
      <w:pPr>
        <w:pStyle w:val="Sinespaciado"/>
        <w:spacing w:line="360" w:lineRule="auto"/>
      </w:pPr>
    </w:p>
    <w:p w:rsidR="0038139B" w:rsidRDefault="0038139B" w:rsidP="0038139B">
      <w:pPr>
        <w:pStyle w:val="Textoindependiente"/>
        <w:spacing w:line="360" w:lineRule="auto"/>
        <w:ind w:firstLine="851"/>
        <w:rPr>
          <w:rFonts w:ascii="Arial Narrow" w:hAnsi="Arial Narrow"/>
          <w:sz w:val="28"/>
          <w:szCs w:val="28"/>
        </w:rPr>
      </w:pPr>
      <w:r>
        <w:rPr>
          <w:rFonts w:ascii="Arial Narrow" w:hAnsi="Arial Narrow"/>
          <w:sz w:val="28"/>
          <w:szCs w:val="28"/>
        </w:rPr>
        <w:lastRenderedPageBreak/>
        <w:t xml:space="preserve">De la norma en cita, puede extraerse que los presupuestos para pedir incremento pensional por cónyuge a cargo son: (i) Que el pensionado lo sea por vejez o invalidez, en </w:t>
      </w:r>
      <w:r>
        <w:rPr>
          <w:rFonts w:ascii="Arial Narrow" w:hAnsi="Arial Narrow" w:cs="Tahoma"/>
          <w:sz w:val="28"/>
          <w:szCs w:val="28"/>
        </w:rPr>
        <w:t xml:space="preserve">aplicación del </w:t>
      </w:r>
      <w:r w:rsidRPr="003F57B2">
        <w:rPr>
          <w:rFonts w:ascii="Arial Narrow" w:hAnsi="Arial Narrow" w:cs="Tahoma"/>
          <w:sz w:val="28"/>
          <w:szCs w:val="28"/>
        </w:rPr>
        <w:t>Acuerdo 049 de 1990</w:t>
      </w:r>
      <w:r>
        <w:rPr>
          <w:rFonts w:ascii="Arial Narrow" w:hAnsi="Arial Narrow" w:cs="Tahoma"/>
          <w:sz w:val="28"/>
          <w:szCs w:val="28"/>
        </w:rPr>
        <w:t xml:space="preserve">, sea por aplicación directa de esa norma, o por virtud del puente que le tiende el régimen de transición contenido en el artículo 36 de la Ley 100/93, </w:t>
      </w:r>
      <w:r>
        <w:rPr>
          <w:rFonts w:ascii="Arial Narrow" w:hAnsi="Arial Narrow"/>
          <w:sz w:val="28"/>
          <w:szCs w:val="28"/>
        </w:rPr>
        <w:t xml:space="preserve">(ii) Que el pensionado conviva con un compañero permanente o con un cónyuge, y que este sea dependiente económicamente de aquel. </w:t>
      </w:r>
    </w:p>
    <w:p w:rsidR="0038139B" w:rsidRDefault="0038139B" w:rsidP="0038139B">
      <w:pPr>
        <w:pStyle w:val="Sinespaciado"/>
      </w:pPr>
    </w:p>
    <w:p w:rsidR="0038139B" w:rsidRPr="008F508F" w:rsidRDefault="0038139B" w:rsidP="0038139B">
      <w:pPr>
        <w:pStyle w:val="Textoindependiente21"/>
        <w:rPr>
          <w:sz w:val="28"/>
        </w:rPr>
      </w:pPr>
      <w:r w:rsidRPr="008F508F">
        <w:rPr>
          <w:sz w:val="28"/>
        </w:rPr>
        <w:t xml:space="preserve">Tales requisitos, aunque deben </w:t>
      </w:r>
      <w:r>
        <w:rPr>
          <w:sz w:val="28"/>
        </w:rPr>
        <w:t xml:space="preserve">ser acreditados </w:t>
      </w:r>
      <w:r w:rsidRPr="008F508F">
        <w:rPr>
          <w:sz w:val="28"/>
        </w:rPr>
        <w:t>con antelación</w:t>
      </w:r>
      <w:r>
        <w:rPr>
          <w:sz w:val="28"/>
        </w:rPr>
        <w:t xml:space="preserve"> </w:t>
      </w:r>
      <w:r w:rsidRPr="008F508F">
        <w:rPr>
          <w:sz w:val="28"/>
        </w:rPr>
        <w:t xml:space="preserve">al reconocimiento de la prestación pensional, dado que </w:t>
      </w:r>
      <w:r>
        <w:rPr>
          <w:sz w:val="28"/>
        </w:rPr>
        <w:t xml:space="preserve">el </w:t>
      </w:r>
      <w:r w:rsidRPr="008F508F">
        <w:rPr>
          <w:sz w:val="28"/>
        </w:rPr>
        <w:t xml:space="preserve">incremento por persona a cargo </w:t>
      </w:r>
      <w:r>
        <w:rPr>
          <w:sz w:val="28"/>
        </w:rPr>
        <w:t xml:space="preserve">se hace exigible </w:t>
      </w:r>
      <w:r w:rsidRPr="008F508F">
        <w:rPr>
          <w:sz w:val="28"/>
        </w:rPr>
        <w:t>a partir del momento del reconocimiento del derecho, ello</w:t>
      </w:r>
      <w:r>
        <w:rPr>
          <w:sz w:val="28"/>
        </w:rPr>
        <w:t xml:space="preserve"> </w:t>
      </w:r>
      <w:r w:rsidRPr="00BF18C6">
        <w:rPr>
          <w:i/>
          <w:sz w:val="28"/>
        </w:rPr>
        <w:t>per se</w:t>
      </w:r>
      <w:r>
        <w:rPr>
          <w:sz w:val="28"/>
        </w:rPr>
        <w:t xml:space="preserve"> </w:t>
      </w:r>
      <w:r w:rsidR="000854F7">
        <w:rPr>
          <w:sz w:val="28"/>
        </w:rPr>
        <w:t xml:space="preserve">no implica que deban </w:t>
      </w:r>
      <w:r w:rsidRPr="008F508F">
        <w:rPr>
          <w:sz w:val="28"/>
        </w:rPr>
        <w:t xml:space="preserve">ser cumplidos </w:t>
      </w:r>
      <w:r>
        <w:rPr>
          <w:sz w:val="28"/>
        </w:rPr>
        <w:t xml:space="preserve">con anterioridad a la </w:t>
      </w:r>
      <w:r w:rsidRPr="008F508F">
        <w:rPr>
          <w:sz w:val="28"/>
        </w:rPr>
        <w:t xml:space="preserve">vigencia de Ley 100/93, </w:t>
      </w:r>
      <w:r>
        <w:rPr>
          <w:sz w:val="28"/>
        </w:rPr>
        <w:t>pues como se indicó precedentemente</w:t>
      </w:r>
      <w:r w:rsidRPr="008F508F">
        <w:rPr>
          <w:sz w:val="28"/>
        </w:rPr>
        <w:t xml:space="preserve">, tal prerrogativa surge en favor de quien ha sido pensionado conforme a los postulados del Acuerdo 049 de 1990, aplicable </w:t>
      </w:r>
      <w:r>
        <w:rPr>
          <w:sz w:val="28"/>
        </w:rPr>
        <w:t xml:space="preserve">no sólo </w:t>
      </w:r>
      <w:r w:rsidRPr="008F508F">
        <w:rPr>
          <w:sz w:val="28"/>
        </w:rPr>
        <w:t xml:space="preserve">por derecho propio </w:t>
      </w:r>
      <w:r>
        <w:rPr>
          <w:sz w:val="28"/>
        </w:rPr>
        <w:t xml:space="preserve">sino también </w:t>
      </w:r>
      <w:r w:rsidRPr="008F508F">
        <w:rPr>
          <w:sz w:val="28"/>
        </w:rPr>
        <w:t xml:space="preserve">por virtud del régimen de transición, </w:t>
      </w:r>
      <w:r>
        <w:rPr>
          <w:sz w:val="28"/>
        </w:rPr>
        <w:t xml:space="preserve">caso este último, en el que </w:t>
      </w:r>
      <w:r w:rsidRPr="008F508F">
        <w:rPr>
          <w:sz w:val="28"/>
        </w:rPr>
        <w:t>los requisitos para acceder a la pensión pued</w:t>
      </w:r>
      <w:r>
        <w:rPr>
          <w:sz w:val="28"/>
        </w:rPr>
        <w:t>e</w:t>
      </w:r>
      <w:r w:rsidRPr="008F508F">
        <w:rPr>
          <w:sz w:val="28"/>
        </w:rPr>
        <w:t xml:space="preserve">n ser completados en vigencia de la nueva ley de seguridad social.  </w:t>
      </w:r>
    </w:p>
    <w:p w:rsidR="0038139B" w:rsidRDefault="0038139B" w:rsidP="00E86CAE">
      <w:pPr>
        <w:pStyle w:val="Sinespaciado"/>
        <w:spacing w:line="276" w:lineRule="auto"/>
      </w:pPr>
    </w:p>
    <w:p w:rsidR="00110F7B" w:rsidRPr="0063501C" w:rsidRDefault="00110F7B" w:rsidP="00110F7B">
      <w:pPr>
        <w:pStyle w:val="Textoindependiente"/>
        <w:spacing w:line="360" w:lineRule="auto"/>
        <w:ind w:firstLine="851"/>
        <w:rPr>
          <w:rFonts w:ascii="Arial Narrow" w:hAnsi="Arial Narrow"/>
          <w:b/>
          <w:i/>
          <w:sz w:val="30"/>
          <w:szCs w:val="30"/>
        </w:rPr>
      </w:pPr>
      <w:r>
        <w:rPr>
          <w:rFonts w:ascii="Arial Narrow" w:hAnsi="Arial Narrow"/>
          <w:b/>
          <w:i/>
          <w:sz w:val="30"/>
          <w:szCs w:val="30"/>
        </w:rPr>
        <w:t xml:space="preserve">3. </w:t>
      </w:r>
      <w:r w:rsidRPr="0063501C">
        <w:rPr>
          <w:rFonts w:ascii="Arial Narrow" w:hAnsi="Arial Narrow"/>
          <w:b/>
          <w:i/>
          <w:sz w:val="30"/>
          <w:szCs w:val="30"/>
        </w:rPr>
        <w:t>Caso Concreto</w:t>
      </w:r>
    </w:p>
    <w:p w:rsidR="00C747B9" w:rsidRPr="000854F7" w:rsidRDefault="00C747B9" w:rsidP="000854F7">
      <w:pPr>
        <w:pStyle w:val="Sinespaciado"/>
      </w:pPr>
    </w:p>
    <w:p w:rsidR="00C747B9" w:rsidRDefault="00912E4F" w:rsidP="00DE366D">
      <w:pPr>
        <w:pStyle w:val="Textoindependiente"/>
        <w:spacing w:line="360" w:lineRule="auto"/>
        <w:ind w:firstLine="851"/>
        <w:rPr>
          <w:rFonts w:ascii="Arial Narrow" w:hAnsi="Arial Narrow"/>
          <w:sz w:val="28"/>
          <w:szCs w:val="28"/>
        </w:rPr>
      </w:pPr>
      <w:r>
        <w:rPr>
          <w:rFonts w:ascii="Arial Narrow" w:hAnsi="Arial Narrow"/>
          <w:sz w:val="28"/>
          <w:szCs w:val="28"/>
        </w:rPr>
        <w:t xml:space="preserve">En el caso puntual, </w:t>
      </w:r>
      <w:r w:rsidR="001921BA">
        <w:rPr>
          <w:rFonts w:ascii="Arial Narrow" w:hAnsi="Arial Narrow"/>
          <w:sz w:val="28"/>
          <w:szCs w:val="28"/>
        </w:rPr>
        <w:t xml:space="preserve">no milita duda en torno a que el señor José Antonio Galindo ostenta la calidad de pensionado desde el 1 de noviembre de 2003, </w:t>
      </w:r>
      <w:r w:rsidR="00CC0AA1">
        <w:rPr>
          <w:rFonts w:ascii="Arial Narrow" w:hAnsi="Arial Narrow"/>
          <w:sz w:val="28"/>
          <w:szCs w:val="28"/>
        </w:rPr>
        <w:t>por haber acreditado 60 años de edad y 1.034 semanas cotizadas al sistema pensional</w:t>
      </w:r>
      <w:r w:rsidR="005569D7">
        <w:rPr>
          <w:rFonts w:ascii="Arial Narrow" w:hAnsi="Arial Narrow"/>
          <w:sz w:val="28"/>
          <w:szCs w:val="28"/>
        </w:rPr>
        <w:t xml:space="preserve"> en toda su vida laboral</w:t>
      </w:r>
      <w:r w:rsidR="00CC0AA1">
        <w:rPr>
          <w:rFonts w:ascii="Arial Narrow" w:hAnsi="Arial Narrow"/>
          <w:sz w:val="28"/>
          <w:szCs w:val="28"/>
        </w:rPr>
        <w:t xml:space="preserve">, </w:t>
      </w:r>
      <w:r w:rsidR="001921BA">
        <w:rPr>
          <w:rFonts w:ascii="Arial Narrow" w:hAnsi="Arial Narrow"/>
          <w:sz w:val="28"/>
          <w:szCs w:val="28"/>
        </w:rPr>
        <w:t>pues así se colige del contenido de la Resoluci</w:t>
      </w:r>
      <w:r w:rsidR="003150AD">
        <w:rPr>
          <w:rFonts w:ascii="Arial Narrow" w:hAnsi="Arial Narrow"/>
          <w:sz w:val="28"/>
          <w:szCs w:val="28"/>
        </w:rPr>
        <w:t xml:space="preserve">ón No. 003300 de 2003, que obra a folio 18 del expediente. </w:t>
      </w:r>
    </w:p>
    <w:p w:rsidR="003150AD" w:rsidRPr="003150AD" w:rsidRDefault="003150AD" w:rsidP="003150AD">
      <w:pPr>
        <w:pStyle w:val="Sinespaciado"/>
        <w:rPr>
          <w:rFonts w:eastAsiaTheme="minorHAnsi"/>
        </w:rPr>
      </w:pPr>
    </w:p>
    <w:p w:rsidR="00E632D3" w:rsidRPr="0065790B" w:rsidRDefault="00C96E66" w:rsidP="00DE366D">
      <w:pPr>
        <w:pStyle w:val="Textoindependiente"/>
        <w:spacing w:line="360" w:lineRule="auto"/>
        <w:ind w:firstLine="851"/>
        <w:rPr>
          <w:rFonts w:ascii="Arial Narrow" w:hAnsi="Arial Narrow"/>
          <w:color w:val="FF0000"/>
          <w:sz w:val="28"/>
          <w:szCs w:val="28"/>
        </w:rPr>
      </w:pPr>
      <w:r>
        <w:rPr>
          <w:rFonts w:ascii="Arial Narrow" w:hAnsi="Arial Narrow"/>
          <w:sz w:val="28"/>
          <w:szCs w:val="28"/>
        </w:rPr>
        <w:t xml:space="preserve">Así mismo, que </w:t>
      </w:r>
      <w:r w:rsidR="003150AD">
        <w:rPr>
          <w:rFonts w:ascii="Arial Narrow" w:hAnsi="Arial Narrow"/>
          <w:sz w:val="28"/>
          <w:szCs w:val="28"/>
        </w:rPr>
        <w:t>a la fecha de entrada en vigencia del Sistema General de Pensiones contenido en la Ley 100/93, esto es, al 1º de abril de 1994, contaba con más de 40 años</w:t>
      </w:r>
      <w:r w:rsidR="001B0E35">
        <w:rPr>
          <w:rFonts w:ascii="Arial Narrow" w:hAnsi="Arial Narrow"/>
          <w:sz w:val="28"/>
          <w:szCs w:val="28"/>
        </w:rPr>
        <w:t xml:space="preserve"> de edad</w:t>
      </w:r>
      <w:r w:rsidR="00BA2DBD">
        <w:rPr>
          <w:rFonts w:ascii="Arial Narrow" w:hAnsi="Arial Narrow"/>
          <w:sz w:val="28"/>
          <w:szCs w:val="28"/>
        </w:rPr>
        <w:t xml:space="preserve">, </w:t>
      </w:r>
      <w:r w:rsidR="00E97501">
        <w:rPr>
          <w:rFonts w:ascii="Arial Narrow" w:hAnsi="Arial Narrow"/>
          <w:sz w:val="28"/>
          <w:szCs w:val="28"/>
        </w:rPr>
        <w:t xml:space="preserve">pues su natalicio </w:t>
      </w:r>
      <w:r w:rsidR="001B0E35">
        <w:rPr>
          <w:rFonts w:ascii="Arial Narrow" w:hAnsi="Arial Narrow"/>
          <w:sz w:val="28"/>
          <w:szCs w:val="28"/>
        </w:rPr>
        <w:t xml:space="preserve">fue </w:t>
      </w:r>
      <w:r w:rsidR="00E97501">
        <w:rPr>
          <w:rFonts w:ascii="Arial Narrow" w:hAnsi="Arial Narrow"/>
          <w:sz w:val="28"/>
          <w:szCs w:val="28"/>
        </w:rPr>
        <w:t>el 23 de mayo de 1943, v</w:t>
      </w:r>
      <w:r w:rsidR="0096673F">
        <w:rPr>
          <w:rFonts w:ascii="Arial Narrow" w:hAnsi="Arial Narrow"/>
          <w:sz w:val="28"/>
          <w:szCs w:val="28"/>
        </w:rPr>
        <w:t>er fl.16-,</w:t>
      </w:r>
      <w:r w:rsidR="003150AD">
        <w:rPr>
          <w:rFonts w:ascii="Arial Narrow" w:hAnsi="Arial Narrow"/>
          <w:sz w:val="28"/>
          <w:szCs w:val="28"/>
        </w:rPr>
        <w:t xml:space="preserve"> </w:t>
      </w:r>
      <w:r w:rsidR="00376A20">
        <w:rPr>
          <w:rFonts w:ascii="Arial Narrow" w:hAnsi="Arial Narrow"/>
          <w:sz w:val="28"/>
          <w:szCs w:val="28"/>
        </w:rPr>
        <w:t xml:space="preserve">situación que de contera </w:t>
      </w:r>
      <w:r w:rsidR="003150AD">
        <w:rPr>
          <w:rFonts w:ascii="Arial Narrow" w:hAnsi="Arial Narrow"/>
          <w:sz w:val="28"/>
          <w:szCs w:val="28"/>
        </w:rPr>
        <w:t xml:space="preserve">lo hace </w:t>
      </w:r>
      <w:r w:rsidR="00E97501">
        <w:rPr>
          <w:rFonts w:ascii="Arial Narrow" w:hAnsi="Arial Narrow"/>
          <w:sz w:val="28"/>
          <w:szCs w:val="28"/>
        </w:rPr>
        <w:t xml:space="preserve">merecedor </w:t>
      </w:r>
      <w:r w:rsidR="003150AD">
        <w:rPr>
          <w:rFonts w:ascii="Arial Narrow" w:hAnsi="Arial Narrow"/>
          <w:sz w:val="28"/>
          <w:szCs w:val="28"/>
        </w:rPr>
        <w:t xml:space="preserve">del régimen de transición </w:t>
      </w:r>
      <w:r w:rsidR="00BA2DBD">
        <w:rPr>
          <w:rFonts w:ascii="Arial Narrow" w:hAnsi="Arial Narrow"/>
          <w:sz w:val="28"/>
          <w:szCs w:val="28"/>
        </w:rPr>
        <w:t xml:space="preserve">previsto </w:t>
      </w:r>
      <w:r w:rsidR="00401297">
        <w:rPr>
          <w:rFonts w:ascii="Arial Narrow" w:hAnsi="Arial Narrow"/>
          <w:sz w:val="28"/>
          <w:szCs w:val="28"/>
        </w:rPr>
        <w:t>en el artículo</w:t>
      </w:r>
      <w:r w:rsidR="00703898">
        <w:rPr>
          <w:rFonts w:ascii="Arial Narrow" w:hAnsi="Arial Narrow"/>
          <w:sz w:val="28"/>
          <w:szCs w:val="28"/>
        </w:rPr>
        <w:t xml:space="preserve"> 36 de la Ley 100/93. Por </w:t>
      </w:r>
      <w:r w:rsidR="00E97501">
        <w:rPr>
          <w:rFonts w:ascii="Arial Narrow" w:hAnsi="Arial Narrow"/>
          <w:sz w:val="28"/>
          <w:szCs w:val="28"/>
        </w:rPr>
        <w:t xml:space="preserve">ende, </w:t>
      </w:r>
      <w:r w:rsidR="00231348">
        <w:rPr>
          <w:rFonts w:ascii="Arial Narrow" w:hAnsi="Arial Narrow"/>
          <w:sz w:val="28"/>
          <w:szCs w:val="28"/>
        </w:rPr>
        <w:t xml:space="preserve">era sujeto del régimen anterior contenido en el Acuerdo 049 de 1990 aprobado por el Decreto758 del mismo año, </w:t>
      </w:r>
      <w:r w:rsidR="00CC0AA1">
        <w:rPr>
          <w:rFonts w:ascii="Arial Narrow" w:hAnsi="Arial Narrow"/>
          <w:sz w:val="28"/>
          <w:szCs w:val="28"/>
        </w:rPr>
        <w:t xml:space="preserve">en cuanto a </w:t>
      </w:r>
      <w:r w:rsidR="000C60C0">
        <w:rPr>
          <w:rFonts w:ascii="Arial Narrow" w:hAnsi="Arial Narrow"/>
          <w:sz w:val="28"/>
          <w:szCs w:val="28"/>
        </w:rPr>
        <w:t xml:space="preserve">las </w:t>
      </w:r>
      <w:r w:rsidR="00700595">
        <w:rPr>
          <w:rFonts w:ascii="Arial Narrow" w:hAnsi="Arial Narrow"/>
          <w:sz w:val="28"/>
          <w:szCs w:val="28"/>
        </w:rPr>
        <w:t>condiciones</w:t>
      </w:r>
      <w:r w:rsidR="0065790B">
        <w:rPr>
          <w:rFonts w:ascii="Arial Narrow" w:hAnsi="Arial Narrow"/>
          <w:sz w:val="28"/>
          <w:szCs w:val="28"/>
        </w:rPr>
        <w:t xml:space="preserve"> de edad, tiempo de servicios y monto de la prestación para el acceso al derecho pensional.</w:t>
      </w:r>
    </w:p>
    <w:p w:rsidR="00CC0AA1" w:rsidRDefault="00CC0AA1" w:rsidP="00794719">
      <w:pPr>
        <w:pStyle w:val="Sinespaciado"/>
      </w:pPr>
    </w:p>
    <w:p w:rsidR="00A858A1" w:rsidRPr="00A858A1" w:rsidRDefault="00794719" w:rsidP="00A858A1">
      <w:pPr>
        <w:pStyle w:val="Textoindependiente"/>
        <w:spacing w:line="360" w:lineRule="auto"/>
        <w:ind w:firstLine="851"/>
        <w:rPr>
          <w:rFonts w:ascii="Arial Narrow" w:hAnsi="Arial Narrow" w:cs="Estrangelo Edessa"/>
          <w:sz w:val="28"/>
          <w:szCs w:val="28"/>
        </w:rPr>
      </w:pPr>
      <w:r w:rsidRPr="00A858A1">
        <w:rPr>
          <w:rFonts w:ascii="Arial Narrow" w:hAnsi="Arial Narrow"/>
          <w:sz w:val="28"/>
          <w:szCs w:val="28"/>
        </w:rPr>
        <w:t xml:space="preserve">Lo anterior, indistintamente de que el derecho a la pensión de vejez del actor se haya </w:t>
      </w:r>
      <w:r w:rsidR="00F77796" w:rsidRPr="00A858A1">
        <w:rPr>
          <w:rFonts w:ascii="Arial Narrow" w:hAnsi="Arial Narrow"/>
          <w:sz w:val="28"/>
          <w:szCs w:val="28"/>
        </w:rPr>
        <w:t xml:space="preserve">causado entre la </w:t>
      </w:r>
      <w:r w:rsidRPr="00A858A1">
        <w:rPr>
          <w:rFonts w:ascii="Arial Narrow" w:hAnsi="Arial Narrow"/>
          <w:sz w:val="28"/>
          <w:szCs w:val="28"/>
        </w:rPr>
        <w:t>vigencia de la Ley 797 de 2003</w:t>
      </w:r>
      <w:r w:rsidR="00F77796" w:rsidRPr="00A858A1">
        <w:rPr>
          <w:rFonts w:ascii="Arial Narrow" w:hAnsi="Arial Narrow"/>
          <w:sz w:val="28"/>
          <w:szCs w:val="28"/>
        </w:rPr>
        <w:t xml:space="preserve">, </w:t>
      </w:r>
      <w:r w:rsidR="00F77796" w:rsidRPr="00A858A1">
        <w:rPr>
          <w:rFonts w:ascii="Arial Narrow" w:hAnsi="Arial Narrow" w:cs="Estrangelo Edessa"/>
          <w:sz w:val="28"/>
          <w:szCs w:val="28"/>
        </w:rPr>
        <w:t xml:space="preserve">que inició el 29 de enero de </w:t>
      </w:r>
      <w:r w:rsidR="00F77796" w:rsidRPr="00A858A1">
        <w:rPr>
          <w:rFonts w:ascii="Arial Narrow" w:hAnsi="Arial Narrow" w:cs="Estrangelo Edessa"/>
          <w:sz w:val="28"/>
          <w:szCs w:val="28"/>
        </w:rPr>
        <w:lastRenderedPageBreak/>
        <w:t xml:space="preserve">2003, y la sentencia de la Corte Constitucional que declaró inexequible el artículo 18 de dicha normativa, mediante sentencia C-1056/03 proferida el 11 de noviembre de la misma anualidad, puesto que </w:t>
      </w:r>
      <w:r w:rsidR="00C90896" w:rsidRPr="00A858A1">
        <w:rPr>
          <w:rFonts w:ascii="Arial Narrow" w:hAnsi="Arial Narrow" w:cs="Estrangelo Edessa"/>
          <w:sz w:val="28"/>
          <w:szCs w:val="28"/>
        </w:rPr>
        <w:t>a juicio de la Sala</w:t>
      </w:r>
      <w:r w:rsidR="00316A5E" w:rsidRPr="00A858A1">
        <w:rPr>
          <w:rFonts w:ascii="Arial Narrow" w:hAnsi="Arial Narrow" w:cs="Estrangelo Edessa"/>
          <w:sz w:val="28"/>
          <w:szCs w:val="28"/>
        </w:rPr>
        <w:t xml:space="preserve">, dicho artículo 18, </w:t>
      </w:r>
      <w:r w:rsidR="00C274CC">
        <w:rPr>
          <w:rFonts w:ascii="Arial Narrow" w:hAnsi="Arial Narrow" w:cs="Estrangelo Edessa"/>
          <w:sz w:val="28"/>
          <w:szCs w:val="28"/>
        </w:rPr>
        <w:t xml:space="preserve">modificatorio del </w:t>
      </w:r>
      <w:r w:rsidR="00316A5E" w:rsidRPr="00A858A1">
        <w:rPr>
          <w:rFonts w:ascii="Arial Narrow" w:hAnsi="Arial Narrow" w:cs="Estrangelo Edessa"/>
          <w:sz w:val="28"/>
          <w:szCs w:val="28"/>
        </w:rPr>
        <w:t xml:space="preserve"> artículo 36 de la Ley 100/93, </w:t>
      </w:r>
      <w:r w:rsidR="00C274CC">
        <w:rPr>
          <w:rFonts w:ascii="Arial Narrow" w:hAnsi="Arial Narrow" w:cs="Estrangelo Edessa"/>
          <w:sz w:val="28"/>
          <w:szCs w:val="28"/>
        </w:rPr>
        <w:t xml:space="preserve">que dejó </w:t>
      </w:r>
      <w:r w:rsidR="00316A5E" w:rsidRPr="00A858A1">
        <w:rPr>
          <w:rFonts w:ascii="Arial Narrow" w:hAnsi="Arial Narrow" w:cs="Estrangelo Edessa"/>
          <w:sz w:val="28"/>
          <w:szCs w:val="28"/>
        </w:rPr>
        <w:t>sólo la exigencia de la edad bajo las condiciones del régimen anterior, y d</w:t>
      </w:r>
      <w:r w:rsidR="00A858A1" w:rsidRPr="00A858A1">
        <w:rPr>
          <w:rFonts w:ascii="Arial Narrow" w:hAnsi="Arial Narrow" w:cs="Estrangelo Edessa"/>
          <w:sz w:val="28"/>
          <w:szCs w:val="28"/>
        </w:rPr>
        <w:t>is</w:t>
      </w:r>
      <w:r w:rsidR="00C274CC">
        <w:rPr>
          <w:rFonts w:ascii="Arial Narrow" w:hAnsi="Arial Narrow" w:cs="Estrangelo Edessa"/>
          <w:sz w:val="28"/>
          <w:szCs w:val="28"/>
        </w:rPr>
        <w:t xml:space="preserve">puso </w:t>
      </w:r>
      <w:r w:rsidR="00316A5E" w:rsidRPr="00A858A1">
        <w:rPr>
          <w:rFonts w:ascii="Arial Narrow" w:hAnsi="Arial Narrow" w:cs="Estrangelo Edessa"/>
          <w:sz w:val="28"/>
          <w:szCs w:val="28"/>
        </w:rPr>
        <w:t xml:space="preserve">que los demás requisitos se determinarían con las disposiciones contenidas en la Ley 100 de 1993, no </w:t>
      </w:r>
      <w:r w:rsidR="00A858A1" w:rsidRPr="00A858A1">
        <w:rPr>
          <w:rFonts w:ascii="Arial Narrow" w:hAnsi="Arial Narrow" w:cs="Estrangelo Edessa"/>
          <w:sz w:val="28"/>
          <w:szCs w:val="28"/>
        </w:rPr>
        <w:t xml:space="preserve">era aplicable al caso concreto. </w:t>
      </w:r>
    </w:p>
    <w:p w:rsidR="00A858A1" w:rsidRPr="00A858A1" w:rsidRDefault="00A858A1" w:rsidP="00274C6B">
      <w:pPr>
        <w:pStyle w:val="Sinespaciado"/>
      </w:pPr>
    </w:p>
    <w:p w:rsidR="00B4680C" w:rsidRDefault="00C90896" w:rsidP="00B4680C">
      <w:pPr>
        <w:pStyle w:val="Textoindependiente"/>
        <w:spacing w:line="360" w:lineRule="auto"/>
        <w:ind w:firstLine="851"/>
        <w:rPr>
          <w:rFonts w:ascii="Arial Narrow" w:hAnsi="Arial Narrow" w:cs="Estrangelo Edessa"/>
          <w:sz w:val="28"/>
          <w:szCs w:val="28"/>
        </w:rPr>
      </w:pPr>
      <w:r w:rsidRPr="00A858A1">
        <w:rPr>
          <w:rFonts w:ascii="Arial Narrow" w:hAnsi="Arial Narrow" w:cs="Estrangelo Edessa"/>
          <w:sz w:val="28"/>
          <w:szCs w:val="28"/>
        </w:rPr>
        <w:t xml:space="preserve">Ello, en virtud de la figura jurídica de la excepción de inconstitucionalidad </w:t>
      </w:r>
      <w:r w:rsidRPr="00B4680C">
        <w:rPr>
          <w:rFonts w:ascii="Arial Narrow" w:hAnsi="Arial Narrow" w:cs="Estrangelo Edessa"/>
          <w:sz w:val="28"/>
          <w:szCs w:val="28"/>
        </w:rPr>
        <w:t>contemplada en el artículo 4° de la Constitución Política de 1991, conforme al cual, en caso de incompatibilidad entre esta y la ley u otra norma jurídica, se aplicarán las disposiciones superiores.</w:t>
      </w:r>
      <w:r w:rsidR="00A858A1" w:rsidRPr="00B4680C">
        <w:rPr>
          <w:rFonts w:ascii="Arial Narrow" w:hAnsi="Arial Narrow" w:cs="Estrangelo Edessa"/>
          <w:sz w:val="28"/>
          <w:szCs w:val="28"/>
        </w:rPr>
        <w:t xml:space="preserve"> Así lo </w:t>
      </w:r>
      <w:r w:rsidR="00274C6B" w:rsidRPr="00B4680C">
        <w:rPr>
          <w:rFonts w:ascii="Arial Narrow" w:hAnsi="Arial Narrow" w:cs="Estrangelo Edessa"/>
          <w:sz w:val="28"/>
          <w:szCs w:val="28"/>
        </w:rPr>
        <w:t>ti</w:t>
      </w:r>
      <w:r w:rsidR="00B4680C" w:rsidRPr="00B4680C">
        <w:rPr>
          <w:rFonts w:ascii="Arial Narrow" w:hAnsi="Arial Narrow" w:cs="Estrangelo Edessa"/>
          <w:sz w:val="28"/>
          <w:szCs w:val="28"/>
        </w:rPr>
        <w:t xml:space="preserve">ene adoctrinado </w:t>
      </w:r>
      <w:r w:rsidR="0099141E">
        <w:rPr>
          <w:rFonts w:ascii="Arial Narrow" w:hAnsi="Arial Narrow" w:cs="Estrangelo Edessa"/>
          <w:sz w:val="28"/>
          <w:szCs w:val="28"/>
        </w:rPr>
        <w:t xml:space="preserve">de tiempo atrás </w:t>
      </w:r>
      <w:r w:rsidR="00B4680C" w:rsidRPr="00B4680C">
        <w:rPr>
          <w:rFonts w:ascii="Arial Narrow" w:hAnsi="Arial Narrow" w:cs="Estrangelo Edessa"/>
          <w:sz w:val="28"/>
          <w:szCs w:val="28"/>
        </w:rPr>
        <w:t xml:space="preserve">el Alto Tribunal </w:t>
      </w:r>
      <w:r w:rsidR="00B4680C">
        <w:rPr>
          <w:rFonts w:ascii="Arial Narrow" w:hAnsi="Arial Narrow" w:cs="Estrangelo Edessa"/>
          <w:sz w:val="28"/>
          <w:szCs w:val="28"/>
        </w:rPr>
        <w:t xml:space="preserve">de esta especialidad laboral, </w:t>
      </w:r>
      <w:r w:rsidR="00273C54">
        <w:rPr>
          <w:rFonts w:ascii="Arial Narrow" w:hAnsi="Arial Narrow" w:cs="Estrangelo Edessa"/>
          <w:sz w:val="28"/>
          <w:szCs w:val="28"/>
        </w:rPr>
        <w:t xml:space="preserve">al indicar </w:t>
      </w:r>
      <w:r w:rsidR="00B4680C">
        <w:rPr>
          <w:rFonts w:ascii="Arial Narrow" w:hAnsi="Arial Narrow" w:cs="Estrangelo Edessa"/>
          <w:sz w:val="28"/>
          <w:szCs w:val="28"/>
        </w:rPr>
        <w:t>q</w:t>
      </w:r>
      <w:r w:rsidR="00B4680C" w:rsidRPr="00B4680C">
        <w:rPr>
          <w:rFonts w:ascii="Arial Narrow" w:hAnsi="Arial Narrow" w:cs="Estrangelo Edessa"/>
          <w:sz w:val="28"/>
          <w:szCs w:val="28"/>
        </w:rPr>
        <w:t>ue d</w:t>
      </w:r>
      <w:r w:rsidR="00B4680C">
        <w:rPr>
          <w:rFonts w:ascii="Arial Narrow" w:hAnsi="Arial Narrow" w:cs="Estrangelo Edessa"/>
          <w:sz w:val="28"/>
          <w:szCs w:val="28"/>
        </w:rPr>
        <w:t xml:space="preserve">icha reforma, por suponer </w:t>
      </w:r>
      <w:r w:rsidR="00B4680C" w:rsidRPr="00B4680C">
        <w:rPr>
          <w:rFonts w:ascii="Arial Narrow" w:hAnsi="Arial Narrow" w:cs="Estrangelo Edessa"/>
          <w:sz w:val="28"/>
          <w:szCs w:val="28"/>
        </w:rPr>
        <w:t>un cambio abrupto en las condiciones para el reconocimiento del derecho a la pensión de los beneficiarios del régimen de transición establecido en el artículo 36 de la Ley 100 de 1993 original, resulta inaplicable</w:t>
      </w:r>
      <w:r w:rsidR="00B4680C">
        <w:rPr>
          <w:rFonts w:ascii="Arial Narrow" w:hAnsi="Arial Narrow" w:cs="Estrangelo Edessa"/>
          <w:sz w:val="28"/>
          <w:szCs w:val="28"/>
        </w:rPr>
        <w:t xml:space="preserve">. </w:t>
      </w:r>
      <w:r w:rsidR="00B4680C">
        <w:rPr>
          <w:rStyle w:val="Refdenotaalpie"/>
          <w:rFonts w:ascii="Arial Narrow" w:hAnsi="Arial Narrow" w:cs="Estrangelo Edessa"/>
          <w:sz w:val="28"/>
          <w:szCs w:val="28"/>
        </w:rPr>
        <w:footnoteReference w:id="2"/>
      </w:r>
    </w:p>
    <w:p w:rsidR="001805F7" w:rsidRDefault="001805F7" w:rsidP="001805F7">
      <w:pPr>
        <w:pStyle w:val="Sinespaciado"/>
      </w:pPr>
    </w:p>
    <w:p w:rsidR="005F59BE" w:rsidRDefault="0065790B" w:rsidP="00B4680C">
      <w:pPr>
        <w:pStyle w:val="Textoindependiente"/>
        <w:spacing w:line="360" w:lineRule="auto"/>
        <w:ind w:firstLine="851"/>
        <w:rPr>
          <w:rFonts w:ascii="Arial Narrow" w:hAnsi="Arial Narrow" w:cs="Estrangelo Edessa"/>
          <w:sz w:val="28"/>
          <w:szCs w:val="28"/>
        </w:rPr>
      </w:pPr>
      <w:r>
        <w:rPr>
          <w:rFonts w:ascii="Arial Narrow" w:hAnsi="Arial Narrow" w:cs="Estrangelo Edessa"/>
          <w:sz w:val="28"/>
          <w:szCs w:val="28"/>
        </w:rPr>
        <w:t xml:space="preserve">En ese orden, razón le asiste al recurrente </w:t>
      </w:r>
      <w:r w:rsidR="00376A20">
        <w:rPr>
          <w:rFonts w:ascii="Arial Narrow" w:hAnsi="Arial Narrow" w:cs="Estrangelo Edessa"/>
          <w:sz w:val="28"/>
          <w:szCs w:val="28"/>
        </w:rPr>
        <w:t xml:space="preserve">en cuanto afirma </w:t>
      </w:r>
      <w:r w:rsidR="005F59BE">
        <w:rPr>
          <w:rFonts w:ascii="Arial Narrow" w:hAnsi="Arial Narrow" w:cs="Estrangelo Edessa"/>
          <w:sz w:val="28"/>
          <w:szCs w:val="28"/>
        </w:rPr>
        <w:t>q</w:t>
      </w:r>
      <w:r>
        <w:rPr>
          <w:rFonts w:ascii="Arial Narrow" w:hAnsi="Arial Narrow" w:cs="Estrangelo Edessa"/>
          <w:sz w:val="28"/>
          <w:szCs w:val="28"/>
        </w:rPr>
        <w:t xml:space="preserve">ue es beneficiario del régimen de transición, y que por ende, su situación pensional debió ser analizada con fundamento en las previsiones del régimen anterior al cual </w:t>
      </w:r>
      <w:r w:rsidR="00554404">
        <w:rPr>
          <w:rFonts w:ascii="Arial Narrow" w:hAnsi="Arial Narrow" w:cs="Estrangelo Edessa"/>
          <w:sz w:val="28"/>
          <w:szCs w:val="28"/>
        </w:rPr>
        <w:t>se encontraba afiliado antes de la vigencia del nuevo sistema de seguridad social</w:t>
      </w:r>
      <w:r>
        <w:rPr>
          <w:rFonts w:ascii="Arial Narrow" w:hAnsi="Arial Narrow" w:cs="Estrangelo Edessa"/>
          <w:sz w:val="28"/>
          <w:szCs w:val="28"/>
        </w:rPr>
        <w:t>, es</w:t>
      </w:r>
      <w:r w:rsidR="00554404">
        <w:rPr>
          <w:rFonts w:ascii="Arial Narrow" w:hAnsi="Arial Narrow" w:cs="Estrangelo Edessa"/>
          <w:sz w:val="28"/>
          <w:szCs w:val="28"/>
        </w:rPr>
        <w:t xml:space="preserve"> decir, d</w:t>
      </w:r>
      <w:r>
        <w:rPr>
          <w:rFonts w:ascii="Arial Narrow" w:hAnsi="Arial Narrow" w:cs="Estrangelo Edessa"/>
          <w:sz w:val="28"/>
          <w:szCs w:val="28"/>
        </w:rPr>
        <w:t>el Acuerdo 049 de 1990, aprobado por el Decreto 758 del mismo año</w:t>
      </w:r>
      <w:r w:rsidR="005F59BE">
        <w:rPr>
          <w:rFonts w:ascii="Arial Narrow" w:hAnsi="Arial Narrow" w:cs="Estrangelo Edessa"/>
          <w:sz w:val="28"/>
          <w:szCs w:val="28"/>
        </w:rPr>
        <w:t xml:space="preserve">. </w:t>
      </w:r>
    </w:p>
    <w:p w:rsidR="005F59BE" w:rsidRDefault="005F59BE" w:rsidP="005F59BE">
      <w:pPr>
        <w:pStyle w:val="Sinespaciado"/>
      </w:pPr>
    </w:p>
    <w:p w:rsidR="0065790B" w:rsidRDefault="005F59BE" w:rsidP="00B4680C">
      <w:pPr>
        <w:pStyle w:val="Textoindependiente"/>
        <w:spacing w:line="360" w:lineRule="auto"/>
        <w:ind w:firstLine="851"/>
        <w:rPr>
          <w:rFonts w:ascii="Arial Narrow" w:hAnsi="Arial Narrow" w:cs="Estrangelo Edessa"/>
          <w:sz w:val="28"/>
          <w:szCs w:val="28"/>
        </w:rPr>
      </w:pPr>
      <w:r>
        <w:rPr>
          <w:rFonts w:ascii="Arial Narrow" w:hAnsi="Arial Narrow" w:cs="Estrangelo Edessa"/>
          <w:sz w:val="28"/>
          <w:szCs w:val="28"/>
        </w:rPr>
        <w:t xml:space="preserve">Dicha disposición normativa, </w:t>
      </w:r>
      <w:r w:rsidR="00376A20">
        <w:rPr>
          <w:rFonts w:ascii="Arial Narrow" w:hAnsi="Arial Narrow" w:cs="Estrangelo Edessa"/>
          <w:sz w:val="28"/>
          <w:szCs w:val="28"/>
        </w:rPr>
        <w:t xml:space="preserve">exigía </w:t>
      </w:r>
      <w:r w:rsidR="0065790B">
        <w:rPr>
          <w:rFonts w:ascii="Arial Narrow" w:hAnsi="Arial Narrow" w:cs="Estrangelo Edessa"/>
          <w:sz w:val="28"/>
          <w:szCs w:val="28"/>
        </w:rPr>
        <w:t>en su art</w:t>
      </w:r>
      <w:r w:rsidR="00376A20">
        <w:rPr>
          <w:rFonts w:ascii="Arial Narrow" w:hAnsi="Arial Narrow" w:cs="Estrangelo Edessa"/>
          <w:sz w:val="28"/>
          <w:szCs w:val="28"/>
        </w:rPr>
        <w:t>ículo 12</w:t>
      </w:r>
      <w:r w:rsidR="0065790B">
        <w:rPr>
          <w:rFonts w:ascii="Arial Narrow" w:hAnsi="Arial Narrow" w:cs="Estrangelo Edessa"/>
          <w:sz w:val="28"/>
          <w:szCs w:val="28"/>
        </w:rPr>
        <w:t xml:space="preserve"> como requisitos para acceder a la pensi</w:t>
      </w:r>
      <w:r w:rsidR="0096673F">
        <w:rPr>
          <w:rFonts w:ascii="Arial Narrow" w:hAnsi="Arial Narrow" w:cs="Estrangelo Edessa"/>
          <w:sz w:val="28"/>
          <w:szCs w:val="28"/>
        </w:rPr>
        <w:t xml:space="preserve">ón de vejez: </w:t>
      </w:r>
      <w:r>
        <w:rPr>
          <w:rFonts w:ascii="Arial Narrow" w:hAnsi="Arial Narrow" w:cs="Estrangelo Edessa"/>
          <w:sz w:val="28"/>
          <w:szCs w:val="28"/>
        </w:rPr>
        <w:t xml:space="preserve">tener 60 años de edad en caso de los hombres y, </w:t>
      </w:r>
      <w:r w:rsidR="0096673F">
        <w:rPr>
          <w:rFonts w:ascii="Arial Narrow" w:hAnsi="Arial Narrow" w:cs="Estrangelo Edessa"/>
          <w:sz w:val="28"/>
          <w:szCs w:val="28"/>
        </w:rPr>
        <w:t xml:space="preserve">500 semanas en los 20 años anteriores al cumplimiento de la edad mínima para pensión, </w:t>
      </w:r>
      <w:proofErr w:type="spellStart"/>
      <w:r w:rsidR="0096673F">
        <w:rPr>
          <w:rFonts w:ascii="Arial Narrow" w:hAnsi="Arial Narrow" w:cs="Estrangelo Edessa"/>
          <w:sz w:val="28"/>
          <w:szCs w:val="28"/>
        </w:rPr>
        <w:t>ó</w:t>
      </w:r>
      <w:proofErr w:type="spellEnd"/>
      <w:r w:rsidR="0096673F">
        <w:rPr>
          <w:rFonts w:ascii="Arial Narrow" w:hAnsi="Arial Narrow" w:cs="Estrangelo Edessa"/>
          <w:sz w:val="28"/>
          <w:szCs w:val="28"/>
        </w:rPr>
        <w:t xml:space="preserve"> </w:t>
      </w:r>
      <w:r>
        <w:rPr>
          <w:rFonts w:ascii="Arial Narrow" w:hAnsi="Arial Narrow" w:cs="Estrangelo Edessa"/>
          <w:sz w:val="28"/>
          <w:szCs w:val="28"/>
        </w:rPr>
        <w:t xml:space="preserve">1.000 semanas </w:t>
      </w:r>
      <w:r w:rsidR="0096673F">
        <w:rPr>
          <w:rFonts w:ascii="Arial Narrow" w:hAnsi="Arial Narrow" w:cs="Estrangelo Edessa"/>
          <w:sz w:val="28"/>
          <w:szCs w:val="28"/>
        </w:rPr>
        <w:t xml:space="preserve">cotizadas </w:t>
      </w:r>
      <w:r>
        <w:rPr>
          <w:rFonts w:ascii="Arial Narrow" w:hAnsi="Arial Narrow" w:cs="Estrangelo Edessa"/>
          <w:sz w:val="28"/>
          <w:szCs w:val="28"/>
        </w:rPr>
        <w:t xml:space="preserve">en cualquier tiempo; condiciones estas que satisfizo a cabalidad el demandante, </w:t>
      </w:r>
      <w:r w:rsidR="0096673F">
        <w:rPr>
          <w:rFonts w:ascii="Arial Narrow" w:hAnsi="Arial Narrow" w:cs="Estrangelo Edessa"/>
          <w:sz w:val="28"/>
          <w:szCs w:val="28"/>
        </w:rPr>
        <w:t xml:space="preserve">pues </w:t>
      </w:r>
      <w:r w:rsidR="00376A20">
        <w:rPr>
          <w:rFonts w:ascii="Arial Narrow" w:hAnsi="Arial Narrow" w:cs="Estrangelo Edessa"/>
          <w:sz w:val="28"/>
          <w:szCs w:val="28"/>
        </w:rPr>
        <w:t xml:space="preserve">cumplió </w:t>
      </w:r>
      <w:r w:rsidR="0096673F">
        <w:rPr>
          <w:rFonts w:ascii="Arial Narrow" w:hAnsi="Arial Narrow" w:cs="Estrangelo Edessa"/>
          <w:sz w:val="28"/>
          <w:szCs w:val="28"/>
        </w:rPr>
        <w:t>60 años de edad el</w:t>
      </w:r>
      <w:r>
        <w:rPr>
          <w:rFonts w:ascii="Arial Narrow" w:hAnsi="Arial Narrow" w:cs="Estrangelo Edessa"/>
          <w:sz w:val="28"/>
          <w:szCs w:val="28"/>
        </w:rPr>
        <w:t xml:space="preserve"> </w:t>
      </w:r>
      <w:r w:rsidR="00376A20">
        <w:rPr>
          <w:rFonts w:ascii="Arial Narrow" w:hAnsi="Arial Narrow" w:cs="Estrangelo Edessa"/>
          <w:sz w:val="28"/>
          <w:szCs w:val="28"/>
        </w:rPr>
        <w:t xml:space="preserve">26 de mayo de 2003 y tenía más de 1.000 semanas cotizadas en su haber de aportes a pensión. </w:t>
      </w:r>
    </w:p>
    <w:p w:rsidR="003361F5" w:rsidRDefault="003361F5" w:rsidP="003361F5">
      <w:pPr>
        <w:pStyle w:val="Sinespaciado"/>
      </w:pPr>
    </w:p>
    <w:p w:rsidR="00BD2173" w:rsidRDefault="003361F5" w:rsidP="00B4680C">
      <w:pPr>
        <w:pStyle w:val="Textoindependiente"/>
        <w:spacing w:line="360" w:lineRule="auto"/>
        <w:ind w:firstLine="851"/>
        <w:rPr>
          <w:rFonts w:ascii="Arial Narrow" w:hAnsi="Arial Narrow" w:cs="Estrangelo Edessa"/>
          <w:sz w:val="28"/>
          <w:szCs w:val="28"/>
        </w:rPr>
      </w:pPr>
      <w:r>
        <w:rPr>
          <w:rFonts w:ascii="Arial Narrow" w:hAnsi="Arial Narrow" w:cs="Estrangelo Edessa"/>
          <w:sz w:val="28"/>
          <w:szCs w:val="28"/>
        </w:rPr>
        <w:t>Así las cosas, se revocará la decisión de primer grado</w:t>
      </w:r>
      <w:r w:rsidR="00541DF3">
        <w:rPr>
          <w:rFonts w:ascii="Arial Narrow" w:hAnsi="Arial Narrow" w:cs="Estrangelo Edessa"/>
          <w:sz w:val="28"/>
          <w:szCs w:val="28"/>
        </w:rPr>
        <w:t xml:space="preserve"> en este aspecto </w:t>
      </w:r>
      <w:r w:rsidR="00975C0E">
        <w:rPr>
          <w:rFonts w:ascii="Arial Narrow" w:hAnsi="Arial Narrow" w:cs="Estrangelo Edessa"/>
          <w:sz w:val="28"/>
          <w:szCs w:val="28"/>
        </w:rPr>
        <w:t xml:space="preserve">para declarar que el demandante es beneficiario del régimen  de transición consagrado en el artículo 36 de la Ley 100/93, y en consecuencia de ello, </w:t>
      </w:r>
      <w:r w:rsidR="00541DF3">
        <w:rPr>
          <w:rFonts w:ascii="Arial Narrow" w:hAnsi="Arial Narrow" w:cs="Estrangelo Edessa"/>
          <w:sz w:val="28"/>
          <w:szCs w:val="28"/>
        </w:rPr>
        <w:t xml:space="preserve">ordenar </w:t>
      </w:r>
      <w:r>
        <w:rPr>
          <w:rFonts w:ascii="Arial Narrow" w:hAnsi="Arial Narrow" w:cs="Estrangelo Edessa"/>
          <w:sz w:val="28"/>
          <w:szCs w:val="28"/>
        </w:rPr>
        <w:t xml:space="preserve">a la entidad demandada modificar la Resolución No. 003300 de 2003, por medio de la cual le reconoció el </w:t>
      </w:r>
      <w:r>
        <w:rPr>
          <w:rFonts w:ascii="Arial Narrow" w:hAnsi="Arial Narrow" w:cs="Estrangelo Edessa"/>
          <w:sz w:val="28"/>
          <w:szCs w:val="28"/>
        </w:rPr>
        <w:lastRenderedPageBreak/>
        <w:t xml:space="preserve">derecho pensional al actor, </w:t>
      </w:r>
      <w:r w:rsidR="00C91FFB">
        <w:rPr>
          <w:rFonts w:ascii="Arial Narrow" w:hAnsi="Arial Narrow" w:cs="Estrangelo Edessa"/>
          <w:sz w:val="28"/>
          <w:szCs w:val="28"/>
        </w:rPr>
        <w:t>e</w:t>
      </w:r>
      <w:r w:rsidR="00966810">
        <w:rPr>
          <w:rFonts w:ascii="Arial Narrow" w:hAnsi="Arial Narrow" w:cs="Estrangelo Edessa"/>
          <w:sz w:val="28"/>
          <w:szCs w:val="28"/>
        </w:rPr>
        <w:t xml:space="preserve">n cuanto a que </w:t>
      </w:r>
      <w:r>
        <w:rPr>
          <w:rFonts w:ascii="Arial Narrow" w:hAnsi="Arial Narrow" w:cs="Estrangelo Edessa"/>
          <w:sz w:val="28"/>
          <w:szCs w:val="28"/>
        </w:rPr>
        <w:t>el fundamento legal de la pensión de vejez reconocida</w:t>
      </w:r>
      <w:r w:rsidR="00855C67">
        <w:rPr>
          <w:rFonts w:ascii="Arial Narrow" w:hAnsi="Arial Narrow" w:cs="Estrangelo Edessa"/>
          <w:sz w:val="28"/>
          <w:szCs w:val="28"/>
        </w:rPr>
        <w:t>,</w:t>
      </w:r>
      <w:r w:rsidR="00966810">
        <w:rPr>
          <w:rFonts w:ascii="Arial Narrow" w:hAnsi="Arial Narrow" w:cs="Estrangelo Edessa"/>
          <w:sz w:val="28"/>
          <w:szCs w:val="28"/>
        </w:rPr>
        <w:t xml:space="preserve"> lo </w:t>
      </w:r>
      <w:r w:rsidR="00855C67">
        <w:rPr>
          <w:rFonts w:ascii="Arial Narrow" w:hAnsi="Arial Narrow" w:cs="Estrangelo Edessa"/>
          <w:sz w:val="28"/>
          <w:szCs w:val="28"/>
        </w:rPr>
        <w:t xml:space="preserve">es </w:t>
      </w:r>
      <w:r>
        <w:rPr>
          <w:rFonts w:ascii="Arial Narrow" w:hAnsi="Arial Narrow" w:cs="Estrangelo Edessa"/>
          <w:sz w:val="28"/>
          <w:szCs w:val="28"/>
        </w:rPr>
        <w:t xml:space="preserve">el artículo 12 del Acuerdo 049 de 1990, aprobado por el Decreto 758 del mismo año, aplicable por virtud del </w:t>
      </w:r>
      <w:r w:rsidR="00975C0E">
        <w:rPr>
          <w:rFonts w:ascii="Arial Narrow" w:hAnsi="Arial Narrow" w:cs="Estrangelo Edessa"/>
          <w:sz w:val="28"/>
          <w:szCs w:val="28"/>
        </w:rPr>
        <w:t xml:space="preserve">mentado </w:t>
      </w:r>
      <w:r>
        <w:rPr>
          <w:rFonts w:ascii="Arial Narrow" w:hAnsi="Arial Narrow" w:cs="Estrangelo Edessa"/>
          <w:sz w:val="28"/>
          <w:szCs w:val="28"/>
        </w:rPr>
        <w:t>régimen de transición</w:t>
      </w:r>
      <w:r w:rsidR="00975C0E">
        <w:rPr>
          <w:rFonts w:ascii="Arial Narrow" w:hAnsi="Arial Narrow" w:cs="Estrangelo Edessa"/>
          <w:sz w:val="28"/>
          <w:szCs w:val="28"/>
        </w:rPr>
        <w:t xml:space="preserve">. </w:t>
      </w:r>
    </w:p>
    <w:p w:rsidR="00975C0E" w:rsidRDefault="00975C0E" w:rsidP="00C91FFB">
      <w:pPr>
        <w:pStyle w:val="Sinespaciado"/>
      </w:pPr>
    </w:p>
    <w:p w:rsidR="00BD2173" w:rsidRDefault="00BD2173" w:rsidP="00B4680C">
      <w:pPr>
        <w:pStyle w:val="Textoindependiente"/>
        <w:spacing w:line="360" w:lineRule="auto"/>
        <w:ind w:firstLine="851"/>
        <w:rPr>
          <w:rFonts w:ascii="Arial Narrow" w:hAnsi="Arial Narrow" w:cs="Estrangelo Edessa"/>
          <w:sz w:val="28"/>
          <w:szCs w:val="28"/>
        </w:rPr>
      </w:pPr>
      <w:r>
        <w:rPr>
          <w:rFonts w:ascii="Arial Narrow" w:hAnsi="Arial Narrow" w:cs="Estrangelo Edessa"/>
          <w:sz w:val="28"/>
          <w:szCs w:val="28"/>
        </w:rPr>
        <w:t xml:space="preserve">Realizada la declaración anterior, </w:t>
      </w:r>
      <w:r w:rsidR="00C91FFB">
        <w:rPr>
          <w:rFonts w:ascii="Arial Narrow" w:hAnsi="Arial Narrow" w:cs="Estrangelo Edessa"/>
          <w:sz w:val="28"/>
          <w:szCs w:val="28"/>
        </w:rPr>
        <w:t>procede la Sala a analizar el cumplimiento de los requisitos exigidos en el art</w:t>
      </w:r>
      <w:r w:rsidR="00966810">
        <w:rPr>
          <w:rFonts w:ascii="Arial Narrow" w:hAnsi="Arial Narrow" w:cs="Estrangelo Edessa"/>
          <w:sz w:val="28"/>
          <w:szCs w:val="28"/>
        </w:rPr>
        <w:t>ículo 21 del mentado A</w:t>
      </w:r>
      <w:r w:rsidR="00C91FFB">
        <w:rPr>
          <w:rFonts w:ascii="Arial Narrow" w:hAnsi="Arial Narrow" w:cs="Estrangelo Edessa"/>
          <w:sz w:val="28"/>
          <w:szCs w:val="28"/>
        </w:rPr>
        <w:t>cuerdo</w:t>
      </w:r>
      <w:r w:rsidR="00966810">
        <w:rPr>
          <w:rFonts w:ascii="Arial Narrow" w:hAnsi="Arial Narrow" w:cs="Estrangelo Edessa"/>
          <w:sz w:val="28"/>
          <w:szCs w:val="28"/>
        </w:rPr>
        <w:t xml:space="preserve"> del ISS</w:t>
      </w:r>
      <w:r w:rsidR="00C91FFB">
        <w:rPr>
          <w:rFonts w:ascii="Arial Narrow" w:hAnsi="Arial Narrow" w:cs="Estrangelo Edessa"/>
          <w:sz w:val="28"/>
          <w:szCs w:val="28"/>
        </w:rPr>
        <w:t>, para el reconocimiento de los incre</w:t>
      </w:r>
      <w:r w:rsidR="005040AB">
        <w:rPr>
          <w:rFonts w:ascii="Arial Narrow" w:hAnsi="Arial Narrow" w:cs="Estrangelo Edessa"/>
          <w:sz w:val="28"/>
          <w:szCs w:val="28"/>
        </w:rPr>
        <w:t xml:space="preserve">mentos pensionales peticionados por </w:t>
      </w:r>
      <w:r w:rsidR="00966810">
        <w:rPr>
          <w:rFonts w:ascii="Arial Narrow" w:hAnsi="Arial Narrow" w:cs="Estrangelo Edessa"/>
          <w:sz w:val="28"/>
          <w:szCs w:val="28"/>
        </w:rPr>
        <w:t>cónyuge</w:t>
      </w:r>
      <w:r w:rsidR="005040AB">
        <w:rPr>
          <w:rFonts w:ascii="Arial Narrow" w:hAnsi="Arial Narrow" w:cs="Estrangelo Edessa"/>
          <w:sz w:val="28"/>
          <w:szCs w:val="28"/>
        </w:rPr>
        <w:t xml:space="preserve"> a cargo.</w:t>
      </w:r>
    </w:p>
    <w:p w:rsidR="0065790B" w:rsidRDefault="0065790B" w:rsidP="00966810">
      <w:pPr>
        <w:pStyle w:val="Sinespaciado"/>
      </w:pPr>
    </w:p>
    <w:p w:rsidR="00B25641" w:rsidRDefault="00966810" w:rsidP="00966810">
      <w:pPr>
        <w:pStyle w:val="Textoindependiente"/>
        <w:spacing w:line="360" w:lineRule="auto"/>
        <w:ind w:firstLine="851"/>
        <w:rPr>
          <w:rFonts w:ascii="Arial Narrow" w:hAnsi="Arial Narrow"/>
          <w:sz w:val="28"/>
          <w:szCs w:val="28"/>
        </w:rPr>
      </w:pPr>
      <w:r>
        <w:rPr>
          <w:rFonts w:ascii="Arial Narrow" w:hAnsi="Arial Narrow"/>
          <w:sz w:val="28"/>
          <w:szCs w:val="28"/>
        </w:rPr>
        <w:t xml:space="preserve">Existe en el infolio prueba documental idónea que acredita el vínculo marital del actor con la señora Dolly Murillo Valencia, el cual data desde </w:t>
      </w:r>
      <w:r w:rsidR="007A351D">
        <w:rPr>
          <w:rFonts w:ascii="Arial Narrow" w:hAnsi="Arial Narrow"/>
          <w:sz w:val="28"/>
          <w:szCs w:val="28"/>
        </w:rPr>
        <w:t>21 de abril de 2003, –fl.27</w:t>
      </w:r>
      <w:r>
        <w:rPr>
          <w:rFonts w:ascii="Arial Narrow" w:hAnsi="Arial Narrow"/>
          <w:sz w:val="28"/>
          <w:szCs w:val="28"/>
        </w:rPr>
        <w:t xml:space="preserve">- sin que exista nota alguna que desdiga de la existencia del vínculo. Además, los testimonios </w:t>
      </w:r>
      <w:r w:rsidRPr="00D16093">
        <w:rPr>
          <w:rFonts w:ascii="Arial Narrow" w:hAnsi="Arial Narrow"/>
          <w:sz w:val="28"/>
          <w:szCs w:val="28"/>
        </w:rPr>
        <w:t xml:space="preserve">de </w:t>
      </w:r>
      <w:r w:rsidR="00D16093" w:rsidRPr="00D16093">
        <w:rPr>
          <w:rFonts w:ascii="Arial Narrow" w:hAnsi="Arial Narrow"/>
          <w:sz w:val="28"/>
          <w:szCs w:val="28"/>
        </w:rPr>
        <w:t>Carmen Rosa Camacho Márquez, Juan Carlos Murillo Londoño y Carlos Alberto Buitrago</w:t>
      </w:r>
      <w:r w:rsidRPr="00D16093">
        <w:rPr>
          <w:rFonts w:ascii="Arial Narrow" w:hAnsi="Arial Narrow"/>
          <w:sz w:val="28"/>
          <w:szCs w:val="28"/>
        </w:rPr>
        <w:t xml:space="preserve">, dan fe de que la mencionada señora y el actor conviven y lo han hecho de manera </w:t>
      </w:r>
      <w:r w:rsidR="00D16093" w:rsidRPr="00D16093">
        <w:rPr>
          <w:rFonts w:ascii="Arial Narrow" w:hAnsi="Arial Narrow"/>
          <w:sz w:val="28"/>
          <w:szCs w:val="28"/>
        </w:rPr>
        <w:t>ininterrumpida</w:t>
      </w:r>
      <w:r>
        <w:rPr>
          <w:rFonts w:ascii="Arial Narrow" w:hAnsi="Arial Narrow"/>
          <w:sz w:val="28"/>
          <w:szCs w:val="28"/>
        </w:rPr>
        <w:t>, que aquella depende económicamente de éste, pues no cuenta con pensión, trabajo ni</w:t>
      </w:r>
      <w:r w:rsidR="00D16093">
        <w:rPr>
          <w:rFonts w:ascii="Arial Narrow" w:hAnsi="Arial Narrow"/>
          <w:sz w:val="28"/>
          <w:szCs w:val="28"/>
        </w:rPr>
        <w:t xml:space="preserve"> bienes que le produzcan renta. </w:t>
      </w:r>
    </w:p>
    <w:p w:rsidR="00B25641" w:rsidRDefault="00B25641" w:rsidP="00B25641">
      <w:pPr>
        <w:pStyle w:val="Sinespaciado"/>
      </w:pPr>
    </w:p>
    <w:p w:rsidR="00966810" w:rsidRDefault="00BD74AA" w:rsidP="00363E1A">
      <w:pPr>
        <w:pStyle w:val="Textoindependiente"/>
        <w:spacing w:line="360" w:lineRule="auto"/>
        <w:ind w:firstLine="851"/>
        <w:rPr>
          <w:rFonts w:ascii="Arial Narrow" w:hAnsi="Arial Narrow"/>
          <w:sz w:val="28"/>
          <w:szCs w:val="28"/>
        </w:rPr>
      </w:pPr>
      <w:r>
        <w:rPr>
          <w:rFonts w:ascii="Arial Narrow" w:hAnsi="Arial Narrow"/>
          <w:sz w:val="28"/>
          <w:szCs w:val="28"/>
        </w:rPr>
        <w:t xml:space="preserve">Vale precisar, que a juicio de la Sala, </w:t>
      </w:r>
      <w:r w:rsidR="006F7E13">
        <w:rPr>
          <w:rFonts w:ascii="Arial Narrow" w:hAnsi="Arial Narrow"/>
          <w:sz w:val="28"/>
          <w:szCs w:val="28"/>
        </w:rPr>
        <w:t xml:space="preserve">los dichos </w:t>
      </w:r>
      <w:r w:rsidR="008F727C">
        <w:rPr>
          <w:rFonts w:ascii="Arial Narrow" w:hAnsi="Arial Narrow"/>
          <w:sz w:val="28"/>
          <w:szCs w:val="28"/>
        </w:rPr>
        <w:t xml:space="preserve">de la señora </w:t>
      </w:r>
      <w:r w:rsidR="00D16093">
        <w:rPr>
          <w:rFonts w:ascii="Arial Narrow" w:hAnsi="Arial Narrow"/>
          <w:sz w:val="28"/>
          <w:szCs w:val="28"/>
        </w:rPr>
        <w:t>Carmen Rosa</w:t>
      </w:r>
      <w:r>
        <w:rPr>
          <w:rFonts w:ascii="Arial Narrow" w:hAnsi="Arial Narrow"/>
          <w:sz w:val="28"/>
          <w:szCs w:val="28"/>
        </w:rPr>
        <w:t xml:space="preserve"> </w:t>
      </w:r>
      <w:r w:rsidR="00BE6F7B">
        <w:rPr>
          <w:rFonts w:ascii="Arial Narrow" w:hAnsi="Arial Narrow"/>
          <w:sz w:val="28"/>
          <w:szCs w:val="28"/>
        </w:rPr>
        <w:t xml:space="preserve">sí </w:t>
      </w:r>
      <w:r>
        <w:rPr>
          <w:rFonts w:ascii="Arial Narrow" w:hAnsi="Arial Narrow"/>
          <w:sz w:val="28"/>
          <w:szCs w:val="28"/>
        </w:rPr>
        <w:t>dan cuenta de la ex</w:t>
      </w:r>
      <w:r w:rsidR="006F7E13">
        <w:rPr>
          <w:rFonts w:ascii="Arial Narrow" w:hAnsi="Arial Narrow"/>
          <w:sz w:val="28"/>
          <w:szCs w:val="28"/>
        </w:rPr>
        <w:t>istencia de</w:t>
      </w:r>
      <w:r>
        <w:rPr>
          <w:rFonts w:ascii="Arial Narrow" w:hAnsi="Arial Narrow"/>
          <w:sz w:val="28"/>
          <w:szCs w:val="28"/>
        </w:rPr>
        <w:t xml:space="preserve"> </w:t>
      </w:r>
      <w:r w:rsidR="008F727C">
        <w:rPr>
          <w:rFonts w:ascii="Arial Narrow" w:hAnsi="Arial Narrow"/>
          <w:sz w:val="28"/>
          <w:szCs w:val="28"/>
        </w:rPr>
        <w:t>dependencia económica de la señora Dolly Murillo Valencia respecto del pensionado</w:t>
      </w:r>
      <w:r w:rsidR="003B4E54">
        <w:rPr>
          <w:rFonts w:ascii="Arial Narrow" w:hAnsi="Arial Narrow"/>
          <w:sz w:val="28"/>
          <w:szCs w:val="28"/>
        </w:rPr>
        <w:t xml:space="preserve">, pues </w:t>
      </w:r>
      <w:r>
        <w:rPr>
          <w:rFonts w:ascii="Arial Narrow" w:hAnsi="Arial Narrow"/>
          <w:sz w:val="28"/>
          <w:szCs w:val="28"/>
        </w:rPr>
        <w:t xml:space="preserve">contrario a lo aseverado por la sentenciadora de primer grado, </w:t>
      </w:r>
      <w:r w:rsidR="00B25641">
        <w:rPr>
          <w:rFonts w:ascii="Arial Narrow" w:hAnsi="Arial Narrow"/>
          <w:sz w:val="28"/>
          <w:szCs w:val="28"/>
        </w:rPr>
        <w:t xml:space="preserve">la deponente </w:t>
      </w:r>
      <w:r w:rsidR="00BE6F7B">
        <w:rPr>
          <w:rFonts w:ascii="Arial Narrow" w:hAnsi="Arial Narrow"/>
          <w:sz w:val="28"/>
          <w:szCs w:val="28"/>
        </w:rPr>
        <w:t xml:space="preserve">nunca </w:t>
      </w:r>
      <w:r w:rsidR="00976727">
        <w:rPr>
          <w:rFonts w:ascii="Arial Narrow" w:hAnsi="Arial Narrow"/>
          <w:sz w:val="28"/>
          <w:szCs w:val="28"/>
        </w:rPr>
        <w:t xml:space="preserve">aludió </w:t>
      </w:r>
      <w:r w:rsidR="00BE6F7B">
        <w:rPr>
          <w:rFonts w:ascii="Arial Narrow" w:hAnsi="Arial Narrow"/>
          <w:sz w:val="28"/>
          <w:szCs w:val="28"/>
        </w:rPr>
        <w:t xml:space="preserve">que </w:t>
      </w:r>
      <w:r>
        <w:rPr>
          <w:rFonts w:ascii="Arial Narrow" w:hAnsi="Arial Narrow"/>
          <w:sz w:val="28"/>
          <w:szCs w:val="28"/>
        </w:rPr>
        <w:t xml:space="preserve">la señora Dolly </w:t>
      </w:r>
      <w:r w:rsidR="00363E1A">
        <w:rPr>
          <w:rFonts w:ascii="Arial Narrow" w:hAnsi="Arial Narrow"/>
          <w:sz w:val="28"/>
          <w:szCs w:val="28"/>
        </w:rPr>
        <w:t xml:space="preserve">fuese </w:t>
      </w:r>
      <w:r w:rsidR="00976727">
        <w:rPr>
          <w:rFonts w:ascii="Arial Narrow" w:hAnsi="Arial Narrow"/>
          <w:sz w:val="28"/>
          <w:szCs w:val="28"/>
        </w:rPr>
        <w:t>independiente económicamente de su esposo por ejecutar labores que le p</w:t>
      </w:r>
      <w:r>
        <w:rPr>
          <w:rFonts w:ascii="Arial Narrow" w:hAnsi="Arial Narrow"/>
          <w:sz w:val="28"/>
          <w:szCs w:val="28"/>
        </w:rPr>
        <w:t>ermitían prodigar po</w:t>
      </w:r>
      <w:r w:rsidR="000C643B">
        <w:rPr>
          <w:rFonts w:ascii="Arial Narrow" w:hAnsi="Arial Narrow"/>
          <w:sz w:val="28"/>
          <w:szCs w:val="28"/>
        </w:rPr>
        <w:t>r</w:t>
      </w:r>
      <w:r>
        <w:rPr>
          <w:rFonts w:ascii="Arial Narrow" w:hAnsi="Arial Narrow"/>
          <w:sz w:val="28"/>
          <w:szCs w:val="28"/>
        </w:rPr>
        <w:t xml:space="preserve"> sus propios medios su manutenci</w:t>
      </w:r>
      <w:r w:rsidR="00BE6F7B">
        <w:rPr>
          <w:rFonts w:ascii="Arial Narrow" w:hAnsi="Arial Narrow"/>
          <w:sz w:val="28"/>
          <w:szCs w:val="28"/>
        </w:rPr>
        <w:t xml:space="preserve">ón, </w:t>
      </w:r>
      <w:r w:rsidR="00976727">
        <w:rPr>
          <w:rFonts w:ascii="Arial Narrow" w:hAnsi="Arial Narrow"/>
          <w:sz w:val="28"/>
          <w:szCs w:val="28"/>
        </w:rPr>
        <w:t>pues lo que</w:t>
      </w:r>
      <w:r w:rsidR="00363E1A">
        <w:rPr>
          <w:rFonts w:ascii="Arial Narrow" w:hAnsi="Arial Narrow"/>
          <w:sz w:val="28"/>
          <w:szCs w:val="28"/>
        </w:rPr>
        <w:t xml:space="preserve"> en realidad explicó era que </w:t>
      </w:r>
      <w:r w:rsidR="008706E5">
        <w:rPr>
          <w:rFonts w:ascii="Arial Narrow" w:hAnsi="Arial Narrow"/>
          <w:sz w:val="28"/>
          <w:szCs w:val="28"/>
        </w:rPr>
        <w:t xml:space="preserve">aunque </w:t>
      </w:r>
      <w:r w:rsidR="00BE6F7B">
        <w:rPr>
          <w:rFonts w:ascii="Arial Narrow" w:hAnsi="Arial Narrow"/>
          <w:sz w:val="28"/>
          <w:szCs w:val="28"/>
        </w:rPr>
        <w:t xml:space="preserve">aquella realizaba labores de peluquería </w:t>
      </w:r>
      <w:r w:rsidR="008706E5">
        <w:rPr>
          <w:rFonts w:ascii="Arial Narrow" w:hAnsi="Arial Narrow"/>
          <w:sz w:val="28"/>
          <w:szCs w:val="28"/>
        </w:rPr>
        <w:t>siendo soltera</w:t>
      </w:r>
      <w:r w:rsidR="00BE6F7B">
        <w:rPr>
          <w:rFonts w:ascii="Arial Narrow" w:hAnsi="Arial Narrow"/>
          <w:sz w:val="28"/>
          <w:szCs w:val="28"/>
        </w:rPr>
        <w:t>,</w:t>
      </w:r>
      <w:r w:rsidR="00976727">
        <w:rPr>
          <w:rFonts w:ascii="Arial Narrow" w:hAnsi="Arial Narrow"/>
          <w:sz w:val="28"/>
          <w:szCs w:val="28"/>
        </w:rPr>
        <w:t xml:space="preserve"> </w:t>
      </w:r>
      <w:r w:rsidR="008706E5">
        <w:rPr>
          <w:rFonts w:ascii="Arial Narrow" w:hAnsi="Arial Narrow"/>
          <w:sz w:val="28"/>
          <w:szCs w:val="28"/>
        </w:rPr>
        <w:t xml:space="preserve">dejó de realizarlas </w:t>
      </w:r>
      <w:r w:rsidR="00363E1A">
        <w:rPr>
          <w:rFonts w:ascii="Arial Narrow" w:hAnsi="Arial Narrow"/>
          <w:sz w:val="28"/>
          <w:szCs w:val="28"/>
        </w:rPr>
        <w:t xml:space="preserve">una vez </w:t>
      </w:r>
      <w:r w:rsidR="008706E5">
        <w:rPr>
          <w:rFonts w:ascii="Arial Narrow" w:hAnsi="Arial Narrow"/>
          <w:sz w:val="28"/>
          <w:szCs w:val="28"/>
        </w:rPr>
        <w:t>contrajo nupcias con el acá demandante,</w:t>
      </w:r>
      <w:r w:rsidR="00363E1A">
        <w:rPr>
          <w:rFonts w:ascii="Arial Narrow" w:hAnsi="Arial Narrow"/>
          <w:sz w:val="28"/>
          <w:szCs w:val="28"/>
        </w:rPr>
        <w:t xml:space="preserve"> afirmaciones estas que en nada </w:t>
      </w:r>
      <w:r w:rsidR="00903A7A">
        <w:rPr>
          <w:rFonts w:ascii="Arial Narrow" w:hAnsi="Arial Narrow"/>
          <w:sz w:val="28"/>
          <w:szCs w:val="28"/>
        </w:rPr>
        <w:t>desdibujan</w:t>
      </w:r>
      <w:r w:rsidR="00363E1A">
        <w:rPr>
          <w:rFonts w:ascii="Arial Narrow" w:hAnsi="Arial Narrow"/>
          <w:sz w:val="28"/>
          <w:szCs w:val="28"/>
        </w:rPr>
        <w:t xml:space="preserve"> la dependencia económica exigida, </w:t>
      </w:r>
      <w:r w:rsidR="00966810">
        <w:rPr>
          <w:rFonts w:ascii="Arial Narrow" w:hAnsi="Arial Narrow"/>
          <w:sz w:val="28"/>
          <w:szCs w:val="28"/>
        </w:rPr>
        <w:t xml:space="preserve">razón por la cual, ninguna duda queda acerca de que en el caso puntual el señor </w:t>
      </w:r>
      <w:r w:rsidR="00310C9A">
        <w:rPr>
          <w:rFonts w:ascii="Arial Narrow" w:hAnsi="Arial Narrow"/>
          <w:sz w:val="28"/>
          <w:szCs w:val="28"/>
        </w:rPr>
        <w:t xml:space="preserve">Galindo </w:t>
      </w:r>
      <w:r w:rsidR="00966810">
        <w:rPr>
          <w:rFonts w:ascii="Arial Narrow" w:hAnsi="Arial Narrow"/>
          <w:sz w:val="28"/>
          <w:szCs w:val="28"/>
        </w:rPr>
        <w:t>cuenta con el derecho a los increment</w:t>
      </w:r>
      <w:r w:rsidR="00363E1A">
        <w:rPr>
          <w:rFonts w:ascii="Arial Narrow" w:hAnsi="Arial Narrow"/>
          <w:sz w:val="28"/>
          <w:szCs w:val="28"/>
        </w:rPr>
        <w:t>os pensionales, los cuales se hacen exigibles a partir de</w:t>
      </w:r>
      <w:r w:rsidR="00CA1600">
        <w:rPr>
          <w:rFonts w:ascii="Arial Narrow" w:hAnsi="Arial Narrow"/>
          <w:sz w:val="28"/>
          <w:szCs w:val="28"/>
        </w:rPr>
        <w:t xml:space="preserve"> la ejecutoria </w:t>
      </w:r>
      <w:r w:rsidR="00363E1A">
        <w:rPr>
          <w:rFonts w:ascii="Arial Narrow" w:hAnsi="Arial Narrow"/>
          <w:sz w:val="28"/>
          <w:szCs w:val="28"/>
        </w:rPr>
        <w:t xml:space="preserve">de esta sentencia, </w:t>
      </w:r>
      <w:r w:rsidR="00CA1600">
        <w:rPr>
          <w:rFonts w:ascii="Arial Narrow" w:hAnsi="Arial Narrow"/>
          <w:sz w:val="28"/>
          <w:szCs w:val="28"/>
        </w:rPr>
        <w:t>por medio de la cual se</w:t>
      </w:r>
      <w:r w:rsidR="00310C9A">
        <w:rPr>
          <w:rFonts w:ascii="Arial Narrow" w:hAnsi="Arial Narrow"/>
          <w:sz w:val="28"/>
          <w:szCs w:val="28"/>
        </w:rPr>
        <w:t xml:space="preserve"> orden</w:t>
      </w:r>
      <w:r w:rsidR="00372652">
        <w:rPr>
          <w:rFonts w:ascii="Arial Narrow" w:hAnsi="Arial Narrow"/>
          <w:sz w:val="28"/>
          <w:szCs w:val="28"/>
        </w:rPr>
        <w:t>a reconocer como fundamento legal de la pensión de vejez</w:t>
      </w:r>
      <w:r w:rsidR="00CA1600">
        <w:rPr>
          <w:rFonts w:ascii="Arial Narrow" w:hAnsi="Arial Narrow"/>
          <w:sz w:val="28"/>
          <w:szCs w:val="28"/>
        </w:rPr>
        <w:t xml:space="preserve"> reconocida </w:t>
      </w:r>
      <w:r w:rsidR="00372652">
        <w:rPr>
          <w:rFonts w:ascii="Arial Narrow" w:hAnsi="Arial Narrow"/>
          <w:sz w:val="28"/>
          <w:szCs w:val="28"/>
        </w:rPr>
        <w:t xml:space="preserve">al actor, el Acuerdo 049 de 1990, aplicable por virtud del régimen de transición. </w:t>
      </w:r>
    </w:p>
    <w:p w:rsidR="001805F7" w:rsidRDefault="001805F7" w:rsidP="001805F7">
      <w:pPr>
        <w:pStyle w:val="Sinespaciado"/>
      </w:pPr>
    </w:p>
    <w:p w:rsidR="00E86CAE" w:rsidRPr="00E86CAE" w:rsidRDefault="001805F7" w:rsidP="00E86CAE">
      <w:pPr>
        <w:pStyle w:val="Textoindependiente21"/>
        <w:rPr>
          <w:sz w:val="28"/>
        </w:rPr>
      </w:pPr>
      <w:r w:rsidRPr="00E86CAE">
        <w:rPr>
          <w:sz w:val="28"/>
          <w:szCs w:val="28"/>
        </w:rPr>
        <w:t>Por último, cabe anotar que las fundamentaciones jurídicas de la a-quo, consistentes en exigir que los presupuestos para pedir el incremento pensional por persona a cargo –</w:t>
      </w:r>
      <w:r w:rsidRPr="00E86CAE">
        <w:rPr>
          <w:i/>
          <w:sz w:val="28"/>
          <w:szCs w:val="28"/>
        </w:rPr>
        <w:t xml:space="preserve">convivencia, nacimiento de los hijos y/o dependencia económica- </w:t>
      </w:r>
      <w:r w:rsidRPr="00E86CAE">
        <w:rPr>
          <w:sz w:val="28"/>
          <w:szCs w:val="28"/>
        </w:rPr>
        <w:t xml:space="preserve">, </w:t>
      </w:r>
      <w:r w:rsidR="00E86CAE">
        <w:rPr>
          <w:sz w:val="28"/>
          <w:szCs w:val="28"/>
        </w:rPr>
        <w:t>deb</w:t>
      </w:r>
      <w:r w:rsidR="005215B6">
        <w:rPr>
          <w:sz w:val="28"/>
          <w:szCs w:val="28"/>
        </w:rPr>
        <w:t xml:space="preserve">en satisfacerse </w:t>
      </w:r>
      <w:r w:rsidRPr="00E86CAE">
        <w:rPr>
          <w:sz w:val="28"/>
          <w:szCs w:val="28"/>
        </w:rPr>
        <w:t xml:space="preserve">durante la vigencia del Acuerdo 049/90, resultan abiertamente </w:t>
      </w:r>
      <w:r w:rsidRPr="00E86CAE">
        <w:rPr>
          <w:sz w:val="28"/>
          <w:szCs w:val="28"/>
        </w:rPr>
        <w:lastRenderedPageBreak/>
        <w:t>desacertadas, pues como se indic</w:t>
      </w:r>
      <w:r w:rsidR="00E86CAE" w:rsidRPr="00E86CAE">
        <w:rPr>
          <w:sz w:val="28"/>
          <w:szCs w:val="28"/>
        </w:rPr>
        <w:t xml:space="preserve">ó precedentemente, </w:t>
      </w:r>
      <w:r w:rsidR="00E86CAE">
        <w:rPr>
          <w:sz w:val="28"/>
          <w:szCs w:val="28"/>
        </w:rPr>
        <w:t xml:space="preserve">tal prerrogativa </w:t>
      </w:r>
      <w:r w:rsidR="00E86CAE">
        <w:rPr>
          <w:sz w:val="28"/>
        </w:rPr>
        <w:t>sur</w:t>
      </w:r>
      <w:r w:rsidR="00E86CAE" w:rsidRPr="00E86CAE">
        <w:rPr>
          <w:sz w:val="28"/>
        </w:rPr>
        <w:t>ge en favor</w:t>
      </w:r>
      <w:r w:rsidR="00E86CAE">
        <w:rPr>
          <w:sz w:val="28"/>
        </w:rPr>
        <w:t xml:space="preserve"> los afiliados a quienes se les aplica el Acuerdo 049 de 1990, </w:t>
      </w:r>
      <w:r w:rsidR="00E86CAE" w:rsidRPr="00E86CAE">
        <w:rPr>
          <w:sz w:val="28"/>
        </w:rPr>
        <w:t xml:space="preserve">no sólo por derecho propio sino también por virtud del régimen de transición, caso este último, en el que los requisitos para acceder a la pensión pueden ser completados en vigencia de la nueva ley de seguridad social.  </w:t>
      </w:r>
    </w:p>
    <w:p w:rsidR="008505FB" w:rsidRDefault="008505FB" w:rsidP="00CA1600">
      <w:pPr>
        <w:pStyle w:val="Sinespaciado"/>
      </w:pPr>
    </w:p>
    <w:p w:rsidR="006B06B1" w:rsidRDefault="00372652" w:rsidP="008505FB">
      <w:pPr>
        <w:spacing w:line="360" w:lineRule="auto"/>
        <w:ind w:firstLine="708"/>
        <w:jc w:val="both"/>
        <w:rPr>
          <w:rFonts w:ascii="Arial Narrow" w:hAnsi="Arial Narrow" w:cs="Tahoma"/>
          <w:sz w:val="28"/>
          <w:szCs w:val="28"/>
        </w:rPr>
      </w:pPr>
      <w:r w:rsidRPr="008505FB">
        <w:rPr>
          <w:rFonts w:ascii="Arial Narrow" w:hAnsi="Arial Narrow"/>
          <w:sz w:val="28"/>
          <w:szCs w:val="28"/>
        </w:rPr>
        <w:t xml:space="preserve">Por consiguiente, se </w:t>
      </w:r>
      <w:r w:rsidR="005215B6">
        <w:rPr>
          <w:rFonts w:ascii="Arial Narrow" w:hAnsi="Arial Narrow"/>
          <w:sz w:val="28"/>
          <w:szCs w:val="28"/>
        </w:rPr>
        <w:t xml:space="preserve">revocará la sentencia de primer grado y en su lugar </w:t>
      </w:r>
      <w:r w:rsidR="00541DF3" w:rsidRPr="008505FB">
        <w:rPr>
          <w:rFonts w:ascii="Arial Narrow" w:hAnsi="Arial Narrow"/>
          <w:sz w:val="28"/>
          <w:szCs w:val="28"/>
        </w:rPr>
        <w:t>accederá a los inc</w:t>
      </w:r>
      <w:r w:rsidR="00E960A9">
        <w:rPr>
          <w:rFonts w:ascii="Arial Narrow" w:hAnsi="Arial Narrow"/>
          <w:sz w:val="28"/>
          <w:szCs w:val="28"/>
        </w:rPr>
        <w:t>rementos pensionales deprecados</w:t>
      </w:r>
      <w:r w:rsidR="005215B6">
        <w:rPr>
          <w:rFonts w:ascii="Arial Narrow" w:hAnsi="Arial Narrow"/>
          <w:sz w:val="28"/>
          <w:szCs w:val="28"/>
        </w:rPr>
        <w:t xml:space="preserve">, ordenando </w:t>
      </w:r>
      <w:r w:rsidR="00541DF3" w:rsidRPr="008505FB">
        <w:rPr>
          <w:rFonts w:ascii="Arial Narrow" w:hAnsi="Arial Narrow"/>
          <w:sz w:val="28"/>
          <w:szCs w:val="28"/>
        </w:rPr>
        <w:t>a la Administradora Colombiana de Pensiones Colpensiones que a partir del mes de abril de los corrientes,</w:t>
      </w:r>
      <w:r w:rsidR="006B06B1" w:rsidRPr="008505FB">
        <w:rPr>
          <w:rFonts w:ascii="Arial Narrow" w:hAnsi="Arial Narrow"/>
          <w:sz w:val="28"/>
          <w:szCs w:val="28"/>
        </w:rPr>
        <w:t xml:space="preserve"> </w:t>
      </w:r>
      <w:r w:rsidR="006B06B1" w:rsidRPr="008505FB">
        <w:rPr>
          <w:rFonts w:ascii="Arial Narrow" w:hAnsi="Arial Narrow" w:cs="Tahoma"/>
          <w:sz w:val="28"/>
          <w:szCs w:val="28"/>
        </w:rPr>
        <w:t>cancele mensualmente la suma de $109.374 correspondiente al incremento pensional</w:t>
      </w:r>
      <w:r w:rsidR="00616393" w:rsidRPr="008505FB">
        <w:rPr>
          <w:rFonts w:ascii="Arial Narrow" w:hAnsi="Arial Narrow" w:cs="Tahoma"/>
          <w:sz w:val="28"/>
          <w:szCs w:val="28"/>
        </w:rPr>
        <w:t xml:space="preserve"> del 14 % por cónyuge a cargo</w:t>
      </w:r>
      <w:r w:rsidR="006B06B1" w:rsidRPr="008505FB">
        <w:rPr>
          <w:rFonts w:ascii="Arial Narrow" w:hAnsi="Arial Narrow" w:cs="Tahoma"/>
          <w:sz w:val="28"/>
          <w:szCs w:val="28"/>
        </w:rPr>
        <w:t>,</w:t>
      </w:r>
      <w:r w:rsidR="00534208">
        <w:rPr>
          <w:rFonts w:ascii="Arial Narrow" w:hAnsi="Arial Narrow" w:cs="Tahoma"/>
          <w:sz w:val="28"/>
          <w:szCs w:val="28"/>
        </w:rPr>
        <w:t xml:space="preserve"> </w:t>
      </w:r>
      <w:r w:rsidR="006B06B1" w:rsidRPr="008505FB">
        <w:rPr>
          <w:rFonts w:ascii="Arial Narrow" w:hAnsi="Arial Narrow" w:cs="Tahoma"/>
          <w:sz w:val="28"/>
          <w:szCs w:val="28"/>
        </w:rPr>
        <w:t xml:space="preserve">sin perjuicio de los aumentos legales a futuro y hasta </w:t>
      </w:r>
      <w:r w:rsidR="00534208">
        <w:rPr>
          <w:rFonts w:ascii="Arial Narrow" w:hAnsi="Arial Narrow" w:cs="Tahoma"/>
          <w:sz w:val="28"/>
          <w:szCs w:val="28"/>
        </w:rPr>
        <w:t xml:space="preserve">tanto </w:t>
      </w:r>
      <w:r w:rsidR="006B06B1" w:rsidRPr="008505FB">
        <w:rPr>
          <w:rFonts w:ascii="Arial Narrow" w:hAnsi="Arial Narrow" w:cs="Tahoma"/>
          <w:sz w:val="28"/>
          <w:szCs w:val="28"/>
        </w:rPr>
        <w:t>perduren las causas que le dieron origen.</w:t>
      </w:r>
    </w:p>
    <w:p w:rsidR="005215B6" w:rsidRDefault="005215B6" w:rsidP="005215B6">
      <w:pPr>
        <w:pStyle w:val="Sinespaciado"/>
      </w:pPr>
    </w:p>
    <w:p w:rsidR="005215B6" w:rsidRPr="00CD1960" w:rsidRDefault="005215B6" w:rsidP="008505FB">
      <w:pPr>
        <w:spacing w:line="360" w:lineRule="auto"/>
        <w:ind w:firstLine="708"/>
        <w:jc w:val="both"/>
      </w:pPr>
      <w:r>
        <w:rPr>
          <w:rFonts w:ascii="Arial Narrow" w:hAnsi="Arial Narrow" w:cs="Tahoma"/>
          <w:sz w:val="28"/>
          <w:szCs w:val="28"/>
        </w:rPr>
        <w:t>No procede la excepción de prescripción propuesta por la entidad demandada, como quiera que el reconocimiento de tal</w:t>
      </w:r>
      <w:r w:rsidR="00983E66">
        <w:rPr>
          <w:rFonts w:ascii="Arial Narrow" w:hAnsi="Arial Narrow" w:cs="Tahoma"/>
          <w:sz w:val="28"/>
          <w:szCs w:val="28"/>
        </w:rPr>
        <w:t xml:space="preserve"> prebenda </w:t>
      </w:r>
      <w:r w:rsidR="007675C1">
        <w:rPr>
          <w:rFonts w:ascii="Arial Narrow" w:hAnsi="Arial Narrow" w:cs="Tahoma"/>
          <w:sz w:val="28"/>
          <w:szCs w:val="28"/>
        </w:rPr>
        <w:t xml:space="preserve">sólo </w:t>
      </w:r>
      <w:r w:rsidR="00983E66">
        <w:rPr>
          <w:rFonts w:ascii="Arial Narrow" w:hAnsi="Arial Narrow" w:cs="Tahoma"/>
          <w:sz w:val="28"/>
          <w:szCs w:val="28"/>
        </w:rPr>
        <w:t xml:space="preserve">es exigible </w:t>
      </w:r>
      <w:r w:rsidR="007675C1">
        <w:rPr>
          <w:rFonts w:ascii="Arial Narrow" w:hAnsi="Arial Narrow" w:cs="Tahoma"/>
          <w:sz w:val="28"/>
          <w:szCs w:val="28"/>
        </w:rPr>
        <w:t xml:space="preserve">a partir de la ejecutoria de </w:t>
      </w:r>
      <w:r w:rsidR="00983E66">
        <w:rPr>
          <w:rFonts w:ascii="Arial Narrow" w:hAnsi="Arial Narrow" w:cs="Tahoma"/>
          <w:sz w:val="28"/>
          <w:szCs w:val="28"/>
        </w:rPr>
        <w:t>este proveído.</w:t>
      </w:r>
    </w:p>
    <w:p w:rsidR="00966810" w:rsidRPr="008505FB" w:rsidRDefault="00966810" w:rsidP="008505FB">
      <w:pPr>
        <w:pStyle w:val="Sinespaciado"/>
      </w:pPr>
    </w:p>
    <w:p w:rsidR="009276C3" w:rsidRDefault="00534208" w:rsidP="00F77796">
      <w:pPr>
        <w:pStyle w:val="Textoindependiente"/>
        <w:spacing w:line="360" w:lineRule="auto"/>
        <w:ind w:firstLine="851"/>
        <w:rPr>
          <w:rFonts w:ascii="Arial Narrow" w:hAnsi="Arial Narrow" w:cs="Estrangelo Edessa"/>
          <w:sz w:val="28"/>
          <w:szCs w:val="28"/>
        </w:rPr>
      </w:pPr>
      <w:r>
        <w:rPr>
          <w:rFonts w:ascii="Arial Narrow" w:hAnsi="Arial Narrow" w:cs="Estrangelo Edessa"/>
          <w:sz w:val="28"/>
          <w:szCs w:val="28"/>
        </w:rPr>
        <w:t>Costas en ambas instancias a cargo de la entidad demandada y en favor del recurrente</w:t>
      </w:r>
      <w:r w:rsidR="009276C3">
        <w:rPr>
          <w:rFonts w:ascii="Arial Narrow" w:hAnsi="Arial Narrow" w:cs="Estrangelo Edessa"/>
          <w:sz w:val="28"/>
          <w:szCs w:val="28"/>
        </w:rPr>
        <w:t xml:space="preserve">. </w:t>
      </w:r>
    </w:p>
    <w:p w:rsidR="00DE366D" w:rsidRDefault="00DE366D" w:rsidP="00DE366D">
      <w:pPr>
        <w:pStyle w:val="Sinespaciado"/>
      </w:pPr>
    </w:p>
    <w:p w:rsidR="00DE366D" w:rsidRDefault="00DE366D" w:rsidP="00DE366D">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 xml:space="preserve">En mérito de lo expuesto, el H. Tribunal Superior del Distrito Judicial de Pereira - Risaralda, Sala </w:t>
      </w:r>
      <w:r>
        <w:rPr>
          <w:rFonts w:ascii="Arial Narrow" w:hAnsi="Arial Narrow"/>
          <w:sz w:val="28"/>
          <w:szCs w:val="28"/>
        </w:rPr>
        <w:t xml:space="preserve">Cuarta de Decisión </w:t>
      </w:r>
      <w:r w:rsidRPr="00C605CD">
        <w:rPr>
          <w:rFonts w:ascii="Arial Narrow" w:hAnsi="Arial Narrow"/>
          <w:sz w:val="28"/>
          <w:szCs w:val="28"/>
        </w:rPr>
        <w:t>Laboral, administrando justicia en nombre de la República y por autoridad de la ley,</w:t>
      </w:r>
    </w:p>
    <w:p w:rsidR="0050776D" w:rsidRPr="00C605CD" w:rsidRDefault="0050776D" w:rsidP="0050776D">
      <w:pPr>
        <w:pStyle w:val="Sinespaciado"/>
      </w:pPr>
    </w:p>
    <w:p w:rsidR="00DE366D" w:rsidRPr="00C605CD" w:rsidRDefault="00DE366D" w:rsidP="00DE366D">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E366D" w:rsidRPr="00C605CD" w:rsidRDefault="00DE366D" w:rsidP="00DE366D">
      <w:pPr>
        <w:pStyle w:val="Sinespaciado"/>
      </w:pPr>
    </w:p>
    <w:p w:rsidR="00DE366D" w:rsidRDefault="00DE366D" w:rsidP="00DE366D">
      <w:pPr>
        <w:pStyle w:val="Prrafodelista"/>
        <w:numPr>
          <w:ilvl w:val="0"/>
          <w:numId w:val="2"/>
        </w:numPr>
        <w:spacing w:line="360" w:lineRule="auto"/>
        <w:ind w:left="0" w:firstLine="360"/>
        <w:jc w:val="both"/>
        <w:rPr>
          <w:rFonts w:ascii="Arial Narrow" w:hAnsi="Arial Narrow" w:cs="Arial"/>
          <w:sz w:val="28"/>
          <w:szCs w:val="28"/>
        </w:rPr>
      </w:pPr>
      <w:r w:rsidRPr="0050776D">
        <w:rPr>
          <w:rFonts w:ascii="Arial Narrow" w:hAnsi="Arial Narrow" w:cs="Arial"/>
          <w:b/>
          <w:sz w:val="28"/>
          <w:szCs w:val="28"/>
        </w:rPr>
        <w:t>Revoca</w:t>
      </w:r>
      <w:r w:rsidR="00616393">
        <w:rPr>
          <w:rFonts w:ascii="Arial Narrow" w:hAnsi="Arial Narrow" w:cs="Arial"/>
          <w:b/>
          <w:sz w:val="28"/>
          <w:szCs w:val="28"/>
        </w:rPr>
        <w:t xml:space="preserve"> </w:t>
      </w:r>
      <w:r w:rsidRPr="00C605CD">
        <w:rPr>
          <w:rFonts w:ascii="Arial Narrow" w:hAnsi="Arial Narrow" w:cs="Arial"/>
          <w:sz w:val="28"/>
          <w:szCs w:val="28"/>
        </w:rPr>
        <w:t xml:space="preserve">la sentencia proferida el </w:t>
      </w:r>
      <w:r w:rsidR="009276C3">
        <w:rPr>
          <w:rFonts w:ascii="Arial Narrow" w:hAnsi="Arial Narrow" w:cs="Arial"/>
          <w:sz w:val="28"/>
          <w:szCs w:val="28"/>
        </w:rPr>
        <w:t>23 de marzo de 2017</w:t>
      </w:r>
      <w:r>
        <w:rPr>
          <w:rFonts w:ascii="Arial Narrow" w:hAnsi="Arial Narrow" w:cs="Arial"/>
          <w:sz w:val="28"/>
          <w:szCs w:val="28"/>
        </w:rPr>
        <w:t xml:space="preserve"> </w:t>
      </w:r>
      <w:r w:rsidRPr="00C605CD">
        <w:rPr>
          <w:rFonts w:ascii="Arial Narrow" w:hAnsi="Arial Narrow" w:cs="Arial"/>
          <w:sz w:val="28"/>
          <w:szCs w:val="28"/>
        </w:rPr>
        <w:t xml:space="preserve">por el Juzgado </w:t>
      </w:r>
      <w:r>
        <w:rPr>
          <w:rFonts w:ascii="Arial Narrow" w:hAnsi="Arial Narrow" w:cs="Arial"/>
          <w:sz w:val="28"/>
          <w:szCs w:val="28"/>
        </w:rPr>
        <w:t>Tercero</w:t>
      </w:r>
      <w:r w:rsidRPr="00C605CD">
        <w:rPr>
          <w:rFonts w:ascii="Arial Narrow" w:hAnsi="Arial Narrow" w:cs="Arial"/>
          <w:sz w:val="28"/>
          <w:szCs w:val="28"/>
        </w:rPr>
        <w:t xml:space="preserve"> Laboral del Circuito de Pereira, dentro del proceso ordinario laboral </w:t>
      </w:r>
      <w:r>
        <w:rPr>
          <w:rFonts w:ascii="Arial Narrow" w:hAnsi="Arial Narrow" w:cs="Arial"/>
          <w:sz w:val="28"/>
          <w:szCs w:val="28"/>
        </w:rPr>
        <w:t xml:space="preserve">de la referencia, y en su lugar: </w:t>
      </w:r>
    </w:p>
    <w:p w:rsidR="009276C3" w:rsidRDefault="009276C3" w:rsidP="009276C3">
      <w:pPr>
        <w:pStyle w:val="Sinespaciado"/>
      </w:pPr>
    </w:p>
    <w:p w:rsidR="007B10A6" w:rsidRPr="007B10A6" w:rsidRDefault="00516681" w:rsidP="00DE366D">
      <w:pPr>
        <w:pStyle w:val="Prrafodelista"/>
        <w:numPr>
          <w:ilvl w:val="0"/>
          <w:numId w:val="2"/>
        </w:numPr>
        <w:spacing w:line="360" w:lineRule="auto"/>
        <w:ind w:left="0" w:firstLine="360"/>
        <w:jc w:val="both"/>
        <w:rPr>
          <w:rFonts w:ascii="Arial Narrow" w:hAnsi="Arial Narrow" w:cs="Arial"/>
          <w:sz w:val="28"/>
          <w:szCs w:val="28"/>
        </w:rPr>
      </w:pPr>
      <w:proofErr w:type="spellStart"/>
      <w:r>
        <w:rPr>
          <w:rFonts w:ascii="Arial Narrow" w:hAnsi="Arial Narrow" w:cs="Arial"/>
          <w:b/>
          <w:sz w:val="28"/>
          <w:szCs w:val="28"/>
        </w:rPr>
        <w:t>Inaplicar</w:t>
      </w:r>
      <w:proofErr w:type="spellEnd"/>
      <w:r w:rsidR="007B10A6" w:rsidRPr="007B10A6">
        <w:rPr>
          <w:rFonts w:ascii="Arial Narrow" w:hAnsi="Arial Narrow" w:cs="Arial"/>
          <w:sz w:val="28"/>
          <w:szCs w:val="28"/>
        </w:rPr>
        <w:t xml:space="preserve"> el artículo 18 de la Ley 797 de </w:t>
      </w:r>
      <w:r w:rsidR="00541A51">
        <w:rPr>
          <w:rFonts w:ascii="Arial Narrow" w:hAnsi="Arial Narrow" w:cs="Arial"/>
          <w:sz w:val="28"/>
          <w:szCs w:val="28"/>
        </w:rPr>
        <w:t>200</w:t>
      </w:r>
      <w:r w:rsidR="007B10A6" w:rsidRPr="007B10A6">
        <w:rPr>
          <w:rFonts w:ascii="Arial Narrow" w:hAnsi="Arial Narrow" w:cs="Arial"/>
          <w:sz w:val="28"/>
          <w:szCs w:val="28"/>
        </w:rPr>
        <w:t>3, que modificó el artículo 36 de la Ley 100/93,</w:t>
      </w:r>
      <w:r w:rsidR="007B10A6">
        <w:rPr>
          <w:rFonts w:ascii="Arial Narrow" w:hAnsi="Arial Narrow" w:cs="Arial"/>
          <w:b/>
          <w:sz w:val="28"/>
          <w:szCs w:val="28"/>
        </w:rPr>
        <w:t xml:space="preserve"> </w:t>
      </w:r>
      <w:r w:rsidR="007B10A6" w:rsidRPr="007B10A6">
        <w:rPr>
          <w:rFonts w:ascii="Arial Narrow" w:hAnsi="Arial Narrow" w:cs="Estrangelo Edessa"/>
          <w:sz w:val="28"/>
          <w:szCs w:val="28"/>
        </w:rPr>
        <w:t>en virtud de la excepción de inconstitucionalidad contemplada en el artículo 4° de</w:t>
      </w:r>
      <w:r w:rsidR="007B10A6">
        <w:rPr>
          <w:rFonts w:ascii="Arial Narrow" w:hAnsi="Arial Narrow" w:cs="Estrangelo Edessa"/>
          <w:sz w:val="28"/>
          <w:szCs w:val="28"/>
        </w:rPr>
        <w:t xml:space="preserve"> la Constitución Política de 1991. </w:t>
      </w:r>
    </w:p>
    <w:p w:rsidR="007B10A6" w:rsidRPr="007B10A6" w:rsidRDefault="007B10A6" w:rsidP="007B10A6">
      <w:pPr>
        <w:pStyle w:val="Prrafodelista"/>
        <w:rPr>
          <w:rFonts w:ascii="Arial Narrow" w:hAnsi="Arial Narrow" w:cs="Estrangelo Edessa"/>
          <w:sz w:val="18"/>
          <w:szCs w:val="18"/>
        </w:rPr>
      </w:pPr>
    </w:p>
    <w:p w:rsidR="009276C3" w:rsidRDefault="00DE366D" w:rsidP="00DE366D">
      <w:pPr>
        <w:pStyle w:val="Prrafodelista"/>
        <w:numPr>
          <w:ilvl w:val="0"/>
          <w:numId w:val="2"/>
        </w:numPr>
        <w:spacing w:line="360" w:lineRule="auto"/>
        <w:ind w:left="0" w:firstLine="360"/>
        <w:jc w:val="both"/>
        <w:rPr>
          <w:rFonts w:ascii="Arial Narrow" w:hAnsi="Arial Narrow" w:cs="Arial"/>
          <w:sz w:val="28"/>
          <w:szCs w:val="28"/>
        </w:rPr>
      </w:pPr>
      <w:r w:rsidRPr="0050776D">
        <w:rPr>
          <w:rFonts w:ascii="Arial Narrow" w:hAnsi="Arial Narrow" w:cs="Arial"/>
          <w:b/>
          <w:sz w:val="28"/>
          <w:szCs w:val="28"/>
        </w:rPr>
        <w:t>Declarar</w:t>
      </w:r>
      <w:r w:rsidRPr="00663016">
        <w:rPr>
          <w:rFonts w:ascii="Arial Narrow" w:hAnsi="Arial Narrow" w:cs="Arial"/>
          <w:sz w:val="28"/>
          <w:szCs w:val="28"/>
        </w:rPr>
        <w:t xml:space="preserve"> que el señor </w:t>
      </w:r>
      <w:r w:rsidR="009276C3">
        <w:rPr>
          <w:rFonts w:ascii="Arial Narrow" w:hAnsi="Arial Narrow" w:cs="Arial"/>
          <w:sz w:val="28"/>
          <w:szCs w:val="28"/>
        </w:rPr>
        <w:t xml:space="preserve">José Antonio Galindo es beneficiario del régimen de transición contenido en </w:t>
      </w:r>
      <w:r w:rsidR="00534208">
        <w:rPr>
          <w:rFonts w:ascii="Arial Narrow" w:hAnsi="Arial Narrow" w:cs="Arial"/>
          <w:sz w:val="28"/>
          <w:szCs w:val="28"/>
        </w:rPr>
        <w:t xml:space="preserve">el artículo 36 de la Ley 100/93. En consecuencia, ordena a la </w:t>
      </w:r>
      <w:r w:rsidR="00534208">
        <w:rPr>
          <w:rFonts w:ascii="Arial Narrow" w:hAnsi="Arial Narrow" w:cs="Arial"/>
          <w:sz w:val="28"/>
          <w:szCs w:val="28"/>
        </w:rPr>
        <w:lastRenderedPageBreak/>
        <w:t>Administradora Colombiana de Pensiones Colpensiones modificar la Resolución No. 003300 de 2003, en el sentido de indicar que el fundamento legal de reconocimiento de la pensión de vejez en</w:t>
      </w:r>
      <w:r w:rsidR="0009523C">
        <w:rPr>
          <w:rFonts w:ascii="Arial Narrow" w:hAnsi="Arial Narrow" w:cs="Arial"/>
          <w:sz w:val="28"/>
          <w:szCs w:val="28"/>
        </w:rPr>
        <w:t xml:space="preserve"> favor del señor Galindo,</w:t>
      </w:r>
      <w:r w:rsidR="00534208">
        <w:rPr>
          <w:rFonts w:ascii="Arial Narrow" w:hAnsi="Arial Narrow" w:cs="Arial"/>
          <w:sz w:val="28"/>
          <w:szCs w:val="28"/>
        </w:rPr>
        <w:t xml:space="preserve"> es el </w:t>
      </w:r>
      <w:r w:rsidR="009276C3">
        <w:rPr>
          <w:rFonts w:ascii="Arial Narrow" w:hAnsi="Arial Narrow" w:cs="Arial"/>
          <w:sz w:val="28"/>
          <w:szCs w:val="28"/>
        </w:rPr>
        <w:t xml:space="preserve">Acuerdo 049 de 1990, aprobado por el Decreto 758 del mismo año. </w:t>
      </w:r>
    </w:p>
    <w:p w:rsidR="00534208" w:rsidRPr="00534208" w:rsidRDefault="00534208" w:rsidP="00534208">
      <w:pPr>
        <w:pStyle w:val="Prrafodelista"/>
        <w:rPr>
          <w:rFonts w:ascii="Arial Narrow" w:hAnsi="Arial Narrow" w:cs="Arial"/>
          <w:sz w:val="28"/>
          <w:szCs w:val="28"/>
        </w:rPr>
      </w:pPr>
    </w:p>
    <w:p w:rsidR="00CA1600" w:rsidRDefault="00534208" w:rsidP="00CA1600">
      <w:pPr>
        <w:pStyle w:val="Prrafodelista"/>
        <w:numPr>
          <w:ilvl w:val="0"/>
          <w:numId w:val="2"/>
        </w:numPr>
        <w:spacing w:line="360" w:lineRule="auto"/>
        <w:ind w:left="0" w:firstLine="284"/>
        <w:jc w:val="both"/>
        <w:rPr>
          <w:rFonts w:ascii="Arial Narrow" w:hAnsi="Arial Narrow" w:cs="Arial"/>
          <w:sz w:val="28"/>
          <w:szCs w:val="28"/>
        </w:rPr>
      </w:pPr>
      <w:r w:rsidRPr="00CA1600">
        <w:rPr>
          <w:rFonts w:ascii="Arial Narrow" w:hAnsi="Arial Narrow" w:cs="Arial"/>
          <w:b/>
          <w:sz w:val="28"/>
          <w:szCs w:val="28"/>
        </w:rPr>
        <w:t>Declarar</w:t>
      </w:r>
      <w:r w:rsidRPr="00CA1600">
        <w:rPr>
          <w:rFonts w:ascii="Arial Narrow" w:hAnsi="Arial Narrow" w:cs="Arial"/>
          <w:sz w:val="28"/>
          <w:szCs w:val="28"/>
        </w:rPr>
        <w:t xml:space="preserve"> que el señor J</w:t>
      </w:r>
      <w:r w:rsidR="00CA1600" w:rsidRPr="00CA1600">
        <w:rPr>
          <w:rFonts w:ascii="Arial Narrow" w:hAnsi="Arial Narrow" w:cs="Arial"/>
          <w:sz w:val="28"/>
          <w:szCs w:val="28"/>
        </w:rPr>
        <w:t xml:space="preserve">osé Antonio Galindo </w:t>
      </w:r>
      <w:r w:rsidRPr="00CA1600">
        <w:rPr>
          <w:rFonts w:ascii="Arial Narrow" w:hAnsi="Arial Narrow" w:cs="Arial"/>
          <w:sz w:val="28"/>
          <w:szCs w:val="28"/>
        </w:rPr>
        <w:t>tiene derecho al incremento pensional contenido en el Artículo 21 del Acuerdo 049 de 1990,</w:t>
      </w:r>
      <w:r w:rsidR="00CA1600">
        <w:rPr>
          <w:rFonts w:ascii="Arial Narrow" w:hAnsi="Arial Narrow" w:cs="Arial"/>
          <w:sz w:val="28"/>
          <w:szCs w:val="28"/>
        </w:rPr>
        <w:t xml:space="preserve"> por tener a cargo a su cónyuge, señora </w:t>
      </w:r>
      <w:r w:rsidR="00CA1600" w:rsidRPr="00CA1600">
        <w:rPr>
          <w:rFonts w:ascii="Arial Narrow" w:hAnsi="Arial Narrow"/>
          <w:sz w:val="28"/>
          <w:szCs w:val="28"/>
          <w:lang w:val="es-CO"/>
        </w:rPr>
        <w:t>Dolly Murillo Valencia</w:t>
      </w:r>
      <w:r w:rsidR="00CA1600">
        <w:rPr>
          <w:rFonts w:ascii="Arial Narrow" w:hAnsi="Arial Narrow"/>
          <w:sz w:val="28"/>
          <w:szCs w:val="28"/>
          <w:lang w:val="es-CO"/>
        </w:rPr>
        <w:t xml:space="preserve">, a partir de la ejecutoria de esta sentencia. </w:t>
      </w:r>
    </w:p>
    <w:p w:rsidR="00CA1600" w:rsidRPr="00CA1600" w:rsidRDefault="00CA1600" w:rsidP="00CA1600">
      <w:pPr>
        <w:pStyle w:val="Prrafodelista"/>
        <w:rPr>
          <w:rFonts w:ascii="Arial Narrow" w:hAnsi="Arial Narrow" w:cs="Arial"/>
          <w:sz w:val="28"/>
          <w:szCs w:val="28"/>
        </w:rPr>
      </w:pPr>
    </w:p>
    <w:p w:rsidR="00CA1600" w:rsidRPr="00CD1960" w:rsidRDefault="00CA1600" w:rsidP="00CA1600">
      <w:pPr>
        <w:pStyle w:val="Prrafodelista"/>
        <w:numPr>
          <w:ilvl w:val="0"/>
          <w:numId w:val="2"/>
        </w:numPr>
        <w:spacing w:line="360" w:lineRule="auto"/>
        <w:ind w:left="0" w:firstLine="284"/>
        <w:jc w:val="both"/>
      </w:pPr>
      <w:r w:rsidRPr="00CA1600">
        <w:rPr>
          <w:rFonts w:ascii="Arial Narrow" w:hAnsi="Arial Narrow"/>
          <w:b/>
          <w:sz w:val="28"/>
          <w:szCs w:val="28"/>
        </w:rPr>
        <w:t>Ordena</w:t>
      </w:r>
      <w:r w:rsidRPr="00CD1960">
        <w:rPr>
          <w:rFonts w:ascii="Arial Narrow" w:hAnsi="Arial Narrow"/>
          <w:sz w:val="28"/>
          <w:szCs w:val="28"/>
        </w:rPr>
        <w:t xml:space="preserve"> a la Administradora Colombiana de pensiones Colpensiones</w:t>
      </w:r>
      <w:r w:rsidRPr="00CD1960">
        <w:rPr>
          <w:rFonts w:ascii="Arial Narrow" w:hAnsi="Arial Narrow"/>
          <w:i/>
          <w:sz w:val="28"/>
          <w:szCs w:val="28"/>
        </w:rPr>
        <w:t xml:space="preserve"> </w:t>
      </w:r>
      <w:r w:rsidRPr="00CD1960">
        <w:rPr>
          <w:rFonts w:ascii="Arial Narrow" w:hAnsi="Arial Narrow"/>
          <w:sz w:val="28"/>
          <w:szCs w:val="28"/>
        </w:rPr>
        <w:t xml:space="preserve">que </w:t>
      </w:r>
      <w:r w:rsidRPr="00CD1960">
        <w:rPr>
          <w:rFonts w:ascii="Arial Narrow" w:hAnsi="Arial Narrow" w:cs="Tahoma"/>
          <w:sz w:val="28"/>
          <w:szCs w:val="28"/>
        </w:rPr>
        <w:t xml:space="preserve">a partir del mes de </w:t>
      </w:r>
      <w:r>
        <w:rPr>
          <w:rFonts w:ascii="Arial Narrow" w:hAnsi="Arial Narrow" w:cs="Tahoma"/>
          <w:sz w:val="28"/>
          <w:szCs w:val="28"/>
        </w:rPr>
        <w:t xml:space="preserve">abril </w:t>
      </w:r>
      <w:r w:rsidRPr="00CD1960">
        <w:rPr>
          <w:rFonts w:ascii="Arial Narrow" w:hAnsi="Arial Narrow" w:cs="Tahoma"/>
          <w:sz w:val="28"/>
          <w:szCs w:val="28"/>
        </w:rPr>
        <w:t>de 2018, cancel</w:t>
      </w:r>
      <w:r>
        <w:rPr>
          <w:rFonts w:ascii="Arial Narrow" w:hAnsi="Arial Narrow" w:cs="Tahoma"/>
          <w:sz w:val="28"/>
          <w:szCs w:val="28"/>
        </w:rPr>
        <w:t>e</w:t>
      </w:r>
      <w:r w:rsidRPr="00CD1960">
        <w:rPr>
          <w:rFonts w:ascii="Arial Narrow" w:hAnsi="Arial Narrow" w:cs="Tahoma"/>
          <w:sz w:val="28"/>
          <w:szCs w:val="28"/>
        </w:rPr>
        <w:t xml:space="preserve"> mensualmente la suma de $109.374 correspondiente al incremento pensiona</w:t>
      </w:r>
      <w:r>
        <w:rPr>
          <w:rFonts w:ascii="Arial Narrow" w:hAnsi="Arial Narrow" w:cs="Tahoma"/>
          <w:sz w:val="28"/>
          <w:szCs w:val="28"/>
        </w:rPr>
        <w:t>l del 14 %</w:t>
      </w:r>
      <w:r w:rsidRPr="00CD1960">
        <w:rPr>
          <w:rFonts w:ascii="Arial Narrow" w:hAnsi="Arial Narrow" w:cs="Tahoma"/>
          <w:sz w:val="28"/>
          <w:szCs w:val="28"/>
        </w:rPr>
        <w:t>, sin perjuicio de los aumentos legales a futuro y hasta que perduren las causas que le dieron origen.</w:t>
      </w:r>
    </w:p>
    <w:p w:rsidR="00CA1600" w:rsidRDefault="00CA1600" w:rsidP="00E960A9">
      <w:pPr>
        <w:pStyle w:val="Sinespaciado"/>
      </w:pPr>
    </w:p>
    <w:p w:rsidR="00534208" w:rsidRPr="00CA1600" w:rsidRDefault="00E960A9" w:rsidP="00301E38">
      <w:pPr>
        <w:pStyle w:val="Prrafodelista"/>
        <w:numPr>
          <w:ilvl w:val="0"/>
          <w:numId w:val="2"/>
        </w:numPr>
        <w:spacing w:line="360" w:lineRule="auto"/>
        <w:ind w:left="0" w:firstLine="360"/>
        <w:jc w:val="both"/>
        <w:rPr>
          <w:rFonts w:ascii="Arial Narrow" w:hAnsi="Arial Narrow" w:cs="Arial"/>
          <w:sz w:val="28"/>
          <w:szCs w:val="28"/>
        </w:rPr>
      </w:pPr>
      <w:r>
        <w:rPr>
          <w:rFonts w:ascii="Arial Narrow" w:hAnsi="Arial Narrow" w:cs="Arial"/>
          <w:sz w:val="28"/>
          <w:szCs w:val="28"/>
        </w:rPr>
        <w:t>Costas en ambas instancias a cargo de la entidad demandada y en favor del recurrente.</w:t>
      </w:r>
    </w:p>
    <w:p w:rsidR="00DE366D" w:rsidRPr="00C605CD" w:rsidRDefault="00DE366D" w:rsidP="00DE366D">
      <w:pPr>
        <w:pStyle w:val="Sinespaciado"/>
        <w:rPr>
          <w:sz w:val="28"/>
          <w:szCs w:val="28"/>
        </w:rPr>
      </w:pPr>
    </w:p>
    <w:p w:rsidR="00DE366D" w:rsidRPr="00C605CD" w:rsidRDefault="00DE366D" w:rsidP="00DE366D">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E366D" w:rsidRPr="00C605CD" w:rsidRDefault="00DE366D" w:rsidP="00DE366D">
      <w:pPr>
        <w:pStyle w:val="Sinespaciado"/>
        <w:rPr>
          <w:sz w:val="28"/>
          <w:szCs w:val="28"/>
          <w:lang w:val="es-ES"/>
        </w:rPr>
      </w:pPr>
    </w:p>
    <w:p w:rsidR="00DE366D" w:rsidRPr="00C605CD" w:rsidRDefault="00DE366D" w:rsidP="00DE366D">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E366D" w:rsidRPr="00C605CD" w:rsidRDefault="00DE366D" w:rsidP="00DE366D">
      <w:pPr>
        <w:pStyle w:val="Sinespaciado"/>
      </w:pPr>
    </w:p>
    <w:p w:rsidR="00DE366D" w:rsidRPr="00A9242B" w:rsidRDefault="00DE366D" w:rsidP="00DE366D">
      <w:pPr>
        <w:pStyle w:val="Sinespaciado"/>
        <w:spacing w:line="360" w:lineRule="auto"/>
        <w:rPr>
          <w:lang w:val="es-ES"/>
        </w:rPr>
      </w:pPr>
    </w:p>
    <w:p w:rsidR="00DE366D" w:rsidRPr="00A9242B" w:rsidRDefault="00DE366D" w:rsidP="00DE366D">
      <w:pPr>
        <w:ind w:firstLine="900"/>
        <w:jc w:val="both"/>
        <w:rPr>
          <w:rFonts w:ascii="Arial Narrow" w:hAnsi="Arial Narrow" w:cs="Microsoft Sans Serif"/>
          <w:bCs/>
          <w:iCs/>
          <w:sz w:val="28"/>
          <w:szCs w:val="28"/>
          <w:lang w:val="es-ES"/>
        </w:rPr>
      </w:pPr>
    </w:p>
    <w:p w:rsidR="00DE366D" w:rsidRPr="00A9242B" w:rsidRDefault="00DE366D" w:rsidP="00DE366D">
      <w:pPr>
        <w:pStyle w:val="Sinespaciado"/>
        <w:rPr>
          <w:lang w:val="es-ES"/>
        </w:rPr>
      </w:pPr>
    </w:p>
    <w:p w:rsidR="00DE366D" w:rsidRDefault="00DE366D" w:rsidP="00DE366D">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E366D" w:rsidRPr="00A9242B" w:rsidRDefault="00DE366D" w:rsidP="00DE366D">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E366D" w:rsidRPr="00A9242B" w:rsidRDefault="00DE366D" w:rsidP="00DE366D">
      <w:pPr>
        <w:ind w:firstLine="900"/>
        <w:jc w:val="both"/>
        <w:rPr>
          <w:rFonts w:ascii="Arial Narrow" w:hAnsi="Arial Narrow" w:cs="Microsoft Sans Serif"/>
          <w:b/>
          <w:sz w:val="28"/>
          <w:szCs w:val="28"/>
          <w:lang w:val="es-ES"/>
        </w:rPr>
      </w:pPr>
    </w:p>
    <w:p w:rsidR="00DE366D" w:rsidRDefault="00DE366D" w:rsidP="00DE366D">
      <w:pPr>
        <w:spacing w:line="360" w:lineRule="auto"/>
        <w:jc w:val="both"/>
        <w:rPr>
          <w:rFonts w:ascii="Arial Narrow" w:hAnsi="Arial Narrow" w:cs="Microsoft Sans Serif"/>
          <w:b/>
          <w:bCs/>
          <w:iCs/>
          <w:sz w:val="28"/>
          <w:szCs w:val="28"/>
          <w:lang w:val="es-ES"/>
        </w:rPr>
      </w:pPr>
    </w:p>
    <w:p w:rsidR="00DE366D" w:rsidRPr="00A9242B" w:rsidRDefault="00DE366D" w:rsidP="00DE366D">
      <w:pPr>
        <w:spacing w:line="360" w:lineRule="auto"/>
        <w:jc w:val="both"/>
        <w:rPr>
          <w:rFonts w:ascii="Arial Narrow" w:hAnsi="Arial Narrow" w:cs="Microsoft Sans Serif"/>
          <w:b/>
          <w:bCs/>
          <w:iCs/>
          <w:sz w:val="28"/>
          <w:szCs w:val="28"/>
          <w:lang w:val="es-ES"/>
        </w:rPr>
      </w:pPr>
    </w:p>
    <w:p w:rsidR="00DE366D" w:rsidRDefault="00DE366D" w:rsidP="00DE366D">
      <w:pPr>
        <w:jc w:val="both"/>
        <w:rPr>
          <w:rFonts w:ascii="Arial Narrow" w:hAnsi="Arial Narrow" w:cs="Microsoft Sans Serif"/>
          <w:sz w:val="28"/>
          <w:szCs w:val="28"/>
          <w:lang w:val="es-ES"/>
        </w:rPr>
      </w:pP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OLGA LUCIA HOYOS SEPULVEDA</w:t>
      </w:r>
      <w:r w:rsidRPr="00A9242B">
        <w:rPr>
          <w:rFonts w:ascii="Arial Narrow" w:hAnsi="Arial Narrow" w:cs="Microsoft Sans Serif"/>
          <w:sz w:val="28"/>
          <w:szCs w:val="28"/>
          <w:lang w:val="es-ES"/>
        </w:rPr>
        <w:t xml:space="preserve"> </w:t>
      </w:r>
    </w:p>
    <w:p w:rsidR="00DE366D" w:rsidRPr="00A9242B" w:rsidRDefault="00DE366D" w:rsidP="00DE366D">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Pr>
          <w:rFonts w:ascii="Arial Narrow" w:hAnsi="Arial Narrow" w:cs="Microsoft Sans Serif"/>
          <w:sz w:val="28"/>
          <w:szCs w:val="28"/>
          <w:lang w:val="es-ES"/>
        </w:rPr>
        <w:t>Magistrada</w:t>
      </w:r>
      <w:proofErr w:type="spellEnd"/>
      <w:r>
        <w:rPr>
          <w:rFonts w:ascii="Arial Narrow" w:hAnsi="Arial Narrow" w:cs="Microsoft Sans Serif"/>
          <w:sz w:val="28"/>
          <w:szCs w:val="28"/>
          <w:lang w:val="es-ES"/>
        </w:rPr>
        <w:t xml:space="preserve"> </w:t>
      </w:r>
    </w:p>
    <w:p w:rsidR="00DE366D" w:rsidRPr="00C605CD" w:rsidRDefault="00DE366D" w:rsidP="00DE366D">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DE366D" w:rsidRDefault="00DE366D" w:rsidP="00DE366D">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DE366D" w:rsidRPr="00A9242B" w:rsidRDefault="00DE366D" w:rsidP="00DE366D">
      <w:pPr>
        <w:ind w:firstLine="900"/>
        <w:jc w:val="both"/>
        <w:rPr>
          <w:rFonts w:ascii="Arial Narrow" w:hAnsi="Arial Narrow" w:cs="Microsoft Sans Serif"/>
          <w:bCs/>
          <w:iCs/>
          <w:sz w:val="28"/>
          <w:szCs w:val="28"/>
          <w:lang w:val="es-ES"/>
        </w:rPr>
      </w:pPr>
    </w:p>
    <w:p w:rsidR="00DE366D" w:rsidRPr="00A9242B" w:rsidRDefault="00DE366D" w:rsidP="00DE366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DE366D" w:rsidRDefault="00DE366D" w:rsidP="00DE366D">
      <w:pPr>
        <w:ind w:firstLine="900"/>
        <w:jc w:val="center"/>
      </w:pPr>
      <w:r w:rsidRPr="00A9242B">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DE366D" w:rsidRDefault="00DE366D" w:rsidP="00DE366D"/>
    <w:p w:rsidR="00C35CA1" w:rsidRDefault="00C35CA1"/>
    <w:sectPr w:rsidR="00C35CA1"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4A" w:rsidRDefault="00075D4A" w:rsidP="00DE366D">
      <w:r>
        <w:separator/>
      </w:r>
    </w:p>
  </w:endnote>
  <w:endnote w:type="continuationSeparator" w:id="0">
    <w:p w:rsidR="00075D4A" w:rsidRDefault="00075D4A" w:rsidP="00DE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DE2110"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075D4A"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DE2110"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0414">
      <w:rPr>
        <w:rStyle w:val="Nmerodepgina"/>
        <w:noProof/>
      </w:rPr>
      <w:t>10</w:t>
    </w:r>
    <w:r>
      <w:rPr>
        <w:rStyle w:val="Nmerodepgina"/>
      </w:rPr>
      <w:fldChar w:fldCharType="end"/>
    </w:r>
  </w:p>
  <w:p w:rsidR="00211C21" w:rsidRDefault="00075D4A"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4A" w:rsidRDefault="00075D4A" w:rsidP="00DE366D">
      <w:r>
        <w:separator/>
      </w:r>
    </w:p>
  </w:footnote>
  <w:footnote w:type="continuationSeparator" w:id="0">
    <w:p w:rsidR="00075D4A" w:rsidRDefault="00075D4A" w:rsidP="00DE366D">
      <w:r>
        <w:continuationSeparator/>
      </w:r>
    </w:p>
  </w:footnote>
  <w:footnote w:id="1">
    <w:p w:rsidR="00A85389" w:rsidRPr="00B4680C" w:rsidRDefault="00A85389" w:rsidP="00A85389">
      <w:pPr>
        <w:pStyle w:val="Textonotapie"/>
        <w:rPr>
          <w:lang w:val="es-CO"/>
        </w:rPr>
      </w:pPr>
      <w:r>
        <w:rPr>
          <w:rStyle w:val="Refdenotaalpie"/>
        </w:rPr>
        <w:footnoteRef/>
      </w:r>
      <w:r>
        <w:t xml:space="preserve"> </w:t>
      </w:r>
      <w:r w:rsidRPr="00273C54">
        <w:rPr>
          <w:rFonts w:ascii="Arial Narrow" w:hAnsi="Arial Narrow"/>
          <w:sz w:val="18"/>
          <w:szCs w:val="18"/>
          <w:lang w:val="es-CO"/>
        </w:rPr>
        <w:t>Sala Laboral CSJ Sentencia 3905 del 5 de mayo de 2015 y más recientemente en Sentencia SL 16786 de 2017.</w:t>
      </w:r>
    </w:p>
  </w:footnote>
  <w:footnote w:id="2">
    <w:p w:rsidR="00B4680C" w:rsidRPr="00B4680C" w:rsidRDefault="00B4680C">
      <w:pPr>
        <w:pStyle w:val="Textonotapie"/>
        <w:rPr>
          <w:lang w:val="es-CO"/>
        </w:rPr>
      </w:pPr>
      <w:r>
        <w:rPr>
          <w:rStyle w:val="Refdenotaalpie"/>
        </w:rPr>
        <w:footnoteRef/>
      </w:r>
      <w:r>
        <w:t xml:space="preserve"> </w:t>
      </w:r>
      <w:r w:rsidRPr="00273C54">
        <w:rPr>
          <w:rFonts w:ascii="Arial Narrow" w:hAnsi="Arial Narrow"/>
          <w:sz w:val="18"/>
          <w:szCs w:val="18"/>
          <w:lang w:val="es-CO"/>
        </w:rPr>
        <w:t xml:space="preserve">Sala Laboral CSJ Sentencia </w:t>
      </w:r>
      <w:r w:rsidR="002717D6" w:rsidRPr="00273C54">
        <w:rPr>
          <w:rFonts w:ascii="Arial Narrow" w:hAnsi="Arial Narrow"/>
          <w:sz w:val="18"/>
          <w:szCs w:val="18"/>
          <w:lang w:val="es-CO"/>
        </w:rPr>
        <w:t>3905 del 5 de mayo de 2015 y más recientemente en Sentencia SL 16786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E6542F" w:rsidRDefault="00DE2110" w:rsidP="00211C21">
    <w:pPr>
      <w:jc w:val="both"/>
      <w:rPr>
        <w:rFonts w:ascii="Arial Narrow" w:hAnsi="Arial Narrow" w:cs="Arial"/>
        <w:bCs/>
        <w:sz w:val="16"/>
        <w:szCs w:val="16"/>
      </w:rPr>
    </w:pPr>
    <w:r w:rsidRPr="00E6542F">
      <w:rPr>
        <w:rFonts w:ascii="Arial Narrow" w:hAnsi="Arial Narrow" w:cs="Arial"/>
        <w:bCs/>
        <w:sz w:val="16"/>
        <w:szCs w:val="16"/>
      </w:rPr>
      <w:t>Radica</w:t>
    </w:r>
    <w:r w:rsidR="00DE366D">
      <w:rPr>
        <w:rFonts w:ascii="Arial Narrow" w:hAnsi="Arial Narrow" w:cs="Arial"/>
        <w:bCs/>
        <w:sz w:val="16"/>
        <w:szCs w:val="16"/>
      </w:rPr>
      <w:t>ción No: 66001-31-05-003-2017-00038-01</w:t>
    </w:r>
  </w:p>
  <w:p w:rsidR="00211C21" w:rsidRPr="00E6542F" w:rsidRDefault="00DE366D" w:rsidP="00211C21">
    <w:pPr>
      <w:jc w:val="both"/>
      <w:rPr>
        <w:rFonts w:ascii="Arial Narrow" w:hAnsi="Arial Narrow" w:cs="Arial"/>
        <w:bCs/>
        <w:iCs/>
        <w:sz w:val="16"/>
        <w:szCs w:val="16"/>
      </w:rPr>
    </w:pPr>
    <w:r>
      <w:rPr>
        <w:rFonts w:ascii="Arial Narrow" w:hAnsi="Arial Narrow" w:cs="Arial"/>
        <w:bCs/>
        <w:sz w:val="16"/>
        <w:szCs w:val="16"/>
      </w:rPr>
      <w:t>José Antonio Galindo v</w:t>
    </w:r>
    <w:r w:rsidR="00DE2110" w:rsidRPr="00E6542F">
      <w:rPr>
        <w:rFonts w:ascii="Arial Narrow" w:hAnsi="Arial Narrow" w:cs="Arial"/>
        <w:bCs/>
        <w:sz w:val="16"/>
        <w:szCs w:val="16"/>
      </w:rPr>
      <w:t>s Colpensiones</w:t>
    </w:r>
  </w:p>
  <w:p w:rsidR="00211C21" w:rsidRDefault="00075D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65179E3"/>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6D"/>
    <w:rsid w:val="00041B67"/>
    <w:rsid w:val="00043FED"/>
    <w:rsid w:val="00075D4A"/>
    <w:rsid w:val="000854F7"/>
    <w:rsid w:val="0009523C"/>
    <w:rsid w:val="000B471E"/>
    <w:rsid w:val="000C60C0"/>
    <w:rsid w:val="000C643B"/>
    <w:rsid w:val="000D1694"/>
    <w:rsid w:val="00105A52"/>
    <w:rsid w:val="00110F7B"/>
    <w:rsid w:val="001417FE"/>
    <w:rsid w:val="00146B64"/>
    <w:rsid w:val="0015225B"/>
    <w:rsid w:val="001805F7"/>
    <w:rsid w:val="001921BA"/>
    <w:rsid w:val="00193B65"/>
    <w:rsid w:val="001B0E35"/>
    <w:rsid w:val="001B193B"/>
    <w:rsid w:val="001B56F3"/>
    <w:rsid w:val="001C4AC3"/>
    <w:rsid w:val="00231348"/>
    <w:rsid w:val="002717D6"/>
    <w:rsid w:val="00273C54"/>
    <w:rsid w:val="00274C6B"/>
    <w:rsid w:val="002C5B89"/>
    <w:rsid w:val="002F2756"/>
    <w:rsid w:val="002F3004"/>
    <w:rsid w:val="00310C9A"/>
    <w:rsid w:val="003150AD"/>
    <w:rsid w:val="00316A5E"/>
    <w:rsid w:val="0032764F"/>
    <w:rsid w:val="00330131"/>
    <w:rsid w:val="003361F5"/>
    <w:rsid w:val="00363E1A"/>
    <w:rsid w:val="00372652"/>
    <w:rsid w:val="00375780"/>
    <w:rsid w:val="00376A20"/>
    <w:rsid w:val="00376A21"/>
    <w:rsid w:val="0038139B"/>
    <w:rsid w:val="003B3AA7"/>
    <w:rsid w:val="003B4E54"/>
    <w:rsid w:val="003D075A"/>
    <w:rsid w:val="00401297"/>
    <w:rsid w:val="00471AEC"/>
    <w:rsid w:val="004825E8"/>
    <w:rsid w:val="004C7CBA"/>
    <w:rsid w:val="005040AB"/>
    <w:rsid w:val="0050776D"/>
    <w:rsid w:val="00516681"/>
    <w:rsid w:val="005215B6"/>
    <w:rsid w:val="00522A92"/>
    <w:rsid w:val="00534208"/>
    <w:rsid w:val="00541A51"/>
    <w:rsid w:val="00541DF3"/>
    <w:rsid w:val="00543E71"/>
    <w:rsid w:val="0055056D"/>
    <w:rsid w:val="00554404"/>
    <w:rsid w:val="005569D7"/>
    <w:rsid w:val="005A108C"/>
    <w:rsid w:val="005D03FF"/>
    <w:rsid w:val="005F59BE"/>
    <w:rsid w:val="00605AA8"/>
    <w:rsid w:val="00616393"/>
    <w:rsid w:val="00633DE8"/>
    <w:rsid w:val="0065790B"/>
    <w:rsid w:val="006B06B1"/>
    <w:rsid w:val="006F3B48"/>
    <w:rsid w:val="006F7E13"/>
    <w:rsid w:val="00700595"/>
    <w:rsid w:val="00703898"/>
    <w:rsid w:val="007675C1"/>
    <w:rsid w:val="00783BFD"/>
    <w:rsid w:val="00786244"/>
    <w:rsid w:val="00794719"/>
    <w:rsid w:val="007A351D"/>
    <w:rsid w:val="007B10A6"/>
    <w:rsid w:val="007C7DE2"/>
    <w:rsid w:val="007D5DBF"/>
    <w:rsid w:val="00801E28"/>
    <w:rsid w:val="008505FB"/>
    <w:rsid w:val="0085591E"/>
    <w:rsid w:val="00855C67"/>
    <w:rsid w:val="008706E5"/>
    <w:rsid w:val="008F5085"/>
    <w:rsid w:val="008F727C"/>
    <w:rsid w:val="00903A7A"/>
    <w:rsid w:val="00912E4F"/>
    <w:rsid w:val="009133A3"/>
    <w:rsid w:val="00917347"/>
    <w:rsid w:val="009276C3"/>
    <w:rsid w:val="009635B7"/>
    <w:rsid w:val="0096673F"/>
    <w:rsid w:val="00966810"/>
    <w:rsid w:val="00975C0E"/>
    <w:rsid w:val="00976727"/>
    <w:rsid w:val="00983E66"/>
    <w:rsid w:val="0099141E"/>
    <w:rsid w:val="009A216B"/>
    <w:rsid w:val="009A4BE5"/>
    <w:rsid w:val="00A261BB"/>
    <w:rsid w:val="00A55616"/>
    <w:rsid w:val="00A85389"/>
    <w:rsid w:val="00A858A1"/>
    <w:rsid w:val="00A85958"/>
    <w:rsid w:val="00AB7F1F"/>
    <w:rsid w:val="00AD40EB"/>
    <w:rsid w:val="00AD57AC"/>
    <w:rsid w:val="00AF56BD"/>
    <w:rsid w:val="00AF75DC"/>
    <w:rsid w:val="00B07896"/>
    <w:rsid w:val="00B11C81"/>
    <w:rsid w:val="00B147F6"/>
    <w:rsid w:val="00B25641"/>
    <w:rsid w:val="00B46732"/>
    <w:rsid w:val="00B4680C"/>
    <w:rsid w:val="00B76CFC"/>
    <w:rsid w:val="00B86D9B"/>
    <w:rsid w:val="00B91073"/>
    <w:rsid w:val="00BA2DBD"/>
    <w:rsid w:val="00BA3AD0"/>
    <w:rsid w:val="00BB7A96"/>
    <w:rsid w:val="00BC0824"/>
    <w:rsid w:val="00BC6F77"/>
    <w:rsid w:val="00BD2173"/>
    <w:rsid w:val="00BD2EFB"/>
    <w:rsid w:val="00BD74AA"/>
    <w:rsid w:val="00BE6F7B"/>
    <w:rsid w:val="00BE7032"/>
    <w:rsid w:val="00C274CC"/>
    <w:rsid w:val="00C35CA1"/>
    <w:rsid w:val="00C42B91"/>
    <w:rsid w:val="00C612A7"/>
    <w:rsid w:val="00C665D4"/>
    <w:rsid w:val="00C72B03"/>
    <w:rsid w:val="00C747B9"/>
    <w:rsid w:val="00C80414"/>
    <w:rsid w:val="00C81BFB"/>
    <w:rsid w:val="00C90896"/>
    <w:rsid w:val="00C91FFB"/>
    <w:rsid w:val="00C96E66"/>
    <w:rsid w:val="00C97245"/>
    <w:rsid w:val="00CA1600"/>
    <w:rsid w:val="00CA3B9C"/>
    <w:rsid w:val="00CA3C98"/>
    <w:rsid w:val="00CB4E96"/>
    <w:rsid w:val="00CC0AA1"/>
    <w:rsid w:val="00CC13A0"/>
    <w:rsid w:val="00CF312C"/>
    <w:rsid w:val="00D01796"/>
    <w:rsid w:val="00D16093"/>
    <w:rsid w:val="00D55A5D"/>
    <w:rsid w:val="00D574CE"/>
    <w:rsid w:val="00D76FAE"/>
    <w:rsid w:val="00D81161"/>
    <w:rsid w:val="00D83827"/>
    <w:rsid w:val="00D83B36"/>
    <w:rsid w:val="00DC3B6F"/>
    <w:rsid w:val="00DD436B"/>
    <w:rsid w:val="00DE2110"/>
    <w:rsid w:val="00DE366D"/>
    <w:rsid w:val="00E53B3F"/>
    <w:rsid w:val="00E61205"/>
    <w:rsid w:val="00E632D3"/>
    <w:rsid w:val="00E67E4B"/>
    <w:rsid w:val="00E728C0"/>
    <w:rsid w:val="00E86CAE"/>
    <w:rsid w:val="00E960A9"/>
    <w:rsid w:val="00E97501"/>
    <w:rsid w:val="00ED5F21"/>
    <w:rsid w:val="00EE1C04"/>
    <w:rsid w:val="00F05F8B"/>
    <w:rsid w:val="00F442B3"/>
    <w:rsid w:val="00F77796"/>
    <w:rsid w:val="00FC0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6C17B-02CC-4AF4-B5BD-8B65DBEC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66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726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E366D"/>
    <w:rPr>
      <w:rFonts w:ascii="Arial" w:hAnsi="Arial" w:cs="Arial"/>
      <w:sz w:val="24"/>
      <w:lang w:val="es-ES_tradnl" w:eastAsia="es-ES"/>
    </w:rPr>
  </w:style>
  <w:style w:type="paragraph" w:styleId="Textoindependiente">
    <w:name w:val="Body Text"/>
    <w:basedOn w:val="Normal"/>
    <w:link w:val="TextoindependienteCar"/>
    <w:rsid w:val="00DE366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E366D"/>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E366D"/>
    <w:pPr>
      <w:tabs>
        <w:tab w:val="center" w:pos="4252"/>
        <w:tab w:val="right" w:pos="8504"/>
      </w:tabs>
    </w:pPr>
  </w:style>
  <w:style w:type="character" w:customStyle="1" w:styleId="PiedepginaCar">
    <w:name w:val="Pie de página Car"/>
    <w:basedOn w:val="Fuentedeprrafopredeter"/>
    <w:link w:val="Piedepgina"/>
    <w:rsid w:val="00DE366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E366D"/>
  </w:style>
  <w:style w:type="paragraph" w:styleId="Encabezado">
    <w:name w:val="header"/>
    <w:basedOn w:val="Normal"/>
    <w:link w:val="EncabezadoCar"/>
    <w:rsid w:val="00DE366D"/>
    <w:pPr>
      <w:tabs>
        <w:tab w:val="center" w:pos="4252"/>
        <w:tab w:val="right" w:pos="8504"/>
      </w:tabs>
    </w:pPr>
  </w:style>
  <w:style w:type="character" w:customStyle="1" w:styleId="EncabezadoCar">
    <w:name w:val="Encabezado Car"/>
    <w:basedOn w:val="Fuentedeprrafopredeter"/>
    <w:link w:val="Encabezado"/>
    <w:rsid w:val="00DE366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E366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E366D"/>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E366D"/>
    <w:pPr>
      <w:ind w:left="720"/>
      <w:contextualSpacing/>
    </w:pPr>
  </w:style>
  <w:style w:type="paragraph" w:customStyle="1" w:styleId="Textoindependiente31">
    <w:name w:val="Texto independiente 31"/>
    <w:basedOn w:val="Normal"/>
    <w:rsid w:val="00DE366D"/>
    <w:pPr>
      <w:spacing w:line="360" w:lineRule="auto"/>
      <w:jc w:val="both"/>
    </w:pPr>
    <w:rPr>
      <w:rFonts w:ascii="Arial" w:hAnsi="Arial"/>
    </w:rPr>
  </w:style>
  <w:style w:type="paragraph" w:customStyle="1" w:styleId="Textoindependiente21">
    <w:name w:val="Texto independiente 21"/>
    <w:basedOn w:val="Normal"/>
    <w:rsid w:val="00401297"/>
    <w:pPr>
      <w:overflowPunct w:val="0"/>
      <w:autoSpaceDE w:val="0"/>
      <w:autoSpaceDN w:val="0"/>
      <w:adjustRightInd w:val="0"/>
      <w:spacing w:line="360" w:lineRule="auto"/>
      <w:ind w:firstLine="709"/>
      <w:jc w:val="both"/>
    </w:pPr>
    <w:rPr>
      <w:rFonts w:ascii="Arial Narrow" w:hAnsi="Arial Narrow"/>
      <w:sz w:val="30"/>
      <w:lang w:val="es-CO"/>
    </w:rPr>
  </w:style>
  <w:style w:type="paragraph" w:styleId="Textonotapie">
    <w:name w:val="footnote text"/>
    <w:basedOn w:val="Normal"/>
    <w:link w:val="TextonotapieCar"/>
    <w:uiPriority w:val="99"/>
    <w:semiHidden/>
    <w:unhideWhenUsed/>
    <w:rsid w:val="00B4680C"/>
    <w:rPr>
      <w:sz w:val="20"/>
    </w:rPr>
  </w:style>
  <w:style w:type="character" w:customStyle="1" w:styleId="TextonotapieCar">
    <w:name w:val="Texto nota pie Car"/>
    <w:basedOn w:val="Fuentedeprrafopredeter"/>
    <w:link w:val="Textonotapie"/>
    <w:uiPriority w:val="99"/>
    <w:semiHidden/>
    <w:rsid w:val="00B4680C"/>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B4680C"/>
    <w:rPr>
      <w:vertAlign w:val="superscript"/>
    </w:rPr>
  </w:style>
  <w:style w:type="character" w:customStyle="1" w:styleId="Ttulo1Car">
    <w:name w:val="Título 1 Car"/>
    <w:basedOn w:val="Fuentedeprrafopredeter"/>
    <w:link w:val="Ttulo1"/>
    <w:uiPriority w:val="9"/>
    <w:rsid w:val="00372652"/>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541A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A51"/>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CC64-F6EA-4133-979C-61AEFC56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3697</Words>
  <Characters>20339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cp:lastPrinted>2018-03-12T20:43:00Z</cp:lastPrinted>
  <dcterms:created xsi:type="dcterms:W3CDTF">2018-03-12T20:39:00Z</dcterms:created>
  <dcterms:modified xsi:type="dcterms:W3CDTF">2018-04-19T20:48:00Z</dcterms:modified>
</cp:coreProperties>
</file>