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DF3" w:rsidRPr="00400CCC" w:rsidRDefault="00AC0DF3" w:rsidP="00AC0DF3">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sz w:val="24"/>
          <w:lang w:eastAsia="fr-FR"/>
        </w:rPr>
      </w:pPr>
      <w:r w:rsidRPr="00400CCC">
        <w:rPr>
          <w:rFonts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AC0DF3" w:rsidRDefault="00AC0DF3" w:rsidP="00AC0DF3">
      <w:pPr>
        <w:pStyle w:val="a"/>
        <w:jc w:val="both"/>
        <w:rPr>
          <w:rFonts w:ascii="Arial" w:hAnsi="Arial" w:cs="Arial"/>
          <w:b w:val="0"/>
        </w:rPr>
      </w:pPr>
    </w:p>
    <w:p w:rsidR="0059129C" w:rsidRPr="00AF7EA4" w:rsidRDefault="0059129C" w:rsidP="00942AF3">
      <w:pPr>
        <w:pStyle w:val="Encabezado"/>
        <w:spacing w:line="276"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59129C" w:rsidRPr="00AF7EA4" w:rsidRDefault="0059129C" w:rsidP="00942AF3">
      <w:pPr>
        <w:pStyle w:val="Encabezado"/>
        <w:spacing w:line="276"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88138767" r:id="rId9"/>
        </w:object>
      </w:r>
    </w:p>
    <w:p w:rsidR="0059129C" w:rsidRPr="00AF7EA4" w:rsidRDefault="0059129C" w:rsidP="00942AF3">
      <w:pPr>
        <w:pStyle w:val="Encabezado"/>
        <w:spacing w:line="276" w:lineRule="auto"/>
        <w:ind w:right="-7"/>
        <w:jc w:val="center"/>
        <w:rPr>
          <w:rFonts w:ascii="Arial Narrow" w:hAnsi="Arial Narrow"/>
          <w:b/>
          <w:sz w:val="28"/>
          <w:szCs w:val="28"/>
        </w:rPr>
      </w:pPr>
      <w:r w:rsidRPr="00AF7EA4">
        <w:rPr>
          <w:rFonts w:ascii="Arial Narrow" w:hAnsi="Arial Narrow"/>
          <w:b/>
          <w:sz w:val="28"/>
          <w:szCs w:val="28"/>
        </w:rPr>
        <w:t>PEREIRA RISARALDA</w:t>
      </w:r>
    </w:p>
    <w:p w:rsidR="0059129C" w:rsidRPr="00AF7EA4" w:rsidRDefault="0059129C" w:rsidP="00942AF3">
      <w:pPr>
        <w:spacing w:line="276" w:lineRule="auto"/>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59129C" w:rsidRPr="00942AF3" w:rsidRDefault="0059129C" w:rsidP="00942AF3">
      <w:pPr>
        <w:pStyle w:val="Sinespaciado"/>
        <w:rPr>
          <w:highlight w:val="cyan"/>
        </w:rPr>
      </w:pPr>
    </w:p>
    <w:p w:rsidR="0059129C" w:rsidRPr="00942AF3" w:rsidRDefault="0059129C" w:rsidP="00942AF3">
      <w:pPr>
        <w:pStyle w:val="Sinespaciado"/>
        <w:rPr>
          <w:highlight w:val="cyan"/>
        </w:rPr>
      </w:pPr>
    </w:p>
    <w:p w:rsidR="0059129C" w:rsidRPr="002F2145" w:rsidRDefault="0059129C" w:rsidP="0059129C">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Pr>
          <w:rFonts w:ascii="Arial Narrow" w:hAnsi="Arial Narrow" w:cs="Tahoma"/>
          <w:bCs/>
          <w:sz w:val="18"/>
          <w:szCs w:val="18"/>
        </w:rPr>
        <w:t>22-05-000-2018-00008-00</w:t>
      </w:r>
    </w:p>
    <w:p w:rsidR="0059129C" w:rsidRPr="00AF7EA4" w:rsidRDefault="0059129C" w:rsidP="0059129C">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1ª Instancia</w:t>
      </w:r>
    </w:p>
    <w:p w:rsidR="0059129C" w:rsidRPr="00805862" w:rsidRDefault="0059129C" w:rsidP="0059129C">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805862">
        <w:rPr>
          <w:rFonts w:ascii="Arial Narrow" w:hAnsi="Arial Narrow" w:cs="Tahoma"/>
          <w:sz w:val="18"/>
          <w:szCs w:val="18"/>
        </w:rPr>
        <w:tab/>
      </w:r>
      <w:r>
        <w:rPr>
          <w:rFonts w:ascii="Arial Narrow" w:hAnsi="Arial Narrow" w:cs="Tahoma"/>
          <w:sz w:val="18"/>
          <w:szCs w:val="18"/>
        </w:rPr>
        <w:t xml:space="preserve">Samuel Ángel Giraldo  </w:t>
      </w:r>
    </w:p>
    <w:p w:rsidR="0059129C" w:rsidRPr="005D2AE8" w:rsidRDefault="0059129C" w:rsidP="0059129C">
      <w:pPr>
        <w:rPr>
          <w:rFonts w:ascii="Arial Narrow" w:hAnsi="Arial Narrow"/>
          <w:sz w:val="18"/>
          <w:szCs w:val="18"/>
        </w:rPr>
      </w:pPr>
      <w:r w:rsidRPr="00805862">
        <w:rPr>
          <w:rFonts w:ascii="Arial Narrow" w:hAnsi="Arial Narrow" w:cs="Tahoma"/>
          <w:sz w:val="18"/>
          <w:szCs w:val="18"/>
        </w:rPr>
        <w:t>Accionado:</w:t>
      </w:r>
      <w:r w:rsidRPr="00805862">
        <w:rPr>
          <w:rFonts w:ascii="Arial Narrow" w:hAnsi="Arial Narrow" w:cs="Tahoma"/>
          <w:sz w:val="18"/>
          <w:szCs w:val="18"/>
        </w:rPr>
        <w:tab/>
      </w:r>
      <w:r>
        <w:rPr>
          <w:rFonts w:ascii="Arial Narrow" w:hAnsi="Arial Narrow" w:cs="Tahoma"/>
          <w:sz w:val="18"/>
          <w:szCs w:val="18"/>
        </w:rPr>
        <w:tab/>
        <w:t>Juzgado 2º</w:t>
      </w:r>
      <w:r>
        <w:rPr>
          <w:rFonts w:ascii="Arial Narrow" w:hAnsi="Arial Narrow"/>
          <w:sz w:val="18"/>
          <w:szCs w:val="18"/>
        </w:rPr>
        <w:t xml:space="preserve"> Laboral del Circuito de Pereira y Juzgado 2ºMunicipal de Pequeñas Causas Laborales.  </w:t>
      </w:r>
    </w:p>
    <w:p w:rsidR="008618DC" w:rsidRDefault="008618DC" w:rsidP="0059129C">
      <w:pPr>
        <w:spacing w:before="20" w:after="20"/>
        <w:ind w:left="2127" w:hanging="2127"/>
        <w:jc w:val="both"/>
        <w:rPr>
          <w:rFonts w:ascii="Arial Narrow" w:hAnsi="Arial Narrow" w:cs="Tahoma"/>
          <w:bCs/>
          <w:sz w:val="18"/>
          <w:szCs w:val="18"/>
        </w:rPr>
      </w:pPr>
    </w:p>
    <w:p w:rsidR="0059129C" w:rsidRDefault="0059129C" w:rsidP="0059129C">
      <w:pPr>
        <w:spacing w:before="20" w:after="20"/>
        <w:ind w:left="2127" w:hanging="2127"/>
        <w:jc w:val="both"/>
        <w:rPr>
          <w:rFonts w:ascii="Arial Narrow" w:hAnsi="Arial Narrow" w:cs="Tahoma"/>
          <w:bCs/>
          <w:iCs/>
          <w:sz w:val="18"/>
          <w:szCs w:val="18"/>
        </w:rPr>
      </w:pPr>
      <w:r w:rsidRPr="005D2AE8">
        <w:rPr>
          <w:rFonts w:ascii="Arial Narrow" w:hAnsi="Arial Narrow" w:cs="Tahoma"/>
          <w:bCs/>
          <w:sz w:val="18"/>
          <w:szCs w:val="18"/>
        </w:rPr>
        <w:t>Tema:</w:t>
      </w:r>
      <w:r w:rsidRPr="005D2AE8">
        <w:rPr>
          <w:rFonts w:ascii="Arial Narrow" w:hAnsi="Arial Narrow" w:cs="Tahoma"/>
          <w:bCs/>
          <w:sz w:val="18"/>
          <w:szCs w:val="18"/>
        </w:rPr>
        <w:tab/>
      </w:r>
      <w:r w:rsidR="008618DC" w:rsidRPr="00124818">
        <w:rPr>
          <w:rFonts w:ascii="Arial Narrow" w:hAnsi="Arial Narrow" w:cs="Tahoma"/>
          <w:b/>
          <w:bCs/>
          <w:iCs/>
          <w:sz w:val="18"/>
          <w:szCs w:val="18"/>
        </w:rPr>
        <w:t>PROCEDENCIA DE LA ACCIÓN DE TUTELA CONTRA DECISIONES JUDICIALES</w:t>
      </w:r>
      <w:r w:rsidR="008618DC">
        <w:rPr>
          <w:rFonts w:ascii="Arial Narrow" w:hAnsi="Arial Narrow" w:cs="Tahoma"/>
          <w:b/>
          <w:bCs/>
          <w:iCs/>
          <w:sz w:val="18"/>
          <w:szCs w:val="18"/>
        </w:rPr>
        <w:t xml:space="preserve"> / </w:t>
      </w:r>
      <w:r w:rsidR="008618DC" w:rsidRPr="00124818">
        <w:rPr>
          <w:rFonts w:ascii="Arial Narrow" w:hAnsi="Arial Narrow" w:cs="Tahoma"/>
          <w:b/>
          <w:bCs/>
          <w:iCs/>
          <w:sz w:val="18"/>
          <w:szCs w:val="18"/>
        </w:rPr>
        <w:t>REQUISITOS</w:t>
      </w:r>
      <w:r w:rsidR="008618DC">
        <w:rPr>
          <w:rFonts w:ascii="Arial Narrow" w:hAnsi="Arial Narrow" w:cs="Tahoma"/>
          <w:b/>
          <w:bCs/>
          <w:iCs/>
          <w:sz w:val="18"/>
          <w:szCs w:val="18"/>
        </w:rPr>
        <w:t xml:space="preserve"> / AUTONOMÍA JUDICIAL / </w:t>
      </w:r>
      <w:r w:rsidR="00AD6E29">
        <w:rPr>
          <w:rFonts w:ascii="Arial Narrow" w:hAnsi="Arial Narrow" w:cs="Tahoma"/>
          <w:b/>
          <w:bCs/>
          <w:iCs/>
          <w:sz w:val="18"/>
          <w:szCs w:val="18"/>
        </w:rPr>
        <w:t>ERRÓNEA</w:t>
      </w:r>
      <w:r w:rsidR="008618DC">
        <w:rPr>
          <w:rFonts w:ascii="Arial Narrow" w:hAnsi="Arial Narrow" w:cs="Tahoma"/>
          <w:b/>
          <w:bCs/>
          <w:iCs/>
          <w:sz w:val="18"/>
          <w:szCs w:val="18"/>
        </w:rPr>
        <w:t xml:space="preserve"> VALORACIÓN PROBATORIA / DEFECTO FÁCTICO /</w:t>
      </w:r>
      <w:r w:rsidR="00B133E1">
        <w:rPr>
          <w:rFonts w:ascii="Arial Narrow" w:hAnsi="Arial Narrow" w:cs="Tahoma"/>
          <w:b/>
          <w:bCs/>
          <w:iCs/>
          <w:sz w:val="18"/>
          <w:szCs w:val="18"/>
        </w:rPr>
        <w:t xml:space="preserve"> PENSIÓN DE VEJEZ / </w:t>
      </w:r>
      <w:bookmarkStart w:id="0" w:name="_GoBack"/>
      <w:bookmarkEnd w:id="0"/>
      <w:r w:rsidR="008618DC">
        <w:rPr>
          <w:rFonts w:ascii="Arial Narrow" w:hAnsi="Arial Narrow" w:cs="Tahoma"/>
          <w:b/>
          <w:bCs/>
          <w:iCs/>
          <w:sz w:val="18"/>
          <w:szCs w:val="18"/>
        </w:rPr>
        <w:t>DEJA SIN EFECTO SENTENCIA LABORAL -</w:t>
      </w:r>
      <w:r w:rsidR="008618DC" w:rsidRPr="00124818">
        <w:rPr>
          <w:rFonts w:ascii="Arial Narrow" w:hAnsi="Arial Narrow" w:cs="Tahoma"/>
          <w:b/>
          <w:bCs/>
          <w:iCs/>
          <w:sz w:val="18"/>
          <w:szCs w:val="18"/>
        </w:rPr>
        <w:t>.</w:t>
      </w:r>
      <w:r w:rsidR="008618DC" w:rsidRPr="00124818">
        <w:t xml:space="preserve"> </w:t>
      </w:r>
      <w:r w:rsidRPr="00124818">
        <w:rPr>
          <w:rFonts w:ascii="Arial Narrow" w:hAnsi="Arial Narrow" w:cs="Tahoma"/>
          <w:bCs/>
          <w:iCs/>
          <w:sz w:val="18"/>
          <w:szCs w:val="18"/>
        </w:rPr>
        <w:t>La Corte Constitucional ha decantado una vasta línea jurisprudencial de la procedencia de la acción de tutela contra providencias judiciales, delimitando con precisión, cuáles son los presupuestos para ello, siendo pertinente precisar que se decantaron unos requisitos generales y otros especiales o materiales. Los primeros son: a. Que la cuestión que se discuta resulte de evidente relevancia constitucional. b. Que se hayan agotado todos los medios  -ordinarios y extraordinarios-  de defensa judicial al alcance de la persona afectada, salvo que se trate de evitar la consumación de un perjuicio iusfundamental irremediable. c. Que se cumpla el requisito de la inmediatez, es decir, que la tutela se hubiere interpuesto en un término razonable y proporcionado a partir del hecho que originó la vulneración. d. Cuando se trate de una irregularidad procesal, debe quedar claro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y f. Que no se trate de sentencias de tutela. Por su parte, los presupuestos especiales o materiales son las causales que hacen que entre a operar el Juez de tutela, al avistarse la violación de una garantía fundamental, tales causales son: a. Defecto orgánico, b. Defecto procedimental absoluto, c.  Defecto fáctico, d. Defecto material o sustantivo, e. Error inducido, f.  Decisión sin motivación, g.  Desconocimiento del precedente y h. Violación directa de la Constitución.</w:t>
      </w:r>
    </w:p>
    <w:p w:rsidR="008618DC" w:rsidRDefault="008618DC" w:rsidP="0059129C">
      <w:pPr>
        <w:spacing w:before="20" w:after="20"/>
        <w:ind w:left="2127" w:hanging="2127"/>
        <w:jc w:val="both"/>
        <w:rPr>
          <w:rFonts w:ascii="Arial Narrow" w:hAnsi="Arial Narrow" w:cs="Tahoma"/>
          <w:bCs/>
          <w:iCs/>
          <w:sz w:val="18"/>
          <w:szCs w:val="18"/>
        </w:rPr>
      </w:pPr>
      <w:r>
        <w:rPr>
          <w:rFonts w:ascii="Arial Narrow" w:hAnsi="Arial Narrow" w:cs="Tahoma"/>
          <w:bCs/>
          <w:iCs/>
          <w:sz w:val="18"/>
          <w:szCs w:val="18"/>
        </w:rPr>
        <w:t>(…)</w:t>
      </w:r>
    </w:p>
    <w:p w:rsidR="008618DC" w:rsidRPr="008618DC" w:rsidRDefault="008618DC" w:rsidP="008618DC">
      <w:pPr>
        <w:spacing w:before="20" w:after="20"/>
        <w:ind w:left="2127" w:hanging="2127"/>
        <w:jc w:val="both"/>
        <w:rPr>
          <w:rFonts w:ascii="Arial Narrow" w:hAnsi="Arial Narrow" w:cs="Tahoma"/>
          <w:bCs/>
          <w:iCs/>
          <w:sz w:val="18"/>
          <w:szCs w:val="18"/>
        </w:rPr>
      </w:pPr>
      <w:r w:rsidRPr="008618DC">
        <w:rPr>
          <w:rFonts w:ascii="Arial Narrow" w:hAnsi="Arial Narrow" w:cs="Tahoma"/>
          <w:bCs/>
          <w:iCs/>
          <w:sz w:val="18"/>
          <w:szCs w:val="18"/>
        </w:rPr>
        <w:t>Tal panorama, en principio, pone en evidencia que aunque la decisión judicial objeto de reproche no acogió la línea jurisprudencial vertida por la Corte Constitucional, según la cual el derecho a los incrementos pensionales es imprescriptible; la decisión sí estuvo arraigada y sustentada en el precedente judicial fijado por la Corte Suprema de Justicia como órgano de cierre de la jurisdicción ordinaria, el cual como es sabido, tiene fuerza vinculante y obliga a los jueces inferiores. Por tal razón, se considera que la decisión está fundamentada en argumentos que consultaron reglas mínimas de razonabilidad jurídica, y que sin lugar a dudas, obedece a la labor hermenéutica propia del juez dentro del marco de autonomía y competencia que le es otorgada por la Constitución y la Ley.</w:t>
      </w:r>
    </w:p>
    <w:p w:rsidR="008618DC" w:rsidRPr="008618DC" w:rsidRDefault="008618DC" w:rsidP="008618DC">
      <w:pPr>
        <w:spacing w:before="20" w:after="20"/>
        <w:ind w:left="2127" w:hanging="2127"/>
        <w:jc w:val="both"/>
        <w:rPr>
          <w:rFonts w:ascii="Arial Narrow" w:hAnsi="Arial Narrow" w:cs="Tahoma"/>
          <w:bCs/>
          <w:iCs/>
          <w:sz w:val="18"/>
          <w:szCs w:val="18"/>
        </w:rPr>
      </w:pPr>
    </w:p>
    <w:p w:rsidR="008618DC" w:rsidRPr="008618DC" w:rsidRDefault="008618DC" w:rsidP="008618DC">
      <w:pPr>
        <w:spacing w:before="20" w:after="20"/>
        <w:ind w:left="2127" w:hanging="2127"/>
        <w:jc w:val="both"/>
        <w:rPr>
          <w:rFonts w:ascii="Arial Narrow" w:hAnsi="Arial Narrow" w:cs="Tahoma"/>
          <w:bCs/>
          <w:iCs/>
          <w:sz w:val="18"/>
          <w:szCs w:val="18"/>
        </w:rPr>
      </w:pPr>
      <w:r w:rsidRPr="008618DC">
        <w:rPr>
          <w:rFonts w:ascii="Arial Narrow" w:hAnsi="Arial Narrow" w:cs="Tahoma"/>
          <w:bCs/>
          <w:iCs/>
          <w:sz w:val="18"/>
          <w:szCs w:val="18"/>
        </w:rPr>
        <w:t xml:space="preserve">Sin embargo, la operadora judicial desconoció que tal gracia pensional fue reconocida en virtud del régimen de transición que le tendió el puente a la aplicación del Acuerdo 049/90, aprobado por el Decreto 758 del mismo año, mediante Resolución GNR del 244134 del 1º de octubre de 2013, por lo tanto, al momento de la presentación de la demanda, 11 de julio de 2016, no había transcurrido tres (3) años en orden a predicar la extinción del reclamo de las adendas pensionales por el fenómeno prescriptivo, con arreglo a la postura mantenida por el órgano de cierre de la especialidad laboral. </w:t>
      </w:r>
    </w:p>
    <w:p w:rsidR="008618DC" w:rsidRPr="008618DC" w:rsidRDefault="008618DC" w:rsidP="008618DC">
      <w:pPr>
        <w:spacing w:before="20" w:after="20"/>
        <w:ind w:left="2127" w:hanging="2127"/>
        <w:jc w:val="both"/>
        <w:rPr>
          <w:rFonts w:ascii="Arial Narrow" w:hAnsi="Arial Narrow" w:cs="Tahoma"/>
          <w:bCs/>
          <w:iCs/>
          <w:sz w:val="18"/>
          <w:szCs w:val="18"/>
        </w:rPr>
      </w:pPr>
    </w:p>
    <w:p w:rsidR="008618DC" w:rsidRDefault="008618DC" w:rsidP="008618DC">
      <w:pPr>
        <w:spacing w:before="20" w:after="20"/>
        <w:ind w:left="2127" w:hanging="2127"/>
        <w:jc w:val="both"/>
        <w:rPr>
          <w:rFonts w:ascii="Arial Narrow" w:hAnsi="Arial Narrow" w:cs="Tahoma"/>
          <w:bCs/>
          <w:iCs/>
          <w:sz w:val="18"/>
          <w:szCs w:val="18"/>
        </w:rPr>
      </w:pPr>
      <w:r w:rsidRPr="008618DC">
        <w:rPr>
          <w:rFonts w:ascii="Arial Narrow" w:hAnsi="Arial Narrow" w:cs="Tahoma"/>
          <w:bCs/>
          <w:iCs/>
          <w:sz w:val="18"/>
          <w:szCs w:val="18"/>
        </w:rPr>
        <w:t>Es más, si bien con anterioridad el beneficiario venía percibiendo la pensión de invalidez, esta no tuvo como fuente legal el comentado Acuerdo 049/90, sino la Ley 100/93 modificada por la Ley 860 de 2003, que como se sabe, no contempló las referidas adendas.</w:t>
      </w:r>
    </w:p>
    <w:p w:rsidR="008618DC" w:rsidRDefault="008618DC" w:rsidP="0059129C">
      <w:pPr>
        <w:spacing w:before="20" w:after="20"/>
        <w:ind w:left="2127" w:hanging="2127"/>
        <w:jc w:val="both"/>
        <w:rPr>
          <w:rFonts w:ascii="Arial Narrow" w:hAnsi="Arial Narrow" w:cs="Tahoma"/>
          <w:bCs/>
          <w:iCs/>
          <w:sz w:val="18"/>
          <w:szCs w:val="18"/>
        </w:rPr>
      </w:pPr>
    </w:p>
    <w:p w:rsidR="008618DC" w:rsidRPr="008618DC" w:rsidRDefault="008618DC" w:rsidP="0059129C">
      <w:pPr>
        <w:spacing w:before="20" w:after="20"/>
        <w:ind w:left="2127" w:hanging="2127"/>
        <w:jc w:val="both"/>
        <w:rPr>
          <w:rFonts w:ascii="Arial Narrow" w:hAnsi="Arial Narrow" w:cs="Tahoma"/>
          <w:bCs/>
          <w:iCs/>
          <w:sz w:val="18"/>
          <w:szCs w:val="18"/>
        </w:rPr>
      </w:pPr>
    </w:p>
    <w:p w:rsidR="0059129C" w:rsidRPr="008618DC" w:rsidRDefault="0059129C" w:rsidP="0059129C">
      <w:pPr>
        <w:spacing w:line="360" w:lineRule="auto"/>
        <w:ind w:left="2127" w:hanging="2127"/>
        <w:jc w:val="both"/>
      </w:pPr>
    </w:p>
    <w:p w:rsidR="0059129C" w:rsidRPr="00840190" w:rsidRDefault="0059129C" w:rsidP="0059129C">
      <w:pPr>
        <w:spacing w:line="360" w:lineRule="auto"/>
        <w:rPr>
          <w:rFonts w:ascii="Arial Narrow" w:hAnsi="Arial Narrow" w:cs="Tahoma"/>
          <w:sz w:val="28"/>
          <w:szCs w:val="28"/>
        </w:rPr>
      </w:pPr>
      <w:r>
        <w:rPr>
          <w:rFonts w:ascii="Arial Narrow" w:hAnsi="Arial Narrow" w:cs="Tahoma"/>
          <w:sz w:val="28"/>
          <w:szCs w:val="28"/>
        </w:rPr>
        <w:t xml:space="preserve">Pereira, </w:t>
      </w:r>
      <w:r w:rsidR="00124818">
        <w:rPr>
          <w:rFonts w:ascii="Arial Narrow" w:hAnsi="Arial Narrow" w:cs="Tahoma"/>
          <w:sz w:val="28"/>
          <w:szCs w:val="28"/>
        </w:rPr>
        <w:t>trece</w:t>
      </w:r>
      <w:r>
        <w:rPr>
          <w:rFonts w:ascii="Arial Narrow" w:hAnsi="Arial Narrow" w:cs="Tahoma"/>
          <w:sz w:val="28"/>
          <w:szCs w:val="28"/>
        </w:rPr>
        <w:t xml:space="preserve"> de abril de dos mil dieciocho </w:t>
      </w:r>
    </w:p>
    <w:p w:rsidR="0059129C" w:rsidRPr="00840190" w:rsidRDefault="0059129C" w:rsidP="0059129C">
      <w:pPr>
        <w:pStyle w:val="Ttulo3"/>
        <w:jc w:val="left"/>
        <w:rPr>
          <w:rFonts w:ascii="Arial Narrow" w:hAnsi="Arial Narrow" w:cs="Tahoma"/>
          <w:sz w:val="28"/>
          <w:szCs w:val="28"/>
        </w:rPr>
      </w:pPr>
      <w:r>
        <w:rPr>
          <w:rFonts w:ascii="Arial Narrow" w:hAnsi="Arial Narrow" w:cs="Tahoma"/>
          <w:sz w:val="28"/>
          <w:szCs w:val="28"/>
        </w:rPr>
        <w:t>Acta número ___ del 1</w:t>
      </w:r>
      <w:r w:rsidR="00124818">
        <w:rPr>
          <w:rFonts w:ascii="Arial Narrow" w:hAnsi="Arial Narrow" w:cs="Tahoma"/>
          <w:sz w:val="28"/>
          <w:szCs w:val="28"/>
        </w:rPr>
        <w:t>3</w:t>
      </w:r>
      <w:r>
        <w:rPr>
          <w:rFonts w:ascii="Arial Narrow" w:hAnsi="Arial Narrow" w:cs="Tahoma"/>
          <w:sz w:val="28"/>
          <w:szCs w:val="28"/>
        </w:rPr>
        <w:t xml:space="preserve"> de abril de 2018. </w:t>
      </w:r>
    </w:p>
    <w:p w:rsidR="0059129C" w:rsidRPr="00C20E37" w:rsidRDefault="0059129C" w:rsidP="0059129C">
      <w:pPr>
        <w:pStyle w:val="Sinespaciado"/>
      </w:pPr>
    </w:p>
    <w:p w:rsidR="0059129C" w:rsidRPr="0075764F" w:rsidRDefault="0059129C" w:rsidP="0059129C">
      <w:pPr>
        <w:overflowPunct w:val="0"/>
        <w:autoSpaceDE w:val="0"/>
        <w:autoSpaceDN w:val="0"/>
        <w:adjustRightInd w:val="0"/>
        <w:spacing w:line="360" w:lineRule="auto"/>
        <w:ind w:right="618"/>
        <w:jc w:val="center"/>
        <w:textAlignment w:val="baseline"/>
        <w:rPr>
          <w:rFonts w:ascii="Arial Narrow" w:hAnsi="Arial Narrow" w:cs="Arial"/>
          <w:bCs/>
          <w:iCs/>
          <w:sz w:val="28"/>
          <w:szCs w:val="28"/>
        </w:rPr>
      </w:pPr>
      <w:r w:rsidRPr="0075764F">
        <w:rPr>
          <w:rFonts w:ascii="Arial Narrow" w:hAnsi="Arial Narrow" w:cs="Arial"/>
          <w:bCs/>
          <w:iCs/>
          <w:sz w:val="28"/>
          <w:szCs w:val="28"/>
        </w:rPr>
        <w:t>ASUNTO</w:t>
      </w:r>
    </w:p>
    <w:p w:rsidR="0059129C" w:rsidRPr="00942AF3" w:rsidRDefault="0059129C" w:rsidP="00942AF3">
      <w:pPr>
        <w:pStyle w:val="Sinespaciado"/>
      </w:pPr>
      <w:r w:rsidRPr="000915CA">
        <w:tab/>
      </w:r>
      <w:r w:rsidRPr="000915CA">
        <w:tab/>
      </w:r>
    </w:p>
    <w:p w:rsidR="0059129C" w:rsidRDefault="0059129C" w:rsidP="0059129C">
      <w:pPr>
        <w:spacing w:line="360" w:lineRule="auto"/>
        <w:ind w:firstLine="708"/>
        <w:jc w:val="both"/>
        <w:rPr>
          <w:rFonts w:ascii="Arial Narrow" w:hAnsi="Arial Narrow" w:cs="Arial"/>
          <w:bCs/>
          <w:iCs/>
          <w:spacing w:val="-3"/>
          <w:sz w:val="28"/>
          <w:szCs w:val="28"/>
        </w:rPr>
      </w:pPr>
      <w:r w:rsidRPr="00A7737C">
        <w:rPr>
          <w:rFonts w:ascii="Arial Narrow" w:hAnsi="Arial Narrow" w:cs="Arial"/>
          <w:iCs/>
          <w:spacing w:val="-3"/>
          <w:sz w:val="28"/>
          <w:szCs w:val="28"/>
        </w:rPr>
        <w:lastRenderedPageBreak/>
        <w:t xml:space="preserve">Resuelve la Sala la acción de tutela de la referencia, que fuera impetrada </w:t>
      </w:r>
      <w:r>
        <w:rPr>
          <w:rFonts w:ascii="Arial Narrow" w:hAnsi="Arial Narrow" w:cs="Arial"/>
          <w:bCs/>
          <w:iCs/>
          <w:spacing w:val="-3"/>
          <w:sz w:val="28"/>
          <w:szCs w:val="28"/>
        </w:rPr>
        <w:t xml:space="preserve">por </w:t>
      </w:r>
      <w:r w:rsidR="00942AF3" w:rsidRPr="00942AF3">
        <w:rPr>
          <w:rFonts w:ascii="Arial Narrow" w:hAnsi="Arial Narrow" w:cs="Arial"/>
          <w:bCs/>
          <w:i/>
          <w:iCs/>
          <w:spacing w:val="-3"/>
          <w:sz w:val="28"/>
          <w:szCs w:val="28"/>
        </w:rPr>
        <w:t>Samuel Ángel Giraldo</w:t>
      </w:r>
      <w:r w:rsidR="00942AF3">
        <w:rPr>
          <w:rFonts w:ascii="Arial Narrow" w:hAnsi="Arial Narrow" w:cs="Arial"/>
          <w:bCs/>
          <w:iCs/>
          <w:spacing w:val="-3"/>
          <w:sz w:val="28"/>
          <w:szCs w:val="28"/>
        </w:rPr>
        <w:t xml:space="preserve"> </w:t>
      </w:r>
      <w:r w:rsidRPr="00A7737C">
        <w:rPr>
          <w:rFonts w:ascii="Arial Narrow" w:hAnsi="Arial Narrow" w:cs="Arial"/>
          <w:bCs/>
          <w:iCs/>
          <w:spacing w:val="-3"/>
          <w:sz w:val="28"/>
          <w:szCs w:val="28"/>
        </w:rPr>
        <w:t xml:space="preserve">contra </w:t>
      </w:r>
      <w:r>
        <w:rPr>
          <w:rFonts w:ascii="Arial Narrow" w:hAnsi="Arial Narrow" w:cs="Arial"/>
          <w:bCs/>
          <w:iCs/>
          <w:spacing w:val="-3"/>
          <w:sz w:val="28"/>
          <w:szCs w:val="28"/>
        </w:rPr>
        <w:t xml:space="preserve">el </w:t>
      </w:r>
      <w:r w:rsidRPr="00644D81">
        <w:rPr>
          <w:rFonts w:ascii="Arial Narrow" w:hAnsi="Arial Narrow" w:cs="Arial"/>
          <w:bCs/>
          <w:i/>
          <w:iCs/>
          <w:spacing w:val="-3"/>
          <w:sz w:val="28"/>
          <w:szCs w:val="28"/>
        </w:rPr>
        <w:t xml:space="preserve">Juzgado </w:t>
      </w:r>
      <w:r w:rsidR="00942AF3">
        <w:rPr>
          <w:rFonts w:ascii="Arial Narrow" w:hAnsi="Arial Narrow" w:cs="Arial"/>
          <w:bCs/>
          <w:i/>
          <w:iCs/>
          <w:spacing w:val="-3"/>
          <w:sz w:val="28"/>
          <w:szCs w:val="28"/>
        </w:rPr>
        <w:t xml:space="preserve">Segundo Laboral del Circuito de Pereira y el Juzgado Segundo </w:t>
      </w:r>
      <w:r w:rsidRPr="00644D81">
        <w:rPr>
          <w:rFonts w:ascii="Arial Narrow" w:hAnsi="Arial Narrow" w:cs="Arial"/>
          <w:bCs/>
          <w:i/>
          <w:iCs/>
          <w:spacing w:val="-3"/>
          <w:sz w:val="28"/>
          <w:szCs w:val="28"/>
        </w:rPr>
        <w:t>Municipal de Pequeñas Causas Laborales</w:t>
      </w:r>
      <w:r>
        <w:rPr>
          <w:rFonts w:ascii="Arial Narrow" w:hAnsi="Arial Narrow" w:cs="Arial"/>
          <w:bCs/>
          <w:iCs/>
          <w:spacing w:val="-3"/>
          <w:sz w:val="28"/>
          <w:szCs w:val="28"/>
        </w:rPr>
        <w:t xml:space="preserve"> </w:t>
      </w:r>
      <w:r w:rsidRPr="00644D81">
        <w:rPr>
          <w:rFonts w:ascii="Arial Narrow" w:hAnsi="Arial Narrow" w:cs="Arial"/>
          <w:bCs/>
          <w:i/>
          <w:iCs/>
          <w:spacing w:val="-3"/>
          <w:sz w:val="28"/>
          <w:szCs w:val="28"/>
        </w:rPr>
        <w:t>de esta ciudad</w:t>
      </w:r>
      <w:r>
        <w:rPr>
          <w:rFonts w:ascii="Arial Narrow" w:hAnsi="Arial Narrow" w:cs="Arial"/>
          <w:bCs/>
          <w:iCs/>
          <w:spacing w:val="-3"/>
          <w:sz w:val="28"/>
          <w:szCs w:val="28"/>
        </w:rPr>
        <w:t xml:space="preserve">, trámite al cual se vinculó a </w:t>
      </w:r>
      <w:r w:rsidRPr="00644D81">
        <w:rPr>
          <w:rFonts w:ascii="Arial Narrow" w:hAnsi="Arial Narrow" w:cs="Arial"/>
          <w:bCs/>
          <w:i/>
          <w:iCs/>
          <w:spacing w:val="-3"/>
          <w:sz w:val="28"/>
          <w:szCs w:val="28"/>
        </w:rPr>
        <w:t>la Administradora Colombiana de Pensiones Colpensiones</w:t>
      </w:r>
      <w:r>
        <w:rPr>
          <w:rFonts w:ascii="Arial Narrow" w:hAnsi="Arial Narrow" w:cs="Arial"/>
          <w:bCs/>
          <w:iCs/>
          <w:spacing w:val="-3"/>
          <w:sz w:val="28"/>
          <w:szCs w:val="28"/>
        </w:rPr>
        <w:t xml:space="preserve">, </w:t>
      </w:r>
      <w:r w:rsidRPr="00A7737C">
        <w:rPr>
          <w:rFonts w:ascii="Arial Narrow" w:hAnsi="Arial Narrow" w:cs="Arial"/>
          <w:bCs/>
          <w:iCs/>
          <w:spacing w:val="-3"/>
          <w:sz w:val="28"/>
          <w:szCs w:val="28"/>
        </w:rPr>
        <w:t>por la</w:t>
      </w:r>
      <w:r>
        <w:rPr>
          <w:rFonts w:ascii="Arial Narrow" w:hAnsi="Arial Narrow" w:cs="Arial"/>
          <w:bCs/>
          <w:iCs/>
          <w:spacing w:val="-3"/>
          <w:sz w:val="28"/>
          <w:szCs w:val="28"/>
        </w:rPr>
        <w:t xml:space="preserve"> presunta violación de los derechos fundamentales al debido proceso, </w:t>
      </w:r>
      <w:r w:rsidR="00942AF3">
        <w:rPr>
          <w:rFonts w:ascii="Arial Narrow" w:hAnsi="Arial Narrow" w:cs="Arial"/>
          <w:bCs/>
          <w:iCs/>
          <w:spacing w:val="-3"/>
          <w:sz w:val="28"/>
          <w:szCs w:val="28"/>
        </w:rPr>
        <w:t xml:space="preserve">mínimo vital y seguridad social, entre otros. </w:t>
      </w:r>
    </w:p>
    <w:p w:rsidR="0059129C" w:rsidRPr="00E75357" w:rsidRDefault="0059129C" w:rsidP="0059129C">
      <w:pPr>
        <w:spacing w:line="360" w:lineRule="auto"/>
        <w:ind w:firstLine="708"/>
        <w:jc w:val="both"/>
      </w:pPr>
    </w:p>
    <w:p w:rsidR="0059129C" w:rsidRDefault="0059129C" w:rsidP="0059129C">
      <w:pPr>
        <w:pStyle w:val="Ttulo4"/>
        <w:jc w:val="center"/>
        <w:rPr>
          <w:rFonts w:ascii="Arial Narrow" w:hAnsi="Arial Narrow" w:cs="Arial"/>
          <w:color w:val="auto"/>
          <w:sz w:val="28"/>
          <w:szCs w:val="28"/>
        </w:rPr>
      </w:pPr>
      <w:r w:rsidRPr="004E5DB0">
        <w:rPr>
          <w:rFonts w:ascii="Arial Narrow" w:hAnsi="Arial Narrow" w:cs="Arial"/>
          <w:color w:val="auto"/>
          <w:sz w:val="28"/>
          <w:szCs w:val="28"/>
        </w:rPr>
        <w:t>IDENTIFICACIÓN DE LAS PARTES</w:t>
      </w:r>
    </w:p>
    <w:p w:rsidR="0059129C" w:rsidRPr="00644D81" w:rsidRDefault="0059129C" w:rsidP="0059129C">
      <w:pPr>
        <w:pStyle w:val="Sinespaciado"/>
        <w:spacing w:line="360" w:lineRule="auto"/>
      </w:pPr>
    </w:p>
    <w:p w:rsidR="0059129C" w:rsidRDefault="0059129C" w:rsidP="0059129C">
      <w:pPr>
        <w:pStyle w:val="Prrafodelista"/>
        <w:numPr>
          <w:ilvl w:val="0"/>
          <w:numId w:val="1"/>
        </w:numPr>
        <w:jc w:val="both"/>
        <w:rPr>
          <w:rFonts w:ascii="Arial Narrow" w:hAnsi="Arial Narrow" w:cs="Arial"/>
          <w:bCs/>
          <w:i/>
          <w:sz w:val="28"/>
          <w:szCs w:val="28"/>
        </w:rPr>
      </w:pPr>
      <w:r w:rsidRPr="004E5DB0">
        <w:rPr>
          <w:rFonts w:ascii="Arial Narrow" w:hAnsi="Arial Narrow" w:cs="Arial"/>
          <w:bCs/>
          <w:i/>
          <w:sz w:val="28"/>
          <w:szCs w:val="28"/>
        </w:rPr>
        <w:t>ACCIONANTE:</w:t>
      </w:r>
    </w:p>
    <w:p w:rsidR="0059129C" w:rsidRPr="009E37DE" w:rsidRDefault="0059129C" w:rsidP="0059129C">
      <w:pPr>
        <w:pStyle w:val="Sinespaciado"/>
      </w:pPr>
    </w:p>
    <w:p w:rsidR="0059129C" w:rsidRDefault="00942AF3" w:rsidP="0059129C">
      <w:pPr>
        <w:jc w:val="both"/>
        <w:rPr>
          <w:rFonts w:ascii="Arial Narrow" w:hAnsi="Arial Narrow" w:cs="Arial"/>
          <w:bCs/>
          <w:iCs/>
          <w:spacing w:val="-3"/>
          <w:sz w:val="28"/>
          <w:szCs w:val="28"/>
        </w:rPr>
      </w:pPr>
      <w:r>
        <w:rPr>
          <w:rFonts w:ascii="Arial Narrow" w:hAnsi="Arial Narrow" w:cs="Arial"/>
          <w:bCs/>
          <w:iCs/>
          <w:spacing w:val="-3"/>
          <w:sz w:val="28"/>
          <w:szCs w:val="28"/>
        </w:rPr>
        <w:t xml:space="preserve">Samuel Ángel Giraldo </w:t>
      </w:r>
      <w:r w:rsidR="0059129C">
        <w:rPr>
          <w:rFonts w:ascii="Arial Narrow" w:hAnsi="Arial Narrow" w:cs="Arial"/>
          <w:bCs/>
          <w:iCs/>
          <w:spacing w:val="-3"/>
          <w:sz w:val="28"/>
          <w:szCs w:val="28"/>
        </w:rPr>
        <w:t xml:space="preserve">identificado con cédula número </w:t>
      </w:r>
      <w:r>
        <w:rPr>
          <w:rFonts w:ascii="Arial Narrow" w:hAnsi="Arial Narrow" w:cs="Arial"/>
          <w:bCs/>
          <w:iCs/>
          <w:spacing w:val="-3"/>
          <w:sz w:val="28"/>
          <w:szCs w:val="28"/>
        </w:rPr>
        <w:t xml:space="preserve">19.186.357 de Bogotá D.C. </w:t>
      </w:r>
    </w:p>
    <w:p w:rsidR="0059129C" w:rsidRPr="004E5DB0" w:rsidRDefault="0059129C" w:rsidP="0059129C">
      <w:pPr>
        <w:pStyle w:val="Sinespaciado"/>
      </w:pPr>
    </w:p>
    <w:p w:rsidR="0059129C" w:rsidRPr="00C20E37" w:rsidRDefault="0059129C" w:rsidP="0059129C">
      <w:pPr>
        <w:pStyle w:val="Sinespaciado"/>
      </w:pPr>
    </w:p>
    <w:p w:rsidR="0059129C" w:rsidRDefault="0059129C" w:rsidP="0059129C">
      <w:pPr>
        <w:pStyle w:val="Prrafodelista"/>
        <w:numPr>
          <w:ilvl w:val="0"/>
          <w:numId w:val="1"/>
        </w:numPr>
        <w:spacing w:line="276" w:lineRule="auto"/>
        <w:jc w:val="both"/>
        <w:rPr>
          <w:rFonts w:ascii="Arial Narrow" w:hAnsi="Arial Narrow" w:cs="Arial"/>
          <w:bCs/>
          <w:i/>
          <w:sz w:val="28"/>
          <w:szCs w:val="28"/>
        </w:rPr>
      </w:pPr>
      <w:r w:rsidRPr="004E5DB0">
        <w:rPr>
          <w:rFonts w:ascii="Arial Narrow" w:hAnsi="Arial Narrow" w:cs="Arial"/>
          <w:bCs/>
          <w:i/>
          <w:sz w:val="28"/>
          <w:szCs w:val="28"/>
        </w:rPr>
        <w:t>ACCIONADO</w:t>
      </w:r>
      <w:r w:rsidR="00ED6116">
        <w:rPr>
          <w:rFonts w:ascii="Arial Narrow" w:hAnsi="Arial Narrow" w:cs="Arial"/>
          <w:bCs/>
          <w:i/>
          <w:sz w:val="28"/>
          <w:szCs w:val="28"/>
        </w:rPr>
        <w:t>S</w:t>
      </w:r>
      <w:r w:rsidRPr="004E5DB0">
        <w:rPr>
          <w:rFonts w:ascii="Arial Narrow" w:hAnsi="Arial Narrow" w:cs="Arial"/>
          <w:bCs/>
          <w:i/>
          <w:sz w:val="28"/>
          <w:szCs w:val="28"/>
        </w:rPr>
        <w:t>:</w:t>
      </w:r>
    </w:p>
    <w:p w:rsidR="0059129C" w:rsidRDefault="0059129C" w:rsidP="0059129C">
      <w:pPr>
        <w:pStyle w:val="Sinespaciado"/>
      </w:pPr>
    </w:p>
    <w:p w:rsidR="0059129C" w:rsidRDefault="0059129C" w:rsidP="0059129C">
      <w:pPr>
        <w:spacing w:line="360" w:lineRule="auto"/>
        <w:jc w:val="both"/>
        <w:rPr>
          <w:rFonts w:ascii="Arial Narrow" w:hAnsi="Arial Narrow" w:cs="Arial"/>
          <w:bCs/>
          <w:sz w:val="28"/>
          <w:szCs w:val="28"/>
        </w:rPr>
      </w:pPr>
      <w:r>
        <w:rPr>
          <w:rFonts w:ascii="Arial Narrow" w:hAnsi="Arial Narrow" w:cs="Arial"/>
          <w:bCs/>
          <w:sz w:val="28"/>
          <w:szCs w:val="28"/>
        </w:rPr>
        <w:t xml:space="preserve">Juzgado </w:t>
      </w:r>
      <w:r w:rsidR="00942AF3">
        <w:rPr>
          <w:rFonts w:ascii="Arial Narrow" w:hAnsi="Arial Narrow" w:cs="Arial"/>
          <w:bCs/>
          <w:sz w:val="28"/>
          <w:szCs w:val="28"/>
        </w:rPr>
        <w:t>S</w:t>
      </w:r>
      <w:r w:rsidR="00ED6116">
        <w:rPr>
          <w:rFonts w:ascii="Arial Narrow" w:hAnsi="Arial Narrow" w:cs="Arial"/>
          <w:bCs/>
          <w:sz w:val="28"/>
          <w:szCs w:val="28"/>
        </w:rPr>
        <w:t xml:space="preserve">egundo </w:t>
      </w:r>
      <w:r>
        <w:rPr>
          <w:rFonts w:ascii="Arial Narrow" w:hAnsi="Arial Narrow" w:cs="Arial"/>
          <w:bCs/>
          <w:sz w:val="28"/>
          <w:szCs w:val="28"/>
        </w:rPr>
        <w:t xml:space="preserve">de Pequeñas Causas Laborales de Pereira, despacho del cual es titular la Dra. </w:t>
      </w:r>
      <w:r w:rsidR="00ED6116">
        <w:rPr>
          <w:rFonts w:ascii="Arial Narrow" w:hAnsi="Arial Narrow" w:cs="Arial"/>
          <w:bCs/>
          <w:sz w:val="28"/>
          <w:szCs w:val="28"/>
        </w:rPr>
        <w:t xml:space="preserve">Gloria Stella Pérez Jaramillo. </w:t>
      </w:r>
    </w:p>
    <w:p w:rsidR="00ED6116" w:rsidRDefault="00ED6116" w:rsidP="0059129C">
      <w:pPr>
        <w:spacing w:line="360" w:lineRule="auto"/>
        <w:jc w:val="both"/>
        <w:rPr>
          <w:rFonts w:ascii="Arial Narrow" w:hAnsi="Arial Narrow" w:cs="Arial"/>
          <w:bCs/>
          <w:sz w:val="28"/>
          <w:szCs w:val="28"/>
        </w:rPr>
      </w:pPr>
      <w:r>
        <w:rPr>
          <w:rFonts w:ascii="Arial Narrow" w:hAnsi="Arial Narrow" w:cs="Arial"/>
          <w:bCs/>
          <w:sz w:val="28"/>
          <w:szCs w:val="28"/>
        </w:rPr>
        <w:t xml:space="preserve">Juzgado Segundo Laboral del Circuito de Pereira, despacho del cual es titular la Dra. </w:t>
      </w:r>
      <w:r w:rsidR="004B474C">
        <w:rPr>
          <w:rFonts w:ascii="Arial Narrow" w:hAnsi="Arial Narrow" w:cs="Arial"/>
          <w:bCs/>
          <w:sz w:val="28"/>
          <w:szCs w:val="28"/>
        </w:rPr>
        <w:t>María</w:t>
      </w:r>
      <w:r>
        <w:rPr>
          <w:rFonts w:ascii="Arial Narrow" w:hAnsi="Arial Narrow" w:cs="Arial"/>
          <w:bCs/>
          <w:sz w:val="28"/>
          <w:szCs w:val="28"/>
        </w:rPr>
        <w:t xml:space="preserve"> Yolanda Echeverr</w:t>
      </w:r>
      <w:r w:rsidR="004B474C">
        <w:rPr>
          <w:rFonts w:ascii="Arial Narrow" w:hAnsi="Arial Narrow" w:cs="Arial"/>
          <w:bCs/>
          <w:sz w:val="28"/>
          <w:szCs w:val="28"/>
        </w:rPr>
        <w:t>y</w:t>
      </w:r>
      <w:r>
        <w:rPr>
          <w:rFonts w:ascii="Arial Narrow" w:hAnsi="Arial Narrow" w:cs="Arial"/>
          <w:bCs/>
          <w:sz w:val="28"/>
          <w:szCs w:val="28"/>
        </w:rPr>
        <w:t xml:space="preserve"> Granad</w:t>
      </w:r>
      <w:r w:rsidR="004B474C">
        <w:rPr>
          <w:rFonts w:ascii="Arial Narrow" w:hAnsi="Arial Narrow" w:cs="Arial"/>
          <w:bCs/>
          <w:sz w:val="28"/>
          <w:szCs w:val="28"/>
        </w:rPr>
        <w:t>a</w:t>
      </w:r>
      <w:r>
        <w:rPr>
          <w:rFonts w:ascii="Arial Narrow" w:hAnsi="Arial Narrow" w:cs="Arial"/>
          <w:bCs/>
          <w:sz w:val="28"/>
          <w:szCs w:val="28"/>
        </w:rPr>
        <w:t xml:space="preserve">. </w:t>
      </w:r>
    </w:p>
    <w:p w:rsidR="0059129C" w:rsidRDefault="0059129C" w:rsidP="0059129C">
      <w:pPr>
        <w:pStyle w:val="Sinespaciado"/>
        <w:spacing w:line="360" w:lineRule="auto"/>
      </w:pPr>
    </w:p>
    <w:p w:rsidR="0059129C" w:rsidRDefault="0059129C" w:rsidP="0059129C">
      <w:pPr>
        <w:pStyle w:val="Prrafodelista"/>
        <w:numPr>
          <w:ilvl w:val="0"/>
          <w:numId w:val="1"/>
        </w:numPr>
        <w:spacing w:line="360" w:lineRule="auto"/>
        <w:jc w:val="both"/>
        <w:rPr>
          <w:rFonts w:ascii="Arial Narrow" w:hAnsi="Arial Narrow" w:cs="Arial"/>
          <w:bCs/>
          <w:i/>
          <w:sz w:val="28"/>
          <w:szCs w:val="28"/>
        </w:rPr>
      </w:pPr>
      <w:r>
        <w:rPr>
          <w:rFonts w:ascii="Arial Narrow" w:hAnsi="Arial Narrow" w:cs="Arial"/>
          <w:bCs/>
          <w:i/>
          <w:sz w:val="28"/>
          <w:szCs w:val="28"/>
        </w:rPr>
        <w:t>VINCULADO</w:t>
      </w:r>
    </w:p>
    <w:p w:rsidR="00ED6116" w:rsidRPr="00ED6116" w:rsidRDefault="00ED6116" w:rsidP="00ED6116">
      <w:pPr>
        <w:pStyle w:val="Sinespaciado"/>
      </w:pPr>
    </w:p>
    <w:p w:rsidR="0059129C" w:rsidRPr="00ED6116" w:rsidRDefault="0059129C" w:rsidP="00ED6116">
      <w:pPr>
        <w:spacing w:line="360" w:lineRule="auto"/>
        <w:jc w:val="both"/>
        <w:rPr>
          <w:rFonts w:ascii="Arial Narrow" w:hAnsi="Arial Narrow" w:cs="Arial"/>
          <w:bCs/>
          <w:iCs/>
          <w:spacing w:val="-3"/>
          <w:sz w:val="28"/>
          <w:szCs w:val="28"/>
        </w:rPr>
      </w:pPr>
      <w:r w:rsidRPr="00ED6116">
        <w:rPr>
          <w:rFonts w:ascii="Arial Narrow" w:hAnsi="Arial Narrow" w:cs="Arial"/>
          <w:bCs/>
          <w:iCs/>
          <w:spacing w:val="-3"/>
          <w:sz w:val="28"/>
          <w:szCs w:val="28"/>
        </w:rPr>
        <w:t xml:space="preserve">Administradora Colombiana de Pensiones Colpensiones, a través del Gerente Nacional de Reconocimiento, Dr. Luis Fernando Ucross o quien haga sus veces. </w:t>
      </w:r>
    </w:p>
    <w:p w:rsidR="0059129C" w:rsidRDefault="0059129C" w:rsidP="0059129C">
      <w:pPr>
        <w:pStyle w:val="Sinespaciado"/>
        <w:spacing w:line="480" w:lineRule="auto"/>
      </w:pPr>
    </w:p>
    <w:p w:rsidR="0059129C" w:rsidRPr="000F0AE1" w:rsidRDefault="0059129C" w:rsidP="0059129C">
      <w:pPr>
        <w:spacing w:line="360" w:lineRule="auto"/>
        <w:ind w:firstLine="708"/>
        <w:rPr>
          <w:rFonts w:ascii="Arial Narrow" w:hAnsi="Arial Narrow" w:cs="Tahoma"/>
          <w:i/>
          <w:sz w:val="28"/>
          <w:szCs w:val="28"/>
        </w:rPr>
      </w:pPr>
      <w:r w:rsidRPr="000F0AE1">
        <w:rPr>
          <w:rFonts w:ascii="Arial Narrow" w:hAnsi="Arial Narrow" w:cs="Tahoma"/>
          <w:sz w:val="28"/>
          <w:szCs w:val="28"/>
        </w:rPr>
        <w:t>I</w:t>
      </w:r>
      <w:r>
        <w:rPr>
          <w:rFonts w:ascii="Arial Narrow" w:hAnsi="Arial Narrow" w:cs="Tahoma"/>
          <w:sz w:val="28"/>
          <w:szCs w:val="28"/>
        </w:rPr>
        <w:t>I</w:t>
      </w:r>
      <w:r w:rsidRPr="000F0AE1">
        <w:rPr>
          <w:rFonts w:ascii="Arial Narrow" w:hAnsi="Arial Narrow" w:cs="Tahoma"/>
          <w:sz w:val="28"/>
          <w:szCs w:val="28"/>
        </w:rPr>
        <w:t>.</w:t>
      </w:r>
      <w:r w:rsidRPr="000F0AE1">
        <w:rPr>
          <w:rFonts w:ascii="Arial Narrow" w:hAnsi="Arial Narrow" w:cs="Tahoma"/>
          <w:i/>
          <w:sz w:val="28"/>
          <w:szCs w:val="28"/>
        </w:rPr>
        <w:t xml:space="preserve"> HECHOS JURIDICAMENTE RELEVANTES</w:t>
      </w:r>
    </w:p>
    <w:p w:rsidR="0059129C" w:rsidRPr="00081EDF" w:rsidRDefault="0059129C" w:rsidP="0059129C">
      <w:pPr>
        <w:pStyle w:val="Sinespaciado"/>
      </w:pPr>
    </w:p>
    <w:p w:rsidR="00ED6116" w:rsidRDefault="00192D66" w:rsidP="0059129C">
      <w:pPr>
        <w:pStyle w:val="Textoindependiente21"/>
        <w:ind w:firstLine="851"/>
        <w:rPr>
          <w:rFonts w:ascii="Arial Narrow" w:hAnsi="Arial Narrow" w:cs="Tahoma"/>
          <w:b w:val="0"/>
          <w:szCs w:val="28"/>
        </w:rPr>
      </w:pPr>
      <w:r>
        <w:rPr>
          <w:rFonts w:ascii="Arial Narrow" w:hAnsi="Arial Narrow" w:cs="Tahoma"/>
          <w:b w:val="0"/>
          <w:szCs w:val="28"/>
        </w:rPr>
        <w:t xml:space="preserve">Se relata en el escrito de tutela que el accionante </w:t>
      </w:r>
      <w:r w:rsidR="00A70F1D">
        <w:rPr>
          <w:rFonts w:ascii="Arial Narrow" w:hAnsi="Arial Narrow" w:cs="Tahoma"/>
          <w:b w:val="0"/>
          <w:szCs w:val="28"/>
        </w:rPr>
        <w:t xml:space="preserve">tiene el estatus de pensionado por invalidez y que mediante Resolución GNR 244134 de 2013 se convirtió en pensión de vejez; que </w:t>
      </w:r>
      <w:r w:rsidR="00776903">
        <w:rPr>
          <w:rFonts w:ascii="Arial Narrow" w:hAnsi="Arial Narrow" w:cs="Tahoma"/>
          <w:b w:val="0"/>
          <w:szCs w:val="28"/>
        </w:rPr>
        <w:t>el 7 de noviembre de 2016 presentó demanda ante la justicia ordinaria</w:t>
      </w:r>
      <w:r w:rsidR="00F4548F">
        <w:rPr>
          <w:rFonts w:ascii="Arial Narrow" w:hAnsi="Arial Narrow" w:cs="Tahoma"/>
          <w:b w:val="0"/>
          <w:szCs w:val="28"/>
        </w:rPr>
        <w:t xml:space="preserve"> laboral</w:t>
      </w:r>
      <w:r w:rsidR="00776903">
        <w:rPr>
          <w:rFonts w:ascii="Arial Narrow" w:hAnsi="Arial Narrow" w:cs="Tahoma"/>
          <w:b w:val="0"/>
          <w:szCs w:val="28"/>
        </w:rPr>
        <w:t xml:space="preserve">, con el fin de obtener el reconocimiento y pago de los incrementos pensionales </w:t>
      </w:r>
      <w:r w:rsidR="00F42FCE">
        <w:rPr>
          <w:rFonts w:ascii="Arial Narrow" w:hAnsi="Arial Narrow" w:cs="Tahoma"/>
          <w:b w:val="0"/>
          <w:szCs w:val="28"/>
        </w:rPr>
        <w:t xml:space="preserve">que prevé el artículo </w:t>
      </w:r>
      <w:r w:rsidR="00776903">
        <w:rPr>
          <w:rFonts w:ascii="Arial Narrow" w:hAnsi="Arial Narrow" w:cs="Tahoma"/>
          <w:b w:val="0"/>
          <w:szCs w:val="28"/>
        </w:rPr>
        <w:t xml:space="preserve">21 del Acuerdo 049 de 1990, </w:t>
      </w:r>
      <w:r w:rsidR="00F42FCE">
        <w:rPr>
          <w:rFonts w:ascii="Arial Narrow" w:hAnsi="Arial Narrow" w:cs="Tahoma"/>
          <w:b w:val="0"/>
          <w:szCs w:val="28"/>
        </w:rPr>
        <w:t xml:space="preserve">por tener a cargo a sus dos hijos menores; que la demanda le correspondió </w:t>
      </w:r>
      <w:r w:rsidR="00F4548F">
        <w:rPr>
          <w:rFonts w:ascii="Arial Narrow" w:hAnsi="Arial Narrow" w:cs="Tahoma"/>
          <w:b w:val="0"/>
          <w:szCs w:val="28"/>
        </w:rPr>
        <w:t xml:space="preserve">por </w:t>
      </w:r>
      <w:r w:rsidR="00776903">
        <w:rPr>
          <w:rFonts w:ascii="Arial Narrow" w:hAnsi="Arial Narrow" w:cs="Tahoma"/>
          <w:b w:val="0"/>
          <w:szCs w:val="28"/>
        </w:rPr>
        <w:t>reparto al Juzgado Segundo Municipal de Pequeñas Causas Laborales,</w:t>
      </w:r>
      <w:r w:rsidR="00F4548F">
        <w:rPr>
          <w:rFonts w:ascii="Arial Narrow" w:hAnsi="Arial Narrow" w:cs="Tahoma"/>
          <w:b w:val="0"/>
          <w:szCs w:val="28"/>
        </w:rPr>
        <w:t xml:space="preserve"> quien </w:t>
      </w:r>
      <w:r w:rsidR="00F42FCE">
        <w:rPr>
          <w:rFonts w:ascii="Arial Narrow" w:hAnsi="Arial Narrow" w:cs="Tahoma"/>
          <w:b w:val="0"/>
          <w:szCs w:val="28"/>
        </w:rPr>
        <w:t xml:space="preserve">a través de la sentencia del 2 de octubre de 2017, negó las pretensiones, al considerar que no se allegaron las pruebas documentales que acreditaran la calidad de estudiantes de sus dos hijos. Indica que el proceso fue conocido en consulta por el Juzgado Segundo Laboral del Circuito, quien profirió fallo el </w:t>
      </w:r>
      <w:r>
        <w:rPr>
          <w:rFonts w:ascii="Arial Narrow" w:hAnsi="Arial Narrow" w:cs="Tahoma"/>
          <w:b w:val="0"/>
          <w:szCs w:val="28"/>
        </w:rPr>
        <w:t xml:space="preserve">14 de diciembre de 2017, revocando </w:t>
      </w:r>
      <w:r>
        <w:rPr>
          <w:rFonts w:ascii="Arial Narrow" w:hAnsi="Arial Narrow" w:cs="Tahoma"/>
          <w:b w:val="0"/>
          <w:szCs w:val="28"/>
        </w:rPr>
        <w:lastRenderedPageBreak/>
        <w:t xml:space="preserve">parcialmente la decisión del a-quo, para en su lugar declarar que el actor tenía derecho a los incrementos pensionales solicitados, no obstante, a renglón seguido, declaró la prescripción y absolvió a Colpensiones. </w:t>
      </w:r>
    </w:p>
    <w:p w:rsidR="00ED6116" w:rsidRDefault="00ED6116" w:rsidP="00192D66">
      <w:pPr>
        <w:pStyle w:val="Sinespaciado"/>
      </w:pPr>
    </w:p>
    <w:p w:rsidR="0059129C" w:rsidRDefault="001250A2" w:rsidP="0059129C">
      <w:pPr>
        <w:pStyle w:val="Textoindependiente21"/>
        <w:ind w:firstLine="851"/>
        <w:rPr>
          <w:rFonts w:ascii="Arial Narrow" w:hAnsi="Arial Narrow" w:cs="Tahoma"/>
          <w:b w:val="0"/>
          <w:szCs w:val="28"/>
        </w:rPr>
      </w:pPr>
      <w:r>
        <w:rPr>
          <w:rFonts w:ascii="Arial Narrow" w:hAnsi="Arial Narrow" w:cs="Tahoma"/>
          <w:b w:val="0"/>
          <w:szCs w:val="28"/>
        </w:rPr>
        <w:t>En ese orden</w:t>
      </w:r>
      <w:r w:rsidR="0059129C">
        <w:rPr>
          <w:rFonts w:ascii="Arial Narrow" w:hAnsi="Arial Narrow" w:cs="Tahoma"/>
          <w:b w:val="0"/>
          <w:szCs w:val="28"/>
        </w:rPr>
        <w:t xml:space="preserve">, considera que </w:t>
      </w:r>
      <w:r>
        <w:rPr>
          <w:rFonts w:ascii="Arial Narrow" w:hAnsi="Arial Narrow" w:cs="Tahoma"/>
          <w:b w:val="0"/>
          <w:szCs w:val="28"/>
        </w:rPr>
        <w:t>las decisiones judiciales antes</w:t>
      </w:r>
      <w:r w:rsidR="00DE6FD6">
        <w:rPr>
          <w:rFonts w:ascii="Arial Narrow" w:hAnsi="Arial Narrow" w:cs="Tahoma"/>
          <w:b w:val="0"/>
          <w:szCs w:val="28"/>
        </w:rPr>
        <w:t xml:space="preserve"> referidas</w:t>
      </w:r>
      <w:r>
        <w:rPr>
          <w:rFonts w:ascii="Arial Narrow" w:hAnsi="Arial Narrow" w:cs="Tahoma"/>
          <w:b w:val="0"/>
          <w:szCs w:val="28"/>
        </w:rPr>
        <w:t xml:space="preserve"> </w:t>
      </w:r>
      <w:r w:rsidR="0059129C">
        <w:rPr>
          <w:rFonts w:ascii="Arial Narrow" w:hAnsi="Arial Narrow" w:cs="Tahoma"/>
          <w:b w:val="0"/>
          <w:szCs w:val="28"/>
        </w:rPr>
        <w:t>incurri</w:t>
      </w:r>
      <w:r>
        <w:rPr>
          <w:rFonts w:ascii="Arial Narrow" w:hAnsi="Arial Narrow" w:cs="Tahoma"/>
          <w:b w:val="0"/>
          <w:szCs w:val="28"/>
        </w:rPr>
        <w:t xml:space="preserve">eron </w:t>
      </w:r>
      <w:r w:rsidR="0059129C">
        <w:rPr>
          <w:rFonts w:ascii="Arial Narrow" w:hAnsi="Arial Narrow" w:cs="Tahoma"/>
          <w:b w:val="0"/>
          <w:szCs w:val="28"/>
        </w:rPr>
        <w:t>en un</w:t>
      </w:r>
      <w:r w:rsidR="00DE6FD6">
        <w:rPr>
          <w:rFonts w:ascii="Arial Narrow" w:hAnsi="Arial Narrow" w:cs="Tahoma"/>
          <w:b w:val="0"/>
          <w:szCs w:val="28"/>
        </w:rPr>
        <w:t xml:space="preserve"> desconocimiento al precedente </w:t>
      </w:r>
      <w:r w:rsidR="00B95845">
        <w:rPr>
          <w:rFonts w:ascii="Arial Narrow" w:hAnsi="Arial Narrow" w:cs="Tahoma"/>
          <w:b w:val="0"/>
          <w:szCs w:val="28"/>
        </w:rPr>
        <w:t>judicial</w:t>
      </w:r>
      <w:r w:rsidR="00DE6FD6">
        <w:rPr>
          <w:rFonts w:ascii="Arial Narrow" w:hAnsi="Arial Narrow" w:cs="Tahoma"/>
          <w:b w:val="0"/>
          <w:szCs w:val="28"/>
        </w:rPr>
        <w:t>, al declarar la prescripción del derecho reclamado</w:t>
      </w:r>
      <w:r w:rsidR="0059129C">
        <w:rPr>
          <w:rFonts w:ascii="Arial Narrow" w:hAnsi="Arial Narrow" w:cs="Tahoma"/>
          <w:b w:val="0"/>
          <w:szCs w:val="28"/>
        </w:rPr>
        <w:t>.</w:t>
      </w:r>
    </w:p>
    <w:p w:rsidR="0059129C" w:rsidRPr="005B5AE0" w:rsidRDefault="0059129C" w:rsidP="0059129C">
      <w:pPr>
        <w:pStyle w:val="Sinespaciado"/>
      </w:pPr>
    </w:p>
    <w:p w:rsidR="0059129C" w:rsidRDefault="0059129C" w:rsidP="0059129C">
      <w:pPr>
        <w:pStyle w:val="Textoindependiente21"/>
        <w:ind w:firstLine="851"/>
        <w:rPr>
          <w:rFonts w:ascii="Arial Narrow" w:hAnsi="Arial Narrow" w:cs="Tahoma"/>
          <w:b w:val="0"/>
          <w:szCs w:val="28"/>
        </w:rPr>
      </w:pPr>
      <w:r>
        <w:rPr>
          <w:rFonts w:ascii="Arial Narrow" w:hAnsi="Arial Narrow" w:cs="Tahoma"/>
          <w:b w:val="0"/>
          <w:szCs w:val="28"/>
        </w:rPr>
        <w:t xml:space="preserve">Por consiguiente, solicita que se </w:t>
      </w:r>
      <w:r w:rsidR="00907AAE">
        <w:rPr>
          <w:rFonts w:ascii="Arial Narrow" w:hAnsi="Arial Narrow" w:cs="Tahoma"/>
          <w:b w:val="0"/>
          <w:szCs w:val="28"/>
        </w:rPr>
        <w:t xml:space="preserve">revoque en todas sus partes las sentencias en mención, y se acojan las pretensiones de la demanda en su integridad.  </w:t>
      </w:r>
    </w:p>
    <w:p w:rsidR="0059129C" w:rsidRPr="005B5AE0" w:rsidRDefault="0059129C" w:rsidP="00124818">
      <w:pPr>
        <w:pStyle w:val="Sinespaciado"/>
        <w:spacing w:line="480" w:lineRule="auto"/>
      </w:pPr>
    </w:p>
    <w:p w:rsidR="0059129C" w:rsidRDefault="0059129C" w:rsidP="0059129C">
      <w:pPr>
        <w:spacing w:line="360" w:lineRule="auto"/>
        <w:ind w:firstLine="900"/>
        <w:jc w:val="both"/>
        <w:rPr>
          <w:rFonts w:ascii="Arial Narrow" w:hAnsi="Arial Narrow" w:cs="Arial"/>
          <w:sz w:val="28"/>
          <w:szCs w:val="28"/>
          <w:lang w:val="es-ES_tradnl"/>
        </w:rPr>
      </w:pPr>
      <w:r w:rsidRPr="0075764F">
        <w:rPr>
          <w:rFonts w:ascii="Arial Narrow" w:hAnsi="Arial Narrow" w:cs="Arial"/>
          <w:sz w:val="28"/>
          <w:szCs w:val="28"/>
          <w:lang w:val="es-ES_tradnl"/>
        </w:rPr>
        <w:t xml:space="preserve">II. </w:t>
      </w:r>
      <w:r>
        <w:rPr>
          <w:rFonts w:ascii="Arial Narrow" w:hAnsi="Arial Narrow" w:cs="Arial"/>
          <w:sz w:val="28"/>
          <w:szCs w:val="28"/>
          <w:lang w:val="es-ES_tradnl"/>
        </w:rPr>
        <w:t xml:space="preserve">CONTESTACIÓN </w:t>
      </w:r>
    </w:p>
    <w:p w:rsidR="0059129C" w:rsidRPr="005B5AE0" w:rsidRDefault="0059129C" w:rsidP="0059129C">
      <w:pPr>
        <w:pStyle w:val="Sinespaciado"/>
      </w:pPr>
    </w:p>
    <w:p w:rsidR="004B474C" w:rsidRDefault="0059129C" w:rsidP="0059129C">
      <w:pPr>
        <w:pStyle w:val="Textoindependiente21"/>
        <w:shd w:val="clear" w:color="auto" w:fill="FFFFFF" w:themeFill="background1"/>
        <w:ind w:firstLine="851"/>
        <w:rPr>
          <w:rFonts w:ascii="Arial Narrow" w:hAnsi="Arial Narrow" w:cs="Arial"/>
          <w:b w:val="0"/>
          <w:szCs w:val="28"/>
        </w:rPr>
      </w:pPr>
      <w:r>
        <w:rPr>
          <w:rFonts w:ascii="Arial Narrow" w:hAnsi="Arial Narrow" w:cs="Arial"/>
          <w:b w:val="0"/>
          <w:szCs w:val="28"/>
        </w:rPr>
        <w:t xml:space="preserve">Ni </w:t>
      </w:r>
      <w:r w:rsidR="004B474C">
        <w:rPr>
          <w:rFonts w:ascii="Arial Narrow" w:hAnsi="Arial Narrow" w:cs="Arial"/>
          <w:b w:val="0"/>
          <w:szCs w:val="28"/>
        </w:rPr>
        <w:t xml:space="preserve">los despachos judiciales accionados ni la Administradora Colombia a de Pensiones </w:t>
      </w:r>
      <w:r>
        <w:rPr>
          <w:rFonts w:ascii="Arial Narrow" w:hAnsi="Arial Narrow" w:cs="Arial"/>
          <w:b w:val="0"/>
          <w:szCs w:val="28"/>
        </w:rPr>
        <w:t>Colpensiones allegaron escrito de contestación</w:t>
      </w:r>
      <w:r w:rsidR="004B474C">
        <w:rPr>
          <w:rFonts w:ascii="Arial Narrow" w:hAnsi="Arial Narrow" w:cs="Arial"/>
          <w:b w:val="0"/>
          <w:szCs w:val="28"/>
        </w:rPr>
        <w:t xml:space="preserve">. </w:t>
      </w:r>
    </w:p>
    <w:p w:rsidR="0059129C" w:rsidRPr="007D476F" w:rsidRDefault="0059129C" w:rsidP="0059129C">
      <w:pPr>
        <w:pStyle w:val="Textoindependiente21"/>
        <w:shd w:val="clear" w:color="auto" w:fill="FFFFFF" w:themeFill="background1"/>
        <w:ind w:firstLine="851"/>
        <w:rPr>
          <w:rFonts w:ascii="Arial Narrow" w:hAnsi="Arial Narrow"/>
          <w:b w:val="0"/>
          <w:szCs w:val="28"/>
        </w:rPr>
      </w:pPr>
      <w:r w:rsidRPr="007D476F">
        <w:rPr>
          <w:rFonts w:ascii="Arial Narrow" w:hAnsi="Arial Narrow" w:cs="Arial"/>
          <w:b w:val="0"/>
          <w:szCs w:val="28"/>
        </w:rPr>
        <w:t xml:space="preserve">III. </w:t>
      </w:r>
      <w:r w:rsidRPr="007D476F">
        <w:rPr>
          <w:rFonts w:ascii="Arial Narrow" w:hAnsi="Arial Narrow"/>
          <w:b w:val="0"/>
          <w:szCs w:val="28"/>
        </w:rPr>
        <w:t>CONSIDERACIONES</w:t>
      </w:r>
    </w:p>
    <w:p w:rsidR="0059129C" w:rsidRPr="005B5AE0" w:rsidRDefault="0059129C" w:rsidP="0059129C">
      <w:pPr>
        <w:pStyle w:val="Sinespaciado"/>
      </w:pPr>
    </w:p>
    <w:p w:rsidR="0059129C" w:rsidRPr="005B5AE0" w:rsidRDefault="0059129C" w:rsidP="0059129C">
      <w:pPr>
        <w:pStyle w:val="Prrafodelista"/>
        <w:numPr>
          <w:ilvl w:val="1"/>
          <w:numId w:val="2"/>
        </w:numPr>
        <w:spacing w:line="360" w:lineRule="auto"/>
        <w:jc w:val="both"/>
        <w:rPr>
          <w:rFonts w:ascii="Arial Narrow" w:hAnsi="Arial Narrow" w:cs="Arial"/>
          <w:i/>
          <w:sz w:val="28"/>
          <w:szCs w:val="28"/>
        </w:rPr>
      </w:pPr>
      <w:r w:rsidRPr="0075764F">
        <w:rPr>
          <w:rFonts w:ascii="Arial Narrow" w:hAnsi="Arial Narrow" w:cs="Arial"/>
          <w:i/>
          <w:sz w:val="28"/>
          <w:szCs w:val="28"/>
        </w:rPr>
        <w:t xml:space="preserve">Del problema jurídico </w:t>
      </w:r>
    </w:p>
    <w:p w:rsidR="0059129C" w:rsidRDefault="0059129C" w:rsidP="0059129C">
      <w:pPr>
        <w:ind w:right="-187" w:firstLine="900"/>
        <w:jc w:val="both"/>
        <w:rPr>
          <w:rFonts w:ascii="Arial Narrow" w:hAnsi="Arial Narrow" w:cs="Arial"/>
          <w:i/>
          <w:iCs/>
          <w:sz w:val="28"/>
          <w:szCs w:val="28"/>
        </w:rPr>
      </w:pPr>
      <w:r w:rsidRPr="00C678F6">
        <w:rPr>
          <w:rFonts w:ascii="Arial Narrow" w:hAnsi="Arial Narrow" w:cs="Arial"/>
          <w:i/>
          <w:iCs/>
          <w:sz w:val="28"/>
          <w:szCs w:val="28"/>
        </w:rPr>
        <w:t>¿Se configuró alguna de las causales de procedencia de la acción de tutela contra decisiones judiciales en el presente asunto?</w:t>
      </w:r>
    </w:p>
    <w:p w:rsidR="004B474C" w:rsidRDefault="004B474C" w:rsidP="0059129C">
      <w:pPr>
        <w:ind w:right="-187" w:firstLine="900"/>
        <w:jc w:val="both"/>
        <w:rPr>
          <w:rFonts w:ascii="Arial Narrow" w:hAnsi="Arial Narrow" w:cs="Arial"/>
          <w:i/>
          <w:iCs/>
          <w:sz w:val="28"/>
          <w:szCs w:val="28"/>
        </w:rPr>
      </w:pPr>
    </w:p>
    <w:p w:rsidR="0059129C" w:rsidRPr="00C678F6" w:rsidRDefault="0059129C" w:rsidP="0059129C">
      <w:pPr>
        <w:ind w:firstLine="851"/>
        <w:jc w:val="both"/>
        <w:rPr>
          <w:rFonts w:ascii="Arial Narrow" w:hAnsi="Arial Narrow" w:cs="Arial"/>
          <w:i/>
          <w:iCs/>
          <w:sz w:val="28"/>
          <w:szCs w:val="28"/>
        </w:rPr>
      </w:pPr>
      <w:r w:rsidRPr="00C678F6">
        <w:rPr>
          <w:rFonts w:ascii="Arial Narrow" w:hAnsi="Arial Narrow" w:cs="Arial"/>
          <w:i/>
          <w:iCs/>
          <w:sz w:val="28"/>
          <w:szCs w:val="28"/>
        </w:rPr>
        <w:t>¿Existió por parte de la</w:t>
      </w:r>
      <w:r>
        <w:rPr>
          <w:rFonts w:ascii="Arial Narrow" w:hAnsi="Arial Narrow" w:cs="Arial"/>
          <w:i/>
          <w:iCs/>
          <w:sz w:val="28"/>
          <w:szCs w:val="28"/>
        </w:rPr>
        <w:t xml:space="preserve">s </w:t>
      </w:r>
      <w:r w:rsidRPr="00C678F6">
        <w:rPr>
          <w:rFonts w:ascii="Arial Narrow" w:hAnsi="Arial Narrow" w:cs="Arial"/>
          <w:i/>
          <w:iCs/>
          <w:sz w:val="28"/>
          <w:szCs w:val="28"/>
        </w:rPr>
        <w:t>autoridad</w:t>
      </w:r>
      <w:r>
        <w:rPr>
          <w:rFonts w:ascii="Arial Narrow" w:hAnsi="Arial Narrow" w:cs="Arial"/>
          <w:i/>
          <w:iCs/>
          <w:sz w:val="28"/>
          <w:szCs w:val="28"/>
        </w:rPr>
        <w:t xml:space="preserve">ades judiciales </w:t>
      </w:r>
      <w:r w:rsidRPr="00C678F6">
        <w:rPr>
          <w:rFonts w:ascii="Arial Narrow" w:hAnsi="Arial Narrow" w:cs="Arial"/>
          <w:i/>
          <w:iCs/>
          <w:sz w:val="28"/>
          <w:szCs w:val="28"/>
        </w:rPr>
        <w:t>accionada</w:t>
      </w:r>
      <w:r>
        <w:rPr>
          <w:rFonts w:ascii="Arial Narrow" w:hAnsi="Arial Narrow" w:cs="Arial"/>
          <w:i/>
          <w:iCs/>
          <w:sz w:val="28"/>
          <w:szCs w:val="28"/>
        </w:rPr>
        <w:t>s</w:t>
      </w:r>
      <w:r w:rsidRPr="00C678F6">
        <w:rPr>
          <w:rFonts w:ascii="Arial Narrow" w:hAnsi="Arial Narrow" w:cs="Arial"/>
          <w:i/>
          <w:iCs/>
          <w:sz w:val="28"/>
          <w:szCs w:val="28"/>
        </w:rPr>
        <w:t xml:space="preserve"> vulneración </w:t>
      </w:r>
      <w:r>
        <w:rPr>
          <w:rFonts w:ascii="Arial Narrow" w:hAnsi="Arial Narrow" w:cs="Arial"/>
          <w:i/>
          <w:iCs/>
          <w:sz w:val="28"/>
          <w:szCs w:val="28"/>
        </w:rPr>
        <w:t>de derecho fundamental alguno al actor</w:t>
      </w:r>
      <w:r w:rsidRPr="00C678F6">
        <w:rPr>
          <w:rFonts w:ascii="Arial Narrow" w:hAnsi="Arial Narrow" w:cs="Arial"/>
          <w:i/>
          <w:iCs/>
          <w:sz w:val="28"/>
          <w:szCs w:val="28"/>
        </w:rPr>
        <w:t>?</w:t>
      </w:r>
    </w:p>
    <w:p w:rsidR="0059129C" w:rsidRDefault="0059129C" w:rsidP="0059129C">
      <w:pPr>
        <w:pStyle w:val="Sinespaciado"/>
      </w:pPr>
    </w:p>
    <w:p w:rsidR="0059129C" w:rsidRPr="00E014B1" w:rsidRDefault="0059129C" w:rsidP="00124818">
      <w:pPr>
        <w:pStyle w:val="Sinespaciado"/>
        <w:spacing w:line="360" w:lineRule="auto"/>
      </w:pPr>
    </w:p>
    <w:p w:rsidR="0059129C" w:rsidRPr="0075764F" w:rsidRDefault="0059129C" w:rsidP="0059129C">
      <w:pPr>
        <w:suppressAutoHyphens/>
        <w:spacing w:after="200" w:line="360" w:lineRule="auto"/>
        <w:ind w:firstLine="900"/>
        <w:jc w:val="both"/>
        <w:rPr>
          <w:rFonts w:ascii="Arial Narrow" w:hAnsi="Arial Narrow" w:cs="Arial"/>
          <w:i/>
          <w:sz w:val="28"/>
          <w:szCs w:val="28"/>
        </w:rPr>
      </w:pPr>
      <w:r w:rsidRPr="0075764F">
        <w:rPr>
          <w:rFonts w:ascii="Arial Narrow" w:hAnsi="Arial Narrow" w:cs="Arial"/>
          <w:i/>
          <w:sz w:val="28"/>
          <w:szCs w:val="28"/>
        </w:rPr>
        <w:t>3.2 Desarrollo de la problemática planteada.</w:t>
      </w:r>
    </w:p>
    <w:p w:rsidR="0059129C" w:rsidRDefault="0059129C" w:rsidP="0059129C">
      <w:pPr>
        <w:pStyle w:val="Sinespaciado"/>
        <w:spacing w:line="360" w:lineRule="auto"/>
        <w:jc w:val="both"/>
        <w:rPr>
          <w:rFonts w:ascii="Arial Narrow" w:hAnsi="Arial Narrow" w:cs="Arial"/>
          <w:iCs/>
          <w:sz w:val="28"/>
          <w:szCs w:val="28"/>
        </w:rPr>
      </w:pPr>
      <w:r>
        <w:tab/>
      </w: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59129C" w:rsidRPr="005B5AE0" w:rsidRDefault="0059129C" w:rsidP="0059129C">
      <w:pPr>
        <w:pStyle w:val="Sinespaciado"/>
        <w:rPr>
          <w:rStyle w:val="Textoennegrita"/>
          <w:b w:val="0"/>
          <w:bCs w:val="0"/>
        </w:rPr>
      </w:pPr>
    </w:p>
    <w:p w:rsidR="0059129C" w:rsidRDefault="0059129C" w:rsidP="0059129C">
      <w:pPr>
        <w:pStyle w:val="Sinespaciado"/>
        <w:spacing w:line="360" w:lineRule="auto"/>
        <w:ind w:firstLine="708"/>
        <w:jc w:val="both"/>
        <w:rPr>
          <w:rFonts w:ascii="Arial Narrow" w:eastAsia="SimSun" w:hAnsi="Arial Narrow" w:cs="Arial"/>
          <w:sz w:val="28"/>
          <w:szCs w:val="28"/>
          <w:lang w:val="es-ES_tradnl"/>
        </w:rPr>
      </w:pPr>
      <w:r>
        <w:rPr>
          <w:rFonts w:ascii="Arial Narrow" w:eastAsia="SimSun" w:hAnsi="Arial Narrow" w:cs="Arial"/>
          <w:sz w:val="28"/>
          <w:szCs w:val="28"/>
          <w:lang w:val="es-ES_tradnl"/>
        </w:rPr>
        <w:t>La Corte Constitucional ha decantado una vasta línea jurisprudencial de la procedencia de la acción de tutela contra providencias judiciales, delimitando con precisión, cuáles son los presupuestos para ello, siendo pertinente precisar que se decantaron unos requisitos generales y otros especiales o materiales</w:t>
      </w:r>
      <w:r>
        <w:rPr>
          <w:rStyle w:val="Refdenotaalpie"/>
          <w:rFonts w:ascii="Arial Narrow" w:eastAsia="SimSun" w:hAnsi="Arial Narrow"/>
          <w:sz w:val="28"/>
          <w:szCs w:val="28"/>
          <w:lang w:val="es-ES_tradnl"/>
        </w:rPr>
        <w:footnoteReference w:id="1"/>
      </w:r>
      <w:r>
        <w:rPr>
          <w:rFonts w:ascii="Arial Narrow" w:eastAsia="SimSun" w:hAnsi="Arial Narrow" w:cs="Arial"/>
          <w:sz w:val="28"/>
          <w:szCs w:val="28"/>
          <w:lang w:val="es-ES_tradnl"/>
        </w:rPr>
        <w:t>.</w:t>
      </w:r>
    </w:p>
    <w:p w:rsidR="0059129C" w:rsidRPr="0001692B" w:rsidRDefault="0059129C" w:rsidP="0059129C">
      <w:pPr>
        <w:pStyle w:val="Sinespaciado"/>
        <w:rPr>
          <w:rFonts w:eastAsia="SimSun"/>
        </w:rPr>
      </w:pPr>
    </w:p>
    <w:p w:rsidR="0059129C" w:rsidRDefault="0059129C" w:rsidP="0059129C">
      <w:pPr>
        <w:pStyle w:val="Sinespaciado"/>
        <w:spacing w:line="360" w:lineRule="auto"/>
        <w:ind w:firstLine="708"/>
        <w:jc w:val="both"/>
        <w:rPr>
          <w:rFonts w:ascii="Arial Narrow" w:hAnsi="Arial Narrow" w:cs="Arial"/>
          <w:color w:val="000000"/>
          <w:spacing w:val="-2"/>
          <w:sz w:val="28"/>
          <w:szCs w:val="28"/>
        </w:rPr>
      </w:pPr>
      <w:r>
        <w:rPr>
          <w:rFonts w:ascii="Arial Narrow" w:eastAsia="SimSun" w:hAnsi="Arial Narrow" w:cs="Arial"/>
          <w:sz w:val="28"/>
          <w:szCs w:val="28"/>
          <w:lang w:val="es-ES_tradnl"/>
        </w:rPr>
        <w:lastRenderedPageBreak/>
        <w:t xml:space="preserve">Los primeros, </w:t>
      </w:r>
      <w:r w:rsidRPr="000915CA">
        <w:rPr>
          <w:rFonts w:ascii="Arial Narrow" w:hAnsi="Arial Narrow" w:cs="Arial"/>
          <w:color w:val="000000"/>
          <w:spacing w:val="-2"/>
          <w:sz w:val="28"/>
          <w:szCs w:val="28"/>
        </w:rPr>
        <w:t xml:space="preserve">fueron fijados por el órgano guardián de la Constitución en la sentencia C-590 de 2005, </w:t>
      </w:r>
      <w:r>
        <w:rPr>
          <w:rFonts w:ascii="Arial Narrow" w:hAnsi="Arial Narrow" w:cs="Arial"/>
          <w:color w:val="000000"/>
          <w:spacing w:val="-2"/>
          <w:sz w:val="28"/>
          <w:szCs w:val="28"/>
        </w:rPr>
        <w:t>en</w:t>
      </w:r>
      <w:r w:rsidRPr="000915CA">
        <w:rPr>
          <w:rFonts w:ascii="Arial Narrow" w:hAnsi="Arial Narrow" w:cs="Arial"/>
          <w:color w:val="000000"/>
          <w:spacing w:val="-2"/>
          <w:sz w:val="28"/>
          <w:szCs w:val="28"/>
        </w:rPr>
        <w:t xml:space="preserve"> los siguientes términos:</w:t>
      </w:r>
    </w:p>
    <w:p w:rsidR="0059129C" w:rsidRPr="0078109A" w:rsidRDefault="0059129C" w:rsidP="0059129C">
      <w:pPr>
        <w:pStyle w:val="Sinespaciado"/>
      </w:pPr>
    </w:p>
    <w:p w:rsidR="0059129C" w:rsidRPr="008F09A4" w:rsidRDefault="0059129C" w:rsidP="0059129C">
      <w:pPr>
        <w:ind w:firstLine="708"/>
        <w:jc w:val="both"/>
        <w:rPr>
          <w:rFonts w:ascii="Arial Narrow" w:hAnsi="Arial Narrow" w:cs="Arial"/>
          <w:i/>
          <w:sz w:val="26"/>
          <w:szCs w:val="26"/>
          <w:lang w:val="es-ES_tradnl"/>
        </w:rPr>
      </w:pPr>
      <w:r w:rsidRPr="008F09A4">
        <w:rPr>
          <w:rFonts w:ascii="Arial Narrow" w:hAnsi="Arial Narrow" w:cs="Arial"/>
          <w:i/>
          <w:sz w:val="26"/>
          <w:szCs w:val="26"/>
          <w:lang w:val="es-ES_tradnl"/>
        </w:rPr>
        <w:t>a. Que la cuestión que se discuta resulte de evidente relevancia constitucional, por afectar derechos fundamentales de las partes.</w:t>
      </w:r>
    </w:p>
    <w:p w:rsidR="0059129C" w:rsidRPr="008F09A4" w:rsidRDefault="0059129C" w:rsidP="0059129C">
      <w:pPr>
        <w:pStyle w:val="Sinespaciado"/>
        <w:rPr>
          <w:sz w:val="26"/>
          <w:szCs w:val="26"/>
          <w:lang w:val="es-ES_tradnl"/>
        </w:rPr>
      </w:pPr>
    </w:p>
    <w:p w:rsidR="0059129C" w:rsidRPr="008F09A4" w:rsidRDefault="0059129C" w:rsidP="0059129C">
      <w:pPr>
        <w:ind w:firstLine="708"/>
        <w:jc w:val="both"/>
        <w:rPr>
          <w:rFonts w:ascii="Arial Narrow" w:hAnsi="Arial Narrow" w:cs="Arial"/>
          <w:i/>
          <w:sz w:val="26"/>
          <w:szCs w:val="26"/>
          <w:lang w:val="es-ES_tradnl"/>
        </w:rPr>
      </w:pPr>
      <w:r w:rsidRPr="008F09A4">
        <w:rPr>
          <w:rFonts w:ascii="Arial Narrow" w:hAnsi="Arial Narrow" w:cs="Arial"/>
          <w:i/>
          <w:sz w:val="26"/>
          <w:szCs w:val="26"/>
          <w:lang w:val="es-ES_tradnl"/>
        </w:rPr>
        <w:t>b. Que se hayan agotado todos los medios -ordinarios y extraordinarios- de defensa judicial al alcance de la persona afectada, salvo que se trate de evitar la consumación de un perjuicio iusfundamental irremediable [</w:t>
      </w:r>
      <w:r w:rsidRPr="008F09A4">
        <w:rPr>
          <w:rFonts w:ascii="Arial Narrow" w:hAnsi="Arial Narrow" w:cs="Arial"/>
          <w:i/>
          <w:sz w:val="26"/>
          <w:szCs w:val="26"/>
          <w:vertAlign w:val="superscript"/>
          <w:lang w:val="es-ES_tradnl"/>
        </w:rPr>
        <w:footnoteReference w:id="2"/>
      </w:r>
      <w:r w:rsidRPr="008F09A4">
        <w:rPr>
          <w:rFonts w:ascii="Arial Narrow" w:hAnsi="Arial Narrow" w:cs="Arial"/>
          <w:i/>
          <w:sz w:val="26"/>
          <w:szCs w:val="26"/>
          <w:lang w:val="es-ES_tradnl"/>
        </w:rPr>
        <w:t xml:space="preserve">]. De allí que sea un deber del actor desplegar todos los mecanismos judiciales ordinarios que el sistema jurídico le otorga para la defensa de sus derechos.  De no ser así, esto es, de asumirse la acción de tutela como un mecanismo de protección alternativo, se correría el riesgo de vaciar las competencias de las distintas autoridades judiciales, de concentrar en la jurisdicción constitucional todas las decisiones inherentes a ellas y de propiciar un desborde institucional en el cumplimiento de las funciones de esta última. </w:t>
      </w:r>
    </w:p>
    <w:p w:rsidR="0059129C" w:rsidRPr="008F09A4" w:rsidRDefault="0059129C" w:rsidP="0059129C">
      <w:pPr>
        <w:pStyle w:val="Sinespaciado"/>
        <w:rPr>
          <w:sz w:val="26"/>
          <w:szCs w:val="26"/>
          <w:lang w:val="es-ES_tradnl"/>
        </w:rPr>
      </w:pPr>
    </w:p>
    <w:p w:rsidR="0059129C" w:rsidRPr="008F09A4" w:rsidRDefault="0059129C" w:rsidP="0059129C">
      <w:pPr>
        <w:ind w:firstLine="708"/>
        <w:jc w:val="both"/>
        <w:rPr>
          <w:rFonts w:ascii="Arial Narrow" w:hAnsi="Arial Narrow" w:cs="Arial"/>
          <w:i/>
          <w:sz w:val="26"/>
          <w:szCs w:val="26"/>
          <w:lang w:val="es-ES_tradnl"/>
        </w:rPr>
      </w:pPr>
      <w:r w:rsidRPr="008F09A4">
        <w:rPr>
          <w:rFonts w:ascii="Arial Narrow" w:hAnsi="Arial Narrow" w:cs="Arial"/>
          <w:i/>
          <w:sz w:val="26"/>
          <w:szCs w:val="26"/>
          <w:lang w:val="es-ES_tradnl"/>
        </w:rPr>
        <w:t>c. Que se cumpla el requisito de la inmediatez, es decir, que la tutela se hubiere interpuesto en un término razonable y proporcionado a partir del hecho que originó la vulneración [</w:t>
      </w:r>
      <w:r w:rsidRPr="008F09A4">
        <w:rPr>
          <w:rFonts w:ascii="Arial Narrow" w:hAnsi="Arial Narrow" w:cs="Arial"/>
          <w:i/>
          <w:sz w:val="26"/>
          <w:szCs w:val="26"/>
          <w:vertAlign w:val="superscript"/>
          <w:lang w:val="es-ES_tradnl"/>
        </w:rPr>
        <w:footnoteReference w:id="3"/>
      </w:r>
      <w:r w:rsidRPr="008F09A4">
        <w:rPr>
          <w:rFonts w:ascii="Arial Narrow" w:hAnsi="Arial Narrow" w:cs="Arial"/>
          <w:i/>
          <w:sz w:val="26"/>
          <w:szCs w:val="26"/>
          <w:lang w:val="es-ES_tradnl"/>
        </w:rPr>
        <w:t>].</w:t>
      </w:r>
    </w:p>
    <w:p w:rsidR="0059129C" w:rsidRDefault="0059129C" w:rsidP="0059129C">
      <w:pPr>
        <w:ind w:firstLine="708"/>
        <w:jc w:val="both"/>
        <w:rPr>
          <w:rFonts w:ascii="Arial Narrow" w:hAnsi="Arial Narrow" w:cs="Arial"/>
          <w:i/>
          <w:sz w:val="26"/>
          <w:szCs w:val="26"/>
          <w:lang w:val="es-ES_tradnl"/>
        </w:rPr>
      </w:pPr>
    </w:p>
    <w:p w:rsidR="0059129C" w:rsidRDefault="0059129C" w:rsidP="0059129C">
      <w:pPr>
        <w:ind w:firstLine="708"/>
        <w:jc w:val="both"/>
        <w:rPr>
          <w:rFonts w:ascii="Arial Narrow" w:hAnsi="Arial Narrow" w:cs="Arial"/>
          <w:i/>
          <w:sz w:val="26"/>
          <w:szCs w:val="26"/>
          <w:lang w:val="es-ES_tradnl"/>
        </w:rPr>
      </w:pPr>
      <w:r w:rsidRPr="008F09A4">
        <w:rPr>
          <w:rFonts w:ascii="Arial Narrow" w:hAnsi="Arial Narrow" w:cs="Arial"/>
          <w:i/>
          <w:sz w:val="26"/>
          <w:szCs w:val="26"/>
          <w:lang w:val="es-ES_tradnl"/>
        </w:rPr>
        <w:t>d. Cuando se trate de una irregularidad procesal, debe quedar claro que la misma tiene un efecto decisivo o determinante en la sentencia que se impugna y que afecta los derechos fundamentales de la parte actora [</w:t>
      </w:r>
      <w:r w:rsidRPr="008F09A4">
        <w:rPr>
          <w:rFonts w:ascii="Arial Narrow" w:hAnsi="Arial Narrow" w:cs="Arial"/>
          <w:i/>
          <w:sz w:val="26"/>
          <w:szCs w:val="26"/>
          <w:vertAlign w:val="superscript"/>
          <w:lang w:val="es-ES_tradnl"/>
        </w:rPr>
        <w:footnoteReference w:id="4"/>
      </w:r>
      <w:r w:rsidRPr="008F09A4">
        <w:rPr>
          <w:rFonts w:ascii="Arial Narrow" w:hAnsi="Arial Narrow" w:cs="Arial"/>
          <w:i/>
          <w:sz w:val="26"/>
          <w:szCs w:val="26"/>
          <w:lang w:val="es-ES_tradnl"/>
        </w:rPr>
        <w:t>].</w:t>
      </w:r>
    </w:p>
    <w:p w:rsidR="0059129C" w:rsidRDefault="0059129C" w:rsidP="0059129C">
      <w:pPr>
        <w:pStyle w:val="Sinespaciado"/>
        <w:rPr>
          <w:lang w:val="es-ES_tradnl"/>
        </w:rPr>
      </w:pPr>
    </w:p>
    <w:p w:rsidR="0059129C" w:rsidRPr="008F09A4" w:rsidRDefault="0059129C" w:rsidP="0059129C">
      <w:pPr>
        <w:ind w:firstLine="708"/>
        <w:jc w:val="both"/>
        <w:rPr>
          <w:rFonts w:ascii="Arial Narrow" w:hAnsi="Arial Narrow" w:cs="Arial"/>
          <w:i/>
          <w:sz w:val="26"/>
          <w:szCs w:val="26"/>
          <w:lang w:val="es-ES_tradnl"/>
        </w:rPr>
      </w:pPr>
      <w:r w:rsidRPr="008F09A4">
        <w:rPr>
          <w:rFonts w:ascii="Arial Narrow" w:hAnsi="Arial Narrow" w:cs="Arial"/>
          <w:i/>
          <w:sz w:val="26"/>
          <w:szCs w:val="26"/>
          <w:lang w:val="es-ES_tradnl"/>
        </w:rPr>
        <w:t xml:space="preserve"> e. Que la parte actora identifique de manera razonable tanto los hechos que generaron la vulneración como los derechos vulnerados y que hubiere alegado tal vulneración en el proceso judicial siempre que esto hubiere sido posible [</w:t>
      </w:r>
      <w:r w:rsidRPr="008F09A4">
        <w:rPr>
          <w:rFonts w:ascii="Arial Narrow" w:hAnsi="Arial Narrow" w:cs="Arial"/>
          <w:i/>
          <w:sz w:val="26"/>
          <w:szCs w:val="26"/>
          <w:vertAlign w:val="superscript"/>
          <w:lang w:val="es-ES_tradnl"/>
        </w:rPr>
        <w:footnoteReference w:id="5"/>
      </w:r>
      <w:r w:rsidRPr="008F09A4">
        <w:rPr>
          <w:rFonts w:ascii="Arial Narrow" w:hAnsi="Arial Narrow" w:cs="Arial"/>
          <w:i/>
          <w:sz w:val="26"/>
          <w:szCs w:val="26"/>
          <w:lang w:val="es-ES_tradnl"/>
        </w:rPr>
        <w:t xml:space="preserve">]. </w:t>
      </w:r>
    </w:p>
    <w:p w:rsidR="004B474C" w:rsidRDefault="004B474C" w:rsidP="004B474C">
      <w:pPr>
        <w:jc w:val="both"/>
        <w:rPr>
          <w:rFonts w:ascii="Arial Narrow" w:hAnsi="Arial Narrow" w:cs="Arial"/>
          <w:i/>
          <w:sz w:val="26"/>
          <w:szCs w:val="26"/>
          <w:lang w:val="es-ES_tradnl"/>
        </w:rPr>
      </w:pPr>
    </w:p>
    <w:p w:rsidR="0059129C" w:rsidRDefault="0059129C" w:rsidP="004B474C">
      <w:pPr>
        <w:ind w:firstLine="708"/>
        <w:jc w:val="both"/>
        <w:rPr>
          <w:rFonts w:ascii="Arial Narrow" w:hAnsi="Arial Narrow" w:cs="Arial"/>
          <w:i/>
          <w:sz w:val="26"/>
          <w:szCs w:val="26"/>
          <w:lang w:val="es-ES_tradnl"/>
        </w:rPr>
      </w:pPr>
      <w:r w:rsidRPr="008F09A4">
        <w:rPr>
          <w:rFonts w:ascii="Arial Narrow" w:hAnsi="Arial Narrow" w:cs="Arial"/>
          <w:i/>
          <w:sz w:val="26"/>
          <w:szCs w:val="26"/>
          <w:lang w:val="es-ES_tradnl"/>
        </w:rPr>
        <w:t>f. Que no se trate de sentencias de tutela</w:t>
      </w:r>
      <w:r>
        <w:rPr>
          <w:rFonts w:ascii="Arial Narrow" w:hAnsi="Arial Narrow" w:cs="Arial"/>
          <w:i/>
          <w:sz w:val="26"/>
          <w:szCs w:val="26"/>
          <w:lang w:val="es-ES_tradnl"/>
        </w:rPr>
        <w:t xml:space="preserve"> </w:t>
      </w:r>
      <w:r w:rsidRPr="008F09A4">
        <w:rPr>
          <w:rFonts w:ascii="Arial Narrow" w:hAnsi="Arial Narrow" w:cs="Arial"/>
          <w:i/>
          <w:sz w:val="26"/>
          <w:szCs w:val="26"/>
          <w:lang w:val="es-ES_tradnl"/>
        </w:rPr>
        <w:t>[</w:t>
      </w:r>
      <w:r w:rsidRPr="008F09A4">
        <w:rPr>
          <w:rFonts w:ascii="Arial Narrow" w:hAnsi="Arial Narrow" w:cs="Arial"/>
          <w:i/>
          <w:sz w:val="26"/>
          <w:szCs w:val="26"/>
          <w:vertAlign w:val="superscript"/>
          <w:lang w:val="es-ES_tradnl"/>
        </w:rPr>
        <w:footnoteReference w:id="6"/>
      </w:r>
      <w:r w:rsidRPr="008F09A4">
        <w:rPr>
          <w:rFonts w:ascii="Arial Narrow" w:hAnsi="Arial Narrow" w:cs="Arial"/>
          <w:i/>
          <w:sz w:val="26"/>
          <w:szCs w:val="26"/>
          <w:lang w:val="es-ES_tradnl"/>
        </w:rPr>
        <w:t>].</w:t>
      </w:r>
    </w:p>
    <w:p w:rsidR="0059129C" w:rsidRPr="008F09A4" w:rsidRDefault="0059129C" w:rsidP="0059129C">
      <w:pPr>
        <w:pStyle w:val="Sinespaciado"/>
        <w:rPr>
          <w:lang w:val="es-ES_tradnl"/>
        </w:rPr>
      </w:pPr>
      <w:r w:rsidRPr="008F09A4">
        <w:rPr>
          <w:lang w:val="es-ES_tradnl"/>
        </w:rPr>
        <w:t xml:space="preserve"> </w:t>
      </w:r>
    </w:p>
    <w:p w:rsidR="0059129C" w:rsidRPr="005B5AE0" w:rsidRDefault="0059129C" w:rsidP="0059129C">
      <w:pPr>
        <w:pStyle w:val="Sinespaciado"/>
      </w:pPr>
    </w:p>
    <w:p w:rsidR="0059129C" w:rsidRDefault="0059129C" w:rsidP="0059129C">
      <w:pPr>
        <w:pStyle w:val="Sinespaciado"/>
        <w:spacing w:line="360" w:lineRule="auto"/>
        <w:ind w:firstLine="708"/>
        <w:jc w:val="both"/>
        <w:rPr>
          <w:rFonts w:ascii="Arial Narrow" w:hAnsi="Arial Narrow" w:cs="Arial"/>
          <w:color w:val="000000" w:themeColor="text1"/>
          <w:spacing w:val="-2"/>
          <w:sz w:val="28"/>
          <w:szCs w:val="28"/>
        </w:rPr>
      </w:pPr>
      <w:r w:rsidRPr="006C34E5">
        <w:rPr>
          <w:rFonts w:ascii="Arial Narrow" w:eastAsia="SimSun" w:hAnsi="Arial Narrow" w:cs="Arial"/>
          <w:color w:val="000000" w:themeColor="text1"/>
          <w:sz w:val="28"/>
          <w:szCs w:val="28"/>
          <w:lang w:val="es-ES_tradnl"/>
        </w:rPr>
        <w:t>De otra parte, l</w:t>
      </w:r>
      <w:r w:rsidRPr="006C34E5">
        <w:rPr>
          <w:rFonts w:ascii="Arial Narrow" w:hAnsi="Arial Narrow" w:cs="Arial"/>
          <w:color w:val="000000" w:themeColor="text1"/>
          <w:spacing w:val="-2"/>
          <w:sz w:val="28"/>
          <w:szCs w:val="28"/>
        </w:rPr>
        <w:t>a misma jurisprudencia constitucional ha señalado las causales específicas o materiales que hacen procedente la tutela contra una decisión judicial. Dichos eventos son:“</w:t>
      </w:r>
      <w:r w:rsidRPr="006C34E5">
        <w:rPr>
          <w:rFonts w:ascii="Arial Narrow" w:hAnsi="Arial Narrow" w:cs="Arial"/>
          <w:i/>
          <w:color w:val="000000" w:themeColor="text1"/>
          <w:spacing w:val="-2"/>
          <w:sz w:val="28"/>
          <w:szCs w:val="28"/>
        </w:rPr>
        <w:t>(i)</w:t>
      </w:r>
      <w:r w:rsidRPr="006C34E5">
        <w:rPr>
          <w:rFonts w:ascii="Arial Narrow" w:hAnsi="Arial Narrow" w:cs="Arial"/>
          <w:color w:val="000000" w:themeColor="text1"/>
          <w:spacing w:val="-2"/>
          <w:sz w:val="28"/>
          <w:szCs w:val="28"/>
        </w:rPr>
        <w:t xml:space="preserve"> defecto sustantivo, orgánico o procedimental; </w:t>
      </w:r>
      <w:r w:rsidRPr="006C34E5">
        <w:rPr>
          <w:rFonts w:ascii="Arial Narrow" w:hAnsi="Arial Narrow" w:cs="Arial"/>
          <w:i/>
          <w:color w:val="000000" w:themeColor="text1"/>
          <w:spacing w:val="-2"/>
          <w:sz w:val="28"/>
          <w:szCs w:val="28"/>
        </w:rPr>
        <w:t>(ii)</w:t>
      </w:r>
      <w:r w:rsidRPr="006C34E5">
        <w:rPr>
          <w:rFonts w:ascii="Arial Narrow" w:hAnsi="Arial Narrow" w:cs="Arial"/>
          <w:color w:val="000000" w:themeColor="text1"/>
          <w:spacing w:val="-2"/>
          <w:sz w:val="28"/>
          <w:szCs w:val="28"/>
        </w:rPr>
        <w:t xml:space="preserve"> defecto fáctico; </w:t>
      </w:r>
      <w:r w:rsidRPr="006C34E5">
        <w:rPr>
          <w:rFonts w:ascii="Arial Narrow" w:hAnsi="Arial Narrow" w:cs="Arial"/>
          <w:i/>
          <w:color w:val="000000" w:themeColor="text1"/>
          <w:spacing w:val="-2"/>
          <w:sz w:val="28"/>
          <w:szCs w:val="28"/>
        </w:rPr>
        <w:t>(iii)</w:t>
      </w:r>
      <w:r w:rsidRPr="006C34E5">
        <w:rPr>
          <w:rFonts w:ascii="Arial Narrow" w:hAnsi="Arial Narrow" w:cs="Arial"/>
          <w:color w:val="000000" w:themeColor="text1"/>
          <w:spacing w:val="-2"/>
          <w:sz w:val="28"/>
          <w:szCs w:val="28"/>
        </w:rPr>
        <w:t xml:space="preserve"> error inducido; </w:t>
      </w:r>
      <w:r w:rsidRPr="006C34E5">
        <w:rPr>
          <w:rFonts w:ascii="Arial Narrow" w:hAnsi="Arial Narrow" w:cs="Arial"/>
          <w:i/>
          <w:color w:val="000000" w:themeColor="text1"/>
          <w:spacing w:val="-2"/>
          <w:sz w:val="28"/>
          <w:szCs w:val="28"/>
        </w:rPr>
        <w:t xml:space="preserve">(iv) </w:t>
      </w:r>
      <w:r w:rsidRPr="006C34E5">
        <w:rPr>
          <w:rFonts w:ascii="Arial Narrow" w:hAnsi="Arial Narrow" w:cs="Arial"/>
          <w:color w:val="000000" w:themeColor="text1"/>
          <w:spacing w:val="-2"/>
          <w:sz w:val="28"/>
          <w:szCs w:val="28"/>
        </w:rPr>
        <w:t xml:space="preserve">decisión sin motivación, </w:t>
      </w:r>
      <w:r w:rsidRPr="006C34E5">
        <w:rPr>
          <w:rFonts w:ascii="Arial Narrow" w:hAnsi="Arial Narrow" w:cs="Arial"/>
          <w:i/>
          <w:color w:val="000000" w:themeColor="text1"/>
          <w:spacing w:val="-2"/>
          <w:sz w:val="28"/>
          <w:szCs w:val="28"/>
        </w:rPr>
        <w:t>(v)</w:t>
      </w:r>
      <w:r w:rsidRPr="006C34E5">
        <w:rPr>
          <w:rFonts w:ascii="Arial Narrow" w:hAnsi="Arial Narrow" w:cs="Arial"/>
          <w:color w:val="000000" w:themeColor="text1"/>
          <w:spacing w:val="-2"/>
          <w:sz w:val="28"/>
          <w:szCs w:val="28"/>
        </w:rPr>
        <w:t xml:space="preserve"> desconocimiento del precedente y </w:t>
      </w:r>
      <w:r w:rsidRPr="006C34E5">
        <w:rPr>
          <w:rFonts w:ascii="Arial Narrow" w:hAnsi="Arial Narrow" w:cs="Arial"/>
          <w:i/>
          <w:color w:val="000000" w:themeColor="text1"/>
          <w:spacing w:val="-2"/>
          <w:sz w:val="28"/>
          <w:szCs w:val="28"/>
        </w:rPr>
        <w:t>(vi)</w:t>
      </w:r>
      <w:r w:rsidRPr="006C34E5">
        <w:rPr>
          <w:rFonts w:ascii="Arial Narrow" w:hAnsi="Arial Narrow" w:cs="Arial"/>
          <w:color w:val="000000" w:themeColor="text1"/>
          <w:spacing w:val="-2"/>
          <w:sz w:val="28"/>
          <w:szCs w:val="28"/>
        </w:rPr>
        <w:t xml:space="preserve"> violación directa de la Constitución”. </w:t>
      </w:r>
    </w:p>
    <w:p w:rsidR="00063147" w:rsidRPr="00D9596D" w:rsidRDefault="00063147" w:rsidP="00D9596D">
      <w:pPr>
        <w:pStyle w:val="Sinespaciado"/>
      </w:pPr>
    </w:p>
    <w:p w:rsidR="00063147" w:rsidRDefault="00D9596D" w:rsidP="00D9596D">
      <w:pPr>
        <w:tabs>
          <w:tab w:val="left" w:pos="-720"/>
        </w:tabs>
        <w:suppressAutoHyphens/>
        <w:spacing w:line="360" w:lineRule="auto"/>
        <w:ind w:right="-7" w:firstLine="900"/>
        <w:jc w:val="both"/>
        <w:rPr>
          <w:rFonts w:ascii="Arial Narrow" w:hAnsi="Arial Narrow"/>
          <w:sz w:val="28"/>
          <w:szCs w:val="28"/>
          <w:shd w:val="clear" w:color="auto" w:fill="FFFFFF"/>
        </w:rPr>
      </w:pPr>
      <w:r w:rsidRPr="00D9596D">
        <w:rPr>
          <w:rFonts w:ascii="Arial Narrow" w:hAnsi="Arial Narrow" w:cs="Arial"/>
          <w:spacing w:val="-2"/>
          <w:sz w:val="28"/>
          <w:szCs w:val="28"/>
        </w:rPr>
        <w:t>E</w:t>
      </w:r>
      <w:r w:rsidR="00063147" w:rsidRPr="00D9596D">
        <w:rPr>
          <w:rFonts w:ascii="Arial Narrow" w:hAnsi="Arial Narrow" w:cs="Arial"/>
          <w:spacing w:val="-2"/>
          <w:sz w:val="28"/>
          <w:szCs w:val="28"/>
          <w:lang w:val="es-ES_tradnl"/>
        </w:rPr>
        <w:t xml:space="preserve">n el caso que ocupa la atención de la Sala, la parte actora alega el desconocimiento del precedente </w:t>
      </w:r>
      <w:r w:rsidR="00663AE0">
        <w:rPr>
          <w:rFonts w:ascii="Arial Narrow" w:hAnsi="Arial Narrow" w:cs="Arial"/>
          <w:spacing w:val="-2"/>
          <w:sz w:val="28"/>
          <w:szCs w:val="28"/>
          <w:lang w:val="es-ES_tradnl"/>
        </w:rPr>
        <w:t xml:space="preserve">judicial </w:t>
      </w:r>
      <w:r w:rsidRPr="00D9596D">
        <w:rPr>
          <w:rFonts w:ascii="Arial Narrow" w:hAnsi="Arial Narrow" w:cs="Arial"/>
          <w:spacing w:val="-2"/>
          <w:sz w:val="28"/>
          <w:szCs w:val="28"/>
          <w:lang w:val="es-ES_tradnl"/>
        </w:rPr>
        <w:t xml:space="preserve">el cual </w:t>
      </w:r>
      <w:r>
        <w:rPr>
          <w:rFonts w:ascii="Arial Narrow" w:hAnsi="Arial Narrow" w:cs="Arial"/>
          <w:spacing w:val="-2"/>
          <w:sz w:val="28"/>
          <w:szCs w:val="28"/>
          <w:lang w:val="es-ES_tradnl"/>
        </w:rPr>
        <w:t xml:space="preserve">ha sido definido </w:t>
      </w:r>
      <w:r w:rsidRPr="00D9596D">
        <w:rPr>
          <w:rFonts w:ascii="Arial Narrow" w:hAnsi="Arial Narrow" w:cs="Arial"/>
          <w:spacing w:val="-2"/>
          <w:sz w:val="28"/>
          <w:szCs w:val="28"/>
          <w:lang w:val="es-ES_tradnl"/>
        </w:rPr>
        <w:t xml:space="preserve">por el alto tribunal constitucional como </w:t>
      </w:r>
      <w:r w:rsidRPr="00D9596D">
        <w:rPr>
          <w:rFonts w:ascii="Arial Narrow" w:hAnsi="Arial Narrow"/>
          <w:sz w:val="28"/>
          <w:szCs w:val="28"/>
          <w:bdr w:val="none" w:sz="0" w:space="0" w:color="auto" w:frame="1"/>
          <w:shd w:val="clear" w:color="auto" w:fill="FFFFFF"/>
        </w:rPr>
        <w:t>“</w:t>
      </w:r>
      <w:r w:rsidRPr="00DB7492">
        <w:rPr>
          <w:rFonts w:ascii="Arial Narrow" w:hAnsi="Arial Narrow"/>
          <w:i/>
          <w:sz w:val="28"/>
          <w:szCs w:val="28"/>
          <w:bdr w:val="none" w:sz="0" w:space="0" w:color="auto" w:frame="1"/>
          <w:shd w:val="clear" w:color="auto" w:fill="FFFFFF"/>
        </w:rPr>
        <w:t>aquel</w:t>
      </w:r>
      <w:r w:rsidRPr="00D9596D">
        <w:rPr>
          <w:rFonts w:ascii="Arial Narrow" w:hAnsi="Arial Narrow"/>
          <w:i/>
          <w:iCs/>
          <w:sz w:val="28"/>
          <w:szCs w:val="28"/>
          <w:bdr w:val="none" w:sz="0" w:space="0" w:color="auto" w:frame="1"/>
        </w:rPr>
        <w:t> conjunto de sentencias previas</w:t>
      </w:r>
      <w:r w:rsidRPr="00D9596D">
        <w:rPr>
          <w:rFonts w:ascii="Arial Narrow" w:hAnsi="Arial Narrow"/>
          <w:sz w:val="28"/>
          <w:szCs w:val="28"/>
          <w:bdr w:val="none" w:sz="0" w:space="0" w:color="auto" w:frame="1"/>
          <w:shd w:val="clear" w:color="auto" w:fill="FFFFFF"/>
        </w:rPr>
        <w:t> </w:t>
      </w:r>
      <w:r w:rsidRPr="00D9596D">
        <w:rPr>
          <w:rFonts w:ascii="Arial Narrow" w:hAnsi="Arial Narrow"/>
          <w:i/>
          <w:iCs/>
          <w:sz w:val="28"/>
          <w:szCs w:val="28"/>
          <w:bdr w:val="none" w:sz="0" w:space="0" w:color="auto" w:frame="1"/>
          <w:shd w:val="clear" w:color="auto" w:fill="FFFFFF"/>
        </w:rPr>
        <w:t>al caso que se habrá de resolver que por su pertinencia para la resolución de un problema jurídico constitucional, debe considerar necesariamente un juez o una autoridad determinada, al momento de dictar sentencia”</w:t>
      </w:r>
      <w:r w:rsidRPr="00D9596D">
        <w:rPr>
          <w:rStyle w:val="Refdenotaalpie"/>
          <w:rFonts w:ascii="Arial Narrow" w:hAnsi="Arial Narrow"/>
          <w:i/>
          <w:iCs/>
          <w:sz w:val="28"/>
          <w:szCs w:val="28"/>
          <w:bdr w:val="none" w:sz="0" w:space="0" w:color="auto" w:frame="1"/>
          <w:shd w:val="clear" w:color="auto" w:fill="FFFFFF"/>
        </w:rPr>
        <w:footnoteReference w:id="7"/>
      </w:r>
      <w:r w:rsidRPr="00D9596D">
        <w:rPr>
          <w:rFonts w:ascii="Arial Narrow" w:hAnsi="Arial Narrow"/>
          <w:sz w:val="28"/>
          <w:szCs w:val="28"/>
          <w:shd w:val="clear" w:color="auto" w:fill="FFFFFF"/>
        </w:rPr>
        <w:t>.</w:t>
      </w:r>
    </w:p>
    <w:p w:rsidR="00DB7492" w:rsidRDefault="00DB7492" w:rsidP="00663AE0">
      <w:pPr>
        <w:pStyle w:val="Sinespaciado"/>
        <w:rPr>
          <w:shd w:val="clear" w:color="auto" w:fill="FFFFFF"/>
        </w:rPr>
      </w:pPr>
    </w:p>
    <w:p w:rsidR="00A96B8E" w:rsidRDefault="00DB7492" w:rsidP="00DB7492">
      <w:pPr>
        <w:tabs>
          <w:tab w:val="left" w:pos="-720"/>
        </w:tabs>
        <w:suppressAutoHyphens/>
        <w:spacing w:line="360" w:lineRule="auto"/>
        <w:ind w:right="-7" w:firstLine="900"/>
        <w:jc w:val="both"/>
        <w:rPr>
          <w:rFonts w:ascii="Arial Narrow" w:hAnsi="Arial Narrow"/>
          <w:sz w:val="28"/>
          <w:szCs w:val="28"/>
          <w:bdr w:val="none" w:sz="0" w:space="0" w:color="auto" w:frame="1"/>
          <w:shd w:val="clear" w:color="auto" w:fill="FFFFFF"/>
        </w:rPr>
      </w:pPr>
      <w:r w:rsidRPr="006A0058">
        <w:rPr>
          <w:rFonts w:ascii="Arial Narrow" w:hAnsi="Arial Narrow"/>
          <w:sz w:val="28"/>
          <w:szCs w:val="28"/>
          <w:shd w:val="clear" w:color="auto" w:fill="FFFFFF"/>
        </w:rPr>
        <w:t xml:space="preserve">La importancia de seguir el precedente </w:t>
      </w:r>
      <w:r w:rsidR="00663AE0">
        <w:rPr>
          <w:rFonts w:ascii="Arial Narrow" w:hAnsi="Arial Narrow"/>
          <w:sz w:val="28"/>
          <w:szCs w:val="28"/>
          <w:shd w:val="clear" w:color="auto" w:fill="FFFFFF"/>
        </w:rPr>
        <w:t xml:space="preserve">judicial radica en: </w:t>
      </w:r>
      <w:r w:rsidRPr="006A0058">
        <w:rPr>
          <w:rFonts w:ascii="Arial Narrow" w:hAnsi="Arial Narrow"/>
          <w:sz w:val="28"/>
          <w:szCs w:val="28"/>
          <w:shd w:val="clear" w:color="auto" w:fill="FFFFFF"/>
        </w:rPr>
        <w:t xml:space="preserve">(i) la necesidad de garantizar el derecho a la igualdad y los </w:t>
      </w:r>
      <w:r w:rsidR="00A96B8E" w:rsidRPr="00A96B8E">
        <w:rPr>
          <w:rFonts w:ascii="Arial Narrow" w:hAnsi="Arial Narrow"/>
          <w:sz w:val="28"/>
          <w:szCs w:val="28"/>
          <w:bdr w:val="none" w:sz="0" w:space="0" w:color="auto" w:frame="1"/>
          <w:shd w:val="clear" w:color="auto" w:fill="FFFFFF"/>
        </w:rPr>
        <w:t>principios</w:t>
      </w:r>
      <w:r w:rsidR="00A96B8E" w:rsidRPr="006A0058">
        <w:rPr>
          <w:rFonts w:ascii="Arial Narrow" w:hAnsi="Arial Narrow"/>
          <w:sz w:val="28"/>
          <w:szCs w:val="28"/>
          <w:bdr w:val="none" w:sz="0" w:space="0" w:color="auto" w:frame="1"/>
        </w:rPr>
        <w:t> </w:t>
      </w:r>
      <w:r w:rsidR="00A96B8E" w:rsidRPr="00A96B8E">
        <w:rPr>
          <w:rFonts w:ascii="Arial Narrow" w:hAnsi="Arial Narrow"/>
          <w:sz w:val="28"/>
          <w:szCs w:val="28"/>
          <w:bdr w:val="none" w:sz="0" w:space="0" w:color="auto" w:frame="1"/>
          <w:shd w:val="clear" w:color="auto" w:fill="FFFFFF"/>
        </w:rPr>
        <w:t>de seguridad jurídica, cosa juzgada, buena fe, confianza legítima y de racionabilidad,</w:t>
      </w:r>
      <w:r w:rsidRPr="006A0058">
        <w:rPr>
          <w:rFonts w:ascii="Arial Narrow" w:hAnsi="Arial Narrow"/>
          <w:sz w:val="28"/>
          <w:szCs w:val="28"/>
          <w:bdr w:val="none" w:sz="0" w:space="0" w:color="auto" w:frame="1"/>
          <w:shd w:val="clear" w:color="auto" w:fill="FFFFFF"/>
        </w:rPr>
        <w:t xml:space="preserve"> y (ii) </w:t>
      </w:r>
      <w:r w:rsidR="006A0058" w:rsidRPr="006A0058">
        <w:rPr>
          <w:rFonts w:ascii="Arial Narrow" w:hAnsi="Arial Narrow"/>
          <w:sz w:val="28"/>
          <w:szCs w:val="28"/>
          <w:bdr w:val="none" w:sz="0" w:space="0" w:color="auto" w:frame="1"/>
          <w:shd w:val="clear" w:color="auto" w:fill="FFFFFF"/>
        </w:rPr>
        <w:t>el carácter vinculan</w:t>
      </w:r>
      <w:r w:rsidR="006A0058">
        <w:rPr>
          <w:rFonts w:ascii="Arial Narrow" w:hAnsi="Arial Narrow"/>
          <w:sz w:val="28"/>
          <w:szCs w:val="28"/>
          <w:bdr w:val="none" w:sz="0" w:space="0" w:color="auto" w:frame="1"/>
          <w:shd w:val="clear" w:color="auto" w:fill="FFFFFF"/>
        </w:rPr>
        <w:t>te de las decisiones judiciales. No obstante, el precedente judicial no constituye obligatoriedad absoluta, pues el juez puede apartarse de aquel, en razón del principio de autonomía judicial, para lo cual deberá expresar en forma explícita las razones y fundamentos de su desacuerdo.</w:t>
      </w:r>
    </w:p>
    <w:p w:rsidR="00663AE0" w:rsidRDefault="00663AE0" w:rsidP="00663AE0">
      <w:pPr>
        <w:pStyle w:val="Sinespaciado"/>
        <w:rPr>
          <w:bdr w:val="none" w:sz="0" w:space="0" w:color="auto" w:frame="1"/>
          <w:shd w:val="clear" w:color="auto" w:fill="FFFFFF"/>
        </w:rPr>
      </w:pPr>
    </w:p>
    <w:p w:rsidR="006A0058" w:rsidRPr="006A0058" w:rsidRDefault="00663AE0" w:rsidP="00663AE0">
      <w:pPr>
        <w:tabs>
          <w:tab w:val="left" w:pos="-720"/>
        </w:tabs>
        <w:suppressAutoHyphens/>
        <w:spacing w:line="360" w:lineRule="auto"/>
        <w:ind w:right="-7" w:firstLine="900"/>
        <w:jc w:val="both"/>
        <w:rPr>
          <w:rFonts w:ascii="Arial Narrow" w:hAnsi="Arial Narrow"/>
          <w:sz w:val="28"/>
          <w:szCs w:val="28"/>
          <w:shd w:val="clear" w:color="auto" w:fill="FFFFFF"/>
        </w:rPr>
      </w:pPr>
      <w:r>
        <w:rPr>
          <w:rFonts w:ascii="Arial Narrow" w:hAnsi="Arial Narrow"/>
          <w:sz w:val="28"/>
          <w:szCs w:val="28"/>
          <w:bdr w:val="none" w:sz="0" w:space="0" w:color="auto" w:frame="1"/>
          <w:shd w:val="clear" w:color="auto" w:fill="FFFFFF"/>
        </w:rPr>
        <w:t xml:space="preserve">Acorde con lo hasta acá expuesto, el </w:t>
      </w:r>
      <w:r w:rsidR="006A0058" w:rsidRPr="006A0058">
        <w:rPr>
          <w:rFonts w:ascii="Arial Narrow" w:hAnsi="Arial Narrow"/>
          <w:sz w:val="28"/>
          <w:szCs w:val="28"/>
          <w:bdr w:val="none" w:sz="0" w:space="0" w:color="auto" w:frame="1"/>
          <w:shd w:val="clear" w:color="auto" w:fill="FFFFFF"/>
        </w:rPr>
        <w:t>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sin exponer las razones jurídicas que justifique el cambio de</w:t>
      </w:r>
      <w:r w:rsidR="00C123E9" w:rsidRPr="006A0058">
        <w:rPr>
          <w:rFonts w:ascii="Arial Narrow" w:hAnsi="Arial Narrow"/>
          <w:sz w:val="28"/>
          <w:szCs w:val="28"/>
          <w:bdr w:val="none" w:sz="0" w:space="0" w:color="auto" w:frame="1"/>
          <w:shd w:val="clear" w:color="auto" w:fill="FFFFFF"/>
        </w:rPr>
        <w:t> jurisprudencia</w:t>
      </w:r>
      <w:r w:rsidR="006A0058" w:rsidRPr="006A0058">
        <w:rPr>
          <w:rFonts w:ascii="Arial Narrow" w:hAnsi="Arial Narrow"/>
          <w:sz w:val="28"/>
          <w:szCs w:val="28"/>
          <w:bdr w:val="none" w:sz="0" w:space="0" w:color="auto" w:frame="1"/>
          <w:shd w:val="clear" w:color="auto" w:fill="FFFFFF"/>
        </w:rPr>
        <w:t>.</w:t>
      </w:r>
      <w:r w:rsidR="006A0058" w:rsidRPr="00C123E9">
        <w:rPr>
          <w:rFonts w:ascii="Arial Narrow" w:hAnsi="Arial Narrow"/>
          <w:sz w:val="28"/>
          <w:szCs w:val="28"/>
          <w:bdr w:val="none" w:sz="0" w:space="0" w:color="auto" w:frame="1"/>
        </w:rPr>
        <w:t> </w:t>
      </w:r>
    </w:p>
    <w:p w:rsidR="006A0058" w:rsidRPr="006A0058" w:rsidRDefault="006A0058" w:rsidP="006A0058">
      <w:pPr>
        <w:shd w:val="clear" w:color="auto" w:fill="FFFFFF"/>
        <w:ind w:right="567"/>
        <w:jc w:val="both"/>
        <w:textAlignment w:val="baseline"/>
        <w:rPr>
          <w:color w:val="2D2D2D"/>
          <w:sz w:val="24"/>
          <w:szCs w:val="24"/>
        </w:rPr>
      </w:pPr>
      <w:r w:rsidRPr="006A0058">
        <w:rPr>
          <w:b/>
          <w:bCs/>
          <w:color w:val="2D2D2D"/>
          <w:sz w:val="28"/>
          <w:szCs w:val="28"/>
          <w:bdr w:val="none" w:sz="0" w:space="0" w:color="auto" w:frame="1"/>
        </w:rPr>
        <w:t> </w:t>
      </w:r>
    </w:p>
    <w:p w:rsidR="0059129C" w:rsidRDefault="0059129C" w:rsidP="0059129C">
      <w:pPr>
        <w:tabs>
          <w:tab w:val="left" w:pos="-720"/>
        </w:tabs>
        <w:suppressAutoHyphens/>
        <w:spacing w:line="360" w:lineRule="auto"/>
        <w:ind w:right="-7" w:firstLine="900"/>
        <w:jc w:val="both"/>
        <w:rPr>
          <w:rFonts w:ascii="Arial Narrow" w:hAnsi="Arial Narrow" w:cs="Arial"/>
          <w:color w:val="000000"/>
          <w:spacing w:val="-2"/>
          <w:sz w:val="28"/>
          <w:szCs w:val="28"/>
          <w:lang w:val="es-ES_tradnl"/>
        </w:rPr>
      </w:pPr>
      <w:r w:rsidRPr="00630D19">
        <w:rPr>
          <w:rFonts w:ascii="Arial Narrow" w:hAnsi="Arial Narrow" w:cs="Arial"/>
          <w:color w:val="000000"/>
          <w:spacing w:val="-2"/>
          <w:sz w:val="28"/>
          <w:szCs w:val="28"/>
          <w:lang w:val="es-ES_tradnl"/>
        </w:rPr>
        <w:t xml:space="preserve">Obsérvese </w:t>
      </w:r>
      <w:r w:rsidR="00663AE0">
        <w:rPr>
          <w:rFonts w:ascii="Arial Narrow" w:hAnsi="Arial Narrow" w:cs="Arial"/>
          <w:color w:val="000000"/>
          <w:spacing w:val="-2"/>
          <w:sz w:val="28"/>
          <w:szCs w:val="28"/>
          <w:lang w:val="es-ES_tradnl"/>
        </w:rPr>
        <w:t xml:space="preserve">entonces </w:t>
      </w:r>
      <w:r w:rsidRPr="00630D19">
        <w:rPr>
          <w:rFonts w:ascii="Arial Narrow" w:hAnsi="Arial Narrow" w:cs="Arial"/>
          <w:color w:val="000000"/>
          <w:spacing w:val="-2"/>
          <w:sz w:val="28"/>
          <w:szCs w:val="28"/>
          <w:lang w:val="es-ES_tradnl"/>
        </w:rPr>
        <w:t xml:space="preserve">que el operador jurídico en sede de tutela, </w:t>
      </w:r>
      <w:r w:rsidR="00663AE0">
        <w:rPr>
          <w:rFonts w:ascii="Arial Narrow" w:hAnsi="Arial Narrow" w:cs="Arial"/>
          <w:color w:val="000000"/>
          <w:spacing w:val="-2"/>
          <w:sz w:val="28"/>
          <w:szCs w:val="28"/>
          <w:lang w:val="es-ES_tradnl"/>
        </w:rPr>
        <w:t>debe</w:t>
      </w:r>
      <w:r w:rsidR="00D56AA4">
        <w:rPr>
          <w:rFonts w:ascii="Arial Narrow" w:hAnsi="Arial Narrow" w:cs="Arial"/>
          <w:color w:val="000000"/>
          <w:spacing w:val="-2"/>
          <w:sz w:val="28"/>
          <w:szCs w:val="28"/>
          <w:lang w:val="es-ES_tradnl"/>
        </w:rPr>
        <w:t xml:space="preserve"> </w:t>
      </w:r>
      <w:r w:rsidR="00663AE0">
        <w:rPr>
          <w:rFonts w:ascii="Arial Narrow" w:hAnsi="Arial Narrow" w:cs="Arial"/>
          <w:color w:val="000000"/>
          <w:spacing w:val="-2"/>
          <w:sz w:val="28"/>
          <w:szCs w:val="28"/>
          <w:lang w:val="es-ES_tradnl"/>
        </w:rPr>
        <w:t>no sólo v</w:t>
      </w:r>
      <w:r w:rsidRPr="00630D19">
        <w:rPr>
          <w:rFonts w:ascii="Arial Narrow" w:hAnsi="Arial Narrow" w:cs="Arial"/>
          <w:color w:val="000000"/>
          <w:spacing w:val="-2"/>
          <w:sz w:val="28"/>
          <w:szCs w:val="28"/>
          <w:lang w:val="es-ES_tradnl"/>
        </w:rPr>
        <w:t>erificar</w:t>
      </w:r>
      <w:r w:rsidR="00663AE0">
        <w:rPr>
          <w:rFonts w:ascii="Arial Narrow" w:hAnsi="Arial Narrow" w:cs="Arial"/>
          <w:color w:val="000000"/>
          <w:spacing w:val="-2"/>
          <w:sz w:val="28"/>
          <w:szCs w:val="28"/>
          <w:lang w:val="es-ES_tradnl"/>
        </w:rPr>
        <w:t xml:space="preserve"> </w:t>
      </w:r>
      <w:r w:rsidRPr="00630D19">
        <w:rPr>
          <w:rFonts w:ascii="Arial Narrow" w:hAnsi="Arial Narrow" w:cs="Arial"/>
          <w:color w:val="000000"/>
          <w:spacing w:val="-2"/>
          <w:sz w:val="28"/>
          <w:szCs w:val="28"/>
          <w:lang w:val="es-ES_tradnl"/>
        </w:rPr>
        <w:t>la ocurrencia de alguno de los defectos ya citados, sino una serie de presupuestos que, en forma previa, determinan la viabilidad de la de</w:t>
      </w:r>
      <w:r w:rsidRPr="000915CA">
        <w:rPr>
          <w:rFonts w:ascii="Arial Narrow" w:hAnsi="Arial Narrow" w:cs="Arial"/>
          <w:color w:val="000000"/>
          <w:spacing w:val="-2"/>
          <w:sz w:val="28"/>
          <w:szCs w:val="28"/>
          <w:lang w:val="es-ES_tradnl"/>
        </w:rPr>
        <w:t xml:space="preserve"> acción de tutela.</w:t>
      </w:r>
    </w:p>
    <w:p w:rsidR="0059129C" w:rsidRDefault="0059129C" w:rsidP="0059129C">
      <w:pPr>
        <w:pStyle w:val="Sinespaciado"/>
        <w:rPr>
          <w:lang w:val="es-ES_tradnl"/>
        </w:rPr>
      </w:pPr>
    </w:p>
    <w:p w:rsidR="0059129C" w:rsidRPr="00BF7528" w:rsidRDefault="0059129C" w:rsidP="0059129C">
      <w:pPr>
        <w:spacing w:line="360" w:lineRule="auto"/>
        <w:ind w:firstLine="851"/>
        <w:jc w:val="both"/>
        <w:rPr>
          <w:rFonts w:ascii="Arial Narrow" w:eastAsia="SimSun" w:hAnsi="Arial Narrow" w:cs="Arial"/>
          <w:sz w:val="28"/>
          <w:szCs w:val="28"/>
          <w:lang w:val="es-ES_tradnl"/>
        </w:rPr>
      </w:pPr>
      <w:r w:rsidRPr="00BF7528">
        <w:rPr>
          <w:rFonts w:ascii="Arial Narrow" w:eastAsia="SimSun" w:hAnsi="Arial Narrow" w:cs="Arial"/>
          <w:sz w:val="28"/>
          <w:szCs w:val="28"/>
          <w:lang w:val="es-ES_tradnl"/>
        </w:rPr>
        <w:t>Bajo estas pautas, se adentrará la Sala a determinar si, en el evento presente, procede el amparo de tutela frente a la decisión judicial.</w:t>
      </w:r>
    </w:p>
    <w:p w:rsidR="0059129C" w:rsidRDefault="0059129C" w:rsidP="0059129C">
      <w:pPr>
        <w:pStyle w:val="Sinespaciado"/>
        <w:rPr>
          <w:rFonts w:eastAsia="SimSun"/>
          <w:lang w:val="es-ES_tradnl"/>
        </w:rPr>
      </w:pPr>
    </w:p>
    <w:p w:rsidR="0059129C" w:rsidRDefault="0059129C" w:rsidP="0059129C">
      <w:pPr>
        <w:spacing w:line="360" w:lineRule="auto"/>
        <w:ind w:firstLine="851"/>
        <w:jc w:val="both"/>
        <w:rPr>
          <w:rFonts w:ascii="Arial Narrow" w:hAnsi="Arial Narrow"/>
          <w:sz w:val="28"/>
          <w:szCs w:val="28"/>
          <w:shd w:val="clear" w:color="auto" w:fill="FFFFFF"/>
        </w:rPr>
      </w:pPr>
      <w:r w:rsidRPr="00327937">
        <w:rPr>
          <w:rFonts w:ascii="Arial Narrow" w:hAnsi="Arial Narrow"/>
          <w:bCs/>
          <w:sz w:val="28"/>
          <w:szCs w:val="28"/>
          <w:u w:val="single"/>
          <w:bdr w:val="none" w:sz="0" w:space="0" w:color="auto" w:frame="1"/>
          <w:lang w:val="es-ES_tradnl"/>
        </w:rPr>
        <w:t>Relevancia constitucional</w:t>
      </w:r>
      <w:r w:rsidRPr="00797EC8">
        <w:rPr>
          <w:rFonts w:ascii="Arial Narrow" w:hAnsi="Arial Narrow"/>
          <w:b/>
          <w:bCs/>
          <w:sz w:val="28"/>
          <w:szCs w:val="28"/>
          <w:bdr w:val="none" w:sz="0" w:space="0" w:color="auto" w:frame="1"/>
          <w:lang w:val="es-ES_tradnl"/>
        </w:rPr>
        <w:t>. </w:t>
      </w:r>
      <w:r w:rsidRPr="00797EC8">
        <w:rPr>
          <w:rFonts w:ascii="Arial Narrow" w:hAnsi="Arial Narrow"/>
          <w:sz w:val="28"/>
          <w:szCs w:val="28"/>
          <w:shd w:val="clear" w:color="auto" w:fill="FFFFFF"/>
        </w:rPr>
        <w:t>La Sala considera que el conflicto presentado tiene relevancia constitucional, en la medida en que involucra la presunta vulneración de varios derechos de raigambre constitucional, el debido pr</w:t>
      </w:r>
      <w:r>
        <w:rPr>
          <w:rFonts w:ascii="Arial Narrow" w:hAnsi="Arial Narrow"/>
          <w:sz w:val="28"/>
          <w:szCs w:val="28"/>
          <w:shd w:val="clear" w:color="auto" w:fill="FFFFFF"/>
        </w:rPr>
        <w:t xml:space="preserve">oceso, </w:t>
      </w:r>
      <w:r w:rsidR="00903CB4">
        <w:rPr>
          <w:rFonts w:ascii="Arial Narrow" w:hAnsi="Arial Narrow"/>
          <w:sz w:val="28"/>
          <w:szCs w:val="28"/>
          <w:shd w:val="clear" w:color="auto" w:fill="FFFFFF"/>
        </w:rPr>
        <w:t>seguridad social</w:t>
      </w:r>
      <w:r>
        <w:rPr>
          <w:rFonts w:ascii="Arial Narrow" w:hAnsi="Arial Narrow"/>
          <w:sz w:val="28"/>
          <w:szCs w:val="28"/>
          <w:shd w:val="clear" w:color="auto" w:fill="FFFFFF"/>
        </w:rPr>
        <w:t xml:space="preserve">, </w:t>
      </w:r>
      <w:r w:rsidRPr="00797EC8">
        <w:rPr>
          <w:rFonts w:ascii="Arial Narrow" w:hAnsi="Arial Narrow"/>
          <w:sz w:val="28"/>
          <w:szCs w:val="28"/>
          <w:shd w:val="clear" w:color="auto" w:fill="FFFFFF"/>
        </w:rPr>
        <w:t xml:space="preserve">el acceso a la administración de justicia, entre otros. </w:t>
      </w:r>
    </w:p>
    <w:p w:rsidR="0059129C" w:rsidRDefault="0059129C" w:rsidP="0059129C">
      <w:pPr>
        <w:pStyle w:val="Sinespaciado"/>
      </w:pPr>
    </w:p>
    <w:p w:rsidR="0059129C" w:rsidRDefault="0059129C" w:rsidP="0059129C">
      <w:pPr>
        <w:suppressAutoHyphens/>
        <w:spacing w:line="360" w:lineRule="auto"/>
        <w:ind w:firstLine="900"/>
        <w:jc w:val="both"/>
        <w:rPr>
          <w:rFonts w:ascii="Arial Narrow" w:hAnsi="Arial Narrow" w:cs="Arial"/>
          <w:spacing w:val="-2"/>
          <w:sz w:val="28"/>
          <w:szCs w:val="28"/>
        </w:rPr>
      </w:pPr>
      <w:r w:rsidRPr="003454F1">
        <w:rPr>
          <w:rFonts w:ascii="Arial Narrow" w:hAnsi="Arial Narrow" w:cs="Arial"/>
          <w:spacing w:val="-2"/>
          <w:sz w:val="28"/>
          <w:szCs w:val="28"/>
          <w:u w:val="single"/>
        </w:rPr>
        <w:t>Identificación de los hechos que generaron la vulneración y los derechos vulnerados</w:t>
      </w:r>
      <w:r w:rsidRPr="003454F1">
        <w:rPr>
          <w:rFonts w:ascii="Arial Narrow" w:hAnsi="Arial Narrow" w:cs="Arial"/>
          <w:spacing w:val="-2"/>
          <w:sz w:val="28"/>
          <w:szCs w:val="28"/>
        </w:rPr>
        <w:t>:</w:t>
      </w:r>
      <w:r w:rsidRPr="000915CA">
        <w:rPr>
          <w:rFonts w:ascii="Arial Narrow" w:hAnsi="Arial Narrow" w:cs="Arial"/>
          <w:b/>
          <w:spacing w:val="-2"/>
          <w:sz w:val="28"/>
          <w:szCs w:val="28"/>
        </w:rPr>
        <w:t xml:space="preserve"> </w:t>
      </w:r>
      <w:r w:rsidRPr="000915CA">
        <w:rPr>
          <w:rFonts w:ascii="Arial Narrow" w:hAnsi="Arial Narrow" w:cs="Arial"/>
          <w:spacing w:val="-2"/>
          <w:sz w:val="28"/>
          <w:szCs w:val="28"/>
        </w:rPr>
        <w:t>este punto no requiere mayor análisis, pues está visto que en el escrito de acción de tutela se procuró identificar las falencias en que supuestamente incurri</w:t>
      </w:r>
      <w:r>
        <w:rPr>
          <w:rFonts w:ascii="Arial Narrow" w:hAnsi="Arial Narrow" w:cs="Arial"/>
          <w:spacing w:val="-2"/>
          <w:sz w:val="28"/>
          <w:szCs w:val="28"/>
        </w:rPr>
        <w:t xml:space="preserve">eron los despachos accionados, al momento de proferir el fallo, </w:t>
      </w:r>
      <w:r w:rsidR="002C1944">
        <w:rPr>
          <w:rFonts w:ascii="Arial Narrow" w:hAnsi="Arial Narrow" w:cs="Arial"/>
          <w:spacing w:val="-2"/>
          <w:sz w:val="28"/>
          <w:szCs w:val="28"/>
        </w:rPr>
        <w:t>consistentes en el desconocimiento del precedente judicial.</w:t>
      </w:r>
    </w:p>
    <w:p w:rsidR="0059129C" w:rsidRPr="000915CA" w:rsidRDefault="0059129C" w:rsidP="0059129C">
      <w:pPr>
        <w:pStyle w:val="Sinespaciado"/>
      </w:pPr>
    </w:p>
    <w:p w:rsidR="0059129C" w:rsidRPr="000915CA" w:rsidRDefault="0059129C" w:rsidP="0059129C">
      <w:pPr>
        <w:suppressAutoHyphens/>
        <w:spacing w:line="360" w:lineRule="auto"/>
        <w:ind w:firstLine="900"/>
        <w:jc w:val="both"/>
        <w:rPr>
          <w:rFonts w:ascii="Arial Narrow" w:hAnsi="Arial Narrow" w:cs="Arial"/>
          <w:spacing w:val="-2"/>
          <w:sz w:val="28"/>
          <w:szCs w:val="28"/>
        </w:rPr>
      </w:pPr>
      <w:r w:rsidRPr="005276A1">
        <w:rPr>
          <w:rFonts w:ascii="Arial Narrow" w:hAnsi="Arial Narrow" w:cs="Arial"/>
          <w:spacing w:val="-2"/>
          <w:sz w:val="28"/>
          <w:szCs w:val="28"/>
          <w:u w:val="single"/>
        </w:rPr>
        <w:t>Que no se trate de una tutela</w:t>
      </w:r>
      <w:r w:rsidRPr="000915CA">
        <w:rPr>
          <w:rFonts w:ascii="Arial Narrow" w:hAnsi="Arial Narrow" w:cs="Arial"/>
          <w:b/>
          <w:spacing w:val="-2"/>
          <w:sz w:val="28"/>
          <w:szCs w:val="28"/>
        </w:rPr>
        <w:t xml:space="preserve">: </w:t>
      </w:r>
      <w:r w:rsidRPr="007079D9">
        <w:rPr>
          <w:rFonts w:ascii="Arial Narrow" w:hAnsi="Arial Narrow"/>
          <w:sz w:val="28"/>
          <w:szCs w:val="28"/>
          <w:shd w:val="clear" w:color="auto" w:fill="FFFFFF"/>
        </w:rPr>
        <w:t>La sentencia cuestionada fue proferida en desarrollo de un proceso laboral ordinario de única instancia</w:t>
      </w:r>
      <w:r>
        <w:rPr>
          <w:color w:val="2D2D2D"/>
          <w:sz w:val="28"/>
          <w:szCs w:val="28"/>
          <w:shd w:val="clear" w:color="auto" w:fill="FFFFFF"/>
        </w:rPr>
        <w:t>.</w:t>
      </w:r>
    </w:p>
    <w:p w:rsidR="0059129C" w:rsidRPr="000915CA" w:rsidRDefault="0059129C" w:rsidP="0059129C">
      <w:pPr>
        <w:pStyle w:val="Sinespaciado"/>
      </w:pPr>
    </w:p>
    <w:p w:rsidR="0059129C" w:rsidRPr="000915CA" w:rsidRDefault="0059129C" w:rsidP="0059129C">
      <w:pPr>
        <w:suppressAutoHyphens/>
        <w:spacing w:line="360" w:lineRule="auto"/>
        <w:ind w:firstLine="900"/>
        <w:jc w:val="both"/>
        <w:rPr>
          <w:rFonts w:ascii="Arial Narrow" w:hAnsi="Arial Narrow" w:cs="Arial"/>
          <w:spacing w:val="-2"/>
          <w:sz w:val="28"/>
          <w:szCs w:val="28"/>
        </w:rPr>
      </w:pPr>
      <w:r w:rsidRPr="00623DFF">
        <w:rPr>
          <w:rFonts w:ascii="Arial Narrow" w:hAnsi="Arial Narrow" w:cs="Arial"/>
          <w:spacing w:val="-2"/>
          <w:sz w:val="28"/>
          <w:szCs w:val="28"/>
          <w:u w:val="single"/>
        </w:rPr>
        <w:t>Inmediatez</w:t>
      </w:r>
      <w:r w:rsidRPr="000915CA">
        <w:rPr>
          <w:rFonts w:ascii="Arial Narrow" w:hAnsi="Arial Narrow" w:cs="Arial"/>
          <w:b/>
          <w:spacing w:val="-2"/>
          <w:sz w:val="28"/>
          <w:szCs w:val="28"/>
        </w:rPr>
        <w:t xml:space="preserve">: </w:t>
      </w:r>
      <w:r>
        <w:rPr>
          <w:rFonts w:ascii="Arial Narrow" w:hAnsi="Arial Narrow" w:cs="Arial"/>
          <w:spacing w:val="-2"/>
          <w:sz w:val="28"/>
          <w:szCs w:val="28"/>
        </w:rPr>
        <w:t>la</w:t>
      </w:r>
      <w:r w:rsidR="00990AC6">
        <w:rPr>
          <w:rFonts w:ascii="Arial Narrow" w:hAnsi="Arial Narrow" w:cs="Arial"/>
          <w:spacing w:val="-2"/>
          <w:sz w:val="28"/>
          <w:szCs w:val="28"/>
        </w:rPr>
        <w:t>s</w:t>
      </w:r>
      <w:r>
        <w:rPr>
          <w:rFonts w:ascii="Arial Narrow" w:hAnsi="Arial Narrow" w:cs="Arial"/>
          <w:spacing w:val="-2"/>
          <w:sz w:val="28"/>
          <w:szCs w:val="28"/>
        </w:rPr>
        <w:t xml:space="preserve"> providencia</w:t>
      </w:r>
      <w:r w:rsidR="00990AC6">
        <w:rPr>
          <w:rFonts w:ascii="Arial Narrow" w:hAnsi="Arial Narrow" w:cs="Arial"/>
          <w:spacing w:val="-2"/>
          <w:sz w:val="28"/>
          <w:szCs w:val="28"/>
        </w:rPr>
        <w:t>s</w:t>
      </w:r>
      <w:r>
        <w:rPr>
          <w:rFonts w:ascii="Arial Narrow" w:hAnsi="Arial Narrow" w:cs="Arial"/>
          <w:spacing w:val="-2"/>
          <w:sz w:val="28"/>
          <w:szCs w:val="28"/>
        </w:rPr>
        <w:t xml:space="preserve"> atacada</w:t>
      </w:r>
      <w:r w:rsidR="00990AC6">
        <w:rPr>
          <w:rFonts w:ascii="Arial Narrow" w:hAnsi="Arial Narrow" w:cs="Arial"/>
          <w:spacing w:val="-2"/>
          <w:sz w:val="28"/>
          <w:szCs w:val="28"/>
        </w:rPr>
        <w:t>s</w:t>
      </w:r>
      <w:r>
        <w:rPr>
          <w:rFonts w:ascii="Arial Narrow" w:hAnsi="Arial Narrow" w:cs="Arial"/>
          <w:spacing w:val="-2"/>
          <w:sz w:val="28"/>
          <w:szCs w:val="28"/>
        </w:rPr>
        <w:t xml:space="preserve"> fue</w:t>
      </w:r>
      <w:r w:rsidR="00990AC6">
        <w:rPr>
          <w:rFonts w:ascii="Arial Narrow" w:hAnsi="Arial Narrow" w:cs="Arial"/>
          <w:spacing w:val="-2"/>
          <w:sz w:val="28"/>
          <w:szCs w:val="28"/>
        </w:rPr>
        <w:t xml:space="preserve">ron </w:t>
      </w:r>
      <w:r>
        <w:rPr>
          <w:rFonts w:ascii="Arial Narrow" w:hAnsi="Arial Narrow" w:cs="Arial"/>
          <w:spacing w:val="-2"/>
          <w:sz w:val="28"/>
          <w:szCs w:val="28"/>
        </w:rPr>
        <w:t>proferida</w:t>
      </w:r>
      <w:r w:rsidR="00990AC6">
        <w:rPr>
          <w:rFonts w:ascii="Arial Narrow" w:hAnsi="Arial Narrow" w:cs="Arial"/>
          <w:spacing w:val="-2"/>
          <w:sz w:val="28"/>
          <w:szCs w:val="28"/>
        </w:rPr>
        <w:t>s</w:t>
      </w:r>
      <w:r>
        <w:rPr>
          <w:rFonts w:ascii="Arial Narrow" w:hAnsi="Arial Narrow" w:cs="Arial"/>
          <w:spacing w:val="-2"/>
          <w:sz w:val="28"/>
          <w:szCs w:val="28"/>
        </w:rPr>
        <w:t xml:space="preserve"> el </w:t>
      </w:r>
      <w:r w:rsidR="00990AC6">
        <w:rPr>
          <w:rFonts w:ascii="Arial Narrow" w:hAnsi="Arial Narrow" w:cs="Arial"/>
          <w:spacing w:val="-2"/>
          <w:sz w:val="28"/>
          <w:szCs w:val="28"/>
        </w:rPr>
        <w:t>7 de noviembre y 1</w:t>
      </w:r>
      <w:r w:rsidR="0013647B">
        <w:rPr>
          <w:rFonts w:ascii="Arial Narrow" w:hAnsi="Arial Narrow" w:cs="Arial"/>
          <w:spacing w:val="-2"/>
          <w:sz w:val="28"/>
          <w:szCs w:val="28"/>
        </w:rPr>
        <w:t>7 de diciembre del 2017</w:t>
      </w:r>
      <w:r>
        <w:rPr>
          <w:rFonts w:ascii="Arial Narrow" w:hAnsi="Arial Narrow" w:cs="Arial"/>
          <w:spacing w:val="-2"/>
          <w:sz w:val="28"/>
          <w:szCs w:val="28"/>
        </w:rPr>
        <w:t>, por manera que,</w:t>
      </w:r>
      <w:r w:rsidRPr="000915CA">
        <w:rPr>
          <w:rFonts w:ascii="Arial Narrow" w:hAnsi="Arial Narrow" w:cs="Arial"/>
          <w:spacing w:val="-2"/>
          <w:sz w:val="28"/>
          <w:szCs w:val="28"/>
        </w:rPr>
        <w:t xml:space="preserve"> la supuesta vulneración de los derechos fundamentales se puso en conocimiento del Juez constitucional en un término prudencial.  </w:t>
      </w:r>
    </w:p>
    <w:p w:rsidR="0059129C" w:rsidRPr="00B70195" w:rsidRDefault="0059129C" w:rsidP="0059129C">
      <w:pPr>
        <w:pStyle w:val="Sinespaciado"/>
      </w:pPr>
    </w:p>
    <w:p w:rsidR="0059129C" w:rsidRPr="00990AC6" w:rsidRDefault="0059129C" w:rsidP="00990AC6">
      <w:pPr>
        <w:pStyle w:val="Textoindependiente21"/>
        <w:ind w:firstLine="851"/>
        <w:rPr>
          <w:rFonts w:ascii="Arial Narrow" w:eastAsia="SimSun" w:hAnsi="Arial Narrow" w:cs="Arial"/>
          <w:b w:val="0"/>
          <w:szCs w:val="28"/>
        </w:rPr>
      </w:pPr>
      <w:r w:rsidRPr="00327937">
        <w:rPr>
          <w:rFonts w:ascii="Arial Narrow" w:hAnsi="Arial Narrow"/>
          <w:b w:val="0"/>
          <w:bCs/>
          <w:szCs w:val="28"/>
          <w:u w:val="single"/>
          <w:bdr w:val="none" w:sz="0" w:space="0" w:color="auto" w:frame="1"/>
        </w:rPr>
        <w:t>Subsidiariedad</w:t>
      </w:r>
      <w:r w:rsidRPr="00797EC8">
        <w:rPr>
          <w:rFonts w:ascii="Arial Narrow" w:hAnsi="Arial Narrow"/>
          <w:b w:val="0"/>
          <w:bCs/>
          <w:szCs w:val="28"/>
          <w:bdr w:val="none" w:sz="0" w:space="0" w:color="auto" w:frame="1"/>
        </w:rPr>
        <w:t>.</w:t>
      </w:r>
      <w:r w:rsidR="00990AC6">
        <w:rPr>
          <w:rFonts w:ascii="Arial Narrow" w:hAnsi="Arial Narrow"/>
          <w:szCs w:val="28"/>
          <w:bdr w:val="none" w:sz="0" w:space="0" w:color="auto" w:frame="1"/>
          <w:shd w:val="clear" w:color="auto" w:fill="FFFFFF"/>
        </w:rPr>
        <w:t xml:space="preserve"> </w:t>
      </w:r>
      <w:r w:rsidR="00990AC6" w:rsidRPr="00D56AA4">
        <w:rPr>
          <w:rFonts w:ascii="Arial Narrow" w:hAnsi="Arial Narrow"/>
          <w:b w:val="0"/>
          <w:szCs w:val="28"/>
          <w:bdr w:val="none" w:sz="0" w:space="0" w:color="auto" w:frame="1"/>
          <w:shd w:val="clear" w:color="auto" w:fill="FFFFFF"/>
        </w:rPr>
        <w:t>No existe o</w:t>
      </w:r>
      <w:r w:rsidRPr="00D56AA4">
        <w:rPr>
          <w:rFonts w:ascii="Arial Narrow" w:eastAsia="SimSun" w:hAnsi="Arial Narrow" w:cs="Arial"/>
          <w:b w:val="0"/>
          <w:szCs w:val="28"/>
        </w:rPr>
        <w:t>tro</w:t>
      </w:r>
      <w:r>
        <w:rPr>
          <w:rFonts w:ascii="Arial Narrow" w:eastAsia="SimSun" w:hAnsi="Arial Narrow" w:cs="Arial"/>
          <w:b w:val="0"/>
          <w:szCs w:val="28"/>
        </w:rPr>
        <w:t xml:space="preserve"> mecanismo de defensa judicial distinto al amparo constitucional, pues contra la decisión</w:t>
      </w:r>
      <w:r w:rsidR="00990AC6">
        <w:rPr>
          <w:rFonts w:ascii="Arial Narrow" w:eastAsia="SimSun" w:hAnsi="Arial Narrow" w:cs="Arial"/>
          <w:b w:val="0"/>
          <w:szCs w:val="28"/>
        </w:rPr>
        <w:t xml:space="preserve"> </w:t>
      </w:r>
      <w:r w:rsidR="00D56AA4">
        <w:rPr>
          <w:rFonts w:ascii="Arial Narrow" w:eastAsia="SimSun" w:hAnsi="Arial Narrow" w:cs="Arial"/>
          <w:b w:val="0"/>
          <w:szCs w:val="28"/>
        </w:rPr>
        <w:t>conocida en consulta por el Juzgado Segundo Laboral del Circuito de Pereira</w:t>
      </w:r>
      <w:r w:rsidR="00990AC6">
        <w:rPr>
          <w:rFonts w:ascii="Arial Narrow" w:eastAsia="SimSun" w:hAnsi="Arial Narrow" w:cs="Arial"/>
          <w:b w:val="0"/>
          <w:szCs w:val="28"/>
        </w:rPr>
        <w:t xml:space="preserve"> </w:t>
      </w:r>
      <w:r>
        <w:rPr>
          <w:rFonts w:ascii="Arial Narrow" w:eastAsia="SimSun" w:hAnsi="Arial Narrow" w:cs="Arial"/>
          <w:b w:val="0"/>
          <w:szCs w:val="28"/>
        </w:rPr>
        <w:t xml:space="preserve">no procede recurso alguno.  </w:t>
      </w:r>
    </w:p>
    <w:p w:rsidR="0059129C" w:rsidRDefault="0059129C" w:rsidP="0059129C">
      <w:pPr>
        <w:pStyle w:val="Sinespaciado"/>
      </w:pPr>
    </w:p>
    <w:p w:rsidR="0059129C" w:rsidRPr="00D56AA4" w:rsidRDefault="0059129C" w:rsidP="0059129C">
      <w:pPr>
        <w:suppressAutoHyphens/>
        <w:spacing w:line="360" w:lineRule="auto"/>
        <w:ind w:firstLine="900"/>
        <w:jc w:val="both"/>
        <w:rPr>
          <w:rFonts w:ascii="Arial Narrow" w:hAnsi="Arial Narrow" w:cs="Arial"/>
          <w:spacing w:val="-2"/>
          <w:sz w:val="28"/>
          <w:szCs w:val="28"/>
        </w:rPr>
      </w:pPr>
      <w:r w:rsidRPr="00D56AA4">
        <w:rPr>
          <w:rFonts w:ascii="Arial Narrow" w:hAnsi="Arial Narrow" w:cs="Arial"/>
          <w:spacing w:val="-2"/>
          <w:sz w:val="28"/>
          <w:szCs w:val="28"/>
          <w:u w:val="single"/>
        </w:rPr>
        <w:t>Irregularidad procesal:</w:t>
      </w:r>
      <w:r w:rsidRPr="00D56AA4">
        <w:rPr>
          <w:rFonts w:ascii="Arial Narrow" w:hAnsi="Arial Narrow" w:cs="Arial"/>
          <w:spacing w:val="-2"/>
          <w:sz w:val="28"/>
          <w:szCs w:val="28"/>
        </w:rPr>
        <w:t xml:space="preserve"> en el presente asunto no se alegan irregularidades procesales, sino sustanciales.</w:t>
      </w:r>
    </w:p>
    <w:p w:rsidR="0059129C" w:rsidRPr="00D56AA4" w:rsidRDefault="0059129C" w:rsidP="0059129C">
      <w:pPr>
        <w:pStyle w:val="Sinespaciado"/>
        <w:rPr>
          <w:rFonts w:eastAsia="SimSun"/>
        </w:rPr>
      </w:pPr>
    </w:p>
    <w:p w:rsidR="0059129C" w:rsidRPr="0013647B" w:rsidRDefault="0059129C" w:rsidP="0059129C">
      <w:pPr>
        <w:suppressAutoHyphens/>
        <w:spacing w:line="360" w:lineRule="auto"/>
        <w:ind w:firstLine="900"/>
        <w:jc w:val="both"/>
        <w:rPr>
          <w:rFonts w:eastAsia="SimSun"/>
          <w:color w:val="FF0000"/>
          <w:lang w:val="es-ES_tradnl"/>
        </w:rPr>
      </w:pPr>
      <w:r w:rsidRPr="00D56AA4">
        <w:rPr>
          <w:rFonts w:ascii="Arial Narrow" w:hAnsi="Arial Narrow" w:cs="Arial"/>
          <w:spacing w:val="-2"/>
          <w:sz w:val="28"/>
          <w:szCs w:val="28"/>
        </w:rPr>
        <w:t xml:space="preserve">Cumplido lo anterior, pasará a revisar si existió </w:t>
      </w:r>
      <w:r w:rsidR="00D56AA4">
        <w:rPr>
          <w:rFonts w:ascii="Arial Narrow" w:hAnsi="Arial Narrow" w:cs="Arial"/>
          <w:spacing w:val="-2"/>
          <w:sz w:val="28"/>
          <w:szCs w:val="28"/>
        </w:rPr>
        <w:t xml:space="preserve">el </w:t>
      </w:r>
      <w:r w:rsidR="00A71686">
        <w:rPr>
          <w:rFonts w:ascii="Arial Narrow" w:hAnsi="Arial Narrow" w:cs="Arial"/>
          <w:spacing w:val="-2"/>
          <w:sz w:val="28"/>
          <w:szCs w:val="28"/>
        </w:rPr>
        <w:t xml:space="preserve">defecto por </w:t>
      </w:r>
      <w:r w:rsidR="00D56AA4">
        <w:rPr>
          <w:rFonts w:ascii="Arial Narrow" w:hAnsi="Arial Narrow" w:cs="Arial"/>
          <w:spacing w:val="-2"/>
          <w:sz w:val="28"/>
          <w:szCs w:val="28"/>
        </w:rPr>
        <w:t xml:space="preserve">desconocimiento al precedente judicial </w:t>
      </w:r>
      <w:r w:rsidR="00D56AA4" w:rsidRPr="00D56AA4">
        <w:rPr>
          <w:rFonts w:ascii="Arial Narrow" w:hAnsi="Arial Narrow" w:cs="Arial"/>
          <w:spacing w:val="-2"/>
          <w:sz w:val="28"/>
          <w:szCs w:val="28"/>
        </w:rPr>
        <w:t>del cual se queja la parte accionante</w:t>
      </w:r>
      <w:r w:rsidR="00767497">
        <w:rPr>
          <w:rFonts w:ascii="Arial Narrow" w:hAnsi="Arial Narrow" w:cs="Arial"/>
          <w:spacing w:val="-2"/>
          <w:sz w:val="28"/>
          <w:szCs w:val="28"/>
        </w:rPr>
        <w:t>.</w:t>
      </w:r>
    </w:p>
    <w:p w:rsidR="00A71686" w:rsidRPr="008D21B1" w:rsidRDefault="0059129C" w:rsidP="0059129C">
      <w:pPr>
        <w:spacing w:line="360" w:lineRule="auto"/>
        <w:ind w:firstLine="708"/>
        <w:jc w:val="both"/>
        <w:rPr>
          <w:rFonts w:ascii="Arial Narrow" w:eastAsia="SimSun" w:hAnsi="Arial Narrow" w:cs="Arial"/>
          <w:sz w:val="28"/>
          <w:szCs w:val="28"/>
          <w:lang w:val="es-ES_tradnl"/>
        </w:rPr>
      </w:pPr>
      <w:r w:rsidRPr="008D21B1">
        <w:rPr>
          <w:rFonts w:ascii="Arial Narrow" w:eastAsia="SimSun" w:hAnsi="Arial Narrow" w:cs="Arial"/>
          <w:sz w:val="28"/>
          <w:szCs w:val="28"/>
          <w:lang w:val="es-ES_tradnl"/>
        </w:rPr>
        <w:t xml:space="preserve">Considera el </w:t>
      </w:r>
      <w:r w:rsidR="00A71686" w:rsidRPr="008D21B1">
        <w:rPr>
          <w:rFonts w:ascii="Arial Narrow" w:eastAsia="SimSun" w:hAnsi="Arial Narrow" w:cs="Arial"/>
          <w:sz w:val="28"/>
          <w:szCs w:val="28"/>
          <w:lang w:val="es-ES_tradnl"/>
        </w:rPr>
        <w:t xml:space="preserve">accionante </w:t>
      </w:r>
      <w:r w:rsidRPr="008D21B1">
        <w:rPr>
          <w:rFonts w:ascii="Arial Narrow" w:eastAsia="SimSun" w:hAnsi="Arial Narrow" w:cs="Arial"/>
          <w:sz w:val="28"/>
          <w:szCs w:val="28"/>
          <w:lang w:val="es-ES_tradnl"/>
        </w:rPr>
        <w:t xml:space="preserve">que la decisión </w:t>
      </w:r>
      <w:r w:rsidR="004646C1" w:rsidRPr="008D21B1">
        <w:rPr>
          <w:rFonts w:ascii="Arial Narrow" w:eastAsia="SimSun" w:hAnsi="Arial Narrow" w:cs="Arial"/>
          <w:sz w:val="28"/>
          <w:szCs w:val="28"/>
          <w:lang w:val="es-ES_tradnl"/>
        </w:rPr>
        <w:t xml:space="preserve">conocida en consulta por el Juzgado Segundo Laboral del Circuito de esta ciudad, </w:t>
      </w:r>
      <w:r w:rsidR="00A71686" w:rsidRPr="008D21B1">
        <w:rPr>
          <w:rFonts w:ascii="Arial Narrow" w:eastAsia="SimSun" w:hAnsi="Arial Narrow" w:cs="Arial"/>
          <w:sz w:val="28"/>
          <w:szCs w:val="28"/>
          <w:lang w:val="es-ES_tradnl"/>
        </w:rPr>
        <w:t>desatendió el precedente según el cual el derecho a los incrementos pensionales por persona a cargo de que trata el artículo 21 del Acuerdo 049 de 1990, aprobado po</w:t>
      </w:r>
      <w:r w:rsidR="004646C1" w:rsidRPr="008D21B1">
        <w:rPr>
          <w:rFonts w:ascii="Arial Narrow" w:eastAsia="SimSun" w:hAnsi="Arial Narrow" w:cs="Arial"/>
          <w:sz w:val="28"/>
          <w:szCs w:val="28"/>
          <w:lang w:val="es-ES_tradnl"/>
        </w:rPr>
        <w:t>r el Decreto 758 del mismo año, son imprescriptibles.</w:t>
      </w:r>
    </w:p>
    <w:p w:rsidR="00BA6842" w:rsidRPr="00132BDD" w:rsidRDefault="00BA6842" w:rsidP="00132BDD">
      <w:pPr>
        <w:pStyle w:val="Sinespaciado"/>
        <w:rPr>
          <w:rFonts w:eastAsia="SimSun"/>
        </w:rPr>
      </w:pPr>
    </w:p>
    <w:p w:rsidR="0024248F" w:rsidRPr="008D21B1" w:rsidRDefault="006E4345" w:rsidP="0059129C">
      <w:pPr>
        <w:spacing w:line="360" w:lineRule="auto"/>
        <w:ind w:firstLine="708"/>
        <w:jc w:val="both"/>
        <w:rPr>
          <w:rFonts w:ascii="Arial Narrow" w:hAnsi="Arial Narrow"/>
          <w:sz w:val="28"/>
          <w:szCs w:val="28"/>
          <w:shd w:val="clear" w:color="auto" w:fill="FFFFFF"/>
        </w:rPr>
      </w:pPr>
      <w:r w:rsidRPr="008D21B1">
        <w:rPr>
          <w:rFonts w:ascii="Arial Narrow" w:hAnsi="Arial Narrow"/>
          <w:sz w:val="28"/>
          <w:szCs w:val="28"/>
          <w:shd w:val="clear" w:color="auto" w:fill="FFFFFF"/>
        </w:rPr>
        <w:t xml:space="preserve">Revisada la sentencia </w:t>
      </w:r>
      <w:r w:rsidR="00CA1995">
        <w:rPr>
          <w:rFonts w:ascii="Arial Narrow" w:hAnsi="Arial Narrow"/>
          <w:sz w:val="28"/>
          <w:szCs w:val="28"/>
          <w:shd w:val="clear" w:color="auto" w:fill="FFFFFF"/>
        </w:rPr>
        <w:t xml:space="preserve">objeto de censura </w:t>
      </w:r>
      <w:r w:rsidRPr="008D21B1">
        <w:rPr>
          <w:rFonts w:ascii="Arial Narrow" w:hAnsi="Arial Narrow"/>
          <w:sz w:val="28"/>
          <w:szCs w:val="28"/>
          <w:shd w:val="clear" w:color="auto" w:fill="FFFFFF"/>
        </w:rPr>
        <w:t xml:space="preserve">proferida </w:t>
      </w:r>
      <w:r w:rsidR="0024248F" w:rsidRPr="008D21B1">
        <w:rPr>
          <w:rFonts w:ascii="Arial Narrow" w:hAnsi="Arial Narrow"/>
          <w:sz w:val="28"/>
          <w:szCs w:val="28"/>
          <w:shd w:val="clear" w:color="auto" w:fill="FFFFFF"/>
        </w:rPr>
        <w:t>el 1</w:t>
      </w:r>
      <w:r w:rsidR="00F92B28">
        <w:rPr>
          <w:rFonts w:ascii="Arial Narrow" w:hAnsi="Arial Narrow"/>
          <w:sz w:val="28"/>
          <w:szCs w:val="28"/>
          <w:shd w:val="clear" w:color="auto" w:fill="FFFFFF"/>
        </w:rPr>
        <w:t>4</w:t>
      </w:r>
      <w:r w:rsidR="0024248F" w:rsidRPr="008D21B1">
        <w:rPr>
          <w:rFonts w:ascii="Arial Narrow" w:hAnsi="Arial Narrow"/>
          <w:sz w:val="28"/>
          <w:szCs w:val="28"/>
          <w:shd w:val="clear" w:color="auto" w:fill="FFFFFF"/>
        </w:rPr>
        <w:t xml:space="preserve"> de diciembre de 2017, </w:t>
      </w:r>
      <w:r w:rsidRPr="008D21B1">
        <w:rPr>
          <w:rFonts w:ascii="Arial Narrow" w:hAnsi="Arial Narrow"/>
          <w:sz w:val="28"/>
          <w:szCs w:val="28"/>
          <w:shd w:val="clear" w:color="auto" w:fill="FFFFFF"/>
        </w:rPr>
        <w:t xml:space="preserve">encuentra esta Sala que en la audiencia del fallo, la </w:t>
      </w:r>
      <w:r w:rsidR="00CA1995">
        <w:rPr>
          <w:rFonts w:ascii="Arial Narrow" w:hAnsi="Arial Narrow"/>
          <w:sz w:val="28"/>
          <w:szCs w:val="28"/>
          <w:shd w:val="clear" w:color="auto" w:fill="FFFFFF"/>
        </w:rPr>
        <w:t xml:space="preserve">juzgadora </w:t>
      </w:r>
      <w:r w:rsidRPr="008D21B1">
        <w:rPr>
          <w:rFonts w:ascii="Arial Narrow" w:hAnsi="Arial Narrow"/>
          <w:sz w:val="28"/>
          <w:szCs w:val="28"/>
          <w:shd w:val="clear" w:color="auto" w:fill="FFFFFF"/>
        </w:rPr>
        <w:t xml:space="preserve">sostuvo que el </w:t>
      </w:r>
      <w:r w:rsidR="0024248F" w:rsidRPr="008D21B1">
        <w:rPr>
          <w:rFonts w:ascii="Arial Narrow" w:hAnsi="Arial Narrow"/>
          <w:sz w:val="28"/>
          <w:szCs w:val="28"/>
          <w:shd w:val="clear" w:color="auto" w:fill="FFFFFF"/>
        </w:rPr>
        <w:t xml:space="preserve">derecho al incremento pensional peticionado nació el 17 de noviembre de 2012, fecha en que el demandante le fue reconocida la pensión vitalicia de vejez con fundamento en el Acuerdo 049 de 1990. Adicionalmente, indicó que el requisito objetivo de la dependencia económica respecto del hijo Luis Fernando Ángel Pardo, </w:t>
      </w:r>
      <w:r w:rsidR="00CA1995">
        <w:rPr>
          <w:rFonts w:ascii="Arial Narrow" w:hAnsi="Arial Narrow"/>
          <w:sz w:val="28"/>
          <w:szCs w:val="28"/>
          <w:shd w:val="clear" w:color="auto" w:fill="FFFFFF"/>
        </w:rPr>
        <w:t>había quedado deb</w:t>
      </w:r>
      <w:r w:rsidR="003B1DD7" w:rsidRPr="008D21B1">
        <w:rPr>
          <w:rFonts w:ascii="Arial Narrow" w:hAnsi="Arial Narrow"/>
          <w:sz w:val="28"/>
          <w:szCs w:val="28"/>
          <w:shd w:val="clear" w:color="auto" w:fill="FFFFFF"/>
        </w:rPr>
        <w:t xml:space="preserve">idamente </w:t>
      </w:r>
      <w:r w:rsidR="0024248F" w:rsidRPr="008D21B1">
        <w:rPr>
          <w:rFonts w:ascii="Arial Narrow" w:hAnsi="Arial Narrow"/>
          <w:sz w:val="28"/>
          <w:szCs w:val="28"/>
          <w:shd w:val="clear" w:color="auto" w:fill="FFFFFF"/>
        </w:rPr>
        <w:t xml:space="preserve">acreditada con </w:t>
      </w:r>
      <w:r w:rsidR="003B1DD7" w:rsidRPr="008D21B1">
        <w:rPr>
          <w:rFonts w:ascii="Arial Narrow" w:hAnsi="Arial Narrow"/>
          <w:sz w:val="28"/>
          <w:szCs w:val="28"/>
          <w:shd w:val="clear" w:color="auto" w:fill="FFFFFF"/>
        </w:rPr>
        <w:t>la certificación de estudios superiores</w:t>
      </w:r>
      <w:r w:rsidR="00CA1995">
        <w:rPr>
          <w:rFonts w:ascii="Arial Narrow" w:hAnsi="Arial Narrow"/>
          <w:sz w:val="28"/>
          <w:szCs w:val="28"/>
          <w:shd w:val="clear" w:color="auto" w:fill="FFFFFF"/>
        </w:rPr>
        <w:t xml:space="preserve"> que fue </w:t>
      </w:r>
      <w:r w:rsidR="003B1DD7" w:rsidRPr="008D21B1">
        <w:rPr>
          <w:rFonts w:ascii="Arial Narrow" w:hAnsi="Arial Narrow"/>
          <w:sz w:val="28"/>
          <w:szCs w:val="28"/>
          <w:shd w:val="clear" w:color="auto" w:fill="FFFFFF"/>
        </w:rPr>
        <w:t xml:space="preserve">arrimada al proceso, correspondiente a los años 2012 a 2014, amén de la declaración </w:t>
      </w:r>
      <w:r w:rsidR="00F92B28">
        <w:rPr>
          <w:rFonts w:ascii="Arial Narrow" w:hAnsi="Arial Narrow"/>
          <w:sz w:val="28"/>
          <w:szCs w:val="28"/>
          <w:shd w:val="clear" w:color="auto" w:fill="FFFFFF"/>
        </w:rPr>
        <w:t xml:space="preserve">que rindió </w:t>
      </w:r>
      <w:r w:rsidR="003B1DD7" w:rsidRPr="008D21B1">
        <w:rPr>
          <w:rFonts w:ascii="Arial Narrow" w:hAnsi="Arial Narrow"/>
          <w:sz w:val="28"/>
          <w:szCs w:val="28"/>
          <w:shd w:val="clear" w:color="auto" w:fill="FFFFFF"/>
        </w:rPr>
        <w:t>el deponente Oscar L</w:t>
      </w:r>
      <w:r w:rsidR="00F92B28">
        <w:rPr>
          <w:rFonts w:ascii="Arial Narrow" w:hAnsi="Arial Narrow"/>
          <w:sz w:val="28"/>
          <w:szCs w:val="28"/>
          <w:shd w:val="clear" w:color="auto" w:fill="FFFFFF"/>
        </w:rPr>
        <w:t>ópez, quien dio cuenta de l</w:t>
      </w:r>
      <w:r w:rsidR="007A288E">
        <w:rPr>
          <w:rFonts w:ascii="Arial Narrow" w:hAnsi="Arial Narrow"/>
          <w:sz w:val="28"/>
          <w:szCs w:val="28"/>
          <w:shd w:val="clear" w:color="auto" w:fill="FFFFFF"/>
        </w:rPr>
        <w:t>a situación familiar del demandante</w:t>
      </w:r>
      <w:r w:rsidR="00F92B28">
        <w:rPr>
          <w:rFonts w:ascii="Arial Narrow" w:hAnsi="Arial Narrow"/>
          <w:sz w:val="28"/>
          <w:szCs w:val="28"/>
          <w:shd w:val="clear" w:color="auto" w:fill="FFFFFF"/>
        </w:rPr>
        <w:t>, indicando que este y su esposa eran quienes velaban por la manutenci</w:t>
      </w:r>
      <w:r w:rsidR="007A288E">
        <w:rPr>
          <w:rFonts w:ascii="Arial Narrow" w:hAnsi="Arial Narrow"/>
          <w:sz w:val="28"/>
          <w:szCs w:val="28"/>
          <w:shd w:val="clear" w:color="auto" w:fill="FFFFFF"/>
        </w:rPr>
        <w:t xml:space="preserve">ón de </w:t>
      </w:r>
      <w:r w:rsidR="00F92B28">
        <w:rPr>
          <w:rFonts w:ascii="Arial Narrow" w:hAnsi="Arial Narrow"/>
          <w:sz w:val="28"/>
          <w:szCs w:val="28"/>
          <w:shd w:val="clear" w:color="auto" w:fill="FFFFFF"/>
        </w:rPr>
        <w:t>su</w:t>
      </w:r>
      <w:r w:rsidR="007A288E">
        <w:rPr>
          <w:rFonts w:ascii="Arial Narrow" w:hAnsi="Arial Narrow"/>
          <w:sz w:val="28"/>
          <w:szCs w:val="28"/>
          <w:shd w:val="clear" w:color="auto" w:fill="FFFFFF"/>
        </w:rPr>
        <w:t xml:space="preserve">s dos </w:t>
      </w:r>
      <w:r w:rsidR="00F92B28">
        <w:rPr>
          <w:rFonts w:ascii="Arial Narrow" w:hAnsi="Arial Narrow"/>
          <w:sz w:val="28"/>
          <w:szCs w:val="28"/>
          <w:shd w:val="clear" w:color="auto" w:fill="FFFFFF"/>
        </w:rPr>
        <w:t>hijos.</w:t>
      </w:r>
    </w:p>
    <w:p w:rsidR="003B1DD7" w:rsidRPr="008D21B1" w:rsidRDefault="003B1DD7" w:rsidP="003B1DD7">
      <w:pPr>
        <w:pStyle w:val="Sinespaciado"/>
        <w:rPr>
          <w:shd w:val="clear" w:color="auto" w:fill="FFFFFF"/>
        </w:rPr>
      </w:pPr>
    </w:p>
    <w:p w:rsidR="00CC0B58" w:rsidRDefault="003B1DD7" w:rsidP="00AD59D4">
      <w:pPr>
        <w:spacing w:line="360" w:lineRule="auto"/>
        <w:ind w:firstLine="708"/>
        <w:jc w:val="both"/>
        <w:rPr>
          <w:rFonts w:ascii="Arial Narrow" w:hAnsi="Arial Narrow"/>
          <w:sz w:val="28"/>
          <w:szCs w:val="28"/>
          <w:shd w:val="clear" w:color="auto" w:fill="FFFFFF"/>
        </w:rPr>
      </w:pPr>
      <w:r w:rsidRPr="008D21B1">
        <w:rPr>
          <w:rFonts w:ascii="Arial Narrow" w:hAnsi="Arial Narrow"/>
          <w:sz w:val="28"/>
          <w:szCs w:val="28"/>
          <w:shd w:val="clear" w:color="auto" w:fill="FFFFFF"/>
        </w:rPr>
        <w:t xml:space="preserve">No obstante lo anterior, </w:t>
      </w:r>
      <w:r w:rsidR="007A288E">
        <w:rPr>
          <w:rFonts w:ascii="Arial Narrow" w:hAnsi="Arial Narrow"/>
          <w:sz w:val="28"/>
          <w:szCs w:val="28"/>
          <w:shd w:val="clear" w:color="auto" w:fill="FFFFFF"/>
        </w:rPr>
        <w:t xml:space="preserve">la operadora judicial </w:t>
      </w:r>
      <w:r w:rsidR="00CC0B58">
        <w:rPr>
          <w:rFonts w:ascii="Arial Narrow" w:hAnsi="Arial Narrow"/>
          <w:sz w:val="28"/>
          <w:szCs w:val="28"/>
          <w:shd w:val="clear" w:color="auto" w:fill="FFFFFF"/>
        </w:rPr>
        <w:t xml:space="preserve">declaró prescrito el derecho </w:t>
      </w:r>
      <w:r w:rsidR="007A288E">
        <w:rPr>
          <w:rFonts w:ascii="Arial Narrow" w:hAnsi="Arial Narrow"/>
          <w:sz w:val="28"/>
          <w:szCs w:val="28"/>
          <w:shd w:val="clear" w:color="auto" w:fill="FFFFFF"/>
        </w:rPr>
        <w:t xml:space="preserve">reclamado </w:t>
      </w:r>
      <w:r w:rsidR="00CC0B58">
        <w:rPr>
          <w:rFonts w:ascii="Arial Narrow" w:hAnsi="Arial Narrow"/>
          <w:sz w:val="28"/>
          <w:szCs w:val="28"/>
          <w:shd w:val="clear" w:color="auto" w:fill="FFFFFF"/>
        </w:rPr>
        <w:t xml:space="preserve">y absolvió a la Administradora Colombiana de Pensiones Colpensiones de todas las pretensiones incoadas en su contra. </w:t>
      </w:r>
      <w:r w:rsidR="00AD59D4">
        <w:rPr>
          <w:rFonts w:ascii="Arial Narrow" w:hAnsi="Arial Narrow"/>
          <w:sz w:val="28"/>
          <w:szCs w:val="28"/>
          <w:shd w:val="clear" w:color="auto" w:fill="FFFFFF"/>
        </w:rPr>
        <w:t xml:space="preserve">Para sustentar dicha posición, </w:t>
      </w:r>
      <w:r w:rsidR="00844D1D">
        <w:rPr>
          <w:rFonts w:ascii="Arial Narrow" w:hAnsi="Arial Narrow"/>
          <w:sz w:val="28"/>
          <w:szCs w:val="28"/>
          <w:shd w:val="clear" w:color="auto" w:fill="FFFFFF"/>
        </w:rPr>
        <w:t xml:space="preserve">sostuvo en </w:t>
      </w:r>
      <w:r w:rsidR="008D21B1" w:rsidRPr="008D21B1">
        <w:rPr>
          <w:rFonts w:ascii="Arial Narrow" w:hAnsi="Arial Narrow"/>
          <w:sz w:val="28"/>
          <w:szCs w:val="28"/>
          <w:shd w:val="clear" w:color="auto" w:fill="FFFFFF"/>
        </w:rPr>
        <w:t xml:space="preserve">acopio a los múltiples pronunciamientos </w:t>
      </w:r>
      <w:r w:rsidRPr="008D21B1">
        <w:rPr>
          <w:rFonts w:ascii="Arial Narrow" w:hAnsi="Arial Narrow"/>
          <w:sz w:val="28"/>
          <w:szCs w:val="28"/>
          <w:shd w:val="clear" w:color="auto" w:fill="FFFFFF"/>
        </w:rPr>
        <w:t>de</w:t>
      </w:r>
      <w:r w:rsidR="007F0723">
        <w:rPr>
          <w:rFonts w:ascii="Arial Narrow" w:hAnsi="Arial Narrow"/>
          <w:sz w:val="28"/>
          <w:szCs w:val="28"/>
          <w:shd w:val="clear" w:color="auto" w:fill="FFFFFF"/>
        </w:rPr>
        <w:t xml:space="preserve"> la Sala de Casación de la Corte Suprema de Justicia, </w:t>
      </w:r>
      <w:r w:rsidR="008D21B1" w:rsidRPr="008D21B1">
        <w:rPr>
          <w:rFonts w:ascii="Arial Narrow" w:hAnsi="Arial Narrow"/>
          <w:sz w:val="28"/>
          <w:szCs w:val="28"/>
          <w:shd w:val="clear" w:color="auto" w:fill="FFFFFF"/>
        </w:rPr>
        <w:t xml:space="preserve">los cuales citó </w:t>
      </w:r>
      <w:r w:rsidR="00CC0B58">
        <w:rPr>
          <w:rFonts w:ascii="Arial Narrow" w:hAnsi="Arial Narrow"/>
          <w:sz w:val="28"/>
          <w:szCs w:val="28"/>
          <w:shd w:val="clear" w:color="auto" w:fill="FFFFFF"/>
        </w:rPr>
        <w:t xml:space="preserve">y trajo a </w:t>
      </w:r>
      <w:r w:rsidR="007D73B1">
        <w:rPr>
          <w:rFonts w:ascii="Arial Narrow" w:hAnsi="Arial Narrow"/>
          <w:sz w:val="28"/>
          <w:szCs w:val="28"/>
          <w:shd w:val="clear" w:color="auto" w:fill="FFFFFF"/>
        </w:rPr>
        <w:t xml:space="preserve">colación, </w:t>
      </w:r>
      <w:r w:rsidR="00AD59D4">
        <w:rPr>
          <w:rFonts w:ascii="Arial Narrow" w:hAnsi="Arial Narrow"/>
          <w:sz w:val="28"/>
          <w:szCs w:val="28"/>
          <w:shd w:val="clear" w:color="auto" w:fill="FFFFFF"/>
        </w:rPr>
        <w:t xml:space="preserve">que </w:t>
      </w:r>
      <w:r w:rsidR="00CC0B58">
        <w:rPr>
          <w:rFonts w:ascii="Arial Narrow" w:hAnsi="Arial Narrow"/>
          <w:sz w:val="28"/>
          <w:szCs w:val="28"/>
          <w:shd w:val="clear" w:color="auto" w:fill="FFFFFF"/>
        </w:rPr>
        <w:t>e</w:t>
      </w:r>
      <w:r w:rsidR="007D73B1">
        <w:rPr>
          <w:rFonts w:ascii="Arial Narrow" w:hAnsi="Arial Narrow"/>
          <w:sz w:val="28"/>
          <w:szCs w:val="28"/>
          <w:shd w:val="clear" w:color="auto" w:fill="FFFFFF"/>
        </w:rPr>
        <w:t>l incremento pensional por persona a cargo</w:t>
      </w:r>
      <w:r w:rsidR="00CC0B58">
        <w:rPr>
          <w:rFonts w:ascii="Arial Narrow" w:hAnsi="Arial Narrow"/>
          <w:sz w:val="28"/>
          <w:szCs w:val="28"/>
          <w:shd w:val="clear" w:color="auto" w:fill="FFFFFF"/>
        </w:rPr>
        <w:t xml:space="preserve"> no hace </w:t>
      </w:r>
      <w:r w:rsidR="00CC0B58">
        <w:rPr>
          <w:rFonts w:ascii="Arial Narrow" w:hAnsi="Arial Narrow"/>
          <w:sz w:val="28"/>
          <w:szCs w:val="28"/>
          <w:shd w:val="clear" w:color="auto" w:fill="FFFFFF"/>
        </w:rPr>
        <w:lastRenderedPageBreak/>
        <w:t>parte integrante de la pensión de invalidez o de vejez, y que por tal motivo, el derecho a gozar de los mismos prescribe si no es reclamado dentro de los tres años siguientes al reconocimiento de la pensión respectiva</w:t>
      </w:r>
      <w:r w:rsidR="00AD59D4">
        <w:rPr>
          <w:rFonts w:ascii="Arial Narrow" w:hAnsi="Arial Narrow"/>
          <w:sz w:val="28"/>
          <w:szCs w:val="28"/>
          <w:shd w:val="clear" w:color="auto" w:fill="FFFFFF"/>
        </w:rPr>
        <w:t xml:space="preserve">, de </w:t>
      </w:r>
      <w:r w:rsidR="00320A95">
        <w:rPr>
          <w:rFonts w:ascii="Arial Narrow" w:hAnsi="Arial Narrow"/>
          <w:sz w:val="28"/>
          <w:szCs w:val="28"/>
          <w:shd w:val="clear" w:color="auto" w:fill="FFFFFF"/>
        </w:rPr>
        <w:t>conformidad</w:t>
      </w:r>
      <w:r w:rsidR="00AD59D4">
        <w:rPr>
          <w:rFonts w:ascii="Arial Narrow" w:hAnsi="Arial Narrow"/>
          <w:sz w:val="28"/>
          <w:szCs w:val="28"/>
          <w:shd w:val="clear" w:color="auto" w:fill="FFFFFF"/>
        </w:rPr>
        <w:t xml:space="preserve"> con lo establecido en los artículos 488 del C.S.T. y 151 del CPT y de la S.S</w:t>
      </w:r>
      <w:r w:rsidR="00CC0B58">
        <w:rPr>
          <w:rFonts w:ascii="Arial Narrow" w:hAnsi="Arial Narrow"/>
          <w:sz w:val="28"/>
          <w:szCs w:val="28"/>
          <w:shd w:val="clear" w:color="auto" w:fill="FFFFFF"/>
        </w:rPr>
        <w:t xml:space="preserve">. </w:t>
      </w:r>
    </w:p>
    <w:p w:rsidR="00CC0B58" w:rsidRDefault="00CC0B58" w:rsidP="00CC0B58">
      <w:pPr>
        <w:pStyle w:val="Sinespaciado"/>
        <w:rPr>
          <w:shd w:val="clear" w:color="auto" w:fill="FFFFFF"/>
        </w:rPr>
      </w:pPr>
    </w:p>
    <w:p w:rsidR="00880C17" w:rsidRDefault="00CC0B58" w:rsidP="0059129C">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En ese orden, </w:t>
      </w:r>
      <w:r w:rsidR="00AD59D4">
        <w:rPr>
          <w:rFonts w:ascii="Arial Narrow" w:hAnsi="Arial Narrow"/>
          <w:sz w:val="28"/>
          <w:szCs w:val="28"/>
          <w:shd w:val="clear" w:color="auto" w:fill="FFFFFF"/>
        </w:rPr>
        <w:t xml:space="preserve">indicó que al </w:t>
      </w:r>
      <w:r w:rsidR="00844D1D">
        <w:rPr>
          <w:rFonts w:ascii="Arial Narrow" w:hAnsi="Arial Narrow"/>
          <w:sz w:val="28"/>
          <w:szCs w:val="28"/>
          <w:shd w:val="clear" w:color="auto" w:fill="FFFFFF"/>
        </w:rPr>
        <w:t>haberse</w:t>
      </w:r>
      <w:r w:rsidR="00AD59D4">
        <w:rPr>
          <w:rFonts w:ascii="Arial Narrow" w:hAnsi="Arial Narrow"/>
          <w:sz w:val="28"/>
          <w:szCs w:val="28"/>
          <w:shd w:val="clear" w:color="auto" w:fill="FFFFFF"/>
        </w:rPr>
        <w:t xml:space="preserve"> reconocido</w:t>
      </w:r>
      <w:r w:rsidR="00225B94">
        <w:rPr>
          <w:rFonts w:ascii="Arial Narrow" w:hAnsi="Arial Narrow"/>
          <w:sz w:val="28"/>
          <w:szCs w:val="28"/>
          <w:shd w:val="clear" w:color="auto" w:fill="FFFFFF"/>
        </w:rPr>
        <w:t xml:space="preserve"> </w:t>
      </w:r>
      <w:r w:rsidR="00844D1D">
        <w:rPr>
          <w:rFonts w:ascii="Arial Narrow" w:hAnsi="Arial Narrow"/>
          <w:sz w:val="28"/>
          <w:szCs w:val="28"/>
          <w:shd w:val="clear" w:color="auto" w:fill="FFFFFF"/>
        </w:rPr>
        <w:t xml:space="preserve">en </w:t>
      </w:r>
      <w:r w:rsidR="00225B94">
        <w:rPr>
          <w:rFonts w:ascii="Arial Narrow" w:hAnsi="Arial Narrow"/>
          <w:sz w:val="28"/>
          <w:szCs w:val="28"/>
          <w:shd w:val="clear" w:color="auto" w:fill="FFFFFF"/>
        </w:rPr>
        <w:t xml:space="preserve">favor del actor </w:t>
      </w:r>
      <w:r w:rsidR="00AD59D4">
        <w:rPr>
          <w:rFonts w:ascii="Arial Narrow" w:hAnsi="Arial Narrow"/>
          <w:sz w:val="28"/>
          <w:szCs w:val="28"/>
          <w:shd w:val="clear" w:color="auto" w:fill="FFFFFF"/>
        </w:rPr>
        <w:t xml:space="preserve">la pensión de vejez </w:t>
      </w:r>
      <w:r w:rsidR="00FE59AA">
        <w:rPr>
          <w:rFonts w:ascii="Arial Narrow" w:hAnsi="Arial Narrow"/>
          <w:sz w:val="28"/>
          <w:szCs w:val="28"/>
          <w:shd w:val="clear" w:color="auto" w:fill="FFFFFF"/>
        </w:rPr>
        <w:t xml:space="preserve">a partir del </w:t>
      </w:r>
      <w:r w:rsidR="00AD59D4">
        <w:rPr>
          <w:rFonts w:ascii="Arial Narrow" w:hAnsi="Arial Narrow"/>
          <w:sz w:val="28"/>
          <w:szCs w:val="28"/>
          <w:shd w:val="clear" w:color="auto" w:fill="FFFFFF"/>
        </w:rPr>
        <w:t>17 de noviembre de 2012,</w:t>
      </w:r>
      <w:r w:rsidR="00844D1D">
        <w:rPr>
          <w:rFonts w:ascii="Arial Narrow" w:hAnsi="Arial Narrow"/>
          <w:sz w:val="28"/>
          <w:szCs w:val="28"/>
          <w:shd w:val="clear" w:color="auto" w:fill="FFFFFF"/>
        </w:rPr>
        <w:t xml:space="preserve"> según Resolución GNR del 244134 del 1º de octubre de 2013, </w:t>
      </w:r>
      <w:r w:rsidR="00AD59D4">
        <w:rPr>
          <w:rFonts w:ascii="Arial Narrow" w:hAnsi="Arial Narrow"/>
          <w:sz w:val="28"/>
          <w:szCs w:val="28"/>
          <w:shd w:val="clear" w:color="auto" w:fill="FFFFFF"/>
        </w:rPr>
        <w:t xml:space="preserve">y </w:t>
      </w:r>
      <w:r w:rsidR="00225B94">
        <w:rPr>
          <w:rFonts w:ascii="Arial Narrow" w:hAnsi="Arial Narrow"/>
          <w:sz w:val="28"/>
          <w:szCs w:val="28"/>
          <w:shd w:val="clear" w:color="auto" w:fill="FFFFFF"/>
        </w:rPr>
        <w:t xml:space="preserve">habiéndose </w:t>
      </w:r>
      <w:r w:rsidR="00844D1D">
        <w:rPr>
          <w:rFonts w:ascii="Arial Narrow" w:hAnsi="Arial Narrow"/>
          <w:sz w:val="28"/>
          <w:szCs w:val="28"/>
          <w:shd w:val="clear" w:color="auto" w:fill="FFFFFF"/>
        </w:rPr>
        <w:t>interpuesto</w:t>
      </w:r>
      <w:r w:rsidR="00AD59D4">
        <w:rPr>
          <w:rFonts w:ascii="Arial Narrow" w:hAnsi="Arial Narrow"/>
          <w:sz w:val="28"/>
          <w:szCs w:val="28"/>
          <w:shd w:val="clear" w:color="auto" w:fill="FFFFFF"/>
        </w:rPr>
        <w:t xml:space="preserve"> </w:t>
      </w:r>
      <w:r w:rsidR="00844D1D">
        <w:rPr>
          <w:rFonts w:ascii="Arial Narrow" w:hAnsi="Arial Narrow"/>
          <w:sz w:val="28"/>
          <w:szCs w:val="28"/>
          <w:shd w:val="clear" w:color="auto" w:fill="FFFFFF"/>
        </w:rPr>
        <w:t xml:space="preserve">la acción judicial </w:t>
      </w:r>
      <w:r w:rsidR="00AD59D4">
        <w:rPr>
          <w:rFonts w:ascii="Arial Narrow" w:hAnsi="Arial Narrow"/>
          <w:sz w:val="28"/>
          <w:szCs w:val="28"/>
          <w:shd w:val="clear" w:color="auto" w:fill="FFFFFF"/>
        </w:rPr>
        <w:t xml:space="preserve">en julio de 2016, </w:t>
      </w:r>
      <w:r w:rsidR="00FE59AA">
        <w:rPr>
          <w:rFonts w:ascii="Arial Narrow" w:hAnsi="Arial Narrow"/>
          <w:sz w:val="28"/>
          <w:szCs w:val="28"/>
          <w:shd w:val="clear" w:color="auto" w:fill="FFFFFF"/>
        </w:rPr>
        <w:t>transcurrió más del término trienal que establece la norma</w:t>
      </w:r>
      <w:r w:rsidR="002C676A">
        <w:rPr>
          <w:rFonts w:ascii="Arial Narrow" w:hAnsi="Arial Narrow"/>
          <w:sz w:val="28"/>
          <w:szCs w:val="28"/>
          <w:shd w:val="clear" w:color="auto" w:fill="FFFFFF"/>
        </w:rPr>
        <w:t xml:space="preserve">, por ende, el derecho </w:t>
      </w:r>
      <w:r w:rsidR="00F92B28">
        <w:rPr>
          <w:rFonts w:ascii="Arial Narrow" w:hAnsi="Arial Narrow"/>
          <w:sz w:val="28"/>
          <w:szCs w:val="28"/>
          <w:shd w:val="clear" w:color="auto" w:fill="FFFFFF"/>
        </w:rPr>
        <w:t xml:space="preserve">a los incrementos pensionales </w:t>
      </w:r>
      <w:r w:rsidR="002C676A">
        <w:rPr>
          <w:rFonts w:ascii="Arial Narrow" w:hAnsi="Arial Narrow"/>
          <w:sz w:val="28"/>
          <w:szCs w:val="28"/>
          <w:shd w:val="clear" w:color="auto" w:fill="FFFFFF"/>
        </w:rPr>
        <w:t xml:space="preserve">estaba prescrito. </w:t>
      </w:r>
      <w:r w:rsidR="00FE59AA">
        <w:rPr>
          <w:rFonts w:ascii="Arial Narrow" w:hAnsi="Arial Narrow"/>
          <w:sz w:val="28"/>
          <w:szCs w:val="28"/>
          <w:shd w:val="clear" w:color="auto" w:fill="FFFFFF"/>
        </w:rPr>
        <w:t xml:space="preserve">  </w:t>
      </w:r>
    </w:p>
    <w:p w:rsidR="002C676A" w:rsidRPr="00F92B28" w:rsidRDefault="002C676A" w:rsidP="00F92B28">
      <w:pPr>
        <w:pStyle w:val="Sinespaciado"/>
      </w:pPr>
    </w:p>
    <w:p w:rsidR="00763B9E" w:rsidRDefault="002C676A" w:rsidP="00DF11E9">
      <w:pPr>
        <w:spacing w:line="360" w:lineRule="auto"/>
        <w:ind w:firstLine="708"/>
        <w:jc w:val="both"/>
        <w:rPr>
          <w:rFonts w:ascii="Arial Narrow" w:hAnsi="Arial Narrow"/>
          <w:sz w:val="28"/>
          <w:szCs w:val="28"/>
          <w:shd w:val="clear" w:color="auto" w:fill="FFFFFF"/>
        </w:rPr>
      </w:pPr>
      <w:r w:rsidRPr="00D0368B">
        <w:rPr>
          <w:rFonts w:ascii="Arial Narrow" w:hAnsi="Arial Narrow"/>
          <w:sz w:val="28"/>
          <w:szCs w:val="28"/>
          <w:shd w:val="clear" w:color="auto" w:fill="FFFFFF"/>
        </w:rPr>
        <w:t xml:space="preserve">Desde la </w:t>
      </w:r>
      <w:r w:rsidR="007F0723" w:rsidRPr="00D0368B">
        <w:rPr>
          <w:rFonts w:ascii="Arial Narrow" w:hAnsi="Arial Narrow"/>
          <w:sz w:val="28"/>
          <w:szCs w:val="28"/>
          <w:shd w:val="clear" w:color="auto" w:fill="FFFFFF"/>
        </w:rPr>
        <w:t xml:space="preserve">perspectiva anterior, </w:t>
      </w:r>
      <w:r w:rsidR="006C79DA" w:rsidRPr="00D0368B">
        <w:rPr>
          <w:rFonts w:ascii="Arial Narrow" w:hAnsi="Arial Narrow"/>
          <w:sz w:val="28"/>
          <w:szCs w:val="28"/>
          <w:shd w:val="clear" w:color="auto" w:fill="FFFFFF"/>
        </w:rPr>
        <w:t>la</w:t>
      </w:r>
      <w:r w:rsidR="007F0723" w:rsidRPr="00D0368B">
        <w:rPr>
          <w:rFonts w:ascii="Arial Narrow" w:hAnsi="Arial Narrow"/>
          <w:sz w:val="28"/>
          <w:szCs w:val="28"/>
          <w:shd w:val="clear" w:color="auto" w:fill="FFFFFF"/>
        </w:rPr>
        <w:t xml:space="preserve"> Sala </w:t>
      </w:r>
      <w:r w:rsidR="006C79DA" w:rsidRPr="00D0368B">
        <w:rPr>
          <w:rFonts w:ascii="Arial Narrow" w:hAnsi="Arial Narrow"/>
          <w:sz w:val="28"/>
          <w:szCs w:val="28"/>
          <w:shd w:val="clear" w:color="auto" w:fill="FFFFFF"/>
        </w:rPr>
        <w:t xml:space="preserve">encuentra </w:t>
      </w:r>
      <w:r w:rsidR="007F0723" w:rsidRPr="00D0368B">
        <w:rPr>
          <w:rFonts w:ascii="Arial Narrow" w:hAnsi="Arial Narrow"/>
          <w:sz w:val="28"/>
          <w:szCs w:val="28"/>
          <w:shd w:val="clear" w:color="auto" w:fill="FFFFFF"/>
        </w:rPr>
        <w:t xml:space="preserve">que </w:t>
      </w:r>
      <w:r w:rsidR="00C30560" w:rsidRPr="00D0368B">
        <w:rPr>
          <w:rFonts w:ascii="Arial Narrow" w:hAnsi="Arial Narrow"/>
          <w:sz w:val="28"/>
          <w:szCs w:val="28"/>
          <w:shd w:val="clear" w:color="auto" w:fill="FFFFFF"/>
        </w:rPr>
        <w:t xml:space="preserve">la decisión que censura el petente, </w:t>
      </w:r>
      <w:r w:rsidR="00B74C09" w:rsidRPr="00C30560">
        <w:rPr>
          <w:rFonts w:ascii="Arial Narrow" w:hAnsi="Arial Narrow" w:cs="Arial"/>
          <w:sz w:val="28"/>
          <w:szCs w:val="28"/>
        </w:rPr>
        <w:t xml:space="preserve">se sustentó en el estudio de las pruebas, la verificación de los supuestos fácticos </w:t>
      </w:r>
      <w:r w:rsidR="00641CA5">
        <w:rPr>
          <w:rFonts w:ascii="Arial Narrow" w:hAnsi="Arial Narrow" w:cs="Arial"/>
          <w:sz w:val="28"/>
          <w:szCs w:val="28"/>
        </w:rPr>
        <w:t>y</w:t>
      </w:r>
      <w:r w:rsidR="008C1F19">
        <w:rPr>
          <w:rFonts w:ascii="Arial Narrow" w:hAnsi="Arial Narrow" w:cs="Arial"/>
          <w:sz w:val="28"/>
          <w:szCs w:val="28"/>
        </w:rPr>
        <w:t xml:space="preserve"> jurídicos y </w:t>
      </w:r>
      <w:r w:rsidR="00132BDD">
        <w:rPr>
          <w:rFonts w:ascii="Arial Narrow" w:hAnsi="Arial Narrow" w:cs="Arial"/>
          <w:sz w:val="28"/>
          <w:szCs w:val="28"/>
        </w:rPr>
        <w:t xml:space="preserve">en </w:t>
      </w:r>
      <w:r w:rsidR="00641CA5">
        <w:rPr>
          <w:rFonts w:ascii="Arial Narrow" w:hAnsi="Arial Narrow" w:cs="Arial"/>
          <w:sz w:val="28"/>
          <w:szCs w:val="28"/>
        </w:rPr>
        <w:t xml:space="preserve">la percepción razonable </w:t>
      </w:r>
      <w:r w:rsidR="00B74C09">
        <w:rPr>
          <w:rFonts w:ascii="Arial Narrow" w:hAnsi="Arial Narrow" w:cs="Arial"/>
          <w:sz w:val="28"/>
          <w:szCs w:val="28"/>
        </w:rPr>
        <w:t>d</w:t>
      </w:r>
      <w:r w:rsidR="006C79DA" w:rsidRPr="00D0368B">
        <w:rPr>
          <w:rFonts w:ascii="Arial Narrow" w:hAnsi="Arial Narrow"/>
          <w:sz w:val="28"/>
          <w:szCs w:val="28"/>
          <w:shd w:val="clear" w:color="auto" w:fill="FFFFFF"/>
        </w:rPr>
        <w:t>el precedente vertical fijado por el máximo órgano de cierre de la especialidad laboral,</w:t>
      </w:r>
      <w:r w:rsidR="00813411" w:rsidRPr="00D0368B">
        <w:rPr>
          <w:rFonts w:ascii="Arial Narrow" w:hAnsi="Arial Narrow"/>
          <w:sz w:val="28"/>
          <w:szCs w:val="28"/>
          <w:shd w:val="clear" w:color="auto" w:fill="FFFFFF"/>
        </w:rPr>
        <w:t xml:space="preserve"> acogido </w:t>
      </w:r>
      <w:r w:rsidR="00763B9E">
        <w:rPr>
          <w:rFonts w:ascii="Arial Narrow" w:hAnsi="Arial Narrow"/>
          <w:sz w:val="28"/>
          <w:szCs w:val="28"/>
          <w:shd w:val="clear" w:color="auto" w:fill="FFFFFF"/>
        </w:rPr>
        <w:t xml:space="preserve">también </w:t>
      </w:r>
      <w:r w:rsidR="007A5AF9" w:rsidRPr="00D0368B">
        <w:rPr>
          <w:rFonts w:ascii="Arial Narrow" w:hAnsi="Arial Narrow"/>
          <w:sz w:val="28"/>
          <w:szCs w:val="28"/>
          <w:shd w:val="clear" w:color="auto" w:fill="FFFFFF"/>
        </w:rPr>
        <w:t xml:space="preserve">por la mayoría de los integrantes de este Tribunal, </w:t>
      </w:r>
      <w:r w:rsidR="00D0368B">
        <w:rPr>
          <w:rFonts w:ascii="Arial Narrow" w:hAnsi="Arial Narrow"/>
          <w:sz w:val="28"/>
          <w:szCs w:val="28"/>
          <w:shd w:val="clear" w:color="auto" w:fill="FFFFFF"/>
        </w:rPr>
        <w:t xml:space="preserve">el </w:t>
      </w:r>
      <w:r w:rsidR="006C79DA" w:rsidRPr="00D0368B">
        <w:rPr>
          <w:rFonts w:ascii="Arial Narrow" w:hAnsi="Arial Narrow"/>
          <w:sz w:val="28"/>
          <w:szCs w:val="28"/>
          <w:shd w:val="clear" w:color="auto" w:fill="FFFFFF"/>
        </w:rPr>
        <w:t>cual dada su reiteració</w:t>
      </w:r>
      <w:r w:rsidR="007A5AF9" w:rsidRPr="00D0368B">
        <w:rPr>
          <w:rFonts w:ascii="Arial Narrow" w:hAnsi="Arial Narrow"/>
          <w:sz w:val="28"/>
          <w:szCs w:val="28"/>
          <w:shd w:val="clear" w:color="auto" w:fill="FFFFFF"/>
        </w:rPr>
        <w:t>n</w:t>
      </w:r>
      <w:r w:rsidR="00DF11E9" w:rsidRPr="00D0368B">
        <w:rPr>
          <w:rFonts w:ascii="Arial Narrow" w:hAnsi="Arial Narrow"/>
          <w:sz w:val="28"/>
          <w:szCs w:val="28"/>
          <w:shd w:val="clear" w:color="auto" w:fill="FFFFFF"/>
        </w:rPr>
        <w:t xml:space="preserve">, constituye doctrina probable. </w:t>
      </w:r>
    </w:p>
    <w:p w:rsidR="00763B9E" w:rsidRDefault="00763B9E" w:rsidP="00763B9E">
      <w:pPr>
        <w:pStyle w:val="Sinespaciado"/>
        <w:rPr>
          <w:shd w:val="clear" w:color="auto" w:fill="FFFFFF"/>
        </w:rPr>
      </w:pPr>
    </w:p>
    <w:p w:rsidR="00CF5687" w:rsidRDefault="00763B9E" w:rsidP="00DF11E9">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Según el precedente de dicha </w:t>
      </w:r>
      <w:r w:rsidR="00DF11E9" w:rsidRPr="00D0368B">
        <w:rPr>
          <w:rFonts w:ascii="Arial Narrow" w:hAnsi="Arial Narrow"/>
          <w:sz w:val="28"/>
          <w:szCs w:val="28"/>
          <w:shd w:val="clear" w:color="auto" w:fill="FFFFFF"/>
        </w:rPr>
        <w:t xml:space="preserve">Corte, </w:t>
      </w:r>
      <w:r w:rsidR="00D0368B">
        <w:rPr>
          <w:rFonts w:ascii="Arial Narrow" w:hAnsi="Arial Narrow"/>
          <w:sz w:val="28"/>
          <w:szCs w:val="28"/>
          <w:shd w:val="clear" w:color="auto" w:fill="FFFFFF"/>
        </w:rPr>
        <w:t xml:space="preserve">los incrementos pensionales por persona a cargo </w:t>
      </w:r>
      <w:r w:rsidR="00CF5687">
        <w:rPr>
          <w:rFonts w:ascii="Arial Narrow" w:hAnsi="Arial Narrow"/>
          <w:sz w:val="28"/>
          <w:szCs w:val="28"/>
          <w:shd w:val="clear" w:color="auto" w:fill="FFFFFF"/>
        </w:rPr>
        <w:t>son susceptibles del fenómeno prescriptivo si no se reclaman dentro de los tres años siguientes al reconocimiento de la pensión de vejez o invalidez</w:t>
      </w:r>
      <w:r w:rsidR="006B13C2">
        <w:rPr>
          <w:rFonts w:ascii="Arial Narrow" w:hAnsi="Arial Narrow"/>
          <w:sz w:val="28"/>
          <w:szCs w:val="28"/>
          <w:shd w:val="clear" w:color="auto" w:fill="FFFFFF"/>
        </w:rPr>
        <w:t xml:space="preserve"> que les da vida jurídica</w:t>
      </w:r>
      <w:r w:rsidR="00CF5687">
        <w:rPr>
          <w:rFonts w:ascii="Arial Narrow" w:hAnsi="Arial Narrow"/>
          <w:sz w:val="28"/>
          <w:szCs w:val="28"/>
          <w:shd w:val="clear" w:color="auto" w:fill="FFFFFF"/>
        </w:rPr>
        <w:t>.</w:t>
      </w:r>
      <w:r w:rsidR="00781EBE">
        <w:rPr>
          <w:rStyle w:val="Refdenotaalpie"/>
          <w:rFonts w:ascii="Arial Narrow" w:hAnsi="Arial Narrow"/>
          <w:sz w:val="28"/>
          <w:szCs w:val="28"/>
          <w:shd w:val="clear" w:color="auto" w:fill="FFFFFF"/>
        </w:rPr>
        <w:footnoteReference w:id="8"/>
      </w:r>
      <w:r w:rsidR="00CF5687">
        <w:rPr>
          <w:rFonts w:ascii="Arial Narrow" w:hAnsi="Arial Narrow"/>
          <w:sz w:val="28"/>
          <w:szCs w:val="28"/>
          <w:shd w:val="clear" w:color="auto" w:fill="FFFFFF"/>
        </w:rPr>
        <w:t xml:space="preserve"> </w:t>
      </w:r>
    </w:p>
    <w:p w:rsidR="00123C68" w:rsidRPr="00A33B57" w:rsidRDefault="00123C68" w:rsidP="006B13C2">
      <w:pPr>
        <w:pStyle w:val="Sinespaciado"/>
        <w:rPr>
          <w:rFonts w:ascii="Arial Narrow" w:hAnsi="Arial Narrow"/>
          <w:sz w:val="28"/>
          <w:szCs w:val="28"/>
          <w:shd w:val="clear" w:color="auto" w:fill="FFFFFF"/>
        </w:rPr>
      </w:pPr>
    </w:p>
    <w:p w:rsidR="00A33B57" w:rsidRDefault="00A33B57" w:rsidP="00906FD6">
      <w:pPr>
        <w:spacing w:line="360" w:lineRule="auto"/>
        <w:ind w:firstLine="708"/>
        <w:jc w:val="both"/>
        <w:rPr>
          <w:rFonts w:ascii="Arial Narrow" w:hAnsi="Arial Narrow"/>
          <w:sz w:val="28"/>
          <w:szCs w:val="28"/>
          <w:shd w:val="clear" w:color="auto" w:fill="FFFFFF"/>
        </w:rPr>
      </w:pPr>
      <w:r w:rsidRPr="00A31A71">
        <w:rPr>
          <w:rFonts w:ascii="Arial Narrow" w:hAnsi="Arial Narrow"/>
          <w:sz w:val="28"/>
          <w:szCs w:val="28"/>
          <w:shd w:val="clear" w:color="auto" w:fill="FFFFFF"/>
        </w:rPr>
        <w:t xml:space="preserve">Tal </w:t>
      </w:r>
      <w:r w:rsidR="00600F7E" w:rsidRPr="00A31A71">
        <w:rPr>
          <w:rFonts w:ascii="Arial Narrow" w:hAnsi="Arial Narrow"/>
          <w:sz w:val="28"/>
          <w:szCs w:val="28"/>
          <w:shd w:val="clear" w:color="auto" w:fill="FFFFFF"/>
        </w:rPr>
        <w:t xml:space="preserve">panorama, en principio, </w:t>
      </w:r>
      <w:r w:rsidR="00D47BCC">
        <w:rPr>
          <w:rFonts w:ascii="Arial Narrow" w:hAnsi="Arial Narrow"/>
          <w:sz w:val="28"/>
          <w:szCs w:val="28"/>
          <w:shd w:val="clear" w:color="auto" w:fill="FFFFFF"/>
        </w:rPr>
        <w:t xml:space="preserve">pone en evidencia que aunque </w:t>
      </w:r>
      <w:r w:rsidRPr="00A31A71">
        <w:rPr>
          <w:rFonts w:ascii="Arial Narrow" w:hAnsi="Arial Narrow"/>
          <w:sz w:val="28"/>
          <w:szCs w:val="28"/>
          <w:shd w:val="clear" w:color="auto" w:fill="FFFFFF"/>
        </w:rPr>
        <w:t>la decisi</w:t>
      </w:r>
      <w:r w:rsidR="00D47BCC">
        <w:rPr>
          <w:rFonts w:ascii="Arial Narrow" w:hAnsi="Arial Narrow"/>
          <w:sz w:val="28"/>
          <w:szCs w:val="28"/>
          <w:shd w:val="clear" w:color="auto" w:fill="FFFFFF"/>
        </w:rPr>
        <w:t xml:space="preserve">ón judicial </w:t>
      </w:r>
      <w:r w:rsidR="00AC1072">
        <w:rPr>
          <w:rFonts w:ascii="Arial Narrow" w:hAnsi="Arial Narrow"/>
          <w:sz w:val="28"/>
          <w:szCs w:val="28"/>
          <w:shd w:val="clear" w:color="auto" w:fill="FFFFFF"/>
        </w:rPr>
        <w:t>objeto de reproche no acogió la línea jurisprudencial vertida por la Corte Constitucional, según la cual el derecho a los incrementos pensionales es imprescriptible</w:t>
      </w:r>
      <w:r w:rsidR="0055654F">
        <w:rPr>
          <w:rFonts w:ascii="Arial Narrow" w:hAnsi="Arial Narrow"/>
          <w:sz w:val="28"/>
          <w:szCs w:val="28"/>
          <w:shd w:val="clear" w:color="auto" w:fill="FFFFFF"/>
        </w:rPr>
        <w:t>;</w:t>
      </w:r>
      <w:r w:rsidR="005D7064">
        <w:rPr>
          <w:rFonts w:ascii="Arial Narrow" w:hAnsi="Arial Narrow"/>
          <w:sz w:val="28"/>
          <w:szCs w:val="28"/>
          <w:shd w:val="clear" w:color="auto" w:fill="FFFFFF"/>
        </w:rPr>
        <w:t xml:space="preserve"> la decisión </w:t>
      </w:r>
      <w:r w:rsidR="0042201C">
        <w:rPr>
          <w:rFonts w:ascii="Arial Narrow" w:hAnsi="Arial Narrow"/>
          <w:sz w:val="28"/>
          <w:szCs w:val="28"/>
          <w:shd w:val="clear" w:color="auto" w:fill="FFFFFF"/>
        </w:rPr>
        <w:t xml:space="preserve">sí </w:t>
      </w:r>
      <w:r w:rsidR="002828A9">
        <w:rPr>
          <w:rFonts w:ascii="Arial Narrow" w:hAnsi="Arial Narrow"/>
          <w:sz w:val="28"/>
          <w:szCs w:val="28"/>
          <w:shd w:val="clear" w:color="auto" w:fill="FFFFFF"/>
        </w:rPr>
        <w:t>estuvo</w:t>
      </w:r>
      <w:r w:rsidR="00B7255B">
        <w:rPr>
          <w:rFonts w:ascii="Arial Narrow" w:hAnsi="Arial Narrow"/>
          <w:sz w:val="28"/>
          <w:szCs w:val="28"/>
          <w:shd w:val="clear" w:color="auto" w:fill="FFFFFF"/>
        </w:rPr>
        <w:t xml:space="preserve"> arraigada y sustentada en </w:t>
      </w:r>
      <w:r w:rsidR="00600F7E" w:rsidRPr="00A31A71">
        <w:rPr>
          <w:rFonts w:ascii="Arial Narrow" w:hAnsi="Arial Narrow"/>
          <w:sz w:val="28"/>
          <w:szCs w:val="28"/>
          <w:shd w:val="clear" w:color="auto" w:fill="FFFFFF"/>
        </w:rPr>
        <w:t>el precedente</w:t>
      </w:r>
      <w:r w:rsidR="00A31A71">
        <w:rPr>
          <w:rFonts w:ascii="Arial Narrow" w:hAnsi="Arial Narrow"/>
          <w:sz w:val="28"/>
          <w:szCs w:val="28"/>
          <w:shd w:val="clear" w:color="auto" w:fill="FFFFFF"/>
        </w:rPr>
        <w:t xml:space="preserve"> judicial fijado por </w:t>
      </w:r>
      <w:r w:rsidR="00B7255B">
        <w:rPr>
          <w:rFonts w:ascii="Arial Narrow" w:hAnsi="Arial Narrow"/>
          <w:sz w:val="28"/>
          <w:szCs w:val="28"/>
          <w:shd w:val="clear" w:color="auto" w:fill="FFFFFF"/>
        </w:rPr>
        <w:t xml:space="preserve">la Corte Suprema de Justicia como </w:t>
      </w:r>
      <w:r w:rsidR="0055654F">
        <w:rPr>
          <w:rFonts w:ascii="Arial Narrow" w:hAnsi="Arial Narrow"/>
          <w:sz w:val="28"/>
          <w:szCs w:val="28"/>
          <w:shd w:val="clear" w:color="auto" w:fill="FFFFFF"/>
        </w:rPr>
        <w:t xml:space="preserve">órgano de cierre </w:t>
      </w:r>
      <w:r w:rsidR="00906FD6">
        <w:rPr>
          <w:rFonts w:ascii="Arial Narrow" w:hAnsi="Arial Narrow"/>
          <w:sz w:val="28"/>
          <w:szCs w:val="28"/>
          <w:shd w:val="clear" w:color="auto" w:fill="FFFFFF"/>
        </w:rPr>
        <w:t>de la jurisdicción ordinaria</w:t>
      </w:r>
      <w:r w:rsidR="00A31A71">
        <w:rPr>
          <w:rFonts w:ascii="Arial Narrow" w:hAnsi="Arial Narrow"/>
          <w:sz w:val="28"/>
          <w:szCs w:val="28"/>
          <w:shd w:val="clear" w:color="auto" w:fill="FFFFFF"/>
        </w:rPr>
        <w:t>,</w:t>
      </w:r>
      <w:r w:rsidR="0096072E">
        <w:rPr>
          <w:rFonts w:ascii="Arial Narrow" w:hAnsi="Arial Narrow"/>
          <w:sz w:val="28"/>
          <w:szCs w:val="28"/>
          <w:shd w:val="clear" w:color="auto" w:fill="FFFFFF"/>
        </w:rPr>
        <w:t xml:space="preserve"> </w:t>
      </w:r>
      <w:r w:rsidR="0042201C">
        <w:rPr>
          <w:rFonts w:ascii="Arial Narrow" w:hAnsi="Arial Narrow"/>
          <w:sz w:val="28"/>
          <w:szCs w:val="28"/>
          <w:shd w:val="clear" w:color="auto" w:fill="FFFFFF"/>
        </w:rPr>
        <w:t xml:space="preserve">el cual como es sabido, tiene fuerza vinculante y obliga a los jueces inferiores. Por tal razón, se </w:t>
      </w:r>
      <w:r w:rsidR="00FC0FCD">
        <w:rPr>
          <w:rFonts w:ascii="Arial Narrow" w:hAnsi="Arial Narrow"/>
          <w:sz w:val="28"/>
          <w:szCs w:val="28"/>
          <w:shd w:val="clear" w:color="auto" w:fill="FFFFFF"/>
        </w:rPr>
        <w:t xml:space="preserve">considera que la decisión está fundamentada en argumentos que consultaron reglas mínimas </w:t>
      </w:r>
      <w:r w:rsidR="00906FD6">
        <w:rPr>
          <w:rFonts w:ascii="Arial Narrow" w:hAnsi="Arial Narrow"/>
          <w:sz w:val="28"/>
          <w:szCs w:val="28"/>
          <w:shd w:val="clear" w:color="auto" w:fill="FFFFFF"/>
        </w:rPr>
        <w:t xml:space="preserve">de razonabilidad jurídica, y que sin lugar a dudas, obedece a la labor hermenéutica propia del juez dentro del marco </w:t>
      </w:r>
      <w:r w:rsidRPr="00A31A71">
        <w:rPr>
          <w:rFonts w:ascii="Arial Narrow" w:hAnsi="Arial Narrow"/>
          <w:sz w:val="28"/>
          <w:szCs w:val="28"/>
          <w:shd w:val="clear" w:color="auto" w:fill="FFFFFF"/>
        </w:rPr>
        <w:t>de autonomía y compe</w:t>
      </w:r>
      <w:r w:rsidR="00906FD6">
        <w:rPr>
          <w:rFonts w:ascii="Arial Narrow" w:hAnsi="Arial Narrow"/>
          <w:sz w:val="28"/>
          <w:szCs w:val="28"/>
          <w:shd w:val="clear" w:color="auto" w:fill="FFFFFF"/>
        </w:rPr>
        <w:t>tencia que le</w:t>
      </w:r>
      <w:r w:rsidRPr="00A31A71">
        <w:rPr>
          <w:rFonts w:ascii="Arial Narrow" w:hAnsi="Arial Narrow"/>
          <w:sz w:val="28"/>
          <w:szCs w:val="28"/>
          <w:shd w:val="clear" w:color="auto" w:fill="FFFFFF"/>
        </w:rPr>
        <w:t xml:space="preserve"> es otorgada por la Constitución y la Ley.</w:t>
      </w:r>
    </w:p>
    <w:p w:rsidR="00D9727E" w:rsidRDefault="00D9727E" w:rsidP="00A33B57">
      <w:pPr>
        <w:pStyle w:val="Sinespaciado"/>
        <w:rPr>
          <w:shd w:val="clear" w:color="auto" w:fill="FFFFFF"/>
        </w:rPr>
      </w:pPr>
    </w:p>
    <w:p w:rsidR="006B19A6" w:rsidRDefault="006B19A6" w:rsidP="00DF11E9">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Sin embargo, la operadora judicial desconoció que tal gracia pensional fue reconocida en virtud del régimen de transición que le tendió el puente a la aplicación del </w:t>
      </w:r>
      <w:r>
        <w:rPr>
          <w:rFonts w:ascii="Arial Narrow" w:hAnsi="Arial Narrow"/>
          <w:sz w:val="28"/>
          <w:szCs w:val="28"/>
          <w:shd w:val="clear" w:color="auto" w:fill="FFFFFF"/>
        </w:rPr>
        <w:lastRenderedPageBreak/>
        <w:t xml:space="preserve">Acuerdo 049/90, aprobado por el Decreto 758 del mismo año, mediante Resolución GNR del 244134 del 1º de octubre de 2013, por lo tanto, al momento de la presentación de la demanda, 11 de julio de 2016, no había transcurrido tres (3) años en orden a predicar la extinción del reclamo de las adendas pensionales por el fenómeno prescriptivo, con arreglo a la postura mantenida por el órgano de cierre de la especialidad laboral. </w:t>
      </w:r>
    </w:p>
    <w:p w:rsidR="006B19A6" w:rsidRDefault="006B19A6" w:rsidP="006B19A6">
      <w:pPr>
        <w:pStyle w:val="Sinespaciado"/>
        <w:rPr>
          <w:shd w:val="clear" w:color="auto" w:fill="FFFFFF"/>
        </w:rPr>
      </w:pPr>
    </w:p>
    <w:p w:rsidR="006B19A6" w:rsidRDefault="006B19A6" w:rsidP="00DF11E9">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Es más, si bien con anterioridad el beneficiario venía percibiendo la pensión de invalidez, esta no </w:t>
      </w:r>
      <w:r w:rsidR="007B2DD8">
        <w:rPr>
          <w:rFonts w:ascii="Arial Narrow" w:hAnsi="Arial Narrow"/>
          <w:sz w:val="28"/>
          <w:szCs w:val="28"/>
          <w:shd w:val="clear" w:color="auto" w:fill="FFFFFF"/>
        </w:rPr>
        <w:t xml:space="preserve">tuvo como fuente legal el comentado Acuerdo 049/90, sino la Ley 100/93 modificada por la Ley 860 de 2003, que como se sabe, no contempló las referidas adendas. </w:t>
      </w:r>
    </w:p>
    <w:p w:rsidR="001A3283" w:rsidRDefault="001A3283" w:rsidP="007B2DD8">
      <w:pPr>
        <w:pStyle w:val="Sinespaciado"/>
        <w:rPr>
          <w:shd w:val="clear" w:color="auto" w:fill="FFFFFF"/>
        </w:rPr>
      </w:pPr>
    </w:p>
    <w:p w:rsidR="001A3283" w:rsidRDefault="001A3283" w:rsidP="007F5252">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Por consiguiente, la Sala encuentra que la decisión proferida el 14 de </w:t>
      </w:r>
      <w:r w:rsidR="007D0E67">
        <w:rPr>
          <w:rFonts w:ascii="Arial Narrow" w:hAnsi="Arial Narrow"/>
          <w:sz w:val="28"/>
          <w:szCs w:val="28"/>
          <w:shd w:val="clear" w:color="auto" w:fill="FFFFFF"/>
        </w:rPr>
        <w:t>diciembre</w:t>
      </w:r>
      <w:r>
        <w:rPr>
          <w:rFonts w:ascii="Arial Narrow" w:hAnsi="Arial Narrow"/>
          <w:sz w:val="28"/>
          <w:szCs w:val="28"/>
          <w:shd w:val="clear" w:color="auto" w:fill="FFFFFF"/>
        </w:rPr>
        <w:t xml:space="preserve"> de </w:t>
      </w:r>
      <w:r w:rsidR="007D0E67">
        <w:rPr>
          <w:rFonts w:ascii="Arial Narrow" w:hAnsi="Arial Narrow"/>
          <w:sz w:val="28"/>
          <w:szCs w:val="28"/>
          <w:shd w:val="clear" w:color="auto" w:fill="FFFFFF"/>
        </w:rPr>
        <w:t xml:space="preserve">2017 por el Juzgado Segundo Laboral del Circuito de Pereira, vulneró el derecho fundamental al debido proceso del señor Samuel Ángel Giraldo al incurrir en un defecto </w:t>
      </w:r>
      <w:r w:rsidR="003346B5">
        <w:rPr>
          <w:rFonts w:ascii="Arial Narrow" w:hAnsi="Arial Narrow"/>
          <w:sz w:val="28"/>
          <w:szCs w:val="28"/>
          <w:shd w:val="clear" w:color="auto" w:fill="FFFFFF"/>
        </w:rPr>
        <w:t xml:space="preserve">fáctico </w:t>
      </w:r>
      <w:r w:rsidR="007E3966">
        <w:rPr>
          <w:rFonts w:ascii="Arial Narrow" w:hAnsi="Arial Narrow"/>
          <w:sz w:val="28"/>
          <w:szCs w:val="28"/>
          <w:shd w:val="clear" w:color="auto" w:fill="FFFFFF"/>
        </w:rPr>
        <w:t>por</w:t>
      </w:r>
      <w:r w:rsidR="003346B5">
        <w:rPr>
          <w:rFonts w:ascii="Arial Narrow" w:hAnsi="Arial Narrow"/>
          <w:sz w:val="28"/>
          <w:szCs w:val="28"/>
          <w:shd w:val="clear" w:color="auto" w:fill="FFFFFF"/>
        </w:rPr>
        <w:t xml:space="preserve"> </w:t>
      </w:r>
      <w:r w:rsidR="007F5252">
        <w:rPr>
          <w:rFonts w:ascii="Arial Narrow" w:hAnsi="Arial Narrow"/>
          <w:sz w:val="28"/>
          <w:szCs w:val="28"/>
          <w:shd w:val="clear" w:color="auto" w:fill="FFFFFF"/>
        </w:rPr>
        <w:t xml:space="preserve">valoración de una prueba </w:t>
      </w:r>
      <w:r w:rsidR="003346B5">
        <w:rPr>
          <w:rFonts w:ascii="Arial Narrow" w:hAnsi="Arial Narrow"/>
          <w:sz w:val="28"/>
          <w:szCs w:val="28"/>
          <w:shd w:val="clear" w:color="auto" w:fill="FFFFFF"/>
        </w:rPr>
        <w:t>dentro de cauces no racionales</w:t>
      </w:r>
      <w:r w:rsidR="007F5252">
        <w:rPr>
          <w:rFonts w:ascii="Arial Narrow" w:hAnsi="Arial Narrow"/>
          <w:sz w:val="28"/>
          <w:szCs w:val="28"/>
          <w:shd w:val="clear" w:color="auto" w:fill="FFFFFF"/>
        </w:rPr>
        <w:t>. Por tal motivo, se accederá al amparo solicitado y en consecuencia, se dejar</w:t>
      </w:r>
      <w:r w:rsidR="00ED72D7">
        <w:rPr>
          <w:rFonts w:ascii="Arial Narrow" w:hAnsi="Arial Narrow"/>
          <w:sz w:val="28"/>
          <w:szCs w:val="28"/>
          <w:shd w:val="clear" w:color="auto" w:fill="FFFFFF"/>
        </w:rPr>
        <w:t>á sin efecto</w:t>
      </w:r>
      <w:r w:rsidR="00124818">
        <w:rPr>
          <w:rFonts w:ascii="Arial Narrow" w:hAnsi="Arial Narrow"/>
          <w:sz w:val="28"/>
          <w:szCs w:val="28"/>
          <w:shd w:val="clear" w:color="auto" w:fill="FFFFFF"/>
        </w:rPr>
        <w:t xml:space="preserve"> la sentencia en mención, </w:t>
      </w:r>
      <w:r w:rsidR="007B2DD8">
        <w:rPr>
          <w:rFonts w:ascii="Arial Narrow" w:hAnsi="Arial Narrow"/>
          <w:sz w:val="28"/>
          <w:szCs w:val="28"/>
          <w:shd w:val="clear" w:color="auto" w:fill="FFFFFF"/>
        </w:rPr>
        <w:t xml:space="preserve">y se ordenará </w:t>
      </w:r>
      <w:r w:rsidR="00ED72D7">
        <w:rPr>
          <w:rFonts w:ascii="Arial Narrow" w:hAnsi="Arial Narrow"/>
          <w:sz w:val="28"/>
          <w:szCs w:val="28"/>
          <w:shd w:val="clear" w:color="auto" w:fill="FFFFFF"/>
        </w:rPr>
        <w:t xml:space="preserve">al Juzgado </w:t>
      </w:r>
      <w:r w:rsidR="007B2DD8">
        <w:rPr>
          <w:rFonts w:ascii="Arial Narrow" w:hAnsi="Arial Narrow"/>
          <w:sz w:val="28"/>
          <w:szCs w:val="28"/>
          <w:shd w:val="clear" w:color="auto" w:fill="FFFFFF"/>
        </w:rPr>
        <w:t xml:space="preserve">Segundo Laboral del Circuito de esta ciudad </w:t>
      </w:r>
      <w:r w:rsidR="00ED72D7">
        <w:rPr>
          <w:rFonts w:ascii="Arial Narrow" w:hAnsi="Arial Narrow"/>
          <w:sz w:val="28"/>
          <w:szCs w:val="28"/>
          <w:shd w:val="clear" w:color="auto" w:fill="FFFFFF"/>
        </w:rPr>
        <w:t xml:space="preserve">que en el término de diez (10) días contados a partir de la notificación de esta sentencia, emita una </w:t>
      </w:r>
      <w:r w:rsidR="007B2DD8">
        <w:rPr>
          <w:rFonts w:ascii="Arial Narrow" w:hAnsi="Arial Narrow"/>
          <w:sz w:val="28"/>
          <w:szCs w:val="28"/>
          <w:shd w:val="clear" w:color="auto" w:fill="FFFFFF"/>
        </w:rPr>
        <w:t xml:space="preserve">nueva </w:t>
      </w:r>
      <w:r w:rsidR="00ED72D7">
        <w:rPr>
          <w:rFonts w:ascii="Arial Narrow" w:hAnsi="Arial Narrow"/>
          <w:sz w:val="28"/>
          <w:szCs w:val="28"/>
          <w:shd w:val="clear" w:color="auto" w:fill="FFFFFF"/>
        </w:rPr>
        <w:t xml:space="preserve">sentencia </w:t>
      </w:r>
      <w:r w:rsidR="007B2DD8">
        <w:rPr>
          <w:rFonts w:ascii="Arial Narrow" w:hAnsi="Arial Narrow"/>
          <w:sz w:val="28"/>
          <w:szCs w:val="28"/>
          <w:shd w:val="clear" w:color="auto" w:fill="FFFFFF"/>
        </w:rPr>
        <w:t>en atención a los lineamientos expuest</w:t>
      </w:r>
      <w:r w:rsidR="00BB3213">
        <w:rPr>
          <w:rFonts w:ascii="Arial Narrow" w:hAnsi="Arial Narrow"/>
          <w:sz w:val="28"/>
          <w:szCs w:val="28"/>
          <w:shd w:val="clear" w:color="auto" w:fill="FFFFFF"/>
        </w:rPr>
        <w:t>o</w:t>
      </w:r>
      <w:r w:rsidR="007B2DD8">
        <w:rPr>
          <w:rFonts w:ascii="Arial Narrow" w:hAnsi="Arial Narrow"/>
          <w:sz w:val="28"/>
          <w:szCs w:val="28"/>
          <w:shd w:val="clear" w:color="auto" w:fill="FFFFFF"/>
        </w:rPr>
        <w:t xml:space="preserve">s en la parte motiva </w:t>
      </w:r>
      <w:r w:rsidR="00ED72D7">
        <w:rPr>
          <w:rFonts w:ascii="Arial Narrow" w:hAnsi="Arial Narrow"/>
          <w:sz w:val="28"/>
          <w:szCs w:val="28"/>
          <w:shd w:val="clear" w:color="auto" w:fill="FFFFFF"/>
        </w:rPr>
        <w:t xml:space="preserve">de esta decisión. </w:t>
      </w:r>
    </w:p>
    <w:p w:rsidR="0059129C" w:rsidRPr="00B01601" w:rsidRDefault="0059129C" w:rsidP="00B01601">
      <w:pPr>
        <w:pStyle w:val="Sinespaciado"/>
      </w:pPr>
    </w:p>
    <w:p w:rsidR="0059129C" w:rsidRPr="004A4043" w:rsidRDefault="0059129C" w:rsidP="00ED72D7">
      <w:pPr>
        <w:spacing w:line="360" w:lineRule="auto"/>
        <w:ind w:firstLine="708"/>
        <w:jc w:val="both"/>
        <w:rPr>
          <w:rFonts w:ascii="Arial Narrow" w:hAnsi="Arial Narrow"/>
          <w:sz w:val="28"/>
          <w:szCs w:val="28"/>
          <w:lang w:val="es-ES_tradnl"/>
        </w:rPr>
      </w:pPr>
      <w:r w:rsidRPr="004A4043">
        <w:rPr>
          <w:rFonts w:ascii="Arial Narrow" w:eastAsia="SimSun" w:hAnsi="Arial Narrow" w:cs="Arial"/>
          <w:sz w:val="28"/>
          <w:szCs w:val="28"/>
          <w:lang w:val="es-ES_tradnl"/>
        </w:rPr>
        <w:t xml:space="preserve">En virtud de lo anterior, la </w:t>
      </w:r>
      <w:r w:rsidRPr="004A4043">
        <w:rPr>
          <w:rFonts w:ascii="Arial Narrow" w:eastAsia="SimSun" w:hAnsi="Arial Narrow" w:cs="Arial"/>
          <w:i/>
          <w:sz w:val="28"/>
          <w:szCs w:val="28"/>
          <w:lang w:val="es-ES_tradnl"/>
        </w:rPr>
        <w:t>Sala de Decisión del Tribunal Superior del Distrito Judicial de Pereira,</w:t>
      </w:r>
      <w:r w:rsidRPr="004A4043">
        <w:rPr>
          <w:rFonts w:ascii="Arial Narrow" w:eastAsia="SimSun" w:hAnsi="Arial Narrow" w:cs="Arial"/>
          <w:sz w:val="28"/>
          <w:szCs w:val="28"/>
          <w:lang w:val="es-ES_tradnl"/>
        </w:rPr>
        <w:t xml:space="preserve"> administrando justicia en nombre del Pueblo y por mandato de la Constitución,</w:t>
      </w:r>
    </w:p>
    <w:p w:rsidR="0059129C" w:rsidRPr="00B01601" w:rsidRDefault="0059129C" w:rsidP="00B01601">
      <w:pPr>
        <w:pStyle w:val="Sinespaciado"/>
        <w:rPr>
          <w:rFonts w:eastAsia="SimSun"/>
        </w:rPr>
      </w:pPr>
    </w:p>
    <w:p w:rsidR="0059129C" w:rsidRPr="00FB0293" w:rsidRDefault="0059129C" w:rsidP="0059129C">
      <w:pPr>
        <w:spacing w:line="360" w:lineRule="auto"/>
        <w:jc w:val="center"/>
        <w:rPr>
          <w:rFonts w:ascii="Arial Narrow" w:eastAsia="SimSun" w:hAnsi="Arial Narrow" w:cs="Arial"/>
          <w:i/>
          <w:sz w:val="28"/>
          <w:szCs w:val="28"/>
          <w:lang w:val="es-ES_tradnl"/>
        </w:rPr>
      </w:pPr>
      <w:r w:rsidRPr="00FB0293">
        <w:rPr>
          <w:rFonts w:ascii="Arial Narrow" w:eastAsia="SimSun" w:hAnsi="Arial Narrow" w:cs="Arial"/>
          <w:i/>
          <w:sz w:val="28"/>
          <w:szCs w:val="28"/>
          <w:lang w:val="es-ES_tradnl"/>
        </w:rPr>
        <w:t>FALLA</w:t>
      </w:r>
    </w:p>
    <w:p w:rsidR="0059129C" w:rsidRPr="00FB0293" w:rsidRDefault="0059129C" w:rsidP="00124818">
      <w:pPr>
        <w:pStyle w:val="Sinespaciado"/>
        <w:rPr>
          <w:rFonts w:eastAsia="SimSun"/>
        </w:rPr>
      </w:pPr>
    </w:p>
    <w:p w:rsidR="0059129C" w:rsidRPr="00FB0293" w:rsidRDefault="0059129C" w:rsidP="0059129C">
      <w:pPr>
        <w:shd w:val="clear" w:color="auto" w:fill="FFFFFF"/>
        <w:spacing w:line="360" w:lineRule="auto"/>
        <w:jc w:val="both"/>
        <w:rPr>
          <w:rFonts w:ascii="Arial Narrow" w:hAnsi="Arial Narrow"/>
          <w:color w:val="000000"/>
          <w:sz w:val="28"/>
          <w:szCs w:val="28"/>
        </w:rPr>
      </w:pPr>
      <w:r w:rsidRPr="00FB0293">
        <w:rPr>
          <w:rFonts w:ascii="Arial Narrow" w:eastAsia="SimSun" w:hAnsi="Arial Narrow" w:cs="Arial"/>
          <w:i/>
          <w:sz w:val="28"/>
          <w:szCs w:val="28"/>
          <w:lang w:val="es-ES_tradnl"/>
        </w:rPr>
        <w:tab/>
        <w:t xml:space="preserve">1º. </w:t>
      </w:r>
      <w:r w:rsidR="00ED72D7" w:rsidRPr="00FB0293">
        <w:rPr>
          <w:rFonts w:ascii="Arial Narrow" w:hAnsi="Arial Narrow"/>
          <w:bCs/>
          <w:color w:val="000000"/>
          <w:sz w:val="28"/>
          <w:szCs w:val="28"/>
        </w:rPr>
        <w:t>Tutelar</w:t>
      </w:r>
      <w:r w:rsidR="00ED72D7" w:rsidRPr="00FB0293">
        <w:rPr>
          <w:rFonts w:ascii="Arial Narrow" w:hAnsi="Arial Narrow"/>
          <w:bCs/>
          <w:i/>
          <w:color w:val="000000"/>
          <w:sz w:val="28"/>
          <w:szCs w:val="28"/>
        </w:rPr>
        <w:t xml:space="preserve"> </w:t>
      </w:r>
      <w:r w:rsidR="00ED72D7" w:rsidRPr="00FB0293">
        <w:rPr>
          <w:rFonts w:ascii="Arial Narrow" w:hAnsi="Arial Narrow"/>
          <w:bCs/>
          <w:color w:val="000000"/>
          <w:sz w:val="28"/>
          <w:szCs w:val="28"/>
        </w:rPr>
        <w:t xml:space="preserve">el derecho fundamental al debido proceso del ciudadano Samuel Ángel Giraldo, por lo expuesto en la parte motiva de este proveído. En consecuencia: </w:t>
      </w:r>
    </w:p>
    <w:p w:rsidR="0059129C" w:rsidRPr="00FB0293" w:rsidRDefault="0059129C" w:rsidP="00124818">
      <w:pPr>
        <w:pStyle w:val="Sinespaciado"/>
      </w:pPr>
    </w:p>
    <w:p w:rsidR="00B01601" w:rsidRPr="00FB0293" w:rsidRDefault="0059129C" w:rsidP="00B01601">
      <w:pPr>
        <w:spacing w:line="360" w:lineRule="auto"/>
        <w:ind w:firstLine="426"/>
        <w:jc w:val="both"/>
        <w:rPr>
          <w:rFonts w:ascii="Arial Narrow" w:hAnsi="Arial Narrow"/>
          <w:sz w:val="28"/>
          <w:szCs w:val="28"/>
          <w:shd w:val="clear" w:color="auto" w:fill="FFFFFF"/>
        </w:rPr>
      </w:pPr>
      <w:r w:rsidRPr="00FB0293">
        <w:rPr>
          <w:rFonts w:ascii="Arial Narrow" w:hAnsi="Arial Narrow"/>
          <w:color w:val="000000"/>
          <w:sz w:val="28"/>
          <w:szCs w:val="28"/>
        </w:rPr>
        <w:t xml:space="preserve"> </w:t>
      </w:r>
      <w:r w:rsidRPr="00FB0293">
        <w:rPr>
          <w:rFonts w:ascii="Arial Narrow" w:hAnsi="Arial Narrow"/>
          <w:color w:val="000000"/>
          <w:sz w:val="28"/>
          <w:szCs w:val="28"/>
        </w:rPr>
        <w:tab/>
      </w:r>
      <w:r w:rsidRPr="00FB0293">
        <w:rPr>
          <w:rFonts w:ascii="Arial Narrow" w:hAnsi="Arial Narrow"/>
          <w:i/>
          <w:color w:val="000000"/>
          <w:sz w:val="28"/>
          <w:szCs w:val="28"/>
        </w:rPr>
        <w:t>2º.</w:t>
      </w:r>
      <w:r w:rsidRPr="00FB0293">
        <w:rPr>
          <w:rFonts w:ascii="Arial Narrow" w:hAnsi="Arial Narrow"/>
          <w:color w:val="000000"/>
          <w:sz w:val="28"/>
          <w:szCs w:val="28"/>
        </w:rPr>
        <w:t> </w:t>
      </w:r>
      <w:r w:rsidRPr="00FB0293">
        <w:rPr>
          <w:rStyle w:val="apple-converted-space"/>
          <w:rFonts w:ascii="Arial Narrow" w:hAnsi="Arial Narrow"/>
          <w:sz w:val="28"/>
          <w:szCs w:val="28"/>
          <w:shd w:val="clear" w:color="auto" w:fill="FFFFFF"/>
        </w:rPr>
        <w:t xml:space="preserve"> </w:t>
      </w:r>
      <w:r w:rsidR="00B01601" w:rsidRPr="00FB0293">
        <w:rPr>
          <w:rStyle w:val="apple-converted-space"/>
          <w:rFonts w:ascii="Arial Narrow" w:hAnsi="Arial Narrow"/>
          <w:sz w:val="28"/>
          <w:szCs w:val="28"/>
          <w:shd w:val="clear" w:color="auto" w:fill="FFFFFF"/>
        </w:rPr>
        <w:t xml:space="preserve">Deja </w:t>
      </w:r>
      <w:r w:rsidR="00ED72D7" w:rsidRPr="00FB0293">
        <w:rPr>
          <w:rStyle w:val="apple-converted-space"/>
          <w:rFonts w:ascii="Arial Narrow" w:hAnsi="Arial Narrow"/>
          <w:sz w:val="28"/>
          <w:szCs w:val="28"/>
          <w:shd w:val="clear" w:color="auto" w:fill="FFFFFF"/>
        </w:rPr>
        <w:t xml:space="preserve">sin efecto la sentencia dictada el 14 de diciembre de 2017 por el Juzgado Segundo Laboral del Circuito de Pereira, </w:t>
      </w:r>
      <w:r w:rsidR="00ED72D7" w:rsidRPr="00FB0293">
        <w:rPr>
          <w:rFonts w:ascii="Arial Narrow" w:eastAsia="SimSun" w:hAnsi="Arial Narrow" w:cs="Arial"/>
          <w:sz w:val="28"/>
          <w:szCs w:val="28"/>
          <w:lang w:val="es-ES_tradnl"/>
        </w:rPr>
        <w:t xml:space="preserve">dentro del proceso ordinario laboral promovido por el señor </w:t>
      </w:r>
      <w:r w:rsidR="00124818" w:rsidRPr="00FB0293">
        <w:rPr>
          <w:rFonts w:ascii="Arial Narrow" w:eastAsia="SimSun" w:hAnsi="Arial Narrow" w:cs="Arial"/>
          <w:sz w:val="28"/>
          <w:szCs w:val="28"/>
          <w:lang w:val="es-ES_tradnl"/>
        </w:rPr>
        <w:t xml:space="preserve">Samuel </w:t>
      </w:r>
      <w:r w:rsidR="00ED72D7" w:rsidRPr="00FB0293">
        <w:rPr>
          <w:rFonts w:ascii="Arial Narrow" w:hAnsi="Arial Narrow"/>
          <w:bCs/>
          <w:color w:val="000000"/>
          <w:sz w:val="28"/>
          <w:szCs w:val="28"/>
        </w:rPr>
        <w:t>Ángel Giraldo</w:t>
      </w:r>
      <w:r w:rsidR="00124818" w:rsidRPr="00FB0293">
        <w:rPr>
          <w:rFonts w:ascii="Arial Narrow" w:hAnsi="Arial Narrow"/>
          <w:bCs/>
          <w:color w:val="000000"/>
          <w:sz w:val="28"/>
          <w:szCs w:val="28"/>
        </w:rPr>
        <w:t xml:space="preserve">, </w:t>
      </w:r>
      <w:r w:rsidR="00B01601" w:rsidRPr="00FB0293">
        <w:rPr>
          <w:rFonts w:ascii="Arial Narrow" w:hAnsi="Arial Narrow"/>
          <w:bCs/>
          <w:color w:val="000000"/>
          <w:sz w:val="28"/>
          <w:szCs w:val="28"/>
        </w:rPr>
        <w:t>y en su lugar, Ordena</w:t>
      </w:r>
      <w:r w:rsidR="00124818" w:rsidRPr="00FB0293">
        <w:rPr>
          <w:rFonts w:ascii="Arial Narrow" w:hAnsi="Arial Narrow"/>
          <w:bCs/>
          <w:color w:val="000000"/>
          <w:sz w:val="28"/>
          <w:szCs w:val="28"/>
        </w:rPr>
        <w:t xml:space="preserve"> al Juzgado Segundo Laboral del Circuito de Pereira que </w:t>
      </w:r>
      <w:r w:rsidR="00124818" w:rsidRPr="00FB0293">
        <w:rPr>
          <w:rFonts w:ascii="Arial Narrow" w:hAnsi="Arial Narrow"/>
          <w:sz w:val="28"/>
          <w:szCs w:val="28"/>
          <w:shd w:val="clear" w:color="auto" w:fill="FFFFFF"/>
        </w:rPr>
        <w:t xml:space="preserve">en el término </w:t>
      </w:r>
      <w:r w:rsidR="00B01601" w:rsidRPr="00FB0293">
        <w:rPr>
          <w:rFonts w:ascii="Arial Narrow" w:hAnsi="Arial Narrow"/>
          <w:sz w:val="28"/>
          <w:szCs w:val="28"/>
          <w:shd w:val="clear" w:color="auto" w:fill="FFFFFF"/>
        </w:rPr>
        <w:t xml:space="preserve">improrrogable </w:t>
      </w:r>
      <w:r w:rsidR="00124818" w:rsidRPr="00FB0293">
        <w:rPr>
          <w:rFonts w:ascii="Arial Narrow" w:hAnsi="Arial Narrow"/>
          <w:sz w:val="28"/>
          <w:szCs w:val="28"/>
          <w:shd w:val="clear" w:color="auto" w:fill="FFFFFF"/>
        </w:rPr>
        <w:t xml:space="preserve">de diez (10) días contados a partir de la notificación de este fallo, </w:t>
      </w:r>
      <w:r w:rsidR="00B01601" w:rsidRPr="00FB0293">
        <w:rPr>
          <w:rFonts w:ascii="Arial Narrow" w:hAnsi="Arial Narrow"/>
          <w:sz w:val="28"/>
          <w:szCs w:val="28"/>
          <w:shd w:val="clear" w:color="auto" w:fill="FFFFFF"/>
        </w:rPr>
        <w:t xml:space="preserve">proceda a emitir </w:t>
      </w:r>
      <w:r w:rsidR="00124818" w:rsidRPr="00FB0293">
        <w:rPr>
          <w:rFonts w:ascii="Arial Narrow" w:hAnsi="Arial Narrow"/>
          <w:sz w:val="28"/>
          <w:szCs w:val="28"/>
          <w:shd w:val="clear" w:color="auto" w:fill="FFFFFF"/>
        </w:rPr>
        <w:t>una</w:t>
      </w:r>
      <w:r w:rsidR="00B01601" w:rsidRPr="00FB0293">
        <w:rPr>
          <w:rFonts w:ascii="Arial Narrow" w:hAnsi="Arial Narrow"/>
          <w:sz w:val="28"/>
          <w:szCs w:val="28"/>
          <w:shd w:val="clear" w:color="auto" w:fill="FFFFFF"/>
        </w:rPr>
        <w:t xml:space="preserve"> nueva</w:t>
      </w:r>
      <w:r w:rsidR="00124818" w:rsidRPr="00FB0293">
        <w:rPr>
          <w:rFonts w:ascii="Arial Narrow" w:hAnsi="Arial Narrow"/>
          <w:sz w:val="28"/>
          <w:szCs w:val="28"/>
          <w:shd w:val="clear" w:color="auto" w:fill="FFFFFF"/>
        </w:rPr>
        <w:t xml:space="preserve"> sentencia </w:t>
      </w:r>
      <w:r w:rsidR="00B01601" w:rsidRPr="00FB0293">
        <w:rPr>
          <w:rFonts w:ascii="Arial Narrow" w:hAnsi="Arial Narrow"/>
          <w:sz w:val="28"/>
          <w:szCs w:val="28"/>
          <w:shd w:val="clear" w:color="auto" w:fill="FFFFFF"/>
        </w:rPr>
        <w:t>en atención a los lineamientos expuest</w:t>
      </w:r>
      <w:r w:rsidR="00BB3213">
        <w:rPr>
          <w:rFonts w:ascii="Arial Narrow" w:hAnsi="Arial Narrow"/>
          <w:sz w:val="28"/>
          <w:szCs w:val="28"/>
          <w:shd w:val="clear" w:color="auto" w:fill="FFFFFF"/>
        </w:rPr>
        <w:t>o</w:t>
      </w:r>
      <w:r w:rsidR="00B01601" w:rsidRPr="00FB0293">
        <w:rPr>
          <w:rFonts w:ascii="Arial Narrow" w:hAnsi="Arial Narrow"/>
          <w:sz w:val="28"/>
          <w:szCs w:val="28"/>
          <w:shd w:val="clear" w:color="auto" w:fill="FFFFFF"/>
        </w:rPr>
        <w:t xml:space="preserve">s en la parte motiva de esta decisión. </w:t>
      </w:r>
    </w:p>
    <w:p w:rsidR="0059129C" w:rsidRPr="00FB0293" w:rsidRDefault="0059129C" w:rsidP="00B01601">
      <w:pPr>
        <w:pStyle w:val="Sinespaciado"/>
        <w:rPr>
          <w:rStyle w:val="apple-converted-space"/>
        </w:rPr>
      </w:pPr>
    </w:p>
    <w:p w:rsidR="0059129C" w:rsidRDefault="0059129C" w:rsidP="0059129C">
      <w:pPr>
        <w:spacing w:line="360" w:lineRule="auto"/>
        <w:jc w:val="both"/>
        <w:rPr>
          <w:rFonts w:ascii="Arial Narrow" w:eastAsia="SimSun" w:hAnsi="Arial Narrow" w:cs="Arial"/>
          <w:sz w:val="28"/>
          <w:szCs w:val="28"/>
          <w:lang w:val="es-ES_tradnl"/>
        </w:rPr>
      </w:pPr>
      <w:r w:rsidRPr="00FB0293">
        <w:rPr>
          <w:rStyle w:val="apple-converted-space"/>
          <w:rFonts w:ascii="Arial Narrow" w:hAnsi="Arial Narrow"/>
          <w:sz w:val="28"/>
          <w:szCs w:val="28"/>
          <w:shd w:val="clear" w:color="auto" w:fill="FFFFFF"/>
        </w:rPr>
        <w:lastRenderedPageBreak/>
        <w:t xml:space="preserve"> </w:t>
      </w:r>
      <w:r w:rsidRPr="00FB0293">
        <w:rPr>
          <w:rStyle w:val="apple-converted-space"/>
          <w:rFonts w:ascii="Arial Narrow" w:hAnsi="Arial Narrow"/>
          <w:sz w:val="28"/>
          <w:szCs w:val="28"/>
          <w:shd w:val="clear" w:color="auto" w:fill="FFFFFF"/>
        </w:rPr>
        <w:tab/>
      </w:r>
      <w:r w:rsidR="00B01601" w:rsidRPr="00FB0293">
        <w:rPr>
          <w:rStyle w:val="apple-converted-space"/>
          <w:rFonts w:ascii="Arial Narrow" w:hAnsi="Arial Narrow"/>
          <w:sz w:val="28"/>
          <w:szCs w:val="28"/>
          <w:shd w:val="clear" w:color="auto" w:fill="FFFFFF"/>
        </w:rPr>
        <w:t>3</w:t>
      </w:r>
      <w:r w:rsidRPr="00FB0293">
        <w:rPr>
          <w:rFonts w:ascii="Arial Narrow" w:eastAsia="SimSun" w:hAnsi="Arial Narrow" w:cs="Arial"/>
          <w:i/>
          <w:sz w:val="28"/>
          <w:szCs w:val="28"/>
          <w:lang w:val="es-ES_tradnl"/>
        </w:rPr>
        <w:t>º.</w:t>
      </w:r>
      <w:r w:rsidRPr="00FB0293">
        <w:rPr>
          <w:rFonts w:ascii="Arial Narrow" w:eastAsia="SimSun" w:hAnsi="Arial Narrow" w:cs="Arial"/>
          <w:sz w:val="28"/>
          <w:szCs w:val="28"/>
          <w:lang w:val="es-ES_tradnl"/>
        </w:rPr>
        <w:t xml:space="preserve"> </w:t>
      </w:r>
      <w:r w:rsidR="00B01601" w:rsidRPr="00FB0293">
        <w:rPr>
          <w:rFonts w:ascii="Arial Narrow" w:eastAsia="SimSun" w:hAnsi="Arial Narrow" w:cs="Arial"/>
          <w:sz w:val="28"/>
          <w:szCs w:val="28"/>
          <w:lang w:val="es-ES_tradnl"/>
        </w:rPr>
        <w:t>Disponer</w:t>
      </w:r>
      <w:r w:rsidRPr="00FB0293">
        <w:rPr>
          <w:rFonts w:ascii="Arial Narrow" w:eastAsia="SimSun" w:hAnsi="Arial Narrow" w:cs="Arial"/>
          <w:i/>
          <w:sz w:val="28"/>
          <w:szCs w:val="28"/>
          <w:lang w:val="es-ES_tradnl"/>
        </w:rPr>
        <w:t xml:space="preserve"> </w:t>
      </w:r>
      <w:r w:rsidRPr="00FB0293">
        <w:rPr>
          <w:rFonts w:ascii="Arial Narrow" w:eastAsia="SimSun" w:hAnsi="Arial Narrow" w:cs="Arial"/>
          <w:sz w:val="28"/>
          <w:szCs w:val="28"/>
          <w:lang w:val="es-ES_tradnl"/>
        </w:rPr>
        <w:t>que en caso de que la presente decisión no fuese impugnada, se remita el expediente para ante la Honorable Corte Constitucional</w:t>
      </w:r>
      <w:r w:rsidRPr="005904B0">
        <w:rPr>
          <w:rFonts w:ascii="Arial Narrow" w:eastAsia="SimSun" w:hAnsi="Arial Narrow" w:cs="Arial"/>
          <w:sz w:val="28"/>
          <w:szCs w:val="28"/>
          <w:lang w:val="es-ES_tradnl"/>
        </w:rPr>
        <w:t xml:space="preserve"> para su eventual revisión.</w:t>
      </w:r>
    </w:p>
    <w:p w:rsidR="0059129C" w:rsidRDefault="0059129C" w:rsidP="00B01601">
      <w:pPr>
        <w:pStyle w:val="Sinespaciado"/>
        <w:rPr>
          <w:rFonts w:eastAsia="SimSun"/>
          <w:lang w:val="es-ES_tradnl"/>
        </w:rPr>
      </w:pPr>
      <w:r>
        <w:rPr>
          <w:rFonts w:eastAsia="SimSun"/>
          <w:lang w:val="es-ES_tradnl"/>
        </w:rPr>
        <w:t xml:space="preserve"> </w:t>
      </w:r>
      <w:r>
        <w:rPr>
          <w:rFonts w:eastAsia="SimSun"/>
          <w:lang w:val="es-ES_tradnl"/>
        </w:rPr>
        <w:tab/>
      </w:r>
    </w:p>
    <w:p w:rsidR="0059129C" w:rsidRPr="004A4043" w:rsidRDefault="0059129C" w:rsidP="0059129C">
      <w:pPr>
        <w:spacing w:line="360" w:lineRule="auto"/>
        <w:jc w:val="both"/>
        <w:rPr>
          <w:rFonts w:ascii="Arial Narrow" w:hAnsi="Arial Narrow"/>
          <w:i/>
          <w:sz w:val="28"/>
          <w:szCs w:val="28"/>
        </w:rPr>
      </w:pPr>
      <w:r w:rsidRPr="004A4043">
        <w:rPr>
          <w:rFonts w:ascii="Arial Narrow" w:hAnsi="Arial Narrow"/>
          <w:i/>
          <w:sz w:val="28"/>
          <w:szCs w:val="28"/>
        </w:rPr>
        <w:t>CÓPIESE, NOTIFÍQUESE Y CÚMPLASE.</w:t>
      </w:r>
    </w:p>
    <w:p w:rsidR="0059129C" w:rsidRPr="004A4043" w:rsidRDefault="0059129C" w:rsidP="00B01601">
      <w:pPr>
        <w:pStyle w:val="Sinespaciado"/>
        <w:spacing w:line="360" w:lineRule="auto"/>
      </w:pPr>
    </w:p>
    <w:p w:rsidR="0059129C" w:rsidRDefault="0059129C" w:rsidP="0059129C">
      <w:pPr>
        <w:pStyle w:val="Prrafodelista1"/>
        <w:ind w:left="0" w:firstLine="851"/>
        <w:jc w:val="both"/>
        <w:rPr>
          <w:rFonts w:ascii="Arial Narrow" w:hAnsi="Arial Narrow"/>
          <w:sz w:val="28"/>
          <w:szCs w:val="28"/>
        </w:rPr>
      </w:pPr>
    </w:p>
    <w:p w:rsidR="0059129C" w:rsidRPr="004A4043" w:rsidRDefault="0059129C" w:rsidP="0059129C">
      <w:pPr>
        <w:pStyle w:val="Prrafodelista1"/>
        <w:ind w:left="0" w:firstLine="851"/>
        <w:jc w:val="both"/>
        <w:rPr>
          <w:rFonts w:ascii="Arial Narrow" w:hAnsi="Arial Narrow"/>
          <w:sz w:val="28"/>
          <w:szCs w:val="28"/>
        </w:rPr>
      </w:pPr>
    </w:p>
    <w:p w:rsidR="0059129C" w:rsidRPr="004A4043" w:rsidRDefault="0059129C" w:rsidP="0059129C">
      <w:pPr>
        <w:jc w:val="center"/>
        <w:rPr>
          <w:rFonts w:ascii="Arial Narrow" w:hAnsi="Arial Narrow" w:cs="Arial"/>
          <w:sz w:val="28"/>
          <w:szCs w:val="28"/>
        </w:rPr>
      </w:pPr>
      <w:r w:rsidRPr="004A4043">
        <w:rPr>
          <w:rFonts w:ascii="Arial Narrow" w:hAnsi="Arial Narrow" w:cs="Arial"/>
          <w:sz w:val="28"/>
          <w:szCs w:val="28"/>
        </w:rPr>
        <w:t>FRANCISCO JAVIER TAMAYO TABARES</w:t>
      </w:r>
    </w:p>
    <w:p w:rsidR="0059129C" w:rsidRPr="004A4043" w:rsidRDefault="0059129C" w:rsidP="0059129C">
      <w:pPr>
        <w:tabs>
          <w:tab w:val="left" w:pos="4047"/>
        </w:tabs>
        <w:jc w:val="center"/>
        <w:rPr>
          <w:rFonts w:ascii="Arial Narrow" w:hAnsi="Arial Narrow" w:cs="Arial"/>
          <w:sz w:val="28"/>
          <w:szCs w:val="28"/>
        </w:rPr>
      </w:pPr>
      <w:r w:rsidRPr="004A4043">
        <w:rPr>
          <w:rFonts w:ascii="Arial Narrow" w:hAnsi="Arial Narrow" w:cs="Arial"/>
          <w:sz w:val="28"/>
          <w:szCs w:val="28"/>
        </w:rPr>
        <w:t>Magistrado Ponente</w:t>
      </w:r>
    </w:p>
    <w:p w:rsidR="0059129C" w:rsidRDefault="0059129C" w:rsidP="0059129C">
      <w:pPr>
        <w:tabs>
          <w:tab w:val="left" w:pos="4047"/>
        </w:tabs>
        <w:jc w:val="center"/>
        <w:rPr>
          <w:rFonts w:ascii="Arial Narrow" w:hAnsi="Arial Narrow" w:cs="Arial"/>
          <w:sz w:val="28"/>
          <w:szCs w:val="28"/>
        </w:rPr>
      </w:pPr>
    </w:p>
    <w:p w:rsidR="0059129C" w:rsidRDefault="0059129C" w:rsidP="0059129C">
      <w:pPr>
        <w:tabs>
          <w:tab w:val="left" w:pos="4047"/>
        </w:tabs>
        <w:jc w:val="center"/>
        <w:rPr>
          <w:rFonts w:ascii="Arial Narrow" w:hAnsi="Arial Narrow" w:cs="Arial"/>
          <w:sz w:val="28"/>
          <w:szCs w:val="28"/>
        </w:rPr>
      </w:pPr>
    </w:p>
    <w:p w:rsidR="0059129C" w:rsidRPr="004A4043" w:rsidRDefault="0059129C" w:rsidP="0059129C">
      <w:pPr>
        <w:tabs>
          <w:tab w:val="left" w:pos="4047"/>
        </w:tabs>
        <w:jc w:val="center"/>
        <w:rPr>
          <w:rFonts w:ascii="Arial Narrow" w:hAnsi="Arial Narrow" w:cs="Arial"/>
          <w:sz w:val="28"/>
          <w:szCs w:val="28"/>
        </w:rPr>
      </w:pPr>
    </w:p>
    <w:p w:rsidR="0059129C" w:rsidRPr="004A4043" w:rsidRDefault="0059129C" w:rsidP="0059129C">
      <w:pPr>
        <w:tabs>
          <w:tab w:val="left" w:pos="4047"/>
        </w:tabs>
        <w:jc w:val="center"/>
        <w:rPr>
          <w:rFonts w:ascii="Arial Narrow" w:hAnsi="Arial Narrow" w:cs="Arial"/>
          <w:sz w:val="28"/>
          <w:szCs w:val="28"/>
        </w:rPr>
      </w:pPr>
      <w:r w:rsidRPr="004A4043">
        <w:rPr>
          <w:rFonts w:ascii="Arial Narrow" w:hAnsi="Arial Narrow" w:cs="Arial"/>
          <w:sz w:val="28"/>
          <w:szCs w:val="28"/>
        </w:rPr>
        <w:t xml:space="preserve">ANA LUCÍA CAICEDO CALDERÓN </w:t>
      </w:r>
      <w:r w:rsidRPr="004A4043">
        <w:rPr>
          <w:rFonts w:ascii="Arial Narrow" w:hAnsi="Arial Narrow" w:cs="Arial"/>
          <w:sz w:val="28"/>
          <w:szCs w:val="28"/>
        </w:rPr>
        <w:tab/>
      </w:r>
      <w:r w:rsidRPr="004A4043">
        <w:rPr>
          <w:rFonts w:ascii="Arial Narrow" w:hAnsi="Arial Narrow" w:cs="Arial"/>
          <w:sz w:val="28"/>
          <w:szCs w:val="28"/>
        </w:rPr>
        <w:tab/>
        <w:t xml:space="preserve">               </w:t>
      </w:r>
      <w:r>
        <w:rPr>
          <w:rFonts w:ascii="Arial Narrow" w:hAnsi="Arial Narrow" w:cs="Arial"/>
          <w:sz w:val="28"/>
          <w:szCs w:val="28"/>
        </w:rPr>
        <w:t xml:space="preserve">OLGA LUCÍA HOYOS SEPÚLVEDA </w:t>
      </w:r>
    </w:p>
    <w:p w:rsidR="0059129C" w:rsidRPr="004A4043" w:rsidRDefault="0059129C" w:rsidP="0059129C">
      <w:pPr>
        <w:tabs>
          <w:tab w:val="left" w:pos="4047"/>
        </w:tabs>
        <w:jc w:val="both"/>
        <w:rPr>
          <w:rFonts w:ascii="Arial Narrow" w:hAnsi="Arial Narrow" w:cs="Arial"/>
          <w:sz w:val="28"/>
          <w:szCs w:val="28"/>
        </w:rPr>
      </w:pPr>
      <w:r w:rsidRPr="004A4043">
        <w:rPr>
          <w:rFonts w:ascii="Arial Narrow" w:hAnsi="Arial Narrow" w:cs="Arial"/>
          <w:sz w:val="28"/>
          <w:szCs w:val="28"/>
        </w:rPr>
        <w:t xml:space="preserve">                  </w:t>
      </w:r>
      <w:r>
        <w:rPr>
          <w:rFonts w:ascii="Arial Narrow" w:hAnsi="Arial Narrow" w:cs="Arial"/>
          <w:sz w:val="28"/>
          <w:szCs w:val="28"/>
        </w:rPr>
        <w:t xml:space="preserve">    </w:t>
      </w:r>
      <w:r w:rsidRPr="004A4043">
        <w:rPr>
          <w:rFonts w:ascii="Arial Narrow" w:hAnsi="Arial Narrow" w:cs="Arial"/>
          <w:sz w:val="28"/>
          <w:szCs w:val="28"/>
        </w:rPr>
        <w:t xml:space="preserve">   Magistrada </w:t>
      </w:r>
      <w:r w:rsidRPr="004A4043">
        <w:rPr>
          <w:rFonts w:ascii="Arial Narrow" w:hAnsi="Arial Narrow" w:cs="Arial"/>
          <w:sz w:val="28"/>
          <w:szCs w:val="28"/>
        </w:rPr>
        <w:tab/>
      </w:r>
      <w:r w:rsidRPr="004A4043">
        <w:rPr>
          <w:rFonts w:ascii="Arial Narrow" w:hAnsi="Arial Narrow" w:cs="Arial"/>
          <w:sz w:val="28"/>
          <w:szCs w:val="28"/>
        </w:rPr>
        <w:tab/>
      </w:r>
      <w:r w:rsidRPr="004A4043">
        <w:rPr>
          <w:rFonts w:ascii="Arial Narrow" w:hAnsi="Arial Narrow" w:cs="Arial"/>
          <w:sz w:val="28"/>
          <w:szCs w:val="28"/>
        </w:rPr>
        <w:tab/>
      </w:r>
      <w:r w:rsidRPr="004A4043">
        <w:rPr>
          <w:rFonts w:ascii="Arial Narrow" w:hAnsi="Arial Narrow" w:cs="Arial"/>
          <w:sz w:val="28"/>
          <w:szCs w:val="28"/>
        </w:rPr>
        <w:tab/>
      </w:r>
      <w:r w:rsidRPr="004A4043">
        <w:rPr>
          <w:rFonts w:ascii="Arial Narrow" w:hAnsi="Arial Narrow" w:cs="Arial"/>
          <w:sz w:val="28"/>
          <w:szCs w:val="28"/>
        </w:rPr>
        <w:tab/>
      </w:r>
      <w:r>
        <w:rPr>
          <w:rFonts w:ascii="Arial Narrow" w:hAnsi="Arial Narrow" w:cs="Arial"/>
          <w:sz w:val="28"/>
          <w:szCs w:val="28"/>
        </w:rPr>
        <w:t xml:space="preserve">         </w:t>
      </w:r>
      <w:r w:rsidRPr="004A4043">
        <w:rPr>
          <w:rFonts w:ascii="Arial Narrow" w:hAnsi="Arial Narrow" w:cs="Arial"/>
          <w:sz w:val="28"/>
          <w:szCs w:val="28"/>
        </w:rPr>
        <w:t>Magistrado</w:t>
      </w:r>
    </w:p>
    <w:p w:rsidR="00B01601" w:rsidRDefault="0059129C" w:rsidP="0059129C">
      <w:pPr>
        <w:tabs>
          <w:tab w:val="left" w:pos="4047"/>
        </w:tabs>
        <w:jc w:val="both"/>
        <w:rPr>
          <w:rFonts w:ascii="Arial Narrow" w:hAnsi="Arial Narrow" w:cs="Arial"/>
          <w:sz w:val="28"/>
          <w:szCs w:val="28"/>
        </w:rPr>
      </w:pPr>
      <w:r w:rsidRPr="004A4043">
        <w:rPr>
          <w:rFonts w:ascii="Arial Narrow" w:hAnsi="Arial Narrow" w:cs="Arial"/>
          <w:sz w:val="28"/>
          <w:szCs w:val="28"/>
        </w:rPr>
        <w:tab/>
      </w:r>
      <w:r w:rsidRPr="004A4043">
        <w:rPr>
          <w:rFonts w:ascii="Arial Narrow" w:hAnsi="Arial Narrow" w:cs="Arial"/>
          <w:sz w:val="28"/>
          <w:szCs w:val="28"/>
        </w:rPr>
        <w:tab/>
      </w:r>
    </w:p>
    <w:p w:rsidR="0059129C" w:rsidRPr="004A4043" w:rsidRDefault="0059129C" w:rsidP="00B01601">
      <w:pPr>
        <w:pStyle w:val="Sinespaciado"/>
        <w:spacing w:line="360" w:lineRule="auto"/>
      </w:pPr>
      <w:r w:rsidRPr="004A4043">
        <w:tab/>
        <w:t xml:space="preserve">   </w:t>
      </w:r>
      <w:r w:rsidRPr="004A4043">
        <w:tab/>
      </w:r>
    </w:p>
    <w:p w:rsidR="0059129C" w:rsidRPr="004A4043" w:rsidRDefault="0059129C" w:rsidP="0059129C">
      <w:pPr>
        <w:tabs>
          <w:tab w:val="left" w:pos="4047"/>
        </w:tabs>
        <w:jc w:val="center"/>
        <w:rPr>
          <w:rFonts w:ascii="Arial Narrow" w:hAnsi="Arial Narrow" w:cs="Arial"/>
          <w:sz w:val="28"/>
          <w:szCs w:val="28"/>
        </w:rPr>
      </w:pPr>
      <w:r w:rsidRPr="004A4043">
        <w:rPr>
          <w:rFonts w:ascii="Arial Narrow" w:hAnsi="Arial Narrow" w:cs="Arial"/>
          <w:sz w:val="28"/>
          <w:szCs w:val="28"/>
        </w:rPr>
        <w:t>Alonso Gaviria Ocampo</w:t>
      </w:r>
    </w:p>
    <w:p w:rsidR="00C35CA1" w:rsidRDefault="0059129C" w:rsidP="00B01601">
      <w:pPr>
        <w:tabs>
          <w:tab w:val="left" w:pos="4047"/>
        </w:tabs>
        <w:jc w:val="center"/>
      </w:pPr>
      <w:r>
        <w:rPr>
          <w:rFonts w:ascii="Arial Narrow" w:hAnsi="Arial Narrow" w:cs="Arial"/>
          <w:sz w:val="28"/>
          <w:szCs w:val="28"/>
        </w:rPr>
        <w:t>Secretario</w:t>
      </w:r>
    </w:p>
    <w:sectPr w:rsidR="00C35CA1" w:rsidSect="00942AF3">
      <w:headerReference w:type="even" r:id="rId10"/>
      <w:headerReference w:type="default" r:id="rId11"/>
      <w:footerReference w:type="even" r:id="rId12"/>
      <w:footerReference w:type="default" r:id="rId13"/>
      <w:headerReference w:type="first" r:id="rId14"/>
      <w:footerReference w:type="first" r:id="rId15"/>
      <w:pgSz w:w="12242" w:h="18722" w:code="119"/>
      <w:pgMar w:top="1418" w:right="1043"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F87" w:rsidRDefault="00843F87" w:rsidP="0059129C">
      <w:r>
        <w:separator/>
      </w:r>
    </w:p>
  </w:endnote>
  <w:endnote w:type="continuationSeparator" w:id="0">
    <w:p w:rsidR="00843F87" w:rsidRDefault="00843F87" w:rsidP="0059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Roman 12cpi">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D3" w:rsidRDefault="002764D3" w:rsidP="002764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64D3" w:rsidRDefault="002764D3" w:rsidP="002764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678580"/>
      <w:docPartObj>
        <w:docPartGallery w:val="Page Numbers (Bottom of Page)"/>
        <w:docPartUnique/>
      </w:docPartObj>
    </w:sdtPr>
    <w:sdtEndPr/>
    <w:sdtContent>
      <w:p w:rsidR="002764D3" w:rsidRDefault="002764D3">
        <w:pPr>
          <w:pStyle w:val="Piedepgina"/>
          <w:jc w:val="right"/>
        </w:pPr>
        <w:r>
          <w:fldChar w:fldCharType="begin"/>
        </w:r>
        <w:r>
          <w:instrText>PAGE   \* MERGEFORMAT</w:instrText>
        </w:r>
        <w:r>
          <w:fldChar w:fldCharType="separate"/>
        </w:r>
        <w:r w:rsidR="00B133E1">
          <w:rPr>
            <w:noProof/>
          </w:rPr>
          <w:t>9</w:t>
        </w:r>
        <w:r>
          <w:rPr>
            <w:noProof/>
          </w:rPr>
          <w:fldChar w:fldCharType="end"/>
        </w:r>
      </w:p>
    </w:sdtContent>
  </w:sdt>
  <w:p w:rsidR="002764D3" w:rsidRDefault="002764D3" w:rsidP="002764D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D3" w:rsidRDefault="002764D3">
    <w:pPr>
      <w:pStyle w:val="Piedepgina"/>
      <w:jc w:val="right"/>
    </w:pPr>
    <w:r>
      <w:fldChar w:fldCharType="begin"/>
    </w:r>
    <w:r>
      <w:instrText>PAGE   \* MERGEFORMAT</w:instrText>
    </w:r>
    <w:r>
      <w:fldChar w:fldCharType="separate"/>
    </w:r>
    <w:r>
      <w:rPr>
        <w:noProof/>
      </w:rPr>
      <w:t>1</w:t>
    </w:r>
    <w:r>
      <w:rPr>
        <w:noProof/>
      </w:rPr>
      <w:fldChar w:fldCharType="end"/>
    </w:r>
  </w:p>
  <w:p w:rsidR="002764D3" w:rsidRDefault="002764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F87" w:rsidRDefault="00843F87" w:rsidP="0059129C">
      <w:r>
        <w:separator/>
      </w:r>
    </w:p>
  </w:footnote>
  <w:footnote w:type="continuationSeparator" w:id="0">
    <w:p w:rsidR="00843F87" w:rsidRDefault="00843F87" w:rsidP="0059129C">
      <w:r>
        <w:continuationSeparator/>
      </w:r>
    </w:p>
  </w:footnote>
  <w:footnote w:id="1">
    <w:p w:rsidR="002764D3" w:rsidRDefault="002764D3" w:rsidP="0059129C">
      <w:pPr>
        <w:pStyle w:val="Textonotapie"/>
      </w:pPr>
      <w:r>
        <w:rPr>
          <w:rStyle w:val="Refdenotaalpie"/>
        </w:rPr>
        <w:footnoteRef/>
      </w:r>
      <w:r>
        <w:t xml:space="preserve"> Al respecto se puede ver entre otras, la sentencia T- 384-14.</w:t>
      </w:r>
    </w:p>
  </w:footnote>
  <w:footnote w:id="2">
    <w:p w:rsidR="002764D3" w:rsidRPr="009730B2" w:rsidRDefault="002764D3" w:rsidP="0059129C">
      <w:pPr>
        <w:pStyle w:val="Textonotapie"/>
        <w:spacing w:before="120"/>
        <w:jc w:val="both"/>
        <w:rPr>
          <w:rFonts w:ascii="Arial Narrow" w:hAnsi="Arial Narrow" w:cs="Tahoma"/>
          <w:i/>
        </w:rPr>
      </w:pPr>
      <w:r w:rsidRPr="009730B2">
        <w:rPr>
          <w:rStyle w:val="Refdenotaalpie"/>
          <w:rFonts w:ascii="Arial Narrow" w:hAnsi="Arial Narrow" w:cs="Tahoma"/>
          <w:i/>
        </w:rPr>
        <w:footnoteRef/>
      </w:r>
      <w:r w:rsidRPr="009730B2">
        <w:rPr>
          <w:rFonts w:ascii="Arial Narrow" w:hAnsi="Arial Narrow" w:cs="Tahoma"/>
          <w:i/>
        </w:rPr>
        <w:t xml:space="preserve"> Sentencia T-504/00. </w:t>
      </w:r>
    </w:p>
  </w:footnote>
  <w:footnote w:id="3">
    <w:p w:rsidR="002764D3" w:rsidRPr="009730B2" w:rsidRDefault="002764D3" w:rsidP="0059129C">
      <w:pPr>
        <w:pStyle w:val="Textonotapie"/>
        <w:jc w:val="both"/>
        <w:rPr>
          <w:rFonts w:ascii="Arial Narrow" w:hAnsi="Arial Narrow" w:cs="Tahoma"/>
          <w:i/>
        </w:rPr>
      </w:pPr>
      <w:r w:rsidRPr="009730B2">
        <w:rPr>
          <w:rStyle w:val="Refdenotaalpie"/>
          <w:rFonts w:ascii="Arial Narrow" w:hAnsi="Arial Narrow" w:cs="Tahoma"/>
          <w:i/>
        </w:rPr>
        <w:footnoteRef/>
      </w:r>
      <w:r w:rsidRPr="009730B2">
        <w:rPr>
          <w:rFonts w:ascii="Arial Narrow" w:hAnsi="Arial Narrow" w:cs="Tahoma"/>
          <w:i/>
        </w:rPr>
        <w:t xml:space="preserve"> Ver entre otras la reciente Sentencia T-315/05</w:t>
      </w:r>
    </w:p>
  </w:footnote>
  <w:footnote w:id="4">
    <w:p w:rsidR="002764D3" w:rsidRPr="0096244D" w:rsidRDefault="002764D3" w:rsidP="0059129C">
      <w:pPr>
        <w:pStyle w:val="Textonotapie"/>
        <w:spacing w:before="120"/>
        <w:jc w:val="both"/>
        <w:rPr>
          <w:rFonts w:ascii="Arial" w:hAnsi="Arial" w:cs="Arial"/>
          <w:i/>
          <w:sz w:val="18"/>
          <w:szCs w:val="18"/>
        </w:rPr>
      </w:pPr>
      <w:r w:rsidRPr="009730B2">
        <w:rPr>
          <w:rStyle w:val="Refdenotaalpie"/>
          <w:rFonts w:ascii="Arial Narrow" w:hAnsi="Arial Narrow" w:cs="Arial"/>
          <w:i/>
          <w:sz w:val="18"/>
          <w:szCs w:val="18"/>
        </w:rPr>
        <w:footnoteRef/>
      </w:r>
      <w:r w:rsidRPr="009730B2">
        <w:rPr>
          <w:rFonts w:ascii="Arial Narrow" w:hAnsi="Arial Narrow" w:cs="Arial"/>
          <w:i/>
          <w:sz w:val="18"/>
          <w:szCs w:val="18"/>
        </w:rPr>
        <w:t xml:space="preserve"> Sentencias T-008/98 y SU-159/2000</w:t>
      </w:r>
    </w:p>
  </w:footnote>
  <w:footnote w:id="5">
    <w:p w:rsidR="002764D3" w:rsidRPr="00D9596D" w:rsidRDefault="002764D3" w:rsidP="0059129C">
      <w:pPr>
        <w:pStyle w:val="Textonotapie"/>
        <w:jc w:val="both"/>
        <w:rPr>
          <w:rFonts w:ascii="Arial Narrow" w:hAnsi="Arial Narrow" w:cs="Arial"/>
          <w:i/>
          <w:sz w:val="18"/>
          <w:szCs w:val="18"/>
        </w:rPr>
      </w:pPr>
      <w:r w:rsidRPr="00D9596D">
        <w:rPr>
          <w:rStyle w:val="Refdenotaalpie"/>
          <w:rFonts w:ascii="Arial Narrow" w:hAnsi="Arial Narrow" w:cs="Arial"/>
          <w:i/>
          <w:sz w:val="18"/>
          <w:szCs w:val="18"/>
        </w:rPr>
        <w:footnoteRef/>
      </w:r>
      <w:r w:rsidRPr="00D9596D">
        <w:rPr>
          <w:rFonts w:ascii="Arial Narrow" w:hAnsi="Arial Narrow" w:cs="Arial"/>
          <w:i/>
          <w:sz w:val="18"/>
          <w:szCs w:val="18"/>
          <w:lang w:val="es-CO"/>
        </w:rPr>
        <w:t>Sentencia T-658-98</w:t>
      </w:r>
    </w:p>
  </w:footnote>
  <w:footnote w:id="6">
    <w:p w:rsidR="002764D3" w:rsidRPr="00D9596D" w:rsidRDefault="002764D3" w:rsidP="0059129C">
      <w:pPr>
        <w:pStyle w:val="Textonotapie"/>
        <w:jc w:val="both"/>
        <w:rPr>
          <w:rFonts w:ascii="Arial Narrow" w:hAnsi="Arial Narrow" w:cs="Arial"/>
          <w:i/>
          <w:sz w:val="18"/>
          <w:szCs w:val="18"/>
        </w:rPr>
      </w:pPr>
      <w:r w:rsidRPr="00D9596D">
        <w:rPr>
          <w:rStyle w:val="Refdenotaalpie"/>
          <w:rFonts w:ascii="Arial Narrow" w:hAnsi="Arial Narrow" w:cs="Arial"/>
          <w:i/>
          <w:sz w:val="18"/>
          <w:szCs w:val="18"/>
        </w:rPr>
        <w:footnoteRef/>
      </w:r>
      <w:r w:rsidRPr="00D9596D">
        <w:rPr>
          <w:rFonts w:ascii="Arial Narrow" w:hAnsi="Arial Narrow" w:cs="Arial"/>
          <w:i/>
          <w:sz w:val="18"/>
          <w:szCs w:val="18"/>
          <w:lang w:val="es-CO"/>
        </w:rPr>
        <w:t>Sentencias T-088-99 y SU-1219-01</w:t>
      </w:r>
    </w:p>
  </w:footnote>
  <w:footnote w:id="7">
    <w:p w:rsidR="002764D3" w:rsidRPr="00D9596D" w:rsidRDefault="002764D3">
      <w:pPr>
        <w:pStyle w:val="Textonotapie"/>
        <w:rPr>
          <w:lang w:val="es-CO"/>
        </w:rPr>
      </w:pPr>
      <w:r w:rsidRPr="00D9596D">
        <w:rPr>
          <w:rStyle w:val="Refdenotaalpie"/>
          <w:rFonts w:ascii="Arial Narrow" w:hAnsi="Arial Narrow"/>
        </w:rPr>
        <w:footnoteRef/>
      </w:r>
      <w:r w:rsidRPr="00D9596D">
        <w:rPr>
          <w:rFonts w:ascii="Arial Narrow" w:hAnsi="Arial Narrow"/>
        </w:rPr>
        <w:t xml:space="preserve"> </w:t>
      </w:r>
      <w:r w:rsidRPr="00D9596D">
        <w:rPr>
          <w:rFonts w:ascii="Arial Narrow" w:hAnsi="Arial Narrow"/>
          <w:lang w:val="es-CO"/>
        </w:rPr>
        <w:t>Sentencia T -459-17</w:t>
      </w:r>
    </w:p>
  </w:footnote>
  <w:footnote w:id="8">
    <w:p w:rsidR="002764D3" w:rsidRPr="00781EBE" w:rsidRDefault="002764D3">
      <w:pPr>
        <w:pStyle w:val="Textonotapie"/>
        <w:rPr>
          <w:lang w:val="es-CO"/>
        </w:rPr>
      </w:pPr>
      <w:r>
        <w:rPr>
          <w:rStyle w:val="Refdenotaalpie"/>
        </w:rPr>
        <w:footnoteRef/>
      </w:r>
      <w:r>
        <w:t xml:space="preserve"> </w:t>
      </w:r>
      <w:r w:rsidRPr="003143D2">
        <w:rPr>
          <w:rFonts w:ascii="Arial Narrow" w:hAnsi="Arial Narrow" w:cs="Tahoma"/>
          <w:sz w:val="16"/>
          <w:szCs w:val="16"/>
        </w:rPr>
        <w:t>Sentencias de Casación del 12 de diciembre de 2007, radicado 27923 y 18 de septiembre de 2012, radicación 40919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D3" w:rsidRDefault="002764D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764D3" w:rsidRDefault="002764D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D3" w:rsidRPr="005D2AE8" w:rsidRDefault="002764D3" w:rsidP="002764D3">
    <w:pPr>
      <w:widowControl w:val="0"/>
      <w:tabs>
        <w:tab w:val="center" w:pos="4419"/>
      </w:tabs>
      <w:autoSpaceDE w:val="0"/>
      <w:autoSpaceDN w:val="0"/>
      <w:adjustRightInd w:val="0"/>
      <w:rPr>
        <w:rFonts w:ascii="Arial Narrow" w:hAnsi="Arial Narrow" w:cs="Arial"/>
        <w:bCs/>
        <w:iCs/>
        <w:sz w:val="18"/>
        <w:szCs w:val="18"/>
        <w:lang w:eastAsia="es-MX"/>
      </w:rPr>
    </w:pPr>
    <w:r w:rsidRPr="005D2AE8">
      <w:rPr>
        <w:rFonts w:ascii="Arial Narrow" w:hAnsi="Arial Narrow" w:cs="Arial"/>
        <w:sz w:val="18"/>
        <w:szCs w:val="18"/>
        <w:lang w:val="es-MX" w:eastAsia="es-MX"/>
      </w:rPr>
      <w:t xml:space="preserve">Radicación No. </w:t>
    </w:r>
    <w:r w:rsidRPr="005D2AE8">
      <w:rPr>
        <w:rFonts w:ascii="Arial Narrow" w:hAnsi="Arial Narrow" w:cs="Arial"/>
        <w:bCs/>
        <w:iCs/>
        <w:sz w:val="18"/>
        <w:szCs w:val="18"/>
        <w:lang w:eastAsia="es-MX"/>
      </w:rPr>
      <w:t>66001-22-05-000-201</w:t>
    </w:r>
    <w:r>
      <w:rPr>
        <w:rFonts w:ascii="Arial Narrow" w:hAnsi="Arial Narrow" w:cs="Arial"/>
        <w:bCs/>
        <w:iCs/>
        <w:sz w:val="18"/>
        <w:szCs w:val="18"/>
        <w:lang w:eastAsia="es-MX"/>
      </w:rPr>
      <w:t>8-00008-00</w:t>
    </w:r>
  </w:p>
  <w:p w:rsidR="002764D3" w:rsidRPr="005D2AE8" w:rsidRDefault="002764D3" w:rsidP="002764D3">
    <w:pPr>
      <w:rPr>
        <w:rFonts w:ascii="Arial Narrow" w:hAnsi="Arial Narrow"/>
        <w:sz w:val="18"/>
        <w:szCs w:val="18"/>
      </w:rPr>
    </w:pPr>
    <w:r>
      <w:rPr>
        <w:rFonts w:ascii="Arial Narrow" w:hAnsi="Arial Narrow"/>
        <w:sz w:val="18"/>
        <w:szCs w:val="18"/>
      </w:rPr>
      <w:t>Samuel Ángel Giraldo v</w:t>
    </w:r>
    <w:r w:rsidRPr="005D2AE8">
      <w:rPr>
        <w:rFonts w:ascii="Arial Narrow" w:hAnsi="Arial Narrow"/>
        <w:sz w:val="18"/>
        <w:szCs w:val="18"/>
      </w:rPr>
      <w:t xml:space="preserve">s </w:t>
    </w:r>
    <w:r>
      <w:rPr>
        <w:rFonts w:ascii="Arial Narrow" w:hAnsi="Arial Narrow"/>
        <w:sz w:val="18"/>
        <w:szCs w:val="18"/>
      </w:rPr>
      <w:t xml:space="preserve">Juzgado Segundo Laboral del Circuito de Pereira y Juzgado Segundo Municipal de Pequeñas Causas Laborales.  </w:t>
    </w:r>
  </w:p>
  <w:p w:rsidR="002764D3" w:rsidRPr="005D2AE8" w:rsidRDefault="002764D3" w:rsidP="002764D3">
    <w:pPr>
      <w:rPr>
        <w:rFonts w:ascii="Arial Narrow" w:hAnsi="Arial Narrow"/>
        <w:sz w:val="18"/>
        <w:szCs w:val="18"/>
      </w:rPr>
    </w:pPr>
  </w:p>
  <w:p w:rsidR="002764D3" w:rsidRPr="003A4EC4" w:rsidRDefault="002764D3" w:rsidP="002764D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D3" w:rsidRPr="002F2145" w:rsidRDefault="002764D3" w:rsidP="002764D3">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3-2016-00443-01</w:t>
    </w:r>
    <w:r w:rsidRPr="002F2145">
      <w:rPr>
        <w:rFonts w:ascii="Arial Narrow" w:hAnsi="Arial Narrow" w:cs="Arial"/>
        <w:bCs/>
        <w:iCs/>
        <w:lang w:eastAsia="es-MX"/>
      </w:rPr>
      <w:tab/>
    </w:r>
  </w:p>
  <w:p w:rsidR="002764D3" w:rsidRPr="002F2145" w:rsidRDefault="002764D3" w:rsidP="002764D3">
    <w:pPr>
      <w:rPr>
        <w:rFonts w:ascii="Arial Narrow" w:hAnsi="Arial Narrow"/>
      </w:rPr>
    </w:pPr>
    <w:r>
      <w:rPr>
        <w:rFonts w:ascii="Arial Narrow" w:hAnsi="Arial Narrow"/>
      </w:rPr>
      <w:t>María Fenney Giraldo MontoyMaría Amparo Betancur Franco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32832"/>
    <w:multiLevelType w:val="multilevel"/>
    <w:tmpl w:val="7B7A995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18D4406D"/>
    <w:multiLevelType w:val="hybridMultilevel"/>
    <w:tmpl w:val="B282CBB0"/>
    <w:lvl w:ilvl="0" w:tplc="40A68EDA">
      <w:start w:val="4"/>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9F4F51"/>
    <w:multiLevelType w:val="hybridMultilevel"/>
    <w:tmpl w:val="42D6750E"/>
    <w:lvl w:ilvl="0" w:tplc="682006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54F741B"/>
    <w:multiLevelType w:val="hybridMultilevel"/>
    <w:tmpl w:val="B956B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9C"/>
    <w:rsid w:val="00031F8B"/>
    <w:rsid w:val="00063147"/>
    <w:rsid w:val="000F19F2"/>
    <w:rsid w:val="000F65AC"/>
    <w:rsid w:val="00123C68"/>
    <w:rsid w:val="00124818"/>
    <w:rsid w:val="001250A2"/>
    <w:rsid w:val="00132BDD"/>
    <w:rsid w:val="0013647B"/>
    <w:rsid w:val="001417FE"/>
    <w:rsid w:val="00157EE1"/>
    <w:rsid w:val="001764A5"/>
    <w:rsid w:val="00192D66"/>
    <w:rsid w:val="001A3283"/>
    <w:rsid w:val="00225B94"/>
    <w:rsid w:val="0024248F"/>
    <w:rsid w:val="002652DD"/>
    <w:rsid w:val="002764D3"/>
    <w:rsid w:val="002828A9"/>
    <w:rsid w:val="002C1944"/>
    <w:rsid w:val="002C676A"/>
    <w:rsid w:val="002C7F81"/>
    <w:rsid w:val="003143D2"/>
    <w:rsid w:val="00320A95"/>
    <w:rsid w:val="003346B5"/>
    <w:rsid w:val="00381AD5"/>
    <w:rsid w:val="003B1DD7"/>
    <w:rsid w:val="0042201C"/>
    <w:rsid w:val="004646C1"/>
    <w:rsid w:val="004B474C"/>
    <w:rsid w:val="0055654F"/>
    <w:rsid w:val="0059129C"/>
    <w:rsid w:val="005C509A"/>
    <w:rsid w:val="005D7064"/>
    <w:rsid w:val="005E6C40"/>
    <w:rsid w:val="00600F7E"/>
    <w:rsid w:val="00641CA5"/>
    <w:rsid w:val="00663AE0"/>
    <w:rsid w:val="006A0058"/>
    <w:rsid w:val="006B13C2"/>
    <w:rsid w:val="006B19A6"/>
    <w:rsid w:val="006C79DA"/>
    <w:rsid w:val="006E4345"/>
    <w:rsid w:val="00717CE5"/>
    <w:rsid w:val="007600A7"/>
    <w:rsid w:val="00763B9E"/>
    <w:rsid w:val="00767497"/>
    <w:rsid w:val="00776903"/>
    <w:rsid w:val="00781EBE"/>
    <w:rsid w:val="007A288E"/>
    <w:rsid w:val="007A5AF9"/>
    <w:rsid w:val="007B2DD8"/>
    <w:rsid w:val="007D0E67"/>
    <w:rsid w:val="007D73B1"/>
    <w:rsid w:val="007E3966"/>
    <w:rsid w:val="007F0723"/>
    <w:rsid w:val="007F5252"/>
    <w:rsid w:val="00813411"/>
    <w:rsid w:val="00832C7A"/>
    <w:rsid w:val="00843F87"/>
    <w:rsid w:val="00844D1D"/>
    <w:rsid w:val="008618DC"/>
    <w:rsid w:val="00880C17"/>
    <w:rsid w:val="008B0160"/>
    <w:rsid w:val="008C1F19"/>
    <w:rsid w:val="008D21B1"/>
    <w:rsid w:val="00903CB4"/>
    <w:rsid w:val="00906FD6"/>
    <w:rsid w:val="00907AAE"/>
    <w:rsid w:val="00942AF3"/>
    <w:rsid w:val="0096072E"/>
    <w:rsid w:val="00990AC6"/>
    <w:rsid w:val="00A31A71"/>
    <w:rsid w:val="00A33B57"/>
    <w:rsid w:val="00A70F1D"/>
    <w:rsid w:val="00A71686"/>
    <w:rsid w:val="00A77582"/>
    <w:rsid w:val="00A85353"/>
    <w:rsid w:val="00A96B8E"/>
    <w:rsid w:val="00AB20A8"/>
    <w:rsid w:val="00AC0DF3"/>
    <w:rsid w:val="00AC1072"/>
    <w:rsid w:val="00AD59D4"/>
    <w:rsid w:val="00AD6E29"/>
    <w:rsid w:val="00B01601"/>
    <w:rsid w:val="00B01995"/>
    <w:rsid w:val="00B133E1"/>
    <w:rsid w:val="00B7255B"/>
    <w:rsid w:val="00B74C09"/>
    <w:rsid w:val="00B86BDF"/>
    <w:rsid w:val="00B95845"/>
    <w:rsid w:val="00BA6842"/>
    <w:rsid w:val="00BB3213"/>
    <w:rsid w:val="00BE7032"/>
    <w:rsid w:val="00C123E9"/>
    <w:rsid w:val="00C30560"/>
    <w:rsid w:val="00C35CA1"/>
    <w:rsid w:val="00C65EEC"/>
    <w:rsid w:val="00C87052"/>
    <w:rsid w:val="00CA1995"/>
    <w:rsid w:val="00CC0B58"/>
    <w:rsid w:val="00CE4A09"/>
    <w:rsid w:val="00CF5687"/>
    <w:rsid w:val="00D0368B"/>
    <w:rsid w:val="00D47BCC"/>
    <w:rsid w:val="00D56AA4"/>
    <w:rsid w:val="00D90A10"/>
    <w:rsid w:val="00D9596D"/>
    <w:rsid w:val="00D9727E"/>
    <w:rsid w:val="00DB7492"/>
    <w:rsid w:val="00DE6FD6"/>
    <w:rsid w:val="00DF11E9"/>
    <w:rsid w:val="00EB45DA"/>
    <w:rsid w:val="00ED6116"/>
    <w:rsid w:val="00ED72D7"/>
    <w:rsid w:val="00EE2F7E"/>
    <w:rsid w:val="00F42FCE"/>
    <w:rsid w:val="00F4548F"/>
    <w:rsid w:val="00F92B28"/>
    <w:rsid w:val="00FB0293"/>
    <w:rsid w:val="00FC0FCD"/>
    <w:rsid w:val="00FE59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4EABC-AD68-4362-989F-116F2A12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29C"/>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59129C"/>
    <w:pPr>
      <w:keepNext/>
      <w:spacing w:line="360" w:lineRule="auto"/>
      <w:jc w:val="center"/>
      <w:outlineLvl w:val="2"/>
    </w:pPr>
    <w:rPr>
      <w:rFonts w:ascii="Arial" w:hAnsi="Arial"/>
      <w:sz w:val="24"/>
    </w:rPr>
  </w:style>
  <w:style w:type="paragraph" w:styleId="Ttulo4">
    <w:name w:val="heading 4"/>
    <w:basedOn w:val="Normal"/>
    <w:next w:val="Normal"/>
    <w:link w:val="Ttulo4Car"/>
    <w:uiPriority w:val="9"/>
    <w:semiHidden/>
    <w:unhideWhenUsed/>
    <w:qFormat/>
    <w:rsid w:val="0059129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9129C"/>
    <w:rPr>
      <w:rFonts w:ascii="Arial" w:eastAsia="Times New Roman" w:hAnsi="Arial" w:cs="Times New Roman"/>
      <w:sz w:val="24"/>
      <w:szCs w:val="20"/>
      <w:lang w:eastAsia="es-ES"/>
    </w:rPr>
  </w:style>
  <w:style w:type="character" w:customStyle="1" w:styleId="Ttulo4Car">
    <w:name w:val="Título 4 Car"/>
    <w:basedOn w:val="Fuentedeprrafopredeter"/>
    <w:link w:val="Ttulo4"/>
    <w:uiPriority w:val="9"/>
    <w:semiHidden/>
    <w:rsid w:val="0059129C"/>
    <w:rPr>
      <w:rFonts w:asciiTheme="majorHAnsi" w:eastAsiaTheme="majorEastAsia" w:hAnsiTheme="majorHAnsi" w:cstheme="majorBidi"/>
      <w:i/>
      <w:iCs/>
      <w:color w:val="2E74B5" w:themeColor="accent1" w:themeShade="BF"/>
      <w:sz w:val="20"/>
      <w:szCs w:val="20"/>
      <w:lang w:eastAsia="es-ES"/>
    </w:rPr>
  </w:style>
  <w:style w:type="paragraph" w:styleId="Encabezado">
    <w:name w:val="header"/>
    <w:basedOn w:val="Normal"/>
    <w:link w:val="EncabezadoCar"/>
    <w:uiPriority w:val="99"/>
    <w:rsid w:val="0059129C"/>
    <w:pPr>
      <w:tabs>
        <w:tab w:val="center" w:pos="4252"/>
        <w:tab w:val="right" w:pos="8504"/>
      </w:tabs>
    </w:pPr>
  </w:style>
  <w:style w:type="character" w:customStyle="1" w:styleId="EncabezadoCar">
    <w:name w:val="Encabezado Car"/>
    <w:basedOn w:val="Fuentedeprrafopredeter"/>
    <w:link w:val="Encabezado"/>
    <w:uiPriority w:val="99"/>
    <w:rsid w:val="0059129C"/>
    <w:rPr>
      <w:rFonts w:ascii="Times New Roman" w:eastAsia="Times New Roman" w:hAnsi="Times New Roman" w:cs="Times New Roman"/>
      <w:sz w:val="20"/>
      <w:szCs w:val="20"/>
      <w:lang w:eastAsia="es-ES"/>
    </w:rPr>
  </w:style>
  <w:style w:type="character" w:styleId="Nmerodepgina">
    <w:name w:val="page number"/>
    <w:basedOn w:val="Fuentedeprrafopredeter"/>
    <w:rsid w:val="0059129C"/>
  </w:style>
  <w:style w:type="paragraph" w:styleId="Piedepgina">
    <w:name w:val="footer"/>
    <w:basedOn w:val="Normal"/>
    <w:link w:val="PiedepginaCar"/>
    <w:uiPriority w:val="99"/>
    <w:rsid w:val="0059129C"/>
    <w:pPr>
      <w:tabs>
        <w:tab w:val="center" w:pos="4252"/>
        <w:tab w:val="right" w:pos="8504"/>
      </w:tabs>
    </w:pPr>
  </w:style>
  <w:style w:type="character" w:customStyle="1" w:styleId="PiedepginaCar">
    <w:name w:val="Pie de página Car"/>
    <w:basedOn w:val="Fuentedeprrafopredeter"/>
    <w:link w:val="Piedepgina"/>
    <w:uiPriority w:val="99"/>
    <w:rsid w:val="0059129C"/>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59129C"/>
    <w:pPr>
      <w:spacing w:line="360" w:lineRule="auto"/>
      <w:jc w:val="both"/>
    </w:pPr>
    <w:rPr>
      <w:rFonts w:ascii="Arial" w:hAnsi="Arial"/>
      <w:b/>
      <w:sz w:val="28"/>
      <w:lang w:val="es-ES_tradnl"/>
    </w:rPr>
  </w:style>
  <w:style w:type="paragraph" w:customStyle="1" w:styleId="Prrafodelista1">
    <w:name w:val="Párrafo de lista1"/>
    <w:basedOn w:val="Normal"/>
    <w:rsid w:val="0059129C"/>
    <w:pPr>
      <w:ind w:left="720"/>
      <w:contextualSpacing/>
    </w:pPr>
  </w:style>
  <w:style w:type="paragraph" w:styleId="Sinespaciado">
    <w:name w:val="No Spacing"/>
    <w:uiPriority w:val="1"/>
    <w:qFormat/>
    <w:rsid w:val="0059129C"/>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59129C"/>
    <w:pPr>
      <w:ind w:left="720"/>
      <w:contextualSpacing/>
    </w:pPr>
  </w:style>
  <w:style w:type="character" w:styleId="Refdenotaalpie">
    <w:name w:val="footnote reference"/>
    <w:aliases w:val="Texto de nota al pie,referencia nota al pie"/>
    <w:uiPriority w:val="99"/>
    <w:rsid w:val="0059129C"/>
    <w:rPr>
      <w:rFonts w:cs="Times New Roman"/>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TextonotapieCar"/>
    <w:uiPriority w:val="99"/>
    <w:rsid w:val="0059129C"/>
    <w:pPr>
      <w:autoSpaceDE w:val="0"/>
      <w:autoSpaceDN w:val="0"/>
    </w:pPr>
    <w:rPr>
      <w:rFonts w:ascii="Comic Sans MS" w:hAnsi="Comic Sans MS"/>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59129C"/>
    <w:rPr>
      <w:rFonts w:ascii="Comic Sans MS" w:eastAsia="Times New Roman" w:hAnsi="Comic Sans MS" w:cs="Times New Roman"/>
      <w:sz w:val="20"/>
      <w:szCs w:val="20"/>
      <w:lang w:val="es-ES_tradnl" w:eastAsia="es-ES"/>
    </w:rPr>
  </w:style>
  <w:style w:type="character" w:styleId="Textoennegrita">
    <w:name w:val="Strong"/>
    <w:basedOn w:val="Fuentedeprrafopredeter"/>
    <w:uiPriority w:val="22"/>
    <w:qFormat/>
    <w:rsid w:val="0059129C"/>
    <w:rPr>
      <w:b/>
      <w:bCs/>
    </w:rPr>
  </w:style>
  <w:style w:type="paragraph" w:styleId="Sangradetextonormal">
    <w:name w:val="Body Text Indent"/>
    <w:basedOn w:val="Normal"/>
    <w:link w:val="SangradetextonormalCar"/>
    <w:uiPriority w:val="99"/>
    <w:rsid w:val="0059129C"/>
    <w:pPr>
      <w:spacing w:after="120"/>
      <w:ind w:left="283"/>
    </w:pPr>
    <w:rPr>
      <w:lang w:val="es-ES_tradnl"/>
    </w:rPr>
  </w:style>
  <w:style w:type="character" w:customStyle="1" w:styleId="SangradetextonormalCar">
    <w:name w:val="Sangría de texto normal Car"/>
    <w:basedOn w:val="Fuentedeprrafopredeter"/>
    <w:link w:val="Sangradetextonormal"/>
    <w:uiPriority w:val="99"/>
    <w:rsid w:val="0059129C"/>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59129C"/>
  </w:style>
  <w:style w:type="paragraph" w:styleId="Textoindependiente">
    <w:name w:val="Body Text"/>
    <w:basedOn w:val="Normal"/>
    <w:link w:val="TextoindependienteCar"/>
    <w:uiPriority w:val="99"/>
    <w:semiHidden/>
    <w:unhideWhenUsed/>
    <w:rsid w:val="006C79DA"/>
    <w:pPr>
      <w:spacing w:after="120"/>
    </w:pPr>
  </w:style>
  <w:style w:type="character" w:customStyle="1" w:styleId="TextoindependienteCar">
    <w:name w:val="Texto independiente Car"/>
    <w:basedOn w:val="Fuentedeprrafopredeter"/>
    <w:link w:val="Textoindependiente"/>
    <w:uiPriority w:val="99"/>
    <w:semiHidden/>
    <w:rsid w:val="006C79DA"/>
    <w:rPr>
      <w:rFonts w:ascii="Times New Roman" w:eastAsia="Times New Roman" w:hAnsi="Times New Roman" w:cs="Times New Roman"/>
      <w:sz w:val="20"/>
      <w:szCs w:val="20"/>
      <w:lang w:eastAsia="es-ES"/>
    </w:rPr>
  </w:style>
  <w:style w:type="paragraph" w:customStyle="1" w:styleId="a">
    <w:basedOn w:val="Normal"/>
    <w:next w:val="Puesto"/>
    <w:link w:val="PuestoCar"/>
    <w:qFormat/>
    <w:rsid w:val="00AC0DF3"/>
    <w:pPr>
      <w:widowControl w:val="0"/>
      <w:autoSpaceDE w:val="0"/>
      <w:autoSpaceDN w:val="0"/>
      <w:adjustRightInd w:val="0"/>
      <w:jc w:val="center"/>
    </w:pPr>
    <w:rPr>
      <w:rFonts w:ascii="Roman 12cpi" w:hAnsi="Roman 12cpi"/>
      <w:b/>
      <w:bCs/>
    </w:rPr>
  </w:style>
  <w:style w:type="character" w:customStyle="1" w:styleId="PuestoCar">
    <w:name w:val="Puesto Car"/>
    <w:link w:val="a"/>
    <w:rsid w:val="00AC0DF3"/>
    <w:rPr>
      <w:rFonts w:ascii="Roman 12cpi" w:eastAsia="Times New Roman" w:hAnsi="Roman 12cpi"/>
      <w:b/>
      <w:bCs/>
    </w:rPr>
  </w:style>
  <w:style w:type="paragraph" w:styleId="Puesto">
    <w:name w:val="Title"/>
    <w:basedOn w:val="Normal"/>
    <w:next w:val="Normal"/>
    <w:link w:val="PuestoCar1"/>
    <w:uiPriority w:val="10"/>
    <w:qFormat/>
    <w:rsid w:val="00AC0DF3"/>
    <w:pPr>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10"/>
    <w:rsid w:val="00AC0DF3"/>
    <w:rPr>
      <w:rFonts w:asciiTheme="majorHAnsi" w:eastAsiaTheme="majorEastAsia" w:hAnsiTheme="majorHAnsi" w:cstheme="majorBidi"/>
      <w:spacing w:val="-10"/>
      <w:kern w:val="28"/>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4447">
      <w:bodyDiv w:val="1"/>
      <w:marLeft w:val="0"/>
      <w:marRight w:val="0"/>
      <w:marTop w:val="0"/>
      <w:marBottom w:val="0"/>
      <w:divBdr>
        <w:top w:val="none" w:sz="0" w:space="0" w:color="auto"/>
        <w:left w:val="none" w:sz="0" w:space="0" w:color="auto"/>
        <w:bottom w:val="none" w:sz="0" w:space="0" w:color="auto"/>
        <w:right w:val="none" w:sz="0" w:space="0" w:color="auto"/>
      </w:divBdr>
    </w:div>
    <w:div w:id="411973462">
      <w:bodyDiv w:val="1"/>
      <w:marLeft w:val="0"/>
      <w:marRight w:val="0"/>
      <w:marTop w:val="0"/>
      <w:marBottom w:val="0"/>
      <w:divBdr>
        <w:top w:val="none" w:sz="0" w:space="0" w:color="auto"/>
        <w:left w:val="none" w:sz="0" w:space="0" w:color="auto"/>
        <w:bottom w:val="none" w:sz="0" w:space="0" w:color="auto"/>
        <w:right w:val="none" w:sz="0" w:space="0" w:color="auto"/>
      </w:divBdr>
    </w:div>
    <w:div w:id="140398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E3690-1697-4FFB-8E7B-6A9C2A49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3067</Words>
  <Characters>16872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15</cp:revision>
  <dcterms:created xsi:type="dcterms:W3CDTF">2018-04-12T20:55:00Z</dcterms:created>
  <dcterms:modified xsi:type="dcterms:W3CDTF">2018-05-18T13:53:00Z</dcterms:modified>
</cp:coreProperties>
</file>