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54" w:rsidRPr="00400CCC" w:rsidRDefault="00562F54" w:rsidP="00562F54">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24"/>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562F54" w:rsidRDefault="00562F54" w:rsidP="00562F54">
      <w:pPr>
        <w:pStyle w:val="a"/>
        <w:jc w:val="both"/>
        <w:rPr>
          <w:rFonts w:ascii="Arial" w:hAnsi="Arial" w:cs="Arial"/>
          <w:b w:val="0"/>
        </w:rPr>
      </w:pP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88139646"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1746A5">
        <w:rPr>
          <w:rFonts w:ascii="Arial Narrow" w:hAnsi="Arial Narrow" w:cs="Tahoma"/>
          <w:bCs/>
          <w:sz w:val="18"/>
          <w:szCs w:val="18"/>
        </w:rPr>
        <w:t>3</w:t>
      </w:r>
      <w:r w:rsidRPr="002F2145">
        <w:rPr>
          <w:rFonts w:ascii="Arial Narrow" w:hAnsi="Arial Narrow" w:cs="Tahoma"/>
          <w:bCs/>
          <w:sz w:val="18"/>
          <w:szCs w:val="18"/>
        </w:rPr>
        <w:t>-201</w:t>
      </w:r>
      <w:r w:rsidR="001746A5">
        <w:rPr>
          <w:rFonts w:ascii="Arial Narrow" w:hAnsi="Arial Narrow" w:cs="Tahoma"/>
          <w:bCs/>
          <w:sz w:val="18"/>
          <w:szCs w:val="18"/>
        </w:rPr>
        <w:t>8</w:t>
      </w:r>
      <w:r w:rsidRPr="002F2145">
        <w:rPr>
          <w:rFonts w:ascii="Arial Narrow" w:hAnsi="Arial Narrow" w:cs="Tahoma"/>
          <w:bCs/>
          <w:sz w:val="18"/>
          <w:szCs w:val="18"/>
        </w:rPr>
        <w:t>-00</w:t>
      </w:r>
      <w:r w:rsidR="001746A5">
        <w:rPr>
          <w:rFonts w:ascii="Arial Narrow" w:hAnsi="Arial Narrow" w:cs="Tahoma"/>
          <w:bCs/>
          <w:sz w:val="18"/>
          <w:szCs w:val="18"/>
        </w:rPr>
        <w:t>067</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Tutela </w:t>
      </w:r>
      <w:r w:rsidR="0059653E">
        <w:rPr>
          <w:rFonts w:ascii="Arial Narrow" w:hAnsi="Arial Narrow" w:cs="Tahoma"/>
          <w:sz w:val="18"/>
          <w:szCs w:val="18"/>
        </w:rPr>
        <w:t>2ª</w:t>
      </w:r>
      <w:r>
        <w:rPr>
          <w:rFonts w:ascii="Arial Narrow" w:hAnsi="Arial Narrow" w:cs="Tahoma"/>
          <w:sz w:val="18"/>
          <w:szCs w:val="18"/>
        </w:rPr>
        <w:t xml:space="preserve">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1746A5">
        <w:rPr>
          <w:rFonts w:ascii="Arial Narrow" w:hAnsi="Arial Narrow" w:cs="Tahoma"/>
          <w:sz w:val="18"/>
          <w:szCs w:val="18"/>
        </w:rPr>
        <w:t xml:space="preserve">John Edison Carmona Gutiérrez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9653E">
        <w:rPr>
          <w:rFonts w:ascii="Arial Narrow" w:hAnsi="Arial Narrow" w:cs="Tahoma"/>
          <w:sz w:val="18"/>
          <w:szCs w:val="18"/>
        </w:rPr>
        <w:t>Administradora Colombiana de Pensiones -Colpensiones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sidR="0059653E">
        <w:rPr>
          <w:rFonts w:ascii="Arial Narrow" w:hAnsi="Arial Narrow" w:cs="Tahoma"/>
          <w:bCs/>
          <w:sz w:val="18"/>
          <w:szCs w:val="18"/>
        </w:rPr>
        <w:t>Segunda</w:t>
      </w:r>
      <w:r>
        <w:rPr>
          <w:rFonts w:ascii="Arial Narrow" w:hAnsi="Arial Narrow" w:cs="Tahoma"/>
          <w:bCs/>
          <w:sz w:val="18"/>
          <w:szCs w:val="18"/>
        </w:rPr>
        <w:t xml:space="preserve"> Instancia </w:t>
      </w:r>
    </w:p>
    <w:p w:rsidR="001C499A" w:rsidRDefault="001C499A" w:rsidP="004E7ACD">
      <w:pPr>
        <w:ind w:left="2127" w:hanging="2127"/>
        <w:jc w:val="both"/>
        <w:rPr>
          <w:rFonts w:ascii="Arial Narrow" w:hAnsi="Arial Narrow" w:cs="Tahoma"/>
          <w:bCs/>
          <w:i/>
          <w:sz w:val="18"/>
          <w:szCs w:val="18"/>
        </w:rPr>
      </w:pPr>
    </w:p>
    <w:p w:rsidR="002F2145" w:rsidRDefault="002F2145" w:rsidP="004E7ACD">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1C499A">
        <w:rPr>
          <w:rFonts w:ascii="Arial Narrow" w:hAnsi="Arial Narrow" w:cs="Tahoma"/>
          <w:b/>
          <w:bCs/>
          <w:i/>
          <w:sz w:val="18"/>
          <w:szCs w:val="18"/>
        </w:rPr>
        <w:t xml:space="preserve">DERECHO DE PETICIÓN. NÚCLEO ESENCIAL. NECESIDAD DE QUE LA PETICIÓN ESTÉ COMPLETA / DESISTIMIENTO TÁCITO / REVOCA / NIEGA - </w:t>
      </w:r>
      <w:r w:rsidR="0047365D" w:rsidRPr="0047365D">
        <w:rPr>
          <w:rFonts w:ascii="Arial Narrow" w:hAnsi="Arial Narrow" w:cs="Tahoma"/>
          <w:bCs/>
          <w:i/>
          <w:sz w:val="18"/>
          <w:szCs w:val="18"/>
        </w:rPr>
        <w:t>Entrando a analizar el derecho de petición</w:t>
      </w:r>
      <w:r w:rsidR="0047365D">
        <w:rPr>
          <w:rFonts w:ascii="Arial Narrow" w:hAnsi="Arial Narrow" w:cs="Tahoma"/>
          <w:bCs/>
          <w:i/>
          <w:sz w:val="18"/>
          <w:szCs w:val="18"/>
        </w:rPr>
        <w:t>, se tiene que este</w:t>
      </w:r>
      <w:r w:rsidR="0047365D" w:rsidRPr="0047365D">
        <w:rPr>
          <w:rFonts w:ascii="Arial Narrow" w:hAnsi="Arial Narrow" w:cs="Tahoma"/>
          <w:bCs/>
          <w:i/>
          <w:sz w:val="18"/>
          <w:szCs w:val="18"/>
        </w:rPr>
        <w:t xml:space="preserve"> 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a conocer al peticionario de manera pronta, conforme a los términos legales. Por lo tanto, si alguno </w:t>
      </w:r>
      <w:bookmarkStart w:id="0" w:name="_GoBack"/>
      <w:bookmarkEnd w:id="0"/>
      <w:r w:rsidR="0047365D" w:rsidRPr="0047365D">
        <w:rPr>
          <w:rFonts w:ascii="Arial Narrow" w:hAnsi="Arial Narrow" w:cs="Tahoma"/>
          <w:bCs/>
          <w:i/>
          <w:sz w:val="18"/>
          <w:szCs w:val="18"/>
        </w:rPr>
        <w:t xml:space="preserve">de estos presupuestos no se ha satisfecho, no podrá decirse que se ha superado la vulneración, y por ende deberá el Juez de tutela adoptar las medidas necesarias para su protección. Ahora, es indispensable precisar que para que la entidad solicitada pueda atender en debida forma el derecho de petición y se le pueda exigir por vía de tutela, es necesario que la petición esté completa, esto es, que vaya acompañada de los anexos </w:t>
      </w:r>
      <w:r w:rsidR="001C499A">
        <w:rPr>
          <w:rFonts w:ascii="Arial Narrow" w:hAnsi="Arial Narrow" w:cs="Tahoma"/>
          <w:bCs/>
          <w:i/>
          <w:sz w:val="18"/>
          <w:szCs w:val="18"/>
        </w:rPr>
        <w:t>y la información suficiente.</w:t>
      </w:r>
    </w:p>
    <w:p w:rsidR="001C499A" w:rsidRDefault="001C499A" w:rsidP="004E7ACD">
      <w:pPr>
        <w:ind w:left="2127" w:hanging="2127"/>
        <w:jc w:val="both"/>
        <w:rPr>
          <w:rFonts w:ascii="Arial Narrow" w:hAnsi="Arial Narrow" w:cs="Tahoma"/>
          <w:bCs/>
          <w:i/>
          <w:sz w:val="18"/>
          <w:szCs w:val="18"/>
        </w:rPr>
      </w:pPr>
      <w:r>
        <w:rPr>
          <w:rFonts w:ascii="Arial Narrow" w:hAnsi="Arial Narrow" w:cs="Tahoma"/>
          <w:bCs/>
          <w:i/>
          <w:sz w:val="18"/>
          <w:szCs w:val="18"/>
        </w:rPr>
        <w:t>(…)</w:t>
      </w:r>
    </w:p>
    <w:p w:rsidR="001C499A" w:rsidRPr="0047365D" w:rsidRDefault="001C499A" w:rsidP="004E7ACD">
      <w:pPr>
        <w:ind w:left="2127" w:hanging="2127"/>
        <w:jc w:val="both"/>
        <w:rPr>
          <w:rFonts w:ascii="Arial Narrow" w:hAnsi="Arial Narrow" w:cs="Tahoma"/>
          <w:bCs/>
          <w:i/>
          <w:sz w:val="18"/>
          <w:szCs w:val="18"/>
        </w:rPr>
      </w:pPr>
      <w:r w:rsidRPr="001C499A">
        <w:rPr>
          <w:rFonts w:ascii="Arial Narrow" w:hAnsi="Arial Narrow" w:cs="Tahoma"/>
          <w:bCs/>
          <w:i/>
          <w:sz w:val="18"/>
          <w:szCs w:val="18"/>
        </w:rPr>
        <w:t xml:space="preserve">No es posible, ante el derecho perseguido, pedir simplemente que se certifique su monto, sino que debe verificarse la existencia del derecho y para tal fin, se insiste, son necesarios los documentos exigidos por la entidad demandada. Por tal motivo, se tiene que el no cumplimiento de la aludida carga por el </w:t>
      </w:r>
      <w:proofErr w:type="spellStart"/>
      <w:r w:rsidRPr="001C499A">
        <w:rPr>
          <w:rFonts w:ascii="Arial Narrow" w:hAnsi="Arial Narrow" w:cs="Tahoma"/>
          <w:bCs/>
          <w:i/>
          <w:sz w:val="18"/>
          <w:szCs w:val="18"/>
        </w:rPr>
        <w:t>petente</w:t>
      </w:r>
      <w:proofErr w:type="spellEnd"/>
      <w:r w:rsidRPr="001C499A">
        <w:rPr>
          <w:rFonts w:ascii="Arial Narrow" w:hAnsi="Arial Narrow" w:cs="Tahoma"/>
          <w:bCs/>
          <w:i/>
          <w:sz w:val="18"/>
          <w:szCs w:val="18"/>
        </w:rPr>
        <w:t xml:space="preserve">, genera como consecuencia que la petición se entienda desistida, conforme a lo enunciado en el canon 17 del </w:t>
      </w:r>
      <w:proofErr w:type="spellStart"/>
      <w:r w:rsidRPr="001C499A">
        <w:rPr>
          <w:rFonts w:ascii="Arial Narrow" w:hAnsi="Arial Narrow" w:cs="Tahoma"/>
          <w:bCs/>
          <w:i/>
          <w:sz w:val="18"/>
          <w:szCs w:val="18"/>
        </w:rPr>
        <w:t>CPACA</w:t>
      </w:r>
      <w:proofErr w:type="spellEnd"/>
      <w:r w:rsidRPr="001C499A">
        <w:rPr>
          <w:rFonts w:ascii="Arial Narrow" w:hAnsi="Arial Narrow" w:cs="Tahoma"/>
          <w:bCs/>
          <w:i/>
          <w:sz w:val="18"/>
          <w:szCs w:val="18"/>
        </w:rPr>
        <w:t xml:space="preserve">, subrogado por la Ley 1755 de 2015. Por lo tanto, estima la Sala que en este caso, el derecho de petición fue tácitamente desistido, pues ante el requerimiento de la entidad, el </w:t>
      </w:r>
      <w:proofErr w:type="spellStart"/>
      <w:r w:rsidRPr="001C499A">
        <w:rPr>
          <w:rFonts w:ascii="Arial Narrow" w:hAnsi="Arial Narrow" w:cs="Tahoma"/>
          <w:bCs/>
          <w:i/>
          <w:sz w:val="18"/>
          <w:szCs w:val="18"/>
        </w:rPr>
        <w:t>petente</w:t>
      </w:r>
      <w:proofErr w:type="spellEnd"/>
      <w:r w:rsidRPr="001C499A">
        <w:rPr>
          <w:rFonts w:ascii="Arial Narrow" w:hAnsi="Arial Narrow" w:cs="Tahoma"/>
          <w:bCs/>
          <w:i/>
          <w:sz w:val="18"/>
          <w:szCs w:val="18"/>
        </w:rPr>
        <w:t xml:space="preserve"> guardó silencio, motivo por el cual no hay petición alguna pendiente de resolver y, por tanto, la tutela no debe declararse improcedente por carencia actual de objeto, sino, que debe negarse por no existir vulneración alguna, modificándose la decisión de primer grado en tal sentido.</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516928">
        <w:rPr>
          <w:rFonts w:ascii="Arial Narrow" w:hAnsi="Arial Narrow" w:cs="Tahoma"/>
          <w:sz w:val="28"/>
          <w:szCs w:val="28"/>
        </w:rPr>
        <w:t>once</w:t>
      </w:r>
      <w:r w:rsidR="00846882">
        <w:rPr>
          <w:rFonts w:ascii="Arial Narrow" w:hAnsi="Arial Narrow" w:cs="Tahoma"/>
          <w:sz w:val="28"/>
          <w:szCs w:val="28"/>
        </w:rPr>
        <w:t xml:space="preserve"> </w:t>
      </w:r>
      <w:r w:rsidRPr="00AF7EA4">
        <w:rPr>
          <w:rFonts w:ascii="Arial Narrow" w:hAnsi="Arial Narrow" w:cs="Tahoma"/>
          <w:sz w:val="28"/>
          <w:szCs w:val="28"/>
        </w:rPr>
        <w:t>(</w:t>
      </w:r>
      <w:r w:rsidR="00516928">
        <w:rPr>
          <w:rFonts w:ascii="Arial Narrow" w:hAnsi="Arial Narrow" w:cs="Tahoma"/>
          <w:sz w:val="28"/>
          <w:szCs w:val="28"/>
        </w:rPr>
        <w:t>11</w:t>
      </w:r>
      <w:r w:rsidRPr="00AF7EA4">
        <w:rPr>
          <w:rFonts w:ascii="Arial Narrow" w:hAnsi="Arial Narrow" w:cs="Tahoma"/>
          <w:sz w:val="28"/>
          <w:szCs w:val="28"/>
        </w:rPr>
        <w:t xml:space="preserve">) de </w:t>
      </w:r>
      <w:r w:rsidR="00516928">
        <w:rPr>
          <w:rFonts w:ascii="Arial Narrow" w:hAnsi="Arial Narrow" w:cs="Tahoma"/>
          <w:sz w:val="28"/>
          <w:szCs w:val="28"/>
        </w:rPr>
        <w:t>abril</w:t>
      </w:r>
      <w:r w:rsidR="003B2283">
        <w:rPr>
          <w:rFonts w:ascii="Arial Narrow" w:hAnsi="Arial Narrow" w:cs="Tahoma"/>
          <w:sz w:val="28"/>
          <w:szCs w:val="28"/>
        </w:rPr>
        <w:t xml:space="preserve"> </w:t>
      </w:r>
      <w:r w:rsidRPr="00AF7EA4">
        <w:rPr>
          <w:rFonts w:ascii="Arial Narrow" w:hAnsi="Arial Narrow" w:cs="Tahoma"/>
          <w:sz w:val="28"/>
          <w:szCs w:val="28"/>
        </w:rPr>
        <w:t xml:space="preserve">de dos mil </w:t>
      </w:r>
      <w:r w:rsidR="00846882">
        <w:rPr>
          <w:rFonts w:ascii="Arial Narrow" w:hAnsi="Arial Narrow" w:cs="Tahoma"/>
          <w:sz w:val="28"/>
          <w:szCs w:val="28"/>
        </w:rPr>
        <w:t>dieci</w:t>
      </w:r>
      <w:r w:rsidR="00516928">
        <w:rPr>
          <w:rFonts w:ascii="Arial Narrow" w:hAnsi="Arial Narrow" w:cs="Tahoma"/>
          <w:sz w:val="28"/>
          <w:szCs w:val="28"/>
        </w:rPr>
        <w:t>ocho</w:t>
      </w:r>
      <w:r w:rsidRPr="00AF7EA4">
        <w:rPr>
          <w:rFonts w:ascii="Arial Narrow" w:hAnsi="Arial Narrow" w:cs="Tahoma"/>
          <w:sz w:val="28"/>
          <w:szCs w:val="28"/>
        </w:rPr>
        <w:t xml:space="preserve"> (201</w:t>
      </w:r>
      <w:r w:rsidR="00516928">
        <w:rPr>
          <w:rFonts w:ascii="Arial Narrow" w:hAnsi="Arial Narrow" w:cs="Tahoma"/>
          <w:sz w:val="28"/>
          <w:szCs w:val="28"/>
        </w:rPr>
        <w:t>8</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516928">
        <w:rPr>
          <w:rFonts w:ascii="Arial Narrow" w:hAnsi="Arial Narrow" w:cs="Tahoma"/>
          <w:sz w:val="28"/>
          <w:szCs w:val="28"/>
        </w:rPr>
        <w:t>11</w:t>
      </w:r>
      <w:r>
        <w:rPr>
          <w:rFonts w:ascii="Arial Narrow" w:hAnsi="Arial Narrow" w:cs="Tahoma"/>
          <w:sz w:val="28"/>
          <w:szCs w:val="28"/>
        </w:rPr>
        <w:t xml:space="preserve"> de </w:t>
      </w:r>
      <w:r w:rsidR="00516928">
        <w:rPr>
          <w:rFonts w:ascii="Arial Narrow" w:hAnsi="Arial Narrow" w:cs="Tahoma"/>
          <w:sz w:val="28"/>
          <w:szCs w:val="28"/>
        </w:rPr>
        <w:t>abril</w:t>
      </w:r>
      <w:r>
        <w:rPr>
          <w:rFonts w:ascii="Arial Narrow" w:hAnsi="Arial Narrow" w:cs="Tahoma"/>
          <w:sz w:val="28"/>
          <w:szCs w:val="28"/>
        </w:rPr>
        <w:t xml:space="preserve"> de 201</w:t>
      </w:r>
      <w:r w:rsidR="00516928">
        <w:rPr>
          <w:rFonts w:ascii="Arial Narrow" w:hAnsi="Arial Narrow" w:cs="Tahoma"/>
          <w:sz w:val="28"/>
          <w:szCs w:val="28"/>
        </w:rPr>
        <w:t>8</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59653E" w:rsidRPr="004C7DB7" w:rsidRDefault="002F2145" w:rsidP="0059653E">
      <w:pPr>
        <w:spacing w:line="360" w:lineRule="auto"/>
        <w:ind w:firstLine="851"/>
        <w:jc w:val="both"/>
        <w:rPr>
          <w:rFonts w:ascii="Arial Narrow" w:hAnsi="Arial Narrow" w:cs="Tahoma"/>
          <w:sz w:val="28"/>
          <w:szCs w:val="28"/>
        </w:rPr>
      </w:pPr>
      <w:r>
        <w:rPr>
          <w:rFonts w:ascii="Arial Narrow" w:hAnsi="Arial Narrow" w:cs="Tahoma"/>
          <w:sz w:val="28"/>
          <w:szCs w:val="28"/>
        </w:rPr>
        <w:tab/>
      </w:r>
      <w:r w:rsidR="0059653E" w:rsidRPr="004C7DB7">
        <w:rPr>
          <w:rFonts w:ascii="Arial Narrow" w:hAnsi="Arial Narrow" w:cs="Tahoma"/>
          <w:sz w:val="28"/>
          <w:szCs w:val="28"/>
        </w:rPr>
        <w:t xml:space="preserve">Procede la Sala </w:t>
      </w:r>
      <w:r w:rsidR="00516928">
        <w:rPr>
          <w:rFonts w:ascii="Arial Narrow" w:hAnsi="Arial Narrow" w:cs="Tahoma"/>
          <w:sz w:val="28"/>
          <w:szCs w:val="28"/>
        </w:rPr>
        <w:t>Cuarta</w:t>
      </w:r>
      <w:r w:rsidR="003B2283">
        <w:rPr>
          <w:rFonts w:ascii="Arial Narrow" w:hAnsi="Arial Narrow" w:cs="Tahoma"/>
          <w:sz w:val="28"/>
          <w:szCs w:val="28"/>
        </w:rPr>
        <w:t xml:space="preserve"> </w:t>
      </w:r>
      <w:r w:rsidR="0059653E" w:rsidRPr="004C7DB7">
        <w:rPr>
          <w:rFonts w:ascii="Arial Narrow" w:hAnsi="Arial Narrow" w:cs="Tahoma"/>
          <w:sz w:val="28"/>
          <w:szCs w:val="28"/>
        </w:rPr>
        <w:t>de Decisión Laboral de este Tribunal a resolver la impugnación, contra la sentencia dictada por el Juzgado</w:t>
      </w:r>
      <w:r w:rsidR="0059653E">
        <w:rPr>
          <w:rFonts w:ascii="Arial Narrow" w:hAnsi="Arial Narrow" w:cs="Tahoma"/>
          <w:sz w:val="28"/>
          <w:szCs w:val="28"/>
        </w:rPr>
        <w:t xml:space="preserve"> </w:t>
      </w:r>
      <w:r w:rsidR="00516928">
        <w:rPr>
          <w:rFonts w:ascii="Arial Narrow" w:hAnsi="Arial Narrow" w:cs="Tahoma"/>
          <w:sz w:val="28"/>
          <w:szCs w:val="28"/>
        </w:rPr>
        <w:t>Tercero</w:t>
      </w:r>
      <w:r w:rsidR="0059653E">
        <w:rPr>
          <w:rFonts w:ascii="Arial Narrow" w:hAnsi="Arial Narrow" w:cs="Tahoma"/>
          <w:sz w:val="28"/>
          <w:szCs w:val="28"/>
        </w:rPr>
        <w:t xml:space="preserve"> Laboral del Circuito de Pereira, </w:t>
      </w:r>
      <w:r w:rsidR="0059653E" w:rsidRPr="004C7DB7">
        <w:rPr>
          <w:rFonts w:ascii="Arial Narrow" w:hAnsi="Arial Narrow" w:cs="Tahoma"/>
          <w:sz w:val="28"/>
          <w:szCs w:val="28"/>
        </w:rPr>
        <w:t>el</w:t>
      </w:r>
      <w:r w:rsidR="0059653E">
        <w:rPr>
          <w:rFonts w:ascii="Arial Narrow" w:hAnsi="Arial Narrow" w:cs="Tahoma"/>
          <w:sz w:val="28"/>
          <w:szCs w:val="28"/>
        </w:rPr>
        <w:t xml:space="preserve"> </w:t>
      </w:r>
      <w:r w:rsidR="00516928">
        <w:rPr>
          <w:rFonts w:ascii="Arial Narrow" w:hAnsi="Arial Narrow" w:cs="Tahoma"/>
          <w:sz w:val="28"/>
          <w:szCs w:val="28"/>
        </w:rPr>
        <w:t>20</w:t>
      </w:r>
      <w:r w:rsidR="00846882">
        <w:rPr>
          <w:rFonts w:ascii="Arial Narrow" w:hAnsi="Arial Narrow" w:cs="Tahoma"/>
          <w:sz w:val="28"/>
          <w:szCs w:val="28"/>
        </w:rPr>
        <w:t xml:space="preserve"> </w:t>
      </w:r>
      <w:r w:rsidR="0059653E">
        <w:rPr>
          <w:rFonts w:ascii="Arial Narrow" w:hAnsi="Arial Narrow" w:cs="Tahoma"/>
          <w:sz w:val="28"/>
          <w:szCs w:val="28"/>
        </w:rPr>
        <w:t xml:space="preserve">de </w:t>
      </w:r>
      <w:r w:rsidR="00516928">
        <w:rPr>
          <w:rFonts w:ascii="Arial Narrow" w:hAnsi="Arial Narrow" w:cs="Tahoma"/>
          <w:sz w:val="28"/>
          <w:szCs w:val="28"/>
        </w:rPr>
        <w:t>febrero</w:t>
      </w:r>
      <w:r w:rsidR="0059653E">
        <w:rPr>
          <w:rFonts w:ascii="Arial Narrow" w:hAnsi="Arial Narrow" w:cs="Tahoma"/>
          <w:sz w:val="28"/>
          <w:szCs w:val="28"/>
        </w:rPr>
        <w:t xml:space="preserve"> de 201</w:t>
      </w:r>
      <w:r w:rsidR="00516928">
        <w:rPr>
          <w:rFonts w:ascii="Arial Narrow" w:hAnsi="Arial Narrow" w:cs="Tahoma"/>
          <w:sz w:val="28"/>
          <w:szCs w:val="28"/>
        </w:rPr>
        <w:t>8</w:t>
      </w:r>
      <w:r w:rsidR="0059653E" w:rsidRPr="004C7DB7">
        <w:rPr>
          <w:rFonts w:ascii="Arial Narrow" w:hAnsi="Arial Narrow" w:cs="Tahoma"/>
          <w:sz w:val="28"/>
          <w:szCs w:val="28"/>
        </w:rPr>
        <w:t xml:space="preserve">, dentro de la acción de tutela </w:t>
      </w:r>
      <w:r w:rsidR="0059653E">
        <w:rPr>
          <w:rFonts w:ascii="Arial Narrow" w:hAnsi="Arial Narrow" w:cs="Tahoma"/>
          <w:sz w:val="28"/>
          <w:szCs w:val="28"/>
        </w:rPr>
        <w:t>p</w:t>
      </w:r>
      <w:r w:rsidR="0059653E" w:rsidRPr="004C7DB7">
        <w:rPr>
          <w:rFonts w:ascii="Arial Narrow" w:hAnsi="Arial Narrow" w:cs="Tahoma"/>
          <w:sz w:val="28"/>
          <w:szCs w:val="28"/>
        </w:rPr>
        <w:t xml:space="preserve">romovida por </w:t>
      </w:r>
      <w:r w:rsidR="00516928">
        <w:rPr>
          <w:rFonts w:ascii="Arial Narrow" w:hAnsi="Arial Narrow" w:cs="Tahoma"/>
          <w:b/>
          <w:i/>
          <w:sz w:val="28"/>
          <w:szCs w:val="28"/>
        </w:rPr>
        <w:t>John Edison Carmona Gutiérrez</w:t>
      </w:r>
      <w:r w:rsidR="00DD2C70">
        <w:rPr>
          <w:rFonts w:ascii="Arial Narrow" w:hAnsi="Arial Narrow" w:cs="Tahoma"/>
          <w:b/>
          <w:i/>
          <w:sz w:val="28"/>
          <w:szCs w:val="28"/>
        </w:rPr>
        <w:t xml:space="preserve"> </w:t>
      </w:r>
      <w:r w:rsidR="0059653E" w:rsidRPr="004C7DB7">
        <w:rPr>
          <w:rFonts w:ascii="Arial Narrow" w:hAnsi="Arial Narrow" w:cs="Tahoma"/>
          <w:sz w:val="28"/>
          <w:szCs w:val="28"/>
        </w:rPr>
        <w:t>en contra de</w:t>
      </w:r>
      <w:r w:rsidR="0059653E">
        <w:rPr>
          <w:rFonts w:ascii="Arial Narrow" w:hAnsi="Arial Narrow" w:cs="Tahoma"/>
          <w:sz w:val="28"/>
          <w:szCs w:val="28"/>
        </w:rPr>
        <w:t xml:space="preserve"> la </w:t>
      </w:r>
      <w:r w:rsidR="0059653E">
        <w:rPr>
          <w:rFonts w:ascii="Arial Narrow" w:hAnsi="Arial Narrow" w:cs="Tahoma"/>
          <w:b/>
          <w:i/>
          <w:sz w:val="28"/>
          <w:szCs w:val="28"/>
        </w:rPr>
        <w:t>Administradora Colombiana de Pensiones - Colpensiones,</w:t>
      </w:r>
      <w:r w:rsidR="0059653E" w:rsidRPr="004C7DB7">
        <w:rPr>
          <w:rFonts w:ascii="Arial Narrow" w:hAnsi="Arial Narrow" w:cs="Tahoma"/>
          <w:sz w:val="28"/>
          <w:szCs w:val="28"/>
        </w:rPr>
        <w:t xml:space="preserve"> por la presunta violación de su derecho constitucional</w:t>
      </w:r>
      <w:r w:rsidR="0059653E">
        <w:rPr>
          <w:rFonts w:ascii="Arial Narrow" w:hAnsi="Arial Narrow" w:cs="Tahoma"/>
          <w:sz w:val="28"/>
          <w:szCs w:val="28"/>
        </w:rPr>
        <w:t xml:space="preserve"> fundamental </w:t>
      </w:r>
      <w:r w:rsidR="00846882">
        <w:rPr>
          <w:rFonts w:ascii="Arial Narrow" w:hAnsi="Arial Narrow" w:cs="Tahoma"/>
          <w:sz w:val="28"/>
          <w:szCs w:val="28"/>
        </w:rPr>
        <w:t>de petición</w:t>
      </w:r>
      <w:r w:rsidR="0059653E">
        <w:rPr>
          <w:rFonts w:ascii="Arial Narrow" w:hAnsi="Arial Narrow" w:cs="Tahoma"/>
          <w:sz w:val="28"/>
          <w:szCs w:val="28"/>
        </w:rPr>
        <w:t>.</w:t>
      </w:r>
    </w:p>
    <w:p w:rsidR="0059653E" w:rsidRPr="004C7DB7" w:rsidRDefault="0059653E" w:rsidP="0059653E">
      <w:pPr>
        <w:ind w:firstLine="851"/>
        <w:jc w:val="both"/>
        <w:rPr>
          <w:rFonts w:ascii="Arial Narrow" w:hAnsi="Arial Narrow" w:cs="Tahoma"/>
          <w:b/>
          <w:sz w:val="28"/>
          <w:szCs w:val="28"/>
        </w:rPr>
      </w:pPr>
    </w:p>
    <w:p w:rsidR="0059653E" w:rsidRDefault="00EE51B0" w:rsidP="0059653E">
      <w:pPr>
        <w:spacing w:line="360" w:lineRule="auto"/>
        <w:ind w:firstLine="851"/>
        <w:jc w:val="both"/>
        <w:rPr>
          <w:rFonts w:ascii="Arial Narrow" w:hAnsi="Arial Narrow" w:cs="Tahoma"/>
          <w:sz w:val="28"/>
          <w:szCs w:val="28"/>
        </w:rPr>
      </w:pPr>
      <w:r>
        <w:rPr>
          <w:rFonts w:ascii="Arial Narrow" w:hAnsi="Arial Narrow" w:cs="Tahoma"/>
          <w:sz w:val="28"/>
          <w:szCs w:val="28"/>
        </w:rPr>
        <w:t>E</w:t>
      </w:r>
      <w:r w:rsidR="0059653E" w:rsidRPr="004C7DB7">
        <w:rPr>
          <w:rFonts w:ascii="Arial Narrow" w:hAnsi="Arial Narrow" w:cs="Tahoma"/>
          <w:sz w:val="28"/>
          <w:szCs w:val="28"/>
        </w:rPr>
        <w:t xml:space="preserve">l proyecto presentado por el ponente, fue aprobado y corresponde a la siguiente, </w:t>
      </w:r>
    </w:p>
    <w:p w:rsidR="002F2145" w:rsidRPr="00AF7EA4" w:rsidRDefault="002F2145" w:rsidP="0059653E">
      <w:pPr>
        <w:spacing w:line="360" w:lineRule="auto"/>
        <w:jc w:val="both"/>
        <w:rPr>
          <w:rFonts w:ascii="Arial Narrow" w:hAnsi="Arial Narrow" w:cs="Tahoma"/>
          <w:i/>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0C34CC" w:rsidRDefault="0059653E"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846882">
        <w:rPr>
          <w:rFonts w:ascii="Arial Narrow" w:hAnsi="Arial Narrow" w:cs="Tahoma"/>
          <w:b w:val="0"/>
          <w:szCs w:val="28"/>
        </w:rPr>
        <w:t xml:space="preserve">el portavoz judicial del demandante que el </w:t>
      </w:r>
      <w:r w:rsidR="00516928">
        <w:rPr>
          <w:rFonts w:ascii="Arial Narrow" w:hAnsi="Arial Narrow" w:cs="Tahoma"/>
          <w:b w:val="0"/>
          <w:szCs w:val="28"/>
        </w:rPr>
        <w:t>13</w:t>
      </w:r>
      <w:r w:rsidR="00846882">
        <w:rPr>
          <w:rFonts w:ascii="Arial Narrow" w:hAnsi="Arial Narrow" w:cs="Tahoma"/>
          <w:b w:val="0"/>
          <w:szCs w:val="28"/>
        </w:rPr>
        <w:t xml:space="preserve"> de </w:t>
      </w:r>
      <w:r w:rsidR="00516928">
        <w:rPr>
          <w:rFonts w:ascii="Arial Narrow" w:hAnsi="Arial Narrow" w:cs="Tahoma"/>
          <w:b w:val="0"/>
          <w:szCs w:val="28"/>
        </w:rPr>
        <w:t>octubre</w:t>
      </w:r>
      <w:r w:rsidR="00846882">
        <w:rPr>
          <w:rFonts w:ascii="Arial Narrow" w:hAnsi="Arial Narrow" w:cs="Tahoma"/>
          <w:b w:val="0"/>
          <w:szCs w:val="28"/>
        </w:rPr>
        <w:t xml:space="preserve"> de 201</w:t>
      </w:r>
      <w:r w:rsidR="003B2283">
        <w:rPr>
          <w:rFonts w:ascii="Arial Narrow" w:hAnsi="Arial Narrow" w:cs="Tahoma"/>
          <w:b w:val="0"/>
          <w:szCs w:val="28"/>
        </w:rPr>
        <w:t>7 presentó derecho petición ante la demandada,</w:t>
      </w:r>
      <w:r w:rsidR="00E9561B">
        <w:rPr>
          <w:rFonts w:ascii="Arial Narrow" w:hAnsi="Arial Narrow" w:cs="Tahoma"/>
          <w:b w:val="0"/>
          <w:szCs w:val="28"/>
        </w:rPr>
        <w:t xml:space="preserve"> que en dicha solicitud se le pidió a la entidad certificar el saldo que por concepto de indemnización sustitutiva de pensión de vejez le correspondía al causante José Jair Carmona Arias y que a la fecha no le han dado </w:t>
      </w:r>
      <w:r w:rsidR="003B2283">
        <w:rPr>
          <w:rFonts w:ascii="Arial Narrow" w:hAnsi="Arial Narrow" w:cs="Tahoma"/>
          <w:b w:val="0"/>
          <w:szCs w:val="28"/>
        </w:rPr>
        <w:t xml:space="preserve">respuesta. </w:t>
      </w:r>
    </w:p>
    <w:p w:rsidR="003B2283" w:rsidRDefault="003B2283" w:rsidP="002F2145">
      <w:pPr>
        <w:pStyle w:val="Textoindependiente21"/>
        <w:ind w:firstLine="851"/>
        <w:rPr>
          <w:rFonts w:ascii="Arial Narrow" w:hAnsi="Arial Narrow" w:cs="Tahoma"/>
          <w:b w:val="0"/>
          <w:szCs w:val="28"/>
        </w:rPr>
      </w:pPr>
    </w:p>
    <w:p w:rsidR="00846882" w:rsidRDefault="000C34CC"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tal motivo </w:t>
      </w:r>
      <w:r w:rsidR="00846882">
        <w:rPr>
          <w:rFonts w:ascii="Arial Narrow" w:hAnsi="Arial Narrow" w:cs="Tahoma"/>
          <w:b w:val="0"/>
          <w:szCs w:val="28"/>
        </w:rPr>
        <w:t xml:space="preserve">pide que se tutele su derecho de petición y se ordene a la sociedad pasiva de que dé respuesta de fondo </w:t>
      </w:r>
      <w:r w:rsidR="003B2283">
        <w:rPr>
          <w:rFonts w:ascii="Arial Narrow" w:hAnsi="Arial Narrow" w:cs="Tahoma"/>
          <w:b w:val="0"/>
          <w:szCs w:val="28"/>
        </w:rPr>
        <w:t>al derecho de petición</w:t>
      </w:r>
      <w:r w:rsidR="00846882">
        <w:rPr>
          <w:rFonts w:ascii="Arial Narrow" w:hAnsi="Arial Narrow" w:cs="Tahoma"/>
          <w:b w:val="0"/>
          <w:szCs w:val="28"/>
        </w:rPr>
        <w:t>.</w:t>
      </w:r>
    </w:p>
    <w:p w:rsidR="0047365D" w:rsidRDefault="0047365D" w:rsidP="002F2145">
      <w:pPr>
        <w:pStyle w:val="Textoindependiente21"/>
        <w:ind w:firstLine="851"/>
        <w:rPr>
          <w:rFonts w:ascii="Arial Narrow" w:hAnsi="Arial Narrow" w:cs="Tahoma"/>
          <w:b w:val="0"/>
          <w:szCs w:val="28"/>
        </w:rPr>
      </w:pPr>
    </w:p>
    <w:p w:rsidR="003B2283" w:rsidRDefault="00846882" w:rsidP="002F2145">
      <w:pPr>
        <w:pStyle w:val="Textoindependiente21"/>
        <w:ind w:firstLine="851"/>
        <w:rPr>
          <w:rFonts w:ascii="Arial Narrow" w:hAnsi="Arial Narrow" w:cs="Tahoma"/>
          <w:b w:val="0"/>
          <w:szCs w:val="28"/>
        </w:rPr>
      </w:pPr>
      <w:r>
        <w:rPr>
          <w:rFonts w:ascii="Arial Narrow" w:hAnsi="Arial Narrow" w:cs="Tahoma"/>
          <w:b w:val="0"/>
          <w:szCs w:val="28"/>
        </w:rPr>
        <w:t xml:space="preserve">Admitida la acción, Colpensiones </w:t>
      </w:r>
      <w:r w:rsidR="008C45A3">
        <w:rPr>
          <w:rFonts w:ascii="Arial Narrow" w:hAnsi="Arial Narrow" w:cs="Tahoma"/>
          <w:b w:val="0"/>
          <w:szCs w:val="28"/>
        </w:rPr>
        <w:t xml:space="preserve">allegó copia de respuesta brindada al solicitante, por lo que pide que se declare improcedente la acción constitucional </w:t>
      </w:r>
      <w:r w:rsidR="00B05F10">
        <w:rPr>
          <w:rFonts w:ascii="Arial Narrow" w:hAnsi="Arial Narrow" w:cs="Tahoma"/>
          <w:b w:val="0"/>
          <w:szCs w:val="28"/>
        </w:rPr>
        <w:t xml:space="preserve">por carencia actual de objeto. </w:t>
      </w:r>
    </w:p>
    <w:p w:rsidR="00867634" w:rsidRDefault="00867634" w:rsidP="00C771A1">
      <w:pPr>
        <w:pStyle w:val="Textoindependiente21"/>
        <w:ind w:firstLine="851"/>
        <w:rPr>
          <w:rFonts w:ascii="Arial Narrow" w:hAnsi="Arial Narrow" w:cs="Tahoma"/>
          <w:szCs w:val="28"/>
        </w:rPr>
      </w:pPr>
    </w:p>
    <w:p w:rsidR="00B44FFB" w:rsidRDefault="00B44FFB" w:rsidP="00C771A1">
      <w:pPr>
        <w:pStyle w:val="Textoindependiente21"/>
        <w:ind w:firstLine="851"/>
        <w:rPr>
          <w:rFonts w:ascii="Arial Narrow" w:hAnsi="Arial Narrow" w:cs="Tahoma"/>
          <w:szCs w:val="28"/>
        </w:rPr>
      </w:pPr>
      <w:r>
        <w:rPr>
          <w:rFonts w:ascii="Arial Narrow" w:hAnsi="Arial Narrow" w:cs="Tahoma"/>
          <w:szCs w:val="28"/>
        </w:rPr>
        <w:t>II. SENTENCIA DE PRIMERA INSTANCIA.</w:t>
      </w:r>
    </w:p>
    <w:p w:rsidR="00B44FFB" w:rsidRDefault="00B44FFB" w:rsidP="00C771A1">
      <w:pPr>
        <w:pStyle w:val="Textoindependiente21"/>
        <w:ind w:firstLine="851"/>
        <w:rPr>
          <w:rFonts w:ascii="Arial Narrow" w:hAnsi="Arial Narrow" w:cs="Tahoma"/>
          <w:szCs w:val="28"/>
        </w:rPr>
      </w:pPr>
    </w:p>
    <w:p w:rsidR="00C94EE3" w:rsidRDefault="00B44FFB" w:rsidP="00C771A1">
      <w:pPr>
        <w:pStyle w:val="Textoindependiente21"/>
        <w:ind w:firstLine="851"/>
        <w:rPr>
          <w:rFonts w:ascii="Arial Narrow" w:hAnsi="Arial Narrow" w:cs="Tahoma"/>
          <w:b w:val="0"/>
          <w:szCs w:val="28"/>
          <w:lang w:val="es-CO"/>
        </w:rPr>
      </w:pPr>
      <w:r w:rsidRPr="00B44FFB">
        <w:rPr>
          <w:rFonts w:ascii="Arial Narrow" w:hAnsi="Arial Narrow" w:cs="Tahoma"/>
          <w:b w:val="0"/>
          <w:szCs w:val="28"/>
        </w:rPr>
        <w:t xml:space="preserve">La Jueza a-quo </w:t>
      </w:r>
      <w:r w:rsidR="00B05F10">
        <w:rPr>
          <w:rFonts w:ascii="Arial Narrow" w:hAnsi="Arial Narrow" w:cs="Tahoma"/>
          <w:b w:val="0"/>
          <w:szCs w:val="28"/>
        </w:rPr>
        <w:t>declaró la carencia actual de objeto, puesto que estimó que la respuesta dada por la entidad, si bien no certificó el monto de la indemnización sustitutiva</w:t>
      </w:r>
      <w:r w:rsidR="00C94EE3">
        <w:rPr>
          <w:rFonts w:ascii="Arial Narrow" w:hAnsi="Arial Narrow" w:cs="Tahoma"/>
          <w:b w:val="0"/>
          <w:szCs w:val="28"/>
        </w:rPr>
        <w:t>, si indicó que tramites debían seguirse por parte de los interesados para lograr ello</w:t>
      </w:r>
      <w:r w:rsidR="00C94EE3">
        <w:rPr>
          <w:rFonts w:ascii="Arial Narrow" w:hAnsi="Arial Narrow" w:cs="Tahoma"/>
          <w:b w:val="0"/>
          <w:szCs w:val="28"/>
          <w:lang w:val="es-CO"/>
        </w:rPr>
        <w:t>, requerimiento que la entidad hizo de manera oportuna y que no cumplió la parte accionante.</w:t>
      </w:r>
    </w:p>
    <w:p w:rsidR="00F32A59" w:rsidRDefault="00F32A59" w:rsidP="00C771A1">
      <w:pPr>
        <w:pStyle w:val="Textoindependiente21"/>
        <w:ind w:firstLine="851"/>
        <w:rPr>
          <w:rFonts w:ascii="Arial Narrow" w:hAnsi="Arial Narrow" w:cs="Tahoma"/>
          <w:b w:val="0"/>
          <w:szCs w:val="28"/>
        </w:rPr>
      </w:pPr>
    </w:p>
    <w:p w:rsidR="007F7E55" w:rsidRDefault="007F7E55" w:rsidP="00C771A1">
      <w:pPr>
        <w:pStyle w:val="Textoindependiente21"/>
        <w:ind w:firstLine="851"/>
        <w:rPr>
          <w:rFonts w:ascii="Arial Narrow" w:hAnsi="Arial Narrow" w:cs="Tahoma"/>
          <w:szCs w:val="28"/>
        </w:rPr>
      </w:pPr>
      <w:r>
        <w:rPr>
          <w:rFonts w:ascii="Arial Narrow" w:hAnsi="Arial Narrow" w:cs="Tahoma"/>
          <w:szCs w:val="28"/>
        </w:rPr>
        <w:t>III. IMPUGNACIÓN.</w:t>
      </w:r>
    </w:p>
    <w:p w:rsidR="007F7E55" w:rsidRDefault="007F7E55" w:rsidP="00C771A1">
      <w:pPr>
        <w:pStyle w:val="Textoindependiente21"/>
        <w:ind w:firstLine="851"/>
        <w:rPr>
          <w:rFonts w:ascii="Arial Narrow" w:hAnsi="Arial Narrow" w:cs="Tahoma"/>
          <w:szCs w:val="28"/>
        </w:rPr>
      </w:pPr>
    </w:p>
    <w:p w:rsidR="00C94EE3" w:rsidRDefault="00C94EE3" w:rsidP="00C771A1">
      <w:pPr>
        <w:pStyle w:val="Textoindependiente21"/>
        <w:ind w:firstLine="851"/>
        <w:rPr>
          <w:rFonts w:ascii="Arial Narrow" w:hAnsi="Arial Narrow" w:cs="Tahoma"/>
          <w:b w:val="0"/>
          <w:szCs w:val="28"/>
        </w:rPr>
      </w:pPr>
      <w:r>
        <w:rPr>
          <w:rFonts w:ascii="Arial Narrow" w:hAnsi="Arial Narrow" w:cs="Tahoma"/>
          <w:b w:val="0"/>
          <w:szCs w:val="28"/>
        </w:rPr>
        <w:t>El apoderado de la parte accionante impugnó la decisión al estimar que la petición que se había elevado a la entidad estaba encaminada a la certificación del saldo de la indemnización sustitutiva de la pensión de vejez del señor José Jair Carmona Arias, información necesaria para poder efectuar tramite sucesoral.</w:t>
      </w:r>
    </w:p>
    <w:p w:rsidR="00B44FFB" w:rsidRDefault="00B44FFB"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184C13">
        <w:rPr>
          <w:rFonts w:ascii="Arial Narrow" w:hAnsi="Arial Narrow" w:cs="Tahoma"/>
          <w:bCs/>
          <w:i/>
          <w:color w:val="000000"/>
          <w:spacing w:val="-2"/>
          <w:sz w:val="28"/>
          <w:szCs w:val="28"/>
        </w:rPr>
        <w:t xml:space="preserve">Ha cesado el motivo de la vulneración del derecho </w:t>
      </w:r>
      <w:r w:rsidR="00736BB3">
        <w:rPr>
          <w:rFonts w:ascii="Arial Narrow" w:hAnsi="Arial Narrow" w:cs="Tahoma"/>
          <w:bCs/>
          <w:i/>
          <w:color w:val="000000"/>
          <w:spacing w:val="-2"/>
          <w:sz w:val="28"/>
          <w:szCs w:val="28"/>
        </w:rPr>
        <w:t>de petición</w:t>
      </w:r>
      <w:r w:rsidR="005D7C28">
        <w:rPr>
          <w:rFonts w:ascii="Arial Narrow" w:hAnsi="Arial Narrow" w:cs="Tahoma"/>
          <w:bCs/>
          <w:i/>
          <w:color w:val="000000"/>
          <w:spacing w:val="-2"/>
          <w:sz w:val="28"/>
          <w:szCs w:val="28"/>
        </w:rPr>
        <w:t xml:space="preserve"> </w:t>
      </w:r>
      <w:r w:rsidR="00184C13">
        <w:rPr>
          <w:rFonts w:ascii="Arial Narrow" w:hAnsi="Arial Narrow" w:cs="Tahoma"/>
          <w:bCs/>
          <w:i/>
          <w:color w:val="000000"/>
          <w:spacing w:val="-2"/>
          <w:sz w:val="28"/>
          <w:szCs w:val="28"/>
        </w:rPr>
        <w:t>del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Default="00184C13" w:rsidP="00184C13">
      <w:pPr>
        <w:spacing w:line="360" w:lineRule="auto"/>
        <w:ind w:firstLine="993"/>
        <w:jc w:val="both"/>
        <w:rPr>
          <w:rFonts w:ascii="Arial Narrow" w:hAnsi="Arial Narrow" w:cs="Arial"/>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Por ello, cuando el acto o la omisión que amenaza o pone en peligro el derecho fundamental de una persona cesa, la acción de tutela pierde su objeto de protección, debiendo declararse improcedente. La Corte Constitucional se ha pronunciado profusamente frente al tema, siendo pertinente para una mejor ilustración, citar uno de tales pronunciamientos:</w:t>
      </w:r>
    </w:p>
    <w:p w:rsidR="00184C13" w:rsidRDefault="00184C13" w:rsidP="00184C13">
      <w:pPr>
        <w:spacing w:line="360" w:lineRule="auto"/>
        <w:ind w:firstLine="993"/>
        <w:jc w:val="both"/>
        <w:rPr>
          <w:rFonts w:ascii="Arial Narrow" w:hAnsi="Arial Narrow" w:cs="Arial"/>
          <w:iCs/>
          <w:sz w:val="28"/>
          <w:szCs w:val="28"/>
        </w:rPr>
      </w:pP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No obstante, cuando la situación de hecho que causa la supuesta amenaza o vulneración del derecho alegado desaparece o se encuentra superada, la acción de </w:t>
      </w:r>
      <w:r w:rsidRPr="00CB275F">
        <w:rPr>
          <w:rFonts w:ascii="Arial Narrow" w:hAnsi="Arial Narrow" w:cs="Arial"/>
          <w:i/>
          <w:iCs/>
          <w:sz w:val="28"/>
          <w:szCs w:val="28"/>
        </w:rPr>
        <w:lastRenderedPageBreak/>
        <w:t>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2E77F4" w:rsidRDefault="002E77F4" w:rsidP="006F47B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Ahora, para que exista una carencia actual de objeto, es necesario que se presente una vulneración inicial del derecho, pues de no darse afectación alguna no se debe declarar el hecho superado, sino que debe negarse el amparo de tutela ante la inexistencia de afectación.  </w:t>
      </w:r>
    </w:p>
    <w:p w:rsidR="002E77F4" w:rsidRDefault="002E77F4" w:rsidP="006F47B2">
      <w:pPr>
        <w:spacing w:line="360" w:lineRule="auto"/>
        <w:ind w:firstLine="993"/>
        <w:jc w:val="both"/>
        <w:rPr>
          <w:rFonts w:ascii="Arial Narrow" w:hAnsi="Arial Narrow" w:cs="Arial"/>
          <w:iCs/>
          <w:sz w:val="28"/>
          <w:szCs w:val="28"/>
        </w:rPr>
      </w:pPr>
    </w:p>
    <w:p w:rsidR="006F47B2" w:rsidRDefault="002E77F4" w:rsidP="006F47B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Entrando a analizar </w:t>
      </w:r>
      <w:r w:rsidR="006F47B2">
        <w:rPr>
          <w:rFonts w:ascii="Arial Narrow" w:hAnsi="Arial Narrow" w:cs="Arial"/>
          <w:iCs/>
          <w:sz w:val="28"/>
          <w:szCs w:val="28"/>
        </w:rPr>
        <w:t>el derecho de petición</w:t>
      </w:r>
      <w:r w:rsidR="0047365D">
        <w:rPr>
          <w:rFonts w:ascii="Arial Narrow" w:hAnsi="Arial Narrow" w:cs="Arial"/>
          <w:iCs/>
          <w:sz w:val="28"/>
          <w:szCs w:val="28"/>
        </w:rPr>
        <w:t>, se tiene que este</w:t>
      </w:r>
      <w:r w:rsidR="006F47B2">
        <w:rPr>
          <w:rFonts w:ascii="Arial Narrow" w:hAnsi="Arial Narrow" w:cs="Arial"/>
          <w:iCs/>
          <w:sz w:val="28"/>
          <w:szCs w:val="28"/>
        </w:rPr>
        <w:t xml:space="preserve"> 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a conocer al peticionario de manera pronta, conforme a los términos legales. Por lo tanto, si alguno de estos presupuestos no se ha satisfecho, no podrá decirse que se ha superado la vulneración, y por ende deberá el Juez de tutela adoptar las medidas necesarias para su protección. </w:t>
      </w:r>
      <w:r w:rsidR="00754999">
        <w:rPr>
          <w:rFonts w:ascii="Arial Narrow" w:hAnsi="Arial Narrow" w:cs="Arial"/>
          <w:iCs/>
          <w:sz w:val="28"/>
          <w:szCs w:val="28"/>
        </w:rPr>
        <w:t>Ahora, es indispensable precisar que para que la entidad solicitada pueda atender en debida forma el derecho de petición y se le pueda exigir por vía de tutela, es necesario que la petición esté completa</w:t>
      </w:r>
      <w:r w:rsidR="0047365D">
        <w:rPr>
          <w:rFonts w:ascii="Arial Narrow" w:hAnsi="Arial Narrow" w:cs="Arial"/>
          <w:iCs/>
          <w:sz w:val="28"/>
          <w:szCs w:val="28"/>
        </w:rPr>
        <w:t xml:space="preserve">, esto es, que vaya acompañada de los anexos y la información suficiente. </w:t>
      </w:r>
      <w:r w:rsidR="00754999">
        <w:rPr>
          <w:rFonts w:ascii="Arial Narrow" w:hAnsi="Arial Narrow" w:cs="Arial"/>
          <w:iCs/>
          <w:sz w:val="28"/>
          <w:szCs w:val="28"/>
        </w:rPr>
        <w:t xml:space="preserve">  </w:t>
      </w:r>
    </w:p>
    <w:p w:rsidR="006F47B2" w:rsidRDefault="006F47B2" w:rsidP="006F47B2">
      <w:pPr>
        <w:spacing w:line="360" w:lineRule="auto"/>
        <w:ind w:firstLine="993"/>
        <w:jc w:val="both"/>
        <w:rPr>
          <w:rFonts w:ascii="Arial Narrow" w:hAnsi="Arial Narrow" w:cs="Arial"/>
          <w:iCs/>
          <w:sz w:val="28"/>
          <w:szCs w:val="28"/>
        </w:rPr>
      </w:pPr>
    </w:p>
    <w:p w:rsidR="005A1E5C" w:rsidRDefault="006F47B2" w:rsidP="006F47B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en el caso puntual se tiene que Colpensiones </w:t>
      </w:r>
      <w:r w:rsidR="006A1CB2">
        <w:rPr>
          <w:rFonts w:ascii="Arial Narrow" w:hAnsi="Arial Narrow" w:cs="Arial"/>
          <w:iCs/>
          <w:sz w:val="28"/>
          <w:szCs w:val="28"/>
        </w:rPr>
        <w:t xml:space="preserve">emitió el 13 de octubre de 2017 el documento BZ2017_10933284-2755390 –fls. 15 y ss.- en el cual indica que para poder gestionar la solicitud se hace necesario radicar unos formularios determinados y allegar una documentación necesaria para determinar la existencia del derecho pensional pretendido. Tal documento, como lo estimó la a-quo, imponía al solicitante una carga adicional </w:t>
      </w:r>
      <w:r w:rsidR="005A1E5C">
        <w:rPr>
          <w:rFonts w:ascii="Arial Narrow" w:hAnsi="Arial Narrow" w:cs="Arial"/>
          <w:iCs/>
          <w:sz w:val="28"/>
          <w:szCs w:val="28"/>
        </w:rPr>
        <w:t xml:space="preserve">de aportar una documentación y rellenar unos formularios de la entidad, los cuales no resultan caprichosos por la entidad, sino que atienden a la necesidad de establecer, en primer lugar si el derecho a la indemnización </w:t>
      </w:r>
      <w:r w:rsidR="005A1E5C">
        <w:rPr>
          <w:rFonts w:ascii="Arial Narrow" w:hAnsi="Arial Narrow" w:cs="Arial"/>
          <w:iCs/>
          <w:sz w:val="28"/>
          <w:szCs w:val="28"/>
        </w:rPr>
        <w:lastRenderedPageBreak/>
        <w:t>sustitutiva procede en el caso puntual, ante el deceso del afiliado –art. 49 L. 100 de 1993- y determinado ello, establecer su monto.</w:t>
      </w:r>
    </w:p>
    <w:p w:rsidR="005A1E5C" w:rsidRDefault="005A1E5C" w:rsidP="006F47B2">
      <w:pPr>
        <w:spacing w:line="360" w:lineRule="auto"/>
        <w:ind w:firstLine="993"/>
        <w:jc w:val="both"/>
        <w:rPr>
          <w:rFonts w:ascii="Arial Narrow" w:hAnsi="Arial Narrow" w:cs="Arial"/>
          <w:iCs/>
          <w:sz w:val="28"/>
          <w:szCs w:val="28"/>
        </w:rPr>
      </w:pPr>
    </w:p>
    <w:p w:rsidR="0047365D" w:rsidRDefault="005A1E5C" w:rsidP="006F47B2">
      <w:pPr>
        <w:spacing w:line="360" w:lineRule="auto"/>
        <w:ind w:firstLine="993"/>
        <w:jc w:val="both"/>
        <w:rPr>
          <w:rFonts w:ascii="Arial Narrow" w:hAnsi="Arial Narrow" w:cs="Arial"/>
          <w:iCs/>
          <w:sz w:val="28"/>
          <w:szCs w:val="28"/>
        </w:rPr>
      </w:pPr>
      <w:r>
        <w:rPr>
          <w:rFonts w:ascii="Arial Narrow" w:hAnsi="Arial Narrow" w:cs="Arial"/>
          <w:iCs/>
          <w:sz w:val="28"/>
          <w:szCs w:val="28"/>
        </w:rPr>
        <w:t>No es posible, ante el derecho perseguido, pedir simplemente que se certifique su monto, sino que debe verificarse la existencia del derecho y para tal fin, se insiste, son necesarios los documentos exigidos por la entidad demandada. Por tal motivo, se tiene que</w:t>
      </w:r>
      <w:r w:rsidR="000237DF">
        <w:rPr>
          <w:rFonts w:ascii="Arial Narrow" w:hAnsi="Arial Narrow" w:cs="Arial"/>
          <w:iCs/>
          <w:sz w:val="28"/>
          <w:szCs w:val="28"/>
        </w:rPr>
        <w:t xml:space="preserve"> el no cumplimiento de la aludida carga por el petente, genera como consecuencia que la petición se entienda desistida</w:t>
      </w:r>
      <w:r w:rsidR="002E77F4">
        <w:rPr>
          <w:rFonts w:ascii="Arial Narrow" w:hAnsi="Arial Narrow" w:cs="Arial"/>
          <w:iCs/>
          <w:sz w:val="28"/>
          <w:szCs w:val="28"/>
        </w:rPr>
        <w:t>, conforme a lo enunciado en el canon 17 del CPACA, subrogado por la Ley 1755 de 2015.</w:t>
      </w:r>
      <w:r>
        <w:rPr>
          <w:rFonts w:ascii="Arial Narrow" w:hAnsi="Arial Narrow" w:cs="Arial"/>
          <w:iCs/>
          <w:sz w:val="28"/>
          <w:szCs w:val="28"/>
        </w:rPr>
        <w:t xml:space="preserve"> </w:t>
      </w:r>
      <w:r w:rsidR="0047365D">
        <w:rPr>
          <w:rFonts w:ascii="Arial Narrow" w:hAnsi="Arial Narrow" w:cs="Arial"/>
          <w:iCs/>
          <w:sz w:val="28"/>
          <w:szCs w:val="28"/>
        </w:rPr>
        <w:t>Por lo tanto, estima la Sala que en este caso, el derecho de petición fue tácitamente desistido, pues ante el requerimiento de la entidad, el petente guardó silencio, motivo por el cual no hay petición alguna pendiente de resolver y, por tanto, la tutela no debe declararse improcedente por carencia actual de objeto, sino, que debe negarse por no existir vulneración alguna, modificándose la decisión de primer grado en tal sentido.</w:t>
      </w:r>
    </w:p>
    <w:p w:rsidR="00D06FCC" w:rsidRPr="007868FD" w:rsidRDefault="00D06FCC" w:rsidP="007868FD">
      <w:pPr>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7C7E5D" w:rsidRDefault="007C7E5D" w:rsidP="006F47B2">
      <w:pPr>
        <w:spacing w:line="360" w:lineRule="auto"/>
        <w:ind w:firstLine="851"/>
        <w:jc w:val="both"/>
        <w:rPr>
          <w:rFonts w:ascii="Arial Narrow" w:hAnsi="Arial Narrow" w:cs="Arial"/>
          <w:color w:val="000000"/>
          <w:spacing w:val="-2"/>
          <w:sz w:val="28"/>
          <w:szCs w:val="28"/>
        </w:rPr>
      </w:pPr>
      <w:r w:rsidRPr="00074CDE">
        <w:rPr>
          <w:rFonts w:ascii="Arial Narrow" w:hAnsi="Arial Narrow" w:cs="Arial"/>
          <w:b/>
          <w:i/>
          <w:sz w:val="28"/>
          <w:szCs w:val="28"/>
        </w:rPr>
        <w:t xml:space="preserve">1º. </w:t>
      </w:r>
      <w:r w:rsidR="0047365D">
        <w:rPr>
          <w:rFonts w:ascii="Arial Narrow" w:hAnsi="Arial Narrow" w:cs="Arial"/>
          <w:b/>
          <w:i/>
          <w:sz w:val="28"/>
          <w:szCs w:val="28"/>
        </w:rPr>
        <w:t xml:space="preserve">Modificar </w:t>
      </w:r>
      <w:r w:rsidR="005A1E5C">
        <w:rPr>
          <w:rFonts w:ascii="Arial Narrow" w:hAnsi="Arial Narrow" w:cs="Arial"/>
          <w:b/>
          <w:i/>
          <w:sz w:val="28"/>
          <w:szCs w:val="28"/>
        </w:rPr>
        <w:t xml:space="preserve"> </w:t>
      </w:r>
      <w:r w:rsidR="006F47B2">
        <w:rPr>
          <w:rFonts w:ascii="Arial Narrow" w:hAnsi="Arial Narrow" w:cs="Arial"/>
          <w:color w:val="000000"/>
          <w:spacing w:val="-2"/>
          <w:sz w:val="28"/>
          <w:szCs w:val="28"/>
        </w:rPr>
        <w:t xml:space="preserve">el </w:t>
      </w:r>
      <w:r w:rsidR="006F47B2" w:rsidRPr="00EF4B89">
        <w:rPr>
          <w:rFonts w:ascii="Arial Narrow" w:hAnsi="Arial Narrow" w:cs="Arial"/>
          <w:color w:val="000000"/>
          <w:spacing w:val="-2"/>
          <w:sz w:val="28"/>
          <w:szCs w:val="28"/>
        </w:rPr>
        <w:t xml:space="preserve">fallo </w:t>
      </w:r>
      <w:r w:rsidR="006F47B2">
        <w:rPr>
          <w:rFonts w:ascii="Arial Narrow" w:hAnsi="Arial Narrow" w:cs="Arial"/>
          <w:color w:val="000000"/>
          <w:spacing w:val="-2"/>
          <w:sz w:val="28"/>
          <w:szCs w:val="28"/>
        </w:rPr>
        <w:t xml:space="preserve">del </w:t>
      </w:r>
      <w:r w:rsidR="005A1E5C">
        <w:rPr>
          <w:rFonts w:ascii="Arial Narrow" w:hAnsi="Arial Narrow" w:cs="Arial"/>
          <w:color w:val="000000"/>
          <w:spacing w:val="-2"/>
          <w:sz w:val="28"/>
          <w:szCs w:val="28"/>
        </w:rPr>
        <w:t>20</w:t>
      </w:r>
      <w:r w:rsidR="006F47B2">
        <w:rPr>
          <w:rFonts w:ascii="Arial Narrow" w:hAnsi="Arial Narrow" w:cs="Arial"/>
          <w:color w:val="000000"/>
          <w:spacing w:val="-2"/>
          <w:sz w:val="28"/>
          <w:szCs w:val="28"/>
        </w:rPr>
        <w:t xml:space="preserve"> de </w:t>
      </w:r>
      <w:r w:rsidR="005A1E5C">
        <w:rPr>
          <w:rFonts w:ascii="Arial Narrow" w:hAnsi="Arial Narrow" w:cs="Arial"/>
          <w:color w:val="000000"/>
          <w:spacing w:val="-2"/>
          <w:sz w:val="28"/>
          <w:szCs w:val="28"/>
        </w:rPr>
        <w:t>febrero</w:t>
      </w:r>
      <w:r w:rsidR="006F47B2">
        <w:rPr>
          <w:rFonts w:ascii="Arial Narrow" w:hAnsi="Arial Narrow" w:cs="Arial"/>
          <w:color w:val="000000"/>
          <w:spacing w:val="-2"/>
          <w:sz w:val="28"/>
          <w:szCs w:val="28"/>
        </w:rPr>
        <w:t xml:space="preserve"> de 201</w:t>
      </w:r>
      <w:r w:rsidR="005A1E5C">
        <w:rPr>
          <w:rFonts w:ascii="Arial Narrow" w:hAnsi="Arial Narrow" w:cs="Arial"/>
          <w:color w:val="000000"/>
          <w:spacing w:val="-2"/>
          <w:sz w:val="28"/>
          <w:szCs w:val="28"/>
        </w:rPr>
        <w:t>8</w:t>
      </w:r>
      <w:r w:rsidR="006F47B2">
        <w:rPr>
          <w:rFonts w:ascii="Arial Narrow" w:hAnsi="Arial Narrow" w:cs="Arial"/>
          <w:color w:val="000000"/>
          <w:spacing w:val="-2"/>
          <w:sz w:val="28"/>
          <w:szCs w:val="28"/>
        </w:rPr>
        <w:t xml:space="preserve">, proferido por el </w:t>
      </w:r>
      <w:r w:rsidR="006F47B2" w:rsidRPr="00EF4B89">
        <w:rPr>
          <w:rFonts w:ascii="Arial Narrow" w:hAnsi="Arial Narrow" w:cs="Arial"/>
          <w:color w:val="000000"/>
          <w:spacing w:val="-2"/>
          <w:sz w:val="28"/>
          <w:szCs w:val="28"/>
        </w:rPr>
        <w:t xml:space="preserve">Juzgado </w:t>
      </w:r>
      <w:r w:rsidR="005A1E5C">
        <w:rPr>
          <w:rFonts w:ascii="Arial Narrow" w:hAnsi="Arial Narrow" w:cs="Arial"/>
          <w:color w:val="000000"/>
          <w:spacing w:val="-2"/>
          <w:sz w:val="28"/>
          <w:szCs w:val="28"/>
        </w:rPr>
        <w:t>Tercero</w:t>
      </w:r>
      <w:r w:rsidR="006F47B2">
        <w:rPr>
          <w:rFonts w:ascii="Arial Narrow" w:hAnsi="Arial Narrow" w:cs="Arial"/>
          <w:color w:val="000000"/>
          <w:spacing w:val="-2"/>
          <w:sz w:val="28"/>
          <w:szCs w:val="28"/>
        </w:rPr>
        <w:t xml:space="preserve"> </w:t>
      </w:r>
      <w:r w:rsidR="006F47B2" w:rsidRPr="00EF4B89">
        <w:rPr>
          <w:rFonts w:ascii="Arial Narrow" w:hAnsi="Arial Narrow" w:cs="Arial"/>
          <w:color w:val="000000"/>
          <w:spacing w:val="-2"/>
          <w:sz w:val="28"/>
          <w:szCs w:val="28"/>
        </w:rPr>
        <w:t xml:space="preserve">Laboral del Circuito de </w:t>
      </w:r>
      <w:r w:rsidR="006F47B2">
        <w:rPr>
          <w:rFonts w:ascii="Arial Narrow" w:hAnsi="Arial Narrow" w:cs="Arial"/>
          <w:color w:val="000000"/>
          <w:spacing w:val="-2"/>
          <w:sz w:val="28"/>
          <w:szCs w:val="28"/>
        </w:rPr>
        <w:t>Pereira dentro de la acción de tutela de la referencia</w:t>
      </w:r>
      <w:r w:rsidR="0047365D">
        <w:rPr>
          <w:rFonts w:ascii="Arial Narrow" w:hAnsi="Arial Narrow" w:cs="Arial"/>
          <w:color w:val="000000"/>
          <w:spacing w:val="-2"/>
          <w:sz w:val="28"/>
          <w:szCs w:val="28"/>
        </w:rPr>
        <w:t xml:space="preserve">, en el sentido de que </w:t>
      </w:r>
      <w:r w:rsidR="0047365D">
        <w:rPr>
          <w:rFonts w:ascii="Arial Narrow" w:hAnsi="Arial Narrow" w:cs="Arial"/>
          <w:b/>
          <w:color w:val="000000"/>
          <w:spacing w:val="-2"/>
          <w:sz w:val="28"/>
          <w:szCs w:val="28"/>
        </w:rPr>
        <w:t xml:space="preserve">NIEGA </w:t>
      </w:r>
      <w:r w:rsidR="0047365D">
        <w:rPr>
          <w:rFonts w:ascii="Arial Narrow" w:hAnsi="Arial Narrow" w:cs="Arial"/>
          <w:color w:val="000000"/>
          <w:spacing w:val="-2"/>
          <w:sz w:val="28"/>
          <w:szCs w:val="28"/>
        </w:rPr>
        <w:t>la misma, por no existir vulneración del derecho de petición</w:t>
      </w:r>
      <w:r w:rsidR="005A1E5C">
        <w:rPr>
          <w:rFonts w:ascii="Arial Narrow" w:hAnsi="Arial Narrow" w:cs="Arial"/>
          <w:color w:val="000000"/>
          <w:spacing w:val="-2"/>
          <w:sz w:val="28"/>
          <w:szCs w:val="28"/>
        </w:rPr>
        <w:t>.</w:t>
      </w:r>
    </w:p>
    <w:p w:rsidR="0047365D" w:rsidRPr="00074CDE" w:rsidRDefault="0047365D" w:rsidP="006F47B2">
      <w:pPr>
        <w:spacing w:line="360" w:lineRule="auto"/>
        <w:ind w:firstLine="851"/>
        <w:jc w:val="both"/>
        <w:rPr>
          <w:rFonts w:ascii="Arial Narrow" w:hAnsi="Arial Narrow" w:cs="Tahoma"/>
          <w:b/>
          <w:i/>
          <w:sz w:val="28"/>
          <w:szCs w:val="28"/>
        </w:rPr>
      </w:pPr>
    </w:p>
    <w:p w:rsidR="007C7E5D" w:rsidRPr="00074CDE" w:rsidRDefault="007C7E5D" w:rsidP="007C7E5D">
      <w:pPr>
        <w:spacing w:line="360" w:lineRule="auto"/>
        <w:ind w:firstLine="851"/>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7C7E5D" w:rsidRPr="00074CDE" w:rsidRDefault="007C7E5D" w:rsidP="007C7E5D">
      <w:pPr>
        <w:ind w:firstLine="851"/>
        <w:jc w:val="both"/>
        <w:rPr>
          <w:rFonts w:ascii="Arial Narrow" w:hAnsi="Arial Narrow" w:cs="Arial"/>
          <w:i/>
          <w:sz w:val="28"/>
          <w:szCs w:val="28"/>
        </w:rPr>
      </w:pPr>
    </w:p>
    <w:p w:rsidR="007C7E5D" w:rsidRPr="00074CDE" w:rsidRDefault="007C7E5D" w:rsidP="007C7E5D">
      <w:pPr>
        <w:suppressAutoHyphens/>
        <w:spacing w:line="360" w:lineRule="auto"/>
        <w:ind w:firstLine="851"/>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485183" w:rsidRDefault="002F2145" w:rsidP="00620E9A">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485183" w:rsidRDefault="00485183"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7C7E5D"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002F2145" w:rsidRPr="00B9093C">
        <w:rPr>
          <w:rFonts w:ascii="Arial Narrow" w:hAnsi="Arial Narrow" w:cs="Tahoma"/>
          <w:b/>
          <w:bCs/>
          <w:iCs/>
          <w:sz w:val="28"/>
          <w:szCs w:val="28"/>
        </w:rPr>
        <w:t xml:space="preserve">            </w:t>
      </w:r>
      <w:r w:rsidR="002F2145">
        <w:rPr>
          <w:rFonts w:ascii="Arial Narrow" w:hAnsi="Arial Narrow" w:cs="Tahoma"/>
          <w:b/>
          <w:bCs/>
          <w:iCs/>
          <w:sz w:val="28"/>
          <w:szCs w:val="28"/>
        </w:rPr>
        <w:t xml:space="preserve">           </w:t>
      </w:r>
      <w:r>
        <w:rPr>
          <w:rFonts w:ascii="Arial Narrow" w:hAnsi="Arial Narrow" w:cs="Tahoma"/>
          <w:b/>
          <w:bCs/>
          <w:iCs/>
          <w:sz w:val="28"/>
          <w:szCs w:val="28"/>
        </w:rPr>
        <w:t>ANA LUCIA CAICEDO CALDERON</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w:t>
      </w:r>
      <w:r w:rsidR="007C7E5D">
        <w:rPr>
          <w:rFonts w:ascii="Arial Narrow" w:hAnsi="Arial Narrow" w:cs="Tahoma"/>
          <w:sz w:val="28"/>
          <w:szCs w:val="28"/>
        </w:rPr>
        <w:t>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7A5" w:rsidRDefault="00DB67A5" w:rsidP="002F2145">
      <w:r>
        <w:separator/>
      </w:r>
    </w:p>
  </w:endnote>
  <w:endnote w:type="continuationSeparator" w:id="0">
    <w:p w:rsidR="00DB67A5" w:rsidRDefault="00DB67A5"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DB67A5"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DB67A5"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1C499A">
      <w:rPr>
        <w:noProof/>
      </w:rPr>
      <w:t>1</w:t>
    </w:r>
    <w:r>
      <w:fldChar w:fldCharType="end"/>
    </w:r>
  </w:p>
  <w:p w:rsidR="00CD2D16" w:rsidRDefault="00DB67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7A5" w:rsidRDefault="00DB67A5" w:rsidP="002F2145">
      <w:r>
        <w:separator/>
      </w:r>
    </w:p>
  </w:footnote>
  <w:footnote w:type="continuationSeparator" w:id="0">
    <w:p w:rsidR="00DB67A5" w:rsidRDefault="00DB67A5" w:rsidP="002F2145">
      <w:r>
        <w:continuationSeparator/>
      </w:r>
    </w:p>
  </w:footnote>
  <w:footnote w:id="1">
    <w:p w:rsidR="00184C13" w:rsidRDefault="00184C13" w:rsidP="00184C13">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DB67A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83" w:rsidRPr="002F2145" w:rsidRDefault="003B2283" w:rsidP="003B228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1</w:t>
    </w:r>
    <w:r w:rsidRPr="002F2145">
      <w:rPr>
        <w:rFonts w:ascii="Arial Narrow" w:hAnsi="Arial Narrow" w:cs="Arial"/>
        <w:bCs/>
        <w:iCs/>
        <w:lang w:eastAsia="es-MX"/>
      </w:rPr>
      <w:t>-201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207</w:t>
    </w:r>
    <w:r w:rsidRPr="002F2145">
      <w:rPr>
        <w:rFonts w:ascii="Arial Narrow" w:hAnsi="Arial Narrow" w:cs="Arial"/>
        <w:bCs/>
        <w:iCs/>
        <w:lang w:eastAsia="es-MX"/>
      </w:rPr>
      <w:t>-00</w:t>
    </w:r>
    <w:r w:rsidRPr="002F2145">
      <w:rPr>
        <w:rFonts w:ascii="Arial Narrow" w:hAnsi="Arial Narrow" w:cs="Arial"/>
        <w:bCs/>
        <w:iCs/>
        <w:lang w:eastAsia="es-MX"/>
      </w:rPr>
      <w:tab/>
    </w:r>
  </w:p>
  <w:p w:rsidR="003B2283" w:rsidRPr="002F2145" w:rsidRDefault="003B2283" w:rsidP="003B2283">
    <w:pPr>
      <w:rPr>
        <w:rFonts w:ascii="Arial Narrow" w:hAnsi="Arial Narrow"/>
      </w:rPr>
    </w:pPr>
    <w:r>
      <w:rPr>
        <w:rFonts w:ascii="Arial Narrow" w:hAnsi="Arial Narrow"/>
      </w:rPr>
      <w:t xml:space="preserve">José Gildardo Salazar Gallego vs </w:t>
    </w:r>
    <w:proofErr w:type="spellStart"/>
    <w:r>
      <w:rPr>
        <w:rFonts w:ascii="Arial Narrow" w:hAnsi="Arial Narrow"/>
      </w:rPr>
      <w:t>Colpensiones</w:t>
    </w:r>
    <w:proofErr w:type="spellEnd"/>
    <w:r>
      <w:rPr>
        <w:rFonts w:ascii="Arial Narrow" w:hAnsi="Arial Narrow"/>
      </w:rPr>
      <w:t>.</w:t>
    </w:r>
  </w:p>
  <w:p w:rsidR="005A5BAD" w:rsidRPr="003B2283" w:rsidRDefault="005A5BAD" w:rsidP="003B22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sidR="0059653E">
      <w:rPr>
        <w:rFonts w:ascii="Arial Narrow" w:hAnsi="Arial Narrow" w:cs="Arial"/>
        <w:bCs/>
        <w:iCs/>
        <w:lang w:eastAsia="es-MX"/>
      </w:rPr>
      <w:t>31</w:t>
    </w:r>
    <w:r w:rsidRPr="002F2145">
      <w:rPr>
        <w:rFonts w:ascii="Arial Narrow" w:hAnsi="Arial Narrow" w:cs="Arial"/>
        <w:bCs/>
        <w:iCs/>
        <w:lang w:eastAsia="es-MX"/>
      </w:rPr>
      <w:t>-05-00</w:t>
    </w:r>
    <w:r w:rsidR="001746A5">
      <w:rPr>
        <w:rFonts w:ascii="Arial Narrow" w:hAnsi="Arial Narrow" w:cs="Arial"/>
        <w:bCs/>
        <w:iCs/>
        <w:lang w:eastAsia="es-MX"/>
      </w:rPr>
      <w:t>3</w:t>
    </w:r>
    <w:r w:rsidRPr="002F2145">
      <w:rPr>
        <w:rFonts w:ascii="Arial Narrow" w:hAnsi="Arial Narrow" w:cs="Arial"/>
        <w:bCs/>
        <w:iCs/>
        <w:lang w:eastAsia="es-MX"/>
      </w:rPr>
      <w:t>-201</w:t>
    </w:r>
    <w:r w:rsidR="001746A5">
      <w:rPr>
        <w:rFonts w:ascii="Arial Narrow" w:hAnsi="Arial Narrow" w:cs="Arial"/>
        <w:bCs/>
        <w:iCs/>
        <w:lang w:eastAsia="es-MX"/>
      </w:rPr>
      <w:t>8</w:t>
    </w:r>
    <w:r w:rsidRPr="002F2145">
      <w:rPr>
        <w:rFonts w:ascii="Arial Narrow" w:hAnsi="Arial Narrow" w:cs="Arial"/>
        <w:bCs/>
        <w:iCs/>
        <w:lang w:eastAsia="es-MX"/>
      </w:rPr>
      <w:t>-00</w:t>
    </w:r>
    <w:r w:rsidR="001746A5">
      <w:rPr>
        <w:rFonts w:ascii="Arial Narrow" w:hAnsi="Arial Narrow" w:cs="Arial"/>
        <w:bCs/>
        <w:iCs/>
        <w:lang w:eastAsia="es-MX"/>
      </w:rPr>
      <w:t>06</w:t>
    </w:r>
    <w:r w:rsidR="003B2283">
      <w:rPr>
        <w:rFonts w:ascii="Arial Narrow" w:hAnsi="Arial Narrow" w:cs="Arial"/>
        <w:bCs/>
        <w:iCs/>
        <w:lang w:eastAsia="es-MX"/>
      </w:rPr>
      <w:t>7</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1746A5" w:rsidP="008F2146">
    <w:pPr>
      <w:rPr>
        <w:rFonts w:ascii="Arial Narrow" w:hAnsi="Arial Narrow"/>
      </w:rPr>
    </w:pPr>
    <w:r>
      <w:rPr>
        <w:rFonts w:ascii="Arial Narrow" w:hAnsi="Arial Narrow"/>
      </w:rPr>
      <w:t>John Edison Carmona Gutiérrez</w:t>
    </w:r>
    <w:r w:rsidR="00184C13">
      <w:rPr>
        <w:rFonts w:ascii="Arial Narrow" w:hAnsi="Arial Narrow"/>
      </w:rPr>
      <w:t xml:space="preserve"> </w:t>
    </w:r>
    <w:r w:rsidR="002F2145">
      <w:rPr>
        <w:rFonts w:ascii="Arial Narrow" w:hAnsi="Arial Narrow"/>
      </w:rPr>
      <w:t xml:space="preserve">vs </w:t>
    </w:r>
    <w:proofErr w:type="spellStart"/>
    <w:r w:rsidR="0059653E">
      <w:rPr>
        <w:rFonts w:ascii="Arial Narrow" w:hAnsi="Arial Narrow"/>
      </w:rPr>
      <w:t>Colpensiones</w:t>
    </w:r>
    <w:proofErr w:type="spellEnd"/>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7DF"/>
    <w:rsid w:val="0002497D"/>
    <w:rsid w:val="0004534E"/>
    <w:rsid w:val="0004677C"/>
    <w:rsid w:val="00055161"/>
    <w:rsid w:val="000A226C"/>
    <w:rsid w:val="000A2720"/>
    <w:rsid w:val="000B6ED9"/>
    <w:rsid w:val="000C34CC"/>
    <w:rsid w:val="000D1E83"/>
    <w:rsid w:val="000D7E0E"/>
    <w:rsid w:val="000E1951"/>
    <w:rsid w:val="000E5245"/>
    <w:rsid w:val="00104370"/>
    <w:rsid w:val="00105395"/>
    <w:rsid w:val="0012218C"/>
    <w:rsid w:val="00125594"/>
    <w:rsid w:val="00140F9F"/>
    <w:rsid w:val="001549EF"/>
    <w:rsid w:val="001746A5"/>
    <w:rsid w:val="00184C13"/>
    <w:rsid w:val="001856ED"/>
    <w:rsid w:val="00197403"/>
    <w:rsid w:val="001A6DF5"/>
    <w:rsid w:val="001C2595"/>
    <w:rsid w:val="001C499A"/>
    <w:rsid w:val="001F6FDB"/>
    <w:rsid w:val="00215F40"/>
    <w:rsid w:val="002200B6"/>
    <w:rsid w:val="00242C4F"/>
    <w:rsid w:val="0024370A"/>
    <w:rsid w:val="002478A7"/>
    <w:rsid w:val="00294CBB"/>
    <w:rsid w:val="002C21E8"/>
    <w:rsid w:val="002E4154"/>
    <w:rsid w:val="002E4A3A"/>
    <w:rsid w:val="002E77F4"/>
    <w:rsid w:val="002F2145"/>
    <w:rsid w:val="002F52FD"/>
    <w:rsid w:val="00327B2F"/>
    <w:rsid w:val="003305F0"/>
    <w:rsid w:val="00367810"/>
    <w:rsid w:val="003B2283"/>
    <w:rsid w:val="003C20DC"/>
    <w:rsid w:val="003E450B"/>
    <w:rsid w:val="0041051B"/>
    <w:rsid w:val="004509FE"/>
    <w:rsid w:val="0047365D"/>
    <w:rsid w:val="004738FF"/>
    <w:rsid w:val="004754E6"/>
    <w:rsid w:val="00485183"/>
    <w:rsid w:val="004A428A"/>
    <w:rsid w:val="004E7ACD"/>
    <w:rsid w:val="00516928"/>
    <w:rsid w:val="005412FC"/>
    <w:rsid w:val="00546F20"/>
    <w:rsid w:val="005524CA"/>
    <w:rsid w:val="00562F54"/>
    <w:rsid w:val="00564F7B"/>
    <w:rsid w:val="005711E3"/>
    <w:rsid w:val="0058049D"/>
    <w:rsid w:val="0059653E"/>
    <w:rsid w:val="005A1814"/>
    <w:rsid w:val="005A1E5C"/>
    <w:rsid w:val="005A5BAD"/>
    <w:rsid w:val="005C7E20"/>
    <w:rsid w:val="005D7C28"/>
    <w:rsid w:val="005F077C"/>
    <w:rsid w:val="00614F84"/>
    <w:rsid w:val="00620E9A"/>
    <w:rsid w:val="00624956"/>
    <w:rsid w:val="00627C23"/>
    <w:rsid w:val="00645D26"/>
    <w:rsid w:val="00656535"/>
    <w:rsid w:val="006629AF"/>
    <w:rsid w:val="006A1CB2"/>
    <w:rsid w:val="006B16F4"/>
    <w:rsid w:val="006B302F"/>
    <w:rsid w:val="006D2569"/>
    <w:rsid w:val="006D46EF"/>
    <w:rsid w:val="006F16BD"/>
    <w:rsid w:val="006F47B2"/>
    <w:rsid w:val="00723A29"/>
    <w:rsid w:val="00736BB3"/>
    <w:rsid w:val="00754999"/>
    <w:rsid w:val="00764677"/>
    <w:rsid w:val="007868FD"/>
    <w:rsid w:val="007B78A9"/>
    <w:rsid w:val="007C2050"/>
    <w:rsid w:val="007C2EC0"/>
    <w:rsid w:val="007C7E5D"/>
    <w:rsid w:val="007F7E55"/>
    <w:rsid w:val="00846882"/>
    <w:rsid w:val="00867634"/>
    <w:rsid w:val="00873073"/>
    <w:rsid w:val="008C054C"/>
    <w:rsid w:val="008C45A3"/>
    <w:rsid w:val="008D0272"/>
    <w:rsid w:val="008D57EB"/>
    <w:rsid w:val="008E4327"/>
    <w:rsid w:val="008E676D"/>
    <w:rsid w:val="009448E3"/>
    <w:rsid w:val="009550FE"/>
    <w:rsid w:val="00974EF6"/>
    <w:rsid w:val="009B35F9"/>
    <w:rsid w:val="009B3FE8"/>
    <w:rsid w:val="00A25DA1"/>
    <w:rsid w:val="00A343A3"/>
    <w:rsid w:val="00A442C7"/>
    <w:rsid w:val="00A51446"/>
    <w:rsid w:val="00A70856"/>
    <w:rsid w:val="00A769E3"/>
    <w:rsid w:val="00A925FB"/>
    <w:rsid w:val="00AA4F64"/>
    <w:rsid w:val="00AA796E"/>
    <w:rsid w:val="00AA7B37"/>
    <w:rsid w:val="00AB1570"/>
    <w:rsid w:val="00AF0395"/>
    <w:rsid w:val="00AF1622"/>
    <w:rsid w:val="00AF1CE4"/>
    <w:rsid w:val="00AF3F2F"/>
    <w:rsid w:val="00B05F10"/>
    <w:rsid w:val="00B22D93"/>
    <w:rsid w:val="00B44FFB"/>
    <w:rsid w:val="00B6307A"/>
    <w:rsid w:val="00B70C27"/>
    <w:rsid w:val="00B713DF"/>
    <w:rsid w:val="00B81A1A"/>
    <w:rsid w:val="00BA3F3D"/>
    <w:rsid w:val="00BB3F13"/>
    <w:rsid w:val="00BC3BAA"/>
    <w:rsid w:val="00C02492"/>
    <w:rsid w:val="00C27958"/>
    <w:rsid w:val="00C5039D"/>
    <w:rsid w:val="00C65529"/>
    <w:rsid w:val="00C771A1"/>
    <w:rsid w:val="00C9069F"/>
    <w:rsid w:val="00C94EE3"/>
    <w:rsid w:val="00CA6BDD"/>
    <w:rsid w:val="00CC4164"/>
    <w:rsid w:val="00CD4302"/>
    <w:rsid w:val="00CD4A03"/>
    <w:rsid w:val="00CF5E21"/>
    <w:rsid w:val="00D02C07"/>
    <w:rsid w:val="00D03A18"/>
    <w:rsid w:val="00D06FCC"/>
    <w:rsid w:val="00D366B3"/>
    <w:rsid w:val="00D557E5"/>
    <w:rsid w:val="00D62FB2"/>
    <w:rsid w:val="00DB6078"/>
    <w:rsid w:val="00DB67A5"/>
    <w:rsid w:val="00DD2C70"/>
    <w:rsid w:val="00DE20B5"/>
    <w:rsid w:val="00E04692"/>
    <w:rsid w:val="00E1762C"/>
    <w:rsid w:val="00E20C51"/>
    <w:rsid w:val="00E753AC"/>
    <w:rsid w:val="00E84590"/>
    <w:rsid w:val="00E8646B"/>
    <w:rsid w:val="00E948DF"/>
    <w:rsid w:val="00E9561B"/>
    <w:rsid w:val="00EA7DF3"/>
    <w:rsid w:val="00EB4CF3"/>
    <w:rsid w:val="00EC30C8"/>
    <w:rsid w:val="00EC44E8"/>
    <w:rsid w:val="00EE51B0"/>
    <w:rsid w:val="00F30CB2"/>
    <w:rsid w:val="00F32A59"/>
    <w:rsid w:val="00F32B04"/>
    <w:rsid w:val="00F54646"/>
    <w:rsid w:val="00F57658"/>
    <w:rsid w:val="00FB44CC"/>
    <w:rsid w:val="00FD291B"/>
    <w:rsid w:val="00FD7FDE"/>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paragraph" w:customStyle="1" w:styleId="a">
    <w:basedOn w:val="Normal"/>
    <w:next w:val="Puesto"/>
    <w:link w:val="PuestoCar"/>
    <w:qFormat/>
    <w:rsid w:val="00562F54"/>
    <w:pPr>
      <w:widowControl w:val="0"/>
      <w:autoSpaceDE w:val="0"/>
      <w:autoSpaceDN w:val="0"/>
      <w:adjustRightInd w:val="0"/>
      <w:jc w:val="center"/>
    </w:pPr>
    <w:rPr>
      <w:rFonts w:ascii="Roman 12cpi" w:hAnsi="Roman 12cpi"/>
      <w:b/>
      <w:bCs/>
    </w:rPr>
  </w:style>
  <w:style w:type="character" w:customStyle="1" w:styleId="PuestoCar">
    <w:name w:val="Puesto Car"/>
    <w:link w:val="a"/>
    <w:rsid w:val="00562F54"/>
    <w:rPr>
      <w:rFonts w:ascii="Roman 12cpi" w:eastAsia="Times New Roman" w:hAnsi="Roman 12cpi"/>
      <w:b/>
      <w:bCs/>
    </w:rPr>
  </w:style>
  <w:style w:type="paragraph" w:styleId="Puesto">
    <w:name w:val="Title"/>
    <w:basedOn w:val="Normal"/>
    <w:next w:val="Normal"/>
    <w:link w:val="PuestoCar1"/>
    <w:uiPriority w:val="10"/>
    <w:qFormat/>
    <w:rsid w:val="00562F54"/>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562F54"/>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ABE4A-B1B0-4DA2-90FF-B5711D87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1629</Words>
  <Characters>8962</Characters>
  <Application>Microsoft Office Word</Application>
  <DocSecurity>0</DocSecurity>
  <Lines>74</Lines>
  <Paragraphs>21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11 de abril de 2018.</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8</cp:revision>
  <cp:lastPrinted>2017-06-29T18:41:00Z</cp:lastPrinted>
  <dcterms:created xsi:type="dcterms:W3CDTF">2018-04-09T18:38:00Z</dcterms:created>
  <dcterms:modified xsi:type="dcterms:W3CDTF">2018-05-18T14:07:00Z</dcterms:modified>
</cp:coreProperties>
</file>