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CA3" w:rsidRPr="00400CCC" w:rsidRDefault="00437CA3" w:rsidP="00437CA3">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437CA3" w:rsidRDefault="00437CA3" w:rsidP="00437CA3">
      <w:pPr>
        <w:pStyle w:val="a"/>
        <w:jc w:val="both"/>
        <w:rPr>
          <w:rFonts w:ascii="Arial" w:hAnsi="Arial" w:cs="Arial"/>
          <w:b w:val="0"/>
        </w:rPr>
      </w:pPr>
    </w:p>
    <w:p w:rsidR="00C118B0" w:rsidRPr="00402979" w:rsidRDefault="00C118B0" w:rsidP="00C118B0">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C118B0" w:rsidRPr="00C118B0" w:rsidRDefault="00C118B0" w:rsidP="00C118B0">
      <w:pPr>
        <w:jc w:val="both"/>
        <w:rPr>
          <w:rFonts w:ascii="Arial Narrow" w:hAnsi="Arial Narrow" w:cs="Arial"/>
          <w:sz w:val="18"/>
          <w:szCs w:val="18"/>
        </w:rPr>
      </w:pPr>
      <w:r w:rsidRPr="00C118B0">
        <w:rPr>
          <w:rFonts w:ascii="Arial Narrow" w:hAnsi="Arial Narrow" w:cs="Arial"/>
          <w:b/>
          <w:sz w:val="18"/>
          <w:szCs w:val="18"/>
        </w:rPr>
        <w:t>Providencia</w:t>
      </w:r>
      <w:r w:rsidRPr="00C118B0">
        <w:rPr>
          <w:rFonts w:ascii="Arial Narrow" w:hAnsi="Arial Narrow" w:cs="Arial"/>
          <w:sz w:val="18"/>
          <w:szCs w:val="18"/>
        </w:rPr>
        <w:t>:</w:t>
      </w:r>
      <w:r w:rsidRPr="00C118B0">
        <w:rPr>
          <w:rFonts w:ascii="Arial Narrow" w:hAnsi="Arial Narrow" w:cs="Arial"/>
          <w:b/>
          <w:sz w:val="18"/>
          <w:szCs w:val="18"/>
        </w:rPr>
        <w:t xml:space="preserve"> </w:t>
      </w:r>
      <w:r w:rsidRPr="00C118B0">
        <w:rPr>
          <w:rFonts w:ascii="Arial Narrow" w:hAnsi="Arial Narrow" w:cs="Arial"/>
          <w:sz w:val="18"/>
          <w:szCs w:val="18"/>
        </w:rPr>
        <w:tab/>
      </w:r>
      <w:r w:rsidRPr="00C118B0">
        <w:rPr>
          <w:rFonts w:ascii="Arial Narrow" w:hAnsi="Arial Narrow" w:cs="Arial"/>
          <w:sz w:val="18"/>
          <w:szCs w:val="18"/>
        </w:rPr>
        <w:tab/>
        <w:t xml:space="preserve">Sentencia de Segunda Instancia, jueves </w:t>
      </w:r>
      <w:r w:rsidR="00524D9F">
        <w:rPr>
          <w:rFonts w:ascii="Arial Narrow" w:hAnsi="Arial Narrow" w:cs="Arial"/>
          <w:sz w:val="18"/>
          <w:szCs w:val="18"/>
        </w:rPr>
        <w:t xml:space="preserve">19 de abril de </w:t>
      </w:r>
      <w:r w:rsidRPr="00C118B0">
        <w:rPr>
          <w:rFonts w:ascii="Arial Narrow" w:hAnsi="Arial Narrow" w:cs="Arial"/>
          <w:sz w:val="18"/>
          <w:szCs w:val="18"/>
        </w:rPr>
        <w:t>2018</w:t>
      </w:r>
    </w:p>
    <w:p w:rsidR="00C118B0" w:rsidRPr="00C118B0" w:rsidRDefault="00C118B0" w:rsidP="00C118B0">
      <w:pPr>
        <w:jc w:val="both"/>
        <w:rPr>
          <w:rFonts w:ascii="Arial Narrow" w:hAnsi="Arial Narrow" w:cs="Arial"/>
          <w:bCs/>
          <w:sz w:val="18"/>
          <w:szCs w:val="18"/>
        </w:rPr>
      </w:pPr>
      <w:r w:rsidRPr="00C118B0">
        <w:rPr>
          <w:rFonts w:ascii="Arial Narrow" w:hAnsi="Arial Narrow" w:cs="Arial"/>
          <w:b/>
          <w:bCs/>
          <w:sz w:val="18"/>
          <w:szCs w:val="18"/>
        </w:rPr>
        <w:t>Radicación No</w:t>
      </w:r>
      <w:r w:rsidRPr="00C118B0">
        <w:rPr>
          <w:rFonts w:ascii="Arial Narrow" w:hAnsi="Arial Narrow" w:cs="Arial"/>
          <w:bCs/>
          <w:sz w:val="18"/>
          <w:szCs w:val="18"/>
        </w:rPr>
        <w:t>:</w:t>
      </w:r>
      <w:r w:rsidRPr="00C118B0">
        <w:rPr>
          <w:rFonts w:ascii="Arial Narrow" w:hAnsi="Arial Narrow" w:cs="Arial"/>
          <w:b/>
          <w:bCs/>
          <w:sz w:val="18"/>
          <w:szCs w:val="18"/>
        </w:rPr>
        <w:t xml:space="preserve"> </w:t>
      </w:r>
      <w:r w:rsidRPr="00C118B0">
        <w:rPr>
          <w:rFonts w:ascii="Arial Narrow" w:hAnsi="Arial Narrow" w:cs="Arial"/>
          <w:b/>
          <w:bCs/>
          <w:sz w:val="18"/>
          <w:szCs w:val="18"/>
        </w:rPr>
        <w:tab/>
        <w:t xml:space="preserve">      </w:t>
      </w:r>
      <w:r w:rsidRPr="00C118B0">
        <w:rPr>
          <w:rFonts w:ascii="Arial Narrow" w:hAnsi="Arial Narrow" w:cs="Arial"/>
          <w:b/>
          <w:bCs/>
          <w:sz w:val="18"/>
          <w:szCs w:val="18"/>
        </w:rPr>
        <w:tab/>
      </w:r>
      <w:r w:rsidRPr="00C118B0">
        <w:rPr>
          <w:rFonts w:ascii="Arial Narrow" w:hAnsi="Arial Narrow" w:cs="Arial"/>
          <w:bCs/>
          <w:sz w:val="18"/>
          <w:szCs w:val="18"/>
        </w:rPr>
        <w:t xml:space="preserve">66001-31-05-001-2015-00327-01 </w:t>
      </w:r>
    </w:p>
    <w:p w:rsidR="00C118B0" w:rsidRPr="00C118B0" w:rsidRDefault="00C118B0" w:rsidP="00C118B0">
      <w:pPr>
        <w:jc w:val="both"/>
        <w:rPr>
          <w:rFonts w:ascii="Arial Narrow" w:hAnsi="Arial Narrow" w:cs="Arial"/>
          <w:iCs/>
          <w:sz w:val="18"/>
          <w:szCs w:val="18"/>
        </w:rPr>
      </w:pPr>
      <w:r w:rsidRPr="00C118B0">
        <w:rPr>
          <w:rFonts w:ascii="Arial Narrow" w:hAnsi="Arial Narrow" w:cs="Arial"/>
          <w:b/>
          <w:bCs/>
          <w:iCs/>
          <w:sz w:val="18"/>
          <w:szCs w:val="18"/>
        </w:rPr>
        <w:t>Proceso</w:t>
      </w:r>
      <w:r w:rsidRPr="00C118B0">
        <w:rPr>
          <w:rFonts w:ascii="Arial Narrow" w:hAnsi="Arial Narrow" w:cs="Arial"/>
          <w:bCs/>
          <w:iCs/>
          <w:sz w:val="18"/>
          <w:szCs w:val="18"/>
        </w:rPr>
        <w:t>:</w:t>
      </w:r>
      <w:r w:rsidRPr="00C118B0">
        <w:rPr>
          <w:rFonts w:ascii="Arial Narrow" w:hAnsi="Arial Narrow" w:cs="Arial"/>
          <w:iCs/>
          <w:sz w:val="18"/>
          <w:szCs w:val="18"/>
        </w:rPr>
        <w:t xml:space="preserve"> </w:t>
      </w:r>
      <w:r w:rsidRPr="00C118B0">
        <w:rPr>
          <w:rFonts w:ascii="Arial Narrow" w:hAnsi="Arial Narrow" w:cs="Arial"/>
          <w:b/>
          <w:iCs/>
          <w:sz w:val="18"/>
          <w:szCs w:val="18"/>
        </w:rPr>
        <w:tab/>
      </w:r>
      <w:r w:rsidRPr="00C118B0">
        <w:rPr>
          <w:rFonts w:ascii="Arial Narrow" w:hAnsi="Arial Narrow" w:cs="Arial"/>
          <w:b/>
          <w:iCs/>
          <w:sz w:val="18"/>
          <w:szCs w:val="18"/>
        </w:rPr>
        <w:tab/>
      </w:r>
      <w:r>
        <w:rPr>
          <w:rFonts w:ascii="Arial Narrow" w:hAnsi="Arial Narrow" w:cs="Arial"/>
          <w:b/>
          <w:iCs/>
          <w:sz w:val="18"/>
          <w:szCs w:val="18"/>
        </w:rPr>
        <w:tab/>
      </w:r>
      <w:r w:rsidRPr="00C118B0">
        <w:rPr>
          <w:rFonts w:ascii="Arial Narrow" w:hAnsi="Arial Narrow" w:cs="Arial"/>
          <w:iCs/>
          <w:sz w:val="18"/>
          <w:szCs w:val="18"/>
        </w:rPr>
        <w:t>Ordinario Laboral</w:t>
      </w:r>
    </w:p>
    <w:p w:rsidR="00C118B0" w:rsidRPr="00C118B0" w:rsidRDefault="00C118B0" w:rsidP="00C118B0">
      <w:pPr>
        <w:ind w:firstLine="6"/>
        <w:jc w:val="both"/>
        <w:rPr>
          <w:rFonts w:ascii="Arial Narrow" w:hAnsi="Arial Narrow" w:cs="Arial"/>
          <w:iCs/>
          <w:sz w:val="18"/>
          <w:szCs w:val="18"/>
        </w:rPr>
      </w:pPr>
      <w:r w:rsidRPr="00C118B0">
        <w:rPr>
          <w:rFonts w:ascii="Arial Narrow" w:hAnsi="Arial Narrow" w:cs="Arial"/>
          <w:b/>
          <w:iCs/>
          <w:sz w:val="18"/>
          <w:szCs w:val="18"/>
        </w:rPr>
        <w:t>Demandante</w:t>
      </w:r>
      <w:r w:rsidRPr="00C118B0">
        <w:rPr>
          <w:rFonts w:ascii="Arial Narrow" w:hAnsi="Arial Narrow" w:cs="Arial"/>
          <w:iCs/>
          <w:sz w:val="18"/>
          <w:szCs w:val="18"/>
        </w:rPr>
        <w:t xml:space="preserve">:     </w:t>
      </w:r>
      <w:r w:rsidRPr="00C118B0">
        <w:rPr>
          <w:rFonts w:ascii="Arial Narrow" w:hAnsi="Arial Narrow" w:cs="Arial"/>
          <w:iCs/>
          <w:sz w:val="18"/>
          <w:szCs w:val="18"/>
        </w:rPr>
        <w:tab/>
      </w:r>
      <w:r w:rsidRPr="00C118B0">
        <w:rPr>
          <w:rFonts w:ascii="Arial Narrow" w:hAnsi="Arial Narrow" w:cs="Arial"/>
          <w:iCs/>
          <w:sz w:val="18"/>
          <w:szCs w:val="18"/>
        </w:rPr>
        <w:tab/>
        <w:t xml:space="preserve">María Cecilia Ramírez Agudelo </w:t>
      </w:r>
    </w:p>
    <w:p w:rsidR="00C118B0" w:rsidRPr="00C118B0" w:rsidRDefault="00C118B0" w:rsidP="00C118B0">
      <w:pPr>
        <w:ind w:firstLine="6"/>
        <w:jc w:val="both"/>
        <w:rPr>
          <w:rFonts w:ascii="Arial Narrow" w:hAnsi="Arial Narrow" w:cs="Arial"/>
          <w:bCs/>
          <w:sz w:val="18"/>
          <w:szCs w:val="18"/>
        </w:rPr>
      </w:pPr>
      <w:r w:rsidRPr="00C118B0">
        <w:rPr>
          <w:rFonts w:ascii="Arial Narrow" w:hAnsi="Arial Narrow" w:cs="Arial"/>
          <w:b/>
          <w:iCs/>
          <w:sz w:val="18"/>
          <w:szCs w:val="18"/>
        </w:rPr>
        <w:t>D</w:t>
      </w:r>
      <w:r w:rsidRPr="00C118B0">
        <w:rPr>
          <w:rFonts w:ascii="Arial Narrow" w:hAnsi="Arial Narrow" w:cs="Arial"/>
          <w:b/>
          <w:bCs/>
          <w:sz w:val="18"/>
          <w:szCs w:val="18"/>
        </w:rPr>
        <w:t>emandado:</w:t>
      </w:r>
      <w:r w:rsidRPr="00C118B0">
        <w:rPr>
          <w:rFonts w:ascii="Arial Narrow" w:hAnsi="Arial Narrow" w:cs="Arial"/>
          <w:bCs/>
          <w:sz w:val="18"/>
          <w:szCs w:val="18"/>
        </w:rPr>
        <w:t xml:space="preserve">           </w:t>
      </w:r>
      <w:r>
        <w:rPr>
          <w:rFonts w:ascii="Arial Narrow" w:hAnsi="Arial Narrow" w:cs="Arial"/>
          <w:bCs/>
          <w:sz w:val="18"/>
          <w:szCs w:val="18"/>
        </w:rPr>
        <w:tab/>
      </w:r>
      <w:r w:rsidRPr="00C118B0">
        <w:rPr>
          <w:rFonts w:ascii="Arial Narrow" w:hAnsi="Arial Narrow" w:cs="Arial"/>
          <w:bCs/>
          <w:sz w:val="18"/>
          <w:szCs w:val="18"/>
        </w:rPr>
        <w:t xml:space="preserve"> </w:t>
      </w:r>
      <w:r w:rsidRPr="00C118B0">
        <w:rPr>
          <w:rFonts w:ascii="Arial Narrow" w:hAnsi="Arial Narrow" w:cs="Arial"/>
          <w:bCs/>
          <w:sz w:val="18"/>
          <w:szCs w:val="18"/>
        </w:rPr>
        <w:tab/>
      </w:r>
      <w:proofErr w:type="spellStart"/>
      <w:r w:rsidRPr="00C118B0">
        <w:rPr>
          <w:rFonts w:ascii="Arial Narrow" w:hAnsi="Arial Narrow" w:cs="Arial"/>
          <w:bCs/>
          <w:sz w:val="18"/>
          <w:szCs w:val="18"/>
        </w:rPr>
        <w:t>Colpensiones</w:t>
      </w:r>
      <w:proofErr w:type="spellEnd"/>
    </w:p>
    <w:p w:rsidR="00C118B0" w:rsidRPr="00C118B0" w:rsidRDefault="00C118B0" w:rsidP="00C118B0">
      <w:pPr>
        <w:jc w:val="both"/>
        <w:rPr>
          <w:rFonts w:ascii="Arial Narrow" w:hAnsi="Arial Narrow" w:cs="Arial"/>
          <w:sz w:val="18"/>
          <w:szCs w:val="18"/>
        </w:rPr>
      </w:pPr>
      <w:r w:rsidRPr="00C118B0">
        <w:rPr>
          <w:rFonts w:ascii="Arial Narrow" w:hAnsi="Arial Narrow" w:cs="Arial"/>
          <w:b/>
          <w:sz w:val="18"/>
          <w:szCs w:val="18"/>
        </w:rPr>
        <w:t>Juzgado de origen</w:t>
      </w:r>
      <w:r w:rsidRPr="00C118B0">
        <w:rPr>
          <w:rFonts w:ascii="Arial Narrow" w:hAnsi="Arial Narrow" w:cs="Arial"/>
          <w:sz w:val="18"/>
          <w:szCs w:val="18"/>
        </w:rPr>
        <w:t xml:space="preserve">:     </w:t>
      </w:r>
      <w:r w:rsidRPr="00C118B0">
        <w:rPr>
          <w:rFonts w:ascii="Arial Narrow" w:hAnsi="Arial Narrow" w:cs="Arial"/>
          <w:sz w:val="18"/>
          <w:szCs w:val="18"/>
        </w:rPr>
        <w:tab/>
        <w:t>Primero Laboral del Circuito de Pereira.</w:t>
      </w:r>
    </w:p>
    <w:p w:rsidR="00C118B0" w:rsidRPr="00C118B0" w:rsidRDefault="00C118B0" w:rsidP="00C118B0">
      <w:pPr>
        <w:jc w:val="both"/>
        <w:rPr>
          <w:rFonts w:ascii="Arial Narrow" w:hAnsi="Arial Narrow" w:cs="Arial"/>
          <w:b/>
          <w:iCs/>
          <w:sz w:val="18"/>
          <w:szCs w:val="18"/>
        </w:rPr>
      </w:pPr>
      <w:r w:rsidRPr="00C118B0">
        <w:rPr>
          <w:rFonts w:ascii="Arial Narrow" w:hAnsi="Arial Narrow" w:cs="Arial"/>
          <w:b/>
          <w:iCs/>
          <w:sz w:val="18"/>
          <w:szCs w:val="18"/>
        </w:rPr>
        <w:t xml:space="preserve">Magistrado Ponente:     </w:t>
      </w:r>
      <w:r w:rsidRPr="00C118B0">
        <w:rPr>
          <w:rFonts w:ascii="Arial Narrow" w:hAnsi="Arial Narrow" w:cs="Arial"/>
          <w:b/>
          <w:iCs/>
          <w:sz w:val="18"/>
          <w:szCs w:val="18"/>
        </w:rPr>
        <w:tab/>
      </w:r>
      <w:r w:rsidRPr="00C118B0">
        <w:rPr>
          <w:rFonts w:ascii="Arial Narrow" w:hAnsi="Arial Narrow" w:cs="Arial"/>
          <w:iCs/>
          <w:sz w:val="18"/>
          <w:szCs w:val="18"/>
        </w:rPr>
        <w:t>Francisco Javier Tamayo Tabares.</w:t>
      </w:r>
    </w:p>
    <w:p w:rsidR="002F19C1" w:rsidRDefault="002F19C1" w:rsidP="00516B92">
      <w:pPr>
        <w:ind w:left="2127" w:hanging="2127"/>
        <w:jc w:val="both"/>
        <w:rPr>
          <w:rFonts w:ascii="Arial Narrow" w:hAnsi="Arial Narrow" w:cs="Arial"/>
          <w:b/>
          <w:bCs/>
          <w:sz w:val="18"/>
          <w:szCs w:val="18"/>
        </w:rPr>
      </w:pPr>
    </w:p>
    <w:p w:rsidR="00516B92" w:rsidRDefault="002F19C1" w:rsidP="00516B92">
      <w:pPr>
        <w:ind w:left="2127" w:hanging="2127"/>
        <w:jc w:val="both"/>
        <w:rPr>
          <w:rFonts w:ascii="Arial Narrow" w:hAnsi="Arial Narrow" w:cs="Arial"/>
          <w:sz w:val="18"/>
          <w:szCs w:val="18"/>
          <w:lang w:val="es-ES"/>
        </w:rPr>
      </w:pPr>
      <w:r>
        <w:rPr>
          <w:rFonts w:ascii="Arial Narrow" w:hAnsi="Arial Narrow" w:cs="Arial"/>
          <w:b/>
          <w:bCs/>
          <w:sz w:val="18"/>
          <w:szCs w:val="18"/>
        </w:rPr>
        <w:t>Tema</w:t>
      </w:r>
      <w:r w:rsidR="00C118B0" w:rsidRPr="00C118B0">
        <w:rPr>
          <w:rFonts w:ascii="Arial Narrow" w:hAnsi="Arial Narrow" w:cs="Arial"/>
          <w:b/>
          <w:bCs/>
          <w:sz w:val="18"/>
          <w:szCs w:val="18"/>
        </w:rPr>
        <w:t xml:space="preserve">: </w:t>
      </w:r>
      <w:r w:rsidR="00C118B0" w:rsidRPr="00C118B0">
        <w:rPr>
          <w:rFonts w:ascii="Arial Narrow" w:hAnsi="Arial Narrow" w:cs="Arial"/>
          <w:b/>
          <w:bCs/>
          <w:sz w:val="18"/>
          <w:szCs w:val="18"/>
        </w:rPr>
        <w:tab/>
      </w:r>
      <w:r w:rsidRPr="00A357D2">
        <w:rPr>
          <w:rFonts w:ascii="Arial Narrow" w:hAnsi="Arial Narrow" w:cs="Tahoma"/>
          <w:b/>
          <w:bCs/>
          <w:sz w:val="16"/>
          <w:szCs w:val="16"/>
        </w:rPr>
        <w:t>PENSIÓN DE SOBREVIVIENTES</w:t>
      </w:r>
      <w:r>
        <w:rPr>
          <w:rFonts w:ascii="Arial Narrow" w:hAnsi="Arial Narrow" w:cs="Tahoma"/>
          <w:b/>
          <w:bCs/>
          <w:sz w:val="16"/>
          <w:szCs w:val="16"/>
        </w:rPr>
        <w:t xml:space="preserve"> / VALORACIÓN PROBATORIA / COMPAÑERA PERMANENTE / RETROACTIVO / PRESCRIPCIÓN / CONCEDE / CONFIRMA - </w:t>
      </w:r>
      <w:r w:rsidR="00516B92" w:rsidRPr="00A70612">
        <w:rPr>
          <w:rFonts w:ascii="Arial Narrow" w:hAnsi="Arial Narrow" w:cs="Arial"/>
          <w:sz w:val="28"/>
          <w:szCs w:val="28"/>
          <w:lang w:val="es-ES"/>
        </w:rPr>
        <w:t xml:space="preserve"> </w:t>
      </w:r>
      <w:r w:rsidR="00516B92" w:rsidRPr="00A70612">
        <w:rPr>
          <w:rFonts w:ascii="Arial Narrow" w:hAnsi="Arial Narrow" w:cs="Arial"/>
          <w:sz w:val="18"/>
          <w:szCs w:val="18"/>
          <w:lang w:val="es-ES"/>
        </w:rPr>
        <w:t>el artículo 47 de la Ley 100 de 1993, modificado por la regla 13 de la Ley 797 de 2003, aplicable por ser la vigente al momento del deceso del señor Cesar Oliveros, cuyo contenido establece quiénes son los llamados por ley a recibir la gracia pensional en calidad de supérstites.</w:t>
      </w:r>
      <w:r w:rsidR="00516B92">
        <w:rPr>
          <w:rFonts w:ascii="Arial Narrow" w:hAnsi="Arial Narrow" w:cs="Arial"/>
          <w:sz w:val="18"/>
          <w:szCs w:val="18"/>
          <w:lang w:val="es-ES"/>
        </w:rPr>
        <w:t xml:space="preserve"> </w:t>
      </w:r>
      <w:r w:rsidR="00516B92" w:rsidRPr="00A70612">
        <w:rPr>
          <w:rFonts w:ascii="Arial Narrow" w:hAnsi="Arial Narrow" w:cs="Arial"/>
          <w:sz w:val="18"/>
          <w:szCs w:val="18"/>
          <w:lang w:val="es-ES"/>
        </w:rPr>
        <w:t>Los literales a y b de dicha norma regulan la vocación de beneficiario que tiene el cónyuge o compañero permanente, la cual está supeditada a que se evidencie que hubo una convivencia de –mínimo- los cinco años que antecedieron al deceso del afiliado o del pensionado.</w:t>
      </w:r>
    </w:p>
    <w:p w:rsidR="002F19C1" w:rsidRDefault="002F19C1" w:rsidP="00516B92">
      <w:pPr>
        <w:ind w:left="2127" w:hanging="2127"/>
        <w:jc w:val="both"/>
        <w:rPr>
          <w:rFonts w:ascii="Arial Narrow" w:hAnsi="Arial Narrow" w:cs="Arial"/>
          <w:sz w:val="18"/>
          <w:szCs w:val="18"/>
          <w:lang w:val="es-ES"/>
        </w:rPr>
      </w:pPr>
      <w:r>
        <w:rPr>
          <w:rFonts w:ascii="Arial Narrow" w:hAnsi="Arial Narrow" w:cs="Arial"/>
          <w:sz w:val="18"/>
          <w:szCs w:val="18"/>
          <w:lang w:val="es-ES"/>
        </w:rPr>
        <w:t>(…)</w:t>
      </w:r>
    </w:p>
    <w:p w:rsidR="002F19C1" w:rsidRPr="002F19C1" w:rsidRDefault="002F19C1" w:rsidP="002F19C1">
      <w:pPr>
        <w:ind w:left="2127" w:hanging="2127"/>
        <w:jc w:val="both"/>
        <w:rPr>
          <w:rFonts w:ascii="Arial Narrow" w:hAnsi="Arial Narrow" w:cs="Arial"/>
          <w:sz w:val="18"/>
          <w:szCs w:val="18"/>
          <w:lang w:val="es-ES"/>
        </w:rPr>
      </w:pPr>
      <w:r w:rsidRPr="002F19C1">
        <w:rPr>
          <w:rFonts w:ascii="Arial Narrow" w:hAnsi="Arial Narrow" w:cs="Arial"/>
          <w:sz w:val="18"/>
          <w:szCs w:val="18"/>
          <w:lang w:val="es-ES"/>
        </w:rPr>
        <w:t xml:space="preserve">La señora </w:t>
      </w:r>
      <w:proofErr w:type="spellStart"/>
      <w:r w:rsidRPr="002F19C1">
        <w:rPr>
          <w:rFonts w:ascii="Arial Narrow" w:hAnsi="Arial Narrow" w:cs="Arial"/>
          <w:sz w:val="18"/>
          <w:szCs w:val="18"/>
          <w:lang w:val="es-ES"/>
        </w:rPr>
        <w:t>Masabel</w:t>
      </w:r>
      <w:proofErr w:type="spellEnd"/>
      <w:r w:rsidRPr="002F19C1">
        <w:rPr>
          <w:rFonts w:ascii="Arial Narrow" w:hAnsi="Arial Narrow" w:cs="Arial"/>
          <w:sz w:val="18"/>
          <w:szCs w:val="18"/>
          <w:lang w:val="es-ES"/>
        </w:rPr>
        <w:t xml:space="preserve"> Santiago, quien fue la empleada de servicio doméstico de la pareja durante ocho años, y conoció en forma directa los hechos debatidos en este proceso, refirió que laboró en la casa de habitación de ellos, que trabajaba cada ocho o quince días, que veía cómo se comportaban como pareja, y que la convivencia perduró hasta el día del deceso del afiliado, pues recuerda que laboró hasta ese día.   </w:t>
      </w:r>
    </w:p>
    <w:p w:rsidR="002F19C1" w:rsidRPr="002F19C1" w:rsidRDefault="002F19C1" w:rsidP="002F19C1">
      <w:pPr>
        <w:ind w:left="2127" w:hanging="2127"/>
        <w:jc w:val="both"/>
        <w:rPr>
          <w:rFonts w:ascii="Arial Narrow" w:hAnsi="Arial Narrow" w:cs="Arial"/>
          <w:sz w:val="18"/>
          <w:szCs w:val="18"/>
          <w:lang w:val="es-ES"/>
        </w:rPr>
      </w:pPr>
    </w:p>
    <w:p w:rsidR="002F19C1" w:rsidRPr="002F19C1" w:rsidRDefault="002F19C1" w:rsidP="002F19C1">
      <w:pPr>
        <w:ind w:left="2127" w:hanging="2127"/>
        <w:jc w:val="both"/>
        <w:rPr>
          <w:rFonts w:ascii="Arial Narrow" w:hAnsi="Arial Narrow" w:cs="Arial"/>
          <w:sz w:val="18"/>
          <w:szCs w:val="18"/>
          <w:lang w:val="es-ES"/>
        </w:rPr>
      </w:pPr>
      <w:r w:rsidRPr="002F19C1">
        <w:rPr>
          <w:rFonts w:ascii="Arial Narrow" w:hAnsi="Arial Narrow" w:cs="Arial"/>
          <w:sz w:val="18"/>
          <w:szCs w:val="18"/>
          <w:lang w:val="es-ES"/>
        </w:rPr>
        <w:t>Con este testimonio, la Sala encuentra acreditada la convivencia que exigida en la norma, para tener a la demandante como beneficiaria de la pensión de sobrevivientes peticionada. Por ende, no sale avante el recurso de apelación interpuesto.</w:t>
      </w:r>
    </w:p>
    <w:p w:rsidR="002F19C1" w:rsidRPr="002F19C1" w:rsidRDefault="002F19C1" w:rsidP="002F19C1">
      <w:pPr>
        <w:ind w:left="2127" w:hanging="2127"/>
        <w:jc w:val="both"/>
        <w:rPr>
          <w:rFonts w:ascii="Arial Narrow" w:hAnsi="Arial Narrow" w:cs="Arial"/>
          <w:sz w:val="18"/>
          <w:szCs w:val="18"/>
          <w:lang w:val="es-ES"/>
        </w:rPr>
      </w:pPr>
    </w:p>
    <w:p w:rsidR="002F19C1" w:rsidRDefault="002F19C1" w:rsidP="002F19C1">
      <w:pPr>
        <w:ind w:left="2127" w:hanging="2127"/>
        <w:jc w:val="both"/>
        <w:rPr>
          <w:rFonts w:ascii="Arial Narrow" w:hAnsi="Arial Narrow" w:cs="Arial"/>
          <w:sz w:val="18"/>
          <w:szCs w:val="18"/>
          <w:lang w:val="es-ES"/>
        </w:rPr>
      </w:pPr>
      <w:r w:rsidRPr="002F19C1">
        <w:rPr>
          <w:rFonts w:ascii="Arial Narrow" w:hAnsi="Arial Narrow" w:cs="Arial"/>
          <w:sz w:val="18"/>
          <w:szCs w:val="18"/>
          <w:lang w:val="es-ES"/>
        </w:rPr>
        <w:t>El reconocimiento procede a partir del 29 de septiembre de 2007, y por catorce mesadas anuales, por tanto, la consecuencia de ello es que deba concederse el retroactivo causado, teniendo eso sí en cuenta la excepción de prescripción propuesta por la parte demandada al contestar la demanda. Teniendo en cuenta que la demandante elevó reclamación pensional el 19 de noviembre de 2013, según consta en documentos visibles en el expediente administrativo allegado al proceso en medio magnético, y la demanda se inició el 24 de junio de 2015, pues habrá de decirse que la prescripción cobijó las mesadas causadas con antelación al 19 de noviembre de 2010, tal cual lo concluyó la a-quo.</w:t>
      </w:r>
    </w:p>
    <w:p w:rsidR="002F19C1" w:rsidRDefault="002F19C1" w:rsidP="00516B92">
      <w:pPr>
        <w:ind w:left="2127" w:hanging="2127"/>
        <w:jc w:val="both"/>
        <w:rPr>
          <w:rFonts w:ascii="Arial Narrow" w:hAnsi="Arial Narrow" w:cs="Arial"/>
          <w:sz w:val="18"/>
          <w:szCs w:val="18"/>
          <w:lang w:val="es-ES"/>
        </w:rPr>
      </w:pPr>
    </w:p>
    <w:p w:rsidR="00C118B0" w:rsidRPr="00C118B0" w:rsidRDefault="00C118B0" w:rsidP="00516B92">
      <w:pPr>
        <w:autoSpaceDE w:val="0"/>
        <w:autoSpaceDN w:val="0"/>
        <w:adjustRightInd w:val="0"/>
        <w:ind w:left="2127" w:hanging="2127"/>
        <w:jc w:val="both"/>
      </w:pPr>
      <w:bookmarkStart w:id="0" w:name="_GoBack"/>
      <w:bookmarkEnd w:id="0"/>
      <w:r w:rsidRPr="00C118B0">
        <w:t xml:space="preserve">      </w:t>
      </w:r>
    </w:p>
    <w:p w:rsidR="00C118B0" w:rsidRPr="00D30FA7" w:rsidRDefault="00C118B0" w:rsidP="00C118B0">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C118B0" w:rsidRPr="00C118B0" w:rsidRDefault="00C118B0" w:rsidP="00C118B0">
      <w:pPr>
        <w:pStyle w:val="Sinespaciado"/>
      </w:pPr>
    </w:p>
    <w:p w:rsidR="00C118B0" w:rsidRDefault="00C118B0" w:rsidP="00C118B0">
      <w:pPr>
        <w:spacing w:line="360" w:lineRule="auto"/>
        <w:ind w:firstLine="851"/>
        <w:jc w:val="both"/>
        <w:rPr>
          <w:rFonts w:ascii="Arial Narrow" w:hAnsi="Arial Narrow" w:cs="Tahoma"/>
          <w:b/>
          <w:bCs/>
          <w:i/>
          <w:color w:val="000000"/>
          <w:sz w:val="28"/>
          <w:szCs w:val="28"/>
          <w:lang w:eastAsia="es-CO"/>
        </w:rPr>
      </w:pPr>
      <w:r>
        <w:rPr>
          <w:rFonts w:ascii="Arial Narrow" w:eastAsia="Calibri" w:hAnsi="Arial Narrow" w:cs="Arial"/>
          <w:sz w:val="28"/>
          <w:szCs w:val="28"/>
          <w:lang w:val="es-CO" w:eastAsia="en-US"/>
        </w:rPr>
        <w:t xml:space="preserve">En Pereira, hoy </w:t>
      </w:r>
      <w:r w:rsidR="00524D9F">
        <w:rPr>
          <w:rFonts w:ascii="Arial Narrow" w:eastAsia="Calibri" w:hAnsi="Arial Narrow" w:cs="Arial"/>
          <w:sz w:val="28"/>
          <w:szCs w:val="28"/>
          <w:lang w:val="es-CO" w:eastAsia="en-US"/>
        </w:rPr>
        <w:t xml:space="preserve">diecinueve </w:t>
      </w:r>
      <w:r w:rsidRPr="00D30FA7">
        <w:rPr>
          <w:rFonts w:ascii="Arial Narrow" w:eastAsia="Calibri" w:hAnsi="Arial Narrow" w:cs="Arial"/>
          <w:sz w:val="28"/>
          <w:szCs w:val="28"/>
          <w:lang w:val="es-CO" w:eastAsia="en-US"/>
        </w:rPr>
        <w:t>(</w:t>
      </w:r>
      <w:r w:rsidR="00524D9F">
        <w:rPr>
          <w:rFonts w:ascii="Arial Narrow" w:eastAsia="Calibri" w:hAnsi="Arial Narrow" w:cs="Arial"/>
          <w:sz w:val="28"/>
          <w:szCs w:val="28"/>
          <w:lang w:val="es-CO" w:eastAsia="en-US"/>
        </w:rPr>
        <w:t>19</w:t>
      </w:r>
      <w:r w:rsidRPr="00D30FA7">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w:t>
      </w:r>
      <w:r w:rsidR="00524D9F">
        <w:rPr>
          <w:rFonts w:ascii="Arial Narrow" w:eastAsia="Calibri" w:hAnsi="Arial Narrow" w:cs="Arial"/>
          <w:sz w:val="28"/>
          <w:szCs w:val="28"/>
          <w:lang w:val="es-CO" w:eastAsia="en-US"/>
        </w:rPr>
        <w:t xml:space="preserve">abril </w:t>
      </w:r>
      <w:r>
        <w:rPr>
          <w:rFonts w:ascii="Arial Narrow" w:eastAsia="Calibri" w:hAnsi="Arial Narrow" w:cs="Arial"/>
          <w:sz w:val="28"/>
          <w:szCs w:val="28"/>
          <w:lang w:val="es-CO" w:eastAsia="en-US"/>
        </w:rPr>
        <w:t xml:space="preserve">de dos mil dieciocho </w:t>
      </w:r>
      <w:r w:rsidRPr="00D30FA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524D9F">
        <w:rPr>
          <w:rFonts w:ascii="Arial Narrow" w:eastAsia="Calibri" w:hAnsi="Arial Narrow" w:cs="Arial"/>
          <w:sz w:val="28"/>
          <w:szCs w:val="28"/>
          <w:lang w:val="es-CO" w:eastAsia="en-US"/>
        </w:rPr>
        <w:t xml:space="preserve">once y quince </w:t>
      </w:r>
      <w:r>
        <w:rPr>
          <w:rFonts w:ascii="Arial Narrow" w:eastAsia="Calibri" w:hAnsi="Arial Narrow" w:cs="Arial"/>
          <w:sz w:val="28"/>
          <w:szCs w:val="28"/>
          <w:lang w:val="es-CO" w:eastAsia="en-US"/>
        </w:rPr>
        <w:t xml:space="preserve">de la mañana </w:t>
      </w:r>
      <w:r w:rsidRPr="00D30FA7">
        <w:rPr>
          <w:rFonts w:ascii="Arial Narrow" w:eastAsia="Calibri" w:hAnsi="Arial Narrow" w:cs="Arial"/>
          <w:sz w:val="28"/>
          <w:szCs w:val="28"/>
          <w:lang w:val="es-CO" w:eastAsia="en-US"/>
        </w:rPr>
        <w:t>(</w:t>
      </w:r>
      <w:r w:rsidR="00524D9F">
        <w:rPr>
          <w:rFonts w:ascii="Arial Narrow" w:eastAsia="Calibri" w:hAnsi="Arial Narrow" w:cs="Arial"/>
          <w:sz w:val="28"/>
          <w:szCs w:val="28"/>
          <w:lang w:val="es-CO" w:eastAsia="en-US"/>
        </w:rPr>
        <w:t>11:15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 xml:space="preserve">nidos en la Sala de Audiencia las magistradas y el suscrito magistrado de la </w:t>
      </w:r>
      <w:r w:rsidRPr="00D30FA7">
        <w:rPr>
          <w:rFonts w:ascii="Arial Narrow" w:hAnsi="Arial Narrow" w:cs="Tahoma"/>
          <w:bCs/>
          <w:color w:val="000000"/>
          <w:sz w:val="28"/>
          <w:szCs w:val="28"/>
          <w:lang w:eastAsia="es-CO"/>
        </w:rPr>
        <w:t xml:space="preserve">Sala </w:t>
      </w:r>
      <w:r>
        <w:rPr>
          <w:rFonts w:ascii="Arial Narrow" w:hAnsi="Arial Narrow" w:cs="Tahoma"/>
          <w:bCs/>
          <w:color w:val="000000"/>
          <w:sz w:val="28"/>
          <w:szCs w:val="28"/>
          <w:lang w:eastAsia="es-CO"/>
        </w:rPr>
        <w:t xml:space="preserve">Cuarta de Decisión </w:t>
      </w:r>
      <w:r w:rsidRPr="0057299F">
        <w:rPr>
          <w:rFonts w:ascii="Arial Narrow" w:hAnsi="Arial Narrow" w:cs="Tahoma"/>
          <w:bCs/>
          <w:color w:val="000000"/>
          <w:sz w:val="28"/>
          <w:szCs w:val="28"/>
          <w:lang w:eastAsia="es-CO"/>
        </w:rPr>
        <w:t xml:space="preserve">Laboral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123C33">
        <w:rPr>
          <w:rFonts w:ascii="Arial Narrow" w:hAnsi="Arial Narrow" w:cs="Tahoma"/>
          <w:bCs/>
          <w:color w:val="000000"/>
          <w:sz w:val="28"/>
          <w:szCs w:val="28"/>
          <w:lang w:eastAsia="es-CO"/>
        </w:rPr>
        <w:t xml:space="preserve">el recurso de apelación interpuesto por la vocera judicial de la entidad demandada y </w:t>
      </w:r>
      <w:r>
        <w:rPr>
          <w:rFonts w:ascii="Arial Narrow" w:hAnsi="Arial Narrow" w:cs="Tahoma"/>
          <w:bCs/>
          <w:color w:val="000000"/>
          <w:sz w:val="28"/>
          <w:szCs w:val="28"/>
          <w:lang w:eastAsia="es-CO"/>
        </w:rPr>
        <w:t xml:space="preserve">el grado jurisdiccional de consulta </w:t>
      </w:r>
      <w:r w:rsidR="00123C33">
        <w:rPr>
          <w:rFonts w:ascii="Arial Narrow" w:hAnsi="Arial Narrow" w:cs="Tahoma"/>
          <w:bCs/>
          <w:color w:val="000000"/>
          <w:sz w:val="28"/>
          <w:szCs w:val="28"/>
          <w:lang w:eastAsia="es-CO"/>
        </w:rPr>
        <w:t xml:space="preserve">contra la </w:t>
      </w:r>
      <w:r>
        <w:rPr>
          <w:rFonts w:ascii="Arial Narrow" w:hAnsi="Arial Narrow" w:cs="Tahoma"/>
          <w:bCs/>
          <w:color w:val="000000"/>
          <w:sz w:val="28"/>
          <w:szCs w:val="28"/>
          <w:lang w:eastAsia="es-CO"/>
        </w:rPr>
        <w:t xml:space="preserve">sentencia dictada el </w:t>
      </w:r>
      <w:r w:rsidR="00123C33">
        <w:rPr>
          <w:rFonts w:ascii="Arial Narrow" w:hAnsi="Arial Narrow" w:cs="Tahoma"/>
          <w:bCs/>
          <w:color w:val="000000"/>
          <w:sz w:val="28"/>
          <w:szCs w:val="28"/>
          <w:lang w:eastAsia="es-CO"/>
        </w:rPr>
        <w:t xml:space="preserve">17 de febrero de 2017 </w:t>
      </w:r>
      <w:r>
        <w:rPr>
          <w:rFonts w:ascii="Arial Narrow" w:hAnsi="Arial Narrow" w:cs="Tahoma"/>
          <w:bCs/>
          <w:color w:val="000000"/>
          <w:sz w:val="28"/>
          <w:szCs w:val="28"/>
          <w:lang w:eastAsia="es-CO"/>
        </w:rPr>
        <w:t xml:space="preserve">por </w:t>
      </w:r>
      <w:proofErr w:type="gramStart"/>
      <w:r>
        <w:rPr>
          <w:rFonts w:ascii="Arial Narrow" w:hAnsi="Arial Narrow" w:cs="Tahoma"/>
          <w:bCs/>
          <w:color w:val="000000"/>
          <w:sz w:val="28"/>
          <w:szCs w:val="28"/>
          <w:lang w:eastAsia="es-CO"/>
        </w:rPr>
        <w:t>el</w:t>
      </w:r>
      <w:proofErr w:type="gramEnd"/>
      <w:r>
        <w:rPr>
          <w:rFonts w:ascii="Arial Narrow" w:hAnsi="Arial Narrow" w:cs="Tahoma"/>
          <w:bCs/>
          <w:color w:val="000000"/>
          <w:sz w:val="28"/>
          <w:szCs w:val="28"/>
          <w:lang w:eastAsia="es-CO"/>
        </w:rPr>
        <w:t xml:space="preserve"> Juzgado </w:t>
      </w:r>
      <w:r w:rsidR="00123C33">
        <w:rPr>
          <w:rFonts w:ascii="Arial Narrow" w:hAnsi="Arial Narrow" w:cs="Tahoma"/>
          <w:bCs/>
          <w:color w:val="000000"/>
          <w:sz w:val="28"/>
          <w:szCs w:val="28"/>
          <w:lang w:eastAsia="es-CO"/>
        </w:rPr>
        <w:t xml:space="preserve">Primero </w:t>
      </w:r>
      <w:r>
        <w:rPr>
          <w:rFonts w:ascii="Arial Narrow" w:hAnsi="Arial Narrow" w:cs="Tahoma"/>
          <w:bCs/>
          <w:color w:val="000000"/>
          <w:sz w:val="28"/>
          <w:szCs w:val="28"/>
          <w:lang w:eastAsia="es-CO"/>
        </w:rPr>
        <w:t xml:space="preserve">Laboral del Circuito de esta ciudad, dentro del proceso Ordinario Laboral que promueve </w:t>
      </w:r>
      <w:r>
        <w:rPr>
          <w:rFonts w:ascii="Arial Narrow" w:hAnsi="Arial Narrow" w:cs="Tahoma"/>
          <w:b/>
          <w:bCs/>
          <w:i/>
          <w:color w:val="000000"/>
          <w:sz w:val="28"/>
          <w:szCs w:val="28"/>
          <w:lang w:eastAsia="es-CO"/>
        </w:rPr>
        <w:t>M</w:t>
      </w:r>
      <w:r w:rsidR="00123C33">
        <w:rPr>
          <w:rFonts w:ascii="Arial Narrow" w:hAnsi="Arial Narrow" w:cs="Tahoma"/>
          <w:b/>
          <w:bCs/>
          <w:i/>
          <w:color w:val="000000"/>
          <w:sz w:val="28"/>
          <w:szCs w:val="28"/>
          <w:lang w:eastAsia="es-CO"/>
        </w:rPr>
        <w:t xml:space="preserve">aría Cecilia Ramírez Agudelo </w:t>
      </w:r>
      <w:r>
        <w:rPr>
          <w:rFonts w:ascii="Arial Narrow" w:hAnsi="Arial Narrow" w:cs="Tahoma"/>
          <w:bCs/>
          <w:color w:val="000000"/>
          <w:sz w:val="28"/>
          <w:szCs w:val="28"/>
          <w:lang w:eastAsia="es-CO"/>
        </w:rPr>
        <w:t xml:space="preserve">contra la </w:t>
      </w:r>
      <w:r>
        <w:rPr>
          <w:rFonts w:ascii="Arial Narrow" w:hAnsi="Arial Narrow" w:cs="Tahoma"/>
          <w:b/>
          <w:bCs/>
          <w:i/>
          <w:color w:val="000000"/>
          <w:sz w:val="28"/>
          <w:szCs w:val="28"/>
          <w:lang w:eastAsia="es-CO"/>
        </w:rPr>
        <w:t>Administradora Colombiana de Pensiones –</w:t>
      </w:r>
      <w:proofErr w:type="spellStart"/>
      <w:r>
        <w:rPr>
          <w:rFonts w:ascii="Arial Narrow" w:hAnsi="Arial Narrow" w:cs="Tahoma"/>
          <w:b/>
          <w:bCs/>
          <w:i/>
          <w:color w:val="000000"/>
          <w:sz w:val="28"/>
          <w:szCs w:val="28"/>
          <w:lang w:eastAsia="es-CO"/>
        </w:rPr>
        <w:t>Colpensiones</w:t>
      </w:r>
      <w:proofErr w:type="spellEnd"/>
      <w:r>
        <w:rPr>
          <w:rFonts w:ascii="Arial Narrow" w:hAnsi="Arial Narrow" w:cs="Tahoma"/>
          <w:b/>
          <w:bCs/>
          <w:i/>
          <w:color w:val="000000"/>
          <w:sz w:val="28"/>
          <w:szCs w:val="28"/>
          <w:lang w:eastAsia="es-CO"/>
        </w:rPr>
        <w:t>.</w:t>
      </w:r>
    </w:p>
    <w:p w:rsidR="00C118B0" w:rsidRPr="00D30FA7" w:rsidRDefault="00C118B0" w:rsidP="00524D9F">
      <w:pPr>
        <w:pStyle w:val="Sinespaciado"/>
      </w:pPr>
    </w:p>
    <w:p w:rsidR="00C118B0" w:rsidRPr="00D30FA7" w:rsidRDefault="00C118B0" w:rsidP="00C118B0">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C118B0" w:rsidRPr="00663688" w:rsidRDefault="00C118B0" w:rsidP="00663688">
      <w:pPr>
        <w:pStyle w:val="Sinespaciado"/>
      </w:pPr>
    </w:p>
    <w:p w:rsidR="00C118B0" w:rsidRPr="00D30FA7" w:rsidRDefault="00C118B0" w:rsidP="00C118B0">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C118B0" w:rsidRPr="00663688" w:rsidRDefault="00C118B0" w:rsidP="00663688">
      <w:pPr>
        <w:pStyle w:val="Sinespaciado"/>
      </w:pPr>
    </w:p>
    <w:p w:rsidR="00C118B0" w:rsidRDefault="007B6834" w:rsidP="00C118B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P</w:t>
      </w:r>
      <w:r w:rsidR="00C118B0">
        <w:rPr>
          <w:rFonts w:ascii="Arial Narrow" w:hAnsi="Arial Narrow" w:cs="Tahoma"/>
          <w:sz w:val="28"/>
          <w:szCs w:val="28"/>
        </w:rPr>
        <w:t xml:space="preserve">ersigue la demandante que se declare que tiene derecho al reconocimiento y pago de la pensión de sobrevivientes generada con el deceso de su </w:t>
      </w:r>
      <w:r>
        <w:rPr>
          <w:rFonts w:ascii="Arial Narrow" w:hAnsi="Arial Narrow" w:cs="Tahoma"/>
          <w:sz w:val="28"/>
          <w:szCs w:val="28"/>
        </w:rPr>
        <w:t xml:space="preserve">compañero </w:t>
      </w:r>
      <w:r w:rsidR="00E12867">
        <w:rPr>
          <w:rFonts w:ascii="Arial Narrow" w:hAnsi="Arial Narrow" w:cs="Tahoma"/>
          <w:sz w:val="28"/>
          <w:szCs w:val="28"/>
        </w:rPr>
        <w:t>Luis Carlos Bedoya Grisales</w:t>
      </w:r>
      <w:r w:rsidR="00C118B0">
        <w:rPr>
          <w:rFonts w:ascii="Arial Narrow" w:hAnsi="Arial Narrow" w:cs="Tahoma"/>
          <w:sz w:val="28"/>
          <w:szCs w:val="28"/>
        </w:rPr>
        <w:t xml:space="preserve">, </w:t>
      </w:r>
      <w:r w:rsidR="00B368AB">
        <w:rPr>
          <w:rFonts w:ascii="Arial Narrow" w:hAnsi="Arial Narrow" w:cs="Tahoma"/>
          <w:sz w:val="28"/>
          <w:szCs w:val="28"/>
        </w:rPr>
        <w:t>a partir del 29 de septiembre de 2007</w:t>
      </w:r>
      <w:r w:rsidR="00C118B0">
        <w:rPr>
          <w:rFonts w:ascii="Arial Narrow" w:hAnsi="Arial Narrow" w:cs="Tahoma"/>
          <w:sz w:val="28"/>
          <w:szCs w:val="28"/>
        </w:rPr>
        <w:t xml:space="preserve"> con los correspondientes intereses moratorios o, en subsidio, la indexación de las condenas y las costas procesales.</w:t>
      </w:r>
    </w:p>
    <w:p w:rsidR="00A903F8" w:rsidRDefault="00A903F8" w:rsidP="00A903F8">
      <w:pPr>
        <w:pStyle w:val="Sinespaciado"/>
      </w:pPr>
    </w:p>
    <w:p w:rsidR="003D0193" w:rsidRDefault="00C118B0" w:rsidP="00C118B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Tales pedidos se sustentaron en que el </w:t>
      </w:r>
      <w:r w:rsidR="00B368AB">
        <w:rPr>
          <w:rFonts w:ascii="Arial Narrow" w:hAnsi="Arial Narrow" w:cs="Tahoma"/>
          <w:sz w:val="28"/>
          <w:szCs w:val="28"/>
        </w:rPr>
        <w:t xml:space="preserve">29 de septiembre de 2007 </w:t>
      </w:r>
      <w:r>
        <w:rPr>
          <w:rFonts w:ascii="Arial Narrow" w:hAnsi="Arial Narrow" w:cs="Tahoma"/>
          <w:sz w:val="28"/>
          <w:szCs w:val="28"/>
        </w:rPr>
        <w:t xml:space="preserve">falleció el señor </w:t>
      </w:r>
      <w:r w:rsidR="00B368AB">
        <w:rPr>
          <w:rFonts w:ascii="Arial Narrow" w:hAnsi="Arial Narrow" w:cs="Tahoma"/>
          <w:sz w:val="28"/>
          <w:szCs w:val="28"/>
        </w:rPr>
        <w:t>Bedoya Grisales</w:t>
      </w:r>
      <w:r>
        <w:rPr>
          <w:rFonts w:ascii="Arial Narrow" w:hAnsi="Arial Narrow" w:cs="Tahoma"/>
          <w:sz w:val="28"/>
          <w:szCs w:val="28"/>
        </w:rPr>
        <w:t xml:space="preserve">, que la actora convivió con el causante hasta el momento de su muerte, </w:t>
      </w:r>
      <w:r w:rsidR="00B368AB">
        <w:rPr>
          <w:rFonts w:ascii="Arial Narrow" w:hAnsi="Arial Narrow" w:cs="Tahoma"/>
          <w:sz w:val="28"/>
          <w:szCs w:val="28"/>
        </w:rPr>
        <w:t xml:space="preserve">en unión marital de hecho, por un lapso aproximado de 20 años; que la demandante a la presentación de la demanda cuenta con 67 años de edad y en condición de discapacidad, puesto que padece de una fractura a la altura de la T 12; que solicitó </w:t>
      </w:r>
      <w:r w:rsidR="00D92F98">
        <w:rPr>
          <w:rFonts w:ascii="Arial Narrow" w:hAnsi="Arial Narrow" w:cs="Tahoma"/>
          <w:sz w:val="28"/>
          <w:szCs w:val="28"/>
        </w:rPr>
        <w:t xml:space="preserve">ante la entidad de seguridad social demandada la pensión de sobrevivientes, misma que fue negada, pues según la empresa </w:t>
      </w:r>
      <w:proofErr w:type="spellStart"/>
      <w:r w:rsidR="00D92F98">
        <w:rPr>
          <w:rFonts w:ascii="Arial Narrow" w:hAnsi="Arial Narrow" w:cs="Tahoma"/>
          <w:sz w:val="28"/>
          <w:szCs w:val="28"/>
        </w:rPr>
        <w:t>CYSA</w:t>
      </w:r>
      <w:proofErr w:type="spellEnd"/>
      <w:r w:rsidR="00D92F98">
        <w:rPr>
          <w:rFonts w:ascii="Arial Narrow" w:hAnsi="Arial Narrow" w:cs="Tahoma"/>
          <w:sz w:val="28"/>
          <w:szCs w:val="28"/>
        </w:rPr>
        <w:t xml:space="preserve"> S.A., no se acreditó la convivencia exigida. Indica que mediante fallo de tutela proferido </w:t>
      </w:r>
      <w:r w:rsidR="003D0193">
        <w:rPr>
          <w:rFonts w:ascii="Arial Narrow" w:hAnsi="Arial Narrow" w:cs="Tahoma"/>
          <w:sz w:val="28"/>
          <w:szCs w:val="28"/>
        </w:rPr>
        <w:t xml:space="preserve">por este Tribunal </w:t>
      </w:r>
      <w:r w:rsidR="00D92F98">
        <w:rPr>
          <w:rFonts w:ascii="Arial Narrow" w:hAnsi="Arial Narrow" w:cs="Tahoma"/>
          <w:sz w:val="28"/>
          <w:szCs w:val="28"/>
        </w:rPr>
        <w:t xml:space="preserve">el </w:t>
      </w:r>
      <w:r w:rsidR="003D0193">
        <w:rPr>
          <w:rFonts w:ascii="Arial Narrow" w:hAnsi="Arial Narrow" w:cs="Tahoma"/>
          <w:sz w:val="28"/>
          <w:szCs w:val="28"/>
        </w:rPr>
        <w:t xml:space="preserve">13 de marzo de 2015, se tutelaron de manera transitoria los derechos fundamentales de la demandante, ordenándole a </w:t>
      </w:r>
      <w:proofErr w:type="spellStart"/>
      <w:r w:rsidR="003D0193">
        <w:rPr>
          <w:rFonts w:ascii="Arial Narrow" w:hAnsi="Arial Narrow" w:cs="Tahoma"/>
          <w:sz w:val="28"/>
          <w:szCs w:val="28"/>
        </w:rPr>
        <w:t>Colpensiones</w:t>
      </w:r>
      <w:proofErr w:type="spellEnd"/>
      <w:r w:rsidR="003D0193">
        <w:rPr>
          <w:rFonts w:ascii="Arial Narrow" w:hAnsi="Arial Narrow" w:cs="Tahoma"/>
          <w:sz w:val="28"/>
          <w:szCs w:val="28"/>
        </w:rPr>
        <w:t xml:space="preserve"> reconocer la pensión de sobrevivientes solicitada</w:t>
      </w:r>
      <w:r w:rsidR="003436B7">
        <w:rPr>
          <w:rFonts w:ascii="Arial Narrow" w:hAnsi="Arial Narrow" w:cs="Tahoma"/>
          <w:sz w:val="28"/>
          <w:szCs w:val="28"/>
        </w:rPr>
        <w:t xml:space="preserve"> y</w:t>
      </w:r>
      <w:r w:rsidR="003D0193">
        <w:rPr>
          <w:rFonts w:ascii="Arial Narrow" w:hAnsi="Arial Narrow" w:cs="Tahoma"/>
          <w:sz w:val="28"/>
          <w:szCs w:val="28"/>
        </w:rPr>
        <w:t xml:space="preserve">, </w:t>
      </w:r>
      <w:r w:rsidR="003436B7">
        <w:rPr>
          <w:rFonts w:ascii="Arial Narrow" w:hAnsi="Arial Narrow" w:cs="Tahoma"/>
          <w:sz w:val="28"/>
          <w:szCs w:val="28"/>
        </w:rPr>
        <w:t>advirtiéndole a la parte interesada que dentro de los cuatro (4) meses siguientes debía acudir a la jurisdicción ordinaria para que defina de manera permanente el derecho</w:t>
      </w:r>
      <w:r w:rsidR="0013084E">
        <w:rPr>
          <w:rFonts w:ascii="Arial Narrow" w:hAnsi="Arial Narrow" w:cs="Tahoma"/>
          <w:sz w:val="28"/>
          <w:szCs w:val="28"/>
        </w:rPr>
        <w:t xml:space="preserve">. </w:t>
      </w:r>
    </w:p>
    <w:p w:rsidR="0013084E" w:rsidRPr="00FD2CDC" w:rsidRDefault="0013084E" w:rsidP="00FD2CDC">
      <w:pPr>
        <w:pStyle w:val="Sinespaciado"/>
      </w:pPr>
    </w:p>
    <w:p w:rsidR="00C118B0" w:rsidRDefault="00C118B0" w:rsidP="00C118B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w:t>
      </w:r>
      <w:proofErr w:type="spellStart"/>
      <w:r w:rsidR="0013084E">
        <w:rPr>
          <w:rFonts w:ascii="Arial Narrow" w:hAnsi="Arial Narrow" w:cs="Tahoma"/>
          <w:sz w:val="28"/>
          <w:szCs w:val="28"/>
        </w:rPr>
        <w:t>Colpensiones</w:t>
      </w:r>
      <w:proofErr w:type="spellEnd"/>
      <w:r w:rsidR="0013084E">
        <w:rPr>
          <w:rFonts w:ascii="Arial Narrow" w:hAnsi="Arial Narrow" w:cs="Tahoma"/>
          <w:sz w:val="28"/>
          <w:szCs w:val="28"/>
        </w:rPr>
        <w:t xml:space="preserve"> </w:t>
      </w:r>
      <w:r>
        <w:rPr>
          <w:rFonts w:ascii="Arial Narrow" w:hAnsi="Arial Narrow" w:cs="Tahoma"/>
          <w:sz w:val="28"/>
          <w:szCs w:val="28"/>
        </w:rPr>
        <w:t xml:space="preserve">allegó respuesta por medio de portavoz judicial, </w:t>
      </w:r>
      <w:r w:rsidR="0013084E">
        <w:rPr>
          <w:rFonts w:ascii="Arial Narrow" w:hAnsi="Arial Narrow" w:cs="Tahoma"/>
          <w:sz w:val="28"/>
          <w:szCs w:val="28"/>
        </w:rPr>
        <w:t>indicando que no le constan</w:t>
      </w:r>
      <w:r w:rsidR="004B22AF">
        <w:rPr>
          <w:rFonts w:ascii="Arial Narrow" w:hAnsi="Arial Narrow" w:cs="Tahoma"/>
          <w:sz w:val="28"/>
          <w:szCs w:val="28"/>
        </w:rPr>
        <w:t xml:space="preserve"> las afirmaciones del libelo introductor. </w:t>
      </w:r>
      <w:r>
        <w:rPr>
          <w:rFonts w:ascii="Arial Narrow" w:hAnsi="Arial Narrow" w:cs="Tahoma"/>
          <w:sz w:val="28"/>
          <w:szCs w:val="28"/>
        </w:rPr>
        <w:t>Se opone a las pretensiones y excepciona de fondo “Inexistencia de la obligación</w:t>
      </w:r>
      <w:r w:rsidR="004B22AF">
        <w:rPr>
          <w:rFonts w:ascii="Arial Narrow" w:hAnsi="Arial Narrow" w:cs="Tahoma"/>
          <w:sz w:val="28"/>
          <w:szCs w:val="28"/>
        </w:rPr>
        <w:t xml:space="preserve"> demandada</w:t>
      </w:r>
      <w:r>
        <w:rPr>
          <w:rFonts w:ascii="Arial Narrow" w:hAnsi="Arial Narrow" w:cs="Tahoma"/>
          <w:sz w:val="28"/>
          <w:szCs w:val="28"/>
        </w:rPr>
        <w:t xml:space="preserve">”, </w:t>
      </w:r>
      <w:proofErr w:type="gramStart"/>
      <w:r>
        <w:rPr>
          <w:rFonts w:ascii="Arial Narrow" w:hAnsi="Arial Narrow" w:cs="Tahoma"/>
          <w:sz w:val="28"/>
          <w:szCs w:val="28"/>
        </w:rPr>
        <w:t>“ y</w:t>
      </w:r>
      <w:proofErr w:type="gramEnd"/>
      <w:r>
        <w:rPr>
          <w:rFonts w:ascii="Arial Narrow" w:hAnsi="Arial Narrow" w:cs="Tahoma"/>
          <w:sz w:val="28"/>
          <w:szCs w:val="28"/>
        </w:rPr>
        <w:t xml:space="preserve"> “Prescripción”.</w:t>
      </w:r>
    </w:p>
    <w:p w:rsidR="00C118B0" w:rsidRDefault="00C118B0" w:rsidP="00663688">
      <w:pPr>
        <w:shd w:val="clear" w:color="auto" w:fill="FFFFFF"/>
        <w:spacing w:line="276" w:lineRule="auto"/>
        <w:ind w:firstLine="851"/>
        <w:jc w:val="both"/>
        <w:rPr>
          <w:rFonts w:ascii="Arial Narrow" w:hAnsi="Arial Narrow" w:cs="Tahoma"/>
          <w:sz w:val="28"/>
          <w:szCs w:val="28"/>
        </w:rPr>
      </w:pPr>
    </w:p>
    <w:p w:rsidR="00C118B0" w:rsidRDefault="00C118B0" w:rsidP="00C118B0">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t xml:space="preserve">SENTENCIA </w:t>
      </w:r>
    </w:p>
    <w:p w:rsidR="00C118B0" w:rsidRPr="00663688" w:rsidRDefault="00C118B0" w:rsidP="00663688">
      <w:pPr>
        <w:pStyle w:val="Sinespaciado"/>
      </w:pPr>
    </w:p>
    <w:p w:rsidR="00C118B0" w:rsidRDefault="004B22AF" w:rsidP="00C118B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jueza del conocimiento mediante fallo del 17 de febrero de 2017</w:t>
      </w:r>
      <w:r w:rsidR="00C118B0">
        <w:rPr>
          <w:rFonts w:ascii="Arial Narrow" w:hAnsi="Arial Narrow" w:cs="Tahoma"/>
          <w:sz w:val="28"/>
          <w:szCs w:val="28"/>
        </w:rPr>
        <w:t xml:space="preserve">, </w:t>
      </w:r>
      <w:r>
        <w:rPr>
          <w:rFonts w:ascii="Arial Narrow" w:hAnsi="Arial Narrow" w:cs="Tahoma"/>
          <w:sz w:val="28"/>
          <w:szCs w:val="28"/>
        </w:rPr>
        <w:t xml:space="preserve">accedió a las pretensiones de la demanda, al encontrar que el señor Luis Carlos Bedoya Grisales dejó </w:t>
      </w:r>
      <w:r w:rsidR="00692947">
        <w:rPr>
          <w:rFonts w:ascii="Arial Narrow" w:hAnsi="Arial Narrow" w:cs="Tahoma"/>
          <w:sz w:val="28"/>
          <w:szCs w:val="28"/>
        </w:rPr>
        <w:t>causado el derecho pensional a favor de sus causahabientes, pues al tenor de lo establecido en el artículo 12 de la Ley 797 de 2003, cotizó más de 50 semanas dentro de los tres (3) años anteriores a su deceso. En cuanto a la calidad de beneficiaria de la demandante</w:t>
      </w:r>
      <w:r w:rsidR="002D2CA2">
        <w:rPr>
          <w:rFonts w:ascii="Arial Narrow" w:hAnsi="Arial Narrow" w:cs="Tahoma"/>
          <w:sz w:val="28"/>
          <w:szCs w:val="28"/>
        </w:rPr>
        <w:t xml:space="preserve">, estimó con base en la declaración del único deponente asistente a la </w:t>
      </w:r>
      <w:r w:rsidR="002D2CA2">
        <w:rPr>
          <w:rFonts w:ascii="Arial Narrow" w:hAnsi="Arial Narrow" w:cs="Tahoma"/>
          <w:sz w:val="28"/>
          <w:szCs w:val="28"/>
        </w:rPr>
        <w:lastRenderedPageBreak/>
        <w:t xml:space="preserve">audiencia, </w:t>
      </w:r>
      <w:r w:rsidR="00F2321E">
        <w:rPr>
          <w:rFonts w:ascii="Arial Narrow" w:hAnsi="Arial Narrow" w:cs="Tahoma"/>
          <w:sz w:val="28"/>
          <w:szCs w:val="28"/>
        </w:rPr>
        <w:t xml:space="preserve">que </w:t>
      </w:r>
      <w:r w:rsidR="002D2CA2">
        <w:rPr>
          <w:rFonts w:ascii="Arial Narrow" w:hAnsi="Arial Narrow" w:cs="Tahoma"/>
          <w:sz w:val="28"/>
          <w:szCs w:val="28"/>
        </w:rPr>
        <w:t xml:space="preserve">esta quedó debidamente acreditada, por lo que concedió el derecho pensional en favor de la actora. </w:t>
      </w:r>
    </w:p>
    <w:p w:rsidR="002D2CA2" w:rsidRPr="00FD2CDC" w:rsidRDefault="002D2CA2" w:rsidP="00FD2CDC">
      <w:pPr>
        <w:pStyle w:val="Sinespaciado"/>
      </w:pPr>
    </w:p>
    <w:p w:rsidR="00C118B0" w:rsidRDefault="00C118B0" w:rsidP="00C118B0">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Procedió a determinar la condena a imponer, señalando que la prestación debe ser igual al salario mínimo, por 14 mesadas pensionales al mes. En cuanto al retroactivo, </w:t>
      </w:r>
      <w:r w:rsidR="002D2CA2">
        <w:rPr>
          <w:rFonts w:ascii="Arial Narrow" w:hAnsi="Arial Narrow" w:cs="Tahoma"/>
          <w:sz w:val="28"/>
          <w:szCs w:val="28"/>
        </w:rPr>
        <w:t>encontró prescritas las mesadas anteriores al 19 de septiembre</w:t>
      </w:r>
      <w:r w:rsidR="00405165">
        <w:rPr>
          <w:rFonts w:ascii="Arial Narrow" w:hAnsi="Arial Narrow" w:cs="Tahoma"/>
          <w:sz w:val="28"/>
          <w:szCs w:val="28"/>
        </w:rPr>
        <w:t xml:space="preserve"> de 2010, por cuanto la reclamación administrativa fue presentada ese mismo día y mes del año 2013, razón por la que condenó a la entidad demandada al pago de $ 41`277.400, más los intereses moratorios de que trata el artículo 141 de la Ley 100/93. Por último, </w:t>
      </w:r>
      <w:r>
        <w:rPr>
          <w:rFonts w:ascii="Arial Narrow" w:hAnsi="Arial Narrow" w:cs="Tahoma"/>
          <w:sz w:val="28"/>
          <w:szCs w:val="28"/>
        </w:rPr>
        <w:t>autorizó a la entidad demandada a descontar</w:t>
      </w:r>
      <w:r w:rsidR="00405165">
        <w:rPr>
          <w:rFonts w:ascii="Arial Narrow" w:hAnsi="Arial Narrow" w:cs="Tahoma"/>
          <w:sz w:val="28"/>
          <w:szCs w:val="28"/>
        </w:rPr>
        <w:t xml:space="preserve"> del valor del retroactivo reconocido</w:t>
      </w:r>
      <w:r>
        <w:rPr>
          <w:rFonts w:ascii="Arial Narrow" w:hAnsi="Arial Narrow" w:cs="Tahoma"/>
          <w:sz w:val="28"/>
          <w:szCs w:val="28"/>
        </w:rPr>
        <w:t xml:space="preserve"> l</w:t>
      </w:r>
      <w:r w:rsidR="00405165">
        <w:rPr>
          <w:rFonts w:ascii="Arial Narrow" w:hAnsi="Arial Narrow" w:cs="Tahoma"/>
          <w:sz w:val="28"/>
          <w:szCs w:val="28"/>
        </w:rPr>
        <w:t xml:space="preserve">o correspondiente por concepto </w:t>
      </w:r>
      <w:r w:rsidR="00643EE7">
        <w:rPr>
          <w:rFonts w:ascii="Arial Narrow" w:hAnsi="Arial Narrow" w:cs="Tahoma"/>
          <w:sz w:val="28"/>
          <w:szCs w:val="28"/>
        </w:rPr>
        <w:t>de aportes</w:t>
      </w:r>
      <w:r w:rsidR="00405165">
        <w:rPr>
          <w:rFonts w:ascii="Arial Narrow" w:hAnsi="Arial Narrow" w:cs="Tahoma"/>
          <w:sz w:val="28"/>
          <w:szCs w:val="28"/>
        </w:rPr>
        <w:t xml:space="preserve"> en salud. </w:t>
      </w:r>
    </w:p>
    <w:p w:rsidR="00643EE7" w:rsidRDefault="00643EE7" w:rsidP="00643EE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vocera judicial que representa los intereses de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interpuso recurso de apelación, arguyendo que </w:t>
      </w:r>
      <w:r w:rsidR="00A51EB4">
        <w:rPr>
          <w:rFonts w:ascii="Arial Narrow" w:hAnsi="Arial Narrow" w:cs="Tahoma"/>
          <w:sz w:val="28"/>
          <w:szCs w:val="28"/>
        </w:rPr>
        <w:t xml:space="preserve">no quedó acreditada la convivencia que exige la norma, pues la declaración rendida por la demandante se contradice con lo expuesto por el único deponente. </w:t>
      </w:r>
    </w:p>
    <w:p w:rsidR="00643EE7" w:rsidRDefault="00643EE7" w:rsidP="00A51EB4">
      <w:pPr>
        <w:pStyle w:val="Sinespaciado"/>
      </w:pPr>
    </w:p>
    <w:p w:rsidR="00C118B0" w:rsidRDefault="00643EE7" w:rsidP="00042B68">
      <w:pPr>
        <w:tabs>
          <w:tab w:val="left" w:pos="0"/>
          <w:tab w:val="left" w:pos="8647"/>
        </w:tabs>
        <w:suppressAutoHyphens/>
        <w:spacing w:line="360" w:lineRule="auto"/>
        <w:ind w:firstLine="851"/>
        <w:jc w:val="both"/>
        <w:rPr>
          <w:rFonts w:ascii="Arial Narrow" w:hAnsi="Arial Narrow" w:cs="Tahoma"/>
          <w:sz w:val="28"/>
          <w:szCs w:val="28"/>
        </w:rPr>
      </w:pPr>
      <w:r>
        <w:rPr>
          <w:rFonts w:ascii="Arial Narrow" w:hAnsi="Arial Narrow" w:cs="Tahoma"/>
          <w:sz w:val="28"/>
          <w:szCs w:val="28"/>
        </w:rPr>
        <w:t xml:space="preserve">Se dispuso además la consulta a favor de </w:t>
      </w:r>
      <w:r w:rsidR="00A51EB4">
        <w:rPr>
          <w:rFonts w:ascii="Arial Narrow" w:hAnsi="Arial Narrow" w:cs="Tahoma"/>
          <w:sz w:val="28"/>
          <w:szCs w:val="28"/>
        </w:rPr>
        <w:t xml:space="preserve">esa entidad </w:t>
      </w:r>
      <w:r w:rsidR="00C118B0">
        <w:rPr>
          <w:rFonts w:ascii="Arial Narrow" w:hAnsi="Arial Narrow" w:cs="Tahoma"/>
          <w:sz w:val="28"/>
          <w:szCs w:val="28"/>
        </w:rPr>
        <w:t>en la que es</w:t>
      </w:r>
      <w:r w:rsidR="00A51EB4">
        <w:rPr>
          <w:rFonts w:ascii="Arial Narrow" w:hAnsi="Arial Narrow" w:cs="Tahoma"/>
          <w:sz w:val="28"/>
          <w:szCs w:val="28"/>
        </w:rPr>
        <w:t xml:space="preserve"> garante </w:t>
      </w:r>
      <w:r w:rsidR="00042B68">
        <w:rPr>
          <w:rFonts w:ascii="Arial Narrow" w:hAnsi="Arial Narrow" w:cs="Tahoma"/>
          <w:sz w:val="28"/>
          <w:szCs w:val="28"/>
        </w:rPr>
        <w:t>la Nación</w:t>
      </w:r>
      <w:r w:rsidR="00A51EB4">
        <w:rPr>
          <w:rFonts w:ascii="Arial Narrow" w:hAnsi="Arial Narrow" w:cs="Tahoma"/>
          <w:sz w:val="28"/>
          <w:szCs w:val="28"/>
        </w:rPr>
        <w:t xml:space="preserve">. </w:t>
      </w:r>
    </w:p>
    <w:p w:rsidR="00C118B0" w:rsidRDefault="00C118B0" w:rsidP="00A51EB4">
      <w:pPr>
        <w:pStyle w:val="Sinespaciado"/>
        <w:spacing w:line="276" w:lineRule="auto"/>
      </w:pPr>
    </w:p>
    <w:p w:rsidR="00C118B0" w:rsidRPr="006B4716" w:rsidRDefault="00C118B0" w:rsidP="00C118B0">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C118B0" w:rsidRPr="006B4716" w:rsidRDefault="00C118B0" w:rsidP="00C118B0">
      <w:pPr>
        <w:pStyle w:val="Sinespaciado"/>
        <w:rPr>
          <w:sz w:val="28"/>
          <w:szCs w:val="28"/>
        </w:rPr>
      </w:pPr>
    </w:p>
    <w:p w:rsidR="00A903F8" w:rsidRDefault="00C118B0" w:rsidP="00FD0BB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sidR="00FD0BBF">
        <w:rPr>
          <w:rFonts w:ascii="Arial Narrow" w:hAnsi="Arial Narrow"/>
          <w:sz w:val="28"/>
          <w:szCs w:val="28"/>
        </w:rPr>
        <w:t xml:space="preserve">recurrente </w:t>
      </w:r>
      <w:r w:rsidRPr="006B4716">
        <w:rPr>
          <w:rFonts w:ascii="Arial Narrow" w:hAnsi="Arial Narrow"/>
          <w:sz w:val="28"/>
          <w:szCs w:val="28"/>
        </w:rPr>
        <w:t xml:space="preserve">(art.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w:t>
      </w:r>
      <w:proofErr w:type="spellStart"/>
      <w:r w:rsidRPr="006B4716">
        <w:rPr>
          <w:rFonts w:ascii="Arial Narrow" w:hAnsi="Arial Narrow"/>
          <w:sz w:val="28"/>
          <w:szCs w:val="28"/>
        </w:rPr>
        <w:t>CPLSS</w:t>
      </w:r>
      <w:proofErr w:type="spellEnd"/>
      <w:r w:rsidRPr="006B4716">
        <w:rPr>
          <w:rFonts w:ascii="Arial Narrow" w:hAnsi="Arial Narrow"/>
          <w:sz w:val="28"/>
          <w:szCs w:val="28"/>
        </w:rPr>
        <w:t>.).</w:t>
      </w:r>
      <w:r w:rsidR="00FD0BBF">
        <w:rPr>
          <w:rFonts w:ascii="Arial Narrow" w:hAnsi="Arial Narrow"/>
          <w:sz w:val="28"/>
          <w:szCs w:val="28"/>
        </w:rPr>
        <w:t xml:space="preserve"> </w:t>
      </w:r>
    </w:p>
    <w:p w:rsidR="00A903F8" w:rsidRPr="00A903F8" w:rsidRDefault="00A903F8" w:rsidP="00A903F8">
      <w:pPr>
        <w:pStyle w:val="Sinespaciado"/>
      </w:pPr>
    </w:p>
    <w:p w:rsidR="00C118B0" w:rsidRDefault="00C118B0" w:rsidP="00FD0BB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C118B0" w:rsidRDefault="00C118B0" w:rsidP="00C118B0">
      <w:pPr>
        <w:shd w:val="clear" w:color="auto" w:fill="FFFFFF"/>
        <w:spacing w:line="360" w:lineRule="auto"/>
        <w:ind w:firstLine="851"/>
        <w:jc w:val="both"/>
        <w:rPr>
          <w:rFonts w:ascii="Arial Narrow" w:hAnsi="Arial Narrow" w:cs="Tahoma"/>
          <w:iCs/>
          <w:color w:val="000000"/>
          <w:sz w:val="28"/>
          <w:szCs w:val="28"/>
          <w:lang w:val="es-MX" w:eastAsia="es-CO"/>
        </w:rPr>
      </w:pPr>
    </w:p>
    <w:p w:rsidR="00C118B0" w:rsidRPr="00CC6443" w:rsidRDefault="00C118B0" w:rsidP="00C118B0">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118B0" w:rsidRPr="00A903F8" w:rsidRDefault="00C118B0" w:rsidP="00A903F8">
      <w:pPr>
        <w:pStyle w:val="Sinespaciado"/>
      </w:pPr>
    </w:p>
    <w:p w:rsidR="00C118B0" w:rsidRDefault="00C118B0" w:rsidP="00C118B0">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C118B0" w:rsidRPr="00384AC8" w:rsidRDefault="00C118B0" w:rsidP="00384AC8">
      <w:pPr>
        <w:pStyle w:val="Sinespaciado"/>
      </w:pPr>
    </w:p>
    <w:p w:rsidR="00C118B0" w:rsidRDefault="00C118B0" w:rsidP="00C118B0">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Corresponde a la Sala analizar, en primer lugar, si el señor </w:t>
      </w:r>
      <w:r w:rsidR="00CA2543">
        <w:rPr>
          <w:rFonts w:ascii="Arial Narrow" w:hAnsi="Arial Narrow" w:cs="Tahoma"/>
          <w:color w:val="000000"/>
          <w:sz w:val="28"/>
          <w:szCs w:val="28"/>
          <w:lang w:eastAsia="es-CO"/>
        </w:rPr>
        <w:t xml:space="preserve">Luis Carlos Bedoya </w:t>
      </w:r>
      <w:r w:rsidR="00B157E9">
        <w:rPr>
          <w:rFonts w:ascii="Arial Narrow" w:hAnsi="Arial Narrow" w:cs="Tahoma"/>
          <w:color w:val="000000"/>
          <w:sz w:val="28"/>
          <w:szCs w:val="28"/>
          <w:lang w:eastAsia="es-CO"/>
        </w:rPr>
        <w:t xml:space="preserve">Grisales </w:t>
      </w:r>
      <w:r w:rsidR="00CA2543">
        <w:rPr>
          <w:rFonts w:ascii="Arial Narrow" w:hAnsi="Arial Narrow" w:cs="Tahoma"/>
          <w:color w:val="000000"/>
          <w:sz w:val="28"/>
          <w:szCs w:val="28"/>
          <w:lang w:eastAsia="es-CO"/>
        </w:rPr>
        <w:t>dejó</w:t>
      </w:r>
      <w:r>
        <w:rPr>
          <w:rFonts w:ascii="Arial Narrow" w:hAnsi="Arial Narrow" w:cs="Tahoma"/>
          <w:color w:val="000000"/>
          <w:sz w:val="28"/>
          <w:szCs w:val="28"/>
          <w:lang w:eastAsia="es-CO"/>
        </w:rPr>
        <w:t xml:space="preserve"> causado el derecho pensional y, como segundo punto, si la demandante cumplió con las condiciones necesarias para ser tenida como beneficiaria de la prestación pensional.</w:t>
      </w:r>
    </w:p>
    <w:p w:rsidR="00C118B0" w:rsidRDefault="00C118B0" w:rsidP="004136CE">
      <w:pPr>
        <w:pStyle w:val="Sinespaciado"/>
        <w:rPr>
          <w:lang w:eastAsia="es-CO"/>
        </w:rPr>
      </w:pPr>
    </w:p>
    <w:p w:rsidR="00F14CA7" w:rsidRDefault="004136CE" w:rsidP="00F14CA7">
      <w:pPr>
        <w:spacing w:line="360" w:lineRule="auto"/>
        <w:ind w:firstLine="708"/>
        <w:jc w:val="both"/>
        <w:rPr>
          <w:rFonts w:ascii="Arial Narrow" w:hAnsi="Arial Narrow" w:cs="Arial"/>
          <w:sz w:val="28"/>
          <w:szCs w:val="28"/>
        </w:rPr>
      </w:pPr>
      <w:r>
        <w:rPr>
          <w:rFonts w:ascii="Arial Narrow" w:hAnsi="Arial Narrow" w:cs="Arial"/>
          <w:sz w:val="28"/>
          <w:szCs w:val="28"/>
        </w:rPr>
        <w:t xml:space="preserve">Respecto a lo </w:t>
      </w:r>
      <w:r w:rsidR="00C118B0">
        <w:rPr>
          <w:rFonts w:ascii="Arial Narrow" w:hAnsi="Arial Narrow" w:cs="Arial"/>
          <w:sz w:val="28"/>
          <w:szCs w:val="28"/>
        </w:rPr>
        <w:t xml:space="preserve">primero, debe decirse que por regla general, la pensión de sobrevivientes se rige por la legislación vigente al momento del causante. Por ello, en este caso, la prestación, </w:t>
      </w:r>
      <w:r w:rsidR="00F14CA7">
        <w:rPr>
          <w:rFonts w:ascii="Arial Narrow" w:hAnsi="Arial Narrow" w:cs="Arial"/>
          <w:sz w:val="28"/>
          <w:szCs w:val="28"/>
        </w:rPr>
        <w:t xml:space="preserve">se rige </w:t>
      </w:r>
      <w:r w:rsidR="00C118B0">
        <w:rPr>
          <w:rFonts w:ascii="Arial Narrow" w:hAnsi="Arial Narrow" w:cs="Arial"/>
          <w:sz w:val="28"/>
          <w:szCs w:val="28"/>
        </w:rPr>
        <w:t xml:space="preserve">por </w:t>
      </w:r>
      <w:r w:rsidR="00F14CA7">
        <w:rPr>
          <w:rFonts w:ascii="Arial Narrow" w:hAnsi="Arial Narrow" w:cs="Arial"/>
          <w:sz w:val="28"/>
          <w:szCs w:val="28"/>
        </w:rPr>
        <w:t>la Ley 797 de 2003, que en su</w:t>
      </w:r>
      <w:r w:rsidR="003E16E6">
        <w:rPr>
          <w:rFonts w:ascii="Arial Narrow" w:hAnsi="Arial Narrow" w:cs="Arial"/>
          <w:sz w:val="28"/>
          <w:szCs w:val="28"/>
        </w:rPr>
        <w:t>s</w:t>
      </w:r>
      <w:r w:rsidR="00F14CA7">
        <w:rPr>
          <w:rFonts w:ascii="Arial Narrow" w:hAnsi="Arial Narrow" w:cs="Arial"/>
          <w:sz w:val="28"/>
          <w:szCs w:val="28"/>
        </w:rPr>
        <w:t xml:space="preserve"> art</w:t>
      </w:r>
      <w:r w:rsidR="003E16E6">
        <w:rPr>
          <w:rFonts w:ascii="Arial Narrow" w:hAnsi="Arial Narrow" w:cs="Arial"/>
          <w:sz w:val="28"/>
          <w:szCs w:val="28"/>
        </w:rPr>
        <w:t>ículos 12 y 13</w:t>
      </w:r>
      <w:r w:rsidR="00C118B0">
        <w:rPr>
          <w:rFonts w:ascii="Arial Narrow" w:hAnsi="Arial Narrow" w:cs="Arial"/>
          <w:sz w:val="28"/>
          <w:szCs w:val="28"/>
        </w:rPr>
        <w:t xml:space="preserve">, </w:t>
      </w:r>
      <w:r w:rsidR="00F14CA7">
        <w:rPr>
          <w:rFonts w:ascii="Arial Narrow" w:hAnsi="Arial Narrow" w:cs="Arial"/>
          <w:sz w:val="28"/>
          <w:szCs w:val="28"/>
        </w:rPr>
        <w:t>exige</w:t>
      </w:r>
      <w:r w:rsidR="00C118B0">
        <w:rPr>
          <w:rFonts w:ascii="Arial Narrow" w:hAnsi="Arial Narrow" w:cs="Arial"/>
          <w:sz w:val="28"/>
          <w:szCs w:val="28"/>
        </w:rPr>
        <w:t xml:space="preserve">, en caso del deceso de un afiliado, </w:t>
      </w:r>
      <w:r w:rsidR="00F14CA7">
        <w:rPr>
          <w:rFonts w:ascii="Arial Narrow" w:hAnsi="Arial Narrow" w:cs="Arial"/>
          <w:sz w:val="28"/>
          <w:szCs w:val="28"/>
        </w:rPr>
        <w:t>haber</w:t>
      </w:r>
      <w:r w:rsidR="00F14CA7" w:rsidRPr="00E845FE">
        <w:rPr>
          <w:rFonts w:ascii="Arial Narrow" w:hAnsi="Arial Narrow" w:cs="Arial"/>
          <w:sz w:val="28"/>
          <w:szCs w:val="28"/>
        </w:rPr>
        <w:t xml:space="preserve"> cotizado 50 semanas dentro de los 3 años </w:t>
      </w:r>
      <w:r w:rsidR="00F14CA7">
        <w:rPr>
          <w:rFonts w:ascii="Arial Narrow" w:hAnsi="Arial Narrow" w:cs="Arial"/>
          <w:sz w:val="28"/>
          <w:szCs w:val="28"/>
        </w:rPr>
        <w:t xml:space="preserve">que anticiparon </w:t>
      </w:r>
      <w:r w:rsidR="00F14CA7" w:rsidRPr="00E845FE">
        <w:rPr>
          <w:rFonts w:ascii="Arial Narrow" w:hAnsi="Arial Narrow" w:cs="Arial"/>
          <w:sz w:val="28"/>
          <w:szCs w:val="28"/>
        </w:rPr>
        <w:t>su</w:t>
      </w:r>
      <w:r w:rsidR="00F14CA7">
        <w:rPr>
          <w:rFonts w:ascii="Arial Narrow" w:hAnsi="Arial Narrow" w:cs="Arial"/>
          <w:sz w:val="28"/>
          <w:szCs w:val="28"/>
        </w:rPr>
        <w:t xml:space="preserve"> muerte, y</w:t>
      </w:r>
      <w:r w:rsidR="00F14CA7" w:rsidRPr="00E845FE">
        <w:rPr>
          <w:rFonts w:ascii="Arial Narrow" w:hAnsi="Arial Narrow" w:cs="Arial"/>
          <w:sz w:val="28"/>
          <w:szCs w:val="28"/>
        </w:rPr>
        <w:t xml:space="preserve"> </w:t>
      </w:r>
      <w:r w:rsidR="00F14CA7">
        <w:rPr>
          <w:rFonts w:ascii="Arial Narrow" w:hAnsi="Arial Narrow" w:cs="Arial"/>
          <w:sz w:val="28"/>
          <w:szCs w:val="28"/>
        </w:rPr>
        <w:t xml:space="preserve">para </w:t>
      </w:r>
      <w:r w:rsidR="00F14CA7" w:rsidRPr="00E845FE">
        <w:rPr>
          <w:rFonts w:ascii="Arial Narrow" w:hAnsi="Arial Narrow" w:cs="Arial"/>
          <w:sz w:val="28"/>
          <w:szCs w:val="28"/>
        </w:rPr>
        <w:t xml:space="preserve">quien reclame la prestación en calidad </w:t>
      </w:r>
      <w:r w:rsidR="003E16E6">
        <w:rPr>
          <w:rFonts w:ascii="Arial Narrow" w:hAnsi="Arial Narrow" w:cs="Arial"/>
          <w:sz w:val="28"/>
          <w:szCs w:val="28"/>
        </w:rPr>
        <w:t xml:space="preserve">de </w:t>
      </w:r>
      <w:r w:rsidR="00F14CA7" w:rsidRPr="00E845FE">
        <w:rPr>
          <w:rFonts w:ascii="Arial Narrow" w:hAnsi="Arial Narrow" w:cs="Arial"/>
          <w:sz w:val="28"/>
          <w:szCs w:val="28"/>
        </w:rPr>
        <w:t>compañera</w:t>
      </w:r>
      <w:r w:rsidR="003E16E6">
        <w:rPr>
          <w:rFonts w:ascii="Arial Narrow" w:hAnsi="Arial Narrow" w:cs="Arial"/>
          <w:sz w:val="28"/>
          <w:szCs w:val="28"/>
        </w:rPr>
        <w:t xml:space="preserve"> permanente</w:t>
      </w:r>
      <w:r w:rsidR="00F14CA7" w:rsidRPr="00E845FE">
        <w:rPr>
          <w:rFonts w:ascii="Arial Narrow" w:hAnsi="Arial Narrow" w:cs="Arial"/>
          <w:sz w:val="28"/>
          <w:szCs w:val="28"/>
        </w:rPr>
        <w:t xml:space="preserve">, haber convivido con el causante por espacio no inferior a los 5 años </w:t>
      </w:r>
      <w:r w:rsidR="00F14CA7">
        <w:rPr>
          <w:rFonts w:ascii="Arial Narrow" w:hAnsi="Arial Narrow" w:cs="Arial"/>
          <w:sz w:val="28"/>
          <w:szCs w:val="28"/>
        </w:rPr>
        <w:t>antes del deceso.</w:t>
      </w:r>
    </w:p>
    <w:p w:rsidR="002F19C1" w:rsidRDefault="002F19C1" w:rsidP="00F14CA7">
      <w:pPr>
        <w:spacing w:line="360" w:lineRule="auto"/>
        <w:ind w:firstLine="708"/>
        <w:jc w:val="both"/>
        <w:rPr>
          <w:rFonts w:ascii="Arial Narrow" w:hAnsi="Arial Narrow" w:cs="Arial"/>
          <w:sz w:val="28"/>
          <w:szCs w:val="28"/>
        </w:rPr>
      </w:pPr>
    </w:p>
    <w:p w:rsidR="00C118B0" w:rsidRDefault="00D54967" w:rsidP="00A2109F">
      <w:pPr>
        <w:autoSpaceDE w:val="0"/>
        <w:autoSpaceDN w:val="0"/>
        <w:adjustRightInd w:val="0"/>
        <w:spacing w:line="360" w:lineRule="auto"/>
        <w:ind w:firstLine="709"/>
        <w:jc w:val="both"/>
        <w:rPr>
          <w:rFonts w:ascii="Arial Narrow" w:hAnsi="Arial Narrow" w:cs="Arial"/>
          <w:sz w:val="28"/>
          <w:szCs w:val="28"/>
        </w:rPr>
      </w:pPr>
      <w:r>
        <w:rPr>
          <w:rFonts w:ascii="Arial Narrow" w:hAnsi="Arial Narrow" w:cs="Arial"/>
          <w:sz w:val="28"/>
          <w:szCs w:val="28"/>
        </w:rPr>
        <w:t xml:space="preserve">Así las cosas, conforme el reporte de semanas cotizadas en pensión válida para prestaciones económicas, visible a folio </w:t>
      </w:r>
      <w:r w:rsidR="007666CB">
        <w:rPr>
          <w:rFonts w:ascii="Arial Narrow" w:hAnsi="Arial Narrow" w:cs="Arial"/>
          <w:sz w:val="28"/>
          <w:szCs w:val="28"/>
        </w:rPr>
        <w:t xml:space="preserve">112, se tiene que el señor Bedoya Grisales </w:t>
      </w:r>
      <w:r>
        <w:rPr>
          <w:rFonts w:ascii="Arial Narrow" w:hAnsi="Arial Narrow" w:cs="Arial"/>
          <w:sz w:val="28"/>
          <w:szCs w:val="28"/>
        </w:rPr>
        <w:t xml:space="preserve">sufragó al sistema pensional un total de </w:t>
      </w:r>
      <w:r w:rsidR="007666CB">
        <w:rPr>
          <w:rFonts w:ascii="Arial Narrow" w:hAnsi="Arial Narrow" w:cs="Arial"/>
          <w:sz w:val="28"/>
          <w:szCs w:val="28"/>
        </w:rPr>
        <w:t xml:space="preserve">154.31 semanas dentro de </w:t>
      </w:r>
      <w:r>
        <w:rPr>
          <w:rFonts w:ascii="Arial Narrow" w:hAnsi="Arial Narrow" w:cs="Arial"/>
          <w:sz w:val="28"/>
          <w:szCs w:val="28"/>
        </w:rPr>
        <w:t>los tres años que precedieron su fallecimiento,</w:t>
      </w:r>
      <w:r w:rsidRPr="003441CD">
        <w:rPr>
          <w:rFonts w:ascii="Arial Narrow" w:hAnsi="Arial Narrow" w:cs="Arial"/>
          <w:sz w:val="28"/>
          <w:szCs w:val="28"/>
        </w:rPr>
        <w:t xml:space="preserve"> </w:t>
      </w:r>
      <w:r>
        <w:rPr>
          <w:rFonts w:ascii="Arial Narrow" w:hAnsi="Arial Narrow" w:cs="Arial"/>
          <w:sz w:val="28"/>
          <w:szCs w:val="28"/>
        </w:rPr>
        <w:t>es decir, entre el 2</w:t>
      </w:r>
      <w:r w:rsidR="007666CB">
        <w:rPr>
          <w:rFonts w:ascii="Arial Narrow" w:hAnsi="Arial Narrow" w:cs="Arial"/>
          <w:sz w:val="28"/>
          <w:szCs w:val="28"/>
        </w:rPr>
        <w:t xml:space="preserve">9 de septiembre de 2004 y ese mismo día y mes del año 2007. Por ende, se concluye que </w:t>
      </w:r>
      <w:r w:rsidR="00C118B0">
        <w:rPr>
          <w:rFonts w:ascii="Arial Narrow" w:hAnsi="Arial Narrow" w:cs="Arial"/>
          <w:sz w:val="28"/>
          <w:szCs w:val="28"/>
        </w:rPr>
        <w:t xml:space="preserve">sí dejó causado el derecho pensional, </w:t>
      </w:r>
      <w:r w:rsidR="007666CB">
        <w:rPr>
          <w:rFonts w:ascii="Arial Narrow" w:hAnsi="Arial Narrow" w:cs="Arial"/>
          <w:sz w:val="28"/>
          <w:szCs w:val="28"/>
        </w:rPr>
        <w:t xml:space="preserve">tal como lo estableció la </w:t>
      </w:r>
      <w:r w:rsidR="00131590">
        <w:rPr>
          <w:rFonts w:ascii="Arial Narrow" w:hAnsi="Arial Narrow" w:cs="Arial"/>
          <w:sz w:val="28"/>
          <w:szCs w:val="28"/>
        </w:rPr>
        <w:t>jueza</w:t>
      </w:r>
      <w:r w:rsidR="007666CB">
        <w:rPr>
          <w:rFonts w:ascii="Arial Narrow" w:hAnsi="Arial Narrow" w:cs="Arial"/>
          <w:sz w:val="28"/>
          <w:szCs w:val="28"/>
        </w:rPr>
        <w:t xml:space="preserve"> de instancia. </w:t>
      </w:r>
      <w:r w:rsidR="00C118B0">
        <w:rPr>
          <w:rFonts w:ascii="Arial Narrow" w:hAnsi="Arial Narrow" w:cs="Arial"/>
          <w:sz w:val="28"/>
          <w:szCs w:val="28"/>
        </w:rPr>
        <w:t xml:space="preserve"> </w:t>
      </w:r>
    </w:p>
    <w:p w:rsidR="00C118B0" w:rsidRDefault="00C118B0" w:rsidP="00A2109F">
      <w:pPr>
        <w:pStyle w:val="Sinespaciado"/>
        <w:spacing w:line="276" w:lineRule="auto"/>
      </w:pPr>
      <w:r>
        <w:t xml:space="preserve"> </w:t>
      </w:r>
    </w:p>
    <w:p w:rsidR="003E16E6" w:rsidRDefault="00C118B0" w:rsidP="00C118B0">
      <w:pPr>
        <w:spacing w:line="360" w:lineRule="auto"/>
        <w:ind w:firstLine="708"/>
        <w:jc w:val="both"/>
        <w:rPr>
          <w:rFonts w:ascii="Arial Narrow" w:hAnsi="Arial Narrow"/>
          <w:sz w:val="28"/>
          <w:szCs w:val="28"/>
          <w:lang w:eastAsia="en-US"/>
        </w:rPr>
      </w:pPr>
      <w:r>
        <w:rPr>
          <w:rFonts w:ascii="Arial Narrow" w:hAnsi="Arial Narrow" w:cs="Arial"/>
          <w:sz w:val="28"/>
          <w:szCs w:val="28"/>
        </w:rPr>
        <w:t xml:space="preserve">En cuanto a la calidad de beneficiaria, </w:t>
      </w:r>
      <w:r w:rsidR="003E16E6">
        <w:rPr>
          <w:rFonts w:ascii="Arial Narrow" w:hAnsi="Arial Narrow"/>
          <w:sz w:val="28"/>
          <w:szCs w:val="28"/>
          <w:lang w:eastAsia="en-US"/>
        </w:rPr>
        <w:t xml:space="preserve">la entidad recurrente arguye que la a-quo </w:t>
      </w:r>
      <w:r w:rsidR="003E16E6" w:rsidRPr="00100612">
        <w:rPr>
          <w:rFonts w:ascii="Arial Narrow" w:hAnsi="Arial Narrow"/>
          <w:sz w:val="28"/>
          <w:szCs w:val="28"/>
          <w:lang w:eastAsia="en-US"/>
        </w:rPr>
        <w:t xml:space="preserve">se equivocó en la valoración de la </w:t>
      </w:r>
      <w:r w:rsidR="00BE20C2" w:rsidRPr="00100612">
        <w:rPr>
          <w:rFonts w:ascii="Arial Narrow" w:hAnsi="Arial Narrow"/>
          <w:sz w:val="28"/>
          <w:szCs w:val="28"/>
          <w:lang w:eastAsia="en-US"/>
        </w:rPr>
        <w:t>prueba</w:t>
      </w:r>
      <w:r w:rsidR="003E16E6" w:rsidRPr="00100612">
        <w:rPr>
          <w:rFonts w:ascii="Arial Narrow" w:hAnsi="Arial Narrow"/>
          <w:sz w:val="28"/>
          <w:szCs w:val="28"/>
          <w:lang w:eastAsia="en-US"/>
        </w:rPr>
        <w:t xml:space="preserve"> testimonial, pues a su juicio, </w:t>
      </w:r>
      <w:r w:rsidR="00503719">
        <w:rPr>
          <w:rFonts w:ascii="Arial Narrow" w:hAnsi="Arial Narrow"/>
          <w:sz w:val="28"/>
          <w:szCs w:val="28"/>
          <w:lang w:eastAsia="en-US"/>
        </w:rPr>
        <w:t>esta no acredita</w:t>
      </w:r>
      <w:r w:rsidR="003E16E6" w:rsidRPr="00100612">
        <w:rPr>
          <w:rFonts w:ascii="Arial Narrow" w:hAnsi="Arial Narrow"/>
          <w:sz w:val="28"/>
          <w:szCs w:val="28"/>
          <w:lang w:eastAsia="en-US"/>
        </w:rPr>
        <w:t xml:space="preserve"> la convivencia exigida con el causante,</w:t>
      </w:r>
      <w:r w:rsidR="003E16E6">
        <w:rPr>
          <w:rFonts w:ascii="Arial Narrow" w:hAnsi="Arial Narrow"/>
          <w:sz w:val="28"/>
          <w:szCs w:val="28"/>
          <w:lang w:eastAsia="en-US"/>
        </w:rPr>
        <w:t xml:space="preserve"> en tanto </w:t>
      </w:r>
      <w:r w:rsidR="006E25FC">
        <w:rPr>
          <w:rFonts w:ascii="Arial Narrow" w:hAnsi="Arial Narrow"/>
          <w:sz w:val="28"/>
          <w:szCs w:val="28"/>
          <w:lang w:eastAsia="en-US"/>
        </w:rPr>
        <w:t xml:space="preserve">que, </w:t>
      </w:r>
      <w:r w:rsidR="00A2109F">
        <w:rPr>
          <w:rFonts w:ascii="Arial Narrow" w:hAnsi="Arial Narrow"/>
          <w:sz w:val="28"/>
          <w:szCs w:val="28"/>
          <w:lang w:eastAsia="en-US"/>
        </w:rPr>
        <w:t xml:space="preserve">existen inconsistencias entre la versión entregada por </w:t>
      </w:r>
      <w:r w:rsidR="006E25FC">
        <w:rPr>
          <w:rFonts w:ascii="Arial Narrow" w:hAnsi="Arial Narrow"/>
          <w:sz w:val="28"/>
          <w:szCs w:val="28"/>
          <w:lang w:eastAsia="en-US"/>
        </w:rPr>
        <w:t xml:space="preserve">el único deponente </w:t>
      </w:r>
      <w:r w:rsidR="00A2109F">
        <w:rPr>
          <w:rFonts w:ascii="Arial Narrow" w:hAnsi="Arial Narrow"/>
          <w:sz w:val="28"/>
          <w:szCs w:val="28"/>
          <w:lang w:eastAsia="en-US"/>
        </w:rPr>
        <w:t xml:space="preserve">y la declaración de la </w:t>
      </w:r>
      <w:r w:rsidR="006E25FC">
        <w:rPr>
          <w:rFonts w:ascii="Arial Narrow" w:hAnsi="Arial Narrow"/>
          <w:sz w:val="28"/>
          <w:szCs w:val="28"/>
          <w:lang w:eastAsia="en-US"/>
        </w:rPr>
        <w:t>demandante, en torno al lugar donde residió la pareja y el tiempo durante el cua</w:t>
      </w:r>
      <w:r w:rsidR="00A2109F">
        <w:rPr>
          <w:rFonts w:ascii="Arial Narrow" w:hAnsi="Arial Narrow"/>
          <w:sz w:val="28"/>
          <w:szCs w:val="28"/>
          <w:lang w:eastAsia="en-US"/>
        </w:rPr>
        <w:t>l se mantuvo la convivencia</w:t>
      </w:r>
      <w:r w:rsidR="006E25FC">
        <w:rPr>
          <w:rFonts w:ascii="Arial Narrow" w:hAnsi="Arial Narrow"/>
          <w:sz w:val="28"/>
          <w:szCs w:val="28"/>
          <w:lang w:eastAsia="en-US"/>
        </w:rPr>
        <w:t>.</w:t>
      </w:r>
    </w:p>
    <w:p w:rsidR="008458CB" w:rsidRDefault="008458CB" w:rsidP="008458CB">
      <w:pPr>
        <w:pStyle w:val="Sinespaciado"/>
        <w:rPr>
          <w:lang w:eastAsia="en-US"/>
        </w:rPr>
      </w:pPr>
    </w:p>
    <w:p w:rsidR="00220141" w:rsidRDefault="008458CB" w:rsidP="00C118B0">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 </w:t>
      </w:r>
      <w:r w:rsidR="002B1437">
        <w:rPr>
          <w:rFonts w:ascii="Arial Narrow" w:hAnsi="Arial Narrow"/>
          <w:sz w:val="28"/>
          <w:szCs w:val="28"/>
          <w:lang w:eastAsia="en-US"/>
        </w:rPr>
        <w:t>a</w:t>
      </w:r>
      <w:r>
        <w:rPr>
          <w:rFonts w:ascii="Arial Narrow" w:hAnsi="Arial Narrow"/>
          <w:sz w:val="28"/>
          <w:szCs w:val="28"/>
          <w:lang w:eastAsia="en-US"/>
        </w:rPr>
        <w:t xml:space="preserve">-quo, determinó con apoyo en la prueba testimonial, consistente en la declaración del señor Jorge Mario Ocampo Grisales, </w:t>
      </w:r>
      <w:r w:rsidR="00C61346">
        <w:rPr>
          <w:rFonts w:ascii="Arial Narrow" w:hAnsi="Arial Narrow"/>
          <w:sz w:val="28"/>
          <w:szCs w:val="28"/>
          <w:lang w:eastAsia="en-US"/>
        </w:rPr>
        <w:t xml:space="preserve">que la demandante y el asegurado fallecido, mantuvieron una convivencia ininterrumpida aproximada de 10 años, pues el testigo manifestó conocer a la pareja desde el año 96. Encontró responsivo y coherente </w:t>
      </w:r>
      <w:r w:rsidR="002B1437">
        <w:rPr>
          <w:rFonts w:ascii="Arial Narrow" w:hAnsi="Arial Narrow"/>
          <w:sz w:val="28"/>
          <w:szCs w:val="28"/>
          <w:lang w:eastAsia="en-US"/>
        </w:rPr>
        <w:t>al declarante, p</w:t>
      </w:r>
      <w:r w:rsidR="006E271C">
        <w:rPr>
          <w:rFonts w:ascii="Arial Narrow" w:hAnsi="Arial Narrow"/>
          <w:sz w:val="28"/>
          <w:szCs w:val="28"/>
          <w:lang w:eastAsia="en-US"/>
        </w:rPr>
        <w:t>ues a su juicio, dio</w:t>
      </w:r>
      <w:r w:rsidR="002B1437">
        <w:rPr>
          <w:rFonts w:ascii="Arial Narrow" w:hAnsi="Arial Narrow"/>
          <w:sz w:val="28"/>
          <w:szCs w:val="28"/>
          <w:lang w:eastAsia="en-US"/>
        </w:rPr>
        <w:t xml:space="preserve"> </w:t>
      </w:r>
      <w:r w:rsidR="00C61346">
        <w:rPr>
          <w:rFonts w:ascii="Arial Narrow" w:hAnsi="Arial Narrow"/>
          <w:sz w:val="28"/>
          <w:szCs w:val="28"/>
          <w:lang w:eastAsia="en-US"/>
        </w:rPr>
        <w:t xml:space="preserve">cuenta de las circunstancias de tiempo, modo y lugar en que se dio la relación de pareja. Tal </w:t>
      </w:r>
      <w:r w:rsidR="001F42F1">
        <w:rPr>
          <w:rFonts w:ascii="Arial Narrow" w:hAnsi="Arial Narrow"/>
          <w:sz w:val="28"/>
          <w:szCs w:val="28"/>
          <w:lang w:eastAsia="en-US"/>
        </w:rPr>
        <w:t xml:space="preserve">razonamiento, revela que la juzgadora no examinó en debida forma la declaración, pues </w:t>
      </w:r>
      <w:r w:rsidR="006E271C">
        <w:rPr>
          <w:rFonts w:ascii="Arial Narrow" w:hAnsi="Arial Narrow"/>
          <w:sz w:val="28"/>
          <w:szCs w:val="28"/>
          <w:lang w:eastAsia="en-US"/>
        </w:rPr>
        <w:t xml:space="preserve">echó de menos la contradicción en que </w:t>
      </w:r>
      <w:r w:rsidR="006E271C">
        <w:rPr>
          <w:rFonts w:ascii="Arial Narrow" w:hAnsi="Arial Narrow"/>
          <w:sz w:val="28"/>
          <w:szCs w:val="28"/>
          <w:lang w:eastAsia="en-US"/>
        </w:rPr>
        <w:lastRenderedPageBreak/>
        <w:t xml:space="preserve">incurrió el testigo </w:t>
      </w:r>
      <w:r w:rsidR="00107CAF">
        <w:rPr>
          <w:rFonts w:ascii="Arial Narrow" w:hAnsi="Arial Narrow"/>
          <w:sz w:val="28"/>
          <w:szCs w:val="28"/>
          <w:lang w:eastAsia="en-US"/>
        </w:rPr>
        <w:t xml:space="preserve">al indicar que la pareja </w:t>
      </w:r>
      <w:r w:rsidR="00543B2A">
        <w:rPr>
          <w:rFonts w:ascii="Arial Narrow" w:hAnsi="Arial Narrow"/>
          <w:sz w:val="28"/>
          <w:szCs w:val="28"/>
          <w:lang w:eastAsia="en-US"/>
        </w:rPr>
        <w:t xml:space="preserve">estuvo domiciliada </w:t>
      </w:r>
      <w:r w:rsidR="00107CAF">
        <w:rPr>
          <w:rFonts w:ascii="Arial Narrow" w:hAnsi="Arial Narrow"/>
          <w:sz w:val="28"/>
          <w:szCs w:val="28"/>
          <w:lang w:eastAsia="en-US"/>
        </w:rPr>
        <w:t xml:space="preserve">en distintos lugares del centro, cuando la propia </w:t>
      </w:r>
      <w:r w:rsidR="00950D98">
        <w:rPr>
          <w:rFonts w:ascii="Arial Narrow" w:hAnsi="Arial Narrow"/>
          <w:sz w:val="28"/>
          <w:szCs w:val="28"/>
          <w:lang w:eastAsia="en-US"/>
        </w:rPr>
        <w:t>pretensora</w:t>
      </w:r>
      <w:r w:rsidR="00543B2A">
        <w:rPr>
          <w:rFonts w:ascii="Arial Narrow" w:hAnsi="Arial Narrow"/>
          <w:sz w:val="28"/>
          <w:szCs w:val="28"/>
          <w:lang w:eastAsia="en-US"/>
        </w:rPr>
        <w:t xml:space="preserve">, </w:t>
      </w:r>
      <w:r w:rsidR="00950D98">
        <w:rPr>
          <w:rFonts w:ascii="Arial Narrow" w:hAnsi="Arial Narrow"/>
          <w:sz w:val="28"/>
          <w:szCs w:val="28"/>
          <w:lang w:eastAsia="en-US"/>
        </w:rPr>
        <w:t xml:space="preserve"> en el interrogatorio de parte, </w:t>
      </w:r>
      <w:r w:rsidR="00543B2A">
        <w:rPr>
          <w:rFonts w:ascii="Arial Narrow" w:hAnsi="Arial Narrow"/>
          <w:sz w:val="28"/>
          <w:szCs w:val="28"/>
          <w:lang w:eastAsia="en-US"/>
        </w:rPr>
        <w:t xml:space="preserve">fue </w:t>
      </w:r>
      <w:r w:rsidR="00950D98">
        <w:rPr>
          <w:rFonts w:ascii="Arial Narrow" w:hAnsi="Arial Narrow"/>
          <w:sz w:val="28"/>
          <w:szCs w:val="28"/>
          <w:lang w:eastAsia="en-US"/>
        </w:rPr>
        <w:t xml:space="preserve">quien </w:t>
      </w:r>
      <w:r w:rsidR="00107CAF">
        <w:rPr>
          <w:rFonts w:ascii="Arial Narrow" w:hAnsi="Arial Narrow"/>
          <w:sz w:val="28"/>
          <w:szCs w:val="28"/>
          <w:lang w:eastAsia="en-US"/>
        </w:rPr>
        <w:t xml:space="preserve">adujo que </w:t>
      </w:r>
      <w:r w:rsidR="00950D98">
        <w:rPr>
          <w:rFonts w:ascii="Arial Narrow" w:hAnsi="Arial Narrow"/>
          <w:sz w:val="28"/>
          <w:szCs w:val="28"/>
          <w:lang w:eastAsia="en-US"/>
        </w:rPr>
        <w:t xml:space="preserve">siempre residió con el causante </w:t>
      </w:r>
      <w:r w:rsidR="00107CAF">
        <w:rPr>
          <w:rFonts w:ascii="Arial Narrow" w:hAnsi="Arial Narrow"/>
          <w:sz w:val="28"/>
          <w:szCs w:val="28"/>
          <w:lang w:eastAsia="en-US"/>
        </w:rPr>
        <w:t xml:space="preserve">en un apartamento ubicado en la Av. 30 de agosto, en la calle 52 </w:t>
      </w:r>
      <w:r w:rsidR="00950D98">
        <w:rPr>
          <w:rFonts w:ascii="Arial Narrow" w:hAnsi="Arial Narrow"/>
          <w:sz w:val="28"/>
          <w:szCs w:val="28"/>
          <w:lang w:eastAsia="en-US"/>
        </w:rPr>
        <w:t># 13-59</w:t>
      </w:r>
      <w:r w:rsidR="00325F07">
        <w:rPr>
          <w:rFonts w:ascii="Arial Narrow" w:hAnsi="Arial Narrow"/>
          <w:sz w:val="28"/>
          <w:szCs w:val="28"/>
          <w:lang w:eastAsia="en-US"/>
        </w:rPr>
        <w:t xml:space="preserve"> </w:t>
      </w:r>
      <w:r w:rsidR="00220141" w:rsidRPr="00325F07">
        <w:rPr>
          <w:rFonts w:ascii="Arial Narrow" w:hAnsi="Arial Narrow"/>
          <w:sz w:val="28"/>
          <w:szCs w:val="28"/>
          <w:lang w:eastAsia="en-US"/>
        </w:rPr>
        <w:t>situación que pone en entredicho</w:t>
      </w:r>
      <w:r w:rsidR="00220141">
        <w:rPr>
          <w:rFonts w:ascii="Arial Narrow" w:hAnsi="Arial Narrow"/>
          <w:sz w:val="28"/>
          <w:szCs w:val="28"/>
          <w:lang w:eastAsia="en-US"/>
        </w:rPr>
        <w:t xml:space="preserve"> el conocimiento de sus dichos y hace imposible que se edifique el supuesto de convivencia en discusión. </w:t>
      </w:r>
    </w:p>
    <w:p w:rsidR="00816AFD" w:rsidRDefault="00816AFD" w:rsidP="006E52C1">
      <w:pPr>
        <w:pStyle w:val="Sinespaciado"/>
        <w:spacing w:line="360" w:lineRule="auto"/>
        <w:rPr>
          <w:lang w:eastAsia="en-US"/>
        </w:rPr>
      </w:pPr>
    </w:p>
    <w:p w:rsidR="00816AFD" w:rsidRDefault="00816AFD" w:rsidP="00C118B0">
      <w:pPr>
        <w:spacing w:line="360" w:lineRule="auto"/>
        <w:ind w:firstLine="708"/>
        <w:jc w:val="both"/>
        <w:rPr>
          <w:rFonts w:ascii="Arial Narrow" w:hAnsi="Arial Narrow"/>
          <w:sz w:val="28"/>
          <w:szCs w:val="28"/>
        </w:rPr>
      </w:pPr>
      <w:r w:rsidRPr="006E52C1">
        <w:rPr>
          <w:rFonts w:ascii="Arial Narrow" w:hAnsi="Arial Narrow"/>
          <w:sz w:val="28"/>
          <w:szCs w:val="28"/>
          <w:lang w:eastAsia="en-US"/>
        </w:rPr>
        <w:t>La precitada omisión en la valoración probatoria es relevante para el esclarecimiento de la convivencia de</w:t>
      </w:r>
      <w:r w:rsidRPr="006E52C1">
        <w:rPr>
          <w:rFonts w:ascii="Arial Narrow" w:hAnsi="Arial Narrow"/>
          <w:sz w:val="28"/>
          <w:szCs w:val="28"/>
        </w:rPr>
        <w:t xml:space="preserve"> cinco años anteriores al momento de la muerte del </w:t>
      </w:r>
      <w:r w:rsidR="006E52C1" w:rsidRPr="006E52C1">
        <w:rPr>
          <w:rFonts w:ascii="Arial Narrow" w:hAnsi="Arial Narrow"/>
          <w:sz w:val="28"/>
          <w:szCs w:val="28"/>
        </w:rPr>
        <w:t>afiliado</w:t>
      </w:r>
      <w:r w:rsidR="006E52C1">
        <w:rPr>
          <w:rFonts w:ascii="Arial Narrow" w:hAnsi="Arial Narrow"/>
          <w:sz w:val="28"/>
          <w:szCs w:val="28"/>
        </w:rPr>
        <w:t xml:space="preserve">, conforme al mentado </w:t>
      </w:r>
      <w:r w:rsidR="006E52C1" w:rsidRPr="006E52C1">
        <w:rPr>
          <w:rFonts w:ascii="Arial Narrow" w:hAnsi="Arial Narrow"/>
          <w:sz w:val="28"/>
          <w:szCs w:val="28"/>
        </w:rPr>
        <w:t xml:space="preserve">artículo 47 de la Ley 100/93, modificado por el 13 de la Ley 797 de 2003. </w:t>
      </w:r>
    </w:p>
    <w:p w:rsidR="00A903F8" w:rsidRPr="006E52C1" w:rsidRDefault="00A903F8" w:rsidP="00A903F8">
      <w:pPr>
        <w:pStyle w:val="Sinespaciado"/>
        <w:rPr>
          <w:lang w:eastAsia="en-US"/>
        </w:rPr>
      </w:pPr>
    </w:p>
    <w:p w:rsidR="004C0101" w:rsidRDefault="00BE20C2" w:rsidP="00C118B0">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No obstante, dicha falencia se suple con la declaración </w:t>
      </w:r>
      <w:r w:rsidR="00C11469">
        <w:rPr>
          <w:rFonts w:ascii="Arial Narrow" w:hAnsi="Arial Narrow"/>
          <w:sz w:val="28"/>
          <w:szCs w:val="28"/>
          <w:lang w:eastAsia="en-US"/>
        </w:rPr>
        <w:t xml:space="preserve">que rindió </w:t>
      </w:r>
      <w:r w:rsidR="00220141">
        <w:rPr>
          <w:rFonts w:ascii="Arial Narrow" w:hAnsi="Arial Narrow"/>
          <w:sz w:val="28"/>
          <w:szCs w:val="28"/>
          <w:lang w:eastAsia="en-US"/>
        </w:rPr>
        <w:t xml:space="preserve">la señora Isabel Cristina </w:t>
      </w:r>
      <w:proofErr w:type="spellStart"/>
      <w:r w:rsidR="00220141">
        <w:rPr>
          <w:rFonts w:ascii="Arial Narrow" w:hAnsi="Arial Narrow"/>
          <w:sz w:val="28"/>
          <w:szCs w:val="28"/>
          <w:lang w:eastAsia="en-US"/>
        </w:rPr>
        <w:t>Masabel</w:t>
      </w:r>
      <w:proofErr w:type="spellEnd"/>
      <w:r w:rsidR="00220141">
        <w:rPr>
          <w:rFonts w:ascii="Arial Narrow" w:hAnsi="Arial Narrow"/>
          <w:sz w:val="28"/>
          <w:szCs w:val="28"/>
          <w:lang w:eastAsia="en-US"/>
        </w:rPr>
        <w:t xml:space="preserve"> Santiago, dentro del trámite de </w:t>
      </w:r>
      <w:r w:rsidR="00C719EF">
        <w:rPr>
          <w:rFonts w:ascii="Arial Narrow" w:hAnsi="Arial Narrow"/>
          <w:sz w:val="28"/>
          <w:szCs w:val="28"/>
          <w:lang w:eastAsia="en-US"/>
        </w:rPr>
        <w:t>acción</w:t>
      </w:r>
      <w:r w:rsidR="00220141">
        <w:rPr>
          <w:rFonts w:ascii="Arial Narrow" w:hAnsi="Arial Narrow"/>
          <w:sz w:val="28"/>
          <w:szCs w:val="28"/>
          <w:lang w:eastAsia="en-US"/>
        </w:rPr>
        <w:t xml:space="preserve"> de tutela</w:t>
      </w:r>
      <w:r w:rsidR="004C0101">
        <w:rPr>
          <w:rFonts w:ascii="Arial Narrow" w:hAnsi="Arial Narrow"/>
          <w:sz w:val="28"/>
          <w:szCs w:val="28"/>
          <w:lang w:eastAsia="en-US"/>
        </w:rPr>
        <w:t xml:space="preserve"> surtida entre los mismos extremos litigiosos acá enfrentados, </w:t>
      </w:r>
      <w:r w:rsidR="00C11469">
        <w:rPr>
          <w:rFonts w:ascii="Arial Narrow" w:hAnsi="Arial Narrow"/>
          <w:sz w:val="28"/>
          <w:szCs w:val="28"/>
          <w:lang w:eastAsia="en-US"/>
        </w:rPr>
        <w:t xml:space="preserve">radicada bajo el número 2015-00012; </w:t>
      </w:r>
      <w:r w:rsidR="00543B2A">
        <w:rPr>
          <w:rFonts w:ascii="Arial Narrow" w:hAnsi="Arial Narrow"/>
          <w:sz w:val="28"/>
          <w:szCs w:val="28"/>
          <w:lang w:eastAsia="en-US"/>
        </w:rPr>
        <w:t xml:space="preserve">prueba esta que fue trasladada a este </w:t>
      </w:r>
      <w:r w:rsidR="004C0101">
        <w:rPr>
          <w:rFonts w:ascii="Arial Narrow" w:hAnsi="Arial Narrow"/>
          <w:sz w:val="28"/>
          <w:szCs w:val="28"/>
          <w:lang w:eastAsia="en-US"/>
        </w:rPr>
        <w:t xml:space="preserve">proceso </w:t>
      </w:r>
      <w:r w:rsidR="00847E79">
        <w:rPr>
          <w:rFonts w:ascii="Arial Narrow" w:hAnsi="Arial Narrow"/>
          <w:sz w:val="28"/>
          <w:szCs w:val="28"/>
          <w:lang w:eastAsia="en-US"/>
        </w:rPr>
        <w:t xml:space="preserve">mediante auto </w:t>
      </w:r>
      <w:r w:rsidR="00543B2A">
        <w:rPr>
          <w:rFonts w:ascii="Arial Narrow" w:hAnsi="Arial Narrow"/>
          <w:sz w:val="28"/>
          <w:szCs w:val="28"/>
          <w:lang w:eastAsia="en-US"/>
        </w:rPr>
        <w:t xml:space="preserve">del 8 de marzo del año en curso y que permite tener por acreditado el requisito de la convivencia marital real y permanente durante los últimos cinco años anteriores al fallecimiento del afiliado. </w:t>
      </w:r>
    </w:p>
    <w:p w:rsidR="00543B2A" w:rsidRDefault="00543B2A" w:rsidP="00543B2A">
      <w:pPr>
        <w:pStyle w:val="Sinespaciado"/>
        <w:rPr>
          <w:lang w:eastAsia="en-US"/>
        </w:rPr>
      </w:pPr>
    </w:p>
    <w:p w:rsidR="00543B2A" w:rsidRDefault="00543B2A" w:rsidP="00C118B0">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 señora </w:t>
      </w:r>
      <w:proofErr w:type="spellStart"/>
      <w:r>
        <w:rPr>
          <w:rFonts w:ascii="Arial Narrow" w:hAnsi="Arial Narrow"/>
          <w:sz w:val="28"/>
          <w:szCs w:val="28"/>
          <w:lang w:eastAsia="en-US"/>
        </w:rPr>
        <w:t>Masabel</w:t>
      </w:r>
      <w:proofErr w:type="spellEnd"/>
      <w:r>
        <w:rPr>
          <w:rFonts w:ascii="Arial Narrow" w:hAnsi="Arial Narrow"/>
          <w:sz w:val="28"/>
          <w:szCs w:val="28"/>
          <w:lang w:eastAsia="en-US"/>
        </w:rPr>
        <w:t xml:space="preserve"> Santiago, </w:t>
      </w:r>
      <w:r w:rsidR="00816AFD">
        <w:rPr>
          <w:rFonts w:ascii="Arial Narrow" w:hAnsi="Arial Narrow"/>
          <w:sz w:val="28"/>
          <w:szCs w:val="28"/>
          <w:lang w:eastAsia="en-US"/>
        </w:rPr>
        <w:t xml:space="preserve">quien fue la empleada de servicio doméstico de la pareja durante ocho años, y conoció en forma directa los hechos debatidos en este proceso, </w:t>
      </w:r>
      <w:r w:rsidR="00A20E23">
        <w:rPr>
          <w:rFonts w:ascii="Arial Narrow" w:hAnsi="Arial Narrow"/>
          <w:sz w:val="28"/>
          <w:szCs w:val="28"/>
          <w:lang w:eastAsia="en-US"/>
        </w:rPr>
        <w:t>refirió que</w:t>
      </w:r>
      <w:r w:rsidR="00970F1E">
        <w:rPr>
          <w:rFonts w:ascii="Arial Narrow" w:hAnsi="Arial Narrow"/>
          <w:sz w:val="28"/>
          <w:szCs w:val="28"/>
          <w:lang w:eastAsia="en-US"/>
        </w:rPr>
        <w:t xml:space="preserve"> laboró en la casa de habitaci</w:t>
      </w:r>
      <w:r w:rsidR="00816AFD">
        <w:rPr>
          <w:rFonts w:ascii="Arial Narrow" w:hAnsi="Arial Narrow"/>
          <w:sz w:val="28"/>
          <w:szCs w:val="28"/>
          <w:lang w:eastAsia="en-US"/>
        </w:rPr>
        <w:t xml:space="preserve">ón </w:t>
      </w:r>
      <w:r w:rsidR="00FA3E2A">
        <w:rPr>
          <w:rFonts w:ascii="Arial Narrow" w:hAnsi="Arial Narrow"/>
          <w:sz w:val="28"/>
          <w:szCs w:val="28"/>
          <w:lang w:eastAsia="en-US"/>
        </w:rPr>
        <w:t>de ellos</w:t>
      </w:r>
      <w:r w:rsidR="00816AFD">
        <w:rPr>
          <w:rFonts w:ascii="Arial Narrow" w:hAnsi="Arial Narrow"/>
          <w:sz w:val="28"/>
          <w:szCs w:val="28"/>
          <w:lang w:eastAsia="en-US"/>
        </w:rPr>
        <w:t xml:space="preserve">, </w:t>
      </w:r>
      <w:r w:rsidR="0039039C">
        <w:rPr>
          <w:rFonts w:ascii="Arial Narrow" w:hAnsi="Arial Narrow"/>
          <w:sz w:val="28"/>
          <w:szCs w:val="28"/>
          <w:lang w:eastAsia="en-US"/>
        </w:rPr>
        <w:t xml:space="preserve">que </w:t>
      </w:r>
      <w:r w:rsidR="0077110C">
        <w:rPr>
          <w:rFonts w:ascii="Arial Narrow" w:hAnsi="Arial Narrow"/>
          <w:sz w:val="28"/>
          <w:szCs w:val="28"/>
          <w:lang w:eastAsia="en-US"/>
        </w:rPr>
        <w:t xml:space="preserve">trabajaba </w:t>
      </w:r>
      <w:r w:rsidR="0039039C">
        <w:rPr>
          <w:rFonts w:ascii="Arial Narrow" w:hAnsi="Arial Narrow"/>
          <w:sz w:val="28"/>
          <w:szCs w:val="28"/>
          <w:lang w:eastAsia="en-US"/>
        </w:rPr>
        <w:t>cada ocho o quince</w:t>
      </w:r>
      <w:r w:rsidR="0077110C">
        <w:rPr>
          <w:rFonts w:ascii="Arial Narrow" w:hAnsi="Arial Narrow"/>
          <w:sz w:val="28"/>
          <w:szCs w:val="28"/>
          <w:lang w:eastAsia="en-US"/>
        </w:rPr>
        <w:t xml:space="preserve"> </w:t>
      </w:r>
      <w:r w:rsidR="00816AFD">
        <w:rPr>
          <w:rFonts w:ascii="Arial Narrow" w:hAnsi="Arial Narrow"/>
          <w:sz w:val="28"/>
          <w:szCs w:val="28"/>
          <w:lang w:eastAsia="en-US"/>
        </w:rPr>
        <w:t>días</w:t>
      </w:r>
      <w:r w:rsidR="0077110C">
        <w:rPr>
          <w:rFonts w:ascii="Arial Narrow" w:hAnsi="Arial Narrow"/>
          <w:sz w:val="28"/>
          <w:szCs w:val="28"/>
          <w:lang w:eastAsia="en-US"/>
        </w:rPr>
        <w:t xml:space="preserve">, </w:t>
      </w:r>
      <w:r w:rsidR="0039039C">
        <w:rPr>
          <w:rFonts w:ascii="Arial Narrow" w:hAnsi="Arial Narrow"/>
          <w:sz w:val="28"/>
          <w:szCs w:val="28"/>
          <w:lang w:eastAsia="en-US"/>
        </w:rPr>
        <w:t>que ve</w:t>
      </w:r>
      <w:r w:rsidR="00816AFD">
        <w:rPr>
          <w:rFonts w:ascii="Arial Narrow" w:hAnsi="Arial Narrow"/>
          <w:sz w:val="28"/>
          <w:szCs w:val="28"/>
          <w:lang w:eastAsia="en-US"/>
        </w:rPr>
        <w:t xml:space="preserve">ía cómo </w:t>
      </w:r>
      <w:r w:rsidR="0039039C">
        <w:rPr>
          <w:rFonts w:ascii="Arial Narrow" w:hAnsi="Arial Narrow"/>
          <w:sz w:val="28"/>
          <w:szCs w:val="28"/>
          <w:lang w:eastAsia="en-US"/>
        </w:rPr>
        <w:t xml:space="preserve">se comportaban como pareja, </w:t>
      </w:r>
      <w:r w:rsidR="0077110C">
        <w:rPr>
          <w:rFonts w:ascii="Arial Narrow" w:hAnsi="Arial Narrow"/>
          <w:sz w:val="28"/>
          <w:szCs w:val="28"/>
          <w:lang w:eastAsia="en-US"/>
        </w:rPr>
        <w:t>y que la convivencia perduró hasta el día del deceso del afiliado</w:t>
      </w:r>
      <w:r w:rsidR="0039039C">
        <w:rPr>
          <w:rFonts w:ascii="Arial Narrow" w:hAnsi="Arial Narrow"/>
          <w:sz w:val="28"/>
          <w:szCs w:val="28"/>
          <w:lang w:eastAsia="en-US"/>
        </w:rPr>
        <w:t xml:space="preserve">, pues </w:t>
      </w:r>
      <w:r w:rsidR="00816AFD">
        <w:rPr>
          <w:rFonts w:ascii="Arial Narrow" w:hAnsi="Arial Narrow"/>
          <w:sz w:val="28"/>
          <w:szCs w:val="28"/>
          <w:lang w:eastAsia="en-US"/>
        </w:rPr>
        <w:t>recuerda que laboró hasta ese día</w:t>
      </w:r>
      <w:r w:rsidR="0039039C">
        <w:rPr>
          <w:rFonts w:ascii="Arial Narrow" w:hAnsi="Arial Narrow"/>
          <w:sz w:val="28"/>
          <w:szCs w:val="28"/>
          <w:lang w:eastAsia="en-US"/>
        </w:rPr>
        <w:t xml:space="preserve">.  </w:t>
      </w:r>
      <w:r w:rsidR="00A20E23">
        <w:rPr>
          <w:rFonts w:ascii="Arial Narrow" w:hAnsi="Arial Narrow"/>
          <w:sz w:val="28"/>
          <w:szCs w:val="28"/>
          <w:lang w:eastAsia="en-US"/>
        </w:rPr>
        <w:t xml:space="preserve"> </w:t>
      </w:r>
    </w:p>
    <w:p w:rsidR="004C0101" w:rsidRDefault="004C0101" w:rsidP="0039039C">
      <w:pPr>
        <w:pStyle w:val="Sinespaciado"/>
        <w:rPr>
          <w:lang w:eastAsia="en-US"/>
        </w:rPr>
      </w:pPr>
    </w:p>
    <w:p w:rsidR="00C118B0" w:rsidRDefault="00FA3E2A" w:rsidP="002B6B20">
      <w:pPr>
        <w:spacing w:line="360" w:lineRule="auto"/>
        <w:ind w:firstLine="708"/>
        <w:jc w:val="both"/>
        <w:rPr>
          <w:rFonts w:ascii="Arial Narrow" w:hAnsi="Arial Narrow" w:cs="Arial"/>
          <w:sz w:val="28"/>
          <w:szCs w:val="28"/>
        </w:rPr>
      </w:pPr>
      <w:r>
        <w:rPr>
          <w:rFonts w:ascii="Arial Narrow" w:hAnsi="Arial Narrow" w:cs="Arial"/>
          <w:sz w:val="28"/>
          <w:szCs w:val="28"/>
        </w:rPr>
        <w:t>Con este testimonio, la Sala encuentra acreditada la convivencia que exigi</w:t>
      </w:r>
      <w:r w:rsidR="002B6B20">
        <w:rPr>
          <w:rFonts w:ascii="Arial Narrow" w:hAnsi="Arial Narrow" w:cs="Arial"/>
          <w:sz w:val="28"/>
          <w:szCs w:val="28"/>
        </w:rPr>
        <w:t xml:space="preserve">da en la norma, para tener </w:t>
      </w:r>
      <w:r w:rsidR="00C118B0">
        <w:rPr>
          <w:rFonts w:ascii="Arial Narrow" w:hAnsi="Arial Narrow" w:cs="Arial"/>
          <w:sz w:val="28"/>
          <w:szCs w:val="28"/>
        </w:rPr>
        <w:t xml:space="preserve">a la demandante como beneficiaria </w:t>
      </w:r>
      <w:r w:rsidR="002B6B20">
        <w:rPr>
          <w:rFonts w:ascii="Arial Narrow" w:hAnsi="Arial Narrow" w:cs="Arial"/>
          <w:sz w:val="28"/>
          <w:szCs w:val="28"/>
        </w:rPr>
        <w:t xml:space="preserve">de la pensión de sobrevivientes peticionada. </w:t>
      </w:r>
      <w:r w:rsidR="00A221EA">
        <w:rPr>
          <w:rFonts w:ascii="Arial Narrow" w:hAnsi="Arial Narrow" w:cs="Arial"/>
          <w:sz w:val="28"/>
          <w:szCs w:val="28"/>
        </w:rPr>
        <w:t>Por ende, no sale avante el recurso de apelación interpuesto.</w:t>
      </w:r>
    </w:p>
    <w:p w:rsidR="002B6B20" w:rsidRDefault="002B6B20" w:rsidP="002B6B20">
      <w:pPr>
        <w:pStyle w:val="Sinespaciado"/>
      </w:pPr>
    </w:p>
    <w:p w:rsidR="00C118B0" w:rsidRDefault="00C118B0" w:rsidP="00C118B0">
      <w:pPr>
        <w:pStyle w:val="Textoindependiente31"/>
        <w:ind w:firstLine="851"/>
        <w:rPr>
          <w:rFonts w:ascii="Arial Narrow" w:hAnsi="Arial Narrow" w:cs="Tahoma"/>
          <w:szCs w:val="28"/>
        </w:rPr>
      </w:pPr>
      <w:r>
        <w:rPr>
          <w:rFonts w:ascii="Arial Narrow" w:hAnsi="Arial Narrow" w:cs="Tahoma"/>
          <w:szCs w:val="28"/>
        </w:rPr>
        <w:t xml:space="preserve">El reconocimiento </w:t>
      </w:r>
      <w:r w:rsidR="002D76ED">
        <w:rPr>
          <w:rFonts w:ascii="Arial Narrow" w:hAnsi="Arial Narrow" w:cs="Tahoma"/>
          <w:szCs w:val="28"/>
        </w:rPr>
        <w:t>procede</w:t>
      </w:r>
      <w:r w:rsidR="002B6B20">
        <w:rPr>
          <w:rFonts w:ascii="Arial Narrow" w:hAnsi="Arial Narrow" w:cs="Tahoma"/>
          <w:szCs w:val="28"/>
        </w:rPr>
        <w:t xml:space="preserve"> a partir del 29 de septiembre de 2007, y por catorce mesadas anuales, </w:t>
      </w:r>
      <w:r>
        <w:rPr>
          <w:rFonts w:ascii="Arial Narrow" w:hAnsi="Arial Narrow" w:cs="Tahoma"/>
          <w:szCs w:val="28"/>
        </w:rPr>
        <w:t xml:space="preserve">por tanto, la consecuencia de ello es que deba concederse el retroactivo causado, teniendo eso sí en cuenta la excepción de prescripción propuesta por la parte demandada al contestar la demanda. Teniendo en cuenta que la </w:t>
      </w:r>
      <w:r>
        <w:rPr>
          <w:rFonts w:ascii="Arial Narrow" w:hAnsi="Arial Narrow" w:cs="Tahoma"/>
          <w:szCs w:val="28"/>
          <w:lang w:val="es-CO"/>
        </w:rPr>
        <w:t xml:space="preserve">demandante elevó reclamación pensional el </w:t>
      </w:r>
      <w:r w:rsidR="009E4FD6">
        <w:rPr>
          <w:rFonts w:ascii="Arial Narrow" w:hAnsi="Arial Narrow" w:cs="Tahoma"/>
          <w:szCs w:val="28"/>
          <w:lang w:val="es-CO"/>
        </w:rPr>
        <w:t xml:space="preserve">19 de noviembre de 2013, según consta en documentos visibles en el expediente administrativo allegado al proceso en medio </w:t>
      </w:r>
      <w:r w:rsidR="009E4FD6">
        <w:rPr>
          <w:rFonts w:ascii="Arial Narrow" w:hAnsi="Arial Narrow" w:cs="Tahoma"/>
          <w:szCs w:val="28"/>
          <w:lang w:val="es-CO"/>
        </w:rPr>
        <w:lastRenderedPageBreak/>
        <w:t xml:space="preserve">magnético, y la demanda se inició el 24 de junio de 2015, pues </w:t>
      </w:r>
      <w:r>
        <w:rPr>
          <w:rFonts w:ascii="Arial Narrow" w:hAnsi="Arial Narrow" w:cs="Tahoma"/>
          <w:szCs w:val="28"/>
        </w:rPr>
        <w:t>habrá de decirse que la prescripción cobijó las mesadas causadas con antelación al</w:t>
      </w:r>
      <w:r w:rsidR="009E4FD6">
        <w:rPr>
          <w:rFonts w:ascii="Arial Narrow" w:hAnsi="Arial Narrow" w:cs="Tahoma"/>
          <w:szCs w:val="28"/>
        </w:rPr>
        <w:t xml:space="preserve"> 19 de noviembre de 2010, tal cual lo concluyó la a-quo.</w:t>
      </w:r>
    </w:p>
    <w:p w:rsidR="00042B68" w:rsidRDefault="00042B68" w:rsidP="00042B68">
      <w:pPr>
        <w:pStyle w:val="Sinespaciado"/>
      </w:pPr>
    </w:p>
    <w:p w:rsidR="003F3393" w:rsidRDefault="003A2032" w:rsidP="003F3393">
      <w:pPr>
        <w:pStyle w:val="Textoindependiente31"/>
        <w:ind w:firstLine="851"/>
        <w:rPr>
          <w:rFonts w:ascii="Arial Narrow" w:hAnsi="Arial Narrow" w:cs="Tahoma"/>
          <w:szCs w:val="28"/>
        </w:rPr>
      </w:pPr>
      <w:r>
        <w:rPr>
          <w:rFonts w:ascii="Arial Narrow" w:hAnsi="Arial Narrow" w:cs="Tahoma"/>
          <w:szCs w:val="28"/>
        </w:rPr>
        <w:t xml:space="preserve">Efectuados los cálculos respectivos, el valor del retroactivo pensional causado desde esa calenda y hasta el </w:t>
      </w:r>
      <w:r w:rsidR="00A4541B">
        <w:rPr>
          <w:rFonts w:ascii="Arial Narrow" w:hAnsi="Arial Narrow" w:cs="Tahoma"/>
          <w:szCs w:val="28"/>
        </w:rPr>
        <w:t>30 de noviembre de 2015, pues a partir del mes siguiente</w:t>
      </w:r>
      <w:r w:rsidR="00154062">
        <w:rPr>
          <w:rFonts w:ascii="Arial Narrow" w:hAnsi="Arial Narrow" w:cs="Tahoma"/>
          <w:szCs w:val="28"/>
        </w:rPr>
        <w:t xml:space="preserve"> la entidad en cumplimiento al fallo de tutela incluyó en nómina de pensionados a la actora, se obtiene un monto de $ </w:t>
      </w:r>
      <w:r w:rsidR="002E2B47">
        <w:rPr>
          <w:rFonts w:ascii="Arial Narrow" w:hAnsi="Arial Narrow" w:cs="Tahoma"/>
          <w:szCs w:val="28"/>
        </w:rPr>
        <w:t>41`277.400, el cual coincide por el liquidado por l</w:t>
      </w:r>
      <w:r w:rsidR="00F33D1C">
        <w:rPr>
          <w:rFonts w:ascii="Arial Narrow" w:hAnsi="Arial Narrow" w:cs="Tahoma"/>
          <w:szCs w:val="28"/>
        </w:rPr>
        <w:t>a sentenciadora de primer grado, tal cual se ilustra en el cuadro elaborado por la Sala el cual se pone de presente a los asistentes y hará parte integrante del acta que se suscriba con ocasión de esta diligencia.</w:t>
      </w:r>
      <w:r w:rsidR="003F3393">
        <w:rPr>
          <w:rFonts w:ascii="Arial Narrow" w:hAnsi="Arial Narrow" w:cs="Tahoma"/>
          <w:szCs w:val="28"/>
        </w:rPr>
        <w:t xml:space="preserve"> </w:t>
      </w:r>
    </w:p>
    <w:p w:rsidR="00A903F8" w:rsidRPr="003F3393" w:rsidRDefault="00A903F8" w:rsidP="00A903F8">
      <w:pPr>
        <w:pStyle w:val="Sinespaciado"/>
      </w:pPr>
    </w:p>
    <w:p w:rsidR="00042B68" w:rsidRDefault="00042B68" w:rsidP="00042B68">
      <w:pPr>
        <w:autoSpaceDE w:val="0"/>
        <w:autoSpaceDN w:val="0"/>
        <w:adjustRightInd w:val="0"/>
        <w:spacing w:line="360" w:lineRule="auto"/>
        <w:ind w:firstLine="851"/>
        <w:jc w:val="both"/>
        <w:rPr>
          <w:rFonts w:ascii="Arial Narrow" w:hAnsi="Arial Narrow" w:cs="Arial Narrow"/>
          <w:iCs/>
          <w:sz w:val="28"/>
          <w:szCs w:val="28"/>
        </w:rPr>
      </w:pPr>
      <w:r w:rsidRPr="00927F2B">
        <w:rPr>
          <w:rFonts w:ascii="Arial Narrow" w:hAnsi="Arial Narrow" w:cs="Arial"/>
          <w:sz w:val="28"/>
          <w:szCs w:val="28"/>
          <w:lang w:val="es-ES"/>
        </w:rPr>
        <w:t xml:space="preserve">Finalmente </w:t>
      </w:r>
      <w:r>
        <w:rPr>
          <w:rFonts w:ascii="Arial Narrow" w:hAnsi="Arial Narrow" w:cs="Arial"/>
          <w:sz w:val="28"/>
          <w:szCs w:val="28"/>
          <w:lang w:val="es-ES"/>
        </w:rPr>
        <w:t xml:space="preserve">en cuanto a los intereses moratorios a los cuales accedió la a-quo, la Sala dirá conforme lo ha establecido el órgano de cierre de la especialidad laboral, que tales réditos </w:t>
      </w:r>
      <w:r w:rsidRPr="00AD3022">
        <w:rPr>
          <w:rFonts w:ascii="Arial Narrow" w:hAnsi="Arial Narrow"/>
          <w:sz w:val="28"/>
          <w:szCs w:val="28"/>
        </w:rPr>
        <w:t xml:space="preserve">proceden </w:t>
      </w:r>
      <w:r>
        <w:rPr>
          <w:rFonts w:ascii="Arial Narrow" w:hAnsi="Arial Narrow"/>
          <w:sz w:val="28"/>
          <w:szCs w:val="28"/>
        </w:rPr>
        <w:t>a partir del día siguiente al vencimiento de los cuatro (4) meses que confiere el artículo 9º de la Ley 797 de 2003 para resolver la solicitud de reconocimiento pensional</w:t>
      </w:r>
      <w:r>
        <w:rPr>
          <w:rStyle w:val="Refdenotaalpie"/>
          <w:rFonts w:ascii="Arial Narrow" w:hAnsi="Arial Narrow"/>
          <w:sz w:val="28"/>
          <w:szCs w:val="28"/>
        </w:rPr>
        <w:footnoteReference w:id="1"/>
      </w:r>
      <w:r>
        <w:rPr>
          <w:rFonts w:ascii="Arial Narrow" w:hAnsi="Arial Narrow"/>
          <w:sz w:val="28"/>
          <w:szCs w:val="28"/>
        </w:rPr>
        <w:t xml:space="preserve">, de modo que en el caso puntual, era procedente ordenar </w:t>
      </w:r>
      <w:r w:rsidRPr="00163187">
        <w:rPr>
          <w:rFonts w:ascii="Arial Narrow" w:hAnsi="Arial Narrow" w:cs="Arial Narrow"/>
          <w:iCs/>
          <w:sz w:val="28"/>
          <w:szCs w:val="28"/>
        </w:rPr>
        <w:t xml:space="preserve">el pago de los intereses moratorios a partir del </w:t>
      </w:r>
      <w:r>
        <w:rPr>
          <w:rFonts w:ascii="Arial Narrow" w:hAnsi="Arial Narrow" w:cs="Arial Narrow"/>
          <w:iCs/>
          <w:sz w:val="28"/>
          <w:szCs w:val="28"/>
        </w:rPr>
        <w:t xml:space="preserve">19 de marzo de 2014, pues se itera, la reclamación administrativa fue presentada ese día del mes de noviembre de 2013. </w:t>
      </w:r>
    </w:p>
    <w:p w:rsidR="00042B68" w:rsidRDefault="00042B68" w:rsidP="00A221EA">
      <w:pPr>
        <w:pStyle w:val="Sinespaciado"/>
      </w:pPr>
    </w:p>
    <w:p w:rsidR="00042B68" w:rsidRDefault="00042B68" w:rsidP="00042B68">
      <w:pPr>
        <w:autoSpaceDE w:val="0"/>
        <w:autoSpaceDN w:val="0"/>
        <w:adjustRightInd w:val="0"/>
        <w:spacing w:line="360" w:lineRule="auto"/>
        <w:ind w:firstLine="851"/>
        <w:jc w:val="both"/>
        <w:rPr>
          <w:rFonts w:ascii="Arial Narrow" w:hAnsi="Arial Narrow" w:cs="Arial Narrow"/>
          <w:iCs/>
          <w:sz w:val="28"/>
          <w:szCs w:val="28"/>
        </w:rPr>
      </w:pPr>
      <w:r>
        <w:rPr>
          <w:rFonts w:ascii="Arial Narrow" w:hAnsi="Arial Narrow" w:cs="Arial Narrow"/>
          <w:iCs/>
          <w:sz w:val="28"/>
          <w:szCs w:val="28"/>
        </w:rPr>
        <w:t>Así las cosas, en vista de que la jueza impuso tal condena a partir de</w:t>
      </w:r>
      <w:r w:rsidR="00A221EA">
        <w:rPr>
          <w:rFonts w:ascii="Arial Narrow" w:hAnsi="Arial Narrow" w:cs="Arial Narrow"/>
          <w:iCs/>
          <w:sz w:val="28"/>
          <w:szCs w:val="28"/>
        </w:rPr>
        <w:t xml:space="preserve">l 19 de noviembre de 2010, la Sala modificará </w:t>
      </w:r>
      <w:r w:rsidR="002D76ED">
        <w:rPr>
          <w:rFonts w:ascii="Arial Narrow" w:hAnsi="Arial Narrow" w:cs="Arial Narrow"/>
          <w:iCs/>
          <w:sz w:val="28"/>
          <w:szCs w:val="28"/>
        </w:rPr>
        <w:t>el ordinal 6º de la sentencia</w:t>
      </w:r>
      <w:r w:rsidR="00A221EA">
        <w:rPr>
          <w:rFonts w:ascii="Arial Narrow" w:hAnsi="Arial Narrow" w:cs="Arial Narrow"/>
          <w:iCs/>
          <w:sz w:val="28"/>
          <w:szCs w:val="28"/>
        </w:rPr>
        <w:t>, en virtud del grado de consulta que opera en favor de</w:t>
      </w:r>
      <w:r w:rsidR="002D76ED">
        <w:rPr>
          <w:rFonts w:ascii="Arial Narrow" w:hAnsi="Arial Narrow" w:cs="Arial Narrow"/>
          <w:iCs/>
          <w:sz w:val="28"/>
          <w:szCs w:val="28"/>
        </w:rPr>
        <w:t xml:space="preserve"> </w:t>
      </w:r>
      <w:r w:rsidR="00A221EA">
        <w:rPr>
          <w:rFonts w:ascii="Arial Narrow" w:hAnsi="Arial Narrow" w:cs="Arial Narrow"/>
          <w:iCs/>
          <w:sz w:val="28"/>
          <w:szCs w:val="28"/>
        </w:rPr>
        <w:t xml:space="preserve">la entidad demandada. </w:t>
      </w:r>
    </w:p>
    <w:p w:rsidR="002D76ED" w:rsidRDefault="002D76ED" w:rsidP="002D76ED">
      <w:pPr>
        <w:pStyle w:val="Sinespaciado"/>
      </w:pPr>
    </w:p>
    <w:p w:rsidR="002D76ED" w:rsidRPr="007E1110" w:rsidRDefault="002D76ED" w:rsidP="002D76ED">
      <w:pPr>
        <w:autoSpaceDE w:val="0"/>
        <w:autoSpaceDN w:val="0"/>
        <w:adjustRightInd w:val="0"/>
        <w:spacing w:line="360" w:lineRule="auto"/>
        <w:ind w:firstLine="851"/>
        <w:jc w:val="both"/>
        <w:rPr>
          <w:rFonts w:ascii="Arial Narrow" w:hAnsi="Arial Narrow" w:cs="Arial"/>
          <w:sz w:val="28"/>
          <w:szCs w:val="28"/>
          <w:lang w:val="es-ES"/>
        </w:rPr>
      </w:pPr>
      <w:r w:rsidRPr="007E1110">
        <w:rPr>
          <w:rFonts w:ascii="Arial Narrow" w:hAnsi="Arial Narrow" w:cs="Arial"/>
          <w:sz w:val="28"/>
          <w:szCs w:val="28"/>
          <w:lang w:val="es-ES"/>
        </w:rPr>
        <w:t xml:space="preserve">En esos términos queda resuelto el recurso de apelación y el grado jurisdiccional de consulta en favor de la entidad demandada. </w:t>
      </w:r>
    </w:p>
    <w:p w:rsidR="00C118B0" w:rsidRDefault="00C118B0" w:rsidP="002D76ED">
      <w:pPr>
        <w:pStyle w:val="Sinespaciado"/>
        <w:rPr>
          <w:lang w:val="es-ES"/>
        </w:rPr>
      </w:pPr>
    </w:p>
    <w:p w:rsidR="00C118B0" w:rsidRDefault="00C118B0" w:rsidP="00C118B0">
      <w:pPr>
        <w:spacing w:line="360" w:lineRule="auto"/>
        <w:ind w:firstLine="851"/>
        <w:jc w:val="both"/>
        <w:rPr>
          <w:rFonts w:ascii="Arial Narrow" w:hAnsi="Arial Narrow" w:cs="Arial"/>
          <w:sz w:val="28"/>
          <w:szCs w:val="28"/>
          <w:lang w:val="es-CO"/>
        </w:rPr>
      </w:pPr>
      <w:r>
        <w:rPr>
          <w:rFonts w:ascii="Arial Narrow" w:hAnsi="Arial Narrow" w:cs="Arial"/>
          <w:sz w:val="28"/>
          <w:szCs w:val="28"/>
          <w:lang w:val="es-CO"/>
        </w:rPr>
        <w:t xml:space="preserve">Sin costas </w:t>
      </w:r>
      <w:r w:rsidR="002D76ED">
        <w:rPr>
          <w:rFonts w:ascii="Arial Narrow" w:hAnsi="Arial Narrow" w:cs="Arial"/>
          <w:sz w:val="28"/>
          <w:szCs w:val="28"/>
          <w:lang w:val="es-CO"/>
        </w:rPr>
        <w:t>en esta instancia.</w:t>
      </w:r>
    </w:p>
    <w:p w:rsidR="00C118B0" w:rsidRPr="006B4716" w:rsidRDefault="00C118B0" w:rsidP="00C118B0">
      <w:pPr>
        <w:pStyle w:val="Sinespaciado"/>
        <w:rPr>
          <w:lang w:val="es-ES"/>
        </w:rPr>
      </w:pPr>
    </w:p>
    <w:p w:rsidR="00C118B0" w:rsidRPr="006B4716" w:rsidRDefault="00C118B0" w:rsidP="00C118B0">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C118B0" w:rsidRPr="00FE15BF" w:rsidRDefault="00C118B0" w:rsidP="00FE15BF">
      <w:pPr>
        <w:pStyle w:val="Sinespaciado"/>
      </w:pPr>
    </w:p>
    <w:p w:rsidR="00FE15BF" w:rsidRPr="00F46F6F" w:rsidRDefault="00FE15BF" w:rsidP="00FE15BF">
      <w:pPr>
        <w:pStyle w:val="Sinespaciado"/>
        <w:spacing w:line="360" w:lineRule="auto"/>
      </w:pPr>
    </w:p>
    <w:p w:rsidR="00C118B0" w:rsidRPr="006B4716" w:rsidRDefault="00C118B0" w:rsidP="00C118B0">
      <w:pPr>
        <w:spacing w:line="360" w:lineRule="auto"/>
        <w:jc w:val="center"/>
        <w:rPr>
          <w:rFonts w:ascii="Arial Narrow" w:hAnsi="Arial Narrow" w:cs="Arial"/>
          <w:b/>
          <w:i/>
          <w:sz w:val="28"/>
          <w:szCs w:val="28"/>
        </w:rPr>
      </w:pPr>
      <w:r w:rsidRPr="006B4716">
        <w:rPr>
          <w:rFonts w:ascii="Arial Narrow" w:hAnsi="Arial Narrow" w:cs="Arial"/>
          <w:b/>
          <w:i/>
          <w:sz w:val="28"/>
          <w:szCs w:val="28"/>
        </w:rPr>
        <w:lastRenderedPageBreak/>
        <w:t>FALLA</w:t>
      </w:r>
    </w:p>
    <w:p w:rsidR="00C118B0" w:rsidRPr="00053D6A" w:rsidRDefault="00C118B0" w:rsidP="00053D6A">
      <w:pPr>
        <w:pStyle w:val="Sinespaciado"/>
      </w:pPr>
    </w:p>
    <w:p w:rsidR="00FE15BF" w:rsidRDefault="003F3393" w:rsidP="00FE15BF">
      <w:pPr>
        <w:pStyle w:val="Textoindependiente31"/>
        <w:numPr>
          <w:ilvl w:val="0"/>
          <w:numId w:val="1"/>
        </w:numPr>
        <w:ind w:left="0" w:firstLine="708"/>
        <w:rPr>
          <w:rFonts w:ascii="Arial Narrow" w:hAnsi="Arial Narrow" w:cs="Arial"/>
          <w:szCs w:val="28"/>
        </w:rPr>
      </w:pPr>
      <w:r>
        <w:rPr>
          <w:rFonts w:ascii="Arial Narrow" w:hAnsi="Arial Narrow" w:cs="Arial"/>
          <w:b/>
          <w:i/>
          <w:spacing w:val="-2"/>
          <w:szCs w:val="28"/>
        </w:rPr>
        <w:t xml:space="preserve">Modificar </w:t>
      </w:r>
      <w:r w:rsidRPr="00FE15BF">
        <w:rPr>
          <w:rFonts w:ascii="Arial Narrow" w:hAnsi="Arial Narrow" w:cs="Arial"/>
          <w:spacing w:val="-2"/>
          <w:szCs w:val="28"/>
        </w:rPr>
        <w:t>el ordinal 6º</w:t>
      </w:r>
      <w:r>
        <w:rPr>
          <w:rFonts w:ascii="Arial Narrow" w:hAnsi="Arial Narrow" w:cs="Arial"/>
          <w:b/>
          <w:i/>
          <w:spacing w:val="-2"/>
          <w:szCs w:val="28"/>
        </w:rPr>
        <w:t xml:space="preserve"> </w:t>
      </w:r>
      <w:r w:rsidRPr="003F3393">
        <w:rPr>
          <w:rFonts w:ascii="Arial Narrow" w:hAnsi="Arial Narrow" w:cs="Arial"/>
          <w:szCs w:val="28"/>
        </w:rPr>
        <w:t xml:space="preserve">la sentencia proferida el 4 de abril de 2017 por el Juzgado </w:t>
      </w:r>
      <w:r w:rsidR="00FE15BF">
        <w:rPr>
          <w:rFonts w:ascii="Arial Narrow" w:hAnsi="Arial Narrow" w:cs="Arial"/>
          <w:szCs w:val="28"/>
        </w:rPr>
        <w:t>Primero</w:t>
      </w:r>
      <w:r w:rsidRPr="003F3393">
        <w:rPr>
          <w:rFonts w:ascii="Arial Narrow" w:hAnsi="Arial Narrow" w:cs="Arial"/>
          <w:szCs w:val="28"/>
        </w:rPr>
        <w:t xml:space="preserve"> Laboral del Circuito de Pereira, dentro del proceso ordinario laboral de la referencia</w:t>
      </w:r>
      <w:r w:rsidR="00FE15BF">
        <w:rPr>
          <w:rFonts w:ascii="Arial Narrow" w:hAnsi="Arial Narrow" w:cs="Arial"/>
          <w:szCs w:val="28"/>
        </w:rPr>
        <w:t>, en el sentido de indicar q</w:t>
      </w:r>
      <w:r w:rsidR="00FE15BF" w:rsidRPr="003F3393">
        <w:rPr>
          <w:rFonts w:ascii="Arial Narrow" w:hAnsi="Arial Narrow" w:cs="Arial"/>
          <w:szCs w:val="28"/>
        </w:rPr>
        <w:t xml:space="preserve">ue los intereses moratorios consagrados en el canon 141 de la Ley 100/93, se generan a partir del 19 de marzo de 2014 y hasta el pago efectivo de la obligación. </w:t>
      </w:r>
    </w:p>
    <w:p w:rsidR="00FE15BF" w:rsidRDefault="00FE15BF" w:rsidP="00FE15BF">
      <w:pPr>
        <w:pStyle w:val="Prrafodelista"/>
        <w:tabs>
          <w:tab w:val="left" w:pos="1134"/>
        </w:tabs>
        <w:ind w:left="0"/>
        <w:rPr>
          <w:rFonts w:ascii="Arial Narrow" w:hAnsi="Arial Narrow" w:cs="Tahoma"/>
          <w:szCs w:val="28"/>
        </w:rPr>
      </w:pPr>
    </w:p>
    <w:p w:rsidR="00FE15BF" w:rsidRPr="00FE15BF" w:rsidRDefault="00FE15BF" w:rsidP="00FE15BF">
      <w:pPr>
        <w:pStyle w:val="Textoindependiente31"/>
        <w:numPr>
          <w:ilvl w:val="0"/>
          <w:numId w:val="1"/>
        </w:numPr>
        <w:tabs>
          <w:tab w:val="left" w:pos="1134"/>
        </w:tabs>
        <w:ind w:left="0" w:firstLine="708"/>
        <w:rPr>
          <w:rFonts w:ascii="Arial Narrow" w:hAnsi="Arial Narrow" w:cs="Arial"/>
          <w:b/>
          <w:bCs/>
          <w:szCs w:val="28"/>
        </w:rPr>
      </w:pPr>
      <w:r w:rsidRPr="00C50CF8">
        <w:rPr>
          <w:rFonts w:ascii="Arial Narrow" w:hAnsi="Arial Narrow" w:cs="Tahoma"/>
          <w:b/>
          <w:szCs w:val="28"/>
        </w:rPr>
        <w:t>Confirma</w:t>
      </w:r>
      <w:r w:rsidRPr="00FE15BF">
        <w:rPr>
          <w:rFonts w:ascii="Arial Narrow" w:hAnsi="Arial Narrow" w:cs="Tahoma"/>
          <w:szCs w:val="28"/>
        </w:rPr>
        <w:t xml:space="preserve"> todo lo demás.</w:t>
      </w:r>
    </w:p>
    <w:p w:rsidR="00FE15BF" w:rsidRDefault="00FE15BF" w:rsidP="00FE15BF">
      <w:pPr>
        <w:pStyle w:val="Prrafodelista"/>
        <w:tabs>
          <w:tab w:val="left" w:pos="1134"/>
        </w:tabs>
        <w:ind w:left="0"/>
        <w:rPr>
          <w:rFonts w:ascii="Arial Narrow" w:hAnsi="Arial Narrow" w:cs="Arial"/>
          <w:bCs/>
          <w:i/>
          <w:szCs w:val="28"/>
        </w:rPr>
      </w:pPr>
    </w:p>
    <w:p w:rsidR="00C118B0" w:rsidRPr="00FE15BF" w:rsidRDefault="00C118B0" w:rsidP="00FE15BF">
      <w:pPr>
        <w:pStyle w:val="Textoindependiente31"/>
        <w:numPr>
          <w:ilvl w:val="0"/>
          <w:numId w:val="1"/>
        </w:numPr>
        <w:tabs>
          <w:tab w:val="left" w:pos="1134"/>
        </w:tabs>
        <w:ind w:left="0" w:firstLine="708"/>
        <w:rPr>
          <w:rFonts w:ascii="Arial Narrow" w:hAnsi="Arial Narrow" w:cs="Arial"/>
          <w:b/>
          <w:bCs/>
          <w:szCs w:val="28"/>
        </w:rPr>
      </w:pPr>
      <w:r w:rsidRPr="00FE15BF">
        <w:rPr>
          <w:rFonts w:ascii="Arial Narrow" w:hAnsi="Arial Narrow" w:cs="Arial"/>
          <w:bCs/>
          <w:i/>
          <w:szCs w:val="28"/>
        </w:rPr>
        <w:t xml:space="preserve"> </w:t>
      </w:r>
      <w:r w:rsidRPr="00FE15BF">
        <w:rPr>
          <w:rFonts w:ascii="Arial Narrow" w:hAnsi="Arial Narrow" w:cs="Arial"/>
          <w:bCs/>
          <w:szCs w:val="28"/>
        </w:rPr>
        <w:t>Sin costas en esta instancia.</w:t>
      </w:r>
    </w:p>
    <w:p w:rsidR="00C118B0" w:rsidRDefault="00C118B0" w:rsidP="0009559B">
      <w:pPr>
        <w:pStyle w:val="Sinespaciado"/>
      </w:pPr>
    </w:p>
    <w:p w:rsidR="00C118B0" w:rsidRPr="00E80808" w:rsidRDefault="00C118B0" w:rsidP="00C118B0">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C118B0" w:rsidRPr="00E80808" w:rsidRDefault="00C118B0" w:rsidP="00C118B0">
      <w:pPr>
        <w:pStyle w:val="Sinespaciado"/>
        <w:rPr>
          <w:lang w:val="es-ES"/>
        </w:rPr>
      </w:pPr>
    </w:p>
    <w:p w:rsidR="00C118B0" w:rsidRPr="00E80808" w:rsidRDefault="00C118B0" w:rsidP="00C118B0">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C118B0" w:rsidRPr="00E80808" w:rsidRDefault="00C118B0" w:rsidP="00C118B0">
      <w:pPr>
        <w:pStyle w:val="Sinespaciado"/>
        <w:rPr>
          <w:lang w:val="es-ES"/>
        </w:rPr>
      </w:pPr>
    </w:p>
    <w:p w:rsidR="00C118B0" w:rsidRPr="00E80808" w:rsidRDefault="00C118B0" w:rsidP="00C118B0">
      <w:pPr>
        <w:pStyle w:val="Sinespaciado"/>
        <w:rPr>
          <w:lang w:val="es-ES"/>
        </w:rPr>
      </w:pPr>
    </w:p>
    <w:p w:rsidR="00C118B0" w:rsidRDefault="00C118B0" w:rsidP="00C118B0">
      <w:pPr>
        <w:ind w:firstLine="900"/>
        <w:jc w:val="center"/>
        <w:rPr>
          <w:rFonts w:ascii="Arial Narrow" w:hAnsi="Arial Narrow" w:cs="Microsoft Sans Serif"/>
          <w:b/>
          <w:bCs/>
          <w:iCs/>
          <w:sz w:val="28"/>
          <w:szCs w:val="28"/>
          <w:lang w:val="es-ES"/>
        </w:rPr>
      </w:pPr>
    </w:p>
    <w:p w:rsidR="00C118B0" w:rsidRDefault="00C118B0" w:rsidP="00C118B0">
      <w:pPr>
        <w:ind w:firstLine="900"/>
        <w:jc w:val="center"/>
        <w:rPr>
          <w:rFonts w:ascii="Arial Narrow" w:hAnsi="Arial Narrow" w:cs="Microsoft Sans Serif"/>
          <w:b/>
          <w:bCs/>
          <w:iCs/>
          <w:sz w:val="28"/>
          <w:szCs w:val="28"/>
          <w:lang w:val="es-ES"/>
        </w:rPr>
      </w:pPr>
    </w:p>
    <w:p w:rsidR="00C118B0" w:rsidRPr="00E80808" w:rsidRDefault="00C118B0" w:rsidP="00C118B0">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C118B0" w:rsidRPr="00E80808" w:rsidRDefault="00C118B0" w:rsidP="00C118B0">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C118B0" w:rsidRPr="00E80808" w:rsidRDefault="00C118B0" w:rsidP="00C118B0">
      <w:pPr>
        <w:ind w:firstLine="900"/>
        <w:jc w:val="both"/>
        <w:rPr>
          <w:rFonts w:ascii="Arial Narrow" w:hAnsi="Arial Narrow" w:cs="Microsoft Sans Serif"/>
          <w:b/>
          <w:sz w:val="28"/>
          <w:szCs w:val="28"/>
          <w:lang w:val="es-ES"/>
        </w:rPr>
      </w:pPr>
    </w:p>
    <w:p w:rsidR="00C118B0" w:rsidRDefault="00C118B0" w:rsidP="00C118B0">
      <w:pPr>
        <w:pStyle w:val="Sinespaciado"/>
        <w:rPr>
          <w:lang w:val="es-ES"/>
        </w:rPr>
      </w:pPr>
    </w:p>
    <w:p w:rsidR="00C118B0" w:rsidRPr="00E80808" w:rsidRDefault="00C118B0" w:rsidP="00C118B0">
      <w:pPr>
        <w:spacing w:line="360" w:lineRule="auto"/>
        <w:jc w:val="both"/>
        <w:rPr>
          <w:rFonts w:ascii="Arial Narrow" w:hAnsi="Arial Narrow" w:cs="Microsoft Sans Serif"/>
          <w:b/>
          <w:bCs/>
          <w:iCs/>
          <w:sz w:val="28"/>
          <w:szCs w:val="28"/>
          <w:lang w:val="es-ES"/>
        </w:rPr>
      </w:pPr>
    </w:p>
    <w:p w:rsidR="00C118B0" w:rsidRPr="00E80808" w:rsidRDefault="00C118B0" w:rsidP="00C118B0">
      <w:pPr>
        <w:jc w:val="both"/>
        <w:rPr>
          <w:rFonts w:ascii="Arial Narrow" w:hAnsi="Arial Narrow" w:cs="Microsoft Sans Serif"/>
          <w:b/>
          <w:bCs/>
          <w:iCs/>
          <w:sz w:val="28"/>
          <w:szCs w:val="28"/>
          <w:lang w:val="es-ES"/>
        </w:rPr>
      </w:pPr>
    </w:p>
    <w:p w:rsidR="00C118B0" w:rsidRPr="00E80808" w:rsidRDefault="00C118B0" w:rsidP="00C118B0">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SEPÚLVEDA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w:t>
      </w:r>
      <w:proofErr w:type="spellStart"/>
      <w:r>
        <w:rPr>
          <w:rFonts w:ascii="Arial Narrow" w:hAnsi="Arial Narrow" w:cs="Microsoft Sans Serif"/>
          <w:b/>
          <w:bCs/>
          <w:iCs/>
          <w:sz w:val="28"/>
          <w:szCs w:val="28"/>
          <w:lang w:val="es-ES"/>
        </w:rPr>
        <w:t>CALDERON</w:t>
      </w:r>
      <w:proofErr w:type="spellEnd"/>
      <w:r>
        <w:rPr>
          <w:rFonts w:ascii="Arial Narrow" w:hAnsi="Arial Narrow" w:cs="Microsoft Sans Serif"/>
          <w:b/>
          <w:bCs/>
          <w:iCs/>
          <w:sz w:val="28"/>
          <w:szCs w:val="28"/>
          <w:lang w:val="es-ES"/>
        </w:rPr>
        <w:t xml:space="preserve"> </w:t>
      </w:r>
      <w:r w:rsidRPr="00E80808">
        <w:rPr>
          <w:rFonts w:ascii="Arial Narrow" w:hAnsi="Arial Narrow" w:cs="Microsoft Sans Serif"/>
          <w:b/>
          <w:bCs/>
          <w:iCs/>
          <w:sz w:val="28"/>
          <w:szCs w:val="28"/>
          <w:lang w:val="es-ES"/>
        </w:rPr>
        <w:t xml:space="preserve">                 </w:t>
      </w:r>
    </w:p>
    <w:p w:rsidR="00C118B0" w:rsidRDefault="00C118B0" w:rsidP="00C118B0">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C118B0" w:rsidRDefault="00C118B0" w:rsidP="00C118B0">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C118B0" w:rsidRDefault="00C118B0" w:rsidP="00C118B0">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C118B0" w:rsidRPr="00E80808" w:rsidRDefault="00C118B0" w:rsidP="00C118B0">
      <w:pPr>
        <w:pStyle w:val="Sinespaciado"/>
        <w:rPr>
          <w:lang w:val="es-ES"/>
        </w:rPr>
      </w:pPr>
    </w:p>
    <w:p w:rsidR="00C118B0" w:rsidRDefault="00C118B0" w:rsidP="00C118B0">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C118B0" w:rsidRDefault="00C118B0" w:rsidP="00C118B0">
      <w:pPr>
        <w:pStyle w:val="Sinespaciado"/>
        <w:rPr>
          <w:lang w:val="es-ES"/>
        </w:rPr>
      </w:pPr>
    </w:p>
    <w:p w:rsidR="00C118B0" w:rsidRPr="00E80808" w:rsidRDefault="00C118B0" w:rsidP="00C118B0">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C118B0" w:rsidRDefault="00C118B0" w:rsidP="00C118B0">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Pr="00E80808">
        <w:rPr>
          <w:rFonts w:ascii="Arial Narrow" w:hAnsi="Arial Narrow" w:cs="Microsoft Sans Serif"/>
          <w:iCs/>
          <w:sz w:val="28"/>
          <w:szCs w:val="28"/>
          <w:lang w:val="es-ES"/>
        </w:rPr>
        <w:t>Secretari</w:t>
      </w:r>
      <w:r>
        <w:rPr>
          <w:rFonts w:ascii="Arial Narrow" w:hAnsi="Arial Narrow" w:cs="Microsoft Sans Serif"/>
          <w:iCs/>
          <w:sz w:val="28"/>
          <w:szCs w:val="28"/>
          <w:lang w:val="es-ES"/>
        </w:rPr>
        <w:t>o</w:t>
      </w:r>
    </w:p>
    <w:p w:rsidR="00C118B0" w:rsidRDefault="00C118B0" w:rsidP="00C118B0">
      <w:pPr>
        <w:ind w:firstLine="900"/>
        <w:rPr>
          <w:rFonts w:ascii="Arial Narrow" w:hAnsi="Arial Narrow" w:cs="Microsoft Sans Serif"/>
          <w:iCs/>
          <w:sz w:val="28"/>
          <w:szCs w:val="28"/>
          <w:lang w:val="es-ES"/>
        </w:rPr>
      </w:pPr>
    </w:p>
    <w:p w:rsidR="00C118B0" w:rsidRDefault="00C118B0" w:rsidP="00C118B0">
      <w:pPr>
        <w:spacing w:line="360" w:lineRule="auto"/>
        <w:ind w:firstLine="851"/>
        <w:jc w:val="center"/>
        <w:rPr>
          <w:rFonts w:ascii="Arial Narrow" w:hAnsi="Arial Narrow" w:cs="Arial"/>
          <w:b/>
          <w:sz w:val="28"/>
          <w:szCs w:val="28"/>
          <w:lang w:val="es-ES"/>
        </w:rPr>
      </w:pPr>
    </w:p>
    <w:p w:rsidR="00C118B0" w:rsidRDefault="00C118B0" w:rsidP="00C118B0">
      <w:pPr>
        <w:spacing w:line="360" w:lineRule="auto"/>
        <w:ind w:firstLine="851"/>
        <w:jc w:val="center"/>
        <w:rPr>
          <w:rFonts w:ascii="Arial Narrow" w:hAnsi="Arial Narrow" w:cs="Arial"/>
          <w:b/>
          <w:sz w:val="28"/>
          <w:szCs w:val="28"/>
          <w:lang w:val="es-ES"/>
        </w:rPr>
      </w:pPr>
    </w:p>
    <w:p w:rsidR="00C118B0" w:rsidRDefault="00C118B0" w:rsidP="00C118B0">
      <w:pPr>
        <w:spacing w:line="360" w:lineRule="auto"/>
        <w:ind w:firstLine="851"/>
        <w:jc w:val="center"/>
        <w:rPr>
          <w:rFonts w:ascii="Arial Narrow" w:hAnsi="Arial Narrow" w:cs="Arial"/>
          <w:b/>
          <w:sz w:val="28"/>
          <w:szCs w:val="28"/>
          <w:lang w:val="es-ES"/>
        </w:rPr>
      </w:pPr>
    </w:p>
    <w:p w:rsidR="00C35CA1" w:rsidRDefault="00C35CA1"/>
    <w:p w:rsidR="00053D6A" w:rsidRDefault="00053D6A"/>
    <w:p w:rsidR="00053D6A" w:rsidRDefault="00053D6A"/>
    <w:p w:rsidR="00053D6A" w:rsidRDefault="00053D6A"/>
    <w:p w:rsidR="00053D6A" w:rsidRDefault="00053D6A"/>
    <w:p w:rsidR="00053D6A" w:rsidRDefault="00053D6A"/>
    <w:p w:rsidR="00053D6A" w:rsidRDefault="00053D6A"/>
    <w:p w:rsidR="00053D6A" w:rsidRDefault="00053D6A"/>
    <w:p w:rsidR="00053D6A" w:rsidRDefault="00053D6A"/>
    <w:p w:rsidR="00053D6A" w:rsidRDefault="00053D6A"/>
    <w:p w:rsidR="00053D6A" w:rsidRDefault="00053D6A"/>
    <w:p w:rsidR="00053D6A" w:rsidRDefault="00053D6A"/>
    <w:p w:rsidR="00053D6A" w:rsidRDefault="00053D6A"/>
    <w:p w:rsidR="00053D6A" w:rsidRDefault="00053D6A" w:rsidP="00053D6A">
      <w:pPr>
        <w:jc w:val="center"/>
        <w:rPr>
          <w:rFonts w:ascii="Arial Narrow" w:hAnsi="Arial Narrow"/>
          <w:sz w:val="28"/>
          <w:szCs w:val="28"/>
        </w:rPr>
      </w:pPr>
      <w:r w:rsidRPr="00053D6A">
        <w:rPr>
          <w:rFonts w:ascii="Arial Narrow" w:hAnsi="Arial Narrow"/>
          <w:sz w:val="28"/>
          <w:szCs w:val="28"/>
        </w:rPr>
        <w:t>ANEXO</w:t>
      </w:r>
    </w:p>
    <w:p w:rsidR="0009559B" w:rsidRPr="00053D6A" w:rsidRDefault="0009559B" w:rsidP="00053D6A">
      <w:pPr>
        <w:jc w:val="center"/>
        <w:rPr>
          <w:rFonts w:ascii="Arial Narrow" w:hAnsi="Arial Narrow"/>
          <w:sz w:val="28"/>
          <w:szCs w:val="28"/>
        </w:rPr>
      </w:pPr>
    </w:p>
    <w:p w:rsidR="00053D6A" w:rsidRPr="00053D6A" w:rsidRDefault="00053D6A" w:rsidP="00053D6A">
      <w:pPr>
        <w:jc w:val="center"/>
        <w:rPr>
          <w:rFonts w:ascii="Arial Narrow" w:hAnsi="Arial Narrow"/>
        </w:rPr>
      </w:pPr>
    </w:p>
    <w:tbl>
      <w:tblPr>
        <w:tblW w:w="5120" w:type="dxa"/>
        <w:tblInd w:w="1838" w:type="dxa"/>
        <w:tblCellMar>
          <w:left w:w="70" w:type="dxa"/>
          <w:right w:w="70" w:type="dxa"/>
        </w:tblCellMar>
        <w:tblLook w:val="04A0" w:firstRow="1" w:lastRow="0" w:firstColumn="1" w:lastColumn="0" w:noHBand="0" w:noVBand="1"/>
      </w:tblPr>
      <w:tblGrid>
        <w:gridCol w:w="1200"/>
        <w:gridCol w:w="1220"/>
        <w:gridCol w:w="1200"/>
        <w:gridCol w:w="1500"/>
      </w:tblGrid>
      <w:tr w:rsidR="00053D6A" w:rsidRPr="00053D6A" w:rsidTr="00053D6A">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b/>
                <w:bCs/>
                <w:color w:val="000000"/>
                <w:sz w:val="20"/>
                <w:lang w:val="es-ES"/>
              </w:rPr>
            </w:pPr>
            <w:r w:rsidRPr="00053D6A">
              <w:rPr>
                <w:rFonts w:ascii="Arial Narrow" w:hAnsi="Arial Narrow"/>
                <w:b/>
                <w:bCs/>
                <w:color w:val="000000"/>
                <w:sz w:val="20"/>
                <w:lang w:val="es-ES"/>
              </w:rPr>
              <w:t>AÑO</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b/>
                <w:bCs/>
                <w:color w:val="000000"/>
                <w:sz w:val="20"/>
                <w:lang w:val="es-ES"/>
              </w:rPr>
            </w:pPr>
            <w:r w:rsidRPr="00053D6A">
              <w:rPr>
                <w:rFonts w:ascii="Arial Narrow" w:hAnsi="Arial Narrow"/>
                <w:b/>
                <w:bCs/>
                <w:color w:val="000000"/>
                <w:sz w:val="20"/>
                <w:lang w:val="es-ES"/>
              </w:rPr>
              <w:t>VALOR DE LA MESADA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b/>
                <w:bCs/>
                <w:color w:val="000000"/>
                <w:sz w:val="20"/>
                <w:lang w:val="es-ES"/>
              </w:rPr>
            </w:pPr>
            <w:r w:rsidRPr="00053D6A">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b/>
                <w:bCs/>
                <w:color w:val="000000"/>
                <w:sz w:val="20"/>
                <w:lang w:val="es-ES"/>
              </w:rPr>
            </w:pPr>
            <w:r w:rsidRPr="00053D6A">
              <w:rPr>
                <w:rFonts w:ascii="Arial Narrow" w:hAnsi="Arial Narrow"/>
                <w:b/>
                <w:bCs/>
                <w:color w:val="000000"/>
                <w:sz w:val="20"/>
                <w:lang w:val="es-ES"/>
              </w:rPr>
              <w:t>TOTAL</w:t>
            </w:r>
          </w:p>
        </w:tc>
      </w:tr>
      <w:tr w:rsidR="00053D6A" w:rsidRPr="00053D6A" w:rsidTr="00053D6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b/>
                <w:bCs/>
                <w:color w:val="000000"/>
                <w:sz w:val="20"/>
                <w:lang w:val="es-ES"/>
              </w:rPr>
            </w:pPr>
            <w:r w:rsidRPr="00053D6A">
              <w:rPr>
                <w:rFonts w:ascii="Arial Narrow" w:hAnsi="Arial Narrow"/>
                <w:b/>
                <w:bCs/>
                <w:color w:val="000000"/>
                <w:sz w:val="20"/>
                <w:lang w:val="es-ES"/>
              </w:rPr>
              <w:t>2010</w:t>
            </w:r>
          </w:p>
        </w:tc>
        <w:tc>
          <w:tcPr>
            <w:tcW w:w="122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$515.000</w:t>
            </w:r>
          </w:p>
        </w:tc>
        <w:tc>
          <w:tcPr>
            <w:tcW w:w="12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b/>
                <w:bCs/>
                <w:color w:val="000000"/>
                <w:sz w:val="20"/>
                <w:lang w:val="es-ES"/>
              </w:rPr>
            </w:pPr>
            <w:r w:rsidRPr="00053D6A">
              <w:rPr>
                <w:rFonts w:ascii="Arial Narrow" w:hAnsi="Arial Narrow"/>
                <w:b/>
                <w:bCs/>
                <w:color w:val="000000"/>
                <w:sz w:val="20"/>
                <w:lang w:val="es-ES"/>
              </w:rPr>
              <w:t>2,4</w:t>
            </w:r>
          </w:p>
        </w:tc>
        <w:tc>
          <w:tcPr>
            <w:tcW w:w="15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b/>
                <w:bCs/>
                <w:color w:val="000000"/>
                <w:sz w:val="20"/>
                <w:lang w:val="es-ES"/>
              </w:rPr>
            </w:pPr>
            <w:r w:rsidRPr="00053D6A">
              <w:rPr>
                <w:rFonts w:ascii="Arial Narrow" w:hAnsi="Arial Narrow"/>
                <w:b/>
                <w:bCs/>
                <w:color w:val="000000"/>
                <w:sz w:val="20"/>
                <w:lang w:val="es-ES"/>
              </w:rPr>
              <w:t>$1.236.000</w:t>
            </w:r>
          </w:p>
        </w:tc>
      </w:tr>
      <w:tr w:rsidR="00053D6A" w:rsidRPr="00053D6A" w:rsidTr="00053D6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$535.600</w:t>
            </w:r>
          </w:p>
        </w:tc>
        <w:tc>
          <w:tcPr>
            <w:tcW w:w="12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$7.498.400</w:t>
            </w:r>
          </w:p>
        </w:tc>
      </w:tr>
      <w:tr w:rsidR="00053D6A" w:rsidRPr="00053D6A" w:rsidTr="00053D6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$7.933.800</w:t>
            </w:r>
          </w:p>
        </w:tc>
      </w:tr>
      <w:tr w:rsidR="00053D6A" w:rsidRPr="00053D6A" w:rsidTr="00053D6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$8.253.000</w:t>
            </w:r>
          </w:p>
        </w:tc>
      </w:tr>
      <w:tr w:rsidR="00053D6A" w:rsidRPr="00053D6A" w:rsidTr="00053D6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14</w:t>
            </w:r>
          </w:p>
        </w:tc>
        <w:tc>
          <w:tcPr>
            <w:tcW w:w="15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$8.624.000</w:t>
            </w:r>
          </w:p>
        </w:tc>
      </w:tr>
      <w:tr w:rsidR="00053D6A" w:rsidRPr="00053D6A" w:rsidTr="00053D6A">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$644.350</w:t>
            </w:r>
          </w:p>
        </w:tc>
        <w:tc>
          <w:tcPr>
            <w:tcW w:w="12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12</w:t>
            </w:r>
          </w:p>
        </w:tc>
        <w:tc>
          <w:tcPr>
            <w:tcW w:w="1500" w:type="dxa"/>
            <w:tcBorders>
              <w:top w:val="nil"/>
              <w:left w:val="nil"/>
              <w:bottom w:val="single" w:sz="4" w:space="0" w:color="auto"/>
              <w:right w:val="single" w:sz="4" w:space="0" w:color="auto"/>
            </w:tcBorders>
            <w:shd w:val="clear" w:color="auto" w:fill="auto"/>
            <w:vAlign w:val="center"/>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$7.732.200</w:t>
            </w:r>
          </w:p>
        </w:tc>
      </w:tr>
      <w:tr w:rsidR="00053D6A" w:rsidRPr="00053D6A" w:rsidTr="00053D6A">
        <w:trPr>
          <w:trHeight w:val="300"/>
        </w:trPr>
        <w:tc>
          <w:tcPr>
            <w:tcW w:w="36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53D6A" w:rsidRPr="00053D6A" w:rsidRDefault="00053D6A" w:rsidP="00053D6A">
            <w:pPr>
              <w:jc w:val="center"/>
              <w:rPr>
                <w:rFonts w:ascii="Arial Narrow" w:hAnsi="Arial Narrow"/>
                <w:color w:val="000000"/>
                <w:sz w:val="20"/>
                <w:lang w:val="es-ES"/>
              </w:rPr>
            </w:pPr>
            <w:r w:rsidRPr="00053D6A">
              <w:rPr>
                <w:rFonts w:ascii="Arial Narrow" w:hAnsi="Arial Narrow"/>
                <w:color w:val="000000"/>
                <w:sz w:val="20"/>
                <w:lang w:val="es-ES"/>
              </w:rPr>
              <w:t>TOTAL</w:t>
            </w:r>
          </w:p>
        </w:tc>
        <w:tc>
          <w:tcPr>
            <w:tcW w:w="1500" w:type="dxa"/>
            <w:tcBorders>
              <w:top w:val="nil"/>
              <w:left w:val="nil"/>
              <w:bottom w:val="single" w:sz="4" w:space="0" w:color="auto"/>
              <w:right w:val="single" w:sz="4" w:space="0" w:color="auto"/>
            </w:tcBorders>
            <w:shd w:val="clear" w:color="auto" w:fill="auto"/>
            <w:noWrap/>
            <w:vAlign w:val="bottom"/>
            <w:hideMark/>
          </w:tcPr>
          <w:p w:rsidR="00053D6A" w:rsidRPr="00053D6A" w:rsidRDefault="00053D6A" w:rsidP="00053D6A">
            <w:pPr>
              <w:jc w:val="center"/>
              <w:rPr>
                <w:rFonts w:ascii="Arial Narrow" w:hAnsi="Arial Narrow"/>
                <w:b/>
                <w:bCs/>
                <w:color w:val="000000"/>
                <w:sz w:val="20"/>
                <w:lang w:val="es-ES"/>
              </w:rPr>
            </w:pPr>
            <w:r w:rsidRPr="00053D6A">
              <w:rPr>
                <w:rFonts w:ascii="Arial Narrow" w:hAnsi="Arial Narrow"/>
                <w:b/>
                <w:bCs/>
                <w:color w:val="000000"/>
                <w:sz w:val="20"/>
                <w:lang w:val="es-ES"/>
              </w:rPr>
              <w:t>$41.277.400</w:t>
            </w:r>
          </w:p>
        </w:tc>
      </w:tr>
    </w:tbl>
    <w:p w:rsidR="00053D6A" w:rsidRDefault="00053D6A"/>
    <w:sectPr w:rsidR="00053D6A" w:rsidSect="00FB2365">
      <w:headerReference w:type="default" r:id="rId7"/>
      <w:footerReference w:type="even" r:id="rId8"/>
      <w:footerReference w:type="default" r:id="rId9"/>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8A5" w:rsidRDefault="005A18A5" w:rsidP="00C118B0">
      <w:r>
        <w:separator/>
      </w:r>
    </w:p>
  </w:endnote>
  <w:endnote w:type="continuationSeparator" w:id="0">
    <w:p w:rsidR="005A18A5" w:rsidRDefault="005A18A5" w:rsidP="00C1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man 12cpi">
    <w:altName w:val="Cambria"/>
    <w:panose1 w:val="00000000000000000000"/>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643E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75A" w:rsidRDefault="005A18A5"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643EE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63AD">
      <w:rPr>
        <w:rStyle w:val="Nmerodepgina"/>
        <w:noProof/>
      </w:rPr>
      <w:t>8</w:t>
    </w:r>
    <w:r>
      <w:rPr>
        <w:rStyle w:val="Nmerodepgina"/>
      </w:rPr>
      <w:fldChar w:fldCharType="end"/>
    </w:r>
  </w:p>
  <w:p w:rsidR="0048275A" w:rsidRDefault="005A18A5"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8A5" w:rsidRDefault="005A18A5" w:rsidP="00C118B0">
      <w:r>
        <w:separator/>
      </w:r>
    </w:p>
  </w:footnote>
  <w:footnote w:type="continuationSeparator" w:id="0">
    <w:p w:rsidR="005A18A5" w:rsidRDefault="005A18A5" w:rsidP="00C118B0">
      <w:r>
        <w:continuationSeparator/>
      </w:r>
    </w:p>
  </w:footnote>
  <w:footnote w:id="1">
    <w:p w:rsidR="00042B68" w:rsidRPr="00FF2B0C" w:rsidRDefault="00042B68" w:rsidP="00042B68">
      <w:pPr>
        <w:pStyle w:val="Textonotapie"/>
        <w:rPr>
          <w:rFonts w:ascii="Arial Narrow" w:hAnsi="Arial Narrow"/>
          <w:sz w:val="18"/>
          <w:szCs w:val="18"/>
        </w:rPr>
      </w:pPr>
      <w:r w:rsidRPr="00FF2B0C">
        <w:rPr>
          <w:rStyle w:val="Refdenotaalpie"/>
          <w:rFonts w:ascii="Arial Narrow" w:hAnsi="Arial Narrow"/>
          <w:sz w:val="18"/>
          <w:szCs w:val="18"/>
        </w:rPr>
        <w:footnoteRef/>
      </w:r>
      <w:r w:rsidRPr="00FF2B0C">
        <w:rPr>
          <w:rFonts w:ascii="Arial Narrow" w:hAnsi="Arial Narrow"/>
          <w:sz w:val="18"/>
          <w:szCs w:val="18"/>
        </w:rPr>
        <w:t xml:space="preserve"> Sentencia </w:t>
      </w:r>
      <w:proofErr w:type="spellStart"/>
      <w:r w:rsidRPr="00FF2B0C">
        <w:rPr>
          <w:rFonts w:ascii="Arial Narrow" w:hAnsi="Arial Narrow"/>
          <w:sz w:val="18"/>
          <w:szCs w:val="18"/>
        </w:rPr>
        <w:t>SL</w:t>
      </w:r>
      <w:proofErr w:type="spellEnd"/>
      <w:r w:rsidRPr="00FF2B0C">
        <w:rPr>
          <w:rFonts w:ascii="Arial Narrow" w:hAnsi="Arial Narrow"/>
          <w:sz w:val="18"/>
          <w:szCs w:val="18"/>
        </w:rPr>
        <w:t xml:space="preserve"> 4985 de 2017 Sala Laboral Corte Suprema de Justicia. </w:t>
      </w:r>
    </w:p>
    <w:p w:rsidR="00042B68" w:rsidRPr="00AD3022" w:rsidRDefault="00042B68" w:rsidP="00042B68">
      <w:pPr>
        <w:pStyle w:val="Textonotapie"/>
        <w:rPr>
          <w:lang w:val="es-CO"/>
        </w:rPr>
      </w:pPr>
      <w:r w:rsidRPr="00FF2B0C">
        <w:rPr>
          <w:rFonts w:ascii="Arial Narrow" w:hAnsi="Arial Narrow"/>
          <w:sz w:val="18"/>
          <w:szCs w:val="18"/>
        </w:rPr>
        <w:t xml:space="preserve">   </w:t>
      </w:r>
      <w:r w:rsidRPr="00FF2B0C">
        <w:rPr>
          <w:rFonts w:ascii="Arial Narrow" w:hAnsi="Arial Narrow"/>
          <w:sz w:val="18"/>
          <w:szCs w:val="18"/>
          <w:lang w:val="es-CO"/>
        </w:rPr>
        <w:t xml:space="preserve">Sentencia </w:t>
      </w:r>
      <w:r w:rsidRPr="00FF2B0C">
        <w:rPr>
          <w:rFonts w:ascii="Arial Narrow" w:hAnsi="Arial Narrow" w:cs="Arial"/>
          <w:sz w:val="18"/>
          <w:szCs w:val="18"/>
        </w:rPr>
        <w:t>N° 42826 del 16 de octubre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B0" w:rsidRPr="00C118B0" w:rsidRDefault="00643EE7" w:rsidP="00FB2365">
    <w:pPr>
      <w:jc w:val="both"/>
      <w:rPr>
        <w:rFonts w:ascii="Arial Narrow" w:hAnsi="Arial Narrow" w:cs="Arial"/>
        <w:bCs/>
        <w:sz w:val="16"/>
        <w:szCs w:val="16"/>
      </w:rPr>
    </w:pPr>
    <w:r w:rsidRPr="00C118B0">
      <w:rPr>
        <w:rFonts w:ascii="Arial Narrow" w:hAnsi="Arial Narrow" w:cs="Arial"/>
        <w:bCs/>
        <w:sz w:val="16"/>
        <w:szCs w:val="16"/>
      </w:rPr>
      <w:t>Radicación No: 66001-31-05-00</w:t>
    </w:r>
    <w:r w:rsidR="00C118B0" w:rsidRPr="00C118B0">
      <w:rPr>
        <w:rFonts w:ascii="Arial Narrow" w:hAnsi="Arial Narrow" w:cs="Arial"/>
        <w:bCs/>
        <w:sz w:val="16"/>
        <w:szCs w:val="16"/>
      </w:rPr>
      <w:t>1-2015-00327-01</w:t>
    </w:r>
  </w:p>
  <w:p w:rsidR="0048275A" w:rsidRPr="00C118B0" w:rsidRDefault="00C118B0" w:rsidP="00FB2365">
    <w:pPr>
      <w:jc w:val="both"/>
      <w:rPr>
        <w:rFonts w:ascii="Arial Narrow" w:hAnsi="Arial Narrow" w:cs="Arial"/>
        <w:bCs/>
        <w:sz w:val="16"/>
        <w:szCs w:val="16"/>
      </w:rPr>
    </w:pPr>
    <w:r w:rsidRPr="00C118B0">
      <w:rPr>
        <w:rFonts w:ascii="Arial Narrow" w:hAnsi="Arial Narrow" w:cs="Arial"/>
        <w:bCs/>
        <w:sz w:val="16"/>
        <w:szCs w:val="16"/>
      </w:rPr>
      <w:t xml:space="preserve">María Cecilia Ramírez Agudelo vs </w:t>
    </w:r>
    <w:proofErr w:type="spellStart"/>
    <w:r w:rsidRPr="00C118B0">
      <w:rPr>
        <w:rFonts w:ascii="Arial Narrow" w:hAnsi="Arial Narrow" w:cs="Arial"/>
        <w:bCs/>
        <w:sz w:val="16"/>
        <w:szCs w:val="16"/>
      </w:rPr>
      <w:t>Colpensiones</w:t>
    </w:r>
    <w:proofErr w:type="spellEnd"/>
    <w:r w:rsidRPr="00C118B0">
      <w:rPr>
        <w:rFonts w:ascii="Arial Narrow" w:hAnsi="Arial Narrow" w:cs="Arial"/>
        <w:bCs/>
        <w:sz w:val="16"/>
        <w:szCs w:val="16"/>
      </w:rPr>
      <w:t xml:space="preserve"> </w:t>
    </w:r>
  </w:p>
  <w:p w:rsidR="0048275A" w:rsidRDefault="005A18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91FA3"/>
    <w:multiLevelType w:val="hybridMultilevel"/>
    <w:tmpl w:val="2B0816B4"/>
    <w:lvl w:ilvl="0" w:tplc="581459CA">
      <w:start w:val="1"/>
      <w:numFmt w:val="decimal"/>
      <w:lvlText w:val="%1."/>
      <w:lvlJc w:val="left"/>
      <w:pPr>
        <w:ind w:left="1069" w:hanging="360"/>
      </w:pPr>
      <w:rPr>
        <w:rFonts w:cs="Tahoma" w:hint="default"/>
        <w:b/>
        <w:i/>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45F63D93"/>
    <w:multiLevelType w:val="hybridMultilevel"/>
    <w:tmpl w:val="88500B66"/>
    <w:lvl w:ilvl="0" w:tplc="87BEE9F2">
      <w:start w:val="1"/>
      <w:numFmt w:val="decimal"/>
      <w:lvlText w:val="%1."/>
      <w:lvlJc w:val="left"/>
      <w:pPr>
        <w:ind w:left="1068" w:hanging="360"/>
      </w:pPr>
      <w:rPr>
        <w:rFonts w:ascii="Arial Narrow" w:eastAsia="Times New Roman" w:hAnsi="Arial Narrow" w:cs="Arial"/>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B0"/>
    <w:rsid w:val="00042B68"/>
    <w:rsid w:val="000435A3"/>
    <w:rsid w:val="00053D6A"/>
    <w:rsid w:val="0009559B"/>
    <w:rsid w:val="00107CAF"/>
    <w:rsid w:val="00123C33"/>
    <w:rsid w:val="0013084E"/>
    <w:rsid w:val="00131590"/>
    <w:rsid w:val="001417FE"/>
    <w:rsid w:val="00154062"/>
    <w:rsid w:val="001F42F1"/>
    <w:rsid w:val="00220141"/>
    <w:rsid w:val="002B1437"/>
    <w:rsid w:val="002B6B20"/>
    <w:rsid w:val="002D2CA2"/>
    <w:rsid w:val="002D76ED"/>
    <w:rsid w:val="002E2B47"/>
    <w:rsid w:val="002F19C1"/>
    <w:rsid w:val="00325F07"/>
    <w:rsid w:val="003436B7"/>
    <w:rsid w:val="0038011B"/>
    <w:rsid w:val="00384AC8"/>
    <w:rsid w:val="0039039C"/>
    <w:rsid w:val="003A2032"/>
    <w:rsid w:val="003D0193"/>
    <w:rsid w:val="003E16E6"/>
    <w:rsid w:val="003F3393"/>
    <w:rsid w:val="00405165"/>
    <w:rsid w:val="004136CE"/>
    <w:rsid w:val="00437CA3"/>
    <w:rsid w:val="004B22AF"/>
    <w:rsid w:val="004C0101"/>
    <w:rsid w:val="004C7AD5"/>
    <w:rsid w:val="00503719"/>
    <w:rsid w:val="00516B92"/>
    <w:rsid w:val="00524D9F"/>
    <w:rsid w:val="00543B2A"/>
    <w:rsid w:val="005A18A5"/>
    <w:rsid w:val="00643EE7"/>
    <w:rsid w:val="00647931"/>
    <w:rsid w:val="00663688"/>
    <w:rsid w:val="00692947"/>
    <w:rsid w:val="006E25FC"/>
    <w:rsid w:val="006E271C"/>
    <w:rsid w:val="006E52C1"/>
    <w:rsid w:val="007211B9"/>
    <w:rsid w:val="007666CB"/>
    <w:rsid w:val="0077110C"/>
    <w:rsid w:val="00773E59"/>
    <w:rsid w:val="007B6834"/>
    <w:rsid w:val="00816AFD"/>
    <w:rsid w:val="008458CB"/>
    <w:rsid w:val="00847E79"/>
    <w:rsid w:val="009263AD"/>
    <w:rsid w:val="00950D98"/>
    <w:rsid w:val="00970F1E"/>
    <w:rsid w:val="00984262"/>
    <w:rsid w:val="009E4FD6"/>
    <w:rsid w:val="00A20E23"/>
    <w:rsid w:val="00A2109F"/>
    <w:rsid w:val="00A221EA"/>
    <w:rsid w:val="00A4541B"/>
    <w:rsid w:val="00A51EB4"/>
    <w:rsid w:val="00A73CD1"/>
    <w:rsid w:val="00A903F8"/>
    <w:rsid w:val="00AC16DC"/>
    <w:rsid w:val="00B157E9"/>
    <w:rsid w:val="00B368AB"/>
    <w:rsid w:val="00BE20C2"/>
    <w:rsid w:val="00BE7032"/>
    <w:rsid w:val="00C11469"/>
    <w:rsid w:val="00C118B0"/>
    <w:rsid w:val="00C32C21"/>
    <w:rsid w:val="00C35CA1"/>
    <w:rsid w:val="00C50CF8"/>
    <w:rsid w:val="00C61346"/>
    <w:rsid w:val="00C719EF"/>
    <w:rsid w:val="00CA2543"/>
    <w:rsid w:val="00D54967"/>
    <w:rsid w:val="00D92F98"/>
    <w:rsid w:val="00E12867"/>
    <w:rsid w:val="00E71D12"/>
    <w:rsid w:val="00EE381E"/>
    <w:rsid w:val="00EE4464"/>
    <w:rsid w:val="00F14CA7"/>
    <w:rsid w:val="00F2321E"/>
    <w:rsid w:val="00F33D1C"/>
    <w:rsid w:val="00FA3E2A"/>
    <w:rsid w:val="00FD0BBF"/>
    <w:rsid w:val="00FD2CDC"/>
    <w:rsid w:val="00FE08B4"/>
    <w:rsid w:val="00FE15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594DB17-EBDF-4EF4-9CB4-5D2E3B53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8B0"/>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unhideWhenUsed/>
    <w:qFormat/>
    <w:rsid w:val="00107C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118B0"/>
    <w:pPr>
      <w:tabs>
        <w:tab w:val="center" w:pos="4252"/>
        <w:tab w:val="right" w:pos="8504"/>
      </w:tabs>
    </w:pPr>
  </w:style>
  <w:style w:type="character" w:customStyle="1" w:styleId="PiedepginaCar">
    <w:name w:val="Pie de página Car"/>
    <w:basedOn w:val="Fuentedeprrafopredeter"/>
    <w:link w:val="Piedepgina"/>
    <w:rsid w:val="00C118B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118B0"/>
  </w:style>
  <w:style w:type="paragraph" w:styleId="Encabezado">
    <w:name w:val="header"/>
    <w:basedOn w:val="Normal"/>
    <w:link w:val="EncabezadoCar"/>
    <w:rsid w:val="00C118B0"/>
    <w:pPr>
      <w:tabs>
        <w:tab w:val="center" w:pos="4252"/>
        <w:tab w:val="right" w:pos="8504"/>
      </w:tabs>
    </w:pPr>
  </w:style>
  <w:style w:type="character" w:customStyle="1" w:styleId="EncabezadoCar">
    <w:name w:val="Encabezado Car"/>
    <w:basedOn w:val="Fuentedeprrafopredeter"/>
    <w:link w:val="Encabezado"/>
    <w:rsid w:val="00C118B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C118B0"/>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118B0"/>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C118B0"/>
    <w:pPr>
      <w:spacing w:line="360" w:lineRule="auto"/>
      <w:jc w:val="both"/>
    </w:pPr>
    <w:rPr>
      <w:rFonts w:ascii="Arial" w:hAnsi="Arial"/>
      <w:sz w:val="28"/>
    </w:rPr>
  </w:style>
  <w:style w:type="character" w:customStyle="1" w:styleId="Ttulo3Car">
    <w:name w:val="Título 3 Car"/>
    <w:basedOn w:val="Fuentedeprrafopredeter"/>
    <w:link w:val="Ttulo3"/>
    <w:uiPriority w:val="9"/>
    <w:rsid w:val="00107CAF"/>
    <w:rPr>
      <w:rFonts w:asciiTheme="majorHAnsi" w:eastAsiaTheme="majorEastAsia" w:hAnsiTheme="majorHAnsi" w:cstheme="majorBidi"/>
      <w:color w:val="1F4D78" w:themeColor="accent1" w:themeShade="7F"/>
      <w:sz w:val="24"/>
      <w:szCs w:val="24"/>
      <w:lang w:val="es-ES_tradnl" w:eastAsia="es-ES"/>
    </w:rPr>
  </w:style>
  <w:style w:type="paragraph" w:styleId="Textonotapie">
    <w:name w:val="footnote text"/>
    <w:basedOn w:val="Normal"/>
    <w:link w:val="TextonotapieCar"/>
    <w:uiPriority w:val="99"/>
    <w:semiHidden/>
    <w:unhideWhenUsed/>
    <w:rsid w:val="00042B68"/>
    <w:rPr>
      <w:sz w:val="20"/>
    </w:rPr>
  </w:style>
  <w:style w:type="character" w:customStyle="1" w:styleId="TextonotapieCar">
    <w:name w:val="Texto nota pie Car"/>
    <w:basedOn w:val="Fuentedeprrafopredeter"/>
    <w:link w:val="Textonotapie"/>
    <w:uiPriority w:val="99"/>
    <w:semiHidden/>
    <w:rsid w:val="00042B68"/>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042B68"/>
    <w:rPr>
      <w:vertAlign w:val="superscript"/>
    </w:rPr>
  </w:style>
  <w:style w:type="paragraph" w:styleId="Prrafodelista">
    <w:name w:val="List Paragraph"/>
    <w:basedOn w:val="Normal"/>
    <w:uiPriority w:val="34"/>
    <w:qFormat/>
    <w:rsid w:val="003F3393"/>
    <w:pPr>
      <w:ind w:left="720"/>
      <w:contextualSpacing/>
    </w:pPr>
  </w:style>
  <w:style w:type="paragraph" w:customStyle="1" w:styleId="a">
    <w:basedOn w:val="Normal"/>
    <w:next w:val="Puesto"/>
    <w:link w:val="PuestoCar"/>
    <w:qFormat/>
    <w:rsid w:val="00437CA3"/>
    <w:pPr>
      <w:widowControl w:val="0"/>
      <w:autoSpaceDE w:val="0"/>
      <w:autoSpaceDN w:val="0"/>
      <w:adjustRightInd w:val="0"/>
      <w:jc w:val="center"/>
    </w:pPr>
    <w:rPr>
      <w:rFonts w:ascii="Roman 12cpi" w:hAnsi="Roman 12cpi" w:cstheme="minorBidi"/>
      <w:b/>
      <w:bCs/>
      <w:sz w:val="22"/>
      <w:szCs w:val="22"/>
      <w:lang w:val="es-ES" w:eastAsia="en-US"/>
    </w:rPr>
  </w:style>
  <w:style w:type="character" w:customStyle="1" w:styleId="PuestoCar">
    <w:name w:val="Puesto Car"/>
    <w:link w:val="a"/>
    <w:rsid w:val="00437CA3"/>
    <w:rPr>
      <w:rFonts w:ascii="Roman 12cpi" w:eastAsia="Times New Roman" w:hAnsi="Roman 12cpi"/>
      <w:b/>
      <w:bCs/>
    </w:rPr>
  </w:style>
  <w:style w:type="paragraph" w:styleId="Puesto">
    <w:name w:val="Title"/>
    <w:basedOn w:val="Normal"/>
    <w:next w:val="Normal"/>
    <w:link w:val="PuestoCar1"/>
    <w:uiPriority w:val="10"/>
    <w:qFormat/>
    <w:rsid w:val="00437CA3"/>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437CA3"/>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8</Pages>
  <Words>2283</Words>
  <Characters>12558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20</cp:revision>
  <dcterms:created xsi:type="dcterms:W3CDTF">2018-03-09T13:26:00Z</dcterms:created>
  <dcterms:modified xsi:type="dcterms:W3CDTF">2018-05-18T14:46:00Z</dcterms:modified>
</cp:coreProperties>
</file>