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6D" w:rsidRPr="00D76972" w:rsidRDefault="00497E6D" w:rsidP="00497E6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D7697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6972">
        <w:rPr>
          <w:rFonts w:ascii="Arial" w:eastAsia="Calibri" w:hAnsi="Arial" w:cs="Arial"/>
          <w:color w:val="FF0000"/>
          <w:kern w:val="28"/>
          <w:sz w:val="20"/>
          <w:szCs w:val="18"/>
          <w:lang w:val="es-CO" w:eastAsia="fr-FR"/>
        </w:rPr>
        <w:t> </w:t>
      </w:r>
    </w:p>
    <w:p w:rsidR="00497E6D" w:rsidRPr="00497E6D" w:rsidRDefault="00497E6D" w:rsidP="00497E6D">
      <w:pPr>
        <w:spacing w:line="276" w:lineRule="auto"/>
        <w:contextualSpacing/>
        <w:jc w:val="both"/>
        <w:rPr>
          <w:rFonts w:ascii="Arial" w:hAnsi="Arial" w:cs="Arial"/>
          <w:kern w:val="28"/>
          <w:sz w:val="18"/>
          <w:szCs w:val="18"/>
          <w:lang w:val="es-CO" w:eastAsia="fr-FR"/>
        </w:rPr>
      </w:pPr>
      <w:r w:rsidRPr="00497E6D">
        <w:rPr>
          <w:rFonts w:ascii="Arial" w:hAnsi="Arial" w:cs="Arial"/>
          <w:kern w:val="28"/>
          <w:sz w:val="18"/>
          <w:szCs w:val="18"/>
          <w:lang w:val="es-CO" w:eastAsia="fr-FR"/>
        </w:rPr>
        <w:t>Providencia:</w:t>
      </w:r>
      <w:r w:rsidRPr="00497E6D">
        <w:rPr>
          <w:rFonts w:ascii="Arial" w:hAnsi="Arial" w:cs="Arial"/>
          <w:kern w:val="28"/>
          <w:sz w:val="18"/>
          <w:szCs w:val="18"/>
          <w:lang w:val="es-CO" w:eastAsia="fr-FR"/>
        </w:rPr>
        <w:tab/>
      </w:r>
      <w:r w:rsidRPr="00497E6D">
        <w:rPr>
          <w:rFonts w:ascii="Arial" w:hAnsi="Arial" w:cs="Arial"/>
          <w:kern w:val="28"/>
          <w:sz w:val="18"/>
          <w:szCs w:val="18"/>
          <w:lang w:val="es-CO" w:eastAsia="fr-FR"/>
        </w:rPr>
        <w:tab/>
        <w:t>Sen</w:t>
      </w:r>
      <w:r w:rsidR="00280469">
        <w:rPr>
          <w:rFonts w:ascii="Arial" w:hAnsi="Arial" w:cs="Arial"/>
          <w:kern w:val="28"/>
          <w:sz w:val="18"/>
          <w:szCs w:val="18"/>
          <w:lang w:val="es-CO" w:eastAsia="fr-FR"/>
        </w:rPr>
        <w:t>tencia de Segunda Instancia, 10</w:t>
      </w:r>
      <w:r w:rsidRPr="00497E6D">
        <w:rPr>
          <w:rFonts w:ascii="Arial" w:hAnsi="Arial" w:cs="Arial"/>
          <w:kern w:val="28"/>
          <w:sz w:val="18"/>
          <w:szCs w:val="18"/>
          <w:lang w:val="es-CO" w:eastAsia="fr-FR"/>
        </w:rPr>
        <w:t xml:space="preserve"> de mayo de 2018.</w:t>
      </w:r>
    </w:p>
    <w:p w:rsidR="00497E6D" w:rsidRPr="00497E6D" w:rsidRDefault="00497E6D" w:rsidP="00497E6D">
      <w:pPr>
        <w:spacing w:line="276" w:lineRule="auto"/>
        <w:contextualSpacing/>
        <w:jc w:val="both"/>
        <w:rPr>
          <w:rFonts w:ascii="Arial" w:hAnsi="Arial" w:cs="Arial"/>
          <w:kern w:val="28"/>
          <w:sz w:val="18"/>
          <w:szCs w:val="18"/>
          <w:lang w:val="es-CO" w:eastAsia="fr-FR"/>
        </w:rPr>
      </w:pPr>
      <w:r w:rsidRPr="00497E6D">
        <w:rPr>
          <w:rFonts w:ascii="Arial" w:hAnsi="Arial" w:cs="Arial"/>
          <w:kern w:val="28"/>
          <w:sz w:val="18"/>
          <w:szCs w:val="18"/>
          <w:lang w:val="es-CO" w:eastAsia="fr-FR"/>
        </w:rPr>
        <w:t>Radicación No:</w:t>
      </w:r>
      <w:r w:rsidRPr="00497E6D">
        <w:rPr>
          <w:rFonts w:ascii="Arial" w:hAnsi="Arial" w:cs="Arial"/>
          <w:kern w:val="28"/>
          <w:sz w:val="18"/>
          <w:szCs w:val="18"/>
          <w:lang w:val="es-CO" w:eastAsia="fr-FR"/>
        </w:rPr>
        <w:tab/>
      </w:r>
      <w:r w:rsidRPr="00497E6D">
        <w:rPr>
          <w:rFonts w:ascii="Arial" w:hAnsi="Arial" w:cs="Arial"/>
          <w:kern w:val="28"/>
          <w:sz w:val="18"/>
          <w:szCs w:val="18"/>
          <w:lang w:val="es-CO" w:eastAsia="fr-FR"/>
        </w:rPr>
        <w:tab/>
        <w:t>66001-31-05-002-2016-00096-01</w:t>
      </w:r>
    </w:p>
    <w:p w:rsidR="00497E6D" w:rsidRPr="00497E6D" w:rsidRDefault="001449C3" w:rsidP="00497E6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00497E6D" w:rsidRPr="00497E6D">
        <w:rPr>
          <w:rFonts w:ascii="Arial" w:hAnsi="Arial" w:cs="Arial"/>
          <w:kern w:val="28"/>
          <w:sz w:val="18"/>
          <w:szCs w:val="18"/>
          <w:lang w:val="es-CO" w:eastAsia="fr-FR"/>
        </w:rPr>
        <w:t>Ordinario Laboral.</w:t>
      </w:r>
    </w:p>
    <w:p w:rsidR="00497E6D" w:rsidRPr="00497E6D" w:rsidRDefault="00497E6D" w:rsidP="00497E6D">
      <w:pPr>
        <w:spacing w:line="276" w:lineRule="auto"/>
        <w:contextualSpacing/>
        <w:jc w:val="both"/>
        <w:rPr>
          <w:rFonts w:ascii="Arial" w:hAnsi="Arial" w:cs="Arial"/>
          <w:kern w:val="28"/>
          <w:sz w:val="18"/>
          <w:szCs w:val="18"/>
          <w:lang w:val="es-CO" w:eastAsia="fr-FR"/>
        </w:rPr>
      </w:pPr>
      <w:r w:rsidRPr="00497E6D">
        <w:rPr>
          <w:rFonts w:ascii="Arial" w:hAnsi="Arial" w:cs="Arial"/>
          <w:kern w:val="28"/>
          <w:sz w:val="18"/>
          <w:szCs w:val="18"/>
          <w:lang w:val="es-CO" w:eastAsia="fr-FR"/>
        </w:rPr>
        <w:t xml:space="preserve">Demandante:     </w:t>
      </w:r>
      <w:r w:rsidRPr="00497E6D">
        <w:rPr>
          <w:rFonts w:ascii="Arial" w:hAnsi="Arial" w:cs="Arial"/>
          <w:kern w:val="28"/>
          <w:sz w:val="18"/>
          <w:szCs w:val="18"/>
          <w:lang w:val="es-CO" w:eastAsia="fr-FR"/>
        </w:rPr>
        <w:tab/>
      </w:r>
      <w:r w:rsidRPr="00497E6D">
        <w:rPr>
          <w:rFonts w:ascii="Arial" w:hAnsi="Arial" w:cs="Arial"/>
          <w:kern w:val="28"/>
          <w:sz w:val="18"/>
          <w:szCs w:val="18"/>
          <w:lang w:val="es-CO" w:eastAsia="fr-FR"/>
        </w:rPr>
        <w:tab/>
        <w:t xml:space="preserve">Jaime Correa Hincapié  </w:t>
      </w:r>
    </w:p>
    <w:p w:rsidR="00497E6D" w:rsidRPr="00497E6D" w:rsidRDefault="00497E6D" w:rsidP="00497E6D">
      <w:pPr>
        <w:spacing w:line="276" w:lineRule="auto"/>
        <w:contextualSpacing/>
        <w:jc w:val="both"/>
        <w:rPr>
          <w:rFonts w:ascii="Arial" w:hAnsi="Arial" w:cs="Arial"/>
          <w:kern w:val="28"/>
          <w:sz w:val="18"/>
          <w:szCs w:val="18"/>
          <w:lang w:val="es-CO" w:eastAsia="fr-FR"/>
        </w:rPr>
      </w:pPr>
      <w:r w:rsidRPr="00497E6D">
        <w:rPr>
          <w:rFonts w:ascii="Arial" w:hAnsi="Arial" w:cs="Arial"/>
          <w:kern w:val="28"/>
          <w:sz w:val="18"/>
          <w:szCs w:val="18"/>
          <w:lang w:val="es-CO" w:eastAsia="fr-FR"/>
        </w:rPr>
        <w:t>Demandado:</w:t>
      </w:r>
      <w:r w:rsidRPr="00497E6D">
        <w:rPr>
          <w:rFonts w:ascii="Arial" w:hAnsi="Arial" w:cs="Arial"/>
          <w:kern w:val="28"/>
          <w:sz w:val="18"/>
          <w:szCs w:val="18"/>
          <w:lang w:val="es-CO" w:eastAsia="fr-FR"/>
        </w:rPr>
        <w:tab/>
      </w:r>
      <w:r w:rsidRPr="00497E6D">
        <w:rPr>
          <w:rFonts w:ascii="Arial" w:hAnsi="Arial" w:cs="Arial"/>
          <w:kern w:val="28"/>
          <w:sz w:val="18"/>
          <w:szCs w:val="18"/>
          <w:lang w:val="es-CO" w:eastAsia="fr-FR"/>
        </w:rPr>
        <w:tab/>
        <w:t xml:space="preserve">Administradora Colombiana de Pensiones –Colpensiones- </w:t>
      </w:r>
    </w:p>
    <w:p w:rsidR="00497E6D" w:rsidRPr="00497E6D" w:rsidRDefault="00497E6D" w:rsidP="00497E6D">
      <w:pPr>
        <w:spacing w:line="276" w:lineRule="auto"/>
        <w:contextualSpacing/>
        <w:jc w:val="both"/>
        <w:rPr>
          <w:rFonts w:ascii="Arial" w:hAnsi="Arial" w:cs="Arial"/>
          <w:kern w:val="28"/>
          <w:sz w:val="18"/>
          <w:szCs w:val="18"/>
          <w:lang w:val="es-CO" w:eastAsia="fr-FR"/>
        </w:rPr>
      </w:pPr>
      <w:r w:rsidRPr="00497E6D">
        <w:rPr>
          <w:rFonts w:ascii="Arial" w:hAnsi="Arial" w:cs="Arial"/>
          <w:kern w:val="28"/>
          <w:sz w:val="18"/>
          <w:szCs w:val="18"/>
          <w:lang w:val="es-CO" w:eastAsia="fr-FR"/>
        </w:rPr>
        <w:t xml:space="preserve">Juzgado de origen:   </w:t>
      </w:r>
      <w:r w:rsidRPr="00497E6D">
        <w:rPr>
          <w:rFonts w:ascii="Arial" w:hAnsi="Arial" w:cs="Arial"/>
          <w:kern w:val="28"/>
          <w:sz w:val="18"/>
          <w:szCs w:val="18"/>
          <w:lang w:val="es-CO" w:eastAsia="fr-FR"/>
        </w:rPr>
        <w:tab/>
        <w:t>Segundo Laboral del Circuito de Pereira.</w:t>
      </w:r>
    </w:p>
    <w:p w:rsidR="00497E6D" w:rsidRPr="00D76972" w:rsidRDefault="00497E6D" w:rsidP="00497E6D">
      <w:pPr>
        <w:spacing w:line="276" w:lineRule="auto"/>
        <w:contextualSpacing/>
        <w:jc w:val="both"/>
        <w:rPr>
          <w:rFonts w:ascii="Arial" w:hAnsi="Arial" w:cs="Arial"/>
          <w:kern w:val="28"/>
          <w:sz w:val="18"/>
          <w:szCs w:val="18"/>
          <w:lang w:val="es-CO" w:eastAsia="fr-FR"/>
        </w:rPr>
      </w:pPr>
      <w:r w:rsidRPr="00497E6D">
        <w:rPr>
          <w:rFonts w:ascii="Arial" w:hAnsi="Arial" w:cs="Arial"/>
          <w:kern w:val="28"/>
          <w:sz w:val="18"/>
          <w:szCs w:val="18"/>
          <w:lang w:val="es-CO" w:eastAsia="fr-FR"/>
        </w:rPr>
        <w:t xml:space="preserve">Magistrado Ponente:     </w:t>
      </w:r>
      <w:r w:rsidRPr="00497E6D">
        <w:rPr>
          <w:rFonts w:ascii="Arial" w:hAnsi="Arial" w:cs="Arial"/>
          <w:kern w:val="28"/>
          <w:sz w:val="18"/>
          <w:szCs w:val="18"/>
          <w:lang w:val="es-CO" w:eastAsia="fr-FR"/>
        </w:rPr>
        <w:tab/>
        <w:t>Francisco Javier Tamayo Tabares</w:t>
      </w:r>
      <w:r w:rsidRPr="00D76972">
        <w:rPr>
          <w:rFonts w:ascii="Arial" w:hAnsi="Arial" w:cs="Arial"/>
          <w:kern w:val="28"/>
          <w:sz w:val="18"/>
          <w:szCs w:val="18"/>
          <w:lang w:val="es-CO" w:eastAsia="fr-FR"/>
        </w:rPr>
        <w:t>.</w:t>
      </w:r>
    </w:p>
    <w:p w:rsidR="00497E6D" w:rsidRDefault="00497E6D" w:rsidP="00497E6D">
      <w:pPr>
        <w:spacing w:line="276" w:lineRule="auto"/>
        <w:contextualSpacing/>
        <w:jc w:val="both"/>
        <w:rPr>
          <w:rFonts w:ascii="Arial" w:hAnsi="Arial" w:cs="Arial"/>
          <w:b/>
          <w:bCs/>
          <w:sz w:val="18"/>
          <w:szCs w:val="18"/>
        </w:rPr>
      </w:pPr>
    </w:p>
    <w:p w:rsidR="00497E6D" w:rsidRPr="00D76972" w:rsidRDefault="00497E6D" w:rsidP="00497E6D">
      <w:pPr>
        <w:spacing w:line="276" w:lineRule="auto"/>
        <w:contextualSpacing/>
        <w:jc w:val="both"/>
        <w:rPr>
          <w:rFonts w:ascii="Arial" w:hAnsi="Arial" w:cs="Arial"/>
          <w:b/>
          <w:bCs/>
          <w:sz w:val="18"/>
          <w:szCs w:val="18"/>
        </w:rPr>
      </w:pPr>
    </w:p>
    <w:p w:rsidR="00497E6D" w:rsidRPr="00D76972" w:rsidRDefault="00497E6D" w:rsidP="00497E6D">
      <w:pPr>
        <w:spacing w:line="276" w:lineRule="auto"/>
        <w:contextualSpacing/>
        <w:jc w:val="both"/>
        <w:rPr>
          <w:rFonts w:ascii="Arial" w:hAnsi="Arial" w:cs="Arial"/>
          <w:b/>
          <w:bCs/>
          <w:sz w:val="18"/>
          <w:szCs w:val="18"/>
        </w:rPr>
      </w:pPr>
    </w:p>
    <w:p w:rsidR="00497E6D" w:rsidRDefault="00497E6D" w:rsidP="00497E6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w:t>
      </w:r>
      <w:r w:rsidR="00083412">
        <w:rPr>
          <w:rFonts w:ascii="Arial" w:hAnsi="Arial" w:cs="Arial"/>
          <w:b/>
          <w:sz w:val="18"/>
          <w:szCs w:val="18"/>
          <w:lang w:val="es-CO" w:eastAsia="fr-FR"/>
        </w:rPr>
        <w:t>VEJEZ</w:t>
      </w:r>
      <w:r w:rsidRPr="00D76972">
        <w:rPr>
          <w:rFonts w:ascii="Arial" w:hAnsi="Arial" w:cs="Arial"/>
          <w:b/>
          <w:sz w:val="18"/>
          <w:szCs w:val="18"/>
          <w:lang w:val="es-CO" w:eastAsia="fr-FR"/>
        </w:rPr>
        <w:t xml:space="preserve"> / </w:t>
      </w:r>
      <w:r w:rsidR="00083412">
        <w:rPr>
          <w:rFonts w:ascii="Arial" w:hAnsi="Arial" w:cs="Arial"/>
          <w:b/>
          <w:sz w:val="18"/>
          <w:szCs w:val="18"/>
          <w:lang w:val="es-CO" w:eastAsia="fr-FR"/>
        </w:rPr>
        <w:t>RELIQUIDACIÓN PENSIONAL</w:t>
      </w:r>
      <w:r>
        <w:rPr>
          <w:rFonts w:ascii="Arial" w:hAnsi="Arial" w:cs="Arial"/>
          <w:b/>
          <w:sz w:val="18"/>
          <w:szCs w:val="18"/>
          <w:lang w:val="es-CO" w:eastAsia="fr-FR"/>
        </w:rPr>
        <w:t xml:space="preserve"> /</w:t>
      </w:r>
      <w:r w:rsidR="00083412">
        <w:rPr>
          <w:rFonts w:ascii="Arial" w:hAnsi="Arial" w:cs="Arial"/>
          <w:b/>
          <w:sz w:val="18"/>
          <w:szCs w:val="18"/>
          <w:lang w:val="es-CO" w:eastAsia="fr-FR"/>
        </w:rPr>
        <w:t xml:space="preserve"> FENÓMENOS DE COMPARTIBILIDAD Y CONMUTABILIDAD / VALOR RECIBIDO HA SIDO SUPERIOR AL QUE HUBIERA OBTENIDO CON TASA DE REEMPLAZO RECLAMADA / NO HAY LUGAR A RECONOCER DIFERENCIA POR RETROACTIVO</w:t>
      </w:r>
      <w:r w:rsidR="00591748">
        <w:rPr>
          <w:rFonts w:ascii="Arial" w:hAnsi="Arial" w:cs="Arial"/>
          <w:b/>
          <w:sz w:val="18"/>
          <w:szCs w:val="18"/>
          <w:lang w:val="es-CO" w:eastAsia="fr-FR"/>
        </w:rPr>
        <w:t xml:space="preserve"> PENSIONAL / </w:t>
      </w:r>
      <w:r w:rsidRPr="00D76972">
        <w:rPr>
          <w:rFonts w:ascii="Arial" w:hAnsi="Arial" w:cs="Arial"/>
          <w:b/>
          <w:sz w:val="18"/>
          <w:szCs w:val="18"/>
          <w:lang w:val="es-CO" w:eastAsia="fr-FR"/>
        </w:rPr>
        <w:t xml:space="preserve"> </w:t>
      </w:r>
      <w:r w:rsidR="00591748">
        <w:rPr>
          <w:rFonts w:ascii="Arial" w:hAnsi="Arial" w:cs="Arial"/>
          <w:b/>
          <w:sz w:val="18"/>
          <w:szCs w:val="18"/>
          <w:lang w:val="es-CO" w:eastAsia="fr-FR"/>
        </w:rPr>
        <w:t xml:space="preserve">CON NUEVA TASA DE REEMPLAZO SE CAUSARON DIFERENCIAS A FAVOR DE EMPLEADOR / </w:t>
      </w:r>
    </w:p>
    <w:p w:rsidR="00497E6D" w:rsidRDefault="00497E6D" w:rsidP="00497E6D">
      <w:pPr>
        <w:jc w:val="both"/>
        <w:rPr>
          <w:rFonts w:ascii="Arial" w:hAnsi="Arial" w:cs="Arial"/>
          <w:b/>
          <w:sz w:val="18"/>
          <w:szCs w:val="18"/>
          <w:lang w:val="es-CO" w:eastAsia="fr-FR"/>
        </w:rPr>
      </w:pPr>
    </w:p>
    <w:p w:rsidR="001449C3" w:rsidRPr="001449C3" w:rsidRDefault="001449C3" w:rsidP="001449C3">
      <w:pPr>
        <w:jc w:val="both"/>
        <w:rPr>
          <w:rFonts w:ascii="Arial" w:hAnsi="Arial" w:cs="Arial"/>
          <w:sz w:val="18"/>
          <w:szCs w:val="18"/>
          <w:lang w:val="es-CO" w:eastAsia="fr-FR"/>
        </w:rPr>
      </w:pPr>
      <w:r w:rsidRPr="001449C3">
        <w:rPr>
          <w:rFonts w:ascii="Arial" w:hAnsi="Arial" w:cs="Arial"/>
          <w:sz w:val="18"/>
          <w:szCs w:val="18"/>
          <w:lang w:val="es-CO" w:eastAsia="fr-FR"/>
        </w:rPr>
        <w:t xml:space="preserve">Para resolver tal cuestionamiento, sea lo primero indicar que al haber operado en este asunto, primero, el fenómeno de la compartibilidad pensional, y luego la conmutabilidad plena, la cual se hizo efectiva para el mes de diciembre de 2010, la pensión de jubilación que pagaba Bancafé S.A. en liquidación, fue finalmente subrogada totalmente por el antiguo ISS. </w:t>
      </w:r>
    </w:p>
    <w:p w:rsidR="00497E6D" w:rsidRDefault="001449C3" w:rsidP="001449C3">
      <w:pPr>
        <w:jc w:val="both"/>
        <w:rPr>
          <w:rFonts w:ascii="Arial" w:hAnsi="Arial" w:cs="Arial"/>
          <w:sz w:val="18"/>
          <w:szCs w:val="18"/>
          <w:lang w:val="es-CO" w:eastAsia="fr-FR"/>
        </w:rPr>
      </w:pPr>
      <w:r w:rsidRPr="001449C3">
        <w:rPr>
          <w:rFonts w:ascii="Arial" w:hAnsi="Arial" w:cs="Arial"/>
          <w:sz w:val="18"/>
          <w:szCs w:val="18"/>
          <w:lang w:val="es-CO" w:eastAsia="fr-FR"/>
        </w:rPr>
        <w:t>Ahora, mientras perduró la compartibilidad pensional 2005-2010 le correspondía al empleador sufragar el mayor valor que se generó entre una prestación y otra, que según el cuadro elaborado por la Sala, puesto en conocimiento de las partes y que hará parte del acta final que se suscribirá al final, fue así:</w:t>
      </w:r>
      <w:r>
        <w:rPr>
          <w:rFonts w:ascii="Arial" w:hAnsi="Arial" w:cs="Arial"/>
          <w:sz w:val="18"/>
          <w:szCs w:val="18"/>
          <w:lang w:val="es-CO" w:eastAsia="fr-FR"/>
        </w:rPr>
        <w:t>..</w:t>
      </w:r>
      <w:r w:rsidR="00497E6D" w:rsidRPr="00656A8C">
        <w:rPr>
          <w:rFonts w:ascii="Arial" w:hAnsi="Arial" w:cs="Arial"/>
          <w:sz w:val="18"/>
          <w:szCs w:val="18"/>
          <w:lang w:val="es-CO" w:eastAsia="fr-FR"/>
        </w:rPr>
        <w:t xml:space="preserve"> </w:t>
      </w:r>
    </w:p>
    <w:p w:rsidR="00D606D5" w:rsidRDefault="00D606D5" w:rsidP="001449C3">
      <w:pPr>
        <w:jc w:val="both"/>
        <w:rPr>
          <w:rFonts w:ascii="Arial" w:hAnsi="Arial" w:cs="Arial"/>
          <w:sz w:val="18"/>
          <w:szCs w:val="18"/>
          <w:lang w:val="es-CO" w:eastAsia="fr-FR"/>
        </w:rPr>
      </w:pPr>
      <w:r>
        <w:rPr>
          <w:rFonts w:ascii="Arial" w:hAnsi="Arial" w:cs="Arial"/>
          <w:sz w:val="18"/>
          <w:szCs w:val="18"/>
          <w:lang w:val="es-CO" w:eastAsia="fr-FR"/>
        </w:rPr>
        <w:t>(…)</w:t>
      </w:r>
    </w:p>
    <w:p w:rsidR="00D606D5" w:rsidRPr="00D606D5" w:rsidRDefault="00D606D5" w:rsidP="00D606D5">
      <w:pPr>
        <w:jc w:val="both"/>
        <w:rPr>
          <w:rFonts w:ascii="Arial" w:hAnsi="Arial" w:cs="Arial"/>
          <w:sz w:val="18"/>
          <w:szCs w:val="18"/>
          <w:lang w:val="es-CO" w:eastAsia="fr-FR"/>
        </w:rPr>
      </w:pPr>
      <w:r w:rsidRPr="00D606D5">
        <w:rPr>
          <w:rFonts w:ascii="Arial" w:hAnsi="Arial" w:cs="Arial"/>
          <w:sz w:val="18"/>
          <w:szCs w:val="18"/>
          <w:lang w:val="es-CO" w:eastAsia="fr-FR"/>
        </w:rPr>
        <w:t xml:space="preserve">El comportamiento de los pagos siguieron obedeciendo con la misma lógica, tal cual se observa con el último que se acreditó en el plenario, así: para el 2016, la pensión de vejez liquidada con una tasa de remplazo del 90 %, arrojaría una mesada pensional de $2`350.048, sin embargo, el actor venía recibiendo una pensión de vejez plena conmutada, por valor de $2`658.868, lo cual pone de presente que con el guarismo ofrecido por el empleador y aceptado por el ISS, hoy Colpensiones, en 2010 para la conmutabilidad pensional, el actor no ha sufrido mengua en su mesada pensional, así esta le hubiera sido liquidada equivocadamente con una tasa de remplazo del 81%, siendo la correcta el 90%. </w:t>
      </w:r>
    </w:p>
    <w:p w:rsidR="00D606D5" w:rsidRPr="00D606D5" w:rsidRDefault="00D606D5" w:rsidP="00D606D5">
      <w:pPr>
        <w:jc w:val="both"/>
        <w:rPr>
          <w:rFonts w:ascii="Arial" w:hAnsi="Arial" w:cs="Arial"/>
          <w:sz w:val="18"/>
          <w:szCs w:val="18"/>
          <w:lang w:val="es-CO" w:eastAsia="fr-FR"/>
        </w:rPr>
      </w:pPr>
      <w:r w:rsidRPr="00D606D5">
        <w:rPr>
          <w:rFonts w:ascii="Arial" w:hAnsi="Arial" w:cs="Arial"/>
          <w:sz w:val="18"/>
          <w:szCs w:val="18"/>
          <w:lang w:val="es-CO" w:eastAsia="fr-FR"/>
        </w:rPr>
        <w:t>Con todo, como quiera que al demandante le asiste el derecho tanto al reclamo de la pensión como al de su reliquidación, siempre que se den las condiciones en uno o en otro evento, se accederá a esto último, teniendo en cuenta para ello, una tasa de remplazo del 90%, y no del 81%, como lo dispuso la demandada en la Resolución No. 011204 de 2009, en vista de haber aglutinado 1.292 semanas de aportes al sistema pensional, con arreglo al documento visible a fo</w:t>
      </w:r>
      <w:r>
        <w:rPr>
          <w:rFonts w:ascii="Arial" w:hAnsi="Arial" w:cs="Arial"/>
          <w:sz w:val="18"/>
          <w:szCs w:val="18"/>
          <w:lang w:val="es-CO" w:eastAsia="fr-FR"/>
        </w:rPr>
        <w:t xml:space="preserve">lio 42. </w:t>
      </w:r>
      <w:r w:rsidRPr="00D606D5">
        <w:rPr>
          <w:rFonts w:ascii="Arial" w:hAnsi="Arial" w:cs="Arial"/>
          <w:sz w:val="18"/>
          <w:szCs w:val="18"/>
          <w:lang w:val="es-CO" w:eastAsia="fr-FR"/>
        </w:rPr>
        <w:t xml:space="preserve">Por consiguiente, se dispondrá el reconocimiento por concepto de la primera mesada pensional para el año 2005, el guarismo de $1`494.218, y para el 2018 de $2`586.820. </w:t>
      </w:r>
    </w:p>
    <w:p w:rsidR="00D606D5" w:rsidRPr="00D606D5" w:rsidRDefault="00D606D5" w:rsidP="00D606D5">
      <w:pPr>
        <w:jc w:val="both"/>
        <w:rPr>
          <w:rFonts w:ascii="Arial" w:hAnsi="Arial" w:cs="Arial"/>
          <w:sz w:val="18"/>
          <w:szCs w:val="18"/>
          <w:lang w:val="es-CO" w:eastAsia="fr-FR"/>
        </w:rPr>
      </w:pPr>
    </w:p>
    <w:p w:rsidR="00D606D5" w:rsidRPr="00656A8C" w:rsidRDefault="00D606D5" w:rsidP="00D606D5">
      <w:pPr>
        <w:jc w:val="both"/>
        <w:rPr>
          <w:rFonts w:ascii="Arial" w:hAnsi="Arial" w:cs="Arial"/>
          <w:sz w:val="18"/>
          <w:szCs w:val="18"/>
          <w:lang w:val="es-CO" w:eastAsia="fr-FR"/>
        </w:rPr>
      </w:pPr>
      <w:r w:rsidRPr="00D606D5">
        <w:rPr>
          <w:rFonts w:ascii="Arial" w:hAnsi="Arial" w:cs="Arial"/>
          <w:sz w:val="18"/>
          <w:szCs w:val="18"/>
          <w:lang w:val="es-CO" w:eastAsia="fr-FR"/>
        </w:rPr>
        <w:t>No obstante dicho reconocimiento, no habrá lugar a reconocer a favor del actor diferencia alguna por retroactivo pensional, por cuanto lo que se ofrece en el sub-lite, es una situación a favor de la ex empleadora, tanto en la ejecución de la compartibilidad pensional, como en la conmutabilidad, en tanto que, claramente, entre más alta resultase la pensión de vejez a cargo del ISS hoy Colpensiones, menos sería la diferencia que debía sufragar el empleador.</w:t>
      </w:r>
    </w:p>
    <w:p w:rsidR="00497E6D" w:rsidRDefault="00497E6D" w:rsidP="00BF06C6">
      <w:pPr>
        <w:tabs>
          <w:tab w:val="left" w:pos="3686"/>
        </w:tabs>
        <w:spacing w:line="360" w:lineRule="auto"/>
        <w:jc w:val="both"/>
        <w:rPr>
          <w:rFonts w:ascii="Arial Narrow" w:hAnsi="Arial Narrow" w:cs="Arial"/>
          <w:b/>
          <w:bCs/>
          <w:i/>
          <w:iCs/>
          <w:sz w:val="36"/>
          <w:szCs w:val="36"/>
          <w:u w:val="single"/>
        </w:rPr>
      </w:pPr>
    </w:p>
    <w:p w:rsidR="00D606D5" w:rsidRDefault="00D606D5" w:rsidP="00BF06C6">
      <w:pPr>
        <w:tabs>
          <w:tab w:val="left" w:pos="3686"/>
        </w:tabs>
        <w:spacing w:line="360" w:lineRule="auto"/>
        <w:jc w:val="both"/>
        <w:rPr>
          <w:rFonts w:ascii="Arial Narrow" w:hAnsi="Arial Narrow" w:cs="Arial"/>
          <w:b/>
          <w:bCs/>
          <w:i/>
          <w:iCs/>
          <w:sz w:val="36"/>
          <w:szCs w:val="36"/>
          <w:u w:val="single"/>
        </w:rPr>
      </w:pPr>
    </w:p>
    <w:p w:rsidR="00BF06C6" w:rsidRPr="00F61624" w:rsidRDefault="00BF06C6" w:rsidP="00F61624">
      <w:pPr>
        <w:pStyle w:val="Sinespaciado"/>
        <w:spacing w:line="276" w:lineRule="auto"/>
        <w:ind w:left="2124" w:hanging="2124"/>
        <w:jc w:val="both"/>
        <w:rPr>
          <w:rFonts w:ascii="Arial Narrow" w:eastAsiaTheme="minorHAnsi" w:hAnsi="Arial Narrow" w:cs="Arial"/>
          <w:sz w:val="18"/>
          <w:szCs w:val="18"/>
          <w:shd w:val="clear" w:color="auto" w:fill="FFFFFF"/>
        </w:rPr>
      </w:pPr>
    </w:p>
    <w:p w:rsidR="00BF06C6" w:rsidRPr="006E73E7" w:rsidRDefault="00BF06C6" w:rsidP="00F61624">
      <w:pPr>
        <w:pStyle w:val="Sinespaciado"/>
        <w:spacing w:line="276" w:lineRule="auto"/>
        <w:jc w:val="both"/>
        <w:rPr>
          <w:rFonts w:ascii="Arial Narrow" w:hAnsi="Arial Narrow" w:cs="Arial"/>
          <w:spacing w:val="-3"/>
          <w:sz w:val="18"/>
          <w:szCs w:val="18"/>
        </w:rPr>
      </w:pPr>
    </w:p>
    <w:p w:rsidR="00BF06C6" w:rsidRPr="00557A9E" w:rsidRDefault="00BF06C6" w:rsidP="00BF06C6">
      <w:pPr>
        <w:spacing w:line="360" w:lineRule="auto"/>
        <w:ind w:firstLine="840"/>
        <w:rPr>
          <w:rFonts w:ascii="Arial Narrow" w:hAnsi="Arial Narrow" w:cs="Arial"/>
          <w:b/>
          <w:sz w:val="28"/>
          <w:szCs w:val="28"/>
        </w:rPr>
      </w:pPr>
      <w:r w:rsidRPr="00557A9E">
        <w:rPr>
          <w:rFonts w:ascii="Arial Narrow" w:hAnsi="Arial Narrow" w:cs="Arial"/>
          <w:b/>
          <w:sz w:val="28"/>
          <w:szCs w:val="28"/>
          <w:u w:val="single"/>
        </w:rPr>
        <w:t>AUDIENCIA PÚBLICA</w:t>
      </w:r>
      <w:r w:rsidRPr="00557A9E">
        <w:rPr>
          <w:rFonts w:ascii="Arial Narrow" w:hAnsi="Arial Narrow" w:cs="Arial"/>
          <w:b/>
          <w:sz w:val="28"/>
          <w:szCs w:val="28"/>
        </w:rPr>
        <w:t>:</w:t>
      </w:r>
    </w:p>
    <w:p w:rsidR="00BF06C6" w:rsidRPr="00F61624" w:rsidRDefault="00BF06C6" w:rsidP="00F61624">
      <w:pPr>
        <w:pStyle w:val="Sinespaciado"/>
      </w:pPr>
    </w:p>
    <w:p w:rsidR="00BF06C6" w:rsidRPr="00C754FF" w:rsidRDefault="00BF06C6" w:rsidP="00BF06C6">
      <w:pPr>
        <w:spacing w:line="360" w:lineRule="auto"/>
        <w:ind w:firstLine="851"/>
        <w:jc w:val="both"/>
        <w:rPr>
          <w:rFonts w:ascii="Arial Narrow" w:hAnsi="Arial Narrow" w:cs="Arial"/>
          <w:bCs/>
          <w:iCs/>
          <w:sz w:val="28"/>
          <w:szCs w:val="28"/>
        </w:rPr>
      </w:pPr>
      <w:r w:rsidRPr="00557A9E">
        <w:rPr>
          <w:rFonts w:ascii="Arial Narrow" w:eastAsia="Calibri" w:hAnsi="Arial Narrow" w:cs="Arial"/>
          <w:sz w:val="28"/>
          <w:szCs w:val="28"/>
          <w:lang w:val="es-CO" w:eastAsia="en-US"/>
        </w:rPr>
        <w:t xml:space="preserve">En Pereira, a los </w:t>
      </w:r>
      <w:r w:rsidR="00D80925">
        <w:rPr>
          <w:rFonts w:ascii="Arial Narrow" w:eastAsia="Calibri" w:hAnsi="Arial Narrow" w:cs="Arial"/>
          <w:sz w:val="28"/>
          <w:szCs w:val="28"/>
          <w:lang w:val="es-CO" w:eastAsia="en-US"/>
        </w:rPr>
        <w:t xml:space="preserve"> </w:t>
      </w:r>
      <w:r w:rsidR="00280469">
        <w:rPr>
          <w:rFonts w:ascii="Arial Narrow" w:eastAsia="Calibri" w:hAnsi="Arial Narrow" w:cs="Arial"/>
          <w:sz w:val="28"/>
          <w:szCs w:val="28"/>
          <w:lang w:val="es-CO" w:eastAsia="en-US"/>
        </w:rPr>
        <w:t xml:space="preserve">  </w:t>
      </w:r>
      <w:bookmarkStart w:id="0" w:name="_GoBack"/>
      <w:bookmarkEnd w:id="0"/>
      <w:r w:rsidRPr="00557A9E">
        <w:rPr>
          <w:rFonts w:ascii="Arial Narrow" w:eastAsia="Calibri" w:hAnsi="Arial Narrow" w:cs="Arial"/>
          <w:sz w:val="28"/>
          <w:szCs w:val="28"/>
          <w:lang w:val="es-CO" w:eastAsia="en-US"/>
        </w:rPr>
        <w:t>(</w:t>
      </w:r>
      <w:r w:rsidR="00D80925">
        <w:rPr>
          <w:rFonts w:ascii="Arial Narrow" w:eastAsia="Calibri" w:hAnsi="Arial Narrow" w:cs="Arial"/>
          <w:sz w:val="28"/>
          <w:szCs w:val="28"/>
          <w:lang w:val="es-CO" w:eastAsia="en-US"/>
        </w:rPr>
        <w:t xml:space="preserve">   </w:t>
      </w:r>
      <w:r w:rsidRPr="00557A9E">
        <w:rPr>
          <w:rFonts w:ascii="Arial Narrow" w:eastAsia="Calibri" w:hAnsi="Arial Narrow" w:cs="Arial"/>
          <w:sz w:val="28"/>
          <w:szCs w:val="28"/>
          <w:lang w:val="es-CO" w:eastAsia="en-US"/>
        </w:rPr>
        <w:t xml:space="preserve">) días del mes de </w:t>
      </w:r>
      <w:r w:rsidR="00D80925">
        <w:rPr>
          <w:rFonts w:ascii="Arial Narrow" w:eastAsia="Calibri" w:hAnsi="Arial Narrow" w:cs="Arial"/>
          <w:sz w:val="28"/>
          <w:szCs w:val="28"/>
          <w:lang w:val="es-CO" w:eastAsia="en-US"/>
        </w:rPr>
        <w:t xml:space="preserve">mayo </w:t>
      </w:r>
      <w:r>
        <w:rPr>
          <w:rFonts w:ascii="Arial Narrow" w:eastAsia="Calibri" w:hAnsi="Arial Narrow" w:cs="Arial"/>
          <w:sz w:val="28"/>
          <w:szCs w:val="28"/>
          <w:lang w:val="es-CO" w:eastAsia="en-US"/>
        </w:rPr>
        <w:t xml:space="preserve">de dos mil dieciocho </w:t>
      </w:r>
      <w:r w:rsidRPr="00557A9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557A9E">
        <w:rPr>
          <w:rFonts w:ascii="Arial Narrow" w:eastAsia="Calibri" w:hAnsi="Arial Narrow" w:cs="Arial"/>
          <w:sz w:val="28"/>
          <w:szCs w:val="28"/>
          <w:lang w:val="es-CO" w:eastAsia="en-US"/>
        </w:rPr>
        <w:t xml:space="preserve">), siendo las (10:30 a.m.), </w:t>
      </w:r>
      <w:r w:rsidRPr="00557A9E">
        <w:rPr>
          <w:rFonts w:ascii="Arial Narrow" w:hAnsi="Arial Narrow" w:cs="Tahoma"/>
          <w:bCs/>
          <w:color w:val="000000"/>
          <w:sz w:val="28"/>
          <w:szCs w:val="28"/>
          <w:lang w:eastAsia="es-CO"/>
        </w:rPr>
        <w:t xml:space="preserve">reunidos en la Sala de Audiencia las magistradas y el suscrito magistrada de la Sala </w:t>
      </w:r>
      <w:r>
        <w:rPr>
          <w:rFonts w:ascii="Arial Narrow" w:hAnsi="Arial Narrow" w:cs="Tahoma"/>
          <w:bCs/>
          <w:color w:val="000000"/>
          <w:sz w:val="28"/>
          <w:szCs w:val="28"/>
          <w:lang w:eastAsia="es-CO"/>
        </w:rPr>
        <w:t xml:space="preserve">Cuarta de Decisión </w:t>
      </w:r>
      <w:r w:rsidRPr="00557A9E">
        <w:rPr>
          <w:rFonts w:ascii="Arial Narrow" w:hAnsi="Arial Narrow" w:cs="Tahoma"/>
          <w:bCs/>
          <w:color w:val="000000"/>
          <w:sz w:val="28"/>
          <w:szCs w:val="28"/>
          <w:lang w:eastAsia="es-CO"/>
        </w:rPr>
        <w:t xml:space="preserve">Laboral del Tribunal Superior de Pereira, el ponente declara abierto el acto, que tiene por objeto resolver el </w:t>
      </w:r>
      <w:r>
        <w:rPr>
          <w:rFonts w:ascii="Arial Narrow" w:hAnsi="Arial Narrow" w:cs="Tahoma"/>
          <w:bCs/>
          <w:color w:val="000000"/>
          <w:sz w:val="28"/>
          <w:szCs w:val="28"/>
          <w:lang w:eastAsia="es-CO"/>
        </w:rPr>
        <w:t>recurso de apelación interpuesto por el demandante contra</w:t>
      </w:r>
      <w:r w:rsidRPr="00557A9E">
        <w:rPr>
          <w:rFonts w:ascii="Arial Narrow" w:hAnsi="Arial Narrow" w:cs="Tahoma"/>
          <w:bCs/>
          <w:color w:val="000000"/>
          <w:sz w:val="28"/>
          <w:szCs w:val="28"/>
          <w:lang w:eastAsia="es-CO"/>
        </w:rPr>
        <w:t xml:space="preserve"> la sentencia proferida el </w:t>
      </w:r>
      <w:r>
        <w:rPr>
          <w:rFonts w:ascii="Arial Narrow" w:hAnsi="Arial Narrow" w:cs="Tahoma"/>
          <w:bCs/>
          <w:color w:val="000000"/>
          <w:sz w:val="28"/>
          <w:szCs w:val="28"/>
          <w:lang w:eastAsia="es-CO"/>
        </w:rPr>
        <w:t>17 de mayo de 2017</w:t>
      </w:r>
      <w:r w:rsidRPr="00557A9E">
        <w:rPr>
          <w:rFonts w:ascii="Arial Narrow" w:hAnsi="Arial Narrow" w:cs="Tahoma"/>
          <w:bCs/>
          <w:color w:val="000000"/>
          <w:sz w:val="28"/>
          <w:szCs w:val="28"/>
          <w:lang w:eastAsia="es-CO"/>
        </w:rPr>
        <w:t xml:space="preserve"> </w:t>
      </w:r>
      <w:r w:rsidRPr="00557A9E">
        <w:rPr>
          <w:rFonts w:ascii="Arial Narrow" w:hAnsi="Arial Narrow" w:cs="Arial"/>
          <w:sz w:val="28"/>
          <w:szCs w:val="28"/>
        </w:rPr>
        <w:t xml:space="preserve">por el Juzgado </w:t>
      </w:r>
      <w:r>
        <w:rPr>
          <w:rFonts w:ascii="Arial Narrow" w:hAnsi="Arial Narrow" w:cs="Arial"/>
          <w:sz w:val="28"/>
          <w:szCs w:val="28"/>
        </w:rPr>
        <w:t>Segundo</w:t>
      </w:r>
      <w:r w:rsidRPr="00557A9E">
        <w:rPr>
          <w:rFonts w:ascii="Arial Narrow" w:hAnsi="Arial Narrow" w:cs="Arial"/>
          <w:sz w:val="28"/>
          <w:szCs w:val="28"/>
        </w:rPr>
        <w:t xml:space="preserve"> Laboral del Circuito de Pereira, dentro del proceso ordinario laboral </w:t>
      </w:r>
      <w:r w:rsidRPr="00557A9E">
        <w:rPr>
          <w:rFonts w:ascii="Arial Narrow" w:hAnsi="Arial Narrow" w:cs="Arial"/>
          <w:sz w:val="28"/>
          <w:szCs w:val="28"/>
        </w:rPr>
        <w:lastRenderedPageBreak/>
        <w:t xml:space="preserve">promovido por </w:t>
      </w:r>
      <w:r>
        <w:rPr>
          <w:rFonts w:ascii="Arial Narrow" w:hAnsi="Arial Narrow" w:cs="Arial"/>
          <w:i/>
          <w:sz w:val="28"/>
          <w:szCs w:val="28"/>
        </w:rPr>
        <w:t xml:space="preserve">Jaime Correa Hincapié </w:t>
      </w:r>
      <w:r w:rsidRPr="00C754FF">
        <w:rPr>
          <w:rFonts w:ascii="Arial Narrow" w:hAnsi="Arial Narrow" w:cs="Arial"/>
          <w:i/>
          <w:sz w:val="28"/>
          <w:szCs w:val="28"/>
        </w:rPr>
        <w:t xml:space="preserve"> </w:t>
      </w:r>
      <w:r w:rsidRPr="00C754FF">
        <w:rPr>
          <w:rFonts w:ascii="Arial Narrow" w:hAnsi="Arial Narrow" w:cs="Arial"/>
          <w:sz w:val="28"/>
          <w:szCs w:val="28"/>
        </w:rPr>
        <w:t xml:space="preserve">contra la </w:t>
      </w:r>
      <w:r w:rsidRPr="00C754FF">
        <w:rPr>
          <w:rFonts w:ascii="Arial Narrow" w:hAnsi="Arial Narrow" w:cs="Arial"/>
          <w:i/>
          <w:sz w:val="28"/>
          <w:szCs w:val="28"/>
        </w:rPr>
        <w:t xml:space="preserve">Administradora Colombiana de Pensiones </w:t>
      </w:r>
      <w:r w:rsidRPr="00C754FF">
        <w:rPr>
          <w:rFonts w:ascii="Arial Narrow" w:hAnsi="Arial Narrow" w:cs="Arial"/>
          <w:bCs/>
          <w:i/>
          <w:sz w:val="28"/>
          <w:szCs w:val="28"/>
        </w:rPr>
        <w:t>Colpensiones</w:t>
      </w:r>
      <w:r>
        <w:rPr>
          <w:rFonts w:ascii="Arial Narrow" w:hAnsi="Arial Narrow" w:cs="Arial"/>
          <w:bCs/>
          <w:i/>
          <w:iCs/>
          <w:sz w:val="28"/>
          <w:szCs w:val="28"/>
        </w:rPr>
        <w:t>.</w:t>
      </w:r>
    </w:p>
    <w:p w:rsidR="00BF06C6" w:rsidRPr="00F61624" w:rsidRDefault="00BF06C6" w:rsidP="00F61624">
      <w:pPr>
        <w:pStyle w:val="Sinespaciado"/>
      </w:pPr>
    </w:p>
    <w:p w:rsidR="00BF06C6" w:rsidRPr="00557A9E" w:rsidRDefault="00BF06C6" w:rsidP="00BF06C6">
      <w:pPr>
        <w:shd w:val="clear" w:color="auto" w:fill="FFFFFF"/>
        <w:spacing w:line="360" w:lineRule="atLeast"/>
        <w:ind w:firstLine="708"/>
        <w:jc w:val="both"/>
        <w:rPr>
          <w:rFonts w:ascii="Arial Narrow" w:hAnsi="Arial Narrow" w:cs="Tahoma"/>
          <w:b/>
          <w:bCs/>
          <w:color w:val="000000"/>
          <w:sz w:val="28"/>
          <w:szCs w:val="28"/>
          <w:lang w:eastAsia="es-CO"/>
        </w:rPr>
      </w:pPr>
      <w:r w:rsidRPr="00557A9E">
        <w:rPr>
          <w:rFonts w:ascii="Arial Narrow" w:hAnsi="Arial Narrow" w:cs="Tahoma"/>
          <w:b/>
          <w:bCs/>
          <w:color w:val="000000"/>
          <w:sz w:val="28"/>
          <w:szCs w:val="28"/>
          <w:lang w:eastAsia="es-CO"/>
        </w:rPr>
        <w:t>IDENTIFICACIÓN DE LOS PRESENTES:</w:t>
      </w:r>
    </w:p>
    <w:p w:rsidR="00F61624" w:rsidRPr="00F61624" w:rsidRDefault="00F61624" w:rsidP="00F61624">
      <w:pPr>
        <w:pStyle w:val="Sinespaciado"/>
        <w:spacing w:line="360" w:lineRule="auto"/>
      </w:pPr>
    </w:p>
    <w:p w:rsidR="00BF06C6" w:rsidRPr="00557A9E" w:rsidRDefault="00BF06C6" w:rsidP="00BF06C6">
      <w:pPr>
        <w:spacing w:line="360" w:lineRule="auto"/>
        <w:ind w:firstLine="851"/>
        <w:rPr>
          <w:rFonts w:ascii="Arial Narrow" w:hAnsi="Arial Narrow" w:cs="Tahoma"/>
          <w:b/>
          <w:i/>
          <w:sz w:val="28"/>
          <w:szCs w:val="28"/>
        </w:rPr>
      </w:pPr>
      <w:r w:rsidRPr="00557A9E">
        <w:rPr>
          <w:rFonts w:ascii="Arial Narrow" w:hAnsi="Arial Narrow" w:cs="Tahoma"/>
          <w:b/>
          <w:i/>
          <w:sz w:val="28"/>
          <w:szCs w:val="28"/>
        </w:rPr>
        <w:t>I. INTRODUCCIÓN</w:t>
      </w:r>
    </w:p>
    <w:p w:rsidR="00BF06C6" w:rsidRPr="004D04D8" w:rsidRDefault="00BF06C6" w:rsidP="00F61624">
      <w:pPr>
        <w:pStyle w:val="Sinespaciado"/>
        <w:spacing w:line="276" w:lineRule="auto"/>
      </w:pPr>
    </w:p>
    <w:p w:rsidR="00BF06C6" w:rsidRPr="00557A9E" w:rsidRDefault="00BF06C6" w:rsidP="00BF06C6">
      <w:pPr>
        <w:spacing w:line="360" w:lineRule="auto"/>
        <w:ind w:firstLine="900"/>
        <w:jc w:val="both"/>
        <w:rPr>
          <w:rFonts w:ascii="Arial Narrow" w:hAnsi="Arial Narrow" w:cs="Tahoma"/>
          <w:sz w:val="28"/>
          <w:szCs w:val="28"/>
        </w:rPr>
      </w:pPr>
      <w:r w:rsidRPr="00557A9E">
        <w:rPr>
          <w:rFonts w:ascii="Arial Narrow" w:hAnsi="Arial Narrow" w:cs="Tahoma"/>
          <w:sz w:val="28"/>
          <w:szCs w:val="28"/>
        </w:rPr>
        <w:t xml:space="preserve">Pretende </w:t>
      </w:r>
      <w:r>
        <w:rPr>
          <w:rFonts w:ascii="Arial Narrow" w:hAnsi="Arial Narrow" w:cs="Tahoma"/>
          <w:sz w:val="28"/>
          <w:szCs w:val="28"/>
        </w:rPr>
        <w:t>el</w:t>
      </w:r>
      <w:r w:rsidRPr="00557A9E">
        <w:rPr>
          <w:rFonts w:ascii="Arial Narrow" w:hAnsi="Arial Narrow" w:cs="Tahoma"/>
          <w:sz w:val="28"/>
          <w:szCs w:val="28"/>
        </w:rPr>
        <w:t xml:space="preserve"> demandante que se declare que le asiste el derecho a la reliquidación de su pensión de vejez, teniendo en cuenta el 90 % del IBL, en aplicación del Acuerdo 049 de 1990, aprobado por el Decreto 758 del mismo año; en consecuencia, pide que se condene </w:t>
      </w:r>
      <w:r w:rsidR="00EE7AAF">
        <w:rPr>
          <w:rFonts w:ascii="Arial Narrow" w:hAnsi="Arial Narrow" w:cs="Tahoma"/>
          <w:sz w:val="28"/>
          <w:szCs w:val="28"/>
        </w:rPr>
        <w:t xml:space="preserve">a la entidad demanda a modificar la Resolución No. 11204 de 2009, en cuanto a que el valor de la primera mesada pensional asciende a $1`494.217; a pagar la diferencia pensional entre la mesada reconocida y la reliquidada, junto con la indexación de las condenas y las costas procesales a su favor.  </w:t>
      </w:r>
    </w:p>
    <w:p w:rsidR="00BF06C6" w:rsidRPr="00CE5E35" w:rsidRDefault="00BF06C6" w:rsidP="00CE5E35">
      <w:pPr>
        <w:pStyle w:val="Sinespaciado"/>
        <w:spacing w:line="360" w:lineRule="auto"/>
      </w:pPr>
    </w:p>
    <w:p w:rsidR="00CE5E35" w:rsidRDefault="00BF06C6" w:rsidP="00BF06C6">
      <w:pPr>
        <w:shd w:val="clear" w:color="auto" w:fill="FFFFFF"/>
        <w:spacing w:line="360" w:lineRule="auto"/>
        <w:ind w:firstLine="708"/>
        <w:jc w:val="both"/>
        <w:rPr>
          <w:rFonts w:ascii="Arial Narrow" w:hAnsi="Arial Narrow" w:cs="Tahoma"/>
          <w:color w:val="000000"/>
          <w:sz w:val="28"/>
          <w:szCs w:val="28"/>
          <w:lang w:eastAsia="es-CO"/>
        </w:rPr>
      </w:pPr>
      <w:r w:rsidRPr="00557A9E">
        <w:rPr>
          <w:rFonts w:ascii="Arial Narrow" w:hAnsi="Arial Narrow" w:cs="Tahoma"/>
          <w:color w:val="000000"/>
          <w:sz w:val="28"/>
          <w:szCs w:val="28"/>
          <w:lang w:eastAsia="es-CO"/>
        </w:rPr>
        <w:t xml:space="preserve">Como fundamento de sus súplicas expone que </w:t>
      </w:r>
      <w:r w:rsidR="00CE5E35">
        <w:rPr>
          <w:rFonts w:ascii="Arial Narrow" w:hAnsi="Arial Narrow" w:cs="Tahoma"/>
          <w:color w:val="000000"/>
          <w:sz w:val="28"/>
          <w:szCs w:val="28"/>
          <w:lang w:eastAsia="es-CO"/>
        </w:rPr>
        <w:t xml:space="preserve">nació el 15 de junio de 1939; que estuvo vinculado laboralmente en el sector privado y efectuó cotizaciones al régimen de prima media; que mediante Resolución No. 11204 de 2009 el ISS le otorgó la pensión de vejez </w:t>
      </w:r>
      <w:r w:rsidR="00A422CB">
        <w:rPr>
          <w:rFonts w:ascii="Arial Narrow" w:hAnsi="Arial Narrow" w:cs="Tahoma"/>
          <w:color w:val="000000"/>
          <w:sz w:val="28"/>
          <w:szCs w:val="28"/>
          <w:lang w:eastAsia="es-CO"/>
        </w:rPr>
        <w:t xml:space="preserve">con fundamento en el Acuerdo 049 de 1990, </w:t>
      </w:r>
      <w:r w:rsidR="00CE5E35">
        <w:rPr>
          <w:rFonts w:ascii="Arial Narrow" w:hAnsi="Arial Narrow" w:cs="Tahoma"/>
          <w:color w:val="000000"/>
          <w:sz w:val="28"/>
          <w:szCs w:val="28"/>
          <w:lang w:eastAsia="es-CO"/>
        </w:rPr>
        <w:t xml:space="preserve">a partir del 17 de abril de 2005, </w:t>
      </w:r>
      <w:r w:rsidR="00A422CB">
        <w:rPr>
          <w:rFonts w:ascii="Arial Narrow" w:hAnsi="Arial Narrow" w:cs="Tahoma"/>
          <w:color w:val="000000"/>
          <w:sz w:val="28"/>
          <w:szCs w:val="28"/>
          <w:lang w:eastAsia="es-CO"/>
        </w:rPr>
        <w:t>en cuantía de $ 1`344.796 y una tasa de remplazo del 81 % por haber cotizado válidamente al sistema 1.128 semanas, no obstante que su historia laboral registra 1.292. Indica que el 8 de octubre de 2015 presentó la reclamación tendiente a obtener la reliquidación de su pensión de vejez, sin embargo, a la fecha de presentación de esta demanda la entidad de seguridad social no ha dado respuesta.</w:t>
      </w:r>
    </w:p>
    <w:p w:rsidR="00BF06C6" w:rsidRPr="00F81CF1" w:rsidRDefault="00BF06C6" w:rsidP="00BF06C6">
      <w:pPr>
        <w:pStyle w:val="Sinespaciado"/>
      </w:pPr>
    </w:p>
    <w:p w:rsidR="00BF06C6" w:rsidRPr="00557A9E" w:rsidRDefault="00BF06C6" w:rsidP="00BF06C6">
      <w:pPr>
        <w:spacing w:line="360" w:lineRule="auto"/>
        <w:ind w:firstLine="900"/>
        <w:jc w:val="both"/>
        <w:rPr>
          <w:rFonts w:ascii="Arial Narrow" w:hAnsi="Arial Narrow" w:cs="Tahoma"/>
          <w:sz w:val="28"/>
          <w:szCs w:val="28"/>
        </w:rPr>
      </w:pPr>
      <w:r w:rsidRPr="00557A9E">
        <w:rPr>
          <w:rFonts w:ascii="Arial Narrow" w:hAnsi="Arial Narrow" w:cs="Tahoma"/>
          <w:sz w:val="28"/>
          <w:szCs w:val="28"/>
        </w:rPr>
        <w:t xml:space="preserve">Trabada la Litis, </w:t>
      </w:r>
      <w:r w:rsidRPr="00D74D21">
        <w:rPr>
          <w:rFonts w:ascii="Arial Narrow" w:hAnsi="Arial Narrow" w:cs="Tahoma"/>
          <w:sz w:val="28"/>
          <w:szCs w:val="28"/>
        </w:rPr>
        <w:t>Colpensiones,</w:t>
      </w:r>
      <w:r>
        <w:rPr>
          <w:rFonts w:ascii="Arial Narrow" w:hAnsi="Arial Narrow" w:cs="Tahoma"/>
          <w:sz w:val="28"/>
          <w:szCs w:val="28"/>
        </w:rPr>
        <w:t xml:space="preserve"> </w:t>
      </w:r>
      <w:r w:rsidR="00D15B63">
        <w:rPr>
          <w:rFonts w:ascii="Arial Narrow" w:hAnsi="Arial Narrow" w:cs="Tahoma"/>
          <w:sz w:val="28"/>
          <w:szCs w:val="28"/>
        </w:rPr>
        <w:t>a través de su vocera judicial allegó respuesta,</w:t>
      </w:r>
      <w:r>
        <w:rPr>
          <w:rFonts w:ascii="Arial Narrow" w:hAnsi="Arial Narrow" w:cs="Tahoma"/>
          <w:sz w:val="28"/>
          <w:szCs w:val="28"/>
        </w:rPr>
        <w:t xml:space="preserve"> oponiéndose a </w:t>
      </w:r>
      <w:r w:rsidRPr="00557A9E">
        <w:rPr>
          <w:rFonts w:ascii="Arial Narrow" w:hAnsi="Arial Narrow" w:cs="Tahoma"/>
          <w:sz w:val="28"/>
          <w:szCs w:val="28"/>
        </w:rPr>
        <w:t>las pretensiones</w:t>
      </w:r>
      <w:r w:rsidR="00D15B63">
        <w:rPr>
          <w:rFonts w:ascii="Arial Narrow" w:hAnsi="Arial Narrow" w:cs="Tahoma"/>
          <w:sz w:val="28"/>
          <w:szCs w:val="28"/>
        </w:rPr>
        <w:t xml:space="preserve">, por considerar que el tiempo laborado como trabajador oficial no puede </w:t>
      </w:r>
      <w:r w:rsidR="00DD2142">
        <w:rPr>
          <w:rFonts w:ascii="Arial Narrow" w:hAnsi="Arial Narrow" w:cs="Tahoma"/>
          <w:sz w:val="28"/>
          <w:szCs w:val="28"/>
        </w:rPr>
        <w:t>computarse para</w:t>
      </w:r>
      <w:r w:rsidR="00D15B63">
        <w:rPr>
          <w:rFonts w:ascii="Arial Narrow" w:hAnsi="Arial Narrow" w:cs="Tahoma"/>
          <w:sz w:val="28"/>
          <w:szCs w:val="28"/>
        </w:rPr>
        <w:t xml:space="preserve"> reliquidar la pensión </w:t>
      </w:r>
      <w:r w:rsidR="00DD2142">
        <w:rPr>
          <w:rFonts w:ascii="Arial Narrow" w:hAnsi="Arial Narrow" w:cs="Tahoma"/>
          <w:sz w:val="28"/>
          <w:szCs w:val="28"/>
        </w:rPr>
        <w:t xml:space="preserve">de vejez que le fue reconocida al demandante </w:t>
      </w:r>
      <w:r w:rsidR="00D15B63">
        <w:rPr>
          <w:rFonts w:ascii="Arial Narrow" w:hAnsi="Arial Narrow" w:cs="Tahoma"/>
          <w:sz w:val="28"/>
          <w:szCs w:val="28"/>
        </w:rPr>
        <w:t xml:space="preserve">con fundamento en el Acuerdo 049 de 1990. </w:t>
      </w:r>
      <w:r w:rsidRPr="00557A9E">
        <w:rPr>
          <w:rFonts w:ascii="Arial Narrow" w:hAnsi="Arial Narrow" w:cs="Tahoma"/>
          <w:sz w:val="28"/>
          <w:szCs w:val="28"/>
        </w:rPr>
        <w:t xml:space="preserve">En su defensa, </w:t>
      </w:r>
      <w:r w:rsidR="00D15B63">
        <w:rPr>
          <w:rFonts w:ascii="Arial Narrow" w:hAnsi="Arial Narrow" w:cs="Tahoma"/>
          <w:sz w:val="28"/>
          <w:szCs w:val="28"/>
        </w:rPr>
        <w:t>propuso como excepciones</w:t>
      </w:r>
      <w:r w:rsidRPr="00557A9E">
        <w:rPr>
          <w:rFonts w:ascii="Arial Narrow" w:hAnsi="Arial Narrow" w:cs="Tahoma"/>
          <w:sz w:val="28"/>
          <w:szCs w:val="28"/>
        </w:rPr>
        <w:t xml:space="preserve"> “Inexistencia de</w:t>
      </w:r>
      <w:r w:rsidR="00D15B63">
        <w:rPr>
          <w:rFonts w:ascii="Arial Narrow" w:hAnsi="Arial Narrow" w:cs="Tahoma"/>
          <w:sz w:val="28"/>
          <w:szCs w:val="28"/>
        </w:rPr>
        <w:t xml:space="preserve">l derecho”, </w:t>
      </w:r>
      <w:r w:rsidRPr="00557A9E">
        <w:rPr>
          <w:rFonts w:ascii="Arial Narrow" w:hAnsi="Arial Narrow" w:cs="Tahoma"/>
          <w:sz w:val="28"/>
          <w:szCs w:val="28"/>
        </w:rPr>
        <w:t xml:space="preserve">“Prescripción” y Buena Fe”.  </w:t>
      </w:r>
    </w:p>
    <w:p w:rsidR="00BF06C6" w:rsidRPr="00DD2142" w:rsidRDefault="00BF06C6" w:rsidP="00DD2142">
      <w:pPr>
        <w:pStyle w:val="Sinespaciado"/>
        <w:spacing w:line="360" w:lineRule="auto"/>
      </w:pPr>
    </w:p>
    <w:p w:rsidR="00BF06C6" w:rsidRDefault="00BF06C6" w:rsidP="00BF06C6">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 xml:space="preserve">II. SENTENCIA DEL JUZGADO </w:t>
      </w:r>
    </w:p>
    <w:p w:rsidR="00BF06C6" w:rsidRPr="00F61624" w:rsidRDefault="00BF06C6" w:rsidP="00F61624">
      <w:pPr>
        <w:pStyle w:val="Sinespaciado"/>
      </w:pPr>
    </w:p>
    <w:p w:rsidR="00DD2142" w:rsidRPr="00F61624" w:rsidRDefault="00BF06C6" w:rsidP="00F61624">
      <w:pPr>
        <w:pStyle w:val="Sinespaciado"/>
        <w:spacing w:line="360" w:lineRule="auto"/>
        <w:ind w:firstLine="708"/>
        <w:jc w:val="both"/>
        <w:rPr>
          <w:rFonts w:ascii="Arial Narrow" w:hAnsi="Arial Narrow"/>
          <w:sz w:val="28"/>
          <w:szCs w:val="28"/>
        </w:rPr>
      </w:pPr>
      <w:r w:rsidRPr="00B36B16">
        <w:rPr>
          <w:rFonts w:ascii="Arial Narrow" w:hAnsi="Arial Narrow"/>
          <w:sz w:val="28"/>
          <w:szCs w:val="28"/>
        </w:rPr>
        <w:t xml:space="preserve">El juzgado de conocimiento </w:t>
      </w:r>
      <w:r>
        <w:rPr>
          <w:rFonts w:ascii="Arial Narrow" w:hAnsi="Arial Narrow"/>
          <w:sz w:val="28"/>
          <w:szCs w:val="28"/>
        </w:rPr>
        <w:t xml:space="preserve">mediante fallo del </w:t>
      </w:r>
      <w:r w:rsidR="00DD2142">
        <w:rPr>
          <w:rFonts w:ascii="Arial Narrow" w:hAnsi="Arial Narrow"/>
          <w:sz w:val="28"/>
          <w:szCs w:val="28"/>
        </w:rPr>
        <w:t xml:space="preserve">17 de mayo de 2017 absolvió a Colpensiones de todas las pretensiones incoadas en su contra y condenó en costas </w:t>
      </w:r>
      <w:r w:rsidR="00DD2142">
        <w:rPr>
          <w:rFonts w:ascii="Arial Narrow" w:hAnsi="Arial Narrow"/>
          <w:sz w:val="28"/>
          <w:szCs w:val="28"/>
        </w:rPr>
        <w:lastRenderedPageBreak/>
        <w:t>procesales al ac</w:t>
      </w:r>
      <w:r w:rsidR="00F61624">
        <w:rPr>
          <w:rFonts w:ascii="Arial Narrow" w:hAnsi="Arial Narrow"/>
          <w:sz w:val="28"/>
          <w:szCs w:val="28"/>
        </w:rPr>
        <w:t xml:space="preserve">tor en un 100% de las causadas. </w:t>
      </w:r>
      <w:r>
        <w:rPr>
          <w:rFonts w:ascii="Arial Narrow" w:hAnsi="Arial Narrow" w:cs="Tahoma"/>
          <w:sz w:val="28"/>
          <w:szCs w:val="28"/>
        </w:rPr>
        <w:t xml:space="preserve">Para arribar a tal determinación, la a-quo </w:t>
      </w:r>
      <w:r w:rsidR="00DD2142">
        <w:rPr>
          <w:rFonts w:ascii="Arial Narrow" w:hAnsi="Arial Narrow" w:cs="Tahoma"/>
          <w:sz w:val="28"/>
          <w:szCs w:val="28"/>
        </w:rPr>
        <w:t xml:space="preserve">encontró con base en las pruebas allegadas al plenario, que la pensión de vejez del demandante </w:t>
      </w:r>
      <w:r w:rsidR="008A53A4">
        <w:rPr>
          <w:rFonts w:ascii="Arial Narrow" w:hAnsi="Arial Narrow" w:cs="Tahoma"/>
          <w:sz w:val="28"/>
          <w:szCs w:val="28"/>
        </w:rPr>
        <w:t xml:space="preserve">estuvo sujeta, primero, </w:t>
      </w:r>
      <w:r w:rsidR="00DD2142">
        <w:rPr>
          <w:rFonts w:ascii="Arial Narrow" w:hAnsi="Arial Narrow" w:cs="Tahoma"/>
          <w:sz w:val="28"/>
          <w:szCs w:val="28"/>
        </w:rPr>
        <w:t>a la figura de</w:t>
      </w:r>
      <w:r w:rsidR="008A53A4">
        <w:rPr>
          <w:rFonts w:ascii="Arial Narrow" w:hAnsi="Arial Narrow" w:cs="Tahoma"/>
          <w:sz w:val="28"/>
          <w:szCs w:val="28"/>
        </w:rPr>
        <w:t xml:space="preserve"> la </w:t>
      </w:r>
      <w:r w:rsidR="00DD2142">
        <w:rPr>
          <w:rFonts w:ascii="Arial Narrow" w:hAnsi="Arial Narrow" w:cs="Tahoma"/>
          <w:sz w:val="28"/>
          <w:szCs w:val="28"/>
        </w:rPr>
        <w:t xml:space="preserve">compartibilidad, y </w:t>
      </w:r>
      <w:r w:rsidR="008A53A4">
        <w:rPr>
          <w:rFonts w:ascii="Arial Narrow" w:hAnsi="Arial Narrow" w:cs="Tahoma"/>
          <w:sz w:val="28"/>
          <w:szCs w:val="28"/>
        </w:rPr>
        <w:t xml:space="preserve">posteriormente, </w:t>
      </w:r>
      <w:r w:rsidR="00DD2142">
        <w:rPr>
          <w:rFonts w:ascii="Arial Narrow" w:hAnsi="Arial Narrow" w:cs="Tahoma"/>
          <w:sz w:val="28"/>
          <w:szCs w:val="28"/>
        </w:rPr>
        <w:t>a la conmutación plena</w:t>
      </w:r>
      <w:r w:rsidR="008A53A4">
        <w:rPr>
          <w:rFonts w:ascii="Arial Narrow" w:hAnsi="Arial Narrow" w:cs="Tahoma"/>
          <w:sz w:val="28"/>
          <w:szCs w:val="28"/>
        </w:rPr>
        <w:t xml:space="preserve"> y definitiva, situación que condujo a que el empleador se liberara de la responsabilidad del pago del mayor valor de la prestación económica en mención. </w:t>
      </w:r>
      <w:r w:rsidR="007B1136">
        <w:rPr>
          <w:rFonts w:ascii="Arial Narrow" w:hAnsi="Arial Narrow" w:cs="Tahoma"/>
          <w:sz w:val="28"/>
          <w:szCs w:val="28"/>
        </w:rPr>
        <w:t>De otra parte, r</w:t>
      </w:r>
      <w:r w:rsidR="008A53A4">
        <w:rPr>
          <w:rFonts w:ascii="Arial Narrow" w:hAnsi="Arial Narrow" w:cs="Tahoma"/>
          <w:sz w:val="28"/>
          <w:szCs w:val="28"/>
        </w:rPr>
        <w:t xml:space="preserve">efirió luego de efectuar los cálculos </w:t>
      </w:r>
      <w:r w:rsidR="007B1136">
        <w:rPr>
          <w:rFonts w:ascii="Arial Narrow" w:hAnsi="Arial Narrow" w:cs="Tahoma"/>
          <w:sz w:val="28"/>
          <w:szCs w:val="28"/>
        </w:rPr>
        <w:t xml:space="preserve">correspondientes, </w:t>
      </w:r>
      <w:r w:rsidR="008A53A4">
        <w:rPr>
          <w:rFonts w:ascii="Arial Narrow" w:hAnsi="Arial Narrow" w:cs="Tahoma"/>
          <w:sz w:val="28"/>
          <w:szCs w:val="28"/>
        </w:rPr>
        <w:t xml:space="preserve">que el valor de la mesada pensional que actualmente recibe el demandante </w:t>
      </w:r>
      <w:r w:rsidR="00FA70EF">
        <w:rPr>
          <w:rFonts w:ascii="Arial Narrow" w:hAnsi="Arial Narrow" w:cs="Tahoma"/>
          <w:sz w:val="28"/>
          <w:szCs w:val="28"/>
        </w:rPr>
        <w:t>es mucho m</w:t>
      </w:r>
      <w:r w:rsidR="007B1136">
        <w:rPr>
          <w:rFonts w:ascii="Arial Narrow" w:hAnsi="Arial Narrow" w:cs="Tahoma"/>
          <w:sz w:val="28"/>
          <w:szCs w:val="28"/>
        </w:rPr>
        <w:t>ás elevado</w:t>
      </w:r>
      <w:r w:rsidR="00FA70EF">
        <w:rPr>
          <w:rFonts w:ascii="Arial Narrow" w:hAnsi="Arial Narrow" w:cs="Tahoma"/>
          <w:sz w:val="28"/>
          <w:szCs w:val="28"/>
        </w:rPr>
        <w:t xml:space="preserve"> que </w:t>
      </w:r>
      <w:r w:rsidR="007B1136">
        <w:rPr>
          <w:rFonts w:ascii="Arial Narrow" w:hAnsi="Arial Narrow" w:cs="Tahoma"/>
          <w:sz w:val="28"/>
          <w:szCs w:val="28"/>
        </w:rPr>
        <w:t xml:space="preserve">el </w:t>
      </w:r>
      <w:r w:rsidR="00FA70EF">
        <w:rPr>
          <w:rFonts w:ascii="Arial Narrow" w:hAnsi="Arial Narrow" w:cs="Tahoma"/>
          <w:sz w:val="28"/>
          <w:szCs w:val="28"/>
        </w:rPr>
        <w:t xml:space="preserve">que se peticiona en la demanda, motivo por el cual </w:t>
      </w:r>
      <w:r w:rsidR="007B1136">
        <w:rPr>
          <w:rFonts w:ascii="Arial Narrow" w:hAnsi="Arial Narrow" w:cs="Tahoma"/>
          <w:sz w:val="28"/>
          <w:szCs w:val="28"/>
        </w:rPr>
        <w:t>negó l</w:t>
      </w:r>
      <w:r w:rsidR="00FA70EF">
        <w:rPr>
          <w:rFonts w:ascii="Arial Narrow" w:hAnsi="Arial Narrow" w:cs="Tahoma"/>
          <w:sz w:val="28"/>
          <w:szCs w:val="28"/>
        </w:rPr>
        <w:t>a reliquidación.</w:t>
      </w:r>
    </w:p>
    <w:p w:rsidR="00F61624" w:rsidRDefault="00F61624" w:rsidP="00F61624">
      <w:pPr>
        <w:pStyle w:val="Sinespaciado"/>
      </w:pPr>
    </w:p>
    <w:p w:rsidR="00BF06C6" w:rsidRDefault="00BF06C6" w:rsidP="00BF06C6">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II</w:t>
      </w:r>
      <w:r>
        <w:rPr>
          <w:rFonts w:ascii="Arial Narrow" w:hAnsi="Arial Narrow" w:cs="Tahoma"/>
          <w:b/>
          <w:i/>
          <w:sz w:val="28"/>
          <w:szCs w:val="28"/>
        </w:rPr>
        <w:t>I</w:t>
      </w:r>
      <w:r w:rsidRPr="00C565C7">
        <w:rPr>
          <w:rFonts w:ascii="Arial Narrow" w:hAnsi="Arial Narrow" w:cs="Tahoma"/>
          <w:b/>
          <w:i/>
          <w:sz w:val="28"/>
          <w:szCs w:val="28"/>
        </w:rPr>
        <w:t>.</w:t>
      </w:r>
      <w:r>
        <w:rPr>
          <w:rFonts w:ascii="Arial Narrow" w:hAnsi="Arial Narrow" w:cs="Tahoma"/>
          <w:b/>
          <w:i/>
          <w:sz w:val="28"/>
          <w:szCs w:val="28"/>
        </w:rPr>
        <w:t xml:space="preserve"> </w:t>
      </w:r>
      <w:r w:rsidR="002E6BE9">
        <w:rPr>
          <w:rFonts w:ascii="Arial Narrow" w:hAnsi="Arial Narrow" w:cs="Tahoma"/>
          <w:b/>
          <w:i/>
          <w:sz w:val="28"/>
          <w:szCs w:val="28"/>
        </w:rPr>
        <w:t>RECURSO DE APELACIÓN</w:t>
      </w:r>
      <w:r w:rsidRPr="00C565C7">
        <w:rPr>
          <w:rFonts w:ascii="Arial Narrow" w:hAnsi="Arial Narrow" w:cs="Tahoma"/>
          <w:b/>
          <w:i/>
          <w:sz w:val="28"/>
          <w:szCs w:val="28"/>
        </w:rPr>
        <w:t xml:space="preserve"> </w:t>
      </w:r>
    </w:p>
    <w:p w:rsidR="00BF06C6" w:rsidRPr="00F61624" w:rsidRDefault="00BF06C6" w:rsidP="00F61624">
      <w:pPr>
        <w:pStyle w:val="Sinespaciado"/>
      </w:pPr>
    </w:p>
    <w:p w:rsidR="002E6BE9" w:rsidRDefault="002E6BE9" w:rsidP="00BF06C6">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vocero judicial de la parte actora interpuso recurso de apelación en orden a que se revoque la decisión y se acceda a las pretensiones de la demanda. En la sustentación, indicó que el actor tiene derecho a la aplicación de una tasa de remplazo del 90 % por haber cotizado al sistema pensional 1.292 semanas de aportes.</w:t>
      </w:r>
    </w:p>
    <w:p w:rsidR="00BF06C6" w:rsidRDefault="002E6BE9" w:rsidP="00BF06C6">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 </w:t>
      </w:r>
    </w:p>
    <w:p w:rsidR="00BF06C6" w:rsidRPr="00942779" w:rsidRDefault="00BF06C6" w:rsidP="00BF06C6">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w:t>
      </w:r>
      <w:r>
        <w:rPr>
          <w:rFonts w:ascii="Arial Narrow" w:hAnsi="Arial Narrow" w:cs="Tahoma"/>
          <w:b/>
          <w:i/>
          <w:sz w:val="28"/>
          <w:szCs w:val="28"/>
        </w:rPr>
        <w:t>V</w:t>
      </w:r>
      <w:r w:rsidRPr="00942779">
        <w:rPr>
          <w:rFonts w:ascii="Arial Narrow" w:hAnsi="Arial Narrow" w:cs="Tahoma"/>
          <w:b/>
          <w:i/>
          <w:sz w:val="28"/>
          <w:szCs w:val="28"/>
        </w:rPr>
        <w:t>. CONSIDERACIONES:</w:t>
      </w:r>
    </w:p>
    <w:p w:rsidR="00BF06C6" w:rsidRPr="00060311" w:rsidRDefault="00BF06C6" w:rsidP="00060311">
      <w:pPr>
        <w:pStyle w:val="Sinespaciado"/>
      </w:pPr>
    </w:p>
    <w:p w:rsidR="00BF06C6" w:rsidRDefault="00BF06C6" w:rsidP="00BF06C6">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BF06C6" w:rsidRPr="00EF472F" w:rsidRDefault="00BF06C6" w:rsidP="00BF06C6">
      <w:pPr>
        <w:pStyle w:val="Sinespaciado"/>
      </w:pPr>
    </w:p>
    <w:p w:rsidR="00BF06C6" w:rsidRDefault="00BF06C6" w:rsidP="00BF06C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 xml:space="preserve">Visto el recuento anterior, la Sala formula el </w:t>
      </w:r>
      <w:r w:rsidR="00F61624">
        <w:rPr>
          <w:rFonts w:ascii="Arial Narrow" w:hAnsi="Arial Narrow" w:cs="Tahoma"/>
          <w:color w:val="000000"/>
          <w:sz w:val="28"/>
          <w:szCs w:val="28"/>
          <w:lang w:eastAsia="es-CO"/>
        </w:rPr>
        <w:t xml:space="preserve">siguiente </w:t>
      </w:r>
      <w:r w:rsidRPr="00537931">
        <w:rPr>
          <w:rFonts w:ascii="Arial Narrow" w:hAnsi="Arial Narrow" w:cs="Tahoma"/>
          <w:color w:val="000000"/>
          <w:sz w:val="28"/>
          <w:szCs w:val="28"/>
          <w:lang w:eastAsia="es-CO"/>
        </w:rPr>
        <w:t>problema jurídico:</w:t>
      </w:r>
    </w:p>
    <w:p w:rsidR="00996075" w:rsidRPr="00F61624" w:rsidRDefault="00996075" w:rsidP="00F61624">
      <w:pPr>
        <w:pStyle w:val="Sinespaciado"/>
      </w:pPr>
    </w:p>
    <w:p w:rsidR="00BF06C6" w:rsidRDefault="00996075" w:rsidP="00F61624">
      <w:pPr>
        <w:ind w:firstLine="708"/>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¿Tiene el demandante derecho a la reliquidac</w:t>
      </w:r>
      <w:r w:rsidR="00F61624">
        <w:rPr>
          <w:rFonts w:ascii="Arial Narrow" w:hAnsi="Arial Narrow" w:cs="Tahoma"/>
          <w:i/>
          <w:color w:val="000000"/>
          <w:sz w:val="28"/>
          <w:szCs w:val="28"/>
          <w:lang w:eastAsia="es-CO"/>
        </w:rPr>
        <w:t>ión de la pensión de vejez que solicita en la demanda</w:t>
      </w:r>
      <w:r>
        <w:rPr>
          <w:rFonts w:ascii="Arial Narrow" w:hAnsi="Arial Narrow" w:cs="Tahoma"/>
          <w:i/>
          <w:color w:val="000000"/>
          <w:sz w:val="28"/>
          <w:szCs w:val="28"/>
          <w:lang w:eastAsia="es-CO"/>
        </w:rPr>
        <w:t xml:space="preserve">? </w:t>
      </w:r>
      <w:r w:rsidR="00060311">
        <w:rPr>
          <w:rFonts w:ascii="Arial Narrow" w:hAnsi="Arial Narrow" w:cs="Tahoma"/>
          <w:i/>
          <w:color w:val="000000"/>
          <w:sz w:val="28"/>
          <w:szCs w:val="28"/>
          <w:lang w:eastAsia="es-CO"/>
        </w:rPr>
        <w:t xml:space="preserve">En caso positivo, </w:t>
      </w:r>
    </w:p>
    <w:p w:rsidR="00060311" w:rsidRDefault="00060311" w:rsidP="00F61624">
      <w:pPr>
        <w:ind w:firstLine="708"/>
        <w:jc w:val="both"/>
        <w:rPr>
          <w:rFonts w:ascii="Arial Narrow" w:hAnsi="Arial Narrow" w:cs="Tahoma"/>
          <w:i/>
          <w:color w:val="000000"/>
          <w:sz w:val="28"/>
          <w:szCs w:val="28"/>
          <w:lang w:eastAsia="es-CO"/>
        </w:rPr>
      </w:pPr>
    </w:p>
    <w:p w:rsidR="00060311" w:rsidRDefault="00060311" w:rsidP="00F61624">
      <w:pPr>
        <w:ind w:firstLine="708"/>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¿Hay lugar a ordenar el pago de las diferencias pensionales a su favor?</w:t>
      </w:r>
    </w:p>
    <w:p w:rsidR="00996075" w:rsidRDefault="00996075" w:rsidP="00F61624">
      <w:pPr>
        <w:pStyle w:val="Sinespaciado"/>
      </w:pPr>
    </w:p>
    <w:p w:rsidR="00F61624" w:rsidRPr="002B7664" w:rsidRDefault="00F61624" w:rsidP="00F61624">
      <w:pPr>
        <w:pStyle w:val="Sinespaciado"/>
      </w:pPr>
    </w:p>
    <w:p w:rsidR="00BF06C6" w:rsidRPr="00537931" w:rsidRDefault="00BF06C6" w:rsidP="00BF06C6">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BF06C6" w:rsidRPr="00F61624" w:rsidRDefault="00BF06C6" w:rsidP="00F61624">
      <w:pPr>
        <w:pStyle w:val="Sinespaciado"/>
      </w:pPr>
    </w:p>
    <w:p w:rsidR="00BF06C6" w:rsidRDefault="00BF06C6" w:rsidP="00BF06C6">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w:t>
      </w:r>
      <w:r>
        <w:rPr>
          <w:rFonts w:ascii="Arial Narrow" w:hAnsi="Arial Narrow" w:cs="Tahoma"/>
          <w:sz w:val="28"/>
          <w:szCs w:val="28"/>
        </w:rPr>
        <w:t xml:space="preserve">alegan las partes, si asistieron y hacen uso de esa facultad.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BF06C6" w:rsidRPr="00F61624" w:rsidRDefault="00BF06C6" w:rsidP="00F61624">
      <w:pPr>
        <w:pStyle w:val="Sinespaciado"/>
        <w:spacing w:line="360" w:lineRule="auto"/>
      </w:pPr>
    </w:p>
    <w:p w:rsidR="00BF06C6" w:rsidRPr="00942779" w:rsidRDefault="00BF06C6" w:rsidP="00BF06C6">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III. CONSIDERACIONES:</w:t>
      </w:r>
    </w:p>
    <w:p w:rsidR="00866F7A" w:rsidRPr="00F61624" w:rsidRDefault="00BF06C6" w:rsidP="00F61624">
      <w:pPr>
        <w:pStyle w:val="Sinespaciado"/>
      </w:pPr>
      <w:r w:rsidRPr="00942779">
        <w:tab/>
      </w:r>
      <w:r w:rsidRPr="00942779">
        <w:tab/>
      </w:r>
    </w:p>
    <w:p w:rsidR="00CA34E4" w:rsidRDefault="00866F7A" w:rsidP="00866F7A">
      <w:pPr>
        <w:autoSpaceDE w:val="0"/>
        <w:autoSpaceDN w:val="0"/>
        <w:adjustRightInd w:val="0"/>
        <w:spacing w:line="360" w:lineRule="auto"/>
        <w:ind w:firstLine="708"/>
        <w:jc w:val="both"/>
        <w:rPr>
          <w:rFonts w:ascii="Arial Narrow" w:hAnsi="Arial Narrow"/>
          <w:sz w:val="28"/>
          <w:szCs w:val="28"/>
        </w:rPr>
      </w:pPr>
      <w:r w:rsidRPr="00272BC7">
        <w:rPr>
          <w:rFonts w:ascii="Arial Narrow" w:hAnsi="Arial Narrow"/>
          <w:sz w:val="28"/>
          <w:szCs w:val="28"/>
        </w:rPr>
        <w:lastRenderedPageBreak/>
        <w:t xml:space="preserve">Para los fines del recurso, interesa resaltar </w:t>
      </w:r>
      <w:r>
        <w:rPr>
          <w:rFonts w:ascii="Arial Narrow" w:hAnsi="Arial Narrow"/>
          <w:sz w:val="28"/>
          <w:szCs w:val="28"/>
        </w:rPr>
        <w:t>conforme a las probanzas que militan e</w:t>
      </w:r>
      <w:r w:rsidR="005D0429">
        <w:rPr>
          <w:rFonts w:ascii="Arial Narrow" w:hAnsi="Arial Narrow"/>
          <w:sz w:val="28"/>
          <w:szCs w:val="28"/>
        </w:rPr>
        <w:t>n el plenario</w:t>
      </w:r>
      <w:r w:rsidR="002761E8">
        <w:rPr>
          <w:rFonts w:ascii="Arial Narrow" w:hAnsi="Arial Narrow"/>
          <w:sz w:val="28"/>
          <w:szCs w:val="28"/>
        </w:rPr>
        <w:t xml:space="preserve">, </w:t>
      </w:r>
      <w:r w:rsidR="002761E8" w:rsidRPr="00272BC7">
        <w:rPr>
          <w:rFonts w:ascii="Arial Narrow" w:hAnsi="Arial Narrow"/>
          <w:sz w:val="28"/>
          <w:szCs w:val="28"/>
        </w:rPr>
        <w:t xml:space="preserve">los supuestos fácticos </w:t>
      </w:r>
      <w:r w:rsidR="002761E8">
        <w:rPr>
          <w:rFonts w:ascii="Arial Narrow" w:hAnsi="Arial Narrow"/>
          <w:sz w:val="28"/>
          <w:szCs w:val="28"/>
        </w:rPr>
        <w:t>no controvertidos</w:t>
      </w:r>
      <w:r w:rsidR="005D0429">
        <w:rPr>
          <w:rFonts w:ascii="Arial Narrow" w:hAnsi="Arial Narrow"/>
          <w:sz w:val="28"/>
          <w:szCs w:val="28"/>
        </w:rPr>
        <w:t>.</w:t>
      </w:r>
      <w:r w:rsidRPr="00272BC7">
        <w:rPr>
          <w:rFonts w:ascii="Arial Narrow" w:hAnsi="Arial Narrow"/>
          <w:sz w:val="28"/>
          <w:szCs w:val="28"/>
        </w:rPr>
        <w:t xml:space="preserve"> Ellos son: </w:t>
      </w:r>
    </w:p>
    <w:p w:rsidR="00CA34E4" w:rsidRDefault="00CA34E4" w:rsidP="00CA34E4">
      <w:pPr>
        <w:pStyle w:val="Sinespaciado"/>
      </w:pPr>
    </w:p>
    <w:p w:rsidR="00243C3C" w:rsidRDefault="00CA34E4" w:rsidP="005503B0">
      <w:pPr>
        <w:pStyle w:val="Prrafodelista"/>
        <w:numPr>
          <w:ilvl w:val="0"/>
          <w:numId w:val="2"/>
        </w:numPr>
        <w:autoSpaceDE w:val="0"/>
        <w:autoSpaceDN w:val="0"/>
        <w:adjustRightInd w:val="0"/>
        <w:spacing w:line="360" w:lineRule="auto"/>
        <w:ind w:left="1134" w:hanging="719"/>
        <w:jc w:val="both"/>
        <w:rPr>
          <w:rFonts w:ascii="Arial Narrow" w:hAnsi="Arial Narrow" w:cs="Arial"/>
          <w:sz w:val="28"/>
          <w:szCs w:val="28"/>
          <w:lang w:val="es-CO"/>
        </w:rPr>
      </w:pPr>
      <w:r w:rsidRPr="00CA34E4">
        <w:rPr>
          <w:rFonts w:ascii="Arial Narrow" w:hAnsi="Arial Narrow" w:cs="Arial"/>
          <w:sz w:val="28"/>
          <w:szCs w:val="28"/>
          <w:lang w:val="es-CO"/>
        </w:rPr>
        <w:t>Que</w:t>
      </w:r>
      <w:r w:rsidR="00866F7A" w:rsidRPr="00CA34E4">
        <w:rPr>
          <w:rFonts w:ascii="Arial Narrow" w:hAnsi="Arial Narrow" w:cs="Arial"/>
          <w:sz w:val="28"/>
          <w:szCs w:val="28"/>
          <w:lang w:val="es-CO"/>
        </w:rPr>
        <w:t xml:space="preserve"> </w:t>
      </w:r>
      <w:r w:rsidR="008E02EB" w:rsidRPr="00CA34E4">
        <w:rPr>
          <w:rFonts w:ascii="Arial Narrow" w:hAnsi="Arial Narrow" w:cs="Arial"/>
          <w:sz w:val="28"/>
          <w:szCs w:val="28"/>
          <w:lang w:val="es-CO"/>
        </w:rPr>
        <w:t>el Banco Cafetero S.A. en Liquidación</w:t>
      </w:r>
      <w:r w:rsidRPr="00CA34E4">
        <w:rPr>
          <w:rFonts w:ascii="Arial Narrow" w:hAnsi="Arial Narrow" w:cs="Arial"/>
          <w:sz w:val="28"/>
          <w:szCs w:val="28"/>
          <w:lang w:val="es-CO"/>
        </w:rPr>
        <w:t xml:space="preserve">, a través de la Resolución No. 1427 de 1981 le reconoció al demandante una pensión de jubilación convencional, en </w:t>
      </w:r>
      <w:r w:rsidRPr="00AC178F">
        <w:rPr>
          <w:rFonts w:ascii="Arial Narrow" w:hAnsi="Arial Narrow" w:cs="Arial"/>
          <w:sz w:val="28"/>
          <w:szCs w:val="28"/>
          <w:lang w:val="es-CO"/>
        </w:rPr>
        <w:t>cuantía de $15.774,</w:t>
      </w:r>
      <w:r w:rsidRPr="00AC178F">
        <w:rPr>
          <w:rFonts w:ascii="Arial Narrow" w:hAnsi="Arial Narrow" w:cs="Arial"/>
          <w:szCs w:val="24"/>
          <w:lang w:val="es-CO"/>
        </w:rPr>
        <w:t>15</w:t>
      </w:r>
      <w:r w:rsidRPr="00AC178F">
        <w:rPr>
          <w:rFonts w:ascii="Arial Narrow" w:hAnsi="Arial Narrow" w:cs="Arial"/>
          <w:sz w:val="28"/>
          <w:szCs w:val="28"/>
          <w:lang w:val="es-CO"/>
        </w:rPr>
        <w:t xml:space="preserve"> </w:t>
      </w:r>
      <w:r w:rsidR="008E02EB" w:rsidRPr="00AC178F">
        <w:rPr>
          <w:rFonts w:ascii="Arial Narrow" w:hAnsi="Arial Narrow" w:cs="Arial"/>
          <w:sz w:val="28"/>
          <w:szCs w:val="28"/>
          <w:lang w:val="es-CO"/>
        </w:rPr>
        <w:t>pagadera a partir del 22 de diciembre de 1980</w:t>
      </w:r>
      <w:r w:rsidRPr="00AC178F">
        <w:rPr>
          <w:rFonts w:ascii="Arial Narrow" w:hAnsi="Arial Narrow" w:cs="Arial"/>
          <w:sz w:val="28"/>
          <w:szCs w:val="28"/>
          <w:lang w:val="es-CO"/>
        </w:rPr>
        <w:t>;</w:t>
      </w:r>
      <w:r w:rsidR="00F60DB9" w:rsidRPr="00AC178F">
        <w:rPr>
          <w:rFonts w:ascii="Arial Narrow" w:hAnsi="Arial Narrow" w:cs="Arial"/>
          <w:sz w:val="28"/>
          <w:szCs w:val="28"/>
          <w:lang w:val="es-CO"/>
        </w:rPr>
        <w:t xml:space="preserve"> que reaj</w:t>
      </w:r>
      <w:r w:rsidR="00712837" w:rsidRPr="00AC178F">
        <w:rPr>
          <w:rFonts w:ascii="Arial Narrow" w:hAnsi="Arial Narrow" w:cs="Arial"/>
          <w:sz w:val="28"/>
          <w:szCs w:val="28"/>
          <w:lang w:val="es-CO"/>
        </w:rPr>
        <w:t>ustada para el año 1999 ascendió</w:t>
      </w:r>
      <w:r w:rsidR="00F60DB9" w:rsidRPr="00AC178F">
        <w:rPr>
          <w:rFonts w:ascii="Arial Narrow" w:hAnsi="Arial Narrow" w:cs="Arial"/>
          <w:sz w:val="28"/>
          <w:szCs w:val="28"/>
          <w:lang w:val="es-CO"/>
        </w:rPr>
        <w:t xml:space="preserve"> a $1`099.</w:t>
      </w:r>
      <w:r w:rsidR="00A05E85" w:rsidRPr="00AC178F">
        <w:rPr>
          <w:rFonts w:ascii="Arial Narrow" w:hAnsi="Arial Narrow" w:cs="Arial"/>
          <w:sz w:val="28"/>
          <w:szCs w:val="28"/>
          <w:lang w:val="es-CO"/>
        </w:rPr>
        <w:t>877</w:t>
      </w:r>
      <w:r w:rsidR="005958EE" w:rsidRPr="00AC178F">
        <w:rPr>
          <w:rFonts w:ascii="Arial Narrow" w:hAnsi="Arial Narrow" w:cs="Arial"/>
          <w:sz w:val="28"/>
          <w:szCs w:val="28"/>
          <w:lang w:val="es-CO"/>
        </w:rPr>
        <w:t xml:space="preserve">, según documento </w:t>
      </w:r>
      <w:r w:rsidR="005958EE">
        <w:rPr>
          <w:rFonts w:ascii="Arial Narrow" w:hAnsi="Arial Narrow" w:cs="Arial"/>
          <w:sz w:val="28"/>
          <w:szCs w:val="28"/>
          <w:lang w:val="es-CO"/>
        </w:rPr>
        <w:t>obrante en el expediente administrativo.</w:t>
      </w:r>
    </w:p>
    <w:p w:rsidR="00243C3C" w:rsidRPr="00F61624" w:rsidRDefault="00243C3C" w:rsidP="00F61624">
      <w:pPr>
        <w:pStyle w:val="Sinespaciado"/>
      </w:pPr>
    </w:p>
    <w:p w:rsidR="00243C3C" w:rsidRPr="000E70B4" w:rsidRDefault="00243C3C" w:rsidP="005503B0">
      <w:pPr>
        <w:pStyle w:val="Prrafodelista"/>
        <w:numPr>
          <w:ilvl w:val="0"/>
          <w:numId w:val="2"/>
        </w:numPr>
        <w:autoSpaceDE w:val="0"/>
        <w:autoSpaceDN w:val="0"/>
        <w:adjustRightInd w:val="0"/>
        <w:spacing w:line="360" w:lineRule="auto"/>
        <w:ind w:left="1134"/>
        <w:jc w:val="both"/>
        <w:rPr>
          <w:rFonts w:ascii="Arial Narrow" w:hAnsi="Arial Narrow" w:cs="Arial"/>
          <w:sz w:val="28"/>
          <w:szCs w:val="28"/>
          <w:lang w:val="es-CO"/>
        </w:rPr>
      </w:pPr>
      <w:r w:rsidRPr="005026F0">
        <w:rPr>
          <w:rFonts w:ascii="Arial Narrow" w:eastAsia="BatangChe" w:hAnsi="Arial Narrow" w:cs="Tahoma"/>
          <w:sz w:val="28"/>
          <w:szCs w:val="28"/>
        </w:rPr>
        <w:t>Que dicha pensión de jubilación sería compartida</w:t>
      </w:r>
      <w:r w:rsidRPr="005026F0">
        <w:rPr>
          <w:rFonts w:ascii="Arial Narrow" w:eastAsia="BatangChe" w:hAnsi="Arial Narrow" w:cs="Tahoma"/>
          <w:b/>
          <w:sz w:val="28"/>
          <w:szCs w:val="28"/>
        </w:rPr>
        <w:t xml:space="preserve"> </w:t>
      </w:r>
      <w:r w:rsidRPr="005026F0">
        <w:rPr>
          <w:rFonts w:ascii="Arial Narrow" w:eastAsia="BatangChe" w:hAnsi="Arial Narrow" w:cs="Tahoma"/>
          <w:sz w:val="28"/>
          <w:szCs w:val="28"/>
        </w:rPr>
        <w:t xml:space="preserve">con la de vejez que le reconociera el Instituto de Seguros Sociales, quedando a cargo del Banco Cafetero en liquidación </w:t>
      </w:r>
      <w:r w:rsidR="000E70B4">
        <w:rPr>
          <w:rFonts w:ascii="Arial Narrow" w:eastAsia="BatangChe" w:hAnsi="Arial Narrow" w:cs="Tahoma"/>
          <w:sz w:val="28"/>
          <w:szCs w:val="28"/>
        </w:rPr>
        <w:t>el pago de la diferencia</w:t>
      </w:r>
      <w:r w:rsidRPr="005026F0">
        <w:rPr>
          <w:rFonts w:ascii="Arial Narrow" w:eastAsia="BatangChe" w:hAnsi="Arial Narrow" w:cs="Tahoma"/>
          <w:sz w:val="28"/>
          <w:szCs w:val="28"/>
        </w:rPr>
        <w:t>, si existiere.</w:t>
      </w:r>
    </w:p>
    <w:p w:rsidR="00CA34E4" w:rsidRPr="00F61624" w:rsidRDefault="00CA34E4" w:rsidP="00F61624">
      <w:pPr>
        <w:pStyle w:val="Sinespaciado"/>
      </w:pPr>
    </w:p>
    <w:p w:rsidR="00041CDB" w:rsidRPr="00041CDB" w:rsidRDefault="00A52F1C" w:rsidP="005503B0">
      <w:pPr>
        <w:pStyle w:val="Prrafodelista"/>
        <w:numPr>
          <w:ilvl w:val="0"/>
          <w:numId w:val="2"/>
        </w:numPr>
        <w:autoSpaceDE w:val="0"/>
        <w:autoSpaceDN w:val="0"/>
        <w:adjustRightInd w:val="0"/>
        <w:spacing w:line="360" w:lineRule="auto"/>
        <w:ind w:left="1134"/>
        <w:jc w:val="both"/>
        <w:rPr>
          <w:rFonts w:ascii="Arial Narrow" w:hAnsi="Arial Narrow" w:cs="Arial"/>
          <w:color w:val="FF0000"/>
          <w:sz w:val="28"/>
          <w:szCs w:val="28"/>
          <w:lang w:val="es-CO"/>
        </w:rPr>
      </w:pPr>
      <w:r>
        <w:rPr>
          <w:rFonts w:ascii="Arial Narrow" w:hAnsi="Arial Narrow" w:cs="Arial"/>
          <w:sz w:val="28"/>
          <w:szCs w:val="28"/>
          <w:lang w:val="es-CO"/>
        </w:rPr>
        <w:t>Q</w:t>
      </w:r>
      <w:r w:rsidR="00CA34E4" w:rsidRPr="00CA34E4">
        <w:rPr>
          <w:rFonts w:ascii="Arial Narrow" w:hAnsi="Arial Narrow" w:cs="Arial"/>
          <w:sz w:val="28"/>
          <w:szCs w:val="28"/>
          <w:lang w:val="es-CO"/>
        </w:rPr>
        <w:t xml:space="preserve">ue </w:t>
      </w:r>
      <w:r w:rsidR="00CA34E4">
        <w:rPr>
          <w:rFonts w:ascii="Arial Narrow" w:hAnsi="Arial Narrow" w:cs="Arial"/>
          <w:sz w:val="28"/>
          <w:szCs w:val="28"/>
          <w:lang w:val="es-CO"/>
        </w:rPr>
        <w:t xml:space="preserve">el ISS a través de la </w:t>
      </w:r>
      <w:r w:rsidR="00CA34E4" w:rsidRPr="00CA34E4">
        <w:rPr>
          <w:rFonts w:ascii="Arial Narrow" w:hAnsi="Arial Narrow" w:cs="Arial"/>
          <w:sz w:val="28"/>
          <w:szCs w:val="28"/>
          <w:lang w:val="es-CO"/>
        </w:rPr>
        <w:t>Resolución N</w:t>
      </w:r>
      <w:r w:rsidR="00243C3C">
        <w:rPr>
          <w:rFonts w:ascii="Arial Narrow" w:hAnsi="Arial Narrow" w:cs="Arial"/>
          <w:sz w:val="28"/>
          <w:szCs w:val="28"/>
          <w:lang w:val="es-CO"/>
        </w:rPr>
        <w:t>o.</w:t>
      </w:r>
      <w:r w:rsidR="00CA34E4" w:rsidRPr="00CA34E4">
        <w:rPr>
          <w:rFonts w:ascii="Arial Narrow" w:hAnsi="Arial Narrow" w:cs="Arial"/>
          <w:sz w:val="28"/>
          <w:szCs w:val="28"/>
          <w:lang w:val="es-CO"/>
        </w:rPr>
        <w:t xml:space="preserve"> 011204 de 2009 le reconoció al actor la pensión </w:t>
      </w:r>
      <w:r w:rsidR="00243C3C">
        <w:rPr>
          <w:rFonts w:ascii="Arial Narrow" w:hAnsi="Arial Narrow" w:cs="Arial"/>
          <w:sz w:val="28"/>
          <w:szCs w:val="28"/>
          <w:lang w:val="es-CO"/>
        </w:rPr>
        <w:t xml:space="preserve">vitalicia </w:t>
      </w:r>
      <w:r w:rsidR="00CA34E4" w:rsidRPr="00CA34E4">
        <w:rPr>
          <w:rFonts w:ascii="Arial Narrow" w:hAnsi="Arial Narrow" w:cs="Arial"/>
          <w:sz w:val="28"/>
          <w:szCs w:val="28"/>
          <w:lang w:val="es-CO"/>
        </w:rPr>
        <w:t xml:space="preserve">de vejez con fundamento en el Acuerdo 049 de 1990, </w:t>
      </w:r>
      <w:r w:rsidR="00CA34E4">
        <w:rPr>
          <w:rFonts w:ascii="Arial Narrow" w:hAnsi="Arial Narrow" w:cs="Arial"/>
          <w:sz w:val="28"/>
          <w:szCs w:val="28"/>
          <w:lang w:val="es-CO"/>
        </w:rPr>
        <w:t>en cuantía de $</w:t>
      </w:r>
      <w:r w:rsidR="000153BD">
        <w:rPr>
          <w:rFonts w:ascii="Arial Narrow" w:hAnsi="Arial Narrow" w:cs="Arial"/>
          <w:sz w:val="28"/>
          <w:szCs w:val="28"/>
          <w:lang w:val="es-CO"/>
        </w:rPr>
        <w:t xml:space="preserve">1`344.796 a partir del 17 de abril de 2005, </w:t>
      </w:r>
      <w:r w:rsidR="00C01C3A">
        <w:rPr>
          <w:rFonts w:ascii="Arial Narrow" w:hAnsi="Arial Narrow" w:cs="Arial"/>
          <w:sz w:val="28"/>
          <w:szCs w:val="28"/>
          <w:lang w:val="es-CO"/>
        </w:rPr>
        <w:t xml:space="preserve">liquidada con </w:t>
      </w:r>
      <w:r w:rsidR="000153BD">
        <w:rPr>
          <w:rFonts w:ascii="Arial Narrow" w:hAnsi="Arial Narrow" w:cs="Arial"/>
          <w:sz w:val="28"/>
          <w:szCs w:val="28"/>
          <w:lang w:val="es-CO"/>
        </w:rPr>
        <w:t xml:space="preserve">un IBL de 1`660.242 </w:t>
      </w:r>
      <w:r w:rsidR="005D4FAD">
        <w:rPr>
          <w:rFonts w:ascii="Arial Narrow" w:hAnsi="Arial Narrow" w:cs="Arial"/>
          <w:sz w:val="28"/>
          <w:szCs w:val="28"/>
          <w:lang w:val="es-CO"/>
        </w:rPr>
        <w:t>y una tasa</w:t>
      </w:r>
      <w:r w:rsidR="000153BD">
        <w:rPr>
          <w:rFonts w:ascii="Arial Narrow" w:hAnsi="Arial Narrow" w:cs="Arial"/>
          <w:sz w:val="28"/>
          <w:szCs w:val="28"/>
          <w:lang w:val="es-CO"/>
        </w:rPr>
        <w:t xml:space="preserve"> </w:t>
      </w:r>
      <w:r w:rsidR="00C01C3A">
        <w:rPr>
          <w:rFonts w:ascii="Arial Narrow" w:hAnsi="Arial Narrow" w:cs="Arial"/>
          <w:sz w:val="28"/>
          <w:szCs w:val="28"/>
          <w:lang w:val="es-CO"/>
        </w:rPr>
        <w:t xml:space="preserve">de remplazo </w:t>
      </w:r>
      <w:r w:rsidR="000153BD">
        <w:rPr>
          <w:rFonts w:ascii="Arial Narrow" w:hAnsi="Arial Narrow" w:cs="Arial"/>
          <w:sz w:val="28"/>
          <w:szCs w:val="28"/>
          <w:lang w:val="es-CO"/>
        </w:rPr>
        <w:t>del 81</w:t>
      </w:r>
      <w:r w:rsidR="005D4FAD">
        <w:rPr>
          <w:rFonts w:ascii="Arial Narrow" w:hAnsi="Arial Narrow" w:cs="Arial"/>
          <w:sz w:val="28"/>
          <w:szCs w:val="28"/>
          <w:lang w:val="es-CO"/>
        </w:rPr>
        <w:t xml:space="preserve">% </w:t>
      </w:r>
      <w:r>
        <w:rPr>
          <w:rFonts w:ascii="Arial Narrow" w:hAnsi="Arial Narrow" w:cs="Arial"/>
          <w:sz w:val="28"/>
          <w:szCs w:val="28"/>
          <w:lang w:val="es-CO"/>
        </w:rPr>
        <w:t xml:space="preserve">correspondiente </w:t>
      </w:r>
      <w:r w:rsidR="005D4FAD" w:rsidRPr="00AA2432">
        <w:rPr>
          <w:rFonts w:ascii="Arial Narrow" w:hAnsi="Arial Narrow" w:cs="Arial"/>
          <w:sz w:val="28"/>
          <w:szCs w:val="28"/>
          <w:lang w:val="es-CO"/>
        </w:rPr>
        <w:t>a</w:t>
      </w:r>
      <w:r w:rsidR="000153BD" w:rsidRPr="00AA2432">
        <w:rPr>
          <w:rFonts w:ascii="Arial Narrow" w:hAnsi="Arial Narrow" w:cs="Arial"/>
          <w:sz w:val="28"/>
          <w:szCs w:val="28"/>
          <w:lang w:val="es-CO"/>
        </w:rPr>
        <w:t xml:space="preserve"> 1.128 semanas de cotización. </w:t>
      </w:r>
    </w:p>
    <w:p w:rsidR="00041CDB" w:rsidRPr="00041CDB" w:rsidRDefault="00041CDB" w:rsidP="00041CDB">
      <w:pPr>
        <w:pStyle w:val="Prrafodelista"/>
        <w:rPr>
          <w:rFonts w:ascii="Arial Narrow" w:hAnsi="Arial Narrow" w:cs="Arial"/>
          <w:sz w:val="28"/>
          <w:szCs w:val="28"/>
          <w:lang w:val="es-CO"/>
        </w:rPr>
      </w:pPr>
    </w:p>
    <w:p w:rsidR="00383F68" w:rsidRPr="005503B0" w:rsidRDefault="00041CDB" w:rsidP="005503B0">
      <w:pPr>
        <w:pStyle w:val="Prrafodelista"/>
        <w:numPr>
          <w:ilvl w:val="0"/>
          <w:numId w:val="2"/>
        </w:numPr>
        <w:autoSpaceDE w:val="0"/>
        <w:autoSpaceDN w:val="0"/>
        <w:adjustRightInd w:val="0"/>
        <w:spacing w:line="360" w:lineRule="auto"/>
        <w:ind w:left="1134"/>
        <w:jc w:val="both"/>
        <w:rPr>
          <w:rFonts w:ascii="Arial Narrow" w:hAnsi="Arial Narrow" w:cs="Arial"/>
          <w:color w:val="FF0000"/>
          <w:sz w:val="28"/>
          <w:szCs w:val="28"/>
          <w:lang w:val="es-CO"/>
        </w:rPr>
      </w:pPr>
      <w:r>
        <w:rPr>
          <w:rFonts w:ascii="Arial Narrow" w:hAnsi="Arial Narrow" w:cs="Arial"/>
          <w:sz w:val="28"/>
          <w:szCs w:val="28"/>
          <w:lang w:val="es-CO"/>
        </w:rPr>
        <w:t>Que en la citada resolución</w:t>
      </w:r>
      <w:r w:rsidR="00D770D8">
        <w:rPr>
          <w:rFonts w:ascii="Arial Narrow" w:hAnsi="Arial Narrow" w:cs="Arial"/>
          <w:sz w:val="28"/>
          <w:szCs w:val="28"/>
          <w:lang w:val="es-CO"/>
        </w:rPr>
        <w:t xml:space="preserve">, </w:t>
      </w:r>
      <w:r>
        <w:rPr>
          <w:rFonts w:ascii="Arial Narrow" w:hAnsi="Arial Narrow" w:cs="Arial"/>
          <w:sz w:val="28"/>
          <w:szCs w:val="28"/>
          <w:lang w:val="es-CO"/>
        </w:rPr>
        <w:t>se</w:t>
      </w:r>
      <w:r w:rsidR="009E6A99">
        <w:rPr>
          <w:rFonts w:ascii="Arial Narrow" w:hAnsi="Arial Narrow" w:cs="Arial"/>
          <w:sz w:val="28"/>
          <w:szCs w:val="28"/>
          <w:lang w:val="es-CO"/>
        </w:rPr>
        <w:t xml:space="preserve"> ordenó </w:t>
      </w:r>
      <w:r w:rsidR="00D770D8">
        <w:rPr>
          <w:rFonts w:ascii="Arial Narrow" w:hAnsi="Arial Narrow" w:cs="Arial"/>
          <w:sz w:val="28"/>
          <w:szCs w:val="28"/>
          <w:lang w:val="es-CO"/>
        </w:rPr>
        <w:t>el pago en favor del ex empleador d</w:t>
      </w:r>
      <w:r>
        <w:rPr>
          <w:rFonts w:ascii="Arial Narrow" w:hAnsi="Arial Narrow" w:cs="Arial"/>
          <w:sz w:val="28"/>
          <w:szCs w:val="28"/>
          <w:lang w:val="es-CO"/>
        </w:rPr>
        <w:t xml:space="preserve">el retroactivo pensional </w:t>
      </w:r>
      <w:r w:rsidR="00AA2432" w:rsidRPr="00AA2432">
        <w:rPr>
          <w:rFonts w:ascii="Arial Narrow" w:hAnsi="Arial Narrow" w:cs="Arial"/>
          <w:sz w:val="28"/>
          <w:szCs w:val="28"/>
          <w:lang w:val="es-CO"/>
        </w:rPr>
        <w:t>causado entre el 17 de abril de 2005 y el 30 de septiembre de 2009, por valor de $</w:t>
      </w:r>
      <w:r w:rsidR="00D770D8">
        <w:rPr>
          <w:rFonts w:ascii="Arial Narrow" w:hAnsi="Arial Narrow" w:cs="Comic Sans MS"/>
          <w:sz w:val="29"/>
          <w:szCs w:val="29"/>
        </w:rPr>
        <w:t xml:space="preserve">93`002.947, </w:t>
      </w:r>
      <w:r w:rsidR="00E72B5A">
        <w:rPr>
          <w:rFonts w:ascii="Arial Narrow" w:hAnsi="Arial Narrow" w:cs="Comic Sans MS"/>
          <w:sz w:val="29"/>
          <w:szCs w:val="29"/>
        </w:rPr>
        <w:t xml:space="preserve">por lo que la </w:t>
      </w:r>
      <w:r w:rsidR="005503B0">
        <w:rPr>
          <w:rFonts w:ascii="Arial Narrow" w:hAnsi="Arial Narrow" w:cs="Comic Sans MS"/>
          <w:sz w:val="29"/>
          <w:szCs w:val="29"/>
        </w:rPr>
        <w:t xml:space="preserve">compartibilidad </w:t>
      </w:r>
      <w:r w:rsidRPr="005503B0">
        <w:rPr>
          <w:rFonts w:ascii="Arial Narrow" w:hAnsi="Arial Narrow" w:cs="Comic Sans MS"/>
          <w:sz w:val="29"/>
          <w:szCs w:val="29"/>
        </w:rPr>
        <w:t xml:space="preserve">pensional </w:t>
      </w:r>
      <w:r w:rsidR="00E72B5A" w:rsidRPr="005503B0">
        <w:rPr>
          <w:rFonts w:ascii="Arial Narrow" w:hAnsi="Arial Narrow" w:cs="Comic Sans MS"/>
          <w:sz w:val="29"/>
          <w:szCs w:val="29"/>
        </w:rPr>
        <w:t xml:space="preserve">operó </w:t>
      </w:r>
      <w:r w:rsidRPr="005503B0">
        <w:rPr>
          <w:rFonts w:ascii="Arial Narrow" w:hAnsi="Arial Narrow" w:cs="Comic Sans MS"/>
          <w:sz w:val="29"/>
          <w:szCs w:val="29"/>
        </w:rPr>
        <w:t xml:space="preserve">a partir del </w:t>
      </w:r>
      <w:r w:rsidR="009E6A99" w:rsidRPr="005503B0">
        <w:rPr>
          <w:rFonts w:ascii="Arial Narrow" w:hAnsi="Arial Narrow" w:cs="Comic Sans MS"/>
          <w:sz w:val="29"/>
          <w:szCs w:val="29"/>
        </w:rPr>
        <w:t>17 de</w:t>
      </w:r>
      <w:r w:rsidRPr="005503B0">
        <w:rPr>
          <w:rFonts w:ascii="Arial Narrow" w:hAnsi="Arial Narrow" w:cs="Comic Sans MS"/>
          <w:sz w:val="29"/>
          <w:szCs w:val="29"/>
        </w:rPr>
        <w:t xml:space="preserve"> abril de 2005, </w:t>
      </w:r>
      <w:r w:rsidR="00D770D8" w:rsidRPr="005503B0">
        <w:rPr>
          <w:rFonts w:ascii="Arial Narrow" w:hAnsi="Arial Narrow" w:cs="Comic Sans MS"/>
          <w:sz w:val="29"/>
          <w:szCs w:val="29"/>
        </w:rPr>
        <w:t xml:space="preserve">y </w:t>
      </w:r>
      <w:r w:rsidR="00D53F0B" w:rsidRPr="005503B0">
        <w:rPr>
          <w:rFonts w:ascii="Arial Narrow" w:hAnsi="Arial Narrow" w:cs="Comic Sans MS"/>
          <w:sz w:val="29"/>
          <w:szCs w:val="29"/>
        </w:rPr>
        <w:t>quedando</w:t>
      </w:r>
      <w:r w:rsidR="001B6426" w:rsidRPr="005503B0">
        <w:rPr>
          <w:rFonts w:ascii="Arial Narrow" w:hAnsi="Arial Narrow" w:cs="Arial"/>
          <w:sz w:val="28"/>
          <w:szCs w:val="28"/>
          <w:lang w:val="es-CO"/>
        </w:rPr>
        <w:t xml:space="preserve"> a cago del Banco Cafetero en Liquidaci</w:t>
      </w:r>
      <w:r w:rsidR="00831193" w:rsidRPr="005503B0">
        <w:rPr>
          <w:rFonts w:ascii="Arial Narrow" w:hAnsi="Arial Narrow" w:cs="Arial"/>
          <w:sz w:val="28"/>
          <w:szCs w:val="28"/>
          <w:lang w:val="es-CO"/>
        </w:rPr>
        <w:t xml:space="preserve">ón el pago del </w:t>
      </w:r>
      <w:r w:rsidRPr="005503B0">
        <w:rPr>
          <w:rFonts w:ascii="Arial Narrow" w:eastAsia="BatangChe" w:hAnsi="Arial Narrow" w:cs="Tahoma"/>
          <w:sz w:val="28"/>
          <w:szCs w:val="28"/>
        </w:rPr>
        <w:t>mayor valor.</w:t>
      </w:r>
      <w:r w:rsidR="00F60DB9" w:rsidRPr="005503B0">
        <w:rPr>
          <w:rFonts w:ascii="Arial Narrow" w:eastAsia="BatangChe" w:hAnsi="Arial Narrow" w:cs="Tahoma"/>
          <w:sz w:val="28"/>
          <w:szCs w:val="28"/>
        </w:rPr>
        <w:t xml:space="preserve"> </w:t>
      </w:r>
    </w:p>
    <w:p w:rsidR="00F60DB9" w:rsidRPr="00F61624" w:rsidRDefault="00F60DB9" w:rsidP="00F61624">
      <w:pPr>
        <w:pStyle w:val="Sinespaciado"/>
      </w:pPr>
    </w:p>
    <w:p w:rsidR="0021767A" w:rsidRPr="00C67913" w:rsidRDefault="000E70B4" w:rsidP="005503B0">
      <w:pPr>
        <w:pStyle w:val="Prrafodelista"/>
        <w:numPr>
          <w:ilvl w:val="0"/>
          <w:numId w:val="2"/>
        </w:numPr>
        <w:autoSpaceDE w:val="0"/>
        <w:autoSpaceDN w:val="0"/>
        <w:adjustRightInd w:val="0"/>
        <w:spacing w:line="360" w:lineRule="auto"/>
        <w:ind w:left="1134"/>
        <w:jc w:val="both"/>
        <w:rPr>
          <w:rFonts w:ascii="Arial Narrow" w:hAnsi="Arial Narrow" w:cs="Arial"/>
          <w:color w:val="FF0000"/>
          <w:sz w:val="28"/>
          <w:szCs w:val="28"/>
          <w:lang w:val="es-CO"/>
        </w:rPr>
      </w:pPr>
      <w:r w:rsidRPr="00383F68">
        <w:rPr>
          <w:rFonts w:ascii="Arial Narrow" w:hAnsi="Arial Narrow" w:cs="Arial"/>
          <w:sz w:val="28"/>
          <w:szCs w:val="28"/>
          <w:lang w:val="es-CO"/>
        </w:rPr>
        <w:t>Que</w:t>
      </w:r>
      <w:r w:rsidR="000D510F" w:rsidRPr="00383F68">
        <w:rPr>
          <w:rFonts w:ascii="Arial Narrow" w:hAnsi="Arial Narrow" w:cs="Arial"/>
          <w:sz w:val="28"/>
          <w:szCs w:val="28"/>
          <w:lang w:val="es-CO"/>
        </w:rPr>
        <w:t xml:space="preserve"> a través de la Resolución No. </w:t>
      </w:r>
      <w:r w:rsidR="00411D5D">
        <w:rPr>
          <w:rFonts w:ascii="Arial Narrow" w:hAnsi="Arial Narrow" w:cs="Arial"/>
          <w:sz w:val="28"/>
          <w:szCs w:val="28"/>
          <w:lang w:val="es-CO"/>
        </w:rPr>
        <w:t xml:space="preserve">3060 de 2010, </w:t>
      </w:r>
      <w:r w:rsidR="00C27662" w:rsidRPr="00383F68">
        <w:rPr>
          <w:rFonts w:ascii="Arial Narrow" w:hAnsi="Arial Narrow" w:cs="Arial"/>
          <w:sz w:val="28"/>
          <w:szCs w:val="28"/>
          <w:lang w:val="es-CO"/>
        </w:rPr>
        <w:t>el ISS</w:t>
      </w:r>
      <w:r w:rsidR="00383F68" w:rsidRPr="00383F68">
        <w:rPr>
          <w:rFonts w:ascii="Arial Narrow" w:hAnsi="Arial Narrow" w:cs="Arial"/>
          <w:sz w:val="28"/>
          <w:szCs w:val="28"/>
          <w:lang w:val="es-CO"/>
        </w:rPr>
        <w:t xml:space="preserve"> </w:t>
      </w:r>
      <w:r w:rsidR="00F60DB9">
        <w:rPr>
          <w:rFonts w:ascii="Arial Narrow" w:hAnsi="Arial Narrow" w:cs="Arial"/>
          <w:sz w:val="28"/>
          <w:szCs w:val="28"/>
          <w:lang w:val="es-CO"/>
        </w:rPr>
        <w:t>aceptó</w:t>
      </w:r>
      <w:r w:rsidR="00411D5D">
        <w:rPr>
          <w:rFonts w:ascii="Arial Narrow" w:hAnsi="Arial Narrow" w:cs="Arial"/>
          <w:sz w:val="28"/>
          <w:szCs w:val="28"/>
          <w:lang w:val="es-CO"/>
        </w:rPr>
        <w:t xml:space="preserve">, </w:t>
      </w:r>
      <w:r w:rsidR="00383F68" w:rsidRPr="00383F68">
        <w:rPr>
          <w:rFonts w:ascii="Arial Narrow" w:hAnsi="Arial Narrow" w:cs="Arial"/>
          <w:sz w:val="28"/>
          <w:szCs w:val="28"/>
          <w:lang w:val="es-CO"/>
        </w:rPr>
        <w:t>previo el pago del capital constitutivo en el cálculo</w:t>
      </w:r>
      <w:r w:rsidR="00F60DB9">
        <w:rPr>
          <w:rFonts w:ascii="Arial Narrow" w:hAnsi="Arial Narrow" w:cs="Arial"/>
          <w:sz w:val="28"/>
          <w:szCs w:val="28"/>
          <w:lang w:val="es-CO"/>
        </w:rPr>
        <w:t xml:space="preserve"> actuarial</w:t>
      </w:r>
      <w:r w:rsidR="00411D5D">
        <w:rPr>
          <w:rFonts w:ascii="Arial Narrow" w:hAnsi="Arial Narrow" w:cs="Arial"/>
          <w:sz w:val="28"/>
          <w:szCs w:val="28"/>
          <w:lang w:val="es-CO"/>
        </w:rPr>
        <w:t xml:space="preserve"> liquidado</w:t>
      </w:r>
      <w:r w:rsidR="00F60DB9">
        <w:rPr>
          <w:rFonts w:ascii="Arial Narrow" w:hAnsi="Arial Narrow" w:cs="Arial"/>
          <w:sz w:val="28"/>
          <w:szCs w:val="28"/>
          <w:lang w:val="es-CO"/>
        </w:rPr>
        <w:t xml:space="preserve">, </w:t>
      </w:r>
      <w:r w:rsidR="000D510F" w:rsidRPr="00383F68">
        <w:rPr>
          <w:rFonts w:ascii="Arial Narrow" w:hAnsi="Arial Narrow" w:cs="Arial"/>
          <w:sz w:val="28"/>
          <w:szCs w:val="28"/>
          <w:lang w:val="es-CO"/>
        </w:rPr>
        <w:t xml:space="preserve">la conmutación </w:t>
      </w:r>
      <w:r w:rsidR="0060015D" w:rsidRPr="00383F68">
        <w:rPr>
          <w:rFonts w:ascii="Arial Narrow" w:hAnsi="Arial Narrow" w:cs="Arial"/>
          <w:sz w:val="28"/>
          <w:szCs w:val="28"/>
          <w:lang w:val="es-CO"/>
        </w:rPr>
        <w:t>de las obligaciones pensionales</w:t>
      </w:r>
      <w:r w:rsidR="00383F68">
        <w:rPr>
          <w:rStyle w:val="Refdenotaalpie"/>
          <w:rFonts w:ascii="Arial Narrow" w:hAnsi="Arial Narrow" w:cs="Arial"/>
          <w:sz w:val="28"/>
          <w:szCs w:val="28"/>
          <w:lang w:val="es-CO"/>
        </w:rPr>
        <w:footnoteReference w:id="1"/>
      </w:r>
      <w:r w:rsidR="0060015D" w:rsidRPr="00383F68">
        <w:rPr>
          <w:rFonts w:ascii="Arial Narrow" w:hAnsi="Arial Narrow" w:cs="Arial"/>
          <w:sz w:val="28"/>
          <w:szCs w:val="28"/>
          <w:lang w:val="es-CO"/>
        </w:rPr>
        <w:t xml:space="preserve"> a</w:t>
      </w:r>
      <w:r w:rsidR="000D510F" w:rsidRPr="00383F68">
        <w:rPr>
          <w:rFonts w:ascii="Arial Narrow" w:hAnsi="Arial Narrow" w:cs="Arial"/>
          <w:sz w:val="28"/>
          <w:szCs w:val="28"/>
          <w:lang w:val="es-CO"/>
        </w:rPr>
        <w:t xml:space="preserve"> cargo del Banco Cafetero S.A. en Liquidación</w:t>
      </w:r>
      <w:r w:rsidR="00C27662" w:rsidRPr="00383F68">
        <w:rPr>
          <w:rFonts w:ascii="Arial Narrow" w:hAnsi="Arial Narrow" w:cs="Arial"/>
          <w:sz w:val="28"/>
          <w:szCs w:val="28"/>
          <w:lang w:val="es-CO"/>
        </w:rPr>
        <w:t xml:space="preserve">, </w:t>
      </w:r>
      <w:r w:rsidR="0060015D" w:rsidRPr="00383F68">
        <w:rPr>
          <w:rFonts w:ascii="Arial Narrow" w:hAnsi="Arial Narrow" w:cs="Arial"/>
          <w:sz w:val="28"/>
          <w:szCs w:val="28"/>
          <w:lang w:val="es-CO"/>
        </w:rPr>
        <w:t xml:space="preserve">de </w:t>
      </w:r>
      <w:r w:rsidR="00C27662" w:rsidRPr="00383F68">
        <w:rPr>
          <w:rFonts w:ascii="Arial Narrow" w:hAnsi="Arial Narrow" w:cs="Arial"/>
          <w:sz w:val="28"/>
          <w:szCs w:val="28"/>
          <w:lang w:val="es-CO"/>
        </w:rPr>
        <w:t xml:space="preserve">2.645 </w:t>
      </w:r>
      <w:r w:rsidR="0060015D" w:rsidRPr="00383F68">
        <w:rPr>
          <w:rFonts w:ascii="Arial Narrow" w:hAnsi="Arial Narrow" w:cs="Arial"/>
          <w:sz w:val="28"/>
          <w:szCs w:val="28"/>
          <w:lang w:val="es-CO"/>
        </w:rPr>
        <w:t>jubilados,</w:t>
      </w:r>
      <w:r w:rsidR="00C27662" w:rsidRPr="00383F68">
        <w:rPr>
          <w:rFonts w:ascii="Arial Narrow" w:hAnsi="Arial Narrow" w:cs="Arial"/>
          <w:sz w:val="28"/>
          <w:szCs w:val="28"/>
          <w:lang w:val="es-CO"/>
        </w:rPr>
        <w:t xml:space="preserve"> entre ellos, el </w:t>
      </w:r>
      <w:r w:rsidR="0060015D" w:rsidRPr="00383F68">
        <w:rPr>
          <w:rFonts w:ascii="Arial Narrow" w:hAnsi="Arial Narrow" w:cs="Arial"/>
          <w:sz w:val="28"/>
          <w:szCs w:val="28"/>
          <w:lang w:val="es-CO"/>
        </w:rPr>
        <w:t>actor</w:t>
      </w:r>
      <w:r w:rsidR="00C27662" w:rsidRPr="00383F68">
        <w:rPr>
          <w:rFonts w:ascii="Arial Narrow" w:hAnsi="Arial Narrow" w:cs="Arial"/>
          <w:sz w:val="28"/>
          <w:szCs w:val="28"/>
          <w:lang w:val="es-CO"/>
        </w:rPr>
        <w:t xml:space="preserve">, </w:t>
      </w:r>
      <w:r w:rsidR="00383F68" w:rsidRPr="00383F68">
        <w:rPr>
          <w:rFonts w:ascii="Arial Narrow" w:hAnsi="Arial Narrow" w:cs="Arial"/>
          <w:sz w:val="28"/>
          <w:szCs w:val="28"/>
          <w:lang w:val="es-CO"/>
        </w:rPr>
        <w:t xml:space="preserve">quien fue relacionado dentro del grupo de beneficiarios a la pensión plena. </w:t>
      </w:r>
      <w:r w:rsidR="00D41E6D">
        <w:rPr>
          <w:rFonts w:ascii="Arial Narrow" w:hAnsi="Arial Narrow" w:cs="Arial"/>
          <w:sz w:val="28"/>
          <w:szCs w:val="28"/>
          <w:lang w:val="es-CO"/>
        </w:rPr>
        <w:t xml:space="preserve">Dicha situación </w:t>
      </w:r>
      <w:r w:rsidR="00D41E6D">
        <w:rPr>
          <w:rFonts w:ascii="Arial Narrow" w:hAnsi="Arial Narrow" w:cs="Tahoma"/>
          <w:sz w:val="28"/>
          <w:szCs w:val="28"/>
        </w:rPr>
        <w:t xml:space="preserve">condujo </w:t>
      </w:r>
      <w:r w:rsidR="00D41E6D">
        <w:rPr>
          <w:rFonts w:ascii="Arial Narrow" w:hAnsi="Arial Narrow" w:cs="Tahoma"/>
          <w:sz w:val="28"/>
          <w:szCs w:val="28"/>
        </w:rPr>
        <w:lastRenderedPageBreak/>
        <w:t>a que el empleador se liberara de la responsabilidad del pago del mayor valor de la prestación económica en mención.</w:t>
      </w:r>
    </w:p>
    <w:p w:rsidR="00C67913" w:rsidRPr="00F915F7" w:rsidRDefault="00C67913" w:rsidP="00F915F7">
      <w:pPr>
        <w:pStyle w:val="Sinespaciado"/>
      </w:pPr>
    </w:p>
    <w:p w:rsidR="00C67913" w:rsidRDefault="000657C2" w:rsidP="00C67913">
      <w:pPr>
        <w:spacing w:line="360" w:lineRule="auto"/>
        <w:ind w:firstLine="851"/>
        <w:jc w:val="both"/>
        <w:rPr>
          <w:rFonts w:ascii="Arial Narrow" w:hAnsi="Arial Narrow" w:cs="Tahoma"/>
          <w:sz w:val="28"/>
          <w:szCs w:val="28"/>
        </w:rPr>
      </w:pPr>
      <w:r>
        <w:rPr>
          <w:rFonts w:ascii="Arial Narrow" w:hAnsi="Arial Narrow" w:cs="Tahoma"/>
          <w:sz w:val="28"/>
          <w:szCs w:val="28"/>
        </w:rPr>
        <w:t xml:space="preserve">El </w:t>
      </w:r>
      <w:r w:rsidR="00C67913">
        <w:rPr>
          <w:rFonts w:ascii="Arial Narrow" w:hAnsi="Arial Narrow" w:cs="Tahoma"/>
          <w:sz w:val="28"/>
          <w:szCs w:val="28"/>
        </w:rPr>
        <w:t>gestor del litigio s</w:t>
      </w:r>
      <w:r>
        <w:rPr>
          <w:rFonts w:ascii="Arial Narrow" w:hAnsi="Arial Narrow" w:cs="Tahoma"/>
          <w:sz w:val="28"/>
          <w:szCs w:val="28"/>
        </w:rPr>
        <w:t>olicita s</w:t>
      </w:r>
      <w:r w:rsidR="00C67913">
        <w:rPr>
          <w:rFonts w:ascii="Arial Narrow" w:hAnsi="Arial Narrow" w:cs="Tahoma"/>
          <w:sz w:val="28"/>
          <w:szCs w:val="28"/>
        </w:rPr>
        <w:t xml:space="preserve">e declare que </w:t>
      </w:r>
      <w:r w:rsidR="0061329A">
        <w:rPr>
          <w:rFonts w:ascii="Arial Narrow" w:hAnsi="Arial Narrow" w:cs="Tahoma"/>
          <w:sz w:val="28"/>
          <w:szCs w:val="28"/>
        </w:rPr>
        <w:t xml:space="preserve">le asiste el </w:t>
      </w:r>
      <w:r w:rsidR="00C67913">
        <w:rPr>
          <w:rFonts w:ascii="Arial Narrow" w:hAnsi="Arial Narrow" w:cs="Tahoma"/>
          <w:sz w:val="28"/>
          <w:szCs w:val="28"/>
        </w:rPr>
        <w:t>derecho a la reliquidación de</w:t>
      </w:r>
      <w:r>
        <w:rPr>
          <w:rFonts w:ascii="Arial Narrow" w:hAnsi="Arial Narrow" w:cs="Tahoma"/>
          <w:sz w:val="28"/>
          <w:szCs w:val="28"/>
        </w:rPr>
        <w:t xml:space="preserve"> la</w:t>
      </w:r>
      <w:r w:rsidR="00C67913">
        <w:rPr>
          <w:rFonts w:ascii="Arial Narrow" w:hAnsi="Arial Narrow" w:cs="Tahoma"/>
          <w:sz w:val="28"/>
          <w:szCs w:val="28"/>
        </w:rPr>
        <w:t xml:space="preserve"> pensión de vejez</w:t>
      </w:r>
      <w:r>
        <w:rPr>
          <w:rFonts w:ascii="Arial Narrow" w:hAnsi="Arial Narrow" w:cs="Tahoma"/>
          <w:sz w:val="28"/>
          <w:szCs w:val="28"/>
        </w:rPr>
        <w:t xml:space="preserve"> otorgada por el ISS, </w:t>
      </w:r>
      <w:r w:rsidR="006A20B2">
        <w:rPr>
          <w:rFonts w:ascii="Arial Narrow" w:hAnsi="Arial Narrow" w:cs="Tahoma"/>
          <w:sz w:val="28"/>
          <w:szCs w:val="28"/>
        </w:rPr>
        <w:t xml:space="preserve">pues debió </w:t>
      </w:r>
      <w:r w:rsidR="003A5B01">
        <w:rPr>
          <w:rFonts w:ascii="Arial Narrow" w:hAnsi="Arial Narrow" w:cs="Tahoma"/>
          <w:sz w:val="28"/>
          <w:szCs w:val="28"/>
        </w:rPr>
        <w:t xml:space="preserve">ser calculada con una tasa de remplazo del </w:t>
      </w:r>
      <w:r>
        <w:rPr>
          <w:rFonts w:ascii="Arial Narrow" w:hAnsi="Arial Narrow" w:cs="Tahoma"/>
          <w:sz w:val="28"/>
          <w:szCs w:val="28"/>
        </w:rPr>
        <w:t>90 %</w:t>
      </w:r>
      <w:r w:rsidR="00C01C3A">
        <w:rPr>
          <w:rFonts w:ascii="Arial Narrow" w:hAnsi="Arial Narrow" w:cs="Tahoma"/>
          <w:sz w:val="28"/>
          <w:szCs w:val="28"/>
        </w:rPr>
        <w:t xml:space="preserve"> y no del 81 %</w:t>
      </w:r>
      <w:r>
        <w:rPr>
          <w:rFonts w:ascii="Arial Narrow" w:hAnsi="Arial Narrow" w:cs="Tahoma"/>
          <w:sz w:val="28"/>
          <w:szCs w:val="28"/>
        </w:rPr>
        <w:t xml:space="preserve">, </w:t>
      </w:r>
      <w:r w:rsidR="006A20B2">
        <w:rPr>
          <w:rFonts w:ascii="Arial Narrow" w:hAnsi="Arial Narrow" w:cs="Tahoma"/>
          <w:sz w:val="28"/>
          <w:szCs w:val="28"/>
        </w:rPr>
        <w:t xml:space="preserve">por haber cotizado </w:t>
      </w:r>
      <w:r w:rsidR="003A5B01">
        <w:rPr>
          <w:rFonts w:ascii="Arial Narrow" w:hAnsi="Arial Narrow" w:cs="Tahoma"/>
          <w:sz w:val="28"/>
          <w:szCs w:val="28"/>
        </w:rPr>
        <w:t xml:space="preserve">válidamente </w:t>
      </w:r>
      <w:r w:rsidR="006A20B2">
        <w:rPr>
          <w:rFonts w:ascii="Arial Narrow" w:hAnsi="Arial Narrow" w:cs="Tahoma"/>
          <w:sz w:val="28"/>
          <w:szCs w:val="28"/>
        </w:rPr>
        <w:t xml:space="preserve">al sistema pensional </w:t>
      </w:r>
      <w:r w:rsidR="00C67913">
        <w:rPr>
          <w:rFonts w:ascii="Arial Narrow" w:hAnsi="Arial Narrow" w:cs="Tahoma"/>
          <w:sz w:val="28"/>
          <w:szCs w:val="28"/>
        </w:rPr>
        <w:t>un t</w:t>
      </w:r>
      <w:r w:rsidR="003A5B01">
        <w:rPr>
          <w:rFonts w:ascii="Arial Narrow" w:hAnsi="Arial Narrow" w:cs="Tahoma"/>
          <w:sz w:val="28"/>
          <w:szCs w:val="28"/>
        </w:rPr>
        <w:t>o</w:t>
      </w:r>
      <w:r w:rsidR="006A20B2">
        <w:rPr>
          <w:rFonts w:ascii="Arial Narrow" w:hAnsi="Arial Narrow" w:cs="Tahoma"/>
          <w:sz w:val="28"/>
          <w:szCs w:val="28"/>
        </w:rPr>
        <w:t>tal de 1.292 semanas de aportes.</w:t>
      </w:r>
    </w:p>
    <w:p w:rsidR="00C67913" w:rsidRDefault="00C67913" w:rsidP="003A5B01">
      <w:pPr>
        <w:pStyle w:val="Sinespaciado"/>
        <w:rPr>
          <w:lang w:val="es-CO"/>
        </w:rPr>
      </w:pPr>
    </w:p>
    <w:p w:rsidR="00FC4143" w:rsidRDefault="000657C2" w:rsidP="000657C2">
      <w:pPr>
        <w:autoSpaceDE w:val="0"/>
        <w:autoSpaceDN w:val="0"/>
        <w:adjustRightInd w:val="0"/>
        <w:spacing w:line="360" w:lineRule="auto"/>
        <w:ind w:firstLine="708"/>
        <w:jc w:val="both"/>
        <w:rPr>
          <w:rFonts w:ascii="Arial Narrow" w:hAnsi="Arial Narrow" w:cs="Comic Sans MS"/>
          <w:sz w:val="28"/>
          <w:szCs w:val="28"/>
        </w:rPr>
      </w:pPr>
      <w:r w:rsidRPr="006A20B2">
        <w:rPr>
          <w:rFonts w:ascii="Arial Narrow" w:hAnsi="Arial Narrow" w:cs="Comic Sans MS"/>
          <w:sz w:val="28"/>
          <w:szCs w:val="28"/>
        </w:rPr>
        <w:t>Para resolver</w:t>
      </w:r>
      <w:r w:rsidR="003A5B01" w:rsidRPr="006A20B2">
        <w:rPr>
          <w:rFonts w:ascii="Arial Narrow" w:hAnsi="Arial Narrow" w:cs="Comic Sans MS"/>
          <w:sz w:val="28"/>
          <w:szCs w:val="28"/>
        </w:rPr>
        <w:t xml:space="preserve"> tal cuestionamiento, </w:t>
      </w:r>
      <w:r w:rsidR="00A668CB" w:rsidRPr="006A20B2">
        <w:rPr>
          <w:rFonts w:ascii="Arial Narrow" w:hAnsi="Arial Narrow" w:cs="Comic Sans MS"/>
          <w:sz w:val="28"/>
          <w:szCs w:val="28"/>
        </w:rPr>
        <w:t xml:space="preserve">sea lo primero indicar que </w:t>
      </w:r>
      <w:r w:rsidR="00FC4143">
        <w:rPr>
          <w:rFonts w:ascii="Arial Narrow" w:hAnsi="Arial Narrow" w:cs="Comic Sans MS"/>
          <w:sz w:val="28"/>
          <w:szCs w:val="28"/>
        </w:rPr>
        <w:t xml:space="preserve">al haber operado en este asunto, primero, </w:t>
      </w:r>
      <w:r w:rsidR="00A668CB" w:rsidRPr="006A20B2">
        <w:rPr>
          <w:rFonts w:ascii="Arial Narrow" w:hAnsi="Arial Narrow" w:cs="Comic Sans MS"/>
          <w:sz w:val="28"/>
          <w:szCs w:val="28"/>
        </w:rPr>
        <w:t>e</w:t>
      </w:r>
      <w:r w:rsidR="00190208">
        <w:rPr>
          <w:rFonts w:ascii="Arial Narrow" w:hAnsi="Arial Narrow" w:cs="Comic Sans MS"/>
          <w:sz w:val="28"/>
          <w:szCs w:val="28"/>
        </w:rPr>
        <w:t>l</w:t>
      </w:r>
      <w:r w:rsidR="00A668CB" w:rsidRPr="006A20B2">
        <w:rPr>
          <w:rFonts w:ascii="Arial Narrow" w:hAnsi="Arial Narrow" w:cs="Comic Sans MS"/>
          <w:sz w:val="28"/>
          <w:szCs w:val="28"/>
        </w:rPr>
        <w:t xml:space="preserve"> fenómeno </w:t>
      </w:r>
      <w:r w:rsidR="00A65B67">
        <w:rPr>
          <w:rFonts w:ascii="Arial Narrow" w:hAnsi="Arial Narrow" w:cs="Comic Sans MS"/>
          <w:sz w:val="28"/>
          <w:szCs w:val="28"/>
        </w:rPr>
        <w:t xml:space="preserve">de la compartibilidad pensional, </w:t>
      </w:r>
      <w:r w:rsidR="00D347C4">
        <w:rPr>
          <w:rFonts w:ascii="Arial Narrow" w:hAnsi="Arial Narrow" w:cs="Comic Sans MS"/>
          <w:sz w:val="28"/>
          <w:szCs w:val="28"/>
        </w:rPr>
        <w:t>y luego la conmutabilidad</w:t>
      </w:r>
      <w:r w:rsidR="00FC4143">
        <w:rPr>
          <w:rFonts w:ascii="Arial Narrow" w:hAnsi="Arial Narrow" w:cs="Comic Sans MS"/>
          <w:sz w:val="28"/>
          <w:szCs w:val="28"/>
        </w:rPr>
        <w:t xml:space="preserve"> plena</w:t>
      </w:r>
      <w:r w:rsidR="00CA23F1">
        <w:rPr>
          <w:rFonts w:ascii="Arial Narrow" w:hAnsi="Arial Narrow" w:cs="Comic Sans MS"/>
          <w:sz w:val="28"/>
          <w:szCs w:val="28"/>
        </w:rPr>
        <w:t xml:space="preserve">, la cual se hizo efectiva para el mes de diciembre de 2010, </w:t>
      </w:r>
      <w:r w:rsidR="00FC4143">
        <w:rPr>
          <w:rFonts w:ascii="Arial Narrow" w:hAnsi="Arial Narrow" w:cs="Comic Sans MS"/>
          <w:sz w:val="28"/>
          <w:szCs w:val="28"/>
        </w:rPr>
        <w:t xml:space="preserve">la pensión de </w:t>
      </w:r>
      <w:r w:rsidR="00A668CB" w:rsidRPr="006A20B2">
        <w:rPr>
          <w:rFonts w:ascii="Arial Narrow" w:hAnsi="Arial Narrow" w:cs="Comic Sans MS"/>
          <w:sz w:val="28"/>
          <w:szCs w:val="28"/>
        </w:rPr>
        <w:t xml:space="preserve">jubilación que pagaba </w:t>
      </w:r>
      <w:r w:rsidR="006A20B2">
        <w:rPr>
          <w:rFonts w:ascii="Arial Narrow" w:hAnsi="Arial Narrow" w:cs="Comic Sans MS"/>
          <w:sz w:val="28"/>
          <w:szCs w:val="28"/>
        </w:rPr>
        <w:t xml:space="preserve">Bancafé S.A. en liquidación, </w:t>
      </w:r>
      <w:r w:rsidR="008E45DB">
        <w:rPr>
          <w:rFonts w:ascii="Arial Narrow" w:hAnsi="Arial Narrow" w:cs="Comic Sans MS"/>
          <w:sz w:val="28"/>
          <w:szCs w:val="28"/>
        </w:rPr>
        <w:t xml:space="preserve">fue finalmente </w:t>
      </w:r>
      <w:r w:rsidR="00FC4143">
        <w:rPr>
          <w:rFonts w:ascii="Arial Narrow" w:hAnsi="Arial Narrow" w:cs="Comic Sans MS"/>
          <w:sz w:val="28"/>
          <w:szCs w:val="28"/>
        </w:rPr>
        <w:t xml:space="preserve">subrogada totalmente por el antiguo ISS. </w:t>
      </w:r>
    </w:p>
    <w:p w:rsidR="00FC4143" w:rsidRPr="008E45DB" w:rsidRDefault="00FC4143" w:rsidP="008E45DB">
      <w:pPr>
        <w:pStyle w:val="Sinespaciado"/>
      </w:pPr>
    </w:p>
    <w:p w:rsidR="00FC4143" w:rsidRDefault="00FC4143" w:rsidP="000657C2">
      <w:pPr>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 xml:space="preserve">Ahora, mientras perduró la compartibilidad pensional 2005-2010 le correspondía al empleador </w:t>
      </w:r>
      <w:r w:rsidR="003042BA">
        <w:rPr>
          <w:rFonts w:ascii="Arial Narrow" w:hAnsi="Arial Narrow" w:cs="Comic Sans MS"/>
          <w:sz w:val="28"/>
          <w:szCs w:val="28"/>
        </w:rPr>
        <w:t>sufragar</w:t>
      </w:r>
      <w:r>
        <w:rPr>
          <w:rFonts w:ascii="Arial Narrow" w:hAnsi="Arial Narrow" w:cs="Comic Sans MS"/>
          <w:sz w:val="28"/>
          <w:szCs w:val="28"/>
        </w:rPr>
        <w:t xml:space="preserve"> </w:t>
      </w:r>
      <w:r w:rsidR="008E45DB">
        <w:rPr>
          <w:rFonts w:ascii="Arial Narrow" w:hAnsi="Arial Narrow" w:cs="Comic Sans MS"/>
          <w:sz w:val="28"/>
          <w:szCs w:val="28"/>
        </w:rPr>
        <w:t xml:space="preserve">el mayor valor que se generó entre una prestación y otra, </w:t>
      </w:r>
      <w:r w:rsidR="003042BA">
        <w:rPr>
          <w:rFonts w:ascii="Arial Narrow" w:hAnsi="Arial Narrow" w:cs="Comic Sans MS"/>
          <w:sz w:val="28"/>
          <w:szCs w:val="28"/>
        </w:rPr>
        <w:t xml:space="preserve">que </w:t>
      </w:r>
      <w:r w:rsidR="008E45DB">
        <w:rPr>
          <w:rFonts w:ascii="Arial Narrow" w:hAnsi="Arial Narrow" w:cs="Comic Sans MS"/>
          <w:sz w:val="28"/>
          <w:szCs w:val="28"/>
        </w:rPr>
        <w:t>según el cuadro elaborado por la Sala, puesto en conocimiento de las partes</w:t>
      </w:r>
      <w:r w:rsidR="00CA23F1">
        <w:rPr>
          <w:rFonts w:ascii="Arial Narrow" w:hAnsi="Arial Narrow" w:cs="Comic Sans MS"/>
          <w:sz w:val="28"/>
          <w:szCs w:val="28"/>
        </w:rPr>
        <w:t xml:space="preserve"> y que </w:t>
      </w:r>
      <w:r w:rsidR="008E45DB">
        <w:rPr>
          <w:rFonts w:ascii="Arial Narrow" w:hAnsi="Arial Narrow" w:cs="Comic Sans MS"/>
          <w:sz w:val="28"/>
          <w:szCs w:val="28"/>
        </w:rPr>
        <w:t xml:space="preserve">hará parte del acta </w:t>
      </w:r>
      <w:r w:rsidR="00CA23F1">
        <w:rPr>
          <w:rFonts w:ascii="Arial Narrow" w:hAnsi="Arial Narrow" w:cs="Comic Sans MS"/>
          <w:sz w:val="28"/>
          <w:szCs w:val="28"/>
        </w:rPr>
        <w:t xml:space="preserve">final </w:t>
      </w:r>
      <w:r w:rsidR="008E45DB">
        <w:rPr>
          <w:rFonts w:ascii="Arial Narrow" w:hAnsi="Arial Narrow" w:cs="Comic Sans MS"/>
          <w:sz w:val="28"/>
          <w:szCs w:val="28"/>
        </w:rPr>
        <w:t xml:space="preserve">que se suscribirá al final, </w:t>
      </w:r>
      <w:r w:rsidR="003042BA">
        <w:rPr>
          <w:rFonts w:ascii="Arial Narrow" w:hAnsi="Arial Narrow" w:cs="Comic Sans MS"/>
          <w:sz w:val="28"/>
          <w:szCs w:val="28"/>
        </w:rPr>
        <w:t xml:space="preserve">fue </w:t>
      </w:r>
      <w:r w:rsidR="008E45DB">
        <w:rPr>
          <w:rFonts w:ascii="Arial Narrow" w:hAnsi="Arial Narrow" w:cs="Comic Sans MS"/>
          <w:sz w:val="28"/>
          <w:szCs w:val="28"/>
        </w:rPr>
        <w:t xml:space="preserve">así: </w:t>
      </w:r>
    </w:p>
    <w:p w:rsidR="00D27786" w:rsidRPr="00DF4471" w:rsidRDefault="00D27786" w:rsidP="00204E3E">
      <w:pPr>
        <w:pStyle w:val="Sinespaciado"/>
        <w:spacing w:line="276" w:lineRule="auto"/>
      </w:pPr>
    </w:p>
    <w:tbl>
      <w:tblPr>
        <w:tblW w:w="8784" w:type="dxa"/>
        <w:tblCellMar>
          <w:left w:w="70" w:type="dxa"/>
          <w:right w:w="70" w:type="dxa"/>
        </w:tblCellMar>
        <w:tblLook w:val="04A0" w:firstRow="1" w:lastRow="0" w:firstColumn="1" w:lastColumn="0" w:noHBand="0" w:noVBand="1"/>
      </w:tblPr>
      <w:tblGrid>
        <w:gridCol w:w="704"/>
        <w:gridCol w:w="992"/>
        <w:gridCol w:w="1560"/>
        <w:gridCol w:w="2976"/>
        <w:gridCol w:w="2552"/>
      </w:tblGrid>
      <w:tr w:rsidR="008E45DB" w:rsidRPr="00DF4471" w:rsidTr="00453F24">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b/>
                <w:bCs/>
                <w:color w:val="000000"/>
              </w:rPr>
            </w:pPr>
            <w:r w:rsidRPr="00DF4471">
              <w:rPr>
                <w:rFonts w:ascii="Arial Narrow" w:hAnsi="Arial Narrow"/>
                <w:b/>
                <w:bCs/>
                <w:color w:val="000000"/>
              </w:rPr>
              <w:t xml:space="preserve">AÑO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b/>
                <w:bCs/>
                <w:color w:val="000000"/>
              </w:rPr>
            </w:pPr>
            <w:r w:rsidRPr="00DF4471">
              <w:rPr>
                <w:rFonts w:ascii="Arial Narrow" w:hAnsi="Arial Narrow"/>
                <w:b/>
                <w:bCs/>
                <w:color w:val="000000"/>
              </w:rPr>
              <w:t>IPC año anterior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b/>
                <w:bCs/>
                <w:color w:val="000000"/>
              </w:rPr>
            </w:pPr>
            <w:r w:rsidRPr="00DF4471">
              <w:rPr>
                <w:rFonts w:ascii="Arial Narrow" w:hAnsi="Arial Narrow"/>
                <w:b/>
                <w:bCs/>
                <w:color w:val="000000"/>
              </w:rPr>
              <w:t xml:space="preserve">PENSIÓN JUBILACIÓN  </w:t>
            </w:r>
          </w:p>
        </w:tc>
        <w:tc>
          <w:tcPr>
            <w:tcW w:w="2976" w:type="dxa"/>
            <w:tcBorders>
              <w:top w:val="single" w:sz="4" w:space="0" w:color="auto"/>
              <w:left w:val="nil"/>
              <w:bottom w:val="single" w:sz="4" w:space="0" w:color="auto"/>
              <w:right w:val="nil"/>
            </w:tcBorders>
            <w:shd w:val="clear" w:color="auto" w:fill="auto"/>
            <w:vAlign w:val="center"/>
            <w:hideMark/>
          </w:tcPr>
          <w:p w:rsidR="008E45DB" w:rsidRPr="00DF4471" w:rsidRDefault="008E45DB" w:rsidP="00631B24">
            <w:pPr>
              <w:jc w:val="center"/>
              <w:rPr>
                <w:rFonts w:ascii="Arial Narrow" w:hAnsi="Arial Narrow"/>
                <w:b/>
                <w:bCs/>
                <w:color w:val="000000"/>
              </w:rPr>
            </w:pPr>
            <w:r w:rsidRPr="00DF4471">
              <w:rPr>
                <w:rFonts w:ascii="Arial Narrow" w:hAnsi="Arial Narrow"/>
                <w:b/>
                <w:bCs/>
                <w:color w:val="000000"/>
              </w:rPr>
              <w:t xml:space="preserve">PENSIÓN VEJEZ RECONOCIDA POR EL ISS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b/>
                <w:bCs/>
                <w:color w:val="000000"/>
              </w:rPr>
            </w:pPr>
            <w:r w:rsidRPr="00DF4471">
              <w:rPr>
                <w:rFonts w:ascii="Arial Narrow" w:hAnsi="Arial Narrow"/>
                <w:b/>
                <w:bCs/>
                <w:color w:val="000000"/>
              </w:rPr>
              <w:t xml:space="preserve">DIREFENCIA MENSUAL A CARGO DEL EMPLEADOR </w:t>
            </w:r>
          </w:p>
        </w:tc>
      </w:tr>
      <w:tr w:rsidR="008E45DB" w:rsidRPr="00DF4471" w:rsidTr="00453F24">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2005</w:t>
            </w:r>
          </w:p>
        </w:tc>
        <w:tc>
          <w:tcPr>
            <w:tcW w:w="992" w:type="dxa"/>
            <w:tcBorders>
              <w:top w:val="nil"/>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5,5</w:t>
            </w:r>
          </w:p>
        </w:tc>
        <w:tc>
          <w:tcPr>
            <w:tcW w:w="1560" w:type="dxa"/>
            <w:tcBorders>
              <w:top w:val="nil"/>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$1.690.573</w:t>
            </w:r>
          </w:p>
        </w:tc>
        <w:tc>
          <w:tcPr>
            <w:tcW w:w="2976" w:type="dxa"/>
            <w:tcBorders>
              <w:top w:val="nil"/>
              <w:left w:val="nil"/>
              <w:bottom w:val="single" w:sz="4" w:space="0" w:color="auto"/>
              <w:right w:val="nil"/>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$1.344.796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$345.777</w:t>
            </w:r>
          </w:p>
        </w:tc>
      </w:tr>
      <w:tr w:rsidR="008E45DB" w:rsidRPr="00DF4471" w:rsidTr="00453F24">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2006</w:t>
            </w:r>
          </w:p>
        </w:tc>
        <w:tc>
          <w:tcPr>
            <w:tcW w:w="992" w:type="dxa"/>
            <w:tcBorders>
              <w:top w:val="nil"/>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4,85</w:t>
            </w:r>
          </w:p>
        </w:tc>
        <w:tc>
          <w:tcPr>
            <w:tcW w:w="1560"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$1.772.566</w:t>
            </w:r>
          </w:p>
        </w:tc>
        <w:tc>
          <w:tcPr>
            <w:tcW w:w="2976" w:type="dxa"/>
            <w:tcBorders>
              <w:top w:val="nil"/>
              <w:left w:val="nil"/>
              <w:bottom w:val="single" w:sz="4" w:space="0" w:color="auto"/>
              <w:right w:val="nil"/>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$1.410.019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$362.547</w:t>
            </w:r>
          </w:p>
        </w:tc>
      </w:tr>
      <w:tr w:rsidR="008E45DB" w:rsidRPr="00DF4471" w:rsidTr="00453F24">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2007</w:t>
            </w:r>
          </w:p>
        </w:tc>
        <w:tc>
          <w:tcPr>
            <w:tcW w:w="992" w:type="dxa"/>
            <w:tcBorders>
              <w:top w:val="nil"/>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color w:val="000000"/>
              </w:rPr>
            </w:pPr>
            <w:r w:rsidRPr="00DF4471">
              <w:rPr>
                <w:rFonts w:ascii="Arial Narrow" w:hAnsi="Arial Narrow"/>
                <w:color w:val="000000"/>
              </w:rPr>
              <w:t>4,48</w:t>
            </w:r>
          </w:p>
        </w:tc>
        <w:tc>
          <w:tcPr>
            <w:tcW w:w="1560"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$1.851.977</w:t>
            </w:r>
          </w:p>
        </w:tc>
        <w:tc>
          <w:tcPr>
            <w:tcW w:w="2976" w:type="dxa"/>
            <w:tcBorders>
              <w:top w:val="nil"/>
              <w:left w:val="nil"/>
              <w:bottom w:val="single" w:sz="4" w:space="0" w:color="auto"/>
              <w:right w:val="nil"/>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$1.473.187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$378.789</w:t>
            </w:r>
          </w:p>
        </w:tc>
      </w:tr>
      <w:tr w:rsidR="008E45DB" w:rsidRPr="00DF4471" w:rsidTr="00453F24">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rPr>
            </w:pPr>
            <w:r w:rsidRPr="00DF4471">
              <w:rPr>
                <w:rFonts w:ascii="Arial Narrow" w:hAnsi="Arial Narrow"/>
              </w:rPr>
              <w:t>2008</w:t>
            </w:r>
          </w:p>
        </w:tc>
        <w:tc>
          <w:tcPr>
            <w:tcW w:w="992" w:type="dxa"/>
            <w:tcBorders>
              <w:top w:val="nil"/>
              <w:left w:val="nil"/>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rPr>
            </w:pPr>
            <w:r w:rsidRPr="00DF4471">
              <w:rPr>
                <w:rFonts w:ascii="Arial Narrow" w:hAnsi="Arial Narrow"/>
              </w:rPr>
              <w:t>5,69</w:t>
            </w:r>
          </w:p>
        </w:tc>
        <w:tc>
          <w:tcPr>
            <w:tcW w:w="1560"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$1.957.354</w:t>
            </w:r>
          </w:p>
        </w:tc>
        <w:tc>
          <w:tcPr>
            <w:tcW w:w="2976" w:type="dxa"/>
            <w:tcBorders>
              <w:top w:val="nil"/>
              <w:left w:val="nil"/>
              <w:bottom w:val="single" w:sz="4" w:space="0" w:color="auto"/>
              <w:right w:val="nil"/>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$1.557.012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$400.342</w:t>
            </w:r>
          </w:p>
        </w:tc>
      </w:tr>
      <w:tr w:rsidR="008E45DB" w:rsidRPr="00DF4471" w:rsidTr="00453F24">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rPr>
            </w:pPr>
            <w:r w:rsidRPr="00DF4471">
              <w:rPr>
                <w:rFonts w:ascii="Arial Narrow" w:hAnsi="Arial Narrow"/>
              </w:rPr>
              <w:t>2009</w:t>
            </w:r>
          </w:p>
        </w:tc>
        <w:tc>
          <w:tcPr>
            <w:tcW w:w="992"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7,67</w:t>
            </w:r>
          </w:p>
        </w:tc>
        <w:tc>
          <w:tcPr>
            <w:tcW w:w="1560"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$2.107.483</w:t>
            </w:r>
          </w:p>
        </w:tc>
        <w:tc>
          <w:tcPr>
            <w:tcW w:w="2976" w:type="dxa"/>
            <w:tcBorders>
              <w:top w:val="nil"/>
              <w:left w:val="nil"/>
              <w:bottom w:val="single" w:sz="4" w:space="0" w:color="auto"/>
              <w:right w:val="nil"/>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$1.676.435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$431.049</w:t>
            </w:r>
          </w:p>
        </w:tc>
      </w:tr>
      <w:tr w:rsidR="008E45DB" w:rsidRPr="00DF4471" w:rsidTr="00453F24">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45DB" w:rsidRPr="00DF4471" w:rsidRDefault="008E45DB" w:rsidP="00631B24">
            <w:pPr>
              <w:jc w:val="center"/>
              <w:rPr>
                <w:rFonts w:ascii="Arial Narrow" w:hAnsi="Arial Narrow"/>
              </w:rPr>
            </w:pPr>
            <w:r w:rsidRPr="00DF4471">
              <w:rPr>
                <w:rFonts w:ascii="Arial Narrow" w:hAnsi="Arial Narrow"/>
              </w:rPr>
              <w:t>2010</w:t>
            </w:r>
          </w:p>
        </w:tc>
        <w:tc>
          <w:tcPr>
            <w:tcW w:w="992"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2,00</w:t>
            </w:r>
          </w:p>
        </w:tc>
        <w:tc>
          <w:tcPr>
            <w:tcW w:w="1560" w:type="dxa"/>
            <w:tcBorders>
              <w:top w:val="nil"/>
              <w:left w:val="nil"/>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$2.149.633</w:t>
            </w:r>
          </w:p>
        </w:tc>
        <w:tc>
          <w:tcPr>
            <w:tcW w:w="2976" w:type="dxa"/>
            <w:tcBorders>
              <w:top w:val="nil"/>
              <w:left w:val="nil"/>
              <w:bottom w:val="single" w:sz="4" w:space="0" w:color="auto"/>
              <w:right w:val="nil"/>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$1.709.963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45DB" w:rsidRPr="00DF4471" w:rsidRDefault="008E45DB" w:rsidP="00631B24">
            <w:pPr>
              <w:jc w:val="center"/>
              <w:rPr>
                <w:rFonts w:ascii="Arial Narrow" w:hAnsi="Arial Narrow"/>
              </w:rPr>
            </w:pPr>
            <w:r w:rsidRPr="00DF4471">
              <w:rPr>
                <w:rFonts w:ascii="Arial Narrow" w:hAnsi="Arial Narrow"/>
              </w:rPr>
              <w:t>$439.670</w:t>
            </w:r>
          </w:p>
        </w:tc>
      </w:tr>
    </w:tbl>
    <w:p w:rsidR="008E45DB" w:rsidRDefault="008E45DB" w:rsidP="00DF4471">
      <w:pPr>
        <w:pStyle w:val="Sinespaciado"/>
        <w:spacing w:line="276" w:lineRule="auto"/>
      </w:pPr>
    </w:p>
    <w:p w:rsidR="00204E3E" w:rsidRPr="00204E3E" w:rsidRDefault="00204E3E" w:rsidP="00204E3E">
      <w:pPr>
        <w:pStyle w:val="Sinespaciado"/>
      </w:pPr>
    </w:p>
    <w:p w:rsidR="009509A8" w:rsidRDefault="00726CEB" w:rsidP="00566619">
      <w:pPr>
        <w:autoSpaceDE w:val="0"/>
        <w:autoSpaceDN w:val="0"/>
        <w:adjustRightInd w:val="0"/>
        <w:spacing w:line="360" w:lineRule="auto"/>
        <w:ind w:firstLine="708"/>
        <w:jc w:val="both"/>
        <w:rPr>
          <w:rFonts w:ascii="Arial Narrow" w:hAnsi="Arial Narrow"/>
          <w:sz w:val="28"/>
          <w:szCs w:val="28"/>
        </w:rPr>
      </w:pPr>
      <w:r>
        <w:rPr>
          <w:rFonts w:ascii="Arial Narrow" w:hAnsi="Arial Narrow" w:cs="Comic Sans MS"/>
          <w:sz w:val="28"/>
          <w:szCs w:val="28"/>
        </w:rPr>
        <w:t>Ahora bien, aunque el demandante solicita que se l</w:t>
      </w:r>
      <w:r w:rsidR="00566619">
        <w:rPr>
          <w:rFonts w:ascii="Arial Narrow" w:hAnsi="Arial Narrow" w:cs="Comic Sans MS"/>
          <w:sz w:val="28"/>
          <w:szCs w:val="28"/>
        </w:rPr>
        <w:t xml:space="preserve">iquide la pensión de vejez con </w:t>
      </w:r>
      <w:r w:rsidR="00F915F7">
        <w:rPr>
          <w:rFonts w:ascii="Arial Narrow" w:hAnsi="Arial Narrow" w:cs="Comic Sans MS"/>
          <w:sz w:val="28"/>
          <w:szCs w:val="28"/>
        </w:rPr>
        <w:t xml:space="preserve">una tasa de remplazo del </w:t>
      </w:r>
      <w:r>
        <w:rPr>
          <w:rFonts w:ascii="Arial Narrow" w:hAnsi="Arial Narrow" w:cs="Comic Sans MS"/>
          <w:sz w:val="28"/>
          <w:szCs w:val="28"/>
        </w:rPr>
        <w:t xml:space="preserve">90 %, </w:t>
      </w:r>
      <w:r w:rsidR="00791452">
        <w:rPr>
          <w:rFonts w:ascii="Arial Narrow" w:hAnsi="Arial Narrow" w:cs="Comic Sans MS"/>
          <w:sz w:val="28"/>
          <w:szCs w:val="28"/>
        </w:rPr>
        <w:t xml:space="preserve">por </w:t>
      </w:r>
      <w:r w:rsidR="00EA2168">
        <w:rPr>
          <w:rFonts w:ascii="Arial Narrow" w:hAnsi="Arial Narrow" w:cs="Comic Sans MS"/>
          <w:sz w:val="28"/>
          <w:szCs w:val="28"/>
        </w:rPr>
        <w:t xml:space="preserve">acreditar </w:t>
      </w:r>
      <w:r w:rsidR="00791452">
        <w:rPr>
          <w:rFonts w:ascii="Arial Narrow" w:hAnsi="Arial Narrow" w:cs="Comic Sans MS"/>
          <w:sz w:val="28"/>
          <w:szCs w:val="28"/>
        </w:rPr>
        <w:t>1.292 semanas</w:t>
      </w:r>
      <w:r w:rsidR="00EA2168">
        <w:rPr>
          <w:rFonts w:ascii="Arial Narrow" w:hAnsi="Arial Narrow" w:cs="Comic Sans MS"/>
          <w:sz w:val="28"/>
          <w:szCs w:val="28"/>
        </w:rPr>
        <w:t xml:space="preserve"> cotizadas</w:t>
      </w:r>
      <w:r w:rsidR="009E11F9">
        <w:rPr>
          <w:rFonts w:ascii="Arial Narrow" w:hAnsi="Arial Narrow" w:cs="Comic Sans MS"/>
          <w:sz w:val="28"/>
          <w:szCs w:val="28"/>
        </w:rPr>
        <w:t>;</w:t>
      </w:r>
      <w:r w:rsidR="00791452">
        <w:rPr>
          <w:rFonts w:ascii="Arial Narrow" w:hAnsi="Arial Narrow" w:cs="Comic Sans MS"/>
          <w:sz w:val="28"/>
          <w:szCs w:val="28"/>
        </w:rPr>
        <w:t xml:space="preserve"> </w:t>
      </w:r>
      <w:r w:rsidR="00CA23F1">
        <w:rPr>
          <w:rFonts w:ascii="Arial Narrow" w:hAnsi="Arial Narrow" w:cs="Comic Sans MS"/>
          <w:sz w:val="28"/>
          <w:szCs w:val="28"/>
        </w:rPr>
        <w:t xml:space="preserve">situación que lógicamente incrementaría el valor </w:t>
      </w:r>
      <w:r w:rsidR="00FF280A">
        <w:rPr>
          <w:rFonts w:ascii="Arial Narrow" w:hAnsi="Arial Narrow" w:cs="Comic Sans MS"/>
          <w:sz w:val="28"/>
          <w:szCs w:val="28"/>
        </w:rPr>
        <w:t>de la mesada pensional a cargo del ISS,</w:t>
      </w:r>
      <w:r w:rsidR="00791452">
        <w:rPr>
          <w:rFonts w:ascii="Arial Narrow" w:hAnsi="Arial Narrow" w:cs="Comic Sans MS"/>
          <w:sz w:val="28"/>
          <w:szCs w:val="28"/>
        </w:rPr>
        <w:t xml:space="preserve"> pues</w:t>
      </w:r>
      <w:r w:rsidR="00AF3E08">
        <w:rPr>
          <w:rFonts w:ascii="Arial Narrow" w:hAnsi="Arial Narrow" w:cs="Comic Sans MS"/>
          <w:sz w:val="28"/>
          <w:szCs w:val="28"/>
        </w:rPr>
        <w:t xml:space="preserve"> para el </w:t>
      </w:r>
      <w:r w:rsidR="00BD30F9">
        <w:rPr>
          <w:rFonts w:ascii="Arial Narrow" w:hAnsi="Arial Narrow" w:cs="Comic Sans MS"/>
          <w:sz w:val="28"/>
          <w:szCs w:val="28"/>
        </w:rPr>
        <w:t xml:space="preserve">año </w:t>
      </w:r>
      <w:r w:rsidR="00AF3E08">
        <w:rPr>
          <w:rFonts w:ascii="Arial Narrow" w:hAnsi="Arial Narrow" w:cs="Comic Sans MS"/>
          <w:sz w:val="28"/>
          <w:szCs w:val="28"/>
        </w:rPr>
        <w:t>2005 lograría</w:t>
      </w:r>
      <w:r w:rsidR="00BD30F9">
        <w:rPr>
          <w:rFonts w:ascii="Arial Narrow" w:hAnsi="Arial Narrow" w:cs="Comic Sans MS"/>
          <w:sz w:val="28"/>
          <w:szCs w:val="28"/>
        </w:rPr>
        <w:t xml:space="preserve"> </w:t>
      </w:r>
      <w:r w:rsidR="00B63329">
        <w:rPr>
          <w:rFonts w:ascii="Arial Narrow" w:hAnsi="Arial Narrow" w:cs="Comic Sans MS"/>
          <w:sz w:val="28"/>
          <w:szCs w:val="28"/>
        </w:rPr>
        <w:t>$</w:t>
      </w:r>
      <w:r w:rsidR="00AF3E08">
        <w:rPr>
          <w:rFonts w:ascii="Arial Narrow" w:hAnsi="Arial Narrow" w:cs="Comic Sans MS"/>
          <w:sz w:val="28"/>
          <w:szCs w:val="28"/>
        </w:rPr>
        <w:t xml:space="preserve">1`494.218, </w:t>
      </w:r>
      <w:r w:rsidR="00BD30F9">
        <w:rPr>
          <w:rFonts w:ascii="Arial Narrow" w:hAnsi="Arial Narrow" w:cs="Comic Sans MS"/>
          <w:sz w:val="28"/>
          <w:szCs w:val="28"/>
        </w:rPr>
        <w:t xml:space="preserve">lo cierto es </w:t>
      </w:r>
      <w:r w:rsidR="009509A8">
        <w:rPr>
          <w:rFonts w:ascii="Arial Narrow" w:hAnsi="Arial Narrow" w:cs="Comic Sans MS"/>
          <w:sz w:val="28"/>
          <w:szCs w:val="28"/>
        </w:rPr>
        <w:t xml:space="preserve">que dicha cifra </w:t>
      </w:r>
      <w:r w:rsidR="004E438A">
        <w:rPr>
          <w:rFonts w:ascii="Arial Narrow" w:hAnsi="Arial Narrow" w:cs="Comic Sans MS"/>
          <w:sz w:val="28"/>
          <w:szCs w:val="28"/>
        </w:rPr>
        <w:t xml:space="preserve">es </w:t>
      </w:r>
      <w:r w:rsidR="009509A8">
        <w:rPr>
          <w:rFonts w:ascii="Arial Narrow" w:hAnsi="Arial Narrow" w:cs="Comic Sans MS"/>
          <w:sz w:val="28"/>
          <w:szCs w:val="28"/>
        </w:rPr>
        <w:t xml:space="preserve">inferior </w:t>
      </w:r>
      <w:r w:rsidR="00EA2168">
        <w:rPr>
          <w:rFonts w:ascii="Arial Narrow" w:hAnsi="Arial Narrow" w:cs="Comic Sans MS"/>
          <w:sz w:val="28"/>
          <w:szCs w:val="28"/>
        </w:rPr>
        <w:t>a la prestación subrogada que por virtud de la compartibilidad</w:t>
      </w:r>
      <w:r w:rsidR="00C704BC">
        <w:rPr>
          <w:rFonts w:ascii="Arial Narrow" w:hAnsi="Arial Narrow" w:cs="Comic Sans MS"/>
          <w:sz w:val="28"/>
          <w:szCs w:val="28"/>
        </w:rPr>
        <w:t xml:space="preserve"> </w:t>
      </w:r>
      <w:r w:rsidR="003A01CE">
        <w:rPr>
          <w:rFonts w:ascii="Arial Narrow" w:hAnsi="Arial Narrow" w:cs="Comic Sans MS"/>
          <w:sz w:val="28"/>
          <w:szCs w:val="28"/>
        </w:rPr>
        <w:t xml:space="preserve">pensional </w:t>
      </w:r>
      <w:r w:rsidR="001362D4">
        <w:rPr>
          <w:rFonts w:ascii="Arial Narrow" w:hAnsi="Arial Narrow" w:cs="Comic Sans MS"/>
          <w:sz w:val="28"/>
          <w:szCs w:val="28"/>
        </w:rPr>
        <w:t xml:space="preserve">recibía </w:t>
      </w:r>
      <w:r w:rsidR="00C704BC">
        <w:rPr>
          <w:rFonts w:ascii="Arial Narrow" w:hAnsi="Arial Narrow" w:cs="Comic Sans MS"/>
          <w:sz w:val="28"/>
          <w:szCs w:val="28"/>
        </w:rPr>
        <w:t>e</w:t>
      </w:r>
      <w:r w:rsidR="003A01CE">
        <w:rPr>
          <w:rFonts w:ascii="Arial Narrow" w:hAnsi="Arial Narrow" w:cs="Comic Sans MS"/>
          <w:sz w:val="28"/>
          <w:szCs w:val="28"/>
        </w:rPr>
        <w:t>l actor</w:t>
      </w:r>
      <w:r w:rsidR="00984C57">
        <w:rPr>
          <w:rFonts w:ascii="Arial Narrow" w:hAnsi="Arial Narrow" w:cs="Comic Sans MS"/>
          <w:sz w:val="28"/>
          <w:szCs w:val="28"/>
        </w:rPr>
        <w:t xml:space="preserve"> en</w:t>
      </w:r>
      <w:r w:rsidR="00B63329">
        <w:rPr>
          <w:rFonts w:ascii="Arial Narrow" w:hAnsi="Arial Narrow" w:cs="Comic Sans MS"/>
          <w:sz w:val="28"/>
          <w:szCs w:val="28"/>
        </w:rPr>
        <w:t xml:space="preserve"> cuantía de $</w:t>
      </w:r>
      <w:r w:rsidR="009509A8">
        <w:rPr>
          <w:rFonts w:ascii="Arial Narrow" w:hAnsi="Arial Narrow" w:cs="Comic Sans MS"/>
          <w:sz w:val="28"/>
          <w:szCs w:val="28"/>
        </w:rPr>
        <w:t>1`690.573</w:t>
      </w:r>
      <w:r w:rsidR="00EA2168">
        <w:rPr>
          <w:rFonts w:ascii="Arial Narrow" w:hAnsi="Arial Narrow" w:cs="Comic Sans MS"/>
          <w:sz w:val="28"/>
          <w:szCs w:val="28"/>
        </w:rPr>
        <w:t xml:space="preserve">, </w:t>
      </w:r>
      <w:r w:rsidR="00530EE7">
        <w:rPr>
          <w:rFonts w:ascii="Arial Narrow" w:hAnsi="Arial Narrow" w:cs="Comic Sans MS"/>
          <w:sz w:val="28"/>
          <w:szCs w:val="28"/>
        </w:rPr>
        <w:t xml:space="preserve">guarismo frente al cual el </w:t>
      </w:r>
      <w:r w:rsidR="003E5D4A">
        <w:rPr>
          <w:rFonts w:ascii="Arial Narrow" w:hAnsi="Arial Narrow" w:cs="Comic Sans MS"/>
          <w:sz w:val="28"/>
          <w:szCs w:val="28"/>
        </w:rPr>
        <w:t xml:space="preserve">ISS </w:t>
      </w:r>
      <w:r w:rsidR="001362D4">
        <w:rPr>
          <w:rFonts w:ascii="Arial Narrow" w:hAnsi="Arial Narrow" w:cs="Comic Sans MS"/>
          <w:sz w:val="28"/>
          <w:szCs w:val="28"/>
        </w:rPr>
        <w:t xml:space="preserve">cubría </w:t>
      </w:r>
      <w:r w:rsidR="00EA2168">
        <w:rPr>
          <w:rFonts w:ascii="Arial Narrow" w:hAnsi="Arial Narrow" w:cs="Comic Sans MS"/>
          <w:sz w:val="28"/>
          <w:szCs w:val="28"/>
        </w:rPr>
        <w:t>$</w:t>
      </w:r>
      <w:r w:rsidR="003546E4" w:rsidRPr="009509A8">
        <w:rPr>
          <w:rFonts w:ascii="Arial Narrow" w:hAnsi="Arial Narrow"/>
          <w:color w:val="000000"/>
          <w:sz w:val="28"/>
          <w:szCs w:val="28"/>
        </w:rPr>
        <w:t>1.344.796</w:t>
      </w:r>
      <w:r w:rsidR="003546E4">
        <w:rPr>
          <w:rFonts w:ascii="Arial Narrow" w:hAnsi="Arial Narrow"/>
          <w:color w:val="000000"/>
          <w:sz w:val="28"/>
          <w:szCs w:val="28"/>
        </w:rPr>
        <w:t xml:space="preserve"> y </w:t>
      </w:r>
      <w:r w:rsidR="004E438A">
        <w:rPr>
          <w:rFonts w:ascii="Arial Narrow" w:hAnsi="Arial Narrow"/>
          <w:color w:val="000000"/>
          <w:sz w:val="28"/>
          <w:szCs w:val="28"/>
        </w:rPr>
        <w:t>el ex empleador</w:t>
      </w:r>
      <w:r w:rsidR="00B403FB">
        <w:rPr>
          <w:rFonts w:ascii="Arial Narrow" w:hAnsi="Arial Narrow"/>
          <w:color w:val="000000"/>
          <w:sz w:val="28"/>
          <w:szCs w:val="28"/>
        </w:rPr>
        <w:t xml:space="preserve"> </w:t>
      </w:r>
      <w:r w:rsidR="003546E4">
        <w:rPr>
          <w:rFonts w:ascii="Arial Narrow" w:hAnsi="Arial Narrow"/>
          <w:color w:val="000000"/>
          <w:sz w:val="28"/>
          <w:szCs w:val="28"/>
        </w:rPr>
        <w:t>$</w:t>
      </w:r>
      <w:r w:rsidR="003546E4" w:rsidRPr="009509A8">
        <w:rPr>
          <w:rFonts w:ascii="Arial Narrow" w:hAnsi="Arial Narrow"/>
          <w:sz w:val="28"/>
          <w:szCs w:val="28"/>
        </w:rPr>
        <w:t>345.777</w:t>
      </w:r>
      <w:r w:rsidR="004E438A">
        <w:rPr>
          <w:rFonts w:ascii="Arial Narrow" w:hAnsi="Arial Narrow"/>
          <w:sz w:val="28"/>
          <w:szCs w:val="28"/>
        </w:rPr>
        <w:t xml:space="preserve">. </w:t>
      </w:r>
    </w:p>
    <w:p w:rsidR="00DC7B88" w:rsidRDefault="00DC7B88" w:rsidP="009F16F0">
      <w:pPr>
        <w:pStyle w:val="Sinespaciado"/>
        <w:spacing w:line="276" w:lineRule="auto"/>
      </w:pPr>
    </w:p>
    <w:p w:rsidR="00DC7B88" w:rsidRDefault="00DC7B88" w:rsidP="00566619">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Hecha la misma operación </w:t>
      </w:r>
      <w:r w:rsidR="008B544E">
        <w:rPr>
          <w:rFonts w:ascii="Arial Narrow" w:hAnsi="Arial Narrow"/>
          <w:sz w:val="28"/>
          <w:szCs w:val="28"/>
        </w:rPr>
        <w:t>para e</w:t>
      </w:r>
      <w:r>
        <w:rPr>
          <w:rFonts w:ascii="Arial Narrow" w:hAnsi="Arial Narrow"/>
          <w:sz w:val="28"/>
          <w:szCs w:val="28"/>
        </w:rPr>
        <w:t xml:space="preserve">l momento de la conmutación, </w:t>
      </w:r>
      <w:r w:rsidR="00910818">
        <w:rPr>
          <w:rFonts w:ascii="Arial Narrow" w:hAnsi="Arial Narrow"/>
          <w:sz w:val="28"/>
          <w:szCs w:val="28"/>
        </w:rPr>
        <w:t xml:space="preserve">con arreglo al cuadro elaborado por la Sala, conocido por los asistentes, y que hará parte del acta final, </w:t>
      </w:r>
      <w:r>
        <w:rPr>
          <w:rFonts w:ascii="Arial Narrow" w:hAnsi="Arial Narrow"/>
          <w:sz w:val="28"/>
          <w:szCs w:val="28"/>
        </w:rPr>
        <w:t>se tiene que para el 2010 la mesada a cargo del ISS, alcanzaría</w:t>
      </w:r>
      <w:r w:rsidR="00B63329">
        <w:rPr>
          <w:rFonts w:ascii="Arial Narrow" w:hAnsi="Arial Narrow"/>
          <w:sz w:val="28"/>
          <w:szCs w:val="28"/>
        </w:rPr>
        <w:t xml:space="preserve"> </w:t>
      </w:r>
      <w:r>
        <w:rPr>
          <w:rFonts w:ascii="Arial Narrow" w:hAnsi="Arial Narrow"/>
          <w:sz w:val="28"/>
          <w:szCs w:val="28"/>
        </w:rPr>
        <w:t xml:space="preserve">$1`899.960, </w:t>
      </w:r>
      <w:r w:rsidR="00B63329">
        <w:rPr>
          <w:rFonts w:ascii="Arial Narrow" w:hAnsi="Arial Narrow"/>
          <w:sz w:val="28"/>
          <w:szCs w:val="28"/>
        </w:rPr>
        <w:t>cifra que</w:t>
      </w:r>
      <w:r w:rsidR="00DF4471">
        <w:rPr>
          <w:rFonts w:ascii="Arial Narrow" w:hAnsi="Arial Narrow"/>
          <w:sz w:val="28"/>
          <w:szCs w:val="28"/>
        </w:rPr>
        <w:t xml:space="preserve"> </w:t>
      </w:r>
      <w:r w:rsidR="00F90476">
        <w:rPr>
          <w:rFonts w:ascii="Arial Narrow" w:hAnsi="Arial Narrow"/>
          <w:sz w:val="28"/>
          <w:szCs w:val="28"/>
        </w:rPr>
        <w:t>es</w:t>
      </w:r>
      <w:r w:rsidR="00DF4471">
        <w:rPr>
          <w:rFonts w:ascii="Arial Narrow" w:hAnsi="Arial Narrow"/>
          <w:sz w:val="28"/>
          <w:szCs w:val="28"/>
        </w:rPr>
        <w:t xml:space="preserve"> igualmente </w:t>
      </w:r>
      <w:r w:rsidR="00B63329">
        <w:rPr>
          <w:rFonts w:ascii="Arial Narrow" w:hAnsi="Arial Narrow"/>
          <w:sz w:val="28"/>
          <w:szCs w:val="28"/>
        </w:rPr>
        <w:t>inferior al valor que recibía el actor en cuantía de $</w:t>
      </w:r>
      <w:r w:rsidR="008B544E">
        <w:rPr>
          <w:rFonts w:ascii="Arial Narrow" w:hAnsi="Arial Narrow"/>
          <w:sz w:val="28"/>
          <w:szCs w:val="28"/>
        </w:rPr>
        <w:t>2`149.633, y frente a la cual el ISS cubría una suma de$1`709.963 y el ex empleador $439.670.</w:t>
      </w:r>
    </w:p>
    <w:p w:rsidR="008B544E" w:rsidRDefault="008B544E" w:rsidP="009F16F0">
      <w:pPr>
        <w:pStyle w:val="Sinespaciado"/>
        <w:spacing w:line="276" w:lineRule="auto"/>
      </w:pPr>
    </w:p>
    <w:p w:rsidR="008B544E" w:rsidRDefault="008B544E" w:rsidP="00566619">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 xml:space="preserve">El comportamiento de los </w:t>
      </w:r>
      <w:r w:rsidRPr="00DF4471">
        <w:rPr>
          <w:rFonts w:ascii="Arial Narrow" w:hAnsi="Arial Narrow"/>
          <w:sz w:val="28"/>
          <w:szCs w:val="28"/>
        </w:rPr>
        <w:t xml:space="preserve">pagos siguieron obedeciendo </w:t>
      </w:r>
      <w:r>
        <w:rPr>
          <w:rFonts w:ascii="Arial Narrow" w:hAnsi="Arial Narrow"/>
          <w:sz w:val="28"/>
          <w:szCs w:val="28"/>
        </w:rPr>
        <w:t xml:space="preserve">con la misma lógica, </w:t>
      </w:r>
      <w:r w:rsidR="00910818">
        <w:rPr>
          <w:rFonts w:ascii="Arial Narrow" w:hAnsi="Arial Narrow"/>
          <w:sz w:val="28"/>
          <w:szCs w:val="28"/>
        </w:rPr>
        <w:t xml:space="preserve">tal cual se observa con el </w:t>
      </w:r>
      <w:r>
        <w:rPr>
          <w:rFonts w:ascii="Arial Narrow" w:hAnsi="Arial Narrow"/>
          <w:sz w:val="28"/>
          <w:szCs w:val="28"/>
        </w:rPr>
        <w:t xml:space="preserve">último que se acreditó </w:t>
      </w:r>
      <w:r w:rsidR="002336EF">
        <w:rPr>
          <w:rFonts w:ascii="Arial Narrow" w:hAnsi="Arial Narrow"/>
          <w:sz w:val="28"/>
          <w:szCs w:val="28"/>
        </w:rPr>
        <w:t xml:space="preserve">en el plenario, así: para el 2016, </w:t>
      </w:r>
      <w:r w:rsidR="0098441A">
        <w:rPr>
          <w:rFonts w:ascii="Arial Narrow" w:hAnsi="Arial Narrow"/>
          <w:sz w:val="28"/>
          <w:szCs w:val="28"/>
        </w:rPr>
        <w:t>la pensión de vejez liquidada con una tasa de remplazo</w:t>
      </w:r>
      <w:r w:rsidR="00DF4471">
        <w:rPr>
          <w:rFonts w:ascii="Arial Narrow" w:hAnsi="Arial Narrow"/>
          <w:sz w:val="28"/>
          <w:szCs w:val="28"/>
        </w:rPr>
        <w:t xml:space="preserve"> del 90 %</w:t>
      </w:r>
      <w:r w:rsidR="0098441A">
        <w:rPr>
          <w:rFonts w:ascii="Arial Narrow" w:hAnsi="Arial Narrow"/>
          <w:sz w:val="28"/>
          <w:szCs w:val="28"/>
        </w:rPr>
        <w:t xml:space="preserve">, arrojaría una mesada pensional de $2`350.048, sin embargo, el actor venía recibiendo una pensión de vejez </w:t>
      </w:r>
      <w:r w:rsidR="00DF4471">
        <w:rPr>
          <w:rFonts w:ascii="Arial Narrow" w:hAnsi="Arial Narrow"/>
          <w:sz w:val="28"/>
          <w:szCs w:val="28"/>
        </w:rPr>
        <w:t xml:space="preserve">plena conmutada, </w:t>
      </w:r>
      <w:r w:rsidR="0098441A">
        <w:rPr>
          <w:rFonts w:ascii="Arial Narrow" w:hAnsi="Arial Narrow"/>
          <w:sz w:val="28"/>
          <w:szCs w:val="28"/>
        </w:rPr>
        <w:t>por valor de $2</w:t>
      </w:r>
      <w:r w:rsidR="00C34482">
        <w:rPr>
          <w:rFonts w:ascii="Arial Narrow" w:hAnsi="Arial Narrow"/>
          <w:sz w:val="28"/>
          <w:szCs w:val="28"/>
        </w:rPr>
        <w:t>`658.868</w:t>
      </w:r>
      <w:r w:rsidR="00DF4471">
        <w:rPr>
          <w:rFonts w:ascii="Arial Narrow" w:hAnsi="Arial Narrow"/>
          <w:sz w:val="28"/>
          <w:szCs w:val="28"/>
        </w:rPr>
        <w:t xml:space="preserve">, lo cual pone de presente que con </w:t>
      </w:r>
      <w:r w:rsidR="00C34482">
        <w:rPr>
          <w:rFonts w:ascii="Arial Narrow" w:hAnsi="Arial Narrow"/>
          <w:sz w:val="28"/>
          <w:szCs w:val="28"/>
        </w:rPr>
        <w:t xml:space="preserve">el guarismo ofrecido por el </w:t>
      </w:r>
      <w:r w:rsidR="002420AF">
        <w:rPr>
          <w:rFonts w:ascii="Arial Narrow" w:hAnsi="Arial Narrow"/>
          <w:sz w:val="28"/>
          <w:szCs w:val="28"/>
        </w:rPr>
        <w:t xml:space="preserve">empleador y aceptado por el ISS, hoy Colpensiones, en 2010 para la conmutabilidad pensional, el actor no ha sufrido mengua en su mesada pensional, así esta le hubiera sido liquidada equivocadamente con una tasa de remplazo del 81%, siendo la correcta el 90%. </w:t>
      </w:r>
    </w:p>
    <w:p w:rsidR="00DF4471" w:rsidRDefault="008044BA" w:rsidP="008044BA">
      <w:pPr>
        <w:pStyle w:val="Sinespaciado"/>
        <w:spacing w:line="360" w:lineRule="auto"/>
        <w:jc w:val="both"/>
        <w:rPr>
          <w:rFonts w:ascii="Arial Narrow" w:hAnsi="Arial Narrow"/>
          <w:sz w:val="28"/>
          <w:szCs w:val="28"/>
        </w:rPr>
      </w:pPr>
      <w:r>
        <w:tab/>
      </w:r>
      <w:r w:rsidRPr="008044BA">
        <w:rPr>
          <w:rFonts w:ascii="Arial Narrow" w:hAnsi="Arial Narrow"/>
          <w:sz w:val="28"/>
          <w:szCs w:val="28"/>
        </w:rPr>
        <w:t>Con todo, como quiera que al demandante le asiste el derecho tanto al reclamo de la pensión como al de su reliquidación, siempre que se den las condiciones en uno o en otro evento, se accederá a esto último, teniendo en cuenta para ello, una tasa de remplazo del 90%, y no del 81%, como lo dispuso la demandada en la Resoluci</w:t>
      </w:r>
      <w:r>
        <w:rPr>
          <w:rFonts w:ascii="Arial Narrow" w:hAnsi="Arial Narrow"/>
          <w:sz w:val="28"/>
          <w:szCs w:val="28"/>
        </w:rPr>
        <w:t xml:space="preserve">ón No. 011204 de 2009, en vista de haber aglutinado 1.292 semanas de aportes al sistema pensional, con arreglo al </w:t>
      </w:r>
      <w:r w:rsidR="00635447">
        <w:rPr>
          <w:rFonts w:ascii="Arial Narrow" w:hAnsi="Arial Narrow"/>
          <w:sz w:val="28"/>
          <w:szCs w:val="28"/>
        </w:rPr>
        <w:t>documento visible a folio 42.</w:t>
      </w:r>
    </w:p>
    <w:p w:rsidR="00D11464" w:rsidRPr="00D11464" w:rsidRDefault="00D11464" w:rsidP="00D11464">
      <w:pPr>
        <w:pStyle w:val="Sinespaciado"/>
      </w:pPr>
    </w:p>
    <w:p w:rsidR="00AD653A" w:rsidRPr="00204E3E" w:rsidRDefault="00D11464" w:rsidP="008044BA">
      <w:pPr>
        <w:pStyle w:val="Sinespaciado"/>
        <w:spacing w:line="360" w:lineRule="auto"/>
        <w:jc w:val="both"/>
        <w:rPr>
          <w:rFonts w:ascii="Arial Narrow" w:hAnsi="Arial Narrow"/>
          <w:sz w:val="28"/>
          <w:szCs w:val="28"/>
        </w:rPr>
      </w:pPr>
      <w:r>
        <w:rPr>
          <w:rFonts w:ascii="Arial Narrow" w:hAnsi="Arial Narrow"/>
          <w:sz w:val="28"/>
          <w:szCs w:val="28"/>
        </w:rPr>
        <w:tab/>
        <w:t xml:space="preserve">Por consiguiente, se dispondrá el reconocimiento por concepto de la primera mesada pensional para el año 2005, el guarismo </w:t>
      </w:r>
      <w:r w:rsidRPr="00204E3E">
        <w:rPr>
          <w:rFonts w:ascii="Arial Narrow" w:hAnsi="Arial Narrow"/>
          <w:sz w:val="28"/>
          <w:szCs w:val="28"/>
        </w:rPr>
        <w:t>de $1`494.218, y para el 2018 de $</w:t>
      </w:r>
      <w:r w:rsidR="00204E3E" w:rsidRPr="00204E3E">
        <w:rPr>
          <w:rFonts w:ascii="Arial Narrow" w:hAnsi="Arial Narrow"/>
          <w:sz w:val="28"/>
          <w:szCs w:val="28"/>
        </w:rPr>
        <w:t>2`586.820</w:t>
      </w:r>
      <w:r w:rsidRPr="00204E3E">
        <w:rPr>
          <w:rFonts w:ascii="Arial Narrow" w:hAnsi="Arial Narrow"/>
          <w:sz w:val="28"/>
          <w:szCs w:val="28"/>
        </w:rPr>
        <w:t xml:space="preserve">. </w:t>
      </w:r>
    </w:p>
    <w:p w:rsidR="00AD653A" w:rsidRPr="00204E3E" w:rsidRDefault="00AD653A" w:rsidP="00204E3E">
      <w:pPr>
        <w:pStyle w:val="Sinespaciado"/>
      </w:pPr>
    </w:p>
    <w:p w:rsidR="00AD653A" w:rsidRPr="00594BD4" w:rsidRDefault="00AD653A" w:rsidP="00AD653A">
      <w:pPr>
        <w:pStyle w:val="Sinespaciado"/>
        <w:spacing w:line="360" w:lineRule="auto"/>
        <w:ind w:firstLine="708"/>
        <w:jc w:val="both"/>
        <w:rPr>
          <w:rFonts w:ascii="Arial Narrow" w:hAnsi="Arial Narrow"/>
          <w:sz w:val="28"/>
          <w:szCs w:val="28"/>
        </w:rPr>
      </w:pPr>
      <w:r w:rsidRPr="00594BD4">
        <w:rPr>
          <w:rFonts w:ascii="Arial Narrow" w:hAnsi="Arial Narrow"/>
          <w:sz w:val="28"/>
          <w:szCs w:val="28"/>
        </w:rPr>
        <w:t>No obstante dicho reconocimiento, no habrá lugar a reconocer a favor del actor diferencia alguna por retroactivo pensional, por cuanto lo que se ofrece en el sub-lite, es una situación a favor de la ex empleadora, tanto en la ejecución de la compartibilidad pensional, como en la conmutabilidad, en tanto que, claramente, entre más alta resultase la pensión de vejez a cargo del ISS hoy Colpensiones, menos sería la diferencia que debía sufragar el empleador.</w:t>
      </w:r>
    </w:p>
    <w:p w:rsidR="00AD653A" w:rsidRPr="00594BD4" w:rsidRDefault="00AD653A" w:rsidP="00AD653A">
      <w:pPr>
        <w:pStyle w:val="Sinespaciado"/>
      </w:pPr>
    </w:p>
    <w:p w:rsidR="006B4CB6" w:rsidRDefault="00AD653A" w:rsidP="00594BD4">
      <w:pPr>
        <w:pStyle w:val="Sinespaciado"/>
        <w:spacing w:line="360" w:lineRule="auto"/>
        <w:ind w:firstLine="708"/>
        <w:jc w:val="both"/>
        <w:rPr>
          <w:rFonts w:ascii="Arial Narrow" w:hAnsi="Arial Narrow" w:cs="Comic Sans MS"/>
          <w:sz w:val="28"/>
          <w:szCs w:val="28"/>
        </w:rPr>
      </w:pPr>
      <w:r w:rsidRPr="00594BD4">
        <w:rPr>
          <w:rFonts w:ascii="Arial Narrow" w:hAnsi="Arial Narrow"/>
          <w:sz w:val="28"/>
          <w:szCs w:val="28"/>
        </w:rPr>
        <w:lastRenderedPageBreak/>
        <w:t xml:space="preserve">En consecuencia, y </w:t>
      </w:r>
      <w:r w:rsidRPr="00594BD4">
        <w:rPr>
          <w:rFonts w:ascii="Arial Narrow" w:hAnsi="Arial Narrow" w:cs="Comic Sans MS"/>
          <w:sz w:val="28"/>
          <w:szCs w:val="28"/>
        </w:rPr>
        <w:t xml:space="preserve">tal como se ha procedido en procesos similares a este, se ordenará informar al Patrimonio Autónomo de Remanentes del Banco Cafetero en liquidación PAR, constituida por la Fiduprevisora S.A. y Fogafin, acerca </w:t>
      </w:r>
      <w:r>
        <w:rPr>
          <w:rFonts w:ascii="Arial Narrow" w:hAnsi="Arial Narrow" w:cs="Comic Sans MS"/>
          <w:sz w:val="28"/>
          <w:szCs w:val="28"/>
        </w:rPr>
        <w:t>de la existencia de</w:t>
      </w:r>
      <w:r w:rsidR="00594BD4">
        <w:rPr>
          <w:rFonts w:ascii="Arial Narrow" w:hAnsi="Arial Narrow" w:cs="Comic Sans MS"/>
          <w:sz w:val="28"/>
          <w:szCs w:val="28"/>
        </w:rPr>
        <w:t xml:space="preserve"> las diferencias que resultaren a su favor, con ocasión de</w:t>
      </w:r>
      <w:r>
        <w:rPr>
          <w:rFonts w:ascii="Arial Narrow" w:hAnsi="Arial Narrow" w:cs="Comic Sans MS"/>
          <w:sz w:val="28"/>
          <w:szCs w:val="28"/>
        </w:rPr>
        <w:t xml:space="preserve"> la reliquidación de la pensión de vejez reconocida al actor, en consideración a una tasa del 90 %. </w:t>
      </w:r>
    </w:p>
    <w:p w:rsidR="00594BD4" w:rsidRPr="00594BD4" w:rsidRDefault="00594BD4" w:rsidP="00594BD4">
      <w:pPr>
        <w:pStyle w:val="Sinespaciado"/>
      </w:pPr>
    </w:p>
    <w:p w:rsidR="006B4CB6" w:rsidRDefault="004C7B66" w:rsidP="003A01CE">
      <w:pPr>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 xml:space="preserve">Sin costas en esta instancia por haber prosperado parcialmente el recurso. </w:t>
      </w:r>
      <w:r w:rsidR="00990611">
        <w:rPr>
          <w:rFonts w:ascii="Arial Narrow" w:hAnsi="Arial Narrow" w:cs="Comic Sans MS"/>
          <w:sz w:val="28"/>
          <w:szCs w:val="28"/>
        </w:rPr>
        <w:t>Las de primer grado estarán a cargo de la entidad demandada en un 60 %.</w:t>
      </w:r>
    </w:p>
    <w:p w:rsidR="00194488" w:rsidRDefault="00194488" w:rsidP="00194488">
      <w:pPr>
        <w:pStyle w:val="Sinespaciado"/>
      </w:pPr>
    </w:p>
    <w:p w:rsidR="00BF06C6" w:rsidRPr="007965E7" w:rsidRDefault="00BF06C6" w:rsidP="00194488">
      <w:pPr>
        <w:pStyle w:val="Prrafodelista1"/>
        <w:spacing w:after="0" w:line="360" w:lineRule="auto"/>
        <w:ind w:left="0" w:firstLine="708"/>
        <w:jc w:val="both"/>
        <w:rPr>
          <w:rFonts w:ascii="Arial Narrow" w:hAnsi="Arial Narrow"/>
          <w:sz w:val="28"/>
          <w:szCs w:val="28"/>
        </w:rPr>
      </w:pPr>
      <w:r w:rsidRPr="007965E7">
        <w:rPr>
          <w:rFonts w:ascii="Arial Narrow" w:hAnsi="Arial Narrow"/>
          <w:sz w:val="28"/>
          <w:szCs w:val="28"/>
        </w:rPr>
        <w:t xml:space="preserve">En mérito de lo expuesto, </w:t>
      </w:r>
      <w:r w:rsidRPr="007965E7">
        <w:rPr>
          <w:rFonts w:ascii="Arial Narrow" w:hAnsi="Arial Narrow"/>
          <w:b/>
          <w:sz w:val="28"/>
          <w:szCs w:val="28"/>
        </w:rPr>
        <w:t>el H. Tribunal Superior del Distrito Judici</w:t>
      </w:r>
      <w:r w:rsidR="007965E7" w:rsidRPr="007965E7">
        <w:rPr>
          <w:rFonts w:ascii="Arial Narrow" w:hAnsi="Arial Narrow"/>
          <w:b/>
          <w:sz w:val="28"/>
          <w:szCs w:val="28"/>
        </w:rPr>
        <w:t xml:space="preserve">al de Pereira - Risaralda, Sala Cuarta de Decisión </w:t>
      </w:r>
      <w:r w:rsidRPr="007965E7">
        <w:rPr>
          <w:rFonts w:ascii="Arial Narrow" w:hAnsi="Arial Narrow"/>
          <w:b/>
          <w:sz w:val="28"/>
          <w:szCs w:val="28"/>
        </w:rPr>
        <w:t>Laboral,</w:t>
      </w:r>
      <w:r w:rsidRPr="007965E7">
        <w:rPr>
          <w:rFonts w:ascii="Arial Narrow" w:hAnsi="Arial Narrow"/>
          <w:sz w:val="28"/>
          <w:szCs w:val="28"/>
        </w:rPr>
        <w:t xml:space="preserve"> administrando justicia en nombre de la República y por autoridad de la ley,</w:t>
      </w:r>
    </w:p>
    <w:p w:rsidR="00BF06C6" w:rsidRPr="007965E7" w:rsidRDefault="00BF06C6" w:rsidP="00194488">
      <w:pPr>
        <w:pStyle w:val="Sinespaciado"/>
        <w:spacing w:line="276" w:lineRule="auto"/>
        <w:rPr>
          <w:sz w:val="28"/>
          <w:szCs w:val="28"/>
        </w:rPr>
      </w:pPr>
    </w:p>
    <w:p w:rsidR="00BF06C6" w:rsidRPr="007965E7" w:rsidRDefault="00BF06C6" w:rsidP="00BF06C6">
      <w:pPr>
        <w:spacing w:line="360" w:lineRule="auto"/>
        <w:jc w:val="center"/>
        <w:rPr>
          <w:rFonts w:ascii="Arial Narrow" w:hAnsi="Arial Narrow" w:cs="Arial"/>
          <w:b/>
          <w:i/>
          <w:sz w:val="28"/>
          <w:szCs w:val="28"/>
        </w:rPr>
      </w:pPr>
      <w:r w:rsidRPr="007965E7">
        <w:rPr>
          <w:rFonts w:ascii="Arial Narrow" w:hAnsi="Arial Narrow" w:cs="Arial"/>
          <w:b/>
          <w:i/>
          <w:sz w:val="28"/>
          <w:szCs w:val="28"/>
        </w:rPr>
        <w:t>FALLA</w:t>
      </w:r>
    </w:p>
    <w:p w:rsidR="00BF06C6" w:rsidRPr="00990611" w:rsidRDefault="00BF06C6" w:rsidP="00990611">
      <w:pPr>
        <w:pStyle w:val="Sinespaciado"/>
      </w:pPr>
    </w:p>
    <w:p w:rsidR="004C7B66" w:rsidRPr="00990611" w:rsidRDefault="004C7B66" w:rsidP="00990611">
      <w:pPr>
        <w:pStyle w:val="Prrafodelista"/>
        <w:numPr>
          <w:ilvl w:val="0"/>
          <w:numId w:val="4"/>
        </w:numPr>
        <w:tabs>
          <w:tab w:val="left" w:pos="993"/>
        </w:tabs>
        <w:autoSpaceDE w:val="0"/>
        <w:autoSpaceDN w:val="0"/>
        <w:adjustRightInd w:val="0"/>
        <w:spacing w:line="360" w:lineRule="auto"/>
        <w:ind w:left="0" w:firstLine="360"/>
        <w:jc w:val="both"/>
        <w:rPr>
          <w:rFonts w:ascii="Arial Narrow" w:hAnsi="Arial Narrow" w:cs="Arial"/>
          <w:sz w:val="28"/>
          <w:szCs w:val="28"/>
        </w:rPr>
      </w:pPr>
      <w:r w:rsidRPr="00990611">
        <w:rPr>
          <w:rFonts w:ascii="Arial Narrow" w:hAnsi="Arial Narrow" w:cs="Arial"/>
          <w:b/>
          <w:spacing w:val="-2"/>
          <w:sz w:val="28"/>
          <w:szCs w:val="28"/>
        </w:rPr>
        <w:t>Revoca</w:t>
      </w:r>
      <w:r w:rsidR="00CD6EE0">
        <w:rPr>
          <w:rFonts w:ascii="Arial Narrow" w:hAnsi="Arial Narrow" w:cs="Arial"/>
          <w:b/>
          <w:spacing w:val="-2"/>
          <w:sz w:val="28"/>
          <w:szCs w:val="28"/>
        </w:rPr>
        <w:t>r</w:t>
      </w:r>
      <w:r w:rsidRPr="00990611">
        <w:rPr>
          <w:rFonts w:ascii="Arial Narrow" w:hAnsi="Arial Narrow" w:cs="Arial"/>
          <w:b/>
          <w:spacing w:val="-2"/>
          <w:sz w:val="28"/>
          <w:szCs w:val="28"/>
        </w:rPr>
        <w:t xml:space="preserve"> </w:t>
      </w:r>
      <w:r w:rsidR="00BF06C6" w:rsidRPr="00990611">
        <w:rPr>
          <w:rFonts w:ascii="Arial Narrow" w:hAnsi="Arial Narrow" w:cs="Arial"/>
          <w:spacing w:val="-2"/>
          <w:sz w:val="28"/>
          <w:szCs w:val="28"/>
        </w:rPr>
        <w:t>la s</w:t>
      </w:r>
      <w:r w:rsidR="00BF06C6" w:rsidRPr="00990611">
        <w:rPr>
          <w:rFonts w:ascii="Arial Narrow" w:hAnsi="Arial Narrow" w:cs="Arial"/>
          <w:sz w:val="28"/>
          <w:szCs w:val="28"/>
        </w:rPr>
        <w:t xml:space="preserve">entencia proferida el </w:t>
      </w:r>
      <w:r w:rsidR="007965E7" w:rsidRPr="00990611">
        <w:rPr>
          <w:rFonts w:ascii="Arial Narrow" w:hAnsi="Arial Narrow" w:cs="Arial"/>
          <w:sz w:val="28"/>
          <w:szCs w:val="28"/>
        </w:rPr>
        <w:t>17 de mayo de 2017</w:t>
      </w:r>
      <w:r w:rsidR="00990611">
        <w:rPr>
          <w:rFonts w:ascii="Arial Narrow" w:hAnsi="Arial Narrow" w:cs="Arial"/>
          <w:sz w:val="28"/>
          <w:szCs w:val="28"/>
        </w:rPr>
        <w:t xml:space="preserve"> por el  </w:t>
      </w:r>
      <w:r w:rsidR="00BF06C6" w:rsidRPr="00990611">
        <w:rPr>
          <w:rFonts w:ascii="Arial Narrow" w:hAnsi="Arial Narrow" w:cs="Arial"/>
          <w:sz w:val="28"/>
          <w:szCs w:val="28"/>
        </w:rPr>
        <w:t xml:space="preserve">Juzgado </w:t>
      </w:r>
      <w:r w:rsidR="007965E7" w:rsidRPr="00990611">
        <w:rPr>
          <w:rFonts w:ascii="Arial Narrow" w:hAnsi="Arial Narrow" w:cs="Arial"/>
          <w:sz w:val="28"/>
          <w:szCs w:val="28"/>
        </w:rPr>
        <w:t xml:space="preserve">Segundo </w:t>
      </w:r>
      <w:r w:rsidR="00BF06C6" w:rsidRPr="00990611">
        <w:rPr>
          <w:rFonts w:ascii="Arial Narrow" w:hAnsi="Arial Narrow" w:cs="Arial"/>
          <w:sz w:val="28"/>
          <w:szCs w:val="28"/>
        </w:rPr>
        <w:t>Laboral del Circ</w:t>
      </w:r>
      <w:r w:rsidR="00CC1059" w:rsidRPr="00990611">
        <w:rPr>
          <w:rFonts w:ascii="Arial Narrow" w:hAnsi="Arial Narrow" w:cs="Arial"/>
          <w:sz w:val="28"/>
          <w:szCs w:val="28"/>
        </w:rPr>
        <w:t xml:space="preserve">uito de Pereira, </w:t>
      </w:r>
      <w:r w:rsidRPr="00990611">
        <w:rPr>
          <w:rFonts w:ascii="Arial Narrow" w:hAnsi="Arial Narrow" w:cs="Arial"/>
          <w:sz w:val="28"/>
          <w:szCs w:val="28"/>
        </w:rPr>
        <w:t xml:space="preserve">y en su lugar: </w:t>
      </w:r>
    </w:p>
    <w:p w:rsidR="00377D96" w:rsidRDefault="00990611" w:rsidP="00377D96">
      <w:pPr>
        <w:pStyle w:val="Prrafodelista"/>
        <w:numPr>
          <w:ilvl w:val="1"/>
          <w:numId w:val="4"/>
        </w:numPr>
        <w:tabs>
          <w:tab w:val="left" w:pos="1134"/>
        </w:tabs>
        <w:autoSpaceDE w:val="0"/>
        <w:autoSpaceDN w:val="0"/>
        <w:adjustRightInd w:val="0"/>
        <w:spacing w:line="360" w:lineRule="auto"/>
        <w:ind w:left="0" w:firstLine="360"/>
        <w:jc w:val="both"/>
        <w:rPr>
          <w:rFonts w:ascii="Arial Narrow" w:hAnsi="Arial Narrow" w:cs="Comic Sans MS"/>
          <w:sz w:val="28"/>
          <w:szCs w:val="28"/>
        </w:rPr>
      </w:pPr>
      <w:r w:rsidRPr="00CD6EE0">
        <w:rPr>
          <w:rFonts w:ascii="Arial Narrow" w:hAnsi="Arial Narrow" w:cs="Comic Sans MS"/>
          <w:b/>
          <w:sz w:val="28"/>
          <w:szCs w:val="28"/>
        </w:rPr>
        <w:t>Declar</w:t>
      </w:r>
      <w:r w:rsidRPr="00A058FA">
        <w:rPr>
          <w:rFonts w:ascii="Arial Narrow" w:hAnsi="Arial Narrow" w:cs="Comic Sans MS"/>
          <w:b/>
          <w:sz w:val="28"/>
          <w:szCs w:val="28"/>
        </w:rPr>
        <w:t>a</w:t>
      </w:r>
      <w:r w:rsidR="00CD6EE0" w:rsidRPr="00A058FA">
        <w:rPr>
          <w:rFonts w:ascii="Arial Narrow" w:hAnsi="Arial Narrow" w:cs="Comic Sans MS"/>
          <w:b/>
          <w:sz w:val="28"/>
          <w:szCs w:val="28"/>
        </w:rPr>
        <w:t>r</w:t>
      </w:r>
      <w:r w:rsidRPr="00CD6EE0">
        <w:rPr>
          <w:rFonts w:ascii="Arial Narrow" w:hAnsi="Arial Narrow" w:cs="Comic Sans MS"/>
          <w:sz w:val="28"/>
          <w:szCs w:val="28"/>
        </w:rPr>
        <w:t xml:space="preserve"> que al señor Jaime Correa Hincapié le asiste el derecho a la reliquidación de la pensión de vejez reconocida por el ISS, </w:t>
      </w:r>
      <w:r w:rsidR="00CD6EE0">
        <w:rPr>
          <w:rFonts w:ascii="Arial Narrow" w:hAnsi="Arial Narrow" w:cs="Comic Sans MS"/>
          <w:sz w:val="28"/>
          <w:szCs w:val="28"/>
        </w:rPr>
        <w:t xml:space="preserve">teniendo en cuenta </w:t>
      </w:r>
      <w:r w:rsidR="00217AC0">
        <w:rPr>
          <w:rFonts w:ascii="Arial Narrow" w:hAnsi="Arial Narrow" w:cs="Comic Sans MS"/>
          <w:sz w:val="28"/>
          <w:szCs w:val="28"/>
        </w:rPr>
        <w:t xml:space="preserve">para ello </w:t>
      </w:r>
      <w:r w:rsidRPr="00CD6EE0">
        <w:rPr>
          <w:rFonts w:ascii="Arial Narrow" w:hAnsi="Arial Narrow" w:cs="Comic Sans MS"/>
          <w:sz w:val="28"/>
          <w:szCs w:val="28"/>
        </w:rPr>
        <w:t xml:space="preserve">una tasa de remplazo del 90 %. </w:t>
      </w:r>
    </w:p>
    <w:p w:rsidR="00377D96" w:rsidRDefault="00377D96" w:rsidP="00A058FA">
      <w:pPr>
        <w:pStyle w:val="Sinespaciado"/>
      </w:pPr>
    </w:p>
    <w:p w:rsidR="00990611" w:rsidRPr="00377D96" w:rsidRDefault="00990611" w:rsidP="00377D96">
      <w:pPr>
        <w:pStyle w:val="Prrafodelista"/>
        <w:numPr>
          <w:ilvl w:val="1"/>
          <w:numId w:val="4"/>
        </w:numPr>
        <w:tabs>
          <w:tab w:val="left" w:pos="1134"/>
        </w:tabs>
        <w:autoSpaceDE w:val="0"/>
        <w:autoSpaceDN w:val="0"/>
        <w:adjustRightInd w:val="0"/>
        <w:spacing w:line="360" w:lineRule="auto"/>
        <w:ind w:left="0" w:firstLine="426"/>
        <w:jc w:val="both"/>
        <w:rPr>
          <w:rFonts w:ascii="Arial Narrow" w:hAnsi="Arial Narrow" w:cs="Comic Sans MS"/>
          <w:sz w:val="28"/>
          <w:szCs w:val="28"/>
        </w:rPr>
      </w:pPr>
      <w:r w:rsidRPr="00377D96">
        <w:rPr>
          <w:rFonts w:ascii="Arial Narrow" w:hAnsi="Arial Narrow" w:cs="Comic Sans MS"/>
          <w:b/>
          <w:sz w:val="28"/>
          <w:szCs w:val="28"/>
        </w:rPr>
        <w:t>Ordena</w:t>
      </w:r>
      <w:r w:rsidR="00CD6EE0" w:rsidRPr="00377D96">
        <w:rPr>
          <w:rFonts w:ascii="Arial Narrow" w:hAnsi="Arial Narrow" w:cs="Comic Sans MS"/>
          <w:b/>
          <w:sz w:val="28"/>
          <w:szCs w:val="28"/>
        </w:rPr>
        <w:t>r</w:t>
      </w:r>
      <w:r w:rsidRPr="00377D96">
        <w:rPr>
          <w:rFonts w:ascii="Arial Narrow" w:hAnsi="Arial Narrow" w:cs="Comic Sans MS"/>
          <w:sz w:val="28"/>
          <w:szCs w:val="28"/>
        </w:rPr>
        <w:t xml:space="preserve"> a la Administradora Colombiana de Pensiones Colpensiones </w:t>
      </w:r>
      <w:r w:rsidR="00594BD4">
        <w:rPr>
          <w:rFonts w:ascii="Arial Narrow" w:hAnsi="Arial Narrow" w:cs="Comic Sans MS"/>
          <w:sz w:val="28"/>
          <w:szCs w:val="28"/>
        </w:rPr>
        <w:t xml:space="preserve">tener en cuenta que el valor de la pensión de vejez a su cargo, en pro de Jaime Correa Hincapié, para el año 2005 ascendía a </w:t>
      </w:r>
      <w:r w:rsidRPr="00377D96">
        <w:rPr>
          <w:rFonts w:ascii="Arial Narrow" w:hAnsi="Arial Narrow" w:cs="Comic Sans MS"/>
          <w:sz w:val="28"/>
          <w:szCs w:val="28"/>
        </w:rPr>
        <w:t>$1`494.218</w:t>
      </w:r>
      <w:r w:rsidR="00377D96" w:rsidRPr="00377D96">
        <w:rPr>
          <w:rFonts w:ascii="Arial Narrow" w:hAnsi="Arial Narrow" w:cs="Comic Sans MS"/>
          <w:sz w:val="28"/>
          <w:szCs w:val="28"/>
        </w:rPr>
        <w:t xml:space="preserve"> y no a </w:t>
      </w:r>
      <w:r w:rsidR="00594BD4">
        <w:rPr>
          <w:rFonts w:ascii="Arial Narrow" w:hAnsi="Arial Narrow"/>
          <w:color w:val="000000"/>
          <w:sz w:val="28"/>
          <w:szCs w:val="28"/>
        </w:rPr>
        <w:t xml:space="preserve">$1.344.796, siendo la de 2018 </w:t>
      </w:r>
      <w:r w:rsidR="00594BD4" w:rsidRPr="00204E3E">
        <w:rPr>
          <w:rFonts w:ascii="Arial Narrow" w:hAnsi="Arial Narrow"/>
          <w:sz w:val="28"/>
          <w:szCs w:val="28"/>
        </w:rPr>
        <w:t>de $</w:t>
      </w:r>
      <w:r w:rsidR="00204E3E" w:rsidRPr="00204E3E">
        <w:rPr>
          <w:rFonts w:ascii="Arial Narrow" w:hAnsi="Arial Narrow"/>
          <w:sz w:val="28"/>
          <w:szCs w:val="28"/>
        </w:rPr>
        <w:t>2`586.820.</w:t>
      </w:r>
      <w:r w:rsidR="00594BD4" w:rsidRPr="00204E3E">
        <w:rPr>
          <w:rFonts w:ascii="Arial Narrow" w:hAnsi="Arial Narrow"/>
          <w:sz w:val="28"/>
          <w:szCs w:val="28"/>
        </w:rPr>
        <w:t xml:space="preserve"> </w:t>
      </w:r>
    </w:p>
    <w:p w:rsidR="00377D96" w:rsidRPr="00377D96" w:rsidRDefault="00377D96" w:rsidP="00A058FA">
      <w:pPr>
        <w:pStyle w:val="Sinespaciado"/>
      </w:pPr>
    </w:p>
    <w:p w:rsidR="00377D96" w:rsidRPr="00377D96" w:rsidRDefault="00377D96" w:rsidP="00377D96">
      <w:pPr>
        <w:pStyle w:val="Prrafodelista"/>
        <w:numPr>
          <w:ilvl w:val="1"/>
          <w:numId w:val="4"/>
        </w:numPr>
        <w:tabs>
          <w:tab w:val="left" w:pos="1134"/>
        </w:tabs>
        <w:autoSpaceDE w:val="0"/>
        <w:autoSpaceDN w:val="0"/>
        <w:adjustRightInd w:val="0"/>
        <w:spacing w:line="360" w:lineRule="auto"/>
        <w:ind w:left="0" w:firstLine="426"/>
        <w:jc w:val="both"/>
        <w:rPr>
          <w:rFonts w:ascii="Arial Narrow" w:hAnsi="Arial Narrow" w:cs="Comic Sans MS"/>
          <w:sz w:val="28"/>
          <w:szCs w:val="28"/>
        </w:rPr>
      </w:pPr>
      <w:r w:rsidRPr="00377D96">
        <w:rPr>
          <w:rFonts w:ascii="Arial Narrow" w:hAnsi="Arial Narrow" w:cs="Comic Sans MS"/>
          <w:b/>
          <w:sz w:val="28"/>
          <w:szCs w:val="28"/>
        </w:rPr>
        <w:t>Negar</w:t>
      </w:r>
      <w:r>
        <w:rPr>
          <w:rFonts w:ascii="Arial Narrow" w:hAnsi="Arial Narrow" w:cs="Comic Sans MS"/>
          <w:sz w:val="28"/>
          <w:szCs w:val="28"/>
        </w:rPr>
        <w:t xml:space="preserve"> el reajuste pensional solicitado, y lo</w:t>
      </w:r>
      <w:r w:rsidR="00217AC0">
        <w:rPr>
          <w:rFonts w:ascii="Arial Narrow" w:hAnsi="Arial Narrow" w:cs="Comic Sans MS"/>
          <w:sz w:val="28"/>
          <w:szCs w:val="28"/>
        </w:rPr>
        <w:t>s</w:t>
      </w:r>
      <w:r>
        <w:rPr>
          <w:rFonts w:ascii="Arial Narrow" w:hAnsi="Arial Narrow" w:cs="Comic Sans MS"/>
          <w:sz w:val="28"/>
          <w:szCs w:val="28"/>
        </w:rPr>
        <w:t xml:space="preserve"> demás pedimentos</w:t>
      </w:r>
      <w:r w:rsidR="00217AC0">
        <w:rPr>
          <w:rFonts w:ascii="Arial Narrow" w:hAnsi="Arial Narrow" w:cs="Comic Sans MS"/>
          <w:sz w:val="28"/>
          <w:szCs w:val="28"/>
        </w:rPr>
        <w:t xml:space="preserve"> de la demanda,</w:t>
      </w:r>
      <w:r>
        <w:rPr>
          <w:rFonts w:ascii="Arial Narrow" w:hAnsi="Arial Narrow" w:cs="Comic Sans MS"/>
          <w:sz w:val="28"/>
          <w:szCs w:val="28"/>
        </w:rPr>
        <w:t xml:space="preserve"> por lo expuesto en la parte motiva de </w:t>
      </w:r>
      <w:r w:rsidR="00217AC0">
        <w:rPr>
          <w:rFonts w:ascii="Arial Narrow" w:hAnsi="Arial Narrow" w:cs="Comic Sans MS"/>
          <w:sz w:val="28"/>
          <w:szCs w:val="28"/>
        </w:rPr>
        <w:t>este proveído</w:t>
      </w:r>
      <w:r>
        <w:rPr>
          <w:rFonts w:ascii="Arial Narrow" w:hAnsi="Arial Narrow" w:cs="Comic Sans MS"/>
          <w:sz w:val="28"/>
          <w:szCs w:val="28"/>
        </w:rPr>
        <w:t xml:space="preserve">. </w:t>
      </w:r>
    </w:p>
    <w:p w:rsidR="00377D96" w:rsidRPr="00377D96" w:rsidRDefault="00377D96" w:rsidP="00A058FA">
      <w:pPr>
        <w:pStyle w:val="Sinespaciado"/>
      </w:pPr>
    </w:p>
    <w:p w:rsidR="00B9017A" w:rsidRDefault="00171FC0" w:rsidP="00A058FA">
      <w:pPr>
        <w:pStyle w:val="Prrafodelista"/>
        <w:numPr>
          <w:ilvl w:val="0"/>
          <w:numId w:val="4"/>
        </w:numPr>
        <w:tabs>
          <w:tab w:val="left" w:pos="1134"/>
        </w:tabs>
        <w:autoSpaceDE w:val="0"/>
        <w:autoSpaceDN w:val="0"/>
        <w:adjustRightInd w:val="0"/>
        <w:spacing w:line="360" w:lineRule="auto"/>
        <w:ind w:left="0" w:firstLine="426"/>
        <w:jc w:val="both"/>
        <w:rPr>
          <w:rFonts w:ascii="Arial Narrow" w:hAnsi="Arial Narrow" w:cs="Comic Sans MS"/>
          <w:sz w:val="28"/>
          <w:szCs w:val="28"/>
        </w:rPr>
      </w:pPr>
      <w:r>
        <w:rPr>
          <w:rFonts w:ascii="Arial Narrow" w:hAnsi="Arial Narrow" w:cs="Arial"/>
          <w:b/>
          <w:sz w:val="28"/>
          <w:szCs w:val="28"/>
        </w:rPr>
        <w:t>I</w:t>
      </w:r>
      <w:r w:rsidR="00CC1059" w:rsidRPr="00B9017A">
        <w:rPr>
          <w:rFonts w:ascii="Arial Narrow" w:hAnsi="Arial Narrow" w:cs="Arial"/>
          <w:b/>
          <w:sz w:val="28"/>
          <w:szCs w:val="28"/>
        </w:rPr>
        <w:t>nformar</w:t>
      </w:r>
      <w:r w:rsidR="00B9017A" w:rsidRPr="00B9017A">
        <w:rPr>
          <w:rFonts w:ascii="Arial Narrow" w:hAnsi="Arial Narrow" w:cs="Arial"/>
          <w:b/>
          <w:sz w:val="28"/>
          <w:szCs w:val="28"/>
        </w:rPr>
        <w:t xml:space="preserve"> </w:t>
      </w:r>
      <w:r w:rsidR="00CC1059" w:rsidRPr="00B9017A">
        <w:rPr>
          <w:rFonts w:ascii="Arial Narrow" w:hAnsi="Arial Narrow" w:cs="Comic Sans MS"/>
          <w:sz w:val="28"/>
          <w:szCs w:val="28"/>
        </w:rPr>
        <w:t xml:space="preserve">al Patrimonio Autónomo de Remanentes del Banco Cafetero en liquidación PAR, constituida por la Fiduprevisora S.A. y Fogafin, </w:t>
      </w:r>
      <w:r>
        <w:rPr>
          <w:rFonts w:ascii="Arial Narrow" w:hAnsi="Arial Narrow" w:cs="Comic Sans MS"/>
          <w:sz w:val="28"/>
          <w:szCs w:val="28"/>
        </w:rPr>
        <w:t xml:space="preserve">acerca de </w:t>
      </w:r>
      <w:r w:rsidR="00CC1059" w:rsidRPr="00B9017A">
        <w:rPr>
          <w:rFonts w:ascii="Arial Narrow" w:hAnsi="Arial Narrow" w:cs="Comic Sans MS"/>
          <w:sz w:val="28"/>
          <w:szCs w:val="28"/>
        </w:rPr>
        <w:t>la existencia de</w:t>
      </w:r>
      <w:r w:rsidR="00594BD4">
        <w:rPr>
          <w:rFonts w:ascii="Arial Narrow" w:hAnsi="Arial Narrow" w:cs="Comic Sans MS"/>
          <w:sz w:val="28"/>
          <w:szCs w:val="28"/>
        </w:rPr>
        <w:t xml:space="preserve"> las diferencias a su favor, </w:t>
      </w:r>
      <w:r>
        <w:rPr>
          <w:rFonts w:ascii="Arial Narrow" w:hAnsi="Arial Narrow" w:cs="Comic Sans MS"/>
          <w:sz w:val="28"/>
          <w:szCs w:val="28"/>
        </w:rPr>
        <w:t xml:space="preserve">por virtud de </w:t>
      </w:r>
      <w:r w:rsidR="00CC1059" w:rsidRPr="00B9017A">
        <w:rPr>
          <w:rFonts w:ascii="Arial Narrow" w:hAnsi="Arial Narrow" w:cs="Comic Sans MS"/>
          <w:sz w:val="28"/>
          <w:szCs w:val="28"/>
        </w:rPr>
        <w:t xml:space="preserve">la reliquidación de </w:t>
      </w:r>
      <w:r w:rsidR="00A058FA">
        <w:rPr>
          <w:rFonts w:ascii="Arial Narrow" w:hAnsi="Arial Narrow" w:cs="Comic Sans MS"/>
          <w:sz w:val="28"/>
          <w:szCs w:val="28"/>
        </w:rPr>
        <w:t xml:space="preserve">la pensión de vejez del demandante, con base en una </w:t>
      </w:r>
      <w:r w:rsidR="00B9017A" w:rsidRPr="00B9017A">
        <w:rPr>
          <w:rFonts w:ascii="Arial Narrow" w:hAnsi="Arial Narrow" w:cs="Comic Sans MS"/>
          <w:sz w:val="28"/>
          <w:szCs w:val="28"/>
        </w:rPr>
        <w:t xml:space="preserve">tasa de remplazo del 90 %. </w:t>
      </w:r>
    </w:p>
    <w:p w:rsidR="00A058FA" w:rsidRDefault="00A058FA" w:rsidP="00A058FA">
      <w:pPr>
        <w:pStyle w:val="Sinespaciado"/>
      </w:pPr>
    </w:p>
    <w:p w:rsidR="00A058FA" w:rsidRPr="00A058FA" w:rsidRDefault="00A058FA" w:rsidP="00A058FA">
      <w:pPr>
        <w:pStyle w:val="Prrafodelista"/>
        <w:numPr>
          <w:ilvl w:val="0"/>
          <w:numId w:val="4"/>
        </w:numPr>
        <w:autoSpaceDE w:val="0"/>
        <w:autoSpaceDN w:val="0"/>
        <w:adjustRightInd w:val="0"/>
        <w:spacing w:line="360" w:lineRule="auto"/>
        <w:ind w:left="0" w:firstLine="426"/>
        <w:jc w:val="both"/>
        <w:rPr>
          <w:rFonts w:ascii="Arial Narrow" w:hAnsi="Arial Narrow" w:cs="Comic Sans MS"/>
          <w:sz w:val="28"/>
          <w:szCs w:val="28"/>
        </w:rPr>
      </w:pPr>
      <w:r w:rsidRPr="00A058FA">
        <w:rPr>
          <w:rFonts w:ascii="Arial Narrow" w:hAnsi="Arial Narrow" w:cs="Comic Sans MS"/>
          <w:sz w:val="28"/>
          <w:szCs w:val="28"/>
        </w:rPr>
        <w:lastRenderedPageBreak/>
        <w:t>Sin costas en esta instancia por haber prosperado parcialmente el recurso. Las de primer grado estarán a cargo de la entidad demandada en un 60 %.</w:t>
      </w:r>
    </w:p>
    <w:p w:rsidR="007965E7" w:rsidRPr="007965E7" w:rsidRDefault="007965E7" w:rsidP="007965E7">
      <w:pPr>
        <w:pStyle w:val="Sinespaciado"/>
        <w:rPr>
          <w:sz w:val="28"/>
          <w:szCs w:val="28"/>
          <w:lang w:val="es-ES"/>
        </w:rPr>
      </w:pPr>
    </w:p>
    <w:p w:rsidR="00BF06C6" w:rsidRPr="007965E7" w:rsidRDefault="00BF06C6" w:rsidP="00BF06C6">
      <w:pPr>
        <w:spacing w:line="360" w:lineRule="auto"/>
        <w:jc w:val="both"/>
        <w:rPr>
          <w:rFonts w:ascii="Arial Narrow" w:hAnsi="Arial Narrow" w:cs="Microsoft Sans Serif"/>
          <w:b/>
          <w:bCs/>
          <w:i/>
          <w:iCs/>
          <w:sz w:val="28"/>
          <w:szCs w:val="28"/>
        </w:rPr>
      </w:pPr>
      <w:r w:rsidRPr="007965E7">
        <w:rPr>
          <w:rFonts w:ascii="Arial Narrow" w:hAnsi="Arial Narrow" w:cs="Microsoft Sans Serif"/>
          <w:b/>
          <w:bCs/>
          <w:i/>
          <w:iCs/>
          <w:sz w:val="28"/>
          <w:szCs w:val="28"/>
        </w:rPr>
        <w:t>NOTIFÍQUESE, CÚMPLASE Y DEVUÉLVASE.</w:t>
      </w:r>
    </w:p>
    <w:p w:rsidR="00BF06C6" w:rsidRPr="007965E7" w:rsidRDefault="00BF06C6" w:rsidP="007965E7">
      <w:pPr>
        <w:pStyle w:val="Sinespaciado"/>
        <w:rPr>
          <w:sz w:val="28"/>
          <w:szCs w:val="28"/>
        </w:rPr>
      </w:pPr>
    </w:p>
    <w:p w:rsidR="00BF06C6" w:rsidRPr="007965E7" w:rsidRDefault="00BF06C6" w:rsidP="00BF06C6">
      <w:pPr>
        <w:spacing w:line="360" w:lineRule="auto"/>
        <w:jc w:val="both"/>
        <w:rPr>
          <w:rFonts w:ascii="Arial Narrow" w:hAnsi="Arial Narrow" w:cs="Microsoft Sans Serif"/>
          <w:bCs/>
          <w:iCs/>
          <w:sz w:val="28"/>
          <w:szCs w:val="28"/>
        </w:rPr>
      </w:pPr>
      <w:r w:rsidRPr="007965E7">
        <w:rPr>
          <w:rFonts w:ascii="Arial Narrow" w:hAnsi="Arial Narrow" w:cs="Microsoft Sans Serif"/>
          <w:bCs/>
          <w:iCs/>
          <w:sz w:val="28"/>
          <w:szCs w:val="28"/>
        </w:rPr>
        <w:t>La anterior decisión queda notificada en estrados.</w:t>
      </w:r>
    </w:p>
    <w:p w:rsidR="00BF06C6" w:rsidRPr="007965E7" w:rsidRDefault="00BF06C6" w:rsidP="00BF06C6">
      <w:pPr>
        <w:spacing w:line="360" w:lineRule="auto"/>
        <w:jc w:val="both"/>
        <w:rPr>
          <w:rFonts w:ascii="Arial Narrow" w:hAnsi="Arial Narrow" w:cs="Microsoft Sans Serif"/>
          <w:bCs/>
          <w:iCs/>
          <w:sz w:val="28"/>
          <w:szCs w:val="28"/>
        </w:rPr>
      </w:pPr>
    </w:p>
    <w:p w:rsidR="00BF06C6" w:rsidRPr="00F61624" w:rsidRDefault="00BF06C6" w:rsidP="00F61624">
      <w:pPr>
        <w:pStyle w:val="Sinespaciado"/>
      </w:pPr>
    </w:p>
    <w:p w:rsidR="00BF06C6" w:rsidRPr="007965E7" w:rsidRDefault="00BF06C6" w:rsidP="00BF06C6">
      <w:pPr>
        <w:pStyle w:val="Sinespaciado"/>
        <w:rPr>
          <w:sz w:val="28"/>
          <w:szCs w:val="28"/>
        </w:rPr>
      </w:pPr>
    </w:p>
    <w:p w:rsidR="00BF06C6" w:rsidRPr="007965E7" w:rsidRDefault="00BF06C6" w:rsidP="00BF06C6">
      <w:pPr>
        <w:ind w:firstLine="900"/>
        <w:jc w:val="center"/>
        <w:rPr>
          <w:rFonts w:ascii="Arial Narrow" w:hAnsi="Arial Narrow" w:cs="Microsoft Sans Serif"/>
          <w:b/>
          <w:bCs/>
          <w:iCs/>
          <w:sz w:val="28"/>
          <w:szCs w:val="28"/>
        </w:rPr>
      </w:pPr>
      <w:r w:rsidRPr="007965E7">
        <w:rPr>
          <w:rFonts w:ascii="Arial Narrow" w:hAnsi="Arial Narrow" w:cs="Microsoft Sans Serif"/>
          <w:b/>
          <w:bCs/>
          <w:iCs/>
          <w:sz w:val="28"/>
          <w:szCs w:val="28"/>
        </w:rPr>
        <w:t>FRANCISCO JAVIER TAMAYO TABARES</w:t>
      </w:r>
    </w:p>
    <w:p w:rsidR="00BF06C6" w:rsidRPr="007965E7" w:rsidRDefault="00BF06C6" w:rsidP="00BF06C6">
      <w:pPr>
        <w:ind w:firstLine="900"/>
        <w:jc w:val="center"/>
        <w:rPr>
          <w:rFonts w:ascii="Arial Narrow" w:hAnsi="Arial Narrow" w:cs="Microsoft Sans Serif"/>
          <w:bCs/>
          <w:iCs/>
          <w:sz w:val="28"/>
          <w:szCs w:val="28"/>
        </w:rPr>
      </w:pPr>
      <w:r w:rsidRPr="007965E7">
        <w:rPr>
          <w:rFonts w:ascii="Arial Narrow" w:hAnsi="Arial Narrow" w:cs="Microsoft Sans Serif"/>
          <w:bCs/>
          <w:iCs/>
          <w:sz w:val="28"/>
          <w:szCs w:val="28"/>
        </w:rPr>
        <w:t>Magistrado Ponente</w:t>
      </w:r>
    </w:p>
    <w:p w:rsidR="00BF06C6" w:rsidRPr="007965E7" w:rsidRDefault="00BF06C6" w:rsidP="00BF06C6">
      <w:pPr>
        <w:jc w:val="both"/>
        <w:rPr>
          <w:rFonts w:ascii="Arial Narrow" w:hAnsi="Arial Narrow" w:cs="Microsoft Sans Serif"/>
          <w:b/>
          <w:bCs/>
          <w:iCs/>
          <w:sz w:val="28"/>
          <w:szCs w:val="28"/>
        </w:rPr>
      </w:pPr>
    </w:p>
    <w:p w:rsidR="00BF06C6" w:rsidRPr="007965E7" w:rsidRDefault="00BF06C6" w:rsidP="00BF06C6">
      <w:pPr>
        <w:jc w:val="both"/>
        <w:rPr>
          <w:rFonts w:ascii="Arial Narrow" w:hAnsi="Arial Narrow" w:cs="Microsoft Sans Serif"/>
          <w:b/>
          <w:bCs/>
          <w:iCs/>
          <w:sz w:val="28"/>
          <w:szCs w:val="28"/>
        </w:rPr>
      </w:pPr>
    </w:p>
    <w:p w:rsidR="00BF06C6" w:rsidRDefault="00BF06C6" w:rsidP="00F61624">
      <w:pPr>
        <w:pStyle w:val="Sinespaciado"/>
      </w:pPr>
    </w:p>
    <w:p w:rsidR="00022DC7" w:rsidRPr="007965E7" w:rsidRDefault="00022DC7" w:rsidP="00F61624">
      <w:pPr>
        <w:pStyle w:val="Sinespaciado"/>
      </w:pPr>
    </w:p>
    <w:p w:rsidR="00BF06C6" w:rsidRPr="007965E7" w:rsidRDefault="00BF06C6" w:rsidP="00F61624">
      <w:pPr>
        <w:pStyle w:val="Sinespaciado"/>
      </w:pPr>
    </w:p>
    <w:p w:rsidR="00BF06C6" w:rsidRPr="007965E7" w:rsidRDefault="00BF06C6" w:rsidP="00BF06C6">
      <w:pPr>
        <w:jc w:val="both"/>
        <w:rPr>
          <w:rFonts w:ascii="Arial Narrow" w:hAnsi="Arial Narrow" w:cs="Microsoft Sans Serif"/>
          <w:sz w:val="28"/>
          <w:szCs w:val="28"/>
        </w:rPr>
      </w:pPr>
      <w:r w:rsidRPr="007965E7">
        <w:rPr>
          <w:rFonts w:ascii="Arial Narrow" w:hAnsi="Arial Narrow" w:cs="Microsoft Sans Serif"/>
          <w:b/>
          <w:bCs/>
          <w:iCs/>
          <w:sz w:val="28"/>
          <w:szCs w:val="28"/>
        </w:rPr>
        <w:t>ANA LUCÍA CAICEDO CALDERÓN                          OLGA LUCÍA HOYOS SEPÚLVEDA</w:t>
      </w:r>
    </w:p>
    <w:p w:rsidR="00BF06C6" w:rsidRPr="007965E7" w:rsidRDefault="00BF06C6" w:rsidP="00BF06C6">
      <w:pPr>
        <w:pStyle w:val="Sinespaciado"/>
        <w:rPr>
          <w:rFonts w:ascii="Arial Narrow" w:hAnsi="Arial Narrow"/>
          <w:sz w:val="28"/>
          <w:szCs w:val="28"/>
          <w:lang w:val="es-ES"/>
        </w:rPr>
      </w:pPr>
      <w:r w:rsidRPr="007965E7">
        <w:rPr>
          <w:rFonts w:ascii="Arial Narrow" w:hAnsi="Arial Narrow"/>
          <w:sz w:val="28"/>
          <w:szCs w:val="28"/>
          <w:lang w:val="es-ES"/>
        </w:rPr>
        <w:tab/>
      </w:r>
      <w:r w:rsidRPr="007965E7">
        <w:rPr>
          <w:rFonts w:ascii="Arial Narrow" w:hAnsi="Arial Narrow"/>
          <w:sz w:val="28"/>
          <w:szCs w:val="28"/>
          <w:lang w:val="es-ES"/>
        </w:rPr>
        <w:tab/>
        <w:t>Magistrada</w:t>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t>Magistrada</w:t>
      </w:r>
      <w:r w:rsidRPr="007965E7">
        <w:rPr>
          <w:rFonts w:ascii="Arial Narrow" w:hAnsi="Arial Narrow"/>
          <w:sz w:val="28"/>
          <w:szCs w:val="28"/>
          <w:lang w:val="es-ES"/>
        </w:rPr>
        <w:tab/>
      </w:r>
    </w:p>
    <w:p w:rsidR="00BF06C6" w:rsidRPr="007965E7" w:rsidRDefault="00BF06C6" w:rsidP="00BF06C6">
      <w:pPr>
        <w:pStyle w:val="Sinespaciado"/>
        <w:rPr>
          <w:rFonts w:ascii="Arial Narrow" w:hAnsi="Arial Narrow"/>
          <w:sz w:val="28"/>
          <w:szCs w:val="28"/>
          <w:lang w:val="es-ES"/>
        </w:rPr>
      </w:pP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r>
      <w:r w:rsidRPr="007965E7">
        <w:rPr>
          <w:rFonts w:ascii="Arial Narrow" w:hAnsi="Arial Narrow"/>
          <w:sz w:val="28"/>
          <w:szCs w:val="28"/>
          <w:lang w:val="es-ES"/>
        </w:rPr>
        <w:tab/>
        <w:t xml:space="preserve">           </w:t>
      </w:r>
    </w:p>
    <w:p w:rsidR="00171FC0" w:rsidRDefault="00171FC0"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71FC0" w:rsidRPr="00171FC0" w:rsidRDefault="00BF06C6" w:rsidP="00171FC0">
      <w:pPr>
        <w:ind w:firstLine="900"/>
        <w:jc w:val="center"/>
        <w:rPr>
          <w:rFonts w:ascii="Arial Narrow" w:hAnsi="Arial Narrow" w:cs="Microsoft Sans Serif"/>
          <w:b/>
          <w:iCs/>
          <w:sz w:val="28"/>
          <w:szCs w:val="28"/>
        </w:rPr>
      </w:pPr>
      <w:r w:rsidRPr="00171FC0">
        <w:rPr>
          <w:rFonts w:ascii="Arial Narrow" w:hAnsi="Arial Narrow" w:cs="Microsoft Sans Serif"/>
          <w:b/>
          <w:iCs/>
          <w:sz w:val="28"/>
          <w:szCs w:val="28"/>
        </w:rPr>
        <w:t>ANEXO</w:t>
      </w:r>
      <w:r w:rsidR="00171FC0">
        <w:rPr>
          <w:rFonts w:ascii="Arial Narrow" w:hAnsi="Arial Narrow" w:cs="Microsoft Sans Serif"/>
          <w:b/>
          <w:iCs/>
          <w:sz w:val="28"/>
          <w:szCs w:val="28"/>
        </w:rPr>
        <w:t>S</w:t>
      </w:r>
    </w:p>
    <w:p w:rsidR="00BF06C6" w:rsidRDefault="00BF06C6" w:rsidP="00BF06C6">
      <w:pPr>
        <w:ind w:firstLine="900"/>
        <w:jc w:val="center"/>
        <w:rPr>
          <w:rFonts w:ascii="Arial Narrow" w:hAnsi="Arial Narrow" w:cs="Microsoft Sans Serif"/>
          <w:iCs/>
          <w:sz w:val="28"/>
          <w:szCs w:val="28"/>
        </w:rPr>
      </w:pPr>
    </w:p>
    <w:p w:rsidR="00194488" w:rsidRPr="00171FC0" w:rsidRDefault="00171FC0" w:rsidP="00171FC0">
      <w:pPr>
        <w:ind w:firstLine="708"/>
        <w:rPr>
          <w:rFonts w:ascii="Arial Narrow" w:hAnsi="Arial Narrow" w:cs="Microsoft Sans Serif"/>
          <w:b/>
          <w:iCs/>
          <w:sz w:val="28"/>
          <w:szCs w:val="28"/>
        </w:rPr>
      </w:pPr>
      <w:r w:rsidRPr="00171FC0">
        <w:rPr>
          <w:rFonts w:ascii="Arial Narrow" w:hAnsi="Arial Narrow" w:cs="Microsoft Sans Serif"/>
          <w:b/>
          <w:iCs/>
          <w:sz w:val="28"/>
          <w:szCs w:val="28"/>
        </w:rPr>
        <w:t>DIFERENCIAS A CARGO DEL EMPLEADOR – TASA DEL 81%</w:t>
      </w:r>
    </w:p>
    <w:p w:rsidR="00194488" w:rsidRDefault="00194488" w:rsidP="00BF06C6">
      <w:pPr>
        <w:ind w:firstLine="900"/>
        <w:jc w:val="center"/>
        <w:rPr>
          <w:rFonts w:ascii="Arial Narrow" w:hAnsi="Arial Narrow" w:cs="Microsoft Sans Serif"/>
          <w:b/>
          <w:iCs/>
          <w:sz w:val="28"/>
          <w:szCs w:val="28"/>
        </w:rPr>
      </w:pPr>
    </w:p>
    <w:p w:rsidR="00171FC0" w:rsidRPr="00171FC0" w:rsidRDefault="00171FC0" w:rsidP="00BF06C6">
      <w:pPr>
        <w:ind w:firstLine="900"/>
        <w:jc w:val="center"/>
        <w:rPr>
          <w:rFonts w:ascii="Arial Narrow" w:hAnsi="Arial Narrow" w:cs="Microsoft Sans Serif"/>
          <w:b/>
          <w:iCs/>
          <w:sz w:val="28"/>
          <w:szCs w:val="28"/>
        </w:rPr>
      </w:pPr>
    </w:p>
    <w:tbl>
      <w:tblPr>
        <w:tblW w:w="8784" w:type="dxa"/>
        <w:tblCellMar>
          <w:left w:w="70" w:type="dxa"/>
          <w:right w:w="70" w:type="dxa"/>
        </w:tblCellMar>
        <w:tblLook w:val="04A0" w:firstRow="1" w:lastRow="0" w:firstColumn="1" w:lastColumn="0" w:noHBand="0" w:noVBand="1"/>
      </w:tblPr>
      <w:tblGrid>
        <w:gridCol w:w="704"/>
        <w:gridCol w:w="995"/>
        <w:gridCol w:w="1560"/>
        <w:gridCol w:w="2974"/>
        <w:gridCol w:w="2551"/>
      </w:tblGrid>
      <w:tr w:rsidR="00171FC0" w:rsidRPr="009E11F9" w:rsidTr="001E64D7">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b/>
                <w:bCs/>
                <w:color w:val="000000"/>
                <w:sz w:val="28"/>
                <w:szCs w:val="28"/>
              </w:rPr>
            </w:pPr>
            <w:r w:rsidRPr="009E11F9">
              <w:rPr>
                <w:rFonts w:ascii="Arial Narrow" w:hAnsi="Arial Narrow"/>
                <w:b/>
                <w:bCs/>
                <w:color w:val="000000"/>
                <w:sz w:val="28"/>
                <w:szCs w:val="28"/>
              </w:rPr>
              <w:t xml:space="preserve">AÑO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b/>
                <w:bCs/>
                <w:color w:val="000000"/>
                <w:sz w:val="28"/>
                <w:szCs w:val="28"/>
              </w:rPr>
            </w:pPr>
            <w:r w:rsidRPr="009E11F9">
              <w:rPr>
                <w:rFonts w:ascii="Arial Narrow" w:hAnsi="Arial Narrow"/>
                <w:b/>
                <w:bCs/>
                <w:color w:val="000000"/>
                <w:sz w:val="28"/>
                <w:szCs w:val="28"/>
              </w:rPr>
              <w:t>IPC año anterior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b/>
                <w:bCs/>
                <w:color w:val="000000"/>
                <w:sz w:val="28"/>
                <w:szCs w:val="28"/>
              </w:rPr>
            </w:pPr>
            <w:r w:rsidRPr="009E11F9">
              <w:rPr>
                <w:rFonts w:ascii="Arial Narrow" w:hAnsi="Arial Narrow"/>
                <w:b/>
                <w:bCs/>
                <w:color w:val="000000"/>
                <w:sz w:val="28"/>
                <w:szCs w:val="28"/>
              </w:rPr>
              <w:t xml:space="preserve">PENSIÓN JUBILACIÓN  </w:t>
            </w:r>
          </w:p>
        </w:tc>
        <w:tc>
          <w:tcPr>
            <w:tcW w:w="2976" w:type="dxa"/>
            <w:tcBorders>
              <w:top w:val="single" w:sz="4" w:space="0" w:color="auto"/>
              <w:left w:val="nil"/>
              <w:bottom w:val="single" w:sz="4" w:space="0" w:color="auto"/>
              <w:right w:val="nil"/>
            </w:tcBorders>
            <w:shd w:val="clear" w:color="auto" w:fill="auto"/>
            <w:vAlign w:val="center"/>
            <w:hideMark/>
          </w:tcPr>
          <w:p w:rsidR="00171FC0" w:rsidRPr="009E11F9" w:rsidRDefault="00171FC0" w:rsidP="001E64D7">
            <w:pPr>
              <w:jc w:val="center"/>
              <w:rPr>
                <w:rFonts w:ascii="Arial Narrow" w:hAnsi="Arial Narrow"/>
                <w:b/>
                <w:bCs/>
                <w:color w:val="000000"/>
                <w:sz w:val="28"/>
                <w:szCs w:val="28"/>
              </w:rPr>
            </w:pPr>
            <w:r w:rsidRPr="009E11F9">
              <w:rPr>
                <w:rFonts w:ascii="Arial Narrow" w:hAnsi="Arial Narrow"/>
                <w:b/>
                <w:bCs/>
                <w:color w:val="000000"/>
                <w:sz w:val="28"/>
                <w:szCs w:val="28"/>
              </w:rPr>
              <w:t xml:space="preserve">PENSIÓN VEJEZ RECONOCIDA POR EL ISS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b/>
                <w:bCs/>
                <w:color w:val="000000"/>
                <w:sz w:val="28"/>
                <w:szCs w:val="28"/>
              </w:rPr>
            </w:pPr>
            <w:r w:rsidRPr="009E11F9">
              <w:rPr>
                <w:rFonts w:ascii="Arial Narrow" w:hAnsi="Arial Narrow"/>
                <w:b/>
                <w:bCs/>
                <w:color w:val="000000"/>
                <w:sz w:val="28"/>
                <w:szCs w:val="28"/>
              </w:rPr>
              <w:t xml:space="preserve">DIREFENCIA MENSUAL A CARGO DEL EMPLEADOR </w:t>
            </w:r>
          </w:p>
        </w:tc>
      </w:tr>
      <w:tr w:rsidR="00171FC0" w:rsidRPr="009E11F9" w:rsidTr="001E64D7">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2005</w:t>
            </w:r>
          </w:p>
        </w:tc>
        <w:tc>
          <w:tcPr>
            <w:tcW w:w="992" w:type="dxa"/>
            <w:tcBorders>
              <w:top w:val="nil"/>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5,5</w:t>
            </w:r>
          </w:p>
        </w:tc>
        <w:tc>
          <w:tcPr>
            <w:tcW w:w="1560" w:type="dxa"/>
            <w:tcBorders>
              <w:top w:val="nil"/>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$1.690.573</w:t>
            </w:r>
          </w:p>
        </w:tc>
        <w:tc>
          <w:tcPr>
            <w:tcW w:w="2976" w:type="dxa"/>
            <w:tcBorders>
              <w:top w:val="nil"/>
              <w:left w:val="nil"/>
              <w:bottom w:val="single" w:sz="4" w:space="0" w:color="auto"/>
              <w:right w:val="nil"/>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$1.344.796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$345.777</w:t>
            </w:r>
          </w:p>
        </w:tc>
      </w:tr>
      <w:tr w:rsidR="00171FC0" w:rsidRPr="009E11F9" w:rsidTr="001E64D7">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2006</w:t>
            </w:r>
          </w:p>
        </w:tc>
        <w:tc>
          <w:tcPr>
            <w:tcW w:w="992" w:type="dxa"/>
            <w:tcBorders>
              <w:top w:val="nil"/>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4,85</w:t>
            </w:r>
          </w:p>
        </w:tc>
        <w:tc>
          <w:tcPr>
            <w:tcW w:w="1560"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$1.772.566</w:t>
            </w:r>
          </w:p>
        </w:tc>
        <w:tc>
          <w:tcPr>
            <w:tcW w:w="2976" w:type="dxa"/>
            <w:tcBorders>
              <w:top w:val="nil"/>
              <w:left w:val="nil"/>
              <w:bottom w:val="single" w:sz="4" w:space="0" w:color="auto"/>
              <w:right w:val="nil"/>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$1.410.019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$362.547</w:t>
            </w:r>
          </w:p>
        </w:tc>
      </w:tr>
      <w:tr w:rsidR="00171FC0" w:rsidRPr="009E11F9" w:rsidTr="001E64D7">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2007</w:t>
            </w:r>
          </w:p>
        </w:tc>
        <w:tc>
          <w:tcPr>
            <w:tcW w:w="992" w:type="dxa"/>
            <w:tcBorders>
              <w:top w:val="nil"/>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color w:val="000000"/>
                <w:sz w:val="28"/>
                <w:szCs w:val="28"/>
              </w:rPr>
            </w:pPr>
            <w:r w:rsidRPr="009E11F9">
              <w:rPr>
                <w:rFonts w:ascii="Arial Narrow" w:hAnsi="Arial Narrow"/>
                <w:color w:val="000000"/>
                <w:sz w:val="28"/>
                <w:szCs w:val="28"/>
              </w:rPr>
              <w:t>4,48</w:t>
            </w:r>
          </w:p>
        </w:tc>
        <w:tc>
          <w:tcPr>
            <w:tcW w:w="1560"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$1.851.977</w:t>
            </w:r>
          </w:p>
        </w:tc>
        <w:tc>
          <w:tcPr>
            <w:tcW w:w="2976" w:type="dxa"/>
            <w:tcBorders>
              <w:top w:val="nil"/>
              <w:left w:val="nil"/>
              <w:bottom w:val="single" w:sz="4" w:space="0" w:color="auto"/>
              <w:right w:val="nil"/>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$1.473.187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$378.789</w:t>
            </w:r>
          </w:p>
        </w:tc>
      </w:tr>
      <w:tr w:rsidR="00171FC0" w:rsidRPr="009E11F9" w:rsidTr="001E64D7">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2008</w:t>
            </w:r>
          </w:p>
        </w:tc>
        <w:tc>
          <w:tcPr>
            <w:tcW w:w="992" w:type="dxa"/>
            <w:tcBorders>
              <w:top w:val="nil"/>
              <w:left w:val="nil"/>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5,69</w:t>
            </w:r>
          </w:p>
        </w:tc>
        <w:tc>
          <w:tcPr>
            <w:tcW w:w="1560"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$1.957.354</w:t>
            </w:r>
          </w:p>
        </w:tc>
        <w:tc>
          <w:tcPr>
            <w:tcW w:w="2976" w:type="dxa"/>
            <w:tcBorders>
              <w:top w:val="nil"/>
              <w:left w:val="nil"/>
              <w:bottom w:val="single" w:sz="4" w:space="0" w:color="auto"/>
              <w:right w:val="nil"/>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$1.557.012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$400.342</w:t>
            </w:r>
          </w:p>
        </w:tc>
      </w:tr>
      <w:tr w:rsidR="00171FC0" w:rsidRPr="009E11F9" w:rsidTr="001E64D7">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2009</w:t>
            </w:r>
          </w:p>
        </w:tc>
        <w:tc>
          <w:tcPr>
            <w:tcW w:w="992"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7,67</w:t>
            </w:r>
          </w:p>
        </w:tc>
        <w:tc>
          <w:tcPr>
            <w:tcW w:w="1560"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$2.107.483</w:t>
            </w:r>
          </w:p>
        </w:tc>
        <w:tc>
          <w:tcPr>
            <w:tcW w:w="2976" w:type="dxa"/>
            <w:tcBorders>
              <w:top w:val="nil"/>
              <w:left w:val="nil"/>
              <w:bottom w:val="single" w:sz="4" w:space="0" w:color="auto"/>
              <w:right w:val="nil"/>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$1.676.435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$431.049</w:t>
            </w:r>
          </w:p>
        </w:tc>
      </w:tr>
      <w:tr w:rsidR="00171FC0" w:rsidRPr="009E11F9" w:rsidTr="001E64D7">
        <w:trPr>
          <w:trHeight w:val="3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2010</w:t>
            </w:r>
          </w:p>
        </w:tc>
        <w:tc>
          <w:tcPr>
            <w:tcW w:w="992"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2,00</w:t>
            </w:r>
          </w:p>
        </w:tc>
        <w:tc>
          <w:tcPr>
            <w:tcW w:w="1560" w:type="dxa"/>
            <w:tcBorders>
              <w:top w:val="nil"/>
              <w:left w:val="nil"/>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$2.149.633</w:t>
            </w:r>
          </w:p>
        </w:tc>
        <w:tc>
          <w:tcPr>
            <w:tcW w:w="2976" w:type="dxa"/>
            <w:tcBorders>
              <w:top w:val="nil"/>
              <w:left w:val="nil"/>
              <w:bottom w:val="single" w:sz="4" w:space="0" w:color="auto"/>
              <w:right w:val="nil"/>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$1.709.963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171FC0" w:rsidRPr="009E11F9" w:rsidRDefault="00171FC0" w:rsidP="001E64D7">
            <w:pPr>
              <w:jc w:val="center"/>
              <w:rPr>
                <w:rFonts w:ascii="Arial Narrow" w:hAnsi="Arial Narrow"/>
                <w:sz w:val="28"/>
                <w:szCs w:val="28"/>
              </w:rPr>
            </w:pPr>
            <w:r w:rsidRPr="009E11F9">
              <w:rPr>
                <w:rFonts w:ascii="Arial Narrow" w:hAnsi="Arial Narrow"/>
                <w:sz w:val="28"/>
                <w:szCs w:val="28"/>
              </w:rPr>
              <w:t>$439.670</w:t>
            </w:r>
          </w:p>
        </w:tc>
      </w:tr>
    </w:tbl>
    <w:p w:rsidR="007965E7" w:rsidRDefault="007965E7" w:rsidP="00BF06C6">
      <w:pPr>
        <w:ind w:firstLine="900"/>
        <w:jc w:val="center"/>
        <w:rPr>
          <w:rFonts w:ascii="Arial Narrow" w:hAnsi="Arial Narrow" w:cs="Microsoft Sans Serif"/>
          <w:iCs/>
          <w:sz w:val="28"/>
          <w:szCs w:val="28"/>
        </w:rPr>
      </w:pPr>
    </w:p>
    <w:p w:rsidR="00194488" w:rsidRDefault="00194488"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71FC0" w:rsidRDefault="00171FC0" w:rsidP="00BF06C6">
      <w:pPr>
        <w:ind w:firstLine="900"/>
        <w:jc w:val="center"/>
        <w:rPr>
          <w:rFonts w:ascii="Arial Narrow" w:hAnsi="Arial Narrow" w:cs="Microsoft Sans Serif"/>
          <w:iCs/>
          <w:sz w:val="28"/>
          <w:szCs w:val="28"/>
        </w:rPr>
      </w:pPr>
    </w:p>
    <w:p w:rsidR="00194488" w:rsidRPr="00171FC0" w:rsidRDefault="00171FC0" w:rsidP="00171FC0">
      <w:pPr>
        <w:ind w:firstLine="708"/>
        <w:rPr>
          <w:rFonts w:ascii="Arial Narrow" w:hAnsi="Arial Narrow" w:cs="Microsoft Sans Serif"/>
          <w:b/>
          <w:iCs/>
          <w:sz w:val="28"/>
          <w:szCs w:val="28"/>
        </w:rPr>
      </w:pPr>
      <w:r w:rsidRPr="00171FC0">
        <w:rPr>
          <w:rFonts w:ascii="Arial Narrow" w:hAnsi="Arial Narrow" w:cs="Microsoft Sans Serif"/>
          <w:b/>
          <w:iCs/>
          <w:sz w:val="28"/>
          <w:szCs w:val="28"/>
        </w:rPr>
        <w:t>RELIQUIDACIÓN PENSION DE VEJEZ – TASA DEL 90 %</w:t>
      </w:r>
    </w:p>
    <w:p w:rsidR="00171FC0" w:rsidRDefault="00171FC0" w:rsidP="00BF06C6">
      <w:pPr>
        <w:ind w:firstLine="900"/>
        <w:jc w:val="center"/>
        <w:rPr>
          <w:rFonts w:ascii="Arial Narrow" w:hAnsi="Arial Narrow" w:cs="Microsoft Sans Serif"/>
          <w:iCs/>
          <w:sz w:val="28"/>
          <w:szCs w:val="28"/>
        </w:rPr>
      </w:pPr>
    </w:p>
    <w:tbl>
      <w:tblPr>
        <w:tblW w:w="8700" w:type="dxa"/>
        <w:tblInd w:w="137" w:type="dxa"/>
        <w:tblCellMar>
          <w:left w:w="70" w:type="dxa"/>
          <w:right w:w="70" w:type="dxa"/>
        </w:tblCellMar>
        <w:tblLook w:val="04A0" w:firstRow="1" w:lastRow="0" w:firstColumn="1" w:lastColumn="0" w:noHBand="0" w:noVBand="1"/>
      </w:tblPr>
      <w:tblGrid>
        <w:gridCol w:w="1220"/>
        <w:gridCol w:w="1620"/>
        <w:gridCol w:w="1800"/>
        <w:gridCol w:w="1960"/>
        <w:gridCol w:w="2100"/>
      </w:tblGrid>
      <w:tr w:rsidR="00194488" w:rsidRPr="009E11F9" w:rsidTr="001E64D7">
        <w:trPr>
          <w:trHeight w:val="72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b/>
                <w:bCs/>
                <w:sz w:val="28"/>
                <w:szCs w:val="28"/>
              </w:rPr>
            </w:pPr>
            <w:r w:rsidRPr="009E11F9">
              <w:rPr>
                <w:rFonts w:ascii="Arial Narrow" w:hAnsi="Arial Narrow"/>
                <w:b/>
                <w:bCs/>
                <w:sz w:val="28"/>
                <w:szCs w:val="28"/>
              </w:rPr>
              <w:lastRenderedPageBreak/>
              <w:t xml:space="preserve">AÑO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b/>
                <w:bCs/>
                <w:sz w:val="28"/>
                <w:szCs w:val="28"/>
              </w:rPr>
            </w:pPr>
            <w:r w:rsidRPr="009E11F9">
              <w:rPr>
                <w:rFonts w:ascii="Arial Narrow" w:hAnsi="Arial Narrow"/>
                <w:b/>
                <w:bCs/>
                <w:sz w:val="28"/>
                <w:szCs w:val="28"/>
              </w:rPr>
              <w:t>IPC año anterior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b/>
                <w:bCs/>
                <w:sz w:val="28"/>
                <w:szCs w:val="28"/>
              </w:rPr>
            </w:pPr>
            <w:r w:rsidRPr="009E11F9">
              <w:rPr>
                <w:rFonts w:ascii="Arial Narrow" w:hAnsi="Arial Narrow"/>
                <w:b/>
                <w:bCs/>
                <w:sz w:val="28"/>
                <w:szCs w:val="28"/>
              </w:rPr>
              <w:t xml:space="preserve">PENSIÓN JUBILACIÓN  </w:t>
            </w:r>
          </w:p>
        </w:tc>
        <w:tc>
          <w:tcPr>
            <w:tcW w:w="1960" w:type="dxa"/>
            <w:tcBorders>
              <w:top w:val="single" w:sz="4" w:space="0" w:color="auto"/>
              <w:left w:val="nil"/>
              <w:bottom w:val="single" w:sz="4" w:space="0" w:color="auto"/>
              <w:right w:val="nil"/>
            </w:tcBorders>
            <w:shd w:val="clear" w:color="auto" w:fill="auto"/>
            <w:vAlign w:val="center"/>
            <w:hideMark/>
          </w:tcPr>
          <w:p w:rsidR="00194488" w:rsidRPr="009E11F9" w:rsidRDefault="00194488" w:rsidP="001E64D7">
            <w:pPr>
              <w:jc w:val="center"/>
              <w:rPr>
                <w:rFonts w:ascii="Arial Narrow" w:hAnsi="Arial Narrow"/>
                <w:b/>
                <w:bCs/>
                <w:sz w:val="28"/>
                <w:szCs w:val="28"/>
              </w:rPr>
            </w:pPr>
            <w:r w:rsidRPr="009E11F9">
              <w:rPr>
                <w:rFonts w:ascii="Arial Narrow" w:hAnsi="Arial Narrow"/>
                <w:b/>
                <w:bCs/>
                <w:sz w:val="28"/>
                <w:szCs w:val="28"/>
              </w:rPr>
              <w:t>PENSIÓN VEJEZ RECONOCIDA POR EL ISS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b/>
                <w:bCs/>
                <w:sz w:val="28"/>
                <w:szCs w:val="28"/>
              </w:rPr>
            </w:pPr>
            <w:r w:rsidRPr="009E11F9">
              <w:rPr>
                <w:rFonts w:ascii="Arial Narrow" w:hAnsi="Arial Narrow"/>
                <w:b/>
                <w:bCs/>
                <w:sz w:val="28"/>
                <w:szCs w:val="28"/>
              </w:rPr>
              <w:t>DIREFENCIA MENSUAL A CARGO DEL EMPLEADOR</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2005</w:t>
            </w:r>
          </w:p>
        </w:tc>
        <w:tc>
          <w:tcPr>
            <w:tcW w:w="1620" w:type="dxa"/>
            <w:tcBorders>
              <w:top w:val="nil"/>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5,5</w:t>
            </w:r>
          </w:p>
        </w:tc>
        <w:tc>
          <w:tcPr>
            <w:tcW w:w="1800" w:type="dxa"/>
            <w:tcBorders>
              <w:top w:val="nil"/>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$1.690.573</w:t>
            </w:r>
          </w:p>
        </w:tc>
        <w:tc>
          <w:tcPr>
            <w:tcW w:w="1960" w:type="dxa"/>
            <w:tcBorders>
              <w:top w:val="nil"/>
              <w:left w:val="nil"/>
              <w:bottom w:val="single" w:sz="4" w:space="0" w:color="auto"/>
              <w:right w:val="nil"/>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$1.494.218</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$196.355</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2006</w:t>
            </w:r>
          </w:p>
        </w:tc>
        <w:tc>
          <w:tcPr>
            <w:tcW w:w="1620" w:type="dxa"/>
            <w:tcBorders>
              <w:top w:val="nil"/>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4,85</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$1.772.566</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$1.566.688</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$205.878</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2007</w:t>
            </w:r>
          </w:p>
        </w:tc>
        <w:tc>
          <w:tcPr>
            <w:tcW w:w="1620" w:type="dxa"/>
            <w:tcBorders>
              <w:top w:val="nil"/>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4,48</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$1.851.977</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$1.636.875</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$215.102</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2008</w:t>
            </w:r>
          </w:p>
        </w:tc>
        <w:tc>
          <w:tcPr>
            <w:tcW w:w="1620" w:type="dxa"/>
            <w:tcBorders>
              <w:top w:val="nil"/>
              <w:left w:val="nil"/>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5,69</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$1.957.354</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$1.730.013</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$227.341</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2009</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7,67</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$2.107.483</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$1.862.705</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$244.778</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2010</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2,00</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$2.149.633</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$1.899.960</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$249.673</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2011</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3,17</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$2.217.776</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$1.960.188</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$257.588</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2012</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3,73</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$2.300.499</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$2.033.303</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$267.196</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2013</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2,44</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$2.356.632</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$2.082.916</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$273.716</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2014</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1,94</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$2.402.350</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$2.123.324</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$279.026</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2015</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3,66</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$2.490.276</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$2.201.038</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$289.238</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2016</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6,77</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$2.658.868</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$2.350.048</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$308.820</w:t>
            </w:r>
          </w:p>
        </w:tc>
      </w:tr>
      <w:tr w:rsidR="00194488"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2017</w:t>
            </w:r>
          </w:p>
        </w:tc>
        <w:tc>
          <w:tcPr>
            <w:tcW w:w="162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5,75</w:t>
            </w:r>
          </w:p>
        </w:tc>
        <w:tc>
          <w:tcPr>
            <w:tcW w:w="1800" w:type="dxa"/>
            <w:tcBorders>
              <w:top w:val="nil"/>
              <w:left w:val="nil"/>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$2.811.753</w:t>
            </w:r>
          </w:p>
        </w:tc>
        <w:tc>
          <w:tcPr>
            <w:tcW w:w="1960" w:type="dxa"/>
            <w:tcBorders>
              <w:top w:val="nil"/>
              <w:left w:val="nil"/>
              <w:bottom w:val="single" w:sz="4" w:space="0" w:color="auto"/>
              <w:right w:val="nil"/>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$2.485.176</w:t>
            </w:r>
          </w:p>
        </w:tc>
        <w:tc>
          <w:tcPr>
            <w:tcW w:w="2100" w:type="dxa"/>
            <w:tcBorders>
              <w:top w:val="nil"/>
              <w:left w:val="single" w:sz="4" w:space="0" w:color="auto"/>
              <w:bottom w:val="single" w:sz="4" w:space="0" w:color="auto"/>
              <w:right w:val="single" w:sz="4" w:space="0" w:color="auto"/>
            </w:tcBorders>
            <w:shd w:val="clear" w:color="000000" w:fill="FFFFFF"/>
            <w:vAlign w:val="center"/>
            <w:hideMark/>
          </w:tcPr>
          <w:p w:rsidR="00194488" w:rsidRPr="009E11F9" w:rsidRDefault="00194488" w:rsidP="001E64D7">
            <w:pPr>
              <w:jc w:val="center"/>
              <w:rPr>
                <w:rFonts w:ascii="Arial Narrow" w:hAnsi="Arial Narrow"/>
                <w:sz w:val="28"/>
                <w:szCs w:val="28"/>
              </w:rPr>
            </w:pPr>
            <w:r w:rsidRPr="009E11F9">
              <w:rPr>
                <w:rFonts w:ascii="Arial Narrow" w:hAnsi="Arial Narrow"/>
                <w:sz w:val="28"/>
                <w:szCs w:val="28"/>
              </w:rPr>
              <w:t>$326.577</w:t>
            </w:r>
          </w:p>
        </w:tc>
      </w:tr>
      <w:tr w:rsidR="00FC6539" w:rsidRPr="009E11F9" w:rsidTr="001E64D7">
        <w:trPr>
          <w:trHeight w:val="360"/>
        </w:trPr>
        <w:tc>
          <w:tcPr>
            <w:tcW w:w="1220" w:type="dxa"/>
            <w:tcBorders>
              <w:top w:val="nil"/>
              <w:left w:val="single" w:sz="4" w:space="0" w:color="auto"/>
              <w:bottom w:val="single" w:sz="4" w:space="0" w:color="auto"/>
              <w:right w:val="single" w:sz="4" w:space="0" w:color="auto"/>
            </w:tcBorders>
            <w:shd w:val="clear" w:color="auto" w:fill="auto"/>
            <w:vAlign w:val="center"/>
          </w:tcPr>
          <w:p w:rsidR="00FC6539" w:rsidRPr="009E11F9" w:rsidRDefault="00FC6539" w:rsidP="001E64D7">
            <w:pPr>
              <w:jc w:val="center"/>
              <w:rPr>
                <w:rFonts w:ascii="Arial Narrow" w:hAnsi="Arial Narrow"/>
                <w:sz w:val="28"/>
                <w:szCs w:val="28"/>
              </w:rPr>
            </w:pPr>
            <w:r>
              <w:rPr>
                <w:rFonts w:ascii="Arial Narrow" w:hAnsi="Arial Narrow"/>
                <w:sz w:val="28"/>
                <w:szCs w:val="28"/>
              </w:rPr>
              <w:t>2018</w:t>
            </w:r>
          </w:p>
        </w:tc>
        <w:tc>
          <w:tcPr>
            <w:tcW w:w="1620" w:type="dxa"/>
            <w:tcBorders>
              <w:top w:val="nil"/>
              <w:left w:val="nil"/>
              <w:bottom w:val="single" w:sz="4" w:space="0" w:color="auto"/>
              <w:right w:val="single" w:sz="4" w:space="0" w:color="auto"/>
            </w:tcBorders>
            <w:shd w:val="clear" w:color="000000" w:fill="FFFFFF"/>
            <w:vAlign w:val="center"/>
          </w:tcPr>
          <w:p w:rsidR="00FC6539" w:rsidRPr="009E11F9" w:rsidRDefault="00FC6539" w:rsidP="001E64D7">
            <w:pPr>
              <w:jc w:val="center"/>
              <w:rPr>
                <w:rFonts w:ascii="Arial Narrow" w:hAnsi="Arial Narrow"/>
                <w:sz w:val="28"/>
                <w:szCs w:val="28"/>
              </w:rPr>
            </w:pPr>
          </w:p>
        </w:tc>
        <w:tc>
          <w:tcPr>
            <w:tcW w:w="1800" w:type="dxa"/>
            <w:tcBorders>
              <w:top w:val="nil"/>
              <w:left w:val="nil"/>
              <w:bottom w:val="single" w:sz="4" w:space="0" w:color="auto"/>
              <w:right w:val="single" w:sz="4" w:space="0" w:color="auto"/>
            </w:tcBorders>
            <w:shd w:val="clear" w:color="000000" w:fill="FFFFFF"/>
            <w:vAlign w:val="center"/>
          </w:tcPr>
          <w:p w:rsidR="00FC6539" w:rsidRPr="009E11F9" w:rsidRDefault="00FC6539" w:rsidP="001E64D7">
            <w:pPr>
              <w:jc w:val="center"/>
              <w:rPr>
                <w:rFonts w:ascii="Arial Narrow" w:hAnsi="Arial Narrow"/>
                <w:sz w:val="28"/>
                <w:szCs w:val="28"/>
              </w:rPr>
            </w:pPr>
            <w:r>
              <w:rPr>
                <w:rFonts w:ascii="Arial Narrow" w:hAnsi="Arial Narrow"/>
                <w:sz w:val="28"/>
                <w:szCs w:val="28"/>
              </w:rPr>
              <w:t>$2.926.754</w:t>
            </w:r>
          </w:p>
        </w:tc>
        <w:tc>
          <w:tcPr>
            <w:tcW w:w="1960" w:type="dxa"/>
            <w:tcBorders>
              <w:top w:val="nil"/>
              <w:left w:val="nil"/>
              <w:bottom w:val="single" w:sz="4" w:space="0" w:color="auto"/>
              <w:right w:val="nil"/>
            </w:tcBorders>
            <w:shd w:val="clear" w:color="000000" w:fill="FFFFFF"/>
            <w:vAlign w:val="center"/>
          </w:tcPr>
          <w:p w:rsidR="00FC6539" w:rsidRPr="009E11F9" w:rsidRDefault="00FC6539" w:rsidP="001E64D7">
            <w:pPr>
              <w:jc w:val="center"/>
              <w:rPr>
                <w:rFonts w:ascii="Arial Narrow" w:hAnsi="Arial Narrow"/>
                <w:sz w:val="28"/>
                <w:szCs w:val="28"/>
              </w:rPr>
            </w:pPr>
            <w:r>
              <w:rPr>
                <w:rFonts w:ascii="Arial Narrow" w:hAnsi="Arial Narrow"/>
                <w:sz w:val="28"/>
                <w:szCs w:val="28"/>
              </w:rPr>
              <w:t>$2.586.820</w:t>
            </w:r>
          </w:p>
        </w:tc>
        <w:tc>
          <w:tcPr>
            <w:tcW w:w="2100" w:type="dxa"/>
            <w:tcBorders>
              <w:top w:val="nil"/>
              <w:left w:val="single" w:sz="4" w:space="0" w:color="auto"/>
              <w:bottom w:val="single" w:sz="4" w:space="0" w:color="auto"/>
              <w:right w:val="single" w:sz="4" w:space="0" w:color="auto"/>
            </w:tcBorders>
            <w:shd w:val="clear" w:color="000000" w:fill="FFFFFF"/>
            <w:vAlign w:val="center"/>
          </w:tcPr>
          <w:p w:rsidR="00FC6539" w:rsidRPr="009E11F9" w:rsidRDefault="00FC6539" w:rsidP="001E64D7">
            <w:pPr>
              <w:jc w:val="center"/>
              <w:rPr>
                <w:rFonts w:ascii="Arial Narrow" w:hAnsi="Arial Narrow"/>
                <w:sz w:val="28"/>
                <w:szCs w:val="28"/>
              </w:rPr>
            </w:pPr>
            <w:r>
              <w:rPr>
                <w:rFonts w:ascii="Arial Narrow" w:hAnsi="Arial Narrow"/>
                <w:sz w:val="28"/>
                <w:szCs w:val="28"/>
              </w:rPr>
              <w:t>$</w:t>
            </w:r>
            <w:r w:rsidR="005220AB">
              <w:rPr>
                <w:rFonts w:ascii="Arial Narrow" w:hAnsi="Arial Narrow"/>
                <w:sz w:val="28"/>
                <w:szCs w:val="28"/>
              </w:rPr>
              <w:t>339.934</w:t>
            </w:r>
          </w:p>
        </w:tc>
      </w:tr>
    </w:tbl>
    <w:p w:rsidR="00194488" w:rsidRDefault="00194488" w:rsidP="00BF06C6">
      <w:pPr>
        <w:ind w:firstLine="900"/>
        <w:jc w:val="center"/>
        <w:rPr>
          <w:rFonts w:ascii="Arial Narrow" w:hAnsi="Arial Narrow" w:cs="Microsoft Sans Serif"/>
          <w:iCs/>
          <w:sz w:val="28"/>
          <w:szCs w:val="28"/>
        </w:rPr>
      </w:pPr>
    </w:p>
    <w:sectPr w:rsidR="00194488" w:rsidSect="00BF06C6">
      <w:headerReference w:type="default" r:id="rId8"/>
      <w:footerReference w:type="even" r:id="rId9"/>
      <w:footerReference w:type="default" r:id="rId10"/>
      <w:pgSz w:w="12242" w:h="18722" w:code="1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DA" w:rsidRDefault="002342DA" w:rsidP="00BF06C6">
      <w:r>
        <w:separator/>
      </w:r>
    </w:p>
  </w:endnote>
  <w:endnote w:type="continuationSeparator" w:id="0">
    <w:p w:rsidR="002342DA" w:rsidRDefault="002342DA" w:rsidP="00BF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6" w:rsidRDefault="00BF06C6" w:rsidP="00BF06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6C6" w:rsidRDefault="00BF06C6" w:rsidP="00BF06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sdtContent>
      <w:p w:rsidR="00BF06C6" w:rsidRDefault="00BF06C6">
        <w:pPr>
          <w:pStyle w:val="Piedepgina"/>
          <w:jc w:val="right"/>
        </w:pPr>
        <w:r>
          <w:fldChar w:fldCharType="begin"/>
        </w:r>
        <w:r>
          <w:instrText>PAGE   \* MERGEFORMAT</w:instrText>
        </w:r>
        <w:r>
          <w:fldChar w:fldCharType="separate"/>
        </w:r>
        <w:r w:rsidR="00280469" w:rsidRPr="00280469">
          <w:rPr>
            <w:noProof/>
            <w:lang w:val="es-ES"/>
          </w:rPr>
          <w:t>1</w:t>
        </w:r>
        <w:r>
          <w:rPr>
            <w:noProof/>
            <w:lang w:val="es-ES"/>
          </w:rPr>
          <w:fldChar w:fldCharType="end"/>
        </w:r>
      </w:p>
    </w:sdtContent>
  </w:sdt>
  <w:p w:rsidR="00BF06C6" w:rsidRPr="004E61E4" w:rsidRDefault="00BF06C6" w:rsidP="00BF06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DA" w:rsidRDefault="002342DA" w:rsidP="00BF06C6">
      <w:r>
        <w:separator/>
      </w:r>
    </w:p>
  </w:footnote>
  <w:footnote w:type="continuationSeparator" w:id="0">
    <w:p w:rsidR="002342DA" w:rsidRDefault="002342DA" w:rsidP="00BF06C6">
      <w:r>
        <w:continuationSeparator/>
      </w:r>
    </w:p>
  </w:footnote>
  <w:footnote w:id="1">
    <w:p w:rsidR="00383F68" w:rsidRPr="00383F68" w:rsidRDefault="00383F68" w:rsidP="00383F68">
      <w:pPr>
        <w:pStyle w:val="Textonotapie"/>
        <w:jc w:val="both"/>
        <w:rPr>
          <w:rFonts w:ascii="Arial Narrow" w:hAnsi="Arial Narrow"/>
          <w:sz w:val="18"/>
          <w:szCs w:val="18"/>
          <w:lang w:val="es-CO"/>
        </w:rPr>
      </w:pPr>
      <w:r w:rsidRPr="00383F68">
        <w:rPr>
          <w:rStyle w:val="Refdenotaalpie"/>
          <w:rFonts w:ascii="Arial Narrow" w:hAnsi="Arial Narrow"/>
          <w:sz w:val="18"/>
          <w:szCs w:val="18"/>
        </w:rPr>
        <w:footnoteRef/>
      </w:r>
      <w:r w:rsidRPr="00383F68">
        <w:rPr>
          <w:rFonts w:ascii="Arial Narrow" w:hAnsi="Arial Narrow"/>
          <w:sz w:val="18"/>
          <w:szCs w:val="18"/>
        </w:rPr>
        <w:t xml:space="preserve"> </w:t>
      </w:r>
      <w:r w:rsidRPr="00383F68">
        <w:rPr>
          <w:rFonts w:ascii="Arial Narrow" w:hAnsi="Arial Narrow"/>
          <w:sz w:val="18"/>
          <w:szCs w:val="18"/>
          <w:lang w:val="es-CO"/>
        </w:rPr>
        <w:t xml:space="preserve">Conmutación pensional: </w:t>
      </w:r>
      <w:r w:rsidRPr="00383F68">
        <w:rPr>
          <w:rFonts w:ascii="Arial Narrow" w:hAnsi="Arial Narrow"/>
          <w:sz w:val="18"/>
          <w:szCs w:val="18"/>
        </w:rPr>
        <w:t>ha dicho la Corte, “(…) procede en casos excepcionales tanto para las pensiones de jubilación legales como para las “convencionales”. Mediante esta figura el I.S.S. puede sustituir a la empresa obligada en el pago de la jubilación y demás derechos accesorios a ella. Opera principalmente en los casos de empresas en proceso de liquidación, cierre, notorio estado de descapitalización, disminución de actividades o desmantelamiento que pueda hacer nugatorio el derecho de jubilación de los trabajadores.” Sentencia del 8 de agosto de 1997, Rad. 9444, reiterada en las del 10 de septiembre de 2002, Rad. 18144, 30 de junio de 2005, Rad. 24938 y 1 de septiembre de 2009, Rad. 33806,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C6" w:rsidRPr="007563B2" w:rsidRDefault="00BF06C6" w:rsidP="00BF06C6">
    <w:pPr>
      <w:jc w:val="both"/>
      <w:rPr>
        <w:rFonts w:ascii="Arial Narrow" w:hAnsi="Arial Narrow" w:cs="Arial"/>
        <w:bCs/>
        <w:sz w:val="18"/>
        <w:szCs w:val="18"/>
      </w:rPr>
    </w:pPr>
    <w:r w:rsidRPr="007563B2">
      <w:rPr>
        <w:rFonts w:ascii="Arial Narrow" w:hAnsi="Arial Narrow" w:cs="Arial"/>
        <w:bCs/>
        <w:sz w:val="18"/>
        <w:szCs w:val="18"/>
      </w:rPr>
      <w:t>Radicación No: 66001-31-05-</w:t>
    </w:r>
    <w:r>
      <w:rPr>
        <w:rFonts w:ascii="Arial Narrow" w:hAnsi="Arial Narrow" w:cs="Arial"/>
        <w:bCs/>
        <w:sz w:val="18"/>
        <w:szCs w:val="18"/>
      </w:rPr>
      <w:t>002-2016-00096-01</w:t>
    </w:r>
  </w:p>
  <w:p w:rsidR="00BF06C6" w:rsidRPr="007563B2" w:rsidRDefault="00BF06C6" w:rsidP="00BF06C6">
    <w:pPr>
      <w:jc w:val="both"/>
      <w:rPr>
        <w:rFonts w:ascii="Arial Narrow" w:hAnsi="Arial Narrow" w:cs="Arial"/>
        <w:bCs/>
        <w:iCs/>
        <w:sz w:val="18"/>
        <w:szCs w:val="18"/>
      </w:rPr>
    </w:pPr>
    <w:r>
      <w:rPr>
        <w:rFonts w:ascii="Arial Narrow" w:hAnsi="Arial Narrow" w:cs="Arial"/>
        <w:bCs/>
        <w:sz w:val="18"/>
        <w:szCs w:val="18"/>
      </w:rPr>
      <w:t xml:space="preserve">Jaime Correa Hincapié vs Colpensiones </w:t>
    </w:r>
  </w:p>
  <w:p w:rsidR="00BF06C6" w:rsidRPr="007563B2" w:rsidRDefault="00BF06C6">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EE4"/>
    <w:multiLevelType w:val="hybridMultilevel"/>
    <w:tmpl w:val="6B261930"/>
    <w:lvl w:ilvl="0" w:tplc="9466982C">
      <w:start w:val="1"/>
      <w:numFmt w:val="lowerRoman"/>
      <w:lvlText w:val="(%1)"/>
      <w:lvlJc w:val="left"/>
      <w:pPr>
        <w:ind w:left="1430" w:hanging="720"/>
      </w:pPr>
      <w:rPr>
        <w:rFonts w:cs="Times New Roman"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C354AB"/>
    <w:multiLevelType w:val="hybridMultilevel"/>
    <w:tmpl w:val="8E5A73F6"/>
    <w:lvl w:ilvl="0" w:tplc="20DC09E2">
      <w:start w:val="1"/>
      <w:numFmt w:val="decimal"/>
      <w:lvlText w:val="%1."/>
      <w:lvlJc w:val="left"/>
      <w:pPr>
        <w:ind w:left="3196" w:hanging="360"/>
      </w:pPr>
      <w:rPr>
        <w:rFonts w:ascii="Arial Narrow" w:hAnsi="Arial Narrow"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2">
    <w:nsid w:val="40F06634"/>
    <w:multiLevelType w:val="multilevel"/>
    <w:tmpl w:val="DA94E554"/>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C87227B"/>
    <w:multiLevelType w:val="hybridMultilevel"/>
    <w:tmpl w:val="851E3D7E"/>
    <w:lvl w:ilvl="0" w:tplc="7FD2373C">
      <w:start w:val="1"/>
      <w:numFmt w:val="decimal"/>
      <w:lvlText w:val="%1."/>
      <w:lvlJc w:val="left"/>
      <w:pPr>
        <w:ind w:left="1068" w:hanging="360"/>
      </w:pPr>
      <w:rPr>
        <w:rFonts w:cs="Arial"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C6"/>
    <w:rsid w:val="00003D38"/>
    <w:rsid w:val="000153BD"/>
    <w:rsid w:val="00022DC7"/>
    <w:rsid w:val="00025A8E"/>
    <w:rsid w:val="000305AD"/>
    <w:rsid w:val="000364DB"/>
    <w:rsid w:val="00041CDB"/>
    <w:rsid w:val="00051BBD"/>
    <w:rsid w:val="00060311"/>
    <w:rsid w:val="000657C2"/>
    <w:rsid w:val="00080948"/>
    <w:rsid w:val="00083412"/>
    <w:rsid w:val="000866E7"/>
    <w:rsid w:val="00093AE6"/>
    <w:rsid w:val="000D37F9"/>
    <w:rsid w:val="000D510F"/>
    <w:rsid w:val="000E70B4"/>
    <w:rsid w:val="000F42C2"/>
    <w:rsid w:val="001069F0"/>
    <w:rsid w:val="0013140B"/>
    <w:rsid w:val="001362D4"/>
    <w:rsid w:val="001417FE"/>
    <w:rsid w:val="001449C3"/>
    <w:rsid w:val="00152079"/>
    <w:rsid w:val="00171FC0"/>
    <w:rsid w:val="00184FF2"/>
    <w:rsid w:val="00190208"/>
    <w:rsid w:val="00194488"/>
    <w:rsid w:val="001A0D53"/>
    <w:rsid w:val="001A1636"/>
    <w:rsid w:val="001B6426"/>
    <w:rsid w:val="001B7789"/>
    <w:rsid w:val="001D04FC"/>
    <w:rsid w:val="001E4BD1"/>
    <w:rsid w:val="001E66A1"/>
    <w:rsid w:val="00203D25"/>
    <w:rsid w:val="00204E3E"/>
    <w:rsid w:val="00212135"/>
    <w:rsid w:val="002138C1"/>
    <w:rsid w:val="002149B4"/>
    <w:rsid w:val="0021767A"/>
    <w:rsid w:val="00217AC0"/>
    <w:rsid w:val="002336EF"/>
    <w:rsid w:val="002342DA"/>
    <w:rsid w:val="002420AF"/>
    <w:rsid w:val="00243C3C"/>
    <w:rsid w:val="0026525A"/>
    <w:rsid w:val="002669DC"/>
    <w:rsid w:val="002761E8"/>
    <w:rsid w:val="00280469"/>
    <w:rsid w:val="002B164F"/>
    <w:rsid w:val="002D64DC"/>
    <w:rsid w:val="002E6BE9"/>
    <w:rsid w:val="003042BA"/>
    <w:rsid w:val="00307AB5"/>
    <w:rsid w:val="00314C3D"/>
    <w:rsid w:val="00321E17"/>
    <w:rsid w:val="003250CC"/>
    <w:rsid w:val="00332611"/>
    <w:rsid w:val="00333254"/>
    <w:rsid w:val="00335B80"/>
    <w:rsid w:val="003536E8"/>
    <w:rsid w:val="003546E4"/>
    <w:rsid w:val="00355914"/>
    <w:rsid w:val="003623E7"/>
    <w:rsid w:val="00377D96"/>
    <w:rsid w:val="00380451"/>
    <w:rsid w:val="003839FB"/>
    <w:rsid w:val="00383F68"/>
    <w:rsid w:val="003A01CE"/>
    <w:rsid w:val="003A3190"/>
    <w:rsid w:val="003A5B01"/>
    <w:rsid w:val="003B065F"/>
    <w:rsid w:val="003E5D4A"/>
    <w:rsid w:val="0041010E"/>
    <w:rsid w:val="00411D5D"/>
    <w:rsid w:val="00420C3C"/>
    <w:rsid w:val="004510BE"/>
    <w:rsid w:val="00453F24"/>
    <w:rsid w:val="00464EC1"/>
    <w:rsid w:val="00493031"/>
    <w:rsid w:val="00497E6D"/>
    <w:rsid w:val="004B12D1"/>
    <w:rsid w:val="004C7B66"/>
    <w:rsid w:val="004D42CC"/>
    <w:rsid w:val="004E438A"/>
    <w:rsid w:val="004F2BCB"/>
    <w:rsid w:val="0050071E"/>
    <w:rsid w:val="005026F0"/>
    <w:rsid w:val="005220AB"/>
    <w:rsid w:val="00523FB2"/>
    <w:rsid w:val="00530EE7"/>
    <w:rsid w:val="0054025F"/>
    <w:rsid w:val="00545482"/>
    <w:rsid w:val="005503B0"/>
    <w:rsid w:val="00556CDD"/>
    <w:rsid w:val="00562C97"/>
    <w:rsid w:val="00566619"/>
    <w:rsid w:val="005678D2"/>
    <w:rsid w:val="00582B42"/>
    <w:rsid w:val="00585138"/>
    <w:rsid w:val="00591748"/>
    <w:rsid w:val="00594BD4"/>
    <w:rsid w:val="005958EE"/>
    <w:rsid w:val="005A02A0"/>
    <w:rsid w:val="005B058D"/>
    <w:rsid w:val="005D0429"/>
    <w:rsid w:val="005D35FA"/>
    <w:rsid w:val="005D4FAD"/>
    <w:rsid w:val="005E3B58"/>
    <w:rsid w:val="005E45CA"/>
    <w:rsid w:val="005E53E2"/>
    <w:rsid w:val="005E749C"/>
    <w:rsid w:val="0060015D"/>
    <w:rsid w:val="006061FB"/>
    <w:rsid w:val="0061329A"/>
    <w:rsid w:val="006211CA"/>
    <w:rsid w:val="00633AF5"/>
    <w:rsid w:val="00634EF3"/>
    <w:rsid w:val="00635447"/>
    <w:rsid w:val="00640F98"/>
    <w:rsid w:val="00657E2D"/>
    <w:rsid w:val="00675745"/>
    <w:rsid w:val="006A20B2"/>
    <w:rsid w:val="006B0C14"/>
    <w:rsid w:val="006B4CB6"/>
    <w:rsid w:val="006D13B6"/>
    <w:rsid w:val="006D3D1B"/>
    <w:rsid w:val="006E70A7"/>
    <w:rsid w:val="007007AC"/>
    <w:rsid w:val="00703771"/>
    <w:rsid w:val="00712837"/>
    <w:rsid w:val="00714A9A"/>
    <w:rsid w:val="00726CEB"/>
    <w:rsid w:val="00763185"/>
    <w:rsid w:val="00782DD6"/>
    <w:rsid w:val="00791452"/>
    <w:rsid w:val="007965E7"/>
    <w:rsid w:val="007A2DD7"/>
    <w:rsid w:val="007A73CE"/>
    <w:rsid w:val="007B1136"/>
    <w:rsid w:val="007B6E66"/>
    <w:rsid w:val="007C3070"/>
    <w:rsid w:val="00802ADF"/>
    <w:rsid w:val="008044BA"/>
    <w:rsid w:val="00831193"/>
    <w:rsid w:val="00834CAE"/>
    <w:rsid w:val="00857E1B"/>
    <w:rsid w:val="00866F7A"/>
    <w:rsid w:val="008775E4"/>
    <w:rsid w:val="00893982"/>
    <w:rsid w:val="008A53A4"/>
    <w:rsid w:val="008B1649"/>
    <w:rsid w:val="008B544E"/>
    <w:rsid w:val="008D56AB"/>
    <w:rsid w:val="008E02EB"/>
    <w:rsid w:val="008E45DB"/>
    <w:rsid w:val="00910818"/>
    <w:rsid w:val="009351C9"/>
    <w:rsid w:val="009509A8"/>
    <w:rsid w:val="00950F01"/>
    <w:rsid w:val="00975F41"/>
    <w:rsid w:val="0098441A"/>
    <w:rsid w:val="00984C57"/>
    <w:rsid w:val="0098638A"/>
    <w:rsid w:val="00990611"/>
    <w:rsid w:val="009926CC"/>
    <w:rsid w:val="00996075"/>
    <w:rsid w:val="009B060D"/>
    <w:rsid w:val="009B6A05"/>
    <w:rsid w:val="009E11F9"/>
    <w:rsid w:val="009E4174"/>
    <w:rsid w:val="009E6A99"/>
    <w:rsid w:val="009F0B6D"/>
    <w:rsid w:val="009F16F0"/>
    <w:rsid w:val="00A03B0C"/>
    <w:rsid w:val="00A058FA"/>
    <w:rsid w:val="00A05E85"/>
    <w:rsid w:val="00A23CF7"/>
    <w:rsid w:val="00A252EA"/>
    <w:rsid w:val="00A27DC0"/>
    <w:rsid w:val="00A3202B"/>
    <w:rsid w:val="00A422CB"/>
    <w:rsid w:val="00A46E31"/>
    <w:rsid w:val="00A52F1C"/>
    <w:rsid w:val="00A65B67"/>
    <w:rsid w:val="00A668CB"/>
    <w:rsid w:val="00AA0339"/>
    <w:rsid w:val="00AA2432"/>
    <w:rsid w:val="00AA2487"/>
    <w:rsid w:val="00AA5AA1"/>
    <w:rsid w:val="00AA5BFE"/>
    <w:rsid w:val="00AA728A"/>
    <w:rsid w:val="00AA7CB4"/>
    <w:rsid w:val="00AC178F"/>
    <w:rsid w:val="00AD653A"/>
    <w:rsid w:val="00AF3E08"/>
    <w:rsid w:val="00B34ED4"/>
    <w:rsid w:val="00B403FB"/>
    <w:rsid w:val="00B43611"/>
    <w:rsid w:val="00B6163E"/>
    <w:rsid w:val="00B63329"/>
    <w:rsid w:val="00B653CF"/>
    <w:rsid w:val="00B7117D"/>
    <w:rsid w:val="00B77B72"/>
    <w:rsid w:val="00B844AD"/>
    <w:rsid w:val="00B9017A"/>
    <w:rsid w:val="00B920F1"/>
    <w:rsid w:val="00BA1E58"/>
    <w:rsid w:val="00BA78C9"/>
    <w:rsid w:val="00BC2D90"/>
    <w:rsid w:val="00BC6198"/>
    <w:rsid w:val="00BD0B33"/>
    <w:rsid w:val="00BD30F9"/>
    <w:rsid w:val="00BE7032"/>
    <w:rsid w:val="00BF06C6"/>
    <w:rsid w:val="00BF1AFC"/>
    <w:rsid w:val="00BF4ACD"/>
    <w:rsid w:val="00BF6216"/>
    <w:rsid w:val="00C01C3A"/>
    <w:rsid w:val="00C03869"/>
    <w:rsid w:val="00C27662"/>
    <w:rsid w:val="00C34482"/>
    <w:rsid w:val="00C347B9"/>
    <w:rsid w:val="00C35CA1"/>
    <w:rsid w:val="00C67913"/>
    <w:rsid w:val="00C704BC"/>
    <w:rsid w:val="00C872EC"/>
    <w:rsid w:val="00CA23F1"/>
    <w:rsid w:val="00CA34E4"/>
    <w:rsid w:val="00CC1059"/>
    <w:rsid w:val="00CC2E56"/>
    <w:rsid w:val="00CD0033"/>
    <w:rsid w:val="00CD6EE0"/>
    <w:rsid w:val="00CE5E35"/>
    <w:rsid w:val="00D11464"/>
    <w:rsid w:val="00D15B63"/>
    <w:rsid w:val="00D16D2E"/>
    <w:rsid w:val="00D1723F"/>
    <w:rsid w:val="00D27786"/>
    <w:rsid w:val="00D33E89"/>
    <w:rsid w:val="00D341AF"/>
    <w:rsid w:val="00D347C4"/>
    <w:rsid w:val="00D34ECF"/>
    <w:rsid w:val="00D355F7"/>
    <w:rsid w:val="00D36F45"/>
    <w:rsid w:val="00D41E6D"/>
    <w:rsid w:val="00D53F0B"/>
    <w:rsid w:val="00D606D5"/>
    <w:rsid w:val="00D770D8"/>
    <w:rsid w:val="00D80925"/>
    <w:rsid w:val="00D821D6"/>
    <w:rsid w:val="00DB0D11"/>
    <w:rsid w:val="00DB1526"/>
    <w:rsid w:val="00DB6525"/>
    <w:rsid w:val="00DC0F00"/>
    <w:rsid w:val="00DC7B88"/>
    <w:rsid w:val="00DD2142"/>
    <w:rsid w:val="00DD7628"/>
    <w:rsid w:val="00DE40BF"/>
    <w:rsid w:val="00DF23E5"/>
    <w:rsid w:val="00DF4471"/>
    <w:rsid w:val="00E0723F"/>
    <w:rsid w:val="00E10EBC"/>
    <w:rsid w:val="00E27F38"/>
    <w:rsid w:val="00E72B5A"/>
    <w:rsid w:val="00EA2168"/>
    <w:rsid w:val="00EB0A61"/>
    <w:rsid w:val="00EB1360"/>
    <w:rsid w:val="00EC31A6"/>
    <w:rsid w:val="00EC7718"/>
    <w:rsid w:val="00ED5240"/>
    <w:rsid w:val="00EE7AAF"/>
    <w:rsid w:val="00F0500C"/>
    <w:rsid w:val="00F10AF4"/>
    <w:rsid w:val="00F21FC1"/>
    <w:rsid w:val="00F55753"/>
    <w:rsid w:val="00F60DB9"/>
    <w:rsid w:val="00F61624"/>
    <w:rsid w:val="00F90476"/>
    <w:rsid w:val="00F90649"/>
    <w:rsid w:val="00F913D4"/>
    <w:rsid w:val="00F915F7"/>
    <w:rsid w:val="00F92ABA"/>
    <w:rsid w:val="00F97142"/>
    <w:rsid w:val="00FA3A3B"/>
    <w:rsid w:val="00FA70EF"/>
    <w:rsid w:val="00FC4143"/>
    <w:rsid w:val="00FC6539"/>
    <w:rsid w:val="00FD44F0"/>
    <w:rsid w:val="00FE6824"/>
    <w:rsid w:val="00FE7EE3"/>
    <w:rsid w:val="00FF2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F527D-2501-4683-88E7-91DF83FC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F06C6"/>
    <w:rPr>
      <w:rFonts w:ascii="Arial" w:hAnsi="Arial" w:cs="Arial"/>
      <w:sz w:val="24"/>
      <w:lang w:val="es-ES_tradnl" w:eastAsia="es-ES"/>
    </w:rPr>
  </w:style>
  <w:style w:type="paragraph" w:styleId="Textoindependiente">
    <w:name w:val="Body Text"/>
    <w:basedOn w:val="Normal"/>
    <w:link w:val="TextoindependienteCar"/>
    <w:rsid w:val="00BF06C6"/>
    <w:pPr>
      <w:jc w:val="both"/>
    </w:pPr>
    <w:rPr>
      <w:rFonts w:ascii="Arial" w:eastAsiaTheme="minorHAnsi" w:hAnsi="Arial" w:cs="Arial"/>
      <w:szCs w:val="22"/>
      <w:lang w:val="es-ES_tradnl"/>
    </w:rPr>
  </w:style>
  <w:style w:type="character" w:customStyle="1" w:styleId="TextoindependienteCar1">
    <w:name w:val="Texto independiente Car1"/>
    <w:basedOn w:val="Fuentedeprrafopredeter"/>
    <w:uiPriority w:val="99"/>
    <w:semiHidden/>
    <w:rsid w:val="00BF06C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F06C6"/>
    <w:pPr>
      <w:tabs>
        <w:tab w:val="center" w:pos="4252"/>
        <w:tab w:val="right" w:pos="8504"/>
      </w:tabs>
    </w:pPr>
    <w:rPr>
      <w:szCs w:val="20"/>
      <w:lang w:val="es-ES_tradnl"/>
    </w:rPr>
  </w:style>
  <w:style w:type="character" w:customStyle="1" w:styleId="PiedepginaCar">
    <w:name w:val="Pie de página Car"/>
    <w:basedOn w:val="Fuentedeprrafopredeter"/>
    <w:link w:val="Piedepgina"/>
    <w:uiPriority w:val="99"/>
    <w:rsid w:val="00BF06C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F06C6"/>
  </w:style>
  <w:style w:type="paragraph" w:styleId="Encabezado">
    <w:name w:val="header"/>
    <w:basedOn w:val="Normal"/>
    <w:link w:val="EncabezadoCar"/>
    <w:rsid w:val="00BF06C6"/>
    <w:pPr>
      <w:tabs>
        <w:tab w:val="center" w:pos="4252"/>
        <w:tab w:val="right" w:pos="8504"/>
      </w:tabs>
    </w:pPr>
    <w:rPr>
      <w:szCs w:val="20"/>
      <w:lang w:val="es-ES_tradnl"/>
    </w:rPr>
  </w:style>
  <w:style w:type="character" w:customStyle="1" w:styleId="EncabezadoCar">
    <w:name w:val="Encabezado Car"/>
    <w:basedOn w:val="Fuentedeprrafopredeter"/>
    <w:link w:val="Encabezado"/>
    <w:rsid w:val="00BF06C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F06C6"/>
    <w:pPr>
      <w:spacing w:line="360" w:lineRule="auto"/>
      <w:jc w:val="both"/>
    </w:pPr>
    <w:rPr>
      <w:rFonts w:ascii="Arial" w:hAnsi="Arial"/>
      <w:sz w:val="28"/>
      <w:szCs w:val="20"/>
      <w:lang w:val="es-ES_tradnl"/>
    </w:rPr>
  </w:style>
  <w:style w:type="paragraph" w:customStyle="1" w:styleId="Prrafodelista1">
    <w:name w:val="Párrafo de lista1"/>
    <w:basedOn w:val="Normal"/>
    <w:rsid w:val="00BF06C6"/>
    <w:pPr>
      <w:spacing w:after="200" w:line="276" w:lineRule="auto"/>
      <w:ind w:left="720"/>
      <w:contextualSpacing/>
    </w:pPr>
    <w:rPr>
      <w:rFonts w:ascii="Calibri" w:hAnsi="Calibri"/>
      <w:sz w:val="22"/>
      <w:szCs w:val="22"/>
      <w:lang w:val="es-CO" w:eastAsia="en-US"/>
    </w:rPr>
  </w:style>
  <w:style w:type="paragraph" w:customStyle="1" w:styleId="Textoindependiente33">
    <w:name w:val="Texto independiente 33"/>
    <w:basedOn w:val="Normal"/>
    <w:rsid w:val="00BF06C6"/>
    <w:pPr>
      <w:spacing w:line="360" w:lineRule="auto"/>
      <w:jc w:val="both"/>
    </w:pPr>
    <w:rPr>
      <w:rFonts w:ascii="Arial" w:hAnsi="Arial"/>
      <w:szCs w:val="20"/>
      <w:lang w:val="es-ES_tradnl"/>
    </w:rPr>
  </w:style>
  <w:style w:type="paragraph" w:customStyle="1" w:styleId="Prrafodelista2">
    <w:name w:val="Párrafo de lista2"/>
    <w:basedOn w:val="Normal"/>
    <w:rsid w:val="00BF06C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F06C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F06C6"/>
    <w:pPr>
      <w:ind w:left="720"/>
      <w:contextualSpacing/>
    </w:pPr>
    <w:rPr>
      <w:szCs w:val="20"/>
      <w:lang w:val="es-ES_tradnl"/>
    </w:rPr>
  </w:style>
  <w:style w:type="paragraph" w:styleId="Textonotapie">
    <w:name w:val="footnote text"/>
    <w:basedOn w:val="Normal"/>
    <w:link w:val="TextonotapieCar"/>
    <w:uiPriority w:val="99"/>
    <w:semiHidden/>
    <w:unhideWhenUsed/>
    <w:rsid w:val="00BF06C6"/>
    <w:rPr>
      <w:sz w:val="20"/>
      <w:szCs w:val="20"/>
      <w:lang w:val="es-ES_tradnl"/>
    </w:rPr>
  </w:style>
  <w:style w:type="character" w:customStyle="1" w:styleId="TextonotapieCar">
    <w:name w:val="Texto nota pie Car"/>
    <w:basedOn w:val="Fuentedeprrafopredeter"/>
    <w:link w:val="Textonotapie"/>
    <w:uiPriority w:val="99"/>
    <w:semiHidden/>
    <w:rsid w:val="00BF06C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BF0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2272">
      <w:bodyDiv w:val="1"/>
      <w:marLeft w:val="0"/>
      <w:marRight w:val="0"/>
      <w:marTop w:val="0"/>
      <w:marBottom w:val="0"/>
      <w:divBdr>
        <w:top w:val="none" w:sz="0" w:space="0" w:color="auto"/>
        <w:left w:val="none" w:sz="0" w:space="0" w:color="auto"/>
        <w:bottom w:val="none" w:sz="0" w:space="0" w:color="auto"/>
        <w:right w:val="none" w:sz="0" w:space="0" w:color="auto"/>
      </w:divBdr>
    </w:div>
    <w:div w:id="849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479A-D921-406C-8702-F6155940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2614</Words>
  <Characters>14380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27</cp:revision>
  <dcterms:created xsi:type="dcterms:W3CDTF">2018-04-23T20:46:00Z</dcterms:created>
  <dcterms:modified xsi:type="dcterms:W3CDTF">2018-08-10T19:48:00Z</dcterms:modified>
</cp:coreProperties>
</file>