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55" w:rsidRPr="005E1BF2" w:rsidRDefault="004C7655" w:rsidP="004C765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4C7655" w:rsidRPr="004C7655" w:rsidRDefault="004C7655" w:rsidP="004C7655">
      <w:pPr>
        <w:spacing w:line="276" w:lineRule="auto"/>
        <w:jc w:val="both"/>
        <w:rPr>
          <w:rFonts w:ascii="Arial" w:hAnsi="Arial" w:cs="Arial"/>
          <w:kern w:val="28"/>
          <w:sz w:val="18"/>
          <w:szCs w:val="18"/>
          <w:lang w:val="es-CO" w:eastAsia="fr-FR"/>
        </w:rPr>
      </w:pPr>
      <w:r w:rsidRPr="004C7655">
        <w:rPr>
          <w:rFonts w:ascii="Arial" w:hAnsi="Arial" w:cs="Arial"/>
          <w:kern w:val="28"/>
          <w:sz w:val="18"/>
          <w:szCs w:val="18"/>
          <w:lang w:val="es-CO" w:eastAsia="fr-FR"/>
        </w:rPr>
        <w:t>Providencia:</w:t>
      </w:r>
      <w:r w:rsidRPr="004C7655">
        <w:rPr>
          <w:rFonts w:ascii="Arial" w:hAnsi="Arial" w:cs="Arial"/>
          <w:kern w:val="28"/>
          <w:sz w:val="18"/>
          <w:szCs w:val="18"/>
          <w:lang w:val="es-CO" w:eastAsia="fr-FR"/>
        </w:rPr>
        <w:tab/>
      </w:r>
      <w:r w:rsidRPr="004C7655">
        <w:rPr>
          <w:rFonts w:ascii="Arial" w:hAnsi="Arial" w:cs="Arial"/>
          <w:kern w:val="28"/>
          <w:sz w:val="18"/>
          <w:szCs w:val="18"/>
          <w:lang w:val="es-CO" w:eastAsia="fr-FR"/>
        </w:rPr>
        <w:tab/>
        <w:t xml:space="preserve">Sentencia de Segunda Instancia, jueves 21 de mayo de 2018. </w:t>
      </w:r>
    </w:p>
    <w:p w:rsidR="004C7655" w:rsidRPr="004C7655" w:rsidRDefault="004C7655" w:rsidP="004C7655">
      <w:pPr>
        <w:spacing w:line="276" w:lineRule="auto"/>
        <w:jc w:val="both"/>
        <w:rPr>
          <w:rFonts w:ascii="Arial" w:hAnsi="Arial" w:cs="Arial"/>
          <w:kern w:val="28"/>
          <w:sz w:val="18"/>
          <w:szCs w:val="18"/>
          <w:lang w:val="es-CO" w:eastAsia="fr-FR"/>
        </w:rPr>
      </w:pPr>
      <w:r w:rsidRPr="004C7655">
        <w:rPr>
          <w:rFonts w:ascii="Arial" w:hAnsi="Arial" w:cs="Arial"/>
          <w:kern w:val="28"/>
          <w:sz w:val="18"/>
          <w:szCs w:val="18"/>
          <w:lang w:val="es-CO" w:eastAsia="fr-FR"/>
        </w:rPr>
        <w:t>Radicación No:</w:t>
      </w:r>
      <w:r w:rsidRPr="004C7655">
        <w:rPr>
          <w:rFonts w:ascii="Arial" w:hAnsi="Arial" w:cs="Arial"/>
          <w:kern w:val="28"/>
          <w:sz w:val="18"/>
          <w:szCs w:val="18"/>
          <w:lang w:val="es-CO" w:eastAsia="fr-FR"/>
        </w:rPr>
        <w:tab/>
      </w:r>
      <w:r w:rsidRPr="004C7655">
        <w:rPr>
          <w:rFonts w:ascii="Arial" w:hAnsi="Arial" w:cs="Arial"/>
          <w:kern w:val="28"/>
          <w:sz w:val="18"/>
          <w:szCs w:val="18"/>
          <w:lang w:val="es-CO" w:eastAsia="fr-FR"/>
        </w:rPr>
        <w:tab/>
        <w:t>66001-31-05-002-2016-00228-01</w:t>
      </w:r>
    </w:p>
    <w:p w:rsidR="004C7655" w:rsidRPr="004C7655" w:rsidRDefault="004C7655" w:rsidP="004C7655">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4C7655">
        <w:rPr>
          <w:rFonts w:ascii="Arial" w:hAnsi="Arial" w:cs="Arial"/>
          <w:kern w:val="28"/>
          <w:sz w:val="18"/>
          <w:szCs w:val="18"/>
          <w:lang w:val="es-CO" w:eastAsia="fr-FR"/>
        </w:rPr>
        <w:t>Ordinario Laboral</w:t>
      </w:r>
    </w:p>
    <w:p w:rsidR="004C7655" w:rsidRPr="004C7655" w:rsidRDefault="004C7655" w:rsidP="004C7655">
      <w:pPr>
        <w:spacing w:line="276" w:lineRule="auto"/>
        <w:jc w:val="both"/>
        <w:rPr>
          <w:rFonts w:ascii="Arial" w:hAnsi="Arial" w:cs="Arial"/>
          <w:kern w:val="28"/>
          <w:sz w:val="18"/>
          <w:szCs w:val="18"/>
          <w:lang w:val="es-CO" w:eastAsia="fr-FR"/>
        </w:rPr>
      </w:pPr>
      <w:r w:rsidRPr="004C7655">
        <w:rPr>
          <w:rFonts w:ascii="Arial" w:hAnsi="Arial" w:cs="Arial"/>
          <w:kern w:val="28"/>
          <w:sz w:val="18"/>
          <w:szCs w:val="18"/>
          <w:lang w:val="es-CO" w:eastAsia="fr-FR"/>
        </w:rPr>
        <w:t xml:space="preserve">Demandante:     </w:t>
      </w:r>
      <w:r w:rsidRPr="004C7655">
        <w:rPr>
          <w:rFonts w:ascii="Arial" w:hAnsi="Arial" w:cs="Arial"/>
          <w:kern w:val="28"/>
          <w:sz w:val="18"/>
          <w:szCs w:val="18"/>
          <w:lang w:val="es-CO" w:eastAsia="fr-FR"/>
        </w:rPr>
        <w:tab/>
      </w:r>
      <w:r w:rsidRPr="004C7655">
        <w:rPr>
          <w:rFonts w:ascii="Arial" w:hAnsi="Arial" w:cs="Arial"/>
          <w:kern w:val="28"/>
          <w:sz w:val="18"/>
          <w:szCs w:val="18"/>
          <w:lang w:val="es-CO" w:eastAsia="fr-FR"/>
        </w:rPr>
        <w:tab/>
        <w:t xml:space="preserve">Cruz Elena Valencia Echeverri   </w:t>
      </w:r>
    </w:p>
    <w:p w:rsidR="004C7655" w:rsidRPr="004C7655" w:rsidRDefault="004C7655" w:rsidP="004C7655">
      <w:pPr>
        <w:spacing w:line="276" w:lineRule="auto"/>
        <w:jc w:val="both"/>
        <w:rPr>
          <w:rFonts w:ascii="Arial" w:hAnsi="Arial" w:cs="Arial"/>
          <w:kern w:val="28"/>
          <w:sz w:val="18"/>
          <w:szCs w:val="18"/>
          <w:lang w:val="es-CO" w:eastAsia="fr-FR"/>
        </w:rPr>
      </w:pPr>
      <w:r w:rsidRPr="004C7655">
        <w:rPr>
          <w:rFonts w:ascii="Arial" w:hAnsi="Arial" w:cs="Arial"/>
          <w:kern w:val="28"/>
          <w:sz w:val="18"/>
          <w:szCs w:val="18"/>
          <w:lang w:val="es-CO" w:eastAsia="fr-FR"/>
        </w:rPr>
        <w:t>Demandado:</w:t>
      </w:r>
      <w:r w:rsidRPr="004C7655">
        <w:rPr>
          <w:rFonts w:ascii="Arial" w:hAnsi="Arial" w:cs="Arial"/>
          <w:kern w:val="28"/>
          <w:sz w:val="18"/>
          <w:szCs w:val="18"/>
          <w:lang w:val="es-CO" w:eastAsia="fr-FR"/>
        </w:rPr>
        <w:tab/>
      </w:r>
      <w:r w:rsidRPr="004C7655">
        <w:rPr>
          <w:rFonts w:ascii="Arial" w:hAnsi="Arial" w:cs="Arial"/>
          <w:kern w:val="28"/>
          <w:sz w:val="18"/>
          <w:szCs w:val="18"/>
          <w:lang w:val="es-CO" w:eastAsia="fr-FR"/>
        </w:rPr>
        <w:tab/>
      </w:r>
      <w:proofErr w:type="spellStart"/>
      <w:r w:rsidRPr="004C7655">
        <w:rPr>
          <w:rFonts w:ascii="Arial" w:hAnsi="Arial" w:cs="Arial"/>
          <w:kern w:val="28"/>
          <w:sz w:val="18"/>
          <w:szCs w:val="18"/>
          <w:lang w:val="es-CO" w:eastAsia="fr-FR"/>
        </w:rPr>
        <w:t>Colpensiones</w:t>
      </w:r>
      <w:proofErr w:type="spellEnd"/>
    </w:p>
    <w:p w:rsidR="004C7655" w:rsidRPr="004C7655" w:rsidRDefault="004C7655" w:rsidP="004C7655">
      <w:pPr>
        <w:spacing w:line="276" w:lineRule="auto"/>
        <w:jc w:val="both"/>
        <w:rPr>
          <w:rFonts w:ascii="Arial" w:hAnsi="Arial" w:cs="Arial"/>
          <w:kern w:val="28"/>
          <w:sz w:val="18"/>
          <w:szCs w:val="18"/>
          <w:lang w:val="es-CO" w:eastAsia="fr-FR"/>
        </w:rPr>
      </w:pPr>
      <w:r w:rsidRPr="004C7655">
        <w:rPr>
          <w:rFonts w:ascii="Arial" w:hAnsi="Arial" w:cs="Arial"/>
          <w:kern w:val="28"/>
          <w:sz w:val="18"/>
          <w:szCs w:val="18"/>
          <w:lang w:val="es-CO" w:eastAsia="fr-FR"/>
        </w:rPr>
        <w:t xml:space="preserve">Juzgado de origen:   </w:t>
      </w:r>
      <w:r w:rsidRPr="004C7655">
        <w:rPr>
          <w:rFonts w:ascii="Arial" w:hAnsi="Arial" w:cs="Arial"/>
          <w:kern w:val="28"/>
          <w:sz w:val="18"/>
          <w:szCs w:val="18"/>
          <w:lang w:val="es-CO" w:eastAsia="fr-FR"/>
        </w:rPr>
        <w:tab/>
        <w:t>Segundo Laboral del Circuito de Pereira.</w:t>
      </w:r>
    </w:p>
    <w:p w:rsidR="004C7655" w:rsidRPr="005E1BF2" w:rsidRDefault="004C7655" w:rsidP="004C7655">
      <w:pPr>
        <w:spacing w:line="276" w:lineRule="auto"/>
        <w:jc w:val="both"/>
        <w:rPr>
          <w:rFonts w:ascii="Arial" w:hAnsi="Arial" w:cs="Arial"/>
          <w:kern w:val="28"/>
          <w:sz w:val="18"/>
          <w:szCs w:val="18"/>
          <w:lang w:val="es-CO" w:eastAsia="fr-FR"/>
        </w:rPr>
      </w:pPr>
      <w:r w:rsidRPr="004C7655">
        <w:rPr>
          <w:rFonts w:ascii="Arial" w:hAnsi="Arial" w:cs="Arial"/>
          <w:kern w:val="28"/>
          <w:sz w:val="18"/>
          <w:szCs w:val="18"/>
          <w:lang w:val="es-CO" w:eastAsia="fr-FR"/>
        </w:rPr>
        <w:t xml:space="preserve">Magistrado Ponente:     </w:t>
      </w:r>
      <w:r w:rsidRPr="004C7655">
        <w:rPr>
          <w:rFonts w:ascii="Arial" w:hAnsi="Arial" w:cs="Arial"/>
          <w:kern w:val="28"/>
          <w:sz w:val="18"/>
          <w:szCs w:val="18"/>
          <w:lang w:val="es-CO" w:eastAsia="fr-FR"/>
        </w:rPr>
        <w:tab/>
        <w:t>Francisco Javier Tamayo Tabares</w:t>
      </w:r>
      <w:r w:rsidRPr="005E1BF2">
        <w:rPr>
          <w:rFonts w:ascii="Arial" w:hAnsi="Arial" w:cs="Arial"/>
          <w:kern w:val="28"/>
          <w:sz w:val="18"/>
          <w:szCs w:val="18"/>
          <w:lang w:val="es-CO" w:eastAsia="fr-FR"/>
        </w:rPr>
        <w:t>.</w:t>
      </w:r>
    </w:p>
    <w:p w:rsidR="004C7655" w:rsidRPr="005E1BF2" w:rsidRDefault="004C7655" w:rsidP="004C7655">
      <w:pPr>
        <w:spacing w:line="276" w:lineRule="auto"/>
        <w:jc w:val="both"/>
        <w:rPr>
          <w:rFonts w:ascii="Arial" w:hAnsi="Arial" w:cs="Arial"/>
          <w:b/>
          <w:bCs/>
          <w:sz w:val="18"/>
          <w:szCs w:val="18"/>
          <w:lang w:val="es-ES"/>
        </w:rPr>
      </w:pPr>
    </w:p>
    <w:p w:rsidR="004C7655" w:rsidRPr="005E1BF2" w:rsidRDefault="004C7655" w:rsidP="004C7655">
      <w:pPr>
        <w:jc w:val="both"/>
        <w:rPr>
          <w:rFonts w:ascii="Arial" w:hAnsi="Arial" w:cs="Arial"/>
          <w:b/>
          <w:sz w:val="18"/>
          <w:szCs w:val="18"/>
          <w:lang w:val="es-CO" w:eastAsia="fr-FR"/>
        </w:rPr>
      </w:pPr>
      <w:r w:rsidRPr="005E1BF2">
        <w:rPr>
          <w:rFonts w:ascii="Arial" w:hAnsi="Arial" w:cs="Arial"/>
          <w:b/>
          <w:sz w:val="18"/>
          <w:szCs w:val="18"/>
          <w:lang w:val="es-CO" w:eastAsia="fr-FR"/>
        </w:rPr>
        <w:t xml:space="preserve">Temas: </w:t>
      </w:r>
      <w:r w:rsidRPr="005E1BF2">
        <w:rPr>
          <w:rFonts w:ascii="Arial" w:hAnsi="Arial" w:cs="Arial"/>
          <w:b/>
          <w:sz w:val="18"/>
          <w:szCs w:val="18"/>
          <w:lang w:val="es-CO" w:eastAsia="fr-FR"/>
        </w:rPr>
        <w:tab/>
      </w:r>
      <w:r w:rsidRPr="005E1BF2">
        <w:rPr>
          <w:rFonts w:ascii="Arial" w:hAnsi="Arial" w:cs="Arial"/>
          <w:b/>
          <w:sz w:val="18"/>
          <w:szCs w:val="18"/>
          <w:lang w:val="es-CO" w:eastAsia="fr-FR"/>
        </w:rPr>
        <w:tab/>
        <w:t xml:space="preserve">PENSIÓN DE </w:t>
      </w:r>
      <w:r>
        <w:rPr>
          <w:rFonts w:ascii="Arial" w:hAnsi="Arial" w:cs="Arial"/>
          <w:b/>
          <w:sz w:val="18"/>
          <w:szCs w:val="18"/>
          <w:lang w:val="es-CO" w:eastAsia="fr-FR"/>
        </w:rPr>
        <w:t>VEJEZ</w:t>
      </w:r>
      <w:r w:rsidRPr="005E1BF2">
        <w:rPr>
          <w:rFonts w:ascii="Arial" w:hAnsi="Arial" w:cs="Arial"/>
          <w:b/>
          <w:sz w:val="18"/>
          <w:szCs w:val="18"/>
          <w:lang w:val="es-CO" w:eastAsia="fr-FR"/>
        </w:rPr>
        <w:t xml:space="preserve"> /</w:t>
      </w:r>
      <w:r>
        <w:rPr>
          <w:rFonts w:ascii="Arial" w:hAnsi="Arial" w:cs="Arial"/>
          <w:b/>
          <w:sz w:val="18"/>
          <w:szCs w:val="18"/>
          <w:lang w:val="es-CO" w:eastAsia="fr-FR"/>
        </w:rPr>
        <w:t xml:space="preserve"> CUMPLIÓ EDAD EN VIGENCIA DE LEY 797 / NO SE CONFIGURA EXPECTATIVA LEGÍTIMA / DENSIDAD DE SEMANAS DE COTIZACIÓN / SE APLICA</w:t>
      </w:r>
      <w:r w:rsidRPr="005E1BF2">
        <w:rPr>
          <w:rFonts w:ascii="Arial" w:hAnsi="Arial" w:cs="Arial"/>
          <w:b/>
          <w:sz w:val="18"/>
          <w:szCs w:val="18"/>
          <w:lang w:val="es-CO" w:eastAsia="fr-FR"/>
        </w:rPr>
        <w:t xml:space="preserve"> </w:t>
      </w:r>
      <w:r w:rsidR="008E54DF">
        <w:rPr>
          <w:rFonts w:ascii="Arial" w:hAnsi="Arial" w:cs="Arial"/>
          <w:b/>
          <w:sz w:val="18"/>
          <w:szCs w:val="18"/>
          <w:lang w:val="es-CO" w:eastAsia="fr-FR"/>
        </w:rPr>
        <w:t>GRADUALIDAD</w:t>
      </w:r>
      <w:r>
        <w:rPr>
          <w:rFonts w:ascii="Arial" w:hAnsi="Arial" w:cs="Arial"/>
          <w:b/>
          <w:sz w:val="18"/>
          <w:szCs w:val="18"/>
          <w:lang w:val="es-CO" w:eastAsia="fr-FR"/>
        </w:rPr>
        <w:t xml:space="preserve"> DESDE EL 01 DE ENERO DE 2005 / CONFIRMA / NIEGA / </w:t>
      </w:r>
    </w:p>
    <w:p w:rsidR="004C7655" w:rsidRPr="005E1BF2" w:rsidRDefault="004C7655" w:rsidP="004C7655">
      <w:pPr>
        <w:jc w:val="both"/>
        <w:rPr>
          <w:rFonts w:ascii="Arial" w:hAnsi="Arial" w:cs="Arial"/>
          <w:b/>
          <w:sz w:val="18"/>
          <w:szCs w:val="18"/>
          <w:lang w:val="es-CO" w:eastAsia="fr-FR"/>
        </w:rPr>
      </w:pPr>
    </w:p>
    <w:p w:rsidR="004C7655" w:rsidRDefault="004C7655" w:rsidP="004C7655">
      <w:pPr>
        <w:pStyle w:val="Sinespaciado"/>
        <w:jc w:val="both"/>
        <w:rPr>
          <w:rFonts w:ascii="Arial" w:hAnsi="Arial" w:cs="Arial"/>
          <w:sz w:val="18"/>
          <w:szCs w:val="18"/>
          <w:lang w:val="es-CO" w:eastAsia="fr-FR"/>
        </w:rPr>
      </w:pPr>
      <w:r w:rsidRPr="004C7655">
        <w:rPr>
          <w:rFonts w:ascii="Arial" w:hAnsi="Arial" w:cs="Arial"/>
          <w:sz w:val="18"/>
          <w:szCs w:val="18"/>
          <w:lang w:val="es-CO" w:eastAsia="fr-FR"/>
        </w:rPr>
        <w:t>De manera liminar es menester acotar que la actora cumplió la edad en vigencia de la Ley 797/2003, puntualmente, el 22 de noviembre de 2004, y que para esa calenda se exigía en el caso de las mujeres, frisar en los 55 años de edad, y haber sufragado 1.000 semanas en cualquier tiempo, en tanto que, la modificación gradual de tal densidad de cotizaciones, entró a operar a partir del 1º de enero de 2005.</w:t>
      </w:r>
    </w:p>
    <w:p w:rsidR="004C7655" w:rsidRDefault="004C7655" w:rsidP="004C7655">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4C7655" w:rsidRDefault="004C7655" w:rsidP="004C7655">
      <w:pPr>
        <w:pStyle w:val="Sinespaciado"/>
        <w:jc w:val="both"/>
        <w:rPr>
          <w:rFonts w:ascii="Arial" w:hAnsi="Arial" w:cs="Arial"/>
          <w:sz w:val="18"/>
          <w:szCs w:val="18"/>
          <w:lang w:val="es-CO" w:eastAsia="fr-FR"/>
        </w:rPr>
      </w:pPr>
      <w:r w:rsidRPr="004C7655">
        <w:rPr>
          <w:rFonts w:ascii="Arial" w:hAnsi="Arial" w:cs="Arial"/>
          <w:sz w:val="18"/>
          <w:szCs w:val="18"/>
          <w:lang w:val="es-CO" w:eastAsia="fr-FR"/>
        </w:rPr>
        <w:t>Por ende, la tesis blandida por la recurrente no es de recibo, en la medida en que tanto en el supuesto fáctico del precedente judicial como en este, él o la aspirante a la gracia pensional no había reunido uno de los requisitos para obtener la misma, incluida la edad, antes de que entrara a regir la Ley 797 de 2003, la cual aunque esta no impuso la gradualidad desde el mismo momento en que corrió su vigencia, sí la anunció en su propio texto y no en otro diferente, por lo que ninguna expectativa legitima puede constituir el periodo de la ley, en que aún no había empezado a correr dicha gradualidad, por cuanto  de desde el mismo instante en que entró en vigor la ley 797 de 2003, la actora conocía las condiciones en torno a la viabilidad de la prestación reclamada.</w:t>
      </w:r>
    </w:p>
    <w:p w:rsidR="004C7655" w:rsidRDefault="004C7655" w:rsidP="004C7655">
      <w:pPr>
        <w:pStyle w:val="Sinespaciado"/>
        <w:jc w:val="both"/>
        <w:rPr>
          <w:rFonts w:ascii="Arial" w:hAnsi="Arial" w:cs="Arial"/>
          <w:sz w:val="18"/>
          <w:szCs w:val="18"/>
          <w:lang w:val="es-CO" w:eastAsia="fr-FR"/>
        </w:rPr>
      </w:pPr>
    </w:p>
    <w:p w:rsidR="004C7655" w:rsidRDefault="004C7655" w:rsidP="004C7655">
      <w:pPr>
        <w:pStyle w:val="Sinespaciado"/>
        <w:jc w:val="both"/>
        <w:rPr>
          <w:rFonts w:ascii="Arial" w:hAnsi="Arial" w:cs="Arial"/>
          <w:sz w:val="18"/>
          <w:szCs w:val="18"/>
          <w:lang w:val="es-CO" w:eastAsia="fr-FR"/>
        </w:rPr>
      </w:pPr>
    </w:p>
    <w:p w:rsidR="004C7655" w:rsidRDefault="004C7655" w:rsidP="004C7655">
      <w:pPr>
        <w:pStyle w:val="Sinespaciado"/>
        <w:jc w:val="both"/>
        <w:rPr>
          <w:rFonts w:ascii="Arial" w:hAnsi="Arial" w:cs="Arial"/>
          <w:sz w:val="18"/>
          <w:szCs w:val="18"/>
          <w:lang w:val="es-CO" w:eastAsia="fr-FR"/>
        </w:rPr>
      </w:pPr>
    </w:p>
    <w:p w:rsidR="004C7655" w:rsidRDefault="004C7655" w:rsidP="00FC7F0B">
      <w:pPr>
        <w:pStyle w:val="Sinespaciado"/>
        <w:spacing w:line="360" w:lineRule="auto"/>
      </w:pPr>
    </w:p>
    <w:p w:rsidR="004C7655" w:rsidRDefault="004C7655" w:rsidP="00FC7F0B">
      <w:pPr>
        <w:pStyle w:val="Sinespaciado"/>
        <w:spacing w:line="360" w:lineRule="auto"/>
      </w:pPr>
    </w:p>
    <w:p w:rsidR="00FC7F0B" w:rsidRPr="002102F6" w:rsidRDefault="00FC7F0B" w:rsidP="00FC7F0B">
      <w:pPr>
        <w:pStyle w:val="Sinespaciado"/>
        <w:spacing w:line="360" w:lineRule="auto"/>
      </w:pPr>
      <w:r w:rsidRPr="002102F6">
        <w:t xml:space="preserve">      </w:t>
      </w:r>
    </w:p>
    <w:p w:rsidR="0063253A" w:rsidRPr="00AE68C8" w:rsidRDefault="0063253A" w:rsidP="0063253A">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bookmarkStart w:id="0" w:name="_GoBack"/>
      <w:bookmarkEnd w:id="0"/>
      <w:r w:rsidRPr="00AE68C8">
        <w:rPr>
          <w:rFonts w:ascii="Arial Narrow" w:hAnsi="Arial Narrow" w:cs="Arial"/>
          <w:sz w:val="28"/>
          <w:szCs w:val="28"/>
        </w:rPr>
        <w:t>:</w:t>
      </w:r>
    </w:p>
    <w:p w:rsidR="0063253A" w:rsidRPr="00AF625E" w:rsidRDefault="0063253A" w:rsidP="00AF625E">
      <w:pPr>
        <w:pStyle w:val="Sinespaciado"/>
      </w:pPr>
    </w:p>
    <w:p w:rsidR="0063253A" w:rsidRPr="00685EF6" w:rsidRDefault="0063253A" w:rsidP="0063253A">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 xml:space="preserve">En Pereira, a los </w:t>
      </w:r>
      <w:r w:rsidR="00EB0B7B">
        <w:rPr>
          <w:rFonts w:ascii="Arial Narrow" w:eastAsia="Calibri" w:hAnsi="Arial Narrow" w:cs="Arial"/>
          <w:sz w:val="28"/>
          <w:szCs w:val="28"/>
          <w:lang w:val="es-CO" w:eastAsia="en-US"/>
        </w:rPr>
        <w:t>veintiún (21</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a</w:t>
      </w:r>
      <w:r w:rsidR="00AF625E">
        <w:rPr>
          <w:rFonts w:ascii="Arial Narrow" w:eastAsia="Calibri" w:hAnsi="Arial Narrow" w:cs="Arial"/>
          <w:sz w:val="28"/>
          <w:szCs w:val="28"/>
          <w:lang w:val="es-CO" w:eastAsia="en-US"/>
        </w:rPr>
        <w:t xml:space="preserve">bril de dos mil dieciocho </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201</w:t>
      </w:r>
      <w:r w:rsidR="00AF625E">
        <w:rPr>
          <w:rFonts w:ascii="Arial Narrow" w:eastAsia="Calibri" w:hAnsi="Arial Narrow" w:cs="Arial"/>
          <w:sz w:val="28"/>
          <w:szCs w:val="28"/>
          <w:lang w:val="es-CO" w:eastAsia="en-US"/>
        </w:rPr>
        <w:t>8</w:t>
      </w:r>
      <w:r w:rsidRPr="008105C9">
        <w:rPr>
          <w:rFonts w:ascii="Arial Narrow" w:eastAsia="Calibri" w:hAnsi="Arial Narrow" w:cs="Arial"/>
          <w:sz w:val="28"/>
          <w:szCs w:val="28"/>
          <w:lang w:val="es-CO" w:eastAsia="en-US"/>
        </w:rPr>
        <w:t xml:space="preserve">), siendo las </w:t>
      </w:r>
      <w:r w:rsidR="00AF625E">
        <w:rPr>
          <w:rFonts w:ascii="Arial Narrow" w:eastAsia="Calibri" w:hAnsi="Arial Narrow" w:cs="Arial"/>
          <w:sz w:val="28"/>
          <w:szCs w:val="28"/>
          <w:lang w:val="es-CO" w:eastAsia="en-US"/>
        </w:rPr>
        <w:t xml:space="preserve">diez y treinta </w:t>
      </w:r>
      <w:r>
        <w:rPr>
          <w:rFonts w:ascii="Arial Narrow" w:eastAsia="Calibri" w:hAnsi="Arial Narrow" w:cs="Arial"/>
          <w:sz w:val="28"/>
          <w:szCs w:val="28"/>
          <w:lang w:val="es-CO" w:eastAsia="en-US"/>
        </w:rPr>
        <w:t xml:space="preserve">de </w:t>
      </w:r>
      <w:r w:rsidRPr="008105C9">
        <w:rPr>
          <w:rFonts w:ascii="Arial Narrow" w:eastAsia="Calibri" w:hAnsi="Arial Narrow" w:cs="Arial"/>
          <w:sz w:val="28"/>
          <w:szCs w:val="28"/>
          <w:lang w:val="es-CO" w:eastAsia="en-US"/>
        </w:rPr>
        <w:t xml:space="preserve">la </w:t>
      </w:r>
      <w:r w:rsidRPr="00362668">
        <w:rPr>
          <w:rFonts w:ascii="Arial Narrow" w:eastAsia="Calibri" w:hAnsi="Arial Narrow" w:cs="Arial"/>
          <w:color w:val="FF0000"/>
          <w:sz w:val="28"/>
          <w:szCs w:val="28"/>
          <w:lang w:val="es-CO" w:eastAsia="en-US"/>
        </w:rPr>
        <w:t>mañana (</w:t>
      </w:r>
      <w:r w:rsidR="00AF625E" w:rsidRPr="00362668">
        <w:rPr>
          <w:rFonts w:ascii="Arial Narrow" w:eastAsia="Calibri" w:hAnsi="Arial Narrow" w:cs="Arial"/>
          <w:color w:val="FF0000"/>
          <w:sz w:val="28"/>
          <w:szCs w:val="28"/>
          <w:lang w:val="es-CO" w:eastAsia="en-US"/>
        </w:rPr>
        <w:t>10:30 a.m</w:t>
      </w:r>
      <w:r w:rsidR="00AF625E">
        <w:rPr>
          <w:rFonts w:ascii="Arial Narrow" w:eastAsia="Calibri" w:hAnsi="Arial Narrow" w:cs="Arial"/>
          <w:sz w:val="28"/>
          <w:szCs w:val="28"/>
          <w:lang w:val="es-CO" w:eastAsia="en-US"/>
        </w:rPr>
        <w:t>.</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w:t>
      </w:r>
      <w:r w:rsidR="00AF625E">
        <w:rPr>
          <w:rFonts w:ascii="Arial Narrow" w:hAnsi="Arial Narrow" w:cs="Tahoma"/>
          <w:bCs/>
          <w:color w:val="000000"/>
          <w:sz w:val="28"/>
          <w:szCs w:val="28"/>
          <w:lang w:eastAsia="es-CO"/>
        </w:rPr>
        <w:t xml:space="preserve">Cuarta </w:t>
      </w:r>
      <w:r w:rsidRPr="008105C9">
        <w:rPr>
          <w:rFonts w:ascii="Arial Narrow" w:hAnsi="Arial Narrow" w:cs="Tahoma"/>
          <w:bCs/>
          <w:color w:val="000000"/>
          <w:sz w:val="28"/>
          <w:szCs w:val="28"/>
          <w:lang w:eastAsia="es-CO"/>
        </w:rPr>
        <w:t xml:space="preserve">Laboral del Tribunal Superior de Pereira, el ponente declara abierto el acto, que tiene por objeto resolver el </w:t>
      </w:r>
      <w:r w:rsidR="00AF625E">
        <w:rPr>
          <w:rFonts w:ascii="Arial Narrow" w:hAnsi="Arial Narrow" w:cs="Tahoma"/>
          <w:bCs/>
          <w:color w:val="000000"/>
          <w:sz w:val="28"/>
          <w:szCs w:val="28"/>
          <w:lang w:eastAsia="es-CO"/>
        </w:rPr>
        <w:t xml:space="preserve">recurso de apelación interpuesto por el vocero judicial de la demandante contra </w:t>
      </w:r>
      <w:r>
        <w:rPr>
          <w:rFonts w:ascii="Arial Narrow" w:hAnsi="Arial Narrow" w:cs="Tahoma"/>
          <w:bCs/>
          <w:color w:val="000000"/>
          <w:sz w:val="28"/>
          <w:szCs w:val="28"/>
          <w:lang w:eastAsia="es-CO"/>
        </w:rPr>
        <w:t xml:space="preserve">la </w:t>
      </w:r>
      <w:r w:rsidRPr="008105C9">
        <w:rPr>
          <w:rFonts w:ascii="Arial Narrow" w:hAnsi="Arial Narrow" w:cs="Arial"/>
          <w:sz w:val="28"/>
          <w:szCs w:val="28"/>
        </w:rPr>
        <w:t>sentencia proferida el</w:t>
      </w:r>
      <w:r>
        <w:rPr>
          <w:rFonts w:ascii="Arial Narrow" w:hAnsi="Arial Narrow" w:cs="Arial"/>
          <w:sz w:val="28"/>
          <w:szCs w:val="28"/>
        </w:rPr>
        <w:t xml:space="preserve"> </w:t>
      </w:r>
      <w:r w:rsidR="00AF625E">
        <w:rPr>
          <w:rFonts w:ascii="Arial Narrow" w:hAnsi="Arial Narrow" w:cs="Arial"/>
          <w:sz w:val="28"/>
          <w:szCs w:val="28"/>
        </w:rPr>
        <w:t xml:space="preserve">28 de abril de 2017 </w:t>
      </w:r>
      <w:r w:rsidRPr="008105C9">
        <w:rPr>
          <w:rFonts w:ascii="Arial Narrow" w:hAnsi="Arial Narrow" w:cs="Arial"/>
          <w:sz w:val="28"/>
          <w:szCs w:val="28"/>
        </w:rPr>
        <w:t xml:space="preserve">por el Juzgado </w:t>
      </w:r>
      <w:r w:rsidR="00AF625E">
        <w:rPr>
          <w:rFonts w:ascii="Arial Narrow" w:hAnsi="Arial Narrow" w:cs="Arial"/>
          <w:sz w:val="28"/>
          <w:szCs w:val="28"/>
        </w:rPr>
        <w:t xml:space="preserve">Segundo </w:t>
      </w:r>
      <w:r>
        <w:rPr>
          <w:rFonts w:ascii="Arial Narrow" w:hAnsi="Arial Narrow" w:cs="Arial"/>
          <w:sz w:val="28"/>
          <w:szCs w:val="28"/>
        </w:rPr>
        <w:t xml:space="preserve">Laboral </w:t>
      </w:r>
      <w:r w:rsidRPr="008105C9">
        <w:rPr>
          <w:rFonts w:ascii="Arial Narrow" w:hAnsi="Arial Narrow" w:cs="Arial"/>
          <w:sz w:val="28"/>
          <w:szCs w:val="28"/>
        </w:rPr>
        <w:t xml:space="preserve">del Circuito de Pereira, dentro del proceso ordinario laboral promovido por </w:t>
      </w:r>
      <w:r w:rsidR="00AF625E">
        <w:rPr>
          <w:rFonts w:ascii="Arial Narrow" w:hAnsi="Arial Narrow" w:cs="Arial"/>
          <w:i/>
          <w:iCs/>
          <w:sz w:val="28"/>
          <w:szCs w:val="28"/>
        </w:rPr>
        <w:t xml:space="preserve">Cruz Elena Valencia Echeverry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 xml:space="preserve">iana de Pensiones </w:t>
      </w:r>
      <w:proofErr w:type="spellStart"/>
      <w:r>
        <w:rPr>
          <w:rFonts w:ascii="Arial Narrow" w:hAnsi="Arial Narrow" w:cs="Arial"/>
          <w:i/>
          <w:sz w:val="28"/>
          <w:szCs w:val="28"/>
        </w:rPr>
        <w:t>Colpensiones</w:t>
      </w:r>
      <w:proofErr w:type="spellEnd"/>
      <w:r>
        <w:rPr>
          <w:rFonts w:ascii="Arial Narrow" w:hAnsi="Arial Narrow" w:cs="Arial"/>
          <w:i/>
          <w:sz w:val="28"/>
          <w:szCs w:val="28"/>
        </w:rPr>
        <w:t>.</w:t>
      </w:r>
    </w:p>
    <w:p w:rsidR="0063253A" w:rsidRPr="00837C04" w:rsidRDefault="0063253A" w:rsidP="0063253A">
      <w:pPr>
        <w:pStyle w:val="Sinespaciado"/>
      </w:pPr>
    </w:p>
    <w:p w:rsidR="0063253A" w:rsidRPr="00F51071" w:rsidRDefault="0063253A" w:rsidP="0063253A">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63253A" w:rsidRPr="00C65304" w:rsidRDefault="0063253A" w:rsidP="00C65304">
      <w:pPr>
        <w:pStyle w:val="Sinespaciado"/>
      </w:pPr>
    </w:p>
    <w:p w:rsidR="0063253A" w:rsidRDefault="0063253A" w:rsidP="0063253A">
      <w:pPr>
        <w:spacing w:line="360" w:lineRule="auto"/>
        <w:ind w:firstLine="900"/>
        <w:jc w:val="both"/>
        <w:rPr>
          <w:rFonts w:ascii="Arial Narrow" w:hAnsi="Arial Narrow" w:cs="Tahoma"/>
          <w:sz w:val="28"/>
          <w:szCs w:val="28"/>
        </w:rPr>
      </w:pPr>
      <w:r>
        <w:rPr>
          <w:rFonts w:ascii="Arial Narrow" w:hAnsi="Arial Narrow" w:cs="Tahoma"/>
          <w:sz w:val="28"/>
          <w:szCs w:val="28"/>
        </w:rPr>
        <w:t>La demandante pretende que se declare que tiene</w:t>
      </w:r>
      <w:r w:rsidR="00832B1E">
        <w:rPr>
          <w:rFonts w:ascii="Arial Narrow" w:hAnsi="Arial Narrow" w:cs="Tahoma"/>
          <w:sz w:val="28"/>
          <w:szCs w:val="28"/>
        </w:rPr>
        <w:t xml:space="preserve"> derecho a la pensión de </w:t>
      </w:r>
      <w:r w:rsidR="00747304">
        <w:rPr>
          <w:rFonts w:ascii="Arial Narrow" w:hAnsi="Arial Narrow" w:cs="Tahoma"/>
          <w:sz w:val="28"/>
          <w:szCs w:val="28"/>
        </w:rPr>
        <w:t xml:space="preserve">vejez, </w:t>
      </w:r>
      <w:r>
        <w:rPr>
          <w:rFonts w:ascii="Arial Narrow" w:hAnsi="Arial Narrow" w:cs="Tahoma"/>
          <w:sz w:val="28"/>
          <w:szCs w:val="28"/>
        </w:rPr>
        <w:t>y en consecuencia,</w:t>
      </w:r>
      <w:r w:rsidR="00747304">
        <w:rPr>
          <w:rFonts w:ascii="Arial Narrow" w:hAnsi="Arial Narrow" w:cs="Tahoma"/>
          <w:sz w:val="28"/>
          <w:szCs w:val="28"/>
        </w:rPr>
        <w:t xml:space="preserve"> </w:t>
      </w:r>
      <w:r>
        <w:rPr>
          <w:rFonts w:ascii="Arial Narrow" w:hAnsi="Arial Narrow" w:cs="Tahoma"/>
          <w:sz w:val="28"/>
          <w:szCs w:val="28"/>
        </w:rPr>
        <w:t xml:space="preserve">se condene a la </w:t>
      </w:r>
      <w:r w:rsidR="00832B1E">
        <w:rPr>
          <w:rFonts w:ascii="Arial Narrow" w:hAnsi="Arial Narrow" w:cs="Tahoma"/>
          <w:sz w:val="28"/>
          <w:szCs w:val="28"/>
        </w:rPr>
        <w:t xml:space="preserve">entidad </w:t>
      </w:r>
      <w:r w:rsidR="00747304">
        <w:rPr>
          <w:rFonts w:ascii="Arial Narrow" w:hAnsi="Arial Narrow" w:cs="Tahoma"/>
          <w:sz w:val="28"/>
          <w:szCs w:val="28"/>
        </w:rPr>
        <w:t xml:space="preserve">demandada </w:t>
      </w:r>
      <w:r>
        <w:rPr>
          <w:rFonts w:ascii="Arial Narrow" w:hAnsi="Arial Narrow" w:cs="Tahoma"/>
          <w:sz w:val="28"/>
          <w:szCs w:val="28"/>
        </w:rPr>
        <w:t>a reconocer y pagar dicha prestación</w:t>
      </w:r>
      <w:r w:rsidR="00747304">
        <w:rPr>
          <w:rFonts w:ascii="Arial Narrow" w:hAnsi="Arial Narrow" w:cs="Tahoma"/>
          <w:sz w:val="28"/>
          <w:szCs w:val="28"/>
        </w:rPr>
        <w:t xml:space="preserve"> a partir del 22 de noviembre de 2004, </w:t>
      </w:r>
      <w:r>
        <w:rPr>
          <w:rFonts w:ascii="Arial Narrow" w:hAnsi="Arial Narrow" w:cs="Tahoma"/>
          <w:sz w:val="28"/>
          <w:szCs w:val="28"/>
        </w:rPr>
        <w:t xml:space="preserve">junto con el retroactivo, los </w:t>
      </w:r>
      <w:r>
        <w:rPr>
          <w:rFonts w:ascii="Arial Narrow" w:hAnsi="Arial Narrow" w:cs="Tahoma"/>
          <w:sz w:val="28"/>
          <w:szCs w:val="28"/>
        </w:rPr>
        <w:lastRenderedPageBreak/>
        <w:t xml:space="preserve">intereses moratorios </w:t>
      </w:r>
      <w:r w:rsidR="00C65304">
        <w:rPr>
          <w:rFonts w:ascii="Arial Narrow" w:hAnsi="Arial Narrow" w:cs="Tahoma"/>
          <w:sz w:val="28"/>
          <w:szCs w:val="28"/>
        </w:rPr>
        <w:t xml:space="preserve">contenidos en el canon </w:t>
      </w:r>
      <w:r>
        <w:rPr>
          <w:rFonts w:ascii="Arial Narrow" w:hAnsi="Arial Narrow" w:cs="Tahoma"/>
          <w:sz w:val="28"/>
          <w:szCs w:val="28"/>
        </w:rPr>
        <w:t xml:space="preserve">141 de la Ley 100/93, </w:t>
      </w:r>
      <w:r w:rsidR="00C65304">
        <w:rPr>
          <w:rFonts w:ascii="Arial Narrow" w:hAnsi="Arial Narrow" w:cs="Tahoma"/>
          <w:sz w:val="28"/>
          <w:szCs w:val="28"/>
        </w:rPr>
        <w:t>más la</w:t>
      </w:r>
      <w:r>
        <w:rPr>
          <w:rFonts w:ascii="Arial Narrow" w:hAnsi="Arial Narrow" w:cs="Tahoma"/>
          <w:sz w:val="28"/>
          <w:szCs w:val="28"/>
        </w:rPr>
        <w:t xml:space="preserve">s costas del proceso. </w:t>
      </w:r>
    </w:p>
    <w:p w:rsidR="0063253A" w:rsidRPr="00FC7F0B" w:rsidRDefault="0063253A" w:rsidP="00FC7F0B">
      <w:pPr>
        <w:pStyle w:val="Sinespaciado"/>
      </w:pPr>
    </w:p>
    <w:p w:rsidR="0063253A" w:rsidRDefault="0063253A" w:rsidP="00015452">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Pr>
          <w:rFonts w:ascii="Arial Narrow" w:hAnsi="Arial Narrow" w:cs="Tahoma"/>
          <w:color w:val="000000"/>
          <w:sz w:val="28"/>
          <w:szCs w:val="28"/>
          <w:lang w:eastAsia="es-CO"/>
        </w:rPr>
        <w:t xml:space="preserve">one que nació el </w:t>
      </w:r>
      <w:r w:rsidR="00C65304">
        <w:rPr>
          <w:rFonts w:ascii="Arial Narrow" w:hAnsi="Arial Narrow" w:cs="Tahoma"/>
          <w:color w:val="000000"/>
          <w:sz w:val="28"/>
          <w:szCs w:val="28"/>
          <w:lang w:eastAsia="es-CO"/>
        </w:rPr>
        <w:t xml:space="preserve">22 de noviembre de 1949, que cotizó al régimen de prima media administrado por el </w:t>
      </w:r>
      <w:proofErr w:type="spellStart"/>
      <w:r w:rsidR="00C65304">
        <w:rPr>
          <w:rFonts w:ascii="Arial Narrow" w:hAnsi="Arial Narrow" w:cs="Tahoma"/>
          <w:color w:val="000000"/>
          <w:sz w:val="28"/>
          <w:szCs w:val="28"/>
          <w:lang w:eastAsia="es-CO"/>
        </w:rPr>
        <w:t>ISS</w:t>
      </w:r>
      <w:proofErr w:type="spellEnd"/>
      <w:r w:rsidR="00C65304">
        <w:rPr>
          <w:rFonts w:ascii="Arial Narrow" w:hAnsi="Arial Narrow" w:cs="Tahoma"/>
          <w:color w:val="000000"/>
          <w:sz w:val="28"/>
          <w:szCs w:val="28"/>
          <w:lang w:eastAsia="es-CO"/>
        </w:rPr>
        <w:t xml:space="preserve"> hoy </w:t>
      </w:r>
      <w:proofErr w:type="spellStart"/>
      <w:r w:rsidR="00C65304">
        <w:rPr>
          <w:rFonts w:ascii="Arial Narrow" w:hAnsi="Arial Narrow" w:cs="Tahoma"/>
          <w:color w:val="000000"/>
          <w:sz w:val="28"/>
          <w:szCs w:val="28"/>
          <w:lang w:eastAsia="es-CO"/>
        </w:rPr>
        <w:t>Colpensiones</w:t>
      </w:r>
      <w:proofErr w:type="spellEnd"/>
      <w:r w:rsidR="00C65304">
        <w:rPr>
          <w:rFonts w:ascii="Arial Narrow" w:hAnsi="Arial Narrow" w:cs="Tahoma"/>
          <w:color w:val="000000"/>
          <w:sz w:val="28"/>
          <w:szCs w:val="28"/>
          <w:lang w:eastAsia="es-CO"/>
        </w:rPr>
        <w:t xml:space="preserve"> un total de 1.013 semanas, comprendidas entre el 11 de agosto de 1973 y el 11 de </w:t>
      </w:r>
      <w:r w:rsidR="00015452">
        <w:rPr>
          <w:rFonts w:ascii="Arial Narrow" w:hAnsi="Arial Narrow" w:cs="Tahoma"/>
          <w:color w:val="000000"/>
          <w:sz w:val="28"/>
          <w:szCs w:val="28"/>
          <w:lang w:eastAsia="es-CO"/>
        </w:rPr>
        <w:t>noviembre de 2014; q</w:t>
      </w:r>
      <w:r w:rsidR="00C65304">
        <w:rPr>
          <w:rFonts w:ascii="Arial Narrow" w:hAnsi="Arial Narrow" w:cs="Tahoma"/>
          <w:color w:val="000000"/>
          <w:sz w:val="28"/>
          <w:szCs w:val="28"/>
          <w:lang w:eastAsia="es-CO"/>
        </w:rPr>
        <w:t xml:space="preserve">ue el 4 de febrero de 2015 presentó la respectiva </w:t>
      </w:r>
      <w:r w:rsidR="00015452">
        <w:rPr>
          <w:rFonts w:ascii="Arial Narrow" w:hAnsi="Arial Narrow" w:cs="Tahoma"/>
          <w:color w:val="000000"/>
          <w:sz w:val="28"/>
          <w:szCs w:val="28"/>
          <w:lang w:eastAsia="es-CO"/>
        </w:rPr>
        <w:t>reclamación</w:t>
      </w:r>
      <w:r w:rsidR="00C65304">
        <w:rPr>
          <w:rFonts w:ascii="Arial Narrow" w:hAnsi="Arial Narrow" w:cs="Tahoma"/>
          <w:color w:val="000000"/>
          <w:sz w:val="28"/>
          <w:szCs w:val="28"/>
          <w:lang w:eastAsia="es-CO"/>
        </w:rPr>
        <w:t xml:space="preserve"> administrativa ante la entidad </w:t>
      </w:r>
      <w:r w:rsidR="00015452">
        <w:rPr>
          <w:rFonts w:ascii="Arial Narrow" w:hAnsi="Arial Narrow" w:cs="Tahoma"/>
          <w:color w:val="000000"/>
          <w:sz w:val="28"/>
          <w:szCs w:val="28"/>
          <w:lang w:eastAsia="es-CO"/>
        </w:rPr>
        <w:t xml:space="preserve">demandada, con el fin de obtener el reconocimiento de la prestación pensional, sin embargo, le fue negada mediante Resolución GNR 108703 de 2015, por no ser beneficiaria del régimen de transición ni cumplir los requisitos exigidos en la Ley 797 de 2003. </w:t>
      </w:r>
    </w:p>
    <w:p w:rsidR="00015452" w:rsidRPr="00015452" w:rsidRDefault="00015452" w:rsidP="00015452">
      <w:pPr>
        <w:pStyle w:val="Sinespaciado"/>
      </w:pPr>
    </w:p>
    <w:p w:rsidR="0063253A" w:rsidRDefault="0063253A" w:rsidP="0063253A">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Pr="00881C80">
        <w:rPr>
          <w:rFonts w:ascii="Arial Narrow" w:hAnsi="Arial Narrow" w:cs="Arial"/>
          <w:sz w:val="28"/>
          <w:szCs w:val="28"/>
        </w:rPr>
        <w:t xml:space="preserve">quien </w:t>
      </w:r>
      <w:r>
        <w:rPr>
          <w:rFonts w:ascii="Arial Narrow" w:hAnsi="Arial Narrow" w:cs="Arial"/>
          <w:sz w:val="28"/>
          <w:szCs w:val="28"/>
        </w:rPr>
        <w:t>a través de su portavoz</w:t>
      </w:r>
      <w:r w:rsidR="00015452">
        <w:rPr>
          <w:rFonts w:ascii="Arial Narrow" w:hAnsi="Arial Narrow" w:cs="Arial"/>
          <w:sz w:val="28"/>
          <w:szCs w:val="28"/>
        </w:rPr>
        <w:t xml:space="preserve"> </w:t>
      </w:r>
      <w:r>
        <w:rPr>
          <w:rFonts w:ascii="Arial Narrow" w:hAnsi="Arial Narrow" w:cs="Arial"/>
          <w:sz w:val="28"/>
          <w:szCs w:val="28"/>
        </w:rPr>
        <w:t xml:space="preserve">judicial </w:t>
      </w:r>
      <w:r w:rsidR="00015452">
        <w:rPr>
          <w:rFonts w:ascii="Arial Narrow" w:hAnsi="Arial Narrow" w:cs="Arial"/>
          <w:sz w:val="28"/>
          <w:szCs w:val="28"/>
        </w:rPr>
        <w:t xml:space="preserve">allegó </w:t>
      </w:r>
      <w:r w:rsidRPr="00881C80">
        <w:rPr>
          <w:rFonts w:ascii="Arial Narrow" w:hAnsi="Arial Narrow" w:cs="Arial"/>
          <w:sz w:val="28"/>
          <w:szCs w:val="28"/>
        </w:rPr>
        <w:t>respuesta, oponiéndose a l</w:t>
      </w:r>
      <w:r>
        <w:rPr>
          <w:rFonts w:ascii="Arial Narrow" w:hAnsi="Arial Narrow" w:cs="Arial"/>
          <w:sz w:val="28"/>
          <w:szCs w:val="28"/>
        </w:rPr>
        <w:t>a totalidad de las pretensiones</w:t>
      </w:r>
      <w:r w:rsidR="00015452">
        <w:rPr>
          <w:rFonts w:ascii="Arial Narrow" w:hAnsi="Arial Narrow" w:cs="Arial"/>
          <w:sz w:val="28"/>
          <w:szCs w:val="28"/>
        </w:rPr>
        <w:t xml:space="preserve">, al considerar que la actora no cumple con los requisitos para acceder al derecho pensional reclamado. </w:t>
      </w:r>
      <w:r w:rsidRPr="00881C80">
        <w:rPr>
          <w:rFonts w:ascii="Arial Narrow" w:hAnsi="Arial Narrow" w:cs="Arial"/>
          <w:sz w:val="28"/>
          <w:szCs w:val="28"/>
        </w:rPr>
        <w:t xml:space="preserve">En su defensa, propuso como excepciones </w:t>
      </w:r>
      <w:r w:rsidR="000409A8">
        <w:rPr>
          <w:rFonts w:ascii="Arial Narrow" w:hAnsi="Arial Narrow" w:cs="Arial"/>
          <w:sz w:val="28"/>
          <w:szCs w:val="28"/>
        </w:rPr>
        <w:t xml:space="preserve">las de </w:t>
      </w:r>
      <w:r w:rsidRPr="00881C80">
        <w:rPr>
          <w:rFonts w:ascii="Arial Narrow" w:hAnsi="Arial Narrow" w:cs="Arial"/>
          <w:sz w:val="28"/>
          <w:szCs w:val="28"/>
        </w:rPr>
        <w:t>“Inexistenci</w:t>
      </w:r>
      <w:r>
        <w:rPr>
          <w:rFonts w:ascii="Arial Narrow" w:hAnsi="Arial Narrow" w:cs="Arial"/>
          <w:sz w:val="28"/>
          <w:szCs w:val="28"/>
        </w:rPr>
        <w:t xml:space="preserve">a del derecho”, “Cobro de </w:t>
      </w:r>
      <w:r w:rsidR="007D00B5">
        <w:rPr>
          <w:rFonts w:ascii="Arial Narrow" w:hAnsi="Arial Narrow" w:cs="Arial"/>
          <w:sz w:val="28"/>
          <w:szCs w:val="28"/>
        </w:rPr>
        <w:t>lo no debido”, “Prescripción” y</w:t>
      </w:r>
      <w:r>
        <w:rPr>
          <w:rFonts w:ascii="Arial Narrow" w:hAnsi="Arial Narrow" w:cs="Arial"/>
          <w:sz w:val="28"/>
          <w:szCs w:val="28"/>
        </w:rPr>
        <w:t xml:space="preserve"> “Buena fe”. </w:t>
      </w:r>
    </w:p>
    <w:p w:rsidR="0063253A" w:rsidRDefault="0063253A" w:rsidP="0063253A">
      <w:pPr>
        <w:pStyle w:val="Sinespaciado"/>
        <w:spacing w:line="360" w:lineRule="auto"/>
      </w:pPr>
    </w:p>
    <w:p w:rsidR="0063253A" w:rsidRPr="00881C80" w:rsidRDefault="0063253A" w:rsidP="0063253A">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63253A" w:rsidRPr="00FC7F0B" w:rsidRDefault="0063253A" w:rsidP="00FC7F0B">
      <w:pPr>
        <w:pStyle w:val="Sinespaciado"/>
      </w:pPr>
    </w:p>
    <w:p w:rsidR="0063253A" w:rsidRPr="000F7876" w:rsidRDefault="0063253A" w:rsidP="0063253A">
      <w:pPr>
        <w:spacing w:line="360" w:lineRule="auto"/>
        <w:ind w:firstLine="708"/>
        <w:jc w:val="both"/>
        <w:rPr>
          <w:rFonts w:ascii="Arial Narrow" w:hAnsi="Arial Narrow" w:cs="Arial"/>
          <w:color w:val="FF0000"/>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7D00B5">
        <w:rPr>
          <w:rFonts w:ascii="Arial Narrow" w:hAnsi="Arial Narrow" w:cs="Arial"/>
          <w:sz w:val="28"/>
          <w:szCs w:val="28"/>
        </w:rPr>
        <w:t xml:space="preserve">28 de abril de 2017, absolvió a la Administradora Colombiana de Pensiones </w:t>
      </w:r>
      <w:proofErr w:type="spellStart"/>
      <w:r w:rsidR="007D00B5">
        <w:rPr>
          <w:rFonts w:ascii="Arial Narrow" w:hAnsi="Arial Narrow" w:cs="Arial"/>
          <w:sz w:val="28"/>
          <w:szCs w:val="28"/>
        </w:rPr>
        <w:t>Colpensiones</w:t>
      </w:r>
      <w:proofErr w:type="spellEnd"/>
      <w:r w:rsidR="007D00B5">
        <w:rPr>
          <w:rFonts w:ascii="Arial Narrow" w:hAnsi="Arial Narrow" w:cs="Arial"/>
          <w:sz w:val="28"/>
          <w:szCs w:val="28"/>
        </w:rPr>
        <w:t xml:space="preserve"> de las pretensiones incoadas en su contra, y condenó en costas a la parte vencida en un 100%. P</w:t>
      </w:r>
      <w:r>
        <w:rPr>
          <w:rFonts w:ascii="Arial Narrow" w:hAnsi="Arial Narrow" w:cs="Arial"/>
          <w:sz w:val="28"/>
          <w:szCs w:val="28"/>
        </w:rPr>
        <w:t>ara así concluir, indicó que si bien, en principio</w:t>
      </w:r>
      <w:r w:rsidRPr="005A60B1">
        <w:rPr>
          <w:rFonts w:ascii="Arial Narrow" w:hAnsi="Arial Narrow" w:cs="Arial"/>
          <w:sz w:val="28"/>
          <w:szCs w:val="28"/>
        </w:rPr>
        <w:t xml:space="preserve">, la demandante </w:t>
      </w:r>
      <w:r w:rsidR="005A60B1" w:rsidRPr="005A60B1">
        <w:rPr>
          <w:rFonts w:ascii="Arial Narrow" w:hAnsi="Arial Narrow" w:cs="Arial"/>
          <w:sz w:val="28"/>
          <w:szCs w:val="28"/>
        </w:rPr>
        <w:t xml:space="preserve">era </w:t>
      </w:r>
      <w:r w:rsidRPr="005A60B1">
        <w:rPr>
          <w:rFonts w:ascii="Arial Narrow" w:hAnsi="Arial Narrow" w:cs="Arial"/>
          <w:sz w:val="28"/>
          <w:szCs w:val="28"/>
        </w:rPr>
        <w:t>benefi</w:t>
      </w:r>
      <w:r w:rsidR="005A60B1" w:rsidRPr="005A60B1">
        <w:rPr>
          <w:rFonts w:ascii="Arial Narrow" w:hAnsi="Arial Narrow" w:cs="Arial"/>
          <w:sz w:val="28"/>
          <w:szCs w:val="28"/>
        </w:rPr>
        <w:t xml:space="preserve">ciaria </w:t>
      </w:r>
      <w:r w:rsidR="005A60B1">
        <w:rPr>
          <w:rFonts w:ascii="Arial Narrow" w:hAnsi="Arial Narrow" w:cs="Arial"/>
          <w:sz w:val="28"/>
          <w:szCs w:val="28"/>
        </w:rPr>
        <w:t xml:space="preserve">del régimen de transición que contempla </w:t>
      </w:r>
      <w:r>
        <w:rPr>
          <w:rFonts w:ascii="Arial Narrow" w:hAnsi="Arial Narrow" w:cs="Arial"/>
          <w:sz w:val="28"/>
          <w:szCs w:val="28"/>
        </w:rPr>
        <w:t>el artículo 36 de la Ley 100/93, p</w:t>
      </w:r>
      <w:r w:rsidR="005A60B1">
        <w:rPr>
          <w:rFonts w:ascii="Arial Narrow" w:hAnsi="Arial Narrow" w:cs="Arial"/>
          <w:sz w:val="28"/>
          <w:szCs w:val="28"/>
        </w:rPr>
        <w:t xml:space="preserve">uesto que </w:t>
      </w:r>
      <w:r>
        <w:rPr>
          <w:rFonts w:ascii="Arial Narrow" w:hAnsi="Arial Narrow" w:cs="Arial"/>
          <w:sz w:val="28"/>
          <w:szCs w:val="28"/>
        </w:rPr>
        <w:t xml:space="preserve">al 1º de abril de 1994 tenía más de 35 años de edad, no consolidó su derecho </w:t>
      </w:r>
      <w:r w:rsidR="005A60B1">
        <w:rPr>
          <w:rFonts w:ascii="Arial Narrow" w:hAnsi="Arial Narrow" w:cs="Arial"/>
          <w:sz w:val="28"/>
          <w:szCs w:val="28"/>
        </w:rPr>
        <w:t xml:space="preserve">pensional </w:t>
      </w:r>
      <w:r>
        <w:rPr>
          <w:rFonts w:ascii="Arial Narrow" w:hAnsi="Arial Narrow" w:cs="Arial"/>
          <w:sz w:val="28"/>
          <w:szCs w:val="28"/>
        </w:rPr>
        <w:t>con antelación al 31 de julio de 2010, ni satisfizo las 750 semanas exigidas en el Acto Legislativo 01 de 2005, para extender</w:t>
      </w:r>
      <w:r w:rsidR="005A60B1">
        <w:rPr>
          <w:rFonts w:ascii="Arial Narrow" w:hAnsi="Arial Narrow" w:cs="Arial"/>
          <w:sz w:val="28"/>
          <w:szCs w:val="28"/>
        </w:rPr>
        <w:t xml:space="preserve"> dichos </w:t>
      </w:r>
      <w:r>
        <w:rPr>
          <w:rFonts w:ascii="Arial Narrow" w:hAnsi="Arial Narrow" w:cs="Arial"/>
          <w:sz w:val="28"/>
          <w:szCs w:val="28"/>
        </w:rPr>
        <w:t xml:space="preserve">beneficios del régimen </w:t>
      </w:r>
      <w:r w:rsidR="005A60B1">
        <w:rPr>
          <w:rFonts w:ascii="Arial Narrow" w:hAnsi="Arial Narrow" w:cs="Arial"/>
          <w:sz w:val="28"/>
          <w:szCs w:val="28"/>
        </w:rPr>
        <w:t xml:space="preserve">de transición </w:t>
      </w:r>
      <w:r>
        <w:rPr>
          <w:rFonts w:ascii="Arial Narrow" w:hAnsi="Arial Narrow" w:cs="Arial"/>
          <w:sz w:val="28"/>
          <w:szCs w:val="28"/>
        </w:rPr>
        <w:t xml:space="preserve">hasta el 2014, pues al 29 de julio de 2005 sólo </w:t>
      </w:r>
      <w:r w:rsidR="005A60B1">
        <w:rPr>
          <w:rFonts w:ascii="Arial Narrow" w:hAnsi="Arial Narrow" w:cs="Arial"/>
          <w:sz w:val="28"/>
          <w:szCs w:val="28"/>
        </w:rPr>
        <w:t xml:space="preserve">reportó </w:t>
      </w:r>
      <w:r>
        <w:rPr>
          <w:rFonts w:ascii="Arial Narrow" w:hAnsi="Arial Narrow" w:cs="Arial"/>
          <w:sz w:val="28"/>
          <w:szCs w:val="28"/>
        </w:rPr>
        <w:t>un total de</w:t>
      </w:r>
      <w:r w:rsidR="00CD63DF">
        <w:rPr>
          <w:rFonts w:ascii="Arial Narrow" w:hAnsi="Arial Narrow" w:cs="Arial"/>
          <w:sz w:val="28"/>
          <w:szCs w:val="28"/>
        </w:rPr>
        <w:t xml:space="preserve"> </w:t>
      </w:r>
      <w:r w:rsidR="006801FF">
        <w:rPr>
          <w:rFonts w:ascii="Arial Narrow" w:hAnsi="Arial Narrow" w:cs="Arial"/>
          <w:sz w:val="28"/>
          <w:szCs w:val="28"/>
        </w:rPr>
        <w:t xml:space="preserve">569.7 </w:t>
      </w:r>
      <w:r w:rsidRPr="009A7E5B">
        <w:rPr>
          <w:rFonts w:ascii="Arial Narrow" w:hAnsi="Arial Narrow" w:cs="Arial"/>
          <w:sz w:val="28"/>
          <w:szCs w:val="28"/>
        </w:rPr>
        <w:t>semanas</w:t>
      </w:r>
      <w:r>
        <w:rPr>
          <w:rFonts w:ascii="Arial Narrow" w:hAnsi="Arial Narrow" w:cs="Arial"/>
          <w:sz w:val="28"/>
          <w:szCs w:val="28"/>
        </w:rPr>
        <w:t xml:space="preserve"> de aportes. Por último, </w:t>
      </w:r>
      <w:r w:rsidR="005A60B1">
        <w:rPr>
          <w:rFonts w:ascii="Arial Narrow" w:hAnsi="Arial Narrow" w:cs="Arial"/>
          <w:sz w:val="28"/>
          <w:szCs w:val="28"/>
        </w:rPr>
        <w:t>encontró que la actora tampoco acredita el cumplimiento de los requisitos exigidos por la Ley 797 de 2003 para acceder al derecho pensional solicitado.</w:t>
      </w:r>
    </w:p>
    <w:p w:rsidR="0063253A" w:rsidRDefault="0063253A" w:rsidP="0063253A">
      <w:pPr>
        <w:shd w:val="clear" w:color="auto" w:fill="FFFFFF"/>
        <w:spacing w:line="360" w:lineRule="auto"/>
        <w:contextualSpacing/>
        <w:jc w:val="both"/>
        <w:rPr>
          <w:rFonts w:asciiTheme="minorHAnsi" w:eastAsiaTheme="minorHAnsi" w:hAnsiTheme="minorHAnsi" w:cstheme="minorBidi"/>
          <w:sz w:val="22"/>
          <w:szCs w:val="22"/>
          <w:lang w:eastAsia="en-US"/>
        </w:rPr>
      </w:pPr>
    </w:p>
    <w:p w:rsidR="0063253A" w:rsidRPr="00A2569D" w:rsidRDefault="005A60B1" w:rsidP="0063253A">
      <w:pPr>
        <w:pStyle w:val="Prrafodelista"/>
        <w:numPr>
          <w:ilvl w:val="0"/>
          <w:numId w:val="1"/>
        </w:numPr>
        <w:shd w:val="clear" w:color="auto" w:fill="FFFFFF"/>
        <w:spacing w:line="360" w:lineRule="auto"/>
        <w:contextualSpacing/>
        <w:jc w:val="both"/>
        <w:rPr>
          <w:rFonts w:ascii="Arial Narrow" w:hAnsi="Arial Narrow" w:cs="Tahoma"/>
          <w:i/>
          <w:sz w:val="28"/>
          <w:szCs w:val="28"/>
        </w:rPr>
      </w:pPr>
      <w:r>
        <w:rPr>
          <w:rFonts w:ascii="Arial Narrow" w:hAnsi="Arial Narrow" w:cs="Tahoma"/>
          <w:i/>
          <w:sz w:val="28"/>
          <w:szCs w:val="28"/>
        </w:rPr>
        <w:t>RECURSO DE APELACIÓN</w:t>
      </w:r>
      <w:r w:rsidR="0063253A" w:rsidRPr="00A2569D">
        <w:rPr>
          <w:rFonts w:ascii="Arial Narrow" w:hAnsi="Arial Narrow" w:cs="Tahoma"/>
          <w:i/>
          <w:sz w:val="28"/>
          <w:szCs w:val="28"/>
        </w:rPr>
        <w:t xml:space="preserve"> </w:t>
      </w:r>
    </w:p>
    <w:p w:rsidR="0063253A" w:rsidRPr="00A2569D" w:rsidRDefault="0063253A" w:rsidP="0063253A">
      <w:pPr>
        <w:pStyle w:val="Sinespaciado"/>
      </w:pPr>
    </w:p>
    <w:p w:rsidR="0063253A" w:rsidRDefault="006801FF" w:rsidP="0063253A">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El vocero judicial de la demandante se alzó contra la decisión</w:t>
      </w:r>
      <w:r w:rsidR="00870524">
        <w:rPr>
          <w:rFonts w:ascii="Arial Narrow" w:hAnsi="Arial Narrow" w:cs="Tahoma"/>
          <w:sz w:val="28"/>
          <w:szCs w:val="28"/>
        </w:rPr>
        <w:t xml:space="preserve"> anterior</w:t>
      </w:r>
      <w:r>
        <w:rPr>
          <w:rFonts w:ascii="Arial Narrow" w:hAnsi="Arial Narrow" w:cs="Tahoma"/>
          <w:sz w:val="28"/>
          <w:szCs w:val="28"/>
        </w:rPr>
        <w:t xml:space="preserve">, </w:t>
      </w:r>
      <w:r w:rsidR="00833040">
        <w:rPr>
          <w:rFonts w:ascii="Arial Narrow" w:hAnsi="Arial Narrow" w:cs="Tahoma"/>
          <w:sz w:val="28"/>
          <w:szCs w:val="28"/>
        </w:rPr>
        <w:t>en orden a que</w:t>
      </w:r>
      <w:r w:rsidR="009628FD">
        <w:rPr>
          <w:rFonts w:ascii="Arial Narrow" w:hAnsi="Arial Narrow" w:cs="Tahoma"/>
          <w:sz w:val="28"/>
          <w:szCs w:val="28"/>
        </w:rPr>
        <w:t xml:space="preserve"> se revoque y se</w:t>
      </w:r>
      <w:r w:rsidR="00833040">
        <w:rPr>
          <w:rFonts w:ascii="Arial Narrow" w:hAnsi="Arial Narrow" w:cs="Tahoma"/>
          <w:sz w:val="28"/>
          <w:szCs w:val="28"/>
        </w:rPr>
        <w:t xml:space="preserve"> acceda a las pretensiones de la </w:t>
      </w:r>
      <w:r>
        <w:rPr>
          <w:rFonts w:ascii="Arial Narrow" w:hAnsi="Arial Narrow" w:cs="Tahoma"/>
          <w:sz w:val="28"/>
          <w:szCs w:val="28"/>
        </w:rPr>
        <w:t xml:space="preserve">demanda. En la sustentación, indicó que la </w:t>
      </w:r>
      <w:r w:rsidR="00833040">
        <w:rPr>
          <w:rFonts w:ascii="Arial Narrow" w:hAnsi="Arial Narrow" w:cs="Tahoma"/>
          <w:sz w:val="28"/>
          <w:szCs w:val="28"/>
        </w:rPr>
        <w:t>actora cumplió</w:t>
      </w:r>
      <w:r>
        <w:rPr>
          <w:rFonts w:ascii="Arial Narrow" w:hAnsi="Arial Narrow" w:cs="Tahoma"/>
          <w:sz w:val="28"/>
          <w:szCs w:val="28"/>
        </w:rPr>
        <w:t xml:space="preserve"> la edad mínima para pensión</w:t>
      </w:r>
      <w:r w:rsidR="00870524">
        <w:rPr>
          <w:rFonts w:ascii="Arial Narrow" w:hAnsi="Arial Narrow" w:cs="Tahoma"/>
          <w:sz w:val="28"/>
          <w:szCs w:val="28"/>
        </w:rPr>
        <w:t xml:space="preserve"> en fecha anterior a</w:t>
      </w:r>
      <w:r w:rsidR="00D951D0">
        <w:rPr>
          <w:rFonts w:ascii="Arial Narrow" w:hAnsi="Arial Narrow" w:cs="Tahoma"/>
          <w:sz w:val="28"/>
          <w:szCs w:val="28"/>
        </w:rPr>
        <w:t>l aumento gradual de las cotizaciones que introdujo la Ley 797 de 2003</w:t>
      </w:r>
      <w:r>
        <w:rPr>
          <w:rFonts w:ascii="Arial Narrow" w:hAnsi="Arial Narrow" w:cs="Tahoma"/>
          <w:sz w:val="28"/>
          <w:szCs w:val="28"/>
        </w:rPr>
        <w:t xml:space="preserve">, por ende, </w:t>
      </w:r>
      <w:r w:rsidR="004B6B96">
        <w:rPr>
          <w:rFonts w:ascii="Arial Narrow" w:hAnsi="Arial Narrow" w:cs="Tahoma"/>
          <w:sz w:val="28"/>
          <w:szCs w:val="28"/>
        </w:rPr>
        <w:t xml:space="preserve">sólo estaba a la espera de reunir 1.000 semanas de </w:t>
      </w:r>
      <w:r w:rsidR="00D951D0">
        <w:rPr>
          <w:rFonts w:ascii="Arial Narrow" w:hAnsi="Arial Narrow" w:cs="Tahoma"/>
          <w:sz w:val="28"/>
          <w:szCs w:val="28"/>
        </w:rPr>
        <w:t>cotización</w:t>
      </w:r>
      <w:r w:rsidR="004B6B96">
        <w:rPr>
          <w:rFonts w:ascii="Arial Narrow" w:hAnsi="Arial Narrow" w:cs="Tahoma"/>
          <w:sz w:val="28"/>
          <w:szCs w:val="28"/>
        </w:rPr>
        <w:t xml:space="preserve"> para acceder al de</w:t>
      </w:r>
      <w:r w:rsidR="00D951D0">
        <w:rPr>
          <w:rFonts w:ascii="Arial Narrow" w:hAnsi="Arial Narrow" w:cs="Tahoma"/>
          <w:sz w:val="28"/>
          <w:szCs w:val="28"/>
        </w:rPr>
        <w:t xml:space="preserve">recho pensional, lo cual ocurrió en el año 2014, por lo que su expectativa legítima debe ser protegida. </w:t>
      </w:r>
    </w:p>
    <w:p w:rsidR="0063253A" w:rsidRPr="00A2569D" w:rsidRDefault="0063253A" w:rsidP="0063253A">
      <w:pPr>
        <w:pStyle w:val="Prrafodelista"/>
        <w:numPr>
          <w:ilvl w:val="0"/>
          <w:numId w:val="1"/>
        </w:numPr>
        <w:tabs>
          <w:tab w:val="left" w:pos="0"/>
          <w:tab w:val="left" w:pos="8647"/>
        </w:tabs>
        <w:suppressAutoHyphens/>
        <w:spacing w:line="360" w:lineRule="auto"/>
        <w:contextualSpacing/>
        <w:jc w:val="both"/>
        <w:rPr>
          <w:rFonts w:ascii="Arial Narrow" w:hAnsi="Arial Narrow" w:cs="Tahoma"/>
          <w:sz w:val="28"/>
          <w:szCs w:val="28"/>
        </w:rPr>
      </w:pPr>
      <w:r w:rsidRPr="00A2569D">
        <w:rPr>
          <w:rFonts w:ascii="Arial Narrow" w:hAnsi="Arial Narrow" w:cs="Tahoma"/>
          <w:i/>
          <w:sz w:val="28"/>
          <w:szCs w:val="28"/>
        </w:rPr>
        <w:t>ALEGATOS EN ESTA INSTANCIA</w:t>
      </w:r>
      <w:r w:rsidRPr="00A2569D">
        <w:rPr>
          <w:rFonts w:ascii="Arial Narrow" w:hAnsi="Arial Narrow" w:cs="Tahoma"/>
          <w:sz w:val="28"/>
          <w:szCs w:val="28"/>
        </w:rPr>
        <w:t>:</w:t>
      </w:r>
    </w:p>
    <w:p w:rsidR="0063253A" w:rsidRPr="00BB58A1" w:rsidRDefault="0063253A" w:rsidP="00BB58A1">
      <w:pPr>
        <w:pStyle w:val="Sinespaciado"/>
      </w:pPr>
    </w:p>
    <w:p w:rsidR="0063253A" w:rsidRDefault="0063253A" w:rsidP="00870524">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empezando p</w:t>
      </w:r>
      <w:r>
        <w:rPr>
          <w:rFonts w:ascii="Arial Narrow" w:hAnsi="Arial Narrow"/>
          <w:sz w:val="28"/>
          <w:szCs w:val="28"/>
        </w:rPr>
        <w:t xml:space="preserve">or la parte </w:t>
      </w:r>
      <w:r w:rsidR="00870524">
        <w:rPr>
          <w:rFonts w:ascii="Arial Narrow" w:hAnsi="Arial Narrow"/>
          <w:sz w:val="28"/>
          <w:szCs w:val="28"/>
        </w:rPr>
        <w:t>recurrente</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63253A" w:rsidRDefault="0063253A" w:rsidP="0063253A">
      <w:pPr>
        <w:pStyle w:val="Sinespaciado"/>
        <w:spacing w:line="360" w:lineRule="auto"/>
        <w:rPr>
          <w:lang w:val="es-MX" w:eastAsia="es-CO"/>
        </w:rPr>
      </w:pPr>
    </w:p>
    <w:p w:rsidR="0063253A" w:rsidRPr="00A04952" w:rsidRDefault="0063253A" w:rsidP="0063253A">
      <w:pPr>
        <w:pStyle w:val="Prrafodelista"/>
        <w:numPr>
          <w:ilvl w:val="0"/>
          <w:numId w:val="1"/>
        </w:numPr>
        <w:shd w:val="clear" w:color="auto" w:fill="FFFFFF"/>
        <w:spacing w:line="360" w:lineRule="auto"/>
        <w:contextualSpacing/>
        <w:jc w:val="both"/>
        <w:rPr>
          <w:rFonts w:ascii="Arial Narrow" w:hAnsi="Arial Narrow" w:cs="Tahoma"/>
          <w:i/>
          <w:iCs/>
          <w:color w:val="000000"/>
          <w:sz w:val="28"/>
          <w:szCs w:val="28"/>
          <w:lang w:val="es-MX" w:eastAsia="es-CO"/>
        </w:rPr>
      </w:pPr>
      <w:r w:rsidRPr="00A04952">
        <w:rPr>
          <w:rFonts w:ascii="Arial Narrow" w:hAnsi="Arial Narrow" w:cs="Tahoma"/>
          <w:i/>
          <w:iCs/>
          <w:color w:val="000000"/>
          <w:sz w:val="28"/>
          <w:szCs w:val="28"/>
          <w:lang w:val="es-MX" w:eastAsia="es-CO"/>
        </w:rPr>
        <w:t>CONSIDERACIONES</w:t>
      </w:r>
    </w:p>
    <w:p w:rsidR="0063253A" w:rsidRPr="00BB58A1" w:rsidRDefault="0063253A" w:rsidP="00BB58A1">
      <w:pPr>
        <w:pStyle w:val="Sinespaciado"/>
      </w:pPr>
    </w:p>
    <w:p w:rsidR="0063253A" w:rsidRDefault="0063253A" w:rsidP="0063253A">
      <w:pPr>
        <w:shd w:val="clear" w:color="auto" w:fill="FFFFFF"/>
        <w:tabs>
          <w:tab w:val="left" w:pos="5197"/>
        </w:tabs>
        <w:spacing w:line="360" w:lineRule="auto"/>
        <w:ind w:firstLine="851"/>
        <w:jc w:val="both"/>
        <w:rPr>
          <w:rFonts w:ascii="Arial Narrow" w:hAnsi="Arial Narrow" w:cs="Tahoma"/>
          <w:b/>
          <w:i/>
          <w:sz w:val="28"/>
          <w:szCs w:val="28"/>
        </w:rPr>
      </w:pPr>
      <w:r w:rsidRPr="00A04952">
        <w:rPr>
          <w:rFonts w:ascii="Arial Narrow" w:hAnsi="Arial Narrow" w:cs="Tahoma"/>
          <w:i/>
          <w:sz w:val="28"/>
          <w:szCs w:val="28"/>
        </w:rPr>
        <w:t>Del problema jurídico</w:t>
      </w:r>
      <w:r w:rsidRPr="006B4716">
        <w:rPr>
          <w:rFonts w:ascii="Arial Narrow" w:hAnsi="Arial Narrow" w:cs="Tahoma"/>
          <w:b/>
          <w:i/>
          <w:sz w:val="28"/>
          <w:szCs w:val="28"/>
        </w:rPr>
        <w:t>.</w:t>
      </w:r>
    </w:p>
    <w:p w:rsidR="00BB58A1" w:rsidRPr="00BB58A1" w:rsidRDefault="00BB58A1" w:rsidP="00BB58A1">
      <w:pPr>
        <w:pStyle w:val="Sinespaciado"/>
      </w:pPr>
    </w:p>
    <w:p w:rsidR="0063253A" w:rsidRDefault="0063253A" w:rsidP="00BB58A1">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¿Le asiste a la demandante el derecho a la pensión</w:t>
      </w:r>
      <w:r w:rsidR="00870524">
        <w:rPr>
          <w:rFonts w:ascii="Arial Narrow" w:hAnsi="Arial Narrow" w:cs="Tahoma"/>
          <w:i/>
          <w:color w:val="000000"/>
          <w:sz w:val="28"/>
          <w:szCs w:val="28"/>
          <w:lang w:eastAsia="es-CO"/>
        </w:rPr>
        <w:t xml:space="preserve"> de vejez </w:t>
      </w:r>
      <w:r>
        <w:rPr>
          <w:rFonts w:ascii="Arial Narrow" w:hAnsi="Arial Narrow" w:cs="Tahoma"/>
          <w:i/>
          <w:color w:val="000000"/>
          <w:sz w:val="28"/>
          <w:szCs w:val="28"/>
          <w:lang w:eastAsia="es-CO"/>
        </w:rPr>
        <w:t>que por esta vía judicial reclama?</w:t>
      </w:r>
    </w:p>
    <w:p w:rsidR="0063253A" w:rsidRPr="00024021" w:rsidRDefault="0063253A" w:rsidP="0063253A">
      <w:pPr>
        <w:pStyle w:val="Sinespaciado"/>
        <w:spacing w:line="360" w:lineRule="auto"/>
      </w:pPr>
    </w:p>
    <w:p w:rsidR="0063253A" w:rsidRDefault="0063253A" w:rsidP="0063253A">
      <w:pPr>
        <w:pStyle w:val="Sinespaciado"/>
        <w:ind w:firstLine="708"/>
        <w:rPr>
          <w:rFonts w:ascii="Arial Narrow" w:hAnsi="Arial Narrow"/>
          <w:sz w:val="28"/>
          <w:szCs w:val="28"/>
        </w:rPr>
      </w:pPr>
      <w:r w:rsidRPr="00CF09FC">
        <w:rPr>
          <w:rFonts w:ascii="Arial Narrow" w:hAnsi="Arial Narrow"/>
          <w:sz w:val="28"/>
          <w:szCs w:val="28"/>
        </w:rPr>
        <w:t>Desenvolvimiento de la problemática planteada</w:t>
      </w:r>
    </w:p>
    <w:p w:rsidR="00283120" w:rsidRPr="00BB58A1" w:rsidRDefault="00283120" w:rsidP="00BB58A1">
      <w:pPr>
        <w:pStyle w:val="Sinespaciado"/>
        <w:spacing w:line="360" w:lineRule="auto"/>
      </w:pPr>
    </w:p>
    <w:p w:rsidR="00283120" w:rsidRDefault="00283120" w:rsidP="00283120">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Dada la orientación del recurso, no se discuten los hechos atinentes a que la demandante el 22 de noviembre de 2004 cumplió 55 años de edad; que no completó el número de semanas exigidas por el Acuerdo 049 de 1990, antes del 31 de julio de 2010, y que perdió los beneficios del régimen de transición del artículo 36 de la Ley 100/93, por cuanto, no colmó 750 semanas de aportes al 29 de julio de 2005, fecha de entrada en vigencia del Acto Legislativo 01 de 2005.</w:t>
      </w:r>
    </w:p>
    <w:p w:rsidR="00283120" w:rsidRDefault="00283120" w:rsidP="00283120">
      <w:pPr>
        <w:pStyle w:val="Sinespaciado"/>
      </w:pPr>
    </w:p>
    <w:p w:rsidR="00283120" w:rsidRPr="00F84EC2" w:rsidRDefault="00283120" w:rsidP="00283120">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En ese orden, la pretensión de la recurrente va dirigida a que se acojan los criterios que ha</w:t>
      </w:r>
      <w:r w:rsidR="00BB58A1">
        <w:rPr>
          <w:rFonts w:ascii="Arial Narrow" w:hAnsi="Arial Narrow" w:cs="Arial"/>
          <w:spacing w:val="-3"/>
          <w:sz w:val="28"/>
          <w:szCs w:val="28"/>
        </w:rPr>
        <w:t>n</w:t>
      </w:r>
      <w:r>
        <w:rPr>
          <w:rFonts w:ascii="Arial Narrow" w:hAnsi="Arial Narrow" w:cs="Arial"/>
          <w:spacing w:val="-3"/>
          <w:sz w:val="28"/>
          <w:szCs w:val="28"/>
        </w:rPr>
        <w:t xml:space="preserve"> orientado la posición de la mayoría de los integrantes de esta Sala, según </w:t>
      </w:r>
      <w:r w:rsidR="00BB58A1">
        <w:rPr>
          <w:rFonts w:ascii="Arial Narrow" w:hAnsi="Arial Narrow" w:cs="Arial"/>
          <w:spacing w:val="-3"/>
          <w:sz w:val="28"/>
          <w:szCs w:val="28"/>
        </w:rPr>
        <w:t>los cuales</w:t>
      </w:r>
      <w:r>
        <w:rPr>
          <w:rFonts w:ascii="Arial Narrow" w:hAnsi="Arial Narrow" w:cs="Arial"/>
          <w:spacing w:val="-3"/>
          <w:sz w:val="28"/>
          <w:szCs w:val="28"/>
        </w:rPr>
        <w:t xml:space="preserve">, </w:t>
      </w:r>
      <w:r w:rsidRPr="00F84EC2">
        <w:rPr>
          <w:rFonts w:ascii="Arial Narrow" w:hAnsi="Arial Narrow" w:cs="Tahoma"/>
          <w:sz w:val="28"/>
          <w:szCs w:val="28"/>
        </w:rPr>
        <w:t xml:space="preserve">una vez cumplido uno de los requisitos (edad o número mínimo de </w:t>
      </w:r>
      <w:r w:rsidRPr="00F84EC2">
        <w:rPr>
          <w:rFonts w:ascii="Arial Narrow" w:hAnsi="Arial Narrow" w:cs="Tahoma"/>
          <w:sz w:val="28"/>
          <w:szCs w:val="28"/>
        </w:rPr>
        <w:lastRenderedPageBreak/>
        <w:t xml:space="preserve">cotizaciones) la norma que </w:t>
      </w:r>
      <w:r>
        <w:rPr>
          <w:rFonts w:ascii="Arial Narrow" w:hAnsi="Arial Narrow" w:cs="Tahoma"/>
          <w:sz w:val="28"/>
          <w:szCs w:val="28"/>
        </w:rPr>
        <w:t>rige la</w:t>
      </w:r>
      <w:r w:rsidRPr="00F84EC2">
        <w:rPr>
          <w:rFonts w:ascii="Arial Narrow" w:hAnsi="Arial Narrow" w:cs="Tahoma"/>
          <w:sz w:val="28"/>
          <w:szCs w:val="28"/>
        </w:rPr>
        <w:t xml:space="preserve"> pensión de vejez es la vigente en ese momento, por cuanto para el afiliado que ha cumplido uno de los requisito</w:t>
      </w:r>
      <w:r>
        <w:rPr>
          <w:rFonts w:ascii="Arial Narrow" w:hAnsi="Arial Narrow" w:cs="Tahoma"/>
          <w:sz w:val="28"/>
          <w:szCs w:val="28"/>
        </w:rPr>
        <w:t>s nace una expectativa legítima.</w:t>
      </w:r>
    </w:p>
    <w:p w:rsidR="008E7132" w:rsidRDefault="008E7132" w:rsidP="00283120">
      <w:pPr>
        <w:pStyle w:val="Sinespaciado"/>
      </w:pPr>
    </w:p>
    <w:p w:rsidR="00DC5562" w:rsidRDefault="006275C4" w:rsidP="006275C4">
      <w:pPr>
        <w:pStyle w:val="Sinespaciado"/>
        <w:spacing w:line="360" w:lineRule="auto"/>
        <w:jc w:val="both"/>
        <w:rPr>
          <w:rFonts w:ascii="Arial Narrow" w:hAnsi="Arial Narrow"/>
          <w:sz w:val="28"/>
          <w:szCs w:val="28"/>
        </w:rPr>
      </w:pPr>
      <w:r>
        <w:tab/>
      </w:r>
      <w:r>
        <w:rPr>
          <w:rFonts w:ascii="Arial Narrow" w:hAnsi="Arial Narrow"/>
          <w:sz w:val="28"/>
          <w:szCs w:val="28"/>
        </w:rPr>
        <w:t xml:space="preserve">De manera liminar es menester acotar que la actora cumplió la edad </w:t>
      </w:r>
      <w:r w:rsidR="00DC5562">
        <w:rPr>
          <w:rFonts w:ascii="Arial Narrow" w:hAnsi="Arial Narrow"/>
          <w:sz w:val="28"/>
          <w:szCs w:val="28"/>
        </w:rPr>
        <w:t xml:space="preserve">en vigencia de la Ley 797/2003, puntualmente, el 22 de noviembre de 2004, </w:t>
      </w:r>
      <w:r>
        <w:rPr>
          <w:rFonts w:ascii="Arial Narrow" w:hAnsi="Arial Narrow"/>
          <w:sz w:val="28"/>
          <w:szCs w:val="28"/>
        </w:rPr>
        <w:t xml:space="preserve">y que </w:t>
      </w:r>
      <w:r w:rsidR="00DC5562">
        <w:rPr>
          <w:rFonts w:ascii="Arial Narrow" w:hAnsi="Arial Narrow"/>
          <w:sz w:val="28"/>
          <w:szCs w:val="28"/>
        </w:rPr>
        <w:t xml:space="preserve">para esa calenda se exigía </w:t>
      </w:r>
      <w:r w:rsidR="0046349A">
        <w:rPr>
          <w:rFonts w:ascii="Arial Narrow" w:hAnsi="Arial Narrow"/>
          <w:sz w:val="28"/>
          <w:szCs w:val="28"/>
        </w:rPr>
        <w:t xml:space="preserve">en el caso de las mujeres, frisar </w:t>
      </w:r>
      <w:r>
        <w:rPr>
          <w:rFonts w:ascii="Arial Narrow" w:hAnsi="Arial Narrow"/>
          <w:sz w:val="28"/>
          <w:szCs w:val="28"/>
        </w:rPr>
        <w:t xml:space="preserve">en los </w:t>
      </w:r>
      <w:r w:rsidR="0046349A">
        <w:rPr>
          <w:rFonts w:ascii="Arial Narrow" w:hAnsi="Arial Narrow"/>
          <w:sz w:val="28"/>
          <w:szCs w:val="28"/>
        </w:rPr>
        <w:t xml:space="preserve">55 años de edad, </w:t>
      </w:r>
      <w:r w:rsidR="00DC5562">
        <w:rPr>
          <w:rFonts w:ascii="Arial Narrow" w:hAnsi="Arial Narrow"/>
          <w:sz w:val="28"/>
          <w:szCs w:val="28"/>
        </w:rPr>
        <w:t xml:space="preserve">y haber sufragado 1.000 semanas en cualquier tiempo, </w:t>
      </w:r>
      <w:r w:rsidR="00B16F27">
        <w:rPr>
          <w:rFonts w:ascii="Arial Narrow" w:hAnsi="Arial Narrow"/>
          <w:sz w:val="28"/>
          <w:szCs w:val="28"/>
        </w:rPr>
        <w:t xml:space="preserve">en tanto que, </w:t>
      </w:r>
      <w:r w:rsidR="00727FEE">
        <w:rPr>
          <w:rFonts w:ascii="Arial Narrow" w:hAnsi="Arial Narrow"/>
          <w:sz w:val="28"/>
          <w:szCs w:val="28"/>
        </w:rPr>
        <w:t xml:space="preserve">la modificación gradual de tal densidad de cotizaciones, entró a operar a partir del 1º de enero de 2005. </w:t>
      </w:r>
    </w:p>
    <w:p w:rsidR="00DC5562" w:rsidRPr="00BC786F" w:rsidRDefault="00DC5562" w:rsidP="00BC786F">
      <w:pPr>
        <w:pStyle w:val="Sinespaciado"/>
      </w:pPr>
    </w:p>
    <w:p w:rsidR="002E20FC" w:rsidRDefault="002E20FC" w:rsidP="00DC5562">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Sobre el particular, ha decantado el órgano de cierre de la especialidad laboral</w:t>
      </w:r>
      <w:r w:rsidR="00CC3CF3">
        <w:rPr>
          <w:rFonts w:ascii="Arial Narrow" w:hAnsi="Arial Narrow" w:cs="Arial"/>
          <w:spacing w:val="-3"/>
          <w:sz w:val="28"/>
          <w:szCs w:val="28"/>
        </w:rPr>
        <w:t xml:space="preserve"> en sentencia SL 7039 del 5 </w:t>
      </w:r>
      <w:r w:rsidR="00082A69">
        <w:rPr>
          <w:rFonts w:ascii="Arial Narrow" w:hAnsi="Arial Narrow" w:cs="Arial"/>
          <w:spacing w:val="-3"/>
          <w:sz w:val="28"/>
          <w:szCs w:val="28"/>
        </w:rPr>
        <w:t>de abril de 201</w:t>
      </w:r>
      <w:r w:rsidR="00CC3CF3">
        <w:rPr>
          <w:rFonts w:ascii="Arial Narrow" w:hAnsi="Arial Narrow" w:cs="Arial"/>
          <w:spacing w:val="-3"/>
          <w:sz w:val="28"/>
          <w:szCs w:val="28"/>
        </w:rPr>
        <w:t>7</w:t>
      </w:r>
      <w:r w:rsidR="00082A69">
        <w:rPr>
          <w:rFonts w:ascii="Arial Narrow" w:hAnsi="Arial Narrow" w:cs="Arial"/>
          <w:spacing w:val="-3"/>
          <w:sz w:val="28"/>
          <w:szCs w:val="28"/>
        </w:rPr>
        <w:t xml:space="preserve">, radicado 73273: </w:t>
      </w:r>
    </w:p>
    <w:p w:rsidR="00FB0B60" w:rsidRPr="00BC786F" w:rsidRDefault="00FB0B60" w:rsidP="00BC786F">
      <w:pPr>
        <w:pStyle w:val="Sinespaciado"/>
        <w:spacing w:line="360" w:lineRule="auto"/>
      </w:pPr>
    </w:p>
    <w:p w:rsidR="00FB0B60" w:rsidRPr="00FB0B60" w:rsidRDefault="00FB0B60" w:rsidP="00BC786F">
      <w:pPr>
        <w:shd w:val="clear" w:color="auto" w:fill="FFFFFF"/>
        <w:spacing w:line="276" w:lineRule="auto"/>
        <w:ind w:left="142" w:firstLine="566"/>
        <w:jc w:val="both"/>
        <w:rPr>
          <w:rFonts w:ascii="Arial Narrow" w:hAnsi="Arial Narrow" w:cs="Arial"/>
          <w:i/>
          <w:color w:val="000000"/>
          <w:sz w:val="28"/>
          <w:szCs w:val="28"/>
          <w:lang w:val="es-ES" w:eastAsia="es-CO"/>
        </w:rPr>
      </w:pPr>
      <w:r w:rsidRPr="00FB0B60">
        <w:rPr>
          <w:rFonts w:ascii="Arial Narrow" w:hAnsi="Arial Narrow" w:cs="Arial"/>
          <w:i/>
          <w:color w:val="000000"/>
          <w:sz w:val="28"/>
          <w:szCs w:val="28"/>
          <w:lang w:val="es-ES" w:eastAsia="es-CO"/>
        </w:rPr>
        <w:t xml:space="preserve">“En términos generales puede decirse que el principio de </w:t>
      </w:r>
      <w:proofErr w:type="spellStart"/>
      <w:r w:rsidRPr="00FB0B60">
        <w:rPr>
          <w:rFonts w:ascii="Arial Narrow" w:hAnsi="Arial Narrow" w:cs="Arial"/>
          <w:i/>
          <w:color w:val="000000"/>
          <w:sz w:val="28"/>
          <w:szCs w:val="28"/>
          <w:lang w:val="es-ES" w:eastAsia="es-CO"/>
        </w:rPr>
        <w:t>retrospectividad</w:t>
      </w:r>
      <w:proofErr w:type="spellEnd"/>
      <w:r w:rsidRPr="00FB0B60">
        <w:rPr>
          <w:rFonts w:ascii="Arial Narrow" w:hAnsi="Arial Narrow" w:cs="Arial"/>
          <w:i/>
          <w:color w:val="000000"/>
          <w:sz w:val="28"/>
          <w:szCs w:val="28"/>
          <w:lang w:val="es-ES" w:eastAsia="es-CO"/>
        </w:rPr>
        <w:t xml:space="preserve"> de las normas laborales y de seguridad social impone atender que estando en curso una determinada situación jurídica, la expedición de una norma que modifique los requisitos para la adquisición de un derecho, comporta su aplicación inmediata, de suerte que si no se han satisfecho todos los requisitos, la consolidación del mismo quedan subordinada al cumplimiento de las nuevas exigencias derivadas de la vigencia del nuevo precepto legal, toda vez que, en principio, la protección que brinda la Constitución y la Ley, no se extiende a las expectativas creadas a partir de la vigencia de una norma cuyo vigor expiró, sin que la persona terminara de completar los requerimientos previstos.” </w:t>
      </w:r>
    </w:p>
    <w:p w:rsidR="00FB0B60" w:rsidRPr="00FB0B60" w:rsidRDefault="00FB0B60" w:rsidP="00BC786F">
      <w:pPr>
        <w:pStyle w:val="Sinespaciado"/>
        <w:spacing w:line="360" w:lineRule="auto"/>
      </w:pPr>
    </w:p>
    <w:p w:rsidR="00FB0B60" w:rsidRPr="00FB0B60" w:rsidRDefault="00FB0B60" w:rsidP="00BC786F">
      <w:pPr>
        <w:spacing w:line="276" w:lineRule="auto"/>
        <w:ind w:left="142" w:firstLine="708"/>
        <w:jc w:val="both"/>
        <w:rPr>
          <w:rFonts w:ascii="Arial Narrow" w:hAnsi="Arial Narrow" w:cs="Arial"/>
          <w:spacing w:val="-3"/>
          <w:sz w:val="28"/>
          <w:szCs w:val="28"/>
        </w:rPr>
      </w:pPr>
      <w:r w:rsidRPr="00FB0B60">
        <w:rPr>
          <w:rFonts w:ascii="Arial Narrow" w:hAnsi="Arial Narrow" w:cs="Arial"/>
          <w:spacing w:val="-3"/>
          <w:sz w:val="28"/>
          <w:szCs w:val="28"/>
        </w:rPr>
        <w:t>(…)</w:t>
      </w:r>
    </w:p>
    <w:p w:rsidR="00CC3CF3" w:rsidRPr="00FB0B60" w:rsidRDefault="00CC3CF3" w:rsidP="00BC786F">
      <w:pPr>
        <w:pStyle w:val="Sinespaciado"/>
        <w:spacing w:line="360" w:lineRule="auto"/>
        <w:ind w:left="142"/>
        <w:rPr>
          <w:rFonts w:ascii="Arial Narrow" w:hAnsi="Arial Narrow"/>
          <w:sz w:val="28"/>
          <w:szCs w:val="28"/>
        </w:rPr>
      </w:pPr>
    </w:p>
    <w:p w:rsidR="00CC3CF3" w:rsidRPr="00FB0B60" w:rsidRDefault="00FB0B60" w:rsidP="00BC786F">
      <w:pPr>
        <w:spacing w:line="276" w:lineRule="auto"/>
        <w:ind w:left="142" w:firstLine="566"/>
        <w:jc w:val="both"/>
        <w:rPr>
          <w:rFonts w:ascii="Arial Narrow" w:hAnsi="Arial Narrow" w:cs="Arial"/>
          <w:i/>
          <w:spacing w:val="-3"/>
          <w:sz w:val="28"/>
          <w:szCs w:val="28"/>
        </w:rPr>
      </w:pPr>
      <w:r w:rsidRPr="00FB0B60">
        <w:rPr>
          <w:rFonts w:ascii="Arial Narrow" w:hAnsi="Arial Narrow"/>
          <w:i/>
          <w:sz w:val="28"/>
          <w:szCs w:val="28"/>
        </w:rPr>
        <w:t xml:space="preserve">Lo anterior, para significar </w:t>
      </w:r>
      <w:r w:rsidR="000F17D7" w:rsidRPr="00FB0B60">
        <w:rPr>
          <w:rFonts w:ascii="Arial Narrow" w:hAnsi="Arial Narrow"/>
          <w:i/>
          <w:sz w:val="28"/>
          <w:szCs w:val="28"/>
        </w:rPr>
        <w:t xml:space="preserve">que </w:t>
      </w:r>
      <w:r w:rsidR="00CC3CF3" w:rsidRPr="00FB0B60">
        <w:rPr>
          <w:rFonts w:ascii="Arial Narrow" w:hAnsi="Arial Narrow"/>
          <w:i/>
          <w:sz w:val="28"/>
          <w:szCs w:val="28"/>
        </w:rPr>
        <w:t xml:space="preserve">quienes antes del 29 de enero de 2003 no habían adquirido el derecho a la pensión de vejez, pues </w:t>
      </w:r>
      <w:r w:rsidR="000F17D7" w:rsidRPr="00FB0B60">
        <w:rPr>
          <w:rFonts w:ascii="Arial Narrow" w:hAnsi="Arial Narrow"/>
          <w:i/>
          <w:sz w:val="28"/>
          <w:szCs w:val="28"/>
        </w:rPr>
        <w:t xml:space="preserve">no </w:t>
      </w:r>
      <w:r w:rsidR="00CC3CF3" w:rsidRPr="00FB0B60">
        <w:rPr>
          <w:rFonts w:ascii="Arial Narrow" w:hAnsi="Arial Narrow"/>
          <w:i/>
          <w:sz w:val="28"/>
          <w:szCs w:val="28"/>
        </w:rPr>
        <w:t>habían satisfecho los requisitos consagrados en el artículo 33 original de la Ley 100 de 1993, quedaron sometidos a las exigencias del artículo 9 de la Ley 797 de 2003, según la cual los afiliados que no alcanzaron a cotizar 1000 semanas antes de que terminara el año 2005, deben acreditar la densidad de aportes con los incrementos que</w:t>
      </w:r>
      <w:r w:rsidR="000F17D7" w:rsidRPr="00FB0B60">
        <w:rPr>
          <w:rFonts w:ascii="Arial Narrow" w:hAnsi="Arial Narrow"/>
          <w:i/>
          <w:sz w:val="28"/>
          <w:szCs w:val="28"/>
        </w:rPr>
        <w:t xml:space="preserve"> estatuyó dicha regla de derecho”</w:t>
      </w:r>
    </w:p>
    <w:p w:rsidR="00082A69" w:rsidRPr="00BC786F" w:rsidRDefault="00082A69" w:rsidP="00BC786F">
      <w:pPr>
        <w:pStyle w:val="Sinespaciado"/>
      </w:pPr>
    </w:p>
    <w:p w:rsidR="00BC786F" w:rsidRPr="00BC786F" w:rsidRDefault="00BC786F" w:rsidP="00BC786F">
      <w:pPr>
        <w:pStyle w:val="Sinespaciado"/>
      </w:pPr>
    </w:p>
    <w:p w:rsidR="00082A69" w:rsidRDefault="00082A69" w:rsidP="00DC5562">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 xml:space="preserve">Por ende, la tesis blandida por la recurrente no es de recibo, en la medida en que tanto en el </w:t>
      </w:r>
      <w:r w:rsidR="008F56A1">
        <w:rPr>
          <w:rFonts w:ascii="Arial Narrow" w:hAnsi="Arial Narrow" w:cs="Arial"/>
          <w:spacing w:val="-3"/>
          <w:sz w:val="28"/>
          <w:szCs w:val="28"/>
        </w:rPr>
        <w:t xml:space="preserve">supuesto fáctico del precedente judicial como en este, él o la aspirante a la gracia pensional no había </w:t>
      </w:r>
      <w:r w:rsidR="00BC786F">
        <w:rPr>
          <w:rFonts w:ascii="Arial Narrow" w:hAnsi="Arial Narrow" w:cs="Arial"/>
          <w:spacing w:val="-3"/>
          <w:sz w:val="28"/>
          <w:szCs w:val="28"/>
        </w:rPr>
        <w:t xml:space="preserve">reunido </w:t>
      </w:r>
      <w:r w:rsidR="008F56A1">
        <w:rPr>
          <w:rFonts w:ascii="Arial Narrow" w:hAnsi="Arial Narrow" w:cs="Arial"/>
          <w:spacing w:val="-3"/>
          <w:sz w:val="28"/>
          <w:szCs w:val="28"/>
        </w:rPr>
        <w:t>uno de los requisitos para obt</w:t>
      </w:r>
      <w:r w:rsidR="005F506E">
        <w:rPr>
          <w:rFonts w:ascii="Arial Narrow" w:hAnsi="Arial Narrow" w:cs="Arial"/>
          <w:spacing w:val="-3"/>
          <w:sz w:val="28"/>
          <w:szCs w:val="28"/>
        </w:rPr>
        <w:t xml:space="preserve">ener la misma, incluida la </w:t>
      </w:r>
      <w:r w:rsidR="005F506E">
        <w:rPr>
          <w:rFonts w:ascii="Arial Narrow" w:hAnsi="Arial Narrow" w:cs="Arial"/>
          <w:spacing w:val="-3"/>
          <w:sz w:val="28"/>
          <w:szCs w:val="28"/>
        </w:rPr>
        <w:lastRenderedPageBreak/>
        <w:t xml:space="preserve">edad, </w:t>
      </w:r>
      <w:r w:rsidR="008F56A1">
        <w:rPr>
          <w:rFonts w:ascii="Arial Narrow" w:hAnsi="Arial Narrow" w:cs="Arial"/>
          <w:spacing w:val="-3"/>
          <w:sz w:val="28"/>
          <w:szCs w:val="28"/>
        </w:rPr>
        <w:t>antes de que entrara a regir la Ley 797 de 2003, la cual aunque esta no impuso la gradualidad desde el mismo momento en que corrió su vigencia, sí la anunció en su propio texto y no en otro diferente, por lo que ninguna expectativa legitima puede constituir el periodo de la ley, en que aún no había empezado a correr dicha gradualidad</w:t>
      </w:r>
      <w:r w:rsidR="005F506E">
        <w:rPr>
          <w:rFonts w:ascii="Arial Narrow" w:hAnsi="Arial Narrow" w:cs="Arial"/>
          <w:spacing w:val="-3"/>
          <w:sz w:val="28"/>
          <w:szCs w:val="28"/>
        </w:rPr>
        <w:t>,</w:t>
      </w:r>
      <w:r w:rsidR="008F56A1">
        <w:rPr>
          <w:rFonts w:ascii="Arial Narrow" w:hAnsi="Arial Narrow" w:cs="Arial"/>
          <w:spacing w:val="-3"/>
          <w:sz w:val="28"/>
          <w:szCs w:val="28"/>
        </w:rPr>
        <w:t xml:space="preserve"> por cuanto </w:t>
      </w:r>
      <w:r w:rsidR="00BC786F">
        <w:rPr>
          <w:rFonts w:ascii="Arial Narrow" w:hAnsi="Arial Narrow" w:cs="Arial"/>
          <w:spacing w:val="-3"/>
          <w:sz w:val="28"/>
          <w:szCs w:val="28"/>
        </w:rPr>
        <w:t xml:space="preserve"> de </w:t>
      </w:r>
      <w:r w:rsidR="008F56A1">
        <w:rPr>
          <w:rFonts w:ascii="Arial Narrow" w:hAnsi="Arial Narrow" w:cs="Arial"/>
          <w:spacing w:val="-3"/>
          <w:sz w:val="28"/>
          <w:szCs w:val="28"/>
        </w:rPr>
        <w:t>desde el mismo instante en que entró en vigor la ley 797</w:t>
      </w:r>
      <w:r w:rsidR="00BC786F">
        <w:rPr>
          <w:rFonts w:ascii="Arial Narrow" w:hAnsi="Arial Narrow" w:cs="Arial"/>
          <w:spacing w:val="-3"/>
          <w:sz w:val="28"/>
          <w:szCs w:val="28"/>
        </w:rPr>
        <w:t xml:space="preserve"> de 2003, la actora conocía las </w:t>
      </w:r>
      <w:r w:rsidR="008F56A1">
        <w:rPr>
          <w:rFonts w:ascii="Arial Narrow" w:hAnsi="Arial Narrow" w:cs="Arial"/>
          <w:spacing w:val="-3"/>
          <w:sz w:val="28"/>
          <w:szCs w:val="28"/>
        </w:rPr>
        <w:t xml:space="preserve">condiciones en torno a la </w:t>
      </w:r>
      <w:r w:rsidR="005F506E">
        <w:rPr>
          <w:rFonts w:ascii="Arial Narrow" w:hAnsi="Arial Narrow" w:cs="Arial"/>
          <w:spacing w:val="-3"/>
          <w:sz w:val="28"/>
          <w:szCs w:val="28"/>
        </w:rPr>
        <w:t xml:space="preserve">viabilidad </w:t>
      </w:r>
      <w:r w:rsidR="008F56A1">
        <w:rPr>
          <w:rFonts w:ascii="Arial Narrow" w:hAnsi="Arial Narrow" w:cs="Arial"/>
          <w:spacing w:val="-3"/>
          <w:sz w:val="28"/>
          <w:szCs w:val="28"/>
        </w:rPr>
        <w:t xml:space="preserve">de la prestación reclamada. </w:t>
      </w:r>
    </w:p>
    <w:p w:rsidR="00DC5562" w:rsidRDefault="00DC5562" w:rsidP="00BB58A1">
      <w:pPr>
        <w:pStyle w:val="Sinespaciado"/>
        <w:spacing w:line="276" w:lineRule="auto"/>
      </w:pPr>
    </w:p>
    <w:p w:rsidR="00DC5562" w:rsidRDefault="00DC5562" w:rsidP="00BC786F">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Ello por cuanto</w:t>
      </w:r>
      <w:r w:rsidR="00BC786F">
        <w:rPr>
          <w:rFonts w:ascii="Arial Narrow" w:hAnsi="Arial Narrow" w:cs="Arial"/>
          <w:spacing w:val="-3"/>
          <w:sz w:val="28"/>
          <w:szCs w:val="28"/>
        </w:rPr>
        <w:t xml:space="preserve">, se itera, </w:t>
      </w:r>
      <w:r>
        <w:rPr>
          <w:rFonts w:ascii="Arial Narrow" w:hAnsi="Arial Narrow" w:cs="Arial"/>
          <w:spacing w:val="-3"/>
          <w:sz w:val="28"/>
          <w:szCs w:val="28"/>
        </w:rPr>
        <w:t xml:space="preserve">para la fecha en que entró a regir la Ley 797 de 2003, </w:t>
      </w:r>
      <w:r w:rsidR="00C070BA">
        <w:rPr>
          <w:rFonts w:ascii="Arial Narrow" w:hAnsi="Arial Narrow" w:cs="Arial"/>
          <w:spacing w:val="-3"/>
          <w:sz w:val="28"/>
          <w:szCs w:val="28"/>
        </w:rPr>
        <w:t xml:space="preserve">la actora </w:t>
      </w:r>
      <w:r>
        <w:rPr>
          <w:rFonts w:ascii="Arial Narrow" w:hAnsi="Arial Narrow" w:cs="Arial"/>
          <w:spacing w:val="-3"/>
          <w:sz w:val="28"/>
          <w:szCs w:val="28"/>
        </w:rPr>
        <w:t xml:space="preserve">no había reunido ninguno de los requisitos establecidos </w:t>
      </w:r>
      <w:r w:rsidR="00BC786F">
        <w:rPr>
          <w:rFonts w:ascii="Arial Narrow" w:hAnsi="Arial Narrow" w:cs="Arial"/>
          <w:spacing w:val="-3"/>
          <w:sz w:val="28"/>
          <w:szCs w:val="28"/>
        </w:rPr>
        <w:t xml:space="preserve">con anterioridad, de donde se sigue que únicamente poseía </w:t>
      </w:r>
      <w:r>
        <w:rPr>
          <w:rFonts w:ascii="Arial Narrow" w:hAnsi="Arial Narrow" w:cs="Arial"/>
          <w:spacing w:val="-3"/>
          <w:sz w:val="28"/>
          <w:szCs w:val="28"/>
        </w:rPr>
        <w:t>una mera o simple</w:t>
      </w:r>
      <w:r w:rsidR="00C070BA">
        <w:rPr>
          <w:rFonts w:ascii="Arial Narrow" w:hAnsi="Arial Narrow" w:cs="Arial"/>
          <w:spacing w:val="-3"/>
          <w:sz w:val="28"/>
          <w:szCs w:val="28"/>
        </w:rPr>
        <w:t xml:space="preserve"> expectativa.</w:t>
      </w:r>
    </w:p>
    <w:p w:rsidR="00BC786F" w:rsidRPr="00EE724A" w:rsidRDefault="00BC786F" w:rsidP="00EE724A">
      <w:pPr>
        <w:pStyle w:val="Sinespaciado"/>
      </w:pPr>
    </w:p>
    <w:p w:rsidR="00DC5562" w:rsidRPr="004A63FF" w:rsidRDefault="00DC5562" w:rsidP="00DC5562">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En ese orden, no erró la sentenciadora de primer grado cuando concluyó que la situación pensional de la demandante estaba regida en su integridad por la Ley 797 de 2003, pues una vez cumplió la edad el </w:t>
      </w:r>
      <w:r w:rsidR="00D05E73">
        <w:rPr>
          <w:rFonts w:ascii="Arial Narrow" w:hAnsi="Arial Narrow" w:cs="Arial"/>
          <w:spacing w:val="-3"/>
          <w:sz w:val="28"/>
          <w:szCs w:val="28"/>
        </w:rPr>
        <w:t>22 de noviembre de 2004,</w:t>
      </w:r>
      <w:r>
        <w:rPr>
          <w:rFonts w:ascii="Arial Narrow" w:hAnsi="Arial Narrow" w:cs="Arial"/>
          <w:spacing w:val="-3"/>
          <w:sz w:val="28"/>
          <w:szCs w:val="28"/>
        </w:rPr>
        <w:t xml:space="preserve"> quedó a la espera de cumplir el número de aportes </w:t>
      </w:r>
      <w:r w:rsidRPr="004A63FF">
        <w:rPr>
          <w:rFonts w:ascii="Arial Narrow" w:hAnsi="Arial Narrow" w:cs="Arial"/>
          <w:spacing w:val="-3"/>
          <w:sz w:val="28"/>
          <w:szCs w:val="28"/>
        </w:rPr>
        <w:t>con los cuales obtendría su pensión de vejez, acorde con la escala implementada por la Ley 797 a partir de 1 de enero de 2005.</w:t>
      </w:r>
    </w:p>
    <w:p w:rsidR="00BC786F" w:rsidRDefault="00BC786F" w:rsidP="00C070BA">
      <w:pPr>
        <w:pStyle w:val="Sinespaciado"/>
      </w:pPr>
    </w:p>
    <w:p w:rsidR="00D05E73" w:rsidRDefault="00D05E73" w:rsidP="00D05E73">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Se confirmará, por ende, la sentencia apelada.</w:t>
      </w:r>
    </w:p>
    <w:p w:rsidR="00D05E73" w:rsidRPr="00EE724A" w:rsidRDefault="00D05E73" w:rsidP="00EE724A">
      <w:pPr>
        <w:pStyle w:val="Sinespaciado"/>
      </w:pPr>
    </w:p>
    <w:p w:rsidR="00D05E73" w:rsidRDefault="00D05E73" w:rsidP="00D05E73">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 xml:space="preserve">Costas a cargo de la recurrente. </w:t>
      </w:r>
    </w:p>
    <w:p w:rsidR="00D05E73" w:rsidRDefault="00D05E73" w:rsidP="00D05E73">
      <w:pPr>
        <w:pStyle w:val="Sinespaciado"/>
      </w:pPr>
    </w:p>
    <w:p w:rsidR="00D05E73" w:rsidRDefault="00D05E73" w:rsidP="00D05E73">
      <w:pPr>
        <w:pStyle w:val="Prrafodelista2"/>
        <w:spacing w:after="0" w:line="360" w:lineRule="auto"/>
        <w:ind w:left="0" w:firstLine="708"/>
        <w:jc w:val="both"/>
        <w:rPr>
          <w:rFonts w:ascii="Arial Narrow" w:hAnsi="Arial Narrow"/>
          <w:sz w:val="28"/>
          <w:szCs w:val="28"/>
        </w:rPr>
      </w:pPr>
      <w:r w:rsidRPr="008E1295">
        <w:rPr>
          <w:rFonts w:ascii="Arial Narrow" w:hAnsi="Arial Narrow"/>
          <w:sz w:val="28"/>
          <w:szCs w:val="28"/>
        </w:rPr>
        <w:t xml:space="preserve">En mérito de lo expuesto, </w:t>
      </w:r>
      <w:r w:rsidRPr="0019399A">
        <w:rPr>
          <w:rFonts w:ascii="Arial Narrow" w:hAnsi="Arial Narrow"/>
          <w:sz w:val="28"/>
          <w:szCs w:val="28"/>
        </w:rPr>
        <w:t xml:space="preserve">el Tribunal Superior del Distrito Judicial de Pereira - Risaralda, Sala </w:t>
      </w:r>
      <w:r w:rsidR="00EE724A">
        <w:rPr>
          <w:rFonts w:ascii="Arial Narrow" w:hAnsi="Arial Narrow"/>
          <w:sz w:val="28"/>
          <w:szCs w:val="28"/>
        </w:rPr>
        <w:t xml:space="preserve">Cuarta de Decisión </w:t>
      </w:r>
      <w:r w:rsidRPr="0019399A">
        <w:rPr>
          <w:rFonts w:ascii="Arial Narrow" w:hAnsi="Arial Narrow"/>
          <w:sz w:val="28"/>
          <w:szCs w:val="28"/>
        </w:rPr>
        <w:t>Laboral, administrando justicia en nombre de la República y por autoridad de la ley,</w:t>
      </w:r>
    </w:p>
    <w:p w:rsidR="00D05E73" w:rsidRPr="00EE724A" w:rsidRDefault="00D05E73" w:rsidP="00EE724A">
      <w:pPr>
        <w:pStyle w:val="Sinespaciado"/>
      </w:pPr>
    </w:p>
    <w:p w:rsidR="00D05E73" w:rsidRPr="0019399A" w:rsidRDefault="00D05E73" w:rsidP="00D05E73">
      <w:pPr>
        <w:spacing w:line="360" w:lineRule="auto"/>
        <w:jc w:val="center"/>
        <w:rPr>
          <w:rFonts w:ascii="Arial Narrow" w:hAnsi="Arial Narrow" w:cs="Arial"/>
          <w:i/>
          <w:sz w:val="28"/>
          <w:szCs w:val="28"/>
        </w:rPr>
      </w:pPr>
      <w:r w:rsidRPr="0019399A">
        <w:rPr>
          <w:rFonts w:ascii="Arial Narrow" w:hAnsi="Arial Narrow" w:cs="Arial"/>
          <w:i/>
          <w:sz w:val="28"/>
          <w:szCs w:val="28"/>
        </w:rPr>
        <w:t>FALLA</w:t>
      </w:r>
    </w:p>
    <w:p w:rsidR="00D05E73" w:rsidRPr="0019399A" w:rsidRDefault="00D05E73" w:rsidP="00D05E73">
      <w:pPr>
        <w:pStyle w:val="Sinespaciado"/>
      </w:pPr>
    </w:p>
    <w:p w:rsidR="00D05E73" w:rsidRPr="0019399A" w:rsidRDefault="00D05E73" w:rsidP="00EE724A">
      <w:pPr>
        <w:pStyle w:val="Textoindependiente31"/>
        <w:numPr>
          <w:ilvl w:val="0"/>
          <w:numId w:val="2"/>
        </w:numPr>
        <w:ind w:left="0" w:firstLine="426"/>
        <w:rPr>
          <w:rFonts w:ascii="Arial Narrow" w:hAnsi="Arial Narrow" w:cs="Arial"/>
          <w:bCs/>
          <w:szCs w:val="28"/>
        </w:rPr>
      </w:pPr>
      <w:r w:rsidRPr="0019399A">
        <w:rPr>
          <w:rFonts w:ascii="Arial Narrow" w:hAnsi="Arial Narrow" w:cs="Arial"/>
          <w:i/>
          <w:spacing w:val="-2"/>
          <w:szCs w:val="28"/>
        </w:rPr>
        <w:t xml:space="preserve">Confirma </w:t>
      </w:r>
      <w:r w:rsidRPr="0019399A">
        <w:rPr>
          <w:rFonts w:ascii="Arial Narrow" w:hAnsi="Arial Narrow" w:cs="Arial"/>
          <w:spacing w:val="-2"/>
          <w:szCs w:val="28"/>
        </w:rPr>
        <w:t>l</w:t>
      </w:r>
      <w:r w:rsidRPr="0019399A">
        <w:rPr>
          <w:rFonts w:ascii="Arial Narrow" w:hAnsi="Arial Narrow" w:cs="Arial"/>
          <w:szCs w:val="28"/>
        </w:rPr>
        <w:t xml:space="preserve">a sentencia proferida el </w:t>
      </w:r>
      <w:r>
        <w:rPr>
          <w:rFonts w:ascii="Arial Narrow" w:hAnsi="Arial Narrow" w:cs="Arial"/>
          <w:szCs w:val="28"/>
        </w:rPr>
        <w:t>28 de abril de 2017</w:t>
      </w:r>
      <w:r w:rsidRPr="0019399A">
        <w:rPr>
          <w:rFonts w:ascii="Arial Narrow" w:hAnsi="Arial Narrow" w:cs="Arial"/>
          <w:szCs w:val="28"/>
        </w:rPr>
        <w:t xml:space="preserve">, por el Juzgado </w:t>
      </w:r>
      <w:r>
        <w:rPr>
          <w:rFonts w:ascii="Arial Narrow" w:hAnsi="Arial Narrow" w:cs="Arial"/>
          <w:szCs w:val="28"/>
        </w:rPr>
        <w:t xml:space="preserve">Segundo </w:t>
      </w:r>
      <w:r w:rsidRPr="0019399A">
        <w:rPr>
          <w:rFonts w:ascii="Arial Narrow" w:hAnsi="Arial Narrow" w:cs="Arial"/>
          <w:szCs w:val="28"/>
        </w:rPr>
        <w:t xml:space="preserve">Laboral del Circuito de Pereira, dentro del proceso ordinario laboral de </w:t>
      </w:r>
      <w:r w:rsidRPr="0019399A">
        <w:rPr>
          <w:rFonts w:ascii="Arial Narrow" w:hAnsi="Arial Narrow" w:cs="Arial"/>
          <w:iCs/>
          <w:szCs w:val="28"/>
        </w:rPr>
        <w:t xml:space="preserve">la referencia. </w:t>
      </w:r>
    </w:p>
    <w:p w:rsidR="00D05E73" w:rsidRPr="00D05E73" w:rsidRDefault="00D05E73" w:rsidP="00D05E73">
      <w:pPr>
        <w:pStyle w:val="Sinespaciado"/>
      </w:pPr>
    </w:p>
    <w:p w:rsidR="00D05E73" w:rsidRPr="0019399A" w:rsidRDefault="00D05E73" w:rsidP="00EE724A">
      <w:pPr>
        <w:pStyle w:val="Textoindependiente31"/>
        <w:numPr>
          <w:ilvl w:val="0"/>
          <w:numId w:val="2"/>
        </w:numPr>
        <w:ind w:left="0" w:firstLine="426"/>
        <w:rPr>
          <w:rFonts w:ascii="Arial Narrow" w:hAnsi="Arial Narrow" w:cs="Arial"/>
          <w:iCs/>
          <w:kern w:val="28"/>
          <w:szCs w:val="28"/>
          <w:lang w:val="es-CO"/>
        </w:rPr>
      </w:pPr>
      <w:r w:rsidRPr="0019399A">
        <w:rPr>
          <w:rFonts w:ascii="Arial Narrow" w:hAnsi="Arial Narrow" w:cs="Arial"/>
          <w:iCs/>
          <w:kern w:val="28"/>
          <w:szCs w:val="28"/>
          <w:lang w:val="es-CO"/>
        </w:rPr>
        <w:t xml:space="preserve">Costas en esta instancia a cargo de la parte recurrente. </w:t>
      </w:r>
    </w:p>
    <w:p w:rsidR="00D05E73" w:rsidRPr="0019399A" w:rsidRDefault="00D05E73" w:rsidP="00D05E73">
      <w:pPr>
        <w:pStyle w:val="Sinespaciado"/>
      </w:pPr>
    </w:p>
    <w:p w:rsidR="00D05E73" w:rsidRPr="0019399A" w:rsidRDefault="00D05E73" w:rsidP="00D05E73">
      <w:pPr>
        <w:spacing w:line="360" w:lineRule="auto"/>
        <w:ind w:firstLine="900"/>
        <w:jc w:val="both"/>
        <w:rPr>
          <w:rFonts w:ascii="Arial Narrow" w:hAnsi="Arial Narrow" w:cs="Microsoft Sans Serif"/>
          <w:bCs/>
          <w:i/>
          <w:iCs/>
          <w:sz w:val="28"/>
          <w:szCs w:val="28"/>
          <w:lang w:val="es-ES"/>
        </w:rPr>
      </w:pPr>
      <w:r w:rsidRPr="0019399A">
        <w:rPr>
          <w:rFonts w:ascii="Arial Narrow" w:hAnsi="Arial Narrow" w:cs="Microsoft Sans Serif"/>
          <w:bCs/>
          <w:i/>
          <w:iCs/>
          <w:sz w:val="28"/>
          <w:szCs w:val="28"/>
          <w:lang w:val="es-ES"/>
        </w:rPr>
        <w:t>NOTIFÍQUESE, CÚMPLASE Y DEVUÉLVASE.</w:t>
      </w:r>
    </w:p>
    <w:p w:rsidR="00D05E73" w:rsidRPr="0019399A" w:rsidRDefault="00D05E73" w:rsidP="00D05E73">
      <w:pPr>
        <w:pStyle w:val="Sinespaciado"/>
      </w:pPr>
    </w:p>
    <w:p w:rsidR="00D05E73" w:rsidRPr="0019399A" w:rsidRDefault="00D05E73" w:rsidP="00D05E73">
      <w:pPr>
        <w:spacing w:line="360" w:lineRule="auto"/>
        <w:ind w:firstLine="900"/>
        <w:jc w:val="both"/>
        <w:rPr>
          <w:rFonts w:ascii="Arial Narrow" w:hAnsi="Arial Narrow" w:cs="Microsoft Sans Serif"/>
          <w:bCs/>
          <w:iCs/>
          <w:sz w:val="28"/>
          <w:szCs w:val="28"/>
          <w:lang w:val="es-ES"/>
        </w:rPr>
      </w:pPr>
      <w:r w:rsidRPr="0019399A">
        <w:rPr>
          <w:rFonts w:ascii="Arial Narrow" w:hAnsi="Arial Narrow" w:cs="Microsoft Sans Serif"/>
          <w:bCs/>
          <w:iCs/>
          <w:sz w:val="28"/>
          <w:szCs w:val="28"/>
          <w:lang w:val="es-ES"/>
        </w:rPr>
        <w:t>La anterior decisión queda notificada en estrados.</w:t>
      </w:r>
    </w:p>
    <w:p w:rsidR="00D05E73" w:rsidRPr="0019399A" w:rsidRDefault="00D05E73" w:rsidP="00D05E73">
      <w:pPr>
        <w:pStyle w:val="Sinespaciado"/>
        <w:rPr>
          <w:lang w:val="es-ES"/>
        </w:rPr>
      </w:pPr>
    </w:p>
    <w:p w:rsidR="00D05E73" w:rsidRPr="0019399A" w:rsidRDefault="00D05E73" w:rsidP="00EE724A">
      <w:pPr>
        <w:spacing w:line="360" w:lineRule="auto"/>
        <w:ind w:firstLine="900"/>
        <w:jc w:val="both"/>
        <w:rPr>
          <w:rFonts w:ascii="Arial Narrow" w:hAnsi="Arial Narrow" w:cs="Microsoft Sans Serif"/>
          <w:bCs/>
          <w:iCs/>
          <w:sz w:val="28"/>
          <w:szCs w:val="28"/>
          <w:lang w:val="es-ES"/>
        </w:rPr>
      </w:pPr>
    </w:p>
    <w:p w:rsidR="00D05E73" w:rsidRPr="0019399A" w:rsidRDefault="00D05E73" w:rsidP="00D05E73">
      <w:pPr>
        <w:ind w:firstLine="900"/>
        <w:jc w:val="center"/>
        <w:rPr>
          <w:rFonts w:ascii="Arial Narrow" w:hAnsi="Arial Narrow" w:cs="Microsoft Sans Serif"/>
          <w:bCs/>
          <w:iCs/>
          <w:sz w:val="28"/>
          <w:szCs w:val="28"/>
          <w:lang w:val="es-ES"/>
        </w:rPr>
      </w:pPr>
    </w:p>
    <w:p w:rsidR="00D05E73" w:rsidRPr="0019399A" w:rsidRDefault="00D05E73" w:rsidP="00D05E73">
      <w:pPr>
        <w:ind w:firstLine="900"/>
        <w:jc w:val="center"/>
        <w:rPr>
          <w:rFonts w:ascii="Arial Narrow" w:hAnsi="Arial Narrow" w:cs="Microsoft Sans Serif"/>
          <w:bCs/>
          <w:iCs/>
          <w:sz w:val="28"/>
          <w:szCs w:val="28"/>
          <w:lang w:val="es-ES"/>
        </w:rPr>
      </w:pPr>
      <w:r w:rsidRPr="0019399A">
        <w:rPr>
          <w:rFonts w:ascii="Arial Narrow" w:hAnsi="Arial Narrow" w:cs="Microsoft Sans Serif"/>
          <w:bCs/>
          <w:iCs/>
          <w:sz w:val="28"/>
          <w:szCs w:val="28"/>
          <w:lang w:val="es-ES"/>
        </w:rPr>
        <w:t>FRANCISCO JAVIER TAMAYO TABARES</w:t>
      </w:r>
    </w:p>
    <w:p w:rsidR="00D05E73" w:rsidRPr="0019399A" w:rsidRDefault="00D05E73" w:rsidP="00D05E73">
      <w:pPr>
        <w:ind w:firstLine="900"/>
        <w:jc w:val="center"/>
        <w:rPr>
          <w:rFonts w:ascii="Arial Narrow" w:hAnsi="Arial Narrow" w:cs="Microsoft Sans Serif"/>
          <w:sz w:val="28"/>
          <w:szCs w:val="28"/>
          <w:lang w:val="es-ES"/>
        </w:rPr>
      </w:pPr>
      <w:r w:rsidRPr="0019399A">
        <w:rPr>
          <w:rFonts w:ascii="Arial Narrow" w:hAnsi="Arial Narrow" w:cs="Microsoft Sans Serif"/>
          <w:sz w:val="28"/>
          <w:szCs w:val="28"/>
          <w:lang w:val="es-ES"/>
        </w:rPr>
        <w:t>Magistrado</w:t>
      </w:r>
    </w:p>
    <w:p w:rsidR="00D05E73" w:rsidRDefault="00D05E73" w:rsidP="00D05E73">
      <w:pPr>
        <w:spacing w:line="360" w:lineRule="auto"/>
        <w:jc w:val="both"/>
        <w:rPr>
          <w:rFonts w:ascii="Arial Narrow" w:hAnsi="Arial Narrow" w:cs="Microsoft Sans Serif"/>
          <w:bCs/>
          <w:iCs/>
          <w:sz w:val="28"/>
          <w:szCs w:val="28"/>
          <w:lang w:val="es-ES"/>
        </w:rPr>
      </w:pPr>
    </w:p>
    <w:p w:rsidR="00EE724A" w:rsidRPr="0019399A" w:rsidRDefault="00EE724A" w:rsidP="00EE724A">
      <w:pPr>
        <w:pStyle w:val="Sinespaciado"/>
        <w:rPr>
          <w:lang w:val="es-ES"/>
        </w:rPr>
      </w:pPr>
    </w:p>
    <w:p w:rsidR="00D05E73" w:rsidRPr="0019399A" w:rsidRDefault="00D05E73" w:rsidP="00EE724A">
      <w:pPr>
        <w:pStyle w:val="Sinespaciado"/>
        <w:rPr>
          <w:lang w:val="es-ES"/>
        </w:rPr>
      </w:pPr>
    </w:p>
    <w:p w:rsidR="00D05E73" w:rsidRPr="0019399A" w:rsidRDefault="00D05E73" w:rsidP="00D05E73">
      <w:pPr>
        <w:jc w:val="both"/>
        <w:rPr>
          <w:rFonts w:ascii="Arial Narrow" w:hAnsi="Arial Narrow" w:cs="Microsoft Sans Serif"/>
          <w:sz w:val="28"/>
          <w:szCs w:val="28"/>
          <w:lang w:val="es-ES"/>
        </w:rPr>
      </w:pPr>
      <w:r w:rsidRPr="0019399A">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OLGA LUCÍA HOYOS SEPÚLVEDA </w:t>
      </w:r>
    </w:p>
    <w:p w:rsidR="008E7132" w:rsidRDefault="00D05E73" w:rsidP="00EE724A">
      <w:pPr>
        <w:ind w:left="708" w:firstLine="708"/>
        <w:jc w:val="both"/>
      </w:pPr>
      <w:r w:rsidRPr="0019399A">
        <w:rPr>
          <w:rFonts w:ascii="Arial Narrow" w:hAnsi="Arial Narrow" w:cs="Microsoft Sans Serif"/>
          <w:bCs/>
          <w:iCs/>
          <w:sz w:val="28"/>
          <w:szCs w:val="28"/>
          <w:lang w:val="es-ES"/>
        </w:rPr>
        <w:t xml:space="preserve">Magistrada </w:t>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t xml:space="preserve">                      </w:t>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t xml:space="preserve">Magistrado                                                                              </w:t>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r>
    </w:p>
    <w:sectPr w:rsidR="008E7132" w:rsidSect="00C31C22">
      <w:headerReference w:type="default" r:id="rId7"/>
      <w:footerReference w:type="even" r:id="rId8"/>
      <w:footerReference w:type="default" r:id="rId9"/>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8B" w:rsidRDefault="004A448B" w:rsidP="0063253A">
      <w:r>
        <w:separator/>
      </w:r>
    </w:p>
  </w:endnote>
  <w:endnote w:type="continuationSeparator" w:id="0">
    <w:p w:rsidR="004A448B" w:rsidRDefault="004A448B" w:rsidP="0063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3B5746"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4A448B"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3B5746"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4DF">
      <w:rPr>
        <w:rStyle w:val="Nmerodepgina"/>
        <w:noProof/>
      </w:rPr>
      <w:t>2</w:t>
    </w:r>
    <w:r>
      <w:rPr>
        <w:rStyle w:val="Nmerodepgina"/>
      </w:rPr>
      <w:fldChar w:fldCharType="end"/>
    </w:r>
  </w:p>
  <w:p w:rsidR="00C82DCC" w:rsidRDefault="004A448B"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8B" w:rsidRDefault="004A448B" w:rsidP="0063253A">
      <w:r>
        <w:separator/>
      </w:r>
    </w:p>
  </w:footnote>
  <w:footnote w:type="continuationSeparator" w:id="0">
    <w:p w:rsidR="004A448B" w:rsidRDefault="004A448B" w:rsidP="0063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3B5746"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63253A">
      <w:rPr>
        <w:rFonts w:ascii="Arial Narrow" w:hAnsi="Arial Narrow" w:cs="Arial"/>
        <w:bCs/>
        <w:sz w:val="18"/>
        <w:szCs w:val="18"/>
      </w:rPr>
      <w:t>2-2016-00228-01</w:t>
    </w:r>
  </w:p>
  <w:p w:rsidR="00C82DCC" w:rsidRPr="0015409B" w:rsidRDefault="0063253A" w:rsidP="004609D0">
    <w:pPr>
      <w:jc w:val="both"/>
      <w:rPr>
        <w:rFonts w:ascii="Arial Narrow" w:hAnsi="Arial Narrow"/>
        <w:sz w:val="18"/>
        <w:szCs w:val="18"/>
        <w:lang w:val="es-ES"/>
      </w:rPr>
    </w:pPr>
    <w:r>
      <w:rPr>
        <w:rFonts w:ascii="Arial Narrow" w:hAnsi="Arial Narrow" w:cs="Arial"/>
        <w:bCs/>
        <w:sz w:val="18"/>
        <w:szCs w:val="18"/>
      </w:rPr>
      <w:t xml:space="preserve">Cruz Elena Valencia Echeverri </w:t>
    </w:r>
    <w:r w:rsidR="003B5746">
      <w:rPr>
        <w:rFonts w:ascii="Arial Narrow" w:hAnsi="Arial Narrow" w:cs="Arial"/>
        <w:bCs/>
        <w:sz w:val="18"/>
        <w:szCs w:val="18"/>
      </w:rPr>
      <w:t>vs</w:t>
    </w:r>
    <w:r w:rsidR="003B5746" w:rsidRPr="0015409B">
      <w:rPr>
        <w:rFonts w:ascii="Arial Narrow" w:hAnsi="Arial Narrow" w:cs="Arial"/>
        <w:bCs/>
        <w:sz w:val="18"/>
        <w:szCs w:val="18"/>
        <w:lang w:val="es-ES"/>
      </w:rPr>
      <w:t xml:space="preserve"> </w:t>
    </w:r>
    <w:proofErr w:type="spellStart"/>
    <w:r>
      <w:rPr>
        <w:rFonts w:ascii="Arial Narrow" w:hAnsi="Arial Narrow" w:cs="Arial"/>
        <w:bCs/>
        <w:sz w:val="18"/>
        <w:szCs w:val="18"/>
        <w:lang w:val="es-ES"/>
      </w:rPr>
      <w:t>Colpensiones</w:t>
    </w:r>
    <w:proofErr w:type="spellEnd"/>
    <w:r>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340637B8"/>
    <w:lvl w:ilvl="0" w:tplc="168E82B8">
      <w:start w:val="1"/>
      <w:numFmt w:val="decimal"/>
      <w:lvlText w:val="%1."/>
      <w:lvlJc w:val="left"/>
      <w:pPr>
        <w:ind w:left="4613" w:hanging="360"/>
      </w:pPr>
      <w:rPr>
        <w:rFonts w:hint="default"/>
        <w:b w:val="0"/>
        <w:i/>
      </w:rPr>
    </w:lvl>
    <w:lvl w:ilvl="1" w:tplc="240A0019" w:tentative="1">
      <w:start w:val="1"/>
      <w:numFmt w:val="lowerLetter"/>
      <w:lvlText w:val="%2."/>
      <w:lvlJc w:val="left"/>
      <w:pPr>
        <w:ind w:left="4956" w:hanging="360"/>
      </w:pPr>
    </w:lvl>
    <w:lvl w:ilvl="2" w:tplc="240A001B" w:tentative="1">
      <w:start w:val="1"/>
      <w:numFmt w:val="lowerRoman"/>
      <w:lvlText w:val="%3."/>
      <w:lvlJc w:val="right"/>
      <w:pPr>
        <w:ind w:left="5676" w:hanging="180"/>
      </w:pPr>
    </w:lvl>
    <w:lvl w:ilvl="3" w:tplc="240A000F" w:tentative="1">
      <w:start w:val="1"/>
      <w:numFmt w:val="decimal"/>
      <w:lvlText w:val="%4."/>
      <w:lvlJc w:val="left"/>
      <w:pPr>
        <w:ind w:left="6396" w:hanging="360"/>
      </w:pPr>
    </w:lvl>
    <w:lvl w:ilvl="4" w:tplc="240A0019" w:tentative="1">
      <w:start w:val="1"/>
      <w:numFmt w:val="lowerLetter"/>
      <w:lvlText w:val="%5."/>
      <w:lvlJc w:val="left"/>
      <w:pPr>
        <w:ind w:left="7116" w:hanging="360"/>
      </w:pPr>
    </w:lvl>
    <w:lvl w:ilvl="5" w:tplc="240A001B" w:tentative="1">
      <w:start w:val="1"/>
      <w:numFmt w:val="lowerRoman"/>
      <w:lvlText w:val="%6."/>
      <w:lvlJc w:val="right"/>
      <w:pPr>
        <w:ind w:left="7836" w:hanging="180"/>
      </w:pPr>
    </w:lvl>
    <w:lvl w:ilvl="6" w:tplc="240A000F" w:tentative="1">
      <w:start w:val="1"/>
      <w:numFmt w:val="decimal"/>
      <w:lvlText w:val="%7."/>
      <w:lvlJc w:val="left"/>
      <w:pPr>
        <w:ind w:left="8556" w:hanging="360"/>
      </w:pPr>
    </w:lvl>
    <w:lvl w:ilvl="7" w:tplc="240A0019" w:tentative="1">
      <w:start w:val="1"/>
      <w:numFmt w:val="lowerLetter"/>
      <w:lvlText w:val="%8."/>
      <w:lvlJc w:val="left"/>
      <w:pPr>
        <w:ind w:left="9276" w:hanging="360"/>
      </w:pPr>
    </w:lvl>
    <w:lvl w:ilvl="8" w:tplc="240A001B" w:tentative="1">
      <w:start w:val="1"/>
      <w:numFmt w:val="lowerRoman"/>
      <w:lvlText w:val="%9."/>
      <w:lvlJc w:val="right"/>
      <w:pPr>
        <w:ind w:left="9996"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3A"/>
    <w:rsid w:val="00015452"/>
    <w:rsid w:val="000409A8"/>
    <w:rsid w:val="00082A69"/>
    <w:rsid w:val="000F17D7"/>
    <w:rsid w:val="0012506D"/>
    <w:rsid w:val="001417FE"/>
    <w:rsid w:val="0027768A"/>
    <w:rsid w:val="00280661"/>
    <w:rsid w:val="00283120"/>
    <w:rsid w:val="002E20FC"/>
    <w:rsid w:val="002F1356"/>
    <w:rsid w:val="00362668"/>
    <w:rsid w:val="003B5746"/>
    <w:rsid w:val="0046349A"/>
    <w:rsid w:val="004A448B"/>
    <w:rsid w:val="004B6B96"/>
    <w:rsid w:val="004C7655"/>
    <w:rsid w:val="005A60B1"/>
    <w:rsid w:val="005F506E"/>
    <w:rsid w:val="006275C4"/>
    <w:rsid w:val="0063253A"/>
    <w:rsid w:val="006801FF"/>
    <w:rsid w:val="00693ECE"/>
    <w:rsid w:val="006C4BC3"/>
    <w:rsid w:val="00727FEE"/>
    <w:rsid w:val="00747304"/>
    <w:rsid w:val="007D00B5"/>
    <w:rsid w:val="007F4E50"/>
    <w:rsid w:val="007F524C"/>
    <w:rsid w:val="00832B1E"/>
    <w:rsid w:val="00833040"/>
    <w:rsid w:val="00870524"/>
    <w:rsid w:val="008B3068"/>
    <w:rsid w:val="008E54DF"/>
    <w:rsid w:val="008E7132"/>
    <w:rsid w:val="008F56A1"/>
    <w:rsid w:val="009628FD"/>
    <w:rsid w:val="009C0551"/>
    <w:rsid w:val="009E2803"/>
    <w:rsid w:val="009F77BA"/>
    <w:rsid w:val="00A277D7"/>
    <w:rsid w:val="00AB3ED0"/>
    <w:rsid w:val="00AF625E"/>
    <w:rsid w:val="00B16F27"/>
    <w:rsid w:val="00BB58A1"/>
    <w:rsid w:val="00BC786F"/>
    <w:rsid w:val="00BE7032"/>
    <w:rsid w:val="00BF5B5B"/>
    <w:rsid w:val="00C070BA"/>
    <w:rsid w:val="00C35CA1"/>
    <w:rsid w:val="00C65304"/>
    <w:rsid w:val="00C73026"/>
    <w:rsid w:val="00C840BA"/>
    <w:rsid w:val="00CC3CF3"/>
    <w:rsid w:val="00CD63DF"/>
    <w:rsid w:val="00CE2F4A"/>
    <w:rsid w:val="00D05E73"/>
    <w:rsid w:val="00D951D0"/>
    <w:rsid w:val="00DC5562"/>
    <w:rsid w:val="00E85E40"/>
    <w:rsid w:val="00EB0B7B"/>
    <w:rsid w:val="00EE724A"/>
    <w:rsid w:val="00FB0B60"/>
    <w:rsid w:val="00FC7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FEB79-F776-47F8-BD40-74AD52B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3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3253A"/>
    <w:pPr>
      <w:tabs>
        <w:tab w:val="center" w:pos="4252"/>
        <w:tab w:val="right" w:pos="8504"/>
      </w:tabs>
    </w:pPr>
  </w:style>
  <w:style w:type="character" w:customStyle="1" w:styleId="PiedepginaCar">
    <w:name w:val="Pie de página Car"/>
    <w:basedOn w:val="Fuentedeprrafopredeter"/>
    <w:link w:val="Piedepgina"/>
    <w:rsid w:val="0063253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3253A"/>
  </w:style>
  <w:style w:type="paragraph" w:styleId="Prrafodelista">
    <w:name w:val="List Paragraph"/>
    <w:basedOn w:val="Normal"/>
    <w:uiPriority w:val="34"/>
    <w:qFormat/>
    <w:rsid w:val="0063253A"/>
    <w:pPr>
      <w:ind w:left="708"/>
    </w:pPr>
  </w:style>
  <w:style w:type="paragraph" w:styleId="Sinespaciado">
    <w:name w:val="No Spacing"/>
    <w:uiPriority w:val="1"/>
    <w:qFormat/>
    <w:rsid w:val="0063253A"/>
    <w:pPr>
      <w:spacing w:after="0" w:line="240" w:lineRule="auto"/>
    </w:pPr>
    <w:rPr>
      <w:lang w:val="es-ES_tradnl"/>
    </w:rPr>
  </w:style>
  <w:style w:type="paragraph" w:customStyle="1" w:styleId="Prrafodelista2">
    <w:name w:val="Párrafo de lista2"/>
    <w:basedOn w:val="Normal"/>
    <w:rsid w:val="0063253A"/>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63253A"/>
    <w:pPr>
      <w:spacing w:line="360" w:lineRule="auto"/>
      <w:jc w:val="both"/>
    </w:pPr>
    <w:rPr>
      <w:rFonts w:ascii="Arial" w:hAnsi="Arial"/>
      <w:sz w:val="28"/>
    </w:rPr>
  </w:style>
  <w:style w:type="paragraph" w:styleId="Encabezado">
    <w:name w:val="header"/>
    <w:basedOn w:val="Normal"/>
    <w:link w:val="EncabezadoCar"/>
    <w:uiPriority w:val="99"/>
    <w:unhideWhenUsed/>
    <w:rsid w:val="0063253A"/>
    <w:pPr>
      <w:tabs>
        <w:tab w:val="center" w:pos="4252"/>
        <w:tab w:val="right" w:pos="8504"/>
      </w:tabs>
    </w:pPr>
  </w:style>
  <w:style w:type="character" w:customStyle="1" w:styleId="EncabezadoCar">
    <w:name w:val="Encabezado Car"/>
    <w:basedOn w:val="Fuentedeprrafopredeter"/>
    <w:link w:val="Encabezado"/>
    <w:uiPriority w:val="99"/>
    <w:rsid w:val="0063253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12</cp:revision>
  <dcterms:created xsi:type="dcterms:W3CDTF">2018-04-06T20:20:00Z</dcterms:created>
  <dcterms:modified xsi:type="dcterms:W3CDTF">2018-08-08T13:12:00Z</dcterms:modified>
</cp:coreProperties>
</file>