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1C" w:rsidRPr="0072106C" w:rsidRDefault="001D2C1C" w:rsidP="001D2C1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1D2C1C" w:rsidRPr="001D2C1C" w:rsidRDefault="001D2C1C" w:rsidP="001D2C1C">
      <w:pPr>
        <w:spacing w:line="276" w:lineRule="auto"/>
        <w:contextualSpacing/>
        <w:jc w:val="both"/>
        <w:rPr>
          <w:rFonts w:ascii="Arial" w:hAnsi="Arial" w:cs="Arial"/>
          <w:kern w:val="28"/>
          <w:sz w:val="18"/>
          <w:szCs w:val="18"/>
          <w:lang w:val="es-CO" w:eastAsia="fr-FR"/>
        </w:rPr>
      </w:pPr>
      <w:r w:rsidRPr="001D2C1C">
        <w:rPr>
          <w:rFonts w:ascii="Arial" w:hAnsi="Arial" w:cs="Arial"/>
          <w:kern w:val="28"/>
          <w:sz w:val="18"/>
          <w:szCs w:val="18"/>
          <w:lang w:val="es-CO" w:eastAsia="fr-FR"/>
        </w:rPr>
        <w:t xml:space="preserve">Providencia: </w:t>
      </w:r>
      <w:r w:rsidRPr="001D2C1C">
        <w:rPr>
          <w:rFonts w:ascii="Arial" w:hAnsi="Arial" w:cs="Arial"/>
          <w:kern w:val="28"/>
          <w:sz w:val="18"/>
          <w:szCs w:val="18"/>
          <w:lang w:val="es-CO" w:eastAsia="fr-FR"/>
        </w:rPr>
        <w:tab/>
      </w:r>
      <w:r w:rsidRPr="001D2C1C">
        <w:rPr>
          <w:rFonts w:ascii="Arial" w:hAnsi="Arial" w:cs="Arial"/>
          <w:kern w:val="28"/>
          <w:sz w:val="18"/>
          <w:szCs w:val="18"/>
          <w:lang w:val="es-CO" w:eastAsia="fr-FR"/>
        </w:rPr>
        <w:tab/>
        <w:t xml:space="preserve"> </w:t>
      </w:r>
      <w:r w:rsidRPr="001D2C1C">
        <w:rPr>
          <w:rFonts w:ascii="Arial" w:hAnsi="Arial" w:cs="Arial"/>
          <w:kern w:val="28"/>
          <w:sz w:val="18"/>
          <w:szCs w:val="18"/>
          <w:lang w:val="es-CO" w:eastAsia="fr-FR"/>
        </w:rPr>
        <w:tab/>
        <w:t>Sentencia de Segunda Instancia, jueves 5 de julio de 2018.</w:t>
      </w:r>
    </w:p>
    <w:p w:rsidR="001D2C1C" w:rsidRPr="001D2C1C" w:rsidRDefault="001D2C1C" w:rsidP="001D2C1C">
      <w:pPr>
        <w:spacing w:line="276" w:lineRule="auto"/>
        <w:contextualSpacing/>
        <w:jc w:val="both"/>
        <w:rPr>
          <w:rFonts w:ascii="Arial" w:hAnsi="Arial" w:cs="Arial"/>
          <w:kern w:val="28"/>
          <w:sz w:val="18"/>
          <w:szCs w:val="18"/>
          <w:lang w:val="es-CO" w:eastAsia="fr-FR"/>
        </w:rPr>
      </w:pPr>
      <w:r w:rsidRPr="001D2C1C">
        <w:rPr>
          <w:rFonts w:ascii="Arial" w:hAnsi="Arial" w:cs="Arial"/>
          <w:kern w:val="28"/>
          <w:sz w:val="18"/>
          <w:szCs w:val="18"/>
          <w:lang w:val="es-CO" w:eastAsia="fr-FR"/>
        </w:rPr>
        <w:t xml:space="preserve">Radicación No: </w:t>
      </w:r>
      <w:r w:rsidRPr="001D2C1C">
        <w:rPr>
          <w:rFonts w:ascii="Arial" w:hAnsi="Arial" w:cs="Arial"/>
          <w:kern w:val="28"/>
          <w:sz w:val="18"/>
          <w:szCs w:val="18"/>
          <w:lang w:val="es-CO" w:eastAsia="fr-FR"/>
        </w:rPr>
        <w:tab/>
        <w:t xml:space="preserve">              </w:t>
      </w:r>
      <w:r w:rsidRPr="001D2C1C">
        <w:rPr>
          <w:rFonts w:ascii="Arial" w:hAnsi="Arial" w:cs="Arial"/>
          <w:kern w:val="28"/>
          <w:sz w:val="18"/>
          <w:szCs w:val="18"/>
          <w:lang w:val="es-CO" w:eastAsia="fr-FR"/>
        </w:rPr>
        <w:tab/>
        <w:t xml:space="preserve"> </w:t>
      </w:r>
      <w:r w:rsidRPr="001D2C1C">
        <w:rPr>
          <w:rFonts w:ascii="Arial" w:hAnsi="Arial" w:cs="Arial"/>
          <w:kern w:val="28"/>
          <w:sz w:val="18"/>
          <w:szCs w:val="18"/>
          <w:lang w:val="es-CO" w:eastAsia="fr-FR"/>
        </w:rPr>
        <w:tab/>
        <w:t>66001-31-05-004-2017-00018-01</w:t>
      </w:r>
    </w:p>
    <w:p w:rsidR="001D2C1C" w:rsidRPr="001D2C1C" w:rsidRDefault="001D2C1C" w:rsidP="001D2C1C">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Proceso: </w:t>
      </w:r>
      <w:r>
        <w:rPr>
          <w:rFonts w:ascii="Arial" w:hAnsi="Arial" w:cs="Arial"/>
          <w:kern w:val="28"/>
          <w:sz w:val="18"/>
          <w:szCs w:val="18"/>
          <w:lang w:val="es-CO" w:eastAsia="fr-FR"/>
        </w:rPr>
        <w:tab/>
      </w:r>
      <w:r>
        <w:rPr>
          <w:rFonts w:ascii="Arial" w:hAnsi="Arial" w:cs="Arial"/>
          <w:kern w:val="28"/>
          <w:sz w:val="18"/>
          <w:szCs w:val="18"/>
          <w:lang w:val="es-CO" w:eastAsia="fr-FR"/>
        </w:rPr>
        <w:tab/>
        <w:t xml:space="preserve"> </w:t>
      </w:r>
      <w:r>
        <w:rPr>
          <w:rFonts w:ascii="Arial" w:hAnsi="Arial" w:cs="Arial"/>
          <w:kern w:val="28"/>
          <w:sz w:val="18"/>
          <w:szCs w:val="18"/>
          <w:lang w:val="es-CO" w:eastAsia="fr-FR"/>
        </w:rPr>
        <w:tab/>
      </w:r>
      <w:r w:rsidRPr="001D2C1C">
        <w:rPr>
          <w:rFonts w:ascii="Arial" w:hAnsi="Arial" w:cs="Arial"/>
          <w:kern w:val="28"/>
          <w:sz w:val="18"/>
          <w:szCs w:val="18"/>
          <w:lang w:val="es-CO" w:eastAsia="fr-FR"/>
        </w:rPr>
        <w:t>Ordinario Laboral.</w:t>
      </w:r>
    </w:p>
    <w:p w:rsidR="001D2C1C" w:rsidRPr="001D2C1C" w:rsidRDefault="001D2C1C" w:rsidP="001D2C1C">
      <w:pPr>
        <w:spacing w:line="276" w:lineRule="auto"/>
        <w:contextualSpacing/>
        <w:jc w:val="both"/>
        <w:rPr>
          <w:rFonts w:ascii="Arial" w:hAnsi="Arial" w:cs="Arial"/>
          <w:kern w:val="28"/>
          <w:sz w:val="18"/>
          <w:szCs w:val="18"/>
          <w:lang w:val="es-CO" w:eastAsia="fr-FR"/>
        </w:rPr>
      </w:pPr>
      <w:r w:rsidRPr="001D2C1C">
        <w:rPr>
          <w:rFonts w:ascii="Arial" w:hAnsi="Arial" w:cs="Arial"/>
          <w:kern w:val="28"/>
          <w:sz w:val="18"/>
          <w:szCs w:val="18"/>
          <w:lang w:val="es-CO" w:eastAsia="fr-FR"/>
        </w:rPr>
        <w:t>De</w:t>
      </w:r>
      <w:r>
        <w:rPr>
          <w:rFonts w:ascii="Arial" w:hAnsi="Arial" w:cs="Arial"/>
          <w:kern w:val="28"/>
          <w:sz w:val="18"/>
          <w:szCs w:val="18"/>
          <w:lang w:val="es-CO" w:eastAsia="fr-FR"/>
        </w:rPr>
        <w:t xml:space="preserve">mandante:                     </w:t>
      </w:r>
      <w:r>
        <w:rPr>
          <w:rFonts w:ascii="Arial" w:hAnsi="Arial" w:cs="Arial"/>
          <w:kern w:val="28"/>
          <w:sz w:val="18"/>
          <w:szCs w:val="18"/>
          <w:lang w:val="es-CO" w:eastAsia="fr-FR"/>
        </w:rPr>
        <w:tab/>
      </w:r>
      <w:r w:rsidRPr="001D2C1C">
        <w:rPr>
          <w:rFonts w:ascii="Arial" w:hAnsi="Arial" w:cs="Arial"/>
          <w:kern w:val="28"/>
          <w:sz w:val="18"/>
          <w:szCs w:val="18"/>
          <w:lang w:val="es-CO" w:eastAsia="fr-FR"/>
        </w:rPr>
        <w:t>Jesús Amado Arias</w:t>
      </w:r>
    </w:p>
    <w:p w:rsidR="001D2C1C" w:rsidRPr="001D2C1C" w:rsidRDefault="001D2C1C" w:rsidP="001D2C1C">
      <w:pPr>
        <w:spacing w:line="276" w:lineRule="auto"/>
        <w:contextualSpacing/>
        <w:jc w:val="both"/>
        <w:rPr>
          <w:rFonts w:ascii="Arial" w:hAnsi="Arial" w:cs="Arial"/>
          <w:kern w:val="28"/>
          <w:sz w:val="18"/>
          <w:szCs w:val="18"/>
          <w:lang w:val="es-CO" w:eastAsia="fr-FR"/>
        </w:rPr>
      </w:pPr>
      <w:r w:rsidRPr="001D2C1C">
        <w:rPr>
          <w:rFonts w:ascii="Arial" w:hAnsi="Arial" w:cs="Arial"/>
          <w:kern w:val="28"/>
          <w:sz w:val="18"/>
          <w:szCs w:val="18"/>
          <w:lang w:val="es-CO" w:eastAsia="fr-FR"/>
        </w:rPr>
        <w:t xml:space="preserve">Demandado:                     </w:t>
      </w:r>
      <w:r w:rsidRPr="001D2C1C">
        <w:rPr>
          <w:rFonts w:ascii="Arial" w:hAnsi="Arial" w:cs="Arial"/>
          <w:kern w:val="28"/>
          <w:sz w:val="18"/>
          <w:szCs w:val="18"/>
          <w:lang w:val="es-CO" w:eastAsia="fr-FR"/>
        </w:rPr>
        <w:tab/>
      </w:r>
      <w:r w:rsidRPr="001D2C1C">
        <w:rPr>
          <w:rFonts w:ascii="Arial" w:hAnsi="Arial" w:cs="Arial"/>
          <w:kern w:val="28"/>
          <w:sz w:val="18"/>
          <w:szCs w:val="18"/>
          <w:lang w:val="es-CO" w:eastAsia="fr-FR"/>
        </w:rPr>
        <w:tab/>
        <w:t>Municipio de Pereira</w:t>
      </w:r>
    </w:p>
    <w:p w:rsidR="001D2C1C" w:rsidRPr="001D2C1C" w:rsidRDefault="001D2C1C" w:rsidP="001D2C1C">
      <w:pPr>
        <w:spacing w:line="276" w:lineRule="auto"/>
        <w:contextualSpacing/>
        <w:jc w:val="both"/>
        <w:rPr>
          <w:rFonts w:ascii="Arial" w:hAnsi="Arial" w:cs="Arial"/>
          <w:kern w:val="28"/>
          <w:sz w:val="18"/>
          <w:szCs w:val="18"/>
          <w:lang w:val="es-CO" w:eastAsia="fr-FR"/>
        </w:rPr>
      </w:pPr>
      <w:r w:rsidRPr="001D2C1C">
        <w:rPr>
          <w:rFonts w:ascii="Arial" w:hAnsi="Arial" w:cs="Arial"/>
          <w:kern w:val="28"/>
          <w:sz w:val="18"/>
          <w:szCs w:val="18"/>
          <w:lang w:val="es-CO" w:eastAsia="fr-FR"/>
        </w:rPr>
        <w:t xml:space="preserve">Juzgado de origen:         </w:t>
      </w:r>
      <w:r w:rsidRPr="001D2C1C">
        <w:rPr>
          <w:rFonts w:ascii="Arial" w:hAnsi="Arial" w:cs="Arial"/>
          <w:kern w:val="28"/>
          <w:sz w:val="18"/>
          <w:szCs w:val="18"/>
          <w:lang w:val="es-CO" w:eastAsia="fr-FR"/>
        </w:rPr>
        <w:tab/>
      </w:r>
      <w:r w:rsidRPr="001D2C1C">
        <w:rPr>
          <w:rFonts w:ascii="Arial" w:hAnsi="Arial" w:cs="Arial"/>
          <w:kern w:val="28"/>
          <w:sz w:val="18"/>
          <w:szCs w:val="18"/>
          <w:lang w:val="es-CO" w:eastAsia="fr-FR"/>
        </w:rPr>
        <w:tab/>
        <w:t>Cuarto Laboral del Circuito de Pereira</w:t>
      </w:r>
    </w:p>
    <w:p w:rsidR="001D2C1C" w:rsidRPr="0072106C" w:rsidRDefault="001D2C1C" w:rsidP="001D2C1C">
      <w:pPr>
        <w:spacing w:line="276" w:lineRule="auto"/>
        <w:contextualSpacing/>
        <w:jc w:val="both"/>
        <w:rPr>
          <w:rFonts w:ascii="Arial" w:hAnsi="Arial" w:cs="Arial"/>
          <w:kern w:val="28"/>
          <w:sz w:val="18"/>
          <w:szCs w:val="18"/>
          <w:lang w:val="es-CO" w:eastAsia="fr-FR"/>
        </w:rPr>
      </w:pPr>
      <w:r w:rsidRPr="001D2C1C">
        <w:rPr>
          <w:rFonts w:ascii="Arial" w:hAnsi="Arial" w:cs="Arial"/>
          <w:kern w:val="28"/>
          <w:sz w:val="18"/>
          <w:szCs w:val="18"/>
          <w:lang w:val="es-CO" w:eastAsia="fr-FR"/>
        </w:rPr>
        <w:t xml:space="preserve">Magistrado Ponente:      </w:t>
      </w:r>
      <w:r w:rsidRPr="001D2C1C">
        <w:rPr>
          <w:rFonts w:ascii="Arial" w:hAnsi="Arial" w:cs="Arial"/>
          <w:kern w:val="28"/>
          <w:sz w:val="18"/>
          <w:szCs w:val="18"/>
          <w:lang w:val="es-CO" w:eastAsia="fr-FR"/>
        </w:rPr>
        <w:tab/>
      </w:r>
      <w:r w:rsidRPr="001D2C1C">
        <w:rPr>
          <w:rFonts w:ascii="Arial" w:hAnsi="Arial" w:cs="Arial"/>
          <w:kern w:val="28"/>
          <w:sz w:val="18"/>
          <w:szCs w:val="18"/>
          <w:lang w:val="es-CO" w:eastAsia="fr-FR"/>
        </w:rPr>
        <w:tab/>
        <w:t>Francisco Javier Tamayo Tabares.</w:t>
      </w:r>
    </w:p>
    <w:p w:rsidR="001D2C1C" w:rsidRDefault="001D2C1C" w:rsidP="001D2C1C">
      <w:pPr>
        <w:spacing w:line="276" w:lineRule="auto"/>
        <w:contextualSpacing/>
        <w:jc w:val="both"/>
        <w:rPr>
          <w:rFonts w:ascii="Arial" w:hAnsi="Arial" w:cs="Arial"/>
          <w:b/>
          <w:bCs/>
          <w:sz w:val="18"/>
          <w:szCs w:val="18"/>
        </w:rPr>
      </w:pPr>
    </w:p>
    <w:p w:rsidR="001D2C1C" w:rsidRPr="0072106C" w:rsidRDefault="001D2C1C" w:rsidP="001D2C1C">
      <w:pPr>
        <w:spacing w:line="276" w:lineRule="auto"/>
        <w:contextualSpacing/>
        <w:jc w:val="both"/>
        <w:rPr>
          <w:rFonts w:ascii="Arial" w:hAnsi="Arial" w:cs="Arial"/>
          <w:b/>
          <w:bCs/>
          <w:sz w:val="18"/>
          <w:szCs w:val="18"/>
        </w:rPr>
      </w:pPr>
    </w:p>
    <w:p w:rsidR="001D2C1C" w:rsidRDefault="001D2C1C" w:rsidP="001D2C1C">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 xml:space="preserve">CONTRATO DE TRABAJO / </w:t>
      </w:r>
      <w:r>
        <w:rPr>
          <w:rFonts w:ascii="Arial" w:hAnsi="Arial" w:cs="Arial"/>
          <w:b/>
          <w:sz w:val="18"/>
          <w:szCs w:val="18"/>
          <w:lang w:val="es-CO" w:eastAsia="fr-FR"/>
        </w:rPr>
        <w:t xml:space="preserve">LABORES DE CONSTRUCCIÓN EN FAVOR DE ENTIDAD TERRITORIAL / TRABAJADOR OFICIAL - </w:t>
      </w:r>
      <w:r w:rsidRPr="001D2C1C">
        <w:rPr>
          <w:rFonts w:ascii="Arial" w:hAnsi="Arial" w:cs="Arial"/>
          <w:sz w:val="18"/>
          <w:szCs w:val="18"/>
          <w:lang w:val="es-CO" w:eastAsia="fr-FR"/>
        </w:rPr>
        <w:t>Decreto 2127 de 1945</w:t>
      </w:r>
      <w:r>
        <w:rPr>
          <w:rFonts w:ascii="Arial" w:hAnsi="Arial" w:cs="Arial"/>
          <w:b/>
          <w:sz w:val="18"/>
          <w:szCs w:val="18"/>
          <w:lang w:val="es-CO" w:eastAsia="fr-FR"/>
        </w:rPr>
        <w:t xml:space="preserve"> / </w:t>
      </w:r>
      <w:r w:rsidR="004E478B">
        <w:rPr>
          <w:rFonts w:ascii="Arial" w:hAnsi="Arial" w:cs="Arial"/>
          <w:b/>
          <w:sz w:val="18"/>
          <w:szCs w:val="18"/>
          <w:lang w:val="es-CO" w:eastAsia="fr-FR"/>
        </w:rPr>
        <w:t>INDEMNIZACIÓN MORATORIA / SE INVOCÓ NORMA EQUIVOCADA</w:t>
      </w:r>
      <w:r w:rsidRPr="0072106C">
        <w:rPr>
          <w:rFonts w:ascii="Arial" w:hAnsi="Arial" w:cs="Arial"/>
          <w:b/>
          <w:sz w:val="18"/>
          <w:szCs w:val="18"/>
          <w:lang w:val="es-CO" w:eastAsia="fr-FR"/>
        </w:rPr>
        <w:t xml:space="preserve"> </w:t>
      </w:r>
      <w:r w:rsidR="004E478B">
        <w:rPr>
          <w:rFonts w:ascii="Arial" w:hAnsi="Arial" w:cs="Arial"/>
          <w:b/>
          <w:sz w:val="18"/>
          <w:szCs w:val="18"/>
          <w:lang w:val="es-CO" w:eastAsia="fr-FR"/>
        </w:rPr>
        <w:t xml:space="preserve">/ INTERPRETACIÓN DE LA DEMANDA- </w:t>
      </w:r>
      <w:r w:rsidR="004E478B">
        <w:rPr>
          <w:rFonts w:ascii="Arial" w:hAnsi="Arial" w:cs="Arial"/>
          <w:sz w:val="18"/>
          <w:szCs w:val="18"/>
          <w:lang w:val="es-CO" w:eastAsia="fr-FR"/>
        </w:rPr>
        <w:t>Deber d</w:t>
      </w:r>
      <w:r w:rsidR="004E478B" w:rsidRPr="004E478B">
        <w:rPr>
          <w:rFonts w:ascii="Arial" w:hAnsi="Arial" w:cs="Arial"/>
          <w:sz w:val="18"/>
          <w:szCs w:val="18"/>
          <w:lang w:val="es-CO" w:eastAsia="fr-FR"/>
        </w:rPr>
        <w:t>el Juez</w:t>
      </w:r>
      <w:r w:rsidR="004E478B">
        <w:rPr>
          <w:rFonts w:ascii="Arial" w:hAnsi="Arial" w:cs="Arial"/>
          <w:b/>
          <w:sz w:val="18"/>
          <w:szCs w:val="18"/>
          <w:lang w:val="es-CO" w:eastAsia="fr-FR"/>
        </w:rPr>
        <w:t xml:space="preserve"> / ENTIDAD ESCONDIÓ RELACIÓN LABORAL / PROCEDE MORATORIA </w:t>
      </w:r>
      <w:r w:rsidR="008B1B73">
        <w:rPr>
          <w:rFonts w:ascii="Arial" w:hAnsi="Arial" w:cs="Arial"/>
          <w:b/>
          <w:sz w:val="18"/>
          <w:szCs w:val="18"/>
          <w:lang w:val="es-CO" w:eastAsia="fr-FR"/>
        </w:rPr>
        <w:t>/ REVOCA PARCIAL</w:t>
      </w:r>
      <w:r w:rsidRPr="0072106C">
        <w:rPr>
          <w:rFonts w:ascii="Arial" w:hAnsi="Arial" w:cs="Arial"/>
          <w:b/>
          <w:sz w:val="18"/>
          <w:szCs w:val="18"/>
          <w:lang w:val="es-CO" w:eastAsia="fr-FR"/>
        </w:rPr>
        <w:t xml:space="preserve"> </w:t>
      </w:r>
    </w:p>
    <w:p w:rsidR="001D2C1C" w:rsidRDefault="001D2C1C" w:rsidP="001D2C1C">
      <w:pPr>
        <w:jc w:val="both"/>
        <w:rPr>
          <w:rFonts w:ascii="Arial" w:hAnsi="Arial" w:cs="Arial"/>
          <w:b/>
          <w:sz w:val="18"/>
          <w:szCs w:val="18"/>
          <w:lang w:val="es-CO" w:eastAsia="fr-FR"/>
        </w:rPr>
      </w:pPr>
    </w:p>
    <w:p w:rsidR="001D2C1C" w:rsidRPr="001D2C1C" w:rsidRDefault="001D2C1C" w:rsidP="001D2C1C">
      <w:pPr>
        <w:jc w:val="both"/>
        <w:rPr>
          <w:rFonts w:ascii="Arial" w:hAnsi="Arial" w:cs="Arial"/>
          <w:sz w:val="18"/>
          <w:szCs w:val="18"/>
          <w:lang w:val="es-CO" w:eastAsia="fr-FR"/>
        </w:rPr>
      </w:pPr>
      <w:r w:rsidRPr="001D2C1C">
        <w:rPr>
          <w:rFonts w:ascii="Arial" w:hAnsi="Arial" w:cs="Arial"/>
          <w:sz w:val="18"/>
          <w:szCs w:val="18"/>
          <w:lang w:val="es-CO" w:eastAsia="fr-FR"/>
        </w:rPr>
        <w:t>Tales alcances contractuales, permiten colegir que el actor fue contratado para prestar un servicio personal en labores de construcción, lo que conlleva a que esté debidamente acreditada la prestación personal del servicio y, en los términos del artículo 20 del Decreto 2127 de 1945 (norma que rige las relaciones laborales de los trabajadores oficiales con las entidades públicas), se presume que tal prestación se enmarca en un contrato de trabajo, correspondiendo a la entidad desvirtuar la exis</w:t>
      </w:r>
      <w:bookmarkStart w:id="0" w:name="_GoBack"/>
      <w:bookmarkEnd w:id="0"/>
      <w:r w:rsidRPr="001D2C1C">
        <w:rPr>
          <w:rFonts w:ascii="Arial" w:hAnsi="Arial" w:cs="Arial"/>
          <w:sz w:val="18"/>
          <w:szCs w:val="18"/>
          <w:lang w:val="es-CO" w:eastAsia="fr-FR"/>
        </w:rPr>
        <w:t>tencia de subordinación, carga que dígase de una vez, no cumplió la entidad demandada, puesto que n0 trajo prueba de la independencia, autonomía, o posibilidad de autogestión del trabajador, dejando incólume la presunción legal mencionada, configurándose por ende una relación laboral regida por un contrato de trabajo.</w:t>
      </w:r>
    </w:p>
    <w:p w:rsidR="001D2C1C" w:rsidRDefault="001D2C1C" w:rsidP="001D2C1C">
      <w:pPr>
        <w:jc w:val="both"/>
        <w:rPr>
          <w:rFonts w:ascii="Arial" w:hAnsi="Arial" w:cs="Arial"/>
          <w:sz w:val="18"/>
          <w:szCs w:val="18"/>
          <w:lang w:val="es-CO" w:eastAsia="fr-FR"/>
        </w:rPr>
      </w:pPr>
      <w:r w:rsidRPr="0072106C">
        <w:rPr>
          <w:rFonts w:ascii="Arial" w:hAnsi="Arial" w:cs="Arial"/>
          <w:sz w:val="18"/>
          <w:szCs w:val="18"/>
          <w:lang w:val="es-CO" w:eastAsia="fr-FR"/>
        </w:rPr>
        <w:t>(…)</w:t>
      </w:r>
    </w:p>
    <w:p w:rsidR="001D2C1C" w:rsidRDefault="001D2C1C" w:rsidP="001D2C1C">
      <w:pPr>
        <w:jc w:val="both"/>
        <w:rPr>
          <w:rFonts w:ascii="Arial" w:hAnsi="Arial" w:cs="Arial"/>
          <w:sz w:val="18"/>
          <w:szCs w:val="18"/>
          <w:lang w:val="es-CO" w:eastAsia="fr-FR"/>
        </w:rPr>
      </w:pPr>
      <w:r w:rsidRPr="001D2C1C">
        <w:rPr>
          <w:rFonts w:ascii="Arial" w:hAnsi="Arial" w:cs="Arial"/>
          <w:sz w:val="18"/>
          <w:szCs w:val="18"/>
          <w:lang w:val="es-CO" w:eastAsia="fr-FR"/>
        </w:rPr>
        <w:t>El Juez laboral, ante la naturaleza y especialidad de los asuntos que tiene sometidos a su conocimiento, no puede actuar como un convidado de piedra y ceñirse irremediablemente, para resolver un asunto, a los fundamentos jurídicos que señalen las partes en sus libelos, puesto que, es posible que, apoyado en el sustento fáctico de los mismos, se separe de las normas señaladas por las partes erróneamente y aplique las que se ajustan al caso, oportunidad en la cual no se estaría rompiendo la congruencia que debe existir entre lo pedido y lo fallado, sino que se estaría ante el cumplimiento de un deber legal, como lo es el de interpretar los escritos de las partes y desentrañar su real sentido.</w:t>
      </w:r>
    </w:p>
    <w:p w:rsidR="001D2C1C" w:rsidRDefault="001D2C1C" w:rsidP="001D2C1C">
      <w:pPr>
        <w:jc w:val="both"/>
        <w:rPr>
          <w:rFonts w:ascii="Arial" w:hAnsi="Arial" w:cs="Arial"/>
          <w:sz w:val="18"/>
          <w:szCs w:val="18"/>
          <w:lang w:val="es-CO" w:eastAsia="fr-FR"/>
        </w:rPr>
      </w:pPr>
      <w:r>
        <w:rPr>
          <w:rFonts w:ascii="Arial" w:hAnsi="Arial" w:cs="Arial"/>
          <w:sz w:val="18"/>
          <w:szCs w:val="18"/>
          <w:lang w:val="es-CO" w:eastAsia="fr-FR"/>
        </w:rPr>
        <w:t>(…)</w:t>
      </w:r>
    </w:p>
    <w:p w:rsidR="001D2C1C" w:rsidRDefault="001D2C1C" w:rsidP="001D2C1C">
      <w:pPr>
        <w:jc w:val="both"/>
        <w:rPr>
          <w:rFonts w:ascii="Arial" w:hAnsi="Arial" w:cs="Arial"/>
          <w:sz w:val="18"/>
          <w:szCs w:val="18"/>
          <w:lang w:val="es-CO" w:eastAsia="fr-FR"/>
        </w:rPr>
      </w:pPr>
      <w:r w:rsidRPr="001D2C1C">
        <w:rPr>
          <w:rFonts w:ascii="Arial" w:hAnsi="Arial" w:cs="Arial"/>
          <w:sz w:val="18"/>
          <w:szCs w:val="18"/>
          <w:lang w:val="es-CO" w:eastAsia="fr-FR"/>
        </w:rPr>
        <w:t>En el sub-lite, si bien se indica que la indemnización moratoria solicitada es la del canon 65 del CL, como lo indicó la apoderada de la parte actora tal figura tiene igual trato a la que es aplicable al caso, esto es, el artículo 1º del Decreto 797 de 1949, por lo que la a-quo debió estudiar el asunto bajo la óptica de esta normativa y no limitarse a la propuesta en la demanda.</w:t>
      </w:r>
    </w:p>
    <w:p w:rsidR="001D2C1C" w:rsidRDefault="001D2C1C" w:rsidP="001D2C1C">
      <w:pPr>
        <w:jc w:val="both"/>
        <w:rPr>
          <w:rFonts w:ascii="Arial" w:hAnsi="Arial" w:cs="Arial"/>
          <w:sz w:val="18"/>
          <w:szCs w:val="18"/>
          <w:lang w:val="es-CO" w:eastAsia="fr-FR"/>
        </w:rPr>
      </w:pPr>
      <w:r>
        <w:rPr>
          <w:rFonts w:ascii="Arial" w:hAnsi="Arial" w:cs="Arial"/>
          <w:sz w:val="18"/>
          <w:szCs w:val="18"/>
          <w:lang w:val="es-CO" w:eastAsia="fr-FR"/>
        </w:rPr>
        <w:t>(…)</w:t>
      </w:r>
    </w:p>
    <w:p w:rsidR="001D2C1C" w:rsidRDefault="001D2C1C" w:rsidP="001D2C1C">
      <w:pPr>
        <w:jc w:val="both"/>
        <w:rPr>
          <w:rFonts w:ascii="Arial" w:hAnsi="Arial" w:cs="Arial"/>
          <w:sz w:val="18"/>
          <w:szCs w:val="18"/>
          <w:lang w:val="es-CO" w:eastAsia="fr-FR"/>
        </w:rPr>
      </w:pPr>
      <w:r w:rsidRPr="001D2C1C">
        <w:rPr>
          <w:rFonts w:ascii="Arial" w:hAnsi="Arial" w:cs="Arial"/>
          <w:sz w:val="18"/>
          <w:szCs w:val="18"/>
          <w:lang w:val="es-CO" w:eastAsia="fr-FR"/>
        </w:rPr>
        <w:t>Pues bien, dígase que en el caso puntual se tiene que la relación laboral se ejecutó bajo la modalidad de prestación de servicios, la cual se desvirtuó en este asunto. Tal actuar, devela que la entidad territorial actuó contrariando la normatividad vigente, amén que se valió de una modalidad de contratación pública para esconder la existencia de un contrato de trabajo, actitud claramente contraria a los postulados de la buena fe y que denota un claro ánimo de sustraerse de la legalidad y evadir responsabilidades patronales.</w:t>
      </w:r>
    </w:p>
    <w:p w:rsidR="001D2C1C" w:rsidRDefault="001D2C1C" w:rsidP="001D2C1C">
      <w:pPr>
        <w:jc w:val="both"/>
        <w:rPr>
          <w:rFonts w:ascii="Arial" w:hAnsi="Arial" w:cs="Arial"/>
          <w:sz w:val="18"/>
          <w:szCs w:val="18"/>
          <w:lang w:val="es-CO" w:eastAsia="fr-FR"/>
        </w:rPr>
      </w:pPr>
    </w:p>
    <w:p w:rsidR="001D2C1C" w:rsidRDefault="001D2C1C" w:rsidP="001D2C1C">
      <w:pPr>
        <w:jc w:val="both"/>
        <w:rPr>
          <w:rFonts w:ascii="Arial" w:hAnsi="Arial" w:cs="Arial"/>
          <w:sz w:val="18"/>
          <w:szCs w:val="18"/>
          <w:lang w:val="es-CO" w:eastAsia="fr-FR"/>
        </w:rPr>
      </w:pPr>
    </w:p>
    <w:p w:rsidR="001D2C1C" w:rsidRPr="0072106C" w:rsidRDefault="001D2C1C" w:rsidP="001D2C1C">
      <w:pPr>
        <w:jc w:val="both"/>
        <w:rPr>
          <w:rFonts w:ascii="Arial" w:hAnsi="Arial" w:cs="Arial"/>
          <w:sz w:val="18"/>
          <w:szCs w:val="18"/>
          <w:lang w:val="es-CO" w:eastAsia="fr-FR"/>
        </w:rPr>
      </w:pPr>
    </w:p>
    <w:p w:rsidR="00506297" w:rsidRPr="001303A1" w:rsidRDefault="00506297" w:rsidP="00506297">
      <w:pPr>
        <w:spacing w:line="360" w:lineRule="auto"/>
        <w:jc w:val="both"/>
        <w:rPr>
          <w:rFonts w:ascii="Arial Narrow" w:hAnsi="Arial Narrow" w:cs="Tahoma"/>
          <w:b/>
          <w:bCs/>
          <w:i/>
          <w:iCs/>
          <w:sz w:val="30"/>
          <w:szCs w:val="30"/>
          <w:u w:val="single"/>
        </w:rPr>
      </w:pPr>
      <w:r w:rsidRPr="001303A1">
        <w:rPr>
          <w:rFonts w:ascii="Arial Narrow" w:hAnsi="Arial Narrow" w:cs="Tahoma"/>
          <w:b/>
          <w:bCs/>
          <w:i/>
          <w:iCs/>
          <w:sz w:val="30"/>
          <w:szCs w:val="30"/>
          <w:u w:val="single"/>
        </w:rPr>
        <w:t>ORALIDAD</w:t>
      </w:r>
    </w:p>
    <w:p w:rsidR="00506297" w:rsidRPr="00F9243A" w:rsidRDefault="00506297" w:rsidP="00506297">
      <w:pPr>
        <w:pStyle w:val="Textoindependiente"/>
        <w:ind w:left="2835" w:hanging="2835"/>
        <w:rPr>
          <w:rFonts w:ascii="Arial Narrow" w:hAnsi="Arial Narrow" w:cs="Tahoma"/>
          <w:i/>
          <w:color w:val="00B0F0"/>
          <w:sz w:val="18"/>
          <w:szCs w:val="18"/>
          <w:lang w:val="es-CO"/>
        </w:rPr>
      </w:pPr>
    </w:p>
    <w:p w:rsidR="00506297" w:rsidRPr="00004BAE" w:rsidRDefault="00506297" w:rsidP="00004BAE">
      <w:pPr>
        <w:pStyle w:val="Sinespaciado"/>
      </w:pPr>
      <w:r w:rsidRPr="00506297">
        <w:t xml:space="preserve"> </w:t>
      </w:r>
    </w:p>
    <w:p w:rsidR="00506297" w:rsidRPr="00C62E86" w:rsidRDefault="00506297" w:rsidP="00506297">
      <w:pPr>
        <w:spacing w:line="276" w:lineRule="auto"/>
        <w:ind w:left="2340" w:hanging="1440"/>
        <w:jc w:val="both"/>
        <w:rPr>
          <w:rFonts w:ascii="Arial Narrow" w:hAnsi="Arial Narrow" w:cs="Tahoma"/>
          <w:b/>
          <w:sz w:val="28"/>
          <w:szCs w:val="28"/>
        </w:rPr>
      </w:pPr>
      <w:r w:rsidRPr="00C62E86">
        <w:rPr>
          <w:rFonts w:ascii="Arial Narrow" w:hAnsi="Arial Narrow" w:cs="Tahoma"/>
          <w:b/>
          <w:sz w:val="28"/>
          <w:szCs w:val="28"/>
          <w:u w:val="single"/>
        </w:rPr>
        <w:t>AUDIENCIA PÚBLICA</w:t>
      </w:r>
      <w:r w:rsidRPr="00C62E86">
        <w:rPr>
          <w:rFonts w:ascii="Arial Narrow" w:hAnsi="Arial Narrow" w:cs="Tahoma"/>
          <w:b/>
          <w:sz w:val="28"/>
          <w:szCs w:val="28"/>
        </w:rPr>
        <w:t>:</w:t>
      </w:r>
    </w:p>
    <w:p w:rsidR="00506297" w:rsidRPr="00C62E86" w:rsidRDefault="00506297" w:rsidP="00506297">
      <w:pPr>
        <w:jc w:val="both"/>
        <w:rPr>
          <w:rFonts w:ascii="Arial Narrow" w:hAnsi="Arial Narrow" w:cs="Tahoma"/>
          <w:sz w:val="28"/>
          <w:szCs w:val="28"/>
        </w:rPr>
      </w:pPr>
    </w:p>
    <w:p w:rsidR="00506297" w:rsidRPr="00EF44B9" w:rsidRDefault="00506297" w:rsidP="00506297">
      <w:pPr>
        <w:spacing w:line="360" w:lineRule="auto"/>
        <w:ind w:firstLine="851"/>
        <w:jc w:val="both"/>
        <w:rPr>
          <w:rFonts w:ascii="Arial Narrow" w:hAnsi="Arial Narrow" w:cs="Tahoma"/>
          <w:b/>
          <w:bCs/>
          <w:i/>
          <w:sz w:val="28"/>
          <w:szCs w:val="28"/>
        </w:rPr>
      </w:pPr>
      <w:r w:rsidRPr="00C62E86">
        <w:rPr>
          <w:rFonts w:ascii="Arial Narrow" w:eastAsia="Calibri" w:hAnsi="Arial Narrow" w:cs="Arial"/>
          <w:sz w:val="28"/>
          <w:szCs w:val="28"/>
          <w:lang w:val="es-CO" w:eastAsia="en-US"/>
        </w:rPr>
        <w:t>En Pereira, hoy</w:t>
      </w:r>
      <w:r w:rsidR="008223D0">
        <w:rPr>
          <w:rFonts w:ascii="Arial Narrow" w:eastAsia="Calibri" w:hAnsi="Arial Narrow" w:cs="Arial"/>
          <w:sz w:val="28"/>
          <w:szCs w:val="28"/>
          <w:lang w:val="es-CO" w:eastAsia="en-US"/>
        </w:rPr>
        <w:t xml:space="preserve"> </w:t>
      </w:r>
      <w:r w:rsidR="003A44C1">
        <w:rPr>
          <w:rFonts w:ascii="Arial Narrow" w:eastAsia="Calibri" w:hAnsi="Arial Narrow" w:cs="Arial"/>
          <w:sz w:val="28"/>
          <w:szCs w:val="28"/>
          <w:lang w:val="es-CO" w:eastAsia="en-US"/>
        </w:rPr>
        <w:t>cinco</w:t>
      </w:r>
      <w:r w:rsidR="008335B5">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w:t>
      </w:r>
      <w:r w:rsidR="003A44C1">
        <w:rPr>
          <w:rFonts w:ascii="Arial Narrow" w:eastAsia="Calibri" w:hAnsi="Arial Narrow" w:cs="Arial"/>
          <w:sz w:val="28"/>
          <w:szCs w:val="28"/>
          <w:lang w:val="es-CO" w:eastAsia="en-US"/>
        </w:rPr>
        <w:t>5</w:t>
      </w:r>
      <w:r w:rsidRPr="00C62E86">
        <w:rPr>
          <w:rFonts w:ascii="Arial Narrow" w:eastAsia="Calibri" w:hAnsi="Arial Narrow" w:cs="Arial"/>
          <w:sz w:val="28"/>
          <w:szCs w:val="28"/>
          <w:lang w:val="es-CO" w:eastAsia="en-US"/>
        </w:rPr>
        <w:t>) de</w:t>
      </w:r>
      <w:r w:rsidR="008223D0">
        <w:rPr>
          <w:rFonts w:ascii="Arial Narrow" w:eastAsia="Calibri" w:hAnsi="Arial Narrow" w:cs="Arial"/>
          <w:sz w:val="28"/>
          <w:szCs w:val="28"/>
          <w:lang w:val="es-CO" w:eastAsia="en-US"/>
        </w:rPr>
        <w:t xml:space="preserve"> </w:t>
      </w:r>
      <w:r w:rsidR="00D24277">
        <w:rPr>
          <w:rFonts w:ascii="Arial Narrow" w:eastAsia="Calibri" w:hAnsi="Arial Narrow" w:cs="Arial"/>
          <w:sz w:val="28"/>
          <w:szCs w:val="28"/>
          <w:lang w:val="es-CO" w:eastAsia="en-US"/>
        </w:rPr>
        <w:t>julio</w:t>
      </w:r>
      <w:r w:rsidR="008223D0">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 xml:space="preserve">de dos mil </w:t>
      </w:r>
      <w:r w:rsidR="003A44C1">
        <w:rPr>
          <w:rFonts w:ascii="Arial Narrow" w:eastAsia="Calibri" w:hAnsi="Arial Narrow" w:cs="Arial"/>
          <w:sz w:val="28"/>
          <w:szCs w:val="28"/>
          <w:lang w:val="es-CO" w:eastAsia="en-US"/>
        </w:rPr>
        <w:t>dieciocho</w:t>
      </w:r>
      <w:r w:rsidRPr="00C62E86">
        <w:rPr>
          <w:rFonts w:ascii="Arial Narrow" w:eastAsia="Calibri" w:hAnsi="Arial Narrow" w:cs="Arial"/>
          <w:sz w:val="28"/>
          <w:szCs w:val="28"/>
          <w:lang w:val="es-CO" w:eastAsia="en-US"/>
        </w:rPr>
        <w:t xml:space="preserve"> (201</w:t>
      </w:r>
      <w:r w:rsidR="001003A3">
        <w:rPr>
          <w:rFonts w:ascii="Arial Narrow" w:eastAsia="Calibri" w:hAnsi="Arial Narrow" w:cs="Arial"/>
          <w:sz w:val="28"/>
          <w:szCs w:val="28"/>
          <w:lang w:val="es-CO" w:eastAsia="en-US"/>
        </w:rPr>
        <w:t>8</w:t>
      </w:r>
      <w:r w:rsidRPr="00C62E86">
        <w:rPr>
          <w:rFonts w:ascii="Arial Narrow" w:eastAsia="Calibri" w:hAnsi="Arial Narrow" w:cs="Arial"/>
          <w:sz w:val="28"/>
          <w:szCs w:val="28"/>
          <w:lang w:val="es-CO" w:eastAsia="en-US"/>
        </w:rPr>
        <w:t>), siendo las</w:t>
      </w:r>
      <w:r w:rsidR="008223D0">
        <w:rPr>
          <w:rFonts w:ascii="Arial Narrow" w:eastAsia="Calibri" w:hAnsi="Arial Narrow" w:cs="Arial"/>
          <w:sz w:val="28"/>
          <w:szCs w:val="28"/>
          <w:lang w:val="es-CO" w:eastAsia="en-US"/>
        </w:rPr>
        <w:t xml:space="preserve"> </w:t>
      </w:r>
      <w:r w:rsidR="00D24277">
        <w:rPr>
          <w:rFonts w:ascii="Arial Narrow" w:eastAsia="Calibri" w:hAnsi="Arial Narrow" w:cs="Arial"/>
          <w:sz w:val="28"/>
          <w:szCs w:val="28"/>
          <w:lang w:val="es-CO" w:eastAsia="en-US"/>
        </w:rPr>
        <w:t xml:space="preserve">ocho y quince </w:t>
      </w:r>
      <w:r w:rsidR="008223D0">
        <w:rPr>
          <w:rFonts w:ascii="Arial Narrow" w:eastAsia="Calibri" w:hAnsi="Arial Narrow" w:cs="Arial"/>
          <w:sz w:val="28"/>
          <w:szCs w:val="28"/>
          <w:lang w:val="es-CO" w:eastAsia="en-US"/>
        </w:rPr>
        <w:t xml:space="preserve">de la mañana </w:t>
      </w:r>
      <w:r w:rsidRPr="00C62E86">
        <w:rPr>
          <w:rFonts w:ascii="Arial Narrow" w:eastAsia="Calibri" w:hAnsi="Arial Narrow" w:cs="Arial"/>
          <w:sz w:val="28"/>
          <w:szCs w:val="28"/>
          <w:lang w:val="es-CO" w:eastAsia="en-US"/>
        </w:rPr>
        <w:t>(</w:t>
      </w:r>
      <w:r w:rsidR="008335B5">
        <w:rPr>
          <w:rFonts w:ascii="Arial Narrow" w:eastAsia="Calibri" w:hAnsi="Arial Narrow" w:cs="Arial"/>
          <w:sz w:val="28"/>
          <w:szCs w:val="28"/>
          <w:lang w:val="es-CO" w:eastAsia="en-US"/>
        </w:rPr>
        <w:t>0</w:t>
      </w:r>
      <w:r w:rsidR="00D24277">
        <w:rPr>
          <w:rFonts w:ascii="Arial Narrow" w:eastAsia="Calibri" w:hAnsi="Arial Narrow" w:cs="Arial"/>
          <w:sz w:val="28"/>
          <w:szCs w:val="28"/>
          <w:lang w:val="es-CO" w:eastAsia="en-US"/>
        </w:rPr>
        <w:t>8</w:t>
      </w:r>
      <w:r w:rsidRPr="00C62E86">
        <w:rPr>
          <w:rFonts w:ascii="Arial Narrow" w:eastAsia="Calibri" w:hAnsi="Arial Narrow" w:cs="Arial"/>
          <w:sz w:val="28"/>
          <w:szCs w:val="28"/>
          <w:lang w:val="es-CO" w:eastAsia="en-US"/>
        </w:rPr>
        <w:t>:</w:t>
      </w:r>
      <w:r w:rsidR="00D24277">
        <w:rPr>
          <w:rFonts w:ascii="Arial Narrow" w:eastAsia="Calibri" w:hAnsi="Arial Narrow" w:cs="Arial"/>
          <w:sz w:val="28"/>
          <w:szCs w:val="28"/>
          <w:lang w:val="es-CO" w:eastAsia="en-US"/>
        </w:rPr>
        <w:t>15</w:t>
      </w:r>
      <w:r w:rsidRPr="00C62E86">
        <w:rPr>
          <w:rFonts w:ascii="Arial Narrow" w:eastAsia="Calibri" w:hAnsi="Arial Narrow" w:cs="Arial"/>
          <w:sz w:val="28"/>
          <w:szCs w:val="28"/>
          <w:lang w:val="es-CO" w:eastAsia="en-US"/>
        </w:rPr>
        <w:t xml:space="preserve"> a.m.) </w:t>
      </w:r>
      <w:r w:rsidRPr="00C62E86">
        <w:rPr>
          <w:rFonts w:ascii="Arial Narrow" w:hAnsi="Arial Narrow" w:cs="Tahoma"/>
          <w:bCs/>
          <w:color w:val="000000"/>
          <w:sz w:val="28"/>
          <w:szCs w:val="28"/>
          <w:lang w:val="es-ES"/>
        </w:rPr>
        <w:t xml:space="preserve">reunidos en la Sala de Audiencia los magistrados de la Sala </w:t>
      </w:r>
      <w:r w:rsidR="001003A3">
        <w:rPr>
          <w:rFonts w:ascii="Arial Narrow" w:hAnsi="Arial Narrow" w:cs="Tahoma"/>
          <w:bCs/>
          <w:color w:val="000000"/>
          <w:sz w:val="28"/>
          <w:szCs w:val="28"/>
          <w:lang w:val="es-ES"/>
        </w:rPr>
        <w:t xml:space="preserve">Cuarta </w:t>
      </w:r>
      <w:r w:rsidR="00EF44B9">
        <w:rPr>
          <w:rFonts w:ascii="Arial Narrow" w:hAnsi="Arial Narrow" w:cs="Tahoma"/>
          <w:bCs/>
          <w:color w:val="000000"/>
          <w:sz w:val="28"/>
          <w:szCs w:val="28"/>
          <w:lang w:val="es-ES"/>
        </w:rPr>
        <w:t xml:space="preserve">de Decisión </w:t>
      </w:r>
      <w:r w:rsidRPr="00C62E86">
        <w:rPr>
          <w:rFonts w:ascii="Arial Narrow" w:hAnsi="Arial Narrow" w:cs="Tahoma"/>
          <w:bCs/>
          <w:color w:val="000000"/>
          <w:sz w:val="28"/>
          <w:szCs w:val="28"/>
          <w:lang w:val="es-ES"/>
        </w:rPr>
        <w:t xml:space="preserve">Laboral del Tribunal </w:t>
      </w:r>
      <w:r w:rsidR="001003A3">
        <w:rPr>
          <w:rFonts w:ascii="Arial Narrow" w:hAnsi="Arial Narrow" w:cs="Tahoma"/>
          <w:bCs/>
          <w:color w:val="000000"/>
          <w:sz w:val="28"/>
          <w:szCs w:val="28"/>
          <w:lang w:val="es-ES"/>
        </w:rPr>
        <w:t xml:space="preserve">Superior del Distrito Judicial </w:t>
      </w:r>
      <w:r w:rsidRPr="00C62E86">
        <w:rPr>
          <w:rFonts w:ascii="Arial Narrow" w:hAnsi="Arial Narrow" w:cs="Tahoma"/>
          <w:bCs/>
          <w:color w:val="000000"/>
          <w:sz w:val="28"/>
          <w:szCs w:val="28"/>
          <w:lang w:val="es-ES"/>
        </w:rPr>
        <w:t>de Pereira, presidido por el ponente, declaran formalmente abierto el acto</w:t>
      </w:r>
      <w:r w:rsidRPr="00C62E86">
        <w:rPr>
          <w:rFonts w:ascii="Arial Narrow" w:eastAsia="Calibri" w:hAnsi="Arial Narrow" w:cs="Arial"/>
          <w:sz w:val="28"/>
          <w:szCs w:val="28"/>
          <w:lang w:val="es-CO" w:eastAsia="en-US"/>
        </w:rPr>
        <w:t xml:space="preserve">, para </w:t>
      </w:r>
      <w:r w:rsidRPr="00C62E86">
        <w:rPr>
          <w:rFonts w:ascii="Arial Narrow" w:hAnsi="Arial Narrow" w:cs="Arial"/>
          <w:iCs/>
          <w:sz w:val="28"/>
          <w:szCs w:val="28"/>
        </w:rPr>
        <w:t xml:space="preserve">decidir </w:t>
      </w:r>
      <w:r w:rsidR="00D24277">
        <w:rPr>
          <w:rFonts w:ascii="Arial Narrow" w:hAnsi="Arial Narrow" w:cs="Arial"/>
          <w:iCs/>
          <w:sz w:val="28"/>
          <w:szCs w:val="28"/>
        </w:rPr>
        <w:t>los</w:t>
      </w:r>
      <w:r w:rsidRPr="00C62E86">
        <w:rPr>
          <w:rFonts w:ascii="Arial Narrow" w:hAnsi="Arial Narrow" w:cs="Arial"/>
          <w:iCs/>
          <w:sz w:val="28"/>
          <w:szCs w:val="28"/>
        </w:rPr>
        <w:t xml:space="preserve"> </w:t>
      </w:r>
      <w:r w:rsidR="00EF44B9">
        <w:rPr>
          <w:rFonts w:ascii="Arial Narrow" w:hAnsi="Arial Narrow" w:cs="Arial"/>
          <w:iCs/>
          <w:sz w:val="28"/>
          <w:szCs w:val="28"/>
        </w:rPr>
        <w:t>recurso</w:t>
      </w:r>
      <w:r w:rsidR="00D24277">
        <w:rPr>
          <w:rFonts w:ascii="Arial Narrow" w:hAnsi="Arial Narrow" w:cs="Arial"/>
          <w:iCs/>
          <w:sz w:val="28"/>
          <w:szCs w:val="28"/>
        </w:rPr>
        <w:t>s</w:t>
      </w:r>
      <w:r w:rsidR="00EF44B9">
        <w:rPr>
          <w:rFonts w:ascii="Arial Narrow" w:hAnsi="Arial Narrow" w:cs="Arial"/>
          <w:iCs/>
          <w:sz w:val="28"/>
          <w:szCs w:val="28"/>
        </w:rPr>
        <w:t xml:space="preserve"> de apelación propuesto</w:t>
      </w:r>
      <w:r w:rsidR="00D24277">
        <w:rPr>
          <w:rFonts w:ascii="Arial Narrow" w:hAnsi="Arial Narrow" w:cs="Arial"/>
          <w:iCs/>
          <w:sz w:val="28"/>
          <w:szCs w:val="28"/>
        </w:rPr>
        <w:t>s</w:t>
      </w:r>
      <w:r w:rsidR="00EF44B9">
        <w:rPr>
          <w:rFonts w:ascii="Arial Narrow" w:hAnsi="Arial Narrow" w:cs="Arial"/>
          <w:iCs/>
          <w:sz w:val="28"/>
          <w:szCs w:val="28"/>
        </w:rPr>
        <w:t xml:space="preserve"> por </w:t>
      </w:r>
      <w:r w:rsidR="00D24277">
        <w:rPr>
          <w:rFonts w:ascii="Arial Narrow" w:hAnsi="Arial Narrow" w:cs="Arial"/>
          <w:iCs/>
          <w:sz w:val="28"/>
          <w:szCs w:val="28"/>
        </w:rPr>
        <w:t xml:space="preserve">las apoderadas judiciales de ambas partes </w:t>
      </w:r>
      <w:r w:rsidR="001003A3">
        <w:rPr>
          <w:rFonts w:ascii="Arial Narrow" w:hAnsi="Arial Narrow" w:cs="Arial"/>
          <w:iCs/>
          <w:sz w:val="28"/>
          <w:szCs w:val="28"/>
        </w:rPr>
        <w:t xml:space="preserve">y el grado jurisdiccional de consulta de la </w:t>
      </w:r>
      <w:r w:rsidRPr="00C62E86">
        <w:rPr>
          <w:rFonts w:ascii="Arial Narrow" w:hAnsi="Arial Narrow" w:cs="Arial"/>
          <w:iCs/>
          <w:sz w:val="28"/>
          <w:szCs w:val="28"/>
        </w:rPr>
        <w:t xml:space="preserve">sentencia </w:t>
      </w:r>
      <w:r w:rsidRPr="00C62E86">
        <w:rPr>
          <w:rFonts w:ascii="Arial Narrow" w:hAnsi="Arial Narrow" w:cs="Arial"/>
          <w:sz w:val="28"/>
          <w:szCs w:val="28"/>
        </w:rPr>
        <w:t xml:space="preserve">proferida el </w:t>
      </w:r>
      <w:r w:rsidR="00D24277">
        <w:rPr>
          <w:rFonts w:ascii="Arial Narrow" w:hAnsi="Arial Narrow" w:cs="Arial"/>
          <w:sz w:val="28"/>
          <w:szCs w:val="28"/>
        </w:rPr>
        <w:t>11</w:t>
      </w:r>
      <w:r w:rsidRPr="00C62E86">
        <w:rPr>
          <w:rFonts w:ascii="Arial Narrow" w:hAnsi="Arial Narrow" w:cs="Arial"/>
          <w:sz w:val="28"/>
          <w:szCs w:val="28"/>
        </w:rPr>
        <w:t xml:space="preserve"> de </w:t>
      </w:r>
      <w:r w:rsidR="00D24277">
        <w:rPr>
          <w:rFonts w:ascii="Arial Narrow" w:hAnsi="Arial Narrow" w:cs="Arial"/>
          <w:sz w:val="28"/>
          <w:szCs w:val="28"/>
        </w:rPr>
        <w:t>agosto</w:t>
      </w:r>
      <w:r w:rsidRPr="00C62E86">
        <w:rPr>
          <w:rFonts w:ascii="Arial Narrow" w:hAnsi="Arial Narrow" w:cs="Arial"/>
          <w:sz w:val="28"/>
          <w:szCs w:val="28"/>
        </w:rPr>
        <w:t xml:space="preserve"> de 201</w:t>
      </w:r>
      <w:r w:rsidR="001003A3">
        <w:rPr>
          <w:rFonts w:ascii="Arial Narrow" w:hAnsi="Arial Narrow" w:cs="Arial"/>
          <w:sz w:val="28"/>
          <w:szCs w:val="28"/>
        </w:rPr>
        <w:t>7</w:t>
      </w:r>
      <w:r w:rsidRPr="00C62E86">
        <w:rPr>
          <w:rFonts w:ascii="Arial Narrow" w:hAnsi="Arial Narrow" w:cs="Tahoma"/>
          <w:sz w:val="28"/>
          <w:szCs w:val="28"/>
        </w:rPr>
        <w:t xml:space="preserve"> por </w:t>
      </w:r>
      <w:r w:rsidRPr="00C62E86">
        <w:rPr>
          <w:rFonts w:ascii="Arial Narrow" w:hAnsi="Arial Narrow" w:cs="Tahoma"/>
          <w:sz w:val="28"/>
          <w:szCs w:val="28"/>
        </w:rPr>
        <w:lastRenderedPageBreak/>
        <w:t xml:space="preserve">el Juzgado </w:t>
      </w:r>
      <w:r w:rsidR="00D24277">
        <w:rPr>
          <w:rFonts w:ascii="Arial Narrow" w:hAnsi="Arial Narrow" w:cs="Tahoma"/>
          <w:sz w:val="28"/>
          <w:szCs w:val="28"/>
        </w:rPr>
        <w:t>Cuarto</w:t>
      </w:r>
      <w:r w:rsidRPr="00C62E86">
        <w:rPr>
          <w:rFonts w:ascii="Arial Narrow" w:hAnsi="Arial Narrow" w:cs="Tahoma"/>
          <w:sz w:val="28"/>
          <w:szCs w:val="28"/>
        </w:rPr>
        <w:t xml:space="preserve"> Laboral del Circuito de Pereira</w:t>
      </w:r>
      <w:r w:rsidRPr="00C62E86">
        <w:rPr>
          <w:rFonts w:ascii="Arial Narrow" w:hAnsi="Arial Narrow" w:cs="Arial"/>
          <w:sz w:val="28"/>
          <w:szCs w:val="28"/>
        </w:rPr>
        <w:t xml:space="preserve">, dentro del proceso ordinario laboral promovido por </w:t>
      </w:r>
      <w:r w:rsidR="00D24277">
        <w:rPr>
          <w:rFonts w:ascii="Arial Narrow" w:hAnsi="Arial Narrow" w:cs="Tahoma"/>
          <w:b/>
          <w:i/>
          <w:iCs/>
          <w:sz w:val="28"/>
          <w:szCs w:val="28"/>
        </w:rPr>
        <w:t>Jesús Amado Arias</w:t>
      </w:r>
      <w:r w:rsidR="001003A3">
        <w:rPr>
          <w:rFonts w:ascii="Arial Narrow" w:hAnsi="Arial Narrow" w:cs="Tahoma"/>
          <w:b/>
          <w:i/>
          <w:iCs/>
          <w:sz w:val="28"/>
          <w:szCs w:val="28"/>
        </w:rPr>
        <w:t xml:space="preserve"> </w:t>
      </w:r>
      <w:r w:rsidR="00EF44B9">
        <w:rPr>
          <w:rFonts w:ascii="Arial Narrow" w:hAnsi="Arial Narrow" w:cs="Tahoma"/>
          <w:sz w:val="28"/>
          <w:szCs w:val="28"/>
        </w:rPr>
        <w:t xml:space="preserve">contra </w:t>
      </w:r>
      <w:r w:rsidR="001003A3">
        <w:rPr>
          <w:rFonts w:ascii="Arial Narrow" w:hAnsi="Arial Narrow" w:cs="Tahoma"/>
          <w:sz w:val="28"/>
          <w:szCs w:val="28"/>
        </w:rPr>
        <w:t>el</w:t>
      </w:r>
      <w:r w:rsidR="00EF44B9">
        <w:rPr>
          <w:rFonts w:ascii="Arial Narrow" w:hAnsi="Arial Narrow" w:cs="Tahoma"/>
          <w:sz w:val="28"/>
          <w:szCs w:val="28"/>
        </w:rPr>
        <w:t xml:space="preserve"> </w:t>
      </w:r>
      <w:r w:rsidR="001003A3">
        <w:rPr>
          <w:rFonts w:ascii="Arial Narrow" w:hAnsi="Arial Narrow" w:cs="Tahoma"/>
          <w:b/>
          <w:i/>
          <w:sz w:val="28"/>
          <w:szCs w:val="28"/>
        </w:rPr>
        <w:t>Municipio de Pereira.</w:t>
      </w:r>
    </w:p>
    <w:p w:rsidR="00506297" w:rsidRPr="00C62E86" w:rsidRDefault="00506297" w:rsidP="00506297">
      <w:pPr>
        <w:shd w:val="clear" w:color="auto" w:fill="FFFFFF"/>
        <w:ind w:firstLine="851"/>
        <w:jc w:val="both"/>
        <w:rPr>
          <w:rFonts w:ascii="Arial Narrow" w:hAnsi="Arial Narrow" w:cs="Tahoma"/>
          <w:b/>
          <w:bCs/>
          <w:color w:val="000000"/>
          <w:sz w:val="28"/>
          <w:szCs w:val="28"/>
          <w:lang w:val="es-ES"/>
        </w:rPr>
      </w:pPr>
    </w:p>
    <w:p w:rsidR="00506297" w:rsidRPr="00C62E86" w:rsidRDefault="00506297" w:rsidP="00506297">
      <w:pPr>
        <w:shd w:val="clear" w:color="auto" w:fill="FFFFFF"/>
        <w:spacing w:line="360" w:lineRule="auto"/>
        <w:ind w:firstLine="851"/>
        <w:jc w:val="both"/>
        <w:rPr>
          <w:rFonts w:ascii="Arial Narrow" w:hAnsi="Arial Narrow" w:cs="Tahoma"/>
          <w:b/>
          <w:bCs/>
          <w:color w:val="000000"/>
          <w:sz w:val="28"/>
          <w:szCs w:val="28"/>
          <w:lang w:val="es-ES"/>
        </w:rPr>
      </w:pPr>
      <w:r w:rsidRPr="00C62E86">
        <w:rPr>
          <w:rFonts w:ascii="Arial Narrow" w:hAnsi="Arial Narrow" w:cs="Tahoma"/>
          <w:b/>
          <w:bCs/>
          <w:color w:val="000000"/>
          <w:sz w:val="28"/>
          <w:szCs w:val="28"/>
          <w:lang w:val="es-ES"/>
        </w:rPr>
        <w:t>IDENTIFICACIÓN DE LOS PRESENTES:</w:t>
      </w:r>
    </w:p>
    <w:p w:rsidR="00506297" w:rsidRPr="00C62E86" w:rsidRDefault="00506297" w:rsidP="00506297">
      <w:pPr>
        <w:shd w:val="clear" w:color="auto" w:fill="FFFFFF"/>
        <w:ind w:firstLine="851"/>
        <w:jc w:val="both"/>
        <w:rPr>
          <w:rFonts w:ascii="Arial Narrow" w:hAnsi="Arial Narrow" w:cs="Tahoma"/>
          <w:bCs/>
          <w:color w:val="000000"/>
          <w:sz w:val="28"/>
          <w:szCs w:val="28"/>
          <w:lang w:val="es-ES"/>
        </w:rPr>
      </w:pPr>
    </w:p>
    <w:p w:rsidR="00506297" w:rsidRPr="00C62E86" w:rsidRDefault="00506297" w:rsidP="00506297">
      <w:pPr>
        <w:spacing w:line="360" w:lineRule="auto"/>
        <w:ind w:firstLine="851"/>
        <w:rPr>
          <w:rFonts w:ascii="Arial Narrow" w:hAnsi="Arial Narrow" w:cs="Tahoma"/>
          <w:b/>
          <w:i/>
          <w:sz w:val="28"/>
          <w:szCs w:val="28"/>
        </w:rPr>
      </w:pPr>
      <w:r w:rsidRPr="00004BAE">
        <w:rPr>
          <w:rFonts w:ascii="Arial Narrow" w:hAnsi="Arial Narrow" w:cs="Tahoma"/>
          <w:sz w:val="28"/>
          <w:szCs w:val="28"/>
        </w:rPr>
        <w:t>I-</w:t>
      </w:r>
      <w:r w:rsidRPr="00C62E86">
        <w:rPr>
          <w:rFonts w:ascii="Arial Narrow" w:hAnsi="Arial Narrow" w:cs="Tahoma"/>
          <w:b/>
          <w:sz w:val="28"/>
          <w:szCs w:val="28"/>
        </w:rPr>
        <w:t xml:space="preserve"> </w:t>
      </w:r>
      <w:r w:rsidRPr="00C62E86">
        <w:rPr>
          <w:rFonts w:ascii="Arial Narrow" w:hAnsi="Arial Narrow" w:cs="Tahoma"/>
          <w:b/>
          <w:i/>
          <w:sz w:val="28"/>
          <w:szCs w:val="28"/>
        </w:rPr>
        <w:t>INTRODUCCIÓN</w:t>
      </w:r>
    </w:p>
    <w:p w:rsidR="00506297" w:rsidRPr="00C62E86" w:rsidRDefault="00506297" w:rsidP="00506297">
      <w:pPr>
        <w:ind w:firstLine="851"/>
        <w:rPr>
          <w:rFonts w:ascii="Arial Narrow" w:hAnsi="Arial Narrow" w:cs="Tahoma"/>
          <w:b/>
          <w:sz w:val="28"/>
          <w:szCs w:val="28"/>
        </w:rPr>
      </w:pPr>
    </w:p>
    <w:p w:rsidR="005110FF" w:rsidRDefault="00506297" w:rsidP="00506297">
      <w:pPr>
        <w:spacing w:line="360" w:lineRule="auto"/>
        <w:ind w:firstLine="900"/>
        <w:jc w:val="both"/>
        <w:rPr>
          <w:rFonts w:ascii="Arial Narrow" w:hAnsi="Arial Narrow" w:cs="Tahoma"/>
          <w:sz w:val="28"/>
          <w:szCs w:val="28"/>
        </w:rPr>
      </w:pPr>
      <w:r w:rsidRPr="00C62E86">
        <w:rPr>
          <w:rFonts w:ascii="Arial Narrow" w:hAnsi="Arial Narrow" w:cs="Tahoma"/>
          <w:sz w:val="28"/>
          <w:szCs w:val="28"/>
        </w:rPr>
        <w:t xml:space="preserve">Antes de que procedan los asistentes a descorrer el traslado en esta instancia, conforme a las voces del artículo 13 de la Ley 1149 de 2007, </w:t>
      </w:r>
      <w:r w:rsidR="008335B5">
        <w:rPr>
          <w:rFonts w:ascii="Arial Narrow" w:hAnsi="Arial Narrow" w:cs="Tahoma"/>
          <w:sz w:val="28"/>
          <w:szCs w:val="28"/>
        </w:rPr>
        <w:t>dígase que se persigue</w:t>
      </w:r>
      <w:r w:rsidR="00EF44B9">
        <w:rPr>
          <w:rFonts w:ascii="Arial Narrow" w:hAnsi="Arial Narrow" w:cs="Tahoma"/>
          <w:sz w:val="28"/>
          <w:szCs w:val="28"/>
        </w:rPr>
        <w:t xml:space="preserve"> la declaratoria de una relación laboral que ató al actor</w:t>
      </w:r>
      <w:r w:rsidR="003C0CD5">
        <w:rPr>
          <w:rFonts w:ascii="Arial Narrow" w:hAnsi="Arial Narrow" w:cs="Tahoma"/>
          <w:sz w:val="28"/>
          <w:szCs w:val="28"/>
        </w:rPr>
        <w:t xml:space="preserve"> con el Municipio de Pereira entre el </w:t>
      </w:r>
      <w:r w:rsidR="00D24277">
        <w:rPr>
          <w:rFonts w:ascii="Arial Narrow" w:hAnsi="Arial Narrow" w:cs="Tahoma"/>
          <w:sz w:val="28"/>
          <w:szCs w:val="28"/>
        </w:rPr>
        <w:t>09</w:t>
      </w:r>
      <w:r w:rsidR="003C0CD5">
        <w:rPr>
          <w:rFonts w:ascii="Arial Narrow" w:hAnsi="Arial Narrow" w:cs="Tahoma"/>
          <w:sz w:val="28"/>
          <w:szCs w:val="28"/>
        </w:rPr>
        <w:t xml:space="preserve"> de </w:t>
      </w:r>
      <w:r w:rsidR="00D24277">
        <w:rPr>
          <w:rFonts w:ascii="Arial Narrow" w:hAnsi="Arial Narrow" w:cs="Tahoma"/>
          <w:sz w:val="28"/>
          <w:szCs w:val="28"/>
        </w:rPr>
        <w:t>abril</w:t>
      </w:r>
      <w:r w:rsidR="003C0CD5">
        <w:rPr>
          <w:rFonts w:ascii="Arial Narrow" w:hAnsi="Arial Narrow" w:cs="Tahoma"/>
          <w:sz w:val="28"/>
          <w:szCs w:val="28"/>
        </w:rPr>
        <w:t xml:space="preserve"> y el 31 de diciembre de 2015, que se le declare como trabajador oficial y que tiene derecho a que se le aplique la convención colectiva de trabajo vigente en el Municipio de Pereira. En consecuencia, pide como condena que se nombre al actor como trabajador oficial, de man</w:t>
      </w:r>
      <w:r w:rsidR="005110FF">
        <w:rPr>
          <w:rFonts w:ascii="Arial Narrow" w:hAnsi="Arial Narrow" w:cs="Tahoma"/>
          <w:sz w:val="28"/>
          <w:szCs w:val="28"/>
        </w:rPr>
        <w:t>era indefinida, que le paguen las prestaciones causadas tales como cesantías, prima de navidad, vacaciones, prima de vacaciones, compensación  de los pagos efectuados al sistema de seguridad social, las sanciones moratorias de que tratan el artículo 90 de la Ley 50 de 1990 y el canon 65 del CL, la diferencia de los salarios que se reconocen a un empleado de planta, el auxilio de transporte y las primas extralegal y de navidad contenida en la convención colectiva, así como la indexación de las condenas y las costas procesales.</w:t>
      </w:r>
    </w:p>
    <w:p w:rsidR="005110FF" w:rsidRDefault="005110FF" w:rsidP="00506297">
      <w:pPr>
        <w:spacing w:line="360" w:lineRule="auto"/>
        <w:ind w:firstLine="900"/>
        <w:jc w:val="both"/>
        <w:rPr>
          <w:rFonts w:ascii="Arial Narrow" w:hAnsi="Arial Narrow" w:cs="Tahoma"/>
          <w:sz w:val="28"/>
          <w:szCs w:val="28"/>
        </w:rPr>
      </w:pPr>
    </w:p>
    <w:p w:rsidR="00693D18" w:rsidRDefault="005110FF" w:rsidP="00506297">
      <w:pPr>
        <w:spacing w:line="360" w:lineRule="auto"/>
        <w:ind w:firstLine="900"/>
        <w:jc w:val="both"/>
        <w:rPr>
          <w:rFonts w:ascii="Arial Narrow" w:hAnsi="Arial Narrow" w:cs="Tahoma"/>
          <w:sz w:val="28"/>
          <w:szCs w:val="28"/>
        </w:rPr>
      </w:pPr>
      <w:r>
        <w:rPr>
          <w:rFonts w:ascii="Arial Narrow" w:hAnsi="Arial Narrow" w:cs="Tahoma"/>
          <w:sz w:val="28"/>
          <w:szCs w:val="28"/>
        </w:rPr>
        <w:t xml:space="preserve">Tales pedidos se sustentan en que </w:t>
      </w:r>
      <w:r w:rsidR="00F77E7B">
        <w:rPr>
          <w:rFonts w:ascii="Arial Narrow" w:hAnsi="Arial Narrow" w:cs="Tahoma"/>
          <w:sz w:val="28"/>
          <w:szCs w:val="28"/>
        </w:rPr>
        <w:t xml:space="preserve">el actor prestó sus servicios personales bajo la subordinación y dependencia del Municipio de Pereira, que tales labores se iniciaron el </w:t>
      </w:r>
      <w:r w:rsidR="00D24277">
        <w:rPr>
          <w:rFonts w:ascii="Arial Narrow" w:hAnsi="Arial Narrow" w:cs="Tahoma"/>
          <w:sz w:val="28"/>
          <w:szCs w:val="28"/>
        </w:rPr>
        <w:t>09</w:t>
      </w:r>
      <w:r w:rsidR="00F77E7B">
        <w:rPr>
          <w:rFonts w:ascii="Arial Narrow" w:hAnsi="Arial Narrow" w:cs="Tahoma"/>
          <w:sz w:val="28"/>
          <w:szCs w:val="28"/>
        </w:rPr>
        <w:t xml:space="preserve"> de </w:t>
      </w:r>
      <w:r w:rsidR="00D24277">
        <w:rPr>
          <w:rFonts w:ascii="Arial Narrow" w:hAnsi="Arial Narrow" w:cs="Tahoma"/>
          <w:sz w:val="28"/>
          <w:szCs w:val="28"/>
        </w:rPr>
        <w:t>abril</w:t>
      </w:r>
      <w:r w:rsidR="00F77E7B">
        <w:rPr>
          <w:rFonts w:ascii="Arial Narrow" w:hAnsi="Arial Narrow" w:cs="Tahoma"/>
          <w:sz w:val="28"/>
          <w:szCs w:val="28"/>
        </w:rPr>
        <w:t xml:space="preserve"> de 20</w:t>
      </w:r>
      <w:r w:rsidR="00D24277">
        <w:rPr>
          <w:rFonts w:ascii="Arial Narrow" w:hAnsi="Arial Narrow" w:cs="Tahoma"/>
          <w:sz w:val="28"/>
          <w:szCs w:val="28"/>
        </w:rPr>
        <w:t>15</w:t>
      </w:r>
      <w:r w:rsidR="00F77E7B">
        <w:rPr>
          <w:rFonts w:ascii="Arial Narrow" w:hAnsi="Arial Narrow" w:cs="Tahoma"/>
          <w:sz w:val="28"/>
          <w:szCs w:val="28"/>
        </w:rPr>
        <w:t>, que lo hizo hasta el 3</w:t>
      </w:r>
      <w:r w:rsidR="00D24277">
        <w:rPr>
          <w:rFonts w:ascii="Arial Narrow" w:hAnsi="Arial Narrow" w:cs="Tahoma"/>
          <w:sz w:val="28"/>
          <w:szCs w:val="28"/>
        </w:rPr>
        <w:t>0</w:t>
      </w:r>
      <w:r w:rsidR="00F77E7B">
        <w:rPr>
          <w:rFonts w:ascii="Arial Narrow" w:hAnsi="Arial Narrow" w:cs="Tahoma"/>
          <w:sz w:val="28"/>
          <w:szCs w:val="28"/>
        </w:rPr>
        <w:t xml:space="preserve"> de diciembre de</w:t>
      </w:r>
      <w:r w:rsidR="00D24277">
        <w:rPr>
          <w:rFonts w:ascii="Arial Narrow" w:hAnsi="Arial Narrow" w:cs="Tahoma"/>
          <w:sz w:val="28"/>
          <w:szCs w:val="28"/>
        </w:rPr>
        <w:t xml:space="preserve"> </w:t>
      </w:r>
      <w:r w:rsidR="00F77E7B">
        <w:rPr>
          <w:rFonts w:ascii="Arial Narrow" w:hAnsi="Arial Narrow" w:cs="Tahoma"/>
          <w:sz w:val="28"/>
          <w:szCs w:val="28"/>
        </w:rPr>
        <w:t xml:space="preserve">2015 cuando terminó sin justa causa, que tal relación se dio mediante contratos de prestación de servicios, que el cargo desempeñado era el de ayudante de obra, que las labores eran desplegadas en diferentes instalaciones del Municipio de Pereira, que el horario de trabajo era de 7 de la mañana a 4.30 p.m. de lunes a domingo, incluidos los feriados, que la última remuneración pagada al actor es de $1.250.000, </w:t>
      </w:r>
      <w:r w:rsidR="008B451B">
        <w:rPr>
          <w:rFonts w:ascii="Arial Narrow" w:hAnsi="Arial Narrow" w:cs="Tahoma"/>
          <w:sz w:val="28"/>
          <w:szCs w:val="28"/>
        </w:rPr>
        <w:t xml:space="preserve">suma que es inferior a la devengada por los trabajadores de planta, que al actor nunca se le pagaron prestaciones sociales, </w:t>
      </w:r>
      <w:r w:rsidR="00693D18">
        <w:rPr>
          <w:rFonts w:ascii="Arial Narrow" w:hAnsi="Arial Narrow" w:cs="Tahoma"/>
          <w:sz w:val="28"/>
          <w:szCs w:val="28"/>
        </w:rPr>
        <w:t>que el 2</w:t>
      </w:r>
      <w:r w:rsidR="00D24277">
        <w:rPr>
          <w:rFonts w:ascii="Arial Narrow" w:hAnsi="Arial Narrow" w:cs="Tahoma"/>
          <w:sz w:val="28"/>
          <w:szCs w:val="28"/>
        </w:rPr>
        <w:t>7</w:t>
      </w:r>
      <w:r w:rsidR="00693D18">
        <w:rPr>
          <w:rFonts w:ascii="Arial Narrow" w:hAnsi="Arial Narrow" w:cs="Tahoma"/>
          <w:sz w:val="28"/>
          <w:szCs w:val="28"/>
        </w:rPr>
        <w:t xml:space="preserve"> de </w:t>
      </w:r>
      <w:r w:rsidR="00D24277">
        <w:rPr>
          <w:rFonts w:ascii="Arial Narrow" w:hAnsi="Arial Narrow" w:cs="Tahoma"/>
          <w:sz w:val="28"/>
          <w:szCs w:val="28"/>
        </w:rPr>
        <w:t>abril</w:t>
      </w:r>
      <w:r w:rsidR="00693D18">
        <w:rPr>
          <w:rFonts w:ascii="Arial Narrow" w:hAnsi="Arial Narrow" w:cs="Tahoma"/>
          <w:sz w:val="28"/>
          <w:szCs w:val="28"/>
        </w:rPr>
        <w:t xml:space="preserve"> de 2016 elevó reclamación administrativa, que entre el Sindicato de Trabajadores del Municipio y la entidad existen convenciones colectivas vigentes, que el actor no es afiliado al sindicato pero al ser este mayoritario </w:t>
      </w:r>
      <w:r w:rsidR="00693D18">
        <w:rPr>
          <w:rFonts w:ascii="Arial Narrow" w:hAnsi="Arial Narrow" w:cs="Tahoma"/>
          <w:sz w:val="28"/>
          <w:szCs w:val="28"/>
        </w:rPr>
        <w:lastRenderedPageBreak/>
        <w:t>extiende los efectos de la convención colectiva a todos los trabajadores, que el 09 de agosto de 2016 el Municipio de Pereira dio respuesta  a la reclamación, indicando que la misma no fue de naturaleza laboral.</w:t>
      </w:r>
    </w:p>
    <w:p w:rsidR="00693D18" w:rsidRDefault="00693D18" w:rsidP="00506297">
      <w:pPr>
        <w:spacing w:line="360" w:lineRule="auto"/>
        <w:ind w:firstLine="900"/>
        <w:jc w:val="both"/>
        <w:rPr>
          <w:rFonts w:ascii="Arial Narrow" w:hAnsi="Arial Narrow" w:cs="Tahoma"/>
          <w:sz w:val="28"/>
          <w:szCs w:val="28"/>
        </w:rPr>
      </w:pPr>
    </w:p>
    <w:p w:rsidR="00693D18" w:rsidRDefault="00693D18" w:rsidP="00506297">
      <w:pPr>
        <w:spacing w:line="360" w:lineRule="auto"/>
        <w:ind w:firstLine="900"/>
        <w:jc w:val="both"/>
        <w:rPr>
          <w:rFonts w:ascii="Arial Narrow" w:hAnsi="Arial Narrow" w:cs="Tahoma"/>
          <w:sz w:val="28"/>
          <w:szCs w:val="28"/>
        </w:rPr>
      </w:pPr>
      <w:r>
        <w:rPr>
          <w:rFonts w:ascii="Arial Narrow" w:hAnsi="Arial Narrow" w:cs="Tahoma"/>
          <w:sz w:val="28"/>
          <w:szCs w:val="28"/>
        </w:rPr>
        <w:t xml:space="preserve">Admitida la demanda, se dio traslado a la entidad demandada, la cual allegó respuesta mediante apoderada judicial, la cual se pronunció respecto a los hechos de la demanda aceptando que el demandante prestó servicios a favor del Municipio, aunque no de manera continuada ni subordinada, la existencia de contratos de prestación de servicios, el no pago de prestaciones sociales, </w:t>
      </w:r>
      <w:r w:rsidR="00EE681A">
        <w:rPr>
          <w:rFonts w:ascii="Arial Narrow" w:hAnsi="Arial Narrow" w:cs="Tahoma"/>
          <w:sz w:val="28"/>
          <w:szCs w:val="28"/>
        </w:rPr>
        <w:t xml:space="preserve">las convenciones colectivas celebradas por el Municipio y la organización sindical, </w:t>
      </w:r>
      <w:r>
        <w:rPr>
          <w:rFonts w:ascii="Arial Narrow" w:hAnsi="Arial Narrow" w:cs="Tahoma"/>
          <w:sz w:val="28"/>
          <w:szCs w:val="28"/>
        </w:rPr>
        <w:t>el agotamiento de la reclamación administrativa y la respuesta de la entidad. Frente a los restantes indica que no son ciertos. Pide que se de</w:t>
      </w:r>
      <w:r w:rsidR="00DF5E45">
        <w:rPr>
          <w:rFonts w:ascii="Arial Narrow" w:hAnsi="Arial Narrow" w:cs="Tahoma"/>
          <w:sz w:val="28"/>
          <w:szCs w:val="28"/>
        </w:rPr>
        <w:t>nieguen las pretensiones de la demanda y excepcionó de fondo “Inexistencia de la obligación demandada”, “Prescripción” y “Compensación”.</w:t>
      </w:r>
    </w:p>
    <w:p w:rsidR="00DF5E45" w:rsidRDefault="00DF5E45" w:rsidP="00506297">
      <w:pPr>
        <w:spacing w:line="360" w:lineRule="auto"/>
        <w:ind w:firstLine="900"/>
        <w:jc w:val="both"/>
        <w:rPr>
          <w:rFonts w:ascii="Arial Narrow" w:hAnsi="Arial Narrow" w:cs="Tahoma"/>
          <w:sz w:val="28"/>
          <w:szCs w:val="28"/>
        </w:rPr>
      </w:pPr>
    </w:p>
    <w:p w:rsidR="00506297" w:rsidRPr="00C62E86" w:rsidRDefault="00506297" w:rsidP="00506297">
      <w:pPr>
        <w:spacing w:line="360" w:lineRule="auto"/>
        <w:ind w:firstLine="900"/>
        <w:jc w:val="both"/>
        <w:rPr>
          <w:rFonts w:ascii="Arial Narrow" w:hAnsi="Arial Narrow" w:cs="Tahoma"/>
          <w:b/>
          <w:i/>
          <w:iCs/>
          <w:sz w:val="28"/>
          <w:szCs w:val="28"/>
        </w:rPr>
      </w:pPr>
      <w:r w:rsidRPr="00004BAE">
        <w:rPr>
          <w:rFonts w:ascii="Arial Narrow" w:hAnsi="Arial Narrow" w:cs="Tahoma"/>
          <w:sz w:val="28"/>
          <w:szCs w:val="28"/>
        </w:rPr>
        <w:t>II</w:t>
      </w:r>
      <w:r w:rsidR="00004BAE">
        <w:rPr>
          <w:rFonts w:ascii="Arial Narrow" w:hAnsi="Arial Narrow" w:cs="Tahoma"/>
          <w:sz w:val="28"/>
          <w:szCs w:val="28"/>
        </w:rPr>
        <w:t>-</w:t>
      </w:r>
      <w:r w:rsidRPr="00C62E86">
        <w:rPr>
          <w:rFonts w:ascii="Arial Narrow" w:hAnsi="Arial Narrow" w:cs="Tahoma"/>
          <w:i/>
          <w:sz w:val="28"/>
          <w:szCs w:val="28"/>
        </w:rPr>
        <w:t xml:space="preserve"> </w:t>
      </w:r>
      <w:r w:rsidRPr="00C62E86">
        <w:rPr>
          <w:rFonts w:ascii="Arial Narrow" w:hAnsi="Arial Narrow" w:cs="Tahoma"/>
          <w:b/>
          <w:i/>
          <w:iCs/>
          <w:sz w:val="28"/>
          <w:szCs w:val="28"/>
        </w:rPr>
        <w:t>SENTENCIA DEL JUZGADO</w:t>
      </w:r>
    </w:p>
    <w:p w:rsidR="00506297" w:rsidRPr="00C62E86" w:rsidRDefault="00506297" w:rsidP="00506297">
      <w:pPr>
        <w:tabs>
          <w:tab w:val="left" w:pos="0"/>
          <w:tab w:val="left" w:pos="8647"/>
        </w:tabs>
        <w:suppressAutoHyphens/>
        <w:ind w:firstLine="851"/>
        <w:jc w:val="both"/>
        <w:rPr>
          <w:rFonts w:ascii="Arial Narrow" w:hAnsi="Arial Narrow" w:cs="Tahoma"/>
          <w:spacing w:val="-3"/>
          <w:sz w:val="28"/>
          <w:szCs w:val="28"/>
        </w:rPr>
      </w:pPr>
      <w:r w:rsidRPr="00C62E86">
        <w:rPr>
          <w:rFonts w:ascii="Arial Narrow" w:hAnsi="Arial Narrow" w:cs="Tahoma"/>
          <w:spacing w:val="-3"/>
          <w:sz w:val="28"/>
          <w:szCs w:val="28"/>
        </w:rPr>
        <w:t xml:space="preserve"> </w:t>
      </w:r>
    </w:p>
    <w:p w:rsidR="00EE681A" w:rsidRDefault="00523113"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La Jueza a-quo declaró la existencia </w:t>
      </w:r>
      <w:r w:rsidR="00EE681A">
        <w:rPr>
          <w:rFonts w:ascii="Arial Narrow" w:hAnsi="Arial Narrow" w:cs="Tahoma"/>
          <w:sz w:val="28"/>
          <w:szCs w:val="28"/>
        </w:rPr>
        <w:t>de una relación laboral y condenó a la entidad territorial al reconocimiento y pago de prestaciones sociales por la suma de $4.974.879 por concepto de cesantías, intereses a las cesantías, vacaciones, prima de servicios y prima de navidad, negando las restantes pretensiones de la demanda.</w:t>
      </w:r>
    </w:p>
    <w:p w:rsidR="00EE681A" w:rsidRDefault="00EE681A" w:rsidP="00506297">
      <w:pPr>
        <w:tabs>
          <w:tab w:val="left" w:pos="0"/>
          <w:tab w:val="left" w:pos="8647"/>
        </w:tabs>
        <w:suppressAutoHyphens/>
        <w:spacing w:line="360" w:lineRule="auto"/>
        <w:ind w:firstLine="900"/>
        <w:jc w:val="both"/>
        <w:rPr>
          <w:rFonts w:ascii="Arial Narrow" w:hAnsi="Arial Narrow" w:cs="Tahoma"/>
          <w:sz w:val="28"/>
          <w:szCs w:val="28"/>
        </w:rPr>
      </w:pPr>
    </w:p>
    <w:p w:rsidR="00A46A6F" w:rsidRDefault="00EE681A"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Para así concluir, estimó que al tenor del canon 23 y 24 del CL, en todos los eventos en los que se reúnan los elementos de prestación personal del servicio, subordinación y remuneración, se debe colegir la existencia de una relación laboral</w:t>
      </w:r>
      <w:r w:rsidR="00A46A6F">
        <w:rPr>
          <w:rFonts w:ascii="Arial Narrow" w:hAnsi="Arial Narrow" w:cs="Tahoma"/>
          <w:sz w:val="28"/>
          <w:szCs w:val="28"/>
        </w:rPr>
        <w:t xml:space="preserve">, siendo de carga del trabajador acreditar la prestación personal del servicio y de la contraparte, desvirtuar el carácter subordinado del mismo, lo que no hizo el municipio en este caso, puesto que con el contrato de prestación de servicios arrimado al infolio se colige la prestación personal del servicio, ninguna prueba trajo la entidad demandada para desvirtuar la presumida subordinación. Por tal razón, encontró que debía declararse la existencia de la relación laboral en los lapsos solicitados y ordenar las </w:t>
      </w:r>
      <w:r w:rsidR="00A46A6F">
        <w:rPr>
          <w:rFonts w:ascii="Arial Narrow" w:hAnsi="Arial Narrow" w:cs="Tahoma"/>
          <w:sz w:val="28"/>
          <w:szCs w:val="28"/>
        </w:rPr>
        <w:lastRenderedPageBreak/>
        <w:t xml:space="preserve">condenas correspondientes, por concepto de cesantías, intereses a las cesantías, vacaciones, </w:t>
      </w:r>
      <w:r w:rsidR="00C1272F">
        <w:rPr>
          <w:rFonts w:ascii="Arial Narrow" w:hAnsi="Arial Narrow" w:cs="Tahoma"/>
          <w:sz w:val="28"/>
          <w:szCs w:val="28"/>
        </w:rPr>
        <w:t xml:space="preserve">prima de vacaciones, </w:t>
      </w:r>
      <w:r w:rsidR="00A46A6F">
        <w:rPr>
          <w:rFonts w:ascii="Arial Narrow" w:hAnsi="Arial Narrow" w:cs="Tahoma"/>
          <w:sz w:val="28"/>
          <w:szCs w:val="28"/>
        </w:rPr>
        <w:t xml:space="preserve">prima de servicios </w:t>
      </w:r>
      <w:r w:rsidR="00C1272F">
        <w:rPr>
          <w:rFonts w:ascii="Arial Narrow" w:hAnsi="Arial Narrow" w:cs="Tahoma"/>
          <w:sz w:val="28"/>
          <w:szCs w:val="28"/>
        </w:rPr>
        <w:t xml:space="preserve">y </w:t>
      </w:r>
      <w:r w:rsidR="00A46A6F">
        <w:rPr>
          <w:rFonts w:ascii="Arial Narrow" w:hAnsi="Arial Narrow" w:cs="Tahoma"/>
          <w:sz w:val="28"/>
          <w:szCs w:val="28"/>
        </w:rPr>
        <w:t>prima</w:t>
      </w:r>
      <w:r w:rsidR="00C1272F">
        <w:rPr>
          <w:rFonts w:ascii="Arial Narrow" w:hAnsi="Arial Narrow" w:cs="Tahoma"/>
          <w:sz w:val="28"/>
          <w:szCs w:val="28"/>
        </w:rPr>
        <w:t xml:space="preserve"> de navidad</w:t>
      </w:r>
      <w:r w:rsidR="00A46A6F">
        <w:rPr>
          <w:rFonts w:ascii="Arial Narrow" w:hAnsi="Arial Narrow" w:cs="Tahoma"/>
          <w:sz w:val="28"/>
          <w:szCs w:val="28"/>
        </w:rPr>
        <w:t>.</w:t>
      </w:r>
    </w:p>
    <w:p w:rsidR="00A46A6F" w:rsidRDefault="00A46A6F" w:rsidP="00506297">
      <w:pPr>
        <w:tabs>
          <w:tab w:val="left" w:pos="0"/>
          <w:tab w:val="left" w:pos="8647"/>
        </w:tabs>
        <w:suppressAutoHyphens/>
        <w:spacing w:line="360" w:lineRule="auto"/>
        <w:ind w:firstLine="900"/>
        <w:jc w:val="both"/>
        <w:rPr>
          <w:rFonts w:ascii="Arial Narrow" w:hAnsi="Arial Narrow" w:cs="Tahoma"/>
          <w:sz w:val="28"/>
          <w:szCs w:val="28"/>
        </w:rPr>
      </w:pPr>
    </w:p>
    <w:p w:rsidR="00C1272F" w:rsidRDefault="00C1272F"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Respecto a la sanción moratoria de que trata el canon 65 del CL, la negó bajo el entendido de que la solicitada no corresponde o aplica a los trabajadores del sector público, sino que únicamente regula las relaciones de carácter privado.</w:t>
      </w:r>
    </w:p>
    <w:p w:rsidR="00381003" w:rsidRDefault="00381003" w:rsidP="00506297">
      <w:pPr>
        <w:tabs>
          <w:tab w:val="left" w:pos="0"/>
          <w:tab w:val="left" w:pos="8647"/>
        </w:tabs>
        <w:suppressAutoHyphens/>
        <w:spacing w:line="360" w:lineRule="auto"/>
        <w:ind w:firstLine="900"/>
        <w:jc w:val="both"/>
        <w:rPr>
          <w:rFonts w:ascii="Arial Narrow" w:hAnsi="Arial Narrow" w:cs="Tahoma"/>
          <w:sz w:val="28"/>
          <w:szCs w:val="28"/>
        </w:rPr>
      </w:pPr>
    </w:p>
    <w:p w:rsidR="00EE1CB5" w:rsidRPr="00282EB9" w:rsidRDefault="00282EB9" w:rsidP="00506297">
      <w:pPr>
        <w:tabs>
          <w:tab w:val="left" w:pos="0"/>
          <w:tab w:val="left" w:pos="8647"/>
        </w:tabs>
        <w:suppressAutoHyphens/>
        <w:spacing w:line="360" w:lineRule="auto"/>
        <w:ind w:firstLine="900"/>
        <w:jc w:val="both"/>
        <w:rPr>
          <w:rFonts w:ascii="Arial Narrow" w:hAnsi="Arial Narrow" w:cs="Tahoma"/>
          <w:b/>
          <w:sz w:val="28"/>
          <w:szCs w:val="28"/>
        </w:rPr>
      </w:pPr>
      <w:r>
        <w:rPr>
          <w:rFonts w:ascii="Arial Narrow" w:hAnsi="Arial Narrow" w:cs="Tahoma"/>
          <w:sz w:val="28"/>
          <w:szCs w:val="28"/>
        </w:rPr>
        <w:t xml:space="preserve">III- </w:t>
      </w:r>
      <w:r>
        <w:rPr>
          <w:rFonts w:ascii="Arial Narrow" w:hAnsi="Arial Narrow" w:cs="Tahoma"/>
          <w:b/>
          <w:sz w:val="28"/>
          <w:szCs w:val="28"/>
        </w:rPr>
        <w:t xml:space="preserve">APELACIÓN </w:t>
      </w:r>
    </w:p>
    <w:p w:rsidR="00282EB9" w:rsidRDefault="00282EB9" w:rsidP="00506297">
      <w:pPr>
        <w:tabs>
          <w:tab w:val="left" w:pos="0"/>
          <w:tab w:val="left" w:pos="8647"/>
        </w:tabs>
        <w:suppressAutoHyphens/>
        <w:spacing w:line="360" w:lineRule="auto"/>
        <w:ind w:firstLine="900"/>
        <w:jc w:val="both"/>
        <w:rPr>
          <w:rFonts w:ascii="Arial Narrow" w:hAnsi="Arial Narrow" w:cs="Tahoma"/>
          <w:sz w:val="28"/>
          <w:szCs w:val="28"/>
        </w:rPr>
      </w:pPr>
    </w:p>
    <w:p w:rsidR="001318C3" w:rsidRDefault="00C1272F"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La parte demandante apeló la sentencia, en lo tocante a la absolución de la sanción moratoria, puesto que estima que si bien se solicitó la imposición con una norma inaplicab</w:t>
      </w:r>
      <w:r w:rsidR="001318C3">
        <w:rPr>
          <w:rFonts w:ascii="Arial Narrow" w:hAnsi="Arial Narrow" w:cs="Tahoma"/>
          <w:sz w:val="28"/>
          <w:szCs w:val="28"/>
        </w:rPr>
        <w:t>le al caso, lo cierto es que ello no es razón suficiente para negarla, citando en su apoyo varias decisiones de la Sala de Casación Laboral y, pidiendo en consecuencia, la revocatoria de la decisión en tal aspecto.</w:t>
      </w:r>
    </w:p>
    <w:p w:rsidR="001318C3" w:rsidRDefault="001318C3" w:rsidP="00506297">
      <w:pPr>
        <w:tabs>
          <w:tab w:val="left" w:pos="0"/>
          <w:tab w:val="left" w:pos="8647"/>
        </w:tabs>
        <w:suppressAutoHyphens/>
        <w:spacing w:line="360" w:lineRule="auto"/>
        <w:ind w:firstLine="900"/>
        <w:jc w:val="both"/>
        <w:rPr>
          <w:rFonts w:ascii="Arial Narrow" w:hAnsi="Arial Narrow" w:cs="Tahoma"/>
          <w:sz w:val="28"/>
          <w:szCs w:val="28"/>
        </w:rPr>
      </w:pPr>
    </w:p>
    <w:p w:rsidR="00C76AAC" w:rsidRDefault="00333C82"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La</w:t>
      </w:r>
      <w:r w:rsidR="00D36959">
        <w:rPr>
          <w:rFonts w:ascii="Arial Narrow" w:hAnsi="Arial Narrow" w:cs="Tahoma"/>
          <w:sz w:val="28"/>
          <w:szCs w:val="28"/>
        </w:rPr>
        <w:t xml:space="preserve"> portavoz judicial de la entidad demandada, de manera oportuna, interpuso y sustentó recurso de apelación contra la sentencia sintetizada, </w:t>
      </w:r>
      <w:r>
        <w:rPr>
          <w:rFonts w:ascii="Arial Narrow" w:hAnsi="Arial Narrow" w:cs="Tahoma"/>
          <w:sz w:val="28"/>
          <w:szCs w:val="28"/>
        </w:rPr>
        <w:t>indicando que la entidad no ejerció funciones de subordinación respecto al demandante, sino que en su calidad de contratante, ejerció funciones de coordinación con el contratista para el cumplimiento del objeto contractual, por lo que insiste que el contrato de trabajo estaba enmarcado en lo reglamentado en el artículo 32 de la Ley 80 de 1993.</w:t>
      </w:r>
      <w:r w:rsidR="001318C3">
        <w:rPr>
          <w:rFonts w:ascii="Arial Narrow" w:hAnsi="Arial Narrow" w:cs="Tahoma"/>
          <w:sz w:val="28"/>
          <w:szCs w:val="28"/>
        </w:rPr>
        <w:t xml:space="preserve"> Refiere que con la planta de personal de la entidad territorial, no era posible cumplir su objeto y la misma no podía ampliarse, atendiendo las limitaciones presupuestales</w:t>
      </w:r>
      <w:r w:rsidR="00C76AAC">
        <w:rPr>
          <w:rFonts w:ascii="Arial Narrow" w:hAnsi="Arial Narrow" w:cs="Tahoma"/>
          <w:sz w:val="28"/>
          <w:szCs w:val="28"/>
        </w:rPr>
        <w:t xml:space="preserve"> existentes.</w:t>
      </w:r>
    </w:p>
    <w:p w:rsidR="006B60B0" w:rsidRDefault="006B60B0" w:rsidP="00506297">
      <w:pPr>
        <w:tabs>
          <w:tab w:val="left" w:pos="0"/>
          <w:tab w:val="left" w:pos="8647"/>
        </w:tabs>
        <w:suppressAutoHyphens/>
        <w:spacing w:line="360" w:lineRule="auto"/>
        <w:ind w:firstLine="900"/>
        <w:jc w:val="both"/>
        <w:rPr>
          <w:rFonts w:ascii="Arial Narrow" w:hAnsi="Arial Narrow" w:cs="Tahoma"/>
          <w:sz w:val="28"/>
          <w:szCs w:val="28"/>
        </w:rPr>
      </w:pPr>
    </w:p>
    <w:p w:rsidR="00BE6337" w:rsidRDefault="00BE6337"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 xml:space="preserve">Atendiendo además que se impuso una condena en contra del Municipio de Pereira, se asumió el conocimiento también en sede de consulta. </w:t>
      </w:r>
    </w:p>
    <w:p w:rsidR="00A808F1" w:rsidRDefault="00A808F1" w:rsidP="00506297">
      <w:pPr>
        <w:tabs>
          <w:tab w:val="left" w:pos="0"/>
          <w:tab w:val="left" w:pos="8647"/>
        </w:tabs>
        <w:suppressAutoHyphens/>
        <w:spacing w:line="360" w:lineRule="auto"/>
        <w:ind w:firstLine="900"/>
        <w:jc w:val="both"/>
        <w:rPr>
          <w:rFonts w:ascii="Arial Narrow" w:hAnsi="Arial Narrow" w:cs="Tahoma"/>
          <w:sz w:val="28"/>
          <w:szCs w:val="28"/>
        </w:rPr>
      </w:pPr>
    </w:p>
    <w:p w:rsidR="00506297" w:rsidRPr="00C62E86" w:rsidRDefault="007572F4" w:rsidP="00506297">
      <w:pPr>
        <w:spacing w:line="360" w:lineRule="auto"/>
        <w:ind w:firstLine="851"/>
        <w:jc w:val="both"/>
        <w:rPr>
          <w:rFonts w:ascii="Arial Narrow" w:hAnsi="Arial Narrow" w:cs="Tahoma"/>
          <w:b/>
          <w:i/>
          <w:sz w:val="28"/>
          <w:szCs w:val="28"/>
        </w:rPr>
      </w:pPr>
      <w:r>
        <w:rPr>
          <w:rFonts w:ascii="Arial Narrow" w:hAnsi="Arial Narrow" w:cs="Tahoma"/>
          <w:sz w:val="28"/>
          <w:szCs w:val="28"/>
        </w:rPr>
        <w:t>IV</w:t>
      </w:r>
      <w:r w:rsidR="00004BAE">
        <w:rPr>
          <w:rFonts w:ascii="Arial Narrow" w:hAnsi="Arial Narrow" w:cs="Tahoma"/>
          <w:sz w:val="28"/>
          <w:szCs w:val="28"/>
        </w:rPr>
        <w:t>-</w:t>
      </w:r>
      <w:r w:rsidR="00506297" w:rsidRPr="00C62E86">
        <w:rPr>
          <w:rFonts w:ascii="Arial Narrow" w:hAnsi="Arial Narrow" w:cs="Tahoma"/>
          <w:b/>
          <w:i/>
          <w:sz w:val="28"/>
          <w:szCs w:val="28"/>
        </w:rPr>
        <w:t xml:space="preserve"> CONSIDERACIONES</w:t>
      </w:r>
    </w:p>
    <w:p w:rsidR="00EE1CB5" w:rsidRDefault="00EE1CB5" w:rsidP="00EE1CB5">
      <w:pPr>
        <w:spacing w:line="360" w:lineRule="auto"/>
        <w:ind w:left="851"/>
        <w:jc w:val="both"/>
        <w:rPr>
          <w:rFonts w:ascii="Arial Narrow" w:hAnsi="Arial Narrow" w:cs="Tahoma"/>
          <w:b/>
          <w:i/>
          <w:sz w:val="28"/>
          <w:szCs w:val="28"/>
        </w:rPr>
      </w:pPr>
    </w:p>
    <w:p w:rsidR="00EE1CB5" w:rsidRPr="00C62E86" w:rsidRDefault="00EE1CB5" w:rsidP="00EE1CB5">
      <w:pPr>
        <w:spacing w:line="360" w:lineRule="auto"/>
        <w:ind w:left="851"/>
        <w:jc w:val="both"/>
        <w:rPr>
          <w:rFonts w:ascii="Arial Narrow" w:hAnsi="Arial Narrow" w:cs="Tahoma"/>
          <w:b/>
          <w:sz w:val="28"/>
          <w:szCs w:val="28"/>
        </w:rPr>
      </w:pPr>
      <w:r w:rsidRPr="00C62E86">
        <w:rPr>
          <w:rFonts w:ascii="Arial Narrow" w:hAnsi="Arial Narrow" w:cs="Tahoma"/>
          <w:b/>
          <w:i/>
          <w:sz w:val="28"/>
          <w:szCs w:val="28"/>
        </w:rPr>
        <w:t>Problema jurídico</w:t>
      </w:r>
      <w:r w:rsidRPr="00C62E86">
        <w:rPr>
          <w:rFonts w:ascii="Arial Narrow" w:hAnsi="Arial Narrow" w:cs="Tahoma"/>
          <w:b/>
          <w:sz w:val="28"/>
          <w:szCs w:val="28"/>
        </w:rPr>
        <w:t>.</w:t>
      </w:r>
    </w:p>
    <w:p w:rsidR="00EE1CB5" w:rsidRPr="00C62E86" w:rsidRDefault="00EE1CB5" w:rsidP="00EE1CB5">
      <w:pPr>
        <w:pStyle w:val="Sinespaciado"/>
        <w:rPr>
          <w:rFonts w:ascii="Arial Narrow" w:hAnsi="Arial Narrow"/>
          <w:sz w:val="28"/>
          <w:szCs w:val="28"/>
        </w:rPr>
      </w:pPr>
    </w:p>
    <w:p w:rsidR="00BE6337" w:rsidRDefault="00EE1CB5" w:rsidP="00EE1CB5">
      <w:pPr>
        <w:shd w:val="clear" w:color="auto" w:fill="FFFFFF"/>
        <w:spacing w:line="360" w:lineRule="auto"/>
        <w:ind w:right="6"/>
        <w:jc w:val="both"/>
        <w:rPr>
          <w:rFonts w:ascii="Arial Narrow" w:hAnsi="Arial Narrow" w:cs="Tahoma"/>
          <w:bCs/>
          <w:sz w:val="28"/>
          <w:szCs w:val="28"/>
        </w:rPr>
      </w:pPr>
      <w:r w:rsidRPr="00C62E86">
        <w:rPr>
          <w:rFonts w:ascii="Arial Narrow" w:hAnsi="Arial Narrow" w:cs="Tahoma"/>
          <w:bCs/>
          <w:sz w:val="28"/>
          <w:szCs w:val="28"/>
        </w:rPr>
        <w:lastRenderedPageBreak/>
        <w:t xml:space="preserve"> </w:t>
      </w:r>
      <w:r w:rsidRPr="00C62E86">
        <w:rPr>
          <w:rFonts w:ascii="Arial Narrow" w:hAnsi="Arial Narrow" w:cs="Tahoma"/>
          <w:bCs/>
          <w:sz w:val="28"/>
          <w:szCs w:val="28"/>
        </w:rPr>
        <w:tab/>
      </w:r>
      <w:r w:rsidR="00BE6337">
        <w:rPr>
          <w:rFonts w:ascii="Arial Narrow" w:hAnsi="Arial Narrow" w:cs="Tahoma"/>
          <w:bCs/>
          <w:sz w:val="28"/>
          <w:szCs w:val="28"/>
        </w:rPr>
        <w:t>La alzada propuesta y el grado jurisdiccional de consulta, impone a la Sala resolver los siguientes problemas jurídicos:</w:t>
      </w:r>
    </w:p>
    <w:p w:rsidR="00B054C3" w:rsidRDefault="00B054C3" w:rsidP="00EE1CB5">
      <w:pPr>
        <w:shd w:val="clear" w:color="auto" w:fill="FFFFFF"/>
        <w:spacing w:line="360" w:lineRule="auto"/>
        <w:ind w:right="6"/>
        <w:jc w:val="both"/>
        <w:rPr>
          <w:rFonts w:ascii="Arial Narrow" w:hAnsi="Arial Narrow" w:cs="Tahoma"/>
          <w:bCs/>
          <w:sz w:val="28"/>
          <w:szCs w:val="28"/>
        </w:rPr>
      </w:pPr>
    </w:p>
    <w:p w:rsidR="00B054C3" w:rsidRDefault="00B054C3" w:rsidP="00EE1CB5">
      <w:pPr>
        <w:shd w:val="clear" w:color="auto" w:fill="FFFFFF"/>
        <w:spacing w:line="360" w:lineRule="auto"/>
        <w:ind w:right="6"/>
        <w:jc w:val="both"/>
        <w:rPr>
          <w:rFonts w:ascii="Arial Narrow" w:hAnsi="Arial Narrow" w:cs="Tahoma"/>
          <w:bCs/>
          <w:i/>
          <w:sz w:val="28"/>
          <w:szCs w:val="28"/>
        </w:rPr>
      </w:pPr>
      <w:r>
        <w:rPr>
          <w:rFonts w:ascii="Arial Narrow" w:hAnsi="Arial Narrow" w:cs="Tahoma"/>
          <w:bCs/>
          <w:i/>
          <w:sz w:val="28"/>
          <w:szCs w:val="28"/>
        </w:rPr>
        <w:t>¿Se configuró una relación de naturaleza laboral entre las partes?</w:t>
      </w:r>
    </w:p>
    <w:p w:rsidR="00B054C3" w:rsidRDefault="00B054C3" w:rsidP="00EE1CB5">
      <w:pPr>
        <w:shd w:val="clear" w:color="auto" w:fill="FFFFFF"/>
        <w:spacing w:line="360" w:lineRule="auto"/>
        <w:ind w:right="6"/>
        <w:jc w:val="both"/>
        <w:rPr>
          <w:rFonts w:ascii="Arial Narrow" w:hAnsi="Arial Narrow" w:cs="Tahoma"/>
          <w:bCs/>
          <w:i/>
          <w:sz w:val="28"/>
          <w:szCs w:val="28"/>
        </w:rPr>
      </w:pPr>
    </w:p>
    <w:p w:rsidR="007E66BE" w:rsidRDefault="00B054C3" w:rsidP="00C76AAC">
      <w:pPr>
        <w:shd w:val="clear" w:color="auto" w:fill="FFFFFF"/>
        <w:spacing w:line="360" w:lineRule="auto"/>
        <w:ind w:right="6"/>
        <w:jc w:val="both"/>
        <w:rPr>
          <w:rFonts w:ascii="Arial Narrow" w:hAnsi="Arial Narrow" w:cs="Tahoma"/>
          <w:i/>
          <w:iCs/>
          <w:sz w:val="28"/>
          <w:szCs w:val="28"/>
        </w:rPr>
      </w:pPr>
      <w:r>
        <w:rPr>
          <w:rFonts w:ascii="Arial Narrow" w:hAnsi="Arial Narrow" w:cs="Tahoma"/>
          <w:bCs/>
          <w:i/>
          <w:sz w:val="28"/>
          <w:szCs w:val="28"/>
        </w:rPr>
        <w:t>¿</w:t>
      </w:r>
      <w:r w:rsidR="00C76AAC">
        <w:rPr>
          <w:rFonts w:ascii="Arial Narrow" w:hAnsi="Arial Narrow" w:cs="Tahoma"/>
          <w:bCs/>
          <w:i/>
          <w:sz w:val="28"/>
          <w:szCs w:val="28"/>
        </w:rPr>
        <w:t>Se dieron las condiciones para imponer sanción moratoria al municipio de Pereira?</w:t>
      </w:r>
    </w:p>
    <w:p w:rsidR="007E66BE" w:rsidRPr="007E66BE" w:rsidRDefault="007E66BE" w:rsidP="007E66BE">
      <w:pPr>
        <w:shd w:val="clear" w:color="auto" w:fill="FFFFFF"/>
        <w:spacing w:line="360" w:lineRule="auto"/>
        <w:ind w:right="6"/>
        <w:jc w:val="both"/>
        <w:rPr>
          <w:rFonts w:ascii="Arial Narrow" w:hAnsi="Arial Narrow" w:cs="Tahoma"/>
          <w:i/>
          <w:iCs/>
          <w:sz w:val="28"/>
          <w:szCs w:val="28"/>
        </w:rPr>
      </w:pPr>
    </w:p>
    <w:p w:rsidR="00EE1CB5" w:rsidRPr="00C62E86" w:rsidRDefault="00EE1CB5" w:rsidP="00EE1CB5">
      <w:pPr>
        <w:tabs>
          <w:tab w:val="left" w:pos="0"/>
          <w:tab w:val="left" w:pos="8647"/>
        </w:tabs>
        <w:suppressAutoHyphens/>
        <w:spacing w:line="360" w:lineRule="auto"/>
        <w:ind w:firstLine="900"/>
        <w:jc w:val="both"/>
        <w:rPr>
          <w:rFonts w:ascii="Arial Narrow" w:hAnsi="Arial Narrow" w:cs="Tahoma"/>
          <w:sz w:val="28"/>
          <w:szCs w:val="28"/>
        </w:rPr>
      </w:pPr>
      <w:r w:rsidRPr="00C62E86">
        <w:rPr>
          <w:rFonts w:ascii="Arial Narrow" w:hAnsi="Arial Narrow" w:cs="Tahoma"/>
          <w:b/>
          <w:i/>
          <w:sz w:val="28"/>
          <w:szCs w:val="28"/>
        </w:rPr>
        <w:t>Alegatos en esta instancia</w:t>
      </w:r>
      <w:r w:rsidRPr="00C62E86">
        <w:rPr>
          <w:rFonts w:ascii="Arial Narrow" w:hAnsi="Arial Narrow" w:cs="Tahoma"/>
          <w:sz w:val="28"/>
          <w:szCs w:val="28"/>
        </w:rPr>
        <w:t>:</w:t>
      </w:r>
    </w:p>
    <w:p w:rsidR="00EE1CB5" w:rsidRPr="00C62E86" w:rsidRDefault="00EE1CB5" w:rsidP="00EE1CB5">
      <w:pPr>
        <w:pStyle w:val="Sinespaciado"/>
        <w:rPr>
          <w:rFonts w:ascii="Arial Narrow" w:hAnsi="Arial Narrow"/>
          <w:sz w:val="28"/>
          <w:szCs w:val="28"/>
        </w:rPr>
      </w:pPr>
    </w:p>
    <w:p w:rsidR="00EE1CB5" w:rsidRPr="00C62E86" w:rsidRDefault="00EE1CB5" w:rsidP="00EE1CB5">
      <w:pPr>
        <w:spacing w:line="360" w:lineRule="auto"/>
        <w:ind w:firstLine="851"/>
        <w:jc w:val="both"/>
        <w:rPr>
          <w:rFonts w:ascii="Arial Narrow" w:hAnsi="Arial Narrow" w:cs="Tahoma"/>
          <w:sz w:val="28"/>
          <w:szCs w:val="28"/>
        </w:rPr>
      </w:pPr>
      <w:r w:rsidRPr="00C62E86">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p>
    <w:p w:rsidR="00506297" w:rsidRPr="00C62E86" w:rsidRDefault="00506297" w:rsidP="003466AB">
      <w:pPr>
        <w:ind w:firstLine="709"/>
        <w:jc w:val="both"/>
        <w:rPr>
          <w:rFonts w:ascii="Arial Narrow" w:hAnsi="Arial Narrow" w:cs="Arial"/>
          <w:b/>
          <w:i/>
          <w:sz w:val="28"/>
          <w:szCs w:val="28"/>
        </w:rPr>
      </w:pPr>
    </w:p>
    <w:p w:rsidR="00506297" w:rsidRPr="00C62E86" w:rsidRDefault="00D97D76" w:rsidP="00506297">
      <w:pPr>
        <w:spacing w:line="360" w:lineRule="auto"/>
        <w:ind w:firstLine="709"/>
        <w:jc w:val="both"/>
        <w:rPr>
          <w:rFonts w:ascii="Arial Narrow" w:hAnsi="Arial Narrow" w:cs="Arial"/>
          <w:b/>
          <w:sz w:val="28"/>
          <w:szCs w:val="28"/>
          <w:u w:val="single"/>
        </w:rPr>
      </w:pPr>
      <w:r>
        <w:rPr>
          <w:rFonts w:ascii="Arial Narrow" w:hAnsi="Arial Narrow" w:cs="Arial"/>
          <w:b/>
          <w:i/>
          <w:sz w:val="28"/>
          <w:szCs w:val="28"/>
        </w:rPr>
        <w:t>Solución a</w:t>
      </w:r>
      <w:r w:rsidR="007E66BE">
        <w:rPr>
          <w:rFonts w:ascii="Arial Narrow" w:hAnsi="Arial Narrow" w:cs="Arial"/>
          <w:b/>
          <w:i/>
          <w:sz w:val="28"/>
          <w:szCs w:val="28"/>
        </w:rPr>
        <w:t xml:space="preserve"> </w:t>
      </w:r>
      <w:r>
        <w:rPr>
          <w:rFonts w:ascii="Arial Narrow" w:hAnsi="Arial Narrow" w:cs="Arial"/>
          <w:b/>
          <w:i/>
          <w:sz w:val="28"/>
          <w:szCs w:val="28"/>
        </w:rPr>
        <w:t>l</w:t>
      </w:r>
      <w:r w:rsidR="007E66BE">
        <w:rPr>
          <w:rFonts w:ascii="Arial Narrow" w:hAnsi="Arial Narrow" w:cs="Arial"/>
          <w:b/>
          <w:i/>
          <w:sz w:val="28"/>
          <w:szCs w:val="28"/>
        </w:rPr>
        <w:t>os</w:t>
      </w:r>
      <w:r>
        <w:rPr>
          <w:rFonts w:ascii="Arial Narrow" w:hAnsi="Arial Narrow" w:cs="Arial"/>
          <w:b/>
          <w:i/>
          <w:sz w:val="28"/>
          <w:szCs w:val="28"/>
        </w:rPr>
        <w:t xml:space="preserve"> problema</w:t>
      </w:r>
      <w:r w:rsidR="007E66BE">
        <w:rPr>
          <w:rFonts w:ascii="Arial Narrow" w:hAnsi="Arial Narrow" w:cs="Arial"/>
          <w:b/>
          <w:i/>
          <w:sz w:val="28"/>
          <w:szCs w:val="28"/>
        </w:rPr>
        <w:t>s</w:t>
      </w:r>
      <w:r>
        <w:rPr>
          <w:rFonts w:ascii="Arial Narrow" w:hAnsi="Arial Narrow" w:cs="Arial"/>
          <w:b/>
          <w:i/>
          <w:sz w:val="28"/>
          <w:szCs w:val="28"/>
        </w:rPr>
        <w:t xml:space="preserve"> jurídico</w:t>
      </w:r>
      <w:r w:rsidR="007E66BE">
        <w:rPr>
          <w:rFonts w:ascii="Arial Narrow" w:hAnsi="Arial Narrow" w:cs="Arial"/>
          <w:b/>
          <w:i/>
          <w:sz w:val="28"/>
          <w:szCs w:val="28"/>
        </w:rPr>
        <w:t>s</w:t>
      </w:r>
      <w:r>
        <w:rPr>
          <w:rFonts w:ascii="Arial Narrow" w:hAnsi="Arial Narrow" w:cs="Arial"/>
          <w:b/>
          <w:i/>
          <w:sz w:val="28"/>
          <w:szCs w:val="28"/>
        </w:rPr>
        <w:t>.</w:t>
      </w:r>
    </w:p>
    <w:p w:rsidR="00506297" w:rsidRPr="00C62E86" w:rsidRDefault="00506297" w:rsidP="003466AB">
      <w:pPr>
        <w:ind w:firstLine="851"/>
        <w:jc w:val="both"/>
        <w:rPr>
          <w:rFonts w:ascii="Arial Narrow" w:hAnsi="Arial Narrow" w:cs="Tahoma"/>
          <w:b/>
          <w:i/>
          <w:sz w:val="28"/>
          <w:szCs w:val="28"/>
        </w:rPr>
      </w:pPr>
    </w:p>
    <w:p w:rsidR="000A0E42" w:rsidRPr="00D91866" w:rsidRDefault="000A0E42" w:rsidP="000A0E42">
      <w:pPr>
        <w:pStyle w:val="Prrafodelista"/>
        <w:numPr>
          <w:ilvl w:val="0"/>
          <w:numId w:val="2"/>
        </w:numPr>
        <w:spacing w:line="360" w:lineRule="auto"/>
        <w:jc w:val="both"/>
        <w:rPr>
          <w:rFonts w:ascii="Arial Narrow" w:hAnsi="Arial Narrow" w:cs="Tahoma"/>
          <w:b/>
          <w:sz w:val="28"/>
          <w:szCs w:val="28"/>
          <w:lang w:val="es-ES"/>
        </w:rPr>
      </w:pPr>
      <w:r w:rsidRPr="00D91866">
        <w:rPr>
          <w:rFonts w:ascii="Arial Narrow" w:hAnsi="Arial Narrow" w:cs="Tahoma"/>
          <w:b/>
          <w:sz w:val="28"/>
          <w:szCs w:val="28"/>
          <w:lang w:val="es-ES"/>
        </w:rPr>
        <w:t xml:space="preserve">Existencia de la relación laboral. </w:t>
      </w:r>
    </w:p>
    <w:p w:rsidR="000A0E42" w:rsidRDefault="000A0E42" w:rsidP="000A0E42">
      <w:pPr>
        <w:spacing w:line="360" w:lineRule="auto"/>
        <w:jc w:val="both"/>
        <w:rPr>
          <w:rFonts w:ascii="Arial Narrow" w:hAnsi="Arial Narrow" w:cs="Tahoma"/>
          <w:sz w:val="28"/>
          <w:szCs w:val="28"/>
          <w:lang w:val="es-ES"/>
        </w:rPr>
      </w:pPr>
    </w:p>
    <w:p w:rsidR="000A0E42" w:rsidRDefault="000A0E42" w:rsidP="000A0E42">
      <w:pPr>
        <w:spacing w:line="360" w:lineRule="auto"/>
        <w:ind w:firstLine="709"/>
        <w:jc w:val="both"/>
        <w:rPr>
          <w:rFonts w:ascii="Arial Narrow" w:hAnsi="Arial Narrow" w:cs="Tahoma"/>
          <w:sz w:val="28"/>
          <w:szCs w:val="28"/>
          <w:lang w:val="es-ES"/>
        </w:rPr>
      </w:pPr>
      <w:r>
        <w:rPr>
          <w:rFonts w:ascii="Arial Narrow" w:hAnsi="Arial Narrow" w:cs="Tahoma"/>
          <w:sz w:val="28"/>
          <w:szCs w:val="28"/>
          <w:lang w:val="es-ES"/>
        </w:rPr>
        <w:t>Existe en materia laboral un principio esencial, como lo es el de la primacía de la realidad sobre las formalidades, el cual encuentra sustento en el artículo 53 de la Carta Política y en virtud del cual, si en una relación determinada se reúnen los elementos que configuran o constituyen un contrato de trabajo, este primara sobre las formas o denominaciones que se le hubieren dado.</w:t>
      </w:r>
    </w:p>
    <w:p w:rsidR="00D97D76" w:rsidRDefault="00D97D76" w:rsidP="00D97D76">
      <w:pPr>
        <w:pStyle w:val="Textoindependiente21"/>
        <w:spacing w:line="240" w:lineRule="auto"/>
        <w:rPr>
          <w:rFonts w:ascii="Arial Narrow" w:hAnsi="Arial Narrow" w:cs="Tahoma"/>
          <w:b w:val="0"/>
          <w:bCs/>
          <w:szCs w:val="28"/>
        </w:rPr>
      </w:pPr>
    </w:p>
    <w:p w:rsidR="00506140" w:rsidRDefault="00D97D76" w:rsidP="00D97D76">
      <w:pPr>
        <w:pStyle w:val="Textoindependiente21"/>
        <w:rPr>
          <w:rFonts w:ascii="Arial Narrow" w:hAnsi="Arial Narrow" w:cs="Tahoma"/>
          <w:b w:val="0"/>
          <w:bCs/>
          <w:szCs w:val="28"/>
        </w:rPr>
      </w:pPr>
      <w:r w:rsidRPr="00C62E86">
        <w:rPr>
          <w:rFonts w:ascii="Arial Narrow" w:hAnsi="Arial Narrow" w:cs="Tahoma"/>
          <w:b w:val="0"/>
          <w:bCs/>
          <w:szCs w:val="28"/>
        </w:rPr>
        <w:t xml:space="preserve"> </w:t>
      </w:r>
      <w:r w:rsidRPr="00C62E86">
        <w:rPr>
          <w:rFonts w:ascii="Arial Narrow" w:hAnsi="Arial Narrow" w:cs="Tahoma"/>
          <w:b w:val="0"/>
          <w:bCs/>
          <w:szCs w:val="28"/>
        </w:rPr>
        <w:tab/>
      </w:r>
      <w:r w:rsidR="00160230">
        <w:rPr>
          <w:rFonts w:ascii="Arial Narrow" w:hAnsi="Arial Narrow" w:cs="Tahoma"/>
          <w:b w:val="0"/>
          <w:bCs/>
          <w:szCs w:val="28"/>
        </w:rPr>
        <w:t>La razón de ser de tal principio, no es otra que la de evitar el desconocimiento de lo</w:t>
      </w:r>
      <w:r w:rsidR="00506140">
        <w:rPr>
          <w:rFonts w:ascii="Arial Narrow" w:hAnsi="Arial Narrow" w:cs="Tahoma"/>
          <w:b w:val="0"/>
          <w:bCs/>
          <w:szCs w:val="28"/>
        </w:rPr>
        <w:t>s derechos de los trabajadores y la elusión de los deberes patronales, dando preponderancia a la realidad en que se ejecuta un servicio, que a lo plasmado en un papel.</w:t>
      </w:r>
    </w:p>
    <w:p w:rsidR="00506140" w:rsidRDefault="00506140" w:rsidP="00D97D76">
      <w:pPr>
        <w:pStyle w:val="Textoindependiente21"/>
        <w:rPr>
          <w:rFonts w:ascii="Arial Narrow" w:hAnsi="Arial Narrow" w:cs="Tahoma"/>
          <w:b w:val="0"/>
          <w:bCs/>
          <w:szCs w:val="28"/>
        </w:rPr>
      </w:pPr>
    </w:p>
    <w:p w:rsidR="00506140" w:rsidRDefault="00506140"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El contrato de trabajo, de conformidad con el artículo 1º de la Ley 6 de 1945, consiste en la prestación de un servicio en favor de otra, con total dependencia y subordinación. Esta –la subordinación- es precisamente la esencial característica que diferencia el contrato de trabajo de cualquiera otro y consiste en la necesaria sujeción </w:t>
      </w:r>
      <w:r>
        <w:rPr>
          <w:rFonts w:ascii="Arial Narrow" w:hAnsi="Arial Narrow" w:cs="Tahoma"/>
          <w:b w:val="0"/>
          <w:bCs/>
          <w:szCs w:val="28"/>
        </w:rPr>
        <w:lastRenderedPageBreak/>
        <w:t>que existe entre quien presta el servicio personal y quien lo recibe, teniendo este último como empleador, la facultad de imponer qué hacer, cómo hacerlo y dónde hacerlo, además de la imposición de reglamentos y el ejercicio de facultades disciplinarias.</w:t>
      </w:r>
    </w:p>
    <w:p w:rsidR="00506140" w:rsidRDefault="00506140" w:rsidP="00506140">
      <w:pPr>
        <w:pStyle w:val="Textoindependiente21"/>
        <w:ind w:firstLine="709"/>
        <w:rPr>
          <w:rFonts w:ascii="Arial Narrow" w:hAnsi="Arial Narrow" w:cs="Tahoma"/>
          <w:b w:val="0"/>
          <w:bCs/>
          <w:szCs w:val="28"/>
        </w:rPr>
      </w:pPr>
    </w:p>
    <w:p w:rsidR="00310698" w:rsidRDefault="006D329A"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A contrario </w:t>
      </w:r>
      <w:proofErr w:type="spellStart"/>
      <w:r>
        <w:rPr>
          <w:rFonts w:ascii="Arial Narrow" w:hAnsi="Arial Narrow" w:cs="Tahoma"/>
          <w:b w:val="0"/>
          <w:bCs/>
          <w:szCs w:val="28"/>
        </w:rPr>
        <w:t>censu</w:t>
      </w:r>
      <w:proofErr w:type="spellEnd"/>
      <w:r>
        <w:rPr>
          <w:rFonts w:ascii="Arial Narrow" w:hAnsi="Arial Narrow" w:cs="Tahoma"/>
          <w:b w:val="0"/>
          <w:bCs/>
          <w:szCs w:val="28"/>
        </w:rPr>
        <w:t>, una relación de trabajo, regida por un contrato de prestación de servicios o una orden previa o cualquier otra figura análoga</w:t>
      </w:r>
      <w:r w:rsidR="00310698">
        <w:rPr>
          <w:rFonts w:ascii="Arial Narrow" w:hAnsi="Arial Narrow" w:cs="Tahoma"/>
          <w:b w:val="0"/>
          <w:bCs/>
          <w:szCs w:val="28"/>
        </w:rPr>
        <w:t xml:space="preserve">, necesariamente implica la independencia del contratista en la ejecución del objeto, más allá de la facultad que tiene el contratante de supervisar la labor. Esta independencia, se evidencia en </w:t>
      </w:r>
      <w:r w:rsidR="00267385">
        <w:rPr>
          <w:rFonts w:ascii="Arial Narrow" w:hAnsi="Arial Narrow" w:cs="Tahoma"/>
          <w:b w:val="0"/>
          <w:bCs/>
          <w:szCs w:val="28"/>
        </w:rPr>
        <w:t xml:space="preserve">que </w:t>
      </w:r>
      <w:r w:rsidR="00310698">
        <w:rPr>
          <w:rFonts w:ascii="Arial Narrow" w:hAnsi="Arial Narrow" w:cs="Tahoma"/>
          <w:b w:val="0"/>
          <w:bCs/>
          <w:szCs w:val="28"/>
        </w:rPr>
        <w:t>aquel puede determinar la intensidad horaria con la que se dedica a la labor, las herramientas a usar, el lugar de ejecución, siendo únicamente relevante el cumplimiento del objeto contratado. En materia estatal, tal forma de vinculación se encuentra regulada por el artículo 32 de la Ley 80 de 1993, que indica en su tenor literal: “</w:t>
      </w:r>
      <w:r w:rsidR="00310698" w:rsidRPr="00310698">
        <w:rPr>
          <w:rFonts w:ascii="Arial Narrow" w:hAnsi="Arial Narrow" w:cs="Tahoma"/>
          <w:b w:val="0"/>
          <w:bCs/>
          <w:i/>
          <w:szCs w:val="28"/>
        </w:rPr>
        <w:t>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w:t>
      </w:r>
      <w:r w:rsidR="00B90F69">
        <w:rPr>
          <w:rFonts w:ascii="Arial Narrow" w:hAnsi="Arial Narrow" w:cs="Tahoma"/>
          <w:b w:val="0"/>
          <w:bCs/>
          <w:i/>
          <w:szCs w:val="28"/>
        </w:rPr>
        <w:t>s</w:t>
      </w:r>
      <w:r w:rsidR="00310698" w:rsidRPr="00310698">
        <w:rPr>
          <w:rFonts w:ascii="Arial Narrow" w:hAnsi="Arial Narrow" w:cs="Tahoma"/>
          <w:b w:val="0"/>
          <w:bCs/>
          <w:i/>
          <w:szCs w:val="28"/>
        </w:rPr>
        <w:t xml:space="preserve"> especializados</w:t>
      </w:r>
      <w:r w:rsidR="00310698">
        <w:rPr>
          <w:rFonts w:ascii="Arial Narrow" w:hAnsi="Arial Narrow" w:cs="Tahoma"/>
          <w:b w:val="0"/>
          <w:bCs/>
          <w:i/>
          <w:szCs w:val="28"/>
        </w:rPr>
        <w:t xml:space="preserve">. </w:t>
      </w:r>
      <w:r w:rsidR="00310698" w:rsidRPr="00310698">
        <w:rPr>
          <w:rFonts w:ascii="Arial Narrow" w:hAnsi="Arial Narrow" w:cs="Tahoma"/>
          <w:b w:val="0"/>
          <w:bCs/>
          <w:i/>
          <w:szCs w:val="28"/>
        </w:rPr>
        <w:t>En ningún caso estos contratos generan relación laboral ni prestaciones sociales y se celebrarán por el término estrictamente indispensable</w:t>
      </w:r>
      <w:r w:rsidR="00310698">
        <w:rPr>
          <w:rFonts w:ascii="Arial Narrow" w:hAnsi="Arial Narrow" w:cs="Tahoma"/>
          <w:b w:val="0"/>
          <w:bCs/>
          <w:i/>
          <w:szCs w:val="28"/>
        </w:rPr>
        <w:t>”</w:t>
      </w:r>
      <w:r w:rsidR="00310698">
        <w:rPr>
          <w:rFonts w:ascii="Arial Narrow" w:hAnsi="Arial Narrow" w:cs="Tahoma"/>
          <w:b w:val="0"/>
          <w:bCs/>
          <w:szCs w:val="28"/>
        </w:rPr>
        <w:t>. La norma es clara en establecer que la contratación por este medio, está supeditada a que la labor requerida por la entidad tenga una naturaleza especializada y que requiera un personal calificado o que no puede ejecutarse con las personas que ocupan los cargos de planta de la entidad</w:t>
      </w:r>
      <w:r w:rsidR="00B90F69">
        <w:rPr>
          <w:rFonts w:ascii="Arial Narrow" w:hAnsi="Arial Narrow" w:cs="Tahoma"/>
          <w:b w:val="0"/>
          <w:bCs/>
          <w:szCs w:val="28"/>
        </w:rPr>
        <w:t xml:space="preserve"> y, además, la temporalidad de tal forma de vinculación, esto es, que apenas puede celebrarse por el lapso estrictamente necesario para cumplir el objeto contractual</w:t>
      </w:r>
      <w:r w:rsidR="00310698">
        <w:rPr>
          <w:rFonts w:ascii="Arial Narrow" w:hAnsi="Arial Narrow" w:cs="Tahoma"/>
          <w:b w:val="0"/>
          <w:bCs/>
          <w:szCs w:val="28"/>
        </w:rPr>
        <w:t>. La consecuencia de no obedecer esta normatividad, es sin duda la configuración de una relación laboral, con las consecuentes cargas prestaciones y sancionatorias.</w:t>
      </w:r>
    </w:p>
    <w:p w:rsidR="00310698" w:rsidRDefault="00310698" w:rsidP="00506140">
      <w:pPr>
        <w:pStyle w:val="Textoindependiente21"/>
        <w:ind w:firstLine="709"/>
        <w:rPr>
          <w:rFonts w:ascii="Arial Narrow" w:hAnsi="Arial Narrow" w:cs="Tahoma"/>
          <w:b w:val="0"/>
          <w:bCs/>
          <w:szCs w:val="28"/>
        </w:rPr>
      </w:pPr>
    </w:p>
    <w:p w:rsidR="00EE0CEB" w:rsidRDefault="00802C82" w:rsidP="00887890">
      <w:pPr>
        <w:pStyle w:val="Textoindependiente21"/>
        <w:ind w:firstLine="709"/>
        <w:rPr>
          <w:rFonts w:ascii="Arial Narrow" w:hAnsi="Arial Narrow" w:cs="Tahoma"/>
          <w:b w:val="0"/>
          <w:bCs/>
          <w:szCs w:val="28"/>
        </w:rPr>
      </w:pPr>
      <w:r>
        <w:rPr>
          <w:rFonts w:ascii="Arial Narrow" w:hAnsi="Arial Narrow" w:cs="Tahoma"/>
          <w:b w:val="0"/>
          <w:bCs/>
          <w:szCs w:val="28"/>
        </w:rPr>
        <w:t xml:space="preserve">En el caso puntual, </w:t>
      </w:r>
      <w:r w:rsidR="00E1368B">
        <w:rPr>
          <w:rFonts w:ascii="Arial Narrow" w:hAnsi="Arial Narrow" w:cs="Tahoma"/>
          <w:b w:val="0"/>
          <w:bCs/>
          <w:szCs w:val="28"/>
        </w:rPr>
        <w:t>analizando el contrato de prestación de servicios 1749 suscrito por el actor con el ente territorial –</w:t>
      </w:r>
      <w:proofErr w:type="spellStart"/>
      <w:r w:rsidR="00E1368B">
        <w:rPr>
          <w:rFonts w:ascii="Arial Narrow" w:hAnsi="Arial Narrow" w:cs="Tahoma"/>
          <w:b w:val="0"/>
          <w:bCs/>
          <w:szCs w:val="28"/>
        </w:rPr>
        <w:t>fls</w:t>
      </w:r>
      <w:proofErr w:type="spellEnd"/>
      <w:r w:rsidR="00E1368B">
        <w:rPr>
          <w:rFonts w:ascii="Arial Narrow" w:hAnsi="Arial Narrow" w:cs="Tahoma"/>
          <w:b w:val="0"/>
          <w:bCs/>
          <w:szCs w:val="28"/>
        </w:rPr>
        <w:t>. 20 y ss.- y la información contenida en el medio magnético aportado por la entidad –</w:t>
      </w:r>
      <w:proofErr w:type="spellStart"/>
      <w:r w:rsidR="00E1368B">
        <w:rPr>
          <w:rFonts w:ascii="Arial Narrow" w:hAnsi="Arial Narrow" w:cs="Tahoma"/>
          <w:b w:val="0"/>
          <w:bCs/>
          <w:szCs w:val="28"/>
        </w:rPr>
        <w:t>fl</w:t>
      </w:r>
      <w:proofErr w:type="spellEnd"/>
      <w:r w:rsidR="00E1368B">
        <w:rPr>
          <w:rFonts w:ascii="Arial Narrow" w:hAnsi="Arial Narrow" w:cs="Tahoma"/>
          <w:b w:val="0"/>
          <w:bCs/>
          <w:szCs w:val="28"/>
        </w:rPr>
        <w:t xml:space="preserve">. 81 vto.- que da cuenta de la prórroga del aludido convenio, se tiene que el mismo, al determinar el alcance del objeto contractual, en la cláusula segunda, establece: </w:t>
      </w:r>
      <w:r w:rsidR="00E1368B">
        <w:rPr>
          <w:rFonts w:ascii="Arial Narrow" w:hAnsi="Arial Narrow" w:cs="Tahoma"/>
          <w:b w:val="0"/>
          <w:bCs/>
          <w:i/>
          <w:szCs w:val="28"/>
        </w:rPr>
        <w:t xml:space="preserve">“Apoyo a la Secretaria de Infraestructura en el desarrollo de labores de </w:t>
      </w:r>
      <w:r w:rsidR="00FB33C7">
        <w:rPr>
          <w:rFonts w:ascii="Arial Narrow" w:hAnsi="Arial Narrow" w:cs="Tahoma"/>
          <w:b w:val="0"/>
          <w:bCs/>
          <w:i/>
          <w:szCs w:val="28"/>
        </w:rPr>
        <w:t xml:space="preserve">construcción y rehabilitación de pavimentos, andenes, obras </w:t>
      </w:r>
      <w:r w:rsidR="00FB33C7">
        <w:rPr>
          <w:rFonts w:ascii="Arial Narrow" w:hAnsi="Arial Narrow" w:cs="Tahoma"/>
          <w:b w:val="0"/>
          <w:bCs/>
          <w:i/>
          <w:szCs w:val="28"/>
        </w:rPr>
        <w:lastRenderedPageBreak/>
        <w:t xml:space="preserve">inscritas dentro del Plan de </w:t>
      </w:r>
      <w:r w:rsidR="00E1368B">
        <w:rPr>
          <w:rFonts w:ascii="Arial Narrow" w:hAnsi="Arial Narrow" w:cs="Tahoma"/>
          <w:b w:val="0"/>
          <w:bCs/>
          <w:i/>
          <w:szCs w:val="28"/>
        </w:rPr>
        <w:t xml:space="preserve">Generación de </w:t>
      </w:r>
      <w:r w:rsidR="00FB33C7">
        <w:rPr>
          <w:rFonts w:ascii="Arial Narrow" w:hAnsi="Arial Narrow" w:cs="Tahoma"/>
          <w:b w:val="0"/>
          <w:bCs/>
          <w:i/>
          <w:szCs w:val="28"/>
        </w:rPr>
        <w:t>E</w:t>
      </w:r>
      <w:r w:rsidR="00E1368B">
        <w:rPr>
          <w:rFonts w:ascii="Arial Narrow" w:hAnsi="Arial Narrow" w:cs="Tahoma"/>
          <w:b w:val="0"/>
          <w:bCs/>
          <w:i/>
          <w:szCs w:val="28"/>
        </w:rPr>
        <w:t xml:space="preserve">mpleo 2015, </w:t>
      </w:r>
      <w:r w:rsidR="00FB33C7">
        <w:rPr>
          <w:rFonts w:ascii="Arial Narrow" w:hAnsi="Arial Narrow" w:cs="Tahoma"/>
          <w:b w:val="0"/>
          <w:bCs/>
          <w:i/>
          <w:szCs w:val="28"/>
        </w:rPr>
        <w:t xml:space="preserve">desempeñando labores como </w:t>
      </w:r>
      <w:r w:rsidR="00FB33C7">
        <w:rPr>
          <w:rFonts w:ascii="Arial Narrow" w:hAnsi="Arial Narrow" w:cs="Tahoma"/>
          <w:bCs/>
          <w:i/>
          <w:szCs w:val="28"/>
        </w:rPr>
        <w:t xml:space="preserve">OFICIAL DE </w:t>
      </w:r>
      <w:proofErr w:type="spellStart"/>
      <w:r w:rsidR="00FB33C7">
        <w:rPr>
          <w:rFonts w:ascii="Arial Narrow" w:hAnsi="Arial Narrow" w:cs="Tahoma"/>
          <w:bCs/>
          <w:i/>
          <w:szCs w:val="28"/>
        </w:rPr>
        <w:t>CONSTRUCCION</w:t>
      </w:r>
      <w:proofErr w:type="spellEnd"/>
      <w:r w:rsidR="00FB33C7">
        <w:rPr>
          <w:rFonts w:ascii="Arial Narrow" w:hAnsi="Arial Narrow" w:cs="Tahoma"/>
          <w:bCs/>
          <w:i/>
          <w:szCs w:val="28"/>
        </w:rPr>
        <w:t xml:space="preserve"> </w:t>
      </w:r>
      <w:r w:rsidR="00FB33C7" w:rsidRPr="00FB33C7">
        <w:rPr>
          <w:rFonts w:ascii="Arial Narrow" w:hAnsi="Arial Narrow" w:cs="Tahoma"/>
          <w:b w:val="0"/>
          <w:bCs/>
          <w:i/>
          <w:szCs w:val="28"/>
        </w:rPr>
        <w:t>y cumpliendo con las especificaciones técnicas recomendadas</w:t>
      </w:r>
      <w:r w:rsidR="00FB33C7">
        <w:rPr>
          <w:rFonts w:ascii="Arial Narrow" w:hAnsi="Arial Narrow" w:cs="Tahoma"/>
          <w:bCs/>
          <w:i/>
          <w:szCs w:val="28"/>
        </w:rPr>
        <w:t xml:space="preserve">. 2. </w:t>
      </w:r>
      <w:r w:rsidR="00FB33C7" w:rsidRPr="00FB33C7">
        <w:rPr>
          <w:rFonts w:ascii="Arial Narrow" w:hAnsi="Arial Narrow" w:cs="Tahoma"/>
          <w:b w:val="0"/>
          <w:bCs/>
          <w:i/>
          <w:szCs w:val="28"/>
        </w:rPr>
        <w:t>Apoyo a la Secretaria de Infraestructura</w:t>
      </w:r>
      <w:r w:rsidR="00FB33C7">
        <w:rPr>
          <w:rFonts w:ascii="Arial Narrow" w:hAnsi="Arial Narrow" w:cs="Tahoma"/>
          <w:b w:val="0"/>
          <w:bCs/>
          <w:i/>
          <w:szCs w:val="28"/>
        </w:rPr>
        <w:t xml:space="preserve"> en desarrollo de labores de construcción y rehabilitación de cunetas, huellas, transversales, placas huellas, actividades de estabilización de vías…”</w:t>
      </w:r>
      <w:r w:rsidR="00FB33C7">
        <w:rPr>
          <w:rFonts w:ascii="Arial Narrow" w:hAnsi="Arial Narrow" w:cs="Tahoma"/>
          <w:b w:val="0"/>
          <w:bCs/>
          <w:szCs w:val="28"/>
        </w:rPr>
        <w:t xml:space="preserve">. Tales alcances contractuales, permiten colegir que el actor fue contratado para prestar un servicio personal en labores de construcción, lo que conlleva a que </w:t>
      </w:r>
      <w:r w:rsidR="00FD089B">
        <w:rPr>
          <w:rFonts w:ascii="Arial Narrow" w:hAnsi="Arial Narrow" w:cs="Tahoma"/>
          <w:b w:val="0"/>
          <w:bCs/>
          <w:szCs w:val="28"/>
        </w:rPr>
        <w:t>esté</w:t>
      </w:r>
      <w:r w:rsidR="00FB33C7">
        <w:rPr>
          <w:rFonts w:ascii="Arial Narrow" w:hAnsi="Arial Narrow" w:cs="Tahoma"/>
          <w:b w:val="0"/>
          <w:bCs/>
          <w:szCs w:val="28"/>
        </w:rPr>
        <w:t xml:space="preserve"> debidament</w:t>
      </w:r>
      <w:r w:rsidR="00FD089B">
        <w:rPr>
          <w:rFonts w:ascii="Arial Narrow" w:hAnsi="Arial Narrow" w:cs="Tahoma"/>
          <w:b w:val="0"/>
          <w:bCs/>
          <w:szCs w:val="28"/>
        </w:rPr>
        <w:t>e acreditada la prestación personal del servicio y, en los términos del artículo 20 del Decreto 2127 de 1945 (norma que rige las relaciones laborales de los trabajadores oficiales con las entidades públicas), se presume que tal prestación se enmarca en un contrato de trabajo, correspondiendo a la entidad desvirtuar la existencia de subordinación, carga que dígase de una vez, no cumplió la entidad demandada, puesto que n</w:t>
      </w:r>
      <w:r w:rsidR="00EE0CEB">
        <w:rPr>
          <w:rFonts w:ascii="Arial Narrow" w:hAnsi="Arial Narrow" w:cs="Tahoma"/>
          <w:b w:val="0"/>
          <w:bCs/>
          <w:szCs w:val="28"/>
        </w:rPr>
        <w:t>0</w:t>
      </w:r>
      <w:r w:rsidR="00FD089B">
        <w:rPr>
          <w:rFonts w:ascii="Arial Narrow" w:hAnsi="Arial Narrow" w:cs="Tahoma"/>
          <w:b w:val="0"/>
          <w:bCs/>
          <w:szCs w:val="28"/>
        </w:rPr>
        <w:t xml:space="preserve"> trajo prueba de la independencia, autonomía, o posibilidad de autogestión</w:t>
      </w:r>
      <w:r w:rsidR="00EE0CEB">
        <w:rPr>
          <w:rFonts w:ascii="Arial Narrow" w:hAnsi="Arial Narrow" w:cs="Tahoma"/>
          <w:b w:val="0"/>
          <w:bCs/>
          <w:szCs w:val="28"/>
        </w:rPr>
        <w:t xml:space="preserve"> del trabajador, dejando incólume la presunción legal mencionada, configurándose por ende una relación laboral regida por un contrato de trabajo.</w:t>
      </w:r>
    </w:p>
    <w:p w:rsidR="00887890" w:rsidRDefault="00887890" w:rsidP="00887890">
      <w:pPr>
        <w:pStyle w:val="Textoindependiente21"/>
        <w:ind w:firstLine="709"/>
        <w:rPr>
          <w:rFonts w:ascii="Arial Narrow" w:hAnsi="Arial Narrow" w:cs="Tahoma"/>
          <w:b w:val="0"/>
          <w:bCs/>
          <w:szCs w:val="28"/>
        </w:rPr>
      </w:pPr>
    </w:p>
    <w:p w:rsidR="00887890" w:rsidRDefault="00887890" w:rsidP="00887890">
      <w:pPr>
        <w:pStyle w:val="Textoindependiente21"/>
        <w:ind w:firstLine="709"/>
        <w:rPr>
          <w:rFonts w:ascii="Arial Narrow" w:hAnsi="Arial Narrow" w:cs="Tahoma"/>
          <w:b w:val="0"/>
          <w:bCs/>
          <w:szCs w:val="28"/>
        </w:rPr>
      </w:pPr>
      <w:r>
        <w:rPr>
          <w:rFonts w:ascii="Arial Narrow" w:hAnsi="Arial Narrow" w:cs="Tahoma"/>
          <w:b w:val="0"/>
          <w:bCs/>
          <w:szCs w:val="28"/>
        </w:rPr>
        <w:t xml:space="preserve">Por ello, se debe llegar a similar conclusión a la de la a-quo, esto es, la de determinar que en realidad de verdad, entre las partes no existió una relación de trabajo regida por contratos de prestación de servicios, sino una verdadera relación laboral, la cual se ejecutó entre el </w:t>
      </w:r>
      <w:r w:rsidR="00EE0CEB">
        <w:rPr>
          <w:rFonts w:ascii="Arial Narrow" w:hAnsi="Arial Narrow" w:cs="Tahoma"/>
          <w:b w:val="0"/>
          <w:bCs/>
          <w:szCs w:val="28"/>
        </w:rPr>
        <w:t>09</w:t>
      </w:r>
      <w:r>
        <w:rPr>
          <w:rFonts w:ascii="Arial Narrow" w:hAnsi="Arial Narrow" w:cs="Tahoma"/>
          <w:b w:val="0"/>
          <w:bCs/>
          <w:szCs w:val="28"/>
        </w:rPr>
        <w:t xml:space="preserve"> de </w:t>
      </w:r>
      <w:r w:rsidR="00EE0CEB">
        <w:rPr>
          <w:rFonts w:ascii="Arial Narrow" w:hAnsi="Arial Narrow" w:cs="Tahoma"/>
          <w:b w:val="0"/>
          <w:bCs/>
          <w:szCs w:val="28"/>
        </w:rPr>
        <w:t>abril</w:t>
      </w:r>
      <w:r>
        <w:rPr>
          <w:rFonts w:ascii="Arial Narrow" w:hAnsi="Arial Narrow" w:cs="Tahoma"/>
          <w:b w:val="0"/>
          <w:bCs/>
          <w:szCs w:val="28"/>
        </w:rPr>
        <w:t xml:space="preserve"> y el </w:t>
      </w:r>
      <w:r w:rsidR="00EE0CEB">
        <w:rPr>
          <w:rFonts w:ascii="Arial Narrow" w:hAnsi="Arial Narrow" w:cs="Tahoma"/>
          <w:b w:val="0"/>
          <w:bCs/>
          <w:szCs w:val="28"/>
        </w:rPr>
        <w:t>30</w:t>
      </w:r>
      <w:r>
        <w:rPr>
          <w:rFonts w:ascii="Arial Narrow" w:hAnsi="Arial Narrow" w:cs="Tahoma"/>
          <w:b w:val="0"/>
          <w:bCs/>
          <w:szCs w:val="28"/>
        </w:rPr>
        <w:t xml:space="preserve"> de diciembre de 2015.</w:t>
      </w:r>
    </w:p>
    <w:p w:rsidR="00BA01D0" w:rsidRDefault="00BA01D0" w:rsidP="00887890">
      <w:pPr>
        <w:pStyle w:val="Textoindependiente21"/>
        <w:ind w:firstLine="709"/>
        <w:rPr>
          <w:rFonts w:ascii="Arial Narrow" w:hAnsi="Arial Narrow" w:cs="Tahoma"/>
          <w:b w:val="0"/>
          <w:bCs/>
          <w:szCs w:val="28"/>
        </w:rPr>
      </w:pPr>
    </w:p>
    <w:p w:rsidR="00F60E6A" w:rsidRDefault="002C20C5" w:rsidP="00887890">
      <w:pPr>
        <w:pStyle w:val="Textoindependiente21"/>
        <w:ind w:firstLine="709"/>
        <w:rPr>
          <w:rFonts w:ascii="Arial Narrow" w:hAnsi="Arial Narrow" w:cs="Tahoma"/>
          <w:b w:val="0"/>
          <w:bCs/>
          <w:szCs w:val="28"/>
        </w:rPr>
      </w:pPr>
      <w:r>
        <w:rPr>
          <w:rFonts w:ascii="Arial Narrow" w:hAnsi="Arial Narrow" w:cs="Tahoma"/>
          <w:b w:val="0"/>
          <w:bCs/>
          <w:szCs w:val="28"/>
        </w:rPr>
        <w:t xml:space="preserve">Y dígase que tal relación laboral, está regida por un contrato de trabajo, pues el señor </w:t>
      </w:r>
      <w:r w:rsidR="00EE0CEB">
        <w:rPr>
          <w:rFonts w:ascii="Arial Narrow" w:hAnsi="Arial Narrow" w:cs="Tahoma"/>
          <w:b w:val="0"/>
          <w:bCs/>
          <w:szCs w:val="28"/>
        </w:rPr>
        <w:t>Jesús Amado Arias</w:t>
      </w:r>
      <w:r>
        <w:rPr>
          <w:rFonts w:ascii="Arial Narrow" w:hAnsi="Arial Narrow" w:cs="Tahoma"/>
          <w:b w:val="0"/>
          <w:bCs/>
          <w:szCs w:val="28"/>
        </w:rPr>
        <w:t xml:space="preserve"> ostentaba la calidad de trabajador oficial, ateniéndose a la naturaleza de las labores ejecutadas, pues las mismas corresponden a </w:t>
      </w:r>
      <w:r w:rsidR="00F60E6A">
        <w:rPr>
          <w:rFonts w:ascii="Arial Narrow" w:hAnsi="Arial Narrow" w:cs="Tahoma"/>
          <w:b w:val="0"/>
          <w:bCs/>
          <w:szCs w:val="28"/>
        </w:rPr>
        <w:t>la construcción y mantenimiento de obras públicas, lo que se sustenta en los varios informes rendidos en el marco del aludido contrato de prestación de servicios, por lo que al tenor del canon 292 del Decreto 1333 de 1986, las mismas incumben a los trabajadores oficiales.</w:t>
      </w:r>
    </w:p>
    <w:p w:rsidR="00EE0CEB" w:rsidRDefault="00EE0CEB" w:rsidP="00887890">
      <w:pPr>
        <w:pStyle w:val="Textoindependiente21"/>
        <w:ind w:firstLine="709"/>
        <w:rPr>
          <w:rFonts w:ascii="Arial Narrow" w:hAnsi="Arial Narrow" w:cs="Tahoma"/>
          <w:b w:val="0"/>
          <w:bCs/>
          <w:szCs w:val="28"/>
        </w:rPr>
      </w:pPr>
    </w:p>
    <w:p w:rsidR="00EE0CEB" w:rsidRDefault="00EE0CEB" w:rsidP="00887890">
      <w:pPr>
        <w:pStyle w:val="Textoindependiente21"/>
        <w:ind w:firstLine="709"/>
        <w:rPr>
          <w:rFonts w:ascii="Arial Narrow" w:hAnsi="Arial Narrow" w:cs="Tahoma"/>
          <w:b w:val="0"/>
          <w:bCs/>
          <w:szCs w:val="28"/>
        </w:rPr>
      </w:pPr>
      <w:r>
        <w:rPr>
          <w:rFonts w:ascii="Arial Narrow" w:hAnsi="Arial Narrow" w:cs="Tahoma"/>
          <w:b w:val="0"/>
          <w:bCs/>
          <w:szCs w:val="28"/>
        </w:rPr>
        <w:t>Se resuelve en estos términos el recurso de apelación de la entidad demandada y parcialmente, la consulta a favor de la misma, pues más adelante, se revisarán las condenas impuestas.</w:t>
      </w:r>
    </w:p>
    <w:p w:rsidR="00D91866" w:rsidRDefault="00D91866" w:rsidP="00506140">
      <w:pPr>
        <w:pStyle w:val="Textoindependiente21"/>
        <w:ind w:firstLine="709"/>
        <w:rPr>
          <w:rFonts w:ascii="Arial Narrow" w:hAnsi="Arial Narrow" w:cs="Tahoma"/>
          <w:b w:val="0"/>
          <w:bCs/>
          <w:szCs w:val="28"/>
          <w:lang w:val="es-CO"/>
        </w:rPr>
      </w:pPr>
    </w:p>
    <w:p w:rsidR="00D91866" w:rsidRDefault="00AB71A0" w:rsidP="00506140">
      <w:pPr>
        <w:pStyle w:val="Textoindependiente21"/>
        <w:ind w:firstLine="709"/>
        <w:rPr>
          <w:rFonts w:ascii="Arial Narrow" w:hAnsi="Arial Narrow" w:cs="Tahoma"/>
          <w:bCs/>
          <w:szCs w:val="28"/>
          <w:lang w:val="es-CO"/>
        </w:rPr>
      </w:pPr>
      <w:r>
        <w:rPr>
          <w:rFonts w:ascii="Arial Narrow" w:hAnsi="Arial Narrow" w:cs="Tahoma"/>
          <w:bCs/>
          <w:szCs w:val="28"/>
          <w:lang w:val="es-CO"/>
        </w:rPr>
        <w:lastRenderedPageBreak/>
        <w:t>B</w:t>
      </w:r>
      <w:r w:rsidR="00D91866">
        <w:rPr>
          <w:rFonts w:ascii="Arial Narrow" w:hAnsi="Arial Narrow" w:cs="Tahoma"/>
          <w:bCs/>
          <w:szCs w:val="28"/>
          <w:lang w:val="es-CO"/>
        </w:rPr>
        <w:t>. Procedencia de la sanción moratoria y su limitación temporal.</w:t>
      </w:r>
    </w:p>
    <w:p w:rsidR="00D91866" w:rsidRDefault="00D91866" w:rsidP="00506140">
      <w:pPr>
        <w:pStyle w:val="Textoindependiente21"/>
        <w:ind w:firstLine="709"/>
        <w:rPr>
          <w:rFonts w:ascii="Arial Narrow" w:hAnsi="Arial Narrow" w:cs="Tahoma"/>
          <w:bCs/>
          <w:szCs w:val="28"/>
          <w:lang w:val="es-CO"/>
        </w:rPr>
      </w:pPr>
    </w:p>
    <w:p w:rsidR="00AB71A0" w:rsidRDefault="00AB71A0" w:rsidP="00D91866">
      <w:pPr>
        <w:pStyle w:val="Textoindependiente21"/>
        <w:ind w:firstLine="709"/>
        <w:rPr>
          <w:rFonts w:ascii="Arial Narrow" w:hAnsi="Arial Narrow" w:cs="Tahoma"/>
          <w:b w:val="0"/>
          <w:bCs/>
          <w:szCs w:val="28"/>
          <w:lang w:val="es-CO"/>
        </w:rPr>
      </w:pPr>
      <w:r>
        <w:rPr>
          <w:rFonts w:ascii="Arial Narrow" w:hAnsi="Arial Narrow" w:cs="Tahoma"/>
          <w:b w:val="0"/>
          <w:bCs/>
          <w:szCs w:val="28"/>
          <w:lang w:val="es-CO"/>
        </w:rPr>
        <w:t>La a-quo negó el pedido de sanción moratoria, porque en la demanda se peticionó la misma con fundamento en el artículo 65 del CL, normatividad que únicamente rige para las relaciones laborales de naturaleza particular.</w:t>
      </w:r>
    </w:p>
    <w:p w:rsidR="00AB71A0" w:rsidRDefault="00AB71A0" w:rsidP="00D91866">
      <w:pPr>
        <w:pStyle w:val="Textoindependiente21"/>
        <w:ind w:firstLine="709"/>
        <w:rPr>
          <w:rFonts w:ascii="Arial Narrow" w:hAnsi="Arial Narrow" w:cs="Tahoma"/>
          <w:b w:val="0"/>
          <w:bCs/>
          <w:szCs w:val="28"/>
          <w:lang w:val="es-CO"/>
        </w:rPr>
      </w:pPr>
    </w:p>
    <w:p w:rsidR="008B4FFC" w:rsidRDefault="00AB71A0" w:rsidP="00D91866">
      <w:pPr>
        <w:pStyle w:val="Textoindependiente21"/>
        <w:ind w:firstLine="709"/>
        <w:rPr>
          <w:rFonts w:ascii="Arial Narrow" w:hAnsi="Arial Narrow" w:cs="Tahoma"/>
          <w:b w:val="0"/>
          <w:bCs/>
          <w:szCs w:val="28"/>
          <w:lang w:val="es-CO"/>
        </w:rPr>
      </w:pPr>
      <w:r>
        <w:rPr>
          <w:rFonts w:ascii="Arial Narrow" w:hAnsi="Arial Narrow" w:cs="Tahoma"/>
          <w:b w:val="0"/>
          <w:bCs/>
          <w:szCs w:val="28"/>
          <w:lang w:val="es-CO"/>
        </w:rPr>
        <w:t xml:space="preserve">El Juez laboral, ante la naturaleza y especialidad de los asuntos que tiene sometidos a su conocimiento, no puede actuar como un convidado de piedra y ceñirse irremediablemente, para resolver un asunto, a los fundamentos jurídicos que señalen las partes en sus libelos, puesto que, es posible que, apoyado en el sustento fáctico de los mismos, se separe de las normas señaladas por las partes erróneamente y aplique las que se ajustan al caso, oportunidad en la cual no se estaría rompiendo la congruencia que debe existir entre lo pedido y lo fallado, sino que se estaría ante el cumplimiento de un deber legal, como lo es el de interpretar los escritos de las partes y desentrañar su real sentido. </w:t>
      </w:r>
    </w:p>
    <w:p w:rsidR="008B4FFC" w:rsidRDefault="008B4FFC" w:rsidP="00D91866">
      <w:pPr>
        <w:pStyle w:val="Textoindependiente21"/>
        <w:ind w:firstLine="709"/>
        <w:rPr>
          <w:rFonts w:ascii="Arial Narrow" w:hAnsi="Arial Narrow" w:cs="Tahoma"/>
          <w:b w:val="0"/>
          <w:bCs/>
          <w:szCs w:val="28"/>
          <w:lang w:val="es-CO"/>
        </w:rPr>
      </w:pPr>
    </w:p>
    <w:p w:rsidR="008B4FFC" w:rsidRDefault="008B4FFC" w:rsidP="00D91866">
      <w:pPr>
        <w:pStyle w:val="Textoindependiente21"/>
        <w:ind w:firstLine="709"/>
        <w:rPr>
          <w:rFonts w:ascii="Arial Narrow" w:hAnsi="Arial Narrow" w:cs="Tahoma"/>
          <w:b w:val="0"/>
          <w:bCs/>
          <w:szCs w:val="28"/>
          <w:lang w:val="es-CO"/>
        </w:rPr>
      </w:pPr>
      <w:r>
        <w:rPr>
          <w:rFonts w:ascii="Arial Narrow" w:hAnsi="Arial Narrow" w:cs="Tahoma"/>
          <w:b w:val="0"/>
          <w:bCs/>
          <w:szCs w:val="28"/>
          <w:lang w:val="es-CO"/>
        </w:rPr>
        <w:t>El tema, ha sido tratado ampliamente por la jurisprudencia nacional, siendo pertinente traer a cuento uno de tales pronunciamientos para mejor claridad:</w:t>
      </w:r>
    </w:p>
    <w:p w:rsidR="008B4FFC" w:rsidRPr="008B4FFC" w:rsidRDefault="008B4FFC" w:rsidP="008B4FFC">
      <w:pPr>
        <w:pStyle w:val="Textoindependiente21"/>
        <w:ind w:firstLine="709"/>
        <w:rPr>
          <w:rFonts w:ascii="Arial Narrow" w:hAnsi="Arial Narrow" w:cs="Tahoma"/>
          <w:b w:val="0"/>
          <w:bCs/>
          <w:i/>
          <w:szCs w:val="28"/>
        </w:rPr>
      </w:pPr>
      <w:r>
        <w:rPr>
          <w:rFonts w:ascii="Arial Narrow" w:hAnsi="Arial Narrow" w:cs="Tahoma"/>
          <w:b w:val="0"/>
          <w:bCs/>
          <w:i/>
          <w:szCs w:val="28"/>
        </w:rPr>
        <w:t>“</w:t>
      </w:r>
      <w:r w:rsidRPr="008B4FFC">
        <w:rPr>
          <w:rFonts w:ascii="Arial Narrow" w:hAnsi="Arial Narrow" w:cs="Tahoma"/>
          <w:b w:val="0"/>
          <w:bCs/>
          <w:i/>
          <w:szCs w:val="28"/>
        </w:rPr>
        <w:t xml:space="preserve">Entonces, fácil es concluir que los argumentos que incluya el actor en su escrito inicial y que conforme la normativa vigente y aplicable a cada caso, luzcan errados, no pueden ser vinculantes para el juez, pues «la desacertada calificación que el libelista le dé en su demanda a las súplicas, no tiene por qué repercutir en el tratamiento jurídico del caso, puesto que corresponde al juzgador y no a los litigantes definir el derecho que se controvierte» (CSJ SC, 7 </w:t>
      </w:r>
      <w:proofErr w:type="spellStart"/>
      <w:r w:rsidRPr="008B4FFC">
        <w:rPr>
          <w:rFonts w:ascii="Arial Narrow" w:hAnsi="Arial Narrow" w:cs="Tahoma"/>
          <w:b w:val="0"/>
          <w:bCs/>
          <w:i/>
          <w:szCs w:val="28"/>
        </w:rPr>
        <w:t>may</w:t>
      </w:r>
      <w:proofErr w:type="spellEnd"/>
      <w:r w:rsidRPr="008B4FFC">
        <w:rPr>
          <w:rFonts w:ascii="Arial Narrow" w:hAnsi="Arial Narrow" w:cs="Tahoma"/>
          <w:b w:val="0"/>
          <w:bCs/>
          <w:i/>
          <w:szCs w:val="28"/>
        </w:rPr>
        <w:t>. 1979, CLIC-120).</w:t>
      </w:r>
    </w:p>
    <w:p w:rsidR="008B4FFC" w:rsidRPr="008B4FFC" w:rsidRDefault="008B4FFC" w:rsidP="008B4FFC">
      <w:pPr>
        <w:pStyle w:val="Textoindependiente21"/>
        <w:ind w:firstLine="709"/>
        <w:rPr>
          <w:rFonts w:ascii="Arial Narrow" w:hAnsi="Arial Narrow" w:cs="Tahoma"/>
          <w:b w:val="0"/>
          <w:bCs/>
          <w:i/>
          <w:szCs w:val="28"/>
        </w:rPr>
      </w:pPr>
    </w:p>
    <w:p w:rsidR="008B4FFC" w:rsidRDefault="008B4FFC" w:rsidP="008B4FFC">
      <w:pPr>
        <w:pStyle w:val="Textoindependiente21"/>
        <w:ind w:firstLine="709"/>
        <w:rPr>
          <w:rFonts w:ascii="Arial Narrow" w:hAnsi="Arial Narrow" w:cs="Tahoma"/>
          <w:b w:val="0"/>
          <w:bCs/>
          <w:i/>
          <w:szCs w:val="28"/>
        </w:rPr>
      </w:pPr>
      <w:r w:rsidRPr="008B4FFC">
        <w:rPr>
          <w:rFonts w:ascii="Arial Narrow" w:hAnsi="Arial Narrow" w:cs="Tahoma"/>
          <w:b w:val="0"/>
          <w:bCs/>
          <w:i/>
          <w:szCs w:val="28"/>
        </w:rPr>
        <w:t>De ahí que, si el demandante se equivoca en los planteamientos jurídicos y el juzgador, apoyado en las bases fácticas inmersas en la demanda, se aleja de aquéllos para acoger la correcta interpretación que se aviene de la norma, no es dable hablar de una falta de congruencia de la sentencia</w:t>
      </w:r>
      <w:r>
        <w:rPr>
          <w:rFonts w:ascii="Arial Narrow" w:hAnsi="Arial Narrow" w:cs="Tahoma"/>
          <w:b w:val="0"/>
          <w:bCs/>
          <w:i/>
          <w:szCs w:val="28"/>
        </w:rPr>
        <w:t>”</w:t>
      </w:r>
      <w:r w:rsidRPr="008B4FFC">
        <w:rPr>
          <w:rFonts w:ascii="Arial Narrow" w:hAnsi="Arial Narrow" w:cs="Tahoma"/>
          <w:b w:val="0"/>
          <w:bCs/>
          <w:i/>
          <w:szCs w:val="28"/>
        </w:rPr>
        <w:t>. (CSJ SL14022-2015</w:t>
      </w:r>
      <w:r>
        <w:rPr>
          <w:rFonts w:ascii="Arial Narrow" w:hAnsi="Arial Narrow" w:cs="Tahoma"/>
          <w:b w:val="0"/>
          <w:bCs/>
          <w:i/>
          <w:szCs w:val="28"/>
        </w:rPr>
        <w:t xml:space="preserve">, reiterada recientemente en sentencia </w:t>
      </w:r>
      <w:proofErr w:type="spellStart"/>
      <w:r>
        <w:rPr>
          <w:rFonts w:ascii="Arial Narrow" w:hAnsi="Arial Narrow" w:cs="Tahoma"/>
          <w:b w:val="0"/>
          <w:bCs/>
          <w:i/>
          <w:szCs w:val="28"/>
        </w:rPr>
        <w:t>SL</w:t>
      </w:r>
      <w:proofErr w:type="spellEnd"/>
      <w:r>
        <w:rPr>
          <w:rFonts w:ascii="Arial Narrow" w:hAnsi="Arial Narrow" w:cs="Tahoma"/>
          <w:b w:val="0"/>
          <w:bCs/>
          <w:i/>
          <w:szCs w:val="28"/>
        </w:rPr>
        <w:t xml:space="preserve"> 1885 de 2018).</w:t>
      </w:r>
    </w:p>
    <w:p w:rsidR="008B4FFC" w:rsidRDefault="008B4FFC" w:rsidP="008B4FFC">
      <w:pPr>
        <w:pStyle w:val="Textoindependiente21"/>
        <w:ind w:firstLine="709"/>
        <w:rPr>
          <w:rFonts w:ascii="Arial Narrow" w:hAnsi="Arial Narrow" w:cs="Tahoma"/>
          <w:b w:val="0"/>
          <w:bCs/>
          <w:i/>
          <w:szCs w:val="28"/>
        </w:rPr>
      </w:pPr>
    </w:p>
    <w:p w:rsidR="009D4A88" w:rsidRDefault="008B4FFC" w:rsidP="008B4FFC">
      <w:pPr>
        <w:pStyle w:val="Textoindependiente21"/>
        <w:ind w:firstLine="709"/>
        <w:rPr>
          <w:rFonts w:ascii="Arial Narrow" w:hAnsi="Arial Narrow" w:cs="Tahoma"/>
          <w:b w:val="0"/>
          <w:bCs/>
          <w:szCs w:val="28"/>
        </w:rPr>
      </w:pPr>
      <w:r>
        <w:rPr>
          <w:rFonts w:ascii="Arial Narrow" w:hAnsi="Arial Narrow" w:cs="Tahoma"/>
          <w:b w:val="0"/>
          <w:bCs/>
          <w:szCs w:val="28"/>
        </w:rPr>
        <w:lastRenderedPageBreak/>
        <w:t xml:space="preserve">Así las cosas, es deber del Juez, sin salirse de los límites facticos y </w:t>
      </w:r>
      <w:proofErr w:type="spellStart"/>
      <w:r>
        <w:rPr>
          <w:rFonts w:ascii="Arial Narrow" w:hAnsi="Arial Narrow" w:cs="Tahoma"/>
          <w:b w:val="0"/>
          <w:bCs/>
          <w:szCs w:val="28"/>
        </w:rPr>
        <w:t>demandatorios</w:t>
      </w:r>
      <w:proofErr w:type="spellEnd"/>
      <w:r>
        <w:rPr>
          <w:rFonts w:ascii="Arial Narrow" w:hAnsi="Arial Narrow" w:cs="Tahoma"/>
          <w:b w:val="0"/>
          <w:bCs/>
          <w:szCs w:val="28"/>
        </w:rPr>
        <w:t xml:space="preserve"> propuestos en la demanda y su contestación, adecuar </w:t>
      </w:r>
      <w:r w:rsidR="00DC36CC">
        <w:rPr>
          <w:rFonts w:ascii="Arial Narrow" w:hAnsi="Arial Narrow" w:cs="Tahoma"/>
          <w:b w:val="0"/>
          <w:bCs/>
          <w:szCs w:val="28"/>
        </w:rPr>
        <w:t xml:space="preserve">jurídicamente </w:t>
      </w:r>
      <w:r>
        <w:rPr>
          <w:rFonts w:ascii="Arial Narrow" w:hAnsi="Arial Narrow" w:cs="Tahoma"/>
          <w:b w:val="0"/>
          <w:bCs/>
          <w:szCs w:val="28"/>
        </w:rPr>
        <w:t>los mismos</w:t>
      </w:r>
      <w:r w:rsidR="00DC36CC">
        <w:rPr>
          <w:rFonts w:ascii="Arial Narrow" w:hAnsi="Arial Narrow" w:cs="Tahoma"/>
          <w:b w:val="0"/>
          <w:bCs/>
          <w:szCs w:val="28"/>
        </w:rPr>
        <w:t>, sin que sea motivo válido para negar las pretensiones la cita de una norma inaplicable al caso</w:t>
      </w:r>
      <w:r w:rsidR="009D4A88">
        <w:rPr>
          <w:rFonts w:ascii="Arial Narrow" w:hAnsi="Arial Narrow" w:cs="Tahoma"/>
          <w:b w:val="0"/>
          <w:bCs/>
          <w:szCs w:val="28"/>
        </w:rPr>
        <w:t>.</w:t>
      </w:r>
    </w:p>
    <w:p w:rsidR="009D4A88" w:rsidRDefault="009D4A88" w:rsidP="008B4FFC">
      <w:pPr>
        <w:pStyle w:val="Textoindependiente21"/>
        <w:ind w:firstLine="709"/>
        <w:rPr>
          <w:rFonts w:ascii="Arial Narrow" w:hAnsi="Arial Narrow" w:cs="Tahoma"/>
          <w:b w:val="0"/>
          <w:bCs/>
          <w:szCs w:val="28"/>
        </w:rPr>
      </w:pPr>
    </w:p>
    <w:p w:rsidR="00DC36CC" w:rsidRDefault="00DC36CC" w:rsidP="00DC36CC">
      <w:pPr>
        <w:pStyle w:val="Textoindependiente21"/>
        <w:ind w:firstLine="709"/>
        <w:rPr>
          <w:rFonts w:ascii="Arial Narrow" w:hAnsi="Arial Narrow" w:cs="Tahoma"/>
          <w:b w:val="0"/>
          <w:bCs/>
          <w:szCs w:val="28"/>
          <w:lang w:val="es-CO"/>
        </w:rPr>
      </w:pPr>
      <w:r>
        <w:rPr>
          <w:rFonts w:ascii="Arial Narrow" w:hAnsi="Arial Narrow" w:cs="Tahoma"/>
          <w:b w:val="0"/>
          <w:bCs/>
          <w:szCs w:val="28"/>
        </w:rPr>
        <w:t>En el sub-lite, si bien se indica que la indemnización moratoria solicitada es la del canon 65 del CL, como lo indicó la apoderada de la parte actora tal figura tiene igual trato a la que es aplicable al caso, esto es, el artículo 1º del Decreto 797 de 1949, por lo que la a-quo debió estudiar el asunto bajo la óptica de esta normativa y no limitarse a la propuesta en la demanda. Por tanto, emprenderá esta Sala el estudio de la sanción moratoria conforme a la regla mencionada, que en su parágrafo 2º establece:</w:t>
      </w:r>
    </w:p>
    <w:p w:rsidR="00D91866" w:rsidRDefault="00D91866" w:rsidP="00DC36CC">
      <w:pPr>
        <w:pStyle w:val="Textoindependiente21"/>
        <w:ind w:firstLine="709"/>
        <w:rPr>
          <w:rFonts w:ascii="Arial Narrow" w:hAnsi="Arial Narrow" w:cs="Tahoma"/>
          <w:b w:val="0"/>
          <w:bCs/>
          <w:szCs w:val="28"/>
          <w:lang w:val="es-CO"/>
        </w:rPr>
      </w:pPr>
      <w:r>
        <w:rPr>
          <w:rFonts w:ascii="Arial Narrow" w:hAnsi="Arial Narrow" w:cs="Tahoma"/>
          <w:b w:val="0"/>
          <w:bCs/>
          <w:szCs w:val="28"/>
          <w:lang w:val="es-CO"/>
        </w:rPr>
        <w:t xml:space="preserve"> </w:t>
      </w:r>
    </w:p>
    <w:p w:rsidR="00D91866" w:rsidRPr="00D91866" w:rsidRDefault="00D91866" w:rsidP="00D91866">
      <w:pPr>
        <w:pStyle w:val="Textoindependiente21"/>
        <w:ind w:firstLine="709"/>
        <w:rPr>
          <w:rFonts w:ascii="Arial Narrow" w:hAnsi="Arial Narrow" w:cs="Tahoma"/>
          <w:b w:val="0"/>
          <w:bCs/>
          <w:i/>
          <w:szCs w:val="28"/>
          <w:lang w:val="es-CO"/>
        </w:rPr>
      </w:pPr>
      <w:r w:rsidRPr="00D91866">
        <w:rPr>
          <w:rFonts w:ascii="Arial Narrow" w:hAnsi="Arial Narrow" w:cs="Tahoma"/>
          <w:b w:val="0"/>
          <w:bCs/>
          <w:i/>
          <w:szCs w:val="28"/>
          <w:lang w:val="es-CO"/>
        </w:rPr>
        <w:t>“Los contratos de trabajo entre el Estado y sus servidores, en los casos en que existan tales relaciones jurídicas conforme al artículo 4º de este Decreto, solo se considerarán suspendidos hasta por el término de noventa (90) días, a partir de la fecha en que se haga efectivo el despido o el retiro del trabajador. Dentro de éste término los funcionarios o entidades respectivas deberán efectuar la liquidación y pago de los correspondientes salarios, prestaciones e indemnizaciones que se adeuden a dicho trabajador.</w:t>
      </w:r>
    </w:p>
    <w:p w:rsidR="00D91866" w:rsidRPr="00D91866" w:rsidRDefault="00D91866" w:rsidP="00D91866">
      <w:pPr>
        <w:pStyle w:val="Textoindependiente21"/>
        <w:ind w:firstLine="709"/>
        <w:rPr>
          <w:rFonts w:ascii="Arial Narrow" w:hAnsi="Arial Narrow" w:cs="Tahoma"/>
          <w:b w:val="0"/>
          <w:bCs/>
          <w:szCs w:val="28"/>
          <w:lang w:val="es-CO"/>
        </w:rPr>
      </w:pPr>
      <w:r>
        <w:rPr>
          <w:rFonts w:ascii="Arial Narrow" w:hAnsi="Arial Narrow" w:cs="Tahoma"/>
          <w:b w:val="0"/>
          <w:bCs/>
          <w:szCs w:val="28"/>
          <w:lang w:val="es-CO"/>
        </w:rPr>
        <w:t>(…)</w:t>
      </w:r>
    </w:p>
    <w:p w:rsidR="00DC36CC" w:rsidRDefault="00DC36CC" w:rsidP="00D91866">
      <w:pPr>
        <w:pStyle w:val="Textoindependiente21"/>
        <w:ind w:firstLine="709"/>
        <w:rPr>
          <w:rFonts w:ascii="Arial Narrow" w:hAnsi="Arial Narrow" w:cs="Tahoma"/>
          <w:b w:val="0"/>
          <w:bCs/>
          <w:i/>
          <w:szCs w:val="28"/>
          <w:lang w:val="es-CO"/>
        </w:rPr>
      </w:pPr>
    </w:p>
    <w:p w:rsidR="00D91866" w:rsidRPr="00D91866" w:rsidRDefault="00D91866" w:rsidP="00D91866">
      <w:pPr>
        <w:pStyle w:val="Textoindependiente21"/>
        <w:ind w:firstLine="709"/>
        <w:rPr>
          <w:rFonts w:ascii="Arial Narrow" w:hAnsi="Arial Narrow" w:cs="Tahoma"/>
          <w:b w:val="0"/>
          <w:bCs/>
          <w:i/>
          <w:szCs w:val="28"/>
          <w:lang w:val="es-CO"/>
        </w:rPr>
      </w:pPr>
      <w:r w:rsidRPr="00D91866">
        <w:rPr>
          <w:rFonts w:ascii="Arial Narrow" w:hAnsi="Arial Narrow" w:cs="Tahoma"/>
          <w:b w:val="0"/>
          <w:bCs/>
          <w:i/>
          <w:szCs w:val="28"/>
          <w:lang w:val="es-CO"/>
        </w:rPr>
        <w:t>Si transcurrido el término de noventa (90) días señalado en el inciso primero de este parágrafo no se hubieren puesto a órdenes del trabajador oficial los salarios, prestaciones e indemnizaciones que se le adeuden, o no se hubiere efectuado el depósito ante autoridad competente, los contratos de trabajo recobrarán toda su vigencia en los términos de la ley”.</w:t>
      </w:r>
    </w:p>
    <w:p w:rsidR="002226BA" w:rsidRDefault="00D91866" w:rsidP="00506140">
      <w:pPr>
        <w:pStyle w:val="Textoindependiente21"/>
        <w:ind w:firstLine="709"/>
        <w:rPr>
          <w:rFonts w:ascii="Arial Narrow" w:hAnsi="Arial Narrow" w:cs="Tahoma"/>
          <w:b w:val="0"/>
          <w:bCs/>
          <w:szCs w:val="28"/>
        </w:rPr>
      </w:pPr>
      <w:r>
        <w:rPr>
          <w:rFonts w:ascii="Arial Narrow" w:hAnsi="Arial Narrow" w:cs="Tahoma"/>
          <w:b w:val="0"/>
          <w:bCs/>
          <w:szCs w:val="28"/>
          <w:lang w:val="es-CO"/>
        </w:rPr>
        <w:t xml:space="preserve"> </w:t>
      </w:r>
    </w:p>
    <w:p w:rsidR="00D849B1" w:rsidRDefault="00D91866" w:rsidP="00506140">
      <w:pPr>
        <w:pStyle w:val="Textoindependiente21"/>
        <w:ind w:firstLine="709"/>
        <w:rPr>
          <w:rFonts w:ascii="Arial Narrow" w:hAnsi="Arial Narrow" w:cs="Tahoma"/>
          <w:b w:val="0"/>
          <w:bCs/>
          <w:szCs w:val="28"/>
        </w:rPr>
      </w:pPr>
      <w:r>
        <w:rPr>
          <w:rFonts w:ascii="Arial Narrow" w:hAnsi="Arial Narrow" w:cs="Tahoma"/>
          <w:b w:val="0"/>
          <w:bCs/>
          <w:szCs w:val="28"/>
        </w:rPr>
        <w:t>Lo anterior implica que, la entidad pública empleadora</w:t>
      </w:r>
      <w:r w:rsidR="00627C1C">
        <w:rPr>
          <w:rFonts w:ascii="Arial Narrow" w:hAnsi="Arial Narrow" w:cs="Tahoma"/>
          <w:b w:val="0"/>
          <w:bCs/>
          <w:szCs w:val="28"/>
        </w:rPr>
        <w:t xml:space="preserve"> tiene un período “de gracia” de 90 días para efectuar la liquidación final de salarios y prestaciones al trabajador y proceder a su pago. En caso de incumplirse con tal mandato, a partir del día 91 se “recobrarán” los efectos de dicho contrato, lo que implica no un reintegro del </w:t>
      </w:r>
      <w:r w:rsidR="00627C1C">
        <w:rPr>
          <w:rFonts w:ascii="Arial Narrow" w:hAnsi="Arial Narrow" w:cs="Tahoma"/>
          <w:b w:val="0"/>
          <w:bCs/>
          <w:szCs w:val="28"/>
        </w:rPr>
        <w:lastRenderedPageBreak/>
        <w:t xml:space="preserve">trabajador, sino que se genere el deber del empleador de pagar un día de salario por cada día de tardanza. </w:t>
      </w:r>
    </w:p>
    <w:p w:rsidR="00D849B1" w:rsidRDefault="00D849B1" w:rsidP="00506140">
      <w:pPr>
        <w:pStyle w:val="Textoindependiente21"/>
        <w:ind w:firstLine="709"/>
        <w:rPr>
          <w:rFonts w:ascii="Arial Narrow" w:hAnsi="Arial Narrow" w:cs="Tahoma"/>
          <w:b w:val="0"/>
          <w:bCs/>
          <w:szCs w:val="28"/>
        </w:rPr>
      </w:pPr>
    </w:p>
    <w:p w:rsidR="00D849B1" w:rsidRDefault="00D849B1" w:rsidP="00506140">
      <w:pPr>
        <w:pStyle w:val="Textoindependiente21"/>
        <w:ind w:firstLine="709"/>
        <w:rPr>
          <w:rFonts w:ascii="Arial Narrow" w:hAnsi="Arial Narrow" w:cs="Tahoma"/>
          <w:b w:val="0"/>
          <w:bCs/>
          <w:szCs w:val="28"/>
        </w:rPr>
      </w:pPr>
      <w:r>
        <w:rPr>
          <w:rFonts w:ascii="Arial Narrow" w:hAnsi="Arial Narrow" w:cs="Tahoma"/>
          <w:b w:val="0"/>
          <w:bCs/>
          <w:szCs w:val="28"/>
        </w:rPr>
        <w:t>Ahora, debe decirse que la imposición de tal sanción, no es automática a partir del día 91 de la culminación del contrato de trabajo, sino que exige del juzgador un análisis concienzudo de la buena o mala fe del empleador en el impago de las prestaciones y salarios debidos. Tales aspectos, se deben verificar tanto al momento del finiquito del contrato, como en su ejecución, con miras a determinar si el empleador, actuó válidamente bajo la convicción no estar frente a un contrato de trabajo o tal omisión de pagar, se generó en una clara contravía de tal buena fe.</w:t>
      </w:r>
    </w:p>
    <w:p w:rsidR="00D849B1" w:rsidRDefault="00D849B1" w:rsidP="00506140">
      <w:pPr>
        <w:pStyle w:val="Textoindependiente21"/>
        <w:ind w:firstLine="709"/>
        <w:rPr>
          <w:rFonts w:ascii="Arial Narrow" w:hAnsi="Arial Narrow" w:cs="Tahoma"/>
          <w:b w:val="0"/>
          <w:bCs/>
          <w:szCs w:val="28"/>
        </w:rPr>
      </w:pPr>
    </w:p>
    <w:p w:rsidR="00853BD0" w:rsidRDefault="00D849B1"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Pues bien, dígase que en el caso puntual se tiene que la relación laboral se ejecutó bajo </w:t>
      </w:r>
      <w:r w:rsidR="00DC36CC">
        <w:rPr>
          <w:rFonts w:ascii="Arial Narrow" w:hAnsi="Arial Narrow" w:cs="Tahoma"/>
          <w:b w:val="0"/>
          <w:bCs/>
          <w:szCs w:val="28"/>
        </w:rPr>
        <w:t>la modalidad de prestación de servicios, la cual se desvirtuó en este asunto</w:t>
      </w:r>
      <w:r>
        <w:rPr>
          <w:rFonts w:ascii="Arial Narrow" w:hAnsi="Arial Narrow" w:cs="Tahoma"/>
          <w:b w:val="0"/>
          <w:bCs/>
          <w:szCs w:val="28"/>
        </w:rPr>
        <w:t>. Tal actuar, devela que la entidad terr</w:t>
      </w:r>
      <w:r w:rsidR="00853BD0">
        <w:rPr>
          <w:rFonts w:ascii="Arial Narrow" w:hAnsi="Arial Narrow" w:cs="Tahoma"/>
          <w:b w:val="0"/>
          <w:bCs/>
          <w:szCs w:val="28"/>
        </w:rPr>
        <w:t xml:space="preserve">itorial actuó contrariando la normatividad vigente, amén que se valió de una modalidad de contratación pública para esconder la existencia de un contrato de trabajo, actitud claramente contraria a los postulados de la buena fe y que denota un claro ánimo de sustraerse de la legalidad y evadir responsabilidades patronales. Tal situación claramente debe ser penada conforme a la norma en cuestión, esto es, a partir del </w:t>
      </w:r>
      <w:r w:rsidR="00DC36CC">
        <w:rPr>
          <w:rFonts w:ascii="Arial Narrow" w:hAnsi="Arial Narrow" w:cs="Tahoma"/>
          <w:b w:val="0"/>
          <w:bCs/>
          <w:szCs w:val="28"/>
        </w:rPr>
        <w:t>31</w:t>
      </w:r>
      <w:r w:rsidR="00853BD0">
        <w:rPr>
          <w:rFonts w:ascii="Arial Narrow" w:hAnsi="Arial Narrow" w:cs="Tahoma"/>
          <w:b w:val="0"/>
          <w:bCs/>
          <w:szCs w:val="28"/>
        </w:rPr>
        <w:t xml:space="preserve"> de marzo de 201</w:t>
      </w:r>
      <w:r w:rsidR="00DC36CC">
        <w:rPr>
          <w:rFonts w:ascii="Arial Narrow" w:hAnsi="Arial Narrow" w:cs="Tahoma"/>
          <w:b w:val="0"/>
          <w:bCs/>
          <w:szCs w:val="28"/>
        </w:rPr>
        <w:t>6</w:t>
      </w:r>
      <w:r w:rsidR="00853BD0">
        <w:rPr>
          <w:rFonts w:ascii="Arial Narrow" w:hAnsi="Arial Narrow" w:cs="Tahoma"/>
          <w:b w:val="0"/>
          <w:bCs/>
          <w:szCs w:val="28"/>
        </w:rPr>
        <w:t xml:space="preserve"> se adeuda la suma de $58.666,66 diarios</w:t>
      </w:r>
      <w:r w:rsidR="000C665E">
        <w:rPr>
          <w:rFonts w:ascii="Arial Narrow" w:hAnsi="Arial Narrow" w:cs="Tahoma"/>
          <w:b w:val="0"/>
          <w:bCs/>
          <w:szCs w:val="28"/>
        </w:rPr>
        <w:t xml:space="preserve"> y hasta el pago de las prestaciones que a continuación se revisarán revocándose la sentencia en este aspecto</w:t>
      </w:r>
      <w:r w:rsidR="00853BD0">
        <w:rPr>
          <w:rFonts w:ascii="Arial Narrow" w:hAnsi="Arial Narrow" w:cs="Tahoma"/>
          <w:b w:val="0"/>
          <w:bCs/>
          <w:szCs w:val="28"/>
        </w:rPr>
        <w:t>.</w:t>
      </w:r>
    </w:p>
    <w:p w:rsidR="00867928" w:rsidRDefault="00867928" w:rsidP="00506140">
      <w:pPr>
        <w:pStyle w:val="Textoindependiente21"/>
        <w:ind w:firstLine="709"/>
        <w:rPr>
          <w:rFonts w:ascii="Arial Narrow" w:hAnsi="Arial Narrow" w:cs="Tahoma"/>
          <w:b w:val="0"/>
          <w:bCs/>
          <w:szCs w:val="28"/>
        </w:rPr>
      </w:pPr>
    </w:p>
    <w:p w:rsidR="00867928" w:rsidRDefault="000C665E" w:rsidP="00506140">
      <w:pPr>
        <w:pStyle w:val="Textoindependiente21"/>
        <w:ind w:firstLine="709"/>
        <w:rPr>
          <w:rFonts w:ascii="Arial Narrow" w:hAnsi="Arial Narrow" w:cs="Tahoma"/>
          <w:bCs/>
          <w:szCs w:val="28"/>
        </w:rPr>
      </w:pPr>
      <w:r>
        <w:rPr>
          <w:rFonts w:ascii="Arial Narrow" w:hAnsi="Arial Narrow" w:cs="Tahoma"/>
          <w:bCs/>
          <w:szCs w:val="28"/>
        </w:rPr>
        <w:t>C</w:t>
      </w:r>
      <w:r w:rsidR="00867928">
        <w:rPr>
          <w:rFonts w:ascii="Arial Narrow" w:hAnsi="Arial Narrow" w:cs="Tahoma"/>
          <w:bCs/>
          <w:szCs w:val="28"/>
        </w:rPr>
        <w:t>. Condenas impuestas.</w:t>
      </w:r>
    </w:p>
    <w:p w:rsidR="00867928" w:rsidRDefault="00867928" w:rsidP="00506140">
      <w:pPr>
        <w:pStyle w:val="Textoindependiente21"/>
        <w:ind w:firstLine="709"/>
        <w:rPr>
          <w:rFonts w:ascii="Arial Narrow" w:hAnsi="Arial Narrow" w:cs="Tahoma"/>
          <w:bCs/>
          <w:szCs w:val="28"/>
        </w:rPr>
      </w:pPr>
    </w:p>
    <w:p w:rsidR="000C665E" w:rsidRDefault="004E524B"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Con el fin de cumplir con el objeto del grado jurisdiccional de consulta, se hace necesario entrar a revisar las liquidaciones efectuadas por la a-quo, respecto de las prestaciones sociales correspondientes al contrato de trabajo decretado. En ese ejercicio se observa que las liquidaciones efectuadas por concepto de </w:t>
      </w:r>
      <w:r w:rsidR="000C665E">
        <w:rPr>
          <w:rFonts w:ascii="Arial Narrow" w:hAnsi="Arial Narrow" w:cs="Tahoma"/>
          <w:b w:val="0"/>
          <w:bCs/>
          <w:szCs w:val="28"/>
        </w:rPr>
        <w:t xml:space="preserve">cesantías, intereses a las cesantías, </w:t>
      </w:r>
      <w:r>
        <w:rPr>
          <w:rFonts w:ascii="Arial Narrow" w:hAnsi="Arial Narrow" w:cs="Tahoma"/>
          <w:b w:val="0"/>
          <w:bCs/>
          <w:szCs w:val="28"/>
        </w:rPr>
        <w:t xml:space="preserve">vacaciones, prima de vacaciones, </w:t>
      </w:r>
      <w:r w:rsidR="000C665E">
        <w:rPr>
          <w:rFonts w:ascii="Arial Narrow" w:hAnsi="Arial Narrow" w:cs="Tahoma"/>
          <w:b w:val="0"/>
          <w:bCs/>
          <w:szCs w:val="28"/>
        </w:rPr>
        <w:t>prima de servicios y de navidad son acertadas, por lo que se deberá confirmar la decisión en este aspecto.</w:t>
      </w:r>
    </w:p>
    <w:p w:rsidR="004E524B" w:rsidRDefault="000C665E" w:rsidP="00506140">
      <w:pPr>
        <w:pStyle w:val="Textoindependiente21"/>
        <w:ind w:firstLine="709"/>
        <w:rPr>
          <w:rFonts w:ascii="Arial Narrow" w:hAnsi="Arial Narrow" w:cs="Tahoma"/>
          <w:b w:val="0"/>
          <w:bCs/>
          <w:szCs w:val="28"/>
        </w:rPr>
      </w:pPr>
      <w:r>
        <w:rPr>
          <w:rFonts w:ascii="Arial Narrow" w:hAnsi="Arial Narrow" w:cs="Tahoma"/>
          <w:b w:val="0"/>
          <w:bCs/>
          <w:szCs w:val="28"/>
        </w:rPr>
        <w:t xml:space="preserve"> </w:t>
      </w:r>
    </w:p>
    <w:p w:rsidR="00F9243A" w:rsidRDefault="004E524B" w:rsidP="00506140">
      <w:pPr>
        <w:pStyle w:val="Textoindependiente21"/>
        <w:ind w:firstLine="709"/>
        <w:rPr>
          <w:rFonts w:ascii="Arial Narrow" w:hAnsi="Arial Narrow" w:cs="Tahoma"/>
          <w:b w:val="0"/>
          <w:bCs/>
          <w:szCs w:val="28"/>
        </w:rPr>
      </w:pPr>
      <w:r>
        <w:rPr>
          <w:rFonts w:ascii="Arial Narrow" w:hAnsi="Arial Narrow" w:cs="Tahoma"/>
          <w:b w:val="0"/>
          <w:bCs/>
          <w:szCs w:val="28"/>
        </w:rPr>
        <w:lastRenderedPageBreak/>
        <w:t xml:space="preserve">En síntesis, se revocará </w:t>
      </w:r>
      <w:r w:rsidR="00F9243A">
        <w:rPr>
          <w:rFonts w:ascii="Arial Narrow" w:hAnsi="Arial Narrow" w:cs="Tahoma"/>
          <w:b w:val="0"/>
          <w:bCs/>
          <w:szCs w:val="28"/>
        </w:rPr>
        <w:t>parcialmente el ordinal tercero de la sentencia para condenar al Municipio de Pereira a pagar la sanción moratoria en los términos anotados, confirmándose la providencia en lo demás.</w:t>
      </w:r>
    </w:p>
    <w:p w:rsidR="004E524B" w:rsidRDefault="004E524B" w:rsidP="00506140">
      <w:pPr>
        <w:pStyle w:val="Textoindependiente21"/>
        <w:ind w:firstLine="709"/>
        <w:rPr>
          <w:rFonts w:ascii="Arial Narrow" w:hAnsi="Arial Narrow" w:cs="Tahoma"/>
          <w:b w:val="0"/>
          <w:bCs/>
          <w:szCs w:val="28"/>
        </w:rPr>
      </w:pPr>
    </w:p>
    <w:p w:rsidR="00F9243A" w:rsidRDefault="00F9243A" w:rsidP="00506140">
      <w:pPr>
        <w:pStyle w:val="Textoindependiente21"/>
        <w:ind w:firstLine="709"/>
        <w:rPr>
          <w:rFonts w:ascii="Arial Narrow" w:hAnsi="Arial Narrow" w:cs="Tahoma"/>
          <w:b w:val="0"/>
          <w:bCs/>
          <w:szCs w:val="28"/>
        </w:rPr>
      </w:pPr>
      <w:r>
        <w:rPr>
          <w:rFonts w:ascii="Arial Narrow" w:hAnsi="Arial Narrow" w:cs="Tahoma"/>
          <w:b w:val="0"/>
          <w:bCs/>
          <w:szCs w:val="28"/>
        </w:rPr>
        <w:t>C</w:t>
      </w:r>
      <w:r w:rsidR="004E524B">
        <w:rPr>
          <w:rFonts w:ascii="Arial Narrow" w:hAnsi="Arial Narrow" w:cs="Tahoma"/>
          <w:b w:val="0"/>
          <w:bCs/>
          <w:szCs w:val="28"/>
        </w:rPr>
        <w:t xml:space="preserve">ostas en esta sede </w:t>
      </w:r>
      <w:r>
        <w:rPr>
          <w:rFonts w:ascii="Arial Narrow" w:hAnsi="Arial Narrow" w:cs="Tahoma"/>
          <w:b w:val="0"/>
          <w:bCs/>
          <w:szCs w:val="28"/>
        </w:rPr>
        <w:t>a cargo del Municipio de Pereira, ante la prosperidad del recurso de la parte actora.</w:t>
      </w:r>
    </w:p>
    <w:p w:rsidR="00506297" w:rsidRPr="00C62E86" w:rsidRDefault="00506297" w:rsidP="00DE236D">
      <w:pPr>
        <w:pStyle w:val="Sinespaciado"/>
        <w:jc w:val="both"/>
        <w:rPr>
          <w:rFonts w:ascii="Arial Narrow" w:hAnsi="Arial Narrow"/>
          <w:b/>
          <w:i/>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C62E86">
        <w:rPr>
          <w:rFonts w:ascii="Arial Narrow" w:hAnsi="Arial Narrow"/>
          <w:sz w:val="28"/>
          <w:szCs w:val="28"/>
        </w:rPr>
        <w:t>I</w:t>
      </w:r>
      <w:r w:rsidR="00F1707C">
        <w:rPr>
          <w:rFonts w:ascii="Arial Narrow" w:hAnsi="Arial Narrow"/>
          <w:sz w:val="28"/>
          <w:szCs w:val="28"/>
        </w:rPr>
        <w:t>V</w:t>
      </w:r>
      <w:r w:rsidRPr="00C62E86">
        <w:rPr>
          <w:rFonts w:ascii="Arial Narrow" w:hAnsi="Arial Narrow"/>
          <w:sz w:val="28"/>
          <w:szCs w:val="28"/>
        </w:rPr>
        <w:t>-</w:t>
      </w:r>
      <w:r w:rsidRPr="00C62E86">
        <w:rPr>
          <w:rFonts w:ascii="Arial Narrow" w:hAnsi="Arial Narrow"/>
          <w:b/>
          <w:i/>
          <w:sz w:val="28"/>
          <w:szCs w:val="28"/>
        </w:rPr>
        <w:t xml:space="preserve"> </w:t>
      </w:r>
      <w:r w:rsidRPr="00DE236D">
        <w:rPr>
          <w:rFonts w:ascii="Arial Narrow" w:hAnsi="Arial Narrow"/>
          <w:b/>
          <w:i/>
          <w:sz w:val="28"/>
          <w:szCs w:val="28"/>
        </w:rPr>
        <w:t>DECISIÓN.</w:t>
      </w:r>
    </w:p>
    <w:p w:rsidR="00506297" w:rsidRPr="00C62E86" w:rsidRDefault="00506297" w:rsidP="00DE236D">
      <w:pPr>
        <w:pStyle w:val="Sinespaciado"/>
        <w:jc w:val="both"/>
        <w:rPr>
          <w:rFonts w:ascii="Arial Narrow" w:hAnsi="Arial Narrow"/>
          <w:sz w:val="28"/>
          <w:szCs w:val="28"/>
        </w:rPr>
      </w:pPr>
    </w:p>
    <w:p w:rsidR="00506297" w:rsidRPr="00C62E86"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ab/>
      </w:r>
      <w:r w:rsidR="00506297" w:rsidRPr="00C62E86">
        <w:rPr>
          <w:rFonts w:ascii="Arial Narrow" w:hAnsi="Arial Narrow"/>
          <w:sz w:val="28"/>
          <w:szCs w:val="28"/>
        </w:rPr>
        <w:t xml:space="preserve">En mérito de lo expuesto, </w:t>
      </w:r>
      <w:r w:rsidR="00506297" w:rsidRPr="00DE236D">
        <w:rPr>
          <w:rFonts w:ascii="Arial Narrow" w:hAnsi="Arial Narrow"/>
          <w:b/>
          <w:i/>
          <w:sz w:val="28"/>
          <w:szCs w:val="28"/>
        </w:rPr>
        <w:t>la Sala Laboral del Tribunal Superior del Distrito de Pereira,</w:t>
      </w:r>
      <w:r w:rsidR="00506297" w:rsidRPr="00C62E86">
        <w:rPr>
          <w:rFonts w:ascii="Arial Narrow" w:hAnsi="Arial Narrow"/>
          <w:b/>
          <w:sz w:val="28"/>
          <w:szCs w:val="28"/>
        </w:rPr>
        <w:t xml:space="preserve"> </w:t>
      </w:r>
      <w:r w:rsidR="00506297" w:rsidRPr="00C62E86">
        <w:rPr>
          <w:rFonts w:ascii="Arial Narrow" w:hAnsi="Arial Narrow"/>
          <w:sz w:val="28"/>
          <w:szCs w:val="28"/>
        </w:rPr>
        <w:t xml:space="preserve">administrando justicia en nombre de la </w:t>
      </w:r>
      <w:r w:rsidR="006F2F34" w:rsidRPr="00C62E86">
        <w:rPr>
          <w:rFonts w:ascii="Arial Narrow" w:hAnsi="Arial Narrow"/>
          <w:sz w:val="28"/>
          <w:szCs w:val="28"/>
        </w:rPr>
        <w:t>República y</w:t>
      </w:r>
      <w:r w:rsidR="00506297" w:rsidRPr="00C62E86">
        <w:rPr>
          <w:rFonts w:ascii="Arial Narrow" w:hAnsi="Arial Narrow"/>
          <w:sz w:val="28"/>
          <w:szCs w:val="28"/>
        </w:rPr>
        <w:t xml:space="preserve"> por autoridad de la Ley, </w:t>
      </w:r>
    </w:p>
    <w:p w:rsidR="00506297" w:rsidRPr="00C62E86" w:rsidRDefault="00506297" w:rsidP="00DE236D">
      <w:pPr>
        <w:pStyle w:val="Sinespaciado"/>
        <w:jc w:val="both"/>
        <w:rPr>
          <w:rFonts w:ascii="Arial Narrow" w:hAnsi="Arial Narrow"/>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DE236D">
        <w:rPr>
          <w:rFonts w:ascii="Arial Narrow" w:hAnsi="Arial Narrow"/>
          <w:b/>
          <w:i/>
          <w:sz w:val="28"/>
          <w:szCs w:val="28"/>
        </w:rPr>
        <w:t>FALLA</w:t>
      </w:r>
    </w:p>
    <w:p w:rsidR="00506297" w:rsidRPr="00DE236D" w:rsidRDefault="00506297" w:rsidP="00DE236D">
      <w:pPr>
        <w:pStyle w:val="Sinespaciado"/>
        <w:jc w:val="both"/>
        <w:rPr>
          <w:rFonts w:ascii="Arial Narrow" w:hAnsi="Arial Narrow"/>
          <w:b/>
          <w:i/>
          <w:sz w:val="28"/>
          <w:szCs w:val="28"/>
        </w:rPr>
      </w:pPr>
    </w:p>
    <w:p w:rsidR="00F9243A" w:rsidRDefault="00DE236D" w:rsidP="00506297">
      <w:pPr>
        <w:pStyle w:val="Sinespaciado"/>
        <w:spacing w:line="360" w:lineRule="auto"/>
        <w:jc w:val="both"/>
        <w:rPr>
          <w:rFonts w:ascii="Arial Narrow" w:hAnsi="Arial Narrow"/>
          <w:sz w:val="28"/>
          <w:szCs w:val="28"/>
          <w:lang w:val="es-CO"/>
        </w:rPr>
      </w:pPr>
      <w:r>
        <w:rPr>
          <w:rFonts w:ascii="Arial Narrow" w:hAnsi="Arial Narrow"/>
          <w:b/>
          <w:i/>
          <w:sz w:val="28"/>
          <w:szCs w:val="28"/>
        </w:rPr>
        <w:tab/>
      </w:r>
      <w:r w:rsidRPr="00C62E86">
        <w:rPr>
          <w:rFonts w:ascii="Arial Narrow" w:hAnsi="Arial Narrow"/>
          <w:b/>
          <w:i/>
          <w:sz w:val="28"/>
          <w:szCs w:val="28"/>
        </w:rPr>
        <w:t>Primero:</w:t>
      </w:r>
      <w:r w:rsidR="00506297" w:rsidRPr="00C62E86">
        <w:rPr>
          <w:rFonts w:ascii="Arial Narrow" w:hAnsi="Arial Narrow"/>
          <w:b/>
          <w:sz w:val="28"/>
          <w:szCs w:val="28"/>
        </w:rPr>
        <w:t xml:space="preserve"> </w:t>
      </w:r>
      <w:r w:rsidR="00F9243A">
        <w:rPr>
          <w:rFonts w:ascii="Arial Narrow" w:hAnsi="Arial Narrow"/>
          <w:b/>
          <w:i/>
          <w:sz w:val="28"/>
          <w:szCs w:val="28"/>
        </w:rPr>
        <w:t xml:space="preserve">Revocar parcialmente el ordinal 3º </w:t>
      </w:r>
      <w:r w:rsidR="00F9243A">
        <w:rPr>
          <w:rFonts w:ascii="Arial Narrow" w:hAnsi="Arial Narrow"/>
          <w:i/>
          <w:sz w:val="28"/>
          <w:szCs w:val="28"/>
        </w:rPr>
        <w:t>de</w:t>
      </w:r>
      <w:r w:rsidR="004E524B">
        <w:rPr>
          <w:rFonts w:ascii="Arial Narrow" w:hAnsi="Arial Narrow"/>
          <w:b/>
          <w:i/>
          <w:sz w:val="28"/>
          <w:szCs w:val="28"/>
        </w:rPr>
        <w:t xml:space="preserve"> </w:t>
      </w:r>
      <w:r w:rsidR="00A30220">
        <w:rPr>
          <w:rFonts w:ascii="Arial Narrow" w:hAnsi="Arial Narrow"/>
          <w:sz w:val="28"/>
          <w:szCs w:val="28"/>
          <w:lang w:val="es-CO"/>
        </w:rPr>
        <w:t xml:space="preserve">la sentencia dictada por el Juzgado </w:t>
      </w:r>
      <w:r w:rsidR="00F9243A">
        <w:rPr>
          <w:rFonts w:ascii="Arial Narrow" w:hAnsi="Arial Narrow"/>
          <w:sz w:val="28"/>
          <w:szCs w:val="28"/>
          <w:lang w:val="es-CO"/>
        </w:rPr>
        <w:t>Cuarto</w:t>
      </w:r>
      <w:r w:rsidR="00A30220">
        <w:rPr>
          <w:rFonts w:ascii="Arial Narrow" w:hAnsi="Arial Narrow"/>
          <w:sz w:val="28"/>
          <w:szCs w:val="28"/>
          <w:lang w:val="es-CO"/>
        </w:rPr>
        <w:t xml:space="preserve"> Laboral del Circuito de Pereira el </w:t>
      </w:r>
      <w:r w:rsidR="00F9243A">
        <w:rPr>
          <w:rFonts w:ascii="Arial Narrow" w:hAnsi="Arial Narrow"/>
          <w:sz w:val="28"/>
          <w:szCs w:val="28"/>
          <w:lang w:val="es-CO"/>
        </w:rPr>
        <w:t>11</w:t>
      </w:r>
      <w:r w:rsidR="00A30220">
        <w:rPr>
          <w:rFonts w:ascii="Arial Narrow" w:hAnsi="Arial Narrow"/>
          <w:sz w:val="28"/>
          <w:szCs w:val="28"/>
          <w:lang w:val="es-CO"/>
        </w:rPr>
        <w:t xml:space="preserve"> de </w:t>
      </w:r>
      <w:r w:rsidR="00F9243A">
        <w:rPr>
          <w:rFonts w:ascii="Arial Narrow" w:hAnsi="Arial Narrow"/>
          <w:sz w:val="28"/>
          <w:szCs w:val="28"/>
          <w:lang w:val="es-CO"/>
        </w:rPr>
        <w:t>agosto</w:t>
      </w:r>
      <w:r w:rsidR="00A30220">
        <w:rPr>
          <w:rFonts w:ascii="Arial Narrow" w:hAnsi="Arial Narrow"/>
          <w:sz w:val="28"/>
          <w:szCs w:val="28"/>
          <w:lang w:val="es-CO"/>
        </w:rPr>
        <w:t xml:space="preserve"> de 201</w:t>
      </w:r>
      <w:r w:rsidR="004E524B">
        <w:rPr>
          <w:rFonts w:ascii="Arial Narrow" w:hAnsi="Arial Narrow"/>
          <w:sz w:val="28"/>
          <w:szCs w:val="28"/>
          <w:lang w:val="es-CO"/>
        </w:rPr>
        <w:t>7</w:t>
      </w:r>
      <w:r w:rsidR="00A30220">
        <w:rPr>
          <w:rFonts w:ascii="Arial Narrow" w:hAnsi="Arial Narrow"/>
          <w:sz w:val="28"/>
          <w:szCs w:val="28"/>
          <w:lang w:val="es-CO"/>
        </w:rPr>
        <w:t>, en el proceso de la referencia</w:t>
      </w:r>
      <w:r w:rsidR="004E524B">
        <w:rPr>
          <w:rFonts w:ascii="Arial Narrow" w:hAnsi="Arial Narrow"/>
          <w:sz w:val="28"/>
          <w:szCs w:val="28"/>
          <w:lang w:val="es-CO"/>
        </w:rPr>
        <w:t xml:space="preserve">, </w:t>
      </w:r>
      <w:r w:rsidR="00F9243A">
        <w:rPr>
          <w:rFonts w:ascii="Arial Narrow" w:hAnsi="Arial Narrow"/>
          <w:sz w:val="28"/>
          <w:szCs w:val="28"/>
          <w:lang w:val="es-CO"/>
        </w:rPr>
        <w:t xml:space="preserve">para condenar al Municipio de Pereira a pagar al señor </w:t>
      </w:r>
      <w:proofErr w:type="spellStart"/>
      <w:r w:rsidR="00F9243A">
        <w:rPr>
          <w:rFonts w:ascii="Arial Narrow" w:hAnsi="Arial Narrow"/>
          <w:sz w:val="28"/>
          <w:szCs w:val="28"/>
          <w:lang w:val="es-CO"/>
        </w:rPr>
        <w:t>Jesùs</w:t>
      </w:r>
      <w:proofErr w:type="spellEnd"/>
      <w:r w:rsidR="00F9243A">
        <w:rPr>
          <w:rFonts w:ascii="Arial Narrow" w:hAnsi="Arial Narrow"/>
          <w:sz w:val="28"/>
          <w:szCs w:val="28"/>
          <w:lang w:val="es-CO"/>
        </w:rPr>
        <w:t xml:space="preserve"> Amado Arias la suma de $58.666,66 diarios, a partir del 31 de marzo de 2016 inclusive y hasta que efectúe el pago de las prestaciones sociales determinadas en la sentencia.</w:t>
      </w:r>
    </w:p>
    <w:p w:rsidR="004E524B" w:rsidRDefault="004E524B" w:rsidP="00506297">
      <w:pPr>
        <w:pStyle w:val="Sinespaciado"/>
        <w:spacing w:line="360" w:lineRule="auto"/>
        <w:jc w:val="both"/>
        <w:rPr>
          <w:rFonts w:ascii="Arial Narrow" w:hAnsi="Arial Narrow"/>
          <w:sz w:val="28"/>
          <w:szCs w:val="28"/>
          <w:lang w:val="es-CO"/>
        </w:rPr>
      </w:pPr>
    </w:p>
    <w:p w:rsidR="0098764A" w:rsidRDefault="004E524B" w:rsidP="004E524B">
      <w:pPr>
        <w:pStyle w:val="Sinespaciado"/>
        <w:spacing w:line="360" w:lineRule="auto"/>
        <w:ind w:firstLine="709"/>
        <w:jc w:val="both"/>
        <w:rPr>
          <w:rFonts w:ascii="Arial Narrow" w:hAnsi="Arial Narrow"/>
          <w:sz w:val="28"/>
          <w:szCs w:val="28"/>
          <w:lang w:val="es-CO"/>
        </w:rPr>
      </w:pPr>
      <w:r>
        <w:rPr>
          <w:rFonts w:ascii="Arial Narrow" w:hAnsi="Arial Narrow"/>
          <w:b/>
          <w:i/>
          <w:sz w:val="28"/>
          <w:szCs w:val="28"/>
          <w:lang w:val="es-CO"/>
        </w:rPr>
        <w:t xml:space="preserve">Segundo: </w:t>
      </w:r>
      <w:r w:rsidR="00F9243A">
        <w:rPr>
          <w:rFonts w:ascii="Arial Narrow" w:hAnsi="Arial Narrow"/>
          <w:b/>
          <w:sz w:val="28"/>
          <w:szCs w:val="28"/>
          <w:lang w:val="es-CO"/>
        </w:rPr>
        <w:t xml:space="preserve">Confirmar </w:t>
      </w:r>
      <w:r w:rsidR="00F9243A">
        <w:rPr>
          <w:rFonts w:ascii="Arial Narrow" w:hAnsi="Arial Narrow"/>
          <w:sz w:val="28"/>
          <w:szCs w:val="28"/>
          <w:lang w:val="es-CO"/>
        </w:rPr>
        <w:t>la sentencia en todo lo demás.</w:t>
      </w:r>
    </w:p>
    <w:p w:rsidR="0098764A" w:rsidRDefault="0098764A" w:rsidP="004E524B">
      <w:pPr>
        <w:pStyle w:val="Sinespaciado"/>
        <w:spacing w:line="360" w:lineRule="auto"/>
        <w:ind w:firstLine="709"/>
        <w:jc w:val="both"/>
        <w:rPr>
          <w:rFonts w:ascii="Arial Narrow" w:hAnsi="Arial Narrow"/>
          <w:b/>
          <w:sz w:val="28"/>
          <w:szCs w:val="28"/>
          <w:lang w:val="es-CO"/>
        </w:rPr>
      </w:pPr>
      <w:r>
        <w:rPr>
          <w:rFonts w:ascii="Arial Narrow" w:hAnsi="Arial Narrow"/>
          <w:b/>
          <w:sz w:val="28"/>
          <w:szCs w:val="28"/>
          <w:lang w:val="es-CO"/>
        </w:rPr>
        <w:t xml:space="preserve">Tercero: </w:t>
      </w:r>
      <w:r w:rsidR="00F9243A" w:rsidRPr="00F9243A">
        <w:rPr>
          <w:rFonts w:ascii="Arial Narrow" w:hAnsi="Arial Narrow"/>
          <w:sz w:val="28"/>
          <w:szCs w:val="28"/>
          <w:lang w:val="es-CO"/>
        </w:rPr>
        <w:t xml:space="preserve">Costas </w:t>
      </w:r>
      <w:r w:rsidR="00F9243A">
        <w:rPr>
          <w:rFonts w:ascii="Arial Narrow" w:hAnsi="Arial Narrow"/>
          <w:sz w:val="28"/>
          <w:szCs w:val="28"/>
          <w:lang w:val="es-CO"/>
        </w:rPr>
        <w:t xml:space="preserve">en esta instancia </w:t>
      </w:r>
      <w:r w:rsidR="00F9243A" w:rsidRPr="00F9243A">
        <w:rPr>
          <w:rFonts w:ascii="Arial Narrow" w:hAnsi="Arial Narrow"/>
          <w:sz w:val="28"/>
          <w:szCs w:val="28"/>
          <w:lang w:val="es-CO"/>
        </w:rPr>
        <w:t>a cargo de la parte demandada</w:t>
      </w:r>
      <w:r w:rsidR="00F9243A">
        <w:rPr>
          <w:rFonts w:ascii="Arial Narrow" w:hAnsi="Arial Narrow"/>
          <w:b/>
          <w:sz w:val="28"/>
          <w:szCs w:val="28"/>
          <w:lang w:val="es-CO"/>
        </w:rPr>
        <w:t>.</w:t>
      </w:r>
    </w:p>
    <w:p w:rsidR="00506297" w:rsidRPr="00C62E86" w:rsidRDefault="00506297"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b/>
          <w:i/>
          <w:sz w:val="28"/>
          <w:szCs w:val="28"/>
        </w:rPr>
      </w:pPr>
      <w:r w:rsidRPr="00D571CF">
        <w:rPr>
          <w:rFonts w:ascii="Arial Narrow" w:hAnsi="Arial Narrow"/>
          <w:sz w:val="28"/>
          <w:szCs w:val="28"/>
        </w:rPr>
        <w:t xml:space="preserve">Notificación surtida </w:t>
      </w:r>
      <w:r w:rsidR="0045330A" w:rsidRPr="00D571CF">
        <w:rPr>
          <w:rFonts w:ascii="Arial Narrow" w:hAnsi="Arial Narrow"/>
          <w:b/>
          <w:i/>
          <w:sz w:val="28"/>
          <w:szCs w:val="28"/>
        </w:rPr>
        <w:t>en estrados.</w:t>
      </w:r>
    </w:p>
    <w:p w:rsidR="00F1707C" w:rsidRPr="00D571CF" w:rsidRDefault="00F1707C" w:rsidP="0045330A">
      <w:pPr>
        <w:pStyle w:val="Sinespaciado"/>
        <w:jc w:val="both"/>
        <w:rPr>
          <w:rFonts w:ascii="Arial Narrow" w:hAnsi="Arial Narrow"/>
          <w:b/>
          <w:i/>
          <w:sz w:val="28"/>
          <w:szCs w:val="28"/>
        </w:rPr>
      </w:pPr>
    </w:p>
    <w:p w:rsidR="00A30220" w:rsidRPr="00D571CF" w:rsidRDefault="00A30220"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cs="Arial"/>
          <w:b/>
          <w:bCs/>
          <w:iCs/>
          <w:sz w:val="28"/>
          <w:szCs w:val="28"/>
        </w:rPr>
      </w:pPr>
    </w:p>
    <w:p w:rsidR="00506297" w:rsidRPr="00D571CF" w:rsidRDefault="00506297" w:rsidP="0045330A">
      <w:pPr>
        <w:pStyle w:val="Sinespaciado"/>
        <w:jc w:val="center"/>
        <w:rPr>
          <w:rFonts w:ascii="Arial Narrow" w:hAnsi="Arial Narrow" w:cs="Arial"/>
          <w:b/>
          <w:bCs/>
          <w:iCs/>
          <w:sz w:val="28"/>
          <w:szCs w:val="28"/>
        </w:rPr>
      </w:pPr>
      <w:r w:rsidRPr="00D571CF">
        <w:rPr>
          <w:rFonts w:ascii="Arial Narrow" w:hAnsi="Arial Narrow" w:cs="Arial"/>
          <w:b/>
          <w:bCs/>
          <w:iCs/>
          <w:sz w:val="28"/>
          <w:szCs w:val="28"/>
        </w:rPr>
        <w:t>FRANCISCO JAVIER TAMAYO TABARES</w:t>
      </w:r>
    </w:p>
    <w:p w:rsidR="00506297" w:rsidRPr="00D571CF" w:rsidRDefault="0045330A" w:rsidP="0045330A">
      <w:pPr>
        <w:pStyle w:val="Sinespaciado"/>
        <w:jc w:val="center"/>
        <w:rPr>
          <w:rFonts w:ascii="Arial Narrow" w:hAnsi="Arial Narrow" w:cs="Arial"/>
          <w:sz w:val="28"/>
          <w:szCs w:val="28"/>
        </w:rPr>
      </w:pPr>
      <w:r w:rsidRPr="00D571CF">
        <w:rPr>
          <w:rFonts w:ascii="Arial Narrow" w:hAnsi="Arial Narrow" w:cs="Arial"/>
          <w:sz w:val="28"/>
          <w:szCs w:val="28"/>
        </w:rPr>
        <w:t xml:space="preserve">Magistrado Ponente </w:t>
      </w:r>
    </w:p>
    <w:p w:rsidR="00506297" w:rsidRPr="00D571CF" w:rsidRDefault="00506297" w:rsidP="008F6D38">
      <w:pPr>
        <w:pStyle w:val="Sinespaciado"/>
        <w:jc w:val="both"/>
        <w:rPr>
          <w:rFonts w:ascii="Arial Narrow" w:hAnsi="Arial Narrow" w:cs="Arial"/>
          <w:b/>
          <w:sz w:val="28"/>
          <w:szCs w:val="28"/>
        </w:rPr>
      </w:pPr>
    </w:p>
    <w:p w:rsidR="00A30220" w:rsidRDefault="00A30220" w:rsidP="008F6D38">
      <w:pPr>
        <w:pStyle w:val="Sinespaciado"/>
        <w:jc w:val="both"/>
        <w:rPr>
          <w:rFonts w:ascii="Arial Narrow" w:hAnsi="Arial Narrow" w:cs="Arial"/>
          <w:b/>
          <w:sz w:val="28"/>
          <w:szCs w:val="28"/>
        </w:rPr>
      </w:pPr>
    </w:p>
    <w:p w:rsidR="00D571CF" w:rsidRPr="00D571CF" w:rsidRDefault="00D571CF" w:rsidP="008F6D38">
      <w:pPr>
        <w:pStyle w:val="Sinespaciado"/>
        <w:jc w:val="both"/>
        <w:rPr>
          <w:rFonts w:ascii="Arial Narrow" w:hAnsi="Arial Narrow" w:cs="Arial"/>
          <w:b/>
          <w:sz w:val="28"/>
          <w:szCs w:val="28"/>
        </w:rPr>
      </w:pPr>
    </w:p>
    <w:p w:rsidR="00506297" w:rsidRPr="00D571CF" w:rsidRDefault="00A30220" w:rsidP="008F6D38">
      <w:pPr>
        <w:pStyle w:val="Sinespaciado"/>
        <w:jc w:val="both"/>
        <w:rPr>
          <w:rFonts w:ascii="Arial Narrow" w:hAnsi="Arial Narrow" w:cs="Arial"/>
          <w:sz w:val="28"/>
          <w:szCs w:val="28"/>
        </w:rPr>
      </w:pPr>
      <w:r>
        <w:rPr>
          <w:rFonts w:ascii="Arial Narrow" w:hAnsi="Arial Narrow" w:cs="Arial"/>
          <w:b/>
          <w:bCs/>
          <w:iCs/>
          <w:sz w:val="28"/>
          <w:szCs w:val="28"/>
        </w:rPr>
        <w:t xml:space="preserve">OLGA LUCIA HOYOS </w:t>
      </w:r>
      <w:proofErr w:type="spellStart"/>
      <w:r>
        <w:rPr>
          <w:rFonts w:ascii="Arial Narrow" w:hAnsi="Arial Narrow" w:cs="Arial"/>
          <w:b/>
          <w:bCs/>
          <w:iCs/>
          <w:sz w:val="28"/>
          <w:szCs w:val="28"/>
        </w:rPr>
        <w:t>SEPULVEDA</w:t>
      </w:r>
      <w:proofErr w:type="spellEnd"/>
      <w:r w:rsidR="006F2F34">
        <w:rPr>
          <w:rFonts w:ascii="Arial Narrow" w:hAnsi="Arial Narrow" w:cs="Arial"/>
          <w:b/>
          <w:bCs/>
          <w:iCs/>
          <w:sz w:val="28"/>
          <w:szCs w:val="28"/>
        </w:rPr>
        <w:tab/>
      </w:r>
      <w:r w:rsidR="006F2F34">
        <w:rPr>
          <w:rFonts w:ascii="Arial Narrow" w:hAnsi="Arial Narrow" w:cs="Arial"/>
          <w:b/>
          <w:bCs/>
          <w:iCs/>
          <w:sz w:val="28"/>
          <w:szCs w:val="28"/>
        </w:rPr>
        <w:tab/>
      </w:r>
      <w:r w:rsidR="00506297" w:rsidRPr="00D571CF">
        <w:rPr>
          <w:rFonts w:ascii="Arial Narrow" w:hAnsi="Arial Narrow" w:cs="Arial"/>
          <w:b/>
          <w:bCs/>
          <w:iCs/>
          <w:sz w:val="28"/>
          <w:szCs w:val="28"/>
        </w:rPr>
        <w:t xml:space="preserve">ANA LUCÍA CAICEDO CALDERÓN             </w:t>
      </w:r>
      <w:r w:rsidR="0045330A" w:rsidRPr="00D571CF">
        <w:rPr>
          <w:rFonts w:ascii="Arial Narrow" w:hAnsi="Arial Narrow" w:cs="Arial"/>
          <w:b/>
          <w:bCs/>
          <w:iCs/>
          <w:sz w:val="28"/>
          <w:szCs w:val="28"/>
        </w:rPr>
        <w:t xml:space="preserve">               </w:t>
      </w:r>
    </w:p>
    <w:p w:rsidR="0045330A" w:rsidRPr="00D571CF" w:rsidRDefault="0045330A" w:rsidP="008F6D38">
      <w:pPr>
        <w:pStyle w:val="Sinespaciado"/>
        <w:jc w:val="both"/>
        <w:rPr>
          <w:rFonts w:ascii="Arial Narrow" w:hAnsi="Arial Narrow" w:cs="Arial"/>
          <w:sz w:val="28"/>
          <w:szCs w:val="28"/>
        </w:rPr>
      </w:pPr>
      <w:r w:rsidRPr="00D571CF">
        <w:rPr>
          <w:rFonts w:ascii="Arial Narrow" w:hAnsi="Arial Narrow" w:cs="Arial"/>
          <w:sz w:val="28"/>
          <w:szCs w:val="28"/>
        </w:rPr>
        <w:t xml:space="preserve">                  Magistrad</w:t>
      </w:r>
      <w:r w:rsidR="00A30220">
        <w:rPr>
          <w:rFonts w:ascii="Arial Narrow" w:hAnsi="Arial Narrow" w:cs="Arial"/>
          <w:sz w:val="28"/>
          <w:szCs w:val="28"/>
        </w:rPr>
        <w:t>a</w:t>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t xml:space="preserve">   </w:t>
      </w:r>
      <w:proofErr w:type="spellStart"/>
      <w:r w:rsidRPr="00D571CF">
        <w:rPr>
          <w:rFonts w:ascii="Arial Narrow" w:hAnsi="Arial Narrow" w:cs="Arial"/>
          <w:sz w:val="28"/>
          <w:szCs w:val="28"/>
        </w:rPr>
        <w:t>Magistrad</w:t>
      </w:r>
      <w:r w:rsidR="006F2F34">
        <w:rPr>
          <w:rFonts w:ascii="Arial Narrow" w:hAnsi="Arial Narrow" w:cs="Arial"/>
          <w:sz w:val="28"/>
          <w:szCs w:val="28"/>
        </w:rPr>
        <w:t>a</w:t>
      </w:r>
      <w:proofErr w:type="spellEnd"/>
    </w:p>
    <w:p w:rsidR="00506297" w:rsidRPr="00D571CF" w:rsidRDefault="00506297" w:rsidP="008F6D38">
      <w:pPr>
        <w:pStyle w:val="Sinespaciado"/>
        <w:jc w:val="both"/>
        <w:rPr>
          <w:rFonts w:ascii="Arial Narrow" w:hAnsi="Arial Narrow" w:cs="Arial"/>
          <w:bCs/>
          <w:iCs/>
          <w:sz w:val="28"/>
          <w:szCs w:val="28"/>
        </w:rPr>
      </w:pPr>
    </w:p>
    <w:p w:rsidR="00506297" w:rsidRPr="00D571CF" w:rsidRDefault="00506297" w:rsidP="008F6D38">
      <w:pPr>
        <w:pStyle w:val="Sinespaciado"/>
        <w:jc w:val="both"/>
        <w:rPr>
          <w:rFonts w:ascii="Arial Narrow" w:hAnsi="Arial Narrow" w:cs="Arial"/>
          <w:bCs/>
          <w:iCs/>
          <w:sz w:val="28"/>
          <w:szCs w:val="28"/>
        </w:rPr>
      </w:pPr>
      <w:r w:rsidRPr="00D571CF">
        <w:rPr>
          <w:rFonts w:ascii="Arial Narrow" w:hAnsi="Arial Narrow" w:cs="Arial"/>
          <w:b/>
          <w:bCs/>
          <w:iCs/>
          <w:sz w:val="28"/>
          <w:szCs w:val="28"/>
        </w:rPr>
        <w:t xml:space="preserve">      </w:t>
      </w:r>
      <w:r w:rsidRPr="00D571CF">
        <w:rPr>
          <w:rFonts w:ascii="Arial Narrow" w:hAnsi="Arial Narrow" w:cs="Arial"/>
          <w:bCs/>
          <w:iCs/>
          <w:sz w:val="28"/>
          <w:szCs w:val="28"/>
        </w:rPr>
        <w:t xml:space="preserve">  </w:t>
      </w:r>
    </w:p>
    <w:p w:rsidR="0045330A" w:rsidRPr="00D571CF" w:rsidRDefault="0045330A" w:rsidP="008F6D38">
      <w:pPr>
        <w:pStyle w:val="Sinespaciado"/>
        <w:jc w:val="both"/>
        <w:rPr>
          <w:rFonts w:ascii="Arial Narrow" w:hAnsi="Arial Narrow" w:cs="Arial"/>
          <w:bCs/>
          <w:iCs/>
          <w:sz w:val="28"/>
          <w:szCs w:val="28"/>
        </w:rPr>
      </w:pPr>
    </w:p>
    <w:p w:rsidR="0045330A" w:rsidRPr="00D571CF" w:rsidRDefault="0045330A" w:rsidP="008F6D38">
      <w:pPr>
        <w:pStyle w:val="Sinespaciado"/>
        <w:jc w:val="both"/>
        <w:rPr>
          <w:rFonts w:ascii="Arial Narrow" w:hAnsi="Arial Narrow" w:cs="Arial"/>
          <w:bCs/>
          <w:iCs/>
          <w:sz w:val="28"/>
          <w:szCs w:val="28"/>
        </w:rPr>
      </w:pPr>
    </w:p>
    <w:p w:rsidR="00506297" w:rsidRPr="00D571CF" w:rsidRDefault="006F2F34" w:rsidP="008F6D38">
      <w:pPr>
        <w:pStyle w:val="Sinespaciado"/>
        <w:jc w:val="center"/>
        <w:rPr>
          <w:rFonts w:ascii="Arial Narrow" w:hAnsi="Arial Narrow" w:cs="Arial"/>
          <w:b/>
          <w:bCs/>
          <w:iCs/>
          <w:sz w:val="28"/>
          <w:szCs w:val="28"/>
        </w:rPr>
      </w:pPr>
      <w:r>
        <w:rPr>
          <w:rFonts w:ascii="Arial Narrow" w:hAnsi="Arial Narrow" w:cs="Arial"/>
          <w:b/>
          <w:bCs/>
          <w:iCs/>
          <w:sz w:val="28"/>
          <w:szCs w:val="28"/>
        </w:rPr>
        <w:lastRenderedPageBreak/>
        <w:t>Alonso Gaviria Ocampo</w:t>
      </w:r>
    </w:p>
    <w:p w:rsidR="00CF5E21" w:rsidRPr="00D571CF" w:rsidRDefault="0045330A" w:rsidP="006F2F34">
      <w:pPr>
        <w:pStyle w:val="Sinespaciado"/>
        <w:jc w:val="center"/>
        <w:rPr>
          <w:rFonts w:ascii="Arial Narrow" w:hAnsi="Arial Narrow"/>
          <w:sz w:val="28"/>
          <w:szCs w:val="28"/>
        </w:rPr>
      </w:pPr>
      <w:r w:rsidRPr="00D571CF">
        <w:rPr>
          <w:rFonts w:ascii="Arial Narrow" w:hAnsi="Arial Narrow" w:cs="Arial"/>
          <w:iCs/>
          <w:sz w:val="28"/>
          <w:szCs w:val="28"/>
        </w:rPr>
        <w:t>Secretaria</w:t>
      </w:r>
    </w:p>
    <w:sectPr w:rsidR="00CF5E21" w:rsidRPr="00D571CF" w:rsidSect="008F6D38">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16D" w:rsidRDefault="006F416D" w:rsidP="00506297">
      <w:r>
        <w:separator/>
      </w:r>
    </w:p>
  </w:endnote>
  <w:endnote w:type="continuationSeparator" w:id="0">
    <w:p w:rsidR="006F416D" w:rsidRDefault="006F416D" w:rsidP="005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B1" w:rsidRDefault="00D849B1"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49B1" w:rsidRDefault="00D849B1" w:rsidP="006E3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B1" w:rsidRDefault="00D849B1"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1B73">
      <w:rPr>
        <w:rStyle w:val="Nmerodepgina"/>
        <w:noProof/>
      </w:rPr>
      <w:t>12</w:t>
    </w:r>
    <w:r>
      <w:rPr>
        <w:rStyle w:val="Nmerodepgina"/>
      </w:rPr>
      <w:fldChar w:fldCharType="end"/>
    </w:r>
  </w:p>
  <w:p w:rsidR="00D849B1" w:rsidRDefault="00D849B1" w:rsidP="006E3A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16D" w:rsidRDefault="006F416D" w:rsidP="00506297">
      <w:r>
        <w:separator/>
      </w:r>
    </w:p>
  </w:footnote>
  <w:footnote w:type="continuationSeparator" w:id="0">
    <w:p w:rsidR="006F416D" w:rsidRDefault="006F416D" w:rsidP="0050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9B1" w:rsidRPr="00506297" w:rsidRDefault="00D849B1" w:rsidP="006E3AAA">
    <w:pPr>
      <w:jc w:val="both"/>
      <w:rPr>
        <w:rFonts w:ascii="Arial Narrow" w:hAnsi="Arial Narrow" w:cs="Arial"/>
        <w:bCs/>
        <w:sz w:val="16"/>
        <w:szCs w:val="16"/>
      </w:rPr>
    </w:pPr>
    <w:r w:rsidRPr="00506297">
      <w:rPr>
        <w:rFonts w:ascii="Arial Narrow" w:hAnsi="Arial Narrow" w:cs="Arial"/>
        <w:bCs/>
        <w:sz w:val="16"/>
        <w:szCs w:val="16"/>
      </w:rPr>
      <w:t>Radicación No: 66001-31-05-00</w:t>
    </w:r>
    <w:r w:rsidR="00D24277">
      <w:rPr>
        <w:rFonts w:ascii="Arial Narrow" w:hAnsi="Arial Narrow" w:cs="Arial"/>
        <w:bCs/>
        <w:sz w:val="16"/>
        <w:szCs w:val="16"/>
      </w:rPr>
      <w:t>4</w:t>
    </w:r>
    <w:r w:rsidRPr="00506297">
      <w:rPr>
        <w:rFonts w:ascii="Arial Narrow" w:hAnsi="Arial Narrow" w:cs="Arial"/>
        <w:bCs/>
        <w:sz w:val="16"/>
        <w:szCs w:val="16"/>
      </w:rPr>
      <w:t>-201</w:t>
    </w:r>
    <w:r>
      <w:rPr>
        <w:rFonts w:ascii="Arial Narrow" w:hAnsi="Arial Narrow" w:cs="Arial"/>
        <w:bCs/>
        <w:sz w:val="16"/>
        <w:szCs w:val="16"/>
      </w:rPr>
      <w:t>7</w:t>
    </w:r>
    <w:r w:rsidRPr="00506297">
      <w:rPr>
        <w:rFonts w:ascii="Arial Narrow" w:hAnsi="Arial Narrow" w:cs="Arial"/>
        <w:bCs/>
        <w:sz w:val="16"/>
        <w:szCs w:val="16"/>
      </w:rPr>
      <w:t>-00</w:t>
    </w:r>
    <w:r>
      <w:rPr>
        <w:rFonts w:ascii="Arial Narrow" w:hAnsi="Arial Narrow" w:cs="Arial"/>
        <w:bCs/>
        <w:sz w:val="16"/>
        <w:szCs w:val="16"/>
      </w:rPr>
      <w:t>01</w:t>
    </w:r>
    <w:r w:rsidR="00D24277">
      <w:rPr>
        <w:rFonts w:ascii="Arial Narrow" w:hAnsi="Arial Narrow" w:cs="Arial"/>
        <w:bCs/>
        <w:sz w:val="16"/>
        <w:szCs w:val="16"/>
      </w:rPr>
      <w:t>8</w:t>
    </w:r>
    <w:r w:rsidRPr="00506297">
      <w:rPr>
        <w:rFonts w:ascii="Arial Narrow" w:hAnsi="Arial Narrow" w:cs="Arial"/>
        <w:bCs/>
        <w:sz w:val="16"/>
        <w:szCs w:val="16"/>
      </w:rPr>
      <w:t>-01</w:t>
    </w:r>
  </w:p>
  <w:p w:rsidR="00D849B1" w:rsidRPr="00506297" w:rsidRDefault="00D24277" w:rsidP="006E3AAA">
    <w:pPr>
      <w:jc w:val="both"/>
      <w:rPr>
        <w:rFonts w:ascii="Arial Narrow" w:hAnsi="Arial Narrow"/>
        <w:sz w:val="16"/>
        <w:szCs w:val="16"/>
      </w:rPr>
    </w:pPr>
    <w:r>
      <w:rPr>
        <w:rFonts w:ascii="Arial Narrow" w:hAnsi="Arial Narrow" w:cs="Arial"/>
        <w:bCs/>
        <w:sz w:val="16"/>
        <w:szCs w:val="16"/>
      </w:rPr>
      <w:t>Jesús Amado Arias</w:t>
    </w:r>
    <w:r w:rsidR="00D849B1">
      <w:rPr>
        <w:rFonts w:ascii="Arial Narrow" w:hAnsi="Arial Narrow" w:cs="Arial"/>
        <w:bCs/>
        <w:sz w:val="16"/>
        <w:szCs w:val="16"/>
      </w:rPr>
      <w:t xml:space="preserve"> </w:t>
    </w:r>
    <w:r w:rsidR="00D849B1" w:rsidRPr="00506297">
      <w:rPr>
        <w:rFonts w:ascii="Arial Narrow" w:hAnsi="Arial Narrow" w:cs="Arial"/>
        <w:bCs/>
        <w:sz w:val="16"/>
        <w:szCs w:val="16"/>
      </w:rPr>
      <w:t xml:space="preserve">Vs </w:t>
    </w:r>
    <w:r w:rsidR="00D849B1">
      <w:rPr>
        <w:rFonts w:ascii="Arial Narrow" w:hAnsi="Arial Narrow" w:cs="Arial"/>
        <w:bCs/>
        <w:sz w:val="16"/>
        <w:szCs w:val="16"/>
      </w:rPr>
      <w:t>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A6761"/>
    <w:multiLevelType w:val="hybridMultilevel"/>
    <w:tmpl w:val="110E9802"/>
    <w:lvl w:ilvl="0" w:tplc="16BC8496">
      <w:start w:val="1"/>
      <w:numFmt w:val="upp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8110FEB"/>
    <w:multiLevelType w:val="hybridMultilevel"/>
    <w:tmpl w:val="61A08F4C"/>
    <w:lvl w:ilvl="0" w:tplc="C9B4B500">
      <w:start w:val="1"/>
      <w:numFmt w:val="lowerLetter"/>
      <w:lvlText w:val="%1)"/>
      <w:lvlJc w:val="left"/>
      <w:pPr>
        <w:ind w:left="1482" w:hanging="360"/>
      </w:pPr>
      <w:rPr>
        <w:rFonts w:ascii="Tahoma" w:hAnsi="Tahoma" w:cs="Tahoma" w:hint="default"/>
        <w:b/>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7"/>
    <w:rsid w:val="0000066D"/>
    <w:rsid w:val="00003347"/>
    <w:rsid w:val="00004BAE"/>
    <w:rsid w:val="00016998"/>
    <w:rsid w:val="00021520"/>
    <w:rsid w:val="000559AE"/>
    <w:rsid w:val="000609E6"/>
    <w:rsid w:val="000654A7"/>
    <w:rsid w:val="00073D73"/>
    <w:rsid w:val="000748A1"/>
    <w:rsid w:val="00085818"/>
    <w:rsid w:val="0009265E"/>
    <w:rsid w:val="000A0E42"/>
    <w:rsid w:val="000A1D02"/>
    <w:rsid w:val="000B69FC"/>
    <w:rsid w:val="000C665E"/>
    <w:rsid w:val="000C753B"/>
    <w:rsid w:val="000E7D40"/>
    <w:rsid w:val="000F3ABF"/>
    <w:rsid w:val="001003A3"/>
    <w:rsid w:val="00115245"/>
    <w:rsid w:val="0012334A"/>
    <w:rsid w:val="001318C3"/>
    <w:rsid w:val="0015235B"/>
    <w:rsid w:val="00160230"/>
    <w:rsid w:val="0016099F"/>
    <w:rsid w:val="00166D48"/>
    <w:rsid w:val="0016720F"/>
    <w:rsid w:val="00172D4F"/>
    <w:rsid w:val="001B3E2C"/>
    <w:rsid w:val="001D2C1C"/>
    <w:rsid w:val="001D457D"/>
    <w:rsid w:val="00221587"/>
    <w:rsid w:val="002226BA"/>
    <w:rsid w:val="0022359F"/>
    <w:rsid w:val="0022765D"/>
    <w:rsid w:val="00255D06"/>
    <w:rsid w:val="00267385"/>
    <w:rsid w:val="0027028A"/>
    <w:rsid w:val="00270B89"/>
    <w:rsid w:val="00281F23"/>
    <w:rsid w:val="00282EB9"/>
    <w:rsid w:val="0029664F"/>
    <w:rsid w:val="002A2A7C"/>
    <w:rsid w:val="002B1CBB"/>
    <w:rsid w:val="002B521D"/>
    <w:rsid w:val="002C20C5"/>
    <w:rsid w:val="002C3B2E"/>
    <w:rsid w:val="002E6556"/>
    <w:rsid w:val="002F5BB6"/>
    <w:rsid w:val="002F77CB"/>
    <w:rsid w:val="00310698"/>
    <w:rsid w:val="00324545"/>
    <w:rsid w:val="00333C82"/>
    <w:rsid w:val="003466AB"/>
    <w:rsid w:val="00355620"/>
    <w:rsid w:val="003705CC"/>
    <w:rsid w:val="00381003"/>
    <w:rsid w:val="003831CF"/>
    <w:rsid w:val="003837A2"/>
    <w:rsid w:val="00387687"/>
    <w:rsid w:val="003909DF"/>
    <w:rsid w:val="00392288"/>
    <w:rsid w:val="003A0410"/>
    <w:rsid w:val="003A3498"/>
    <w:rsid w:val="003A44C1"/>
    <w:rsid w:val="003A583F"/>
    <w:rsid w:val="003C0CD5"/>
    <w:rsid w:val="003C3EC6"/>
    <w:rsid w:val="003C6EED"/>
    <w:rsid w:val="003E149A"/>
    <w:rsid w:val="003F3E30"/>
    <w:rsid w:val="003F48E4"/>
    <w:rsid w:val="003F7048"/>
    <w:rsid w:val="00405666"/>
    <w:rsid w:val="00405FD1"/>
    <w:rsid w:val="00413EB8"/>
    <w:rsid w:val="004156ED"/>
    <w:rsid w:val="004177B9"/>
    <w:rsid w:val="00421A69"/>
    <w:rsid w:val="0044092C"/>
    <w:rsid w:val="0045330A"/>
    <w:rsid w:val="00493FC7"/>
    <w:rsid w:val="004A79B7"/>
    <w:rsid w:val="004C64B1"/>
    <w:rsid w:val="004E478B"/>
    <w:rsid w:val="004E524B"/>
    <w:rsid w:val="0050116D"/>
    <w:rsid w:val="00503EF6"/>
    <w:rsid w:val="0050573E"/>
    <w:rsid w:val="00506140"/>
    <w:rsid w:val="00506297"/>
    <w:rsid w:val="00506C20"/>
    <w:rsid w:val="005110FF"/>
    <w:rsid w:val="00523113"/>
    <w:rsid w:val="00525B42"/>
    <w:rsid w:val="0053041C"/>
    <w:rsid w:val="00541ABA"/>
    <w:rsid w:val="00556A9B"/>
    <w:rsid w:val="00580501"/>
    <w:rsid w:val="005828CF"/>
    <w:rsid w:val="0058549B"/>
    <w:rsid w:val="005915D5"/>
    <w:rsid w:val="005B4C0E"/>
    <w:rsid w:val="005C1F57"/>
    <w:rsid w:val="005D3D4F"/>
    <w:rsid w:val="005D5D65"/>
    <w:rsid w:val="005E40E1"/>
    <w:rsid w:val="005E60AD"/>
    <w:rsid w:val="006039EB"/>
    <w:rsid w:val="006067F2"/>
    <w:rsid w:val="00614576"/>
    <w:rsid w:val="00627C1C"/>
    <w:rsid w:val="00643933"/>
    <w:rsid w:val="00646DB0"/>
    <w:rsid w:val="00647BB2"/>
    <w:rsid w:val="00653EA1"/>
    <w:rsid w:val="00654985"/>
    <w:rsid w:val="00660189"/>
    <w:rsid w:val="006724DA"/>
    <w:rsid w:val="00693D18"/>
    <w:rsid w:val="006976F3"/>
    <w:rsid w:val="006B3934"/>
    <w:rsid w:val="006B60B0"/>
    <w:rsid w:val="006B6640"/>
    <w:rsid w:val="006D329A"/>
    <w:rsid w:val="006E3AAA"/>
    <w:rsid w:val="006F2F34"/>
    <w:rsid w:val="006F416D"/>
    <w:rsid w:val="00701994"/>
    <w:rsid w:val="007572F4"/>
    <w:rsid w:val="00765249"/>
    <w:rsid w:val="00766E69"/>
    <w:rsid w:val="00790940"/>
    <w:rsid w:val="0079326A"/>
    <w:rsid w:val="007B26B9"/>
    <w:rsid w:val="007E108C"/>
    <w:rsid w:val="007E48B4"/>
    <w:rsid w:val="007E66BE"/>
    <w:rsid w:val="00802C82"/>
    <w:rsid w:val="00820DBB"/>
    <w:rsid w:val="008223D0"/>
    <w:rsid w:val="008335B5"/>
    <w:rsid w:val="0084777E"/>
    <w:rsid w:val="00853BD0"/>
    <w:rsid w:val="00867928"/>
    <w:rsid w:val="00873E07"/>
    <w:rsid w:val="008744B2"/>
    <w:rsid w:val="008751D7"/>
    <w:rsid w:val="00887890"/>
    <w:rsid w:val="008B1B73"/>
    <w:rsid w:val="008B418E"/>
    <w:rsid w:val="008B451B"/>
    <w:rsid w:val="008B4FFC"/>
    <w:rsid w:val="008C3818"/>
    <w:rsid w:val="008C5790"/>
    <w:rsid w:val="008D55EF"/>
    <w:rsid w:val="008F0445"/>
    <w:rsid w:val="008F6D38"/>
    <w:rsid w:val="00902186"/>
    <w:rsid w:val="009100D8"/>
    <w:rsid w:val="00915684"/>
    <w:rsid w:val="00937AA7"/>
    <w:rsid w:val="00963E5F"/>
    <w:rsid w:val="00966BCC"/>
    <w:rsid w:val="009742AF"/>
    <w:rsid w:val="0098764A"/>
    <w:rsid w:val="00996135"/>
    <w:rsid w:val="009D1FFB"/>
    <w:rsid w:val="009D4A88"/>
    <w:rsid w:val="009F67E5"/>
    <w:rsid w:val="00A30220"/>
    <w:rsid w:val="00A46A6F"/>
    <w:rsid w:val="00A6036A"/>
    <w:rsid w:val="00A60EA9"/>
    <w:rsid w:val="00A65817"/>
    <w:rsid w:val="00A700D2"/>
    <w:rsid w:val="00A7370E"/>
    <w:rsid w:val="00A808F1"/>
    <w:rsid w:val="00A85562"/>
    <w:rsid w:val="00AA2A45"/>
    <w:rsid w:val="00AB71A0"/>
    <w:rsid w:val="00AD31A7"/>
    <w:rsid w:val="00AE7EB4"/>
    <w:rsid w:val="00B04767"/>
    <w:rsid w:val="00B054C3"/>
    <w:rsid w:val="00B60FB0"/>
    <w:rsid w:val="00B72E47"/>
    <w:rsid w:val="00B7482B"/>
    <w:rsid w:val="00B843E7"/>
    <w:rsid w:val="00B90F69"/>
    <w:rsid w:val="00BA01D0"/>
    <w:rsid w:val="00BA3F3D"/>
    <w:rsid w:val="00BC4497"/>
    <w:rsid w:val="00BE6337"/>
    <w:rsid w:val="00BE66EE"/>
    <w:rsid w:val="00C02E50"/>
    <w:rsid w:val="00C02EF0"/>
    <w:rsid w:val="00C1272F"/>
    <w:rsid w:val="00C12739"/>
    <w:rsid w:val="00C22213"/>
    <w:rsid w:val="00C22DA9"/>
    <w:rsid w:val="00C37A35"/>
    <w:rsid w:val="00C43DB7"/>
    <w:rsid w:val="00C62E86"/>
    <w:rsid w:val="00C76AAC"/>
    <w:rsid w:val="00C81E5F"/>
    <w:rsid w:val="00C909B1"/>
    <w:rsid w:val="00CA4432"/>
    <w:rsid w:val="00CC2855"/>
    <w:rsid w:val="00CD233C"/>
    <w:rsid w:val="00CD2DBB"/>
    <w:rsid w:val="00CD7A23"/>
    <w:rsid w:val="00CE7F6A"/>
    <w:rsid w:val="00CF5898"/>
    <w:rsid w:val="00CF5E21"/>
    <w:rsid w:val="00CF76AA"/>
    <w:rsid w:val="00D07D09"/>
    <w:rsid w:val="00D24277"/>
    <w:rsid w:val="00D36959"/>
    <w:rsid w:val="00D44C38"/>
    <w:rsid w:val="00D50D9B"/>
    <w:rsid w:val="00D571CF"/>
    <w:rsid w:val="00D665E2"/>
    <w:rsid w:val="00D7009C"/>
    <w:rsid w:val="00D7442D"/>
    <w:rsid w:val="00D849B1"/>
    <w:rsid w:val="00D90172"/>
    <w:rsid w:val="00D91866"/>
    <w:rsid w:val="00D97D76"/>
    <w:rsid w:val="00DB3F22"/>
    <w:rsid w:val="00DB5267"/>
    <w:rsid w:val="00DC36CC"/>
    <w:rsid w:val="00DC5AF0"/>
    <w:rsid w:val="00DC6792"/>
    <w:rsid w:val="00DE236D"/>
    <w:rsid w:val="00DF5E45"/>
    <w:rsid w:val="00E1368B"/>
    <w:rsid w:val="00E2614C"/>
    <w:rsid w:val="00E36AD5"/>
    <w:rsid w:val="00E42E46"/>
    <w:rsid w:val="00E5344E"/>
    <w:rsid w:val="00E94016"/>
    <w:rsid w:val="00EB0BDC"/>
    <w:rsid w:val="00EE0CEB"/>
    <w:rsid w:val="00EE1CB5"/>
    <w:rsid w:val="00EE493A"/>
    <w:rsid w:val="00EE681A"/>
    <w:rsid w:val="00EF0616"/>
    <w:rsid w:val="00EF44B9"/>
    <w:rsid w:val="00F02DE1"/>
    <w:rsid w:val="00F11348"/>
    <w:rsid w:val="00F1195E"/>
    <w:rsid w:val="00F133A1"/>
    <w:rsid w:val="00F1707C"/>
    <w:rsid w:val="00F25338"/>
    <w:rsid w:val="00F26290"/>
    <w:rsid w:val="00F60E6A"/>
    <w:rsid w:val="00F61999"/>
    <w:rsid w:val="00F64FA7"/>
    <w:rsid w:val="00F77E7B"/>
    <w:rsid w:val="00F8272D"/>
    <w:rsid w:val="00F83DCF"/>
    <w:rsid w:val="00F90681"/>
    <w:rsid w:val="00F90BB0"/>
    <w:rsid w:val="00F9243A"/>
    <w:rsid w:val="00F932FD"/>
    <w:rsid w:val="00F95506"/>
    <w:rsid w:val="00FB1E7E"/>
    <w:rsid w:val="00FB2AA9"/>
    <w:rsid w:val="00FB33C7"/>
    <w:rsid w:val="00FB647B"/>
    <w:rsid w:val="00FD089B"/>
    <w:rsid w:val="00FE433C"/>
    <w:rsid w:val="00FE5ACC"/>
    <w:rsid w:val="00FF2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CBE9-5CF5-4764-A894-309A1731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7"/>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06297"/>
    <w:pPr>
      <w:keepNext/>
      <w:jc w:val="center"/>
      <w:outlineLvl w:val="3"/>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06297"/>
    <w:rPr>
      <w:rFonts w:ascii="Arial" w:eastAsia="Times New Roman" w:hAnsi="Arial" w:cs="Times New Roman"/>
      <w:sz w:val="24"/>
      <w:szCs w:val="20"/>
      <w:lang w:eastAsia="es-ES"/>
    </w:rPr>
  </w:style>
  <w:style w:type="character" w:customStyle="1" w:styleId="TextoindependienteCar">
    <w:name w:val="Texto independiente Car"/>
    <w:link w:val="Textoindependiente"/>
    <w:locked/>
    <w:rsid w:val="00506297"/>
    <w:rPr>
      <w:rFonts w:ascii="Arial" w:hAnsi="Arial" w:cs="Arial"/>
      <w:sz w:val="24"/>
      <w:lang w:val="es-ES_tradnl" w:eastAsia="es-ES"/>
    </w:rPr>
  </w:style>
  <w:style w:type="paragraph" w:styleId="Textoindependiente">
    <w:name w:val="Body Text"/>
    <w:basedOn w:val="Normal"/>
    <w:link w:val="TextoindependienteCar"/>
    <w:rsid w:val="0050629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0629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506297"/>
    <w:pPr>
      <w:tabs>
        <w:tab w:val="center" w:pos="4252"/>
        <w:tab w:val="right" w:pos="8504"/>
      </w:tabs>
    </w:pPr>
  </w:style>
  <w:style w:type="character" w:customStyle="1" w:styleId="PiedepginaCar">
    <w:name w:val="Pie de página Car"/>
    <w:basedOn w:val="Fuentedeprrafopredeter"/>
    <w:link w:val="Piedepgina"/>
    <w:rsid w:val="0050629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6297"/>
  </w:style>
  <w:style w:type="paragraph" w:styleId="Encabezado">
    <w:name w:val="header"/>
    <w:basedOn w:val="Normal"/>
    <w:link w:val="EncabezadoCar"/>
    <w:rsid w:val="00506297"/>
    <w:pPr>
      <w:tabs>
        <w:tab w:val="center" w:pos="4252"/>
        <w:tab w:val="right" w:pos="8504"/>
      </w:tabs>
    </w:pPr>
  </w:style>
  <w:style w:type="character" w:customStyle="1" w:styleId="EncabezadoCar">
    <w:name w:val="Encabezado Car"/>
    <w:basedOn w:val="Fuentedeprrafopredeter"/>
    <w:link w:val="Encabezado"/>
    <w:rsid w:val="00506297"/>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06297"/>
    <w:pPr>
      <w:spacing w:line="360" w:lineRule="auto"/>
      <w:jc w:val="both"/>
    </w:pPr>
    <w:rPr>
      <w:rFonts w:ascii="Arial" w:eastAsia="Calibri" w:hAnsi="Arial"/>
    </w:rPr>
  </w:style>
  <w:style w:type="paragraph" w:customStyle="1" w:styleId="Prrafodelista2">
    <w:name w:val="Párrafo de lista2"/>
    <w:basedOn w:val="Normal"/>
    <w:rsid w:val="0050629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6297"/>
    <w:pPr>
      <w:spacing w:after="0" w:line="240" w:lineRule="auto"/>
    </w:pPr>
    <w:rPr>
      <w:lang w:val="es-ES_tradnl"/>
    </w:rPr>
  </w:style>
  <w:style w:type="paragraph" w:styleId="Textoindependiente2">
    <w:name w:val="Body Text 2"/>
    <w:basedOn w:val="Normal"/>
    <w:link w:val="Textoindependiente2Car"/>
    <w:uiPriority w:val="99"/>
    <w:unhideWhenUsed/>
    <w:rsid w:val="00506297"/>
    <w:pPr>
      <w:spacing w:after="120" w:line="480" w:lineRule="auto"/>
    </w:pPr>
  </w:style>
  <w:style w:type="character" w:customStyle="1" w:styleId="Textoindependiente2Car">
    <w:name w:val="Texto independiente 2 Car"/>
    <w:basedOn w:val="Fuentedeprrafopredeter"/>
    <w:link w:val="Textoindependiente2"/>
    <w:uiPriority w:val="99"/>
    <w:rsid w:val="00506297"/>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rsid w:val="00506297"/>
    <w:pPr>
      <w:spacing w:line="360" w:lineRule="auto"/>
      <w:jc w:val="both"/>
    </w:pPr>
    <w:rPr>
      <w:rFonts w:ascii="Arial" w:hAnsi="Arial"/>
      <w:b/>
      <w:sz w:val="28"/>
    </w:rPr>
  </w:style>
  <w:style w:type="character" w:styleId="Refdenotaalpie">
    <w:name w:val="footnote reference"/>
    <w:basedOn w:val="Fuentedeprrafopredeter"/>
    <w:semiHidden/>
    <w:rsid w:val="00506297"/>
    <w:rPr>
      <w:rFonts w:ascii="Roman PS" w:hAnsi="Roman PS"/>
      <w:position w:val="6"/>
      <w:sz w:val="16"/>
    </w:rPr>
  </w:style>
  <w:style w:type="paragraph" w:styleId="Textonotapie">
    <w:name w:val="footnote text"/>
    <w:basedOn w:val="Normal"/>
    <w:link w:val="TextonotapieCar"/>
    <w:semiHidden/>
    <w:rsid w:val="00506297"/>
    <w:rPr>
      <w:rFonts w:ascii="Roman PS" w:hAnsi="Roman PS"/>
      <w:sz w:val="20"/>
    </w:rPr>
  </w:style>
  <w:style w:type="character" w:customStyle="1" w:styleId="TextonotapieCar">
    <w:name w:val="Texto nota pie Car"/>
    <w:basedOn w:val="Fuentedeprrafopredeter"/>
    <w:link w:val="Textonotapie"/>
    <w:semiHidden/>
    <w:rsid w:val="00506297"/>
    <w:rPr>
      <w:rFonts w:ascii="Roman PS" w:eastAsia="Times New Roman" w:hAnsi="Roman PS" w:cs="Times New Roman"/>
      <w:sz w:val="20"/>
      <w:szCs w:val="20"/>
      <w:lang w:val="es-ES_tradnl" w:eastAsia="es-ES"/>
    </w:rPr>
  </w:style>
  <w:style w:type="character" w:customStyle="1" w:styleId="BodyText2Car1">
    <w:name w:val="Body Text 2 Car1"/>
    <w:basedOn w:val="Fuentedeprrafopredeter"/>
    <w:link w:val="Textoindependiente21"/>
    <w:rsid w:val="00506297"/>
    <w:rPr>
      <w:rFonts w:ascii="Arial" w:eastAsia="Times New Roman" w:hAnsi="Arial" w:cs="Times New Roman"/>
      <w:b/>
      <w:sz w:val="28"/>
      <w:szCs w:val="20"/>
      <w:lang w:val="es-ES_tradnl" w:eastAsia="es-ES"/>
    </w:rPr>
  </w:style>
  <w:style w:type="paragraph" w:customStyle="1" w:styleId="Textoindependiente22">
    <w:name w:val="Texto independiente 22"/>
    <w:basedOn w:val="Normal"/>
    <w:rsid w:val="00506297"/>
    <w:pPr>
      <w:spacing w:line="360" w:lineRule="auto"/>
      <w:jc w:val="both"/>
    </w:pPr>
    <w:rPr>
      <w:rFonts w:ascii="Arial" w:hAnsi="Arial"/>
      <w:b/>
      <w:sz w:val="28"/>
    </w:rPr>
  </w:style>
  <w:style w:type="table" w:styleId="Tablaconcuadrcula">
    <w:name w:val="Table Grid"/>
    <w:basedOn w:val="Tablanormal"/>
    <w:uiPriority w:val="39"/>
    <w:rsid w:val="00506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062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297"/>
    <w:rPr>
      <w:rFonts w:ascii="Segoe UI" w:eastAsia="Times New Roman" w:hAnsi="Segoe UI" w:cs="Segoe UI"/>
      <w:sz w:val="18"/>
      <w:szCs w:val="18"/>
      <w:lang w:val="es-ES_tradnl" w:eastAsia="es-ES"/>
    </w:rPr>
  </w:style>
  <w:style w:type="paragraph" w:customStyle="1" w:styleId="citatextual">
    <w:name w:val="cita textual"/>
    <w:basedOn w:val="Normal"/>
    <w:rsid w:val="000C753B"/>
    <w:pPr>
      <w:widowControl w:val="0"/>
      <w:ind w:left="709" w:right="709"/>
      <w:jc w:val="both"/>
    </w:pPr>
    <w:rPr>
      <w:rFonts w:ascii="Arial" w:hAnsi="Arial"/>
      <w:sz w:val="26"/>
    </w:rPr>
  </w:style>
  <w:style w:type="paragraph" w:customStyle="1" w:styleId="Textoindependiente23">
    <w:name w:val="Texto independiente 23"/>
    <w:basedOn w:val="Normal"/>
    <w:rsid w:val="008C5790"/>
    <w:pPr>
      <w:spacing w:line="360" w:lineRule="auto"/>
      <w:jc w:val="both"/>
    </w:pPr>
    <w:rPr>
      <w:rFonts w:ascii="Arial" w:hAnsi="Arial"/>
      <w:b/>
      <w:sz w:val="28"/>
    </w:rPr>
  </w:style>
  <w:style w:type="paragraph" w:styleId="Prrafodelista">
    <w:name w:val="List Paragraph"/>
    <w:basedOn w:val="Normal"/>
    <w:uiPriority w:val="34"/>
    <w:qFormat/>
    <w:rsid w:val="000A0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60BCE-BFDB-49A3-8EB3-91D8379F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12</Pages>
  <Words>3637</Words>
  <Characters>20005</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14</cp:revision>
  <cp:lastPrinted>2018-04-04T21:15:00Z</cp:lastPrinted>
  <dcterms:created xsi:type="dcterms:W3CDTF">2018-06-27T18:14:00Z</dcterms:created>
  <dcterms:modified xsi:type="dcterms:W3CDTF">2018-08-29T14:29:00Z</dcterms:modified>
</cp:coreProperties>
</file>