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71" w:rsidRPr="00275CBC" w:rsidRDefault="00A82F71" w:rsidP="00A82F7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lang w:val="es-CO" w:eastAsia="fr-FR"/>
        </w:rPr>
      </w:pPr>
      <w:r w:rsidRPr="00275CB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275CBC">
        <w:rPr>
          <w:rFonts w:ascii="Arial" w:eastAsia="Calibri" w:hAnsi="Arial" w:cs="Arial"/>
          <w:color w:val="FF0000"/>
          <w:kern w:val="28"/>
          <w:sz w:val="20"/>
          <w:szCs w:val="18"/>
          <w:lang w:val="es-CO" w:eastAsia="fr-FR"/>
        </w:rPr>
        <w:t> </w:t>
      </w:r>
    </w:p>
    <w:p w:rsidR="00A82F71" w:rsidRDefault="00A82F71" w:rsidP="00A82F71">
      <w:pPr>
        <w:spacing w:line="360" w:lineRule="auto"/>
        <w:rPr>
          <w:rFonts w:ascii="Arial Narrow" w:hAnsi="Arial Narrow" w:cs="Arial"/>
          <w:b/>
          <w:sz w:val="28"/>
          <w:szCs w:val="28"/>
        </w:rPr>
      </w:pPr>
    </w:p>
    <w:p w:rsidR="00A82F71" w:rsidRPr="00EC53FE" w:rsidRDefault="00A82F71" w:rsidP="00A82F71">
      <w:pPr>
        <w:tabs>
          <w:tab w:val="left" w:pos="2268"/>
        </w:tabs>
        <w:jc w:val="both"/>
        <w:rPr>
          <w:rFonts w:ascii="Arial" w:hAnsi="Arial" w:cs="Arial"/>
          <w:sz w:val="22"/>
          <w:szCs w:val="22"/>
        </w:rPr>
      </w:pPr>
      <w:r w:rsidRPr="00EC53FE">
        <w:rPr>
          <w:rFonts w:ascii="Arial" w:hAnsi="Arial" w:cs="Arial"/>
          <w:sz w:val="22"/>
          <w:szCs w:val="22"/>
        </w:rPr>
        <w:t xml:space="preserve">Providencia: </w:t>
      </w:r>
      <w:r w:rsidRPr="00EC53FE">
        <w:rPr>
          <w:rFonts w:ascii="Arial" w:hAnsi="Arial" w:cs="Arial"/>
          <w:sz w:val="22"/>
          <w:szCs w:val="22"/>
        </w:rPr>
        <w:tab/>
        <w:t>Adición sentencia 2ª</w:t>
      </w:r>
      <w:r w:rsidR="0015098B">
        <w:rPr>
          <w:rFonts w:ascii="Arial" w:hAnsi="Arial" w:cs="Arial"/>
          <w:sz w:val="22"/>
          <w:szCs w:val="22"/>
        </w:rPr>
        <w:t xml:space="preserve"> instancia-</w:t>
      </w:r>
      <w:bookmarkStart w:id="0" w:name="_GoBack"/>
      <w:bookmarkEnd w:id="0"/>
      <w:r w:rsidRPr="00EC53FE">
        <w:rPr>
          <w:rFonts w:ascii="Arial" w:hAnsi="Arial" w:cs="Arial"/>
          <w:sz w:val="22"/>
          <w:szCs w:val="22"/>
        </w:rPr>
        <w:t xml:space="preserve">  27 de agosto de 2018</w:t>
      </w:r>
    </w:p>
    <w:p w:rsidR="00A82F71" w:rsidRPr="00EC53FE" w:rsidRDefault="00A82F71" w:rsidP="00A82F71">
      <w:pPr>
        <w:tabs>
          <w:tab w:val="left" w:pos="2268"/>
        </w:tabs>
        <w:jc w:val="both"/>
        <w:rPr>
          <w:rFonts w:ascii="Arial" w:hAnsi="Arial" w:cs="Arial"/>
          <w:bCs/>
          <w:iCs/>
          <w:sz w:val="22"/>
          <w:szCs w:val="22"/>
        </w:rPr>
      </w:pPr>
      <w:r w:rsidRPr="00EC53FE">
        <w:rPr>
          <w:rFonts w:ascii="Arial" w:hAnsi="Arial" w:cs="Arial"/>
          <w:bCs/>
          <w:sz w:val="22"/>
          <w:szCs w:val="22"/>
        </w:rPr>
        <w:t xml:space="preserve">Radicación No: </w:t>
      </w:r>
      <w:r w:rsidRPr="00EC53FE">
        <w:rPr>
          <w:rFonts w:ascii="Arial" w:hAnsi="Arial" w:cs="Arial"/>
          <w:bCs/>
          <w:sz w:val="22"/>
          <w:szCs w:val="22"/>
        </w:rPr>
        <w:tab/>
        <w:t>66001-31-05-005-2016-00335-01</w:t>
      </w:r>
    </w:p>
    <w:p w:rsidR="00A82F71" w:rsidRPr="00EC53FE" w:rsidRDefault="00A82F71" w:rsidP="00A82F71">
      <w:pPr>
        <w:tabs>
          <w:tab w:val="left" w:pos="2268"/>
        </w:tabs>
        <w:jc w:val="both"/>
        <w:rPr>
          <w:rFonts w:ascii="Arial" w:hAnsi="Arial" w:cs="Arial"/>
          <w:iCs/>
          <w:sz w:val="22"/>
          <w:szCs w:val="22"/>
        </w:rPr>
      </w:pPr>
      <w:r w:rsidRPr="00EC53FE">
        <w:rPr>
          <w:rFonts w:ascii="Arial" w:hAnsi="Arial" w:cs="Arial"/>
          <w:bCs/>
          <w:iCs/>
          <w:sz w:val="22"/>
          <w:szCs w:val="22"/>
        </w:rPr>
        <w:t>Proceso:</w:t>
      </w:r>
      <w:r w:rsidRPr="00EC53FE">
        <w:rPr>
          <w:rFonts w:ascii="Arial" w:hAnsi="Arial" w:cs="Arial"/>
          <w:iCs/>
          <w:sz w:val="22"/>
          <w:szCs w:val="22"/>
        </w:rPr>
        <w:t xml:space="preserve"> </w:t>
      </w:r>
      <w:r w:rsidRPr="00EC53FE">
        <w:rPr>
          <w:rFonts w:ascii="Arial" w:hAnsi="Arial" w:cs="Arial"/>
          <w:iCs/>
          <w:sz w:val="22"/>
          <w:szCs w:val="22"/>
        </w:rPr>
        <w:tab/>
        <w:t>Ordinario Laboral</w:t>
      </w:r>
    </w:p>
    <w:p w:rsidR="00A82F71" w:rsidRPr="00EC53FE" w:rsidRDefault="00A82F71" w:rsidP="00A82F71">
      <w:pPr>
        <w:tabs>
          <w:tab w:val="left" w:pos="2268"/>
        </w:tabs>
        <w:jc w:val="both"/>
        <w:rPr>
          <w:rFonts w:ascii="Arial" w:hAnsi="Arial" w:cs="Arial"/>
          <w:bCs/>
          <w:sz w:val="22"/>
          <w:szCs w:val="22"/>
        </w:rPr>
      </w:pPr>
      <w:r w:rsidRPr="00EC53FE">
        <w:rPr>
          <w:rFonts w:ascii="Arial" w:hAnsi="Arial" w:cs="Arial"/>
          <w:iCs/>
          <w:sz w:val="22"/>
          <w:szCs w:val="22"/>
        </w:rPr>
        <w:t>Demandante:</w:t>
      </w:r>
      <w:r w:rsidRPr="00EC53FE">
        <w:rPr>
          <w:rFonts w:ascii="Arial" w:hAnsi="Arial" w:cs="Arial"/>
          <w:iCs/>
          <w:sz w:val="22"/>
          <w:szCs w:val="22"/>
        </w:rPr>
        <w:tab/>
        <w:t xml:space="preserve">Edgar López Giraldo </w:t>
      </w:r>
      <w:r w:rsidRPr="00EC53FE">
        <w:rPr>
          <w:rFonts w:ascii="Arial" w:hAnsi="Arial" w:cs="Arial"/>
          <w:bCs/>
          <w:sz w:val="22"/>
          <w:szCs w:val="22"/>
        </w:rPr>
        <w:t xml:space="preserve"> </w:t>
      </w:r>
    </w:p>
    <w:p w:rsidR="00A82F71" w:rsidRPr="00EC53FE" w:rsidRDefault="00A82F71" w:rsidP="00A82F71">
      <w:pPr>
        <w:jc w:val="both"/>
        <w:rPr>
          <w:rFonts w:ascii="Arial" w:hAnsi="Arial" w:cs="Arial"/>
          <w:bCs/>
          <w:sz w:val="22"/>
          <w:szCs w:val="22"/>
        </w:rPr>
      </w:pPr>
      <w:r w:rsidRPr="00EC53FE">
        <w:rPr>
          <w:rFonts w:ascii="Arial" w:hAnsi="Arial" w:cs="Arial"/>
          <w:bCs/>
          <w:sz w:val="22"/>
          <w:szCs w:val="22"/>
        </w:rPr>
        <w:t>Demandado:</w:t>
      </w:r>
      <w:r w:rsidRPr="00EC53FE">
        <w:rPr>
          <w:rFonts w:ascii="Arial" w:hAnsi="Arial" w:cs="Arial"/>
          <w:bCs/>
          <w:sz w:val="22"/>
          <w:szCs w:val="22"/>
        </w:rPr>
        <w:tab/>
      </w:r>
      <w:r w:rsidRPr="00EC53FE">
        <w:rPr>
          <w:rFonts w:ascii="Arial" w:hAnsi="Arial" w:cs="Arial"/>
          <w:bCs/>
          <w:sz w:val="22"/>
          <w:szCs w:val="22"/>
        </w:rPr>
        <w:tab/>
        <w:t xml:space="preserve">  Colpensiones </w:t>
      </w:r>
    </w:p>
    <w:p w:rsidR="00A82F71" w:rsidRPr="00EC53FE" w:rsidRDefault="00A82F71" w:rsidP="00A82F71">
      <w:pPr>
        <w:jc w:val="both"/>
        <w:rPr>
          <w:rFonts w:ascii="Arial" w:hAnsi="Arial" w:cs="Arial"/>
          <w:sz w:val="22"/>
          <w:szCs w:val="22"/>
        </w:rPr>
      </w:pPr>
      <w:r w:rsidRPr="00EC53FE">
        <w:rPr>
          <w:rFonts w:ascii="Arial" w:hAnsi="Arial" w:cs="Arial"/>
          <w:sz w:val="22"/>
          <w:szCs w:val="22"/>
        </w:rPr>
        <w:t>Juzgado de origen:</w:t>
      </w:r>
      <w:r w:rsidRPr="00EC53FE">
        <w:rPr>
          <w:rFonts w:ascii="Arial" w:hAnsi="Arial" w:cs="Arial"/>
          <w:sz w:val="22"/>
          <w:szCs w:val="22"/>
        </w:rPr>
        <w:tab/>
        <w:t xml:space="preserve">  Quinto Laboral del Circuito de Pereira  </w:t>
      </w:r>
    </w:p>
    <w:p w:rsidR="00A82F71" w:rsidRPr="00EC53FE" w:rsidRDefault="00A82F71" w:rsidP="00A82F71">
      <w:pPr>
        <w:tabs>
          <w:tab w:val="left" w:pos="2268"/>
        </w:tabs>
        <w:jc w:val="both"/>
        <w:rPr>
          <w:rFonts w:ascii="Arial" w:hAnsi="Arial" w:cs="Arial"/>
          <w:sz w:val="22"/>
          <w:szCs w:val="22"/>
        </w:rPr>
      </w:pPr>
      <w:r w:rsidRPr="00EC53FE">
        <w:rPr>
          <w:rFonts w:ascii="Arial" w:hAnsi="Arial" w:cs="Arial"/>
          <w:sz w:val="22"/>
          <w:szCs w:val="22"/>
        </w:rPr>
        <w:t>Magistrado Ponente:</w:t>
      </w:r>
      <w:r w:rsidRPr="00EC53FE">
        <w:rPr>
          <w:rFonts w:ascii="Arial" w:hAnsi="Arial" w:cs="Arial"/>
          <w:sz w:val="22"/>
          <w:szCs w:val="22"/>
        </w:rPr>
        <w:tab/>
        <w:t>Francisco Javier Tamayo Tabares</w:t>
      </w:r>
    </w:p>
    <w:p w:rsidR="00A82F71" w:rsidRPr="00EC53FE" w:rsidRDefault="00A82F71" w:rsidP="00A82F71">
      <w:pPr>
        <w:tabs>
          <w:tab w:val="left" w:pos="2268"/>
        </w:tabs>
        <w:ind w:left="2262" w:hanging="2262"/>
        <w:jc w:val="both"/>
        <w:rPr>
          <w:rFonts w:ascii="Arial" w:hAnsi="Arial" w:cs="Arial"/>
          <w:sz w:val="22"/>
          <w:szCs w:val="22"/>
        </w:rPr>
      </w:pPr>
    </w:p>
    <w:p w:rsidR="00A82F71" w:rsidRPr="00EC53FE" w:rsidRDefault="00A82F71" w:rsidP="00A82F71">
      <w:pPr>
        <w:tabs>
          <w:tab w:val="left" w:pos="2268"/>
        </w:tabs>
        <w:ind w:left="2262" w:hanging="2262"/>
        <w:jc w:val="both"/>
        <w:rPr>
          <w:rFonts w:ascii="Arial" w:hAnsi="Arial" w:cs="Arial"/>
          <w:sz w:val="22"/>
          <w:szCs w:val="22"/>
        </w:rPr>
      </w:pPr>
    </w:p>
    <w:p w:rsidR="00A82F71" w:rsidRPr="00560BF9" w:rsidRDefault="00A82F71" w:rsidP="00560BF9">
      <w:pPr>
        <w:tabs>
          <w:tab w:val="left" w:pos="2268"/>
        </w:tabs>
        <w:jc w:val="both"/>
        <w:rPr>
          <w:rFonts w:ascii="Arial" w:hAnsi="Arial" w:cs="Arial"/>
          <w:b/>
          <w:bCs/>
          <w:sz w:val="22"/>
          <w:szCs w:val="22"/>
        </w:rPr>
      </w:pPr>
      <w:r w:rsidRPr="00EC53FE">
        <w:rPr>
          <w:rFonts w:ascii="Arial" w:hAnsi="Arial" w:cs="Arial"/>
          <w:sz w:val="22"/>
          <w:szCs w:val="22"/>
        </w:rPr>
        <w:t>Temas:</w:t>
      </w:r>
      <w:r w:rsidRPr="00EC53FE">
        <w:rPr>
          <w:rFonts w:ascii="Arial" w:hAnsi="Arial" w:cs="Arial"/>
          <w:sz w:val="22"/>
          <w:szCs w:val="22"/>
        </w:rPr>
        <w:tab/>
      </w:r>
      <w:r w:rsidR="00EC53FE" w:rsidRPr="00EC53FE">
        <w:rPr>
          <w:rFonts w:ascii="Arial" w:hAnsi="Arial" w:cs="Arial"/>
          <w:b/>
          <w:bCs/>
          <w:sz w:val="22"/>
          <w:szCs w:val="22"/>
        </w:rPr>
        <w:t>ACLARACIÓN, CORRECCIÓN Y ADICIÓN DE PROVIDENCIAS</w:t>
      </w:r>
      <w:r w:rsidR="00EC53FE">
        <w:rPr>
          <w:rFonts w:ascii="Arial" w:hAnsi="Arial" w:cs="Arial"/>
          <w:bCs/>
          <w:sz w:val="22"/>
          <w:szCs w:val="22"/>
        </w:rPr>
        <w:t>/</w:t>
      </w:r>
      <w:r w:rsidR="00560BF9">
        <w:rPr>
          <w:rFonts w:ascii="Arial" w:hAnsi="Arial" w:cs="Arial"/>
          <w:bCs/>
          <w:sz w:val="22"/>
          <w:szCs w:val="22"/>
        </w:rPr>
        <w:t xml:space="preserve"> </w:t>
      </w:r>
      <w:r w:rsidR="009B7E1D" w:rsidRPr="009B7E1D">
        <w:rPr>
          <w:rFonts w:ascii="Arial" w:hAnsi="Arial" w:cs="Arial"/>
          <w:b/>
          <w:bCs/>
          <w:sz w:val="22"/>
          <w:szCs w:val="22"/>
        </w:rPr>
        <w:t>INDEXACIÓN DE CONDENA</w:t>
      </w:r>
      <w:r w:rsidR="00560BF9" w:rsidRPr="009B7E1D">
        <w:rPr>
          <w:rFonts w:ascii="Arial" w:hAnsi="Arial" w:cs="Arial"/>
          <w:b/>
          <w:bCs/>
          <w:sz w:val="22"/>
          <w:szCs w:val="22"/>
        </w:rPr>
        <w:t>/ CONCEDE</w:t>
      </w:r>
    </w:p>
    <w:p w:rsidR="00A82F71" w:rsidRPr="00560BF9" w:rsidRDefault="00A82F71" w:rsidP="00A82F71">
      <w:pPr>
        <w:tabs>
          <w:tab w:val="left" w:pos="2268"/>
        </w:tabs>
        <w:ind w:left="2262" w:hanging="2262"/>
        <w:jc w:val="both"/>
        <w:rPr>
          <w:rFonts w:ascii="Arial" w:hAnsi="Arial" w:cs="Arial"/>
          <w:b/>
          <w:bCs/>
          <w:sz w:val="22"/>
          <w:szCs w:val="22"/>
        </w:rPr>
      </w:pPr>
    </w:p>
    <w:p w:rsidR="009B7E1D" w:rsidRDefault="009B7E1D" w:rsidP="00560BF9">
      <w:pPr>
        <w:pStyle w:val="Textoindependiente"/>
        <w:spacing w:line="360" w:lineRule="auto"/>
        <w:rPr>
          <w:rFonts w:ascii="Arial" w:hAnsi="Arial" w:cs="Arial"/>
          <w:sz w:val="22"/>
          <w:szCs w:val="22"/>
        </w:rPr>
      </w:pPr>
    </w:p>
    <w:p w:rsidR="00560BF9" w:rsidRPr="00560BF9" w:rsidRDefault="00560BF9" w:rsidP="00560BF9">
      <w:pPr>
        <w:pStyle w:val="Textoindependiente"/>
        <w:spacing w:line="360" w:lineRule="auto"/>
        <w:rPr>
          <w:rFonts w:ascii="Arial" w:hAnsi="Arial" w:cs="Arial"/>
          <w:sz w:val="22"/>
          <w:szCs w:val="22"/>
        </w:rPr>
      </w:pPr>
      <w:r w:rsidRPr="00560BF9">
        <w:rPr>
          <w:rFonts w:ascii="Arial" w:hAnsi="Arial" w:cs="Arial"/>
          <w:sz w:val="22"/>
          <w:szCs w:val="22"/>
        </w:rPr>
        <w:t>En el caso puntual, la Sala fue clara en establecer conforme a la jurisprudencia del órgano de cierre de esta especialidad laboral, que los intereses de mora peticionados sobre el valor de las diferencias por reajuste pensional reconocidas eran improcedentes, motivo por el cual accedió a la indexación de las mismas como herramienta para aminorar los efectos negativos de la devaluación de la moneda. No obstante, en la parte resolutiva de la decisión se omitió incluir dicha condena, por lo que en realidad de verdad le asiste razón al memorialista al advertir que se incurrió en dicho error y que debe ser corregido.</w:t>
      </w:r>
    </w:p>
    <w:p w:rsidR="00560BF9" w:rsidRDefault="00560BF9" w:rsidP="00560BF9">
      <w:pPr>
        <w:spacing w:line="360" w:lineRule="auto"/>
        <w:ind w:firstLine="708"/>
        <w:jc w:val="both"/>
        <w:rPr>
          <w:rFonts w:ascii="Arial" w:hAnsi="Arial" w:cs="Arial"/>
          <w:sz w:val="22"/>
          <w:szCs w:val="22"/>
        </w:rPr>
      </w:pPr>
    </w:p>
    <w:p w:rsidR="00560BF9" w:rsidRPr="00560BF9" w:rsidRDefault="00560BF9" w:rsidP="00560BF9">
      <w:pPr>
        <w:spacing w:line="360" w:lineRule="auto"/>
        <w:jc w:val="both"/>
        <w:rPr>
          <w:rFonts w:ascii="Arial" w:hAnsi="Arial" w:cs="Arial"/>
          <w:sz w:val="22"/>
          <w:szCs w:val="22"/>
        </w:rPr>
      </w:pPr>
      <w:r w:rsidRPr="00560BF9">
        <w:rPr>
          <w:rFonts w:ascii="Arial" w:hAnsi="Arial" w:cs="Arial"/>
          <w:sz w:val="22"/>
          <w:szCs w:val="22"/>
        </w:rPr>
        <w:t>En ese orden, habrá que adicionar el ordinal 3º de la parte resolutiva de la sentencia, en el sentido de indicar que el valor del reajuste pensional reconocido en cuantía de $ 13`510.066, causado entre el 12 de julio de 2010 y el 30 de junio de 2018, sin perjuicio de que se siga generando hasta su solución, deberá ser indexado al momento efectivo del pago.</w:t>
      </w:r>
    </w:p>
    <w:p w:rsidR="00560BF9" w:rsidRPr="00560BF9" w:rsidRDefault="00560BF9" w:rsidP="00560BF9">
      <w:pPr>
        <w:pStyle w:val="Sinespaciado"/>
        <w:rPr>
          <w:rFonts w:ascii="Arial" w:hAnsi="Arial" w:cs="Arial"/>
          <w:sz w:val="22"/>
          <w:szCs w:val="22"/>
        </w:rPr>
      </w:pPr>
    </w:p>
    <w:p w:rsidR="00560BF9" w:rsidRPr="00560BF9" w:rsidRDefault="00560BF9" w:rsidP="00560BF9">
      <w:pPr>
        <w:spacing w:line="360" w:lineRule="auto"/>
        <w:jc w:val="both"/>
        <w:rPr>
          <w:rFonts w:ascii="Arial" w:hAnsi="Arial" w:cs="Arial"/>
          <w:sz w:val="22"/>
          <w:szCs w:val="22"/>
        </w:rPr>
      </w:pPr>
      <w:r w:rsidRPr="00560BF9">
        <w:rPr>
          <w:rFonts w:ascii="Arial" w:hAnsi="Arial" w:cs="Arial"/>
          <w:sz w:val="22"/>
          <w:szCs w:val="22"/>
        </w:rPr>
        <w:t xml:space="preserve">No es necesario realizar más consideraciones al respecto, pues con lo dicho se subsana la omisión en que incurrió la Sala en la parte resolutiva de la decisión. </w:t>
      </w:r>
    </w:p>
    <w:p w:rsidR="00560BF9" w:rsidRPr="00560BF9" w:rsidRDefault="00560BF9" w:rsidP="00560BF9">
      <w:pPr>
        <w:pStyle w:val="Sinespaciado"/>
        <w:rPr>
          <w:rFonts w:ascii="Arial" w:hAnsi="Arial" w:cs="Arial"/>
          <w:sz w:val="22"/>
          <w:szCs w:val="22"/>
        </w:rPr>
      </w:pPr>
    </w:p>
    <w:p w:rsidR="00560BF9" w:rsidRPr="00560BF9" w:rsidRDefault="00560BF9" w:rsidP="00762469">
      <w:pPr>
        <w:spacing w:line="360" w:lineRule="auto"/>
        <w:jc w:val="center"/>
        <w:rPr>
          <w:rFonts w:ascii="Arial" w:hAnsi="Arial" w:cs="Arial"/>
          <w:b/>
          <w:sz w:val="22"/>
          <w:szCs w:val="22"/>
        </w:rPr>
      </w:pPr>
    </w:p>
    <w:p w:rsidR="00560BF9" w:rsidRPr="00560BF9" w:rsidRDefault="00560BF9" w:rsidP="00762469">
      <w:pPr>
        <w:spacing w:line="360" w:lineRule="auto"/>
        <w:jc w:val="center"/>
        <w:rPr>
          <w:rFonts w:ascii="Arial" w:hAnsi="Arial" w:cs="Arial"/>
          <w:b/>
          <w:sz w:val="22"/>
          <w:szCs w:val="22"/>
        </w:rPr>
      </w:pPr>
    </w:p>
    <w:p w:rsidR="00A82F71" w:rsidRDefault="00A82F71" w:rsidP="00762469">
      <w:pPr>
        <w:spacing w:line="360" w:lineRule="auto"/>
        <w:jc w:val="center"/>
        <w:rPr>
          <w:rFonts w:ascii="Arial Narrow" w:hAnsi="Arial Narrow" w:cs="Arial"/>
          <w:b/>
          <w:sz w:val="28"/>
          <w:szCs w:val="28"/>
        </w:rPr>
      </w:pPr>
    </w:p>
    <w:p w:rsidR="00762469" w:rsidRPr="00E00B4F" w:rsidRDefault="00762469" w:rsidP="00762469">
      <w:pPr>
        <w:spacing w:line="360" w:lineRule="auto"/>
        <w:jc w:val="center"/>
        <w:rPr>
          <w:rFonts w:ascii="Arial Narrow" w:hAnsi="Arial Narrow" w:cs="Arial"/>
          <w:b/>
          <w:sz w:val="28"/>
          <w:szCs w:val="28"/>
        </w:rPr>
      </w:pPr>
      <w:r w:rsidRPr="00E00B4F">
        <w:rPr>
          <w:rFonts w:ascii="Arial Narrow" w:hAnsi="Arial Narrow" w:cs="Arial"/>
          <w:b/>
          <w:sz w:val="28"/>
          <w:szCs w:val="28"/>
        </w:rPr>
        <w:t>REPÚBLICA DE COLOMBIA</w:t>
      </w:r>
    </w:p>
    <w:p w:rsidR="00762469" w:rsidRPr="00E00B4F" w:rsidRDefault="00762469" w:rsidP="00762469">
      <w:pPr>
        <w:tabs>
          <w:tab w:val="left" w:pos="3060"/>
        </w:tabs>
        <w:spacing w:line="360" w:lineRule="auto"/>
        <w:jc w:val="center"/>
        <w:rPr>
          <w:rFonts w:ascii="Arial Narrow" w:hAnsi="Arial Narrow" w:cs="Arial"/>
          <w:b/>
          <w:sz w:val="28"/>
          <w:szCs w:val="28"/>
        </w:rPr>
      </w:pPr>
      <w:r w:rsidRPr="00E00B4F">
        <w:rPr>
          <w:rFonts w:ascii="Arial Narrow" w:hAnsi="Arial Narrow" w:cs="Arial"/>
          <w:b/>
          <w:noProof/>
          <w:sz w:val="28"/>
          <w:szCs w:val="28"/>
          <w:lang w:val="es-ES"/>
        </w:rPr>
        <w:drawing>
          <wp:inline distT="0" distB="0" distL="0" distR="0" wp14:anchorId="75AFB929" wp14:editId="715F60C3">
            <wp:extent cx="866775" cy="876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r w:rsidRPr="00E00B4F">
        <w:rPr>
          <w:rFonts w:ascii="Arial Narrow" w:hAnsi="Arial Narrow" w:cs="Arial"/>
          <w:b/>
          <w:color w:val="000000"/>
          <w:sz w:val="28"/>
          <w:szCs w:val="28"/>
        </w:rPr>
        <w:br w:type="textWrapping" w:clear="all"/>
      </w:r>
      <w:r w:rsidRPr="00E00B4F">
        <w:rPr>
          <w:rFonts w:ascii="Arial Narrow" w:hAnsi="Arial Narrow" w:cs="Arial"/>
          <w:b/>
          <w:sz w:val="28"/>
          <w:szCs w:val="28"/>
        </w:rPr>
        <w:t>TRIBUNAL SUPERIOR DE DISTRITO JUDICIAL DE PEREIRA</w:t>
      </w:r>
    </w:p>
    <w:p w:rsidR="00762469" w:rsidRPr="00E00B4F" w:rsidRDefault="00762469" w:rsidP="00762469">
      <w:pPr>
        <w:keepNext/>
        <w:spacing w:line="360" w:lineRule="auto"/>
        <w:jc w:val="center"/>
        <w:outlineLvl w:val="0"/>
        <w:rPr>
          <w:rFonts w:ascii="Arial Narrow" w:hAnsi="Arial Narrow" w:cs="Arial"/>
          <w:b/>
          <w:bCs/>
          <w:kern w:val="32"/>
          <w:sz w:val="28"/>
          <w:szCs w:val="28"/>
        </w:rPr>
      </w:pPr>
      <w:r w:rsidRPr="00E00B4F">
        <w:rPr>
          <w:rFonts w:ascii="Arial Narrow" w:hAnsi="Arial Narrow" w:cs="Arial"/>
          <w:b/>
          <w:bCs/>
          <w:kern w:val="32"/>
          <w:sz w:val="28"/>
          <w:szCs w:val="28"/>
        </w:rPr>
        <w:t>SALA DE DECISIÓN LABORAL</w:t>
      </w:r>
    </w:p>
    <w:p w:rsidR="00762469" w:rsidRPr="001D1163" w:rsidRDefault="00762469" w:rsidP="00762469">
      <w:pPr>
        <w:pStyle w:val="Sinespaciado"/>
      </w:pPr>
    </w:p>
    <w:p w:rsidR="00762469" w:rsidRPr="005950C3" w:rsidRDefault="00762469" w:rsidP="00762469">
      <w:pPr>
        <w:spacing w:line="360" w:lineRule="auto"/>
        <w:ind w:left="1440"/>
        <w:rPr>
          <w:rFonts w:ascii="Arial Narrow" w:hAnsi="Arial Narrow" w:cs="Arial"/>
          <w:bCs/>
          <w:iCs/>
          <w:sz w:val="28"/>
          <w:szCs w:val="28"/>
        </w:rPr>
      </w:pPr>
      <w:r w:rsidRPr="005950C3">
        <w:rPr>
          <w:rFonts w:ascii="Arial Narrow" w:hAnsi="Arial Narrow" w:cs="Arial"/>
          <w:bCs/>
          <w:iCs/>
          <w:sz w:val="28"/>
          <w:szCs w:val="28"/>
        </w:rPr>
        <w:lastRenderedPageBreak/>
        <w:t xml:space="preserve">Pereira, </w:t>
      </w:r>
      <w:r>
        <w:rPr>
          <w:rFonts w:ascii="Arial Narrow" w:hAnsi="Arial Narrow" w:cs="Arial"/>
          <w:bCs/>
          <w:iCs/>
          <w:sz w:val="28"/>
          <w:szCs w:val="28"/>
        </w:rPr>
        <w:t xml:space="preserve">veintisiete </w:t>
      </w:r>
      <w:r w:rsidRPr="005950C3">
        <w:rPr>
          <w:rFonts w:ascii="Arial Narrow" w:hAnsi="Arial Narrow" w:cs="Arial"/>
          <w:bCs/>
          <w:iCs/>
          <w:sz w:val="28"/>
          <w:szCs w:val="28"/>
        </w:rPr>
        <w:t>(</w:t>
      </w:r>
      <w:r>
        <w:rPr>
          <w:rFonts w:ascii="Arial Narrow" w:hAnsi="Arial Narrow" w:cs="Arial"/>
          <w:bCs/>
          <w:iCs/>
          <w:sz w:val="28"/>
          <w:szCs w:val="28"/>
        </w:rPr>
        <w:t>27</w:t>
      </w:r>
      <w:r w:rsidRPr="005950C3">
        <w:rPr>
          <w:rFonts w:ascii="Arial Narrow" w:hAnsi="Arial Narrow" w:cs="Arial"/>
          <w:bCs/>
          <w:iCs/>
          <w:sz w:val="28"/>
          <w:szCs w:val="28"/>
        </w:rPr>
        <w:t xml:space="preserve">) de </w:t>
      </w:r>
      <w:r>
        <w:rPr>
          <w:rFonts w:ascii="Arial Narrow" w:hAnsi="Arial Narrow" w:cs="Arial"/>
          <w:bCs/>
          <w:iCs/>
          <w:sz w:val="28"/>
          <w:szCs w:val="28"/>
        </w:rPr>
        <w:t>agosto</w:t>
      </w:r>
      <w:r w:rsidRPr="005950C3">
        <w:rPr>
          <w:rFonts w:ascii="Arial Narrow" w:hAnsi="Arial Narrow" w:cs="Arial"/>
          <w:bCs/>
          <w:iCs/>
          <w:sz w:val="28"/>
          <w:szCs w:val="28"/>
        </w:rPr>
        <w:t xml:space="preserve"> de dos mil dieci</w:t>
      </w:r>
      <w:r>
        <w:rPr>
          <w:rFonts w:ascii="Arial Narrow" w:hAnsi="Arial Narrow" w:cs="Arial"/>
          <w:bCs/>
          <w:iCs/>
          <w:sz w:val="28"/>
          <w:szCs w:val="28"/>
        </w:rPr>
        <w:t xml:space="preserve">ocho </w:t>
      </w:r>
      <w:r w:rsidRPr="005950C3">
        <w:rPr>
          <w:rFonts w:ascii="Arial Narrow" w:hAnsi="Arial Narrow" w:cs="Arial"/>
          <w:bCs/>
          <w:iCs/>
          <w:sz w:val="28"/>
          <w:szCs w:val="28"/>
        </w:rPr>
        <w:t>(201</w:t>
      </w:r>
      <w:r>
        <w:rPr>
          <w:rFonts w:ascii="Arial Narrow" w:hAnsi="Arial Narrow" w:cs="Arial"/>
          <w:bCs/>
          <w:iCs/>
          <w:sz w:val="28"/>
          <w:szCs w:val="28"/>
        </w:rPr>
        <w:t>8</w:t>
      </w:r>
      <w:r w:rsidRPr="005950C3">
        <w:rPr>
          <w:rFonts w:ascii="Arial Narrow" w:hAnsi="Arial Narrow" w:cs="Arial"/>
          <w:bCs/>
          <w:iCs/>
          <w:sz w:val="28"/>
          <w:szCs w:val="28"/>
        </w:rPr>
        <w:t xml:space="preserve">). </w:t>
      </w:r>
    </w:p>
    <w:p w:rsidR="00762469" w:rsidRPr="001D1163" w:rsidRDefault="00762469" w:rsidP="00762469">
      <w:pPr>
        <w:ind w:left="1440"/>
        <w:jc w:val="both"/>
        <w:rPr>
          <w:rFonts w:ascii="Arial Narrow" w:hAnsi="Arial Narrow" w:cs="Arial"/>
          <w:b/>
          <w:bCs/>
          <w:i/>
          <w:iCs/>
          <w:sz w:val="18"/>
          <w:szCs w:val="18"/>
          <w:u w:val="single"/>
        </w:rPr>
      </w:pPr>
    </w:p>
    <w:p w:rsidR="00762469" w:rsidRPr="00690D2E" w:rsidRDefault="00762469" w:rsidP="00762469">
      <w:pPr>
        <w:tabs>
          <w:tab w:val="left" w:pos="2268"/>
        </w:tabs>
        <w:jc w:val="both"/>
        <w:rPr>
          <w:rFonts w:ascii="Arial Narrow" w:hAnsi="Arial Narrow" w:cs="Arial"/>
          <w:sz w:val="18"/>
          <w:szCs w:val="18"/>
        </w:rPr>
      </w:pPr>
      <w:r w:rsidRPr="00690D2E">
        <w:rPr>
          <w:rFonts w:ascii="Arial Narrow" w:hAnsi="Arial Narrow" w:cs="Arial"/>
          <w:b/>
          <w:sz w:val="18"/>
          <w:szCs w:val="18"/>
        </w:rPr>
        <w:t>Providencia</w:t>
      </w:r>
      <w:r w:rsidRPr="00690D2E">
        <w:rPr>
          <w:rFonts w:ascii="Arial Narrow" w:hAnsi="Arial Narrow" w:cs="Arial"/>
          <w:sz w:val="18"/>
          <w:szCs w:val="18"/>
        </w:rPr>
        <w:t>:</w:t>
      </w:r>
      <w:r w:rsidRPr="00690D2E">
        <w:rPr>
          <w:rFonts w:ascii="Arial Narrow" w:hAnsi="Arial Narrow" w:cs="Arial"/>
          <w:b/>
          <w:sz w:val="18"/>
          <w:szCs w:val="18"/>
        </w:rPr>
        <w:t xml:space="preserve"> </w:t>
      </w:r>
      <w:r w:rsidRPr="00690D2E">
        <w:rPr>
          <w:rFonts w:ascii="Arial Narrow" w:hAnsi="Arial Narrow" w:cs="Arial"/>
          <w:sz w:val="18"/>
          <w:szCs w:val="18"/>
        </w:rPr>
        <w:tab/>
      </w:r>
      <w:r>
        <w:rPr>
          <w:rFonts w:ascii="Arial Narrow" w:hAnsi="Arial Narrow" w:cs="Arial"/>
          <w:sz w:val="18"/>
          <w:szCs w:val="18"/>
        </w:rPr>
        <w:t>Adición sentencia.</w:t>
      </w:r>
    </w:p>
    <w:p w:rsidR="00762469" w:rsidRPr="00690D2E" w:rsidRDefault="00762469" w:rsidP="00762469">
      <w:pPr>
        <w:tabs>
          <w:tab w:val="left" w:pos="2268"/>
        </w:tabs>
        <w:jc w:val="both"/>
        <w:rPr>
          <w:rFonts w:ascii="Arial Narrow" w:hAnsi="Arial Narrow" w:cs="Arial"/>
          <w:bCs/>
          <w:iCs/>
          <w:sz w:val="18"/>
          <w:szCs w:val="18"/>
        </w:rPr>
      </w:pPr>
      <w:r w:rsidRPr="00690D2E">
        <w:rPr>
          <w:rFonts w:ascii="Arial Narrow" w:hAnsi="Arial Narrow" w:cs="Arial"/>
          <w:b/>
          <w:bCs/>
          <w:sz w:val="18"/>
          <w:szCs w:val="18"/>
        </w:rPr>
        <w:t>Radicación No</w:t>
      </w:r>
      <w:r w:rsidRPr="00690D2E">
        <w:rPr>
          <w:rFonts w:ascii="Arial Narrow" w:hAnsi="Arial Narrow" w:cs="Arial"/>
          <w:bCs/>
          <w:sz w:val="18"/>
          <w:szCs w:val="18"/>
        </w:rPr>
        <w:t>:</w:t>
      </w:r>
      <w:r w:rsidRPr="00690D2E">
        <w:rPr>
          <w:rFonts w:ascii="Arial Narrow" w:hAnsi="Arial Narrow" w:cs="Arial"/>
          <w:b/>
          <w:bCs/>
          <w:sz w:val="18"/>
          <w:szCs w:val="18"/>
        </w:rPr>
        <w:t xml:space="preserve"> </w:t>
      </w:r>
      <w:r w:rsidRPr="00690D2E">
        <w:rPr>
          <w:rFonts w:ascii="Arial Narrow" w:hAnsi="Arial Narrow" w:cs="Arial"/>
          <w:b/>
          <w:bCs/>
          <w:sz w:val="18"/>
          <w:szCs w:val="18"/>
        </w:rPr>
        <w:tab/>
      </w:r>
      <w:r>
        <w:rPr>
          <w:rFonts w:ascii="Arial Narrow" w:hAnsi="Arial Narrow" w:cs="Arial"/>
          <w:bCs/>
          <w:sz w:val="18"/>
          <w:szCs w:val="18"/>
        </w:rPr>
        <w:t>66001-31-05-005-2016-00335-01</w:t>
      </w:r>
    </w:p>
    <w:p w:rsidR="00762469" w:rsidRPr="00690D2E" w:rsidRDefault="00762469" w:rsidP="00762469">
      <w:pPr>
        <w:tabs>
          <w:tab w:val="left" w:pos="2268"/>
        </w:tabs>
        <w:jc w:val="both"/>
        <w:rPr>
          <w:rFonts w:ascii="Arial Narrow" w:hAnsi="Arial Narrow" w:cs="Arial"/>
          <w:iCs/>
          <w:sz w:val="18"/>
          <w:szCs w:val="18"/>
        </w:rPr>
      </w:pPr>
      <w:r w:rsidRPr="00690D2E">
        <w:rPr>
          <w:rFonts w:ascii="Arial Narrow" w:hAnsi="Arial Narrow" w:cs="Arial"/>
          <w:b/>
          <w:bCs/>
          <w:iCs/>
          <w:sz w:val="18"/>
          <w:szCs w:val="18"/>
        </w:rPr>
        <w:t>Proceso</w:t>
      </w:r>
      <w:r w:rsidRPr="00690D2E">
        <w:rPr>
          <w:rFonts w:ascii="Arial Narrow" w:hAnsi="Arial Narrow" w:cs="Arial"/>
          <w:bCs/>
          <w:iCs/>
          <w:sz w:val="18"/>
          <w:szCs w:val="18"/>
        </w:rPr>
        <w:t>:</w:t>
      </w:r>
      <w:r w:rsidRPr="00690D2E">
        <w:rPr>
          <w:rFonts w:ascii="Arial Narrow" w:hAnsi="Arial Narrow" w:cs="Arial"/>
          <w:iCs/>
          <w:sz w:val="18"/>
          <w:szCs w:val="18"/>
        </w:rPr>
        <w:t xml:space="preserve"> </w:t>
      </w:r>
      <w:r w:rsidRPr="00690D2E">
        <w:rPr>
          <w:rFonts w:ascii="Arial Narrow" w:hAnsi="Arial Narrow" w:cs="Arial"/>
          <w:b/>
          <w:iCs/>
          <w:sz w:val="18"/>
          <w:szCs w:val="18"/>
        </w:rPr>
        <w:tab/>
      </w:r>
      <w:r w:rsidRPr="00690D2E">
        <w:rPr>
          <w:rFonts w:ascii="Arial Narrow" w:hAnsi="Arial Narrow" w:cs="Arial"/>
          <w:iCs/>
          <w:sz w:val="18"/>
          <w:szCs w:val="18"/>
        </w:rPr>
        <w:t>Ordinario Laboral</w:t>
      </w:r>
    </w:p>
    <w:p w:rsidR="00762469" w:rsidRPr="00690D2E" w:rsidRDefault="00762469" w:rsidP="00762469">
      <w:pPr>
        <w:tabs>
          <w:tab w:val="left" w:pos="2268"/>
        </w:tabs>
        <w:jc w:val="both"/>
        <w:rPr>
          <w:rFonts w:ascii="Arial Narrow" w:hAnsi="Arial Narrow" w:cs="Arial"/>
          <w:bCs/>
          <w:sz w:val="18"/>
          <w:szCs w:val="18"/>
        </w:rPr>
      </w:pPr>
      <w:r w:rsidRPr="00690D2E">
        <w:rPr>
          <w:rFonts w:ascii="Arial Narrow" w:hAnsi="Arial Narrow" w:cs="Arial"/>
          <w:b/>
          <w:iCs/>
          <w:sz w:val="18"/>
          <w:szCs w:val="18"/>
        </w:rPr>
        <w:t>Demandante</w:t>
      </w:r>
      <w:r w:rsidRPr="00690D2E">
        <w:rPr>
          <w:rFonts w:ascii="Arial Narrow" w:hAnsi="Arial Narrow" w:cs="Arial"/>
          <w:iCs/>
          <w:sz w:val="18"/>
          <w:szCs w:val="18"/>
        </w:rPr>
        <w:t>:</w:t>
      </w:r>
      <w:r w:rsidRPr="00690D2E">
        <w:rPr>
          <w:rFonts w:ascii="Arial Narrow" w:hAnsi="Arial Narrow" w:cs="Arial"/>
          <w:iCs/>
          <w:sz w:val="18"/>
          <w:szCs w:val="18"/>
        </w:rPr>
        <w:tab/>
      </w:r>
      <w:r>
        <w:rPr>
          <w:rFonts w:ascii="Arial Narrow" w:hAnsi="Arial Narrow" w:cs="Arial"/>
          <w:iCs/>
          <w:sz w:val="18"/>
          <w:szCs w:val="18"/>
        </w:rPr>
        <w:t xml:space="preserve">Edgar López Giraldo </w:t>
      </w:r>
      <w:r w:rsidRPr="00690D2E">
        <w:rPr>
          <w:rFonts w:ascii="Arial Narrow" w:hAnsi="Arial Narrow" w:cs="Arial"/>
          <w:bCs/>
          <w:sz w:val="18"/>
          <w:szCs w:val="18"/>
        </w:rPr>
        <w:t xml:space="preserve"> </w:t>
      </w:r>
    </w:p>
    <w:p w:rsidR="00762469" w:rsidRDefault="00762469" w:rsidP="00762469">
      <w:pPr>
        <w:jc w:val="both"/>
        <w:rPr>
          <w:rFonts w:ascii="Arial Narrow" w:hAnsi="Arial Narrow" w:cs="Arial"/>
          <w:bCs/>
          <w:sz w:val="18"/>
          <w:szCs w:val="18"/>
        </w:rPr>
      </w:pPr>
      <w:r w:rsidRPr="00690D2E">
        <w:rPr>
          <w:rFonts w:ascii="Arial Narrow" w:hAnsi="Arial Narrow" w:cs="Arial"/>
          <w:b/>
          <w:bCs/>
          <w:sz w:val="18"/>
          <w:szCs w:val="18"/>
        </w:rPr>
        <w:t>Demandado:</w:t>
      </w:r>
      <w:r w:rsidRPr="00690D2E">
        <w:rPr>
          <w:rFonts w:ascii="Arial Narrow" w:hAnsi="Arial Narrow" w:cs="Arial"/>
          <w:bCs/>
          <w:sz w:val="18"/>
          <w:szCs w:val="18"/>
        </w:rPr>
        <w:tab/>
      </w:r>
      <w:r w:rsidRPr="00690D2E">
        <w:rPr>
          <w:rFonts w:ascii="Arial Narrow" w:hAnsi="Arial Narrow" w:cs="Arial"/>
          <w:bCs/>
          <w:sz w:val="18"/>
          <w:szCs w:val="18"/>
        </w:rPr>
        <w:tab/>
        <w:t xml:space="preserve">    </w:t>
      </w:r>
      <w:r>
        <w:rPr>
          <w:rFonts w:ascii="Arial Narrow" w:hAnsi="Arial Narrow" w:cs="Arial"/>
          <w:bCs/>
          <w:sz w:val="18"/>
          <w:szCs w:val="18"/>
        </w:rPr>
        <w:t xml:space="preserve">Colpensiones </w:t>
      </w:r>
    </w:p>
    <w:p w:rsidR="00762469" w:rsidRPr="00690D2E" w:rsidRDefault="00762469" w:rsidP="00762469">
      <w:pPr>
        <w:jc w:val="both"/>
        <w:rPr>
          <w:rFonts w:ascii="Arial Narrow" w:hAnsi="Arial Narrow" w:cs="Arial"/>
          <w:sz w:val="18"/>
          <w:szCs w:val="18"/>
        </w:rPr>
      </w:pPr>
      <w:r w:rsidRPr="00690D2E">
        <w:rPr>
          <w:rFonts w:ascii="Arial Narrow" w:hAnsi="Arial Narrow" w:cs="Arial"/>
          <w:b/>
          <w:sz w:val="18"/>
          <w:szCs w:val="18"/>
        </w:rPr>
        <w:t>Juzgado de origen</w:t>
      </w:r>
      <w:r w:rsidRPr="00690D2E">
        <w:rPr>
          <w:rFonts w:ascii="Arial Narrow" w:hAnsi="Arial Narrow" w:cs="Arial"/>
          <w:sz w:val="18"/>
          <w:szCs w:val="18"/>
        </w:rPr>
        <w:t>:</w:t>
      </w:r>
      <w:r w:rsidRPr="00690D2E">
        <w:rPr>
          <w:rFonts w:ascii="Arial Narrow" w:hAnsi="Arial Narrow" w:cs="Arial"/>
          <w:sz w:val="18"/>
          <w:szCs w:val="18"/>
        </w:rPr>
        <w:tab/>
      </w:r>
      <w:r>
        <w:rPr>
          <w:rFonts w:ascii="Arial Narrow" w:hAnsi="Arial Narrow" w:cs="Arial"/>
          <w:sz w:val="18"/>
          <w:szCs w:val="18"/>
        </w:rPr>
        <w:tab/>
        <w:t xml:space="preserve">    Quinto Laboral del Circuito de Pereira </w:t>
      </w:r>
      <w:r w:rsidRPr="00690D2E">
        <w:rPr>
          <w:rFonts w:ascii="Arial Narrow" w:hAnsi="Arial Narrow" w:cs="Arial"/>
          <w:sz w:val="18"/>
          <w:szCs w:val="18"/>
        </w:rPr>
        <w:t xml:space="preserve"> </w:t>
      </w:r>
    </w:p>
    <w:p w:rsidR="00762469" w:rsidRPr="00690D2E" w:rsidRDefault="00762469" w:rsidP="00762469">
      <w:pPr>
        <w:tabs>
          <w:tab w:val="left" w:pos="2268"/>
        </w:tabs>
        <w:jc w:val="both"/>
        <w:rPr>
          <w:rFonts w:ascii="Arial Narrow" w:hAnsi="Arial Narrow" w:cs="Arial"/>
          <w:sz w:val="18"/>
          <w:szCs w:val="18"/>
        </w:rPr>
      </w:pPr>
      <w:r w:rsidRPr="00690D2E">
        <w:rPr>
          <w:rFonts w:ascii="Arial Narrow" w:hAnsi="Arial Narrow" w:cs="Arial"/>
          <w:b/>
          <w:sz w:val="18"/>
          <w:szCs w:val="18"/>
        </w:rPr>
        <w:t>Magistrado Ponente</w:t>
      </w:r>
      <w:r w:rsidRPr="00690D2E">
        <w:rPr>
          <w:rFonts w:ascii="Arial Narrow" w:hAnsi="Arial Narrow" w:cs="Arial"/>
          <w:sz w:val="18"/>
          <w:szCs w:val="18"/>
        </w:rPr>
        <w:t>:</w:t>
      </w:r>
      <w:r w:rsidRPr="00690D2E">
        <w:rPr>
          <w:rFonts w:ascii="Arial Narrow" w:hAnsi="Arial Narrow" w:cs="Arial"/>
          <w:sz w:val="18"/>
          <w:szCs w:val="18"/>
        </w:rPr>
        <w:tab/>
        <w:t>Francisco Javier Tamayo Tabares</w:t>
      </w:r>
    </w:p>
    <w:p w:rsidR="00762469" w:rsidRPr="000D3D00" w:rsidRDefault="00762469" w:rsidP="00762469">
      <w:pPr>
        <w:tabs>
          <w:tab w:val="left" w:pos="2268"/>
        </w:tabs>
        <w:ind w:left="2262" w:hanging="2262"/>
        <w:jc w:val="both"/>
        <w:rPr>
          <w:rFonts w:ascii="Arial Narrow" w:hAnsi="Arial Narrow" w:cs="Arial"/>
          <w:sz w:val="18"/>
          <w:szCs w:val="18"/>
        </w:rPr>
      </w:pPr>
      <w:r w:rsidRPr="00690D2E">
        <w:rPr>
          <w:rFonts w:ascii="Arial Narrow" w:hAnsi="Arial Narrow" w:cs="Arial"/>
          <w:b/>
          <w:sz w:val="18"/>
          <w:szCs w:val="18"/>
        </w:rPr>
        <w:t>Tema a Tratar:</w:t>
      </w:r>
      <w:r w:rsidRPr="00690D2E">
        <w:rPr>
          <w:rFonts w:ascii="Arial Narrow" w:hAnsi="Arial Narrow" w:cs="Arial"/>
          <w:sz w:val="18"/>
          <w:szCs w:val="18"/>
        </w:rPr>
        <w:t xml:space="preserve">  </w:t>
      </w:r>
      <w:r w:rsidRPr="00690D2E">
        <w:rPr>
          <w:rFonts w:ascii="Arial Narrow" w:hAnsi="Arial Narrow" w:cs="Arial"/>
          <w:sz w:val="18"/>
          <w:szCs w:val="18"/>
        </w:rPr>
        <w:tab/>
      </w:r>
      <w:r w:rsidRPr="000D3D00">
        <w:rPr>
          <w:rFonts w:ascii="Arial Narrow" w:hAnsi="Arial Narrow" w:cs="Arial"/>
          <w:bCs/>
          <w:sz w:val="18"/>
          <w:szCs w:val="18"/>
        </w:rPr>
        <w:t xml:space="preserve">Aclaración, corrección y adición de providencias: </w:t>
      </w:r>
      <w:r w:rsidRPr="000D3D00">
        <w:rPr>
          <w:rFonts w:ascii="Arial Narrow" w:hAnsi="Arial Narrow" w:cs="Arial"/>
          <w:sz w:val="18"/>
          <w:szCs w:val="18"/>
        </w:rPr>
        <w:t>Prevén los artículos 285 a 287 del Código General del Proceso, aplicables en materia laboral, gracias a la integración normativa autorizada por el 145 de la obra homóloga laboral, los mecanismos que dispone el juez o jueza y las partes, en orden a aclarar, corregir y adicionar las providencias judiciales, una vez emitidas estas, correspondiendo a cada una un concepto diferente y autónomo de las demás.</w:t>
      </w:r>
    </w:p>
    <w:p w:rsidR="00762469" w:rsidRPr="00B22237" w:rsidRDefault="00762469" w:rsidP="00762469">
      <w:pPr>
        <w:tabs>
          <w:tab w:val="left" w:pos="2268"/>
        </w:tabs>
        <w:ind w:left="2262" w:hanging="2262"/>
        <w:jc w:val="both"/>
        <w:rPr>
          <w:rFonts w:ascii="Arial Narrow" w:hAnsi="Arial Narrow" w:cs="Arial"/>
          <w:i/>
          <w:iCs/>
          <w:sz w:val="18"/>
          <w:szCs w:val="18"/>
        </w:rPr>
      </w:pPr>
    </w:p>
    <w:p w:rsidR="00762469" w:rsidRPr="00730941" w:rsidRDefault="00762469" w:rsidP="00730941">
      <w:pPr>
        <w:pStyle w:val="Sinespaciado"/>
      </w:pPr>
    </w:p>
    <w:p w:rsidR="00A41DF5" w:rsidRDefault="00A41DF5" w:rsidP="00A41DF5">
      <w:pPr>
        <w:spacing w:line="360" w:lineRule="auto"/>
        <w:ind w:firstLine="851"/>
        <w:jc w:val="both"/>
        <w:rPr>
          <w:rFonts w:ascii="Arial Narrow" w:hAnsi="Arial Narrow" w:cs="Arial"/>
          <w:sz w:val="28"/>
          <w:szCs w:val="28"/>
        </w:rPr>
      </w:pPr>
      <w:r w:rsidRPr="00D60D82">
        <w:rPr>
          <w:rFonts w:ascii="Arial Narrow" w:hAnsi="Arial Narrow" w:cs="Arial"/>
          <w:sz w:val="28"/>
          <w:szCs w:val="28"/>
        </w:rPr>
        <w:t xml:space="preserve">Procede la Sala </w:t>
      </w:r>
      <w:r>
        <w:rPr>
          <w:rFonts w:ascii="Arial Narrow" w:hAnsi="Arial Narrow" w:cs="Arial"/>
          <w:sz w:val="28"/>
          <w:szCs w:val="28"/>
        </w:rPr>
        <w:t>a resolver la solicitud de aclaración, adición y corrección de la sentencia dictada el 19 de julio del año en curso</w:t>
      </w:r>
      <w:r w:rsidRPr="00D60D82">
        <w:rPr>
          <w:rFonts w:ascii="Arial Narrow" w:hAnsi="Arial Narrow" w:cs="Arial"/>
          <w:sz w:val="28"/>
          <w:szCs w:val="28"/>
        </w:rPr>
        <w:t xml:space="preserve">, </w:t>
      </w:r>
      <w:r>
        <w:rPr>
          <w:rFonts w:ascii="Arial Narrow" w:hAnsi="Arial Narrow" w:cs="Arial"/>
          <w:sz w:val="28"/>
          <w:szCs w:val="28"/>
        </w:rPr>
        <w:t xml:space="preserve">solicitada por la parte demandante, </w:t>
      </w:r>
      <w:r w:rsidRPr="00D60D82">
        <w:rPr>
          <w:rFonts w:ascii="Arial Narrow" w:hAnsi="Arial Narrow" w:cs="Arial"/>
          <w:sz w:val="28"/>
          <w:szCs w:val="28"/>
        </w:rPr>
        <w:t xml:space="preserve">dentro del proceso </w:t>
      </w:r>
      <w:r>
        <w:rPr>
          <w:rFonts w:ascii="Arial Narrow" w:hAnsi="Arial Narrow" w:cs="Arial"/>
          <w:sz w:val="28"/>
          <w:szCs w:val="28"/>
        </w:rPr>
        <w:t xml:space="preserve">ordinario </w:t>
      </w:r>
      <w:r w:rsidRPr="00D60D82">
        <w:rPr>
          <w:rFonts w:ascii="Arial Narrow" w:hAnsi="Arial Narrow" w:cs="Arial"/>
          <w:sz w:val="28"/>
          <w:szCs w:val="28"/>
        </w:rPr>
        <w:t xml:space="preserve">adelantado por </w:t>
      </w:r>
      <w:r>
        <w:rPr>
          <w:rFonts w:ascii="Arial Narrow" w:hAnsi="Arial Narrow" w:cs="Arial"/>
          <w:sz w:val="28"/>
          <w:szCs w:val="28"/>
        </w:rPr>
        <w:t xml:space="preserve">Edgar López Giraldo contra Colpensiones. </w:t>
      </w:r>
    </w:p>
    <w:p w:rsidR="00A41DF5" w:rsidRDefault="00A41DF5" w:rsidP="00A41DF5">
      <w:pPr>
        <w:spacing w:line="360" w:lineRule="auto"/>
        <w:ind w:firstLine="851"/>
        <w:jc w:val="both"/>
        <w:rPr>
          <w:rFonts w:ascii="Arial Narrow" w:hAnsi="Arial Narrow" w:cs="Arial"/>
          <w:sz w:val="28"/>
          <w:szCs w:val="28"/>
        </w:rPr>
      </w:pPr>
    </w:p>
    <w:p w:rsidR="00A41DF5" w:rsidRPr="009F7FF3" w:rsidRDefault="00A41DF5" w:rsidP="00A41DF5">
      <w:pPr>
        <w:pStyle w:val="Prrafodelista"/>
        <w:numPr>
          <w:ilvl w:val="0"/>
          <w:numId w:val="1"/>
        </w:numPr>
        <w:spacing w:line="360" w:lineRule="auto"/>
        <w:ind w:left="1276" w:hanging="425"/>
        <w:jc w:val="both"/>
        <w:rPr>
          <w:rFonts w:ascii="Arial Narrow" w:hAnsi="Arial Narrow" w:cs="Arial"/>
          <w:b/>
          <w:i/>
          <w:sz w:val="28"/>
          <w:szCs w:val="28"/>
          <w:u w:val="single"/>
        </w:rPr>
      </w:pPr>
      <w:r w:rsidRPr="009F7FF3">
        <w:rPr>
          <w:rFonts w:ascii="Arial Narrow" w:hAnsi="Arial Narrow" w:cs="Arial"/>
          <w:b/>
          <w:i/>
          <w:sz w:val="28"/>
          <w:szCs w:val="28"/>
          <w:u w:val="single"/>
        </w:rPr>
        <w:t>ANTECEDENTES</w:t>
      </w:r>
    </w:p>
    <w:p w:rsidR="00A41DF5" w:rsidRDefault="00A41DF5" w:rsidP="00A41DF5">
      <w:pPr>
        <w:pStyle w:val="Sinespaciado"/>
      </w:pPr>
    </w:p>
    <w:p w:rsidR="00A41DF5" w:rsidRDefault="00A41DF5" w:rsidP="00A41DF5">
      <w:pPr>
        <w:spacing w:line="360" w:lineRule="auto"/>
        <w:ind w:firstLine="851"/>
        <w:jc w:val="both"/>
        <w:rPr>
          <w:rFonts w:ascii="Arial Narrow" w:hAnsi="Arial Narrow" w:cs="Arial"/>
          <w:sz w:val="28"/>
          <w:szCs w:val="28"/>
        </w:rPr>
      </w:pPr>
      <w:r>
        <w:rPr>
          <w:rFonts w:ascii="Arial Narrow" w:hAnsi="Arial Narrow" w:cs="Arial"/>
          <w:sz w:val="28"/>
          <w:szCs w:val="28"/>
        </w:rPr>
        <w:t xml:space="preserve">En sentencia del 19 de julio de este año, esta Sala de Decisión desató la alzada propuesta por la parte actora, contra la sentencia dictada el 20 de septiembre de 2017 por el Juzgado Quinto Laboral del Circuito de Pereira, revocándose el fallo absolutorio para en su lugar, declarar que el </w:t>
      </w:r>
      <w:proofErr w:type="spellStart"/>
      <w:r>
        <w:rPr>
          <w:rFonts w:ascii="Arial Narrow" w:hAnsi="Arial Narrow" w:cs="Arial"/>
          <w:sz w:val="28"/>
          <w:szCs w:val="28"/>
        </w:rPr>
        <w:t>demadnnte</w:t>
      </w:r>
      <w:proofErr w:type="spellEnd"/>
      <w:r>
        <w:rPr>
          <w:rFonts w:ascii="Arial Narrow" w:hAnsi="Arial Narrow" w:cs="Arial"/>
          <w:sz w:val="28"/>
          <w:szCs w:val="28"/>
        </w:rPr>
        <w:t xml:space="preserve"> tiene derecho al reajuste de la pensión de vejez, y en consecuencia, ordenar a Colpensiones modificar la Resolución </w:t>
      </w:r>
      <w:proofErr w:type="spellStart"/>
      <w:r>
        <w:rPr>
          <w:rFonts w:ascii="Arial Narrow" w:hAnsi="Arial Narrow" w:cs="Arial"/>
          <w:sz w:val="28"/>
          <w:szCs w:val="28"/>
        </w:rPr>
        <w:t>GNR</w:t>
      </w:r>
      <w:proofErr w:type="spellEnd"/>
      <w:r>
        <w:rPr>
          <w:rFonts w:ascii="Arial Narrow" w:hAnsi="Arial Narrow" w:cs="Arial"/>
          <w:sz w:val="28"/>
          <w:szCs w:val="28"/>
        </w:rPr>
        <w:t xml:space="preserve"> 114756 de 2015, en el sentido de indicar que el </w:t>
      </w:r>
      <w:proofErr w:type="spellStart"/>
      <w:r>
        <w:rPr>
          <w:rFonts w:ascii="Arial Narrow" w:hAnsi="Arial Narrow" w:cs="Arial"/>
          <w:sz w:val="28"/>
          <w:szCs w:val="28"/>
        </w:rPr>
        <w:t>IBL</w:t>
      </w:r>
      <w:proofErr w:type="spellEnd"/>
      <w:r>
        <w:rPr>
          <w:rFonts w:ascii="Arial Narrow" w:hAnsi="Arial Narrow" w:cs="Arial"/>
          <w:sz w:val="28"/>
          <w:szCs w:val="28"/>
        </w:rPr>
        <w:t xml:space="preserve"> corresponde a la suma de $ 1`478.309, que al aplicarle la tasa de remplazo del 75 %, arroja una primera mesada pensional para el 12 de julio de 2010 de $1`108.731, la cual para el año 2018 alcanza la suma de $ 1`509.552. </w:t>
      </w:r>
    </w:p>
    <w:p w:rsidR="00A41DF5" w:rsidRDefault="00A41DF5" w:rsidP="005C1339">
      <w:pPr>
        <w:pStyle w:val="Sinespaciado"/>
      </w:pPr>
    </w:p>
    <w:p w:rsidR="00A41DF5" w:rsidRDefault="00A41DF5" w:rsidP="00A41DF5">
      <w:pPr>
        <w:spacing w:line="360" w:lineRule="auto"/>
        <w:ind w:firstLine="851"/>
        <w:jc w:val="both"/>
        <w:rPr>
          <w:rFonts w:ascii="Arial Narrow" w:hAnsi="Arial Narrow" w:cs="Arial"/>
          <w:sz w:val="28"/>
          <w:szCs w:val="28"/>
        </w:rPr>
      </w:pPr>
      <w:r>
        <w:rPr>
          <w:rFonts w:ascii="Arial Narrow" w:hAnsi="Arial Narrow" w:cs="Arial"/>
          <w:sz w:val="28"/>
          <w:szCs w:val="28"/>
        </w:rPr>
        <w:t xml:space="preserve">Por tal motivo, condenó a la entidad de seguridad social demandada al pagar en favor del actor la suma de $ 13`510.066 por concepto de reajuste pensional causado entre el 12 de julio de 2010 y el 30 de junio, y las generadas hacia el futuro hasta su solución total.  </w:t>
      </w:r>
    </w:p>
    <w:p w:rsidR="00C02574" w:rsidRDefault="00C02574" w:rsidP="00C02574">
      <w:pPr>
        <w:pStyle w:val="Sinespaciado"/>
      </w:pPr>
    </w:p>
    <w:p w:rsidR="00C02574" w:rsidRDefault="00C02574" w:rsidP="00A41DF5">
      <w:pPr>
        <w:spacing w:line="360" w:lineRule="auto"/>
        <w:ind w:firstLine="851"/>
        <w:jc w:val="both"/>
        <w:rPr>
          <w:rFonts w:ascii="Arial Narrow" w:hAnsi="Arial Narrow" w:cs="Arial"/>
          <w:sz w:val="28"/>
          <w:szCs w:val="28"/>
        </w:rPr>
      </w:pPr>
      <w:r>
        <w:rPr>
          <w:rFonts w:ascii="Arial Narrow" w:hAnsi="Arial Narrow" w:cs="Arial"/>
          <w:sz w:val="28"/>
          <w:szCs w:val="28"/>
        </w:rPr>
        <w:t xml:space="preserve">El procurador judicial de la parte actora presentó el 25 de julio de 2018, solicitud de corrección, adición y complementación del citado fallo, argumentando que en lo tocante a la indexación de las condenas reconocidas, se dejó consignado en las consideraciones de la sentencia que era pertinente tal ajuste dado que no era viable la </w:t>
      </w:r>
      <w:r>
        <w:rPr>
          <w:rFonts w:ascii="Arial Narrow" w:hAnsi="Arial Narrow" w:cs="Arial"/>
          <w:sz w:val="28"/>
          <w:szCs w:val="28"/>
        </w:rPr>
        <w:lastRenderedPageBreak/>
        <w:t>imposición de los intereses de mora, sin embargo en la parte resolutiva nada se dijo al respecto.</w:t>
      </w:r>
    </w:p>
    <w:p w:rsidR="00042779" w:rsidRDefault="00042779" w:rsidP="00042779">
      <w:pPr>
        <w:pStyle w:val="Sinespaciado"/>
      </w:pPr>
    </w:p>
    <w:p w:rsidR="00042779" w:rsidRPr="009F7FF3" w:rsidRDefault="00042779" w:rsidP="00042779">
      <w:pPr>
        <w:spacing w:line="360" w:lineRule="auto"/>
        <w:ind w:firstLine="709"/>
        <w:jc w:val="both"/>
        <w:rPr>
          <w:rFonts w:ascii="Arial Narrow" w:hAnsi="Arial Narrow" w:cs="Arial"/>
          <w:i/>
          <w:sz w:val="28"/>
          <w:szCs w:val="28"/>
        </w:rPr>
      </w:pPr>
      <w:r w:rsidRPr="009F7FF3">
        <w:rPr>
          <w:rFonts w:ascii="Arial Narrow" w:hAnsi="Arial Narrow" w:cs="Arial"/>
          <w:sz w:val="28"/>
          <w:szCs w:val="28"/>
        </w:rPr>
        <w:t xml:space="preserve">Conforme lo anterior procede la Sala a resolver, previas las siguientes </w:t>
      </w:r>
    </w:p>
    <w:p w:rsidR="005C1339" w:rsidRDefault="005C1339" w:rsidP="004F1171">
      <w:pPr>
        <w:pStyle w:val="Sinespaciado"/>
      </w:pPr>
    </w:p>
    <w:p w:rsidR="00042779" w:rsidRPr="00891496" w:rsidRDefault="00042779" w:rsidP="00042779">
      <w:pPr>
        <w:spacing w:line="360" w:lineRule="auto"/>
        <w:ind w:left="2265" w:hanging="1556"/>
        <w:jc w:val="both"/>
        <w:rPr>
          <w:rFonts w:ascii="Arial Narrow" w:hAnsi="Arial Narrow" w:cs="Arial"/>
          <w:b/>
          <w:bCs/>
          <w:i/>
          <w:sz w:val="28"/>
          <w:szCs w:val="28"/>
          <w:u w:val="single"/>
        </w:rPr>
      </w:pPr>
      <w:r w:rsidRPr="00891496">
        <w:rPr>
          <w:rFonts w:ascii="Arial Narrow" w:hAnsi="Arial Narrow" w:cs="Arial"/>
          <w:b/>
          <w:bCs/>
          <w:i/>
          <w:sz w:val="28"/>
          <w:szCs w:val="28"/>
          <w:u w:val="single"/>
        </w:rPr>
        <w:t>II. CONSIDERACIONES:</w:t>
      </w:r>
    </w:p>
    <w:p w:rsidR="00762469" w:rsidRPr="00891496" w:rsidRDefault="00762469" w:rsidP="002074FB">
      <w:pPr>
        <w:pStyle w:val="Sinespaciado"/>
        <w:rPr>
          <w:u w:val="single"/>
        </w:rPr>
      </w:pPr>
    </w:p>
    <w:p w:rsidR="00762469" w:rsidRDefault="00762469" w:rsidP="00762469">
      <w:pPr>
        <w:widowControl w:val="0"/>
        <w:spacing w:line="360" w:lineRule="auto"/>
        <w:ind w:right="-91" w:firstLine="700"/>
        <w:jc w:val="both"/>
        <w:rPr>
          <w:rFonts w:ascii="Arial Narrow" w:hAnsi="Arial Narrow" w:cs="Arial"/>
          <w:sz w:val="28"/>
          <w:szCs w:val="28"/>
        </w:rPr>
      </w:pPr>
      <w:r w:rsidRPr="007B7D0E">
        <w:rPr>
          <w:rFonts w:ascii="Arial Narrow" w:hAnsi="Arial Narrow" w:cs="Arial"/>
          <w:sz w:val="28"/>
          <w:szCs w:val="28"/>
        </w:rPr>
        <w:t xml:space="preserve">Prevé el artículo 285 del Código General del Proceso, aplicable en materia laboral gracias a la integración normativa autorizada por el 145 de la obra homóloga laboral, que </w:t>
      </w:r>
      <w:r>
        <w:rPr>
          <w:rFonts w:ascii="Arial Narrow" w:hAnsi="Arial Narrow" w:cs="Arial"/>
          <w:sz w:val="28"/>
          <w:szCs w:val="28"/>
        </w:rPr>
        <w:t>l</w:t>
      </w:r>
      <w:r w:rsidRPr="007B7D0E">
        <w:rPr>
          <w:rFonts w:ascii="Arial Narrow" w:hAnsi="Arial Narrow" w:cs="Arial"/>
          <w:sz w:val="28"/>
          <w:szCs w:val="28"/>
        </w:rPr>
        <w:t>a sentencia no es revocable ni reformable por el juez que la pronunció. Sin embargo, podrá ser aclarada, de oficio o a solicitud de parte, cuando contenga conceptos o frases que ofrezcan verdadero motivo de duda, siempre que estén contenidas en la parte resolutiva de la sentencia o influyan en ella.</w:t>
      </w:r>
    </w:p>
    <w:p w:rsidR="002074FB" w:rsidRDefault="002074FB" w:rsidP="00762469">
      <w:pPr>
        <w:pStyle w:val="Sinespaciado"/>
      </w:pPr>
    </w:p>
    <w:p w:rsidR="002074FB" w:rsidRDefault="002074FB" w:rsidP="005647E8">
      <w:pPr>
        <w:spacing w:line="360" w:lineRule="auto"/>
        <w:ind w:firstLine="700"/>
        <w:jc w:val="both"/>
        <w:rPr>
          <w:rFonts w:ascii="Arial Narrow" w:hAnsi="Arial Narrow" w:cs="Arial"/>
          <w:sz w:val="28"/>
          <w:szCs w:val="28"/>
          <w:lang w:val="es-ES"/>
        </w:rPr>
      </w:pPr>
      <w:r w:rsidRPr="002074FB">
        <w:rPr>
          <w:rFonts w:ascii="Arial Narrow" w:hAnsi="Arial Narrow" w:cs="Arial"/>
          <w:sz w:val="28"/>
          <w:szCs w:val="28"/>
        </w:rPr>
        <w:t xml:space="preserve">Por su parte, el artículo 286 del </w:t>
      </w:r>
      <w:proofErr w:type="spellStart"/>
      <w:r w:rsidRPr="002074FB">
        <w:rPr>
          <w:rFonts w:ascii="Arial Narrow" w:hAnsi="Arial Narrow" w:cs="Arial"/>
          <w:sz w:val="28"/>
          <w:szCs w:val="28"/>
        </w:rPr>
        <w:t>CGP</w:t>
      </w:r>
      <w:proofErr w:type="spellEnd"/>
      <w:r w:rsidRPr="002074FB">
        <w:rPr>
          <w:rFonts w:ascii="Arial Narrow" w:hAnsi="Arial Narrow" w:cs="Arial"/>
          <w:sz w:val="28"/>
          <w:szCs w:val="28"/>
        </w:rPr>
        <w:t xml:space="preserve"> establece que las providencias en las que se hubiere incurrido en error aritmético y por alteración de palabras se podrán corregir en cualquier tiempo, de oficio o a solicitud de parte, </w:t>
      </w:r>
      <w:r w:rsidRPr="002074FB">
        <w:rPr>
          <w:rFonts w:ascii="Arial Narrow" w:hAnsi="Arial Narrow" w:cs="Arial"/>
          <w:sz w:val="28"/>
          <w:szCs w:val="28"/>
          <w:lang w:val="es-ES"/>
        </w:rPr>
        <w:t>aunque también es extensible esta forma de corrección de los yerros, cuando omiten o cambien palabras que tengan influencia en la parte resolutiva.</w:t>
      </w:r>
    </w:p>
    <w:p w:rsidR="005647E8" w:rsidRDefault="005647E8" w:rsidP="005647E8">
      <w:pPr>
        <w:pStyle w:val="Sinespaciado"/>
        <w:rPr>
          <w:lang w:val="es-ES"/>
        </w:rPr>
      </w:pPr>
    </w:p>
    <w:p w:rsidR="005647E8" w:rsidRDefault="005647E8" w:rsidP="005647E8">
      <w:pPr>
        <w:pStyle w:val="Textoindependiente"/>
        <w:spacing w:line="360" w:lineRule="auto"/>
        <w:ind w:firstLine="851"/>
        <w:rPr>
          <w:rFonts w:ascii="Arial Narrow" w:hAnsi="Arial Narrow" w:cs="Arial"/>
          <w:szCs w:val="28"/>
        </w:rPr>
      </w:pPr>
      <w:r>
        <w:rPr>
          <w:rFonts w:ascii="Arial Narrow" w:hAnsi="Arial Narrow" w:cs="Arial"/>
          <w:szCs w:val="28"/>
        </w:rPr>
        <w:t>En el caso puntual, la Sala fue clara en establecer</w:t>
      </w:r>
      <w:r w:rsidR="00A1459D">
        <w:rPr>
          <w:rFonts w:ascii="Arial Narrow" w:hAnsi="Arial Narrow" w:cs="Arial"/>
          <w:szCs w:val="28"/>
        </w:rPr>
        <w:t xml:space="preserve"> </w:t>
      </w:r>
      <w:r>
        <w:rPr>
          <w:rFonts w:ascii="Arial Narrow" w:hAnsi="Arial Narrow" w:cs="Arial"/>
          <w:szCs w:val="28"/>
        </w:rPr>
        <w:t>conforme a la jurisprudencia del órgano de cierre de esta especialidad laboral,</w:t>
      </w:r>
      <w:r w:rsidR="00A1459D">
        <w:rPr>
          <w:rFonts w:ascii="Arial Narrow" w:hAnsi="Arial Narrow" w:cs="Arial"/>
          <w:szCs w:val="28"/>
        </w:rPr>
        <w:t xml:space="preserve"> que los </w:t>
      </w:r>
      <w:r>
        <w:rPr>
          <w:rFonts w:ascii="Arial Narrow" w:hAnsi="Arial Narrow" w:cs="Arial"/>
          <w:szCs w:val="28"/>
        </w:rPr>
        <w:t xml:space="preserve">intereses de mora peticionados </w:t>
      </w:r>
      <w:r w:rsidR="00A1459D">
        <w:rPr>
          <w:rFonts w:ascii="Arial Narrow" w:hAnsi="Arial Narrow" w:cs="Arial"/>
          <w:szCs w:val="28"/>
        </w:rPr>
        <w:t xml:space="preserve">sobre el valor de las </w:t>
      </w:r>
      <w:r>
        <w:rPr>
          <w:rFonts w:ascii="Arial Narrow" w:hAnsi="Arial Narrow" w:cs="Arial"/>
          <w:szCs w:val="28"/>
        </w:rPr>
        <w:t>dife</w:t>
      </w:r>
      <w:r w:rsidR="00630614">
        <w:rPr>
          <w:rFonts w:ascii="Arial Narrow" w:hAnsi="Arial Narrow" w:cs="Arial"/>
          <w:szCs w:val="28"/>
        </w:rPr>
        <w:t>rencias por reajuste pensiona</w:t>
      </w:r>
      <w:r w:rsidR="00A1459D">
        <w:rPr>
          <w:rFonts w:ascii="Arial Narrow" w:hAnsi="Arial Narrow" w:cs="Arial"/>
          <w:szCs w:val="28"/>
        </w:rPr>
        <w:t xml:space="preserve">l reconocidas eran improcedentes, motivo por el cual accedió a la indexación de las mismas </w:t>
      </w:r>
      <w:r w:rsidR="00630614">
        <w:rPr>
          <w:rFonts w:ascii="Arial Narrow" w:hAnsi="Arial Narrow" w:cs="Arial"/>
          <w:szCs w:val="28"/>
        </w:rPr>
        <w:t xml:space="preserve">como herramienta para aminorar los efectos negativos de la devaluación de la moneda. </w:t>
      </w:r>
      <w:r w:rsidR="00A1459D">
        <w:rPr>
          <w:rFonts w:ascii="Arial Narrow" w:hAnsi="Arial Narrow" w:cs="Arial"/>
          <w:szCs w:val="28"/>
        </w:rPr>
        <w:t xml:space="preserve">No obstante, en la parte resolutiva de la decisión se omitió incluir dicha condena, por lo que en realidad de verdad le asiste razón al memorialista </w:t>
      </w:r>
      <w:r w:rsidR="00005A24">
        <w:rPr>
          <w:rFonts w:ascii="Arial Narrow" w:hAnsi="Arial Narrow" w:cs="Arial"/>
          <w:szCs w:val="28"/>
        </w:rPr>
        <w:t>al advertir que se incurrió en dicho error y que debe ser</w:t>
      </w:r>
      <w:r w:rsidR="00A1459D">
        <w:rPr>
          <w:rFonts w:ascii="Arial Narrow" w:hAnsi="Arial Narrow" w:cs="Arial"/>
          <w:szCs w:val="28"/>
        </w:rPr>
        <w:t xml:space="preserve"> corregido.</w:t>
      </w:r>
    </w:p>
    <w:p w:rsidR="00762469" w:rsidRDefault="00762469" w:rsidP="00762469">
      <w:pPr>
        <w:spacing w:line="360" w:lineRule="auto"/>
        <w:ind w:firstLine="708"/>
        <w:jc w:val="both"/>
        <w:rPr>
          <w:rFonts w:ascii="Arial Narrow" w:hAnsi="Arial Narrow" w:cs="Arial"/>
          <w:sz w:val="28"/>
          <w:szCs w:val="28"/>
        </w:rPr>
      </w:pPr>
      <w:r>
        <w:rPr>
          <w:rFonts w:ascii="Arial Narrow" w:hAnsi="Arial Narrow" w:cs="Arial"/>
          <w:sz w:val="28"/>
          <w:szCs w:val="28"/>
        </w:rPr>
        <w:t xml:space="preserve">En ese orden, habrá que adicionar </w:t>
      </w:r>
      <w:r w:rsidR="003875F9">
        <w:rPr>
          <w:rFonts w:ascii="Arial Narrow" w:hAnsi="Arial Narrow" w:cs="Arial"/>
          <w:sz w:val="28"/>
          <w:szCs w:val="28"/>
        </w:rPr>
        <w:t xml:space="preserve">el ordinal 3º de </w:t>
      </w:r>
      <w:r>
        <w:rPr>
          <w:rFonts w:ascii="Arial Narrow" w:hAnsi="Arial Narrow" w:cs="Arial"/>
          <w:sz w:val="28"/>
          <w:szCs w:val="28"/>
        </w:rPr>
        <w:t xml:space="preserve">la parte resolutiva de la sentencia, en el sentido de </w:t>
      </w:r>
      <w:r w:rsidR="003875F9">
        <w:rPr>
          <w:rFonts w:ascii="Arial Narrow" w:hAnsi="Arial Narrow" w:cs="Arial"/>
          <w:sz w:val="28"/>
          <w:szCs w:val="28"/>
        </w:rPr>
        <w:t xml:space="preserve">indicar que el valor del reajuste pensional </w:t>
      </w:r>
      <w:r w:rsidR="005D6C50">
        <w:rPr>
          <w:rFonts w:ascii="Arial Narrow" w:hAnsi="Arial Narrow" w:cs="Arial"/>
          <w:sz w:val="28"/>
          <w:szCs w:val="28"/>
        </w:rPr>
        <w:t xml:space="preserve">reconocido </w:t>
      </w:r>
      <w:r w:rsidR="00611809">
        <w:rPr>
          <w:rFonts w:ascii="Arial Narrow" w:hAnsi="Arial Narrow" w:cs="Arial"/>
          <w:sz w:val="28"/>
          <w:szCs w:val="28"/>
        </w:rPr>
        <w:t xml:space="preserve">en cuantía de $ 13`510.066, causado entre el 12 de julio de 2010 y el 30 de junio de 2018, sin perjuicio de que se siga generando hasta su solución, </w:t>
      </w:r>
      <w:r w:rsidR="005D6C50">
        <w:rPr>
          <w:rFonts w:ascii="Arial Narrow" w:hAnsi="Arial Narrow" w:cs="Arial"/>
          <w:sz w:val="28"/>
          <w:szCs w:val="28"/>
        </w:rPr>
        <w:t>deberá ser indexa</w:t>
      </w:r>
      <w:r w:rsidR="00611809">
        <w:rPr>
          <w:rFonts w:ascii="Arial Narrow" w:hAnsi="Arial Narrow" w:cs="Arial"/>
          <w:sz w:val="28"/>
          <w:szCs w:val="28"/>
        </w:rPr>
        <w:t xml:space="preserve">do al momento efectivo del </w:t>
      </w:r>
      <w:r w:rsidR="005D6C50">
        <w:rPr>
          <w:rFonts w:ascii="Arial Narrow" w:hAnsi="Arial Narrow" w:cs="Arial"/>
          <w:sz w:val="28"/>
          <w:szCs w:val="28"/>
        </w:rPr>
        <w:t>pago.</w:t>
      </w:r>
    </w:p>
    <w:p w:rsidR="00762469" w:rsidRPr="00611809" w:rsidRDefault="00762469" w:rsidP="00611809">
      <w:pPr>
        <w:pStyle w:val="Sinespaciado"/>
      </w:pPr>
    </w:p>
    <w:p w:rsidR="00762469" w:rsidRDefault="00762469" w:rsidP="00762469">
      <w:pPr>
        <w:spacing w:line="360" w:lineRule="auto"/>
        <w:ind w:firstLine="708"/>
        <w:jc w:val="both"/>
        <w:rPr>
          <w:rFonts w:ascii="Arial Narrow" w:hAnsi="Arial Narrow" w:cs="Arial"/>
          <w:sz w:val="28"/>
          <w:szCs w:val="28"/>
        </w:rPr>
      </w:pPr>
      <w:r>
        <w:rPr>
          <w:rFonts w:ascii="Arial Narrow" w:hAnsi="Arial Narrow" w:cs="Arial"/>
          <w:sz w:val="28"/>
          <w:szCs w:val="28"/>
        </w:rPr>
        <w:lastRenderedPageBreak/>
        <w:t xml:space="preserve">No es necesario realizar más consideraciones al respecto, pues con lo dicho se subsana la </w:t>
      </w:r>
      <w:r w:rsidR="00611809">
        <w:rPr>
          <w:rFonts w:ascii="Arial Narrow" w:hAnsi="Arial Narrow" w:cs="Arial"/>
          <w:sz w:val="28"/>
          <w:szCs w:val="28"/>
        </w:rPr>
        <w:t xml:space="preserve">omisión en que incurrió la Sala en la parte resolutiva de la decisión. </w:t>
      </w:r>
    </w:p>
    <w:p w:rsidR="00762469" w:rsidRPr="00B33EFB" w:rsidRDefault="00762469" w:rsidP="00762469">
      <w:pPr>
        <w:pStyle w:val="Sinespaciado"/>
      </w:pPr>
    </w:p>
    <w:p w:rsidR="00762469" w:rsidRPr="00503D35" w:rsidRDefault="00762469" w:rsidP="00762469">
      <w:pPr>
        <w:spacing w:line="360" w:lineRule="auto"/>
        <w:jc w:val="both"/>
        <w:rPr>
          <w:rFonts w:ascii="Arial Narrow" w:hAnsi="Arial Narrow" w:cs="Arial"/>
          <w:sz w:val="28"/>
          <w:szCs w:val="28"/>
        </w:rPr>
      </w:pPr>
      <w:r w:rsidRPr="00503D35">
        <w:rPr>
          <w:rFonts w:ascii="Arial Narrow" w:hAnsi="Arial Narrow" w:cs="Arial"/>
          <w:sz w:val="28"/>
          <w:szCs w:val="28"/>
        </w:rPr>
        <w:tab/>
        <w:t>En mérito de lo expuesto, la</w:t>
      </w:r>
      <w:r w:rsidRPr="00503D35">
        <w:rPr>
          <w:rFonts w:ascii="Arial Narrow" w:hAnsi="Arial Narrow" w:cs="Arial"/>
          <w:b/>
          <w:sz w:val="28"/>
          <w:szCs w:val="28"/>
        </w:rPr>
        <w:t xml:space="preserve"> </w:t>
      </w:r>
      <w:r w:rsidRPr="00503D35">
        <w:rPr>
          <w:rFonts w:ascii="Arial Narrow" w:hAnsi="Arial Narrow" w:cs="Arial"/>
          <w:bCs/>
          <w:sz w:val="28"/>
          <w:szCs w:val="28"/>
        </w:rPr>
        <w:t>Sala de Decisión Laboral No. 3 del Tribunal Superior del Distrito Judicial de Pereira</w:t>
      </w:r>
      <w:r w:rsidRPr="00503D35">
        <w:rPr>
          <w:rFonts w:ascii="Arial Narrow" w:hAnsi="Arial Narrow" w:cs="Arial"/>
          <w:sz w:val="28"/>
          <w:szCs w:val="28"/>
        </w:rPr>
        <w:t>, administrando justicia y por ministerio de la ley,</w:t>
      </w:r>
    </w:p>
    <w:p w:rsidR="00762469" w:rsidRPr="00755C69" w:rsidRDefault="00762469" w:rsidP="00762469">
      <w:pPr>
        <w:pStyle w:val="Sinespaciado"/>
      </w:pPr>
    </w:p>
    <w:p w:rsidR="00762469" w:rsidRPr="000B2B2E" w:rsidRDefault="00762469" w:rsidP="00762469">
      <w:pPr>
        <w:widowControl w:val="0"/>
        <w:autoSpaceDE w:val="0"/>
        <w:autoSpaceDN w:val="0"/>
        <w:adjustRightInd w:val="0"/>
        <w:spacing w:line="360" w:lineRule="auto"/>
        <w:jc w:val="center"/>
        <w:rPr>
          <w:rFonts w:ascii="Arial Narrow" w:hAnsi="Arial Narrow" w:cs="Arial"/>
          <w:b/>
          <w:i/>
          <w:sz w:val="28"/>
          <w:szCs w:val="28"/>
        </w:rPr>
      </w:pPr>
      <w:r>
        <w:rPr>
          <w:rFonts w:ascii="Arial Narrow" w:hAnsi="Arial Narrow" w:cs="Arial"/>
          <w:b/>
          <w:i/>
          <w:sz w:val="28"/>
          <w:szCs w:val="28"/>
        </w:rPr>
        <w:t>RESUELVE</w:t>
      </w:r>
      <w:r w:rsidRPr="000B2B2E">
        <w:rPr>
          <w:rFonts w:ascii="Arial Narrow" w:hAnsi="Arial Narrow" w:cs="Arial"/>
          <w:b/>
          <w:i/>
          <w:sz w:val="28"/>
          <w:szCs w:val="28"/>
        </w:rPr>
        <w:t>:</w:t>
      </w:r>
    </w:p>
    <w:p w:rsidR="00762469" w:rsidRPr="00755C69" w:rsidRDefault="00762469" w:rsidP="00762469">
      <w:pPr>
        <w:pStyle w:val="Sinespaciado"/>
      </w:pPr>
    </w:p>
    <w:p w:rsidR="00611809" w:rsidRDefault="00762469" w:rsidP="00611809">
      <w:pPr>
        <w:spacing w:line="360" w:lineRule="auto"/>
        <w:ind w:firstLine="708"/>
        <w:jc w:val="both"/>
        <w:rPr>
          <w:rFonts w:ascii="Arial Narrow" w:hAnsi="Arial Narrow" w:cs="Arial"/>
          <w:sz w:val="28"/>
          <w:szCs w:val="28"/>
        </w:rPr>
      </w:pPr>
      <w:r>
        <w:rPr>
          <w:rFonts w:ascii="Arial Narrow" w:hAnsi="Arial Narrow" w:cs="Arial"/>
          <w:b/>
          <w:spacing w:val="-2"/>
          <w:sz w:val="28"/>
          <w:szCs w:val="28"/>
        </w:rPr>
        <w:tab/>
        <w:t>1-. Adicionar</w:t>
      </w:r>
      <w:r>
        <w:rPr>
          <w:rFonts w:ascii="Arial Narrow" w:hAnsi="Arial Narrow" w:cs="Arial"/>
          <w:spacing w:val="-2"/>
          <w:sz w:val="28"/>
          <w:szCs w:val="28"/>
        </w:rPr>
        <w:t xml:space="preserve"> el ordinal 3 de la sentencia dictada por esta Corporación el </w:t>
      </w:r>
      <w:r w:rsidR="00611809">
        <w:rPr>
          <w:rFonts w:ascii="Arial Narrow" w:hAnsi="Arial Narrow" w:cs="Arial"/>
          <w:spacing w:val="-2"/>
          <w:sz w:val="28"/>
          <w:szCs w:val="28"/>
        </w:rPr>
        <w:t>19 de julio de 2018</w:t>
      </w:r>
      <w:r>
        <w:rPr>
          <w:rFonts w:ascii="Arial Narrow" w:hAnsi="Arial Narrow" w:cs="Arial"/>
          <w:spacing w:val="-2"/>
          <w:sz w:val="28"/>
          <w:szCs w:val="28"/>
        </w:rPr>
        <w:t>, dentro del proceso</w:t>
      </w:r>
      <w:r w:rsidR="00611809">
        <w:rPr>
          <w:rFonts w:ascii="Arial Narrow" w:hAnsi="Arial Narrow" w:cs="Arial"/>
          <w:spacing w:val="-2"/>
          <w:sz w:val="28"/>
          <w:szCs w:val="28"/>
        </w:rPr>
        <w:t xml:space="preserve"> de la referencia, en el sentido de indicar que </w:t>
      </w:r>
      <w:r w:rsidR="00611809">
        <w:rPr>
          <w:rFonts w:ascii="Arial Narrow" w:hAnsi="Arial Narrow" w:cs="Arial"/>
          <w:sz w:val="28"/>
          <w:szCs w:val="28"/>
        </w:rPr>
        <w:t>el valor del reajuste pensional reconocido en cuantía de $ 13`510.066, causado entre el 12 de julio de 2010 y el 30 de junio de 2018, sin perjuicio de que se siga generando hasta su solución, deberá ser indexado al momento efectivo del pago.</w:t>
      </w:r>
    </w:p>
    <w:p w:rsidR="00762469" w:rsidRDefault="00762469" w:rsidP="00762469">
      <w:pPr>
        <w:pStyle w:val="Sinespaciado"/>
      </w:pPr>
      <w:r>
        <w:t xml:space="preserve"> </w:t>
      </w:r>
      <w:r>
        <w:rPr>
          <w:i/>
        </w:rPr>
        <w:t xml:space="preserve"> </w:t>
      </w:r>
      <w:r>
        <w:t xml:space="preserve">  </w:t>
      </w:r>
      <w:r w:rsidRPr="008D5623">
        <w:tab/>
      </w:r>
    </w:p>
    <w:p w:rsidR="00762469" w:rsidRPr="00B844F2" w:rsidRDefault="00762469" w:rsidP="00762469">
      <w:pPr>
        <w:ind w:firstLine="900"/>
        <w:jc w:val="both"/>
        <w:rPr>
          <w:rFonts w:ascii="Arial Narrow" w:hAnsi="Arial Narrow" w:cs="Arial"/>
          <w:bCs/>
          <w:iCs/>
          <w:sz w:val="28"/>
          <w:szCs w:val="28"/>
          <w:lang w:val="es-ES"/>
        </w:rPr>
      </w:pPr>
      <w:r w:rsidRPr="00B844F2">
        <w:rPr>
          <w:rFonts w:ascii="Arial Narrow" w:hAnsi="Arial Narrow" w:cs="Arial"/>
          <w:bCs/>
          <w:iCs/>
          <w:sz w:val="28"/>
          <w:szCs w:val="28"/>
          <w:lang w:val="es-ES"/>
        </w:rPr>
        <w:t>Esta decisión queda notificada en estrados,</w:t>
      </w:r>
    </w:p>
    <w:p w:rsidR="00762469" w:rsidRPr="00B844F2" w:rsidRDefault="00762469" w:rsidP="00762469">
      <w:pPr>
        <w:ind w:firstLine="900"/>
        <w:jc w:val="both"/>
        <w:rPr>
          <w:rFonts w:ascii="Arial Narrow" w:hAnsi="Arial Narrow" w:cs="Arial"/>
          <w:bCs/>
          <w:iCs/>
          <w:sz w:val="28"/>
          <w:szCs w:val="28"/>
          <w:lang w:val="es-ES"/>
        </w:rPr>
      </w:pPr>
    </w:p>
    <w:p w:rsidR="00762469" w:rsidRDefault="00762469" w:rsidP="00762469">
      <w:pPr>
        <w:pStyle w:val="Sinespaciado"/>
        <w:rPr>
          <w:lang w:val="es-ES"/>
        </w:rPr>
      </w:pPr>
    </w:p>
    <w:p w:rsidR="00762469" w:rsidRPr="00B33EFB" w:rsidRDefault="00762469" w:rsidP="00762469">
      <w:pPr>
        <w:ind w:firstLine="900"/>
        <w:jc w:val="both"/>
        <w:rPr>
          <w:rFonts w:ascii="Arial Narrow" w:hAnsi="Arial Narrow" w:cs="Arial"/>
          <w:bCs/>
          <w:iCs/>
          <w:sz w:val="26"/>
          <w:szCs w:val="26"/>
          <w:lang w:val="es-ES"/>
        </w:rPr>
      </w:pPr>
    </w:p>
    <w:p w:rsidR="00762469" w:rsidRPr="00B33EFB" w:rsidRDefault="00762469" w:rsidP="00762469">
      <w:pPr>
        <w:ind w:firstLine="900"/>
        <w:jc w:val="center"/>
        <w:rPr>
          <w:rFonts w:ascii="Arial Narrow" w:hAnsi="Arial Narrow" w:cs="Arial"/>
          <w:bCs/>
          <w:iCs/>
          <w:sz w:val="26"/>
          <w:szCs w:val="26"/>
          <w:lang w:val="es-ES"/>
        </w:rPr>
      </w:pPr>
    </w:p>
    <w:p w:rsidR="00762469" w:rsidRPr="00B33EFB" w:rsidRDefault="00762469" w:rsidP="00762469">
      <w:pPr>
        <w:ind w:firstLine="900"/>
        <w:jc w:val="center"/>
        <w:rPr>
          <w:rFonts w:ascii="Arial Narrow" w:hAnsi="Arial Narrow" w:cs="Arial"/>
          <w:bCs/>
          <w:iCs/>
          <w:sz w:val="26"/>
          <w:szCs w:val="26"/>
          <w:lang w:val="es-ES"/>
        </w:rPr>
      </w:pPr>
      <w:r w:rsidRPr="00B33EFB">
        <w:rPr>
          <w:rFonts w:ascii="Arial Narrow" w:hAnsi="Arial Narrow" w:cs="Arial"/>
          <w:bCs/>
          <w:iCs/>
          <w:sz w:val="26"/>
          <w:szCs w:val="26"/>
          <w:lang w:val="es-ES"/>
        </w:rPr>
        <w:t>FRANCISCO JAVIER TAMAYO TABARES</w:t>
      </w:r>
    </w:p>
    <w:p w:rsidR="00762469" w:rsidRPr="00B33EFB" w:rsidRDefault="00762469" w:rsidP="00762469">
      <w:pPr>
        <w:ind w:firstLine="900"/>
        <w:jc w:val="center"/>
        <w:rPr>
          <w:rFonts w:ascii="Arial Narrow" w:hAnsi="Arial Narrow" w:cs="Arial"/>
          <w:bCs/>
          <w:iCs/>
          <w:sz w:val="26"/>
          <w:szCs w:val="26"/>
          <w:lang w:val="es-ES"/>
        </w:rPr>
      </w:pPr>
      <w:r w:rsidRPr="00B33EFB">
        <w:rPr>
          <w:rFonts w:ascii="Arial Narrow" w:hAnsi="Arial Narrow" w:cs="Arial"/>
          <w:bCs/>
          <w:iCs/>
          <w:sz w:val="26"/>
          <w:szCs w:val="26"/>
          <w:lang w:val="es-ES"/>
        </w:rPr>
        <w:t xml:space="preserve">Magistrado </w:t>
      </w:r>
    </w:p>
    <w:p w:rsidR="00762469" w:rsidRPr="00B33EFB" w:rsidRDefault="00762469" w:rsidP="00762469">
      <w:pPr>
        <w:pStyle w:val="Sinespaciado"/>
        <w:rPr>
          <w:lang w:val="es-ES"/>
        </w:rPr>
      </w:pPr>
    </w:p>
    <w:p w:rsidR="00762469" w:rsidRPr="00B33EFB" w:rsidRDefault="00762469" w:rsidP="00762469">
      <w:pPr>
        <w:pStyle w:val="Sinespaciado"/>
        <w:rPr>
          <w:lang w:val="es-ES"/>
        </w:rPr>
      </w:pPr>
    </w:p>
    <w:p w:rsidR="00762469" w:rsidRPr="00B33EFB" w:rsidRDefault="00762469" w:rsidP="00762469">
      <w:pPr>
        <w:pStyle w:val="Sinespaciado"/>
        <w:rPr>
          <w:lang w:val="es-ES"/>
        </w:rPr>
      </w:pPr>
    </w:p>
    <w:p w:rsidR="00762469" w:rsidRPr="00B33EFB" w:rsidRDefault="00762469" w:rsidP="00762469">
      <w:pPr>
        <w:pStyle w:val="Sinespaciado"/>
        <w:rPr>
          <w:lang w:val="es-ES"/>
        </w:rPr>
      </w:pPr>
    </w:p>
    <w:p w:rsidR="00762469" w:rsidRPr="00B33EFB" w:rsidRDefault="00762469" w:rsidP="00762469">
      <w:pPr>
        <w:jc w:val="both"/>
        <w:rPr>
          <w:rFonts w:ascii="Arial Narrow" w:hAnsi="Arial Narrow" w:cs="Arial"/>
          <w:sz w:val="26"/>
          <w:szCs w:val="26"/>
          <w:lang w:val="es-ES"/>
        </w:rPr>
      </w:pPr>
      <w:r w:rsidRPr="00B33EFB">
        <w:rPr>
          <w:rFonts w:ascii="Arial Narrow" w:hAnsi="Arial Narrow" w:cs="Arial"/>
          <w:spacing w:val="-2"/>
          <w:sz w:val="28"/>
          <w:szCs w:val="28"/>
        </w:rPr>
        <w:t>OLGA LUCÍA HOYOS SEPÚLVEDA</w:t>
      </w:r>
      <w:r w:rsidRPr="00B33EFB">
        <w:rPr>
          <w:rFonts w:ascii="Arial Narrow" w:hAnsi="Arial Narrow" w:cs="Arial"/>
          <w:bCs/>
          <w:iCs/>
          <w:sz w:val="26"/>
          <w:szCs w:val="26"/>
          <w:lang w:val="es-ES"/>
        </w:rPr>
        <w:t xml:space="preserve">                   ANA LUCÍA CAICEDO CALDERÓN                                    </w:t>
      </w:r>
    </w:p>
    <w:p w:rsidR="00762469" w:rsidRDefault="00762469" w:rsidP="00762469">
      <w:pPr>
        <w:jc w:val="both"/>
      </w:pPr>
      <w:r w:rsidRPr="00B33EFB">
        <w:rPr>
          <w:rFonts w:ascii="Arial Narrow" w:hAnsi="Arial Narrow" w:cs="Arial"/>
          <w:bCs/>
          <w:iCs/>
          <w:sz w:val="26"/>
          <w:szCs w:val="26"/>
          <w:lang w:val="es-ES"/>
        </w:rPr>
        <w:tab/>
        <w:t xml:space="preserve">         Magistrada                                                                 </w:t>
      </w:r>
      <w:proofErr w:type="spellStart"/>
      <w:r>
        <w:rPr>
          <w:rFonts w:ascii="Arial Narrow" w:hAnsi="Arial Narrow" w:cs="Arial"/>
          <w:bCs/>
          <w:iCs/>
          <w:sz w:val="26"/>
          <w:szCs w:val="26"/>
          <w:lang w:val="es-ES"/>
        </w:rPr>
        <w:t>Magistrada</w:t>
      </w:r>
      <w:proofErr w:type="spellEnd"/>
    </w:p>
    <w:p w:rsidR="00762469" w:rsidRDefault="00762469" w:rsidP="00762469"/>
    <w:p w:rsidR="00336379" w:rsidRDefault="00336379"/>
    <w:sectPr w:rsidR="00336379" w:rsidSect="00BC53C6">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B85" w:rsidRDefault="00D01B85" w:rsidP="00762469">
      <w:r>
        <w:separator/>
      </w:r>
    </w:p>
  </w:endnote>
  <w:endnote w:type="continuationSeparator" w:id="0">
    <w:p w:rsidR="00D01B85" w:rsidRDefault="00D01B85" w:rsidP="0076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3F" w:rsidRDefault="00D27642" w:rsidP="00BC53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783F" w:rsidRDefault="00D01B85" w:rsidP="00BC53C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3F" w:rsidRDefault="00D27642" w:rsidP="00BC53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098B">
      <w:rPr>
        <w:rStyle w:val="Nmerodepgina"/>
        <w:noProof/>
      </w:rPr>
      <w:t>4</w:t>
    </w:r>
    <w:r>
      <w:rPr>
        <w:rStyle w:val="Nmerodepgina"/>
      </w:rPr>
      <w:fldChar w:fldCharType="end"/>
    </w:r>
  </w:p>
  <w:p w:rsidR="00F7783F" w:rsidRDefault="00D01B85" w:rsidP="00BC53C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B85" w:rsidRDefault="00D01B85" w:rsidP="00762469">
      <w:r>
        <w:separator/>
      </w:r>
    </w:p>
  </w:footnote>
  <w:footnote w:type="continuationSeparator" w:id="0">
    <w:p w:rsidR="00D01B85" w:rsidRDefault="00D01B85" w:rsidP="00762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3F" w:rsidRDefault="00D27642" w:rsidP="00BC53C6">
    <w:pPr>
      <w:jc w:val="both"/>
      <w:rPr>
        <w:rFonts w:ascii="Arial Narrow" w:hAnsi="Arial Narrow" w:cs="Arial"/>
        <w:bCs/>
        <w:sz w:val="16"/>
        <w:szCs w:val="16"/>
      </w:rPr>
    </w:pPr>
    <w:r w:rsidRPr="007E3A33">
      <w:rPr>
        <w:rFonts w:ascii="Arial Narrow" w:hAnsi="Arial Narrow" w:cs="Arial"/>
        <w:bCs/>
        <w:sz w:val="16"/>
        <w:szCs w:val="16"/>
      </w:rPr>
      <w:t>Radicación No: 66001-31-05-00</w:t>
    </w:r>
    <w:r w:rsidR="00762469">
      <w:rPr>
        <w:rFonts w:ascii="Arial Narrow" w:hAnsi="Arial Narrow" w:cs="Arial"/>
        <w:bCs/>
        <w:sz w:val="16"/>
        <w:szCs w:val="16"/>
      </w:rPr>
      <w:t>5-2016-00335-01</w:t>
    </w:r>
  </w:p>
  <w:p w:rsidR="00F7783F" w:rsidRDefault="00762469" w:rsidP="00BC53C6">
    <w:pPr>
      <w:jc w:val="both"/>
    </w:pPr>
    <w:r>
      <w:rPr>
        <w:rFonts w:ascii="Arial Narrow" w:hAnsi="Arial Narrow" w:cs="Arial"/>
        <w:bCs/>
        <w:sz w:val="16"/>
        <w:szCs w:val="16"/>
      </w:rPr>
      <w:t xml:space="preserve">Edgar López Giraldo </w:t>
    </w:r>
    <w:r w:rsidR="00D27642" w:rsidRPr="007E3A33">
      <w:rPr>
        <w:rFonts w:ascii="Arial Narrow" w:hAnsi="Arial Narrow" w:cs="Arial"/>
        <w:bCs/>
        <w:sz w:val="16"/>
        <w:szCs w:val="16"/>
      </w:rPr>
      <w:t>vs</w:t>
    </w:r>
    <w:r w:rsidR="00D27642">
      <w:rPr>
        <w:rFonts w:ascii="Arial Narrow" w:hAnsi="Arial Narrow" w:cs="Arial"/>
        <w:bCs/>
        <w:sz w:val="16"/>
        <w:szCs w:val="16"/>
      </w:rPr>
      <w:t xml:space="preserve"> </w:t>
    </w:r>
    <w:r>
      <w:rPr>
        <w:rFonts w:ascii="Arial Narrow" w:hAnsi="Arial Narrow" w:cs="Arial"/>
        <w:bCs/>
        <w:sz w:val="16"/>
        <w:szCs w:val="16"/>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C3212"/>
    <w:multiLevelType w:val="hybridMultilevel"/>
    <w:tmpl w:val="E52E9C8C"/>
    <w:lvl w:ilvl="0" w:tplc="1A98A5AA">
      <w:start w:val="1"/>
      <w:numFmt w:val="upp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69"/>
    <w:rsid w:val="00005A24"/>
    <w:rsid w:val="00042779"/>
    <w:rsid w:val="0015098B"/>
    <w:rsid w:val="002074FB"/>
    <w:rsid w:val="00336379"/>
    <w:rsid w:val="003875F9"/>
    <w:rsid w:val="004F1171"/>
    <w:rsid w:val="00560BF9"/>
    <w:rsid w:val="005647E8"/>
    <w:rsid w:val="005C1339"/>
    <w:rsid w:val="005D6C50"/>
    <w:rsid w:val="00611809"/>
    <w:rsid w:val="00630614"/>
    <w:rsid w:val="00730941"/>
    <w:rsid w:val="00762469"/>
    <w:rsid w:val="00891496"/>
    <w:rsid w:val="009B7E1D"/>
    <w:rsid w:val="00A1459D"/>
    <w:rsid w:val="00A41DF5"/>
    <w:rsid w:val="00A82F71"/>
    <w:rsid w:val="00C02574"/>
    <w:rsid w:val="00C8360D"/>
    <w:rsid w:val="00D01B85"/>
    <w:rsid w:val="00D27642"/>
    <w:rsid w:val="00EC5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A18C4-B375-47F3-B554-1D4851C9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46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62469"/>
    <w:pPr>
      <w:tabs>
        <w:tab w:val="center" w:pos="4252"/>
        <w:tab w:val="right" w:pos="8504"/>
      </w:tabs>
    </w:pPr>
  </w:style>
  <w:style w:type="character" w:customStyle="1" w:styleId="PiedepginaCar">
    <w:name w:val="Pie de página Car"/>
    <w:basedOn w:val="Fuentedeprrafopredeter"/>
    <w:link w:val="Piedepgina"/>
    <w:rsid w:val="0076246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62469"/>
  </w:style>
  <w:style w:type="paragraph" w:styleId="Sinespaciado">
    <w:name w:val="No Spacing"/>
    <w:uiPriority w:val="1"/>
    <w:qFormat/>
    <w:rsid w:val="00762469"/>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762469"/>
    <w:pPr>
      <w:tabs>
        <w:tab w:val="center" w:pos="4252"/>
        <w:tab w:val="right" w:pos="8504"/>
      </w:tabs>
    </w:pPr>
  </w:style>
  <w:style w:type="character" w:customStyle="1" w:styleId="EncabezadoCar">
    <w:name w:val="Encabezado Car"/>
    <w:basedOn w:val="Fuentedeprrafopredeter"/>
    <w:link w:val="Encabezado"/>
    <w:uiPriority w:val="99"/>
    <w:rsid w:val="00762469"/>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41DF5"/>
    <w:pPr>
      <w:ind w:left="720"/>
      <w:contextualSpacing/>
    </w:pPr>
    <w:rPr>
      <w:sz w:val="20"/>
      <w:lang w:val="es-ES"/>
    </w:rPr>
  </w:style>
  <w:style w:type="paragraph" w:styleId="Textoindependiente">
    <w:name w:val="Body Text"/>
    <w:basedOn w:val="Normal"/>
    <w:link w:val="TextoindependienteCar"/>
    <w:rsid w:val="002074FB"/>
    <w:pPr>
      <w:jc w:val="both"/>
    </w:pPr>
    <w:rPr>
      <w:rFonts w:ascii="Comic Sans MS" w:hAnsi="Comic Sans MS"/>
      <w:sz w:val="28"/>
      <w:lang w:val="es-ES"/>
    </w:rPr>
  </w:style>
  <w:style w:type="character" w:customStyle="1" w:styleId="TextoindependienteCar">
    <w:name w:val="Texto independiente Car"/>
    <w:basedOn w:val="Fuentedeprrafopredeter"/>
    <w:link w:val="Textoindependiente"/>
    <w:rsid w:val="002074FB"/>
    <w:rPr>
      <w:rFonts w:ascii="Comic Sans MS" w:eastAsia="Times New Roman" w:hAnsi="Comic Sans MS"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1134</Words>
  <Characters>6237</Characters>
  <Application>Microsoft Office Word</Application>
  <DocSecurity>0</DocSecurity>
  <Lines>51</Lines>
  <Paragraphs>14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SALA DE DECISIÓN LABORAL</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19</cp:revision>
  <dcterms:created xsi:type="dcterms:W3CDTF">2018-08-24T19:42:00Z</dcterms:created>
  <dcterms:modified xsi:type="dcterms:W3CDTF">2018-09-28T16:16:00Z</dcterms:modified>
</cp:coreProperties>
</file>