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69" w:rsidRPr="0072106C" w:rsidRDefault="00573E69" w:rsidP="00573E6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181D67" w:rsidRPr="00A96368" w:rsidRDefault="00181D67" w:rsidP="00181D67">
      <w:pPr>
        <w:spacing w:line="360" w:lineRule="auto"/>
        <w:jc w:val="both"/>
        <w:rPr>
          <w:rFonts w:ascii="Arial Narrow" w:hAnsi="Arial Narrow" w:cs="Arial"/>
          <w:b/>
          <w:i/>
          <w:sz w:val="22"/>
          <w:szCs w:val="22"/>
        </w:rPr>
      </w:pPr>
    </w:p>
    <w:p w:rsidR="00181D67" w:rsidRPr="00B87B9D" w:rsidRDefault="00181D67" w:rsidP="00181D67">
      <w:pPr>
        <w:jc w:val="both"/>
        <w:rPr>
          <w:rFonts w:ascii="Arial Narrow" w:hAnsi="Arial Narrow" w:cs="Arial"/>
          <w:sz w:val="20"/>
        </w:rPr>
      </w:pPr>
      <w:r w:rsidRPr="00B87B9D">
        <w:rPr>
          <w:rFonts w:ascii="Arial Narrow" w:hAnsi="Arial Narrow" w:cs="Arial"/>
          <w:sz w:val="20"/>
        </w:rPr>
        <w:t xml:space="preserve">Providencia: </w:t>
      </w:r>
      <w:r w:rsidRPr="00B87B9D">
        <w:rPr>
          <w:rFonts w:ascii="Arial Narrow" w:hAnsi="Arial Narrow" w:cs="Arial"/>
          <w:sz w:val="20"/>
        </w:rPr>
        <w:tab/>
      </w:r>
      <w:r w:rsidRPr="00B87B9D">
        <w:rPr>
          <w:rFonts w:ascii="Arial Narrow" w:hAnsi="Arial Narrow" w:cs="Arial"/>
          <w:sz w:val="20"/>
        </w:rPr>
        <w:tab/>
        <w:t xml:space="preserve">Sentencia de Segunda Instancia, </w:t>
      </w:r>
      <w:r w:rsidR="00292594" w:rsidRPr="00B87B9D">
        <w:rPr>
          <w:rFonts w:ascii="Arial Narrow" w:hAnsi="Arial Narrow" w:cs="Arial"/>
          <w:sz w:val="20"/>
        </w:rPr>
        <w:t>j</w:t>
      </w:r>
      <w:r w:rsidR="00D8128D" w:rsidRPr="00B87B9D">
        <w:rPr>
          <w:rFonts w:ascii="Arial Narrow" w:hAnsi="Arial Narrow" w:cs="Arial"/>
          <w:sz w:val="20"/>
        </w:rPr>
        <w:t>ueves</w:t>
      </w:r>
      <w:r w:rsidR="00241CF7" w:rsidRPr="00B87B9D">
        <w:rPr>
          <w:rFonts w:ascii="Arial Narrow" w:hAnsi="Arial Narrow" w:cs="Arial"/>
          <w:sz w:val="20"/>
        </w:rPr>
        <w:t xml:space="preserve"> </w:t>
      </w:r>
      <w:r w:rsidR="00200E75" w:rsidRPr="00B87B9D">
        <w:rPr>
          <w:rFonts w:ascii="Arial Narrow" w:hAnsi="Arial Narrow" w:cs="Arial"/>
          <w:sz w:val="20"/>
        </w:rPr>
        <w:t>30</w:t>
      </w:r>
      <w:r w:rsidR="00937728" w:rsidRPr="00B87B9D">
        <w:rPr>
          <w:rFonts w:ascii="Arial Narrow" w:hAnsi="Arial Narrow" w:cs="Arial"/>
          <w:sz w:val="20"/>
        </w:rPr>
        <w:t xml:space="preserve"> </w:t>
      </w:r>
      <w:r w:rsidR="00FF75A4" w:rsidRPr="00B87B9D">
        <w:rPr>
          <w:rFonts w:ascii="Arial Narrow" w:hAnsi="Arial Narrow" w:cs="Arial"/>
          <w:sz w:val="20"/>
        </w:rPr>
        <w:t xml:space="preserve">de </w:t>
      </w:r>
      <w:r w:rsidR="00D8128D" w:rsidRPr="00B87B9D">
        <w:rPr>
          <w:rFonts w:ascii="Arial Narrow" w:hAnsi="Arial Narrow" w:cs="Arial"/>
          <w:sz w:val="20"/>
        </w:rPr>
        <w:t>agosto</w:t>
      </w:r>
      <w:r w:rsidR="00FF75A4" w:rsidRPr="00B87B9D">
        <w:rPr>
          <w:rFonts w:ascii="Arial Narrow" w:hAnsi="Arial Narrow" w:cs="Arial"/>
          <w:sz w:val="20"/>
        </w:rPr>
        <w:t xml:space="preserve"> </w:t>
      </w:r>
      <w:r w:rsidRPr="00B87B9D">
        <w:rPr>
          <w:rFonts w:ascii="Arial Narrow" w:hAnsi="Arial Narrow" w:cs="Arial"/>
          <w:sz w:val="20"/>
        </w:rPr>
        <w:t>de 201</w:t>
      </w:r>
      <w:r w:rsidR="00200E75" w:rsidRPr="00B87B9D">
        <w:rPr>
          <w:rFonts w:ascii="Arial Narrow" w:hAnsi="Arial Narrow" w:cs="Arial"/>
          <w:sz w:val="20"/>
        </w:rPr>
        <w:t>8</w:t>
      </w:r>
    </w:p>
    <w:p w:rsidR="00181D67" w:rsidRPr="00B87B9D" w:rsidRDefault="00181D67" w:rsidP="00181D67">
      <w:pPr>
        <w:jc w:val="both"/>
        <w:rPr>
          <w:rFonts w:ascii="Arial Narrow" w:hAnsi="Arial Narrow" w:cs="Arial"/>
          <w:bCs/>
          <w:sz w:val="20"/>
        </w:rPr>
      </w:pPr>
      <w:r w:rsidRPr="00B87B9D">
        <w:rPr>
          <w:rFonts w:ascii="Arial Narrow" w:hAnsi="Arial Narrow" w:cs="Arial"/>
          <w:bCs/>
          <w:sz w:val="20"/>
        </w:rPr>
        <w:t xml:space="preserve">Radicación No: </w:t>
      </w:r>
      <w:r w:rsidRPr="00B87B9D">
        <w:rPr>
          <w:rFonts w:ascii="Arial Narrow" w:hAnsi="Arial Narrow" w:cs="Arial"/>
          <w:bCs/>
          <w:sz w:val="20"/>
        </w:rPr>
        <w:tab/>
        <w:t xml:space="preserve">      </w:t>
      </w:r>
      <w:r w:rsidRPr="00B87B9D">
        <w:rPr>
          <w:rFonts w:ascii="Arial Narrow" w:hAnsi="Arial Narrow" w:cs="Arial"/>
          <w:bCs/>
          <w:sz w:val="20"/>
        </w:rPr>
        <w:tab/>
        <w:t>66</w:t>
      </w:r>
      <w:r w:rsidR="00DB515D" w:rsidRPr="00B87B9D">
        <w:rPr>
          <w:rFonts w:ascii="Arial Narrow" w:hAnsi="Arial Narrow" w:cs="Arial"/>
          <w:bCs/>
          <w:sz w:val="20"/>
        </w:rPr>
        <w:t>000</w:t>
      </w:r>
      <w:r w:rsidRPr="00B87B9D">
        <w:rPr>
          <w:rFonts w:ascii="Arial Narrow" w:hAnsi="Arial Narrow" w:cs="Arial"/>
          <w:bCs/>
          <w:sz w:val="20"/>
        </w:rPr>
        <w:t>-31-05-00</w:t>
      </w:r>
      <w:r w:rsidR="00DB515D" w:rsidRPr="00B87B9D">
        <w:rPr>
          <w:rFonts w:ascii="Arial Narrow" w:hAnsi="Arial Narrow" w:cs="Arial"/>
          <w:bCs/>
          <w:sz w:val="20"/>
        </w:rPr>
        <w:t>4</w:t>
      </w:r>
      <w:r w:rsidR="00482D15" w:rsidRPr="00B87B9D">
        <w:rPr>
          <w:rFonts w:ascii="Arial Narrow" w:hAnsi="Arial Narrow" w:cs="Arial"/>
          <w:bCs/>
          <w:sz w:val="20"/>
        </w:rPr>
        <w:t>-201</w:t>
      </w:r>
      <w:r w:rsidR="00DB515D" w:rsidRPr="00B87B9D">
        <w:rPr>
          <w:rFonts w:ascii="Arial Narrow" w:hAnsi="Arial Narrow" w:cs="Arial"/>
          <w:bCs/>
          <w:sz w:val="20"/>
        </w:rPr>
        <w:t>6</w:t>
      </w:r>
      <w:r w:rsidR="00482D15" w:rsidRPr="00B87B9D">
        <w:rPr>
          <w:rFonts w:ascii="Arial Narrow" w:hAnsi="Arial Narrow" w:cs="Arial"/>
          <w:bCs/>
          <w:sz w:val="20"/>
        </w:rPr>
        <w:t>-00</w:t>
      </w:r>
      <w:r w:rsidR="00DB515D" w:rsidRPr="00B87B9D">
        <w:rPr>
          <w:rFonts w:ascii="Arial Narrow" w:hAnsi="Arial Narrow" w:cs="Arial"/>
          <w:bCs/>
          <w:sz w:val="20"/>
        </w:rPr>
        <w:t>448</w:t>
      </w:r>
      <w:r w:rsidR="00482D15" w:rsidRPr="00B87B9D">
        <w:rPr>
          <w:rFonts w:ascii="Arial Narrow" w:hAnsi="Arial Narrow" w:cs="Arial"/>
          <w:bCs/>
          <w:sz w:val="20"/>
        </w:rPr>
        <w:t>-01</w:t>
      </w:r>
    </w:p>
    <w:p w:rsidR="00181D67" w:rsidRPr="00B87B9D" w:rsidRDefault="00181D67" w:rsidP="00181D67">
      <w:pPr>
        <w:jc w:val="both"/>
        <w:rPr>
          <w:rFonts w:ascii="Arial Narrow" w:hAnsi="Arial Narrow" w:cs="Arial"/>
          <w:iCs/>
          <w:sz w:val="20"/>
        </w:rPr>
      </w:pPr>
      <w:r w:rsidRPr="00B87B9D">
        <w:rPr>
          <w:rFonts w:ascii="Arial Narrow" w:hAnsi="Arial Narrow" w:cs="Arial"/>
          <w:bCs/>
          <w:iCs/>
          <w:sz w:val="20"/>
        </w:rPr>
        <w:t>Proceso:</w:t>
      </w:r>
      <w:r w:rsidRPr="00B87B9D">
        <w:rPr>
          <w:rFonts w:ascii="Arial Narrow" w:hAnsi="Arial Narrow" w:cs="Arial"/>
          <w:iCs/>
          <w:sz w:val="20"/>
        </w:rPr>
        <w:t xml:space="preserve"> </w:t>
      </w:r>
      <w:r w:rsidRPr="00B87B9D">
        <w:rPr>
          <w:rFonts w:ascii="Arial Narrow" w:hAnsi="Arial Narrow" w:cs="Arial"/>
          <w:iCs/>
          <w:sz w:val="20"/>
        </w:rPr>
        <w:tab/>
      </w:r>
      <w:r w:rsidRPr="00B87B9D">
        <w:rPr>
          <w:rFonts w:ascii="Arial Narrow" w:hAnsi="Arial Narrow" w:cs="Arial"/>
          <w:iCs/>
          <w:sz w:val="20"/>
        </w:rPr>
        <w:tab/>
      </w:r>
      <w:r w:rsidR="000D635D" w:rsidRPr="00B87B9D">
        <w:rPr>
          <w:rFonts w:ascii="Arial Narrow" w:hAnsi="Arial Narrow" w:cs="Arial"/>
          <w:iCs/>
          <w:sz w:val="20"/>
        </w:rPr>
        <w:tab/>
      </w:r>
      <w:r w:rsidRPr="00B87B9D">
        <w:rPr>
          <w:rFonts w:ascii="Arial Narrow" w:hAnsi="Arial Narrow" w:cs="Arial"/>
          <w:iCs/>
          <w:sz w:val="20"/>
        </w:rPr>
        <w:t>Ordinario Laboral</w:t>
      </w:r>
    </w:p>
    <w:p w:rsidR="00181D67" w:rsidRPr="00B87B9D" w:rsidRDefault="00181D67" w:rsidP="00181D67">
      <w:pPr>
        <w:ind w:firstLine="6"/>
        <w:jc w:val="both"/>
        <w:rPr>
          <w:rFonts w:ascii="Arial Narrow" w:hAnsi="Arial Narrow" w:cs="Arial"/>
          <w:iCs/>
          <w:sz w:val="20"/>
        </w:rPr>
      </w:pPr>
      <w:r w:rsidRPr="00B87B9D">
        <w:rPr>
          <w:rFonts w:ascii="Arial Narrow" w:hAnsi="Arial Narrow" w:cs="Arial"/>
          <w:iCs/>
          <w:sz w:val="20"/>
        </w:rPr>
        <w:t xml:space="preserve">Demandante:     </w:t>
      </w:r>
      <w:r w:rsidRPr="00B87B9D">
        <w:rPr>
          <w:rFonts w:ascii="Arial Narrow" w:hAnsi="Arial Narrow" w:cs="Arial"/>
          <w:iCs/>
          <w:sz w:val="20"/>
        </w:rPr>
        <w:tab/>
      </w:r>
      <w:r w:rsidRPr="00B87B9D">
        <w:rPr>
          <w:rFonts w:ascii="Arial Narrow" w:hAnsi="Arial Narrow" w:cs="Arial"/>
          <w:iCs/>
          <w:sz w:val="20"/>
        </w:rPr>
        <w:tab/>
      </w:r>
      <w:r w:rsidR="00DB515D" w:rsidRPr="00B87B9D">
        <w:rPr>
          <w:rFonts w:ascii="Arial Narrow" w:hAnsi="Arial Narrow" w:cs="Arial"/>
          <w:iCs/>
          <w:sz w:val="20"/>
        </w:rPr>
        <w:t>Paola Andrea Ladino Velásquez</w:t>
      </w:r>
    </w:p>
    <w:p w:rsidR="00181D67" w:rsidRPr="00573E69" w:rsidRDefault="00181D67" w:rsidP="00181D67">
      <w:pPr>
        <w:ind w:firstLine="6"/>
        <w:jc w:val="both"/>
        <w:rPr>
          <w:rFonts w:ascii="Arial Narrow" w:hAnsi="Arial Narrow" w:cs="Arial"/>
          <w:bCs/>
          <w:sz w:val="20"/>
        </w:rPr>
      </w:pPr>
      <w:r w:rsidRPr="00B87B9D">
        <w:rPr>
          <w:rFonts w:ascii="Arial Narrow" w:hAnsi="Arial Narrow" w:cs="Arial"/>
          <w:bCs/>
          <w:sz w:val="20"/>
        </w:rPr>
        <w:t>Demandado:</w:t>
      </w:r>
      <w:r w:rsidRPr="00573E69">
        <w:rPr>
          <w:rFonts w:ascii="Arial Narrow" w:hAnsi="Arial Narrow" w:cs="Arial"/>
          <w:bCs/>
          <w:sz w:val="20"/>
        </w:rPr>
        <w:t xml:space="preserve">            </w:t>
      </w:r>
      <w:r w:rsidRPr="00573E69">
        <w:rPr>
          <w:rFonts w:ascii="Arial Narrow" w:hAnsi="Arial Narrow" w:cs="Arial"/>
          <w:bCs/>
          <w:sz w:val="20"/>
        </w:rPr>
        <w:tab/>
      </w:r>
      <w:r w:rsidR="00A26F8F" w:rsidRPr="00573E69">
        <w:rPr>
          <w:rFonts w:ascii="Arial Narrow" w:hAnsi="Arial Narrow" w:cs="Arial"/>
          <w:bCs/>
          <w:sz w:val="20"/>
        </w:rPr>
        <w:t>Almacenes Éxito S.A.</w:t>
      </w:r>
    </w:p>
    <w:p w:rsidR="00181D67" w:rsidRPr="00573E69" w:rsidRDefault="00181D67" w:rsidP="00181D67">
      <w:pPr>
        <w:jc w:val="both"/>
        <w:rPr>
          <w:rFonts w:ascii="Arial Narrow" w:hAnsi="Arial Narrow" w:cs="Arial"/>
          <w:sz w:val="20"/>
        </w:rPr>
      </w:pPr>
      <w:r w:rsidRPr="00573E69">
        <w:rPr>
          <w:rFonts w:ascii="Arial Narrow" w:hAnsi="Arial Narrow" w:cs="Arial"/>
          <w:sz w:val="20"/>
        </w:rPr>
        <w:t xml:space="preserve">Juzgado de origen:     </w:t>
      </w:r>
      <w:r w:rsidRPr="00573E69">
        <w:rPr>
          <w:rFonts w:ascii="Arial Narrow" w:hAnsi="Arial Narrow" w:cs="Arial"/>
          <w:sz w:val="20"/>
        </w:rPr>
        <w:tab/>
      </w:r>
      <w:r w:rsidR="00A26F8F" w:rsidRPr="00573E69">
        <w:rPr>
          <w:rFonts w:ascii="Arial Narrow" w:hAnsi="Arial Narrow" w:cs="Arial"/>
          <w:sz w:val="20"/>
        </w:rPr>
        <w:t>Juzgado 4 laboral del Circuito de Pereira</w:t>
      </w:r>
    </w:p>
    <w:p w:rsidR="00181D67" w:rsidRDefault="00181D67" w:rsidP="00181D67">
      <w:pPr>
        <w:jc w:val="both"/>
        <w:rPr>
          <w:rFonts w:ascii="Arial Narrow" w:hAnsi="Arial Narrow" w:cs="Arial"/>
          <w:iCs/>
          <w:sz w:val="20"/>
        </w:rPr>
      </w:pPr>
      <w:r w:rsidRPr="00573E69">
        <w:rPr>
          <w:rFonts w:ascii="Arial Narrow" w:hAnsi="Arial Narrow" w:cs="Arial"/>
          <w:iCs/>
          <w:sz w:val="20"/>
        </w:rPr>
        <w:t xml:space="preserve">Magistrado Ponente:     </w:t>
      </w:r>
      <w:r w:rsidRPr="00573E69">
        <w:rPr>
          <w:rFonts w:ascii="Arial Narrow" w:hAnsi="Arial Narrow" w:cs="Arial"/>
          <w:iCs/>
          <w:sz w:val="20"/>
        </w:rPr>
        <w:tab/>
        <w:t>Francisco Javier Tamayo Tabares.</w:t>
      </w:r>
    </w:p>
    <w:p w:rsidR="00573E69" w:rsidRDefault="00573E69" w:rsidP="00181D67">
      <w:pPr>
        <w:jc w:val="both"/>
        <w:rPr>
          <w:rFonts w:ascii="Arial Narrow" w:hAnsi="Arial Narrow" w:cs="Arial"/>
          <w:iCs/>
          <w:sz w:val="20"/>
        </w:rPr>
      </w:pPr>
    </w:p>
    <w:p w:rsidR="00573E69" w:rsidRPr="00B87B9D" w:rsidRDefault="00573E69" w:rsidP="00B87B9D">
      <w:pPr>
        <w:jc w:val="both"/>
        <w:rPr>
          <w:rFonts w:ascii="Arial" w:hAnsi="Arial" w:cs="Arial"/>
          <w:b/>
          <w:sz w:val="22"/>
          <w:szCs w:val="22"/>
          <w:lang w:val="es-CO" w:eastAsia="fr-FR"/>
        </w:rPr>
      </w:pPr>
      <w:r w:rsidRPr="00B87B9D">
        <w:rPr>
          <w:rFonts w:ascii="Arial" w:hAnsi="Arial" w:cs="Arial"/>
          <w:b/>
          <w:sz w:val="22"/>
          <w:szCs w:val="22"/>
          <w:lang w:val="es-CO" w:eastAsia="fr-FR"/>
        </w:rPr>
        <w:t xml:space="preserve">Temas: </w:t>
      </w:r>
      <w:r w:rsidRPr="00B87B9D">
        <w:rPr>
          <w:rFonts w:ascii="Arial" w:hAnsi="Arial" w:cs="Arial"/>
          <w:b/>
          <w:sz w:val="22"/>
          <w:szCs w:val="22"/>
          <w:lang w:val="es-CO" w:eastAsia="fr-FR"/>
        </w:rPr>
        <w:tab/>
      </w:r>
      <w:r w:rsidRPr="00B87B9D">
        <w:rPr>
          <w:rFonts w:ascii="Arial" w:hAnsi="Arial" w:cs="Arial"/>
          <w:b/>
          <w:sz w:val="22"/>
          <w:szCs w:val="22"/>
          <w:lang w:val="es-CO" w:eastAsia="fr-FR"/>
        </w:rPr>
        <w:tab/>
      </w:r>
      <w:r w:rsidR="006669C3" w:rsidRPr="00B87B9D">
        <w:rPr>
          <w:rFonts w:ascii="Arial" w:hAnsi="Arial" w:cs="Arial"/>
          <w:b/>
          <w:sz w:val="22"/>
          <w:szCs w:val="22"/>
          <w:lang w:val="es-CO" w:eastAsia="fr-FR"/>
        </w:rPr>
        <w:t xml:space="preserve">TERMINACIÓN DEL </w:t>
      </w:r>
      <w:r w:rsidRPr="00B87B9D">
        <w:rPr>
          <w:rFonts w:ascii="Arial" w:hAnsi="Arial" w:cs="Arial"/>
          <w:b/>
          <w:sz w:val="22"/>
          <w:szCs w:val="22"/>
          <w:lang w:val="es-CO" w:eastAsia="fr-FR"/>
        </w:rPr>
        <w:t xml:space="preserve">CONTRATO DE TRABAJO </w:t>
      </w:r>
      <w:r w:rsidR="006669C3" w:rsidRPr="00B87B9D">
        <w:rPr>
          <w:rFonts w:ascii="Arial" w:hAnsi="Arial" w:cs="Arial"/>
          <w:b/>
          <w:sz w:val="22"/>
          <w:szCs w:val="22"/>
          <w:lang w:val="es-CO" w:eastAsia="fr-FR"/>
        </w:rPr>
        <w:t>CON JUSTA CAUSA/ PREAVISO</w:t>
      </w:r>
      <w:r w:rsidRPr="00B87B9D">
        <w:rPr>
          <w:rFonts w:ascii="Arial" w:hAnsi="Arial" w:cs="Arial"/>
          <w:b/>
          <w:sz w:val="22"/>
          <w:szCs w:val="22"/>
          <w:lang w:val="es-CO" w:eastAsia="fr-FR"/>
        </w:rPr>
        <w:t xml:space="preserve">/ </w:t>
      </w:r>
      <w:r w:rsidR="000242E1" w:rsidRPr="00B87B9D">
        <w:rPr>
          <w:rFonts w:ascii="Arial" w:hAnsi="Arial" w:cs="Arial"/>
          <w:b/>
          <w:sz w:val="22"/>
          <w:szCs w:val="22"/>
          <w:lang w:val="es-CO" w:eastAsia="fr-FR"/>
        </w:rPr>
        <w:t>ACTO</w:t>
      </w:r>
      <w:r w:rsidR="002E6019" w:rsidRPr="00B87B9D">
        <w:rPr>
          <w:rFonts w:ascii="Arial" w:hAnsi="Arial" w:cs="Arial"/>
          <w:b/>
          <w:sz w:val="22"/>
          <w:szCs w:val="22"/>
          <w:lang w:val="es-CO" w:eastAsia="fr-FR"/>
        </w:rPr>
        <w:t xml:space="preserve"> DISCRIMINATORIO DEL EMPLEADOR</w:t>
      </w:r>
      <w:r w:rsidR="00B87B9D">
        <w:rPr>
          <w:rFonts w:ascii="Arial" w:hAnsi="Arial" w:cs="Arial"/>
          <w:b/>
          <w:sz w:val="22"/>
          <w:szCs w:val="22"/>
          <w:lang w:val="es-CO" w:eastAsia="fr-FR"/>
        </w:rPr>
        <w:t xml:space="preserve"> –No se probó-</w:t>
      </w:r>
      <w:r w:rsidR="002E6019" w:rsidRPr="00B87B9D">
        <w:rPr>
          <w:rFonts w:ascii="Arial" w:hAnsi="Arial" w:cs="Arial"/>
          <w:b/>
          <w:sz w:val="22"/>
          <w:szCs w:val="22"/>
          <w:lang w:val="es-CO" w:eastAsia="fr-FR"/>
        </w:rPr>
        <w:t xml:space="preserve">/ </w:t>
      </w:r>
      <w:r w:rsidRPr="00B87B9D">
        <w:rPr>
          <w:rFonts w:ascii="Arial" w:hAnsi="Arial" w:cs="Arial"/>
          <w:b/>
          <w:sz w:val="22"/>
          <w:szCs w:val="22"/>
          <w:lang w:val="es-CO" w:eastAsia="fr-FR"/>
        </w:rPr>
        <w:t>ESTABILIDAD LABORAL REFORZADA</w:t>
      </w:r>
      <w:r w:rsidR="000D635D" w:rsidRPr="00B87B9D">
        <w:rPr>
          <w:rFonts w:ascii="Arial" w:hAnsi="Arial" w:cs="Arial"/>
          <w:b/>
          <w:sz w:val="22"/>
          <w:szCs w:val="22"/>
          <w:lang w:val="es-CO" w:eastAsia="fr-FR"/>
        </w:rPr>
        <w:t xml:space="preserve"> MOTIVOS DE SALUD</w:t>
      </w:r>
      <w:r w:rsidR="006669C3" w:rsidRPr="00B87B9D">
        <w:rPr>
          <w:rFonts w:ascii="Arial" w:hAnsi="Arial" w:cs="Arial"/>
          <w:b/>
          <w:sz w:val="22"/>
          <w:szCs w:val="22"/>
          <w:lang w:val="es-CO" w:eastAsia="fr-FR"/>
        </w:rPr>
        <w:t>/</w:t>
      </w:r>
      <w:r w:rsidR="00676C3A" w:rsidRPr="00B87B9D">
        <w:rPr>
          <w:rFonts w:ascii="Arial" w:hAnsi="Arial" w:cs="Arial"/>
          <w:b/>
          <w:sz w:val="22"/>
          <w:szCs w:val="22"/>
          <w:lang w:val="es-CO" w:eastAsia="fr-FR"/>
        </w:rPr>
        <w:t xml:space="preserve"> </w:t>
      </w:r>
      <w:r w:rsidR="000D635D" w:rsidRPr="00B87B9D">
        <w:rPr>
          <w:rFonts w:ascii="Arial" w:hAnsi="Arial" w:cs="Arial"/>
          <w:b/>
          <w:sz w:val="22"/>
          <w:szCs w:val="22"/>
          <w:lang w:val="es-CO" w:eastAsia="fr-FR"/>
        </w:rPr>
        <w:t>CRITERIO DE LA CORTE SUPREMA DE JUSTICIA</w:t>
      </w:r>
      <w:r w:rsidR="006669C3" w:rsidRPr="00B87B9D">
        <w:rPr>
          <w:rFonts w:ascii="Arial" w:hAnsi="Arial" w:cs="Arial"/>
          <w:b/>
          <w:sz w:val="22"/>
          <w:szCs w:val="22"/>
          <w:lang w:val="es-CO" w:eastAsia="fr-FR"/>
        </w:rPr>
        <w:t xml:space="preserve"> SOBRE ESTE PRINCIPIO</w:t>
      </w:r>
      <w:r w:rsidR="000D635D" w:rsidRPr="00B87B9D">
        <w:rPr>
          <w:rFonts w:ascii="Arial" w:hAnsi="Arial" w:cs="Arial"/>
          <w:b/>
          <w:sz w:val="22"/>
          <w:szCs w:val="22"/>
          <w:lang w:val="es-CO" w:eastAsia="fr-FR"/>
        </w:rPr>
        <w:t xml:space="preserve">/ </w:t>
      </w:r>
      <w:r w:rsidRPr="00B87B9D">
        <w:rPr>
          <w:rFonts w:ascii="Arial" w:hAnsi="Arial" w:cs="Arial"/>
          <w:b/>
          <w:sz w:val="22"/>
          <w:szCs w:val="22"/>
          <w:lang w:val="es-CO" w:eastAsia="fr-FR"/>
        </w:rPr>
        <w:t>SOLICITUD DE REINTEGRO /</w:t>
      </w:r>
      <w:r w:rsidR="00676C3A" w:rsidRPr="00B87B9D">
        <w:rPr>
          <w:rFonts w:ascii="Arial" w:hAnsi="Arial" w:cs="Arial"/>
          <w:b/>
          <w:sz w:val="22"/>
          <w:szCs w:val="22"/>
          <w:lang w:val="es-CO" w:eastAsia="fr-FR"/>
        </w:rPr>
        <w:t xml:space="preserve">ACCIDENTE DE TRABAJO/ </w:t>
      </w:r>
      <w:r w:rsidR="00A23EA3" w:rsidRPr="00B87B9D">
        <w:rPr>
          <w:rFonts w:ascii="Arial" w:hAnsi="Arial" w:cs="Arial"/>
          <w:b/>
          <w:sz w:val="22"/>
          <w:szCs w:val="22"/>
          <w:lang w:val="es-CO" w:eastAsia="fr-FR"/>
        </w:rPr>
        <w:t xml:space="preserve">INEXISTENCIA </w:t>
      </w:r>
      <w:r w:rsidR="00676C3A" w:rsidRPr="00B87B9D">
        <w:rPr>
          <w:rFonts w:ascii="Arial" w:hAnsi="Arial" w:cs="Arial"/>
          <w:b/>
          <w:sz w:val="22"/>
          <w:szCs w:val="22"/>
          <w:lang w:val="es-CO" w:eastAsia="fr-FR"/>
        </w:rPr>
        <w:t>NEXO CAUSAL</w:t>
      </w:r>
      <w:r w:rsidR="0004500E">
        <w:rPr>
          <w:rFonts w:ascii="Arial" w:hAnsi="Arial" w:cs="Arial"/>
          <w:b/>
          <w:sz w:val="22"/>
          <w:szCs w:val="22"/>
          <w:lang w:val="es-CO" w:eastAsia="fr-FR"/>
        </w:rPr>
        <w:t xml:space="preserve"> ENTRE LA ENFERMEDAD Y TERMINACIÓN DEL CONTRATO, FALTA DE NOTIFICACIÓN A LA </w:t>
      </w:r>
      <w:r w:rsidR="00A23EA3" w:rsidRPr="00B87B9D">
        <w:rPr>
          <w:rFonts w:ascii="Arial" w:hAnsi="Arial" w:cs="Arial"/>
          <w:b/>
          <w:sz w:val="22"/>
          <w:szCs w:val="22"/>
          <w:lang w:val="es-CO" w:eastAsia="fr-FR"/>
        </w:rPr>
        <w:t xml:space="preserve"> </w:t>
      </w:r>
      <w:proofErr w:type="spellStart"/>
      <w:r w:rsidR="00676C3A" w:rsidRPr="00B87B9D">
        <w:rPr>
          <w:rFonts w:ascii="Arial" w:hAnsi="Arial" w:cs="Arial"/>
          <w:b/>
          <w:sz w:val="22"/>
          <w:szCs w:val="22"/>
          <w:lang w:val="es-CO" w:eastAsia="fr-FR"/>
        </w:rPr>
        <w:t>ARL</w:t>
      </w:r>
      <w:proofErr w:type="spellEnd"/>
      <w:r w:rsidR="00676C3A" w:rsidRPr="00B87B9D">
        <w:rPr>
          <w:rFonts w:ascii="Arial" w:hAnsi="Arial" w:cs="Arial"/>
          <w:b/>
          <w:sz w:val="22"/>
          <w:szCs w:val="22"/>
          <w:lang w:val="es-CO" w:eastAsia="fr-FR"/>
        </w:rPr>
        <w:t xml:space="preserve"> Y </w:t>
      </w:r>
      <w:r w:rsidR="0004500E">
        <w:rPr>
          <w:rFonts w:ascii="Arial" w:hAnsi="Arial" w:cs="Arial"/>
          <w:b/>
          <w:sz w:val="22"/>
          <w:szCs w:val="22"/>
          <w:lang w:val="es-CO" w:eastAsia="fr-FR"/>
        </w:rPr>
        <w:t>LA INEXIST</w:t>
      </w:r>
      <w:bookmarkStart w:id="0" w:name="_GoBack"/>
      <w:bookmarkEnd w:id="0"/>
      <w:r w:rsidR="0004500E">
        <w:rPr>
          <w:rFonts w:ascii="Arial" w:hAnsi="Arial" w:cs="Arial"/>
          <w:b/>
          <w:sz w:val="22"/>
          <w:szCs w:val="22"/>
          <w:lang w:val="es-CO" w:eastAsia="fr-FR"/>
        </w:rPr>
        <w:t xml:space="preserve">ENCIA DEL </w:t>
      </w:r>
      <w:r w:rsidR="00676C3A" w:rsidRPr="00B87B9D">
        <w:rPr>
          <w:rFonts w:ascii="Arial" w:hAnsi="Arial" w:cs="Arial"/>
          <w:b/>
          <w:sz w:val="22"/>
          <w:szCs w:val="22"/>
          <w:lang w:val="es-CO" w:eastAsia="fr-FR"/>
        </w:rPr>
        <w:t>DIAGNÓSTICO</w:t>
      </w:r>
      <w:r w:rsidRPr="00B87B9D">
        <w:rPr>
          <w:rFonts w:ascii="Arial" w:hAnsi="Arial" w:cs="Arial"/>
          <w:b/>
          <w:sz w:val="22"/>
          <w:szCs w:val="22"/>
          <w:lang w:val="es-CO" w:eastAsia="fr-FR"/>
        </w:rPr>
        <w:t xml:space="preserve">/ CONFIRMA </w:t>
      </w:r>
      <w:r w:rsidR="006669C3" w:rsidRPr="00B87B9D">
        <w:rPr>
          <w:rFonts w:ascii="Arial" w:hAnsi="Arial" w:cs="Arial"/>
          <w:b/>
          <w:sz w:val="22"/>
          <w:szCs w:val="22"/>
          <w:lang w:val="es-CO" w:eastAsia="fr-FR"/>
        </w:rPr>
        <w:t>-</w:t>
      </w:r>
      <w:r w:rsidRPr="00B87B9D">
        <w:rPr>
          <w:rFonts w:ascii="Arial" w:hAnsi="Arial" w:cs="Arial"/>
          <w:b/>
          <w:sz w:val="22"/>
          <w:szCs w:val="22"/>
          <w:lang w:val="es-CO" w:eastAsia="fr-FR"/>
        </w:rPr>
        <w:t xml:space="preserve"> NIEGA</w:t>
      </w:r>
    </w:p>
    <w:p w:rsidR="000242E1" w:rsidRPr="00B87B9D" w:rsidRDefault="000242E1" w:rsidP="00B87B9D">
      <w:pPr>
        <w:pStyle w:val="Sinespaciado"/>
        <w:ind w:firstLine="708"/>
        <w:jc w:val="both"/>
        <w:rPr>
          <w:rFonts w:ascii="Arial Narrow" w:hAnsi="Arial Narrow"/>
          <w:sz w:val="22"/>
          <w:szCs w:val="22"/>
          <w:lang w:eastAsia="en-US"/>
        </w:rPr>
      </w:pPr>
    </w:p>
    <w:p w:rsidR="000242E1" w:rsidRPr="00B87B9D" w:rsidRDefault="000242E1" w:rsidP="00B87B9D">
      <w:pPr>
        <w:pStyle w:val="Sinespaciado"/>
        <w:jc w:val="both"/>
        <w:rPr>
          <w:rFonts w:ascii="Arial" w:hAnsi="Arial" w:cs="Arial"/>
          <w:sz w:val="22"/>
          <w:szCs w:val="22"/>
          <w:lang w:eastAsia="en-US"/>
        </w:rPr>
      </w:pPr>
      <w:r w:rsidRPr="00B87B9D">
        <w:rPr>
          <w:rFonts w:ascii="Arial" w:hAnsi="Arial" w:cs="Arial"/>
          <w:sz w:val="22"/>
          <w:szCs w:val="22"/>
          <w:lang w:eastAsia="en-US"/>
        </w:rPr>
        <w:t>Como se observa de los ejemplos traídos a colación, el principio de la estabilidad laboral en ningún caso es absoluto, dado que el empleador en uso de su facultad discrecional y, mediante el pago de una indemnización o bajo la anuencia de la autoridad de trabajo, cuando medie una justa causa, en los casos de la estabilidad laboral reforzada, pueden poner fin a la relación laboral.</w:t>
      </w:r>
    </w:p>
    <w:p w:rsidR="000242E1" w:rsidRPr="00B87B9D" w:rsidRDefault="000242E1" w:rsidP="00B87B9D">
      <w:pPr>
        <w:pStyle w:val="Sinespaciado"/>
        <w:jc w:val="both"/>
        <w:rPr>
          <w:rFonts w:ascii="Arial" w:hAnsi="Arial" w:cs="Arial"/>
          <w:sz w:val="22"/>
          <w:szCs w:val="22"/>
          <w:lang w:eastAsia="en-US"/>
        </w:rPr>
      </w:pPr>
      <w:r w:rsidRPr="00B87B9D">
        <w:rPr>
          <w:rFonts w:ascii="Arial" w:hAnsi="Arial" w:cs="Arial"/>
          <w:sz w:val="22"/>
          <w:szCs w:val="22"/>
          <w:lang w:eastAsia="en-US"/>
        </w:rPr>
        <w:t>(…)</w:t>
      </w:r>
    </w:p>
    <w:p w:rsidR="000242E1" w:rsidRPr="00B87B9D" w:rsidRDefault="000242E1" w:rsidP="00B87B9D">
      <w:pPr>
        <w:pStyle w:val="Sinespaciado"/>
        <w:jc w:val="both"/>
        <w:rPr>
          <w:rFonts w:ascii="Arial" w:hAnsi="Arial" w:cs="Arial"/>
          <w:sz w:val="22"/>
          <w:szCs w:val="22"/>
          <w:lang w:eastAsia="en-US"/>
        </w:rPr>
      </w:pPr>
      <w:r w:rsidRPr="00B87B9D">
        <w:rPr>
          <w:rFonts w:ascii="Arial" w:hAnsi="Arial" w:cs="Arial"/>
          <w:sz w:val="22"/>
          <w:szCs w:val="22"/>
          <w:lang w:eastAsia="en-US"/>
        </w:rPr>
        <w:t xml:space="preserve">En el sub-lite, al acudir la empleadora a la causal de terminación del contrato de trabajo, fundada en una causa legal, como lo es la del vencimiento del termino de duración, obrando el preaviso en los términos indicados por el artículo 46 del </w:t>
      </w:r>
      <w:proofErr w:type="spellStart"/>
      <w:r w:rsidRPr="00B87B9D">
        <w:rPr>
          <w:rFonts w:ascii="Arial" w:hAnsi="Arial" w:cs="Arial"/>
          <w:sz w:val="22"/>
          <w:szCs w:val="22"/>
          <w:lang w:eastAsia="en-US"/>
        </w:rPr>
        <w:t>C.S.T</w:t>
      </w:r>
      <w:proofErr w:type="spellEnd"/>
      <w:r w:rsidRPr="00B87B9D">
        <w:rPr>
          <w:rFonts w:ascii="Arial" w:hAnsi="Arial" w:cs="Arial"/>
          <w:sz w:val="22"/>
          <w:szCs w:val="22"/>
          <w:lang w:eastAsia="en-US"/>
        </w:rPr>
        <w:t>., obvio, que tenía que empezar por el citado preaviso, momento en el cual, la actora no ofrecía, discapacidad alguna, puesto que fue apenas, 22 días después, que su galeno tratante la incapacitó, casi sucesivamente, en el mismo mes, en que se terminó la relación laboral, por infecciones en las vías urinarias, mialgia, traumatismos múltiples de la cadera y muslo, y contusión de éste.</w:t>
      </w:r>
    </w:p>
    <w:p w:rsidR="000242E1" w:rsidRPr="00B87B9D" w:rsidRDefault="000242E1" w:rsidP="00B87B9D">
      <w:pPr>
        <w:pStyle w:val="Sinespaciado"/>
        <w:ind w:firstLine="708"/>
        <w:jc w:val="both"/>
        <w:rPr>
          <w:rFonts w:ascii="Arial" w:hAnsi="Arial" w:cs="Arial"/>
          <w:sz w:val="22"/>
          <w:szCs w:val="22"/>
          <w:lang w:eastAsia="en-US"/>
        </w:rPr>
      </w:pPr>
    </w:p>
    <w:p w:rsidR="000242E1" w:rsidRPr="00B87B9D" w:rsidRDefault="000242E1" w:rsidP="00B87B9D">
      <w:pPr>
        <w:pStyle w:val="Sinespaciado"/>
        <w:jc w:val="both"/>
        <w:rPr>
          <w:rFonts w:ascii="Arial" w:hAnsi="Arial" w:cs="Arial"/>
          <w:sz w:val="22"/>
          <w:szCs w:val="22"/>
          <w:lang w:eastAsia="en-US"/>
        </w:rPr>
      </w:pPr>
      <w:r w:rsidRPr="00B87B9D">
        <w:rPr>
          <w:rFonts w:ascii="Arial" w:hAnsi="Arial" w:cs="Arial"/>
          <w:sz w:val="22"/>
          <w:szCs w:val="22"/>
          <w:lang w:eastAsia="en-US"/>
        </w:rPr>
        <w:t>Por lo que, no podría imputarse, la desvinculación a acto discriminatorio del empleador, puesto que no era sabedor de que más tarde sobrevendrían las incapacidades, por diversas dolencias, que cubrían cada una, generalmente, 3 días, coincidiendo, que una de ellas, por igual término vencía el mismo 14 de mayo de 2016, hito final de la relación laboral.</w:t>
      </w:r>
    </w:p>
    <w:p w:rsidR="000242E1" w:rsidRPr="009131AD" w:rsidRDefault="000242E1" w:rsidP="00B87B9D">
      <w:pPr>
        <w:jc w:val="both"/>
        <w:rPr>
          <w:rFonts w:ascii="Arial" w:hAnsi="Arial" w:cs="Arial"/>
          <w:bCs/>
          <w:iCs/>
          <w:sz w:val="22"/>
          <w:szCs w:val="22"/>
        </w:rPr>
      </w:pPr>
      <w:r w:rsidRPr="009131AD">
        <w:rPr>
          <w:rFonts w:ascii="Arial" w:hAnsi="Arial" w:cs="Arial"/>
          <w:bCs/>
          <w:iCs/>
          <w:sz w:val="22"/>
          <w:szCs w:val="22"/>
        </w:rPr>
        <w:t>(…)</w:t>
      </w:r>
    </w:p>
    <w:p w:rsidR="00B87B9D" w:rsidRPr="009131AD" w:rsidRDefault="00B87B9D" w:rsidP="00B87B9D">
      <w:pPr>
        <w:pStyle w:val="Sinespaciado"/>
        <w:jc w:val="both"/>
        <w:rPr>
          <w:rFonts w:ascii="Arial" w:hAnsi="Arial" w:cs="Arial"/>
          <w:sz w:val="22"/>
          <w:szCs w:val="22"/>
          <w:lang w:eastAsia="en-US"/>
        </w:rPr>
      </w:pPr>
      <w:r w:rsidRPr="009131AD">
        <w:rPr>
          <w:rFonts w:ascii="Arial" w:hAnsi="Arial" w:cs="Arial"/>
          <w:sz w:val="22"/>
          <w:szCs w:val="22"/>
          <w:lang w:eastAsia="en-US"/>
        </w:rPr>
        <w:t xml:space="preserve">Como se puede colegir, el accidente de trabajo es una situación que se produce durante la realización de la labor o una tarea relacionada con el trabajo, que para que tenga relevancia en materia de riesgos laborales, supone siempre una consecuencia en la integridad del trabajador (a), como sería una lesión orgánica o una perturbación funcional, resultado del cual vendrían las respectivas pérdidas de la capacidad laboral, de forma temporal o permanente según criterio médico, y en tal medida imponer las condenas económicas que a tales contingencias correspondan según los parámetros legales.  </w:t>
      </w:r>
    </w:p>
    <w:p w:rsidR="00B87B9D" w:rsidRPr="009131AD" w:rsidRDefault="00B87B9D" w:rsidP="00B87B9D">
      <w:pPr>
        <w:pStyle w:val="Sinespaciado"/>
        <w:jc w:val="both"/>
        <w:rPr>
          <w:rFonts w:ascii="Arial" w:hAnsi="Arial" w:cs="Arial"/>
          <w:sz w:val="22"/>
          <w:szCs w:val="22"/>
          <w:lang w:eastAsia="en-US"/>
        </w:rPr>
      </w:pPr>
      <w:r w:rsidRPr="009131AD">
        <w:rPr>
          <w:rFonts w:ascii="Arial" w:hAnsi="Arial" w:cs="Arial"/>
          <w:sz w:val="22"/>
          <w:szCs w:val="22"/>
          <w:lang w:eastAsia="en-US"/>
        </w:rPr>
        <w:t>(…)</w:t>
      </w:r>
    </w:p>
    <w:p w:rsidR="00B87B9D" w:rsidRPr="00B87B9D" w:rsidRDefault="00B87B9D" w:rsidP="00B87B9D">
      <w:pPr>
        <w:pStyle w:val="Sinespaciado"/>
        <w:jc w:val="both"/>
        <w:rPr>
          <w:rFonts w:ascii="Arial" w:hAnsi="Arial" w:cs="Arial"/>
          <w:sz w:val="22"/>
          <w:szCs w:val="22"/>
          <w:lang w:eastAsia="en-US"/>
        </w:rPr>
      </w:pPr>
      <w:r w:rsidRPr="00B87B9D">
        <w:rPr>
          <w:rFonts w:ascii="Arial" w:hAnsi="Arial" w:cs="Arial"/>
          <w:sz w:val="22"/>
          <w:szCs w:val="22"/>
          <w:lang w:eastAsia="en-US"/>
        </w:rPr>
        <w:t xml:space="preserve">De allí entonces, que del incidente sufrido por la actora, no se desprende el deber de información a la </w:t>
      </w:r>
      <w:proofErr w:type="spellStart"/>
      <w:r w:rsidRPr="00B87B9D">
        <w:rPr>
          <w:rFonts w:ascii="Arial" w:hAnsi="Arial" w:cs="Arial"/>
          <w:sz w:val="22"/>
          <w:szCs w:val="22"/>
          <w:lang w:eastAsia="en-US"/>
        </w:rPr>
        <w:t>ARL</w:t>
      </w:r>
      <w:proofErr w:type="spellEnd"/>
      <w:r w:rsidRPr="00B87B9D">
        <w:rPr>
          <w:rFonts w:ascii="Arial" w:hAnsi="Arial" w:cs="Arial"/>
          <w:sz w:val="22"/>
          <w:szCs w:val="22"/>
          <w:lang w:eastAsia="en-US"/>
        </w:rPr>
        <w:t>, que se le reprocha a la demandada, como sustento del llamado que se le hace para que asume el pago de las prestaciones económicas derivadas del presunto accidente laboral.</w:t>
      </w:r>
    </w:p>
    <w:p w:rsidR="00B87B9D" w:rsidRPr="00B87B9D" w:rsidRDefault="00B87B9D" w:rsidP="00B87B9D">
      <w:pPr>
        <w:pStyle w:val="Sinespaciado"/>
        <w:jc w:val="both"/>
        <w:rPr>
          <w:rFonts w:ascii="Arial" w:hAnsi="Arial" w:cs="Arial"/>
          <w:sz w:val="22"/>
          <w:szCs w:val="22"/>
          <w:lang w:eastAsia="en-US"/>
        </w:rPr>
      </w:pPr>
    </w:p>
    <w:p w:rsidR="00B87B9D" w:rsidRPr="00B87B9D" w:rsidRDefault="00B87B9D" w:rsidP="00B87B9D">
      <w:pPr>
        <w:pStyle w:val="Sinespaciado"/>
        <w:jc w:val="both"/>
        <w:rPr>
          <w:rFonts w:ascii="Arial" w:hAnsi="Arial" w:cs="Arial"/>
          <w:sz w:val="22"/>
          <w:szCs w:val="22"/>
          <w:lang w:eastAsia="en-US"/>
        </w:rPr>
      </w:pPr>
      <w:r w:rsidRPr="00B87B9D">
        <w:rPr>
          <w:rFonts w:ascii="Arial" w:hAnsi="Arial" w:cs="Arial"/>
          <w:sz w:val="22"/>
          <w:szCs w:val="22"/>
          <w:lang w:eastAsia="en-US"/>
        </w:rPr>
        <w:t xml:space="preserve">Por último, llama la atención, por un lado, que si bien, a partir del 14 de mayo de 2016, militan incapacidades por traumatismos de la cadera y el muslo, amén de contusión de este último, no obra el nexo de causalidad entre estos, y el golpe que la actora le reportó a la representante de la empleadora, en el mes de marzo de 2016, y por otro lado, que la última incapacidad venció el 4 de junio de aquel año, sin que se presentara otras con posterioridad, no obstante que la demanda se presentó el 27 de octubre del mismo año, ni tampoco, milita diagnostico acerca de la realización de otro procedimiento médico del cual estuviera pendiente, lo que da entender que aquellos síntomas fueron pasajeros.   </w:t>
      </w:r>
    </w:p>
    <w:p w:rsidR="00B87B9D" w:rsidRPr="00B87B9D" w:rsidRDefault="00B87B9D" w:rsidP="00B87B9D">
      <w:pPr>
        <w:jc w:val="both"/>
        <w:rPr>
          <w:rFonts w:ascii="Arial" w:hAnsi="Arial" w:cs="Arial"/>
          <w:bCs/>
          <w:i/>
          <w:iCs/>
          <w:sz w:val="22"/>
          <w:szCs w:val="22"/>
          <w:u w:val="single"/>
        </w:rPr>
      </w:pPr>
    </w:p>
    <w:p w:rsidR="00486277" w:rsidRPr="00B87B9D" w:rsidRDefault="00486277" w:rsidP="00B87B9D">
      <w:pPr>
        <w:jc w:val="both"/>
        <w:rPr>
          <w:rFonts w:ascii="Arial" w:hAnsi="Arial" w:cs="Arial"/>
          <w:bCs/>
          <w:i/>
          <w:iCs/>
          <w:sz w:val="22"/>
          <w:szCs w:val="22"/>
          <w:u w:val="single"/>
        </w:rPr>
      </w:pPr>
    </w:p>
    <w:p w:rsidR="00486277" w:rsidRPr="00B87B9D" w:rsidRDefault="00486277" w:rsidP="00B87B9D">
      <w:pPr>
        <w:jc w:val="both"/>
        <w:rPr>
          <w:rFonts w:ascii="Arial" w:hAnsi="Arial" w:cs="Arial"/>
          <w:bCs/>
          <w:i/>
          <w:iCs/>
          <w:sz w:val="22"/>
          <w:szCs w:val="22"/>
          <w:u w:val="single"/>
        </w:rPr>
      </w:pPr>
    </w:p>
    <w:p w:rsidR="00486277" w:rsidRPr="00B87B9D" w:rsidRDefault="00486277" w:rsidP="00B87B9D">
      <w:pPr>
        <w:jc w:val="both"/>
        <w:rPr>
          <w:rFonts w:ascii="Arial Narrow" w:hAnsi="Arial Narrow" w:cs="Arial"/>
          <w:b/>
          <w:bCs/>
          <w:i/>
          <w:iCs/>
          <w:sz w:val="22"/>
          <w:szCs w:val="22"/>
          <w:u w:val="single"/>
        </w:rPr>
      </w:pPr>
    </w:p>
    <w:p w:rsidR="00573E69" w:rsidRPr="00402979" w:rsidRDefault="00573E69" w:rsidP="00573E69">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5F15C6" w:rsidRPr="00A622B7" w:rsidRDefault="005F15C6" w:rsidP="00937728">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200E75">
        <w:rPr>
          <w:rFonts w:ascii="Arial Narrow" w:eastAsia="Calibri" w:hAnsi="Arial Narrow" w:cs="Arial"/>
          <w:sz w:val="28"/>
          <w:szCs w:val="28"/>
          <w:lang w:val="es-CO" w:eastAsia="en-US"/>
        </w:rPr>
        <w:t>treinta</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200E75">
        <w:rPr>
          <w:rFonts w:ascii="Arial Narrow" w:eastAsia="Calibri" w:hAnsi="Arial Narrow" w:cs="Arial"/>
          <w:sz w:val="28"/>
          <w:szCs w:val="28"/>
          <w:lang w:val="es-CO" w:eastAsia="en-US"/>
        </w:rPr>
        <w:t>30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D8128D">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200E75">
        <w:rPr>
          <w:rFonts w:ascii="Arial Narrow" w:eastAsia="Calibri" w:hAnsi="Arial Narrow" w:cs="Arial"/>
          <w:sz w:val="28"/>
          <w:szCs w:val="28"/>
          <w:lang w:val="es-CO" w:eastAsia="en-US"/>
        </w:rPr>
        <w:t>dieciocho</w:t>
      </w:r>
      <w:r w:rsidR="00181D67" w:rsidRPr="00D30FA7">
        <w:rPr>
          <w:rFonts w:ascii="Arial Narrow" w:eastAsia="Calibri" w:hAnsi="Arial Narrow" w:cs="Arial"/>
          <w:sz w:val="28"/>
          <w:szCs w:val="28"/>
          <w:lang w:val="es-CO" w:eastAsia="en-US"/>
        </w:rPr>
        <w:t xml:space="preserve"> (201</w:t>
      </w:r>
      <w:r w:rsidR="00200E75">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200E75">
        <w:rPr>
          <w:rFonts w:ascii="Arial Narrow" w:eastAsia="Calibri" w:hAnsi="Arial Narrow" w:cs="Arial"/>
          <w:sz w:val="28"/>
          <w:szCs w:val="28"/>
          <w:lang w:val="es-CO" w:eastAsia="en-US"/>
        </w:rPr>
        <w:t>ocho</w:t>
      </w:r>
      <w:r w:rsidR="00D8128D">
        <w:rPr>
          <w:rFonts w:ascii="Arial Narrow" w:eastAsia="Calibri" w:hAnsi="Arial Narrow" w:cs="Arial"/>
          <w:sz w:val="28"/>
          <w:szCs w:val="28"/>
          <w:lang w:val="es-CO" w:eastAsia="en-US"/>
        </w:rPr>
        <w:t xml:space="preserve"> y </w:t>
      </w:r>
      <w:r w:rsidR="00200E75">
        <w:rPr>
          <w:rFonts w:ascii="Arial Narrow" w:eastAsia="Calibri" w:hAnsi="Arial Narrow" w:cs="Arial"/>
          <w:sz w:val="28"/>
          <w:szCs w:val="28"/>
          <w:lang w:val="es-CO" w:eastAsia="en-US"/>
        </w:rPr>
        <w:t>quince</w:t>
      </w:r>
      <w:r w:rsidR="0093772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200E75">
        <w:rPr>
          <w:rFonts w:ascii="Arial Narrow" w:eastAsia="Calibri" w:hAnsi="Arial Narrow" w:cs="Arial"/>
          <w:sz w:val="28"/>
          <w:szCs w:val="28"/>
          <w:lang w:val="es-CO" w:eastAsia="en-US"/>
        </w:rPr>
        <w:t>8</w:t>
      </w:r>
      <w:r w:rsidR="002012DF">
        <w:rPr>
          <w:rFonts w:ascii="Arial Narrow" w:eastAsia="Calibri" w:hAnsi="Arial Narrow" w:cs="Arial"/>
          <w:sz w:val="28"/>
          <w:szCs w:val="28"/>
          <w:lang w:val="es-CO" w:eastAsia="en-US"/>
        </w:rPr>
        <w:t>.</w:t>
      </w:r>
      <w:r w:rsidR="00200E75">
        <w:rPr>
          <w:rFonts w:ascii="Arial Narrow" w:eastAsia="Calibri" w:hAnsi="Arial Narrow" w:cs="Arial"/>
          <w:sz w:val="28"/>
          <w:szCs w:val="28"/>
          <w:lang w:val="es-CO" w:eastAsia="en-US"/>
        </w:rPr>
        <w:t>1</w:t>
      </w:r>
      <w:r w:rsidR="00D8128D">
        <w:rPr>
          <w:rFonts w:ascii="Arial Narrow" w:eastAsia="Calibri" w:hAnsi="Arial Narrow" w:cs="Arial"/>
          <w:sz w:val="28"/>
          <w:szCs w:val="28"/>
          <w:lang w:val="es-CO" w:eastAsia="en-US"/>
        </w:rPr>
        <w:t>5</w:t>
      </w:r>
      <w:r w:rsidR="002012DF">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200E75">
        <w:rPr>
          <w:rFonts w:ascii="Arial Narrow" w:hAnsi="Arial Narrow" w:cs="Tahoma"/>
          <w:bCs/>
          <w:color w:val="000000"/>
          <w:sz w:val="28"/>
          <w:szCs w:val="28"/>
          <w:lang w:eastAsia="es-CO"/>
        </w:rPr>
        <w:t>Cuarta</w:t>
      </w:r>
      <w:r w:rsidR="00937728">
        <w:rPr>
          <w:rFonts w:ascii="Arial Narrow" w:hAnsi="Arial Narrow" w:cs="Tahoma"/>
          <w:bCs/>
          <w:color w:val="000000"/>
          <w:sz w:val="28"/>
          <w:szCs w:val="28"/>
          <w:lang w:eastAsia="es-CO"/>
        </w:rPr>
        <w:t xml:space="preserve">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793D2E">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w:t>
      </w:r>
      <w:r w:rsidR="00793D2E">
        <w:rPr>
          <w:rFonts w:ascii="Arial Narrow" w:hAnsi="Arial Narrow" w:cs="Tahoma"/>
          <w:bCs/>
          <w:color w:val="000000"/>
          <w:sz w:val="28"/>
          <w:szCs w:val="28"/>
          <w:lang w:eastAsia="es-CO"/>
        </w:rPr>
        <w:t xml:space="preserve">por la parte demandante </w:t>
      </w:r>
      <w:r w:rsidR="008E6796">
        <w:rPr>
          <w:rFonts w:ascii="Arial Narrow" w:hAnsi="Arial Narrow" w:cs="Tahoma"/>
          <w:bCs/>
          <w:color w:val="000000"/>
          <w:sz w:val="28"/>
          <w:szCs w:val="28"/>
          <w:lang w:eastAsia="es-CO"/>
        </w:rPr>
        <w:t xml:space="preserve">contra la sentencia del </w:t>
      </w:r>
      <w:r w:rsidR="00363BA0">
        <w:rPr>
          <w:rFonts w:ascii="Arial Narrow" w:hAnsi="Arial Narrow" w:cs="Tahoma"/>
          <w:bCs/>
          <w:color w:val="000000"/>
          <w:sz w:val="28"/>
          <w:szCs w:val="28"/>
          <w:lang w:eastAsia="es-CO"/>
        </w:rPr>
        <w:t>30</w:t>
      </w:r>
      <w:r w:rsidR="008E6796">
        <w:rPr>
          <w:rFonts w:ascii="Arial Narrow" w:hAnsi="Arial Narrow" w:cs="Tahoma"/>
          <w:bCs/>
          <w:color w:val="000000"/>
          <w:sz w:val="28"/>
          <w:szCs w:val="28"/>
          <w:lang w:eastAsia="es-CO"/>
        </w:rPr>
        <w:t xml:space="preserve"> de </w:t>
      </w:r>
      <w:r w:rsidR="00363BA0">
        <w:rPr>
          <w:rFonts w:ascii="Arial Narrow" w:hAnsi="Arial Narrow" w:cs="Tahoma"/>
          <w:bCs/>
          <w:color w:val="000000"/>
          <w:sz w:val="28"/>
          <w:szCs w:val="28"/>
          <w:lang w:eastAsia="es-CO"/>
        </w:rPr>
        <w:t>octubre</w:t>
      </w:r>
      <w:r w:rsidR="008E6796">
        <w:rPr>
          <w:rFonts w:ascii="Arial Narrow" w:hAnsi="Arial Narrow" w:cs="Tahoma"/>
          <w:bCs/>
          <w:color w:val="000000"/>
          <w:sz w:val="28"/>
          <w:szCs w:val="28"/>
          <w:lang w:eastAsia="es-CO"/>
        </w:rPr>
        <w:t xml:space="preserve"> de 201</w:t>
      </w:r>
      <w:r w:rsidR="00363BA0">
        <w:rPr>
          <w:rFonts w:ascii="Arial Narrow" w:hAnsi="Arial Narrow" w:cs="Tahoma"/>
          <w:bCs/>
          <w:color w:val="000000"/>
          <w:sz w:val="28"/>
          <w:szCs w:val="28"/>
          <w:lang w:eastAsia="es-CO"/>
        </w:rPr>
        <w:t>7</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363BA0">
        <w:rPr>
          <w:rFonts w:ascii="Arial Narrow" w:hAnsi="Arial Narrow" w:cs="Tahoma"/>
          <w:bCs/>
          <w:color w:val="000000"/>
          <w:sz w:val="28"/>
          <w:szCs w:val="28"/>
          <w:lang w:eastAsia="es-CO"/>
        </w:rPr>
        <w:t xml:space="preserve">Cuarto </w:t>
      </w:r>
      <w:r w:rsidR="000002A6">
        <w:rPr>
          <w:rFonts w:ascii="Arial Narrow" w:hAnsi="Arial Narrow" w:cs="Tahoma"/>
          <w:bCs/>
          <w:color w:val="000000"/>
          <w:sz w:val="28"/>
          <w:szCs w:val="28"/>
          <w:lang w:eastAsia="es-CO"/>
        </w:rPr>
        <w:t xml:space="preserve">Laboral del Circuito de </w:t>
      </w:r>
      <w:r w:rsidR="00363BA0">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DB515D">
        <w:rPr>
          <w:rFonts w:ascii="Arial Narrow" w:hAnsi="Arial Narrow" w:cs="Arial"/>
          <w:b/>
          <w:i/>
          <w:sz w:val="28"/>
          <w:szCs w:val="28"/>
        </w:rPr>
        <w:t>Paola Andrea Ladino Velásquez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ED28B4">
        <w:rPr>
          <w:rFonts w:ascii="Arial Narrow" w:hAnsi="Arial Narrow" w:cs="Arial"/>
          <w:b/>
          <w:i/>
          <w:sz w:val="28"/>
          <w:szCs w:val="28"/>
        </w:rPr>
        <w:t>Almacenes Éxito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Default="00181D67" w:rsidP="00F60732">
      <w:pPr>
        <w:pStyle w:val="Sinespaciado"/>
      </w:pPr>
    </w:p>
    <w:p w:rsidR="00386085" w:rsidRDefault="00386085" w:rsidP="00386085">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 xml:space="preserve">dígase que se pide la declaratoria de un contrato de trabajo entre las partes enfrentadas, el cual existió entre </w:t>
      </w:r>
      <w:r w:rsidR="00801A7E">
        <w:rPr>
          <w:rFonts w:ascii="Arial Narrow" w:hAnsi="Arial Narrow" w:cs="Tahoma"/>
          <w:sz w:val="28"/>
          <w:szCs w:val="28"/>
        </w:rPr>
        <w:t>el 17 de noviembre de 2015 y el 14 de mayo de 2016,</w:t>
      </w:r>
      <w:r>
        <w:rPr>
          <w:rFonts w:ascii="Arial Narrow" w:hAnsi="Arial Narrow" w:cs="Tahoma"/>
          <w:sz w:val="28"/>
          <w:szCs w:val="28"/>
        </w:rPr>
        <w:t xml:space="preserve"> y en consecuencia, pide que se con</w:t>
      </w:r>
      <w:r w:rsidR="0096718C">
        <w:rPr>
          <w:rFonts w:ascii="Arial Narrow" w:hAnsi="Arial Narrow" w:cs="Tahoma"/>
          <w:sz w:val="28"/>
          <w:szCs w:val="28"/>
        </w:rPr>
        <w:t xml:space="preserve">dene a la sociedad demandada </w:t>
      </w:r>
      <w:r w:rsidR="0076227B">
        <w:rPr>
          <w:rFonts w:ascii="Arial Narrow" w:hAnsi="Arial Narrow" w:cs="Tahoma"/>
          <w:sz w:val="28"/>
          <w:szCs w:val="28"/>
        </w:rPr>
        <w:t xml:space="preserve">al reintegro de la actora, la indemnización por 180 días, salarios desde el 15 de mayo de 2016 a la hasta </w:t>
      </w:r>
      <w:r w:rsidR="00BF44DB">
        <w:rPr>
          <w:rFonts w:ascii="Arial Narrow" w:hAnsi="Arial Narrow" w:cs="Tahoma"/>
          <w:sz w:val="28"/>
          <w:szCs w:val="28"/>
        </w:rPr>
        <w:t>la</w:t>
      </w:r>
      <w:r w:rsidR="0076227B">
        <w:rPr>
          <w:rFonts w:ascii="Arial Narrow" w:hAnsi="Arial Narrow" w:cs="Tahoma"/>
          <w:sz w:val="28"/>
          <w:szCs w:val="28"/>
        </w:rPr>
        <w:t xml:space="preserve"> fecha de reintegro, </w:t>
      </w:r>
      <w:r w:rsidR="0096718C">
        <w:rPr>
          <w:rFonts w:ascii="Arial Narrow" w:hAnsi="Arial Narrow" w:cs="Tahoma"/>
          <w:sz w:val="28"/>
          <w:szCs w:val="28"/>
        </w:rPr>
        <w:t xml:space="preserve">asumir las prestaciones </w:t>
      </w:r>
      <w:r w:rsidR="00022019">
        <w:rPr>
          <w:rFonts w:ascii="Arial Narrow" w:hAnsi="Arial Narrow" w:cs="Tahoma"/>
          <w:sz w:val="28"/>
          <w:szCs w:val="28"/>
        </w:rPr>
        <w:t>económicas</w:t>
      </w:r>
      <w:r w:rsidR="0096718C">
        <w:rPr>
          <w:rFonts w:ascii="Arial Narrow" w:hAnsi="Arial Narrow" w:cs="Tahoma"/>
          <w:sz w:val="28"/>
          <w:szCs w:val="28"/>
        </w:rPr>
        <w:t xml:space="preserve"> y asistenciales que le corresponde al sistema de</w:t>
      </w:r>
      <w:r w:rsidR="00BF44DB">
        <w:rPr>
          <w:rFonts w:ascii="Arial Narrow" w:hAnsi="Arial Narrow" w:cs="Tahoma"/>
          <w:sz w:val="28"/>
          <w:szCs w:val="28"/>
        </w:rPr>
        <w:t xml:space="preserve"> riesgos laborales, costo</w:t>
      </w:r>
      <w:r w:rsidR="0096718C">
        <w:rPr>
          <w:rFonts w:ascii="Arial Narrow" w:hAnsi="Arial Narrow" w:cs="Tahoma"/>
          <w:sz w:val="28"/>
          <w:szCs w:val="28"/>
        </w:rPr>
        <w:t xml:space="preserve">s </w:t>
      </w:r>
      <w:r w:rsidR="00BF44DB">
        <w:rPr>
          <w:rFonts w:ascii="Arial Narrow" w:hAnsi="Arial Narrow" w:cs="Tahoma"/>
          <w:sz w:val="28"/>
          <w:szCs w:val="28"/>
        </w:rPr>
        <w:t>de la</w:t>
      </w:r>
      <w:r w:rsidR="0096718C">
        <w:rPr>
          <w:rFonts w:ascii="Arial Narrow" w:hAnsi="Arial Narrow" w:cs="Tahoma"/>
          <w:sz w:val="28"/>
          <w:szCs w:val="28"/>
        </w:rPr>
        <w:t xml:space="preserve"> valoración t</w:t>
      </w:r>
      <w:r w:rsidR="00022019">
        <w:rPr>
          <w:rFonts w:ascii="Arial Narrow" w:hAnsi="Arial Narrow" w:cs="Tahoma"/>
          <w:sz w:val="28"/>
          <w:szCs w:val="28"/>
        </w:rPr>
        <w:t>écnica científica para determinar</w:t>
      </w:r>
      <w:r w:rsidR="00BF44DB">
        <w:rPr>
          <w:rFonts w:ascii="Arial Narrow" w:hAnsi="Arial Narrow" w:cs="Tahoma"/>
          <w:sz w:val="28"/>
          <w:szCs w:val="28"/>
        </w:rPr>
        <w:t xml:space="preserve"> la</w:t>
      </w:r>
      <w:r w:rsidR="00022019">
        <w:rPr>
          <w:rFonts w:ascii="Arial Narrow" w:hAnsi="Arial Narrow" w:cs="Tahoma"/>
          <w:sz w:val="28"/>
          <w:szCs w:val="28"/>
        </w:rPr>
        <w:t xml:space="preserve"> pérdida de capacidad laboral, y del </w:t>
      </w:r>
      <w:r w:rsidR="00790376">
        <w:rPr>
          <w:rFonts w:ascii="Arial Narrow" w:hAnsi="Arial Narrow" w:cs="Tahoma"/>
          <w:sz w:val="28"/>
          <w:szCs w:val="28"/>
        </w:rPr>
        <w:t>caso, se pensione</w:t>
      </w:r>
      <w:r w:rsidR="00022019">
        <w:rPr>
          <w:rFonts w:ascii="Arial Narrow" w:hAnsi="Arial Narrow" w:cs="Tahoma"/>
          <w:sz w:val="28"/>
          <w:szCs w:val="28"/>
        </w:rPr>
        <w:t xml:space="preserve"> a la actora</w:t>
      </w:r>
      <w:r>
        <w:rPr>
          <w:rFonts w:ascii="Arial Narrow" w:hAnsi="Arial Narrow" w:cs="Tahoma"/>
          <w:sz w:val="28"/>
          <w:szCs w:val="28"/>
        </w:rPr>
        <w:t>.</w:t>
      </w:r>
    </w:p>
    <w:p w:rsidR="00386085" w:rsidRDefault="00386085" w:rsidP="00386085">
      <w:pPr>
        <w:shd w:val="clear" w:color="auto" w:fill="FFFFFF"/>
        <w:spacing w:line="360" w:lineRule="auto"/>
        <w:ind w:firstLine="851"/>
        <w:jc w:val="both"/>
        <w:rPr>
          <w:rFonts w:ascii="Arial Narrow" w:hAnsi="Arial Narrow" w:cs="Tahoma"/>
          <w:sz w:val="28"/>
          <w:szCs w:val="28"/>
        </w:rPr>
      </w:pPr>
    </w:p>
    <w:p w:rsidR="001E4EA7" w:rsidRDefault="00386085" w:rsidP="0038608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w:t>
      </w:r>
      <w:r w:rsidR="00114C5D">
        <w:rPr>
          <w:rFonts w:ascii="Arial Narrow" w:hAnsi="Arial Narrow" w:cs="Tahoma"/>
          <w:sz w:val="28"/>
          <w:szCs w:val="28"/>
        </w:rPr>
        <w:t xml:space="preserve">pedir, </w:t>
      </w:r>
      <w:r w:rsidR="00C1351B">
        <w:rPr>
          <w:rFonts w:ascii="Arial Narrow" w:hAnsi="Arial Narrow" w:cs="Tahoma"/>
          <w:sz w:val="28"/>
          <w:szCs w:val="28"/>
        </w:rPr>
        <w:t xml:space="preserve">Paola Andrea Ladino Velásquez </w:t>
      </w:r>
      <w:r w:rsidR="00114C5D">
        <w:rPr>
          <w:rFonts w:ascii="Arial Narrow" w:hAnsi="Arial Narrow" w:cs="Tahoma"/>
          <w:sz w:val="28"/>
          <w:szCs w:val="28"/>
        </w:rPr>
        <w:t>relata que fue contratada</w:t>
      </w:r>
      <w:r>
        <w:rPr>
          <w:rFonts w:ascii="Arial Narrow" w:hAnsi="Arial Narrow" w:cs="Tahoma"/>
          <w:sz w:val="28"/>
          <w:szCs w:val="28"/>
        </w:rPr>
        <w:t xml:space="preserve"> por </w:t>
      </w:r>
      <w:r w:rsidR="00114C5D">
        <w:rPr>
          <w:rFonts w:ascii="Arial Narrow" w:hAnsi="Arial Narrow" w:cs="Tahoma"/>
          <w:sz w:val="28"/>
          <w:szCs w:val="28"/>
        </w:rPr>
        <w:t>Almacenes Éxito S.A.</w:t>
      </w:r>
      <w:r>
        <w:rPr>
          <w:rFonts w:ascii="Arial Narrow" w:hAnsi="Arial Narrow" w:cs="Tahoma"/>
          <w:sz w:val="28"/>
          <w:szCs w:val="28"/>
        </w:rPr>
        <w:t xml:space="preserve"> el </w:t>
      </w:r>
      <w:r w:rsidR="00114C5D">
        <w:rPr>
          <w:rFonts w:ascii="Arial Narrow" w:hAnsi="Arial Narrow" w:cs="Tahoma"/>
          <w:sz w:val="28"/>
          <w:szCs w:val="28"/>
        </w:rPr>
        <w:t>17 de noviembre de 2015</w:t>
      </w:r>
      <w:r w:rsidR="00DC3A20">
        <w:rPr>
          <w:rFonts w:ascii="Arial Narrow" w:hAnsi="Arial Narrow" w:cs="Tahoma"/>
          <w:sz w:val="28"/>
          <w:szCs w:val="28"/>
        </w:rPr>
        <w:t xml:space="preserve"> por tres</w:t>
      </w:r>
      <w:r w:rsidR="001E4EA7">
        <w:rPr>
          <w:rFonts w:ascii="Arial Narrow" w:hAnsi="Arial Narrow" w:cs="Tahoma"/>
          <w:sz w:val="28"/>
          <w:szCs w:val="28"/>
        </w:rPr>
        <w:t xml:space="preserve"> (3)</w:t>
      </w:r>
      <w:r w:rsidR="00DC3A20">
        <w:rPr>
          <w:rFonts w:ascii="Arial Narrow" w:hAnsi="Arial Narrow" w:cs="Tahoma"/>
          <w:sz w:val="28"/>
          <w:szCs w:val="28"/>
        </w:rPr>
        <w:t xml:space="preserve"> meses, desempeñando el cargo </w:t>
      </w:r>
      <w:r w:rsidR="00090433">
        <w:rPr>
          <w:rFonts w:ascii="Arial Narrow" w:hAnsi="Arial Narrow" w:cs="Tahoma"/>
          <w:sz w:val="28"/>
          <w:szCs w:val="28"/>
        </w:rPr>
        <w:t xml:space="preserve">de </w:t>
      </w:r>
      <w:r w:rsidR="00790376">
        <w:rPr>
          <w:rFonts w:ascii="Arial Narrow" w:hAnsi="Arial Narrow" w:cs="Tahoma"/>
          <w:sz w:val="28"/>
          <w:szCs w:val="28"/>
        </w:rPr>
        <w:t>auxiliar operativa;</w:t>
      </w:r>
      <w:r w:rsidR="00DC3A20">
        <w:rPr>
          <w:rFonts w:ascii="Arial Narrow" w:hAnsi="Arial Narrow" w:cs="Tahoma"/>
          <w:sz w:val="28"/>
          <w:szCs w:val="28"/>
        </w:rPr>
        <w:t xml:space="preserve"> </w:t>
      </w:r>
      <w:r w:rsidR="001E4EA7">
        <w:rPr>
          <w:rFonts w:ascii="Arial Narrow" w:hAnsi="Arial Narrow" w:cs="Tahoma"/>
          <w:sz w:val="28"/>
          <w:szCs w:val="28"/>
        </w:rPr>
        <w:t>sin embargo,</w:t>
      </w:r>
      <w:r w:rsidR="00DC3A20">
        <w:rPr>
          <w:rFonts w:ascii="Arial Narrow" w:hAnsi="Arial Narrow" w:cs="Tahoma"/>
          <w:sz w:val="28"/>
          <w:szCs w:val="28"/>
        </w:rPr>
        <w:t xml:space="preserve"> la entidad empleadora modificó el término del contrato </w:t>
      </w:r>
      <w:r w:rsidR="00915CCD">
        <w:rPr>
          <w:rFonts w:ascii="Arial Narrow" w:hAnsi="Arial Narrow" w:cs="Tahoma"/>
          <w:sz w:val="28"/>
          <w:szCs w:val="28"/>
        </w:rPr>
        <w:t xml:space="preserve">y lo </w:t>
      </w:r>
      <w:r w:rsidR="00DC3A20">
        <w:rPr>
          <w:rFonts w:ascii="Arial Narrow" w:hAnsi="Arial Narrow" w:cs="Tahoma"/>
          <w:sz w:val="28"/>
          <w:szCs w:val="28"/>
        </w:rPr>
        <w:t>prorrogó hasta el 14 de mayo de 2016,</w:t>
      </w:r>
      <w:r w:rsidR="00090433">
        <w:rPr>
          <w:rFonts w:ascii="Arial Narrow" w:hAnsi="Arial Narrow" w:cs="Tahoma"/>
          <w:sz w:val="28"/>
          <w:szCs w:val="28"/>
        </w:rPr>
        <w:t xml:space="preserve"> cumpli</w:t>
      </w:r>
      <w:r w:rsidR="00790376">
        <w:rPr>
          <w:rFonts w:ascii="Arial Narrow" w:hAnsi="Arial Narrow" w:cs="Tahoma"/>
          <w:sz w:val="28"/>
          <w:szCs w:val="28"/>
        </w:rPr>
        <w:t>endo una jornada</w:t>
      </w:r>
      <w:r w:rsidR="001E4EA7">
        <w:rPr>
          <w:rFonts w:ascii="Arial Narrow" w:hAnsi="Arial Narrow" w:cs="Tahoma"/>
          <w:sz w:val="28"/>
          <w:szCs w:val="28"/>
        </w:rPr>
        <w:t xml:space="preserve"> de 36 </w:t>
      </w:r>
      <w:r w:rsidR="001E4EA7">
        <w:rPr>
          <w:rFonts w:ascii="Arial Narrow" w:hAnsi="Arial Narrow" w:cs="Tahoma"/>
          <w:sz w:val="28"/>
          <w:szCs w:val="28"/>
        </w:rPr>
        <w:lastRenderedPageBreak/>
        <w:t>horas a la semana, con un salario proporcional a la jor</w:t>
      </w:r>
      <w:r w:rsidR="00011AFD">
        <w:rPr>
          <w:rFonts w:ascii="Arial Narrow" w:hAnsi="Arial Narrow" w:cs="Tahoma"/>
          <w:sz w:val="28"/>
          <w:szCs w:val="28"/>
        </w:rPr>
        <w:t xml:space="preserve">nada </w:t>
      </w:r>
      <w:r w:rsidR="001E4EA7">
        <w:rPr>
          <w:rFonts w:ascii="Arial Narrow" w:hAnsi="Arial Narrow" w:cs="Tahoma"/>
          <w:sz w:val="28"/>
          <w:szCs w:val="28"/>
        </w:rPr>
        <w:t xml:space="preserve">de $525.000.oo, </w:t>
      </w:r>
      <w:r w:rsidR="00A8381C">
        <w:rPr>
          <w:rFonts w:ascii="Arial Narrow" w:hAnsi="Arial Narrow" w:cs="Tahoma"/>
          <w:sz w:val="28"/>
          <w:szCs w:val="28"/>
        </w:rPr>
        <w:t>m</w:t>
      </w:r>
      <w:r w:rsidR="00915CCD">
        <w:rPr>
          <w:rFonts w:ascii="Arial Narrow" w:hAnsi="Arial Narrow" w:cs="Tahoma"/>
          <w:sz w:val="28"/>
          <w:szCs w:val="28"/>
        </w:rPr>
        <w:t>ás auxilio de transporte; manifiesta</w:t>
      </w:r>
      <w:r w:rsidR="00FB6BCE">
        <w:rPr>
          <w:rFonts w:ascii="Arial Narrow" w:hAnsi="Arial Narrow" w:cs="Tahoma"/>
          <w:sz w:val="28"/>
          <w:szCs w:val="28"/>
        </w:rPr>
        <w:t>,</w:t>
      </w:r>
      <w:r w:rsidR="00676C8E">
        <w:rPr>
          <w:rFonts w:ascii="Arial Narrow" w:hAnsi="Arial Narrow" w:cs="Tahoma"/>
          <w:sz w:val="28"/>
          <w:szCs w:val="28"/>
        </w:rPr>
        <w:t xml:space="preserve"> </w:t>
      </w:r>
      <w:r w:rsidR="00A8381C">
        <w:rPr>
          <w:rFonts w:ascii="Arial Narrow" w:hAnsi="Arial Narrow" w:cs="Tahoma"/>
          <w:sz w:val="28"/>
          <w:szCs w:val="28"/>
        </w:rPr>
        <w:t xml:space="preserve">que el día </w:t>
      </w:r>
      <w:r w:rsidR="001A3B30">
        <w:rPr>
          <w:rFonts w:ascii="Arial Narrow" w:hAnsi="Arial Narrow" w:cs="Tahoma"/>
          <w:sz w:val="28"/>
          <w:szCs w:val="28"/>
        </w:rPr>
        <w:t xml:space="preserve">23 de marzo de 2016, </w:t>
      </w:r>
      <w:r w:rsidR="00676C8E">
        <w:rPr>
          <w:rFonts w:ascii="Arial Narrow" w:hAnsi="Arial Narrow" w:cs="Tahoma"/>
          <w:sz w:val="28"/>
          <w:szCs w:val="28"/>
        </w:rPr>
        <w:t>estando en</w:t>
      </w:r>
      <w:r w:rsidR="00790376">
        <w:rPr>
          <w:rFonts w:ascii="Arial Narrow" w:hAnsi="Arial Narrow" w:cs="Tahoma"/>
          <w:sz w:val="28"/>
          <w:szCs w:val="28"/>
        </w:rPr>
        <w:t xml:space="preserve"> desarrollo de su labor</w:t>
      </w:r>
      <w:r w:rsidR="001A3B30">
        <w:rPr>
          <w:rFonts w:ascii="Arial Narrow" w:hAnsi="Arial Narrow" w:cs="Tahoma"/>
          <w:sz w:val="28"/>
          <w:szCs w:val="28"/>
        </w:rPr>
        <w:t xml:space="preserve"> en la instalaciones </w:t>
      </w:r>
      <w:r w:rsidR="00676C8E">
        <w:rPr>
          <w:rFonts w:ascii="Arial Narrow" w:hAnsi="Arial Narrow" w:cs="Tahoma"/>
          <w:sz w:val="28"/>
          <w:szCs w:val="28"/>
        </w:rPr>
        <w:t>de la empresa</w:t>
      </w:r>
      <w:r w:rsidR="001A3B30">
        <w:rPr>
          <w:rFonts w:ascii="Arial Narrow" w:hAnsi="Arial Narrow" w:cs="Tahoma"/>
          <w:sz w:val="28"/>
          <w:szCs w:val="28"/>
        </w:rPr>
        <w:t>, padeció un fuerte golpe en la extremidad inferior izquierda</w:t>
      </w:r>
      <w:r w:rsidR="00676C8E">
        <w:rPr>
          <w:rFonts w:ascii="Arial Narrow" w:hAnsi="Arial Narrow" w:cs="Tahoma"/>
          <w:sz w:val="28"/>
          <w:szCs w:val="28"/>
        </w:rPr>
        <w:t xml:space="preserve">, procediendo a </w:t>
      </w:r>
      <w:r w:rsidR="00A73D0C">
        <w:rPr>
          <w:rFonts w:ascii="Arial Narrow" w:hAnsi="Arial Narrow" w:cs="Tahoma"/>
          <w:sz w:val="28"/>
          <w:szCs w:val="28"/>
        </w:rPr>
        <w:t>in</w:t>
      </w:r>
      <w:r w:rsidR="00676C8E">
        <w:rPr>
          <w:rFonts w:ascii="Arial Narrow" w:hAnsi="Arial Narrow" w:cs="Tahoma"/>
          <w:sz w:val="28"/>
          <w:szCs w:val="28"/>
        </w:rPr>
        <w:t>formar</w:t>
      </w:r>
      <w:r w:rsidR="00BF44DB">
        <w:rPr>
          <w:rFonts w:ascii="Arial Narrow" w:hAnsi="Arial Narrow" w:cs="Tahoma"/>
          <w:sz w:val="28"/>
          <w:szCs w:val="28"/>
        </w:rPr>
        <w:t xml:space="preserve"> a su jefa</w:t>
      </w:r>
      <w:r w:rsidR="001A3B30">
        <w:rPr>
          <w:rFonts w:ascii="Arial Narrow" w:hAnsi="Arial Narrow" w:cs="Tahoma"/>
          <w:sz w:val="28"/>
          <w:szCs w:val="28"/>
        </w:rPr>
        <w:t xml:space="preserve"> inmediata, quien le manifestó que debía seguir</w:t>
      </w:r>
      <w:r w:rsidR="00011AFD">
        <w:rPr>
          <w:rFonts w:ascii="Arial Narrow" w:hAnsi="Arial Narrow" w:cs="Tahoma"/>
          <w:sz w:val="28"/>
          <w:szCs w:val="28"/>
        </w:rPr>
        <w:t xml:space="preserve"> laborando</w:t>
      </w:r>
      <w:r w:rsidR="00676C8E">
        <w:rPr>
          <w:rFonts w:ascii="Arial Narrow" w:hAnsi="Arial Narrow" w:cs="Tahoma"/>
          <w:sz w:val="28"/>
          <w:szCs w:val="28"/>
        </w:rPr>
        <w:t>,</w:t>
      </w:r>
      <w:r w:rsidR="00011AFD">
        <w:rPr>
          <w:rFonts w:ascii="Arial Narrow" w:hAnsi="Arial Narrow" w:cs="Tahoma"/>
          <w:sz w:val="28"/>
          <w:szCs w:val="28"/>
        </w:rPr>
        <w:t xml:space="preserve"> por lo que no se reportó </w:t>
      </w:r>
      <w:r w:rsidR="00676C8E">
        <w:rPr>
          <w:rFonts w:ascii="Arial Narrow" w:hAnsi="Arial Narrow" w:cs="Tahoma"/>
          <w:sz w:val="28"/>
          <w:szCs w:val="28"/>
        </w:rPr>
        <w:t>el</w:t>
      </w:r>
      <w:r w:rsidR="00011AFD">
        <w:rPr>
          <w:rFonts w:ascii="Arial Narrow" w:hAnsi="Arial Narrow" w:cs="Tahoma"/>
          <w:sz w:val="28"/>
          <w:szCs w:val="28"/>
        </w:rPr>
        <w:t xml:space="preserve"> accidente de trabajo a la </w:t>
      </w:r>
      <w:proofErr w:type="spellStart"/>
      <w:r w:rsidR="00011AFD">
        <w:rPr>
          <w:rFonts w:ascii="Arial Narrow" w:hAnsi="Arial Narrow" w:cs="Tahoma"/>
          <w:sz w:val="28"/>
          <w:szCs w:val="28"/>
        </w:rPr>
        <w:t>ARL</w:t>
      </w:r>
      <w:proofErr w:type="spellEnd"/>
      <w:r w:rsidR="00011AFD">
        <w:rPr>
          <w:rFonts w:ascii="Arial Narrow" w:hAnsi="Arial Narrow" w:cs="Tahoma"/>
          <w:sz w:val="28"/>
          <w:szCs w:val="28"/>
        </w:rPr>
        <w:t xml:space="preserve">; </w:t>
      </w:r>
      <w:r w:rsidR="00FB6BCE">
        <w:rPr>
          <w:rFonts w:ascii="Arial Narrow" w:hAnsi="Arial Narrow" w:cs="Tahoma"/>
          <w:sz w:val="28"/>
          <w:szCs w:val="28"/>
        </w:rPr>
        <w:t>que mediante escrito del 30 de marzo de 2016 la entidad demandada le comunicó la c</w:t>
      </w:r>
      <w:r w:rsidR="00BF44DB">
        <w:rPr>
          <w:rFonts w:ascii="Arial Narrow" w:hAnsi="Arial Narrow" w:cs="Tahoma"/>
          <w:sz w:val="28"/>
          <w:szCs w:val="28"/>
        </w:rPr>
        <w:t xml:space="preserve">ulminación del vínculo laboral; </w:t>
      </w:r>
      <w:r w:rsidR="00011AFD">
        <w:rPr>
          <w:rFonts w:ascii="Arial Narrow" w:hAnsi="Arial Narrow" w:cs="Tahoma"/>
          <w:sz w:val="28"/>
          <w:szCs w:val="28"/>
        </w:rPr>
        <w:t>posterior al accidente le prescribieron varias incapacidades m</w:t>
      </w:r>
      <w:r w:rsidR="00C1351B">
        <w:rPr>
          <w:rFonts w:ascii="Arial Narrow" w:hAnsi="Arial Narrow" w:cs="Tahoma"/>
          <w:sz w:val="28"/>
          <w:szCs w:val="28"/>
        </w:rPr>
        <w:t>édicas con diagnóstico de infecciones urinarias, mialgia, traumatismo m</w:t>
      </w:r>
      <w:r w:rsidR="00D83381">
        <w:rPr>
          <w:rFonts w:ascii="Arial Narrow" w:hAnsi="Arial Narrow" w:cs="Tahoma"/>
          <w:sz w:val="28"/>
          <w:szCs w:val="28"/>
        </w:rPr>
        <w:t>últiple de cadera y muslo, hasta que el día 14 de mayo de 2016 encontrándose incapacitada, se culminó el contrato de trabajo.</w:t>
      </w:r>
    </w:p>
    <w:p w:rsidR="001E4EA7" w:rsidRDefault="001E4EA7" w:rsidP="00386085">
      <w:pPr>
        <w:shd w:val="clear" w:color="auto" w:fill="FFFFFF"/>
        <w:spacing w:line="360" w:lineRule="auto"/>
        <w:ind w:firstLine="851"/>
        <w:jc w:val="both"/>
        <w:rPr>
          <w:rFonts w:ascii="Arial Narrow" w:hAnsi="Arial Narrow" w:cs="Tahoma"/>
          <w:sz w:val="28"/>
          <w:szCs w:val="28"/>
        </w:rPr>
      </w:pPr>
    </w:p>
    <w:p w:rsidR="00386085" w:rsidRDefault="00386085" w:rsidP="0038608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w:t>
      </w:r>
      <w:r w:rsidR="00915CCD">
        <w:rPr>
          <w:rFonts w:ascii="Arial Narrow" w:hAnsi="Arial Narrow" w:cs="Tahoma"/>
          <w:sz w:val="28"/>
          <w:szCs w:val="28"/>
        </w:rPr>
        <w:t>Almacenes</w:t>
      </w:r>
      <w:r w:rsidR="00C1351B">
        <w:rPr>
          <w:rFonts w:ascii="Arial Narrow" w:hAnsi="Arial Narrow" w:cs="Tahoma"/>
          <w:sz w:val="28"/>
          <w:szCs w:val="28"/>
        </w:rPr>
        <w:t xml:space="preserve"> </w:t>
      </w:r>
      <w:r w:rsidR="00915CCD">
        <w:rPr>
          <w:rFonts w:ascii="Arial Narrow" w:hAnsi="Arial Narrow" w:cs="Tahoma"/>
          <w:sz w:val="28"/>
          <w:szCs w:val="28"/>
        </w:rPr>
        <w:t xml:space="preserve">Éxito </w:t>
      </w:r>
      <w:r w:rsidR="00C1351B">
        <w:rPr>
          <w:rFonts w:ascii="Arial Narrow" w:hAnsi="Arial Narrow" w:cs="Tahoma"/>
          <w:sz w:val="28"/>
          <w:szCs w:val="28"/>
        </w:rPr>
        <w:t>S.A.</w:t>
      </w:r>
      <w:r w:rsidR="007E6B97">
        <w:rPr>
          <w:rFonts w:ascii="Arial Narrow" w:hAnsi="Arial Narrow" w:cs="Tahoma"/>
          <w:sz w:val="28"/>
          <w:szCs w:val="28"/>
        </w:rPr>
        <w:t>,</w:t>
      </w:r>
      <w:r w:rsidR="00C1351B">
        <w:rPr>
          <w:rFonts w:ascii="Arial Narrow" w:hAnsi="Arial Narrow" w:cs="Tahoma"/>
          <w:sz w:val="28"/>
          <w:szCs w:val="28"/>
        </w:rPr>
        <w:t xml:space="preserve"> allegó respuesta</w:t>
      </w:r>
      <w:r w:rsidRPr="001602E5">
        <w:rPr>
          <w:rFonts w:ascii="Arial Narrow" w:hAnsi="Arial Narrow" w:cs="Tahoma"/>
          <w:color w:val="FF0000"/>
          <w:sz w:val="28"/>
          <w:szCs w:val="28"/>
        </w:rPr>
        <w:t xml:space="preserve"> </w:t>
      </w:r>
      <w:r>
        <w:rPr>
          <w:rFonts w:ascii="Arial Narrow" w:hAnsi="Arial Narrow" w:cs="Tahoma"/>
          <w:sz w:val="28"/>
          <w:szCs w:val="28"/>
        </w:rPr>
        <w:t>en la que se pronunció respecto a los hechos de la demanda, aceptand</w:t>
      </w:r>
      <w:r w:rsidR="002C7C7A">
        <w:rPr>
          <w:rFonts w:ascii="Arial Narrow" w:hAnsi="Arial Narrow" w:cs="Tahoma"/>
          <w:sz w:val="28"/>
          <w:szCs w:val="28"/>
        </w:rPr>
        <w:t>o la vinculación laboral</w:t>
      </w:r>
      <w:r>
        <w:rPr>
          <w:rFonts w:ascii="Arial Narrow" w:hAnsi="Arial Narrow" w:cs="Tahoma"/>
          <w:sz w:val="28"/>
          <w:szCs w:val="28"/>
        </w:rPr>
        <w:t xml:space="preserve">, </w:t>
      </w:r>
      <w:r w:rsidR="00BF44DB">
        <w:rPr>
          <w:rFonts w:ascii="Arial Narrow" w:hAnsi="Arial Narrow" w:cs="Tahoma"/>
          <w:sz w:val="28"/>
          <w:szCs w:val="28"/>
        </w:rPr>
        <w:t>expuso que no hubo</w:t>
      </w:r>
      <w:r w:rsidR="002C7C7A">
        <w:rPr>
          <w:rFonts w:ascii="Arial Narrow" w:hAnsi="Arial Narrow" w:cs="Tahoma"/>
          <w:sz w:val="28"/>
          <w:szCs w:val="28"/>
        </w:rPr>
        <w:t xml:space="preserve"> aviso por parte de la demandante de la </w:t>
      </w:r>
      <w:r w:rsidR="00837277">
        <w:rPr>
          <w:rFonts w:ascii="Arial Narrow" w:hAnsi="Arial Narrow" w:cs="Tahoma"/>
          <w:sz w:val="28"/>
          <w:szCs w:val="28"/>
        </w:rPr>
        <w:t>ocurrencias</w:t>
      </w:r>
      <w:r w:rsidR="00BF44DB">
        <w:rPr>
          <w:rFonts w:ascii="Arial Narrow" w:hAnsi="Arial Narrow" w:cs="Tahoma"/>
          <w:sz w:val="28"/>
          <w:szCs w:val="28"/>
        </w:rPr>
        <w:t xml:space="preserve"> del </w:t>
      </w:r>
      <w:r w:rsidR="002C7C7A">
        <w:rPr>
          <w:rFonts w:ascii="Arial Narrow" w:hAnsi="Arial Narrow" w:cs="Tahoma"/>
          <w:sz w:val="28"/>
          <w:szCs w:val="28"/>
        </w:rPr>
        <w:t xml:space="preserve">accidente </w:t>
      </w:r>
      <w:r w:rsidR="00AE230D">
        <w:rPr>
          <w:rFonts w:ascii="Arial Narrow" w:hAnsi="Arial Narrow" w:cs="Tahoma"/>
          <w:sz w:val="28"/>
          <w:szCs w:val="28"/>
        </w:rPr>
        <w:t>d</w:t>
      </w:r>
      <w:r w:rsidR="002C7C7A">
        <w:rPr>
          <w:rFonts w:ascii="Arial Narrow" w:hAnsi="Arial Narrow" w:cs="Tahoma"/>
          <w:sz w:val="28"/>
          <w:szCs w:val="28"/>
        </w:rPr>
        <w:t xml:space="preserve">e trabajo, y en consecuencia, no incurrió en la </w:t>
      </w:r>
      <w:r w:rsidR="00837277">
        <w:rPr>
          <w:rFonts w:ascii="Arial Narrow" w:hAnsi="Arial Narrow" w:cs="Tahoma"/>
          <w:sz w:val="28"/>
          <w:szCs w:val="28"/>
        </w:rPr>
        <w:t>omisión</w:t>
      </w:r>
      <w:r w:rsidR="002C7C7A">
        <w:rPr>
          <w:rFonts w:ascii="Arial Narrow" w:hAnsi="Arial Narrow" w:cs="Tahoma"/>
          <w:sz w:val="28"/>
          <w:szCs w:val="28"/>
        </w:rPr>
        <w:t xml:space="preserve"> de reporte a la </w:t>
      </w:r>
      <w:proofErr w:type="spellStart"/>
      <w:r w:rsidR="002C7C7A">
        <w:rPr>
          <w:rFonts w:ascii="Arial Narrow" w:hAnsi="Arial Narrow" w:cs="Tahoma"/>
          <w:sz w:val="28"/>
          <w:szCs w:val="28"/>
        </w:rPr>
        <w:t>A.R.L</w:t>
      </w:r>
      <w:proofErr w:type="spellEnd"/>
      <w:r w:rsidR="002C7C7A">
        <w:rPr>
          <w:rFonts w:ascii="Arial Narrow" w:hAnsi="Arial Narrow" w:cs="Tahoma"/>
          <w:sz w:val="28"/>
          <w:szCs w:val="28"/>
        </w:rPr>
        <w:t>.</w:t>
      </w:r>
      <w:r w:rsidR="007E6B97">
        <w:rPr>
          <w:rFonts w:ascii="Arial Narrow" w:hAnsi="Arial Narrow" w:cs="Tahoma"/>
          <w:sz w:val="28"/>
          <w:szCs w:val="28"/>
        </w:rPr>
        <w:t>;</w:t>
      </w:r>
      <w:r w:rsidR="00AE230D">
        <w:rPr>
          <w:rFonts w:ascii="Arial Narrow" w:hAnsi="Arial Narrow" w:cs="Tahoma"/>
          <w:sz w:val="28"/>
          <w:szCs w:val="28"/>
        </w:rPr>
        <w:t xml:space="preserve"> así mismo, explica que no es cierto que las incapacidades </w:t>
      </w:r>
      <w:r w:rsidR="00837277">
        <w:rPr>
          <w:rFonts w:ascii="Arial Narrow" w:hAnsi="Arial Narrow" w:cs="Tahoma"/>
          <w:sz w:val="28"/>
          <w:szCs w:val="28"/>
        </w:rPr>
        <w:t xml:space="preserve">médicas </w:t>
      </w:r>
      <w:r w:rsidR="007E043F">
        <w:rPr>
          <w:rFonts w:ascii="Arial Narrow" w:hAnsi="Arial Narrow" w:cs="Tahoma"/>
          <w:sz w:val="28"/>
          <w:szCs w:val="28"/>
        </w:rPr>
        <w:t>tuvieran que ver con el</w:t>
      </w:r>
      <w:r w:rsidR="00837277">
        <w:rPr>
          <w:rFonts w:ascii="Arial Narrow" w:hAnsi="Arial Narrow" w:cs="Tahoma"/>
          <w:sz w:val="28"/>
          <w:szCs w:val="28"/>
        </w:rPr>
        <w:t xml:space="preserve"> golpe padecido por la demandante</w:t>
      </w:r>
      <w:r>
        <w:rPr>
          <w:rFonts w:ascii="Arial Narrow" w:hAnsi="Arial Narrow" w:cs="Tahoma"/>
          <w:sz w:val="28"/>
          <w:szCs w:val="28"/>
        </w:rPr>
        <w:t>. Se opone a las pretensiones de la demanda y excepciona de fondo “</w:t>
      </w:r>
      <w:r w:rsidR="004376DB">
        <w:rPr>
          <w:rFonts w:ascii="Arial Narrow" w:hAnsi="Arial Narrow" w:cs="Tahoma"/>
          <w:sz w:val="28"/>
          <w:szCs w:val="28"/>
        </w:rPr>
        <w:t>Prescripción</w:t>
      </w:r>
      <w:r>
        <w:rPr>
          <w:rFonts w:ascii="Arial Narrow" w:hAnsi="Arial Narrow" w:cs="Tahoma"/>
          <w:sz w:val="28"/>
          <w:szCs w:val="28"/>
        </w:rPr>
        <w:t>”,</w:t>
      </w:r>
      <w:r w:rsidR="004376DB">
        <w:rPr>
          <w:rFonts w:ascii="Arial Narrow" w:hAnsi="Arial Narrow" w:cs="Tahoma"/>
          <w:sz w:val="28"/>
          <w:szCs w:val="28"/>
        </w:rPr>
        <w:t xml:space="preserve"> “Inexistencia de la acción y del derecho sustantivo”, terminación del contrato de trabajo por vencimiento</w:t>
      </w:r>
      <w:r>
        <w:rPr>
          <w:rFonts w:ascii="Arial Narrow" w:hAnsi="Arial Narrow" w:cs="Tahoma"/>
          <w:sz w:val="28"/>
          <w:szCs w:val="28"/>
        </w:rPr>
        <w:t xml:space="preserve"> </w:t>
      </w:r>
      <w:r w:rsidR="004376DB">
        <w:rPr>
          <w:rFonts w:ascii="Arial Narrow" w:hAnsi="Arial Narrow" w:cs="Tahoma"/>
          <w:sz w:val="28"/>
          <w:szCs w:val="28"/>
        </w:rPr>
        <w:t xml:space="preserve">del término pactado”, </w:t>
      </w:r>
      <w:r>
        <w:rPr>
          <w:rFonts w:ascii="Arial Narrow" w:hAnsi="Arial Narrow" w:cs="Tahoma"/>
          <w:sz w:val="28"/>
          <w:szCs w:val="28"/>
        </w:rPr>
        <w:t>“Buena fe”, “Prescripción” y “Prescripción especial de la indemnización moratoria”.</w:t>
      </w:r>
    </w:p>
    <w:p w:rsidR="00386085" w:rsidRPr="00F60732" w:rsidRDefault="00386085" w:rsidP="00F60732">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7D7847" w:rsidRPr="00B753EF" w:rsidRDefault="00336BF4" w:rsidP="00181D67">
      <w:pPr>
        <w:spacing w:line="360" w:lineRule="auto"/>
        <w:ind w:firstLine="900"/>
        <w:jc w:val="both"/>
        <w:rPr>
          <w:rFonts w:ascii="Arial Narrow" w:hAnsi="Arial Narrow" w:cs="Tahoma"/>
          <w:sz w:val="28"/>
          <w:szCs w:val="28"/>
        </w:rPr>
      </w:pPr>
      <w:r w:rsidRPr="00B753EF">
        <w:rPr>
          <w:rFonts w:ascii="Arial Narrow" w:hAnsi="Arial Narrow" w:cs="Tahoma"/>
          <w:sz w:val="28"/>
          <w:szCs w:val="28"/>
        </w:rPr>
        <w:t xml:space="preserve">La </w:t>
      </w:r>
      <w:r w:rsidR="00910313" w:rsidRPr="00B753EF">
        <w:rPr>
          <w:rFonts w:ascii="Arial Narrow" w:hAnsi="Arial Narrow" w:cs="Tahoma"/>
          <w:sz w:val="28"/>
          <w:szCs w:val="28"/>
        </w:rPr>
        <w:t>a-quo, luego de evacuadas las etapas procesales respectivas</w:t>
      </w:r>
      <w:r w:rsidR="007D7847" w:rsidRPr="00B753EF">
        <w:rPr>
          <w:rFonts w:ascii="Arial Narrow" w:hAnsi="Arial Narrow" w:cs="Tahoma"/>
          <w:sz w:val="28"/>
          <w:szCs w:val="28"/>
        </w:rPr>
        <w:t>, emitió  sentencia en la que negó las pretensiones de la demanda, al encontrar que la parte acto</w:t>
      </w:r>
      <w:r w:rsidR="00B753EF">
        <w:rPr>
          <w:rFonts w:ascii="Arial Narrow" w:hAnsi="Arial Narrow" w:cs="Tahoma"/>
          <w:sz w:val="28"/>
          <w:szCs w:val="28"/>
        </w:rPr>
        <w:t xml:space="preserve">ra no acreditó la ocurrencia </w:t>
      </w:r>
      <w:r w:rsidR="007D7847" w:rsidRPr="00B753EF">
        <w:rPr>
          <w:rFonts w:ascii="Arial Narrow" w:hAnsi="Arial Narrow" w:cs="Tahoma"/>
          <w:sz w:val="28"/>
          <w:szCs w:val="28"/>
        </w:rPr>
        <w:t>de</w:t>
      </w:r>
      <w:r w:rsidR="00A76992" w:rsidRPr="00B753EF">
        <w:rPr>
          <w:rFonts w:ascii="Arial Narrow" w:hAnsi="Arial Narrow" w:cs="Tahoma"/>
          <w:sz w:val="28"/>
          <w:szCs w:val="28"/>
        </w:rPr>
        <w:t>l evento laboral alegado</w:t>
      </w:r>
      <w:r w:rsidR="007D7847" w:rsidRPr="00B753EF">
        <w:rPr>
          <w:rFonts w:ascii="Arial Narrow" w:hAnsi="Arial Narrow" w:cs="Tahoma"/>
          <w:sz w:val="28"/>
          <w:szCs w:val="28"/>
        </w:rPr>
        <w:t xml:space="preserve"> en la demanda. </w:t>
      </w:r>
      <w:r w:rsidR="00A76992" w:rsidRPr="00B753EF">
        <w:rPr>
          <w:rFonts w:ascii="Arial Narrow" w:hAnsi="Arial Narrow" w:cs="Tahoma"/>
          <w:sz w:val="28"/>
          <w:szCs w:val="28"/>
        </w:rPr>
        <w:t xml:space="preserve">El único testimonio recibido no da </w:t>
      </w:r>
      <w:r w:rsidR="00F744F3">
        <w:rPr>
          <w:rFonts w:ascii="Arial Narrow" w:hAnsi="Arial Narrow" w:cs="Tahoma"/>
          <w:sz w:val="28"/>
          <w:szCs w:val="28"/>
        </w:rPr>
        <w:t>cuenta del alegado accidente</w:t>
      </w:r>
      <w:r w:rsidR="007D7847" w:rsidRPr="00B753EF">
        <w:rPr>
          <w:rFonts w:ascii="Arial Narrow" w:hAnsi="Arial Narrow" w:cs="Tahoma"/>
          <w:sz w:val="28"/>
          <w:szCs w:val="28"/>
        </w:rPr>
        <w:t xml:space="preserve"> y la prueba d</w:t>
      </w:r>
      <w:r w:rsidR="00A76992" w:rsidRPr="00B753EF">
        <w:rPr>
          <w:rFonts w:ascii="Arial Narrow" w:hAnsi="Arial Narrow" w:cs="Tahoma"/>
          <w:sz w:val="28"/>
          <w:szCs w:val="28"/>
        </w:rPr>
        <w:t>ocumental y pericial tampoco da</w:t>
      </w:r>
      <w:r w:rsidR="00F744F3">
        <w:rPr>
          <w:rFonts w:ascii="Arial Narrow" w:hAnsi="Arial Narrow" w:cs="Tahoma"/>
          <w:sz w:val="28"/>
          <w:szCs w:val="28"/>
        </w:rPr>
        <w:t xml:space="preserve"> cuenta del mismo</w:t>
      </w:r>
      <w:r w:rsidR="007D7847" w:rsidRPr="00B753EF">
        <w:rPr>
          <w:rFonts w:ascii="Arial Narrow" w:hAnsi="Arial Narrow" w:cs="Tahoma"/>
          <w:sz w:val="28"/>
          <w:szCs w:val="28"/>
        </w:rPr>
        <w:t>. Puntu</w:t>
      </w:r>
      <w:r w:rsidR="00A76992" w:rsidRPr="00B753EF">
        <w:rPr>
          <w:rFonts w:ascii="Arial Narrow" w:hAnsi="Arial Narrow" w:cs="Tahoma"/>
          <w:sz w:val="28"/>
          <w:szCs w:val="28"/>
        </w:rPr>
        <w:t>almente, frente al dictamen</w:t>
      </w:r>
      <w:r w:rsidR="007D7847" w:rsidRPr="00B753EF">
        <w:rPr>
          <w:rFonts w:ascii="Arial Narrow" w:hAnsi="Arial Narrow" w:cs="Tahoma"/>
          <w:sz w:val="28"/>
          <w:szCs w:val="28"/>
        </w:rPr>
        <w:t xml:space="preserve"> de las Juntas de Calificación</w:t>
      </w:r>
      <w:r w:rsidR="00F744F3">
        <w:rPr>
          <w:rFonts w:ascii="Arial Narrow" w:hAnsi="Arial Narrow" w:cs="Tahoma"/>
          <w:sz w:val="28"/>
          <w:szCs w:val="28"/>
        </w:rPr>
        <w:t xml:space="preserve"> de Invalidez de Risaralda</w:t>
      </w:r>
      <w:r w:rsidR="007D7847" w:rsidRPr="00B753EF">
        <w:rPr>
          <w:rFonts w:ascii="Arial Narrow" w:hAnsi="Arial Narrow" w:cs="Tahoma"/>
          <w:sz w:val="28"/>
          <w:szCs w:val="28"/>
        </w:rPr>
        <w:t xml:space="preserve">, se observa que </w:t>
      </w:r>
      <w:r w:rsidR="00A76992" w:rsidRPr="00B753EF">
        <w:rPr>
          <w:rFonts w:ascii="Arial Narrow" w:hAnsi="Arial Narrow" w:cs="Tahoma"/>
          <w:sz w:val="28"/>
          <w:szCs w:val="28"/>
        </w:rPr>
        <w:t>no</w:t>
      </w:r>
      <w:r w:rsidR="007D7847" w:rsidRPr="00B753EF">
        <w:rPr>
          <w:rFonts w:ascii="Arial Narrow" w:hAnsi="Arial Narrow" w:cs="Tahoma"/>
          <w:sz w:val="28"/>
          <w:szCs w:val="28"/>
        </w:rPr>
        <w:t xml:space="preserve"> </w:t>
      </w:r>
      <w:r w:rsidR="00A76992" w:rsidRPr="00B753EF">
        <w:rPr>
          <w:rFonts w:ascii="Arial Narrow" w:hAnsi="Arial Narrow" w:cs="Tahoma"/>
          <w:sz w:val="28"/>
          <w:szCs w:val="28"/>
        </w:rPr>
        <w:t>existe</w:t>
      </w:r>
      <w:r w:rsidR="007D7847" w:rsidRPr="00B753EF">
        <w:rPr>
          <w:rFonts w:ascii="Arial Narrow" w:hAnsi="Arial Narrow" w:cs="Tahoma"/>
          <w:sz w:val="28"/>
          <w:szCs w:val="28"/>
        </w:rPr>
        <w:t xml:space="preserve"> reducción de la capacidad laboral </w:t>
      </w:r>
      <w:r w:rsidR="00A76992" w:rsidRPr="00B753EF">
        <w:rPr>
          <w:rFonts w:ascii="Arial Narrow" w:hAnsi="Arial Narrow" w:cs="Tahoma"/>
          <w:sz w:val="28"/>
          <w:szCs w:val="28"/>
        </w:rPr>
        <w:t>de la demandante</w:t>
      </w:r>
      <w:r w:rsidR="007D7847" w:rsidRPr="00B753EF">
        <w:rPr>
          <w:rFonts w:ascii="Arial Narrow" w:hAnsi="Arial Narrow" w:cs="Tahoma"/>
          <w:sz w:val="28"/>
          <w:szCs w:val="28"/>
        </w:rPr>
        <w:t xml:space="preserve">, </w:t>
      </w:r>
      <w:r w:rsidR="00A76992" w:rsidRPr="00B753EF">
        <w:rPr>
          <w:rFonts w:ascii="Arial Narrow" w:hAnsi="Arial Narrow" w:cs="Tahoma"/>
          <w:sz w:val="28"/>
          <w:szCs w:val="28"/>
        </w:rPr>
        <w:t>ubicando la mis</w:t>
      </w:r>
      <w:r w:rsidR="00335BA3">
        <w:rPr>
          <w:rFonts w:ascii="Arial Narrow" w:hAnsi="Arial Narrow" w:cs="Tahoma"/>
          <w:sz w:val="28"/>
          <w:szCs w:val="28"/>
        </w:rPr>
        <w:t xml:space="preserve">ma de </w:t>
      </w:r>
      <w:r w:rsidR="007D7847" w:rsidRPr="00B753EF">
        <w:rPr>
          <w:rFonts w:ascii="Arial Narrow" w:hAnsi="Arial Narrow" w:cs="Tahoma"/>
          <w:sz w:val="28"/>
          <w:szCs w:val="28"/>
        </w:rPr>
        <w:t xml:space="preserve">origen común. </w:t>
      </w:r>
    </w:p>
    <w:p w:rsidR="007D7847" w:rsidRDefault="007D7847"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DB294A">
        <w:rPr>
          <w:rFonts w:ascii="Arial Narrow" w:hAnsi="Arial Narrow" w:cs="Tahoma"/>
          <w:b/>
          <w:i/>
          <w:sz w:val="28"/>
          <w:szCs w:val="28"/>
          <w:lang w:eastAsia="es-CO"/>
        </w:rPr>
        <w:t>APELACIÓN</w:t>
      </w:r>
    </w:p>
    <w:p w:rsidR="0059122D" w:rsidRDefault="0059122D" w:rsidP="00181D67">
      <w:pPr>
        <w:pStyle w:val="Sinespaciado"/>
        <w:rPr>
          <w:lang w:eastAsia="es-CO"/>
        </w:rPr>
      </w:pPr>
    </w:p>
    <w:p w:rsidR="002634D6" w:rsidRDefault="00DB294A" w:rsidP="00DB294A">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lastRenderedPageBreak/>
        <w:t xml:space="preserve">La parte actora estuvo inconforme con </w:t>
      </w:r>
      <w:r w:rsidR="00CD29BA">
        <w:rPr>
          <w:rFonts w:ascii="Arial Narrow" w:hAnsi="Arial Narrow" w:cs="Tahoma"/>
          <w:iCs/>
          <w:color w:val="000000"/>
          <w:sz w:val="28"/>
          <w:szCs w:val="28"/>
          <w:lang w:val="es-MX" w:eastAsia="es-CO"/>
        </w:rPr>
        <w:t>la providencia, argumentado que</w:t>
      </w:r>
      <w:r w:rsidR="00760685">
        <w:rPr>
          <w:rFonts w:ascii="Arial Narrow" w:hAnsi="Arial Narrow" w:cs="Tahoma"/>
          <w:iCs/>
          <w:color w:val="000000"/>
          <w:sz w:val="28"/>
          <w:szCs w:val="28"/>
          <w:lang w:val="es-MX" w:eastAsia="es-CO"/>
        </w:rPr>
        <w:t xml:space="preserve"> para el momento de la terminación laboral con Almacenes Éxito S.A.</w:t>
      </w:r>
      <w:r w:rsidR="0012658F">
        <w:rPr>
          <w:rFonts w:ascii="Arial Narrow" w:hAnsi="Arial Narrow" w:cs="Tahoma"/>
          <w:iCs/>
          <w:color w:val="000000"/>
          <w:sz w:val="28"/>
          <w:szCs w:val="28"/>
          <w:lang w:val="es-MX" w:eastAsia="es-CO"/>
        </w:rPr>
        <w:t>,</w:t>
      </w:r>
      <w:r w:rsidR="00760685">
        <w:rPr>
          <w:rFonts w:ascii="Arial Narrow" w:hAnsi="Arial Narrow" w:cs="Tahoma"/>
          <w:iCs/>
          <w:color w:val="000000"/>
          <w:sz w:val="28"/>
          <w:szCs w:val="28"/>
          <w:lang w:val="es-MX" w:eastAsia="es-CO"/>
        </w:rPr>
        <w:t xml:space="preserve"> se </w:t>
      </w:r>
      <w:r w:rsidR="00D35989">
        <w:rPr>
          <w:rFonts w:ascii="Arial Narrow" w:hAnsi="Arial Narrow" w:cs="Tahoma"/>
          <w:iCs/>
          <w:color w:val="000000"/>
          <w:sz w:val="28"/>
          <w:szCs w:val="28"/>
          <w:lang w:val="es-MX" w:eastAsia="es-CO"/>
        </w:rPr>
        <w:t>encontraba</w:t>
      </w:r>
      <w:r w:rsidR="00760685">
        <w:rPr>
          <w:rFonts w:ascii="Arial Narrow" w:hAnsi="Arial Narrow" w:cs="Tahoma"/>
          <w:iCs/>
          <w:color w:val="000000"/>
          <w:sz w:val="28"/>
          <w:szCs w:val="28"/>
          <w:lang w:val="es-MX" w:eastAsia="es-CO"/>
        </w:rPr>
        <w:t xml:space="preserve"> </w:t>
      </w:r>
      <w:r w:rsidR="00D35989">
        <w:rPr>
          <w:rFonts w:ascii="Arial Narrow" w:hAnsi="Arial Narrow" w:cs="Tahoma"/>
          <w:iCs/>
          <w:color w:val="000000"/>
          <w:sz w:val="28"/>
          <w:szCs w:val="28"/>
          <w:lang w:val="es-MX" w:eastAsia="es-CO"/>
        </w:rPr>
        <w:t>en debilidad manifiesta por su incapacida</w:t>
      </w:r>
      <w:r w:rsidR="00CD29BA">
        <w:rPr>
          <w:rFonts w:ascii="Arial Narrow" w:hAnsi="Arial Narrow" w:cs="Tahoma"/>
          <w:iCs/>
          <w:color w:val="000000"/>
          <w:sz w:val="28"/>
          <w:szCs w:val="28"/>
          <w:lang w:val="es-MX" w:eastAsia="es-CO"/>
        </w:rPr>
        <w:t xml:space="preserve">d </w:t>
      </w:r>
      <w:r w:rsidR="000A653C">
        <w:rPr>
          <w:rFonts w:ascii="Arial Narrow" w:hAnsi="Arial Narrow" w:cs="Tahoma"/>
          <w:iCs/>
          <w:color w:val="000000"/>
          <w:sz w:val="28"/>
          <w:szCs w:val="28"/>
          <w:lang w:val="es-MX" w:eastAsia="es-CO"/>
        </w:rPr>
        <w:t>temporal</w:t>
      </w:r>
      <w:r w:rsidR="0012658F">
        <w:rPr>
          <w:rFonts w:ascii="Arial Narrow" w:hAnsi="Arial Narrow" w:cs="Tahoma"/>
          <w:iCs/>
          <w:color w:val="000000"/>
          <w:sz w:val="28"/>
          <w:szCs w:val="28"/>
          <w:lang w:val="es-MX" w:eastAsia="es-CO"/>
        </w:rPr>
        <w:t>,</w:t>
      </w:r>
      <w:r w:rsidR="002077AF">
        <w:rPr>
          <w:rFonts w:ascii="Arial Narrow" w:hAnsi="Arial Narrow" w:cs="Tahoma"/>
          <w:iCs/>
          <w:color w:val="000000"/>
          <w:sz w:val="28"/>
          <w:szCs w:val="28"/>
          <w:lang w:val="es-MX" w:eastAsia="es-CO"/>
        </w:rPr>
        <w:t xml:space="preserve"> y</w:t>
      </w:r>
      <w:r w:rsidR="000A653C">
        <w:rPr>
          <w:rFonts w:ascii="Arial Narrow" w:hAnsi="Arial Narrow" w:cs="Tahoma"/>
          <w:iCs/>
          <w:color w:val="000000"/>
          <w:sz w:val="28"/>
          <w:szCs w:val="28"/>
          <w:lang w:val="es-MX" w:eastAsia="es-CO"/>
        </w:rPr>
        <w:t xml:space="preserve"> en eso</w:t>
      </w:r>
      <w:r w:rsidR="00D35989">
        <w:rPr>
          <w:rFonts w:ascii="Arial Narrow" w:hAnsi="Arial Narrow" w:cs="Tahoma"/>
          <w:iCs/>
          <w:color w:val="000000"/>
          <w:sz w:val="28"/>
          <w:szCs w:val="28"/>
          <w:lang w:val="es-MX" w:eastAsia="es-CO"/>
        </w:rPr>
        <w:t>s casos,</w:t>
      </w:r>
      <w:r w:rsidR="00596F8F">
        <w:rPr>
          <w:rFonts w:ascii="Arial Narrow" w:hAnsi="Arial Narrow" w:cs="Tahoma"/>
          <w:iCs/>
          <w:color w:val="000000"/>
          <w:sz w:val="28"/>
          <w:szCs w:val="28"/>
          <w:lang w:val="es-MX" w:eastAsia="es-CO"/>
        </w:rPr>
        <w:t xml:space="preserve"> los tratados internacionales como</w:t>
      </w:r>
      <w:r w:rsidR="00CD29BA">
        <w:rPr>
          <w:rFonts w:ascii="Arial Narrow" w:hAnsi="Arial Narrow" w:cs="Tahoma"/>
          <w:iCs/>
          <w:color w:val="000000"/>
          <w:sz w:val="28"/>
          <w:szCs w:val="28"/>
          <w:lang w:val="es-MX" w:eastAsia="es-CO"/>
        </w:rPr>
        <w:t xml:space="preserve"> la legislación patria, obligan a</w:t>
      </w:r>
      <w:r w:rsidR="00D35989">
        <w:rPr>
          <w:rFonts w:ascii="Arial Narrow" w:hAnsi="Arial Narrow" w:cs="Tahoma"/>
          <w:iCs/>
          <w:color w:val="000000"/>
          <w:sz w:val="28"/>
          <w:szCs w:val="28"/>
          <w:lang w:val="es-MX" w:eastAsia="es-CO"/>
        </w:rPr>
        <w:t xml:space="preserve">l empleador </w:t>
      </w:r>
      <w:r w:rsidR="000A653C">
        <w:rPr>
          <w:rFonts w:ascii="Arial Narrow" w:hAnsi="Arial Narrow" w:cs="Tahoma"/>
          <w:iCs/>
          <w:color w:val="000000"/>
          <w:sz w:val="28"/>
          <w:szCs w:val="28"/>
          <w:lang w:val="es-MX" w:eastAsia="es-CO"/>
        </w:rPr>
        <w:t>a reingresar al trabajador</w:t>
      </w:r>
      <w:r w:rsidR="002634D6">
        <w:rPr>
          <w:rFonts w:ascii="Arial Narrow" w:hAnsi="Arial Narrow" w:cs="Tahoma"/>
          <w:iCs/>
          <w:color w:val="000000"/>
          <w:sz w:val="28"/>
          <w:szCs w:val="28"/>
          <w:lang w:val="es-MX" w:eastAsia="es-CO"/>
        </w:rPr>
        <w:t xml:space="preserve">, </w:t>
      </w:r>
      <w:r w:rsidR="00CD29BA">
        <w:rPr>
          <w:rFonts w:ascii="Arial Narrow" w:hAnsi="Arial Narrow" w:cs="Tahoma"/>
          <w:iCs/>
          <w:color w:val="000000"/>
          <w:sz w:val="28"/>
          <w:szCs w:val="28"/>
          <w:lang w:val="es-MX" w:eastAsia="es-CO"/>
        </w:rPr>
        <w:t xml:space="preserve">así como el de </w:t>
      </w:r>
      <w:r w:rsidR="002634D6">
        <w:rPr>
          <w:rFonts w:ascii="Arial Narrow" w:hAnsi="Arial Narrow" w:cs="Tahoma"/>
          <w:iCs/>
          <w:color w:val="000000"/>
          <w:sz w:val="28"/>
          <w:szCs w:val="28"/>
          <w:lang w:val="es-MX" w:eastAsia="es-CO"/>
        </w:rPr>
        <w:t xml:space="preserve">asumir el pago de los tres primeros días de incapacidad </w:t>
      </w:r>
      <w:r w:rsidR="00CD29BA">
        <w:rPr>
          <w:rFonts w:ascii="Arial Narrow" w:hAnsi="Arial Narrow" w:cs="Tahoma"/>
          <w:iCs/>
          <w:color w:val="000000"/>
          <w:sz w:val="28"/>
          <w:szCs w:val="28"/>
          <w:lang w:val="es-MX" w:eastAsia="es-CO"/>
        </w:rPr>
        <w:t>y el pago</w:t>
      </w:r>
      <w:r w:rsidR="002634D6">
        <w:rPr>
          <w:rFonts w:ascii="Arial Narrow" w:hAnsi="Arial Narrow" w:cs="Tahoma"/>
          <w:iCs/>
          <w:color w:val="000000"/>
          <w:sz w:val="28"/>
          <w:szCs w:val="28"/>
          <w:lang w:val="es-MX" w:eastAsia="es-CO"/>
        </w:rPr>
        <w:t xml:space="preserve"> </w:t>
      </w:r>
      <w:r w:rsidR="00CD29BA">
        <w:rPr>
          <w:rFonts w:ascii="Arial Narrow" w:hAnsi="Arial Narrow" w:cs="Tahoma"/>
          <w:iCs/>
          <w:color w:val="000000"/>
          <w:sz w:val="28"/>
          <w:szCs w:val="28"/>
          <w:lang w:val="es-MX" w:eastAsia="es-CO"/>
        </w:rPr>
        <w:t>las</w:t>
      </w:r>
      <w:r w:rsidR="002634D6">
        <w:rPr>
          <w:rFonts w:ascii="Arial Narrow" w:hAnsi="Arial Narrow" w:cs="Tahoma"/>
          <w:iCs/>
          <w:color w:val="000000"/>
          <w:sz w:val="28"/>
          <w:szCs w:val="28"/>
          <w:lang w:val="es-MX" w:eastAsia="es-CO"/>
        </w:rPr>
        <w:t xml:space="preserve"> prestaciones</w:t>
      </w:r>
      <w:r w:rsidR="000A7CA9">
        <w:rPr>
          <w:rFonts w:ascii="Arial Narrow" w:hAnsi="Arial Narrow" w:cs="Tahoma"/>
          <w:iCs/>
          <w:color w:val="000000"/>
          <w:sz w:val="28"/>
          <w:szCs w:val="28"/>
          <w:lang w:val="es-MX" w:eastAsia="es-CO"/>
        </w:rPr>
        <w:t xml:space="preserve"> hasta que el trabajador sea efectivamente reincorporado</w:t>
      </w:r>
      <w:r w:rsidR="00CD29BA">
        <w:rPr>
          <w:rFonts w:ascii="Arial Narrow" w:hAnsi="Arial Narrow" w:cs="Tahoma"/>
          <w:iCs/>
          <w:color w:val="000000"/>
          <w:sz w:val="28"/>
          <w:szCs w:val="28"/>
          <w:lang w:val="es-MX" w:eastAsia="es-CO"/>
        </w:rPr>
        <w:t xml:space="preserve">. </w:t>
      </w:r>
      <w:r w:rsidR="002634D6">
        <w:rPr>
          <w:rFonts w:ascii="Arial Narrow" w:hAnsi="Arial Narrow" w:cs="Tahoma"/>
          <w:iCs/>
          <w:color w:val="000000"/>
          <w:sz w:val="28"/>
          <w:szCs w:val="28"/>
          <w:lang w:val="es-MX" w:eastAsia="es-CO"/>
        </w:rPr>
        <w:t xml:space="preserve"> </w:t>
      </w:r>
    </w:p>
    <w:p w:rsidR="002634D6" w:rsidRDefault="002634D6" w:rsidP="000A7CA9">
      <w:pPr>
        <w:shd w:val="clear" w:color="auto" w:fill="FFFFFF"/>
        <w:spacing w:line="360" w:lineRule="auto"/>
        <w:ind w:firstLine="851"/>
        <w:jc w:val="right"/>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w:t>
      </w:r>
      <w:r w:rsidR="005B3955">
        <w:rPr>
          <w:rFonts w:ascii="Arial Narrow" w:hAnsi="Arial Narrow"/>
          <w:sz w:val="28"/>
          <w:szCs w:val="28"/>
        </w:rPr>
        <w:t>da uno de los apoderados</w:t>
      </w:r>
      <w:r w:rsidRPr="006B4716">
        <w:rPr>
          <w:rFonts w:ascii="Arial Narrow" w:hAnsi="Arial Narrow"/>
          <w:sz w:val="28"/>
          <w:szCs w:val="28"/>
        </w:rPr>
        <w:t xml:space="preserve">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FF10A7" w:rsidRDefault="00FF10A7" w:rsidP="00FF10A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065D1D">
        <w:rPr>
          <w:rFonts w:ascii="Arial Narrow" w:hAnsi="Arial Narrow" w:cs="Tahoma"/>
          <w:color w:val="000000"/>
          <w:sz w:val="28"/>
          <w:szCs w:val="28"/>
          <w:lang w:eastAsia="es-CO"/>
        </w:rPr>
        <w:t>el recurso de apelación</w:t>
      </w:r>
      <w:r>
        <w:rPr>
          <w:rFonts w:ascii="Arial Narrow" w:hAnsi="Arial Narrow" w:cs="Tahoma"/>
          <w:color w:val="000000"/>
          <w:sz w:val="28"/>
          <w:szCs w:val="28"/>
          <w:lang w:eastAsia="es-CO"/>
        </w:rPr>
        <w:t>, la Sala se plantea el siguiente interrogante:</w:t>
      </w:r>
    </w:p>
    <w:p w:rsidR="00FF10A7" w:rsidRDefault="00FF10A7" w:rsidP="00FF10A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FF10A7" w:rsidRDefault="00FF10A7" w:rsidP="00FF10A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encontraba </w:t>
      </w:r>
      <w:r w:rsidR="00A47557">
        <w:rPr>
          <w:rFonts w:ascii="Arial Narrow" w:hAnsi="Arial Narrow" w:cs="Tahoma"/>
          <w:i/>
          <w:color w:val="000000"/>
          <w:sz w:val="28"/>
          <w:szCs w:val="28"/>
          <w:lang w:eastAsia="es-CO"/>
        </w:rPr>
        <w:t>Pao</w:t>
      </w:r>
      <w:r w:rsidR="0018641E">
        <w:rPr>
          <w:rFonts w:ascii="Arial Narrow" w:hAnsi="Arial Narrow" w:cs="Tahoma"/>
          <w:i/>
          <w:color w:val="000000"/>
          <w:sz w:val="28"/>
          <w:szCs w:val="28"/>
          <w:lang w:eastAsia="es-CO"/>
        </w:rPr>
        <w:t>la Andrea Ladino Velásquez</w:t>
      </w:r>
      <w:r>
        <w:rPr>
          <w:rFonts w:ascii="Arial Narrow" w:hAnsi="Arial Narrow" w:cs="Tahoma"/>
          <w:i/>
          <w:color w:val="000000"/>
          <w:sz w:val="28"/>
          <w:szCs w:val="28"/>
          <w:lang w:eastAsia="es-CO"/>
        </w:rPr>
        <w:t xml:space="preserve"> en situación de debilidad manifiesta por salud, que impidiera la terminación de su relación laboral?</w:t>
      </w:r>
    </w:p>
    <w:p w:rsidR="00FF10A7" w:rsidRDefault="00FF10A7" w:rsidP="00FF10A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F10A7" w:rsidRDefault="00FF10A7" w:rsidP="00FF10A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FF10A7" w:rsidRDefault="00FF10A7" w:rsidP="00FF10A7">
      <w:pPr>
        <w:pStyle w:val="Sinespaciado"/>
        <w:spacing w:line="360" w:lineRule="auto"/>
        <w:ind w:firstLine="708"/>
        <w:jc w:val="both"/>
        <w:rPr>
          <w:rFonts w:ascii="Arial Narrow" w:hAnsi="Arial Narrow"/>
          <w:b/>
          <w:i/>
          <w:sz w:val="28"/>
          <w:szCs w:val="28"/>
          <w:lang w:eastAsia="en-US"/>
        </w:rPr>
      </w:pPr>
    </w:p>
    <w:p w:rsidR="009D262A" w:rsidRDefault="00FF10A7" w:rsidP="009D262A">
      <w:pPr>
        <w:pStyle w:val="Sinespaciado"/>
        <w:spacing w:line="360" w:lineRule="auto"/>
        <w:ind w:firstLine="708"/>
        <w:jc w:val="both"/>
        <w:rPr>
          <w:rFonts w:ascii="Arial Narrow" w:hAnsi="Arial Narrow"/>
          <w:sz w:val="28"/>
          <w:szCs w:val="28"/>
          <w:lang w:eastAsia="en-US"/>
        </w:rPr>
      </w:pPr>
      <w:r w:rsidRPr="00486277">
        <w:rPr>
          <w:rFonts w:ascii="Arial Narrow" w:hAnsi="Arial Narrow"/>
          <w:sz w:val="28"/>
          <w:szCs w:val="28"/>
          <w:lang w:eastAsia="en-US"/>
        </w:rPr>
        <w:t xml:space="preserve">El </w:t>
      </w:r>
      <w:r w:rsidR="009D262A" w:rsidRPr="00486277">
        <w:rPr>
          <w:rFonts w:ascii="Arial Narrow" w:hAnsi="Arial Narrow"/>
          <w:sz w:val="28"/>
          <w:szCs w:val="28"/>
          <w:lang w:eastAsia="en-US"/>
        </w:rPr>
        <w:t xml:space="preserve">artículo 53 de la Constitución Política contiene los principios mínimos fundamentales que deben permear el derecho al trabajo en Colombia. Entre los aludidos mandatos de optimización se consagra la estabilidad en el empleo. Sin embargo, tal </w:t>
      </w:r>
      <w:r w:rsidR="009D262A" w:rsidRPr="00486277">
        <w:rPr>
          <w:rFonts w:ascii="Arial Narrow" w:hAnsi="Arial Narrow"/>
          <w:sz w:val="28"/>
          <w:szCs w:val="28"/>
          <w:lang w:eastAsia="en-US"/>
        </w:rPr>
        <w:lastRenderedPageBreak/>
        <w:t>principio no puede entenderse como uno de carácter inamovible o pétreo, pues ello atentaría gravemente contra la dinámica misma de las relaciones laborales y del mercado</w:t>
      </w:r>
      <w:r w:rsidR="009D262A">
        <w:rPr>
          <w:rFonts w:ascii="Arial Narrow" w:hAnsi="Arial Narrow"/>
          <w:sz w:val="28"/>
          <w:szCs w:val="28"/>
          <w:lang w:eastAsia="en-US"/>
        </w:rPr>
        <w:t>, haciendo inalterables las condiciones en que las empresas compitan en el comercio. Lo que busca este mandato es poner ciertos requisitos al empleador para el ejercicio de su poder de disposición, que impidan un actuar libre e incontrolado de tal facultad y que generen certidumbre en los trabajadores de sostener su relación laboral.</w:t>
      </w:r>
    </w:p>
    <w:p w:rsidR="009D262A" w:rsidRDefault="009D262A" w:rsidP="009D262A">
      <w:pPr>
        <w:pStyle w:val="Sinespaciado"/>
        <w:spacing w:line="360" w:lineRule="auto"/>
        <w:ind w:firstLine="708"/>
        <w:jc w:val="both"/>
        <w:rPr>
          <w:rFonts w:ascii="Arial Narrow" w:hAnsi="Arial Narrow"/>
          <w:sz w:val="28"/>
          <w:szCs w:val="28"/>
          <w:lang w:eastAsia="en-US"/>
        </w:rPr>
      </w:pPr>
    </w:p>
    <w:p w:rsidR="009D262A" w:rsidRDefault="009D262A"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por ejemplo, se consagró la indemnización contenida en el artículo 64 del Código Laboral, que pena al empleador que despide, sin una justa causa, a su trabajador. En otros casos, se han establecido restricciones más severas como las contenidas en los artículos 239 y 240 de la Codificación Laboral, en los cuales se establece la imposibilidad de despedir a una mujer gestante o en período de lactancia, salvo que medie una justa causa para ello y que lo autorice el inspector del trabajo, indicando la Corte Constitucional que carece de efecto jurídico el despido que no cumpla con estos presupuestos, lo que se traduce en que la relación laboral se mantiene (sentencia C-470 de 1997).</w:t>
      </w:r>
    </w:p>
    <w:p w:rsidR="009D262A" w:rsidRDefault="009D262A" w:rsidP="009D262A">
      <w:pPr>
        <w:pStyle w:val="Sinespaciado"/>
        <w:spacing w:line="360" w:lineRule="auto"/>
        <w:ind w:firstLine="708"/>
        <w:jc w:val="both"/>
        <w:rPr>
          <w:rFonts w:ascii="Arial Narrow" w:hAnsi="Arial Narrow"/>
          <w:sz w:val="28"/>
          <w:szCs w:val="28"/>
          <w:lang w:eastAsia="en-US"/>
        </w:rPr>
      </w:pPr>
    </w:p>
    <w:p w:rsidR="009D262A" w:rsidRDefault="009D262A" w:rsidP="009D262A">
      <w:pPr>
        <w:pStyle w:val="NormalWeb"/>
        <w:spacing w:line="360" w:lineRule="auto"/>
        <w:jc w:val="both"/>
        <w:rPr>
          <w:rFonts w:ascii="Arial" w:hAnsi="Arial" w:cs="Arial"/>
          <w:color w:val="4B4949"/>
          <w:sz w:val="18"/>
          <w:szCs w:val="18"/>
        </w:rPr>
      </w:pPr>
      <w:r>
        <w:rPr>
          <w:rFonts w:ascii="Arial Narrow" w:hAnsi="Arial Narrow"/>
          <w:sz w:val="28"/>
          <w:szCs w:val="28"/>
          <w:lang w:eastAsia="en-US"/>
        </w:rPr>
        <w:t>En el artículo 26 de la Ley 361 de 1997, se establece otro ejemplo del desarrollo del principio de estabilidad laboral, esta vez en protección de las personas con discapacidad. La norma, en su tenor literal expresa:</w:t>
      </w:r>
      <w:r w:rsidRPr="00C71BCA">
        <w:rPr>
          <w:rFonts w:ascii="Arial" w:hAnsi="Arial" w:cs="Arial"/>
          <w:color w:val="4B4949"/>
          <w:sz w:val="18"/>
          <w:szCs w:val="18"/>
        </w:rPr>
        <w:t> </w:t>
      </w:r>
    </w:p>
    <w:p w:rsidR="009D262A" w:rsidRDefault="009D262A" w:rsidP="009D262A">
      <w:pPr>
        <w:pStyle w:val="NormalWeb"/>
        <w:spacing w:line="360" w:lineRule="auto"/>
        <w:jc w:val="both"/>
        <w:rPr>
          <w:rFonts w:ascii="Arial" w:hAnsi="Arial" w:cs="Arial"/>
          <w:color w:val="4B4949"/>
          <w:sz w:val="18"/>
          <w:szCs w:val="18"/>
        </w:rPr>
      </w:pPr>
    </w:p>
    <w:p w:rsidR="009D262A" w:rsidRDefault="009D262A" w:rsidP="009D262A">
      <w:pPr>
        <w:pStyle w:val="NormalWeb"/>
        <w:spacing w:line="360" w:lineRule="auto"/>
        <w:ind w:left="708" w:firstLine="708"/>
        <w:jc w:val="both"/>
        <w:rPr>
          <w:rFonts w:ascii="Arial Narrow" w:hAnsi="Arial Narrow" w:cs="Arial"/>
          <w:i/>
          <w:sz w:val="28"/>
          <w:szCs w:val="28"/>
        </w:rPr>
      </w:pPr>
      <w:r>
        <w:rPr>
          <w:rFonts w:ascii="Arial Narrow" w:hAnsi="Arial Narrow" w:cs="Arial"/>
          <w:i/>
          <w:sz w:val="28"/>
          <w:szCs w:val="28"/>
        </w:rPr>
        <w:t>“</w:t>
      </w:r>
      <w:r w:rsidRPr="00C71BCA">
        <w:rPr>
          <w:rFonts w:ascii="Arial Narrow" w:hAnsi="Arial Narrow" w:cs="Arial"/>
          <w:i/>
          <w:sz w:val="28"/>
          <w:szCs w:val="28"/>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p>
    <w:p w:rsidR="009D262A" w:rsidRPr="00C71BCA" w:rsidRDefault="009D262A" w:rsidP="009D262A">
      <w:pPr>
        <w:pStyle w:val="NormalWeb"/>
        <w:jc w:val="both"/>
        <w:rPr>
          <w:rFonts w:ascii="Arial Narrow" w:hAnsi="Arial Narrow" w:cs="Arial"/>
          <w:i/>
          <w:sz w:val="28"/>
          <w:szCs w:val="28"/>
        </w:rPr>
      </w:pPr>
    </w:p>
    <w:p w:rsidR="009D262A" w:rsidRDefault="009D262A" w:rsidP="009D262A">
      <w:pPr>
        <w:spacing w:before="100" w:beforeAutospacing="1" w:after="100" w:afterAutospacing="1" w:line="360" w:lineRule="auto"/>
        <w:ind w:left="708" w:firstLine="708"/>
        <w:jc w:val="both"/>
        <w:rPr>
          <w:rFonts w:ascii="Arial Narrow" w:hAnsi="Arial Narrow" w:cs="Arial"/>
          <w:i/>
          <w:sz w:val="28"/>
          <w:szCs w:val="28"/>
          <w:lang w:val="es-ES"/>
        </w:rPr>
      </w:pPr>
      <w:r>
        <w:rPr>
          <w:rFonts w:ascii="Arial Narrow" w:hAnsi="Arial Narrow" w:cs="Arial"/>
          <w:i/>
          <w:sz w:val="28"/>
          <w:szCs w:val="28"/>
          <w:lang w:val="es-ES"/>
        </w:rPr>
        <w:t>“</w:t>
      </w:r>
      <w:r w:rsidRPr="00C71BCA">
        <w:rPr>
          <w:rFonts w:ascii="Arial Narrow" w:hAnsi="Arial Narrow" w:cs="Arial"/>
          <w:i/>
          <w:sz w:val="28"/>
          <w:szCs w:val="28"/>
          <w:lang w:val="es-ES"/>
        </w:rPr>
        <w:t xml:space="preserve">No obstante, quienes fueren despedidos o su contrato terminado por razón de su discapacidad, sin el cumplimiento del requisito previsto en el inciso </w:t>
      </w:r>
      <w:r w:rsidRPr="00C71BCA">
        <w:rPr>
          <w:rFonts w:ascii="Arial Narrow" w:hAnsi="Arial Narrow" w:cs="Arial"/>
          <w:i/>
          <w:sz w:val="28"/>
          <w:szCs w:val="28"/>
          <w:lang w:val="es-ES"/>
        </w:rPr>
        <w:lastRenderedPageBreak/>
        <w:t>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r>
        <w:rPr>
          <w:rFonts w:ascii="Arial Narrow" w:hAnsi="Arial Narrow" w:cs="Arial"/>
          <w:i/>
          <w:sz w:val="28"/>
          <w:szCs w:val="28"/>
          <w:lang w:val="es-ES"/>
        </w:rPr>
        <w:t>”</w:t>
      </w:r>
      <w:r w:rsidRPr="00C71BCA">
        <w:rPr>
          <w:rFonts w:ascii="Arial Narrow" w:hAnsi="Arial Narrow" w:cs="Arial"/>
          <w:i/>
          <w:sz w:val="28"/>
          <w:szCs w:val="28"/>
          <w:lang w:val="es-ES"/>
        </w:rPr>
        <w:t>.</w:t>
      </w:r>
    </w:p>
    <w:p w:rsidR="009D262A" w:rsidRPr="00C71BCA" w:rsidRDefault="009D262A" w:rsidP="009D262A">
      <w:pPr>
        <w:spacing w:before="100" w:beforeAutospacing="1" w:after="100" w:afterAutospacing="1"/>
        <w:jc w:val="both"/>
        <w:rPr>
          <w:rFonts w:ascii="Arial Narrow" w:hAnsi="Arial Narrow" w:cs="Arial"/>
          <w:i/>
          <w:sz w:val="28"/>
          <w:szCs w:val="28"/>
          <w:lang w:val="es-ES"/>
        </w:rPr>
      </w:pPr>
    </w:p>
    <w:p w:rsidR="009D262A" w:rsidRDefault="009D262A"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Como se observa de los ejemplos traídos a colación, el principio de la estabilidad labora</w:t>
      </w:r>
      <w:r w:rsidR="002A5ACF">
        <w:rPr>
          <w:rFonts w:ascii="Arial Narrow" w:hAnsi="Arial Narrow"/>
          <w:sz w:val="28"/>
          <w:szCs w:val="28"/>
          <w:lang w:eastAsia="en-US"/>
        </w:rPr>
        <w:t xml:space="preserve">l en ningún caso es absoluto, </w:t>
      </w:r>
      <w:r>
        <w:rPr>
          <w:rFonts w:ascii="Arial Narrow" w:hAnsi="Arial Narrow"/>
          <w:sz w:val="28"/>
          <w:szCs w:val="28"/>
          <w:lang w:eastAsia="en-US"/>
        </w:rPr>
        <w:t>dado que el empleador en uso de su facultad discrecional y</w:t>
      </w:r>
      <w:r w:rsidR="002A5ACF">
        <w:rPr>
          <w:rFonts w:ascii="Arial Narrow" w:hAnsi="Arial Narrow"/>
          <w:sz w:val="28"/>
          <w:szCs w:val="28"/>
          <w:lang w:eastAsia="en-US"/>
        </w:rPr>
        <w:t>,</w:t>
      </w:r>
      <w:r>
        <w:rPr>
          <w:rFonts w:ascii="Arial Narrow" w:hAnsi="Arial Narrow"/>
          <w:sz w:val="28"/>
          <w:szCs w:val="28"/>
          <w:lang w:eastAsia="en-US"/>
        </w:rPr>
        <w:t xml:space="preserve"> mediante el pago de una indemnización o</w:t>
      </w:r>
      <w:r w:rsidR="002A5ACF">
        <w:rPr>
          <w:rFonts w:ascii="Arial Narrow" w:hAnsi="Arial Narrow"/>
          <w:sz w:val="28"/>
          <w:szCs w:val="28"/>
          <w:lang w:eastAsia="en-US"/>
        </w:rPr>
        <w:t xml:space="preserve"> bajo</w:t>
      </w:r>
      <w:r>
        <w:rPr>
          <w:rFonts w:ascii="Arial Narrow" w:hAnsi="Arial Narrow"/>
          <w:sz w:val="28"/>
          <w:szCs w:val="28"/>
          <w:lang w:eastAsia="en-US"/>
        </w:rPr>
        <w:t xml:space="preserve"> la anuencia de la autoridad de trabajo, cuando medie una justa causa, en los casos de la estabilidad laboral reforzada, pueden poner fin a la relación laboral.</w:t>
      </w:r>
    </w:p>
    <w:p w:rsidR="009D262A" w:rsidRDefault="009D262A" w:rsidP="009D262A">
      <w:pPr>
        <w:pStyle w:val="Sinespaciado"/>
        <w:spacing w:line="360" w:lineRule="auto"/>
        <w:ind w:firstLine="708"/>
        <w:jc w:val="both"/>
        <w:rPr>
          <w:rFonts w:ascii="Arial Narrow" w:hAnsi="Arial Narrow"/>
          <w:sz w:val="28"/>
          <w:szCs w:val="28"/>
          <w:lang w:eastAsia="en-US"/>
        </w:rPr>
      </w:pPr>
    </w:p>
    <w:p w:rsidR="002A5ACF" w:rsidRDefault="002A5ACF"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Ello se acompasa, con el nuevo criterio del órgano de cierre de la especialidad laboral</w:t>
      </w:r>
      <w:r w:rsidR="00550B69">
        <w:rPr>
          <w:rFonts w:ascii="Arial Narrow" w:hAnsi="Arial Narrow"/>
          <w:sz w:val="28"/>
          <w:szCs w:val="28"/>
          <w:lang w:eastAsia="en-US"/>
        </w:rPr>
        <w:t>, aunque esa anuencia administrativa, no se precisa</w:t>
      </w:r>
      <w:r w:rsidR="00007E34">
        <w:rPr>
          <w:rFonts w:ascii="Arial Narrow" w:hAnsi="Arial Narrow"/>
          <w:sz w:val="28"/>
          <w:szCs w:val="28"/>
          <w:lang w:eastAsia="en-US"/>
        </w:rPr>
        <w:t>, cuando el empleador</w:t>
      </w:r>
      <w:r w:rsidR="00AC4329">
        <w:rPr>
          <w:rFonts w:ascii="Arial Narrow" w:hAnsi="Arial Narrow"/>
          <w:sz w:val="28"/>
          <w:szCs w:val="28"/>
          <w:lang w:eastAsia="en-US"/>
        </w:rPr>
        <w:t xml:space="preserve"> demuestra la justa causa del despido, lógicamente fundada en razones diferentes a la discapacidad del laborante, como pasa a verse.</w:t>
      </w:r>
    </w:p>
    <w:p w:rsidR="00AC4329" w:rsidRDefault="00AC4329" w:rsidP="009D262A">
      <w:pPr>
        <w:pStyle w:val="Sinespaciado"/>
        <w:spacing w:line="360" w:lineRule="auto"/>
        <w:ind w:firstLine="708"/>
        <w:jc w:val="both"/>
        <w:rPr>
          <w:rFonts w:ascii="Arial Narrow" w:hAnsi="Arial Narrow"/>
          <w:sz w:val="28"/>
          <w:szCs w:val="28"/>
          <w:lang w:eastAsia="en-US"/>
        </w:rPr>
      </w:pPr>
    </w:p>
    <w:p w:rsidR="00AC4329" w:rsidRDefault="00AC4329"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efecto, </w:t>
      </w:r>
      <w:r w:rsidR="00F34452">
        <w:rPr>
          <w:rFonts w:ascii="Arial Narrow" w:hAnsi="Arial Narrow"/>
          <w:sz w:val="28"/>
          <w:szCs w:val="28"/>
          <w:lang w:eastAsia="en-US"/>
        </w:rPr>
        <w:t xml:space="preserve">en sentencia SL1360, de 11 de abril de 2018, radicación 53394, pregonó que </w:t>
      </w:r>
      <w:r>
        <w:rPr>
          <w:rFonts w:ascii="Arial Narrow" w:hAnsi="Arial Narrow"/>
          <w:sz w:val="28"/>
          <w:szCs w:val="28"/>
          <w:lang w:eastAsia="en-US"/>
        </w:rPr>
        <w:t>el empleador debe acreditar la ocurrencia de la justa causa, so pena de que el acto se repute ineficaz, como quiera que al interpretar el artículo 26 de la Ley 361 de 1997, que establece los mecanismos de integración de discapacidad</w:t>
      </w:r>
      <w:r w:rsidR="00257F57">
        <w:rPr>
          <w:rFonts w:ascii="Arial Narrow" w:hAnsi="Arial Narrow"/>
          <w:sz w:val="28"/>
          <w:szCs w:val="28"/>
          <w:lang w:eastAsia="en-US"/>
        </w:rPr>
        <w:t>, el órgano de cierre en lo laboral, asentó que esta disposición no prohíbe el despido en situación de discapacidad, puesto que lo que sanciona es que este acto esté precedido de un criterio discriminatorio. Añadió, que la invocación de una justa causa legal excluye que la ruptura del vínculo laboral esté basada en el prejuicio de la discapacidad del empleado, por lo que para esta alta Magistratura, no es obligatorio acudir al inspector del trabajo, habida cuenta de que quien alega esta causal enerva la presunción discriminatoria, vale decir, se soporta en una razón objetiva.</w:t>
      </w:r>
    </w:p>
    <w:p w:rsidR="00257F57" w:rsidRDefault="00257F57" w:rsidP="009D262A">
      <w:pPr>
        <w:pStyle w:val="Sinespaciado"/>
        <w:spacing w:line="360" w:lineRule="auto"/>
        <w:ind w:firstLine="708"/>
        <w:jc w:val="both"/>
        <w:rPr>
          <w:rFonts w:ascii="Arial Narrow" w:hAnsi="Arial Narrow"/>
          <w:sz w:val="28"/>
          <w:szCs w:val="28"/>
          <w:lang w:eastAsia="en-US"/>
        </w:rPr>
      </w:pPr>
    </w:p>
    <w:p w:rsidR="00257F57" w:rsidRDefault="00257F57"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Con tal postura jurisprudencial, la Corte Suprema abandonó el criterio determinado en la Sentencia SL-36115 de 2010, reiterado en la sentencia SL-35794 del igual año, según las cuales el artículo 26 de la Ley 361 de 1997, no consagraba una </w:t>
      </w:r>
      <w:r>
        <w:rPr>
          <w:rFonts w:ascii="Arial Narrow" w:hAnsi="Arial Narrow"/>
          <w:sz w:val="28"/>
          <w:szCs w:val="28"/>
          <w:lang w:eastAsia="en-US"/>
        </w:rPr>
        <w:lastRenderedPageBreak/>
        <w:t>presunción legal o de derecho, con la cual permitiera deducir, que</w:t>
      </w:r>
      <w:r w:rsidR="00A73DD7">
        <w:rPr>
          <w:rFonts w:ascii="Arial Narrow" w:hAnsi="Arial Narrow"/>
          <w:sz w:val="28"/>
          <w:szCs w:val="28"/>
          <w:lang w:eastAsia="en-US"/>
        </w:rPr>
        <w:t xml:space="preserve"> por </w:t>
      </w:r>
      <w:r>
        <w:rPr>
          <w:rFonts w:ascii="Arial Narrow" w:hAnsi="Arial Narrow"/>
          <w:sz w:val="28"/>
          <w:szCs w:val="28"/>
          <w:lang w:eastAsia="en-US"/>
        </w:rPr>
        <w:t>el hecho de la discapacidad del trabajador,</w:t>
      </w:r>
      <w:r w:rsidR="00A73DD7">
        <w:rPr>
          <w:rFonts w:ascii="Arial Narrow" w:hAnsi="Arial Narrow"/>
          <w:sz w:val="28"/>
          <w:szCs w:val="28"/>
          <w:lang w:eastAsia="en-US"/>
        </w:rPr>
        <w:t xml:space="preserve"> el despido de éste obedeciera a un móvil sospechoso. Por el contrario, ahora con la nueva postura, enfatizó que el despido en este estado se presume discriminatorio, a menos que el empleador demuestre en juicio la ocurrencia real de la causa alegada.</w:t>
      </w:r>
    </w:p>
    <w:p w:rsidR="00A73DD7" w:rsidRDefault="00A73DD7" w:rsidP="009D262A">
      <w:pPr>
        <w:pStyle w:val="Sinespaciado"/>
        <w:spacing w:line="360" w:lineRule="auto"/>
        <w:ind w:firstLine="708"/>
        <w:jc w:val="both"/>
        <w:rPr>
          <w:rFonts w:ascii="Arial Narrow" w:hAnsi="Arial Narrow"/>
          <w:sz w:val="28"/>
          <w:szCs w:val="28"/>
          <w:lang w:eastAsia="en-US"/>
        </w:rPr>
      </w:pPr>
    </w:p>
    <w:p w:rsidR="00664033" w:rsidRDefault="00A73DD7"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otro lado, aunque no desconoció que la terminación del contrato de un trabajador con discapacidad debía contar con la aprobación del Ministerio del ramo</w:t>
      </w:r>
      <w:r w:rsidR="00664033">
        <w:rPr>
          <w:rFonts w:ascii="Arial Narrow" w:hAnsi="Arial Narrow"/>
          <w:sz w:val="28"/>
          <w:szCs w:val="28"/>
          <w:lang w:eastAsia="en-US"/>
        </w:rPr>
        <w:t xml:space="preserve"> (sentencia C-531 de 2000)</w:t>
      </w:r>
      <w:r>
        <w:rPr>
          <w:rFonts w:ascii="Arial Narrow" w:hAnsi="Arial Narrow"/>
          <w:sz w:val="28"/>
          <w:szCs w:val="28"/>
          <w:lang w:eastAsia="en-US"/>
        </w:rPr>
        <w:t>, ésta autorización se circunscribe en los eventos en que el desarrollo de las actividades laborales sea</w:t>
      </w:r>
      <w:r w:rsidR="00241FBD">
        <w:rPr>
          <w:rFonts w:ascii="Arial Narrow" w:hAnsi="Arial Narrow"/>
          <w:sz w:val="28"/>
          <w:szCs w:val="28"/>
          <w:lang w:eastAsia="en-US"/>
        </w:rPr>
        <w:t xml:space="preserve"> incompatible e insuperable en el correspondiente cargo o en otro existente en la empresa. En esta hipótesis, podría </w:t>
      </w:r>
      <w:r w:rsidR="00664033">
        <w:rPr>
          <w:rFonts w:ascii="Arial Narrow" w:hAnsi="Arial Narrow"/>
          <w:sz w:val="28"/>
          <w:szCs w:val="28"/>
          <w:lang w:eastAsia="en-US"/>
        </w:rPr>
        <w:t>r</w:t>
      </w:r>
      <w:r w:rsidR="00241FBD">
        <w:rPr>
          <w:rFonts w:ascii="Arial Narrow" w:hAnsi="Arial Narrow"/>
          <w:sz w:val="28"/>
          <w:szCs w:val="28"/>
          <w:lang w:eastAsia="en-US"/>
        </w:rPr>
        <w:t>escindirse el nexo laboral con el pago de la indemnización legal, en la medida en que el funcionario administrativo, constat</w:t>
      </w:r>
      <w:r w:rsidR="00664033">
        <w:rPr>
          <w:rFonts w:ascii="Arial Narrow" w:hAnsi="Arial Narrow"/>
          <w:sz w:val="28"/>
          <w:szCs w:val="28"/>
          <w:lang w:eastAsia="en-US"/>
        </w:rPr>
        <w:t>e</w:t>
      </w:r>
      <w:r w:rsidR="00241FBD">
        <w:rPr>
          <w:rFonts w:ascii="Arial Narrow" w:hAnsi="Arial Narrow"/>
          <w:sz w:val="28"/>
          <w:szCs w:val="28"/>
          <w:lang w:eastAsia="en-US"/>
        </w:rPr>
        <w:t xml:space="preserve"> que el empleador aplicó todos los ajustes razonables orientados a preservar en el empleo al laborante</w:t>
      </w:r>
      <w:r w:rsidR="00664033">
        <w:rPr>
          <w:rFonts w:ascii="Arial Narrow" w:hAnsi="Arial Narrow"/>
          <w:sz w:val="28"/>
          <w:szCs w:val="28"/>
          <w:lang w:eastAsia="en-US"/>
        </w:rPr>
        <w:t>, lo que implica su rehabilitación funcional y profesional, readaptación a su puesto, reubicación y cambios organizacionales y/o movimientos de personal necesarios.</w:t>
      </w:r>
    </w:p>
    <w:p w:rsidR="00664033" w:rsidRDefault="00664033" w:rsidP="009D262A">
      <w:pPr>
        <w:pStyle w:val="Sinespaciado"/>
        <w:spacing w:line="360" w:lineRule="auto"/>
        <w:ind w:firstLine="708"/>
        <w:jc w:val="both"/>
        <w:rPr>
          <w:rFonts w:ascii="Arial Narrow" w:hAnsi="Arial Narrow"/>
          <w:sz w:val="28"/>
          <w:szCs w:val="28"/>
          <w:lang w:eastAsia="en-US"/>
        </w:rPr>
      </w:pPr>
    </w:p>
    <w:p w:rsidR="00285845" w:rsidRDefault="00664033"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Con todo, recaba el órgano de cierre laboral, que la decisión de despido puede ser controvertida por el trabajador, quien debe demostrar su estado de discapacidad para beneficiarse de la presunción de discriminación, lo que de contera, impone al empresario acreditar la justa causa, so pena de que el acto se repute ineficaz, y, en consecuencia, se ordene el reintegro junto con el pago de los salarios y prestaciones, más la sanción</w:t>
      </w:r>
      <w:r w:rsidR="001B286B">
        <w:rPr>
          <w:rFonts w:ascii="Arial Narrow" w:hAnsi="Arial Narrow"/>
          <w:sz w:val="28"/>
          <w:szCs w:val="28"/>
          <w:lang w:eastAsia="en-US"/>
        </w:rPr>
        <w:t xml:space="preserve"> de ley.</w:t>
      </w:r>
    </w:p>
    <w:p w:rsidR="00285845" w:rsidRDefault="00285845" w:rsidP="009D262A">
      <w:pPr>
        <w:pStyle w:val="Sinespaciado"/>
        <w:spacing w:line="360" w:lineRule="auto"/>
        <w:ind w:firstLine="708"/>
        <w:jc w:val="both"/>
        <w:rPr>
          <w:rFonts w:ascii="Arial Narrow" w:hAnsi="Arial Narrow"/>
          <w:sz w:val="28"/>
          <w:szCs w:val="28"/>
          <w:lang w:eastAsia="en-US"/>
        </w:rPr>
      </w:pPr>
    </w:p>
    <w:p w:rsidR="00A73DD7" w:rsidRDefault="00285845"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sub-lite</w:t>
      </w:r>
      <w:r w:rsidR="003763FB">
        <w:rPr>
          <w:rFonts w:ascii="Arial Narrow" w:hAnsi="Arial Narrow"/>
          <w:sz w:val="28"/>
          <w:szCs w:val="28"/>
          <w:lang w:eastAsia="en-US"/>
        </w:rPr>
        <w:t xml:space="preserve">, la demandante en aras de acreditar su estado de discapacidad al momento de la desvinculación laboral, acreditó los siguientes tiempos </w:t>
      </w:r>
      <w:r w:rsidR="00C234AA">
        <w:rPr>
          <w:rFonts w:ascii="Arial Narrow" w:hAnsi="Arial Narrow"/>
          <w:sz w:val="28"/>
          <w:szCs w:val="28"/>
          <w:lang w:eastAsia="en-US"/>
        </w:rPr>
        <w:t xml:space="preserve">y causas </w:t>
      </w:r>
      <w:r w:rsidR="003763FB">
        <w:rPr>
          <w:rFonts w:ascii="Arial Narrow" w:hAnsi="Arial Narrow"/>
          <w:sz w:val="28"/>
          <w:szCs w:val="28"/>
          <w:lang w:eastAsia="en-US"/>
        </w:rPr>
        <w:t>de</w:t>
      </w:r>
      <w:r w:rsidR="00C234AA">
        <w:rPr>
          <w:rFonts w:ascii="Arial Narrow" w:hAnsi="Arial Narrow"/>
          <w:sz w:val="28"/>
          <w:szCs w:val="28"/>
          <w:lang w:eastAsia="en-US"/>
        </w:rPr>
        <w:t xml:space="preserve"> las</w:t>
      </w:r>
      <w:r w:rsidR="003763FB">
        <w:rPr>
          <w:rFonts w:ascii="Arial Narrow" w:hAnsi="Arial Narrow"/>
          <w:sz w:val="28"/>
          <w:szCs w:val="28"/>
          <w:lang w:eastAsia="en-US"/>
        </w:rPr>
        <w:t xml:space="preserve"> incapacidades laborales:</w:t>
      </w:r>
      <w:r w:rsidR="00241FBD">
        <w:rPr>
          <w:rFonts w:ascii="Arial Narrow" w:hAnsi="Arial Narrow"/>
          <w:sz w:val="28"/>
          <w:szCs w:val="28"/>
          <w:lang w:eastAsia="en-US"/>
        </w:rPr>
        <w:t xml:space="preserve"> </w:t>
      </w:r>
    </w:p>
    <w:tbl>
      <w:tblPr>
        <w:tblW w:w="9360" w:type="dxa"/>
        <w:tblCellMar>
          <w:left w:w="70" w:type="dxa"/>
          <w:right w:w="70" w:type="dxa"/>
        </w:tblCellMar>
        <w:tblLook w:val="04A0" w:firstRow="1" w:lastRow="0" w:firstColumn="1" w:lastColumn="0" w:noHBand="0" w:noVBand="1"/>
      </w:tblPr>
      <w:tblGrid>
        <w:gridCol w:w="1238"/>
        <w:gridCol w:w="430"/>
        <w:gridCol w:w="127"/>
        <w:gridCol w:w="1238"/>
        <w:gridCol w:w="1259"/>
        <w:gridCol w:w="2867"/>
        <w:gridCol w:w="2201"/>
      </w:tblGrid>
      <w:tr w:rsidR="003763FB" w:rsidRPr="00787659" w:rsidTr="000B40E9">
        <w:trPr>
          <w:gridBefore w:val="2"/>
          <w:gridAfter w:val="1"/>
          <w:wBefore w:w="1617" w:type="dxa"/>
          <w:wAfter w:w="2137" w:type="dxa"/>
          <w:trHeight w:val="300"/>
        </w:trPr>
        <w:tc>
          <w:tcPr>
            <w:tcW w:w="5306" w:type="dxa"/>
            <w:gridSpan w:val="4"/>
            <w:tcBorders>
              <w:top w:val="nil"/>
              <w:left w:val="nil"/>
              <w:bottom w:val="nil"/>
              <w:right w:val="nil"/>
            </w:tcBorders>
            <w:shd w:val="clear" w:color="auto" w:fill="auto"/>
            <w:noWrap/>
            <w:vAlign w:val="bottom"/>
          </w:tcPr>
          <w:p w:rsidR="003763FB" w:rsidRPr="00787659" w:rsidRDefault="003763FB" w:rsidP="000B40E9">
            <w:pPr>
              <w:spacing w:after="160" w:line="259" w:lineRule="auto"/>
              <w:jc w:val="center"/>
              <w:rPr>
                <w:rFonts w:ascii="Calibri" w:hAnsi="Calibri"/>
                <w:color w:val="000000"/>
                <w:sz w:val="22"/>
                <w:szCs w:val="22"/>
                <w:lang w:val="es-ES"/>
              </w:rPr>
            </w:pPr>
          </w:p>
        </w:tc>
      </w:tr>
      <w:tr w:rsidR="003763FB" w:rsidRPr="00233D45" w:rsidTr="000B40E9">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Arial Narrow" w:hAnsi="Arial Narrow"/>
                <w:b/>
                <w:bCs/>
                <w:color w:val="000000"/>
                <w:sz w:val="22"/>
                <w:szCs w:val="22"/>
                <w:lang w:val="es-ES"/>
              </w:rPr>
            </w:pPr>
            <w:r w:rsidRPr="00233D45">
              <w:rPr>
                <w:rFonts w:ascii="Arial Narrow" w:hAnsi="Arial Narrow"/>
                <w:b/>
                <w:bCs/>
                <w:color w:val="000000"/>
                <w:sz w:val="22"/>
                <w:szCs w:val="22"/>
                <w:lang w:val="es-ES"/>
              </w:rPr>
              <w:t>Fecha</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b/>
                <w:bCs/>
                <w:color w:val="000000"/>
                <w:sz w:val="22"/>
                <w:szCs w:val="22"/>
                <w:lang w:val="es-ES"/>
              </w:rPr>
            </w:pPr>
            <w:r w:rsidRPr="00233D45">
              <w:rPr>
                <w:rFonts w:ascii="Calibri" w:hAnsi="Calibri"/>
                <w:b/>
                <w:bCs/>
                <w:color w:val="000000"/>
                <w:sz w:val="22"/>
                <w:szCs w:val="22"/>
                <w:lang w:val="es-ES"/>
              </w:rPr>
              <w:t xml:space="preserve">Días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b/>
                <w:bCs/>
                <w:color w:val="000000"/>
                <w:sz w:val="22"/>
                <w:szCs w:val="22"/>
                <w:lang w:val="es-ES"/>
              </w:rPr>
            </w:pPr>
            <w:r w:rsidRPr="00233D45">
              <w:rPr>
                <w:rFonts w:ascii="Calibri" w:hAnsi="Calibri"/>
                <w:b/>
                <w:bCs/>
                <w:color w:val="000000"/>
                <w:sz w:val="22"/>
                <w:szCs w:val="22"/>
                <w:lang w:val="es-ES"/>
              </w:rPr>
              <w:t xml:space="preserve">Desde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b/>
                <w:bCs/>
                <w:color w:val="000000"/>
                <w:sz w:val="22"/>
                <w:szCs w:val="22"/>
                <w:lang w:val="es-ES"/>
              </w:rPr>
            </w:pPr>
            <w:r w:rsidRPr="00233D45">
              <w:rPr>
                <w:rFonts w:ascii="Calibri" w:hAnsi="Calibri"/>
                <w:b/>
                <w:bCs/>
                <w:color w:val="000000"/>
                <w:sz w:val="22"/>
                <w:szCs w:val="22"/>
                <w:lang w:val="es-ES"/>
              </w:rPr>
              <w:t>Hasta</w:t>
            </w:r>
          </w:p>
        </w:tc>
        <w:tc>
          <w:tcPr>
            <w:tcW w:w="4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b/>
                <w:bCs/>
                <w:color w:val="000000"/>
                <w:sz w:val="22"/>
                <w:szCs w:val="22"/>
                <w:lang w:val="es-ES"/>
              </w:rPr>
            </w:pPr>
            <w:r w:rsidRPr="00233D45">
              <w:rPr>
                <w:rFonts w:ascii="Calibri" w:hAnsi="Calibri"/>
                <w:b/>
                <w:bCs/>
                <w:color w:val="000000"/>
                <w:sz w:val="22"/>
                <w:szCs w:val="22"/>
                <w:lang w:val="es-ES"/>
              </w:rPr>
              <w:t>Diagnostico</w:t>
            </w:r>
          </w:p>
        </w:tc>
      </w:tr>
      <w:tr w:rsidR="003763FB" w:rsidRPr="00233D45" w:rsidTr="000B40E9">
        <w:trPr>
          <w:trHeight w:val="300"/>
        </w:trPr>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21/04/2016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21/04/2016</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23/04/2016</w:t>
            </w:r>
          </w:p>
        </w:tc>
        <w:tc>
          <w:tcPr>
            <w:tcW w:w="470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rPr>
                <w:rFonts w:ascii="Calibri" w:hAnsi="Calibri"/>
                <w:color w:val="000000"/>
                <w:sz w:val="22"/>
                <w:szCs w:val="22"/>
                <w:lang w:val="es-ES"/>
              </w:rPr>
            </w:pPr>
            <w:r w:rsidRPr="00233D45">
              <w:rPr>
                <w:rFonts w:ascii="Calibri" w:hAnsi="Calibri"/>
                <w:color w:val="000000"/>
                <w:sz w:val="22"/>
                <w:szCs w:val="22"/>
                <w:lang w:val="es-ES"/>
              </w:rPr>
              <w:t>Infección de vías urinarias</w:t>
            </w:r>
          </w:p>
        </w:tc>
      </w:tr>
      <w:tr w:rsidR="003763FB" w:rsidRPr="00233D45" w:rsidTr="000B40E9">
        <w:trPr>
          <w:trHeight w:val="330"/>
        </w:trPr>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05/05/2016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05/05/2016</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07/05/2016</w:t>
            </w:r>
          </w:p>
        </w:tc>
        <w:tc>
          <w:tcPr>
            <w:tcW w:w="470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rPr>
                <w:rFonts w:ascii="Calibri" w:hAnsi="Calibri"/>
                <w:color w:val="000000"/>
                <w:sz w:val="22"/>
                <w:szCs w:val="22"/>
                <w:lang w:val="es-ES"/>
              </w:rPr>
            </w:pPr>
            <w:r w:rsidRPr="00233D45">
              <w:rPr>
                <w:rFonts w:ascii="Calibri" w:hAnsi="Calibri"/>
                <w:color w:val="000000"/>
                <w:sz w:val="22"/>
                <w:szCs w:val="22"/>
                <w:lang w:val="es-ES"/>
              </w:rPr>
              <w:t>Infección de vías urinarias</w:t>
            </w:r>
          </w:p>
        </w:tc>
      </w:tr>
      <w:tr w:rsidR="003763FB" w:rsidRPr="00233D45" w:rsidTr="000B40E9">
        <w:trPr>
          <w:trHeight w:val="300"/>
        </w:trPr>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07/05/2016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07/05/2016</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09/05/2016</w:t>
            </w:r>
          </w:p>
        </w:tc>
        <w:tc>
          <w:tcPr>
            <w:tcW w:w="470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rPr>
                <w:rFonts w:ascii="Calibri" w:hAnsi="Calibri"/>
                <w:color w:val="000000"/>
                <w:sz w:val="22"/>
                <w:szCs w:val="22"/>
                <w:lang w:val="es-ES"/>
              </w:rPr>
            </w:pPr>
            <w:r w:rsidRPr="00233D45">
              <w:rPr>
                <w:rFonts w:ascii="Calibri" w:hAnsi="Calibri"/>
                <w:color w:val="000000"/>
                <w:sz w:val="22"/>
                <w:szCs w:val="22"/>
                <w:lang w:val="es-ES"/>
              </w:rPr>
              <w:t>Mialgia</w:t>
            </w:r>
          </w:p>
        </w:tc>
      </w:tr>
      <w:tr w:rsidR="003763FB" w:rsidRPr="00233D45" w:rsidTr="000B40E9">
        <w:trPr>
          <w:trHeight w:val="300"/>
        </w:trPr>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12/05/2016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12/05/2016</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b/>
                <w:bCs/>
                <w:color w:val="000000"/>
                <w:sz w:val="22"/>
                <w:szCs w:val="22"/>
                <w:lang w:val="es-ES"/>
              </w:rPr>
            </w:pPr>
            <w:r w:rsidRPr="00233D45">
              <w:rPr>
                <w:rFonts w:ascii="Calibri" w:hAnsi="Calibri"/>
                <w:b/>
                <w:bCs/>
                <w:color w:val="000000"/>
                <w:sz w:val="22"/>
                <w:szCs w:val="22"/>
                <w:lang w:val="es-ES"/>
              </w:rPr>
              <w:t>14/05/2016</w:t>
            </w:r>
          </w:p>
        </w:tc>
        <w:tc>
          <w:tcPr>
            <w:tcW w:w="470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rPr>
                <w:rFonts w:ascii="Calibri" w:hAnsi="Calibri"/>
                <w:b/>
                <w:bCs/>
                <w:color w:val="000000"/>
                <w:sz w:val="22"/>
                <w:szCs w:val="22"/>
                <w:lang w:val="es-ES"/>
              </w:rPr>
            </w:pPr>
            <w:r w:rsidRPr="00233D45">
              <w:rPr>
                <w:rFonts w:ascii="Calibri" w:hAnsi="Calibri"/>
                <w:b/>
                <w:bCs/>
                <w:color w:val="000000"/>
                <w:sz w:val="22"/>
                <w:szCs w:val="22"/>
                <w:lang w:val="es-ES"/>
              </w:rPr>
              <w:t>Traumatismos múltiples de la cadera y del muslo</w:t>
            </w:r>
          </w:p>
        </w:tc>
      </w:tr>
      <w:tr w:rsidR="003763FB" w:rsidRPr="00233D45" w:rsidTr="000B40E9">
        <w:trPr>
          <w:trHeight w:val="300"/>
        </w:trPr>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19/05/2016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19/05/2016</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22/05/2016</w:t>
            </w:r>
          </w:p>
        </w:tc>
        <w:tc>
          <w:tcPr>
            <w:tcW w:w="470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rPr>
                <w:rFonts w:ascii="Calibri" w:hAnsi="Calibri"/>
                <w:color w:val="000000"/>
                <w:sz w:val="22"/>
                <w:szCs w:val="22"/>
                <w:lang w:val="es-ES"/>
              </w:rPr>
            </w:pPr>
            <w:r w:rsidRPr="00233D45">
              <w:rPr>
                <w:rFonts w:ascii="Calibri" w:hAnsi="Calibri"/>
                <w:color w:val="000000"/>
                <w:sz w:val="22"/>
                <w:szCs w:val="22"/>
                <w:lang w:val="es-ES"/>
              </w:rPr>
              <w:t>Traumatismos múltiples de la cadera y del muslo</w:t>
            </w:r>
          </w:p>
        </w:tc>
      </w:tr>
      <w:tr w:rsidR="003763FB" w:rsidRPr="00233D45" w:rsidTr="000B40E9">
        <w:trPr>
          <w:trHeight w:val="300"/>
        </w:trPr>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lastRenderedPageBreak/>
              <w:t>02/06/2016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02/06/2016</w:t>
            </w:r>
          </w:p>
        </w:tc>
        <w:tc>
          <w:tcPr>
            <w:tcW w:w="1200" w:type="dxa"/>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jc w:val="center"/>
              <w:rPr>
                <w:rFonts w:ascii="Calibri" w:hAnsi="Calibri"/>
                <w:color w:val="000000"/>
                <w:sz w:val="22"/>
                <w:szCs w:val="22"/>
                <w:lang w:val="es-ES"/>
              </w:rPr>
            </w:pPr>
            <w:r w:rsidRPr="00233D45">
              <w:rPr>
                <w:rFonts w:ascii="Calibri" w:hAnsi="Calibri"/>
                <w:color w:val="000000"/>
                <w:sz w:val="22"/>
                <w:szCs w:val="22"/>
                <w:lang w:val="es-ES"/>
              </w:rPr>
              <w:t>04/06/2016</w:t>
            </w:r>
          </w:p>
        </w:tc>
        <w:tc>
          <w:tcPr>
            <w:tcW w:w="4700" w:type="dxa"/>
            <w:gridSpan w:val="2"/>
            <w:tcBorders>
              <w:top w:val="nil"/>
              <w:left w:val="nil"/>
              <w:bottom w:val="single" w:sz="4" w:space="0" w:color="auto"/>
              <w:right w:val="single" w:sz="4" w:space="0" w:color="auto"/>
            </w:tcBorders>
            <w:shd w:val="clear" w:color="auto" w:fill="auto"/>
            <w:noWrap/>
            <w:vAlign w:val="bottom"/>
            <w:hideMark/>
          </w:tcPr>
          <w:p w:rsidR="003763FB" w:rsidRPr="00233D45" w:rsidRDefault="003763FB" w:rsidP="000B40E9">
            <w:pPr>
              <w:rPr>
                <w:rFonts w:ascii="Calibri" w:hAnsi="Calibri"/>
                <w:color w:val="000000"/>
                <w:sz w:val="22"/>
                <w:szCs w:val="22"/>
                <w:lang w:val="es-ES"/>
              </w:rPr>
            </w:pPr>
            <w:r w:rsidRPr="00233D45">
              <w:rPr>
                <w:rFonts w:ascii="Calibri" w:hAnsi="Calibri"/>
                <w:color w:val="000000"/>
                <w:sz w:val="22"/>
                <w:szCs w:val="22"/>
                <w:lang w:val="es-ES"/>
              </w:rPr>
              <w:t>Contusión del muslo</w:t>
            </w:r>
          </w:p>
        </w:tc>
      </w:tr>
      <w:tr w:rsidR="003763FB" w:rsidRPr="00233D45" w:rsidTr="000B40E9">
        <w:trPr>
          <w:trHeight w:val="300"/>
        </w:trPr>
        <w:tc>
          <w:tcPr>
            <w:tcW w:w="1200" w:type="dxa"/>
            <w:tcBorders>
              <w:top w:val="nil"/>
              <w:left w:val="nil"/>
              <w:bottom w:val="nil"/>
              <w:right w:val="nil"/>
            </w:tcBorders>
            <w:shd w:val="clear" w:color="auto" w:fill="auto"/>
            <w:noWrap/>
            <w:vAlign w:val="bottom"/>
            <w:hideMark/>
          </w:tcPr>
          <w:p w:rsidR="003763FB" w:rsidRPr="00233D45" w:rsidRDefault="003763FB" w:rsidP="000B40E9">
            <w:pPr>
              <w:rPr>
                <w:sz w:val="20"/>
                <w:lang w:val="es-ES"/>
              </w:rPr>
            </w:pPr>
          </w:p>
        </w:tc>
        <w:tc>
          <w:tcPr>
            <w:tcW w:w="540" w:type="dxa"/>
            <w:gridSpan w:val="2"/>
            <w:tcBorders>
              <w:top w:val="nil"/>
              <w:left w:val="nil"/>
              <w:bottom w:val="nil"/>
              <w:right w:val="nil"/>
            </w:tcBorders>
            <w:shd w:val="clear" w:color="auto" w:fill="auto"/>
            <w:noWrap/>
            <w:vAlign w:val="bottom"/>
            <w:hideMark/>
          </w:tcPr>
          <w:p w:rsidR="003763FB" w:rsidRPr="00233D45" w:rsidRDefault="003763FB" w:rsidP="000B40E9">
            <w:pPr>
              <w:rPr>
                <w:sz w:val="20"/>
                <w:lang w:val="es-ES"/>
              </w:rPr>
            </w:pPr>
          </w:p>
        </w:tc>
        <w:tc>
          <w:tcPr>
            <w:tcW w:w="1200" w:type="dxa"/>
            <w:tcBorders>
              <w:top w:val="nil"/>
              <w:left w:val="nil"/>
              <w:bottom w:val="nil"/>
              <w:right w:val="nil"/>
            </w:tcBorders>
            <w:shd w:val="clear" w:color="auto" w:fill="auto"/>
            <w:noWrap/>
            <w:vAlign w:val="bottom"/>
            <w:hideMark/>
          </w:tcPr>
          <w:p w:rsidR="003763FB" w:rsidRPr="00233D45" w:rsidRDefault="003763FB" w:rsidP="000B40E9">
            <w:pPr>
              <w:rPr>
                <w:sz w:val="20"/>
                <w:lang w:val="es-ES"/>
              </w:rPr>
            </w:pPr>
          </w:p>
        </w:tc>
        <w:tc>
          <w:tcPr>
            <w:tcW w:w="1200" w:type="dxa"/>
            <w:tcBorders>
              <w:top w:val="nil"/>
              <w:left w:val="nil"/>
              <w:bottom w:val="nil"/>
              <w:right w:val="nil"/>
            </w:tcBorders>
            <w:shd w:val="clear" w:color="auto" w:fill="auto"/>
            <w:noWrap/>
            <w:vAlign w:val="bottom"/>
            <w:hideMark/>
          </w:tcPr>
          <w:p w:rsidR="003763FB" w:rsidRPr="00233D45" w:rsidRDefault="003763FB" w:rsidP="000B40E9">
            <w:pPr>
              <w:rPr>
                <w:sz w:val="20"/>
                <w:lang w:val="es-ES"/>
              </w:rPr>
            </w:pPr>
          </w:p>
        </w:tc>
        <w:tc>
          <w:tcPr>
            <w:tcW w:w="4700" w:type="dxa"/>
            <w:gridSpan w:val="2"/>
            <w:tcBorders>
              <w:top w:val="nil"/>
              <w:left w:val="nil"/>
              <w:bottom w:val="nil"/>
              <w:right w:val="nil"/>
            </w:tcBorders>
            <w:shd w:val="clear" w:color="auto" w:fill="auto"/>
            <w:noWrap/>
            <w:vAlign w:val="bottom"/>
            <w:hideMark/>
          </w:tcPr>
          <w:p w:rsidR="003763FB" w:rsidRPr="00233D45" w:rsidRDefault="003763FB" w:rsidP="000B40E9">
            <w:pPr>
              <w:rPr>
                <w:sz w:val="20"/>
                <w:lang w:val="es-ES"/>
              </w:rPr>
            </w:pPr>
          </w:p>
        </w:tc>
      </w:tr>
    </w:tbl>
    <w:p w:rsidR="00007E34" w:rsidRDefault="00BD14EF"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otro lado, el empresario preavisó el día 30 de marzo de 2016, a su oponente acerca de la no prórroga del contrato de trabajo</w:t>
      </w:r>
      <w:r w:rsidR="00F41B9B">
        <w:rPr>
          <w:rFonts w:ascii="Arial Narrow" w:hAnsi="Arial Narrow"/>
          <w:sz w:val="28"/>
          <w:szCs w:val="28"/>
          <w:lang w:eastAsia="en-US"/>
        </w:rPr>
        <w:t xml:space="preserve"> (fl.18)</w:t>
      </w:r>
      <w:r>
        <w:rPr>
          <w:rFonts w:ascii="Arial Narrow" w:hAnsi="Arial Narrow"/>
          <w:sz w:val="28"/>
          <w:szCs w:val="28"/>
          <w:lang w:eastAsia="en-US"/>
        </w:rPr>
        <w:t>, esto es, 22 días a</w:t>
      </w:r>
      <w:r w:rsidR="007B3F67">
        <w:rPr>
          <w:rFonts w:ascii="Arial Narrow" w:hAnsi="Arial Narrow"/>
          <w:sz w:val="28"/>
          <w:szCs w:val="28"/>
          <w:lang w:eastAsia="en-US"/>
        </w:rPr>
        <w:t>ntes a</w:t>
      </w:r>
      <w:r>
        <w:rPr>
          <w:rFonts w:ascii="Arial Narrow" w:hAnsi="Arial Narrow"/>
          <w:sz w:val="28"/>
          <w:szCs w:val="28"/>
          <w:lang w:eastAsia="en-US"/>
        </w:rPr>
        <w:t xml:space="preserve"> que se iniciaran las incapacidades descritas en el cuadro anterior</w:t>
      </w:r>
      <w:r w:rsidR="00550750">
        <w:rPr>
          <w:rFonts w:ascii="Arial Narrow" w:hAnsi="Arial Narrow"/>
          <w:sz w:val="28"/>
          <w:szCs w:val="28"/>
          <w:lang w:eastAsia="en-US"/>
        </w:rPr>
        <w:t xml:space="preserve">, empero, </w:t>
      </w:r>
      <w:r w:rsidR="006C228B">
        <w:rPr>
          <w:rFonts w:ascii="Arial Narrow" w:hAnsi="Arial Narrow"/>
          <w:sz w:val="28"/>
          <w:szCs w:val="28"/>
          <w:lang w:eastAsia="en-US"/>
        </w:rPr>
        <w:t xml:space="preserve">dentro de este lapso </w:t>
      </w:r>
      <w:r w:rsidR="00233145">
        <w:rPr>
          <w:rFonts w:ascii="Arial Narrow" w:hAnsi="Arial Narrow"/>
          <w:sz w:val="28"/>
          <w:szCs w:val="28"/>
          <w:lang w:eastAsia="en-US"/>
        </w:rPr>
        <w:t xml:space="preserve">se iniciaron las susodichas incapacidades de manera interrumpida, al punto que </w:t>
      </w:r>
      <w:r w:rsidR="00550750">
        <w:rPr>
          <w:rFonts w:ascii="Arial Narrow" w:hAnsi="Arial Narrow"/>
          <w:sz w:val="28"/>
          <w:szCs w:val="28"/>
          <w:lang w:eastAsia="en-US"/>
        </w:rPr>
        <w:t>el último día de labores, vale decir, el 14 de mayo del referido año</w:t>
      </w:r>
      <w:r w:rsidR="00FE0C8D">
        <w:rPr>
          <w:rFonts w:ascii="Arial Narrow" w:hAnsi="Arial Narrow"/>
          <w:sz w:val="28"/>
          <w:szCs w:val="28"/>
          <w:lang w:eastAsia="en-US"/>
        </w:rPr>
        <w:t xml:space="preserve">, </w:t>
      </w:r>
      <w:r w:rsidR="00233145">
        <w:rPr>
          <w:rFonts w:ascii="Arial Narrow" w:hAnsi="Arial Narrow"/>
          <w:sz w:val="28"/>
          <w:szCs w:val="28"/>
          <w:lang w:eastAsia="en-US"/>
        </w:rPr>
        <w:t>just</w:t>
      </w:r>
      <w:r w:rsidR="00B90A2E">
        <w:rPr>
          <w:rFonts w:ascii="Arial Narrow" w:hAnsi="Arial Narrow"/>
          <w:sz w:val="28"/>
          <w:szCs w:val="28"/>
          <w:lang w:eastAsia="en-US"/>
        </w:rPr>
        <w:t>amente</w:t>
      </w:r>
      <w:r w:rsidR="00233145">
        <w:rPr>
          <w:rFonts w:ascii="Arial Narrow" w:hAnsi="Arial Narrow"/>
          <w:sz w:val="28"/>
          <w:szCs w:val="28"/>
          <w:lang w:eastAsia="en-US"/>
        </w:rPr>
        <w:t xml:space="preserve"> se venc</w:t>
      </w:r>
      <w:r w:rsidR="00BC0A0A">
        <w:rPr>
          <w:rFonts w:ascii="Arial Narrow" w:hAnsi="Arial Narrow"/>
          <w:sz w:val="28"/>
          <w:szCs w:val="28"/>
          <w:lang w:eastAsia="en-US"/>
        </w:rPr>
        <w:t>ió</w:t>
      </w:r>
      <w:r w:rsidR="00233145">
        <w:rPr>
          <w:rFonts w:ascii="Arial Narrow" w:hAnsi="Arial Narrow"/>
          <w:sz w:val="28"/>
          <w:szCs w:val="28"/>
          <w:lang w:eastAsia="en-US"/>
        </w:rPr>
        <w:t xml:space="preserve"> la que venía corriendo</w:t>
      </w:r>
      <w:r w:rsidR="005F44F3">
        <w:rPr>
          <w:rFonts w:ascii="Arial Narrow" w:hAnsi="Arial Narrow"/>
          <w:sz w:val="28"/>
          <w:szCs w:val="28"/>
          <w:lang w:eastAsia="en-US"/>
        </w:rPr>
        <w:t>, por 3 días, desde el 12 del mismo mes y año.</w:t>
      </w:r>
    </w:p>
    <w:p w:rsidR="00BD14EF" w:rsidRDefault="00BD14EF" w:rsidP="009D262A">
      <w:pPr>
        <w:pStyle w:val="Sinespaciado"/>
        <w:spacing w:line="360" w:lineRule="auto"/>
        <w:ind w:firstLine="708"/>
        <w:jc w:val="both"/>
        <w:rPr>
          <w:rFonts w:ascii="Arial Narrow" w:hAnsi="Arial Narrow"/>
          <w:sz w:val="28"/>
          <w:szCs w:val="28"/>
          <w:lang w:eastAsia="en-US"/>
        </w:rPr>
      </w:pPr>
    </w:p>
    <w:p w:rsidR="004963A6" w:rsidRPr="004963A6" w:rsidRDefault="007B3F67" w:rsidP="004963A6">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 su turno, en orden a acreditar la justa causa del despido</w:t>
      </w:r>
      <w:r w:rsidR="00BC0A0A">
        <w:rPr>
          <w:rFonts w:ascii="Arial Narrow" w:hAnsi="Arial Narrow"/>
          <w:sz w:val="28"/>
          <w:szCs w:val="28"/>
          <w:lang w:eastAsia="en-US"/>
        </w:rPr>
        <w:t>, por parte del empleador, esto es, por vencimiento del término de duraci</w:t>
      </w:r>
      <w:r w:rsidR="0052002E">
        <w:rPr>
          <w:rFonts w:ascii="Arial Narrow" w:hAnsi="Arial Narrow"/>
          <w:sz w:val="28"/>
          <w:szCs w:val="28"/>
          <w:lang w:eastAsia="en-US"/>
        </w:rPr>
        <w:t xml:space="preserve">ón habiendo precedido el </w:t>
      </w:r>
      <w:r w:rsidR="00BC0A0A">
        <w:rPr>
          <w:rFonts w:ascii="Arial Narrow" w:hAnsi="Arial Narrow"/>
          <w:sz w:val="28"/>
          <w:szCs w:val="28"/>
          <w:lang w:eastAsia="en-US"/>
        </w:rPr>
        <w:t>aviso</w:t>
      </w:r>
      <w:r w:rsidR="0052002E">
        <w:rPr>
          <w:rFonts w:ascii="Arial Narrow" w:hAnsi="Arial Narrow"/>
          <w:sz w:val="28"/>
          <w:szCs w:val="28"/>
          <w:lang w:eastAsia="en-US"/>
        </w:rPr>
        <w:t xml:space="preserve"> con una antelación</w:t>
      </w:r>
      <w:r w:rsidR="00BC0A0A">
        <w:rPr>
          <w:rFonts w:ascii="Arial Narrow" w:hAnsi="Arial Narrow"/>
          <w:sz w:val="28"/>
          <w:szCs w:val="28"/>
          <w:lang w:eastAsia="en-US"/>
        </w:rPr>
        <w:t xml:space="preserve"> no inferior a 30 días</w:t>
      </w:r>
      <w:r w:rsidR="00C81B52">
        <w:rPr>
          <w:rFonts w:ascii="Arial Narrow" w:hAnsi="Arial Narrow"/>
          <w:sz w:val="28"/>
          <w:szCs w:val="28"/>
          <w:lang w:eastAsia="en-US"/>
        </w:rPr>
        <w:t>, sobre la no prorroga del mismo</w:t>
      </w:r>
      <w:r w:rsidR="0052002E">
        <w:rPr>
          <w:rFonts w:ascii="Arial Narrow" w:hAnsi="Arial Narrow"/>
          <w:sz w:val="28"/>
          <w:szCs w:val="28"/>
          <w:lang w:eastAsia="en-US"/>
        </w:rPr>
        <w:t xml:space="preserve"> (art. 46 </w:t>
      </w:r>
      <w:proofErr w:type="spellStart"/>
      <w:r w:rsidR="0052002E">
        <w:rPr>
          <w:rFonts w:ascii="Arial Narrow" w:hAnsi="Arial Narrow"/>
          <w:sz w:val="28"/>
          <w:szCs w:val="28"/>
          <w:lang w:eastAsia="en-US"/>
        </w:rPr>
        <w:t>C.S.T</w:t>
      </w:r>
      <w:proofErr w:type="spellEnd"/>
      <w:r w:rsidR="0052002E">
        <w:rPr>
          <w:rFonts w:ascii="Arial Narrow" w:hAnsi="Arial Narrow"/>
          <w:sz w:val="28"/>
          <w:szCs w:val="28"/>
          <w:lang w:eastAsia="en-US"/>
        </w:rPr>
        <w:t>.); se tiene que</w:t>
      </w:r>
      <w:r w:rsidR="001B2CAF">
        <w:rPr>
          <w:rFonts w:ascii="Arial Narrow" w:hAnsi="Arial Narrow"/>
          <w:sz w:val="28"/>
          <w:szCs w:val="28"/>
          <w:lang w:eastAsia="en-US"/>
        </w:rPr>
        <w:t xml:space="preserve"> milita en el plenario el ejemplar del contrato de trabajo visible a folio</w:t>
      </w:r>
      <w:r w:rsidR="00B90A2E">
        <w:rPr>
          <w:rFonts w:ascii="Arial Narrow" w:hAnsi="Arial Narrow"/>
          <w:sz w:val="28"/>
          <w:szCs w:val="28"/>
          <w:lang w:eastAsia="en-US"/>
        </w:rPr>
        <w:t xml:space="preserve">s </w:t>
      </w:r>
      <w:proofErr w:type="spellStart"/>
      <w:r w:rsidR="00B90A2E" w:rsidRPr="004963A6">
        <w:rPr>
          <w:rFonts w:ascii="Arial Narrow" w:hAnsi="Arial Narrow"/>
          <w:sz w:val="28"/>
          <w:szCs w:val="28"/>
          <w:lang w:eastAsia="en-US"/>
        </w:rPr>
        <w:t>fls</w:t>
      </w:r>
      <w:proofErr w:type="spellEnd"/>
      <w:r w:rsidR="00B90A2E" w:rsidRPr="004963A6">
        <w:rPr>
          <w:rFonts w:ascii="Arial Narrow" w:hAnsi="Arial Narrow"/>
          <w:sz w:val="28"/>
          <w:szCs w:val="28"/>
          <w:lang w:eastAsia="en-US"/>
        </w:rPr>
        <w:t xml:space="preserve"> 11 a 15-</w:t>
      </w:r>
      <w:r w:rsidR="004963A6" w:rsidRPr="004963A6">
        <w:rPr>
          <w:rFonts w:ascii="Arial Narrow" w:hAnsi="Arial Narrow"/>
          <w:sz w:val="28"/>
          <w:szCs w:val="28"/>
          <w:lang w:eastAsia="en-US"/>
        </w:rPr>
        <w:t xml:space="preserve">, </w:t>
      </w:r>
      <w:r w:rsidR="00B90A2E">
        <w:rPr>
          <w:rFonts w:ascii="Arial Narrow" w:hAnsi="Arial Narrow"/>
          <w:sz w:val="28"/>
          <w:szCs w:val="28"/>
          <w:lang w:eastAsia="en-US"/>
        </w:rPr>
        <w:t xml:space="preserve">celebrado entre </w:t>
      </w:r>
      <w:r w:rsidR="00B90A2E" w:rsidRPr="004963A6">
        <w:rPr>
          <w:rFonts w:ascii="Arial Narrow" w:hAnsi="Arial Narrow"/>
          <w:sz w:val="28"/>
          <w:szCs w:val="28"/>
          <w:lang w:eastAsia="en-US"/>
        </w:rPr>
        <w:t>Paola Andrea Ladino Velásquez</w:t>
      </w:r>
      <w:r w:rsidR="00B90A2E">
        <w:rPr>
          <w:rFonts w:ascii="Arial Narrow" w:hAnsi="Arial Narrow"/>
          <w:sz w:val="28"/>
          <w:szCs w:val="28"/>
          <w:lang w:eastAsia="en-US"/>
        </w:rPr>
        <w:t xml:space="preserve"> y </w:t>
      </w:r>
      <w:r w:rsidR="004963A6" w:rsidRPr="004963A6">
        <w:rPr>
          <w:rFonts w:ascii="Arial Narrow" w:hAnsi="Arial Narrow"/>
          <w:sz w:val="28"/>
          <w:szCs w:val="28"/>
          <w:lang w:eastAsia="en-US"/>
        </w:rPr>
        <w:t>la empresa Almacenes Éxitos S.A., el 17 de noviembre de 2015, con vencimiento el 14 de febrero de 2016, el mismo que por acuerdo entre las partes, se prorrogó hasta el 14 de mayo de 2016 –</w:t>
      </w:r>
      <w:proofErr w:type="spellStart"/>
      <w:r w:rsidR="004963A6" w:rsidRPr="004963A6">
        <w:rPr>
          <w:rFonts w:ascii="Arial Narrow" w:hAnsi="Arial Narrow"/>
          <w:sz w:val="28"/>
          <w:szCs w:val="28"/>
          <w:lang w:eastAsia="en-US"/>
        </w:rPr>
        <w:t>fl</w:t>
      </w:r>
      <w:proofErr w:type="spellEnd"/>
      <w:r w:rsidR="004963A6" w:rsidRPr="004963A6">
        <w:rPr>
          <w:rFonts w:ascii="Arial Narrow" w:hAnsi="Arial Narrow"/>
          <w:sz w:val="28"/>
          <w:szCs w:val="28"/>
          <w:lang w:eastAsia="en-US"/>
        </w:rPr>
        <w:t xml:space="preserve"> 17-, y previamente, el 30 de marzo de 2016, el empleador dio aviso, a la trabajadora, acerca de la no prórroga del convenio laboral.</w:t>
      </w:r>
      <w:r w:rsidR="00B90A2E">
        <w:rPr>
          <w:rFonts w:ascii="Arial Narrow" w:hAnsi="Arial Narrow"/>
          <w:sz w:val="28"/>
          <w:szCs w:val="28"/>
          <w:lang w:eastAsia="en-US"/>
        </w:rPr>
        <w:t xml:space="preserve"> </w:t>
      </w:r>
    </w:p>
    <w:p w:rsidR="00C95C39" w:rsidRDefault="00C95C39"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0242E1">
        <w:rPr>
          <w:rFonts w:ascii="Arial Narrow" w:hAnsi="Arial Narrow"/>
          <w:sz w:val="28"/>
          <w:szCs w:val="28"/>
          <w:lang w:eastAsia="en-US"/>
        </w:rPr>
        <w:t xml:space="preserve">Analizado el comportamiento de la empleadora al poner de manifiesto como causal de terminación del contrato de trabajo, el vencimiento de éste, mediando el preaviso de su no prorroga, el 30 de marzo de 2016, tal cual lo regula el artículo 46 del </w:t>
      </w:r>
      <w:proofErr w:type="spellStart"/>
      <w:r w:rsidRPr="000242E1">
        <w:rPr>
          <w:rFonts w:ascii="Arial Narrow" w:hAnsi="Arial Narrow"/>
          <w:sz w:val="28"/>
          <w:szCs w:val="28"/>
          <w:lang w:eastAsia="en-US"/>
        </w:rPr>
        <w:t>C.S.T</w:t>
      </w:r>
      <w:proofErr w:type="spellEnd"/>
      <w:r w:rsidRPr="000242E1">
        <w:rPr>
          <w:rFonts w:ascii="Arial Narrow" w:hAnsi="Arial Narrow"/>
          <w:sz w:val="28"/>
          <w:szCs w:val="28"/>
          <w:lang w:eastAsia="en-US"/>
        </w:rPr>
        <w:t>., parece desvanecer con ello la presunción en torno a que la desvinculación obedeciera a un acto discriminatorio de su parte, descartando que la discriminación fuera, realmente, el motivo de la terminación, evidenciando por otro lado, que el finiquito contractual acaeciera por el acogimiento de una causa legal, en este evento, por el vencimiento del término de duración en los términos del citado artículo 46.</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t xml:space="preserve">Ha discutido la jurisprudencia patria si suficiente sería la verificación de cualquier incapacidad, como digna de protección a la estabilidad laboral reforzada, al momento de generarse la finalización del vínculo, o si la misma, deba ser de tal entidad o magnitud que necesaria sería que alcanzara un tope mínimo (15%) de pérdida de la capacidad laboral, en orden a fulminarse, en contra de la empleadora, tanto la indemnización </w:t>
      </w:r>
      <w:r w:rsidRPr="004963A6">
        <w:rPr>
          <w:rFonts w:ascii="Arial Narrow" w:hAnsi="Arial Narrow"/>
          <w:sz w:val="28"/>
          <w:szCs w:val="28"/>
          <w:lang w:eastAsia="en-US"/>
        </w:rPr>
        <w:lastRenderedPageBreak/>
        <w:t>equivalente a 180 días de salario, como a la reinstalación de la trabajadora al puesto de trabajo (art. 26 Ley 361 de 1997)</w:t>
      </w:r>
      <w:r w:rsidR="00B90A2E">
        <w:rPr>
          <w:rFonts w:ascii="Arial Narrow" w:hAnsi="Arial Narrow"/>
          <w:sz w:val="28"/>
          <w:szCs w:val="28"/>
          <w:lang w:eastAsia="en-US"/>
        </w:rPr>
        <w:t>, como lo exigiera el órgano de cierre laboral antes de que adoptara su nuevo criterio en 2018.</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t>No obstante, la desprotección en uno u otro evento, es la misma, puesto que ab-initio, no podría descartarse la primera hipótesis, por cuanto sería un actuar desleal</w:t>
      </w:r>
      <w:r w:rsidR="009D096A">
        <w:rPr>
          <w:rFonts w:ascii="Arial Narrow" w:hAnsi="Arial Narrow"/>
          <w:sz w:val="28"/>
          <w:szCs w:val="28"/>
          <w:lang w:eastAsia="en-US"/>
        </w:rPr>
        <w:t xml:space="preserve"> </w:t>
      </w:r>
      <w:r w:rsidRPr="004963A6">
        <w:rPr>
          <w:rFonts w:ascii="Arial Narrow" w:hAnsi="Arial Narrow"/>
          <w:sz w:val="28"/>
          <w:szCs w:val="28"/>
          <w:lang w:eastAsia="en-US"/>
        </w:rPr>
        <w:t>de parte del dador del laborío, frente al laborante, disponer su desvinculación a sabiendas de la incapacidad que le aqueja al momento de producirse aquella, patentizándose el acto discriminatorio, baremo que es el que toma en cuenta el nuevo criterio de la Sala Laboral de la Corte Suprema, “</w:t>
      </w:r>
      <w:r w:rsidRPr="009D096A">
        <w:rPr>
          <w:rFonts w:ascii="Arial Narrow" w:hAnsi="Arial Narrow"/>
          <w:i/>
          <w:sz w:val="28"/>
          <w:szCs w:val="28"/>
          <w:lang w:eastAsia="en-US"/>
        </w:rPr>
        <w:t>léase a aquellos que tienen como propósito o efecto su exclusión del empleo fundado en su deficiencia física, sensorial o mental. Esto en oposición, significa que las decisiones motivadas en un principio de razón objetiva son legítimas en orden a dar por concluida la relación de trabajo</w:t>
      </w:r>
      <w:r w:rsidRPr="004963A6">
        <w:rPr>
          <w:rFonts w:ascii="Arial Narrow" w:hAnsi="Arial Narrow"/>
          <w:sz w:val="28"/>
          <w:szCs w:val="28"/>
          <w:lang w:eastAsia="en-US"/>
        </w:rPr>
        <w:t>” (sentencia Sl1360 de 2018 ya reseñada).</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t>Para concluir, entonces, el alto Tribunal que en ese precepto (art. 26 Ley 361/97), no se prohíbe el despido del trabajador en estado de discapacidad, “</w:t>
      </w:r>
      <w:r w:rsidRPr="009D096A">
        <w:rPr>
          <w:rFonts w:ascii="Arial Narrow" w:hAnsi="Arial Narrow"/>
          <w:i/>
          <w:sz w:val="28"/>
          <w:szCs w:val="28"/>
          <w:lang w:eastAsia="en-US"/>
        </w:rPr>
        <w:t>lo que se sanciona es que tal acto esté precedido de un criterio discriminatorio</w:t>
      </w:r>
      <w:r w:rsidRPr="004963A6">
        <w:rPr>
          <w:rFonts w:ascii="Arial Narrow" w:hAnsi="Arial Narrow"/>
          <w:sz w:val="28"/>
          <w:szCs w:val="28"/>
          <w:lang w:eastAsia="en-US"/>
        </w:rPr>
        <w:t>”. Y tal baremo discriminatorio, no admite graduación de ninguna clase: 1</w:t>
      </w:r>
      <w:r w:rsidR="009D096A">
        <w:rPr>
          <w:rFonts w:ascii="Arial Narrow" w:hAnsi="Arial Narrow"/>
          <w:sz w:val="28"/>
          <w:szCs w:val="28"/>
          <w:lang w:eastAsia="en-US"/>
        </w:rPr>
        <w:t>%</w:t>
      </w:r>
      <w:r w:rsidRPr="004963A6">
        <w:rPr>
          <w:rFonts w:ascii="Arial Narrow" w:hAnsi="Arial Narrow"/>
          <w:sz w:val="28"/>
          <w:szCs w:val="28"/>
          <w:lang w:eastAsia="en-US"/>
        </w:rPr>
        <w:t>, 2</w:t>
      </w:r>
      <w:r w:rsidR="009D096A">
        <w:rPr>
          <w:rFonts w:ascii="Arial Narrow" w:hAnsi="Arial Narrow"/>
          <w:sz w:val="28"/>
          <w:szCs w:val="28"/>
          <w:lang w:eastAsia="en-US"/>
        </w:rPr>
        <w:t>%</w:t>
      </w:r>
      <w:r w:rsidRPr="004963A6">
        <w:rPr>
          <w:rFonts w:ascii="Arial Narrow" w:hAnsi="Arial Narrow"/>
          <w:sz w:val="28"/>
          <w:szCs w:val="28"/>
          <w:lang w:eastAsia="en-US"/>
        </w:rPr>
        <w:t>, 15</w:t>
      </w:r>
      <w:r w:rsidR="009D096A">
        <w:rPr>
          <w:rFonts w:ascii="Arial Narrow" w:hAnsi="Arial Narrow"/>
          <w:sz w:val="28"/>
          <w:szCs w:val="28"/>
          <w:lang w:eastAsia="en-US"/>
        </w:rPr>
        <w:t>%</w:t>
      </w:r>
      <w:r w:rsidRPr="004963A6">
        <w:rPr>
          <w:rFonts w:ascii="Arial Narrow" w:hAnsi="Arial Narrow"/>
          <w:sz w:val="28"/>
          <w:szCs w:val="28"/>
          <w:lang w:eastAsia="en-US"/>
        </w:rPr>
        <w:t xml:space="preserve"> o 30%,</w:t>
      </w:r>
      <w:r w:rsidR="009D096A">
        <w:rPr>
          <w:rFonts w:ascii="Arial Narrow" w:hAnsi="Arial Narrow"/>
          <w:sz w:val="28"/>
          <w:szCs w:val="28"/>
          <w:lang w:eastAsia="en-US"/>
        </w:rPr>
        <w:t xml:space="preserve"> etc.,</w:t>
      </w:r>
      <w:r w:rsidR="001E7B37">
        <w:rPr>
          <w:rFonts w:ascii="Arial Narrow" w:hAnsi="Arial Narrow"/>
          <w:sz w:val="28"/>
          <w:szCs w:val="28"/>
          <w:lang w:eastAsia="en-US"/>
        </w:rPr>
        <w:t xml:space="preserve"> medida</w:t>
      </w:r>
      <w:r w:rsidRPr="004963A6">
        <w:rPr>
          <w:rFonts w:ascii="Arial Narrow" w:hAnsi="Arial Narrow"/>
          <w:sz w:val="28"/>
          <w:szCs w:val="28"/>
          <w:lang w:eastAsia="en-US"/>
        </w:rPr>
        <w:t xml:space="preserve"> como se hace cuando se trata de la merma de la capacidad laboral, puesto que iterase, no es </w:t>
      </w:r>
      <w:r w:rsidRPr="009D096A">
        <w:rPr>
          <w:rFonts w:ascii="Arial Narrow" w:hAnsi="Arial Narrow"/>
          <w:i/>
          <w:sz w:val="28"/>
          <w:szCs w:val="28"/>
          <w:lang w:eastAsia="en-US"/>
        </w:rPr>
        <w:t>per se</w:t>
      </w:r>
      <w:r w:rsidRPr="004963A6">
        <w:rPr>
          <w:rFonts w:ascii="Arial Narrow" w:hAnsi="Arial Narrow"/>
          <w:sz w:val="28"/>
          <w:szCs w:val="28"/>
          <w:lang w:eastAsia="en-US"/>
        </w:rPr>
        <w:t>, el estado de discapacidad lo que genera la protección de estabilidad reforzada, sino el acto discriminatorio que envuelve o procede el despido.</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t xml:space="preserve">En el sub-lite, al acudir la empleadora a la causal de terminación del contrato de t, fundada en una causa legal, como lo es la del vencimiento del termino de duración, obrando el preaviso en los términos indicados por el artículo 46 del </w:t>
      </w:r>
      <w:proofErr w:type="spellStart"/>
      <w:r w:rsidRPr="004963A6">
        <w:rPr>
          <w:rFonts w:ascii="Arial Narrow" w:hAnsi="Arial Narrow"/>
          <w:sz w:val="28"/>
          <w:szCs w:val="28"/>
          <w:lang w:eastAsia="en-US"/>
        </w:rPr>
        <w:t>C.S.T</w:t>
      </w:r>
      <w:proofErr w:type="spellEnd"/>
      <w:r w:rsidRPr="004963A6">
        <w:rPr>
          <w:rFonts w:ascii="Arial Narrow" w:hAnsi="Arial Narrow"/>
          <w:sz w:val="28"/>
          <w:szCs w:val="28"/>
          <w:lang w:eastAsia="en-US"/>
        </w:rPr>
        <w:t>., obvio, que tenía que empezar por el citado preaviso, momento en el cual, la actora no ofrecía, discapacidad alguna, puesto que fue apenas, 22 días después, que su galeno tratante la incapacitó, casi sucesivamente, en el mismo mes, en que se terminó la relación laboral, por infecciones en las vías urinarias, mialgia, traumatismos múltiples de la cadera y muslo, y contusión de éste.</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lastRenderedPageBreak/>
        <w:t xml:space="preserve">Por lo que, no podría imputarse, la desvinculación a acto discriminatorio del empleador, puesto que no era sabedor de que más tarde sobrevendrían las incapacidades, por diversas dolencias, que cubrían cada una, generalmente, </w:t>
      </w:r>
      <w:r w:rsidR="00804898">
        <w:rPr>
          <w:rFonts w:ascii="Arial Narrow" w:hAnsi="Arial Narrow"/>
          <w:sz w:val="28"/>
          <w:szCs w:val="28"/>
          <w:lang w:eastAsia="en-US"/>
        </w:rPr>
        <w:t>3 días, coincidiendo</w:t>
      </w:r>
      <w:r w:rsidRPr="004963A6">
        <w:rPr>
          <w:rFonts w:ascii="Arial Narrow" w:hAnsi="Arial Narrow"/>
          <w:sz w:val="28"/>
          <w:szCs w:val="28"/>
          <w:lang w:eastAsia="en-US"/>
        </w:rPr>
        <w:t>, que una de ellas, por igual término vencía el mismo 14 de mayo de 2016, hito final de la relación laboral.</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4963A6" w:rsidRPr="004963A6"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t>Esa coincidencia no desvirtúa el obrar ajustado a la causa legal de terminación, acogida por la demandada, por cuanto el acto primigenio no estuvo precedido de discriminación, y este no puede mutarse en discriminatorio por lo que ocurra en el transitar de los días hasta que concluya definitivamente el vínculo laboral.</w:t>
      </w:r>
    </w:p>
    <w:p w:rsidR="004963A6" w:rsidRPr="004963A6" w:rsidRDefault="004963A6" w:rsidP="004963A6">
      <w:pPr>
        <w:pStyle w:val="Sinespaciado"/>
        <w:spacing w:line="360" w:lineRule="auto"/>
        <w:ind w:firstLine="708"/>
        <w:jc w:val="both"/>
        <w:rPr>
          <w:rFonts w:ascii="Arial Narrow" w:hAnsi="Arial Narrow"/>
          <w:sz w:val="28"/>
          <w:szCs w:val="28"/>
          <w:lang w:eastAsia="en-US"/>
        </w:rPr>
      </w:pPr>
    </w:p>
    <w:p w:rsidR="007B3F67" w:rsidRDefault="004963A6" w:rsidP="004963A6">
      <w:pPr>
        <w:pStyle w:val="Sinespaciado"/>
        <w:spacing w:line="360" w:lineRule="auto"/>
        <w:ind w:firstLine="708"/>
        <w:jc w:val="both"/>
        <w:rPr>
          <w:rFonts w:ascii="Arial Narrow" w:hAnsi="Arial Narrow"/>
          <w:sz w:val="28"/>
          <w:szCs w:val="28"/>
          <w:lang w:eastAsia="en-US"/>
        </w:rPr>
      </w:pPr>
      <w:r w:rsidRPr="004963A6">
        <w:rPr>
          <w:rFonts w:ascii="Arial Narrow" w:hAnsi="Arial Narrow"/>
          <w:sz w:val="28"/>
          <w:szCs w:val="28"/>
          <w:lang w:eastAsia="en-US"/>
        </w:rPr>
        <w:t>Son estas las motivaciones por la cuales se confirmará este segmento de la impugnación impetrada</w:t>
      </w:r>
      <w:r>
        <w:rPr>
          <w:rFonts w:ascii="Arial Narrow" w:hAnsi="Arial Narrow"/>
          <w:sz w:val="28"/>
          <w:szCs w:val="28"/>
          <w:lang w:eastAsia="en-US"/>
        </w:rPr>
        <w:t>.</w:t>
      </w:r>
    </w:p>
    <w:p w:rsidR="007B3F67" w:rsidRDefault="007B3F67" w:rsidP="009D262A">
      <w:pPr>
        <w:pStyle w:val="Sinespaciado"/>
        <w:spacing w:line="360" w:lineRule="auto"/>
        <w:ind w:firstLine="708"/>
        <w:jc w:val="both"/>
        <w:rPr>
          <w:rFonts w:ascii="Arial Narrow" w:hAnsi="Arial Narrow"/>
          <w:sz w:val="28"/>
          <w:szCs w:val="28"/>
          <w:lang w:eastAsia="en-US"/>
        </w:rPr>
      </w:pPr>
    </w:p>
    <w:p w:rsidR="009D096A" w:rsidRDefault="009D096A"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lo tocante con el resto de lo esgrimido en el recurso, esto es, de las pretensiones derivadas del presunto accidente laboral</w:t>
      </w:r>
      <w:r w:rsidR="00365C34">
        <w:rPr>
          <w:rFonts w:ascii="Arial Narrow" w:hAnsi="Arial Narrow"/>
          <w:sz w:val="28"/>
          <w:szCs w:val="28"/>
          <w:lang w:eastAsia="en-US"/>
        </w:rPr>
        <w:t>, sin que</w:t>
      </w:r>
      <w:r w:rsidR="002F2A5A">
        <w:rPr>
          <w:rFonts w:ascii="Arial Narrow" w:hAnsi="Arial Narrow"/>
          <w:sz w:val="28"/>
          <w:szCs w:val="28"/>
          <w:lang w:eastAsia="en-US"/>
        </w:rPr>
        <w:t xml:space="preserve"> se le endilgue al empresario su culpa suficientemente comprobada en la comisión del mismo (art. 216 </w:t>
      </w:r>
      <w:proofErr w:type="spellStart"/>
      <w:r w:rsidR="002F2A5A">
        <w:rPr>
          <w:rFonts w:ascii="Arial Narrow" w:hAnsi="Arial Narrow"/>
          <w:sz w:val="28"/>
          <w:szCs w:val="28"/>
          <w:lang w:eastAsia="en-US"/>
        </w:rPr>
        <w:t>C.S.T</w:t>
      </w:r>
      <w:proofErr w:type="spellEnd"/>
      <w:r w:rsidR="002F2A5A">
        <w:rPr>
          <w:rFonts w:ascii="Arial Narrow" w:hAnsi="Arial Narrow"/>
          <w:sz w:val="28"/>
          <w:szCs w:val="28"/>
          <w:lang w:eastAsia="en-US"/>
        </w:rPr>
        <w:t xml:space="preserve">.), es menester recalcar, en primer lugar, que en tales condiciones quien debía llamarse a responder por tal contingencia era la compañía de riesgos laborales, a la que estaba afiliada la accionante, </w:t>
      </w:r>
      <w:r w:rsidR="0039397D">
        <w:rPr>
          <w:rFonts w:ascii="Arial Narrow" w:hAnsi="Arial Narrow"/>
          <w:sz w:val="28"/>
          <w:szCs w:val="28"/>
          <w:lang w:eastAsia="en-US"/>
        </w:rPr>
        <w:t xml:space="preserve"> puesto que con tal afiliación la citada compañía, subrogó el riesgo, desde una perspectiva objetiva, a la empleadora, asumiendo, todas las prestaciones de orden económico, que originaran el eventual accidente de trabajo, llamado que brilla por su ausencia en esta contienda, en segundo, lugar, en lo que atañe, a la propia existencia del accidente de trabajo, no milita como tal en el plenario, por cuanto, de lo que apenas da cuenta la escasa prueba recogida, es de la existencia de un incidente</w:t>
      </w:r>
      <w:r w:rsidR="003077A0">
        <w:rPr>
          <w:rFonts w:ascii="Arial Narrow" w:hAnsi="Arial Narrow"/>
          <w:sz w:val="28"/>
          <w:szCs w:val="28"/>
          <w:lang w:eastAsia="en-US"/>
        </w:rPr>
        <w:t>, tal cual lo expuso la líder de puestos de pago de la accionada.</w:t>
      </w:r>
    </w:p>
    <w:p w:rsidR="003077A0" w:rsidRDefault="003077A0" w:rsidP="009D262A">
      <w:pPr>
        <w:pStyle w:val="Sinespaciado"/>
        <w:spacing w:line="360" w:lineRule="auto"/>
        <w:ind w:firstLine="708"/>
        <w:jc w:val="both"/>
        <w:rPr>
          <w:rFonts w:ascii="Arial Narrow" w:hAnsi="Arial Narrow"/>
          <w:sz w:val="28"/>
          <w:szCs w:val="28"/>
          <w:lang w:eastAsia="en-US"/>
        </w:rPr>
      </w:pPr>
    </w:p>
    <w:p w:rsidR="003077A0" w:rsidRDefault="003077A0" w:rsidP="009D26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efecto, reza el artículo 3 de la Ley 1562 de 2012: </w:t>
      </w:r>
    </w:p>
    <w:p w:rsidR="009D096A" w:rsidRDefault="009D096A" w:rsidP="009D262A">
      <w:pPr>
        <w:pStyle w:val="Sinespaciado"/>
        <w:spacing w:line="360" w:lineRule="auto"/>
        <w:ind w:firstLine="708"/>
        <w:jc w:val="both"/>
        <w:rPr>
          <w:rFonts w:ascii="Arial Narrow" w:hAnsi="Arial Narrow"/>
          <w:sz w:val="28"/>
          <w:szCs w:val="28"/>
          <w:lang w:eastAsia="en-US"/>
        </w:rPr>
      </w:pPr>
    </w:p>
    <w:p w:rsidR="00DC58E2" w:rsidRDefault="00DC58E2" w:rsidP="00FF10A7">
      <w:pPr>
        <w:pStyle w:val="Sinespaciado"/>
        <w:spacing w:line="360" w:lineRule="auto"/>
        <w:ind w:firstLine="708"/>
        <w:jc w:val="both"/>
        <w:rPr>
          <w:rFonts w:ascii="Arial Narrow" w:hAnsi="Arial Narrow"/>
          <w:sz w:val="28"/>
          <w:szCs w:val="28"/>
          <w:lang w:eastAsia="en-US"/>
        </w:rPr>
      </w:pPr>
    </w:p>
    <w:p w:rsidR="00032DBE" w:rsidRDefault="00DC58E2" w:rsidP="00DC58E2">
      <w:pPr>
        <w:pStyle w:val="Sinespaciado"/>
        <w:spacing w:line="360" w:lineRule="auto"/>
        <w:ind w:left="708" w:firstLine="708"/>
        <w:jc w:val="both"/>
        <w:rPr>
          <w:rFonts w:ascii="Arial Narrow" w:hAnsi="Arial Narrow"/>
          <w:sz w:val="28"/>
          <w:szCs w:val="28"/>
          <w:lang w:eastAsia="en-US"/>
        </w:rPr>
      </w:pPr>
      <w:r>
        <w:rPr>
          <w:rFonts w:ascii="Arial Narrow" w:hAnsi="Arial Narrow"/>
          <w:sz w:val="28"/>
          <w:szCs w:val="28"/>
          <w:lang w:eastAsia="en-US"/>
        </w:rPr>
        <w:t>“</w:t>
      </w:r>
      <w:r w:rsidRPr="00DC58E2">
        <w:rPr>
          <w:rFonts w:ascii="Arial Narrow" w:hAnsi="Arial Narrow"/>
          <w:sz w:val="28"/>
          <w:szCs w:val="28"/>
          <w:lang w:eastAsia="en-US"/>
        </w:rPr>
        <w:t>Artículo 3°. Accidente de trabajo.</w:t>
      </w:r>
      <w:r>
        <w:rPr>
          <w:rFonts w:ascii="Arial Narrow" w:hAnsi="Arial Narrow"/>
          <w:sz w:val="28"/>
          <w:szCs w:val="28"/>
          <w:lang w:eastAsia="en-US"/>
        </w:rPr>
        <w:t xml:space="preserve"> </w:t>
      </w:r>
      <w:r w:rsidRPr="00DC58E2">
        <w:rPr>
          <w:rFonts w:ascii="Arial Narrow" w:hAnsi="Arial Narrow"/>
          <w:sz w:val="28"/>
          <w:szCs w:val="28"/>
          <w:lang w:eastAsia="en-US"/>
        </w:rPr>
        <w:t>Es accidente de trabajo todo suceso repentino que sobrevenga por causa o con</w:t>
      </w:r>
      <w:r>
        <w:rPr>
          <w:rFonts w:ascii="Arial Narrow" w:hAnsi="Arial Narrow"/>
          <w:sz w:val="28"/>
          <w:szCs w:val="28"/>
          <w:lang w:eastAsia="en-US"/>
        </w:rPr>
        <w:t xml:space="preserve"> </w:t>
      </w:r>
      <w:r w:rsidRPr="00DC58E2">
        <w:rPr>
          <w:rFonts w:ascii="Arial Narrow" w:hAnsi="Arial Narrow"/>
          <w:sz w:val="28"/>
          <w:szCs w:val="28"/>
          <w:lang w:eastAsia="en-US"/>
        </w:rPr>
        <w:t xml:space="preserve">ocasión del trabajo, y que produzca </w:t>
      </w:r>
      <w:r w:rsidRPr="00DC58E2">
        <w:rPr>
          <w:rFonts w:ascii="Arial Narrow" w:hAnsi="Arial Narrow"/>
          <w:sz w:val="28"/>
          <w:szCs w:val="28"/>
          <w:lang w:eastAsia="en-US"/>
        </w:rPr>
        <w:lastRenderedPageBreak/>
        <w:t>en el trabajador una lesión orgánica, una</w:t>
      </w:r>
      <w:r>
        <w:rPr>
          <w:rFonts w:ascii="Arial Narrow" w:hAnsi="Arial Narrow"/>
          <w:sz w:val="28"/>
          <w:szCs w:val="28"/>
          <w:lang w:eastAsia="en-US"/>
        </w:rPr>
        <w:t xml:space="preserve"> </w:t>
      </w:r>
      <w:r w:rsidRPr="00DC58E2">
        <w:rPr>
          <w:rFonts w:ascii="Arial Narrow" w:hAnsi="Arial Narrow"/>
          <w:sz w:val="28"/>
          <w:szCs w:val="28"/>
          <w:lang w:eastAsia="en-US"/>
        </w:rPr>
        <w:t>perturbación funcional o psiquiátrica, una invalidez o la muerte.</w:t>
      </w:r>
      <w:r>
        <w:rPr>
          <w:rFonts w:ascii="Arial Narrow" w:hAnsi="Arial Narrow"/>
          <w:sz w:val="28"/>
          <w:szCs w:val="28"/>
          <w:lang w:eastAsia="en-US"/>
        </w:rPr>
        <w:t xml:space="preserve">” </w:t>
      </w:r>
    </w:p>
    <w:p w:rsidR="00DC58E2" w:rsidRDefault="00DC58E2" w:rsidP="00DC58E2">
      <w:pPr>
        <w:pStyle w:val="Sinespaciado"/>
        <w:spacing w:line="360" w:lineRule="auto"/>
        <w:ind w:left="708" w:firstLine="708"/>
        <w:jc w:val="both"/>
        <w:rPr>
          <w:rFonts w:ascii="Arial Narrow" w:hAnsi="Arial Narrow"/>
          <w:sz w:val="28"/>
          <w:szCs w:val="28"/>
          <w:lang w:eastAsia="en-US"/>
        </w:rPr>
      </w:pPr>
    </w:p>
    <w:p w:rsidR="003077A0" w:rsidRDefault="003077A0" w:rsidP="003077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citada declaración de </w:t>
      </w:r>
      <w:proofErr w:type="spellStart"/>
      <w:r w:rsidRPr="00995B8E">
        <w:rPr>
          <w:rFonts w:ascii="Arial Narrow" w:hAnsi="Arial Narrow"/>
          <w:sz w:val="28"/>
          <w:szCs w:val="28"/>
          <w:lang w:eastAsia="en-US"/>
        </w:rPr>
        <w:t>Faysuri</w:t>
      </w:r>
      <w:proofErr w:type="spellEnd"/>
      <w:r w:rsidRPr="00995B8E">
        <w:rPr>
          <w:rFonts w:ascii="Arial Narrow" w:hAnsi="Arial Narrow"/>
          <w:sz w:val="28"/>
          <w:szCs w:val="28"/>
          <w:lang w:eastAsia="en-US"/>
        </w:rPr>
        <w:t xml:space="preserve"> Mercedes Calderón Giraldo</w:t>
      </w:r>
      <w:r>
        <w:rPr>
          <w:rFonts w:ascii="Arial Narrow" w:hAnsi="Arial Narrow"/>
          <w:sz w:val="28"/>
          <w:szCs w:val="28"/>
          <w:lang w:eastAsia="en-US"/>
        </w:rPr>
        <w:t>, jefa inmediata de la actora para la época de los hechos, apuntó</w:t>
      </w:r>
      <w:r w:rsidR="002A005B">
        <w:rPr>
          <w:rFonts w:ascii="Arial Narrow" w:hAnsi="Arial Narrow"/>
          <w:sz w:val="28"/>
          <w:szCs w:val="28"/>
          <w:lang w:eastAsia="en-US"/>
        </w:rPr>
        <w:t xml:space="preserve"> a</w:t>
      </w:r>
      <w:r>
        <w:rPr>
          <w:rFonts w:ascii="Arial Narrow" w:hAnsi="Arial Narrow"/>
          <w:sz w:val="28"/>
          <w:szCs w:val="28"/>
          <w:lang w:eastAsia="en-US"/>
        </w:rPr>
        <w:t xml:space="preserve"> que el día 23 de marzo de 2016, en las instalaciones de Almacenes Éxito S.A., de ciudad Victoria, en el municipio de Pereira,  Paula Andrea salió del baño y se golpeó</w:t>
      </w:r>
      <w:r w:rsidRPr="00DC59C6">
        <w:rPr>
          <w:rFonts w:ascii="Arial Narrow" w:hAnsi="Arial Narrow"/>
          <w:sz w:val="28"/>
          <w:szCs w:val="28"/>
          <w:lang w:eastAsia="en-US"/>
        </w:rPr>
        <w:t xml:space="preserve"> </w:t>
      </w:r>
      <w:r>
        <w:rPr>
          <w:rFonts w:ascii="Arial Narrow" w:hAnsi="Arial Narrow"/>
          <w:sz w:val="28"/>
          <w:szCs w:val="28"/>
          <w:lang w:eastAsia="en-US"/>
        </w:rPr>
        <w:t xml:space="preserve">en </w:t>
      </w:r>
      <w:r w:rsidRPr="00DC59C6">
        <w:rPr>
          <w:rFonts w:ascii="Arial Narrow" w:hAnsi="Arial Narrow"/>
          <w:sz w:val="28"/>
          <w:szCs w:val="28"/>
          <w:lang w:eastAsia="en-US"/>
        </w:rPr>
        <w:t>una parte de la pierna</w:t>
      </w:r>
      <w:r>
        <w:rPr>
          <w:rFonts w:ascii="Arial Narrow" w:hAnsi="Arial Narrow"/>
          <w:sz w:val="28"/>
          <w:szCs w:val="28"/>
          <w:lang w:eastAsia="en-US"/>
        </w:rPr>
        <w:t>, aduciendo</w:t>
      </w:r>
      <w:r w:rsidR="001E7B37">
        <w:rPr>
          <w:rFonts w:ascii="Arial Narrow" w:hAnsi="Arial Narrow"/>
          <w:sz w:val="28"/>
          <w:szCs w:val="28"/>
          <w:lang w:eastAsia="en-US"/>
        </w:rPr>
        <w:t xml:space="preserve"> que</w:t>
      </w:r>
      <w:r>
        <w:rPr>
          <w:rFonts w:ascii="Arial Narrow" w:hAnsi="Arial Narrow"/>
          <w:sz w:val="28"/>
          <w:szCs w:val="28"/>
          <w:lang w:eastAsia="en-US"/>
        </w:rPr>
        <w:t xml:space="preserve"> sólo había sido un golpe leve y continuó con sus labores como cajera.</w:t>
      </w:r>
    </w:p>
    <w:p w:rsidR="003077A0" w:rsidRDefault="003077A0" w:rsidP="003077A0">
      <w:pPr>
        <w:pStyle w:val="Sinespaciado"/>
        <w:spacing w:line="360" w:lineRule="auto"/>
        <w:ind w:firstLine="708"/>
        <w:jc w:val="both"/>
        <w:rPr>
          <w:rFonts w:ascii="Arial Narrow" w:hAnsi="Arial Narrow"/>
          <w:sz w:val="28"/>
          <w:szCs w:val="28"/>
          <w:lang w:eastAsia="en-US"/>
        </w:rPr>
      </w:pPr>
    </w:p>
    <w:p w:rsidR="00DC58E2" w:rsidRDefault="00DC58E2" w:rsidP="00DC58E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Como se pued</w:t>
      </w:r>
      <w:r w:rsidR="00152FD7">
        <w:rPr>
          <w:rFonts w:ascii="Arial Narrow" w:hAnsi="Arial Narrow"/>
          <w:sz w:val="28"/>
          <w:szCs w:val="28"/>
          <w:lang w:eastAsia="en-US"/>
        </w:rPr>
        <w:t xml:space="preserve">e </w:t>
      </w:r>
      <w:r w:rsidR="006A4CA7">
        <w:rPr>
          <w:rFonts w:ascii="Arial Narrow" w:hAnsi="Arial Narrow"/>
          <w:sz w:val="28"/>
          <w:szCs w:val="28"/>
          <w:lang w:eastAsia="en-US"/>
        </w:rPr>
        <w:t>colegir</w:t>
      </w:r>
      <w:r w:rsidR="00152FD7">
        <w:rPr>
          <w:rFonts w:ascii="Arial Narrow" w:hAnsi="Arial Narrow"/>
          <w:sz w:val="28"/>
          <w:szCs w:val="28"/>
          <w:lang w:eastAsia="en-US"/>
        </w:rPr>
        <w:t>, el accidente de trabajo es una situación q</w:t>
      </w:r>
      <w:r w:rsidR="00FA685C">
        <w:rPr>
          <w:rFonts w:ascii="Arial Narrow" w:hAnsi="Arial Narrow"/>
          <w:sz w:val="28"/>
          <w:szCs w:val="28"/>
          <w:lang w:eastAsia="en-US"/>
        </w:rPr>
        <w:t xml:space="preserve">ue se produce durante la realización de la labor o una tarea relacionada con el trabajo, que para que tenga </w:t>
      </w:r>
      <w:r w:rsidR="006A4CA7">
        <w:rPr>
          <w:rFonts w:ascii="Arial Narrow" w:hAnsi="Arial Narrow"/>
          <w:sz w:val="28"/>
          <w:szCs w:val="28"/>
          <w:lang w:eastAsia="en-US"/>
        </w:rPr>
        <w:t>relevancia en materia de riesgos laborales</w:t>
      </w:r>
      <w:r w:rsidR="00FA685C">
        <w:rPr>
          <w:rFonts w:ascii="Arial Narrow" w:hAnsi="Arial Narrow"/>
          <w:sz w:val="28"/>
          <w:szCs w:val="28"/>
          <w:lang w:eastAsia="en-US"/>
        </w:rPr>
        <w:t>, supone siempre una consecuencia en la integridad del trabajador</w:t>
      </w:r>
      <w:r w:rsidR="008C265F">
        <w:rPr>
          <w:rFonts w:ascii="Arial Narrow" w:hAnsi="Arial Narrow"/>
          <w:sz w:val="28"/>
          <w:szCs w:val="28"/>
          <w:lang w:eastAsia="en-US"/>
        </w:rPr>
        <w:t xml:space="preserve"> (a)</w:t>
      </w:r>
      <w:r w:rsidR="004C7809">
        <w:rPr>
          <w:rFonts w:ascii="Arial Narrow" w:hAnsi="Arial Narrow"/>
          <w:sz w:val="28"/>
          <w:szCs w:val="28"/>
          <w:lang w:eastAsia="en-US"/>
        </w:rPr>
        <w:t>, como sería una lesión orgánica o una perturbación funcional</w:t>
      </w:r>
      <w:r w:rsidR="008C265F">
        <w:rPr>
          <w:rFonts w:ascii="Arial Narrow" w:hAnsi="Arial Narrow"/>
          <w:sz w:val="28"/>
          <w:szCs w:val="28"/>
          <w:lang w:eastAsia="en-US"/>
        </w:rPr>
        <w:t>,</w:t>
      </w:r>
      <w:r w:rsidR="00D123AF">
        <w:rPr>
          <w:rFonts w:ascii="Arial Narrow" w:hAnsi="Arial Narrow"/>
          <w:sz w:val="28"/>
          <w:szCs w:val="28"/>
          <w:lang w:eastAsia="en-US"/>
        </w:rPr>
        <w:t xml:space="preserve"> </w:t>
      </w:r>
      <w:r w:rsidR="00682F71">
        <w:rPr>
          <w:rFonts w:ascii="Arial Narrow" w:hAnsi="Arial Narrow"/>
          <w:sz w:val="28"/>
          <w:szCs w:val="28"/>
          <w:lang w:eastAsia="en-US"/>
        </w:rPr>
        <w:t>resultado</w:t>
      </w:r>
      <w:r w:rsidR="008C265F">
        <w:rPr>
          <w:rFonts w:ascii="Arial Narrow" w:hAnsi="Arial Narrow"/>
          <w:sz w:val="28"/>
          <w:szCs w:val="28"/>
          <w:lang w:eastAsia="en-US"/>
        </w:rPr>
        <w:t xml:space="preserve"> del cual</w:t>
      </w:r>
      <w:r w:rsidR="00D123AF">
        <w:rPr>
          <w:rFonts w:ascii="Arial Narrow" w:hAnsi="Arial Narrow"/>
          <w:sz w:val="28"/>
          <w:szCs w:val="28"/>
          <w:lang w:eastAsia="en-US"/>
        </w:rPr>
        <w:t xml:space="preserve"> </w:t>
      </w:r>
      <w:r w:rsidR="008C265F">
        <w:rPr>
          <w:rFonts w:ascii="Arial Narrow" w:hAnsi="Arial Narrow"/>
          <w:sz w:val="28"/>
          <w:szCs w:val="28"/>
          <w:lang w:eastAsia="en-US"/>
        </w:rPr>
        <w:t>vendrían las respectivas pérdidas de la capacidad labora</w:t>
      </w:r>
      <w:r w:rsidR="00567B8B">
        <w:rPr>
          <w:rFonts w:ascii="Arial Narrow" w:hAnsi="Arial Narrow"/>
          <w:sz w:val="28"/>
          <w:szCs w:val="28"/>
          <w:lang w:eastAsia="en-US"/>
        </w:rPr>
        <w:t>l</w:t>
      </w:r>
      <w:r w:rsidR="008C265F">
        <w:rPr>
          <w:rFonts w:ascii="Arial Narrow" w:hAnsi="Arial Narrow"/>
          <w:sz w:val="28"/>
          <w:szCs w:val="28"/>
          <w:lang w:eastAsia="en-US"/>
        </w:rPr>
        <w:t xml:space="preserve">, </w:t>
      </w:r>
      <w:r w:rsidR="00682F71">
        <w:rPr>
          <w:rFonts w:ascii="Arial Narrow" w:hAnsi="Arial Narrow"/>
          <w:sz w:val="28"/>
          <w:szCs w:val="28"/>
          <w:lang w:eastAsia="en-US"/>
        </w:rPr>
        <w:t>de forma temporal o permanente según criterio médico</w:t>
      </w:r>
      <w:r w:rsidR="008C265F">
        <w:rPr>
          <w:rFonts w:ascii="Arial Narrow" w:hAnsi="Arial Narrow"/>
          <w:sz w:val="28"/>
          <w:szCs w:val="28"/>
          <w:lang w:eastAsia="en-US"/>
        </w:rPr>
        <w:t>, y en tal medida</w:t>
      </w:r>
      <w:r w:rsidR="00CC01AD">
        <w:rPr>
          <w:rFonts w:ascii="Arial Narrow" w:hAnsi="Arial Narrow"/>
          <w:sz w:val="28"/>
          <w:szCs w:val="28"/>
          <w:lang w:eastAsia="en-US"/>
        </w:rPr>
        <w:t xml:space="preserve"> imponer las condenas económicas que a tales contingencias correspondan</w:t>
      </w:r>
      <w:r w:rsidR="008B2729">
        <w:rPr>
          <w:rFonts w:ascii="Arial Narrow" w:hAnsi="Arial Narrow"/>
          <w:sz w:val="28"/>
          <w:szCs w:val="28"/>
          <w:lang w:eastAsia="en-US"/>
        </w:rPr>
        <w:t xml:space="preserve"> según los parámetros legales</w:t>
      </w:r>
      <w:r w:rsidR="004C7809">
        <w:rPr>
          <w:rFonts w:ascii="Arial Narrow" w:hAnsi="Arial Narrow"/>
          <w:sz w:val="28"/>
          <w:szCs w:val="28"/>
          <w:lang w:eastAsia="en-US"/>
        </w:rPr>
        <w:t>.</w:t>
      </w:r>
      <w:r w:rsidR="00FA685C">
        <w:rPr>
          <w:rFonts w:ascii="Arial Narrow" w:hAnsi="Arial Narrow"/>
          <w:sz w:val="28"/>
          <w:szCs w:val="28"/>
          <w:lang w:eastAsia="en-US"/>
        </w:rPr>
        <w:t xml:space="preserve">  </w:t>
      </w:r>
    </w:p>
    <w:p w:rsidR="00032DBE" w:rsidRDefault="00032DBE" w:rsidP="00FF10A7">
      <w:pPr>
        <w:pStyle w:val="Sinespaciado"/>
        <w:spacing w:line="360" w:lineRule="auto"/>
        <w:ind w:firstLine="708"/>
        <w:jc w:val="both"/>
        <w:rPr>
          <w:rFonts w:ascii="Arial Narrow" w:hAnsi="Arial Narrow"/>
          <w:sz w:val="28"/>
          <w:szCs w:val="28"/>
          <w:lang w:eastAsia="en-US"/>
        </w:rPr>
      </w:pPr>
    </w:p>
    <w:p w:rsidR="00645E50" w:rsidRDefault="00A11FC1" w:rsidP="00A11FC1">
      <w:pPr>
        <w:pStyle w:val="Sinespaciado"/>
        <w:tabs>
          <w:tab w:val="left" w:pos="2835"/>
        </w:tabs>
        <w:spacing w:line="360" w:lineRule="auto"/>
        <w:ind w:firstLine="708"/>
        <w:jc w:val="both"/>
        <w:rPr>
          <w:rFonts w:ascii="Arial Narrow" w:hAnsi="Arial Narrow"/>
          <w:sz w:val="28"/>
          <w:szCs w:val="28"/>
          <w:lang w:eastAsia="en-US"/>
        </w:rPr>
      </w:pPr>
      <w:r>
        <w:rPr>
          <w:rFonts w:ascii="Arial Narrow" w:hAnsi="Arial Narrow"/>
          <w:sz w:val="28"/>
          <w:szCs w:val="28"/>
          <w:lang w:eastAsia="en-US"/>
        </w:rPr>
        <w:tab/>
      </w:r>
    </w:p>
    <w:p w:rsidR="0059696E" w:rsidRDefault="005F1A6C" w:rsidP="00FF10A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w:t>
      </w:r>
      <w:r w:rsidR="00793276">
        <w:rPr>
          <w:rFonts w:ascii="Arial Narrow" w:hAnsi="Arial Narrow"/>
          <w:sz w:val="28"/>
          <w:szCs w:val="28"/>
          <w:lang w:eastAsia="en-US"/>
        </w:rPr>
        <w:t xml:space="preserve"> mismo, revisadas las</w:t>
      </w:r>
      <w:r>
        <w:rPr>
          <w:rFonts w:ascii="Arial Narrow" w:hAnsi="Arial Narrow"/>
          <w:sz w:val="28"/>
          <w:szCs w:val="28"/>
          <w:lang w:eastAsia="en-US"/>
        </w:rPr>
        <w:t xml:space="preserve"> cuatro primeras</w:t>
      </w:r>
      <w:r w:rsidR="00793276">
        <w:rPr>
          <w:rFonts w:ascii="Arial Narrow" w:hAnsi="Arial Narrow"/>
          <w:sz w:val="28"/>
          <w:szCs w:val="28"/>
          <w:lang w:eastAsia="en-US"/>
        </w:rPr>
        <w:t xml:space="preserve"> incapacidades –</w:t>
      </w:r>
      <w:proofErr w:type="spellStart"/>
      <w:r w:rsidR="00793276">
        <w:rPr>
          <w:rFonts w:ascii="Arial Narrow" w:hAnsi="Arial Narrow"/>
          <w:sz w:val="28"/>
          <w:szCs w:val="28"/>
          <w:lang w:eastAsia="en-US"/>
        </w:rPr>
        <w:t>Fls</w:t>
      </w:r>
      <w:proofErr w:type="spellEnd"/>
      <w:r w:rsidR="00793276">
        <w:rPr>
          <w:rFonts w:ascii="Arial Narrow" w:hAnsi="Arial Narrow"/>
          <w:sz w:val="28"/>
          <w:szCs w:val="28"/>
          <w:lang w:eastAsia="en-US"/>
        </w:rPr>
        <w:t xml:space="preserve"> 19 a </w:t>
      </w:r>
      <w:r>
        <w:rPr>
          <w:rFonts w:ascii="Arial Narrow" w:hAnsi="Arial Narrow"/>
          <w:sz w:val="28"/>
          <w:szCs w:val="28"/>
          <w:lang w:eastAsia="en-US"/>
        </w:rPr>
        <w:t xml:space="preserve">22 – se </w:t>
      </w:r>
      <w:r w:rsidR="009F41BA">
        <w:rPr>
          <w:rFonts w:ascii="Arial Narrow" w:hAnsi="Arial Narrow"/>
          <w:sz w:val="28"/>
          <w:szCs w:val="28"/>
          <w:lang w:eastAsia="en-US"/>
        </w:rPr>
        <w:t>enco</w:t>
      </w:r>
      <w:r>
        <w:rPr>
          <w:rFonts w:ascii="Arial Narrow" w:hAnsi="Arial Narrow"/>
          <w:sz w:val="28"/>
          <w:szCs w:val="28"/>
          <w:lang w:eastAsia="en-US"/>
        </w:rPr>
        <w:t>ntró que las consultas fueron catalogadas como enfermedad general por presentar diagnóstico de “</w:t>
      </w:r>
      <w:r w:rsidRPr="00567B8B">
        <w:rPr>
          <w:rFonts w:ascii="Arial Narrow" w:hAnsi="Arial Narrow"/>
          <w:i/>
          <w:sz w:val="28"/>
          <w:szCs w:val="28"/>
          <w:lang w:eastAsia="en-US"/>
        </w:rPr>
        <w:t>infección de vías urinarias, en sitio no especificado</w:t>
      </w:r>
      <w:r>
        <w:rPr>
          <w:rFonts w:ascii="Arial Narrow" w:hAnsi="Arial Narrow"/>
          <w:sz w:val="28"/>
          <w:szCs w:val="28"/>
          <w:lang w:eastAsia="en-US"/>
        </w:rPr>
        <w:t xml:space="preserve">”, </w:t>
      </w:r>
      <w:r w:rsidR="00927379">
        <w:rPr>
          <w:rFonts w:ascii="Arial Narrow" w:hAnsi="Arial Narrow"/>
          <w:sz w:val="28"/>
          <w:szCs w:val="28"/>
          <w:lang w:eastAsia="en-US"/>
        </w:rPr>
        <w:t>“</w:t>
      </w:r>
      <w:r w:rsidR="00927379" w:rsidRPr="00567B8B">
        <w:rPr>
          <w:rFonts w:ascii="Arial Narrow" w:hAnsi="Arial Narrow"/>
          <w:i/>
          <w:sz w:val="28"/>
          <w:szCs w:val="28"/>
          <w:lang w:eastAsia="en-US"/>
        </w:rPr>
        <w:t>mialgia</w:t>
      </w:r>
      <w:r w:rsidR="00927379">
        <w:rPr>
          <w:rFonts w:ascii="Arial Narrow" w:hAnsi="Arial Narrow"/>
          <w:sz w:val="28"/>
          <w:szCs w:val="28"/>
          <w:lang w:eastAsia="en-US"/>
        </w:rPr>
        <w:t>” (</w:t>
      </w:r>
      <w:r w:rsidR="009F41BA">
        <w:rPr>
          <w:rFonts w:ascii="Arial Narrow" w:hAnsi="Arial Narrow"/>
          <w:sz w:val="28"/>
          <w:szCs w:val="28"/>
          <w:lang w:eastAsia="en-US"/>
        </w:rPr>
        <w:t>dolor muscular) y “</w:t>
      </w:r>
      <w:r w:rsidR="009F41BA" w:rsidRPr="00567B8B">
        <w:rPr>
          <w:rFonts w:ascii="Arial Narrow" w:hAnsi="Arial Narrow"/>
          <w:i/>
          <w:sz w:val="28"/>
          <w:szCs w:val="28"/>
          <w:lang w:eastAsia="en-US"/>
        </w:rPr>
        <w:t xml:space="preserve">traumatismos </w:t>
      </w:r>
      <w:r w:rsidR="00F11B30" w:rsidRPr="00567B8B">
        <w:rPr>
          <w:rFonts w:ascii="Arial Narrow" w:hAnsi="Arial Narrow"/>
          <w:i/>
          <w:sz w:val="28"/>
          <w:szCs w:val="28"/>
          <w:lang w:eastAsia="en-US"/>
        </w:rPr>
        <w:t>múltiples</w:t>
      </w:r>
      <w:r w:rsidR="009F41BA" w:rsidRPr="00567B8B">
        <w:rPr>
          <w:rFonts w:ascii="Arial Narrow" w:hAnsi="Arial Narrow"/>
          <w:i/>
          <w:sz w:val="28"/>
          <w:szCs w:val="28"/>
          <w:lang w:eastAsia="en-US"/>
        </w:rPr>
        <w:t xml:space="preserve"> de la cadera</w:t>
      </w:r>
      <w:r w:rsidR="009F41BA">
        <w:rPr>
          <w:rFonts w:ascii="Arial Narrow" w:hAnsi="Arial Narrow"/>
          <w:sz w:val="28"/>
          <w:szCs w:val="28"/>
          <w:lang w:eastAsia="en-US"/>
        </w:rPr>
        <w:t xml:space="preserve">” por </w:t>
      </w:r>
      <w:r w:rsidR="00E12830">
        <w:rPr>
          <w:rFonts w:ascii="Arial Narrow" w:hAnsi="Arial Narrow"/>
          <w:sz w:val="28"/>
          <w:szCs w:val="28"/>
          <w:lang w:eastAsia="en-US"/>
        </w:rPr>
        <w:t>lo que se hace necesario considerar</w:t>
      </w:r>
      <w:r w:rsidR="009F41BA">
        <w:rPr>
          <w:rFonts w:ascii="Arial Narrow" w:hAnsi="Arial Narrow"/>
          <w:sz w:val="28"/>
          <w:szCs w:val="28"/>
          <w:lang w:eastAsia="en-US"/>
        </w:rPr>
        <w:t xml:space="preserve"> los conceptos emitidos por </w:t>
      </w:r>
      <w:r w:rsidR="007F246A">
        <w:rPr>
          <w:rFonts w:ascii="Arial Narrow" w:hAnsi="Arial Narrow"/>
          <w:sz w:val="28"/>
          <w:szCs w:val="28"/>
          <w:lang w:eastAsia="en-US"/>
        </w:rPr>
        <w:t>el Instituto N</w:t>
      </w:r>
      <w:r w:rsidR="006B0771">
        <w:rPr>
          <w:rFonts w:ascii="Arial Narrow" w:hAnsi="Arial Narrow"/>
          <w:sz w:val="28"/>
          <w:szCs w:val="28"/>
          <w:lang w:eastAsia="en-US"/>
        </w:rPr>
        <w:t xml:space="preserve">acional de </w:t>
      </w:r>
      <w:r w:rsidR="007F246A">
        <w:rPr>
          <w:rFonts w:ascii="Arial Narrow" w:hAnsi="Arial Narrow"/>
          <w:sz w:val="28"/>
          <w:szCs w:val="28"/>
          <w:lang w:eastAsia="en-US"/>
        </w:rPr>
        <w:t>Medicina Legal y la J</w:t>
      </w:r>
      <w:r w:rsidR="009F41BA">
        <w:rPr>
          <w:rFonts w:ascii="Arial Narrow" w:hAnsi="Arial Narrow"/>
          <w:sz w:val="28"/>
          <w:szCs w:val="28"/>
          <w:lang w:eastAsia="en-US"/>
        </w:rPr>
        <w:t xml:space="preserve">unta </w:t>
      </w:r>
      <w:r w:rsidR="0059696E">
        <w:rPr>
          <w:rFonts w:ascii="Arial Narrow" w:hAnsi="Arial Narrow"/>
          <w:sz w:val="28"/>
          <w:szCs w:val="28"/>
          <w:lang w:eastAsia="en-US"/>
        </w:rPr>
        <w:t>Regional de calificación de invalidez de Risaralda</w:t>
      </w:r>
      <w:r w:rsidR="006B0771">
        <w:rPr>
          <w:rFonts w:ascii="Arial Narrow" w:hAnsi="Arial Narrow"/>
          <w:sz w:val="28"/>
          <w:szCs w:val="28"/>
          <w:lang w:eastAsia="en-US"/>
        </w:rPr>
        <w:t>,</w:t>
      </w:r>
      <w:r w:rsidR="0059696E">
        <w:rPr>
          <w:rFonts w:ascii="Arial Narrow" w:hAnsi="Arial Narrow"/>
          <w:sz w:val="28"/>
          <w:szCs w:val="28"/>
          <w:lang w:eastAsia="en-US"/>
        </w:rPr>
        <w:t xml:space="preserve">  para comprobar si efectivamente a causa del golpe que alude la actora</w:t>
      </w:r>
      <w:r w:rsidR="000E0474">
        <w:rPr>
          <w:rFonts w:ascii="Arial Narrow" w:hAnsi="Arial Narrow"/>
          <w:sz w:val="28"/>
          <w:szCs w:val="28"/>
          <w:lang w:eastAsia="en-US"/>
        </w:rPr>
        <w:t>,</w:t>
      </w:r>
      <w:r w:rsidR="0059696E">
        <w:rPr>
          <w:rFonts w:ascii="Arial Narrow" w:hAnsi="Arial Narrow"/>
          <w:sz w:val="28"/>
          <w:szCs w:val="28"/>
          <w:lang w:eastAsia="en-US"/>
        </w:rPr>
        <w:t xml:space="preserve"> se desprendieron</w:t>
      </w:r>
      <w:r w:rsidR="00CC2D29">
        <w:rPr>
          <w:rFonts w:ascii="Arial Narrow" w:hAnsi="Arial Narrow"/>
          <w:sz w:val="28"/>
          <w:szCs w:val="28"/>
          <w:lang w:eastAsia="en-US"/>
        </w:rPr>
        <w:t xml:space="preserve"> las</w:t>
      </w:r>
      <w:r w:rsidR="006B0771">
        <w:rPr>
          <w:rFonts w:ascii="Arial Narrow" w:hAnsi="Arial Narrow"/>
          <w:sz w:val="28"/>
          <w:szCs w:val="28"/>
          <w:lang w:eastAsia="en-US"/>
        </w:rPr>
        <w:t xml:space="preserve"> posteriore</w:t>
      </w:r>
      <w:r w:rsidR="00567B8B">
        <w:rPr>
          <w:rFonts w:ascii="Arial Narrow" w:hAnsi="Arial Narrow"/>
          <w:sz w:val="28"/>
          <w:szCs w:val="28"/>
          <w:lang w:eastAsia="en-US"/>
        </w:rPr>
        <w:t>s</w:t>
      </w:r>
      <w:r w:rsidR="00CC2D29">
        <w:rPr>
          <w:rFonts w:ascii="Arial Narrow" w:hAnsi="Arial Narrow"/>
          <w:sz w:val="28"/>
          <w:szCs w:val="28"/>
          <w:lang w:eastAsia="en-US"/>
        </w:rPr>
        <w:t xml:space="preserve"> </w:t>
      </w:r>
      <w:r w:rsidR="000E0474">
        <w:rPr>
          <w:rFonts w:ascii="Arial Narrow" w:hAnsi="Arial Narrow"/>
          <w:sz w:val="28"/>
          <w:szCs w:val="28"/>
          <w:lang w:eastAsia="en-US"/>
        </w:rPr>
        <w:t xml:space="preserve"> </w:t>
      </w:r>
      <w:r w:rsidR="00567B8B">
        <w:rPr>
          <w:rFonts w:ascii="Arial Narrow" w:hAnsi="Arial Narrow"/>
          <w:sz w:val="28"/>
          <w:szCs w:val="28"/>
          <w:lang w:eastAsia="en-US"/>
        </w:rPr>
        <w:t>incapacidades, esto es, si medió</w:t>
      </w:r>
      <w:r w:rsidR="000E0474">
        <w:rPr>
          <w:rFonts w:ascii="Arial Narrow" w:hAnsi="Arial Narrow"/>
          <w:sz w:val="28"/>
          <w:szCs w:val="28"/>
          <w:lang w:eastAsia="en-US"/>
        </w:rPr>
        <w:t xml:space="preserve"> el nexo de causalidad entre una y otra circunstancia.</w:t>
      </w:r>
    </w:p>
    <w:p w:rsidR="000956DC" w:rsidRDefault="000956DC" w:rsidP="00FF10A7">
      <w:pPr>
        <w:pStyle w:val="Sinespaciado"/>
        <w:spacing w:line="360" w:lineRule="auto"/>
        <w:ind w:firstLine="708"/>
        <w:jc w:val="both"/>
        <w:rPr>
          <w:rFonts w:ascii="Arial Narrow" w:hAnsi="Arial Narrow"/>
          <w:sz w:val="28"/>
          <w:szCs w:val="28"/>
          <w:lang w:eastAsia="en-US"/>
        </w:rPr>
      </w:pPr>
    </w:p>
    <w:p w:rsidR="0059696E" w:rsidRDefault="001A0110" w:rsidP="00FF10A7">
      <w:pPr>
        <w:pStyle w:val="Sinespaciado"/>
        <w:spacing w:line="360" w:lineRule="auto"/>
        <w:ind w:firstLine="708"/>
        <w:jc w:val="both"/>
        <w:rPr>
          <w:rFonts w:ascii="Arial Narrow" w:hAnsi="Arial Narrow"/>
          <w:i/>
          <w:sz w:val="28"/>
          <w:szCs w:val="28"/>
          <w:lang w:eastAsia="en-US"/>
        </w:rPr>
      </w:pPr>
      <w:r>
        <w:rPr>
          <w:rFonts w:ascii="Arial Narrow" w:hAnsi="Arial Narrow"/>
          <w:sz w:val="28"/>
          <w:szCs w:val="28"/>
          <w:lang w:eastAsia="en-US"/>
        </w:rPr>
        <w:t>El Instituto de Medicina Legal y Ciencias Forenses en su concepto médico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204 a 238</w:t>
      </w:r>
      <w:r w:rsidR="00FF10A7">
        <w:rPr>
          <w:rFonts w:ascii="Arial Narrow" w:hAnsi="Arial Narrow"/>
          <w:sz w:val="28"/>
          <w:szCs w:val="28"/>
          <w:lang w:eastAsia="en-US"/>
        </w:rPr>
        <w:t xml:space="preserve"> </w:t>
      </w:r>
      <w:r>
        <w:rPr>
          <w:rFonts w:ascii="Arial Narrow" w:hAnsi="Arial Narrow"/>
          <w:sz w:val="28"/>
          <w:szCs w:val="28"/>
          <w:lang w:eastAsia="en-US"/>
        </w:rPr>
        <w:t xml:space="preserve">– </w:t>
      </w:r>
      <w:r w:rsidR="00276EB6">
        <w:rPr>
          <w:rFonts w:ascii="Arial Narrow" w:hAnsi="Arial Narrow"/>
          <w:sz w:val="28"/>
          <w:szCs w:val="28"/>
          <w:lang w:eastAsia="en-US"/>
        </w:rPr>
        <w:t>examinó</w:t>
      </w:r>
      <w:r>
        <w:rPr>
          <w:rFonts w:ascii="Arial Narrow" w:hAnsi="Arial Narrow"/>
          <w:sz w:val="28"/>
          <w:szCs w:val="28"/>
          <w:lang w:eastAsia="en-US"/>
        </w:rPr>
        <w:t xml:space="preserve"> las distintas incapacidades y </w:t>
      </w:r>
      <w:r w:rsidR="00276EB6">
        <w:rPr>
          <w:rFonts w:ascii="Arial Narrow" w:hAnsi="Arial Narrow"/>
          <w:sz w:val="28"/>
          <w:szCs w:val="28"/>
          <w:lang w:eastAsia="en-US"/>
        </w:rPr>
        <w:t xml:space="preserve">diagnósticos de la actora, </w:t>
      </w:r>
      <w:r w:rsidR="00567B8B">
        <w:rPr>
          <w:rFonts w:ascii="Arial Narrow" w:hAnsi="Arial Narrow"/>
          <w:sz w:val="28"/>
          <w:szCs w:val="28"/>
          <w:lang w:eastAsia="en-US"/>
        </w:rPr>
        <w:t>arribando</w:t>
      </w:r>
      <w:r w:rsidR="00276EB6">
        <w:rPr>
          <w:rFonts w:ascii="Arial Narrow" w:hAnsi="Arial Narrow"/>
          <w:sz w:val="28"/>
          <w:szCs w:val="28"/>
          <w:lang w:eastAsia="en-US"/>
        </w:rPr>
        <w:t xml:space="preserve"> a la </w:t>
      </w:r>
      <w:r w:rsidR="00B06B7B">
        <w:rPr>
          <w:rFonts w:ascii="Arial Narrow" w:hAnsi="Arial Narrow"/>
          <w:sz w:val="28"/>
          <w:szCs w:val="28"/>
          <w:lang w:eastAsia="en-US"/>
        </w:rPr>
        <w:t xml:space="preserve">siguiente </w:t>
      </w:r>
      <w:r w:rsidR="00276EB6">
        <w:rPr>
          <w:rFonts w:ascii="Arial Narrow" w:hAnsi="Arial Narrow"/>
          <w:sz w:val="28"/>
          <w:szCs w:val="28"/>
          <w:lang w:eastAsia="en-US"/>
        </w:rPr>
        <w:t xml:space="preserve">conclusión </w:t>
      </w:r>
      <w:r w:rsidR="00B06B7B" w:rsidRPr="005843F1">
        <w:rPr>
          <w:rFonts w:ascii="Arial Narrow" w:hAnsi="Arial Narrow"/>
          <w:i/>
          <w:sz w:val="28"/>
          <w:szCs w:val="28"/>
          <w:lang w:eastAsia="en-US"/>
        </w:rPr>
        <w:t xml:space="preserve">“En la historia clínica aportada no hay reporte de atención por trauma en pierna izquierda fechada el 2016-03-23. Solo hay notas médicas a partir del </w:t>
      </w:r>
      <w:r w:rsidR="00B06B7B" w:rsidRPr="005843F1">
        <w:rPr>
          <w:rFonts w:ascii="Arial Narrow" w:hAnsi="Arial Narrow"/>
          <w:i/>
          <w:sz w:val="28"/>
          <w:szCs w:val="28"/>
          <w:lang w:eastAsia="en-US"/>
        </w:rPr>
        <w:lastRenderedPageBreak/>
        <w:t>12 de mayo de 2016 donde mencionan un trauma en muslo</w:t>
      </w:r>
      <w:r w:rsidR="00E64FAD" w:rsidRPr="005843F1">
        <w:rPr>
          <w:rFonts w:ascii="Arial Narrow" w:hAnsi="Arial Narrow"/>
          <w:i/>
          <w:sz w:val="28"/>
          <w:szCs w:val="28"/>
          <w:lang w:eastAsia="en-US"/>
        </w:rPr>
        <w:t xml:space="preserve"> izquierdo</w:t>
      </w:r>
      <w:r w:rsidR="005843F1">
        <w:rPr>
          <w:rFonts w:ascii="Arial Narrow" w:hAnsi="Arial Narrow"/>
          <w:i/>
          <w:sz w:val="28"/>
          <w:szCs w:val="28"/>
          <w:lang w:eastAsia="en-US"/>
        </w:rPr>
        <w:t xml:space="preserve"> “</w:t>
      </w:r>
      <w:r w:rsidR="00E64FAD" w:rsidRPr="005843F1">
        <w:rPr>
          <w:rFonts w:ascii="Arial Narrow" w:hAnsi="Arial Narrow"/>
          <w:i/>
          <w:sz w:val="28"/>
          <w:szCs w:val="28"/>
          <w:lang w:eastAsia="en-US"/>
        </w:rPr>
        <w:t xml:space="preserve">hace mes y medio” sin indicar fechas exactas de atención. En esas notas </w:t>
      </w:r>
      <w:r w:rsidR="005843F1" w:rsidRPr="005843F1">
        <w:rPr>
          <w:rFonts w:ascii="Arial Narrow" w:hAnsi="Arial Narrow"/>
          <w:i/>
          <w:sz w:val="28"/>
          <w:szCs w:val="28"/>
          <w:lang w:eastAsia="en-US"/>
        </w:rPr>
        <w:t>sólo</w:t>
      </w:r>
      <w:r w:rsidR="00E64FAD" w:rsidRPr="005843F1">
        <w:rPr>
          <w:rFonts w:ascii="Arial Narrow" w:hAnsi="Arial Narrow"/>
          <w:i/>
          <w:sz w:val="28"/>
          <w:szCs w:val="28"/>
          <w:lang w:eastAsia="en-US"/>
        </w:rPr>
        <w:t xml:space="preserve"> hace referencia a trauma en muslo izquierdo (no en pierna izquierda) con un cajón mientras caminaba. El reporte de rayos x a ese nivel es normal y el reporte de ecografía de tejidos blandos también es reportado normal</w:t>
      </w:r>
      <w:r w:rsidR="005843F1">
        <w:rPr>
          <w:rFonts w:ascii="Arial Narrow" w:hAnsi="Arial Narrow"/>
          <w:i/>
          <w:sz w:val="28"/>
          <w:szCs w:val="28"/>
          <w:lang w:eastAsia="en-US"/>
        </w:rPr>
        <w:t xml:space="preserve"> (…)”</w:t>
      </w:r>
      <w:r w:rsidR="00313B5A">
        <w:rPr>
          <w:rFonts w:ascii="Arial Narrow" w:hAnsi="Arial Narrow"/>
          <w:i/>
          <w:sz w:val="28"/>
          <w:szCs w:val="28"/>
          <w:lang w:eastAsia="en-US"/>
        </w:rPr>
        <w:t>.</w:t>
      </w:r>
    </w:p>
    <w:p w:rsidR="005843F1" w:rsidRDefault="005843F1" w:rsidP="00FF10A7">
      <w:pPr>
        <w:pStyle w:val="Sinespaciado"/>
        <w:spacing w:line="360" w:lineRule="auto"/>
        <w:ind w:firstLine="708"/>
        <w:jc w:val="both"/>
        <w:rPr>
          <w:rFonts w:ascii="Arial Narrow" w:hAnsi="Arial Narrow"/>
          <w:i/>
          <w:sz w:val="28"/>
          <w:szCs w:val="28"/>
          <w:lang w:eastAsia="en-US"/>
        </w:rPr>
      </w:pPr>
    </w:p>
    <w:p w:rsidR="005843F1" w:rsidRPr="0038525C" w:rsidRDefault="005843F1" w:rsidP="005843F1">
      <w:pPr>
        <w:pStyle w:val="Sinespaciado"/>
        <w:spacing w:line="360" w:lineRule="auto"/>
        <w:jc w:val="both"/>
        <w:rPr>
          <w:rFonts w:ascii="Arial Narrow" w:hAnsi="Arial Narrow"/>
          <w:i/>
          <w:sz w:val="28"/>
          <w:szCs w:val="28"/>
          <w:lang w:eastAsia="en-US"/>
        </w:rPr>
      </w:pPr>
      <w:r>
        <w:rPr>
          <w:rFonts w:ascii="Arial Narrow" w:hAnsi="Arial Narrow"/>
          <w:i/>
          <w:sz w:val="28"/>
          <w:szCs w:val="28"/>
          <w:lang w:eastAsia="en-US"/>
        </w:rPr>
        <w:tab/>
      </w:r>
      <w:r>
        <w:rPr>
          <w:rFonts w:ascii="Arial Narrow" w:hAnsi="Arial Narrow"/>
          <w:sz w:val="28"/>
          <w:szCs w:val="28"/>
          <w:lang w:eastAsia="en-US"/>
        </w:rPr>
        <w:t>Por su parte, la Junta Regional de Calificación de Invalidez de Risaralda,  en su dictamen de determinación de o</w:t>
      </w:r>
      <w:r w:rsidR="00A12CFE">
        <w:rPr>
          <w:rFonts w:ascii="Arial Narrow" w:hAnsi="Arial Narrow"/>
          <w:sz w:val="28"/>
          <w:szCs w:val="28"/>
          <w:lang w:eastAsia="en-US"/>
        </w:rPr>
        <w:t>rigen y/</w:t>
      </w:r>
      <w:r>
        <w:rPr>
          <w:rFonts w:ascii="Arial Narrow" w:hAnsi="Arial Narrow"/>
          <w:sz w:val="28"/>
          <w:szCs w:val="28"/>
          <w:lang w:eastAsia="en-US"/>
        </w:rPr>
        <w:t xml:space="preserve">o </w:t>
      </w:r>
      <w:r w:rsidR="00A12CFE">
        <w:rPr>
          <w:rFonts w:ascii="Arial Narrow" w:hAnsi="Arial Narrow"/>
          <w:sz w:val="28"/>
          <w:szCs w:val="28"/>
          <w:lang w:eastAsia="en-US"/>
        </w:rPr>
        <w:t>pérdida</w:t>
      </w:r>
      <w:r>
        <w:rPr>
          <w:rFonts w:ascii="Arial Narrow" w:hAnsi="Arial Narrow"/>
          <w:sz w:val="28"/>
          <w:szCs w:val="28"/>
          <w:lang w:eastAsia="en-US"/>
        </w:rPr>
        <w:t xml:space="preserve"> de capacidad laboral y ocupacional, </w:t>
      </w:r>
      <w:r w:rsidR="00B937C1">
        <w:rPr>
          <w:rFonts w:ascii="Arial Narrow" w:hAnsi="Arial Narrow"/>
          <w:sz w:val="28"/>
          <w:szCs w:val="28"/>
          <w:lang w:eastAsia="en-US"/>
        </w:rPr>
        <w:t xml:space="preserve">estudió </w:t>
      </w:r>
      <w:r w:rsidR="00A12CFE">
        <w:rPr>
          <w:rFonts w:ascii="Arial Narrow" w:hAnsi="Arial Narrow"/>
          <w:sz w:val="28"/>
          <w:szCs w:val="28"/>
          <w:lang w:eastAsia="en-US"/>
        </w:rPr>
        <w:t>los conceptos y valoraciones m</w:t>
      </w:r>
      <w:r w:rsidR="00113457">
        <w:rPr>
          <w:rFonts w:ascii="Arial Narrow" w:hAnsi="Arial Narrow"/>
          <w:sz w:val="28"/>
          <w:szCs w:val="28"/>
          <w:lang w:eastAsia="en-US"/>
        </w:rPr>
        <w:t xml:space="preserve">édicas, </w:t>
      </w:r>
      <w:r w:rsidR="00A12CFE">
        <w:rPr>
          <w:rFonts w:ascii="Arial Narrow" w:hAnsi="Arial Narrow"/>
          <w:sz w:val="28"/>
          <w:szCs w:val="28"/>
          <w:lang w:eastAsia="en-US"/>
        </w:rPr>
        <w:t xml:space="preserve">concluyó </w:t>
      </w:r>
      <w:r w:rsidR="00B937C1">
        <w:rPr>
          <w:rFonts w:ascii="Arial Narrow" w:hAnsi="Arial Narrow"/>
          <w:sz w:val="28"/>
          <w:szCs w:val="28"/>
          <w:lang w:eastAsia="en-US"/>
        </w:rPr>
        <w:t xml:space="preserve">que </w:t>
      </w:r>
      <w:r w:rsidR="00A12CFE" w:rsidRPr="0038525C">
        <w:rPr>
          <w:rFonts w:ascii="Arial Narrow" w:hAnsi="Arial Narrow"/>
          <w:i/>
          <w:sz w:val="28"/>
          <w:szCs w:val="28"/>
          <w:lang w:eastAsia="en-US"/>
        </w:rPr>
        <w:t>“En cuanto al origen, no se encuentra reporte de accidente laboral, investigación del evento</w:t>
      </w:r>
      <w:r w:rsidR="00A72A69" w:rsidRPr="0038525C">
        <w:rPr>
          <w:rFonts w:ascii="Arial Narrow" w:hAnsi="Arial Narrow"/>
          <w:i/>
          <w:sz w:val="28"/>
          <w:szCs w:val="28"/>
          <w:lang w:eastAsia="en-US"/>
        </w:rPr>
        <w:t xml:space="preserve">, concepto de </w:t>
      </w:r>
      <w:proofErr w:type="spellStart"/>
      <w:r w:rsidR="00A72A69" w:rsidRPr="0038525C">
        <w:rPr>
          <w:rFonts w:ascii="Arial Narrow" w:hAnsi="Arial Narrow"/>
          <w:i/>
          <w:sz w:val="28"/>
          <w:szCs w:val="28"/>
          <w:lang w:eastAsia="en-US"/>
        </w:rPr>
        <w:t>ARL</w:t>
      </w:r>
      <w:proofErr w:type="spellEnd"/>
      <w:r w:rsidR="00A72A69" w:rsidRPr="0038525C">
        <w:rPr>
          <w:rFonts w:ascii="Arial Narrow" w:hAnsi="Arial Narrow"/>
          <w:i/>
          <w:sz w:val="28"/>
          <w:szCs w:val="28"/>
          <w:lang w:eastAsia="en-US"/>
        </w:rPr>
        <w:t xml:space="preserve"> o Salud </w:t>
      </w:r>
      <w:r w:rsidR="00D776B4" w:rsidRPr="0038525C">
        <w:rPr>
          <w:rFonts w:ascii="Arial Narrow" w:hAnsi="Arial Narrow"/>
          <w:i/>
          <w:sz w:val="28"/>
          <w:szCs w:val="28"/>
          <w:lang w:eastAsia="en-US"/>
        </w:rPr>
        <w:t xml:space="preserve">Ocupacional de la empresa ni otros documentos que soporten el origen laboral, solo se registra lo que menciona la paciente a los médicos de la </w:t>
      </w:r>
      <w:proofErr w:type="spellStart"/>
      <w:r w:rsidR="00D776B4" w:rsidRPr="0038525C">
        <w:rPr>
          <w:rFonts w:ascii="Arial Narrow" w:hAnsi="Arial Narrow"/>
          <w:i/>
          <w:sz w:val="28"/>
          <w:szCs w:val="28"/>
          <w:lang w:eastAsia="en-US"/>
        </w:rPr>
        <w:t>IPS</w:t>
      </w:r>
      <w:proofErr w:type="spellEnd"/>
      <w:r w:rsidR="00D776B4" w:rsidRPr="0038525C">
        <w:rPr>
          <w:rFonts w:ascii="Arial Narrow" w:hAnsi="Arial Narrow"/>
          <w:i/>
          <w:sz w:val="28"/>
          <w:szCs w:val="28"/>
          <w:lang w:eastAsia="en-US"/>
        </w:rPr>
        <w:t xml:space="preserve">, no hay atenciones médicas a cargo de la </w:t>
      </w:r>
      <w:proofErr w:type="spellStart"/>
      <w:r w:rsidR="0038525C" w:rsidRPr="0038525C">
        <w:rPr>
          <w:rFonts w:ascii="Arial Narrow" w:hAnsi="Arial Narrow"/>
          <w:i/>
          <w:sz w:val="28"/>
          <w:szCs w:val="28"/>
          <w:lang w:eastAsia="en-US"/>
        </w:rPr>
        <w:t>ARL</w:t>
      </w:r>
      <w:proofErr w:type="spellEnd"/>
      <w:r w:rsidR="0038525C" w:rsidRPr="0038525C">
        <w:rPr>
          <w:rFonts w:ascii="Arial Narrow" w:hAnsi="Arial Narrow"/>
          <w:i/>
          <w:sz w:val="28"/>
          <w:szCs w:val="28"/>
          <w:lang w:eastAsia="en-US"/>
        </w:rPr>
        <w:t>. Con la historia clínica presentada, esta Corporación no tiene evidencia de ocurrencia de un accidente laboral por lo que se establece como de ORIGEN COMÚN”.</w:t>
      </w:r>
    </w:p>
    <w:p w:rsidR="00567B8B" w:rsidRDefault="00567B8B" w:rsidP="00567B8B">
      <w:pPr>
        <w:pStyle w:val="Sinespaciado"/>
        <w:spacing w:line="360" w:lineRule="auto"/>
        <w:ind w:firstLine="708"/>
        <w:jc w:val="both"/>
        <w:rPr>
          <w:rFonts w:ascii="Arial Narrow" w:hAnsi="Arial Narrow"/>
          <w:sz w:val="28"/>
          <w:szCs w:val="28"/>
          <w:lang w:eastAsia="en-US"/>
        </w:rPr>
      </w:pPr>
    </w:p>
    <w:p w:rsidR="00567B8B" w:rsidRDefault="00567B8B" w:rsidP="00567B8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allí entonces, que del incidente sufrido por la actora, no se desprende el deber de información a la </w:t>
      </w:r>
      <w:proofErr w:type="spellStart"/>
      <w:r>
        <w:rPr>
          <w:rFonts w:ascii="Arial Narrow" w:hAnsi="Arial Narrow"/>
          <w:sz w:val="28"/>
          <w:szCs w:val="28"/>
          <w:lang w:eastAsia="en-US"/>
        </w:rPr>
        <w:t>ARL</w:t>
      </w:r>
      <w:proofErr w:type="spellEnd"/>
      <w:r>
        <w:rPr>
          <w:rFonts w:ascii="Arial Narrow" w:hAnsi="Arial Narrow"/>
          <w:sz w:val="28"/>
          <w:szCs w:val="28"/>
          <w:lang w:eastAsia="en-US"/>
        </w:rPr>
        <w:t>, que se le reprocha a la demandada, como sustento del llamado que se le hace para que asume el pago de las prestaciones económicas derivadas del presunto accidente laboral.</w:t>
      </w:r>
    </w:p>
    <w:p w:rsidR="00A72A69" w:rsidRDefault="00A72A69" w:rsidP="005843F1">
      <w:pPr>
        <w:pStyle w:val="Sinespaciado"/>
        <w:spacing w:line="360" w:lineRule="auto"/>
        <w:jc w:val="both"/>
        <w:rPr>
          <w:rFonts w:ascii="Arial Narrow" w:hAnsi="Arial Narrow"/>
          <w:sz w:val="28"/>
          <w:szCs w:val="28"/>
          <w:lang w:eastAsia="en-US"/>
        </w:rPr>
      </w:pPr>
    </w:p>
    <w:p w:rsidR="0059696E" w:rsidRDefault="001B3D5F" w:rsidP="00FF10A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último, llama la atención,</w:t>
      </w:r>
      <w:r w:rsidR="00495D09">
        <w:rPr>
          <w:rFonts w:ascii="Arial Narrow" w:hAnsi="Arial Narrow"/>
          <w:sz w:val="28"/>
          <w:szCs w:val="28"/>
          <w:lang w:eastAsia="en-US"/>
        </w:rPr>
        <w:t xml:space="preserve"> por un lado, que si bien, a partir del 14 de mayo de 2016, militan incapacidades por traumatismos de la cadera y el muslo, amén de contusión de este último, no obra el nexo de causalidad entre estos</w:t>
      </w:r>
      <w:r w:rsidR="00CC1DD8">
        <w:rPr>
          <w:rFonts w:ascii="Arial Narrow" w:hAnsi="Arial Narrow"/>
          <w:sz w:val="28"/>
          <w:szCs w:val="28"/>
          <w:lang w:eastAsia="en-US"/>
        </w:rPr>
        <w:t xml:space="preserve">, y el golpe que la actora le reportó a la representante de la empleadora, en el mes de marzo de 2016, y por otro lado, que la última incapacidad venció el 4 de junio de aquel año, sin que se presentara otras con posterioridad, no obstante que la demanda se presentó el 27 de octubre del mismo año, </w:t>
      </w:r>
      <w:r w:rsidR="007D3399">
        <w:rPr>
          <w:rFonts w:ascii="Arial Narrow" w:hAnsi="Arial Narrow"/>
          <w:sz w:val="28"/>
          <w:szCs w:val="28"/>
          <w:lang w:eastAsia="en-US"/>
        </w:rPr>
        <w:t>ni tampoco</w:t>
      </w:r>
      <w:r w:rsidR="0067538B">
        <w:rPr>
          <w:rFonts w:ascii="Arial Narrow" w:hAnsi="Arial Narrow"/>
          <w:sz w:val="28"/>
          <w:szCs w:val="28"/>
          <w:lang w:eastAsia="en-US"/>
        </w:rPr>
        <w:t xml:space="preserve">, milita diagnostico acerca de la realización de otro procedimiento médico del cual estuviera pendiente, lo que da entender que aquellos síntomas fueron pasajeros. </w:t>
      </w:r>
      <w:r w:rsidR="007D3399">
        <w:rPr>
          <w:rFonts w:ascii="Arial Narrow" w:hAnsi="Arial Narrow"/>
          <w:sz w:val="28"/>
          <w:szCs w:val="28"/>
          <w:lang w:eastAsia="en-US"/>
        </w:rPr>
        <w:t xml:space="preserve"> </w:t>
      </w:r>
      <w:r>
        <w:rPr>
          <w:rFonts w:ascii="Arial Narrow" w:hAnsi="Arial Narrow"/>
          <w:sz w:val="28"/>
          <w:szCs w:val="28"/>
          <w:lang w:eastAsia="en-US"/>
        </w:rPr>
        <w:t xml:space="preserve"> </w:t>
      </w:r>
    </w:p>
    <w:p w:rsidR="001B3D5F" w:rsidRDefault="001B3D5F" w:rsidP="00FF10A7">
      <w:pPr>
        <w:pStyle w:val="Sinespaciado"/>
        <w:spacing w:line="360" w:lineRule="auto"/>
        <w:ind w:firstLine="708"/>
        <w:jc w:val="both"/>
        <w:rPr>
          <w:rFonts w:ascii="Arial Narrow" w:hAnsi="Arial Narrow"/>
          <w:sz w:val="28"/>
          <w:szCs w:val="28"/>
          <w:lang w:eastAsia="en-US"/>
        </w:rPr>
      </w:pPr>
    </w:p>
    <w:p w:rsidR="00802705" w:rsidRDefault="001E7C11" w:rsidP="007D140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w:t>
      </w:r>
      <w:r w:rsidR="00802705">
        <w:rPr>
          <w:rFonts w:ascii="Arial Narrow" w:hAnsi="Arial Narrow"/>
          <w:sz w:val="28"/>
          <w:szCs w:val="28"/>
          <w:lang w:eastAsia="en-US"/>
        </w:rPr>
        <w:t xml:space="preserve">dicho, no prospera, esta otra parte del recurso. </w:t>
      </w:r>
    </w:p>
    <w:p w:rsidR="00802705" w:rsidRDefault="00802705" w:rsidP="007D1401">
      <w:pPr>
        <w:pStyle w:val="Sinespaciado"/>
        <w:spacing w:line="360" w:lineRule="auto"/>
        <w:ind w:firstLine="708"/>
        <w:jc w:val="both"/>
        <w:rPr>
          <w:rFonts w:ascii="Arial Narrow" w:hAnsi="Arial Narrow"/>
          <w:sz w:val="28"/>
          <w:szCs w:val="28"/>
          <w:lang w:eastAsia="en-US"/>
        </w:rPr>
      </w:pPr>
    </w:p>
    <w:p w:rsidR="00FF10A7" w:rsidRDefault="00FF10A7" w:rsidP="00FF10A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necesidad de mayores consideraciones, se confirmará la sentencia apelada.</w:t>
      </w:r>
    </w:p>
    <w:p w:rsidR="00FF10A7" w:rsidRDefault="00FF10A7" w:rsidP="00FF10A7">
      <w:pPr>
        <w:pStyle w:val="Sinespaciado"/>
        <w:spacing w:line="360" w:lineRule="auto"/>
        <w:ind w:firstLine="708"/>
        <w:jc w:val="both"/>
        <w:rPr>
          <w:rFonts w:ascii="Arial Narrow" w:hAnsi="Arial Narrow"/>
          <w:sz w:val="28"/>
          <w:szCs w:val="28"/>
          <w:lang w:eastAsia="en-US"/>
        </w:rPr>
      </w:pPr>
    </w:p>
    <w:p w:rsidR="00FF10A7" w:rsidRDefault="00FF10A7" w:rsidP="00FF10A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en esta instancia, estarán a cargo de la parte demandante.</w:t>
      </w:r>
    </w:p>
    <w:p w:rsidR="00FF10A7" w:rsidRDefault="00FF10A7" w:rsidP="00FF10A7">
      <w:pPr>
        <w:pStyle w:val="Prrafodelista1"/>
        <w:spacing w:after="0" w:line="360" w:lineRule="auto"/>
        <w:ind w:left="0" w:firstLine="900"/>
        <w:jc w:val="both"/>
        <w:rPr>
          <w:rFonts w:ascii="Arial Narrow" w:hAnsi="Arial Narrow"/>
          <w:sz w:val="28"/>
          <w:szCs w:val="28"/>
        </w:rPr>
      </w:pPr>
      <w:r>
        <w:rPr>
          <w:rFonts w:ascii="Arial Narrow" w:hAnsi="Arial Narrow"/>
          <w:sz w:val="28"/>
          <w:szCs w:val="28"/>
        </w:rPr>
        <w:t xml:space="preserve">     </w:t>
      </w:r>
    </w:p>
    <w:p w:rsidR="00FF10A7" w:rsidRPr="006B4716" w:rsidRDefault="00FF10A7" w:rsidP="00FF10A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FF10A7" w:rsidRPr="00F46F6F" w:rsidRDefault="00FF10A7" w:rsidP="00FF10A7">
      <w:pPr>
        <w:pStyle w:val="Sinespaciado"/>
      </w:pPr>
    </w:p>
    <w:p w:rsidR="00FF10A7" w:rsidRPr="006B4716" w:rsidRDefault="00FF10A7" w:rsidP="00FF10A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FF10A7" w:rsidRPr="00F46F6F" w:rsidRDefault="00FF10A7" w:rsidP="00FF10A7">
      <w:pPr>
        <w:pStyle w:val="Sinespaciado"/>
      </w:pPr>
    </w:p>
    <w:p w:rsidR="00FF10A7" w:rsidRDefault="00FF10A7" w:rsidP="00FF10A7">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Pr>
          <w:rFonts w:ascii="Arial Narrow" w:hAnsi="Arial Narrow" w:cs="Arial"/>
          <w:b/>
          <w:i/>
          <w:spacing w:val="-2"/>
          <w:sz w:val="28"/>
          <w:szCs w:val="28"/>
        </w:rPr>
        <w:t xml:space="preserve">Confirmar </w:t>
      </w:r>
      <w:r>
        <w:rPr>
          <w:rFonts w:ascii="Arial Narrow" w:hAnsi="Arial Narrow" w:cs="Arial"/>
          <w:spacing w:val="-2"/>
          <w:sz w:val="28"/>
          <w:szCs w:val="28"/>
        </w:rPr>
        <w:t xml:space="preserve">la sentencia del </w:t>
      </w:r>
      <w:r w:rsidR="00351975">
        <w:rPr>
          <w:rFonts w:ascii="Arial Narrow" w:hAnsi="Arial Narrow" w:cs="Arial"/>
          <w:spacing w:val="-2"/>
          <w:sz w:val="28"/>
          <w:szCs w:val="28"/>
        </w:rPr>
        <w:t>30</w:t>
      </w:r>
      <w:r>
        <w:rPr>
          <w:rFonts w:ascii="Arial Narrow" w:hAnsi="Arial Narrow" w:cs="Arial"/>
          <w:spacing w:val="-2"/>
          <w:sz w:val="28"/>
          <w:szCs w:val="28"/>
        </w:rPr>
        <w:t xml:space="preserve"> de </w:t>
      </w:r>
      <w:r w:rsidR="00351975">
        <w:rPr>
          <w:rFonts w:ascii="Arial Narrow" w:hAnsi="Arial Narrow" w:cs="Arial"/>
          <w:spacing w:val="-2"/>
          <w:sz w:val="28"/>
          <w:szCs w:val="28"/>
        </w:rPr>
        <w:t>octubre de 2017</w:t>
      </w:r>
      <w:r>
        <w:rPr>
          <w:rFonts w:ascii="Arial Narrow" w:hAnsi="Arial Narrow" w:cs="Arial"/>
          <w:spacing w:val="-2"/>
          <w:sz w:val="28"/>
          <w:szCs w:val="28"/>
        </w:rPr>
        <w:t xml:space="preserve">, dictada por el Juzgado </w:t>
      </w:r>
      <w:r w:rsidR="00351975">
        <w:rPr>
          <w:rFonts w:ascii="Arial Narrow" w:hAnsi="Arial Narrow" w:cs="Arial"/>
          <w:spacing w:val="-2"/>
          <w:sz w:val="28"/>
          <w:szCs w:val="28"/>
        </w:rPr>
        <w:t xml:space="preserve">Cuarto </w:t>
      </w:r>
      <w:r>
        <w:rPr>
          <w:rFonts w:ascii="Arial Narrow" w:hAnsi="Arial Narrow" w:cs="Arial"/>
          <w:spacing w:val="-2"/>
          <w:sz w:val="28"/>
          <w:szCs w:val="28"/>
        </w:rPr>
        <w:t xml:space="preserve">Laboral del Circuito de </w:t>
      </w:r>
      <w:r w:rsidR="00351975">
        <w:rPr>
          <w:rFonts w:ascii="Arial Narrow" w:hAnsi="Arial Narrow" w:cs="Arial"/>
          <w:spacing w:val="-2"/>
          <w:sz w:val="28"/>
          <w:szCs w:val="28"/>
        </w:rPr>
        <w:t>Pereira</w:t>
      </w:r>
      <w:r>
        <w:rPr>
          <w:rFonts w:ascii="Arial Narrow" w:hAnsi="Arial Narrow" w:cs="Arial"/>
          <w:spacing w:val="-2"/>
          <w:sz w:val="28"/>
          <w:szCs w:val="28"/>
        </w:rPr>
        <w:t>, dentro del proceso de la referencia.</w:t>
      </w:r>
    </w:p>
    <w:p w:rsidR="00FF10A7" w:rsidRDefault="00FF10A7" w:rsidP="00FF10A7">
      <w:pPr>
        <w:spacing w:line="360" w:lineRule="auto"/>
        <w:ind w:firstLine="851"/>
        <w:jc w:val="both"/>
        <w:rPr>
          <w:rFonts w:ascii="Arial Narrow" w:hAnsi="Arial Narrow" w:cs="Arial"/>
          <w:b/>
          <w:i/>
          <w:sz w:val="28"/>
          <w:szCs w:val="28"/>
        </w:rPr>
      </w:pPr>
    </w:p>
    <w:p w:rsidR="00C07140" w:rsidRDefault="00FF10A7" w:rsidP="00C07140">
      <w:pPr>
        <w:pStyle w:val="Sinespaciado"/>
        <w:spacing w:line="360" w:lineRule="auto"/>
        <w:ind w:firstLine="708"/>
        <w:jc w:val="both"/>
        <w:rPr>
          <w:rFonts w:ascii="Arial Narrow" w:hAnsi="Arial Narrow"/>
          <w:sz w:val="28"/>
          <w:szCs w:val="28"/>
          <w:lang w:eastAsia="en-US"/>
        </w:rPr>
      </w:pPr>
      <w:r>
        <w:rPr>
          <w:rFonts w:ascii="Arial Narrow" w:hAnsi="Arial Narrow" w:cs="Arial"/>
          <w:b/>
          <w:i/>
          <w:sz w:val="28"/>
          <w:szCs w:val="28"/>
        </w:rPr>
        <w:t xml:space="preserve">2. </w:t>
      </w:r>
      <w:r w:rsidR="00C07140">
        <w:rPr>
          <w:rFonts w:ascii="Arial Narrow" w:hAnsi="Arial Narrow"/>
          <w:sz w:val="28"/>
          <w:szCs w:val="28"/>
          <w:lang w:eastAsia="en-US"/>
        </w:rPr>
        <w:t>Las costas en esta instancia, estarán a cargo de la parte demandante.</w:t>
      </w:r>
    </w:p>
    <w:p w:rsidR="00FF10A7" w:rsidRDefault="00FF10A7" w:rsidP="00FF10A7">
      <w:pPr>
        <w:spacing w:line="360" w:lineRule="auto"/>
        <w:ind w:firstLine="851"/>
        <w:jc w:val="both"/>
        <w:rPr>
          <w:rFonts w:ascii="Arial Narrow" w:hAnsi="Arial Narrow" w:cs="Arial"/>
          <w:sz w:val="28"/>
          <w:szCs w:val="28"/>
        </w:rPr>
      </w:pPr>
    </w:p>
    <w:p w:rsidR="00FF10A7" w:rsidRPr="00C605CD" w:rsidRDefault="00FF10A7" w:rsidP="00FF10A7">
      <w:pPr>
        <w:spacing w:line="360" w:lineRule="auto"/>
        <w:ind w:firstLine="900"/>
        <w:jc w:val="center"/>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FF10A7" w:rsidRPr="00C605CD" w:rsidRDefault="00FF10A7" w:rsidP="00FF10A7">
      <w:pPr>
        <w:pStyle w:val="Sinespaciado"/>
        <w:rPr>
          <w:sz w:val="28"/>
          <w:szCs w:val="28"/>
          <w:lang w:val="es-ES"/>
        </w:rPr>
      </w:pPr>
    </w:p>
    <w:p w:rsidR="00FF10A7" w:rsidRPr="00C605CD" w:rsidRDefault="00FF10A7" w:rsidP="00FF10A7">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FF10A7" w:rsidRPr="00C605CD" w:rsidRDefault="00FF10A7" w:rsidP="00FF10A7">
      <w:pPr>
        <w:pStyle w:val="Sinespaciado"/>
      </w:pPr>
    </w:p>
    <w:p w:rsidR="00FF10A7" w:rsidRPr="00A9242B" w:rsidRDefault="00FF10A7" w:rsidP="00FF10A7">
      <w:pPr>
        <w:pStyle w:val="Sinespaciado"/>
        <w:spacing w:line="360" w:lineRule="auto"/>
        <w:rPr>
          <w:lang w:val="es-ES"/>
        </w:rPr>
      </w:pPr>
    </w:p>
    <w:p w:rsidR="00FF10A7" w:rsidRPr="00A9242B" w:rsidRDefault="00FF10A7" w:rsidP="00FF10A7">
      <w:pPr>
        <w:ind w:firstLine="900"/>
        <w:jc w:val="both"/>
        <w:rPr>
          <w:rFonts w:ascii="Arial Narrow" w:hAnsi="Arial Narrow" w:cs="Microsoft Sans Serif"/>
          <w:bCs/>
          <w:iCs/>
          <w:sz w:val="28"/>
          <w:szCs w:val="28"/>
          <w:lang w:val="es-ES"/>
        </w:rPr>
      </w:pPr>
    </w:p>
    <w:p w:rsidR="00FF10A7" w:rsidRPr="00A9242B" w:rsidRDefault="00FF10A7" w:rsidP="00FF10A7">
      <w:pPr>
        <w:pStyle w:val="Sinespaciado"/>
        <w:rPr>
          <w:lang w:val="es-ES"/>
        </w:rPr>
      </w:pPr>
    </w:p>
    <w:p w:rsidR="00FF10A7" w:rsidRDefault="00FF10A7" w:rsidP="00FF10A7">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FF10A7" w:rsidRPr="00A9242B" w:rsidRDefault="00FF10A7" w:rsidP="00FF10A7">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FF10A7" w:rsidRPr="00A9242B" w:rsidRDefault="00FF10A7" w:rsidP="00FF10A7">
      <w:pPr>
        <w:ind w:firstLine="900"/>
        <w:jc w:val="both"/>
        <w:rPr>
          <w:rFonts w:ascii="Arial Narrow" w:hAnsi="Arial Narrow" w:cs="Microsoft Sans Serif"/>
          <w:b/>
          <w:sz w:val="28"/>
          <w:szCs w:val="28"/>
          <w:lang w:val="es-ES"/>
        </w:rPr>
      </w:pPr>
    </w:p>
    <w:p w:rsidR="00FF10A7" w:rsidRPr="00A9242B" w:rsidRDefault="00FF10A7" w:rsidP="00FF10A7">
      <w:pPr>
        <w:spacing w:line="360" w:lineRule="auto"/>
        <w:jc w:val="both"/>
        <w:rPr>
          <w:rFonts w:ascii="Arial Narrow" w:hAnsi="Arial Narrow" w:cs="Microsoft Sans Serif"/>
          <w:b/>
          <w:bCs/>
          <w:iCs/>
          <w:sz w:val="28"/>
          <w:szCs w:val="28"/>
          <w:lang w:val="es-ES"/>
        </w:rPr>
      </w:pPr>
    </w:p>
    <w:p w:rsidR="00FF10A7" w:rsidRDefault="00FF10A7" w:rsidP="00FF10A7">
      <w:pPr>
        <w:spacing w:line="360" w:lineRule="auto"/>
        <w:jc w:val="both"/>
        <w:rPr>
          <w:rFonts w:ascii="Arial Narrow" w:hAnsi="Arial Narrow" w:cs="Microsoft Sans Serif"/>
          <w:b/>
          <w:bCs/>
          <w:iCs/>
          <w:sz w:val="28"/>
          <w:szCs w:val="28"/>
          <w:lang w:val="es-ES"/>
        </w:rPr>
      </w:pPr>
    </w:p>
    <w:p w:rsidR="00145FE8" w:rsidRDefault="00145FE8" w:rsidP="00FF10A7">
      <w:pPr>
        <w:jc w:val="both"/>
        <w:rPr>
          <w:rFonts w:ascii="Arial Narrow" w:hAnsi="Arial Narrow" w:cs="Microsoft Sans Serif"/>
          <w:b/>
          <w:bCs/>
          <w:iCs/>
          <w:sz w:val="28"/>
          <w:szCs w:val="28"/>
          <w:lang w:val="es-ES"/>
        </w:rPr>
      </w:pPr>
    </w:p>
    <w:p w:rsidR="00145FE8" w:rsidRDefault="00145FE8" w:rsidP="00FF10A7">
      <w:pPr>
        <w:jc w:val="both"/>
        <w:rPr>
          <w:rFonts w:ascii="Arial Narrow" w:hAnsi="Arial Narrow" w:cs="Microsoft Sans Serif"/>
          <w:b/>
          <w:bCs/>
          <w:iCs/>
          <w:sz w:val="28"/>
          <w:szCs w:val="28"/>
          <w:lang w:val="es-ES"/>
        </w:rPr>
      </w:pPr>
    </w:p>
    <w:p w:rsidR="00FF10A7" w:rsidRDefault="00FF10A7" w:rsidP="00FF10A7">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OLGA LUCIA HOYOS SEPÚLVEDA</w:t>
      </w:r>
      <w:r w:rsidRPr="00A9242B">
        <w:rPr>
          <w:rFonts w:ascii="Arial Narrow" w:hAnsi="Arial Narrow" w:cs="Microsoft Sans Serif"/>
          <w:sz w:val="28"/>
          <w:szCs w:val="28"/>
          <w:lang w:val="es-ES"/>
        </w:rPr>
        <w:t xml:space="preserve"> </w:t>
      </w:r>
    </w:p>
    <w:p w:rsidR="00FF10A7" w:rsidRPr="00A9242B" w:rsidRDefault="00FF10A7" w:rsidP="00FF10A7">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FF10A7" w:rsidRPr="00C605CD" w:rsidRDefault="00FF10A7" w:rsidP="00FF10A7">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w:t>
      </w:r>
    </w:p>
    <w:p w:rsidR="00FF10A7" w:rsidRDefault="00FF10A7" w:rsidP="00FF10A7">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FF10A7" w:rsidRPr="00A9242B" w:rsidRDefault="00FF10A7" w:rsidP="00FF10A7">
      <w:pPr>
        <w:ind w:firstLine="900"/>
        <w:jc w:val="both"/>
        <w:rPr>
          <w:rFonts w:ascii="Arial Narrow" w:hAnsi="Arial Narrow" w:cs="Microsoft Sans Serif"/>
          <w:bCs/>
          <w:iCs/>
          <w:sz w:val="28"/>
          <w:szCs w:val="28"/>
          <w:lang w:val="es-ES"/>
        </w:rPr>
      </w:pPr>
    </w:p>
    <w:p w:rsidR="00FF10A7" w:rsidRDefault="00FF10A7" w:rsidP="00FF10A7">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FF10A7" w:rsidRPr="00A622B7" w:rsidRDefault="00FF10A7" w:rsidP="00FF10A7">
      <w:pPr>
        <w:ind w:firstLine="900"/>
        <w:jc w:val="center"/>
        <w:rPr>
          <w:rFonts w:ascii="Arial Narrow" w:hAnsi="Arial Narrow" w:cs="Microsoft Sans Serif"/>
          <w:bCs/>
          <w:iCs/>
          <w:sz w:val="28"/>
          <w:szCs w:val="28"/>
          <w:lang w:val="es-ES"/>
        </w:rPr>
      </w:pPr>
      <w:r w:rsidRPr="00A9242B">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465CFD" w:rsidRPr="00A622B7" w:rsidRDefault="00465CFD" w:rsidP="00FF10A7">
      <w:pPr>
        <w:shd w:val="clear" w:color="auto" w:fill="FFFFFF"/>
        <w:tabs>
          <w:tab w:val="left" w:pos="5197"/>
        </w:tabs>
        <w:spacing w:line="360" w:lineRule="auto"/>
        <w:ind w:firstLine="851"/>
        <w:jc w:val="both"/>
        <w:rPr>
          <w:rFonts w:ascii="Arial Narrow" w:hAnsi="Arial Narrow" w:cs="Microsoft Sans Serif"/>
          <w:bCs/>
          <w:iCs/>
          <w:sz w:val="28"/>
          <w:szCs w:val="28"/>
          <w:lang w:val="es-ES"/>
        </w:rPr>
      </w:pPr>
    </w:p>
    <w:sectPr w:rsidR="00465CFD" w:rsidRPr="00A622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FD" w:rsidRDefault="00FA2BFD" w:rsidP="00181D67">
      <w:r>
        <w:separator/>
      </w:r>
    </w:p>
  </w:endnote>
  <w:endnote w:type="continuationSeparator" w:id="0">
    <w:p w:rsidR="00FA2BFD" w:rsidRDefault="00FA2BF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500E">
      <w:rPr>
        <w:rStyle w:val="Nmerodepgina"/>
        <w:noProof/>
      </w:rPr>
      <w:t>13</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FD" w:rsidRDefault="00FA2BFD" w:rsidP="00181D67">
      <w:r>
        <w:separator/>
      </w:r>
    </w:p>
  </w:footnote>
  <w:footnote w:type="continuationSeparator" w:id="0">
    <w:p w:rsidR="00FA2BFD" w:rsidRDefault="00FA2BF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DB515D">
      <w:rPr>
        <w:rFonts w:ascii="Arial" w:hAnsi="Arial" w:cs="Arial"/>
        <w:bCs/>
        <w:i/>
        <w:sz w:val="16"/>
        <w:szCs w:val="16"/>
      </w:rPr>
      <w:t>001</w:t>
    </w:r>
    <w:r w:rsidRPr="00BD0CC8">
      <w:rPr>
        <w:rFonts w:ascii="Arial" w:hAnsi="Arial" w:cs="Arial"/>
        <w:bCs/>
        <w:i/>
        <w:sz w:val="16"/>
        <w:szCs w:val="16"/>
      </w:rPr>
      <w:t>-31-05-</w:t>
    </w:r>
    <w:r w:rsidR="00DB515D">
      <w:rPr>
        <w:rFonts w:ascii="Arial" w:hAnsi="Arial" w:cs="Arial"/>
        <w:bCs/>
        <w:i/>
        <w:sz w:val="16"/>
        <w:szCs w:val="16"/>
      </w:rPr>
      <w:t>004</w:t>
    </w:r>
    <w:r>
      <w:rPr>
        <w:rFonts w:ascii="Arial" w:hAnsi="Arial" w:cs="Arial"/>
        <w:bCs/>
        <w:i/>
        <w:sz w:val="16"/>
        <w:szCs w:val="16"/>
      </w:rPr>
      <w:t>-201</w:t>
    </w:r>
    <w:r w:rsidR="00DB515D">
      <w:rPr>
        <w:rFonts w:ascii="Arial" w:hAnsi="Arial" w:cs="Arial"/>
        <w:bCs/>
        <w:i/>
        <w:sz w:val="16"/>
        <w:szCs w:val="16"/>
      </w:rPr>
      <w:t>6</w:t>
    </w:r>
    <w:r>
      <w:rPr>
        <w:rFonts w:ascii="Arial" w:hAnsi="Arial" w:cs="Arial"/>
        <w:bCs/>
        <w:i/>
        <w:sz w:val="16"/>
        <w:szCs w:val="16"/>
      </w:rPr>
      <w:t>-00</w:t>
    </w:r>
    <w:r w:rsidR="00DB515D">
      <w:rPr>
        <w:rFonts w:ascii="Arial" w:hAnsi="Arial" w:cs="Arial"/>
        <w:bCs/>
        <w:i/>
        <w:sz w:val="16"/>
        <w:szCs w:val="16"/>
      </w:rPr>
      <w:t>448</w:t>
    </w:r>
    <w:r>
      <w:rPr>
        <w:rFonts w:ascii="Arial" w:hAnsi="Arial" w:cs="Arial"/>
        <w:bCs/>
        <w:i/>
        <w:sz w:val="16"/>
        <w:szCs w:val="16"/>
      </w:rPr>
      <w:t>-01</w:t>
    </w:r>
  </w:p>
  <w:p w:rsidR="00AD1578" w:rsidRPr="00BD0CC8" w:rsidRDefault="00DB515D" w:rsidP="00FB2365">
    <w:pPr>
      <w:jc w:val="both"/>
      <w:rPr>
        <w:rFonts w:ascii="Arial" w:hAnsi="Arial" w:cs="Arial"/>
        <w:bCs/>
        <w:i/>
        <w:iCs/>
        <w:sz w:val="16"/>
        <w:szCs w:val="16"/>
      </w:rPr>
    </w:pPr>
    <w:r>
      <w:rPr>
        <w:rFonts w:ascii="Arial" w:hAnsi="Arial" w:cs="Arial"/>
        <w:bCs/>
        <w:i/>
        <w:sz w:val="16"/>
        <w:szCs w:val="16"/>
      </w:rPr>
      <w:t>Paola Andrea Ladino Velásquez vs Almacenes Éxito S.A.</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07E34"/>
    <w:rsid w:val="0001154F"/>
    <w:rsid w:val="00011AFD"/>
    <w:rsid w:val="0001753B"/>
    <w:rsid w:val="00022019"/>
    <w:rsid w:val="000242E1"/>
    <w:rsid w:val="00024AC0"/>
    <w:rsid w:val="000261E8"/>
    <w:rsid w:val="00030D22"/>
    <w:rsid w:val="00032DBE"/>
    <w:rsid w:val="00034D6D"/>
    <w:rsid w:val="0003620B"/>
    <w:rsid w:val="0003621B"/>
    <w:rsid w:val="00036CF3"/>
    <w:rsid w:val="00037EA2"/>
    <w:rsid w:val="0004500E"/>
    <w:rsid w:val="000541AF"/>
    <w:rsid w:val="00057514"/>
    <w:rsid w:val="00060AF9"/>
    <w:rsid w:val="0006495E"/>
    <w:rsid w:val="00065D1D"/>
    <w:rsid w:val="000667FF"/>
    <w:rsid w:val="000700E7"/>
    <w:rsid w:val="00071203"/>
    <w:rsid w:val="00071A7B"/>
    <w:rsid w:val="00071A9D"/>
    <w:rsid w:val="000745A2"/>
    <w:rsid w:val="00080A62"/>
    <w:rsid w:val="00083ED6"/>
    <w:rsid w:val="00085BBD"/>
    <w:rsid w:val="0008718B"/>
    <w:rsid w:val="00090433"/>
    <w:rsid w:val="000923C3"/>
    <w:rsid w:val="00094470"/>
    <w:rsid w:val="00094DD5"/>
    <w:rsid w:val="000956DC"/>
    <w:rsid w:val="00097B5A"/>
    <w:rsid w:val="000A26AC"/>
    <w:rsid w:val="000A642D"/>
    <w:rsid w:val="000A653C"/>
    <w:rsid w:val="000A78D4"/>
    <w:rsid w:val="000A7CA9"/>
    <w:rsid w:val="000B0CF6"/>
    <w:rsid w:val="000B123A"/>
    <w:rsid w:val="000B3068"/>
    <w:rsid w:val="000B5AFB"/>
    <w:rsid w:val="000B6AD0"/>
    <w:rsid w:val="000C014B"/>
    <w:rsid w:val="000C0A92"/>
    <w:rsid w:val="000C719A"/>
    <w:rsid w:val="000C73AC"/>
    <w:rsid w:val="000C74A1"/>
    <w:rsid w:val="000D09A7"/>
    <w:rsid w:val="000D635D"/>
    <w:rsid w:val="000D6F62"/>
    <w:rsid w:val="000E0474"/>
    <w:rsid w:val="000E166B"/>
    <w:rsid w:val="000E24C8"/>
    <w:rsid w:val="000E2CF1"/>
    <w:rsid w:val="000E2EFB"/>
    <w:rsid w:val="000E3687"/>
    <w:rsid w:val="000E4F31"/>
    <w:rsid w:val="000E6A21"/>
    <w:rsid w:val="000E73D6"/>
    <w:rsid w:val="000E7F42"/>
    <w:rsid w:val="000F0EAC"/>
    <w:rsid w:val="000F2499"/>
    <w:rsid w:val="000F5249"/>
    <w:rsid w:val="000F604F"/>
    <w:rsid w:val="000F6C0C"/>
    <w:rsid w:val="00102995"/>
    <w:rsid w:val="00113457"/>
    <w:rsid w:val="00113DFF"/>
    <w:rsid w:val="00114C5D"/>
    <w:rsid w:val="00114E6E"/>
    <w:rsid w:val="00121679"/>
    <w:rsid w:val="00122B74"/>
    <w:rsid w:val="00124333"/>
    <w:rsid w:val="0012658F"/>
    <w:rsid w:val="001342E2"/>
    <w:rsid w:val="00145FE8"/>
    <w:rsid w:val="00151FAB"/>
    <w:rsid w:val="00152FD7"/>
    <w:rsid w:val="0015632C"/>
    <w:rsid w:val="00156587"/>
    <w:rsid w:val="001571A9"/>
    <w:rsid w:val="001602E5"/>
    <w:rsid w:val="00160D05"/>
    <w:rsid w:val="0016407C"/>
    <w:rsid w:val="00165C53"/>
    <w:rsid w:val="00172834"/>
    <w:rsid w:val="00176653"/>
    <w:rsid w:val="00180C77"/>
    <w:rsid w:val="001818C1"/>
    <w:rsid w:val="00181D67"/>
    <w:rsid w:val="00181DBB"/>
    <w:rsid w:val="00185F4E"/>
    <w:rsid w:val="0018641E"/>
    <w:rsid w:val="00190996"/>
    <w:rsid w:val="00194459"/>
    <w:rsid w:val="00194763"/>
    <w:rsid w:val="001966FF"/>
    <w:rsid w:val="001971FD"/>
    <w:rsid w:val="00197A7F"/>
    <w:rsid w:val="001A0110"/>
    <w:rsid w:val="001A1F95"/>
    <w:rsid w:val="001A28FC"/>
    <w:rsid w:val="001A3B30"/>
    <w:rsid w:val="001A41C0"/>
    <w:rsid w:val="001A6293"/>
    <w:rsid w:val="001B0456"/>
    <w:rsid w:val="001B286B"/>
    <w:rsid w:val="001B2CAF"/>
    <w:rsid w:val="001B3D5F"/>
    <w:rsid w:val="001C001D"/>
    <w:rsid w:val="001C1A3A"/>
    <w:rsid w:val="001D397E"/>
    <w:rsid w:val="001D7F85"/>
    <w:rsid w:val="001E2A79"/>
    <w:rsid w:val="001E465C"/>
    <w:rsid w:val="001E4EA7"/>
    <w:rsid w:val="001E56AA"/>
    <w:rsid w:val="001E7B37"/>
    <w:rsid w:val="001E7C11"/>
    <w:rsid w:val="001F70B4"/>
    <w:rsid w:val="0020066B"/>
    <w:rsid w:val="00200D02"/>
    <w:rsid w:val="00200E75"/>
    <w:rsid w:val="002012DF"/>
    <w:rsid w:val="0020183E"/>
    <w:rsid w:val="00204F66"/>
    <w:rsid w:val="002054B4"/>
    <w:rsid w:val="002077AF"/>
    <w:rsid w:val="00214F11"/>
    <w:rsid w:val="00217065"/>
    <w:rsid w:val="00217B4A"/>
    <w:rsid w:val="00217C8B"/>
    <w:rsid w:val="00220901"/>
    <w:rsid w:val="00233145"/>
    <w:rsid w:val="00233D45"/>
    <w:rsid w:val="0023419A"/>
    <w:rsid w:val="00241066"/>
    <w:rsid w:val="00241CF7"/>
    <w:rsid w:val="00241FBD"/>
    <w:rsid w:val="00242152"/>
    <w:rsid w:val="00245208"/>
    <w:rsid w:val="002475D9"/>
    <w:rsid w:val="00250400"/>
    <w:rsid w:val="0025169D"/>
    <w:rsid w:val="00252037"/>
    <w:rsid w:val="00252ADE"/>
    <w:rsid w:val="00257F57"/>
    <w:rsid w:val="002634D6"/>
    <w:rsid w:val="002666DD"/>
    <w:rsid w:val="00271F3B"/>
    <w:rsid w:val="002735EE"/>
    <w:rsid w:val="00276EB6"/>
    <w:rsid w:val="00281AF3"/>
    <w:rsid w:val="00282824"/>
    <w:rsid w:val="00282A88"/>
    <w:rsid w:val="0028369F"/>
    <w:rsid w:val="00285845"/>
    <w:rsid w:val="00287849"/>
    <w:rsid w:val="00290FC3"/>
    <w:rsid w:val="00292594"/>
    <w:rsid w:val="002971B9"/>
    <w:rsid w:val="002A005B"/>
    <w:rsid w:val="002A1431"/>
    <w:rsid w:val="002A1875"/>
    <w:rsid w:val="002A5ACF"/>
    <w:rsid w:val="002A63FC"/>
    <w:rsid w:val="002B0A6F"/>
    <w:rsid w:val="002B11F5"/>
    <w:rsid w:val="002B2F11"/>
    <w:rsid w:val="002B4B0A"/>
    <w:rsid w:val="002B5701"/>
    <w:rsid w:val="002B5A38"/>
    <w:rsid w:val="002C0366"/>
    <w:rsid w:val="002C3B7B"/>
    <w:rsid w:val="002C50FA"/>
    <w:rsid w:val="002C62E6"/>
    <w:rsid w:val="002C76A9"/>
    <w:rsid w:val="002C7ACC"/>
    <w:rsid w:val="002C7C7A"/>
    <w:rsid w:val="002D2DB2"/>
    <w:rsid w:val="002D633D"/>
    <w:rsid w:val="002E1ABE"/>
    <w:rsid w:val="002E6019"/>
    <w:rsid w:val="002F21EF"/>
    <w:rsid w:val="002F2A5A"/>
    <w:rsid w:val="002F2D76"/>
    <w:rsid w:val="002F7869"/>
    <w:rsid w:val="003024B1"/>
    <w:rsid w:val="003063D8"/>
    <w:rsid w:val="003077A0"/>
    <w:rsid w:val="00310A39"/>
    <w:rsid w:val="00312B8F"/>
    <w:rsid w:val="00313B5A"/>
    <w:rsid w:val="0031484A"/>
    <w:rsid w:val="003152EE"/>
    <w:rsid w:val="003153AE"/>
    <w:rsid w:val="003156F5"/>
    <w:rsid w:val="003202FC"/>
    <w:rsid w:val="00322799"/>
    <w:rsid w:val="00325C8C"/>
    <w:rsid w:val="003265D5"/>
    <w:rsid w:val="00327174"/>
    <w:rsid w:val="0033037D"/>
    <w:rsid w:val="00330E76"/>
    <w:rsid w:val="00331A84"/>
    <w:rsid w:val="00335BA3"/>
    <w:rsid w:val="00336BF4"/>
    <w:rsid w:val="00336F17"/>
    <w:rsid w:val="003400C8"/>
    <w:rsid w:val="00350750"/>
    <w:rsid w:val="00351220"/>
    <w:rsid w:val="00351975"/>
    <w:rsid w:val="00352370"/>
    <w:rsid w:val="00353032"/>
    <w:rsid w:val="0035333E"/>
    <w:rsid w:val="0035399E"/>
    <w:rsid w:val="00355D3E"/>
    <w:rsid w:val="00355D5D"/>
    <w:rsid w:val="003575F0"/>
    <w:rsid w:val="00360979"/>
    <w:rsid w:val="00362BCD"/>
    <w:rsid w:val="00363BA0"/>
    <w:rsid w:val="00364715"/>
    <w:rsid w:val="00365C34"/>
    <w:rsid w:val="00365ECD"/>
    <w:rsid w:val="003763FB"/>
    <w:rsid w:val="00384FB1"/>
    <w:rsid w:val="0038525C"/>
    <w:rsid w:val="00385359"/>
    <w:rsid w:val="00386085"/>
    <w:rsid w:val="0039397D"/>
    <w:rsid w:val="003A4937"/>
    <w:rsid w:val="003A4C72"/>
    <w:rsid w:val="003B30B8"/>
    <w:rsid w:val="003B35A1"/>
    <w:rsid w:val="003B76E1"/>
    <w:rsid w:val="003B7E72"/>
    <w:rsid w:val="003C456D"/>
    <w:rsid w:val="003D2568"/>
    <w:rsid w:val="003D2F2C"/>
    <w:rsid w:val="003D448D"/>
    <w:rsid w:val="003D458C"/>
    <w:rsid w:val="003D5AF4"/>
    <w:rsid w:val="003E02F9"/>
    <w:rsid w:val="003E24A3"/>
    <w:rsid w:val="003E5B26"/>
    <w:rsid w:val="003E7031"/>
    <w:rsid w:val="003E7886"/>
    <w:rsid w:val="003F13E1"/>
    <w:rsid w:val="003F4D93"/>
    <w:rsid w:val="003F6953"/>
    <w:rsid w:val="0040108B"/>
    <w:rsid w:val="004021D5"/>
    <w:rsid w:val="0040689D"/>
    <w:rsid w:val="00410250"/>
    <w:rsid w:val="00411209"/>
    <w:rsid w:val="00411A34"/>
    <w:rsid w:val="00414CD0"/>
    <w:rsid w:val="0041771A"/>
    <w:rsid w:val="00422223"/>
    <w:rsid w:val="004246D6"/>
    <w:rsid w:val="00427FDB"/>
    <w:rsid w:val="00434A0D"/>
    <w:rsid w:val="004376DB"/>
    <w:rsid w:val="00441F0F"/>
    <w:rsid w:val="004450B1"/>
    <w:rsid w:val="00446124"/>
    <w:rsid w:val="00446A9B"/>
    <w:rsid w:val="004633F2"/>
    <w:rsid w:val="00465CFD"/>
    <w:rsid w:val="004761AF"/>
    <w:rsid w:val="00476311"/>
    <w:rsid w:val="00476F91"/>
    <w:rsid w:val="0047787E"/>
    <w:rsid w:val="00481EE2"/>
    <w:rsid w:val="00482591"/>
    <w:rsid w:val="00482D15"/>
    <w:rsid w:val="00483406"/>
    <w:rsid w:val="00486277"/>
    <w:rsid w:val="00486CB5"/>
    <w:rsid w:val="0049056A"/>
    <w:rsid w:val="0049276B"/>
    <w:rsid w:val="00495D09"/>
    <w:rsid w:val="004963A6"/>
    <w:rsid w:val="004A18E6"/>
    <w:rsid w:val="004A359A"/>
    <w:rsid w:val="004A5015"/>
    <w:rsid w:val="004A703F"/>
    <w:rsid w:val="004A7539"/>
    <w:rsid w:val="004B0EBA"/>
    <w:rsid w:val="004B3006"/>
    <w:rsid w:val="004B38EA"/>
    <w:rsid w:val="004B4E72"/>
    <w:rsid w:val="004B6F43"/>
    <w:rsid w:val="004B6F6B"/>
    <w:rsid w:val="004C37BF"/>
    <w:rsid w:val="004C7809"/>
    <w:rsid w:val="004C7F4D"/>
    <w:rsid w:val="004D01C5"/>
    <w:rsid w:val="004D1721"/>
    <w:rsid w:val="004D1801"/>
    <w:rsid w:val="004D1EF6"/>
    <w:rsid w:val="004D4968"/>
    <w:rsid w:val="004D7BE8"/>
    <w:rsid w:val="004E33E6"/>
    <w:rsid w:val="004F226E"/>
    <w:rsid w:val="004F3CC2"/>
    <w:rsid w:val="004F4534"/>
    <w:rsid w:val="004F478E"/>
    <w:rsid w:val="004F4DD2"/>
    <w:rsid w:val="004F6356"/>
    <w:rsid w:val="004F7A42"/>
    <w:rsid w:val="005010B3"/>
    <w:rsid w:val="00502503"/>
    <w:rsid w:val="00503569"/>
    <w:rsid w:val="00503737"/>
    <w:rsid w:val="0050557A"/>
    <w:rsid w:val="00505F81"/>
    <w:rsid w:val="00512EBD"/>
    <w:rsid w:val="00515BDC"/>
    <w:rsid w:val="0052002E"/>
    <w:rsid w:val="00520A89"/>
    <w:rsid w:val="0052178E"/>
    <w:rsid w:val="00525457"/>
    <w:rsid w:val="00526F76"/>
    <w:rsid w:val="005332F1"/>
    <w:rsid w:val="005376A7"/>
    <w:rsid w:val="005417FF"/>
    <w:rsid w:val="00544393"/>
    <w:rsid w:val="005446D5"/>
    <w:rsid w:val="00545BAD"/>
    <w:rsid w:val="005465C2"/>
    <w:rsid w:val="00550750"/>
    <w:rsid w:val="00550B69"/>
    <w:rsid w:val="00550CEE"/>
    <w:rsid w:val="00553F87"/>
    <w:rsid w:val="0055493C"/>
    <w:rsid w:val="0055743D"/>
    <w:rsid w:val="00560715"/>
    <w:rsid w:val="00561710"/>
    <w:rsid w:val="00561DB0"/>
    <w:rsid w:val="00563496"/>
    <w:rsid w:val="00567B8B"/>
    <w:rsid w:val="0057078F"/>
    <w:rsid w:val="00571B65"/>
    <w:rsid w:val="00573E69"/>
    <w:rsid w:val="005757BB"/>
    <w:rsid w:val="00580741"/>
    <w:rsid w:val="00580F1A"/>
    <w:rsid w:val="00583EA7"/>
    <w:rsid w:val="005843F1"/>
    <w:rsid w:val="00584A88"/>
    <w:rsid w:val="00584AF2"/>
    <w:rsid w:val="00584B30"/>
    <w:rsid w:val="0059060F"/>
    <w:rsid w:val="0059109F"/>
    <w:rsid w:val="0059122D"/>
    <w:rsid w:val="00591422"/>
    <w:rsid w:val="00592739"/>
    <w:rsid w:val="00594E60"/>
    <w:rsid w:val="0059696E"/>
    <w:rsid w:val="00596F8F"/>
    <w:rsid w:val="005A39C0"/>
    <w:rsid w:val="005A4EAC"/>
    <w:rsid w:val="005A70B7"/>
    <w:rsid w:val="005A737E"/>
    <w:rsid w:val="005A7832"/>
    <w:rsid w:val="005A7E77"/>
    <w:rsid w:val="005B0298"/>
    <w:rsid w:val="005B02B8"/>
    <w:rsid w:val="005B06E2"/>
    <w:rsid w:val="005B1568"/>
    <w:rsid w:val="005B3955"/>
    <w:rsid w:val="005B51C7"/>
    <w:rsid w:val="005C5229"/>
    <w:rsid w:val="005E2002"/>
    <w:rsid w:val="005E2687"/>
    <w:rsid w:val="005E3338"/>
    <w:rsid w:val="005E4F65"/>
    <w:rsid w:val="005F15C6"/>
    <w:rsid w:val="005F1A6C"/>
    <w:rsid w:val="005F20DB"/>
    <w:rsid w:val="005F414A"/>
    <w:rsid w:val="005F44F3"/>
    <w:rsid w:val="005F5E82"/>
    <w:rsid w:val="00600B88"/>
    <w:rsid w:val="006017DA"/>
    <w:rsid w:val="00601C59"/>
    <w:rsid w:val="00603F2E"/>
    <w:rsid w:val="00604842"/>
    <w:rsid w:val="00604A9C"/>
    <w:rsid w:val="00605ED8"/>
    <w:rsid w:val="00611838"/>
    <w:rsid w:val="006135E9"/>
    <w:rsid w:val="006156A2"/>
    <w:rsid w:val="00615CCC"/>
    <w:rsid w:val="00623E66"/>
    <w:rsid w:val="00636283"/>
    <w:rsid w:val="00636ADA"/>
    <w:rsid w:val="00640513"/>
    <w:rsid w:val="00645E50"/>
    <w:rsid w:val="006463BC"/>
    <w:rsid w:val="00646D84"/>
    <w:rsid w:val="0065406E"/>
    <w:rsid w:val="006551D5"/>
    <w:rsid w:val="006568AB"/>
    <w:rsid w:val="00656EF4"/>
    <w:rsid w:val="00664033"/>
    <w:rsid w:val="00664F7B"/>
    <w:rsid w:val="006669C3"/>
    <w:rsid w:val="00666BED"/>
    <w:rsid w:val="006710D6"/>
    <w:rsid w:val="0067128F"/>
    <w:rsid w:val="006723A0"/>
    <w:rsid w:val="0067538B"/>
    <w:rsid w:val="00676477"/>
    <w:rsid w:val="00676C3A"/>
    <w:rsid w:val="00676C8E"/>
    <w:rsid w:val="00682F71"/>
    <w:rsid w:val="00683754"/>
    <w:rsid w:val="0068688B"/>
    <w:rsid w:val="00687346"/>
    <w:rsid w:val="006941A8"/>
    <w:rsid w:val="00695AE5"/>
    <w:rsid w:val="00696978"/>
    <w:rsid w:val="006976E9"/>
    <w:rsid w:val="006A01BE"/>
    <w:rsid w:val="006A4CA7"/>
    <w:rsid w:val="006A63BC"/>
    <w:rsid w:val="006B0771"/>
    <w:rsid w:val="006B0C56"/>
    <w:rsid w:val="006B1E90"/>
    <w:rsid w:val="006B4716"/>
    <w:rsid w:val="006C14AD"/>
    <w:rsid w:val="006C228B"/>
    <w:rsid w:val="006C408E"/>
    <w:rsid w:val="006D4701"/>
    <w:rsid w:val="006D5703"/>
    <w:rsid w:val="006E1DE4"/>
    <w:rsid w:val="006E4A79"/>
    <w:rsid w:val="006E55C7"/>
    <w:rsid w:val="006E56E0"/>
    <w:rsid w:val="006E5837"/>
    <w:rsid w:val="006F2FF3"/>
    <w:rsid w:val="006F3382"/>
    <w:rsid w:val="006F5FE2"/>
    <w:rsid w:val="006F7641"/>
    <w:rsid w:val="006F7AD2"/>
    <w:rsid w:val="00711AC1"/>
    <w:rsid w:val="00712870"/>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0685"/>
    <w:rsid w:val="007618BD"/>
    <w:rsid w:val="0076225A"/>
    <w:rsid w:val="0076227B"/>
    <w:rsid w:val="00763ED2"/>
    <w:rsid w:val="0076566F"/>
    <w:rsid w:val="00766970"/>
    <w:rsid w:val="00767361"/>
    <w:rsid w:val="007718F2"/>
    <w:rsid w:val="00771D66"/>
    <w:rsid w:val="00776280"/>
    <w:rsid w:val="00777CEF"/>
    <w:rsid w:val="00780003"/>
    <w:rsid w:val="00780FD5"/>
    <w:rsid w:val="00787659"/>
    <w:rsid w:val="00790376"/>
    <w:rsid w:val="0079233D"/>
    <w:rsid w:val="00793276"/>
    <w:rsid w:val="00793A25"/>
    <w:rsid w:val="00793D2E"/>
    <w:rsid w:val="00794E2B"/>
    <w:rsid w:val="0079779A"/>
    <w:rsid w:val="007A19B7"/>
    <w:rsid w:val="007A3A90"/>
    <w:rsid w:val="007A7725"/>
    <w:rsid w:val="007B247C"/>
    <w:rsid w:val="007B34A7"/>
    <w:rsid w:val="007B3F67"/>
    <w:rsid w:val="007B5499"/>
    <w:rsid w:val="007C04E6"/>
    <w:rsid w:val="007C50CF"/>
    <w:rsid w:val="007D1401"/>
    <w:rsid w:val="007D3399"/>
    <w:rsid w:val="007D7847"/>
    <w:rsid w:val="007E043F"/>
    <w:rsid w:val="007E480D"/>
    <w:rsid w:val="007E6B97"/>
    <w:rsid w:val="007F20EA"/>
    <w:rsid w:val="007F246A"/>
    <w:rsid w:val="007F57B8"/>
    <w:rsid w:val="007F7E6B"/>
    <w:rsid w:val="0080019E"/>
    <w:rsid w:val="00800DF8"/>
    <w:rsid w:val="00801A7E"/>
    <w:rsid w:val="00802705"/>
    <w:rsid w:val="00803B72"/>
    <w:rsid w:val="00804898"/>
    <w:rsid w:val="008126CF"/>
    <w:rsid w:val="00817E5D"/>
    <w:rsid w:val="008212BE"/>
    <w:rsid w:val="008213FA"/>
    <w:rsid w:val="00823B56"/>
    <w:rsid w:val="00823F84"/>
    <w:rsid w:val="008255E0"/>
    <w:rsid w:val="00825B27"/>
    <w:rsid w:val="0083360F"/>
    <w:rsid w:val="00834C2F"/>
    <w:rsid w:val="008361C6"/>
    <w:rsid w:val="00837277"/>
    <w:rsid w:val="00842ECC"/>
    <w:rsid w:val="00846867"/>
    <w:rsid w:val="008513B2"/>
    <w:rsid w:val="00854651"/>
    <w:rsid w:val="00855683"/>
    <w:rsid w:val="00860327"/>
    <w:rsid w:val="008605F1"/>
    <w:rsid w:val="008623CD"/>
    <w:rsid w:val="00862C38"/>
    <w:rsid w:val="008647F1"/>
    <w:rsid w:val="00867B38"/>
    <w:rsid w:val="00875A96"/>
    <w:rsid w:val="0088333D"/>
    <w:rsid w:val="008846C9"/>
    <w:rsid w:val="008851A6"/>
    <w:rsid w:val="00886F2F"/>
    <w:rsid w:val="0088711A"/>
    <w:rsid w:val="008871C9"/>
    <w:rsid w:val="0089320E"/>
    <w:rsid w:val="00893D25"/>
    <w:rsid w:val="00894F1F"/>
    <w:rsid w:val="00897A5F"/>
    <w:rsid w:val="00897BEA"/>
    <w:rsid w:val="008A36FB"/>
    <w:rsid w:val="008B2729"/>
    <w:rsid w:val="008B3F94"/>
    <w:rsid w:val="008C0CF7"/>
    <w:rsid w:val="008C1A4F"/>
    <w:rsid w:val="008C265F"/>
    <w:rsid w:val="008C2BB2"/>
    <w:rsid w:val="008C7F45"/>
    <w:rsid w:val="008D0385"/>
    <w:rsid w:val="008D0BCA"/>
    <w:rsid w:val="008D0F22"/>
    <w:rsid w:val="008D18BF"/>
    <w:rsid w:val="008D69AF"/>
    <w:rsid w:val="008E2AA3"/>
    <w:rsid w:val="008E5317"/>
    <w:rsid w:val="008E6796"/>
    <w:rsid w:val="008F003B"/>
    <w:rsid w:val="008F70A9"/>
    <w:rsid w:val="008F7ACA"/>
    <w:rsid w:val="00907A5F"/>
    <w:rsid w:val="00910313"/>
    <w:rsid w:val="009131AD"/>
    <w:rsid w:val="00915CCD"/>
    <w:rsid w:val="00923959"/>
    <w:rsid w:val="00923D33"/>
    <w:rsid w:val="00925430"/>
    <w:rsid w:val="00925B2A"/>
    <w:rsid w:val="00927001"/>
    <w:rsid w:val="00927379"/>
    <w:rsid w:val="0093094A"/>
    <w:rsid w:val="00937728"/>
    <w:rsid w:val="00940A46"/>
    <w:rsid w:val="009424D7"/>
    <w:rsid w:val="00943F58"/>
    <w:rsid w:val="00946A91"/>
    <w:rsid w:val="00952E49"/>
    <w:rsid w:val="00954E8F"/>
    <w:rsid w:val="00955679"/>
    <w:rsid w:val="00966A5F"/>
    <w:rsid w:val="0096718C"/>
    <w:rsid w:val="00973AE5"/>
    <w:rsid w:val="00974528"/>
    <w:rsid w:val="009747DC"/>
    <w:rsid w:val="00980633"/>
    <w:rsid w:val="00980B0C"/>
    <w:rsid w:val="0098260C"/>
    <w:rsid w:val="00983B97"/>
    <w:rsid w:val="00985A27"/>
    <w:rsid w:val="00985D6A"/>
    <w:rsid w:val="00995B8E"/>
    <w:rsid w:val="00995CF3"/>
    <w:rsid w:val="009A2908"/>
    <w:rsid w:val="009A40BE"/>
    <w:rsid w:val="009A4616"/>
    <w:rsid w:val="009A6DEB"/>
    <w:rsid w:val="009B061B"/>
    <w:rsid w:val="009B4758"/>
    <w:rsid w:val="009B52E7"/>
    <w:rsid w:val="009B6165"/>
    <w:rsid w:val="009B6EDF"/>
    <w:rsid w:val="009C06AF"/>
    <w:rsid w:val="009C14D3"/>
    <w:rsid w:val="009C6A95"/>
    <w:rsid w:val="009D096A"/>
    <w:rsid w:val="009D16AB"/>
    <w:rsid w:val="009D262A"/>
    <w:rsid w:val="009D6C2F"/>
    <w:rsid w:val="009E0C95"/>
    <w:rsid w:val="009E220D"/>
    <w:rsid w:val="009E46E3"/>
    <w:rsid w:val="009F29A4"/>
    <w:rsid w:val="009F2B8B"/>
    <w:rsid w:val="009F41BA"/>
    <w:rsid w:val="009F4ABD"/>
    <w:rsid w:val="009F7447"/>
    <w:rsid w:val="009F7614"/>
    <w:rsid w:val="00A00606"/>
    <w:rsid w:val="00A06336"/>
    <w:rsid w:val="00A11FC1"/>
    <w:rsid w:val="00A12CFE"/>
    <w:rsid w:val="00A23CFA"/>
    <w:rsid w:val="00A23EA3"/>
    <w:rsid w:val="00A245C6"/>
    <w:rsid w:val="00A26F8F"/>
    <w:rsid w:val="00A31A93"/>
    <w:rsid w:val="00A41CF2"/>
    <w:rsid w:val="00A44391"/>
    <w:rsid w:val="00A45535"/>
    <w:rsid w:val="00A45C3B"/>
    <w:rsid w:val="00A46AF9"/>
    <w:rsid w:val="00A46D01"/>
    <w:rsid w:val="00A46EAC"/>
    <w:rsid w:val="00A47557"/>
    <w:rsid w:val="00A529B4"/>
    <w:rsid w:val="00A53C0F"/>
    <w:rsid w:val="00A570D1"/>
    <w:rsid w:val="00A57C44"/>
    <w:rsid w:val="00A57F25"/>
    <w:rsid w:val="00A57FE3"/>
    <w:rsid w:val="00A622B7"/>
    <w:rsid w:val="00A63A14"/>
    <w:rsid w:val="00A649B9"/>
    <w:rsid w:val="00A65B0D"/>
    <w:rsid w:val="00A66255"/>
    <w:rsid w:val="00A662AF"/>
    <w:rsid w:val="00A72A69"/>
    <w:rsid w:val="00A73D0C"/>
    <w:rsid w:val="00A73DD7"/>
    <w:rsid w:val="00A7415F"/>
    <w:rsid w:val="00A76992"/>
    <w:rsid w:val="00A7763E"/>
    <w:rsid w:val="00A82EA8"/>
    <w:rsid w:val="00A8381C"/>
    <w:rsid w:val="00A841E7"/>
    <w:rsid w:val="00A84814"/>
    <w:rsid w:val="00A868E3"/>
    <w:rsid w:val="00A915C0"/>
    <w:rsid w:val="00A919E2"/>
    <w:rsid w:val="00A92C53"/>
    <w:rsid w:val="00A9346E"/>
    <w:rsid w:val="00A96BE6"/>
    <w:rsid w:val="00AA2144"/>
    <w:rsid w:val="00AA51D6"/>
    <w:rsid w:val="00AA67B6"/>
    <w:rsid w:val="00AB19D0"/>
    <w:rsid w:val="00AB45F6"/>
    <w:rsid w:val="00AB4D39"/>
    <w:rsid w:val="00AC0389"/>
    <w:rsid w:val="00AC0DBC"/>
    <w:rsid w:val="00AC1055"/>
    <w:rsid w:val="00AC4329"/>
    <w:rsid w:val="00AC4AAF"/>
    <w:rsid w:val="00AC55D8"/>
    <w:rsid w:val="00AC5DB9"/>
    <w:rsid w:val="00AC7AC9"/>
    <w:rsid w:val="00AC7EB6"/>
    <w:rsid w:val="00AD010D"/>
    <w:rsid w:val="00AD1578"/>
    <w:rsid w:val="00AD2DDE"/>
    <w:rsid w:val="00AD2FA1"/>
    <w:rsid w:val="00AD3E96"/>
    <w:rsid w:val="00AD5314"/>
    <w:rsid w:val="00AD7619"/>
    <w:rsid w:val="00AE230D"/>
    <w:rsid w:val="00AF0D26"/>
    <w:rsid w:val="00AF1D5C"/>
    <w:rsid w:val="00B0476C"/>
    <w:rsid w:val="00B0615A"/>
    <w:rsid w:val="00B06B7B"/>
    <w:rsid w:val="00B15F2B"/>
    <w:rsid w:val="00B20A28"/>
    <w:rsid w:val="00B24DEA"/>
    <w:rsid w:val="00B251A0"/>
    <w:rsid w:val="00B265E5"/>
    <w:rsid w:val="00B26FD9"/>
    <w:rsid w:val="00B34731"/>
    <w:rsid w:val="00B3738C"/>
    <w:rsid w:val="00B40E7A"/>
    <w:rsid w:val="00B4285D"/>
    <w:rsid w:val="00B43C20"/>
    <w:rsid w:val="00B55738"/>
    <w:rsid w:val="00B56E76"/>
    <w:rsid w:val="00B574A5"/>
    <w:rsid w:val="00B5766E"/>
    <w:rsid w:val="00B664E4"/>
    <w:rsid w:val="00B674E4"/>
    <w:rsid w:val="00B675BD"/>
    <w:rsid w:val="00B753EF"/>
    <w:rsid w:val="00B763D7"/>
    <w:rsid w:val="00B80589"/>
    <w:rsid w:val="00B81692"/>
    <w:rsid w:val="00B816D5"/>
    <w:rsid w:val="00B82C4C"/>
    <w:rsid w:val="00B833C8"/>
    <w:rsid w:val="00B874AB"/>
    <w:rsid w:val="00B87B9D"/>
    <w:rsid w:val="00B87CC3"/>
    <w:rsid w:val="00B902C2"/>
    <w:rsid w:val="00B90A2E"/>
    <w:rsid w:val="00B937C1"/>
    <w:rsid w:val="00BA021E"/>
    <w:rsid w:val="00BB2777"/>
    <w:rsid w:val="00BB6F3C"/>
    <w:rsid w:val="00BC0A0A"/>
    <w:rsid w:val="00BC5A4F"/>
    <w:rsid w:val="00BC5CDD"/>
    <w:rsid w:val="00BD0518"/>
    <w:rsid w:val="00BD14EF"/>
    <w:rsid w:val="00BD418C"/>
    <w:rsid w:val="00BE18F9"/>
    <w:rsid w:val="00BE2FD0"/>
    <w:rsid w:val="00BE3E90"/>
    <w:rsid w:val="00BE7CCC"/>
    <w:rsid w:val="00BF44DB"/>
    <w:rsid w:val="00BF7955"/>
    <w:rsid w:val="00C00BF3"/>
    <w:rsid w:val="00C01FFD"/>
    <w:rsid w:val="00C07140"/>
    <w:rsid w:val="00C11CC0"/>
    <w:rsid w:val="00C1351B"/>
    <w:rsid w:val="00C135E4"/>
    <w:rsid w:val="00C15A83"/>
    <w:rsid w:val="00C1629B"/>
    <w:rsid w:val="00C178E4"/>
    <w:rsid w:val="00C234AA"/>
    <w:rsid w:val="00C251A3"/>
    <w:rsid w:val="00C32485"/>
    <w:rsid w:val="00C32B42"/>
    <w:rsid w:val="00C426A5"/>
    <w:rsid w:val="00C43685"/>
    <w:rsid w:val="00C43DA4"/>
    <w:rsid w:val="00C449F0"/>
    <w:rsid w:val="00C46106"/>
    <w:rsid w:val="00C47A2B"/>
    <w:rsid w:val="00C51098"/>
    <w:rsid w:val="00C5455D"/>
    <w:rsid w:val="00C54FCF"/>
    <w:rsid w:val="00C55291"/>
    <w:rsid w:val="00C623C0"/>
    <w:rsid w:val="00C659E7"/>
    <w:rsid w:val="00C71BCA"/>
    <w:rsid w:val="00C7406F"/>
    <w:rsid w:val="00C770EF"/>
    <w:rsid w:val="00C802C2"/>
    <w:rsid w:val="00C81A91"/>
    <w:rsid w:val="00C81B52"/>
    <w:rsid w:val="00C8310E"/>
    <w:rsid w:val="00C8417C"/>
    <w:rsid w:val="00C87611"/>
    <w:rsid w:val="00C87C62"/>
    <w:rsid w:val="00C924F2"/>
    <w:rsid w:val="00C9351A"/>
    <w:rsid w:val="00C95C39"/>
    <w:rsid w:val="00C9692E"/>
    <w:rsid w:val="00C9735B"/>
    <w:rsid w:val="00CA1D2D"/>
    <w:rsid w:val="00CA39C8"/>
    <w:rsid w:val="00CA4895"/>
    <w:rsid w:val="00CA7F07"/>
    <w:rsid w:val="00CB4515"/>
    <w:rsid w:val="00CB5453"/>
    <w:rsid w:val="00CC01AD"/>
    <w:rsid w:val="00CC0B21"/>
    <w:rsid w:val="00CC1DD8"/>
    <w:rsid w:val="00CC2D29"/>
    <w:rsid w:val="00CC6161"/>
    <w:rsid w:val="00CC6443"/>
    <w:rsid w:val="00CC6B90"/>
    <w:rsid w:val="00CC70BC"/>
    <w:rsid w:val="00CC758D"/>
    <w:rsid w:val="00CD1313"/>
    <w:rsid w:val="00CD29BA"/>
    <w:rsid w:val="00CD301E"/>
    <w:rsid w:val="00CD4DCA"/>
    <w:rsid w:val="00CE1262"/>
    <w:rsid w:val="00CE24FA"/>
    <w:rsid w:val="00CE528D"/>
    <w:rsid w:val="00CF24D4"/>
    <w:rsid w:val="00CF3970"/>
    <w:rsid w:val="00CF478D"/>
    <w:rsid w:val="00CF576A"/>
    <w:rsid w:val="00CF615B"/>
    <w:rsid w:val="00CF7D6C"/>
    <w:rsid w:val="00D03432"/>
    <w:rsid w:val="00D03885"/>
    <w:rsid w:val="00D05B3F"/>
    <w:rsid w:val="00D11394"/>
    <w:rsid w:val="00D11B62"/>
    <w:rsid w:val="00D123AF"/>
    <w:rsid w:val="00D13B6E"/>
    <w:rsid w:val="00D175D1"/>
    <w:rsid w:val="00D20567"/>
    <w:rsid w:val="00D247B8"/>
    <w:rsid w:val="00D279D2"/>
    <w:rsid w:val="00D30FA7"/>
    <w:rsid w:val="00D314F4"/>
    <w:rsid w:val="00D32708"/>
    <w:rsid w:val="00D340F4"/>
    <w:rsid w:val="00D35989"/>
    <w:rsid w:val="00D370F0"/>
    <w:rsid w:val="00D41CD1"/>
    <w:rsid w:val="00D4613C"/>
    <w:rsid w:val="00D46EE3"/>
    <w:rsid w:val="00D534D9"/>
    <w:rsid w:val="00D553F8"/>
    <w:rsid w:val="00D566B5"/>
    <w:rsid w:val="00D60D54"/>
    <w:rsid w:val="00D65F30"/>
    <w:rsid w:val="00D663AD"/>
    <w:rsid w:val="00D66E9F"/>
    <w:rsid w:val="00D7125F"/>
    <w:rsid w:val="00D75C19"/>
    <w:rsid w:val="00D776B4"/>
    <w:rsid w:val="00D8128D"/>
    <w:rsid w:val="00D83381"/>
    <w:rsid w:val="00D907A0"/>
    <w:rsid w:val="00D918F4"/>
    <w:rsid w:val="00DA463A"/>
    <w:rsid w:val="00DA5010"/>
    <w:rsid w:val="00DA66B5"/>
    <w:rsid w:val="00DB049F"/>
    <w:rsid w:val="00DB0F6F"/>
    <w:rsid w:val="00DB294A"/>
    <w:rsid w:val="00DB2DDC"/>
    <w:rsid w:val="00DB515D"/>
    <w:rsid w:val="00DC19C5"/>
    <w:rsid w:val="00DC3A20"/>
    <w:rsid w:val="00DC58E2"/>
    <w:rsid w:val="00DC59C6"/>
    <w:rsid w:val="00DC64EC"/>
    <w:rsid w:val="00DC6FF2"/>
    <w:rsid w:val="00DD2BE7"/>
    <w:rsid w:val="00DD3DB0"/>
    <w:rsid w:val="00DD4B02"/>
    <w:rsid w:val="00DD4D9B"/>
    <w:rsid w:val="00DE0544"/>
    <w:rsid w:val="00DE46FF"/>
    <w:rsid w:val="00DE5426"/>
    <w:rsid w:val="00DE5A4D"/>
    <w:rsid w:val="00DE663B"/>
    <w:rsid w:val="00DE6BB5"/>
    <w:rsid w:val="00DE7DD0"/>
    <w:rsid w:val="00DF0DA6"/>
    <w:rsid w:val="00DF30A5"/>
    <w:rsid w:val="00DF4DE9"/>
    <w:rsid w:val="00DF7689"/>
    <w:rsid w:val="00E022B4"/>
    <w:rsid w:val="00E02B3C"/>
    <w:rsid w:val="00E02E8B"/>
    <w:rsid w:val="00E03D3A"/>
    <w:rsid w:val="00E04014"/>
    <w:rsid w:val="00E06970"/>
    <w:rsid w:val="00E1051B"/>
    <w:rsid w:val="00E12365"/>
    <w:rsid w:val="00E12830"/>
    <w:rsid w:val="00E14AFD"/>
    <w:rsid w:val="00E15168"/>
    <w:rsid w:val="00E21619"/>
    <w:rsid w:val="00E27B52"/>
    <w:rsid w:val="00E3042E"/>
    <w:rsid w:val="00E33FE9"/>
    <w:rsid w:val="00E36436"/>
    <w:rsid w:val="00E41767"/>
    <w:rsid w:val="00E4185E"/>
    <w:rsid w:val="00E42D53"/>
    <w:rsid w:val="00E458BB"/>
    <w:rsid w:val="00E46479"/>
    <w:rsid w:val="00E51AD2"/>
    <w:rsid w:val="00E533DE"/>
    <w:rsid w:val="00E5576B"/>
    <w:rsid w:val="00E56F77"/>
    <w:rsid w:val="00E57735"/>
    <w:rsid w:val="00E57FAB"/>
    <w:rsid w:val="00E63FBF"/>
    <w:rsid w:val="00E64FAD"/>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5D13"/>
    <w:rsid w:val="00E97FE1"/>
    <w:rsid w:val="00EA18B9"/>
    <w:rsid w:val="00EA2380"/>
    <w:rsid w:val="00EA2C52"/>
    <w:rsid w:val="00EA6FB7"/>
    <w:rsid w:val="00EB401E"/>
    <w:rsid w:val="00EB54C4"/>
    <w:rsid w:val="00EB7153"/>
    <w:rsid w:val="00EB74C8"/>
    <w:rsid w:val="00EB7DB4"/>
    <w:rsid w:val="00EC0CD4"/>
    <w:rsid w:val="00EC3FD6"/>
    <w:rsid w:val="00EC4EF1"/>
    <w:rsid w:val="00EC6E17"/>
    <w:rsid w:val="00ED28B4"/>
    <w:rsid w:val="00ED4D03"/>
    <w:rsid w:val="00EE576F"/>
    <w:rsid w:val="00EE6ED3"/>
    <w:rsid w:val="00EF1CD4"/>
    <w:rsid w:val="00EF5B4C"/>
    <w:rsid w:val="00F038B0"/>
    <w:rsid w:val="00F11547"/>
    <w:rsid w:val="00F11B30"/>
    <w:rsid w:val="00F11DEB"/>
    <w:rsid w:val="00F130B2"/>
    <w:rsid w:val="00F1458A"/>
    <w:rsid w:val="00F243CB"/>
    <w:rsid w:val="00F2520C"/>
    <w:rsid w:val="00F261DA"/>
    <w:rsid w:val="00F32387"/>
    <w:rsid w:val="00F32A90"/>
    <w:rsid w:val="00F34085"/>
    <w:rsid w:val="00F34452"/>
    <w:rsid w:val="00F34990"/>
    <w:rsid w:val="00F35E28"/>
    <w:rsid w:val="00F3750E"/>
    <w:rsid w:val="00F37961"/>
    <w:rsid w:val="00F41B9B"/>
    <w:rsid w:val="00F41C51"/>
    <w:rsid w:val="00F438BF"/>
    <w:rsid w:val="00F449F7"/>
    <w:rsid w:val="00F44AE1"/>
    <w:rsid w:val="00F46F6F"/>
    <w:rsid w:val="00F50D17"/>
    <w:rsid w:val="00F51D5F"/>
    <w:rsid w:val="00F5402F"/>
    <w:rsid w:val="00F54648"/>
    <w:rsid w:val="00F54D0A"/>
    <w:rsid w:val="00F553CF"/>
    <w:rsid w:val="00F55E3E"/>
    <w:rsid w:val="00F60732"/>
    <w:rsid w:val="00F63B6C"/>
    <w:rsid w:val="00F6451D"/>
    <w:rsid w:val="00F65645"/>
    <w:rsid w:val="00F662FC"/>
    <w:rsid w:val="00F66E8C"/>
    <w:rsid w:val="00F702BE"/>
    <w:rsid w:val="00F73E9B"/>
    <w:rsid w:val="00F744F3"/>
    <w:rsid w:val="00F76B5F"/>
    <w:rsid w:val="00F81430"/>
    <w:rsid w:val="00F84F53"/>
    <w:rsid w:val="00F856EC"/>
    <w:rsid w:val="00F91602"/>
    <w:rsid w:val="00F9396E"/>
    <w:rsid w:val="00F93BAD"/>
    <w:rsid w:val="00F9412A"/>
    <w:rsid w:val="00F941C5"/>
    <w:rsid w:val="00F96B8E"/>
    <w:rsid w:val="00FA188E"/>
    <w:rsid w:val="00FA1DEE"/>
    <w:rsid w:val="00FA2BFD"/>
    <w:rsid w:val="00FA685C"/>
    <w:rsid w:val="00FA7D73"/>
    <w:rsid w:val="00FB0E55"/>
    <w:rsid w:val="00FB2365"/>
    <w:rsid w:val="00FB6BCE"/>
    <w:rsid w:val="00FC47A5"/>
    <w:rsid w:val="00FC5530"/>
    <w:rsid w:val="00FC59F1"/>
    <w:rsid w:val="00FD0591"/>
    <w:rsid w:val="00FD2407"/>
    <w:rsid w:val="00FD34A5"/>
    <w:rsid w:val="00FD378F"/>
    <w:rsid w:val="00FE0C8D"/>
    <w:rsid w:val="00FE4EF2"/>
    <w:rsid w:val="00FE5EEC"/>
    <w:rsid w:val="00FE79BD"/>
    <w:rsid w:val="00FF10A7"/>
    <w:rsid w:val="00FF147B"/>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F130B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2633">
      <w:bodyDiv w:val="1"/>
      <w:marLeft w:val="0"/>
      <w:marRight w:val="0"/>
      <w:marTop w:val="0"/>
      <w:marBottom w:val="0"/>
      <w:divBdr>
        <w:top w:val="none" w:sz="0" w:space="0" w:color="auto"/>
        <w:left w:val="none" w:sz="0" w:space="0" w:color="auto"/>
        <w:bottom w:val="none" w:sz="0" w:space="0" w:color="auto"/>
        <w:right w:val="none" w:sz="0" w:space="0" w:color="auto"/>
      </w:divBdr>
    </w:div>
    <w:div w:id="185100577">
      <w:bodyDiv w:val="1"/>
      <w:marLeft w:val="0"/>
      <w:marRight w:val="0"/>
      <w:marTop w:val="0"/>
      <w:marBottom w:val="0"/>
      <w:divBdr>
        <w:top w:val="none" w:sz="0" w:space="0" w:color="auto"/>
        <w:left w:val="none" w:sz="0" w:space="0" w:color="auto"/>
        <w:bottom w:val="none" w:sz="0" w:space="0" w:color="auto"/>
        <w:right w:val="none" w:sz="0" w:space="0" w:color="auto"/>
      </w:divBdr>
    </w:div>
    <w:div w:id="414136345">
      <w:bodyDiv w:val="1"/>
      <w:marLeft w:val="0"/>
      <w:marRight w:val="0"/>
      <w:marTop w:val="0"/>
      <w:marBottom w:val="0"/>
      <w:divBdr>
        <w:top w:val="none" w:sz="0" w:space="0" w:color="auto"/>
        <w:left w:val="none" w:sz="0" w:space="0" w:color="auto"/>
        <w:bottom w:val="none" w:sz="0" w:space="0" w:color="auto"/>
        <w:right w:val="none" w:sz="0" w:space="0" w:color="auto"/>
      </w:divBdr>
    </w:div>
    <w:div w:id="477113123">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44823917">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678040717">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008944112">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446346035">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1950817970">
      <w:bodyDiv w:val="1"/>
      <w:marLeft w:val="0"/>
      <w:marRight w:val="0"/>
      <w:marTop w:val="0"/>
      <w:marBottom w:val="0"/>
      <w:divBdr>
        <w:top w:val="none" w:sz="0" w:space="0" w:color="auto"/>
        <w:left w:val="none" w:sz="0" w:space="0" w:color="auto"/>
        <w:bottom w:val="none" w:sz="0" w:space="0" w:color="auto"/>
        <w:right w:val="none" w:sz="0" w:space="0" w:color="auto"/>
      </w:divBdr>
    </w:div>
    <w:div w:id="1968007711">
      <w:bodyDiv w:val="1"/>
      <w:marLeft w:val="0"/>
      <w:marRight w:val="0"/>
      <w:marTop w:val="0"/>
      <w:marBottom w:val="0"/>
      <w:divBdr>
        <w:top w:val="none" w:sz="0" w:space="0" w:color="auto"/>
        <w:left w:val="none" w:sz="0" w:space="0" w:color="auto"/>
        <w:bottom w:val="none" w:sz="0" w:space="0" w:color="auto"/>
        <w:right w:val="none" w:sz="0" w:space="0" w:color="auto"/>
      </w:divBdr>
    </w:div>
    <w:div w:id="19954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A1C0-BF4E-4DA1-B96D-7BDB94B6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4237</Words>
  <Characters>23307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67</cp:revision>
  <cp:lastPrinted>2018-08-24T12:58:00Z</cp:lastPrinted>
  <dcterms:created xsi:type="dcterms:W3CDTF">2018-08-23T19:12:00Z</dcterms:created>
  <dcterms:modified xsi:type="dcterms:W3CDTF">2018-09-28T19:02:00Z</dcterms:modified>
</cp:coreProperties>
</file>