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B1" w:rsidRPr="0072106C" w:rsidRDefault="00577DB1" w:rsidP="00577DB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eastAsia="fr-FR"/>
        </w:rPr>
      </w:pPr>
      <w:r w:rsidRPr="0072106C">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eastAsia="fr-FR"/>
        </w:rPr>
        <w:t> </w:t>
      </w:r>
    </w:p>
    <w:p w:rsidR="00954BB8" w:rsidRDefault="00954BB8" w:rsidP="00954BB8">
      <w:pPr>
        <w:pStyle w:val="Sinespaciado"/>
      </w:pPr>
    </w:p>
    <w:p w:rsidR="00954BB8" w:rsidRPr="00577DB1" w:rsidRDefault="00954BB8" w:rsidP="00954BB8">
      <w:pPr>
        <w:jc w:val="both"/>
        <w:rPr>
          <w:rFonts w:ascii="Arial Narrow" w:hAnsi="Arial Narrow" w:cs="Arial"/>
          <w:sz w:val="20"/>
        </w:rPr>
      </w:pPr>
      <w:r w:rsidRPr="00577DB1">
        <w:rPr>
          <w:rFonts w:ascii="Arial Narrow" w:hAnsi="Arial Narrow" w:cs="Arial"/>
          <w:sz w:val="20"/>
        </w:rPr>
        <w:t xml:space="preserve">Providencia: </w:t>
      </w:r>
      <w:r w:rsidRPr="00577DB1">
        <w:rPr>
          <w:rFonts w:ascii="Arial Narrow" w:hAnsi="Arial Narrow" w:cs="Arial"/>
          <w:sz w:val="20"/>
        </w:rPr>
        <w:tab/>
      </w:r>
      <w:r w:rsidRPr="00577DB1">
        <w:rPr>
          <w:rFonts w:ascii="Arial Narrow" w:hAnsi="Arial Narrow" w:cs="Arial"/>
          <w:sz w:val="20"/>
        </w:rPr>
        <w:tab/>
        <w:t>Sentencia</w:t>
      </w:r>
      <w:r w:rsidR="00577DB1" w:rsidRPr="00577DB1">
        <w:rPr>
          <w:rFonts w:ascii="Arial Narrow" w:hAnsi="Arial Narrow" w:cs="Arial"/>
          <w:sz w:val="20"/>
        </w:rPr>
        <w:t xml:space="preserve"> 2ª. </w:t>
      </w:r>
      <w:r w:rsidRPr="00577DB1">
        <w:rPr>
          <w:rFonts w:ascii="Arial Narrow" w:hAnsi="Arial Narrow" w:cs="Arial"/>
          <w:sz w:val="20"/>
        </w:rPr>
        <w:t>Instancia,  30 de agosto de 2018</w:t>
      </w:r>
    </w:p>
    <w:p w:rsidR="00954BB8" w:rsidRPr="00577DB1" w:rsidRDefault="00954BB8" w:rsidP="00954BB8">
      <w:pPr>
        <w:jc w:val="both"/>
        <w:rPr>
          <w:rFonts w:ascii="Arial Narrow" w:hAnsi="Arial Narrow" w:cs="Arial"/>
          <w:bCs/>
          <w:sz w:val="20"/>
        </w:rPr>
      </w:pPr>
      <w:r w:rsidRPr="00577DB1">
        <w:rPr>
          <w:rFonts w:ascii="Arial Narrow" w:hAnsi="Arial Narrow" w:cs="Arial"/>
          <w:bCs/>
          <w:sz w:val="20"/>
        </w:rPr>
        <w:t xml:space="preserve">Radicación No: </w:t>
      </w:r>
      <w:r w:rsidRPr="00577DB1">
        <w:rPr>
          <w:rFonts w:ascii="Arial Narrow" w:hAnsi="Arial Narrow" w:cs="Arial"/>
          <w:bCs/>
          <w:sz w:val="20"/>
        </w:rPr>
        <w:tab/>
        <w:t xml:space="preserve">      </w:t>
      </w:r>
      <w:r w:rsidRPr="00577DB1">
        <w:rPr>
          <w:rFonts w:ascii="Arial Narrow" w:hAnsi="Arial Narrow" w:cs="Arial"/>
          <w:bCs/>
          <w:sz w:val="20"/>
        </w:rPr>
        <w:tab/>
        <w:t>66001-31-05-004-2017-00196-01</w:t>
      </w:r>
    </w:p>
    <w:p w:rsidR="00954BB8" w:rsidRPr="00577DB1" w:rsidRDefault="00954BB8" w:rsidP="00954BB8">
      <w:pPr>
        <w:jc w:val="both"/>
        <w:rPr>
          <w:rFonts w:ascii="Arial Narrow" w:hAnsi="Arial Narrow" w:cs="Arial"/>
          <w:iCs/>
          <w:sz w:val="20"/>
        </w:rPr>
      </w:pPr>
      <w:r w:rsidRPr="00577DB1">
        <w:rPr>
          <w:rFonts w:ascii="Arial Narrow" w:hAnsi="Arial Narrow" w:cs="Arial"/>
          <w:bCs/>
          <w:iCs/>
          <w:sz w:val="20"/>
        </w:rPr>
        <w:t>Proceso:</w:t>
      </w:r>
      <w:r w:rsidRPr="00577DB1">
        <w:rPr>
          <w:rFonts w:ascii="Arial Narrow" w:hAnsi="Arial Narrow" w:cs="Arial"/>
          <w:iCs/>
          <w:sz w:val="20"/>
        </w:rPr>
        <w:t xml:space="preserve"> </w:t>
      </w:r>
      <w:r w:rsidRPr="00577DB1">
        <w:rPr>
          <w:rFonts w:ascii="Arial Narrow" w:hAnsi="Arial Narrow" w:cs="Arial"/>
          <w:iCs/>
          <w:sz w:val="20"/>
        </w:rPr>
        <w:tab/>
      </w:r>
      <w:r w:rsidRPr="00577DB1">
        <w:rPr>
          <w:rFonts w:ascii="Arial Narrow" w:hAnsi="Arial Narrow" w:cs="Arial"/>
          <w:iCs/>
          <w:sz w:val="20"/>
        </w:rPr>
        <w:tab/>
      </w:r>
      <w:r w:rsidR="00577DB1">
        <w:rPr>
          <w:rFonts w:ascii="Arial Narrow" w:hAnsi="Arial Narrow" w:cs="Arial"/>
          <w:iCs/>
          <w:sz w:val="20"/>
        </w:rPr>
        <w:tab/>
      </w:r>
      <w:r w:rsidRPr="00577DB1">
        <w:rPr>
          <w:rFonts w:ascii="Arial Narrow" w:hAnsi="Arial Narrow" w:cs="Arial"/>
          <w:iCs/>
          <w:sz w:val="20"/>
        </w:rPr>
        <w:t>Ordinario Laboral</w:t>
      </w:r>
    </w:p>
    <w:p w:rsidR="00954BB8" w:rsidRPr="00577DB1" w:rsidRDefault="00954BB8" w:rsidP="00954BB8">
      <w:pPr>
        <w:ind w:firstLine="6"/>
        <w:jc w:val="both"/>
        <w:rPr>
          <w:rFonts w:ascii="Arial Narrow" w:hAnsi="Arial Narrow" w:cs="Arial"/>
          <w:iCs/>
          <w:sz w:val="20"/>
        </w:rPr>
      </w:pPr>
      <w:r w:rsidRPr="00577DB1">
        <w:rPr>
          <w:rFonts w:ascii="Arial Narrow" w:hAnsi="Arial Narrow" w:cs="Arial"/>
          <w:iCs/>
          <w:sz w:val="20"/>
        </w:rPr>
        <w:t xml:space="preserve">Demandante:     </w:t>
      </w:r>
      <w:r w:rsidRPr="00577DB1">
        <w:rPr>
          <w:rFonts w:ascii="Arial Narrow" w:hAnsi="Arial Narrow" w:cs="Arial"/>
          <w:iCs/>
          <w:sz w:val="20"/>
        </w:rPr>
        <w:tab/>
      </w:r>
      <w:r w:rsidRPr="00577DB1">
        <w:rPr>
          <w:rFonts w:ascii="Arial Narrow" w:hAnsi="Arial Narrow" w:cs="Arial"/>
          <w:iCs/>
          <w:sz w:val="20"/>
        </w:rPr>
        <w:tab/>
        <w:t xml:space="preserve">Luis Fernando Quintero Zapata </w:t>
      </w:r>
    </w:p>
    <w:p w:rsidR="00954BB8" w:rsidRPr="00577DB1" w:rsidRDefault="00954BB8" w:rsidP="00954BB8">
      <w:pPr>
        <w:ind w:firstLine="6"/>
        <w:jc w:val="both"/>
        <w:rPr>
          <w:rFonts w:ascii="Arial Narrow" w:hAnsi="Arial Narrow" w:cs="Arial"/>
          <w:bCs/>
          <w:sz w:val="20"/>
        </w:rPr>
      </w:pPr>
      <w:r w:rsidRPr="00577DB1">
        <w:rPr>
          <w:rFonts w:ascii="Arial Narrow" w:hAnsi="Arial Narrow" w:cs="Arial"/>
          <w:bCs/>
          <w:sz w:val="20"/>
        </w:rPr>
        <w:t xml:space="preserve">Demandado:            </w:t>
      </w:r>
      <w:r w:rsidRPr="00577DB1">
        <w:rPr>
          <w:rFonts w:ascii="Arial Narrow" w:hAnsi="Arial Narrow" w:cs="Arial"/>
          <w:bCs/>
          <w:sz w:val="20"/>
        </w:rPr>
        <w:tab/>
        <w:t xml:space="preserve">Ana María Hincapié Correa </w:t>
      </w:r>
    </w:p>
    <w:p w:rsidR="00954BB8" w:rsidRPr="00577DB1" w:rsidRDefault="00954BB8" w:rsidP="00954BB8">
      <w:pPr>
        <w:jc w:val="both"/>
        <w:rPr>
          <w:rFonts w:ascii="Arial Narrow" w:hAnsi="Arial Narrow" w:cs="Arial"/>
          <w:sz w:val="20"/>
        </w:rPr>
      </w:pPr>
      <w:r w:rsidRPr="00577DB1">
        <w:rPr>
          <w:rFonts w:ascii="Arial Narrow" w:hAnsi="Arial Narrow" w:cs="Arial"/>
          <w:sz w:val="20"/>
        </w:rPr>
        <w:t xml:space="preserve">Juzgado de origen:     </w:t>
      </w:r>
      <w:r w:rsidRPr="00577DB1">
        <w:rPr>
          <w:rFonts w:ascii="Arial Narrow" w:hAnsi="Arial Narrow" w:cs="Arial"/>
          <w:sz w:val="20"/>
        </w:rPr>
        <w:tab/>
        <w:t xml:space="preserve">Cuarto Laboral del Circuito de Pereira </w:t>
      </w:r>
    </w:p>
    <w:p w:rsidR="00954BB8" w:rsidRPr="00577DB1" w:rsidRDefault="00954BB8" w:rsidP="00954BB8">
      <w:pPr>
        <w:jc w:val="both"/>
        <w:rPr>
          <w:rFonts w:ascii="Arial Narrow" w:hAnsi="Arial Narrow" w:cs="Arial"/>
          <w:iCs/>
          <w:sz w:val="20"/>
        </w:rPr>
      </w:pPr>
      <w:r w:rsidRPr="00577DB1">
        <w:rPr>
          <w:rFonts w:ascii="Arial Narrow" w:hAnsi="Arial Narrow" w:cs="Arial"/>
          <w:iCs/>
          <w:sz w:val="20"/>
        </w:rPr>
        <w:t xml:space="preserve">Magistrado Ponente:     </w:t>
      </w:r>
      <w:r w:rsidRPr="00577DB1">
        <w:rPr>
          <w:rFonts w:ascii="Arial Narrow" w:hAnsi="Arial Narrow" w:cs="Arial"/>
          <w:iCs/>
          <w:sz w:val="20"/>
        </w:rPr>
        <w:tab/>
        <w:t>Francisco Javier Tamayo Tabares.</w:t>
      </w:r>
    </w:p>
    <w:p w:rsidR="00577DB1" w:rsidRDefault="00577DB1" w:rsidP="00954BB8">
      <w:pPr>
        <w:autoSpaceDE w:val="0"/>
        <w:autoSpaceDN w:val="0"/>
        <w:adjustRightInd w:val="0"/>
        <w:ind w:left="2127" w:hanging="2127"/>
        <w:jc w:val="both"/>
        <w:rPr>
          <w:rFonts w:ascii="Arial Narrow" w:hAnsi="Arial Narrow" w:cs="Arial"/>
          <w:b/>
          <w:bCs/>
          <w:sz w:val="20"/>
        </w:rPr>
      </w:pPr>
    </w:p>
    <w:p w:rsidR="00577DB1" w:rsidRDefault="00577DB1" w:rsidP="00954BB8">
      <w:pPr>
        <w:autoSpaceDE w:val="0"/>
        <w:autoSpaceDN w:val="0"/>
        <w:adjustRightInd w:val="0"/>
        <w:ind w:left="2127" w:hanging="2127"/>
        <w:jc w:val="both"/>
        <w:rPr>
          <w:rFonts w:ascii="Arial Narrow" w:hAnsi="Arial Narrow" w:cs="Arial"/>
          <w:b/>
          <w:bCs/>
          <w:sz w:val="20"/>
        </w:rPr>
      </w:pPr>
    </w:p>
    <w:p w:rsidR="00F3165F" w:rsidRPr="00321A67" w:rsidRDefault="00954BB8" w:rsidP="00F3165F">
      <w:pPr>
        <w:pStyle w:val="Sinespaciado"/>
        <w:jc w:val="both"/>
        <w:rPr>
          <w:rFonts w:ascii="Arial" w:hAnsi="Arial" w:cs="Arial"/>
          <w:b/>
          <w:sz w:val="22"/>
          <w:szCs w:val="22"/>
          <w:lang w:eastAsia="en-US"/>
        </w:rPr>
      </w:pPr>
      <w:r w:rsidRPr="00F3165F">
        <w:rPr>
          <w:rFonts w:ascii="Arial" w:hAnsi="Arial" w:cs="Arial"/>
          <w:b/>
          <w:bCs/>
          <w:sz w:val="22"/>
          <w:szCs w:val="22"/>
        </w:rPr>
        <w:t>Tema</w:t>
      </w:r>
      <w:r w:rsidR="00F3165F">
        <w:rPr>
          <w:rFonts w:ascii="Arial" w:hAnsi="Arial" w:cs="Arial"/>
          <w:b/>
          <w:bCs/>
          <w:sz w:val="22"/>
          <w:szCs w:val="22"/>
        </w:rPr>
        <w:t>s</w:t>
      </w:r>
      <w:r w:rsidRPr="00F3165F">
        <w:rPr>
          <w:rFonts w:ascii="Arial" w:hAnsi="Arial" w:cs="Arial"/>
          <w:b/>
          <w:bCs/>
          <w:sz w:val="22"/>
          <w:szCs w:val="22"/>
        </w:rPr>
        <w:t xml:space="preserve">: </w:t>
      </w:r>
      <w:r w:rsidRPr="00F3165F">
        <w:rPr>
          <w:rFonts w:ascii="Arial" w:hAnsi="Arial" w:cs="Arial"/>
          <w:b/>
          <w:bCs/>
          <w:sz w:val="22"/>
          <w:szCs w:val="22"/>
        </w:rPr>
        <w:tab/>
      </w:r>
      <w:r w:rsidR="00321A67">
        <w:rPr>
          <w:rFonts w:ascii="Arial" w:hAnsi="Arial" w:cs="Arial"/>
          <w:b/>
          <w:bCs/>
          <w:sz w:val="22"/>
          <w:szCs w:val="22"/>
        </w:rPr>
        <w:tab/>
      </w:r>
      <w:r w:rsidR="00577DB1" w:rsidRPr="00321A67">
        <w:rPr>
          <w:rFonts w:ascii="Arial" w:hAnsi="Arial" w:cs="Arial"/>
          <w:b/>
          <w:bCs/>
          <w:sz w:val="22"/>
          <w:szCs w:val="22"/>
        </w:rPr>
        <w:t>CONTRATO DE TRABAJO</w:t>
      </w:r>
      <w:r w:rsidR="00321A67" w:rsidRPr="00321A67">
        <w:rPr>
          <w:rFonts w:ascii="Arial" w:hAnsi="Arial" w:cs="Arial"/>
          <w:b/>
          <w:bCs/>
          <w:sz w:val="22"/>
          <w:szCs w:val="22"/>
        </w:rPr>
        <w:t xml:space="preserve"> REALIDAD/</w:t>
      </w:r>
      <w:r w:rsidR="00F3165F" w:rsidRPr="00321A67">
        <w:rPr>
          <w:rFonts w:ascii="Arial" w:hAnsi="Arial" w:cs="Arial"/>
          <w:b/>
          <w:bCs/>
          <w:sz w:val="22"/>
          <w:szCs w:val="22"/>
        </w:rPr>
        <w:t xml:space="preserve"> </w:t>
      </w:r>
      <w:r w:rsidR="00CD3D84">
        <w:rPr>
          <w:rFonts w:ascii="Arial" w:hAnsi="Arial" w:cs="Arial"/>
          <w:b/>
          <w:bCs/>
          <w:sz w:val="22"/>
          <w:szCs w:val="22"/>
        </w:rPr>
        <w:t>CARGA PROBATORIA</w:t>
      </w:r>
      <w:r w:rsidR="00321A67">
        <w:rPr>
          <w:rFonts w:ascii="Arial" w:hAnsi="Arial" w:cs="Arial"/>
          <w:b/>
          <w:bCs/>
          <w:sz w:val="22"/>
          <w:szCs w:val="22"/>
        </w:rPr>
        <w:t>/</w:t>
      </w:r>
      <w:r w:rsidR="00F3165F" w:rsidRPr="00321A67">
        <w:rPr>
          <w:rFonts w:ascii="Arial" w:hAnsi="Arial" w:cs="Arial"/>
          <w:b/>
          <w:sz w:val="22"/>
          <w:szCs w:val="22"/>
          <w:lang w:eastAsia="en-US"/>
        </w:rPr>
        <w:t xml:space="preserve"> </w:t>
      </w:r>
      <w:r w:rsidR="00CD3D84">
        <w:rPr>
          <w:rFonts w:ascii="Arial" w:hAnsi="Arial" w:cs="Arial"/>
          <w:b/>
          <w:sz w:val="22"/>
          <w:szCs w:val="22"/>
          <w:lang w:eastAsia="en-US"/>
        </w:rPr>
        <w:t xml:space="preserve"> ADECUADA VALORACIÓN DE LAS PRUEBAS</w:t>
      </w:r>
      <w:bookmarkStart w:id="0" w:name="_GoBack"/>
      <w:bookmarkEnd w:id="0"/>
      <w:r w:rsidR="00F3165F" w:rsidRPr="00321A67">
        <w:rPr>
          <w:rFonts w:ascii="Arial" w:hAnsi="Arial" w:cs="Arial"/>
          <w:b/>
          <w:sz w:val="22"/>
          <w:szCs w:val="22"/>
          <w:lang w:eastAsia="en-US"/>
        </w:rPr>
        <w:t>/</w:t>
      </w:r>
      <w:r w:rsidR="00321A67" w:rsidRPr="00321A67">
        <w:rPr>
          <w:rFonts w:ascii="Arial" w:hAnsi="Arial" w:cs="Arial"/>
          <w:b/>
          <w:sz w:val="22"/>
          <w:szCs w:val="22"/>
          <w:lang w:eastAsia="en-US"/>
        </w:rPr>
        <w:t xml:space="preserve"> INEXISTENCIA RELACIÓN LABORAL/ CONFIRMA.</w:t>
      </w:r>
    </w:p>
    <w:p w:rsidR="00F3165F" w:rsidRPr="00345971" w:rsidRDefault="00F3165F" w:rsidP="00F3165F">
      <w:pPr>
        <w:pStyle w:val="Sinespaciado"/>
      </w:pPr>
    </w:p>
    <w:p w:rsidR="00F3165F" w:rsidRPr="00F3165F" w:rsidRDefault="00F3165F" w:rsidP="00F3165F">
      <w:pPr>
        <w:shd w:val="clear" w:color="auto" w:fill="FFFFFF"/>
        <w:jc w:val="both"/>
        <w:rPr>
          <w:rFonts w:ascii="Arial" w:hAnsi="Arial" w:cs="Arial"/>
          <w:color w:val="222222"/>
          <w:sz w:val="22"/>
          <w:szCs w:val="22"/>
          <w:lang w:val="es-ES"/>
        </w:rPr>
      </w:pPr>
      <w:r w:rsidRPr="00F3165F">
        <w:rPr>
          <w:rFonts w:ascii="Arial" w:hAnsi="Arial" w:cs="Arial"/>
          <w:color w:val="222222"/>
          <w:sz w:val="22"/>
          <w:szCs w:val="22"/>
          <w:lang w:val="es-ES"/>
        </w:rPr>
        <w:t xml:space="preserve">A la luz de todas las pruebas y de razonamientos realizados en el acontecer procesal, la Sala considera al igual que la sentenciadora de primer grado, que entre el señor Luis Fernando Quintero Zapata y la señora Ana María Hincapié Correa, no hubo una relación laboral, puesto que las funciones propias y lógicas de un guarda de seguridad o vigilante, como es sabido, son las de prestar atención sensorial constante y permanente sobre todos los estímulos y factores de riesgo latentes e identificados dentro de un panorama dentro del cual se encuentre expuesta la empresa.  </w:t>
      </w:r>
    </w:p>
    <w:p w:rsidR="00F3165F" w:rsidRPr="00F3165F" w:rsidRDefault="00F3165F" w:rsidP="00F3165F">
      <w:pPr>
        <w:shd w:val="clear" w:color="auto" w:fill="FFFFFF"/>
        <w:jc w:val="both"/>
        <w:rPr>
          <w:rFonts w:ascii="Arial" w:hAnsi="Arial" w:cs="Arial"/>
          <w:color w:val="222222"/>
          <w:sz w:val="22"/>
          <w:szCs w:val="22"/>
          <w:lang w:val="es-ES"/>
        </w:rPr>
      </w:pPr>
      <w:r w:rsidRPr="00F3165F">
        <w:rPr>
          <w:rFonts w:ascii="Arial" w:hAnsi="Arial" w:cs="Arial"/>
          <w:color w:val="222222"/>
          <w:sz w:val="22"/>
          <w:szCs w:val="22"/>
          <w:lang w:val="es-ES"/>
        </w:rPr>
        <w:t>(…)</w:t>
      </w:r>
    </w:p>
    <w:p w:rsidR="00F3165F" w:rsidRPr="00F3165F" w:rsidRDefault="00F3165F" w:rsidP="00F3165F">
      <w:pPr>
        <w:shd w:val="clear" w:color="auto" w:fill="FFFFFF"/>
        <w:jc w:val="both"/>
        <w:rPr>
          <w:rFonts w:ascii="Arial" w:hAnsi="Arial" w:cs="Arial"/>
          <w:color w:val="222222"/>
          <w:sz w:val="22"/>
          <w:szCs w:val="22"/>
          <w:lang w:val="es-ES"/>
        </w:rPr>
      </w:pPr>
      <w:r w:rsidRPr="00F3165F">
        <w:rPr>
          <w:rFonts w:ascii="Arial" w:hAnsi="Arial" w:cs="Arial"/>
          <w:color w:val="222222"/>
          <w:sz w:val="22"/>
          <w:szCs w:val="22"/>
          <w:lang w:val="es-ES"/>
        </w:rPr>
        <w:t>Tal actividad en modo alguno configura la prestación personal del servicio en favor de la propietaria, pues se trata más bien un hecho connatural de una persona a la que se le ha facilitado una morada para vivir junto con su familia, sin tener que incurrir en gastos propios de un inquilino. Ahora bien, aquello de haberle recomendado en algún momento al demandante de estar pendiente de cualquier estímulo extraño que pudiera identificar y percibir, debe entenderse además, era con el fiel propósito de salvaguardar su integridad personal y seguridad de su familia como tal. Se itera, no sólo de sentido común, sino también instinto humano de supervivencia, estar atento a contrarrestar cualquier factor que pudiese atentar con la vida y seguridad de alguien.</w:t>
      </w:r>
    </w:p>
    <w:p w:rsidR="00F3165F" w:rsidRPr="00F3165F" w:rsidRDefault="00F3165F" w:rsidP="00F3165F">
      <w:pPr>
        <w:pStyle w:val="Sinespaciado"/>
        <w:rPr>
          <w:rFonts w:ascii="Arial" w:hAnsi="Arial" w:cs="Arial"/>
          <w:sz w:val="22"/>
          <w:szCs w:val="22"/>
          <w:lang w:val="es-ES"/>
        </w:rPr>
      </w:pPr>
    </w:p>
    <w:p w:rsidR="00F3165F" w:rsidRPr="00F3165F" w:rsidRDefault="00F3165F" w:rsidP="00F3165F">
      <w:pPr>
        <w:shd w:val="clear" w:color="auto" w:fill="FFFFFF"/>
        <w:jc w:val="both"/>
        <w:rPr>
          <w:rFonts w:ascii="Arial" w:hAnsi="Arial" w:cs="Arial"/>
          <w:color w:val="222222"/>
          <w:sz w:val="22"/>
          <w:szCs w:val="22"/>
          <w:lang w:val="es-ES"/>
        </w:rPr>
      </w:pPr>
      <w:r w:rsidRPr="00F3165F">
        <w:rPr>
          <w:rFonts w:ascii="Arial" w:hAnsi="Arial" w:cs="Arial"/>
          <w:color w:val="222222"/>
          <w:sz w:val="22"/>
          <w:szCs w:val="22"/>
          <w:lang w:val="es-ES"/>
        </w:rPr>
        <w:t xml:space="preserve">En ese orden de ideas, lo que se percibe es que el demandante utilizaba el lugar como sitio de habitación y de esparcimiento personal y familiar, amén de que no se observa que hubiese estado sometido a algún tipo de orden, instrucción u horario determinado.  </w:t>
      </w:r>
    </w:p>
    <w:p w:rsidR="00F3165F" w:rsidRPr="00F3165F" w:rsidRDefault="00F3165F" w:rsidP="00F3165F">
      <w:pPr>
        <w:pStyle w:val="Sinespaciado"/>
        <w:rPr>
          <w:rFonts w:ascii="Arial" w:hAnsi="Arial" w:cs="Arial"/>
          <w:sz w:val="22"/>
          <w:szCs w:val="22"/>
        </w:rPr>
      </w:pPr>
      <w:r w:rsidRPr="00F3165F">
        <w:rPr>
          <w:rFonts w:ascii="Arial" w:hAnsi="Arial" w:cs="Arial"/>
          <w:sz w:val="22"/>
          <w:szCs w:val="22"/>
          <w:lang w:val="es-ES"/>
        </w:rPr>
        <w:t>(…)</w:t>
      </w:r>
      <w:r w:rsidRPr="00F3165F">
        <w:rPr>
          <w:rFonts w:ascii="Arial" w:hAnsi="Arial" w:cs="Arial"/>
          <w:sz w:val="22"/>
          <w:szCs w:val="22"/>
          <w:lang w:val="es-ES"/>
        </w:rPr>
        <w:t> </w:t>
      </w:r>
    </w:p>
    <w:p w:rsidR="00F3165F" w:rsidRPr="00F3165F" w:rsidRDefault="00F3165F" w:rsidP="00F3165F">
      <w:pPr>
        <w:pStyle w:val="Sinespaciado"/>
        <w:jc w:val="both"/>
        <w:rPr>
          <w:rFonts w:ascii="Arial" w:hAnsi="Arial" w:cs="Arial"/>
          <w:sz w:val="22"/>
          <w:szCs w:val="22"/>
          <w:lang w:val="es-ES"/>
        </w:rPr>
      </w:pPr>
      <w:r w:rsidRPr="00F3165F">
        <w:rPr>
          <w:rFonts w:ascii="Arial" w:hAnsi="Arial" w:cs="Arial"/>
          <w:sz w:val="22"/>
          <w:szCs w:val="22"/>
          <w:lang w:val="es-ES"/>
        </w:rPr>
        <w:t>Por ende, tal ponderación realizada por la a-quo, está lejos de constituir un yerro evidente y trascendente, en atención a que esta Sala, como se dijo, ha sostenido que el hecho de otorgar mayor peso a unos medios probatorios respecto a otros, no necesariamente se constituye en una equivocación, en tanto que, esa facultad como se dijo encuentra soporte en el principio de la libertad de formación del convencimiento consagrado en el artículo 61 del Código Procesal del Trabajo y de la Seguridad Social, eso sí, siempre y cuando se encuentre acompañado de una debida fundamentación</w:t>
      </w:r>
      <w:r w:rsidRPr="00F3165F">
        <w:rPr>
          <w:rFonts w:ascii="Arial" w:hAnsi="Arial" w:cs="Arial"/>
          <w:color w:val="FF0000"/>
          <w:sz w:val="22"/>
          <w:szCs w:val="22"/>
          <w:lang w:val="es-ES"/>
        </w:rPr>
        <w:t>.</w:t>
      </w:r>
    </w:p>
    <w:p w:rsidR="00F3165F" w:rsidRPr="00F3165F" w:rsidRDefault="00F3165F" w:rsidP="00F3165F">
      <w:pPr>
        <w:pStyle w:val="Sinespaciado"/>
        <w:rPr>
          <w:rFonts w:ascii="Arial" w:hAnsi="Arial" w:cs="Arial"/>
          <w:sz w:val="22"/>
          <w:szCs w:val="22"/>
        </w:rPr>
      </w:pPr>
    </w:p>
    <w:p w:rsidR="00F3165F" w:rsidRPr="00F3165F" w:rsidRDefault="00F3165F" w:rsidP="00F3165F">
      <w:pPr>
        <w:pStyle w:val="Sinespaciado"/>
        <w:jc w:val="both"/>
        <w:rPr>
          <w:rFonts w:ascii="Arial" w:hAnsi="Arial" w:cs="Arial"/>
          <w:sz w:val="22"/>
          <w:szCs w:val="22"/>
          <w:lang w:eastAsia="en-US"/>
        </w:rPr>
      </w:pPr>
      <w:r w:rsidRPr="00F3165F">
        <w:rPr>
          <w:rFonts w:ascii="Arial" w:hAnsi="Arial" w:cs="Arial"/>
          <w:sz w:val="22"/>
          <w:szCs w:val="22"/>
          <w:lang w:eastAsia="en-US"/>
        </w:rPr>
        <w:t>Por consiguiente, para la Sala, resulta en consecuencia, acertada la decisión del a-quo, y por tal motivo se confirmará.</w:t>
      </w:r>
    </w:p>
    <w:p w:rsidR="00954BB8" w:rsidRPr="00F3165F" w:rsidRDefault="00954BB8" w:rsidP="00F3165F">
      <w:pPr>
        <w:autoSpaceDE w:val="0"/>
        <w:autoSpaceDN w:val="0"/>
        <w:adjustRightInd w:val="0"/>
        <w:ind w:left="2127" w:hanging="2127"/>
        <w:jc w:val="both"/>
        <w:rPr>
          <w:rFonts w:ascii="Arial" w:hAnsi="Arial" w:cs="Arial"/>
          <w:b/>
          <w:bCs/>
          <w:sz w:val="22"/>
          <w:szCs w:val="22"/>
        </w:rPr>
      </w:pPr>
      <w:r w:rsidRPr="00F3165F">
        <w:rPr>
          <w:rFonts w:ascii="Arial" w:hAnsi="Arial" w:cs="Arial"/>
          <w:b/>
          <w:bCs/>
          <w:sz w:val="22"/>
          <w:szCs w:val="22"/>
        </w:rPr>
        <w:t xml:space="preserve"> </w:t>
      </w:r>
    </w:p>
    <w:p w:rsidR="00577DB1" w:rsidRPr="00F3165F" w:rsidRDefault="00577DB1" w:rsidP="00F3165F">
      <w:pPr>
        <w:autoSpaceDE w:val="0"/>
        <w:autoSpaceDN w:val="0"/>
        <w:adjustRightInd w:val="0"/>
        <w:ind w:left="2127" w:hanging="2127"/>
        <w:jc w:val="both"/>
        <w:rPr>
          <w:rFonts w:ascii="Arial" w:hAnsi="Arial" w:cs="Arial"/>
          <w:sz w:val="22"/>
          <w:szCs w:val="22"/>
        </w:rPr>
      </w:pPr>
    </w:p>
    <w:p w:rsidR="00577DB1" w:rsidRPr="00F3165F" w:rsidRDefault="00577DB1" w:rsidP="00F3165F">
      <w:pPr>
        <w:autoSpaceDE w:val="0"/>
        <w:autoSpaceDN w:val="0"/>
        <w:adjustRightInd w:val="0"/>
        <w:ind w:left="2127" w:hanging="2127"/>
        <w:jc w:val="both"/>
        <w:rPr>
          <w:rFonts w:ascii="Arial" w:hAnsi="Arial" w:cs="Arial"/>
          <w:sz w:val="22"/>
          <w:szCs w:val="22"/>
        </w:rPr>
      </w:pPr>
    </w:p>
    <w:p w:rsidR="00577DB1" w:rsidRPr="00F3165F" w:rsidRDefault="00577DB1" w:rsidP="00F3165F">
      <w:pPr>
        <w:autoSpaceDE w:val="0"/>
        <w:autoSpaceDN w:val="0"/>
        <w:adjustRightInd w:val="0"/>
        <w:ind w:left="2127" w:hanging="2127"/>
        <w:jc w:val="both"/>
        <w:rPr>
          <w:rFonts w:ascii="Arial" w:hAnsi="Arial" w:cs="Arial"/>
          <w:sz w:val="22"/>
          <w:szCs w:val="22"/>
        </w:rPr>
      </w:pPr>
    </w:p>
    <w:p w:rsidR="00577DB1" w:rsidRPr="00F3165F" w:rsidRDefault="00577DB1" w:rsidP="00F3165F">
      <w:pPr>
        <w:autoSpaceDE w:val="0"/>
        <w:autoSpaceDN w:val="0"/>
        <w:adjustRightInd w:val="0"/>
        <w:ind w:left="2127" w:hanging="2127"/>
        <w:jc w:val="both"/>
        <w:rPr>
          <w:rFonts w:ascii="Arial" w:hAnsi="Arial" w:cs="Arial"/>
          <w:sz w:val="22"/>
          <w:szCs w:val="22"/>
        </w:rPr>
      </w:pPr>
    </w:p>
    <w:p w:rsidR="00577DB1" w:rsidRPr="00F3165F" w:rsidRDefault="00577DB1" w:rsidP="00F3165F">
      <w:pPr>
        <w:autoSpaceDE w:val="0"/>
        <w:autoSpaceDN w:val="0"/>
        <w:adjustRightInd w:val="0"/>
        <w:ind w:left="2127" w:hanging="2127"/>
        <w:jc w:val="both"/>
        <w:rPr>
          <w:rFonts w:ascii="Arial" w:hAnsi="Arial" w:cs="Arial"/>
          <w:sz w:val="22"/>
          <w:szCs w:val="22"/>
        </w:rPr>
      </w:pPr>
    </w:p>
    <w:p w:rsidR="00577DB1" w:rsidRPr="00F3165F" w:rsidRDefault="00577DB1" w:rsidP="00F3165F">
      <w:pPr>
        <w:autoSpaceDE w:val="0"/>
        <w:autoSpaceDN w:val="0"/>
        <w:adjustRightInd w:val="0"/>
        <w:ind w:left="2127" w:hanging="2127"/>
        <w:jc w:val="both"/>
        <w:rPr>
          <w:rFonts w:ascii="Arial" w:hAnsi="Arial" w:cs="Arial"/>
          <w:sz w:val="22"/>
          <w:szCs w:val="22"/>
        </w:rPr>
      </w:pPr>
    </w:p>
    <w:p w:rsidR="00577DB1" w:rsidRDefault="00577DB1" w:rsidP="00577DB1">
      <w:pPr>
        <w:autoSpaceDE w:val="0"/>
        <w:autoSpaceDN w:val="0"/>
        <w:adjustRightInd w:val="0"/>
        <w:ind w:left="2127" w:hanging="2127"/>
        <w:jc w:val="both"/>
      </w:pPr>
    </w:p>
    <w:p w:rsidR="00577DB1" w:rsidRDefault="00577DB1" w:rsidP="00577DB1">
      <w:pPr>
        <w:autoSpaceDE w:val="0"/>
        <w:autoSpaceDN w:val="0"/>
        <w:adjustRightInd w:val="0"/>
        <w:ind w:left="2127" w:hanging="2127"/>
        <w:jc w:val="both"/>
      </w:pPr>
    </w:p>
    <w:p w:rsidR="00577DB1" w:rsidRDefault="00577DB1" w:rsidP="00577DB1">
      <w:pPr>
        <w:autoSpaceDE w:val="0"/>
        <w:autoSpaceDN w:val="0"/>
        <w:adjustRightInd w:val="0"/>
        <w:ind w:left="2127" w:hanging="2127"/>
        <w:jc w:val="both"/>
      </w:pPr>
    </w:p>
    <w:p w:rsidR="00577DB1" w:rsidRDefault="00577DB1" w:rsidP="00577DB1">
      <w:pPr>
        <w:autoSpaceDE w:val="0"/>
        <w:autoSpaceDN w:val="0"/>
        <w:adjustRightInd w:val="0"/>
        <w:ind w:left="2127" w:hanging="2127"/>
        <w:jc w:val="both"/>
      </w:pPr>
    </w:p>
    <w:p w:rsidR="00577DB1" w:rsidRDefault="00577DB1" w:rsidP="00577DB1">
      <w:pPr>
        <w:autoSpaceDE w:val="0"/>
        <w:autoSpaceDN w:val="0"/>
        <w:adjustRightInd w:val="0"/>
        <w:ind w:left="2127" w:hanging="2127"/>
        <w:jc w:val="both"/>
      </w:pPr>
    </w:p>
    <w:p w:rsidR="00577DB1" w:rsidRDefault="00577DB1" w:rsidP="00577DB1">
      <w:pPr>
        <w:autoSpaceDE w:val="0"/>
        <w:autoSpaceDN w:val="0"/>
        <w:adjustRightInd w:val="0"/>
        <w:ind w:left="2127" w:hanging="2127"/>
        <w:jc w:val="both"/>
      </w:pPr>
    </w:p>
    <w:p w:rsidR="00577DB1" w:rsidRDefault="00577DB1" w:rsidP="00577DB1">
      <w:pPr>
        <w:autoSpaceDE w:val="0"/>
        <w:autoSpaceDN w:val="0"/>
        <w:adjustRightInd w:val="0"/>
        <w:ind w:left="2127" w:hanging="2127"/>
        <w:jc w:val="both"/>
      </w:pPr>
    </w:p>
    <w:p w:rsidR="00577DB1" w:rsidRDefault="00577DB1" w:rsidP="00577DB1">
      <w:pPr>
        <w:autoSpaceDE w:val="0"/>
        <w:autoSpaceDN w:val="0"/>
        <w:adjustRightInd w:val="0"/>
        <w:ind w:left="2127" w:hanging="2127"/>
        <w:jc w:val="both"/>
      </w:pPr>
    </w:p>
    <w:p w:rsidR="00577DB1" w:rsidRPr="005B5214" w:rsidRDefault="00577DB1" w:rsidP="00577DB1">
      <w:pPr>
        <w:autoSpaceDE w:val="0"/>
        <w:autoSpaceDN w:val="0"/>
        <w:adjustRightInd w:val="0"/>
        <w:ind w:left="2127" w:hanging="2127"/>
        <w:jc w:val="both"/>
      </w:pPr>
    </w:p>
    <w:p w:rsidR="00577DB1" w:rsidRPr="00402979" w:rsidRDefault="00577DB1" w:rsidP="00577DB1">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954BB8" w:rsidRPr="00D30FA7" w:rsidRDefault="00954BB8" w:rsidP="00954BB8">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954BB8" w:rsidRPr="002C57EF" w:rsidRDefault="00954BB8" w:rsidP="002C57EF">
      <w:pPr>
        <w:pStyle w:val="Sinespaciado"/>
      </w:pPr>
    </w:p>
    <w:p w:rsidR="00954BB8" w:rsidRPr="00954BB8" w:rsidRDefault="00954BB8" w:rsidP="00954BB8">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treinta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30</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agosto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dieciocho</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8</w:t>
      </w:r>
      <w:r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s diez y treinta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10:30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 los magistrados de la Sala</w:t>
      </w:r>
      <w:r>
        <w:rPr>
          <w:rFonts w:ascii="Arial Narrow" w:hAnsi="Arial Narrow" w:cs="Tahoma"/>
          <w:bCs/>
          <w:color w:val="000000"/>
          <w:sz w:val="28"/>
          <w:szCs w:val="28"/>
          <w:lang w:eastAsia="es-CO"/>
        </w:rPr>
        <w:t xml:space="preserve"> Cuarta de Decisión</w:t>
      </w:r>
      <w:r w:rsidRPr="00D30FA7">
        <w:rPr>
          <w:rFonts w:ascii="Arial Narrow" w:hAnsi="Arial Narrow" w:cs="Tahoma"/>
          <w:bCs/>
          <w:color w:val="000000"/>
          <w:sz w:val="28"/>
          <w:szCs w:val="28"/>
          <w:lang w:eastAsia="es-CO"/>
        </w:rPr>
        <w:t xml:space="preserve"> 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interpuesto por el vocero judicial del demandante contra la sentencia </w:t>
      </w:r>
      <w:proofErr w:type="gramStart"/>
      <w:r>
        <w:rPr>
          <w:rFonts w:ascii="Arial Narrow" w:hAnsi="Arial Narrow" w:cs="Tahoma"/>
          <w:bCs/>
          <w:color w:val="000000"/>
          <w:sz w:val="28"/>
          <w:szCs w:val="28"/>
          <w:lang w:eastAsia="es-CO"/>
        </w:rPr>
        <w:t>dictada</w:t>
      </w:r>
      <w:proofErr w:type="gramEnd"/>
      <w:r>
        <w:rPr>
          <w:rFonts w:ascii="Arial Narrow" w:hAnsi="Arial Narrow" w:cs="Tahoma"/>
          <w:bCs/>
          <w:color w:val="000000"/>
          <w:sz w:val="28"/>
          <w:szCs w:val="28"/>
          <w:lang w:eastAsia="es-CO"/>
        </w:rPr>
        <w:t xml:space="preserve"> el 17 de noviembre de 2017 por el Juzgado Cuarto Laboral del Circuito de Pereira, </w:t>
      </w:r>
      <w:r w:rsidRPr="00D30FA7">
        <w:rPr>
          <w:rFonts w:ascii="Arial Narrow" w:hAnsi="Arial Narrow" w:cs="Arial"/>
          <w:sz w:val="28"/>
          <w:szCs w:val="28"/>
        </w:rPr>
        <w:t>dentro del proceso ordinario laboral promovido por</w:t>
      </w:r>
      <w:r>
        <w:rPr>
          <w:rFonts w:ascii="Arial Narrow" w:hAnsi="Arial Narrow" w:cs="Arial"/>
          <w:sz w:val="28"/>
          <w:szCs w:val="28"/>
        </w:rPr>
        <w:t xml:space="preserve"> </w:t>
      </w:r>
      <w:r>
        <w:rPr>
          <w:rFonts w:ascii="Arial Narrow" w:hAnsi="Arial Narrow" w:cs="Arial"/>
          <w:b/>
          <w:i/>
          <w:sz w:val="28"/>
          <w:szCs w:val="28"/>
        </w:rPr>
        <w:t xml:space="preserve">Luis Fernando Quintero Zapata </w:t>
      </w:r>
      <w:r w:rsidRPr="00D30FA7">
        <w:rPr>
          <w:rFonts w:ascii="Arial Narrow" w:hAnsi="Arial Narrow" w:cs="Arial"/>
          <w:sz w:val="28"/>
          <w:szCs w:val="28"/>
        </w:rPr>
        <w:t xml:space="preserve">contra </w:t>
      </w:r>
      <w:r w:rsidRPr="00954BB8">
        <w:rPr>
          <w:rFonts w:ascii="Arial Narrow" w:hAnsi="Arial Narrow" w:cs="Arial"/>
          <w:b/>
          <w:i/>
          <w:sz w:val="28"/>
          <w:szCs w:val="28"/>
        </w:rPr>
        <w:t>Ana María Hincapié Correa.</w:t>
      </w:r>
    </w:p>
    <w:p w:rsidR="00954BB8" w:rsidRPr="00D30FA7" w:rsidRDefault="00954BB8" w:rsidP="00954BB8">
      <w:pPr>
        <w:pStyle w:val="Sinespaciado"/>
      </w:pPr>
    </w:p>
    <w:p w:rsidR="00954BB8" w:rsidRPr="00D30FA7" w:rsidRDefault="00954BB8" w:rsidP="00954BB8">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954BB8" w:rsidRPr="00F60732" w:rsidRDefault="00954BB8" w:rsidP="00104AED">
      <w:pPr>
        <w:pStyle w:val="Sinespaciado"/>
        <w:spacing w:line="360" w:lineRule="auto"/>
      </w:pPr>
    </w:p>
    <w:p w:rsidR="00954BB8" w:rsidRPr="00D30FA7" w:rsidRDefault="00954BB8" w:rsidP="00954BB8">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954BB8" w:rsidRPr="002C57EF" w:rsidRDefault="00954BB8" w:rsidP="002C57EF">
      <w:pPr>
        <w:pStyle w:val="Sinespaciado"/>
      </w:pPr>
    </w:p>
    <w:p w:rsidR="00954BB8" w:rsidRDefault="00954BB8" w:rsidP="00954BB8">
      <w:pPr>
        <w:shd w:val="clear" w:color="auto" w:fill="FFFFFF"/>
        <w:spacing w:line="360" w:lineRule="auto"/>
        <w:ind w:firstLine="851"/>
        <w:jc w:val="both"/>
        <w:rPr>
          <w:rFonts w:ascii="Arial Narrow" w:hAnsi="Arial Narrow" w:cs="Arial"/>
          <w:bCs/>
          <w:kern w:val="28"/>
          <w:sz w:val="28"/>
          <w:szCs w:val="28"/>
        </w:rPr>
      </w:pPr>
      <w:r w:rsidRPr="00954BB8">
        <w:rPr>
          <w:rFonts w:ascii="Arial Narrow" w:hAnsi="Arial Narrow" w:cs="Tahoma"/>
          <w:sz w:val="28"/>
          <w:szCs w:val="28"/>
        </w:rPr>
        <w:t xml:space="preserve">Pretende el demandante la declaratoria de un contrato de trabajo verbal a término indefinido celebrado con la contraparte entre el 23 de enero de 2004 y el 7 de marzo de 2017, calenda en que fue terminado por justa causa por el trabajador. En consecuencia, pide que se condene a la demandada a cancelar la indemnización </w:t>
      </w:r>
      <w:r w:rsidRPr="00954BB8">
        <w:rPr>
          <w:rFonts w:ascii="Arial Narrow" w:hAnsi="Arial Narrow" w:cs="Arial"/>
          <w:bCs/>
          <w:kern w:val="28"/>
          <w:sz w:val="28"/>
          <w:szCs w:val="28"/>
        </w:rPr>
        <w:t xml:space="preserve">por despido injusto; el salario en dinero que debía cancelar durante todo el tiempo laborado; los aportes a pensión, las primas, vacaciones, cesantías, intereses a las cesantías, las horas extras, los domingos y festivos laborados; la sanción moratoria prevista en el artículo 65 del </w:t>
      </w:r>
      <w:proofErr w:type="spellStart"/>
      <w:r w:rsidRPr="00954BB8">
        <w:rPr>
          <w:rFonts w:ascii="Arial Narrow" w:hAnsi="Arial Narrow" w:cs="Arial"/>
          <w:bCs/>
          <w:kern w:val="28"/>
          <w:sz w:val="28"/>
          <w:szCs w:val="28"/>
        </w:rPr>
        <w:t>C.S.T</w:t>
      </w:r>
      <w:proofErr w:type="spellEnd"/>
      <w:r w:rsidRPr="00954BB8">
        <w:rPr>
          <w:rFonts w:ascii="Arial Narrow" w:hAnsi="Arial Narrow" w:cs="Arial"/>
          <w:bCs/>
          <w:kern w:val="28"/>
          <w:sz w:val="28"/>
          <w:szCs w:val="28"/>
        </w:rPr>
        <w:t xml:space="preserve">. y, la establecida en el artículo 99 de la ley 50 de 1990, junto con la indexación de las condenas y las costas procesales a su favor. </w:t>
      </w:r>
    </w:p>
    <w:p w:rsidR="00954BB8" w:rsidRPr="002C57EF" w:rsidRDefault="00954BB8" w:rsidP="002C57EF">
      <w:pPr>
        <w:pStyle w:val="Sinespaciado"/>
      </w:pPr>
    </w:p>
    <w:p w:rsidR="00104AED" w:rsidRDefault="00954BB8" w:rsidP="00A30D70">
      <w:pPr>
        <w:shd w:val="clear" w:color="auto" w:fill="FFFFFF"/>
        <w:spacing w:line="360" w:lineRule="auto"/>
        <w:ind w:firstLine="851"/>
        <w:jc w:val="both"/>
        <w:rPr>
          <w:rFonts w:ascii="Arial Narrow" w:hAnsi="Arial Narrow" w:cs="Arial"/>
          <w:bCs/>
          <w:kern w:val="28"/>
          <w:sz w:val="28"/>
          <w:szCs w:val="28"/>
        </w:rPr>
      </w:pPr>
      <w:r>
        <w:rPr>
          <w:rFonts w:ascii="Arial Narrow" w:hAnsi="Arial Narrow" w:cs="Arial"/>
          <w:bCs/>
          <w:kern w:val="28"/>
          <w:sz w:val="28"/>
          <w:szCs w:val="28"/>
        </w:rPr>
        <w:t xml:space="preserve">Como fundamento a tales pedimentos, expone que </w:t>
      </w:r>
      <w:r w:rsidR="004E6BCE">
        <w:rPr>
          <w:rFonts w:ascii="Arial Narrow" w:hAnsi="Arial Narrow" w:cs="Arial"/>
          <w:bCs/>
          <w:kern w:val="28"/>
          <w:sz w:val="28"/>
          <w:szCs w:val="28"/>
        </w:rPr>
        <w:t>fue</w:t>
      </w:r>
      <w:r w:rsidR="00A30D70">
        <w:rPr>
          <w:rFonts w:ascii="Arial Narrow" w:hAnsi="Arial Narrow" w:cs="Arial"/>
          <w:bCs/>
          <w:kern w:val="28"/>
          <w:sz w:val="28"/>
          <w:szCs w:val="28"/>
        </w:rPr>
        <w:t xml:space="preserve"> contratado por la </w:t>
      </w:r>
      <w:r w:rsidR="00A30D70" w:rsidRPr="00A30D70">
        <w:rPr>
          <w:rFonts w:ascii="Arial Narrow" w:hAnsi="Arial Narrow" w:cs="Arial"/>
          <w:bCs/>
          <w:kern w:val="28"/>
          <w:sz w:val="28"/>
          <w:szCs w:val="28"/>
        </w:rPr>
        <w:t>demandada</w:t>
      </w:r>
      <w:r w:rsidR="00A30D70">
        <w:rPr>
          <w:rFonts w:ascii="Arial Narrow" w:hAnsi="Arial Narrow" w:cs="Arial"/>
          <w:bCs/>
          <w:kern w:val="28"/>
          <w:sz w:val="28"/>
          <w:szCs w:val="28"/>
        </w:rPr>
        <w:t xml:space="preserve">, </w:t>
      </w:r>
      <w:r w:rsidR="00A30D70" w:rsidRPr="00A30D70">
        <w:rPr>
          <w:rFonts w:ascii="Arial Narrow" w:hAnsi="Arial Narrow" w:cs="Arial"/>
          <w:bCs/>
          <w:kern w:val="28"/>
          <w:sz w:val="28"/>
          <w:szCs w:val="28"/>
        </w:rPr>
        <w:t>quien es la propietaria d</w:t>
      </w:r>
      <w:r w:rsidR="00A30D70">
        <w:rPr>
          <w:rFonts w:ascii="Arial Narrow" w:hAnsi="Arial Narrow" w:cs="Arial"/>
          <w:bCs/>
          <w:kern w:val="28"/>
          <w:sz w:val="28"/>
          <w:szCs w:val="28"/>
        </w:rPr>
        <w:t>el establecimiento de comercio V</w:t>
      </w:r>
      <w:r w:rsidR="00A30D70" w:rsidRPr="00A30D70">
        <w:rPr>
          <w:rFonts w:ascii="Arial Narrow" w:hAnsi="Arial Narrow" w:cs="Arial"/>
          <w:bCs/>
          <w:kern w:val="28"/>
          <w:sz w:val="28"/>
          <w:szCs w:val="28"/>
        </w:rPr>
        <w:t xml:space="preserve">ivero </w:t>
      </w:r>
      <w:r w:rsidR="00A30D70">
        <w:rPr>
          <w:rFonts w:ascii="Arial Narrow" w:hAnsi="Arial Narrow" w:cs="Arial"/>
          <w:bCs/>
          <w:kern w:val="28"/>
          <w:sz w:val="28"/>
          <w:szCs w:val="28"/>
        </w:rPr>
        <w:t xml:space="preserve">el </w:t>
      </w:r>
      <w:r w:rsidR="00A30D70" w:rsidRPr="00A30D70">
        <w:rPr>
          <w:rFonts w:ascii="Arial Narrow" w:hAnsi="Arial Narrow" w:cs="Arial"/>
          <w:bCs/>
          <w:kern w:val="28"/>
          <w:sz w:val="28"/>
          <w:szCs w:val="28"/>
        </w:rPr>
        <w:t>oasis, para desarrollar actividades como vigilante del mencionado sitio; que como contraprestación por esa labor, le permitieron vivir junto a su familia en las instalaciones del vivero; que nunca le cance</w:t>
      </w:r>
      <w:r w:rsidR="009E512F">
        <w:rPr>
          <w:rFonts w:ascii="Arial Narrow" w:hAnsi="Arial Narrow" w:cs="Arial"/>
          <w:bCs/>
          <w:kern w:val="28"/>
          <w:sz w:val="28"/>
          <w:szCs w:val="28"/>
        </w:rPr>
        <w:t>laron en dinero el resto de su remuneración</w:t>
      </w:r>
      <w:r w:rsidR="00A30D70" w:rsidRPr="00A30D70">
        <w:rPr>
          <w:rFonts w:ascii="Arial Narrow" w:hAnsi="Arial Narrow" w:cs="Arial"/>
          <w:bCs/>
          <w:kern w:val="28"/>
          <w:sz w:val="28"/>
          <w:szCs w:val="28"/>
        </w:rPr>
        <w:t xml:space="preserve">; que las ordenes y directrices eran impartidas por la demandada; que laboraba de lunes a </w:t>
      </w:r>
      <w:r w:rsidR="00A30D70" w:rsidRPr="00A30D70">
        <w:rPr>
          <w:rFonts w:ascii="Arial Narrow" w:hAnsi="Arial Narrow" w:cs="Arial"/>
          <w:bCs/>
          <w:kern w:val="28"/>
          <w:sz w:val="28"/>
          <w:szCs w:val="28"/>
        </w:rPr>
        <w:lastRenderedPageBreak/>
        <w:t>domingo de 6 de la tarde a 6 de la mañana; que a finales de agosto de 2016 comenzaron malos entendidos con la empleadora</w:t>
      </w:r>
      <w:r w:rsidR="009E512F">
        <w:rPr>
          <w:rFonts w:ascii="Arial Narrow" w:hAnsi="Arial Narrow" w:cs="Arial"/>
          <w:bCs/>
          <w:kern w:val="28"/>
          <w:sz w:val="28"/>
          <w:szCs w:val="28"/>
        </w:rPr>
        <w:t xml:space="preserve">, por lo que la comunicación se daba </w:t>
      </w:r>
      <w:r w:rsidR="00A30D70" w:rsidRPr="00A30D70">
        <w:rPr>
          <w:rFonts w:ascii="Arial Narrow" w:hAnsi="Arial Narrow" w:cs="Arial"/>
          <w:bCs/>
          <w:kern w:val="28"/>
          <w:sz w:val="28"/>
          <w:szCs w:val="28"/>
        </w:rPr>
        <w:t>a través de terceros</w:t>
      </w:r>
      <w:r w:rsidR="009E512F">
        <w:rPr>
          <w:rFonts w:ascii="Arial Narrow" w:hAnsi="Arial Narrow" w:cs="Arial"/>
          <w:bCs/>
          <w:kern w:val="28"/>
          <w:sz w:val="28"/>
          <w:szCs w:val="28"/>
        </w:rPr>
        <w:t xml:space="preserve">; </w:t>
      </w:r>
      <w:r w:rsidR="00A30D70" w:rsidRPr="00A30D70">
        <w:rPr>
          <w:rFonts w:ascii="Arial Narrow" w:hAnsi="Arial Narrow" w:cs="Arial"/>
          <w:bCs/>
          <w:kern w:val="28"/>
          <w:sz w:val="28"/>
          <w:szCs w:val="28"/>
        </w:rPr>
        <w:t xml:space="preserve">que en la primera semana de febrero de 2017 la madre de la empleadora le manifestó a su esposa en forma grosera que </w:t>
      </w:r>
      <w:r w:rsidR="009E512F">
        <w:rPr>
          <w:rFonts w:ascii="Arial Narrow" w:hAnsi="Arial Narrow" w:cs="Arial"/>
          <w:bCs/>
          <w:kern w:val="28"/>
          <w:sz w:val="28"/>
          <w:szCs w:val="28"/>
        </w:rPr>
        <w:t xml:space="preserve">desocuparan el lugar </w:t>
      </w:r>
      <w:r w:rsidR="00A30D70" w:rsidRPr="00A30D70">
        <w:rPr>
          <w:rFonts w:ascii="Arial Narrow" w:hAnsi="Arial Narrow" w:cs="Arial"/>
          <w:bCs/>
          <w:kern w:val="28"/>
          <w:sz w:val="28"/>
          <w:szCs w:val="28"/>
        </w:rPr>
        <w:t xml:space="preserve">y avisaran con tiempo para buscar un nuevo vigilante; </w:t>
      </w:r>
      <w:r w:rsidR="009E512F">
        <w:rPr>
          <w:rFonts w:ascii="Arial Narrow" w:hAnsi="Arial Narrow" w:cs="Arial"/>
          <w:bCs/>
          <w:kern w:val="28"/>
          <w:sz w:val="28"/>
          <w:szCs w:val="28"/>
        </w:rPr>
        <w:t xml:space="preserve">que el despido </w:t>
      </w:r>
      <w:r w:rsidR="00A30D70" w:rsidRPr="00A30D70">
        <w:rPr>
          <w:rFonts w:ascii="Arial Narrow" w:hAnsi="Arial Narrow" w:cs="Arial"/>
          <w:bCs/>
          <w:kern w:val="28"/>
          <w:sz w:val="28"/>
          <w:szCs w:val="28"/>
        </w:rPr>
        <w:t>por escrito nunca llegó</w:t>
      </w:r>
      <w:r w:rsidR="009E512F">
        <w:rPr>
          <w:rFonts w:ascii="Arial Narrow" w:hAnsi="Arial Narrow" w:cs="Arial"/>
          <w:bCs/>
          <w:kern w:val="28"/>
          <w:sz w:val="28"/>
          <w:szCs w:val="28"/>
        </w:rPr>
        <w:t xml:space="preserve">, motivo por el que ante el acoso laboral al que estaba expuesto, presentó renuncia motivada, </w:t>
      </w:r>
      <w:r w:rsidR="00A30D70" w:rsidRPr="00A30D70">
        <w:rPr>
          <w:rFonts w:ascii="Arial Narrow" w:hAnsi="Arial Narrow" w:cs="Arial"/>
          <w:bCs/>
          <w:kern w:val="28"/>
          <w:sz w:val="28"/>
          <w:szCs w:val="28"/>
        </w:rPr>
        <w:t xml:space="preserve">efectiva a partir </w:t>
      </w:r>
      <w:r w:rsidR="009E512F">
        <w:rPr>
          <w:rFonts w:ascii="Arial Narrow" w:hAnsi="Arial Narrow" w:cs="Arial"/>
          <w:bCs/>
          <w:kern w:val="28"/>
          <w:sz w:val="28"/>
          <w:szCs w:val="28"/>
        </w:rPr>
        <w:t xml:space="preserve">del 8 de marzo de 2017, y comunicada a su </w:t>
      </w:r>
      <w:r w:rsidR="00A30D70" w:rsidRPr="00A30D70">
        <w:rPr>
          <w:rFonts w:ascii="Arial Narrow" w:hAnsi="Arial Narrow" w:cs="Arial"/>
          <w:bCs/>
          <w:kern w:val="28"/>
          <w:sz w:val="28"/>
          <w:szCs w:val="28"/>
        </w:rPr>
        <w:t>empleadora por correo certificado</w:t>
      </w:r>
      <w:r w:rsidR="009E512F">
        <w:rPr>
          <w:rFonts w:ascii="Arial Narrow" w:hAnsi="Arial Narrow" w:cs="Arial"/>
          <w:bCs/>
          <w:kern w:val="28"/>
          <w:sz w:val="28"/>
          <w:szCs w:val="28"/>
        </w:rPr>
        <w:t xml:space="preserve">. </w:t>
      </w:r>
    </w:p>
    <w:p w:rsidR="00104AED" w:rsidRPr="002C57EF" w:rsidRDefault="00104AED" w:rsidP="002C57EF">
      <w:pPr>
        <w:pStyle w:val="Sinespaciado"/>
      </w:pPr>
    </w:p>
    <w:p w:rsidR="00A30D70" w:rsidRPr="00A30D70" w:rsidRDefault="009E512F" w:rsidP="00A30D70">
      <w:pPr>
        <w:shd w:val="clear" w:color="auto" w:fill="FFFFFF"/>
        <w:spacing w:line="360" w:lineRule="auto"/>
        <w:ind w:firstLine="851"/>
        <w:jc w:val="both"/>
        <w:rPr>
          <w:rFonts w:ascii="Arial Narrow" w:hAnsi="Arial Narrow" w:cs="Arial"/>
          <w:bCs/>
          <w:kern w:val="28"/>
          <w:sz w:val="28"/>
          <w:szCs w:val="28"/>
        </w:rPr>
      </w:pPr>
      <w:r>
        <w:rPr>
          <w:rFonts w:ascii="Arial Narrow" w:hAnsi="Arial Narrow" w:cs="Arial"/>
          <w:bCs/>
          <w:kern w:val="28"/>
          <w:sz w:val="28"/>
          <w:szCs w:val="28"/>
        </w:rPr>
        <w:t xml:space="preserve">Indica que </w:t>
      </w:r>
      <w:r w:rsidR="00A30D70" w:rsidRPr="00A30D70">
        <w:rPr>
          <w:rFonts w:ascii="Arial Narrow" w:hAnsi="Arial Narrow" w:cs="Arial"/>
          <w:bCs/>
          <w:kern w:val="28"/>
          <w:sz w:val="28"/>
          <w:szCs w:val="28"/>
        </w:rPr>
        <w:t>no le fue cancelada ninguna clase de indemnización; nunca fue afiliado a seguridad social ni se cancelaron parafiscales por su labor; tampoco recibió primas de servicios, no disfruto de vacaciones, no le pagaron ni consignaron cesantías, ni intereses por las mismas, n</w:t>
      </w:r>
      <w:r>
        <w:rPr>
          <w:rFonts w:ascii="Arial Narrow" w:hAnsi="Arial Narrow" w:cs="Arial"/>
          <w:bCs/>
          <w:kern w:val="28"/>
          <w:sz w:val="28"/>
          <w:szCs w:val="28"/>
        </w:rPr>
        <w:t xml:space="preserve">i le fueron reconocidas las </w:t>
      </w:r>
      <w:r w:rsidR="00A30D70" w:rsidRPr="00A30D70">
        <w:rPr>
          <w:rFonts w:ascii="Arial Narrow" w:hAnsi="Arial Narrow" w:cs="Arial"/>
          <w:bCs/>
          <w:kern w:val="28"/>
          <w:sz w:val="28"/>
          <w:szCs w:val="28"/>
        </w:rPr>
        <w:t xml:space="preserve">horas extras ni trabajo en domingos y festivos. </w:t>
      </w:r>
    </w:p>
    <w:p w:rsidR="00A30D70" w:rsidRDefault="00A30D70" w:rsidP="002C57EF">
      <w:pPr>
        <w:pStyle w:val="Sinespaciado"/>
      </w:pPr>
    </w:p>
    <w:p w:rsidR="00104AED" w:rsidRPr="00104AED" w:rsidRDefault="00954BB8" w:rsidP="00104AED">
      <w:pPr>
        <w:shd w:val="clear" w:color="auto" w:fill="FFFFFF"/>
        <w:spacing w:line="360" w:lineRule="auto"/>
        <w:ind w:firstLine="851"/>
        <w:jc w:val="both"/>
        <w:rPr>
          <w:rFonts w:ascii="Arial Narrow" w:hAnsi="Arial Narrow" w:cs="Arial"/>
          <w:bCs/>
          <w:kern w:val="28"/>
          <w:sz w:val="28"/>
          <w:szCs w:val="28"/>
        </w:rPr>
      </w:pPr>
      <w:r w:rsidRPr="00104AED">
        <w:rPr>
          <w:rFonts w:ascii="Arial Narrow" w:hAnsi="Arial Narrow" w:cs="Tahoma"/>
          <w:sz w:val="28"/>
          <w:szCs w:val="28"/>
        </w:rPr>
        <w:t>Admitida la demanda, se dio traslado de la misma a la</w:t>
      </w:r>
      <w:r w:rsidR="00104AED">
        <w:rPr>
          <w:rFonts w:ascii="Arial Narrow" w:hAnsi="Arial Narrow" w:cs="Tahoma"/>
          <w:sz w:val="28"/>
          <w:szCs w:val="28"/>
        </w:rPr>
        <w:t xml:space="preserve"> señora Ana María Hincapié Correa,</w:t>
      </w:r>
      <w:r w:rsidR="00E03C95" w:rsidRPr="00104AED">
        <w:rPr>
          <w:rFonts w:ascii="Arial Narrow" w:hAnsi="Arial Narrow" w:cs="Tahoma"/>
          <w:sz w:val="28"/>
          <w:szCs w:val="28"/>
        </w:rPr>
        <w:t xml:space="preserve"> </w:t>
      </w:r>
      <w:r w:rsidRPr="00104AED">
        <w:rPr>
          <w:rFonts w:ascii="Arial Narrow" w:hAnsi="Arial Narrow" w:cs="Tahoma"/>
          <w:sz w:val="28"/>
          <w:szCs w:val="28"/>
        </w:rPr>
        <w:t xml:space="preserve">quien </w:t>
      </w:r>
      <w:r w:rsidR="00104AED">
        <w:rPr>
          <w:rFonts w:ascii="Arial Narrow" w:hAnsi="Arial Narrow" w:cs="Tahoma"/>
          <w:sz w:val="28"/>
          <w:szCs w:val="28"/>
        </w:rPr>
        <w:t>a través de procurador judicial allegó respuesta, aceptando los hechos atinentes a</w:t>
      </w:r>
      <w:r w:rsidR="00104AED" w:rsidRPr="00104AED">
        <w:rPr>
          <w:rFonts w:ascii="Arial Narrow" w:hAnsi="Arial Narrow" w:cs="Tahoma"/>
          <w:sz w:val="28"/>
          <w:szCs w:val="28"/>
        </w:rPr>
        <w:t xml:space="preserve"> que es propietaria del establecimiento de comercio Vivero el Oasis, y que el actor remitió carta dando por terminada la relación laboral, advirtiendo en todo caso, que </w:t>
      </w:r>
      <w:r w:rsidR="00104AED">
        <w:rPr>
          <w:rFonts w:ascii="Arial Narrow" w:hAnsi="Arial Narrow" w:cs="Tahoma"/>
          <w:sz w:val="28"/>
          <w:szCs w:val="28"/>
        </w:rPr>
        <w:t>tal relación nun</w:t>
      </w:r>
      <w:r w:rsidR="00104AED" w:rsidRPr="00104AED">
        <w:rPr>
          <w:rFonts w:ascii="Arial Narrow" w:hAnsi="Arial Narrow" w:cs="Tahoma"/>
          <w:sz w:val="28"/>
          <w:szCs w:val="28"/>
        </w:rPr>
        <w:t xml:space="preserve">ca existió. En su defensa, </w:t>
      </w:r>
      <w:r w:rsidR="00104AED">
        <w:rPr>
          <w:rFonts w:ascii="Arial Narrow" w:hAnsi="Arial Narrow" w:cs="Tahoma"/>
          <w:sz w:val="28"/>
          <w:szCs w:val="28"/>
        </w:rPr>
        <w:t>propuso como excepciones de fondo</w:t>
      </w:r>
      <w:r w:rsidR="00104AED" w:rsidRPr="00104AED">
        <w:rPr>
          <w:rFonts w:ascii="Arial Narrow" w:hAnsi="Arial Narrow" w:cs="Tahoma"/>
          <w:sz w:val="28"/>
          <w:szCs w:val="28"/>
        </w:rPr>
        <w:t xml:space="preserve"> “i</w:t>
      </w:r>
      <w:r w:rsidR="00104AED" w:rsidRPr="00104AED">
        <w:rPr>
          <w:rFonts w:ascii="Arial Narrow" w:hAnsi="Arial Narrow" w:cs="Arial"/>
          <w:bCs/>
          <w:kern w:val="28"/>
          <w:sz w:val="28"/>
          <w:szCs w:val="28"/>
        </w:rPr>
        <w:t>nexistencia del vínculo y cobro de lo no debido”, “falta de legitimación por pasiva en la causa de la demandada”, “falta de personería sustantiva en la demandada”, “inexistencia de las obligaciones”, “carencia de acción, de causa y de derecho”, “buena fe” y “prescripción”.</w:t>
      </w:r>
    </w:p>
    <w:p w:rsidR="00104AED" w:rsidRDefault="00104AED" w:rsidP="00104AED">
      <w:pPr>
        <w:shd w:val="clear" w:color="auto" w:fill="FFFFFF"/>
        <w:spacing w:line="360" w:lineRule="auto"/>
        <w:ind w:firstLine="851"/>
        <w:jc w:val="both"/>
        <w:rPr>
          <w:rFonts w:ascii="Arial" w:hAnsi="Arial" w:cs="Arial"/>
          <w:bCs/>
          <w:i/>
          <w:kern w:val="28"/>
          <w:sz w:val="22"/>
          <w:szCs w:val="22"/>
        </w:rPr>
      </w:pPr>
      <w:r>
        <w:rPr>
          <w:rFonts w:ascii="Arial" w:hAnsi="Arial" w:cs="Arial"/>
          <w:bCs/>
          <w:i/>
          <w:kern w:val="28"/>
          <w:sz w:val="22"/>
          <w:szCs w:val="22"/>
        </w:rPr>
        <w:t xml:space="preserve"> </w:t>
      </w:r>
    </w:p>
    <w:p w:rsidR="00954BB8" w:rsidRDefault="00954BB8" w:rsidP="00954BB8">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954BB8" w:rsidRPr="00D30FA7" w:rsidRDefault="00954BB8" w:rsidP="00954BB8">
      <w:pPr>
        <w:pStyle w:val="Sinespaciado"/>
      </w:pPr>
    </w:p>
    <w:p w:rsidR="00864E29" w:rsidRDefault="00104AED" w:rsidP="00954BB8">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w:t>
      </w:r>
      <w:r w:rsidR="00944A9C">
        <w:rPr>
          <w:rFonts w:ascii="Arial Narrow" w:hAnsi="Arial Narrow" w:cs="Tahoma"/>
          <w:sz w:val="28"/>
          <w:szCs w:val="28"/>
        </w:rPr>
        <w:t xml:space="preserve">sentenciadora de primer grado consideró con </w:t>
      </w:r>
      <w:r w:rsidR="00DF52F2">
        <w:rPr>
          <w:rFonts w:ascii="Arial Narrow" w:hAnsi="Arial Narrow" w:cs="Tahoma"/>
          <w:sz w:val="28"/>
          <w:szCs w:val="28"/>
        </w:rPr>
        <w:t xml:space="preserve">base en </w:t>
      </w:r>
      <w:r w:rsidR="003C1EE6">
        <w:rPr>
          <w:rFonts w:ascii="Arial Narrow" w:hAnsi="Arial Narrow" w:cs="Tahoma"/>
          <w:sz w:val="28"/>
          <w:szCs w:val="28"/>
        </w:rPr>
        <w:t xml:space="preserve">el acervo probatoria recopilado en la actuación, especialmente las </w:t>
      </w:r>
      <w:r w:rsidR="00DF52F2">
        <w:rPr>
          <w:rFonts w:ascii="Arial Narrow" w:hAnsi="Arial Narrow" w:cs="Tahoma"/>
          <w:sz w:val="28"/>
          <w:szCs w:val="28"/>
        </w:rPr>
        <w:t>pruebas testimoniales</w:t>
      </w:r>
      <w:r w:rsidR="003C1EE6">
        <w:rPr>
          <w:rFonts w:ascii="Arial Narrow" w:hAnsi="Arial Narrow" w:cs="Tahoma"/>
          <w:sz w:val="28"/>
          <w:szCs w:val="28"/>
        </w:rPr>
        <w:t xml:space="preserve"> </w:t>
      </w:r>
      <w:proofErr w:type="spellStart"/>
      <w:r w:rsidR="003C1EE6">
        <w:rPr>
          <w:rFonts w:ascii="Arial Narrow" w:hAnsi="Arial Narrow" w:cs="Tahoma"/>
          <w:sz w:val="28"/>
          <w:szCs w:val="28"/>
        </w:rPr>
        <w:t>recepcionadas</w:t>
      </w:r>
      <w:proofErr w:type="spellEnd"/>
      <w:r w:rsidR="003C1EE6">
        <w:rPr>
          <w:rFonts w:ascii="Arial Narrow" w:hAnsi="Arial Narrow" w:cs="Tahoma"/>
          <w:sz w:val="28"/>
          <w:szCs w:val="28"/>
        </w:rPr>
        <w:t xml:space="preserve"> en la audiencia de trámite</w:t>
      </w:r>
      <w:r w:rsidR="00DF52F2">
        <w:rPr>
          <w:rFonts w:ascii="Arial Narrow" w:hAnsi="Arial Narrow" w:cs="Tahoma"/>
          <w:sz w:val="28"/>
          <w:szCs w:val="28"/>
        </w:rPr>
        <w:t xml:space="preserve">, </w:t>
      </w:r>
      <w:r>
        <w:rPr>
          <w:rFonts w:ascii="Arial Narrow" w:hAnsi="Arial Narrow" w:cs="Tahoma"/>
          <w:sz w:val="28"/>
          <w:szCs w:val="28"/>
        </w:rPr>
        <w:t>que entre los contendientes no existió</w:t>
      </w:r>
      <w:r w:rsidR="00DF52F2">
        <w:rPr>
          <w:rFonts w:ascii="Arial Narrow" w:hAnsi="Arial Narrow" w:cs="Tahoma"/>
          <w:sz w:val="28"/>
          <w:szCs w:val="28"/>
        </w:rPr>
        <w:t xml:space="preserve"> un c</w:t>
      </w:r>
      <w:r>
        <w:rPr>
          <w:rFonts w:ascii="Arial Narrow" w:hAnsi="Arial Narrow" w:cs="Tahoma"/>
          <w:sz w:val="28"/>
          <w:szCs w:val="28"/>
        </w:rPr>
        <w:t xml:space="preserve">ontrato de trabajo, </w:t>
      </w:r>
      <w:r w:rsidR="00864E29">
        <w:rPr>
          <w:rFonts w:ascii="Arial Narrow" w:hAnsi="Arial Narrow" w:cs="Tahoma"/>
          <w:sz w:val="28"/>
          <w:szCs w:val="28"/>
        </w:rPr>
        <w:t xml:space="preserve">pues </w:t>
      </w:r>
      <w:r w:rsidR="00CA5815">
        <w:rPr>
          <w:rFonts w:ascii="Arial Narrow" w:hAnsi="Arial Narrow" w:cs="Tahoma"/>
          <w:sz w:val="28"/>
          <w:szCs w:val="28"/>
        </w:rPr>
        <w:t xml:space="preserve">en </w:t>
      </w:r>
      <w:r w:rsidR="00864E29">
        <w:rPr>
          <w:rFonts w:ascii="Arial Narrow" w:hAnsi="Arial Narrow" w:cs="Tahoma"/>
          <w:sz w:val="28"/>
          <w:szCs w:val="28"/>
        </w:rPr>
        <w:t>realidad los servicios que el demandante alude le prestaba</w:t>
      </w:r>
      <w:r w:rsidR="00CA5815">
        <w:rPr>
          <w:rFonts w:ascii="Arial Narrow" w:hAnsi="Arial Narrow" w:cs="Tahoma"/>
          <w:sz w:val="28"/>
          <w:szCs w:val="28"/>
        </w:rPr>
        <w:t xml:space="preserve"> en favor de la </w:t>
      </w:r>
      <w:r w:rsidR="00864E29">
        <w:rPr>
          <w:rFonts w:ascii="Arial Narrow" w:hAnsi="Arial Narrow" w:cs="Tahoma"/>
          <w:sz w:val="28"/>
          <w:szCs w:val="28"/>
        </w:rPr>
        <w:t xml:space="preserve">demandada, </w:t>
      </w:r>
      <w:r w:rsidR="00CA5815">
        <w:rPr>
          <w:rFonts w:ascii="Arial Narrow" w:hAnsi="Arial Narrow" w:cs="Tahoma"/>
          <w:sz w:val="28"/>
          <w:szCs w:val="28"/>
        </w:rPr>
        <w:t xml:space="preserve">no </w:t>
      </w:r>
      <w:r w:rsidR="00944A9C">
        <w:rPr>
          <w:rFonts w:ascii="Arial Narrow" w:hAnsi="Arial Narrow" w:cs="Tahoma"/>
          <w:sz w:val="28"/>
          <w:szCs w:val="28"/>
        </w:rPr>
        <w:t xml:space="preserve">eran </w:t>
      </w:r>
      <w:r w:rsidR="00CA5815">
        <w:rPr>
          <w:rFonts w:ascii="Arial Narrow" w:hAnsi="Arial Narrow" w:cs="Tahoma"/>
          <w:sz w:val="28"/>
          <w:szCs w:val="28"/>
        </w:rPr>
        <w:t>propiamente de vigilancia, pues</w:t>
      </w:r>
      <w:r w:rsidR="00944A9C">
        <w:rPr>
          <w:rFonts w:ascii="Arial Narrow" w:hAnsi="Arial Narrow" w:cs="Tahoma"/>
          <w:sz w:val="28"/>
          <w:szCs w:val="28"/>
        </w:rPr>
        <w:t xml:space="preserve"> más bien </w:t>
      </w:r>
      <w:r w:rsidR="00864E29">
        <w:rPr>
          <w:rFonts w:ascii="Arial Narrow" w:hAnsi="Arial Narrow" w:cs="Tahoma"/>
          <w:sz w:val="28"/>
          <w:szCs w:val="28"/>
        </w:rPr>
        <w:t>consistían</w:t>
      </w:r>
      <w:r w:rsidR="00944A9C">
        <w:rPr>
          <w:rFonts w:ascii="Arial Narrow" w:hAnsi="Arial Narrow" w:cs="Tahoma"/>
          <w:sz w:val="28"/>
          <w:szCs w:val="28"/>
        </w:rPr>
        <w:t xml:space="preserve">, en forma exclusiva </w:t>
      </w:r>
      <w:r w:rsidR="00864E29">
        <w:rPr>
          <w:rFonts w:ascii="Arial Narrow" w:hAnsi="Arial Narrow" w:cs="Tahoma"/>
          <w:sz w:val="28"/>
          <w:szCs w:val="28"/>
        </w:rPr>
        <w:t>en residir</w:t>
      </w:r>
      <w:r w:rsidR="00944A9C">
        <w:rPr>
          <w:rFonts w:ascii="Arial Narrow" w:hAnsi="Arial Narrow" w:cs="Tahoma"/>
          <w:sz w:val="28"/>
          <w:szCs w:val="28"/>
        </w:rPr>
        <w:t xml:space="preserve"> </w:t>
      </w:r>
      <w:r w:rsidR="00CA5815">
        <w:rPr>
          <w:rFonts w:ascii="Arial Narrow" w:hAnsi="Arial Narrow" w:cs="Tahoma"/>
          <w:sz w:val="28"/>
          <w:szCs w:val="28"/>
        </w:rPr>
        <w:t>junto con su familia</w:t>
      </w:r>
      <w:r w:rsidR="00DF52F2">
        <w:rPr>
          <w:rFonts w:ascii="Arial Narrow" w:hAnsi="Arial Narrow" w:cs="Tahoma"/>
          <w:sz w:val="28"/>
          <w:szCs w:val="28"/>
        </w:rPr>
        <w:t xml:space="preserve"> </w:t>
      </w:r>
      <w:r w:rsidR="00864E29">
        <w:rPr>
          <w:rFonts w:ascii="Arial Narrow" w:hAnsi="Arial Narrow" w:cs="Tahoma"/>
          <w:sz w:val="28"/>
          <w:szCs w:val="28"/>
        </w:rPr>
        <w:t>en el sitio donde estaba ubicado el vivero</w:t>
      </w:r>
      <w:r w:rsidR="00DF52F2">
        <w:rPr>
          <w:rFonts w:ascii="Arial Narrow" w:hAnsi="Arial Narrow" w:cs="Tahoma"/>
          <w:sz w:val="28"/>
          <w:szCs w:val="28"/>
        </w:rPr>
        <w:t xml:space="preserve"> </w:t>
      </w:r>
      <w:r w:rsidR="00864E29">
        <w:rPr>
          <w:rFonts w:ascii="Arial Narrow" w:hAnsi="Arial Narrow" w:cs="Tahoma"/>
          <w:sz w:val="28"/>
          <w:szCs w:val="28"/>
        </w:rPr>
        <w:t xml:space="preserve">y permanecer allí sin pagar ningún valor, </w:t>
      </w:r>
      <w:r w:rsidR="00944A9C">
        <w:rPr>
          <w:rFonts w:ascii="Arial Narrow" w:hAnsi="Arial Narrow" w:cs="Tahoma"/>
          <w:sz w:val="28"/>
          <w:szCs w:val="28"/>
        </w:rPr>
        <w:t xml:space="preserve">sólo para efectos de hacer notar que el lugar estaba habitado, </w:t>
      </w:r>
      <w:r w:rsidR="00864E29">
        <w:rPr>
          <w:rFonts w:ascii="Arial Narrow" w:hAnsi="Arial Narrow" w:cs="Tahoma"/>
          <w:sz w:val="28"/>
          <w:szCs w:val="28"/>
        </w:rPr>
        <w:t xml:space="preserve">lo </w:t>
      </w:r>
      <w:r w:rsidR="00944A9C">
        <w:rPr>
          <w:rFonts w:ascii="Arial Narrow" w:hAnsi="Arial Narrow" w:cs="Tahoma"/>
          <w:sz w:val="28"/>
          <w:szCs w:val="28"/>
        </w:rPr>
        <w:t xml:space="preserve">cual </w:t>
      </w:r>
      <w:r w:rsidR="00864E29">
        <w:rPr>
          <w:rFonts w:ascii="Arial Narrow" w:hAnsi="Arial Narrow" w:cs="Tahoma"/>
          <w:sz w:val="28"/>
          <w:szCs w:val="28"/>
        </w:rPr>
        <w:t xml:space="preserve">en modo alguno, </w:t>
      </w:r>
      <w:r w:rsidR="00944A9C">
        <w:rPr>
          <w:rFonts w:ascii="Arial Narrow" w:hAnsi="Arial Narrow" w:cs="Tahoma"/>
          <w:sz w:val="28"/>
          <w:szCs w:val="28"/>
        </w:rPr>
        <w:t>es</w:t>
      </w:r>
      <w:r w:rsidR="00DF52F2">
        <w:rPr>
          <w:rFonts w:ascii="Arial Narrow" w:hAnsi="Arial Narrow" w:cs="Tahoma"/>
          <w:sz w:val="28"/>
          <w:szCs w:val="28"/>
        </w:rPr>
        <w:t xml:space="preserve"> muestra </w:t>
      </w:r>
      <w:r w:rsidR="00864E29">
        <w:rPr>
          <w:rFonts w:ascii="Arial Narrow" w:hAnsi="Arial Narrow" w:cs="Tahoma"/>
          <w:sz w:val="28"/>
          <w:szCs w:val="28"/>
        </w:rPr>
        <w:t xml:space="preserve">de subordinación y dependencia, </w:t>
      </w:r>
      <w:r w:rsidR="00864E29">
        <w:rPr>
          <w:rFonts w:ascii="Arial Narrow" w:hAnsi="Arial Narrow" w:cs="Tahoma"/>
          <w:sz w:val="28"/>
          <w:szCs w:val="28"/>
        </w:rPr>
        <w:lastRenderedPageBreak/>
        <w:t xml:space="preserve">más aun cuando </w:t>
      </w:r>
      <w:r w:rsidR="00DF52F2">
        <w:rPr>
          <w:rFonts w:ascii="Arial Narrow" w:hAnsi="Arial Narrow" w:cs="Tahoma"/>
          <w:sz w:val="28"/>
          <w:szCs w:val="28"/>
        </w:rPr>
        <w:t xml:space="preserve">entre </w:t>
      </w:r>
      <w:r w:rsidR="00864E29">
        <w:rPr>
          <w:rFonts w:ascii="Arial Narrow" w:hAnsi="Arial Narrow" w:cs="Tahoma"/>
          <w:sz w:val="28"/>
          <w:szCs w:val="28"/>
        </w:rPr>
        <w:t xml:space="preserve">las partes </w:t>
      </w:r>
      <w:r w:rsidR="00CE502C">
        <w:rPr>
          <w:rFonts w:ascii="Arial Narrow" w:hAnsi="Arial Narrow" w:cs="Tahoma"/>
          <w:sz w:val="28"/>
          <w:szCs w:val="28"/>
        </w:rPr>
        <w:t>no hubo ninguna clase de acuerdo sobre la</w:t>
      </w:r>
      <w:r w:rsidR="00864E29">
        <w:rPr>
          <w:rFonts w:ascii="Arial Narrow" w:hAnsi="Arial Narrow" w:cs="Tahoma"/>
          <w:sz w:val="28"/>
          <w:szCs w:val="28"/>
        </w:rPr>
        <w:t xml:space="preserve"> remuneración. </w:t>
      </w:r>
      <w:r w:rsidR="00944A9C">
        <w:rPr>
          <w:rFonts w:ascii="Arial Narrow" w:hAnsi="Arial Narrow" w:cs="Tahoma"/>
          <w:sz w:val="28"/>
          <w:szCs w:val="28"/>
        </w:rPr>
        <w:t>Adujo además que el demandante no estaba sujeto al cumplimiento de un horario determin</w:t>
      </w:r>
      <w:r w:rsidR="00CA5815">
        <w:rPr>
          <w:rFonts w:ascii="Arial Narrow" w:hAnsi="Arial Narrow" w:cs="Tahoma"/>
          <w:sz w:val="28"/>
          <w:szCs w:val="28"/>
        </w:rPr>
        <w:t>ado</w:t>
      </w:r>
      <w:r w:rsidR="00944A9C">
        <w:rPr>
          <w:rFonts w:ascii="Arial Narrow" w:hAnsi="Arial Narrow" w:cs="Tahoma"/>
          <w:sz w:val="28"/>
          <w:szCs w:val="28"/>
        </w:rPr>
        <w:t xml:space="preserve">, a tal punto que ni siquiera permanecía en las noches en el lugar de habitación, porque tenía un negocio que atender en las horas de la noche, tiempo en el que según la demanda, le prestaba servicios de vigilancia a la actora. En ese orden, consideró que ninguno de los elementos que configuran el contrato de trabajo quedó acreditado, motivo por el que negó las pretensiones de la demanda. </w:t>
      </w:r>
    </w:p>
    <w:p w:rsidR="00954BB8" w:rsidRDefault="00954BB8" w:rsidP="00944A9C">
      <w:pPr>
        <w:spacing w:line="360" w:lineRule="auto"/>
        <w:jc w:val="both"/>
        <w:rPr>
          <w:rFonts w:ascii="Arial Narrow" w:hAnsi="Arial Narrow" w:cs="Tahoma"/>
          <w:b/>
          <w:i/>
          <w:sz w:val="28"/>
          <w:szCs w:val="28"/>
          <w:lang w:eastAsia="es-CO"/>
        </w:rPr>
      </w:pPr>
    </w:p>
    <w:p w:rsidR="00954BB8" w:rsidRPr="0059122D" w:rsidRDefault="00954BB8" w:rsidP="00954BB8">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944A9C">
        <w:rPr>
          <w:rFonts w:ascii="Arial Narrow" w:hAnsi="Arial Narrow" w:cs="Tahoma"/>
          <w:b/>
          <w:i/>
          <w:sz w:val="28"/>
          <w:szCs w:val="28"/>
          <w:lang w:eastAsia="es-CO"/>
        </w:rPr>
        <w:t>RECURSO DE APELACIÓN</w:t>
      </w:r>
    </w:p>
    <w:p w:rsidR="00954BB8" w:rsidRDefault="00954BB8" w:rsidP="00954BB8">
      <w:pPr>
        <w:pStyle w:val="Sinespaciado"/>
        <w:rPr>
          <w:lang w:eastAsia="es-CO"/>
        </w:rPr>
      </w:pPr>
    </w:p>
    <w:p w:rsidR="00C9143F" w:rsidRDefault="00944A9C" w:rsidP="00BB3FBE">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Inconforme con la decisión, el vocero judicial de la demandante interpuso el recurso de apelación, en orden a que se revoque y se acceda a las pretensiones de la demanda. En la sustentación, </w:t>
      </w:r>
      <w:r w:rsidR="00CA5815">
        <w:rPr>
          <w:rFonts w:ascii="Arial Narrow" w:hAnsi="Arial Narrow" w:cs="Tahoma"/>
          <w:iCs/>
          <w:color w:val="000000"/>
          <w:sz w:val="28"/>
          <w:szCs w:val="28"/>
          <w:lang w:val="es-MX" w:eastAsia="es-CO"/>
        </w:rPr>
        <w:t xml:space="preserve">indicó </w:t>
      </w:r>
      <w:r w:rsidR="00917BEB">
        <w:rPr>
          <w:rFonts w:ascii="Arial Narrow" w:hAnsi="Arial Narrow" w:cs="Tahoma"/>
          <w:iCs/>
          <w:color w:val="000000"/>
          <w:sz w:val="28"/>
          <w:szCs w:val="28"/>
          <w:lang w:val="es-MX" w:eastAsia="es-CO"/>
        </w:rPr>
        <w:t xml:space="preserve">básicamente </w:t>
      </w:r>
      <w:r w:rsidR="00CA5815">
        <w:rPr>
          <w:rFonts w:ascii="Arial Narrow" w:hAnsi="Arial Narrow" w:cs="Tahoma"/>
          <w:iCs/>
          <w:color w:val="000000"/>
          <w:sz w:val="28"/>
          <w:szCs w:val="28"/>
          <w:lang w:val="es-MX" w:eastAsia="es-CO"/>
        </w:rPr>
        <w:t xml:space="preserve">que la a-quo realizó una indebida valoración de las pruebas, </w:t>
      </w:r>
      <w:r w:rsidR="004B715A">
        <w:rPr>
          <w:rFonts w:ascii="Arial Narrow" w:hAnsi="Arial Narrow" w:cs="Tahoma"/>
          <w:iCs/>
          <w:color w:val="000000"/>
          <w:sz w:val="28"/>
          <w:szCs w:val="28"/>
          <w:lang w:val="es-MX" w:eastAsia="es-CO"/>
        </w:rPr>
        <w:t>pues a</w:t>
      </w:r>
      <w:r w:rsidR="00917BEB">
        <w:rPr>
          <w:rFonts w:ascii="Arial Narrow" w:hAnsi="Arial Narrow" w:cs="Tahoma"/>
          <w:iCs/>
          <w:color w:val="000000"/>
          <w:sz w:val="28"/>
          <w:szCs w:val="28"/>
          <w:lang w:val="es-MX" w:eastAsia="es-CO"/>
        </w:rPr>
        <w:t xml:space="preserve"> su juicio, </w:t>
      </w:r>
      <w:r w:rsidR="005A64D1">
        <w:rPr>
          <w:rFonts w:ascii="Arial Narrow" w:hAnsi="Arial Narrow" w:cs="Tahoma"/>
          <w:iCs/>
          <w:color w:val="000000"/>
          <w:sz w:val="28"/>
          <w:szCs w:val="28"/>
          <w:lang w:val="es-MX" w:eastAsia="es-CO"/>
        </w:rPr>
        <w:t xml:space="preserve">contrario a lo considerado por ella, </w:t>
      </w:r>
      <w:r w:rsidR="00BB3FBE">
        <w:rPr>
          <w:rFonts w:ascii="Arial Narrow" w:hAnsi="Arial Narrow" w:cs="Tahoma"/>
          <w:iCs/>
          <w:color w:val="000000"/>
          <w:sz w:val="28"/>
          <w:szCs w:val="28"/>
          <w:lang w:val="es-MX" w:eastAsia="es-CO"/>
        </w:rPr>
        <w:t xml:space="preserve">estas </w:t>
      </w:r>
      <w:r w:rsidR="00CA5815">
        <w:rPr>
          <w:rFonts w:ascii="Arial Narrow" w:hAnsi="Arial Narrow" w:cs="Tahoma"/>
          <w:iCs/>
          <w:color w:val="000000"/>
          <w:sz w:val="28"/>
          <w:szCs w:val="28"/>
          <w:lang w:val="es-MX" w:eastAsia="es-CO"/>
        </w:rPr>
        <w:t>demuestran</w:t>
      </w:r>
      <w:r w:rsidR="00917BEB">
        <w:rPr>
          <w:rFonts w:ascii="Arial Narrow" w:hAnsi="Arial Narrow" w:cs="Tahoma"/>
          <w:iCs/>
          <w:color w:val="000000"/>
          <w:sz w:val="28"/>
          <w:szCs w:val="28"/>
          <w:lang w:val="es-MX" w:eastAsia="es-CO"/>
        </w:rPr>
        <w:t xml:space="preserve"> de manera fehaciente </w:t>
      </w:r>
      <w:r w:rsidR="00CA5815">
        <w:rPr>
          <w:rFonts w:ascii="Arial Narrow" w:hAnsi="Arial Narrow" w:cs="Tahoma"/>
          <w:iCs/>
          <w:color w:val="000000"/>
          <w:sz w:val="28"/>
          <w:szCs w:val="28"/>
          <w:lang w:val="es-MX" w:eastAsia="es-CO"/>
        </w:rPr>
        <w:t>la</w:t>
      </w:r>
      <w:r w:rsidR="004B715A">
        <w:rPr>
          <w:rFonts w:ascii="Arial Narrow" w:hAnsi="Arial Narrow" w:cs="Tahoma"/>
          <w:iCs/>
          <w:color w:val="000000"/>
          <w:sz w:val="28"/>
          <w:szCs w:val="28"/>
          <w:lang w:val="es-MX" w:eastAsia="es-CO"/>
        </w:rPr>
        <w:t xml:space="preserve"> existencia de un contrato de trabajo con </w:t>
      </w:r>
      <w:r w:rsidR="005A64D1">
        <w:rPr>
          <w:rFonts w:ascii="Arial Narrow" w:hAnsi="Arial Narrow" w:cs="Tahoma"/>
          <w:iCs/>
          <w:color w:val="000000"/>
          <w:sz w:val="28"/>
          <w:szCs w:val="28"/>
          <w:lang w:val="es-MX" w:eastAsia="es-CO"/>
        </w:rPr>
        <w:t xml:space="preserve">la demandada, </w:t>
      </w:r>
      <w:r w:rsidR="00A27718">
        <w:rPr>
          <w:rFonts w:ascii="Arial Narrow" w:hAnsi="Arial Narrow" w:cs="Tahoma"/>
          <w:iCs/>
          <w:color w:val="000000"/>
          <w:sz w:val="28"/>
          <w:szCs w:val="28"/>
          <w:lang w:val="es-MX" w:eastAsia="es-CO"/>
        </w:rPr>
        <w:t>pues</w:t>
      </w:r>
      <w:r w:rsidR="00BB3FBE">
        <w:rPr>
          <w:rFonts w:ascii="Arial Narrow" w:hAnsi="Arial Narrow" w:cs="Tahoma"/>
          <w:iCs/>
          <w:color w:val="000000"/>
          <w:sz w:val="28"/>
          <w:szCs w:val="28"/>
          <w:lang w:val="es-MX" w:eastAsia="es-CO"/>
        </w:rPr>
        <w:t xml:space="preserve"> no sólo</w:t>
      </w:r>
      <w:r w:rsidR="004E0916">
        <w:rPr>
          <w:rFonts w:ascii="Arial Narrow" w:hAnsi="Arial Narrow" w:cs="Tahoma"/>
          <w:iCs/>
          <w:color w:val="000000"/>
          <w:sz w:val="28"/>
          <w:szCs w:val="28"/>
          <w:lang w:val="es-MX" w:eastAsia="es-CO"/>
        </w:rPr>
        <w:t xml:space="preserve"> permiten acreditar </w:t>
      </w:r>
      <w:r w:rsidR="00BB3FBE">
        <w:rPr>
          <w:rFonts w:ascii="Arial Narrow" w:hAnsi="Arial Narrow" w:cs="Tahoma"/>
          <w:iCs/>
          <w:color w:val="000000"/>
          <w:sz w:val="28"/>
          <w:szCs w:val="28"/>
          <w:lang w:val="es-MX" w:eastAsia="es-CO"/>
        </w:rPr>
        <w:t>que el demandante ejercía labores de vigilancia en el vivero de propiedad de la demandada, sino además</w:t>
      </w:r>
      <w:r w:rsidR="004E0916">
        <w:rPr>
          <w:rFonts w:ascii="Arial Narrow" w:hAnsi="Arial Narrow" w:cs="Tahoma"/>
          <w:iCs/>
          <w:color w:val="000000"/>
          <w:sz w:val="28"/>
          <w:szCs w:val="28"/>
          <w:lang w:val="es-MX" w:eastAsia="es-CO"/>
        </w:rPr>
        <w:t>, que e</w:t>
      </w:r>
      <w:r w:rsidR="00BB3FBE">
        <w:rPr>
          <w:rFonts w:ascii="Arial Narrow" w:hAnsi="Arial Narrow" w:cs="Tahoma"/>
          <w:iCs/>
          <w:color w:val="000000"/>
          <w:sz w:val="28"/>
          <w:szCs w:val="28"/>
          <w:lang w:val="es-MX" w:eastAsia="es-CO"/>
        </w:rPr>
        <w:t>staba subordinado a las órdenes de ella</w:t>
      </w:r>
      <w:r w:rsidR="004E0916">
        <w:rPr>
          <w:rFonts w:ascii="Arial Narrow" w:hAnsi="Arial Narrow" w:cs="Tahoma"/>
          <w:iCs/>
          <w:color w:val="000000"/>
          <w:sz w:val="28"/>
          <w:szCs w:val="28"/>
          <w:lang w:val="es-MX" w:eastAsia="es-CO"/>
        </w:rPr>
        <w:t xml:space="preserve"> le daba</w:t>
      </w:r>
      <w:r w:rsidR="00BB3FBE">
        <w:rPr>
          <w:rFonts w:ascii="Arial Narrow" w:hAnsi="Arial Narrow" w:cs="Tahoma"/>
          <w:iCs/>
          <w:color w:val="000000"/>
          <w:sz w:val="28"/>
          <w:szCs w:val="28"/>
          <w:lang w:val="es-MX" w:eastAsia="es-CO"/>
        </w:rPr>
        <w:t xml:space="preserve">, sin que dicha actividad se viera truncada por el hecho de tener el trabajador un negocio que </w:t>
      </w:r>
      <w:r w:rsidR="004E0916">
        <w:rPr>
          <w:rFonts w:ascii="Arial Narrow" w:hAnsi="Arial Narrow" w:cs="Tahoma"/>
          <w:iCs/>
          <w:color w:val="000000"/>
          <w:sz w:val="28"/>
          <w:szCs w:val="28"/>
          <w:lang w:val="es-MX" w:eastAsia="es-CO"/>
        </w:rPr>
        <w:t xml:space="preserve">era atendido </w:t>
      </w:r>
      <w:r w:rsidR="00BB3FBE">
        <w:rPr>
          <w:rFonts w:ascii="Arial Narrow" w:hAnsi="Arial Narrow" w:cs="Tahoma"/>
          <w:iCs/>
          <w:color w:val="000000"/>
          <w:sz w:val="28"/>
          <w:szCs w:val="28"/>
          <w:lang w:val="es-MX" w:eastAsia="es-CO"/>
        </w:rPr>
        <w:t xml:space="preserve">en horas de la  mañana. </w:t>
      </w:r>
    </w:p>
    <w:p w:rsidR="00954BB8" w:rsidRPr="00D4150E" w:rsidRDefault="00954BB8" w:rsidP="00954BB8">
      <w:pPr>
        <w:tabs>
          <w:tab w:val="left" w:pos="0"/>
          <w:tab w:val="left" w:pos="8647"/>
        </w:tabs>
        <w:suppressAutoHyphens/>
        <w:spacing w:line="360" w:lineRule="auto"/>
        <w:ind w:firstLine="900"/>
        <w:jc w:val="both"/>
        <w:rPr>
          <w:rFonts w:ascii="Arial Narrow" w:hAnsi="Arial Narrow" w:cs="Tahoma"/>
          <w:b/>
          <w:i/>
          <w:sz w:val="28"/>
          <w:szCs w:val="28"/>
          <w:lang w:val="es-MX"/>
        </w:rPr>
      </w:pPr>
    </w:p>
    <w:p w:rsidR="00954BB8" w:rsidRPr="006B4716" w:rsidRDefault="00954BB8" w:rsidP="00954BB8">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954BB8" w:rsidRPr="006B4716" w:rsidRDefault="00954BB8" w:rsidP="00954BB8">
      <w:pPr>
        <w:pStyle w:val="Sinespaciado"/>
        <w:rPr>
          <w:sz w:val="28"/>
          <w:szCs w:val="28"/>
        </w:rPr>
      </w:pPr>
    </w:p>
    <w:p w:rsidR="00954BB8" w:rsidRDefault="00954BB8" w:rsidP="00954BB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r w:rsidR="007D098D">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954BB8" w:rsidRDefault="00954BB8" w:rsidP="00954BB8">
      <w:pPr>
        <w:shd w:val="clear" w:color="auto" w:fill="FFFFFF"/>
        <w:spacing w:line="360" w:lineRule="auto"/>
        <w:ind w:firstLine="851"/>
        <w:jc w:val="both"/>
        <w:rPr>
          <w:rFonts w:ascii="Arial Narrow" w:hAnsi="Arial Narrow" w:cs="Tahoma"/>
          <w:iCs/>
          <w:color w:val="000000"/>
          <w:sz w:val="28"/>
          <w:szCs w:val="28"/>
          <w:lang w:val="es-MX" w:eastAsia="es-CO"/>
        </w:rPr>
      </w:pPr>
    </w:p>
    <w:p w:rsidR="00954BB8" w:rsidRPr="00CC6443" w:rsidRDefault="00954BB8" w:rsidP="00954BB8">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954BB8" w:rsidRPr="006B4716" w:rsidRDefault="00954BB8" w:rsidP="00954BB8">
      <w:pPr>
        <w:shd w:val="clear" w:color="auto" w:fill="FFFFFF"/>
        <w:spacing w:line="360" w:lineRule="auto"/>
        <w:ind w:firstLine="851"/>
        <w:jc w:val="both"/>
        <w:rPr>
          <w:rFonts w:ascii="Arial Narrow" w:hAnsi="Arial Narrow" w:cs="Tahoma"/>
          <w:iCs/>
          <w:color w:val="000000"/>
          <w:sz w:val="28"/>
          <w:szCs w:val="28"/>
          <w:lang w:val="es-MX" w:eastAsia="es-CO"/>
        </w:rPr>
      </w:pPr>
    </w:p>
    <w:p w:rsidR="00954BB8" w:rsidRDefault="00954BB8" w:rsidP="00954BB8">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954BB8" w:rsidRPr="006B4716" w:rsidRDefault="00954BB8" w:rsidP="00954BB8">
      <w:pPr>
        <w:pStyle w:val="Sinespaciado"/>
      </w:pPr>
    </w:p>
    <w:p w:rsidR="00954BB8" w:rsidRDefault="00954BB8" w:rsidP="00954BB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Para resolver el grado jurisdiccional de consulta, la Corporación planteara los siguientes interrogantes jurídicos.</w:t>
      </w:r>
    </w:p>
    <w:p w:rsidR="00954BB8" w:rsidRDefault="00954BB8" w:rsidP="00BB3FBE">
      <w:pPr>
        <w:pStyle w:val="Sinespaciado"/>
        <w:rPr>
          <w:lang w:eastAsia="es-CO"/>
        </w:rPr>
      </w:pPr>
    </w:p>
    <w:p w:rsidR="00954BB8" w:rsidRDefault="00954BB8" w:rsidP="004D57E2">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D4150E">
        <w:rPr>
          <w:rFonts w:ascii="Arial Narrow" w:hAnsi="Arial Narrow" w:cs="Tahoma"/>
          <w:i/>
          <w:color w:val="000000"/>
          <w:sz w:val="28"/>
          <w:szCs w:val="28"/>
          <w:lang w:eastAsia="es-CO"/>
        </w:rPr>
        <w:t xml:space="preserve">Se desprende del acervo probatorio obrante en el proceso </w:t>
      </w:r>
      <w:r w:rsidR="003E2BC2">
        <w:rPr>
          <w:rFonts w:ascii="Arial Narrow" w:hAnsi="Arial Narrow" w:cs="Tahoma"/>
          <w:i/>
          <w:color w:val="000000"/>
          <w:sz w:val="28"/>
          <w:szCs w:val="28"/>
          <w:lang w:eastAsia="es-CO"/>
        </w:rPr>
        <w:t>la existencia de una relación laboral entre e</w:t>
      </w:r>
      <w:r w:rsidR="00BB3FBE">
        <w:rPr>
          <w:rFonts w:ascii="Arial Narrow" w:hAnsi="Arial Narrow" w:cs="Tahoma"/>
          <w:i/>
          <w:color w:val="000000"/>
          <w:sz w:val="28"/>
          <w:szCs w:val="28"/>
          <w:lang w:val="es-CO" w:eastAsia="es-CO"/>
        </w:rPr>
        <w:t xml:space="preserve">l señor Luis Fernando Quintero Zapata </w:t>
      </w:r>
      <w:r w:rsidR="003C1EE6">
        <w:rPr>
          <w:rFonts w:ascii="Arial Narrow" w:hAnsi="Arial Narrow" w:cs="Tahoma"/>
          <w:i/>
          <w:color w:val="000000"/>
          <w:sz w:val="28"/>
          <w:szCs w:val="28"/>
          <w:lang w:val="es-CO" w:eastAsia="es-CO"/>
        </w:rPr>
        <w:t xml:space="preserve">y la señora Ana María Hincapié Correa? </w:t>
      </w:r>
    </w:p>
    <w:p w:rsidR="00954BB8" w:rsidRDefault="00954BB8" w:rsidP="004D57E2">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p>
    <w:p w:rsidR="00954BB8" w:rsidRDefault="00954BB8" w:rsidP="00954BB8">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E2BC2" w:rsidRPr="004D57E2" w:rsidRDefault="003E2BC2" w:rsidP="004D57E2">
      <w:pPr>
        <w:pStyle w:val="Sinespaciado"/>
      </w:pPr>
    </w:p>
    <w:p w:rsidR="003E2BC2" w:rsidRDefault="003E2BC2" w:rsidP="003E2BC2">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Frente al cuestionamiento planteado por el recurrente, debe decirse en primer lugar que el Juez en la valoración de las pruebas, no se encuentra atado a ninguna tarifa legal, sino que puede formar libremente su convencimiento, tal como lo indica el artículo 61 del Estatuto Procesal Laboral y de la Seguridad Social. En ese ejercicio, deberá analizar la totalidad de las pruebas arrimadas oportunamente al infolio, tal como lo manda el canon 60 de la Obra Procesal Laboral y de la Seguridad Social. El alcance que le fije el Juez a las pruebas debe fundamentarse en los principios científicos que orientan la crítica de la prueba, las circunstancias relevantes del pleito y la conducta procesal de las partes.</w:t>
      </w:r>
    </w:p>
    <w:p w:rsidR="003E2BC2" w:rsidRPr="00CF2256" w:rsidRDefault="003E2BC2" w:rsidP="00CF2256">
      <w:pPr>
        <w:pStyle w:val="Sinespaciado"/>
      </w:pPr>
    </w:p>
    <w:p w:rsidR="003E2BC2" w:rsidRDefault="003E2BC2" w:rsidP="003E2BC2">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cuanto a la critica que una de las partes haga a la valoración probatoria efectuada por el Juzgador a-quo, debe evidenciar con argumentos sólidos que el alcance está fuera del real sentido que tiene la prueba, en otras palabras, que el análisis probatorio riñe con la lógica y la sana crítica.</w:t>
      </w:r>
    </w:p>
    <w:p w:rsidR="004D57E2" w:rsidRPr="00CF2256" w:rsidRDefault="004D57E2" w:rsidP="00CF2256">
      <w:pPr>
        <w:pStyle w:val="Sinespaciado"/>
      </w:pPr>
    </w:p>
    <w:p w:rsidR="003E2BC2" w:rsidRDefault="003E2BC2" w:rsidP="003E2BC2">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Sobre el tema, aunque tratándose de la valoración probatoria que hacen los Tribunales en segunda instancia, se ha pronunciado recientemente la Corte Suprema de Justicia en su Sala de Casación Laboral, reiterando la pacifica línea jurisprudencial sobre la valoración probatoria y la forma como debe ponderarse, siendo pertinente citar un aparte de dicho fallo:</w:t>
      </w:r>
    </w:p>
    <w:p w:rsidR="003E2BC2" w:rsidRPr="00CF2256" w:rsidRDefault="003E2BC2" w:rsidP="00CF2256">
      <w:pPr>
        <w:pStyle w:val="Sinespaciado"/>
      </w:pPr>
    </w:p>
    <w:p w:rsidR="003E2BC2" w:rsidRPr="00B05CA9" w:rsidRDefault="003E2BC2" w:rsidP="003E2BC2">
      <w:pPr>
        <w:pStyle w:val="Sinespaciado"/>
        <w:ind w:firstLine="708"/>
        <w:jc w:val="both"/>
        <w:rPr>
          <w:rFonts w:ascii="Arial Narrow" w:hAnsi="Arial Narrow"/>
          <w:i/>
          <w:sz w:val="28"/>
          <w:szCs w:val="28"/>
          <w:lang w:eastAsia="en-US"/>
        </w:rPr>
      </w:pPr>
      <w:r>
        <w:rPr>
          <w:rFonts w:ascii="Arial Narrow" w:hAnsi="Arial Narrow"/>
          <w:i/>
          <w:sz w:val="28"/>
          <w:szCs w:val="28"/>
          <w:lang w:eastAsia="en-US"/>
        </w:rPr>
        <w:t>“</w:t>
      </w:r>
      <w:r w:rsidRPr="00B05CA9">
        <w:rPr>
          <w:rFonts w:ascii="Arial Narrow" w:hAnsi="Arial Narrow"/>
          <w:i/>
          <w:sz w:val="28"/>
          <w:szCs w:val="28"/>
          <w:lang w:eastAsia="en-US"/>
        </w:rPr>
        <w:t xml:space="preserve">Sobre el particular, no sobra recordar que sólo en la medida en que se incurra por el juez de la segunda instancia en estos errores manifiestos de hecho, es posible el quebrantamiento de la sentencia recurrida, yerro que, como lo tiene definido la jurisprudencia de la Corte «se presenta, según el caso, cuando el sentenciador hace decir al medio probatorio algo que ostensiblemente no indica o le niega la evidencia que tiene, o cuando deja de apreciarlo, y por cualquiera de esos medios da por demostrado un hecho sin estarlo, o no lo da por demostrado estándolo, con incidencia de ese yerro </w:t>
      </w:r>
      <w:r w:rsidRPr="00B05CA9">
        <w:rPr>
          <w:rFonts w:ascii="Arial Narrow" w:hAnsi="Arial Narrow"/>
          <w:i/>
          <w:sz w:val="28"/>
          <w:szCs w:val="28"/>
          <w:lang w:eastAsia="en-US"/>
        </w:rPr>
        <w:lastRenderedPageBreak/>
        <w:t xml:space="preserve">en la ley sustancial que de ese modo resulta infringida».( CSJ </w:t>
      </w:r>
      <w:proofErr w:type="spellStart"/>
      <w:r w:rsidRPr="00B05CA9">
        <w:rPr>
          <w:rFonts w:ascii="Arial Narrow" w:hAnsi="Arial Narrow"/>
          <w:i/>
          <w:sz w:val="28"/>
          <w:szCs w:val="28"/>
          <w:lang w:eastAsia="en-US"/>
        </w:rPr>
        <w:t>SL</w:t>
      </w:r>
      <w:proofErr w:type="spellEnd"/>
      <w:r w:rsidRPr="00B05CA9">
        <w:rPr>
          <w:rFonts w:ascii="Arial Narrow" w:hAnsi="Arial Narrow"/>
          <w:i/>
          <w:sz w:val="28"/>
          <w:szCs w:val="28"/>
          <w:lang w:eastAsia="en-US"/>
        </w:rPr>
        <w:t>, 11 feb. 1994, rad. 6043).</w:t>
      </w:r>
    </w:p>
    <w:p w:rsidR="003E2BC2" w:rsidRPr="00B05CA9" w:rsidRDefault="003E2BC2" w:rsidP="003E2BC2">
      <w:pPr>
        <w:pStyle w:val="Sinespaciado"/>
        <w:ind w:firstLine="708"/>
        <w:jc w:val="both"/>
        <w:rPr>
          <w:rFonts w:ascii="Arial Narrow" w:hAnsi="Arial Narrow"/>
          <w:i/>
          <w:sz w:val="28"/>
          <w:szCs w:val="28"/>
          <w:lang w:eastAsia="en-US"/>
        </w:rPr>
      </w:pPr>
    </w:p>
    <w:p w:rsidR="003E2BC2" w:rsidRDefault="003E2BC2" w:rsidP="003E2BC2">
      <w:pPr>
        <w:pStyle w:val="Sinespaciado"/>
        <w:ind w:firstLine="708"/>
        <w:jc w:val="both"/>
        <w:rPr>
          <w:rFonts w:ascii="Arial Narrow" w:hAnsi="Arial Narrow"/>
          <w:i/>
          <w:sz w:val="28"/>
          <w:szCs w:val="28"/>
          <w:lang w:eastAsia="en-US"/>
        </w:rPr>
      </w:pPr>
      <w:r w:rsidRPr="00B05CA9">
        <w:rPr>
          <w:rFonts w:ascii="Arial Narrow" w:hAnsi="Arial Narrow"/>
          <w:i/>
          <w:sz w:val="28"/>
          <w:szCs w:val="28"/>
          <w:lang w:eastAsia="en-US"/>
        </w:rPr>
        <w:t xml:space="preserve">También es pertinente rememorar que en virtud de lo dispuesto por el artículo 61 del Código Procesal del Trabajo y de la Seguridad Social, en los procesos laborales los jueces gozan de libertad para apreciar las pruebas, por lo que si bien el artículo 60 ibídem les impone la obligación de analizar todas las allegadas en tiempo, están facultados para darle preferencia a cualquiera de ellas sin sujeción a tarifa legal alguna, salvo cuando la ley exija determinada solemnidad ad </w:t>
      </w:r>
      <w:proofErr w:type="spellStart"/>
      <w:r w:rsidRPr="00B05CA9">
        <w:rPr>
          <w:rFonts w:ascii="Arial Narrow" w:hAnsi="Arial Narrow"/>
          <w:i/>
          <w:sz w:val="28"/>
          <w:szCs w:val="28"/>
          <w:lang w:eastAsia="en-US"/>
        </w:rPr>
        <w:t>substantiam</w:t>
      </w:r>
      <w:proofErr w:type="spellEnd"/>
      <w:r w:rsidRPr="00B05CA9">
        <w:rPr>
          <w:rFonts w:ascii="Arial Narrow" w:hAnsi="Arial Narrow"/>
          <w:i/>
          <w:sz w:val="28"/>
          <w:szCs w:val="28"/>
          <w:lang w:eastAsia="en-US"/>
        </w:rPr>
        <w:t xml:space="preserve"> </w:t>
      </w:r>
      <w:proofErr w:type="spellStart"/>
      <w:r w:rsidRPr="00B05CA9">
        <w:rPr>
          <w:rFonts w:ascii="Arial Narrow" w:hAnsi="Arial Narrow"/>
          <w:i/>
          <w:sz w:val="28"/>
          <w:szCs w:val="28"/>
          <w:lang w:eastAsia="en-US"/>
        </w:rPr>
        <w:t>actus</w:t>
      </w:r>
      <w:proofErr w:type="spellEnd"/>
      <w:r w:rsidRPr="00B05CA9">
        <w:rPr>
          <w:rFonts w:ascii="Arial Narrow" w:hAnsi="Arial Narrow"/>
          <w:i/>
          <w:sz w:val="28"/>
          <w:szCs w:val="28"/>
          <w:lang w:eastAsia="en-US"/>
        </w:rPr>
        <w:t>, pues en tal caso «no se podrá admitir su prueba por otro medio», tal y como expresamente lo establece la primera de las citadas normas procesales</w:t>
      </w:r>
      <w:r>
        <w:rPr>
          <w:rFonts w:ascii="Arial Narrow" w:hAnsi="Arial Narrow"/>
          <w:i/>
          <w:sz w:val="28"/>
          <w:szCs w:val="28"/>
          <w:lang w:eastAsia="en-US"/>
        </w:rPr>
        <w:t>” (</w:t>
      </w:r>
      <w:proofErr w:type="spellStart"/>
      <w:r>
        <w:rPr>
          <w:rFonts w:ascii="Arial Narrow" w:hAnsi="Arial Narrow"/>
          <w:i/>
          <w:sz w:val="28"/>
          <w:szCs w:val="28"/>
          <w:lang w:eastAsia="en-US"/>
        </w:rPr>
        <w:t>SL</w:t>
      </w:r>
      <w:proofErr w:type="spellEnd"/>
      <w:r>
        <w:rPr>
          <w:rFonts w:ascii="Arial Narrow" w:hAnsi="Arial Narrow"/>
          <w:i/>
          <w:sz w:val="28"/>
          <w:szCs w:val="28"/>
          <w:lang w:eastAsia="en-US"/>
        </w:rPr>
        <w:t xml:space="preserve"> 16080-2015).</w:t>
      </w:r>
    </w:p>
    <w:p w:rsidR="003E2BC2" w:rsidRPr="00CF2256" w:rsidRDefault="003E2BC2" w:rsidP="00CF2256">
      <w:pPr>
        <w:pStyle w:val="Sinespaciado"/>
      </w:pPr>
    </w:p>
    <w:p w:rsidR="004D57E2" w:rsidRPr="00CF2256" w:rsidRDefault="004D57E2" w:rsidP="00CF2256">
      <w:pPr>
        <w:pStyle w:val="Sinespaciado"/>
      </w:pPr>
    </w:p>
    <w:p w:rsidR="004D57E2" w:rsidRDefault="004D57E2" w:rsidP="004D57E2">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Como se vislumbra, en síntesis, el Juez es libre de darle el alcance que determine a la prueba y, además, puede derivar su convencimiento de todo el acopio probatorio o de parte del mismo y, la única forma en que esa valoración no sea avalada, es que la misma riña con la lógica y la sana crítica o se deje de valorar un medio probatorio que haría variar la decisión, pues de encontrarse razonable el alcance fijado en ese marco, no puede más que confirmarse por el ad-</w:t>
      </w:r>
      <w:proofErr w:type="spellStart"/>
      <w:r>
        <w:rPr>
          <w:rFonts w:ascii="Arial Narrow" w:hAnsi="Arial Narrow"/>
          <w:sz w:val="28"/>
          <w:szCs w:val="28"/>
          <w:lang w:eastAsia="en-US"/>
        </w:rPr>
        <w:t>quem</w:t>
      </w:r>
      <w:proofErr w:type="spellEnd"/>
      <w:r>
        <w:rPr>
          <w:rFonts w:ascii="Arial Narrow" w:hAnsi="Arial Narrow"/>
          <w:sz w:val="28"/>
          <w:szCs w:val="28"/>
          <w:lang w:eastAsia="en-US"/>
        </w:rPr>
        <w:t>.</w:t>
      </w:r>
    </w:p>
    <w:p w:rsidR="004D57E2" w:rsidRPr="004D57E2" w:rsidRDefault="004D57E2" w:rsidP="004D57E2">
      <w:pPr>
        <w:pStyle w:val="Sinespaciado"/>
      </w:pPr>
    </w:p>
    <w:p w:rsidR="004D57E2" w:rsidRDefault="00CF2256" w:rsidP="004D57E2">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w:t>
      </w:r>
      <w:r w:rsidR="004D57E2">
        <w:rPr>
          <w:rFonts w:ascii="Arial Narrow" w:hAnsi="Arial Narrow"/>
          <w:sz w:val="28"/>
          <w:szCs w:val="28"/>
          <w:lang w:eastAsia="en-US"/>
        </w:rPr>
        <w:t xml:space="preserve">, allegando esas breves consideraciones al caso puntual, se tiene que el apelante critica que </w:t>
      </w:r>
      <w:r w:rsidR="00B66645">
        <w:rPr>
          <w:rFonts w:ascii="Arial Narrow" w:hAnsi="Arial Narrow"/>
          <w:sz w:val="28"/>
          <w:szCs w:val="28"/>
          <w:lang w:eastAsia="en-US"/>
        </w:rPr>
        <w:t xml:space="preserve">la sentenciadora de </w:t>
      </w:r>
      <w:r w:rsidR="004D57E2">
        <w:rPr>
          <w:rFonts w:ascii="Arial Narrow" w:hAnsi="Arial Narrow"/>
          <w:sz w:val="28"/>
          <w:szCs w:val="28"/>
          <w:lang w:eastAsia="en-US"/>
        </w:rPr>
        <w:t xml:space="preserve">primer grado </w:t>
      </w:r>
      <w:r w:rsidR="00B66645">
        <w:rPr>
          <w:rFonts w:ascii="Arial Narrow" w:hAnsi="Arial Narrow"/>
          <w:sz w:val="28"/>
          <w:szCs w:val="28"/>
          <w:lang w:eastAsia="en-US"/>
        </w:rPr>
        <w:t xml:space="preserve">valoró en forma indebida las pruebas testimoniales practicadas en el curso del proceso, </w:t>
      </w:r>
      <w:r w:rsidR="004D57E2">
        <w:rPr>
          <w:rFonts w:ascii="Arial Narrow" w:hAnsi="Arial Narrow"/>
          <w:sz w:val="28"/>
          <w:szCs w:val="28"/>
          <w:lang w:eastAsia="en-US"/>
        </w:rPr>
        <w:t>pues de lo</w:t>
      </w:r>
      <w:r w:rsidR="00B66645">
        <w:rPr>
          <w:rFonts w:ascii="Arial Narrow" w:hAnsi="Arial Narrow"/>
          <w:sz w:val="28"/>
          <w:szCs w:val="28"/>
          <w:lang w:eastAsia="en-US"/>
        </w:rPr>
        <w:t>s citados a instancias de la parte actora, es posible colegir la existencia de un contrato de trabajo con la demanda</w:t>
      </w:r>
      <w:r w:rsidR="00C735D4">
        <w:rPr>
          <w:rFonts w:ascii="Arial Narrow" w:hAnsi="Arial Narrow"/>
          <w:sz w:val="28"/>
          <w:szCs w:val="28"/>
          <w:lang w:eastAsia="en-US"/>
        </w:rPr>
        <w:t xml:space="preserve">. </w:t>
      </w:r>
    </w:p>
    <w:p w:rsidR="00C735D4" w:rsidRPr="00C735D4" w:rsidRDefault="00C735D4" w:rsidP="00C735D4">
      <w:pPr>
        <w:pStyle w:val="Sinespaciado"/>
      </w:pPr>
    </w:p>
    <w:p w:rsidR="00CF2256" w:rsidRDefault="00CF2256" w:rsidP="00C735D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esta </w:t>
      </w:r>
      <w:r w:rsidR="00C735D4">
        <w:rPr>
          <w:rFonts w:ascii="Arial Narrow" w:hAnsi="Arial Narrow"/>
          <w:sz w:val="28"/>
          <w:szCs w:val="28"/>
          <w:lang w:eastAsia="en-US"/>
        </w:rPr>
        <w:t>Colegiatura encuentra que la valoración probatoria efectuada por la a-quo, es acertada, pues, en primer lugar valoró todas las pruebas testimoniales</w:t>
      </w:r>
      <w:r w:rsidR="004E25B3">
        <w:rPr>
          <w:rFonts w:ascii="Arial Narrow" w:hAnsi="Arial Narrow"/>
          <w:sz w:val="28"/>
          <w:szCs w:val="28"/>
          <w:lang w:eastAsia="en-US"/>
        </w:rPr>
        <w:t xml:space="preserve"> escuchadas en el curso el proceso, dándole </w:t>
      </w:r>
      <w:r w:rsidR="00683A41">
        <w:rPr>
          <w:rFonts w:ascii="Arial Narrow" w:hAnsi="Arial Narrow"/>
          <w:sz w:val="28"/>
          <w:szCs w:val="28"/>
          <w:lang w:eastAsia="en-US"/>
        </w:rPr>
        <w:t>a cada una e</w:t>
      </w:r>
      <w:r w:rsidR="004E25B3">
        <w:rPr>
          <w:rFonts w:ascii="Arial Narrow" w:hAnsi="Arial Narrow"/>
          <w:sz w:val="28"/>
          <w:szCs w:val="28"/>
          <w:lang w:eastAsia="en-US"/>
        </w:rPr>
        <w:t xml:space="preserve">l </w:t>
      </w:r>
      <w:r>
        <w:rPr>
          <w:rFonts w:ascii="Arial Narrow" w:hAnsi="Arial Narrow"/>
          <w:sz w:val="28"/>
          <w:szCs w:val="28"/>
          <w:lang w:eastAsia="en-US"/>
        </w:rPr>
        <w:t xml:space="preserve">respectivo </w:t>
      </w:r>
      <w:r w:rsidR="004E25B3">
        <w:rPr>
          <w:rFonts w:ascii="Arial Narrow" w:hAnsi="Arial Narrow"/>
          <w:sz w:val="28"/>
          <w:szCs w:val="28"/>
          <w:lang w:eastAsia="en-US"/>
        </w:rPr>
        <w:t>valor probatorio, desc</w:t>
      </w:r>
      <w:r w:rsidR="00F321AD">
        <w:rPr>
          <w:rFonts w:ascii="Arial Narrow" w:hAnsi="Arial Narrow"/>
          <w:sz w:val="28"/>
          <w:szCs w:val="28"/>
          <w:lang w:eastAsia="en-US"/>
        </w:rPr>
        <w:t xml:space="preserve">artando las que </w:t>
      </w:r>
      <w:r w:rsidR="00133C65">
        <w:rPr>
          <w:rFonts w:ascii="Arial Narrow" w:hAnsi="Arial Narrow"/>
          <w:sz w:val="28"/>
          <w:szCs w:val="28"/>
          <w:lang w:eastAsia="en-US"/>
        </w:rPr>
        <w:t xml:space="preserve">en realidad </w:t>
      </w:r>
      <w:r w:rsidR="00F321AD">
        <w:rPr>
          <w:rFonts w:ascii="Arial Narrow" w:hAnsi="Arial Narrow"/>
          <w:sz w:val="28"/>
          <w:szCs w:val="28"/>
          <w:lang w:eastAsia="en-US"/>
        </w:rPr>
        <w:t>no aportan elementos significativos</w:t>
      </w:r>
      <w:r w:rsidR="003A1999">
        <w:rPr>
          <w:rFonts w:ascii="Arial Narrow" w:hAnsi="Arial Narrow"/>
          <w:sz w:val="28"/>
          <w:szCs w:val="28"/>
          <w:lang w:eastAsia="en-US"/>
        </w:rPr>
        <w:t xml:space="preserve"> al proceso, </w:t>
      </w:r>
      <w:r w:rsidR="00624605">
        <w:rPr>
          <w:rFonts w:ascii="Arial Narrow" w:hAnsi="Arial Narrow"/>
          <w:sz w:val="28"/>
          <w:szCs w:val="28"/>
          <w:lang w:eastAsia="en-US"/>
        </w:rPr>
        <w:t xml:space="preserve">por tratarse de testigos indirectos o de oídas, </w:t>
      </w:r>
      <w:r w:rsidR="005727BC">
        <w:rPr>
          <w:rFonts w:ascii="Arial Narrow" w:hAnsi="Arial Narrow"/>
          <w:sz w:val="28"/>
          <w:szCs w:val="28"/>
          <w:lang w:eastAsia="en-US"/>
        </w:rPr>
        <w:t xml:space="preserve">como es </w:t>
      </w:r>
      <w:r w:rsidR="00133C65">
        <w:rPr>
          <w:rFonts w:ascii="Arial Narrow" w:hAnsi="Arial Narrow"/>
          <w:sz w:val="28"/>
          <w:szCs w:val="28"/>
          <w:lang w:eastAsia="en-US"/>
        </w:rPr>
        <w:t>el caso de</w:t>
      </w:r>
      <w:r w:rsidR="00683A41">
        <w:rPr>
          <w:rFonts w:ascii="Arial Narrow" w:hAnsi="Arial Narrow"/>
          <w:sz w:val="28"/>
          <w:szCs w:val="28"/>
          <w:lang w:eastAsia="en-US"/>
        </w:rPr>
        <w:t xml:space="preserve"> los declarantes L</w:t>
      </w:r>
      <w:r w:rsidR="005727BC">
        <w:rPr>
          <w:rFonts w:ascii="Arial Narrow" w:hAnsi="Arial Narrow"/>
          <w:sz w:val="28"/>
          <w:szCs w:val="28"/>
          <w:lang w:eastAsia="en-US"/>
        </w:rPr>
        <w:t xml:space="preserve">uis Obed </w:t>
      </w:r>
      <w:r w:rsidR="003E46B8">
        <w:rPr>
          <w:rFonts w:ascii="Arial Narrow" w:hAnsi="Arial Narrow"/>
          <w:sz w:val="28"/>
          <w:szCs w:val="28"/>
          <w:lang w:eastAsia="en-US"/>
        </w:rPr>
        <w:t>Velásquez</w:t>
      </w:r>
      <w:r w:rsidR="005727BC">
        <w:rPr>
          <w:rFonts w:ascii="Arial Narrow" w:hAnsi="Arial Narrow"/>
          <w:sz w:val="28"/>
          <w:szCs w:val="28"/>
          <w:lang w:eastAsia="en-US"/>
        </w:rPr>
        <w:t xml:space="preserve"> Bedoya</w:t>
      </w:r>
      <w:r w:rsidR="006E4479">
        <w:rPr>
          <w:rFonts w:ascii="Arial Narrow" w:hAnsi="Arial Narrow"/>
          <w:sz w:val="28"/>
          <w:szCs w:val="28"/>
          <w:lang w:eastAsia="en-US"/>
        </w:rPr>
        <w:t xml:space="preserve">, Florentino Ocampo </w:t>
      </w:r>
      <w:proofErr w:type="spellStart"/>
      <w:r w:rsidR="006E4479">
        <w:rPr>
          <w:rFonts w:ascii="Arial Narrow" w:hAnsi="Arial Narrow"/>
          <w:sz w:val="28"/>
          <w:szCs w:val="28"/>
          <w:lang w:eastAsia="en-US"/>
        </w:rPr>
        <w:t>Tobon</w:t>
      </w:r>
      <w:proofErr w:type="spellEnd"/>
      <w:r w:rsidR="006E4479">
        <w:rPr>
          <w:rFonts w:ascii="Arial Narrow" w:hAnsi="Arial Narrow"/>
          <w:sz w:val="28"/>
          <w:szCs w:val="28"/>
          <w:lang w:eastAsia="en-US"/>
        </w:rPr>
        <w:t xml:space="preserve"> </w:t>
      </w:r>
      <w:r w:rsidR="0078432D">
        <w:rPr>
          <w:rFonts w:ascii="Arial Narrow" w:hAnsi="Arial Narrow"/>
          <w:sz w:val="28"/>
          <w:szCs w:val="28"/>
          <w:lang w:eastAsia="en-US"/>
        </w:rPr>
        <w:t xml:space="preserve">y </w:t>
      </w:r>
      <w:proofErr w:type="spellStart"/>
      <w:r w:rsidR="00340BB2">
        <w:rPr>
          <w:rFonts w:ascii="Arial Narrow" w:hAnsi="Arial Narrow"/>
          <w:sz w:val="28"/>
          <w:szCs w:val="28"/>
          <w:lang w:eastAsia="en-US"/>
        </w:rPr>
        <w:t>Belmen</w:t>
      </w:r>
      <w:proofErr w:type="spellEnd"/>
      <w:r w:rsidR="00340BB2">
        <w:rPr>
          <w:rFonts w:ascii="Arial Narrow" w:hAnsi="Arial Narrow"/>
          <w:sz w:val="28"/>
          <w:szCs w:val="28"/>
          <w:lang w:eastAsia="en-US"/>
        </w:rPr>
        <w:t xml:space="preserve"> de Jesús Marín Herrera</w:t>
      </w:r>
      <w:r w:rsidR="002A4F2C">
        <w:rPr>
          <w:rFonts w:ascii="Arial Narrow" w:hAnsi="Arial Narrow"/>
          <w:sz w:val="28"/>
          <w:szCs w:val="28"/>
          <w:lang w:eastAsia="en-US"/>
        </w:rPr>
        <w:t>;</w:t>
      </w:r>
      <w:r w:rsidR="005727BC">
        <w:rPr>
          <w:rFonts w:ascii="Arial Narrow" w:hAnsi="Arial Narrow"/>
          <w:sz w:val="28"/>
          <w:szCs w:val="28"/>
          <w:lang w:eastAsia="en-US"/>
        </w:rPr>
        <w:t xml:space="preserve"> </w:t>
      </w:r>
      <w:r w:rsidR="00133C65">
        <w:rPr>
          <w:rFonts w:ascii="Arial Narrow" w:hAnsi="Arial Narrow"/>
          <w:sz w:val="28"/>
          <w:szCs w:val="28"/>
          <w:lang w:eastAsia="en-US"/>
        </w:rPr>
        <w:t xml:space="preserve">o </w:t>
      </w:r>
      <w:r w:rsidR="003E46B8">
        <w:rPr>
          <w:rFonts w:ascii="Arial Narrow" w:hAnsi="Arial Narrow"/>
          <w:sz w:val="28"/>
          <w:szCs w:val="28"/>
          <w:lang w:eastAsia="en-US"/>
        </w:rPr>
        <w:t xml:space="preserve">restándole credibilidad a </w:t>
      </w:r>
      <w:r w:rsidR="00133C65">
        <w:rPr>
          <w:rFonts w:ascii="Arial Narrow" w:hAnsi="Arial Narrow"/>
          <w:sz w:val="28"/>
          <w:szCs w:val="28"/>
          <w:lang w:eastAsia="en-US"/>
        </w:rPr>
        <w:t xml:space="preserve">los que </w:t>
      </w:r>
      <w:r w:rsidR="003E46B8">
        <w:rPr>
          <w:rFonts w:ascii="Arial Narrow" w:hAnsi="Arial Narrow"/>
          <w:sz w:val="28"/>
          <w:szCs w:val="28"/>
          <w:lang w:eastAsia="en-US"/>
        </w:rPr>
        <w:t xml:space="preserve">advierten </w:t>
      </w:r>
      <w:r w:rsidR="00340BB2">
        <w:rPr>
          <w:rFonts w:ascii="Arial Narrow" w:hAnsi="Arial Narrow"/>
          <w:sz w:val="28"/>
          <w:szCs w:val="28"/>
          <w:lang w:eastAsia="en-US"/>
        </w:rPr>
        <w:t xml:space="preserve">el </w:t>
      </w:r>
      <w:r w:rsidR="003E46B8">
        <w:rPr>
          <w:rFonts w:ascii="Arial Narrow" w:hAnsi="Arial Narrow"/>
          <w:sz w:val="28"/>
          <w:szCs w:val="28"/>
          <w:lang w:eastAsia="en-US"/>
        </w:rPr>
        <w:t>ánimo</w:t>
      </w:r>
      <w:r w:rsidR="00340BB2">
        <w:rPr>
          <w:rFonts w:ascii="Arial Narrow" w:hAnsi="Arial Narrow"/>
          <w:sz w:val="28"/>
          <w:szCs w:val="28"/>
          <w:lang w:eastAsia="en-US"/>
        </w:rPr>
        <w:t xml:space="preserve"> evidente</w:t>
      </w:r>
      <w:r w:rsidR="00565A13">
        <w:rPr>
          <w:rFonts w:ascii="Arial Narrow" w:hAnsi="Arial Narrow"/>
          <w:sz w:val="28"/>
          <w:szCs w:val="28"/>
          <w:lang w:eastAsia="en-US"/>
        </w:rPr>
        <w:t xml:space="preserve"> y marcado</w:t>
      </w:r>
      <w:r w:rsidR="00340BB2">
        <w:rPr>
          <w:rFonts w:ascii="Arial Narrow" w:hAnsi="Arial Narrow"/>
          <w:sz w:val="28"/>
          <w:szCs w:val="28"/>
          <w:lang w:eastAsia="en-US"/>
        </w:rPr>
        <w:t xml:space="preserve"> </w:t>
      </w:r>
      <w:r w:rsidR="004A2657">
        <w:rPr>
          <w:rFonts w:ascii="Arial Narrow" w:hAnsi="Arial Narrow"/>
          <w:sz w:val="28"/>
          <w:szCs w:val="28"/>
          <w:lang w:eastAsia="en-US"/>
        </w:rPr>
        <w:t xml:space="preserve">de </w:t>
      </w:r>
      <w:r w:rsidR="00860242">
        <w:rPr>
          <w:rFonts w:ascii="Arial Narrow" w:hAnsi="Arial Narrow"/>
          <w:sz w:val="28"/>
          <w:szCs w:val="28"/>
          <w:lang w:eastAsia="en-US"/>
        </w:rPr>
        <w:t xml:space="preserve">favorecer los </w:t>
      </w:r>
      <w:r w:rsidR="00031C6C">
        <w:rPr>
          <w:rFonts w:ascii="Arial Narrow" w:hAnsi="Arial Narrow"/>
          <w:sz w:val="28"/>
          <w:szCs w:val="28"/>
          <w:lang w:eastAsia="en-US"/>
        </w:rPr>
        <w:t>intereses</w:t>
      </w:r>
      <w:r w:rsidR="00860242">
        <w:rPr>
          <w:rFonts w:ascii="Arial Narrow" w:hAnsi="Arial Narrow"/>
          <w:sz w:val="28"/>
          <w:szCs w:val="28"/>
          <w:lang w:eastAsia="en-US"/>
        </w:rPr>
        <w:t xml:space="preserve"> de la parte que los convoc</w:t>
      </w:r>
      <w:r w:rsidR="003E46B8">
        <w:rPr>
          <w:rFonts w:ascii="Arial Narrow" w:hAnsi="Arial Narrow"/>
          <w:sz w:val="28"/>
          <w:szCs w:val="28"/>
          <w:lang w:eastAsia="en-US"/>
        </w:rPr>
        <w:t>ó</w:t>
      </w:r>
      <w:r w:rsidR="00860242">
        <w:rPr>
          <w:rFonts w:ascii="Arial Narrow" w:hAnsi="Arial Narrow"/>
          <w:sz w:val="28"/>
          <w:szCs w:val="28"/>
          <w:lang w:eastAsia="en-US"/>
        </w:rPr>
        <w:t xml:space="preserve"> al proceso, </w:t>
      </w:r>
      <w:r>
        <w:rPr>
          <w:rFonts w:ascii="Arial Narrow" w:hAnsi="Arial Narrow"/>
          <w:sz w:val="28"/>
          <w:szCs w:val="28"/>
          <w:lang w:eastAsia="en-US"/>
        </w:rPr>
        <w:t xml:space="preserve">como </w:t>
      </w:r>
      <w:r w:rsidR="006C2B01">
        <w:rPr>
          <w:rFonts w:ascii="Arial Narrow" w:hAnsi="Arial Narrow"/>
          <w:sz w:val="28"/>
          <w:szCs w:val="28"/>
          <w:lang w:eastAsia="en-US"/>
        </w:rPr>
        <w:t xml:space="preserve">sucede con </w:t>
      </w:r>
      <w:r w:rsidR="00860242">
        <w:rPr>
          <w:rFonts w:ascii="Arial Narrow" w:hAnsi="Arial Narrow"/>
          <w:sz w:val="28"/>
          <w:szCs w:val="28"/>
          <w:lang w:eastAsia="en-US"/>
        </w:rPr>
        <w:t>José Darío Castaño</w:t>
      </w:r>
      <w:r w:rsidR="006C2B01">
        <w:rPr>
          <w:rFonts w:ascii="Arial Narrow" w:hAnsi="Arial Narrow"/>
          <w:sz w:val="28"/>
          <w:szCs w:val="28"/>
          <w:lang w:eastAsia="en-US"/>
        </w:rPr>
        <w:t xml:space="preserve"> e</w:t>
      </w:r>
      <w:r w:rsidR="00D60F65">
        <w:rPr>
          <w:rFonts w:ascii="Arial Narrow" w:hAnsi="Arial Narrow"/>
          <w:sz w:val="28"/>
          <w:szCs w:val="28"/>
          <w:lang w:eastAsia="en-US"/>
        </w:rPr>
        <w:t xml:space="preserve"> Is</w:t>
      </w:r>
      <w:r w:rsidR="002A4F2C">
        <w:rPr>
          <w:rFonts w:ascii="Arial Narrow" w:hAnsi="Arial Narrow"/>
          <w:sz w:val="28"/>
          <w:szCs w:val="28"/>
          <w:lang w:eastAsia="en-US"/>
        </w:rPr>
        <w:t xml:space="preserve">abel Correa Buitrago, </w:t>
      </w:r>
      <w:r w:rsidR="003C36E6">
        <w:rPr>
          <w:rFonts w:ascii="Arial Narrow" w:hAnsi="Arial Narrow"/>
          <w:sz w:val="28"/>
          <w:szCs w:val="28"/>
          <w:lang w:eastAsia="en-US"/>
        </w:rPr>
        <w:t xml:space="preserve">esta última en calidad de esposa del demandante, </w:t>
      </w:r>
      <w:r w:rsidR="002A4F2C">
        <w:rPr>
          <w:rFonts w:ascii="Arial Narrow" w:hAnsi="Arial Narrow"/>
          <w:sz w:val="28"/>
          <w:szCs w:val="28"/>
          <w:lang w:eastAsia="en-US"/>
        </w:rPr>
        <w:t xml:space="preserve">sin </w:t>
      </w:r>
      <w:r w:rsidR="004A2657">
        <w:rPr>
          <w:rFonts w:ascii="Arial Narrow" w:hAnsi="Arial Narrow"/>
          <w:sz w:val="28"/>
          <w:szCs w:val="28"/>
          <w:lang w:eastAsia="en-US"/>
        </w:rPr>
        <w:t xml:space="preserve">perjuicio </w:t>
      </w:r>
      <w:r w:rsidR="006C2B01">
        <w:rPr>
          <w:rFonts w:ascii="Arial Narrow" w:hAnsi="Arial Narrow"/>
          <w:sz w:val="28"/>
          <w:szCs w:val="28"/>
          <w:lang w:eastAsia="en-US"/>
        </w:rPr>
        <w:t xml:space="preserve">de </w:t>
      </w:r>
      <w:r w:rsidR="004A2657">
        <w:rPr>
          <w:rFonts w:ascii="Arial Narrow" w:hAnsi="Arial Narrow"/>
          <w:sz w:val="28"/>
          <w:szCs w:val="28"/>
          <w:lang w:eastAsia="en-US"/>
        </w:rPr>
        <w:t>otorgarles c</w:t>
      </w:r>
      <w:r w:rsidR="004A21B6">
        <w:rPr>
          <w:rFonts w:ascii="Arial Narrow" w:hAnsi="Arial Narrow"/>
          <w:sz w:val="28"/>
          <w:szCs w:val="28"/>
          <w:lang w:eastAsia="en-US"/>
        </w:rPr>
        <w:t>redibilidad</w:t>
      </w:r>
      <w:r w:rsidR="002A4F2C">
        <w:rPr>
          <w:rFonts w:ascii="Arial Narrow" w:hAnsi="Arial Narrow"/>
          <w:sz w:val="28"/>
          <w:szCs w:val="28"/>
          <w:lang w:eastAsia="en-US"/>
        </w:rPr>
        <w:t xml:space="preserve"> en algunas circunstancias, por encontrarse probad</w:t>
      </w:r>
      <w:r w:rsidR="00B14FC7">
        <w:rPr>
          <w:rFonts w:ascii="Arial Narrow" w:hAnsi="Arial Narrow"/>
          <w:sz w:val="28"/>
          <w:szCs w:val="28"/>
          <w:lang w:eastAsia="en-US"/>
        </w:rPr>
        <w:t>as</w:t>
      </w:r>
      <w:r w:rsidR="002A4F2C">
        <w:rPr>
          <w:rFonts w:ascii="Arial Narrow" w:hAnsi="Arial Narrow"/>
          <w:sz w:val="28"/>
          <w:szCs w:val="28"/>
          <w:lang w:eastAsia="en-US"/>
        </w:rPr>
        <w:t xml:space="preserve"> </w:t>
      </w:r>
      <w:r w:rsidR="004A21B6">
        <w:rPr>
          <w:rFonts w:ascii="Arial Narrow" w:hAnsi="Arial Narrow"/>
          <w:sz w:val="28"/>
          <w:szCs w:val="28"/>
          <w:lang w:eastAsia="en-US"/>
        </w:rPr>
        <w:t xml:space="preserve"> </w:t>
      </w:r>
      <w:r w:rsidR="002A4F2C">
        <w:rPr>
          <w:rFonts w:ascii="Arial Narrow" w:hAnsi="Arial Narrow"/>
          <w:sz w:val="28"/>
          <w:szCs w:val="28"/>
          <w:lang w:eastAsia="en-US"/>
        </w:rPr>
        <w:t xml:space="preserve">con </w:t>
      </w:r>
      <w:r w:rsidR="004A2657">
        <w:rPr>
          <w:rFonts w:ascii="Arial Narrow" w:hAnsi="Arial Narrow"/>
          <w:sz w:val="28"/>
          <w:szCs w:val="28"/>
          <w:lang w:eastAsia="en-US"/>
        </w:rPr>
        <w:t>los demás medios de prueba recopilados en la actuación</w:t>
      </w:r>
      <w:r w:rsidR="002A4F2C">
        <w:rPr>
          <w:rFonts w:ascii="Arial Narrow" w:hAnsi="Arial Narrow"/>
          <w:sz w:val="28"/>
          <w:szCs w:val="28"/>
          <w:lang w:eastAsia="en-US"/>
        </w:rPr>
        <w:t xml:space="preserve">. </w:t>
      </w:r>
    </w:p>
    <w:p w:rsidR="002A4F2C" w:rsidRPr="00B14FC7" w:rsidRDefault="002A4F2C" w:rsidP="00B14FC7">
      <w:pPr>
        <w:pStyle w:val="Sinespaciado"/>
      </w:pPr>
    </w:p>
    <w:p w:rsidR="0018498F" w:rsidRPr="00307B6B" w:rsidRDefault="00565A13" w:rsidP="00565A13">
      <w:pPr>
        <w:pStyle w:val="Sinespaciado"/>
        <w:spacing w:line="360" w:lineRule="auto"/>
        <w:ind w:firstLine="708"/>
        <w:jc w:val="both"/>
        <w:rPr>
          <w:rFonts w:ascii="Arial Narrow" w:hAnsi="Arial Narrow"/>
          <w:color w:val="FF0000"/>
          <w:sz w:val="28"/>
          <w:szCs w:val="28"/>
          <w:lang w:eastAsia="en-US"/>
        </w:rPr>
      </w:pPr>
      <w:r>
        <w:rPr>
          <w:rFonts w:ascii="Arial Narrow" w:hAnsi="Arial Narrow"/>
          <w:sz w:val="28"/>
          <w:szCs w:val="28"/>
          <w:lang w:eastAsia="en-US"/>
        </w:rPr>
        <w:lastRenderedPageBreak/>
        <w:t xml:space="preserve">Es así que </w:t>
      </w:r>
      <w:r w:rsidR="00B14FC7">
        <w:rPr>
          <w:rFonts w:ascii="Arial Narrow" w:hAnsi="Arial Narrow"/>
          <w:sz w:val="28"/>
          <w:szCs w:val="28"/>
          <w:lang w:eastAsia="en-US"/>
        </w:rPr>
        <w:t>a l</w:t>
      </w:r>
      <w:r w:rsidR="009440AF">
        <w:rPr>
          <w:rFonts w:ascii="Arial Narrow" w:hAnsi="Arial Narrow"/>
          <w:sz w:val="28"/>
          <w:szCs w:val="28"/>
          <w:lang w:eastAsia="en-US"/>
        </w:rPr>
        <w:t xml:space="preserve">os demás declarantes, </w:t>
      </w:r>
      <w:r w:rsidR="009440AF" w:rsidRPr="00261693">
        <w:rPr>
          <w:rFonts w:ascii="Arial Narrow" w:hAnsi="Arial Narrow"/>
          <w:sz w:val="28"/>
          <w:szCs w:val="28"/>
          <w:lang w:eastAsia="en-US"/>
        </w:rPr>
        <w:t>Albeiro de Jesús Vásquez Galeano</w:t>
      </w:r>
      <w:r w:rsidR="009440AF">
        <w:rPr>
          <w:rFonts w:ascii="Arial Narrow" w:hAnsi="Arial Narrow"/>
          <w:sz w:val="28"/>
          <w:szCs w:val="28"/>
          <w:lang w:eastAsia="en-US"/>
        </w:rPr>
        <w:t xml:space="preserve">, </w:t>
      </w:r>
      <w:r w:rsidR="00164919" w:rsidRPr="00BA470F">
        <w:rPr>
          <w:rFonts w:ascii="Arial Narrow" w:hAnsi="Arial Narrow"/>
          <w:sz w:val="28"/>
          <w:szCs w:val="28"/>
          <w:lang w:eastAsia="en-US"/>
        </w:rPr>
        <w:t>Carlos Fer</w:t>
      </w:r>
      <w:r w:rsidR="00164919">
        <w:rPr>
          <w:rFonts w:ascii="Arial Narrow" w:hAnsi="Arial Narrow"/>
          <w:sz w:val="28"/>
          <w:szCs w:val="28"/>
          <w:lang w:eastAsia="en-US"/>
        </w:rPr>
        <w:t xml:space="preserve">nando </w:t>
      </w:r>
      <w:proofErr w:type="spellStart"/>
      <w:r w:rsidR="00164919">
        <w:rPr>
          <w:rFonts w:ascii="Arial Narrow" w:hAnsi="Arial Narrow"/>
          <w:sz w:val="28"/>
          <w:szCs w:val="28"/>
          <w:lang w:eastAsia="en-US"/>
        </w:rPr>
        <w:t>Taborda</w:t>
      </w:r>
      <w:proofErr w:type="spellEnd"/>
      <w:r>
        <w:rPr>
          <w:rFonts w:ascii="Arial Narrow" w:hAnsi="Arial Narrow"/>
          <w:sz w:val="28"/>
          <w:szCs w:val="28"/>
          <w:lang w:eastAsia="en-US"/>
        </w:rPr>
        <w:t xml:space="preserve"> y</w:t>
      </w:r>
      <w:r w:rsidR="00164919">
        <w:rPr>
          <w:rFonts w:ascii="Arial Narrow" w:hAnsi="Arial Narrow"/>
          <w:sz w:val="28"/>
          <w:szCs w:val="28"/>
          <w:lang w:eastAsia="en-US"/>
        </w:rPr>
        <w:t xml:space="preserve"> Héctor William </w:t>
      </w:r>
      <w:r>
        <w:rPr>
          <w:rFonts w:ascii="Arial Narrow" w:hAnsi="Arial Narrow"/>
          <w:sz w:val="28"/>
          <w:szCs w:val="28"/>
          <w:lang w:eastAsia="en-US"/>
        </w:rPr>
        <w:t>Álzate</w:t>
      </w:r>
      <w:r w:rsidR="00164919">
        <w:rPr>
          <w:rFonts w:ascii="Arial Narrow" w:hAnsi="Arial Narrow"/>
          <w:sz w:val="28"/>
          <w:szCs w:val="28"/>
          <w:lang w:eastAsia="en-US"/>
        </w:rPr>
        <w:t xml:space="preserve"> Cardona</w:t>
      </w:r>
      <w:r>
        <w:rPr>
          <w:rFonts w:ascii="Arial Narrow" w:hAnsi="Arial Narrow"/>
          <w:sz w:val="28"/>
          <w:szCs w:val="28"/>
          <w:lang w:eastAsia="en-US"/>
        </w:rPr>
        <w:t>, todos citados a instancias de la parte actora</w:t>
      </w:r>
      <w:r w:rsidR="00164919">
        <w:rPr>
          <w:rFonts w:ascii="Arial Narrow" w:hAnsi="Arial Narrow"/>
          <w:sz w:val="28"/>
          <w:szCs w:val="28"/>
          <w:lang w:eastAsia="en-US"/>
        </w:rPr>
        <w:t xml:space="preserve">, </w:t>
      </w:r>
      <w:r w:rsidR="00B14FC7">
        <w:rPr>
          <w:rFonts w:ascii="Arial Narrow" w:hAnsi="Arial Narrow"/>
          <w:sz w:val="28"/>
          <w:szCs w:val="28"/>
          <w:lang w:eastAsia="en-US"/>
        </w:rPr>
        <w:t xml:space="preserve">les otorgó plena credibilidad en sus dichos, por </w:t>
      </w:r>
      <w:r>
        <w:rPr>
          <w:rFonts w:ascii="Arial Narrow" w:hAnsi="Arial Narrow"/>
          <w:sz w:val="28"/>
          <w:szCs w:val="28"/>
          <w:lang w:eastAsia="en-US"/>
        </w:rPr>
        <w:t xml:space="preserve">tratarse de testigos directos y presenciales de lo ocurrido al interior del establecimiento de comercio. </w:t>
      </w:r>
    </w:p>
    <w:p w:rsidR="0018498F" w:rsidRPr="00565A13" w:rsidRDefault="0018498F" w:rsidP="00565A13">
      <w:pPr>
        <w:pStyle w:val="Sinespaciado"/>
      </w:pPr>
    </w:p>
    <w:p w:rsidR="00C735D4" w:rsidRPr="00565A13" w:rsidRDefault="00565A13" w:rsidP="00C735D4">
      <w:pPr>
        <w:pStyle w:val="Sinespaciado"/>
        <w:spacing w:line="360" w:lineRule="auto"/>
        <w:ind w:firstLine="708"/>
        <w:jc w:val="both"/>
        <w:rPr>
          <w:rFonts w:ascii="Arial Narrow" w:hAnsi="Arial Narrow"/>
          <w:sz w:val="28"/>
          <w:szCs w:val="28"/>
          <w:lang w:eastAsia="en-US"/>
        </w:rPr>
      </w:pPr>
      <w:r w:rsidRPr="00565A13">
        <w:rPr>
          <w:rFonts w:ascii="Arial Narrow" w:hAnsi="Arial Narrow"/>
          <w:sz w:val="28"/>
          <w:szCs w:val="28"/>
          <w:lang w:eastAsia="en-US"/>
        </w:rPr>
        <w:t>A</w:t>
      </w:r>
      <w:r w:rsidR="003A1999" w:rsidRPr="00565A13">
        <w:rPr>
          <w:rFonts w:ascii="Arial Narrow" w:hAnsi="Arial Narrow"/>
          <w:sz w:val="28"/>
          <w:szCs w:val="28"/>
          <w:lang w:eastAsia="en-US"/>
        </w:rPr>
        <w:t xml:space="preserve">l revisar objetivamente las declaraciones de estas personas, </w:t>
      </w:r>
      <w:r w:rsidRPr="00565A13">
        <w:rPr>
          <w:rFonts w:ascii="Arial Narrow" w:hAnsi="Arial Narrow"/>
          <w:sz w:val="28"/>
          <w:szCs w:val="28"/>
          <w:lang w:eastAsia="en-US"/>
        </w:rPr>
        <w:t xml:space="preserve">la Sala arriba a las </w:t>
      </w:r>
      <w:r w:rsidR="003A1999" w:rsidRPr="00565A13">
        <w:rPr>
          <w:rFonts w:ascii="Arial Narrow" w:hAnsi="Arial Narrow"/>
          <w:sz w:val="28"/>
          <w:szCs w:val="28"/>
          <w:lang w:eastAsia="en-US"/>
        </w:rPr>
        <w:t xml:space="preserve">siguientes conclusiones: </w:t>
      </w:r>
    </w:p>
    <w:p w:rsidR="00D356BC" w:rsidRPr="00565A13" w:rsidRDefault="00D356BC" w:rsidP="00565A13">
      <w:pPr>
        <w:pStyle w:val="Sinespaciado"/>
      </w:pPr>
    </w:p>
    <w:p w:rsidR="004F1031" w:rsidRDefault="00CD1D49" w:rsidP="00C735D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D356BC" w:rsidRPr="00261693">
        <w:rPr>
          <w:rFonts w:ascii="Arial Narrow" w:hAnsi="Arial Narrow"/>
          <w:sz w:val="28"/>
          <w:szCs w:val="28"/>
          <w:lang w:eastAsia="en-US"/>
        </w:rPr>
        <w:t xml:space="preserve">El demandante y su </w:t>
      </w:r>
      <w:r w:rsidR="009A5B0F" w:rsidRPr="00261693">
        <w:rPr>
          <w:rFonts w:ascii="Arial Narrow" w:hAnsi="Arial Narrow"/>
          <w:sz w:val="28"/>
          <w:szCs w:val="28"/>
          <w:lang w:eastAsia="en-US"/>
        </w:rPr>
        <w:t>núcleo</w:t>
      </w:r>
      <w:r w:rsidR="00D356BC" w:rsidRPr="00261693">
        <w:rPr>
          <w:rFonts w:ascii="Arial Narrow" w:hAnsi="Arial Narrow"/>
          <w:sz w:val="28"/>
          <w:szCs w:val="28"/>
          <w:lang w:eastAsia="en-US"/>
        </w:rPr>
        <w:t xml:space="preserve"> familiar ingresaron a la casa ubicada en el Vivero el Oasis de propiedad de la demandada, con el fin de </w:t>
      </w:r>
      <w:r w:rsidR="004F1031" w:rsidRPr="00261693">
        <w:rPr>
          <w:rFonts w:ascii="Arial Narrow" w:hAnsi="Arial Narrow"/>
          <w:sz w:val="28"/>
          <w:szCs w:val="28"/>
          <w:lang w:eastAsia="en-US"/>
        </w:rPr>
        <w:t>habitarla y hacer notar la presencia de alguien en las noches</w:t>
      </w:r>
      <w:r w:rsidR="00D356BC" w:rsidRPr="00261693">
        <w:rPr>
          <w:rFonts w:ascii="Arial Narrow" w:hAnsi="Arial Narrow"/>
          <w:sz w:val="28"/>
          <w:szCs w:val="28"/>
          <w:lang w:eastAsia="en-US"/>
        </w:rPr>
        <w:t xml:space="preserve">, sin que se </w:t>
      </w:r>
      <w:r w:rsidR="009A5B0F" w:rsidRPr="00261693">
        <w:rPr>
          <w:rFonts w:ascii="Arial Narrow" w:hAnsi="Arial Narrow"/>
          <w:sz w:val="28"/>
          <w:szCs w:val="28"/>
          <w:lang w:eastAsia="en-US"/>
        </w:rPr>
        <w:t xml:space="preserve">les exigiera </w:t>
      </w:r>
      <w:r w:rsidR="00D356BC" w:rsidRPr="00261693">
        <w:rPr>
          <w:rFonts w:ascii="Arial Narrow" w:hAnsi="Arial Narrow"/>
          <w:sz w:val="28"/>
          <w:szCs w:val="28"/>
          <w:lang w:eastAsia="en-US"/>
        </w:rPr>
        <w:t>el pago</w:t>
      </w:r>
      <w:r w:rsidR="0073080E" w:rsidRPr="00261693">
        <w:rPr>
          <w:rFonts w:ascii="Arial Narrow" w:hAnsi="Arial Narrow"/>
          <w:sz w:val="28"/>
          <w:szCs w:val="28"/>
          <w:lang w:eastAsia="en-US"/>
        </w:rPr>
        <w:t xml:space="preserve"> alguno a título de renta </w:t>
      </w:r>
      <w:r w:rsidR="009A5B0F" w:rsidRPr="00261693">
        <w:rPr>
          <w:rFonts w:ascii="Arial Narrow" w:hAnsi="Arial Narrow"/>
          <w:sz w:val="28"/>
          <w:szCs w:val="28"/>
          <w:lang w:eastAsia="en-US"/>
        </w:rPr>
        <w:t>mensual o</w:t>
      </w:r>
      <w:r w:rsidR="00F07C55">
        <w:rPr>
          <w:rFonts w:ascii="Arial Narrow" w:hAnsi="Arial Narrow"/>
          <w:sz w:val="28"/>
          <w:szCs w:val="28"/>
          <w:lang w:eastAsia="en-US"/>
        </w:rPr>
        <w:t xml:space="preserve"> de</w:t>
      </w:r>
      <w:r w:rsidR="00307B6B" w:rsidRPr="00261693">
        <w:rPr>
          <w:rFonts w:ascii="Arial Narrow" w:hAnsi="Arial Narrow"/>
          <w:sz w:val="28"/>
          <w:szCs w:val="28"/>
          <w:lang w:eastAsia="en-US"/>
        </w:rPr>
        <w:t xml:space="preserve"> </w:t>
      </w:r>
      <w:r w:rsidR="00D356BC" w:rsidRPr="00261693">
        <w:rPr>
          <w:rFonts w:ascii="Arial Narrow" w:hAnsi="Arial Narrow"/>
          <w:sz w:val="28"/>
          <w:szCs w:val="28"/>
          <w:lang w:eastAsia="en-US"/>
        </w:rPr>
        <w:t>servicios públicos domiciliari</w:t>
      </w:r>
      <w:r w:rsidR="004F1031" w:rsidRPr="00261693">
        <w:rPr>
          <w:rFonts w:ascii="Arial Narrow" w:hAnsi="Arial Narrow"/>
          <w:sz w:val="28"/>
          <w:szCs w:val="28"/>
          <w:lang w:eastAsia="en-US"/>
        </w:rPr>
        <w:t>os</w:t>
      </w:r>
      <w:r w:rsidR="00D356BC" w:rsidRPr="00261693">
        <w:rPr>
          <w:rFonts w:ascii="Arial Narrow" w:hAnsi="Arial Narrow"/>
          <w:sz w:val="28"/>
          <w:szCs w:val="28"/>
          <w:lang w:eastAsia="en-US"/>
        </w:rPr>
        <w:t xml:space="preserve">. </w:t>
      </w:r>
      <w:r w:rsidR="004F1031" w:rsidRPr="00261693">
        <w:rPr>
          <w:rFonts w:ascii="Arial Narrow" w:hAnsi="Arial Narrow"/>
          <w:sz w:val="28"/>
          <w:szCs w:val="28"/>
          <w:lang w:eastAsia="en-US"/>
        </w:rPr>
        <w:t>Así lo manifestaron</w:t>
      </w:r>
      <w:r w:rsidR="00F07C55">
        <w:rPr>
          <w:rFonts w:ascii="Arial Narrow" w:hAnsi="Arial Narrow"/>
          <w:sz w:val="28"/>
          <w:szCs w:val="28"/>
          <w:lang w:eastAsia="en-US"/>
        </w:rPr>
        <w:t xml:space="preserve"> los </w:t>
      </w:r>
      <w:r w:rsidR="00CF3876">
        <w:rPr>
          <w:rFonts w:ascii="Arial Narrow" w:hAnsi="Arial Narrow"/>
          <w:sz w:val="28"/>
          <w:szCs w:val="28"/>
          <w:lang w:eastAsia="en-US"/>
        </w:rPr>
        <w:t>tres declarantes citados anteriormente, y los demás escuchados en el curso del proceso.</w:t>
      </w:r>
    </w:p>
    <w:p w:rsidR="00CF3876" w:rsidRPr="00CF3876" w:rsidRDefault="00CF3876" w:rsidP="00CF3876">
      <w:pPr>
        <w:pStyle w:val="Sinespaciado"/>
      </w:pPr>
    </w:p>
    <w:p w:rsidR="00CF3876" w:rsidRDefault="00CD1D49" w:rsidP="00CF3876">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CF3876">
        <w:rPr>
          <w:rFonts w:ascii="Arial Narrow" w:hAnsi="Arial Narrow"/>
          <w:sz w:val="28"/>
          <w:szCs w:val="28"/>
          <w:lang w:eastAsia="en-US"/>
        </w:rPr>
        <w:t>Las funciones de cuidandero que el demandante</w:t>
      </w:r>
      <w:r>
        <w:rPr>
          <w:rFonts w:ascii="Arial Narrow" w:hAnsi="Arial Narrow"/>
          <w:sz w:val="28"/>
          <w:szCs w:val="28"/>
          <w:lang w:eastAsia="en-US"/>
        </w:rPr>
        <w:t xml:space="preserve"> alude ejecutaba</w:t>
      </w:r>
      <w:r w:rsidR="00CF3876">
        <w:rPr>
          <w:rFonts w:ascii="Arial Narrow" w:hAnsi="Arial Narrow"/>
          <w:sz w:val="28"/>
          <w:szCs w:val="28"/>
          <w:lang w:eastAsia="en-US"/>
        </w:rPr>
        <w:t xml:space="preserve"> en horas de la noche, se limitaban a levantarse a revisar el área cuando escuchaba algún tipo de ruido o cuando el perro ladraba o hacia bulla, inspeccionando con una linterna que ninguna persona intrusa o extraña estuviere haciendo presencia en el lugar. Así lo indicó Albeiro de Jesús Vásquez Galeano, Carlos Fernando </w:t>
      </w:r>
      <w:proofErr w:type="spellStart"/>
      <w:r w:rsidR="00CF3876">
        <w:rPr>
          <w:rFonts w:ascii="Arial Narrow" w:hAnsi="Arial Narrow"/>
          <w:sz w:val="28"/>
          <w:szCs w:val="28"/>
          <w:lang w:eastAsia="en-US"/>
        </w:rPr>
        <w:t>Taborda</w:t>
      </w:r>
      <w:proofErr w:type="spellEnd"/>
      <w:r w:rsidR="00CF3876">
        <w:rPr>
          <w:rFonts w:ascii="Arial Narrow" w:hAnsi="Arial Narrow"/>
          <w:sz w:val="28"/>
          <w:szCs w:val="28"/>
          <w:lang w:eastAsia="en-US"/>
        </w:rPr>
        <w:t xml:space="preserve"> e incluso Isabel Correa Buitrago, todos testigos del demandante. </w:t>
      </w:r>
    </w:p>
    <w:p w:rsidR="00CF3876" w:rsidRPr="00CD1D49" w:rsidRDefault="00CF3876" w:rsidP="00CD1D49">
      <w:pPr>
        <w:pStyle w:val="Sinespaciado"/>
      </w:pPr>
    </w:p>
    <w:p w:rsidR="004F1031" w:rsidRPr="00BA470F" w:rsidRDefault="00CD1D49" w:rsidP="004F103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El pretensor </w:t>
      </w:r>
      <w:r w:rsidR="004F1031">
        <w:rPr>
          <w:rFonts w:ascii="Arial Narrow" w:hAnsi="Arial Narrow"/>
          <w:sz w:val="28"/>
          <w:szCs w:val="28"/>
          <w:lang w:eastAsia="en-US"/>
        </w:rPr>
        <w:t xml:space="preserve">hacia </w:t>
      </w:r>
      <w:r w:rsidR="00B62AC5">
        <w:rPr>
          <w:rFonts w:ascii="Arial Narrow" w:hAnsi="Arial Narrow"/>
          <w:sz w:val="28"/>
          <w:szCs w:val="28"/>
          <w:lang w:eastAsia="en-US"/>
        </w:rPr>
        <w:t xml:space="preserve">trabajos de jardinería en forma independiente, pues la demandada lo recomendaba con </w:t>
      </w:r>
      <w:r w:rsidR="00BA470F">
        <w:rPr>
          <w:rFonts w:ascii="Arial Narrow" w:hAnsi="Arial Narrow"/>
          <w:sz w:val="28"/>
          <w:szCs w:val="28"/>
          <w:lang w:eastAsia="en-US"/>
        </w:rPr>
        <w:t xml:space="preserve">algunos de </w:t>
      </w:r>
      <w:r w:rsidR="00B62AC5">
        <w:rPr>
          <w:rFonts w:ascii="Arial Narrow" w:hAnsi="Arial Narrow"/>
          <w:sz w:val="28"/>
          <w:szCs w:val="28"/>
          <w:lang w:eastAsia="en-US"/>
        </w:rPr>
        <w:t>sus clientes y</w:t>
      </w:r>
      <w:r w:rsidR="00031C6C">
        <w:rPr>
          <w:rFonts w:ascii="Arial Narrow" w:hAnsi="Arial Narrow"/>
          <w:sz w:val="28"/>
          <w:szCs w:val="28"/>
          <w:lang w:eastAsia="en-US"/>
        </w:rPr>
        <w:t xml:space="preserve"> </w:t>
      </w:r>
      <w:r w:rsidR="00BA470F">
        <w:rPr>
          <w:rFonts w:ascii="Arial Narrow" w:hAnsi="Arial Narrow"/>
          <w:sz w:val="28"/>
          <w:szCs w:val="28"/>
          <w:lang w:eastAsia="en-US"/>
        </w:rPr>
        <w:t xml:space="preserve">además </w:t>
      </w:r>
      <w:r w:rsidR="00B62AC5">
        <w:rPr>
          <w:rFonts w:ascii="Arial Narrow" w:hAnsi="Arial Narrow"/>
          <w:sz w:val="28"/>
          <w:szCs w:val="28"/>
          <w:lang w:eastAsia="en-US"/>
        </w:rPr>
        <w:t xml:space="preserve">le vendía las plantas que requería para realizar </w:t>
      </w:r>
      <w:r w:rsidR="00C144DC">
        <w:rPr>
          <w:rFonts w:ascii="Arial Narrow" w:hAnsi="Arial Narrow"/>
          <w:sz w:val="28"/>
          <w:szCs w:val="28"/>
          <w:lang w:eastAsia="en-US"/>
        </w:rPr>
        <w:t xml:space="preserve">ese tipo de </w:t>
      </w:r>
      <w:r w:rsidR="00860242">
        <w:rPr>
          <w:rFonts w:ascii="Arial Narrow" w:hAnsi="Arial Narrow"/>
          <w:sz w:val="28"/>
          <w:szCs w:val="28"/>
          <w:lang w:eastAsia="en-US"/>
        </w:rPr>
        <w:t>trabajos,</w:t>
      </w:r>
      <w:r w:rsidR="00031C6C">
        <w:rPr>
          <w:rFonts w:ascii="Arial Narrow" w:hAnsi="Arial Narrow"/>
          <w:sz w:val="28"/>
          <w:szCs w:val="28"/>
          <w:lang w:eastAsia="en-US"/>
        </w:rPr>
        <w:t xml:space="preserve"> </w:t>
      </w:r>
      <w:r w:rsidR="00BA470F">
        <w:rPr>
          <w:rFonts w:ascii="Arial Narrow" w:hAnsi="Arial Narrow"/>
          <w:sz w:val="28"/>
          <w:szCs w:val="28"/>
          <w:lang w:eastAsia="en-US"/>
        </w:rPr>
        <w:t xml:space="preserve">aunque en ocasiones </w:t>
      </w:r>
      <w:r w:rsidR="002E2A2A">
        <w:rPr>
          <w:rFonts w:ascii="Arial Narrow" w:hAnsi="Arial Narrow"/>
          <w:sz w:val="28"/>
          <w:szCs w:val="28"/>
          <w:lang w:eastAsia="en-US"/>
        </w:rPr>
        <w:t xml:space="preserve">se las </w:t>
      </w:r>
      <w:r w:rsidR="00031C6C">
        <w:rPr>
          <w:rFonts w:ascii="Arial Narrow" w:hAnsi="Arial Narrow"/>
          <w:sz w:val="28"/>
          <w:szCs w:val="28"/>
          <w:lang w:eastAsia="en-US"/>
        </w:rPr>
        <w:t xml:space="preserve">compraba a </w:t>
      </w:r>
      <w:r w:rsidR="00031C6C" w:rsidRPr="00BA470F">
        <w:rPr>
          <w:rFonts w:ascii="Arial Narrow" w:hAnsi="Arial Narrow"/>
          <w:sz w:val="28"/>
          <w:szCs w:val="28"/>
          <w:lang w:eastAsia="en-US"/>
        </w:rPr>
        <w:t xml:space="preserve">Carlos </w:t>
      </w:r>
      <w:r w:rsidR="002E2A2A" w:rsidRPr="00BA470F">
        <w:rPr>
          <w:rFonts w:ascii="Arial Narrow" w:hAnsi="Arial Narrow"/>
          <w:sz w:val="28"/>
          <w:szCs w:val="28"/>
          <w:lang w:eastAsia="en-US"/>
        </w:rPr>
        <w:t>Fer</w:t>
      </w:r>
      <w:r w:rsidR="00C37053">
        <w:rPr>
          <w:rFonts w:ascii="Arial Narrow" w:hAnsi="Arial Narrow"/>
          <w:sz w:val="28"/>
          <w:szCs w:val="28"/>
          <w:lang w:eastAsia="en-US"/>
        </w:rPr>
        <w:t xml:space="preserve">nando </w:t>
      </w:r>
      <w:proofErr w:type="spellStart"/>
      <w:r w:rsidR="00C37053">
        <w:rPr>
          <w:rFonts w:ascii="Arial Narrow" w:hAnsi="Arial Narrow"/>
          <w:sz w:val="28"/>
          <w:szCs w:val="28"/>
          <w:lang w:eastAsia="en-US"/>
        </w:rPr>
        <w:t>Taborda</w:t>
      </w:r>
      <w:proofErr w:type="spellEnd"/>
      <w:r w:rsidR="00C37053">
        <w:rPr>
          <w:rFonts w:ascii="Arial Narrow" w:hAnsi="Arial Narrow"/>
          <w:sz w:val="28"/>
          <w:szCs w:val="28"/>
          <w:lang w:eastAsia="en-US"/>
        </w:rPr>
        <w:t xml:space="preserve">, tal como este </w:t>
      </w:r>
      <w:r>
        <w:rPr>
          <w:rFonts w:ascii="Arial Narrow" w:hAnsi="Arial Narrow"/>
          <w:sz w:val="28"/>
          <w:szCs w:val="28"/>
          <w:lang w:eastAsia="en-US"/>
        </w:rPr>
        <w:t xml:space="preserve">testigo </w:t>
      </w:r>
      <w:r w:rsidR="00C37053">
        <w:rPr>
          <w:rFonts w:ascii="Arial Narrow" w:hAnsi="Arial Narrow"/>
          <w:sz w:val="28"/>
          <w:szCs w:val="28"/>
          <w:lang w:eastAsia="en-US"/>
        </w:rPr>
        <w:t xml:space="preserve">lo afirmó en su declaración. En similar sentido se pronunciaron </w:t>
      </w:r>
      <w:r w:rsidR="002F53CF">
        <w:rPr>
          <w:rFonts w:ascii="Arial Narrow" w:hAnsi="Arial Narrow"/>
          <w:sz w:val="28"/>
          <w:szCs w:val="28"/>
          <w:lang w:eastAsia="en-US"/>
        </w:rPr>
        <w:t>Héctor</w:t>
      </w:r>
      <w:r w:rsidR="00C37053">
        <w:rPr>
          <w:rFonts w:ascii="Arial Narrow" w:hAnsi="Arial Narrow"/>
          <w:sz w:val="28"/>
          <w:szCs w:val="28"/>
          <w:lang w:eastAsia="en-US"/>
        </w:rPr>
        <w:t xml:space="preserve"> William </w:t>
      </w:r>
      <w:proofErr w:type="spellStart"/>
      <w:r w:rsidR="00C37053">
        <w:rPr>
          <w:rFonts w:ascii="Arial Narrow" w:hAnsi="Arial Narrow"/>
          <w:sz w:val="28"/>
          <w:szCs w:val="28"/>
          <w:lang w:eastAsia="en-US"/>
        </w:rPr>
        <w:t>Alzate</w:t>
      </w:r>
      <w:proofErr w:type="spellEnd"/>
      <w:r w:rsidR="00C37053">
        <w:rPr>
          <w:rFonts w:ascii="Arial Narrow" w:hAnsi="Arial Narrow"/>
          <w:sz w:val="28"/>
          <w:szCs w:val="28"/>
          <w:lang w:eastAsia="en-US"/>
        </w:rPr>
        <w:t xml:space="preserve"> Cardona e I</w:t>
      </w:r>
      <w:r w:rsidR="002E2A2A" w:rsidRPr="00BA470F">
        <w:rPr>
          <w:rFonts w:ascii="Arial Narrow" w:hAnsi="Arial Narrow"/>
          <w:sz w:val="28"/>
          <w:szCs w:val="28"/>
          <w:lang w:eastAsia="en-US"/>
        </w:rPr>
        <w:t>sabel Correa Buitrago</w:t>
      </w:r>
      <w:r w:rsidR="00C37053">
        <w:rPr>
          <w:rFonts w:ascii="Arial Narrow" w:hAnsi="Arial Narrow"/>
          <w:sz w:val="28"/>
          <w:szCs w:val="28"/>
          <w:lang w:eastAsia="en-US"/>
        </w:rPr>
        <w:t>.</w:t>
      </w:r>
    </w:p>
    <w:p w:rsidR="00AC63CB" w:rsidRDefault="00AC63CB" w:rsidP="00AC63CB">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Además es propietario de un establecimiento de comercio ubicado en </w:t>
      </w:r>
      <w:proofErr w:type="spellStart"/>
      <w:r>
        <w:rPr>
          <w:rFonts w:ascii="Arial Narrow" w:hAnsi="Arial Narrow"/>
          <w:sz w:val="28"/>
          <w:szCs w:val="28"/>
          <w:lang w:eastAsia="en-US"/>
        </w:rPr>
        <w:t>Mercasa</w:t>
      </w:r>
      <w:proofErr w:type="spellEnd"/>
      <w:r>
        <w:rPr>
          <w:rFonts w:ascii="Arial Narrow" w:hAnsi="Arial Narrow"/>
          <w:sz w:val="28"/>
          <w:szCs w:val="28"/>
          <w:lang w:eastAsia="en-US"/>
        </w:rPr>
        <w:t xml:space="preserve"> Pereira, donde funcionaba un billar que era administrado por él durante el día y por aproximadamente dos años, en compañía de una empleada. Así lo indicaron los declarantes de la parte demandada y su esposa lo confirmó, amén de que existe prueba documental en el</w:t>
      </w:r>
      <w:r w:rsidR="00E0352B">
        <w:rPr>
          <w:rFonts w:ascii="Arial Narrow" w:hAnsi="Arial Narrow"/>
          <w:sz w:val="28"/>
          <w:szCs w:val="28"/>
          <w:lang w:eastAsia="en-US"/>
        </w:rPr>
        <w:t xml:space="preserve"> expediente que da fe de ello, ver fl.56. </w:t>
      </w:r>
    </w:p>
    <w:p w:rsidR="00E0352B" w:rsidRPr="00E0352B" w:rsidRDefault="00E0352B" w:rsidP="00E0352B">
      <w:pPr>
        <w:pStyle w:val="Sinespaciado"/>
      </w:pPr>
    </w:p>
    <w:p w:rsidR="00E0352B" w:rsidRDefault="00E0352B" w:rsidP="00E0352B">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w:t>
      </w:r>
      <w:r w:rsidRPr="00E0352B">
        <w:rPr>
          <w:rFonts w:ascii="Arial Narrow" w:hAnsi="Arial Narrow"/>
          <w:sz w:val="28"/>
          <w:szCs w:val="28"/>
          <w:lang w:eastAsia="en-US"/>
        </w:rPr>
        <w:t xml:space="preserve"> </w:t>
      </w:r>
      <w:r>
        <w:rPr>
          <w:rFonts w:ascii="Arial Narrow" w:hAnsi="Arial Narrow"/>
          <w:sz w:val="28"/>
          <w:szCs w:val="28"/>
          <w:lang w:eastAsia="en-US"/>
        </w:rPr>
        <w:t xml:space="preserve">Que el demandante inició su propio vivero en compañía de un amigo, el cual estaba ubicado por la variante vía al pollo, pero con el paso del tiempo no le dio resultado. </w:t>
      </w:r>
    </w:p>
    <w:p w:rsidR="00021FA4" w:rsidRPr="00021FA4" w:rsidRDefault="00021FA4" w:rsidP="00021FA4">
      <w:pPr>
        <w:pStyle w:val="Sinespaciado"/>
      </w:pPr>
    </w:p>
    <w:p w:rsidR="00021FA4" w:rsidRDefault="00021FA4" w:rsidP="00021FA4">
      <w:pPr>
        <w:pStyle w:val="Sinespaciado"/>
        <w:spacing w:line="360" w:lineRule="auto"/>
        <w:ind w:firstLine="708"/>
        <w:jc w:val="both"/>
        <w:rPr>
          <w:rFonts w:ascii="Arial Narrow" w:hAnsi="Arial Narrow"/>
          <w:sz w:val="28"/>
          <w:szCs w:val="28"/>
          <w:lang w:eastAsia="en-US"/>
        </w:rPr>
      </w:pPr>
      <w:r w:rsidRPr="00021FA4">
        <w:rPr>
          <w:rFonts w:ascii="Arial Narrow" w:hAnsi="Arial Narrow"/>
          <w:sz w:val="28"/>
          <w:szCs w:val="28"/>
          <w:lang w:eastAsia="en-US"/>
        </w:rPr>
        <w:t xml:space="preserve">- El vivero cuenta con cámaras de seguridad desde hace más de tres años las cuales no eran monitoreadas por el demandante. Además, que está el sitio esta enmallado o alambrado y hay un perro guardián, según las versiones de los declarantes José Darío Castaño </w:t>
      </w:r>
      <w:r>
        <w:rPr>
          <w:rFonts w:ascii="Arial Narrow" w:hAnsi="Arial Narrow"/>
          <w:sz w:val="28"/>
          <w:szCs w:val="28"/>
          <w:lang w:eastAsia="en-US"/>
        </w:rPr>
        <w:t xml:space="preserve">e </w:t>
      </w:r>
      <w:r w:rsidRPr="00021FA4">
        <w:rPr>
          <w:rFonts w:ascii="Arial Narrow" w:hAnsi="Arial Narrow"/>
          <w:sz w:val="28"/>
          <w:szCs w:val="28"/>
          <w:lang w:eastAsia="en-US"/>
        </w:rPr>
        <w:t>Isabel Correa Buitrago.</w:t>
      </w:r>
    </w:p>
    <w:p w:rsidR="00021FA4" w:rsidRPr="00021FA4" w:rsidRDefault="00021FA4" w:rsidP="00021FA4">
      <w:pPr>
        <w:pStyle w:val="Sinespaciado"/>
      </w:pPr>
    </w:p>
    <w:p w:rsidR="008F036F" w:rsidRPr="00DD052A" w:rsidRDefault="00021FA4" w:rsidP="00C735D4">
      <w:pPr>
        <w:pStyle w:val="Sinespaciado"/>
        <w:spacing w:line="360" w:lineRule="auto"/>
        <w:ind w:firstLine="708"/>
        <w:jc w:val="both"/>
        <w:rPr>
          <w:rFonts w:ascii="Arial Narrow" w:hAnsi="Arial Narrow"/>
          <w:i/>
          <w:sz w:val="28"/>
          <w:szCs w:val="28"/>
          <w:lang w:eastAsia="en-US"/>
        </w:rPr>
      </w:pPr>
      <w:r>
        <w:rPr>
          <w:rFonts w:ascii="Arial Narrow" w:hAnsi="Arial Narrow"/>
          <w:sz w:val="28"/>
          <w:szCs w:val="28"/>
          <w:lang w:eastAsia="en-US"/>
        </w:rPr>
        <w:t xml:space="preserve">- Por último, que el </w:t>
      </w:r>
      <w:r w:rsidR="00340A40">
        <w:rPr>
          <w:rFonts w:ascii="Arial Narrow" w:hAnsi="Arial Narrow"/>
          <w:sz w:val="28"/>
          <w:szCs w:val="28"/>
          <w:lang w:eastAsia="en-US"/>
        </w:rPr>
        <w:t xml:space="preserve">concesionario </w:t>
      </w:r>
      <w:r>
        <w:rPr>
          <w:rFonts w:ascii="Arial Narrow" w:hAnsi="Arial Narrow"/>
          <w:sz w:val="28"/>
          <w:szCs w:val="28"/>
          <w:lang w:eastAsia="en-US"/>
        </w:rPr>
        <w:t xml:space="preserve">automovilístico </w:t>
      </w:r>
      <w:r w:rsidR="00340A40">
        <w:rPr>
          <w:rFonts w:ascii="Arial Narrow" w:hAnsi="Arial Narrow"/>
          <w:sz w:val="28"/>
          <w:szCs w:val="28"/>
          <w:lang w:eastAsia="en-US"/>
        </w:rPr>
        <w:t>ubicado enseguida del Vivero el</w:t>
      </w:r>
      <w:r w:rsidR="00BB0BBF">
        <w:rPr>
          <w:rFonts w:ascii="Arial Narrow" w:hAnsi="Arial Narrow"/>
          <w:sz w:val="28"/>
          <w:szCs w:val="28"/>
          <w:lang w:eastAsia="en-US"/>
        </w:rPr>
        <w:t xml:space="preserve"> Oasis, </w:t>
      </w:r>
      <w:r w:rsidR="001E6ED8">
        <w:rPr>
          <w:rFonts w:ascii="Arial Narrow" w:hAnsi="Arial Narrow"/>
          <w:sz w:val="28"/>
          <w:szCs w:val="28"/>
          <w:lang w:eastAsia="en-US"/>
        </w:rPr>
        <w:t>s</w:t>
      </w:r>
      <w:r w:rsidR="008F036F">
        <w:rPr>
          <w:rFonts w:ascii="Arial Narrow" w:hAnsi="Arial Narrow"/>
          <w:sz w:val="28"/>
          <w:szCs w:val="28"/>
          <w:lang w:eastAsia="en-US"/>
        </w:rPr>
        <w:t xml:space="preserve">e encontraba funcionando </w:t>
      </w:r>
      <w:r w:rsidR="00410C1B">
        <w:rPr>
          <w:rFonts w:ascii="Arial Narrow" w:hAnsi="Arial Narrow"/>
          <w:sz w:val="28"/>
          <w:szCs w:val="28"/>
          <w:lang w:eastAsia="en-US"/>
        </w:rPr>
        <w:t xml:space="preserve">para </w:t>
      </w:r>
      <w:r w:rsidR="008F036F">
        <w:rPr>
          <w:rFonts w:ascii="Arial Narrow" w:hAnsi="Arial Narrow"/>
          <w:sz w:val="28"/>
          <w:szCs w:val="28"/>
          <w:lang w:eastAsia="en-US"/>
        </w:rPr>
        <w:t>e</w:t>
      </w:r>
      <w:r w:rsidR="00CD1D49">
        <w:rPr>
          <w:rFonts w:ascii="Arial Narrow" w:hAnsi="Arial Narrow"/>
          <w:sz w:val="28"/>
          <w:szCs w:val="28"/>
          <w:lang w:eastAsia="en-US"/>
        </w:rPr>
        <w:t xml:space="preserve">l año 2004, </w:t>
      </w:r>
      <w:r w:rsidR="008F036F">
        <w:rPr>
          <w:rFonts w:ascii="Arial Narrow" w:hAnsi="Arial Narrow"/>
          <w:sz w:val="28"/>
          <w:szCs w:val="28"/>
          <w:lang w:eastAsia="en-US"/>
        </w:rPr>
        <w:t xml:space="preserve">pues así lo informó el declarante Alberto de Jesús Vásquez Galeano, al precisar que para esa fecha </w:t>
      </w:r>
      <w:r w:rsidR="001E6ED8">
        <w:rPr>
          <w:rFonts w:ascii="Arial Narrow" w:hAnsi="Arial Narrow"/>
          <w:sz w:val="28"/>
          <w:szCs w:val="28"/>
          <w:lang w:eastAsia="en-US"/>
        </w:rPr>
        <w:t xml:space="preserve">en que él </w:t>
      </w:r>
      <w:r w:rsidR="008F036F">
        <w:rPr>
          <w:rFonts w:ascii="Arial Narrow" w:hAnsi="Arial Narrow"/>
          <w:sz w:val="28"/>
          <w:szCs w:val="28"/>
          <w:lang w:eastAsia="en-US"/>
        </w:rPr>
        <w:t xml:space="preserve">dejó de prestar el servicio en el </w:t>
      </w:r>
      <w:r w:rsidR="008F036F" w:rsidRPr="00DD052A">
        <w:rPr>
          <w:rFonts w:ascii="Arial Narrow" w:hAnsi="Arial Narrow"/>
          <w:sz w:val="28"/>
          <w:szCs w:val="28"/>
          <w:lang w:eastAsia="en-US"/>
        </w:rPr>
        <w:t xml:space="preserve">vivero </w:t>
      </w:r>
      <w:r w:rsidR="00410C1B" w:rsidRPr="00DD052A">
        <w:rPr>
          <w:rFonts w:ascii="Arial Narrow" w:hAnsi="Arial Narrow"/>
          <w:sz w:val="28"/>
          <w:szCs w:val="28"/>
          <w:lang w:eastAsia="en-US"/>
        </w:rPr>
        <w:t>“</w:t>
      </w:r>
      <w:r w:rsidR="00410C1B" w:rsidRPr="00DD052A">
        <w:rPr>
          <w:rFonts w:ascii="Arial Narrow" w:hAnsi="Arial Narrow"/>
          <w:i/>
          <w:sz w:val="28"/>
          <w:szCs w:val="28"/>
          <w:lang w:eastAsia="en-US"/>
        </w:rPr>
        <w:t>el co</w:t>
      </w:r>
      <w:r w:rsidR="001E6ED8" w:rsidRPr="00DD052A">
        <w:rPr>
          <w:rFonts w:ascii="Arial Narrow" w:hAnsi="Arial Narrow"/>
          <w:i/>
          <w:sz w:val="28"/>
          <w:szCs w:val="28"/>
          <w:lang w:eastAsia="en-US"/>
        </w:rPr>
        <w:t>n</w:t>
      </w:r>
      <w:r w:rsidR="00410C1B" w:rsidRPr="00DD052A">
        <w:rPr>
          <w:rFonts w:ascii="Arial Narrow" w:hAnsi="Arial Narrow"/>
          <w:i/>
          <w:sz w:val="28"/>
          <w:szCs w:val="28"/>
          <w:lang w:eastAsia="en-US"/>
        </w:rPr>
        <w:t>cesionario ya estaba ahí y al frente era un barranco”</w:t>
      </w:r>
      <w:r w:rsidR="00141220" w:rsidRPr="00DD052A">
        <w:rPr>
          <w:rFonts w:ascii="Arial Narrow" w:hAnsi="Arial Narrow"/>
          <w:i/>
          <w:sz w:val="28"/>
          <w:szCs w:val="28"/>
          <w:lang w:eastAsia="en-US"/>
        </w:rPr>
        <w:t>.</w:t>
      </w:r>
      <w:r w:rsidR="00B158E6" w:rsidRPr="00DD052A">
        <w:rPr>
          <w:rFonts w:ascii="Arial Narrow" w:hAnsi="Arial Narrow"/>
          <w:sz w:val="28"/>
          <w:szCs w:val="28"/>
          <w:lang w:eastAsia="en-US"/>
        </w:rPr>
        <w:t xml:space="preserve"> Tal situación permite inferir que el vivero</w:t>
      </w:r>
      <w:r w:rsidR="002C0202" w:rsidRPr="00DD052A">
        <w:rPr>
          <w:rFonts w:ascii="Arial Narrow" w:hAnsi="Arial Narrow"/>
          <w:sz w:val="28"/>
          <w:szCs w:val="28"/>
          <w:lang w:eastAsia="en-US"/>
        </w:rPr>
        <w:t xml:space="preserve"> bien podía verse beneficiado de </w:t>
      </w:r>
      <w:r w:rsidR="00DD052A" w:rsidRPr="00DD052A">
        <w:rPr>
          <w:rFonts w:ascii="Arial Narrow" w:hAnsi="Arial Narrow"/>
          <w:sz w:val="28"/>
          <w:szCs w:val="28"/>
          <w:lang w:eastAsia="en-US"/>
        </w:rPr>
        <w:t>la vigilancia</w:t>
      </w:r>
      <w:r w:rsidR="002C0202" w:rsidRPr="00DD052A">
        <w:rPr>
          <w:rFonts w:ascii="Arial Narrow" w:hAnsi="Arial Narrow"/>
          <w:sz w:val="28"/>
          <w:szCs w:val="28"/>
          <w:lang w:eastAsia="en-US"/>
        </w:rPr>
        <w:t xml:space="preserve"> privada, seguridad e iluminación con la que contaba dicho concesionario. </w:t>
      </w:r>
      <w:r w:rsidR="00B158E6" w:rsidRPr="00DD052A">
        <w:rPr>
          <w:rFonts w:ascii="Arial Narrow" w:hAnsi="Arial Narrow"/>
          <w:sz w:val="28"/>
          <w:szCs w:val="28"/>
          <w:lang w:eastAsia="en-US"/>
        </w:rPr>
        <w:t xml:space="preserve"> </w:t>
      </w:r>
    </w:p>
    <w:p w:rsidR="00EF72FD" w:rsidRPr="00345971" w:rsidRDefault="00EF72FD" w:rsidP="00345971">
      <w:pPr>
        <w:pStyle w:val="Sinespaciado"/>
      </w:pPr>
    </w:p>
    <w:p w:rsidR="00460EE7" w:rsidRDefault="00EF72FD" w:rsidP="003F0616">
      <w:pPr>
        <w:shd w:val="clear" w:color="auto" w:fill="FFFFFF"/>
        <w:spacing w:line="360" w:lineRule="auto"/>
        <w:ind w:firstLine="708"/>
        <w:jc w:val="both"/>
        <w:rPr>
          <w:rFonts w:ascii="Arial Narrow" w:hAnsi="Arial Narrow" w:cs="Arial"/>
          <w:color w:val="222222"/>
          <w:sz w:val="28"/>
          <w:szCs w:val="28"/>
          <w:lang w:val="es-ES"/>
        </w:rPr>
      </w:pPr>
      <w:r w:rsidRPr="00EF72FD">
        <w:rPr>
          <w:rFonts w:ascii="Arial Narrow" w:hAnsi="Arial Narrow" w:cs="Arial"/>
          <w:color w:val="222222"/>
          <w:sz w:val="28"/>
          <w:szCs w:val="28"/>
          <w:lang w:val="es-ES"/>
        </w:rPr>
        <w:t xml:space="preserve">A la luz de todas las pruebas y </w:t>
      </w:r>
      <w:r>
        <w:rPr>
          <w:rFonts w:ascii="Arial Narrow" w:hAnsi="Arial Narrow" w:cs="Arial"/>
          <w:color w:val="222222"/>
          <w:sz w:val="28"/>
          <w:szCs w:val="28"/>
          <w:lang w:val="es-ES"/>
        </w:rPr>
        <w:t xml:space="preserve">de </w:t>
      </w:r>
      <w:r w:rsidRPr="00EF72FD">
        <w:rPr>
          <w:rFonts w:ascii="Arial Narrow" w:hAnsi="Arial Narrow" w:cs="Arial"/>
          <w:color w:val="222222"/>
          <w:sz w:val="28"/>
          <w:szCs w:val="28"/>
          <w:lang w:val="es-ES"/>
        </w:rPr>
        <w:t>razonamientos realizados en</w:t>
      </w:r>
      <w:r>
        <w:rPr>
          <w:rFonts w:ascii="Arial Narrow" w:hAnsi="Arial Narrow" w:cs="Arial"/>
          <w:color w:val="222222"/>
          <w:sz w:val="28"/>
          <w:szCs w:val="28"/>
          <w:lang w:val="es-ES"/>
        </w:rPr>
        <w:t xml:space="preserve"> el acontecer procesal</w:t>
      </w:r>
      <w:r w:rsidRPr="00EF72FD">
        <w:rPr>
          <w:rFonts w:ascii="Arial Narrow" w:hAnsi="Arial Narrow" w:cs="Arial"/>
          <w:color w:val="222222"/>
          <w:sz w:val="28"/>
          <w:szCs w:val="28"/>
          <w:lang w:val="es-ES"/>
        </w:rPr>
        <w:t xml:space="preserve">, </w:t>
      </w:r>
      <w:r w:rsidR="00B03B7F">
        <w:rPr>
          <w:rFonts w:ascii="Arial Narrow" w:hAnsi="Arial Narrow" w:cs="Arial"/>
          <w:color w:val="222222"/>
          <w:sz w:val="28"/>
          <w:szCs w:val="28"/>
          <w:lang w:val="es-ES"/>
        </w:rPr>
        <w:t xml:space="preserve">la Sala considera al igual que la sentenciadora de primer grado, que entre el señor Luis Fernando Quintero Zapata y la señora Ana María Hincapié Correa, no hubo una relación laboral, </w:t>
      </w:r>
      <w:r w:rsidR="003F0616">
        <w:rPr>
          <w:rFonts w:ascii="Arial Narrow" w:hAnsi="Arial Narrow" w:cs="Arial"/>
          <w:color w:val="222222"/>
          <w:sz w:val="28"/>
          <w:szCs w:val="28"/>
          <w:lang w:val="es-ES"/>
        </w:rPr>
        <w:t>pues</w:t>
      </w:r>
      <w:r w:rsidR="00F260C8">
        <w:rPr>
          <w:rFonts w:ascii="Arial Narrow" w:hAnsi="Arial Narrow" w:cs="Arial"/>
          <w:color w:val="222222"/>
          <w:sz w:val="28"/>
          <w:szCs w:val="28"/>
          <w:lang w:val="es-ES"/>
        </w:rPr>
        <w:t xml:space="preserve">to que </w:t>
      </w:r>
      <w:r w:rsidR="003F0616" w:rsidRPr="00EF72FD">
        <w:rPr>
          <w:rFonts w:ascii="Arial Narrow" w:hAnsi="Arial Narrow" w:cs="Arial"/>
          <w:color w:val="222222"/>
          <w:sz w:val="28"/>
          <w:szCs w:val="28"/>
          <w:lang w:val="es-ES"/>
        </w:rPr>
        <w:t xml:space="preserve">las funciones propias y lógicas de un guarda de seguridad o vigilante, </w:t>
      </w:r>
      <w:r w:rsidR="00F260C8">
        <w:rPr>
          <w:rFonts w:ascii="Arial Narrow" w:hAnsi="Arial Narrow" w:cs="Arial"/>
          <w:color w:val="222222"/>
          <w:sz w:val="28"/>
          <w:szCs w:val="28"/>
          <w:lang w:val="es-ES"/>
        </w:rPr>
        <w:t xml:space="preserve">como es sabido, </w:t>
      </w:r>
      <w:r w:rsidR="003F0616" w:rsidRPr="00EF72FD">
        <w:rPr>
          <w:rFonts w:ascii="Arial Narrow" w:hAnsi="Arial Narrow" w:cs="Arial"/>
          <w:color w:val="222222"/>
          <w:sz w:val="28"/>
          <w:szCs w:val="28"/>
          <w:lang w:val="es-ES"/>
        </w:rPr>
        <w:t>son las de prestar atención sensorial constante y permanente sobre todos los estímulos y factores de riesgo latentes e identificados dentro de un panorama dentro del cual se encu</w:t>
      </w:r>
      <w:r w:rsidR="00F260C8">
        <w:rPr>
          <w:rFonts w:ascii="Arial Narrow" w:hAnsi="Arial Narrow" w:cs="Arial"/>
          <w:color w:val="222222"/>
          <w:sz w:val="28"/>
          <w:szCs w:val="28"/>
          <w:lang w:val="es-ES"/>
        </w:rPr>
        <w:t xml:space="preserve">entre expuesta la empresa.  </w:t>
      </w:r>
    </w:p>
    <w:p w:rsidR="00460EE7" w:rsidRPr="00345971" w:rsidRDefault="00460EE7" w:rsidP="00345971">
      <w:pPr>
        <w:pStyle w:val="Sinespaciado"/>
      </w:pPr>
    </w:p>
    <w:p w:rsidR="007631A2" w:rsidRDefault="00F260C8" w:rsidP="003F0616">
      <w:pPr>
        <w:shd w:val="clear" w:color="auto" w:fill="FFFFFF"/>
        <w:spacing w:line="360" w:lineRule="auto"/>
        <w:ind w:firstLine="708"/>
        <w:jc w:val="both"/>
        <w:rPr>
          <w:rFonts w:ascii="Arial Narrow" w:hAnsi="Arial Narrow" w:cs="Arial"/>
          <w:color w:val="222222"/>
          <w:sz w:val="28"/>
          <w:szCs w:val="28"/>
          <w:lang w:val="es-ES"/>
        </w:rPr>
      </w:pPr>
      <w:r>
        <w:rPr>
          <w:rFonts w:ascii="Arial Narrow" w:hAnsi="Arial Narrow" w:cs="Arial"/>
          <w:color w:val="222222"/>
          <w:sz w:val="28"/>
          <w:szCs w:val="28"/>
          <w:lang w:val="es-ES"/>
        </w:rPr>
        <w:t>Es así p</w:t>
      </w:r>
      <w:r w:rsidR="003F0616" w:rsidRPr="00EF72FD">
        <w:rPr>
          <w:rFonts w:ascii="Arial Narrow" w:hAnsi="Arial Narrow" w:cs="Arial"/>
          <w:color w:val="222222"/>
          <w:sz w:val="28"/>
          <w:szCs w:val="28"/>
          <w:lang w:val="es-ES"/>
        </w:rPr>
        <w:t xml:space="preserve">ues, </w:t>
      </w:r>
      <w:r>
        <w:rPr>
          <w:rFonts w:ascii="Arial Narrow" w:hAnsi="Arial Narrow" w:cs="Arial"/>
          <w:color w:val="222222"/>
          <w:sz w:val="28"/>
          <w:szCs w:val="28"/>
          <w:lang w:val="es-ES"/>
        </w:rPr>
        <w:t>que el demandante</w:t>
      </w:r>
      <w:r w:rsidR="003F0616" w:rsidRPr="00EF72FD">
        <w:rPr>
          <w:rFonts w:ascii="Arial Narrow" w:hAnsi="Arial Narrow" w:cs="Arial"/>
          <w:color w:val="222222"/>
          <w:sz w:val="28"/>
          <w:szCs w:val="28"/>
          <w:lang w:val="es-ES"/>
        </w:rPr>
        <w:t xml:space="preserve">, no cumplía con dichas responsabilidades en </w:t>
      </w:r>
      <w:r w:rsidR="00460EE7">
        <w:rPr>
          <w:rFonts w:ascii="Arial Narrow" w:hAnsi="Arial Narrow" w:cs="Arial"/>
          <w:color w:val="222222"/>
          <w:sz w:val="28"/>
          <w:szCs w:val="28"/>
          <w:lang w:val="es-ES"/>
        </w:rPr>
        <w:t xml:space="preserve"> el lugar</w:t>
      </w:r>
      <w:r w:rsidR="003F0616" w:rsidRPr="00EF72FD">
        <w:rPr>
          <w:rFonts w:ascii="Arial Narrow" w:hAnsi="Arial Narrow" w:cs="Arial"/>
          <w:color w:val="222222"/>
          <w:sz w:val="28"/>
          <w:szCs w:val="28"/>
          <w:lang w:val="es-ES"/>
        </w:rPr>
        <w:t>, ya que su permanencia claramente era dentro de la vivienda, mas no en lugares sensibles y de alto riesgo de intrusión</w:t>
      </w:r>
      <w:r w:rsidR="007631A2">
        <w:rPr>
          <w:rFonts w:ascii="Arial Narrow" w:hAnsi="Arial Narrow" w:cs="Arial"/>
          <w:color w:val="222222"/>
          <w:sz w:val="28"/>
          <w:szCs w:val="28"/>
          <w:lang w:val="es-ES"/>
        </w:rPr>
        <w:t xml:space="preserve">, sin que el hecho de que debiera estar atento a responder a cualquier ruido o alerta </w:t>
      </w:r>
      <w:r w:rsidR="002821A1">
        <w:rPr>
          <w:rFonts w:ascii="Arial Narrow" w:hAnsi="Arial Narrow" w:cs="Arial"/>
          <w:color w:val="222222"/>
          <w:sz w:val="28"/>
          <w:szCs w:val="28"/>
          <w:lang w:val="es-ES"/>
        </w:rPr>
        <w:t xml:space="preserve">propinada por </w:t>
      </w:r>
      <w:r w:rsidR="007631A2">
        <w:rPr>
          <w:rFonts w:ascii="Arial Narrow" w:hAnsi="Arial Narrow" w:cs="Arial"/>
          <w:color w:val="222222"/>
          <w:sz w:val="28"/>
          <w:szCs w:val="28"/>
          <w:lang w:val="es-ES"/>
        </w:rPr>
        <w:t xml:space="preserve">el perro, desdiga de </w:t>
      </w:r>
      <w:r w:rsidR="002821A1">
        <w:rPr>
          <w:rFonts w:ascii="Arial Narrow" w:hAnsi="Arial Narrow" w:cs="Arial"/>
          <w:color w:val="222222"/>
          <w:sz w:val="28"/>
          <w:szCs w:val="28"/>
          <w:lang w:val="es-ES"/>
        </w:rPr>
        <w:t xml:space="preserve">esa </w:t>
      </w:r>
      <w:r w:rsidR="007631A2">
        <w:rPr>
          <w:rFonts w:ascii="Arial Narrow" w:hAnsi="Arial Narrow" w:cs="Arial"/>
          <w:color w:val="222222"/>
          <w:sz w:val="28"/>
          <w:szCs w:val="28"/>
          <w:lang w:val="es-ES"/>
        </w:rPr>
        <w:t xml:space="preserve">situación, pues </w:t>
      </w:r>
      <w:r w:rsidR="002821A1">
        <w:rPr>
          <w:rFonts w:ascii="Arial Narrow" w:hAnsi="Arial Narrow" w:cs="Arial"/>
          <w:color w:val="222222"/>
          <w:sz w:val="28"/>
          <w:szCs w:val="28"/>
          <w:lang w:val="es-ES"/>
        </w:rPr>
        <w:t>claramente cualquier persona an</w:t>
      </w:r>
      <w:r w:rsidR="007631A2">
        <w:rPr>
          <w:rFonts w:ascii="Arial Narrow" w:hAnsi="Arial Narrow" w:cs="Arial"/>
          <w:color w:val="222222"/>
          <w:sz w:val="28"/>
          <w:szCs w:val="28"/>
          <w:lang w:val="es-ES"/>
        </w:rPr>
        <w:t xml:space="preserve">te </w:t>
      </w:r>
      <w:r w:rsidR="00847997">
        <w:rPr>
          <w:rFonts w:ascii="Arial Narrow" w:hAnsi="Arial Narrow" w:cs="Arial"/>
          <w:color w:val="222222"/>
          <w:sz w:val="28"/>
          <w:szCs w:val="28"/>
          <w:lang w:val="es-ES"/>
        </w:rPr>
        <w:t xml:space="preserve">un evento anormal </w:t>
      </w:r>
      <w:r w:rsidR="002821A1">
        <w:rPr>
          <w:rFonts w:ascii="Arial Narrow" w:hAnsi="Arial Narrow" w:cs="Arial"/>
          <w:color w:val="222222"/>
          <w:sz w:val="28"/>
          <w:szCs w:val="28"/>
          <w:lang w:val="es-ES"/>
        </w:rPr>
        <w:t>en su casa de habitación</w:t>
      </w:r>
      <w:r w:rsidR="00847997">
        <w:rPr>
          <w:rFonts w:ascii="Arial Narrow" w:hAnsi="Arial Narrow" w:cs="Arial"/>
          <w:color w:val="222222"/>
          <w:sz w:val="28"/>
          <w:szCs w:val="28"/>
          <w:lang w:val="es-ES"/>
        </w:rPr>
        <w:t xml:space="preserve">, </w:t>
      </w:r>
      <w:r w:rsidR="002821A1">
        <w:rPr>
          <w:rFonts w:ascii="Arial Narrow" w:hAnsi="Arial Narrow" w:cs="Arial"/>
          <w:color w:val="222222"/>
          <w:sz w:val="28"/>
          <w:szCs w:val="28"/>
          <w:lang w:val="es-ES"/>
        </w:rPr>
        <w:t xml:space="preserve"> </w:t>
      </w:r>
      <w:r w:rsidR="007B365E">
        <w:rPr>
          <w:rFonts w:ascii="Arial Narrow" w:hAnsi="Arial Narrow" w:cs="Arial"/>
          <w:color w:val="222222"/>
          <w:sz w:val="28"/>
          <w:szCs w:val="28"/>
          <w:lang w:val="es-ES"/>
        </w:rPr>
        <w:t>p</w:t>
      </w:r>
      <w:r w:rsidR="00460EE7">
        <w:rPr>
          <w:rFonts w:ascii="Arial Narrow" w:hAnsi="Arial Narrow" w:cs="Arial"/>
          <w:color w:val="222222"/>
          <w:sz w:val="28"/>
          <w:szCs w:val="28"/>
          <w:lang w:val="es-ES"/>
        </w:rPr>
        <w:t xml:space="preserve">or instinto, reacciona levantándose de su cama </w:t>
      </w:r>
      <w:r w:rsidR="007B365E">
        <w:rPr>
          <w:rFonts w:ascii="Arial Narrow" w:hAnsi="Arial Narrow" w:cs="Arial"/>
          <w:color w:val="222222"/>
          <w:sz w:val="28"/>
          <w:szCs w:val="28"/>
          <w:lang w:val="es-ES"/>
        </w:rPr>
        <w:t xml:space="preserve">verificando </w:t>
      </w:r>
      <w:r w:rsidR="006752F3">
        <w:rPr>
          <w:rFonts w:ascii="Arial Narrow" w:hAnsi="Arial Narrow" w:cs="Arial"/>
          <w:color w:val="222222"/>
          <w:sz w:val="28"/>
          <w:szCs w:val="28"/>
          <w:lang w:val="es-ES"/>
        </w:rPr>
        <w:t xml:space="preserve">lo que sucede, </w:t>
      </w:r>
      <w:r w:rsidR="00345971">
        <w:rPr>
          <w:rFonts w:ascii="Arial Narrow" w:hAnsi="Arial Narrow" w:cs="Arial"/>
          <w:color w:val="222222"/>
          <w:sz w:val="28"/>
          <w:szCs w:val="28"/>
          <w:lang w:val="es-ES"/>
        </w:rPr>
        <w:t xml:space="preserve">en aras de </w:t>
      </w:r>
      <w:r w:rsidR="0029701F">
        <w:rPr>
          <w:rFonts w:ascii="Arial Narrow" w:hAnsi="Arial Narrow" w:cs="Arial"/>
          <w:color w:val="222222"/>
          <w:sz w:val="28"/>
          <w:szCs w:val="28"/>
          <w:lang w:val="es-ES"/>
        </w:rPr>
        <w:t xml:space="preserve">asegurarse que </w:t>
      </w:r>
      <w:r w:rsidR="003E7546">
        <w:rPr>
          <w:rFonts w:ascii="Arial Narrow" w:hAnsi="Arial Narrow" w:cs="Arial"/>
          <w:color w:val="222222"/>
          <w:sz w:val="28"/>
          <w:szCs w:val="28"/>
          <w:lang w:val="es-ES"/>
        </w:rPr>
        <w:t xml:space="preserve">las puertas y ventanas están completamente cerradas, que </w:t>
      </w:r>
      <w:r w:rsidR="0029701F">
        <w:rPr>
          <w:rFonts w:ascii="Arial Narrow" w:hAnsi="Arial Narrow" w:cs="Arial"/>
          <w:color w:val="222222"/>
          <w:sz w:val="28"/>
          <w:szCs w:val="28"/>
          <w:lang w:val="es-ES"/>
        </w:rPr>
        <w:t xml:space="preserve">no se trata de un intento de robo o </w:t>
      </w:r>
      <w:r w:rsidR="003E7546">
        <w:rPr>
          <w:rFonts w:ascii="Arial Narrow" w:hAnsi="Arial Narrow" w:cs="Arial"/>
          <w:color w:val="222222"/>
          <w:sz w:val="28"/>
          <w:szCs w:val="28"/>
          <w:lang w:val="es-ES"/>
        </w:rPr>
        <w:t>de la intrusión de personas malintencionadas</w:t>
      </w:r>
      <w:r w:rsidR="00471E95">
        <w:rPr>
          <w:rFonts w:ascii="Arial Narrow" w:hAnsi="Arial Narrow" w:cs="Arial"/>
          <w:color w:val="222222"/>
          <w:sz w:val="28"/>
          <w:szCs w:val="28"/>
          <w:lang w:val="es-ES"/>
        </w:rPr>
        <w:t xml:space="preserve">, </w:t>
      </w:r>
      <w:r w:rsidR="00345971">
        <w:rPr>
          <w:rFonts w:ascii="Arial Narrow" w:hAnsi="Arial Narrow" w:cs="Arial"/>
          <w:color w:val="222222"/>
          <w:sz w:val="28"/>
          <w:szCs w:val="28"/>
          <w:lang w:val="es-ES"/>
        </w:rPr>
        <w:t>o</w:t>
      </w:r>
      <w:r w:rsidR="00052C09">
        <w:rPr>
          <w:rFonts w:ascii="Arial Narrow" w:hAnsi="Arial Narrow" w:cs="Arial"/>
          <w:color w:val="222222"/>
          <w:sz w:val="28"/>
          <w:szCs w:val="28"/>
          <w:lang w:val="es-ES"/>
        </w:rPr>
        <w:t xml:space="preserve"> simplemente </w:t>
      </w:r>
      <w:r w:rsidR="00345971">
        <w:rPr>
          <w:rFonts w:ascii="Arial Narrow" w:hAnsi="Arial Narrow" w:cs="Arial"/>
          <w:color w:val="222222"/>
          <w:sz w:val="28"/>
          <w:szCs w:val="28"/>
          <w:lang w:val="es-ES"/>
        </w:rPr>
        <w:t>con la intención de ahuyentar</w:t>
      </w:r>
      <w:r w:rsidR="00052C09">
        <w:rPr>
          <w:rFonts w:ascii="Arial Narrow" w:hAnsi="Arial Narrow" w:cs="Arial"/>
          <w:color w:val="222222"/>
          <w:sz w:val="28"/>
          <w:szCs w:val="28"/>
          <w:lang w:val="es-ES"/>
        </w:rPr>
        <w:t>las</w:t>
      </w:r>
      <w:r w:rsidR="00345971">
        <w:rPr>
          <w:rFonts w:ascii="Arial Narrow" w:hAnsi="Arial Narrow" w:cs="Arial"/>
          <w:color w:val="222222"/>
          <w:sz w:val="28"/>
          <w:szCs w:val="28"/>
          <w:lang w:val="es-ES"/>
        </w:rPr>
        <w:t xml:space="preserve"> </w:t>
      </w:r>
      <w:r w:rsidR="00F545E3">
        <w:rPr>
          <w:rFonts w:ascii="Arial Narrow" w:hAnsi="Arial Narrow" w:cs="Arial"/>
          <w:color w:val="222222"/>
          <w:sz w:val="28"/>
          <w:szCs w:val="28"/>
          <w:lang w:val="es-ES"/>
        </w:rPr>
        <w:t xml:space="preserve">para hacerles </w:t>
      </w:r>
      <w:r w:rsidR="00345971">
        <w:rPr>
          <w:rFonts w:ascii="Arial Narrow" w:hAnsi="Arial Narrow" w:cs="Arial"/>
          <w:color w:val="222222"/>
          <w:sz w:val="28"/>
          <w:szCs w:val="28"/>
          <w:lang w:val="es-ES"/>
        </w:rPr>
        <w:t xml:space="preserve">notar que la vivienda </w:t>
      </w:r>
      <w:proofErr w:type="spellStart"/>
      <w:r w:rsidR="00345971">
        <w:rPr>
          <w:rFonts w:ascii="Arial Narrow" w:hAnsi="Arial Narrow" w:cs="Arial"/>
          <w:color w:val="222222"/>
          <w:sz w:val="28"/>
          <w:szCs w:val="28"/>
          <w:lang w:val="es-ES"/>
        </w:rPr>
        <w:t>esta</w:t>
      </w:r>
      <w:proofErr w:type="spellEnd"/>
      <w:r w:rsidR="00345971">
        <w:rPr>
          <w:rFonts w:ascii="Arial Narrow" w:hAnsi="Arial Narrow" w:cs="Arial"/>
          <w:color w:val="222222"/>
          <w:sz w:val="28"/>
          <w:szCs w:val="28"/>
          <w:lang w:val="es-ES"/>
        </w:rPr>
        <w:t xml:space="preserve"> habitada.</w:t>
      </w:r>
      <w:r w:rsidR="0029701F">
        <w:rPr>
          <w:rFonts w:ascii="Arial Narrow" w:hAnsi="Arial Narrow" w:cs="Arial"/>
          <w:color w:val="222222"/>
          <w:sz w:val="28"/>
          <w:szCs w:val="28"/>
          <w:lang w:val="es-ES"/>
        </w:rPr>
        <w:t xml:space="preserve"> </w:t>
      </w:r>
    </w:p>
    <w:p w:rsidR="00847997" w:rsidRDefault="00847997" w:rsidP="00665E51">
      <w:pPr>
        <w:pStyle w:val="Sinespaciado"/>
        <w:spacing w:line="276" w:lineRule="auto"/>
        <w:rPr>
          <w:lang w:val="es-ES"/>
        </w:rPr>
      </w:pPr>
    </w:p>
    <w:p w:rsidR="00880893" w:rsidRDefault="00D06DCC" w:rsidP="00880893">
      <w:pPr>
        <w:shd w:val="clear" w:color="auto" w:fill="FFFFFF"/>
        <w:spacing w:line="360" w:lineRule="auto"/>
        <w:ind w:firstLine="708"/>
        <w:jc w:val="both"/>
        <w:rPr>
          <w:rFonts w:ascii="Arial Narrow" w:hAnsi="Arial Narrow" w:cs="Arial"/>
          <w:color w:val="222222"/>
          <w:sz w:val="28"/>
          <w:szCs w:val="28"/>
          <w:lang w:val="es-ES"/>
        </w:rPr>
      </w:pPr>
      <w:r>
        <w:rPr>
          <w:rFonts w:ascii="Arial Narrow" w:hAnsi="Arial Narrow" w:cs="Arial"/>
          <w:color w:val="222222"/>
          <w:sz w:val="28"/>
          <w:szCs w:val="28"/>
          <w:lang w:val="es-ES"/>
        </w:rPr>
        <w:lastRenderedPageBreak/>
        <w:t xml:space="preserve">Tal </w:t>
      </w:r>
      <w:r w:rsidR="00BC4DDE">
        <w:rPr>
          <w:rFonts w:ascii="Arial Narrow" w:hAnsi="Arial Narrow" w:cs="Arial"/>
          <w:color w:val="222222"/>
          <w:sz w:val="28"/>
          <w:szCs w:val="28"/>
          <w:lang w:val="es-ES"/>
        </w:rPr>
        <w:t>actividad en modo alguno</w:t>
      </w:r>
      <w:r>
        <w:rPr>
          <w:rFonts w:ascii="Arial Narrow" w:hAnsi="Arial Narrow" w:cs="Arial"/>
          <w:color w:val="222222"/>
          <w:sz w:val="28"/>
          <w:szCs w:val="28"/>
          <w:lang w:val="es-ES"/>
        </w:rPr>
        <w:t xml:space="preserve"> configura </w:t>
      </w:r>
      <w:r w:rsidR="00BC4DDE">
        <w:rPr>
          <w:rFonts w:ascii="Arial Narrow" w:hAnsi="Arial Narrow" w:cs="Arial"/>
          <w:color w:val="222222"/>
          <w:sz w:val="28"/>
          <w:szCs w:val="28"/>
          <w:lang w:val="es-ES"/>
        </w:rPr>
        <w:t>la prestación personal del servicio en favor de la propietaria,</w:t>
      </w:r>
      <w:r>
        <w:rPr>
          <w:rFonts w:ascii="Arial Narrow" w:hAnsi="Arial Narrow" w:cs="Arial"/>
          <w:color w:val="222222"/>
          <w:sz w:val="28"/>
          <w:szCs w:val="28"/>
          <w:lang w:val="es-ES"/>
        </w:rPr>
        <w:t xml:space="preserve"> pues se trata </w:t>
      </w:r>
      <w:r w:rsidR="00BC4DDE">
        <w:rPr>
          <w:rFonts w:ascii="Arial Narrow" w:hAnsi="Arial Narrow" w:cs="Arial"/>
          <w:color w:val="222222"/>
          <w:sz w:val="28"/>
          <w:szCs w:val="28"/>
          <w:lang w:val="es-ES"/>
        </w:rPr>
        <w:t>más bien un hecho connatural de una persona a la que se le ha facilitado una morada para vivir junto con su familia, sin tener que incurrir en gastos propios de un inquilino</w:t>
      </w:r>
      <w:r w:rsidR="00227C98">
        <w:rPr>
          <w:rFonts w:ascii="Arial Narrow" w:hAnsi="Arial Narrow" w:cs="Arial"/>
          <w:color w:val="222222"/>
          <w:sz w:val="28"/>
          <w:szCs w:val="28"/>
          <w:lang w:val="es-ES"/>
        </w:rPr>
        <w:t xml:space="preserve">. </w:t>
      </w:r>
      <w:r w:rsidR="00880893">
        <w:rPr>
          <w:rFonts w:ascii="Arial Narrow" w:hAnsi="Arial Narrow" w:cs="Arial"/>
          <w:color w:val="222222"/>
          <w:sz w:val="28"/>
          <w:szCs w:val="28"/>
          <w:lang w:val="es-ES"/>
        </w:rPr>
        <w:t xml:space="preserve">Ahora bien, </w:t>
      </w:r>
      <w:r w:rsidR="00880893" w:rsidRPr="00EF72FD">
        <w:rPr>
          <w:rFonts w:ascii="Arial Narrow" w:hAnsi="Arial Narrow" w:cs="Arial"/>
          <w:color w:val="222222"/>
          <w:sz w:val="28"/>
          <w:szCs w:val="28"/>
          <w:lang w:val="es-ES"/>
        </w:rPr>
        <w:t>aquello de haberle recomendado en algún momento al demandante de estar pendiente de cualquier estímulo extraño que pudiera identificar y percibir,</w:t>
      </w:r>
      <w:r w:rsidR="00880893">
        <w:rPr>
          <w:rFonts w:ascii="Arial Narrow" w:hAnsi="Arial Narrow" w:cs="Arial"/>
          <w:color w:val="222222"/>
          <w:sz w:val="28"/>
          <w:szCs w:val="28"/>
          <w:lang w:val="es-ES"/>
        </w:rPr>
        <w:t xml:space="preserve"> </w:t>
      </w:r>
      <w:r>
        <w:rPr>
          <w:rFonts w:ascii="Arial Narrow" w:hAnsi="Arial Narrow" w:cs="Arial"/>
          <w:color w:val="222222"/>
          <w:sz w:val="28"/>
          <w:szCs w:val="28"/>
          <w:lang w:val="es-ES"/>
        </w:rPr>
        <w:t xml:space="preserve">debe entenderse además, era con el </w:t>
      </w:r>
      <w:r w:rsidR="00880893" w:rsidRPr="00EF72FD">
        <w:rPr>
          <w:rFonts w:ascii="Arial Narrow" w:hAnsi="Arial Narrow" w:cs="Arial"/>
          <w:color w:val="222222"/>
          <w:sz w:val="28"/>
          <w:szCs w:val="28"/>
          <w:lang w:val="es-ES"/>
        </w:rPr>
        <w:t xml:space="preserve">fiel propósito de salvaguardar su integridad personal y seguridad de su familia como tal. </w:t>
      </w:r>
      <w:r>
        <w:rPr>
          <w:rFonts w:ascii="Arial Narrow" w:hAnsi="Arial Narrow" w:cs="Arial"/>
          <w:color w:val="222222"/>
          <w:sz w:val="28"/>
          <w:szCs w:val="28"/>
          <w:lang w:val="es-ES"/>
        </w:rPr>
        <w:t xml:space="preserve">Se itera, no sólo </w:t>
      </w:r>
      <w:r w:rsidR="00880893" w:rsidRPr="00EF72FD">
        <w:rPr>
          <w:rFonts w:ascii="Arial Narrow" w:hAnsi="Arial Narrow" w:cs="Arial"/>
          <w:color w:val="222222"/>
          <w:sz w:val="28"/>
          <w:szCs w:val="28"/>
          <w:lang w:val="es-ES"/>
        </w:rPr>
        <w:t>de sentido común, sino también instinto humano de supervivencia, estar atento a contrarrestar cualquier factor que pudiese atentar con la vida y seguridad de alguien.</w:t>
      </w:r>
    </w:p>
    <w:p w:rsidR="00B36272" w:rsidRDefault="00B36272" w:rsidP="00B36272">
      <w:pPr>
        <w:pStyle w:val="Sinespaciado"/>
        <w:rPr>
          <w:lang w:val="es-ES"/>
        </w:rPr>
      </w:pPr>
    </w:p>
    <w:p w:rsidR="00D06DCC" w:rsidRDefault="00D06DCC" w:rsidP="00D06DCC">
      <w:pPr>
        <w:shd w:val="clear" w:color="auto" w:fill="FFFFFF"/>
        <w:spacing w:line="360" w:lineRule="auto"/>
        <w:ind w:firstLine="708"/>
        <w:jc w:val="both"/>
        <w:rPr>
          <w:rFonts w:ascii="Arial Narrow" w:hAnsi="Arial Narrow" w:cs="Arial"/>
          <w:color w:val="222222"/>
          <w:sz w:val="28"/>
          <w:szCs w:val="28"/>
          <w:lang w:val="es-ES"/>
        </w:rPr>
      </w:pPr>
      <w:r>
        <w:rPr>
          <w:rFonts w:ascii="Arial Narrow" w:hAnsi="Arial Narrow" w:cs="Arial"/>
          <w:color w:val="222222"/>
          <w:sz w:val="28"/>
          <w:szCs w:val="28"/>
          <w:lang w:val="es-ES"/>
        </w:rPr>
        <w:t xml:space="preserve">En ese orden de ideas, lo que se percibe es que el demandante </w:t>
      </w:r>
      <w:r w:rsidRPr="00EF72FD">
        <w:rPr>
          <w:rFonts w:ascii="Arial Narrow" w:hAnsi="Arial Narrow" w:cs="Arial"/>
          <w:color w:val="222222"/>
          <w:sz w:val="28"/>
          <w:szCs w:val="28"/>
          <w:lang w:val="es-ES"/>
        </w:rPr>
        <w:t xml:space="preserve">utilizaba el lugar como sitio </w:t>
      </w:r>
      <w:r>
        <w:rPr>
          <w:rFonts w:ascii="Arial Narrow" w:hAnsi="Arial Narrow" w:cs="Arial"/>
          <w:color w:val="222222"/>
          <w:sz w:val="28"/>
          <w:szCs w:val="28"/>
          <w:lang w:val="es-ES"/>
        </w:rPr>
        <w:t xml:space="preserve">de habitación </w:t>
      </w:r>
      <w:r w:rsidRPr="00EF72FD">
        <w:rPr>
          <w:rFonts w:ascii="Arial Narrow" w:hAnsi="Arial Narrow" w:cs="Arial"/>
          <w:color w:val="222222"/>
          <w:sz w:val="28"/>
          <w:szCs w:val="28"/>
          <w:lang w:val="es-ES"/>
        </w:rPr>
        <w:t>y de es</w:t>
      </w:r>
      <w:r>
        <w:rPr>
          <w:rFonts w:ascii="Arial Narrow" w:hAnsi="Arial Narrow" w:cs="Arial"/>
          <w:color w:val="222222"/>
          <w:sz w:val="28"/>
          <w:szCs w:val="28"/>
          <w:lang w:val="es-ES"/>
        </w:rPr>
        <w:t xml:space="preserve">parcimiento personal y familiar, amén de que no se observa que hubiese estado sometido a algún tipo de orden, instrucción u horario determinado.  </w:t>
      </w:r>
    </w:p>
    <w:p w:rsidR="009014DC" w:rsidRDefault="009014DC" w:rsidP="009014DC">
      <w:pPr>
        <w:pStyle w:val="Sinespaciado"/>
        <w:rPr>
          <w:lang w:val="es-ES"/>
        </w:rPr>
      </w:pPr>
    </w:p>
    <w:p w:rsidR="009014DC" w:rsidRPr="00EF72FD" w:rsidRDefault="009014DC" w:rsidP="009014DC">
      <w:pPr>
        <w:shd w:val="clear" w:color="auto" w:fill="FFFFFF"/>
        <w:spacing w:line="360" w:lineRule="auto"/>
        <w:ind w:firstLine="708"/>
        <w:jc w:val="both"/>
        <w:rPr>
          <w:rFonts w:ascii="Arial Narrow" w:hAnsi="Arial Narrow" w:cs="Arial"/>
          <w:color w:val="222222"/>
          <w:sz w:val="28"/>
          <w:szCs w:val="28"/>
          <w:lang w:val="es-ES"/>
        </w:rPr>
      </w:pPr>
      <w:r>
        <w:rPr>
          <w:rFonts w:ascii="Arial Narrow" w:hAnsi="Arial Narrow" w:cs="Arial"/>
          <w:color w:val="222222"/>
          <w:sz w:val="28"/>
          <w:szCs w:val="28"/>
          <w:lang w:val="es-ES"/>
        </w:rPr>
        <w:t xml:space="preserve">De suerte –entonces-  que </w:t>
      </w:r>
      <w:r w:rsidRPr="00EF72FD">
        <w:rPr>
          <w:rFonts w:ascii="Arial Narrow" w:hAnsi="Arial Narrow" w:cs="Arial"/>
          <w:color w:val="222222"/>
          <w:sz w:val="28"/>
          <w:szCs w:val="28"/>
          <w:lang w:val="es-ES"/>
        </w:rPr>
        <w:t xml:space="preserve">no todos los actos llevados a cabo con propósitos de ayudar al prójimo, </w:t>
      </w:r>
      <w:r>
        <w:rPr>
          <w:rFonts w:ascii="Arial Narrow" w:hAnsi="Arial Narrow" w:cs="Arial"/>
          <w:color w:val="222222"/>
          <w:sz w:val="28"/>
          <w:szCs w:val="28"/>
          <w:lang w:val="es-ES"/>
        </w:rPr>
        <w:t xml:space="preserve">en este caso a un familiar, </w:t>
      </w:r>
      <w:r w:rsidRPr="00EF72FD">
        <w:rPr>
          <w:rFonts w:ascii="Arial Narrow" w:hAnsi="Arial Narrow" w:cs="Arial"/>
          <w:color w:val="222222"/>
          <w:sz w:val="28"/>
          <w:szCs w:val="28"/>
          <w:lang w:val="es-ES"/>
        </w:rPr>
        <w:t>o de contribuir bajo la connotación de favor a otra u otras personas, tengan que traducirse en contratos de trabajo y que dentro de la forma y el fondo del mismo, jamás existió en esta ocasión.</w:t>
      </w:r>
    </w:p>
    <w:p w:rsidR="00EF72FD" w:rsidRPr="00B36272" w:rsidRDefault="00EF72FD" w:rsidP="00B36272">
      <w:pPr>
        <w:pStyle w:val="Sinespaciado"/>
      </w:pPr>
      <w:r w:rsidRPr="00EF72FD">
        <w:rPr>
          <w:lang w:val="es-ES"/>
        </w:rPr>
        <w:t> </w:t>
      </w:r>
    </w:p>
    <w:p w:rsidR="00EF72FD" w:rsidRDefault="00EF72FD" w:rsidP="00227C98">
      <w:pPr>
        <w:shd w:val="clear" w:color="auto" w:fill="FFFFFF"/>
        <w:spacing w:line="360" w:lineRule="auto"/>
        <w:ind w:firstLine="708"/>
        <w:jc w:val="both"/>
        <w:rPr>
          <w:rFonts w:ascii="Arial Narrow" w:hAnsi="Arial Narrow" w:cs="Arial"/>
          <w:color w:val="222222"/>
          <w:sz w:val="28"/>
          <w:szCs w:val="28"/>
          <w:lang w:val="es-ES"/>
        </w:rPr>
      </w:pPr>
      <w:r w:rsidRPr="00EF72FD">
        <w:rPr>
          <w:rFonts w:ascii="Arial Narrow" w:hAnsi="Arial Narrow" w:cs="Arial"/>
          <w:color w:val="222222"/>
          <w:sz w:val="28"/>
          <w:szCs w:val="28"/>
          <w:lang w:val="es-ES"/>
        </w:rPr>
        <w:t xml:space="preserve">Cabe acotar además, que el vivero cuenta con un sistema de monitoreo por alarmas y cámaras, las cuales no eran manipuladas por el demandante, </w:t>
      </w:r>
      <w:r w:rsidR="00F26997">
        <w:rPr>
          <w:rFonts w:ascii="Arial Narrow" w:hAnsi="Arial Narrow" w:cs="Arial"/>
          <w:color w:val="222222"/>
          <w:sz w:val="28"/>
          <w:szCs w:val="28"/>
          <w:lang w:val="es-ES"/>
        </w:rPr>
        <w:t xml:space="preserve">siendo </w:t>
      </w:r>
      <w:r w:rsidR="00B36272">
        <w:rPr>
          <w:rFonts w:ascii="Arial Narrow" w:hAnsi="Arial Narrow" w:cs="Arial"/>
          <w:color w:val="222222"/>
          <w:sz w:val="28"/>
          <w:szCs w:val="28"/>
          <w:lang w:val="es-ES"/>
        </w:rPr>
        <w:t xml:space="preserve">de conocimiento público </w:t>
      </w:r>
      <w:r w:rsidRPr="00EF72FD">
        <w:rPr>
          <w:rFonts w:ascii="Arial Narrow" w:hAnsi="Arial Narrow" w:cs="Arial"/>
          <w:color w:val="222222"/>
          <w:sz w:val="28"/>
          <w:szCs w:val="28"/>
          <w:lang w:val="es-ES"/>
        </w:rPr>
        <w:t xml:space="preserve">que </w:t>
      </w:r>
      <w:r w:rsidR="00F26997">
        <w:rPr>
          <w:rFonts w:ascii="Arial Narrow" w:hAnsi="Arial Narrow" w:cs="Arial"/>
          <w:color w:val="222222"/>
          <w:sz w:val="28"/>
          <w:szCs w:val="28"/>
          <w:lang w:val="es-ES"/>
        </w:rPr>
        <w:t xml:space="preserve">tales </w:t>
      </w:r>
      <w:r w:rsidRPr="00EF72FD">
        <w:rPr>
          <w:rFonts w:ascii="Arial Narrow" w:hAnsi="Arial Narrow" w:cs="Arial"/>
          <w:color w:val="222222"/>
          <w:sz w:val="28"/>
          <w:szCs w:val="28"/>
          <w:lang w:val="es-ES"/>
        </w:rPr>
        <w:t xml:space="preserve">herramientas </w:t>
      </w:r>
      <w:r w:rsidR="00F26997">
        <w:rPr>
          <w:rFonts w:ascii="Arial Narrow" w:hAnsi="Arial Narrow" w:cs="Arial"/>
          <w:color w:val="222222"/>
          <w:sz w:val="28"/>
          <w:szCs w:val="28"/>
          <w:lang w:val="es-ES"/>
        </w:rPr>
        <w:t>s</w:t>
      </w:r>
      <w:r w:rsidR="00B36272">
        <w:rPr>
          <w:rFonts w:ascii="Arial Narrow" w:hAnsi="Arial Narrow" w:cs="Arial"/>
          <w:color w:val="222222"/>
          <w:sz w:val="28"/>
          <w:szCs w:val="28"/>
          <w:lang w:val="es-ES"/>
        </w:rPr>
        <w:t xml:space="preserve">on </w:t>
      </w:r>
      <w:r w:rsidRPr="00EF72FD">
        <w:rPr>
          <w:rFonts w:ascii="Arial Narrow" w:hAnsi="Arial Narrow" w:cs="Arial"/>
          <w:color w:val="222222"/>
          <w:sz w:val="28"/>
          <w:szCs w:val="28"/>
          <w:lang w:val="es-ES"/>
        </w:rPr>
        <w:t>propias de</w:t>
      </w:r>
      <w:r w:rsidR="00F26997">
        <w:rPr>
          <w:rFonts w:ascii="Arial Narrow" w:hAnsi="Arial Narrow" w:cs="Arial"/>
          <w:color w:val="222222"/>
          <w:sz w:val="28"/>
          <w:szCs w:val="28"/>
          <w:lang w:val="es-ES"/>
        </w:rPr>
        <w:t xml:space="preserve">l </w:t>
      </w:r>
      <w:r w:rsidRPr="00EF72FD">
        <w:rPr>
          <w:rFonts w:ascii="Arial Narrow" w:hAnsi="Arial Narrow" w:cs="Arial"/>
          <w:color w:val="222222"/>
          <w:sz w:val="28"/>
          <w:szCs w:val="28"/>
          <w:lang w:val="es-ES"/>
        </w:rPr>
        <w:t>trabajo de alguien responsable de velar por la seguridad en un lugar determinado.</w:t>
      </w:r>
    </w:p>
    <w:p w:rsidR="00227C98" w:rsidRPr="00EF72FD" w:rsidRDefault="00227C98" w:rsidP="00B36272">
      <w:pPr>
        <w:pStyle w:val="Sinespaciado"/>
        <w:rPr>
          <w:lang w:val="es-ES"/>
        </w:rPr>
      </w:pPr>
    </w:p>
    <w:p w:rsidR="00C436C2" w:rsidRDefault="00B36272" w:rsidP="00C436C2">
      <w:pPr>
        <w:pStyle w:val="Sinespaciado"/>
        <w:spacing w:line="360" w:lineRule="auto"/>
        <w:ind w:firstLine="708"/>
        <w:jc w:val="both"/>
        <w:rPr>
          <w:rFonts w:ascii="Arial Narrow" w:hAnsi="Arial Narrow"/>
          <w:sz w:val="28"/>
          <w:szCs w:val="28"/>
          <w:lang w:val="es-ES"/>
        </w:rPr>
      </w:pPr>
      <w:r w:rsidRPr="00B36272">
        <w:rPr>
          <w:rFonts w:ascii="Arial Narrow" w:hAnsi="Arial Narrow"/>
          <w:sz w:val="28"/>
          <w:szCs w:val="28"/>
          <w:lang w:val="es-ES"/>
        </w:rPr>
        <w:t xml:space="preserve">Por último, y aun cuando es cierto que en el interrogatorio de parte absuelto por la demandada </w:t>
      </w:r>
      <w:r>
        <w:rPr>
          <w:rFonts w:ascii="Arial Narrow" w:hAnsi="Arial Narrow"/>
          <w:sz w:val="28"/>
          <w:szCs w:val="28"/>
          <w:lang w:val="es-ES"/>
        </w:rPr>
        <w:t xml:space="preserve">esta </w:t>
      </w:r>
      <w:r w:rsidRPr="00977BF9">
        <w:rPr>
          <w:rFonts w:ascii="Arial Narrow" w:hAnsi="Arial Narrow"/>
          <w:sz w:val="28"/>
          <w:szCs w:val="28"/>
          <w:lang w:val="es-ES"/>
        </w:rPr>
        <w:t xml:space="preserve">indicó que el vivero permaneció un mes sólo </w:t>
      </w:r>
      <w:r w:rsidR="00BD1E94" w:rsidRPr="00977BF9">
        <w:rPr>
          <w:rFonts w:ascii="Arial Narrow" w:hAnsi="Arial Narrow"/>
          <w:sz w:val="28"/>
          <w:szCs w:val="28"/>
          <w:lang w:val="es-ES"/>
        </w:rPr>
        <w:t>sin</w:t>
      </w:r>
      <w:r w:rsidRPr="00977BF9">
        <w:rPr>
          <w:rFonts w:ascii="Arial Narrow" w:hAnsi="Arial Narrow"/>
          <w:sz w:val="28"/>
          <w:szCs w:val="28"/>
          <w:lang w:val="es-ES"/>
        </w:rPr>
        <w:t xml:space="preserve"> </w:t>
      </w:r>
      <w:r w:rsidR="00BD1E94" w:rsidRPr="00977BF9">
        <w:rPr>
          <w:rFonts w:ascii="Arial Narrow" w:hAnsi="Arial Narrow"/>
          <w:sz w:val="28"/>
          <w:szCs w:val="28"/>
          <w:lang w:val="es-ES"/>
        </w:rPr>
        <w:t>vigilancia o cuidado</w:t>
      </w:r>
      <w:r w:rsidRPr="00977BF9">
        <w:rPr>
          <w:rFonts w:ascii="Arial Narrow" w:hAnsi="Arial Narrow"/>
          <w:sz w:val="28"/>
          <w:szCs w:val="28"/>
          <w:lang w:val="es-ES"/>
        </w:rPr>
        <w:t xml:space="preserve"> </w:t>
      </w:r>
      <w:r w:rsidR="00077D7C" w:rsidRPr="00977BF9">
        <w:rPr>
          <w:rFonts w:ascii="Arial Narrow" w:hAnsi="Arial Narrow"/>
          <w:sz w:val="28"/>
          <w:szCs w:val="28"/>
          <w:lang w:val="es-ES"/>
        </w:rPr>
        <w:t>ante la ausencia del demandante,</w:t>
      </w:r>
      <w:r w:rsidR="00207D1F">
        <w:rPr>
          <w:rFonts w:ascii="Arial Narrow" w:hAnsi="Arial Narrow"/>
          <w:sz w:val="28"/>
          <w:szCs w:val="28"/>
          <w:lang w:val="es-ES"/>
        </w:rPr>
        <w:t xml:space="preserve"> </w:t>
      </w:r>
      <w:r w:rsidR="00393EB0">
        <w:rPr>
          <w:rFonts w:ascii="Arial Narrow" w:hAnsi="Arial Narrow"/>
          <w:sz w:val="28"/>
          <w:szCs w:val="28"/>
          <w:lang w:val="es-ES"/>
        </w:rPr>
        <w:t xml:space="preserve">ello no </w:t>
      </w:r>
      <w:r w:rsidR="008351B9">
        <w:rPr>
          <w:rFonts w:ascii="Arial Narrow" w:hAnsi="Arial Narrow"/>
          <w:sz w:val="28"/>
          <w:szCs w:val="28"/>
          <w:lang w:val="es-ES"/>
        </w:rPr>
        <w:t>puede atribuírsele</w:t>
      </w:r>
      <w:r w:rsidR="00D83922">
        <w:rPr>
          <w:rFonts w:ascii="Arial Narrow" w:hAnsi="Arial Narrow"/>
          <w:sz w:val="28"/>
          <w:szCs w:val="28"/>
          <w:lang w:val="es-ES"/>
        </w:rPr>
        <w:t xml:space="preserve"> a la a-quo como </w:t>
      </w:r>
      <w:r w:rsidR="00AE1E11">
        <w:rPr>
          <w:rFonts w:ascii="Arial Narrow" w:hAnsi="Arial Narrow"/>
          <w:sz w:val="28"/>
          <w:szCs w:val="28"/>
          <w:lang w:val="es-ES"/>
        </w:rPr>
        <w:t xml:space="preserve">un yerro de juicio </w:t>
      </w:r>
      <w:r w:rsidR="00207D1F">
        <w:rPr>
          <w:rFonts w:ascii="Arial Narrow" w:hAnsi="Arial Narrow"/>
          <w:sz w:val="28"/>
          <w:szCs w:val="28"/>
          <w:lang w:val="es-ES"/>
        </w:rPr>
        <w:t>al no inferir</w:t>
      </w:r>
      <w:r w:rsidR="00E4034B">
        <w:rPr>
          <w:rFonts w:ascii="Arial Narrow" w:hAnsi="Arial Narrow"/>
          <w:sz w:val="28"/>
          <w:szCs w:val="28"/>
          <w:lang w:val="es-ES"/>
        </w:rPr>
        <w:t xml:space="preserve"> </w:t>
      </w:r>
      <w:r w:rsidR="00393EB0">
        <w:rPr>
          <w:rFonts w:ascii="Arial Narrow" w:hAnsi="Arial Narrow"/>
          <w:sz w:val="28"/>
          <w:szCs w:val="28"/>
          <w:lang w:val="es-ES"/>
        </w:rPr>
        <w:t>como lo pretende el recurrente</w:t>
      </w:r>
      <w:r w:rsidR="00D83922">
        <w:rPr>
          <w:rFonts w:ascii="Arial Narrow" w:hAnsi="Arial Narrow"/>
          <w:sz w:val="28"/>
          <w:szCs w:val="28"/>
          <w:lang w:val="es-ES"/>
        </w:rPr>
        <w:t xml:space="preserve">, </w:t>
      </w:r>
      <w:r w:rsidR="00E4034B">
        <w:rPr>
          <w:rFonts w:ascii="Arial Narrow" w:hAnsi="Arial Narrow"/>
          <w:sz w:val="28"/>
          <w:szCs w:val="28"/>
          <w:lang w:val="es-ES"/>
        </w:rPr>
        <w:t>que con tal afirmación</w:t>
      </w:r>
      <w:r w:rsidR="00D83922">
        <w:rPr>
          <w:rFonts w:ascii="Arial Narrow" w:hAnsi="Arial Narrow"/>
          <w:sz w:val="28"/>
          <w:szCs w:val="28"/>
          <w:lang w:val="es-ES"/>
        </w:rPr>
        <w:t xml:space="preserve"> se diera por sentado que el demandante se desempeñó como celador o vigilante del vivero, </w:t>
      </w:r>
      <w:r w:rsidR="008351B9">
        <w:rPr>
          <w:rFonts w:ascii="Arial Narrow" w:hAnsi="Arial Narrow"/>
          <w:sz w:val="28"/>
          <w:szCs w:val="28"/>
          <w:lang w:val="es-ES"/>
        </w:rPr>
        <w:t xml:space="preserve">pues </w:t>
      </w:r>
      <w:r w:rsidR="00393EB0">
        <w:rPr>
          <w:rFonts w:ascii="Arial Narrow" w:hAnsi="Arial Narrow"/>
          <w:sz w:val="28"/>
          <w:szCs w:val="28"/>
          <w:lang w:val="es-ES"/>
        </w:rPr>
        <w:t>en realidad tal afirmación</w:t>
      </w:r>
      <w:r w:rsidR="00D83922">
        <w:rPr>
          <w:rFonts w:ascii="Arial Narrow" w:hAnsi="Arial Narrow"/>
          <w:sz w:val="28"/>
          <w:szCs w:val="28"/>
          <w:lang w:val="es-ES"/>
        </w:rPr>
        <w:t xml:space="preserve"> </w:t>
      </w:r>
      <w:r w:rsidR="00393EB0">
        <w:rPr>
          <w:rFonts w:ascii="Arial Narrow" w:hAnsi="Arial Narrow"/>
          <w:sz w:val="28"/>
          <w:szCs w:val="28"/>
          <w:lang w:val="es-ES"/>
        </w:rPr>
        <w:t xml:space="preserve"> </w:t>
      </w:r>
      <w:r w:rsidR="00D83922">
        <w:rPr>
          <w:rFonts w:ascii="Arial Narrow" w:hAnsi="Arial Narrow"/>
          <w:sz w:val="28"/>
          <w:szCs w:val="28"/>
          <w:lang w:val="es-ES"/>
        </w:rPr>
        <w:t xml:space="preserve">lo que indica es que </w:t>
      </w:r>
      <w:r w:rsidR="00393EB0">
        <w:rPr>
          <w:rFonts w:ascii="Arial Narrow" w:hAnsi="Arial Narrow"/>
          <w:sz w:val="28"/>
          <w:szCs w:val="28"/>
          <w:lang w:val="es-ES"/>
        </w:rPr>
        <w:t xml:space="preserve">el lugar no </w:t>
      </w:r>
      <w:r w:rsidR="008351B9">
        <w:rPr>
          <w:rFonts w:ascii="Arial Narrow" w:hAnsi="Arial Narrow"/>
          <w:sz w:val="28"/>
          <w:szCs w:val="28"/>
          <w:lang w:val="es-ES"/>
        </w:rPr>
        <w:t>necesitaba del vigilante humano</w:t>
      </w:r>
      <w:r w:rsidR="00D83922">
        <w:rPr>
          <w:rFonts w:ascii="Arial Narrow" w:hAnsi="Arial Narrow"/>
          <w:sz w:val="28"/>
          <w:szCs w:val="28"/>
          <w:lang w:val="es-ES"/>
        </w:rPr>
        <w:t xml:space="preserve">. </w:t>
      </w:r>
    </w:p>
    <w:p w:rsidR="00C436C2" w:rsidRPr="00C436C2" w:rsidRDefault="00C436C2" w:rsidP="00C436C2">
      <w:pPr>
        <w:pStyle w:val="Sinespaciado"/>
      </w:pPr>
    </w:p>
    <w:p w:rsidR="0038609B" w:rsidRPr="00C436C2" w:rsidRDefault="00BF6FB1" w:rsidP="00C436C2">
      <w:pPr>
        <w:pStyle w:val="Sinespaciado"/>
        <w:spacing w:line="360" w:lineRule="auto"/>
        <w:ind w:firstLine="708"/>
        <w:jc w:val="both"/>
        <w:rPr>
          <w:rFonts w:ascii="Arial Narrow" w:hAnsi="Arial Narrow"/>
          <w:sz w:val="28"/>
          <w:szCs w:val="28"/>
          <w:lang w:val="es-ES"/>
        </w:rPr>
      </w:pPr>
      <w:r>
        <w:rPr>
          <w:rFonts w:ascii="Arial Narrow" w:hAnsi="Arial Narrow"/>
          <w:sz w:val="28"/>
          <w:szCs w:val="28"/>
          <w:lang w:val="es-ES"/>
        </w:rPr>
        <w:t>Por ende, t</w:t>
      </w:r>
      <w:r w:rsidR="004606F3" w:rsidRPr="00977BF9">
        <w:rPr>
          <w:rFonts w:ascii="Arial Narrow" w:hAnsi="Arial Narrow"/>
          <w:sz w:val="28"/>
          <w:szCs w:val="28"/>
          <w:lang w:val="es-ES"/>
        </w:rPr>
        <w:t xml:space="preserve">al </w:t>
      </w:r>
      <w:r w:rsidR="0038609B" w:rsidRPr="00977BF9">
        <w:rPr>
          <w:rFonts w:ascii="Arial Narrow" w:hAnsi="Arial Narrow" w:cs="Arial"/>
          <w:sz w:val="28"/>
          <w:szCs w:val="28"/>
          <w:lang w:val="es-ES"/>
        </w:rPr>
        <w:t xml:space="preserve">ponderación realizada por </w:t>
      </w:r>
      <w:r w:rsidR="004606F3" w:rsidRPr="00977BF9">
        <w:rPr>
          <w:rFonts w:ascii="Arial Narrow" w:hAnsi="Arial Narrow" w:cs="Arial"/>
          <w:sz w:val="28"/>
          <w:szCs w:val="28"/>
          <w:lang w:val="es-ES"/>
        </w:rPr>
        <w:t>la a-quo</w:t>
      </w:r>
      <w:r w:rsidR="0038609B" w:rsidRPr="00977BF9">
        <w:rPr>
          <w:rFonts w:ascii="Arial Narrow" w:hAnsi="Arial Narrow" w:cs="Arial"/>
          <w:sz w:val="28"/>
          <w:szCs w:val="28"/>
          <w:lang w:val="es-ES"/>
        </w:rPr>
        <w:t>, está</w:t>
      </w:r>
      <w:r w:rsidR="004606F3" w:rsidRPr="00977BF9">
        <w:rPr>
          <w:rFonts w:ascii="Arial Narrow" w:hAnsi="Arial Narrow" w:cs="Arial"/>
          <w:sz w:val="28"/>
          <w:szCs w:val="28"/>
          <w:lang w:val="es-ES"/>
        </w:rPr>
        <w:t xml:space="preserve"> lejos </w:t>
      </w:r>
      <w:r w:rsidR="0038609B" w:rsidRPr="00977BF9">
        <w:rPr>
          <w:rFonts w:ascii="Arial Narrow" w:hAnsi="Arial Narrow" w:cs="Arial"/>
          <w:sz w:val="28"/>
          <w:szCs w:val="28"/>
          <w:lang w:val="es-ES"/>
        </w:rPr>
        <w:t>de constituir un yerro evidente y trascendente, en atención a que esta Sala</w:t>
      </w:r>
      <w:r>
        <w:rPr>
          <w:rFonts w:ascii="Arial Narrow" w:hAnsi="Arial Narrow" w:cs="Arial"/>
          <w:sz w:val="28"/>
          <w:szCs w:val="28"/>
          <w:lang w:val="es-ES"/>
        </w:rPr>
        <w:t xml:space="preserve">, como se dijo, </w:t>
      </w:r>
      <w:r w:rsidR="0038609B" w:rsidRPr="00977BF9">
        <w:rPr>
          <w:rFonts w:ascii="Arial Narrow" w:hAnsi="Arial Narrow" w:cs="Arial"/>
          <w:sz w:val="28"/>
          <w:szCs w:val="28"/>
          <w:lang w:val="es-ES"/>
        </w:rPr>
        <w:t xml:space="preserve">ha sostenido que </w:t>
      </w:r>
      <w:r w:rsidR="0038609B" w:rsidRPr="00977BF9">
        <w:rPr>
          <w:rFonts w:ascii="Arial Narrow" w:hAnsi="Arial Narrow" w:cs="Arial"/>
          <w:sz w:val="28"/>
          <w:szCs w:val="28"/>
          <w:lang w:val="es-ES"/>
        </w:rPr>
        <w:lastRenderedPageBreak/>
        <w:t xml:space="preserve">el hecho de otorgar mayor peso a unos medios probatorios respecto a otros, no necesariamente se constituye en una equivocación, en tanto </w:t>
      </w:r>
      <w:r w:rsidR="004606F3" w:rsidRPr="00977BF9">
        <w:rPr>
          <w:rFonts w:ascii="Arial Narrow" w:hAnsi="Arial Narrow" w:cs="Arial"/>
          <w:sz w:val="28"/>
          <w:szCs w:val="28"/>
          <w:lang w:val="es-ES"/>
        </w:rPr>
        <w:t>que, esa</w:t>
      </w:r>
      <w:r w:rsidR="0038609B" w:rsidRPr="00977BF9">
        <w:rPr>
          <w:rFonts w:ascii="Arial Narrow" w:hAnsi="Arial Narrow" w:cs="Arial"/>
          <w:sz w:val="28"/>
          <w:szCs w:val="28"/>
          <w:lang w:val="es-ES"/>
        </w:rPr>
        <w:t xml:space="preserve"> facultad </w:t>
      </w:r>
      <w:r w:rsidR="004606F3" w:rsidRPr="00977BF9">
        <w:rPr>
          <w:rFonts w:ascii="Arial Narrow" w:hAnsi="Arial Narrow" w:cs="Arial"/>
          <w:sz w:val="28"/>
          <w:szCs w:val="28"/>
          <w:lang w:val="es-ES"/>
        </w:rPr>
        <w:t xml:space="preserve">como se dijo </w:t>
      </w:r>
      <w:r w:rsidR="0038609B" w:rsidRPr="00977BF9">
        <w:rPr>
          <w:rFonts w:ascii="Arial Narrow" w:hAnsi="Arial Narrow" w:cs="Arial"/>
          <w:sz w:val="28"/>
          <w:szCs w:val="28"/>
          <w:lang w:val="es-ES"/>
        </w:rPr>
        <w:t>encuentra soporte en el principio de la libertad de formación del convencimiento consagrado en el artículo 61 del Código Procesal del Trabajo y de la Seguridad Social, eso sí, siempre y cuando se encuentre acompañado de una debida fundamentación</w:t>
      </w:r>
      <w:r w:rsidR="0038609B" w:rsidRPr="0038609B">
        <w:rPr>
          <w:rFonts w:ascii="Arial Narrow" w:hAnsi="Arial Narrow" w:cs="Arial"/>
          <w:color w:val="FF0000"/>
          <w:sz w:val="28"/>
          <w:szCs w:val="28"/>
          <w:lang w:val="es-ES"/>
        </w:rPr>
        <w:t>.</w:t>
      </w:r>
    </w:p>
    <w:p w:rsidR="0038609B" w:rsidRPr="00977BF9" w:rsidRDefault="0038609B" w:rsidP="00977BF9">
      <w:pPr>
        <w:pStyle w:val="Sinespaciado"/>
      </w:pPr>
    </w:p>
    <w:p w:rsidR="004606F3" w:rsidRDefault="004606F3" w:rsidP="004606F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consiguiente, p</w:t>
      </w:r>
      <w:r w:rsidR="00954BB8">
        <w:rPr>
          <w:rFonts w:ascii="Arial Narrow" w:hAnsi="Arial Narrow"/>
          <w:sz w:val="28"/>
          <w:szCs w:val="28"/>
          <w:lang w:eastAsia="en-US"/>
        </w:rPr>
        <w:t xml:space="preserve">ara la Sala, resulta en consecuencia, acertada la decisión del a-quo, </w:t>
      </w:r>
      <w:r w:rsidR="009014DC">
        <w:rPr>
          <w:rFonts w:ascii="Arial Narrow" w:hAnsi="Arial Narrow"/>
          <w:sz w:val="28"/>
          <w:szCs w:val="28"/>
          <w:lang w:eastAsia="en-US"/>
        </w:rPr>
        <w:t xml:space="preserve">y por tal </w:t>
      </w:r>
      <w:r>
        <w:rPr>
          <w:rFonts w:ascii="Arial Narrow" w:hAnsi="Arial Narrow"/>
          <w:sz w:val="28"/>
          <w:szCs w:val="28"/>
          <w:lang w:eastAsia="en-US"/>
        </w:rPr>
        <w:t>motivo se confirmará.</w:t>
      </w:r>
    </w:p>
    <w:p w:rsidR="00954BB8" w:rsidRPr="00977BF9" w:rsidRDefault="00954BB8" w:rsidP="00977BF9">
      <w:pPr>
        <w:pStyle w:val="Sinespaciado"/>
      </w:pPr>
    </w:p>
    <w:p w:rsidR="00954BB8" w:rsidRDefault="00977BF9" w:rsidP="00954BB8">
      <w:pPr>
        <w:pStyle w:val="Sinespaciado"/>
        <w:spacing w:line="360" w:lineRule="auto"/>
        <w:ind w:firstLine="708"/>
        <w:jc w:val="both"/>
        <w:rPr>
          <w:rFonts w:ascii="Arial Narrow" w:hAnsi="Arial Narrow"/>
          <w:sz w:val="28"/>
          <w:szCs w:val="28"/>
          <w:lang w:val="es-CO" w:eastAsia="en-US"/>
        </w:rPr>
      </w:pPr>
      <w:r>
        <w:rPr>
          <w:rFonts w:ascii="Arial Narrow" w:hAnsi="Arial Narrow"/>
          <w:sz w:val="28"/>
          <w:szCs w:val="28"/>
          <w:lang w:eastAsia="en-US"/>
        </w:rPr>
        <w:t xml:space="preserve">Costas en esta instancia a cargo del recurrente. </w:t>
      </w:r>
    </w:p>
    <w:p w:rsidR="00954BB8" w:rsidRPr="006B4716" w:rsidRDefault="00954BB8" w:rsidP="00954BB8">
      <w:pPr>
        <w:pStyle w:val="Sinespaciado"/>
        <w:rPr>
          <w:lang w:val="es-ES"/>
        </w:rPr>
      </w:pPr>
    </w:p>
    <w:p w:rsidR="00954BB8" w:rsidRPr="006B4716" w:rsidRDefault="00954BB8" w:rsidP="00954BB8">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954BB8" w:rsidRPr="00F46F6F" w:rsidRDefault="00954BB8" w:rsidP="00954BB8">
      <w:pPr>
        <w:pStyle w:val="Sinespaciado"/>
      </w:pPr>
    </w:p>
    <w:p w:rsidR="00954BB8" w:rsidRPr="006B4716" w:rsidRDefault="00954BB8" w:rsidP="00954BB8">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954BB8" w:rsidRPr="00F46F6F" w:rsidRDefault="00954BB8" w:rsidP="00954BB8">
      <w:pPr>
        <w:pStyle w:val="Sinespaciado"/>
      </w:pPr>
    </w:p>
    <w:p w:rsidR="00954BB8" w:rsidRDefault="00954BB8" w:rsidP="00954BB8">
      <w:pPr>
        <w:spacing w:line="360" w:lineRule="auto"/>
        <w:ind w:firstLine="851"/>
        <w:jc w:val="both"/>
        <w:rPr>
          <w:rFonts w:ascii="Arial Narrow" w:hAnsi="Arial Narrow" w:cs="Arial"/>
          <w:sz w:val="28"/>
          <w:szCs w:val="28"/>
        </w:rPr>
      </w:pPr>
      <w:r w:rsidRPr="008C0CF7">
        <w:rPr>
          <w:rFonts w:ascii="Arial Narrow" w:hAnsi="Arial Narrow" w:cs="Arial"/>
          <w:b/>
          <w:i/>
          <w:spacing w:val="-2"/>
          <w:sz w:val="28"/>
          <w:szCs w:val="28"/>
        </w:rPr>
        <w:t xml:space="preserve">1. </w:t>
      </w:r>
      <w:r>
        <w:rPr>
          <w:rFonts w:ascii="Arial Narrow" w:hAnsi="Arial Narrow" w:cs="Arial"/>
          <w:b/>
          <w:i/>
          <w:spacing w:val="-2"/>
          <w:sz w:val="28"/>
          <w:szCs w:val="28"/>
        </w:rPr>
        <w:t xml:space="preserve">Confirmar </w:t>
      </w:r>
      <w:r w:rsidRPr="008C0CF7">
        <w:rPr>
          <w:rFonts w:ascii="Arial Narrow" w:hAnsi="Arial Narrow" w:cs="Arial"/>
          <w:spacing w:val="-2"/>
          <w:sz w:val="28"/>
          <w:szCs w:val="28"/>
        </w:rPr>
        <w:t>la sentencia proferida</w:t>
      </w:r>
      <w:r w:rsidRPr="008C0CF7">
        <w:rPr>
          <w:rFonts w:ascii="Arial Narrow" w:hAnsi="Arial Narrow" w:cs="Arial"/>
          <w:i/>
          <w:spacing w:val="-2"/>
          <w:sz w:val="28"/>
          <w:szCs w:val="28"/>
        </w:rPr>
        <w:t xml:space="preserve"> </w:t>
      </w:r>
      <w:r w:rsidRPr="008C0CF7">
        <w:rPr>
          <w:rFonts w:ascii="Arial Narrow" w:hAnsi="Arial Narrow" w:cs="Arial"/>
          <w:sz w:val="28"/>
          <w:szCs w:val="28"/>
        </w:rPr>
        <w:t xml:space="preserve">el </w:t>
      </w:r>
      <w:r w:rsidR="00977BF9">
        <w:rPr>
          <w:rFonts w:ascii="Arial Narrow" w:hAnsi="Arial Narrow" w:cs="Arial"/>
          <w:sz w:val="28"/>
          <w:szCs w:val="28"/>
        </w:rPr>
        <w:t>17 de noviembre de 2017</w:t>
      </w:r>
      <w:r w:rsidRPr="008C0CF7">
        <w:rPr>
          <w:rFonts w:ascii="Arial Narrow" w:hAnsi="Arial Narrow" w:cs="Arial"/>
          <w:sz w:val="28"/>
          <w:szCs w:val="28"/>
        </w:rPr>
        <w:t xml:space="preserve"> por el Juzgado </w:t>
      </w:r>
      <w:r w:rsidR="00977BF9">
        <w:rPr>
          <w:rFonts w:ascii="Arial Narrow" w:hAnsi="Arial Narrow" w:cs="Arial"/>
          <w:sz w:val="28"/>
          <w:szCs w:val="28"/>
        </w:rPr>
        <w:t xml:space="preserve">Cuarto </w:t>
      </w:r>
      <w:r w:rsidRPr="008C0CF7">
        <w:rPr>
          <w:rFonts w:ascii="Arial Narrow" w:hAnsi="Arial Narrow" w:cs="Arial"/>
          <w:sz w:val="28"/>
          <w:szCs w:val="28"/>
        </w:rPr>
        <w:t xml:space="preserve">Laboral del Circuito de </w:t>
      </w:r>
      <w:r w:rsidR="00977BF9">
        <w:rPr>
          <w:rFonts w:ascii="Arial Narrow" w:hAnsi="Arial Narrow" w:cs="Arial"/>
          <w:sz w:val="28"/>
          <w:szCs w:val="28"/>
        </w:rPr>
        <w:t>Pereira</w:t>
      </w:r>
      <w:r w:rsidRPr="008C0CF7">
        <w:rPr>
          <w:rFonts w:ascii="Arial Narrow" w:hAnsi="Arial Narrow" w:cs="Arial"/>
          <w:sz w:val="28"/>
          <w:szCs w:val="28"/>
        </w:rPr>
        <w:t xml:space="preserve">, dentro del proceso ordinario laboral </w:t>
      </w:r>
      <w:r>
        <w:rPr>
          <w:rFonts w:ascii="Arial Narrow" w:hAnsi="Arial Narrow" w:cs="Arial"/>
          <w:sz w:val="28"/>
          <w:szCs w:val="28"/>
        </w:rPr>
        <w:t xml:space="preserve">de la referencia. </w:t>
      </w:r>
    </w:p>
    <w:p w:rsidR="00977BF9" w:rsidRDefault="00977BF9" w:rsidP="00977BF9">
      <w:pPr>
        <w:pStyle w:val="Sinespaciado"/>
      </w:pPr>
    </w:p>
    <w:p w:rsidR="00954BB8" w:rsidRPr="00380C26" w:rsidRDefault="00977BF9" w:rsidP="00954BB8">
      <w:pPr>
        <w:spacing w:line="360" w:lineRule="auto"/>
        <w:ind w:firstLine="851"/>
        <w:jc w:val="both"/>
        <w:rPr>
          <w:rFonts w:ascii="Arial Narrow" w:hAnsi="Arial Narrow" w:cs="Arial"/>
          <w:i/>
          <w:sz w:val="28"/>
          <w:szCs w:val="28"/>
        </w:rPr>
      </w:pPr>
      <w:r>
        <w:rPr>
          <w:rFonts w:ascii="Arial Narrow" w:hAnsi="Arial Narrow" w:cs="Arial"/>
          <w:b/>
          <w:i/>
          <w:spacing w:val="-2"/>
          <w:sz w:val="28"/>
          <w:szCs w:val="28"/>
        </w:rPr>
        <w:t xml:space="preserve">2. </w:t>
      </w:r>
      <w:r w:rsidRPr="00380C26">
        <w:rPr>
          <w:rFonts w:ascii="Arial Narrow" w:hAnsi="Arial Narrow" w:cs="Arial"/>
          <w:sz w:val="28"/>
          <w:szCs w:val="28"/>
        </w:rPr>
        <w:t>Costas a cargo del recurrente.</w:t>
      </w:r>
    </w:p>
    <w:p w:rsidR="00954BB8" w:rsidRPr="00DC6716" w:rsidRDefault="00954BB8" w:rsidP="00380C26">
      <w:pPr>
        <w:pStyle w:val="Sinespaciado"/>
      </w:pPr>
    </w:p>
    <w:p w:rsidR="00954BB8" w:rsidRPr="00E80808" w:rsidRDefault="00954BB8" w:rsidP="00954BB8">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954BB8" w:rsidRPr="00E80808" w:rsidRDefault="00954BB8" w:rsidP="00954BB8">
      <w:pPr>
        <w:pStyle w:val="Sinespaciado"/>
        <w:rPr>
          <w:lang w:val="es-ES"/>
        </w:rPr>
      </w:pPr>
    </w:p>
    <w:p w:rsidR="00954BB8" w:rsidRPr="00E80808" w:rsidRDefault="00954BB8" w:rsidP="00954BB8">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954BB8" w:rsidRPr="00E80808" w:rsidRDefault="00954BB8" w:rsidP="00954BB8">
      <w:pPr>
        <w:pStyle w:val="Sinespaciado"/>
        <w:rPr>
          <w:lang w:val="es-ES"/>
        </w:rPr>
      </w:pPr>
    </w:p>
    <w:p w:rsidR="00954BB8" w:rsidRPr="00E80808" w:rsidRDefault="00954BB8" w:rsidP="00954BB8">
      <w:pPr>
        <w:ind w:firstLine="900"/>
        <w:jc w:val="center"/>
        <w:rPr>
          <w:rFonts w:ascii="Arial Narrow" w:hAnsi="Arial Narrow" w:cs="Microsoft Sans Serif"/>
          <w:b/>
          <w:bCs/>
          <w:iCs/>
          <w:sz w:val="28"/>
          <w:szCs w:val="28"/>
          <w:lang w:val="es-ES"/>
        </w:rPr>
      </w:pPr>
    </w:p>
    <w:p w:rsidR="00954BB8" w:rsidRPr="00E80808" w:rsidRDefault="00954BB8" w:rsidP="00954BB8">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954BB8" w:rsidRPr="00E80808" w:rsidRDefault="00954BB8" w:rsidP="00954BB8">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954BB8" w:rsidRPr="00E80808" w:rsidRDefault="00954BB8" w:rsidP="00954BB8">
      <w:pPr>
        <w:ind w:firstLine="900"/>
        <w:jc w:val="both"/>
        <w:rPr>
          <w:rFonts w:ascii="Arial Narrow" w:hAnsi="Arial Narrow" w:cs="Microsoft Sans Serif"/>
          <w:b/>
          <w:sz w:val="28"/>
          <w:szCs w:val="28"/>
          <w:lang w:val="es-ES"/>
        </w:rPr>
      </w:pPr>
    </w:p>
    <w:p w:rsidR="00954BB8" w:rsidRPr="00E80808" w:rsidRDefault="00954BB8" w:rsidP="00954BB8">
      <w:pPr>
        <w:jc w:val="both"/>
        <w:rPr>
          <w:rFonts w:ascii="Arial Narrow" w:hAnsi="Arial Narrow" w:cs="Microsoft Sans Serif"/>
          <w:b/>
          <w:bCs/>
          <w:iCs/>
          <w:sz w:val="28"/>
          <w:szCs w:val="28"/>
          <w:lang w:val="es-ES"/>
        </w:rPr>
      </w:pPr>
    </w:p>
    <w:p w:rsidR="00954BB8" w:rsidRPr="00E80808" w:rsidRDefault="00954BB8" w:rsidP="00954BB8">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w:t>
      </w:r>
      <w:proofErr w:type="spellStart"/>
      <w:r>
        <w:rPr>
          <w:rFonts w:ascii="Arial Narrow" w:hAnsi="Arial Narrow" w:cs="Microsoft Sans Serif"/>
          <w:b/>
          <w:bCs/>
          <w:iCs/>
          <w:sz w:val="28"/>
          <w:szCs w:val="28"/>
          <w:lang w:val="es-ES"/>
        </w:rPr>
        <w:t>CALDERON</w:t>
      </w:r>
      <w:proofErr w:type="spellEnd"/>
      <w:r>
        <w:rPr>
          <w:rFonts w:ascii="Arial Narrow" w:hAnsi="Arial Narrow" w:cs="Microsoft Sans Serif"/>
          <w:b/>
          <w:bCs/>
          <w:iCs/>
          <w:sz w:val="28"/>
          <w:szCs w:val="28"/>
          <w:lang w:val="es-ES"/>
        </w:rPr>
        <w:t xml:space="preserve"> </w:t>
      </w:r>
      <w:r w:rsidRPr="00E80808">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 xml:space="preserve">OLGA LUCIA HOYOS </w:t>
      </w:r>
      <w:proofErr w:type="spellStart"/>
      <w:r>
        <w:rPr>
          <w:rFonts w:ascii="Arial Narrow" w:hAnsi="Arial Narrow" w:cs="Microsoft Sans Serif"/>
          <w:b/>
          <w:bCs/>
          <w:iCs/>
          <w:sz w:val="28"/>
          <w:szCs w:val="28"/>
          <w:lang w:val="es-ES"/>
        </w:rPr>
        <w:t>SEPULVEDA</w:t>
      </w:r>
      <w:proofErr w:type="spellEnd"/>
    </w:p>
    <w:p w:rsidR="00336379" w:rsidRPr="00380C26" w:rsidRDefault="00954BB8" w:rsidP="00380C26">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r w:rsidR="00380C26">
        <w:rPr>
          <w:rFonts w:ascii="Arial Narrow" w:hAnsi="Arial Narrow" w:cs="Microsoft Sans Serif"/>
          <w:bCs/>
          <w:iCs/>
          <w:sz w:val="28"/>
          <w:szCs w:val="28"/>
          <w:lang w:val="es-ES"/>
        </w:rPr>
        <w:t xml:space="preserve">                  </w:t>
      </w:r>
    </w:p>
    <w:sectPr w:rsidR="00336379" w:rsidRPr="00380C26" w:rsidSect="00487C56">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8C" w:rsidRDefault="00AB3A8C" w:rsidP="00954BB8">
      <w:r>
        <w:separator/>
      </w:r>
    </w:p>
  </w:endnote>
  <w:endnote w:type="continuationSeparator" w:id="0">
    <w:p w:rsidR="00AB3A8C" w:rsidRDefault="00AB3A8C" w:rsidP="0095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56" w:rsidRDefault="00487C56" w:rsidP="00487C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7C56" w:rsidRDefault="00487C56" w:rsidP="00487C5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56" w:rsidRDefault="00487C56" w:rsidP="00487C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4E53">
      <w:rPr>
        <w:rStyle w:val="Nmerodepgina"/>
        <w:noProof/>
      </w:rPr>
      <w:t>10</w:t>
    </w:r>
    <w:r>
      <w:rPr>
        <w:rStyle w:val="Nmerodepgina"/>
      </w:rPr>
      <w:fldChar w:fldCharType="end"/>
    </w:r>
  </w:p>
  <w:p w:rsidR="00487C56" w:rsidRDefault="00487C56" w:rsidP="00487C5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8C" w:rsidRDefault="00AB3A8C" w:rsidP="00954BB8">
      <w:r>
        <w:separator/>
      </w:r>
    </w:p>
  </w:footnote>
  <w:footnote w:type="continuationSeparator" w:id="0">
    <w:p w:rsidR="00AB3A8C" w:rsidRDefault="00AB3A8C" w:rsidP="00954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C56" w:rsidRPr="00954BB8" w:rsidRDefault="00487C56" w:rsidP="00487C56">
    <w:pPr>
      <w:jc w:val="both"/>
      <w:rPr>
        <w:rFonts w:ascii="Arial Narrow" w:hAnsi="Arial Narrow" w:cs="Arial"/>
        <w:bCs/>
        <w:sz w:val="16"/>
        <w:szCs w:val="16"/>
      </w:rPr>
    </w:pPr>
    <w:r w:rsidRPr="00954BB8">
      <w:rPr>
        <w:rFonts w:ascii="Arial Narrow" w:hAnsi="Arial Narrow" w:cs="Arial"/>
        <w:bCs/>
        <w:sz w:val="16"/>
        <w:szCs w:val="16"/>
      </w:rPr>
      <w:t>Radicación No: 66001-31-05-004-2017-00196-01</w:t>
    </w:r>
  </w:p>
  <w:p w:rsidR="00487C56" w:rsidRPr="00954BB8" w:rsidRDefault="00487C56" w:rsidP="00954BB8">
    <w:pPr>
      <w:jc w:val="both"/>
      <w:rPr>
        <w:rFonts w:ascii="Arial Narrow" w:hAnsi="Arial Narrow"/>
      </w:rPr>
    </w:pPr>
    <w:r w:rsidRPr="00954BB8">
      <w:rPr>
        <w:rFonts w:ascii="Arial Narrow" w:hAnsi="Arial Narrow" w:cs="Arial"/>
        <w:bCs/>
        <w:sz w:val="16"/>
        <w:szCs w:val="16"/>
      </w:rPr>
      <w:t xml:space="preserve">Luis Fernando Quintero Zapata vs. Ana María Hincapié Correa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B38F2"/>
    <w:multiLevelType w:val="hybridMultilevel"/>
    <w:tmpl w:val="A63A71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B8"/>
    <w:rsid w:val="00021D17"/>
    <w:rsid w:val="00021FA4"/>
    <w:rsid w:val="00031C6C"/>
    <w:rsid w:val="00052C09"/>
    <w:rsid w:val="00077D7C"/>
    <w:rsid w:val="000E3379"/>
    <w:rsid w:val="00104AED"/>
    <w:rsid w:val="00112AB6"/>
    <w:rsid w:val="00133C65"/>
    <w:rsid w:val="00141220"/>
    <w:rsid w:val="00164919"/>
    <w:rsid w:val="0018498F"/>
    <w:rsid w:val="00192290"/>
    <w:rsid w:val="001E6ED8"/>
    <w:rsid w:val="001F5536"/>
    <w:rsid w:val="00203618"/>
    <w:rsid w:val="00207D1F"/>
    <w:rsid w:val="00214691"/>
    <w:rsid w:val="00227C98"/>
    <w:rsid w:val="00261693"/>
    <w:rsid w:val="002821A1"/>
    <w:rsid w:val="0029701F"/>
    <w:rsid w:val="002A4F2C"/>
    <w:rsid w:val="002C0202"/>
    <w:rsid w:val="002C57EF"/>
    <w:rsid w:val="002E2A2A"/>
    <w:rsid w:val="002F53CF"/>
    <w:rsid w:val="00307B6B"/>
    <w:rsid w:val="00321A67"/>
    <w:rsid w:val="00336379"/>
    <w:rsid w:val="00340A40"/>
    <w:rsid w:val="00340BB2"/>
    <w:rsid w:val="00343FC3"/>
    <w:rsid w:val="003453CC"/>
    <w:rsid w:val="00345971"/>
    <w:rsid w:val="003619EC"/>
    <w:rsid w:val="00380C26"/>
    <w:rsid w:val="0038609B"/>
    <w:rsid w:val="00393EB0"/>
    <w:rsid w:val="003A1999"/>
    <w:rsid w:val="003C1EE6"/>
    <w:rsid w:val="003C36E6"/>
    <w:rsid w:val="003E0DFF"/>
    <w:rsid w:val="003E2BC2"/>
    <w:rsid w:val="003E46B8"/>
    <w:rsid w:val="003E5A7B"/>
    <w:rsid w:val="003E7546"/>
    <w:rsid w:val="003F0616"/>
    <w:rsid w:val="00410C1B"/>
    <w:rsid w:val="004606F3"/>
    <w:rsid w:val="00460EE7"/>
    <w:rsid w:val="00471E95"/>
    <w:rsid w:val="00487C56"/>
    <w:rsid w:val="004A21B6"/>
    <w:rsid w:val="004A2657"/>
    <w:rsid w:val="004B0B9A"/>
    <w:rsid w:val="004B715A"/>
    <w:rsid w:val="004C6F3F"/>
    <w:rsid w:val="004D57E2"/>
    <w:rsid w:val="004E0916"/>
    <w:rsid w:val="004E25B3"/>
    <w:rsid w:val="004E6BCE"/>
    <w:rsid w:val="004F1031"/>
    <w:rsid w:val="00565A13"/>
    <w:rsid w:val="005727BC"/>
    <w:rsid w:val="00577DB1"/>
    <w:rsid w:val="005A64D1"/>
    <w:rsid w:val="005B2102"/>
    <w:rsid w:val="005B5214"/>
    <w:rsid w:val="00601534"/>
    <w:rsid w:val="00624605"/>
    <w:rsid w:val="00642FF3"/>
    <w:rsid w:val="00665E51"/>
    <w:rsid w:val="006752F3"/>
    <w:rsid w:val="00680349"/>
    <w:rsid w:val="00682662"/>
    <w:rsid w:val="00683A41"/>
    <w:rsid w:val="006C1A85"/>
    <w:rsid w:val="006C2B01"/>
    <w:rsid w:val="006E4479"/>
    <w:rsid w:val="007125B3"/>
    <w:rsid w:val="0073080E"/>
    <w:rsid w:val="007631A2"/>
    <w:rsid w:val="0078432D"/>
    <w:rsid w:val="007B365E"/>
    <w:rsid w:val="007D098D"/>
    <w:rsid w:val="008351B9"/>
    <w:rsid w:val="00847997"/>
    <w:rsid w:val="00860242"/>
    <w:rsid w:val="008627BC"/>
    <w:rsid w:val="00864E29"/>
    <w:rsid w:val="00880893"/>
    <w:rsid w:val="00895002"/>
    <w:rsid w:val="008F036F"/>
    <w:rsid w:val="009014DC"/>
    <w:rsid w:val="00917BEB"/>
    <w:rsid w:val="00933417"/>
    <w:rsid w:val="009440AF"/>
    <w:rsid w:val="00944A9C"/>
    <w:rsid w:val="00954BB8"/>
    <w:rsid w:val="009560A2"/>
    <w:rsid w:val="00977BF9"/>
    <w:rsid w:val="009A0E38"/>
    <w:rsid w:val="009A4E53"/>
    <w:rsid w:val="009A5B0F"/>
    <w:rsid w:val="009E512F"/>
    <w:rsid w:val="00A07631"/>
    <w:rsid w:val="00A27718"/>
    <w:rsid w:val="00A30D70"/>
    <w:rsid w:val="00A675FF"/>
    <w:rsid w:val="00A81032"/>
    <w:rsid w:val="00AA691A"/>
    <w:rsid w:val="00AB3A8C"/>
    <w:rsid w:val="00AC63CB"/>
    <w:rsid w:val="00AD1F54"/>
    <w:rsid w:val="00AE1E11"/>
    <w:rsid w:val="00AF46DD"/>
    <w:rsid w:val="00B03B7F"/>
    <w:rsid w:val="00B14FC7"/>
    <w:rsid w:val="00B158E6"/>
    <w:rsid w:val="00B36272"/>
    <w:rsid w:val="00B363A5"/>
    <w:rsid w:val="00B62AC5"/>
    <w:rsid w:val="00B66645"/>
    <w:rsid w:val="00BA470F"/>
    <w:rsid w:val="00BB0BBF"/>
    <w:rsid w:val="00BB3FBE"/>
    <w:rsid w:val="00BC4DDE"/>
    <w:rsid w:val="00BD1E94"/>
    <w:rsid w:val="00BF6FB1"/>
    <w:rsid w:val="00C144DC"/>
    <w:rsid w:val="00C37053"/>
    <w:rsid w:val="00C436C2"/>
    <w:rsid w:val="00C50E20"/>
    <w:rsid w:val="00C735D4"/>
    <w:rsid w:val="00C9143F"/>
    <w:rsid w:val="00CA04E4"/>
    <w:rsid w:val="00CA5815"/>
    <w:rsid w:val="00CD1D49"/>
    <w:rsid w:val="00CD3D84"/>
    <w:rsid w:val="00CD6D8B"/>
    <w:rsid w:val="00CD7AED"/>
    <w:rsid w:val="00CE502C"/>
    <w:rsid w:val="00CF2256"/>
    <w:rsid w:val="00CF3876"/>
    <w:rsid w:val="00D06DCC"/>
    <w:rsid w:val="00D356BC"/>
    <w:rsid w:val="00D4150E"/>
    <w:rsid w:val="00D6019C"/>
    <w:rsid w:val="00D60F65"/>
    <w:rsid w:val="00D83922"/>
    <w:rsid w:val="00DB1778"/>
    <w:rsid w:val="00DD052A"/>
    <w:rsid w:val="00DD1B80"/>
    <w:rsid w:val="00DF1F53"/>
    <w:rsid w:val="00DF52F2"/>
    <w:rsid w:val="00E0352B"/>
    <w:rsid w:val="00E03C95"/>
    <w:rsid w:val="00E4034B"/>
    <w:rsid w:val="00E4396D"/>
    <w:rsid w:val="00E50352"/>
    <w:rsid w:val="00EF72FD"/>
    <w:rsid w:val="00F07C55"/>
    <w:rsid w:val="00F260C8"/>
    <w:rsid w:val="00F26997"/>
    <w:rsid w:val="00F3165F"/>
    <w:rsid w:val="00F321AD"/>
    <w:rsid w:val="00F36081"/>
    <w:rsid w:val="00F536C6"/>
    <w:rsid w:val="00F545E3"/>
    <w:rsid w:val="00F70226"/>
    <w:rsid w:val="00FB5D20"/>
    <w:rsid w:val="00FE50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DBAC59-AB21-4080-8BA4-2C193CE8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B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54BB8"/>
    <w:pPr>
      <w:tabs>
        <w:tab w:val="center" w:pos="4252"/>
        <w:tab w:val="right" w:pos="8504"/>
      </w:tabs>
    </w:pPr>
  </w:style>
  <w:style w:type="character" w:customStyle="1" w:styleId="PiedepginaCar">
    <w:name w:val="Pie de página Car"/>
    <w:basedOn w:val="Fuentedeprrafopredeter"/>
    <w:link w:val="Piedepgina"/>
    <w:rsid w:val="00954BB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54BB8"/>
  </w:style>
  <w:style w:type="paragraph" w:styleId="Encabezado">
    <w:name w:val="header"/>
    <w:basedOn w:val="Normal"/>
    <w:link w:val="EncabezadoCar"/>
    <w:rsid w:val="00954BB8"/>
    <w:pPr>
      <w:tabs>
        <w:tab w:val="center" w:pos="4252"/>
        <w:tab w:val="right" w:pos="8504"/>
      </w:tabs>
    </w:pPr>
  </w:style>
  <w:style w:type="character" w:customStyle="1" w:styleId="EncabezadoCar">
    <w:name w:val="Encabezado Car"/>
    <w:basedOn w:val="Fuentedeprrafopredeter"/>
    <w:link w:val="Encabezado"/>
    <w:rsid w:val="00954BB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54BB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954BB8"/>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954BB8"/>
    <w:rPr>
      <w:sz w:val="20"/>
    </w:rPr>
  </w:style>
  <w:style w:type="character" w:customStyle="1" w:styleId="TextonotapieCar">
    <w:name w:val="Texto nota pie Car"/>
    <w:basedOn w:val="Fuentedeprrafopredeter"/>
    <w:link w:val="Textonotapie"/>
    <w:uiPriority w:val="99"/>
    <w:semiHidden/>
    <w:rsid w:val="00954BB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954BB8"/>
    <w:rPr>
      <w:vertAlign w:val="superscript"/>
    </w:rPr>
  </w:style>
  <w:style w:type="paragraph" w:styleId="Prrafodelista">
    <w:name w:val="List Paragraph"/>
    <w:basedOn w:val="Normal"/>
    <w:uiPriority w:val="34"/>
    <w:qFormat/>
    <w:rsid w:val="00954BB8"/>
    <w:pPr>
      <w:ind w:left="708"/>
    </w:pPr>
    <w:rPr>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18833">
      <w:bodyDiv w:val="1"/>
      <w:marLeft w:val="0"/>
      <w:marRight w:val="0"/>
      <w:marTop w:val="0"/>
      <w:marBottom w:val="0"/>
      <w:divBdr>
        <w:top w:val="none" w:sz="0" w:space="0" w:color="auto"/>
        <w:left w:val="none" w:sz="0" w:space="0" w:color="auto"/>
        <w:bottom w:val="none" w:sz="0" w:space="0" w:color="auto"/>
        <w:right w:val="none" w:sz="0" w:space="0" w:color="auto"/>
      </w:divBdr>
    </w:div>
    <w:div w:id="21438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10</Pages>
  <Words>3405</Words>
  <Characters>18728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154</cp:revision>
  <dcterms:created xsi:type="dcterms:W3CDTF">2018-08-22T15:00:00Z</dcterms:created>
  <dcterms:modified xsi:type="dcterms:W3CDTF">2018-09-28T20:24:00Z</dcterms:modified>
</cp:coreProperties>
</file>