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3B" w:rsidRPr="00CF5B09" w:rsidRDefault="00F74F3B" w:rsidP="00F74F3B">
      <w:pPr>
        <w:jc w:val="both"/>
        <w:rPr>
          <w:rFonts w:ascii="Arial" w:hAnsi="Arial" w:cs="Arial"/>
          <w:b/>
          <w:sz w:val="20"/>
          <w:lang w:val="es-CO"/>
        </w:rPr>
      </w:pPr>
      <w:bookmarkStart w:id="0" w:name="_GoBack"/>
      <w:bookmarkEnd w:id="0"/>
      <w:r w:rsidRPr="00CF5B09">
        <w:rPr>
          <w:rFonts w:ascii="Arial" w:hAnsi="Arial" w:cs="Arial"/>
          <w:sz w:val="20"/>
        </w:rPr>
        <w:t xml:space="preserve">Providencia: </w:t>
      </w:r>
      <w:r w:rsidRPr="00CF5B09">
        <w:rPr>
          <w:rFonts w:ascii="Arial" w:hAnsi="Arial" w:cs="Arial"/>
          <w:sz w:val="20"/>
        </w:rPr>
        <w:tab/>
      </w:r>
      <w:r w:rsidRPr="00CF5B09">
        <w:rPr>
          <w:rFonts w:ascii="Arial" w:hAnsi="Arial" w:cs="Arial"/>
          <w:sz w:val="20"/>
        </w:rPr>
        <w:tab/>
      </w:r>
      <w:r w:rsidRPr="00CF5B09">
        <w:rPr>
          <w:rFonts w:ascii="Arial" w:hAnsi="Arial" w:cs="Arial"/>
          <w:b/>
          <w:sz w:val="20"/>
        </w:rPr>
        <w:t xml:space="preserve">Sentencia de Segunda Instancia, </w:t>
      </w:r>
      <w:r w:rsidR="00CF5B09" w:rsidRPr="00CF5B09">
        <w:rPr>
          <w:rFonts w:ascii="Arial" w:hAnsi="Arial" w:cs="Arial"/>
          <w:b/>
          <w:sz w:val="20"/>
        </w:rPr>
        <w:t>6 de septiembre de 2018</w:t>
      </w:r>
    </w:p>
    <w:p w:rsidR="00F74F3B" w:rsidRPr="00CF5B09" w:rsidRDefault="00F74F3B" w:rsidP="00F74F3B">
      <w:pPr>
        <w:jc w:val="both"/>
        <w:rPr>
          <w:rFonts w:ascii="Arial" w:hAnsi="Arial" w:cs="Arial"/>
          <w:bCs/>
          <w:sz w:val="20"/>
        </w:rPr>
      </w:pPr>
      <w:r w:rsidRPr="00CF5B09">
        <w:rPr>
          <w:rFonts w:ascii="Arial" w:hAnsi="Arial" w:cs="Arial"/>
          <w:bCs/>
          <w:sz w:val="20"/>
        </w:rPr>
        <w:t xml:space="preserve">Radicación No: </w:t>
      </w:r>
      <w:r w:rsidRPr="00CF5B09">
        <w:rPr>
          <w:rFonts w:ascii="Arial" w:hAnsi="Arial" w:cs="Arial"/>
          <w:bCs/>
          <w:sz w:val="20"/>
        </w:rPr>
        <w:tab/>
        <w:t xml:space="preserve">      </w:t>
      </w:r>
      <w:r w:rsidRPr="00CF5B09">
        <w:rPr>
          <w:rFonts w:ascii="Arial" w:hAnsi="Arial" w:cs="Arial"/>
          <w:bCs/>
          <w:sz w:val="20"/>
        </w:rPr>
        <w:tab/>
        <w:t>66000-31-05-00</w:t>
      </w:r>
      <w:r w:rsidR="00DF1E43" w:rsidRPr="00CF5B09">
        <w:rPr>
          <w:rFonts w:ascii="Arial" w:hAnsi="Arial" w:cs="Arial"/>
          <w:bCs/>
          <w:sz w:val="20"/>
        </w:rPr>
        <w:t>3-2017-00269-01</w:t>
      </w:r>
    </w:p>
    <w:p w:rsidR="00F74F3B" w:rsidRPr="00CF5B09" w:rsidRDefault="00F74F3B" w:rsidP="00F74F3B">
      <w:pPr>
        <w:jc w:val="both"/>
        <w:rPr>
          <w:rFonts w:ascii="Arial" w:hAnsi="Arial" w:cs="Arial"/>
          <w:iCs/>
          <w:sz w:val="20"/>
        </w:rPr>
      </w:pPr>
      <w:r w:rsidRPr="00CF5B09">
        <w:rPr>
          <w:rFonts w:ascii="Arial" w:hAnsi="Arial" w:cs="Arial"/>
          <w:bCs/>
          <w:iCs/>
          <w:sz w:val="20"/>
        </w:rPr>
        <w:t>Proceso:</w:t>
      </w:r>
      <w:r w:rsidRPr="00CF5B09">
        <w:rPr>
          <w:rFonts w:ascii="Arial" w:hAnsi="Arial" w:cs="Arial"/>
          <w:iCs/>
          <w:sz w:val="20"/>
        </w:rPr>
        <w:tab/>
      </w:r>
      <w:r w:rsidRPr="00CF5B09">
        <w:rPr>
          <w:rFonts w:ascii="Arial" w:hAnsi="Arial" w:cs="Arial"/>
          <w:iCs/>
          <w:sz w:val="20"/>
        </w:rPr>
        <w:tab/>
        <w:t>Ordinario Laboral</w:t>
      </w:r>
    </w:p>
    <w:p w:rsidR="00F74F3B" w:rsidRPr="00CF5B09" w:rsidRDefault="00F74F3B" w:rsidP="00F74F3B">
      <w:pPr>
        <w:ind w:firstLine="6"/>
        <w:jc w:val="both"/>
        <w:rPr>
          <w:rFonts w:ascii="Arial" w:hAnsi="Arial" w:cs="Arial"/>
          <w:iCs/>
          <w:sz w:val="20"/>
        </w:rPr>
      </w:pPr>
      <w:r w:rsidRPr="00CF5B09">
        <w:rPr>
          <w:rFonts w:ascii="Arial" w:hAnsi="Arial" w:cs="Arial"/>
          <w:iCs/>
          <w:sz w:val="20"/>
        </w:rPr>
        <w:t>Demandante</w:t>
      </w:r>
      <w:r w:rsidR="00CF5B09">
        <w:rPr>
          <w:rFonts w:ascii="Arial" w:hAnsi="Arial" w:cs="Arial"/>
          <w:iCs/>
          <w:sz w:val="20"/>
        </w:rPr>
        <w:t>:</w:t>
      </w:r>
      <w:r w:rsidR="00CF5B09">
        <w:rPr>
          <w:rFonts w:ascii="Arial" w:hAnsi="Arial" w:cs="Arial"/>
          <w:iCs/>
          <w:sz w:val="20"/>
        </w:rPr>
        <w:tab/>
      </w:r>
      <w:r w:rsidR="00CF5B09">
        <w:rPr>
          <w:rFonts w:ascii="Arial" w:hAnsi="Arial" w:cs="Arial"/>
          <w:iCs/>
          <w:sz w:val="20"/>
        </w:rPr>
        <w:tab/>
      </w:r>
      <w:r w:rsidR="00DF1E43" w:rsidRPr="00CF5B09">
        <w:rPr>
          <w:rFonts w:ascii="Arial" w:hAnsi="Arial" w:cs="Arial"/>
          <w:iCs/>
          <w:sz w:val="20"/>
        </w:rPr>
        <w:t xml:space="preserve">Claudia Patricia Montoya </w:t>
      </w:r>
    </w:p>
    <w:p w:rsidR="00F74F3B" w:rsidRPr="00CF5B09" w:rsidRDefault="00F74F3B" w:rsidP="00F74F3B">
      <w:pPr>
        <w:ind w:firstLine="6"/>
        <w:jc w:val="both"/>
        <w:rPr>
          <w:rFonts w:ascii="Arial" w:hAnsi="Arial" w:cs="Arial"/>
          <w:bCs/>
          <w:sz w:val="20"/>
        </w:rPr>
      </w:pPr>
      <w:r w:rsidRPr="00CF5B09">
        <w:rPr>
          <w:rFonts w:ascii="Arial" w:hAnsi="Arial" w:cs="Arial"/>
          <w:bCs/>
          <w:sz w:val="20"/>
        </w:rPr>
        <w:t>Demandado:</w:t>
      </w:r>
      <w:r w:rsidR="00CF5B09">
        <w:rPr>
          <w:rFonts w:ascii="Arial" w:hAnsi="Arial" w:cs="Arial"/>
          <w:bCs/>
          <w:sz w:val="20"/>
        </w:rPr>
        <w:tab/>
      </w:r>
      <w:r w:rsidRPr="00CF5B09">
        <w:rPr>
          <w:rFonts w:ascii="Arial" w:hAnsi="Arial" w:cs="Arial"/>
          <w:bCs/>
          <w:sz w:val="20"/>
        </w:rPr>
        <w:tab/>
      </w:r>
      <w:proofErr w:type="spellStart"/>
      <w:r w:rsidR="00DF1E43" w:rsidRPr="00CF5B09">
        <w:rPr>
          <w:rFonts w:ascii="Arial" w:hAnsi="Arial" w:cs="Arial"/>
          <w:bCs/>
          <w:sz w:val="20"/>
        </w:rPr>
        <w:t>Crisaltex</w:t>
      </w:r>
      <w:proofErr w:type="spellEnd"/>
      <w:r w:rsidR="00DF1E43" w:rsidRPr="00CF5B09">
        <w:rPr>
          <w:rFonts w:ascii="Arial" w:hAnsi="Arial" w:cs="Arial"/>
          <w:bCs/>
          <w:sz w:val="20"/>
        </w:rPr>
        <w:t xml:space="preserve"> S.A. </w:t>
      </w:r>
    </w:p>
    <w:p w:rsidR="00F74F3B" w:rsidRPr="00CF5B09" w:rsidRDefault="00F74F3B" w:rsidP="00F74F3B">
      <w:pPr>
        <w:jc w:val="both"/>
        <w:rPr>
          <w:rFonts w:ascii="Arial" w:hAnsi="Arial" w:cs="Arial"/>
          <w:sz w:val="20"/>
        </w:rPr>
      </w:pPr>
      <w:r w:rsidRPr="00CF5B09">
        <w:rPr>
          <w:rFonts w:ascii="Arial" w:hAnsi="Arial" w:cs="Arial"/>
          <w:sz w:val="20"/>
        </w:rPr>
        <w:t>Juzgado de origen:</w:t>
      </w:r>
      <w:r w:rsidRPr="00CF5B09">
        <w:rPr>
          <w:rFonts w:ascii="Arial" w:hAnsi="Arial" w:cs="Arial"/>
          <w:sz w:val="20"/>
        </w:rPr>
        <w:tab/>
        <w:t xml:space="preserve">Juzgado </w:t>
      </w:r>
      <w:r w:rsidR="00DF1E43" w:rsidRPr="00CF5B09">
        <w:rPr>
          <w:rFonts w:ascii="Arial" w:hAnsi="Arial" w:cs="Arial"/>
          <w:sz w:val="20"/>
        </w:rPr>
        <w:t>Tercero L</w:t>
      </w:r>
      <w:r w:rsidRPr="00CF5B09">
        <w:rPr>
          <w:rFonts w:ascii="Arial" w:hAnsi="Arial" w:cs="Arial"/>
          <w:sz w:val="20"/>
        </w:rPr>
        <w:t>aboral del Circuito de Pereira</w:t>
      </w:r>
    </w:p>
    <w:p w:rsidR="00F74F3B" w:rsidRPr="00CF5B09" w:rsidRDefault="00F74F3B" w:rsidP="00F74F3B">
      <w:pPr>
        <w:jc w:val="both"/>
        <w:rPr>
          <w:rFonts w:ascii="Arial" w:hAnsi="Arial" w:cs="Arial"/>
          <w:iCs/>
          <w:sz w:val="20"/>
        </w:rPr>
      </w:pPr>
      <w:r w:rsidRPr="00CF5B09">
        <w:rPr>
          <w:rFonts w:ascii="Arial" w:hAnsi="Arial" w:cs="Arial"/>
          <w:iCs/>
          <w:sz w:val="20"/>
        </w:rPr>
        <w:t>Magistrado Ponente:</w:t>
      </w:r>
      <w:r w:rsidR="00CF5B09">
        <w:rPr>
          <w:rFonts w:ascii="Arial" w:hAnsi="Arial" w:cs="Arial"/>
          <w:iCs/>
          <w:sz w:val="20"/>
        </w:rPr>
        <w:tab/>
      </w:r>
      <w:r w:rsidRPr="00CF5B09">
        <w:rPr>
          <w:rFonts w:ascii="Arial" w:hAnsi="Arial" w:cs="Arial"/>
          <w:b/>
          <w:iCs/>
          <w:sz w:val="20"/>
        </w:rPr>
        <w:t>Francisco Javier Tamayo Tabares</w:t>
      </w:r>
    </w:p>
    <w:p w:rsidR="00CF5B09" w:rsidRPr="00CF5B09" w:rsidRDefault="00CF5B09" w:rsidP="007C7094">
      <w:pPr>
        <w:pStyle w:val="Sinespaciado"/>
        <w:ind w:left="2124" w:hanging="2124"/>
        <w:jc w:val="both"/>
        <w:rPr>
          <w:rFonts w:ascii="Arial" w:hAnsi="Arial" w:cs="Arial"/>
          <w:sz w:val="20"/>
        </w:rPr>
      </w:pPr>
    </w:p>
    <w:p w:rsidR="003314EA" w:rsidRPr="00FB6BDA" w:rsidRDefault="00F74F3B" w:rsidP="00CF5B09">
      <w:pPr>
        <w:pStyle w:val="Sinespaciado"/>
        <w:jc w:val="both"/>
        <w:rPr>
          <w:rFonts w:ascii="Arial" w:hAnsi="Arial" w:cs="Arial"/>
          <w:sz w:val="20"/>
          <w:lang w:val="es-CO"/>
        </w:rPr>
      </w:pPr>
      <w:r w:rsidRPr="003314EA">
        <w:rPr>
          <w:rFonts w:ascii="Arial" w:hAnsi="Arial" w:cs="Arial"/>
          <w:b/>
          <w:sz w:val="20"/>
          <w:u w:val="single"/>
        </w:rPr>
        <w:t>Tema</w:t>
      </w:r>
      <w:r w:rsidR="003314EA" w:rsidRPr="003314EA">
        <w:rPr>
          <w:rFonts w:ascii="Arial" w:hAnsi="Arial" w:cs="Arial"/>
          <w:b/>
          <w:sz w:val="20"/>
          <w:u w:val="single"/>
        </w:rPr>
        <w:t>s</w:t>
      </w:r>
      <w:r w:rsidRPr="003314EA">
        <w:rPr>
          <w:rFonts w:ascii="Arial" w:hAnsi="Arial" w:cs="Arial"/>
          <w:b/>
          <w:sz w:val="20"/>
          <w:u w:val="single"/>
        </w:rPr>
        <w:t>:</w:t>
      </w:r>
      <w:r w:rsidR="003314EA">
        <w:rPr>
          <w:rFonts w:ascii="Arial" w:hAnsi="Arial" w:cs="Arial"/>
          <w:sz w:val="20"/>
        </w:rPr>
        <w:tab/>
      </w:r>
      <w:r w:rsidR="003314EA">
        <w:rPr>
          <w:rFonts w:ascii="Arial" w:hAnsi="Arial" w:cs="Arial"/>
          <w:sz w:val="20"/>
        </w:rPr>
        <w:tab/>
      </w:r>
      <w:r w:rsidR="003314EA" w:rsidRPr="003314EA">
        <w:rPr>
          <w:rFonts w:ascii="Arial" w:hAnsi="Arial" w:cs="Arial"/>
          <w:b/>
          <w:sz w:val="20"/>
        </w:rPr>
        <w:t>UNIDAD CONTRACTUAL</w:t>
      </w:r>
      <w:r w:rsidR="00FB6BDA" w:rsidRPr="00FB6BDA">
        <w:rPr>
          <w:rFonts w:ascii="Arial" w:hAnsi="Arial" w:cs="Arial"/>
          <w:b/>
          <w:sz w:val="20"/>
        </w:rPr>
        <w:t xml:space="preserve"> / ESTABILIDAD LABORAL</w:t>
      </w:r>
      <w:r w:rsidR="002748B5">
        <w:rPr>
          <w:rFonts w:ascii="Arial" w:hAnsi="Arial" w:cs="Arial"/>
          <w:b/>
          <w:sz w:val="20"/>
        </w:rPr>
        <w:t xml:space="preserve"> POR DISCAPACIDAD O POR INCAPACIDAD</w:t>
      </w:r>
      <w:r w:rsidR="00FB6BDA">
        <w:rPr>
          <w:rFonts w:ascii="Arial" w:hAnsi="Arial" w:cs="Arial"/>
          <w:b/>
          <w:sz w:val="20"/>
        </w:rPr>
        <w:t xml:space="preserve"> /</w:t>
      </w:r>
      <w:r w:rsidR="00FB6BDA" w:rsidRPr="00FB6BDA">
        <w:rPr>
          <w:rFonts w:ascii="Arial" w:hAnsi="Arial" w:cs="Arial"/>
          <w:b/>
          <w:sz w:val="20"/>
        </w:rPr>
        <w:t xml:space="preserve"> CONCEPTO</w:t>
      </w:r>
      <w:r w:rsidR="002748B5">
        <w:rPr>
          <w:rFonts w:ascii="Arial" w:hAnsi="Arial" w:cs="Arial"/>
          <w:b/>
          <w:sz w:val="20"/>
        </w:rPr>
        <w:t xml:space="preserve"> / NUEVO CRITERIO JURISPRUDENCIAL /</w:t>
      </w:r>
      <w:r w:rsidR="002748B5" w:rsidRPr="002748B5">
        <w:rPr>
          <w:rFonts w:ascii="Arial" w:hAnsi="Arial" w:cs="Arial"/>
          <w:b/>
          <w:sz w:val="20"/>
        </w:rPr>
        <w:t xml:space="preserve"> SENTENCIA SL1360 DEL 11 DE ABRIL DE 2018, RADICACIÓN 53394</w:t>
      </w:r>
      <w:r w:rsidR="002748B5">
        <w:rPr>
          <w:rFonts w:ascii="Arial" w:hAnsi="Arial" w:cs="Arial"/>
          <w:b/>
          <w:sz w:val="20"/>
        </w:rPr>
        <w:t>.</w:t>
      </w:r>
    </w:p>
    <w:p w:rsidR="003314EA" w:rsidRDefault="003314EA" w:rsidP="00CF5B09">
      <w:pPr>
        <w:pStyle w:val="Sinespaciado"/>
        <w:jc w:val="both"/>
        <w:rPr>
          <w:rFonts w:ascii="Arial" w:hAnsi="Arial" w:cs="Arial"/>
          <w:sz w:val="20"/>
        </w:rPr>
      </w:pPr>
    </w:p>
    <w:p w:rsidR="00D10D82" w:rsidRPr="00D10D82" w:rsidRDefault="00D10D82" w:rsidP="00D10D82">
      <w:pPr>
        <w:pStyle w:val="Sinespaciado"/>
        <w:jc w:val="both"/>
        <w:rPr>
          <w:rFonts w:ascii="Arial" w:hAnsi="Arial" w:cs="Arial"/>
          <w:sz w:val="20"/>
        </w:rPr>
      </w:pPr>
      <w:r w:rsidRPr="00D10D82">
        <w:rPr>
          <w:rFonts w:ascii="Arial" w:hAnsi="Arial" w:cs="Arial"/>
          <w:sz w:val="20"/>
        </w:rPr>
        <w:t>Sobre este tema</w:t>
      </w:r>
      <w:r>
        <w:rPr>
          <w:rFonts w:ascii="Arial" w:hAnsi="Arial" w:cs="Arial"/>
          <w:sz w:val="20"/>
        </w:rPr>
        <w:t xml:space="preserve"> –unidad contractual– </w:t>
      </w:r>
      <w:r w:rsidRPr="00D10D82">
        <w:rPr>
          <w:rFonts w:ascii="Arial" w:hAnsi="Arial" w:cs="Arial"/>
          <w:sz w:val="20"/>
        </w:rPr>
        <w:t>resulta pertinente rememorar que el órgano de cierre de esta especialidad laboral ha considerado que en aquellos eventos en que se suscitan sucesivos contratos trabajo entre los que han mediado interrupciones breves –de días, es posible tener por demostrada la existencia de una sola relación laboral, siempre que se acredite que la suscripción de un nuevo contrato cada vez que se vencía el anterior, es una simple formalidad que no obedecía a la intención del empleador de desvincular al trabajador, puesto que las interrupciones breves generadas por la suscripción de diferentes contratos, desvirtuados en la realidad, no debe desfigurar la continuidad en la prestación de los servicios del trabajador.</w:t>
      </w:r>
      <w:r w:rsidR="00376EF9">
        <w:rPr>
          <w:rFonts w:ascii="Arial" w:hAnsi="Arial" w:cs="Arial"/>
          <w:sz w:val="20"/>
        </w:rPr>
        <w:t xml:space="preserve">  (…)</w:t>
      </w:r>
    </w:p>
    <w:p w:rsidR="00FB6BDA" w:rsidRDefault="00FB6BDA" w:rsidP="00CF5B09">
      <w:pPr>
        <w:pStyle w:val="Sinespaciado"/>
        <w:jc w:val="both"/>
        <w:rPr>
          <w:rFonts w:ascii="Arial" w:hAnsi="Arial" w:cs="Arial"/>
          <w:sz w:val="20"/>
        </w:rPr>
      </w:pPr>
    </w:p>
    <w:p w:rsidR="00376EF9" w:rsidRPr="00273E55" w:rsidRDefault="00376EF9" w:rsidP="00CF5B09">
      <w:pPr>
        <w:pStyle w:val="Sinespaciado"/>
        <w:jc w:val="both"/>
        <w:rPr>
          <w:rFonts w:ascii="Arial" w:hAnsi="Arial" w:cs="Arial"/>
          <w:sz w:val="20"/>
        </w:rPr>
      </w:pPr>
      <w:r w:rsidRPr="00273E55">
        <w:rPr>
          <w:rFonts w:ascii="Arial" w:hAnsi="Arial" w:cs="Arial"/>
          <w:sz w:val="20"/>
        </w:rPr>
        <w:t>El artículo 53 de la Constitución Política contiene los principios mínimos fundamentales que deben permear el derecho al trabajo en Colombia. Entre los aludidos mandatos de optimización se consagra la estabilidad en el empleo. Sin embargo, tal principio no puede entenderse como uno de carácter inamovible o pétreo, pues ello atentaría gravemente contra la dinámica misma de las relaciones laborales y del mercado, haciendo inalterables las condiciones en que las empresas compitan en el comerci</w:t>
      </w:r>
      <w:r w:rsidR="006D2AAE" w:rsidRPr="00273E55">
        <w:rPr>
          <w:rFonts w:ascii="Arial" w:hAnsi="Arial" w:cs="Arial"/>
          <w:sz w:val="20"/>
        </w:rPr>
        <w:t>o</w:t>
      </w:r>
      <w:r w:rsidR="006D2AAE" w:rsidRPr="00273E55">
        <w:rPr>
          <w:rFonts w:ascii="Arial" w:hAnsi="Arial" w:cs="Arial"/>
          <w:sz w:val="20"/>
        </w:rPr>
        <w:t>. Lo que busca este mandato es poner ciertos requisitos al empleador para el ejercicio de su poder de disposición, que impidan un actuar libre e incontrolado de tal facultad y que generen certidumbre en los trabajadores de sostener su relación laboral.</w:t>
      </w:r>
    </w:p>
    <w:p w:rsidR="00376EF9" w:rsidRPr="00273E55" w:rsidRDefault="00376EF9" w:rsidP="00CF5B09">
      <w:pPr>
        <w:pStyle w:val="Sinespaciado"/>
        <w:jc w:val="both"/>
        <w:rPr>
          <w:rFonts w:ascii="Arial" w:hAnsi="Arial" w:cs="Arial"/>
          <w:sz w:val="20"/>
        </w:rPr>
      </w:pPr>
    </w:p>
    <w:p w:rsidR="00376EF9" w:rsidRPr="00273E55" w:rsidRDefault="00273E55" w:rsidP="00CF5B09">
      <w:pPr>
        <w:pStyle w:val="Sinespaciado"/>
        <w:jc w:val="both"/>
        <w:rPr>
          <w:rFonts w:ascii="Arial" w:hAnsi="Arial" w:cs="Arial"/>
          <w:sz w:val="20"/>
        </w:rPr>
      </w:pPr>
      <w:r w:rsidRPr="00273E55">
        <w:rPr>
          <w:rFonts w:ascii="Arial" w:hAnsi="Arial" w:cs="Arial"/>
          <w:sz w:val="20"/>
        </w:rPr>
        <w:t>En el artículo 26 de la Ley 361 de 1997, se establece otro ejemplo del desarrollo del principio de estabilidad laboral, esta vez en protección de las personas con discapacidad</w:t>
      </w:r>
      <w:r w:rsidRPr="00273E55">
        <w:rPr>
          <w:rFonts w:ascii="Arial" w:hAnsi="Arial" w:cs="Arial"/>
          <w:sz w:val="20"/>
        </w:rPr>
        <w:t>…</w:t>
      </w:r>
    </w:p>
    <w:p w:rsidR="00273E55" w:rsidRPr="00273E55" w:rsidRDefault="00273E55" w:rsidP="00CF5B09">
      <w:pPr>
        <w:pStyle w:val="Sinespaciado"/>
        <w:jc w:val="both"/>
        <w:rPr>
          <w:rFonts w:ascii="Arial" w:hAnsi="Arial" w:cs="Arial"/>
          <w:sz w:val="20"/>
        </w:rPr>
      </w:pPr>
    </w:p>
    <w:p w:rsidR="00273E55" w:rsidRPr="00273E55" w:rsidRDefault="00273E55" w:rsidP="00273E55">
      <w:pPr>
        <w:pStyle w:val="Sinespaciado"/>
        <w:jc w:val="both"/>
        <w:rPr>
          <w:rFonts w:ascii="Arial" w:hAnsi="Arial" w:cs="Arial"/>
          <w:sz w:val="20"/>
        </w:rPr>
      </w:pPr>
      <w:r w:rsidRPr="00273E55">
        <w:rPr>
          <w:rFonts w:ascii="Arial" w:hAnsi="Arial" w:cs="Arial"/>
          <w:sz w:val="20"/>
        </w:rPr>
        <w:t>Como se observa de los ejemplos traídos a colación, el principio de la estabilidad laboral no es absoluto, dado que el empleador en uso de su facultad discrecional y, mediante el pago de una indemnización o bajo la anuencia de la autoridad de trabajo, cuando medie una justa causa, en los casos de la estabilidad laboral reforzada, puede poner fin a la relación laboral.</w:t>
      </w:r>
      <w:r w:rsidRPr="00273E55">
        <w:rPr>
          <w:rFonts w:ascii="Arial" w:hAnsi="Arial" w:cs="Arial"/>
          <w:sz w:val="20"/>
        </w:rPr>
        <w:t xml:space="preserve">  </w:t>
      </w:r>
      <w:r w:rsidRPr="00273E55">
        <w:rPr>
          <w:rFonts w:ascii="Arial" w:hAnsi="Arial" w:cs="Arial"/>
          <w:sz w:val="20"/>
        </w:rPr>
        <w:t>Ello se acompasa, con el nuevo criterio del órgano de cierre de la especialidad laboral, aunque valga decir que esa anuencia administrativa, no se precisa, cuando el empleador demuestra la justa causa del despido, lógicamente fundada en razones diferentes a la discapacidad del laborante, como pasa a verse.</w:t>
      </w:r>
      <w:r w:rsidRPr="00273E55">
        <w:rPr>
          <w:rFonts w:ascii="Arial" w:hAnsi="Arial" w:cs="Arial"/>
          <w:sz w:val="20"/>
        </w:rPr>
        <w:t xml:space="preserve">  </w:t>
      </w:r>
      <w:r w:rsidRPr="00273E55">
        <w:rPr>
          <w:rFonts w:ascii="Arial" w:hAnsi="Arial" w:cs="Arial"/>
          <w:sz w:val="20"/>
        </w:rPr>
        <w:t>Así lo indicó esa alta magistratura en sentencia SL1360 del 11 de abril de 2018, radicación 53394, cuando pregonó que el empleador debe acreditar la ocurrencia de la justa causa, so pena de que el acto se repute ineficaz</w:t>
      </w:r>
      <w:r w:rsidRPr="00273E55">
        <w:rPr>
          <w:rFonts w:ascii="Arial" w:hAnsi="Arial" w:cs="Arial"/>
          <w:sz w:val="20"/>
        </w:rPr>
        <w:t>…</w:t>
      </w:r>
    </w:p>
    <w:p w:rsidR="00273E55" w:rsidRPr="00273E55" w:rsidRDefault="00273E55" w:rsidP="00273E55">
      <w:pPr>
        <w:pStyle w:val="Sinespaciado"/>
        <w:jc w:val="both"/>
        <w:rPr>
          <w:rFonts w:ascii="Arial" w:hAnsi="Arial" w:cs="Arial"/>
          <w:sz w:val="20"/>
        </w:rPr>
      </w:pPr>
    </w:p>
    <w:p w:rsidR="00273E55" w:rsidRPr="00273E55" w:rsidRDefault="00273E55" w:rsidP="00273E55">
      <w:pPr>
        <w:pStyle w:val="Sinespaciado"/>
        <w:jc w:val="both"/>
        <w:rPr>
          <w:rFonts w:ascii="Arial" w:hAnsi="Arial" w:cs="Arial"/>
          <w:sz w:val="20"/>
        </w:rPr>
      </w:pPr>
      <w:r w:rsidRPr="00273E55">
        <w:rPr>
          <w:rFonts w:ascii="Arial" w:hAnsi="Arial" w:cs="Arial"/>
          <w:sz w:val="20"/>
        </w:rPr>
        <w:t>Ahora bien, en torno a la magnitud de la incapacidad, la jurisprudencia patria ha discutido si suficiente sería la verificación de cualquier incapacidad, como digna de protección a la estabilidad laboral reforzada, al momento de generarse la finalización del vínculo, o si la misma, debe ser de tal entidad o dimensión que necesaria sería que alcanzara un tope mínimo (15%) de pérdida de la capacidad laboral, en orden a fulminarse, en contra de la empleadora, tanto la indemnización equivalente a 180 días de salario, como a la reinstalación de la trabajadora al puesto de trabajo (art. 26 Ley 361 de 1997).</w:t>
      </w:r>
      <w:r w:rsidRPr="00273E55">
        <w:rPr>
          <w:rFonts w:ascii="Arial" w:hAnsi="Arial" w:cs="Arial"/>
          <w:sz w:val="20"/>
        </w:rPr>
        <w:t xml:space="preserve">  </w:t>
      </w:r>
      <w:r w:rsidRPr="00273E55">
        <w:rPr>
          <w:rFonts w:ascii="Arial" w:hAnsi="Arial" w:cs="Arial"/>
          <w:sz w:val="20"/>
        </w:rPr>
        <w:t>No obstante, a juicio de esta Sala, la desprotección en uno u otro evento, es la misma, puesto que ab-initio, no podría descartarse la primera hipótesis, por cuanto sería un actuar desleal de parte del dador del laborío, frente al laborante, disponer su desvinculación a sabiendas de la incapacidad que le aqueja al momento de producirse aquella, patentizándose el acto discriminatorio.</w:t>
      </w:r>
    </w:p>
    <w:p w:rsidR="00CF5B09" w:rsidRPr="003314EA" w:rsidRDefault="00CF5B09" w:rsidP="00FB6BDA">
      <w:pPr>
        <w:spacing w:line="312" w:lineRule="auto"/>
        <w:jc w:val="both"/>
        <w:rPr>
          <w:rFonts w:ascii="Arial Narrow" w:hAnsi="Arial Narrow"/>
          <w:sz w:val="26"/>
          <w:szCs w:val="26"/>
          <w:lang w:val="es-CO" w:eastAsia="fr-FR"/>
        </w:rPr>
      </w:pPr>
    </w:p>
    <w:p w:rsidR="00CF5B09" w:rsidRPr="003314EA" w:rsidRDefault="00CF5B09" w:rsidP="00FB6BDA">
      <w:pPr>
        <w:spacing w:line="312" w:lineRule="auto"/>
        <w:jc w:val="both"/>
        <w:rPr>
          <w:rFonts w:ascii="Arial Narrow" w:hAnsi="Arial Narrow"/>
          <w:sz w:val="26"/>
          <w:szCs w:val="26"/>
          <w:lang w:val="es-CO" w:eastAsia="fr-FR"/>
        </w:rPr>
      </w:pPr>
    </w:p>
    <w:p w:rsidR="00CF5B09" w:rsidRPr="003314EA" w:rsidRDefault="00CF5B09" w:rsidP="00FB6BDA">
      <w:pPr>
        <w:tabs>
          <w:tab w:val="left" w:pos="3060"/>
        </w:tabs>
        <w:spacing w:line="312" w:lineRule="auto"/>
        <w:jc w:val="center"/>
        <w:rPr>
          <w:rFonts w:ascii="Arial Narrow" w:hAnsi="Arial Narrow" w:cs="Arial"/>
          <w:b/>
          <w:sz w:val="26"/>
          <w:szCs w:val="26"/>
        </w:rPr>
      </w:pPr>
      <w:r w:rsidRPr="003314EA">
        <w:rPr>
          <w:rFonts w:ascii="Arial Narrow" w:hAnsi="Arial Narrow" w:cs="Arial"/>
          <w:b/>
          <w:sz w:val="26"/>
          <w:szCs w:val="26"/>
        </w:rPr>
        <w:t>TRIBUNAL SUPERIOR DE DISTRITO JUDICIAL DE PEREIRA</w:t>
      </w:r>
    </w:p>
    <w:p w:rsidR="00CF5B09" w:rsidRPr="003314EA" w:rsidRDefault="00CF5B09" w:rsidP="00FB6BDA">
      <w:pPr>
        <w:keepNext/>
        <w:spacing w:line="312" w:lineRule="auto"/>
        <w:jc w:val="center"/>
        <w:outlineLvl w:val="0"/>
        <w:rPr>
          <w:rFonts w:ascii="Arial Narrow" w:hAnsi="Arial Narrow" w:cs="Arial"/>
          <w:b/>
          <w:bCs/>
          <w:kern w:val="32"/>
          <w:sz w:val="26"/>
          <w:szCs w:val="26"/>
        </w:rPr>
      </w:pPr>
      <w:r w:rsidRPr="003314EA">
        <w:rPr>
          <w:rFonts w:ascii="Arial Narrow" w:hAnsi="Arial Narrow" w:cs="Arial"/>
          <w:b/>
          <w:bCs/>
          <w:kern w:val="32"/>
          <w:sz w:val="26"/>
          <w:szCs w:val="26"/>
        </w:rPr>
        <w:t>SALA CUARTA DE DECISIÓN LABORAL</w:t>
      </w:r>
    </w:p>
    <w:p w:rsidR="00F74F3B" w:rsidRPr="003314EA" w:rsidRDefault="00F74F3B" w:rsidP="00FB6BDA">
      <w:pPr>
        <w:pStyle w:val="Sinespaciado"/>
        <w:spacing w:line="312" w:lineRule="auto"/>
        <w:rPr>
          <w:rFonts w:ascii="Arial Narrow" w:hAnsi="Arial Narrow"/>
          <w:sz w:val="26"/>
          <w:szCs w:val="26"/>
        </w:rPr>
      </w:pPr>
    </w:p>
    <w:p w:rsidR="00F74F3B" w:rsidRPr="003314EA" w:rsidRDefault="00F74F3B" w:rsidP="00FB6BDA">
      <w:pPr>
        <w:spacing w:line="312" w:lineRule="auto"/>
        <w:ind w:firstLine="851"/>
        <w:jc w:val="both"/>
        <w:rPr>
          <w:rFonts w:ascii="Arial Narrow" w:hAnsi="Arial Narrow" w:cs="Arial"/>
          <w:bCs/>
          <w:iCs/>
          <w:sz w:val="26"/>
          <w:szCs w:val="26"/>
        </w:rPr>
      </w:pPr>
      <w:r w:rsidRPr="003314EA">
        <w:rPr>
          <w:rFonts w:ascii="Arial Narrow" w:eastAsia="Calibri" w:hAnsi="Arial Narrow" w:cs="Arial"/>
          <w:sz w:val="26"/>
          <w:szCs w:val="26"/>
          <w:lang w:val="es-CO" w:eastAsia="en-US"/>
        </w:rPr>
        <w:t xml:space="preserve">En Pereira, a los </w:t>
      </w:r>
      <w:r w:rsidR="00DF1E43" w:rsidRPr="003314EA">
        <w:rPr>
          <w:rFonts w:ascii="Arial Narrow" w:eastAsia="Calibri" w:hAnsi="Arial Narrow" w:cs="Arial"/>
          <w:sz w:val="26"/>
          <w:szCs w:val="26"/>
          <w:lang w:val="es-CO" w:eastAsia="en-US"/>
        </w:rPr>
        <w:t xml:space="preserve">seis </w:t>
      </w:r>
      <w:r w:rsidRPr="003314EA">
        <w:rPr>
          <w:rFonts w:ascii="Arial Narrow" w:eastAsia="Calibri" w:hAnsi="Arial Narrow" w:cs="Arial"/>
          <w:sz w:val="26"/>
          <w:szCs w:val="26"/>
          <w:lang w:val="es-CO" w:eastAsia="en-US"/>
        </w:rPr>
        <w:t>(</w:t>
      </w:r>
      <w:r w:rsidR="00DF1E43" w:rsidRPr="003314EA">
        <w:rPr>
          <w:rFonts w:ascii="Arial Narrow" w:eastAsia="Calibri" w:hAnsi="Arial Narrow" w:cs="Arial"/>
          <w:sz w:val="26"/>
          <w:szCs w:val="26"/>
          <w:lang w:val="es-CO" w:eastAsia="en-US"/>
        </w:rPr>
        <w:t>6</w:t>
      </w:r>
      <w:r w:rsidRPr="003314EA">
        <w:rPr>
          <w:rFonts w:ascii="Arial Narrow" w:eastAsia="Calibri" w:hAnsi="Arial Narrow" w:cs="Arial"/>
          <w:sz w:val="26"/>
          <w:szCs w:val="26"/>
          <w:lang w:val="es-CO" w:eastAsia="en-US"/>
        </w:rPr>
        <w:t xml:space="preserve">) días del mes de </w:t>
      </w:r>
      <w:r w:rsidR="00DF1E43" w:rsidRPr="003314EA">
        <w:rPr>
          <w:rFonts w:ascii="Arial Narrow" w:eastAsia="Calibri" w:hAnsi="Arial Narrow" w:cs="Arial"/>
          <w:sz w:val="26"/>
          <w:szCs w:val="26"/>
          <w:lang w:val="es-CO" w:eastAsia="en-US"/>
        </w:rPr>
        <w:t>septiembre de dos</w:t>
      </w:r>
      <w:r w:rsidRPr="003314EA">
        <w:rPr>
          <w:rFonts w:ascii="Arial Narrow" w:eastAsia="Calibri" w:hAnsi="Arial Narrow" w:cs="Arial"/>
          <w:sz w:val="26"/>
          <w:szCs w:val="26"/>
          <w:lang w:val="es-CO" w:eastAsia="en-US"/>
        </w:rPr>
        <w:t xml:space="preserve"> mil dieciocho (2018), siendo las ocho y quince de la mañana (8.15 a.m.), </w:t>
      </w:r>
      <w:r w:rsidRPr="003314EA">
        <w:rPr>
          <w:rFonts w:ascii="Arial Narrow" w:hAnsi="Arial Narrow" w:cs="Tahoma"/>
          <w:bCs/>
          <w:color w:val="000000"/>
          <w:sz w:val="26"/>
          <w:szCs w:val="26"/>
          <w:lang w:eastAsia="es-CO"/>
        </w:rPr>
        <w:t xml:space="preserve">reunidos en la Sala de Audiencia las </w:t>
      </w:r>
      <w:r w:rsidRPr="003314EA">
        <w:rPr>
          <w:rFonts w:ascii="Arial Narrow" w:hAnsi="Arial Narrow" w:cs="Tahoma"/>
          <w:bCs/>
          <w:color w:val="000000"/>
          <w:sz w:val="26"/>
          <w:szCs w:val="26"/>
          <w:lang w:eastAsia="es-CO"/>
        </w:rPr>
        <w:lastRenderedPageBreak/>
        <w:t xml:space="preserve">magistradas y el magistrado que integra la Sala Cuarta de Decisión Laboral del Tribunal Superior de Pereira, el ponente declara abierto el acto, que tiene por objeto resolver el </w:t>
      </w:r>
      <w:r w:rsidR="00DF1E43" w:rsidRPr="003314EA">
        <w:rPr>
          <w:rFonts w:ascii="Arial Narrow" w:hAnsi="Arial Narrow" w:cs="Tahoma"/>
          <w:bCs/>
          <w:color w:val="000000"/>
          <w:sz w:val="26"/>
          <w:szCs w:val="26"/>
          <w:lang w:eastAsia="es-CO"/>
        </w:rPr>
        <w:t xml:space="preserve">grado jurisdiccional de consulta frente a la sentencia </w:t>
      </w:r>
      <w:r w:rsidRPr="003314EA">
        <w:rPr>
          <w:rFonts w:ascii="Arial Narrow" w:hAnsi="Arial Narrow" w:cs="Tahoma"/>
          <w:bCs/>
          <w:color w:val="000000"/>
          <w:sz w:val="26"/>
          <w:szCs w:val="26"/>
          <w:lang w:eastAsia="es-CO"/>
        </w:rPr>
        <w:t xml:space="preserve">del </w:t>
      </w:r>
      <w:r w:rsidR="00205B20" w:rsidRPr="003314EA">
        <w:rPr>
          <w:rFonts w:ascii="Arial Narrow" w:hAnsi="Arial Narrow" w:cs="Tahoma"/>
          <w:bCs/>
          <w:color w:val="000000"/>
          <w:sz w:val="26"/>
          <w:szCs w:val="26"/>
          <w:lang w:eastAsia="es-CO"/>
        </w:rPr>
        <w:t>14 de noviembre de 2018</w:t>
      </w:r>
      <w:r w:rsidRPr="003314EA">
        <w:rPr>
          <w:rFonts w:ascii="Arial Narrow" w:hAnsi="Arial Narrow" w:cs="Tahoma"/>
          <w:bCs/>
          <w:color w:val="000000"/>
          <w:sz w:val="26"/>
          <w:szCs w:val="26"/>
          <w:lang w:eastAsia="es-CO"/>
        </w:rPr>
        <w:t xml:space="preserve"> dictada por el Juzgado </w:t>
      </w:r>
      <w:r w:rsidR="00205B20" w:rsidRPr="003314EA">
        <w:rPr>
          <w:rFonts w:ascii="Arial Narrow" w:hAnsi="Arial Narrow" w:cs="Tahoma"/>
          <w:bCs/>
          <w:color w:val="000000"/>
          <w:sz w:val="26"/>
          <w:szCs w:val="26"/>
          <w:lang w:eastAsia="es-CO"/>
        </w:rPr>
        <w:t xml:space="preserve">Tercero </w:t>
      </w:r>
      <w:r w:rsidRPr="003314EA">
        <w:rPr>
          <w:rFonts w:ascii="Arial Narrow" w:hAnsi="Arial Narrow" w:cs="Tahoma"/>
          <w:bCs/>
          <w:color w:val="000000"/>
          <w:sz w:val="26"/>
          <w:szCs w:val="26"/>
          <w:lang w:eastAsia="es-CO"/>
        </w:rPr>
        <w:t xml:space="preserve">Laboral del Circuito de Pereira, </w:t>
      </w:r>
      <w:r w:rsidRPr="003314EA">
        <w:rPr>
          <w:rFonts w:ascii="Arial Narrow" w:hAnsi="Arial Narrow" w:cs="Arial"/>
          <w:sz w:val="26"/>
          <w:szCs w:val="26"/>
        </w:rPr>
        <w:t xml:space="preserve">dentro del proceso ordinario laboral promovido por </w:t>
      </w:r>
      <w:r w:rsidR="00205B20" w:rsidRPr="003314EA">
        <w:rPr>
          <w:rFonts w:ascii="Arial Narrow" w:hAnsi="Arial Narrow" w:cs="Arial"/>
          <w:b/>
          <w:i/>
          <w:sz w:val="26"/>
          <w:szCs w:val="26"/>
        </w:rPr>
        <w:t xml:space="preserve">Claudia Patricia Montoya </w:t>
      </w:r>
      <w:r w:rsidRPr="003314EA">
        <w:rPr>
          <w:rFonts w:ascii="Arial Narrow" w:hAnsi="Arial Narrow" w:cs="Arial"/>
          <w:sz w:val="26"/>
          <w:szCs w:val="26"/>
        </w:rPr>
        <w:t>contra</w:t>
      </w:r>
      <w:r w:rsidR="00205B20" w:rsidRPr="003314EA">
        <w:rPr>
          <w:rFonts w:ascii="Arial Narrow" w:hAnsi="Arial Narrow" w:cs="Arial"/>
          <w:sz w:val="26"/>
          <w:szCs w:val="26"/>
        </w:rPr>
        <w:t xml:space="preserve"> la sociedad </w:t>
      </w:r>
      <w:proofErr w:type="spellStart"/>
      <w:r w:rsidR="00205B20" w:rsidRPr="003314EA">
        <w:rPr>
          <w:rFonts w:ascii="Arial Narrow" w:hAnsi="Arial Narrow" w:cs="Arial"/>
          <w:b/>
          <w:i/>
          <w:sz w:val="26"/>
          <w:szCs w:val="26"/>
        </w:rPr>
        <w:t>Crisaltex</w:t>
      </w:r>
      <w:proofErr w:type="spellEnd"/>
      <w:r w:rsidR="00205B20" w:rsidRPr="003314EA">
        <w:rPr>
          <w:rFonts w:ascii="Arial Narrow" w:hAnsi="Arial Narrow" w:cs="Arial"/>
          <w:b/>
          <w:i/>
          <w:sz w:val="26"/>
          <w:szCs w:val="26"/>
        </w:rPr>
        <w:t xml:space="preserve"> S.A. </w:t>
      </w:r>
    </w:p>
    <w:p w:rsidR="00F74F3B" w:rsidRPr="003314EA" w:rsidRDefault="00F74F3B" w:rsidP="00FB6BDA">
      <w:pPr>
        <w:pStyle w:val="Sinespaciado"/>
        <w:spacing w:line="312" w:lineRule="auto"/>
        <w:rPr>
          <w:rFonts w:ascii="Arial Narrow" w:hAnsi="Arial Narrow"/>
          <w:sz w:val="26"/>
          <w:szCs w:val="26"/>
        </w:rPr>
      </w:pPr>
    </w:p>
    <w:p w:rsidR="00F74F3B" w:rsidRPr="003314EA" w:rsidRDefault="00F74F3B" w:rsidP="00FB6BDA">
      <w:pPr>
        <w:shd w:val="clear" w:color="auto" w:fill="FFFFFF"/>
        <w:spacing w:line="312" w:lineRule="auto"/>
        <w:ind w:firstLine="708"/>
        <w:jc w:val="both"/>
        <w:rPr>
          <w:rFonts w:ascii="Arial Narrow" w:hAnsi="Arial Narrow" w:cs="Tahoma"/>
          <w:b/>
          <w:bCs/>
          <w:color w:val="000000"/>
          <w:sz w:val="26"/>
          <w:szCs w:val="26"/>
          <w:lang w:eastAsia="es-CO"/>
        </w:rPr>
      </w:pPr>
      <w:r w:rsidRPr="003314EA">
        <w:rPr>
          <w:rFonts w:ascii="Arial Narrow" w:hAnsi="Arial Narrow" w:cs="Tahoma"/>
          <w:b/>
          <w:bCs/>
          <w:color w:val="000000"/>
          <w:sz w:val="26"/>
          <w:szCs w:val="26"/>
          <w:lang w:eastAsia="es-CO"/>
        </w:rPr>
        <w:t>IDENTIFICACIÓN DE LOS PRESENTES:</w:t>
      </w:r>
    </w:p>
    <w:p w:rsidR="00F74F3B" w:rsidRPr="003314EA" w:rsidRDefault="00F74F3B" w:rsidP="00FB6BDA">
      <w:pPr>
        <w:pStyle w:val="Sinespaciado"/>
        <w:spacing w:line="312" w:lineRule="auto"/>
        <w:rPr>
          <w:rFonts w:ascii="Arial Narrow" w:hAnsi="Arial Narrow"/>
          <w:sz w:val="26"/>
          <w:szCs w:val="26"/>
        </w:rPr>
      </w:pPr>
    </w:p>
    <w:p w:rsidR="00F74F3B" w:rsidRPr="003314EA" w:rsidRDefault="00F74F3B" w:rsidP="00FB6BDA">
      <w:pPr>
        <w:spacing w:line="312" w:lineRule="auto"/>
        <w:ind w:firstLine="851"/>
        <w:rPr>
          <w:rFonts w:ascii="Arial Narrow" w:hAnsi="Arial Narrow" w:cs="Tahoma"/>
          <w:b/>
          <w:i/>
          <w:sz w:val="26"/>
          <w:szCs w:val="26"/>
        </w:rPr>
      </w:pPr>
      <w:r w:rsidRPr="003314EA">
        <w:rPr>
          <w:rFonts w:ascii="Arial Narrow" w:hAnsi="Arial Narrow" w:cs="Tahoma"/>
          <w:b/>
          <w:i/>
          <w:sz w:val="26"/>
          <w:szCs w:val="26"/>
        </w:rPr>
        <w:t>I. INTRODUCCIÓN</w:t>
      </w:r>
    </w:p>
    <w:p w:rsidR="00F74F3B" w:rsidRPr="003314EA" w:rsidRDefault="00F74F3B" w:rsidP="00FB6BDA">
      <w:pPr>
        <w:pStyle w:val="Sinespaciado"/>
        <w:spacing w:line="312" w:lineRule="auto"/>
        <w:rPr>
          <w:rFonts w:ascii="Arial Narrow" w:hAnsi="Arial Narrow"/>
          <w:sz w:val="26"/>
          <w:szCs w:val="26"/>
        </w:rPr>
      </w:pPr>
    </w:p>
    <w:p w:rsidR="004B2656" w:rsidRPr="003314EA" w:rsidRDefault="00F74F3B" w:rsidP="00FB6BDA">
      <w:pPr>
        <w:shd w:val="clear" w:color="auto" w:fill="FFFFFF"/>
        <w:spacing w:line="312" w:lineRule="auto"/>
        <w:ind w:firstLine="851"/>
        <w:jc w:val="both"/>
        <w:rPr>
          <w:rFonts w:ascii="Arial Narrow" w:hAnsi="Arial Narrow" w:cs="Tahoma"/>
          <w:sz w:val="26"/>
          <w:szCs w:val="26"/>
        </w:rPr>
      </w:pPr>
      <w:r w:rsidRPr="003314EA">
        <w:rPr>
          <w:rFonts w:ascii="Arial Narrow" w:hAnsi="Arial Narrow" w:cs="Tahoma"/>
          <w:sz w:val="26"/>
          <w:szCs w:val="26"/>
        </w:rPr>
        <w:t xml:space="preserve">Antes de que procedan los asistentes a descorrer el traslado para alegar en esta instancia, conforme a las voces del artículo 13 de la Ley 1149 de 2007, dígase que se pide la declaratoria de un contrato de trabajo </w:t>
      </w:r>
      <w:r w:rsidR="00205B20" w:rsidRPr="003314EA">
        <w:rPr>
          <w:rFonts w:ascii="Arial Narrow" w:hAnsi="Arial Narrow" w:cs="Tahoma"/>
          <w:sz w:val="26"/>
          <w:szCs w:val="26"/>
        </w:rPr>
        <w:t xml:space="preserve">a término fijo </w:t>
      </w:r>
      <w:r w:rsidRPr="003314EA">
        <w:rPr>
          <w:rFonts w:ascii="Arial Narrow" w:hAnsi="Arial Narrow" w:cs="Tahoma"/>
          <w:sz w:val="26"/>
          <w:szCs w:val="26"/>
        </w:rPr>
        <w:t xml:space="preserve">entre las partes </w:t>
      </w:r>
      <w:r w:rsidR="00205B20" w:rsidRPr="003314EA">
        <w:rPr>
          <w:rFonts w:ascii="Arial Narrow" w:hAnsi="Arial Narrow" w:cs="Tahoma"/>
          <w:sz w:val="26"/>
          <w:szCs w:val="26"/>
        </w:rPr>
        <w:t xml:space="preserve">enfrentadas, </w:t>
      </w:r>
      <w:r w:rsidRPr="003314EA">
        <w:rPr>
          <w:rFonts w:ascii="Arial Narrow" w:hAnsi="Arial Narrow" w:cs="Tahoma"/>
          <w:sz w:val="26"/>
          <w:szCs w:val="26"/>
        </w:rPr>
        <w:t xml:space="preserve">entre </w:t>
      </w:r>
      <w:r w:rsidR="00205B20" w:rsidRPr="003314EA">
        <w:rPr>
          <w:rFonts w:ascii="Arial Narrow" w:hAnsi="Arial Narrow" w:cs="Tahoma"/>
          <w:sz w:val="26"/>
          <w:szCs w:val="26"/>
        </w:rPr>
        <w:t xml:space="preserve">el 13 de septiembre de 2013 y el 24 de febrero de 2015; así mismo, que fue despedida mientras gozaba de estabilidad laboral </w:t>
      </w:r>
      <w:r w:rsidR="004B2656" w:rsidRPr="003314EA">
        <w:rPr>
          <w:rFonts w:ascii="Arial Narrow" w:hAnsi="Arial Narrow" w:cs="Tahoma"/>
          <w:sz w:val="26"/>
          <w:szCs w:val="26"/>
        </w:rPr>
        <w:t xml:space="preserve">reforzada, por lo que ese acto es ineficaz, por no haberse solicitado autorización ante el Ministerio del Trabajo; en consecuencia, pide que se condene a la entidad convocada al proceso a reintegrarla o al cargo que se encontraba desempeñando al momento del despido o a uno de mayor jerarquía, a cancelar los salarios y prestaciones dejadas de cancelar a partir del 24 de febrero de 2015 y hasta cuando se produzca el reintegro; a pagar la indemnización de que trata el artículo 26 de la Ley 361 de 1997, más las costas del proceso a su favor. </w:t>
      </w:r>
    </w:p>
    <w:p w:rsidR="00F74F3B" w:rsidRPr="003314EA" w:rsidRDefault="00F74F3B" w:rsidP="00FB6BDA">
      <w:pPr>
        <w:pStyle w:val="Sinespaciado"/>
        <w:spacing w:line="312" w:lineRule="auto"/>
        <w:rPr>
          <w:rFonts w:ascii="Arial Narrow" w:hAnsi="Arial Narrow"/>
          <w:sz w:val="26"/>
          <w:szCs w:val="26"/>
        </w:rPr>
      </w:pPr>
    </w:p>
    <w:p w:rsidR="004B2656" w:rsidRPr="003314EA" w:rsidRDefault="004B2656" w:rsidP="00FB6BDA">
      <w:pPr>
        <w:shd w:val="clear" w:color="auto" w:fill="FFFFFF"/>
        <w:spacing w:line="312" w:lineRule="auto"/>
        <w:ind w:firstLine="851"/>
        <w:jc w:val="both"/>
        <w:rPr>
          <w:rFonts w:ascii="Arial Narrow" w:hAnsi="Arial Narrow" w:cs="Tahoma"/>
          <w:sz w:val="26"/>
          <w:szCs w:val="26"/>
        </w:rPr>
      </w:pPr>
      <w:r w:rsidRPr="003314EA">
        <w:rPr>
          <w:rFonts w:ascii="Arial Narrow" w:hAnsi="Arial Narrow" w:cs="Tahoma"/>
          <w:sz w:val="26"/>
          <w:szCs w:val="26"/>
        </w:rPr>
        <w:t>Como fundamento a sus pretensiones expone que el 23 de septiembre de 2013 suscribió un contrato de trabajo con la sociedad demandada para desempeñarse como auxiliar de bordado y revisión, devengando un salario de $660.000 mensuales, mismo que fue terminado el 23 de diciembre de ese año con ocasión a las vacaciones colectivas de la empresa</w:t>
      </w:r>
      <w:r w:rsidR="00ED7F64" w:rsidRPr="003314EA">
        <w:rPr>
          <w:rFonts w:ascii="Arial Narrow" w:hAnsi="Arial Narrow" w:cs="Tahoma"/>
          <w:sz w:val="26"/>
          <w:szCs w:val="26"/>
        </w:rPr>
        <w:t xml:space="preserve">; </w:t>
      </w:r>
      <w:r w:rsidRPr="003314EA">
        <w:rPr>
          <w:rFonts w:ascii="Arial Narrow" w:hAnsi="Arial Narrow" w:cs="Tahoma"/>
          <w:sz w:val="26"/>
          <w:szCs w:val="26"/>
        </w:rPr>
        <w:t xml:space="preserve">que el 13 de enero de 2014 </w:t>
      </w:r>
      <w:r w:rsidR="00ED7F64" w:rsidRPr="003314EA">
        <w:rPr>
          <w:rFonts w:ascii="Arial Narrow" w:hAnsi="Arial Narrow" w:cs="Tahoma"/>
          <w:sz w:val="26"/>
          <w:szCs w:val="26"/>
        </w:rPr>
        <w:t>suscribió un nuevo contrato para el desempeño de las mismas funciones, empero, devengando un salario mensual de $880.000, y terminado el 27 de diciembre de esa anualidad; que el 2 de julio de 2014 le fue practicada una histerectomía total por laparoscopia, y como complicación de dicha cirugía se produjo una perforación de la vejiga, por lo que presenta un cuadro de incontinencia urinaria severa, a tal punto que requiere el uso de pañales; que el 13 de enero de 2015 suscribió un nuevo contrato de trabajo, recibiendo como salario la suma de $718.350; que el 16 de ese mes y año le comunicó a la Jefe de Talento Humano de la empresa, las complicaciones de salud que presentaba, haciendo entrega de la historia clínica completa</w:t>
      </w:r>
      <w:r w:rsidR="00D52936" w:rsidRPr="003314EA">
        <w:rPr>
          <w:rFonts w:ascii="Arial Narrow" w:hAnsi="Arial Narrow" w:cs="Tahoma"/>
          <w:sz w:val="26"/>
          <w:szCs w:val="26"/>
        </w:rPr>
        <w:t xml:space="preserve">, sin embargo, </w:t>
      </w:r>
      <w:r w:rsidR="0044650A" w:rsidRPr="003314EA">
        <w:rPr>
          <w:rFonts w:ascii="Arial Narrow" w:hAnsi="Arial Narrow" w:cs="Tahoma"/>
          <w:sz w:val="26"/>
          <w:szCs w:val="26"/>
        </w:rPr>
        <w:t xml:space="preserve">el 24 </w:t>
      </w:r>
      <w:r w:rsidR="00D52936" w:rsidRPr="003314EA">
        <w:rPr>
          <w:rFonts w:ascii="Arial Narrow" w:hAnsi="Arial Narrow" w:cs="Tahoma"/>
          <w:sz w:val="26"/>
          <w:szCs w:val="26"/>
        </w:rPr>
        <w:t xml:space="preserve">siguiente le </w:t>
      </w:r>
      <w:r w:rsidR="0044650A" w:rsidRPr="003314EA">
        <w:rPr>
          <w:rFonts w:ascii="Arial Narrow" w:hAnsi="Arial Narrow" w:cs="Tahoma"/>
          <w:sz w:val="26"/>
          <w:szCs w:val="26"/>
        </w:rPr>
        <w:t>fue entregad</w:t>
      </w:r>
      <w:r w:rsidR="00D52936" w:rsidRPr="003314EA">
        <w:rPr>
          <w:rFonts w:ascii="Arial Narrow" w:hAnsi="Arial Narrow" w:cs="Tahoma"/>
          <w:sz w:val="26"/>
          <w:szCs w:val="26"/>
        </w:rPr>
        <w:t xml:space="preserve">a la carta de terminación del contrato, </w:t>
      </w:r>
      <w:r w:rsidR="0044650A" w:rsidRPr="003314EA">
        <w:rPr>
          <w:rFonts w:ascii="Arial Narrow" w:hAnsi="Arial Narrow" w:cs="Tahoma"/>
          <w:sz w:val="26"/>
          <w:szCs w:val="26"/>
        </w:rPr>
        <w:t>con efectos a partir</w:t>
      </w:r>
      <w:r w:rsidR="00D52936" w:rsidRPr="003314EA">
        <w:rPr>
          <w:rFonts w:ascii="Arial Narrow" w:hAnsi="Arial Narrow" w:cs="Tahoma"/>
          <w:sz w:val="26"/>
          <w:szCs w:val="26"/>
        </w:rPr>
        <w:t xml:space="preserve"> del 24 de febrero de ese año. </w:t>
      </w:r>
      <w:r w:rsidR="00ED7F64" w:rsidRPr="003314EA">
        <w:rPr>
          <w:rFonts w:ascii="Arial Narrow" w:hAnsi="Arial Narrow" w:cs="Tahoma"/>
          <w:sz w:val="26"/>
          <w:szCs w:val="26"/>
        </w:rPr>
        <w:t xml:space="preserve"> </w:t>
      </w:r>
    </w:p>
    <w:p w:rsidR="004B2656" w:rsidRPr="003314EA" w:rsidRDefault="004B2656" w:rsidP="00FB6BDA">
      <w:pPr>
        <w:pStyle w:val="Sinespaciado"/>
        <w:spacing w:line="312" w:lineRule="auto"/>
        <w:rPr>
          <w:rFonts w:ascii="Arial Narrow" w:hAnsi="Arial Narrow"/>
          <w:sz w:val="26"/>
          <w:szCs w:val="26"/>
        </w:rPr>
      </w:pPr>
    </w:p>
    <w:p w:rsidR="00D52936" w:rsidRPr="003314EA" w:rsidRDefault="00F74F3B" w:rsidP="00FB6BDA">
      <w:pPr>
        <w:shd w:val="clear" w:color="auto" w:fill="FFFFFF"/>
        <w:spacing w:line="312" w:lineRule="auto"/>
        <w:ind w:firstLine="851"/>
        <w:jc w:val="both"/>
        <w:rPr>
          <w:rFonts w:ascii="Arial Narrow" w:hAnsi="Arial Narrow" w:cs="Tahoma"/>
          <w:sz w:val="26"/>
          <w:szCs w:val="26"/>
        </w:rPr>
      </w:pPr>
      <w:r w:rsidRPr="003314EA">
        <w:rPr>
          <w:rFonts w:ascii="Arial Narrow" w:hAnsi="Arial Narrow" w:cs="Tahoma"/>
          <w:sz w:val="26"/>
          <w:szCs w:val="26"/>
        </w:rPr>
        <w:t xml:space="preserve">Admitida la demanda, </w:t>
      </w:r>
      <w:proofErr w:type="spellStart"/>
      <w:r w:rsidR="00D52936" w:rsidRPr="003314EA">
        <w:rPr>
          <w:rFonts w:ascii="Arial Narrow" w:hAnsi="Arial Narrow" w:cs="Tahoma"/>
          <w:sz w:val="26"/>
          <w:szCs w:val="26"/>
        </w:rPr>
        <w:t>Crisaltex</w:t>
      </w:r>
      <w:proofErr w:type="spellEnd"/>
      <w:r w:rsidR="00D52936" w:rsidRPr="003314EA">
        <w:rPr>
          <w:rFonts w:ascii="Arial Narrow" w:hAnsi="Arial Narrow" w:cs="Tahoma"/>
          <w:sz w:val="26"/>
          <w:szCs w:val="26"/>
        </w:rPr>
        <w:t xml:space="preserve"> S.A. </w:t>
      </w:r>
      <w:r w:rsidRPr="003314EA">
        <w:rPr>
          <w:rFonts w:ascii="Arial Narrow" w:hAnsi="Arial Narrow" w:cs="Tahoma"/>
          <w:sz w:val="26"/>
          <w:szCs w:val="26"/>
        </w:rPr>
        <w:t>allegó respuesta</w:t>
      </w:r>
      <w:r w:rsidRPr="003314EA">
        <w:rPr>
          <w:rFonts w:ascii="Arial Narrow" w:hAnsi="Arial Narrow" w:cs="Tahoma"/>
          <w:color w:val="FF0000"/>
          <w:sz w:val="26"/>
          <w:szCs w:val="26"/>
        </w:rPr>
        <w:t xml:space="preserve"> </w:t>
      </w:r>
      <w:r w:rsidR="007C7094" w:rsidRPr="003314EA">
        <w:rPr>
          <w:rFonts w:ascii="Arial Narrow" w:hAnsi="Arial Narrow" w:cs="Tahoma"/>
          <w:sz w:val="26"/>
          <w:szCs w:val="26"/>
        </w:rPr>
        <w:t>aceptando el vínculo laboral</w:t>
      </w:r>
      <w:r w:rsidR="00A96575" w:rsidRPr="003314EA">
        <w:rPr>
          <w:rFonts w:ascii="Arial Narrow" w:hAnsi="Arial Narrow" w:cs="Tahoma"/>
          <w:sz w:val="26"/>
          <w:szCs w:val="26"/>
        </w:rPr>
        <w:t xml:space="preserve">, </w:t>
      </w:r>
      <w:r w:rsidR="007C7094" w:rsidRPr="003314EA">
        <w:rPr>
          <w:rFonts w:ascii="Arial Narrow" w:hAnsi="Arial Narrow" w:cs="Tahoma"/>
          <w:sz w:val="26"/>
          <w:szCs w:val="26"/>
        </w:rPr>
        <w:t xml:space="preserve">pero </w:t>
      </w:r>
      <w:r w:rsidR="00A96575" w:rsidRPr="003314EA">
        <w:rPr>
          <w:rFonts w:ascii="Arial Narrow" w:hAnsi="Arial Narrow" w:cs="Tahoma"/>
          <w:sz w:val="26"/>
          <w:szCs w:val="26"/>
        </w:rPr>
        <w:t xml:space="preserve">advirtiendo que existieron varios contratos a término fijo autónomos e independientes, los </w:t>
      </w:r>
      <w:r w:rsidR="00A96575" w:rsidRPr="003314EA">
        <w:rPr>
          <w:rFonts w:ascii="Arial Narrow" w:hAnsi="Arial Narrow" w:cs="Tahoma"/>
          <w:sz w:val="26"/>
          <w:szCs w:val="26"/>
        </w:rPr>
        <w:lastRenderedPageBreak/>
        <w:t xml:space="preserve">cuales terminaron por vencimiento del término pactado. Se opuso a </w:t>
      </w:r>
      <w:r w:rsidR="00D773EE" w:rsidRPr="003314EA">
        <w:rPr>
          <w:rFonts w:ascii="Arial Narrow" w:hAnsi="Arial Narrow" w:cs="Tahoma"/>
          <w:sz w:val="26"/>
          <w:szCs w:val="26"/>
        </w:rPr>
        <w:t xml:space="preserve">las pretensiones, al considerar que a la finalización del último contrato de trabajo la demandante no gozaba de estabilidad laboral reforzada, y por tanto, no existía ningún tipo de restricción para darlo por terminado. En su defensa, propuso como medios exceptivos de fondo “Cobro de lo no debido”, “Inexistencia de la obligación demandada”, “Improcedencia del reintegro”, “Prescripción” y “Buena fe”. </w:t>
      </w:r>
    </w:p>
    <w:p w:rsidR="00F74F3B" w:rsidRPr="003314EA" w:rsidRDefault="00F74F3B" w:rsidP="00FB6BDA">
      <w:pPr>
        <w:spacing w:line="312" w:lineRule="auto"/>
        <w:ind w:firstLine="900"/>
        <w:jc w:val="both"/>
        <w:rPr>
          <w:rFonts w:ascii="Arial Narrow" w:hAnsi="Arial Narrow" w:cs="Tahoma"/>
          <w:b/>
          <w:i/>
          <w:iCs/>
          <w:sz w:val="26"/>
          <w:szCs w:val="26"/>
        </w:rPr>
      </w:pPr>
      <w:r w:rsidRPr="003314EA">
        <w:rPr>
          <w:rFonts w:ascii="Arial Narrow" w:hAnsi="Arial Narrow" w:cs="Tahoma"/>
          <w:sz w:val="26"/>
          <w:szCs w:val="26"/>
        </w:rPr>
        <w:t xml:space="preserve">  </w:t>
      </w:r>
      <w:r w:rsidRPr="003314EA">
        <w:rPr>
          <w:rFonts w:ascii="Arial Narrow" w:hAnsi="Arial Narrow" w:cs="Tahoma"/>
          <w:b/>
          <w:i/>
          <w:sz w:val="26"/>
          <w:szCs w:val="26"/>
        </w:rPr>
        <w:t>II.</w:t>
      </w:r>
      <w:r w:rsidRPr="003314EA">
        <w:rPr>
          <w:rFonts w:ascii="Arial Narrow" w:hAnsi="Arial Narrow" w:cs="Tahoma"/>
          <w:i/>
          <w:sz w:val="26"/>
          <w:szCs w:val="26"/>
        </w:rPr>
        <w:t xml:space="preserve"> </w:t>
      </w:r>
      <w:r w:rsidRPr="003314EA">
        <w:rPr>
          <w:rFonts w:ascii="Arial Narrow" w:hAnsi="Arial Narrow" w:cs="Tahoma"/>
          <w:b/>
          <w:i/>
          <w:iCs/>
          <w:sz w:val="26"/>
          <w:szCs w:val="26"/>
        </w:rPr>
        <w:t>SENTENCIA DEL JUZGADO</w:t>
      </w:r>
    </w:p>
    <w:p w:rsidR="00F74F3B" w:rsidRPr="003314EA" w:rsidRDefault="00F74F3B" w:rsidP="00FB6BDA">
      <w:pPr>
        <w:pStyle w:val="Sinespaciado"/>
        <w:spacing w:line="312" w:lineRule="auto"/>
        <w:rPr>
          <w:rFonts w:ascii="Arial Narrow" w:hAnsi="Arial Narrow"/>
          <w:sz w:val="26"/>
          <w:szCs w:val="26"/>
        </w:rPr>
      </w:pPr>
    </w:p>
    <w:p w:rsidR="00613C4A" w:rsidRPr="003314EA" w:rsidRDefault="00F74F3B" w:rsidP="00FB6BDA">
      <w:pPr>
        <w:spacing w:line="312" w:lineRule="auto"/>
        <w:ind w:firstLine="900"/>
        <w:jc w:val="both"/>
        <w:rPr>
          <w:rFonts w:ascii="Arial Narrow" w:hAnsi="Arial Narrow" w:cs="Tahoma"/>
          <w:sz w:val="26"/>
          <w:szCs w:val="26"/>
        </w:rPr>
      </w:pPr>
      <w:r w:rsidRPr="003314EA">
        <w:rPr>
          <w:rFonts w:ascii="Arial Narrow" w:hAnsi="Arial Narrow" w:cs="Tahoma"/>
          <w:sz w:val="26"/>
          <w:szCs w:val="26"/>
        </w:rPr>
        <w:t>La a-quo, luego de evacuadas las etapas procesales respectivas, emitió  sentencia en la que negó las pretensiones de la demanda, al encontrar que la parte actora no acreditó la ocurrencia del evento laboral alegado</w:t>
      </w:r>
      <w:r w:rsidR="00613C4A" w:rsidRPr="003314EA">
        <w:rPr>
          <w:rFonts w:ascii="Arial Narrow" w:hAnsi="Arial Narrow" w:cs="Tahoma"/>
          <w:sz w:val="26"/>
          <w:szCs w:val="26"/>
        </w:rPr>
        <w:t xml:space="preserve"> en la demanda, pues si bien se demostró que estuvo incapacitada durante aproximadamente un mes en razón a la histerectomía total que le fue practicada en el mes de julio de 2014, tal cual lo afirmó aquella en el interrogatorio de parte que absolvió y fue corroborado con los dichos de una declarante, lo cierto es que con posterioridad a esa calenda no se evidenció ninguna otra incapacidad o que tuviera una cirugía pendiente o tratamiento prescrito, motivo por el cual consideró que no era procedente la aplicación de la protección contenida en la Ley 361 de 1997. </w:t>
      </w:r>
    </w:p>
    <w:p w:rsidR="00613C4A" w:rsidRPr="003314EA" w:rsidRDefault="00613C4A" w:rsidP="00FB6BDA">
      <w:pPr>
        <w:spacing w:line="312" w:lineRule="auto"/>
        <w:ind w:firstLine="900"/>
        <w:jc w:val="both"/>
        <w:rPr>
          <w:rFonts w:ascii="Arial Narrow" w:hAnsi="Arial Narrow" w:cs="Tahoma"/>
          <w:sz w:val="26"/>
          <w:szCs w:val="26"/>
        </w:rPr>
      </w:pPr>
    </w:p>
    <w:p w:rsidR="00F74F3B" w:rsidRPr="003314EA" w:rsidRDefault="00F74F3B" w:rsidP="00FB6BDA">
      <w:pPr>
        <w:spacing w:line="312" w:lineRule="auto"/>
        <w:ind w:firstLine="900"/>
        <w:jc w:val="both"/>
        <w:rPr>
          <w:rFonts w:ascii="Arial Narrow" w:hAnsi="Arial Narrow" w:cs="Tahoma"/>
          <w:b/>
          <w:i/>
          <w:sz w:val="26"/>
          <w:szCs w:val="26"/>
          <w:lang w:eastAsia="es-CO"/>
        </w:rPr>
      </w:pPr>
      <w:r w:rsidRPr="003314EA">
        <w:rPr>
          <w:rFonts w:ascii="Arial Narrow" w:hAnsi="Arial Narrow" w:cs="Tahoma"/>
          <w:b/>
          <w:i/>
          <w:sz w:val="26"/>
          <w:szCs w:val="26"/>
          <w:lang w:eastAsia="es-CO"/>
        </w:rPr>
        <w:t xml:space="preserve">III. </w:t>
      </w:r>
      <w:r w:rsidR="00613C4A" w:rsidRPr="003314EA">
        <w:rPr>
          <w:rFonts w:ascii="Arial Narrow" w:hAnsi="Arial Narrow" w:cs="Tahoma"/>
          <w:b/>
          <w:i/>
          <w:sz w:val="26"/>
          <w:szCs w:val="26"/>
          <w:lang w:eastAsia="es-CO"/>
        </w:rPr>
        <w:t xml:space="preserve">CONSULTA </w:t>
      </w:r>
    </w:p>
    <w:p w:rsidR="00F20C31" w:rsidRPr="003314EA" w:rsidRDefault="00F20C31" w:rsidP="00FB6BDA">
      <w:pPr>
        <w:pStyle w:val="Sinespaciado"/>
        <w:spacing w:line="312" w:lineRule="auto"/>
        <w:rPr>
          <w:rFonts w:ascii="Arial Narrow" w:hAnsi="Arial Narrow"/>
          <w:sz w:val="26"/>
          <w:szCs w:val="26"/>
        </w:rPr>
      </w:pPr>
    </w:p>
    <w:p w:rsidR="00F20C31" w:rsidRPr="003314EA" w:rsidRDefault="00F20C31" w:rsidP="00FB6BDA">
      <w:pPr>
        <w:widowControl w:val="0"/>
        <w:autoSpaceDE w:val="0"/>
        <w:autoSpaceDN w:val="0"/>
        <w:adjustRightInd w:val="0"/>
        <w:spacing w:line="312" w:lineRule="auto"/>
        <w:ind w:firstLine="851"/>
        <w:jc w:val="both"/>
        <w:rPr>
          <w:rFonts w:ascii="Arial Narrow" w:hAnsi="Arial Narrow" w:cs="Arial"/>
          <w:iCs/>
          <w:sz w:val="26"/>
          <w:szCs w:val="26"/>
          <w:lang w:val="es-MX" w:eastAsia="es-MX"/>
        </w:rPr>
      </w:pPr>
      <w:r w:rsidRPr="003314EA">
        <w:rPr>
          <w:rFonts w:ascii="Arial Narrow" w:hAnsi="Arial Narrow" w:cs="Arial"/>
          <w:iCs/>
          <w:sz w:val="26"/>
          <w:szCs w:val="26"/>
          <w:lang w:val="es-MX" w:eastAsia="es-MX"/>
        </w:rPr>
        <w:t xml:space="preserve">Teniendo en cuenta el mandato contenido en el artículo 69 del Estatuto Instrumental Laboral y de la Seguridad Social, se dispuso la remisión de las diligencias a esta Sala para que se surtiera el grado jurisdiccional de consulta. </w:t>
      </w:r>
    </w:p>
    <w:p w:rsidR="00F74F3B" w:rsidRPr="003314EA" w:rsidRDefault="00F74F3B" w:rsidP="00FB6BDA">
      <w:pPr>
        <w:pStyle w:val="Sinespaciado"/>
        <w:spacing w:line="312" w:lineRule="auto"/>
        <w:rPr>
          <w:rFonts w:ascii="Arial Narrow" w:hAnsi="Arial Narrow"/>
          <w:sz w:val="26"/>
          <w:szCs w:val="26"/>
          <w:lang w:val="es-MX" w:eastAsia="es-CO"/>
        </w:rPr>
      </w:pPr>
    </w:p>
    <w:p w:rsidR="00F74F3B" w:rsidRPr="003314EA" w:rsidRDefault="00F74F3B" w:rsidP="00FB6BDA">
      <w:pPr>
        <w:tabs>
          <w:tab w:val="left" w:pos="0"/>
          <w:tab w:val="left" w:pos="8647"/>
        </w:tabs>
        <w:suppressAutoHyphens/>
        <w:spacing w:line="312" w:lineRule="auto"/>
        <w:ind w:firstLine="900"/>
        <w:jc w:val="both"/>
        <w:rPr>
          <w:rFonts w:ascii="Arial Narrow" w:hAnsi="Arial Narrow" w:cs="Tahoma"/>
          <w:sz w:val="26"/>
          <w:szCs w:val="26"/>
        </w:rPr>
      </w:pPr>
      <w:r w:rsidRPr="003314EA">
        <w:rPr>
          <w:rFonts w:ascii="Arial Narrow" w:hAnsi="Arial Narrow" w:cs="Tahoma"/>
          <w:b/>
          <w:i/>
          <w:sz w:val="26"/>
          <w:szCs w:val="26"/>
        </w:rPr>
        <w:t>IV. ALEGATOS EN ESTA INSTANCIA</w:t>
      </w:r>
      <w:r w:rsidRPr="003314EA">
        <w:rPr>
          <w:rFonts w:ascii="Arial Narrow" w:hAnsi="Arial Narrow" w:cs="Tahoma"/>
          <w:sz w:val="26"/>
          <w:szCs w:val="26"/>
        </w:rPr>
        <w:t>:</w:t>
      </w:r>
    </w:p>
    <w:p w:rsidR="00F74F3B" w:rsidRPr="003314EA" w:rsidRDefault="00F74F3B" w:rsidP="00FB6BDA">
      <w:pPr>
        <w:pStyle w:val="Sinespaciado"/>
        <w:spacing w:line="312" w:lineRule="auto"/>
        <w:rPr>
          <w:rFonts w:ascii="Arial Narrow" w:hAnsi="Arial Narrow"/>
          <w:sz w:val="26"/>
          <w:szCs w:val="26"/>
        </w:rPr>
      </w:pPr>
    </w:p>
    <w:p w:rsidR="00F74F3B" w:rsidRPr="003314EA" w:rsidRDefault="00F74F3B" w:rsidP="00FB6BDA">
      <w:pPr>
        <w:pStyle w:val="Sinespaciado"/>
        <w:spacing w:line="312" w:lineRule="auto"/>
        <w:ind w:firstLine="708"/>
        <w:jc w:val="both"/>
        <w:rPr>
          <w:rFonts w:ascii="Arial Narrow" w:hAnsi="Arial Narrow"/>
          <w:sz w:val="26"/>
          <w:szCs w:val="26"/>
        </w:rPr>
      </w:pPr>
      <w:r w:rsidRPr="003314EA">
        <w:rPr>
          <w:rFonts w:ascii="Arial Narrow" w:hAnsi="Arial Narrow"/>
          <w:sz w:val="26"/>
          <w:szCs w:val="26"/>
        </w:rPr>
        <w:t xml:space="preserve">En este estado de la diligencia y antes de que la Colegiatura, proceda a decidir lo de su competencia, se corre traslado por el término de 8 minutos, a cada uno de los apoderados de las partes asistentes a la audiencia, empezando por la parte </w:t>
      </w:r>
      <w:r w:rsidR="00F20C31" w:rsidRPr="003314EA">
        <w:rPr>
          <w:rFonts w:ascii="Arial Narrow" w:hAnsi="Arial Narrow"/>
          <w:sz w:val="26"/>
          <w:szCs w:val="26"/>
        </w:rPr>
        <w:t xml:space="preserve">actora beneficiada con el grado de consulta. </w:t>
      </w:r>
      <w:r w:rsidRPr="003314EA">
        <w:rPr>
          <w:rFonts w:ascii="Arial Narrow" w:hAnsi="Arial Narrow"/>
          <w:sz w:val="26"/>
          <w:szCs w:val="26"/>
        </w:rPr>
        <w:t>Escuchadas las anteriores intervenciones que en síntesis reflejan los puntos debatidos por los integrantes de la Sala, se procede a decidir lo que corresponda, previas las siguientes:</w:t>
      </w:r>
    </w:p>
    <w:p w:rsidR="00F74F3B" w:rsidRPr="003314EA" w:rsidRDefault="00F74F3B" w:rsidP="00FB6BDA">
      <w:pPr>
        <w:shd w:val="clear" w:color="auto" w:fill="FFFFFF"/>
        <w:spacing w:line="312" w:lineRule="auto"/>
        <w:ind w:firstLine="851"/>
        <w:jc w:val="both"/>
        <w:rPr>
          <w:rFonts w:ascii="Arial Narrow" w:hAnsi="Arial Narrow" w:cs="Tahoma"/>
          <w:iCs/>
          <w:color w:val="000000"/>
          <w:sz w:val="26"/>
          <w:szCs w:val="26"/>
          <w:lang w:val="es-MX" w:eastAsia="es-CO"/>
        </w:rPr>
      </w:pPr>
    </w:p>
    <w:p w:rsidR="00F74F3B" w:rsidRPr="003314EA" w:rsidRDefault="00F74F3B" w:rsidP="00FB6BDA">
      <w:pPr>
        <w:shd w:val="clear" w:color="auto" w:fill="FFFFFF"/>
        <w:spacing w:line="312" w:lineRule="auto"/>
        <w:ind w:firstLine="851"/>
        <w:jc w:val="both"/>
        <w:rPr>
          <w:rFonts w:ascii="Arial Narrow" w:hAnsi="Arial Narrow" w:cs="Tahoma"/>
          <w:b/>
          <w:i/>
          <w:iCs/>
          <w:color w:val="000000"/>
          <w:sz w:val="26"/>
          <w:szCs w:val="26"/>
          <w:lang w:val="es-MX" w:eastAsia="es-CO"/>
        </w:rPr>
      </w:pPr>
      <w:r w:rsidRPr="003314EA">
        <w:rPr>
          <w:rFonts w:ascii="Arial Narrow" w:hAnsi="Arial Narrow" w:cs="Tahoma"/>
          <w:b/>
          <w:i/>
          <w:iCs/>
          <w:color w:val="000000"/>
          <w:sz w:val="26"/>
          <w:szCs w:val="26"/>
          <w:lang w:val="es-MX" w:eastAsia="es-CO"/>
        </w:rPr>
        <w:t>V. CONSIDERACIONES</w:t>
      </w:r>
    </w:p>
    <w:p w:rsidR="00F74F3B" w:rsidRPr="003314EA" w:rsidRDefault="00F74F3B" w:rsidP="00FB6BDA">
      <w:pPr>
        <w:pStyle w:val="Sinespaciado"/>
        <w:spacing w:line="312" w:lineRule="auto"/>
        <w:rPr>
          <w:rFonts w:ascii="Arial Narrow" w:hAnsi="Arial Narrow"/>
          <w:sz w:val="26"/>
          <w:szCs w:val="26"/>
        </w:rPr>
      </w:pPr>
    </w:p>
    <w:p w:rsidR="00F74F3B" w:rsidRPr="003314EA" w:rsidRDefault="00F74F3B" w:rsidP="00FB6BDA">
      <w:pPr>
        <w:shd w:val="clear" w:color="auto" w:fill="FFFFFF"/>
        <w:tabs>
          <w:tab w:val="left" w:pos="5197"/>
        </w:tabs>
        <w:spacing w:line="312" w:lineRule="auto"/>
        <w:ind w:firstLine="851"/>
        <w:jc w:val="both"/>
        <w:rPr>
          <w:rFonts w:ascii="Arial Narrow" w:hAnsi="Arial Narrow" w:cs="Tahoma"/>
          <w:b/>
          <w:i/>
          <w:sz w:val="26"/>
          <w:szCs w:val="26"/>
        </w:rPr>
      </w:pPr>
      <w:r w:rsidRPr="003314EA">
        <w:rPr>
          <w:rFonts w:ascii="Arial Narrow" w:hAnsi="Arial Narrow" w:cs="Tahoma"/>
          <w:b/>
          <w:i/>
          <w:sz w:val="26"/>
          <w:szCs w:val="26"/>
        </w:rPr>
        <w:t>Del problema jurídico.</w:t>
      </w:r>
    </w:p>
    <w:p w:rsidR="007C7094" w:rsidRPr="003314EA" w:rsidRDefault="007C7094" w:rsidP="00FB6BDA">
      <w:pPr>
        <w:pStyle w:val="Sinespaciado"/>
        <w:spacing w:line="312" w:lineRule="auto"/>
        <w:rPr>
          <w:rFonts w:ascii="Arial Narrow" w:hAnsi="Arial Narrow"/>
          <w:sz w:val="26"/>
          <w:szCs w:val="26"/>
          <w:lang w:eastAsia="es-CO"/>
        </w:rPr>
      </w:pPr>
    </w:p>
    <w:p w:rsidR="00F74F3B" w:rsidRPr="003314EA" w:rsidRDefault="00F74F3B" w:rsidP="00FB6BDA">
      <w:pPr>
        <w:shd w:val="clear" w:color="auto" w:fill="FFFFFF"/>
        <w:tabs>
          <w:tab w:val="left" w:pos="5197"/>
        </w:tabs>
        <w:spacing w:line="312" w:lineRule="auto"/>
        <w:ind w:firstLine="851"/>
        <w:jc w:val="both"/>
        <w:rPr>
          <w:rFonts w:ascii="Arial Narrow" w:hAnsi="Arial Narrow" w:cs="Tahoma"/>
          <w:color w:val="000000"/>
          <w:sz w:val="26"/>
          <w:szCs w:val="26"/>
          <w:lang w:eastAsia="es-CO"/>
        </w:rPr>
      </w:pPr>
      <w:r w:rsidRPr="003314EA">
        <w:rPr>
          <w:rFonts w:ascii="Arial Narrow" w:hAnsi="Arial Narrow" w:cs="Tahoma"/>
          <w:color w:val="000000"/>
          <w:sz w:val="26"/>
          <w:szCs w:val="26"/>
          <w:lang w:eastAsia="es-CO"/>
        </w:rPr>
        <w:t xml:space="preserve">Para resolver </w:t>
      </w:r>
      <w:r w:rsidR="00F20C31" w:rsidRPr="003314EA">
        <w:rPr>
          <w:rFonts w:ascii="Arial Narrow" w:hAnsi="Arial Narrow" w:cs="Tahoma"/>
          <w:color w:val="000000"/>
          <w:sz w:val="26"/>
          <w:szCs w:val="26"/>
          <w:lang w:eastAsia="es-CO"/>
        </w:rPr>
        <w:t>la instancia</w:t>
      </w:r>
      <w:r w:rsidRPr="003314EA">
        <w:rPr>
          <w:rFonts w:ascii="Arial Narrow" w:hAnsi="Arial Narrow" w:cs="Tahoma"/>
          <w:color w:val="000000"/>
          <w:sz w:val="26"/>
          <w:szCs w:val="26"/>
          <w:lang w:eastAsia="es-CO"/>
        </w:rPr>
        <w:t>, la Sala se plantea el siguiente interrogante:</w:t>
      </w:r>
    </w:p>
    <w:p w:rsidR="00F74F3B" w:rsidRPr="003314EA" w:rsidRDefault="00F74F3B" w:rsidP="00FB6BDA">
      <w:pPr>
        <w:pStyle w:val="Sinespaciado"/>
        <w:spacing w:line="312" w:lineRule="auto"/>
        <w:rPr>
          <w:rFonts w:ascii="Arial Narrow" w:hAnsi="Arial Narrow"/>
          <w:sz w:val="26"/>
          <w:szCs w:val="26"/>
        </w:rPr>
      </w:pPr>
    </w:p>
    <w:p w:rsidR="00C1434D" w:rsidRPr="003314EA" w:rsidRDefault="00F74F3B" w:rsidP="00FB6BDA">
      <w:pPr>
        <w:shd w:val="clear" w:color="auto" w:fill="FFFFFF"/>
        <w:tabs>
          <w:tab w:val="left" w:pos="5197"/>
        </w:tabs>
        <w:spacing w:line="312" w:lineRule="auto"/>
        <w:ind w:firstLine="851"/>
        <w:jc w:val="both"/>
        <w:rPr>
          <w:rFonts w:ascii="Arial Narrow" w:hAnsi="Arial Narrow" w:cs="Tahoma"/>
          <w:i/>
          <w:color w:val="000000"/>
          <w:sz w:val="26"/>
          <w:szCs w:val="26"/>
          <w:lang w:eastAsia="es-CO"/>
        </w:rPr>
      </w:pPr>
      <w:r w:rsidRPr="003314EA">
        <w:rPr>
          <w:rFonts w:ascii="Arial Narrow" w:hAnsi="Arial Narrow" w:cs="Tahoma"/>
          <w:i/>
          <w:color w:val="000000"/>
          <w:sz w:val="26"/>
          <w:szCs w:val="26"/>
          <w:lang w:eastAsia="es-CO"/>
        </w:rPr>
        <w:lastRenderedPageBreak/>
        <w:t>¿</w:t>
      </w:r>
      <w:r w:rsidR="00C1434D" w:rsidRPr="003314EA">
        <w:rPr>
          <w:rFonts w:ascii="Arial Narrow" w:hAnsi="Arial Narrow" w:cs="Tahoma"/>
          <w:i/>
          <w:color w:val="000000"/>
          <w:sz w:val="26"/>
          <w:szCs w:val="26"/>
          <w:lang w:eastAsia="es-CO"/>
        </w:rPr>
        <w:t>Existió entre los contendientes de este proceso unidad contractual laboral como se pregona en la demanda?</w:t>
      </w:r>
    </w:p>
    <w:p w:rsidR="00F74F3B" w:rsidRPr="003314EA" w:rsidRDefault="00C1434D" w:rsidP="00FB6BDA">
      <w:pPr>
        <w:shd w:val="clear" w:color="auto" w:fill="FFFFFF"/>
        <w:tabs>
          <w:tab w:val="left" w:pos="5197"/>
        </w:tabs>
        <w:spacing w:line="312" w:lineRule="auto"/>
        <w:ind w:firstLine="851"/>
        <w:jc w:val="both"/>
        <w:rPr>
          <w:rFonts w:ascii="Arial Narrow" w:hAnsi="Arial Narrow" w:cs="Tahoma"/>
          <w:i/>
          <w:color w:val="000000"/>
          <w:sz w:val="26"/>
          <w:szCs w:val="26"/>
          <w:lang w:eastAsia="es-CO"/>
        </w:rPr>
      </w:pPr>
      <w:r w:rsidRPr="003314EA">
        <w:rPr>
          <w:rFonts w:ascii="Arial Narrow" w:hAnsi="Arial Narrow" w:cs="Tahoma"/>
          <w:i/>
          <w:color w:val="000000"/>
          <w:sz w:val="26"/>
          <w:szCs w:val="26"/>
          <w:lang w:eastAsia="es-CO"/>
        </w:rPr>
        <w:t>¿</w:t>
      </w:r>
      <w:r w:rsidR="00F74F3B" w:rsidRPr="003314EA">
        <w:rPr>
          <w:rFonts w:ascii="Arial Narrow" w:hAnsi="Arial Narrow" w:cs="Tahoma"/>
          <w:i/>
          <w:color w:val="000000"/>
          <w:sz w:val="26"/>
          <w:szCs w:val="26"/>
          <w:lang w:eastAsia="es-CO"/>
        </w:rPr>
        <w:t xml:space="preserve">Se encontraba </w:t>
      </w:r>
      <w:r w:rsidR="00F20C31" w:rsidRPr="003314EA">
        <w:rPr>
          <w:rFonts w:ascii="Arial Narrow" w:hAnsi="Arial Narrow" w:cs="Tahoma"/>
          <w:i/>
          <w:color w:val="000000"/>
          <w:sz w:val="26"/>
          <w:szCs w:val="26"/>
          <w:lang w:eastAsia="es-CO"/>
        </w:rPr>
        <w:t xml:space="preserve">la señora Claudia Patricia Montoya </w:t>
      </w:r>
      <w:r w:rsidR="00F74F3B" w:rsidRPr="003314EA">
        <w:rPr>
          <w:rFonts w:ascii="Arial Narrow" w:hAnsi="Arial Narrow" w:cs="Tahoma"/>
          <w:i/>
          <w:color w:val="000000"/>
          <w:sz w:val="26"/>
          <w:szCs w:val="26"/>
          <w:lang w:eastAsia="es-CO"/>
        </w:rPr>
        <w:t>en situación de debilidad manifiesta por salud, que impidiera la terminación de su relación laboral?</w:t>
      </w:r>
    </w:p>
    <w:p w:rsidR="00F74F3B" w:rsidRPr="003314EA" w:rsidRDefault="00F74F3B" w:rsidP="00FB6BDA">
      <w:pPr>
        <w:shd w:val="clear" w:color="auto" w:fill="FFFFFF"/>
        <w:tabs>
          <w:tab w:val="left" w:pos="5197"/>
        </w:tabs>
        <w:spacing w:line="312" w:lineRule="auto"/>
        <w:ind w:firstLine="851"/>
        <w:jc w:val="both"/>
        <w:rPr>
          <w:rFonts w:ascii="Arial Narrow" w:hAnsi="Arial Narrow" w:cs="Tahoma"/>
          <w:i/>
          <w:color w:val="000000"/>
          <w:sz w:val="26"/>
          <w:szCs w:val="26"/>
          <w:lang w:eastAsia="es-CO"/>
        </w:rPr>
      </w:pPr>
    </w:p>
    <w:p w:rsidR="00F74F3B" w:rsidRPr="003314EA" w:rsidRDefault="00F74F3B" w:rsidP="00FB6BDA">
      <w:pPr>
        <w:pStyle w:val="Sinespaciado"/>
        <w:spacing w:line="312" w:lineRule="auto"/>
        <w:ind w:firstLine="708"/>
        <w:jc w:val="both"/>
        <w:rPr>
          <w:rFonts w:ascii="Arial Narrow" w:hAnsi="Arial Narrow"/>
          <w:b/>
          <w:i/>
          <w:sz w:val="26"/>
          <w:szCs w:val="26"/>
          <w:lang w:eastAsia="en-US"/>
        </w:rPr>
      </w:pPr>
      <w:r w:rsidRPr="003314EA">
        <w:rPr>
          <w:rFonts w:ascii="Arial Narrow" w:hAnsi="Arial Narrow"/>
          <w:b/>
          <w:i/>
          <w:sz w:val="26"/>
          <w:szCs w:val="26"/>
          <w:lang w:eastAsia="en-US"/>
        </w:rPr>
        <w:t>Desenvolvimiento de la problemática planteada</w:t>
      </w:r>
    </w:p>
    <w:p w:rsidR="00F74F3B" w:rsidRPr="003314EA" w:rsidRDefault="00F74F3B" w:rsidP="00FB6BDA">
      <w:pPr>
        <w:pStyle w:val="Sinespaciado"/>
        <w:spacing w:line="312" w:lineRule="auto"/>
        <w:rPr>
          <w:rFonts w:ascii="Arial Narrow" w:hAnsi="Arial Narrow"/>
          <w:sz w:val="26"/>
          <w:szCs w:val="26"/>
        </w:rPr>
      </w:pPr>
    </w:p>
    <w:p w:rsidR="00C1434D" w:rsidRPr="003314EA" w:rsidRDefault="00C1434D" w:rsidP="00FB6BDA">
      <w:pPr>
        <w:pStyle w:val="Sinespaciado"/>
        <w:spacing w:line="312" w:lineRule="auto"/>
        <w:ind w:firstLine="708"/>
        <w:jc w:val="both"/>
        <w:rPr>
          <w:rFonts w:ascii="Arial Narrow" w:hAnsi="Arial Narrow"/>
          <w:sz w:val="26"/>
          <w:szCs w:val="26"/>
          <w:lang w:eastAsia="en-US"/>
        </w:rPr>
      </w:pPr>
      <w:r w:rsidRPr="003314EA">
        <w:rPr>
          <w:rFonts w:ascii="Arial Narrow" w:hAnsi="Arial Narrow"/>
          <w:sz w:val="26"/>
          <w:szCs w:val="26"/>
          <w:lang w:eastAsia="en-US"/>
        </w:rPr>
        <w:t xml:space="preserve">Solicita la parte demandante que se declare que entre ella y la sociedad </w:t>
      </w:r>
      <w:proofErr w:type="spellStart"/>
      <w:r w:rsidRPr="003314EA">
        <w:rPr>
          <w:rFonts w:ascii="Arial Narrow" w:hAnsi="Arial Narrow"/>
          <w:sz w:val="26"/>
          <w:szCs w:val="26"/>
          <w:lang w:eastAsia="en-US"/>
        </w:rPr>
        <w:t>Crisaltex</w:t>
      </w:r>
      <w:proofErr w:type="spellEnd"/>
      <w:r w:rsidRPr="003314EA">
        <w:rPr>
          <w:rFonts w:ascii="Arial Narrow" w:hAnsi="Arial Narrow"/>
          <w:sz w:val="26"/>
          <w:szCs w:val="26"/>
          <w:lang w:eastAsia="en-US"/>
        </w:rPr>
        <w:t xml:space="preserve"> S.A. </w:t>
      </w:r>
      <w:r w:rsidR="0036620F" w:rsidRPr="003314EA">
        <w:rPr>
          <w:rFonts w:ascii="Arial Narrow" w:hAnsi="Arial Narrow"/>
          <w:sz w:val="26"/>
          <w:szCs w:val="26"/>
          <w:lang w:eastAsia="en-US"/>
        </w:rPr>
        <w:t>existió un contrato de trabajo de trabajo</w:t>
      </w:r>
      <w:r w:rsidR="00550AC4" w:rsidRPr="003314EA">
        <w:rPr>
          <w:rFonts w:ascii="Arial Narrow" w:hAnsi="Arial Narrow"/>
          <w:sz w:val="26"/>
          <w:szCs w:val="26"/>
          <w:lang w:eastAsia="en-US"/>
        </w:rPr>
        <w:t xml:space="preserve"> que </w:t>
      </w:r>
      <w:r w:rsidR="0036620F" w:rsidRPr="003314EA">
        <w:rPr>
          <w:rFonts w:ascii="Arial Narrow" w:hAnsi="Arial Narrow"/>
          <w:sz w:val="26"/>
          <w:szCs w:val="26"/>
          <w:lang w:eastAsia="en-US"/>
        </w:rPr>
        <w:t>inici</w:t>
      </w:r>
      <w:r w:rsidR="00F15735" w:rsidRPr="003314EA">
        <w:rPr>
          <w:rFonts w:ascii="Arial Narrow" w:hAnsi="Arial Narrow"/>
          <w:sz w:val="26"/>
          <w:szCs w:val="26"/>
          <w:lang w:eastAsia="en-US"/>
        </w:rPr>
        <w:t>ó el 2</w:t>
      </w:r>
      <w:r w:rsidR="0036620F" w:rsidRPr="003314EA">
        <w:rPr>
          <w:rFonts w:ascii="Arial Narrow" w:hAnsi="Arial Narrow"/>
          <w:sz w:val="26"/>
          <w:szCs w:val="26"/>
          <w:lang w:eastAsia="en-US"/>
        </w:rPr>
        <w:t xml:space="preserve">3 de septiembre de 2013 y finalizó el 24 de febrero de 2015. </w:t>
      </w:r>
      <w:r w:rsidR="003A2F12" w:rsidRPr="003314EA">
        <w:rPr>
          <w:rFonts w:ascii="Arial Narrow" w:hAnsi="Arial Narrow"/>
          <w:sz w:val="26"/>
          <w:szCs w:val="26"/>
          <w:lang w:eastAsia="en-US"/>
        </w:rPr>
        <w:t xml:space="preserve">Igualmente, </w:t>
      </w:r>
      <w:r w:rsidR="00550AC4" w:rsidRPr="003314EA">
        <w:rPr>
          <w:rFonts w:ascii="Arial Narrow" w:hAnsi="Arial Narrow"/>
          <w:sz w:val="26"/>
          <w:szCs w:val="26"/>
          <w:lang w:eastAsia="en-US"/>
        </w:rPr>
        <w:t xml:space="preserve">que fue despedida en forma injustificada mientras gozaba de estabilidad laboral reforzada, </w:t>
      </w:r>
      <w:r w:rsidR="00F112DF" w:rsidRPr="003314EA">
        <w:rPr>
          <w:rFonts w:ascii="Arial Narrow" w:hAnsi="Arial Narrow"/>
          <w:sz w:val="26"/>
          <w:szCs w:val="26"/>
          <w:lang w:eastAsia="en-US"/>
        </w:rPr>
        <w:t xml:space="preserve">motivo por el que </w:t>
      </w:r>
      <w:r w:rsidR="00FF0E0F" w:rsidRPr="003314EA">
        <w:rPr>
          <w:rFonts w:ascii="Arial Narrow" w:hAnsi="Arial Narrow"/>
          <w:sz w:val="26"/>
          <w:szCs w:val="26"/>
          <w:lang w:eastAsia="en-US"/>
        </w:rPr>
        <w:t xml:space="preserve">solicita se ordene el reintegro junto con el pago de salarios y prestaciones sociales </w:t>
      </w:r>
      <w:r w:rsidR="00F112DF" w:rsidRPr="003314EA">
        <w:rPr>
          <w:rFonts w:ascii="Arial Narrow" w:hAnsi="Arial Narrow"/>
          <w:sz w:val="26"/>
          <w:szCs w:val="26"/>
          <w:lang w:eastAsia="en-US"/>
        </w:rPr>
        <w:t xml:space="preserve">dejadas de recibir. </w:t>
      </w:r>
    </w:p>
    <w:p w:rsidR="00C1434D" w:rsidRPr="003314EA" w:rsidRDefault="00C1434D" w:rsidP="00FB6BDA">
      <w:pPr>
        <w:pStyle w:val="Sinespaciado"/>
        <w:spacing w:line="312" w:lineRule="auto"/>
        <w:rPr>
          <w:rFonts w:ascii="Arial Narrow" w:hAnsi="Arial Narrow"/>
          <w:sz w:val="26"/>
          <w:szCs w:val="26"/>
        </w:rPr>
      </w:pPr>
    </w:p>
    <w:p w:rsidR="004F5F53" w:rsidRPr="003314EA" w:rsidRDefault="0036620F" w:rsidP="00FB6BDA">
      <w:pPr>
        <w:pStyle w:val="Sinespaciado"/>
        <w:spacing w:line="312" w:lineRule="auto"/>
        <w:ind w:firstLine="708"/>
        <w:jc w:val="both"/>
        <w:rPr>
          <w:rFonts w:ascii="Arial Narrow" w:hAnsi="Arial Narrow" w:cs="Arial Narrow"/>
          <w:sz w:val="26"/>
          <w:szCs w:val="26"/>
          <w:lang w:val="es"/>
        </w:rPr>
      </w:pPr>
      <w:r w:rsidRPr="003314EA">
        <w:rPr>
          <w:rFonts w:ascii="Arial Narrow" w:hAnsi="Arial Narrow"/>
          <w:sz w:val="26"/>
          <w:szCs w:val="26"/>
          <w:lang w:eastAsia="en-US"/>
        </w:rPr>
        <w:t xml:space="preserve">Para resolver </w:t>
      </w:r>
      <w:r w:rsidR="00F112DF" w:rsidRPr="003314EA">
        <w:rPr>
          <w:rFonts w:ascii="Arial Narrow" w:hAnsi="Arial Narrow"/>
          <w:sz w:val="26"/>
          <w:szCs w:val="26"/>
          <w:lang w:eastAsia="en-US"/>
        </w:rPr>
        <w:t xml:space="preserve">el primer cuestionamiento, </w:t>
      </w:r>
      <w:r w:rsidR="00B93F49" w:rsidRPr="003314EA">
        <w:rPr>
          <w:rFonts w:ascii="Arial Narrow" w:hAnsi="Arial Narrow"/>
          <w:sz w:val="26"/>
          <w:szCs w:val="26"/>
          <w:lang w:eastAsia="en-US"/>
        </w:rPr>
        <w:t xml:space="preserve">se tiene conforme a la prueba documental que obra a folios 90 a 92 del expediente, que los contendientes celebraron tres contratos a término fijo inferior a un año, así: </w:t>
      </w:r>
      <w:r w:rsidR="00B93F49" w:rsidRPr="003314EA">
        <w:rPr>
          <w:rFonts w:ascii="Arial Narrow" w:hAnsi="Arial Narrow" w:cs="Arial Narrow"/>
          <w:sz w:val="26"/>
          <w:szCs w:val="26"/>
          <w:lang w:val="es"/>
        </w:rPr>
        <w:t>el primero a partir del 23 de septiembre al 24 de diciembre de 2013; el segundo entre el 13 de enero al 27 de diciembre de 2014,</w:t>
      </w:r>
      <w:r w:rsidR="006C6C3E" w:rsidRPr="003314EA">
        <w:rPr>
          <w:rFonts w:ascii="Arial Narrow" w:hAnsi="Arial Narrow" w:cs="Arial Narrow"/>
          <w:sz w:val="26"/>
          <w:szCs w:val="26"/>
          <w:lang w:val="es"/>
        </w:rPr>
        <w:t xml:space="preserve"> ambos para desempeñar el cargo de operario de oficios varios, </w:t>
      </w:r>
      <w:r w:rsidR="00B93F49" w:rsidRPr="003314EA">
        <w:rPr>
          <w:rFonts w:ascii="Arial Narrow" w:hAnsi="Arial Narrow" w:cs="Arial Narrow"/>
          <w:sz w:val="26"/>
          <w:szCs w:val="26"/>
          <w:lang w:val="es"/>
        </w:rPr>
        <w:t>y el tercero, del 13 de enero al 24 de febrero de 2015</w:t>
      </w:r>
      <w:r w:rsidR="006C6C3E" w:rsidRPr="003314EA">
        <w:rPr>
          <w:rFonts w:ascii="Arial Narrow" w:hAnsi="Arial Narrow" w:cs="Arial Narrow"/>
          <w:sz w:val="26"/>
          <w:szCs w:val="26"/>
          <w:lang w:val="es"/>
        </w:rPr>
        <w:t xml:space="preserve"> para desempeñar el cargo de auxiliar de dotaciones</w:t>
      </w:r>
      <w:r w:rsidR="00B93F49" w:rsidRPr="003314EA">
        <w:rPr>
          <w:rFonts w:ascii="Arial Narrow" w:hAnsi="Arial Narrow" w:cs="Arial Narrow"/>
          <w:sz w:val="26"/>
          <w:szCs w:val="26"/>
          <w:lang w:val="es"/>
        </w:rPr>
        <w:t>, pues así se colige de la documental aportada al plenario visible a folios 90 a 92. Se observa igualmente la respectiva liquidación definitiva de prestaciones sociales a la fecha de retiro en cada una de las vinculaciones, donde se cancelan a la demandante las obligaciones correspondientes al periodo laborado de c</w:t>
      </w:r>
      <w:r w:rsidR="004F5F53" w:rsidRPr="003314EA">
        <w:rPr>
          <w:rFonts w:ascii="Arial Narrow" w:hAnsi="Arial Narrow" w:cs="Arial Narrow"/>
          <w:sz w:val="26"/>
          <w:szCs w:val="26"/>
          <w:lang w:val="es"/>
        </w:rPr>
        <w:t xml:space="preserve">ada una de esas vinculaciones. </w:t>
      </w:r>
    </w:p>
    <w:p w:rsidR="004F5F53" w:rsidRPr="003314EA" w:rsidRDefault="004F5F53" w:rsidP="00FB6BDA">
      <w:pPr>
        <w:pStyle w:val="Sinespaciado"/>
        <w:spacing w:line="312" w:lineRule="auto"/>
        <w:rPr>
          <w:rFonts w:ascii="Arial Narrow" w:hAnsi="Arial Narrow"/>
          <w:sz w:val="26"/>
          <w:szCs w:val="26"/>
        </w:rPr>
      </w:pPr>
    </w:p>
    <w:p w:rsidR="005D38CB" w:rsidRPr="003314EA" w:rsidRDefault="004F5F53" w:rsidP="00FB6BDA">
      <w:pPr>
        <w:pStyle w:val="Sinespaciado"/>
        <w:spacing w:line="312" w:lineRule="auto"/>
        <w:ind w:firstLine="708"/>
        <w:jc w:val="both"/>
        <w:rPr>
          <w:rFonts w:ascii="Arial Narrow" w:hAnsi="Arial Narrow"/>
          <w:sz w:val="26"/>
          <w:szCs w:val="26"/>
          <w:lang w:val="es"/>
        </w:rPr>
      </w:pPr>
      <w:r w:rsidRPr="003314EA">
        <w:rPr>
          <w:rFonts w:ascii="Arial Narrow" w:hAnsi="Arial Narrow"/>
          <w:sz w:val="26"/>
          <w:szCs w:val="26"/>
          <w:lang w:val="es"/>
        </w:rPr>
        <w:t xml:space="preserve">Conforme a lo anterior, se tiene que </w:t>
      </w:r>
      <w:r w:rsidR="00B421F9" w:rsidRPr="003314EA">
        <w:rPr>
          <w:rFonts w:ascii="Arial Narrow" w:hAnsi="Arial Narrow"/>
          <w:sz w:val="26"/>
          <w:szCs w:val="26"/>
          <w:lang w:val="es"/>
        </w:rPr>
        <w:t xml:space="preserve">en efecto </w:t>
      </w:r>
      <w:r w:rsidRPr="003314EA">
        <w:rPr>
          <w:rFonts w:ascii="Arial Narrow" w:hAnsi="Arial Narrow"/>
          <w:sz w:val="26"/>
          <w:szCs w:val="26"/>
          <w:lang w:val="es"/>
        </w:rPr>
        <w:t xml:space="preserve">existieron interrupciones entre la finalización de un contrato laboral y la suscripción del siguiente, sin embargo, estima la Sala que en el </w:t>
      </w:r>
      <w:r w:rsidR="004A17F9" w:rsidRPr="003314EA">
        <w:rPr>
          <w:rFonts w:ascii="Arial Narrow" w:hAnsi="Arial Narrow"/>
          <w:sz w:val="26"/>
          <w:szCs w:val="26"/>
          <w:lang w:val="es"/>
        </w:rPr>
        <w:t>presente asunto s</w:t>
      </w:r>
      <w:r w:rsidRPr="003314EA">
        <w:rPr>
          <w:rFonts w:ascii="Arial Narrow" w:hAnsi="Arial Narrow"/>
          <w:sz w:val="26"/>
          <w:szCs w:val="26"/>
          <w:lang w:val="es"/>
        </w:rPr>
        <w:t>e debe tener por demostrada la existencia de una sola relación laboral entre las partes durante e</w:t>
      </w:r>
      <w:r w:rsidR="006C6C3E" w:rsidRPr="003314EA">
        <w:rPr>
          <w:rFonts w:ascii="Arial Narrow" w:hAnsi="Arial Narrow"/>
          <w:sz w:val="26"/>
          <w:szCs w:val="26"/>
          <w:lang w:val="es"/>
        </w:rPr>
        <w:t>l periodo comprendido entre el 2</w:t>
      </w:r>
      <w:r w:rsidRPr="003314EA">
        <w:rPr>
          <w:rFonts w:ascii="Arial Narrow" w:hAnsi="Arial Narrow"/>
          <w:sz w:val="26"/>
          <w:szCs w:val="26"/>
          <w:lang w:val="es"/>
        </w:rPr>
        <w:t>3 de septiembre de 2013 y el 24 de febrero de 2015, como s</w:t>
      </w:r>
      <w:r w:rsidR="006C6C3E" w:rsidRPr="003314EA">
        <w:rPr>
          <w:rFonts w:ascii="Arial Narrow" w:hAnsi="Arial Narrow"/>
          <w:sz w:val="26"/>
          <w:szCs w:val="26"/>
          <w:lang w:val="es"/>
        </w:rPr>
        <w:t>e peticiona en la de</w:t>
      </w:r>
      <w:r w:rsidR="00BB0150" w:rsidRPr="003314EA">
        <w:rPr>
          <w:rFonts w:ascii="Arial Narrow" w:hAnsi="Arial Narrow"/>
          <w:sz w:val="26"/>
          <w:szCs w:val="26"/>
          <w:lang w:val="es"/>
        </w:rPr>
        <w:t>manda, pues</w:t>
      </w:r>
      <w:r w:rsidR="006C6C3E" w:rsidRPr="003314EA">
        <w:rPr>
          <w:rFonts w:ascii="Arial Narrow" w:hAnsi="Arial Narrow"/>
          <w:sz w:val="26"/>
          <w:szCs w:val="26"/>
          <w:lang w:val="es"/>
        </w:rPr>
        <w:t xml:space="preserve"> la brevedad de</w:t>
      </w:r>
      <w:r w:rsidR="00BB0150" w:rsidRPr="003314EA">
        <w:rPr>
          <w:rFonts w:ascii="Arial Narrow" w:hAnsi="Arial Narrow"/>
          <w:sz w:val="26"/>
          <w:szCs w:val="26"/>
          <w:lang w:val="es"/>
        </w:rPr>
        <w:t xml:space="preserve"> tales </w:t>
      </w:r>
      <w:r w:rsidR="006C6C3E" w:rsidRPr="003314EA">
        <w:rPr>
          <w:rFonts w:ascii="Arial Narrow" w:hAnsi="Arial Narrow"/>
          <w:sz w:val="26"/>
          <w:szCs w:val="26"/>
          <w:lang w:val="es"/>
        </w:rPr>
        <w:t xml:space="preserve">interrupciones no conducen </w:t>
      </w:r>
      <w:r w:rsidRPr="003314EA">
        <w:rPr>
          <w:rFonts w:ascii="Arial Narrow" w:hAnsi="Arial Narrow"/>
          <w:sz w:val="26"/>
          <w:szCs w:val="26"/>
          <w:lang w:val="es"/>
        </w:rPr>
        <w:t xml:space="preserve">a inferir una solución de continuidad del contrato de trabajo, máxime que la verdad que aflora es que </w:t>
      </w:r>
      <w:r w:rsidR="006C6C3E" w:rsidRPr="003314EA">
        <w:rPr>
          <w:rFonts w:ascii="Arial Narrow" w:hAnsi="Arial Narrow"/>
          <w:sz w:val="26"/>
          <w:szCs w:val="26"/>
          <w:lang w:val="es"/>
        </w:rPr>
        <w:t xml:space="preserve">la demandante </w:t>
      </w:r>
      <w:r w:rsidR="00BB0150" w:rsidRPr="003314EA">
        <w:rPr>
          <w:rFonts w:ascii="Arial Narrow" w:hAnsi="Arial Narrow"/>
          <w:sz w:val="26"/>
          <w:szCs w:val="26"/>
          <w:lang w:val="es"/>
        </w:rPr>
        <w:t xml:space="preserve">fue contratada para desempeñar el mismo cargo en la entidad, como </w:t>
      </w:r>
      <w:r w:rsidR="004B360C" w:rsidRPr="003314EA">
        <w:rPr>
          <w:rFonts w:ascii="Arial Narrow" w:hAnsi="Arial Narrow"/>
          <w:sz w:val="26"/>
          <w:szCs w:val="26"/>
          <w:lang w:val="es"/>
        </w:rPr>
        <w:t xml:space="preserve">operaria </w:t>
      </w:r>
      <w:r w:rsidR="006C5AAF" w:rsidRPr="003314EA">
        <w:rPr>
          <w:rFonts w:ascii="Arial Narrow" w:hAnsi="Arial Narrow"/>
          <w:sz w:val="26"/>
          <w:szCs w:val="26"/>
          <w:lang w:val="es"/>
        </w:rPr>
        <w:t xml:space="preserve">o auxiliar de </w:t>
      </w:r>
      <w:r w:rsidR="004B360C" w:rsidRPr="003314EA">
        <w:rPr>
          <w:rFonts w:ascii="Arial Narrow" w:hAnsi="Arial Narrow"/>
          <w:sz w:val="26"/>
          <w:szCs w:val="26"/>
          <w:lang w:val="es"/>
        </w:rPr>
        <w:t xml:space="preserve"> bordados</w:t>
      </w:r>
      <w:r w:rsidR="00A23D9D" w:rsidRPr="003314EA">
        <w:rPr>
          <w:rFonts w:ascii="Arial Narrow" w:hAnsi="Arial Narrow"/>
          <w:sz w:val="26"/>
          <w:szCs w:val="26"/>
          <w:lang w:val="es"/>
        </w:rPr>
        <w:t xml:space="preserve"> y de revisión</w:t>
      </w:r>
      <w:r w:rsidR="006C5AAF" w:rsidRPr="003314EA">
        <w:rPr>
          <w:rFonts w:ascii="Arial Narrow" w:hAnsi="Arial Narrow"/>
          <w:sz w:val="26"/>
          <w:szCs w:val="26"/>
          <w:lang w:val="es"/>
        </w:rPr>
        <w:t>, según las manifestaciones de Ana Milena Carvajal (compañera de trabajo) y de José Daniel Sepúlveda (Jefe de Mantenimiento de la empresa)</w:t>
      </w:r>
      <w:r w:rsidR="005D38CB" w:rsidRPr="003314EA">
        <w:rPr>
          <w:rFonts w:ascii="Arial Narrow" w:hAnsi="Arial Narrow"/>
          <w:sz w:val="26"/>
          <w:szCs w:val="26"/>
          <w:lang w:val="es"/>
        </w:rPr>
        <w:t xml:space="preserve">, al indicar que siempre estuvo en la sección de oficios de mano, amén </w:t>
      </w:r>
      <w:r w:rsidR="003D3198" w:rsidRPr="003314EA">
        <w:rPr>
          <w:rFonts w:ascii="Arial Narrow" w:hAnsi="Arial Narrow"/>
          <w:sz w:val="26"/>
          <w:szCs w:val="26"/>
          <w:lang w:val="es"/>
        </w:rPr>
        <w:t xml:space="preserve">de </w:t>
      </w:r>
      <w:r w:rsidR="005D38CB" w:rsidRPr="003314EA">
        <w:rPr>
          <w:rFonts w:ascii="Arial Narrow" w:hAnsi="Arial Narrow"/>
          <w:sz w:val="26"/>
          <w:szCs w:val="26"/>
          <w:lang w:val="es"/>
        </w:rPr>
        <w:t xml:space="preserve">que la </w:t>
      </w:r>
      <w:r w:rsidR="006C5AAF" w:rsidRPr="003314EA">
        <w:rPr>
          <w:rFonts w:ascii="Arial Narrow" w:hAnsi="Arial Narrow"/>
          <w:sz w:val="26"/>
          <w:szCs w:val="26"/>
          <w:lang w:val="es"/>
        </w:rPr>
        <w:t>desvinculación que se hacía en los mes</w:t>
      </w:r>
      <w:r w:rsidR="005D38CB" w:rsidRPr="003314EA">
        <w:rPr>
          <w:rFonts w:ascii="Arial Narrow" w:hAnsi="Arial Narrow"/>
          <w:sz w:val="26"/>
          <w:szCs w:val="26"/>
          <w:lang w:val="es"/>
        </w:rPr>
        <w:t>es de diciembre de cada año</w:t>
      </w:r>
      <w:r w:rsidR="00B63DEB" w:rsidRPr="003314EA">
        <w:rPr>
          <w:rFonts w:ascii="Arial Narrow" w:hAnsi="Arial Narrow"/>
          <w:sz w:val="26"/>
          <w:szCs w:val="26"/>
          <w:lang w:val="es"/>
        </w:rPr>
        <w:t xml:space="preserve"> -</w:t>
      </w:r>
      <w:r w:rsidR="005D38CB" w:rsidRPr="003314EA">
        <w:rPr>
          <w:rFonts w:ascii="Arial Narrow" w:hAnsi="Arial Narrow"/>
          <w:sz w:val="26"/>
          <w:szCs w:val="26"/>
          <w:lang w:val="es"/>
        </w:rPr>
        <w:t xml:space="preserve"> 2013 y 2014-, obedec</w:t>
      </w:r>
      <w:r w:rsidR="00507991" w:rsidRPr="003314EA">
        <w:rPr>
          <w:rFonts w:ascii="Arial Narrow" w:hAnsi="Arial Narrow"/>
          <w:sz w:val="26"/>
          <w:szCs w:val="26"/>
          <w:lang w:val="es"/>
        </w:rPr>
        <w:t xml:space="preserve">ía al receso conjunto por el que optaba </w:t>
      </w:r>
      <w:r w:rsidR="00171094" w:rsidRPr="003314EA">
        <w:rPr>
          <w:rFonts w:ascii="Arial Narrow" w:hAnsi="Arial Narrow"/>
          <w:sz w:val="26"/>
          <w:szCs w:val="26"/>
          <w:lang w:val="es"/>
        </w:rPr>
        <w:t xml:space="preserve">la empresa a fin de </w:t>
      </w:r>
      <w:r w:rsidR="00507991" w:rsidRPr="003314EA">
        <w:rPr>
          <w:rFonts w:ascii="Arial Narrow" w:hAnsi="Arial Narrow"/>
          <w:sz w:val="26"/>
          <w:szCs w:val="26"/>
          <w:lang w:val="es"/>
        </w:rPr>
        <w:t>otorgarle</w:t>
      </w:r>
      <w:r w:rsidR="00171094" w:rsidRPr="003314EA">
        <w:rPr>
          <w:rFonts w:ascii="Arial Narrow" w:hAnsi="Arial Narrow"/>
          <w:sz w:val="26"/>
          <w:szCs w:val="26"/>
          <w:lang w:val="es"/>
        </w:rPr>
        <w:t xml:space="preserve"> a sus empleados </w:t>
      </w:r>
      <w:r w:rsidR="005E7049" w:rsidRPr="003314EA">
        <w:rPr>
          <w:rFonts w:ascii="Arial Narrow" w:hAnsi="Arial Narrow"/>
          <w:sz w:val="26"/>
          <w:szCs w:val="26"/>
          <w:lang w:val="es"/>
        </w:rPr>
        <w:t>vacaciones colectivas</w:t>
      </w:r>
      <w:r w:rsidR="00507991" w:rsidRPr="003314EA">
        <w:rPr>
          <w:rFonts w:ascii="Arial Narrow" w:hAnsi="Arial Narrow"/>
          <w:sz w:val="26"/>
          <w:szCs w:val="26"/>
          <w:lang w:val="es"/>
        </w:rPr>
        <w:t xml:space="preserve">, </w:t>
      </w:r>
      <w:r w:rsidR="00171094" w:rsidRPr="003314EA">
        <w:rPr>
          <w:rFonts w:ascii="Arial Narrow" w:hAnsi="Arial Narrow"/>
          <w:sz w:val="26"/>
          <w:szCs w:val="26"/>
          <w:lang w:val="es"/>
        </w:rPr>
        <w:t>y r</w:t>
      </w:r>
      <w:r w:rsidR="00507991" w:rsidRPr="003314EA">
        <w:rPr>
          <w:rFonts w:ascii="Arial Narrow" w:hAnsi="Arial Narrow"/>
          <w:sz w:val="26"/>
          <w:szCs w:val="26"/>
          <w:lang w:val="es"/>
        </w:rPr>
        <w:t xml:space="preserve">eintegrarlos </w:t>
      </w:r>
      <w:r w:rsidR="00F04DBC" w:rsidRPr="003314EA">
        <w:rPr>
          <w:rFonts w:ascii="Arial Narrow" w:hAnsi="Arial Narrow"/>
          <w:sz w:val="26"/>
          <w:szCs w:val="26"/>
          <w:lang w:val="es"/>
        </w:rPr>
        <w:t xml:space="preserve">en </w:t>
      </w:r>
      <w:r w:rsidR="005E7049" w:rsidRPr="003314EA">
        <w:rPr>
          <w:rFonts w:ascii="Arial Narrow" w:hAnsi="Arial Narrow"/>
          <w:sz w:val="26"/>
          <w:szCs w:val="26"/>
          <w:lang w:val="es"/>
        </w:rPr>
        <w:t>el mes de enero del año siguiente,</w:t>
      </w:r>
      <w:r w:rsidR="00171094" w:rsidRPr="003314EA">
        <w:rPr>
          <w:rFonts w:ascii="Arial Narrow" w:hAnsi="Arial Narrow"/>
          <w:sz w:val="26"/>
          <w:szCs w:val="26"/>
          <w:lang w:val="es"/>
        </w:rPr>
        <w:t xml:space="preserve"> tal como </w:t>
      </w:r>
      <w:r w:rsidR="005E7049" w:rsidRPr="003314EA">
        <w:rPr>
          <w:rFonts w:ascii="Arial Narrow" w:hAnsi="Arial Narrow"/>
          <w:sz w:val="26"/>
          <w:szCs w:val="26"/>
          <w:lang w:val="es"/>
        </w:rPr>
        <w:t xml:space="preserve">lo </w:t>
      </w:r>
      <w:r w:rsidR="00171094" w:rsidRPr="003314EA">
        <w:rPr>
          <w:rFonts w:ascii="Arial Narrow" w:hAnsi="Arial Narrow"/>
          <w:sz w:val="26"/>
          <w:szCs w:val="26"/>
          <w:lang w:val="es"/>
        </w:rPr>
        <w:t>puntualiz</w:t>
      </w:r>
      <w:r w:rsidR="003D3198" w:rsidRPr="003314EA">
        <w:rPr>
          <w:rFonts w:ascii="Arial Narrow" w:hAnsi="Arial Narrow"/>
          <w:sz w:val="26"/>
          <w:szCs w:val="26"/>
          <w:lang w:val="es"/>
        </w:rPr>
        <w:t xml:space="preserve">aron los declarantes escuchados en el curso del proceso, </w:t>
      </w:r>
      <w:r w:rsidR="00B63DEB" w:rsidRPr="003314EA">
        <w:rPr>
          <w:rFonts w:ascii="Arial Narrow" w:hAnsi="Arial Narrow"/>
          <w:sz w:val="26"/>
          <w:szCs w:val="26"/>
          <w:lang w:val="es"/>
        </w:rPr>
        <w:t xml:space="preserve">entre ellos, </w:t>
      </w:r>
      <w:r w:rsidR="003D3198" w:rsidRPr="003314EA">
        <w:rPr>
          <w:rFonts w:ascii="Arial Narrow" w:hAnsi="Arial Narrow"/>
          <w:sz w:val="26"/>
          <w:szCs w:val="26"/>
          <w:lang w:val="es"/>
        </w:rPr>
        <w:t xml:space="preserve">el </w:t>
      </w:r>
      <w:r w:rsidR="00171094" w:rsidRPr="003314EA">
        <w:rPr>
          <w:rFonts w:ascii="Arial Narrow" w:hAnsi="Arial Narrow"/>
          <w:sz w:val="26"/>
          <w:szCs w:val="26"/>
          <w:lang w:val="es"/>
        </w:rPr>
        <w:t xml:space="preserve"> </w:t>
      </w:r>
      <w:r w:rsidR="005D38CB" w:rsidRPr="003314EA">
        <w:rPr>
          <w:rFonts w:ascii="Arial Narrow" w:hAnsi="Arial Narrow"/>
          <w:sz w:val="26"/>
          <w:szCs w:val="26"/>
          <w:lang w:val="es"/>
        </w:rPr>
        <w:t>representante legal de la entidad</w:t>
      </w:r>
      <w:r w:rsidR="003D3198" w:rsidRPr="003314EA">
        <w:rPr>
          <w:rFonts w:ascii="Arial Narrow" w:hAnsi="Arial Narrow"/>
          <w:sz w:val="26"/>
          <w:szCs w:val="26"/>
          <w:lang w:val="es"/>
        </w:rPr>
        <w:t xml:space="preserve"> demandada.</w:t>
      </w:r>
    </w:p>
    <w:p w:rsidR="00841195" w:rsidRPr="003314EA" w:rsidRDefault="00841195" w:rsidP="00FB6BDA">
      <w:pPr>
        <w:pStyle w:val="Sinespaciado"/>
        <w:spacing w:line="312" w:lineRule="auto"/>
        <w:rPr>
          <w:rFonts w:ascii="Arial Narrow" w:hAnsi="Arial Narrow"/>
          <w:sz w:val="26"/>
          <w:szCs w:val="26"/>
        </w:rPr>
      </w:pPr>
    </w:p>
    <w:p w:rsidR="006A2A70" w:rsidRPr="003314EA" w:rsidRDefault="007077AB" w:rsidP="00FB6BDA">
      <w:pPr>
        <w:pStyle w:val="Sinespaciado"/>
        <w:spacing w:line="312" w:lineRule="auto"/>
        <w:ind w:firstLine="708"/>
        <w:jc w:val="both"/>
        <w:rPr>
          <w:rFonts w:ascii="Arial Narrow" w:hAnsi="Arial Narrow"/>
          <w:sz w:val="26"/>
          <w:szCs w:val="26"/>
          <w:lang w:val="es"/>
        </w:rPr>
      </w:pPr>
      <w:r w:rsidRPr="003314EA">
        <w:rPr>
          <w:rFonts w:ascii="Arial Narrow" w:hAnsi="Arial Narrow"/>
          <w:sz w:val="26"/>
          <w:szCs w:val="26"/>
          <w:lang w:val="es"/>
        </w:rPr>
        <w:t xml:space="preserve">Sobre este </w:t>
      </w:r>
      <w:r w:rsidR="0006245A" w:rsidRPr="003314EA">
        <w:rPr>
          <w:rFonts w:ascii="Arial Narrow" w:hAnsi="Arial Narrow"/>
          <w:sz w:val="26"/>
          <w:szCs w:val="26"/>
          <w:lang w:val="es"/>
        </w:rPr>
        <w:t xml:space="preserve">tema </w:t>
      </w:r>
      <w:r w:rsidRPr="003314EA">
        <w:rPr>
          <w:rFonts w:ascii="Arial Narrow" w:hAnsi="Arial Narrow"/>
          <w:sz w:val="26"/>
          <w:szCs w:val="26"/>
          <w:lang w:val="es"/>
        </w:rPr>
        <w:t xml:space="preserve">resulta pertinente rememorar que </w:t>
      </w:r>
      <w:r w:rsidR="0006245A" w:rsidRPr="003314EA">
        <w:rPr>
          <w:rFonts w:ascii="Arial Narrow" w:hAnsi="Arial Narrow"/>
          <w:sz w:val="26"/>
          <w:szCs w:val="26"/>
          <w:lang w:val="es"/>
        </w:rPr>
        <w:t xml:space="preserve">el órgano de cierre de esta especialidad laboral </w:t>
      </w:r>
      <w:r w:rsidRPr="003314EA">
        <w:rPr>
          <w:rFonts w:ascii="Arial Narrow" w:hAnsi="Arial Narrow"/>
          <w:sz w:val="26"/>
          <w:szCs w:val="26"/>
          <w:lang w:val="es"/>
        </w:rPr>
        <w:t>ha considerado que en aquellos eventos en que se suscitan sucesivos contratos trabajo entre los que han mediado interrupciones</w:t>
      </w:r>
      <w:r w:rsidR="002D39CB" w:rsidRPr="003314EA">
        <w:rPr>
          <w:rFonts w:ascii="Arial Narrow" w:hAnsi="Arial Narrow"/>
          <w:sz w:val="26"/>
          <w:szCs w:val="26"/>
          <w:lang w:val="es"/>
        </w:rPr>
        <w:t xml:space="preserve"> breves –de d</w:t>
      </w:r>
      <w:r w:rsidR="00D936F6" w:rsidRPr="003314EA">
        <w:rPr>
          <w:rFonts w:ascii="Arial Narrow" w:hAnsi="Arial Narrow"/>
          <w:sz w:val="26"/>
          <w:szCs w:val="26"/>
          <w:lang w:val="es"/>
        </w:rPr>
        <w:t>ías</w:t>
      </w:r>
      <w:r w:rsidR="002D39CB" w:rsidRPr="003314EA">
        <w:rPr>
          <w:rFonts w:ascii="Arial Narrow" w:hAnsi="Arial Narrow"/>
          <w:sz w:val="26"/>
          <w:szCs w:val="26"/>
          <w:lang w:val="es"/>
        </w:rPr>
        <w:t xml:space="preserve">, </w:t>
      </w:r>
      <w:r w:rsidRPr="003314EA">
        <w:rPr>
          <w:rFonts w:ascii="Arial Narrow" w:hAnsi="Arial Narrow"/>
          <w:sz w:val="26"/>
          <w:szCs w:val="26"/>
          <w:lang w:val="es"/>
        </w:rPr>
        <w:t>es posible tener por demostrada la existencia de una sola relación laboral,</w:t>
      </w:r>
      <w:r w:rsidR="002D39CB" w:rsidRPr="003314EA">
        <w:rPr>
          <w:rFonts w:ascii="Arial Narrow" w:hAnsi="Arial Narrow"/>
          <w:sz w:val="26"/>
          <w:szCs w:val="26"/>
          <w:lang w:val="es"/>
        </w:rPr>
        <w:t xml:space="preserve"> siempre que se acredite </w:t>
      </w:r>
      <w:r w:rsidR="00D936F6" w:rsidRPr="003314EA">
        <w:rPr>
          <w:rFonts w:ascii="Arial Narrow" w:hAnsi="Arial Narrow"/>
          <w:sz w:val="26"/>
          <w:szCs w:val="26"/>
          <w:lang w:val="es"/>
        </w:rPr>
        <w:t>que la suscripción de un nuevo contrato cada vez que se vencía el anterior, es una simple formalidad que no obedecía a la intención del emp</w:t>
      </w:r>
      <w:r w:rsidR="00A635C7" w:rsidRPr="003314EA">
        <w:rPr>
          <w:rFonts w:ascii="Arial Narrow" w:hAnsi="Arial Narrow"/>
          <w:sz w:val="26"/>
          <w:szCs w:val="26"/>
          <w:lang w:val="es"/>
        </w:rPr>
        <w:t xml:space="preserve">leador </w:t>
      </w:r>
      <w:r w:rsidR="00D936F6" w:rsidRPr="003314EA">
        <w:rPr>
          <w:rFonts w:ascii="Arial Narrow" w:hAnsi="Arial Narrow"/>
          <w:sz w:val="26"/>
          <w:szCs w:val="26"/>
          <w:lang w:val="es"/>
        </w:rPr>
        <w:t xml:space="preserve">de desvincular al trabajador, </w:t>
      </w:r>
      <w:r w:rsidR="00841195" w:rsidRPr="003314EA">
        <w:rPr>
          <w:rFonts w:ascii="Arial Narrow" w:hAnsi="Arial Narrow"/>
          <w:sz w:val="26"/>
          <w:szCs w:val="26"/>
          <w:lang w:val="es"/>
        </w:rPr>
        <w:t>puesto que l</w:t>
      </w:r>
      <w:r w:rsidR="006A2A70" w:rsidRPr="003314EA">
        <w:rPr>
          <w:rFonts w:ascii="Arial Narrow" w:hAnsi="Arial Narrow"/>
          <w:sz w:val="26"/>
          <w:szCs w:val="26"/>
          <w:lang w:val="es"/>
        </w:rPr>
        <w:t>as interrupciones breves generadas por la suscripción de diferentes contratos, desvirtuados en la realidad, no debe desfigurar la continuidad en la prestación de los servicios del trabajador</w:t>
      </w:r>
      <w:r w:rsidR="00841195" w:rsidRPr="003314EA">
        <w:rPr>
          <w:rFonts w:ascii="Arial Narrow" w:hAnsi="Arial Narrow"/>
          <w:sz w:val="26"/>
          <w:szCs w:val="26"/>
          <w:lang w:val="es"/>
        </w:rPr>
        <w:t>.</w:t>
      </w:r>
    </w:p>
    <w:p w:rsidR="009456A7" w:rsidRPr="003314EA" w:rsidRDefault="009456A7" w:rsidP="00FB6BDA">
      <w:pPr>
        <w:pStyle w:val="Sinespaciado"/>
        <w:spacing w:line="312" w:lineRule="auto"/>
        <w:rPr>
          <w:rFonts w:ascii="Arial Narrow" w:hAnsi="Arial Narrow"/>
          <w:sz w:val="26"/>
          <w:szCs w:val="26"/>
        </w:rPr>
      </w:pPr>
    </w:p>
    <w:p w:rsidR="00894852" w:rsidRDefault="00C04267" w:rsidP="00FB6BDA">
      <w:pPr>
        <w:pStyle w:val="Sinespaciado"/>
        <w:spacing w:line="312" w:lineRule="auto"/>
        <w:ind w:firstLine="708"/>
        <w:jc w:val="both"/>
        <w:rPr>
          <w:rFonts w:ascii="Arial Narrow" w:hAnsi="Arial Narrow"/>
          <w:sz w:val="26"/>
          <w:szCs w:val="26"/>
          <w:lang w:val="es"/>
        </w:rPr>
      </w:pPr>
      <w:r w:rsidRPr="003314EA">
        <w:rPr>
          <w:rFonts w:ascii="Arial Narrow" w:hAnsi="Arial Narrow"/>
          <w:sz w:val="26"/>
          <w:szCs w:val="26"/>
          <w:lang w:val="es"/>
        </w:rPr>
        <w:t xml:space="preserve">Por ejemplo, en </w:t>
      </w:r>
      <w:r w:rsidR="00A632D1" w:rsidRPr="003314EA">
        <w:rPr>
          <w:rFonts w:ascii="Arial Narrow" w:hAnsi="Arial Narrow"/>
          <w:sz w:val="26"/>
          <w:szCs w:val="26"/>
          <w:lang w:val="es"/>
        </w:rPr>
        <w:t xml:space="preserve">reciente </w:t>
      </w:r>
      <w:r w:rsidR="00894852" w:rsidRPr="003314EA">
        <w:rPr>
          <w:rFonts w:ascii="Arial Narrow" w:hAnsi="Arial Narrow"/>
          <w:sz w:val="26"/>
          <w:szCs w:val="26"/>
          <w:lang w:val="es"/>
        </w:rPr>
        <w:t xml:space="preserve">sentencia </w:t>
      </w:r>
      <w:proofErr w:type="spellStart"/>
      <w:r w:rsidR="00894852" w:rsidRPr="003314EA">
        <w:rPr>
          <w:rFonts w:ascii="Arial Narrow" w:hAnsi="Arial Narrow"/>
          <w:sz w:val="26"/>
          <w:szCs w:val="26"/>
          <w:lang w:val="es"/>
        </w:rPr>
        <w:t>SL</w:t>
      </w:r>
      <w:proofErr w:type="spellEnd"/>
      <w:r w:rsidR="00894852" w:rsidRPr="003314EA">
        <w:rPr>
          <w:rFonts w:ascii="Arial Narrow" w:hAnsi="Arial Narrow"/>
          <w:sz w:val="26"/>
          <w:szCs w:val="26"/>
          <w:lang w:val="es"/>
        </w:rPr>
        <w:t xml:space="preserve"> 297 d</w:t>
      </w:r>
      <w:r w:rsidR="00A632D1" w:rsidRPr="003314EA">
        <w:rPr>
          <w:rFonts w:ascii="Arial Narrow" w:hAnsi="Arial Narrow"/>
          <w:sz w:val="26"/>
          <w:szCs w:val="26"/>
          <w:lang w:val="es"/>
        </w:rPr>
        <w:t>el</w:t>
      </w:r>
      <w:r w:rsidR="00894852" w:rsidRPr="003314EA">
        <w:rPr>
          <w:rFonts w:ascii="Arial Narrow" w:hAnsi="Arial Narrow"/>
          <w:sz w:val="26"/>
          <w:szCs w:val="26"/>
          <w:lang w:val="es"/>
        </w:rPr>
        <w:t xml:space="preserve"> 21 de febrero de 2018, </w:t>
      </w:r>
      <w:r w:rsidR="000745D8" w:rsidRPr="003314EA">
        <w:rPr>
          <w:rFonts w:ascii="Arial Narrow" w:hAnsi="Arial Narrow"/>
          <w:sz w:val="26"/>
          <w:szCs w:val="26"/>
          <w:lang w:val="es"/>
        </w:rPr>
        <w:t xml:space="preserve">radicación 55206, </w:t>
      </w:r>
      <w:r w:rsidR="00894852" w:rsidRPr="003314EA">
        <w:rPr>
          <w:rFonts w:ascii="Arial Narrow" w:hAnsi="Arial Narrow"/>
          <w:sz w:val="26"/>
          <w:szCs w:val="26"/>
          <w:lang w:val="es"/>
        </w:rPr>
        <w:t>puntualizó:</w:t>
      </w:r>
    </w:p>
    <w:p w:rsidR="00FB6BDA" w:rsidRPr="003314EA" w:rsidRDefault="00FB6BDA" w:rsidP="00FB6BDA">
      <w:pPr>
        <w:pStyle w:val="Sinespaciado"/>
        <w:spacing w:line="312" w:lineRule="auto"/>
        <w:ind w:firstLine="708"/>
        <w:jc w:val="both"/>
        <w:rPr>
          <w:rFonts w:ascii="Arial Narrow" w:hAnsi="Arial Narrow"/>
          <w:sz w:val="26"/>
          <w:szCs w:val="26"/>
          <w:lang w:val="es"/>
        </w:rPr>
      </w:pPr>
    </w:p>
    <w:p w:rsidR="00655683" w:rsidRPr="003314EA" w:rsidRDefault="009456A7" w:rsidP="00FB6BDA">
      <w:pPr>
        <w:pStyle w:val="Sinespaciado"/>
        <w:ind w:left="284" w:right="191"/>
        <w:jc w:val="both"/>
        <w:rPr>
          <w:rFonts w:ascii="Arial Narrow" w:hAnsi="Arial Narrow"/>
          <w:i/>
          <w:sz w:val="26"/>
          <w:szCs w:val="26"/>
          <w:lang w:val="es"/>
        </w:rPr>
      </w:pPr>
      <w:r w:rsidRPr="003314EA">
        <w:rPr>
          <w:rFonts w:ascii="Arial Narrow" w:hAnsi="Arial Narrow"/>
          <w:i/>
          <w:sz w:val="26"/>
          <w:szCs w:val="26"/>
          <w:lang w:val="es"/>
        </w:rPr>
        <w:t xml:space="preserve"> </w:t>
      </w:r>
      <w:r w:rsidR="00493E51" w:rsidRPr="003314EA">
        <w:rPr>
          <w:rFonts w:ascii="Arial Narrow" w:hAnsi="Arial Narrow"/>
          <w:i/>
          <w:sz w:val="26"/>
          <w:szCs w:val="26"/>
          <w:lang w:val="es"/>
        </w:rPr>
        <w:tab/>
      </w:r>
      <w:r w:rsidR="00FF5D55" w:rsidRPr="003314EA">
        <w:rPr>
          <w:rFonts w:ascii="Arial Narrow" w:hAnsi="Arial Narrow"/>
          <w:i/>
          <w:sz w:val="26"/>
          <w:szCs w:val="26"/>
          <w:lang w:val="es"/>
        </w:rPr>
        <w:t>“</w:t>
      </w:r>
      <w:r w:rsidR="00CF01D7" w:rsidRPr="003314EA">
        <w:rPr>
          <w:rFonts w:ascii="Arial Narrow" w:hAnsi="Arial Narrow"/>
          <w:i/>
          <w:sz w:val="26"/>
          <w:szCs w:val="26"/>
          <w:lang w:val="es"/>
        </w:rPr>
        <w:t xml:space="preserve">Planteadas así las cosas, la interrupción presentada por espacio de 18 días, ocurrida entre el primer y segundo periodo laborado por el actor a través de </w:t>
      </w:r>
      <w:proofErr w:type="spellStart"/>
      <w:r w:rsidR="00CF01D7" w:rsidRPr="003314EA">
        <w:rPr>
          <w:rFonts w:ascii="Arial Narrow" w:hAnsi="Arial Narrow"/>
          <w:i/>
          <w:sz w:val="26"/>
          <w:szCs w:val="26"/>
          <w:lang w:val="es"/>
        </w:rPr>
        <w:t>Sertempo</w:t>
      </w:r>
      <w:proofErr w:type="spellEnd"/>
      <w:r w:rsidR="00CF01D7" w:rsidRPr="003314EA">
        <w:rPr>
          <w:rFonts w:ascii="Arial Narrow" w:hAnsi="Arial Narrow"/>
          <w:i/>
          <w:sz w:val="26"/>
          <w:szCs w:val="26"/>
          <w:lang w:val="es"/>
        </w:rPr>
        <w:t xml:space="preserve"> Cali S.A., resulta para la Sala, de tan poca entidad que carece de la virtualidad suficiente para descartar la unicidad de esa relación laboral, teniendo en cuenta que los servicios personales se prestaron durante un lapso de casi tres años. Esto permite inferir que, en el caso bajo estudio, la interrupción no se tornó seria y significante, máxime cuando el demandante permaneció en el mismo cargo, desarrollando idénticas funciones y sujeto a iguales condiciones de subordinación, lo que permite concluir que el vínculo se desarrolló en forma continua e ininterrumpida entre el 9 de noviembre de 2</w:t>
      </w:r>
      <w:r w:rsidR="00655683" w:rsidRPr="003314EA">
        <w:rPr>
          <w:rFonts w:ascii="Arial Narrow" w:hAnsi="Arial Narrow"/>
          <w:i/>
          <w:sz w:val="26"/>
          <w:szCs w:val="26"/>
          <w:lang w:val="es"/>
        </w:rPr>
        <w:t xml:space="preserve">000 y el 7 de noviembre de 2002. </w:t>
      </w:r>
    </w:p>
    <w:p w:rsidR="00655683" w:rsidRPr="003314EA" w:rsidRDefault="00655683" w:rsidP="00FB6BDA">
      <w:pPr>
        <w:pStyle w:val="Sinespaciado"/>
        <w:ind w:right="191"/>
        <w:rPr>
          <w:rFonts w:ascii="Arial Narrow" w:hAnsi="Arial Narrow"/>
          <w:sz w:val="26"/>
          <w:szCs w:val="26"/>
        </w:rPr>
      </w:pPr>
    </w:p>
    <w:p w:rsidR="004A17F9" w:rsidRPr="003314EA" w:rsidRDefault="00655683" w:rsidP="00FB6BDA">
      <w:pPr>
        <w:pStyle w:val="Sinespaciado"/>
        <w:ind w:left="284" w:right="191" w:firstLine="708"/>
        <w:jc w:val="both"/>
        <w:rPr>
          <w:rFonts w:ascii="Arial Narrow" w:hAnsi="Arial Narrow"/>
          <w:color w:val="4F4F4F"/>
          <w:sz w:val="26"/>
          <w:szCs w:val="26"/>
          <w:shd w:val="clear" w:color="auto" w:fill="FFFFFF"/>
        </w:rPr>
      </w:pPr>
      <w:r w:rsidRPr="003314EA">
        <w:rPr>
          <w:rFonts w:ascii="Arial Narrow" w:hAnsi="Arial Narrow"/>
          <w:i/>
          <w:sz w:val="26"/>
          <w:szCs w:val="26"/>
          <w:shd w:val="clear" w:color="auto" w:fill="FFFFFF"/>
        </w:rPr>
        <w:t xml:space="preserve">En torno al tema, esta sala ha manifestado que las interrupciones breves, generadas por la suscripción de diferentes contratos, no debe desfigurar la continuidad en la prestación de los servicios del trabajador, por tratarse de cortes efímeros e intrascendentales. Así lo ha sostenido la Corte, por ejemplo, en sentencias CSJ </w:t>
      </w:r>
      <w:proofErr w:type="spellStart"/>
      <w:r w:rsidRPr="003314EA">
        <w:rPr>
          <w:rFonts w:ascii="Arial Narrow" w:hAnsi="Arial Narrow"/>
          <w:i/>
          <w:sz w:val="26"/>
          <w:szCs w:val="26"/>
          <w:shd w:val="clear" w:color="auto" w:fill="FFFFFF"/>
        </w:rPr>
        <w:t>SL</w:t>
      </w:r>
      <w:proofErr w:type="spellEnd"/>
      <w:r w:rsidRPr="003314EA">
        <w:rPr>
          <w:rFonts w:ascii="Arial Narrow" w:hAnsi="Arial Narrow"/>
          <w:i/>
          <w:sz w:val="26"/>
          <w:szCs w:val="26"/>
          <w:shd w:val="clear" w:color="auto" w:fill="FFFFFF"/>
        </w:rPr>
        <w:t xml:space="preserve">, 7 jul. 2010, rad. 36897 y CSJ SL8936-2015 </w:t>
      </w:r>
      <w:r w:rsidR="004A17F9" w:rsidRPr="003314EA">
        <w:rPr>
          <w:rFonts w:ascii="Arial Narrow" w:hAnsi="Arial Narrow"/>
          <w:color w:val="4F4F4F"/>
          <w:sz w:val="26"/>
          <w:szCs w:val="26"/>
          <w:shd w:val="clear" w:color="auto" w:fill="FFFFFF"/>
        </w:rPr>
        <w:t>cuando, en la última de ellas, adujo:</w:t>
      </w:r>
    </w:p>
    <w:p w:rsidR="004A17F9" w:rsidRPr="003314EA" w:rsidRDefault="004A17F9" w:rsidP="00FB6BDA">
      <w:pPr>
        <w:pStyle w:val="Sinespaciado"/>
        <w:rPr>
          <w:rFonts w:ascii="Arial Narrow" w:hAnsi="Arial Narrow"/>
          <w:sz w:val="26"/>
          <w:szCs w:val="26"/>
        </w:rPr>
      </w:pPr>
    </w:p>
    <w:p w:rsidR="00655683" w:rsidRPr="003314EA" w:rsidRDefault="004A17F9" w:rsidP="00FB6BDA">
      <w:pPr>
        <w:pStyle w:val="Sinespaciado"/>
        <w:ind w:left="284" w:right="191" w:firstLine="708"/>
        <w:jc w:val="both"/>
        <w:rPr>
          <w:rFonts w:ascii="Arial Narrow" w:hAnsi="Arial Narrow"/>
          <w:i/>
          <w:sz w:val="26"/>
          <w:szCs w:val="26"/>
          <w:shd w:val="clear" w:color="auto" w:fill="FFFFFF"/>
        </w:rPr>
      </w:pPr>
      <w:r w:rsidRPr="003314EA">
        <w:rPr>
          <w:rFonts w:ascii="Arial Narrow" w:hAnsi="Arial Narrow"/>
          <w:i/>
          <w:sz w:val="26"/>
          <w:szCs w:val="26"/>
          <w:shd w:val="clear" w:color="auto" w:fill="FFFFFF"/>
        </w:rPr>
        <w:t xml:space="preserve">Entonces, de conformidad con lo acreditado en la contestación a la demanda y en las declaraciones de los testigos, para la Corte no podía el Tribunal simplemente afirmar que la prestación de servicios de la demandante no fue continúa y única, pues no podía analizar de manera aislada los contratos escritos, los cuales, si bien muestran dos cortas interrupciones entre el 7 de junio de 1995 y el 16 de junio del mismo año y entre el 22 de abril de 2000 y el 6 de mayo de 2000 así como la suspensión de 84 días por licencia de maternidad, debían ponerse en consonancia y armonía con los otros medios de convicción según los cuales la vinculación de la citada había sido única, permanente, continúa e ininterrumpida desde el mes de diciembre de 1994 hasta el 31 de mayo de 2000, por lo que, para la Corte, al haberse configurado un error de hecho sobre los medios calificados y, por ende, sobre la prueba testimonial, queda desvirtuado el primer pilar fáctico de la sentencia impugnada. </w:t>
      </w:r>
      <w:r w:rsidR="00655683" w:rsidRPr="003314EA">
        <w:rPr>
          <w:rFonts w:ascii="Arial Narrow" w:hAnsi="Arial Narrow"/>
          <w:i/>
          <w:sz w:val="26"/>
          <w:szCs w:val="26"/>
          <w:shd w:val="clear" w:color="auto" w:fill="FFFFFF"/>
        </w:rPr>
        <w:t xml:space="preserve">(…)”. </w:t>
      </w:r>
    </w:p>
    <w:p w:rsidR="0011727E" w:rsidRPr="003314EA" w:rsidRDefault="0011727E" w:rsidP="00FB6BDA">
      <w:pPr>
        <w:pStyle w:val="Sinespaciado"/>
        <w:spacing w:line="312" w:lineRule="auto"/>
        <w:rPr>
          <w:rFonts w:ascii="Arial Narrow" w:hAnsi="Arial Narrow"/>
          <w:sz w:val="26"/>
          <w:szCs w:val="26"/>
        </w:rPr>
      </w:pPr>
    </w:p>
    <w:p w:rsidR="0011727E" w:rsidRPr="003314EA" w:rsidRDefault="00655683" w:rsidP="00FB6BDA">
      <w:pPr>
        <w:autoSpaceDE w:val="0"/>
        <w:autoSpaceDN w:val="0"/>
        <w:adjustRightInd w:val="0"/>
        <w:spacing w:line="312" w:lineRule="auto"/>
        <w:ind w:firstLine="708"/>
        <w:jc w:val="both"/>
        <w:rPr>
          <w:rFonts w:ascii="Arial Narrow" w:hAnsi="Arial Narrow" w:cs="Arial"/>
          <w:sz w:val="26"/>
          <w:szCs w:val="26"/>
        </w:rPr>
      </w:pPr>
      <w:r w:rsidRPr="003314EA">
        <w:rPr>
          <w:rFonts w:ascii="Arial Narrow" w:hAnsi="Arial Narrow"/>
          <w:sz w:val="26"/>
          <w:szCs w:val="26"/>
          <w:shd w:val="clear" w:color="auto" w:fill="FFFFFF"/>
        </w:rPr>
        <w:t>En ese orden de ideas,</w:t>
      </w:r>
      <w:r w:rsidR="004A17F9" w:rsidRPr="003314EA">
        <w:rPr>
          <w:rFonts w:ascii="Arial Narrow" w:hAnsi="Arial Narrow"/>
          <w:sz w:val="26"/>
          <w:szCs w:val="26"/>
          <w:shd w:val="clear" w:color="auto" w:fill="FFFFFF"/>
        </w:rPr>
        <w:t xml:space="preserve"> </w:t>
      </w:r>
      <w:r w:rsidR="00624834" w:rsidRPr="003314EA">
        <w:rPr>
          <w:rFonts w:ascii="Arial Narrow" w:hAnsi="Arial Narrow"/>
          <w:sz w:val="26"/>
          <w:szCs w:val="26"/>
          <w:shd w:val="clear" w:color="auto" w:fill="FFFFFF"/>
        </w:rPr>
        <w:t xml:space="preserve">acorde con las citas jurisprudenciales </w:t>
      </w:r>
      <w:r w:rsidR="0050698E" w:rsidRPr="003314EA">
        <w:rPr>
          <w:rFonts w:ascii="Arial Narrow" w:hAnsi="Arial Narrow"/>
          <w:sz w:val="26"/>
          <w:szCs w:val="26"/>
          <w:shd w:val="clear" w:color="auto" w:fill="FFFFFF"/>
        </w:rPr>
        <w:t xml:space="preserve">recién </w:t>
      </w:r>
      <w:r w:rsidR="00624834" w:rsidRPr="003314EA">
        <w:rPr>
          <w:rFonts w:ascii="Arial Narrow" w:hAnsi="Arial Narrow"/>
          <w:sz w:val="26"/>
          <w:szCs w:val="26"/>
          <w:shd w:val="clear" w:color="auto" w:fill="FFFFFF"/>
        </w:rPr>
        <w:t xml:space="preserve">citadas, </w:t>
      </w:r>
      <w:r w:rsidRPr="003314EA">
        <w:rPr>
          <w:rFonts w:ascii="Arial Narrow" w:hAnsi="Arial Narrow"/>
          <w:sz w:val="26"/>
          <w:szCs w:val="26"/>
          <w:shd w:val="clear" w:color="auto" w:fill="FFFFFF"/>
        </w:rPr>
        <w:t xml:space="preserve">se </w:t>
      </w:r>
      <w:r w:rsidR="0050698E" w:rsidRPr="003314EA">
        <w:rPr>
          <w:rFonts w:ascii="Arial Narrow" w:hAnsi="Arial Narrow"/>
          <w:sz w:val="26"/>
          <w:szCs w:val="26"/>
          <w:shd w:val="clear" w:color="auto" w:fill="FFFFFF"/>
        </w:rPr>
        <w:t>tiene que la a-quo se e</w:t>
      </w:r>
      <w:r w:rsidRPr="003314EA">
        <w:rPr>
          <w:rFonts w:ascii="Arial Narrow" w:hAnsi="Arial Narrow"/>
          <w:sz w:val="26"/>
          <w:szCs w:val="26"/>
          <w:shd w:val="clear" w:color="auto" w:fill="FFFFFF"/>
        </w:rPr>
        <w:t xml:space="preserve">quivocó al </w:t>
      </w:r>
      <w:r w:rsidR="004A17F9" w:rsidRPr="003314EA">
        <w:rPr>
          <w:rFonts w:ascii="Arial Narrow" w:hAnsi="Arial Narrow"/>
          <w:sz w:val="26"/>
          <w:szCs w:val="26"/>
          <w:shd w:val="clear" w:color="auto" w:fill="FFFFFF"/>
        </w:rPr>
        <w:t xml:space="preserve">estimar que existieron varios contrato de trabajo a término fijo con </w:t>
      </w:r>
      <w:r w:rsidR="004A17F9" w:rsidRPr="003314EA">
        <w:rPr>
          <w:rFonts w:ascii="Arial Narrow" w:hAnsi="Arial Narrow"/>
          <w:sz w:val="26"/>
          <w:szCs w:val="26"/>
          <w:shd w:val="clear" w:color="auto" w:fill="FFFFFF"/>
        </w:rPr>
        <w:lastRenderedPageBreak/>
        <w:t xml:space="preserve">interrupciones, cuando en verdad lo que se presentó una </w:t>
      </w:r>
      <w:r w:rsidR="000C7EEB" w:rsidRPr="003314EA">
        <w:rPr>
          <w:rFonts w:ascii="Arial Narrow" w:hAnsi="Arial Narrow"/>
          <w:sz w:val="26"/>
          <w:szCs w:val="26"/>
          <w:shd w:val="clear" w:color="auto" w:fill="FFFFFF"/>
        </w:rPr>
        <w:t>sólo</w:t>
      </w:r>
      <w:r w:rsidR="004A17F9" w:rsidRPr="003314EA">
        <w:rPr>
          <w:rFonts w:ascii="Arial Narrow" w:hAnsi="Arial Narrow"/>
          <w:sz w:val="26"/>
          <w:szCs w:val="26"/>
          <w:shd w:val="clear" w:color="auto" w:fill="FFFFFF"/>
        </w:rPr>
        <w:t xml:space="preserve"> relación laboral </w:t>
      </w:r>
      <w:r w:rsidR="00624834" w:rsidRPr="003314EA">
        <w:rPr>
          <w:rFonts w:ascii="Arial Narrow" w:hAnsi="Arial Narrow"/>
          <w:sz w:val="26"/>
          <w:szCs w:val="26"/>
          <w:shd w:val="clear" w:color="auto" w:fill="FFFFFF"/>
        </w:rPr>
        <w:t xml:space="preserve">entre el 23 de septiembre de 2013 y el 24 de febrero de 2015. </w:t>
      </w:r>
      <w:r w:rsidR="0011727E" w:rsidRPr="003314EA">
        <w:rPr>
          <w:rFonts w:ascii="Arial Narrow" w:hAnsi="Arial Narrow" w:cs="Arial"/>
          <w:sz w:val="26"/>
          <w:szCs w:val="26"/>
        </w:rPr>
        <w:t xml:space="preserve">Por consiguiente, se revocará parcialmente la decisión para declarar la existencia de una única relación laboral regida por contratos de trabajo sucesivos a término fijo. </w:t>
      </w:r>
    </w:p>
    <w:p w:rsidR="0050698E" w:rsidRPr="003314EA" w:rsidRDefault="0050698E" w:rsidP="00FB6BDA">
      <w:pPr>
        <w:pStyle w:val="Sinespaciado"/>
        <w:spacing w:line="312" w:lineRule="auto"/>
        <w:rPr>
          <w:rFonts w:ascii="Arial Narrow" w:hAnsi="Arial Narrow"/>
          <w:sz w:val="26"/>
          <w:szCs w:val="26"/>
        </w:rPr>
      </w:pPr>
    </w:p>
    <w:p w:rsidR="0050698E" w:rsidRPr="003314EA" w:rsidRDefault="002F79B9" w:rsidP="00FB6BDA">
      <w:pPr>
        <w:pStyle w:val="Sinespaciado"/>
        <w:spacing w:line="312" w:lineRule="auto"/>
        <w:ind w:firstLine="708"/>
        <w:jc w:val="both"/>
        <w:rPr>
          <w:rFonts w:ascii="Arial Narrow" w:hAnsi="Arial Narrow"/>
          <w:sz w:val="26"/>
          <w:szCs w:val="26"/>
          <w:shd w:val="clear" w:color="auto" w:fill="FFFFFF"/>
        </w:rPr>
      </w:pPr>
      <w:r w:rsidRPr="003314EA">
        <w:rPr>
          <w:rFonts w:ascii="Arial Narrow" w:hAnsi="Arial Narrow"/>
          <w:sz w:val="26"/>
          <w:szCs w:val="26"/>
          <w:shd w:val="clear" w:color="auto" w:fill="FFFFFF"/>
        </w:rPr>
        <w:t xml:space="preserve">En lo tocante con la estabilidad laboral que aduce la demandante </w:t>
      </w:r>
      <w:r w:rsidR="00C86671" w:rsidRPr="003314EA">
        <w:rPr>
          <w:rFonts w:ascii="Arial Narrow" w:hAnsi="Arial Narrow"/>
          <w:sz w:val="26"/>
          <w:szCs w:val="26"/>
          <w:shd w:val="clear" w:color="auto" w:fill="FFFFFF"/>
        </w:rPr>
        <w:t xml:space="preserve">tenía al momento de la finalización del contrato de trabajo, es menester </w:t>
      </w:r>
      <w:r w:rsidR="00ED5A18" w:rsidRPr="003314EA">
        <w:rPr>
          <w:rFonts w:ascii="Arial Narrow" w:hAnsi="Arial Narrow"/>
          <w:sz w:val="26"/>
          <w:szCs w:val="26"/>
          <w:shd w:val="clear" w:color="auto" w:fill="FFFFFF"/>
        </w:rPr>
        <w:t xml:space="preserve">en forma previa </w:t>
      </w:r>
      <w:r w:rsidR="00C86671" w:rsidRPr="003314EA">
        <w:rPr>
          <w:rFonts w:ascii="Arial Narrow" w:hAnsi="Arial Narrow"/>
          <w:sz w:val="26"/>
          <w:szCs w:val="26"/>
          <w:shd w:val="clear" w:color="auto" w:fill="FFFFFF"/>
        </w:rPr>
        <w:t xml:space="preserve">hacer las siguientes </w:t>
      </w:r>
      <w:r w:rsidR="00ED5A18" w:rsidRPr="003314EA">
        <w:rPr>
          <w:rFonts w:ascii="Arial Narrow" w:hAnsi="Arial Narrow"/>
          <w:sz w:val="26"/>
          <w:szCs w:val="26"/>
          <w:shd w:val="clear" w:color="auto" w:fill="FFFFFF"/>
        </w:rPr>
        <w:t>acotaciones</w:t>
      </w:r>
      <w:r w:rsidR="00C86671" w:rsidRPr="003314EA">
        <w:rPr>
          <w:rFonts w:ascii="Arial Narrow" w:hAnsi="Arial Narrow"/>
          <w:sz w:val="26"/>
          <w:szCs w:val="26"/>
          <w:shd w:val="clear" w:color="auto" w:fill="FFFFFF"/>
        </w:rPr>
        <w:t xml:space="preserve">: </w:t>
      </w:r>
    </w:p>
    <w:p w:rsidR="00ED5A18" w:rsidRPr="003314EA" w:rsidRDefault="00ED5A18" w:rsidP="00FB6BDA">
      <w:pPr>
        <w:pStyle w:val="Sinespaciado"/>
        <w:spacing w:line="312" w:lineRule="auto"/>
        <w:rPr>
          <w:rFonts w:ascii="Arial Narrow" w:hAnsi="Arial Narrow"/>
          <w:sz w:val="26"/>
          <w:szCs w:val="26"/>
        </w:rPr>
      </w:pPr>
    </w:p>
    <w:p w:rsidR="00B570B0" w:rsidRPr="003314EA" w:rsidRDefault="00B570B0" w:rsidP="00FB6BDA">
      <w:pPr>
        <w:pStyle w:val="Sinespaciado"/>
        <w:spacing w:line="312" w:lineRule="auto"/>
        <w:ind w:firstLine="708"/>
        <w:jc w:val="both"/>
        <w:rPr>
          <w:rFonts w:ascii="Arial Narrow" w:hAnsi="Arial Narrow"/>
          <w:sz w:val="26"/>
          <w:szCs w:val="26"/>
          <w:lang w:eastAsia="en-US"/>
        </w:rPr>
      </w:pPr>
      <w:r w:rsidRPr="003314EA">
        <w:rPr>
          <w:rFonts w:ascii="Arial Narrow" w:hAnsi="Arial Narrow"/>
          <w:sz w:val="26"/>
          <w:szCs w:val="26"/>
          <w:lang w:eastAsia="en-US"/>
        </w:rPr>
        <w:t>El artículo 53 de la Constitución Política contiene los principios mínimos fundamentales que deben permear el derecho al trabajo en Colombia. Entre los aludidos mandatos de optimización se consagra la estabilidad en el empleo. Sin embargo, tal principio no puede entenderse como uno de carácter inamovible o pétreo, pues ello atentaría gravemente contra la dinámica misma de las relaciones laborales y del mercado, haciendo inalterables las condiciones en que las empresas compitan en el comercio. Lo que busca este mandato es poner ciertos requisitos al empleador para el ejercicio de su poder de disposición, que impidan un actuar libre e incontrolado de tal facultad y que generen certidumbre en los trabajadores de sostener su relación laboral.</w:t>
      </w:r>
    </w:p>
    <w:p w:rsidR="007C7094" w:rsidRPr="003314EA" w:rsidRDefault="007C7094" w:rsidP="00FB6BDA">
      <w:pPr>
        <w:pStyle w:val="Sinespaciado"/>
        <w:spacing w:line="312" w:lineRule="auto"/>
        <w:rPr>
          <w:rFonts w:ascii="Arial Narrow" w:hAnsi="Arial Narrow"/>
          <w:sz w:val="26"/>
          <w:szCs w:val="26"/>
        </w:rPr>
      </w:pPr>
    </w:p>
    <w:p w:rsidR="00B570B0" w:rsidRPr="003314EA" w:rsidRDefault="00B570B0" w:rsidP="00FB6BDA">
      <w:pPr>
        <w:pStyle w:val="Sinespaciado"/>
        <w:spacing w:line="312" w:lineRule="auto"/>
        <w:ind w:firstLine="708"/>
        <w:jc w:val="both"/>
        <w:rPr>
          <w:rFonts w:ascii="Arial Narrow" w:hAnsi="Arial Narrow"/>
          <w:sz w:val="26"/>
          <w:szCs w:val="26"/>
          <w:lang w:eastAsia="en-US"/>
        </w:rPr>
      </w:pPr>
      <w:r w:rsidRPr="003314EA">
        <w:rPr>
          <w:rFonts w:ascii="Arial Narrow" w:hAnsi="Arial Narrow"/>
          <w:sz w:val="26"/>
          <w:szCs w:val="26"/>
          <w:lang w:eastAsia="en-US"/>
        </w:rPr>
        <w:t>Así por ejemplo, se consagró la indemnización contenida en el artículo 64 del Código Laboral, que pena al empleador que despide, sin una justa causa, a su trabajador. En otros casos, se han establecido restricciones más severas como las contenidas en los artículos 239 y 240 de la Codificación Laboral, en los cuales se establece la imposibilidad de despedir a una mujer gestante o en período de lactancia, salvo que medie una justa causa para ello y que lo autorice el inspector del trabajo, indicando la Corte Constitucional que carece de efecto jurídico el despido que no cumpla con estos presupuestos, lo que se traduce en que la relación laboral se mantiene (sentencia C-470 de 1997).</w:t>
      </w:r>
    </w:p>
    <w:p w:rsidR="00F74F3B" w:rsidRPr="003314EA" w:rsidRDefault="00B570B0" w:rsidP="00FB6BDA">
      <w:pPr>
        <w:pStyle w:val="NormalWeb"/>
        <w:spacing w:line="312" w:lineRule="auto"/>
        <w:ind w:firstLine="708"/>
        <w:jc w:val="both"/>
        <w:rPr>
          <w:rFonts w:ascii="Arial Narrow" w:hAnsi="Arial Narrow" w:cs="Arial"/>
          <w:color w:val="4B4949"/>
          <w:sz w:val="26"/>
          <w:szCs w:val="26"/>
        </w:rPr>
      </w:pPr>
      <w:r w:rsidRPr="003314EA">
        <w:rPr>
          <w:rFonts w:ascii="Arial Narrow" w:hAnsi="Arial Narrow"/>
          <w:sz w:val="26"/>
          <w:szCs w:val="26"/>
          <w:lang w:eastAsia="en-US"/>
        </w:rPr>
        <w:t>En el artículo 26 de la Ley 361 de 1997, se establece otro ejemplo del desarrollo del principio de estabilidad laboral, esta vez en protección de las personas con discapacidad. La norma, en su tenor literal expresa:</w:t>
      </w:r>
      <w:r w:rsidRPr="003314EA">
        <w:rPr>
          <w:rFonts w:ascii="Arial Narrow" w:hAnsi="Arial Narrow" w:cs="Arial"/>
          <w:color w:val="4B4949"/>
          <w:sz w:val="26"/>
          <w:szCs w:val="26"/>
        </w:rPr>
        <w:t> </w:t>
      </w:r>
    </w:p>
    <w:p w:rsidR="00F74F3B" w:rsidRPr="003314EA" w:rsidRDefault="00F74F3B" w:rsidP="00FB6BDA">
      <w:pPr>
        <w:pStyle w:val="Sinespaciado"/>
        <w:ind w:firstLine="708"/>
        <w:jc w:val="both"/>
        <w:rPr>
          <w:rFonts w:ascii="Arial Narrow" w:hAnsi="Arial Narrow" w:cs="Arial"/>
          <w:i/>
          <w:sz w:val="26"/>
          <w:szCs w:val="26"/>
        </w:rPr>
      </w:pPr>
      <w:r w:rsidRPr="003314EA">
        <w:rPr>
          <w:rFonts w:ascii="Arial Narrow" w:hAnsi="Arial Narrow" w:cs="Arial"/>
          <w:i/>
          <w:sz w:val="26"/>
          <w:szCs w:val="26"/>
        </w:rPr>
        <w:t>“En ningún caso la discapacidad de una persona, podrá ser motivo para obstaculizar una vinculación laboral, a menos que dicha discapacidad sea claramente demostrada como incompatible e insuperable en el cargo que se va a desempeñar. Así mismo, ninguna persona en situación de discapacidad podrá ser despedida o su contrato terminado por razón de su discapacidad, salvo que medie autorización de la oficina de Trabajo.</w:t>
      </w:r>
    </w:p>
    <w:p w:rsidR="004617F9" w:rsidRPr="003314EA" w:rsidRDefault="004617F9" w:rsidP="00FB6BDA">
      <w:pPr>
        <w:pStyle w:val="Sinespaciado"/>
        <w:ind w:firstLine="708"/>
        <w:jc w:val="both"/>
        <w:rPr>
          <w:rFonts w:ascii="Arial Narrow" w:hAnsi="Arial Narrow" w:cs="Arial"/>
          <w:i/>
          <w:sz w:val="26"/>
          <w:szCs w:val="26"/>
        </w:rPr>
      </w:pPr>
    </w:p>
    <w:p w:rsidR="00F74F3B" w:rsidRPr="003314EA" w:rsidRDefault="00F74F3B" w:rsidP="00FB6BDA">
      <w:pPr>
        <w:pStyle w:val="Sinespaciado"/>
        <w:ind w:firstLine="708"/>
        <w:jc w:val="both"/>
        <w:rPr>
          <w:rFonts w:ascii="Arial Narrow" w:hAnsi="Arial Narrow" w:cs="Arial"/>
          <w:i/>
          <w:sz w:val="26"/>
          <w:szCs w:val="26"/>
          <w:lang w:val="es-ES"/>
        </w:rPr>
      </w:pPr>
      <w:r w:rsidRPr="003314EA">
        <w:rPr>
          <w:rFonts w:ascii="Arial Narrow" w:hAnsi="Arial Narrow" w:cs="Arial"/>
          <w:i/>
          <w:sz w:val="26"/>
          <w:szCs w:val="26"/>
          <w:lang w:val="es-ES"/>
        </w:rPr>
        <w:t xml:space="preserve">“No obstante, quienes fueren despedidos o su contrato terminado por razón de su discapacidad, sin el cumplimiento del requisito previsto en el inciso anterior, tendrán derecho a una indemnización equivalente a ciento ochenta días del salario, sin perjuicio de las </w:t>
      </w:r>
      <w:r w:rsidRPr="003314EA">
        <w:rPr>
          <w:rFonts w:ascii="Arial Narrow" w:hAnsi="Arial Narrow" w:cs="Arial"/>
          <w:i/>
          <w:sz w:val="26"/>
          <w:szCs w:val="26"/>
          <w:lang w:val="es-ES"/>
        </w:rPr>
        <w:lastRenderedPageBreak/>
        <w:t>demás prestaciones e indemnizaciones a que hubiere lugar de acuerdo con el Código Sustantivo del Trabajo y demás normas que lo modifiquen, adicionen, complementen o aclaren”.</w:t>
      </w:r>
    </w:p>
    <w:p w:rsidR="00F74F3B" w:rsidRPr="003314EA" w:rsidRDefault="00F74F3B" w:rsidP="00FB6BDA">
      <w:pPr>
        <w:pStyle w:val="Sinespaciado"/>
        <w:spacing w:line="312" w:lineRule="auto"/>
        <w:rPr>
          <w:rFonts w:ascii="Arial Narrow" w:hAnsi="Arial Narrow"/>
          <w:sz w:val="26"/>
          <w:szCs w:val="26"/>
          <w:lang w:val="es-ES"/>
        </w:rPr>
      </w:pPr>
    </w:p>
    <w:p w:rsidR="00F74F3B" w:rsidRPr="003314EA" w:rsidRDefault="00F74F3B" w:rsidP="00FB6BDA">
      <w:pPr>
        <w:pStyle w:val="Sinespaciado"/>
        <w:spacing w:line="312" w:lineRule="auto"/>
        <w:ind w:firstLine="708"/>
        <w:jc w:val="both"/>
        <w:rPr>
          <w:rFonts w:ascii="Arial Narrow" w:hAnsi="Arial Narrow"/>
          <w:sz w:val="26"/>
          <w:szCs w:val="26"/>
          <w:lang w:eastAsia="en-US"/>
        </w:rPr>
      </w:pPr>
      <w:r w:rsidRPr="003314EA">
        <w:rPr>
          <w:rFonts w:ascii="Arial Narrow" w:hAnsi="Arial Narrow"/>
          <w:sz w:val="26"/>
          <w:szCs w:val="26"/>
          <w:lang w:eastAsia="en-US"/>
        </w:rPr>
        <w:t>Como se observa</w:t>
      </w:r>
      <w:r w:rsidR="006D0D2B" w:rsidRPr="003314EA">
        <w:rPr>
          <w:rFonts w:ascii="Arial Narrow" w:hAnsi="Arial Narrow"/>
          <w:sz w:val="26"/>
          <w:szCs w:val="26"/>
          <w:lang w:eastAsia="en-US"/>
        </w:rPr>
        <w:t xml:space="preserve"> de los ejemplos traídos a colación</w:t>
      </w:r>
      <w:r w:rsidRPr="003314EA">
        <w:rPr>
          <w:rFonts w:ascii="Arial Narrow" w:hAnsi="Arial Narrow"/>
          <w:sz w:val="26"/>
          <w:szCs w:val="26"/>
          <w:lang w:eastAsia="en-US"/>
        </w:rPr>
        <w:t xml:space="preserve">, el principio de la estabilidad laboral </w:t>
      </w:r>
      <w:r w:rsidR="00B570B0" w:rsidRPr="003314EA">
        <w:rPr>
          <w:rFonts w:ascii="Arial Narrow" w:hAnsi="Arial Narrow"/>
          <w:sz w:val="26"/>
          <w:szCs w:val="26"/>
          <w:lang w:eastAsia="en-US"/>
        </w:rPr>
        <w:t>no es</w:t>
      </w:r>
      <w:r w:rsidRPr="003314EA">
        <w:rPr>
          <w:rFonts w:ascii="Arial Narrow" w:hAnsi="Arial Narrow"/>
          <w:sz w:val="26"/>
          <w:szCs w:val="26"/>
          <w:lang w:eastAsia="en-US"/>
        </w:rPr>
        <w:t xml:space="preserve"> absoluto, dado que el empleador en uso de su facultad discrecional y, mediante el pago de una indemnización o bajo la anuencia de la autoridad de trabajo, cuando medie una justa causa, en los casos de la estabilidad laboral reforzada, puede poner fin a la relación laboral.</w:t>
      </w:r>
    </w:p>
    <w:p w:rsidR="00F74F3B" w:rsidRPr="003314EA" w:rsidRDefault="00F74F3B" w:rsidP="00FB6BDA">
      <w:pPr>
        <w:pStyle w:val="Sinespaciado"/>
        <w:spacing w:line="312" w:lineRule="auto"/>
        <w:rPr>
          <w:rFonts w:ascii="Arial Narrow" w:hAnsi="Arial Narrow"/>
          <w:sz w:val="26"/>
          <w:szCs w:val="26"/>
        </w:rPr>
      </w:pPr>
    </w:p>
    <w:p w:rsidR="00F74F3B" w:rsidRPr="003314EA" w:rsidRDefault="00F74F3B" w:rsidP="00FB6BDA">
      <w:pPr>
        <w:pStyle w:val="Sinespaciado"/>
        <w:spacing w:line="312" w:lineRule="auto"/>
        <w:ind w:firstLine="708"/>
        <w:jc w:val="both"/>
        <w:rPr>
          <w:rFonts w:ascii="Arial Narrow" w:hAnsi="Arial Narrow"/>
          <w:sz w:val="26"/>
          <w:szCs w:val="26"/>
          <w:lang w:eastAsia="en-US"/>
        </w:rPr>
      </w:pPr>
      <w:r w:rsidRPr="003314EA">
        <w:rPr>
          <w:rFonts w:ascii="Arial Narrow" w:hAnsi="Arial Narrow"/>
          <w:sz w:val="26"/>
          <w:szCs w:val="26"/>
          <w:lang w:eastAsia="en-US"/>
        </w:rPr>
        <w:t>Ello se acompasa, con el nuevo criterio del órgano de cierre de la especialidad laboral, aunque</w:t>
      </w:r>
      <w:r w:rsidR="008B39BF" w:rsidRPr="003314EA">
        <w:rPr>
          <w:rFonts w:ascii="Arial Narrow" w:hAnsi="Arial Narrow"/>
          <w:sz w:val="26"/>
          <w:szCs w:val="26"/>
          <w:lang w:eastAsia="en-US"/>
        </w:rPr>
        <w:t xml:space="preserve"> valga decir que </w:t>
      </w:r>
      <w:r w:rsidRPr="003314EA">
        <w:rPr>
          <w:rFonts w:ascii="Arial Narrow" w:hAnsi="Arial Narrow"/>
          <w:sz w:val="26"/>
          <w:szCs w:val="26"/>
          <w:lang w:eastAsia="en-US"/>
        </w:rPr>
        <w:t>esa anuencia administrativa, no se precisa, cuando el empleador demuestra la justa causa del despido, lógicamente fundada en razones diferentes a la discapacidad del laborante, como pasa a verse.</w:t>
      </w:r>
    </w:p>
    <w:p w:rsidR="0011727E" w:rsidRPr="003314EA" w:rsidRDefault="0011727E" w:rsidP="00FB6BDA">
      <w:pPr>
        <w:pStyle w:val="Sinespaciado"/>
        <w:spacing w:line="312" w:lineRule="auto"/>
        <w:rPr>
          <w:rFonts w:ascii="Arial Narrow" w:hAnsi="Arial Narrow"/>
          <w:sz w:val="26"/>
          <w:szCs w:val="26"/>
        </w:rPr>
      </w:pPr>
    </w:p>
    <w:p w:rsidR="00F74F3B" w:rsidRPr="003314EA" w:rsidRDefault="008B39BF" w:rsidP="00FB6BDA">
      <w:pPr>
        <w:pStyle w:val="Sinespaciado"/>
        <w:spacing w:line="312" w:lineRule="auto"/>
        <w:ind w:firstLine="708"/>
        <w:jc w:val="both"/>
        <w:rPr>
          <w:rFonts w:ascii="Arial Narrow" w:hAnsi="Arial Narrow"/>
          <w:sz w:val="26"/>
          <w:szCs w:val="26"/>
          <w:lang w:eastAsia="en-US"/>
        </w:rPr>
      </w:pPr>
      <w:r w:rsidRPr="003314EA">
        <w:rPr>
          <w:rFonts w:ascii="Arial Narrow" w:hAnsi="Arial Narrow"/>
          <w:sz w:val="26"/>
          <w:szCs w:val="26"/>
          <w:lang w:eastAsia="en-US"/>
        </w:rPr>
        <w:t xml:space="preserve">Así lo indicó esa alta magistratura en sentencia SL1360 del </w:t>
      </w:r>
      <w:r w:rsidR="00F74F3B" w:rsidRPr="003314EA">
        <w:rPr>
          <w:rFonts w:ascii="Arial Narrow" w:hAnsi="Arial Narrow"/>
          <w:sz w:val="26"/>
          <w:szCs w:val="26"/>
          <w:lang w:eastAsia="en-US"/>
        </w:rPr>
        <w:t>11 de abril de 2018, radicación 53394</w:t>
      </w:r>
      <w:r w:rsidRPr="003314EA">
        <w:rPr>
          <w:rFonts w:ascii="Arial Narrow" w:hAnsi="Arial Narrow"/>
          <w:sz w:val="26"/>
          <w:szCs w:val="26"/>
          <w:lang w:eastAsia="en-US"/>
        </w:rPr>
        <w:t>, cuando p</w:t>
      </w:r>
      <w:r w:rsidR="00F74F3B" w:rsidRPr="003314EA">
        <w:rPr>
          <w:rFonts w:ascii="Arial Narrow" w:hAnsi="Arial Narrow"/>
          <w:sz w:val="26"/>
          <w:szCs w:val="26"/>
          <w:lang w:eastAsia="en-US"/>
        </w:rPr>
        <w:t xml:space="preserve">regonó que el empleador debe acreditar la ocurrencia de la justa causa, so pena de que el acto se repute ineficaz, </w:t>
      </w:r>
      <w:r w:rsidRPr="003314EA">
        <w:rPr>
          <w:rFonts w:ascii="Arial Narrow" w:hAnsi="Arial Narrow"/>
          <w:sz w:val="26"/>
          <w:szCs w:val="26"/>
          <w:lang w:eastAsia="en-US"/>
        </w:rPr>
        <w:t xml:space="preserve">pues </w:t>
      </w:r>
      <w:r w:rsidR="00A85A6F" w:rsidRPr="003314EA">
        <w:rPr>
          <w:rFonts w:ascii="Arial Narrow" w:hAnsi="Arial Narrow"/>
          <w:sz w:val="26"/>
          <w:szCs w:val="26"/>
          <w:lang w:eastAsia="en-US"/>
        </w:rPr>
        <w:t>de</w:t>
      </w:r>
      <w:r w:rsidRPr="003314EA">
        <w:rPr>
          <w:rFonts w:ascii="Arial Narrow" w:hAnsi="Arial Narrow"/>
          <w:sz w:val="26"/>
          <w:szCs w:val="26"/>
          <w:lang w:eastAsia="en-US"/>
        </w:rPr>
        <w:t xml:space="preserve"> la interpretación</w:t>
      </w:r>
      <w:r w:rsidR="00A85A6F" w:rsidRPr="003314EA">
        <w:rPr>
          <w:rFonts w:ascii="Arial Narrow" w:hAnsi="Arial Narrow"/>
          <w:sz w:val="26"/>
          <w:szCs w:val="26"/>
          <w:lang w:eastAsia="en-US"/>
        </w:rPr>
        <w:t xml:space="preserve"> que hizo </w:t>
      </w:r>
      <w:r w:rsidRPr="003314EA">
        <w:rPr>
          <w:rFonts w:ascii="Arial Narrow" w:hAnsi="Arial Narrow"/>
          <w:sz w:val="26"/>
          <w:szCs w:val="26"/>
          <w:lang w:eastAsia="en-US"/>
        </w:rPr>
        <w:t>del</w:t>
      </w:r>
      <w:r w:rsidR="00F74F3B" w:rsidRPr="003314EA">
        <w:rPr>
          <w:rFonts w:ascii="Arial Narrow" w:hAnsi="Arial Narrow"/>
          <w:sz w:val="26"/>
          <w:szCs w:val="26"/>
          <w:lang w:eastAsia="en-US"/>
        </w:rPr>
        <w:t xml:space="preserve"> artículo 26 de la Ley 361 de 1997, que establece los mecanismos de integración de discapacidad, asentó que esta disposición no prohíbe el despido en s</w:t>
      </w:r>
      <w:r w:rsidR="00A85A6F" w:rsidRPr="003314EA">
        <w:rPr>
          <w:rFonts w:ascii="Arial Narrow" w:hAnsi="Arial Narrow"/>
          <w:sz w:val="26"/>
          <w:szCs w:val="26"/>
          <w:lang w:eastAsia="en-US"/>
        </w:rPr>
        <w:t>ituación de discapacidad, pues</w:t>
      </w:r>
      <w:r w:rsidR="00F74F3B" w:rsidRPr="003314EA">
        <w:rPr>
          <w:rFonts w:ascii="Arial Narrow" w:hAnsi="Arial Narrow"/>
          <w:sz w:val="26"/>
          <w:szCs w:val="26"/>
          <w:lang w:eastAsia="en-US"/>
        </w:rPr>
        <w:t xml:space="preserve"> lo que sanciona es que </w:t>
      </w:r>
      <w:r w:rsidR="00A85A6F" w:rsidRPr="003314EA">
        <w:rPr>
          <w:rFonts w:ascii="Arial Narrow" w:hAnsi="Arial Narrow"/>
          <w:sz w:val="26"/>
          <w:szCs w:val="26"/>
          <w:lang w:eastAsia="en-US"/>
        </w:rPr>
        <w:t xml:space="preserve">el acto </w:t>
      </w:r>
      <w:r w:rsidR="00F74F3B" w:rsidRPr="003314EA">
        <w:rPr>
          <w:rFonts w:ascii="Arial Narrow" w:hAnsi="Arial Narrow"/>
          <w:sz w:val="26"/>
          <w:szCs w:val="26"/>
          <w:lang w:eastAsia="en-US"/>
        </w:rPr>
        <w:t>esté precedido de un criterio discriminatorio. Añadió, que la invocación de una justa causa legal excluye que la ruptura del vínc</w:t>
      </w:r>
      <w:r w:rsidR="00A85A6F" w:rsidRPr="003314EA">
        <w:rPr>
          <w:rFonts w:ascii="Arial Narrow" w:hAnsi="Arial Narrow"/>
          <w:sz w:val="26"/>
          <w:szCs w:val="26"/>
          <w:lang w:eastAsia="en-US"/>
        </w:rPr>
        <w:t>ulo laboral esté basada en el prej</w:t>
      </w:r>
      <w:r w:rsidR="00F74F3B" w:rsidRPr="003314EA">
        <w:rPr>
          <w:rFonts w:ascii="Arial Narrow" w:hAnsi="Arial Narrow"/>
          <w:sz w:val="26"/>
          <w:szCs w:val="26"/>
          <w:lang w:eastAsia="en-US"/>
        </w:rPr>
        <w:t xml:space="preserve">uicio de la discapacidad del empleado, </w:t>
      </w:r>
      <w:r w:rsidR="00A85A6F" w:rsidRPr="003314EA">
        <w:rPr>
          <w:rFonts w:ascii="Arial Narrow" w:hAnsi="Arial Narrow"/>
          <w:sz w:val="26"/>
          <w:szCs w:val="26"/>
          <w:lang w:eastAsia="en-US"/>
        </w:rPr>
        <w:t xml:space="preserve">concluyendo entonces que en esos casos </w:t>
      </w:r>
      <w:r w:rsidR="00F74F3B" w:rsidRPr="003314EA">
        <w:rPr>
          <w:rFonts w:ascii="Arial Narrow" w:hAnsi="Arial Narrow"/>
          <w:sz w:val="26"/>
          <w:szCs w:val="26"/>
          <w:lang w:eastAsia="en-US"/>
        </w:rPr>
        <w:t>no es obligatorio acudir al inspect</w:t>
      </w:r>
      <w:r w:rsidR="00A85A6F" w:rsidRPr="003314EA">
        <w:rPr>
          <w:rFonts w:ascii="Arial Narrow" w:hAnsi="Arial Narrow"/>
          <w:sz w:val="26"/>
          <w:szCs w:val="26"/>
          <w:lang w:eastAsia="en-US"/>
        </w:rPr>
        <w:t>or del trabajo, habida cuenta</w:t>
      </w:r>
      <w:r w:rsidR="00F74F3B" w:rsidRPr="003314EA">
        <w:rPr>
          <w:rFonts w:ascii="Arial Narrow" w:hAnsi="Arial Narrow"/>
          <w:sz w:val="26"/>
          <w:szCs w:val="26"/>
          <w:lang w:eastAsia="en-US"/>
        </w:rPr>
        <w:t xml:space="preserve"> que quien alega esta causal enerva la presunción di</w:t>
      </w:r>
      <w:r w:rsidR="00A85A6F" w:rsidRPr="003314EA">
        <w:rPr>
          <w:rFonts w:ascii="Arial Narrow" w:hAnsi="Arial Narrow"/>
          <w:sz w:val="26"/>
          <w:szCs w:val="26"/>
          <w:lang w:eastAsia="en-US"/>
        </w:rPr>
        <w:t xml:space="preserve">scriminatoria, para soportarla </w:t>
      </w:r>
      <w:r w:rsidR="00F74F3B" w:rsidRPr="003314EA">
        <w:rPr>
          <w:rFonts w:ascii="Arial Narrow" w:hAnsi="Arial Narrow"/>
          <w:sz w:val="26"/>
          <w:szCs w:val="26"/>
          <w:lang w:eastAsia="en-US"/>
        </w:rPr>
        <w:t>en una razón objetiva.</w:t>
      </w:r>
    </w:p>
    <w:p w:rsidR="00F74F3B" w:rsidRPr="003314EA" w:rsidRDefault="00F74F3B" w:rsidP="00FB6BDA">
      <w:pPr>
        <w:pStyle w:val="Sinespaciado"/>
        <w:spacing w:line="312" w:lineRule="auto"/>
        <w:rPr>
          <w:rFonts w:ascii="Arial Narrow" w:hAnsi="Arial Narrow"/>
          <w:sz w:val="26"/>
          <w:szCs w:val="26"/>
        </w:rPr>
      </w:pPr>
    </w:p>
    <w:p w:rsidR="00F74F3B" w:rsidRPr="003314EA" w:rsidRDefault="00F74F3B" w:rsidP="00FB6BDA">
      <w:pPr>
        <w:pStyle w:val="Sinespaciado"/>
        <w:spacing w:line="312" w:lineRule="auto"/>
        <w:ind w:firstLine="708"/>
        <w:jc w:val="both"/>
        <w:rPr>
          <w:rFonts w:ascii="Arial Narrow" w:hAnsi="Arial Narrow"/>
          <w:sz w:val="26"/>
          <w:szCs w:val="26"/>
          <w:lang w:eastAsia="en-US"/>
        </w:rPr>
      </w:pPr>
      <w:r w:rsidRPr="003314EA">
        <w:rPr>
          <w:rFonts w:ascii="Arial Narrow" w:hAnsi="Arial Narrow"/>
          <w:sz w:val="26"/>
          <w:szCs w:val="26"/>
          <w:lang w:eastAsia="en-US"/>
        </w:rPr>
        <w:t xml:space="preserve">Con tal postura jurisprudencial, la Corte Suprema abandonó el criterio determinado en la Sentencia SL-36115 de 2010, reiterado en la sentencia SL-35794 del igual año, </w:t>
      </w:r>
      <w:r w:rsidR="00D0793B" w:rsidRPr="003314EA">
        <w:rPr>
          <w:rFonts w:ascii="Arial Narrow" w:hAnsi="Arial Narrow"/>
          <w:sz w:val="26"/>
          <w:szCs w:val="26"/>
          <w:lang w:eastAsia="en-US"/>
        </w:rPr>
        <w:t xml:space="preserve">en las que consideró que </w:t>
      </w:r>
      <w:r w:rsidRPr="003314EA">
        <w:rPr>
          <w:rFonts w:ascii="Arial Narrow" w:hAnsi="Arial Narrow"/>
          <w:sz w:val="26"/>
          <w:szCs w:val="26"/>
          <w:lang w:eastAsia="en-US"/>
        </w:rPr>
        <w:t>el artículo 26 de la Ley 361 de 1997, no consagraba una presunción legal o de derecho, con la cual permitiera deducir, que por la discapacidad del trabajador, el despido de éste obedeciera a un móvil sospechoso. Por el contrario, ahora con la nueva postura, enfatizó que el despido en este estado se presume discriminatorio, a menos que el empleador demuestre en juicio la ocurrencia real de la causa alegada.</w:t>
      </w:r>
    </w:p>
    <w:p w:rsidR="00F74F3B" w:rsidRPr="003314EA" w:rsidRDefault="00F74F3B" w:rsidP="00FB6BDA">
      <w:pPr>
        <w:pStyle w:val="Sinespaciado"/>
        <w:spacing w:line="312" w:lineRule="auto"/>
        <w:rPr>
          <w:rFonts w:ascii="Arial Narrow" w:hAnsi="Arial Narrow"/>
          <w:sz w:val="26"/>
          <w:szCs w:val="26"/>
        </w:rPr>
      </w:pPr>
    </w:p>
    <w:p w:rsidR="00F74F3B" w:rsidRPr="003314EA" w:rsidRDefault="00F74F3B" w:rsidP="00FB6BDA">
      <w:pPr>
        <w:pStyle w:val="Sinespaciado"/>
        <w:spacing w:line="312" w:lineRule="auto"/>
        <w:ind w:firstLine="708"/>
        <w:jc w:val="both"/>
        <w:rPr>
          <w:rFonts w:ascii="Arial Narrow" w:hAnsi="Arial Narrow"/>
          <w:sz w:val="26"/>
          <w:szCs w:val="26"/>
          <w:lang w:eastAsia="en-US"/>
        </w:rPr>
      </w:pPr>
      <w:r w:rsidRPr="003314EA">
        <w:rPr>
          <w:rFonts w:ascii="Arial Narrow" w:hAnsi="Arial Narrow"/>
          <w:sz w:val="26"/>
          <w:szCs w:val="26"/>
          <w:lang w:eastAsia="en-US"/>
        </w:rPr>
        <w:t xml:space="preserve">Por otro lado, aunque no desconoció que la terminación del contrato de un trabajador con discapacidad debía contar con la aprobación del Ministerio del ramo (sentencia C-531 de 2000), </w:t>
      </w:r>
      <w:r w:rsidR="00874146" w:rsidRPr="003314EA">
        <w:rPr>
          <w:rFonts w:ascii="Arial Narrow" w:hAnsi="Arial Narrow"/>
          <w:sz w:val="26"/>
          <w:szCs w:val="26"/>
          <w:lang w:eastAsia="en-US"/>
        </w:rPr>
        <w:t xml:space="preserve">aclaró que esa </w:t>
      </w:r>
      <w:r w:rsidRPr="003314EA">
        <w:rPr>
          <w:rFonts w:ascii="Arial Narrow" w:hAnsi="Arial Narrow"/>
          <w:sz w:val="26"/>
          <w:szCs w:val="26"/>
          <w:lang w:eastAsia="en-US"/>
        </w:rPr>
        <w:t xml:space="preserve">autorización se circunscribe </w:t>
      </w:r>
      <w:r w:rsidR="00874146" w:rsidRPr="003314EA">
        <w:rPr>
          <w:rFonts w:ascii="Arial Narrow" w:hAnsi="Arial Narrow"/>
          <w:sz w:val="26"/>
          <w:szCs w:val="26"/>
          <w:lang w:eastAsia="en-US"/>
        </w:rPr>
        <w:t xml:space="preserve">a aquellos </w:t>
      </w:r>
      <w:r w:rsidRPr="003314EA">
        <w:rPr>
          <w:rFonts w:ascii="Arial Narrow" w:hAnsi="Arial Narrow"/>
          <w:sz w:val="26"/>
          <w:szCs w:val="26"/>
          <w:lang w:eastAsia="en-US"/>
        </w:rPr>
        <w:t xml:space="preserve">eventos en que el desarrollo de las actividades laborales sea incompatible e insuperable en el correspondiente cargo o en otro existente en la empresa. En esta hipótesis, podría rescindirse el nexo laboral con el pago de </w:t>
      </w:r>
      <w:r w:rsidRPr="003314EA">
        <w:rPr>
          <w:rFonts w:ascii="Arial Narrow" w:hAnsi="Arial Narrow"/>
          <w:sz w:val="26"/>
          <w:szCs w:val="26"/>
          <w:lang w:eastAsia="en-US"/>
        </w:rPr>
        <w:lastRenderedPageBreak/>
        <w:t>la indemnización legal, en la medida en que el funcionario administrativo, constate que el empleador aplicó todos los ajustes razonables orientados a preservar en el empleo al laborante, lo que implica su rehabilitación funcional y profesional, readaptación a su puesto, reubicación y cambios organizacionales y/o movimientos de personal necesarios.</w:t>
      </w:r>
    </w:p>
    <w:p w:rsidR="00F74F3B" w:rsidRPr="003314EA" w:rsidRDefault="00F74F3B" w:rsidP="00FB6BDA">
      <w:pPr>
        <w:pStyle w:val="Sinespaciado"/>
        <w:spacing w:line="312" w:lineRule="auto"/>
        <w:rPr>
          <w:rFonts w:ascii="Arial Narrow" w:hAnsi="Arial Narrow"/>
          <w:sz w:val="26"/>
          <w:szCs w:val="26"/>
        </w:rPr>
      </w:pPr>
    </w:p>
    <w:p w:rsidR="00F74F3B" w:rsidRPr="003314EA" w:rsidRDefault="00F74F3B" w:rsidP="00FB6BDA">
      <w:pPr>
        <w:pStyle w:val="Sinespaciado"/>
        <w:spacing w:line="312" w:lineRule="auto"/>
        <w:ind w:firstLine="708"/>
        <w:jc w:val="both"/>
        <w:rPr>
          <w:rFonts w:ascii="Arial Narrow" w:hAnsi="Arial Narrow"/>
          <w:sz w:val="26"/>
          <w:szCs w:val="26"/>
          <w:lang w:eastAsia="en-US"/>
        </w:rPr>
      </w:pPr>
      <w:r w:rsidRPr="003314EA">
        <w:rPr>
          <w:rFonts w:ascii="Arial Narrow" w:hAnsi="Arial Narrow"/>
          <w:sz w:val="26"/>
          <w:szCs w:val="26"/>
          <w:lang w:eastAsia="en-US"/>
        </w:rPr>
        <w:t>Con todo, recaba el órgano de cierre laboral, que la decisión de despido puede ser controvertida por el trabajador, quien debe demostrar su estado de discapacidad para beneficiarse de la presunción de discriminación, lo que de contera, impone al empresario acreditar la justa causa, so pena de que el acto se repute ineficaz, y, en consecuencia, se ordene el reintegro junto con el pago de los salarios y prestaciones, más la sanción de ley.</w:t>
      </w:r>
    </w:p>
    <w:p w:rsidR="002E1174" w:rsidRPr="003314EA" w:rsidRDefault="002E1174" w:rsidP="00FB6BDA">
      <w:pPr>
        <w:pStyle w:val="Sinespaciado"/>
        <w:spacing w:line="312" w:lineRule="auto"/>
        <w:rPr>
          <w:rFonts w:ascii="Arial Narrow" w:hAnsi="Arial Narrow"/>
          <w:sz w:val="26"/>
          <w:szCs w:val="26"/>
        </w:rPr>
      </w:pPr>
    </w:p>
    <w:p w:rsidR="002C3D82" w:rsidRPr="003314EA" w:rsidRDefault="002C3D82" w:rsidP="00FB6BDA">
      <w:pPr>
        <w:pStyle w:val="Sinespaciado"/>
        <w:spacing w:line="312" w:lineRule="auto"/>
        <w:ind w:firstLine="708"/>
        <w:jc w:val="both"/>
        <w:rPr>
          <w:rFonts w:ascii="Arial Narrow" w:hAnsi="Arial Narrow"/>
          <w:sz w:val="26"/>
          <w:szCs w:val="26"/>
          <w:lang w:eastAsia="en-US"/>
        </w:rPr>
      </w:pPr>
      <w:r w:rsidRPr="003314EA">
        <w:rPr>
          <w:rFonts w:ascii="Arial Narrow" w:hAnsi="Arial Narrow"/>
          <w:sz w:val="26"/>
          <w:szCs w:val="26"/>
          <w:lang w:eastAsia="en-US"/>
        </w:rPr>
        <w:t>Ahora bien, en torno a la magnitud de la incapacidad, la jurisprudencia patria ha discutido si suficiente sería la verificación de cualquier incapacidad, como digna de protección a la estabilidad laboral reforzada, al momento de generarse la finalización del vínculo, o si la misma, debe ser de tal entidad o dimensión que necesaria sería que alcanzara un tope mínimo (15%) de pérdida de la capacidad laboral, en orden a fulminarse, en contra de la empleadora, tanto la indemnización equivalente a 180 días de salario, como a la reinstalación de la trabajadora al puesto de tra</w:t>
      </w:r>
      <w:r w:rsidR="00D878DA" w:rsidRPr="003314EA">
        <w:rPr>
          <w:rFonts w:ascii="Arial Narrow" w:hAnsi="Arial Narrow"/>
          <w:sz w:val="26"/>
          <w:szCs w:val="26"/>
          <w:lang w:eastAsia="en-US"/>
        </w:rPr>
        <w:t>bajo (art. 26 Ley 361 de 1997).</w:t>
      </w:r>
    </w:p>
    <w:p w:rsidR="002C3D82" w:rsidRPr="003314EA" w:rsidRDefault="002C3D82" w:rsidP="00FB6BDA">
      <w:pPr>
        <w:pStyle w:val="Sinespaciado"/>
        <w:spacing w:line="312" w:lineRule="auto"/>
        <w:rPr>
          <w:rFonts w:ascii="Arial Narrow" w:hAnsi="Arial Narrow"/>
          <w:sz w:val="26"/>
          <w:szCs w:val="26"/>
        </w:rPr>
      </w:pPr>
    </w:p>
    <w:p w:rsidR="002C3D82" w:rsidRPr="003314EA" w:rsidRDefault="002C3D82" w:rsidP="00FB6BDA">
      <w:pPr>
        <w:pStyle w:val="Sinespaciado"/>
        <w:spacing w:line="312" w:lineRule="auto"/>
        <w:ind w:firstLine="708"/>
        <w:jc w:val="both"/>
        <w:rPr>
          <w:rFonts w:ascii="Arial Narrow" w:hAnsi="Arial Narrow"/>
          <w:sz w:val="26"/>
          <w:szCs w:val="26"/>
          <w:lang w:eastAsia="en-US"/>
        </w:rPr>
      </w:pPr>
      <w:r w:rsidRPr="003314EA">
        <w:rPr>
          <w:rFonts w:ascii="Arial Narrow" w:hAnsi="Arial Narrow"/>
          <w:sz w:val="26"/>
          <w:szCs w:val="26"/>
          <w:lang w:eastAsia="en-US"/>
        </w:rPr>
        <w:t xml:space="preserve">No obstante, </w:t>
      </w:r>
      <w:r w:rsidR="00D878DA" w:rsidRPr="003314EA">
        <w:rPr>
          <w:rFonts w:ascii="Arial Narrow" w:hAnsi="Arial Narrow"/>
          <w:sz w:val="26"/>
          <w:szCs w:val="26"/>
          <w:lang w:eastAsia="en-US"/>
        </w:rPr>
        <w:t xml:space="preserve">a juicio de esta Sala, </w:t>
      </w:r>
      <w:r w:rsidRPr="003314EA">
        <w:rPr>
          <w:rFonts w:ascii="Arial Narrow" w:hAnsi="Arial Narrow"/>
          <w:sz w:val="26"/>
          <w:szCs w:val="26"/>
          <w:lang w:eastAsia="en-US"/>
        </w:rPr>
        <w:t>la desprotección en uno u otro evento, es la misma, puesto que ab-initio, no podría descartarse la primera hipótesis, por cuanto sería un actuar desleal de parte del dador del laborío, frente al laborante, disponer su desvinculación a sabiendas de la incapacidad que le aqueja al momento de producirse aquella, patentiz</w:t>
      </w:r>
      <w:r w:rsidR="00D878DA" w:rsidRPr="003314EA">
        <w:rPr>
          <w:rFonts w:ascii="Arial Narrow" w:hAnsi="Arial Narrow"/>
          <w:sz w:val="26"/>
          <w:szCs w:val="26"/>
          <w:lang w:eastAsia="en-US"/>
        </w:rPr>
        <w:t>ándose el acto discriminatorio.</w:t>
      </w:r>
    </w:p>
    <w:p w:rsidR="0011727E" w:rsidRPr="003314EA" w:rsidRDefault="0011727E" w:rsidP="00FB6BDA">
      <w:pPr>
        <w:pStyle w:val="Sinespaciado"/>
        <w:spacing w:line="312" w:lineRule="auto"/>
        <w:rPr>
          <w:rFonts w:ascii="Arial Narrow" w:hAnsi="Arial Narrow"/>
          <w:sz w:val="26"/>
          <w:szCs w:val="26"/>
        </w:rPr>
      </w:pPr>
    </w:p>
    <w:p w:rsidR="002C3D82" w:rsidRPr="003314EA" w:rsidRDefault="002C3D82" w:rsidP="00FB6BDA">
      <w:pPr>
        <w:pStyle w:val="Sinespaciado"/>
        <w:spacing w:line="312" w:lineRule="auto"/>
        <w:ind w:firstLine="708"/>
        <w:jc w:val="both"/>
        <w:rPr>
          <w:rFonts w:ascii="Arial Narrow" w:hAnsi="Arial Narrow"/>
          <w:sz w:val="26"/>
          <w:szCs w:val="26"/>
          <w:lang w:eastAsia="en-US"/>
        </w:rPr>
      </w:pPr>
      <w:r w:rsidRPr="003314EA">
        <w:rPr>
          <w:rFonts w:ascii="Arial Narrow" w:hAnsi="Arial Narrow"/>
          <w:sz w:val="26"/>
          <w:szCs w:val="26"/>
          <w:lang w:eastAsia="en-US"/>
        </w:rPr>
        <w:t xml:space="preserve">Lo anterior para concluir que en ese precepto (art. 26 Ley 361/97), </w:t>
      </w:r>
      <w:r w:rsidR="00355648" w:rsidRPr="003314EA">
        <w:rPr>
          <w:rFonts w:ascii="Arial Narrow" w:hAnsi="Arial Narrow"/>
          <w:sz w:val="26"/>
          <w:szCs w:val="26"/>
          <w:lang w:eastAsia="en-US"/>
        </w:rPr>
        <w:t xml:space="preserve">como se dijo precedentemente, </w:t>
      </w:r>
      <w:r w:rsidRPr="003314EA">
        <w:rPr>
          <w:rFonts w:ascii="Arial Narrow" w:hAnsi="Arial Narrow"/>
          <w:sz w:val="26"/>
          <w:szCs w:val="26"/>
          <w:lang w:eastAsia="en-US"/>
        </w:rPr>
        <w:t>no se prohíbe el despido del trabajador en estado de discapacidad, “</w:t>
      </w:r>
      <w:r w:rsidRPr="003314EA">
        <w:rPr>
          <w:rFonts w:ascii="Arial Narrow" w:hAnsi="Arial Narrow"/>
          <w:i/>
          <w:sz w:val="26"/>
          <w:szCs w:val="26"/>
          <w:lang w:eastAsia="en-US"/>
        </w:rPr>
        <w:t>lo que se sanciona es que tal acto esté precedido de un criterio discriminatorio</w:t>
      </w:r>
      <w:r w:rsidR="003A6D5A" w:rsidRPr="003314EA">
        <w:rPr>
          <w:rFonts w:ascii="Arial Narrow" w:hAnsi="Arial Narrow"/>
          <w:sz w:val="26"/>
          <w:szCs w:val="26"/>
          <w:lang w:eastAsia="en-US"/>
        </w:rPr>
        <w:t xml:space="preserve">”, el cual valga decir, no admite graduación de ninguna clase. </w:t>
      </w:r>
      <w:r w:rsidRPr="003314EA">
        <w:rPr>
          <w:rFonts w:ascii="Arial Narrow" w:hAnsi="Arial Narrow"/>
          <w:sz w:val="26"/>
          <w:szCs w:val="26"/>
          <w:lang w:eastAsia="en-US"/>
        </w:rPr>
        <w:t xml:space="preserve"> </w:t>
      </w:r>
    </w:p>
    <w:p w:rsidR="00D878DA" w:rsidRPr="003314EA" w:rsidRDefault="00D878DA" w:rsidP="00FB6BDA">
      <w:pPr>
        <w:pStyle w:val="Sinespaciado"/>
        <w:spacing w:line="312" w:lineRule="auto"/>
        <w:rPr>
          <w:rFonts w:ascii="Arial Narrow" w:hAnsi="Arial Narrow"/>
          <w:sz w:val="26"/>
          <w:szCs w:val="26"/>
        </w:rPr>
      </w:pPr>
    </w:p>
    <w:p w:rsidR="003A6D5A" w:rsidRPr="003314EA" w:rsidRDefault="003A6D5A" w:rsidP="00FB6BDA">
      <w:pPr>
        <w:pStyle w:val="Sinespaciado"/>
        <w:spacing w:line="312" w:lineRule="auto"/>
        <w:ind w:firstLine="708"/>
        <w:jc w:val="both"/>
        <w:rPr>
          <w:rFonts w:ascii="Arial Narrow" w:hAnsi="Arial Narrow" w:cs="Arial"/>
          <w:sz w:val="26"/>
          <w:szCs w:val="26"/>
        </w:rPr>
      </w:pPr>
      <w:r w:rsidRPr="003314EA">
        <w:rPr>
          <w:rFonts w:ascii="Arial Narrow" w:hAnsi="Arial Narrow"/>
          <w:sz w:val="26"/>
          <w:szCs w:val="26"/>
          <w:lang w:eastAsia="en-US"/>
        </w:rPr>
        <w:t xml:space="preserve">Así lo ha entendido la Corte Constitucional en múltiples pronunciamientos, al indicar que para que se dispense a un trabajador esa protección especial, reintegrándolo al cargo del cual fue despedido en razón de su discapacidad, </w:t>
      </w:r>
      <w:r w:rsidRPr="003314EA">
        <w:rPr>
          <w:rFonts w:ascii="Arial Narrow" w:hAnsi="Arial Narrow" w:cs="Arial"/>
          <w:sz w:val="26"/>
          <w:szCs w:val="26"/>
        </w:rPr>
        <w:t>sólo es necesaria la existencia de una limitación física, sensorial o sicológica para realizar su trabajo regularmente, sin requerir calificación o discapacidad declarada, certificada y cuantificada</w:t>
      </w:r>
      <w:r w:rsidRPr="003314EA">
        <w:rPr>
          <w:rFonts w:ascii="Arial Narrow" w:hAnsi="Arial Narrow" w:cs="Arial"/>
          <w:sz w:val="26"/>
          <w:szCs w:val="26"/>
          <w:vertAlign w:val="superscript"/>
        </w:rPr>
        <w:footnoteReference w:id="1"/>
      </w:r>
      <w:r w:rsidRPr="003314EA">
        <w:rPr>
          <w:rFonts w:ascii="Arial Narrow" w:hAnsi="Arial Narrow" w:cs="Arial"/>
          <w:sz w:val="26"/>
          <w:szCs w:val="26"/>
        </w:rPr>
        <w:t xml:space="preserve">, al bastar, que se trate de </w:t>
      </w:r>
      <w:r w:rsidRPr="003314EA">
        <w:rPr>
          <w:rFonts w:ascii="Arial Narrow" w:hAnsi="Arial Narrow" w:cs="Arial"/>
          <w:sz w:val="26"/>
          <w:szCs w:val="26"/>
        </w:rPr>
        <w:lastRenderedPageBreak/>
        <w:t>persona en situación de vulnerabilidad por razones de salud</w:t>
      </w:r>
      <w:r w:rsidRPr="003314EA">
        <w:rPr>
          <w:rFonts w:ascii="Arial Narrow" w:hAnsi="Arial Narrow" w:cs="Arial"/>
          <w:sz w:val="26"/>
          <w:szCs w:val="26"/>
          <w:vertAlign w:val="superscript"/>
        </w:rPr>
        <w:footnoteReference w:id="2"/>
      </w:r>
      <w:r w:rsidRPr="003314EA">
        <w:rPr>
          <w:rFonts w:ascii="Arial Narrow" w:hAnsi="Arial Narrow" w:cs="Arial"/>
          <w:sz w:val="26"/>
          <w:szCs w:val="26"/>
        </w:rPr>
        <w:t xml:space="preserve">, </w:t>
      </w:r>
      <w:r w:rsidRPr="003314EA">
        <w:rPr>
          <w:rFonts w:ascii="Arial Narrow" w:hAnsi="Arial Narrow"/>
          <w:sz w:val="26"/>
          <w:szCs w:val="26"/>
          <w:lang w:eastAsia="en-US"/>
        </w:rPr>
        <w:t>sin que sea indispensable la calificación previa de tal estado por la Junta de Calificación de Invalidez.</w:t>
      </w:r>
    </w:p>
    <w:p w:rsidR="00614EBB" w:rsidRPr="003314EA" w:rsidRDefault="00614EBB" w:rsidP="00FB6BDA">
      <w:pPr>
        <w:pStyle w:val="Sinespaciado"/>
        <w:spacing w:line="312" w:lineRule="auto"/>
        <w:rPr>
          <w:rFonts w:ascii="Arial Narrow" w:hAnsi="Arial Narrow"/>
          <w:sz w:val="26"/>
          <w:szCs w:val="26"/>
        </w:rPr>
      </w:pPr>
    </w:p>
    <w:p w:rsidR="00614EBB" w:rsidRPr="003314EA" w:rsidRDefault="00614EBB" w:rsidP="00FB6BDA">
      <w:pPr>
        <w:pStyle w:val="Sinespaciado"/>
        <w:spacing w:line="312" w:lineRule="auto"/>
        <w:ind w:firstLine="708"/>
        <w:jc w:val="both"/>
        <w:rPr>
          <w:rFonts w:ascii="Arial Narrow" w:hAnsi="Arial Narrow"/>
          <w:sz w:val="26"/>
          <w:szCs w:val="26"/>
          <w:lang w:eastAsia="en-US"/>
        </w:rPr>
      </w:pPr>
      <w:r w:rsidRPr="003314EA">
        <w:rPr>
          <w:rFonts w:ascii="Arial Narrow" w:hAnsi="Arial Narrow"/>
          <w:sz w:val="26"/>
          <w:szCs w:val="26"/>
          <w:lang w:eastAsia="en-US"/>
        </w:rPr>
        <w:t xml:space="preserve">Con estos elementos, se pasará a verificar si en el sub-lite se </w:t>
      </w:r>
      <w:r w:rsidR="00DE3CA5" w:rsidRPr="003314EA">
        <w:rPr>
          <w:rFonts w:ascii="Arial Narrow" w:hAnsi="Arial Narrow"/>
          <w:sz w:val="26"/>
          <w:szCs w:val="26"/>
          <w:lang w:eastAsia="en-US"/>
        </w:rPr>
        <w:t>cumplen los mismos</w:t>
      </w:r>
      <w:r w:rsidRPr="003314EA">
        <w:rPr>
          <w:rFonts w:ascii="Arial Narrow" w:hAnsi="Arial Narrow"/>
          <w:sz w:val="26"/>
          <w:szCs w:val="26"/>
          <w:lang w:eastAsia="en-US"/>
        </w:rPr>
        <w:t>.</w:t>
      </w:r>
    </w:p>
    <w:p w:rsidR="00614EBB" w:rsidRPr="003314EA" w:rsidRDefault="00614EBB" w:rsidP="00FB6BDA">
      <w:pPr>
        <w:pStyle w:val="Sinespaciado"/>
        <w:spacing w:line="312" w:lineRule="auto"/>
        <w:rPr>
          <w:rFonts w:ascii="Arial Narrow" w:hAnsi="Arial Narrow"/>
          <w:sz w:val="26"/>
          <w:szCs w:val="26"/>
        </w:rPr>
      </w:pPr>
    </w:p>
    <w:p w:rsidR="0011542C" w:rsidRPr="003314EA" w:rsidRDefault="00802465" w:rsidP="00FB6BDA">
      <w:pPr>
        <w:pStyle w:val="Sinespaciado"/>
        <w:spacing w:line="312" w:lineRule="auto"/>
        <w:ind w:firstLine="708"/>
        <w:jc w:val="both"/>
        <w:rPr>
          <w:rFonts w:ascii="Arial Narrow" w:hAnsi="Arial Narrow"/>
          <w:sz w:val="26"/>
          <w:szCs w:val="26"/>
          <w:lang w:eastAsia="en-US"/>
        </w:rPr>
      </w:pPr>
      <w:r w:rsidRPr="003314EA">
        <w:rPr>
          <w:rFonts w:ascii="Arial Narrow" w:hAnsi="Arial Narrow"/>
          <w:sz w:val="26"/>
          <w:szCs w:val="26"/>
          <w:lang w:eastAsia="en-US"/>
        </w:rPr>
        <w:t xml:space="preserve">Se tiene que la señora Claudia Patricia Montoya, según la historia clínica con que se cuenta, debió ser sometida a un procedimiento quirúrgico </w:t>
      </w:r>
      <w:r w:rsidR="00A23D9D" w:rsidRPr="003314EA">
        <w:rPr>
          <w:rFonts w:ascii="Arial Narrow" w:hAnsi="Arial Narrow"/>
          <w:sz w:val="26"/>
          <w:szCs w:val="26"/>
          <w:lang w:eastAsia="en-US"/>
        </w:rPr>
        <w:t>denominado histerectomía</w:t>
      </w:r>
      <w:r w:rsidRPr="003314EA">
        <w:rPr>
          <w:rFonts w:ascii="Arial Narrow" w:hAnsi="Arial Narrow"/>
          <w:sz w:val="26"/>
          <w:szCs w:val="26"/>
          <w:lang w:eastAsia="en-US"/>
        </w:rPr>
        <w:t xml:space="preserve"> total por laparoscopia el 2 de julio de 2015, en razón a las afecciones que presentaba en su sistema reproductor – fl.17 a 51-,</w:t>
      </w:r>
      <w:r w:rsidR="00B15397" w:rsidRPr="003314EA">
        <w:rPr>
          <w:rFonts w:ascii="Arial Narrow" w:hAnsi="Arial Narrow"/>
          <w:sz w:val="26"/>
          <w:szCs w:val="26"/>
          <w:lang w:eastAsia="en-US"/>
        </w:rPr>
        <w:t xml:space="preserve"> </w:t>
      </w:r>
      <w:r w:rsidR="00A23D9D" w:rsidRPr="003314EA">
        <w:rPr>
          <w:rFonts w:ascii="Arial Narrow" w:hAnsi="Arial Narrow"/>
          <w:sz w:val="26"/>
          <w:szCs w:val="26"/>
          <w:lang w:eastAsia="en-US"/>
        </w:rPr>
        <w:t xml:space="preserve">y a pesar de no existir constancia escrita sobre el término de la incapacidad, según lo expuso la litigante y lo corroboró la declarante Ana Milena Carvajal, la misma se extendió por casi un mes. </w:t>
      </w:r>
      <w:r w:rsidRPr="003314EA">
        <w:rPr>
          <w:rFonts w:ascii="Arial Narrow" w:hAnsi="Arial Narrow"/>
          <w:sz w:val="26"/>
          <w:szCs w:val="26"/>
          <w:lang w:eastAsia="en-US"/>
        </w:rPr>
        <w:t xml:space="preserve">Con posterioridad a esa intervención quirúrgica, se observa </w:t>
      </w:r>
      <w:r w:rsidR="00321E8C" w:rsidRPr="003314EA">
        <w:rPr>
          <w:rFonts w:ascii="Arial Narrow" w:hAnsi="Arial Narrow"/>
          <w:sz w:val="26"/>
          <w:szCs w:val="26"/>
          <w:lang w:eastAsia="en-US"/>
        </w:rPr>
        <w:t>en la historia cl</w:t>
      </w:r>
      <w:r w:rsidR="00033A2B" w:rsidRPr="003314EA">
        <w:rPr>
          <w:rFonts w:ascii="Arial Narrow" w:hAnsi="Arial Narrow"/>
          <w:sz w:val="26"/>
          <w:szCs w:val="26"/>
          <w:lang w:eastAsia="en-US"/>
        </w:rPr>
        <w:t xml:space="preserve">ínica una valoración del día 16 de enero de 2015 en la que la paciente informa que presenta incontinencia urinaria debiendo requerir dos pañales o toallas Tena por día, refiriendo ruptura de vejiga en el </w:t>
      </w:r>
      <w:proofErr w:type="spellStart"/>
      <w:r w:rsidR="00033A2B" w:rsidRPr="003314EA">
        <w:rPr>
          <w:rFonts w:ascii="Arial Narrow" w:hAnsi="Arial Narrow"/>
          <w:sz w:val="26"/>
          <w:szCs w:val="26"/>
          <w:lang w:eastAsia="en-US"/>
        </w:rPr>
        <w:t>transop</w:t>
      </w:r>
      <w:r w:rsidR="00053E40" w:rsidRPr="003314EA">
        <w:rPr>
          <w:rFonts w:ascii="Arial Narrow" w:hAnsi="Arial Narrow"/>
          <w:sz w:val="26"/>
          <w:szCs w:val="26"/>
          <w:lang w:eastAsia="en-US"/>
        </w:rPr>
        <w:t>e</w:t>
      </w:r>
      <w:r w:rsidR="00033A2B" w:rsidRPr="003314EA">
        <w:rPr>
          <w:rFonts w:ascii="Arial Narrow" w:hAnsi="Arial Narrow"/>
          <w:sz w:val="26"/>
          <w:szCs w:val="26"/>
          <w:lang w:eastAsia="en-US"/>
        </w:rPr>
        <w:t>ratorio</w:t>
      </w:r>
      <w:proofErr w:type="spellEnd"/>
      <w:r w:rsidR="00033A2B" w:rsidRPr="003314EA">
        <w:rPr>
          <w:rFonts w:ascii="Arial Narrow" w:hAnsi="Arial Narrow"/>
          <w:sz w:val="26"/>
          <w:szCs w:val="26"/>
          <w:lang w:eastAsia="en-US"/>
        </w:rPr>
        <w:t xml:space="preserve"> de la histerectomía, donde permaneció con sonda durante 10 días </w:t>
      </w:r>
      <w:r w:rsidR="00641BE8" w:rsidRPr="003314EA">
        <w:rPr>
          <w:rFonts w:ascii="Arial Narrow" w:hAnsi="Arial Narrow"/>
          <w:sz w:val="26"/>
          <w:szCs w:val="26"/>
          <w:lang w:eastAsia="en-US"/>
        </w:rPr>
        <w:t xml:space="preserve">(fl.15); seguidamente hay constancia de una solicitud y justificación para un servicio médico o prestación </w:t>
      </w:r>
      <w:r w:rsidR="0011542C" w:rsidRPr="003314EA">
        <w:rPr>
          <w:rFonts w:ascii="Arial Narrow" w:hAnsi="Arial Narrow"/>
          <w:sz w:val="26"/>
          <w:szCs w:val="26"/>
          <w:lang w:eastAsia="en-US"/>
        </w:rPr>
        <w:t>no Po</w:t>
      </w:r>
      <w:r w:rsidR="00641BE8" w:rsidRPr="003314EA">
        <w:rPr>
          <w:rFonts w:ascii="Arial Narrow" w:hAnsi="Arial Narrow"/>
          <w:sz w:val="26"/>
          <w:szCs w:val="26"/>
          <w:lang w:eastAsia="en-US"/>
        </w:rPr>
        <w:t>s del 5 de febrero de 2015, denominado “</w:t>
      </w:r>
      <w:proofErr w:type="spellStart"/>
      <w:r w:rsidR="00641BE8" w:rsidRPr="003314EA">
        <w:rPr>
          <w:rFonts w:ascii="Arial Narrow" w:hAnsi="Arial Narrow"/>
          <w:sz w:val="26"/>
          <w:szCs w:val="26"/>
          <w:lang w:eastAsia="en-US"/>
        </w:rPr>
        <w:t>cistopexia</w:t>
      </w:r>
      <w:proofErr w:type="spellEnd"/>
      <w:r w:rsidR="00641BE8" w:rsidRPr="003314EA">
        <w:rPr>
          <w:rFonts w:ascii="Arial Narrow" w:hAnsi="Arial Narrow"/>
          <w:sz w:val="26"/>
          <w:szCs w:val="26"/>
          <w:lang w:eastAsia="en-US"/>
        </w:rPr>
        <w:t xml:space="preserve"> </w:t>
      </w:r>
      <w:proofErr w:type="spellStart"/>
      <w:r w:rsidR="00641BE8" w:rsidRPr="003314EA">
        <w:rPr>
          <w:rFonts w:ascii="Arial Narrow" w:hAnsi="Arial Narrow"/>
          <w:sz w:val="26"/>
          <w:szCs w:val="26"/>
          <w:lang w:eastAsia="en-US"/>
        </w:rPr>
        <w:t>retropubica</w:t>
      </w:r>
      <w:proofErr w:type="spellEnd"/>
      <w:r w:rsidR="00641BE8" w:rsidRPr="003314EA">
        <w:rPr>
          <w:rFonts w:ascii="Arial Narrow" w:hAnsi="Arial Narrow"/>
          <w:sz w:val="26"/>
          <w:szCs w:val="26"/>
          <w:lang w:eastAsia="en-US"/>
        </w:rPr>
        <w:t xml:space="preserve"> con colocación de </w:t>
      </w:r>
      <w:proofErr w:type="spellStart"/>
      <w:r w:rsidR="00641BE8" w:rsidRPr="003314EA">
        <w:rPr>
          <w:rFonts w:ascii="Arial Narrow" w:hAnsi="Arial Narrow"/>
          <w:sz w:val="26"/>
          <w:szCs w:val="26"/>
          <w:lang w:eastAsia="en-US"/>
        </w:rPr>
        <w:t>sling</w:t>
      </w:r>
      <w:proofErr w:type="spellEnd"/>
      <w:r w:rsidR="00641BE8" w:rsidRPr="003314EA">
        <w:rPr>
          <w:rFonts w:ascii="Arial Narrow" w:hAnsi="Arial Narrow"/>
          <w:sz w:val="26"/>
          <w:szCs w:val="26"/>
          <w:lang w:eastAsia="en-US"/>
        </w:rPr>
        <w:t xml:space="preserve">” indicado </w:t>
      </w:r>
      <w:r w:rsidR="0011542C" w:rsidRPr="003314EA">
        <w:rPr>
          <w:rFonts w:ascii="Arial Narrow" w:hAnsi="Arial Narrow"/>
          <w:sz w:val="26"/>
          <w:szCs w:val="26"/>
          <w:lang w:eastAsia="en-US"/>
        </w:rPr>
        <w:t xml:space="preserve">en pacientes </w:t>
      </w:r>
      <w:r w:rsidR="00641BE8" w:rsidRPr="003314EA">
        <w:rPr>
          <w:rFonts w:ascii="Arial Narrow" w:hAnsi="Arial Narrow"/>
          <w:sz w:val="26"/>
          <w:szCs w:val="26"/>
          <w:lang w:eastAsia="en-US"/>
        </w:rPr>
        <w:t>con incontinencia urinaria</w:t>
      </w:r>
      <w:r w:rsidR="00053E40" w:rsidRPr="003314EA">
        <w:rPr>
          <w:rFonts w:ascii="Arial Narrow" w:hAnsi="Arial Narrow"/>
          <w:sz w:val="26"/>
          <w:szCs w:val="26"/>
          <w:lang w:eastAsia="en-US"/>
        </w:rPr>
        <w:t xml:space="preserve"> de esfuerzo.</w:t>
      </w:r>
    </w:p>
    <w:p w:rsidR="007C7094" w:rsidRPr="003314EA" w:rsidRDefault="007C7094" w:rsidP="00FB6BDA">
      <w:pPr>
        <w:pStyle w:val="Sinespaciado"/>
        <w:spacing w:line="312" w:lineRule="auto"/>
        <w:rPr>
          <w:rFonts w:ascii="Arial Narrow" w:hAnsi="Arial Narrow"/>
          <w:sz w:val="26"/>
          <w:szCs w:val="26"/>
        </w:rPr>
      </w:pPr>
    </w:p>
    <w:p w:rsidR="00144D2A" w:rsidRPr="003314EA" w:rsidRDefault="0011542C" w:rsidP="00FB6BDA">
      <w:pPr>
        <w:pStyle w:val="Sinespaciado"/>
        <w:spacing w:line="312" w:lineRule="auto"/>
        <w:ind w:firstLine="708"/>
        <w:jc w:val="both"/>
        <w:rPr>
          <w:rFonts w:ascii="Arial Narrow" w:hAnsi="Arial Narrow"/>
          <w:sz w:val="26"/>
          <w:szCs w:val="26"/>
          <w:lang w:eastAsia="en-US"/>
        </w:rPr>
      </w:pPr>
      <w:r w:rsidRPr="003314EA">
        <w:rPr>
          <w:rFonts w:ascii="Arial Narrow" w:hAnsi="Arial Narrow"/>
          <w:sz w:val="26"/>
          <w:szCs w:val="26"/>
          <w:lang w:eastAsia="en-US"/>
        </w:rPr>
        <w:t>De ese devenir médico, se puede colegir que efectivamente en el curso de la relación</w:t>
      </w:r>
      <w:r w:rsidR="00144D2A" w:rsidRPr="003314EA">
        <w:rPr>
          <w:rFonts w:ascii="Arial Narrow" w:hAnsi="Arial Narrow"/>
          <w:sz w:val="26"/>
          <w:szCs w:val="26"/>
          <w:lang w:eastAsia="en-US"/>
        </w:rPr>
        <w:t xml:space="preserve"> laboral, la demandante sufrió complicaciones en su salud</w:t>
      </w:r>
      <w:r w:rsidRPr="003314EA">
        <w:rPr>
          <w:rFonts w:ascii="Arial Narrow" w:hAnsi="Arial Narrow"/>
          <w:sz w:val="26"/>
          <w:szCs w:val="26"/>
          <w:lang w:eastAsia="en-US"/>
        </w:rPr>
        <w:t xml:space="preserve"> y del mismo se derivaron ciertas incapacidades y controles médicos. Sin embargo, el mismo no acarreó una modificación de sus condiciones de trabajo, pues </w:t>
      </w:r>
      <w:r w:rsidR="00144D2A" w:rsidRPr="003314EA">
        <w:rPr>
          <w:rFonts w:ascii="Arial Narrow" w:hAnsi="Arial Narrow"/>
          <w:sz w:val="26"/>
          <w:szCs w:val="26"/>
          <w:lang w:eastAsia="en-US"/>
        </w:rPr>
        <w:t xml:space="preserve">luego de habérsele practicado el procedimiento quirúrgico </w:t>
      </w:r>
      <w:r w:rsidR="00F13B7B" w:rsidRPr="003314EA">
        <w:rPr>
          <w:rFonts w:ascii="Arial Narrow" w:hAnsi="Arial Narrow"/>
          <w:sz w:val="26"/>
          <w:szCs w:val="26"/>
          <w:lang w:eastAsia="en-US"/>
        </w:rPr>
        <w:t xml:space="preserve">de histerectomía </w:t>
      </w:r>
      <w:r w:rsidR="00144D2A" w:rsidRPr="003314EA">
        <w:rPr>
          <w:rFonts w:ascii="Arial Narrow" w:hAnsi="Arial Narrow"/>
          <w:sz w:val="26"/>
          <w:szCs w:val="26"/>
          <w:lang w:eastAsia="en-US"/>
        </w:rPr>
        <w:t xml:space="preserve">se reintegró a </w:t>
      </w:r>
      <w:r w:rsidR="00414E54" w:rsidRPr="003314EA">
        <w:rPr>
          <w:rFonts w:ascii="Arial Narrow" w:hAnsi="Arial Narrow"/>
          <w:sz w:val="26"/>
          <w:szCs w:val="26"/>
          <w:lang w:eastAsia="en-US"/>
        </w:rPr>
        <w:t>laborar y</w:t>
      </w:r>
      <w:r w:rsidR="00144D2A" w:rsidRPr="003314EA">
        <w:rPr>
          <w:rFonts w:ascii="Arial Narrow" w:hAnsi="Arial Narrow"/>
          <w:sz w:val="26"/>
          <w:szCs w:val="26"/>
          <w:lang w:eastAsia="en-US"/>
        </w:rPr>
        <w:t xml:space="preserve"> su </w:t>
      </w:r>
      <w:r w:rsidRPr="003314EA">
        <w:rPr>
          <w:rFonts w:ascii="Arial Narrow" w:hAnsi="Arial Narrow"/>
          <w:sz w:val="26"/>
          <w:szCs w:val="26"/>
          <w:lang w:eastAsia="en-US"/>
        </w:rPr>
        <w:t xml:space="preserve">padecimiento en salud no le generó una merma en su capacidad laboral </w:t>
      </w:r>
      <w:r w:rsidR="00414E54" w:rsidRPr="003314EA">
        <w:rPr>
          <w:rFonts w:ascii="Arial Narrow" w:hAnsi="Arial Narrow"/>
          <w:sz w:val="26"/>
          <w:szCs w:val="26"/>
          <w:lang w:eastAsia="en-US"/>
        </w:rPr>
        <w:t xml:space="preserve">o limitación física </w:t>
      </w:r>
      <w:r w:rsidRPr="003314EA">
        <w:rPr>
          <w:rFonts w:ascii="Arial Narrow" w:hAnsi="Arial Narrow"/>
          <w:sz w:val="26"/>
          <w:szCs w:val="26"/>
          <w:lang w:eastAsia="en-US"/>
        </w:rPr>
        <w:t>más allá del tiempo de incapacidad que le otorgaron los galenos. Tampoco se puede predicar que el tener que asistir a controles y exámenes para observar cómo sigue su estado de salud, implique la adquisición del fuero de estabilidad laboral perseguida, pues el mismo se deriva de la existencia de una condición de salud que ponga en condiciones de inferioridad al trabajador, lo que en este ca</w:t>
      </w:r>
      <w:r w:rsidR="00144D2A" w:rsidRPr="003314EA">
        <w:rPr>
          <w:rFonts w:ascii="Arial Narrow" w:hAnsi="Arial Narrow"/>
          <w:sz w:val="26"/>
          <w:szCs w:val="26"/>
          <w:lang w:eastAsia="en-US"/>
        </w:rPr>
        <w:t>so, se insiste, no se acreditó,</w:t>
      </w:r>
      <w:r w:rsidR="00F13B7B" w:rsidRPr="003314EA">
        <w:rPr>
          <w:rFonts w:ascii="Arial Narrow" w:hAnsi="Arial Narrow"/>
          <w:sz w:val="26"/>
          <w:szCs w:val="26"/>
          <w:lang w:eastAsia="en-US"/>
        </w:rPr>
        <w:t xml:space="preserve"> pues tal como lo indicó la propia demandante en el interrogatorio de parte que absolvió y lo corroboraron </w:t>
      </w:r>
      <w:r w:rsidR="00435633" w:rsidRPr="003314EA">
        <w:rPr>
          <w:rFonts w:ascii="Arial Narrow" w:hAnsi="Arial Narrow"/>
          <w:sz w:val="26"/>
          <w:szCs w:val="26"/>
          <w:lang w:eastAsia="en-US"/>
        </w:rPr>
        <w:t xml:space="preserve">al unísono </w:t>
      </w:r>
      <w:r w:rsidR="00F13B7B" w:rsidRPr="003314EA">
        <w:rPr>
          <w:rFonts w:ascii="Arial Narrow" w:hAnsi="Arial Narrow"/>
          <w:sz w:val="26"/>
          <w:szCs w:val="26"/>
          <w:lang w:eastAsia="en-US"/>
        </w:rPr>
        <w:t xml:space="preserve">los deponentes </w:t>
      </w:r>
      <w:r w:rsidR="00435633" w:rsidRPr="003314EA">
        <w:rPr>
          <w:rFonts w:ascii="Arial Narrow" w:hAnsi="Arial Narrow"/>
          <w:sz w:val="26"/>
          <w:szCs w:val="26"/>
          <w:lang w:eastAsia="en-US"/>
        </w:rPr>
        <w:t xml:space="preserve">escuchados </w:t>
      </w:r>
      <w:r w:rsidR="00F13B7B" w:rsidRPr="003314EA">
        <w:rPr>
          <w:rFonts w:ascii="Arial Narrow" w:hAnsi="Arial Narrow"/>
          <w:sz w:val="26"/>
          <w:szCs w:val="26"/>
          <w:lang w:eastAsia="en-US"/>
        </w:rPr>
        <w:t xml:space="preserve">en la </w:t>
      </w:r>
      <w:r w:rsidR="00435633" w:rsidRPr="003314EA">
        <w:rPr>
          <w:rFonts w:ascii="Arial Narrow" w:hAnsi="Arial Narrow"/>
          <w:sz w:val="26"/>
          <w:szCs w:val="26"/>
          <w:lang w:eastAsia="en-US"/>
        </w:rPr>
        <w:t xml:space="preserve">actuación, a instancias de ambas partes,  </w:t>
      </w:r>
      <w:r w:rsidR="00F13B7B" w:rsidRPr="003314EA">
        <w:rPr>
          <w:rFonts w:ascii="Arial Narrow" w:hAnsi="Arial Narrow"/>
          <w:sz w:val="26"/>
          <w:szCs w:val="26"/>
          <w:lang w:eastAsia="en-US"/>
        </w:rPr>
        <w:t xml:space="preserve">la incontinencia urinaria en nada afectó el normal desarrollo de sus actividades diarias, nunca fue objeto de llamados de atención o requerimientos por tener que asistir en </w:t>
      </w:r>
      <w:r w:rsidR="009B01AE" w:rsidRPr="003314EA">
        <w:rPr>
          <w:rFonts w:ascii="Arial Narrow" w:hAnsi="Arial Narrow"/>
          <w:sz w:val="26"/>
          <w:szCs w:val="26"/>
          <w:lang w:eastAsia="en-US"/>
        </w:rPr>
        <w:t xml:space="preserve">promedio cada dos horas al baño, pues era tratada </w:t>
      </w:r>
      <w:r w:rsidR="00FB6371" w:rsidRPr="003314EA">
        <w:rPr>
          <w:rFonts w:ascii="Arial Narrow" w:hAnsi="Arial Narrow"/>
          <w:sz w:val="26"/>
          <w:szCs w:val="26"/>
          <w:lang w:eastAsia="en-US"/>
        </w:rPr>
        <w:t>en los mismos términos y condiciones que cualquier otro empleado</w:t>
      </w:r>
      <w:r w:rsidR="009B01AE" w:rsidRPr="003314EA">
        <w:rPr>
          <w:rFonts w:ascii="Arial Narrow" w:hAnsi="Arial Narrow"/>
          <w:sz w:val="26"/>
          <w:szCs w:val="26"/>
          <w:lang w:eastAsia="en-US"/>
        </w:rPr>
        <w:t>.</w:t>
      </w:r>
      <w:r w:rsidR="00144D2A" w:rsidRPr="003314EA">
        <w:rPr>
          <w:rFonts w:ascii="Arial Narrow" w:hAnsi="Arial Narrow"/>
          <w:sz w:val="26"/>
          <w:szCs w:val="26"/>
          <w:lang w:eastAsia="en-US"/>
        </w:rPr>
        <w:t xml:space="preserve"> </w:t>
      </w:r>
    </w:p>
    <w:p w:rsidR="00144D2A" w:rsidRPr="003314EA" w:rsidRDefault="00144D2A" w:rsidP="00FB6BDA">
      <w:pPr>
        <w:pStyle w:val="Sinespaciado"/>
        <w:spacing w:line="312" w:lineRule="auto"/>
        <w:rPr>
          <w:rFonts w:ascii="Arial Narrow" w:hAnsi="Arial Narrow"/>
          <w:sz w:val="26"/>
          <w:szCs w:val="26"/>
        </w:rPr>
      </w:pPr>
    </w:p>
    <w:p w:rsidR="00FB6371" w:rsidRPr="003314EA" w:rsidRDefault="00F74F3B" w:rsidP="00FB6BDA">
      <w:pPr>
        <w:pStyle w:val="Sinespaciado"/>
        <w:spacing w:line="312" w:lineRule="auto"/>
        <w:ind w:firstLine="708"/>
        <w:jc w:val="both"/>
        <w:rPr>
          <w:rFonts w:ascii="Arial Narrow" w:hAnsi="Arial Narrow"/>
          <w:sz w:val="26"/>
          <w:szCs w:val="26"/>
          <w:lang w:eastAsia="en-US"/>
        </w:rPr>
      </w:pPr>
      <w:r w:rsidRPr="003314EA">
        <w:rPr>
          <w:rFonts w:ascii="Arial Narrow" w:hAnsi="Arial Narrow"/>
          <w:sz w:val="26"/>
          <w:szCs w:val="26"/>
          <w:lang w:eastAsia="en-US"/>
        </w:rPr>
        <w:lastRenderedPageBreak/>
        <w:t xml:space="preserve">Por otro lado, </w:t>
      </w:r>
      <w:r w:rsidR="00FB6371" w:rsidRPr="003314EA">
        <w:rPr>
          <w:rFonts w:ascii="Arial Narrow" w:hAnsi="Arial Narrow"/>
          <w:sz w:val="26"/>
          <w:szCs w:val="26"/>
          <w:lang w:eastAsia="en-US"/>
        </w:rPr>
        <w:t xml:space="preserve">al acudir la empleadora a la causal de terminación del contrato de trabajo, fundada en una causa legal, como lo es la del vencimiento del término de duración, obrando el preaviso en los términos indicados por el artículo 46 del </w:t>
      </w:r>
      <w:proofErr w:type="spellStart"/>
      <w:r w:rsidR="00FB6371" w:rsidRPr="003314EA">
        <w:rPr>
          <w:rFonts w:ascii="Arial Narrow" w:hAnsi="Arial Narrow"/>
          <w:sz w:val="26"/>
          <w:szCs w:val="26"/>
          <w:lang w:eastAsia="en-US"/>
        </w:rPr>
        <w:t>C.S.T</w:t>
      </w:r>
      <w:proofErr w:type="spellEnd"/>
      <w:r w:rsidR="00FB6371" w:rsidRPr="003314EA">
        <w:rPr>
          <w:rFonts w:ascii="Arial Narrow" w:hAnsi="Arial Narrow"/>
          <w:sz w:val="26"/>
          <w:szCs w:val="26"/>
          <w:lang w:eastAsia="en-US"/>
        </w:rPr>
        <w:t>., obvio que tenía que empezar por el citado preaviso, el cual le fue remitido a la trabajadora el 24 de enero de 2015, informándole acerca de la no prórroga del convenio laboral, de lo cual se deduce que cumplió los 30 días calendario antes de la expiración del plazo pactado, para hacer el aviso, tal como lo ha enseñado la jurisprudencia patria</w:t>
      </w:r>
      <w:r w:rsidR="00FB6371" w:rsidRPr="003314EA">
        <w:rPr>
          <w:rStyle w:val="Refdenotaalpie"/>
          <w:rFonts w:ascii="Arial Narrow" w:hAnsi="Arial Narrow"/>
          <w:sz w:val="26"/>
          <w:szCs w:val="26"/>
          <w:lang w:eastAsia="en-US"/>
        </w:rPr>
        <w:footnoteReference w:id="3"/>
      </w:r>
      <w:r w:rsidR="00FB6371" w:rsidRPr="003314EA">
        <w:rPr>
          <w:rFonts w:ascii="Arial Narrow" w:hAnsi="Arial Narrow"/>
          <w:sz w:val="26"/>
          <w:szCs w:val="26"/>
          <w:lang w:eastAsia="en-US"/>
        </w:rPr>
        <w:t xml:space="preserve">. </w:t>
      </w:r>
    </w:p>
    <w:p w:rsidR="00435633" w:rsidRPr="003314EA" w:rsidRDefault="00435633" w:rsidP="00FB6BDA">
      <w:pPr>
        <w:pStyle w:val="Sinespaciado"/>
        <w:spacing w:line="312" w:lineRule="auto"/>
        <w:rPr>
          <w:rFonts w:ascii="Arial Narrow" w:hAnsi="Arial Narrow"/>
          <w:sz w:val="26"/>
          <w:szCs w:val="26"/>
        </w:rPr>
      </w:pPr>
    </w:p>
    <w:p w:rsidR="00FB6371" w:rsidRPr="003314EA" w:rsidRDefault="00FB6371" w:rsidP="00FB6BDA">
      <w:pPr>
        <w:pStyle w:val="Sinespaciado"/>
        <w:spacing w:line="312" w:lineRule="auto"/>
        <w:ind w:firstLine="708"/>
        <w:jc w:val="both"/>
        <w:rPr>
          <w:rFonts w:ascii="Arial Narrow" w:hAnsi="Arial Narrow"/>
          <w:sz w:val="26"/>
          <w:szCs w:val="26"/>
          <w:lang w:eastAsia="en-US"/>
        </w:rPr>
      </w:pPr>
      <w:r w:rsidRPr="003314EA">
        <w:rPr>
          <w:rFonts w:ascii="Arial Narrow" w:hAnsi="Arial Narrow"/>
          <w:sz w:val="26"/>
          <w:szCs w:val="26"/>
          <w:lang w:eastAsia="en-US"/>
        </w:rPr>
        <w:t>Cabe además agregar, que para el momento del preaviso, la actora no ofrecía discapacidad alguna, puesto que fue apenas el 5 de febrero de 2015 que el médico tratante diligenció el formato de solicitud y justificación para un servicio médico No Pos.</w:t>
      </w:r>
    </w:p>
    <w:p w:rsidR="00F74F3B" w:rsidRPr="003314EA" w:rsidRDefault="00F74F3B" w:rsidP="00FB6BDA">
      <w:pPr>
        <w:pStyle w:val="Sinespaciado"/>
        <w:spacing w:line="312" w:lineRule="auto"/>
        <w:rPr>
          <w:rFonts w:ascii="Arial Narrow" w:hAnsi="Arial Narrow"/>
          <w:sz w:val="26"/>
          <w:szCs w:val="26"/>
        </w:rPr>
      </w:pPr>
    </w:p>
    <w:p w:rsidR="0028085B" w:rsidRPr="003314EA" w:rsidRDefault="00F74F3B" w:rsidP="00FB6BDA">
      <w:pPr>
        <w:pStyle w:val="Sinespaciado"/>
        <w:spacing w:line="312" w:lineRule="auto"/>
        <w:ind w:firstLine="708"/>
        <w:jc w:val="both"/>
        <w:rPr>
          <w:rFonts w:ascii="Arial Narrow" w:hAnsi="Arial Narrow"/>
          <w:sz w:val="26"/>
          <w:szCs w:val="26"/>
          <w:lang w:eastAsia="en-US"/>
        </w:rPr>
      </w:pPr>
      <w:r w:rsidRPr="003314EA">
        <w:rPr>
          <w:rFonts w:ascii="Arial Narrow" w:hAnsi="Arial Narrow"/>
          <w:sz w:val="26"/>
          <w:szCs w:val="26"/>
          <w:lang w:eastAsia="en-US"/>
        </w:rPr>
        <w:t>Analizado el comportamiento de la empleadora al poner de manifiesto como causal de terminación del contrato de trabajo, el vencimiento de éste, mediando</w:t>
      </w:r>
      <w:r w:rsidR="00E47D2D" w:rsidRPr="003314EA">
        <w:rPr>
          <w:rFonts w:ascii="Arial Narrow" w:hAnsi="Arial Narrow"/>
          <w:sz w:val="26"/>
          <w:szCs w:val="26"/>
          <w:lang w:eastAsia="en-US"/>
        </w:rPr>
        <w:t xml:space="preserve"> el preaviso de su no prorroga,</w:t>
      </w:r>
      <w:r w:rsidRPr="003314EA">
        <w:rPr>
          <w:rFonts w:ascii="Arial Narrow" w:hAnsi="Arial Narrow"/>
          <w:sz w:val="26"/>
          <w:szCs w:val="26"/>
          <w:lang w:eastAsia="en-US"/>
        </w:rPr>
        <w:t xml:space="preserve"> tal cual lo regula el artículo 46 del </w:t>
      </w:r>
      <w:proofErr w:type="spellStart"/>
      <w:r w:rsidRPr="003314EA">
        <w:rPr>
          <w:rFonts w:ascii="Arial Narrow" w:hAnsi="Arial Narrow"/>
          <w:sz w:val="26"/>
          <w:szCs w:val="26"/>
          <w:lang w:eastAsia="en-US"/>
        </w:rPr>
        <w:t>C.S.T</w:t>
      </w:r>
      <w:proofErr w:type="spellEnd"/>
      <w:r w:rsidRPr="003314EA">
        <w:rPr>
          <w:rFonts w:ascii="Arial Narrow" w:hAnsi="Arial Narrow"/>
          <w:sz w:val="26"/>
          <w:szCs w:val="26"/>
          <w:lang w:eastAsia="en-US"/>
        </w:rPr>
        <w:t xml:space="preserve">., </w:t>
      </w:r>
      <w:r w:rsidR="00435633" w:rsidRPr="003314EA">
        <w:rPr>
          <w:rFonts w:ascii="Arial Narrow" w:hAnsi="Arial Narrow"/>
          <w:sz w:val="26"/>
          <w:szCs w:val="26"/>
          <w:lang w:eastAsia="en-US"/>
        </w:rPr>
        <w:t xml:space="preserve">se desvanece con ello la presunción </w:t>
      </w:r>
      <w:r w:rsidRPr="003314EA">
        <w:rPr>
          <w:rFonts w:ascii="Arial Narrow" w:hAnsi="Arial Narrow"/>
          <w:sz w:val="26"/>
          <w:szCs w:val="26"/>
          <w:lang w:eastAsia="en-US"/>
        </w:rPr>
        <w:t>en torno a que la desvinculación obedeci</w:t>
      </w:r>
      <w:r w:rsidR="00435633" w:rsidRPr="003314EA">
        <w:rPr>
          <w:rFonts w:ascii="Arial Narrow" w:hAnsi="Arial Narrow"/>
          <w:sz w:val="26"/>
          <w:szCs w:val="26"/>
          <w:lang w:eastAsia="en-US"/>
        </w:rPr>
        <w:t xml:space="preserve">ó a </w:t>
      </w:r>
      <w:r w:rsidRPr="003314EA">
        <w:rPr>
          <w:rFonts w:ascii="Arial Narrow" w:hAnsi="Arial Narrow"/>
          <w:sz w:val="26"/>
          <w:szCs w:val="26"/>
          <w:lang w:eastAsia="en-US"/>
        </w:rPr>
        <w:t xml:space="preserve">un acto discriminatorio, </w:t>
      </w:r>
      <w:r w:rsidR="00435633" w:rsidRPr="003314EA">
        <w:rPr>
          <w:rFonts w:ascii="Arial Narrow" w:hAnsi="Arial Narrow"/>
          <w:sz w:val="26"/>
          <w:szCs w:val="26"/>
          <w:lang w:eastAsia="en-US"/>
        </w:rPr>
        <w:t xml:space="preserve">pues lo que se pone en evidencia en el acontecer procesal </w:t>
      </w:r>
      <w:r w:rsidR="00303D67" w:rsidRPr="003314EA">
        <w:rPr>
          <w:rFonts w:ascii="Arial Narrow" w:hAnsi="Arial Narrow"/>
          <w:sz w:val="26"/>
          <w:szCs w:val="26"/>
          <w:lang w:eastAsia="en-US"/>
        </w:rPr>
        <w:t xml:space="preserve">es que la empresa  prescindió de los servicios de la demandante </w:t>
      </w:r>
      <w:r w:rsidR="0028085B" w:rsidRPr="003314EA">
        <w:rPr>
          <w:rFonts w:ascii="Arial Narrow" w:hAnsi="Arial Narrow"/>
          <w:sz w:val="26"/>
          <w:szCs w:val="26"/>
          <w:lang w:eastAsia="en-US"/>
        </w:rPr>
        <w:t xml:space="preserve">debido a </w:t>
      </w:r>
      <w:r w:rsidR="00303D67" w:rsidRPr="003314EA">
        <w:rPr>
          <w:rFonts w:ascii="Arial Narrow" w:hAnsi="Arial Narrow"/>
          <w:sz w:val="26"/>
          <w:szCs w:val="26"/>
          <w:lang w:eastAsia="en-US"/>
        </w:rPr>
        <w:t xml:space="preserve">la </w:t>
      </w:r>
      <w:r w:rsidR="00435633" w:rsidRPr="003314EA">
        <w:rPr>
          <w:rFonts w:ascii="Arial Narrow" w:hAnsi="Arial Narrow"/>
          <w:sz w:val="26"/>
          <w:szCs w:val="26"/>
          <w:lang w:eastAsia="en-US"/>
        </w:rPr>
        <w:t xml:space="preserve">baja producción </w:t>
      </w:r>
      <w:r w:rsidR="00303D67" w:rsidRPr="003314EA">
        <w:rPr>
          <w:rFonts w:ascii="Arial Narrow" w:hAnsi="Arial Narrow"/>
          <w:sz w:val="26"/>
          <w:szCs w:val="26"/>
          <w:lang w:eastAsia="en-US"/>
        </w:rPr>
        <w:t xml:space="preserve">que se tenía </w:t>
      </w:r>
      <w:r w:rsidR="00435633" w:rsidRPr="003314EA">
        <w:rPr>
          <w:rFonts w:ascii="Arial Narrow" w:hAnsi="Arial Narrow"/>
          <w:sz w:val="26"/>
          <w:szCs w:val="26"/>
          <w:lang w:eastAsia="en-US"/>
        </w:rPr>
        <w:t>a comienzos de</w:t>
      </w:r>
      <w:r w:rsidR="00303D67" w:rsidRPr="003314EA">
        <w:rPr>
          <w:rFonts w:ascii="Arial Narrow" w:hAnsi="Arial Narrow"/>
          <w:sz w:val="26"/>
          <w:szCs w:val="26"/>
          <w:lang w:eastAsia="en-US"/>
        </w:rPr>
        <w:t xml:space="preserve">l año, </w:t>
      </w:r>
      <w:r w:rsidR="0028085B" w:rsidRPr="003314EA">
        <w:rPr>
          <w:rFonts w:ascii="Arial Narrow" w:hAnsi="Arial Narrow"/>
          <w:sz w:val="26"/>
          <w:szCs w:val="26"/>
          <w:lang w:eastAsia="en-US"/>
        </w:rPr>
        <w:t>en tanto que los trabajos u oficios manuales que se requerían en esa fecha,</w:t>
      </w:r>
      <w:r w:rsidR="00B37DA9" w:rsidRPr="003314EA">
        <w:rPr>
          <w:rFonts w:ascii="Arial Narrow" w:hAnsi="Arial Narrow"/>
          <w:sz w:val="26"/>
          <w:szCs w:val="26"/>
          <w:lang w:eastAsia="en-US"/>
        </w:rPr>
        <w:t xml:space="preserve"> eran pocos, </w:t>
      </w:r>
      <w:r w:rsidR="0028085B" w:rsidRPr="003314EA">
        <w:rPr>
          <w:rFonts w:ascii="Arial Narrow" w:hAnsi="Arial Narrow"/>
          <w:sz w:val="26"/>
          <w:szCs w:val="26"/>
          <w:lang w:eastAsia="en-US"/>
        </w:rPr>
        <w:t>pues las ordenes de servicio y entrega de</w:t>
      </w:r>
      <w:r w:rsidR="00B37DA9" w:rsidRPr="003314EA">
        <w:rPr>
          <w:rFonts w:ascii="Arial Narrow" w:hAnsi="Arial Narrow"/>
          <w:sz w:val="26"/>
          <w:szCs w:val="26"/>
          <w:lang w:eastAsia="en-US"/>
        </w:rPr>
        <w:t xml:space="preserve"> las </w:t>
      </w:r>
      <w:r w:rsidR="0028085B" w:rsidRPr="003314EA">
        <w:rPr>
          <w:rFonts w:ascii="Arial Narrow" w:hAnsi="Arial Narrow"/>
          <w:sz w:val="26"/>
          <w:szCs w:val="26"/>
          <w:lang w:eastAsia="en-US"/>
        </w:rPr>
        <w:t xml:space="preserve">dotaciones que </w:t>
      </w:r>
      <w:r w:rsidR="00B37DA9" w:rsidRPr="003314EA">
        <w:rPr>
          <w:rFonts w:ascii="Arial Narrow" w:hAnsi="Arial Narrow"/>
          <w:sz w:val="26"/>
          <w:szCs w:val="26"/>
          <w:lang w:eastAsia="en-US"/>
        </w:rPr>
        <w:t xml:space="preserve">pedían </w:t>
      </w:r>
      <w:r w:rsidR="0028085B" w:rsidRPr="003314EA">
        <w:rPr>
          <w:rFonts w:ascii="Arial Narrow" w:hAnsi="Arial Narrow"/>
          <w:sz w:val="26"/>
          <w:szCs w:val="26"/>
          <w:lang w:eastAsia="en-US"/>
        </w:rPr>
        <w:t xml:space="preserve">los clientes se </w:t>
      </w:r>
      <w:r w:rsidR="00B37DA9" w:rsidRPr="003314EA">
        <w:rPr>
          <w:rFonts w:ascii="Arial Narrow" w:hAnsi="Arial Narrow"/>
          <w:sz w:val="26"/>
          <w:szCs w:val="26"/>
          <w:lang w:eastAsia="en-US"/>
        </w:rPr>
        <w:t xml:space="preserve">hacían </w:t>
      </w:r>
      <w:r w:rsidR="0028085B" w:rsidRPr="003314EA">
        <w:rPr>
          <w:rFonts w:ascii="Arial Narrow" w:hAnsi="Arial Narrow"/>
          <w:sz w:val="26"/>
          <w:szCs w:val="26"/>
          <w:lang w:eastAsia="en-US"/>
        </w:rPr>
        <w:t>para el mes de abril.</w:t>
      </w:r>
    </w:p>
    <w:p w:rsidR="0028085B" w:rsidRPr="003314EA" w:rsidRDefault="0028085B" w:rsidP="00FB6BDA">
      <w:pPr>
        <w:pStyle w:val="Sinespaciado"/>
        <w:spacing w:line="312" w:lineRule="auto"/>
        <w:rPr>
          <w:rFonts w:ascii="Arial Narrow" w:hAnsi="Arial Narrow"/>
          <w:sz w:val="26"/>
          <w:szCs w:val="26"/>
        </w:rPr>
      </w:pPr>
    </w:p>
    <w:p w:rsidR="00414E54" w:rsidRPr="003314EA" w:rsidRDefault="00414E54" w:rsidP="00FB6BDA">
      <w:pPr>
        <w:pStyle w:val="Sinespaciado"/>
        <w:spacing w:line="312" w:lineRule="auto"/>
        <w:ind w:firstLine="708"/>
        <w:jc w:val="both"/>
        <w:rPr>
          <w:rFonts w:ascii="Arial Narrow" w:hAnsi="Arial Narrow"/>
          <w:sz w:val="26"/>
          <w:szCs w:val="26"/>
          <w:lang w:eastAsia="en-US"/>
        </w:rPr>
      </w:pPr>
      <w:r w:rsidRPr="003314EA">
        <w:rPr>
          <w:rFonts w:ascii="Arial Narrow" w:hAnsi="Arial Narrow"/>
          <w:sz w:val="26"/>
          <w:szCs w:val="26"/>
          <w:lang w:eastAsia="en-US"/>
        </w:rPr>
        <w:t>De suerte que</w:t>
      </w:r>
      <w:r w:rsidR="00F74F3B" w:rsidRPr="003314EA">
        <w:rPr>
          <w:rFonts w:ascii="Arial Narrow" w:hAnsi="Arial Narrow"/>
          <w:sz w:val="26"/>
          <w:szCs w:val="26"/>
          <w:lang w:eastAsia="en-US"/>
        </w:rPr>
        <w:t xml:space="preserve">, no podría imputarse, la desvinculación a acto discriminatorio del empleador, puesto que no era sabedor de que más tarde </w:t>
      </w:r>
      <w:r w:rsidRPr="003314EA">
        <w:rPr>
          <w:rFonts w:ascii="Arial Narrow" w:hAnsi="Arial Narrow"/>
          <w:sz w:val="26"/>
          <w:szCs w:val="26"/>
          <w:lang w:eastAsia="en-US"/>
        </w:rPr>
        <w:t xml:space="preserve">a la finalización del vínculo le </w:t>
      </w:r>
      <w:r w:rsidR="00F74F3B" w:rsidRPr="003314EA">
        <w:rPr>
          <w:rFonts w:ascii="Arial Narrow" w:hAnsi="Arial Narrow"/>
          <w:sz w:val="26"/>
          <w:szCs w:val="26"/>
          <w:lang w:eastAsia="en-US"/>
        </w:rPr>
        <w:t xml:space="preserve">sobrevendrían </w:t>
      </w:r>
      <w:r w:rsidRPr="003314EA">
        <w:rPr>
          <w:rFonts w:ascii="Arial Narrow" w:hAnsi="Arial Narrow"/>
          <w:sz w:val="26"/>
          <w:szCs w:val="26"/>
          <w:lang w:eastAsia="en-US"/>
        </w:rPr>
        <w:t xml:space="preserve">procedimientos, tratamientos o incapacidades a la demandante, de las cuales valga decir, no se tiene constancia en el expediente. </w:t>
      </w:r>
    </w:p>
    <w:p w:rsidR="00414E54" w:rsidRPr="003314EA" w:rsidRDefault="00414E54" w:rsidP="00FB6BDA">
      <w:pPr>
        <w:pStyle w:val="Sinespaciado"/>
        <w:spacing w:line="312" w:lineRule="auto"/>
        <w:rPr>
          <w:rFonts w:ascii="Arial Narrow" w:hAnsi="Arial Narrow"/>
          <w:sz w:val="26"/>
          <w:szCs w:val="26"/>
        </w:rPr>
      </w:pPr>
    </w:p>
    <w:p w:rsidR="00414E54" w:rsidRPr="003314EA" w:rsidRDefault="00414E54" w:rsidP="00FB6BDA">
      <w:pPr>
        <w:autoSpaceDE w:val="0"/>
        <w:autoSpaceDN w:val="0"/>
        <w:adjustRightInd w:val="0"/>
        <w:spacing w:line="312" w:lineRule="auto"/>
        <w:ind w:firstLine="708"/>
        <w:jc w:val="both"/>
        <w:rPr>
          <w:rFonts w:ascii="Arial Narrow" w:hAnsi="Arial Narrow" w:cs="Arial"/>
          <w:sz w:val="26"/>
          <w:szCs w:val="26"/>
        </w:rPr>
      </w:pPr>
      <w:r w:rsidRPr="003314EA">
        <w:rPr>
          <w:rFonts w:ascii="Arial Narrow" w:hAnsi="Arial Narrow" w:cs="Arial"/>
          <w:sz w:val="26"/>
          <w:szCs w:val="26"/>
        </w:rPr>
        <w:t xml:space="preserve">Por lo dicho, no se está en presencia del evento determinado en el artículo 26 de la Ley 361/1997, que obligara al empleador a solicitar la autorización para el despido de la demandante. </w:t>
      </w:r>
      <w:r w:rsidR="008F694D" w:rsidRPr="003314EA">
        <w:rPr>
          <w:rFonts w:ascii="Arial Narrow" w:hAnsi="Arial Narrow" w:cs="Arial"/>
          <w:sz w:val="26"/>
          <w:szCs w:val="26"/>
        </w:rPr>
        <w:t>Por ende, se confirmará este punto de la decisión.</w:t>
      </w:r>
    </w:p>
    <w:p w:rsidR="008F694D" w:rsidRPr="003314EA" w:rsidRDefault="008F694D" w:rsidP="00FB6BDA">
      <w:pPr>
        <w:pStyle w:val="Sinespaciado"/>
        <w:spacing w:line="312" w:lineRule="auto"/>
        <w:rPr>
          <w:rFonts w:ascii="Arial Narrow" w:hAnsi="Arial Narrow"/>
          <w:sz w:val="26"/>
          <w:szCs w:val="26"/>
        </w:rPr>
      </w:pPr>
    </w:p>
    <w:p w:rsidR="00F74F3B" w:rsidRPr="003314EA" w:rsidRDefault="008F694D" w:rsidP="00FB6BDA">
      <w:pPr>
        <w:pStyle w:val="Sinespaciado"/>
        <w:spacing w:line="312" w:lineRule="auto"/>
        <w:ind w:firstLine="708"/>
        <w:jc w:val="both"/>
        <w:rPr>
          <w:rFonts w:ascii="Arial Narrow" w:hAnsi="Arial Narrow"/>
          <w:sz w:val="26"/>
          <w:szCs w:val="26"/>
          <w:lang w:eastAsia="en-US"/>
        </w:rPr>
      </w:pPr>
      <w:r w:rsidRPr="003314EA">
        <w:rPr>
          <w:rFonts w:ascii="Arial Narrow" w:hAnsi="Arial Narrow"/>
          <w:sz w:val="26"/>
          <w:szCs w:val="26"/>
          <w:lang w:eastAsia="en-US"/>
        </w:rPr>
        <w:t xml:space="preserve">Sin costas en esta instancia por tratarse del grado jurisdiccional de consulta. </w:t>
      </w:r>
    </w:p>
    <w:p w:rsidR="00F74F3B" w:rsidRPr="003314EA" w:rsidRDefault="00F74F3B" w:rsidP="00FB6BDA">
      <w:pPr>
        <w:pStyle w:val="Sinespaciado"/>
        <w:spacing w:line="312" w:lineRule="auto"/>
        <w:rPr>
          <w:rFonts w:ascii="Arial Narrow" w:hAnsi="Arial Narrow"/>
          <w:sz w:val="26"/>
          <w:szCs w:val="26"/>
        </w:rPr>
      </w:pPr>
    </w:p>
    <w:p w:rsidR="00F74F3B" w:rsidRPr="003314EA" w:rsidRDefault="00F74F3B" w:rsidP="00FB6BDA">
      <w:pPr>
        <w:pStyle w:val="Prrafodelista1"/>
        <w:spacing w:after="0" w:line="312" w:lineRule="auto"/>
        <w:ind w:left="0" w:firstLine="708"/>
        <w:jc w:val="both"/>
        <w:rPr>
          <w:rFonts w:ascii="Arial Narrow" w:hAnsi="Arial Narrow"/>
          <w:sz w:val="26"/>
          <w:szCs w:val="26"/>
        </w:rPr>
      </w:pPr>
      <w:r w:rsidRPr="003314EA">
        <w:rPr>
          <w:rFonts w:ascii="Arial Narrow" w:hAnsi="Arial Narrow"/>
          <w:sz w:val="26"/>
          <w:szCs w:val="26"/>
        </w:rPr>
        <w:t xml:space="preserve">En mérito de lo expuesto, el </w:t>
      </w:r>
      <w:r w:rsidRPr="003314EA">
        <w:rPr>
          <w:rFonts w:ascii="Arial Narrow" w:hAnsi="Arial Narrow"/>
          <w:b/>
          <w:i/>
          <w:sz w:val="26"/>
          <w:szCs w:val="26"/>
        </w:rPr>
        <w:t>H. Tribunal Superior del Distrito Judicial de Pereira - Risaralda, Sala Laboral,</w:t>
      </w:r>
      <w:r w:rsidRPr="003314EA">
        <w:rPr>
          <w:rFonts w:ascii="Arial Narrow" w:hAnsi="Arial Narrow"/>
          <w:sz w:val="26"/>
          <w:szCs w:val="26"/>
        </w:rPr>
        <w:t xml:space="preserve"> administrando justicia en nombre de la República y por autoridad de la ley,</w:t>
      </w:r>
    </w:p>
    <w:p w:rsidR="00F74F3B" w:rsidRPr="003314EA" w:rsidRDefault="00F74F3B" w:rsidP="00FB6BDA">
      <w:pPr>
        <w:pStyle w:val="Sinespaciado"/>
        <w:spacing w:line="312" w:lineRule="auto"/>
        <w:rPr>
          <w:rFonts w:ascii="Arial Narrow" w:hAnsi="Arial Narrow"/>
          <w:sz w:val="26"/>
          <w:szCs w:val="26"/>
        </w:rPr>
      </w:pPr>
    </w:p>
    <w:p w:rsidR="00F74F3B" w:rsidRPr="003314EA" w:rsidRDefault="00F74F3B" w:rsidP="00FB6BDA">
      <w:pPr>
        <w:spacing w:line="312" w:lineRule="auto"/>
        <w:jc w:val="center"/>
        <w:rPr>
          <w:rFonts w:ascii="Arial Narrow" w:hAnsi="Arial Narrow" w:cs="Arial"/>
          <w:b/>
          <w:i/>
          <w:sz w:val="26"/>
          <w:szCs w:val="26"/>
        </w:rPr>
      </w:pPr>
      <w:r w:rsidRPr="003314EA">
        <w:rPr>
          <w:rFonts w:ascii="Arial Narrow" w:hAnsi="Arial Narrow" w:cs="Arial"/>
          <w:b/>
          <w:i/>
          <w:sz w:val="26"/>
          <w:szCs w:val="26"/>
        </w:rPr>
        <w:t>FALLA</w:t>
      </w:r>
    </w:p>
    <w:p w:rsidR="00F74F3B" w:rsidRPr="003314EA" w:rsidRDefault="00F74F3B" w:rsidP="00FB6BDA">
      <w:pPr>
        <w:pStyle w:val="Sinespaciado"/>
        <w:spacing w:line="312" w:lineRule="auto"/>
        <w:rPr>
          <w:rFonts w:ascii="Arial Narrow" w:hAnsi="Arial Narrow"/>
          <w:sz w:val="26"/>
          <w:szCs w:val="26"/>
        </w:rPr>
      </w:pPr>
    </w:p>
    <w:p w:rsidR="0089438A" w:rsidRPr="003314EA" w:rsidRDefault="00F74F3B" w:rsidP="00FB6BDA">
      <w:pPr>
        <w:spacing w:line="312" w:lineRule="auto"/>
        <w:ind w:firstLine="851"/>
        <w:jc w:val="both"/>
        <w:rPr>
          <w:rFonts w:ascii="Arial Narrow" w:hAnsi="Arial Narrow" w:cs="Arial"/>
          <w:spacing w:val="-2"/>
          <w:sz w:val="26"/>
          <w:szCs w:val="26"/>
        </w:rPr>
      </w:pPr>
      <w:r w:rsidRPr="003314EA">
        <w:rPr>
          <w:rFonts w:ascii="Arial Narrow" w:hAnsi="Arial Narrow" w:cs="Arial"/>
          <w:b/>
          <w:i/>
          <w:spacing w:val="-2"/>
          <w:sz w:val="26"/>
          <w:szCs w:val="26"/>
        </w:rPr>
        <w:t xml:space="preserve">1. </w:t>
      </w:r>
      <w:r w:rsidR="0011727E" w:rsidRPr="003314EA">
        <w:rPr>
          <w:rFonts w:ascii="Arial Narrow" w:hAnsi="Arial Narrow" w:cs="Arial"/>
          <w:b/>
          <w:spacing w:val="-2"/>
          <w:sz w:val="26"/>
          <w:szCs w:val="26"/>
        </w:rPr>
        <w:t xml:space="preserve">Revocar </w:t>
      </w:r>
      <w:r w:rsidR="0089438A" w:rsidRPr="003314EA">
        <w:rPr>
          <w:rFonts w:ascii="Arial Narrow" w:hAnsi="Arial Narrow" w:cs="Arial"/>
          <w:spacing w:val="-2"/>
          <w:sz w:val="26"/>
          <w:szCs w:val="26"/>
        </w:rPr>
        <w:t xml:space="preserve">el ordinal 1º de </w:t>
      </w:r>
      <w:r w:rsidR="0011727E" w:rsidRPr="003314EA">
        <w:rPr>
          <w:rFonts w:ascii="Arial Narrow" w:hAnsi="Arial Narrow" w:cs="Arial"/>
          <w:spacing w:val="-2"/>
          <w:sz w:val="26"/>
          <w:szCs w:val="26"/>
        </w:rPr>
        <w:t xml:space="preserve">la sentencia dictada el 14 de noviembre de 2017 por el Juzgado Tercero Laboral del </w:t>
      </w:r>
      <w:r w:rsidRPr="003314EA">
        <w:rPr>
          <w:rFonts w:ascii="Arial Narrow" w:hAnsi="Arial Narrow" w:cs="Arial"/>
          <w:spacing w:val="-2"/>
          <w:sz w:val="26"/>
          <w:szCs w:val="26"/>
        </w:rPr>
        <w:t>Circuito de Pereira, dent</w:t>
      </w:r>
      <w:r w:rsidR="0011727E" w:rsidRPr="003314EA">
        <w:rPr>
          <w:rFonts w:ascii="Arial Narrow" w:hAnsi="Arial Narrow" w:cs="Arial"/>
          <w:spacing w:val="-2"/>
          <w:sz w:val="26"/>
          <w:szCs w:val="26"/>
        </w:rPr>
        <w:t xml:space="preserve">ro del proceso de la referencia, </w:t>
      </w:r>
      <w:r w:rsidR="0089438A" w:rsidRPr="003314EA">
        <w:rPr>
          <w:rFonts w:ascii="Arial Narrow" w:hAnsi="Arial Narrow" w:cs="Arial"/>
          <w:spacing w:val="-2"/>
          <w:sz w:val="26"/>
          <w:szCs w:val="26"/>
        </w:rPr>
        <w:t xml:space="preserve">en el sentido de </w:t>
      </w:r>
      <w:r w:rsidR="0089438A" w:rsidRPr="003314EA">
        <w:rPr>
          <w:rFonts w:ascii="Arial Narrow" w:hAnsi="Arial Narrow" w:cs="Arial"/>
          <w:sz w:val="26"/>
          <w:szCs w:val="26"/>
        </w:rPr>
        <w:t xml:space="preserve">declarar la existencia de una única relación laboral regida por contratos de trabajo sucesivos a término fijo, cuyas vigencias están dadas entre el 23 de septiembre </w:t>
      </w:r>
      <w:r w:rsidR="00907263" w:rsidRPr="003314EA">
        <w:rPr>
          <w:rFonts w:ascii="Arial Narrow" w:hAnsi="Arial Narrow" w:cs="Arial"/>
          <w:sz w:val="26"/>
          <w:szCs w:val="26"/>
        </w:rPr>
        <w:t xml:space="preserve">de 2013 </w:t>
      </w:r>
      <w:r w:rsidR="0089438A" w:rsidRPr="003314EA">
        <w:rPr>
          <w:rFonts w:ascii="Arial Narrow" w:hAnsi="Arial Narrow" w:cs="Arial"/>
          <w:sz w:val="26"/>
          <w:szCs w:val="26"/>
        </w:rPr>
        <w:t xml:space="preserve">y, del 13 de enero al 24 de febrero de 2015. </w:t>
      </w:r>
    </w:p>
    <w:p w:rsidR="00F74F3B" w:rsidRPr="003314EA" w:rsidRDefault="00F74F3B" w:rsidP="00FB6BDA">
      <w:pPr>
        <w:pStyle w:val="Sinespaciado"/>
        <w:spacing w:line="312" w:lineRule="auto"/>
        <w:rPr>
          <w:rFonts w:ascii="Arial Narrow" w:hAnsi="Arial Narrow"/>
          <w:sz w:val="26"/>
          <w:szCs w:val="26"/>
        </w:rPr>
      </w:pPr>
    </w:p>
    <w:p w:rsidR="0089438A" w:rsidRPr="003314EA" w:rsidRDefault="0089438A" w:rsidP="00FB6BDA">
      <w:pPr>
        <w:spacing w:line="312" w:lineRule="auto"/>
        <w:ind w:firstLine="851"/>
        <w:jc w:val="both"/>
        <w:rPr>
          <w:rFonts w:ascii="Arial Narrow" w:hAnsi="Arial Narrow" w:cs="Arial"/>
          <w:spacing w:val="-2"/>
          <w:sz w:val="26"/>
          <w:szCs w:val="26"/>
        </w:rPr>
      </w:pPr>
      <w:r w:rsidRPr="003314EA">
        <w:rPr>
          <w:rFonts w:ascii="Arial Narrow" w:hAnsi="Arial Narrow" w:cs="Arial"/>
          <w:b/>
          <w:spacing w:val="-2"/>
          <w:sz w:val="26"/>
          <w:szCs w:val="26"/>
        </w:rPr>
        <w:t>2. Confirma</w:t>
      </w:r>
      <w:r w:rsidRPr="003314EA">
        <w:rPr>
          <w:rFonts w:ascii="Arial Narrow" w:hAnsi="Arial Narrow" w:cs="Arial"/>
          <w:spacing w:val="-2"/>
          <w:sz w:val="26"/>
          <w:szCs w:val="26"/>
        </w:rPr>
        <w:t xml:space="preserve"> todo lo demás.</w:t>
      </w:r>
    </w:p>
    <w:p w:rsidR="002C6B07" w:rsidRPr="003314EA" w:rsidRDefault="002C6B07" w:rsidP="00FB6BDA">
      <w:pPr>
        <w:pStyle w:val="Sinespaciado"/>
        <w:spacing w:line="312" w:lineRule="auto"/>
        <w:rPr>
          <w:rFonts w:ascii="Arial Narrow" w:hAnsi="Arial Narrow"/>
          <w:sz w:val="26"/>
          <w:szCs w:val="26"/>
        </w:rPr>
      </w:pPr>
    </w:p>
    <w:p w:rsidR="002C6B07" w:rsidRPr="003314EA" w:rsidRDefault="002C6B07" w:rsidP="00FB6BDA">
      <w:pPr>
        <w:spacing w:line="312" w:lineRule="auto"/>
        <w:ind w:firstLine="851"/>
        <w:jc w:val="both"/>
        <w:rPr>
          <w:rFonts w:ascii="Arial Narrow" w:hAnsi="Arial Narrow" w:cs="Arial"/>
          <w:b/>
          <w:i/>
          <w:sz w:val="26"/>
          <w:szCs w:val="26"/>
        </w:rPr>
      </w:pPr>
      <w:r w:rsidRPr="003314EA">
        <w:rPr>
          <w:rFonts w:ascii="Arial Narrow" w:hAnsi="Arial Narrow" w:cs="Arial"/>
          <w:b/>
          <w:spacing w:val="-2"/>
          <w:sz w:val="26"/>
          <w:szCs w:val="26"/>
        </w:rPr>
        <w:t>3</w:t>
      </w:r>
      <w:r w:rsidRPr="003314EA">
        <w:rPr>
          <w:rFonts w:ascii="Arial Narrow" w:hAnsi="Arial Narrow" w:cs="Arial"/>
          <w:spacing w:val="-2"/>
          <w:sz w:val="26"/>
          <w:szCs w:val="26"/>
        </w:rPr>
        <w:t xml:space="preserve">. Sin costas. </w:t>
      </w:r>
    </w:p>
    <w:p w:rsidR="00F74F3B" w:rsidRPr="003314EA" w:rsidRDefault="00F74F3B" w:rsidP="00FB6BDA">
      <w:pPr>
        <w:spacing w:line="312" w:lineRule="auto"/>
        <w:jc w:val="both"/>
        <w:rPr>
          <w:rFonts w:ascii="Arial Narrow" w:hAnsi="Arial Narrow" w:cs="Arial"/>
          <w:sz w:val="26"/>
          <w:szCs w:val="26"/>
        </w:rPr>
      </w:pPr>
    </w:p>
    <w:p w:rsidR="00F74F3B" w:rsidRPr="003314EA" w:rsidRDefault="00F74F3B" w:rsidP="00FB6BDA">
      <w:pPr>
        <w:spacing w:line="312" w:lineRule="auto"/>
        <w:ind w:firstLine="900"/>
        <w:rPr>
          <w:rFonts w:ascii="Arial Narrow" w:hAnsi="Arial Narrow" w:cs="Microsoft Sans Serif"/>
          <w:b/>
          <w:bCs/>
          <w:i/>
          <w:iCs/>
          <w:sz w:val="26"/>
          <w:szCs w:val="26"/>
          <w:lang w:val="es-ES"/>
        </w:rPr>
      </w:pPr>
      <w:r w:rsidRPr="003314EA">
        <w:rPr>
          <w:rFonts w:ascii="Arial Narrow" w:hAnsi="Arial Narrow" w:cs="Microsoft Sans Serif"/>
          <w:b/>
          <w:bCs/>
          <w:i/>
          <w:iCs/>
          <w:sz w:val="26"/>
          <w:szCs w:val="26"/>
          <w:lang w:val="es-ES"/>
        </w:rPr>
        <w:t>NOTIFÍQUESE, CÚMPLASE Y DEVUÉLVASE.</w:t>
      </w:r>
    </w:p>
    <w:p w:rsidR="00F74F3B" w:rsidRPr="003314EA" w:rsidRDefault="00F74F3B" w:rsidP="00FB6BDA">
      <w:pPr>
        <w:pStyle w:val="Sinespaciado"/>
        <w:spacing w:line="312" w:lineRule="auto"/>
        <w:rPr>
          <w:rFonts w:ascii="Arial Narrow" w:hAnsi="Arial Narrow"/>
          <w:sz w:val="26"/>
          <w:szCs w:val="26"/>
          <w:lang w:val="es-ES"/>
        </w:rPr>
      </w:pPr>
    </w:p>
    <w:p w:rsidR="00F74F3B" w:rsidRPr="003314EA" w:rsidRDefault="00F74F3B" w:rsidP="00FB6BDA">
      <w:pPr>
        <w:spacing w:line="312" w:lineRule="auto"/>
        <w:ind w:firstLine="900"/>
        <w:jc w:val="both"/>
        <w:rPr>
          <w:rFonts w:ascii="Arial Narrow" w:hAnsi="Arial Narrow" w:cs="Microsoft Sans Serif"/>
          <w:bCs/>
          <w:iCs/>
          <w:sz w:val="26"/>
          <w:szCs w:val="26"/>
          <w:lang w:val="es-ES"/>
        </w:rPr>
      </w:pPr>
      <w:r w:rsidRPr="003314EA">
        <w:rPr>
          <w:rFonts w:ascii="Arial Narrow" w:hAnsi="Arial Narrow" w:cs="Microsoft Sans Serif"/>
          <w:bCs/>
          <w:iCs/>
          <w:sz w:val="26"/>
          <w:szCs w:val="26"/>
          <w:lang w:val="es-ES"/>
        </w:rPr>
        <w:t>La anterior decisión queda notificada en estrados.</w:t>
      </w:r>
    </w:p>
    <w:p w:rsidR="00F74F3B" w:rsidRPr="00FB6BDA" w:rsidRDefault="00F74F3B" w:rsidP="00FB6BDA">
      <w:pPr>
        <w:pStyle w:val="Sinespaciado"/>
        <w:spacing w:line="312" w:lineRule="auto"/>
        <w:rPr>
          <w:rFonts w:ascii="Arial Narrow" w:hAnsi="Arial Narrow"/>
          <w:sz w:val="26"/>
          <w:szCs w:val="26"/>
          <w:lang w:val="es-ES"/>
        </w:rPr>
      </w:pPr>
    </w:p>
    <w:p w:rsidR="00F74F3B" w:rsidRPr="003314EA" w:rsidRDefault="00F74F3B" w:rsidP="00FB6BDA">
      <w:pPr>
        <w:pStyle w:val="Sinespaciado"/>
        <w:spacing w:line="312" w:lineRule="auto"/>
        <w:rPr>
          <w:rFonts w:ascii="Arial Narrow" w:hAnsi="Arial Narrow"/>
          <w:sz w:val="26"/>
          <w:szCs w:val="26"/>
          <w:lang w:val="es-ES"/>
        </w:rPr>
      </w:pPr>
    </w:p>
    <w:p w:rsidR="00F74F3B" w:rsidRPr="00FB6BDA" w:rsidRDefault="00F74F3B" w:rsidP="00FB6BDA">
      <w:pPr>
        <w:pStyle w:val="Sinespaciado"/>
        <w:spacing w:line="312" w:lineRule="auto"/>
        <w:rPr>
          <w:rFonts w:ascii="Arial Narrow" w:hAnsi="Arial Narrow"/>
          <w:sz w:val="26"/>
          <w:szCs w:val="26"/>
          <w:lang w:val="es-ES"/>
        </w:rPr>
      </w:pPr>
    </w:p>
    <w:p w:rsidR="00F74F3B" w:rsidRPr="003314EA" w:rsidRDefault="00F74F3B" w:rsidP="00FB6BDA">
      <w:pPr>
        <w:pStyle w:val="Sinespaciado"/>
        <w:spacing w:line="312" w:lineRule="auto"/>
        <w:rPr>
          <w:rFonts w:ascii="Arial Narrow" w:hAnsi="Arial Narrow"/>
          <w:sz w:val="26"/>
          <w:szCs w:val="26"/>
          <w:lang w:val="es-ES"/>
        </w:rPr>
      </w:pPr>
    </w:p>
    <w:p w:rsidR="00F74F3B" w:rsidRPr="003314EA" w:rsidRDefault="00F74F3B" w:rsidP="00FB6BDA">
      <w:pPr>
        <w:spacing w:line="312" w:lineRule="auto"/>
        <w:ind w:firstLine="900"/>
        <w:jc w:val="center"/>
        <w:rPr>
          <w:rFonts w:ascii="Arial Narrow" w:hAnsi="Arial Narrow" w:cs="Microsoft Sans Serif"/>
          <w:b/>
          <w:bCs/>
          <w:iCs/>
          <w:sz w:val="26"/>
          <w:szCs w:val="26"/>
          <w:lang w:val="es-ES"/>
        </w:rPr>
      </w:pPr>
      <w:r w:rsidRPr="003314EA">
        <w:rPr>
          <w:rFonts w:ascii="Arial Narrow" w:hAnsi="Arial Narrow" w:cs="Microsoft Sans Serif"/>
          <w:b/>
          <w:bCs/>
          <w:iCs/>
          <w:sz w:val="26"/>
          <w:szCs w:val="26"/>
          <w:lang w:val="es-ES"/>
        </w:rPr>
        <w:t>FRANCISCO JAVIER TAMAYO TABARES</w:t>
      </w:r>
    </w:p>
    <w:p w:rsidR="00F74F3B" w:rsidRPr="003314EA" w:rsidRDefault="00F74F3B" w:rsidP="00FB6BDA">
      <w:pPr>
        <w:spacing w:line="312" w:lineRule="auto"/>
        <w:ind w:firstLine="900"/>
        <w:jc w:val="center"/>
        <w:rPr>
          <w:rFonts w:ascii="Arial Narrow" w:hAnsi="Arial Narrow" w:cs="Microsoft Sans Serif"/>
          <w:bCs/>
          <w:iCs/>
          <w:sz w:val="26"/>
          <w:szCs w:val="26"/>
          <w:lang w:val="es-ES"/>
        </w:rPr>
      </w:pPr>
      <w:r w:rsidRPr="003314EA">
        <w:rPr>
          <w:rFonts w:ascii="Arial Narrow" w:hAnsi="Arial Narrow" w:cs="Microsoft Sans Serif"/>
          <w:bCs/>
          <w:iCs/>
          <w:sz w:val="26"/>
          <w:szCs w:val="26"/>
          <w:lang w:val="es-ES"/>
        </w:rPr>
        <w:t>Magistrado Ponente</w:t>
      </w:r>
    </w:p>
    <w:p w:rsidR="00F74F3B" w:rsidRPr="00FB6BDA" w:rsidRDefault="00F74F3B" w:rsidP="00FB6BDA">
      <w:pPr>
        <w:pStyle w:val="Sinespaciado"/>
        <w:spacing w:line="312" w:lineRule="auto"/>
        <w:rPr>
          <w:rFonts w:ascii="Arial Narrow" w:hAnsi="Arial Narrow"/>
          <w:sz w:val="26"/>
          <w:szCs w:val="26"/>
          <w:lang w:val="es-ES"/>
        </w:rPr>
      </w:pPr>
    </w:p>
    <w:p w:rsidR="00F74F3B" w:rsidRPr="00FB6BDA" w:rsidRDefault="00F74F3B" w:rsidP="00FB6BDA">
      <w:pPr>
        <w:pStyle w:val="Sinespaciado"/>
        <w:spacing w:line="312" w:lineRule="auto"/>
        <w:rPr>
          <w:rFonts w:ascii="Arial Narrow" w:hAnsi="Arial Narrow"/>
          <w:sz w:val="26"/>
          <w:szCs w:val="26"/>
          <w:lang w:val="es-ES"/>
        </w:rPr>
      </w:pPr>
    </w:p>
    <w:p w:rsidR="00F74F3B" w:rsidRPr="00FB6BDA" w:rsidRDefault="00F74F3B" w:rsidP="00FB6BDA">
      <w:pPr>
        <w:pStyle w:val="Sinespaciado"/>
        <w:spacing w:line="312" w:lineRule="auto"/>
        <w:rPr>
          <w:rFonts w:ascii="Arial Narrow" w:hAnsi="Arial Narrow"/>
          <w:sz w:val="26"/>
          <w:szCs w:val="26"/>
          <w:lang w:val="es-ES"/>
        </w:rPr>
      </w:pPr>
    </w:p>
    <w:p w:rsidR="00F74F3B" w:rsidRPr="00FB6BDA" w:rsidRDefault="00F74F3B" w:rsidP="00FB6BDA">
      <w:pPr>
        <w:pStyle w:val="Sinespaciado"/>
        <w:spacing w:line="312" w:lineRule="auto"/>
        <w:rPr>
          <w:rFonts w:ascii="Arial Narrow" w:hAnsi="Arial Narrow"/>
          <w:sz w:val="26"/>
          <w:szCs w:val="26"/>
          <w:lang w:val="es-ES"/>
        </w:rPr>
      </w:pPr>
    </w:p>
    <w:p w:rsidR="00F74F3B" w:rsidRPr="003314EA" w:rsidRDefault="00F74F3B" w:rsidP="00FB6BDA">
      <w:pPr>
        <w:spacing w:line="312" w:lineRule="auto"/>
        <w:jc w:val="both"/>
        <w:rPr>
          <w:rFonts w:ascii="Arial Narrow" w:hAnsi="Arial Narrow" w:cs="Microsoft Sans Serif"/>
          <w:sz w:val="26"/>
          <w:szCs w:val="26"/>
          <w:lang w:val="es-ES"/>
        </w:rPr>
      </w:pPr>
      <w:r w:rsidRPr="003314EA">
        <w:rPr>
          <w:rFonts w:ascii="Arial Narrow" w:hAnsi="Arial Narrow" w:cs="Microsoft Sans Serif"/>
          <w:b/>
          <w:bCs/>
          <w:iCs/>
          <w:sz w:val="26"/>
          <w:szCs w:val="26"/>
          <w:lang w:val="es-ES"/>
        </w:rPr>
        <w:t>ANA LUCÍA CAICEDO CALDERÓN                    OLGA LUCIA HOYOS SEPÚLVEDA</w:t>
      </w:r>
      <w:r w:rsidRPr="003314EA">
        <w:rPr>
          <w:rFonts w:ascii="Arial Narrow" w:hAnsi="Arial Narrow" w:cs="Microsoft Sans Serif"/>
          <w:sz w:val="26"/>
          <w:szCs w:val="26"/>
          <w:lang w:val="es-ES"/>
        </w:rPr>
        <w:t xml:space="preserve"> </w:t>
      </w:r>
    </w:p>
    <w:p w:rsidR="00F74F3B" w:rsidRPr="003314EA" w:rsidRDefault="00F74F3B" w:rsidP="00FB6BDA">
      <w:pPr>
        <w:spacing w:line="312" w:lineRule="auto"/>
        <w:ind w:left="192" w:firstLine="708"/>
        <w:jc w:val="both"/>
        <w:rPr>
          <w:rFonts w:ascii="Arial Narrow" w:hAnsi="Arial Narrow" w:cs="Microsoft Sans Serif"/>
          <w:sz w:val="26"/>
          <w:szCs w:val="26"/>
          <w:lang w:val="es-ES"/>
        </w:rPr>
      </w:pPr>
      <w:r w:rsidRPr="003314EA">
        <w:rPr>
          <w:rFonts w:ascii="Arial Narrow" w:hAnsi="Arial Narrow" w:cs="Microsoft Sans Serif"/>
          <w:sz w:val="26"/>
          <w:szCs w:val="26"/>
          <w:lang w:val="es-ES"/>
        </w:rPr>
        <w:t xml:space="preserve">      Magistrada </w:t>
      </w:r>
      <w:r w:rsidRPr="003314EA">
        <w:rPr>
          <w:rFonts w:ascii="Arial Narrow" w:hAnsi="Arial Narrow" w:cs="Microsoft Sans Serif"/>
          <w:sz w:val="26"/>
          <w:szCs w:val="26"/>
          <w:lang w:val="es-ES"/>
        </w:rPr>
        <w:tab/>
      </w:r>
      <w:r w:rsidRPr="003314EA">
        <w:rPr>
          <w:rFonts w:ascii="Arial Narrow" w:hAnsi="Arial Narrow" w:cs="Microsoft Sans Serif"/>
          <w:sz w:val="26"/>
          <w:szCs w:val="26"/>
          <w:lang w:val="es-ES"/>
        </w:rPr>
        <w:tab/>
      </w:r>
      <w:r w:rsidRPr="003314EA">
        <w:rPr>
          <w:rFonts w:ascii="Arial Narrow" w:hAnsi="Arial Narrow" w:cs="Microsoft Sans Serif"/>
          <w:sz w:val="26"/>
          <w:szCs w:val="26"/>
          <w:lang w:val="es-ES"/>
        </w:rPr>
        <w:tab/>
        <w:t xml:space="preserve">                                 </w:t>
      </w:r>
      <w:proofErr w:type="spellStart"/>
      <w:r w:rsidRPr="003314EA">
        <w:rPr>
          <w:rFonts w:ascii="Arial Narrow" w:hAnsi="Arial Narrow" w:cs="Microsoft Sans Serif"/>
          <w:sz w:val="26"/>
          <w:szCs w:val="26"/>
          <w:lang w:val="es-ES"/>
        </w:rPr>
        <w:t>Magistrada</w:t>
      </w:r>
      <w:proofErr w:type="spellEnd"/>
      <w:r w:rsidRPr="003314EA">
        <w:rPr>
          <w:rFonts w:ascii="Arial Narrow" w:hAnsi="Arial Narrow" w:cs="Microsoft Sans Serif"/>
          <w:sz w:val="26"/>
          <w:szCs w:val="26"/>
          <w:lang w:val="es-ES"/>
        </w:rPr>
        <w:t xml:space="preserve"> </w:t>
      </w:r>
    </w:p>
    <w:p w:rsidR="00F74F3B" w:rsidRPr="00FB6BDA" w:rsidRDefault="00F74F3B" w:rsidP="00FB6BDA">
      <w:pPr>
        <w:pStyle w:val="Sinespaciado"/>
        <w:spacing w:line="312" w:lineRule="auto"/>
        <w:rPr>
          <w:rFonts w:ascii="Arial Narrow" w:hAnsi="Arial Narrow"/>
          <w:sz w:val="26"/>
          <w:szCs w:val="26"/>
          <w:lang w:val="es-ES"/>
        </w:rPr>
      </w:pPr>
    </w:p>
    <w:p w:rsidR="003314EA" w:rsidRPr="00FB6BDA" w:rsidRDefault="003314EA" w:rsidP="00FB6BDA">
      <w:pPr>
        <w:pStyle w:val="Sinespaciado"/>
        <w:spacing w:line="312" w:lineRule="auto"/>
        <w:rPr>
          <w:rFonts w:ascii="Arial Narrow" w:hAnsi="Arial Narrow"/>
          <w:sz w:val="26"/>
          <w:szCs w:val="26"/>
          <w:lang w:val="es-ES"/>
        </w:rPr>
      </w:pPr>
    </w:p>
    <w:p w:rsidR="00F74F3B" w:rsidRPr="00FB6BDA" w:rsidRDefault="00F74F3B" w:rsidP="00FB6BDA">
      <w:pPr>
        <w:pStyle w:val="Sinespaciado"/>
        <w:spacing w:line="312" w:lineRule="auto"/>
        <w:rPr>
          <w:rFonts w:ascii="Arial Narrow" w:hAnsi="Arial Narrow"/>
          <w:sz w:val="26"/>
          <w:szCs w:val="26"/>
          <w:lang w:val="es-ES"/>
        </w:rPr>
      </w:pPr>
    </w:p>
    <w:p w:rsidR="00F74F3B" w:rsidRPr="00FB6BDA" w:rsidRDefault="00F74F3B" w:rsidP="00FB6BDA">
      <w:pPr>
        <w:pStyle w:val="Sinespaciado"/>
        <w:spacing w:line="312" w:lineRule="auto"/>
        <w:rPr>
          <w:rFonts w:ascii="Arial Narrow" w:hAnsi="Arial Narrow"/>
          <w:sz w:val="26"/>
          <w:szCs w:val="26"/>
          <w:lang w:val="es-ES"/>
        </w:rPr>
      </w:pPr>
    </w:p>
    <w:p w:rsidR="00F74F3B" w:rsidRPr="003314EA" w:rsidRDefault="00F74F3B" w:rsidP="00FB6BDA">
      <w:pPr>
        <w:spacing w:line="312" w:lineRule="auto"/>
        <w:ind w:firstLine="900"/>
        <w:jc w:val="center"/>
        <w:rPr>
          <w:rFonts w:ascii="Arial Narrow" w:hAnsi="Arial Narrow" w:cs="Microsoft Sans Serif"/>
          <w:b/>
          <w:bCs/>
          <w:iCs/>
          <w:sz w:val="26"/>
          <w:szCs w:val="26"/>
          <w:lang w:val="es-ES"/>
        </w:rPr>
      </w:pPr>
      <w:r w:rsidRPr="003314EA">
        <w:rPr>
          <w:rFonts w:ascii="Arial Narrow" w:hAnsi="Arial Narrow" w:cs="Microsoft Sans Serif"/>
          <w:b/>
          <w:bCs/>
          <w:iCs/>
          <w:sz w:val="26"/>
          <w:szCs w:val="26"/>
          <w:lang w:val="es-ES"/>
        </w:rPr>
        <w:t>ALONSO GAVIRIA OCAMPO</w:t>
      </w:r>
    </w:p>
    <w:p w:rsidR="00F74F3B" w:rsidRPr="003314EA" w:rsidRDefault="00F74F3B" w:rsidP="00FB6BDA">
      <w:pPr>
        <w:spacing w:line="312" w:lineRule="auto"/>
        <w:ind w:firstLine="900"/>
        <w:jc w:val="center"/>
        <w:rPr>
          <w:rFonts w:ascii="Arial Narrow" w:hAnsi="Arial Narrow" w:cs="Microsoft Sans Serif"/>
          <w:bCs/>
          <w:iCs/>
          <w:sz w:val="26"/>
          <w:szCs w:val="26"/>
          <w:lang w:val="es-ES"/>
        </w:rPr>
      </w:pPr>
      <w:r w:rsidRPr="003314EA">
        <w:rPr>
          <w:rFonts w:ascii="Arial Narrow" w:hAnsi="Arial Narrow" w:cs="Microsoft Sans Serif"/>
          <w:iCs/>
          <w:sz w:val="26"/>
          <w:szCs w:val="26"/>
          <w:lang w:val="es-ES"/>
        </w:rPr>
        <w:t>Secretario</w:t>
      </w:r>
    </w:p>
    <w:sectPr w:rsidR="00F74F3B" w:rsidRPr="003314EA" w:rsidSect="003314EA">
      <w:headerReference w:type="default" r:id="rId7"/>
      <w:footerReference w:type="even" r:id="rId8"/>
      <w:footerReference w:type="default" r:id="rId9"/>
      <w:pgSz w:w="12240" w:h="18720" w:code="14"/>
      <w:pgMar w:top="1985" w:right="1418" w:bottom="1418" w:left="1985"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971" w:rsidRDefault="00722971" w:rsidP="00F74F3B">
      <w:r>
        <w:separator/>
      </w:r>
    </w:p>
  </w:endnote>
  <w:endnote w:type="continuationSeparator" w:id="0">
    <w:p w:rsidR="00722971" w:rsidRDefault="00722971" w:rsidP="00F7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DC37C0"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1578" w:rsidRDefault="00722971"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DC37C0"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01EB">
      <w:rPr>
        <w:rStyle w:val="Nmerodepgina"/>
        <w:noProof/>
      </w:rPr>
      <w:t>11</w:t>
    </w:r>
    <w:r>
      <w:rPr>
        <w:rStyle w:val="Nmerodepgina"/>
      </w:rPr>
      <w:fldChar w:fldCharType="end"/>
    </w:r>
  </w:p>
  <w:p w:rsidR="00AD1578" w:rsidRDefault="00722971"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971" w:rsidRDefault="00722971" w:rsidP="00F74F3B">
      <w:r>
        <w:separator/>
      </w:r>
    </w:p>
  </w:footnote>
  <w:footnote w:type="continuationSeparator" w:id="0">
    <w:p w:rsidR="00722971" w:rsidRDefault="00722971" w:rsidP="00F74F3B">
      <w:r>
        <w:continuationSeparator/>
      </w:r>
    </w:p>
  </w:footnote>
  <w:footnote w:id="1">
    <w:p w:rsidR="003A6D5A" w:rsidRPr="006E2074" w:rsidRDefault="003A6D5A" w:rsidP="003A6D5A">
      <w:pPr>
        <w:pStyle w:val="Textonotapie"/>
        <w:jc w:val="both"/>
        <w:rPr>
          <w:rFonts w:ascii="Arial Narrow" w:hAnsi="Arial Narrow" w:cs="Arial"/>
          <w:sz w:val="16"/>
          <w:szCs w:val="16"/>
          <w:lang w:val="es-CO"/>
        </w:rPr>
      </w:pPr>
      <w:r w:rsidRPr="006E2074">
        <w:rPr>
          <w:rStyle w:val="Refdenotaalpie"/>
          <w:rFonts w:ascii="Arial Narrow" w:hAnsi="Arial Narrow" w:cs="Arial"/>
          <w:sz w:val="16"/>
          <w:szCs w:val="16"/>
        </w:rPr>
        <w:footnoteRef/>
      </w:r>
      <w:r w:rsidRPr="006E2074">
        <w:rPr>
          <w:rFonts w:ascii="Arial Narrow" w:hAnsi="Arial Narrow" w:cs="Arial"/>
          <w:sz w:val="16"/>
          <w:szCs w:val="16"/>
        </w:rPr>
        <w:t xml:space="preserve"> </w:t>
      </w:r>
      <w:r w:rsidRPr="006E2074">
        <w:rPr>
          <w:rFonts w:ascii="Arial Narrow" w:hAnsi="Arial Narrow" w:cs="Arial"/>
          <w:sz w:val="16"/>
          <w:szCs w:val="16"/>
          <w:lang w:val="es-CO"/>
        </w:rPr>
        <w:t xml:space="preserve">CORTE </w:t>
      </w:r>
      <w:proofErr w:type="spellStart"/>
      <w:r w:rsidRPr="006E2074">
        <w:rPr>
          <w:rFonts w:ascii="Arial Narrow" w:hAnsi="Arial Narrow" w:cs="Arial"/>
          <w:sz w:val="16"/>
          <w:szCs w:val="16"/>
          <w:lang w:val="es-CO"/>
        </w:rPr>
        <w:t>CONSTITCIONAL</w:t>
      </w:r>
      <w:proofErr w:type="spellEnd"/>
      <w:r w:rsidRPr="006E2074">
        <w:rPr>
          <w:rFonts w:ascii="Arial Narrow" w:hAnsi="Arial Narrow" w:cs="Arial"/>
          <w:sz w:val="16"/>
          <w:szCs w:val="16"/>
          <w:lang w:val="es-CO"/>
        </w:rPr>
        <w:t xml:space="preserve">. Sentencia T-320 de 21-06-2016. </w:t>
      </w:r>
      <w:proofErr w:type="spellStart"/>
      <w:r w:rsidRPr="006E2074">
        <w:rPr>
          <w:rFonts w:ascii="Arial Narrow" w:hAnsi="Arial Narrow" w:cs="Arial"/>
          <w:sz w:val="16"/>
          <w:szCs w:val="16"/>
          <w:lang w:val="es-CO"/>
        </w:rPr>
        <w:t>M.P</w:t>
      </w:r>
      <w:proofErr w:type="spellEnd"/>
      <w:r w:rsidRPr="006E2074">
        <w:rPr>
          <w:rFonts w:ascii="Arial Narrow" w:hAnsi="Arial Narrow" w:cs="Arial"/>
          <w:sz w:val="16"/>
          <w:szCs w:val="16"/>
          <w:lang w:val="es-CO"/>
        </w:rPr>
        <w:t xml:space="preserve">. Alberto Rojas Ríos y SU-049 de 02-02-2017. </w:t>
      </w:r>
      <w:proofErr w:type="spellStart"/>
      <w:r w:rsidRPr="006E2074">
        <w:rPr>
          <w:rFonts w:ascii="Arial Narrow" w:hAnsi="Arial Narrow" w:cs="Arial"/>
          <w:sz w:val="16"/>
          <w:szCs w:val="16"/>
          <w:lang w:val="es-CO"/>
        </w:rPr>
        <w:t>M.P</w:t>
      </w:r>
      <w:proofErr w:type="spellEnd"/>
      <w:r w:rsidRPr="006E2074">
        <w:rPr>
          <w:rFonts w:ascii="Arial Narrow" w:hAnsi="Arial Narrow" w:cs="Arial"/>
          <w:sz w:val="16"/>
          <w:szCs w:val="16"/>
          <w:lang w:val="es-CO"/>
        </w:rPr>
        <w:t>. María Victoria Calle Correa.</w:t>
      </w:r>
    </w:p>
  </w:footnote>
  <w:footnote w:id="2">
    <w:p w:rsidR="003A6D5A" w:rsidRDefault="003A6D5A" w:rsidP="003A6D5A">
      <w:pPr>
        <w:pStyle w:val="Textonotapie"/>
        <w:jc w:val="both"/>
        <w:rPr>
          <w:rFonts w:ascii="Arial" w:hAnsi="Arial" w:cs="Arial"/>
          <w:sz w:val="16"/>
          <w:szCs w:val="16"/>
          <w:lang w:val="es-CO"/>
        </w:rPr>
      </w:pPr>
      <w:r w:rsidRPr="006E2074">
        <w:rPr>
          <w:rStyle w:val="Refdenotaalpie"/>
          <w:rFonts w:ascii="Arial Narrow" w:hAnsi="Arial Narrow" w:cs="Arial"/>
          <w:sz w:val="16"/>
          <w:szCs w:val="16"/>
        </w:rPr>
        <w:footnoteRef/>
      </w:r>
      <w:r w:rsidRPr="006E2074">
        <w:rPr>
          <w:rFonts w:ascii="Arial Narrow" w:hAnsi="Arial Narrow" w:cs="Arial"/>
          <w:sz w:val="16"/>
          <w:szCs w:val="16"/>
        </w:rPr>
        <w:t xml:space="preserve"> </w:t>
      </w:r>
      <w:r w:rsidRPr="006E2074">
        <w:rPr>
          <w:rFonts w:ascii="Arial Narrow" w:hAnsi="Arial Narrow" w:cs="Arial"/>
          <w:sz w:val="16"/>
          <w:szCs w:val="16"/>
          <w:lang w:val="es-CO"/>
        </w:rPr>
        <w:t xml:space="preserve">CORTE CONSTITUCIONAL. Sentencia T -141 de 28-03-2016. </w:t>
      </w:r>
      <w:proofErr w:type="spellStart"/>
      <w:r w:rsidRPr="006E2074">
        <w:rPr>
          <w:rFonts w:ascii="Arial Narrow" w:hAnsi="Arial Narrow" w:cs="Arial"/>
          <w:sz w:val="16"/>
          <w:szCs w:val="16"/>
          <w:lang w:val="es-CO"/>
        </w:rPr>
        <w:t>M.P</w:t>
      </w:r>
      <w:proofErr w:type="spellEnd"/>
      <w:r w:rsidRPr="006E2074">
        <w:rPr>
          <w:rFonts w:ascii="Arial Narrow" w:hAnsi="Arial Narrow" w:cs="Arial"/>
          <w:sz w:val="16"/>
          <w:szCs w:val="16"/>
          <w:lang w:val="es-CO"/>
        </w:rPr>
        <w:t xml:space="preserve">. Alejandro Cantillo Linares y SU-049 de 02-02-2017 </w:t>
      </w:r>
      <w:proofErr w:type="spellStart"/>
      <w:r w:rsidRPr="006E2074">
        <w:rPr>
          <w:rFonts w:ascii="Arial Narrow" w:hAnsi="Arial Narrow" w:cs="Arial"/>
          <w:sz w:val="16"/>
          <w:szCs w:val="16"/>
          <w:lang w:val="es-CO"/>
        </w:rPr>
        <w:t>M.P</w:t>
      </w:r>
      <w:proofErr w:type="spellEnd"/>
      <w:r w:rsidRPr="006E2074">
        <w:rPr>
          <w:rFonts w:ascii="Arial Narrow" w:hAnsi="Arial Narrow" w:cs="Arial"/>
          <w:sz w:val="16"/>
          <w:szCs w:val="16"/>
          <w:lang w:val="es-CO"/>
        </w:rPr>
        <w:t>. María Victoria Calle Correa.</w:t>
      </w:r>
    </w:p>
  </w:footnote>
  <w:footnote w:id="3">
    <w:p w:rsidR="00FB6371" w:rsidRPr="00FB6371" w:rsidRDefault="00FB6371">
      <w:pPr>
        <w:pStyle w:val="Textonotapie"/>
        <w:rPr>
          <w:sz w:val="18"/>
          <w:szCs w:val="18"/>
          <w:lang w:val="es-CO"/>
        </w:rPr>
      </w:pPr>
      <w:r>
        <w:rPr>
          <w:rStyle w:val="Refdenotaalpie"/>
        </w:rPr>
        <w:footnoteRef/>
      </w:r>
      <w:r>
        <w:t xml:space="preserve"> </w:t>
      </w:r>
      <w:r>
        <w:rPr>
          <w:rFonts w:ascii="Arial Narrow" w:hAnsi="Arial Narrow"/>
          <w:sz w:val="18"/>
          <w:szCs w:val="18"/>
          <w:lang w:eastAsia="en-US"/>
        </w:rPr>
        <w:t xml:space="preserve">Ver </w:t>
      </w:r>
      <w:r w:rsidRPr="00FB6371">
        <w:rPr>
          <w:rFonts w:ascii="Arial Narrow" w:hAnsi="Arial Narrow"/>
          <w:sz w:val="18"/>
          <w:szCs w:val="18"/>
          <w:lang w:eastAsia="en-US"/>
        </w:rPr>
        <w:t xml:space="preserve">entre otras sentencia </w:t>
      </w:r>
      <w:proofErr w:type="spellStart"/>
      <w:r w:rsidRPr="00FB6371">
        <w:rPr>
          <w:rFonts w:ascii="Arial Narrow" w:hAnsi="Arial Narrow"/>
          <w:sz w:val="18"/>
          <w:szCs w:val="18"/>
          <w:lang w:eastAsia="en-US"/>
        </w:rPr>
        <w:t>SL</w:t>
      </w:r>
      <w:proofErr w:type="spellEnd"/>
      <w:r w:rsidRPr="00FB6371">
        <w:rPr>
          <w:rFonts w:ascii="Arial Narrow" w:hAnsi="Arial Narrow"/>
          <w:sz w:val="18"/>
          <w:szCs w:val="18"/>
          <w:lang w:eastAsia="en-US"/>
        </w:rPr>
        <w:t xml:space="preserve"> 5220 de 2017</w:t>
      </w:r>
      <w:r>
        <w:rPr>
          <w:rFonts w:ascii="Arial Narrow" w:hAnsi="Arial Narrow"/>
          <w:sz w:val="18"/>
          <w:szCs w:val="18"/>
          <w:lang w:eastAsia="en-US"/>
        </w:rPr>
        <w:t xml:space="preserve">, Sala Casación Laboral CSJ.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B09" w:rsidRDefault="00CF5B09" w:rsidP="00CF5B09">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CF5B09" w:rsidRDefault="00CF5B09" w:rsidP="00FB2365">
    <w:pPr>
      <w:jc w:val="both"/>
      <w:rPr>
        <w:rFonts w:ascii="Arial Narrow" w:hAnsi="Arial Narrow" w:cs="Arial"/>
        <w:bCs/>
        <w:sz w:val="16"/>
        <w:szCs w:val="16"/>
      </w:rPr>
    </w:pPr>
  </w:p>
  <w:p w:rsidR="00CF5B09" w:rsidRDefault="00CF5B09" w:rsidP="00FB2365">
    <w:pPr>
      <w:jc w:val="both"/>
      <w:rPr>
        <w:rFonts w:ascii="Arial Narrow" w:hAnsi="Arial Narrow" w:cs="Arial"/>
        <w:bCs/>
        <w:sz w:val="16"/>
        <w:szCs w:val="16"/>
      </w:rPr>
    </w:pPr>
  </w:p>
  <w:p w:rsidR="00AD1578" w:rsidRPr="008D11AE" w:rsidRDefault="00DC37C0" w:rsidP="00FB2365">
    <w:pPr>
      <w:jc w:val="both"/>
      <w:rPr>
        <w:rFonts w:ascii="Arial Narrow" w:hAnsi="Arial Narrow" w:cs="Arial"/>
        <w:bCs/>
        <w:sz w:val="16"/>
        <w:szCs w:val="16"/>
      </w:rPr>
    </w:pPr>
    <w:r w:rsidRPr="008D11AE">
      <w:rPr>
        <w:rFonts w:ascii="Arial Narrow" w:hAnsi="Arial Narrow" w:cs="Arial"/>
        <w:bCs/>
        <w:sz w:val="16"/>
        <w:szCs w:val="16"/>
      </w:rPr>
      <w:t>Radicación No: 66001-31-05-00</w:t>
    </w:r>
    <w:r w:rsidR="00F74F3B" w:rsidRPr="008D11AE">
      <w:rPr>
        <w:rFonts w:ascii="Arial Narrow" w:hAnsi="Arial Narrow" w:cs="Arial"/>
        <w:bCs/>
        <w:sz w:val="16"/>
        <w:szCs w:val="16"/>
      </w:rPr>
      <w:t>3-2017-00269-01</w:t>
    </w:r>
  </w:p>
  <w:p w:rsidR="00AD1578" w:rsidRDefault="00F74F3B" w:rsidP="00CF5B09">
    <w:pPr>
      <w:jc w:val="both"/>
      <w:rPr>
        <w:rFonts w:ascii="Arial Narrow" w:hAnsi="Arial Narrow" w:cs="Arial"/>
        <w:bCs/>
        <w:sz w:val="16"/>
        <w:szCs w:val="16"/>
      </w:rPr>
    </w:pPr>
    <w:r w:rsidRPr="008D11AE">
      <w:rPr>
        <w:rFonts w:ascii="Arial Narrow" w:hAnsi="Arial Narrow" w:cs="Arial"/>
        <w:bCs/>
        <w:sz w:val="16"/>
        <w:szCs w:val="16"/>
      </w:rPr>
      <w:t>Claudia Patricia</w:t>
    </w:r>
    <w:r w:rsidR="00DF1E43" w:rsidRPr="008D11AE">
      <w:rPr>
        <w:rFonts w:ascii="Arial Narrow" w:hAnsi="Arial Narrow" w:cs="Arial"/>
        <w:bCs/>
        <w:sz w:val="16"/>
        <w:szCs w:val="16"/>
      </w:rPr>
      <w:t xml:space="preserve"> Montoya vs. </w:t>
    </w:r>
    <w:proofErr w:type="spellStart"/>
    <w:r w:rsidRPr="008D11AE">
      <w:rPr>
        <w:rFonts w:ascii="Arial Narrow" w:hAnsi="Arial Narrow" w:cs="Arial"/>
        <w:bCs/>
        <w:sz w:val="16"/>
        <w:szCs w:val="16"/>
      </w:rPr>
      <w:t>Crisaltex</w:t>
    </w:r>
    <w:proofErr w:type="spellEnd"/>
    <w:r w:rsidRPr="008D11AE">
      <w:rPr>
        <w:rFonts w:ascii="Arial Narrow" w:hAnsi="Arial Narrow" w:cs="Arial"/>
        <w:bCs/>
        <w:sz w:val="16"/>
        <w:szCs w:val="16"/>
      </w:rPr>
      <w:t xml:space="preserve"> </w:t>
    </w:r>
    <w:r w:rsidR="00DF1E43" w:rsidRPr="008D11AE">
      <w:rPr>
        <w:rFonts w:ascii="Arial Narrow" w:hAnsi="Arial Narrow" w:cs="Arial"/>
        <w:bCs/>
        <w:sz w:val="16"/>
        <w:szCs w:val="16"/>
      </w:rPr>
      <w:t>S.A.</w:t>
    </w:r>
  </w:p>
  <w:p w:rsidR="00CF5B09" w:rsidRDefault="00CF5B09" w:rsidP="00CF5B09">
    <w:pPr>
      <w:jc w:val="both"/>
      <w:rPr>
        <w:rFonts w:ascii="Arial Narrow" w:hAnsi="Arial Narrow" w:cs="Arial"/>
        <w:bCs/>
        <w:iCs/>
        <w:sz w:val="16"/>
        <w:szCs w:val="16"/>
      </w:rPr>
    </w:pPr>
  </w:p>
  <w:p w:rsidR="00CF5B09" w:rsidRPr="00CF5B09" w:rsidRDefault="00CF5B09" w:rsidP="00CF5B09">
    <w:pPr>
      <w:jc w:val="both"/>
      <w:rPr>
        <w:rFonts w:ascii="Arial Narrow" w:hAnsi="Arial Narrow" w:cs="Arial"/>
        <w:bCs/>
        <w:i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3B"/>
    <w:rsid w:val="00033A2B"/>
    <w:rsid w:val="00041478"/>
    <w:rsid w:val="00053E40"/>
    <w:rsid w:val="0006245A"/>
    <w:rsid w:val="000713AA"/>
    <w:rsid w:val="000745D8"/>
    <w:rsid w:val="00080902"/>
    <w:rsid w:val="000A6F83"/>
    <w:rsid w:val="000C7EEB"/>
    <w:rsid w:val="000D7A63"/>
    <w:rsid w:val="000E7344"/>
    <w:rsid w:val="0011542C"/>
    <w:rsid w:val="0011727E"/>
    <w:rsid w:val="00144D2A"/>
    <w:rsid w:val="00171094"/>
    <w:rsid w:val="001721C2"/>
    <w:rsid w:val="001B4092"/>
    <w:rsid w:val="00205B20"/>
    <w:rsid w:val="00216CAB"/>
    <w:rsid w:val="00273E55"/>
    <w:rsid w:val="002748B5"/>
    <w:rsid w:val="0028085B"/>
    <w:rsid w:val="002C3D82"/>
    <w:rsid w:val="002C6B07"/>
    <w:rsid w:val="002D39CB"/>
    <w:rsid w:val="002E1174"/>
    <w:rsid w:val="002F79B9"/>
    <w:rsid w:val="00303D67"/>
    <w:rsid w:val="00321E8C"/>
    <w:rsid w:val="003314EA"/>
    <w:rsid w:val="00336379"/>
    <w:rsid w:val="00355648"/>
    <w:rsid w:val="0036620F"/>
    <w:rsid w:val="00376EF9"/>
    <w:rsid w:val="003A2F12"/>
    <w:rsid w:val="003A6D5A"/>
    <w:rsid w:val="003D3198"/>
    <w:rsid w:val="00414E54"/>
    <w:rsid w:val="00435633"/>
    <w:rsid w:val="0044650A"/>
    <w:rsid w:val="004617F9"/>
    <w:rsid w:val="0046306A"/>
    <w:rsid w:val="00471236"/>
    <w:rsid w:val="00493E51"/>
    <w:rsid w:val="004A17F9"/>
    <w:rsid w:val="004B2656"/>
    <w:rsid w:val="004B360C"/>
    <w:rsid w:val="004F5F53"/>
    <w:rsid w:val="0050698E"/>
    <w:rsid w:val="00507991"/>
    <w:rsid w:val="00514B4F"/>
    <w:rsid w:val="00550AC4"/>
    <w:rsid w:val="00553744"/>
    <w:rsid w:val="005D38CB"/>
    <w:rsid w:val="005E7049"/>
    <w:rsid w:val="00613C4A"/>
    <w:rsid w:val="00614EBB"/>
    <w:rsid w:val="00624834"/>
    <w:rsid w:val="00641BE8"/>
    <w:rsid w:val="00655683"/>
    <w:rsid w:val="00677A25"/>
    <w:rsid w:val="006A2A70"/>
    <w:rsid w:val="006C5AAF"/>
    <w:rsid w:val="006C6C3E"/>
    <w:rsid w:val="006D0D2B"/>
    <w:rsid w:val="006D2AAE"/>
    <w:rsid w:val="006E2074"/>
    <w:rsid w:val="007077AB"/>
    <w:rsid w:val="00722971"/>
    <w:rsid w:val="007610E3"/>
    <w:rsid w:val="00766D8E"/>
    <w:rsid w:val="00773368"/>
    <w:rsid w:val="007C6A5A"/>
    <w:rsid w:val="007C7094"/>
    <w:rsid w:val="007F319C"/>
    <w:rsid w:val="00802465"/>
    <w:rsid w:val="00841195"/>
    <w:rsid w:val="00855092"/>
    <w:rsid w:val="00874146"/>
    <w:rsid w:val="00874C08"/>
    <w:rsid w:val="0089438A"/>
    <w:rsid w:val="00894852"/>
    <w:rsid w:val="008A10E1"/>
    <w:rsid w:val="008B39BF"/>
    <w:rsid w:val="008B7340"/>
    <w:rsid w:val="008D11AE"/>
    <w:rsid w:val="008F1FD4"/>
    <w:rsid w:val="008F694D"/>
    <w:rsid w:val="00907263"/>
    <w:rsid w:val="00940E8E"/>
    <w:rsid w:val="009456A7"/>
    <w:rsid w:val="00946ABF"/>
    <w:rsid w:val="009A23EE"/>
    <w:rsid w:val="009B01AE"/>
    <w:rsid w:val="009B01EB"/>
    <w:rsid w:val="009E37ED"/>
    <w:rsid w:val="00A03A2F"/>
    <w:rsid w:val="00A23D9D"/>
    <w:rsid w:val="00A32747"/>
    <w:rsid w:val="00A576DE"/>
    <w:rsid w:val="00A632D1"/>
    <w:rsid w:val="00A635C7"/>
    <w:rsid w:val="00A85A6F"/>
    <w:rsid w:val="00A96575"/>
    <w:rsid w:val="00B15397"/>
    <w:rsid w:val="00B37DA9"/>
    <w:rsid w:val="00B421F9"/>
    <w:rsid w:val="00B517D7"/>
    <w:rsid w:val="00B570B0"/>
    <w:rsid w:val="00B63DEB"/>
    <w:rsid w:val="00B93F49"/>
    <w:rsid w:val="00BB0150"/>
    <w:rsid w:val="00C01964"/>
    <w:rsid w:val="00C04267"/>
    <w:rsid w:val="00C1434D"/>
    <w:rsid w:val="00C86671"/>
    <w:rsid w:val="00C93149"/>
    <w:rsid w:val="00CF01D7"/>
    <w:rsid w:val="00CF5B09"/>
    <w:rsid w:val="00D02C61"/>
    <w:rsid w:val="00D0793B"/>
    <w:rsid w:val="00D10D82"/>
    <w:rsid w:val="00D52936"/>
    <w:rsid w:val="00D703B3"/>
    <w:rsid w:val="00D704FB"/>
    <w:rsid w:val="00D773EE"/>
    <w:rsid w:val="00D865A4"/>
    <w:rsid w:val="00D878DA"/>
    <w:rsid w:val="00D936F6"/>
    <w:rsid w:val="00DC37C0"/>
    <w:rsid w:val="00DE3CA5"/>
    <w:rsid w:val="00DF1E43"/>
    <w:rsid w:val="00DF3CA2"/>
    <w:rsid w:val="00E47D2D"/>
    <w:rsid w:val="00ED5A18"/>
    <w:rsid w:val="00ED7F64"/>
    <w:rsid w:val="00EF4A45"/>
    <w:rsid w:val="00F04DBC"/>
    <w:rsid w:val="00F112DF"/>
    <w:rsid w:val="00F13B7B"/>
    <w:rsid w:val="00F15735"/>
    <w:rsid w:val="00F20C31"/>
    <w:rsid w:val="00F74F3B"/>
    <w:rsid w:val="00FB6371"/>
    <w:rsid w:val="00FB6BDA"/>
    <w:rsid w:val="00FF0E0F"/>
    <w:rsid w:val="00FF5D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0B8D7-2CB4-436A-A613-9CC518FD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3B"/>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08090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74F3B"/>
    <w:pPr>
      <w:tabs>
        <w:tab w:val="center" w:pos="4252"/>
        <w:tab w:val="right" w:pos="8504"/>
      </w:tabs>
    </w:pPr>
  </w:style>
  <w:style w:type="character" w:customStyle="1" w:styleId="PiedepginaCar">
    <w:name w:val="Pie de página Car"/>
    <w:basedOn w:val="Fuentedeprrafopredeter"/>
    <w:link w:val="Piedepgina"/>
    <w:rsid w:val="00F74F3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74F3B"/>
  </w:style>
  <w:style w:type="paragraph" w:styleId="Encabezado">
    <w:name w:val="header"/>
    <w:basedOn w:val="Normal"/>
    <w:link w:val="EncabezadoCar"/>
    <w:rsid w:val="00F74F3B"/>
    <w:pPr>
      <w:tabs>
        <w:tab w:val="center" w:pos="4252"/>
        <w:tab w:val="right" w:pos="8504"/>
      </w:tabs>
    </w:pPr>
  </w:style>
  <w:style w:type="character" w:customStyle="1" w:styleId="EncabezadoCar">
    <w:name w:val="Encabezado Car"/>
    <w:basedOn w:val="Fuentedeprrafopredeter"/>
    <w:link w:val="Encabezado"/>
    <w:rsid w:val="00F74F3B"/>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F74F3B"/>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F74F3B"/>
    <w:pPr>
      <w:ind w:left="708"/>
    </w:pPr>
  </w:style>
  <w:style w:type="paragraph" w:styleId="Sinespaciado">
    <w:name w:val="No Spacing"/>
    <w:link w:val="SinespaciadoCar"/>
    <w:uiPriority w:val="1"/>
    <w:qFormat/>
    <w:rsid w:val="00F74F3B"/>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F74F3B"/>
    <w:pPr>
      <w:spacing w:before="100" w:beforeAutospacing="1" w:after="100" w:afterAutospacing="1"/>
    </w:pPr>
    <w:rPr>
      <w:szCs w:val="24"/>
      <w:lang w:val="es-ES"/>
    </w:rPr>
  </w:style>
  <w:style w:type="character" w:customStyle="1" w:styleId="SinespaciadoCar">
    <w:name w:val="Sin espaciado Car"/>
    <w:link w:val="Sinespaciado"/>
    <w:uiPriority w:val="1"/>
    <w:locked/>
    <w:rsid w:val="00F74F3B"/>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uiPriority w:val="9"/>
    <w:rsid w:val="00080902"/>
    <w:rPr>
      <w:rFonts w:asciiTheme="majorHAnsi" w:eastAsiaTheme="majorEastAsia" w:hAnsiTheme="majorHAnsi" w:cstheme="majorBidi"/>
      <w:color w:val="2E74B5" w:themeColor="accent1" w:themeShade="BF"/>
      <w:sz w:val="32"/>
      <w:szCs w:val="32"/>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f,ft"/>
    <w:basedOn w:val="Normal"/>
    <w:link w:val="TextonotapieCar"/>
    <w:uiPriority w:val="99"/>
    <w:unhideWhenUsed/>
    <w:rsid w:val="00A3274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f Car"/>
    <w:basedOn w:val="Fuentedeprrafopredeter"/>
    <w:link w:val="Textonotapie"/>
    <w:uiPriority w:val="99"/>
    <w:rsid w:val="00A3274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basedOn w:val="Fuentedeprrafopredeter"/>
    <w:uiPriority w:val="99"/>
    <w:unhideWhenUsed/>
    <w:rsid w:val="008F1F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37357-1285-414C-AF1F-01FC6647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4558</Words>
  <Characters>25069</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16</cp:revision>
  <dcterms:created xsi:type="dcterms:W3CDTF">2018-08-30T19:02:00Z</dcterms:created>
  <dcterms:modified xsi:type="dcterms:W3CDTF">2018-11-09T12:57:00Z</dcterms:modified>
</cp:coreProperties>
</file>