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C35" w:rsidRPr="00304AE2" w:rsidRDefault="00BE1C35" w:rsidP="00BE1C35">
      <w:pPr>
        <w:jc w:val="both"/>
        <w:rPr>
          <w:rFonts w:ascii="Arial" w:hAnsi="Arial" w:cs="Arial"/>
          <w:sz w:val="20"/>
          <w:szCs w:val="18"/>
        </w:rPr>
      </w:pPr>
      <w:r w:rsidRPr="00304AE2">
        <w:rPr>
          <w:rFonts w:ascii="Arial" w:hAnsi="Arial" w:cs="Arial"/>
          <w:sz w:val="20"/>
          <w:szCs w:val="18"/>
        </w:rPr>
        <w:t>Providencia:</w:t>
      </w:r>
      <w:r w:rsidRPr="00304AE2">
        <w:rPr>
          <w:rFonts w:ascii="Arial" w:hAnsi="Arial" w:cs="Arial"/>
          <w:sz w:val="20"/>
          <w:szCs w:val="18"/>
        </w:rPr>
        <w:tab/>
      </w:r>
      <w:r w:rsidRPr="00304AE2">
        <w:rPr>
          <w:rFonts w:ascii="Arial" w:hAnsi="Arial" w:cs="Arial"/>
          <w:sz w:val="20"/>
          <w:szCs w:val="18"/>
        </w:rPr>
        <w:tab/>
      </w:r>
      <w:r w:rsidRPr="00304AE2">
        <w:rPr>
          <w:rFonts w:ascii="Arial" w:hAnsi="Arial" w:cs="Arial"/>
          <w:b/>
          <w:sz w:val="20"/>
          <w:szCs w:val="18"/>
        </w:rPr>
        <w:t>Sentencia</w:t>
      </w:r>
      <w:r w:rsidR="003329A7" w:rsidRPr="00304AE2">
        <w:rPr>
          <w:rFonts w:ascii="Arial" w:hAnsi="Arial" w:cs="Arial"/>
          <w:b/>
          <w:sz w:val="20"/>
          <w:szCs w:val="18"/>
        </w:rPr>
        <w:t xml:space="preserve"> de Segunda Instancia, 6 de septiembre de 2018</w:t>
      </w:r>
      <w:r w:rsidRPr="00304AE2">
        <w:rPr>
          <w:rFonts w:ascii="Arial" w:hAnsi="Arial" w:cs="Arial"/>
          <w:b/>
          <w:sz w:val="20"/>
          <w:szCs w:val="18"/>
        </w:rPr>
        <w:t>.</w:t>
      </w:r>
    </w:p>
    <w:p w:rsidR="00BE1C35" w:rsidRPr="00304AE2" w:rsidRDefault="00BE1C35" w:rsidP="00BE1C35">
      <w:pPr>
        <w:jc w:val="both"/>
        <w:rPr>
          <w:rFonts w:ascii="Arial" w:hAnsi="Arial" w:cs="Arial"/>
          <w:bCs/>
          <w:iCs/>
          <w:sz w:val="20"/>
          <w:szCs w:val="18"/>
        </w:rPr>
      </w:pPr>
      <w:r w:rsidRPr="00304AE2">
        <w:rPr>
          <w:rFonts w:ascii="Arial" w:hAnsi="Arial" w:cs="Arial"/>
          <w:bCs/>
          <w:sz w:val="20"/>
          <w:szCs w:val="18"/>
        </w:rPr>
        <w:t>Radicación</w:t>
      </w:r>
      <w:r w:rsidR="003329A7" w:rsidRPr="00304AE2">
        <w:rPr>
          <w:rFonts w:ascii="Arial" w:hAnsi="Arial" w:cs="Arial"/>
          <w:bCs/>
          <w:sz w:val="20"/>
          <w:szCs w:val="18"/>
        </w:rPr>
        <w:t xml:space="preserve"> No:</w:t>
      </w:r>
      <w:r w:rsidR="003329A7" w:rsidRPr="00304AE2">
        <w:rPr>
          <w:rFonts w:ascii="Arial" w:hAnsi="Arial" w:cs="Arial"/>
          <w:bCs/>
          <w:sz w:val="20"/>
          <w:szCs w:val="18"/>
        </w:rPr>
        <w:tab/>
      </w:r>
      <w:r w:rsidR="003329A7" w:rsidRPr="00304AE2">
        <w:rPr>
          <w:rFonts w:ascii="Arial" w:hAnsi="Arial" w:cs="Arial"/>
          <w:bCs/>
          <w:sz w:val="20"/>
          <w:szCs w:val="18"/>
        </w:rPr>
        <w:tab/>
        <w:t>66001-31-05-001-2017-00260</w:t>
      </w:r>
      <w:r w:rsidRPr="00304AE2">
        <w:rPr>
          <w:rFonts w:ascii="Arial" w:hAnsi="Arial" w:cs="Arial"/>
          <w:bCs/>
          <w:sz w:val="20"/>
          <w:szCs w:val="18"/>
        </w:rPr>
        <w:t>-01</w:t>
      </w:r>
    </w:p>
    <w:p w:rsidR="00BE1C35" w:rsidRPr="00304AE2" w:rsidRDefault="00BE1C35" w:rsidP="00BE1C35">
      <w:pPr>
        <w:jc w:val="both"/>
        <w:rPr>
          <w:rFonts w:ascii="Arial" w:hAnsi="Arial" w:cs="Arial"/>
          <w:iCs/>
          <w:sz w:val="20"/>
          <w:szCs w:val="18"/>
        </w:rPr>
      </w:pPr>
      <w:r w:rsidRPr="00304AE2">
        <w:rPr>
          <w:rFonts w:ascii="Arial" w:hAnsi="Arial" w:cs="Arial"/>
          <w:bCs/>
          <w:iCs/>
          <w:sz w:val="20"/>
          <w:szCs w:val="18"/>
        </w:rPr>
        <w:t>Proceso:</w:t>
      </w:r>
      <w:r w:rsidRPr="00304AE2">
        <w:rPr>
          <w:rFonts w:ascii="Arial" w:hAnsi="Arial" w:cs="Arial"/>
          <w:iCs/>
          <w:sz w:val="20"/>
          <w:szCs w:val="18"/>
        </w:rPr>
        <w:tab/>
      </w:r>
      <w:r w:rsidRPr="00304AE2">
        <w:rPr>
          <w:rFonts w:ascii="Arial" w:hAnsi="Arial" w:cs="Arial"/>
          <w:iCs/>
          <w:sz w:val="20"/>
          <w:szCs w:val="18"/>
        </w:rPr>
        <w:tab/>
        <w:t>Ordinario Laboral.</w:t>
      </w:r>
    </w:p>
    <w:p w:rsidR="00BE1C35" w:rsidRPr="00304AE2" w:rsidRDefault="00BE1C35" w:rsidP="00BE1C35">
      <w:pPr>
        <w:ind w:firstLine="6"/>
        <w:jc w:val="both"/>
        <w:rPr>
          <w:rFonts w:ascii="Arial" w:hAnsi="Arial" w:cs="Arial"/>
          <w:bCs/>
          <w:sz w:val="20"/>
          <w:szCs w:val="18"/>
        </w:rPr>
      </w:pPr>
      <w:r w:rsidRPr="00304AE2">
        <w:rPr>
          <w:rFonts w:ascii="Arial" w:hAnsi="Arial" w:cs="Arial"/>
          <w:iCs/>
          <w:sz w:val="20"/>
          <w:szCs w:val="18"/>
        </w:rPr>
        <w:t>Demandante:</w:t>
      </w:r>
      <w:r w:rsidRPr="00304AE2">
        <w:rPr>
          <w:rFonts w:ascii="Arial" w:hAnsi="Arial" w:cs="Arial"/>
          <w:iCs/>
          <w:sz w:val="20"/>
          <w:szCs w:val="18"/>
        </w:rPr>
        <w:tab/>
      </w:r>
      <w:r w:rsidRPr="00304AE2">
        <w:rPr>
          <w:rFonts w:ascii="Arial" w:hAnsi="Arial" w:cs="Arial"/>
          <w:iCs/>
          <w:sz w:val="20"/>
          <w:szCs w:val="18"/>
        </w:rPr>
        <w:tab/>
      </w:r>
      <w:r w:rsidR="003329A7" w:rsidRPr="00304AE2">
        <w:rPr>
          <w:rFonts w:ascii="Arial" w:hAnsi="Arial" w:cs="Arial"/>
          <w:iCs/>
          <w:sz w:val="20"/>
          <w:szCs w:val="18"/>
        </w:rPr>
        <w:t xml:space="preserve">Werner Gerardo </w:t>
      </w:r>
      <w:proofErr w:type="spellStart"/>
      <w:r w:rsidR="003329A7" w:rsidRPr="00304AE2">
        <w:rPr>
          <w:rFonts w:ascii="Arial" w:hAnsi="Arial" w:cs="Arial"/>
          <w:iCs/>
          <w:sz w:val="20"/>
          <w:szCs w:val="18"/>
        </w:rPr>
        <w:t>Freitag</w:t>
      </w:r>
      <w:proofErr w:type="spellEnd"/>
      <w:r w:rsidR="003329A7" w:rsidRPr="00304AE2">
        <w:rPr>
          <w:rFonts w:ascii="Arial" w:hAnsi="Arial" w:cs="Arial"/>
          <w:iCs/>
          <w:sz w:val="20"/>
          <w:szCs w:val="18"/>
        </w:rPr>
        <w:t xml:space="preserve"> Martínez</w:t>
      </w:r>
      <w:r w:rsidRPr="00304AE2">
        <w:rPr>
          <w:rFonts w:ascii="Arial" w:hAnsi="Arial" w:cs="Arial"/>
          <w:iCs/>
          <w:sz w:val="20"/>
          <w:szCs w:val="18"/>
        </w:rPr>
        <w:t xml:space="preserve">  </w:t>
      </w:r>
    </w:p>
    <w:p w:rsidR="00BE1C35" w:rsidRPr="00304AE2" w:rsidRDefault="00BE1C35" w:rsidP="00BE1C35">
      <w:pPr>
        <w:ind w:firstLine="6"/>
        <w:jc w:val="both"/>
        <w:rPr>
          <w:rFonts w:ascii="Arial" w:hAnsi="Arial" w:cs="Arial"/>
          <w:bCs/>
          <w:sz w:val="20"/>
          <w:szCs w:val="18"/>
        </w:rPr>
      </w:pPr>
      <w:r w:rsidRPr="00304AE2">
        <w:rPr>
          <w:rFonts w:ascii="Arial" w:hAnsi="Arial" w:cs="Arial"/>
          <w:bCs/>
          <w:sz w:val="20"/>
          <w:szCs w:val="18"/>
        </w:rPr>
        <w:t>Demandado:</w:t>
      </w:r>
      <w:r w:rsidRPr="00304AE2">
        <w:rPr>
          <w:rFonts w:ascii="Arial" w:hAnsi="Arial" w:cs="Arial"/>
          <w:bCs/>
          <w:sz w:val="20"/>
          <w:szCs w:val="18"/>
        </w:rPr>
        <w:tab/>
      </w:r>
      <w:r w:rsidRPr="00304AE2">
        <w:rPr>
          <w:rFonts w:ascii="Arial" w:hAnsi="Arial" w:cs="Arial"/>
          <w:bCs/>
          <w:sz w:val="20"/>
          <w:szCs w:val="18"/>
        </w:rPr>
        <w:tab/>
        <w:t>Administradora Colombiana de Pensiones –Colpensiones-</w:t>
      </w:r>
    </w:p>
    <w:p w:rsidR="00BE1C35" w:rsidRPr="00304AE2" w:rsidRDefault="00BE1C35" w:rsidP="00BE1C35">
      <w:pPr>
        <w:jc w:val="both"/>
        <w:rPr>
          <w:rFonts w:ascii="Arial" w:hAnsi="Arial" w:cs="Arial"/>
          <w:sz w:val="20"/>
          <w:szCs w:val="18"/>
        </w:rPr>
      </w:pPr>
      <w:r w:rsidRPr="00304AE2">
        <w:rPr>
          <w:rFonts w:ascii="Arial" w:hAnsi="Arial" w:cs="Arial"/>
          <w:sz w:val="20"/>
          <w:szCs w:val="18"/>
        </w:rPr>
        <w:t>Juzgado de origen:</w:t>
      </w:r>
      <w:r w:rsidR="00B64AED" w:rsidRPr="00304AE2">
        <w:rPr>
          <w:rFonts w:ascii="Arial" w:hAnsi="Arial" w:cs="Arial"/>
          <w:sz w:val="20"/>
          <w:szCs w:val="18"/>
        </w:rPr>
        <w:tab/>
      </w:r>
      <w:r w:rsidRPr="00304AE2">
        <w:rPr>
          <w:rFonts w:ascii="Arial" w:hAnsi="Arial" w:cs="Arial"/>
          <w:sz w:val="20"/>
          <w:szCs w:val="18"/>
        </w:rPr>
        <w:t>Primero Laboral del Circuito de Pereira.</w:t>
      </w:r>
    </w:p>
    <w:p w:rsidR="00BE1C35" w:rsidRPr="00304AE2" w:rsidRDefault="00BE1C35" w:rsidP="00BE1C35">
      <w:pPr>
        <w:jc w:val="both"/>
        <w:rPr>
          <w:rFonts w:ascii="Arial" w:hAnsi="Arial" w:cs="Arial"/>
          <w:iCs/>
          <w:sz w:val="20"/>
          <w:szCs w:val="18"/>
        </w:rPr>
      </w:pPr>
      <w:r w:rsidRPr="00304AE2">
        <w:rPr>
          <w:rFonts w:ascii="Arial" w:hAnsi="Arial" w:cs="Arial"/>
          <w:iCs/>
          <w:sz w:val="20"/>
          <w:szCs w:val="18"/>
        </w:rPr>
        <w:t xml:space="preserve">Magistrado Ponente: </w:t>
      </w:r>
      <w:r w:rsidRPr="00304AE2">
        <w:rPr>
          <w:rFonts w:ascii="Arial" w:hAnsi="Arial" w:cs="Arial"/>
          <w:iCs/>
          <w:sz w:val="20"/>
          <w:szCs w:val="18"/>
        </w:rPr>
        <w:tab/>
      </w:r>
      <w:r w:rsidRPr="00304AE2">
        <w:rPr>
          <w:rFonts w:ascii="Arial" w:hAnsi="Arial" w:cs="Arial"/>
          <w:b/>
          <w:iCs/>
          <w:sz w:val="20"/>
          <w:szCs w:val="18"/>
        </w:rPr>
        <w:t>Francisco Javier Tamayo Tabares</w:t>
      </w:r>
    </w:p>
    <w:p w:rsidR="00304AE2" w:rsidRPr="00304AE2" w:rsidRDefault="00304AE2" w:rsidP="00C063AD">
      <w:pPr>
        <w:ind w:left="2127" w:hanging="2127"/>
        <w:jc w:val="both"/>
        <w:rPr>
          <w:rFonts w:ascii="Arial" w:hAnsi="Arial" w:cs="Arial"/>
          <w:bCs/>
          <w:sz w:val="20"/>
          <w:szCs w:val="18"/>
        </w:rPr>
      </w:pPr>
    </w:p>
    <w:p w:rsidR="00304AE2" w:rsidRPr="00304AE2" w:rsidRDefault="00BE1C35" w:rsidP="00304AE2">
      <w:pPr>
        <w:jc w:val="both"/>
        <w:rPr>
          <w:rFonts w:ascii="Arial" w:hAnsi="Arial" w:cs="Arial"/>
          <w:b/>
          <w:bCs/>
          <w:sz w:val="20"/>
          <w:szCs w:val="18"/>
        </w:rPr>
      </w:pPr>
      <w:r w:rsidRPr="00304AE2">
        <w:rPr>
          <w:rFonts w:ascii="Arial" w:hAnsi="Arial" w:cs="Arial"/>
          <w:bCs/>
          <w:sz w:val="20"/>
          <w:szCs w:val="18"/>
        </w:rPr>
        <w:t>Tema</w:t>
      </w:r>
      <w:r w:rsidR="00304AE2" w:rsidRPr="00304AE2">
        <w:rPr>
          <w:rFonts w:ascii="Arial" w:hAnsi="Arial" w:cs="Arial"/>
          <w:bCs/>
          <w:sz w:val="20"/>
          <w:szCs w:val="18"/>
        </w:rPr>
        <w:t>s</w:t>
      </w:r>
      <w:r w:rsidRPr="00304AE2">
        <w:rPr>
          <w:rFonts w:ascii="Arial" w:hAnsi="Arial" w:cs="Arial"/>
          <w:bCs/>
          <w:sz w:val="20"/>
          <w:szCs w:val="18"/>
        </w:rPr>
        <w:t xml:space="preserve">: </w:t>
      </w:r>
      <w:r w:rsidRPr="00304AE2">
        <w:rPr>
          <w:rFonts w:ascii="Arial" w:hAnsi="Arial" w:cs="Arial"/>
          <w:bCs/>
          <w:sz w:val="20"/>
          <w:szCs w:val="18"/>
        </w:rPr>
        <w:tab/>
      </w:r>
      <w:r w:rsidR="008B7F26">
        <w:rPr>
          <w:rFonts w:ascii="Arial" w:hAnsi="Arial" w:cs="Arial"/>
          <w:b/>
          <w:bCs/>
          <w:sz w:val="20"/>
          <w:szCs w:val="18"/>
        </w:rPr>
        <w:t>PENSIÓN DE VEJEZ / FECHA DEL DISFRUTE / INDUCCIÓN AL ERROR / FONDO DE PENSIONES DEBE ASUMIR EL ERROR / APORTES POSTERIORES NO SE TIENEN EN CUENTA, SALVO QUE AUMENTEN EL VALOR DE LA MESADA.</w:t>
      </w:r>
      <w:bookmarkStart w:id="0" w:name="_GoBack"/>
      <w:bookmarkEnd w:id="0"/>
    </w:p>
    <w:p w:rsidR="00304AE2" w:rsidRDefault="00304AE2" w:rsidP="00304AE2">
      <w:pPr>
        <w:jc w:val="both"/>
        <w:rPr>
          <w:rFonts w:ascii="Arial" w:hAnsi="Arial" w:cs="Arial"/>
          <w:b/>
          <w:bCs/>
          <w:sz w:val="20"/>
          <w:szCs w:val="18"/>
        </w:rPr>
      </w:pPr>
    </w:p>
    <w:p w:rsidR="00CC47DF" w:rsidRPr="00CC47DF" w:rsidRDefault="00CC47DF" w:rsidP="00CC47DF">
      <w:pPr>
        <w:jc w:val="both"/>
        <w:rPr>
          <w:rFonts w:ascii="Arial" w:hAnsi="Arial" w:cs="Arial"/>
          <w:bCs/>
          <w:sz w:val="20"/>
          <w:szCs w:val="18"/>
        </w:rPr>
      </w:pPr>
      <w:r>
        <w:rPr>
          <w:rFonts w:ascii="Arial" w:hAnsi="Arial" w:cs="Arial"/>
          <w:bCs/>
          <w:sz w:val="20"/>
          <w:szCs w:val="18"/>
        </w:rPr>
        <w:t xml:space="preserve">… </w:t>
      </w:r>
      <w:r w:rsidRPr="00CC47DF">
        <w:rPr>
          <w:rFonts w:ascii="Arial" w:hAnsi="Arial" w:cs="Arial"/>
          <w:bCs/>
          <w:sz w:val="20"/>
          <w:szCs w:val="18"/>
        </w:rPr>
        <w:t xml:space="preserve">el disfrute pensional, distinto al de su causación, se genera una vez se haya producido la desafiliación del sistema general de pensiones, a través del retiro (arts. 13 y 35 </w:t>
      </w:r>
      <w:proofErr w:type="spellStart"/>
      <w:r w:rsidRPr="00CC47DF">
        <w:rPr>
          <w:rFonts w:ascii="Arial" w:hAnsi="Arial" w:cs="Arial"/>
          <w:bCs/>
          <w:sz w:val="20"/>
          <w:szCs w:val="18"/>
        </w:rPr>
        <w:t>acdo</w:t>
      </w:r>
      <w:proofErr w:type="spellEnd"/>
      <w:r w:rsidRPr="00CC47DF">
        <w:rPr>
          <w:rFonts w:ascii="Arial" w:hAnsi="Arial" w:cs="Arial"/>
          <w:bCs/>
          <w:sz w:val="20"/>
          <w:szCs w:val="18"/>
        </w:rPr>
        <w:t xml:space="preserve">. 049/90), o que es lo mismo la información que el empleador dirige a la entidad de seguridad social, de que el afiliado ha cesado en sus cotizaciones por cuenta de ese empleador; retiro del sistema que si no se hace de esa manera, la jurisprudencia, lo ha deducido de otros hechos inequívocos tendientes a producir ese mismo resultado, como es la cesación de aportes, muchas veces acompañada con la solicitud pensional. No obstante, como aquí lo que se ofrece es una inducción en error, que impidió al afiliado que cesaran sus aportes, en orden a empezar a devengar el retroactivo pensional, la penalidad que recibe el sistema pensional, es la anticipación de esta última circunstancia, la que entonces se retrotraería al momento en que hizo la solicitud pensional y que le fuera negada, pese a ostentar todos los requisitos exigidos por la Ley. </w:t>
      </w:r>
    </w:p>
    <w:p w:rsidR="00CC47DF" w:rsidRPr="00CC47DF" w:rsidRDefault="00CC47DF" w:rsidP="00CC47DF">
      <w:pPr>
        <w:jc w:val="both"/>
        <w:rPr>
          <w:rFonts w:ascii="Arial" w:hAnsi="Arial" w:cs="Arial"/>
          <w:bCs/>
          <w:sz w:val="20"/>
          <w:szCs w:val="18"/>
        </w:rPr>
      </w:pPr>
    </w:p>
    <w:p w:rsidR="00CC47DF" w:rsidRPr="00CC47DF" w:rsidRDefault="00CC47DF" w:rsidP="00CC47DF">
      <w:pPr>
        <w:jc w:val="both"/>
        <w:rPr>
          <w:rFonts w:ascii="Arial" w:hAnsi="Arial" w:cs="Arial"/>
          <w:bCs/>
          <w:sz w:val="20"/>
          <w:szCs w:val="18"/>
        </w:rPr>
      </w:pPr>
      <w:r w:rsidRPr="00CC47DF">
        <w:rPr>
          <w:rFonts w:ascii="Arial" w:hAnsi="Arial" w:cs="Arial"/>
          <w:bCs/>
          <w:sz w:val="20"/>
          <w:szCs w:val="18"/>
        </w:rPr>
        <w:t xml:space="preserve">De allí, entonces, que los aportes realizados con posterioridad a tal calenda no se tomarán en cuenta, a menos que contribuyan a una liquidación más alta de su primera mesada pensional. </w:t>
      </w:r>
    </w:p>
    <w:p w:rsidR="00CC47DF" w:rsidRPr="00CC47DF" w:rsidRDefault="00CC47DF" w:rsidP="00CC47DF">
      <w:pPr>
        <w:jc w:val="both"/>
        <w:rPr>
          <w:rFonts w:ascii="Arial" w:hAnsi="Arial" w:cs="Arial"/>
          <w:bCs/>
          <w:sz w:val="20"/>
          <w:szCs w:val="18"/>
        </w:rPr>
      </w:pPr>
    </w:p>
    <w:p w:rsidR="00CC47DF" w:rsidRPr="00CC47DF" w:rsidRDefault="00CC47DF" w:rsidP="00CC47DF">
      <w:pPr>
        <w:jc w:val="both"/>
        <w:rPr>
          <w:rFonts w:ascii="Arial" w:hAnsi="Arial" w:cs="Arial"/>
          <w:bCs/>
          <w:sz w:val="20"/>
          <w:szCs w:val="18"/>
        </w:rPr>
      </w:pPr>
      <w:r w:rsidRPr="00CC47DF">
        <w:rPr>
          <w:rFonts w:ascii="Arial" w:hAnsi="Arial" w:cs="Arial"/>
          <w:bCs/>
          <w:sz w:val="20"/>
          <w:szCs w:val="18"/>
        </w:rPr>
        <w:t>En esta última hipótesis, la de la inducción al error, implica que la entidad de seguridad social al entrar a decidir una solicitud de reconocimiento pensional, desconoce de manera flagrante que el afiliado, a ese momento, cuenta con los requisitos necesarios para alcanzar la gracia pensional o bien, a pesar de no cumplirlos, le informa de manera errada la necesidad de satisfacer unos mayores, que implican una mayor cotización de la que en realidad se requiere para completar los presupuestos, caso este en el cual, la inducción al error va a implicar una tardanza en recibir la prestación pensional, carga que sin duda no puede llevar la parte afiliada, máxime cuando las entidades administradoras del sistema de pensiones cuentan con unas obligaciones especiales, dada la naturaleza de su gestión y la trascendencia de los derechos en juego, por lo que la información que se brinda al usuario debe ser clara, real y actualizada, para que así este tenga certeza de que tan cerca o lejos está de consolidar su derecho pensional.</w:t>
      </w:r>
    </w:p>
    <w:p w:rsidR="00304AE2" w:rsidRPr="009830E5" w:rsidRDefault="00304AE2" w:rsidP="009830E5">
      <w:pPr>
        <w:pStyle w:val="Sinespaciado"/>
        <w:spacing w:line="312" w:lineRule="auto"/>
        <w:rPr>
          <w:rFonts w:ascii="Arial Narrow" w:hAnsi="Arial Narrow"/>
          <w:sz w:val="26"/>
          <w:szCs w:val="26"/>
        </w:rPr>
      </w:pPr>
    </w:p>
    <w:p w:rsidR="00304AE2" w:rsidRPr="009830E5" w:rsidRDefault="00304AE2" w:rsidP="009830E5">
      <w:pPr>
        <w:pStyle w:val="Sinespaciado"/>
        <w:spacing w:line="312" w:lineRule="auto"/>
        <w:rPr>
          <w:rFonts w:ascii="Arial Narrow" w:hAnsi="Arial Narrow"/>
          <w:sz w:val="26"/>
          <w:szCs w:val="26"/>
        </w:rPr>
      </w:pPr>
    </w:p>
    <w:p w:rsidR="00304AE2" w:rsidRPr="009830E5" w:rsidRDefault="00304AE2" w:rsidP="009830E5">
      <w:pPr>
        <w:tabs>
          <w:tab w:val="left" w:pos="3060"/>
        </w:tabs>
        <w:spacing w:line="312" w:lineRule="auto"/>
        <w:jc w:val="center"/>
        <w:rPr>
          <w:rFonts w:ascii="Arial Narrow" w:hAnsi="Arial Narrow" w:cs="Arial"/>
          <w:b/>
          <w:sz w:val="26"/>
          <w:szCs w:val="26"/>
        </w:rPr>
      </w:pPr>
      <w:r w:rsidRPr="009830E5">
        <w:rPr>
          <w:rFonts w:ascii="Arial Narrow" w:hAnsi="Arial Narrow" w:cs="Arial"/>
          <w:b/>
          <w:sz w:val="26"/>
          <w:szCs w:val="26"/>
        </w:rPr>
        <w:t>TRIBUNAL SUPERIOR DE DISTRITO JUDICIAL DE PEREIRA</w:t>
      </w:r>
    </w:p>
    <w:p w:rsidR="00304AE2" w:rsidRPr="009830E5" w:rsidRDefault="00304AE2" w:rsidP="009830E5">
      <w:pPr>
        <w:keepNext/>
        <w:spacing w:line="312" w:lineRule="auto"/>
        <w:jc w:val="center"/>
        <w:outlineLvl w:val="0"/>
        <w:rPr>
          <w:rFonts w:ascii="Arial Narrow" w:hAnsi="Arial Narrow" w:cs="Arial"/>
          <w:b/>
          <w:bCs/>
          <w:kern w:val="32"/>
          <w:sz w:val="26"/>
          <w:szCs w:val="26"/>
        </w:rPr>
      </w:pPr>
      <w:r w:rsidRPr="009830E5">
        <w:rPr>
          <w:rFonts w:ascii="Arial Narrow" w:hAnsi="Arial Narrow" w:cs="Arial"/>
          <w:b/>
          <w:bCs/>
          <w:kern w:val="32"/>
          <w:sz w:val="26"/>
          <w:szCs w:val="26"/>
        </w:rPr>
        <w:t>SALA CUARTA DE DECISIÓN LABORAL</w:t>
      </w:r>
    </w:p>
    <w:p w:rsidR="00304AE2" w:rsidRPr="009830E5" w:rsidRDefault="00304AE2" w:rsidP="009830E5">
      <w:pPr>
        <w:pStyle w:val="Sinespaciado"/>
        <w:spacing w:line="312" w:lineRule="auto"/>
        <w:rPr>
          <w:rFonts w:ascii="Arial Narrow" w:hAnsi="Arial Narrow"/>
          <w:sz w:val="26"/>
          <w:szCs w:val="26"/>
        </w:rPr>
      </w:pPr>
    </w:p>
    <w:p w:rsidR="00BE1C35" w:rsidRPr="009830E5" w:rsidRDefault="00BE1C35" w:rsidP="009830E5">
      <w:pPr>
        <w:spacing w:line="312" w:lineRule="auto"/>
        <w:ind w:firstLine="851"/>
        <w:jc w:val="both"/>
        <w:rPr>
          <w:rFonts w:ascii="Arial Narrow" w:hAnsi="Arial Narrow" w:cs="Arial"/>
          <w:bCs/>
          <w:iCs/>
          <w:sz w:val="26"/>
          <w:szCs w:val="26"/>
        </w:rPr>
      </w:pPr>
      <w:r w:rsidRPr="009830E5">
        <w:rPr>
          <w:rFonts w:ascii="Arial Narrow" w:eastAsia="Calibri" w:hAnsi="Arial Narrow" w:cs="Arial"/>
          <w:sz w:val="26"/>
          <w:szCs w:val="26"/>
          <w:lang w:val="es-CO" w:eastAsia="en-US"/>
        </w:rPr>
        <w:t xml:space="preserve">En Pereira, a los </w:t>
      </w:r>
      <w:r w:rsidR="003329A7" w:rsidRPr="009830E5">
        <w:rPr>
          <w:rFonts w:ascii="Arial Narrow" w:eastAsia="Calibri" w:hAnsi="Arial Narrow" w:cs="Arial"/>
          <w:sz w:val="26"/>
          <w:szCs w:val="26"/>
          <w:lang w:val="es-CO" w:eastAsia="en-US"/>
        </w:rPr>
        <w:t>seis</w:t>
      </w:r>
      <w:r w:rsidRPr="009830E5">
        <w:rPr>
          <w:rFonts w:ascii="Arial Narrow" w:eastAsia="Calibri" w:hAnsi="Arial Narrow" w:cs="Arial"/>
          <w:sz w:val="26"/>
          <w:szCs w:val="26"/>
          <w:lang w:val="es-CO" w:eastAsia="en-US"/>
        </w:rPr>
        <w:t xml:space="preserve"> (</w:t>
      </w:r>
      <w:r w:rsidR="003329A7" w:rsidRPr="009830E5">
        <w:rPr>
          <w:rFonts w:ascii="Arial Narrow" w:eastAsia="Calibri" w:hAnsi="Arial Narrow" w:cs="Arial"/>
          <w:sz w:val="26"/>
          <w:szCs w:val="26"/>
          <w:lang w:val="es-CO" w:eastAsia="en-US"/>
        </w:rPr>
        <w:t>6</w:t>
      </w:r>
      <w:r w:rsidRPr="009830E5">
        <w:rPr>
          <w:rFonts w:ascii="Arial Narrow" w:eastAsia="Calibri" w:hAnsi="Arial Narrow" w:cs="Arial"/>
          <w:sz w:val="26"/>
          <w:szCs w:val="26"/>
          <w:lang w:val="es-CO" w:eastAsia="en-US"/>
        </w:rPr>
        <w:t xml:space="preserve">) días del mes de </w:t>
      </w:r>
      <w:r w:rsidR="003329A7" w:rsidRPr="009830E5">
        <w:rPr>
          <w:rFonts w:ascii="Arial Narrow" w:eastAsia="Calibri" w:hAnsi="Arial Narrow" w:cs="Arial"/>
          <w:sz w:val="26"/>
          <w:szCs w:val="26"/>
          <w:lang w:val="es-CO" w:eastAsia="en-US"/>
        </w:rPr>
        <w:t>septiembre</w:t>
      </w:r>
      <w:r w:rsidRPr="009830E5">
        <w:rPr>
          <w:rFonts w:ascii="Arial Narrow" w:eastAsia="Calibri" w:hAnsi="Arial Narrow" w:cs="Arial"/>
          <w:sz w:val="26"/>
          <w:szCs w:val="26"/>
          <w:lang w:val="es-CO" w:eastAsia="en-US"/>
        </w:rPr>
        <w:t xml:space="preserve"> de dos mil dieci</w:t>
      </w:r>
      <w:r w:rsidR="003329A7" w:rsidRPr="009830E5">
        <w:rPr>
          <w:rFonts w:ascii="Arial Narrow" w:eastAsia="Calibri" w:hAnsi="Arial Narrow" w:cs="Arial"/>
          <w:sz w:val="26"/>
          <w:szCs w:val="26"/>
          <w:lang w:val="es-CO" w:eastAsia="en-US"/>
        </w:rPr>
        <w:t>ocho (2018</w:t>
      </w:r>
      <w:r w:rsidRPr="009830E5">
        <w:rPr>
          <w:rFonts w:ascii="Arial Narrow" w:eastAsia="Calibri" w:hAnsi="Arial Narrow" w:cs="Arial"/>
          <w:sz w:val="26"/>
          <w:szCs w:val="26"/>
          <w:lang w:val="es-CO" w:eastAsia="en-US"/>
        </w:rPr>
        <w:t xml:space="preserve">), siendo las </w:t>
      </w:r>
      <w:r w:rsidR="003329A7" w:rsidRPr="009830E5">
        <w:rPr>
          <w:rFonts w:ascii="Arial Narrow" w:eastAsia="Calibri" w:hAnsi="Arial Narrow" w:cs="Arial"/>
          <w:sz w:val="26"/>
          <w:szCs w:val="26"/>
          <w:lang w:val="es-CO" w:eastAsia="en-US"/>
        </w:rPr>
        <w:t>nueve y cuarenta y cinco</w:t>
      </w:r>
      <w:r w:rsidRPr="009830E5">
        <w:rPr>
          <w:rFonts w:ascii="Arial Narrow" w:eastAsia="Calibri" w:hAnsi="Arial Narrow" w:cs="Arial"/>
          <w:sz w:val="26"/>
          <w:szCs w:val="26"/>
          <w:lang w:val="es-CO" w:eastAsia="en-US"/>
        </w:rPr>
        <w:t xml:space="preserve"> de la mañana (</w:t>
      </w:r>
      <w:r w:rsidR="003329A7" w:rsidRPr="009830E5">
        <w:rPr>
          <w:rFonts w:ascii="Arial Narrow" w:eastAsia="Calibri" w:hAnsi="Arial Narrow" w:cs="Arial"/>
          <w:sz w:val="26"/>
          <w:szCs w:val="26"/>
          <w:lang w:val="es-CO" w:eastAsia="en-US"/>
        </w:rPr>
        <w:t>9:45</w:t>
      </w:r>
      <w:r w:rsidRPr="009830E5">
        <w:rPr>
          <w:rFonts w:ascii="Arial Narrow" w:eastAsia="Calibri" w:hAnsi="Arial Narrow" w:cs="Arial"/>
          <w:sz w:val="26"/>
          <w:szCs w:val="26"/>
          <w:lang w:val="es-CO" w:eastAsia="en-US"/>
        </w:rPr>
        <w:t xml:space="preserve"> a.m.), </w:t>
      </w:r>
      <w:r w:rsidRPr="009830E5">
        <w:rPr>
          <w:rFonts w:ascii="Arial Narrow" w:hAnsi="Arial Narrow" w:cs="Tahoma"/>
          <w:bCs/>
          <w:sz w:val="26"/>
          <w:szCs w:val="26"/>
          <w:lang w:eastAsia="es-CO"/>
        </w:rPr>
        <w:t xml:space="preserve">reunidos </w:t>
      </w:r>
      <w:r w:rsidRPr="009830E5">
        <w:rPr>
          <w:rFonts w:ascii="Arial Narrow" w:hAnsi="Arial Narrow" w:cs="Tahoma"/>
          <w:bCs/>
          <w:color w:val="000000"/>
          <w:sz w:val="26"/>
          <w:szCs w:val="26"/>
          <w:lang w:eastAsia="es-CO"/>
        </w:rPr>
        <w:t xml:space="preserve">en la Sala de audiencias las magistradas y el suscrito magistrado de la Sala Laboral del Tribunal Superior de Pereira, se declara abierto el acto, que tiene por objeto resolver el </w:t>
      </w:r>
      <w:r w:rsidR="009C0DCB" w:rsidRPr="009830E5">
        <w:rPr>
          <w:rFonts w:ascii="Arial Narrow" w:hAnsi="Arial Narrow" w:cs="Tahoma"/>
          <w:bCs/>
          <w:color w:val="000000"/>
          <w:sz w:val="26"/>
          <w:szCs w:val="26"/>
          <w:lang w:eastAsia="es-CO"/>
        </w:rPr>
        <w:t>recurso de apelación interpuesto por la parte demandada</w:t>
      </w:r>
      <w:r w:rsidRPr="009830E5">
        <w:rPr>
          <w:rFonts w:ascii="Arial Narrow" w:hAnsi="Arial Narrow" w:cs="Tahoma"/>
          <w:bCs/>
          <w:color w:val="000000"/>
          <w:sz w:val="26"/>
          <w:szCs w:val="26"/>
          <w:lang w:eastAsia="es-CO"/>
        </w:rPr>
        <w:t xml:space="preserve"> contra la sentencia proferida el </w:t>
      </w:r>
      <w:r w:rsidR="009C0DCB" w:rsidRPr="009830E5">
        <w:rPr>
          <w:rFonts w:ascii="Arial Narrow" w:hAnsi="Arial Narrow" w:cs="Tahoma"/>
          <w:bCs/>
          <w:color w:val="000000"/>
          <w:sz w:val="26"/>
          <w:szCs w:val="26"/>
          <w:lang w:eastAsia="es-CO"/>
        </w:rPr>
        <w:t>21</w:t>
      </w:r>
      <w:r w:rsidRPr="009830E5">
        <w:rPr>
          <w:rFonts w:ascii="Arial Narrow" w:hAnsi="Arial Narrow" w:cs="Tahoma"/>
          <w:bCs/>
          <w:color w:val="000000"/>
          <w:sz w:val="26"/>
          <w:szCs w:val="26"/>
          <w:lang w:eastAsia="es-CO"/>
        </w:rPr>
        <w:t xml:space="preserve"> de </w:t>
      </w:r>
      <w:r w:rsidR="009C0DCB" w:rsidRPr="009830E5">
        <w:rPr>
          <w:rFonts w:ascii="Arial Narrow" w:hAnsi="Arial Narrow" w:cs="Tahoma"/>
          <w:bCs/>
          <w:color w:val="000000"/>
          <w:sz w:val="26"/>
          <w:szCs w:val="26"/>
          <w:lang w:eastAsia="es-CO"/>
        </w:rPr>
        <w:t>noviembre de 2017</w:t>
      </w:r>
      <w:r w:rsidRPr="009830E5">
        <w:rPr>
          <w:rFonts w:ascii="Arial Narrow" w:hAnsi="Arial Narrow" w:cs="Tahoma"/>
          <w:bCs/>
          <w:color w:val="000000"/>
          <w:sz w:val="26"/>
          <w:szCs w:val="26"/>
          <w:lang w:eastAsia="es-CO"/>
        </w:rPr>
        <w:t xml:space="preserve"> p</w:t>
      </w:r>
      <w:r w:rsidRPr="009830E5">
        <w:rPr>
          <w:rFonts w:ascii="Arial Narrow" w:hAnsi="Arial Narrow" w:cs="Arial"/>
          <w:sz w:val="26"/>
          <w:szCs w:val="26"/>
        </w:rPr>
        <w:t xml:space="preserve">or el Juzgado </w:t>
      </w:r>
      <w:r w:rsidR="009C0DCB" w:rsidRPr="009830E5">
        <w:rPr>
          <w:rFonts w:ascii="Arial Narrow" w:hAnsi="Arial Narrow" w:cs="Arial"/>
          <w:sz w:val="26"/>
          <w:szCs w:val="26"/>
        </w:rPr>
        <w:t>Tercero</w:t>
      </w:r>
      <w:r w:rsidRPr="009830E5">
        <w:rPr>
          <w:rFonts w:ascii="Arial Narrow" w:hAnsi="Arial Narrow" w:cs="Arial"/>
          <w:sz w:val="26"/>
          <w:szCs w:val="26"/>
        </w:rPr>
        <w:t xml:space="preserve"> Laboral del Circuito de Pereira, dentro del proceso ordinario laboral promovido por </w:t>
      </w:r>
      <w:r w:rsidR="003329A7" w:rsidRPr="009830E5">
        <w:rPr>
          <w:rFonts w:ascii="Arial Narrow" w:hAnsi="Arial Narrow" w:cs="Arial"/>
          <w:b/>
          <w:i/>
          <w:sz w:val="26"/>
          <w:szCs w:val="26"/>
        </w:rPr>
        <w:t xml:space="preserve">Werner Gerardo </w:t>
      </w:r>
      <w:proofErr w:type="spellStart"/>
      <w:r w:rsidR="003329A7" w:rsidRPr="009830E5">
        <w:rPr>
          <w:rFonts w:ascii="Arial Narrow" w:hAnsi="Arial Narrow" w:cs="Arial"/>
          <w:b/>
          <w:i/>
          <w:sz w:val="26"/>
          <w:szCs w:val="26"/>
        </w:rPr>
        <w:t>Freitag</w:t>
      </w:r>
      <w:proofErr w:type="spellEnd"/>
      <w:r w:rsidR="003329A7" w:rsidRPr="009830E5">
        <w:rPr>
          <w:rFonts w:ascii="Arial Narrow" w:hAnsi="Arial Narrow" w:cs="Arial"/>
          <w:b/>
          <w:i/>
          <w:sz w:val="26"/>
          <w:szCs w:val="26"/>
        </w:rPr>
        <w:t xml:space="preserve"> Martínez</w:t>
      </w:r>
      <w:r w:rsidRPr="009830E5">
        <w:rPr>
          <w:rFonts w:ascii="Arial Narrow" w:hAnsi="Arial Narrow" w:cs="Arial"/>
          <w:i/>
          <w:sz w:val="26"/>
          <w:szCs w:val="26"/>
        </w:rPr>
        <w:t xml:space="preserve"> </w:t>
      </w:r>
      <w:r w:rsidRPr="009830E5">
        <w:rPr>
          <w:rFonts w:ascii="Arial Narrow" w:hAnsi="Arial Narrow" w:cs="Arial"/>
          <w:sz w:val="26"/>
          <w:szCs w:val="26"/>
        </w:rPr>
        <w:t xml:space="preserve">contra la </w:t>
      </w:r>
      <w:r w:rsidRPr="009830E5">
        <w:rPr>
          <w:rFonts w:ascii="Arial Narrow" w:hAnsi="Arial Narrow" w:cs="Arial"/>
          <w:b/>
          <w:i/>
          <w:sz w:val="26"/>
          <w:szCs w:val="26"/>
        </w:rPr>
        <w:t xml:space="preserve">Administradora Colombiana de Pensiones </w:t>
      </w:r>
      <w:r w:rsidR="009C0DCB" w:rsidRPr="009830E5">
        <w:rPr>
          <w:rFonts w:ascii="Arial Narrow" w:hAnsi="Arial Narrow" w:cs="Arial"/>
          <w:b/>
          <w:i/>
          <w:sz w:val="26"/>
          <w:szCs w:val="26"/>
        </w:rPr>
        <w:t xml:space="preserve"> - </w:t>
      </w:r>
      <w:r w:rsidRPr="009830E5">
        <w:rPr>
          <w:rFonts w:ascii="Arial Narrow" w:hAnsi="Arial Narrow" w:cs="Arial"/>
          <w:b/>
          <w:bCs/>
          <w:i/>
          <w:sz w:val="26"/>
          <w:szCs w:val="26"/>
        </w:rPr>
        <w:t>Colpensiones</w:t>
      </w:r>
      <w:r w:rsidRPr="009830E5">
        <w:rPr>
          <w:rFonts w:ascii="Arial Narrow" w:hAnsi="Arial Narrow" w:cs="Arial"/>
          <w:b/>
          <w:bCs/>
          <w:i/>
          <w:iCs/>
          <w:sz w:val="26"/>
          <w:szCs w:val="26"/>
        </w:rPr>
        <w:t>.</w:t>
      </w:r>
    </w:p>
    <w:p w:rsidR="00BE1C35" w:rsidRPr="009830E5" w:rsidRDefault="00BE1C35" w:rsidP="009830E5">
      <w:pPr>
        <w:pStyle w:val="Sinespaciado"/>
        <w:spacing w:line="312" w:lineRule="auto"/>
        <w:rPr>
          <w:rFonts w:ascii="Arial Narrow" w:hAnsi="Arial Narrow"/>
          <w:sz w:val="26"/>
          <w:szCs w:val="26"/>
          <w:lang w:eastAsia="es-CO"/>
        </w:rPr>
      </w:pPr>
    </w:p>
    <w:p w:rsidR="00BE1C35" w:rsidRPr="009830E5" w:rsidRDefault="00BE1C35" w:rsidP="009830E5">
      <w:pPr>
        <w:pStyle w:val="Prrafodelista"/>
        <w:numPr>
          <w:ilvl w:val="0"/>
          <w:numId w:val="3"/>
        </w:numPr>
        <w:shd w:val="clear" w:color="auto" w:fill="FFFFFF"/>
        <w:spacing w:line="312" w:lineRule="auto"/>
        <w:jc w:val="both"/>
        <w:rPr>
          <w:rFonts w:ascii="Arial Narrow" w:hAnsi="Arial Narrow" w:cs="Tahoma"/>
          <w:b/>
          <w:bCs/>
          <w:i/>
          <w:color w:val="000000"/>
          <w:sz w:val="26"/>
          <w:szCs w:val="26"/>
          <w:lang w:eastAsia="es-CO"/>
        </w:rPr>
      </w:pPr>
      <w:r w:rsidRPr="009830E5">
        <w:rPr>
          <w:rFonts w:ascii="Arial Narrow" w:hAnsi="Arial Narrow" w:cs="Tahoma"/>
          <w:b/>
          <w:bCs/>
          <w:i/>
          <w:color w:val="000000"/>
          <w:sz w:val="26"/>
          <w:szCs w:val="26"/>
          <w:lang w:eastAsia="es-CO"/>
        </w:rPr>
        <w:t xml:space="preserve">INTRODUCCIÓN </w:t>
      </w:r>
    </w:p>
    <w:p w:rsidR="00BE1C35" w:rsidRPr="009830E5" w:rsidRDefault="00BE1C35" w:rsidP="009830E5">
      <w:pPr>
        <w:pStyle w:val="Sinespaciado"/>
        <w:spacing w:line="312" w:lineRule="auto"/>
        <w:rPr>
          <w:rFonts w:ascii="Arial Narrow" w:hAnsi="Arial Narrow"/>
          <w:sz w:val="26"/>
          <w:szCs w:val="26"/>
        </w:rPr>
      </w:pPr>
    </w:p>
    <w:p w:rsidR="009C0DCB" w:rsidRPr="009830E5" w:rsidRDefault="00BE1C35" w:rsidP="009830E5">
      <w:pPr>
        <w:spacing w:line="312" w:lineRule="auto"/>
        <w:ind w:firstLine="708"/>
        <w:jc w:val="both"/>
        <w:rPr>
          <w:rFonts w:ascii="Arial Narrow" w:hAnsi="Arial Narrow"/>
          <w:sz w:val="26"/>
          <w:szCs w:val="26"/>
        </w:rPr>
      </w:pPr>
      <w:r w:rsidRPr="009830E5">
        <w:rPr>
          <w:rFonts w:ascii="Arial Narrow" w:hAnsi="Arial Narrow" w:cs="Tahoma"/>
          <w:sz w:val="26"/>
          <w:szCs w:val="26"/>
        </w:rPr>
        <w:lastRenderedPageBreak/>
        <w:t xml:space="preserve">Pretende el accionante que se declare que </w:t>
      </w:r>
      <w:r w:rsidR="009C0DCB" w:rsidRPr="009830E5">
        <w:rPr>
          <w:rFonts w:ascii="Arial Narrow" w:hAnsi="Arial Narrow"/>
          <w:sz w:val="26"/>
          <w:szCs w:val="26"/>
        </w:rPr>
        <w:t>es beneficiario del régimen de transición pensional, y en consecuencia, se ordene a la Administradora Colombiana de Pensiones – Colpensiones a pagar la mesada pensional vitalicia junto con su retroactivo desde el 18 de octubre de 2006, fecha en la que cumplió los 60 años de edad, así como el incremento de la mesada en un 14% po</w:t>
      </w:r>
      <w:r w:rsidR="007E574C" w:rsidRPr="009830E5">
        <w:rPr>
          <w:rFonts w:ascii="Arial Narrow" w:hAnsi="Arial Narrow"/>
          <w:sz w:val="26"/>
          <w:szCs w:val="26"/>
        </w:rPr>
        <w:t>r</w:t>
      </w:r>
      <w:r w:rsidR="009C0DCB" w:rsidRPr="009830E5">
        <w:rPr>
          <w:rFonts w:ascii="Arial Narrow" w:hAnsi="Arial Narrow"/>
          <w:sz w:val="26"/>
          <w:szCs w:val="26"/>
        </w:rPr>
        <w:t xml:space="preserve"> la cónyuge y la condena en costas a la parte demandada.</w:t>
      </w:r>
    </w:p>
    <w:p w:rsidR="007E574C" w:rsidRPr="009830E5" w:rsidRDefault="007E574C" w:rsidP="009830E5">
      <w:pPr>
        <w:spacing w:line="312" w:lineRule="auto"/>
        <w:ind w:firstLine="708"/>
        <w:jc w:val="both"/>
        <w:rPr>
          <w:rFonts w:ascii="Arial Narrow" w:hAnsi="Arial Narrow"/>
          <w:sz w:val="26"/>
          <w:szCs w:val="26"/>
        </w:rPr>
      </w:pPr>
    </w:p>
    <w:p w:rsidR="009C0DCB" w:rsidRPr="009830E5" w:rsidRDefault="009C0DCB" w:rsidP="009830E5">
      <w:pPr>
        <w:spacing w:line="312" w:lineRule="auto"/>
        <w:ind w:firstLine="708"/>
        <w:jc w:val="both"/>
        <w:rPr>
          <w:rFonts w:ascii="Arial Narrow" w:hAnsi="Arial Narrow"/>
          <w:sz w:val="26"/>
          <w:szCs w:val="26"/>
        </w:rPr>
      </w:pPr>
      <w:r w:rsidRPr="009830E5">
        <w:rPr>
          <w:rFonts w:ascii="Arial Narrow" w:hAnsi="Arial Narrow"/>
          <w:sz w:val="26"/>
          <w:szCs w:val="26"/>
        </w:rPr>
        <w:t xml:space="preserve">Para así pedir, refiere que nació el 18 de octubre de 19 octubre de 1946; que se encuentra afiliado al régimen de prima media en el </w:t>
      </w:r>
      <w:proofErr w:type="spellStart"/>
      <w:r w:rsidRPr="009830E5">
        <w:rPr>
          <w:rFonts w:ascii="Arial Narrow" w:hAnsi="Arial Narrow"/>
          <w:sz w:val="26"/>
          <w:szCs w:val="26"/>
        </w:rPr>
        <w:t>ISS</w:t>
      </w:r>
      <w:proofErr w:type="spellEnd"/>
      <w:r w:rsidRPr="009830E5">
        <w:rPr>
          <w:rFonts w:ascii="Arial Narrow" w:hAnsi="Arial Narrow"/>
          <w:sz w:val="26"/>
          <w:szCs w:val="26"/>
        </w:rPr>
        <w:t xml:space="preserve">, hoy Colpensiones; que mediante Resolución </w:t>
      </w:r>
      <w:proofErr w:type="spellStart"/>
      <w:r w:rsidR="00E12A59" w:rsidRPr="009830E5">
        <w:rPr>
          <w:rFonts w:ascii="Arial Narrow" w:hAnsi="Arial Narrow"/>
          <w:sz w:val="26"/>
          <w:szCs w:val="26"/>
        </w:rPr>
        <w:t>GNR</w:t>
      </w:r>
      <w:proofErr w:type="spellEnd"/>
      <w:r w:rsidRPr="009830E5">
        <w:rPr>
          <w:rFonts w:ascii="Arial Narrow" w:hAnsi="Arial Narrow"/>
          <w:sz w:val="26"/>
          <w:szCs w:val="26"/>
        </w:rPr>
        <w:t xml:space="preserve"> 294972 del 24 de agosto de 2014 se negó el reconocimiento de la pensión de vejez, puesto que, sólo se reportaron 992 semanas; que el 5 de enero de 2015 presentó nu</w:t>
      </w:r>
      <w:r w:rsidR="00E65954" w:rsidRPr="009830E5">
        <w:rPr>
          <w:rFonts w:ascii="Arial Narrow" w:hAnsi="Arial Narrow"/>
          <w:sz w:val="26"/>
          <w:szCs w:val="26"/>
        </w:rPr>
        <w:t xml:space="preserve">evamente solicitud de Pensión, </w:t>
      </w:r>
      <w:r w:rsidRPr="009830E5">
        <w:rPr>
          <w:rFonts w:ascii="Arial Narrow" w:hAnsi="Arial Narrow"/>
          <w:sz w:val="26"/>
          <w:szCs w:val="26"/>
        </w:rPr>
        <w:t>l</w:t>
      </w:r>
      <w:r w:rsidR="00E65954" w:rsidRPr="009830E5">
        <w:rPr>
          <w:rFonts w:ascii="Arial Narrow" w:hAnsi="Arial Narrow"/>
          <w:sz w:val="26"/>
          <w:szCs w:val="26"/>
        </w:rPr>
        <w:t>a</w:t>
      </w:r>
      <w:r w:rsidRPr="009830E5">
        <w:rPr>
          <w:rFonts w:ascii="Arial Narrow" w:hAnsi="Arial Narrow"/>
          <w:sz w:val="26"/>
          <w:szCs w:val="26"/>
        </w:rPr>
        <w:t xml:space="preserve"> cual mediante Resolución </w:t>
      </w:r>
      <w:proofErr w:type="spellStart"/>
      <w:r w:rsidR="00E12A59" w:rsidRPr="009830E5">
        <w:rPr>
          <w:rFonts w:ascii="Arial Narrow" w:hAnsi="Arial Narrow"/>
          <w:sz w:val="26"/>
          <w:szCs w:val="26"/>
        </w:rPr>
        <w:t>GNR</w:t>
      </w:r>
      <w:proofErr w:type="spellEnd"/>
      <w:r w:rsidRPr="009830E5">
        <w:rPr>
          <w:rFonts w:ascii="Arial Narrow" w:hAnsi="Arial Narrow"/>
          <w:sz w:val="26"/>
          <w:szCs w:val="26"/>
        </w:rPr>
        <w:t xml:space="preserve"> 126291 del 30 de abril de 2015, negó nuevamente el reconocimiento indicando, esta vez, por no lograr acreditar los 20 años de servicio para acceder a la pensión, ya que para esa fecha solamente contaba con 19 años y 9 meses se servicio; que posteriormente el 16 de mayo de 2016 se realizó otra solicitud, resuelta por medio de la Resolución </w:t>
      </w:r>
      <w:proofErr w:type="spellStart"/>
      <w:r w:rsidR="00E12A59" w:rsidRPr="009830E5">
        <w:rPr>
          <w:rFonts w:ascii="Arial Narrow" w:hAnsi="Arial Narrow"/>
          <w:sz w:val="26"/>
          <w:szCs w:val="26"/>
        </w:rPr>
        <w:t>GNR</w:t>
      </w:r>
      <w:proofErr w:type="spellEnd"/>
      <w:r w:rsidRPr="009830E5">
        <w:rPr>
          <w:rFonts w:ascii="Arial Narrow" w:hAnsi="Arial Narrow"/>
          <w:sz w:val="26"/>
          <w:szCs w:val="26"/>
        </w:rPr>
        <w:t xml:space="preserve"> 190776 del 28 de junio de 2016, negando la petición, al indicar que la misma está a cargo del Departamento del Valle de Cauca, aceptando que a esa  fecha contaba con 1091 semanas cotizadas, equivalente a 21 años y 2 meses de servicio; que se  interpuso el recurso de reposición, resuelto en la Resolución </w:t>
      </w:r>
      <w:proofErr w:type="spellStart"/>
      <w:r w:rsidR="00E12A59" w:rsidRPr="009830E5">
        <w:rPr>
          <w:rFonts w:ascii="Arial Narrow" w:hAnsi="Arial Narrow"/>
          <w:sz w:val="26"/>
          <w:szCs w:val="26"/>
        </w:rPr>
        <w:t>GNR</w:t>
      </w:r>
      <w:proofErr w:type="spellEnd"/>
      <w:r w:rsidRPr="009830E5">
        <w:rPr>
          <w:rFonts w:ascii="Arial Narrow" w:hAnsi="Arial Narrow"/>
          <w:sz w:val="26"/>
          <w:szCs w:val="26"/>
        </w:rPr>
        <w:t xml:space="preserve"> 380921 el 15 de diciembre de 2016, revocando en su totalidad la resolución impugnada, y en su lugar, reconoció y ordenó pagar la pensión de vejez sin retroactivo, esto a partir del 1 de diciembre de 2016 por valor de $793.122.oo, además se actualizó la historia laboral quedando en 1179 semanas; que impetró recurso de apelación contra ese último acto administrativo, solicitando el reconocimiento del retroactivo y el incremento pensional del 14%, alzada resuelta mediante Resolución </w:t>
      </w:r>
      <w:proofErr w:type="spellStart"/>
      <w:r w:rsidRPr="009830E5">
        <w:rPr>
          <w:rFonts w:ascii="Arial Narrow" w:hAnsi="Arial Narrow"/>
          <w:sz w:val="26"/>
          <w:szCs w:val="26"/>
        </w:rPr>
        <w:t>VPB</w:t>
      </w:r>
      <w:proofErr w:type="spellEnd"/>
      <w:r w:rsidRPr="009830E5">
        <w:rPr>
          <w:rFonts w:ascii="Arial Narrow" w:hAnsi="Arial Narrow"/>
          <w:sz w:val="26"/>
          <w:szCs w:val="26"/>
        </w:rPr>
        <w:t xml:space="preserve"> 5654 del 10 de febrero de 2017, que confirmo en su totalidad.</w:t>
      </w:r>
    </w:p>
    <w:p w:rsidR="009C0DCB" w:rsidRPr="009830E5" w:rsidRDefault="009C0DCB" w:rsidP="009830E5">
      <w:pPr>
        <w:spacing w:line="312" w:lineRule="auto"/>
        <w:ind w:firstLine="708"/>
        <w:jc w:val="both"/>
        <w:rPr>
          <w:rFonts w:ascii="Arial Narrow" w:hAnsi="Arial Narrow" w:cs="Tahoma"/>
          <w:sz w:val="26"/>
          <w:szCs w:val="26"/>
        </w:rPr>
      </w:pPr>
    </w:p>
    <w:p w:rsidR="00BE1C35" w:rsidRPr="009830E5" w:rsidRDefault="009C0DCB" w:rsidP="009830E5">
      <w:pPr>
        <w:spacing w:line="312" w:lineRule="auto"/>
        <w:ind w:firstLine="900"/>
        <w:jc w:val="both"/>
        <w:rPr>
          <w:rFonts w:ascii="Arial Narrow" w:hAnsi="Arial Narrow" w:cs="Tahoma"/>
          <w:iCs/>
          <w:color w:val="000000"/>
          <w:sz w:val="26"/>
          <w:szCs w:val="26"/>
          <w:lang w:val="es-MX" w:eastAsia="es-CO"/>
        </w:rPr>
      </w:pPr>
      <w:r w:rsidRPr="009830E5">
        <w:rPr>
          <w:rFonts w:ascii="Arial Narrow" w:hAnsi="Arial Narrow" w:cs="Tahoma"/>
          <w:sz w:val="26"/>
          <w:szCs w:val="26"/>
        </w:rPr>
        <w:t>Admitida la demanda, La Administradora Colombiana de Pensiones – Colpensiones, allegó escrito de contestación, reconociendo la condición de pensionado del actor, pero que, la entidad no está obligada por la Ley a reconocer y pagar el retroactivo solicitado en la demanda, por cuanto el demandante no demostró que cumple con los presupuestos legales para acceder al deprecado beneficio en los términos solicitados. Propuso como excepciones de fondo las de  “Inexistencia de la obligación de la demandada” Buena fe” y “Prescripción”.</w:t>
      </w:r>
      <w:r w:rsidR="00BE1C35" w:rsidRPr="009830E5">
        <w:rPr>
          <w:rFonts w:ascii="Arial Narrow" w:hAnsi="Arial Narrow" w:cs="Tahoma"/>
          <w:iCs/>
          <w:color w:val="000000"/>
          <w:sz w:val="26"/>
          <w:szCs w:val="26"/>
          <w:lang w:val="es-MX" w:eastAsia="es-CO"/>
        </w:rPr>
        <w:t xml:space="preserve"> </w:t>
      </w:r>
    </w:p>
    <w:p w:rsidR="009C0DCB" w:rsidRPr="009830E5" w:rsidRDefault="009C0DCB" w:rsidP="009830E5">
      <w:pPr>
        <w:spacing w:line="312" w:lineRule="auto"/>
        <w:ind w:firstLine="900"/>
        <w:jc w:val="both"/>
        <w:rPr>
          <w:rFonts w:ascii="Arial Narrow" w:hAnsi="Arial Narrow" w:cs="Tahoma"/>
          <w:iCs/>
          <w:color w:val="000000"/>
          <w:sz w:val="26"/>
          <w:szCs w:val="26"/>
          <w:lang w:val="es-MX" w:eastAsia="es-CO"/>
        </w:rPr>
      </w:pPr>
    </w:p>
    <w:p w:rsidR="009C0DCB" w:rsidRPr="009830E5" w:rsidRDefault="009C0DCB" w:rsidP="009830E5">
      <w:pPr>
        <w:pStyle w:val="Prrafodelista"/>
        <w:numPr>
          <w:ilvl w:val="0"/>
          <w:numId w:val="3"/>
        </w:numPr>
        <w:shd w:val="clear" w:color="auto" w:fill="FFFFFF"/>
        <w:spacing w:line="312" w:lineRule="auto"/>
        <w:jc w:val="both"/>
        <w:rPr>
          <w:rFonts w:ascii="Arial Narrow" w:hAnsi="Arial Narrow" w:cs="Tahoma"/>
          <w:b/>
          <w:i/>
          <w:sz w:val="26"/>
          <w:szCs w:val="26"/>
        </w:rPr>
      </w:pPr>
      <w:r w:rsidRPr="009830E5">
        <w:rPr>
          <w:rFonts w:ascii="Arial Narrow" w:hAnsi="Arial Narrow" w:cs="Tahoma"/>
          <w:b/>
          <w:i/>
          <w:sz w:val="26"/>
          <w:szCs w:val="26"/>
        </w:rPr>
        <w:t xml:space="preserve">SENTENCIA </w:t>
      </w:r>
    </w:p>
    <w:p w:rsidR="009C0DCB" w:rsidRPr="009830E5" w:rsidRDefault="009C0DCB" w:rsidP="009830E5">
      <w:pPr>
        <w:shd w:val="clear" w:color="auto" w:fill="FFFFFF"/>
        <w:spacing w:line="312" w:lineRule="auto"/>
        <w:ind w:firstLine="851"/>
        <w:jc w:val="both"/>
        <w:rPr>
          <w:rFonts w:ascii="Arial Narrow" w:hAnsi="Arial Narrow" w:cs="Tahoma"/>
          <w:b/>
          <w:i/>
          <w:sz w:val="26"/>
          <w:szCs w:val="26"/>
        </w:rPr>
      </w:pPr>
    </w:p>
    <w:p w:rsidR="009C0DCB" w:rsidRPr="009830E5" w:rsidRDefault="009C0DCB" w:rsidP="009830E5">
      <w:pPr>
        <w:spacing w:line="312" w:lineRule="auto"/>
        <w:ind w:firstLine="708"/>
        <w:jc w:val="both"/>
        <w:rPr>
          <w:rFonts w:ascii="Arial Narrow" w:hAnsi="Arial Narrow" w:cs="Tahoma"/>
          <w:sz w:val="26"/>
          <w:szCs w:val="26"/>
        </w:rPr>
      </w:pPr>
      <w:r w:rsidRPr="009830E5">
        <w:rPr>
          <w:rFonts w:ascii="Arial Narrow" w:hAnsi="Arial Narrow" w:cs="Tahoma"/>
          <w:sz w:val="26"/>
          <w:szCs w:val="26"/>
        </w:rPr>
        <w:t>Agotados los ritos procesales, la Jueza profirió sentencia en la que declaró que el actor adquirió el derecho pensional en virtud del régimen de transición aplicando la Ley 71 de 1988, esto a partir del 1 de mayo de 2014, puesto que, para esa fecha ya había satisfecho las exigencias correspondientes a la edad y el tiempo de exigidos para tal efecto, orde</w:t>
      </w:r>
      <w:r w:rsidR="00E12A59" w:rsidRPr="009830E5">
        <w:rPr>
          <w:rFonts w:ascii="Arial Narrow" w:hAnsi="Arial Narrow" w:cs="Tahoma"/>
          <w:sz w:val="26"/>
          <w:szCs w:val="26"/>
        </w:rPr>
        <w:t xml:space="preserve">nando a </w:t>
      </w:r>
      <w:r w:rsidR="00E12A59" w:rsidRPr="009830E5">
        <w:rPr>
          <w:rFonts w:ascii="Arial Narrow" w:hAnsi="Arial Narrow" w:cs="Tahoma"/>
          <w:sz w:val="26"/>
          <w:szCs w:val="26"/>
        </w:rPr>
        <w:lastRenderedPageBreak/>
        <w:t>Colpensiones que procediera</w:t>
      </w:r>
      <w:r w:rsidR="00054266" w:rsidRPr="009830E5">
        <w:rPr>
          <w:rFonts w:ascii="Arial Narrow" w:hAnsi="Arial Narrow" w:cs="Tahoma"/>
          <w:sz w:val="26"/>
          <w:szCs w:val="26"/>
        </w:rPr>
        <w:t xml:space="preserve"> a pagar el retroactivo,</w:t>
      </w:r>
      <w:r w:rsidRPr="009830E5">
        <w:rPr>
          <w:rFonts w:ascii="Arial Narrow" w:hAnsi="Arial Narrow" w:cs="Tahoma"/>
          <w:sz w:val="26"/>
          <w:szCs w:val="26"/>
        </w:rPr>
        <w:t xml:space="preserve"> autorizó a la entidad el descuento del 12% que representa el aporte al sistema d</w:t>
      </w:r>
      <w:r w:rsidR="00054266" w:rsidRPr="009830E5">
        <w:rPr>
          <w:rFonts w:ascii="Arial Narrow" w:hAnsi="Arial Narrow" w:cs="Tahoma"/>
          <w:sz w:val="26"/>
          <w:szCs w:val="26"/>
        </w:rPr>
        <w:t xml:space="preserve">e seguridad social en salud; </w:t>
      </w:r>
      <w:r w:rsidRPr="009830E5">
        <w:rPr>
          <w:rFonts w:ascii="Arial Narrow" w:hAnsi="Arial Narrow" w:cs="Tahoma"/>
          <w:sz w:val="26"/>
          <w:szCs w:val="26"/>
        </w:rPr>
        <w:t xml:space="preserve">negó la pretensión referida al reconocimiento del incremento pensional por tener a cargo a la cónyuge, dado que, la norma con que se le concedió la pensión no contempla ese incremento y se condenó en costas equivalente al 50% </w:t>
      </w:r>
      <w:r w:rsidR="00054266" w:rsidRPr="009830E5">
        <w:rPr>
          <w:rFonts w:ascii="Arial Narrow" w:hAnsi="Arial Narrow" w:cs="Tahoma"/>
          <w:sz w:val="26"/>
          <w:szCs w:val="26"/>
        </w:rPr>
        <w:t xml:space="preserve"> a la </w:t>
      </w:r>
      <w:r w:rsidRPr="009830E5">
        <w:rPr>
          <w:rFonts w:ascii="Arial Narrow" w:hAnsi="Arial Narrow" w:cs="Tahoma"/>
          <w:sz w:val="26"/>
          <w:szCs w:val="26"/>
        </w:rPr>
        <w:t>parte de la demandada.</w:t>
      </w:r>
    </w:p>
    <w:p w:rsidR="009C0DCB" w:rsidRPr="009830E5" w:rsidRDefault="009C0DCB" w:rsidP="009830E5">
      <w:pPr>
        <w:spacing w:line="312" w:lineRule="auto"/>
        <w:ind w:firstLine="708"/>
        <w:jc w:val="both"/>
        <w:rPr>
          <w:rFonts w:ascii="Arial Narrow" w:hAnsi="Arial Narrow" w:cs="Tahoma"/>
          <w:sz w:val="26"/>
          <w:szCs w:val="26"/>
        </w:rPr>
      </w:pPr>
    </w:p>
    <w:p w:rsidR="009C0DCB" w:rsidRPr="009830E5" w:rsidRDefault="009C0DCB" w:rsidP="009830E5">
      <w:pPr>
        <w:tabs>
          <w:tab w:val="left" w:pos="0"/>
          <w:tab w:val="left" w:pos="8647"/>
        </w:tabs>
        <w:suppressAutoHyphens/>
        <w:spacing w:line="312" w:lineRule="auto"/>
        <w:ind w:firstLine="851"/>
        <w:jc w:val="both"/>
        <w:rPr>
          <w:rFonts w:ascii="Arial Narrow" w:hAnsi="Arial Narrow" w:cs="Tahoma"/>
          <w:b/>
          <w:i/>
          <w:spacing w:val="-3"/>
          <w:sz w:val="26"/>
          <w:szCs w:val="26"/>
        </w:rPr>
      </w:pPr>
      <w:r w:rsidRPr="009830E5">
        <w:rPr>
          <w:rFonts w:ascii="Arial Narrow" w:hAnsi="Arial Narrow" w:cs="Tahoma"/>
          <w:b/>
          <w:i/>
          <w:spacing w:val="-3"/>
          <w:sz w:val="26"/>
          <w:szCs w:val="26"/>
        </w:rPr>
        <w:t>III. APELACIÓN</w:t>
      </w:r>
    </w:p>
    <w:p w:rsidR="009C0DCB" w:rsidRPr="009830E5" w:rsidRDefault="009C0DCB" w:rsidP="009830E5">
      <w:pPr>
        <w:tabs>
          <w:tab w:val="left" w:pos="0"/>
          <w:tab w:val="left" w:pos="8647"/>
        </w:tabs>
        <w:suppressAutoHyphens/>
        <w:spacing w:line="312" w:lineRule="auto"/>
        <w:ind w:firstLine="851"/>
        <w:jc w:val="both"/>
        <w:rPr>
          <w:rFonts w:ascii="Arial Narrow" w:hAnsi="Arial Narrow" w:cs="Tahoma"/>
          <w:b/>
          <w:i/>
          <w:spacing w:val="-3"/>
          <w:sz w:val="26"/>
          <w:szCs w:val="26"/>
        </w:rPr>
      </w:pPr>
    </w:p>
    <w:p w:rsidR="009C0DCB" w:rsidRPr="009830E5" w:rsidRDefault="009C0DCB" w:rsidP="009830E5">
      <w:pPr>
        <w:tabs>
          <w:tab w:val="left" w:pos="0"/>
          <w:tab w:val="left" w:pos="8647"/>
        </w:tabs>
        <w:suppressAutoHyphens/>
        <w:spacing w:line="312" w:lineRule="auto"/>
        <w:ind w:firstLine="900"/>
        <w:jc w:val="both"/>
        <w:rPr>
          <w:rFonts w:ascii="Arial Narrow" w:hAnsi="Arial Narrow" w:cs="Tahoma"/>
          <w:sz w:val="26"/>
          <w:szCs w:val="26"/>
        </w:rPr>
      </w:pPr>
      <w:r w:rsidRPr="009830E5">
        <w:rPr>
          <w:rFonts w:ascii="Arial Narrow" w:hAnsi="Arial Narrow" w:cs="Tahoma"/>
          <w:sz w:val="26"/>
          <w:szCs w:val="26"/>
        </w:rPr>
        <w:t>Contra el citado fallo, la parte demandada se alzó contra la decisión, en orden a que, se revoque parcialmente la decisión únicamente en relación al retroactivo de la pensión de vejez al evidenciarse en la historia laboral del actor</w:t>
      </w:r>
      <w:r w:rsidR="00B018F4" w:rsidRPr="009830E5">
        <w:rPr>
          <w:rFonts w:ascii="Arial Narrow" w:hAnsi="Arial Narrow" w:cs="Tahoma"/>
          <w:sz w:val="26"/>
          <w:szCs w:val="26"/>
        </w:rPr>
        <w:t>, que</w:t>
      </w:r>
      <w:r w:rsidRPr="009830E5">
        <w:rPr>
          <w:rFonts w:ascii="Arial Narrow" w:hAnsi="Arial Narrow" w:cs="Tahoma"/>
          <w:sz w:val="26"/>
          <w:szCs w:val="26"/>
        </w:rPr>
        <w:t xml:space="preserve"> la última cotización registrada se efectúo el 30 de noviembre de 2016 como trabajador independiente, por lo que la pensión se debió reconocer a partir del 1 de diciembre de 2016.</w:t>
      </w:r>
    </w:p>
    <w:p w:rsidR="004E1EA5" w:rsidRPr="009830E5" w:rsidRDefault="004E1EA5" w:rsidP="009830E5">
      <w:pPr>
        <w:tabs>
          <w:tab w:val="left" w:pos="0"/>
          <w:tab w:val="left" w:pos="8647"/>
        </w:tabs>
        <w:suppressAutoHyphens/>
        <w:spacing w:line="312" w:lineRule="auto"/>
        <w:ind w:firstLine="900"/>
        <w:jc w:val="both"/>
        <w:rPr>
          <w:rFonts w:ascii="Arial Narrow" w:hAnsi="Arial Narrow" w:cs="Tahoma"/>
          <w:sz w:val="26"/>
          <w:szCs w:val="26"/>
        </w:rPr>
      </w:pPr>
    </w:p>
    <w:p w:rsidR="004E1EA5" w:rsidRPr="009830E5" w:rsidRDefault="004E1EA5" w:rsidP="009830E5">
      <w:pPr>
        <w:tabs>
          <w:tab w:val="left" w:pos="0"/>
          <w:tab w:val="left" w:pos="8647"/>
        </w:tabs>
        <w:suppressAutoHyphens/>
        <w:spacing w:line="312" w:lineRule="auto"/>
        <w:ind w:firstLine="900"/>
        <w:jc w:val="both"/>
        <w:rPr>
          <w:rFonts w:ascii="Arial Narrow" w:hAnsi="Arial Narrow" w:cs="Tahoma"/>
          <w:sz w:val="26"/>
          <w:szCs w:val="26"/>
        </w:rPr>
      </w:pPr>
      <w:r w:rsidRPr="009830E5">
        <w:rPr>
          <w:rFonts w:ascii="Arial Narrow" w:hAnsi="Arial Narrow" w:cs="Tahoma"/>
          <w:b/>
          <w:i/>
          <w:sz w:val="26"/>
          <w:szCs w:val="26"/>
        </w:rPr>
        <w:t>IV. ALEGATOS EN ESTA INSTANCIA</w:t>
      </w:r>
      <w:r w:rsidRPr="009830E5">
        <w:rPr>
          <w:rFonts w:ascii="Arial Narrow" w:hAnsi="Arial Narrow" w:cs="Tahoma"/>
          <w:sz w:val="26"/>
          <w:szCs w:val="26"/>
        </w:rPr>
        <w:t>:</w:t>
      </w:r>
    </w:p>
    <w:p w:rsidR="004E1EA5" w:rsidRPr="009830E5" w:rsidRDefault="004E1EA5" w:rsidP="009830E5">
      <w:pPr>
        <w:pStyle w:val="Sinespaciado"/>
        <w:spacing w:line="312" w:lineRule="auto"/>
        <w:rPr>
          <w:rFonts w:ascii="Arial Narrow" w:hAnsi="Arial Narrow"/>
          <w:sz w:val="26"/>
          <w:szCs w:val="26"/>
        </w:rPr>
      </w:pPr>
    </w:p>
    <w:p w:rsidR="004E1EA5" w:rsidRPr="009830E5" w:rsidRDefault="004E1EA5" w:rsidP="009830E5">
      <w:pPr>
        <w:shd w:val="clear" w:color="auto" w:fill="FFFFFF"/>
        <w:spacing w:line="312" w:lineRule="auto"/>
        <w:ind w:firstLine="851"/>
        <w:jc w:val="both"/>
        <w:rPr>
          <w:rFonts w:ascii="Arial Narrow" w:hAnsi="Arial Narrow"/>
          <w:sz w:val="26"/>
          <w:szCs w:val="26"/>
        </w:rPr>
      </w:pPr>
      <w:r w:rsidRPr="009830E5">
        <w:rPr>
          <w:rFonts w:ascii="Arial Narrow" w:hAnsi="Arial Narrow"/>
          <w:sz w:val="26"/>
          <w:szCs w:val="26"/>
        </w:rPr>
        <w:t>En este estado de la diligencia, se corre traslado por el término de 8 minutos, a cada uno de los voceros judiciales de las partes asistentes a la audiencia, para alegar.</w:t>
      </w:r>
    </w:p>
    <w:p w:rsidR="004E1EA5" w:rsidRPr="009830E5" w:rsidRDefault="004E1EA5" w:rsidP="009830E5">
      <w:pPr>
        <w:shd w:val="clear" w:color="auto" w:fill="FFFFFF"/>
        <w:spacing w:line="312" w:lineRule="auto"/>
        <w:ind w:firstLine="851"/>
        <w:jc w:val="both"/>
        <w:rPr>
          <w:rFonts w:ascii="Arial Narrow" w:hAnsi="Arial Narrow"/>
          <w:sz w:val="26"/>
          <w:szCs w:val="26"/>
        </w:rPr>
      </w:pPr>
    </w:p>
    <w:p w:rsidR="004E1EA5" w:rsidRPr="009830E5" w:rsidRDefault="004E1EA5" w:rsidP="009830E5">
      <w:pPr>
        <w:shd w:val="clear" w:color="auto" w:fill="FFFFFF"/>
        <w:spacing w:line="312" w:lineRule="auto"/>
        <w:ind w:firstLine="851"/>
        <w:jc w:val="both"/>
        <w:rPr>
          <w:rFonts w:ascii="Arial Narrow" w:hAnsi="Arial Narrow"/>
          <w:sz w:val="26"/>
          <w:szCs w:val="26"/>
        </w:rPr>
      </w:pPr>
      <w:r w:rsidRPr="009830E5">
        <w:rPr>
          <w:rFonts w:ascii="Arial Narrow" w:hAnsi="Arial Narrow"/>
          <w:sz w:val="26"/>
          <w:szCs w:val="26"/>
        </w:rPr>
        <w:t>Escuchadas las anteriores intervenciones que en síntesis se refirieron a los puntos debatidos por los integrantes de la Sala, se procede a decidir de fondo, previa las siguientes:</w:t>
      </w:r>
    </w:p>
    <w:p w:rsidR="004E1EA5" w:rsidRPr="009830E5" w:rsidRDefault="004E1EA5" w:rsidP="009830E5">
      <w:pPr>
        <w:shd w:val="clear" w:color="auto" w:fill="FFFFFF"/>
        <w:spacing w:line="312" w:lineRule="auto"/>
        <w:ind w:firstLine="851"/>
        <w:jc w:val="both"/>
        <w:rPr>
          <w:rFonts w:ascii="Arial Narrow" w:hAnsi="Arial Narrow" w:cs="Tahoma"/>
          <w:iCs/>
          <w:color w:val="000000"/>
          <w:sz w:val="26"/>
          <w:szCs w:val="26"/>
          <w:lang w:val="es-MX" w:eastAsia="es-CO"/>
        </w:rPr>
      </w:pPr>
    </w:p>
    <w:p w:rsidR="004E1EA5" w:rsidRPr="009830E5" w:rsidRDefault="00C063AD" w:rsidP="009830E5">
      <w:pPr>
        <w:shd w:val="clear" w:color="auto" w:fill="FFFFFF"/>
        <w:spacing w:line="312" w:lineRule="auto"/>
        <w:ind w:firstLine="851"/>
        <w:jc w:val="both"/>
        <w:rPr>
          <w:rFonts w:ascii="Arial Narrow" w:hAnsi="Arial Narrow" w:cs="Tahoma"/>
          <w:b/>
          <w:i/>
          <w:iCs/>
          <w:color w:val="000000"/>
          <w:sz w:val="26"/>
          <w:szCs w:val="26"/>
          <w:lang w:val="es-MX" w:eastAsia="es-CO"/>
        </w:rPr>
      </w:pPr>
      <w:r w:rsidRPr="009830E5">
        <w:rPr>
          <w:rFonts w:ascii="Arial Narrow" w:hAnsi="Arial Narrow" w:cs="Tahoma"/>
          <w:b/>
          <w:i/>
          <w:iCs/>
          <w:color w:val="000000"/>
          <w:sz w:val="26"/>
          <w:szCs w:val="26"/>
          <w:lang w:val="es-MX" w:eastAsia="es-CO"/>
        </w:rPr>
        <w:t xml:space="preserve">V. </w:t>
      </w:r>
      <w:r w:rsidR="004E1EA5" w:rsidRPr="009830E5">
        <w:rPr>
          <w:rFonts w:ascii="Arial Narrow" w:hAnsi="Arial Narrow" w:cs="Tahoma"/>
          <w:b/>
          <w:i/>
          <w:iCs/>
          <w:color w:val="000000"/>
          <w:sz w:val="26"/>
          <w:szCs w:val="26"/>
          <w:lang w:val="es-MX" w:eastAsia="es-CO"/>
        </w:rPr>
        <w:t>CONSIDERACIONES</w:t>
      </w:r>
    </w:p>
    <w:p w:rsidR="00BE1C35" w:rsidRPr="009830E5" w:rsidRDefault="00BE1C35" w:rsidP="009830E5">
      <w:pPr>
        <w:pStyle w:val="Sinespaciado"/>
        <w:spacing w:line="312" w:lineRule="auto"/>
        <w:rPr>
          <w:rFonts w:ascii="Arial Narrow" w:hAnsi="Arial Narrow"/>
          <w:sz w:val="26"/>
          <w:szCs w:val="26"/>
          <w:lang w:eastAsia="es-CO"/>
        </w:rPr>
      </w:pPr>
    </w:p>
    <w:p w:rsidR="00BE1C35" w:rsidRPr="009830E5" w:rsidRDefault="00BE1C35" w:rsidP="009830E5">
      <w:pPr>
        <w:shd w:val="clear" w:color="auto" w:fill="FFFFFF"/>
        <w:tabs>
          <w:tab w:val="left" w:pos="5197"/>
        </w:tabs>
        <w:spacing w:line="312" w:lineRule="auto"/>
        <w:ind w:firstLine="851"/>
        <w:jc w:val="both"/>
        <w:rPr>
          <w:rFonts w:ascii="Arial Narrow" w:hAnsi="Arial Narrow" w:cs="Tahoma"/>
          <w:b/>
          <w:i/>
          <w:sz w:val="26"/>
          <w:szCs w:val="26"/>
        </w:rPr>
      </w:pPr>
      <w:r w:rsidRPr="009830E5">
        <w:rPr>
          <w:rFonts w:ascii="Arial Narrow" w:hAnsi="Arial Narrow" w:cs="Tahoma"/>
          <w:b/>
          <w:i/>
          <w:sz w:val="26"/>
          <w:szCs w:val="26"/>
        </w:rPr>
        <w:t>Del problema jurídico.</w:t>
      </w:r>
    </w:p>
    <w:p w:rsidR="00BE1C35" w:rsidRPr="009830E5" w:rsidRDefault="00BE1C35" w:rsidP="009830E5">
      <w:pPr>
        <w:pStyle w:val="Sinespaciado"/>
        <w:spacing w:line="312" w:lineRule="auto"/>
        <w:rPr>
          <w:rFonts w:ascii="Arial Narrow" w:hAnsi="Arial Narrow"/>
          <w:sz w:val="26"/>
          <w:szCs w:val="26"/>
          <w:lang w:eastAsia="es-CO"/>
        </w:rPr>
      </w:pPr>
    </w:p>
    <w:p w:rsidR="00BE1C35" w:rsidRPr="009830E5" w:rsidRDefault="00BE1C35" w:rsidP="009830E5">
      <w:pPr>
        <w:shd w:val="clear" w:color="auto" w:fill="FFFFFF"/>
        <w:tabs>
          <w:tab w:val="left" w:pos="5197"/>
        </w:tabs>
        <w:spacing w:line="312" w:lineRule="auto"/>
        <w:ind w:firstLine="851"/>
        <w:jc w:val="both"/>
        <w:rPr>
          <w:rFonts w:ascii="Arial Narrow" w:hAnsi="Arial Narrow" w:cs="Tahoma"/>
          <w:color w:val="000000"/>
          <w:sz w:val="26"/>
          <w:szCs w:val="26"/>
          <w:lang w:eastAsia="es-CO"/>
        </w:rPr>
      </w:pPr>
      <w:r w:rsidRPr="009830E5">
        <w:rPr>
          <w:rFonts w:ascii="Arial Narrow" w:hAnsi="Arial Narrow" w:cs="Tahoma"/>
          <w:color w:val="000000"/>
          <w:sz w:val="26"/>
          <w:szCs w:val="26"/>
          <w:lang w:eastAsia="es-CO"/>
        </w:rPr>
        <w:t>Visto el recuento anterior, la Sala formula el problema jurídico en los siguientes términos:</w:t>
      </w:r>
    </w:p>
    <w:p w:rsidR="007714BF" w:rsidRPr="009830E5" w:rsidRDefault="007714BF" w:rsidP="009830E5">
      <w:pPr>
        <w:pStyle w:val="Sinespaciado"/>
        <w:spacing w:line="312" w:lineRule="auto"/>
        <w:rPr>
          <w:rFonts w:ascii="Arial Narrow" w:hAnsi="Arial Narrow"/>
          <w:sz w:val="26"/>
          <w:szCs w:val="26"/>
          <w:lang w:eastAsia="es-CO"/>
        </w:rPr>
      </w:pPr>
    </w:p>
    <w:p w:rsidR="007714BF" w:rsidRPr="009830E5" w:rsidRDefault="007714BF" w:rsidP="009830E5">
      <w:pPr>
        <w:tabs>
          <w:tab w:val="left" w:pos="0"/>
          <w:tab w:val="left" w:pos="8647"/>
        </w:tabs>
        <w:suppressAutoHyphens/>
        <w:spacing w:line="312" w:lineRule="auto"/>
        <w:ind w:firstLine="900"/>
        <w:jc w:val="both"/>
        <w:rPr>
          <w:rFonts w:ascii="Arial Narrow" w:hAnsi="Arial Narrow" w:cs="Tahoma"/>
          <w:i/>
          <w:iCs/>
          <w:sz w:val="26"/>
          <w:szCs w:val="26"/>
        </w:rPr>
      </w:pPr>
      <w:r w:rsidRPr="009830E5">
        <w:rPr>
          <w:rFonts w:ascii="Arial Narrow" w:hAnsi="Arial Narrow" w:cs="Tahoma"/>
          <w:i/>
          <w:sz w:val="26"/>
          <w:szCs w:val="26"/>
        </w:rPr>
        <w:t xml:space="preserve">¿Es procedente </w:t>
      </w:r>
      <w:r w:rsidR="001143F0" w:rsidRPr="009830E5">
        <w:rPr>
          <w:rFonts w:ascii="Arial Narrow" w:hAnsi="Arial Narrow" w:cs="Tahoma"/>
          <w:i/>
          <w:sz w:val="26"/>
          <w:szCs w:val="26"/>
        </w:rPr>
        <w:t xml:space="preserve">reconocer el retroactivo pensional anterior a que se le reconociera </w:t>
      </w:r>
      <w:r w:rsidRPr="009830E5">
        <w:rPr>
          <w:rFonts w:ascii="Arial Narrow" w:hAnsi="Arial Narrow" w:cs="Tahoma"/>
          <w:i/>
          <w:sz w:val="26"/>
          <w:szCs w:val="26"/>
        </w:rPr>
        <w:t>la pensión de vejez al demandante</w:t>
      </w:r>
      <w:r w:rsidRPr="009830E5">
        <w:rPr>
          <w:rFonts w:ascii="Arial Narrow" w:hAnsi="Arial Narrow" w:cs="Tahoma"/>
          <w:i/>
          <w:iCs/>
          <w:sz w:val="26"/>
          <w:szCs w:val="26"/>
        </w:rPr>
        <w:t>?</w:t>
      </w:r>
    </w:p>
    <w:p w:rsidR="00BE1C35" w:rsidRPr="009830E5" w:rsidRDefault="00BE1C35" w:rsidP="009830E5">
      <w:pPr>
        <w:pStyle w:val="Sinespaciado"/>
        <w:spacing w:line="312" w:lineRule="auto"/>
        <w:rPr>
          <w:rFonts w:ascii="Arial Narrow" w:hAnsi="Arial Narrow"/>
          <w:sz w:val="26"/>
          <w:szCs w:val="26"/>
        </w:rPr>
      </w:pPr>
    </w:p>
    <w:p w:rsidR="00BE1C35" w:rsidRPr="009830E5" w:rsidRDefault="00BE1C35" w:rsidP="009830E5">
      <w:pPr>
        <w:pStyle w:val="Sinespaciado"/>
        <w:spacing w:line="312" w:lineRule="auto"/>
        <w:rPr>
          <w:rFonts w:ascii="Arial Narrow" w:hAnsi="Arial Narrow"/>
          <w:sz w:val="26"/>
          <w:szCs w:val="26"/>
        </w:rPr>
      </w:pPr>
    </w:p>
    <w:p w:rsidR="004E1EA5" w:rsidRPr="009830E5" w:rsidRDefault="004E1EA5" w:rsidP="009830E5">
      <w:pPr>
        <w:pStyle w:val="Sinespaciado"/>
        <w:spacing w:line="312" w:lineRule="auto"/>
        <w:ind w:firstLine="708"/>
        <w:jc w:val="both"/>
        <w:rPr>
          <w:rFonts w:ascii="Arial Narrow" w:hAnsi="Arial Narrow"/>
          <w:b/>
          <w:i/>
          <w:sz w:val="26"/>
          <w:szCs w:val="26"/>
          <w:lang w:eastAsia="en-US"/>
        </w:rPr>
      </w:pPr>
      <w:r w:rsidRPr="009830E5">
        <w:rPr>
          <w:rFonts w:ascii="Arial Narrow" w:hAnsi="Arial Narrow"/>
          <w:b/>
          <w:i/>
          <w:sz w:val="26"/>
          <w:szCs w:val="26"/>
          <w:lang w:eastAsia="en-US"/>
        </w:rPr>
        <w:t>Desenvolvimiento de la problemática planteada</w:t>
      </w:r>
    </w:p>
    <w:p w:rsidR="009C58CE" w:rsidRPr="009830E5" w:rsidRDefault="009C58CE" w:rsidP="009830E5">
      <w:pPr>
        <w:pStyle w:val="Sinespaciado"/>
        <w:spacing w:line="312" w:lineRule="auto"/>
        <w:rPr>
          <w:rFonts w:ascii="Arial Narrow" w:hAnsi="Arial Narrow"/>
          <w:sz w:val="26"/>
          <w:szCs w:val="26"/>
        </w:rPr>
      </w:pPr>
    </w:p>
    <w:p w:rsidR="009C58CE" w:rsidRPr="009830E5" w:rsidRDefault="00D82B14" w:rsidP="009830E5">
      <w:pPr>
        <w:pStyle w:val="Sinespaciado"/>
        <w:spacing w:line="312" w:lineRule="auto"/>
        <w:ind w:firstLine="708"/>
        <w:jc w:val="both"/>
        <w:rPr>
          <w:rFonts w:ascii="Arial Narrow" w:hAnsi="Arial Narrow" w:cs="Tahoma"/>
          <w:sz w:val="26"/>
          <w:szCs w:val="26"/>
        </w:rPr>
      </w:pPr>
      <w:r w:rsidRPr="009830E5">
        <w:rPr>
          <w:rFonts w:ascii="Arial Narrow" w:hAnsi="Arial Narrow" w:cs="Tahoma"/>
          <w:sz w:val="26"/>
          <w:szCs w:val="26"/>
        </w:rPr>
        <w:t>S</w:t>
      </w:r>
      <w:r w:rsidR="009C58CE" w:rsidRPr="009830E5">
        <w:rPr>
          <w:rFonts w:ascii="Arial Narrow" w:hAnsi="Arial Narrow" w:cs="Tahoma"/>
          <w:sz w:val="26"/>
          <w:szCs w:val="26"/>
        </w:rPr>
        <w:t>on hechos no controvertidos que</w:t>
      </w:r>
      <w:r w:rsidR="0077258D" w:rsidRPr="009830E5">
        <w:rPr>
          <w:rFonts w:ascii="Arial Narrow" w:hAnsi="Arial Narrow" w:cs="Tahoma"/>
          <w:sz w:val="26"/>
          <w:szCs w:val="26"/>
        </w:rPr>
        <w:t>,</w:t>
      </w:r>
      <w:r w:rsidR="009C58CE" w:rsidRPr="009830E5">
        <w:rPr>
          <w:rFonts w:ascii="Arial Narrow" w:hAnsi="Arial Narrow" w:cs="Tahoma"/>
          <w:sz w:val="26"/>
          <w:szCs w:val="26"/>
        </w:rPr>
        <w:t xml:space="preserve"> el demandante nació el </w:t>
      </w:r>
      <w:r w:rsidR="007E574C" w:rsidRPr="009830E5">
        <w:rPr>
          <w:rFonts w:ascii="Arial Narrow" w:hAnsi="Arial Narrow" w:cs="Tahoma"/>
          <w:sz w:val="26"/>
          <w:szCs w:val="26"/>
        </w:rPr>
        <w:t>18</w:t>
      </w:r>
      <w:r w:rsidR="009C58CE" w:rsidRPr="009830E5">
        <w:rPr>
          <w:rFonts w:ascii="Arial Narrow" w:hAnsi="Arial Narrow" w:cs="Tahoma"/>
          <w:sz w:val="26"/>
          <w:szCs w:val="26"/>
        </w:rPr>
        <w:t xml:space="preserve"> de octubre de 194</w:t>
      </w:r>
      <w:r w:rsidR="007E574C" w:rsidRPr="009830E5">
        <w:rPr>
          <w:rFonts w:ascii="Arial Narrow" w:hAnsi="Arial Narrow" w:cs="Tahoma"/>
          <w:sz w:val="26"/>
          <w:szCs w:val="26"/>
        </w:rPr>
        <w:t>6</w:t>
      </w:r>
      <w:r w:rsidR="009C58CE" w:rsidRPr="009830E5">
        <w:rPr>
          <w:rFonts w:ascii="Arial Narrow" w:hAnsi="Arial Narrow" w:cs="Tahoma"/>
          <w:sz w:val="26"/>
          <w:szCs w:val="26"/>
        </w:rPr>
        <w:t xml:space="preserve">; que </w:t>
      </w:r>
      <w:r w:rsidR="007E574C" w:rsidRPr="009830E5">
        <w:rPr>
          <w:rFonts w:ascii="Arial Narrow" w:hAnsi="Arial Narrow" w:cs="Tahoma"/>
          <w:sz w:val="26"/>
          <w:szCs w:val="26"/>
        </w:rPr>
        <w:t xml:space="preserve">Colpensiones </w:t>
      </w:r>
      <w:r w:rsidR="009C58CE" w:rsidRPr="009830E5">
        <w:rPr>
          <w:rFonts w:ascii="Arial Narrow" w:hAnsi="Arial Narrow" w:cs="Tahoma"/>
          <w:sz w:val="26"/>
          <w:szCs w:val="26"/>
        </w:rPr>
        <w:t xml:space="preserve">le reconoció la pensión de vejez, con fundamento en el </w:t>
      </w:r>
      <w:r w:rsidR="007E574C" w:rsidRPr="009830E5">
        <w:rPr>
          <w:rFonts w:ascii="Arial Narrow" w:hAnsi="Arial Narrow" w:cs="Tahoma"/>
          <w:sz w:val="26"/>
          <w:szCs w:val="26"/>
        </w:rPr>
        <w:t>Ley 71 de 1988</w:t>
      </w:r>
      <w:r w:rsidR="009C58CE" w:rsidRPr="009830E5">
        <w:rPr>
          <w:rFonts w:ascii="Arial Narrow" w:hAnsi="Arial Narrow" w:cs="Tahoma"/>
          <w:sz w:val="26"/>
          <w:szCs w:val="26"/>
        </w:rPr>
        <w:t xml:space="preserve">, </w:t>
      </w:r>
      <w:r w:rsidR="003D434B" w:rsidRPr="009830E5">
        <w:rPr>
          <w:rFonts w:ascii="Arial Narrow" w:hAnsi="Arial Narrow" w:cs="Tahoma"/>
          <w:sz w:val="26"/>
          <w:szCs w:val="26"/>
        </w:rPr>
        <w:t xml:space="preserve">por ser </w:t>
      </w:r>
      <w:r w:rsidR="003D434B" w:rsidRPr="009830E5">
        <w:rPr>
          <w:rFonts w:ascii="Arial Narrow" w:hAnsi="Arial Narrow" w:cs="Tahoma"/>
          <w:sz w:val="26"/>
          <w:szCs w:val="26"/>
        </w:rPr>
        <w:lastRenderedPageBreak/>
        <w:t>beneficiario del régimen de transición consagrado en el artículo 36 de la Ley 100</w:t>
      </w:r>
      <w:r w:rsidR="00E52691" w:rsidRPr="009830E5">
        <w:rPr>
          <w:rFonts w:ascii="Arial Narrow" w:hAnsi="Arial Narrow" w:cs="Tahoma"/>
          <w:sz w:val="26"/>
          <w:szCs w:val="26"/>
        </w:rPr>
        <w:t xml:space="preserve"> de la </w:t>
      </w:r>
      <w:r w:rsidR="004C4165" w:rsidRPr="009830E5">
        <w:rPr>
          <w:rFonts w:ascii="Arial Narrow" w:hAnsi="Arial Narrow" w:cs="Tahoma"/>
          <w:sz w:val="26"/>
          <w:szCs w:val="26"/>
        </w:rPr>
        <w:t>19</w:t>
      </w:r>
      <w:r w:rsidR="003D434B" w:rsidRPr="009830E5">
        <w:rPr>
          <w:rFonts w:ascii="Arial Narrow" w:hAnsi="Arial Narrow" w:cs="Tahoma"/>
          <w:sz w:val="26"/>
          <w:szCs w:val="26"/>
        </w:rPr>
        <w:t xml:space="preserve">93, </w:t>
      </w:r>
      <w:r w:rsidR="004C4165" w:rsidRPr="009830E5">
        <w:rPr>
          <w:rFonts w:ascii="Arial Narrow" w:hAnsi="Arial Narrow" w:cs="Tahoma"/>
          <w:sz w:val="26"/>
          <w:szCs w:val="26"/>
        </w:rPr>
        <w:t>el ingreso base liquidación de la pensión otorgada</w:t>
      </w:r>
      <w:r w:rsidR="00E57DF3" w:rsidRPr="009830E5">
        <w:rPr>
          <w:rFonts w:ascii="Arial Narrow" w:hAnsi="Arial Narrow" w:cs="Tahoma"/>
          <w:sz w:val="26"/>
          <w:szCs w:val="26"/>
        </w:rPr>
        <w:t xml:space="preserve">. </w:t>
      </w:r>
    </w:p>
    <w:p w:rsidR="009C58CE" w:rsidRPr="009830E5" w:rsidRDefault="00E57DF3" w:rsidP="009830E5">
      <w:pPr>
        <w:pStyle w:val="Sinespaciado"/>
        <w:spacing w:line="312" w:lineRule="auto"/>
        <w:rPr>
          <w:rFonts w:ascii="Arial Narrow" w:hAnsi="Arial Narrow"/>
          <w:sz w:val="26"/>
          <w:szCs w:val="26"/>
        </w:rPr>
      </w:pPr>
      <w:r w:rsidRPr="009830E5">
        <w:rPr>
          <w:rFonts w:ascii="Arial Narrow" w:hAnsi="Arial Narrow"/>
          <w:sz w:val="26"/>
          <w:szCs w:val="26"/>
        </w:rPr>
        <w:tab/>
      </w:r>
    </w:p>
    <w:p w:rsidR="00F35962" w:rsidRPr="00FD2409" w:rsidRDefault="00F35962" w:rsidP="00FD2409">
      <w:pPr>
        <w:pStyle w:val="Sinespaciado"/>
        <w:spacing w:line="312" w:lineRule="auto"/>
        <w:ind w:firstLine="708"/>
        <w:jc w:val="both"/>
        <w:rPr>
          <w:rFonts w:ascii="Arial Narrow" w:hAnsi="Arial Narrow" w:cs="Tahoma"/>
          <w:sz w:val="26"/>
          <w:szCs w:val="26"/>
        </w:rPr>
      </w:pPr>
      <w:r w:rsidRPr="00FD2409">
        <w:rPr>
          <w:rFonts w:ascii="Arial Narrow" w:hAnsi="Arial Narrow" w:cs="Tahoma"/>
          <w:sz w:val="26"/>
          <w:szCs w:val="26"/>
        </w:rPr>
        <w:t xml:space="preserve">Se alega por parte de quien demanda que la pensión se debe empezar a disfrutar desde el </w:t>
      </w:r>
      <w:r w:rsidR="0077258D" w:rsidRPr="00FD2409">
        <w:rPr>
          <w:rFonts w:ascii="Arial Narrow" w:hAnsi="Arial Narrow" w:cs="Tahoma"/>
          <w:sz w:val="26"/>
          <w:szCs w:val="26"/>
        </w:rPr>
        <w:t>18</w:t>
      </w:r>
      <w:r w:rsidRPr="00FD2409">
        <w:rPr>
          <w:rFonts w:ascii="Arial Narrow" w:hAnsi="Arial Narrow" w:cs="Tahoma"/>
          <w:sz w:val="26"/>
          <w:szCs w:val="26"/>
        </w:rPr>
        <w:t xml:space="preserve"> de</w:t>
      </w:r>
      <w:r w:rsidR="0077258D" w:rsidRPr="00FD2409">
        <w:rPr>
          <w:rFonts w:ascii="Arial Narrow" w:hAnsi="Arial Narrow" w:cs="Tahoma"/>
          <w:sz w:val="26"/>
          <w:szCs w:val="26"/>
        </w:rPr>
        <w:t xml:space="preserve"> octubre de 2006</w:t>
      </w:r>
      <w:r w:rsidRPr="00FD2409">
        <w:rPr>
          <w:rFonts w:ascii="Arial Narrow" w:hAnsi="Arial Narrow" w:cs="Tahoma"/>
          <w:sz w:val="26"/>
          <w:szCs w:val="26"/>
        </w:rPr>
        <w:t xml:space="preserve">, pues allí adquirió </w:t>
      </w:r>
      <w:r w:rsidR="00C74146" w:rsidRPr="00FD2409">
        <w:rPr>
          <w:rFonts w:ascii="Arial Narrow" w:hAnsi="Arial Narrow" w:cs="Tahoma"/>
          <w:sz w:val="26"/>
          <w:szCs w:val="26"/>
        </w:rPr>
        <w:t xml:space="preserve">según el actor </w:t>
      </w:r>
      <w:r w:rsidRPr="00FD2409">
        <w:rPr>
          <w:rFonts w:ascii="Arial Narrow" w:hAnsi="Arial Narrow" w:cs="Tahoma"/>
          <w:sz w:val="26"/>
          <w:szCs w:val="26"/>
        </w:rPr>
        <w:t>el status de pensionad</w:t>
      </w:r>
      <w:r w:rsidR="0077258D" w:rsidRPr="00FD2409">
        <w:rPr>
          <w:rFonts w:ascii="Arial Narrow" w:hAnsi="Arial Narrow" w:cs="Tahoma"/>
          <w:sz w:val="26"/>
          <w:szCs w:val="26"/>
        </w:rPr>
        <w:t>o</w:t>
      </w:r>
      <w:r w:rsidRPr="00FD2409">
        <w:rPr>
          <w:rFonts w:ascii="Arial Narrow" w:hAnsi="Arial Narrow" w:cs="Tahoma"/>
          <w:sz w:val="26"/>
          <w:szCs w:val="26"/>
        </w:rPr>
        <w:t xml:space="preserve"> al haber reunido los dos requisitos, esto es, cumplir la edad y reunir la densidad de semanas de cotización. No obstante lo anterior, </w:t>
      </w:r>
      <w:r w:rsidR="00C54C8E" w:rsidRPr="00FD2409">
        <w:rPr>
          <w:rFonts w:ascii="Arial Narrow" w:hAnsi="Arial Narrow" w:cs="Tahoma"/>
          <w:sz w:val="26"/>
          <w:szCs w:val="26"/>
        </w:rPr>
        <w:t xml:space="preserve">el </w:t>
      </w:r>
      <w:r w:rsidR="0077258D" w:rsidRPr="00FD2409">
        <w:rPr>
          <w:rFonts w:ascii="Arial Narrow" w:hAnsi="Arial Narrow" w:cs="Tahoma"/>
          <w:sz w:val="26"/>
          <w:szCs w:val="26"/>
        </w:rPr>
        <w:t>demandante</w:t>
      </w:r>
      <w:r w:rsidRPr="00FD2409">
        <w:rPr>
          <w:rFonts w:ascii="Arial Narrow" w:hAnsi="Arial Narrow" w:cs="Tahoma"/>
          <w:sz w:val="26"/>
          <w:szCs w:val="26"/>
        </w:rPr>
        <w:t xml:space="preserve"> optó por continuar cotizando, por cuanto la entidad </w:t>
      </w:r>
      <w:r w:rsidR="00C74146" w:rsidRPr="00FD2409">
        <w:rPr>
          <w:rFonts w:ascii="Arial Narrow" w:hAnsi="Arial Narrow" w:cs="Tahoma"/>
          <w:sz w:val="26"/>
          <w:szCs w:val="26"/>
        </w:rPr>
        <w:t>le informó</w:t>
      </w:r>
      <w:r w:rsidRPr="00FD2409">
        <w:rPr>
          <w:rFonts w:ascii="Arial Narrow" w:hAnsi="Arial Narrow" w:cs="Tahoma"/>
          <w:sz w:val="26"/>
          <w:szCs w:val="26"/>
        </w:rPr>
        <w:t xml:space="preserve"> mediante Resolución </w:t>
      </w:r>
      <w:r w:rsidR="00E12A59" w:rsidRPr="00FD2409">
        <w:rPr>
          <w:rFonts w:ascii="Arial Narrow" w:hAnsi="Arial Narrow" w:cs="Tahoma"/>
          <w:sz w:val="26"/>
          <w:szCs w:val="26"/>
        </w:rPr>
        <w:t>GNR</w:t>
      </w:r>
      <w:r w:rsidR="0077258D" w:rsidRPr="00FD2409">
        <w:rPr>
          <w:rFonts w:ascii="Arial Narrow" w:hAnsi="Arial Narrow" w:cs="Tahoma"/>
          <w:sz w:val="26"/>
          <w:szCs w:val="26"/>
        </w:rPr>
        <w:t>294972</w:t>
      </w:r>
      <w:r w:rsidRPr="00FD2409">
        <w:rPr>
          <w:rFonts w:ascii="Arial Narrow" w:hAnsi="Arial Narrow" w:cs="Tahoma"/>
          <w:sz w:val="26"/>
          <w:szCs w:val="26"/>
        </w:rPr>
        <w:t xml:space="preserve"> del </w:t>
      </w:r>
      <w:r w:rsidR="0077258D" w:rsidRPr="00FD2409">
        <w:rPr>
          <w:rFonts w:ascii="Arial Narrow" w:hAnsi="Arial Narrow" w:cs="Tahoma"/>
          <w:sz w:val="26"/>
          <w:szCs w:val="26"/>
        </w:rPr>
        <w:t>24</w:t>
      </w:r>
      <w:r w:rsidRPr="00FD2409">
        <w:rPr>
          <w:rFonts w:ascii="Arial Narrow" w:hAnsi="Arial Narrow" w:cs="Tahoma"/>
          <w:sz w:val="26"/>
          <w:szCs w:val="26"/>
        </w:rPr>
        <w:t xml:space="preserve"> de </w:t>
      </w:r>
      <w:r w:rsidR="0077258D" w:rsidRPr="00FD2409">
        <w:rPr>
          <w:rFonts w:ascii="Arial Narrow" w:hAnsi="Arial Narrow" w:cs="Tahoma"/>
          <w:sz w:val="26"/>
          <w:szCs w:val="26"/>
        </w:rPr>
        <w:t>agosto</w:t>
      </w:r>
      <w:r w:rsidRPr="00FD2409">
        <w:rPr>
          <w:rFonts w:ascii="Arial Narrow" w:hAnsi="Arial Narrow" w:cs="Tahoma"/>
          <w:sz w:val="26"/>
          <w:szCs w:val="26"/>
        </w:rPr>
        <w:t xml:space="preserve"> de 201</w:t>
      </w:r>
      <w:r w:rsidR="0077258D" w:rsidRPr="00FD2409">
        <w:rPr>
          <w:rFonts w:ascii="Arial Narrow" w:hAnsi="Arial Narrow" w:cs="Tahoma"/>
          <w:sz w:val="26"/>
          <w:szCs w:val="26"/>
        </w:rPr>
        <w:t>4</w:t>
      </w:r>
      <w:r w:rsidRPr="00FD2409">
        <w:rPr>
          <w:rFonts w:ascii="Arial Narrow" w:hAnsi="Arial Narrow" w:cs="Tahoma"/>
          <w:sz w:val="26"/>
          <w:szCs w:val="26"/>
        </w:rPr>
        <w:t xml:space="preserve"> que contaba con </w:t>
      </w:r>
      <w:r w:rsidR="0077258D" w:rsidRPr="00FD2409">
        <w:rPr>
          <w:rFonts w:ascii="Arial Narrow" w:hAnsi="Arial Narrow" w:cs="Tahoma"/>
          <w:sz w:val="26"/>
          <w:szCs w:val="26"/>
        </w:rPr>
        <w:t>992</w:t>
      </w:r>
      <w:r w:rsidRPr="00FD2409">
        <w:rPr>
          <w:rFonts w:ascii="Arial Narrow" w:hAnsi="Arial Narrow" w:cs="Tahoma"/>
          <w:sz w:val="26"/>
          <w:szCs w:val="26"/>
        </w:rPr>
        <w:t xml:space="preserve"> semanas y que la normati</w:t>
      </w:r>
      <w:r w:rsidR="0077258D" w:rsidRPr="00FD2409">
        <w:rPr>
          <w:rFonts w:ascii="Arial Narrow" w:hAnsi="Arial Narrow" w:cs="Tahoma"/>
          <w:sz w:val="26"/>
          <w:szCs w:val="26"/>
        </w:rPr>
        <w:t>va</w:t>
      </w:r>
      <w:r w:rsidRPr="00FD2409">
        <w:rPr>
          <w:rFonts w:ascii="Arial Narrow" w:hAnsi="Arial Narrow" w:cs="Tahoma"/>
          <w:sz w:val="26"/>
          <w:szCs w:val="26"/>
        </w:rPr>
        <w:t xml:space="preserve"> aplicable para su caso era la Ley </w:t>
      </w:r>
      <w:r w:rsidR="0077258D" w:rsidRPr="00FD2409">
        <w:rPr>
          <w:rFonts w:ascii="Arial Narrow" w:hAnsi="Arial Narrow" w:cs="Tahoma"/>
          <w:sz w:val="26"/>
          <w:szCs w:val="26"/>
        </w:rPr>
        <w:t>71</w:t>
      </w:r>
      <w:r w:rsidRPr="00FD2409">
        <w:rPr>
          <w:rFonts w:ascii="Arial Narrow" w:hAnsi="Arial Narrow" w:cs="Tahoma"/>
          <w:sz w:val="26"/>
          <w:szCs w:val="26"/>
        </w:rPr>
        <w:t xml:space="preserve"> de </w:t>
      </w:r>
      <w:r w:rsidR="0077258D" w:rsidRPr="00FD2409">
        <w:rPr>
          <w:rFonts w:ascii="Arial Narrow" w:hAnsi="Arial Narrow" w:cs="Tahoma"/>
          <w:sz w:val="26"/>
          <w:szCs w:val="26"/>
        </w:rPr>
        <w:t>1988</w:t>
      </w:r>
      <w:r w:rsidRPr="00FD2409">
        <w:rPr>
          <w:rFonts w:ascii="Arial Narrow" w:hAnsi="Arial Narrow" w:cs="Tahoma"/>
          <w:sz w:val="26"/>
          <w:szCs w:val="26"/>
        </w:rPr>
        <w:t xml:space="preserve">, señalándole que debía </w:t>
      </w:r>
      <w:r w:rsidR="00CE1841" w:rsidRPr="00FD2409">
        <w:rPr>
          <w:rFonts w:ascii="Arial Narrow" w:hAnsi="Arial Narrow" w:cs="Tahoma"/>
          <w:sz w:val="26"/>
          <w:szCs w:val="26"/>
        </w:rPr>
        <w:t>acreditar 20 años o más de cotizaciones</w:t>
      </w:r>
      <w:r w:rsidRPr="00FD2409">
        <w:rPr>
          <w:rFonts w:ascii="Arial Narrow" w:hAnsi="Arial Narrow" w:cs="Tahoma"/>
          <w:sz w:val="26"/>
          <w:szCs w:val="26"/>
        </w:rPr>
        <w:t xml:space="preserve">. Posteriormente, mediante Resolución </w:t>
      </w:r>
      <w:r w:rsidR="00E12A59" w:rsidRPr="00FD2409">
        <w:rPr>
          <w:rFonts w:ascii="Arial Narrow" w:hAnsi="Arial Narrow" w:cs="Tahoma"/>
          <w:sz w:val="26"/>
          <w:szCs w:val="26"/>
        </w:rPr>
        <w:t>GNR</w:t>
      </w:r>
      <w:r w:rsidR="00CE1841" w:rsidRPr="00FD2409">
        <w:rPr>
          <w:rFonts w:ascii="Arial Narrow" w:hAnsi="Arial Narrow" w:cs="Tahoma"/>
          <w:sz w:val="26"/>
          <w:szCs w:val="26"/>
        </w:rPr>
        <w:t>380921</w:t>
      </w:r>
      <w:r w:rsidRPr="00FD2409">
        <w:rPr>
          <w:rFonts w:ascii="Arial Narrow" w:hAnsi="Arial Narrow" w:cs="Tahoma"/>
          <w:sz w:val="26"/>
          <w:szCs w:val="26"/>
        </w:rPr>
        <w:t xml:space="preserve"> del 1</w:t>
      </w:r>
      <w:r w:rsidR="00CE1841" w:rsidRPr="00FD2409">
        <w:rPr>
          <w:rFonts w:ascii="Arial Narrow" w:hAnsi="Arial Narrow" w:cs="Tahoma"/>
          <w:sz w:val="26"/>
          <w:szCs w:val="26"/>
        </w:rPr>
        <w:t>5</w:t>
      </w:r>
      <w:r w:rsidRPr="00FD2409">
        <w:rPr>
          <w:rFonts w:ascii="Arial Narrow" w:hAnsi="Arial Narrow" w:cs="Tahoma"/>
          <w:sz w:val="26"/>
          <w:szCs w:val="26"/>
        </w:rPr>
        <w:t xml:space="preserve"> de diciembre de 201</w:t>
      </w:r>
      <w:r w:rsidR="00CE1841" w:rsidRPr="00FD2409">
        <w:rPr>
          <w:rFonts w:ascii="Arial Narrow" w:hAnsi="Arial Narrow" w:cs="Tahoma"/>
          <w:sz w:val="26"/>
          <w:szCs w:val="26"/>
        </w:rPr>
        <w:t>6</w:t>
      </w:r>
      <w:r w:rsidRPr="00FD2409">
        <w:rPr>
          <w:rFonts w:ascii="Arial Narrow" w:hAnsi="Arial Narrow" w:cs="Tahoma"/>
          <w:sz w:val="26"/>
          <w:szCs w:val="26"/>
        </w:rPr>
        <w:t xml:space="preserve">, la misma entidad encontró que </w:t>
      </w:r>
      <w:r w:rsidR="00E37F72" w:rsidRPr="00FD2409">
        <w:rPr>
          <w:rFonts w:ascii="Arial Narrow" w:hAnsi="Arial Narrow" w:cs="Tahoma"/>
          <w:sz w:val="26"/>
          <w:szCs w:val="26"/>
        </w:rPr>
        <w:t>el</w:t>
      </w:r>
      <w:r w:rsidRPr="00FD2409">
        <w:rPr>
          <w:rFonts w:ascii="Arial Narrow" w:hAnsi="Arial Narrow" w:cs="Tahoma"/>
          <w:sz w:val="26"/>
          <w:szCs w:val="26"/>
        </w:rPr>
        <w:t xml:space="preserve"> demandante contaba con 1.</w:t>
      </w:r>
      <w:r w:rsidR="00CE1841" w:rsidRPr="00FD2409">
        <w:rPr>
          <w:rFonts w:ascii="Arial Narrow" w:hAnsi="Arial Narrow" w:cs="Tahoma"/>
          <w:sz w:val="26"/>
          <w:szCs w:val="26"/>
        </w:rPr>
        <w:t>179</w:t>
      </w:r>
      <w:r w:rsidRPr="00FD2409">
        <w:rPr>
          <w:rFonts w:ascii="Arial Narrow" w:hAnsi="Arial Narrow" w:cs="Tahoma"/>
          <w:sz w:val="26"/>
          <w:szCs w:val="26"/>
        </w:rPr>
        <w:t xml:space="preserve"> semanas a </w:t>
      </w:r>
      <w:r w:rsidR="00CE1841" w:rsidRPr="00FD2409">
        <w:rPr>
          <w:rFonts w:ascii="Arial Narrow" w:hAnsi="Arial Narrow" w:cs="Tahoma"/>
          <w:sz w:val="26"/>
          <w:szCs w:val="26"/>
        </w:rPr>
        <w:t>diciembre</w:t>
      </w:r>
      <w:r w:rsidRPr="00FD2409">
        <w:rPr>
          <w:rFonts w:ascii="Arial Narrow" w:hAnsi="Arial Narrow" w:cs="Tahoma"/>
          <w:sz w:val="26"/>
          <w:szCs w:val="26"/>
        </w:rPr>
        <w:t xml:space="preserve"> de 201</w:t>
      </w:r>
      <w:r w:rsidR="00CE1841" w:rsidRPr="00FD2409">
        <w:rPr>
          <w:rFonts w:ascii="Arial Narrow" w:hAnsi="Arial Narrow" w:cs="Tahoma"/>
          <w:sz w:val="26"/>
          <w:szCs w:val="26"/>
        </w:rPr>
        <w:t>6</w:t>
      </w:r>
      <w:r w:rsidRPr="00FD2409">
        <w:rPr>
          <w:rFonts w:ascii="Arial Narrow" w:hAnsi="Arial Narrow" w:cs="Tahoma"/>
          <w:sz w:val="26"/>
          <w:szCs w:val="26"/>
        </w:rPr>
        <w:t xml:space="preserve"> y que había adquirido el status de pensionad</w:t>
      </w:r>
      <w:r w:rsidR="00CE1841" w:rsidRPr="00FD2409">
        <w:rPr>
          <w:rFonts w:ascii="Arial Narrow" w:hAnsi="Arial Narrow" w:cs="Tahoma"/>
          <w:sz w:val="26"/>
          <w:szCs w:val="26"/>
        </w:rPr>
        <w:t>o</w:t>
      </w:r>
      <w:r w:rsidRPr="00FD2409">
        <w:rPr>
          <w:rFonts w:ascii="Arial Narrow" w:hAnsi="Arial Narrow" w:cs="Tahoma"/>
          <w:sz w:val="26"/>
          <w:szCs w:val="26"/>
        </w:rPr>
        <w:t xml:space="preserve"> el </w:t>
      </w:r>
      <w:r w:rsidR="00CE1841" w:rsidRPr="00FD2409">
        <w:rPr>
          <w:rFonts w:ascii="Arial Narrow" w:hAnsi="Arial Narrow" w:cs="Tahoma"/>
          <w:sz w:val="26"/>
          <w:szCs w:val="26"/>
        </w:rPr>
        <w:t>21</w:t>
      </w:r>
      <w:r w:rsidRPr="00FD2409">
        <w:rPr>
          <w:rFonts w:ascii="Arial Narrow" w:hAnsi="Arial Narrow" w:cs="Tahoma"/>
          <w:sz w:val="26"/>
          <w:szCs w:val="26"/>
        </w:rPr>
        <w:t xml:space="preserve"> de </w:t>
      </w:r>
      <w:r w:rsidR="00CE1841" w:rsidRPr="00FD2409">
        <w:rPr>
          <w:rFonts w:ascii="Arial Narrow" w:hAnsi="Arial Narrow" w:cs="Tahoma"/>
          <w:sz w:val="26"/>
          <w:szCs w:val="26"/>
        </w:rPr>
        <w:t>junio</w:t>
      </w:r>
      <w:r w:rsidRPr="00FD2409">
        <w:rPr>
          <w:rFonts w:ascii="Arial Narrow" w:hAnsi="Arial Narrow" w:cs="Tahoma"/>
          <w:sz w:val="26"/>
          <w:szCs w:val="26"/>
        </w:rPr>
        <w:t xml:space="preserve"> de 2013.</w:t>
      </w:r>
    </w:p>
    <w:p w:rsidR="00FD2409" w:rsidRDefault="00FD2409" w:rsidP="00FD2409">
      <w:pPr>
        <w:pStyle w:val="Sinespaciado"/>
        <w:spacing w:line="312" w:lineRule="auto"/>
        <w:ind w:firstLine="708"/>
        <w:jc w:val="both"/>
        <w:rPr>
          <w:rFonts w:ascii="Arial Narrow" w:hAnsi="Arial Narrow" w:cs="Tahoma"/>
          <w:sz w:val="26"/>
          <w:szCs w:val="26"/>
        </w:rPr>
      </w:pPr>
    </w:p>
    <w:p w:rsidR="002E737D" w:rsidRPr="00FD2409" w:rsidRDefault="00F35962" w:rsidP="00FD2409">
      <w:pPr>
        <w:pStyle w:val="Sinespaciado"/>
        <w:spacing w:line="312" w:lineRule="auto"/>
        <w:ind w:firstLine="708"/>
        <w:jc w:val="both"/>
        <w:rPr>
          <w:rFonts w:ascii="Arial Narrow" w:hAnsi="Arial Narrow" w:cs="Tahoma"/>
          <w:sz w:val="26"/>
          <w:szCs w:val="26"/>
        </w:rPr>
      </w:pPr>
      <w:r w:rsidRPr="00FD2409">
        <w:rPr>
          <w:rFonts w:ascii="Arial Narrow" w:hAnsi="Arial Narrow" w:cs="Tahoma"/>
          <w:sz w:val="26"/>
          <w:szCs w:val="26"/>
        </w:rPr>
        <w:t>Pues</w:t>
      </w:r>
      <w:r w:rsidR="008431E4" w:rsidRPr="00FD2409">
        <w:rPr>
          <w:rFonts w:ascii="Arial Narrow" w:hAnsi="Arial Narrow" w:cs="Tahoma"/>
          <w:sz w:val="26"/>
          <w:szCs w:val="26"/>
        </w:rPr>
        <w:t>tas así las cosas</w:t>
      </w:r>
      <w:r w:rsidRPr="00FD2409">
        <w:rPr>
          <w:rFonts w:ascii="Arial Narrow" w:hAnsi="Arial Narrow" w:cs="Tahoma"/>
          <w:sz w:val="26"/>
          <w:szCs w:val="26"/>
        </w:rPr>
        <w:t xml:space="preserve">, </w:t>
      </w:r>
      <w:r w:rsidR="008431E4" w:rsidRPr="00FD2409">
        <w:rPr>
          <w:rFonts w:ascii="Arial Narrow" w:hAnsi="Arial Narrow" w:cs="Tahoma"/>
          <w:sz w:val="26"/>
          <w:szCs w:val="26"/>
        </w:rPr>
        <w:t>el disfrute pensional</w:t>
      </w:r>
      <w:r w:rsidR="002E737D" w:rsidRPr="00FD2409">
        <w:rPr>
          <w:rFonts w:ascii="Arial Narrow" w:hAnsi="Arial Narrow" w:cs="Tahoma"/>
          <w:sz w:val="26"/>
          <w:szCs w:val="26"/>
        </w:rPr>
        <w:t>, distinto al de su causación, se genera una vez se ha</w:t>
      </w:r>
      <w:r w:rsidR="0041673B">
        <w:rPr>
          <w:rFonts w:ascii="Arial Narrow" w:hAnsi="Arial Narrow" w:cs="Tahoma"/>
          <w:sz w:val="26"/>
          <w:szCs w:val="26"/>
        </w:rPr>
        <w:t>y</w:t>
      </w:r>
      <w:r w:rsidR="002E737D" w:rsidRPr="00FD2409">
        <w:rPr>
          <w:rFonts w:ascii="Arial Narrow" w:hAnsi="Arial Narrow" w:cs="Tahoma"/>
          <w:sz w:val="26"/>
          <w:szCs w:val="26"/>
        </w:rPr>
        <w:t>a producid</w:t>
      </w:r>
      <w:r w:rsidR="0041673B">
        <w:rPr>
          <w:rFonts w:ascii="Arial Narrow" w:hAnsi="Arial Narrow" w:cs="Tahoma"/>
          <w:sz w:val="26"/>
          <w:szCs w:val="26"/>
        </w:rPr>
        <w:t>o</w:t>
      </w:r>
      <w:r w:rsidR="002E737D" w:rsidRPr="00FD2409">
        <w:rPr>
          <w:rFonts w:ascii="Arial Narrow" w:hAnsi="Arial Narrow" w:cs="Tahoma"/>
          <w:sz w:val="26"/>
          <w:szCs w:val="26"/>
        </w:rPr>
        <w:t xml:space="preserve"> la desafiliación del sistema general de pensiones, a través del retiro</w:t>
      </w:r>
      <w:r w:rsidR="00743799" w:rsidRPr="00FD2409">
        <w:rPr>
          <w:rFonts w:ascii="Arial Narrow" w:hAnsi="Arial Narrow" w:cs="Tahoma"/>
          <w:sz w:val="26"/>
          <w:szCs w:val="26"/>
        </w:rPr>
        <w:t xml:space="preserve"> (arts. 13 y 35 </w:t>
      </w:r>
      <w:proofErr w:type="spellStart"/>
      <w:r w:rsidR="00743799" w:rsidRPr="00FD2409">
        <w:rPr>
          <w:rFonts w:ascii="Arial Narrow" w:hAnsi="Arial Narrow" w:cs="Tahoma"/>
          <w:sz w:val="26"/>
          <w:szCs w:val="26"/>
        </w:rPr>
        <w:t>acdo</w:t>
      </w:r>
      <w:proofErr w:type="spellEnd"/>
      <w:r w:rsidR="00743799" w:rsidRPr="00FD2409">
        <w:rPr>
          <w:rFonts w:ascii="Arial Narrow" w:hAnsi="Arial Narrow" w:cs="Tahoma"/>
          <w:sz w:val="26"/>
          <w:szCs w:val="26"/>
        </w:rPr>
        <w:t>. 049/90)</w:t>
      </w:r>
      <w:r w:rsidR="00BE55D8" w:rsidRPr="00FD2409">
        <w:rPr>
          <w:rFonts w:ascii="Arial Narrow" w:hAnsi="Arial Narrow" w:cs="Tahoma"/>
          <w:sz w:val="26"/>
          <w:szCs w:val="26"/>
        </w:rPr>
        <w:t xml:space="preserve">, o que es lo mismo la información que el empleador dirige a la entidad de seguridad social, </w:t>
      </w:r>
      <w:r w:rsidR="00A33BE3" w:rsidRPr="00FD2409">
        <w:rPr>
          <w:rFonts w:ascii="Arial Narrow" w:hAnsi="Arial Narrow" w:cs="Tahoma"/>
          <w:sz w:val="26"/>
          <w:szCs w:val="26"/>
        </w:rPr>
        <w:t xml:space="preserve">de que el afiliado </w:t>
      </w:r>
      <w:r w:rsidR="00743799" w:rsidRPr="00FD2409">
        <w:rPr>
          <w:rFonts w:ascii="Arial Narrow" w:hAnsi="Arial Narrow" w:cs="Tahoma"/>
          <w:sz w:val="26"/>
          <w:szCs w:val="26"/>
        </w:rPr>
        <w:t>ha</w:t>
      </w:r>
      <w:r w:rsidR="00A33BE3" w:rsidRPr="00FD2409">
        <w:rPr>
          <w:rFonts w:ascii="Arial Narrow" w:hAnsi="Arial Narrow" w:cs="Tahoma"/>
          <w:sz w:val="26"/>
          <w:szCs w:val="26"/>
        </w:rPr>
        <w:t xml:space="preserve"> cesado en sus cotizaciones por cuenta de ese empleador</w:t>
      </w:r>
      <w:r w:rsidR="00F73C57" w:rsidRPr="00FD2409">
        <w:rPr>
          <w:rFonts w:ascii="Arial Narrow" w:hAnsi="Arial Narrow" w:cs="Tahoma"/>
          <w:sz w:val="26"/>
          <w:szCs w:val="26"/>
        </w:rPr>
        <w:t>; retiro del sistema que si no se hace de esa manera, la jurisprudencia</w:t>
      </w:r>
      <w:r w:rsidR="00054F28" w:rsidRPr="00FD2409">
        <w:rPr>
          <w:rFonts w:ascii="Arial Narrow" w:hAnsi="Arial Narrow" w:cs="Tahoma"/>
          <w:sz w:val="26"/>
          <w:szCs w:val="26"/>
        </w:rPr>
        <w:t xml:space="preserve">, lo ha deducido de otros hechos inequívocos tendientes a producir </w:t>
      </w:r>
      <w:r w:rsidR="00743799" w:rsidRPr="00FD2409">
        <w:rPr>
          <w:rFonts w:ascii="Arial Narrow" w:hAnsi="Arial Narrow" w:cs="Tahoma"/>
          <w:sz w:val="26"/>
          <w:szCs w:val="26"/>
        </w:rPr>
        <w:t>e</w:t>
      </w:r>
      <w:r w:rsidR="00054F28" w:rsidRPr="00FD2409">
        <w:rPr>
          <w:rFonts w:ascii="Arial Narrow" w:hAnsi="Arial Narrow" w:cs="Tahoma"/>
          <w:sz w:val="26"/>
          <w:szCs w:val="26"/>
        </w:rPr>
        <w:t>se</w:t>
      </w:r>
      <w:r w:rsidR="00743799" w:rsidRPr="00FD2409">
        <w:rPr>
          <w:rFonts w:ascii="Arial Narrow" w:hAnsi="Arial Narrow" w:cs="Tahoma"/>
          <w:sz w:val="26"/>
          <w:szCs w:val="26"/>
        </w:rPr>
        <w:t xml:space="preserve"> mismo</w:t>
      </w:r>
      <w:r w:rsidR="00054F28" w:rsidRPr="00FD2409">
        <w:rPr>
          <w:rFonts w:ascii="Arial Narrow" w:hAnsi="Arial Narrow" w:cs="Tahoma"/>
          <w:sz w:val="26"/>
          <w:szCs w:val="26"/>
        </w:rPr>
        <w:t xml:space="preserve"> resultado, como </w:t>
      </w:r>
      <w:r w:rsidR="001063F3" w:rsidRPr="00FD2409">
        <w:rPr>
          <w:rFonts w:ascii="Arial Narrow" w:hAnsi="Arial Narrow" w:cs="Tahoma"/>
          <w:sz w:val="26"/>
          <w:szCs w:val="26"/>
        </w:rPr>
        <w:t>es la cesación de aportes, muchas veces acompañada con la solicitud pensional</w:t>
      </w:r>
      <w:r w:rsidR="00743799" w:rsidRPr="00FD2409">
        <w:rPr>
          <w:rFonts w:ascii="Arial Narrow" w:hAnsi="Arial Narrow" w:cs="Tahoma"/>
          <w:sz w:val="26"/>
          <w:szCs w:val="26"/>
        </w:rPr>
        <w:t>.</w:t>
      </w:r>
      <w:r w:rsidR="001063F3" w:rsidRPr="00FD2409">
        <w:rPr>
          <w:rFonts w:ascii="Arial Narrow" w:hAnsi="Arial Narrow" w:cs="Tahoma"/>
          <w:sz w:val="26"/>
          <w:szCs w:val="26"/>
        </w:rPr>
        <w:t xml:space="preserve"> No obstante, como aquí lo que se ofrece es una inducción en error, que impidió al afiliado</w:t>
      </w:r>
      <w:r w:rsidR="00566639" w:rsidRPr="00FD2409">
        <w:rPr>
          <w:rFonts w:ascii="Arial Narrow" w:hAnsi="Arial Narrow" w:cs="Tahoma"/>
          <w:sz w:val="26"/>
          <w:szCs w:val="26"/>
        </w:rPr>
        <w:t xml:space="preserve"> que cesaran sus aportes</w:t>
      </w:r>
      <w:r w:rsidR="00F3626D" w:rsidRPr="00FD2409">
        <w:rPr>
          <w:rFonts w:ascii="Arial Narrow" w:hAnsi="Arial Narrow" w:cs="Tahoma"/>
          <w:sz w:val="26"/>
          <w:szCs w:val="26"/>
        </w:rPr>
        <w:t>, en orden a empezar a devengar el retroactivo pensional</w:t>
      </w:r>
      <w:r w:rsidR="0021713E" w:rsidRPr="00FD2409">
        <w:rPr>
          <w:rFonts w:ascii="Arial Narrow" w:hAnsi="Arial Narrow" w:cs="Tahoma"/>
          <w:sz w:val="26"/>
          <w:szCs w:val="26"/>
        </w:rPr>
        <w:t>, la penalidad que recibe el sistema pensional</w:t>
      </w:r>
      <w:r w:rsidR="00F36045" w:rsidRPr="00FD2409">
        <w:rPr>
          <w:rFonts w:ascii="Arial Narrow" w:hAnsi="Arial Narrow" w:cs="Tahoma"/>
          <w:sz w:val="26"/>
          <w:szCs w:val="26"/>
        </w:rPr>
        <w:t xml:space="preserve">, es la anticipación de esta última circunstancia, </w:t>
      </w:r>
      <w:r w:rsidR="00743799" w:rsidRPr="00FD2409">
        <w:rPr>
          <w:rFonts w:ascii="Arial Narrow" w:hAnsi="Arial Narrow" w:cs="Tahoma"/>
          <w:sz w:val="26"/>
          <w:szCs w:val="26"/>
        </w:rPr>
        <w:t>la que entonces se retrotraería al momento en que hizo la solicitud pensional y que le fuera negada, pese a ostentar todos los requisitos exigidos por la Ley.</w:t>
      </w:r>
      <w:r w:rsidR="00F36045" w:rsidRPr="00FD2409">
        <w:rPr>
          <w:rFonts w:ascii="Arial Narrow" w:hAnsi="Arial Narrow" w:cs="Tahoma"/>
          <w:sz w:val="26"/>
          <w:szCs w:val="26"/>
        </w:rPr>
        <w:t xml:space="preserve"> </w:t>
      </w:r>
    </w:p>
    <w:p w:rsidR="00FD2409" w:rsidRDefault="00FD2409" w:rsidP="00FD2409">
      <w:pPr>
        <w:pStyle w:val="Sinespaciado"/>
        <w:spacing w:line="312" w:lineRule="auto"/>
        <w:ind w:firstLine="708"/>
        <w:jc w:val="both"/>
        <w:rPr>
          <w:rFonts w:ascii="Arial Narrow" w:hAnsi="Arial Narrow" w:cs="Tahoma"/>
          <w:sz w:val="26"/>
          <w:szCs w:val="26"/>
        </w:rPr>
      </w:pPr>
    </w:p>
    <w:p w:rsidR="00743799" w:rsidRPr="00FD2409" w:rsidRDefault="00743799" w:rsidP="00FD2409">
      <w:pPr>
        <w:pStyle w:val="Sinespaciado"/>
        <w:spacing w:line="312" w:lineRule="auto"/>
        <w:ind w:firstLine="708"/>
        <w:jc w:val="both"/>
        <w:rPr>
          <w:rFonts w:ascii="Arial Narrow" w:hAnsi="Arial Narrow" w:cs="Tahoma"/>
          <w:sz w:val="26"/>
          <w:szCs w:val="26"/>
        </w:rPr>
      </w:pPr>
      <w:r w:rsidRPr="00FD2409">
        <w:rPr>
          <w:rFonts w:ascii="Arial Narrow" w:hAnsi="Arial Narrow" w:cs="Tahoma"/>
          <w:sz w:val="26"/>
          <w:szCs w:val="26"/>
        </w:rPr>
        <w:t>De allí, entonces, que los aportes realizados con posterioridad a tal calenda no se tomarán en cuenta, a menos que contribuyan a una liquidación más alta</w:t>
      </w:r>
      <w:r w:rsidR="00442AC3" w:rsidRPr="00FD2409">
        <w:rPr>
          <w:rFonts w:ascii="Arial Narrow" w:hAnsi="Arial Narrow" w:cs="Tahoma"/>
          <w:sz w:val="26"/>
          <w:szCs w:val="26"/>
        </w:rPr>
        <w:t xml:space="preserve"> de su primera mesada pensional.</w:t>
      </w:r>
      <w:r w:rsidRPr="00FD2409">
        <w:rPr>
          <w:rFonts w:ascii="Arial Narrow" w:hAnsi="Arial Narrow" w:cs="Tahoma"/>
          <w:sz w:val="26"/>
          <w:szCs w:val="26"/>
        </w:rPr>
        <w:t xml:space="preserve"> </w:t>
      </w:r>
    </w:p>
    <w:p w:rsidR="00FD2409" w:rsidRDefault="00FD2409" w:rsidP="00FD2409">
      <w:pPr>
        <w:pStyle w:val="Sinespaciado"/>
        <w:spacing w:line="312" w:lineRule="auto"/>
        <w:ind w:firstLine="708"/>
        <w:jc w:val="both"/>
        <w:rPr>
          <w:rFonts w:ascii="Arial Narrow" w:hAnsi="Arial Narrow" w:cs="Tahoma"/>
          <w:sz w:val="26"/>
          <w:szCs w:val="26"/>
        </w:rPr>
      </w:pPr>
    </w:p>
    <w:p w:rsidR="00F35962" w:rsidRPr="00FD2409" w:rsidRDefault="00F35962" w:rsidP="00FD2409">
      <w:pPr>
        <w:pStyle w:val="Sinespaciado"/>
        <w:spacing w:line="312" w:lineRule="auto"/>
        <w:ind w:firstLine="708"/>
        <w:jc w:val="both"/>
        <w:rPr>
          <w:rFonts w:ascii="Arial Narrow" w:hAnsi="Arial Narrow" w:cs="Tahoma"/>
          <w:sz w:val="26"/>
          <w:szCs w:val="26"/>
        </w:rPr>
      </w:pPr>
      <w:r w:rsidRPr="00FD2409">
        <w:rPr>
          <w:rFonts w:ascii="Arial Narrow" w:hAnsi="Arial Narrow" w:cs="Tahoma"/>
          <w:sz w:val="26"/>
          <w:szCs w:val="26"/>
        </w:rPr>
        <w:t>En esta última hipótesis, la de la inducción al error, implica que la entidad de seguridad social al entrar a decidir una solicitud de re</w:t>
      </w:r>
      <w:r w:rsidR="00D07847" w:rsidRPr="00FD2409">
        <w:rPr>
          <w:rFonts w:ascii="Arial Narrow" w:hAnsi="Arial Narrow" w:cs="Tahoma"/>
          <w:sz w:val="26"/>
          <w:szCs w:val="26"/>
        </w:rPr>
        <w:t>conocimiento pensional, desconoce</w:t>
      </w:r>
      <w:r w:rsidRPr="00FD2409">
        <w:rPr>
          <w:rFonts w:ascii="Arial Narrow" w:hAnsi="Arial Narrow" w:cs="Tahoma"/>
          <w:sz w:val="26"/>
          <w:szCs w:val="26"/>
        </w:rPr>
        <w:t xml:space="preserve"> de manera flagrante que el afiliado, a ese momento, cuenta con los requisitos necesarios para alcanzar la gracia pensional o bien, a pesar de no cumplirlos, le informa de manera errada la necesidad de satisfacer unos mayores, que implican una mayor cotización de la que en realidad se requiere para completar los presupuestos, caso este en el cual, la inducción al error va a implicar una tardanza en recibir la prestación pensional, carga que sin duda no puede llevar la </w:t>
      </w:r>
      <w:r w:rsidRPr="00FD2409">
        <w:rPr>
          <w:rFonts w:ascii="Arial Narrow" w:hAnsi="Arial Narrow" w:cs="Tahoma"/>
          <w:sz w:val="26"/>
          <w:szCs w:val="26"/>
        </w:rPr>
        <w:lastRenderedPageBreak/>
        <w:t>parte afiliada, máxime cuando las entidades administradoras del sistema de pensiones cuentan con unas obligaciones especiales, dada la naturaleza de su gestión y la trascendencia de los derechos en juego, por lo que la información que se brinda al usuario debe ser clara, real y actualizada, para que así este tenga certeza de que tan cerca o lejos está de consolidar su derecho pensional.</w:t>
      </w:r>
    </w:p>
    <w:p w:rsidR="00F35962" w:rsidRDefault="00F35962" w:rsidP="00FD2409">
      <w:pPr>
        <w:pStyle w:val="Sinespaciado"/>
        <w:spacing w:line="312" w:lineRule="auto"/>
        <w:ind w:firstLine="708"/>
        <w:jc w:val="both"/>
        <w:rPr>
          <w:rFonts w:ascii="Arial Narrow" w:hAnsi="Arial Narrow" w:cs="Tahoma"/>
          <w:sz w:val="26"/>
          <w:szCs w:val="26"/>
        </w:rPr>
      </w:pPr>
    </w:p>
    <w:p w:rsidR="00F35962" w:rsidRPr="00FD2409" w:rsidRDefault="00F35962" w:rsidP="00FD2409">
      <w:pPr>
        <w:pStyle w:val="Sinespaciado"/>
        <w:spacing w:line="312" w:lineRule="auto"/>
        <w:ind w:firstLine="708"/>
        <w:jc w:val="both"/>
        <w:rPr>
          <w:rFonts w:ascii="Arial Narrow" w:hAnsi="Arial Narrow" w:cs="Tahoma"/>
          <w:sz w:val="26"/>
          <w:szCs w:val="26"/>
        </w:rPr>
      </w:pPr>
      <w:r w:rsidRPr="00FD2409">
        <w:rPr>
          <w:rFonts w:ascii="Arial Narrow" w:hAnsi="Arial Narrow" w:cs="Tahoma"/>
          <w:sz w:val="26"/>
          <w:szCs w:val="26"/>
        </w:rPr>
        <w:t>Por lo tanto, así el afiliado al momento de elevar la petición no tenga cons</w:t>
      </w:r>
      <w:r w:rsidR="009D6A4B" w:rsidRPr="00FD2409">
        <w:rPr>
          <w:rFonts w:ascii="Arial Narrow" w:hAnsi="Arial Narrow" w:cs="Tahoma"/>
          <w:sz w:val="26"/>
          <w:szCs w:val="26"/>
        </w:rPr>
        <w:t>olidado el derecho pensional, sí</w:t>
      </w:r>
      <w:r w:rsidRPr="00FD2409">
        <w:rPr>
          <w:rFonts w:ascii="Arial Narrow" w:hAnsi="Arial Narrow" w:cs="Tahoma"/>
          <w:sz w:val="26"/>
          <w:szCs w:val="26"/>
        </w:rPr>
        <w:t xml:space="preserve"> la información que la entidad brinda al momento de la negativa resulta abiertamente contraria a la realidad y hace exigencias que en realidad no corresponden para consolidar el derecho pensional, se debe</w:t>
      </w:r>
      <w:r w:rsidR="008431E4" w:rsidRPr="00FD2409">
        <w:rPr>
          <w:rFonts w:ascii="Arial Narrow" w:hAnsi="Arial Narrow" w:cs="Tahoma"/>
          <w:sz w:val="26"/>
          <w:szCs w:val="26"/>
        </w:rPr>
        <w:t xml:space="preserve"> considerar que hay inducción en</w:t>
      </w:r>
      <w:r w:rsidRPr="00FD2409">
        <w:rPr>
          <w:rFonts w:ascii="Arial Narrow" w:hAnsi="Arial Narrow" w:cs="Tahoma"/>
          <w:sz w:val="26"/>
          <w:szCs w:val="26"/>
        </w:rPr>
        <w:t xml:space="preserve"> error y</w:t>
      </w:r>
      <w:r w:rsidR="008431E4" w:rsidRPr="00FD2409">
        <w:rPr>
          <w:rFonts w:ascii="Arial Narrow" w:hAnsi="Arial Narrow" w:cs="Tahoma"/>
          <w:sz w:val="26"/>
          <w:szCs w:val="26"/>
        </w:rPr>
        <w:t>,</w:t>
      </w:r>
      <w:r w:rsidRPr="00FD2409">
        <w:rPr>
          <w:rFonts w:ascii="Arial Narrow" w:hAnsi="Arial Narrow" w:cs="Tahoma"/>
          <w:sz w:val="26"/>
          <w:szCs w:val="26"/>
        </w:rPr>
        <w:t xml:space="preserve"> la prestación se deberá conceder desde el momento en que realmente se consolide el derecho, debiendo obviarse los aportes efectuados </w:t>
      </w:r>
      <w:r w:rsidR="00C874FA" w:rsidRPr="00FD2409">
        <w:rPr>
          <w:rFonts w:ascii="Arial Narrow" w:hAnsi="Arial Narrow" w:cs="Tahoma"/>
          <w:sz w:val="26"/>
          <w:szCs w:val="26"/>
        </w:rPr>
        <w:t>con posterioridad a ese momento, a menos que estos contribuyan a aumentar la primera mesada pensional</w:t>
      </w:r>
      <w:r w:rsidR="005F1A15" w:rsidRPr="00FD2409">
        <w:rPr>
          <w:rFonts w:ascii="Arial Narrow" w:hAnsi="Arial Narrow" w:cs="Tahoma"/>
          <w:sz w:val="26"/>
          <w:szCs w:val="26"/>
        </w:rPr>
        <w:t>.</w:t>
      </w:r>
    </w:p>
    <w:p w:rsidR="00F35962" w:rsidRPr="00FD2409" w:rsidRDefault="00F35962" w:rsidP="00FD2409">
      <w:pPr>
        <w:pStyle w:val="Sinespaciado"/>
        <w:spacing w:line="312" w:lineRule="auto"/>
        <w:ind w:firstLine="708"/>
        <w:jc w:val="both"/>
        <w:rPr>
          <w:rFonts w:ascii="Arial Narrow" w:hAnsi="Arial Narrow" w:cs="Tahoma"/>
          <w:sz w:val="26"/>
          <w:szCs w:val="26"/>
        </w:rPr>
      </w:pPr>
    </w:p>
    <w:p w:rsidR="00CE77E9" w:rsidRPr="00FD2409" w:rsidRDefault="00F35962" w:rsidP="00FD2409">
      <w:pPr>
        <w:pStyle w:val="Sinespaciado"/>
        <w:spacing w:line="312" w:lineRule="auto"/>
        <w:ind w:firstLine="708"/>
        <w:jc w:val="both"/>
        <w:rPr>
          <w:rFonts w:ascii="Arial Narrow" w:hAnsi="Arial Narrow" w:cs="Tahoma"/>
          <w:sz w:val="26"/>
          <w:szCs w:val="26"/>
        </w:rPr>
      </w:pPr>
      <w:r w:rsidRPr="00FD2409">
        <w:rPr>
          <w:rFonts w:ascii="Arial Narrow" w:hAnsi="Arial Narrow" w:cs="Tahoma"/>
          <w:sz w:val="26"/>
          <w:szCs w:val="26"/>
        </w:rPr>
        <w:t xml:space="preserve">En el caso puntual, se tiene que la entidad al resolver el inicial pedido de prestación, mediante la Resolución </w:t>
      </w:r>
      <w:r w:rsidR="00E12A59" w:rsidRPr="00FD2409">
        <w:rPr>
          <w:rFonts w:ascii="Arial Narrow" w:hAnsi="Arial Narrow" w:cs="Tahoma"/>
          <w:sz w:val="26"/>
          <w:szCs w:val="26"/>
        </w:rPr>
        <w:t>GNR</w:t>
      </w:r>
      <w:r w:rsidR="000452BB" w:rsidRPr="00FD2409">
        <w:rPr>
          <w:rFonts w:ascii="Arial Narrow" w:hAnsi="Arial Narrow" w:cs="Tahoma"/>
          <w:sz w:val="26"/>
          <w:szCs w:val="26"/>
        </w:rPr>
        <w:t>294972</w:t>
      </w:r>
      <w:r w:rsidRPr="00FD2409">
        <w:rPr>
          <w:rFonts w:ascii="Arial Narrow" w:hAnsi="Arial Narrow" w:cs="Tahoma"/>
          <w:sz w:val="26"/>
          <w:szCs w:val="26"/>
        </w:rPr>
        <w:t xml:space="preserve"> del </w:t>
      </w:r>
      <w:r w:rsidR="000452BB" w:rsidRPr="00FD2409">
        <w:rPr>
          <w:rFonts w:ascii="Arial Narrow" w:hAnsi="Arial Narrow" w:cs="Tahoma"/>
          <w:sz w:val="26"/>
          <w:szCs w:val="26"/>
        </w:rPr>
        <w:t>24 de agosto</w:t>
      </w:r>
      <w:r w:rsidRPr="00FD2409">
        <w:rPr>
          <w:rFonts w:ascii="Arial Narrow" w:hAnsi="Arial Narrow" w:cs="Tahoma"/>
          <w:sz w:val="26"/>
          <w:szCs w:val="26"/>
        </w:rPr>
        <w:t xml:space="preserve"> de 201</w:t>
      </w:r>
      <w:r w:rsidR="000452BB" w:rsidRPr="00FD2409">
        <w:rPr>
          <w:rFonts w:ascii="Arial Narrow" w:hAnsi="Arial Narrow" w:cs="Tahoma"/>
          <w:sz w:val="26"/>
          <w:szCs w:val="26"/>
        </w:rPr>
        <w:t>4</w:t>
      </w:r>
      <w:r w:rsidRPr="00FD2409">
        <w:rPr>
          <w:rFonts w:ascii="Arial Narrow" w:hAnsi="Arial Narrow" w:cs="Tahoma"/>
          <w:sz w:val="26"/>
          <w:szCs w:val="26"/>
        </w:rPr>
        <w:t xml:space="preserve"> –</w:t>
      </w:r>
      <w:proofErr w:type="spellStart"/>
      <w:r w:rsidRPr="00FD2409">
        <w:rPr>
          <w:rFonts w:ascii="Arial Narrow" w:hAnsi="Arial Narrow" w:cs="Tahoma"/>
          <w:sz w:val="26"/>
          <w:szCs w:val="26"/>
        </w:rPr>
        <w:t>fl</w:t>
      </w:r>
      <w:r w:rsidR="000452BB" w:rsidRPr="00FD2409">
        <w:rPr>
          <w:rFonts w:ascii="Arial Narrow" w:hAnsi="Arial Narrow" w:cs="Tahoma"/>
          <w:sz w:val="26"/>
          <w:szCs w:val="26"/>
        </w:rPr>
        <w:t>s</w:t>
      </w:r>
      <w:proofErr w:type="spellEnd"/>
      <w:r w:rsidRPr="00FD2409">
        <w:rPr>
          <w:rFonts w:ascii="Arial Narrow" w:hAnsi="Arial Narrow" w:cs="Tahoma"/>
          <w:sz w:val="26"/>
          <w:szCs w:val="26"/>
        </w:rPr>
        <w:t xml:space="preserve"> </w:t>
      </w:r>
      <w:r w:rsidR="000452BB" w:rsidRPr="00FD2409">
        <w:rPr>
          <w:rFonts w:ascii="Arial Narrow" w:hAnsi="Arial Narrow" w:cs="Tahoma"/>
          <w:sz w:val="26"/>
          <w:szCs w:val="26"/>
        </w:rPr>
        <w:t>18 a 23</w:t>
      </w:r>
      <w:r w:rsidRPr="00FD2409">
        <w:rPr>
          <w:rFonts w:ascii="Arial Narrow" w:hAnsi="Arial Narrow" w:cs="Tahoma"/>
          <w:sz w:val="26"/>
          <w:szCs w:val="26"/>
        </w:rPr>
        <w:t xml:space="preserve">- negó la prestación pensional porque </w:t>
      </w:r>
      <w:r w:rsidR="00D82955" w:rsidRPr="00FD2409">
        <w:rPr>
          <w:rFonts w:ascii="Arial Narrow" w:hAnsi="Arial Narrow" w:cs="Tahoma"/>
          <w:sz w:val="26"/>
          <w:szCs w:val="26"/>
        </w:rPr>
        <w:t>el</w:t>
      </w:r>
      <w:r w:rsidRPr="00FD2409">
        <w:rPr>
          <w:rFonts w:ascii="Arial Narrow" w:hAnsi="Arial Narrow" w:cs="Tahoma"/>
          <w:sz w:val="26"/>
          <w:szCs w:val="26"/>
        </w:rPr>
        <w:t xml:space="preserve"> demandante no tenía la densidad de semanas correspondientes, aduciendo que para ese momento solamente contaba con </w:t>
      </w:r>
      <w:r w:rsidR="000452BB" w:rsidRPr="00FD2409">
        <w:rPr>
          <w:rFonts w:ascii="Arial Narrow" w:hAnsi="Arial Narrow" w:cs="Tahoma"/>
          <w:sz w:val="26"/>
          <w:szCs w:val="26"/>
        </w:rPr>
        <w:t>992</w:t>
      </w:r>
      <w:r w:rsidRPr="00FD2409">
        <w:rPr>
          <w:rFonts w:ascii="Arial Narrow" w:hAnsi="Arial Narrow" w:cs="Tahoma"/>
          <w:sz w:val="26"/>
          <w:szCs w:val="26"/>
        </w:rPr>
        <w:t xml:space="preserve"> semanas cotizadas</w:t>
      </w:r>
      <w:r w:rsidR="005F1A15" w:rsidRPr="00FD2409">
        <w:rPr>
          <w:rFonts w:ascii="Arial Narrow" w:hAnsi="Arial Narrow" w:cs="Tahoma"/>
          <w:sz w:val="26"/>
          <w:szCs w:val="26"/>
        </w:rPr>
        <w:t>. Esta información, sin duda</w:t>
      </w:r>
      <w:r w:rsidRPr="00FD2409">
        <w:rPr>
          <w:rFonts w:ascii="Arial Narrow" w:hAnsi="Arial Narrow" w:cs="Tahoma"/>
          <w:sz w:val="26"/>
          <w:szCs w:val="26"/>
        </w:rPr>
        <w:t xml:space="preserve"> es abiertamente contraria a la realidad, dado que </w:t>
      </w:r>
      <w:r w:rsidR="005F236E" w:rsidRPr="00FD2409">
        <w:rPr>
          <w:rFonts w:ascii="Arial Narrow" w:hAnsi="Arial Narrow" w:cs="Tahoma"/>
          <w:sz w:val="26"/>
          <w:szCs w:val="26"/>
        </w:rPr>
        <w:t>el momento de proferir</w:t>
      </w:r>
      <w:r w:rsidR="005F1A15" w:rsidRPr="00FD2409">
        <w:rPr>
          <w:rFonts w:ascii="Arial Narrow" w:hAnsi="Arial Narrow" w:cs="Tahoma"/>
          <w:sz w:val="26"/>
          <w:szCs w:val="26"/>
        </w:rPr>
        <w:t>se</w:t>
      </w:r>
      <w:r w:rsidR="005F236E" w:rsidRPr="00FD2409">
        <w:rPr>
          <w:rFonts w:ascii="Arial Narrow" w:hAnsi="Arial Narrow" w:cs="Tahoma"/>
          <w:sz w:val="26"/>
          <w:szCs w:val="26"/>
        </w:rPr>
        <w:t xml:space="preserve"> esa resolución</w:t>
      </w:r>
      <w:r w:rsidR="005F1A15" w:rsidRPr="00FD2409">
        <w:rPr>
          <w:rFonts w:ascii="Arial Narrow" w:hAnsi="Arial Narrow" w:cs="Tahoma"/>
          <w:sz w:val="26"/>
          <w:szCs w:val="26"/>
        </w:rPr>
        <w:t>,</w:t>
      </w:r>
      <w:r w:rsidR="005F236E" w:rsidRPr="00FD2409">
        <w:rPr>
          <w:rFonts w:ascii="Arial Narrow" w:hAnsi="Arial Narrow" w:cs="Tahoma"/>
          <w:sz w:val="26"/>
          <w:szCs w:val="26"/>
        </w:rPr>
        <w:t xml:space="preserve"> no se relacionó en la historia laboral</w:t>
      </w:r>
      <w:r w:rsidR="005F1A15" w:rsidRPr="00FD2409">
        <w:rPr>
          <w:rFonts w:ascii="Arial Narrow" w:hAnsi="Arial Narrow" w:cs="Tahoma"/>
          <w:sz w:val="26"/>
          <w:szCs w:val="26"/>
        </w:rPr>
        <w:t>,</w:t>
      </w:r>
      <w:r w:rsidR="005F236E" w:rsidRPr="00FD2409">
        <w:rPr>
          <w:rFonts w:ascii="Arial Narrow" w:hAnsi="Arial Narrow" w:cs="Tahoma"/>
          <w:sz w:val="26"/>
          <w:szCs w:val="26"/>
        </w:rPr>
        <w:t xml:space="preserve"> las cotizaciones realizadas por </w:t>
      </w:r>
      <w:r w:rsidR="00A414F2" w:rsidRPr="00FD2409">
        <w:rPr>
          <w:rFonts w:ascii="Arial Narrow" w:hAnsi="Arial Narrow" w:cs="Tahoma"/>
          <w:sz w:val="26"/>
          <w:szCs w:val="26"/>
        </w:rPr>
        <w:t>el Instituto de Seguros Sociales desde el 03 de abril de 1972 hasta el 16 de febrero de 1973, así como la de Clínica del Occidente desde 16 de febrero de 1973 hasta el 18 de abril de 1973</w:t>
      </w:r>
      <w:r w:rsidR="001C7850" w:rsidRPr="00FD2409">
        <w:rPr>
          <w:rFonts w:ascii="Arial Narrow" w:hAnsi="Arial Narrow" w:cs="Tahoma"/>
          <w:sz w:val="26"/>
          <w:szCs w:val="26"/>
        </w:rPr>
        <w:t xml:space="preserve">. </w:t>
      </w:r>
      <w:r w:rsidR="005F236E" w:rsidRPr="00FD2409">
        <w:rPr>
          <w:rFonts w:ascii="Arial Narrow" w:hAnsi="Arial Narrow" w:cs="Tahoma"/>
          <w:sz w:val="26"/>
          <w:szCs w:val="26"/>
        </w:rPr>
        <w:t xml:space="preserve"> </w:t>
      </w:r>
      <w:r w:rsidR="001C7850" w:rsidRPr="00FD2409">
        <w:rPr>
          <w:rFonts w:ascii="Arial Narrow" w:hAnsi="Arial Narrow" w:cs="Tahoma"/>
          <w:sz w:val="26"/>
          <w:szCs w:val="26"/>
        </w:rPr>
        <w:t>C</w:t>
      </w:r>
      <w:r w:rsidR="008A5BD1" w:rsidRPr="00FD2409">
        <w:rPr>
          <w:rFonts w:ascii="Arial Narrow" w:hAnsi="Arial Narrow" w:cs="Tahoma"/>
          <w:sz w:val="26"/>
          <w:szCs w:val="26"/>
        </w:rPr>
        <w:t xml:space="preserve">omo se desprende de la Resolución </w:t>
      </w:r>
      <w:r w:rsidR="00E12A59" w:rsidRPr="00FD2409">
        <w:rPr>
          <w:rFonts w:ascii="Arial Narrow" w:hAnsi="Arial Narrow" w:cs="Tahoma"/>
          <w:sz w:val="26"/>
          <w:szCs w:val="26"/>
        </w:rPr>
        <w:t>GNR</w:t>
      </w:r>
      <w:r w:rsidR="008A5BD1" w:rsidRPr="00FD2409">
        <w:rPr>
          <w:rFonts w:ascii="Arial Narrow" w:hAnsi="Arial Narrow" w:cs="Tahoma"/>
          <w:sz w:val="26"/>
          <w:szCs w:val="26"/>
        </w:rPr>
        <w:t>380921 del</w:t>
      </w:r>
      <w:r w:rsidR="00802E37" w:rsidRPr="00FD2409">
        <w:rPr>
          <w:rFonts w:ascii="Arial Narrow" w:hAnsi="Arial Narrow" w:cs="Tahoma"/>
          <w:sz w:val="26"/>
          <w:szCs w:val="26"/>
        </w:rPr>
        <w:t xml:space="preserve"> 15 de diciembre de 2016</w:t>
      </w:r>
      <w:r w:rsidR="00FE3A2A" w:rsidRPr="00FD2409">
        <w:rPr>
          <w:rFonts w:ascii="Arial Narrow" w:hAnsi="Arial Narrow" w:cs="Tahoma"/>
          <w:sz w:val="26"/>
          <w:szCs w:val="26"/>
        </w:rPr>
        <w:t xml:space="preserve"> – </w:t>
      </w:r>
      <w:proofErr w:type="spellStart"/>
      <w:r w:rsidR="00BB3DD1" w:rsidRPr="00FD2409">
        <w:rPr>
          <w:rFonts w:ascii="Arial Narrow" w:hAnsi="Arial Narrow" w:cs="Tahoma"/>
          <w:sz w:val="26"/>
          <w:szCs w:val="26"/>
        </w:rPr>
        <w:t>fls</w:t>
      </w:r>
      <w:proofErr w:type="spellEnd"/>
      <w:r w:rsidR="00BB3DD1" w:rsidRPr="00FD2409">
        <w:rPr>
          <w:rFonts w:ascii="Arial Narrow" w:hAnsi="Arial Narrow" w:cs="Tahoma"/>
          <w:sz w:val="26"/>
          <w:szCs w:val="26"/>
        </w:rPr>
        <w:t xml:space="preserve"> </w:t>
      </w:r>
      <w:r w:rsidR="00FE3A2A" w:rsidRPr="00FD2409">
        <w:rPr>
          <w:rFonts w:ascii="Arial Narrow" w:hAnsi="Arial Narrow" w:cs="Tahoma"/>
          <w:sz w:val="26"/>
          <w:szCs w:val="26"/>
        </w:rPr>
        <w:t xml:space="preserve">34 </w:t>
      </w:r>
      <w:r w:rsidR="00BB3DD1" w:rsidRPr="00FD2409">
        <w:rPr>
          <w:rFonts w:ascii="Arial Narrow" w:hAnsi="Arial Narrow" w:cs="Tahoma"/>
          <w:sz w:val="26"/>
          <w:szCs w:val="26"/>
        </w:rPr>
        <w:t>a 38</w:t>
      </w:r>
      <w:r w:rsidR="00FE3A2A" w:rsidRPr="00FD2409">
        <w:rPr>
          <w:rFonts w:ascii="Arial Narrow" w:hAnsi="Arial Narrow" w:cs="Tahoma"/>
          <w:sz w:val="26"/>
          <w:szCs w:val="26"/>
        </w:rPr>
        <w:t xml:space="preserve">- </w:t>
      </w:r>
      <w:r w:rsidR="00535590" w:rsidRPr="00FD2409">
        <w:rPr>
          <w:rFonts w:ascii="Arial Narrow" w:hAnsi="Arial Narrow" w:cs="Tahoma"/>
          <w:sz w:val="26"/>
          <w:szCs w:val="26"/>
        </w:rPr>
        <w:t>Confirmada</w:t>
      </w:r>
      <w:r w:rsidR="00FE3A2A" w:rsidRPr="00FD2409">
        <w:rPr>
          <w:rFonts w:ascii="Arial Narrow" w:hAnsi="Arial Narrow" w:cs="Tahoma"/>
          <w:sz w:val="26"/>
          <w:szCs w:val="26"/>
        </w:rPr>
        <w:t xml:space="preserve"> por la Resolución VPB5654 del 10 de febrero de 2018 – </w:t>
      </w:r>
      <w:proofErr w:type="spellStart"/>
      <w:r w:rsidR="00BB3DD1" w:rsidRPr="00FD2409">
        <w:rPr>
          <w:rFonts w:ascii="Arial Narrow" w:hAnsi="Arial Narrow" w:cs="Tahoma"/>
          <w:sz w:val="26"/>
          <w:szCs w:val="26"/>
        </w:rPr>
        <w:t>fls</w:t>
      </w:r>
      <w:proofErr w:type="spellEnd"/>
      <w:r w:rsidR="00BB3DD1" w:rsidRPr="00FD2409">
        <w:rPr>
          <w:rFonts w:ascii="Arial Narrow" w:hAnsi="Arial Narrow" w:cs="Tahoma"/>
          <w:sz w:val="26"/>
          <w:szCs w:val="26"/>
        </w:rPr>
        <w:t xml:space="preserve"> </w:t>
      </w:r>
      <w:r w:rsidR="00FE3A2A" w:rsidRPr="00FD2409">
        <w:rPr>
          <w:rFonts w:ascii="Arial Narrow" w:hAnsi="Arial Narrow" w:cs="Tahoma"/>
          <w:sz w:val="26"/>
          <w:szCs w:val="26"/>
        </w:rPr>
        <w:t xml:space="preserve">40 </w:t>
      </w:r>
      <w:r w:rsidR="00BB3DD1" w:rsidRPr="00FD2409">
        <w:rPr>
          <w:rFonts w:ascii="Arial Narrow" w:hAnsi="Arial Narrow" w:cs="Tahoma"/>
          <w:sz w:val="26"/>
          <w:szCs w:val="26"/>
        </w:rPr>
        <w:t>a 44</w:t>
      </w:r>
      <w:r w:rsidR="00FE3A2A" w:rsidRPr="00FD2409">
        <w:rPr>
          <w:rFonts w:ascii="Arial Narrow" w:hAnsi="Arial Narrow" w:cs="Tahoma"/>
          <w:sz w:val="26"/>
          <w:szCs w:val="26"/>
        </w:rPr>
        <w:t xml:space="preserve"> - </w:t>
      </w:r>
      <w:r w:rsidR="00802E37" w:rsidRPr="00FD2409">
        <w:rPr>
          <w:rFonts w:ascii="Arial Narrow" w:hAnsi="Arial Narrow" w:cs="Tahoma"/>
          <w:sz w:val="26"/>
          <w:szCs w:val="26"/>
        </w:rPr>
        <w:t xml:space="preserve"> </w:t>
      </w:r>
      <w:r w:rsidR="001C7850" w:rsidRPr="00FD2409">
        <w:rPr>
          <w:rFonts w:ascii="Arial Narrow" w:hAnsi="Arial Narrow" w:cs="Tahoma"/>
          <w:sz w:val="26"/>
          <w:szCs w:val="26"/>
        </w:rPr>
        <w:t>el actor contó</w:t>
      </w:r>
      <w:r w:rsidR="00802E37" w:rsidRPr="00FD2409">
        <w:rPr>
          <w:rFonts w:ascii="Arial Narrow" w:hAnsi="Arial Narrow" w:cs="Tahoma"/>
          <w:sz w:val="26"/>
          <w:szCs w:val="26"/>
        </w:rPr>
        <w:t xml:space="preserve"> con</w:t>
      </w:r>
      <w:r w:rsidR="008A5BD1" w:rsidRPr="00FD2409">
        <w:rPr>
          <w:rFonts w:ascii="Arial Narrow" w:hAnsi="Arial Narrow" w:cs="Tahoma"/>
          <w:sz w:val="26"/>
          <w:szCs w:val="26"/>
        </w:rPr>
        <w:t xml:space="preserve"> </w:t>
      </w:r>
      <w:r w:rsidR="00802E37" w:rsidRPr="00FD2409">
        <w:rPr>
          <w:rFonts w:ascii="Arial Narrow" w:hAnsi="Arial Narrow" w:cs="Tahoma"/>
          <w:sz w:val="26"/>
          <w:szCs w:val="26"/>
        </w:rPr>
        <w:t>1179 semanas cotizadas y 70 años de edad</w:t>
      </w:r>
      <w:r w:rsidRPr="00FD2409">
        <w:rPr>
          <w:rFonts w:ascii="Arial Narrow" w:hAnsi="Arial Narrow" w:cs="Tahoma"/>
          <w:sz w:val="26"/>
          <w:szCs w:val="26"/>
        </w:rPr>
        <w:t>, además</w:t>
      </w:r>
      <w:r w:rsidR="001C7850" w:rsidRPr="00FD2409">
        <w:rPr>
          <w:rFonts w:ascii="Arial Narrow" w:hAnsi="Arial Narrow" w:cs="Tahoma"/>
          <w:sz w:val="26"/>
          <w:szCs w:val="26"/>
        </w:rPr>
        <w:t xml:space="preserve"> de ser </w:t>
      </w:r>
      <w:r w:rsidRPr="00FD2409">
        <w:rPr>
          <w:rFonts w:ascii="Arial Narrow" w:hAnsi="Arial Narrow" w:cs="Tahoma"/>
          <w:sz w:val="26"/>
          <w:szCs w:val="26"/>
        </w:rPr>
        <w:t>beneficiari</w:t>
      </w:r>
      <w:r w:rsidR="00802E37" w:rsidRPr="00FD2409">
        <w:rPr>
          <w:rFonts w:ascii="Arial Narrow" w:hAnsi="Arial Narrow" w:cs="Tahoma"/>
          <w:sz w:val="26"/>
          <w:szCs w:val="26"/>
        </w:rPr>
        <w:t>o</w:t>
      </w:r>
      <w:r w:rsidRPr="00FD2409">
        <w:rPr>
          <w:rFonts w:ascii="Arial Narrow" w:hAnsi="Arial Narrow" w:cs="Tahoma"/>
          <w:sz w:val="26"/>
          <w:szCs w:val="26"/>
        </w:rPr>
        <w:t xml:space="preserve"> del régimen de transición</w:t>
      </w:r>
      <w:r w:rsidR="00D82955" w:rsidRPr="00FD2409">
        <w:rPr>
          <w:rFonts w:ascii="Arial Narrow" w:hAnsi="Arial Narrow" w:cs="Tahoma"/>
          <w:sz w:val="26"/>
          <w:szCs w:val="26"/>
        </w:rPr>
        <w:t>, dado</w:t>
      </w:r>
      <w:r w:rsidR="0055434D" w:rsidRPr="00FD2409">
        <w:rPr>
          <w:rFonts w:ascii="Arial Narrow" w:hAnsi="Arial Narrow" w:cs="Tahoma"/>
          <w:sz w:val="26"/>
          <w:szCs w:val="26"/>
        </w:rPr>
        <w:t xml:space="preserve"> </w:t>
      </w:r>
      <w:r w:rsidR="00D82955" w:rsidRPr="00FD2409">
        <w:rPr>
          <w:rFonts w:ascii="Arial Narrow" w:hAnsi="Arial Narrow" w:cs="Tahoma"/>
          <w:sz w:val="26"/>
          <w:szCs w:val="26"/>
        </w:rPr>
        <w:t>que</w:t>
      </w:r>
      <w:r w:rsidR="00535590" w:rsidRPr="00FD2409">
        <w:rPr>
          <w:rFonts w:ascii="Arial Narrow" w:hAnsi="Arial Narrow" w:cs="Tahoma"/>
          <w:sz w:val="26"/>
          <w:szCs w:val="26"/>
        </w:rPr>
        <w:t>, para e</w:t>
      </w:r>
      <w:r w:rsidRPr="00FD2409">
        <w:rPr>
          <w:rFonts w:ascii="Arial Narrow" w:hAnsi="Arial Narrow" w:cs="Tahoma"/>
          <w:sz w:val="26"/>
          <w:szCs w:val="26"/>
        </w:rPr>
        <w:t xml:space="preserve">l </w:t>
      </w:r>
      <w:r w:rsidR="00E37F72" w:rsidRPr="00FD2409">
        <w:rPr>
          <w:rFonts w:ascii="Arial Narrow" w:hAnsi="Arial Narrow" w:cs="Tahoma"/>
          <w:sz w:val="26"/>
          <w:szCs w:val="26"/>
        </w:rPr>
        <w:t>25 de julio de 2005 acreditó</w:t>
      </w:r>
      <w:r w:rsidR="008A5BD1" w:rsidRPr="00FD2409">
        <w:rPr>
          <w:rFonts w:ascii="Arial Narrow" w:hAnsi="Arial Narrow" w:cs="Tahoma"/>
          <w:sz w:val="26"/>
          <w:szCs w:val="26"/>
        </w:rPr>
        <w:t xml:space="preserve"> </w:t>
      </w:r>
      <w:r w:rsidR="00E37F72" w:rsidRPr="00FD2409">
        <w:rPr>
          <w:rFonts w:ascii="Arial Narrow" w:hAnsi="Arial Narrow" w:cs="Tahoma"/>
          <w:sz w:val="26"/>
          <w:szCs w:val="26"/>
        </w:rPr>
        <w:t xml:space="preserve">más de </w:t>
      </w:r>
      <w:r w:rsidR="008A5BD1" w:rsidRPr="00FD2409">
        <w:rPr>
          <w:rFonts w:ascii="Arial Narrow" w:hAnsi="Arial Narrow" w:cs="Tahoma"/>
          <w:sz w:val="26"/>
          <w:szCs w:val="26"/>
        </w:rPr>
        <w:t>750 semanas</w:t>
      </w:r>
      <w:r w:rsidR="00D004BD" w:rsidRPr="00FD2409">
        <w:rPr>
          <w:rFonts w:ascii="Arial Narrow" w:hAnsi="Arial Narrow" w:cs="Tahoma"/>
          <w:sz w:val="26"/>
          <w:szCs w:val="26"/>
        </w:rPr>
        <w:t>,</w:t>
      </w:r>
      <w:r w:rsidRPr="00FD2409">
        <w:rPr>
          <w:rFonts w:ascii="Arial Narrow" w:hAnsi="Arial Narrow" w:cs="Tahoma"/>
          <w:sz w:val="26"/>
          <w:szCs w:val="26"/>
        </w:rPr>
        <w:t xml:space="preserve"> conclusión que la misma entidad llegó en </w:t>
      </w:r>
      <w:r w:rsidR="00CE77E9" w:rsidRPr="00FD2409">
        <w:rPr>
          <w:rFonts w:ascii="Arial Narrow" w:hAnsi="Arial Narrow" w:cs="Tahoma"/>
          <w:sz w:val="26"/>
          <w:szCs w:val="26"/>
        </w:rPr>
        <w:t xml:space="preserve">el </w:t>
      </w:r>
      <w:r w:rsidR="0099502C" w:rsidRPr="00FD2409">
        <w:rPr>
          <w:rFonts w:ascii="Arial Narrow" w:hAnsi="Arial Narrow" w:cs="Tahoma"/>
          <w:sz w:val="26"/>
          <w:szCs w:val="26"/>
        </w:rPr>
        <w:t>primer</w:t>
      </w:r>
      <w:r w:rsidR="008A5BD1" w:rsidRPr="00FD2409">
        <w:rPr>
          <w:rFonts w:ascii="Arial Narrow" w:hAnsi="Arial Narrow" w:cs="Tahoma"/>
          <w:sz w:val="26"/>
          <w:szCs w:val="26"/>
        </w:rPr>
        <w:t xml:space="preserve"> acto administrativo mencionado</w:t>
      </w:r>
      <w:r w:rsidRPr="00FD2409">
        <w:rPr>
          <w:rFonts w:ascii="Arial Narrow" w:hAnsi="Arial Narrow" w:cs="Tahoma"/>
          <w:sz w:val="26"/>
          <w:szCs w:val="26"/>
        </w:rPr>
        <w:t>.</w:t>
      </w:r>
      <w:r w:rsidR="008A5BD1" w:rsidRPr="00FD2409">
        <w:rPr>
          <w:rFonts w:ascii="Arial Narrow" w:hAnsi="Arial Narrow" w:cs="Tahoma"/>
          <w:sz w:val="26"/>
          <w:szCs w:val="26"/>
        </w:rPr>
        <w:t xml:space="preserve"> </w:t>
      </w:r>
    </w:p>
    <w:p w:rsidR="00FD2409" w:rsidRDefault="00FD2409" w:rsidP="00FD2409">
      <w:pPr>
        <w:pStyle w:val="Sinespaciado"/>
        <w:spacing w:line="312" w:lineRule="auto"/>
        <w:ind w:firstLine="708"/>
        <w:jc w:val="both"/>
        <w:rPr>
          <w:rFonts w:ascii="Arial Narrow" w:hAnsi="Arial Narrow" w:cs="Tahoma"/>
          <w:sz w:val="26"/>
          <w:szCs w:val="26"/>
        </w:rPr>
      </w:pPr>
    </w:p>
    <w:p w:rsidR="00F35962" w:rsidRPr="00FD2409" w:rsidRDefault="00F35962" w:rsidP="00FD2409">
      <w:pPr>
        <w:pStyle w:val="Sinespaciado"/>
        <w:spacing w:line="312" w:lineRule="auto"/>
        <w:ind w:firstLine="708"/>
        <w:jc w:val="both"/>
        <w:rPr>
          <w:rFonts w:ascii="Arial Narrow" w:hAnsi="Arial Narrow" w:cs="Tahoma"/>
          <w:sz w:val="26"/>
          <w:szCs w:val="26"/>
        </w:rPr>
      </w:pPr>
      <w:r w:rsidRPr="00FD2409">
        <w:rPr>
          <w:rFonts w:ascii="Arial Narrow" w:hAnsi="Arial Narrow" w:cs="Tahoma"/>
          <w:sz w:val="26"/>
          <w:szCs w:val="26"/>
        </w:rPr>
        <w:t xml:space="preserve">Por tal motivo, es claro que </w:t>
      </w:r>
      <w:r w:rsidR="00D82955" w:rsidRPr="00FD2409">
        <w:rPr>
          <w:rFonts w:ascii="Arial Narrow" w:hAnsi="Arial Narrow" w:cs="Tahoma"/>
          <w:sz w:val="26"/>
          <w:szCs w:val="26"/>
        </w:rPr>
        <w:t>el</w:t>
      </w:r>
      <w:r w:rsidRPr="00FD2409">
        <w:rPr>
          <w:rFonts w:ascii="Arial Narrow" w:hAnsi="Arial Narrow" w:cs="Tahoma"/>
          <w:sz w:val="26"/>
          <w:szCs w:val="26"/>
        </w:rPr>
        <w:t xml:space="preserve"> demandante se vio compelid</w:t>
      </w:r>
      <w:r w:rsidR="00D82955" w:rsidRPr="00FD2409">
        <w:rPr>
          <w:rFonts w:ascii="Arial Narrow" w:hAnsi="Arial Narrow" w:cs="Tahoma"/>
          <w:sz w:val="26"/>
          <w:szCs w:val="26"/>
        </w:rPr>
        <w:t>o</w:t>
      </w:r>
      <w:r w:rsidRPr="00FD2409">
        <w:rPr>
          <w:rFonts w:ascii="Arial Narrow" w:hAnsi="Arial Narrow" w:cs="Tahoma"/>
          <w:sz w:val="26"/>
          <w:szCs w:val="26"/>
        </w:rPr>
        <w:t xml:space="preserve"> a seguir cotizando por una errada</w:t>
      </w:r>
      <w:r w:rsidR="00B2431A" w:rsidRPr="00FD2409">
        <w:rPr>
          <w:rFonts w:ascii="Arial Narrow" w:hAnsi="Arial Narrow" w:cs="Tahoma"/>
          <w:sz w:val="26"/>
          <w:szCs w:val="26"/>
        </w:rPr>
        <w:t xml:space="preserve"> información de la entidad, </w:t>
      </w:r>
      <w:r w:rsidR="00535590" w:rsidRPr="00FD2409">
        <w:rPr>
          <w:rFonts w:ascii="Arial Narrow" w:hAnsi="Arial Narrow" w:cs="Tahoma"/>
          <w:sz w:val="26"/>
          <w:szCs w:val="26"/>
        </w:rPr>
        <w:t>por cuanto</w:t>
      </w:r>
      <w:r w:rsidR="00B2431A" w:rsidRPr="00FD2409">
        <w:rPr>
          <w:rFonts w:ascii="Arial Narrow" w:hAnsi="Arial Narrow" w:cs="Tahoma"/>
          <w:sz w:val="26"/>
          <w:szCs w:val="26"/>
        </w:rPr>
        <w:t xml:space="preserve">, </w:t>
      </w:r>
      <w:r w:rsidRPr="00FD2409">
        <w:rPr>
          <w:rFonts w:ascii="Arial Narrow" w:hAnsi="Arial Narrow" w:cs="Tahoma"/>
          <w:sz w:val="26"/>
          <w:szCs w:val="26"/>
        </w:rPr>
        <w:t xml:space="preserve">al momento en que elevó la solicitud contaba con los requisitos legales para ello, razón por la cual el disfrute de la prestación debe retrotraerse a la fecha en la cual </w:t>
      </w:r>
      <w:r w:rsidR="0055434D" w:rsidRPr="00FD2409">
        <w:rPr>
          <w:rFonts w:ascii="Arial Narrow" w:hAnsi="Arial Narrow" w:cs="Tahoma"/>
          <w:sz w:val="26"/>
          <w:szCs w:val="26"/>
        </w:rPr>
        <w:t>el</w:t>
      </w:r>
      <w:r w:rsidRPr="00FD2409">
        <w:rPr>
          <w:rFonts w:ascii="Arial Narrow" w:hAnsi="Arial Narrow" w:cs="Tahoma"/>
          <w:sz w:val="26"/>
          <w:szCs w:val="26"/>
        </w:rPr>
        <w:t xml:space="preserve"> demandante</w:t>
      </w:r>
      <w:r w:rsidR="005C5F17" w:rsidRPr="00FD2409">
        <w:rPr>
          <w:rFonts w:ascii="Arial Narrow" w:hAnsi="Arial Narrow" w:cs="Tahoma"/>
          <w:sz w:val="26"/>
          <w:szCs w:val="26"/>
        </w:rPr>
        <w:t xml:space="preserve"> </w:t>
      </w:r>
      <w:r w:rsidRPr="00FD2409">
        <w:rPr>
          <w:rFonts w:ascii="Arial Narrow" w:hAnsi="Arial Narrow" w:cs="Tahoma"/>
          <w:sz w:val="26"/>
          <w:szCs w:val="26"/>
        </w:rPr>
        <w:t>r</w:t>
      </w:r>
      <w:r w:rsidR="00B2431A" w:rsidRPr="00FD2409">
        <w:rPr>
          <w:rFonts w:ascii="Arial Narrow" w:hAnsi="Arial Narrow" w:cs="Tahoma"/>
          <w:sz w:val="26"/>
          <w:szCs w:val="26"/>
        </w:rPr>
        <w:t xml:space="preserve">ealizó </w:t>
      </w:r>
      <w:r w:rsidR="005C5F17" w:rsidRPr="00FD2409">
        <w:rPr>
          <w:rFonts w:ascii="Arial Narrow" w:hAnsi="Arial Narrow" w:cs="Tahoma"/>
          <w:sz w:val="26"/>
          <w:szCs w:val="26"/>
        </w:rPr>
        <w:t xml:space="preserve"> la solicitud, es decir, </w:t>
      </w:r>
      <w:r w:rsidR="00F14712" w:rsidRPr="00FD2409">
        <w:rPr>
          <w:rFonts w:ascii="Arial Narrow" w:hAnsi="Arial Narrow" w:cs="Tahoma"/>
          <w:sz w:val="26"/>
          <w:szCs w:val="26"/>
        </w:rPr>
        <w:t xml:space="preserve">el 10 de abril de 2014 fecha donde presentó la primera petición para el reconocimiento y pago de pensión de vejez, haciéndose efectiva </w:t>
      </w:r>
      <w:r w:rsidR="005C5F17" w:rsidRPr="00FD2409">
        <w:rPr>
          <w:rFonts w:ascii="Arial Narrow" w:hAnsi="Arial Narrow" w:cs="Tahoma"/>
          <w:sz w:val="26"/>
          <w:szCs w:val="26"/>
        </w:rPr>
        <w:t xml:space="preserve">a partir del 1 de mayo de 2014, </w:t>
      </w:r>
      <w:r w:rsidR="005F1A15" w:rsidRPr="00FD2409">
        <w:rPr>
          <w:rFonts w:ascii="Arial Narrow" w:hAnsi="Arial Narrow" w:cs="Tahoma"/>
          <w:sz w:val="26"/>
          <w:szCs w:val="26"/>
        </w:rPr>
        <w:t xml:space="preserve">en que se incorporaría en nómina, </w:t>
      </w:r>
      <w:r w:rsidR="00B2431A" w:rsidRPr="00FD2409">
        <w:rPr>
          <w:rFonts w:ascii="Arial Narrow" w:hAnsi="Arial Narrow" w:cs="Tahoma"/>
          <w:sz w:val="26"/>
          <w:szCs w:val="26"/>
        </w:rPr>
        <w:t>por lo que será</w:t>
      </w:r>
      <w:r w:rsidRPr="00FD2409">
        <w:rPr>
          <w:rFonts w:ascii="Arial Narrow" w:hAnsi="Arial Narrow" w:cs="Tahoma"/>
          <w:sz w:val="26"/>
          <w:szCs w:val="26"/>
        </w:rPr>
        <w:t xml:space="preserve"> desde esa calenda que se deber</w:t>
      </w:r>
      <w:r w:rsidR="005C5F17" w:rsidRPr="00FD2409">
        <w:rPr>
          <w:rFonts w:ascii="Arial Narrow" w:hAnsi="Arial Narrow" w:cs="Tahoma"/>
          <w:sz w:val="26"/>
          <w:szCs w:val="26"/>
        </w:rPr>
        <w:t>á</w:t>
      </w:r>
      <w:r w:rsidRPr="00FD2409">
        <w:rPr>
          <w:rFonts w:ascii="Arial Narrow" w:hAnsi="Arial Narrow" w:cs="Tahoma"/>
          <w:sz w:val="26"/>
          <w:szCs w:val="26"/>
        </w:rPr>
        <w:t xml:space="preserve"> reconocer la prestación</w:t>
      </w:r>
      <w:r w:rsidR="00E37F72" w:rsidRPr="00FD2409">
        <w:rPr>
          <w:rFonts w:ascii="Arial Narrow" w:hAnsi="Arial Narrow" w:cs="Tahoma"/>
          <w:sz w:val="26"/>
          <w:szCs w:val="26"/>
        </w:rPr>
        <w:t xml:space="preserve"> como lo estableció el a-quo</w:t>
      </w:r>
      <w:r w:rsidRPr="00FD2409">
        <w:rPr>
          <w:rFonts w:ascii="Arial Narrow" w:hAnsi="Arial Narrow" w:cs="Tahoma"/>
          <w:sz w:val="26"/>
          <w:szCs w:val="26"/>
        </w:rPr>
        <w:t xml:space="preserve">. </w:t>
      </w:r>
    </w:p>
    <w:p w:rsidR="00FD2409" w:rsidRDefault="00FD2409" w:rsidP="00FD2409">
      <w:pPr>
        <w:pStyle w:val="Sinespaciado"/>
        <w:spacing w:line="312" w:lineRule="auto"/>
        <w:ind w:firstLine="708"/>
        <w:jc w:val="both"/>
        <w:rPr>
          <w:rFonts w:ascii="Arial Narrow" w:hAnsi="Arial Narrow" w:cs="Tahoma"/>
          <w:sz w:val="26"/>
          <w:szCs w:val="26"/>
        </w:rPr>
      </w:pPr>
    </w:p>
    <w:p w:rsidR="00AC5878" w:rsidRPr="00FD2409" w:rsidRDefault="00F35962" w:rsidP="00FD2409">
      <w:pPr>
        <w:pStyle w:val="Sinespaciado"/>
        <w:spacing w:line="312" w:lineRule="auto"/>
        <w:ind w:firstLine="708"/>
        <w:jc w:val="both"/>
        <w:rPr>
          <w:rFonts w:ascii="Arial Narrow" w:hAnsi="Arial Narrow" w:cs="Tahoma"/>
          <w:sz w:val="26"/>
          <w:szCs w:val="26"/>
        </w:rPr>
      </w:pPr>
      <w:r w:rsidRPr="00FD2409">
        <w:rPr>
          <w:rFonts w:ascii="Arial Narrow" w:hAnsi="Arial Narrow" w:cs="Tahoma"/>
          <w:sz w:val="26"/>
          <w:szCs w:val="26"/>
        </w:rPr>
        <w:t xml:space="preserve">Así las </w:t>
      </w:r>
      <w:r w:rsidR="000452BB" w:rsidRPr="00FD2409">
        <w:rPr>
          <w:rFonts w:ascii="Arial Narrow" w:hAnsi="Arial Narrow" w:cs="Tahoma"/>
          <w:sz w:val="26"/>
          <w:szCs w:val="26"/>
        </w:rPr>
        <w:t>cosas,</w:t>
      </w:r>
      <w:r w:rsidRPr="00FD2409">
        <w:rPr>
          <w:rFonts w:ascii="Arial Narrow" w:hAnsi="Arial Narrow" w:cs="Tahoma"/>
          <w:sz w:val="26"/>
          <w:szCs w:val="26"/>
        </w:rPr>
        <w:t xml:space="preserve"> </w:t>
      </w:r>
      <w:r w:rsidR="000452BB" w:rsidRPr="00FD2409">
        <w:rPr>
          <w:rFonts w:ascii="Arial Narrow" w:hAnsi="Arial Narrow" w:cs="Tahoma"/>
          <w:sz w:val="26"/>
          <w:szCs w:val="26"/>
        </w:rPr>
        <w:t xml:space="preserve">La Sala confirmará </w:t>
      </w:r>
      <w:r w:rsidRPr="00FD2409">
        <w:rPr>
          <w:rFonts w:ascii="Arial Narrow" w:hAnsi="Arial Narrow" w:cs="Tahoma"/>
          <w:sz w:val="26"/>
          <w:szCs w:val="26"/>
        </w:rPr>
        <w:t>la sentencia apelada.</w:t>
      </w:r>
      <w:r w:rsidR="00AC5878" w:rsidRPr="00FD2409">
        <w:rPr>
          <w:rFonts w:ascii="Arial Narrow" w:hAnsi="Arial Narrow" w:cs="Tahoma"/>
          <w:sz w:val="26"/>
          <w:szCs w:val="26"/>
        </w:rPr>
        <w:t xml:space="preserve"> </w:t>
      </w:r>
    </w:p>
    <w:p w:rsidR="00FD2409" w:rsidRDefault="00FD2409" w:rsidP="00FD2409">
      <w:pPr>
        <w:pStyle w:val="Sinespaciado"/>
        <w:spacing w:line="312" w:lineRule="auto"/>
        <w:ind w:firstLine="708"/>
        <w:jc w:val="both"/>
        <w:rPr>
          <w:rFonts w:ascii="Arial Narrow" w:hAnsi="Arial Narrow" w:cs="Tahoma"/>
          <w:sz w:val="26"/>
          <w:szCs w:val="26"/>
        </w:rPr>
      </w:pPr>
    </w:p>
    <w:p w:rsidR="00F35962" w:rsidRPr="00FD2409" w:rsidRDefault="00AC5878" w:rsidP="00FD2409">
      <w:pPr>
        <w:pStyle w:val="Sinespaciado"/>
        <w:spacing w:line="312" w:lineRule="auto"/>
        <w:ind w:firstLine="708"/>
        <w:jc w:val="both"/>
        <w:rPr>
          <w:rFonts w:ascii="Arial Narrow" w:hAnsi="Arial Narrow" w:cs="Tahoma"/>
          <w:sz w:val="26"/>
          <w:szCs w:val="26"/>
        </w:rPr>
      </w:pPr>
      <w:r w:rsidRPr="00FD2409">
        <w:rPr>
          <w:rFonts w:ascii="Arial Narrow" w:hAnsi="Arial Narrow" w:cs="Tahoma"/>
          <w:sz w:val="26"/>
          <w:szCs w:val="26"/>
        </w:rPr>
        <w:t xml:space="preserve">De misma manera quedaría resuelta el grado jurisdiccional de consulta, que le asistiría a la misma apelante (art. 69 </w:t>
      </w:r>
      <w:proofErr w:type="spellStart"/>
      <w:r w:rsidRPr="00FD2409">
        <w:rPr>
          <w:rFonts w:ascii="Arial Narrow" w:hAnsi="Arial Narrow" w:cs="Tahoma"/>
          <w:sz w:val="26"/>
          <w:szCs w:val="26"/>
        </w:rPr>
        <w:t>C.S.T</w:t>
      </w:r>
      <w:proofErr w:type="spellEnd"/>
      <w:r w:rsidRPr="00FD2409">
        <w:rPr>
          <w:rFonts w:ascii="Arial Narrow" w:hAnsi="Arial Narrow" w:cs="Tahoma"/>
          <w:sz w:val="26"/>
          <w:szCs w:val="26"/>
        </w:rPr>
        <w:t>.), en la medida en que la única pretensión que se abrió paso en primera instancia, fue justamente, la de anticipar el disfrute pensional</w:t>
      </w:r>
      <w:r w:rsidR="00E175F7" w:rsidRPr="00FD2409">
        <w:rPr>
          <w:rFonts w:ascii="Arial Narrow" w:hAnsi="Arial Narrow" w:cs="Tahoma"/>
          <w:sz w:val="26"/>
          <w:szCs w:val="26"/>
        </w:rPr>
        <w:t xml:space="preserve">, como un castigo por no haberle resuelto al afiliado, su solicitud inicial de la pensión de vejez, a sabiendas </w:t>
      </w:r>
      <w:r w:rsidR="005548D2" w:rsidRPr="00FD2409">
        <w:rPr>
          <w:rFonts w:ascii="Arial Narrow" w:hAnsi="Arial Narrow" w:cs="Tahoma"/>
          <w:sz w:val="26"/>
          <w:szCs w:val="26"/>
        </w:rPr>
        <w:t xml:space="preserve">de </w:t>
      </w:r>
      <w:r w:rsidR="00E175F7" w:rsidRPr="00FD2409">
        <w:rPr>
          <w:rFonts w:ascii="Arial Narrow" w:hAnsi="Arial Narrow" w:cs="Tahoma"/>
          <w:sz w:val="26"/>
          <w:szCs w:val="26"/>
        </w:rPr>
        <w:t>que poseía todas las condiciones para que se reconociera tal gracia pensional, y sobre lo cual no medió ningún yerro de juicio a cargo del a-quo, en orden a infirmar su sentencia</w:t>
      </w:r>
      <w:r w:rsidR="005548D2" w:rsidRPr="00FD2409">
        <w:rPr>
          <w:rFonts w:ascii="Arial Narrow" w:hAnsi="Arial Narrow" w:cs="Tahoma"/>
          <w:sz w:val="26"/>
          <w:szCs w:val="26"/>
        </w:rPr>
        <w:t>, tal como se estudió al desatarse el recurso de apelación.</w:t>
      </w:r>
    </w:p>
    <w:p w:rsidR="00F35962" w:rsidRPr="00FD2409" w:rsidRDefault="00AC5878" w:rsidP="00FD2409">
      <w:pPr>
        <w:pStyle w:val="Sinespaciado"/>
        <w:spacing w:line="312" w:lineRule="auto"/>
        <w:ind w:firstLine="708"/>
        <w:jc w:val="both"/>
        <w:rPr>
          <w:rFonts w:ascii="Arial Narrow" w:hAnsi="Arial Narrow" w:cs="Tahoma"/>
          <w:sz w:val="26"/>
          <w:szCs w:val="26"/>
        </w:rPr>
      </w:pPr>
      <w:r w:rsidRPr="00FD2409">
        <w:rPr>
          <w:rFonts w:ascii="Arial Narrow" w:hAnsi="Arial Narrow" w:cs="Tahoma"/>
          <w:sz w:val="26"/>
          <w:szCs w:val="26"/>
        </w:rPr>
        <w:tab/>
      </w:r>
    </w:p>
    <w:p w:rsidR="00BE1C35" w:rsidRPr="00FD2409" w:rsidRDefault="000452BB" w:rsidP="00FD2409">
      <w:pPr>
        <w:pStyle w:val="Sinespaciado"/>
        <w:spacing w:line="312" w:lineRule="auto"/>
        <w:ind w:firstLine="708"/>
        <w:jc w:val="both"/>
        <w:rPr>
          <w:rFonts w:ascii="Arial Narrow" w:hAnsi="Arial Narrow" w:cs="Tahoma"/>
          <w:sz w:val="26"/>
          <w:szCs w:val="26"/>
        </w:rPr>
      </w:pPr>
      <w:r w:rsidRPr="00FD2409">
        <w:rPr>
          <w:rFonts w:ascii="Arial Narrow" w:hAnsi="Arial Narrow" w:cs="Tahoma"/>
          <w:sz w:val="26"/>
          <w:szCs w:val="26"/>
        </w:rPr>
        <w:t xml:space="preserve">Las </w:t>
      </w:r>
      <w:r w:rsidR="00C7425F" w:rsidRPr="00FD2409">
        <w:rPr>
          <w:rFonts w:ascii="Arial Narrow" w:hAnsi="Arial Narrow" w:cs="Tahoma"/>
          <w:sz w:val="26"/>
          <w:szCs w:val="26"/>
        </w:rPr>
        <w:t xml:space="preserve">costas en </w:t>
      </w:r>
      <w:r w:rsidRPr="00FD2409">
        <w:rPr>
          <w:rFonts w:ascii="Arial Narrow" w:hAnsi="Arial Narrow" w:cs="Tahoma"/>
          <w:sz w:val="26"/>
          <w:szCs w:val="26"/>
        </w:rPr>
        <w:t>ambas instancias a cargo de la entidad demandada</w:t>
      </w:r>
      <w:r w:rsidR="00C7425F" w:rsidRPr="00FD2409">
        <w:rPr>
          <w:rFonts w:ascii="Arial Narrow" w:hAnsi="Arial Narrow" w:cs="Tahoma"/>
          <w:sz w:val="26"/>
          <w:szCs w:val="26"/>
        </w:rPr>
        <w:t xml:space="preserve">. </w:t>
      </w:r>
    </w:p>
    <w:p w:rsidR="00BE1C35" w:rsidRPr="00FD2409" w:rsidRDefault="00BE1C35" w:rsidP="00FD2409">
      <w:pPr>
        <w:pStyle w:val="Sinespaciado"/>
        <w:spacing w:line="312" w:lineRule="auto"/>
        <w:ind w:firstLine="708"/>
        <w:jc w:val="both"/>
        <w:rPr>
          <w:rFonts w:ascii="Arial Narrow" w:hAnsi="Arial Narrow" w:cs="Tahoma"/>
          <w:sz w:val="26"/>
          <w:szCs w:val="26"/>
        </w:rPr>
      </w:pPr>
    </w:p>
    <w:p w:rsidR="00BE1C35" w:rsidRPr="00FD2409" w:rsidRDefault="00BE1C35" w:rsidP="00FD2409">
      <w:pPr>
        <w:pStyle w:val="Sinespaciado"/>
        <w:spacing w:line="312" w:lineRule="auto"/>
        <w:ind w:firstLine="708"/>
        <w:jc w:val="both"/>
        <w:rPr>
          <w:rFonts w:ascii="Arial Narrow" w:hAnsi="Arial Narrow" w:cs="Tahoma"/>
          <w:sz w:val="26"/>
          <w:szCs w:val="26"/>
        </w:rPr>
      </w:pPr>
      <w:r w:rsidRPr="00FD2409">
        <w:rPr>
          <w:rFonts w:ascii="Arial Narrow" w:hAnsi="Arial Narrow" w:cs="Tahoma"/>
          <w:sz w:val="26"/>
          <w:szCs w:val="26"/>
        </w:rPr>
        <w:t xml:space="preserve">En mérito de lo expuesto, el Tribunal Superior del Distrito Judicial de Pereira - Risaralda, Sala Laboral, </w:t>
      </w:r>
      <w:r w:rsidR="0028465A" w:rsidRPr="00FD2409">
        <w:rPr>
          <w:rFonts w:ascii="Arial Narrow" w:hAnsi="Arial Narrow" w:cs="Tahoma"/>
          <w:sz w:val="26"/>
          <w:szCs w:val="26"/>
        </w:rPr>
        <w:t xml:space="preserve">Sala de Decisión No. 4 </w:t>
      </w:r>
      <w:r w:rsidRPr="00FD2409">
        <w:rPr>
          <w:rFonts w:ascii="Arial Narrow" w:hAnsi="Arial Narrow" w:cs="Tahoma"/>
          <w:sz w:val="26"/>
          <w:szCs w:val="26"/>
        </w:rPr>
        <w:t>administrando justicia en nombre de la República y por autoridad de la ley,</w:t>
      </w:r>
    </w:p>
    <w:p w:rsidR="00BE1C35" w:rsidRPr="00FD2409" w:rsidRDefault="00BE1C35" w:rsidP="00FD2409">
      <w:pPr>
        <w:pStyle w:val="Sinespaciado"/>
        <w:spacing w:line="312" w:lineRule="auto"/>
        <w:ind w:firstLine="708"/>
        <w:jc w:val="both"/>
        <w:rPr>
          <w:rFonts w:ascii="Arial Narrow" w:hAnsi="Arial Narrow" w:cs="Tahoma"/>
          <w:sz w:val="26"/>
          <w:szCs w:val="26"/>
        </w:rPr>
      </w:pPr>
    </w:p>
    <w:p w:rsidR="00BE1C35" w:rsidRPr="009830E5" w:rsidRDefault="00BE1C35" w:rsidP="009830E5">
      <w:pPr>
        <w:spacing w:line="312" w:lineRule="auto"/>
        <w:jc w:val="center"/>
        <w:rPr>
          <w:rFonts w:ascii="Arial Narrow" w:hAnsi="Arial Narrow" w:cs="Arial"/>
          <w:b/>
          <w:i/>
          <w:sz w:val="26"/>
          <w:szCs w:val="26"/>
        </w:rPr>
      </w:pPr>
      <w:r w:rsidRPr="009830E5">
        <w:rPr>
          <w:rFonts w:ascii="Arial Narrow" w:hAnsi="Arial Narrow" w:cs="Arial"/>
          <w:b/>
          <w:i/>
          <w:sz w:val="26"/>
          <w:szCs w:val="26"/>
        </w:rPr>
        <w:t>FALLA</w:t>
      </w:r>
    </w:p>
    <w:p w:rsidR="00BE1C35" w:rsidRPr="009830E5" w:rsidRDefault="00BE1C35" w:rsidP="009830E5">
      <w:pPr>
        <w:pStyle w:val="Sinespaciado"/>
        <w:spacing w:line="312" w:lineRule="auto"/>
        <w:rPr>
          <w:rFonts w:ascii="Arial Narrow" w:hAnsi="Arial Narrow"/>
          <w:sz w:val="26"/>
          <w:szCs w:val="26"/>
        </w:rPr>
      </w:pPr>
    </w:p>
    <w:p w:rsidR="00BE1C35" w:rsidRPr="009830E5" w:rsidRDefault="00CE4BD3" w:rsidP="009830E5">
      <w:pPr>
        <w:numPr>
          <w:ilvl w:val="0"/>
          <w:numId w:val="1"/>
        </w:numPr>
        <w:autoSpaceDE w:val="0"/>
        <w:autoSpaceDN w:val="0"/>
        <w:adjustRightInd w:val="0"/>
        <w:spacing w:line="312" w:lineRule="auto"/>
        <w:ind w:left="0" w:right="191" w:firstLine="851"/>
        <w:jc w:val="both"/>
        <w:rPr>
          <w:rFonts w:ascii="Arial Narrow" w:hAnsi="Arial Narrow"/>
          <w:sz w:val="26"/>
          <w:szCs w:val="26"/>
        </w:rPr>
      </w:pPr>
      <w:r w:rsidRPr="009830E5">
        <w:rPr>
          <w:rFonts w:ascii="Arial Narrow" w:hAnsi="Arial Narrow" w:cs="Arial"/>
          <w:b/>
          <w:i/>
          <w:spacing w:val="-2"/>
          <w:sz w:val="26"/>
          <w:szCs w:val="26"/>
        </w:rPr>
        <w:t>Confirmar</w:t>
      </w:r>
      <w:r w:rsidRPr="009830E5">
        <w:rPr>
          <w:rFonts w:ascii="Arial Narrow" w:hAnsi="Arial Narrow"/>
          <w:sz w:val="26"/>
          <w:szCs w:val="26"/>
        </w:rPr>
        <w:t xml:space="preserve"> la sentencia proferida el 21 de noviembre de 2017 por el Juzgado Tercero Laboral del Circuito de Pereira, dentro del proceso de la referencia</w:t>
      </w:r>
      <w:r w:rsidR="00A56FC5" w:rsidRPr="009830E5">
        <w:rPr>
          <w:rFonts w:ascii="Arial Narrow" w:hAnsi="Arial Narrow"/>
          <w:sz w:val="26"/>
          <w:szCs w:val="26"/>
        </w:rPr>
        <w:t>.</w:t>
      </w:r>
    </w:p>
    <w:p w:rsidR="00BE678F" w:rsidRPr="009830E5" w:rsidRDefault="00BE678F" w:rsidP="009830E5">
      <w:pPr>
        <w:pStyle w:val="Sinespaciado"/>
        <w:spacing w:line="312" w:lineRule="auto"/>
        <w:rPr>
          <w:rFonts w:ascii="Arial Narrow" w:hAnsi="Arial Narrow"/>
          <w:sz w:val="26"/>
          <w:szCs w:val="26"/>
        </w:rPr>
      </w:pPr>
    </w:p>
    <w:p w:rsidR="00BE1C35" w:rsidRPr="009830E5" w:rsidRDefault="00CE4BD3" w:rsidP="009830E5">
      <w:pPr>
        <w:numPr>
          <w:ilvl w:val="0"/>
          <w:numId w:val="1"/>
        </w:numPr>
        <w:autoSpaceDE w:val="0"/>
        <w:autoSpaceDN w:val="0"/>
        <w:adjustRightInd w:val="0"/>
        <w:spacing w:line="312" w:lineRule="auto"/>
        <w:ind w:left="0" w:firstLine="900"/>
        <w:jc w:val="both"/>
        <w:rPr>
          <w:rFonts w:ascii="Arial Narrow" w:hAnsi="Arial Narrow" w:cs="Arial"/>
          <w:b/>
          <w:sz w:val="26"/>
          <w:szCs w:val="26"/>
          <w:lang w:val="es-ES"/>
        </w:rPr>
      </w:pPr>
      <w:r w:rsidRPr="009830E5">
        <w:rPr>
          <w:rFonts w:ascii="Arial Narrow" w:hAnsi="Arial Narrow" w:cs="Arial"/>
          <w:b/>
          <w:bCs/>
          <w:i/>
          <w:sz w:val="26"/>
          <w:szCs w:val="26"/>
        </w:rPr>
        <w:t xml:space="preserve">Costas </w:t>
      </w:r>
      <w:r w:rsidRPr="009830E5">
        <w:rPr>
          <w:rFonts w:ascii="Arial Narrow" w:hAnsi="Arial Narrow" w:cs="Arial"/>
          <w:bCs/>
          <w:sz w:val="26"/>
          <w:szCs w:val="26"/>
        </w:rPr>
        <w:t>en ambas instancias a cargo de la entidad demandada</w:t>
      </w:r>
      <w:r w:rsidR="00BE1C35" w:rsidRPr="009830E5">
        <w:rPr>
          <w:rFonts w:ascii="Arial Narrow" w:hAnsi="Arial Narrow" w:cs="Arial"/>
          <w:b/>
          <w:sz w:val="26"/>
          <w:szCs w:val="26"/>
          <w:lang w:val="es-ES"/>
        </w:rPr>
        <w:t>.</w:t>
      </w:r>
    </w:p>
    <w:p w:rsidR="00CE4BD3" w:rsidRPr="009830E5" w:rsidRDefault="00CE4BD3" w:rsidP="009830E5">
      <w:pPr>
        <w:pStyle w:val="Prrafodelista"/>
        <w:spacing w:line="312" w:lineRule="auto"/>
        <w:rPr>
          <w:rFonts w:ascii="Arial Narrow" w:hAnsi="Arial Narrow" w:cs="Arial"/>
          <w:b/>
          <w:sz w:val="26"/>
          <w:szCs w:val="26"/>
          <w:lang w:val="es-ES"/>
        </w:rPr>
      </w:pPr>
    </w:p>
    <w:p w:rsidR="00BE1C35" w:rsidRPr="009830E5" w:rsidRDefault="00BE1C35" w:rsidP="009830E5">
      <w:pPr>
        <w:spacing w:line="312" w:lineRule="auto"/>
        <w:jc w:val="both"/>
        <w:rPr>
          <w:rFonts w:ascii="Arial Narrow" w:hAnsi="Arial Narrow" w:cs="Microsoft Sans Serif"/>
          <w:b/>
          <w:bCs/>
          <w:i/>
          <w:iCs/>
          <w:sz w:val="26"/>
          <w:szCs w:val="26"/>
          <w:lang w:val="es-ES"/>
        </w:rPr>
      </w:pPr>
      <w:r w:rsidRPr="009830E5">
        <w:rPr>
          <w:rFonts w:ascii="Arial Narrow" w:hAnsi="Arial Narrow" w:cs="Microsoft Sans Serif"/>
          <w:b/>
          <w:bCs/>
          <w:i/>
          <w:iCs/>
          <w:sz w:val="26"/>
          <w:szCs w:val="26"/>
          <w:lang w:val="es-ES"/>
        </w:rPr>
        <w:t>NOTIFÍQUESE, CÚMPLASE Y DEVUÉLVASE.</w:t>
      </w:r>
    </w:p>
    <w:p w:rsidR="00BE1C35" w:rsidRPr="009830E5" w:rsidRDefault="00BE1C35" w:rsidP="009830E5">
      <w:pPr>
        <w:pStyle w:val="Sinespaciado"/>
        <w:spacing w:line="312" w:lineRule="auto"/>
        <w:rPr>
          <w:rFonts w:ascii="Arial Narrow" w:hAnsi="Arial Narrow"/>
          <w:sz w:val="26"/>
          <w:szCs w:val="26"/>
        </w:rPr>
      </w:pPr>
    </w:p>
    <w:p w:rsidR="00BE1C35" w:rsidRPr="009830E5" w:rsidRDefault="00BE1C35" w:rsidP="009830E5">
      <w:pPr>
        <w:pStyle w:val="Sinespaciado"/>
        <w:spacing w:line="312" w:lineRule="auto"/>
        <w:rPr>
          <w:rFonts w:ascii="Arial Narrow" w:hAnsi="Arial Narrow"/>
          <w:sz w:val="26"/>
          <w:szCs w:val="26"/>
        </w:rPr>
      </w:pPr>
    </w:p>
    <w:p w:rsidR="00BE1C35" w:rsidRPr="009830E5" w:rsidRDefault="00BE1C35" w:rsidP="009830E5">
      <w:pPr>
        <w:pStyle w:val="Sinespaciado"/>
        <w:spacing w:line="312" w:lineRule="auto"/>
        <w:rPr>
          <w:rFonts w:ascii="Arial Narrow" w:hAnsi="Arial Narrow"/>
          <w:sz w:val="26"/>
          <w:szCs w:val="26"/>
          <w:lang w:val="es-ES"/>
        </w:rPr>
      </w:pPr>
    </w:p>
    <w:p w:rsidR="00BE1C35" w:rsidRPr="009830E5" w:rsidRDefault="00BE1C35" w:rsidP="009830E5">
      <w:pPr>
        <w:spacing w:line="312" w:lineRule="auto"/>
        <w:ind w:firstLine="900"/>
        <w:jc w:val="both"/>
        <w:rPr>
          <w:rFonts w:ascii="Arial Narrow" w:hAnsi="Arial Narrow" w:cs="Microsoft Sans Serif"/>
          <w:b/>
          <w:bCs/>
          <w:iCs/>
          <w:sz w:val="26"/>
          <w:szCs w:val="26"/>
          <w:lang w:val="es-ES"/>
        </w:rPr>
      </w:pPr>
    </w:p>
    <w:p w:rsidR="00BE1C35" w:rsidRPr="009830E5" w:rsidRDefault="00BE1C35" w:rsidP="009830E5">
      <w:pPr>
        <w:spacing w:line="312" w:lineRule="auto"/>
        <w:ind w:firstLine="900"/>
        <w:jc w:val="center"/>
        <w:rPr>
          <w:rFonts w:ascii="Arial Narrow" w:hAnsi="Arial Narrow" w:cs="Microsoft Sans Serif"/>
          <w:b/>
          <w:bCs/>
          <w:iCs/>
          <w:sz w:val="26"/>
          <w:szCs w:val="26"/>
          <w:lang w:val="es-ES"/>
        </w:rPr>
      </w:pPr>
      <w:r w:rsidRPr="009830E5">
        <w:rPr>
          <w:rFonts w:ascii="Arial Narrow" w:hAnsi="Arial Narrow" w:cs="Microsoft Sans Serif"/>
          <w:b/>
          <w:bCs/>
          <w:iCs/>
          <w:sz w:val="26"/>
          <w:szCs w:val="26"/>
          <w:lang w:val="es-ES"/>
        </w:rPr>
        <w:t>FRANCISCO JAVIER TAMAYO TABARES</w:t>
      </w:r>
    </w:p>
    <w:p w:rsidR="00BE1C35" w:rsidRPr="009830E5" w:rsidRDefault="00BE1C35" w:rsidP="009830E5">
      <w:pPr>
        <w:spacing w:line="312" w:lineRule="auto"/>
        <w:ind w:firstLine="900"/>
        <w:jc w:val="center"/>
        <w:rPr>
          <w:rFonts w:ascii="Arial Narrow" w:hAnsi="Arial Narrow" w:cs="Microsoft Sans Serif"/>
          <w:b/>
          <w:bCs/>
          <w:iCs/>
          <w:sz w:val="26"/>
          <w:szCs w:val="26"/>
          <w:lang w:val="es-ES"/>
        </w:rPr>
      </w:pPr>
      <w:r w:rsidRPr="009830E5">
        <w:rPr>
          <w:rFonts w:ascii="Arial Narrow" w:hAnsi="Arial Narrow" w:cs="Microsoft Sans Serif"/>
          <w:b/>
          <w:bCs/>
          <w:iCs/>
          <w:sz w:val="26"/>
          <w:szCs w:val="26"/>
          <w:lang w:val="es-ES"/>
        </w:rPr>
        <w:t xml:space="preserve">Magistrado Ponente </w:t>
      </w:r>
    </w:p>
    <w:p w:rsidR="00BE1C35" w:rsidRPr="009830E5" w:rsidRDefault="00BE1C35" w:rsidP="009830E5">
      <w:pPr>
        <w:spacing w:line="312" w:lineRule="auto"/>
        <w:ind w:firstLine="900"/>
        <w:jc w:val="both"/>
        <w:rPr>
          <w:rFonts w:ascii="Arial Narrow" w:hAnsi="Arial Narrow" w:cs="Microsoft Sans Serif"/>
          <w:b/>
          <w:sz w:val="26"/>
          <w:szCs w:val="26"/>
          <w:lang w:val="es-ES"/>
        </w:rPr>
      </w:pPr>
    </w:p>
    <w:p w:rsidR="00BE1C35" w:rsidRPr="009830E5" w:rsidRDefault="00BE1C35" w:rsidP="009830E5">
      <w:pPr>
        <w:pStyle w:val="Sinespaciado"/>
        <w:spacing w:line="312" w:lineRule="auto"/>
        <w:rPr>
          <w:rFonts w:ascii="Arial Narrow" w:hAnsi="Arial Narrow"/>
          <w:b/>
          <w:sz w:val="26"/>
          <w:szCs w:val="26"/>
          <w:lang w:val="es-ES"/>
        </w:rPr>
      </w:pPr>
    </w:p>
    <w:p w:rsidR="00BE1C35" w:rsidRPr="009830E5" w:rsidRDefault="00BE1C35" w:rsidP="009830E5">
      <w:pPr>
        <w:pStyle w:val="Sinespaciado"/>
        <w:spacing w:line="312" w:lineRule="auto"/>
        <w:rPr>
          <w:rFonts w:ascii="Arial Narrow" w:hAnsi="Arial Narrow"/>
          <w:b/>
          <w:sz w:val="26"/>
          <w:szCs w:val="26"/>
          <w:lang w:val="es-ES"/>
        </w:rPr>
      </w:pPr>
    </w:p>
    <w:p w:rsidR="00BE1C35" w:rsidRPr="009830E5" w:rsidRDefault="00BE1C35" w:rsidP="009830E5">
      <w:pPr>
        <w:spacing w:line="312" w:lineRule="auto"/>
        <w:jc w:val="both"/>
        <w:rPr>
          <w:rFonts w:ascii="Arial Narrow" w:hAnsi="Arial Narrow" w:cs="Microsoft Sans Serif"/>
          <w:b/>
          <w:bCs/>
          <w:iCs/>
          <w:sz w:val="26"/>
          <w:szCs w:val="26"/>
          <w:lang w:val="es-ES"/>
        </w:rPr>
      </w:pPr>
    </w:p>
    <w:p w:rsidR="00BE1C35" w:rsidRPr="009830E5" w:rsidRDefault="00BE1C35" w:rsidP="009830E5">
      <w:pPr>
        <w:spacing w:line="312" w:lineRule="auto"/>
        <w:ind w:left="993" w:hanging="1135"/>
        <w:jc w:val="both"/>
        <w:rPr>
          <w:rFonts w:ascii="Arial Narrow" w:hAnsi="Arial Narrow" w:cs="Microsoft Sans Serif"/>
          <w:b/>
          <w:bCs/>
          <w:iCs/>
          <w:sz w:val="26"/>
          <w:szCs w:val="26"/>
          <w:lang w:val="es-ES"/>
        </w:rPr>
      </w:pPr>
      <w:r w:rsidRPr="009830E5">
        <w:rPr>
          <w:rFonts w:ascii="Arial Narrow" w:hAnsi="Arial Narrow" w:cs="Microsoft Sans Serif"/>
          <w:b/>
          <w:bCs/>
          <w:iCs/>
          <w:sz w:val="26"/>
          <w:szCs w:val="26"/>
          <w:lang w:val="es-ES"/>
        </w:rPr>
        <w:t>ANA LUCÍA CAICEDO CALDERÓN                       OLGA LUCIA HOYOS SEPÚLVEDA</w:t>
      </w:r>
    </w:p>
    <w:p w:rsidR="00BE1C35" w:rsidRPr="009830E5" w:rsidRDefault="00BE1C35" w:rsidP="009830E5">
      <w:pPr>
        <w:spacing w:line="312" w:lineRule="auto"/>
        <w:ind w:left="993" w:hanging="1135"/>
        <w:jc w:val="both"/>
        <w:rPr>
          <w:rFonts w:ascii="Arial Narrow" w:hAnsi="Arial Narrow" w:cs="Microsoft Sans Serif"/>
          <w:b/>
          <w:bCs/>
          <w:iCs/>
          <w:sz w:val="26"/>
          <w:szCs w:val="26"/>
          <w:lang w:val="es-ES"/>
        </w:rPr>
      </w:pPr>
      <w:r w:rsidRPr="009830E5">
        <w:rPr>
          <w:rFonts w:ascii="Arial Narrow" w:hAnsi="Arial Narrow" w:cs="Microsoft Sans Serif"/>
          <w:b/>
          <w:bCs/>
          <w:iCs/>
          <w:sz w:val="26"/>
          <w:szCs w:val="26"/>
          <w:lang w:val="es-ES"/>
        </w:rPr>
        <w:t xml:space="preserve">                  Magistrada </w:t>
      </w:r>
      <w:r w:rsidRPr="009830E5">
        <w:rPr>
          <w:rFonts w:ascii="Arial Narrow" w:hAnsi="Arial Narrow" w:cs="Microsoft Sans Serif"/>
          <w:b/>
          <w:bCs/>
          <w:iCs/>
          <w:sz w:val="26"/>
          <w:szCs w:val="26"/>
          <w:lang w:val="es-ES"/>
        </w:rPr>
        <w:tab/>
      </w:r>
      <w:r w:rsidRPr="009830E5">
        <w:rPr>
          <w:rFonts w:ascii="Arial Narrow" w:hAnsi="Arial Narrow" w:cs="Microsoft Sans Serif"/>
          <w:b/>
          <w:bCs/>
          <w:iCs/>
          <w:sz w:val="26"/>
          <w:szCs w:val="26"/>
          <w:lang w:val="es-ES"/>
        </w:rPr>
        <w:tab/>
      </w:r>
      <w:r w:rsidRPr="009830E5">
        <w:rPr>
          <w:rFonts w:ascii="Arial Narrow" w:hAnsi="Arial Narrow" w:cs="Microsoft Sans Serif"/>
          <w:b/>
          <w:bCs/>
          <w:iCs/>
          <w:sz w:val="26"/>
          <w:szCs w:val="26"/>
          <w:lang w:val="es-ES"/>
        </w:rPr>
        <w:tab/>
      </w:r>
      <w:r w:rsidRPr="009830E5">
        <w:rPr>
          <w:rFonts w:ascii="Arial Narrow" w:hAnsi="Arial Narrow" w:cs="Microsoft Sans Serif"/>
          <w:b/>
          <w:bCs/>
          <w:iCs/>
          <w:sz w:val="26"/>
          <w:szCs w:val="26"/>
          <w:lang w:val="es-ES"/>
        </w:rPr>
        <w:tab/>
        <w:t xml:space="preserve">                     </w:t>
      </w:r>
      <w:proofErr w:type="spellStart"/>
      <w:r w:rsidRPr="009830E5">
        <w:rPr>
          <w:rFonts w:ascii="Arial Narrow" w:hAnsi="Arial Narrow" w:cs="Microsoft Sans Serif"/>
          <w:b/>
          <w:bCs/>
          <w:iCs/>
          <w:sz w:val="26"/>
          <w:szCs w:val="26"/>
          <w:lang w:val="es-ES"/>
        </w:rPr>
        <w:t>Magistrada</w:t>
      </w:r>
      <w:proofErr w:type="spellEnd"/>
    </w:p>
    <w:p w:rsidR="00BE1C35" w:rsidRPr="009830E5" w:rsidRDefault="00BE1C35" w:rsidP="009830E5">
      <w:pPr>
        <w:spacing w:line="312" w:lineRule="auto"/>
        <w:ind w:left="993" w:hanging="1135"/>
        <w:jc w:val="both"/>
        <w:rPr>
          <w:rFonts w:ascii="Arial Narrow" w:hAnsi="Arial Narrow" w:cs="Microsoft Sans Serif"/>
          <w:bCs/>
          <w:iCs/>
          <w:sz w:val="26"/>
          <w:szCs w:val="26"/>
          <w:lang w:val="es-ES"/>
        </w:rPr>
      </w:pPr>
    </w:p>
    <w:p w:rsidR="00BE1C35" w:rsidRPr="009830E5" w:rsidRDefault="00BE1C35" w:rsidP="009830E5">
      <w:pPr>
        <w:spacing w:line="312" w:lineRule="auto"/>
        <w:ind w:left="993" w:hanging="1135"/>
        <w:jc w:val="center"/>
        <w:rPr>
          <w:rFonts w:ascii="Arial Narrow" w:hAnsi="Arial Narrow" w:cs="Microsoft Sans Serif"/>
          <w:bCs/>
          <w:iCs/>
          <w:sz w:val="26"/>
          <w:szCs w:val="26"/>
          <w:lang w:val="es-ES"/>
        </w:rPr>
      </w:pPr>
    </w:p>
    <w:p w:rsidR="001143F0" w:rsidRPr="009830E5" w:rsidRDefault="001143F0" w:rsidP="009830E5">
      <w:pPr>
        <w:spacing w:line="312" w:lineRule="auto"/>
        <w:ind w:left="993" w:hanging="1135"/>
        <w:jc w:val="center"/>
        <w:rPr>
          <w:rFonts w:ascii="Arial Narrow" w:hAnsi="Arial Narrow" w:cs="Microsoft Sans Serif"/>
          <w:bCs/>
          <w:iCs/>
          <w:sz w:val="26"/>
          <w:szCs w:val="26"/>
          <w:lang w:val="es-ES"/>
        </w:rPr>
      </w:pPr>
    </w:p>
    <w:p w:rsidR="00BE1C35" w:rsidRPr="009830E5" w:rsidRDefault="00BE1C35" w:rsidP="009830E5">
      <w:pPr>
        <w:spacing w:line="312" w:lineRule="auto"/>
        <w:ind w:left="993" w:hanging="1135"/>
        <w:jc w:val="center"/>
        <w:rPr>
          <w:rFonts w:ascii="Arial Narrow" w:hAnsi="Arial Narrow" w:cs="Microsoft Sans Serif"/>
          <w:b/>
          <w:bCs/>
          <w:iCs/>
          <w:sz w:val="26"/>
          <w:szCs w:val="26"/>
          <w:lang w:val="es-ES"/>
        </w:rPr>
      </w:pPr>
    </w:p>
    <w:p w:rsidR="00BE1C35" w:rsidRPr="009830E5" w:rsidRDefault="00BE1C35" w:rsidP="009830E5">
      <w:pPr>
        <w:spacing w:line="312" w:lineRule="auto"/>
        <w:ind w:left="993" w:hanging="285"/>
        <w:jc w:val="center"/>
        <w:rPr>
          <w:rFonts w:ascii="Arial Narrow" w:hAnsi="Arial Narrow" w:cs="Microsoft Sans Serif"/>
          <w:b/>
          <w:bCs/>
          <w:iCs/>
          <w:sz w:val="26"/>
          <w:szCs w:val="26"/>
          <w:lang w:val="es-ES"/>
        </w:rPr>
      </w:pPr>
      <w:r w:rsidRPr="009830E5">
        <w:rPr>
          <w:rFonts w:ascii="Arial Narrow" w:hAnsi="Arial Narrow" w:cs="Microsoft Sans Serif"/>
          <w:b/>
          <w:bCs/>
          <w:iCs/>
          <w:sz w:val="26"/>
          <w:szCs w:val="26"/>
          <w:lang w:val="es-ES"/>
        </w:rPr>
        <w:t>Alonso Gaviria Ocampo</w:t>
      </w:r>
    </w:p>
    <w:p w:rsidR="00BE1C35" w:rsidRPr="009830E5" w:rsidRDefault="00BE1C35" w:rsidP="009830E5">
      <w:pPr>
        <w:spacing w:line="312" w:lineRule="auto"/>
        <w:ind w:left="993" w:hanging="285"/>
        <w:jc w:val="center"/>
        <w:rPr>
          <w:rFonts w:ascii="Arial Narrow" w:hAnsi="Arial Narrow" w:cs="Microsoft Sans Serif"/>
          <w:b/>
          <w:bCs/>
          <w:iCs/>
          <w:sz w:val="26"/>
          <w:szCs w:val="26"/>
          <w:lang w:val="es-ES"/>
        </w:rPr>
      </w:pPr>
      <w:r w:rsidRPr="009830E5">
        <w:rPr>
          <w:rFonts w:ascii="Arial Narrow" w:hAnsi="Arial Narrow" w:cs="Microsoft Sans Serif"/>
          <w:b/>
          <w:bCs/>
          <w:iCs/>
          <w:sz w:val="26"/>
          <w:szCs w:val="26"/>
          <w:lang w:val="es-ES"/>
        </w:rPr>
        <w:t>Secretario</w:t>
      </w:r>
    </w:p>
    <w:sectPr w:rsidR="00BE1C35" w:rsidRPr="009830E5" w:rsidSect="00304AE2">
      <w:headerReference w:type="default" r:id="rId7"/>
      <w:footerReference w:type="even" r:id="rId8"/>
      <w:footerReference w:type="default" r:id="rId9"/>
      <w:pgSz w:w="12242" w:h="18722" w:code="14"/>
      <w:pgMar w:top="1985" w:right="1418" w:bottom="1418" w:left="1985" w:header="51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705" w:rsidRDefault="00A52705" w:rsidP="00BE1C35">
      <w:r>
        <w:separator/>
      </w:r>
    </w:p>
  </w:endnote>
  <w:endnote w:type="continuationSeparator" w:id="0">
    <w:p w:rsidR="00A52705" w:rsidRDefault="00A52705" w:rsidP="00BE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0EB" w:rsidRDefault="00CF20EB" w:rsidP="003C6F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20EB" w:rsidRDefault="00CF20EB" w:rsidP="003C6FB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649508"/>
      <w:docPartObj>
        <w:docPartGallery w:val="Page Numbers (Bottom of Page)"/>
        <w:docPartUnique/>
      </w:docPartObj>
    </w:sdtPr>
    <w:sdtEndPr/>
    <w:sdtContent>
      <w:p w:rsidR="00CF20EB" w:rsidRDefault="00CF20EB">
        <w:pPr>
          <w:pStyle w:val="Piedepgina"/>
          <w:jc w:val="right"/>
        </w:pPr>
        <w:r>
          <w:fldChar w:fldCharType="begin"/>
        </w:r>
        <w:r>
          <w:instrText>PAGE   \* MERGEFORMAT</w:instrText>
        </w:r>
        <w:r>
          <w:fldChar w:fldCharType="separate"/>
        </w:r>
        <w:r w:rsidR="008B7F26" w:rsidRPr="008B7F26">
          <w:rPr>
            <w:noProof/>
            <w:lang w:val="es-ES"/>
          </w:rPr>
          <w:t>7</w:t>
        </w:r>
        <w:r>
          <w:rPr>
            <w:noProof/>
            <w:lang w:val="es-ES"/>
          </w:rPr>
          <w:fldChar w:fldCharType="end"/>
        </w:r>
      </w:p>
    </w:sdtContent>
  </w:sdt>
  <w:p w:rsidR="00CF20EB" w:rsidRPr="004E61E4" w:rsidRDefault="00CF20EB" w:rsidP="003C6FB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705" w:rsidRDefault="00A52705" w:rsidP="00BE1C35">
      <w:r>
        <w:separator/>
      </w:r>
    </w:p>
  </w:footnote>
  <w:footnote w:type="continuationSeparator" w:id="0">
    <w:p w:rsidR="00A52705" w:rsidRDefault="00A52705" w:rsidP="00BE1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E2" w:rsidRDefault="00304AE2" w:rsidP="00304AE2">
    <w:pPr>
      <w:pStyle w:val="Encabezado"/>
      <w:ind w:right="360"/>
      <w:jc w:val="both"/>
      <w:rPr>
        <w:sz w:val="14"/>
        <w:szCs w:val="14"/>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El contenido total y fiel de la decisión debe ser verificado en el audio que reposa en la respectiva Secretaría.</w:t>
    </w:r>
  </w:p>
  <w:p w:rsidR="00304AE2" w:rsidRDefault="00304AE2" w:rsidP="003C6FB6">
    <w:pPr>
      <w:jc w:val="both"/>
      <w:rPr>
        <w:rFonts w:ascii="Arial Narrow" w:hAnsi="Arial Narrow" w:cs="Arial"/>
        <w:bCs/>
        <w:sz w:val="18"/>
        <w:szCs w:val="18"/>
      </w:rPr>
    </w:pPr>
  </w:p>
  <w:p w:rsidR="00304AE2" w:rsidRDefault="00304AE2" w:rsidP="003C6FB6">
    <w:pPr>
      <w:jc w:val="both"/>
      <w:rPr>
        <w:rFonts w:ascii="Arial Narrow" w:hAnsi="Arial Narrow" w:cs="Arial"/>
        <w:bCs/>
        <w:sz w:val="18"/>
        <w:szCs w:val="18"/>
      </w:rPr>
    </w:pPr>
  </w:p>
  <w:p w:rsidR="00CF20EB" w:rsidRPr="00106FD0" w:rsidRDefault="00CF20EB" w:rsidP="003C6FB6">
    <w:pPr>
      <w:jc w:val="both"/>
      <w:rPr>
        <w:rFonts w:ascii="Arial Narrow" w:hAnsi="Arial Narrow" w:cs="Arial"/>
        <w:bCs/>
        <w:sz w:val="18"/>
        <w:szCs w:val="18"/>
      </w:rPr>
    </w:pPr>
    <w:r w:rsidRPr="00106FD0">
      <w:rPr>
        <w:rFonts w:ascii="Arial Narrow" w:hAnsi="Arial Narrow" w:cs="Arial"/>
        <w:bCs/>
        <w:sz w:val="18"/>
        <w:szCs w:val="18"/>
      </w:rPr>
      <w:t xml:space="preserve">Radicación No: </w:t>
    </w:r>
    <w:r>
      <w:rPr>
        <w:rFonts w:ascii="Arial Narrow" w:hAnsi="Arial Narrow" w:cs="Arial"/>
        <w:bCs/>
        <w:sz w:val="18"/>
        <w:szCs w:val="18"/>
      </w:rPr>
      <w:t>66001-31-05-001-2017-00260-01</w:t>
    </w:r>
  </w:p>
  <w:p w:rsidR="00CF20EB" w:rsidRDefault="00CF20EB" w:rsidP="003C6FB6">
    <w:pPr>
      <w:jc w:val="both"/>
      <w:rPr>
        <w:rFonts w:ascii="Arial Narrow" w:hAnsi="Arial Narrow" w:cs="Arial"/>
        <w:bCs/>
        <w:sz w:val="18"/>
        <w:szCs w:val="18"/>
      </w:rPr>
    </w:pPr>
    <w:r>
      <w:rPr>
        <w:rFonts w:ascii="Arial Narrow" w:hAnsi="Arial Narrow" w:cs="Arial"/>
        <w:bCs/>
        <w:sz w:val="18"/>
        <w:szCs w:val="18"/>
      </w:rPr>
      <w:t xml:space="preserve">Werner Gerardo </w:t>
    </w:r>
    <w:proofErr w:type="spellStart"/>
    <w:r>
      <w:rPr>
        <w:rFonts w:ascii="Arial Narrow" w:hAnsi="Arial Narrow" w:cs="Arial"/>
        <w:bCs/>
        <w:sz w:val="18"/>
        <w:szCs w:val="18"/>
      </w:rPr>
      <w:t>Freitag</w:t>
    </w:r>
    <w:proofErr w:type="spellEnd"/>
    <w:r>
      <w:rPr>
        <w:rFonts w:ascii="Arial Narrow" w:hAnsi="Arial Narrow" w:cs="Arial"/>
        <w:bCs/>
        <w:sz w:val="18"/>
        <w:szCs w:val="18"/>
      </w:rPr>
      <w:t xml:space="preserve"> Martínez </w:t>
    </w:r>
    <w:r w:rsidRPr="00106FD0">
      <w:rPr>
        <w:rFonts w:ascii="Arial Narrow" w:hAnsi="Arial Narrow" w:cs="Arial"/>
        <w:bCs/>
        <w:sz w:val="18"/>
        <w:szCs w:val="18"/>
      </w:rPr>
      <w:t>vs Colpensiones</w:t>
    </w:r>
  </w:p>
  <w:p w:rsidR="00304AE2" w:rsidRDefault="00304AE2" w:rsidP="003C6FB6">
    <w:pPr>
      <w:jc w:val="both"/>
      <w:rPr>
        <w:rFonts w:ascii="Arial Narrow" w:hAnsi="Arial Narrow" w:cs="Arial"/>
        <w:bCs/>
        <w:sz w:val="18"/>
        <w:szCs w:val="18"/>
      </w:rPr>
    </w:pPr>
  </w:p>
  <w:p w:rsidR="00304AE2" w:rsidRPr="00106FD0" w:rsidRDefault="00304AE2" w:rsidP="003C6FB6">
    <w:pPr>
      <w:jc w:val="both"/>
      <w:rPr>
        <w:rFonts w:ascii="Arial Narrow" w:hAnsi="Arial Narrow" w:cs="Arial"/>
        <w:bCs/>
        <w:i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BA6C5B6E"/>
    <w:lvl w:ilvl="0" w:tplc="153AB976">
      <w:start w:val="1"/>
      <w:numFmt w:val="decimal"/>
      <w:lvlText w:val="%1."/>
      <w:lvlJc w:val="left"/>
      <w:pPr>
        <w:ind w:left="2345" w:hanging="360"/>
      </w:pPr>
      <w:rPr>
        <w:rFonts w:ascii="Arial Narrow" w:hAnsi="Arial Narrow" w:hint="default"/>
        <w:b w:val="0"/>
        <w:i w:val="0"/>
        <w:sz w:val="28"/>
        <w:szCs w:val="28"/>
      </w:rPr>
    </w:lvl>
    <w:lvl w:ilvl="1" w:tplc="240A0019" w:tentative="1">
      <w:start w:val="1"/>
      <w:numFmt w:val="lowerLetter"/>
      <w:lvlText w:val="%2."/>
      <w:lvlJc w:val="left"/>
      <w:pPr>
        <w:ind w:left="2688" w:hanging="360"/>
      </w:pPr>
    </w:lvl>
    <w:lvl w:ilvl="2" w:tplc="240A001B" w:tentative="1">
      <w:start w:val="1"/>
      <w:numFmt w:val="lowerRoman"/>
      <w:lvlText w:val="%3."/>
      <w:lvlJc w:val="right"/>
      <w:pPr>
        <w:ind w:left="3408" w:hanging="180"/>
      </w:pPr>
    </w:lvl>
    <w:lvl w:ilvl="3" w:tplc="240A000F" w:tentative="1">
      <w:start w:val="1"/>
      <w:numFmt w:val="decimal"/>
      <w:lvlText w:val="%4."/>
      <w:lvlJc w:val="left"/>
      <w:pPr>
        <w:ind w:left="4128" w:hanging="360"/>
      </w:pPr>
    </w:lvl>
    <w:lvl w:ilvl="4" w:tplc="240A0019" w:tentative="1">
      <w:start w:val="1"/>
      <w:numFmt w:val="lowerLetter"/>
      <w:lvlText w:val="%5."/>
      <w:lvlJc w:val="left"/>
      <w:pPr>
        <w:ind w:left="4848" w:hanging="360"/>
      </w:pPr>
    </w:lvl>
    <w:lvl w:ilvl="5" w:tplc="240A001B" w:tentative="1">
      <w:start w:val="1"/>
      <w:numFmt w:val="lowerRoman"/>
      <w:lvlText w:val="%6."/>
      <w:lvlJc w:val="right"/>
      <w:pPr>
        <w:ind w:left="5568" w:hanging="180"/>
      </w:pPr>
    </w:lvl>
    <w:lvl w:ilvl="6" w:tplc="240A000F" w:tentative="1">
      <w:start w:val="1"/>
      <w:numFmt w:val="decimal"/>
      <w:lvlText w:val="%7."/>
      <w:lvlJc w:val="left"/>
      <w:pPr>
        <w:ind w:left="6288" w:hanging="360"/>
      </w:pPr>
    </w:lvl>
    <w:lvl w:ilvl="7" w:tplc="240A0019" w:tentative="1">
      <w:start w:val="1"/>
      <w:numFmt w:val="lowerLetter"/>
      <w:lvlText w:val="%8."/>
      <w:lvlJc w:val="left"/>
      <w:pPr>
        <w:ind w:left="7008" w:hanging="360"/>
      </w:pPr>
    </w:lvl>
    <w:lvl w:ilvl="8" w:tplc="240A001B" w:tentative="1">
      <w:start w:val="1"/>
      <w:numFmt w:val="lowerRoman"/>
      <w:lvlText w:val="%9."/>
      <w:lvlJc w:val="right"/>
      <w:pPr>
        <w:ind w:left="7728" w:hanging="180"/>
      </w:pPr>
    </w:lvl>
  </w:abstractNum>
  <w:abstractNum w:abstractNumId="1">
    <w:nsid w:val="401F1787"/>
    <w:multiLevelType w:val="hybridMultilevel"/>
    <w:tmpl w:val="9036D410"/>
    <w:lvl w:ilvl="0" w:tplc="F13ADB1E">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4499601B"/>
    <w:multiLevelType w:val="multilevel"/>
    <w:tmpl w:val="6D5AA7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35"/>
    <w:rsid w:val="0000633F"/>
    <w:rsid w:val="000065E6"/>
    <w:rsid w:val="00024161"/>
    <w:rsid w:val="00030368"/>
    <w:rsid w:val="000452BB"/>
    <w:rsid w:val="0005269F"/>
    <w:rsid w:val="00054266"/>
    <w:rsid w:val="00054F28"/>
    <w:rsid w:val="000612FC"/>
    <w:rsid w:val="00083F6D"/>
    <w:rsid w:val="000B20F7"/>
    <w:rsid w:val="000E1837"/>
    <w:rsid w:val="000E32AE"/>
    <w:rsid w:val="000F3DF9"/>
    <w:rsid w:val="000F4FA3"/>
    <w:rsid w:val="001063F3"/>
    <w:rsid w:val="001143F0"/>
    <w:rsid w:val="0013250E"/>
    <w:rsid w:val="00136D6F"/>
    <w:rsid w:val="0014221C"/>
    <w:rsid w:val="001432FD"/>
    <w:rsid w:val="00167EB7"/>
    <w:rsid w:val="00171185"/>
    <w:rsid w:val="001A0AF5"/>
    <w:rsid w:val="001B428C"/>
    <w:rsid w:val="001C7850"/>
    <w:rsid w:val="001E362F"/>
    <w:rsid w:val="00204C75"/>
    <w:rsid w:val="0021050C"/>
    <w:rsid w:val="00212071"/>
    <w:rsid w:val="0021713E"/>
    <w:rsid w:val="00217E69"/>
    <w:rsid w:val="00224B1A"/>
    <w:rsid w:val="00247CC8"/>
    <w:rsid w:val="00257AD7"/>
    <w:rsid w:val="0028465A"/>
    <w:rsid w:val="002A663E"/>
    <w:rsid w:val="002B17C7"/>
    <w:rsid w:val="002D491C"/>
    <w:rsid w:val="002E0F8C"/>
    <w:rsid w:val="002E737D"/>
    <w:rsid w:val="002F1B9D"/>
    <w:rsid w:val="00304AE2"/>
    <w:rsid w:val="0031426F"/>
    <w:rsid w:val="0032329B"/>
    <w:rsid w:val="003329A7"/>
    <w:rsid w:val="00343862"/>
    <w:rsid w:val="00344CD7"/>
    <w:rsid w:val="00353DAA"/>
    <w:rsid w:val="003633AF"/>
    <w:rsid w:val="003655A6"/>
    <w:rsid w:val="0039353B"/>
    <w:rsid w:val="003A3CC7"/>
    <w:rsid w:val="003C5B83"/>
    <w:rsid w:val="003C6FB6"/>
    <w:rsid w:val="003D434B"/>
    <w:rsid w:val="00404C88"/>
    <w:rsid w:val="004102DD"/>
    <w:rsid w:val="0041673B"/>
    <w:rsid w:val="00442AC3"/>
    <w:rsid w:val="00487A6E"/>
    <w:rsid w:val="00491584"/>
    <w:rsid w:val="004C4165"/>
    <w:rsid w:val="004C7EF3"/>
    <w:rsid w:val="004E1EA5"/>
    <w:rsid w:val="004E66A7"/>
    <w:rsid w:val="004F7664"/>
    <w:rsid w:val="00511EA4"/>
    <w:rsid w:val="005168F1"/>
    <w:rsid w:val="005200C8"/>
    <w:rsid w:val="0052061F"/>
    <w:rsid w:val="00535590"/>
    <w:rsid w:val="0055434D"/>
    <w:rsid w:val="005548D2"/>
    <w:rsid w:val="00566639"/>
    <w:rsid w:val="00567A47"/>
    <w:rsid w:val="00574D8D"/>
    <w:rsid w:val="005C5F17"/>
    <w:rsid w:val="005C7AFB"/>
    <w:rsid w:val="005F1A15"/>
    <w:rsid w:val="005F236E"/>
    <w:rsid w:val="006100B2"/>
    <w:rsid w:val="006169B9"/>
    <w:rsid w:val="00627BDE"/>
    <w:rsid w:val="00631D01"/>
    <w:rsid w:val="00680896"/>
    <w:rsid w:val="00696A05"/>
    <w:rsid w:val="006A0163"/>
    <w:rsid w:val="006C617B"/>
    <w:rsid w:val="006D71E6"/>
    <w:rsid w:val="00717E39"/>
    <w:rsid w:val="007207E0"/>
    <w:rsid w:val="00724EF3"/>
    <w:rsid w:val="00743799"/>
    <w:rsid w:val="00763F57"/>
    <w:rsid w:val="00767766"/>
    <w:rsid w:val="007714BF"/>
    <w:rsid w:val="0077258D"/>
    <w:rsid w:val="00785186"/>
    <w:rsid w:val="007A6FFA"/>
    <w:rsid w:val="007E574C"/>
    <w:rsid w:val="007F3B13"/>
    <w:rsid w:val="00802E37"/>
    <w:rsid w:val="00826797"/>
    <w:rsid w:val="008315B1"/>
    <w:rsid w:val="008431E4"/>
    <w:rsid w:val="00847007"/>
    <w:rsid w:val="00857AB9"/>
    <w:rsid w:val="00896A31"/>
    <w:rsid w:val="008A108F"/>
    <w:rsid w:val="008A23A8"/>
    <w:rsid w:val="008A5BD1"/>
    <w:rsid w:val="008A75D4"/>
    <w:rsid w:val="008B7F26"/>
    <w:rsid w:val="008D193F"/>
    <w:rsid w:val="008D4275"/>
    <w:rsid w:val="008D4828"/>
    <w:rsid w:val="008F5B41"/>
    <w:rsid w:val="00904DBF"/>
    <w:rsid w:val="00911601"/>
    <w:rsid w:val="0095158D"/>
    <w:rsid w:val="009830E5"/>
    <w:rsid w:val="00983CB1"/>
    <w:rsid w:val="0099449F"/>
    <w:rsid w:val="0099502C"/>
    <w:rsid w:val="009954B7"/>
    <w:rsid w:val="009A3D3E"/>
    <w:rsid w:val="009A47DF"/>
    <w:rsid w:val="009A6659"/>
    <w:rsid w:val="009C0DCB"/>
    <w:rsid w:val="009C58CE"/>
    <w:rsid w:val="009D26A4"/>
    <w:rsid w:val="009D6A4B"/>
    <w:rsid w:val="009F2DEF"/>
    <w:rsid w:val="009F77BE"/>
    <w:rsid w:val="00A33BE3"/>
    <w:rsid w:val="00A414F2"/>
    <w:rsid w:val="00A52705"/>
    <w:rsid w:val="00A56FC5"/>
    <w:rsid w:val="00A97F9C"/>
    <w:rsid w:val="00AC5878"/>
    <w:rsid w:val="00AD6615"/>
    <w:rsid w:val="00B018F4"/>
    <w:rsid w:val="00B21570"/>
    <w:rsid w:val="00B2431A"/>
    <w:rsid w:val="00B25E98"/>
    <w:rsid w:val="00B33EB8"/>
    <w:rsid w:val="00B550D6"/>
    <w:rsid w:val="00B605FA"/>
    <w:rsid w:val="00B619B3"/>
    <w:rsid w:val="00B64AED"/>
    <w:rsid w:val="00B83644"/>
    <w:rsid w:val="00BB3DD1"/>
    <w:rsid w:val="00BC2DF4"/>
    <w:rsid w:val="00BE1C35"/>
    <w:rsid w:val="00BE55D8"/>
    <w:rsid w:val="00BE678F"/>
    <w:rsid w:val="00C063AD"/>
    <w:rsid w:val="00C177D1"/>
    <w:rsid w:val="00C25D86"/>
    <w:rsid w:val="00C35C76"/>
    <w:rsid w:val="00C35CA1"/>
    <w:rsid w:val="00C50EE4"/>
    <w:rsid w:val="00C54C8E"/>
    <w:rsid w:val="00C74146"/>
    <w:rsid w:val="00C7425F"/>
    <w:rsid w:val="00C874FA"/>
    <w:rsid w:val="00C90D98"/>
    <w:rsid w:val="00CC47DF"/>
    <w:rsid w:val="00CC584B"/>
    <w:rsid w:val="00CD5A66"/>
    <w:rsid w:val="00CD5D99"/>
    <w:rsid w:val="00CE1841"/>
    <w:rsid w:val="00CE4BD3"/>
    <w:rsid w:val="00CE6F86"/>
    <w:rsid w:val="00CE77E9"/>
    <w:rsid w:val="00CF20EB"/>
    <w:rsid w:val="00D004BD"/>
    <w:rsid w:val="00D07847"/>
    <w:rsid w:val="00D27FF6"/>
    <w:rsid w:val="00D3688F"/>
    <w:rsid w:val="00D82955"/>
    <w:rsid w:val="00D82B14"/>
    <w:rsid w:val="00D86530"/>
    <w:rsid w:val="00DC4EC7"/>
    <w:rsid w:val="00E05CC6"/>
    <w:rsid w:val="00E12A59"/>
    <w:rsid w:val="00E13785"/>
    <w:rsid w:val="00E175F7"/>
    <w:rsid w:val="00E37F72"/>
    <w:rsid w:val="00E46E58"/>
    <w:rsid w:val="00E52691"/>
    <w:rsid w:val="00E5337C"/>
    <w:rsid w:val="00E56F5D"/>
    <w:rsid w:val="00E57DF3"/>
    <w:rsid w:val="00E65954"/>
    <w:rsid w:val="00E66EBE"/>
    <w:rsid w:val="00E84A06"/>
    <w:rsid w:val="00F11551"/>
    <w:rsid w:val="00F14712"/>
    <w:rsid w:val="00F35962"/>
    <w:rsid w:val="00F36045"/>
    <w:rsid w:val="00F3626D"/>
    <w:rsid w:val="00F51F9C"/>
    <w:rsid w:val="00F53AA0"/>
    <w:rsid w:val="00F67A9C"/>
    <w:rsid w:val="00F73C57"/>
    <w:rsid w:val="00F96678"/>
    <w:rsid w:val="00FC3772"/>
    <w:rsid w:val="00FD1636"/>
    <w:rsid w:val="00FD2409"/>
    <w:rsid w:val="00FD5434"/>
    <w:rsid w:val="00FD6089"/>
    <w:rsid w:val="00FE3A2A"/>
    <w:rsid w:val="00FF3E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C9CA0-DB64-48CC-93A9-F0C0ABDA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C35"/>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link w:val="Ttulo3Car"/>
    <w:uiPriority w:val="9"/>
    <w:qFormat/>
    <w:rsid w:val="00896A31"/>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96A31"/>
    <w:rPr>
      <w:rFonts w:ascii="Times New Roman" w:eastAsia="Times New Roman" w:hAnsi="Times New Roman" w:cs="Times New Roman"/>
      <w:b/>
      <w:bCs/>
      <w:sz w:val="27"/>
      <w:szCs w:val="27"/>
      <w:lang w:eastAsia="es-ES"/>
    </w:rPr>
  </w:style>
  <w:style w:type="character" w:customStyle="1" w:styleId="TextoindependienteCar">
    <w:name w:val="Texto independiente Car"/>
    <w:link w:val="Textoindependiente"/>
    <w:locked/>
    <w:rsid w:val="00BE1C35"/>
    <w:rPr>
      <w:rFonts w:ascii="Arial" w:hAnsi="Arial" w:cs="Arial"/>
      <w:sz w:val="24"/>
      <w:lang w:val="es-ES_tradnl" w:eastAsia="es-ES"/>
    </w:rPr>
  </w:style>
  <w:style w:type="paragraph" w:styleId="Textoindependiente">
    <w:name w:val="Body Text"/>
    <w:basedOn w:val="Normal"/>
    <w:link w:val="TextoindependienteCar"/>
    <w:rsid w:val="00BE1C35"/>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BE1C35"/>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BE1C35"/>
    <w:pPr>
      <w:tabs>
        <w:tab w:val="center" w:pos="4252"/>
        <w:tab w:val="right" w:pos="8504"/>
      </w:tabs>
    </w:pPr>
  </w:style>
  <w:style w:type="character" w:customStyle="1" w:styleId="PiedepginaCar">
    <w:name w:val="Pie de página Car"/>
    <w:basedOn w:val="Fuentedeprrafopredeter"/>
    <w:link w:val="Piedepgina"/>
    <w:uiPriority w:val="99"/>
    <w:rsid w:val="00BE1C3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E1C35"/>
  </w:style>
  <w:style w:type="paragraph" w:styleId="Encabezado">
    <w:name w:val="header"/>
    <w:basedOn w:val="Normal"/>
    <w:link w:val="EncabezadoCar"/>
    <w:rsid w:val="00BE1C35"/>
    <w:pPr>
      <w:tabs>
        <w:tab w:val="center" w:pos="4252"/>
        <w:tab w:val="right" w:pos="8504"/>
      </w:tabs>
    </w:pPr>
  </w:style>
  <w:style w:type="character" w:customStyle="1" w:styleId="EncabezadoCar">
    <w:name w:val="Encabezado Car"/>
    <w:basedOn w:val="Fuentedeprrafopredeter"/>
    <w:link w:val="Encabezado"/>
    <w:rsid w:val="00BE1C35"/>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BE1C35"/>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BE1C35"/>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BE1C35"/>
    <w:pPr>
      <w:ind w:left="720"/>
      <w:contextualSpacing/>
    </w:pPr>
  </w:style>
  <w:style w:type="paragraph" w:customStyle="1" w:styleId="Textoindependiente32">
    <w:name w:val="Texto independiente 32"/>
    <w:basedOn w:val="Normal"/>
    <w:rsid w:val="00BE1C35"/>
    <w:pPr>
      <w:spacing w:line="360" w:lineRule="auto"/>
      <w:jc w:val="both"/>
    </w:pPr>
    <w:rPr>
      <w:rFonts w:ascii="Arial" w:hAnsi="Arial"/>
    </w:rPr>
  </w:style>
  <w:style w:type="paragraph" w:customStyle="1" w:styleId="Prrafodelista2">
    <w:name w:val="Párrafo de lista2"/>
    <w:basedOn w:val="Normal"/>
    <w:rsid w:val="00BE1C35"/>
    <w:pPr>
      <w:spacing w:after="200" w:line="276" w:lineRule="auto"/>
      <w:ind w:left="720"/>
      <w:contextualSpacing/>
    </w:pPr>
    <w:rPr>
      <w:rFonts w:ascii="Calibri" w:hAnsi="Calibri"/>
      <w:sz w:val="22"/>
      <w:szCs w:val="22"/>
      <w:lang w:val="es-CO" w:eastAsia="en-US"/>
    </w:rPr>
  </w:style>
  <w:style w:type="paragraph" w:styleId="NormalWeb">
    <w:name w:val="Normal (Web)"/>
    <w:basedOn w:val="Normal"/>
    <w:rsid w:val="00826797"/>
    <w:pPr>
      <w:spacing w:before="100" w:beforeAutospacing="1" w:after="100" w:afterAutospacing="1"/>
    </w:pPr>
    <w:rPr>
      <w:szCs w:val="24"/>
      <w:lang w:val="es-ES"/>
    </w:rPr>
  </w:style>
  <w:style w:type="character" w:customStyle="1" w:styleId="SinespaciadoCar">
    <w:name w:val="Sin espaciado Car"/>
    <w:link w:val="Sinespaciado"/>
    <w:uiPriority w:val="1"/>
    <w:locked/>
    <w:rsid w:val="004E1EA5"/>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9494">
      <w:bodyDiv w:val="1"/>
      <w:marLeft w:val="0"/>
      <w:marRight w:val="0"/>
      <w:marTop w:val="0"/>
      <w:marBottom w:val="0"/>
      <w:divBdr>
        <w:top w:val="none" w:sz="0" w:space="0" w:color="auto"/>
        <w:left w:val="none" w:sz="0" w:space="0" w:color="auto"/>
        <w:bottom w:val="none" w:sz="0" w:space="0" w:color="auto"/>
        <w:right w:val="none" w:sz="0" w:space="0" w:color="auto"/>
      </w:divBdr>
    </w:div>
    <w:div w:id="1397047450">
      <w:bodyDiv w:val="1"/>
      <w:marLeft w:val="0"/>
      <w:marRight w:val="0"/>
      <w:marTop w:val="0"/>
      <w:marBottom w:val="0"/>
      <w:divBdr>
        <w:top w:val="none" w:sz="0" w:space="0" w:color="auto"/>
        <w:left w:val="none" w:sz="0" w:space="0" w:color="auto"/>
        <w:bottom w:val="none" w:sz="0" w:space="0" w:color="auto"/>
        <w:right w:val="none" w:sz="0" w:space="0" w:color="auto"/>
      </w:divBdr>
    </w:div>
    <w:div w:id="1558659893">
      <w:bodyDiv w:val="1"/>
      <w:marLeft w:val="0"/>
      <w:marRight w:val="0"/>
      <w:marTop w:val="0"/>
      <w:marBottom w:val="0"/>
      <w:divBdr>
        <w:top w:val="none" w:sz="0" w:space="0" w:color="auto"/>
        <w:left w:val="none" w:sz="0" w:space="0" w:color="auto"/>
        <w:bottom w:val="none" w:sz="0" w:space="0" w:color="auto"/>
        <w:right w:val="none" w:sz="0" w:space="0" w:color="auto"/>
      </w:divBdr>
    </w:div>
    <w:div w:id="18151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2358</Words>
  <Characters>12975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30</cp:revision>
  <dcterms:created xsi:type="dcterms:W3CDTF">2018-08-30T13:58:00Z</dcterms:created>
  <dcterms:modified xsi:type="dcterms:W3CDTF">2018-11-09T20:57:00Z</dcterms:modified>
</cp:coreProperties>
</file>