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995" w:rsidRPr="00BC6711" w:rsidRDefault="00E97995" w:rsidP="00E97995">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eastAsia="fr-FR"/>
        </w:rPr>
      </w:pPr>
      <w:r w:rsidRPr="00BC6711">
        <w:rPr>
          <w:rFonts w:ascii="Arial"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E97995" w:rsidRDefault="00E97995" w:rsidP="00E97995">
      <w:pPr>
        <w:jc w:val="both"/>
        <w:rPr>
          <w:rFonts w:ascii="Arial" w:hAnsi="Arial" w:cs="Arial"/>
          <w:b/>
        </w:rPr>
      </w:pPr>
    </w:p>
    <w:p w:rsidR="00E97995" w:rsidRPr="00E97995" w:rsidRDefault="00E97995" w:rsidP="00E97995">
      <w:pPr>
        <w:jc w:val="both"/>
        <w:rPr>
          <w:rFonts w:ascii="Arial" w:hAnsi="Arial" w:cs="Arial"/>
          <w:sz w:val="20"/>
        </w:rPr>
      </w:pPr>
      <w:r w:rsidRPr="00E97995">
        <w:rPr>
          <w:rFonts w:ascii="Arial" w:hAnsi="Arial" w:cs="Arial"/>
          <w:sz w:val="20"/>
        </w:rPr>
        <w:t xml:space="preserve">Providencia: </w:t>
      </w:r>
      <w:r w:rsidRPr="00E97995">
        <w:rPr>
          <w:rFonts w:ascii="Arial" w:hAnsi="Arial" w:cs="Arial"/>
          <w:sz w:val="20"/>
        </w:rPr>
        <w:tab/>
      </w:r>
      <w:r w:rsidRPr="00E97995">
        <w:rPr>
          <w:rFonts w:ascii="Arial" w:hAnsi="Arial" w:cs="Arial"/>
          <w:sz w:val="20"/>
        </w:rPr>
        <w:tab/>
        <w:t>Sentencia de Segunda Instancia, 04 de octubre 2018</w:t>
      </w:r>
    </w:p>
    <w:p w:rsidR="00E97995" w:rsidRPr="00E97995" w:rsidRDefault="00E97995" w:rsidP="00E97995">
      <w:pPr>
        <w:jc w:val="both"/>
        <w:rPr>
          <w:rFonts w:ascii="Arial" w:hAnsi="Arial" w:cs="Arial"/>
          <w:sz w:val="20"/>
        </w:rPr>
      </w:pPr>
      <w:r w:rsidRPr="00E97995">
        <w:rPr>
          <w:rFonts w:ascii="Arial" w:hAnsi="Arial" w:cs="Arial"/>
          <w:sz w:val="20"/>
        </w:rPr>
        <w:t>Radicación No:</w:t>
      </w:r>
      <w:r w:rsidRPr="00E97995">
        <w:rPr>
          <w:rFonts w:ascii="Arial" w:hAnsi="Arial" w:cs="Arial"/>
          <w:sz w:val="20"/>
        </w:rPr>
        <w:tab/>
      </w:r>
      <w:r w:rsidRPr="00E97995">
        <w:rPr>
          <w:rFonts w:ascii="Arial" w:hAnsi="Arial" w:cs="Arial"/>
          <w:sz w:val="20"/>
        </w:rPr>
        <w:tab/>
        <w:t>66001-31-05-003-2017-00225-01</w:t>
      </w:r>
    </w:p>
    <w:p w:rsidR="00E97995" w:rsidRPr="00E97995" w:rsidRDefault="00E97995" w:rsidP="00E97995">
      <w:pPr>
        <w:jc w:val="both"/>
        <w:rPr>
          <w:rFonts w:ascii="Arial" w:hAnsi="Arial" w:cs="Arial"/>
          <w:sz w:val="20"/>
        </w:rPr>
      </w:pPr>
      <w:r w:rsidRPr="00E97995">
        <w:rPr>
          <w:rFonts w:ascii="Arial" w:hAnsi="Arial" w:cs="Arial"/>
          <w:sz w:val="20"/>
        </w:rPr>
        <w:t xml:space="preserve">Proceso: </w:t>
      </w:r>
      <w:r w:rsidRPr="00E97995">
        <w:rPr>
          <w:rFonts w:ascii="Arial" w:hAnsi="Arial" w:cs="Arial"/>
          <w:sz w:val="20"/>
        </w:rPr>
        <w:tab/>
      </w:r>
      <w:r w:rsidRPr="00E97995">
        <w:rPr>
          <w:rFonts w:ascii="Arial" w:hAnsi="Arial" w:cs="Arial"/>
          <w:sz w:val="20"/>
        </w:rPr>
        <w:tab/>
        <w:t>Ordinario Laboral</w:t>
      </w:r>
    </w:p>
    <w:p w:rsidR="00E97995" w:rsidRPr="00E97995" w:rsidRDefault="00E97995" w:rsidP="00E97995">
      <w:pPr>
        <w:jc w:val="both"/>
        <w:rPr>
          <w:rFonts w:ascii="Arial" w:hAnsi="Arial" w:cs="Arial"/>
          <w:sz w:val="20"/>
        </w:rPr>
      </w:pPr>
      <w:r w:rsidRPr="00E97995">
        <w:rPr>
          <w:rFonts w:ascii="Arial" w:hAnsi="Arial" w:cs="Arial"/>
          <w:sz w:val="20"/>
        </w:rPr>
        <w:t>Demandante:</w:t>
      </w:r>
      <w:r w:rsidRPr="00E97995">
        <w:rPr>
          <w:rFonts w:ascii="Arial" w:hAnsi="Arial" w:cs="Arial"/>
          <w:sz w:val="20"/>
        </w:rPr>
        <w:tab/>
      </w:r>
      <w:r w:rsidRPr="00E97995">
        <w:rPr>
          <w:rFonts w:ascii="Arial" w:hAnsi="Arial" w:cs="Arial"/>
          <w:sz w:val="20"/>
        </w:rPr>
        <w:tab/>
        <w:t>Luis Alberto Berrio Orozco</w:t>
      </w:r>
    </w:p>
    <w:p w:rsidR="00E97995" w:rsidRPr="00E97995" w:rsidRDefault="00E97995" w:rsidP="00E97995">
      <w:pPr>
        <w:jc w:val="both"/>
        <w:rPr>
          <w:rFonts w:ascii="Arial" w:hAnsi="Arial" w:cs="Arial"/>
          <w:sz w:val="20"/>
        </w:rPr>
      </w:pPr>
      <w:r w:rsidRPr="00E97995">
        <w:rPr>
          <w:rFonts w:ascii="Arial" w:hAnsi="Arial" w:cs="Arial"/>
          <w:sz w:val="20"/>
        </w:rPr>
        <w:t>Demandado:</w:t>
      </w:r>
      <w:r>
        <w:rPr>
          <w:rFonts w:ascii="Arial" w:hAnsi="Arial" w:cs="Arial"/>
          <w:sz w:val="20"/>
        </w:rPr>
        <w:tab/>
      </w:r>
      <w:r w:rsidRPr="00E97995">
        <w:rPr>
          <w:rFonts w:ascii="Arial" w:hAnsi="Arial" w:cs="Arial"/>
          <w:sz w:val="20"/>
        </w:rPr>
        <w:tab/>
        <w:t>Colpensiones y Porvenir S.A.</w:t>
      </w:r>
    </w:p>
    <w:p w:rsidR="00E97995" w:rsidRPr="00E97995" w:rsidRDefault="00E97995" w:rsidP="00E97995">
      <w:pPr>
        <w:jc w:val="both"/>
        <w:rPr>
          <w:rFonts w:ascii="Arial" w:hAnsi="Arial" w:cs="Arial"/>
          <w:sz w:val="20"/>
        </w:rPr>
      </w:pPr>
      <w:r w:rsidRPr="00E97995">
        <w:rPr>
          <w:rFonts w:ascii="Arial" w:hAnsi="Arial" w:cs="Arial"/>
          <w:sz w:val="20"/>
        </w:rPr>
        <w:t>Juzgado de origen:</w:t>
      </w:r>
      <w:r w:rsidRPr="00E97995">
        <w:rPr>
          <w:rFonts w:ascii="Arial" w:hAnsi="Arial" w:cs="Arial"/>
          <w:sz w:val="20"/>
        </w:rPr>
        <w:tab/>
        <w:t>Tercero Laboral del Circuito de Pereira.</w:t>
      </w:r>
    </w:p>
    <w:p w:rsidR="00E97995" w:rsidRPr="00E97995" w:rsidRDefault="00E97995" w:rsidP="00E97995">
      <w:pPr>
        <w:jc w:val="both"/>
        <w:rPr>
          <w:rFonts w:ascii="Arial" w:hAnsi="Arial" w:cs="Arial"/>
          <w:sz w:val="20"/>
        </w:rPr>
      </w:pPr>
      <w:r w:rsidRPr="00E97995">
        <w:rPr>
          <w:rFonts w:ascii="Arial" w:hAnsi="Arial" w:cs="Arial"/>
          <w:sz w:val="20"/>
        </w:rPr>
        <w:t>Magistrado Ponente:</w:t>
      </w:r>
      <w:r w:rsidRPr="00E97995">
        <w:rPr>
          <w:rFonts w:ascii="Arial" w:hAnsi="Arial" w:cs="Arial"/>
          <w:sz w:val="20"/>
        </w:rPr>
        <w:tab/>
        <w:t>Francisco Javier Tamayo Tabares.</w:t>
      </w:r>
    </w:p>
    <w:p w:rsidR="00E97995" w:rsidRDefault="00E97995" w:rsidP="00E97995">
      <w:pPr>
        <w:jc w:val="both"/>
        <w:rPr>
          <w:rFonts w:ascii="Arial" w:hAnsi="Arial" w:cs="Arial"/>
          <w:sz w:val="20"/>
        </w:rPr>
      </w:pPr>
    </w:p>
    <w:p w:rsidR="00E97995" w:rsidRDefault="00E97995" w:rsidP="00E97995">
      <w:pPr>
        <w:autoSpaceDE w:val="0"/>
        <w:autoSpaceDN w:val="0"/>
        <w:adjustRightInd w:val="0"/>
        <w:jc w:val="both"/>
        <w:rPr>
          <w:rFonts w:ascii="Arial" w:hAnsi="Arial" w:cs="Arial"/>
          <w:b/>
          <w:bCs/>
          <w:sz w:val="20"/>
          <w:szCs w:val="18"/>
        </w:rPr>
      </w:pPr>
      <w:r w:rsidRPr="003C454D">
        <w:rPr>
          <w:rFonts w:ascii="Arial" w:hAnsi="Arial" w:cs="Arial"/>
          <w:b/>
          <w:bCs/>
          <w:sz w:val="20"/>
          <w:szCs w:val="18"/>
          <w:u w:val="single"/>
        </w:rPr>
        <w:t>Temas:</w:t>
      </w:r>
      <w:r>
        <w:rPr>
          <w:rFonts w:ascii="Arial" w:hAnsi="Arial" w:cs="Arial"/>
          <w:b/>
          <w:bCs/>
          <w:sz w:val="20"/>
          <w:szCs w:val="18"/>
        </w:rPr>
        <w:tab/>
      </w:r>
      <w:r w:rsidRPr="003C454D">
        <w:rPr>
          <w:rFonts w:ascii="Arial" w:hAnsi="Arial" w:cs="Arial"/>
          <w:b/>
          <w:bCs/>
          <w:sz w:val="20"/>
          <w:szCs w:val="18"/>
        </w:rPr>
        <w:tab/>
      </w:r>
      <w:r>
        <w:rPr>
          <w:rFonts w:ascii="Arial" w:hAnsi="Arial" w:cs="Arial"/>
          <w:b/>
          <w:bCs/>
          <w:sz w:val="20"/>
          <w:szCs w:val="18"/>
        </w:rPr>
        <w:t>TRASLADO DE RÉGIMEN PENSIONAL / INEFICACIA / DEBER DE INFORMACIÓN / REQUISITOS / CARGA PROBATORIA INCUMBE AL FONDO DE PENSIONES.</w:t>
      </w:r>
    </w:p>
    <w:p w:rsidR="00E97995" w:rsidRDefault="00E97995" w:rsidP="00E97995">
      <w:pPr>
        <w:jc w:val="both"/>
        <w:rPr>
          <w:rFonts w:ascii="Arial" w:hAnsi="Arial" w:cs="Arial"/>
          <w:sz w:val="20"/>
        </w:rPr>
      </w:pPr>
    </w:p>
    <w:p w:rsidR="00E97995" w:rsidRPr="001F2D4C" w:rsidRDefault="00E97995" w:rsidP="00E97995">
      <w:pPr>
        <w:jc w:val="both"/>
        <w:rPr>
          <w:rFonts w:ascii="Arial" w:hAnsi="Arial" w:cs="Arial"/>
          <w:sz w:val="20"/>
        </w:rPr>
      </w:pPr>
      <w:r w:rsidRPr="001F2D4C">
        <w:rPr>
          <w:rFonts w:ascii="Arial" w:hAnsi="Arial" w:cs="Arial"/>
          <w:sz w:val="20"/>
        </w:rPr>
        <w:t>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E97995" w:rsidRPr="001F2D4C" w:rsidRDefault="00E97995" w:rsidP="00E97995">
      <w:pPr>
        <w:jc w:val="both"/>
        <w:rPr>
          <w:rFonts w:ascii="Arial" w:hAnsi="Arial" w:cs="Arial"/>
          <w:sz w:val="20"/>
        </w:rPr>
      </w:pPr>
    </w:p>
    <w:p w:rsidR="00E97995" w:rsidRPr="001F2D4C" w:rsidRDefault="00E97995" w:rsidP="00E97995">
      <w:pPr>
        <w:jc w:val="both"/>
        <w:rPr>
          <w:rFonts w:ascii="Arial" w:hAnsi="Arial" w:cs="Arial"/>
          <w:sz w:val="20"/>
        </w:rPr>
      </w:pPr>
      <w:r w:rsidRPr="001F2D4C">
        <w:rPr>
          <w:rFonts w:ascii="Arial" w:hAnsi="Arial" w:cs="Arial"/>
          <w:sz w:val="20"/>
        </w:rPr>
        <w:t>Lo acabado de referir toca, también, con la definición de a quién pesa la carga de demostrar tal deber de información, que como se verá corresponde en todos los casos a la administradora de pensiones. (…)</w:t>
      </w:r>
    </w:p>
    <w:p w:rsidR="00E97995" w:rsidRPr="00BD34C2" w:rsidRDefault="00E97995" w:rsidP="00E97995">
      <w:pPr>
        <w:jc w:val="both"/>
        <w:rPr>
          <w:rFonts w:ascii="Arial" w:hAnsi="Arial" w:cs="Arial"/>
          <w:sz w:val="20"/>
        </w:rPr>
      </w:pPr>
    </w:p>
    <w:p w:rsidR="00E97995" w:rsidRPr="001F2D4C" w:rsidRDefault="00E97995" w:rsidP="00E97995">
      <w:pPr>
        <w:jc w:val="both"/>
        <w:rPr>
          <w:rFonts w:ascii="Arial" w:hAnsi="Arial" w:cs="Arial"/>
          <w:sz w:val="20"/>
        </w:rPr>
      </w:pPr>
      <w:r w:rsidRPr="001F2D4C">
        <w:rPr>
          <w:rFonts w:ascii="Arial" w:hAnsi="Arial" w:cs="Arial"/>
          <w:sz w:val="20"/>
        </w:rPr>
        <w:t xml:space="preserve">En efecto, el órgano de cierre de la especialidad laboral ha sido enfático desde su pronunciamiento del 9 de septiembre de 2008, radicación 31989, en sostener que las administradoras de pensiones están obligadas, entre otras cosas: “obligadas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1F2D4C">
        <w:rPr>
          <w:rFonts w:ascii="Arial" w:hAnsi="Arial" w:cs="Arial"/>
          <w:sz w:val="20"/>
          <w:u w:val="single"/>
        </w:rPr>
        <w:t>se ha de estimar con una vara de rigor superior a la que se utiliza frente a las obligaciones entre particulares</w:t>
      </w:r>
      <w:r w:rsidRPr="001F2D4C">
        <w:rPr>
          <w:rFonts w:ascii="Arial" w:hAnsi="Arial" w:cs="Arial"/>
          <w:sz w:val="20"/>
        </w:rPr>
        <w:t>”. (Sublíneas fuera del texto)</w:t>
      </w:r>
    </w:p>
    <w:p w:rsidR="00E97995" w:rsidRPr="00BD34C2" w:rsidRDefault="00E97995" w:rsidP="00E97995">
      <w:pPr>
        <w:jc w:val="both"/>
        <w:rPr>
          <w:rFonts w:ascii="Arial" w:hAnsi="Arial" w:cs="Arial"/>
          <w:sz w:val="20"/>
        </w:rPr>
      </w:pPr>
    </w:p>
    <w:p w:rsidR="00E97995" w:rsidRPr="00BD34C2" w:rsidRDefault="00E97995" w:rsidP="00E97995">
      <w:pPr>
        <w:jc w:val="both"/>
        <w:rPr>
          <w:rFonts w:ascii="Arial" w:hAnsi="Arial" w:cs="Arial"/>
          <w:sz w:val="20"/>
        </w:rPr>
      </w:pPr>
      <w:r w:rsidRPr="00BD34C2">
        <w:rPr>
          <w:rFonts w:ascii="Arial" w:hAnsi="Arial" w:cs="Arial"/>
          <w:sz w:val="20"/>
        </w:rPr>
        <w:t>Y concretamente en relación con el deber de información a sus posibles afiliados acerca del contenido e impacto de tal afiliación, decantó lo siguiente:</w:t>
      </w:r>
    </w:p>
    <w:p w:rsidR="00E97995" w:rsidRPr="00BD34C2" w:rsidRDefault="00E97995" w:rsidP="00E97995">
      <w:pPr>
        <w:jc w:val="both"/>
        <w:rPr>
          <w:rFonts w:ascii="Arial" w:hAnsi="Arial" w:cs="Arial"/>
          <w:sz w:val="20"/>
        </w:rPr>
      </w:pPr>
    </w:p>
    <w:p w:rsidR="00E97995" w:rsidRPr="00BD34C2" w:rsidRDefault="00E97995" w:rsidP="00E97995">
      <w:pPr>
        <w:jc w:val="both"/>
        <w:rPr>
          <w:rFonts w:ascii="Arial" w:hAnsi="Arial" w:cs="Arial"/>
          <w:sz w:val="20"/>
        </w:rPr>
      </w:pPr>
      <w:r w:rsidRPr="00BD34C2">
        <w:rPr>
          <w:rFonts w:ascii="Arial" w:hAnsi="Arial" w:cs="Arial"/>
          <w:sz w:val="20"/>
        </w:rPr>
        <w:t xml:space="preserve">“La información debe comprender todas las etapas del proceso, desde la antesala de la afiliación hasta la determinación de las condiciones para el disfrute pensional… </w:t>
      </w:r>
    </w:p>
    <w:p w:rsidR="00E97995" w:rsidRPr="00BD34C2" w:rsidRDefault="00E97995" w:rsidP="00E97995">
      <w:pPr>
        <w:jc w:val="both"/>
        <w:rPr>
          <w:rFonts w:ascii="Arial" w:hAnsi="Arial" w:cs="Arial"/>
          <w:sz w:val="20"/>
        </w:rPr>
      </w:pPr>
    </w:p>
    <w:p w:rsidR="00E97995" w:rsidRPr="00BD34C2" w:rsidRDefault="00E97995" w:rsidP="00E97995">
      <w:pPr>
        <w:jc w:val="both"/>
        <w:rPr>
          <w:rFonts w:ascii="Arial" w:hAnsi="Arial" w:cs="Arial"/>
          <w:sz w:val="20"/>
        </w:rPr>
      </w:pPr>
      <w:r w:rsidRPr="00BD34C2">
        <w:rPr>
          <w:rFonts w:ascii="Arial" w:hAnsi="Arial" w:cs="Arial"/>
          <w:sz w:val="20"/>
        </w:rPr>
        <w:t>Además, expuso que:</w:t>
      </w:r>
      <w:r>
        <w:rPr>
          <w:rFonts w:ascii="Arial" w:hAnsi="Arial" w:cs="Arial"/>
          <w:sz w:val="20"/>
        </w:rPr>
        <w:t xml:space="preserve"> </w:t>
      </w:r>
      <w:r w:rsidRPr="00BD34C2">
        <w:rPr>
          <w:rFonts w:ascii="Arial" w:hAnsi="Arial" w:cs="Arial"/>
          <w:sz w:val="20"/>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 (…)</w:t>
      </w:r>
    </w:p>
    <w:p w:rsidR="00E97995" w:rsidRDefault="00E97995" w:rsidP="00E97995">
      <w:pPr>
        <w:jc w:val="both"/>
        <w:rPr>
          <w:rFonts w:ascii="Arial" w:hAnsi="Arial" w:cs="Arial"/>
          <w:sz w:val="20"/>
        </w:rPr>
      </w:pPr>
    </w:p>
    <w:p w:rsidR="009E72BA" w:rsidRPr="009E72BA" w:rsidRDefault="009E72BA" w:rsidP="009E72BA">
      <w:pPr>
        <w:jc w:val="both"/>
        <w:rPr>
          <w:rFonts w:ascii="Arial" w:hAnsi="Arial" w:cs="Arial"/>
          <w:sz w:val="20"/>
        </w:rPr>
      </w:pPr>
      <w:r w:rsidRPr="009E72BA">
        <w:rPr>
          <w:rFonts w:ascii="Arial" w:hAnsi="Arial" w:cs="Arial"/>
          <w:sz w:val="20"/>
        </w:rPr>
        <w:t>En el sub-lite, el fondo privado no aportó ningún elemento de prueba con el propósito de acreditar el cumplimiento del deber informado, debidamente, al afiliado acerca de las consecuencias del traslado de régimen, pues únicamente se limitó a aportar pruebas documentales visibles – fls.81 a 128- que dan cuenta de la afiliación de del actor a esa entidad y de las cotizaciones que efectuó, sin que sea prueba suficiente, “que su traslado al régimen de ahorro individual …se realizó de forma libre, espontánea y sin presiones, pues lo que se echa de menos es la falta de información veraz y suficiente, de que esa decisión no tiene tal carácter si se adopta sin el pleno conocimiento de lo que ella entraña”.  Por tal motivo, esa es una expresión genérica vaciada de carga demostrativa en torno al cumplimiento del deber de información adecuada y suficiente a cargo de la entidad.</w:t>
      </w:r>
    </w:p>
    <w:p w:rsidR="009E72BA" w:rsidRDefault="009E72BA" w:rsidP="00E97995">
      <w:pPr>
        <w:jc w:val="both"/>
        <w:rPr>
          <w:rFonts w:ascii="Arial" w:hAnsi="Arial" w:cs="Arial"/>
          <w:sz w:val="20"/>
        </w:rPr>
      </w:pPr>
    </w:p>
    <w:p w:rsidR="00E97995" w:rsidRPr="00976F74" w:rsidRDefault="00E97995" w:rsidP="00E97995">
      <w:pPr>
        <w:jc w:val="both"/>
        <w:rPr>
          <w:rFonts w:ascii="Arial" w:hAnsi="Arial" w:cs="Arial"/>
          <w:b/>
          <w:color w:val="FF0000"/>
          <w:sz w:val="20"/>
        </w:rPr>
      </w:pPr>
      <w:r w:rsidRPr="00976F74">
        <w:rPr>
          <w:rFonts w:ascii="Arial" w:hAnsi="Arial" w:cs="Arial"/>
          <w:b/>
          <w:color w:val="FF0000"/>
          <w:sz w:val="20"/>
        </w:rPr>
        <w:t>SALVAMENTO DE VOTO: DOCTOR</w:t>
      </w:r>
      <w:r w:rsidR="000C02F2">
        <w:rPr>
          <w:rFonts w:ascii="Arial" w:hAnsi="Arial" w:cs="Arial"/>
          <w:b/>
          <w:color w:val="FF0000"/>
          <w:sz w:val="20"/>
        </w:rPr>
        <w:t>A OLGA LUCÍA HOYOS SEPÚLVEDA</w:t>
      </w:r>
    </w:p>
    <w:p w:rsidR="0055416E" w:rsidRPr="000C02F2" w:rsidRDefault="0055416E" w:rsidP="000715F8">
      <w:pPr>
        <w:spacing w:line="276" w:lineRule="auto"/>
        <w:contextualSpacing/>
        <w:jc w:val="both"/>
        <w:rPr>
          <w:rFonts w:ascii="Arial" w:hAnsi="Arial" w:cs="Arial"/>
          <w:kern w:val="28"/>
          <w:sz w:val="20"/>
          <w:szCs w:val="18"/>
          <w:lang w:val="es-CO" w:eastAsia="fr-FR"/>
        </w:rPr>
      </w:pPr>
    </w:p>
    <w:p w:rsidR="00843BC5" w:rsidRPr="00843BC5" w:rsidRDefault="00843BC5" w:rsidP="00843BC5">
      <w:pPr>
        <w:jc w:val="both"/>
        <w:rPr>
          <w:rFonts w:ascii="Arial" w:hAnsi="Arial" w:cs="Arial"/>
          <w:sz w:val="20"/>
        </w:rPr>
      </w:pPr>
      <w:r w:rsidRPr="00843BC5">
        <w:rPr>
          <w:rFonts w:ascii="Arial" w:hAnsi="Arial" w:cs="Arial"/>
          <w:sz w:val="20"/>
        </w:rPr>
        <w:t>… se ha diferenciado por esta Corporación, quién asume la carga de la prueba de acreditar si el traslado estuvo o no precedido de la suficiente información respecto de la totalidad de las consecuencias que ello representaba.</w:t>
      </w:r>
    </w:p>
    <w:p w:rsidR="00843BC5" w:rsidRPr="00843BC5" w:rsidRDefault="00843BC5" w:rsidP="00843BC5">
      <w:pPr>
        <w:jc w:val="both"/>
        <w:rPr>
          <w:rFonts w:ascii="Arial" w:hAnsi="Arial" w:cs="Arial"/>
          <w:sz w:val="20"/>
        </w:rPr>
      </w:pPr>
    </w:p>
    <w:p w:rsidR="00843BC5" w:rsidRPr="00843BC5" w:rsidRDefault="00843BC5" w:rsidP="00843BC5">
      <w:pPr>
        <w:jc w:val="both"/>
        <w:rPr>
          <w:rFonts w:ascii="Arial" w:hAnsi="Arial" w:cs="Arial"/>
          <w:sz w:val="20"/>
        </w:rPr>
      </w:pPr>
      <w:r w:rsidRPr="00843BC5">
        <w:rPr>
          <w:rFonts w:ascii="Arial" w:hAnsi="Arial" w:cs="Arial"/>
          <w:sz w:val="20"/>
        </w:rPr>
        <w:t>De ser destinatario del régimen de transición es la AFP a la que le corresponde demostrar que actuó de manera diligente en el asesoramiento de las implicaciones que evidentemente ello le generan; caso contrario, el afiliado estará en la obligación de demostrar que la información suministrada fue equivocada o engañosa; pero si lo que afirma es la ausencia de asesoría, se configura una negación indefinida que traslada el deber probatorio a la parte demandada.</w:t>
      </w:r>
    </w:p>
    <w:p w:rsidR="00843BC5" w:rsidRPr="00843BC5" w:rsidRDefault="00843BC5" w:rsidP="00843BC5">
      <w:pPr>
        <w:jc w:val="both"/>
        <w:rPr>
          <w:rFonts w:ascii="Arial" w:hAnsi="Arial" w:cs="Arial"/>
          <w:sz w:val="20"/>
        </w:rPr>
      </w:pPr>
    </w:p>
    <w:p w:rsidR="00843BC5" w:rsidRPr="00843BC5" w:rsidRDefault="00843BC5" w:rsidP="00843BC5">
      <w:pPr>
        <w:jc w:val="both"/>
        <w:rPr>
          <w:rFonts w:ascii="Arial" w:hAnsi="Arial" w:cs="Arial"/>
          <w:sz w:val="20"/>
        </w:rPr>
      </w:pPr>
      <w:r w:rsidRPr="00843BC5">
        <w:rPr>
          <w:rFonts w:ascii="Arial" w:hAnsi="Arial" w:cs="Arial"/>
          <w:sz w:val="20"/>
        </w:rPr>
        <w:lastRenderedPageBreak/>
        <w:t xml:space="preserve">Bien. Revisada la demanda, se tiene que la parte actora afirmó que el fondo de pensiones le informó que la mesada pensional iba a ser mayor en el RAIS y omitió darle a conocer las ventajas y desventajas de dicho trámite y ahora último, próximo a cumplir la edad para pensionarse se enteró de la proyección futura baja en comparación con RPM. Así se tiene que no se está en presencia de ausencia de información, y por ende, de una negación indefinida. </w:t>
      </w:r>
    </w:p>
    <w:p w:rsidR="00843BC5" w:rsidRPr="00843BC5" w:rsidRDefault="00843BC5" w:rsidP="00843BC5">
      <w:pPr>
        <w:jc w:val="both"/>
        <w:rPr>
          <w:rFonts w:ascii="Arial" w:hAnsi="Arial" w:cs="Arial"/>
          <w:sz w:val="20"/>
        </w:rPr>
      </w:pPr>
      <w:r w:rsidRPr="00843BC5">
        <w:rPr>
          <w:rFonts w:ascii="Arial" w:hAnsi="Arial" w:cs="Arial"/>
          <w:sz w:val="20"/>
        </w:rPr>
        <w:t xml:space="preserve"> </w:t>
      </w:r>
    </w:p>
    <w:p w:rsidR="000C02F2" w:rsidRPr="00843BC5" w:rsidRDefault="00843BC5" w:rsidP="00843BC5">
      <w:pPr>
        <w:jc w:val="both"/>
        <w:rPr>
          <w:rFonts w:ascii="Arial" w:hAnsi="Arial" w:cs="Arial"/>
          <w:sz w:val="20"/>
        </w:rPr>
      </w:pPr>
      <w:r w:rsidRPr="00843BC5">
        <w:rPr>
          <w:rFonts w:ascii="Arial" w:hAnsi="Arial" w:cs="Arial"/>
          <w:sz w:val="20"/>
        </w:rPr>
        <w:t>En este orden de ideas, le correspondía demostrar a la parte demandante tales  aseveraciones; sin que lo lograra. Tampoco se puede considerarse que se presentó una omisión en la asesoría, dado que en el momento de cambio de régimen -1996- no podía saberse lo que podría serle desfavorable en el RAIS y favorable en el RPM…</w:t>
      </w:r>
    </w:p>
    <w:p w:rsidR="000C02F2" w:rsidRPr="000C02F2" w:rsidRDefault="000C02F2" w:rsidP="000715F8">
      <w:pPr>
        <w:spacing w:line="276" w:lineRule="auto"/>
        <w:contextualSpacing/>
        <w:jc w:val="both"/>
        <w:rPr>
          <w:rFonts w:ascii="Arial" w:hAnsi="Arial" w:cs="Arial"/>
          <w:kern w:val="28"/>
          <w:sz w:val="20"/>
          <w:szCs w:val="18"/>
          <w:lang w:val="es-CO" w:eastAsia="fr-FR"/>
        </w:rPr>
      </w:pPr>
    </w:p>
    <w:p w:rsidR="000715F8" w:rsidRDefault="000715F8" w:rsidP="000715F8">
      <w:pPr>
        <w:spacing w:line="276" w:lineRule="auto"/>
        <w:contextualSpacing/>
        <w:jc w:val="both"/>
        <w:rPr>
          <w:rFonts w:ascii="Arial" w:hAnsi="Arial" w:cs="Arial"/>
          <w:b/>
          <w:bCs/>
          <w:sz w:val="20"/>
          <w:szCs w:val="18"/>
        </w:rPr>
      </w:pPr>
    </w:p>
    <w:p w:rsidR="00843BC5" w:rsidRPr="000C02F2" w:rsidRDefault="00843BC5" w:rsidP="000715F8">
      <w:pPr>
        <w:spacing w:line="276" w:lineRule="auto"/>
        <w:contextualSpacing/>
        <w:jc w:val="both"/>
        <w:rPr>
          <w:rFonts w:ascii="Arial" w:hAnsi="Arial" w:cs="Arial"/>
          <w:b/>
          <w:bCs/>
          <w:sz w:val="20"/>
          <w:szCs w:val="18"/>
        </w:rPr>
      </w:pPr>
    </w:p>
    <w:p w:rsidR="009E72BA" w:rsidRPr="00485871" w:rsidRDefault="009E72BA" w:rsidP="009E72BA">
      <w:pPr>
        <w:tabs>
          <w:tab w:val="left" w:pos="3060"/>
        </w:tabs>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TRIBUNAL SUPERIOR DE DISTRITO JUDICIAL DE PEREIRA</w:t>
      </w:r>
    </w:p>
    <w:p w:rsidR="009E72BA" w:rsidRPr="00485871" w:rsidRDefault="009E72BA" w:rsidP="009E72BA">
      <w:pPr>
        <w:keepNext/>
        <w:spacing w:line="288" w:lineRule="auto"/>
        <w:ind w:left="-142"/>
        <w:jc w:val="center"/>
        <w:rPr>
          <w:rFonts w:ascii="Arial Narrow" w:eastAsia="Arial Narrow" w:hAnsi="Arial Narrow" w:cs="Arial Narrow"/>
          <w:b/>
          <w:sz w:val="26"/>
          <w:szCs w:val="26"/>
        </w:rPr>
      </w:pPr>
      <w:r w:rsidRPr="00485871">
        <w:rPr>
          <w:rFonts w:ascii="Arial Narrow" w:eastAsia="Arial Narrow" w:hAnsi="Arial Narrow" w:cs="Arial Narrow"/>
          <w:b/>
          <w:sz w:val="26"/>
          <w:szCs w:val="26"/>
        </w:rPr>
        <w:t xml:space="preserve">SALA </w:t>
      </w:r>
      <w:r>
        <w:rPr>
          <w:rFonts w:ascii="Arial Narrow" w:eastAsia="Arial Narrow" w:hAnsi="Arial Narrow" w:cs="Arial Narrow"/>
          <w:b/>
          <w:sz w:val="26"/>
          <w:szCs w:val="26"/>
        </w:rPr>
        <w:t>CUARTA</w:t>
      </w:r>
      <w:r w:rsidRPr="00485871">
        <w:rPr>
          <w:rFonts w:ascii="Arial Narrow" w:eastAsia="Arial Narrow" w:hAnsi="Arial Narrow" w:cs="Arial Narrow"/>
          <w:b/>
          <w:sz w:val="26"/>
          <w:szCs w:val="26"/>
        </w:rPr>
        <w:t xml:space="preserve"> DE DECISIÓN LABORAL</w:t>
      </w:r>
    </w:p>
    <w:p w:rsidR="009E72BA" w:rsidRPr="00485871" w:rsidRDefault="009E72BA" w:rsidP="009E72BA">
      <w:pPr>
        <w:spacing w:line="288" w:lineRule="auto"/>
        <w:rPr>
          <w:rFonts w:ascii="Arial Narrow" w:hAnsi="Arial Narrow"/>
          <w:sz w:val="26"/>
          <w:szCs w:val="26"/>
        </w:rPr>
      </w:pPr>
    </w:p>
    <w:p w:rsidR="009E72BA" w:rsidRPr="00485871" w:rsidRDefault="009E72BA" w:rsidP="009E72BA">
      <w:pPr>
        <w:spacing w:line="288" w:lineRule="auto"/>
        <w:ind w:left="-142" w:hanging="589"/>
        <w:jc w:val="center"/>
        <w:rPr>
          <w:rFonts w:ascii="Arial Narrow" w:eastAsia="Arial Narrow" w:hAnsi="Arial Narrow" w:cs="Arial Narrow"/>
          <w:b/>
          <w:i/>
          <w:sz w:val="26"/>
          <w:szCs w:val="26"/>
          <w:u w:val="single"/>
        </w:rPr>
      </w:pPr>
      <w:r w:rsidRPr="00485871">
        <w:rPr>
          <w:rFonts w:ascii="Arial Narrow" w:eastAsia="Arial Narrow" w:hAnsi="Arial Narrow" w:cs="Arial Narrow"/>
          <w:sz w:val="26"/>
          <w:szCs w:val="26"/>
        </w:rPr>
        <w:t>Magistrado Ponente:</w:t>
      </w:r>
      <w:r w:rsidRPr="00485871">
        <w:rPr>
          <w:rFonts w:ascii="Arial Narrow" w:eastAsia="Arial Narrow" w:hAnsi="Arial Narrow" w:cs="Arial Narrow"/>
          <w:b/>
          <w:sz w:val="26"/>
          <w:szCs w:val="26"/>
        </w:rPr>
        <w:t xml:space="preserve"> FRANCISCO JAVIER TAMAYO TABARES</w:t>
      </w:r>
    </w:p>
    <w:p w:rsidR="009E72BA" w:rsidRPr="00485871" w:rsidRDefault="009E72BA" w:rsidP="009E72BA">
      <w:pPr>
        <w:pStyle w:val="Sinespaciado"/>
        <w:spacing w:line="288" w:lineRule="auto"/>
        <w:rPr>
          <w:rFonts w:ascii="Arial Narrow" w:eastAsia="Arial Narrow" w:hAnsi="Arial Narrow"/>
          <w:sz w:val="26"/>
          <w:szCs w:val="26"/>
        </w:rPr>
      </w:pPr>
    </w:p>
    <w:p w:rsidR="009E72BA" w:rsidRPr="00485871" w:rsidRDefault="009E72BA" w:rsidP="009E72BA">
      <w:pPr>
        <w:spacing w:line="288" w:lineRule="auto"/>
        <w:ind w:firstLine="708"/>
        <w:jc w:val="both"/>
        <w:rPr>
          <w:rFonts w:ascii="Arial Narrow" w:eastAsia="Arial Narrow" w:hAnsi="Arial Narrow" w:cs="Arial Narrow"/>
          <w:b/>
          <w:i/>
          <w:sz w:val="26"/>
          <w:szCs w:val="26"/>
        </w:rPr>
      </w:pPr>
      <w:r w:rsidRPr="00485871">
        <w:rPr>
          <w:rFonts w:ascii="Arial Narrow" w:eastAsia="Arial Narrow" w:hAnsi="Arial Narrow" w:cs="Arial Narrow"/>
          <w:b/>
          <w:i/>
          <w:sz w:val="26"/>
          <w:szCs w:val="26"/>
        </w:rPr>
        <w:t>OBJETO.</w:t>
      </w:r>
    </w:p>
    <w:p w:rsidR="009E72BA" w:rsidRDefault="009E72BA" w:rsidP="009E72BA">
      <w:pPr>
        <w:spacing w:line="288" w:lineRule="auto"/>
        <w:ind w:firstLine="851"/>
        <w:jc w:val="both"/>
        <w:rPr>
          <w:rFonts w:ascii="Arial Narrow" w:eastAsia="Calibri" w:hAnsi="Arial Narrow" w:cs="Arial"/>
          <w:sz w:val="26"/>
          <w:szCs w:val="26"/>
          <w:lang w:val="es-CO" w:eastAsia="en-US"/>
        </w:rPr>
      </w:pPr>
    </w:p>
    <w:p w:rsidR="00562BD5" w:rsidRPr="00404811" w:rsidRDefault="00F625E9" w:rsidP="00404811">
      <w:pPr>
        <w:spacing w:line="288" w:lineRule="auto"/>
        <w:ind w:left="708" w:firstLine="143"/>
        <w:jc w:val="both"/>
        <w:rPr>
          <w:rFonts w:ascii="Arial Narrow" w:hAnsi="Arial Narrow" w:cs="Arial"/>
          <w:b/>
          <w:bCs/>
          <w:i/>
          <w:iCs/>
          <w:sz w:val="26"/>
          <w:szCs w:val="26"/>
        </w:rPr>
      </w:pPr>
      <w:r w:rsidRPr="00404811">
        <w:rPr>
          <w:rFonts w:ascii="Arial Narrow" w:eastAsia="Calibri" w:hAnsi="Arial Narrow" w:cs="Arial"/>
          <w:sz w:val="26"/>
          <w:szCs w:val="26"/>
          <w:lang w:val="es-CO" w:eastAsia="en-US"/>
        </w:rPr>
        <w:t xml:space="preserve">En Pereira, a los </w:t>
      </w:r>
      <w:r w:rsidR="000B7FE7" w:rsidRPr="00404811">
        <w:rPr>
          <w:rFonts w:ascii="Arial Narrow" w:eastAsia="Calibri" w:hAnsi="Arial Narrow" w:cs="Arial"/>
          <w:sz w:val="26"/>
          <w:szCs w:val="26"/>
          <w:lang w:val="es-CO" w:eastAsia="en-US"/>
        </w:rPr>
        <w:t>cuatro (04</w:t>
      </w:r>
      <w:r w:rsidRPr="00404811">
        <w:rPr>
          <w:rFonts w:ascii="Arial Narrow" w:eastAsia="Calibri" w:hAnsi="Arial Narrow" w:cs="Arial"/>
          <w:sz w:val="26"/>
          <w:szCs w:val="26"/>
          <w:lang w:val="es-CO" w:eastAsia="en-US"/>
        </w:rPr>
        <w:t>) días de</w:t>
      </w:r>
      <w:r w:rsidR="003D0FD7" w:rsidRPr="00404811">
        <w:rPr>
          <w:rFonts w:ascii="Arial Narrow" w:eastAsia="Calibri" w:hAnsi="Arial Narrow" w:cs="Arial"/>
          <w:sz w:val="26"/>
          <w:szCs w:val="26"/>
          <w:lang w:val="es-CO" w:eastAsia="en-US"/>
        </w:rPr>
        <w:t xml:space="preserve">l mes de </w:t>
      </w:r>
      <w:r w:rsidR="000B7FE7" w:rsidRPr="00404811">
        <w:rPr>
          <w:rFonts w:ascii="Arial Narrow" w:eastAsia="Calibri" w:hAnsi="Arial Narrow" w:cs="Arial"/>
          <w:sz w:val="26"/>
          <w:szCs w:val="26"/>
          <w:lang w:val="es-CO" w:eastAsia="en-US"/>
        </w:rPr>
        <w:t>octubre</w:t>
      </w:r>
      <w:r w:rsidR="00562BD5" w:rsidRPr="00404811">
        <w:rPr>
          <w:rFonts w:ascii="Arial Narrow" w:eastAsia="Calibri" w:hAnsi="Arial Narrow" w:cs="Arial"/>
          <w:sz w:val="26"/>
          <w:szCs w:val="26"/>
          <w:lang w:val="es-CO" w:eastAsia="en-US"/>
        </w:rPr>
        <w:t xml:space="preserve"> de dos mil dieciocho (2018), siendo las </w:t>
      </w:r>
      <w:r w:rsidR="000B7FE7" w:rsidRPr="00404811">
        <w:rPr>
          <w:rFonts w:ascii="Arial Narrow" w:eastAsia="Calibri" w:hAnsi="Arial Narrow" w:cs="Arial"/>
          <w:sz w:val="26"/>
          <w:szCs w:val="26"/>
          <w:lang w:val="es-CO" w:eastAsia="en-US"/>
        </w:rPr>
        <w:t>nueve y cuarenta y cinco (9:45 a.m.)</w:t>
      </w:r>
      <w:r w:rsidR="00562BD5" w:rsidRPr="00404811">
        <w:rPr>
          <w:rFonts w:ascii="Arial Narrow" w:eastAsia="Calibri" w:hAnsi="Arial Narrow" w:cs="Arial"/>
          <w:sz w:val="26"/>
          <w:szCs w:val="26"/>
          <w:lang w:val="es-CO" w:eastAsia="en-US"/>
        </w:rPr>
        <w:t xml:space="preserve">, </w:t>
      </w:r>
      <w:r w:rsidR="00562BD5" w:rsidRPr="00404811">
        <w:rPr>
          <w:rFonts w:ascii="Arial Narrow" w:hAnsi="Arial Narrow" w:cs="Tahoma"/>
          <w:bCs/>
          <w:sz w:val="26"/>
          <w:szCs w:val="26"/>
          <w:lang w:eastAsia="es-CO"/>
        </w:rPr>
        <w:t xml:space="preserve">reunidos en la Sala de Audiencia las magistradas y el suscrito magistrado de la Sala Laboral No.4 del Tribunal Superior de Pereira, declara abierto el acto, que tiene por objeto resolver el recurso de apelación presentado </w:t>
      </w:r>
      <w:r w:rsidR="0095492C" w:rsidRPr="00404811">
        <w:rPr>
          <w:rFonts w:ascii="Arial Narrow" w:hAnsi="Arial Narrow" w:cs="Tahoma"/>
          <w:bCs/>
          <w:sz w:val="26"/>
          <w:szCs w:val="26"/>
          <w:lang w:eastAsia="es-CO"/>
        </w:rPr>
        <w:t>por la parte demandante</w:t>
      </w:r>
      <w:r w:rsidR="00562BD5" w:rsidRPr="00404811">
        <w:rPr>
          <w:rFonts w:ascii="Arial Narrow" w:hAnsi="Arial Narrow" w:cs="Tahoma"/>
          <w:bCs/>
          <w:sz w:val="26"/>
          <w:szCs w:val="26"/>
          <w:lang w:eastAsia="es-CO"/>
        </w:rPr>
        <w:t xml:space="preserve"> frente a la sentencia proferida el </w:t>
      </w:r>
      <w:r w:rsidR="0095492C" w:rsidRPr="00404811">
        <w:rPr>
          <w:rFonts w:ascii="Arial Narrow" w:hAnsi="Arial Narrow" w:cs="Tahoma"/>
          <w:bCs/>
          <w:sz w:val="26"/>
          <w:szCs w:val="26"/>
          <w:lang w:eastAsia="es-CO"/>
        </w:rPr>
        <w:t>15 de enero de 2018</w:t>
      </w:r>
      <w:r w:rsidR="00562BD5" w:rsidRPr="00404811">
        <w:rPr>
          <w:rFonts w:ascii="Arial Narrow" w:hAnsi="Arial Narrow" w:cs="Arial"/>
          <w:sz w:val="26"/>
          <w:szCs w:val="26"/>
        </w:rPr>
        <w:t xml:space="preserve"> por el Juzgado </w:t>
      </w:r>
      <w:r w:rsidR="0095492C" w:rsidRPr="00404811">
        <w:rPr>
          <w:rFonts w:ascii="Arial Narrow" w:hAnsi="Arial Narrow" w:cs="Arial"/>
          <w:sz w:val="26"/>
          <w:szCs w:val="26"/>
        </w:rPr>
        <w:t>Tercero</w:t>
      </w:r>
      <w:r w:rsidR="00AD0BFD" w:rsidRPr="00404811">
        <w:rPr>
          <w:rFonts w:ascii="Arial Narrow" w:hAnsi="Arial Narrow" w:cs="Arial"/>
          <w:sz w:val="26"/>
          <w:szCs w:val="26"/>
        </w:rPr>
        <w:t xml:space="preserve"> </w:t>
      </w:r>
      <w:r w:rsidR="00562BD5" w:rsidRPr="00404811">
        <w:rPr>
          <w:rFonts w:ascii="Arial Narrow" w:hAnsi="Arial Narrow" w:cs="Arial"/>
          <w:sz w:val="26"/>
          <w:szCs w:val="26"/>
        </w:rPr>
        <w:t xml:space="preserve">Laboral del Circuito de Pereira, dentro del proceso ordinario laboral promovido por </w:t>
      </w:r>
      <w:r w:rsidR="000B7FE7" w:rsidRPr="00404811">
        <w:rPr>
          <w:rFonts w:ascii="Arial Narrow" w:hAnsi="Arial Narrow" w:cs="Arial"/>
          <w:b/>
          <w:i/>
          <w:sz w:val="26"/>
          <w:szCs w:val="26"/>
        </w:rPr>
        <w:t>Luis Alberto Berrio Orozco</w:t>
      </w:r>
      <w:r w:rsidR="00AD0BFD" w:rsidRPr="00404811">
        <w:rPr>
          <w:rFonts w:ascii="Arial Narrow" w:hAnsi="Arial Narrow" w:cs="Arial"/>
          <w:b/>
          <w:i/>
          <w:sz w:val="26"/>
          <w:szCs w:val="26"/>
        </w:rPr>
        <w:t xml:space="preserve"> </w:t>
      </w:r>
      <w:r w:rsidR="00562BD5" w:rsidRPr="00404811">
        <w:rPr>
          <w:rFonts w:ascii="Arial Narrow" w:hAnsi="Arial Narrow" w:cs="Arial"/>
          <w:sz w:val="26"/>
          <w:szCs w:val="26"/>
        </w:rPr>
        <w:t xml:space="preserve">contra la </w:t>
      </w:r>
      <w:r w:rsidR="00562BD5" w:rsidRPr="00404811">
        <w:rPr>
          <w:rFonts w:ascii="Arial Narrow" w:hAnsi="Arial Narrow" w:cs="Arial"/>
          <w:b/>
          <w:i/>
          <w:sz w:val="26"/>
          <w:szCs w:val="26"/>
        </w:rPr>
        <w:t xml:space="preserve">Administradora Colombiana de Pensiones </w:t>
      </w:r>
      <w:r w:rsidR="00843B21" w:rsidRPr="00B743DB">
        <w:rPr>
          <w:rFonts w:ascii="Arial Narrow" w:hAnsi="Arial Narrow" w:cs="Segoe UI"/>
          <w:sz w:val="26"/>
          <w:szCs w:val="26"/>
        </w:rPr>
        <w:t>–</w:t>
      </w:r>
      <w:r w:rsidR="003648EF" w:rsidRPr="00404811">
        <w:rPr>
          <w:rFonts w:ascii="Arial Narrow" w:hAnsi="Arial Narrow" w:cs="Arial"/>
          <w:b/>
          <w:i/>
          <w:sz w:val="26"/>
          <w:szCs w:val="26"/>
        </w:rPr>
        <w:t xml:space="preserve"> </w:t>
      </w:r>
      <w:r w:rsidR="00562BD5" w:rsidRPr="00404811">
        <w:rPr>
          <w:rFonts w:ascii="Arial Narrow" w:hAnsi="Arial Narrow" w:cs="Arial"/>
          <w:b/>
          <w:bCs/>
          <w:i/>
          <w:sz w:val="26"/>
          <w:szCs w:val="26"/>
        </w:rPr>
        <w:t xml:space="preserve">Colpensiones </w:t>
      </w:r>
      <w:r w:rsidR="003648EF" w:rsidRPr="00404811">
        <w:rPr>
          <w:rFonts w:ascii="Arial Narrow" w:hAnsi="Arial Narrow" w:cs="Arial"/>
          <w:bCs/>
          <w:sz w:val="26"/>
          <w:szCs w:val="26"/>
        </w:rPr>
        <w:t xml:space="preserve">y </w:t>
      </w:r>
      <w:r w:rsidR="003648EF" w:rsidRPr="00404811">
        <w:rPr>
          <w:rFonts w:ascii="Arial Narrow" w:hAnsi="Arial Narrow" w:cs="Arial"/>
          <w:b/>
          <w:bCs/>
          <w:i/>
          <w:sz w:val="26"/>
          <w:szCs w:val="26"/>
        </w:rPr>
        <w:t xml:space="preserve">Sociedad Administradora de Fondos de Pensiones </w:t>
      </w:r>
      <w:r w:rsidR="000D2C44" w:rsidRPr="00404811">
        <w:rPr>
          <w:rFonts w:ascii="Arial Narrow" w:hAnsi="Arial Narrow" w:cs="Arial"/>
          <w:b/>
          <w:bCs/>
          <w:i/>
          <w:sz w:val="26"/>
          <w:szCs w:val="26"/>
        </w:rPr>
        <w:t>Cesantías</w:t>
      </w:r>
      <w:r w:rsidR="00B84677" w:rsidRPr="00404811">
        <w:rPr>
          <w:rFonts w:ascii="Arial Narrow" w:hAnsi="Arial Narrow" w:cs="Arial"/>
          <w:b/>
          <w:bCs/>
          <w:i/>
          <w:sz w:val="26"/>
          <w:szCs w:val="26"/>
        </w:rPr>
        <w:t xml:space="preserve"> </w:t>
      </w:r>
      <w:r w:rsidR="00843B21" w:rsidRPr="00B743DB">
        <w:rPr>
          <w:rFonts w:ascii="Arial Narrow" w:hAnsi="Arial Narrow" w:cs="Segoe UI"/>
          <w:sz w:val="26"/>
          <w:szCs w:val="26"/>
        </w:rPr>
        <w:t>–</w:t>
      </w:r>
      <w:r w:rsidR="000D2C44" w:rsidRPr="00404811">
        <w:rPr>
          <w:rFonts w:ascii="Arial Narrow" w:hAnsi="Arial Narrow" w:cs="Arial"/>
          <w:b/>
          <w:bCs/>
          <w:i/>
          <w:sz w:val="26"/>
          <w:szCs w:val="26"/>
        </w:rPr>
        <w:t xml:space="preserve"> Porvenir.</w:t>
      </w:r>
    </w:p>
    <w:p w:rsidR="00562BD5" w:rsidRPr="00404811" w:rsidRDefault="00562BD5" w:rsidP="00404811">
      <w:pPr>
        <w:pStyle w:val="Sinespaciado"/>
        <w:spacing w:line="288" w:lineRule="auto"/>
        <w:rPr>
          <w:rFonts w:ascii="Arial Narrow" w:hAnsi="Arial Narrow"/>
          <w:sz w:val="26"/>
          <w:szCs w:val="26"/>
        </w:rPr>
      </w:pPr>
    </w:p>
    <w:p w:rsidR="00562BD5" w:rsidRPr="00404811" w:rsidRDefault="00562BD5" w:rsidP="00404811">
      <w:pPr>
        <w:shd w:val="clear" w:color="auto" w:fill="FFFFFF"/>
        <w:spacing w:line="288" w:lineRule="auto"/>
        <w:ind w:firstLine="708"/>
        <w:jc w:val="both"/>
        <w:rPr>
          <w:rFonts w:ascii="Arial Narrow" w:hAnsi="Arial Narrow" w:cs="Tahoma"/>
          <w:b/>
          <w:bCs/>
          <w:sz w:val="26"/>
          <w:szCs w:val="26"/>
          <w:lang w:eastAsia="es-CO"/>
        </w:rPr>
      </w:pPr>
      <w:r w:rsidRPr="00404811">
        <w:rPr>
          <w:rFonts w:ascii="Arial Narrow" w:hAnsi="Arial Narrow" w:cs="Tahoma"/>
          <w:b/>
          <w:bCs/>
          <w:sz w:val="26"/>
          <w:szCs w:val="26"/>
          <w:lang w:eastAsia="es-CO"/>
        </w:rPr>
        <w:t>IDENTIFICACIÓN DE LOS PRESENTES:</w:t>
      </w:r>
    </w:p>
    <w:p w:rsidR="00562BD5" w:rsidRPr="00404811" w:rsidRDefault="00562BD5" w:rsidP="00404811">
      <w:pPr>
        <w:shd w:val="clear" w:color="auto" w:fill="FFFFFF"/>
        <w:spacing w:line="288" w:lineRule="auto"/>
        <w:ind w:firstLine="708"/>
        <w:jc w:val="both"/>
        <w:rPr>
          <w:rFonts w:ascii="Arial Narrow" w:hAnsi="Arial Narrow" w:cs="Tahoma"/>
          <w:b/>
          <w:bCs/>
          <w:sz w:val="26"/>
          <w:szCs w:val="26"/>
          <w:lang w:eastAsia="es-CO"/>
        </w:rPr>
      </w:pPr>
    </w:p>
    <w:p w:rsidR="00562BD5" w:rsidRPr="00404811" w:rsidRDefault="00562BD5" w:rsidP="00404811">
      <w:pPr>
        <w:pStyle w:val="Prrafodelista"/>
        <w:numPr>
          <w:ilvl w:val="0"/>
          <w:numId w:val="3"/>
        </w:numPr>
        <w:shd w:val="clear" w:color="auto" w:fill="FFFFFF"/>
        <w:spacing w:line="288" w:lineRule="auto"/>
        <w:jc w:val="both"/>
        <w:rPr>
          <w:rFonts w:ascii="Arial Narrow" w:hAnsi="Arial Narrow" w:cs="Tahoma"/>
          <w:b/>
          <w:bCs/>
          <w:sz w:val="26"/>
          <w:szCs w:val="26"/>
          <w:lang w:eastAsia="es-CO"/>
        </w:rPr>
      </w:pPr>
      <w:r w:rsidRPr="00404811">
        <w:rPr>
          <w:rFonts w:ascii="Arial Narrow" w:hAnsi="Arial Narrow" w:cs="Tahoma"/>
          <w:b/>
          <w:bCs/>
          <w:sz w:val="26"/>
          <w:szCs w:val="26"/>
          <w:lang w:eastAsia="es-CO"/>
        </w:rPr>
        <w:t>INTRODUCCIÓN</w:t>
      </w:r>
    </w:p>
    <w:p w:rsidR="00562BD5" w:rsidRPr="00404811" w:rsidRDefault="00562BD5" w:rsidP="00404811">
      <w:pPr>
        <w:pStyle w:val="Sinespaciado"/>
        <w:spacing w:line="288" w:lineRule="auto"/>
        <w:jc w:val="both"/>
        <w:rPr>
          <w:rFonts w:ascii="Arial Narrow" w:hAnsi="Arial Narrow"/>
          <w:sz w:val="26"/>
          <w:szCs w:val="26"/>
        </w:rPr>
      </w:pPr>
    </w:p>
    <w:p w:rsidR="004F10E5" w:rsidRPr="00404811" w:rsidRDefault="00562BD5" w:rsidP="00404811">
      <w:pPr>
        <w:shd w:val="clear" w:color="auto" w:fill="FFFFFF"/>
        <w:spacing w:line="288" w:lineRule="auto"/>
        <w:ind w:firstLine="851"/>
        <w:jc w:val="both"/>
        <w:rPr>
          <w:rFonts w:ascii="Arial Narrow" w:hAnsi="Arial Narrow" w:cs="Tahoma"/>
          <w:sz w:val="26"/>
          <w:szCs w:val="26"/>
        </w:rPr>
      </w:pPr>
      <w:r w:rsidRPr="00404811">
        <w:rPr>
          <w:rFonts w:ascii="Arial Narrow" w:hAnsi="Arial Narrow" w:cs="Tahoma"/>
          <w:sz w:val="26"/>
          <w:szCs w:val="26"/>
        </w:rPr>
        <w:t>Pretende</w:t>
      </w:r>
      <w:r w:rsidRPr="00404811">
        <w:rPr>
          <w:rFonts w:ascii="Arial Narrow" w:hAnsi="Arial Narrow" w:cs="Tahoma"/>
          <w:b/>
          <w:sz w:val="26"/>
          <w:szCs w:val="26"/>
        </w:rPr>
        <w:t xml:space="preserve"> </w:t>
      </w:r>
      <w:r w:rsidRPr="00404811">
        <w:rPr>
          <w:rFonts w:ascii="Arial Narrow" w:hAnsi="Arial Narrow" w:cs="Tahoma"/>
          <w:b/>
          <w:i/>
          <w:sz w:val="26"/>
          <w:szCs w:val="26"/>
        </w:rPr>
        <w:t xml:space="preserve">el </w:t>
      </w:r>
      <w:r w:rsidR="004F10E5" w:rsidRPr="00404811">
        <w:rPr>
          <w:rFonts w:ascii="Arial Narrow" w:hAnsi="Arial Narrow" w:cs="Tahoma"/>
          <w:b/>
          <w:i/>
          <w:sz w:val="26"/>
          <w:szCs w:val="26"/>
        </w:rPr>
        <w:t>actor</w:t>
      </w:r>
      <w:r w:rsidRPr="00404811">
        <w:rPr>
          <w:rFonts w:ascii="Arial Narrow" w:hAnsi="Arial Narrow" w:cs="Tahoma"/>
          <w:sz w:val="26"/>
          <w:szCs w:val="26"/>
        </w:rPr>
        <w:t xml:space="preserve"> que se declare la </w:t>
      </w:r>
      <w:r w:rsidR="0095492C" w:rsidRPr="00404811">
        <w:rPr>
          <w:rFonts w:ascii="Arial Narrow" w:hAnsi="Arial Narrow" w:cs="Tahoma"/>
          <w:sz w:val="26"/>
          <w:szCs w:val="26"/>
        </w:rPr>
        <w:t xml:space="preserve">ineficacia del traslado del </w:t>
      </w:r>
      <w:r w:rsidR="009F642E" w:rsidRPr="00404811">
        <w:rPr>
          <w:rFonts w:ascii="Arial Narrow" w:hAnsi="Arial Narrow" w:cs="Tahoma"/>
          <w:sz w:val="26"/>
          <w:szCs w:val="26"/>
        </w:rPr>
        <w:t>régimen</w:t>
      </w:r>
      <w:r w:rsidR="0095492C" w:rsidRPr="00404811">
        <w:rPr>
          <w:rFonts w:ascii="Arial Narrow" w:hAnsi="Arial Narrow" w:cs="Tahoma"/>
          <w:sz w:val="26"/>
          <w:szCs w:val="26"/>
        </w:rPr>
        <w:t xml:space="preserve"> de prima media con prestación definida</w:t>
      </w:r>
      <w:r w:rsidR="009F642E" w:rsidRPr="00404811">
        <w:rPr>
          <w:rFonts w:ascii="Arial Narrow" w:hAnsi="Arial Narrow" w:cs="Tahoma"/>
          <w:sz w:val="26"/>
          <w:szCs w:val="26"/>
        </w:rPr>
        <w:t xml:space="preserve"> al régimen</w:t>
      </w:r>
      <w:r w:rsidR="00394C96" w:rsidRPr="00404811">
        <w:rPr>
          <w:rFonts w:ascii="Arial Narrow" w:hAnsi="Arial Narrow" w:cs="Tahoma"/>
          <w:sz w:val="26"/>
          <w:szCs w:val="26"/>
        </w:rPr>
        <w:t xml:space="preserve"> de ahorro </w:t>
      </w:r>
      <w:r w:rsidR="009F642E" w:rsidRPr="00404811">
        <w:rPr>
          <w:rFonts w:ascii="Arial Narrow" w:hAnsi="Arial Narrow" w:cs="Tahoma"/>
          <w:sz w:val="26"/>
          <w:szCs w:val="26"/>
        </w:rPr>
        <w:t>individual con solidaridad</w:t>
      </w:r>
      <w:r w:rsidR="0014677B" w:rsidRPr="00404811">
        <w:rPr>
          <w:rFonts w:ascii="Arial Narrow" w:hAnsi="Arial Narrow" w:cs="Tahoma"/>
          <w:sz w:val="26"/>
          <w:szCs w:val="26"/>
        </w:rPr>
        <w:t xml:space="preserve">, y en consecuencia, se ordene a Colpensiones </w:t>
      </w:r>
      <w:r w:rsidR="00394C96" w:rsidRPr="00404811">
        <w:rPr>
          <w:rFonts w:ascii="Arial Narrow" w:hAnsi="Arial Narrow" w:cs="Tahoma"/>
          <w:sz w:val="26"/>
          <w:szCs w:val="26"/>
        </w:rPr>
        <w:t>activar la afiliación con que contaba en actor y, a Porvenir S.A. girar el total del monto de la cuenta pensional</w:t>
      </w:r>
      <w:r w:rsidR="00FD406D" w:rsidRPr="00404811">
        <w:rPr>
          <w:rFonts w:ascii="Arial Narrow" w:hAnsi="Arial Narrow" w:cs="Tahoma"/>
          <w:sz w:val="26"/>
          <w:szCs w:val="26"/>
        </w:rPr>
        <w:t>,</w:t>
      </w:r>
      <w:r w:rsidR="0048521C" w:rsidRPr="00404811">
        <w:rPr>
          <w:rFonts w:ascii="Arial Narrow" w:hAnsi="Arial Narrow" w:cs="Tahoma"/>
          <w:sz w:val="26"/>
          <w:szCs w:val="26"/>
        </w:rPr>
        <w:t xml:space="preserve"> con</w:t>
      </w:r>
      <w:r w:rsidR="00330AB6" w:rsidRPr="00404811">
        <w:rPr>
          <w:rFonts w:ascii="Arial Narrow" w:hAnsi="Arial Narrow" w:cs="Tahoma"/>
          <w:sz w:val="26"/>
          <w:szCs w:val="26"/>
        </w:rPr>
        <w:t xml:space="preserve"> los aportes</w:t>
      </w:r>
      <w:r w:rsidR="0048521C" w:rsidRPr="00404811">
        <w:rPr>
          <w:rFonts w:ascii="Arial Narrow" w:hAnsi="Arial Narrow" w:cs="Tahoma"/>
          <w:sz w:val="26"/>
          <w:szCs w:val="26"/>
        </w:rPr>
        <w:t>,</w:t>
      </w:r>
      <w:r w:rsidR="00330AB6" w:rsidRPr="00404811">
        <w:rPr>
          <w:rFonts w:ascii="Arial Narrow" w:hAnsi="Arial Narrow" w:cs="Tahoma"/>
          <w:sz w:val="26"/>
          <w:szCs w:val="26"/>
        </w:rPr>
        <w:t xml:space="preserve"> </w:t>
      </w:r>
      <w:r w:rsidR="00F110DA" w:rsidRPr="00404811">
        <w:rPr>
          <w:rFonts w:ascii="Arial Narrow" w:hAnsi="Arial Narrow" w:cs="Tahoma"/>
          <w:sz w:val="26"/>
          <w:szCs w:val="26"/>
        </w:rPr>
        <w:t>sus rendimientos y</w:t>
      </w:r>
      <w:r w:rsidR="0048521C" w:rsidRPr="00404811">
        <w:rPr>
          <w:rFonts w:ascii="Arial Narrow" w:hAnsi="Arial Narrow" w:cs="Tahoma"/>
          <w:sz w:val="26"/>
          <w:szCs w:val="26"/>
        </w:rPr>
        <w:t>,</w:t>
      </w:r>
      <w:r w:rsidR="00F110DA" w:rsidRPr="00404811">
        <w:rPr>
          <w:rFonts w:ascii="Arial Narrow" w:hAnsi="Arial Narrow" w:cs="Tahoma"/>
          <w:sz w:val="26"/>
          <w:szCs w:val="26"/>
        </w:rPr>
        <w:t xml:space="preserve"> se les condene a ambo</w:t>
      </w:r>
      <w:r w:rsidR="00FD4280" w:rsidRPr="00404811">
        <w:rPr>
          <w:rFonts w:ascii="Arial Narrow" w:hAnsi="Arial Narrow" w:cs="Tahoma"/>
          <w:sz w:val="26"/>
          <w:szCs w:val="26"/>
        </w:rPr>
        <w:t xml:space="preserve">s </w:t>
      </w:r>
      <w:r w:rsidR="00F110DA" w:rsidRPr="00404811">
        <w:rPr>
          <w:rFonts w:ascii="Arial Narrow" w:hAnsi="Arial Narrow" w:cs="Tahoma"/>
          <w:sz w:val="26"/>
          <w:szCs w:val="26"/>
        </w:rPr>
        <w:t xml:space="preserve">fondos </w:t>
      </w:r>
      <w:r w:rsidR="00FD4280" w:rsidRPr="00404811">
        <w:rPr>
          <w:rFonts w:ascii="Arial Narrow" w:hAnsi="Arial Narrow" w:cs="Tahoma"/>
          <w:sz w:val="26"/>
          <w:szCs w:val="26"/>
        </w:rPr>
        <w:t xml:space="preserve">al pago de las costas procesales a su favor.  </w:t>
      </w:r>
    </w:p>
    <w:p w:rsidR="00562BD5" w:rsidRPr="00404811" w:rsidRDefault="00562BD5" w:rsidP="00404811">
      <w:pPr>
        <w:pStyle w:val="Sinespaciado"/>
        <w:spacing w:line="288" w:lineRule="auto"/>
        <w:rPr>
          <w:rFonts w:ascii="Arial Narrow" w:hAnsi="Arial Narrow"/>
          <w:sz w:val="26"/>
          <w:szCs w:val="26"/>
        </w:rPr>
      </w:pPr>
    </w:p>
    <w:p w:rsidR="00AD6227" w:rsidRPr="00404811" w:rsidRDefault="00562BD5" w:rsidP="00404811">
      <w:pPr>
        <w:pStyle w:val="Sinespaciado"/>
        <w:spacing w:line="288" w:lineRule="auto"/>
        <w:jc w:val="both"/>
        <w:rPr>
          <w:rFonts w:ascii="Arial Narrow" w:hAnsi="Arial Narrow" w:cs="Tahoma"/>
          <w:color w:val="FF0000"/>
          <w:sz w:val="26"/>
          <w:szCs w:val="26"/>
        </w:rPr>
      </w:pPr>
      <w:r w:rsidRPr="00404811">
        <w:rPr>
          <w:rFonts w:ascii="Arial Narrow" w:hAnsi="Arial Narrow" w:cs="Tahoma"/>
          <w:sz w:val="26"/>
          <w:szCs w:val="26"/>
        </w:rPr>
        <w:tab/>
      </w:r>
      <w:r w:rsidR="00FD4280" w:rsidRPr="00404811">
        <w:rPr>
          <w:rFonts w:ascii="Arial Narrow" w:hAnsi="Arial Narrow" w:cs="Tahoma"/>
          <w:sz w:val="26"/>
          <w:szCs w:val="26"/>
        </w:rPr>
        <w:t>Como fundamento a esos pedimentos expone que</w:t>
      </w:r>
      <w:r w:rsidR="00496C48" w:rsidRPr="00404811">
        <w:rPr>
          <w:rFonts w:ascii="Arial Narrow" w:hAnsi="Arial Narrow" w:cs="Tahoma"/>
          <w:sz w:val="26"/>
          <w:szCs w:val="26"/>
        </w:rPr>
        <w:t xml:space="preserve">, nació el 22 de mayo de 1958, en la ciudad de Manizales, </w:t>
      </w:r>
      <w:r w:rsidR="00AD6227" w:rsidRPr="00404811">
        <w:rPr>
          <w:rFonts w:ascii="Arial Narrow" w:hAnsi="Arial Narrow" w:cs="Tahoma"/>
          <w:sz w:val="26"/>
          <w:szCs w:val="26"/>
        </w:rPr>
        <w:t xml:space="preserve">inició cotización en el seguro social </w:t>
      </w:r>
      <w:r w:rsidR="00496C48" w:rsidRPr="00404811">
        <w:rPr>
          <w:rFonts w:ascii="Arial Narrow" w:hAnsi="Arial Narrow" w:cs="Tahoma"/>
          <w:sz w:val="26"/>
          <w:szCs w:val="26"/>
        </w:rPr>
        <w:t>hasta el 06</w:t>
      </w:r>
      <w:r w:rsidR="00E5766F" w:rsidRPr="00404811">
        <w:rPr>
          <w:rFonts w:ascii="Arial Narrow" w:hAnsi="Arial Narrow" w:cs="Tahoma"/>
          <w:sz w:val="26"/>
          <w:szCs w:val="26"/>
        </w:rPr>
        <w:t xml:space="preserve"> d</w:t>
      </w:r>
      <w:r w:rsidR="00496C48" w:rsidRPr="00404811">
        <w:rPr>
          <w:rFonts w:ascii="Arial Narrow" w:hAnsi="Arial Narrow" w:cs="Tahoma"/>
          <w:sz w:val="26"/>
          <w:szCs w:val="26"/>
        </w:rPr>
        <w:t>e mayo de 1996</w:t>
      </w:r>
      <w:r w:rsidR="0048521C" w:rsidRPr="00404811">
        <w:rPr>
          <w:rFonts w:ascii="Arial Narrow" w:hAnsi="Arial Narrow" w:cs="Tahoma"/>
          <w:sz w:val="26"/>
          <w:szCs w:val="26"/>
        </w:rPr>
        <w:t>,</w:t>
      </w:r>
      <w:r w:rsidR="000166DD" w:rsidRPr="00404811">
        <w:rPr>
          <w:rFonts w:ascii="Arial Narrow" w:hAnsi="Arial Narrow" w:cs="Tahoma"/>
          <w:sz w:val="26"/>
          <w:szCs w:val="26"/>
        </w:rPr>
        <w:t xml:space="preserve"> fecha en </w:t>
      </w:r>
      <w:r w:rsidR="007C0FAD" w:rsidRPr="00404811">
        <w:rPr>
          <w:rFonts w:ascii="Arial Narrow" w:hAnsi="Arial Narrow" w:cs="Tahoma"/>
          <w:sz w:val="26"/>
          <w:szCs w:val="26"/>
        </w:rPr>
        <w:t>la</w:t>
      </w:r>
      <w:r w:rsidR="000166DD" w:rsidRPr="00404811">
        <w:rPr>
          <w:rFonts w:ascii="Arial Narrow" w:hAnsi="Arial Narrow" w:cs="Tahoma"/>
          <w:sz w:val="26"/>
          <w:szCs w:val="26"/>
        </w:rPr>
        <w:t xml:space="preserve"> cual </w:t>
      </w:r>
      <w:r w:rsidR="00496C48" w:rsidRPr="00404811">
        <w:rPr>
          <w:rFonts w:ascii="Arial Narrow" w:hAnsi="Arial Narrow" w:cs="Tahoma"/>
          <w:sz w:val="26"/>
          <w:szCs w:val="26"/>
        </w:rPr>
        <w:t xml:space="preserve">mediante engaño, </w:t>
      </w:r>
      <w:r w:rsidR="000166DD" w:rsidRPr="00404811">
        <w:rPr>
          <w:rFonts w:ascii="Arial Narrow" w:hAnsi="Arial Narrow" w:cs="Tahoma"/>
          <w:sz w:val="26"/>
          <w:szCs w:val="26"/>
        </w:rPr>
        <w:t xml:space="preserve">se trasladó al fondo privado de pensiones Porvenir, </w:t>
      </w:r>
      <w:r w:rsidR="00721B16" w:rsidRPr="00404811">
        <w:rPr>
          <w:rFonts w:ascii="Arial Narrow" w:hAnsi="Arial Narrow" w:cs="Tahoma"/>
          <w:sz w:val="26"/>
          <w:szCs w:val="26"/>
        </w:rPr>
        <w:t>debido</w:t>
      </w:r>
      <w:r w:rsidR="000166DD" w:rsidRPr="00404811">
        <w:rPr>
          <w:rFonts w:ascii="Arial Narrow" w:hAnsi="Arial Narrow" w:cs="Tahoma"/>
          <w:sz w:val="26"/>
          <w:szCs w:val="26"/>
        </w:rPr>
        <w:t xml:space="preserve"> a que los asesores le manifestaron que el ISS </w:t>
      </w:r>
      <w:r w:rsidR="00496C48" w:rsidRPr="00404811">
        <w:rPr>
          <w:rFonts w:ascii="Arial Narrow" w:hAnsi="Arial Narrow" w:cs="Tahoma"/>
          <w:sz w:val="26"/>
          <w:szCs w:val="26"/>
        </w:rPr>
        <w:t>iba a desaparecer</w:t>
      </w:r>
      <w:r w:rsidR="00046B99" w:rsidRPr="00404811">
        <w:rPr>
          <w:rFonts w:ascii="Arial Narrow" w:hAnsi="Arial Narrow" w:cs="Tahoma"/>
          <w:sz w:val="26"/>
          <w:szCs w:val="26"/>
        </w:rPr>
        <w:t>,</w:t>
      </w:r>
      <w:r w:rsidR="0061348A" w:rsidRPr="00404811">
        <w:rPr>
          <w:rFonts w:ascii="Arial Narrow" w:hAnsi="Arial Narrow" w:cs="Tahoma"/>
          <w:sz w:val="26"/>
          <w:szCs w:val="26"/>
        </w:rPr>
        <w:t xml:space="preserve"> </w:t>
      </w:r>
      <w:r w:rsidR="00D7209A" w:rsidRPr="00404811">
        <w:rPr>
          <w:rFonts w:ascii="Arial Narrow" w:hAnsi="Arial Narrow" w:cs="Tahoma"/>
          <w:sz w:val="26"/>
          <w:szCs w:val="26"/>
        </w:rPr>
        <w:t xml:space="preserve">que su mesada pensional iba a ser mayor en el régimen de ahorro individual, </w:t>
      </w:r>
      <w:r w:rsidR="00B26400" w:rsidRPr="00404811">
        <w:rPr>
          <w:rFonts w:ascii="Arial Narrow" w:hAnsi="Arial Narrow" w:cs="Tahoma"/>
          <w:sz w:val="26"/>
          <w:szCs w:val="26"/>
        </w:rPr>
        <w:t xml:space="preserve">pero </w:t>
      </w:r>
      <w:r w:rsidR="00F60F53" w:rsidRPr="00404811">
        <w:rPr>
          <w:rFonts w:ascii="Arial Narrow" w:hAnsi="Arial Narrow" w:cs="Tahoma"/>
          <w:sz w:val="26"/>
          <w:szCs w:val="26"/>
        </w:rPr>
        <w:t xml:space="preserve">que en ningún </w:t>
      </w:r>
      <w:r w:rsidR="0061348A" w:rsidRPr="00404811">
        <w:rPr>
          <w:rFonts w:ascii="Arial Narrow" w:hAnsi="Arial Narrow" w:cs="Tahoma"/>
          <w:sz w:val="26"/>
          <w:szCs w:val="26"/>
        </w:rPr>
        <w:t>instante</w:t>
      </w:r>
      <w:r w:rsidR="00F60F53" w:rsidRPr="00404811">
        <w:rPr>
          <w:rFonts w:ascii="Arial Narrow" w:hAnsi="Arial Narrow" w:cs="Tahoma"/>
          <w:sz w:val="26"/>
          <w:szCs w:val="26"/>
        </w:rPr>
        <w:t xml:space="preserve"> le suministraron</w:t>
      </w:r>
      <w:r w:rsidR="00B26400" w:rsidRPr="00404811">
        <w:rPr>
          <w:rFonts w:ascii="Arial Narrow" w:hAnsi="Arial Narrow" w:cs="Tahoma"/>
          <w:sz w:val="26"/>
          <w:szCs w:val="26"/>
        </w:rPr>
        <w:t xml:space="preserve"> la información adecuada, suficiente, clara, comprensible y cierta sobre la consecuencias del traslado </w:t>
      </w:r>
      <w:r w:rsidR="00475564" w:rsidRPr="00404811">
        <w:rPr>
          <w:rFonts w:ascii="Arial Narrow" w:hAnsi="Arial Narrow" w:cs="Tahoma"/>
          <w:sz w:val="26"/>
          <w:szCs w:val="26"/>
        </w:rPr>
        <w:t>del RAIS.</w:t>
      </w:r>
      <w:r w:rsidR="00B26400" w:rsidRPr="00404811">
        <w:rPr>
          <w:rFonts w:ascii="Arial Narrow" w:hAnsi="Arial Narrow" w:cs="Tahoma"/>
          <w:sz w:val="26"/>
          <w:szCs w:val="26"/>
        </w:rPr>
        <w:t xml:space="preserve"> </w:t>
      </w:r>
      <w:r w:rsidR="009859DE" w:rsidRPr="00404811">
        <w:rPr>
          <w:rFonts w:ascii="Arial Narrow" w:hAnsi="Arial Narrow" w:cs="Tahoma"/>
          <w:sz w:val="26"/>
          <w:szCs w:val="26"/>
        </w:rPr>
        <w:t xml:space="preserve"> El día 24 de marzo de 2017 el actor elevó petición de traslado de régimen ante Colpensiones, el cual negó la solicitud arguyendo que “</w:t>
      </w:r>
      <w:r w:rsidR="009859DE" w:rsidRPr="00404811">
        <w:rPr>
          <w:rFonts w:ascii="Arial Narrow" w:hAnsi="Arial Narrow" w:cs="Tahoma"/>
          <w:i/>
          <w:sz w:val="26"/>
          <w:szCs w:val="26"/>
        </w:rPr>
        <w:t xml:space="preserve">No es procedente dar trámite e su solicitud, por cuanto la </w:t>
      </w:r>
      <w:r w:rsidR="009859DE" w:rsidRPr="00404811">
        <w:rPr>
          <w:rFonts w:ascii="Arial Narrow" w:hAnsi="Arial Narrow" w:cs="Tahoma"/>
          <w:i/>
          <w:sz w:val="26"/>
          <w:szCs w:val="26"/>
        </w:rPr>
        <w:lastRenderedPageBreak/>
        <w:t>información consultada indica que se encuentra a diez años o</w:t>
      </w:r>
      <w:r w:rsidR="0071017E" w:rsidRPr="00404811">
        <w:rPr>
          <w:rFonts w:ascii="Arial Narrow" w:hAnsi="Arial Narrow" w:cs="Tahoma"/>
          <w:i/>
          <w:sz w:val="26"/>
          <w:szCs w:val="26"/>
        </w:rPr>
        <w:t xml:space="preserve"> menso del requsito de tiempo pa</w:t>
      </w:r>
      <w:r w:rsidR="009859DE" w:rsidRPr="00404811">
        <w:rPr>
          <w:rFonts w:ascii="Arial Narrow" w:hAnsi="Arial Narrow" w:cs="Tahoma"/>
          <w:i/>
          <w:sz w:val="26"/>
          <w:szCs w:val="26"/>
        </w:rPr>
        <w:t xml:space="preserve">ra </w:t>
      </w:r>
      <w:r w:rsidR="0071017E" w:rsidRPr="00404811">
        <w:rPr>
          <w:rFonts w:ascii="Arial Narrow" w:hAnsi="Arial Narrow" w:cs="Tahoma"/>
          <w:i/>
          <w:sz w:val="26"/>
          <w:szCs w:val="26"/>
        </w:rPr>
        <w:t>pensionarse</w:t>
      </w:r>
      <w:r w:rsidR="009859DE" w:rsidRPr="00404811">
        <w:rPr>
          <w:rFonts w:ascii="Arial Narrow" w:hAnsi="Arial Narrow" w:cs="Tahoma"/>
          <w:i/>
          <w:sz w:val="26"/>
          <w:szCs w:val="26"/>
        </w:rPr>
        <w:t>”.</w:t>
      </w:r>
      <w:r w:rsidR="009859DE" w:rsidRPr="00404811">
        <w:rPr>
          <w:rFonts w:ascii="Arial Narrow" w:hAnsi="Arial Narrow" w:cs="Tahoma"/>
          <w:sz w:val="26"/>
          <w:szCs w:val="26"/>
        </w:rPr>
        <w:t xml:space="preserve">  </w:t>
      </w:r>
    </w:p>
    <w:p w:rsidR="00AD6227" w:rsidRPr="00404811" w:rsidRDefault="00AD6227" w:rsidP="00404811">
      <w:pPr>
        <w:pStyle w:val="Sinespaciado"/>
        <w:spacing w:line="288" w:lineRule="auto"/>
        <w:jc w:val="both"/>
        <w:rPr>
          <w:rFonts w:ascii="Arial Narrow" w:hAnsi="Arial Narrow" w:cs="Tahoma"/>
          <w:sz w:val="26"/>
          <w:szCs w:val="26"/>
        </w:rPr>
      </w:pPr>
    </w:p>
    <w:p w:rsidR="00562BD5" w:rsidRPr="00404811" w:rsidRDefault="0071017E" w:rsidP="00404811">
      <w:pPr>
        <w:spacing w:line="288" w:lineRule="auto"/>
        <w:ind w:firstLine="708"/>
        <w:jc w:val="both"/>
        <w:rPr>
          <w:rFonts w:ascii="Arial Narrow" w:hAnsi="Arial Narrow" w:cs="Tahoma"/>
          <w:sz w:val="26"/>
          <w:szCs w:val="26"/>
        </w:rPr>
      </w:pPr>
      <w:r w:rsidRPr="00404811">
        <w:rPr>
          <w:rFonts w:ascii="Arial Narrow" w:hAnsi="Arial Narrow" w:cs="Tahoma"/>
          <w:i/>
          <w:sz w:val="26"/>
          <w:szCs w:val="26"/>
        </w:rPr>
        <w:t xml:space="preserve">Admitida la demanda, se dio traslado a </w:t>
      </w:r>
      <w:r w:rsidR="00493C9E" w:rsidRPr="00404811">
        <w:rPr>
          <w:rFonts w:ascii="Arial Narrow" w:hAnsi="Arial Narrow" w:cs="Tahoma"/>
          <w:b/>
          <w:i/>
          <w:sz w:val="26"/>
          <w:szCs w:val="26"/>
        </w:rPr>
        <w:t xml:space="preserve">La Administradora Colombiana de Pensiones </w:t>
      </w:r>
      <w:r w:rsidR="00843B21" w:rsidRPr="00B743DB">
        <w:rPr>
          <w:rFonts w:ascii="Arial Narrow" w:hAnsi="Arial Narrow" w:cs="Segoe UI"/>
          <w:sz w:val="26"/>
          <w:szCs w:val="26"/>
        </w:rPr>
        <w:t>–</w:t>
      </w:r>
      <w:r w:rsidR="00493C9E" w:rsidRPr="00404811">
        <w:rPr>
          <w:rFonts w:ascii="Arial Narrow" w:hAnsi="Arial Narrow" w:cs="Tahoma"/>
          <w:b/>
          <w:i/>
          <w:sz w:val="26"/>
          <w:szCs w:val="26"/>
        </w:rPr>
        <w:t xml:space="preserve"> Colpensiones</w:t>
      </w:r>
      <w:r w:rsidR="00562BD5" w:rsidRPr="00404811">
        <w:rPr>
          <w:rFonts w:ascii="Arial Narrow" w:hAnsi="Arial Narrow" w:cs="Tahoma"/>
          <w:sz w:val="26"/>
          <w:szCs w:val="26"/>
        </w:rPr>
        <w:t xml:space="preserve"> </w:t>
      </w:r>
      <w:r w:rsidRPr="00404811">
        <w:rPr>
          <w:rFonts w:ascii="Arial Narrow" w:hAnsi="Arial Narrow" w:cs="Tahoma"/>
          <w:sz w:val="26"/>
          <w:szCs w:val="26"/>
        </w:rPr>
        <w:t xml:space="preserve">quien </w:t>
      </w:r>
      <w:r w:rsidR="002D7359" w:rsidRPr="00404811">
        <w:rPr>
          <w:rFonts w:ascii="Arial Narrow" w:hAnsi="Arial Narrow" w:cs="Tahoma"/>
          <w:sz w:val="26"/>
          <w:szCs w:val="26"/>
        </w:rPr>
        <w:t xml:space="preserve">allegó contestación </w:t>
      </w:r>
      <w:r w:rsidR="00F4067C" w:rsidRPr="00404811">
        <w:rPr>
          <w:rFonts w:ascii="Arial Narrow" w:hAnsi="Arial Narrow" w:cs="Tahoma"/>
          <w:sz w:val="26"/>
          <w:szCs w:val="26"/>
        </w:rPr>
        <w:t>–fl</w:t>
      </w:r>
      <w:r w:rsidR="0050012C" w:rsidRPr="00404811">
        <w:rPr>
          <w:rFonts w:ascii="Arial Narrow" w:hAnsi="Arial Narrow" w:cs="Tahoma"/>
          <w:sz w:val="26"/>
          <w:szCs w:val="26"/>
        </w:rPr>
        <w:t>s</w:t>
      </w:r>
      <w:r w:rsidR="00EB1F38" w:rsidRPr="00404811">
        <w:rPr>
          <w:rFonts w:ascii="Arial Narrow" w:hAnsi="Arial Narrow" w:cs="Tahoma"/>
          <w:sz w:val="26"/>
          <w:szCs w:val="26"/>
        </w:rPr>
        <w:t xml:space="preserve"> 54</w:t>
      </w:r>
      <w:r w:rsidR="00F4067C" w:rsidRPr="00404811">
        <w:rPr>
          <w:rFonts w:ascii="Arial Narrow" w:hAnsi="Arial Narrow" w:cs="Tahoma"/>
          <w:sz w:val="26"/>
          <w:szCs w:val="26"/>
        </w:rPr>
        <w:t xml:space="preserve"> a </w:t>
      </w:r>
      <w:r w:rsidR="00EB1F38" w:rsidRPr="00404811">
        <w:rPr>
          <w:rFonts w:ascii="Arial Narrow" w:hAnsi="Arial Narrow" w:cs="Tahoma"/>
          <w:sz w:val="26"/>
          <w:szCs w:val="26"/>
        </w:rPr>
        <w:t>57</w:t>
      </w:r>
      <w:r w:rsidR="00843B21" w:rsidRPr="00B743DB">
        <w:rPr>
          <w:rFonts w:ascii="Arial Narrow" w:hAnsi="Arial Narrow" w:cs="Segoe UI"/>
          <w:sz w:val="26"/>
          <w:szCs w:val="26"/>
        </w:rPr>
        <w:t>–</w:t>
      </w:r>
      <w:r w:rsidR="000131BA" w:rsidRPr="00404811">
        <w:rPr>
          <w:rFonts w:ascii="Arial Narrow" w:hAnsi="Arial Narrow" w:cs="Tahoma"/>
          <w:sz w:val="26"/>
          <w:szCs w:val="26"/>
        </w:rPr>
        <w:t xml:space="preserve"> </w:t>
      </w:r>
      <w:r w:rsidR="008754CF" w:rsidRPr="00404811">
        <w:rPr>
          <w:rFonts w:ascii="Arial Narrow" w:hAnsi="Arial Narrow" w:cs="Tahoma"/>
          <w:sz w:val="26"/>
          <w:szCs w:val="26"/>
        </w:rPr>
        <w:t>oponiéndose a las pre</w:t>
      </w:r>
      <w:r w:rsidR="002D7359" w:rsidRPr="00404811">
        <w:rPr>
          <w:rFonts w:ascii="Arial Narrow" w:hAnsi="Arial Narrow" w:cs="Tahoma"/>
          <w:sz w:val="26"/>
          <w:szCs w:val="26"/>
        </w:rPr>
        <w:t xml:space="preserve">tensiones incoadas en su contra, </w:t>
      </w:r>
      <w:r w:rsidR="00162A43" w:rsidRPr="00404811">
        <w:rPr>
          <w:rFonts w:ascii="Arial Narrow" w:hAnsi="Arial Narrow" w:cs="Tahoma"/>
          <w:sz w:val="26"/>
          <w:szCs w:val="26"/>
        </w:rPr>
        <w:t xml:space="preserve">por considerar </w:t>
      </w:r>
      <w:r w:rsidR="00EB1F38" w:rsidRPr="00404811">
        <w:rPr>
          <w:rFonts w:ascii="Arial Narrow" w:hAnsi="Arial Narrow" w:cs="Tahoma"/>
          <w:sz w:val="26"/>
          <w:szCs w:val="26"/>
        </w:rPr>
        <w:t>que éstas no vinculan a la Administradora, por lo tanto, se atiene a lo que resulte probado en el proceso.</w:t>
      </w:r>
      <w:r w:rsidR="002D7359" w:rsidRPr="00404811">
        <w:rPr>
          <w:rFonts w:ascii="Arial Narrow" w:hAnsi="Arial Narrow" w:cs="Tahoma"/>
          <w:sz w:val="26"/>
          <w:szCs w:val="26"/>
        </w:rPr>
        <w:t xml:space="preserve"> </w:t>
      </w:r>
      <w:r w:rsidR="00162A43" w:rsidRPr="00404811">
        <w:rPr>
          <w:rFonts w:ascii="Arial Narrow" w:hAnsi="Arial Narrow" w:cs="Tahoma"/>
          <w:sz w:val="26"/>
          <w:szCs w:val="26"/>
        </w:rPr>
        <w:t>En su defensa, p</w:t>
      </w:r>
      <w:r w:rsidR="00562BD5" w:rsidRPr="00404811">
        <w:rPr>
          <w:rFonts w:ascii="Arial Narrow" w:hAnsi="Arial Narrow" w:cs="Tahoma"/>
          <w:sz w:val="26"/>
          <w:szCs w:val="26"/>
        </w:rPr>
        <w:t>ropuso como excepciones</w:t>
      </w:r>
      <w:r w:rsidR="002D7359" w:rsidRPr="00404811">
        <w:rPr>
          <w:rFonts w:ascii="Arial Narrow" w:hAnsi="Arial Narrow" w:cs="Tahoma"/>
          <w:sz w:val="26"/>
          <w:szCs w:val="26"/>
        </w:rPr>
        <w:t xml:space="preserve"> de fondo “</w:t>
      </w:r>
      <w:r w:rsidR="00EB1F38" w:rsidRPr="00404811">
        <w:rPr>
          <w:rFonts w:ascii="Arial Narrow" w:hAnsi="Arial Narrow" w:cs="Tahoma"/>
          <w:sz w:val="26"/>
          <w:szCs w:val="26"/>
        </w:rPr>
        <w:t>inexistencia de la obligación demandando” y “prescripción”.</w:t>
      </w:r>
      <w:r w:rsidR="002D7359" w:rsidRPr="00404811">
        <w:rPr>
          <w:rFonts w:ascii="Arial Narrow" w:hAnsi="Arial Narrow" w:cs="Tahoma"/>
          <w:sz w:val="26"/>
          <w:szCs w:val="26"/>
        </w:rPr>
        <w:t xml:space="preserve"> </w:t>
      </w:r>
      <w:r w:rsidR="00562BD5" w:rsidRPr="00404811">
        <w:rPr>
          <w:rFonts w:ascii="Arial Narrow" w:hAnsi="Arial Narrow" w:cs="Tahoma"/>
          <w:sz w:val="26"/>
          <w:szCs w:val="26"/>
        </w:rPr>
        <w:t xml:space="preserve"> </w:t>
      </w:r>
    </w:p>
    <w:p w:rsidR="00562BD5" w:rsidRPr="00404811" w:rsidRDefault="00562BD5" w:rsidP="00404811">
      <w:pPr>
        <w:pStyle w:val="Sinespaciado"/>
        <w:spacing w:line="288" w:lineRule="auto"/>
        <w:rPr>
          <w:rFonts w:ascii="Arial Narrow" w:hAnsi="Arial Narrow"/>
          <w:sz w:val="26"/>
          <w:szCs w:val="26"/>
        </w:rPr>
      </w:pPr>
    </w:p>
    <w:p w:rsidR="00562BD5" w:rsidRPr="00404811" w:rsidRDefault="0071017E" w:rsidP="00404811">
      <w:pPr>
        <w:spacing w:line="288" w:lineRule="auto"/>
        <w:ind w:firstLine="708"/>
        <w:jc w:val="both"/>
        <w:rPr>
          <w:rFonts w:ascii="Arial Narrow" w:hAnsi="Arial Narrow" w:cs="Tahoma"/>
          <w:sz w:val="26"/>
          <w:szCs w:val="26"/>
        </w:rPr>
      </w:pPr>
      <w:r w:rsidRPr="00404811">
        <w:rPr>
          <w:rFonts w:ascii="Arial Narrow" w:hAnsi="Arial Narrow" w:cs="Tahoma"/>
          <w:i/>
          <w:sz w:val="26"/>
          <w:szCs w:val="26"/>
        </w:rPr>
        <w:t xml:space="preserve">Por su parte, </w:t>
      </w:r>
      <w:r w:rsidR="00F625E9" w:rsidRPr="00404811">
        <w:rPr>
          <w:rFonts w:ascii="Arial Narrow" w:hAnsi="Arial Narrow" w:cs="Tahoma"/>
          <w:b/>
          <w:i/>
          <w:sz w:val="26"/>
          <w:szCs w:val="26"/>
        </w:rPr>
        <w:t>Porvenir S.A.</w:t>
      </w:r>
      <w:r w:rsidR="00562BD5" w:rsidRPr="00404811">
        <w:rPr>
          <w:rFonts w:ascii="Arial Narrow" w:hAnsi="Arial Narrow" w:cs="Tahoma"/>
          <w:b/>
          <w:i/>
          <w:sz w:val="26"/>
          <w:szCs w:val="26"/>
        </w:rPr>
        <w:t xml:space="preserve"> </w:t>
      </w:r>
      <w:r w:rsidR="00843B21" w:rsidRPr="00B743DB">
        <w:rPr>
          <w:rFonts w:ascii="Arial Narrow" w:hAnsi="Arial Narrow" w:cs="Segoe UI"/>
          <w:sz w:val="26"/>
          <w:szCs w:val="26"/>
        </w:rPr>
        <w:t>–</w:t>
      </w:r>
      <w:r w:rsidR="00413504" w:rsidRPr="00404811">
        <w:rPr>
          <w:rFonts w:ascii="Arial Narrow" w:hAnsi="Arial Narrow" w:cs="Tahoma"/>
          <w:i/>
          <w:sz w:val="26"/>
          <w:szCs w:val="26"/>
        </w:rPr>
        <w:t>fls 67</w:t>
      </w:r>
      <w:r w:rsidRPr="00404811">
        <w:rPr>
          <w:rFonts w:ascii="Arial Narrow" w:hAnsi="Arial Narrow" w:cs="Tahoma"/>
          <w:i/>
          <w:sz w:val="26"/>
          <w:szCs w:val="26"/>
        </w:rPr>
        <w:t xml:space="preserve"> a </w:t>
      </w:r>
      <w:r w:rsidR="00413504" w:rsidRPr="00404811">
        <w:rPr>
          <w:rFonts w:ascii="Arial Narrow" w:hAnsi="Arial Narrow" w:cs="Tahoma"/>
          <w:i/>
          <w:sz w:val="26"/>
          <w:szCs w:val="26"/>
        </w:rPr>
        <w:t>80</w:t>
      </w:r>
      <w:r w:rsidR="00843B21" w:rsidRPr="00B743DB">
        <w:rPr>
          <w:rFonts w:ascii="Arial Narrow" w:hAnsi="Arial Narrow" w:cs="Segoe UI"/>
          <w:sz w:val="26"/>
          <w:szCs w:val="26"/>
        </w:rPr>
        <w:t>–</w:t>
      </w:r>
      <w:r w:rsidR="0050012C" w:rsidRPr="00404811">
        <w:rPr>
          <w:rFonts w:ascii="Arial Narrow" w:hAnsi="Arial Narrow" w:cs="Tahoma"/>
          <w:i/>
          <w:sz w:val="26"/>
          <w:szCs w:val="26"/>
        </w:rPr>
        <w:t xml:space="preserve"> </w:t>
      </w:r>
      <w:r w:rsidR="00562BD5" w:rsidRPr="00404811">
        <w:rPr>
          <w:rFonts w:ascii="Arial Narrow" w:hAnsi="Arial Narrow" w:cs="Tahoma"/>
          <w:sz w:val="26"/>
          <w:szCs w:val="26"/>
        </w:rPr>
        <w:t xml:space="preserve">se opuso a la </w:t>
      </w:r>
      <w:r w:rsidR="00162A43" w:rsidRPr="00404811">
        <w:rPr>
          <w:rFonts w:ascii="Arial Narrow" w:hAnsi="Arial Narrow" w:cs="Tahoma"/>
          <w:sz w:val="26"/>
          <w:szCs w:val="26"/>
        </w:rPr>
        <w:t>totalidad de las pretensiones de la demanda,</w:t>
      </w:r>
      <w:r w:rsidR="0050012C" w:rsidRPr="00404811">
        <w:rPr>
          <w:rFonts w:ascii="Arial Narrow" w:hAnsi="Arial Narrow" w:cs="Tahoma"/>
          <w:sz w:val="26"/>
          <w:szCs w:val="26"/>
        </w:rPr>
        <w:t xml:space="preserve"> arguyendo que</w:t>
      </w:r>
      <w:r w:rsidR="00413504" w:rsidRPr="00404811">
        <w:rPr>
          <w:rFonts w:ascii="Arial Narrow" w:hAnsi="Arial Narrow" w:cs="Tahoma"/>
          <w:sz w:val="26"/>
          <w:szCs w:val="26"/>
        </w:rPr>
        <w:t xml:space="preserve"> el actor el día 08 de mayo de 1996, suscribió formulario de solicitud de vinculación a ese fondo, como traslado de régimen, el cual surtió efecto el 1 de julio de 1996, </w:t>
      </w:r>
      <w:r w:rsidR="004C7BA3" w:rsidRPr="00404811">
        <w:rPr>
          <w:rFonts w:ascii="Arial Narrow" w:hAnsi="Arial Narrow" w:cs="Tahoma"/>
          <w:sz w:val="26"/>
          <w:szCs w:val="26"/>
        </w:rPr>
        <w:t>decisión que se realizó de forma libre, espontánea y sin presiones</w:t>
      </w:r>
      <w:r w:rsidR="00162A43" w:rsidRPr="00404811">
        <w:rPr>
          <w:rFonts w:ascii="Arial Narrow" w:hAnsi="Arial Narrow" w:cs="Tahoma"/>
          <w:sz w:val="26"/>
          <w:szCs w:val="26"/>
        </w:rPr>
        <w:t>. En su defensa, formuló como medios exceptivos</w:t>
      </w:r>
      <w:r w:rsidR="00742B5B" w:rsidRPr="00404811">
        <w:rPr>
          <w:rFonts w:ascii="Arial Narrow" w:hAnsi="Arial Narrow" w:cs="Tahoma"/>
          <w:sz w:val="26"/>
          <w:szCs w:val="26"/>
        </w:rPr>
        <w:t xml:space="preserve"> “</w:t>
      </w:r>
      <w:r w:rsidR="004C7BA3" w:rsidRPr="00404811">
        <w:rPr>
          <w:rFonts w:ascii="Arial Narrow" w:hAnsi="Arial Narrow" w:cs="Tahoma"/>
          <w:sz w:val="26"/>
          <w:szCs w:val="26"/>
        </w:rPr>
        <w:t>validez de la afiliación a porvenir e inexistencia de vicios en el consentimiento</w:t>
      </w:r>
      <w:r w:rsidR="00435780" w:rsidRPr="00404811">
        <w:rPr>
          <w:rFonts w:ascii="Arial Narrow" w:hAnsi="Arial Narrow" w:cs="Tahoma"/>
          <w:sz w:val="26"/>
          <w:szCs w:val="26"/>
        </w:rPr>
        <w:t>”,</w:t>
      </w:r>
      <w:r w:rsidR="00162A43" w:rsidRPr="00404811">
        <w:rPr>
          <w:rFonts w:ascii="Arial Narrow" w:hAnsi="Arial Narrow" w:cs="Tahoma"/>
          <w:sz w:val="26"/>
          <w:szCs w:val="26"/>
        </w:rPr>
        <w:t xml:space="preserve"> </w:t>
      </w:r>
      <w:r w:rsidR="00562BD5" w:rsidRPr="00404811">
        <w:rPr>
          <w:rFonts w:ascii="Arial Narrow" w:hAnsi="Arial Narrow" w:cs="Tahoma"/>
          <w:sz w:val="26"/>
          <w:szCs w:val="26"/>
        </w:rPr>
        <w:t>“</w:t>
      </w:r>
      <w:r w:rsidR="004C7BA3" w:rsidRPr="00404811">
        <w:rPr>
          <w:rFonts w:ascii="Arial Narrow" w:hAnsi="Arial Narrow" w:cs="Tahoma"/>
          <w:sz w:val="26"/>
          <w:szCs w:val="26"/>
        </w:rPr>
        <w:t xml:space="preserve">saneamiento de la supuesta </w:t>
      </w:r>
      <w:r w:rsidR="00547EEE" w:rsidRPr="00404811">
        <w:rPr>
          <w:rFonts w:ascii="Arial Narrow" w:hAnsi="Arial Narrow" w:cs="Tahoma"/>
          <w:sz w:val="26"/>
          <w:szCs w:val="26"/>
        </w:rPr>
        <w:t>nulidad</w:t>
      </w:r>
      <w:r w:rsidR="004C7BA3" w:rsidRPr="00404811">
        <w:rPr>
          <w:rFonts w:ascii="Arial Narrow" w:hAnsi="Arial Narrow" w:cs="Tahoma"/>
          <w:sz w:val="26"/>
          <w:szCs w:val="26"/>
        </w:rPr>
        <w:t xml:space="preserve"> relativa”</w:t>
      </w:r>
      <w:r w:rsidR="00435780" w:rsidRPr="00404811">
        <w:rPr>
          <w:rFonts w:ascii="Arial Narrow" w:hAnsi="Arial Narrow" w:cs="Tahoma"/>
          <w:sz w:val="26"/>
          <w:szCs w:val="26"/>
        </w:rPr>
        <w:t>, “</w:t>
      </w:r>
      <w:r w:rsidR="004C7BA3" w:rsidRPr="00404811">
        <w:rPr>
          <w:rFonts w:ascii="Arial Narrow" w:hAnsi="Arial Narrow" w:cs="Tahoma"/>
          <w:sz w:val="26"/>
          <w:szCs w:val="26"/>
        </w:rPr>
        <w:t>prescripción</w:t>
      </w:r>
      <w:r w:rsidR="00435780" w:rsidRPr="00404811">
        <w:rPr>
          <w:rFonts w:ascii="Arial Narrow" w:hAnsi="Arial Narrow" w:cs="Tahoma"/>
          <w:sz w:val="26"/>
          <w:szCs w:val="26"/>
        </w:rPr>
        <w:t>”, “</w:t>
      </w:r>
      <w:r w:rsidR="004C7BA3" w:rsidRPr="00404811">
        <w:rPr>
          <w:rFonts w:ascii="Arial Narrow" w:hAnsi="Arial Narrow" w:cs="Tahoma"/>
          <w:sz w:val="26"/>
          <w:szCs w:val="26"/>
        </w:rPr>
        <w:t>buena fe”</w:t>
      </w:r>
      <w:r w:rsidR="00547EEE" w:rsidRPr="00404811">
        <w:rPr>
          <w:rFonts w:ascii="Arial Narrow" w:hAnsi="Arial Narrow" w:cs="Tahoma"/>
          <w:sz w:val="26"/>
          <w:szCs w:val="26"/>
        </w:rPr>
        <w:t xml:space="preserve"> e “</w:t>
      </w:r>
      <w:r w:rsidR="004C7BA3" w:rsidRPr="00404811">
        <w:rPr>
          <w:rFonts w:ascii="Arial Narrow" w:hAnsi="Arial Narrow" w:cs="Tahoma"/>
          <w:sz w:val="26"/>
          <w:szCs w:val="26"/>
        </w:rPr>
        <w:t>Innominada o genérica</w:t>
      </w:r>
      <w:r w:rsidR="00933130" w:rsidRPr="00404811">
        <w:rPr>
          <w:rFonts w:ascii="Arial Narrow" w:hAnsi="Arial Narrow" w:cs="Tahoma"/>
          <w:sz w:val="26"/>
          <w:szCs w:val="26"/>
        </w:rPr>
        <w:t>”.</w:t>
      </w:r>
      <w:r w:rsidR="00562BD5" w:rsidRPr="00404811">
        <w:rPr>
          <w:rFonts w:ascii="Arial Narrow" w:hAnsi="Arial Narrow" w:cs="Tahoma"/>
          <w:sz w:val="26"/>
          <w:szCs w:val="26"/>
        </w:rPr>
        <w:t xml:space="preserve"> </w:t>
      </w:r>
    </w:p>
    <w:p w:rsidR="00562BD5" w:rsidRPr="00404811" w:rsidRDefault="00562BD5" w:rsidP="00404811">
      <w:pPr>
        <w:pStyle w:val="Sinespaciado"/>
        <w:spacing w:line="288" w:lineRule="auto"/>
        <w:rPr>
          <w:rFonts w:ascii="Arial Narrow" w:hAnsi="Arial Narrow"/>
          <w:sz w:val="26"/>
          <w:szCs w:val="26"/>
        </w:rPr>
      </w:pPr>
    </w:p>
    <w:p w:rsidR="00562BD5" w:rsidRPr="00404811" w:rsidRDefault="00562BD5" w:rsidP="00404811">
      <w:pPr>
        <w:spacing w:line="288" w:lineRule="auto"/>
        <w:ind w:firstLine="900"/>
        <w:jc w:val="both"/>
        <w:rPr>
          <w:rFonts w:ascii="Arial Narrow" w:hAnsi="Arial Narrow" w:cs="Tahoma"/>
          <w:b/>
          <w:i/>
          <w:iCs/>
          <w:sz w:val="26"/>
          <w:szCs w:val="26"/>
        </w:rPr>
      </w:pPr>
      <w:r w:rsidRPr="00404811">
        <w:rPr>
          <w:rFonts w:ascii="Arial Narrow" w:hAnsi="Arial Narrow" w:cs="Tahoma"/>
          <w:sz w:val="26"/>
          <w:szCs w:val="26"/>
        </w:rPr>
        <w:t xml:space="preserve">  </w:t>
      </w:r>
      <w:r w:rsidRPr="00404811">
        <w:rPr>
          <w:rFonts w:ascii="Arial Narrow" w:hAnsi="Arial Narrow" w:cs="Tahoma"/>
          <w:b/>
          <w:i/>
          <w:sz w:val="26"/>
          <w:szCs w:val="26"/>
        </w:rPr>
        <w:t>II.</w:t>
      </w:r>
      <w:r w:rsidRPr="00404811">
        <w:rPr>
          <w:rFonts w:ascii="Arial Narrow" w:hAnsi="Arial Narrow" w:cs="Tahoma"/>
          <w:i/>
          <w:sz w:val="26"/>
          <w:szCs w:val="26"/>
        </w:rPr>
        <w:t xml:space="preserve"> </w:t>
      </w:r>
      <w:r w:rsidRPr="00404811">
        <w:rPr>
          <w:rFonts w:ascii="Arial Narrow" w:hAnsi="Arial Narrow" w:cs="Tahoma"/>
          <w:b/>
          <w:i/>
          <w:iCs/>
          <w:sz w:val="26"/>
          <w:szCs w:val="26"/>
        </w:rPr>
        <w:t>SENTENCIA DEL JUZGADO</w:t>
      </w:r>
    </w:p>
    <w:p w:rsidR="00562BD5" w:rsidRPr="00404811" w:rsidRDefault="00562BD5" w:rsidP="00404811">
      <w:pPr>
        <w:pStyle w:val="Sinespaciado"/>
        <w:spacing w:line="288" w:lineRule="auto"/>
        <w:rPr>
          <w:rFonts w:ascii="Arial Narrow" w:hAnsi="Arial Narrow"/>
          <w:sz w:val="26"/>
          <w:szCs w:val="26"/>
        </w:rPr>
      </w:pPr>
    </w:p>
    <w:p w:rsidR="00F82059" w:rsidRPr="00404811" w:rsidRDefault="00562BD5" w:rsidP="00404811">
      <w:pPr>
        <w:spacing w:line="288" w:lineRule="auto"/>
        <w:ind w:firstLine="900"/>
        <w:jc w:val="both"/>
        <w:rPr>
          <w:rFonts w:ascii="Arial Narrow" w:hAnsi="Arial Narrow" w:cs="Tahoma"/>
          <w:sz w:val="26"/>
          <w:szCs w:val="26"/>
          <w:lang w:eastAsia="es-CO"/>
        </w:rPr>
      </w:pPr>
      <w:r w:rsidRPr="00404811">
        <w:rPr>
          <w:rFonts w:ascii="Arial Narrow" w:hAnsi="Arial Narrow" w:cs="Tahoma"/>
          <w:sz w:val="26"/>
          <w:szCs w:val="26"/>
        </w:rPr>
        <w:t xml:space="preserve">  </w:t>
      </w:r>
      <w:r w:rsidR="007F3B67" w:rsidRPr="00404811">
        <w:rPr>
          <w:rFonts w:ascii="Arial Narrow" w:hAnsi="Arial Narrow" w:cs="Tahoma"/>
          <w:sz w:val="26"/>
          <w:szCs w:val="26"/>
          <w:lang w:eastAsia="es-CO"/>
        </w:rPr>
        <w:t>La</w:t>
      </w:r>
      <w:r w:rsidR="00F82059" w:rsidRPr="00404811">
        <w:rPr>
          <w:rFonts w:ascii="Arial Narrow" w:hAnsi="Arial Narrow" w:cs="Tahoma"/>
          <w:sz w:val="26"/>
          <w:szCs w:val="26"/>
          <w:lang w:eastAsia="es-CO"/>
        </w:rPr>
        <w:t xml:space="preserve"> Juzgado</w:t>
      </w:r>
      <w:r w:rsidR="007F3B67" w:rsidRPr="00404811">
        <w:rPr>
          <w:rFonts w:ascii="Arial Narrow" w:hAnsi="Arial Narrow" w:cs="Tahoma"/>
          <w:sz w:val="26"/>
          <w:szCs w:val="26"/>
          <w:lang w:eastAsia="es-CO"/>
        </w:rPr>
        <w:t>ra</w:t>
      </w:r>
      <w:r w:rsidR="00F82059" w:rsidRPr="00404811">
        <w:rPr>
          <w:rFonts w:ascii="Arial Narrow" w:hAnsi="Arial Narrow" w:cs="Tahoma"/>
          <w:sz w:val="26"/>
          <w:szCs w:val="26"/>
          <w:lang w:eastAsia="es-CO"/>
        </w:rPr>
        <w:t xml:space="preserve"> de conocimiento mediante fallo del </w:t>
      </w:r>
      <w:r w:rsidR="00946B7E" w:rsidRPr="00404811">
        <w:rPr>
          <w:rFonts w:ascii="Arial Narrow" w:hAnsi="Arial Narrow" w:cs="Tahoma"/>
          <w:sz w:val="26"/>
          <w:szCs w:val="26"/>
          <w:lang w:eastAsia="es-CO"/>
        </w:rPr>
        <w:t>15</w:t>
      </w:r>
      <w:r w:rsidR="00F82059" w:rsidRPr="00404811">
        <w:rPr>
          <w:rFonts w:ascii="Arial Narrow" w:hAnsi="Arial Narrow" w:cs="Tahoma"/>
          <w:sz w:val="26"/>
          <w:szCs w:val="26"/>
          <w:lang w:eastAsia="es-CO"/>
        </w:rPr>
        <w:t xml:space="preserve"> de </w:t>
      </w:r>
      <w:r w:rsidR="00946B7E" w:rsidRPr="00404811">
        <w:rPr>
          <w:rFonts w:ascii="Arial Narrow" w:hAnsi="Arial Narrow" w:cs="Tahoma"/>
          <w:sz w:val="26"/>
          <w:szCs w:val="26"/>
          <w:lang w:eastAsia="es-CO"/>
        </w:rPr>
        <w:t>enero de 2018</w:t>
      </w:r>
      <w:r w:rsidR="00F82059" w:rsidRPr="00404811">
        <w:rPr>
          <w:rFonts w:ascii="Arial Narrow" w:hAnsi="Arial Narrow" w:cs="Tahoma"/>
          <w:sz w:val="26"/>
          <w:szCs w:val="26"/>
          <w:lang w:eastAsia="es-CO"/>
        </w:rPr>
        <w:t>, negó las pretensiones de la demanda y declaró probada las excepciones de Inexistencia de vicios en el consentimiento</w:t>
      </w:r>
      <w:r w:rsidR="003A48A6" w:rsidRPr="00404811">
        <w:rPr>
          <w:rFonts w:ascii="Arial Narrow" w:hAnsi="Arial Narrow" w:cs="Tahoma"/>
          <w:sz w:val="26"/>
          <w:szCs w:val="26"/>
          <w:lang w:eastAsia="es-CO"/>
        </w:rPr>
        <w:t xml:space="preserve"> y saneamiento de la supuesta nulidad relativa</w:t>
      </w:r>
      <w:r w:rsidR="00F82059" w:rsidRPr="00404811">
        <w:rPr>
          <w:rFonts w:ascii="Arial Narrow" w:hAnsi="Arial Narrow" w:cs="Tahoma"/>
          <w:sz w:val="26"/>
          <w:szCs w:val="26"/>
          <w:lang w:eastAsia="es-CO"/>
        </w:rPr>
        <w:t xml:space="preserve"> propuesto</w:t>
      </w:r>
      <w:r w:rsidR="003A48A6" w:rsidRPr="00404811">
        <w:rPr>
          <w:rFonts w:ascii="Arial Narrow" w:hAnsi="Arial Narrow" w:cs="Tahoma"/>
          <w:sz w:val="26"/>
          <w:szCs w:val="26"/>
          <w:lang w:eastAsia="es-CO"/>
        </w:rPr>
        <w:t>s</w:t>
      </w:r>
      <w:r w:rsidR="00F82059" w:rsidRPr="00404811">
        <w:rPr>
          <w:rFonts w:ascii="Arial Narrow" w:hAnsi="Arial Narrow" w:cs="Tahoma"/>
          <w:sz w:val="26"/>
          <w:szCs w:val="26"/>
          <w:lang w:eastAsia="es-CO"/>
        </w:rPr>
        <w:t xml:space="preserve"> por Protección S.A., y la de Inexistencia de la obligación realizada por Colpensiones.</w:t>
      </w:r>
    </w:p>
    <w:p w:rsidR="00F82059" w:rsidRPr="00404811" w:rsidRDefault="00F82059" w:rsidP="00404811">
      <w:pPr>
        <w:pStyle w:val="Sinespaciado"/>
        <w:spacing w:line="288" w:lineRule="auto"/>
        <w:rPr>
          <w:rFonts w:ascii="Arial Narrow" w:hAnsi="Arial Narrow"/>
          <w:sz w:val="26"/>
          <w:szCs w:val="26"/>
          <w:lang w:eastAsia="es-CO"/>
        </w:rPr>
      </w:pPr>
    </w:p>
    <w:p w:rsidR="00F82059" w:rsidRPr="00404811" w:rsidRDefault="00F82059" w:rsidP="00404811">
      <w:pPr>
        <w:spacing w:line="288" w:lineRule="auto"/>
        <w:jc w:val="both"/>
        <w:rPr>
          <w:rFonts w:ascii="Arial Narrow" w:hAnsi="Arial Narrow"/>
          <w:sz w:val="26"/>
          <w:szCs w:val="26"/>
          <w:lang w:val="es-CO"/>
        </w:rPr>
      </w:pPr>
      <w:r w:rsidRPr="00404811">
        <w:rPr>
          <w:rFonts w:ascii="Arial Narrow" w:hAnsi="Arial Narrow" w:cs="Tahoma"/>
          <w:sz w:val="26"/>
          <w:szCs w:val="26"/>
          <w:lang w:eastAsia="es-CO"/>
        </w:rPr>
        <w:t xml:space="preserve">Para arribar a tal determinación, estimó con base en las pruebas arrimadas al plenario, </w:t>
      </w:r>
      <w:r w:rsidR="007F3B67" w:rsidRPr="00404811">
        <w:rPr>
          <w:rFonts w:ascii="Arial Narrow" w:hAnsi="Arial Narrow" w:cs="Tahoma"/>
          <w:sz w:val="26"/>
          <w:szCs w:val="26"/>
          <w:lang w:eastAsia="es-CO"/>
        </w:rPr>
        <w:t>que Porvenir S.A.</w:t>
      </w:r>
      <w:r w:rsidRPr="00404811">
        <w:rPr>
          <w:rFonts w:ascii="Arial Narrow" w:hAnsi="Arial Narrow" w:cs="Tahoma"/>
          <w:sz w:val="26"/>
          <w:szCs w:val="26"/>
          <w:lang w:eastAsia="es-CO"/>
        </w:rPr>
        <w:t xml:space="preserve"> acreditó el cumplimiento al deber de información sobre las </w:t>
      </w:r>
      <w:r w:rsidR="00D9614D" w:rsidRPr="00404811">
        <w:rPr>
          <w:rFonts w:ascii="Arial Narrow" w:hAnsi="Arial Narrow" w:cs="Tahoma"/>
          <w:sz w:val="26"/>
          <w:szCs w:val="26"/>
          <w:lang w:eastAsia="es-CO"/>
        </w:rPr>
        <w:t>consecuencias</w:t>
      </w:r>
      <w:r w:rsidRPr="00404811">
        <w:rPr>
          <w:rFonts w:ascii="Arial Narrow" w:hAnsi="Arial Narrow" w:cs="Tahoma"/>
          <w:sz w:val="26"/>
          <w:szCs w:val="26"/>
          <w:lang w:eastAsia="es-CO"/>
        </w:rPr>
        <w:t xml:space="preserve"> propias del traslado de régimen, </w:t>
      </w:r>
      <w:r w:rsidR="0067501C" w:rsidRPr="00404811">
        <w:rPr>
          <w:rFonts w:ascii="Arial Narrow" w:hAnsi="Arial Narrow" w:cs="Tahoma"/>
          <w:sz w:val="26"/>
          <w:szCs w:val="26"/>
          <w:lang w:eastAsia="es-CO"/>
        </w:rPr>
        <w:t>tanto así que,</w:t>
      </w:r>
      <w:r w:rsidR="00DA4E60" w:rsidRPr="00404811">
        <w:rPr>
          <w:rFonts w:ascii="Arial Narrow" w:hAnsi="Arial Narrow" w:cs="Tahoma"/>
          <w:sz w:val="26"/>
          <w:szCs w:val="26"/>
          <w:lang w:eastAsia="es-CO"/>
        </w:rPr>
        <w:t xml:space="preserve"> el mismo demandante lo admitió en su interrogatorio, </w:t>
      </w:r>
      <w:r w:rsidR="00D85031" w:rsidRPr="00404811">
        <w:rPr>
          <w:rFonts w:ascii="Arial Narrow" w:hAnsi="Arial Narrow" w:cs="Tahoma"/>
          <w:sz w:val="26"/>
          <w:szCs w:val="26"/>
          <w:lang w:eastAsia="es-CO"/>
        </w:rPr>
        <w:t xml:space="preserve">al ser asesorado y motivado para poder adquirir la pensión de vejez en </w:t>
      </w:r>
      <w:r w:rsidR="003A48A6" w:rsidRPr="00404811">
        <w:rPr>
          <w:rFonts w:ascii="Arial Narrow" w:hAnsi="Arial Narrow" w:cs="Tahoma"/>
          <w:sz w:val="26"/>
          <w:szCs w:val="26"/>
          <w:lang w:eastAsia="es-CO"/>
        </w:rPr>
        <w:t>forma anticipada</w:t>
      </w:r>
      <w:r w:rsidR="00D9614D" w:rsidRPr="00404811">
        <w:rPr>
          <w:rFonts w:ascii="Arial Narrow" w:hAnsi="Arial Narrow" w:cs="Tahoma"/>
          <w:sz w:val="26"/>
          <w:szCs w:val="26"/>
          <w:lang w:eastAsia="es-CO"/>
        </w:rPr>
        <w:t>;</w:t>
      </w:r>
      <w:r w:rsidR="007F3B67" w:rsidRPr="00404811">
        <w:rPr>
          <w:rFonts w:ascii="Arial Narrow" w:hAnsi="Arial Narrow" w:cs="Tahoma"/>
          <w:sz w:val="26"/>
          <w:szCs w:val="26"/>
          <w:lang w:eastAsia="es-CO"/>
        </w:rPr>
        <w:t xml:space="preserve"> así como, </w:t>
      </w:r>
      <w:r w:rsidR="00626DB7" w:rsidRPr="00404811">
        <w:rPr>
          <w:rFonts w:ascii="Arial Narrow" w:hAnsi="Arial Narrow" w:cs="Tahoma"/>
          <w:sz w:val="26"/>
          <w:szCs w:val="26"/>
          <w:lang w:eastAsia="es-CO"/>
        </w:rPr>
        <w:t xml:space="preserve">de </w:t>
      </w:r>
      <w:r w:rsidR="007F3B67" w:rsidRPr="00404811">
        <w:rPr>
          <w:rFonts w:ascii="Arial Narrow" w:hAnsi="Arial Narrow" w:cs="Tahoma"/>
          <w:sz w:val="26"/>
          <w:szCs w:val="26"/>
          <w:lang w:eastAsia="es-CO"/>
        </w:rPr>
        <w:t xml:space="preserve">que la rentabilidad que tendrían sus aportes al sistema de  seguridad social serían mayores a los que se </w:t>
      </w:r>
      <w:r w:rsidR="00626DB7" w:rsidRPr="00404811">
        <w:rPr>
          <w:rFonts w:ascii="Arial Narrow" w:hAnsi="Arial Narrow" w:cs="Tahoma"/>
          <w:sz w:val="26"/>
          <w:szCs w:val="26"/>
          <w:lang w:eastAsia="es-CO"/>
        </w:rPr>
        <w:t>poseerían</w:t>
      </w:r>
      <w:r w:rsidR="007F3B67" w:rsidRPr="00404811">
        <w:rPr>
          <w:rFonts w:ascii="Arial Narrow" w:hAnsi="Arial Narrow" w:cs="Tahoma"/>
          <w:sz w:val="26"/>
          <w:szCs w:val="26"/>
          <w:lang w:eastAsia="es-CO"/>
        </w:rPr>
        <w:t xml:space="preserve"> </w:t>
      </w:r>
      <w:r w:rsidR="00626DB7" w:rsidRPr="00404811">
        <w:rPr>
          <w:rFonts w:ascii="Arial Narrow" w:hAnsi="Arial Narrow" w:cs="Tahoma"/>
          <w:sz w:val="26"/>
          <w:szCs w:val="26"/>
          <w:lang w:eastAsia="es-CO"/>
        </w:rPr>
        <w:t xml:space="preserve">en el </w:t>
      </w:r>
      <w:r w:rsidR="007F3B67" w:rsidRPr="00404811">
        <w:rPr>
          <w:rFonts w:ascii="Arial Narrow" w:hAnsi="Arial Narrow" w:cs="Tahoma"/>
          <w:sz w:val="26"/>
          <w:szCs w:val="26"/>
          <w:lang w:eastAsia="es-CO"/>
        </w:rPr>
        <w:t xml:space="preserve">régimen </w:t>
      </w:r>
      <w:r w:rsidR="00626DB7" w:rsidRPr="00404811">
        <w:rPr>
          <w:rFonts w:ascii="Arial Narrow" w:hAnsi="Arial Narrow" w:cs="Tahoma"/>
          <w:sz w:val="26"/>
          <w:szCs w:val="26"/>
          <w:lang w:eastAsia="es-CO"/>
        </w:rPr>
        <w:t>en el que se encontraba en ese momento; resalta la funcionaria que</w:t>
      </w:r>
      <w:r w:rsidR="0067501C" w:rsidRPr="00404811">
        <w:rPr>
          <w:rFonts w:ascii="Arial Narrow" w:hAnsi="Arial Narrow" w:cs="Tahoma"/>
          <w:sz w:val="26"/>
          <w:szCs w:val="26"/>
          <w:lang w:eastAsia="es-CO"/>
        </w:rPr>
        <w:t xml:space="preserve"> tampoco </w:t>
      </w:r>
      <w:r w:rsidR="00683D08" w:rsidRPr="00404811">
        <w:rPr>
          <w:rFonts w:ascii="Arial Narrow" w:hAnsi="Arial Narrow" w:cs="Tahoma"/>
          <w:sz w:val="26"/>
          <w:szCs w:val="26"/>
          <w:lang w:eastAsia="es-CO"/>
        </w:rPr>
        <w:t>ejecutó</w:t>
      </w:r>
      <w:r w:rsidR="0067501C" w:rsidRPr="00404811">
        <w:rPr>
          <w:rFonts w:ascii="Arial Narrow" w:hAnsi="Arial Narrow" w:cs="Tahoma"/>
          <w:sz w:val="26"/>
          <w:szCs w:val="26"/>
          <w:lang w:eastAsia="es-CO"/>
        </w:rPr>
        <w:t xml:space="preserve"> el derecho de traslado entre regímenes por una sola vez cada 5 años o hasta que le faltare m</w:t>
      </w:r>
      <w:r w:rsidR="00683D08" w:rsidRPr="00404811">
        <w:rPr>
          <w:rFonts w:ascii="Arial Narrow" w:hAnsi="Arial Narrow" w:cs="Tahoma"/>
          <w:sz w:val="26"/>
          <w:szCs w:val="26"/>
          <w:lang w:eastAsia="es-CO"/>
        </w:rPr>
        <w:t>ínimo</w:t>
      </w:r>
      <w:r w:rsidR="0067501C" w:rsidRPr="00404811">
        <w:rPr>
          <w:rFonts w:ascii="Arial Narrow" w:hAnsi="Arial Narrow" w:cs="Tahoma"/>
          <w:sz w:val="26"/>
          <w:szCs w:val="26"/>
          <w:lang w:eastAsia="es-CO"/>
        </w:rPr>
        <w:t xml:space="preserve"> 10 años para cumplir la edad</w:t>
      </w:r>
      <w:r w:rsidRPr="00404811">
        <w:rPr>
          <w:rFonts w:ascii="Arial Narrow" w:hAnsi="Arial Narrow"/>
          <w:sz w:val="26"/>
          <w:szCs w:val="26"/>
          <w:lang w:val="es-CO"/>
        </w:rPr>
        <w:t>.</w:t>
      </w:r>
    </w:p>
    <w:p w:rsidR="00902873" w:rsidRPr="00404811" w:rsidRDefault="00902873" w:rsidP="00404811">
      <w:pPr>
        <w:spacing w:line="288" w:lineRule="auto"/>
        <w:ind w:firstLine="900"/>
        <w:jc w:val="both"/>
        <w:rPr>
          <w:rFonts w:ascii="Arial Narrow" w:hAnsi="Arial Narrow" w:cs="Tahoma"/>
          <w:sz w:val="26"/>
          <w:szCs w:val="26"/>
          <w:lang w:eastAsia="es-CO"/>
        </w:rPr>
      </w:pPr>
    </w:p>
    <w:p w:rsidR="001777A0" w:rsidRPr="00404811" w:rsidRDefault="001777A0" w:rsidP="00404811">
      <w:pPr>
        <w:pStyle w:val="Prrafodelista"/>
        <w:numPr>
          <w:ilvl w:val="0"/>
          <w:numId w:val="4"/>
        </w:numPr>
        <w:spacing w:line="288" w:lineRule="auto"/>
        <w:jc w:val="both"/>
        <w:rPr>
          <w:rFonts w:ascii="Arial Narrow" w:hAnsi="Arial Narrow" w:cs="Tahoma"/>
          <w:b/>
          <w:i/>
          <w:sz w:val="26"/>
          <w:szCs w:val="26"/>
          <w:lang w:eastAsia="es-CO"/>
        </w:rPr>
      </w:pPr>
      <w:r w:rsidRPr="00404811">
        <w:rPr>
          <w:rFonts w:ascii="Arial Narrow" w:hAnsi="Arial Narrow" w:cs="Tahoma"/>
          <w:b/>
          <w:i/>
          <w:sz w:val="26"/>
          <w:szCs w:val="26"/>
          <w:lang w:eastAsia="es-CO"/>
        </w:rPr>
        <w:t xml:space="preserve">RECURSO DE APELACIÓN </w:t>
      </w:r>
    </w:p>
    <w:p w:rsidR="00562BD5" w:rsidRPr="00404811" w:rsidRDefault="00562BD5" w:rsidP="00404811">
      <w:pPr>
        <w:pStyle w:val="Sinespaciado"/>
        <w:spacing w:line="288" w:lineRule="auto"/>
        <w:rPr>
          <w:rFonts w:ascii="Arial Narrow" w:hAnsi="Arial Narrow"/>
          <w:sz w:val="26"/>
          <w:szCs w:val="26"/>
        </w:rPr>
      </w:pPr>
    </w:p>
    <w:p w:rsidR="00D10335" w:rsidRPr="00404811" w:rsidRDefault="00D10335" w:rsidP="00404811">
      <w:pPr>
        <w:shd w:val="clear" w:color="auto" w:fill="FFFFFF"/>
        <w:tabs>
          <w:tab w:val="left" w:pos="5197"/>
        </w:tabs>
        <w:spacing w:line="288" w:lineRule="auto"/>
        <w:ind w:firstLine="851"/>
        <w:jc w:val="both"/>
        <w:rPr>
          <w:rFonts w:ascii="Arial Narrow" w:hAnsi="Arial Narrow" w:cs="Tahoma"/>
          <w:sz w:val="26"/>
          <w:szCs w:val="26"/>
          <w:lang w:eastAsia="es-CO"/>
        </w:rPr>
      </w:pPr>
      <w:r w:rsidRPr="00404811">
        <w:rPr>
          <w:rFonts w:ascii="Arial Narrow" w:hAnsi="Arial Narrow" w:cs="Tahoma"/>
          <w:sz w:val="26"/>
          <w:szCs w:val="26"/>
          <w:lang w:eastAsia="es-CO"/>
        </w:rPr>
        <w:t xml:space="preserve">El demandante se alzó contra la decisión en orden a que se revoque y se declaren prosperas las pretensiones propuestas. </w:t>
      </w:r>
    </w:p>
    <w:p w:rsidR="00626DB7" w:rsidRPr="00404811" w:rsidRDefault="00626DB7" w:rsidP="00404811">
      <w:pPr>
        <w:shd w:val="clear" w:color="auto" w:fill="FFFFFF"/>
        <w:tabs>
          <w:tab w:val="left" w:pos="5197"/>
        </w:tabs>
        <w:spacing w:line="288" w:lineRule="auto"/>
        <w:ind w:firstLine="851"/>
        <w:jc w:val="both"/>
        <w:rPr>
          <w:rFonts w:ascii="Arial Narrow" w:hAnsi="Arial Narrow" w:cs="Tahoma"/>
          <w:sz w:val="26"/>
          <w:szCs w:val="26"/>
          <w:lang w:eastAsia="es-CO"/>
        </w:rPr>
      </w:pPr>
    </w:p>
    <w:p w:rsidR="00D10335" w:rsidRPr="00404811" w:rsidRDefault="00626DB7" w:rsidP="00404811">
      <w:pPr>
        <w:shd w:val="clear" w:color="auto" w:fill="FFFFFF"/>
        <w:tabs>
          <w:tab w:val="left" w:pos="5197"/>
        </w:tabs>
        <w:spacing w:line="288" w:lineRule="auto"/>
        <w:ind w:firstLine="851"/>
        <w:jc w:val="both"/>
        <w:rPr>
          <w:rFonts w:ascii="Arial Narrow" w:hAnsi="Arial Narrow" w:cs="Tahoma"/>
          <w:sz w:val="26"/>
          <w:szCs w:val="26"/>
          <w:lang w:eastAsia="es-CO"/>
        </w:rPr>
      </w:pPr>
      <w:r w:rsidRPr="00404811">
        <w:rPr>
          <w:rFonts w:ascii="Arial Narrow" w:hAnsi="Arial Narrow" w:cs="Tahoma"/>
          <w:sz w:val="26"/>
          <w:szCs w:val="26"/>
          <w:lang w:eastAsia="es-CO"/>
        </w:rPr>
        <w:t xml:space="preserve">Estima que lo solicitado </w:t>
      </w:r>
      <w:r w:rsidR="00E15586" w:rsidRPr="00404811">
        <w:rPr>
          <w:rFonts w:ascii="Arial Narrow" w:hAnsi="Arial Narrow" w:cs="Tahoma"/>
          <w:sz w:val="26"/>
          <w:szCs w:val="26"/>
          <w:lang w:eastAsia="es-CO"/>
        </w:rPr>
        <w:t xml:space="preserve">en la demanda </w:t>
      </w:r>
      <w:r w:rsidR="008F7819" w:rsidRPr="00404811">
        <w:rPr>
          <w:rFonts w:ascii="Arial Narrow" w:hAnsi="Arial Narrow" w:cs="Tahoma"/>
          <w:sz w:val="26"/>
          <w:szCs w:val="26"/>
          <w:lang w:eastAsia="es-CO"/>
        </w:rPr>
        <w:t>se debió generar</w:t>
      </w:r>
      <w:r w:rsidR="007E63D9" w:rsidRPr="00404811">
        <w:rPr>
          <w:rFonts w:ascii="Arial Narrow" w:hAnsi="Arial Narrow" w:cs="Tahoma"/>
          <w:sz w:val="26"/>
          <w:szCs w:val="26"/>
          <w:lang w:eastAsia="es-CO"/>
        </w:rPr>
        <w:t>,</w:t>
      </w:r>
      <w:r w:rsidR="00E15586" w:rsidRPr="00404811">
        <w:rPr>
          <w:rFonts w:ascii="Arial Narrow" w:hAnsi="Arial Narrow" w:cs="Tahoma"/>
          <w:sz w:val="26"/>
          <w:szCs w:val="26"/>
          <w:lang w:eastAsia="es-CO"/>
        </w:rPr>
        <w:t xml:space="preserve"> ya que si bien</w:t>
      </w:r>
      <w:r w:rsidR="007E63D9" w:rsidRPr="00404811">
        <w:rPr>
          <w:rFonts w:ascii="Arial Narrow" w:hAnsi="Arial Narrow" w:cs="Tahoma"/>
          <w:sz w:val="26"/>
          <w:szCs w:val="26"/>
          <w:lang w:eastAsia="es-CO"/>
        </w:rPr>
        <w:t>,</w:t>
      </w:r>
      <w:r w:rsidR="00E15586" w:rsidRPr="00404811">
        <w:rPr>
          <w:rFonts w:ascii="Arial Narrow" w:hAnsi="Arial Narrow" w:cs="Tahoma"/>
          <w:sz w:val="26"/>
          <w:szCs w:val="26"/>
          <w:lang w:eastAsia="es-CO"/>
        </w:rPr>
        <w:t xml:space="preserve"> en la asesoría se le dijo </w:t>
      </w:r>
      <w:r w:rsidR="000229F4" w:rsidRPr="00404811">
        <w:rPr>
          <w:rFonts w:ascii="Arial Narrow" w:hAnsi="Arial Narrow" w:cs="Tahoma"/>
          <w:sz w:val="26"/>
          <w:szCs w:val="26"/>
          <w:lang w:eastAsia="es-CO"/>
        </w:rPr>
        <w:t>que podía acceder a una</w:t>
      </w:r>
      <w:r w:rsidR="00E15586" w:rsidRPr="00404811">
        <w:rPr>
          <w:rFonts w:ascii="Arial Narrow" w:hAnsi="Arial Narrow" w:cs="Tahoma"/>
          <w:sz w:val="26"/>
          <w:szCs w:val="26"/>
          <w:lang w:eastAsia="es-CO"/>
        </w:rPr>
        <w:t xml:space="preserve"> pensión anticipada,</w:t>
      </w:r>
      <w:r w:rsidR="00E052E6" w:rsidRPr="00404811">
        <w:rPr>
          <w:rFonts w:ascii="Arial Narrow" w:hAnsi="Arial Narrow" w:cs="Tahoma"/>
          <w:sz w:val="26"/>
          <w:szCs w:val="26"/>
          <w:lang w:eastAsia="es-CO"/>
        </w:rPr>
        <w:t xml:space="preserve"> </w:t>
      </w:r>
      <w:r w:rsidR="00E15586" w:rsidRPr="00404811">
        <w:rPr>
          <w:rFonts w:ascii="Arial Narrow" w:hAnsi="Arial Narrow" w:cs="Tahoma"/>
          <w:sz w:val="26"/>
          <w:szCs w:val="26"/>
          <w:lang w:eastAsia="es-CO"/>
        </w:rPr>
        <w:t xml:space="preserve">el monto </w:t>
      </w:r>
      <w:r w:rsidR="00951B8F" w:rsidRPr="00404811">
        <w:rPr>
          <w:rFonts w:ascii="Arial Narrow" w:hAnsi="Arial Narrow" w:cs="Tahoma"/>
          <w:sz w:val="26"/>
          <w:szCs w:val="26"/>
          <w:lang w:eastAsia="es-CO"/>
        </w:rPr>
        <w:t>no c</w:t>
      </w:r>
      <w:r w:rsidR="00402F9B" w:rsidRPr="00404811">
        <w:rPr>
          <w:rFonts w:ascii="Arial Narrow" w:hAnsi="Arial Narrow" w:cs="Tahoma"/>
          <w:sz w:val="26"/>
          <w:szCs w:val="26"/>
          <w:lang w:eastAsia="es-CO"/>
        </w:rPr>
        <w:t>oncuerda con el que realmente l</w:t>
      </w:r>
      <w:r w:rsidR="00951B8F" w:rsidRPr="00404811">
        <w:rPr>
          <w:rFonts w:ascii="Arial Narrow" w:hAnsi="Arial Narrow" w:cs="Tahoma"/>
          <w:sz w:val="26"/>
          <w:szCs w:val="26"/>
          <w:lang w:eastAsia="es-CO"/>
        </w:rPr>
        <w:t xml:space="preserve">e </w:t>
      </w:r>
      <w:r w:rsidR="000229F4" w:rsidRPr="00404811">
        <w:rPr>
          <w:rFonts w:ascii="Arial Narrow" w:hAnsi="Arial Narrow" w:cs="Tahoma"/>
          <w:sz w:val="26"/>
          <w:szCs w:val="26"/>
          <w:lang w:eastAsia="es-CO"/>
        </w:rPr>
        <w:t>pudo</w:t>
      </w:r>
      <w:r w:rsidR="00951B8F" w:rsidRPr="00404811">
        <w:rPr>
          <w:rFonts w:ascii="Arial Narrow" w:hAnsi="Arial Narrow" w:cs="Tahoma"/>
          <w:sz w:val="26"/>
          <w:szCs w:val="26"/>
          <w:lang w:eastAsia="es-CO"/>
        </w:rPr>
        <w:t xml:space="preserve"> resultar al momento de </w:t>
      </w:r>
      <w:r w:rsidR="008F7819" w:rsidRPr="00404811">
        <w:rPr>
          <w:rFonts w:ascii="Arial Narrow" w:hAnsi="Arial Narrow" w:cs="Tahoma"/>
          <w:sz w:val="26"/>
          <w:szCs w:val="26"/>
          <w:lang w:eastAsia="es-CO"/>
        </w:rPr>
        <w:t>cumplir</w:t>
      </w:r>
      <w:r w:rsidR="00951B8F" w:rsidRPr="00404811">
        <w:rPr>
          <w:rFonts w:ascii="Arial Narrow" w:hAnsi="Arial Narrow" w:cs="Tahoma"/>
          <w:sz w:val="26"/>
          <w:szCs w:val="26"/>
          <w:lang w:eastAsia="es-CO"/>
        </w:rPr>
        <w:t xml:space="preserve"> con los </w:t>
      </w:r>
      <w:r w:rsidR="00402F9B" w:rsidRPr="00404811">
        <w:rPr>
          <w:rFonts w:ascii="Arial Narrow" w:hAnsi="Arial Narrow" w:cs="Tahoma"/>
          <w:sz w:val="26"/>
          <w:szCs w:val="26"/>
          <w:lang w:eastAsia="es-CO"/>
        </w:rPr>
        <w:t>requisitos</w:t>
      </w:r>
      <w:r w:rsidR="00951B8F" w:rsidRPr="00404811">
        <w:rPr>
          <w:rFonts w:ascii="Arial Narrow" w:hAnsi="Arial Narrow" w:cs="Tahoma"/>
          <w:sz w:val="26"/>
          <w:szCs w:val="26"/>
          <w:lang w:eastAsia="es-CO"/>
        </w:rPr>
        <w:t xml:space="preserve"> para la pensi</w:t>
      </w:r>
      <w:r w:rsidR="00402F9B" w:rsidRPr="00404811">
        <w:rPr>
          <w:rFonts w:ascii="Arial Narrow" w:hAnsi="Arial Narrow" w:cs="Tahoma"/>
          <w:sz w:val="26"/>
          <w:szCs w:val="26"/>
          <w:lang w:eastAsia="es-CO"/>
        </w:rPr>
        <w:t xml:space="preserve">ón de vejez, </w:t>
      </w:r>
      <w:r w:rsidR="000229F4" w:rsidRPr="00404811">
        <w:rPr>
          <w:rFonts w:ascii="Arial Narrow" w:hAnsi="Arial Narrow" w:cs="Tahoma"/>
          <w:sz w:val="26"/>
          <w:szCs w:val="26"/>
          <w:lang w:eastAsia="es-CO"/>
        </w:rPr>
        <w:t xml:space="preserve">por lo que la asesoría </w:t>
      </w:r>
      <w:r w:rsidR="00402F9B" w:rsidRPr="00404811">
        <w:rPr>
          <w:rFonts w:ascii="Arial Narrow" w:hAnsi="Arial Narrow" w:cs="Tahoma"/>
          <w:sz w:val="26"/>
          <w:szCs w:val="26"/>
          <w:lang w:eastAsia="es-CO"/>
        </w:rPr>
        <w:t>n</w:t>
      </w:r>
      <w:r w:rsidR="00E052E6" w:rsidRPr="00404811">
        <w:rPr>
          <w:rFonts w:ascii="Arial Narrow" w:hAnsi="Arial Narrow" w:cs="Tahoma"/>
          <w:sz w:val="26"/>
          <w:szCs w:val="26"/>
          <w:lang w:eastAsia="es-CO"/>
        </w:rPr>
        <w:t>o</w:t>
      </w:r>
      <w:r w:rsidR="00402F9B" w:rsidRPr="00404811">
        <w:rPr>
          <w:rFonts w:ascii="Arial Narrow" w:hAnsi="Arial Narrow" w:cs="Tahoma"/>
          <w:sz w:val="26"/>
          <w:szCs w:val="26"/>
          <w:lang w:eastAsia="es-CO"/>
        </w:rPr>
        <w:t xml:space="preserve"> </w:t>
      </w:r>
      <w:r w:rsidR="00E052E6" w:rsidRPr="00404811">
        <w:rPr>
          <w:rFonts w:ascii="Arial Narrow" w:hAnsi="Arial Narrow" w:cs="Tahoma"/>
          <w:sz w:val="26"/>
          <w:szCs w:val="26"/>
          <w:lang w:eastAsia="es-CO"/>
        </w:rPr>
        <w:t xml:space="preserve">fue clara ni </w:t>
      </w:r>
      <w:r w:rsidR="00402F9B" w:rsidRPr="00404811">
        <w:rPr>
          <w:rFonts w:ascii="Arial Narrow" w:hAnsi="Arial Narrow" w:cs="Tahoma"/>
          <w:sz w:val="26"/>
          <w:szCs w:val="26"/>
          <w:lang w:eastAsia="es-CO"/>
        </w:rPr>
        <w:t>trasparente</w:t>
      </w:r>
      <w:r w:rsidR="000229F4" w:rsidRPr="00404811">
        <w:rPr>
          <w:rFonts w:ascii="Arial Narrow" w:hAnsi="Arial Narrow" w:cs="Tahoma"/>
          <w:sz w:val="26"/>
          <w:szCs w:val="26"/>
          <w:lang w:eastAsia="es-CO"/>
        </w:rPr>
        <w:t>;</w:t>
      </w:r>
      <w:r w:rsidR="008F7819" w:rsidRPr="00404811">
        <w:rPr>
          <w:rFonts w:ascii="Arial Narrow" w:hAnsi="Arial Narrow" w:cs="Tahoma"/>
          <w:sz w:val="26"/>
          <w:szCs w:val="26"/>
          <w:lang w:eastAsia="es-CO"/>
        </w:rPr>
        <w:t xml:space="preserve"> </w:t>
      </w:r>
      <w:r w:rsidR="000229F4" w:rsidRPr="00404811">
        <w:rPr>
          <w:rFonts w:ascii="Arial Narrow" w:hAnsi="Arial Narrow" w:cs="Tahoma"/>
          <w:sz w:val="26"/>
          <w:szCs w:val="26"/>
          <w:lang w:eastAsia="es-CO"/>
        </w:rPr>
        <w:t xml:space="preserve">así mismo, manifestó que, es el fondo de pensiones </w:t>
      </w:r>
      <w:r w:rsidR="00E052E6" w:rsidRPr="00404811">
        <w:rPr>
          <w:rFonts w:ascii="Arial Narrow" w:hAnsi="Arial Narrow" w:cs="Tahoma"/>
          <w:sz w:val="26"/>
          <w:szCs w:val="26"/>
          <w:lang w:eastAsia="es-CO"/>
        </w:rPr>
        <w:t>el que debe demostrar que hizo una</w:t>
      </w:r>
      <w:r w:rsidR="00402F9B" w:rsidRPr="00404811">
        <w:rPr>
          <w:rFonts w:ascii="Arial Narrow" w:hAnsi="Arial Narrow" w:cs="Tahoma"/>
          <w:sz w:val="26"/>
          <w:szCs w:val="26"/>
          <w:lang w:eastAsia="es-CO"/>
        </w:rPr>
        <w:t xml:space="preserve"> asesoría</w:t>
      </w:r>
      <w:r w:rsidR="00E052E6" w:rsidRPr="00404811">
        <w:rPr>
          <w:rFonts w:ascii="Arial Narrow" w:hAnsi="Arial Narrow" w:cs="Tahoma"/>
          <w:sz w:val="26"/>
          <w:szCs w:val="26"/>
          <w:lang w:eastAsia="es-CO"/>
        </w:rPr>
        <w:t xml:space="preserve"> idónea</w:t>
      </w:r>
      <w:r w:rsidR="000229F4" w:rsidRPr="00404811">
        <w:rPr>
          <w:rFonts w:ascii="Arial Narrow" w:hAnsi="Arial Narrow" w:cs="Tahoma"/>
          <w:sz w:val="26"/>
          <w:szCs w:val="26"/>
          <w:lang w:eastAsia="es-CO"/>
        </w:rPr>
        <w:t xml:space="preserve"> e informó al beneficiario de todas las ventajas </w:t>
      </w:r>
      <w:r w:rsidR="000229F4" w:rsidRPr="00404811">
        <w:rPr>
          <w:rFonts w:ascii="Arial Narrow" w:hAnsi="Arial Narrow" w:cs="Tahoma"/>
          <w:sz w:val="26"/>
          <w:szCs w:val="26"/>
          <w:lang w:eastAsia="es-CO"/>
        </w:rPr>
        <w:lastRenderedPageBreak/>
        <w:t>y desventajas que le traería el cambio de régimen pensional</w:t>
      </w:r>
      <w:r w:rsidR="008F7819" w:rsidRPr="00404811">
        <w:rPr>
          <w:rFonts w:ascii="Arial Narrow" w:hAnsi="Arial Narrow" w:cs="Tahoma"/>
          <w:sz w:val="26"/>
          <w:szCs w:val="26"/>
          <w:lang w:eastAsia="es-CO"/>
        </w:rPr>
        <w:t>, caso , en el presente proceso no ocurrió</w:t>
      </w:r>
      <w:r w:rsidR="00D10335" w:rsidRPr="00404811">
        <w:rPr>
          <w:rFonts w:ascii="Arial Narrow" w:hAnsi="Arial Narrow" w:cs="Tahoma"/>
          <w:sz w:val="26"/>
          <w:szCs w:val="26"/>
          <w:lang w:eastAsia="es-CO"/>
        </w:rPr>
        <w:t xml:space="preserve">, ni </w:t>
      </w:r>
      <w:r w:rsidR="009A3226" w:rsidRPr="00404811">
        <w:rPr>
          <w:rFonts w:ascii="Arial Narrow" w:hAnsi="Arial Narrow" w:cs="Tahoma"/>
          <w:sz w:val="26"/>
          <w:szCs w:val="26"/>
          <w:lang w:eastAsia="es-CO"/>
        </w:rPr>
        <w:t>tampoco u</w:t>
      </w:r>
      <w:r w:rsidR="00D10335" w:rsidRPr="00404811">
        <w:rPr>
          <w:rFonts w:ascii="Arial Narrow" w:hAnsi="Arial Narrow" w:cs="Tahoma"/>
          <w:sz w:val="26"/>
          <w:szCs w:val="26"/>
          <w:lang w:eastAsia="es-CO"/>
        </w:rPr>
        <w:t>na proyección en</w:t>
      </w:r>
      <w:r w:rsidR="009A3226" w:rsidRPr="00404811">
        <w:rPr>
          <w:rFonts w:ascii="Arial Narrow" w:hAnsi="Arial Narrow" w:cs="Tahoma"/>
          <w:sz w:val="26"/>
          <w:szCs w:val="26"/>
          <w:lang w:eastAsia="es-CO"/>
        </w:rPr>
        <w:t xml:space="preserve"> su momento para explicar cuál sería el futuro de su pensión</w:t>
      </w:r>
      <w:r w:rsidR="00D10335" w:rsidRPr="00404811">
        <w:rPr>
          <w:rFonts w:ascii="Arial Narrow" w:hAnsi="Arial Narrow" w:cs="Tahoma"/>
          <w:sz w:val="26"/>
          <w:szCs w:val="26"/>
          <w:lang w:eastAsia="es-CO"/>
        </w:rPr>
        <w:t>.</w:t>
      </w:r>
    </w:p>
    <w:p w:rsidR="00A240F2" w:rsidRPr="00404811" w:rsidRDefault="00A240F2" w:rsidP="00404811">
      <w:pPr>
        <w:shd w:val="clear" w:color="auto" w:fill="FFFFFF"/>
        <w:tabs>
          <w:tab w:val="left" w:pos="5197"/>
        </w:tabs>
        <w:spacing w:line="288" w:lineRule="auto"/>
        <w:ind w:firstLine="851"/>
        <w:jc w:val="both"/>
        <w:rPr>
          <w:rFonts w:ascii="Arial Narrow" w:hAnsi="Arial Narrow" w:cs="Tahoma"/>
          <w:sz w:val="26"/>
          <w:szCs w:val="26"/>
          <w:lang w:eastAsia="es-CO"/>
        </w:rPr>
      </w:pPr>
    </w:p>
    <w:p w:rsidR="00A240F2" w:rsidRPr="00404811" w:rsidRDefault="00A240F2" w:rsidP="00404811">
      <w:pPr>
        <w:pStyle w:val="Prrafodelista"/>
        <w:numPr>
          <w:ilvl w:val="0"/>
          <w:numId w:val="4"/>
        </w:numPr>
        <w:shd w:val="clear" w:color="auto" w:fill="FFFFFF"/>
        <w:tabs>
          <w:tab w:val="left" w:pos="5197"/>
        </w:tabs>
        <w:spacing w:line="288" w:lineRule="auto"/>
        <w:jc w:val="both"/>
        <w:rPr>
          <w:rFonts w:ascii="Arial Narrow" w:hAnsi="Arial Narrow" w:cs="Tahoma"/>
          <w:b/>
          <w:i/>
          <w:sz w:val="26"/>
          <w:szCs w:val="26"/>
          <w:lang w:eastAsia="es-CO"/>
        </w:rPr>
      </w:pPr>
      <w:r w:rsidRPr="00404811">
        <w:rPr>
          <w:rFonts w:ascii="Arial Narrow" w:hAnsi="Arial Narrow" w:cs="Tahoma"/>
          <w:b/>
          <w:i/>
          <w:sz w:val="26"/>
          <w:szCs w:val="26"/>
          <w:lang w:eastAsia="es-CO"/>
        </w:rPr>
        <w:t>CONSIDERACIONES</w:t>
      </w:r>
    </w:p>
    <w:p w:rsidR="00A240F2" w:rsidRPr="00404811" w:rsidRDefault="00A240F2" w:rsidP="00404811">
      <w:pPr>
        <w:shd w:val="clear" w:color="auto" w:fill="FFFFFF"/>
        <w:tabs>
          <w:tab w:val="left" w:pos="5197"/>
        </w:tabs>
        <w:spacing w:line="288" w:lineRule="auto"/>
        <w:ind w:firstLine="851"/>
        <w:jc w:val="both"/>
        <w:rPr>
          <w:rFonts w:ascii="Arial Narrow" w:hAnsi="Arial Narrow" w:cs="Tahoma"/>
          <w:b/>
          <w:i/>
          <w:sz w:val="26"/>
          <w:szCs w:val="26"/>
        </w:rPr>
      </w:pPr>
    </w:p>
    <w:p w:rsidR="00562BD5" w:rsidRPr="00404811" w:rsidRDefault="00562BD5" w:rsidP="00404811">
      <w:pPr>
        <w:shd w:val="clear" w:color="auto" w:fill="FFFFFF"/>
        <w:tabs>
          <w:tab w:val="left" w:pos="5197"/>
        </w:tabs>
        <w:spacing w:line="288" w:lineRule="auto"/>
        <w:ind w:firstLine="851"/>
        <w:jc w:val="both"/>
        <w:rPr>
          <w:rFonts w:ascii="Arial Narrow" w:hAnsi="Arial Narrow" w:cs="Tahoma"/>
          <w:b/>
          <w:i/>
          <w:sz w:val="26"/>
          <w:szCs w:val="26"/>
        </w:rPr>
      </w:pPr>
      <w:r w:rsidRPr="00404811">
        <w:rPr>
          <w:rFonts w:ascii="Arial Narrow" w:hAnsi="Arial Narrow" w:cs="Tahoma"/>
          <w:b/>
          <w:i/>
          <w:sz w:val="26"/>
          <w:szCs w:val="26"/>
        </w:rPr>
        <w:t>Del problema jurídico.</w:t>
      </w:r>
    </w:p>
    <w:p w:rsidR="00562BD5" w:rsidRPr="00404811" w:rsidRDefault="00562BD5" w:rsidP="00404811">
      <w:pPr>
        <w:pStyle w:val="Sinespaciado"/>
        <w:spacing w:line="288" w:lineRule="auto"/>
        <w:rPr>
          <w:rFonts w:ascii="Arial Narrow" w:hAnsi="Arial Narrow"/>
          <w:sz w:val="26"/>
          <w:szCs w:val="26"/>
        </w:rPr>
      </w:pPr>
    </w:p>
    <w:p w:rsidR="00562BD5" w:rsidRPr="00404811" w:rsidRDefault="00562BD5" w:rsidP="00404811">
      <w:pPr>
        <w:shd w:val="clear" w:color="auto" w:fill="FFFFFF"/>
        <w:tabs>
          <w:tab w:val="left" w:pos="5197"/>
        </w:tabs>
        <w:spacing w:line="288" w:lineRule="auto"/>
        <w:ind w:firstLine="851"/>
        <w:jc w:val="both"/>
        <w:rPr>
          <w:rFonts w:ascii="Arial Narrow" w:hAnsi="Arial Narrow" w:cs="Tahoma"/>
          <w:sz w:val="26"/>
          <w:szCs w:val="26"/>
          <w:lang w:eastAsia="es-CO"/>
        </w:rPr>
      </w:pPr>
      <w:r w:rsidRPr="00404811">
        <w:rPr>
          <w:rFonts w:ascii="Arial Narrow" w:hAnsi="Arial Narrow" w:cs="Tahoma"/>
          <w:sz w:val="26"/>
          <w:szCs w:val="26"/>
          <w:lang w:eastAsia="es-CO"/>
        </w:rPr>
        <w:t>Visto el recuento anterior, la Sala formula el problema jurídico en los siguientes términos:</w:t>
      </w:r>
    </w:p>
    <w:p w:rsidR="00C13E54" w:rsidRPr="00404811" w:rsidRDefault="00C13E54" w:rsidP="00404811">
      <w:pPr>
        <w:spacing w:line="288" w:lineRule="auto"/>
        <w:ind w:firstLine="900"/>
        <w:jc w:val="both"/>
        <w:rPr>
          <w:rFonts w:ascii="Arial Narrow" w:hAnsi="Arial Narrow" w:cs="Tahoma"/>
          <w:i/>
          <w:sz w:val="26"/>
          <w:szCs w:val="26"/>
        </w:rPr>
      </w:pPr>
      <w:r w:rsidRPr="00404811">
        <w:rPr>
          <w:rFonts w:ascii="Arial Narrow" w:hAnsi="Arial Narrow" w:cs="Tahoma"/>
          <w:i/>
          <w:sz w:val="26"/>
          <w:szCs w:val="26"/>
        </w:rPr>
        <w:t xml:space="preserve">¿Hay lugar a declarar la ineficacia del traslado de régimen pensional que efectuó </w:t>
      </w:r>
      <w:r w:rsidR="00F71CB6" w:rsidRPr="00404811">
        <w:rPr>
          <w:rFonts w:ascii="Arial Narrow" w:hAnsi="Arial Narrow" w:cs="Tahoma"/>
          <w:i/>
          <w:sz w:val="26"/>
          <w:szCs w:val="26"/>
        </w:rPr>
        <w:t>del actor</w:t>
      </w:r>
      <w:r w:rsidRPr="00404811">
        <w:rPr>
          <w:rFonts w:ascii="Arial Narrow" w:hAnsi="Arial Narrow" w:cs="Tahoma"/>
          <w:i/>
          <w:sz w:val="26"/>
          <w:szCs w:val="26"/>
        </w:rPr>
        <w:t xml:space="preserve"> el </w:t>
      </w:r>
      <w:r w:rsidR="00F71CB6" w:rsidRPr="00404811">
        <w:rPr>
          <w:rFonts w:ascii="Arial Narrow" w:hAnsi="Arial Narrow" w:cs="Tahoma"/>
          <w:i/>
          <w:sz w:val="26"/>
          <w:szCs w:val="26"/>
        </w:rPr>
        <w:t>08</w:t>
      </w:r>
      <w:r w:rsidRPr="00404811">
        <w:rPr>
          <w:rFonts w:ascii="Arial Narrow" w:hAnsi="Arial Narrow" w:cs="Tahoma"/>
          <w:i/>
          <w:sz w:val="26"/>
          <w:szCs w:val="26"/>
        </w:rPr>
        <w:t xml:space="preserve"> de </w:t>
      </w:r>
      <w:r w:rsidR="00F71CB6" w:rsidRPr="00404811">
        <w:rPr>
          <w:rFonts w:ascii="Arial Narrow" w:hAnsi="Arial Narrow" w:cs="Tahoma"/>
          <w:i/>
          <w:sz w:val="26"/>
          <w:szCs w:val="26"/>
        </w:rPr>
        <w:t>mayo</w:t>
      </w:r>
      <w:r w:rsidRPr="00404811">
        <w:rPr>
          <w:rFonts w:ascii="Arial Narrow" w:hAnsi="Arial Narrow" w:cs="Tahoma"/>
          <w:i/>
          <w:sz w:val="26"/>
          <w:szCs w:val="26"/>
        </w:rPr>
        <w:t xml:space="preserve"> de </w:t>
      </w:r>
      <w:r w:rsidR="00F71CB6" w:rsidRPr="00404811">
        <w:rPr>
          <w:rFonts w:ascii="Arial Narrow" w:hAnsi="Arial Narrow" w:cs="Tahoma"/>
          <w:i/>
          <w:sz w:val="26"/>
          <w:szCs w:val="26"/>
        </w:rPr>
        <w:t>1996</w:t>
      </w:r>
      <w:r w:rsidRPr="00404811">
        <w:rPr>
          <w:rFonts w:ascii="Arial Narrow" w:hAnsi="Arial Narrow" w:cs="Tahoma"/>
          <w:i/>
          <w:sz w:val="26"/>
          <w:szCs w:val="26"/>
        </w:rPr>
        <w:t xml:space="preserve"> del ISS a </w:t>
      </w:r>
      <w:r w:rsidR="00F71CB6" w:rsidRPr="00404811">
        <w:rPr>
          <w:rFonts w:ascii="Arial Narrow" w:hAnsi="Arial Narrow" w:cs="Tahoma"/>
          <w:i/>
          <w:sz w:val="26"/>
          <w:szCs w:val="26"/>
        </w:rPr>
        <w:t>Porvenir</w:t>
      </w:r>
      <w:r w:rsidRPr="00404811">
        <w:rPr>
          <w:rFonts w:ascii="Arial Narrow" w:hAnsi="Arial Narrow" w:cs="Tahoma"/>
          <w:i/>
          <w:sz w:val="26"/>
          <w:szCs w:val="26"/>
        </w:rPr>
        <w:t xml:space="preserve"> S.A.?</w:t>
      </w:r>
    </w:p>
    <w:p w:rsidR="00562BD5" w:rsidRPr="00404811" w:rsidRDefault="00562BD5" w:rsidP="00404811">
      <w:pPr>
        <w:pStyle w:val="Sinespaciado"/>
        <w:spacing w:line="288" w:lineRule="auto"/>
        <w:rPr>
          <w:rFonts w:ascii="Arial Narrow" w:hAnsi="Arial Narrow"/>
          <w:sz w:val="26"/>
          <w:szCs w:val="26"/>
        </w:rPr>
      </w:pPr>
    </w:p>
    <w:p w:rsidR="00562BD5" w:rsidRPr="00404811" w:rsidRDefault="00562BD5" w:rsidP="00404811">
      <w:pPr>
        <w:pStyle w:val="Sinespaciado"/>
        <w:spacing w:line="288" w:lineRule="auto"/>
        <w:ind w:firstLine="708"/>
        <w:jc w:val="both"/>
        <w:rPr>
          <w:rFonts w:ascii="Arial Narrow" w:hAnsi="Arial Narrow"/>
          <w:b/>
          <w:i/>
          <w:sz w:val="26"/>
          <w:szCs w:val="26"/>
          <w:lang w:eastAsia="en-US"/>
        </w:rPr>
      </w:pPr>
      <w:r w:rsidRPr="00404811">
        <w:rPr>
          <w:rFonts w:ascii="Arial Narrow" w:hAnsi="Arial Narrow"/>
          <w:b/>
          <w:i/>
          <w:sz w:val="26"/>
          <w:szCs w:val="26"/>
          <w:lang w:eastAsia="en-US"/>
        </w:rPr>
        <w:t>Desenvolvimiento de la problemática planteada</w:t>
      </w:r>
    </w:p>
    <w:p w:rsidR="00A73EE7" w:rsidRPr="00404811" w:rsidRDefault="00A73EE7" w:rsidP="00404811">
      <w:pPr>
        <w:pStyle w:val="Sinespaciado"/>
        <w:spacing w:line="288" w:lineRule="auto"/>
        <w:rPr>
          <w:rFonts w:ascii="Arial Narrow" w:hAnsi="Arial Narrow"/>
          <w:sz w:val="26"/>
          <w:szCs w:val="26"/>
        </w:rPr>
      </w:pPr>
    </w:p>
    <w:p w:rsidR="00C13E54" w:rsidRPr="00404811" w:rsidRDefault="00C13E54" w:rsidP="00404811">
      <w:pPr>
        <w:pStyle w:val="Textoindependiente"/>
        <w:spacing w:line="288" w:lineRule="auto"/>
        <w:ind w:firstLine="708"/>
        <w:rPr>
          <w:rFonts w:ascii="Arial Narrow" w:hAnsi="Arial Narrow"/>
          <w:szCs w:val="26"/>
          <w:lang w:eastAsia="en-US"/>
        </w:rPr>
      </w:pPr>
      <w:r w:rsidRPr="00404811">
        <w:rPr>
          <w:rFonts w:ascii="Arial Narrow" w:hAnsi="Arial Narrow"/>
          <w:szCs w:val="26"/>
          <w:lang w:eastAsia="en-US"/>
        </w:rPr>
        <w:t xml:space="preserve">Para resolver la instancia, de entrada es menester analizar las normas que posibilitan la efectividad de lo pretendido por la parte actora, que no es otra cosa que su retorno al régimen de prima media, administrado actualmente por la administradora Colombia de pensiones – Colpensiones, régimen del cual había emigrado en el año </w:t>
      </w:r>
      <w:r w:rsidR="008E7297" w:rsidRPr="00404811">
        <w:rPr>
          <w:rFonts w:ascii="Arial Narrow" w:hAnsi="Arial Narrow"/>
          <w:szCs w:val="26"/>
          <w:lang w:eastAsia="en-US"/>
        </w:rPr>
        <w:t>1996</w:t>
      </w:r>
      <w:r w:rsidRPr="00404811">
        <w:rPr>
          <w:rFonts w:ascii="Arial Narrow" w:hAnsi="Arial Narrow"/>
          <w:szCs w:val="26"/>
          <w:lang w:eastAsia="en-US"/>
        </w:rPr>
        <w:t>, para ingresar al régimen de ahorro individual con solidaridad</w:t>
      </w:r>
      <w:r w:rsidR="008E7297" w:rsidRPr="00404811">
        <w:rPr>
          <w:rFonts w:ascii="Arial Narrow" w:hAnsi="Arial Narrow"/>
          <w:szCs w:val="26"/>
          <w:lang w:eastAsia="en-US"/>
        </w:rPr>
        <w:t xml:space="preserve"> en Porvenir S.A.</w:t>
      </w:r>
    </w:p>
    <w:p w:rsidR="00C13E54" w:rsidRPr="00404811" w:rsidRDefault="00C13E54" w:rsidP="00404811">
      <w:pPr>
        <w:pStyle w:val="Sinespaciado"/>
        <w:spacing w:line="288" w:lineRule="auto"/>
        <w:rPr>
          <w:rFonts w:ascii="Arial Narrow" w:hAnsi="Arial Narrow"/>
          <w:sz w:val="26"/>
          <w:szCs w:val="26"/>
          <w:lang w:eastAsia="en-US"/>
        </w:rPr>
      </w:pPr>
    </w:p>
    <w:p w:rsidR="00C13E54" w:rsidRPr="00404811" w:rsidRDefault="00C13E54" w:rsidP="00404811">
      <w:pPr>
        <w:pStyle w:val="Textoindependiente"/>
        <w:spacing w:line="288" w:lineRule="auto"/>
        <w:ind w:firstLine="708"/>
        <w:rPr>
          <w:rFonts w:ascii="Arial Narrow" w:hAnsi="Arial Narrow"/>
          <w:szCs w:val="26"/>
          <w:lang w:eastAsia="en-US"/>
        </w:rPr>
      </w:pPr>
      <w:r w:rsidRPr="00404811">
        <w:rPr>
          <w:rFonts w:ascii="Arial Narrow" w:hAnsi="Arial Narrow"/>
          <w:szCs w:val="26"/>
          <w:lang w:eastAsia="en-US"/>
        </w:rPr>
        <w:t>Sobre este tópico, la jurisprudencia patria había enfocado en un comienzo el asunto dentro del régimen de nulidades previsto en el código civil, esto es, en su título segundo del libro cuarto, referente a los actos y declaraciones de la voluntad, amén de su título XX, relativo a la nulidad y la recisión. Sin embargo, la posición jurisprudencial varió dicha perspectiva, tomando en cuenta las previsiones del artículo 13 lit. b) de la Ley 100 de 1993, que a la letra reza:</w:t>
      </w:r>
    </w:p>
    <w:p w:rsidR="00C13E54" w:rsidRPr="00404811" w:rsidRDefault="00C13E54" w:rsidP="00404811">
      <w:pPr>
        <w:pStyle w:val="Textoindependiente"/>
        <w:spacing w:line="288" w:lineRule="auto"/>
        <w:ind w:firstLine="708"/>
        <w:rPr>
          <w:rFonts w:ascii="Arial Narrow" w:hAnsi="Arial Narrow"/>
          <w:szCs w:val="26"/>
          <w:lang w:eastAsia="en-US"/>
        </w:rPr>
      </w:pPr>
    </w:p>
    <w:p w:rsidR="00C13E54" w:rsidRPr="00404811" w:rsidRDefault="00C13E54" w:rsidP="00404811">
      <w:pPr>
        <w:pStyle w:val="Textoindependiente"/>
        <w:spacing w:line="240" w:lineRule="auto"/>
        <w:ind w:left="708" w:firstLine="708"/>
        <w:rPr>
          <w:rFonts w:ascii="Arial Narrow" w:hAnsi="Arial Narrow"/>
          <w:sz w:val="24"/>
          <w:szCs w:val="26"/>
          <w:lang w:eastAsia="en-US"/>
        </w:rPr>
      </w:pPr>
      <w:r w:rsidRPr="00404811">
        <w:rPr>
          <w:rFonts w:ascii="Arial Narrow" w:hAnsi="Arial Narrow"/>
          <w:sz w:val="24"/>
          <w:szCs w:val="26"/>
          <w:lang w:eastAsia="en-US"/>
        </w:rPr>
        <w:t>“</w:t>
      </w:r>
      <w:r w:rsidRPr="00404811">
        <w:rPr>
          <w:rFonts w:ascii="Arial Narrow" w:hAnsi="Arial Narrow"/>
          <w:i/>
          <w:sz w:val="24"/>
          <w:szCs w:val="26"/>
          <w:lang w:eastAsia="en-US"/>
        </w:rPr>
        <w:t>b. La selección de uno cualquiera de los regímenes previstos por el artículo anterior es libre y voluntaria por parte del afiliado, quien para tal efecto manifestará por escrito su elección al momento de la vinculación o del traslado. El empleador o cualquier persona natural o jurídica que desconozca este derecho en cualquier forma, se hará acreedor a las sanciones de que trata el inciso 1º del artículo 271 de la presente ley</w:t>
      </w:r>
      <w:r w:rsidRPr="00404811">
        <w:rPr>
          <w:rFonts w:ascii="Arial Narrow" w:hAnsi="Arial Narrow"/>
          <w:sz w:val="24"/>
          <w:szCs w:val="26"/>
          <w:lang w:eastAsia="en-US"/>
        </w:rPr>
        <w:t>”.</w:t>
      </w:r>
    </w:p>
    <w:p w:rsidR="00C13E54" w:rsidRPr="00404811" w:rsidRDefault="00C13E54" w:rsidP="00404811">
      <w:pPr>
        <w:pStyle w:val="Textoindependiente"/>
        <w:spacing w:line="288" w:lineRule="auto"/>
        <w:rPr>
          <w:rFonts w:ascii="Arial Narrow" w:hAnsi="Arial Narrow"/>
          <w:szCs w:val="26"/>
          <w:lang w:eastAsia="en-US"/>
        </w:rPr>
      </w:pPr>
    </w:p>
    <w:p w:rsidR="00C13E54" w:rsidRPr="00404811" w:rsidRDefault="00C13E54" w:rsidP="00404811">
      <w:pPr>
        <w:pStyle w:val="Textoindependiente"/>
        <w:spacing w:line="288" w:lineRule="auto"/>
        <w:ind w:firstLine="708"/>
        <w:rPr>
          <w:rFonts w:ascii="Arial Narrow" w:hAnsi="Arial Narrow"/>
          <w:szCs w:val="26"/>
          <w:lang w:eastAsia="en-US"/>
        </w:rPr>
      </w:pPr>
      <w:r w:rsidRPr="00404811">
        <w:rPr>
          <w:rFonts w:ascii="Arial Narrow" w:hAnsi="Arial Narrow"/>
          <w:szCs w:val="26"/>
          <w:lang w:eastAsia="en-US"/>
        </w:rPr>
        <w:t>A su turno, la disposición a la que se remite la norma anterior, reza:</w:t>
      </w:r>
    </w:p>
    <w:p w:rsidR="00C13E54" w:rsidRPr="00404811" w:rsidRDefault="00C13E54" w:rsidP="00404811">
      <w:pPr>
        <w:pStyle w:val="Sinespaciado"/>
        <w:spacing w:line="288" w:lineRule="auto"/>
        <w:rPr>
          <w:rFonts w:ascii="Arial Narrow" w:hAnsi="Arial Narrow"/>
          <w:sz w:val="26"/>
          <w:szCs w:val="26"/>
          <w:lang w:eastAsia="en-US"/>
        </w:rPr>
      </w:pPr>
    </w:p>
    <w:p w:rsidR="00C13E54" w:rsidRPr="00404811" w:rsidRDefault="00C13E54" w:rsidP="00404811">
      <w:pPr>
        <w:pStyle w:val="Textoindependiente"/>
        <w:spacing w:line="240" w:lineRule="auto"/>
        <w:ind w:left="708" w:firstLine="708"/>
        <w:rPr>
          <w:rFonts w:ascii="Arial Narrow" w:hAnsi="Arial Narrow"/>
          <w:sz w:val="24"/>
          <w:szCs w:val="26"/>
          <w:lang w:eastAsia="en-US"/>
        </w:rPr>
      </w:pPr>
      <w:r w:rsidRPr="00404811">
        <w:rPr>
          <w:rFonts w:ascii="Arial Narrow" w:hAnsi="Arial Narrow"/>
          <w:sz w:val="24"/>
          <w:szCs w:val="26"/>
          <w:lang w:eastAsia="en-US"/>
        </w:rPr>
        <w:t>“</w:t>
      </w:r>
      <w:r w:rsidRPr="00404811">
        <w:rPr>
          <w:rFonts w:ascii="Arial Narrow" w:hAnsi="Arial Narrow"/>
          <w:i/>
          <w:sz w:val="24"/>
          <w:szCs w:val="26"/>
          <w:lang w:eastAsia="en-US"/>
        </w:rPr>
        <w:t>ARTICULO. 271.-Sanciones para el empleador. El empleador, y en general cualquier persona natural o jurídica que impida o atente en cualquier forma contra el derecho del trabajador a su afiliación y selección de organismos e instituciones del sistema de seguridad social integral se hará acreedor, en cada caso y por cada afiliado, a una multa impuesta por las autoridades del Ministerio de Trabajo y Seguridad Social o del Ministerio de Salud en cada caso, que no podrá ser inferior a un salario mínimo mensual vigente ni exceder cincuenta veces dicho salario. (…) La afiliación respectiva quedará sin efecto y podrá realizarse nuevamente en forma libre y espontánea por parte del trabajador</w:t>
      </w:r>
      <w:r w:rsidRPr="00404811">
        <w:rPr>
          <w:rFonts w:ascii="Arial Narrow" w:hAnsi="Arial Narrow"/>
          <w:sz w:val="24"/>
          <w:szCs w:val="26"/>
          <w:lang w:eastAsia="en-US"/>
        </w:rPr>
        <w:t>.”</w:t>
      </w:r>
    </w:p>
    <w:p w:rsidR="00C13E54" w:rsidRPr="00404811" w:rsidRDefault="00C13E54" w:rsidP="00404811">
      <w:pPr>
        <w:pStyle w:val="Sinespaciado"/>
        <w:spacing w:line="288" w:lineRule="auto"/>
        <w:rPr>
          <w:rFonts w:ascii="Arial Narrow" w:hAnsi="Arial Narrow"/>
          <w:sz w:val="26"/>
          <w:szCs w:val="26"/>
          <w:lang w:eastAsia="en-US"/>
        </w:rPr>
      </w:pPr>
    </w:p>
    <w:p w:rsidR="00C13E54" w:rsidRPr="00404811" w:rsidRDefault="00C13E54" w:rsidP="00404811">
      <w:pPr>
        <w:pStyle w:val="Textoindependiente"/>
        <w:spacing w:line="288" w:lineRule="auto"/>
        <w:ind w:firstLine="708"/>
        <w:rPr>
          <w:rFonts w:ascii="Arial Narrow" w:hAnsi="Arial Narrow"/>
          <w:szCs w:val="26"/>
          <w:lang w:eastAsia="en-US"/>
        </w:rPr>
      </w:pPr>
      <w:r w:rsidRPr="00404811">
        <w:rPr>
          <w:rFonts w:ascii="Arial Narrow" w:hAnsi="Arial Narrow"/>
          <w:szCs w:val="26"/>
          <w:lang w:eastAsia="en-US"/>
        </w:rPr>
        <w:t xml:space="preserve">De tal suerte, que en los términos del artículo 897 del código de comercio, cuando la disposición expresa que un acto no produce efectos se entenderá que es ineficaz de pleno derecho, sin necesidad de declaración judicial, y bajo esta nueva perspectiva es que el deber a cargo de las administradoras de pensiones de informar a sus eventuales afiliados, acerca de las </w:t>
      </w:r>
      <w:r w:rsidRPr="00404811">
        <w:rPr>
          <w:rFonts w:ascii="Arial Narrow" w:hAnsi="Arial Narrow"/>
          <w:szCs w:val="26"/>
          <w:lang w:eastAsia="en-US"/>
        </w:rPr>
        <w:lastRenderedPageBreak/>
        <w:t>implicaciones del traslado entre regímenes pensionales, se enmarca dentro de las precisas disposiciones legales y las pautas que la jurisprudencia ha trazado, por lo que la transgresión a este especifico deber no se enlaza con las precisas conductas reguladas en el régimen de nulidades.</w:t>
      </w:r>
    </w:p>
    <w:p w:rsidR="00C13E54" w:rsidRPr="00404811" w:rsidRDefault="00C13E54" w:rsidP="00404811">
      <w:pPr>
        <w:pStyle w:val="Sinespaciado"/>
        <w:spacing w:line="288" w:lineRule="auto"/>
        <w:rPr>
          <w:rFonts w:ascii="Arial Narrow" w:hAnsi="Arial Narrow"/>
          <w:sz w:val="26"/>
          <w:szCs w:val="26"/>
          <w:lang w:eastAsia="en-US"/>
        </w:rPr>
      </w:pPr>
    </w:p>
    <w:p w:rsidR="00C13E54" w:rsidRPr="00404811" w:rsidRDefault="00C13E54" w:rsidP="00404811">
      <w:pPr>
        <w:pStyle w:val="Textoindependiente"/>
        <w:spacing w:line="288" w:lineRule="auto"/>
        <w:ind w:firstLine="708"/>
        <w:rPr>
          <w:rFonts w:ascii="Arial Narrow" w:hAnsi="Arial Narrow"/>
          <w:szCs w:val="26"/>
          <w:lang w:eastAsia="en-US"/>
        </w:rPr>
      </w:pPr>
      <w:r w:rsidRPr="00404811">
        <w:rPr>
          <w:rFonts w:ascii="Arial Narrow" w:hAnsi="Arial Narrow"/>
          <w:szCs w:val="26"/>
          <w:lang w:eastAsia="en-US"/>
        </w:rPr>
        <w:t>Lo acabado de referir toca, también, con la definición de a quién pesa la carga de demostrar tal deber de información, que como se verá corresponde en todos los casos a la administradora de pensiones.</w:t>
      </w:r>
    </w:p>
    <w:p w:rsidR="00C13E54" w:rsidRPr="00404811" w:rsidRDefault="00C13E54" w:rsidP="00404811">
      <w:pPr>
        <w:pStyle w:val="Sinespaciado"/>
        <w:spacing w:line="288" w:lineRule="auto"/>
        <w:rPr>
          <w:rFonts w:ascii="Arial Narrow" w:hAnsi="Arial Narrow"/>
          <w:sz w:val="26"/>
          <w:szCs w:val="26"/>
          <w:lang w:eastAsia="en-US"/>
        </w:rPr>
      </w:pPr>
    </w:p>
    <w:p w:rsidR="00C13E54" w:rsidRPr="00404811" w:rsidRDefault="00C13E54" w:rsidP="00404811">
      <w:pPr>
        <w:pStyle w:val="Textoindependiente"/>
        <w:spacing w:line="288" w:lineRule="auto"/>
        <w:ind w:firstLine="708"/>
        <w:rPr>
          <w:rFonts w:ascii="Arial Narrow" w:hAnsi="Arial Narrow"/>
          <w:szCs w:val="26"/>
          <w:lang w:eastAsia="en-US"/>
        </w:rPr>
      </w:pPr>
      <w:r w:rsidRPr="00404811">
        <w:rPr>
          <w:rFonts w:ascii="Arial Narrow" w:hAnsi="Arial Narrow"/>
          <w:szCs w:val="26"/>
          <w:lang w:eastAsia="en-US"/>
        </w:rPr>
        <w:t>En efecto, el órgano de cierre de la especialidad laboral ha sido enfático desde su pronunciamiento del 9 de septiembre de 2008, radicación 31989, en sostener que las administradoras de pensiones están obligadas, entre otras cosas:</w:t>
      </w:r>
    </w:p>
    <w:p w:rsidR="00C13E54" w:rsidRPr="00404811" w:rsidRDefault="00C13E54" w:rsidP="00404811">
      <w:pPr>
        <w:pStyle w:val="Textoindependiente31"/>
        <w:spacing w:line="288" w:lineRule="auto"/>
        <w:ind w:firstLine="851"/>
        <w:rPr>
          <w:rFonts w:ascii="Arial Narrow" w:hAnsi="Arial Narrow"/>
          <w:sz w:val="26"/>
          <w:szCs w:val="26"/>
          <w:lang w:val="es-ES"/>
        </w:rPr>
      </w:pPr>
    </w:p>
    <w:p w:rsidR="00C13E54" w:rsidRPr="00404811" w:rsidRDefault="00C13E54" w:rsidP="00E97995">
      <w:pPr>
        <w:pStyle w:val="Textoindependiente31"/>
        <w:spacing w:line="240" w:lineRule="auto"/>
        <w:ind w:left="708" w:firstLine="708"/>
        <w:rPr>
          <w:rFonts w:ascii="Arial Narrow" w:hAnsi="Arial Narrow"/>
          <w:sz w:val="26"/>
          <w:szCs w:val="26"/>
          <w:lang w:val="es-ES"/>
        </w:rPr>
      </w:pPr>
      <w:r w:rsidRPr="00E97995">
        <w:rPr>
          <w:rFonts w:ascii="Arial Narrow" w:hAnsi="Arial Narrow"/>
          <w:sz w:val="24"/>
          <w:szCs w:val="26"/>
          <w:lang w:val="es-ES"/>
        </w:rPr>
        <w:t xml:space="preserve">“obligadas a prestar de forma eficiente, eficaz y oportuna todos los servicios inherentes a la calidad de instituciones de carácter previsional, la misma que, por ejercerse en un campo que la Constitución Política estima que concierne a los intereses públicos, tanto desde la perspectiva del artículo 48 como del artículo 335, </w:t>
      </w:r>
      <w:r w:rsidRPr="00E97995">
        <w:rPr>
          <w:rFonts w:ascii="Arial Narrow" w:hAnsi="Arial Narrow"/>
          <w:sz w:val="24"/>
          <w:szCs w:val="26"/>
          <w:u w:val="single"/>
          <w:lang w:val="es-ES"/>
        </w:rPr>
        <w:t>se ha de estimar con una vara de rigor superior a la que se utiliza frente a las obligaciones entre particulares</w:t>
      </w:r>
      <w:r w:rsidRPr="00E97995">
        <w:rPr>
          <w:rFonts w:ascii="Arial Narrow" w:hAnsi="Arial Narrow"/>
          <w:sz w:val="24"/>
          <w:szCs w:val="26"/>
          <w:lang w:val="es-ES"/>
        </w:rPr>
        <w:t xml:space="preserve">”. </w:t>
      </w:r>
      <w:r w:rsidRPr="00404811">
        <w:rPr>
          <w:rFonts w:ascii="Arial Narrow" w:hAnsi="Arial Narrow"/>
          <w:sz w:val="26"/>
          <w:szCs w:val="26"/>
          <w:lang w:val="es-ES"/>
        </w:rPr>
        <w:t>(</w:t>
      </w:r>
      <w:r w:rsidR="00E97995">
        <w:rPr>
          <w:rFonts w:ascii="Arial Narrow" w:hAnsi="Arial Narrow"/>
          <w:sz w:val="26"/>
          <w:szCs w:val="26"/>
          <w:lang w:val="es-ES"/>
        </w:rPr>
        <w:t>S</w:t>
      </w:r>
      <w:r w:rsidRPr="00404811">
        <w:rPr>
          <w:rFonts w:ascii="Arial Narrow" w:hAnsi="Arial Narrow"/>
          <w:sz w:val="26"/>
          <w:szCs w:val="26"/>
          <w:lang w:val="es-ES"/>
        </w:rPr>
        <w:t>ublíneas fuera del texto)</w:t>
      </w:r>
    </w:p>
    <w:p w:rsidR="00C13E54" w:rsidRPr="00404811" w:rsidRDefault="00C13E54" w:rsidP="00404811">
      <w:pPr>
        <w:pStyle w:val="Textoindependiente31"/>
        <w:spacing w:line="288" w:lineRule="auto"/>
        <w:ind w:left="708" w:firstLine="143"/>
        <w:rPr>
          <w:rFonts w:ascii="Arial Narrow" w:hAnsi="Arial Narrow"/>
          <w:sz w:val="26"/>
          <w:szCs w:val="26"/>
          <w:lang w:val="es-ES"/>
        </w:rPr>
      </w:pPr>
    </w:p>
    <w:p w:rsidR="00C13E54" w:rsidRPr="00404811" w:rsidRDefault="00C13E54" w:rsidP="00404811">
      <w:pPr>
        <w:pStyle w:val="Textoindependiente31"/>
        <w:spacing w:line="288" w:lineRule="auto"/>
        <w:ind w:firstLine="708"/>
        <w:rPr>
          <w:rFonts w:ascii="Arial Narrow" w:hAnsi="Arial Narrow"/>
          <w:sz w:val="26"/>
          <w:szCs w:val="26"/>
          <w:lang w:val="es-ES"/>
        </w:rPr>
      </w:pPr>
      <w:r w:rsidRPr="00404811">
        <w:rPr>
          <w:rFonts w:ascii="Arial Narrow" w:hAnsi="Arial Narrow"/>
          <w:sz w:val="26"/>
          <w:szCs w:val="26"/>
          <w:lang w:val="es-ES"/>
        </w:rPr>
        <w:t>Y concretamente en relación con el deber de información a sus posibles afiliados acerca del contenido e impacto de tal afiliación, decantó lo siguiente:</w:t>
      </w:r>
    </w:p>
    <w:p w:rsidR="00C13E54" w:rsidRPr="00404811" w:rsidRDefault="00C13E54" w:rsidP="00404811">
      <w:pPr>
        <w:pStyle w:val="Sinespaciado"/>
        <w:spacing w:line="288" w:lineRule="auto"/>
        <w:rPr>
          <w:rFonts w:ascii="Arial Narrow" w:hAnsi="Arial Narrow"/>
          <w:sz w:val="26"/>
          <w:szCs w:val="26"/>
          <w:lang w:val="es-ES"/>
        </w:rPr>
      </w:pPr>
    </w:p>
    <w:p w:rsidR="00C13E54" w:rsidRPr="00E97995" w:rsidRDefault="00C13E54" w:rsidP="00E97995">
      <w:pPr>
        <w:autoSpaceDE w:val="0"/>
        <w:autoSpaceDN w:val="0"/>
        <w:adjustRightInd w:val="0"/>
        <w:ind w:left="708" w:firstLine="706"/>
        <w:jc w:val="both"/>
        <w:rPr>
          <w:rFonts w:ascii="Arial Narrow" w:hAnsi="Arial Narrow" w:cs="Comic Sans MS"/>
          <w:i/>
          <w:szCs w:val="26"/>
          <w:lang w:val="es-ES"/>
        </w:rPr>
      </w:pPr>
      <w:r w:rsidRPr="00E97995">
        <w:rPr>
          <w:rFonts w:ascii="Arial Narrow" w:hAnsi="Arial Narrow" w:cs="Comic Sans MS"/>
          <w:szCs w:val="26"/>
          <w:lang w:val="es-ES"/>
        </w:rPr>
        <w:t>“</w:t>
      </w:r>
      <w:r w:rsidRPr="00E97995">
        <w:rPr>
          <w:rFonts w:ascii="Arial Narrow" w:hAnsi="Arial Narrow" w:cs="Comic Sans MS"/>
          <w:i/>
          <w:szCs w:val="26"/>
          <w:lang w:val="es-ES"/>
        </w:rPr>
        <w:t xml:space="preserve">La información debe comprender todas las etapas del proceso, desde la antesala de la afiliación hasta la determinación de las condiciones para el disfrute pensional. </w:t>
      </w:r>
    </w:p>
    <w:p w:rsidR="00C13E54" w:rsidRPr="00E97995" w:rsidRDefault="00C13E54" w:rsidP="00E97995">
      <w:pPr>
        <w:autoSpaceDE w:val="0"/>
        <w:autoSpaceDN w:val="0"/>
        <w:adjustRightInd w:val="0"/>
        <w:ind w:firstLine="709"/>
        <w:jc w:val="both"/>
        <w:rPr>
          <w:rFonts w:ascii="Arial Narrow" w:hAnsi="Arial Narrow" w:cs="Comic Sans MS"/>
          <w:i/>
          <w:szCs w:val="26"/>
          <w:lang w:val="es-ES"/>
        </w:rPr>
      </w:pPr>
    </w:p>
    <w:p w:rsidR="00C13E54" w:rsidRPr="00E97995" w:rsidRDefault="00C13E54" w:rsidP="00E97995">
      <w:pPr>
        <w:autoSpaceDE w:val="0"/>
        <w:autoSpaceDN w:val="0"/>
        <w:adjustRightInd w:val="0"/>
        <w:ind w:left="708" w:firstLine="706"/>
        <w:jc w:val="both"/>
        <w:rPr>
          <w:rFonts w:ascii="Arial Narrow" w:hAnsi="Arial Narrow" w:cs="Comic Sans MS"/>
          <w:szCs w:val="26"/>
          <w:lang w:val="es-ES"/>
        </w:rPr>
      </w:pPr>
      <w:r w:rsidRPr="00E97995">
        <w:rPr>
          <w:rFonts w:ascii="Arial Narrow" w:hAnsi="Arial Narrow" w:cs="Comic Sans MS"/>
          <w:i/>
          <w:szCs w:val="26"/>
          <w:lang w:val="es-ES"/>
        </w:rPr>
        <w:t>“Las administradoras de pensiones tienen el deber de proporcionar a sus interesados una información completa y comprensible, a la medida de la asimetría que se ha de salvar entre un administrador experto y un afiliado lego, en materias de alta complejidad</w:t>
      </w:r>
      <w:r w:rsidRPr="00E97995">
        <w:rPr>
          <w:rFonts w:ascii="Arial Narrow" w:hAnsi="Arial Narrow" w:cs="Comic Sans MS"/>
          <w:szCs w:val="26"/>
          <w:lang w:val="es-ES"/>
        </w:rPr>
        <w:t>”.</w:t>
      </w:r>
    </w:p>
    <w:p w:rsidR="00C13E54" w:rsidRPr="00404811" w:rsidRDefault="00C13E54" w:rsidP="00404811">
      <w:pPr>
        <w:pStyle w:val="Sinespaciado"/>
        <w:spacing w:line="288" w:lineRule="auto"/>
        <w:rPr>
          <w:rFonts w:ascii="Arial Narrow" w:hAnsi="Arial Narrow"/>
          <w:sz w:val="26"/>
          <w:szCs w:val="26"/>
        </w:rPr>
      </w:pPr>
      <w:r w:rsidRPr="00404811">
        <w:rPr>
          <w:rFonts w:ascii="Arial Narrow" w:hAnsi="Arial Narrow"/>
          <w:sz w:val="26"/>
          <w:szCs w:val="26"/>
          <w:lang w:val="es-ES"/>
        </w:rPr>
        <w:tab/>
      </w:r>
    </w:p>
    <w:p w:rsidR="00C13E54" w:rsidRPr="00404811" w:rsidRDefault="00C13E54" w:rsidP="00404811">
      <w:pPr>
        <w:pStyle w:val="Textoindependiente31"/>
        <w:spacing w:line="288" w:lineRule="auto"/>
        <w:ind w:firstLine="708"/>
        <w:rPr>
          <w:rFonts w:ascii="Arial Narrow" w:hAnsi="Arial Narrow"/>
          <w:sz w:val="26"/>
          <w:szCs w:val="26"/>
          <w:lang w:val="es-ES"/>
        </w:rPr>
      </w:pPr>
      <w:r w:rsidRPr="00404811">
        <w:rPr>
          <w:rFonts w:ascii="Arial Narrow" w:hAnsi="Arial Narrow"/>
          <w:sz w:val="26"/>
          <w:szCs w:val="26"/>
          <w:lang w:val="es-ES"/>
        </w:rPr>
        <w:t>Además, expuso que:</w:t>
      </w:r>
    </w:p>
    <w:p w:rsidR="00C13E54" w:rsidRPr="00404811" w:rsidRDefault="00C13E54" w:rsidP="00404811">
      <w:pPr>
        <w:pStyle w:val="Sinespaciado"/>
        <w:spacing w:line="288" w:lineRule="auto"/>
        <w:rPr>
          <w:rFonts w:ascii="Arial Narrow" w:hAnsi="Arial Narrow"/>
          <w:sz w:val="26"/>
          <w:szCs w:val="26"/>
          <w:lang w:val="es-ES"/>
        </w:rPr>
      </w:pPr>
      <w:r w:rsidRPr="00404811">
        <w:rPr>
          <w:rFonts w:ascii="Arial Narrow" w:hAnsi="Arial Narrow"/>
          <w:sz w:val="26"/>
          <w:szCs w:val="26"/>
          <w:lang w:val="es-ES"/>
        </w:rPr>
        <w:tab/>
      </w:r>
    </w:p>
    <w:p w:rsidR="00C13E54" w:rsidRPr="00E97995" w:rsidRDefault="00C13E54" w:rsidP="00E97995">
      <w:pPr>
        <w:pStyle w:val="Textoindependiente31"/>
        <w:spacing w:line="240" w:lineRule="auto"/>
        <w:ind w:left="708" w:firstLine="851"/>
        <w:rPr>
          <w:rFonts w:ascii="Arial Narrow" w:hAnsi="Arial Narrow"/>
          <w:sz w:val="24"/>
          <w:szCs w:val="26"/>
          <w:lang w:val="es-ES"/>
        </w:rPr>
      </w:pPr>
      <w:r w:rsidRPr="00E97995">
        <w:rPr>
          <w:rFonts w:ascii="Arial Narrow" w:hAnsi="Arial Narrow"/>
          <w:i/>
          <w:sz w:val="24"/>
          <w:szCs w:val="26"/>
          <w:lang w:val="es-ES"/>
        </w:rPr>
        <w:t>“En estas condiciones el engaño, no sólo se produce en lo que se afirma, sino en los silencios que guarda el profesional, que ha de tener la iniciativa en proporcionar todo aquello que resulte relevante para la toma de decisión que se persigue; de esta manera la diligencia debida se traduce en un traslado de la carga de la prueba del actor a la entidad demandada”</w:t>
      </w:r>
      <w:r w:rsidRPr="00E97995">
        <w:rPr>
          <w:rFonts w:ascii="Arial Narrow" w:hAnsi="Arial Narrow"/>
          <w:sz w:val="24"/>
          <w:szCs w:val="26"/>
          <w:lang w:val="es-ES"/>
        </w:rPr>
        <w:t xml:space="preserve">. </w:t>
      </w:r>
    </w:p>
    <w:p w:rsidR="00C13E54" w:rsidRPr="00404811" w:rsidRDefault="00C13E54" w:rsidP="00404811">
      <w:pPr>
        <w:pStyle w:val="Textoindependiente31"/>
        <w:spacing w:line="288" w:lineRule="auto"/>
        <w:ind w:firstLine="851"/>
        <w:rPr>
          <w:rFonts w:ascii="Arial Narrow" w:hAnsi="Arial Narrow"/>
          <w:sz w:val="26"/>
          <w:szCs w:val="26"/>
          <w:lang w:val="es-ES"/>
        </w:rPr>
      </w:pPr>
    </w:p>
    <w:p w:rsidR="00C13E54" w:rsidRPr="00404811" w:rsidRDefault="00C13E54" w:rsidP="00404811">
      <w:pPr>
        <w:pStyle w:val="Textoindependiente31"/>
        <w:spacing w:line="288" w:lineRule="auto"/>
        <w:ind w:firstLine="851"/>
        <w:rPr>
          <w:rFonts w:ascii="Arial Narrow" w:hAnsi="Arial Narrow"/>
          <w:sz w:val="26"/>
          <w:szCs w:val="26"/>
          <w:lang w:val="es-ES"/>
        </w:rPr>
      </w:pPr>
      <w:r w:rsidRPr="00404811">
        <w:rPr>
          <w:rFonts w:ascii="Arial Narrow" w:hAnsi="Arial Narrow"/>
          <w:sz w:val="26"/>
          <w:szCs w:val="26"/>
          <w:lang w:val="es-ES"/>
        </w:rPr>
        <w:t>Agrega la ameritada providencia:</w:t>
      </w:r>
    </w:p>
    <w:p w:rsidR="00C13E54" w:rsidRPr="00404811" w:rsidRDefault="00C13E54" w:rsidP="00404811">
      <w:pPr>
        <w:pStyle w:val="Sinespaciado"/>
        <w:spacing w:line="288" w:lineRule="auto"/>
        <w:rPr>
          <w:rFonts w:ascii="Arial Narrow" w:hAnsi="Arial Narrow"/>
          <w:sz w:val="26"/>
          <w:szCs w:val="26"/>
          <w:lang w:val="es-ES"/>
        </w:rPr>
      </w:pPr>
    </w:p>
    <w:p w:rsidR="00C13E54" w:rsidRPr="00E97995" w:rsidRDefault="00C13E54" w:rsidP="00E97995">
      <w:pPr>
        <w:pStyle w:val="Textoindependiente31"/>
        <w:spacing w:line="240" w:lineRule="auto"/>
        <w:ind w:left="708" w:firstLine="851"/>
        <w:rPr>
          <w:rFonts w:ascii="Arial Narrow" w:hAnsi="Arial Narrow"/>
          <w:i/>
          <w:sz w:val="24"/>
          <w:szCs w:val="26"/>
          <w:lang w:val="es-ES"/>
        </w:rPr>
      </w:pPr>
      <w:r w:rsidRPr="00E97995">
        <w:rPr>
          <w:rFonts w:ascii="Arial Narrow" w:hAnsi="Arial Narrow"/>
          <w:sz w:val="24"/>
          <w:szCs w:val="26"/>
          <w:lang w:val="es-ES"/>
        </w:rPr>
        <w:t>“</w:t>
      </w:r>
      <w:r w:rsidRPr="00E97995">
        <w:rPr>
          <w:rFonts w:ascii="Arial Narrow" w:hAnsi="Arial Narrow"/>
          <w:i/>
          <w:sz w:val="24"/>
          <w:szCs w:val="26"/>
          <w:lang w:val="es-ES"/>
        </w:rPr>
        <w:t>No desdice la anterior conclusión, lo asentado en la solicitud de vinculación a la Administradora de Pensiones que aparece firmada por el demandante, que su traslado al régimen de ahorro individual se dio de manera voluntaria, que “se realizó de forma libre, espontánea y sin presiones”, pues lo que se echa de menos es la falta de información veraz y suficiente, de que esa decisión no tiene tal carácter si se adopta sin el pleno conocimiento de lo que ella entraña”.</w:t>
      </w:r>
    </w:p>
    <w:p w:rsidR="00C13E54" w:rsidRPr="00404811" w:rsidRDefault="00C13E54" w:rsidP="00404811">
      <w:pPr>
        <w:pStyle w:val="Textoindependiente31"/>
        <w:spacing w:line="288" w:lineRule="auto"/>
        <w:ind w:left="708" w:firstLine="851"/>
        <w:rPr>
          <w:rFonts w:ascii="Arial Narrow" w:hAnsi="Arial Narrow"/>
          <w:i/>
          <w:sz w:val="26"/>
          <w:szCs w:val="26"/>
          <w:lang w:val="es-ES"/>
        </w:rPr>
      </w:pPr>
    </w:p>
    <w:p w:rsidR="00C13E54" w:rsidRPr="00404811" w:rsidRDefault="00C13E54" w:rsidP="00404811">
      <w:pPr>
        <w:pStyle w:val="Textoindependiente31"/>
        <w:spacing w:line="288" w:lineRule="auto"/>
        <w:ind w:firstLine="851"/>
        <w:rPr>
          <w:rFonts w:ascii="Arial Narrow" w:hAnsi="Arial Narrow"/>
          <w:sz w:val="26"/>
          <w:szCs w:val="26"/>
          <w:lang w:val="es-ES"/>
        </w:rPr>
      </w:pPr>
      <w:r w:rsidRPr="00404811">
        <w:rPr>
          <w:rFonts w:ascii="Arial Narrow" w:hAnsi="Arial Narrow"/>
          <w:sz w:val="26"/>
          <w:szCs w:val="26"/>
          <w:lang w:val="es-ES"/>
        </w:rPr>
        <w:t xml:space="preserve">De tal suerte, se equivocó la operadora judicial de primer grado al trasladarle tal carga probatoria </w:t>
      </w:r>
      <w:r w:rsidR="008E7297" w:rsidRPr="00404811">
        <w:rPr>
          <w:rFonts w:ascii="Arial Narrow" w:hAnsi="Arial Narrow"/>
          <w:sz w:val="26"/>
          <w:szCs w:val="26"/>
          <w:lang w:val="es-ES"/>
        </w:rPr>
        <w:t>al demandado</w:t>
      </w:r>
      <w:r w:rsidRPr="00404811">
        <w:rPr>
          <w:rFonts w:ascii="Arial Narrow" w:hAnsi="Arial Narrow"/>
          <w:sz w:val="26"/>
          <w:szCs w:val="26"/>
          <w:lang w:val="es-ES"/>
        </w:rPr>
        <w:t>, en contraste, ese traslado de la prueba opera en contra de la Administradora de Pensiones, cual lo definió el órgano de cierre de la especialidad laboral, puesto que itera, ese deber “</w:t>
      </w:r>
      <w:r w:rsidRPr="00404811">
        <w:rPr>
          <w:rFonts w:ascii="Arial Narrow" w:hAnsi="Arial Narrow"/>
          <w:i/>
          <w:sz w:val="26"/>
          <w:szCs w:val="26"/>
          <w:lang w:val="es-ES"/>
        </w:rPr>
        <w:t xml:space="preserve">se ha de estimar con una vara de rigor superior a la que se utiliza frente a </w:t>
      </w:r>
      <w:r w:rsidRPr="00404811">
        <w:rPr>
          <w:rFonts w:ascii="Arial Narrow" w:hAnsi="Arial Narrow"/>
          <w:i/>
          <w:sz w:val="26"/>
          <w:szCs w:val="26"/>
          <w:lang w:val="es-ES"/>
        </w:rPr>
        <w:lastRenderedPageBreak/>
        <w:t>las obligaciones entre particulares</w:t>
      </w:r>
      <w:r w:rsidRPr="00404811">
        <w:rPr>
          <w:rFonts w:ascii="Arial Narrow" w:hAnsi="Arial Narrow"/>
          <w:sz w:val="26"/>
          <w:szCs w:val="26"/>
          <w:lang w:val="es-ES"/>
        </w:rPr>
        <w:t>”, toda vez que no cualquiera puede apuntar a ese fin, en la medida en que ésta debe ser relevante, o sea que abarque todos los perfiles y elementos indicativos de una buena elección, máxime si se tiene en cuentas las previsiones de los artículo 1603 y 1604 del C. Civil.</w:t>
      </w:r>
    </w:p>
    <w:p w:rsidR="00C13E54" w:rsidRPr="00404811" w:rsidRDefault="00C13E54" w:rsidP="00404811">
      <w:pPr>
        <w:pStyle w:val="Textoindependiente31"/>
        <w:spacing w:line="288" w:lineRule="auto"/>
        <w:ind w:firstLine="851"/>
        <w:rPr>
          <w:rFonts w:ascii="Arial Narrow" w:hAnsi="Arial Narrow"/>
          <w:sz w:val="26"/>
          <w:szCs w:val="26"/>
          <w:lang w:val="es-ES"/>
        </w:rPr>
      </w:pPr>
    </w:p>
    <w:p w:rsidR="00C13E54" w:rsidRPr="00404811" w:rsidRDefault="00C13E54" w:rsidP="00404811">
      <w:pPr>
        <w:autoSpaceDE w:val="0"/>
        <w:autoSpaceDN w:val="0"/>
        <w:adjustRightInd w:val="0"/>
        <w:spacing w:line="288" w:lineRule="auto"/>
        <w:ind w:firstLine="708"/>
        <w:jc w:val="both"/>
        <w:rPr>
          <w:rFonts w:ascii="Arial Narrow" w:hAnsi="Arial Narrow" w:cs="Comic Sans MS"/>
          <w:sz w:val="26"/>
          <w:szCs w:val="26"/>
          <w:lang w:val="es-ES"/>
        </w:rPr>
      </w:pPr>
      <w:r w:rsidRPr="00404811">
        <w:rPr>
          <w:rFonts w:ascii="Arial Narrow" w:hAnsi="Arial Narrow" w:cs="Comic Sans MS"/>
          <w:sz w:val="26"/>
          <w:szCs w:val="26"/>
          <w:lang w:val="es-ES"/>
        </w:rPr>
        <w:t>Es más, en providencia más reciente, SL17595, del 18 de octubre de 2017, recaba el órgano de cierre de la especialidad laboral, que tal deber informado debe abarcar una ilustración suficiente dando a conocer las diferentes alternativas, con sus beneficios e inconvenientes, y aún a llegar, si ese fuere el caso, a desanimar al interesado. Rechaza por lo tanto, la simple expresión genérica alusiva a la obligación de informar, por cuanto, la administradora debe poner de manifiesto que documentó clara y suficientemente acerca de los efectos que acarrea el cambio de régimen, so pena de declarar ineficaz ese tránsito.</w:t>
      </w:r>
    </w:p>
    <w:p w:rsidR="00C13E54" w:rsidRPr="00404811" w:rsidRDefault="00C13E54" w:rsidP="00404811">
      <w:pPr>
        <w:pStyle w:val="Sinespaciado"/>
        <w:spacing w:line="288" w:lineRule="auto"/>
        <w:rPr>
          <w:rFonts w:ascii="Arial Narrow" w:hAnsi="Arial Narrow"/>
          <w:sz w:val="26"/>
          <w:szCs w:val="26"/>
        </w:rPr>
      </w:pPr>
    </w:p>
    <w:p w:rsidR="00C13E54" w:rsidRPr="00404811" w:rsidRDefault="00C13E54" w:rsidP="00404811">
      <w:pPr>
        <w:autoSpaceDE w:val="0"/>
        <w:autoSpaceDN w:val="0"/>
        <w:adjustRightInd w:val="0"/>
        <w:spacing w:line="288" w:lineRule="auto"/>
        <w:ind w:firstLine="708"/>
        <w:jc w:val="both"/>
        <w:rPr>
          <w:rFonts w:ascii="Arial Narrow" w:hAnsi="Arial Narrow" w:cs="Comic Sans MS"/>
          <w:sz w:val="26"/>
          <w:szCs w:val="26"/>
          <w:lang w:val="es-ES"/>
        </w:rPr>
      </w:pPr>
      <w:r w:rsidRPr="00404811">
        <w:rPr>
          <w:rFonts w:ascii="Arial Narrow" w:hAnsi="Arial Narrow" w:cs="Comic Sans MS"/>
          <w:sz w:val="26"/>
          <w:szCs w:val="26"/>
          <w:lang w:val="es-ES"/>
        </w:rPr>
        <w:t>Idéntica perspectiva se ofrece en la sentencia SL12136 de 2014, radicación 46.292, la que en su parte pertinente reza: “</w:t>
      </w:r>
      <w:r w:rsidRPr="00E97995">
        <w:rPr>
          <w:rFonts w:ascii="Arial Narrow" w:hAnsi="Arial Narrow" w:cs="Comic Sans MS"/>
          <w:szCs w:val="26"/>
          <w:lang w:val="es-ES"/>
        </w:rPr>
        <w:t>…</w:t>
      </w:r>
      <w:r w:rsidRPr="00E97995">
        <w:rPr>
          <w:rFonts w:ascii="Arial Narrow" w:hAnsi="Arial Narrow" w:cs="Comic Sans MS"/>
          <w:i/>
          <w:szCs w:val="26"/>
          <w:lang w:val="es-ES"/>
        </w:rPr>
        <w:t>será menester determinar, previamente, por tratarse de un presupuesto de eficacia, si en todo caso aquel estuvo ajustado a los principios que gobiernan el Estatuto de Seguridad Social, y a las reglas de libertad de escogencia del sistema, la cual estará sujeta a la comprobación de que existió una decisión documentada, precedida de las explicaciones sobre los efectos del traslado, en todas sus dimensiones legales</w:t>
      </w:r>
      <w:r w:rsidRPr="00404811">
        <w:rPr>
          <w:rFonts w:ascii="Arial Narrow" w:hAnsi="Arial Narrow" w:cs="Comic Sans MS"/>
          <w:sz w:val="26"/>
          <w:szCs w:val="26"/>
          <w:lang w:val="es-ES"/>
        </w:rPr>
        <w:t xml:space="preserve">”. </w:t>
      </w:r>
    </w:p>
    <w:p w:rsidR="00C13E54" w:rsidRPr="00404811" w:rsidRDefault="00C13E54" w:rsidP="00404811">
      <w:pPr>
        <w:pStyle w:val="Sinespaciado"/>
        <w:spacing w:line="288" w:lineRule="auto"/>
        <w:rPr>
          <w:rFonts w:ascii="Arial Narrow" w:hAnsi="Arial Narrow"/>
          <w:sz w:val="26"/>
          <w:szCs w:val="26"/>
        </w:rPr>
      </w:pPr>
    </w:p>
    <w:p w:rsidR="00C13E54" w:rsidRPr="00404811" w:rsidRDefault="00C13E54" w:rsidP="00404811">
      <w:pPr>
        <w:pStyle w:val="Textoindependiente31"/>
        <w:spacing w:line="288" w:lineRule="auto"/>
        <w:ind w:firstLine="851"/>
        <w:rPr>
          <w:rFonts w:ascii="Arial Narrow" w:hAnsi="Arial Narrow"/>
          <w:sz w:val="26"/>
          <w:szCs w:val="26"/>
          <w:lang w:val="es-ES"/>
        </w:rPr>
      </w:pPr>
      <w:r w:rsidRPr="00404811">
        <w:rPr>
          <w:rFonts w:ascii="Arial Narrow" w:hAnsi="Arial Narrow"/>
          <w:sz w:val="26"/>
          <w:szCs w:val="26"/>
          <w:lang w:val="es-ES"/>
        </w:rPr>
        <w:t xml:space="preserve">Deber de asesoría y de debida información que ha existido desde la creación de tales administradoras del Sistema General de Pensiones, acorde con los artículos 13 y 271 de la Ley 100/93, amén de los artículos 97 y 98 del Estatuto Orgánico del Sistema Financiero y que se refuerza con la regla establecida en el artículo 1604 C.C. </w:t>
      </w:r>
    </w:p>
    <w:p w:rsidR="00C13E54" w:rsidRPr="00404811" w:rsidRDefault="00C13E54" w:rsidP="00404811">
      <w:pPr>
        <w:pStyle w:val="Sinespaciado"/>
        <w:spacing w:line="288" w:lineRule="auto"/>
        <w:rPr>
          <w:rFonts w:ascii="Arial Narrow" w:hAnsi="Arial Narrow"/>
          <w:sz w:val="26"/>
          <w:szCs w:val="26"/>
        </w:rPr>
      </w:pPr>
    </w:p>
    <w:p w:rsidR="00C13E54" w:rsidRPr="00404811" w:rsidRDefault="00C13E54" w:rsidP="00404811">
      <w:pPr>
        <w:pStyle w:val="Textoindependiente31"/>
        <w:spacing w:line="288" w:lineRule="auto"/>
        <w:ind w:firstLine="851"/>
        <w:rPr>
          <w:rFonts w:ascii="Arial Narrow" w:hAnsi="Arial Narrow"/>
          <w:sz w:val="26"/>
          <w:szCs w:val="26"/>
          <w:lang w:val="es-ES"/>
        </w:rPr>
      </w:pPr>
      <w:r w:rsidRPr="00404811">
        <w:rPr>
          <w:rFonts w:ascii="Arial Narrow" w:hAnsi="Arial Narrow"/>
          <w:sz w:val="26"/>
          <w:szCs w:val="26"/>
          <w:lang w:val="es-ES"/>
        </w:rPr>
        <w:t>Solo que, si el susodicho cambio implica la pérdida del régimen de transición, resulta más evidente la falencia en cuanto a la información brindada al afiliado. Y en cuanto a otros motivos que pudieran argüirse, en orden a reversar el cambio entre régimen pensionales, es oportuno destacar que si bien con antelación a este traslado, aún no habían entrado en vigencia las leyes: 795 de 2003, 1328 de 2009 y 1748 de 2014, y sus desarrollos legislativos a través de los decretos: 2241 y 2555 de 2010, amén del 2071 de 2015, suficiente resultaba el compendio normativo existente al momento de aquel.</w:t>
      </w:r>
    </w:p>
    <w:p w:rsidR="00C13E54" w:rsidRPr="00404811" w:rsidRDefault="00C13E54" w:rsidP="00404811">
      <w:pPr>
        <w:pStyle w:val="Sinespaciado"/>
        <w:spacing w:line="288" w:lineRule="auto"/>
        <w:rPr>
          <w:rFonts w:ascii="Arial Narrow" w:hAnsi="Arial Narrow"/>
          <w:sz w:val="26"/>
          <w:szCs w:val="26"/>
        </w:rPr>
      </w:pPr>
    </w:p>
    <w:p w:rsidR="00C13E54" w:rsidRPr="00404811" w:rsidRDefault="00C13E54" w:rsidP="00404811">
      <w:pPr>
        <w:pStyle w:val="Textoindependiente31"/>
        <w:spacing w:line="288" w:lineRule="auto"/>
        <w:ind w:firstLine="851"/>
        <w:rPr>
          <w:rFonts w:ascii="Arial Narrow" w:hAnsi="Arial Narrow"/>
          <w:sz w:val="26"/>
          <w:szCs w:val="26"/>
          <w:lang w:val="es-ES"/>
        </w:rPr>
      </w:pPr>
      <w:r w:rsidRPr="00404811">
        <w:rPr>
          <w:rFonts w:ascii="Arial Narrow" w:hAnsi="Arial Narrow"/>
          <w:sz w:val="26"/>
          <w:szCs w:val="26"/>
          <w:lang w:val="es-ES"/>
        </w:rPr>
        <w:t xml:space="preserve">Esto por cuanto, también, el deber de información no se agota exclusivamente al momento de la afiliación, sino que este permea </w:t>
      </w:r>
      <w:r w:rsidRPr="00404811">
        <w:rPr>
          <w:rFonts w:ascii="Arial Narrow" w:hAnsi="Arial Narrow"/>
          <w:i/>
          <w:sz w:val="26"/>
          <w:szCs w:val="26"/>
          <w:lang w:val="es-ES"/>
        </w:rPr>
        <w:t>“</w:t>
      </w:r>
      <w:r w:rsidRPr="00E97995">
        <w:rPr>
          <w:rFonts w:ascii="Arial Narrow" w:hAnsi="Arial Narrow"/>
          <w:i/>
          <w:sz w:val="24"/>
          <w:szCs w:val="26"/>
          <w:lang w:val="es-ES"/>
        </w:rPr>
        <w:t>todas las etapas del proceso, desde la antesala de la afiliación hasta la determinación de las condiciones para el disfrute pensional</w:t>
      </w:r>
      <w:r w:rsidRPr="00E97995">
        <w:rPr>
          <w:rFonts w:ascii="Arial Narrow" w:hAnsi="Arial Narrow"/>
          <w:i/>
          <w:sz w:val="26"/>
          <w:szCs w:val="26"/>
          <w:lang w:val="es-ES"/>
        </w:rPr>
        <w:t>”</w:t>
      </w:r>
      <w:r w:rsidRPr="00404811">
        <w:rPr>
          <w:rFonts w:ascii="Arial Narrow" w:hAnsi="Arial Narrow"/>
          <w:sz w:val="26"/>
          <w:szCs w:val="26"/>
          <w:lang w:val="es-ES"/>
        </w:rPr>
        <w:t>.</w:t>
      </w:r>
    </w:p>
    <w:p w:rsidR="00C13E54" w:rsidRPr="00404811" w:rsidRDefault="00C13E54" w:rsidP="00404811">
      <w:pPr>
        <w:pStyle w:val="Sinespaciado"/>
        <w:spacing w:line="288" w:lineRule="auto"/>
        <w:rPr>
          <w:rFonts w:ascii="Arial Narrow" w:hAnsi="Arial Narrow"/>
          <w:sz w:val="26"/>
          <w:szCs w:val="26"/>
          <w:lang w:val="es-ES" w:eastAsia="en-US"/>
        </w:rPr>
      </w:pPr>
    </w:p>
    <w:p w:rsidR="00C13E54" w:rsidRPr="00404811" w:rsidRDefault="00C13E54" w:rsidP="00404811">
      <w:pPr>
        <w:pStyle w:val="Textoindependiente31"/>
        <w:spacing w:line="288" w:lineRule="auto"/>
        <w:ind w:firstLine="708"/>
        <w:rPr>
          <w:rFonts w:ascii="Arial Narrow" w:hAnsi="Arial Narrow"/>
          <w:i/>
          <w:sz w:val="26"/>
          <w:szCs w:val="26"/>
          <w:lang w:val="es-ES"/>
        </w:rPr>
      </w:pPr>
      <w:r w:rsidRPr="00404811">
        <w:rPr>
          <w:rFonts w:ascii="Arial Narrow" w:hAnsi="Arial Narrow" w:cs="Arial"/>
          <w:sz w:val="26"/>
          <w:szCs w:val="26"/>
          <w:shd w:val="clear" w:color="auto" w:fill="FFFFFF"/>
          <w:lang w:val="es-ES"/>
        </w:rPr>
        <w:t xml:space="preserve">En el sub-lite, el fondo privado no aportó ningún elemento de prueba con el propósito de acreditar el cumplimiento del deber informado, debidamente, </w:t>
      </w:r>
      <w:r w:rsidR="00AF3162" w:rsidRPr="00404811">
        <w:rPr>
          <w:rFonts w:ascii="Arial Narrow" w:hAnsi="Arial Narrow" w:cs="Arial"/>
          <w:sz w:val="26"/>
          <w:szCs w:val="26"/>
          <w:shd w:val="clear" w:color="auto" w:fill="FFFFFF"/>
          <w:lang w:val="es-ES"/>
        </w:rPr>
        <w:t>al afiliado</w:t>
      </w:r>
      <w:r w:rsidRPr="00404811">
        <w:rPr>
          <w:rFonts w:ascii="Arial Narrow" w:hAnsi="Arial Narrow" w:cs="Arial"/>
          <w:sz w:val="26"/>
          <w:szCs w:val="26"/>
          <w:shd w:val="clear" w:color="auto" w:fill="FFFFFF"/>
          <w:lang w:val="es-ES"/>
        </w:rPr>
        <w:t xml:space="preserve"> acerca de las consecuencias del traslado de régimen, pues únicamente se limitó a aportar pruebas documentales visibles – fls.</w:t>
      </w:r>
      <w:r w:rsidR="00AF3162" w:rsidRPr="00404811">
        <w:rPr>
          <w:rFonts w:ascii="Arial Narrow" w:hAnsi="Arial Narrow" w:cs="Arial"/>
          <w:sz w:val="26"/>
          <w:szCs w:val="26"/>
          <w:shd w:val="clear" w:color="auto" w:fill="FFFFFF"/>
          <w:lang w:val="es-ES"/>
        </w:rPr>
        <w:t>81 a 128</w:t>
      </w:r>
      <w:r w:rsidR="00843B21" w:rsidRPr="00B743DB">
        <w:rPr>
          <w:rFonts w:ascii="Arial Narrow" w:hAnsi="Arial Narrow" w:cs="Segoe UI"/>
          <w:sz w:val="26"/>
          <w:szCs w:val="26"/>
        </w:rPr>
        <w:t>–</w:t>
      </w:r>
      <w:r w:rsidRPr="00404811">
        <w:rPr>
          <w:rFonts w:ascii="Arial Narrow" w:hAnsi="Arial Narrow" w:cs="Arial"/>
          <w:sz w:val="26"/>
          <w:szCs w:val="26"/>
          <w:shd w:val="clear" w:color="auto" w:fill="FFFFFF"/>
          <w:lang w:val="es-ES"/>
        </w:rPr>
        <w:t xml:space="preserve"> que dan cuenta de la afiliación de </w:t>
      </w:r>
      <w:r w:rsidR="00AF3162" w:rsidRPr="00404811">
        <w:rPr>
          <w:rFonts w:ascii="Arial Narrow" w:hAnsi="Arial Narrow" w:cs="Arial"/>
          <w:sz w:val="26"/>
          <w:szCs w:val="26"/>
          <w:shd w:val="clear" w:color="auto" w:fill="FFFFFF"/>
          <w:lang w:val="es-ES"/>
        </w:rPr>
        <w:t>del actor</w:t>
      </w:r>
      <w:r w:rsidRPr="00404811">
        <w:rPr>
          <w:rFonts w:ascii="Arial Narrow" w:hAnsi="Arial Narrow" w:cs="Arial"/>
          <w:sz w:val="26"/>
          <w:szCs w:val="26"/>
          <w:shd w:val="clear" w:color="auto" w:fill="FFFFFF"/>
          <w:lang w:val="es-ES"/>
        </w:rPr>
        <w:t xml:space="preserve"> a esa entidad y de las cotizaciones que efectuó, sin que sea prueba suficiente, “</w:t>
      </w:r>
      <w:r w:rsidRPr="00E97995">
        <w:rPr>
          <w:rFonts w:ascii="Arial Narrow" w:hAnsi="Arial Narrow"/>
          <w:i/>
          <w:sz w:val="24"/>
          <w:szCs w:val="26"/>
          <w:lang w:val="es-ES"/>
        </w:rPr>
        <w:t xml:space="preserve">que su traslado al régimen de ahorro individual …se realizó de forma libre, espontánea y sin presiones, pues lo que se echa de menos es la falta de información veraz y suficiente, de que esa decisión no tiene tal carácter si se adopta sin el pleno </w:t>
      </w:r>
      <w:r w:rsidRPr="00E97995">
        <w:rPr>
          <w:rFonts w:ascii="Arial Narrow" w:hAnsi="Arial Narrow"/>
          <w:i/>
          <w:sz w:val="24"/>
          <w:szCs w:val="26"/>
          <w:lang w:val="es-ES"/>
        </w:rPr>
        <w:lastRenderedPageBreak/>
        <w:t>conocimi</w:t>
      </w:r>
      <w:r w:rsidR="009E72BA">
        <w:rPr>
          <w:rFonts w:ascii="Arial Narrow" w:hAnsi="Arial Narrow"/>
          <w:i/>
          <w:sz w:val="24"/>
          <w:szCs w:val="26"/>
          <w:lang w:val="es-ES"/>
        </w:rPr>
        <w:t>ento</w:t>
      </w:r>
      <w:r w:rsidRPr="00E97995">
        <w:rPr>
          <w:rFonts w:ascii="Arial Narrow" w:hAnsi="Arial Narrow"/>
          <w:i/>
          <w:sz w:val="24"/>
          <w:szCs w:val="26"/>
          <w:lang w:val="es-ES"/>
        </w:rPr>
        <w:t xml:space="preserve"> de lo que ella entraña</w:t>
      </w:r>
      <w:r w:rsidRPr="00404811">
        <w:rPr>
          <w:rFonts w:ascii="Arial Narrow" w:hAnsi="Arial Narrow"/>
          <w:i/>
          <w:sz w:val="26"/>
          <w:szCs w:val="26"/>
          <w:lang w:val="es-ES"/>
        </w:rPr>
        <w:t>”.</w:t>
      </w:r>
      <w:r w:rsidRPr="00404811">
        <w:rPr>
          <w:rFonts w:ascii="Arial Narrow" w:hAnsi="Arial Narrow" w:cs="Arial"/>
          <w:sz w:val="26"/>
          <w:szCs w:val="26"/>
          <w:shd w:val="clear" w:color="auto" w:fill="FFFFFF"/>
          <w:lang w:val="es-ES"/>
        </w:rPr>
        <w:t xml:space="preserve">  Por tal motivo, esa es una expresión genérica vaciada de carga demostrativa en torno al cumplimiento del deber de información adecuada y suficiente a cargo de la entidad.</w:t>
      </w:r>
    </w:p>
    <w:p w:rsidR="00C13E54" w:rsidRPr="00404811" w:rsidRDefault="00C13E54" w:rsidP="00404811">
      <w:pPr>
        <w:spacing w:line="288" w:lineRule="auto"/>
        <w:rPr>
          <w:rFonts w:ascii="Arial Narrow" w:hAnsi="Arial Narrow"/>
          <w:sz w:val="26"/>
          <w:szCs w:val="26"/>
          <w:shd w:val="clear" w:color="auto" w:fill="FFFFFF"/>
          <w:lang w:val="es-ES"/>
        </w:rPr>
      </w:pPr>
    </w:p>
    <w:p w:rsidR="00C13E54" w:rsidRPr="00404811" w:rsidRDefault="00C13E54" w:rsidP="00404811">
      <w:pPr>
        <w:pStyle w:val="Textoindependiente"/>
        <w:spacing w:line="288" w:lineRule="auto"/>
        <w:ind w:firstLine="708"/>
        <w:rPr>
          <w:rFonts w:ascii="Arial Narrow" w:hAnsi="Arial Narrow" w:cs="Comic Sans MS"/>
          <w:szCs w:val="26"/>
          <w:lang w:val="es-ES"/>
        </w:rPr>
      </w:pPr>
      <w:r w:rsidRPr="00404811">
        <w:rPr>
          <w:rFonts w:ascii="Arial Narrow" w:hAnsi="Arial Narrow" w:cs="Comic Sans MS"/>
          <w:szCs w:val="26"/>
          <w:lang w:val="es-ES"/>
        </w:rPr>
        <w:t xml:space="preserve">Respecto a lo informado por </w:t>
      </w:r>
      <w:r w:rsidR="00AF3162" w:rsidRPr="00404811">
        <w:rPr>
          <w:rFonts w:ascii="Arial Narrow" w:hAnsi="Arial Narrow" w:cs="Comic Sans MS"/>
          <w:szCs w:val="26"/>
          <w:lang w:val="es-ES"/>
        </w:rPr>
        <w:t>el demandante</w:t>
      </w:r>
      <w:r w:rsidRPr="00404811">
        <w:rPr>
          <w:rFonts w:ascii="Arial Narrow" w:hAnsi="Arial Narrow" w:cs="Comic Sans MS"/>
          <w:szCs w:val="26"/>
          <w:lang w:val="es-ES"/>
        </w:rPr>
        <w:t xml:space="preserve"> en el interrogatorio de parte que rindió, se tiene lo siguiente: que el asesor comercial le dijo que era más rentable el fondo privado en razón a que las ventajas que le ofrecía, especialmente era que le iban a constituir un capital con intereses; que los dineros iban a estar seguros, adujo que confió en la información que le suministró en ese momento el asesor; por último, indica que</w:t>
      </w:r>
      <w:r w:rsidR="00661718" w:rsidRPr="00404811">
        <w:rPr>
          <w:rFonts w:ascii="Arial Narrow" w:hAnsi="Arial Narrow" w:cs="Comic Sans MS"/>
          <w:szCs w:val="26"/>
          <w:lang w:val="es-ES"/>
        </w:rPr>
        <w:t xml:space="preserve"> le informaron que podía </w:t>
      </w:r>
      <w:r w:rsidRPr="00404811">
        <w:rPr>
          <w:rFonts w:ascii="Arial Narrow" w:hAnsi="Arial Narrow" w:cs="Comic Sans MS"/>
          <w:szCs w:val="26"/>
          <w:lang w:val="es-ES"/>
        </w:rPr>
        <w:t xml:space="preserve">pensionarse en forma anticipada, </w:t>
      </w:r>
      <w:r w:rsidR="00661718" w:rsidRPr="00404811">
        <w:rPr>
          <w:rFonts w:ascii="Arial Narrow" w:hAnsi="Arial Narrow" w:cs="Comic Sans MS"/>
          <w:szCs w:val="26"/>
          <w:lang w:val="es-ES"/>
        </w:rPr>
        <w:t xml:space="preserve">pero no le explicaron de cuánto sería el monto y que de no hacer el traslado del ISS perdería los aportes realizados a esa entidad. </w:t>
      </w:r>
    </w:p>
    <w:p w:rsidR="00C13E54" w:rsidRPr="00404811" w:rsidRDefault="00C13E54" w:rsidP="00404811">
      <w:pPr>
        <w:pStyle w:val="Sinespaciado"/>
        <w:spacing w:line="288" w:lineRule="auto"/>
        <w:rPr>
          <w:rFonts w:ascii="Arial Narrow" w:hAnsi="Arial Narrow"/>
          <w:sz w:val="26"/>
          <w:szCs w:val="26"/>
          <w:lang w:val="es"/>
        </w:rPr>
      </w:pPr>
    </w:p>
    <w:p w:rsidR="00661718" w:rsidRPr="00404811" w:rsidRDefault="00C13E54" w:rsidP="00404811">
      <w:pPr>
        <w:autoSpaceDE w:val="0"/>
        <w:autoSpaceDN w:val="0"/>
        <w:adjustRightInd w:val="0"/>
        <w:spacing w:line="288" w:lineRule="auto"/>
        <w:ind w:firstLine="708"/>
        <w:jc w:val="both"/>
        <w:rPr>
          <w:rFonts w:ascii="Arial Narrow" w:hAnsi="Arial Narrow" w:cs="Comic Sans MS"/>
          <w:sz w:val="26"/>
          <w:szCs w:val="26"/>
          <w:lang w:val="es-ES"/>
        </w:rPr>
      </w:pPr>
      <w:r w:rsidRPr="00404811">
        <w:rPr>
          <w:rFonts w:ascii="Arial Narrow" w:hAnsi="Arial Narrow" w:cs="Comic Sans MS"/>
          <w:sz w:val="26"/>
          <w:szCs w:val="26"/>
          <w:lang w:val="es-ES"/>
        </w:rPr>
        <w:t xml:space="preserve">Esa fragmentaria información, no posee la capacidad de enervar la obligación a cargo </w:t>
      </w:r>
      <w:r w:rsidR="00EA6237" w:rsidRPr="00404811">
        <w:rPr>
          <w:rFonts w:ascii="Arial Narrow" w:hAnsi="Arial Narrow" w:cs="Comic Sans MS"/>
          <w:sz w:val="26"/>
          <w:szCs w:val="26"/>
          <w:lang w:val="es-ES"/>
        </w:rPr>
        <w:t xml:space="preserve">del </w:t>
      </w:r>
      <w:r w:rsidR="00A240F2" w:rsidRPr="00404811">
        <w:rPr>
          <w:rFonts w:ascii="Arial Narrow" w:hAnsi="Arial Narrow" w:cs="Comic Sans MS"/>
          <w:sz w:val="26"/>
          <w:szCs w:val="26"/>
          <w:lang w:val="es-ES"/>
        </w:rPr>
        <w:t>demandante</w:t>
      </w:r>
      <w:r w:rsidRPr="00404811">
        <w:rPr>
          <w:rFonts w:ascii="Arial Narrow" w:hAnsi="Arial Narrow" w:cs="Comic Sans MS"/>
          <w:sz w:val="26"/>
          <w:szCs w:val="26"/>
          <w:lang w:val="es-ES"/>
        </w:rPr>
        <w:t>, en la medida en que, por otro lado, no allegó documento que acreditara si cumplió con ese deber, individualizando los medios que utilizó para ello, puesto que se itera, no basta la simple expresión genérica, dado que la administradora debe poner de manifiesto que documentó clara y suficientemente, al afiliado, acerca de los efectos que acarreaba el cambio de régimen, so pena de que se pueda declarar ineficaz ese tránsito.</w:t>
      </w:r>
    </w:p>
    <w:p w:rsidR="00661718" w:rsidRPr="00404811" w:rsidRDefault="00661718" w:rsidP="00404811">
      <w:pPr>
        <w:pStyle w:val="Sinespaciado"/>
        <w:spacing w:line="288" w:lineRule="auto"/>
        <w:rPr>
          <w:rFonts w:ascii="Arial Narrow" w:hAnsi="Arial Narrow"/>
          <w:sz w:val="26"/>
          <w:szCs w:val="26"/>
          <w:lang w:val="es-ES"/>
        </w:rPr>
      </w:pPr>
    </w:p>
    <w:p w:rsidR="00C13E54" w:rsidRPr="00404811" w:rsidRDefault="00661718" w:rsidP="00404811">
      <w:pPr>
        <w:autoSpaceDE w:val="0"/>
        <w:autoSpaceDN w:val="0"/>
        <w:adjustRightInd w:val="0"/>
        <w:spacing w:line="288" w:lineRule="auto"/>
        <w:ind w:firstLine="708"/>
        <w:jc w:val="both"/>
        <w:rPr>
          <w:rFonts w:ascii="Arial Narrow" w:hAnsi="Arial Narrow" w:cs="Arial"/>
          <w:sz w:val="26"/>
          <w:szCs w:val="26"/>
          <w:shd w:val="clear" w:color="auto" w:fill="FFFFFF"/>
          <w:lang w:val="es-ES"/>
        </w:rPr>
      </w:pPr>
      <w:r w:rsidRPr="00404811">
        <w:rPr>
          <w:rFonts w:ascii="Arial Narrow" w:hAnsi="Arial Narrow" w:cs="Comic Sans MS"/>
          <w:sz w:val="26"/>
          <w:szCs w:val="26"/>
          <w:lang w:val="es-ES"/>
        </w:rPr>
        <w:t xml:space="preserve">De otra manera, no son de recibo las normas consagradas en el Código Civil, que limitan o restringen el ejercicio de la acción judicial, en tanto que, el fenómeno presentado en el sub-lite, se inscribe como de manera uniforme y reiterada lo ha decantado </w:t>
      </w:r>
      <w:r w:rsidR="00C13E54" w:rsidRPr="00404811">
        <w:rPr>
          <w:rFonts w:ascii="Arial Narrow" w:hAnsi="Arial Narrow" w:cs="Arial"/>
          <w:sz w:val="26"/>
          <w:szCs w:val="26"/>
          <w:shd w:val="clear" w:color="auto" w:fill="FFFFFF"/>
          <w:lang w:val="es-ES"/>
        </w:rPr>
        <w:t>el órgano de ci</w:t>
      </w:r>
      <w:r w:rsidRPr="00404811">
        <w:rPr>
          <w:rFonts w:ascii="Arial Narrow" w:hAnsi="Arial Narrow" w:cs="Arial"/>
          <w:sz w:val="26"/>
          <w:szCs w:val="26"/>
          <w:shd w:val="clear" w:color="auto" w:fill="FFFFFF"/>
          <w:lang w:val="es-ES"/>
        </w:rPr>
        <w:t xml:space="preserve">erre de la especialidad laboral. </w:t>
      </w:r>
    </w:p>
    <w:p w:rsidR="00C13E54" w:rsidRPr="00404811" w:rsidRDefault="00C13E54" w:rsidP="00404811">
      <w:pPr>
        <w:pStyle w:val="Sinespaciado"/>
        <w:spacing w:line="288" w:lineRule="auto"/>
        <w:rPr>
          <w:rFonts w:ascii="Arial Narrow" w:hAnsi="Arial Narrow"/>
          <w:sz w:val="26"/>
          <w:szCs w:val="26"/>
          <w:shd w:val="clear" w:color="auto" w:fill="FFFFFF"/>
          <w:lang w:val="es-ES"/>
        </w:rPr>
      </w:pPr>
    </w:p>
    <w:p w:rsidR="00C13E54" w:rsidRPr="00404811" w:rsidRDefault="00C13E54" w:rsidP="00404811">
      <w:pPr>
        <w:pStyle w:val="Textoindependiente31"/>
        <w:spacing w:line="288" w:lineRule="auto"/>
        <w:ind w:firstLine="708"/>
        <w:rPr>
          <w:rFonts w:ascii="Arial Narrow" w:hAnsi="Arial Narrow" w:cs="Arial"/>
          <w:sz w:val="26"/>
          <w:szCs w:val="26"/>
          <w:shd w:val="clear" w:color="auto" w:fill="FFFFFF"/>
          <w:lang w:val="es-ES"/>
        </w:rPr>
      </w:pPr>
      <w:r w:rsidRPr="00404811">
        <w:rPr>
          <w:rFonts w:ascii="Arial Narrow" w:hAnsi="Arial Narrow" w:cs="Arial"/>
          <w:sz w:val="26"/>
          <w:szCs w:val="26"/>
          <w:shd w:val="clear" w:color="auto" w:fill="FFFFFF"/>
          <w:lang w:val="es-ES"/>
        </w:rPr>
        <w:t xml:space="preserve">Y no puede ser de otra manera, por cuanto, el precepto </w:t>
      </w:r>
      <w:r w:rsidR="00661718" w:rsidRPr="00404811">
        <w:rPr>
          <w:rFonts w:ascii="Arial Narrow" w:hAnsi="Arial Narrow" w:cs="Arial"/>
          <w:sz w:val="26"/>
          <w:szCs w:val="26"/>
          <w:shd w:val="clear" w:color="auto" w:fill="FFFFFF"/>
          <w:lang w:val="es-ES"/>
        </w:rPr>
        <w:t xml:space="preserve">contenido en el artículo 1.750 del C.C. riñe </w:t>
      </w:r>
      <w:r w:rsidRPr="00404811">
        <w:rPr>
          <w:rFonts w:ascii="Arial Narrow" w:hAnsi="Arial Narrow" w:cs="Arial"/>
          <w:sz w:val="26"/>
          <w:szCs w:val="26"/>
          <w:shd w:val="clear" w:color="auto" w:fill="FFFFFF"/>
          <w:lang w:val="es-ES"/>
        </w:rPr>
        <w:t xml:space="preserve">en esta materia, con el ordenamiento superior, en concreto, el artículo 48, que ampara a la seguridad social como un derecho irrenunciable, siendo uno de sus báculos el principio de progresividad (sentencia SL 5470, de 30 de abril de 2014, radicación 43892). </w:t>
      </w:r>
    </w:p>
    <w:p w:rsidR="00C13E54" w:rsidRPr="00404811" w:rsidRDefault="00C13E54" w:rsidP="00404811">
      <w:pPr>
        <w:pStyle w:val="Sinespaciado"/>
        <w:spacing w:line="288" w:lineRule="auto"/>
        <w:rPr>
          <w:rFonts w:ascii="Arial Narrow" w:hAnsi="Arial Narrow"/>
          <w:sz w:val="26"/>
          <w:szCs w:val="26"/>
          <w:shd w:val="clear" w:color="auto" w:fill="FFFFFF"/>
          <w:lang w:val="es-ES"/>
        </w:rPr>
      </w:pPr>
    </w:p>
    <w:p w:rsidR="00C13E54" w:rsidRPr="00404811" w:rsidRDefault="00C13E54" w:rsidP="00404811">
      <w:pPr>
        <w:pStyle w:val="Textoindependiente31"/>
        <w:spacing w:line="288" w:lineRule="auto"/>
        <w:ind w:firstLine="708"/>
        <w:rPr>
          <w:rFonts w:ascii="Arial Narrow" w:hAnsi="Arial Narrow" w:cs="Arial"/>
          <w:sz w:val="26"/>
          <w:szCs w:val="26"/>
          <w:lang w:val="es-ES"/>
        </w:rPr>
      </w:pPr>
      <w:r w:rsidRPr="00404811">
        <w:rPr>
          <w:rFonts w:ascii="Arial Narrow" w:hAnsi="Arial Narrow" w:cs="Arial"/>
          <w:sz w:val="26"/>
          <w:szCs w:val="26"/>
          <w:lang w:val="es-ES"/>
        </w:rPr>
        <w:t xml:space="preserve">Por ende, se revocará la sentencia de primer grado, para en su lugar, declarar la ineficacia del traslado de régimen pensional que </w:t>
      </w:r>
      <w:r w:rsidR="00B73C97" w:rsidRPr="00404811">
        <w:rPr>
          <w:rFonts w:ascii="Arial Narrow" w:hAnsi="Arial Narrow" w:cs="Arial"/>
          <w:sz w:val="26"/>
          <w:szCs w:val="26"/>
          <w:lang w:val="es-ES"/>
        </w:rPr>
        <w:t>el</w:t>
      </w:r>
      <w:r w:rsidRPr="00404811">
        <w:rPr>
          <w:rFonts w:ascii="Arial Narrow" w:hAnsi="Arial Narrow" w:cs="Arial"/>
          <w:sz w:val="26"/>
          <w:szCs w:val="26"/>
          <w:lang w:val="es-ES"/>
        </w:rPr>
        <w:t xml:space="preserve"> demandante efectuó el </w:t>
      </w:r>
      <w:r w:rsidR="00B73C97" w:rsidRPr="00404811">
        <w:rPr>
          <w:rFonts w:ascii="Arial Narrow" w:hAnsi="Arial Narrow" w:cs="Arial"/>
          <w:sz w:val="26"/>
          <w:szCs w:val="26"/>
          <w:lang w:val="es-ES"/>
        </w:rPr>
        <w:t>08</w:t>
      </w:r>
      <w:r w:rsidRPr="00404811">
        <w:rPr>
          <w:rFonts w:ascii="Arial Narrow" w:hAnsi="Arial Narrow" w:cs="Arial"/>
          <w:sz w:val="26"/>
          <w:szCs w:val="26"/>
          <w:lang w:val="es-ES"/>
        </w:rPr>
        <w:t xml:space="preserve"> de </w:t>
      </w:r>
      <w:r w:rsidR="00B73C97" w:rsidRPr="00404811">
        <w:rPr>
          <w:rFonts w:ascii="Arial Narrow" w:hAnsi="Arial Narrow" w:cs="Arial"/>
          <w:sz w:val="26"/>
          <w:szCs w:val="26"/>
          <w:lang w:val="es-ES"/>
        </w:rPr>
        <w:t>marzo</w:t>
      </w:r>
      <w:r w:rsidRPr="00404811">
        <w:rPr>
          <w:rFonts w:ascii="Arial Narrow" w:hAnsi="Arial Narrow" w:cs="Arial"/>
          <w:sz w:val="26"/>
          <w:szCs w:val="26"/>
          <w:lang w:val="es-ES"/>
        </w:rPr>
        <w:t xml:space="preserve"> </w:t>
      </w:r>
      <w:r w:rsidR="00B73C97" w:rsidRPr="00404811">
        <w:rPr>
          <w:rFonts w:ascii="Arial Narrow" w:hAnsi="Arial Narrow" w:cs="Arial"/>
          <w:sz w:val="26"/>
          <w:szCs w:val="26"/>
          <w:lang w:val="es-ES"/>
        </w:rPr>
        <w:t>de 1996</w:t>
      </w:r>
      <w:r w:rsidRPr="00404811">
        <w:rPr>
          <w:rFonts w:ascii="Arial Narrow" w:hAnsi="Arial Narrow" w:cs="Arial"/>
          <w:sz w:val="26"/>
          <w:szCs w:val="26"/>
          <w:lang w:val="es-ES"/>
        </w:rPr>
        <w:t xml:space="preserve">.  </w:t>
      </w:r>
    </w:p>
    <w:p w:rsidR="00C13E54" w:rsidRPr="00404811" w:rsidRDefault="00C13E54" w:rsidP="00404811">
      <w:pPr>
        <w:pStyle w:val="Sinespaciado"/>
        <w:spacing w:line="288" w:lineRule="auto"/>
        <w:rPr>
          <w:rFonts w:ascii="Arial Narrow" w:hAnsi="Arial Narrow"/>
          <w:sz w:val="26"/>
          <w:szCs w:val="26"/>
          <w:lang w:val="es-ES"/>
        </w:rPr>
      </w:pPr>
    </w:p>
    <w:p w:rsidR="00C13E54" w:rsidRPr="00404811" w:rsidRDefault="00C13E54" w:rsidP="00404811">
      <w:pPr>
        <w:pStyle w:val="Textoindependiente31"/>
        <w:spacing w:line="288" w:lineRule="auto"/>
        <w:ind w:firstLine="708"/>
        <w:rPr>
          <w:rFonts w:ascii="Arial Narrow" w:hAnsi="Arial Narrow" w:cs="Arial"/>
          <w:sz w:val="26"/>
          <w:szCs w:val="26"/>
          <w:lang w:val="es-ES"/>
        </w:rPr>
      </w:pPr>
      <w:r w:rsidRPr="00404811">
        <w:rPr>
          <w:rFonts w:ascii="Arial Narrow" w:hAnsi="Arial Narrow" w:cs="Arial"/>
          <w:sz w:val="26"/>
          <w:szCs w:val="26"/>
          <w:lang w:val="es-ES"/>
        </w:rPr>
        <w:t>Costas en ambas instancias a cargo de las AFP demandadas</w:t>
      </w:r>
      <w:r w:rsidR="00B73C97" w:rsidRPr="00404811">
        <w:rPr>
          <w:rFonts w:ascii="Arial Narrow" w:hAnsi="Arial Narrow" w:cs="Arial"/>
          <w:sz w:val="26"/>
          <w:szCs w:val="26"/>
          <w:lang w:val="es-ES"/>
        </w:rPr>
        <w:t xml:space="preserve"> y en favor del actor</w:t>
      </w:r>
      <w:r w:rsidRPr="00404811">
        <w:rPr>
          <w:rFonts w:ascii="Arial Narrow" w:hAnsi="Arial Narrow" w:cs="Arial"/>
          <w:sz w:val="26"/>
          <w:szCs w:val="26"/>
          <w:lang w:val="es-ES"/>
        </w:rPr>
        <w:t xml:space="preserve">. </w:t>
      </w:r>
    </w:p>
    <w:p w:rsidR="00C13E54" w:rsidRPr="00404811" w:rsidRDefault="00C13E54" w:rsidP="00404811">
      <w:pPr>
        <w:pStyle w:val="Sinespaciado"/>
        <w:spacing w:line="288" w:lineRule="auto"/>
        <w:rPr>
          <w:rFonts w:ascii="Arial Narrow" w:hAnsi="Arial Narrow"/>
          <w:sz w:val="26"/>
          <w:szCs w:val="26"/>
        </w:rPr>
      </w:pPr>
    </w:p>
    <w:p w:rsidR="00C13E54" w:rsidRPr="00404811" w:rsidRDefault="00C13E54" w:rsidP="00404811">
      <w:pPr>
        <w:pStyle w:val="Prrafodelista1"/>
        <w:spacing w:after="0" w:line="288" w:lineRule="auto"/>
        <w:ind w:left="0" w:firstLine="709"/>
        <w:jc w:val="both"/>
        <w:rPr>
          <w:rFonts w:ascii="Arial Narrow" w:hAnsi="Arial Narrow"/>
          <w:sz w:val="26"/>
          <w:szCs w:val="26"/>
        </w:rPr>
      </w:pPr>
      <w:r w:rsidRPr="00404811">
        <w:rPr>
          <w:rFonts w:ascii="Arial Narrow" w:hAnsi="Arial Narrow"/>
          <w:sz w:val="26"/>
          <w:szCs w:val="26"/>
        </w:rPr>
        <w:t xml:space="preserve">En mérito de lo expuesto, el </w:t>
      </w:r>
      <w:r w:rsidRPr="00404811">
        <w:rPr>
          <w:rFonts w:ascii="Arial Narrow" w:hAnsi="Arial Narrow"/>
          <w:i/>
          <w:sz w:val="26"/>
          <w:szCs w:val="26"/>
        </w:rPr>
        <w:t xml:space="preserve">H. Tribunal Superior del Distrito Judicial de Pereira </w:t>
      </w:r>
      <w:r w:rsidR="00843B21" w:rsidRPr="00B743DB">
        <w:rPr>
          <w:rFonts w:ascii="Arial Narrow" w:hAnsi="Arial Narrow" w:cs="Segoe UI"/>
          <w:sz w:val="26"/>
          <w:szCs w:val="26"/>
          <w:lang w:eastAsia="es-ES"/>
        </w:rPr>
        <w:t>–</w:t>
      </w:r>
      <w:bookmarkStart w:id="0" w:name="_GoBack"/>
      <w:bookmarkEnd w:id="0"/>
      <w:r w:rsidRPr="00404811">
        <w:rPr>
          <w:rFonts w:ascii="Arial Narrow" w:hAnsi="Arial Narrow"/>
          <w:i/>
          <w:sz w:val="26"/>
          <w:szCs w:val="26"/>
        </w:rPr>
        <w:t xml:space="preserve"> Risaralda, Sala Laboral,</w:t>
      </w:r>
      <w:r w:rsidRPr="00404811">
        <w:rPr>
          <w:rFonts w:ascii="Arial Narrow" w:hAnsi="Arial Narrow"/>
          <w:sz w:val="26"/>
          <w:szCs w:val="26"/>
        </w:rPr>
        <w:t xml:space="preserve"> administrando justicia en nombre de la República y por autoridad de la ley,</w:t>
      </w:r>
    </w:p>
    <w:p w:rsidR="00C13E54" w:rsidRPr="00404811" w:rsidRDefault="00C13E54" w:rsidP="00404811">
      <w:pPr>
        <w:pStyle w:val="Sinespaciado"/>
        <w:spacing w:line="288" w:lineRule="auto"/>
        <w:rPr>
          <w:rFonts w:ascii="Arial Narrow" w:hAnsi="Arial Narrow"/>
          <w:sz w:val="26"/>
          <w:szCs w:val="26"/>
        </w:rPr>
      </w:pPr>
    </w:p>
    <w:p w:rsidR="00C13E54" w:rsidRPr="00404811" w:rsidRDefault="00C13E54" w:rsidP="00404811">
      <w:pPr>
        <w:spacing w:line="288" w:lineRule="auto"/>
        <w:jc w:val="center"/>
        <w:rPr>
          <w:rFonts w:ascii="Arial Narrow" w:hAnsi="Arial Narrow" w:cs="Arial"/>
          <w:b/>
          <w:i/>
          <w:sz w:val="26"/>
          <w:szCs w:val="26"/>
        </w:rPr>
      </w:pPr>
      <w:r w:rsidRPr="00404811">
        <w:rPr>
          <w:rFonts w:ascii="Arial Narrow" w:hAnsi="Arial Narrow" w:cs="Arial"/>
          <w:b/>
          <w:i/>
          <w:sz w:val="26"/>
          <w:szCs w:val="26"/>
        </w:rPr>
        <w:t>FALLA</w:t>
      </w:r>
    </w:p>
    <w:p w:rsidR="00C13E54" w:rsidRPr="00404811" w:rsidRDefault="00C13E54" w:rsidP="00404811">
      <w:pPr>
        <w:pStyle w:val="Sinespaciado"/>
        <w:spacing w:line="288" w:lineRule="auto"/>
        <w:rPr>
          <w:rFonts w:ascii="Arial Narrow" w:hAnsi="Arial Narrow"/>
          <w:sz w:val="26"/>
          <w:szCs w:val="26"/>
        </w:rPr>
      </w:pPr>
    </w:p>
    <w:p w:rsidR="00C13E54" w:rsidRPr="00404811" w:rsidRDefault="00C13E54" w:rsidP="00404811">
      <w:pPr>
        <w:pStyle w:val="Textoindependiente31"/>
        <w:tabs>
          <w:tab w:val="left" w:pos="709"/>
        </w:tabs>
        <w:spacing w:line="288" w:lineRule="auto"/>
        <w:rPr>
          <w:rFonts w:ascii="Arial Narrow" w:hAnsi="Arial Narrow" w:cs="Arial"/>
          <w:sz w:val="26"/>
          <w:szCs w:val="26"/>
        </w:rPr>
      </w:pPr>
      <w:r w:rsidRPr="00404811">
        <w:rPr>
          <w:rFonts w:ascii="Arial Narrow" w:hAnsi="Arial Narrow" w:cs="Arial"/>
          <w:b/>
          <w:spacing w:val="-2"/>
          <w:sz w:val="26"/>
          <w:szCs w:val="26"/>
        </w:rPr>
        <w:tab/>
        <w:t xml:space="preserve">Revocar </w:t>
      </w:r>
      <w:r w:rsidRPr="00404811">
        <w:rPr>
          <w:rFonts w:ascii="Arial Narrow" w:hAnsi="Arial Narrow" w:cs="Arial"/>
          <w:spacing w:val="-2"/>
          <w:sz w:val="26"/>
          <w:szCs w:val="26"/>
        </w:rPr>
        <w:t>la sentencia pr</w:t>
      </w:r>
      <w:r w:rsidRPr="00404811">
        <w:rPr>
          <w:rFonts w:ascii="Arial Narrow" w:hAnsi="Arial Narrow" w:cs="Arial"/>
          <w:sz w:val="26"/>
          <w:szCs w:val="26"/>
        </w:rPr>
        <w:t xml:space="preserve">oferida el 15 de enero de 2018 por el Juzgado Tercero Laboral del Circuito de Pereira, dentro del proceso ordinario laboral de la referencia, para en su lugar: </w:t>
      </w:r>
    </w:p>
    <w:p w:rsidR="00C13E54" w:rsidRPr="00404811" w:rsidRDefault="00C13E54" w:rsidP="00404811">
      <w:pPr>
        <w:pStyle w:val="Sinespaciado"/>
        <w:spacing w:line="288" w:lineRule="auto"/>
        <w:rPr>
          <w:rFonts w:ascii="Arial Narrow" w:hAnsi="Arial Narrow"/>
          <w:sz w:val="26"/>
          <w:szCs w:val="26"/>
        </w:rPr>
      </w:pPr>
    </w:p>
    <w:p w:rsidR="00C13E54" w:rsidRPr="00404811" w:rsidRDefault="00C13E54" w:rsidP="00404811">
      <w:pPr>
        <w:pStyle w:val="Textoindependiente31"/>
        <w:tabs>
          <w:tab w:val="left" w:pos="709"/>
        </w:tabs>
        <w:spacing w:line="288" w:lineRule="auto"/>
        <w:ind w:left="491"/>
        <w:rPr>
          <w:rFonts w:ascii="Arial Narrow" w:hAnsi="Arial Narrow" w:cs="Arial"/>
          <w:bCs/>
          <w:sz w:val="26"/>
          <w:szCs w:val="26"/>
        </w:rPr>
      </w:pPr>
      <w:r w:rsidRPr="00404811">
        <w:rPr>
          <w:rFonts w:ascii="Arial Narrow" w:hAnsi="Arial Narrow" w:cs="Arial"/>
          <w:b/>
          <w:sz w:val="26"/>
          <w:szCs w:val="26"/>
        </w:rPr>
        <w:lastRenderedPageBreak/>
        <w:tab/>
      </w:r>
      <w:r w:rsidRPr="00404811">
        <w:rPr>
          <w:rFonts w:ascii="Arial Narrow" w:hAnsi="Arial Narrow" w:cs="Arial"/>
          <w:b/>
          <w:sz w:val="26"/>
          <w:szCs w:val="26"/>
        </w:rPr>
        <w:tab/>
        <w:t xml:space="preserve">1. </w:t>
      </w:r>
      <w:r w:rsidRPr="00404811">
        <w:rPr>
          <w:rFonts w:ascii="Arial Narrow" w:hAnsi="Arial Narrow" w:cs="Arial"/>
          <w:b/>
          <w:bCs/>
          <w:i/>
          <w:sz w:val="26"/>
          <w:szCs w:val="26"/>
        </w:rPr>
        <w:t>Declara</w:t>
      </w:r>
      <w:r w:rsidRPr="00404811">
        <w:rPr>
          <w:rFonts w:ascii="Arial Narrow" w:hAnsi="Arial Narrow" w:cs="Arial"/>
          <w:bCs/>
          <w:i/>
          <w:sz w:val="26"/>
          <w:szCs w:val="26"/>
        </w:rPr>
        <w:t>r</w:t>
      </w:r>
      <w:r w:rsidRPr="00404811">
        <w:rPr>
          <w:rFonts w:ascii="Arial Narrow" w:hAnsi="Arial Narrow" w:cs="Arial"/>
          <w:bCs/>
          <w:sz w:val="26"/>
          <w:szCs w:val="26"/>
        </w:rPr>
        <w:t xml:space="preserve"> la ineficacia del traslado que </w:t>
      </w:r>
      <w:r w:rsidR="00504CCC" w:rsidRPr="00404811">
        <w:rPr>
          <w:rFonts w:ascii="Arial Narrow" w:hAnsi="Arial Narrow" w:cs="Arial"/>
          <w:i/>
          <w:sz w:val="26"/>
          <w:szCs w:val="26"/>
        </w:rPr>
        <w:t>Luis Alberto Berrio Orozco</w:t>
      </w:r>
      <w:r w:rsidRPr="00404811">
        <w:rPr>
          <w:rFonts w:ascii="Arial Narrow" w:hAnsi="Arial Narrow" w:cs="Arial"/>
          <w:sz w:val="26"/>
          <w:szCs w:val="26"/>
        </w:rPr>
        <w:t xml:space="preserve"> efectuó</w:t>
      </w:r>
      <w:r w:rsidRPr="00404811">
        <w:rPr>
          <w:rFonts w:ascii="Arial Narrow" w:hAnsi="Arial Narrow" w:cs="Arial"/>
          <w:bCs/>
          <w:sz w:val="26"/>
          <w:szCs w:val="26"/>
        </w:rPr>
        <w:t xml:space="preserve"> al RAIS a través de la </w:t>
      </w:r>
      <w:r w:rsidRPr="00404811">
        <w:rPr>
          <w:rFonts w:ascii="Arial Narrow" w:hAnsi="Arial Narrow" w:cs="Arial"/>
          <w:bCs/>
          <w:i/>
          <w:sz w:val="26"/>
          <w:szCs w:val="26"/>
        </w:rPr>
        <w:t>AFP Porvenir S.A</w:t>
      </w:r>
      <w:r w:rsidRPr="00404811">
        <w:rPr>
          <w:rFonts w:ascii="Arial Narrow" w:hAnsi="Arial Narrow" w:cs="Arial"/>
          <w:b/>
          <w:bCs/>
          <w:i/>
          <w:sz w:val="26"/>
          <w:szCs w:val="26"/>
        </w:rPr>
        <w:t xml:space="preserve">. </w:t>
      </w:r>
      <w:r w:rsidRPr="00404811">
        <w:rPr>
          <w:rFonts w:ascii="Arial Narrow" w:hAnsi="Arial Narrow" w:cs="Arial"/>
          <w:bCs/>
          <w:sz w:val="26"/>
          <w:szCs w:val="26"/>
        </w:rPr>
        <w:t xml:space="preserve">el </w:t>
      </w:r>
      <w:r w:rsidR="00504CCC" w:rsidRPr="00404811">
        <w:rPr>
          <w:rFonts w:ascii="Arial Narrow" w:hAnsi="Arial Narrow"/>
          <w:sz w:val="26"/>
          <w:szCs w:val="26"/>
        </w:rPr>
        <w:t>08</w:t>
      </w:r>
      <w:r w:rsidRPr="00404811">
        <w:rPr>
          <w:rFonts w:ascii="Arial Narrow" w:hAnsi="Arial Narrow"/>
          <w:sz w:val="26"/>
          <w:szCs w:val="26"/>
        </w:rPr>
        <w:t xml:space="preserve"> de </w:t>
      </w:r>
      <w:r w:rsidR="00504CCC" w:rsidRPr="00404811">
        <w:rPr>
          <w:rFonts w:ascii="Arial Narrow" w:hAnsi="Arial Narrow"/>
          <w:sz w:val="26"/>
          <w:szCs w:val="26"/>
        </w:rPr>
        <w:t>mayo</w:t>
      </w:r>
      <w:r w:rsidRPr="00404811">
        <w:rPr>
          <w:rFonts w:ascii="Arial Narrow" w:hAnsi="Arial Narrow"/>
          <w:sz w:val="26"/>
          <w:szCs w:val="26"/>
        </w:rPr>
        <w:t xml:space="preserve"> de </w:t>
      </w:r>
      <w:r w:rsidR="00504CCC" w:rsidRPr="00404811">
        <w:rPr>
          <w:rFonts w:ascii="Arial Narrow" w:hAnsi="Arial Narrow"/>
          <w:sz w:val="26"/>
          <w:szCs w:val="26"/>
        </w:rPr>
        <w:t>1996</w:t>
      </w:r>
      <w:r w:rsidRPr="00404811">
        <w:rPr>
          <w:rFonts w:ascii="Arial Narrow" w:hAnsi="Arial Narrow"/>
          <w:sz w:val="26"/>
          <w:szCs w:val="26"/>
        </w:rPr>
        <w:t xml:space="preserve">, </w:t>
      </w:r>
      <w:r w:rsidRPr="00404811">
        <w:rPr>
          <w:rFonts w:ascii="Arial Narrow" w:hAnsi="Arial Narrow" w:cs="Arial"/>
          <w:bCs/>
          <w:sz w:val="26"/>
          <w:szCs w:val="26"/>
        </w:rPr>
        <w:t>dadas las consideraciones precedentes.</w:t>
      </w:r>
    </w:p>
    <w:p w:rsidR="00C13E54" w:rsidRPr="00404811" w:rsidRDefault="00C13E54" w:rsidP="00404811">
      <w:pPr>
        <w:pStyle w:val="Sinespaciado"/>
        <w:spacing w:line="288" w:lineRule="auto"/>
        <w:rPr>
          <w:rFonts w:ascii="Arial Narrow" w:hAnsi="Arial Narrow"/>
          <w:sz w:val="26"/>
          <w:szCs w:val="26"/>
        </w:rPr>
      </w:pPr>
    </w:p>
    <w:p w:rsidR="00C13E54" w:rsidRPr="00404811" w:rsidRDefault="00C13E54" w:rsidP="00404811">
      <w:pPr>
        <w:spacing w:line="288" w:lineRule="auto"/>
        <w:ind w:left="491" w:firstLine="708"/>
        <w:jc w:val="both"/>
        <w:rPr>
          <w:rFonts w:ascii="Arial Narrow" w:hAnsi="Arial Narrow" w:cs="Arial"/>
          <w:color w:val="000000"/>
          <w:sz w:val="26"/>
          <w:szCs w:val="26"/>
          <w:shd w:val="clear" w:color="auto" w:fill="FFFFFF"/>
          <w:lang w:val="es-ES"/>
        </w:rPr>
      </w:pPr>
      <w:r w:rsidRPr="00404811">
        <w:rPr>
          <w:rFonts w:ascii="Arial Narrow" w:hAnsi="Arial Narrow" w:cs="Arial"/>
          <w:b/>
          <w:bCs/>
          <w:sz w:val="26"/>
          <w:szCs w:val="26"/>
        </w:rPr>
        <w:t xml:space="preserve">2. </w:t>
      </w:r>
      <w:r w:rsidRPr="00404811">
        <w:rPr>
          <w:rFonts w:ascii="Arial Narrow" w:hAnsi="Arial Narrow" w:cs="Arial"/>
          <w:b/>
          <w:bCs/>
          <w:i/>
          <w:sz w:val="26"/>
          <w:szCs w:val="26"/>
        </w:rPr>
        <w:t>Ordenar</w:t>
      </w:r>
      <w:r w:rsidRPr="00404811">
        <w:rPr>
          <w:rFonts w:ascii="Arial Narrow" w:hAnsi="Arial Narrow" w:cs="Arial"/>
          <w:b/>
          <w:bCs/>
          <w:sz w:val="26"/>
          <w:szCs w:val="26"/>
        </w:rPr>
        <w:t xml:space="preserve"> </w:t>
      </w:r>
      <w:r w:rsidR="00504CCC" w:rsidRPr="00404811">
        <w:rPr>
          <w:rFonts w:ascii="Arial Narrow" w:hAnsi="Arial Narrow" w:cs="Arial"/>
          <w:bCs/>
          <w:i/>
          <w:sz w:val="26"/>
          <w:szCs w:val="26"/>
        </w:rPr>
        <w:t xml:space="preserve">a la Sociedad </w:t>
      </w:r>
      <w:r w:rsidR="00D02C77" w:rsidRPr="00404811">
        <w:rPr>
          <w:rFonts w:ascii="Arial Narrow" w:hAnsi="Arial Narrow" w:cs="Arial"/>
          <w:bCs/>
          <w:i/>
          <w:sz w:val="26"/>
          <w:szCs w:val="26"/>
        </w:rPr>
        <w:t>Administradora</w:t>
      </w:r>
      <w:r w:rsidR="00504CCC" w:rsidRPr="00404811">
        <w:rPr>
          <w:rFonts w:ascii="Arial Narrow" w:hAnsi="Arial Narrow" w:cs="Arial"/>
          <w:bCs/>
          <w:i/>
          <w:sz w:val="26"/>
          <w:szCs w:val="26"/>
        </w:rPr>
        <w:t xml:space="preserve"> de Fondos de Pensiones y Cesantías Porvenir S.A.</w:t>
      </w:r>
      <w:r w:rsidRPr="00404811">
        <w:rPr>
          <w:rFonts w:ascii="Arial Narrow" w:hAnsi="Arial Narrow" w:cs="Arial"/>
          <w:bCs/>
          <w:sz w:val="26"/>
          <w:szCs w:val="26"/>
        </w:rPr>
        <w:t xml:space="preserve"> que en el término improrrogable de un (1) mes contado a partir de la ejecutoria de esta providencia, proceda a trasladar</w:t>
      </w:r>
      <w:r w:rsidRPr="00404811">
        <w:rPr>
          <w:rFonts w:ascii="Arial Narrow" w:hAnsi="Arial Narrow" w:cs="Arial"/>
          <w:b/>
          <w:bCs/>
          <w:sz w:val="26"/>
          <w:szCs w:val="26"/>
        </w:rPr>
        <w:t xml:space="preserve"> </w:t>
      </w:r>
      <w:r w:rsidRPr="00404811">
        <w:rPr>
          <w:rFonts w:ascii="Arial Narrow" w:hAnsi="Arial Narrow" w:cs="Arial"/>
          <w:color w:val="000000"/>
          <w:sz w:val="26"/>
          <w:szCs w:val="26"/>
          <w:shd w:val="clear" w:color="auto" w:fill="FFFFFF"/>
          <w:lang w:val="es-ES"/>
        </w:rPr>
        <w:t>los saldos, cotizaciones, bonos pensionales, sumas adicionales, junto con sus respectivos frutos e intereses, a la Administradora Colombiana de Pensiones - Colpensiones.</w:t>
      </w:r>
    </w:p>
    <w:p w:rsidR="00C13E54" w:rsidRPr="00404811" w:rsidRDefault="00C13E54" w:rsidP="00404811">
      <w:pPr>
        <w:pStyle w:val="Sinespaciado"/>
        <w:spacing w:line="288" w:lineRule="auto"/>
        <w:rPr>
          <w:rFonts w:ascii="Arial Narrow" w:hAnsi="Arial Narrow"/>
          <w:sz w:val="26"/>
          <w:szCs w:val="26"/>
          <w:shd w:val="clear" w:color="auto" w:fill="FFFFFF"/>
          <w:lang w:val="es-ES"/>
        </w:rPr>
      </w:pPr>
    </w:p>
    <w:p w:rsidR="00C13E54" w:rsidRPr="00404811" w:rsidRDefault="00C13E54" w:rsidP="00404811">
      <w:pPr>
        <w:spacing w:line="288" w:lineRule="auto"/>
        <w:ind w:left="426" w:firstLine="708"/>
        <w:jc w:val="both"/>
        <w:rPr>
          <w:rFonts w:ascii="Arial Narrow" w:hAnsi="Arial Narrow" w:cs="Arial"/>
          <w:color w:val="000000"/>
          <w:sz w:val="26"/>
          <w:szCs w:val="26"/>
          <w:shd w:val="clear" w:color="auto" w:fill="FFFFFF"/>
          <w:lang w:val="es-ES"/>
        </w:rPr>
      </w:pPr>
      <w:r w:rsidRPr="00404811">
        <w:rPr>
          <w:rFonts w:ascii="Arial Narrow" w:hAnsi="Arial Narrow" w:cs="Arial"/>
          <w:b/>
          <w:color w:val="000000"/>
          <w:sz w:val="26"/>
          <w:szCs w:val="26"/>
          <w:shd w:val="clear" w:color="auto" w:fill="FFFFFF"/>
          <w:lang w:val="es-ES"/>
        </w:rPr>
        <w:t xml:space="preserve">3. </w:t>
      </w:r>
      <w:r w:rsidRPr="00404811">
        <w:rPr>
          <w:rFonts w:ascii="Arial Narrow" w:hAnsi="Arial Narrow" w:cs="Arial"/>
          <w:b/>
          <w:i/>
          <w:color w:val="000000"/>
          <w:sz w:val="26"/>
          <w:szCs w:val="26"/>
          <w:shd w:val="clear" w:color="auto" w:fill="FFFFFF"/>
          <w:lang w:val="es-ES"/>
        </w:rPr>
        <w:t>Ordenar</w:t>
      </w:r>
      <w:r w:rsidRPr="00404811">
        <w:rPr>
          <w:rFonts w:ascii="Arial Narrow" w:hAnsi="Arial Narrow" w:cs="Arial"/>
          <w:color w:val="000000"/>
          <w:sz w:val="26"/>
          <w:szCs w:val="26"/>
          <w:shd w:val="clear" w:color="auto" w:fill="FFFFFF"/>
          <w:lang w:val="es-ES"/>
        </w:rPr>
        <w:t xml:space="preserve"> a la </w:t>
      </w:r>
      <w:r w:rsidRPr="00404811">
        <w:rPr>
          <w:rFonts w:ascii="Arial Narrow" w:hAnsi="Arial Narrow" w:cs="Arial"/>
          <w:i/>
          <w:color w:val="000000"/>
          <w:sz w:val="26"/>
          <w:szCs w:val="26"/>
          <w:shd w:val="clear" w:color="auto" w:fill="FFFFFF"/>
          <w:lang w:val="es-ES"/>
        </w:rPr>
        <w:t>Administradora Colombiana de Pensiones - Colpensiones</w:t>
      </w:r>
      <w:r w:rsidRPr="00404811">
        <w:rPr>
          <w:rFonts w:ascii="Arial Narrow" w:hAnsi="Arial Narrow"/>
          <w:sz w:val="26"/>
          <w:szCs w:val="26"/>
        </w:rPr>
        <w:t xml:space="preserve"> que una vez la </w:t>
      </w:r>
      <w:r w:rsidR="00504CCC" w:rsidRPr="00404811">
        <w:rPr>
          <w:rFonts w:ascii="Arial Narrow" w:hAnsi="Arial Narrow" w:cs="Arial"/>
          <w:bCs/>
          <w:i/>
          <w:sz w:val="26"/>
          <w:szCs w:val="26"/>
        </w:rPr>
        <w:t xml:space="preserve">Porvenir </w:t>
      </w:r>
      <w:r w:rsidRPr="00404811">
        <w:rPr>
          <w:rFonts w:ascii="Arial Narrow" w:hAnsi="Arial Narrow" w:cs="Arial"/>
          <w:bCs/>
          <w:i/>
          <w:sz w:val="26"/>
          <w:szCs w:val="26"/>
        </w:rPr>
        <w:t>S.A.</w:t>
      </w:r>
      <w:r w:rsidRPr="00404811">
        <w:rPr>
          <w:rFonts w:ascii="Arial Narrow" w:hAnsi="Arial Narrow" w:cs="Arial"/>
          <w:bCs/>
          <w:sz w:val="26"/>
          <w:szCs w:val="26"/>
        </w:rPr>
        <w:t xml:space="preserve"> </w:t>
      </w:r>
      <w:r w:rsidRPr="00404811">
        <w:rPr>
          <w:rFonts w:ascii="Arial Narrow" w:hAnsi="Arial Narrow"/>
          <w:sz w:val="26"/>
          <w:szCs w:val="26"/>
        </w:rPr>
        <w:t>dé cumplimiento a lo aquí ordenado, proced</w:t>
      </w:r>
      <w:r w:rsidR="00B73C97" w:rsidRPr="00404811">
        <w:rPr>
          <w:rFonts w:ascii="Arial Narrow" w:hAnsi="Arial Narrow"/>
          <w:sz w:val="26"/>
          <w:szCs w:val="26"/>
        </w:rPr>
        <w:t>a aceptar traslado de Luis Alberto Berrio Orozco</w:t>
      </w:r>
      <w:r w:rsidRPr="00404811">
        <w:rPr>
          <w:rFonts w:ascii="Arial Narrow" w:hAnsi="Arial Narrow"/>
          <w:sz w:val="26"/>
          <w:szCs w:val="26"/>
        </w:rPr>
        <w:t xml:space="preserve">, del régimen de ahorro individual, al de prima media con prestación definida. </w:t>
      </w:r>
    </w:p>
    <w:p w:rsidR="00C13E54" w:rsidRPr="00404811" w:rsidRDefault="00C13E54" w:rsidP="00404811">
      <w:pPr>
        <w:pStyle w:val="Sinespaciado"/>
        <w:spacing w:line="288" w:lineRule="auto"/>
        <w:rPr>
          <w:rFonts w:ascii="Arial Narrow" w:hAnsi="Arial Narrow"/>
          <w:sz w:val="26"/>
          <w:szCs w:val="26"/>
        </w:rPr>
      </w:pPr>
    </w:p>
    <w:p w:rsidR="00C13E54" w:rsidRPr="00404811" w:rsidRDefault="00C13E54" w:rsidP="00404811">
      <w:pPr>
        <w:pStyle w:val="Prrafodelista"/>
        <w:spacing w:line="288" w:lineRule="auto"/>
        <w:ind w:firstLine="282"/>
        <w:jc w:val="both"/>
        <w:rPr>
          <w:rFonts w:ascii="Arial Narrow" w:hAnsi="Arial Narrow"/>
          <w:sz w:val="26"/>
          <w:szCs w:val="26"/>
          <w:lang w:val="es-ES"/>
        </w:rPr>
      </w:pPr>
      <w:r w:rsidRPr="00404811">
        <w:rPr>
          <w:rFonts w:ascii="Arial Narrow" w:hAnsi="Arial Narrow"/>
          <w:b/>
          <w:sz w:val="26"/>
          <w:szCs w:val="26"/>
          <w:lang w:val="es-ES"/>
        </w:rPr>
        <w:t xml:space="preserve">4. </w:t>
      </w:r>
      <w:r w:rsidRPr="00404811">
        <w:rPr>
          <w:rFonts w:ascii="Arial Narrow" w:hAnsi="Arial Narrow"/>
          <w:b/>
          <w:i/>
          <w:sz w:val="26"/>
          <w:szCs w:val="26"/>
          <w:lang w:val="es-ES"/>
        </w:rPr>
        <w:t>Declarar</w:t>
      </w:r>
      <w:r w:rsidRPr="00404811">
        <w:rPr>
          <w:rFonts w:ascii="Arial Narrow" w:hAnsi="Arial Narrow"/>
          <w:sz w:val="26"/>
          <w:szCs w:val="26"/>
          <w:lang w:val="es-ES"/>
        </w:rPr>
        <w:t xml:space="preserve"> no probadas las excepciones de fondo propuestas por las demandadas.</w:t>
      </w:r>
    </w:p>
    <w:p w:rsidR="00C13E54" w:rsidRPr="00404811" w:rsidRDefault="00C13E54" w:rsidP="00404811">
      <w:pPr>
        <w:pStyle w:val="Prrafodelista"/>
        <w:spacing w:line="288" w:lineRule="auto"/>
        <w:ind w:firstLine="282"/>
        <w:jc w:val="both"/>
        <w:rPr>
          <w:rFonts w:ascii="Arial Narrow" w:hAnsi="Arial Narrow" w:cs="Arial"/>
          <w:b/>
          <w:iCs/>
          <w:kern w:val="28"/>
          <w:sz w:val="26"/>
          <w:szCs w:val="26"/>
          <w:lang w:val="es-CO"/>
        </w:rPr>
      </w:pPr>
    </w:p>
    <w:p w:rsidR="00C13E54" w:rsidRPr="00404811" w:rsidRDefault="00C13E54" w:rsidP="00404811">
      <w:pPr>
        <w:pStyle w:val="Prrafodelista"/>
        <w:spacing w:line="288" w:lineRule="auto"/>
        <w:ind w:firstLine="282"/>
        <w:jc w:val="both"/>
        <w:rPr>
          <w:rFonts w:ascii="Arial Narrow" w:hAnsi="Arial Narrow"/>
          <w:sz w:val="26"/>
          <w:szCs w:val="26"/>
          <w:lang w:val="es-ES"/>
        </w:rPr>
      </w:pPr>
      <w:r w:rsidRPr="00404811">
        <w:rPr>
          <w:rFonts w:ascii="Arial Narrow" w:hAnsi="Arial Narrow" w:cs="Arial"/>
          <w:b/>
          <w:iCs/>
          <w:kern w:val="28"/>
          <w:sz w:val="26"/>
          <w:szCs w:val="26"/>
          <w:lang w:val="es-CO"/>
        </w:rPr>
        <w:t>5</w:t>
      </w:r>
      <w:r w:rsidRPr="00404811">
        <w:rPr>
          <w:rFonts w:ascii="Arial Narrow" w:hAnsi="Arial Narrow" w:cs="Arial"/>
          <w:iCs/>
          <w:kern w:val="28"/>
          <w:sz w:val="26"/>
          <w:szCs w:val="26"/>
          <w:lang w:val="es-CO"/>
        </w:rPr>
        <w:t xml:space="preserve">. </w:t>
      </w:r>
      <w:r w:rsidRPr="00404811">
        <w:rPr>
          <w:rFonts w:ascii="Arial Narrow" w:hAnsi="Arial Narrow" w:cs="Arial"/>
          <w:b/>
          <w:i/>
          <w:iCs/>
          <w:kern w:val="28"/>
          <w:sz w:val="26"/>
          <w:szCs w:val="26"/>
          <w:lang w:val="es-CO"/>
        </w:rPr>
        <w:t>Costas</w:t>
      </w:r>
      <w:r w:rsidRPr="00404811">
        <w:rPr>
          <w:rFonts w:ascii="Arial Narrow" w:hAnsi="Arial Narrow" w:cs="Arial"/>
          <w:b/>
          <w:iCs/>
          <w:kern w:val="28"/>
          <w:sz w:val="26"/>
          <w:szCs w:val="26"/>
          <w:lang w:val="es-CO"/>
        </w:rPr>
        <w:t xml:space="preserve"> </w:t>
      </w:r>
      <w:r w:rsidRPr="00404811">
        <w:rPr>
          <w:rFonts w:ascii="Arial Narrow" w:hAnsi="Arial Narrow" w:cs="Arial"/>
          <w:iCs/>
          <w:kern w:val="28"/>
          <w:sz w:val="26"/>
          <w:szCs w:val="26"/>
          <w:lang w:val="es-CO"/>
        </w:rPr>
        <w:t xml:space="preserve">en ambas instancias a cargo de </w:t>
      </w:r>
      <w:r w:rsidRPr="00404811">
        <w:rPr>
          <w:rFonts w:ascii="Arial Narrow" w:hAnsi="Arial Narrow" w:cs="Tahoma"/>
          <w:sz w:val="26"/>
          <w:szCs w:val="26"/>
          <w:lang w:val="es-ES"/>
        </w:rPr>
        <w:t>las AFP demandadas</w:t>
      </w:r>
      <w:r w:rsidR="00D471E5" w:rsidRPr="00404811">
        <w:rPr>
          <w:rFonts w:ascii="Arial Narrow" w:hAnsi="Arial Narrow" w:cs="Tahoma"/>
          <w:sz w:val="26"/>
          <w:szCs w:val="26"/>
          <w:lang w:val="es-ES"/>
        </w:rPr>
        <w:t xml:space="preserve"> y a favor</w:t>
      </w:r>
      <w:r w:rsidRPr="00404811">
        <w:rPr>
          <w:rFonts w:ascii="Arial Narrow" w:hAnsi="Arial Narrow" w:cs="Tahoma"/>
          <w:sz w:val="26"/>
          <w:szCs w:val="26"/>
          <w:lang w:val="es-ES"/>
        </w:rPr>
        <w:t xml:space="preserve"> </w:t>
      </w:r>
      <w:r w:rsidR="00B73C97" w:rsidRPr="00404811">
        <w:rPr>
          <w:rFonts w:ascii="Arial Narrow" w:hAnsi="Arial Narrow" w:cs="Tahoma"/>
          <w:sz w:val="26"/>
          <w:szCs w:val="26"/>
          <w:lang w:val="es-ES"/>
        </w:rPr>
        <w:t>del actor</w:t>
      </w:r>
      <w:r w:rsidRPr="00404811">
        <w:rPr>
          <w:rFonts w:ascii="Arial Narrow" w:hAnsi="Arial Narrow" w:cs="Arial"/>
          <w:iCs/>
          <w:kern w:val="28"/>
          <w:sz w:val="26"/>
          <w:szCs w:val="26"/>
          <w:lang w:val="es-CO"/>
        </w:rPr>
        <w:t xml:space="preserve">. </w:t>
      </w:r>
    </w:p>
    <w:p w:rsidR="00C13E54" w:rsidRPr="00404811" w:rsidRDefault="00C13E54" w:rsidP="00404811">
      <w:pPr>
        <w:spacing w:line="288" w:lineRule="auto"/>
        <w:jc w:val="both"/>
        <w:rPr>
          <w:rFonts w:ascii="Arial Narrow" w:hAnsi="Arial Narrow"/>
          <w:sz w:val="26"/>
          <w:szCs w:val="26"/>
          <w:lang w:val="es-ES"/>
        </w:rPr>
      </w:pPr>
    </w:p>
    <w:p w:rsidR="00C13E54" w:rsidRPr="00404811" w:rsidRDefault="00C13E54" w:rsidP="00404811">
      <w:pPr>
        <w:spacing w:line="288" w:lineRule="auto"/>
        <w:ind w:firstLine="900"/>
        <w:jc w:val="center"/>
        <w:rPr>
          <w:rFonts w:ascii="Arial Narrow" w:hAnsi="Arial Narrow" w:cs="Microsoft Sans Serif"/>
          <w:b/>
          <w:bCs/>
          <w:i/>
          <w:iCs/>
          <w:sz w:val="26"/>
          <w:szCs w:val="26"/>
          <w:lang w:val="es-ES"/>
        </w:rPr>
      </w:pPr>
      <w:r w:rsidRPr="00404811">
        <w:rPr>
          <w:rFonts w:ascii="Arial Narrow" w:hAnsi="Arial Narrow" w:cs="Microsoft Sans Serif"/>
          <w:b/>
          <w:bCs/>
          <w:i/>
          <w:iCs/>
          <w:sz w:val="26"/>
          <w:szCs w:val="26"/>
          <w:lang w:val="es-ES"/>
        </w:rPr>
        <w:t>NOTIFÍQUESE, CÚMPLASE Y DEVUÉLVASE.</w:t>
      </w:r>
    </w:p>
    <w:p w:rsidR="00C13E54" w:rsidRPr="00404811" w:rsidRDefault="00C13E54" w:rsidP="00404811">
      <w:pPr>
        <w:pStyle w:val="Sinespaciado"/>
        <w:spacing w:line="288" w:lineRule="auto"/>
        <w:rPr>
          <w:rFonts w:ascii="Arial Narrow" w:hAnsi="Arial Narrow"/>
          <w:sz w:val="26"/>
          <w:szCs w:val="26"/>
          <w:lang w:val="es-ES"/>
        </w:rPr>
      </w:pPr>
    </w:p>
    <w:p w:rsidR="00C13E54" w:rsidRPr="00404811" w:rsidRDefault="00C13E54" w:rsidP="00404811">
      <w:pPr>
        <w:spacing w:line="288" w:lineRule="auto"/>
        <w:ind w:firstLine="900"/>
        <w:jc w:val="both"/>
        <w:rPr>
          <w:rFonts w:ascii="Arial Narrow" w:hAnsi="Arial Narrow" w:cs="Microsoft Sans Serif"/>
          <w:bCs/>
          <w:iCs/>
          <w:sz w:val="26"/>
          <w:szCs w:val="26"/>
          <w:lang w:val="es-ES"/>
        </w:rPr>
      </w:pPr>
      <w:r w:rsidRPr="00404811">
        <w:rPr>
          <w:rFonts w:ascii="Arial Narrow" w:hAnsi="Arial Narrow" w:cs="Microsoft Sans Serif"/>
          <w:bCs/>
          <w:iCs/>
          <w:sz w:val="26"/>
          <w:szCs w:val="26"/>
          <w:lang w:val="es-ES"/>
        </w:rPr>
        <w:t>La anterior decisión queda notificada en estrados.</w:t>
      </w:r>
    </w:p>
    <w:p w:rsidR="00C13E54" w:rsidRPr="00404811" w:rsidRDefault="00C13E54" w:rsidP="00404811">
      <w:pPr>
        <w:pStyle w:val="Sinespaciado"/>
        <w:spacing w:line="288" w:lineRule="auto"/>
        <w:rPr>
          <w:rFonts w:ascii="Arial Narrow" w:hAnsi="Arial Narrow"/>
          <w:sz w:val="26"/>
          <w:szCs w:val="26"/>
          <w:lang w:val="es-ES"/>
        </w:rPr>
      </w:pPr>
    </w:p>
    <w:p w:rsidR="003B0F0F" w:rsidRPr="00404811" w:rsidRDefault="003B0F0F" w:rsidP="00404811">
      <w:pPr>
        <w:pStyle w:val="Sinespaciado"/>
        <w:spacing w:line="288" w:lineRule="auto"/>
        <w:rPr>
          <w:rFonts w:ascii="Arial Narrow" w:hAnsi="Arial Narrow"/>
          <w:sz w:val="26"/>
          <w:szCs w:val="26"/>
          <w:lang w:val="es-ES"/>
        </w:rPr>
      </w:pPr>
    </w:p>
    <w:p w:rsidR="00C13E54" w:rsidRPr="00404811" w:rsidRDefault="00C13E54" w:rsidP="00404811">
      <w:pPr>
        <w:pStyle w:val="Sinespaciado"/>
        <w:spacing w:line="288" w:lineRule="auto"/>
        <w:rPr>
          <w:rFonts w:ascii="Arial Narrow" w:hAnsi="Arial Narrow"/>
          <w:sz w:val="26"/>
          <w:szCs w:val="26"/>
          <w:lang w:val="es-ES"/>
        </w:rPr>
      </w:pPr>
    </w:p>
    <w:p w:rsidR="00C13E54" w:rsidRPr="00404811" w:rsidRDefault="00C13E54" w:rsidP="00404811">
      <w:pPr>
        <w:pStyle w:val="Sinespaciado"/>
        <w:spacing w:line="288" w:lineRule="auto"/>
        <w:rPr>
          <w:rFonts w:ascii="Arial Narrow" w:hAnsi="Arial Narrow"/>
          <w:sz w:val="26"/>
          <w:szCs w:val="26"/>
        </w:rPr>
      </w:pPr>
    </w:p>
    <w:p w:rsidR="00C13E54" w:rsidRPr="00404811" w:rsidRDefault="00C13E54" w:rsidP="00404811">
      <w:pPr>
        <w:spacing w:line="288" w:lineRule="auto"/>
        <w:ind w:firstLine="900"/>
        <w:jc w:val="center"/>
        <w:rPr>
          <w:rFonts w:ascii="Arial Narrow" w:hAnsi="Arial Narrow" w:cs="Microsoft Sans Serif"/>
          <w:b/>
          <w:bCs/>
          <w:iCs/>
          <w:sz w:val="26"/>
          <w:szCs w:val="26"/>
          <w:lang w:val="es-ES"/>
        </w:rPr>
      </w:pPr>
    </w:p>
    <w:p w:rsidR="00C13E54" w:rsidRPr="00404811" w:rsidRDefault="00C13E54" w:rsidP="00404811">
      <w:pPr>
        <w:spacing w:line="288" w:lineRule="auto"/>
        <w:ind w:firstLine="900"/>
        <w:jc w:val="center"/>
        <w:rPr>
          <w:rFonts w:ascii="Arial Narrow" w:hAnsi="Arial Narrow" w:cs="Microsoft Sans Serif"/>
          <w:b/>
          <w:bCs/>
          <w:iCs/>
          <w:sz w:val="26"/>
          <w:szCs w:val="26"/>
          <w:lang w:val="es-ES"/>
        </w:rPr>
      </w:pPr>
      <w:r w:rsidRPr="00404811">
        <w:rPr>
          <w:rFonts w:ascii="Arial Narrow" w:hAnsi="Arial Narrow" w:cs="Microsoft Sans Serif"/>
          <w:b/>
          <w:bCs/>
          <w:iCs/>
          <w:sz w:val="26"/>
          <w:szCs w:val="26"/>
          <w:lang w:val="es-ES"/>
        </w:rPr>
        <w:t>FRANCISCO JAVIER TAMAYO TABARES</w:t>
      </w:r>
    </w:p>
    <w:p w:rsidR="00C13E54" w:rsidRPr="00404811" w:rsidRDefault="00C13E54" w:rsidP="00404811">
      <w:pPr>
        <w:spacing w:line="288" w:lineRule="auto"/>
        <w:ind w:firstLine="900"/>
        <w:jc w:val="center"/>
        <w:rPr>
          <w:rFonts w:ascii="Arial Narrow" w:hAnsi="Arial Narrow" w:cs="Microsoft Sans Serif"/>
          <w:b/>
          <w:bCs/>
          <w:iCs/>
          <w:sz w:val="26"/>
          <w:szCs w:val="26"/>
          <w:lang w:val="es-ES"/>
        </w:rPr>
      </w:pPr>
      <w:r w:rsidRPr="00404811">
        <w:rPr>
          <w:rFonts w:ascii="Arial Narrow" w:hAnsi="Arial Narrow" w:cs="Microsoft Sans Serif"/>
          <w:b/>
          <w:bCs/>
          <w:iCs/>
          <w:sz w:val="26"/>
          <w:szCs w:val="26"/>
          <w:lang w:val="es-ES"/>
        </w:rPr>
        <w:t>Magistrado Ponente</w:t>
      </w:r>
    </w:p>
    <w:p w:rsidR="00C13E54" w:rsidRPr="00404811" w:rsidRDefault="00C13E54" w:rsidP="00404811">
      <w:pPr>
        <w:spacing w:line="288" w:lineRule="auto"/>
        <w:ind w:firstLine="900"/>
        <w:jc w:val="both"/>
        <w:rPr>
          <w:rFonts w:ascii="Arial Narrow" w:hAnsi="Arial Narrow" w:cs="Microsoft Sans Serif"/>
          <w:b/>
          <w:sz w:val="26"/>
          <w:szCs w:val="26"/>
          <w:lang w:val="es-ES"/>
        </w:rPr>
      </w:pPr>
    </w:p>
    <w:p w:rsidR="00C13E54" w:rsidRPr="00404811" w:rsidRDefault="00C13E54" w:rsidP="00404811">
      <w:pPr>
        <w:pStyle w:val="Sinespaciado"/>
        <w:spacing w:line="288" w:lineRule="auto"/>
        <w:rPr>
          <w:rFonts w:ascii="Arial Narrow" w:hAnsi="Arial Narrow"/>
          <w:b/>
          <w:sz w:val="26"/>
          <w:szCs w:val="26"/>
          <w:lang w:val="es-ES"/>
        </w:rPr>
      </w:pPr>
    </w:p>
    <w:p w:rsidR="00C13E54" w:rsidRPr="00404811" w:rsidRDefault="00C13E54" w:rsidP="00404811">
      <w:pPr>
        <w:pStyle w:val="Sinespaciado"/>
        <w:spacing w:line="288" w:lineRule="auto"/>
        <w:rPr>
          <w:rFonts w:ascii="Arial Narrow" w:hAnsi="Arial Narrow"/>
          <w:b/>
          <w:sz w:val="26"/>
          <w:szCs w:val="26"/>
          <w:lang w:val="es-ES"/>
        </w:rPr>
      </w:pPr>
    </w:p>
    <w:p w:rsidR="00C13E54" w:rsidRPr="00404811" w:rsidRDefault="00C13E54" w:rsidP="00404811">
      <w:pPr>
        <w:pStyle w:val="Sinespaciado"/>
        <w:spacing w:line="288" w:lineRule="auto"/>
        <w:rPr>
          <w:rFonts w:ascii="Arial Narrow" w:hAnsi="Arial Narrow"/>
          <w:b/>
          <w:sz w:val="26"/>
          <w:szCs w:val="26"/>
          <w:lang w:val="es-ES"/>
        </w:rPr>
      </w:pPr>
    </w:p>
    <w:p w:rsidR="00C13E54" w:rsidRPr="00404811" w:rsidRDefault="00C13E54" w:rsidP="00404811">
      <w:pPr>
        <w:spacing w:line="288" w:lineRule="auto"/>
        <w:jc w:val="both"/>
        <w:rPr>
          <w:rFonts w:ascii="Arial Narrow" w:hAnsi="Arial Narrow" w:cs="Microsoft Sans Serif"/>
          <w:b/>
          <w:bCs/>
          <w:iCs/>
          <w:sz w:val="26"/>
          <w:szCs w:val="26"/>
          <w:lang w:val="es-ES"/>
        </w:rPr>
      </w:pPr>
    </w:p>
    <w:p w:rsidR="00C13E54" w:rsidRPr="00404811" w:rsidRDefault="00C13E54" w:rsidP="00404811">
      <w:pPr>
        <w:spacing w:line="288" w:lineRule="auto"/>
        <w:jc w:val="both"/>
        <w:rPr>
          <w:rFonts w:ascii="Arial Narrow" w:hAnsi="Arial Narrow" w:cs="Microsoft Sans Serif"/>
          <w:b/>
          <w:bCs/>
          <w:iCs/>
          <w:sz w:val="26"/>
          <w:szCs w:val="26"/>
          <w:lang w:val="es-ES"/>
        </w:rPr>
      </w:pPr>
      <w:r w:rsidRPr="00404811">
        <w:rPr>
          <w:rFonts w:ascii="Arial Narrow" w:hAnsi="Arial Narrow" w:cs="Microsoft Sans Serif"/>
          <w:b/>
          <w:bCs/>
          <w:iCs/>
          <w:sz w:val="26"/>
          <w:szCs w:val="26"/>
          <w:lang w:val="es-ES"/>
        </w:rPr>
        <w:t>ANA LUCIA CAICEDO CALDERÓN                       OLGA LUCÍA HOYOS SEPÚLVEDA</w:t>
      </w:r>
    </w:p>
    <w:p w:rsidR="00C13E54" w:rsidRPr="00404811" w:rsidRDefault="00C13E54" w:rsidP="00404811">
      <w:pPr>
        <w:spacing w:line="288" w:lineRule="auto"/>
        <w:jc w:val="both"/>
        <w:rPr>
          <w:rFonts w:ascii="Arial Narrow" w:hAnsi="Arial Narrow" w:cs="Microsoft Sans Serif"/>
          <w:b/>
          <w:bCs/>
          <w:iCs/>
          <w:sz w:val="26"/>
          <w:szCs w:val="26"/>
          <w:lang w:val="es-ES"/>
        </w:rPr>
      </w:pPr>
      <w:r w:rsidRPr="00404811">
        <w:rPr>
          <w:rFonts w:ascii="Arial Narrow" w:hAnsi="Arial Narrow" w:cs="Microsoft Sans Serif"/>
          <w:b/>
          <w:bCs/>
          <w:iCs/>
          <w:sz w:val="26"/>
          <w:szCs w:val="26"/>
          <w:lang w:val="es-ES"/>
        </w:rPr>
        <w:t xml:space="preserve">                  Magistrada                                                                 Magistrada</w:t>
      </w:r>
    </w:p>
    <w:p w:rsidR="00820131" w:rsidRPr="00404811" w:rsidRDefault="00C13E54" w:rsidP="00404811">
      <w:pPr>
        <w:pStyle w:val="Textoindependiente"/>
        <w:spacing w:line="288" w:lineRule="auto"/>
        <w:ind w:firstLine="708"/>
        <w:rPr>
          <w:rFonts w:ascii="Arial Narrow" w:hAnsi="Arial Narrow" w:cs="Microsoft Sans Serif"/>
          <w:bCs/>
          <w:iCs/>
          <w:szCs w:val="26"/>
          <w:lang w:val="es-ES"/>
        </w:rPr>
      </w:pPr>
      <w:r w:rsidRPr="00404811">
        <w:rPr>
          <w:rFonts w:ascii="Arial Narrow" w:hAnsi="Arial Narrow" w:cs="Microsoft Sans Serif"/>
          <w:b/>
          <w:bCs/>
          <w:iCs/>
          <w:szCs w:val="26"/>
          <w:lang w:val="es-ES"/>
        </w:rPr>
        <w:t xml:space="preserve">                                                                        </w:t>
      </w:r>
      <w:r w:rsidR="00FA6535" w:rsidRPr="00404811">
        <w:rPr>
          <w:rFonts w:ascii="Arial Narrow" w:hAnsi="Arial Narrow" w:cs="Microsoft Sans Serif"/>
          <w:b/>
          <w:bCs/>
          <w:iCs/>
          <w:szCs w:val="26"/>
          <w:lang w:val="es-ES"/>
        </w:rPr>
        <w:t xml:space="preserve">                   </w:t>
      </w:r>
      <w:r w:rsidR="00FA6535" w:rsidRPr="00404811">
        <w:rPr>
          <w:rFonts w:ascii="Arial Narrow" w:hAnsi="Arial Narrow" w:cs="Microsoft Sans Serif"/>
          <w:bCs/>
          <w:iCs/>
          <w:szCs w:val="26"/>
          <w:lang w:val="es-ES"/>
        </w:rPr>
        <w:t>Salva voto</w:t>
      </w:r>
    </w:p>
    <w:p w:rsidR="00404811" w:rsidRPr="00404811" w:rsidRDefault="00404811" w:rsidP="00404811">
      <w:pPr>
        <w:pStyle w:val="Textoindependiente"/>
        <w:spacing w:line="288" w:lineRule="auto"/>
        <w:rPr>
          <w:rFonts w:ascii="Arial Narrow" w:hAnsi="Arial Narrow" w:cs="Microsoft Sans Serif"/>
          <w:bCs/>
          <w:iCs/>
          <w:szCs w:val="26"/>
          <w:lang w:val="es-ES"/>
        </w:rPr>
      </w:pPr>
    </w:p>
    <w:p w:rsidR="00615E56" w:rsidRDefault="00615E56">
      <w:pPr>
        <w:spacing w:after="160" w:line="259" w:lineRule="auto"/>
        <w:rPr>
          <w:rFonts w:ascii="Arial Narrow" w:hAnsi="Arial Narrow" w:cs="Microsoft Sans Serif"/>
          <w:bCs/>
          <w:iCs/>
          <w:sz w:val="28"/>
          <w:szCs w:val="28"/>
          <w:lang w:val="es-ES"/>
        </w:rPr>
      </w:pPr>
      <w:r>
        <w:rPr>
          <w:rFonts w:ascii="Arial Narrow" w:hAnsi="Arial Narrow" w:cs="Microsoft Sans Serif"/>
          <w:bCs/>
          <w:iCs/>
          <w:sz w:val="28"/>
          <w:szCs w:val="28"/>
          <w:lang w:val="es-ES"/>
        </w:rPr>
        <w:br w:type="page"/>
      </w:r>
    </w:p>
    <w:p w:rsidR="00615E56" w:rsidRPr="00615E56" w:rsidRDefault="00615E56" w:rsidP="00615E56">
      <w:pPr>
        <w:pStyle w:val="Puesto"/>
        <w:spacing w:line="240" w:lineRule="auto"/>
        <w:jc w:val="both"/>
        <w:rPr>
          <w:b w:val="0"/>
          <w:bCs/>
          <w:sz w:val="20"/>
          <w:szCs w:val="20"/>
        </w:rPr>
      </w:pPr>
      <w:r w:rsidRPr="00615E56">
        <w:rPr>
          <w:b w:val="0"/>
          <w:sz w:val="20"/>
          <w:szCs w:val="20"/>
        </w:rPr>
        <w:lastRenderedPageBreak/>
        <w:t xml:space="preserve">Providencia: </w:t>
      </w:r>
      <w:r w:rsidRPr="00615E56">
        <w:rPr>
          <w:b w:val="0"/>
          <w:sz w:val="20"/>
          <w:szCs w:val="20"/>
        </w:rPr>
        <w:tab/>
      </w:r>
      <w:r w:rsidRPr="00615E56">
        <w:rPr>
          <w:b w:val="0"/>
          <w:sz w:val="20"/>
          <w:szCs w:val="20"/>
        </w:rPr>
        <w:tab/>
        <w:t xml:space="preserve">Sentencia </w:t>
      </w:r>
      <w:r w:rsidRPr="00615E56">
        <w:rPr>
          <w:b w:val="0"/>
          <w:bCs/>
          <w:sz w:val="20"/>
          <w:szCs w:val="20"/>
        </w:rPr>
        <w:t xml:space="preserve">del 4-10-2018 </w:t>
      </w:r>
    </w:p>
    <w:p w:rsidR="00615E56" w:rsidRPr="00615E56" w:rsidRDefault="00615E56" w:rsidP="00615E56">
      <w:pPr>
        <w:pStyle w:val="Puesto"/>
        <w:spacing w:line="240" w:lineRule="auto"/>
        <w:jc w:val="both"/>
        <w:rPr>
          <w:b w:val="0"/>
          <w:sz w:val="20"/>
          <w:szCs w:val="20"/>
        </w:rPr>
      </w:pPr>
      <w:r w:rsidRPr="00615E56">
        <w:rPr>
          <w:b w:val="0"/>
          <w:sz w:val="20"/>
          <w:szCs w:val="20"/>
        </w:rPr>
        <w:t>Radicación No.:</w:t>
      </w:r>
      <w:r w:rsidRPr="00615E56">
        <w:rPr>
          <w:b w:val="0"/>
          <w:sz w:val="20"/>
          <w:szCs w:val="20"/>
        </w:rPr>
        <w:tab/>
      </w:r>
      <w:r w:rsidRPr="00615E56">
        <w:rPr>
          <w:b w:val="0"/>
          <w:sz w:val="20"/>
          <w:szCs w:val="20"/>
        </w:rPr>
        <w:tab/>
        <w:t>66001-31-05-003-2017-00225-01</w:t>
      </w:r>
    </w:p>
    <w:p w:rsidR="00615E56" w:rsidRPr="00615E56" w:rsidRDefault="00615E56" w:rsidP="00615E56">
      <w:pPr>
        <w:pStyle w:val="Puesto"/>
        <w:spacing w:line="240" w:lineRule="auto"/>
        <w:jc w:val="both"/>
        <w:rPr>
          <w:b w:val="0"/>
          <w:sz w:val="20"/>
          <w:szCs w:val="20"/>
        </w:rPr>
      </w:pPr>
      <w:r w:rsidRPr="00615E56">
        <w:rPr>
          <w:b w:val="0"/>
          <w:sz w:val="20"/>
          <w:szCs w:val="20"/>
        </w:rPr>
        <w:t>Proceso:</w:t>
      </w:r>
      <w:r w:rsidRPr="00615E56">
        <w:rPr>
          <w:b w:val="0"/>
          <w:sz w:val="20"/>
          <w:szCs w:val="20"/>
        </w:rPr>
        <w:tab/>
      </w:r>
      <w:r w:rsidRPr="00615E56">
        <w:rPr>
          <w:b w:val="0"/>
          <w:sz w:val="20"/>
          <w:szCs w:val="20"/>
        </w:rPr>
        <w:tab/>
        <w:t xml:space="preserve">Ordinario laboral </w:t>
      </w:r>
    </w:p>
    <w:p w:rsidR="00615E56" w:rsidRPr="00615E56" w:rsidRDefault="00615E56" w:rsidP="00E806B6">
      <w:pPr>
        <w:pStyle w:val="Puesto"/>
        <w:spacing w:line="240" w:lineRule="auto"/>
        <w:jc w:val="both"/>
        <w:rPr>
          <w:b w:val="0"/>
          <w:sz w:val="20"/>
          <w:szCs w:val="20"/>
        </w:rPr>
      </w:pPr>
      <w:r w:rsidRPr="00615E56">
        <w:rPr>
          <w:b w:val="0"/>
          <w:sz w:val="20"/>
          <w:szCs w:val="20"/>
        </w:rPr>
        <w:t>Demandante:</w:t>
      </w:r>
      <w:r w:rsidRPr="00615E56">
        <w:rPr>
          <w:b w:val="0"/>
          <w:sz w:val="20"/>
          <w:szCs w:val="20"/>
        </w:rPr>
        <w:tab/>
      </w:r>
      <w:r w:rsidR="00E806B6">
        <w:rPr>
          <w:b w:val="0"/>
          <w:sz w:val="20"/>
          <w:szCs w:val="20"/>
        </w:rPr>
        <w:tab/>
      </w:r>
      <w:r w:rsidRPr="00615E56">
        <w:rPr>
          <w:b w:val="0"/>
          <w:sz w:val="20"/>
          <w:szCs w:val="20"/>
        </w:rPr>
        <w:t>Luis Alberto Berrio Orozco</w:t>
      </w:r>
    </w:p>
    <w:p w:rsidR="00615E56" w:rsidRPr="00615E56" w:rsidRDefault="00615E56" w:rsidP="00615E56">
      <w:pPr>
        <w:pStyle w:val="Puesto"/>
        <w:spacing w:line="240" w:lineRule="auto"/>
        <w:jc w:val="both"/>
        <w:rPr>
          <w:b w:val="0"/>
          <w:sz w:val="20"/>
          <w:szCs w:val="20"/>
        </w:rPr>
      </w:pPr>
      <w:r w:rsidRPr="00615E56">
        <w:rPr>
          <w:b w:val="0"/>
          <w:sz w:val="20"/>
          <w:szCs w:val="20"/>
        </w:rPr>
        <w:t>Demandado:</w:t>
      </w:r>
      <w:r w:rsidRPr="00615E56">
        <w:rPr>
          <w:b w:val="0"/>
          <w:sz w:val="20"/>
          <w:szCs w:val="20"/>
        </w:rPr>
        <w:tab/>
      </w:r>
      <w:r w:rsidRPr="00615E56">
        <w:rPr>
          <w:b w:val="0"/>
          <w:sz w:val="20"/>
          <w:szCs w:val="20"/>
        </w:rPr>
        <w:tab/>
        <w:t>Colpensiones y Porvenir SA</w:t>
      </w:r>
    </w:p>
    <w:p w:rsidR="00615E56" w:rsidRPr="00615E56" w:rsidRDefault="00615E56" w:rsidP="00615E56">
      <w:pPr>
        <w:pStyle w:val="Puesto"/>
        <w:spacing w:line="240" w:lineRule="auto"/>
        <w:jc w:val="both"/>
        <w:rPr>
          <w:b w:val="0"/>
          <w:sz w:val="20"/>
          <w:szCs w:val="20"/>
        </w:rPr>
      </w:pPr>
      <w:r w:rsidRPr="00615E56">
        <w:rPr>
          <w:b w:val="0"/>
          <w:sz w:val="20"/>
          <w:szCs w:val="20"/>
        </w:rPr>
        <w:t>Magistrado ponente:</w:t>
      </w:r>
      <w:r w:rsidRPr="00615E56">
        <w:rPr>
          <w:b w:val="0"/>
          <w:sz w:val="20"/>
          <w:szCs w:val="20"/>
        </w:rPr>
        <w:tab/>
        <w:t xml:space="preserve">Dr. Francisco Javier Tamayo Tabares  </w:t>
      </w:r>
    </w:p>
    <w:p w:rsidR="00615E56" w:rsidRPr="00E806B6" w:rsidRDefault="00E806B6" w:rsidP="00E806B6">
      <w:pPr>
        <w:pStyle w:val="Puesto"/>
        <w:spacing w:line="240" w:lineRule="auto"/>
        <w:jc w:val="both"/>
        <w:rPr>
          <w:b w:val="0"/>
          <w:sz w:val="20"/>
          <w:szCs w:val="20"/>
        </w:rPr>
      </w:pPr>
      <w:r>
        <w:rPr>
          <w:b w:val="0"/>
          <w:sz w:val="20"/>
          <w:szCs w:val="20"/>
        </w:rPr>
        <w:t>Tema:</w:t>
      </w:r>
      <w:r w:rsidR="00615E56" w:rsidRPr="00615E56">
        <w:rPr>
          <w:b w:val="0"/>
          <w:sz w:val="20"/>
          <w:szCs w:val="20"/>
        </w:rPr>
        <w:tab/>
      </w:r>
      <w:r>
        <w:rPr>
          <w:b w:val="0"/>
          <w:sz w:val="20"/>
          <w:szCs w:val="20"/>
        </w:rPr>
        <w:tab/>
      </w:r>
      <w:r>
        <w:rPr>
          <w:b w:val="0"/>
          <w:sz w:val="20"/>
          <w:szCs w:val="20"/>
        </w:rPr>
        <w:tab/>
      </w:r>
      <w:r w:rsidR="00615E56" w:rsidRPr="00615E56">
        <w:rPr>
          <w:b w:val="0"/>
          <w:sz w:val="20"/>
          <w:szCs w:val="20"/>
        </w:rPr>
        <w:t>Ineficacia del traslado – carga probatoria</w:t>
      </w:r>
    </w:p>
    <w:p w:rsidR="00615E56" w:rsidRDefault="00615E56" w:rsidP="00615E56">
      <w:pPr>
        <w:pStyle w:val="Ttulo4"/>
        <w:widowControl w:val="0"/>
        <w:tabs>
          <w:tab w:val="clear" w:pos="0"/>
          <w:tab w:val="left" w:pos="708"/>
        </w:tabs>
        <w:spacing w:line="360" w:lineRule="auto"/>
        <w:jc w:val="both"/>
        <w:rPr>
          <w:rFonts w:ascii="Arial" w:hAnsi="Arial" w:cs="Arial"/>
          <w:bCs/>
          <w:sz w:val="20"/>
          <w:lang w:eastAsia="es-MX"/>
        </w:rPr>
      </w:pPr>
    </w:p>
    <w:p w:rsidR="00E806B6" w:rsidRPr="00E806B6" w:rsidRDefault="00E806B6" w:rsidP="00E806B6">
      <w:pPr>
        <w:rPr>
          <w:lang w:val="es-ES" w:eastAsia="es-MX"/>
        </w:rPr>
      </w:pPr>
    </w:p>
    <w:p w:rsidR="00615E56" w:rsidRPr="00E806B6" w:rsidRDefault="00615E56" w:rsidP="00E806B6">
      <w:pPr>
        <w:pStyle w:val="Ttulo1"/>
        <w:widowControl/>
        <w:autoSpaceDE/>
        <w:adjustRightInd/>
        <w:spacing w:line="288" w:lineRule="auto"/>
        <w:rPr>
          <w:rFonts w:ascii="Tahoma" w:hAnsi="Tahoma" w:cs="Tahoma"/>
          <w:bCs/>
          <w:sz w:val="24"/>
          <w:u w:val="single"/>
        </w:rPr>
      </w:pPr>
      <w:r w:rsidRPr="00E806B6">
        <w:rPr>
          <w:rFonts w:ascii="Tahoma" w:hAnsi="Tahoma" w:cs="Tahoma"/>
          <w:bCs/>
          <w:sz w:val="24"/>
          <w:u w:val="single"/>
        </w:rPr>
        <w:t xml:space="preserve">SALVAMENTO  DE VOTO </w:t>
      </w:r>
    </w:p>
    <w:p w:rsidR="00615E56" w:rsidRPr="00E806B6" w:rsidRDefault="00615E56" w:rsidP="00E806B6">
      <w:pPr>
        <w:spacing w:line="288" w:lineRule="auto"/>
        <w:jc w:val="both"/>
        <w:rPr>
          <w:rFonts w:ascii="Tahoma" w:hAnsi="Tahoma" w:cs="Tahoma"/>
          <w:b/>
          <w:bCs/>
          <w:szCs w:val="24"/>
        </w:rPr>
      </w:pPr>
    </w:p>
    <w:p w:rsidR="00615E56" w:rsidRPr="00E806B6" w:rsidRDefault="00615E56" w:rsidP="00E806B6">
      <w:pPr>
        <w:spacing w:line="288" w:lineRule="auto"/>
        <w:jc w:val="both"/>
        <w:rPr>
          <w:rFonts w:ascii="Tahoma" w:hAnsi="Tahoma" w:cs="Tahoma"/>
          <w:szCs w:val="24"/>
        </w:rPr>
      </w:pPr>
      <w:r w:rsidRPr="00E806B6">
        <w:rPr>
          <w:rFonts w:ascii="Tahoma" w:hAnsi="Tahoma" w:cs="Tahoma"/>
          <w:szCs w:val="24"/>
        </w:rPr>
        <w:t xml:space="preserve">Con el debido respeto disiento de la decisión adoptada por la Sala Mayoritaria, en tanto considero debió ser confirmada la sentencia objeto de apelación. </w:t>
      </w:r>
    </w:p>
    <w:p w:rsidR="00615E56" w:rsidRPr="00E806B6" w:rsidRDefault="00615E56" w:rsidP="00E806B6">
      <w:pPr>
        <w:spacing w:line="288" w:lineRule="auto"/>
        <w:jc w:val="both"/>
        <w:rPr>
          <w:rFonts w:ascii="Tahoma" w:hAnsi="Tahoma" w:cs="Tahoma"/>
          <w:szCs w:val="24"/>
        </w:rPr>
      </w:pPr>
    </w:p>
    <w:p w:rsidR="00615E56" w:rsidRPr="00E806B6" w:rsidRDefault="00615E56" w:rsidP="00E806B6">
      <w:pPr>
        <w:spacing w:line="288" w:lineRule="auto"/>
        <w:jc w:val="both"/>
        <w:rPr>
          <w:rFonts w:ascii="Tahoma" w:hAnsi="Tahoma" w:cs="Tahoma"/>
          <w:iCs/>
          <w:szCs w:val="24"/>
        </w:rPr>
      </w:pPr>
      <w:r w:rsidRPr="00E806B6">
        <w:rPr>
          <w:rFonts w:ascii="Tahoma" w:hAnsi="Tahoma" w:cs="Tahoma"/>
          <w:szCs w:val="24"/>
        </w:rPr>
        <w:t xml:space="preserve">Y se afirma esto, dado que el supuesto fáctico a demostrar está dado por el contenido del  </w:t>
      </w:r>
      <w:r w:rsidRPr="00E806B6">
        <w:rPr>
          <w:rFonts w:ascii="Tahoma" w:hAnsi="Tahoma" w:cs="Tahoma"/>
          <w:iCs/>
          <w:szCs w:val="24"/>
        </w:rPr>
        <w:t xml:space="preserve"> artículo 13 de la Ley 100 de 1993, en sus literales b) y e).  </w:t>
      </w:r>
    </w:p>
    <w:p w:rsidR="00615E56" w:rsidRPr="00E806B6" w:rsidRDefault="00615E56" w:rsidP="00E806B6">
      <w:pPr>
        <w:pStyle w:val="Textoindependiente"/>
        <w:spacing w:line="288" w:lineRule="auto"/>
        <w:ind w:right="51"/>
        <w:contextualSpacing/>
        <w:rPr>
          <w:rFonts w:ascii="Tahoma" w:hAnsi="Tahoma" w:cs="Tahoma"/>
          <w:iCs/>
          <w:sz w:val="24"/>
          <w:szCs w:val="24"/>
        </w:rPr>
      </w:pPr>
    </w:p>
    <w:p w:rsidR="00615E56" w:rsidRPr="00E806B6" w:rsidRDefault="00615E56" w:rsidP="00E806B6">
      <w:pPr>
        <w:pStyle w:val="Textoindependiente"/>
        <w:spacing w:line="288" w:lineRule="auto"/>
        <w:ind w:right="51"/>
        <w:contextualSpacing/>
        <w:rPr>
          <w:rFonts w:ascii="Tahoma" w:hAnsi="Tahoma" w:cs="Tahoma"/>
          <w:iCs/>
          <w:sz w:val="24"/>
          <w:szCs w:val="24"/>
        </w:rPr>
      </w:pPr>
      <w:r w:rsidRPr="00E806B6">
        <w:rPr>
          <w:rFonts w:ascii="Tahoma" w:hAnsi="Tahoma" w:cs="Tahoma"/>
          <w:iCs/>
          <w:sz w:val="24"/>
          <w:szCs w:val="24"/>
        </w:rPr>
        <w:t>El primero, refiere a la escogencia de cualquiera de los regímenes contemplados que es libre y voluntaria por parte del afiliado; consentimiento que se manifiesta por escrito al momento del diligenciamiento de la vinculación o traslado, situación que de desconocerse acarrea la sanciones previstas en el inciso 1º del artículo 271 ibídem, consistentes en multas pecuniarias y dejar sin efecto la afiliación, la que podrá realizarse nuevamente en forma libre y espontánea por parte del trabajador.</w:t>
      </w:r>
    </w:p>
    <w:p w:rsidR="00615E56" w:rsidRPr="00E806B6" w:rsidRDefault="00615E56" w:rsidP="00E806B6">
      <w:pPr>
        <w:pStyle w:val="Textoindependiente"/>
        <w:spacing w:line="288" w:lineRule="auto"/>
        <w:ind w:right="51"/>
        <w:contextualSpacing/>
        <w:rPr>
          <w:rFonts w:ascii="Tahoma" w:hAnsi="Tahoma" w:cs="Tahoma"/>
          <w:iCs/>
          <w:sz w:val="24"/>
          <w:szCs w:val="24"/>
        </w:rPr>
      </w:pPr>
    </w:p>
    <w:p w:rsidR="00615E56" w:rsidRPr="00E806B6" w:rsidRDefault="00615E56" w:rsidP="00E806B6">
      <w:pPr>
        <w:pStyle w:val="Textoindependiente"/>
        <w:spacing w:line="288" w:lineRule="auto"/>
        <w:ind w:right="51"/>
        <w:rPr>
          <w:rFonts w:ascii="Tahoma" w:hAnsi="Tahoma" w:cs="Tahoma"/>
          <w:iCs/>
          <w:color w:val="000000" w:themeColor="text1"/>
          <w:sz w:val="24"/>
          <w:szCs w:val="24"/>
        </w:rPr>
      </w:pPr>
      <w:r w:rsidRPr="00E806B6">
        <w:rPr>
          <w:rFonts w:ascii="Tahoma" w:hAnsi="Tahoma" w:cs="Tahoma"/>
          <w:iCs/>
          <w:sz w:val="24"/>
          <w:szCs w:val="24"/>
        </w:rPr>
        <w:t xml:space="preserve">El segundo, reafirma la posibilidad que tienen los afiliados de escoger el régimen que prefieran, pero agrega, que una vez efectuada la selección, solo pueden trasladarse una sola vez cada cinco años, contados desde la fecha inicial en que se optó, y que no es posible trasladarse de régimen cuando le falten diez o menos años para cumplir la edad para tener derecho a la pensión de vejez; situación que fue declarada </w:t>
      </w:r>
      <w:r w:rsidRPr="00E806B6">
        <w:rPr>
          <w:rFonts w:ascii="Tahoma" w:hAnsi="Tahoma" w:cs="Tahoma"/>
          <w:iCs/>
          <w:color w:val="000000" w:themeColor="text1"/>
          <w:sz w:val="24"/>
          <w:szCs w:val="24"/>
        </w:rPr>
        <w:t>exequible de manera condicionada como bien se sabe.</w:t>
      </w:r>
    </w:p>
    <w:p w:rsidR="00615E56" w:rsidRPr="00E806B6" w:rsidRDefault="00615E56" w:rsidP="00E806B6">
      <w:pPr>
        <w:pStyle w:val="Textoindependiente"/>
        <w:spacing w:line="288" w:lineRule="auto"/>
        <w:contextualSpacing/>
        <w:rPr>
          <w:rFonts w:ascii="Tahoma" w:hAnsi="Tahoma" w:cs="Tahoma"/>
          <w:iCs/>
          <w:color w:val="000000" w:themeColor="text1"/>
          <w:sz w:val="24"/>
          <w:szCs w:val="24"/>
        </w:rPr>
      </w:pPr>
    </w:p>
    <w:p w:rsidR="00615E56" w:rsidRPr="00E806B6" w:rsidRDefault="00615E56" w:rsidP="00E806B6">
      <w:pPr>
        <w:spacing w:line="288" w:lineRule="auto"/>
        <w:ind w:right="-1"/>
        <w:contextualSpacing/>
        <w:jc w:val="both"/>
        <w:rPr>
          <w:rFonts w:ascii="Tahoma" w:eastAsiaTheme="minorHAnsi" w:hAnsi="Tahoma" w:cs="Tahoma"/>
          <w:iCs/>
          <w:szCs w:val="24"/>
        </w:rPr>
      </w:pPr>
      <w:r w:rsidRPr="00E806B6">
        <w:rPr>
          <w:rFonts w:ascii="Tahoma" w:eastAsiaTheme="minorHAnsi" w:hAnsi="Tahoma" w:cs="Tahoma"/>
          <w:iCs/>
          <w:szCs w:val="24"/>
        </w:rPr>
        <w:t>Así, se ha diferenciado por esta Corporación</w:t>
      </w:r>
      <w:r w:rsidRPr="00E806B6">
        <w:rPr>
          <w:rStyle w:val="Refdenotaalpie"/>
          <w:rFonts w:ascii="Tahoma" w:eastAsiaTheme="minorHAnsi" w:hAnsi="Tahoma" w:cs="Tahoma"/>
          <w:iCs/>
          <w:szCs w:val="24"/>
        </w:rPr>
        <w:footnoteReference w:id="1"/>
      </w:r>
      <w:r w:rsidRPr="00E806B6">
        <w:rPr>
          <w:rFonts w:ascii="Tahoma" w:eastAsiaTheme="minorHAnsi" w:hAnsi="Tahoma" w:cs="Tahoma"/>
          <w:iCs/>
          <w:szCs w:val="24"/>
        </w:rPr>
        <w:t>, quién asume la carga de la prueba de acreditar si el traslado estuvo o no precedido de la suficiente información respecto de la totalidad de las consecuencias que ello representaba.</w:t>
      </w:r>
    </w:p>
    <w:p w:rsidR="00615E56" w:rsidRPr="00E806B6" w:rsidRDefault="00615E56" w:rsidP="00E806B6">
      <w:pPr>
        <w:spacing w:line="288" w:lineRule="auto"/>
        <w:ind w:right="-1"/>
        <w:contextualSpacing/>
        <w:jc w:val="both"/>
        <w:rPr>
          <w:rFonts w:ascii="Tahoma" w:eastAsiaTheme="minorHAnsi" w:hAnsi="Tahoma" w:cs="Tahoma"/>
          <w:iCs/>
          <w:szCs w:val="24"/>
        </w:rPr>
      </w:pPr>
    </w:p>
    <w:p w:rsidR="00615E56" w:rsidRPr="00E806B6" w:rsidRDefault="00615E56" w:rsidP="00E806B6">
      <w:pPr>
        <w:spacing w:line="288" w:lineRule="auto"/>
        <w:ind w:right="-1"/>
        <w:contextualSpacing/>
        <w:jc w:val="both"/>
        <w:rPr>
          <w:rFonts w:ascii="Tahoma" w:eastAsiaTheme="minorHAnsi" w:hAnsi="Tahoma" w:cs="Tahoma"/>
          <w:iCs/>
          <w:szCs w:val="24"/>
        </w:rPr>
      </w:pPr>
      <w:r w:rsidRPr="00E806B6">
        <w:rPr>
          <w:rFonts w:ascii="Tahoma" w:eastAsiaTheme="minorHAnsi" w:hAnsi="Tahoma" w:cs="Tahoma"/>
          <w:iCs/>
          <w:szCs w:val="24"/>
        </w:rPr>
        <w:t>De ser destinatario del régimen de transición es la AFP a la que le corresponde demostrar que actuó de manera diligente en el asesoramiento de las implicaciones que evidentemente ello le generan; caso contrario, el afiliado estará en la obligación de demostrar que la información suministrada fue equivocada o engañosa; pero si lo que afirma es la ausencia de asesoría, se configura una negación indefinida que traslada el deber probatorio a la parte demandada.</w:t>
      </w:r>
    </w:p>
    <w:p w:rsidR="00615E56" w:rsidRPr="00E806B6" w:rsidRDefault="00615E56" w:rsidP="00E806B6">
      <w:pPr>
        <w:spacing w:line="288" w:lineRule="auto"/>
        <w:ind w:right="-1"/>
        <w:contextualSpacing/>
        <w:jc w:val="both"/>
        <w:rPr>
          <w:rFonts w:ascii="Tahoma" w:eastAsiaTheme="minorHAnsi" w:hAnsi="Tahoma" w:cs="Tahoma"/>
          <w:iCs/>
          <w:szCs w:val="24"/>
        </w:rPr>
      </w:pPr>
    </w:p>
    <w:p w:rsidR="00615E56" w:rsidRPr="00E806B6" w:rsidRDefault="00615E56" w:rsidP="00E806B6">
      <w:pPr>
        <w:pStyle w:val="Textoindependiente"/>
        <w:tabs>
          <w:tab w:val="left" w:pos="2930"/>
        </w:tabs>
        <w:spacing w:line="288" w:lineRule="auto"/>
        <w:contextualSpacing/>
        <w:rPr>
          <w:rFonts w:ascii="Tahoma" w:hAnsi="Tahoma" w:cs="Tahoma"/>
          <w:b/>
          <w:color w:val="000000"/>
          <w:sz w:val="24"/>
          <w:szCs w:val="24"/>
          <w:shd w:val="clear" w:color="auto" w:fill="FFFFFF"/>
          <w:lang w:val="es-ES"/>
        </w:rPr>
      </w:pPr>
      <w:r w:rsidRPr="00E806B6">
        <w:rPr>
          <w:rFonts w:ascii="Tahoma" w:hAnsi="Tahoma" w:cs="Tahoma"/>
          <w:color w:val="000000"/>
          <w:sz w:val="24"/>
          <w:szCs w:val="24"/>
          <w:shd w:val="clear" w:color="auto" w:fill="FFFFFF"/>
          <w:lang w:val="es-ES"/>
        </w:rPr>
        <w:t xml:space="preserve">Bien. Revisada la demanda, se tiene que la parte actora afirmó que el fondo de pensiones le informó que la mesada pensional iba a ser mayor en el RAIS y omitió darle a conocer las ventajas y desventajas de dicho trámite y ahora último, próximo a cumplir </w:t>
      </w:r>
      <w:r w:rsidRPr="00E806B6">
        <w:rPr>
          <w:rFonts w:ascii="Tahoma" w:hAnsi="Tahoma" w:cs="Tahoma"/>
          <w:color w:val="000000"/>
          <w:sz w:val="24"/>
          <w:szCs w:val="24"/>
          <w:shd w:val="clear" w:color="auto" w:fill="FFFFFF"/>
          <w:lang w:val="es-ES"/>
        </w:rPr>
        <w:lastRenderedPageBreak/>
        <w:t>la edad para pensionarse se enteró de la proyección futura baja en comparación con RPM. Así se tiene que no se está en presencia de ausencia de información, y por ende, de una negación indefinida.</w:t>
      </w:r>
      <w:r w:rsidRPr="00E806B6">
        <w:rPr>
          <w:rFonts w:ascii="Tahoma" w:hAnsi="Tahoma" w:cs="Tahoma"/>
          <w:b/>
          <w:color w:val="000000"/>
          <w:sz w:val="24"/>
          <w:szCs w:val="24"/>
          <w:shd w:val="clear" w:color="auto" w:fill="FFFFFF"/>
          <w:lang w:val="es-ES"/>
        </w:rPr>
        <w:t xml:space="preserve"> </w:t>
      </w:r>
    </w:p>
    <w:p w:rsidR="00615E56" w:rsidRPr="00E806B6" w:rsidRDefault="00615E56" w:rsidP="00E806B6">
      <w:pPr>
        <w:pStyle w:val="Textoindependiente"/>
        <w:tabs>
          <w:tab w:val="left" w:pos="2930"/>
        </w:tabs>
        <w:spacing w:line="288" w:lineRule="auto"/>
        <w:contextualSpacing/>
        <w:rPr>
          <w:rFonts w:ascii="Tahoma" w:hAnsi="Tahoma" w:cs="Tahoma"/>
          <w:b/>
          <w:color w:val="000000"/>
          <w:sz w:val="24"/>
          <w:szCs w:val="24"/>
          <w:shd w:val="clear" w:color="auto" w:fill="FFFFFF"/>
          <w:lang w:val="es-ES"/>
        </w:rPr>
      </w:pPr>
      <w:r w:rsidRPr="00E806B6">
        <w:rPr>
          <w:rFonts w:ascii="Tahoma" w:hAnsi="Tahoma" w:cs="Tahoma"/>
          <w:b/>
          <w:color w:val="000000"/>
          <w:sz w:val="24"/>
          <w:szCs w:val="24"/>
          <w:shd w:val="clear" w:color="auto" w:fill="FFFFFF"/>
          <w:lang w:val="es-ES"/>
        </w:rPr>
        <w:t xml:space="preserve"> </w:t>
      </w:r>
    </w:p>
    <w:p w:rsidR="00615E56" w:rsidRPr="00E806B6" w:rsidRDefault="00615E56" w:rsidP="00E806B6">
      <w:pPr>
        <w:pStyle w:val="Textoindependiente"/>
        <w:tabs>
          <w:tab w:val="left" w:pos="2930"/>
        </w:tabs>
        <w:spacing w:line="288" w:lineRule="auto"/>
        <w:contextualSpacing/>
        <w:rPr>
          <w:rFonts w:ascii="Tahoma" w:hAnsi="Tahoma" w:cs="Tahoma"/>
          <w:iCs/>
          <w:sz w:val="24"/>
          <w:szCs w:val="24"/>
        </w:rPr>
      </w:pPr>
      <w:r w:rsidRPr="00E806B6">
        <w:rPr>
          <w:rFonts w:ascii="Tahoma" w:hAnsi="Tahoma" w:cs="Tahoma"/>
          <w:color w:val="000000"/>
          <w:sz w:val="24"/>
          <w:szCs w:val="24"/>
          <w:shd w:val="clear" w:color="auto" w:fill="FFFFFF"/>
          <w:lang w:val="es-ES"/>
        </w:rPr>
        <w:t xml:space="preserve">En este orden de ideas, le correspondía demostrar a la parte demandante tales  aseveraciones; sin que lo lograra. Tampoco se </w:t>
      </w:r>
      <w:r w:rsidRPr="00E806B6">
        <w:rPr>
          <w:rFonts w:ascii="Tahoma" w:hAnsi="Tahoma" w:cs="Tahoma"/>
          <w:iCs/>
          <w:sz w:val="24"/>
          <w:szCs w:val="24"/>
        </w:rPr>
        <w:t xml:space="preserve">puede considerarse que se presentó una omisión en la asesoría, dado que en el momento de cambio de régimen -1996- no podía saberse lo que podría serle desfavorable en el RAIS y favorable en el RPM, más allá de lo que contempla la ley, pues su derecho estaba en formación, al tener cotizado hasta el momento del traslado 377 semanas  (fl.86) y 38 años de edad (fl. 22); de tal manera que se desconocían las variables personales y del mercado que podían influir en su pensión; máxime que el capital que se requiere en el régimen de ahorro individual para adquirir la pensión, sin reparar en la edad, depende de muchas circunstancias que a su vez están atadas al comportamiento del afiliado, como es la continuidad en el empleo, salario, ahorro que realice, pues como su nombre lo indica este tipo de régimen se centra en la capacidad de ahorro del afiliado, diferente al de prima media con prestación definida, que igualmente su nominación da a entender que su prestación está definida en la ley, pero sustentada en el apoyo de sus afiliados, pues con los aportes de estos se pagan las pensiones, diferente al RAIS donde la prestación se atiende con lo ahorrado por el afiliado. </w:t>
      </w:r>
    </w:p>
    <w:p w:rsidR="00615E56" w:rsidRPr="00E806B6" w:rsidRDefault="00615E56" w:rsidP="00E806B6">
      <w:pPr>
        <w:pStyle w:val="Textoindependiente"/>
        <w:spacing w:line="288" w:lineRule="auto"/>
        <w:ind w:right="49"/>
        <w:contextualSpacing/>
        <w:rPr>
          <w:rFonts w:ascii="Tahoma" w:hAnsi="Tahoma" w:cs="Tahoma"/>
          <w:iCs/>
          <w:sz w:val="24"/>
          <w:szCs w:val="24"/>
        </w:rPr>
      </w:pPr>
    </w:p>
    <w:p w:rsidR="00615E56" w:rsidRPr="00E806B6" w:rsidRDefault="00615E56" w:rsidP="00E806B6">
      <w:pPr>
        <w:pStyle w:val="Textoindependiente"/>
        <w:spacing w:line="288" w:lineRule="auto"/>
        <w:ind w:right="49"/>
        <w:contextualSpacing/>
        <w:rPr>
          <w:rFonts w:ascii="Tahoma" w:hAnsi="Tahoma" w:cs="Tahoma"/>
          <w:iCs/>
          <w:sz w:val="24"/>
          <w:szCs w:val="24"/>
        </w:rPr>
      </w:pPr>
      <w:r w:rsidRPr="00E806B6">
        <w:rPr>
          <w:rFonts w:ascii="Tahoma" w:hAnsi="Tahoma" w:cs="Tahoma"/>
          <w:iCs/>
          <w:sz w:val="24"/>
          <w:szCs w:val="24"/>
        </w:rPr>
        <w:t xml:space="preserve">Adicionalmente, transcurrieron 20 años entre la fecha de traslado al RAIS y esta acción, tiempo en el que resultó ser potencialmente acreedora de los diferentes beneficios ofrecidos en el RAIS,  amén de que tuvo la posibilidad de retornar al régimen de prima media con prestación definida en los términos del artículo 2 de la ley 797, sin que pueda ahora pretender la ineficacia del  traslado cuando está cerca a pensionarse, so pretexto de no haber recibido la información suficiente, beneficiándose así de su propia culpa. </w:t>
      </w:r>
    </w:p>
    <w:p w:rsidR="00615E56" w:rsidRPr="00E806B6" w:rsidRDefault="00615E56" w:rsidP="00E806B6">
      <w:pPr>
        <w:pStyle w:val="Textoindependiente"/>
        <w:spacing w:line="288" w:lineRule="auto"/>
        <w:ind w:right="49"/>
        <w:contextualSpacing/>
        <w:rPr>
          <w:rFonts w:ascii="Tahoma" w:hAnsi="Tahoma" w:cs="Tahoma"/>
          <w:iCs/>
          <w:sz w:val="24"/>
          <w:szCs w:val="24"/>
        </w:rPr>
      </w:pPr>
    </w:p>
    <w:p w:rsidR="00615E56" w:rsidRPr="00E806B6" w:rsidRDefault="00615E56" w:rsidP="00E806B6">
      <w:pPr>
        <w:pStyle w:val="Textoindependiente"/>
        <w:spacing w:line="288" w:lineRule="auto"/>
        <w:ind w:right="49"/>
        <w:contextualSpacing/>
        <w:rPr>
          <w:rFonts w:ascii="Tahoma" w:hAnsi="Tahoma" w:cs="Tahoma"/>
          <w:iCs/>
          <w:sz w:val="24"/>
          <w:szCs w:val="24"/>
        </w:rPr>
      </w:pPr>
      <w:r w:rsidRPr="00E806B6">
        <w:rPr>
          <w:rFonts w:ascii="Tahoma" w:hAnsi="Tahoma" w:cs="Tahoma"/>
          <w:iCs/>
          <w:sz w:val="24"/>
          <w:szCs w:val="24"/>
        </w:rPr>
        <w:t xml:space="preserve">En estos términos dejo sentado mi salvamento de voto. </w:t>
      </w:r>
    </w:p>
    <w:p w:rsidR="00615E56" w:rsidRPr="00E806B6" w:rsidRDefault="00615E56" w:rsidP="00E806B6">
      <w:pPr>
        <w:pStyle w:val="Textoindependiente"/>
        <w:spacing w:line="288" w:lineRule="auto"/>
        <w:ind w:right="49"/>
        <w:contextualSpacing/>
        <w:rPr>
          <w:rFonts w:ascii="Tahoma" w:hAnsi="Tahoma" w:cs="Tahoma"/>
          <w:iCs/>
          <w:sz w:val="24"/>
          <w:szCs w:val="24"/>
        </w:rPr>
      </w:pPr>
    </w:p>
    <w:p w:rsidR="00615E56" w:rsidRPr="00E806B6" w:rsidRDefault="00615E56" w:rsidP="00E806B6">
      <w:pPr>
        <w:pStyle w:val="Textoindependiente"/>
        <w:spacing w:line="288" w:lineRule="auto"/>
        <w:ind w:right="49"/>
        <w:contextualSpacing/>
        <w:rPr>
          <w:rFonts w:ascii="Tahoma" w:hAnsi="Tahoma" w:cs="Tahoma"/>
          <w:iCs/>
          <w:sz w:val="24"/>
          <w:szCs w:val="24"/>
        </w:rPr>
      </w:pPr>
    </w:p>
    <w:p w:rsidR="00615E56" w:rsidRPr="00E806B6" w:rsidRDefault="00615E56" w:rsidP="00E806B6">
      <w:pPr>
        <w:pStyle w:val="Textoindependiente"/>
        <w:spacing w:line="288" w:lineRule="auto"/>
        <w:ind w:right="49"/>
        <w:contextualSpacing/>
        <w:rPr>
          <w:rFonts w:ascii="Tahoma" w:hAnsi="Tahoma" w:cs="Tahoma"/>
          <w:iCs/>
          <w:sz w:val="24"/>
          <w:szCs w:val="24"/>
        </w:rPr>
      </w:pPr>
    </w:p>
    <w:p w:rsidR="00615E56" w:rsidRPr="00E806B6" w:rsidRDefault="00615E56" w:rsidP="00E806B6">
      <w:pPr>
        <w:pStyle w:val="Textoindependiente"/>
        <w:spacing w:line="288" w:lineRule="auto"/>
        <w:ind w:right="49"/>
        <w:contextualSpacing/>
        <w:rPr>
          <w:rFonts w:ascii="Tahoma" w:hAnsi="Tahoma" w:cs="Tahoma"/>
          <w:iCs/>
          <w:sz w:val="24"/>
          <w:szCs w:val="24"/>
        </w:rPr>
      </w:pPr>
    </w:p>
    <w:p w:rsidR="00404811" w:rsidRPr="00E806B6" w:rsidRDefault="00615E56" w:rsidP="00E806B6">
      <w:pPr>
        <w:pStyle w:val="Textoindependiente"/>
        <w:spacing w:line="288" w:lineRule="auto"/>
        <w:ind w:right="49"/>
        <w:contextualSpacing/>
        <w:rPr>
          <w:rFonts w:ascii="Tahoma" w:hAnsi="Tahoma" w:cs="Tahoma"/>
          <w:b/>
          <w:iCs/>
          <w:sz w:val="24"/>
          <w:szCs w:val="24"/>
        </w:rPr>
      </w:pPr>
      <w:r w:rsidRPr="00E806B6">
        <w:rPr>
          <w:rFonts w:ascii="Tahoma" w:hAnsi="Tahoma" w:cs="Tahoma"/>
          <w:b/>
          <w:iCs/>
          <w:sz w:val="24"/>
          <w:szCs w:val="24"/>
        </w:rPr>
        <w:t>OLGA LUCÍA HOYOS SEPÚLVEDA</w:t>
      </w:r>
    </w:p>
    <w:p w:rsidR="00615E56" w:rsidRPr="00E806B6" w:rsidRDefault="00615E56" w:rsidP="00E806B6">
      <w:pPr>
        <w:pStyle w:val="Textoindependiente"/>
        <w:spacing w:line="288" w:lineRule="auto"/>
        <w:ind w:right="49"/>
        <w:contextualSpacing/>
        <w:rPr>
          <w:rFonts w:ascii="Tahoma" w:hAnsi="Tahoma" w:cs="Tahoma"/>
          <w:sz w:val="24"/>
          <w:szCs w:val="24"/>
        </w:rPr>
      </w:pPr>
      <w:r w:rsidRPr="00E806B6">
        <w:rPr>
          <w:rFonts w:ascii="Tahoma" w:hAnsi="Tahoma" w:cs="Tahoma"/>
          <w:iCs/>
          <w:sz w:val="24"/>
          <w:szCs w:val="24"/>
        </w:rPr>
        <w:t>Magistrada</w:t>
      </w:r>
    </w:p>
    <w:sectPr w:rsidR="00615E56" w:rsidRPr="00E806B6" w:rsidSect="00615E56">
      <w:headerReference w:type="default" r:id="rId8"/>
      <w:footerReference w:type="even" r:id="rId9"/>
      <w:footerReference w:type="default" r:id="rId10"/>
      <w:pgSz w:w="12242" w:h="18722" w:code="14"/>
      <w:pgMar w:top="1758" w:right="1304" w:bottom="1304" w:left="175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E3F" w:rsidRDefault="00F86E3F" w:rsidP="00562BD5">
      <w:r>
        <w:separator/>
      </w:r>
    </w:p>
  </w:endnote>
  <w:endnote w:type="continuationSeparator" w:id="0">
    <w:p w:rsidR="00F86E3F" w:rsidRDefault="00F86E3F" w:rsidP="00562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Default="00C81AC0" w:rsidP="00B5196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5196D" w:rsidRDefault="00F86E3F" w:rsidP="00B5196D">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Pr="00404811" w:rsidRDefault="00C81AC0" w:rsidP="00B5196D">
    <w:pPr>
      <w:pStyle w:val="Piedepgina"/>
      <w:framePr w:wrap="around" w:vAnchor="text" w:hAnchor="margin" w:xAlign="right" w:y="1"/>
      <w:rPr>
        <w:rStyle w:val="Nmerodepgina"/>
        <w:rFonts w:ascii="Arial Narrow" w:hAnsi="Arial Narrow"/>
        <w:sz w:val="20"/>
      </w:rPr>
    </w:pPr>
    <w:r w:rsidRPr="00404811">
      <w:rPr>
        <w:rStyle w:val="Nmerodepgina"/>
        <w:rFonts w:ascii="Arial Narrow" w:hAnsi="Arial Narrow"/>
        <w:sz w:val="20"/>
      </w:rPr>
      <w:fldChar w:fldCharType="begin"/>
    </w:r>
    <w:r w:rsidRPr="00404811">
      <w:rPr>
        <w:rStyle w:val="Nmerodepgina"/>
        <w:rFonts w:ascii="Arial Narrow" w:hAnsi="Arial Narrow"/>
        <w:sz w:val="20"/>
      </w:rPr>
      <w:instrText xml:space="preserve">PAGE  </w:instrText>
    </w:r>
    <w:r w:rsidRPr="00404811">
      <w:rPr>
        <w:rStyle w:val="Nmerodepgina"/>
        <w:rFonts w:ascii="Arial Narrow" w:hAnsi="Arial Narrow"/>
        <w:sz w:val="20"/>
      </w:rPr>
      <w:fldChar w:fldCharType="separate"/>
    </w:r>
    <w:r w:rsidR="00843B21">
      <w:rPr>
        <w:rStyle w:val="Nmerodepgina"/>
        <w:rFonts w:ascii="Arial Narrow" w:hAnsi="Arial Narrow"/>
        <w:noProof/>
        <w:sz w:val="20"/>
      </w:rPr>
      <w:t>10</w:t>
    </w:r>
    <w:r w:rsidRPr="00404811">
      <w:rPr>
        <w:rStyle w:val="Nmerodepgina"/>
        <w:rFonts w:ascii="Arial Narrow" w:hAnsi="Arial Narrow"/>
        <w:sz w:val="20"/>
      </w:rPr>
      <w:fldChar w:fldCharType="end"/>
    </w:r>
  </w:p>
  <w:p w:rsidR="00B5196D" w:rsidRDefault="00F86E3F" w:rsidP="00B5196D">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E3F" w:rsidRDefault="00F86E3F" w:rsidP="00562BD5">
      <w:r>
        <w:separator/>
      </w:r>
    </w:p>
  </w:footnote>
  <w:footnote w:type="continuationSeparator" w:id="0">
    <w:p w:rsidR="00F86E3F" w:rsidRDefault="00F86E3F" w:rsidP="00562BD5">
      <w:r>
        <w:continuationSeparator/>
      </w:r>
    </w:p>
  </w:footnote>
  <w:footnote w:id="1">
    <w:p w:rsidR="00615E56" w:rsidRPr="00816B3A" w:rsidRDefault="00615E56" w:rsidP="00615E56">
      <w:pPr>
        <w:pStyle w:val="Textonotapie"/>
        <w:rPr>
          <w:rFonts w:ascii="Arial" w:hAnsi="Arial" w:cs="Arial"/>
          <w:sz w:val="18"/>
          <w:szCs w:val="18"/>
          <w:lang w:val="es-CO"/>
        </w:rPr>
      </w:pPr>
      <w:r w:rsidRPr="00816B3A">
        <w:rPr>
          <w:rStyle w:val="Refdenotaalpie"/>
          <w:rFonts w:ascii="Arial" w:hAnsi="Arial" w:cs="Arial"/>
          <w:sz w:val="18"/>
          <w:szCs w:val="18"/>
        </w:rPr>
        <w:footnoteRef/>
      </w:r>
      <w:r w:rsidRPr="00816B3A">
        <w:rPr>
          <w:rFonts w:ascii="Arial" w:hAnsi="Arial" w:cs="Arial"/>
          <w:sz w:val="18"/>
          <w:szCs w:val="18"/>
        </w:rPr>
        <w:t xml:space="preserve"> Puede consultarse las sentencias proferidas en el 2018, dentro de los procesos radicados  2016-00025, 2016-00087 y 2016-00394.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6D" w:rsidRPr="00404811" w:rsidRDefault="00C81AC0" w:rsidP="00B5196D">
    <w:pPr>
      <w:jc w:val="both"/>
      <w:rPr>
        <w:rFonts w:ascii="Arial Narrow" w:hAnsi="Arial Narrow" w:cs="Arial"/>
        <w:bCs/>
        <w:sz w:val="18"/>
        <w:szCs w:val="16"/>
      </w:rPr>
    </w:pPr>
    <w:r w:rsidRPr="00404811">
      <w:rPr>
        <w:rFonts w:ascii="Arial Narrow" w:hAnsi="Arial Narrow" w:cs="Arial"/>
        <w:bCs/>
        <w:sz w:val="18"/>
        <w:szCs w:val="16"/>
      </w:rPr>
      <w:t>Radicación No: 66001-31-05-00</w:t>
    </w:r>
    <w:r w:rsidR="000B7FE7" w:rsidRPr="00404811">
      <w:rPr>
        <w:rFonts w:ascii="Arial Narrow" w:hAnsi="Arial Narrow" w:cs="Arial"/>
        <w:bCs/>
        <w:sz w:val="18"/>
        <w:szCs w:val="16"/>
      </w:rPr>
      <w:t>3-2017-00225</w:t>
    </w:r>
    <w:r w:rsidR="00562BD5" w:rsidRPr="00404811">
      <w:rPr>
        <w:rFonts w:ascii="Arial Narrow" w:hAnsi="Arial Narrow" w:cs="Arial"/>
        <w:bCs/>
        <w:sz w:val="18"/>
        <w:szCs w:val="16"/>
      </w:rPr>
      <w:t>-01</w:t>
    </w:r>
  </w:p>
  <w:p w:rsidR="00B5196D" w:rsidRPr="00404811" w:rsidRDefault="00A9747D" w:rsidP="00404811">
    <w:pPr>
      <w:jc w:val="both"/>
      <w:rPr>
        <w:rFonts w:ascii="Arial Narrow" w:hAnsi="Arial Narrow" w:cs="Arial"/>
        <w:bCs/>
        <w:iCs/>
        <w:sz w:val="18"/>
        <w:szCs w:val="16"/>
      </w:rPr>
    </w:pPr>
    <w:r w:rsidRPr="00404811">
      <w:rPr>
        <w:rFonts w:ascii="Arial Narrow" w:hAnsi="Arial Narrow" w:cs="Arial"/>
        <w:bCs/>
        <w:sz w:val="18"/>
        <w:szCs w:val="16"/>
      </w:rPr>
      <w:t>Luis Alberto Berrio Orozco</w:t>
    </w:r>
    <w:r w:rsidR="00562BD5" w:rsidRPr="00404811">
      <w:rPr>
        <w:rFonts w:ascii="Arial Narrow" w:hAnsi="Arial Narrow" w:cs="Arial"/>
        <w:bCs/>
        <w:sz w:val="18"/>
        <w:szCs w:val="16"/>
      </w:rPr>
      <w:t xml:space="preserve"> vs </w:t>
    </w:r>
    <w:r w:rsidR="00C81AC0" w:rsidRPr="00404811">
      <w:rPr>
        <w:rFonts w:ascii="Arial Narrow" w:hAnsi="Arial Narrow" w:cs="Arial"/>
        <w:bCs/>
        <w:sz w:val="18"/>
        <w:szCs w:val="16"/>
      </w:rPr>
      <w:t>Colpensiones</w:t>
    </w:r>
    <w:r w:rsidR="00562BD5" w:rsidRPr="00404811">
      <w:rPr>
        <w:rFonts w:ascii="Arial Narrow" w:hAnsi="Arial Narrow" w:cs="Arial"/>
        <w:bCs/>
        <w:sz w:val="18"/>
        <w:szCs w:val="16"/>
      </w:rPr>
      <w:t xml:space="preserve"> y </w:t>
    </w:r>
    <w:r w:rsidR="0055416E" w:rsidRPr="00404811">
      <w:rPr>
        <w:rFonts w:ascii="Arial Narrow" w:hAnsi="Arial Narrow" w:cs="Arial"/>
        <w:bCs/>
        <w:sz w:val="18"/>
        <w:szCs w:val="16"/>
      </w:rPr>
      <w:t>Porvenir</w:t>
    </w:r>
    <w:r w:rsidR="00562BD5" w:rsidRPr="00404811">
      <w:rPr>
        <w:rFonts w:ascii="Arial Narrow" w:hAnsi="Arial Narrow" w:cs="Arial"/>
        <w:bCs/>
        <w:sz w:val="18"/>
        <w:szCs w:val="16"/>
      </w:rPr>
      <w:t xml:space="preserve"> </w:t>
    </w:r>
    <w:r w:rsidR="00C81AC0" w:rsidRPr="00404811">
      <w:rPr>
        <w:rFonts w:ascii="Arial Narrow" w:hAnsi="Arial Narrow" w:cs="Arial"/>
        <w:bCs/>
        <w:sz w:val="18"/>
        <w:szCs w:val="16"/>
      </w:rPr>
      <w:t xml:space="preserve">S.A.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0BBD7962"/>
    <w:multiLevelType w:val="hybridMultilevel"/>
    <w:tmpl w:val="2AFC6E14"/>
    <w:lvl w:ilvl="0" w:tplc="355A2FBC">
      <w:start w:val="2"/>
      <w:numFmt w:val="decimal"/>
      <w:lvlText w:val="%1."/>
      <w:lvlJc w:val="left"/>
      <w:pPr>
        <w:ind w:left="1637" w:hanging="360"/>
      </w:pPr>
      <w:rPr>
        <w:rFonts w:ascii="Arial Narrow" w:hAnsi="Arial Narrow" w:hint="default"/>
        <w:b/>
        <w:sz w:val="28"/>
        <w:szCs w:val="28"/>
      </w:rPr>
    </w:lvl>
    <w:lvl w:ilvl="1" w:tplc="240A0019" w:tentative="1">
      <w:start w:val="1"/>
      <w:numFmt w:val="lowerLetter"/>
      <w:lvlText w:val="%2."/>
      <w:lvlJc w:val="left"/>
      <w:pPr>
        <w:ind w:left="2357" w:hanging="360"/>
      </w:pPr>
    </w:lvl>
    <w:lvl w:ilvl="2" w:tplc="240A001B" w:tentative="1">
      <w:start w:val="1"/>
      <w:numFmt w:val="lowerRoman"/>
      <w:lvlText w:val="%3."/>
      <w:lvlJc w:val="right"/>
      <w:pPr>
        <w:ind w:left="3077" w:hanging="180"/>
      </w:pPr>
    </w:lvl>
    <w:lvl w:ilvl="3" w:tplc="240A000F" w:tentative="1">
      <w:start w:val="1"/>
      <w:numFmt w:val="decimal"/>
      <w:lvlText w:val="%4."/>
      <w:lvlJc w:val="left"/>
      <w:pPr>
        <w:ind w:left="3797" w:hanging="360"/>
      </w:pPr>
    </w:lvl>
    <w:lvl w:ilvl="4" w:tplc="240A0019" w:tentative="1">
      <w:start w:val="1"/>
      <w:numFmt w:val="lowerLetter"/>
      <w:lvlText w:val="%5."/>
      <w:lvlJc w:val="left"/>
      <w:pPr>
        <w:ind w:left="4517" w:hanging="360"/>
      </w:pPr>
    </w:lvl>
    <w:lvl w:ilvl="5" w:tplc="240A001B" w:tentative="1">
      <w:start w:val="1"/>
      <w:numFmt w:val="lowerRoman"/>
      <w:lvlText w:val="%6."/>
      <w:lvlJc w:val="right"/>
      <w:pPr>
        <w:ind w:left="5237" w:hanging="180"/>
      </w:pPr>
    </w:lvl>
    <w:lvl w:ilvl="6" w:tplc="240A000F" w:tentative="1">
      <w:start w:val="1"/>
      <w:numFmt w:val="decimal"/>
      <w:lvlText w:val="%7."/>
      <w:lvlJc w:val="left"/>
      <w:pPr>
        <w:ind w:left="5957" w:hanging="360"/>
      </w:pPr>
    </w:lvl>
    <w:lvl w:ilvl="7" w:tplc="240A0019" w:tentative="1">
      <w:start w:val="1"/>
      <w:numFmt w:val="lowerLetter"/>
      <w:lvlText w:val="%8."/>
      <w:lvlJc w:val="left"/>
      <w:pPr>
        <w:ind w:left="6677" w:hanging="360"/>
      </w:pPr>
    </w:lvl>
    <w:lvl w:ilvl="8" w:tplc="240A001B" w:tentative="1">
      <w:start w:val="1"/>
      <w:numFmt w:val="lowerRoman"/>
      <w:lvlText w:val="%9."/>
      <w:lvlJc w:val="right"/>
      <w:pPr>
        <w:ind w:left="7397" w:hanging="180"/>
      </w:pPr>
    </w:lvl>
  </w:abstractNum>
  <w:abstractNum w:abstractNumId="2">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5CF45FD"/>
    <w:multiLevelType w:val="multilevel"/>
    <w:tmpl w:val="DC7C0A94"/>
    <w:lvl w:ilvl="0">
      <w:start w:val="3"/>
      <w:numFmt w:val="upperRoman"/>
      <w:lvlText w:val="%1."/>
      <w:lvlJc w:val="left"/>
      <w:pPr>
        <w:ind w:left="1428"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BD5"/>
    <w:rsid w:val="00002DFE"/>
    <w:rsid w:val="0000730B"/>
    <w:rsid w:val="000131BA"/>
    <w:rsid w:val="0001321E"/>
    <w:rsid w:val="000166DD"/>
    <w:rsid w:val="000172BF"/>
    <w:rsid w:val="000229F4"/>
    <w:rsid w:val="00026084"/>
    <w:rsid w:val="000266CB"/>
    <w:rsid w:val="000347F5"/>
    <w:rsid w:val="00036BC8"/>
    <w:rsid w:val="000405E0"/>
    <w:rsid w:val="00046B99"/>
    <w:rsid w:val="00050703"/>
    <w:rsid w:val="00051A77"/>
    <w:rsid w:val="000612E2"/>
    <w:rsid w:val="000658B6"/>
    <w:rsid w:val="000715F8"/>
    <w:rsid w:val="00077AAA"/>
    <w:rsid w:val="00095BCA"/>
    <w:rsid w:val="000A02D3"/>
    <w:rsid w:val="000B2136"/>
    <w:rsid w:val="000B6329"/>
    <w:rsid w:val="000B7516"/>
    <w:rsid w:val="000B7FE7"/>
    <w:rsid w:val="000C02F2"/>
    <w:rsid w:val="000C27B4"/>
    <w:rsid w:val="000D0A94"/>
    <w:rsid w:val="000D2C44"/>
    <w:rsid w:val="000D592F"/>
    <w:rsid w:val="000E0A62"/>
    <w:rsid w:val="000E226E"/>
    <w:rsid w:val="000F1360"/>
    <w:rsid w:val="000F2EE5"/>
    <w:rsid w:val="001137C9"/>
    <w:rsid w:val="00114756"/>
    <w:rsid w:val="00130371"/>
    <w:rsid w:val="001350A5"/>
    <w:rsid w:val="001417FE"/>
    <w:rsid w:val="0014677B"/>
    <w:rsid w:val="0014759F"/>
    <w:rsid w:val="00156E0B"/>
    <w:rsid w:val="00161E4B"/>
    <w:rsid w:val="00162A43"/>
    <w:rsid w:val="00165924"/>
    <w:rsid w:val="001712BF"/>
    <w:rsid w:val="001756AF"/>
    <w:rsid w:val="001777A0"/>
    <w:rsid w:val="001807C1"/>
    <w:rsid w:val="00186811"/>
    <w:rsid w:val="001B2F59"/>
    <w:rsid w:val="001C3FCE"/>
    <w:rsid w:val="001C5C1E"/>
    <w:rsid w:val="001D61D3"/>
    <w:rsid w:val="001F76B2"/>
    <w:rsid w:val="002139C7"/>
    <w:rsid w:val="00215C3B"/>
    <w:rsid w:val="0022029D"/>
    <w:rsid w:val="00224461"/>
    <w:rsid w:val="00231765"/>
    <w:rsid w:val="002501B1"/>
    <w:rsid w:val="00250760"/>
    <w:rsid w:val="0025328F"/>
    <w:rsid w:val="002535B3"/>
    <w:rsid w:val="0026286E"/>
    <w:rsid w:val="00266E9C"/>
    <w:rsid w:val="00270CB8"/>
    <w:rsid w:val="00276C5D"/>
    <w:rsid w:val="002921B1"/>
    <w:rsid w:val="00293401"/>
    <w:rsid w:val="002951A5"/>
    <w:rsid w:val="002A58AF"/>
    <w:rsid w:val="002B07F3"/>
    <w:rsid w:val="002B0F85"/>
    <w:rsid w:val="002B78C3"/>
    <w:rsid w:val="002C4BEF"/>
    <w:rsid w:val="002D5F7D"/>
    <w:rsid w:val="002D7359"/>
    <w:rsid w:val="002F234A"/>
    <w:rsid w:val="002F31BC"/>
    <w:rsid w:val="0030193D"/>
    <w:rsid w:val="003031F8"/>
    <w:rsid w:val="003050A4"/>
    <w:rsid w:val="0030642D"/>
    <w:rsid w:val="0030788E"/>
    <w:rsid w:val="003153FA"/>
    <w:rsid w:val="0031688A"/>
    <w:rsid w:val="00327AB0"/>
    <w:rsid w:val="00330A8F"/>
    <w:rsid w:val="00330AB6"/>
    <w:rsid w:val="003315A0"/>
    <w:rsid w:val="00333BF2"/>
    <w:rsid w:val="003369EB"/>
    <w:rsid w:val="00347A21"/>
    <w:rsid w:val="00357764"/>
    <w:rsid w:val="00363640"/>
    <w:rsid w:val="003648EF"/>
    <w:rsid w:val="00380D09"/>
    <w:rsid w:val="0038139E"/>
    <w:rsid w:val="0038465D"/>
    <w:rsid w:val="00385AB3"/>
    <w:rsid w:val="00390E4D"/>
    <w:rsid w:val="00394B99"/>
    <w:rsid w:val="00394C96"/>
    <w:rsid w:val="00396861"/>
    <w:rsid w:val="003A27CB"/>
    <w:rsid w:val="003A45C5"/>
    <w:rsid w:val="003A48A6"/>
    <w:rsid w:val="003B04BD"/>
    <w:rsid w:val="003B0F0F"/>
    <w:rsid w:val="003B6A34"/>
    <w:rsid w:val="003B72B4"/>
    <w:rsid w:val="003C5081"/>
    <w:rsid w:val="003C5FD2"/>
    <w:rsid w:val="003C67B2"/>
    <w:rsid w:val="003D0FD7"/>
    <w:rsid w:val="003E1A05"/>
    <w:rsid w:val="003E214E"/>
    <w:rsid w:val="003E44DA"/>
    <w:rsid w:val="00402F9B"/>
    <w:rsid w:val="00404811"/>
    <w:rsid w:val="00405168"/>
    <w:rsid w:val="00407B76"/>
    <w:rsid w:val="00413504"/>
    <w:rsid w:val="004264AF"/>
    <w:rsid w:val="00430432"/>
    <w:rsid w:val="00433727"/>
    <w:rsid w:val="00435780"/>
    <w:rsid w:val="00437582"/>
    <w:rsid w:val="00437908"/>
    <w:rsid w:val="00444E50"/>
    <w:rsid w:val="00454C79"/>
    <w:rsid w:val="00461642"/>
    <w:rsid w:val="00462AC8"/>
    <w:rsid w:val="00462F17"/>
    <w:rsid w:val="00463500"/>
    <w:rsid w:val="00475564"/>
    <w:rsid w:val="00477E20"/>
    <w:rsid w:val="004828FE"/>
    <w:rsid w:val="00483241"/>
    <w:rsid w:val="0048521C"/>
    <w:rsid w:val="0049198A"/>
    <w:rsid w:val="004923E4"/>
    <w:rsid w:val="00493C9E"/>
    <w:rsid w:val="00496C48"/>
    <w:rsid w:val="004A5299"/>
    <w:rsid w:val="004B2303"/>
    <w:rsid w:val="004C2E90"/>
    <w:rsid w:val="004C4916"/>
    <w:rsid w:val="004C574C"/>
    <w:rsid w:val="004C7BA3"/>
    <w:rsid w:val="004F10E5"/>
    <w:rsid w:val="004F2989"/>
    <w:rsid w:val="004F3216"/>
    <w:rsid w:val="0050012C"/>
    <w:rsid w:val="00504CCC"/>
    <w:rsid w:val="00516001"/>
    <w:rsid w:val="00540275"/>
    <w:rsid w:val="00544F44"/>
    <w:rsid w:val="00546EB6"/>
    <w:rsid w:val="005471EF"/>
    <w:rsid w:val="00547EEE"/>
    <w:rsid w:val="0055416E"/>
    <w:rsid w:val="00557949"/>
    <w:rsid w:val="00562BD5"/>
    <w:rsid w:val="005725B3"/>
    <w:rsid w:val="0057664C"/>
    <w:rsid w:val="005801DC"/>
    <w:rsid w:val="00580ECA"/>
    <w:rsid w:val="00581328"/>
    <w:rsid w:val="00586C3C"/>
    <w:rsid w:val="005930DB"/>
    <w:rsid w:val="005A2687"/>
    <w:rsid w:val="005B2648"/>
    <w:rsid w:val="005B4AE0"/>
    <w:rsid w:val="005E7408"/>
    <w:rsid w:val="005F097E"/>
    <w:rsid w:val="0061348A"/>
    <w:rsid w:val="00613F63"/>
    <w:rsid w:val="00615E56"/>
    <w:rsid w:val="00626DB7"/>
    <w:rsid w:val="00627C9B"/>
    <w:rsid w:val="00627EDC"/>
    <w:rsid w:val="00630C2D"/>
    <w:rsid w:val="00633E68"/>
    <w:rsid w:val="00637DD6"/>
    <w:rsid w:val="006427CF"/>
    <w:rsid w:val="00650349"/>
    <w:rsid w:val="00650F11"/>
    <w:rsid w:val="0065698B"/>
    <w:rsid w:val="00661718"/>
    <w:rsid w:val="0067501C"/>
    <w:rsid w:val="006753CF"/>
    <w:rsid w:val="00682DE8"/>
    <w:rsid w:val="00683D08"/>
    <w:rsid w:val="00683EBF"/>
    <w:rsid w:val="00694CF3"/>
    <w:rsid w:val="006957BA"/>
    <w:rsid w:val="006A2460"/>
    <w:rsid w:val="006A3EB1"/>
    <w:rsid w:val="006A5964"/>
    <w:rsid w:val="006B492F"/>
    <w:rsid w:val="006E1BC5"/>
    <w:rsid w:val="006E5FF3"/>
    <w:rsid w:val="006F0A0C"/>
    <w:rsid w:val="006F224A"/>
    <w:rsid w:val="006F3B72"/>
    <w:rsid w:val="0071017E"/>
    <w:rsid w:val="007157C9"/>
    <w:rsid w:val="0071692B"/>
    <w:rsid w:val="00721B16"/>
    <w:rsid w:val="00726610"/>
    <w:rsid w:val="00726ECD"/>
    <w:rsid w:val="007343E3"/>
    <w:rsid w:val="007358EB"/>
    <w:rsid w:val="00735C19"/>
    <w:rsid w:val="007360BC"/>
    <w:rsid w:val="0074241E"/>
    <w:rsid w:val="00742B5B"/>
    <w:rsid w:val="007806A6"/>
    <w:rsid w:val="0078537E"/>
    <w:rsid w:val="007A2261"/>
    <w:rsid w:val="007A5E71"/>
    <w:rsid w:val="007B1B8F"/>
    <w:rsid w:val="007B333D"/>
    <w:rsid w:val="007C0FAD"/>
    <w:rsid w:val="007D39C2"/>
    <w:rsid w:val="007D468C"/>
    <w:rsid w:val="007D51E8"/>
    <w:rsid w:val="007E1F9F"/>
    <w:rsid w:val="007E63D9"/>
    <w:rsid w:val="007E7EE8"/>
    <w:rsid w:val="007F2B9B"/>
    <w:rsid w:val="007F3B67"/>
    <w:rsid w:val="007F699B"/>
    <w:rsid w:val="008018B6"/>
    <w:rsid w:val="008020E7"/>
    <w:rsid w:val="00820131"/>
    <w:rsid w:val="00820587"/>
    <w:rsid w:val="008267A6"/>
    <w:rsid w:val="00843B21"/>
    <w:rsid w:val="00843BC5"/>
    <w:rsid w:val="00845874"/>
    <w:rsid w:val="0085412B"/>
    <w:rsid w:val="008573EB"/>
    <w:rsid w:val="008672E0"/>
    <w:rsid w:val="008748FC"/>
    <w:rsid w:val="00874E5E"/>
    <w:rsid w:val="00875036"/>
    <w:rsid w:val="008754CF"/>
    <w:rsid w:val="00877EEC"/>
    <w:rsid w:val="0088040C"/>
    <w:rsid w:val="008828C6"/>
    <w:rsid w:val="008A0210"/>
    <w:rsid w:val="008B2B25"/>
    <w:rsid w:val="008C444D"/>
    <w:rsid w:val="008C68DA"/>
    <w:rsid w:val="008D17BF"/>
    <w:rsid w:val="008D6B60"/>
    <w:rsid w:val="008E1DBD"/>
    <w:rsid w:val="008E3221"/>
    <w:rsid w:val="008E43D4"/>
    <w:rsid w:val="008E5214"/>
    <w:rsid w:val="008E7297"/>
    <w:rsid w:val="008F1732"/>
    <w:rsid w:val="008F561A"/>
    <w:rsid w:val="008F5E48"/>
    <w:rsid w:val="008F7819"/>
    <w:rsid w:val="00902873"/>
    <w:rsid w:val="0090346E"/>
    <w:rsid w:val="0091041F"/>
    <w:rsid w:val="00922A2A"/>
    <w:rsid w:val="00933130"/>
    <w:rsid w:val="00933DE5"/>
    <w:rsid w:val="00934248"/>
    <w:rsid w:val="00934FF2"/>
    <w:rsid w:val="009361D4"/>
    <w:rsid w:val="00940B36"/>
    <w:rsid w:val="00944A0C"/>
    <w:rsid w:val="00946B7E"/>
    <w:rsid w:val="00951B8F"/>
    <w:rsid w:val="0095492C"/>
    <w:rsid w:val="00962F4B"/>
    <w:rsid w:val="00964F8F"/>
    <w:rsid w:val="009859DE"/>
    <w:rsid w:val="00994FB7"/>
    <w:rsid w:val="00996D71"/>
    <w:rsid w:val="009A0A28"/>
    <w:rsid w:val="009A22E1"/>
    <w:rsid w:val="009A3226"/>
    <w:rsid w:val="009A488B"/>
    <w:rsid w:val="009B23D6"/>
    <w:rsid w:val="009B3608"/>
    <w:rsid w:val="009C28D3"/>
    <w:rsid w:val="009C41F1"/>
    <w:rsid w:val="009C7905"/>
    <w:rsid w:val="009D05A0"/>
    <w:rsid w:val="009E573C"/>
    <w:rsid w:val="009E72BA"/>
    <w:rsid w:val="009F642E"/>
    <w:rsid w:val="00A1496C"/>
    <w:rsid w:val="00A22489"/>
    <w:rsid w:val="00A240F2"/>
    <w:rsid w:val="00A47873"/>
    <w:rsid w:val="00A50132"/>
    <w:rsid w:val="00A523E7"/>
    <w:rsid w:val="00A71B24"/>
    <w:rsid w:val="00A73EE7"/>
    <w:rsid w:val="00A7452E"/>
    <w:rsid w:val="00A753F0"/>
    <w:rsid w:val="00A87CC9"/>
    <w:rsid w:val="00A922BB"/>
    <w:rsid w:val="00A97037"/>
    <w:rsid w:val="00A9747D"/>
    <w:rsid w:val="00AA4B6F"/>
    <w:rsid w:val="00AB01C4"/>
    <w:rsid w:val="00AB245E"/>
    <w:rsid w:val="00AC0D66"/>
    <w:rsid w:val="00AD0BFD"/>
    <w:rsid w:val="00AD1958"/>
    <w:rsid w:val="00AD1D3D"/>
    <w:rsid w:val="00AD2641"/>
    <w:rsid w:val="00AD6227"/>
    <w:rsid w:val="00AF06AA"/>
    <w:rsid w:val="00AF3162"/>
    <w:rsid w:val="00AF5FF5"/>
    <w:rsid w:val="00B0089E"/>
    <w:rsid w:val="00B1045E"/>
    <w:rsid w:val="00B1224C"/>
    <w:rsid w:val="00B14C33"/>
    <w:rsid w:val="00B21114"/>
    <w:rsid w:val="00B26400"/>
    <w:rsid w:val="00B31F79"/>
    <w:rsid w:val="00B34BEE"/>
    <w:rsid w:val="00B44FAD"/>
    <w:rsid w:val="00B51C37"/>
    <w:rsid w:val="00B60545"/>
    <w:rsid w:val="00B61C14"/>
    <w:rsid w:val="00B64490"/>
    <w:rsid w:val="00B73C97"/>
    <w:rsid w:val="00B776E2"/>
    <w:rsid w:val="00B84677"/>
    <w:rsid w:val="00BA5CDB"/>
    <w:rsid w:val="00BB2BEB"/>
    <w:rsid w:val="00BB3323"/>
    <w:rsid w:val="00BB42D7"/>
    <w:rsid w:val="00BC05D4"/>
    <w:rsid w:val="00BC1F8F"/>
    <w:rsid w:val="00BD19A2"/>
    <w:rsid w:val="00BD3AD5"/>
    <w:rsid w:val="00BE7032"/>
    <w:rsid w:val="00BE7C8C"/>
    <w:rsid w:val="00C04E6F"/>
    <w:rsid w:val="00C079E3"/>
    <w:rsid w:val="00C12073"/>
    <w:rsid w:val="00C13E54"/>
    <w:rsid w:val="00C26CBA"/>
    <w:rsid w:val="00C27A07"/>
    <w:rsid w:val="00C33393"/>
    <w:rsid w:val="00C3575E"/>
    <w:rsid w:val="00C35CA1"/>
    <w:rsid w:val="00C40443"/>
    <w:rsid w:val="00C42F8F"/>
    <w:rsid w:val="00C44EE5"/>
    <w:rsid w:val="00C45F7D"/>
    <w:rsid w:val="00C473DD"/>
    <w:rsid w:val="00C52710"/>
    <w:rsid w:val="00C56A2F"/>
    <w:rsid w:val="00C572F2"/>
    <w:rsid w:val="00C62AB8"/>
    <w:rsid w:val="00C802FC"/>
    <w:rsid w:val="00C81AC0"/>
    <w:rsid w:val="00C84967"/>
    <w:rsid w:val="00C94836"/>
    <w:rsid w:val="00C950DA"/>
    <w:rsid w:val="00CA2EC6"/>
    <w:rsid w:val="00CA3DEB"/>
    <w:rsid w:val="00CB0164"/>
    <w:rsid w:val="00CC5696"/>
    <w:rsid w:val="00CC5E23"/>
    <w:rsid w:val="00CC6586"/>
    <w:rsid w:val="00CE69A5"/>
    <w:rsid w:val="00D011EC"/>
    <w:rsid w:val="00D02C77"/>
    <w:rsid w:val="00D06F3D"/>
    <w:rsid w:val="00D10335"/>
    <w:rsid w:val="00D16FA4"/>
    <w:rsid w:val="00D23068"/>
    <w:rsid w:val="00D32A34"/>
    <w:rsid w:val="00D42620"/>
    <w:rsid w:val="00D471E5"/>
    <w:rsid w:val="00D57621"/>
    <w:rsid w:val="00D62F8D"/>
    <w:rsid w:val="00D6479F"/>
    <w:rsid w:val="00D7209A"/>
    <w:rsid w:val="00D80020"/>
    <w:rsid w:val="00D85031"/>
    <w:rsid w:val="00D9165F"/>
    <w:rsid w:val="00D92064"/>
    <w:rsid w:val="00D93DBF"/>
    <w:rsid w:val="00D9565F"/>
    <w:rsid w:val="00D9614D"/>
    <w:rsid w:val="00D97664"/>
    <w:rsid w:val="00DA0C53"/>
    <w:rsid w:val="00DA2FBF"/>
    <w:rsid w:val="00DA480D"/>
    <w:rsid w:val="00DA4E60"/>
    <w:rsid w:val="00DA6EEF"/>
    <w:rsid w:val="00DB3C5A"/>
    <w:rsid w:val="00DC2F19"/>
    <w:rsid w:val="00DE2AB6"/>
    <w:rsid w:val="00DF0AFC"/>
    <w:rsid w:val="00E052E6"/>
    <w:rsid w:val="00E078A9"/>
    <w:rsid w:val="00E15586"/>
    <w:rsid w:val="00E218B1"/>
    <w:rsid w:val="00E23AD0"/>
    <w:rsid w:val="00E27187"/>
    <w:rsid w:val="00E3640E"/>
    <w:rsid w:val="00E5766F"/>
    <w:rsid w:val="00E57743"/>
    <w:rsid w:val="00E60699"/>
    <w:rsid w:val="00E734CF"/>
    <w:rsid w:val="00E806B6"/>
    <w:rsid w:val="00E93673"/>
    <w:rsid w:val="00E97995"/>
    <w:rsid w:val="00EA44DF"/>
    <w:rsid w:val="00EA6237"/>
    <w:rsid w:val="00EA6E1A"/>
    <w:rsid w:val="00EB1F38"/>
    <w:rsid w:val="00ED0483"/>
    <w:rsid w:val="00ED1083"/>
    <w:rsid w:val="00ED53E4"/>
    <w:rsid w:val="00EE0E98"/>
    <w:rsid w:val="00EE75FF"/>
    <w:rsid w:val="00F04DEF"/>
    <w:rsid w:val="00F110DA"/>
    <w:rsid w:val="00F21946"/>
    <w:rsid w:val="00F21F95"/>
    <w:rsid w:val="00F3438B"/>
    <w:rsid w:val="00F4067C"/>
    <w:rsid w:val="00F47EB9"/>
    <w:rsid w:val="00F5557B"/>
    <w:rsid w:val="00F57082"/>
    <w:rsid w:val="00F60F53"/>
    <w:rsid w:val="00F625E9"/>
    <w:rsid w:val="00F71CB6"/>
    <w:rsid w:val="00F7575A"/>
    <w:rsid w:val="00F82059"/>
    <w:rsid w:val="00F84BBE"/>
    <w:rsid w:val="00F86E3F"/>
    <w:rsid w:val="00FA6535"/>
    <w:rsid w:val="00FB4E04"/>
    <w:rsid w:val="00FC0E37"/>
    <w:rsid w:val="00FD406D"/>
    <w:rsid w:val="00FD4280"/>
    <w:rsid w:val="00FD798A"/>
    <w:rsid w:val="00FE39E2"/>
    <w:rsid w:val="00FE46A5"/>
    <w:rsid w:val="00FE660D"/>
    <w:rsid w:val="00FF5865"/>
    <w:rsid w:val="00FF5E2E"/>
    <w:rsid w:val="00FF7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0F37C-3E68-491B-941A-C7F202D43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BD5"/>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615E56"/>
    <w:pPr>
      <w:keepNext/>
      <w:widowControl w:val="0"/>
      <w:autoSpaceDE w:val="0"/>
      <w:autoSpaceDN w:val="0"/>
      <w:adjustRightInd w:val="0"/>
      <w:jc w:val="center"/>
      <w:outlineLvl w:val="0"/>
    </w:pPr>
    <w:rPr>
      <w:rFonts w:ascii="Arial" w:hAnsi="Arial" w:cs="Arial"/>
      <w:b/>
      <w:sz w:val="28"/>
      <w:szCs w:val="24"/>
      <w:lang w:val="es-ES"/>
    </w:rPr>
  </w:style>
  <w:style w:type="paragraph" w:styleId="Ttulo4">
    <w:name w:val="heading 4"/>
    <w:basedOn w:val="Normal"/>
    <w:next w:val="Normal"/>
    <w:link w:val="Ttulo4Car"/>
    <w:semiHidden/>
    <w:unhideWhenUsed/>
    <w:qFormat/>
    <w:rsid w:val="00615E56"/>
    <w:pPr>
      <w:keepNext/>
      <w:tabs>
        <w:tab w:val="left" w:pos="0"/>
      </w:tabs>
      <w:overflowPunct w:val="0"/>
      <w:autoSpaceDE w:val="0"/>
      <w:autoSpaceDN w:val="0"/>
      <w:adjustRightInd w:val="0"/>
      <w:jc w:val="center"/>
      <w:outlineLvl w:val="3"/>
    </w:pPr>
    <w:rPr>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562BD5"/>
    <w:pPr>
      <w:tabs>
        <w:tab w:val="center" w:pos="4252"/>
        <w:tab w:val="right" w:pos="8504"/>
      </w:tabs>
    </w:pPr>
  </w:style>
  <w:style w:type="character" w:customStyle="1" w:styleId="PiedepginaCar">
    <w:name w:val="Pie de página Car"/>
    <w:basedOn w:val="Fuentedeprrafopredeter"/>
    <w:link w:val="Piedepgina"/>
    <w:rsid w:val="00562BD5"/>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562BD5"/>
  </w:style>
  <w:style w:type="paragraph" w:styleId="Encabezado">
    <w:name w:val="header"/>
    <w:basedOn w:val="Normal"/>
    <w:link w:val="EncabezadoCar"/>
    <w:rsid w:val="00562BD5"/>
    <w:pPr>
      <w:tabs>
        <w:tab w:val="center" w:pos="4252"/>
        <w:tab w:val="right" w:pos="8504"/>
      </w:tabs>
    </w:pPr>
  </w:style>
  <w:style w:type="character" w:customStyle="1" w:styleId="EncabezadoCar">
    <w:name w:val="Encabezado Car"/>
    <w:basedOn w:val="Fuentedeprrafopredeter"/>
    <w:link w:val="Encabezado"/>
    <w:rsid w:val="00562BD5"/>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562BD5"/>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562BD5"/>
    <w:pPr>
      <w:ind w:left="708"/>
    </w:pPr>
  </w:style>
  <w:style w:type="paragraph" w:styleId="Sinespaciado">
    <w:name w:val="No Spacing"/>
    <w:link w:val="SinespaciadoCar"/>
    <w:uiPriority w:val="1"/>
    <w:qFormat/>
    <w:rsid w:val="00562BD5"/>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62BD5"/>
    <w:pPr>
      <w:spacing w:before="100" w:beforeAutospacing="1" w:after="100" w:afterAutospacing="1"/>
    </w:pPr>
    <w:rPr>
      <w:szCs w:val="24"/>
      <w:lang w:val="es-ES"/>
    </w:rPr>
  </w:style>
  <w:style w:type="paragraph" w:customStyle="1" w:styleId="Textoindependiente31">
    <w:name w:val="Texto independiente 31"/>
    <w:basedOn w:val="Normal"/>
    <w:rsid w:val="00562BD5"/>
    <w:pPr>
      <w:spacing w:line="360" w:lineRule="auto"/>
      <w:jc w:val="both"/>
    </w:pPr>
    <w:rPr>
      <w:rFonts w:ascii="Arial" w:hAnsi="Arial"/>
      <w:sz w:val="28"/>
    </w:rPr>
  </w:style>
  <w:style w:type="character" w:customStyle="1" w:styleId="apple-converted-space">
    <w:name w:val="apple-converted-space"/>
    <w:basedOn w:val="Fuentedeprrafopredeter"/>
    <w:rsid w:val="00562BD5"/>
  </w:style>
  <w:style w:type="paragraph" w:styleId="Textoindependiente">
    <w:name w:val="Body Text"/>
    <w:basedOn w:val="Normal"/>
    <w:link w:val="TextoindependienteCar"/>
    <w:unhideWhenUsed/>
    <w:rsid w:val="00562BD5"/>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562BD5"/>
    <w:rPr>
      <w:rFonts w:ascii="Arial" w:eastAsia="Times New Roman" w:hAnsi="Arial" w:cs="Times New Roman"/>
      <w:sz w:val="26"/>
      <w:szCs w:val="20"/>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562BD5"/>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562BD5"/>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562BD5"/>
    <w:rPr>
      <w:vertAlign w:val="superscript"/>
    </w:rPr>
  </w:style>
  <w:style w:type="paragraph" w:customStyle="1" w:styleId="Prrafodelista2">
    <w:name w:val="Párrafo de lista2"/>
    <w:basedOn w:val="Normal"/>
    <w:rsid w:val="00562BD5"/>
    <w:pPr>
      <w:spacing w:after="200" w:line="276" w:lineRule="auto"/>
      <w:ind w:left="720"/>
      <w:contextualSpacing/>
    </w:pPr>
    <w:rPr>
      <w:rFonts w:ascii="Calibri" w:hAnsi="Calibri"/>
      <w:sz w:val="22"/>
      <w:szCs w:val="22"/>
      <w:lang w:val="es-CO" w:eastAsia="en-US"/>
    </w:rPr>
  </w:style>
  <w:style w:type="character" w:styleId="Hipervnculo">
    <w:name w:val="Hyperlink"/>
    <w:basedOn w:val="Fuentedeprrafopredeter"/>
    <w:uiPriority w:val="99"/>
    <w:semiHidden/>
    <w:unhideWhenUsed/>
    <w:rsid w:val="00A523E7"/>
    <w:rPr>
      <w:color w:val="0000FF"/>
      <w:u w:val="single"/>
    </w:rPr>
  </w:style>
  <w:style w:type="paragraph" w:styleId="Subttulo">
    <w:name w:val="Subtitle"/>
    <w:basedOn w:val="Normal"/>
    <w:next w:val="Normal"/>
    <w:link w:val="SubttuloCar"/>
    <w:uiPriority w:val="11"/>
    <w:qFormat/>
    <w:rsid w:val="00F625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F625E9"/>
    <w:rPr>
      <w:rFonts w:eastAsiaTheme="minorEastAsia"/>
      <w:color w:val="5A5A5A" w:themeColor="text1" w:themeTint="A5"/>
      <w:spacing w:val="15"/>
      <w:lang w:val="es-ES_tradnl" w:eastAsia="es-ES"/>
    </w:rPr>
  </w:style>
  <w:style w:type="paragraph" w:styleId="Textodeglobo">
    <w:name w:val="Balloon Text"/>
    <w:basedOn w:val="Normal"/>
    <w:link w:val="TextodegloboCar"/>
    <w:uiPriority w:val="99"/>
    <w:semiHidden/>
    <w:unhideWhenUsed/>
    <w:rsid w:val="000B632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B6329"/>
    <w:rPr>
      <w:rFonts w:ascii="Segoe UI" w:eastAsia="Times New Roman" w:hAnsi="Segoe UI" w:cs="Segoe UI"/>
      <w:sz w:val="18"/>
      <w:szCs w:val="18"/>
      <w:lang w:val="es-ES_tradnl" w:eastAsia="es-ES"/>
    </w:rPr>
  </w:style>
  <w:style w:type="character" w:customStyle="1" w:styleId="SinespaciadoCar">
    <w:name w:val="Sin espaciado Car"/>
    <w:link w:val="Sinespaciado"/>
    <w:uiPriority w:val="1"/>
    <w:locked/>
    <w:rsid w:val="009E72BA"/>
    <w:rPr>
      <w:rFonts w:ascii="Times New Roman" w:eastAsia="Times New Roman" w:hAnsi="Times New Roman" w:cs="Times New Roman"/>
      <w:sz w:val="24"/>
      <w:szCs w:val="20"/>
      <w:lang w:val="es-ES_tradnl" w:eastAsia="es-ES"/>
    </w:rPr>
  </w:style>
  <w:style w:type="character" w:customStyle="1" w:styleId="Ttulo1Car">
    <w:name w:val="Título 1 Car"/>
    <w:basedOn w:val="Fuentedeprrafopredeter"/>
    <w:link w:val="Ttulo1"/>
    <w:rsid w:val="00615E56"/>
    <w:rPr>
      <w:rFonts w:ascii="Arial" w:eastAsia="Times New Roman" w:hAnsi="Arial" w:cs="Arial"/>
      <w:b/>
      <w:sz w:val="28"/>
      <w:szCs w:val="24"/>
      <w:lang w:eastAsia="es-ES"/>
    </w:rPr>
  </w:style>
  <w:style w:type="character" w:customStyle="1" w:styleId="Ttulo4Car">
    <w:name w:val="Título 4 Car"/>
    <w:basedOn w:val="Fuentedeprrafopredeter"/>
    <w:link w:val="Ttulo4"/>
    <w:semiHidden/>
    <w:rsid w:val="00615E56"/>
    <w:rPr>
      <w:rFonts w:ascii="Times New Roman" w:eastAsia="Times New Roman" w:hAnsi="Times New Roman" w:cs="Times New Roman"/>
      <w:b/>
      <w:sz w:val="24"/>
      <w:szCs w:val="20"/>
      <w:lang w:eastAsia="es-ES"/>
    </w:rPr>
  </w:style>
  <w:style w:type="paragraph" w:styleId="Puesto">
    <w:name w:val="Title"/>
    <w:basedOn w:val="Normal"/>
    <w:link w:val="PuestoCar"/>
    <w:qFormat/>
    <w:rsid w:val="00615E56"/>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615E56"/>
    <w:rPr>
      <w:rFonts w:ascii="Arial" w:eastAsia="Times New Roman" w:hAnsi="Arial" w:cs="Arial"/>
      <w:b/>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2479">
      <w:bodyDiv w:val="1"/>
      <w:marLeft w:val="0"/>
      <w:marRight w:val="0"/>
      <w:marTop w:val="0"/>
      <w:marBottom w:val="0"/>
      <w:divBdr>
        <w:top w:val="none" w:sz="0" w:space="0" w:color="auto"/>
        <w:left w:val="none" w:sz="0" w:space="0" w:color="auto"/>
        <w:bottom w:val="none" w:sz="0" w:space="0" w:color="auto"/>
        <w:right w:val="none" w:sz="0" w:space="0" w:color="auto"/>
      </w:divBdr>
    </w:div>
    <w:div w:id="892814642">
      <w:bodyDiv w:val="1"/>
      <w:marLeft w:val="0"/>
      <w:marRight w:val="0"/>
      <w:marTop w:val="0"/>
      <w:marBottom w:val="0"/>
      <w:divBdr>
        <w:top w:val="none" w:sz="0" w:space="0" w:color="auto"/>
        <w:left w:val="none" w:sz="0" w:space="0" w:color="auto"/>
        <w:bottom w:val="none" w:sz="0" w:space="0" w:color="auto"/>
        <w:right w:val="none" w:sz="0" w:space="0" w:color="auto"/>
      </w:divBdr>
    </w:div>
    <w:div w:id="1307082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65C8-6B7D-4D72-8006-B9D7E333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4376</Words>
  <Characters>24070</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4</cp:revision>
  <cp:lastPrinted>2018-09-27T20:50:00Z</cp:lastPrinted>
  <dcterms:created xsi:type="dcterms:W3CDTF">2018-09-27T20:50:00Z</dcterms:created>
  <dcterms:modified xsi:type="dcterms:W3CDTF">2018-12-07T16:32:00Z</dcterms:modified>
</cp:coreProperties>
</file>