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2C" w:rsidRPr="00BC6711" w:rsidRDefault="0086382C" w:rsidP="0086382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6382C" w:rsidRDefault="0086382C" w:rsidP="0086382C">
      <w:pPr>
        <w:jc w:val="both"/>
        <w:rPr>
          <w:rFonts w:ascii="Arial" w:hAnsi="Arial" w:cs="Arial"/>
          <w:b/>
        </w:rPr>
      </w:pPr>
    </w:p>
    <w:p w:rsidR="0086382C" w:rsidRPr="0086382C" w:rsidRDefault="0086382C" w:rsidP="0086382C">
      <w:pPr>
        <w:jc w:val="both"/>
        <w:rPr>
          <w:rFonts w:ascii="Arial" w:hAnsi="Arial" w:cs="Arial"/>
          <w:sz w:val="20"/>
        </w:rPr>
      </w:pPr>
      <w:r w:rsidRPr="0086382C">
        <w:rPr>
          <w:rFonts w:ascii="Arial" w:hAnsi="Arial" w:cs="Arial"/>
          <w:sz w:val="20"/>
        </w:rPr>
        <w:t xml:space="preserve">Providencia: </w:t>
      </w:r>
      <w:r w:rsidRPr="0086382C">
        <w:rPr>
          <w:rFonts w:ascii="Arial" w:hAnsi="Arial" w:cs="Arial"/>
          <w:sz w:val="20"/>
        </w:rPr>
        <w:tab/>
      </w:r>
      <w:r w:rsidRPr="0086382C">
        <w:rPr>
          <w:rFonts w:ascii="Arial" w:hAnsi="Arial" w:cs="Arial"/>
          <w:sz w:val="20"/>
        </w:rPr>
        <w:tab/>
        <w:t>Sentencia de Segunda Instancia, 10 de octubre de 2018</w:t>
      </w:r>
    </w:p>
    <w:p w:rsidR="0086382C" w:rsidRPr="0086382C" w:rsidRDefault="0086382C" w:rsidP="0086382C">
      <w:pPr>
        <w:jc w:val="both"/>
        <w:rPr>
          <w:rFonts w:ascii="Arial" w:hAnsi="Arial" w:cs="Arial"/>
          <w:sz w:val="20"/>
        </w:rPr>
      </w:pPr>
      <w:r w:rsidRPr="0086382C">
        <w:rPr>
          <w:rFonts w:ascii="Arial" w:hAnsi="Arial" w:cs="Arial"/>
          <w:sz w:val="20"/>
        </w:rPr>
        <w:t>Radicación No:</w:t>
      </w:r>
      <w:r w:rsidR="007508D7">
        <w:rPr>
          <w:rFonts w:ascii="Arial" w:hAnsi="Arial" w:cs="Arial"/>
          <w:sz w:val="20"/>
        </w:rPr>
        <w:tab/>
      </w:r>
      <w:r w:rsidRPr="0086382C">
        <w:rPr>
          <w:rFonts w:ascii="Arial" w:hAnsi="Arial" w:cs="Arial"/>
          <w:sz w:val="20"/>
        </w:rPr>
        <w:tab/>
        <w:t>66001-31-05-004-2016-00288-01</w:t>
      </w:r>
    </w:p>
    <w:p w:rsidR="0086382C" w:rsidRPr="0086382C" w:rsidRDefault="0086382C" w:rsidP="0086382C">
      <w:pPr>
        <w:jc w:val="both"/>
        <w:rPr>
          <w:rFonts w:ascii="Arial" w:hAnsi="Arial" w:cs="Arial"/>
          <w:sz w:val="20"/>
        </w:rPr>
      </w:pPr>
      <w:r w:rsidRPr="0086382C">
        <w:rPr>
          <w:rFonts w:ascii="Arial" w:hAnsi="Arial" w:cs="Arial"/>
          <w:sz w:val="20"/>
        </w:rPr>
        <w:t xml:space="preserve">Proceso: </w:t>
      </w:r>
      <w:r w:rsidRPr="0086382C">
        <w:rPr>
          <w:rFonts w:ascii="Arial" w:hAnsi="Arial" w:cs="Arial"/>
          <w:sz w:val="20"/>
        </w:rPr>
        <w:tab/>
      </w:r>
      <w:r w:rsidRPr="0086382C">
        <w:rPr>
          <w:rFonts w:ascii="Arial" w:hAnsi="Arial" w:cs="Arial"/>
          <w:sz w:val="20"/>
        </w:rPr>
        <w:tab/>
        <w:t>Ordinario Laboral</w:t>
      </w:r>
    </w:p>
    <w:p w:rsidR="0086382C" w:rsidRPr="0086382C" w:rsidRDefault="0086382C" w:rsidP="0086382C">
      <w:pPr>
        <w:jc w:val="both"/>
        <w:rPr>
          <w:rFonts w:ascii="Arial" w:hAnsi="Arial" w:cs="Arial"/>
          <w:sz w:val="20"/>
        </w:rPr>
      </w:pPr>
      <w:r w:rsidRPr="0086382C">
        <w:rPr>
          <w:rFonts w:ascii="Arial" w:hAnsi="Arial" w:cs="Arial"/>
          <w:sz w:val="20"/>
        </w:rPr>
        <w:t>Demandante:</w:t>
      </w:r>
      <w:r>
        <w:rPr>
          <w:rFonts w:ascii="Arial" w:hAnsi="Arial" w:cs="Arial"/>
          <w:sz w:val="20"/>
        </w:rPr>
        <w:tab/>
      </w:r>
      <w:r w:rsidRPr="0086382C">
        <w:rPr>
          <w:rFonts w:ascii="Arial" w:hAnsi="Arial" w:cs="Arial"/>
          <w:sz w:val="20"/>
        </w:rPr>
        <w:tab/>
      </w:r>
      <w:r>
        <w:rPr>
          <w:rFonts w:ascii="Arial" w:hAnsi="Arial" w:cs="Arial"/>
          <w:sz w:val="20"/>
        </w:rPr>
        <w:t>Nubia Ospina Patiño</w:t>
      </w:r>
    </w:p>
    <w:p w:rsidR="0086382C" w:rsidRPr="0086382C" w:rsidRDefault="0086382C" w:rsidP="0086382C">
      <w:pPr>
        <w:jc w:val="both"/>
        <w:rPr>
          <w:rFonts w:ascii="Arial" w:hAnsi="Arial" w:cs="Arial"/>
          <w:sz w:val="20"/>
        </w:rPr>
      </w:pPr>
      <w:r w:rsidRPr="0086382C">
        <w:rPr>
          <w:rFonts w:ascii="Arial" w:hAnsi="Arial" w:cs="Arial"/>
          <w:sz w:val="20"/>
        </w:rPr>
        <w:t>Demandado:</w:t>
      </w:r>
      <w:r w:rsidRPr="0086382C">
        <w:rPr>
          <w:rFonts w:ascii="Arial" w:hAnsi="Arial" w:cs="Arial"/>
          <w:sz w:val="20"/>
        </w:rPr>
        <w:tab/>
      </w:r>
      <w:r w:rsidRPr="0086382C">
        <w:rPr>
          <w:rFonts w:ascii="Arial" w:hAnsi="Arial" w:cs="Arial"/>
          <w:sz w:val="20"/>
        </w:rPr>
        <w:tab/>
        <w:t>Colpensiones, Protección S.A. y Porvenir S.A.</w:t>
      </w:r>
    </w:p>
    <w:p w:rsidR="0086382C" w:rsidRPr="0086382C" w:rsidRDefault="0086382C" w:rsidP="0086382C">
      <w:pPr>
        <w:jc w:val="both"/>
        <w:rPr>
          <w:rFonts w:ascii="Arial" w:hAnsi="Arial" w:cs="Arial"/>
          <w:sz w:val="20"/>
        </w:rPr>
      </w:pPr>
      <w:r w:rsidRPr="0086382C">
        <w:rPr>
          <w:rFonts w:ascii="Arial" w:hAnsi="Arial" w:cs="Arial"/>
          <w:sz w:val="20"/>
        </w:rPr>
        <w:t>Juzgado de origen:</w:t>
      </w:r>
      <w:r w:rsidRPr="0086382C">
        <w:rPr>
          <w:rFonts w:ascii="Arial" w:hAnsi="Arial" w:cs="Arial"/>
          <w:sz w:val="20"/>
        </w:rPr>
        <w:tab/>
        <w:t>Cuarto Laboral del Circuito de Pereira.</w:t>
      </w:r>
    </w:p>
    <w:p w:rsidR="0086382C" w:rsidRPr="0086382C" w:rsidRDefault="0086382C" w:rsidP="0086382C">
      <w:pPr>
        <w:jc w:val="both"/>
        <w:rPr>
          <w:rFonts w:ascii="Arial" w:hAnsi="Arial" w:cs="Arial"/>
          <w:sz w:val="20"/>
        </w:rPr>
      </w:pPr>
      <w:r w:rsidRPr="0086382C">
        <w:rPr>
          <w:rFonts w:ascii="Arial" w:hAnsi="Arial" w:cs="Arial"/>
          <w:sz w:val="20"/>
        </w:rPr>
        <w:t>Magistrado Ponente:</w:t>
      </w:r>
      <w:r w:rsidRPr="0086382C">
        <w:rPr>
          <w:rFonts w:ascii="Arial" w:hAnsi="Arial" w:cs="Arial"/>
          <w:sz w:val="20"/>
        </w:rPr>
        <w:tab/>
        <w:t>Francisco Javier Tamayo Tabares.</w:t>
      </w:r>
    </w:p>
    <w:p w:rsidR="0086382C" w:rsidRDefault="0086382C" w:rsidP="0086382C">
      <w:pPr>
        <w:jc w:val="both"/>
        <w:rPr>
          <w:rFonts w:ascii="Arial" w:hAnsi="Arial" w:cs="Arial"/>
          <w:sz w:val="20"/>
        </w:rPr>
      </w:pPr>
    </w:p>
    <w:p w:rsidR="007508D7" w:rsidRDefault="007508D7" w:rsidP="007508D7">
      <w:pPr>
        <w:autoSpaceDE w:val="0"/>
        <w:autoSpaceDN w:val="0"/>
        <w:adjustRightInd w:val="0"/>
        <w:jc w:val="both"/>
        <w:rPr>
          <w:rFonts w:ascii="Arial" w:hAnsi="Arial" w:cs="Arial"/>
          <w:b/>
          <w:bCs/>
          <w:sz w:val="20"/>
          <w:szCs w:val="18"/>
        </w:rPr>
      </w:pPr>
      <w:r w:rsidRPr="003C454D">
        <w:rPr>
          <w:rFonts w:ascii="Arial" w:hAnsi="Arial" w:cs="Arial"/>
          <w:b/>
          <w:bCs/>
          <w:sz w:val="20"/>
          <w:szCs w:val="18"/>
          <w:u w:val="single"/>
        </w:rPr>
        <w:t>Temas:</w:t>
      </w:r>
      <w:r>
        <w:rPr>
          <w:rFonts w:ascii="Arial" w:hAnsi="Arial" w:cs="Arial"/>
          <w:b/>
          <w:bCs/>
          <w:sz w:val="20"/>
          <w:szCs w:val="18"/>
        </w:rPr>
        <w:tab/>
      </w:r>
      <w:r w:rsidRPr="003C454D">
        <w:rPr>
          <w:rFonts w:ascii="Arial" w:hAnsi="Arial" w:cs="Arial"/>
          <w:b/>
          <w:bCs/>
          <w:sz w:val="20"/>
          <w:szCs w:val="18"/>
        </w:rPr>
        <w:tab/>
      </w:r>
      <w:r>
        <w:rPr>
          <w:rFonts w:ascii="Arial" w:hAnsi="Arial" w:cs="Arial"/>
          <w:b/>
          <w:bCs/>
          <w:sz w:val="20"/>
          <w:szCs w:val="18"/>
        </w:rPr>
        <w:t xml:space="preserve">TRASLADO DE RÉGIMEN PENSIONAL / INEFICACIA / </w:t>
      </w:r>
      <w:r w:rsidR="00976F74">
        <w:rPr>
          <w:rFonts w:ascii="Arial" w:hAnsi="Arial" w:cs="Arial"/>
          <w:b/>
          <w:bCs/>
          <w:sz w:val="20"/>
          <w:szCs w:val="18"/>
        </w:rPr>
        <w:t xml:space="preserve">BENEFICIARIO </w:t>
      </w:r>
      <w:r w:rsidR="00BD34C2">
        <w:rPr>
          <w:rFonts w:ascii="Arial" w:hAnsi="Arial" w:cs="Arial"/>
          <w:b/>
          <w:bCs/>
          <w:sz w:val="20"/>
          <w:szCs w:val="18"/>
        </w:rPr>
        <w:t xml:space="preserve">RÉGIMEN DE TRANSICIÓN / </w:t>
      </w:r>
      <w:r>
        <w:rPr>
          <w:rFonts w:ascii="Arial" w:hAnsi="Arial" w:cs="Arial"/>
          <w:b/>
          <w:bCs/>
          <w:sz w:val="20"/>
          <w:szCs w:val="18"/>
        </w:rPr>
        <w:t>DEBER DE INFORMACIÓN / REQUISITOS /</w:t>
      </w:r>
      <w:r w:rsidR="00BD34C2">
        <w:rPr>
          <w:rFonts w:ascii="Arial" w:hAnsi="Arial" w:cs="Arial"/>
          <w:b/>
          <w:bCs/>
          <w:sz w:val="20"/>
          <w:szCs w:val="18"/>
        </w:rPr>
        <w:t xml:space="preserve"> </w:t>
      </w:r>
      <w:r>
        <w:rPr>
          <w:rFonts w:ascii="Arial" w:hAnsi="Arial" w:cs="Arial"/>
          <w:b/>
          <w:bCs/>
          <w:sz w:val="20"/>
          <w:szCs w:val="18"/>
        </w:rPr>
        <w:t>CARGA PROBATORIA INCUMBE AL FONDO DE PENSIONES.</w:t>
      </w:r>
    </w:p>
    <w:p w:rsidR="00DB5DB5" w:rsidRPr="00BD34C2" w:rsidRDefault="00DB5DB5" w:rsidP="00BD34C2">
      <w:pPr>
        <w:jc w:val="both"/>
        <w:rPr>
          <w:rFonts w:ascii="Arial" w:hAnsi="Arial" w:cs="Arial"/>
          <w:sz w:val="20"/>
        </w:rPr>
      </w:pPr>
    </w:p>
    <w:p w:rsidR="00DB5DB5" w:rsidRPr="00BD34C2" w:rsidRDefault="00DB5DB5" w:rsidP="00BD34C2">
      <w:pPr>
        <w:jc w:val="both"/>
        <w:rPr>
          <w:rFonts w:ascii="Arial" w:hAnsi="Arial" w:cs="Arial"/>
          <w:sz w:val="20"/>
        </w:rPr>
      </w:pPr>
      <w:r w:rsidRPr="00BD34C2">
        <w:rPr>
          <w:rFonts w:ascii="Arial" w:hAnsi="Arial" w:cs="Arial"/>
          <w:sz w:val="20"/>
        </w:rPr>
        <w:t>… no es objeto de discusión que el natalicio de la actora se dio el 26 de enero de 1954, por lo que a la entrada en vigencia del nuevo sistema general de pensiones –1º de abril de 1994</w:t>
      </w:r>
      <w:r w:rsidR="002F1FAA">
        <w:rPr>
          <w:rFonts w:ascii="Arial" w:hAnsi="Arial" w:cs="Arial"/>
          <w:sz w:val="20"/>
        </w:rPr>
        <w:t>–</w:t>
      </w:r>
      <w:r w:rsidRPr="00BD34C2">
        <w:rPr>
          <w:rFonts w:ascii="Arial" w:hAnsi="Arial" w:cs="Arial"/>
          <w:sz w:val="20"/>
        </w:rPr>
        <w:t xml:space="preserve"> contaba con 40 años de edad, de modo que estaba amparada por el régimen de transición previsto en el artículo 36 de la Ley 100 de 1993. Así mismo, que el 12 de diciembre de 1996, se trasladó al régimen de ahorro individual, a través de la afiliación a Colmena </w:t>
      </w:r>
      <w:proofErr w:type="spellStart"/>
      <w:r w:rsidRPr="00BD34C2">
        <w:rPr>
          <w:rFonts w:ascii="Arial" w:hAnsi="Arial" w:cs="Arial"/>
          <w:sz w:val="20"/>
        </w:rPr>
        <w:t>AIG</w:t>
      </w:r>
      <w:proofErr w:type="spellEnd"/>
      <w:r w:rsidRPr="00BD34C2">
        <w:rPr>
          <w:rFonts w:ascii="Arial" w:hAnsi="Arial" w:cs="Arial"/>
          <w:sz w:val="20"/>
        </w:rPr>
        <w:t xml:space="preserve"> hoy Protección. </w:t>
      </w:r>
    </w:p>
    <w:p w:rsidR="00DB5DB5" w:rsidRPr="00BD34C2" w:rsidRDefault="00DB5DB5" w:rsidP="00BD34C2">
      <w:pPr>
        <w:jc w:val="both"/>
        <w:rPr>
          <w:rFonts w:ascii="Arial" w:hAnsi="Arial" w:cs="Arial"/>
          <w:sz w:val="20"/>
        </w:rPr>
      </w:pPr>
    </w:p>
    <w:p w:rsidR="00845491" w:rsidRPr="00BD34C2" w:rsidRDefault="00DB5DB5" w:rsidP="00BD34C2">
      <w:pPr>
        <w:jc w:val="both"/>
        <w:rPr>
          <w:rFonts w:ascii="Arial" w:hAnsi="Arial" w:cs="Arial"/>
          <w:sz w:val="20"/>
        </w:rPr>
      </w:pPr>
      <w:r w:rsidRPr="00BD34C2">
        <w:rPr>
          <w:rFonts w:ascii="Arial" w:hAnsi="Arial" w:cs="Arial"/>
          <w:sz w:val="20"/>
        </w:rPr>
        <w:t xml:space="preserve">En ese orden, le correspondía a la administradora de pensiones Protección </w:t>
      </w:r>
      <w:proofErr w:type="spellStart"/>
      <w:r w:rsidRPr="00BD34C2">
        <w:rPr>
          <w:rFonts w:ascii="Arial" w:hAnsi="Arial" w:cs="Arial"/>
          <w:sz w:val="20"/>
        </w:rPr>
        <w:t>S.A</w:t>
      </w:r>
      <w:proofErr w:type="spellEnd"/>
      <w:r w:rsidRPr="00BD34C2">
        <w:rPr>
          <w:rFonts w:ascii="Arial" w:hAnsi="Arial" w:cs="Arial"/>
          <w:sz w:val="20"/>
        </w:rPr>
        <w:t xml:space="preserve">, a cuyo cargo estaba el deber de suministrar la información suficiente y completa a la afiliada, acerca de la implicaciones del cambio de régimen pensional, demostrar la prueba de la diligencia y cuidado, so pena de calificarse de ineficaz dicho tránsito, en los términos de los artículos: 13,  literal b), 271 y 272 de la Ley 100/93, en armonía con el </w:t>
      </w:r>
      <w:r w:rsidR="00845491" w:rsidRPr="00BD34C2">
        <w:rPr>
          <w:rFonts w:ascii="Arial" w:hAnsi="Arial" w:cs="Arial"/>
          <w:sz w:val="20"/>
        </w:rPr>
        <w:t>1603, 1604 del C.C</w:t>
      </w:r>
      <w:r w:rsidRPr="00BD34C2">
        <w:rPr>
          <w:rFonts w:ascii="Arial" w:hAnsi="Arial" w:cs="Arial"/>
          <w:sz w:val="20"/>
        </w:rPr>
        <w:t>. y  897 del Código de Comercio, por cuanto como lo tiene decantado el órgano de cierre de la especialidad laboral, desde su pronunciamiento del 9 de septiembre de 2008, radicación 31989, las administradoras de pensiones están obligadas</w:t>
      </w:r>
      <w:r w:rsidR="00845491" w:rsidRPr="00BD34C2">
        <w:rPr>
          <w:rFonts w:ascii="Arial" w:hAnsi="Arial" w:cs="Arial"/>
          <w:sz w:val="20"/>
        </w:rPr>
        <w:t xml:space="preserve">, entre otras cosas: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00845491" w:rsidRPr="00BD34C2">
        <w:rPr>
          <w:rFonts w:ascii="Arial" w:hAnsi="Arial" w:cs="Arial"/>
          <w:sz w:val="20"/>
          <w:u w:val="single"/>
        </w:rPr>
        <w:t>se ha de estimar con una vara de rigor superior a la que se utiliza frente a las obligaciones entre particulares</w:t>
      </w:r>
      <w:r w:rsidR="00845491" w:rsidRPr="00BD34C2">
        <w:rPr>
          <w:rFonts w:ascii="Arial" w:hAnsi="Arial" w:cs="Arial"/>
          <w:sz w:val="20"/>
        </w:rPr>
        <w:t>”. (</w:t>
      </w:r>
      <w:proofErr w:type="spellStart"/>
      <w:r w:rsidR="00845491" w:rsidRPr="00BD34C2">
        <w:rPr>
          <w:rFonts w:ascii="Arial" w:hAnsi="Arial" w:cs="Arial"/>
          <w:sz w:val="20"/>
        </w:rPr>
        <w:t>Sublíneas</w:t>
      </w:r>
      <w:proofErr w:type="spellEnd"/>
      <w:r w:rsidR="00845491" w:rsidRPr="00BD34C2">
        <w:rPr>
          <w:rFonts w:ascii="Arial" w:hAnsi="Arial" w:cs="Arial"/>
          <w:sz w:val="20"/>
        </w:rPr>
        <w:t xml:space="preserve"> fuera del texto)</w:t>
      </w:r>
    </w:p>
    <w:p w:rsidR="00845491" w:rsidRPr="00BD34C2" w:rsidRDefault="00845491" w:rsidP="00BD34C2">
      <w:pPr>
        <w:jc w:val="both"/>
        <w:rPr>
          <w:rFonts w:ascii="Arial" w:hAnsi="Arial" w:cs="Arial"/>
          <w:sz w:val="20"/>
        </w:rPr>
      </w:pPr>
    </w:p>
    <w:p w:rsidR="00845491" w:rsidRPr="00BD34C2" w:rsidRDefault="00845491" w:rsidP="00BD34C2">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845491" w:rsidRPr="00BD34C2" w:rsidRDefault="00845491" w:rsidP="00BD34C2">
      <w:pPr>
        <w:jc w:val="both"/>
        <w:rPr>
          <w:rFonts w:ascii="Arial" w:hAnsi="Arial" w:cs="Arial"/>
          <w:sz w:val="20"/>
        </w:rPr>
      </w:pPr>
    </w:p>
    <w:p w:rsidR="00845491" w:rsidRPr="00BD34C2" w:rsidRDefault="00845491" w:rsidP="00BD34C2">
      <w:pPr>
        <w:jc w:val="both"/>
        <w:rPr>
          <w:rFonts w:ascii="Arial" w:hAnsi="Arial" w:cs="Arial"/>
          <w:sz w:val="20"/>
        </w:rPr>
      </w:pPr>
      <w:r w:rsidRPr="00BD34C2">
        <w:rPr>
          <w:rFonts w:ascii="Arial" w:hAnsi="Arial" w:cs="Arial"/>
          <w:sz w:val="20"/>
        </w:rPr>
        <w:t>“La información debe comprender todas las etapas del proceso, desde la antesala de la afiliación hasta la determinación de las condiciones para el disfrute pensional</w:t>
      </w:r>
      <w:r w:rsidR="00BD34C2" w:rsidRPr="00BD34C2">
        <w:rPr>
          <w:rFonts w:ascii="Arial" w:hAnsi="Arial" w:cs="Arial"/>
          <w:sz w:val="20"/>
        </w:rPr>
        <w:t>…</w:t>
      </w:r>
      <w:r w:rsidRPr="00BD34C2">
        <w:rPr>
          <w:rFonts w:ascii="Arial" w:hAnsi="Arial" w:cs="Arial"/>
          <w:sz w:val="20"/>
        </w:rPr>
        <w:t xml:space="preserve"> </w:t>
      </w:r>
    </w:p>
    <w:p w:rsidR="00845491" w:rsidRPr="00BD34C2" w:rsidRDefault="00845491" w:rsidP="00BD34C2">
      <w:pPr>
        <w:jc w:val="both"/>
        <w:rPr>
          <w:rFonts w:ascii="Arial" w:hAnsi="Arial" w:cs="Arial"/>
          <w:sz w:val="20"/>
        </w:rPr>
      </w:pPr>
    </w:p>
    <w:p w:rsidR="007508D7" w:rsidRPr="00BD34C2" w:rsidRDefault="00845491" w:rsidP="00845491">
      <w:pPr>
        <w:jc w:val="both"/>
        <w:rPr>
          <w:rFonts w:ascii="Arial" w:hAnsi="Arial" w:cs="Arial"/>
          <w:sz w:val="20"/>
        </w:rPr>
      </w:pPr>
      <w:r w:rsidRPr="00BD34C2">
        <w:rPr>
          <w:rFonts w:ascii="Arial" w:hAnsi="Arial" w:cs="Arial"/>
          <w:sz w:val="20"/>
        </w:rPr>
        <w:t>Además, expuso que:</w:t>
      </w:r>
      <w:r w:rsidR="00BD34C2">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00BD34C2" w:rsidRPr="00BD34C2">
        <w:rPr>
          <w:rFonts w:ascii="Arial" w:hAnsi="Arial" w:cs="Arial"/>
          <w:sz w:val="20"/>
        </w:rPr>
        <w:t xml:space="preserve"> (…)</w:t>
      </w:r>
    </w:p>
    <w:p w:rsidR="00BD34C2" w:rsidRPr="00BD34C2" w:rsidRDefault="00BD34C2" w:rsidP="00845491">
      <w:pPr>
        <w:jc w:val="both"/>
        <w:rPr>
          <w:rFonts w:ascii="Arial" w:hAnsi="Arial" w:cs="Arial"/>
          <w:sz w:val="20"/>
        </w:rPr>
      </w:pPr>
    </w:p>
    <w:p w:rsidR="00BD34C2" w:rsidRPr="00BD34C2" w:rsidRDefault="00BD34C2" w:rsidP="00BD34C2">
      <w:pPr>
        <w:jc w:val="both"/>
        <w:rPr>
          <w:rFonts w:ascii="Arial" w:hAnsi="Arial" w:cs="Arial"/>
          <w:sz w:val="20"/>
        </w:rPr>
      </w:pPr>
      <w:r w:rsidRPr="00BD34C2">
        <w:rPr>
          <w:rFonts w:ascii="Arial" w:hAnsi="Arial" w:cs="Arial"/>
          <w:sz w:val="20"/>
        </w:rPr>
        <w:t xml:space="preserve">Luego entonces, se concluye que la administradora del fondo privado incumplió la carga que le correspondía, de acreditar la existencia de una decisión informada a la actora, acerca de las implicaciones del traslado de régimen pensional, ante el hecho indubitable de pertenecer al contingente de personas cobijadas con el régimen de transición; por lo que la afiliación no puede considerarse válida y tampoco surte ningún efecto jurídico. </w:t>
      </w:r>
    </w:p>
    <w:p w:rsidR="00BD34C2" w:rsidRDefault="00BD34C2" w:rsidP="00845491">
      <w:pPr>
        <w:jc w:val="both"/>
        <w:rPr>
          <w:rFonts w:ascii="Arial" w:hAnsi="Arial" w:cs="Arial"/>
          <w:sz w:val="20"/>
        </w:rPr>
      </w:pPr>
    </w:p>
    <w:p w:rsidR="007508D7" w:rsidRPr="00976F74" w:rsidRDefault="00976F74" w:rsidP="0086382C">
      <w:pPr>
        <w:jc w:val="both"/>
        <w:rPr>
          <w:rFonts w:ascii="Arial" w:hAnsi="Arial" w:cs="Arial"/>
          <w:b/>
          <w:color w:val="FF0000"/>
          <w:sz w:val="20"/>
        </w:rPr>
      </w:pPr>
      <w:r w:rsidRPr="00976F74">
        <w:rPr>
          <w:rFonts w:ascii="Arial" w:hAnsi="Arial" w:cs="Arial"/>
          <w:b/>
          <w:color w:val="FF0000"/>
          <w:sz w:val="20"/>
        </w:rPr>
        <w:t>SALVAMENTO DE VOTO: DOCTOR JULIO CÉSAR SALAZAR MUÑOZ</w:t>
      </w:r>
    </w:p>
    <w:p w:rsidR="00DB5DB5" w:rsidRDefault="00DB5DB5" w:rsidP="0086382C">
      <w:pPr>
        <w:jc w:val="both"/>
        <w:rPr>
          <w:rFonts w:ascii="Arial" w:hAnsi="Arial" w:cs="Arial"/>
          <w:sz w:val="20"/>
        </w:rPr>
      </w:pPr>
    </w:p>
    <w:p w:rsidR="008B00C8" w:rsidRPr="008B00C8" w:rsidRDefault="008B00C8" w:rsidP="008B00C8">
      <w:pPr>
        <w:jc w:val="both"/>
        <w:rPr>
          <w:rFonts w:ascii="Arial" w:hAnsi="Arial" w:cs="Arial"/>
          <w:sz w:val="20"/>
        </w:rPr>
      </w:pPr>
      <w:r w:rsidRPr="008B00C8">
        <w:rPr>
          <w:rFonts w:ascii="Arial" w:hAnsi="Arial" w:cs="Arial"/>
          <w:sz w:val="20"/>
        </w:rPr>
        <w:t>Bajo esas circunstancias, se evidencia entonces que la señora Nubia Ospina Patiño luego de diligenciar el formulario de afiliación Nº 270636 el 12 de diciembre de 1996, en donde manifestó bajo la gravedad de juramento haber escogido el régimen de ahorro individual con solidaridad de manera libre, espontánea y sin presiones, remitió el 22 de diciembre de 1996 comunicación a la AFP Colmena S.A. hoy Protección S.A. –fl.172</w:t>
      </w:r>
      <w:r w:rsidR="002F1FAA">
        <w:rPr>
          <w:rFonts w:ascii="Arial" w:hAnsi="Arial" w:cs="Arial"/>
          <w:sz w:val="20"/>
        </w:rPr>
        <w:t>–</w:t>
      </w:r>
      <w:r w:rsidRPr="008B00C8">
        <w:rPr>
          <w:rFonts w:ascii="Arial" w:hAnsi="Arial" w:cs="Arial"/>
          <w:sz w:val="20"/>
        </w:rPr>
        <w:t xml:space="preserve"> en la que hace expresa su voluntad de afiliarse a ese régimen pensional “… con pleno conocimiento de la Ley 100, renunciando al artículo 36 referente a los beneficios de transición.”, es decir, a través de ese escrito reitera su férrea intención de afiliarse al RAIS siendo consciente que con ello perdería los beneficios propios del régimen transicional dispuesto en el artículo 36 de la Ley 100 de 1993; lo que demuestra que el traslado efectuado por ella en el año 1996 se hizo bajo los términos establecidos en el literal b) del artículo 13 de la Ley 100 de 1993; sin que en nada incida el hecho de que la accionante en el interrogatorio de parte, a pesar de haber aceptado que esa era su firma, haya afirmado que el contenido inmerso en él no fue manuscrito por ella por no ser su letra, pues como se vio precedentemente, la oportunidad procesal para discutir la autenticidad o el </w:t>
      </w:r>
      <w:r w:rsidRPr="008B00C8">
        <w:rPr>
          <w:rFonts w:ascii="Arial" w:hAnsi="Arial" w:cs="Arial"/>
          <w:sz w:val="20"/>
        </w:rPr>
        <w:lastRenderedPageBreak/>
        <w:t>contenido de ese documento expiró cuando la a quo las decretó como pruebas en la audiencia del artículo 77 del C.P.T. y de la S.S., sin que la parte hubiere hecho pronunciamiento alguno al respecto.</w:t>
      </w:r>
    </w:p>
    <w:p w:rsidR="00976F74" w:rsidRDefault="00976F74" w:rsidP="0086382C">
      <w:pPr>
        <w:jc w:val="both"/>
        <w:rPr>
          <w:rFonts w:ascii="Arial" w:hAnsi="Arial" w:cs="Arial"/>
          <w:sz w:val="20"/>
        </w:rPr>
      </w:pPr>
    </w:p>
    <w:p w:rsidR="00976F74" w:rsidRDefault="00976F74" w:rsidP="0086382C">
      <w:pPr>
        <w:jc w:val="both"/>
        <w:rPr>
          <w:rFonts w:ascii="Arial" w:hAnsi="Arial" w:cs="Arial"/>
          <w:sz w:val="20"/>
        </w:rPr>
      </w:pPr>
    </w:p>
    <w:p w:rsidR="00976F74" w:rsidRDefault="00976F74" w:rsidP="0086382C">
      <w:pPr>
        <w:jc w:val="both"/>
        <w:rPr>
          <w:rFonts w:ascii="Arial" w:hAnsi="Arial" w:cs="Arial"/>
          <w:sz w:val="20"/>
        </w:rPr>
      </w:pPr>
    </w:p>
    <w:p w:rsidR="007508D7" w:rsidRPr="00485871" w:rsidRDefault="007508D7" w:rsidP="007508D7">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7508D7" w:rsidRPr="00485871" w:rsidRDefault="007508D7" w:rsidP="007508D7">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 xml:space="preserve">SALA </w:t>
      </w:r>
      <w:r>
        <w:rPr>
          <w:rFonts w:ascii="Arial Narrow" w:eastAsia="Arial Narrow" w:hAnsi="Arial Narrow" w:cs="Arial Narrow"/>
          <w:b/>
          <w:sz w:val="26"/>
          <w:szCs w:val="26"/>
        </w:rPr>
        <w:t>TERCERA</w:t>
      </w:r>
      <w:r w:rsidRPr="00485871">
        <w:rPr>
          <w:rFonts w:ascii="Arial Narrow" w:eastAsia="Arial Narrow" w:hAnsi="Arial Narrow" w:cs="Arial Narrow"/>
          <w:b/>
          <w:sz w:val="26"/>
          <w:szCs w:val="26"/>
        </w:rPr>
        <w:t xml:space="preserve"> DE DECISIÓN LABORAL</w:t>
      </w:r>
    </w:p>
    <w:p w:rsidR="007508D7" w:rsidRPr="00485871" w:rsidRDefault="007508D7" w:rsidP="007508D7">
      <w:pPr>
        <w:spacing w:line="288" w:lineRule="auto"/>
        <w:rPr>
          <w:rFonts w:ascii="Arial Narrow" w:hAnsi="Arial Narrow"/>
          <w:sz w:val="26"/>
          <w:szCs w:val="26"/>
        </w:rPr>
      </w:pPr>
    </w:p>
    <w:p w:rsidR="007508D7" w:rsidRPr="00485871" w:rsidRDefault="007508D7" w:rsidP="007508D7">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7508D7" w:rsidRPr="00485871" w:rsidRDefault="007508D7" w:rsidP="007508D7">
      <w:pPr>
        <w:pStyle w:val="Sinespaciado"/>
        <w:spacing w:line="288" w:lineRule="auto"/>
        <w:rPr>
          <w:rFonts w:ascii="Arial Narrow" w:eastAsia="Arial Narrow" w:hAnsi="Arial Narrow"/>
          <w:sz w:val="26"/>
          <w:szCs w:val="26"/>
        </w:rPr>
      </w:pPr>
    </w:p>
    <w:p w:rsidR="007508D7" w:rsidRPr="00485871" w:rsidRDefault="007508D7" w:rsidP="007508D7">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7508D7" w:rsidRPr="00485871" w:rsidRDefault="007508D7" w:rsidP="007508D7">
      <w:pPr>
        <w:spacing w:line="288" w:lineRule="auto"/>
        <w:rPr>
          <w:rFonts w:ascii="Arial Narrow" w:hAnsi="Arial Narrow"/>
          <w:sz w:val="26"/>
          <w:szCs w:val="26"/>
        </w:rPr>
      </w:pPr>
    </w:p>
    <w:p w:rsidR="0088438F" w:rsidRPr="005D2650" w:rsidRDefault="0088438F" w:rsidP="005D2650">
      <w:pPr>
        <w:spacing w:line="288" w:lineRule="auto"/>
        <w:ind w:firstLine="851"/>
        <w:jc w:val="both"/>
        <w:rPr>
          <w:rFonts w:ascii="Arial Narrow" w:hAnsi="Arial Narrow" w:cs="Arial"/>
          <w:bCs/>
          <w:iCs/>
          <w:sz w:val="26"/>
          <w:szCs w:val="26"/>
        </w:rPr>
      </w:pPr>
      <w:r w:rsidRPr="005D2650">
        <w:rPr>
          <w:rFonts w:ascii="Arial Narrow" w:eastAsia="Calibri" w:hAnsi="Arial Narrow" w:cs="Arial"/>
          <w:sz w:val="26"/>
          <w:szCs w:val="26"/>
          <w:lang w:val="es-CO" w:eastAsia="en-US"/>
        </w:rPr>
        <w:t>En Pereira, a los</w:t>
      </w:r>
      <w:r w:rsidR="002E14A9" w:rsidRPr="005D2650">
        <w:rPr>
          <w:rFonts w:ascii="Arial Narrow" w:eastAsia="Calibri" w:hAnsi="Arial Narrow" w:cs="Arial"/>
          <w:sz w:val="26"/>
          <w:szCs w:val="26"/>
          <w:lang w:val="es-CO" w:eastAsia="en-US"/>
        </w:rPr>
        <w:t xml:space="preserve"> diez </w:t>
      </w:r>
      <w:r w:rsidRPr="005D2650">
        <w:rPr>
          <w:rFonts w:ascii="Arial Narrow" w:eastAsia="Calibri" w:hAnsi="Arial Narrow" w:cs="Arial"/>
          <w:sz w:val="26"/>
          <w:szCs w:val="26"/>
          <w:lang w:val="es-CO" w:eastAsia="en-US"/>
        </w:rPr>
        <w:t>(</w:t>
      </w:r>
      <w:r w:rsidR="002E14A9" w:rsidRPr="005D2650">
        <w:rPr>
          <w:rFonts w:ascii="Arial Narrow" w:eastAsia="Calibri" w:hAnsi="Arial Narrow" w:cs="Arial"/>
          <w:sz w:val="26"/>
          <w:szCs w:val="26"/>
          <w:lang w:val="es-CO" w:eastAsia="en-US"/>
        </w:rPr>
        <w:t>10</w:t>
      </w:r>
      <w:r w:rsidRPr="005D2650">
        <w:rPr>
          <w:rFonts w:ascii="Arial Narrow" w:eastAsia="Calibri" w:hAnsi="Arial Narrow" w:cs="Arial"/>
          <w:sz w:val="26"/>
          <w:szCs w:val="26"/>
          <w:lang w:val="es-CO" w:eastAsia="en-US"/>
        </w:rPr>
        <w:t xml:space="preserve">) días del mes de </w:t>
      </w:r>
      <w:r w:rsidR="000C05C7" w:rsidRPr="005D2650">
        <w:rPr>
          <w:rFonts w:ascii="Arial Narrow" w:eastAsia="Calibri" w:hAnsi="Arial Narrow" w:cs="Arial"/>
          <w:sz w:val="26"/>
          <w:szCs w:val="26"/>
          <w:lang w:val="es-CO" w:eastAsia="en-US"/>
        </w:rPr>
        <w:t>octubre</w:t>
      </w:r>
      <w:r w:rsidRPr="005D2650">
        <w:rPr>
          <w:rFonts w:ascii="Arial Narrow" w:eastAsia="Calibri" w:hAnsi="Arial Narrow" w:cs="Arial"/>
          <w:sz w:val="26"/>
          <w:szCs w:val="26"/>
          <w:lang w:val="es-CO" w:eastAsia="en-US"/>
        </w:rPr>
        <w:t xml:space="preserve"> de dos mil dieciocho (2018), siendo las</w:t>
      </w:r>
      <w:r w:rsidR="002E14A9" w:rsidRPr="005D2650">
        <w:rPr>
          <w:rFonts w:ascii="Arial Narrow" w:eastAsia="Calibri" w:hAnsi="Arial Narrow" w:cs="Arial"/>
          <w:sz w:val="26"/>
          <w:szCs w:val="26"/>
          <w:lang w:val="es-CO" w:eastAsia="en-US"/>
        </w:rPr>
        <w:t xml:space="preserve">  (2:00 p.m.</w:t>
      </w:r>
      <w:r w:rsidRPr="005D2650">
        <w:rPr>
          <w:rFonts w:ascii="Arial Narrow" w:eastAsia="Calibri" w:hAnsi="Arial Narrow" w:cs="Arial"/>
          <w:sz w:val="26"/>
          <w:szCs w:val="26"/>
          <w:lang w:val="es-CO" w:eastAsia="en-US"/>
        </w:rPr>
        <w:t xml:space="preserve">), </w:t>
      </w:r>
      <w:r w:rsidRPr="005D2650">
        <w:rPr>
          <w:rFonts w:ascii="Arial Narrow" w:hAnsi="Arial Narrow" w:cs="Tahoma"/>
          <w:bCs/>
          <w:color w:val="000000"/>
          <w:sz w:val="26"/>
          <w:szCs w:val="26"/>
          <w:lang w:eastAsia="es-CO"/>
        </w:rPr>
        <w:t>reunidos en la Sala de Audiencia la magistrada y los magistrados de la Sala Tercera de Decisión Laboral del Tribunal Superior de Pereira, el ponente declara abierto el acto, que tiene por objeto resolver el recurso de apelación interpuesto por el vocero judicial de la parte demandante contra la sentencia proferida el 24 d enero de 2018</w:t>
      </w:r>
      <w:r w:rsidRPr="005D2650">
        <w:rPr>
          <w:rFonts w:ascii="Arial Narrow" w:hAnsi="Arial Narrow" w:cs="Arial"/>
          <w:sz w:val="26"/>
          <w:szCs w:val="26"/>
        </w:rPr>
        <w:t xml:space="preserve"> por el Juzgado Cuarto Laboral del Circuito de Pereira, dentro del proceso ordinario laboral promovido por </w:t>
      </w:r>
      <w:r w:rsidRPr="005D2650">
        <w:rPr>
          <w:rFonts w:ascii="Arial Narrow" w:hAnsi="Arial Narrow" w:cs="Arial"/>
          <w:b/>
          <w:sz w:val="26"/>
          <w:szCs w:val="26"/>
        </w:rPr>
        <w:t xml:space="preserve">Nubia Ospina Patiño </w:t>
      </w:r>
      <w:r w:rsidRPr="005D2650">
        <w:rPr>
          <w:rFonts w:ascii="Arial Narrow" w:hAnsi="Arial Narrow" w:cs="Arial"/>
          <w:sz w:val="26"/>
          <w:szCs w:val="26"/>
        </w:rPr>
        <w:t xml:space="preserve">contra la </w:t>
      </w:r>
      <w:r w:rsidRPr="005D2650">
        <w:rPr>
          <w:rFonts w:ascii="Arial Narrow" w:hAnsi="Arial Narrow" w:cs="Arial"/>
          <w:b/>
          <w:sz w:val="26"/>
          <w:szCs w:val="26"/>
        </w:rPr>
        <w:t xml:space="preserve">Administradora Colombiana de Pensiones </w:t>
      </w:r>
      <w:r w:rsidRPr="005D2650">
        <w:rPr>
          <w:rFonts w:ascii="Arial Narrow" w:hAnsi="Arial Narrow" w:cs="Arial"/>
          <w:b/>
          <w:bCs/>
          <w:sz w:val="26"/>
          <w:szCs w:val="26"/>
        </w:rPr>
        <w:t xml:space="preserve">Colpensiones, Protección S.A. </w:t>
      </w:r>
      <w:r w:rsidRPr="005D2650">
        <w:rPr>
          <w:rFonts w:ascii="Arial Narrow" w:hAnsi="Arial Narrow" w:cs="Arial"/>
          <w:bCs/>
          <w:sz w:val="26"/>
          <w:szCs w:val="26"/>
        </w:rPr>
        <w:t xml:space="preserve">y </w:t>
      </w:r>
      <w:r w:rsidRPr="005D2650">
        <w:rPr>
          <w:rFonts w:ascii="Arial Narrow" w:hAnsi="Arial Narrow" w:cs="Arial"/>
          <w:b/>
          <w:bCs/>
          <w:sz w:val="26"/>
          <w:szCs w:val="26"/>
        </w:rPr>
        <w:t xml:space="preserve">Porvenir S.A. </w:t>
      </w:r>
    </w:p>
    <w:p w:rsidR="0088438F" w:rsidRPr="005D2650" w:rsidRDefault="0088438F" w:rsidP="005D2650">
      <w:pPr>
        <w:pStyle w:val="Sinespaciado"/>
        <w:spacing w:line="288" w:lineRule="auto"/>
        <w:rPr>
          <w:rFonts w:ascii="Arial Narrow" w:hAnsi="Arial Narrow"/>
          <w:sz w:val="26"/>
          <w:szCs w:val="26"/>
        </w:rPr>
      </w:pPr>
    </w:p>
    <w:p w:rsidR="0088438F" w:rsidRPr="005D2650" w:rsidRDefault="0088438F" w:rsidP="005D2650">
      <w:pPr>
        <w:shd w:val="clear" w:color="auto" w:fill="FFFFFF"/>
        <w:spacing w:line="288" w:lineRule="auto"/>
        <w:ind w:firstLine="708"/>
        <w:jc w:val="both"/>
        <w:rPr>
          <w:rFonts w:ascii="Arial Narrow" w:hAnsi="Arial Narrow" w:cs="Tahoma"/>
          <w:b/>
          <w:bCs/>
          <w:color w:val="000000"/>
          <w:sz w:val="26"/>
          <w:szCs w:val="26"/>
          <w:lang w:eastAsia="es-CO"/>
        </w:rPr>
      </w:pPr>
      <w:r w:rsidRPr="005D2650">
        <w:rPr>
          <w:rFonts w:ascii="Arial Narrow" w:hAnsi="Arial Narrow" w:cs="Tahoma"/>
          <w:b/>
          <w:bCs/>
          <w:color w:val="000000"/>
          <w:sz w:val="26"/>
          <w:szCs w:val="26"/>
          <w:lang w:eastAsia="es-CO"/>
        </w:rPr>
        <w:t>IDENTIFICACIÓN DE LOS PRESENTES:</w:t>
      </w:r>
    </w:p>
    <w:p w:rsidR="0088438F" w:rsidRPr="005D2650" w:rsidRDefault="0088438F" w:rsidP="005D2650">
      <w:pPr>
        <w:shd w:val="clear" w:color="auto" w:fill="FFFFFF"/>
        <w:spacing w:line="288" w:lineRule="auto"/>
        <w:ind w:firstLine="708"/>
        <w:jc w:val="both"/>
        <w:rPr>
          <w:rFonts w:ascii="Arial Narrow" w:hAnsi="Arial Narrow" w:cs="Tahoma"/>
          <w:b/>
          <w:bCs/>
          <w:color w:val="000000"/>
          <w:sz w:val="26"/>
          <w:szCs w:val="26"/>
          <w:lang w:eastAsia="es-CO"/>
        </w:rPr>
      </w:pPr>
    </w:p>
    <w:p w:rsidR="0088438F" w:rsidRPr="005D2650" w:rsidRDefault="0088438F" w:rsidP="005D2650">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5D2650">
        <w:rPr>
          <w:rFonts w:ascii="Arial Narrow" w:hAnsi="Arial Narrow" w:cs="Tahoma"/>
          <w:b/>
          <w:bCs/>
          <w:color w:val="000000"/>
          <w:sz w:val="26"/>
          <w:szCs w:val="26"/>
          <w:lang w:eastAsia="es-CO"/>
        </w:rPr>
        <w:t>INTRODUCCIÓN</w:t>
      </w:r>
    </w:p>
    <w:p w:rsidR="0088438F" w:rsidRPr="005D2650" w:rsidRDefault="0088438F" w:rsidP="005D2650">
      <w:pPr>
        <w:pStyle w:val="Sinespaciado"/>
        <w:spacing w:line="288" w:lineRule="auto"/>
        <w:jc w:val="both"/>
        <w:rPr>
          <w:rFonts w:ascii="Arial Narrow" w:hAnsi="Arial Narrow"/>
          <w:sz w:val="26"/>
          <w:szCs w:val="26"/>
        </w:rPr>
      </w:pPr>
    </w:p>
    <w:p w:rsidR="00F07486" w:rsidRPr="005D2650" w:rsidRDefault="0088438F" w:rsidP="005D2650">
      <w:pPr>
        <w:spacing w:line="288" w:lineRule="auto"/>
        <w:ind w:firstLine="708"/>
        <w:jc w:val="both"/>
        <w:rPr>
          <w:rFonts w:ascii="Arial Narrow" w:hAnsi="Arial Narrow" w:cs="Tahoma"/>
          <w:sz w:val="26"/>
          <w:szCs w:val="26"/>
        </w:rPr>
      </w:pPr>
      <w:r w:rsidRPr="005D2650">
        <w:rPr>
          <w:rFonts w:ascii="Arial Narrow" w:hAnsi="Arial Narrow" w:cs="Tahoma"/>
          <w:sz w:val="26"/>
          <w:szCs w:val="26"/>
        </w:rPr>
        <w:t>Pretende la demandante que se declare: (i) la nulidad o ineficacia del traslado al RA</w:t>
      </w:r>
      <w:r w:rsidR="00ED09D2" w:rsidRPr="005D2650">
        <w:rPr>
          <w:rFonts w:ascii="Arial Narrow" w:hAnsi="Arial Narrow" w:cs="Tahoma"/>
          <w:sz w:val="26"/>
          <w:szCs w:val="26"/>
        </w:rPr>
        <w:t>IS</w:t>
      </w:r>
      <w:r w:rsidRPr="005D2650">
        <w:rPr>
          <w:rFonts w:ascii="Arial Narrow" w:hAnsi="Arial Narrow" w:cs="Tahoma"/>
          <w:sz w:val="26"/>
          <w:szCs w:val="26"/>
        </w:rPr>
        <w:t xml:space="preserve"> (ii) que la afiliación efectuada </w:t>
      </w:r>
      <w:r w:rsidR="00976547" w:rsidRPr="005D2650">
        <w:rPr>
          <w:rFonts w:ascii="Arial Narrow" w:hAnsi="Arial Narrow" w:cs="Tahoma"/>
          <w:sz w:val="26"/>
          <w:szCs w:val="26"/>
        </w:rPr>
        <w:t xml:space="preserve">al régimen de prima media con prestación definida se </w:t>
      </w:r>
      <w:r w:rsidRPr="005D2650">
        <w:rPr>
          <w:rFonts w:ascii="Arial Narrow" w:hAnsi="Arial Narrow" w:cs="Tahoma"/>
          <w:sz w:val="26"/>
          <w:szCs w:val="26"/>
        </w:rPr>
        <w:t>encuentra válida, vigente y sin solución de continuidad y (iii) que es beneficiaria del régimen de transición establecido en el artículo 36 de la Ley 100/93.</w:t>
      </w:r>
    </w:p>
    <w:p w:rsidR="00F07486" w:rsidRPr="005D2650" w:rsidRDefault="00F07486" w:rsidP="005D2650">
      <w:pPr>
        <w:pStyle w:val="Sinespaciado"/>
        <w:spacing w:line="288" w:lineRule="auto"/>
        <w:rPr>
          <w:rFonts w:ascii="Arial Narrow" w:hAnsi="Arial Narrow"/>
          <w:sz w:val="26"/>
          <w:szCs w:val="26"/>
        </w:rPr>
      </w:pPr>
    </w:p>
    <w:p w:rsidR="00976547" w:rsidRDefault="00976547" w:rsidP="005D2650">
      <w:pPr>
        <w:spacing w:line="288" w:lineRule="auto"/>
        <w:ind w:firstLine="708"/>
        <w:jc w:val="both"/>
        <w:rPr>
          <w:rFonts w:ascii="Arial Narrow" w:hAnsi="Arial Narrow" w:cs="Tahoma"/>
          <w:sz w:val="26"/>
          <w:szCs w:val="26"/>
        </w:rPr>
      </w:pPr>
      <w:r w:rsidRPr="005D2650">
        <w:rPr>
          <w:rFonts w:ascii="Arial Narrow" w:hAnsi="Arial Narrow" w:cs="Tahoma"/>
          <w:sz w:val="26"/>
          <w:szCs w:val="26"/>
        </w:rPr>
        <w:t xml:space="preserve">En consecuencia, pide que se condene a Colpensiones a expedir un nuevo acto administrativo reconociéndole la pensión de vejez con fundamento en el Acuerdo 049/90, más lo que resulte probado en virtud de las facultades ultra y extra petita y, las costas del proceso a su favor. </w:t>
      </w:r>
    </w:p>
    <w:p w:rsidR="0086382C" w:rsidRPr="005D2650" w:rsidRDefault="0086382C" w:rsidP="005D2650">
      <w:pPr>
        <w:spacing w:line="288" w:lineRule="auto"/>
        <w:ind w:firstLine="708"/>
        <w:jc w:val="both"/>
        <w:rPr>
          <w:rFonts w:ascii="Arial Narrow" w:hAnsi="Arial Narrow" w:cs="Tahoma"/>
          <w:sz w:val="26"/>
          <w:szCs w:val="26"/>
        </w:rPr>
      </w:pPr>
    </w:p>
    <w:p w:rsidR="00976547" w:rsidRPr="005D2650" w:rsidRDefault="0088438F" w:rsidP="005D2650">
      <w:pPr>
        <w:pStyle w:val="Sinespaciado"/>
        <w:spacing w:line="288" w:lineRule="auto"/>
        <w:jc w:val="both"/>
        <w:rPr>
          <w:rFonts w:ascii="Arial Narrow" w:hAnsi="Arial Narrow" w:cs="Arial"/>
          <w:sz w:val="26"/>
          <w:szCs w:val="26"/>
        </w:rPr>
      </w:pPr>
      <w:r w:rsidRPr="005D2650">
        <w:rPr>
          <w:rFonts w:ascii="Arial Narrow" w:hAnsi="Arial Narrow" w:cs="Tahoma"/>
          <w:sz w:val="26"/>
          <w:szCs w:val="26"/>
        </w:rPr>
        <w:tab/>
        <w:t>Como fundamento a esos pedimentos expone que</w:t>
      </w:r>
      <w:r w:rsidR="00976547" w:rsidRPr="005D2650">
        <w:rPr>
          <w:rFonts w:ascii="Arial Narrow" w:hAnsi="Arial Narrow" w:cs="Tahoma"/>
          <w:sz w:val="26"/>
          <w:szCs w:val="26"/>
        </w:rPr>
        <w:t xml:space="preserve"> n</w:t>
      </w:r>
      <w:r w:rsidR="00976547" w:rsidRPr="005D2650">
        <w:rPr>
          <w:rFonts w:ascii="Arial Narrow" w:hAnsi="Arial Narrow" w:cs="Arial"/>
          <w:sz w:val="26"/>
          <w:szCs w:val="26"/>
        </w:rPr>
        <w:t xml:space="preserve">ació el 26 de enero de 1954, por lo que a 1º de abril de 1994 tenía más de 35 años de edad </w:t>
      </w:r>
      <w:r w:rsidR="009113E2" w:rsidRPr="005D2650">
        <w:rPr>
          <w:rFonts w:ascii="Arial Narrow" w:hAnsi="Arial Narrow" w:cs="Arial"/>
          <w:sz w:val="26"/>
          <w:szCs w:val="26"/>
        </w:rPr>
        <w:t xml:space="preserve">y </w:t>
      </w:r>
      <w:r w:rsidR="00976547" w:rsidRPr="005D2650">
        <w:rPr>
          <w:rFonts w:ascii="Arial Narrow" w:hAnsi="Arial Narrow" w:cs="Arial"/>
          <w:sz w:val="26"/>
          <w:szCs w:val="26"/>
        </w:rPr>
        <w:t xml:space="preserve">15 años de servicios </w:t>
      </w:r>
      <w:r w:rsidR="009113E2" w:rsidRPr="005D2650">
        <w:rPr>
          <w:rFonts w:ascii="Arial Narrow" w:hAnsi="Arial Narrow" w:cs="Arial"/>
          <w:sz w:val="26"/>
          <w:szCs w:val="26"/>
        </w:rPr>
        <w:t xml:space="preserve">laborados y </w:t>
      </w:r>
      <w:r w:rsidR="00976547" w:rsidRPr="005D2650">
        <w:rPr>
          <w:rFonts w:ascii="Arial Narrow" w:hAnsi="Arial Narrow" w:cs="Arial"/>
          <w:sz w:val="26"/>
          <w:szCs w:val="26"/>
        </w:rPr>
        <w:t>cotizados; que cotizó al régimen de prima media con prestación definida desde el 28 de junio de 1979 y se afilió al ISS el 10 de julio de 1980; que</w:t>
      </w:r>
      <w:r w:rsidR="00976547" w:rsidRPr="005D2650">
        <w:rPr>
          <w:rFonts w:ascii="Arial Narrow" w:hAnsi="Arial Narrow" w:cs="Arial"/>
          <w:color w:val="FF0000"/>
          <w:sz w:val="26"/>
          <w:szCs w:val="26"/>
        </w:rPr>
        <w:t xml:space="preserve"> </w:t>
      </w:r>
      <w:r w:rsidR="00976547" w:rsidRPr="005D2650">
        <w:rPr>
          <w:rFonts w:ascii="Arial Narrow" w:hAnsi="Arial Narrow" w:cs="Arial"/>
          <w:sz w:val="26"/>
          <w:szCs w:val="26"/>
        </w:rPr>
        <w:t>la AFP demandada no le suministró la información idónea que le permitiera tomar una decisión libre y consciente</w:t>
      </w:r>
      <w:r w:rsidR="009113E2" w:rsidRPr="005D2650">
        <w:rPr>
          <w:rFonts w:ascii="Arial Narrow" w:hAnsi="Arial Narrow" w:cs="Arial"/>
          <w:sz w:val="26"/>
          <w:szCs w:val="26"/>
        </w:rPr>
        <w:t>, pues no se le informó acerca de las consecuencias que le acarrearía el traslado de régimen, como era la pérdida del régimen de transición del cual era beneficiaria</w:t>
      </w:r>
      <w:r w:rsidR="00976547" w:rsidRPr="005D2650">
        <w:rPr>
          <w:rFonts w:ascii="Arial Narrow" w:hAnsi="Arial Narrow" w:cs="Arial"/>
          <w:sz w:val="26"/>
          <w:szCs w:val="26"/>
        </w:rPr>
        <w:t xml:space="preserve">; </w:t>
      </w:r>
      <w:r w:rsidR="009113E2" w:rsidRPr="005D2650">
        <w:rPr>
          <w:rFonts w:ascii="Arial Narrow" w:hAnsi="Arial Narrow" w:cs="Arial"/>
          <w:sz w:val="26"/>
          <w:szCs w:val="26"/>
        </w:rPr>
        <w:t xml:space="preserve">que </w:t>
      </w:r>
      <w:r w:rsidR="00976547" w:rsidRPr="005D2650">
        <w:rPr>
          <w:rFonts w:ascii="Arial Narrow" w:hAnsi="Arial Narrow" w:cs="Arial"/>
          <w:sz w:val="26"/>
          <w:szCs w:val="26"/>
        </w:rPr>
        <w:t xml:space="preserve">mediante sentencia de tutela proferida por el Juzgado Cuarto Laboral del Circuito el 18 de agosto de 2009 se ordenó su traslado del régimen de ahorro individual al régimen de prima media con prestación definida; el 10 de septiembre de 2010 pidió al extinto ISS el reconocimiento de la pensión de vejez, sin embargo, a través de la </w:t>
      </w:r>
      <w:r w:rsidR="00976547" w:rsidRPr="005D2650">
        <w:rPr>
          <w:rFonts w:ascii="Arial Narrow" w:hAnsi="Arial Narrow" w:cs="Arial"/>
          <w:sz w:val="26"/>
          <w:szCs w:val="26"/>
        </w:rPr>
        <w:lastRenderedPageBreak/>
        <w:t>resolución Nº 02553 de 13 de junio</w:t>
      </w:r>
      <w:r w:rsidR="00452697" w:rsidRPr="005D2650">
        <w:rPr>
          <w:rFonts w:ascii="Arial Narrow" w:hAnsi="Arial Narrow" w:cs="Arial"/>
          <w:sz w:val="26"/>
          <w:szCs w:val="26"/>
        </w:rPr>
        <w:t xml:space="preserve"> de 2011 se le negó el derecho. Indica que </w:t>
      </w:r>
      <w:r w:rsidR="00976547" w:rsidRPr="005D2650">
        <w:rPr>
          <w:rFonts w:ascii="Arial Narrow" w:hAnsi="Arial Narrow" w:cs="Arial"/>
          <w:sz w:val="26"/>
          <w:szCs w:val="26"/>
        </w:rPr>
        <w:t xml:space="preserve">en sentencia de 22 de mayo de 2013 emitida por la Sala Laboral del Distrito Judicial de Pereira se ordenó el reconocimiento y pago de la pensión de vejez bajo los parámetros establecidos en la Ley 100 de 1993, motivo por el que Colpensiones a través de la resolución Nº </w:t>
      </w:r>
      <w:proofErr w:type="spellStart"/>
      <w:r w:rsidR="00976547" w:rsidRPr="005D2650">
        <w:rPr>
          <w:rFonts w:ascii="Arial Narrow" w:hAnsi="Arial Narrow" w:cs="Arial"/>
          <w:sz w:val="26"/>
          <w:szCs w:val="26"/>
        </w:rPr>
        <w:t>GNR</w:t>
      </w:r>
      <w:proofErr w:type="spellEnd"/>
      <w:r w:rsidR="00976547" w:rsidRPr="005D2650">
        <w:rPr>
          <w:rFonts w:ascii="Arial Narrow" w:hAnsi="Arial Narrow" w:cs="Arial"/>
          <w:sz w:val="26"/>
          <w:szCs w:val="26"/>
        </w:rPr>
        <w:t xml:space="preserve"> 93637 de 17 de marzo de 2014 dio cumplimiento a la orden judicial; </w:t>
      </w:r>
      <w:r w:rsidR="00452697" w:rsidRPr="005D2650">
        <w:rPr>
          <w:rFonts w:ascii="Arial Narrow" w:hAnsi="Arial Narrow" w:cs="Arial"/>
          <w:sz w:val="26"/>
          <w:szCs w:val="26"/>
        </w:rPr>
        <w:t xml:space="preserve">que </w:t>
      </w:r>
      <w:r w:rsidR="00976547" w:rsidRPr="005D2650">
        <w:rPr>
          <w:rFonts w:ascii="Arial Narrow" w:hAnsi="Arial Narrow" w:cs="Arial"/>
          <w:sz w:val="26"/>
          <w:szCs w:val="26"/>
        </w:rPr>
        <w:t>el 31 de mayo y el 1º de junio de 2016 solicitó a Porvenir S.A. y a Colpensiones respectivamente la nulidad del acto jurídico por medio del cual se hizo efectivo el traslado del RPM al RAIS, sin embargo, la AFP en comunicación de 27 de junio de 2016 respondió negativamente su petición, mientras que Colpensiones no dio respuesta a la misma.</w:t>
      </w:r>
      <w:r w:rsidR="00452697" w:rsidRPr="005D2650">
        <w:rPr>
          <w:rFonts w:ascii="Arial Narrow" w:hAnsi="Arial Narrow" w:cs="Arial"/>
          <w:sz w:val="26"/>
          <w:szCs w:val="26"/>
        </w:rPr>
        <w:t xml:space="preserve"> Refiere que al 25 de julio de 2005 acredita más de 750 semanas al sistema pensional, contando con un total de 1.216,14 semanas de aportes en toda su vida laboral. </w:t>
      </w:r>
    </w:p>
    <w:p w:rsidR="00612C50" w:rsidRPr="005D2650" w:rsidRDefault="00612C50" w:rsidP="005D2650">
      <w:pPr>
        <w:pStyle w:val="Sinespaciado"/>
        <w:spacing w:line="288" w:lineRule="auto"/>
        <w:rPr>
          <w:rFonts w:ascii="Arial Narrow" w:hAnsi="Arial Narrow"/>
          <w:sz w:val="26"/>
          <w:szCs w:val="26"/>
        </w:rPr>
      </w:pPr>
    </w:p>
    <w:p w:rsidR="00612C50" w:rsidRPr="005D2650" w:rsidRDefault="00612C50" w:rsidP="005D2650">
      <w:pPr>
        <w:spacing w:line="288" w:lineRule="auto"/>
        <w:ind w:firstLine="900"/>
        <w:jc w:val="both"/>
        <w:rPr>
          <w:rFonts w:ascii="Arial Narrow" w:hAnsi="Arial Narrow" w:cs="Tahoma"/>
          <w:sz w:val="26"/>
          <w:szCs w:val="26"/>
        </w:rPr>
      </w:pPr>
      <w:r w:rsidRPr="005D2650">
        <w:rPr>
          <w:rFonts w:ascii="Arial Narrow" w:hAnsi="Arial Narrow" w:cs="Tahoma"/>
          <w:sz w:val="26"/>
          <w:szCs w:val="26"/>
        </w:rPr>
        <w:t xml:space="preserve">En su oportuna contestación, Colpensiones, Protección </w:t>
      </w:r>
      <w:proofErr w:type="spellStart"/>
      <w:r w:rsidRPr="005D2650">
        <w:rPr>
          <w:rFonts w:ascii="Arial Narrow" w:hAnsi="Arial Narrow" w:cs="Tahoma"/>
          <w:sz w:val="26"/>
          <w:szCs w:val="26"/>
        </w:rPr>
        <w:t>S.A</w:t>
      </w:r>
      <w:proofErr w:type="spellEnd"/>
      <w:r w:rsidRPr="005D2650">
        <w:rPr>
          <w:rFonts w:ascii="Arial Narrow" w:hAnsi="Arial Narrow" w:cs="Tahoma"/>
          <w:sz w:val="26"/>
          <w:szCs w:val="26"/>
        </w:rPr>
        <w:t xml:space="preserve"> y Porvenir </w:t>
      </w:r>
      <w:proofErr w:type="spellStart"/>
      <w:r w:rsidRPr="005D2650">
        <w:rPr>
          <w:rFonts w:ascii="Arial Narrow" w:hAnsi="Arial Narrow" w:cs="Tahoma"/>
          <w:sz w:val="26"/>
          <w:szCs w:val="26"/>
        </w:rPr>
        <w:t>S.A</w:t>
      </w:r>
      <w:proofErr w:type="spellEnd"/>
      <w:r w:rsidRPr="005D2650">
        <w:rPr>
          <w:rFonts w:ascii="Arial Narrow" w:hAnsi="Arial Narrow" w:cs="Tahoma"/>
          <w:sz w:val="26"/>
          <w:szCs w:val="26"/>
        </w:rPr>
        <w:t xml:space="preserve"> se opusieron a las pretensiones de la demanda y formularon en su defensa distintos medios exceptivos de fondo, entre ellos “Compensación”, “Prescripción” y “Buena fe”.  </w:t>
      </w:r>
    </w:p>
    <w:p w:rsidR="00612C50" w:rsidRPr="005D2650" w:rsidRDefault="00612C50" w:rsidP="005D2650">
      <w:pPr>
        <w:pStyle w:val="Sinespaciado"/>
        <w:spacing w:line="288" w:lineRule="auto"/>
        <w:rPr>
          <w:rFonts w:ascii="Arial Narrow" w:hAnsi="Arial Narrow"/>
          <w:sz w:val="26"/>
          <w:szCs w:val="26"/>
        </w:rPr>
      </w:pPr>
    </w:p>
    <w:p w:rsidR="00612C50" w:rsidRPr="005D2650" w:rsidRDefault="00612C50" w:rsidP="005D2650">
      <w:pPr>
        <w:spacing w:line="288" w:lineRule="auto"/>
        <w:ind w:firstLine="900"/>
        <w:jc w:val="both"/>
        <w:rPr>
          <w:rFonts w:ascii="Arial Narrow" w:hAnsi="Arial Narrow" w:cs="Tahoma"/>
          <w:sz w:val="26"/>
          <w:szCs w:val="26"/>
        </w:rPr>
      </w:pPr>
      <w:r w:rsidRPr="005D2650">
        <w:rPr>
          <w:rFonts w:ascii="Arial Narrow" w:hAnsi="Arial Narrow" w:cs="Tahoma"/>
          <w:sz w:val="26"/>
          <w:szCs w:val="26"/>
        </w:rPr>
        <w:t>La jueza del conocimiento,</w:t>
      </w:r>
      <w:r w:rsidR="006C63E6" w:rsidRPr="005D2650">
        <w:rPr>
          <w:rFonts w:ascii="Arial Narrow" w:hAnsi="Arial Narrow" w:cs="Tahoma"/>
          <w:sz w:val="26"/>
          <w:szCs w:val="26"/>
        </w:rPr>
        <w:t xml:space="preserve"> en sentencia del 24 de enero de 2018</w:t>
      </w:r>
      <w:r w:rsidRPr="005D2650">
        <w:rPr>
          <w:rFonts w:ascii="Arial Narrow" w:hAnsi="Arial Narrow" w:cs="Tahoma"/>
          <w:sz w:val="26"/>
          <w:szCs w:val="26"/>
        </w:rPr>
        <w:t xml:space="preserve"> negó las pretensiones de la demanda. </w:t>
      </w:r>
      <w:r w:rsidR="006C63E6" w:rsidRPr="005D2650">
        <w:rPr>
          <w:rFonts w:ascii="Arial Narrow" w:hAnsi="Arial Narrow" w:cs="Tahoma"/>
          <w:sz w:val="26"/>
          <w:szCs w:val="26"/>
        </w:rPr>
        <w:t xml:space="preserve">En la motiva, concluyó básicamente que el traslado efectuado en el año 1996 del </w:t>
      </w:r>
      <w:proofErr w:type="spellStart"/>
      <w:r w:rsidR="006C63E6" w:rsidRPr="005D2650">
        <w:rPr>
          <w:rFonts w:ascii="Arial Narrow" w:hAnsi="Arial Narrow" w:cs="Tahoma"/>
          <w:sz w:val="26"/>
          <w:szCs w:val="26"/>
        </w:rPr>
        <w:t>RMP</w:t>
      </w:r>
      <w:proofErr w:type="spellEnd"/>
      <w:r w:rsidR="006C63E6" w:rsidRPr="005D2650">
        <w:rPr>
          <w:rFonts w:ascii="Arial Narrow" w:hAnsi="Arial Narrow" w:cs="Tahoma"/>
          <w:sz w:val="26"/>
          <w:szCs w:val="26"/>
        </w:rPr>
        <w:t xml:space="preserve"> al RAIS es eficaz, pues si bien es cierto que la demandante era beneficiaria del régimen de transición, también lo es que la AFP Protección </w:t>
      </w:r>
      <w:proofErr w:type="spellStart"/>
      <w:r w:rsidR="006C63E6" w:rsidRPr="005D2650">
        <w:rPr>
          <w:rFonts w:ascii="Arial Narrow" w:hAnsi="Arial Narrow" w:cs="Tahoma"/>
          <w:sz w:val="26"/>
          <w:szCs w:val="26"/>
        </w:rPr>
        <w:t>S.A</w:t>
      </w:r>
      <w:proofErr w:type="spellEnd"/>
      <w:r w:rsidR="006C63E6" w:rsidRPr="005D2650">
        <w:rPr>
          <w:rFonts w:ascii="Arial Narrow" w:hAnsi="Arial Narrow" w:cs="Tahoma"/>
          <w:sz w:val="26"/>
          <w:szCs w:val="26"/>
        </w:rPr>
        <w:t xml:space="preserve"> acreditó que al momento del traslado, la afiliada era conocedora de las implicaciones de la migración pensional, tal como se acredita con el documento que ella misma suscribió, en el que dejó constancia expresa de que era consciente de la pérdida de los beneficios del régimen de transición.</w:t>
      </w:r>
    </w:p>
    <w:p w:rsidR="00612C50" w:rsidRPr="005D2650" w:rsidRDefault="00612C50" w:rsidP="005D2650">
      <w:pPr>
        <w:pStyle w:val="Sinespaciado"/>
        <w:spacing w:line="288" w:lineRule="auto"/>
        <w:rPr>
          <w:rFonts w:ascii="Arial Narrow" w:hAnsi="Arial Narrow"/>
          <w:sz w:val="26"/>
          <w:szCs w:val="26"/>
        </w:rPr>
      </w:pPr>
    </w:p>
    <w:p w:rsidR="00612C50" w:rsidRPr="005D2650" w:rsidRDefault="00612C50" w:rsidP="005D2650">
      <w:pPr>
        <w:spacing w:line="288" w:lineRule="auto"/>
        <w:ind w:firstLine="900"/>
        <w:jc w:val="both"/>
        <w:rPr>
          <w:rFonts w:ascii="Arial Narrow" w:hAnsi="Arial Narrow" w:cs="Tahoma"/>
          <w:sz w:val="26"/>
          <w:szCs w:val="26"/>
        </w:rPr>
      </w:pPr>
      <w:r w:rsidRPr="005D2650">
        <w:rPr>
          <w:rFonts w:ascii="Arial Narrow" w:hAnsi="Arial Narrow" w:cs="Tahoma"/>
          <w:sz w:val="26"/>
          <w:szCs w:val="26"/>
        </w:rPr>
        <w:t xml:space="preserve">Inconforme con la anterior determinación, </w:t>
      </w:r>
      <w:r w:rsidR="0009124A" w:rsidRPr="005D2650">
        <w:rPr>
          <w:rFonts w:ascii="Arial Narrow" w:hAnsi="Arial Narrow" w:cs="Tahoma"/>
          <w:sz w:val="26"/>
          <w:szCs w:val="26"/>
        </w:rPr>
        <w:t xml:space="preserve">la </w:t>
      </w:r>
      <w:r w:rsidRPr="005D2650">
        <w:rPr>
          <w:rFonts w:ascii="Arial Narrow" w:hAnsi="Arial Narrow" w:cs="Tahoma"/>
          <w:sz w:val="26"/>
          <w:szCs w:val="26"/>
        </w:rPr>
        <w:t xml:space="preserve">demandante enfiló la alzada en busca de su revocatoria, en </w:t>
      </w:r>
      <w:r w:rsidR="0009124A" w:rsidRPr="005D2650">
        <w:rPr>
          <w:rFonts w:ascii="Arial Narrow" w:hAnsi="Arial Narrow" w:cs="Tahoma"/>
          <w:sz w:val="26"/>
          <w:szCs w:val="26"/>
        </w:rPr>
        <w:t xml:space="preserve">el sentido de que se acceda a la declaratoria de ineficacia del traslado al régimen de ahorro individual de régimen y se ordene a Colpensiones emitir un nuevo acto administrativo reconociendo su calidad de beneficiaria al régimen de transición.  </w:t>
      </w:r>
    </w:p>
    <w:p w:rsidR="00612C50" w:rsidRPr="005D2650" w:rsidRDefault="00612C50" w:rsidP="005D2650">
      <w:pPr>
        <w:pStyle w:val="Sinespaciado"/>
        <w:spacing w:line="288" w:lineRule="auto"/>
        <w:rPr>
          <w:rFonts w:ascii="Arial Narrow" w:hAnsi="Arial Narrow"/>
          <w:sz w:val="26"/>
          <w:szCs w:val="26"/>
        </w:rPr>
      </w:pPr>
    </w:p>
    <w:p w:rsidR="00612C50" w:rsidRPr="005D2650" w:rsidRDefault="00612C50" w:rsidP="005D2650">
      <w:pPr>
        <w:suppressAutoHyphens/>
        <w:spacing w:line="288" w:lineRule="auto"/>
        <w:ind w:firstLine="708"/>
        <w:jc w:val="both"/>
        <w:rPr>
          <w:rFonts w:ascii="Arial Narrow" w:hAnsi="Arial Narrow" w:cs="Arial"/>
          <w:spacing w:val="-2"/>
          <w:sz w:val="26"/>
          <w:szCs w:val="26"/>
        </w:rPr>
      </w:pPr>
      <w:r w:rsidRPr="005D2650">
        <w:rPr>
          <w:rFonts w:ascii="Arial Narrow" w:hAnsi="Arial Narrow" w:cs="Arial"/>
          <w:spacing w:val="-2"/>
          <w:sz w:val="26"/>
          <w:szCs w:val="26"/>
        </w:rPr>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88438F" w:rsidRPr="005D2650" w:rsidRDefault="0088438F" w:rsidP="005D2650">
      <w:pPr>
        <w:pStyle w:val="Sinespaciado"/>
        <w:spacing w:line="288" w:lineRule="auto"/>
        <w:rPr>
          <w:rFonts w:ascii="Arial Narrow" w:hAnsi="Arial Narrow"/>
          <w:sz w:val="26"/>
          <w:szCs w:val="26"/>
        </w:rPr>
      </w:pPr>
    </w:p>
    <w:p w:rsidR="0088438F" w:rsidRPr="005D2650" w:rsidRDefault="0088438F" w:rsidP="005D2650">
      <w:pPr>
        <w:shd w:val="clear" w:color="auto" w:fill="FFFFFF"/>
        <w:tabs>
          <w:tab w:val="left" w:pos="5197"/>
        </w:tabs>
        <w:spacing w:line="288" w:lineRule="auto"/>
        <w:ind w:firstLine="851"/>
        <w:jc w:val="both"/>
        <w:rPr>
          <w:rFonts w:ascii="Arial Narrow" w:hAnsi="Arial Narrow" w:cs="Tahoma"/>
          <w:b/>
          <w:i/>
          <w:sz w:val="26"/>
          <w:szCs w:val="26"/>
        </w:rPr>
      </w:pPr>
      <w:r w:rsidRPr="005D2650">
        <w:rPr>
          <w:rFonts w:ascii="Arial Narrow" w:hAnsi="Arial Narrow" w:cs="Tahoma"/>
          <w:b/>
          <w:i/>
          <w:sz w:val="26"/>
          <w:szCs w:val="26"/>
        </w:rPr>
        <w:t>Del problema jurídico.</w:t>
      </w:r>
    </w:p>
    <w:p w:rsidR="0088438F" w:rsidRPr="005D2650" w:rsidRDefault="0088438F" w:rsidP="005D2650">
      <w:pPr>
        <w:pStyle w:val="Sinespaciado"/>
        <w:spacing w:line="288" w:lineRule="auto"/>
        <w:rPr>
          <w:rFonts w:ascii="Arial Narrow" w:hAnsi="Arial Narrow"/>
          <w:sz w:val="26"/>
          <w:szCs w:val="26"/>
        </w:rPr>
      </w:pPr>
    </w:p>
    <w:p w:rsidR="0088438F" w:rsidRDefault="0088438F" w:rsidP="005D2650">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5D2650">
        <w:rPr>
          <w:rFonts w:ascii="Arial Narrow" w:hAnsi="Arial Narrow" w:cs="Tahoma"/>
          <w:color w:val="000000"/>
          <w:sz w:val="26"/>
          <w:szCs w:val="26"/>
          <w:lang w:eastAsia="es-CO"/>
        </w:rPr>
        <w:t>Visto el recuento anterior, la Sala formula el problema jurídico en los siguientes términos:</w:t>
      </w:r>
    </w:p>
    <w:p w:rsidR="006563C5" w:rsidRPr="005D2650" w:rsidRDefault="006563C5" w:rsidP="005D2650">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B206DE" w:rsidRPr="005D2650" w:rsidRDefault="0088438F" w:rsidP="005D2650">
      <w:pPr>
        <w:spacing w:line="288" w:lineRule="auto"/>
        <w:ind w:firstLine="900"/>
        <w:jc w:val="both"/>
        <w:rPr>
          <w:rFonts w:ascii="Arial Narrow" w:hAnsi="Arial Narrow" w:cs="Tahoma"/>
          <w:i/>
          <w:sz w:val="26"/>
          <w:szCs w:val="26"/>
        </w:rPr>
      </w:pPr>
      <w:r w:rsidRPr="005D2650">
        <w:rPr>
          <w:rFonts w:ascii="Arial Narrow" w:hAnsi="Arial Narrow" w:cs="Tahoma"/>
          <w:i/>
          <w:sz w:val="26"/>
          <w:szCs w:val="26"/>
        </w:rPr>
        <w:t xml:space="preserve">¿Hay lugar a declarar la ineficacia del traslado de régimen pensional que efectuó </w:t>
      </w:r>
      <w:r w:rsidR="009330E2" w:rsidRPr="005D2650">
        <w:rPr>
          <w:rFonts w:ascii="Arial Narrow" w:hAnsi="Arial Narrow" w:cs="Tahoma"/>
          <w:i/>
          <w:sz w:val="26"/>
          <w:szCs w:val="26"/>
        </w:rPr>
        <w:t xml:space="preserve">la actora </w:t>
      </w:r>
      <w:r w:rsidRPr="005D2650">
        <w:rPr>
          <w:rFonts w:ascii="Arial Narrow" w:hAnsi="Arial Narrow" w:cs="Tahoma"/>
          <w:i/>
          <w:sz w:val="26"/>
          <w:szCs w:val="26"/>
        </w:rPr>
        <w:t xml:space="preserve">el 12 de </w:t>
      </w:r>
      <w:r w:rsidR="00B206DE" w:rsidRPr="005D2650">
        <w:rPr>
          <w:rFonts w:ascii="Arial Narrow" w:hAnsi="Arial Narrow" w:cs="Tahoma"/>
          <w:i/>
          <w:sz w:val="26"/>
          <w:szCs w:val="26"/>
        </w:rPr>
        <w:t xml:space="preserve">diciembre </w:t>
      </w:r>
      <w:r w:rsidR="00D97004" w:rsidRPr="005D2650">
        <w:rPr>
          <w:rFonts w:ascii="Arial Narrow" w:hAnsi="Arial Narrow" w:cs="Tahoma"/>
          <w:i/>
          <w:sz w:val="26"/>
          <w:szCs w:val="26"/>
        </w:rPr>
        <w:t xml:space="preserve">de </w:t>
      </w:r>
      <w:r w:rsidR="00B206DE" w:rsidRPr="005D2650">
        <w:rPr>
          <w:rFonts w:ascii="Arial Narrow" w:hAnsi="Arial Narrow" w:cs="Tahoma"/>
          <w:i/>
          <w:sz w:val="26"/>
          <w:szCs w:val="26"/>
        </w:rPr>
        <w:t>1996</w:t>
      </w:r>
      <w:r w:rsidRPr="005D2650">
        <w:rPr>
          <w:rFonts w:ascii="Arial Narrow" w:hAnsi="Arial Narrow" w:cs="Tahoma"/>
          <w:i/>
          <w:sz w:val="26"/>
          <w:szCs w:val="26"/>
        </w:rPr>
        <w:t xml:space="preserve"> del ISS a</w:t>
      </w:r>
      <w:r w:rsidR="00B206DE" w:rsidRPr="005D2650">
        <w:rPr>
          <w:rFonts w:ascii="Arial Narrow" w:hAnsi="Arial Narrow" w:cs="Tahoma"/>
          <w:i/>
          <w:sz w:val="26"/>
          <w:szCs w:val="26"/>
        </w:rPr>
        <w:t xml:space="preserve"> Colmena </w:t>
      </w:r>
      <w:proofErr w:type="spellStart"/>
      <w:r w:rsidR="00B206DE" w:rsidRPr="005D2650">
        <w:rPr>
          <w:rFonts w:ascii="Arial Narrow" w:hAnsi="Arial Narrow" w:cs="Tahoma"/>
          <w:i/>
          <w:sz w:val="26"/>
          <w:szCs w:val="26"/>
        </w:rPr>
        <w:t>AIG</w:t>
      </w:r>
      <w:proofErr w:type="spellEnd"/>
      <w:r w:rsidR="00B206DE" w:rsidRPr="005D2650">
        <w:rPr>
          <w:rFonts w:ascii="Arial Narrow" w:hAnsi="Arial Narrow" w:cs="Tahoma"/>
          <w:i/>
          <w:sz w:val="26"/>
          <w:szCs w:val="26"/>
        </w:rPr>
        <w:t xml:space="preserve"> hoy Protección S.A.</w:t>
      </w:r>
      <w:r w:rsidRPr="005D2650">
        <w:rPr>
          <w:rFonts w:ascii="Arial Narrow" w:hAnsi="Arial Narrow" w:cs="Tahoma"/>
          <w:i/>
          <w:sz w:val="26"/>
          <w:szCs w:val="26"/>
        </w:rPr>
        <w:t>?</w:t>
      </w:r>
      <w:r w:rsidR="00B206DE" w:rsidRPr="005D2650">
        <w:rPr>
          <w:rFonts w:ascii="Arial Narrow" w:hAnsi="Arial Narrow" w:cs="Tahoma"/>
          <w:i/>
          <w:sz w:val="26"/>
          <w:szCs w:val="26"/>
        </w:rPr>
        <w:t xml:space="preserve"> En caso positivo</w:t>
      </w:r>
    </w:p>
    <w:p w:rsidR="0088438F" w:rsidRPr="005D2650" w:rsidRDefault="00B206DE" w:rsidP="005D2650">
      <w:pPr>
        <w:spacing w:line="288" w:lineRule="auto"/>
        <w:ind w:firstLine="900"/>
        <w:jc w:val="both"/>
        <w:rPr>
          <w:rFonts w:ascii="Arial Narrow" w:hAnsi="Arial Narrow" w:cs="Tahoma"/>
          <w:i/>
          <w:sz w:val="26"/>
          <w:szCs w:val="26"/>
        </w:rPr>
      </w:pPr>
      <w:r w:rsidRPr="005D2650">
        <w:rPr>
          <w:rFonts w:ascii="Arial Narrow" w:hAnsi="Arial Narrow" w:cs="Tahoma"/>
          <w:i/>
          <w:sz w:val="26"/>
          <w:szCs w:val="26"/>
        </w:rPr>
        <w:t xml:space="preserve"> </w:t>
      </w:r>
    </w:p>
    <w:p w:rsidR="0088438F" w:rsidRPr="005D2650" w:rsidRDefault="0088438F" w:rsidP="005D2650">
      <w:pPr>
        <w:shd w:val="clear" w:color="auto" w:fill="FFFFFF"/>
        <w:tabs>
          <w:tab w:val="left" w:pos="5197"/>
        </w:tabs>
        <w:spacing w:line="288" w:lineRule="auto"/>
        <w:ind w:firstLine="851"/>
        <w:jc w:val="both"/>
        <w:rPr>
          <w:rFonts w:ascii="Arial Narrow" w:hAnsi="Arial Narrow" w:cs="Tahoma"/>
          <w:i/>
          <w:sz w:val="26"/>
          <w:szCs w:val="26"/>
          <w:lang w:eastAsia="es-CO"/>
        </w:rPr>
      </w:pPr>
      <w:r w:rsidRPr="005D2650">
        <w:rPr>
          <w:rFonts w:ascii="Arial Narrow" w:hAnsi="Arial Narrow" w:cs="Tahoma"/>
          <w:i/>
          <w:sz w:val="26"/>
          <w:szCs w:val="26"/>
          <w:lang w:eastAsia="es-CO"/>
        </w:rPr>
        <w:t>¿</w:t>
      </w:r>
      <w:r w:rsidR="00B206DE" w:rsidRPr="005D2650">
        <w:rPr>
          <w:rFonts w:ascii="Arial Narrow" w:hAnsi="Arial Narrow" w:cs="Tahoma"/>
          <w:i/>
          <w:sz w:val="26"/>
          <w:szCs w:val="26"/>
          <w:lang w:eastAsia="es-CO"/>
        </w:rPr>
        <w:t>Es l</w:t>
      </w:r>
      <w:r w:rsidR="009330E2" w:rsidRPr="005D2650">
        <w:rPr>
          <w:rFonts w:ascii="Arial Narrow" w:hAnsi="Arial Narrow" w:cs="Tahoma"/>
          <w:i/>
          <w:sz w:val="26"/>
          <w:szCs w:val="26"/>
          <w:lang w:eastAsia="es-CO"/>
        </w:rPr>
        <w:t>a</w:t>
      </w:r>
      <w:r w:rsidR="00B206DE" w:rsidRPr="005D2650">
        <w:rPr>
          <w:rFonts w:ascii="Arial Narrow" w:hAnsi="Arial Narrow" w:cs="Tahoma"/>
          <w:i/>
          <w:sz w:val="26"/>
          <w:szCs w:val="26"/>
          <w:lang w:eastAsia="es-CO"/>
        </w:rPr>
        <w:t xml:space="preserve"> demandante </w:t>
      </w:r>
      <w:r w:rsidRPr="005D2650">
        <w:rPr>
          <w:rFonts w:ascii="Arial Narrow" w:hAnsi="Arial Narrow" w:cs="Tahoma"/>
          <w:i/>
          <w:sz w:val="26"/>
          <w:szCs w:val="26"/>
          <w:lang w:eastAsia="es-CO"/>
        </w:rPr>
        <w:t>beneficiari</w:t>
      </w:r>
      <w:r w:rsidR="009330E2" w:rsidRPr="005D2650">
        <w:rPr>
          <w:rFonts w:ascii="Arial Narrow" w:hAnsi="Arial Narrow" w:cs="Tahoma"/>
          <w:i/>
          <w:sz w:val="26"/>
          <w:szCs w:val="26"/>
          <w:lang w:eastAsia="es-CO"/>
        </w:rPr>
        <w:t>a</w:t>
      </w:r>
      <w:r w:rsidRPr="005D2650">
        <w:rPr>
          <w:rFonts w:ascii="Arial Narrow" w:hAnsi="Arial Narrow" w:cs="Tahoma"/>
          <w:i/>
          <w:sz w:val="26"/>
          <w:szCs w:val="26"/>
          <w:lang w:eastAsia="es-CO"/>
        </w:rPr>
        <w:t xml:space="preserve"> del régimen de transición estatuido en el artículo 36 de la Ley 100 de 1993?</w:t>
      </w:r>
      <w:r w:rsidR="002F0B6F" w:rsidRPr="005D2650">
        <w:rPr>
          <w:rFonts w:ascii="Arial Narrow" w:hAnsi="Arial Narrow" w:cs="Tahoma"/>
          <w:i/>
          <w:sz w:val="26"/>
          <w:szCs w:val="26"/>
          <w:lang w:eastAsia="es-CO"/>
        </w:rPr>
        <w:t xml:space="preserve"> En caso positivo</w:t>
      </w:r>
    </w:p>
    <w:p w:rsidR="0088438F" w:rsidRPr="005D2650" w:rsidRDefault="0088438F" w:rsidP="005D2650">
      <w:pPr>
        <w:shd w:val="clear" w:color="auto" w:fill="FFFFFF"/>
        <w:tabs>
          <w:tab w:val="left" w:pos="5197"/>
        </w:tabs>
        <w:spacing w:line="288" w:lineRule="auto"/>
        <w:ind w:firstLine="851"/>
        <w:jc w:val="both"/>
        <w:rPr>
          <w:rFonts w:ascii="Arial Narrow" w:hAnsi="Arial Narrow" w:cs="Tahoma"/>
          <w:i/>
          <w:sz w:val="26"/>
          <w:szCs w:val="26"/>
          <w:lang w:eastAsia="es-CO"/>
        </w:rPr>
      </w:pPr>
    </w:p>
    <w:p w:rsidR="0088438F" w:rsidRPr="005D2650" w:rsidRDefault="0088438F" w:rsidP="005D2650">
      <w:pPr>
        <w:shd w:val="clear" w:color="auto" w:fill="FFFFFF"/>
        <w:tabs>
          <w:tab w:val="left" w:pos="5197"/>
        </w:tabs>
        <w:spacing w:line="288" w:lineRule="auto"/>
        <w:ind w:firstLine="851"/>
        <w:jc w:val="both"/>
        <w:rPr>
          <w:rFonts w:ascii="Arial Narrow" w:hAnsi="Arial Narrow" w:cs="Tahoma"/>
          <w:i/>
          <w:sz w:val="26"/>
          <w:szCs w:val="26"/>
          <w:lang w:eastAsia="es-CO"/>
        </w:rPr>
      </w:pPr>
      <w:r w:rsidRPr="005D2650">
        <w:rPr>
          <w:rFonts w:ascii="Arial Narrow" w:hAnsi="Arial Narrow" w:cs="Tahoma"/>
          <w:i/>
          <w:sz w:val="26"/>
          <w:szCs w:val="26"/>
          <w:lang w:eastAsia="es-CO"/>
        </w:rPr>
        <w:t>¿</w:t>
      </w:r>
      <w:r w:rsidR="002F0B6F" w:rsidRPr="005D2650">
        <w:rPr>
          <w:rFonts w:ascii="Arial Narrow" w:hAnsi="Arial Narrow" w:cs="Tahoma"/>
          <w:i/>
          <w:sz w:val="26"/>
          <w:szCs w:val="26"/>
          <w:lang w:eastAsia="es-CO"/>
        </w:rPr>
        <w:t xml:space="preserve">Debe la entidad demandada expedir un nuevo acto administrativo el fundamento legal con el que reconoció la pensión de vejez en favor de la actora?  </w:t>
      </w:r>
    </w:p>
    <w:p w:rsidR="0088438F" w:rsidRPr="005D2650" w:rsidRDefault="0088438F" w:rsidP="005D2650">
      <w:pPr>
        <w:pStyle w:val="Sinespaciado"/>
        <w:spacing w:line="288" w:lineRule="auto"/>
        <w:rPr>
          <w:rFonts w:ascii="Arial Narrow" w:hAnsi="Arial Narrow"/>
          <w:sz w:val="26"/>
          <w:szCs w:val="26"/>
        </w:rPr>
      </w:pPr>
    </w:p>
    <w:p w:rsidR="0088438F" w:rsidRPr="005D2650" w:rsidRDefault="0088438F" w:rsidP="005D2650">
      <w:pPr>
        <w:tabs>
          <w:tab w:val="left" w:pos="0"/>
          <w:tab w:val="left" w:pos="8647"/>
        </w:tabs>
        <w:suppressAutoHyphens/>
        <w:spacing w:line="288" w:lineRule="auto"/>
        <w:ind w:firstLine="900"/>
        <w:jc w:val="both"/>
        <w:rPr>
          <w:rFonts w:ascii="Arial Narrow" w:hAnsi="Arial Narrow" w:cs="Tahoma"/>
          <w:sz w:val="26"/>
          <w:szCs w:val="26"/>
        </w:rPr>
      </w:pPr>
      <w:r w:rsidRPr="005D2650">
        <w:rPr>
          <w:rFonts w:ascii="Arial Narrow" w:hAnsi="Arial Narrow" w:cs="Tahoma"/>
          <w:b/>
          <w:i/>
          <w:sz w:val="26"/>
          <w:szCs w:val="26"/>
        </w:rPr>
        <w:t>Alegatos en esta instancia</w:t>
      </w:r>
      <w:r w:rsidRPr="005D2650">
        <w:rPr>
          <w:rFonts w:ascii="Arial Narrow" w:hAnsi="Arial Narrow" w:cs="Tahoma"/>
          <w:sz w:val="26"/>
          <w:szCs w:val="26"/>
        </w:rPr>
        <w:t>:</w:t>
      </w:r>
    </w:p>
    <w:p w:rsidR="0088438F" w:rsidRPr="005D2650" w:rsidRDefault="0088438F" w:rsidP="005D2650">
      <w:pPr>
        <w:pStyle w:val="Sinespaciado"/>
        <w:spacing w:line="288" w:lineRule="auto"/>
        <w:rPr>
          <w:rFonts w:ascii="Arial Narrow" w:hAnsi="Arial Narrow"/>
          <w:sz w:val="26"/>
          <w:szCs w:val="26"/>
        </w:rPr>
      </w:pPr>
    </w:p>
    <w:p w:rsidR="0088438F" w:rsidRPr="005D2650" w:rsidRDefault="0088438F" w:rsidP="005D2650">
      <w:pPr>
        <w:spacing w:line="288" w:lineRule="auto"/>
        <w:ind w:firstLine="851"/>
        <w:jc w:val="both"/>
        <w:rPr>
          <w:rFonts w:ascii="Arial Narrow" w:hAnsi="Arial Narrow" w:cs="Tahoma"/>
          <w:sz w:val="26"/>
          <w:szCs w:val="26"/>
        </w:rPr>
      </w:pPr>
      <w:r w:rsidRPr="005D2650">
        <w:rPr>
          <w:rFonts w:ascii="Arial Narrow" w:hAnsi="Arial Narrow" w:cs="Tahoma"/>
          <w:sz w:val="26"/>
          <w:szCs w:val="26"/>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9330E2" w:rsidRPr="005D2650" w:rsidRDefault="009330E2" w:rsidP="005D2650">
      <w:pPr>
        <w:spacing w:line="288" w:lineRule="auto"/>
        <w:ind w:firstLine="851"/>
        <w:jc w:val="both"/>
        <w:rPr>
          <w:rFonts w:ascii="Arial Narrow" w:hAnsi="Arial Narrow" w:cs="Tahoma"/>
          <w:sz w:val="26"/>
          <w:szCs w:val="26"/>
        </w:rPr>
      </w:pPr>
    </w:p>
    <w:p w:rsidR="0088438F" w:rsidRPr="005D2650" w:rsidRDefault="0088438F" w:rsidP="005D2650">
      <w:pPr>
        <w:pStyle w:val="Sinespaciado"/>
        <w:spacing w:line="288" w:lineRule="auto"/>
        <w:ind w:firstLine="708"/>
        <w:jc w:val="both"/>
        <w:rPr>
          <w:rFonts w:ascii="Arial Narrow" w:hAnsi="Arial Narrow"/>
          <w:b/>
          <w:sz w:val="26"/>
          <w:szCs w:val="26"/>
        </w:rPr>
      </w:pPr>
      <w:r w:rsidRPr="005D2650">
        <w:rPr>
          <w:rFonts w:ascii="Arial Narrow" w:hAnsi="Arial Narrow"/>
          <w:b/>
          <w:sz w:val="26"/>
          <w:szCs w:val="26"/>
        </w:rPr>
        <w:t>III. CONSIDERACIONES:</w:t>
      </w:r>
    </w:p>
    <w:p w:rsidR="0088438F" w:rsidRPr="005D2650" w:rsidRDefault="0088438F" w:rsidP="005D2650">
      <w:pPr>
        <w:pStyle w:val="Sinespaciado"/>
        <w:spacing w:line="288" w:lineRule="auto"/>
        <w:rPr>
          <w:rFonts w:ascii="Arial Narrow" w:hAnsi="Arial Narrow"/>
          <w:sz w:val="26"/>
          <w:szCs w:val="26"/>
        </w:rPr>
      </w:pPr>
    </w:p>
    <w:p w:rsidR="0088438F" w:rsidRPr="005D2650" w:rsidRDefault="0088438F" w:rsidP="005D2650">
      <w:pPr>
        <w:pStyle w:val="Sinespaciado"/>
        <w:numPr>
          <w:ilvl w:val="1"/>
          <w:numId w:val="2"/>
        </w:numPr>
        <w:spacing w:line="288" w:lineRule="auto"/>
        <w:jc w:val="both"/>
        <w:rPr>
          <w:rFonts w:ascii="Arial Narrow" w:hAnsi="Arial Narrow"/>
          <w:b/>
          <w:i/>
          <w:sz w:val="26"/>
          <w:szCs w:val="26"/>
          <w:lang w:eastAsia="en-US"/>
        </w:rPr>
      </w:pPr>
      <w:r w:rsidRPr="005D2650">
        <w:rPr>
          <w:rFonts w:ascii="Arial Narrow" w:hAnsi="Arial Narrow"/>
          <w:b/>
          <w:i/>
          <w:sz w:val="26"/>
          <w:szCs w:val="26"/>
          <w:lang w:eastAsia="en-US"/>
        </w:rPr>
        <w:t>Desenvolvimiento de la problemática planteada</w:t>
      </w:r>
    </w:p>
    <w:p w:rsidR="0088438F" w:rsidRPr="005D2650" w:rsidRDefault="0088438F" w:rsidP="005D2650">
      <w:pPr>
        <w:pStyle w:val="Sinespaciado"/>
        <w:spacing w:line="288" w:lineRule="auto"/>
        <w:rPr>
          <w:rFonts w:ascii="Arial Narrow" w:hAnsi="Arial Narrow"/>
          <w:sz w:val="26"/>
          <w:szCs w:val="26"/>
          <w:lang w:eastAsia="en-US"/>
        </w:rPr>
      </w:pPr>
    </w:p>
    <w:p w:rsidR="007D7E42" w:rsidRPr="005D2650" w:rsidRDefault="007D7E42" w:rsidP="005D2650">
      <w:pPr>
        <w:pStyle w:val="Textoindependiente"/>
        <w:spacing w:line="288" w:lineRule="auto"/>
        <w:ind w:firstLine="708"/>
        <w:rPr>
          <w:rFonts w:ascii="Arial Narrow" w:hAnsi="Arial Narrow"/>
          <w:szCs w:val="26"/>
          <w:lang w:eastAsia="en-US"/>
        </w:rPr>
      </w:pPr>
      <w:r w:rsidRPr="005D2650">
        <w:rPr>
          <w:rFonts w:ascii="Arial Narrow" w:hAnsi="Arial Narrow"/>
          <w:szCs w:val="26"/>
          <w:lang w:eastAsia="en-US"/>
        </w:rPr>
        <w:t>D</w:t>
      </w:r>
      <w:r w:rsidR="0088438F" w:rsidRPr="005D2650">
        <w:rPr>
          <w:rFonts w:ascii="Arial Narrow" w:hAnsi="Arial Narrow"/>
          <w:szCs w:val="26"/>
          <w:lang w:eastAsia="en-US"/>
        </w:rPr>
        <w:t xml:space="preserve">e entrada es menester </w:t>
      </w:r>
      <w:r w:rsidR="00BF6DDC" w:rsidRPr="005D2650">
        <w:rPr>
          <w:rFonts w:ascii="Arial Narrow" w:hAnsi="Arial Narrow"/>
          <w:szCs w:val="26"/>
          <w:lang w:eastAsia="en-US"/>
        </w:rPr>
        <w:t>precisar</w:t>
      </w:r>
      <w:r w:rsidRPr="005D2650">
        <w:rPr>
          <w:rFonts w:ascii="Arial Narrow" w:hAnsi="Arial Narrow"/>
          <w:szCs w:val="26"/>
          <w:lang w:eastAsia="en-US"/>
        </w:rPr>
        <w:t xml:space="preserve"> que la demandante ha migrado dos (2) veces de sistema pensional, el primero, del Régimen de Prima media con prestación definida, al de ahorro </w:t>
      </w:r>
      <w:r w:rsidR="00074FD5" w:rsidRPr="005D2650">
        <w:rPr>
          <w:rFonts w:ascii="Arial Narrow" w:hAnsi="Arial Narrow"/>
          <w:szCs w:val="26"/>
          <w:lang w:eastAsia="en-US"/>
        </w:rPr>
        <w:t>individual</w:t>
      </w:r>
      <w:r w:rsidRPr="005D2650">
        <w:rPr>
          <w:rFonts w:ascii="Arial Narrow" w:hAnsi="Arial Narrow"/>
          <w:szCs w:val="26"/>
          <w:lang w:eastAsia="en-US"/>
        </w:rPr>
        <w:t xml:space="preserve"> con solidaridad, el 12 de diciembre de 1996, y el segundo a la inversa, gracias a la interposición de un</w:t>
      </w:r>
      <w:r w:rsidR="00A00FC7" w:rsidRPr="005D2650">
        <w:rPr>
          <w:rFonts w:ascii="Arial Narrow" w:hAnsi="Arial Narrow"/>
          <w:szCs w:val="26"/>
          <w:lang w:eastAsia="en-US"/>
        </w:rPr>
        <w:t xml:space="preserve"> fallo de tutela de 18 de agosto </w:t>
      </w:r>
      <w:r w:rsidRPr="005D2650">
        <w:rPr>
          <w:rFonts w:ascii="Arial Narrow" w:hAnsi="Arial Narrow"/>
          <w:szCs w:val="26"/>
          <w:lang w:eastAsia="en-US"/>
        </w:rPr>
        <w:t>de 2009,</w:t>
      </w:r>
      <w:r w:rsidR="005507BC" w:rsidRPr="005D2650">
        <w:rPr>
          <w:rFonts w:ascii="Arial Narrow" w:hAnsi="Arial Narrow"/>
          <w:szCs w:val="26"/>
          <w:lang w:eastAsia="en-US"/>
        </w:rPr>
        <w:t xml:space="preserve"> </w:t>
      </w:r>
      <w:r w:rsidR="00DC5B32" w:rsidRPr="005D2650">
        <w:rPr>
          <w:rFonts w:ascii="Arial Narrow" w:hAnsi="Arial Narrow"/>
          <w:szCs w:val="26"/>
          <w:lang w:eastAsia="en-US"/>
        </w:rPr>
        <w:t xml:space="preserve">en cuya parte motiva </w:t>
      </w:r>
      <w:r w:rsidR="00CB7350" w:rsidRPr="005D2650">
        <w:rPr>
          <w:rFonts w:ascii="Arial Narrow" w:hAnsi="Arial Narrow"/>
          <w:szCs w:val="26"/>
          <w:lang w:eastAsia="en-US"/>
        </w:rPr>
        <w:t>expresó</w:t>
      </w:r>
      <w:r w:rsidR="00B40356" w:rsidRPr="005D2650">
        <w:rPr>
          <w:rFonts w:ascii="Arial Narrow" w:hAnsi="Arial Narrow"/>
          <w:szCs w:val="26"/>
          <w:lang w:eastAsia="en-US"/>
        </w:rPr>
        <w:t xml:space="preserve"> que: “</w:t>
      </w:r>
      <w:r w:rsidR="00B40356" w:rsidRPr="0086382C">
        <w:rPr>
          <w:rFonts w:ascii="Arial Narrow" w:hAnsi="Arial Narrow"/>
          <w:i/>
          <w:sz w:val="24"/>
          <w:szCs w:val="26"/>
          <w:lang w:eastAsia="en-US"/>
        </w:rPr>
        <w:t>siendo la peticionaria, Nubia Ospina Patiño, beneficiario (a) del régimen de transición por tener para el 1º de abril de 1994, más de 40 años de edad, ninguna razón existe para que no se le permita el traslado de régimen que depreca, siempre y cuando, claro está, demuestre que cumple con el requisito de permanencia consagrado en el literal e) del artículo 13 de la Ley 100 de 1993, modificado por el artículo 2º de la Ley 797 de 2003</w:t>
      </w:r>
      <w:r w:rsidR="00377C41" w:rsidRPr="005D2650">
        <w:rPr>
          <w:rFonts w:ascii="Arial Narrow" w:hAnsi="Arial Narrow"/>
          <w:szCs w:val="26"/>
          <w:lang w:eastAsia="en-US"/>
        </w:rPr>
        <w:t>”</w:t>
      </w:r>
      <w:r w:rsidR="00B40356" w:rsidRPr="005D2650">
        <w:rPr>
          <w:rFonts w:ascii="Arial Narrow" w:hAnsi="Arial Narrow"/>
          <w:szCs w:val="26"/>
          <w:lang w:eastAsia="en-US"/>
        </w:rPr>
        <w:t>.</w:t>
      </w:r>
      <w:r w:rsidRPr="005D2650">
        <w:rPr>
          <w:rFonts w:ascii="Arial Narrow" w:hAnsi="Arial Narrow"/>
          <w:szCs w:val="26"/>
          <w:lang w:eastAsia="en-US"/>
        </w:rPr>
        <w:t xml:space="preserve"> </w:t>
      </w:r>
      <w:r w:rsidR="00BF6DDC" w:rsidRPr="005D2650">
        <w:rPr>
          <w:rFonts w:ascii="Arial Narrow" w:hAnsi="Arial Narrow"/>
          <w:szCs w:val="26"/>
          <w:lang w:eastAsia="en-US"/>
        </w:rPr>
        <w:t xml:space="preserve"> </w:t>
      </w:r>
    </w:p>
    <w:p w:rsidR="007D7E42" w:rsidRPr="005D2650" w:rsidRDefault="007D7E42" w:rsidP="005D2650">
      <w:pPr>
        <w:pStyle w:val="Sinespaciado"/>
        <w:spacing w:line="288" w:lineRule="auto"/>
        <w:rPr>
          <w:rFonts w:ascii="Arial Narrow" w:hAnsi="Arial Narrow"/>
          <w:sz w:val="26"/>
          <w:szCs w:val="26"/>
          <w:lang w:eastAsia="en-US"/>
        </w:rPr>
      </w:pPr>
    </w:p>
    <w:p w:rsidR="00377C41" w:rsidRPr="005D2650" w:rsidRDefault="00DC5B32" w:rsidP="005D2650">
      <w:pPr>
        <w:pStyle w:val="Textoindependiente"/>
        <w:spacing w:line="288" w:lineRule="auto"/>
        <w:ind w:firstLine="708"/>
        <w:rPr>
          <w:rFonts w:ascii="Arial Narrow" w:hAnsi="Arial Narrow"/>
          <w:szCs w:val="26"/>
          <w:lang w:eastAsia="en-US"/>
        </w:rPr>
      </w:pPr>
      <w:r w:rsidRPr="005D2650">
        <w:rPr>
          <w:rFonts w:ascii="Arial Narrow" w:hAnsi="Arial Narrow"/>
          <w:szCs w:val="26"/>
          <w:lang w:eastAsia="en-US"/>
        </w:rPr>
        <w:t xml:space="preserve">En tanto que </w:t>
      </w:r>
      <w:r w:rsidR="00377C41" w:rsidRPr="005D2650">
        <w:rPr>
          <w:rFonts w:ascii="Arial Narrow" w:hAnsi="Arial Narrow"/>
          <w:szCs w:val="26"/>
          <w:lang w:eastAsia="en-US"/>
        </w:rPr>
        <w:t>en la parte resolutiva</w:t>
      </w:r>
      <w:r w:rsidRPr="005D2650">
        <w:rPr>
          <w:rFonts w:ascii="Arial Narrow" w:hAnsi="Arial Narrow"/>
          <w:szCs w:val="26"/>
          <w:lang w:eastAsia="en-US"/>
        </w:rPr>
        <w:t>,</w:t>
      </w:r>
      <w:r w:rsidR="00377C41" w:rsidRPr="005D2650">
        <w:rPr>
          <w:rFonts w:ascii="Arial Narrow" w:hAnsi="Arial Narrow"/>
          <w:szCs w:val="26"/>
          <w:lang w:eastAsia="en-US"/>
        </w:rPr>
        <w:t xml:space="preserve"> mandó a que el Instituto de Seguros Sociales, verificara si era posible que la tutelante se trasladara del Régimen de Ahorro Individual con solidaridad al de Prima Media con Prestación Definida, analizando como única condición la de la permanencia</w:t>
      </w:r>
      <w:r w:rsidR="002C0747" w:rsidRPr="005D2650">
        <w:rPr>
          <w:rFonts w:ascii="Arial Narrow" w:hAnsi="Arial Narrow"/>
          <w:szCs w:val="26"/>
          <w:lang w:eastAsia="en-US"/>
        </w:rPr>
        <w:t>, sin aludir</w:t>
      </w:r>
      <w:r w:rsidR="00D91577" w:rsidRPr="005D2650">
        <w:rPr>
          <w:rFonts w:ascii="Arial Narrow" w:hAnsi="Arial Narrow"/>
          <w:szCs w:val="26"/>
          <w:lang w:eastAsia="en-US"/>
        </w:rPr>
        <w:t xml:space="preserve"> a que se le respetara a la demandante el régimen de transición por la sola edad al 1 de abril de 1994</w:t>
      </w:r>
      <w:r w:rsidR="00567650" w:rsidRPr="005D2650">
        <w:rPr>
          <w:rFonts w:ascii="Arial Narrow" w:hAnsi="Arial Narrow"/>
          <w:szCs w:val="26"/>
          <w:lang w:eastAsia="en-US"/>
        </w:rPr>
        <w:t xml:space="preserve">, </w:t>
      </w:r>
      <w:r w:rsidR="004C6A12" w:rsidRPr="005D2650">
        <w:rPr>
          <w:rFonts w:ascii="Arial Narrow" w:hAnsi="Arial Narrow"/>
          <w:szCs w:val="26"/>
          <w:lang w:eastAsia="en-US"/>
        </w:rPr>
        <w:t>no se desprende</w:t>
      </w:r>
      <w:r w:rsidR="00567650" w:rsidRPr="005D2650">
        <w:rPr>
          <w:rFonts w:ascii="Arial Narrow" w:hAnsi="Arial Narrow"/>
          <w:szCs w:val="26"/>
          <w:lang w:eastAsia="en-US"/>
        </w:rPr>
        <w:t xml:space="preserve"> de tal circunstancia </w:t>
      </w:r>
      <w:r w:rsidR="004C6A12" w:rsidRPr="005D2650">
        <w:rPr>
          <w:rFonts w:ascii="Arial Narrow" w:hAnsi="Arial Narrow"/>
          <w:szCs w:val="26"/>
          <w:lang w:eastAsia="en-US"/>
        </w:rPr>
        <w:t xml:space="preserve">que se haya </w:t>
      </w:r>
      <w:r w:rsidRPr="005D2650">
        <w:rPr>
          <w:rFonts w:ascii="Arial Narrow" w:hAnsi="Arial Narrow"/>
          <w:szCs w:val="26"/>
          <w:lang w:eastAsia="en-US"/>
        </w:rPr>
        <w:t xml:space="preserve">declarado la ineficacia del primer traslado, </w:t>
      </w:r>
      <w:r w:rsidR="001A0B28" w:rsidRPr="005D2650">
        <w:rPr>
          <w:rFonts w:ascii="Arial Narrow" w:hAnsi="Arial Narrow"/>
          <w:szCs w:val="26"/>
          <w:lang w:eastAsia="en-US"/>
        </w:rPr>
        <w:t>como requisito</w:t>
      </w:r>
      <w:r w:rsidR="00283FC7" w:rsidRPr="005D2650">
        <w:rPr>
          <w:rFonts w:ascii="Arial Narrow" w:hAnsi="Arial Narrow"/>
          <w:szCs w:val="26"/>
          <w:lang w:eastAsia="en-US"/>
        </w:rPr>
        <w:t xml:space="preserve"> </w:t>
      </w:r>
      <w:r w:rsidR="00283FC7" w:rsidRPr="005D2650">
        <w:rPr>
          <w:rFonts w:ascii="Arial Narrow" w:hAnsi="Arial Narrow"/>
          <w:i/>
          <w:szCs w:val="26"/>
          <w:lang w:eastAsia="en-US"/>
        </w:rPr>
        <w:t>sine qua non</w:t>
      </w:r>
      <w:r w:rsidR="00283FC7" w:rsidRPr="005D2650">
        <w:rPr>
          <w:rFonts w:ascii="Arial Narrow" w:hAnsi="Arial Narrow"/>
          <w:szCs w:val="26"/>
          <w:lang w:eastAsia="en-US"/>
        </w:rPr>
        <w:t xml:space="preserve"> de la recuperación</w:t>
      </w:r>
      <w:r w:rsidR="001A0B28" w:rsidRPr="005D2650">
        <w:rPr>
          <w:rFonts w:ascii="Arial Narrow" w:hAnsi="Arial Narrow"/>
          <w:szCs w:val="26"/>
          <w:lang w:eastAsia="en-US"/>
        </w:rPr>
        <w:t xml:space="preserve"> automáticamente </w:t>
      </w:r>
      <w:r w:rsidR="002C0747" w:rsidRPr="005D2650">
        <w:rPr>
          <w:rFonts w:ascii="Arial Narrow" w:hAnsi="Arial Narrow"/>
          <w:szCs w:val="26"/>
          <w:lang w:eastAsia="en-US"/>
        </w:rPr>
        <w:t>d</w:t>
      </w:r>
      <w:r w:rsidR="001A0B28" w:rsidRPr="005D2650">
        <w:rPr>
          <w:rFonts w:ascii="Arial Narrow" w:hAnsi="Arial Narrow"/>
          <w:szCs w:val="26"/>
          <w:lang w:eastAsia="en-US"/>
        </w:rPr>
        <w:t>el régimen de transición</w:t>
      </w:r>
      <w:r w:rsidR="004E05F8" w:rsidRPr="005D2650">
        <w:rPr>
          <w:rFonts w:ascii="Arial Narrow" w:hAnsi="Arial Narrow"/>
          <w:szCs w:val="26"/>
          <w:lang w:eastAsia="en-US"/>
        </w:rPr>
        <w:t>,</w:t>
      </w:r>
      <w:r w:rsidR="002C0747" w:rsidRPr="005D2650">
        <w:rPr>
          <w:rFonts w:ascii="Arial Narrow" w:hAnsi="Arial Narrow"/>
          <w:szCs w:val="26"/>
          <w:lang w:eastAsia="en-US"/>
        </w:rPr>
        <w:t xml:space="preserve"> más cuando </w:t>
      </w:r>
      <w:r w:rsidRPr="005D2650">
        <w:rPr>
          <w:rFonts w:ascii="Arial Narrow" w:hAnsi="Arial Narrow"/>
          <w:szCs w:val="26"/>
          <w:lang w:eastAsia="en-US"/>
        </w:rPr>
        <w:t>el Fondo privado no hizo parte de la acción constitucional</w:t>
      </w:r>
      <w:r w:rsidR="002C0747" w:rsidRPr="005D2650">
        <w:rPr>
          <w:rFonts w:ascii="Arial Narrow" w:hAnsi="Arial Narrow"/>
          <w:szCs w:val="26"/>
          <w:lang w:eastAsia="en-US"/>
        </w:rPr>
        <w:t>.</w:t>
      </w:r>
    </w:p>
    <w:p w:rsidR="002C0747" w:rsidRPr="005D2650" w:rsidRDefault="002C0747" w:rsidP="005D2650">
      <w:pPr>
        <w:pStyle w:val="Sinespaciado"/>
        <w:spacing w:line="288" w:lineRule="auto"/>
        <w:rPr>
          <w:rFonts w:ascii="Arial Narrow" w:hAnsi="Arial Narrow"/>
          <w:sz w:val="26"/>
          <w:szCs w:val="26"/>
          <w:lang w:eastAsia="en-US"/>
        </w:rPr>
      </w:pPr>
    </w:p>
    <w:p w:rsidR="000E0F2A" w:rsidRPr="005D2650" w:rsidRDefault="00C37153" w:rsidP="005D2650">
      <w:pPr>
        <w:pStyle w:val="Textoindependiente"/>
        <w:spacing w:line="288" w:lineRule="auto"/>
        <w:ind w:firstLine="708"/>
        <w:rPr>
          <w:rFonts w:ascii="Arial Narrow" w:hAnsi="Arial Narrow"/>
          <w:szCs w:val="26"/>
          <w:lang w:eastAsia="en-US"/>
        </w:rPr>
      </w:pPr>
      <w:r w:rsidRPr="005D2650">
        <w:rPr>
          <w:rFonts w:ascii="Arial Narrow" w:hAnsi="Arial Narrow"/>
          <w:szCs w:val="26"/>
          <w:lang w:eastAsia="en-US"/>
        </w:rPr>
        <w:t>Cumplido lo anterior, y una vez la demandante</w:t>
      </w:r>
      <w:r w:rsidR="004576A0" w:rsidRPr="005D2650">
        <w:rPr>
          <w:rFonts w:ascii="Arial Narrow" w:hAnsi="Arial Narrow"/>
          <w:szCs w:val="26"/>
          <w:lang w:eastAsia="en-US"/>
        </w:rPr>
        <w:t xml:space="preserve"> se hallara</w:t>
      </w:r>
      <w:r w:rsidR="00AE56FB" w:rsidRPr="005D2650">
        <w:rPr>
          <w:rFonts w:ascii="Arial Narrow" w:hAnsi="Arial Narrow"/>
          <w:szCs w:val="26"/>
          <w:lang w:eastAsia="en-US"/>
        </w:rPr>
        <w:t>,</w:t>
      </w:r>
      <w:r w:rsidR="004576A0" w:rsidRPr="005D2650">
        <w:rPr>
          <w:rFonts w:ascii="Arial Narrow" w:hAnsi="Arial Narrow"/>
          <w:szCs w:val="26"/>
          <w:lang w:eastAsia="en-US"/>
        </w:rPr>
        <w:t xml:space="preserve"> nuevamente</w:t>
      </w:r>
      <w:r w:rsidR="00AE56FB" w:rsidRPr="005D2650">
        <w:rPr>
          <w:rFonts w:ascii="Arial Narrow" w:hAnsi="Arial Narrow"/>
          <w:szCs w:val="26"/>
          <w:lang w:eastAsia="en-US"/>
        </w:rPr>
        <w:t>,</w:t>
      </w:r>
      <w:r w:rsidR="004576A0" w:rsidRPr="005D2650">
        <w:rPr>
          <w:rFonts w:ascii="Arial Narrow" w:hAnsi="Arial Narrow"/>
          <w:szCs w:val="26"/>
          <w:lang w:eastAsia="en-US"/>
        </w:rPr>
        <w:t xml:space="preserve"> en el régimen de prima media administrado por el antiguo ISS, hoy Colpensiones</w:t>
      </w:r>
      <w:r w:rsidR="00F01DB5" w:rsidRPr="005D2650">
        <w:rPr>
          <w:rFonts w:ascii="Arial Narrow" w:hAnsi="Arial Narrow"/>
          <w:szCs w:val="26"/>
          <w:lang w:eastAsia="en-US"/>
        </w:rPr>
        <w:t xml:space="preserve">, en 2010 solicitó el reconocimiento </w:t>
      </w:r>
      <w:r w:rsidR="00B3370F" w:rsidRPr="005D2650">
        <w:rPr>
          <w:rFonts w:ascii="Arial Narrow" w:hAnsi="Arial Narrow"/>
          <w:szCs w:val="26"/>
          <w:lang w:eastAsia="en-US"/>
        </w:rPr>
        <w:t xml:space="preserve">de su gracia pensional, la que le fuera negada, razón por la cual impetró su reconocimiento vía judicial, </w:t>
      </w:r>
      <w:r w:rsidR="00AE56FB" w:rsidRPr="005D2650">
        <w:rPr>
          <w:rFonts w:ascii="Arial Narrow" w:hAnsi="Arial Narrow"/>
          <w:szCs w:val="26"/>
          <w:lang w:eastAsia="en-US"/>
        </w:rPr>
        <w:t>para lo cual</w:t>
      </w:r>
      <w:r w:rsidR="006368D1" w:rsidRPr="005D2650">
        <w:rPr>
          <w:rFonts w:ascii="Arial Narrow" w:hAnsi="Arial Narrow"/>
          <w:szCs w:val="26"/>
          <w:lang w:eastAsia="en-US"/>
        </w:rPr>
        <w:t xml:space="preserve">: </w:t>
      </w:r>
      <w:r w:rsidR="006368D1" w:rsidRPr="005D2650">
        <w:rPr>
          <w:rFonts w:ascii="Arial Narrow" w:hAnsi="Arial Narrow"/>
          <w:i/>
          <w:szCs w:val="26"/>
          <w:lang w:eastAsia="en-US"/>
        </w:rPr>
        <w:t>(i)</w:t>
      </w:r>
      <w:r w:rsidR="00AE56FB" w:rsidRPr="005D2650">
        <w:rPr>
          <w:rFonts w:ascii="Arial Narrow" w:hAnsi="Arial Narrow"/>
          <w:szCs w:val="26"/>
          <w:lang w:eastAsia="en-US"/>
        </w:rPr>
        <w:t xml:space="preserve"> </w:t>
      </w:r>
      <w:r w:rsidR="00B3370F" w:rsidRPr="005D2650">
        <w:rPr>
          <w:rFonts w:ascii="Arial Narrow" w:hAnsi="Arial Narrow"/>
          <w:szCs w:val="26"/>
          <w:lang w:eastAsia="en-US"/>
        </w:rPr>
        <w:t>adu</w:t>
      </w:r>
      <w:r w:rsidR="00AE56FB" w:rsidRPr="005D2650">
        <w:rPr>
          <w:rFonts w:ascii="Arial Narrow" w:hAnsi="Arial Narrow"/>
          <w:szCs w:val="26"/>
          <w:lang w:eastAsia="en-US"/>
        </w:rPr>
        <w:t>j</w:t>
      </w:r>
      <w:r w:rsidR="00B3370F" w:rsidRPr="005D2650">
        <w:rPr>
          <w:rFonts w:ascii="Arial Narrow" w:hAnsi="Arial Narrow"/>
          <w:szCs w:val="26"/>
          <w:lang w:eastAsia="en-US"/>
        </w:rPr>
        <w:t>o el régimen de transición del artículo 36 de la Ley 100 de 1993,  que como puente le tendía para que se le aplicara en sus puntuales aspectos la Ley 71 de 1988 (edad, densidad de aportes o tiempo de servicios y monto)</w:t>
      </w:r>
      <w:r w:rsidR="005A5AA8" w:rsidRPr="005D2650">
        <w:rPr>
          <w:rFonts w:ascii="Arial Narrow" w:hAnsi="Arial Narrow"/>
          <w:szCs w:val="26"/>
          <w:lang w:eastAsia="en-US"/>
        </w:rPr>
        <w:t>,</w:t>
      </w:r>
      <w:r w:rsidR="000E0F2A" w:rsidRPr="005D2650">
        <w:rPr>
          <w:rFonts w:ascii="Arial Narrow" w:hAnsi="Arial Narrow"/>
          <w:szCs w:val="26"/>
          <w:lang w:eastAsia="en-US"/>
        </w:rPr>
        <w:t xml:space="preserve"> </w:t>
      </w:r>
      <w:r w:rsidR="006368D1" w:rsidRPr="005D2650">
        <w:rPr>
          <w:rFonts w:ascii="Arial Narrow" w:hAnsi="Arial Narrow"/>
          <w:i/>
          <w:szCs w:val="26"/>
          <w:lang w:eastAsia="en-US"/>
        </w:rPr>
        <w:t>(ii)</w:t>
      </w:r>
      <w:r w:rsidR="006368D1" w:rsidRPr="005D2650">
        <w:rPr>
          <w:rFonts w:ascii="Arial Narrow" w:hAnsi="Arial Narrow"/>
          <w:szCs w:val="26"/>
          <w:lang w:eastAsia="en-US"/>
        </w:rPr>
        <w:t xml:space="preserve"> </w:t>
      </w:r>
      <w:r w:rsidR="000E0F2A" w:rsidRPr="005D2650">
        <w:rPr>
          <w:rFonts w:ascii="Arial Narrow" w:hAnsi="Arial Narrow"/>
          <w:szCs w:val="26"/>
          <w:lang w:eastAsia="en-US"/>
        </w:rPr>
        <w:t>sin éxito</w:t>
      </w:r>
      <w:r w:rsidR="00C00AF9" w:rsidRPr="005D2650">
        <w:rPr>
          <w:rFonts w:ascii="Arial Narrow" w:hAnsi="Arial Narrow"/>
          <w:szCs w:val="26"/>
          <w:lang w:eastAsia="en-US"/>
        </w:rPr>
        <w:t xml:space="preserve"> puesto que </w:t>
      </w:r>
      <w:r w:rsidR="0017449E" w:rsidRPr="005D2650">
        <w:rPr>
          <w:rFonts w:ascii="Arial Narrow" w:hAnsi="Arial Narrow"/>
          <w:szCs w:val="26"/>
          <w:lang w:eastAsia="en-US"/>
        </w:rPr>
        <w:t xml:space="preserve">según </w:t>
      </w:r>
      <w:r w:rsidR="00C00AF9" w:rsidRPr="005D2650">
        <w:rPr>
          <w:rFonts w:ascii="Arial Narrow" w:hAnsi="Arial Narrow"/>
          <w:szCs w:val="26"/>
          <w:lang w:eastAsia="en-US"/>
        </w:rPr>
        <w:t>el fallo</w:t>
      </w:r>
      <w:r w:rsidR="0017449E" w:rsidRPr="005D2650">
        <w:rPr>
          <w:rFonts w:ascii="Arial Narrow" w:hAnsi="Arial Narrow"/>
          <w:szCs w:val="26"/>
          <w:lang w:eastAsia="en-US"/>
        </w:rPr>
        <w:t xml:space="preserve"> de segunda instancia</w:t>
      </w:r>
      <w:r w:rsidR="00C00AF9" w:rsidRPr="005D2650">
        <w:rPr>
          <w:rFonts w:ascii="Arial Narrow" w:hAnsi="Arial Narrow"/>
          <w:szCs w:val="26"/>
          <w:lang w:eastAsia="en-US"/>
        </w:rPr>
        <w:t xml:space="preserve"> emitido por esta Corporación, el 22 de mayo de 2013, </w:t>
      </w:r>
      <w:r w:rsidR="00C15C59" w:rsidRPr="005D2650">
        <w:rPr>
          <w:rFonts w:ascii="Arial Narrow" w:hAnsi="Arial Narrow"/>
          <w:szCs w:val="26"/>
          <w:lang w:eastAsia="en-US"/>
        </w:rPr>
        <w:t>aquella había perdido el régimen de transición</w:t>
      </w:r>
      <w:r w:rsidR="006368D1" w:rsidRPr="005D2650">
        <w:rPr>
          <w:rFonts w:ascii="Arial Narrow" w:hAnsi="Arial Narrow"/>
          <w:szCs w:val="26"/>
          <w:lang w:eastAsia="en-US"/>
        </w:rPr>
        <w:t xml:space="preserve"> obtenido por edad,</w:t>
      </w:r>
      <w:r w:rsidR="00C15C59" w:rsidRPr="005D2650">
        <w:rPr>
          <w:rFonts w:ascii="Arial Narrow" w:hAnsi="Arial Narrow"/>
          <w:szCs w:val="26"/>
          <w:lang w:eastAsia="en-US"/>
        </w:rPr>
        <w:t xml:space="preserve"> </w:t>
      </w:r>
      <w:r w:rsidR="006368D1" w:rsidRPr="005D2650">
        <w:rPr>
          <w:rFonts w:ascii="Arial Narrow" w:hAnsi="Arial Narrow"/>
          <w:szCs w:val="26"/>
          <w:lang w:eastAsia="en-US"/>
        </w:rPr>
        <w:t xml:space="preserve"> </w:t>
      </w:r>
      <w:r w:rsidR="00C15C59" w:rsidRPr="005D2650">
        <w:rPr>
          <w:rFonts w:ascii="Arial Narrow" w:hAnsi="Arial Narrow"/>
          <w:szCs w:val="26"/>
          <w:lang w:eastAsia="en-US"/>
        </w:rPr>
        <w:t>a raíz de</w:t>
      </w:r>
      <w:r w:rsidR="006368D1" w:rsidRPr="005D2650">
        <w:rPr>
          <w:rFonts w:ascii="Arial Narrow" w:hAnsi="Arial Narrow"/>
          <w:szCs w:val="26"/>
          <w:lang w:eastAsia="en-US"/>
        </w:rPr>
        <w:t>l</w:t>
      </w:r>
      <w:r w:rsidR="00C15C59" w:rsidRPr="005D2650">
        <w:rPr>
          <w:rFonts w:ascii="Arial Narrow" w:hAnsi="Arial Narrow"/>
          <w:szCs w:val="26"/>
          <w:lang w:eastAsia="en-US"/>
        </w:rPr>
        <w:t xml:space="preserve"> inicial traslado</w:t>
      </w:r>
      <w:r w:rsidR="00BF294F" w:rsidRPr="005D2650">
        <w:rPr>
          <w:rFonts w:ascii="Arial Narrow" w:hAnsi="Arial Narrow"/>
          <w:szCs w:val="26"/>
          <w:lang w:eastAsia="en-US"/>
        </w:rPr>
        <w:t xml:space="preserve"> al RAIS, en 1996, por cuanto pese a que a 1 de abril de 1994 frisaba en más de 35 años de edad, no había completado a esa calenda 15 años de servicios cotizados, </w:t>
      </w:r>
      <w:r w:rsidR="00567650" w:rsidRPr="005D2650">
        <w:rPr>
          <w:rFonts w:ascii="Arial Narrow" w:hAnsi="Arial Narrow"/>
          <w:szCs w:val="26"/>
          <w:lang w:eastAsia="en-US"/>
        </w:rPr>
        <w:t xml:space="preserve">tal cual </w:t>
      </w:r>
      <w:r w:rsidR="00BF294F" w:rsidRPr="005D2650">
        <w:rPr>
          <w:rFonts w:ascii="Arial Narrow" w:hAnsi="Arial Narrow"/>
          <w:szCs w:val="26"/>
          <w:lang w:eastAsia="en-US"/>
        </w:rPr>
        <w:t xml:space="preserve">lo </w:t>
      </w:r>
      <w:r w:rsidR="00650EDE" w:rsidRPr="005D2650">
        <w:rPr>
          <w:rFonts w:ascii="Arial Narrow" w:hAnsi="Arial Narrow"/>
          <w:szCs w:val="26"/>
          <w:lang w:eastAsia="en-US"/>
        </w:rPr>
        <w:t xml:space="preserve">había decantado </w:t>
      </w:r>
      <w:r w:rsidR="00650EDE" w:rsidRPr="005D2650">
        <w:rPr>
          <w:rFonts w:ascii="Arial Narrow" w:hAnsi="Arial Narrow"/>
          <w:szCs w:val="26"/>
          <w:lang w:eastAsia="en-US"/>
        </w:rPr>
        <w:lastRenderedPageBreak/>
        <w:t>la Corte Constitucional, a través de sus sentencias</w:t>
      </w:r>
      <w:r w:rsidR="00F80B26" w:rsidRPr="005D2650">
        <w:rPr>
          <w:rFonts w:ascii="Arial Narrow" w:hAnsi="Arial Narrow"/>
          <w:szCs w:val="26"/>
          <w:lang w:eastAsia="en-US"/>
        </w:rPr>
        <w:t xml:space="preserve">: </w:t>
      </w:r>
      <w:r w:rsidR="00F80B26" w:rsidRPr="005D2650">
        <w:rPr>
          <w:rFonts w:ascii="Arial Narrow" w:hAnsi="Arial Narrow" w:cs="Arial"/>
          <w:szCs w:val="26"/>
        </w:rPr>
        <w:t xml:space="preserve">C-789-02, C-1020-04 y </w:t>
      </w:r>
      <w:r w:rsidR="00AE56FB" w:rsidRPr="005D2650">
        <w:rPr>
          <w:rFonts w:ascii="Arial Narrow" w:hAnsi="Arial Narrow" w:cs="Arial"/>
          <w:szCs w:val="26"/>
        </w:rPr>
        <w:t>SU-062 del 3 de febrero de 2010.</w:t>
      </w:r>
      <w:r w:rsidR="00F80B26" w:rsidRPr="005D2650">
        <w:rPr>
          <w:rFonts w:ascii="Arial Narrow" w:hAnsi="Arial Narrow" w:cs="Arial"/>
          <w:szCs w:val="26"/>
        </w:rPr>
        <w:t xml:space="preserve"> </w:t>
      </w:r>
      <w:r w:rsidR="005A5AA8" w:rsidRPr="005D2650">
        <w:rPr>
          <w:rFonts w:ascii="Arial Narrow" w:hAnsi="Arial Narrow"/>
          <w:szCs w:val="26"/>
          <w:lang w:eastAsia="en-US"/>
        </w:rPr>
        <w:t xml:space="preserve"> </w:t>
      </w:r>
    </w:p>
    <w:p w:rsidR="000E0F2A" w:rsidRPr="005D2650" w:rsidRDefault="000E0F2A" w:rsidP="005D2650">
      <w:pPr>
        <w:pStyle w:val="Sinespaciado"/>
        <w:spacing w:line="288" w:lineRule="auto"/>
        <w:rPr>
          <w:rFonts w:ascii="Arial Narrow" w:hAnsi="Arial Narrow"/>
          <w:sz w:val="26"/>
          <w:szCs w:val="26"/>
          <w:lang w:eastAsia="en-US"/>
        </w:rPr>
      </w:pPr>
    </w:p>
    <w:p w:rsidR="006368D1" w:rsidRPr="005D2650" w:rsidRDefault="006368D1" w:rsidP="005D2650">
      <w:pPr>
        <w:pStyle w:val="Textoindependiente"/>
        <w:spacing w:line="288" w:lineRule="auto"/>
        <w:ind w:firstLine="708"/>
        <w:rPr>
          <w:rFonts w:ascii="Arial Narrow" w:hAnsi="Arial Narrow"/>
          <w:szCs w:val="26"/>
          <w:lang w:eastAsia="en-US"/>
        </w:rPr>
      </w:pPr>
      <w:r w:rsidRPr="005D2650">
        <w:rPr>
          <w:rFonts w:ascii="Arial Narrow" w:hAnsi="Arial Narrow"/>
          <w:szCs w:val="26"/>
          <w:lang w:eastAsia="en-US"/>
        </w:rPr>
        <w:t>De tal suerte que</w:t>
      </w:r>
      <w:r w:rsidR="001A2945" w:rsidRPr="005D2650">
        <w:rPr>
          <w:rFonts w:ascii="Arial Narrow" w:hAnsi="Arial Narrow"/>
          <w:szCs w:val="26"/>
          <w:lang w:eastAsia="en-US"/>
        </w:rPr>
        <w:t xml:space="preserve"> </w:t>
      </w:r>
      <w:r w:rsidR="00215157" w:rsidRPr="005D2650">
        <w:rPr>
          <w:rFonts w:ascii="Arial Narrow" w:hAnsi="Arial Narrow"/>
          <w:szCs w:val="26"/>
          <w:lang w:eastAsia="en-US"/>
        </w:rPr>
        <w:t>e</w:t>
      </w:r>
      <w:r w:rsidR="001A2945" w:rsidRPr="005D2650">
        <w:rPr>
          <w:rFonts w:ascii="Arial Narrow" w:hAnsi="Arial Narrow"/>
          <w:szCs w:val="26"/>
          <w:lang w:eastAsia="en-US"/>
        </w:rPr>
        <w:t>l fallo de tutela</w:t>
      </w:r>
      <w:r w:rsidR="000111A1" w:rsidRPr="005D2650">
        <w:rPr>
          <w:rFonts w:ascii="Arial Narrow" w:hAnsi="Arial Narrow"/>
          <w:szCs w:val="26"/>
          <w:lang w:eastAsia="en-US"/>
        </w:rPr>
        <w:t xml:space="preserve"> y</w:t>
      </w:r>
      <w:r w:rsidR="00215157" w:rsidRPr="005D2650">
        <w:rPr>
          <w:rFonts w:ascii="Arial Narrow" w:hAnsi="Arial Narrow"/>
          <w:szCs w:val="26"/>
          <w:lang w:eastAsia="en-US"/>
        </w:rPr>
        <w:t xml:space="preserve"> el</w:t>
      </w:r>
      <w:r w:rsidR="000111A1" w:rsidRPr="005D2650">
        <w:rPr>
          <w:rFonts w:ascii="Arial Narrow" w:hAnsi="Arial Narrow"/>
          <w:szCs w:val="26"/>
          <w:lang w:eastAsia="en-US"/>
        </w:rPr>
        <w:t xml:space="preserve"> ordinario, </w:t>
      </w:r>
      <w:r w:rsidR="00215157" w:rsidRPr="005D2650">
        <w:rPr>
          <w:rFonts w:ascii="Arial Narrow" w:hAnsi="Arial Narrow"/>
          <w:szCs w:val="26"/>
          <w:lang w:eastAsia="en-US"/>
        </w:rPr>
        <w:t>centraron su atención</w:t>
      </w:r>
      <w:r w:rsidR="00FD614E" w:rsidRPr="005D2650">
        <w:rPr>
          <w:rFonts w:ascii="Arial Narrow" w:hAnsi="Arial Narrow"/>
          <w:szCs w:val="26"/>
          <w:lang w:eastAsia="en-US"/>
        </w:rPr>
        <w:t xml:space="preserve"> exclusivamente, a la migración</w:t>
      </w:r>
      <w:r w:rsidR="00215157" w:rsidRPr="005D2650">
        <w:rPr>
          <w:rFonts w:ascii="Arial Narrow" w:hAnsi="Arial Narrow"/>
          <w:szCs w:val="26"/>
          <w:lang w:eastAsia="en-US"/>
        </w:rPr>
        <w:t xml:space="preserve"> que del Régimen Individual con solidaridad al de prima media con prestación definida, más no de la primera migración</w:t>
      </w:r>
      <w:r w:rsidR="00BF2769" w:rsidRPr="005D2650">
        <w:rPr>
          <w:rFonts w:ascii="Arial Narrow" w:hAnsi="Arial Narrow"/>
          <w:szCs w:val="26"/>
          <w:lang w:eastAsia="en-US"/>
        </w:rPr>
        <w:t xml:space="preserve">, </w:t>
      </w:r>
      <w:r w:rsidR="00F22271" w:rsidRPr="005D2650">
        <w:rPr>
          <w:rFonts w:ascii="Arial Narrow" w:hAnsi="Arial Narrow"/>
          <w:szCs w:val="26"/>
          <w:lang w:eastAsia="en-US"/>
        </w:rPr>
        <w:t xml:space="preserve">lo que obviamente, </w:t>
      </w:r>
      <w:r w:rsidR="00A217AD" w:rsidRPr="005D2650">
        <w:rPr>
          <w:rFonts w:ascii="Arial Narrow" w:hAnsi="Arial Narrow"/>
          <w:szCs w:val="26"/>
          <w:lang w:eastAsia="en-US"/>
        </w:rPr>
        <w:t>descarta</w:t>
      </w:r>
      <w:r w:rsidR="00CD0D89" w:rsidRPr="005D2650">
        <w:rPr>
          <w:rFonts w:ascii="Arial Narrow" w:hAnsi="Arial Narrow"/>
          <w:szCs w:val="26"/>
          <w:lang w:eastAsia="en-US"/>
        </w:rPr>
        <w:t xml:space="preserve"> cualquier impedimento</w:t>
      </w:r>
      <w:r w:rsidR="00A217AD" w:rsidRPr="005D2650">
        <w:rPr>
          <w:rFonts w:ascii="Arial Narrow" w:hAnsi="Arial Narrow"/>
          <w:szCs w:val="26"/>
          <w:lang w:eastAsia="en-US"/>
        </w:rPr>
        <w:t>,</w:t>
      </w:r>
      <w:r w:rsidR="00CD0D89" w:rsidRPr="005D2650">
        <w:rPr>
          <w:rFonts w:ascii="Arial Narrow" w:hAnsi="Arial Narrow"/>
          <w:szCs w:val="26"/>
          <w:lang w:eastAsia="en-US"/>
        </w:rPr>
        <w:t xml:space="preserve"> en el nuevo juez</w:t>
      </w:r>
      <w:r w:rsidR="00A217AD" w:rsidRPr="005D2650">
        <w:rPr>
          <w:rFonts w:ascii="Arial Narrow" w:hAnsi="Arial Narrow"/>
          <w:szCs w:val="26"/>
          <w:lang w:eastAsia="en-US"/>
        </w:rPr>
        <w:t>,</w:t>
      </w:r>
      <w:r w:rsidR="00CD0D89" w:rsidRPr="005D2650">
        <w:rPr>
          <w:rFonts w:ascii="Arial Narrow" w:hAnsi="Arial Narrow"/>
          <w:szCs w:val="26"/>
          <w:lang w:eastAsia="en-US"/>
        </w:rPr>
        <w:t xml:space="preserve"> para conocer el asunto que hoy concita el interés de la Sala</w:t>
      </w:r>
      <w:r w:rsidR="001E2217" w:rsidRPr="005D2650">
        <w:rPr>
          <w:rFonts w:ascii="Arial Narrow" w:hAnsi="Arial Narrow"/>
          <w:szCs w:val="26"/>
          <w:lang w:eastAsia="en-US"/>
        </w:rPr>
        <w:t>, y en el que se plantea por primera vez la ineficacia del traslado inicial</w:t>
      </w:r>
      <w:r w:rsidR="002B27B1" w:rsidRPr="005D2650">
        <w:rPr>
          <w:rFonts w:ascii="Arial Narrow" w:hAnsi="Arial Narrow"/>
          <w:szCs w:val="26"/>
          <w:lang w:eastAsia="en-US"/>
        </w:rPr>
        <w:t xml:space="preserve"> y recuperación del régimen de transición</w:t>
      </w:r>
      <w:r w:rsidR="001E2217" w:rsidRPr="005D2650">
        <w:rPr>
          <w:rFonts w:ascii="Arial Narrow" w:hAnsi="Arial Narrow"/>
          <w:szCs w:val="26"/>
          <w:lang w:eastAsia="en-US"/>
        </w:rPr>
        <w:t>.</w:t>
      </w:r>
    </w:p>
    <w:p w:rsidR="00702EA1" w:rsidRPr="005D2650" w:rsidRDefault="00702EA1" w:rsidP="005D2650">
      <w:pPr>
        <w:pStyle w:val="Sinespaciado"/>
        <w:spacing w:line="288" w:lineRule="auto"/>
        <w:rPr>
          <w:rFonts w:ascii="Arial Narrow" w:hAnsi="Arial Narrow"/>
          <w:sz w:val="26"/>
          <w:szCs w:val="26"/>
          <w:lang w:eastAsia="en-US"/>
        </w:rPr>
      </w:pPr>
    </w:p>
    <w:p w:rsidR="00037777" w:rsidRPr="005D2650" w:rsidRDefault="003C71D5" w:rsidP="005D2650">
      <w:pPr>
        <w:pStyle w:val="Textoindependiente"/>
        <w:spacing w:line="288" w:lineRule="auto"/>
        <w:ind w:firstLine="708"/>
        <w:rPr>
          <w:rFonts w:ascii="Arial Narrow" w:hAnsi="Arial Narrow"/>
          <w:szCs w:val="26"/>
          <w:lang w:eastAsia="en-US"/>
        </w:rPr>
      </w:pPr>
      <w:r w:rsidRPr="005D2650">
        <w:rPr>
          <w:rFonts w:ascii="Arial Narrow" w:hAnsi="Arial Narrow"/>
          <w:szCs w:val="26"/>
          <w:lang w:eastAsia="en-US"/>
        </w:rPr>
        <w:t xml:space="preserve">El panorama precedente, se ve </w:t>
      </w:r>
      <w:r w:rsidR="00AB5DA2" w:rsidRPr="005D2650">
        <w:rPr>
          <w:rFonts w:ascii="Arial Narrow" w:hAnsi="Arial Narrow"/>
          <w:szCs w:val="26"/>
          <w:lang w:eastAsia="en-US"/>
        </w:rPr>
        <w:t>caracteriz</w:t>
      </w:r>
      <w:r w:rsidRPr="005D2650">
        <w:rPr>
          <w:rFonts w:ascii="Arial Narrow" w:hAnsi="Arial Narrow"/>
          <w:szCs w:val="26"/>
          <w:lang w:eastAsia="en-US"/>
        </w:rPr>
        <w:t>ado, igualmente, con la renuncia expresa al régimen de transición, elevada en aquella primera ocasión por Nubia Ospina Patiño</w:t>
      </w:r>
      <w:r w:rsidR="00B24DE0" w:rsidRPr="005D2650">
        <w:rPr>
          <w:rFonts w:ascii="Arial Narrow" w:hAnsi="Arial Narrow"/>
          <w:szCs w:val="26"/>
          <w:lang w:eastAsia="en-US"/>
        </w:rPr>
        <w:t xml:space="preserve"> (fl.172); </w:t>
      </w:r>
      <w:r w:rsidR="002F344C" w:rsidRPr="005D2650">
        <w:rPr>
          <w:rFonts w:ascii="Arial Narrow" w:hAnsi="Arial Narrow"/>
          <w:szCs w:val="26"/>
          <w:lang w:eastAsia="en-US"/>
        </w:rPr>
        <w:t xml:space="preserve">sin embargo, la decisión en torno a </w:t>
      </w:r>
      <w:r w:rsidR="00037777" w:rsidRPr="005D2650">
        <w:rPr>
          <w:rFonts w:ascii="Arial Narrow" w:hAnsi="Arial Narrow"/>
          <w:szCs w:val="26"/>
          <w:lang w:eastAsia="en-US"/>
        </w:rPr>
        <w:t>la ineficacia del traslado</w:t>
      </w:r>
      <w:r w:rsidR="00F81808" w:rsidRPr="005D2650">
        <w:rPr>
          <w:rFonts w:ascii="Arial Narrow" w:hAnsi="Arial Narrow"/>
          <w:szCs w:val="26"/>
          <w:lang w:eastAsia="en-US"/>
        </w:rPr>
        <w:t>,</w:t>
      </w:r>
      <w:r w:rsidR="003B5562" w:rsidRPr="005D2650">
        <w:rPr>
          <w:rFonts w:ascii="Arial Narrow" w:hAnsi="Arial Narrow"/>
          <w:szCs w:val="26"/>
          <w:lang w:eastAsia="en-US"/>
        </w:rPr>
        <w:t xml:space="preserve"> traería consigo</w:t>
      </w:r>
      <w:r w:rsidR="00A644B7" w:rsidRPr="005D2650">
        <w:rPr>
          <w:rFonts w:ascii="Arial Narrow" w:hAnsi="Arial Narrow"/>
          <w:szCs w:val="26"/>
          <w:lang w:eastAsia="en-US"/>
        </w:rPr>
        <w:t>, la ineficacia</w:t>
      </w:r>
      <w:r w:rsidR="00797414" w:rsidRPr="005D2650">
        <w:rPr>
          <w:rFonts w:ascii="Arial Narrow" w:hAnsi="Arial Narrow"/>
          <w:szCs w:val="26"/>
          <w:lang w:eastAsia="en-US"/>
        </w:rPr>
        <w:t xml:space="preserve"> de la renuncia de que se ha tratado, puesto</w:t>
      </w:r>
      <w:r w:rsidR="00AD069D" w:rsidRPr="005D2650">
        <w:rPr>
          <w:rFonts w:ascii="Arial Narrow" w:hAnsi="Arial Narrow"/>
          <w:szCs w:val="26"/>
          <w:lang w:eastAsia="en-US"/>
        </w:rPr>
        <w:t xml:space="preserve"> que al quedar sin efectos, </w:t>
      </w:r>
      <w:r w:rsidR="00F81808" w:rsidRPr="005D2650">
        <w:rPr>
          <w:rFonts w:ascii="Arial Narrow" w:hAnsi="Arial Narrow"/>
          <w:szCs w:val="26"/>
          <w:lang w:eastAsia="en-US"/>
        </w:rPr>
        <w:t>la primera, no se habría</w:t>
      </w:r>
      <w:r w:rsidR="009C4297" w:rsidRPr="005D2650">
        <w:rPr>
          <w:rFonts w:ascii="Arial Narrow" w:hAnsi="Arial Narrow"/>
          <w:szCs w:val="26"/>
          <w:lang w:eastAsia="en-US"/>
        </w:rPr>
        <w:t xml:space="preserve"> </w:t>
      </w:r>
      <w:r w:rsidR="001C0B9E" w:rsidRPr="005D2650">
        <w:rPr>
          <w:rFonts w:ascii="Arial Narrow" w:hAnsi="Arial Narrow"/>
          <w:szCs w:val="26"/>
          <w:lang w:eastAsia="en-US"/>
        </w:rPr>
        <w:t>producido</w:t>
      </w:r>
      <w:r w:rsidR="00F81808" w:rsidRPr="005D2650">
        <w:rPr>
          <w:rFonts w:ascii="Arial Narrow" w:hAnsi="Arial Narrow"/>
          <w:szCs w:val="26"/>
          <w:lang w:eastAsia="en-US"/>
        </w:rPr>
        <w:t xml:space="preserve"> </w:t>
      </w:r>
      <w:r w:rsidR="009C4297" w:rsidRPr="005D2650">
        <w:rPr>
          <w:rFonts w:ascii="Arial Narrow" w:hAnsi="Arial Narrow"/>
          <w:szCs w:val="26"/>
          <w:lang w:eastAsia="en-US"/>
        </w:rPr>
        <w:t>l</w:t>
      </w:r>
      <w:r w:rsidR="00F81808" w:rsidRPr="005D2650">
        <w:rPr>
          <w:rFonts w:ascii="Arial Narrow" w:hAnsi="Arial Narrow"/>
          <w:szCs w:val="26"/>
          <w:lang w:eastAsia="en-US"/>
        </w:rPr>
        <w:t>a</w:t>
      </w:r>
      <w:r w:rsidR="009C4297" w:rsidRPr="005D2650">
        <w:rPr>
          <w:rFonts w:ascii="Arial Narrow" w:hAnsi="Arial Narrow"/>
          <w:szCs w:val="26"/>
          <w:lang w:eastAsia="en-US"/>
        </w:rPr>
        <w:t xml:space="preserve"> segundo. Ahora, </w:t>
      </w:r>
      <w:r w:rsidR="00F81808" w:rsidRPr="005D2650">
        <w:rPr>
          <w:rFonts w:ascii="Arial Narrow" w:hAnsi="Arial Narrow"/>
          <w:szCs w:val="26"/>
          <w:lang w:eastAsia="en-US"/>
        </w:rPr>
        <w:t xml:space="preserve">sería </w:t>
      </w:r>
      <w:r w:rsidR="009C4297" w:rsidRPr="005D2650">
        <w:rPr>
          <w:rFonts w:ascii="Arial Narrow" w:hAnsi="Arial Narrow"/>
          <w:szCs w:val="26"/>
          <w:lang w:eastAsia="en-US"/>
        </w:rPr>
        <w:t>tan ineficaz</w:t>
      </w:r>
      <w:r w:rsidR="00F81808" w:rsidRPr="005D2650">
        <w:rPr>
          <w:rFonts w:ascii="Arial Narrow" w:hAnsi="Arial Narrow"/>
          <w:szCs w:val="26"/>
          <w:lang w:eastAsia="en-US"/>
        </w:rPr>
        <w:t>, si se declara,</w:t>
      </w:r>
      <w:r w:rsidR="009C4297" w:rsidRPr="005D2650">
        <w:rPr>
          <w:rFonts w:ascii="Arial Narrow" w:hAnsi="Arial Narrow"/>
          <w:szCs w:val="26"/>
          <w:lang w:eastAsia="en-US"/>
        </w:rPr>
        <w:t xml:space="preserve"> </w:t>
      </w:r>
      <w:r w:rsidR="001C0B9E" w:rsidRPr="005D2650">
        <w:rPr>
          <w:rFonts w:ascii="Arial Narrow" w:hAnsi="Arial Narrow"/>
          <w:szCs w:val="26"/>
          <w:lang w:eastAsia="en-US"/>
        </w:rPr>
        <w:t xml:space="preserve">tanto </w:t>
      </w:r>
      <w:r w:rsidR="009C4297" w:rsidRPr="005D2650">
        <w:rPr>
          <w:rFonts w:ascii="Arial Narrow" w:hAnsi="Arial Narrow"/>
          <w:szCs w:val="26"/>
          <w:lang w:eastAsia="en-US"/>
        </w:rPr>
        <w:t>lo uno como lo otro,</w:t>
      </w:r>
      <w:r w:rsidR="00921725" w:rsidRPr="005D2650">
        <w:rPr>
          <w:rFonts w:ascii="Arial Narrow" w:hAnsi="Arial Narrow"/>
          <w:szCs w:val="26"/>
          <w:lang w:eastAsia="en-US"/>
        </w:rPr>
        <w:t xml:space="preserve"> </w:t>
      </w:r>
      <w:r w:rsidR="009C4297" w:rsidRPr="005D2650">
        <w:rPr>
          <w:rFonts w:ascii="Arial Narrow" w:hAnsi="Arial Narrow"/>
          <w:szCs w:val="26"/>
          <w:lang w:eastAsia="en-US"/>
        </w:rPr>
        <w:t xml:space="preserve"> por cuanto en ambas, se falt</w:t>
      </w:r>
      <w:r w:rsidR="001C0B9E" w:rsidRPr="005D2650">
        <w:rPr>
          <w:rFonts w:ascii="Arial Narrow" w:hAnsi="Arial Narrow"/>
          <w:szCs w:val="26"/>
          <w:lang w:eastAsia="en-US"/>
        </w:rPr>
        <w:t>aría</w:t>
      </w:r>
      <w:r w:rsidR="009C4297" w:rsidRPr="005D2650">
        <w:rPr>
          <w:rFonts w:ascii="Arial Narrow" w:hAnsi="Arial Narrow"/>
          <w:szCs w:val="26"/>
          <w:lang w:eastAsia="en-US"/>
        </w:rPr>
        <w:t xml:space="preserve"> al deber de información, y no se puede renunciar al régimen de transición, cuando no hay prueba de que la demandada desplegó la actividad de ilustrarla acerca de ese fenómeno</w:t>
      </w:r>
      <w:r w:rsidR="003A37F9" w:rsidRPr="005D2650">
        <w:rPr>
          <w:rFonts w:ascii="Arial Narrow" w:hAnsi="Arial Narrow"/>
          <w:szCs w:val="26"/>
          <w:lang w:eastAsia="en-US"/>
        </w:rPr>
        <w:t>, y su incidencia en los derechos de la trabajadora.</w:t>
      </w:r>
      <w:r w:rsidR="00A644B7" w:rsidRPr="005D2650">
        <w:rPr>
          <w:rFonts w:ascii="Arial Narrow" w:hAnsi="Arial Narrow"/>
          <w:szCs w:val="26"/>
          <w:lang w:eastAsia="en-US"/>
        </w:rPr>
        <w:t xml:space="preserve"> </w:t>
      </w:r>
    </w:p>
    <w:p w:rsidR="003C71D5" w:rsidRPr="005D2650" w:rsidRDefault="003C71D5" w:rsidP="005D2650">
      <w:pPr>
        <w:pStyle w:val="Sinespaciado"/>
        <w:spacing w:line="288" w:lineRule="auto"/>
        <w:rPr>
          <w:rFonts w:ascii="Arial Narrow" w:hAnsi="Arial Narrow"/>
          <w:sz w:val="26"/>
          <w:szCs w:val="26"/>
          <w:lang w:eastAsia="en-US"/>
        </w:rPr>
      </w:pPr>
    </w:p>
    <w:p w:rsidR="00F74B00" w:rsidRPr="005D2650" w:rsidRDefault="00DC7BA7" w:rsidP="005D2650">
      <w:pPr>
        <w:pStyle w:val="Textoindependiente"/>
        <w:spacing w:line="288" w:lineRule="auto"/>
        <w:ind w:firstLine="708"/>
        <w:rPr>
          <w:rFonts w:ascii="Arial Narrow" w:hAnsi="Arial Narrow" w:cs="Arial"/>
          <w:iCs/>
          <w:szCs w:val="26"/>
          <w:shd w:val="clear" w:color="auto" w:fill="FFFFFF"/>
        </w:rPr>
      </w:pPr>
      <w:r w:rsidRPr="005D2650">
        <w:rPr>
          <w:rFonts w:ascii="Arial Narrow" w:hAnsi="Arial Narrow"/>
          <w:szCs w:val="26"/>
          <w:lang w:eastAsia="en-US"/>
        </w:rPr>
        <w:t xml:space="preserve"> </w:t>
      </w:r>
      <w:r w:rsidR="0088438F" w:rsidRPr="005D2650">
        <w:rPr>
          <w:rFonts w:ascii="Arial Narrow" w:hAnsi="Arial Narrow" w:cs="Arial"/>
          <w:szCs w:val="26"/>
          <w:shd w:val="clear" w:color="auto" w:fill="FFFFFF"/>
        </w:rPr>
        <w:t xml:space="preserve">En el sub-lite, </w:t>
      </w:r>
      <w:r w:rsidR="0088438F" w:rsidRPr="005D2650">
        <w:rPr>
          <w:rFonts w:ascii="Arial Narrow" w:hAnsi="Arial Narrow" w:cs="Arial"/>
          <w:iCs/>
          <w:color w:val="000000"/>
          <w:szCs w:val="26"/>
          <w:shd w:val="clear" w:color="auto" w:fill="FFFFFF"/>
        </w:rPr>
        <w:t>no es objeto de discusión que el natalicio de</w:t>
      </w:r>
      <w:r w:rsidR="00E77141" w:rsidRPr="005D2650">
        <w:rPr>
          <w:rFonts w:ascii="Arial Narrow" w:hAnsi="Arial Narrow" w:cs="Arial"/>
          <w:iCs/>
          <w:color w:val="000000"/>
          <w:szCs w:val="26"/>
          <w:shd w:val="clear" w:color="auto" w:fill="FFFFFF"/>
        </w:rPr>
        <w:t xml:space="preserve"> la actora s</w:t>
      </w:r>
      <w:r w:rsidR="0088438F" w:rsidRPr="005D2650">
        <w:rPr>
          <w:rFonts w:ascii="Arial Narrow" w:hAnsi="Arial Narrow" w:cs="Arial"/>
          <w:iCs/>
          <w:color w:val="000000"/>
          <w:szCs w:val="26"/>
          <w:shd w:val="clear" w:color="auto" w:fill="FFFFFF"/>
        </w:rPr>
        <w:t>e dio el</w:t>
      </w:r>
      <w:r w:rsidR="00E77141" w:rsidRPr="005D2650">
        <w:rPr>
          <w:rFonts w:ascii="Arial Narrow" w:hAnsi="Arial Narrow" w:cs="Arial"/>
          <w:iCs/>
          <w:color w:val="000000"/>
          <w:szCs w:val="26"/>
          <w:shd w:val="clear" w:color="auto" w:fill="FFFFFF"/>
        </w:rPr>
        <w:t xml:space="preserve"> 26 de enero de 1954</w:t>
      </w:r>
      <w:r w:rsidR="0088438F" w:rsidRPr="005D2650">
        <w:rPr>
          <w:rFonts w:ascii="Arial Narrow" w:hAnsi="Arial Narrow" w:cs="Arial"/>
          <w:iCs/>
          <w:color w:val="000000"/>
          <w:szCs w:val="26"/>
          <w:shd w:val="clear" w:color="auto" w:fill="FFFFFF"/>
        </w:rPr>
        <w:t xml:space="preserve">, por lo que a la entrada en vigencia del nuevo sistema general de pensiones –1º de abril de 1994- contaba con </w:t>
      </w:r>
      <w:r w:rsidR="00E77141" w:rsidRPr="005D2650">
        <w:rPr>
          <w:rFonts w:ascii="Arial Narrow" w:hAnsi="Arial Narrow" w:cs="Arial"/>
          <w:iCs/>
          <w:color w:val="000000"/>
          <w:szCs w:val="26"/>
          <w:shd w:val="clear" w:color="auto" w:fill="FFFFFF"/>
        </w:rPr>
        <w:t>40 años de edad</w:t>
      </w:r>
      <w:r w:rsidR="0088438F" w:rsidRPr="005D2650">
        <w:rPr>
          <w:rFonts w:ascii="Arial Narrow" w:hAnsi="Arial Narrow" w:cs="Arial"/>
          <w:iCs/>
          <w:color w:val="000000"/>
          <w:szCs w:val="26"/>
          <w:shd w:val="clear" w:color="auto" w:fill="FFFFFF"/>
        </w:rPr>
        <w:t xml:space="preserve">, de modo que </w:t>
      </w:r>
      <w:r w:rsidR="0088438F" w:rsidRPr="005D2650">
        <w:rPr>
          <w:rFonts w:ascii="Arial Narrow" w:hAnsi="Arial Narrow" w:cs="Arial"/>
          <w:iCs/>
          <w:szCs w:val="26"/>
          <w:shd w:val="clear" w:color="auto" w:fill="FFFFFF"/>
        </w:rPr>
        <w:t>e</w:t>
      </w:r>
      <w:r w:rsidR="00E77141" w:rsidRPr="005D2650">
        <w:rPr>
          <w:rFonts w:ascii="Arial Narrow" w:hAnsi="Arial Narrow" w:cs="Arial"/>
          <w:szCs w:val="26"/>
        </w:rPr>
        <w:t>staba amparada</w:t>
      </w:r>
      <w:r w:rsidR="0088438F" w:rsidRPr="005D2650">
        <w:rPr>
          <w:rFonts w:ascii="Arial Narrow" w:hAnsi="Arial Narrow" w:cs="Arial"/>
          <w:szCs w:val="26"/>
        </w:rPr>
        <w:t xml:space="preserve"> por el régimen de transición previsto en el artículo 36 de la Ley 100 de 1993. </w:t>
      </w:r>
      <w:r w:rsidR="0088438F" w:rsidRPr="005D2650">
        <w:rPr>
          <w:rFonts w:ascii="Arial Narrow" w:hAnsi="Arial Narrow" w:cs="Arial"/>
          <w:iCs/>
          <w:szCs w:val="26"/>
          <w:shd w:val="clear" w:color="auto" w:fill="FFFFFF"/>
        </w:rPr>
        <w:t xml:space="preserve">Así mismo, que el </w:t>
      </w:r>
      <w:r w:rsidR="00060125" w:rsidRPr="005D2650">
        <w:rPr>
          <w:rFonts w:ascii="Arial Narrow" w:hAnsi="Arial Narrow" w:cs="Arial"/>
          <w:iCs/>
          <w:szCs w:val="26"/>
          <w:shd w:val="clear" w:color="auto" w:fill="FFFFFF"/>
        </w:rPr>
        <w:t>12 de diciembre de 1996</w:t>
      </w:r>
      <w:r w:rsidR="0088438F" w:rsidRPr="005D2650">
        <w:rPr>
          <w:rFonts w:ascii="Arial Narrow" w:hAnsi="Arial Narrow" w:cs="Arial"/>
          <w:iCs/>
          <w:szCs w:val="26"/>
          <w:shd w:val="clear" w:color="auto" w:fill="FFFFFF"/>
        </w:rPr>
        <w:t xml:space="preserve">, se trasladó al régimen de ahorro individual, a través de la afiliación a </w:t>
      </w:r>
      <w:r w:rsidR="00956E4C" w:rsidRPr="005D2650">
        <w:rPr>
          <w:rFonts w:ascii="Arial Narrow" w:hAnsi="Arial Narrow" w:cs="Arial"/>
          <w:iCs/>
          <w:szCs w:val="26"/>
          <w:shd w:val="clear" w:color="auto" w:fill="FFFFFF"/>
        </w:rPr>
        <w:t xml:space="preserve">Colmena </w:t>
      </w:r>
      <w:proofErr w:type="spellStart"/>
      <w:r w:rsidR="00956E4C" w:rsidRPr="005D2650">
        <w:rPr>
          <w:rFonts w:ascii="Arial Narrow" w:hAnsi="Arial Narrow" w:cs="Arial"/>
          <w:iCs/>
          <w:szCs w:val="26"/>
          <w:shd w:val="clear" w:color="auto" w:fill="FFFFFF"/>
        </w:rPr>
        <w:t>AIG</w:t>
      </w:r>
      <w:proofErr w:type="spellEnd"/>
      <w:r w:rsidR="00956E4C" w:rsidRPr="005D2650">
        <w:rPr>
          <w:rFonts w:ascii="Arial Narrow" w:hAnsi="Arial Narrow" w:cs="Arial"/>
          <w:iCs/>
          <w:szCs w:val="26"/>
          <w:shd w:val="clear" w:color="auto" w:fill="FFFFFF"/>
        </w:rPr>
        <w:t xml:space="preserve"> hoy Protección. </w:t>
      </w:r>
    </w:p>
    <w:p w:rsidR="00956E4C" w:rsidRPr="005D2650" w:rsidRDefault="00956E4C" w:rsidP="005D2650">
      <w:pPr>
        <w:pStyle w:val="Sinespaciado"/>
        <w:spacing w:line="288" w:lineRule="auto"/>
        <w:rPr>
          <w:rFonts w:ascii="Arial Narrow" w:hAnsi="Arial Narrow"/>
          <w:sz w:val="26"/>
          <w:szCs w:val="26"/>
          <w:shd w:val="clear" w:color="auto" w:fill="FFFFFF"/>
        </w:rPr>
      </w:pPr>
    </w:p>
    <w:p w:rsidR="00EA624F" w:rsidRPr="005D2650" w:rsidRDefault="0088438F" w:rsidP="005D2650">
      <w:pPr>
        <w:pStyle w:val="Textoindependiente"/>
        <w:spacing w:line="288" w:lineRule="auto"/>
        <w:ind w:firstLine="708"/>
        <w:rPr>
          <w:rFonts w:ascii="Arial Narrow" w:hAnsi="Arial Narrow"/>
          <w:szCs w:val="26"/>
          <w:lang w:eastAsia="en-US"/>
        </w:rPr>
      </w:pPr>
      <w:r w:rsidRPr="005D2650">
        <w:rPr>
          <w:rFonts w:ascii="Arial Narrow" w:hAnsi="Arial Narrow" w:cs="Arial"/>
          <w:color w:val="000000"/>
          <w:szCs w:val="26"/>
          <w:shd w:val="clear" w:color="auto" w:fill="FFFFFF"/>
          <w:lang w:val="es-ES"/>
        </w:rPr>
        <w:t>En ese orden, le correspondía a la administradora de pensiones</w:t>
      </w:r>
      <w:r w:rsidR="00060125" w:rsidRPr="005D2650">
        <w:rPr>
          <w:rFonts w:ascii="Arial Narrow" w:hAnsi="Arial Narrow" w:cs="Arial"/>
          <w:color w:val="000000"/>
          <w:szCs w:val="26"/>
          <w:shd w:val="clear" w:color="auto" w:fill="FFFFFF"/>
          <w:lang w:val="es-ES"/>
        </w:rPr>
        <w:t xml:space="preserve"> Protección </w:t>
      </w:r>
      <w:proofErr w:type="spellStart"/>
      <w:r w:rsidR="00060125" w:rsidRPr="005D2650">
        <w:rPr>
          <w:rFonts w:ascii="Arial Narrow" w:hAnsi="Arial Narrow" w:cs="Arial"/>
          <w:color w:val="000000"/>
          <w:szCs w:val="26"/>
          <w:shd w:val="clear" w:color="auto" w:fill="FFFFFF"/>
          <w:lang w:val="es-ES"/>
        </w:rPr>
        <w:t>S.A</w:t>
      </w:r>
      <w:proofErr w:type="spellEnd"/>
      <w:r w:rsidRPr="005D2650">
        <w:rPr>
          <w:rFonts w:ascii="Arial Narrow" w:hAnsi="Arial Narrow" w:cs="Arial"/>
          <w:color w:val="000000"/>
          <w:szCs w:val="26"/>
          <w:shd w:val="clear" w:color="auto" w:fill="FFFFFF"/>
          <w:lang w:val="es-ES"/>
        </w:rPr>
        <w:t xml:space="preserve">, a cuyo cargo estaba el deber de suministrar la información suficiente y completa </w:t>
      </w:r>
      <w:r w:rsidR="00060125" w:rsidRPr="005D2650">
        <w:rPr>
          <w:rFonts w:ascii="Arial Narrow" w:hAnsi="Arial Narrow" w:cs="Arial"/>
          <w:color w:val="000000"/>
          <w:szCs w:val="26"/>
          <w:shd w:val="clear" w:color="auto" w:fill="FFFFFF"/>
          <w:lang w:val="es-ES"/>
        </w:rPr>
        <w:t>a la afiliada</w:t>
      </w:r>
      <w:r w:rsidR="00956E4C" w:rsidRPr="005D2650">
        <w:rPr>
          <w:rFonts w:ascii="Arial Narrow" w:hAnsi="Arial Narrow" w:cs="Arial"/>
          <w:color w:val="000000"/>
          <w:szCs w:val="26"/>
          <w:shd w:val="clear" w:color="auto" w:fill="FFFFFF"/>
          <w:lang w:val="es-ES"/>
        </w:rPr>
        <w:t>,</w:t>
      </w:r>
      <w:r w:rsidR="00060125" w:rsidRPr="005D2650">
        <w:rPr>
          <w:rFonts w:ascii="Arial Narrow" w:hAnsi="Arial Narrow" w:cs="Arial"/>
          <w:color w:val="000000"/>
          <w:szCs w:val="26"/>
          <w:shd w:val="clear" w:color="auto" w:fill="FFFFFF"/>
          <w:lang w:val="es-ES"/>
        </w:rPr>
        <w:t xml:space="preserve"> </w:t>
      </w:r>
      <w:r w:rsidRPr="005D2650">
        <w:rPr>
          <w:rFonts w:ascii="Arial Narrow" w:hAnsi="Arial Narrow" w:cs="Arial"/>
          <w:color w:val="000000"/>
          <w:szCs w:val="26"/>
          <w:shd w:val="clear" w:color="auto" w:fill="FFFFFF"/>
          <w:lang w:val="es-ES"/>
        </w:rPr>
        <w:t>acerca de</w:t>
      </w:r>
      <w:r w:rsidR="00956E4C" w:rsidRPr="005D2650">
        <w:rPr>
          <w:rFonts w:ascii="Arial Narrow" w:hAnsi="Arial Narrow" w:cs="Arial"/>
          <w:color w:val="000000"/>
          <w:szCs w:val="26"/>
          <w:shd w:val="clear" w:color="auto" w:fill="FFFFFF"/>
          <w:lang w:val="es-ES"/>
        </w:rPr>
        <w:t xml:space="preserve"> </w:t>
      </w:r>
      <w:r w:rsidRPr="005D2650">
        <w:rPr>
          <w:rFonts w:ascii="Arial Narrow" w:hAnsi="Arial Narrow" w:cs="Arial"/>
          <w:color w:val="000000"/>
          <w:szCs w:val="26"/>
          <w:shd w:val="clear" w:color="auto" w:fill="FFFFFF"/>
          <w:lang w:val="es-ES"/>
        </w:rPr>
        <w:t>l</w:t>
      </w:r>
      <w:r w:rsidR="00956E4C" w:rsidRPr="005D2650">
        <w:rPr>
          <w:rFonts w:ascii="Arial Narrow" w:hAnsi="Arial Narrow" w:cs="Arial"/>
          <w:color w:val="000000"/>
          <w:szCs w:val="26"/>
          <w:shd w:val="clear" w:color="auto" w:fill="FFFFFF"/>
          <w:lang w:val="es-ES"/>
        </w:rPr>
        <w:t>a</w:t>
      </w:r>
      <w:r w:rsidRPr="005D2650">
        <w:rPr>
          <w:rFonts w:ascii="Arial Narrow" w:hAnsi="Arial Narrow" w:cs="Arial"/>
          <w:color w:val="000000"/>
          <w:szCs w:val="26"/>
          <w:shd w:val="clear" w:color="auto" w:fill="FFFFFF"/>
          <w:lang w:val="es-ES"/>
        </w:rPr>
        <w:t xml:space="preserve"> implicaciones del cambio de régimen pensional, demostrar la prueba de la diligencia y cuidado, so pena de </w:t>
      </w:r>
      <w:r w:rsidR="00EA624F" w:rsidRPr="005D2650">
        <w:rPr>
          <w:rFonts w:ascii="Arial Narrow" w:hAnsi="Arial Narrow" w:cs="Arial"/>
          <w:color w:val="000000"/>
          <w:szCs w:val="26"/>
          <w:shd w:val="clear" w:color="auto" w:fill="FFFFFF"/>
          <w:lang w:val="es-ES"/>
        </w:rPr>
        <w:t xml:space="preserve">calificarse de ineficaz </w:t>
      </w:r>
      <w:r w:rsidRPr="005D2650">
        <w:rPr>
          <w:rFonts w:ascii="Arial Narrow" w:hAnsi="Arial Narrow" w:cs="Arial"/>
          <w:color w:val="000000"/>
          <w:szCs w:val="26"/>
          <w:shd w:val="clear" w:color="auto" w:fill="FFFFFF"/>
          <w:lang w:val="es-ES"/>
        </w:rPr>
        <w:t>dicho tránsito, en los términos de</w:t>
      </w:r>
      <w:r w:rsidR="00956E4C" w:rsidRPr="005D2650">
        <w:rPr>
          <w:rFonts w:ascii="Arial Narrow" w:hAnsi="Arial Narrow" w:cs="Arial"/>
          <w:color w:val="000000"/>
          <w:szCs w:val="26"/>
          <w:shd w:val="clear" w:color="auto" w:fill="FFFFFF"/>
          <w:lang w:val="es-ES"/>
        </w:rPr>
        <w:t xml:space="preserve"> </w:t>
      </w:r>
      <w:r w:rsidRPr="005D2650">
        <w:rPr>
          <w:rFonts w:ascii="Arial Narrow" w:hAnsi="Arial Narrow" w:cs="Arial"/>
          <w:color w:val="000000"/>
          <w:szCs w:val="26"/>
          <w:shd w:val="clear" w:color="auto" w:fill="FFFFFF"/>
          <w:lang w:val="es-ES"/>
        </w:rPr>
        <w:t>l</w:t>
      </w:r>
      <w:r w:rsidR="00956E4C" w:rsidRPr="005D2650">
        <w:rPr>
          <w:rFonts w:ascii="Arial Narrow" w:hAnsi="Arial Narrow" w:cs="Arial"/>
          <w:color w:val="000000"/>
          <w:szCs w:val="26"/>
          <w:shd w:val="clear" w:color="auto" w:fill="FFFFFF"/>
          <w:lang w:val="es-ES"/>
        </w:rPr>
        <w:t>os</w:t>
      </w:r>
      <w:r w:rsidRPr="005D2650">
        <w:rPr>
          <w:rFonts w:ascii="Arial Narrow" w:hAnsi="Arial Narrow" w:cs="Arial"/>
          <w:color w:val="000000"/>
          <w:szCs w:val="26"/>
          <w:shd w:val="clear" w:color="auto" w:fill="FFFFFF"/>
          <w:lang w:val="es-ES"/>
        </w:rPr>
        <w:t xml:space="preserve"> artí</w:t>
      </w:r>
      <w:r w:rsidR="00060125" w:rsidRPr="005D2650">
        <w:rPr>
          <w:rFonts w:ascii="Arial Narrow" w:hAnsi="Arial Narrow" w:cs="Arial"/>
          <w:color w:val="000000"/>
          <w:szCs w:val="26"/>
          <w:shd w:val="clear" w:color="auto" w:fill="FFFFFF"/>
          <w:lang w:val="es-ES"/>
        </w:rPr>
        <w:t>culo</w:t>
      </w:r>
      <w:r w:rsidR="00956E4C" w:rsidRPr="005D2650">
        <w:rPr>
          <w:rFonts w:ascii="Arial Narrow" w:hAnsi="Arial Narrow" w:cs="Arial"/>
          <w:color w:val="000000"/>
          <w:szCs w:val="26"/>
          <w:shd w:val="clear" w:color="auto" w:fill="FFFFFF"/>
          <w:lang w:val="es-ES"/>
        </w:rPr>
        <w:t>s</w:t>
      </w:r>
      <w:r w:rsidR="003F5AA0" w:rsidRPr="005D2650">
        <w:rPr>
          <w:rFonts w:ascii="Arial Narrow" w:hAnsi="Arial Narrow" w:cs="Arial"/>
          <w:color w:val="000000"/>
          <w:szCs w:val="26"/>
          <w:shd w:val="clear" w:color="auto" w:fill="FFFFFF"/>
          <w:lang w:val="es-ES"/>
        </w:rPr>
        <w:t xml:space="preserve">: </w:t>
      </w:r>
      <w:r w:rsidR="003F5AA0" w:rsidRPr="005D2650">
        <w:rPr>
          <w:rFonts w:ascii="Arial Narrow" w:hAnsi="Arial Narrow" w:cs="Estrangelo Edessa"/>
          <w:szCs w:val="26"/>
        </w:rPr>
        <w:t xml:space="preserve">13, </w:t>
      </w:r>
      <w:r w:rsidR="00F60521" w:rsidRPr="005D2650">
        <w:rPr>
          <w:rFonts w:ascii="Arial Narrow" w:hAnsi="Arial Narrow" w:cs="Estrangelo Edessa"/>
          <w:szCs w:val="26"/>
        </w:rPr>
        <w:t xml:space="preserve"> literal b)</w:t>
      </w:r>
      <w:r w:rsidR="003F5AA0" w:rsidRPr="005D2650">
        <w:rPr>
          <w:rFonts w:ascii="Arial Narrow" w:hAnsi="Arial Narrow" w:cs="Estrangelo Edessa"/>
          <w:szCs w:val="26"/>
        </w:rPr>
        <w:t>,</w:t>
      </w:r>
      <w:r w:rsidR="00F60521" w:rsidRPr="005D2650">
        <w:rPr>
          <w:rFonts w:ascii="Arial Narrow" w:hAnsi="Arial Narrow" w:cs="Estrangelo Edessa"/>
          <w:szCs w:val="26"/>
        </w:rPr>
        <w:t xml:space="preserve"> </w:t>
      </w:r>
      <w:r w:rsidR="00F60521" w:rsidRPr="005D2650">
        <w:rPr>
          <w:rFonts w:ascii="Arial Narrow" w:hAnsi="Arial Narrow" w:cs="Arial"/>
          <w:color w:val="000000"/>
          <w:szCs w:val="26"/>
          <w:shd w:val="clear" w:color="auto" w:fill="FFFFFF"/>
          <w:lang w:val="es-ES"/>
        </w:rPr>
        <w:t xml:space="preserve">271 y 272 de la Ley 100/93, en armonía con el </w:t>
      </w:r>
      <w:r w:rsidR="003F5AA0" w:rsidRPr="005D2650">
        <w:rPr>
          <w:rFonts w:ascii="Arial Narrow" w:hAnsi="Arial Narrow" w:cs="Arial"/>
          <w:color w:val="000000"/>
          <w:szCs w:val="26"/>
          <w:shd w:val="clear" w:color="auto" w:fill="FFFFFF"/>
          <w:lang w:val="es-ES"/>
        </w:rPr>
        <w:t xml:space="preserve">1603, 1604 del C.C. y  </w:t>
      </w:r>
      <w:r w:rsidR="00EA624F" w:rsidRPr="005D2650">
        <w:rPr>
          <w:rFonts w:ascii="Arial Narrow" w:hAnsi="Arial Narrow" w:cs="Arial"/>
          <w:color w:val="000000"/>
          <w:szCs w:val="26"/>
          <w:shd w:val="clear" w:color="auto" w:fill="FFFFFF"/>
          <w:lang w:val="es-ES"/>
        </w:rPr>
        <w:t xml:space="preserve">897 del Código de Comercio, por cuanto como lo tiene decantado el órgano de cierre de la especialidad laboral, </w:t>
      </w:r>
      <w:r w:rsidR="00EA624F" w:rsidRPr="005D2650">
        <w:rPr>
          <w:rFonts w:ascii="Arial Narrow" w:hAnsi="Arial Narrow"/>
          <w:szCs w:val="26"/>
          <w:lang w:eastAsia="en-US"/>
        </w:rPr>
        <w:t>desde su pronunciamiento del 9 de septiembre de 2008, radicación 31989, las administradoras de pensiones están obligadas, entre otras cosas:</w:t>
      </w:r>
    </w:p>
    <w:p w:rsidR="00EA624F" w:rsidRPr="005D2650" w:rsidRDefault="00EA624F" w:rsidP="005D2650">
      <w:pPr>
        <w:pStyle w:val="Sinespaciado"/>
        <w:spacing w:line="288" w:lineRule="auto"/>
        <w:rPr>
          <w:rFonts w:ascii="Arial Narrow" w:hAnsi="Arial Narrow"/>
          <w:sz w:val="26"/>
          <w:szCs w:val="26"/>
        </w:rPr>
      </w:pPr>
    </w:p>
    <w:p w:rsidR="00EA624F" w:rsidRPr="005D2650" w:rsidRDefault="00EA624F" w:rsidP="0086382C">
      <w:pPr>
        <w:pStyle w:val="Textoindependiente31"/>
        <w:spacing w:line="240" w:lineRule="auto"/>
        <w:ind w:left="708" w:firstLine="143"/>
        <w:rPr>
          <w:rFonts w:ascii="Arial Narrow" w:hAnsi="Arial Narrow"/>
          <w:sz w:val="26"/>
          <w:szCs w:val="26"/>
          <w:lang w:val="es-ES"/>
        </w:rPr>
      </w:pPr>
      <w:r w:rsidRPr="0086382C">
        <w:rPr>
          <w:rFonts w:ascii="Arial Narrow" w:hAnsi="Arial Narrow"/>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86382C">
        <w:rPr>
          <w:rFonts w:ascii="Arial Narrow" w:hAnsi="Arial Narrow"/>
          <w:sz w:val="24"/>
          <w:szCs w:val="26"/>
          <w:u w:val="single"/>
          <w:lang w:val="es-ES"/>
        </w:rPr>
        <w:t>se ha de estimar con una vara de rigor superior a la que se utiliza frente a las obligaciones entre particulares</w:t>
      </w:r>
      <w:r w:rsidRPr="0086382C">
        <w:rPr>
          <w:rFonts w:ascii="Arial Narrow" w:hAnsi="Arial Narrow"/>
          <w:sz w:val="24"/>
          <w:szCs w:val="26"/>
          <w:lang w:val="es-ES"/>
        </w:rPr>
        <w:t xml:space="preserve">”. </w:t>
      </w:r>
      <w:r w:rsidRPr="005D2650">
        <w:rPr>
          <w:rFonts w:ascii="Arial Narrow" w:hAnsi="Arial Narrow"/>
          <w:sz w:val="26"/>
          <w:szCs w:val="26"/>
          <w:lang w:val="es-ES"/>
        </w:rPr>
        <w:t>(</w:t>
      </w:r>
      <w:proofErr w:type="spellStart"/>
      <w:r w:rsidR="0086382C">
        <w:rPr>
          <w:rFonts w:ascii="Arial Narrow" w:hAnsi="Arial Narrow"/>
          <w:sz w:val="26"/>
          <w:szCs w:val="26"/>
          <w:lang w:val="es-ES"/>
        </w:rPr>
        <w:t>S</w:t>
      </w:r>
      <w:r w:rsidRPr="005D2650">
        <w:rPr>
          <w:rFonts w:ascii="Arial Narrow" w:hAnsi="Arial Narrow"/>
          <w:sz w:val="26"/>
          <w:szCs w:val="26"/>
          <w:lang w:val="es-ES"/>
        </w:rPr>
        <w:t>ublíneas</w:t>
      </w:r>
      <w:proofErr w:type="spellEnd"/>
      <w:r w:rsidRPr="005D2650">
        <w:rPr>
          <w:rFonts w:ascii="Arial Narrow" w:hAnsi="Arial Narrow"/>
          <w:sz w:val="26"/>
          <w:szCs w:val="26"/>
          <w:lang w:val="es-ES"/>
        </w:rPr>
        <w:t xml:space="preserve"> fuera del texto)</w:t>
      </w:r>
    </w:p>
    <w:p w:rsidR="00EA624F" w:rsidRPr="005D2650" w:rsidRDefault="00EA624F" w:rsidP="005D2650">
      <w:pPr>
        <w:pStyle w:val="Sinespaciado"/>
        <w:spacing w:line="288" w:lineRule="auto"/>
        <w:rPr>
          <w:rFonts w:ascii="Arial Narrow" w:hAnsi="Arial Narrow"/>
          <w:sz w:val="26"/>
          <w:szCs w:val="26"/>
        </w:rPr>
      </w:pPr>
    </w:p>
    <w:p w:rsidR="00EA624F" w:rsidRPr="005D2650" w:rsidRDefault="00EA624F" w:rsidP="005D2650">
      <w:pPr>
        <w:pStyle w:val="Textoindependiente31"/>
        <w:spacing w:line="288" w:lineRule="auto"/>
        <w:ind w:firstLine="708"/>
        <w:rPr>
          <w:rFonts w:ascii="Arial Narrow" w:hAnsi="Arial Narrow"/>
          <w:sz w:val="26"/>
          <w:szCs w:val="26"/>
          <w:lang w:val="es-ES"/>
        </w:rPr>
      </w:pPr>
      <w:r w:rsidRPr="005D2650">
        <w:rPr>
          <w:rFonts w:ascii="Arial Narrow" w:hAnsi="Arial Narrow"/>
          <w:sz w:val="26"/>
          <w:szCs w:val="26"/>
          <w:lang w:val="es-ES"/>
        </w:rPr>
        <w:t>Y concretamente en relación con el deber de información a sus posibles afiliados acerca del contenido e impacto de tal afiliación, decantó lo siguiente:</w:t>
      </w:r>
    </w:p>
    <w:p w:rsidR="00EA624F" w:rsidRPr="005D2650" w:rsidRDefault="00EA624F" w:rsidP="005D2650">
      <w:pPr>
        <w:pStyle w:val="Sinespaciado"/>
        <w:spacing w:line="288" w:lineRule="auto"/>
        <w:rPr>
          <w:rFonts w:ascii="Arial Narrow" w:hAnsi="Arial Narrow"/>
          <w:sz w:val="26"/>
          <w:szCs w:val="26"/>
          <w:lang w:val="es-ES"/>
        </w:rPr>
      </w:pPr>
    </w:p>
    <w:p w:rsidR="00EA624F" w:rsidRPr="0086382C" w:rsidRDefault="00EA624F" w:rsidP="0086382C">
      <w:pPr>
        <w:autoSpaceDE w:val="0"/>
        <w:autoSpaceDN w:val="0"/>
        <w:adjustRightInd w:val="0"/>
        <w:ind w:left="708" w:firstLine="706"/>
        <w:jc w:val="both"/>
        <w:rPr>
          <w:rFonts w:ascii="Arial Narrow" w:hAnsi="Arial Narrow" w:cs="Comic Sans MS"/>
          <w:i/>
          <w:szCs w:val="26"/>
          <w:lang w:val="es-ES"/>
        </w:rPr>
      </w:pPr>
      <w:r w:rsidRPr="0086382C">
        <w:rPr>
          <w:rFonts w:ascii="Arial Narrow" w:hAnsi="Arial Narrow" w:cs="Comic Sans MS"/>
          <w:szCs w:val="26"/>
          <w:lang w:val="es-ES"/>
        </w:rPr>
        <w:lastRenderedPageBreak/>
        <w:t>“</w:t>
      </w:r>
      <w:r w:rsidRPr="0086382C">
        <w:rPr>
          <w:rFonts w:ascii="Arial Narrow" w:hAnsi="Arial Narrow" w:cs="Comic Sans MS"/>
          <w:i/>
          <w:szCs w:val="26"/>
          <w:lang w:val="es-ES"/>
        </w:rPr>
        <w:t xml:space="preserve">La información debe comprender todas las etapas del proceso, desde la antesala de la afiliación hasta la determinación de las condiciones para el disfrute pensional. </w:t>
      </w:r>
    </w:p>
    <w:p w:rsidR="00EA624F" w:rsidRPr="0086382C" w:rsidRDefault="00EA624F" w:rsidP="0086382C">
      <w:pPr>
        <w:autoSpaceDE w:val="0"/>
        <w:autoSpaceDN w:val="0"/>
        <w:adjustRightInd w:val="0"/>
        <w:ind w:firstLine="709"/>
        <w:jc w:val="both"/>
        <w:rPr>
          <w:rFonts w:ascii="Arial Narrow" w:hAnsi="Arial Narrow" w:cs="Comic Sans MS"/>
          <w:i/>
          <w:szCs w:val="26"/>
          <w:lang w:val="es-ES"/>
        </w:rPr>
      </w:pPr>
    </w:p>
    <w:p w:rsidR="00EA624F" w:rsidRPr="0086382C" w:rsidRDefault="00EA624F" w:rsidP="0086382C">
      <w:pPr>
        <w:autoSpaceDE w:val="0"/>
        <w:autoSpaceDN w:val="0"/>
        <w:adjustRightInd w:val="0"/>
        <w:ind w:left="708" w:firstLine="706"/>
        <w:jc w:val="both"/>
        <w:rPr>
          <w:rFonts w:ascii="Arial Narrow" w:hAnsi="Arial Narrow" w:cs="Comic Sans MS"/>
          <w:szCs w:val="26"/>
          <w:lang w:val="es-ES"/>
        </w:rPr>
      </w:pPr>
      <w:r w:rsidRPr="0086382C">
        <w:rPr>
          <w:rFonts w:ascii="Arial Narrow" w:hAnsi="Arial Narrow" w:cs="Comic Sans MS"/>
          <w:i/>
          <w:szCs w:val="26"/>
          <w:lang w:val="es-ES"/>
        </w:rPr>
        <w:t>“Las administradoras de pensiones tienen el deber de proporcionar a sus interesados una información completa y comprensible, a la medida de la asimetría que se ha de salvar entre un administrador experto y un afiliado lego, en materias de alta complejidad</w:t>
      </w:r>
      <w:r w:rsidRPr="0086382C">
        <w:rPr>
          <w:rFonts w:ascii="Arial Narrow" w:hAnsi="Arial Narrow" w:cs="Comic Sans MS"/>
          <w:szCs w:val="26"/>
          <w:lang w:val="es-ES"/>
        </w:rPr>
        <w:t>”.</w:t>
      </w:r>
    </w:p>
    <w:p w:rsidR="00EA624F" w:rsidRPr="005D2650" w:rsidRDefault="00EA624F" w:rsidP="005D2650">
      <w:pPr>
        <w:pStyle w:val="Sinespaciado"/>
        <w:spacing w:line="288" w:lineRule="auto"/>
        <w:rPr>
          <w:rFonts w:ascii="Arial Narrow" w:hAnsi="Arial Narrow"/>
          <w:sz w:val="26"/>
          <w:szCs w:val="26"/>
        </w:rPr>
      </w:pPr>
    </w:p>
    <w:p w:rsidR="00EA624F" w:rsidRPr="005D2650" w:rsidRDefault="00EA624F" w:rsidP="005D2650">
      <w:pPr>
        <w:pStyle w:val="Sinespaciado"/>
        <w:spacing w:line="288" w:lineRule="auto"/>
        <w:rPr>
          <w:rFonts w:ascii="Arial Narrow" w:hAnsi="Arial Narrow"/>
          <w:sz w:val="26"/>
          <w:szCs w:val="26"/>
          <w:lang w:val="es-ES"/>
        </w:rPr>
      </w:pPr>
      <w:r w:rsidRPr="005D2650">
        <w:rPr>
          <w:rFonts w:ascii="Arial Narrow" w:hAnsi="Arial Narrow"/>
          <w:sz w:val="26"/>
          <w:szCs w:val="26"/>
          <w:lang w:val="es-ES"/>
        </w:rPr>
        <w:tab/>
        <w:t>Además, expuso que:</w:t>
      </w:r>
    </w:p>
    <w:p w:rsidR="00EA624F" w:rsidRPr="005D2650" w:rsidRDefault="00EA624F" w:rsidP="005D2650">
      <w:pPr>
        <w:pStyle w:val="Sinespaciado"/>
        <w:spacing w:line="288" w:lineRule="auto"/>
        <w:rPr>
          <w:rFonts w:ascii="Arial Narrow" w:hAnsi="Arial Narrow"/>
          <w:sz w:val="26"/>
          <w:szCs w:val="26"/>
          <w:lang w:val="es-ES"/>
        </w:rPr>
      </w:pPr>
      <w:r w:rsidRPr="005D2650">
        <w:rPr>
          <w:rFonts w:ascii="Arial Narrow" w:hAnsi="Arial Narrow"/>
          <w:sz w:val="26"/>
          <w:szCs w:val="26"/>
          <w:lang w:val="es-ES"/>
        </w:rPr>
        <w:tab/>
      </w:r>
    </w:p>
    <w:p w:rsidR="00EA624F" w:rsidRPr="0086382C" w:rsidRDefault="00EA624F" w:rsidP="0086382C">
      <w:pPr>
        <w:pStyle w:val="Textoindependiente31"/>
        <w:spacing w:line="240" w:lineRule="auto"/>
        <w:ind w:left="708" w:firstLine="851"/>
        <w:rPr>
          <w:rFonts w:ascii="Arial Narrow" w:hAnsi="Arial Narrow"/>
          <w:sz w:val="24"/>
          <w:szCs w:val="26"/>
          <w:lang w:val="es-ES"/>
        </w:rPr>
      </w:pPr>
      <w:r w:rsidRPr="0086382C">
        <w:rPr>
          <w:rFonts w:ascii="Arial Narrow" w:hAnsi="Arial Narrow"/>
          <w:i/>
          <w:sz w:val="24"/>
          <w:szCs w:val="26"/>
          <w:lang w:val="es-ES"/>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00D8705B" w:rsidRPr="0086382C">
        <w:rPr>
          <w:rFonts w:ascii="Arial Narrow" w:hAnsi="Arial Narrow"/>
          <w:sz w:val="24"/>
          <w:szCs w:val="26"/>
          <w:lang w:val="es-ES"/>
        </w:rPr>
        <w:t>.</w:t>
      </w:r>
    </w:p>
    <w:p w:rsidR="00D8705B" w:rsidRPr="005D2650" w:rsidRDefault="00D8705B" w:rsidP="005D2650">
      <w:pPr>
        <w:pStyle w:val="Textoindependiente31"/>
        <w:spacing w:line="288" w:lineRule="auto"/>
        <w:ind w:left="708" w:firstLine="851"/>
        <w:rPr>
          <w:rFonts w:ascii="Arial Narrow" w:hAnsi="Arial Narrow"/>
          <w:sz w:val="26"/>
          <w:szCs w:val="26"/>
          <w:lang w:val="es-ES"/>
        </w:rPr>
      </w:pPr>
    </w:p>
    <w:p w:rsidR="00EA624F" w:rsidRPr="005D2650" w:rsidRDefault="00EA624F" w:rsidP="005D2650">
      <w:pPr>
        <w:pStyle w:val="Textoindependiente31"/>
        <w:spacing w:line="288" w:lineRule="auto"/>
        <w:ind w:firstLine="851"/>
        <w:rPr>
          <w:rFonts w:ascii="Arial Narrow" w:hAnsi="Arial Narrow"/>
          <w:sz w:val="26"/>
          <w:szCs w:val="26"/>
          <w:lang w:val="es-ES"/>
        </w:rPr>
      </w:pPr>
      <w:r w:rsidRPr="005D2650">
        <w:rPr>
          <w:rFonts w:ascii="Arial Narrow" w:hAnsi="Arial Narrow"/>
          <w:sz w:val="26"/>
          <w:szCs w:val="26"/>
          <w:lang w:val="es-ES"/>
        </w:rPr>
        <w:t>Agrega la ameritada providencia:</w:t>
      </w:r>
    </w:p>
    <w:p w:rsidR="00EA624F" w:rsidRPr="005D2650" w:rsidRDefault="00EA624F" w:rsidP="005D2650">
      <w:pPr>
        <w:pStyle w:val="Sinespaciado"/>
        <w:spacing w:line="288" w:lineRule="auto"/>
        <w:rPr>
          <w:rFonts w:ascii="Arial Narrow" w:hAnsi="Arial Narrow"/>
          <w:sz w:val="26"/>
          <w:szCs w:val="26"/>
          <w:lang w:val="es-ES"/>
        </w:rPr>
      </w:pPr>
    </w:p>
    <w:p w:rsidR="00EA624F" w:rsidRPr="0086382C" w:rsidRDefault="00EA624F" w:rsidP="0086382C">
      <w:pPr>
        <w:pStyle w:val="Textoindependiente31"/>
        <w:spacing w:line="240" w:lineRule="auto"/>
        <w:ind w:left="708" w:firstLine="851"/>
        <w:rPr>
          <w:rFonts w:ascii="Arial Narrow" w:hAnsi="Arial Narrow"/>
          <w:i/>
          <w:sz w:val="24"/>
          <w:szCs w:val="26"/>
          <w:lang w:val="es-ES"/>
        </w:rPr>
      </w:pPr>
      <w:r w:rsidRPr="0086382C">
        <w:rPr>
          <w:rFonts w:ascii="Arial Narrow" w:hAnsi="Arial Narrow"/>
          <w:sz w:val="24"/>
          <w:szCs w:val="26"/>
          <w:lang w:val="es-ES"/>
        </w:rPr>
        <w:t>“</w:t>
      </w:r>
      <w:r w:rsidRPr="0086382C">
        <w:rPr>
          <w:rFonts w:ascii="Arial Narrow" w:hAnsi="Arial Narrow"/>
          <w:i/>
          <w:sz w:val="24"/>
          <w:szCs w:val="26"/>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060125" w:rsidRPr="005D2650" w:rsidRDefault="00060125" w:rsidP="005D2650">
      <w:pPr>
        <w:pStyle w:val="Sinespaciado"/>
        <w:spacing w:line="288" w:lineRule="auto"/>
        <w:rPr>
          <w:rFonts w:ascii="Arial Narrow" w:hAnsi="Arial Narrow"/>
          <w:sz w:val="26"/>
          <w:szCs w:val="26"/>
          <w:shd w:val="clear" w:color="auto" w:fill="FFFFFF"/>
          <w:lang w:val="es-ES"/>
        </w:rPr>
      </w:pPr>
    </w:p>
    <w:p w:rsidR="00E856EA" w:rsidRPr="005D2650" w:rsidRDefault="00B83F4C" w:rsidP="005D2650">
      <w:pPr>
        <w:spacing w:line="288" w:lineRule="auto"/>
        <w:ind w:firstLine="851"/>
        <w:jc w:val="both"/>
        <w:rPr>
          <w:rFonts w:ascii="Arial Narrow" w:hAnsi="Arial Narrow" w:cs="Arial"/>
          <w:color w:val="000000"/>
          <w:sz w:val="26"/>
          <w:szCs w:val="26"/>
          <w:shd w:val="clear" w:color="auto" w:fill="FFFFFF"/>
          <w:lang w:val="es-ES"/>
        </w:rPr>
      </w:pPr>
      <w:r w:rsidRPr="005D2650">
        <w:rPr>
          <w:rFonts w:ascii="Arial Narrow" w:hAnsi="Arial Narrow" w:cs="Arial"/>
          <w:color w:val="000000"/>
          <w:sz w:val="26"/>
          <w:szCs w:val="26"/>
          <w:shd w:val="clear" w:color="auto" w:fill="FFFFFF"/>
          <w:lang w:val="es-ES"/>
        </w:rPr>
        <w:t xml:space="preserve">Con tal propósito, </w:t>
      </w:r>
      <w:r w:rsidR="00080C0F" w:rsidRPr="005D2650">
        <w:rPr>
          <w:rFonts w:ascii="Arial Narrow" w:hAnsi="Arial Narrow" w:cs="Arial"/>
          <w:color w:val="000000"/>
          <w:sz w:val="26"/>
          <w:szCs w:val="26"/>
          <w:shd w:val="clear" w:color="auto" w:fill="FFFFFF"/>
          <w:lang w:val="es-ES"/>
        </w:rPr>
        <w:t xml:space="preserve">en el sub-examine, se </w:t>
      </w:r>
      <w:r w:rsidRPr="005D2650">
        <w:rPr>
          <w:rFonts w:ascii="Arial Narrow" w:hAnsi="Arial Narrow" w:cs="Arial"/>
          <w:color w:val="000000"/>
          <w:sz w:val="26"/>
          <w:szCs w:val="26"/>
          <w:shd w:val="clear" w:color="auto" w:fill="FFFFFF"/>
          <w:lang w:val="es-ES"/>
        </w:rPr>
        <w:t xml:space="preserve">allegó el formulario el afiliación a la AFP Colmena </w:t>
      </w:r>
      <w:proofErr w:type="spellStart"/>
      <w:r w:rsidRPr="005D2650">
        <w:rPr>
          <w:rFonts w:ascii="Arial Narrow" w:hAnsi="Arial Narrow" w:cs="Arial"/>
          <w:color w:val="000000"/>
          <w:sz w:val="26"/>
          <w:szCs w:val="26"/>
          <w:shd w:val="clear" w:color="auto" w:fill="FFFFFF"/>
          <w:lang w:val="es-ES"/>
        </w:rPr>
        <w:t>AIG</w:t>
      </w:r>
      <w:proofErr w:type="spellEnd"/>
      <w:r w:rsidRPr="005D2650">
        <w:rPr>
          <w:rFonts w:ascii="Arial Narrow" w:hAnsi="Arial Narrow" w:cs="Arial"/>
          <w:color w:val="000000"/>
          <w:sz w:val="26"/>
          <w:szCs w:val="26"/>
          <w:shd w:val="clear" w:color="auto" w:fill="FFFFFF"/>
          <w:lang w:val="es-ES"/>
        </w:rPr>
        <w:t xml:space="preserve"> S.A. hoy Protección S.A., calendado el 12 de diciembre de 1996</w:t>
      </w:r>
      <w:r w:rsidR="00E856EA" w:rsidRPr="005D2650">
        <w:rPr>
          <w:rFonts w:ascii="Arial Narrow" w:hAnsi="Arial Narrow" w:cs="Arial"/>
          <w:color w:val="000000"/>
          <w:sz w:val="26"/>
          <w:szCs w:val="26"/>
          <w:shd w:val="clear" w:color="auto" w:fill="FFFFFF"/>
          <w:lang w:val="es-ES"/>
        </w:rPr>
        <w:t xml:space="preserve">, en el que se indica </w:t>
      </w:r>
      <w:r w:rsidR="00823E5B" w:rsidRPr="005D2650">
        <w:rPr>
          <w:rFonts w:ascii="Arial Narrow" w:hAnsi="Arial Narrow" w:cs="Arial"/>
          <w:color w:val="000000"/>
          <w:sz w:val="26"/>
          <w:szCs w:val="26"/>
          <w:shd w:val="clear" w:color="auto" w:fill="FFFFFF"/>
          <w:lang w:val="es-ES"/>
        </w:rPr>
        <w:t xml:space="preserve">que </w:t>
      </w:r>
      <w:r w:rsidR="00E856EA" w:rsidRPr="005D2650">
        <w:rPr>
          <w:rFonts w:ascii="Arial Narrow" w:hAnsi="Arial Narrow" w:cs="Arial"/>
          <w:color w:val="000000"/>
          <w:sz w:val="26"/>
          <w:szCs w:val="26"/>
          <w:shd w:val="clear" w:color="auto" w:fill="FFFFFF"/>
          <w:lang w:val="es-ES"/>
        </w:rPr>
        <w:t>bajo la gravedad de</w:t>
      </w:r>
      <w:r w:rsidR="00603DAA" w:rsidRPr="005D2650">
        <w:rPr>
          <w:rFonts w:ascii="Arial Narrow" w:hAnsi="Arial Narrow" w:cs="Arial"/>
          <w:color w:val="000000"/>
          <w:sz w:val="26"/>
          <w:szCs w:val="26"/>
          <w:shd w:val="clear" w:color="auto" w:fill="FFFFFF"/>
          <w:lang w:val="es-ES"/>
        </w:rPr>
        <w:t xml:space="preserve"> juramento la afiliación al RAIS se hace </w:t>
      </w:r>
      <w:r w:rsidR="00E856EA" w:rsidRPr="005D2650">
        <w:rPr>
          <w:rFonts w:ascii="Arial Narrow" w:hAnsi="Arial Narrow" w:cs="Arial"/>
          <w:color w:val="000000"/>
          <w:sz w:val="26"/>
          <w:szCs w:val="26"/>
          <w:shd w:val="clear" w:color="auto" w:fill="FFFFFF"/>
          <w:lang w:val="es-ES"/>
        </w:rPr>
        <w:t xml:space="preserve">en forma libre, espontánea y sin presiones. </w:t>
      </w:r>
      <w:r w:rsidR="00823E5B" w:rsidRPr="005D2650">
        <w:rPr>
          <w:rFonts w:ascii="Arial Narrow" w:hAnsi="Arial Narrow" w:cs="Arial"/>
          <w:color w:val="000000"/>
          <w:sz w:val="26"/>
          <w:szCs w:val="26"/>
          <w:shd w:val="clear" w:color="auto" w:fill="FFFFFF"/>
          <w:lang w:val="es-ES"/>
        </w:rPr>
        <w:t>Milita a</w:t>
      </w:r>
      <w:r w:rsidR="00E856EA" w:rsidRPr="005D2650">
        <w:rPr>
          <w:rFonts w:ascii="Arial Narrow" w:hAnsi="Arial Narrow" w:cs="Arial"/>
          <w:color w:val="000000"/>
          <w:sz w:val="26"/>
          <w:szCs w:val="26"/>
          <w:shd w:val="clear" w:color="auto" w:fill="FFFFFF"/>
          <w:lang w:val="es-ES"/>
        </w:rPr>
        <w:t xml:space="preserve">demás, la copia del documento manuscrito por la demandante el 22 de diciembre de 1996, en el que </w:t>
      </w:r>
      <w:r w:rsidR="00D908B2" w:rsidRPr="005D2650">
        <w:rPr>
          <w:rFonts w:ascii="Arial Narrow" w:hAnsi="Arial Narrow" w:cs="Arial"/>
          <w:color w:val="000000"/>
          <w:sz w:val="26"/>
          <w:szCs w:val="26"/>
          <w:shd w:val="clear" w:color="auto" w:fill="FFFFFF"/>
          <w:lang w:val="es-ES"/>
        </w:rPr>
        <w:t xml:space="preserve">deja constancia expresa de su voluntad de afiliación al fondo privado, agregando que lo </w:t>
      </w:r>
      <w:r w:rsidR="00DE22D5" w:rsidRPr="005D2650">
        <w:rPr>
          <w:rFonts w:ascii="Arial Narrow" w:hAnsi="Arial Narrow" w:cs="Arial"/>
          <w:color w:val="000000"/>
          <w:sz w:val="26"/>
          <w:szCs w:val="26"/>
          <w:shd w:val="clear" w:color="auto" w:fill="FFFFFF"/>
          <w:lang w:val="es-ES"/>
        </w:rPr>
        <w:t>hace</w:t>
      </w:r>
      <w:r w:rsidR="00D908B2" w:rsidRPr="005D2650">
        <w:rPr>
          <w:rFonts w:ascii="Arial Narrow" w:hAnsi="Arial Narrow" w:cs="Arial"/>
          <w:color w:val="000000"/>
          <w:sz w:val="26"/>
          <w:szCs w:val="26"/>
          <w:shd w:val="clear" w:color="auto" w:fill="FFFFFF"/>
          <w:lang w:val="es-ES"/>
        </w:rPr>
        <w:t xml:space="preserve"> “</w:t>
      </w:r>
      <w:r w:rsidR="00D908B2" w:rsidRPr="005D2650">
        <w:rPr>
          <w:rFonts w:ascii="Arial Narrow" w:hAnsi="Arial Narrow" w:cs="Arial"/>
          <w:i/>
          <w:color w:val="000000"/>
          <w:sz w:val="26"/>
          <w:szCs w:val="26"/>
          <w:shd w:val="clear" w:color="auto" w:fill="FFFFFF"/>
          <w:lang w:val="es-ES"/>
        </w:rPr>
        <w:t>con pleno conocimiento de la Ley 100, renunciando al artículo 36 referente a los beneficios de transición</w:t>
      </w:r>
      <w:r w:rsidR="00D908B2" w:rsidRPr="005D2650">
        <w:rPr>
          <w:rFonts w:ascii="Arial Narrow" w:hAnsi="Arial Narrow" w:cs="Arial"/>
          <w:color w:val="000000"/>
          <w:sz w:val="26"/>
          <w:szCs w:val="26"/>
          <w:shd w:val="clear" w:color="auto" w:fill="FFFFFF"/>
          <w:lang w:val="es-ES"/>
        </w:rPr>
        <w:t>”</w:t>
      </w:r>
      <w:r w:rsidR="00823E5B" w:rsidRPr="005D2650">
        <w:rPr>
          <w:rFonts w:ascii="Arial Narrow" w:hAnsi="Arial Narrow" w:cs="Arial"/>
          <w:color w:val="000000"/>
          <w:sz w:val="26"/>
          <w:szCs w:val="26"/>
          <w:shd w:val="clear" w:color="auto" w:fill="FFFFFF"/>
          <w:lang w:val="es-ES"/>
        </w:rPr>
        <w:t>, fl.172.</w:t>
      </w:r>
    </w:p>
    <w:p w:rsidR="00314889" w:rsidRPr="005D2650" w:rsidRDefault="00314889" w:rsidP="005D2650">
      <w:pPr>
        <w:pStyle w:val="Sinespaciado"/>
        <w:spacing w:line="288" w:lineRule="auto"/>
        <w:rPr>
          <w:rFonts w:ascii="Arial Narrow" w:hAnsi="Arial Narrow"/>
          <w:sz w:val="26"/>
          <w:szCs w:val="26"/>
          <w:shd w:val="clear" w:color="auto" w:fill="FFFFFF"/>
          <w:lang w:val="es-ES"/>
        </w:rPr>
      </w:pPr>
    </w:p>
    <w:p w:rsidR="004250BB" w:rsidRPr="005D2650" w:rsidRDefault="00314889" w:rsidP="005D2650">
      <w:pPr>
        <w:spacing w:line="288" w:lineRule="auto"/>
        <w:ind w:firstLine="851"/>
        <w:jc w:val="both"/>
        <w:rPr>
          <w:rFonts w:ascii="Arial Narrow" w:hAnsi="Arial Narrow" w:cs="Arial"/>
          <w:color w:val="000000"/>
          <w:sz w:val="26"/>
          <w:szCs w:val="26"/>
          <w:shd w:val="clear" w:color="auto" w:fill="FFFFFF"/>
          <w:lang w:val="es-ES"/>
        </w:rPr>
      </w:pPr>
      <w:r w:rsidRPr="005D2650">
        <w:rPr>
          <w:rFonts w:ascii="Arial Narrow" w:hAnsi="Arial Narrow" w:cs="Arial"/>
          <w:color w:val="000000"/>
          <w:sz w:val="26"/>
          <w:szCs w:val="26"/>
          <w:shd w:val="clear" w:color="auto" w:fill="FFFFFF"/>
          <w:lang w:val="es-ES"/>
        </w:rPr>
        <w:t>Tales documentos, a juicio de la mayoría de</w:t>
      </w:r>
      <w:r w:rsidR="00823E5B" w:rsidRPr="005D2650">
        <w:rPr>
          <w:rFonts w:ascii="Arial Narrow" w:hAnsi="Arial Narrow" w:cs="Arial"/>
          <w:color w:val="000000"/>
          <w:sz w:val="26"/>
          <w:szCs w:val="26"/>
          <w:shd w:val="clear" w:color="auto" w:fill="FFFFFF"/>
          <w:lang w:val="es-ES"/>
        </w:rPr>
        <w:t xml:space="preserve"> los integrantes de</w:t>
      </w:r>
      <w:r w:rsidRPr="005D2650">
        <w:rPr>
          <w:rFonts w:ascii="Arial Narrow" w:hAnsi="Arial Narrow" w:cs="Arial"/>
          <w:color w:val="000000"/>
          <w:sz w:val="26"/>
          <w:szCs w:val="26"/>
          <w:shd w:val="clear" w:color="auto" w:fill="FFFFFF"/>
          <w:lang w:val="es-ES"/>
        </w:rPr>
        <w:t xml:space="preserve"> esta Sala, no</w:t>
      </w:r>
      <w:r w:rsidR="00DA7D74" w:rsidRPr="005D2650">
        <w:rPr>
          <w:rFonts w:ascii="Arial Narrow" w:hAnsi="Arial Narrow" w:cs="Arial"/>
          <w:color w:val="000000"/>
          <w:sz w:val="26"/>
          <w:szCs w:val="26"/>
          <w:shd w:val="clear" w:color="auto" w:fill="FFFFFF"/>
          <w:lang w:val="es-ES"/>
        </w:rPr>
        <w:t xml:space="preserve"> </w:t>
      </w:r>
      <w:r w:rsidR="00921141" w:rsidRPr="005D2650">
        <w:rPr>
          <w:rFonts w:ascii="Arial Narrow" w:hAnsi="Arial Narrow" w:cs="Arial"/>
          <w:color w:val="000000"/>
          <w:sz w:val="26"/>
          <w:szCs w:val="26"/>
          <w:shd w:val="clear" w:color="auto" w:fill="FFFFFF"/>
          <w:lang w:val="es-ES"/>
        </w:rPr>
        <w:t xml:space="preserve">son prueba de que </w:t>
      </w:r>
      <w:r w:rsidR="00DA7D74" w:rsidRPr="005D2650">
        <w:rPr>
          <w:rFonts w:ascii="Arial Narrow" w:hAnsi="Arial Narrow" w:cs="Arial"/>
          <w:color w:val="000000"/>
          <w:sz w:val="26"/>
          <w:szCs w:val="26"/>
          <w:shd w:val="clear" w:color="auto" w:fill="FFFFFF"/>
          <w:lang w:val="es-ES"/>
        </w:rPr>
        <w:t xml:space="preserve">la </w:t>
      </w:r>
      <w:r w:rsidR="00AC5A43" w:rsidRPr="005D2650">
        <w:rPr>
          <w:rFonts w:ascii="Arial Narrow" w:hAnsi="Arial Narrow" w:cs="Arial"/>
          <w:sz w:val="26"/>
          <w:szCs w:val="26"/>
          <w:shd w:val="clear" w:color="auto" w:fill="FFFFFF"/>
          <w:lang w:val="es-ES"/>
        </w:rPr>
        <w:t>actora estaba debida y suficientemente informada de las consecuencias de su decisión</w:t>
      </w:r>
      <w:r w:rsidR="00B1675D" w:rsidRPr="005D2650">
        <w:rPr>
          <w:rFonts w:ascii="Arial Narrow" w:hAnsi="Arial Narrow" w:cs="Arial"/>
          <w:sz w:val="26"/>
          <w:szCs w:val="26"/>
          <w:shd w:val="clear" w:color="auto" w:fill="FFFFFF"/>
          <w:lang w:val="es-ES"/>
        </w:rPr>
        <w:t xml:space="preserve"> de trasladarse</w:t>
      </w:r>
      <w:r w:rsidR="00876DD1" w:rsidRPr="005D2650">
        <w:rPr>
          <w:rFonts w:ascii="Arial Narrow" w:hAnsi="Arial Narrow" w:cs="Arial"/>
          <w:sz w:val="26"/>
          <w:szCs w:val="26"/>
          <w:shd w:val="clear" w:color="auto" w:fill="FFFFFF"/>
          <w:lang w:val="es-ES"/>
        </w:rPr>
        <w:t xml:space="preserve">, pues </w:t>
      </w:r>
      <w:r w:rsidR="002D2EAB" w:rsidRPr="005D2650">
        <w:rPr>
          <w:rFonts w:ascii="Arial Narrow" w:hAnsi="Arial Narrow" w:cs="Arial"/>
          <w:sz w:val="26"/>
          <w:szCs w:val="26"/>
          <w:shd w:val="clear" w:color="auto" w:fill="FFFFFF"/>
          <w:lang w:val="es-ES"/>
        </w:rPr>
        <w:t xml:space="preserve">por el contrario, </w:t>
      </w:r>
      <w:r w:rsidR="00F16D4C" w:rsidRPr="005D2650">
        <w:rPr>
          <w:rFonts w:ascii="Arial Narrow" w:hAnsi="Arial Narrow" w:cs="Arial"/>
          <w:sz w:val="26"/>
          <w:szCs w:val="26"/>
          <w:shd w:val="clear" w:color="auto" w:fill="FFFFFF"/>
          <w:lang w:val="es-ES"/>
        </w:rPr>
        <w:t xml:space="preserve">se </w:t>
      </w:r>
      <w:r w:rsidR="00876DD1" w:rsidRPr="005D2650">
        <w:rPr>
          <w:rFonts w:ascii="Arial Narrow" w:hAnsi="Arial Narrow" w:cs="Arial"/>
          <w:sz w:val="26"/>
          <w:szCs w:val="26"/>
          <w:shd w:val="clear" w:color="auto" w:fill="FFFFFF"/>
          <w:lang w:val="es-ES"/>
        </w:rPr>
        <w:t>muestran como u</w:t>
      </w:r>
      <w:r w:rsidR="00B1675D" w:rsidRPr="005D2650">
        <w:rPr>
          <w:rFonts w:ascii="Arial Narrow" w:hAnsi="Arial Narrow" w:cs="Arial"/>
          <w:sz w:val="26"/>
          <w:szCs w:val="26"/>
          <w:shd w:val="clear" w:color="auto" w:fill="FFFFFF"/>
          <w:lang w:val="es-ES"/>
        </w:rPr>
        <w:t xml:space="preserve">na simple expresión genérica vaciada de carga demostrativa, </w:t>
      </w:r>
      <w:r w:rsidR="00876DD1" w:rsidRPr="005D2650">
        <w:rPr>
          <w:rFonts w:ascii="Arial Narrow" w:hAnsi="Arial Narrow" w:cs="Arial"/>
          <w:sz w:val="26"/>
          <w:szCs w:val="26"/>
          <w:shd w:val="clear" w:color="auto" w:fill="FFFFFF"/>
          <w:lang w:val="es-ES"/>
        </w:rPr>
        <w:t xml:space="preserve">en tanto que </w:t>
      </w:r>
      <w:r w:rsidR="002D2EAB" w:rsidRPr="005D2650">
        <w:rPr>
          <w:rFonts w:ascii="Arial Narrow" w:hAnsi="Arial Narrow" w:cs="Arial"/>
          <w:sz w:val="26"/>
          <w:szCs w:val="26"/>
          <w:shd w:val="clear" w:color="auto" w:fill="FFFFFF"/>
          <w:lang w:val="es-ES"/>
        </w:rPr>
        <w:t xml:space="preserve">el </w:t>
      </w:r>
      <w:r w:rsidR="00F16D4C" w:rsidRPr="005D2650">
        <w:rPr>
          <w:rFonts w:ascii="Arial Narrow" w:hAnsi="Arial Narrow" w:cs="Arial"/>
          <w:sz w:val="26"/>
          <w:szCs w:val="26"/>
          <w:shd w:val="clear" w:color="auto" w:fill="FFFFFF"/>
          <w:lang w:val="es-ES"/>
        </w:rPr>
        <w:t xml:space="preserve">contenido de esas probanzas no </w:t>
      </w:r>
      <w:r w:rsidR="00F16D4C" w:rsidRPr="005D2650">
        <w:rPr>
          <w:rFonts w:ascii="Arial Narrow" w:hAnsi="Arial Narrow" w:cs="Arial"/>
          <w:color w:val="000000"/>
          <w:sz w:val="26"/>
          <w:szCs w:val="26"/>
          <w:shd w:val="clear" w:color="auto" w:fill="FFFFFF"/>
          <w:lang w:val="es-ES"/>
        </w:rPr>
        <w:t xml:space="preserve">detalla </w:t>
      </w:r>
      <w:r w:rsidR="002D2EAB" w:rsidRPr="005D2650">
        <w:rPr>
          <w:rFonts w:ascii="Arial Narrow" w:hAnsi="Arial Narrow" w:cs="Arial"/>
          <w:color w:val="000000"/>
          <w:sz w:val="26"/>
          <w:szCs w:val="26"/>
          <w:shd w:val="clear" w:color="auto" w:fill="FFFFFF"/>
          <w:lang w:val="es-ES"/>
        </w:rPr>
        <w:t xml:space="preserve">ni relaciona </w:t>
      </w:r>
      <w:r w:rsidR="004250BB" w:rsidRPr="005D2650">
        <w:rPr>
          <w:rFonts w:ascii="Arial Narrow" w:hAnsi="Arial Narrow" w:cs="Arial"/>
          <w:color w:val="000000"/>
          <w:sz w:val="26"/>
          <w:szCs w:val="26"/>
          <w:shd w:val="clear" w:color="auto" w:fill="FFFFFF"/>
          <w:lang w:val="es-ES"/>
        </w:rPr>
        <w:t>l</w:t>
      </w:r>
      <w:r w:rsidR="00AC5A43" w:rsidRPr="005D2650">
        <w:rPr>
          <w:rFonts w:ascii="Arial Narrow" w:hAnsi="Arial Narrow" w:cs="Arial"/>
          <w:color w:val="000000"/>
          <w:sz w:val="26"/>
          <w:szCs w:val="26"/>
          <w:shd w:val="clear" w:color="auto" w:fill="FFFFFF"/>
          <w:lang w:val="es-ES"/>
        </w:rPr>
        <w:t xml:space="preserve">a información concreta que recibió la afiliada, </w:t>
      </w:r>
      <w:r w:rsidR="004D680C" w:rsidRPr="005D2650">
        <w:rPr>
          <w:rFonts w:ascii="Arial Narrow" w:hAnsi="Arial Narrow" w:cs="Arial"/>
          <w:color w:val="000000"/>
          <w:sz w:val="26"/>
          <w:szCs w:val="26"/>
          <w:shd w:val="clear" w:color="auto" w:fill="FFFFFF"/>
          <w:lang w:val="es-ES"/>
        </w:rPr>
        <w:t xml:space="preserve">los datos y explicaciones que se le dieron </w:t>
      </w:r>
      <w:r w:rsidR="004250BB" w:rsidRPr="005D2650">
        <w:rPr>
          <w:rFonts w:ascii="Arial Narrow" w:hAnsi="Arial Narrow" w:cs="Arial"/>
          <w:color w:val="000000"/>
          <w:sz w:val="26"/>
          <w:szCs w:val="26"/>
          <w:shd w:val="clear" w:color="auto" w:fill="FFFFFF"/>
          <w:lang w:val="es-ES"/>
        </w:rPr>
        <w:t>para el respectivo traslado,</w:t>
      </w:r>
      <w:r w:rsidR="006518E7" w:rsidRPr="005D2650">
        <w:rPr>
          <w:rFonts w:ascii="Arial Narrow" w:hAnsi="Arial Narrow" w:cs="Arial"/>
          <w:color w:val="000000"/>
          <w:sz w:val="26"/>
          <w:szCs w:val="26"/>
          <w:shd w:val="clear" w:color="auto" w:fill="FFFFFF"/>
          <w:lang w:val="es-ES"/>
        </w:rPr>
        <w:t xml:space="preserve"> ni en torno al régimen de transición,</w:t>
      </w:r>
      <w:r w:rsidR="00567650" w:rsidRPr="005D2650">
        <w:rPr>
          <w:rFonts w:ascii="Arial Narrow" w:hAnsi="Arial Narrow" w:cs="Arial"/>
          <w:color w:val="000000"/>
          <w:sz w:val="26"/>
          <w:szCs w:val="26"/>
          <w:shd w:val="clear" w:color="auto" w:fill="FFFFFF"/>
          <w:lang w:val="es-ES"/>
        </w:rPr>
        <w:t xml:space="preserve"> así como tampoco los </w:t>
      </w:r>
      <w:r w:rsidR="004250BB" w:rsidRPr="005D2650">
        <w:rPr>
          <w:rFonts w:ascii="Arial Narrow" w:hAnsi="Arial Narrow" w:cs="Arial"/>
          <w:color w:val="000000"/>
          <w:sz w:val="26"/>
          <w:szCs w:val="26"/>
          <w:shd w:val="clear" w:color="auto" w:fill="FFFFFF"/>
          <w:lang w:val="es-ES"/>
        </w:rPr>
        <w:t>riesgos y beneficios</w:t>
      </w:r>
      <w:r w:rsidR="006518E7" w:rsidRPr="005D2650">
        <w:rPr>
          <w:rFonts w:ascii="Arial Narrow" w:hAnsi="Arial Narrow" w:cs="Arial"/>
          <w:color w:val="000000"/>
          <w:sz w:val="26"/>
          <w:szCs w:val="26"/>
          <w:shd w:val="clear" w:color="auto" w:fill="FFFFFF"/>
          <w:lang w:val="es-ES"/>
        </w:rPr>
        <w:t>, e</w:t>
      </w:r>
      <w:r w:rsidR="004250BB" w:rsidRPr="005D2650">
        <w:rPr>
          <w:rFonts w:ascii="Arial Narrow" w:hAnsi="Arial Narrow" w:cs="Arial"/>
          <w:color w:val="000000"/>
          <w:sz w:val="26"/>
          <w:szCs w:val="26"/>
          <w:shd w:val="clear" w:color="auto" w:fill="FFFFFF"/>
          <w:lang w:val="es-ES"/>
        </w:rPr>
        <w:t xml:space="preserve"> incidencia en la pensión de vejez</w:t>
      </w:r>
      <w:r w:rsidR="006518E7" w:rsidRPr="005D2650">
        <w:rPr>
          <w:rFonts w:ascii="Arial Narrow" w:hAnsi="Arial Narrow" w:cs="Arial"/>
          <w:color w:val="000000"/>
          <w:sz w:val="26"/>
          <w:szCs w:val="26"/>
          <w:shd w:val="clear" w:color="auto" w:fill="FFFFFF"/>
          <w:lang w:val="es-ES"/>
        </w:rPr>
        <w:t>.</w:t>
      </w:r>
      <w:r w:rsidR="002D2EAB" w:rsidRPr="005D2650">
        <w:rPr>
          <w:rFonts w:ascii="Arial Narrow" w:hAnsi="Arial Narrow" w:cs="Arial"/>
          <w:color w:val="000000"/>
          <w:sz w:val="26"/>
          <w:szCs w:val="26"/>
          <w:shd w:val="clear" w:color="auto" w:fill="FFFFFF"/>
          <w:lang w:val="es-ES"/>
        </w:rPr>
        <w:t xml:space="preserve"> </w:t>
      </w:r>
    </w:p>
    <w:p w:rsidR="004250BB" w:rsidRPr="005D2650" w:rsidRDefault="004250BB" w:rsidP="005D2650">
      <w:pPr>
        <w:pStyle w:val="Sinespaciado"/>
        <w:spacing w:line="288" w:lineRule="auto"/>
        <w:rPr>
          <w:rFonts w:ascii="Arial Narrow" w:hAnsi="Arial Narrow"/>
          <w:sz w:val="26"/>
          <w:szCs w:val="26"/>
          <w:shd w:val="clear" w:color="auto" w:fill="FFFFFF"/>
          <w:lang w:val="es-ES"/>
        </w:rPr>
      </w:pPr>
    </w:p>
    <w:p w:rsidR="00DA7D74" w:rsidRPr="005D2650" w:rsidRDefault="002D2EAB" w:rsidP="005D2650">
      <w:pPr>
        <w:spacing w:line="288" w:lineRule="auto"/>
        <w:ind w:firstLine="708"/>
        <w:jc w:val="both"/>
        <w:rPr>
          <w:rFonts w:ascii="Arial Narrow" w:hAnsi="Arial Narrow" w:cs="Arial"/>
          <w:color w:val="000000"/>
          <w:sz w:val="26"/>
          <w:szCs w:val="26"/>
          <w:shd w:val="clear" w:color="auto" w:fill="FFFFFF"/>
          <w:lang w:val="es-ES"/>
        </w:rPr>
      </w:pPr>
      <w:r w:rsidRPr="005D2650">
        <w:rPr>
          <w:rFonts w:ascii="Arial Narrow" w:hAnsi="Arial Narrow" w:cs="Arial"/>
          <w:color w:val="000000"/>
          <w:sz w:val="26"/>
          <w:szCs w:val="26"/>
          <w:shd w:val="clear" w:color="auto" w:fill="FFFFFF"/>
          <w:lang w:val="es-ES"/>
        </w:rPr>
        <w:t xml:space="preserve">Distan esas probanzas de demostrar </w:t>
      </w:r>
      <w:r w:rsidR="004D680C" w:rsidRPr="005D2650">
        <w:rPr>
          <w:rFonts w:ascii="Arial Narrow" w:hAnsi="Arial Narrow" w:cs="Arial"/>
          <w:color w:val="000000"/>
          <w:sz w:val="26"/>
          <w:szCs w:val="26"/>
          <w:shd w:val="clear" w:color="auto" w:fill="FFFFFF"/>
          <w:lang w:val="es-ES"/>
        </w:rPr>
        <w:t xml:space="preserve">que </w:t>
      </w:r>
      <w:r w:rsidR="004250BB" w:rsidRPr="005D2650">
        <w:rPr>
          <w:rFonts w:ascii="Arial Narrow" w:hAnsi="Arial Narrow" w:cs="Arial"/>
          <w:color w:val="000000"/>
          <w:sz w:val="26"/>
          <w:szCs w:val="26"/>
          <w:shd w:val="clear" w:color="auto" w:fill="FFFFFF"/>
          <w:lang w:val="es-ES"/>
        </w:rPr>
        <w:t xml:space="preserve">a la actora </w:t>
      </w:r>
      <w:r w:rsidR="004D680C" w:rsidRPr="005D2650">
        <w:rPr>
          <w:rFonts w:ascii="Arial Narrow" w:hAnsi="Arial Narrow" w:cs="Arial"/>
          <w:color w:val="000000"/>
          <w:sz w:val="26"/>
          <w:szCs w:val="26"/>
          <w:shd w:val="clear" w:color="auto" w:fill="FFFFFF"/>
          <w:lang w:val="es-ES"/>
        </w:rPr>
        <w:t>se le proporcionó una adecuada orientación de lo que le resultaba más benéfico o conveniente a su situación</w:t>
      </w:r>
      <w:r w:rsidR="00EE3BC0" w:rsidRPr="005D2650">
        <w:rPr>
          <w:rFonts w:ascii="Arial Narrow" w:hAnsi="Arial Narrow" w:cs="Arial"/>
          <w:color w:val="000000"/>
          <w:sz w:val="26"/>
          <w:szCs w:val="26"/>
          <w:shd w:val="clear" w:color="auto" w:fill="FFFFFF"/>
          <w:lang w:val="es-ES"/>
        </w:rPr>
        <w:t xml:space="preserve"> pensional</w:t>
      </w:r>
      <w:r w:rsidR="00AC5A43" w:rsidRPr="005D2650">
        <w:rPr>
          <w:rFonts w:ascii="Arial Narrow" w:hAnsi="Arial Narrow" w:cs="Arial"/>
          <w:color w:val="000000"/>
          <w:sz w:val="26"/>
          <w:szCs w:val="26"/>
          <w:shd w:val="clear" w:color="auto" w:fill="FFFFFF"/>
          <w:lang w:val="es-ES"/>
        </w:rPr>
        <w:t>, ilustrándola en forma suficiente</w:t>
      </w:r>
      <w:r w:rsidR="00EE3BC0" w:rsidRPr="005D2650">
        <w:rPr>
          <w:rFonts w:ascii="Arial Narrow" w:hAnsi="Arial Narrow" w:cs="Arial"/>
          <w:color w:val="000000"/>
          <w:sz w:val="26"/>
          <w:szCs w:val="26"/>
          <w:shd w:val="clear" w:color="auto" w:fill="FFFFFF"/>
          <w:lang w:val="es-ES"/>
        </w:rPr>
        <w:t xml:space="preserve"> </w:t>
      </w:r>
      <w:r w:rsidRPr="005D2650">
        <w:rPr>
          <w:rFonts w:ascii="Arial Narrow" w:hAnsi="Arial Narrow" w:cs="Arial"/>
          <w:color w:val="000000"/>
          <w:sz w:val="26"/>
          <w:szCs w:val="26"/>
          <w:shd w:val="clear" w:color="auto" w:fill="FFFFFF"/>
          <w:lang w:val="es-ES"/>
        </w:rPr>
        <w:t>dando</w:t>
      </w:r>
      <w:r w:rsidR="00AC5A43" w:rsidRPr="005D2650">
        <w:rPr>
          <w:rFonts w:ascii="Arial Narrow" w:hAnsi="Arial Narrow" w:cs="Arial"/>
          <w:color w:val="000000"/>
          <w:sz w:val="26"/>
          <w:szCs w:val="26"/>
          <w:shd w:val="clear" w:color="auto" w:fill="FFFFFF"/>
          <w:lang w:val="es-ES"/>
        </w:rPr>
        <w:t xml:space="preserve"> a conocer las diferentes alternativas</w:t>
      </w:r>
      <w:r w:rsidR="00F16D4C" w:rsidRPr="005D2650">
        <w:rPr>
          <w:rFonts w:ascii="Arial Narrow" w:hAnsi="Arial Narrow" w:cs="Arial"/>
          <w:color w:val="000000"/>
          <w:sz w:val="26"/>
          <w:szCs w:val="26"/>
          <w:shd w:val="clear" w:color="auto" w:fill="FFFFFF"/>
          <w:lang w:val="es-ES"/>
        </w:rPr>
        <w:t xml:space="preserve"> y documentándola sobre los efectos que acarreaba el cambio de régimen, </w:t>
      </w:r>
      <w:r w:rsidR="00AC5A43" w:rsidRPr="005D2650">
        <w:rPr>
          <w:rFonts w:ascii="Arial Narrow" w:hAnsi="Arial Narrow" w:cs="Arial"/>
          <w:color w:val="000000"/>
          <w:sz w:val="26"/>
          <w:szCs w:val="26"/>
          <w:shd w:val="clear" w:color="auto" w:fill="FFFFFF"/>
          <w:lang w:val="es-ES"/>
        </w:rPr>
        <w:t>todo</w:t>
      </w:r>
      <w:r w:rsidR="004D680C" w:rsidRPr="005D2650">
        <w:rPr>
          <w:rFonts w:ascii="Arial Narrow" w:hAnsi="Arial Narrow" w:cs="Arial"/>
          <w:color w:val="000000"/>
          <w:sz w:val="26"/>
          <w:szCs w:val="26"/>
          <w:shd w:val="clear" w:color="auto" w:fill="FFFFFF"/>
          <w:lang w:val="es-ES"/>
        </w:rPr>
        <w:t xml:space="preserve"> lo anterior </w:t>
      </w:r>
      <w:r w:rsidR="00AC5A43" w:rsidRPr="005D2650">
        <w:rPr>
          <w:rFonts w:ascii="Arial Narrow" w:hAnsi="Arial Narrow" w:cs="Arial"/>
          <w:color w:val="000000"/>
          <w:sz w:val="26"/>
          <w:szCs w:val="26"/>
          <w:shd w:val="clear" w:color="auto" w:fill="FFFFFF"/>
          <w:lang w:val="es-ES"/>
        </w:rPr>
        <w:t xml:space="preserve">en ejercicio del deber </w:t>
      </w:r>
      <w:r w:rsidR="00A26CAB" w:rsidRPr="005D2650">
        <w:rPr>
          <w:rFonts w:ascii="Arial Narrow" w:hAnsi="Arial Narrow" w:cs="Arial"/>
          <w:color w:val="000000"/>
          <w:sz w:val="26"/>
          <w:szCs w:val="26"/>
          <w:shd w:val="clear" w:color="auto" w:fill="FFFFFF"/>
          <w:lang w:val="es-ES"/>
        </w:rPr>
        <w:t>de información y</w:t>
      </w:r>
      <w:r w:rsidR="006518E7" w:rsidRPr="005D2650">
        <w:rPr>
          <w:rFonts w:ascii="Arial Narrow" w:hAnsi="Arial Narrow" w:cs="Arial"/>
          <w:color w:val="000000"/>
          <w:sz w:val="26"/>
          <w:szCs w:val="26"/>
          <w:shd w:val="clear" w:color="auto" w:fill="FFFFFF"/>
          <w:lang w:val="es-ES"/>
        </w:rPr>
        <w:t>,</w:t>
      </w:r>
      <w:r w:rsidR="00A26CAB" w:rsidRPr="005D2650">
        <w:rPr>
          <w:rFonts w:ascii="Arial Narrow" w:hAnsi="Arial Narrow" w:cs="Arial"/>
          <w:color w:val="000000"/>
          <w:sz w:val="26"/>
          <w:szCs w:val="26"/>
          <w:shd w:val="clear" w:color="auto" w:fill="FFFFFF"/>
          <w:lang w:val="es-ES"/>
        </w:rPr>
        <w:t xml:space="preserve"> </w:t>
      </w:r>
      <w:r w:rsidR="00AC5A43" w:rsidRPr="005D2650">
        <w:rPr>
          <w:rFonts w:ascii="Arial Narrow" w:hAnsi="Arial Narrow" w:cs="Arial"/>
          <w:color w:val="000000"/>
          <w:sz w:val="26"/>
          <w:szCs w:val="26"/>
          <w:shd w:val="clear" w:color="auto" w:fill="FFFFFF"/>
          <w:lang w:val="es-ES"/>
        </w:rPr>
        <w:t xml:space="preserve">de buen consejo que le asiste </w:t>
      </w:r>
      <w:r w:rsidR="004D680C" w:rsidRPr="005D2650">
        <w:rPr>
          <w:rFonts w:ascii="Arial Narrow" w:hAnsi="Arial Narrow" w:cs="Arial"/>
          <w:color w:val="000000"/>
          <w:sz w:val="26"/>
          <w:szCs w:val="26"/>
          <w:shd w:val="clear" w:color="auto" w:fill="FFFFFF"/>
          <w:lang w:val="es-ES"/>
        </w:rPr>
        <w:t>a las entidades administradoras</w:t>
      </w:r>
      <w:r w:rsidR="006518E7" w:rsidRPr="005D2650">
        <w:rPr>
          <w:rFonts w:ascii="Arial Narrow" w:hAnsi="Arial Narrow" w:cs="Arial"/>
          <w:color w:val="000000"/>
          <w:sz w:val="26"/>
          <w:szCs w:val="26"/>
          <w:shd w:val="clear" w:color="auto" w:fill="FFFFFF"/>
          <w:lang w:val="es-ES"/>
        </w:rPr>
        <w:t>,</w:t>
      </w:r>
      <w:r w:rsidR="004D680C" w:rsidRPr="005D2650">
        <w:rPr>
          <w:rFonts w:ascii="Arial Narrow" w:hAnsi="Arial Narrow" w:cs="Arial"/>
          <w:color w:val="000000"/>
          <w:sz w:val="26"/>
          <w:szCs w:val="26"/>
          <w:shd w:val="clear" w:color="auto" w:fill="FFFFFF"/>
          <w:lang w:val="es-ES"/>
        </w:rPr>
        <w:t xml:space="preserve"> </w:t>
      </w:r>
      <w:r w:rsidR="00AC5A43" w:rsidRPr="005D2650">
        <w:rPr>
          <w:rFonts w:ascii="Arial Narrow" w:hAnsi="Arial Narrow" w:cs="Arial"/>
          <w:color w:val="000000"/>
          <w:sz w:val="26"/>
          <w:szCs w:val="26"/>
          <w:shd w:val="clear" w:color="auto" w:fill="FFFFFF"/>
          <w:lang w:val="es-ES"/>
        </w:rPr>
        <w:t>en los que la elección del régimen pensional compromete</w:t>
      </w:r>
      <w:r w:rsidR="00B1675D" w:rsidRPr="005D2650">
        <w:rPr>
          <w:rFonts w:ascii="Arial Narrow" w:hAnsi="Arial Narrow" w:cs="Arial"/>
          <w:color w:val="000000"/>
          <w:sz w:val="26"/>
          <w:szCs w:val="26"/>
          <w:shd w:val="clear" w:color="auto" w:fill="FFFFFF"/>
          <w:lang w:val="es-ES"/>
        </w:rPr>
        <w:t xml:space="preserve"> aspectos tan trascendentales como </w:t>
      </w:r>
      <w:r w:rsidR="00AC5A43" w:rsidRPr="005D2650">
        <w:rPr>
          <w:rFonts w:ascii="Arial Narrow" w:hAnsi="Arial Narrow" w:cs="Arial"/>
          <w:color w:val="000000"/>
          <w:sz w:val="26"/>
          <w:szCs w:val="26"/>
          <w:shd w:val="clear" w:color="auto" w:fill="FFFFFF"/>
          <w:lang w:val="es-ES"/>
        </w:rPr>
        <w:t>el régimen de transición</w:t>
      </w:r>
      <w:r w:rsidR="00EE3BC0" w:rsidRPr="005D2650">
        <w:rPr>
          <w:rFonts w:ascii="Arial Narrow" w:hAnsi="Arial Narrow" w:cs="Arial"/>
          <w:color w:val="000000"/>
          <w:sz w:val="26"/>
          <w:szCs w:val="26"/>
          <w:shd w:val="clear" w:color="auto" w:fill="FFFFFF"/>
          <w:lang w:val="es-ES"/>
        </w:rPr>
        <w:t xml:space="preserve">, el cual </w:t>
      </w:r>
      <w:r w:rsidR="00A26CAB" w:rsidRPr="005D2650">
        <w:rPr>
          <w:rFonts w:ascii="Arial Narrow" w:hAnsi="Arial Narrow" w:cs="Arial"/>
          <w:color w:val="000000"/>
          <w:sz w:val="26"/>
          <w:szCs w:val="26"/>
          <w:shd w:val="clear" w:color="auto" w:fill="FFFFFF"/>
          <w:lang w:val="es-ES"/>
        </w:rPr>
        <w:t xml:space="preserve">valga decir, </w:t>
      </w:r>
      <w:r w:rsidR="00EE3BC0" w:rsidRPr="005D2650">
        <w:rPr>
          <w:rFonts w:ascii="Arial Narrow" w:hAnsi="Arial Narrow" w:cs="Arial"/>
          <w:color w:val="000000"/>
          <w:sz w:val="26"/>
          <w:szCs w:val="26"/>
          <w:shd w:val="clear" w:color="auto" w:fill="FFFFFF"/>
          <w:lang w:val="es-ES"/>
        </w:rPr>
        <w:t>s</w:t>
      </w:r>
      <w:r w:rsidR="004D680C" w:rsidRPr="005D2650">
        <w:rPr>
          <w:rFonts w:ascii="Arial Narrow" w:hAnsi="Arial Narrow" w:cs="Arial"/>
          <w:color w:val="000000"/>
          <w:sz w:val="26"/>
          <w:szCs w:val="26"/>
          <w:shd w:val="clear" w:color="auto" w:fill="FFFFFF"/>
          <w:lang w:val="es-ES"/>
        </w:rPr>
        <w:t xml:space="preserve">e torna como un </w:t>
      </w:r>
      <w:r w:rsidR="00921141" w:rsidRPr="005D2650">
        <w:rPr>
          <w:rFonts w:ascii="Arial Narrow" w:hAnsi="Arial Narrow" w:cs="Arial"/>
          <w:color w:val="000000"/>
          <w:sz w:val="26"/>
          <w:szCs w:val="26"/>
          <w:shd w:val="clear" w:color="auto" w:fill="FFFFFF"/>
          <w:lang w:val="es-ES"/>
        </w:rPr>
        <w:t xml:space="preserve">beneficio </w:t>
      </w:r>
      <w:r w:rsidR="00DA7D74" w:rsidRPr="005D2650">
        <w:rPr>
          <w:rFonts w:ascii="Arial Narrow" w:hAnsi="Arial Narrow" w:cs="Arial"/>
          <w:color w:val="000000"/>
          <w:sz w:val="26"/>
          <w:szCs w:val="26"/>
          <w:shd w:val="clear" w:color="auto" w:fill="FFFFFF"/>
          <w:lang w:val="es-ES"/>
        </w:rPr>
        <w:t>de protección</w:t>
      </w:r>
      <w:r w:rsidR="00EE3BC0" w:rsidRPr="005D2650">
        <w:rPr>
          <w:rFonts w:ascii="Arial Narrow" w:hAnsi="Arial Narrow" w:cs="Arial"/>
          <w:color w:val="000000"/>
          <w:sz w:val="26"/>
          <w:szCs w:val="26"/>
          <w:shd w:val="clear" w:color="auto" w:fill="FFFFFF"/>
          <w:lang w:val="es-ES"/>
        </w:rPr>
        <w:t xml:space="preserve"> para quienes a la entrada de la nueva norma </w:t>
      </w:r>
      <w:r w:rsidR="00921141" w:rsidRPr="005D2650">
        <w:rPr>
          <w:rFonts w:ascii="Arial Narrow" w:hAnsi="Arial Narrow" w:cs="Arial"/>
          <w:color w:val="000000"/>
          <w:sz w:val="26"/>
          <w:szCs w:val="26"/>
          <w:shd w:val="clear" w:color="auto" w:fill="FFFFFF"/>
          <w:lang w:val="es-ES"/>
        </w:rPr>
        <w:t>tenían</w:t>
      </w:r>
      <w:r w:rsidR="00EE3BC0" w:rsidRPr="005D2650">
        <w:rPr>
          <w:rFonts w:ascii="Arial Narrow" w:hAnsi="Arial Narrow" w:cs="Arial"/>
          <w:color w:val="000000"/>
          <w:sz w:val="26"/>
          <w:szCs w:val="26"/>
          <w:shd w:val="clear" w:color="auto" w:fill="FFFFFF"/>
          <w:lang w:val="es-ES"/>
        </w:rPr>
        <w:t xml:space="preserve"> una expectativa legítima de adquirir el derecho pensional con </w:t>
      </w:r>
      <w:r w:rsidR="00DA7D74" w:rsidRPr="005D2650">
        <w:rPr>
          <w:rFonts w:ascii="Arial Narrow" w:hAnsi="Arial Narrow" w:cs="Arial"/>
          <w:color w:val="000000"/>
          <w:sz w:val="26"/>
          <w:szCs w:val="26"/>
          <w:shd w:val="clear" w:color="auto" w:fill="FFFFFF"/>
          <w:lang w:val="es-ES"/>
        </w:rPr>
        <w:lastRenderedPageBreak/>
        <w:t>fundamento en el régimen anterior al que se encontraba afiliado, manteniendo las condiciones bajo las que aspiraban</w:t>
      </w:r>
      <w:r w:rsidR="00921141" w:rsidRPr="005D2650">
        <w:rPr>
          <w:rFonts w:ascii="Arial Narrow" w:hAnsi="Arial Narrow" w:cs="Arial"/>
          <w:color w:val="000000"/>
          <w:sz w:val="26"/>
          <w:szCs w:val="26"/>
          <w:shd w:val="clear" w:color="auto" w:fill="FFFFFF"/>
          <w:lang w:val="es-ES"/>
        </w:rPr>
        <w:t xml:space="preserve"> concretar su derecho pensional. </w:t>
      </w:r>
    </w:p>
    <w:p w:rsidR="004250BB" w:rsidRPr="005D2650" w:rsidRDefault="004250BB" w:rsidP="005D2650">
      <w:pPr>
        <w:pStyle w:val="Sinespaciado"/>
        <w:spacing w:line="288" w:lineRule="auto"/>
        <w:rPr>
          <w:rFonts w:ascii="Arial Narrow" w:hAnsi="Arial Narrow"/>
          <w:sz w:val="26"/>
          <w:szCs w:val="26"/>
          <w:shd w:val="clear" w:color="auto" w:fill="FFFFFF"/>
          <w:lang w:val="es-ES"/>
        </w:rPr>
      </w:pPr>
    </w:p>
    <w:p w:rsidR="00A1179E" w:rsidRPr="005D2650" w:rsidRDefault="004250BB" w:rsidP="005D2650">
      <w:pPr>
        <w:spacing w:line="288" w:lineRule="auto"/>
        <w:ind w:firstLine="708"/>
        <w:jc w:val="both"/>
        <w:rPr>
          <w:rFonts w:ascii="Arial Narrow" w:hAnsi="Arial Narrow" w:cs="Estrangelo Edessa"/>
          <w:sz w:val="26"/>
          <w:szCs w:val="26"/>
        </w:rPr>
      </w:pPr>
      <w:r w:rsidRPr="005D2650">
        <w:rPr>
          <w:rFonts w:ascii="Arial Narrow" w:hAnsi="Arial Narrow" w:cs="Arial"/>
          <w:color w:val="000000"/>
          <w:sz w:val="26"/>
          <w:szCs w:val="26"/>
          <w:shd w:val="clear" w:color="auto" w:fill="FFFFFF"/>
          <w:lang w:val="es-ES"/>
        </w:rPr>
        <w:t>De suerte que, no puede extractarse e inferirse de lo manifestado en tales documentos el cumplimiento al deber de información del fondo privado</w:t>
      </w:r>
      <w:r w:rsidR="00280CE1" w:rsidRPr="005D2650">
        <w:rPr>
          <w:rFonts w:ascii="Arial Narrow" w:hAnsi="Arial Narrow" w:cs="Arial"/>
          <w:color w:val="000000"/>
          <w:sz w:val="26"/>
          <w:szCs w:val="26"/>
          <w:shd w:val="clear" w:color="auto" w:fill="FFFFFF"/>
          <w:lang w:val="es-ES"/>
        </w:rPr>
        <w:t xml:space="preserve">, pues se itera, lo </w:t>
      </w:r>
      <w:r w:rsidR="00A1179E" w:rsidRPr="005D2650">
        <w:rPr>
          <w:rFonts w:ascii="Arial Narrow" w:hAnsi="Arial Narrow" w:cs="Arial"/>
          <w:color w:val="000000"/>
          <w:sz w:val="26"/>
          <w:szCs w:val="26"/>
          <w:shd w:val="clear" w:color="auto" w:fill="FFFFFF"/>
          <w:lang w:val="es-ES"/>
        </w:rPr>
        <w:t xml:space="preserve">allí </w:t>
      </w:r>
      <w:r w:rsidR="00280CE1" w:rsidRPr="005D2650">
        <w:rPr>
          <w:rFonts w:ascii="Arial Narrow" w:hAnsi="Arial Narrow" w:cs="Arial"/>
          <w:color w:val="000000"/>
          <w:sz w:val="26"/>
          <w:szCs w:val="26"/>
          <w:shd w:val="clear" w:color="auto" w:fill="FFFFFF"/>
          <w:lang w:val="es-ES"/>
        </w:rPr>
        <w:t xml:space="preserve">sostenido por la demandante no pasa de ser una mera afirmación indefinida que no puede constituir un soporte probatorio para </w:t>
      </w:r>
      <w:r w:rsidR="002D2EAB" w:rsidRPr="005D2650">
        <w:rPr>
          <w:rFonts w:ascii="Arial Narrow" w:hAnsi="Arial Narrow" w:cs="Arial"/>
          <w:color w:val="000000"/>
          <w:sz w:val="26"/>
          <w:szCs w:val="26"/>
          <w:shd w:val="clear" w:color="auto" w:fill="FFFFFF"/>
          <w:lang w:val="es-ES"/>
        </w:rPr>
        <w:t>asentar</w:t>
      </w:r>
      <w:r w:rsidR="00280CE1" w:rsidRPr="005D2650">
        <w:rPr>
          <w:rFonts w:ascii="Arial Narrow" w:hAnsi="Arial Narrow" w:cs="Arial"/>
          <w:color w:val="000000"/>
          <w:sz w:val="26"/>
          <w:szCs w:val="26"/>
          <w:shd w:val="clear" w:color="auto" w:fill="FFFFFF"/>
          <w:lang w:val="es-ES"/>
        </w:rPr>
        <w:t xml:space="preserve"> que </w:t>
      </w:r>
      <w:r w:rsidR="0055578C" w:rsidRPr="005D2650">
        <w:rPr>
          <w:rFonts w:ascii="Arial Narrow" w:hAnsi="Arial Narrow" w:cs="Arial"/>
          <w:color w:val="000000"/>
          <w:sz w:val="26"/>
          <w:szCs w:val="26"/>
          <w:shd w:val="clear" w:color="auto" w:fill="FFFFFF"/>
          <w:lang w:val="es-ES"/>
        </w:rPr>
        <w:t xml:space="preserve">aquella </w:t>
      </w:r>
      <w:r w:rsidR="00280CE1" w:rsidRPr="005D2650">
        <w:rPr>
          <w:rFonts w:ascii="Arial Narrow" w:hAnsi="Arial Narrow" w:cs="Arial"/>
          <w:color w:val="000000"/>
          <w:sz w:val="26"/>
          <w:szCs w:val="26"/>
          <w:shd w:val="clear" w:color="auto" w:fill="FFFFFF"/>
          <w:lang w:val="es-ES"/>
        </w:rPr>
        <w:t xml:space="preserve">conocía ampliamente los efectos del traslado </w:t>
      </w:r>
      <w:r w:rsidR="002D2EAB" w:rsidRPr="005D2650">
        <w:rPr>
          <w:rFonts w:ascii="Arial Narrow" w:hAnsi="Arial Narrow" w:cs="Arial"/>
          <w:color w:val="000000"/>
          <w:sz w:val="26"/>
          <w:szCs w:val="26"/>
          <w:shd w:val="clear" w:color="auto" w:fill="FFFFFF"/>
          <w:lang w:val="es-ES"/>
        </w:rPr>
        <w:t xml:space="preserve">de régimen pensional, </w:t>
      </w:r>
      <w:r w:rsidR="00A1179E" w:rsidRPr="005D2650">
        <w:rPr>
          <w:rFonts w:ascii="Arial Narrow" w:hAnsi="Arial Narrow" w:cs="Estrangelo Edessa"/>
          <w:sz w:val="26"/>
          <w:szCs w:val="26"/>
        </w:rPr>
        <w:t xml:space="preserve">en los términos previstos por el legislador y la jurisprudencia del órgano de cierre de esta especialidad laboral, de conformidad con </w:t>
      </w:r>
      <w:r w:rsidR="005A5EDE" w:rsidRPr="005D2650">
        <w:rPr>
          <w:rFonts w:ascii="Arial Narrow" w:hAnsi="Arial Narrow" w:cs="Estrangelo Edessa"/>
          <w:sz w:val="26"/>
          <w:szCs w:val="26"/>
        </w:rPr>
        <w:t xml:space="preserve">el cuerpo normativo reseñado </w:t>
      </w:r>
      <w:r w:rsidR="00356133" w:rsidRPr="005D2650">
        <w:rPr>
          <w:rFonts w:ascii="Arial Narrow" w:hAnsi="Arial Narrow" w:cs="Estrangelo Edessa"/>
          <w:sz w:val="26"/>
          <w:szCs w:val="26"/>
        </w:rPr>
        <w:t>precedentemente</w:t>
      </w:r>
      <w:r w:rsidR="005A5EDE" w:rsidRPr="005D2650">
        <w:rPr>
          <w:rFonts w:ascii="Arial Narrow" w:hAnsi="Arial Narrow" w:cs="Estrangelo Edessa"/>
          <w:sz w:val="26"/>
          <w:szCs w:val="26"/>
        </w:rPr>
        <w:t>.</w:t>
      </w:r>
      <w:r w:rsidR="00A1179E" w:rsidRPr="005D2650">
        <w:rPr>
          <w:rFonts w:ascii="Arial Narrow" w:hAnsi="Arial Narrow" w:cs="Estrangelo Edessa"/>
          <w:sz w:val="26"/>
          <w:szCs w:val="26"/>
        </w:rPr>
        <w:t xml:space="preserve"> </w:t>
      </w:r>
    </w:p>
    <w:p w:rsidR="00A1179E" w:rsidRPr="005D2650" w:rsidRDefault="00A1179E" w:rsidP="005D2650">
      <w:pPr>
        <w:pStyle w:val="Sinespaciado"/>
        <w:spacing w:line="288" w:lineRule="auto"/>
        <w:rPr>
          <w:rFonts w:ascii="Arial Narrow" w:hAnsi="Arial Narrow"/>
          <w:sz w:val="26"/>
          <w:szCs w:val="26"/>
        </w:rPr>
      </w:pPr>
    </w:p>
    <w:p w:rsidR="00705773" w:rsidRPr="005D2650" w:rsidRDefault="00705773" w:rsidP="005D2650">
      <w:pPr>
        <w:spacing w:line="288" w:lineRule="auto"/>
        <w:ind w:firstLine="851"/>
        <w:jc w:val="both"/>
        <w:rPr>
          <w:rFonts w:ascii="Arial Narrow" w:hAnsi="Arial Narrow" w:cs="Arial"/>
          <w:sz w:val="26"/>
          <w:szCs w:val="26"/>
          <w:shd w:val="clear" w:color="auto" w:fill="FFFFFF"/>
          <w:lang w:val="es-ES"/>
        </w:rPr>
      </w:pPr>
      <w:r w:rsidRPr="005D2650">
        <w:rPr>
          <w:rFonts w:ascii="Arial Narrow" w:hAnsi="Arial Narrow" w:cs="Estrangelo Edessa"/>
          <w:sz w:val="26"/>
          <w:szCs w:val="26"/>
        </w:rPr>
        <w:t xml:space="preserve">Por consiguiente, los documentos aportados no son prueba </w:t>
      </w:r>
      <w:r w:rsidRPr="005D2650">
        <w:rPr>
          <w:rFonts w:ascii="Arial Narrow" w:hAnsi="Arial Narrow" w:cs="Arial"/>
          <w:sz w:val="26"/>
          <w:szCs w:val="26"/>
          <w:shd w:val="clear" w:color="auto" w:fill="FFFFFF"/>
          <w:lang w:val="es-ES"/>
        </w:rPr>
        <w:t>suficiente</w:t>
      </w:r>
      <w:r w:rsidR="002A3B3D" w:rsidRPr="005D2650">
        <w:rPr>
          <w:rFonts w:ascii="Arial Narrow" w:hAnsi="Arial Narrow" w:cs="Arial"/>
          <w:sz w:val="26"/>
          <w:szCs w:val="26"/>
          <w:shd w:val="clear" w:color="auto" w:fill="FFFFFF"/>
          <w:lang w:val="es-ES"/>
        </w:rPr>
        <w:t xml:space="preserve"> de</w:t>
      </w:r>
      <w:r w:rsidRPr="005D2650">
        <w:rPr>
          <w:rFonts w:ascii="Arial Narrow" w:hAnsi="Arial Narrow" w:cs="Arial"/>
          <w:sz w:val="26"/>
          <w:szCs w:val="26"/>
          <w:shd w:val="clear" w:color="auto" w:fill="FFFFFF"/>
          <w:lang w:val="es-ES"/>
        </w:rPr>
        <w:t>, “</w:t>
      </w:r>
      <w:r w:rsidRPr="005D2650">
        <w:rPr>
          <w:rFonts w:ascii="Arial Narrow" w:hAnsi="Arial Narrow"/>
          <w:i/>
          <w:sz w:val="26"/>
          <w:szCs w:val="26"/>
          <w:lang w:val="es-ES"/>
        </w:rPr>
        <w:t>que su traslado al régimen de ahorro individual…se realizó de forma libre, espontánea y sin presiones, pues lo que se echa de menos es la falta de información veraz y suficiente, de que esa decisión no tiene tal carácter si se adopta sin el pleno conocimiento de lo que ella entraña”.</w:t>
      </w:r>
      <w:r w:rsidRPr="005D2650">
        <w:rPr>
          <w:rFonts w:ascii="Arial Narrow" w:hAnsi="Arial Narrow" w:cs="Arial"/>
          <w:sz w:val="26"/>
          <w:szCs w:val="26"/>
          <w:shd w:val="clear" w:color="auto" w:fill="FFFFFF"/>
          <w:lang w:val="es-ES"/>
        </w:rPr>
        <w:t xml:space="preserve">  </w:t>
      </w:r>
    </w:p>
    <w:p w:rsidR="00F46B1F" w:rsidRPr="005D2650" w:rsidRDefault="00F46B1F" w:rsidP="005D2650">
      <w:pPr>
        <w:pStyle w:val="Sinespaciado"/>
        <w:spacing w:line="288" w:lineRule="auto"/>
        <w:rPr>
          <w:rFonts w:ascii="Arial Narrow" w:hAnsi="Arial Narrow"/>
          <w:sz w:val="26"/>
          <w:szCs w:val="26"/>
          <w:shd w:val="clear" w:color="auto" w:fill="FFFFFF"/>
          <w:lang w:val="es-ES"/>
        </w:rPr>
      </w:pPr>
    </w:p>
    <w:p w:rsidR="00705773" w:rsidRPr="005D2650" w:rsidRDefault="00705773" w:rsidP="005D2650">
      <w:pPr>
        <w:overflowPunct w:val="0"/>
        <w:autoSpaceDE w:val="0"/>
        <w:autoSpaceDN w:val="0"/>
        <w:adjustRightInd w:val="0"/>
        <w:spacing w:line="288" w:lineRule="auto"/>
        <w:ind w:firstLine="709"/>
        <w:jc w:val="both"/>
        <w:textAlignment w:val="baseline"/>
        <w:rPr>
          <w:rFonts w:ascii="Arial Narrow" w:hAnsi="Arial Narrow" w:cs="Arial"/>
          <w:color w:val="000000"/>
          <w:sz w:val="26"/>
          <w:szCs w:val="26"/>
          <w:shd w:val="clear" w:color="auto" w:fill="FFFFFF"/>
          <w:lang w:val="es-ES"/>
        </w:rPr>
      </w:pPr>
      <w:r w:rsidRPr="005D2650">
        <w:rPr>
          <w:rFonts w:ascii="Arial Narrow" w:hAnsi="Arial Narrow" w:cs="Arial"/>
          <w:color w:val="000000"/>
          <w:sz w:val="26"/>
          <w:szCs w:val="26"/>
          <w:shd w:val="clear" w:color="auto" w:fill="FFFFFF"/>
          <w:lang w:val="es-ES"/>
        </w:rPr>
        <w:t xml:space="preserve">Luego entonces, </w:t>
      </w:r>
      <w:r w:rsidR="00DA5BBE" w:rsidRPr="005D2650">
        <w:rPr>
          <w:rFonts w:ascii="Arial Narrow" w:hAnsi="Arial Narrow" w:cs="Arial"/>
          <w:color w:val="000000"/>
          <w:sz w:val="26"/>
          <w:szCs w:val="26"/>
          <w:shd w:val="clear" w:color="auto" w:fill="FFFFFF"/>
          <w:lang w:val="es-ES"/>
        </w:rPr>
        <w:t xml:space="preserve">se concluye que </w:t>
      </w:r>
      <w:r w:rsidRPr="005D2650">
        <w:rPr>
          <w:rFonts w:ascii="Arial Narrow" w:hAnsi="Arial Narrow" w:cs="Arial"/>
          <w:color w:val="000000"/>
          <w:sz w:val="26"/>
          <w:szCs w:val="26"/>
          <w:shd w:val="clear" w:color="auto" w:fill="FFFFFF"/>
          <w:lang w:val="es-ES"/>
        </w:rPr>
        <w:t>la</w:t>
      </w:r>
      <w:r w:rsidR="0088438F" w:rsidRPr="005D2650">
        <w:rPr>
          <w:rFonts w:ascii="Arial Narrow" w:hAnsi="Arial Narrow" w:cs="Arial"/>
          <w:sz w:val="26"/>
          <w:szCs w:val="26"/>
          <w:lang w:val="es-ES"/>
        </w:rPr>
        <w:t xml:space="preserve"> administradora </w:t>
      </w:r>
      <w:r w:rsidR="0088438F" w:rsidRPr="005D2650">
        <w:rPr>
          <w:rFonts w:ascii="Arial Narrow" w:hAnsi="Arial Narrow" w:cs="Tahoma"/>
          <w:sz w:val="26"/>
          <w:szCs w:val="26"/>
        </w:rPr>
        <w:t>del fondo privado incumplió la carga que le correspondía, de acreditar la existencia de una decisión informada a</w:t>
      </w:r>
      <w:r w:rsidR="00CA0D8F" w:rsidRPr="005D2650">
        <w:rPr>
          <w:rFonts w:ascii="Arial Narrow" w:hAnsi="Arial Narrow" w:cs="Tahoma"/>
          <w:sz w:val="26"/>
          <w:szCs w:val="26"/>
        </w:rPr>
        <w:t xml:space="preserve"> la actora</w:t>
      </w:r>
      <w:r w:rsidR="0088438F" w:rsidRPr="005D2650">
        <w:rPr>
          <w:rFonts w:ascii="Arial Narrow" w:hAnsi="Arial Narrow" w:cs="Arial"/>
          <w:color w:val="000000"/>
          <w:sz w:val="26"/>
          <w:szCs w:val="26"/>
          <w:shd w:val="clear" w:color="auto" w:fill="FFFFFF"/>
          <w:lang w:val="es-ES"/>
        </w:rPr>
        <w:t>, acerca de las implicaciones del traslado de régimen pensional, ante el hecho indubitable de pertenecer al contingente de personas cobijadas con el régimen de transición</w:t>
      </w:r>
      <w:r w:rsidR="00CA0D8F" w:rsidRPr="005D2650">
        <w:rPr>
          <w:rFonts w:ascii="Arial Narrow" w:hAnsi="Arial Narrow" w:cs="Arial"/>
          <w:color w:val="000000"/>
          <w:sz w:val="26"/>
          <w:szCs w:val="26"/>
          <w:shd w:val="clear" w:color="auto" w:fill="FFFFFF"/>
          <w:lang w:val="es-ES"/>
        </w:rPr>
        <w:t xml:space="preserve">; por lo que la afiliación no puede considerarse válida y tampoco surte ningún efecto jurídico. </w:t>
      </w:r>
    </w:p>
    <w:p w:rsidR="0088438F" w:rsidRPr="005D2650" w:rsidRDefault="0088438F" w:rsidP="005D2650">
      <w:pPr>
        <w:pStyle w:val="Sinespaciado"/>
        <w:spacing w:line="288" w:lineRule="auto"/>
        <w:rPr>
          <w:rFonts w:ascii="Arial Narrow" w:hAnsi="Arial Narrow"/>
          <w:sz w:val="26"/>
          <w:szCs w:val="26"/>
        </w:rPr>
      </w:pPr>
      <w:r w:rsidRPr="005D2650">
        <w:rPr>
          <w:rFonts w:ascii="Arial Narrow" w:hAnsi="Arial Narrow"/>
          <w:sz w:val="26"/>
          <w:szCs w:val="26"/>
          <w:shd w:val="clear" w:color="auto" w:fill="FFFFFF"/>
          <w:lang w:val="es-ES"/>
        </w:rPr>
        <w:t xml:space="preserve"> </w:t>
      </w:r>
    </w:p>
    <w:p w:rsidR="00CA0D8F" w:rsidRPr="005D2650" w:rsidRDefault="0088438F" w:rsidP="005D2650">
      <w:pPr>
        <w:pStyle w:val="Textoindependiente31"/>
        <w:spacing w:line="288" w:lineRule="auto"/>
        <w:ind w:firstLine="708"/>
        <w:rPr>
          <w:rFonts w:ascii="Arial Narrow" w:hAnsi="Arial Narrow" w:cs="Arial"/>
          <w:sz w:val="26"/>
          <w:szCs w:val="26"/>
          <w:shd w:val="clear" w:color="auto" w:fill="FFFFFF"/>
          <w:lang w:val="es-ES"/>
        </w:rPr>
      </w:pPr>
      <w:r w:rsidRPr="005D2650">
        <w:rPr>
          <w:rFonts w:ascii="Arial Narrow" w:hAnsi="Arial Narrow" w:cs="Arial"/>
          <w:sz w:val="26"/>
          <w:szCs w:val="26"/>
          <w:shd w:val="clear" w:color="auto" w:fill="FFFFFF"/>
          <w:lang w:val="es-ES"/>
        </w:rPr>
        <w:t xml:space="preserve">Por ende, </w:t>
      </w:r>
      <w:r w:rsidR="00CA0D8F" w:rsidRPr="005D2650">
        <w:rPr>
          <w:rFonts w:ascii="Arial Narrow" w:hAnsi="Arial Narrow" w:cs="Arial"/>
          <w:sz w:val="26"/>
          <w:szCs w:val="26"/>
          <w:shd w:val="clear" w:color="auto" w:fill="FFFFFF"/>
          <w:lang w:val="es-ES"/>
        </w:rPr>
        <w:t xml:space="preserve">se revocará la </w:t>
      </w:r>
      <w:r w:rsidR="0070537F" w:rsidRPr="005D2650">
        <w:rPr>
          <w:rFonts w:ascii="Arial Narrow" w:hAnsi="Arial Narrow" w:cs="Arial"/>
          <w:sz w:val="26"/>
          <w:szCs w:val="26"/>
          <w:shd w:val="clear" w:color="auto" w:fill="FFFFFF"/>
          <w:lang w:val="es-ES"/>
        </w:rPr>
        <w:t>decisión</w:t>
      </w:r>
      <w:r w:rsidR="00CA0D8F" w:rsidRPr="005D2650">
        <w:rPr>
          <w:rFonts w:ascii="Arial Narrow" w:hAnsi="Arial Narrow" w:cs="Arial"/>
          <w:sz w:val="26"/>
          <w:szCs w:val="26"/>
          <w:shd w:val="clear" w:color="auto" w:fill="FFFFFF"/>
          <w:lang w:val="es-ES"/>
        </w:rPr>
        <w:t xml:space="preserve"> de primer grado para en su lugar</w:t>
      </w:r>
      <w:r w:rsidR="00C80D1B" w:rsidRPr="005D2650">
        <w:rPr>
          <w:rFonts w:ascii="Arial Narrow" w:hAnsi="Arial Narrow" w:cs="Arial"/>
          <w:sz w:val="26"/>
          <w:szCs w:val="26"/>
          <w:shd w:val="clear" w:color="auto" w:fill="FFFFFF"/>
          <w:lang w:val="es-ES"/>
        </w:rPr>
        <w:t>,</w:t>
      </w:r>
      <w:r w:rsidR="00CA0D8F" w:rsidRPr="005D2650">
        <w:rPr>
          <w:rFonts w:ascii="Arial Narrow" w:hAnsi="Arial Narrow" w:cs="Arial"/>
          <w:sz w:val="26"/>
          <w:szCs w:val="26"/>
          <w:shd w:val="clear" w:color="auto" w:fill="FFFFFF"/>
          <w:lang w:val="es-ES"/>
        </w:rPr>
        <w:t xml:space="preserve"> declarar la ineficacia del traslado </w:t>
      </w:r>
      <w:r w:rsidR="00D97004" w:rsidRPr="005D2650">
        <w:rPr>
          <w:rFonts w:ascii="Arial Narrow" w:hAnsi="Arial Narrow" w:cs="Arial"/>
          <w:sz w:val="26"/>
          <w:szCs w:val="26"/>
          <w:shd w:val="clear" w:color="auto" w:fill="FFFFFF"/>
          <w:lang w:val="es-ES"/>
        </w:rPr>
        <w:t xml:space="preserve">que efectuó la actora del régimen de prima media </w:t>
      </w:r>
      <w:r w:rsidR="00CA0D8F" w:rsidRPr="005D2650">
        <w:rPr>
          <w:rFonts w:ascii="Arial Narrow" w:hAnsi="Arial Narrow" w:cs="Arial"/>
          <w:sz w:val="26"/>
          <w:szCs w:val="26"/>
          <w:shd w:val="clear" w:color="auto" w:fill="FFFFFF"/>
          <w:lang w:val="es-ES"/>
        </w:rPr>
        <w:t xml:space="preserve">al régimen de ahorro individual </w:t>
      </w:r>
      <w:r w:rsidR="00D97004" w:rsidRPr="005D2650">
        <w:rPr>
          <w:rFonts w:ascii="Arial Narrow" w:hAnsi="Arial Narrow" w:cs="Arial"/>
          <w:sz w:val="26"/>
          <w:szCs w:val="26"/>
          <w:shd w:val="clear" w:color="auto" w:fill="FFFFFF"/>
          <w:lang w:val="es-ES"/>
        </w:rPr>
        <w:t xml:space="preserve">el día 12 de diciembre de 1996, </w:t>
      </w:r>
      <w:r w:rsidR="00F33128" w:rsidRPr="005D2650">
        <w:rPr>
          <w:rFonts w:ascii="Arial Narrow" w:hAnsi="Arial Narrow" w:cs="Arial"/>
          <w:sz w:val="26"/>
          <w:szCs w:val="26"/>
          <w:shd w:val="clear" w:color="auto" w:fill="FFFFFF"/>
          <w:lang w:val="es-ES"/>
        </w:rPr>
        <w:t xml:space="preserve">con la </w:t>
      </w:r>
      <w:r w:rsidR="00D97004" w:rsidRPr="005D2650">
        <w:rPr>
          <w:rFonts w:ascii="Arial Narrow" w:hAnsi="Arial Narrow" w:cs="Arial"/>
          <w:sz w:val="26"/>
          <w:szCs w:val="26"/>
          <w:shd w:val="clear" w:color="auto" w:fill="FFFFFF"/>
          <w:lang w:val="es-ES"/>
        </w:rPr>
        <w:t>consecuencia ineludible</w:t>
      </w:r>
      <w:r w:rsidR="00F33128" w:rsidRPr="005D2650">
        <w:rPr>
          <w:rFonts w:ascii="Arial Narrow" w:hAnsi="Arial Narrow" w:cs="Arial"/>
          <w:sz w:val="26"/>
          <w:szCs w:val="26"/>
          <w:shd w:val="clear" w:color="auto" w:fill="FFFFFF"/>
          <w:lang w:val="es-ES"/>
        </w:rPr>
        <w:t xml:space="preserve"> de</w:t>
      </w:r>
      <w:r w:rsidR="00D97004" w:rsidRPr="005D2650">
        <w:rPr>
          <w:rFonts w:ascii="Arial Narrow" w:hAnsi="Arial Narrow" w:cs="Arial"/>
          <w:sz w:val="26"/>
          <w:szCs w:val="26"/>
          <w:shd w:val="clear" w:color="auto" w:fill="FFFFFF"/>
          <w:lang w:val="es-ES"/>
        </w:rPr>
        <w:t xml:space="preserve"> la recuperación</w:t>
      </w:r>
      <w:r w:rsidR="00DA5BBE" w:rsidRPr="005D2650">
        <w:rPr>
          <w:rFonts w:ascii="Arial Narrow" w:hAnsi="Arial Narrow" w:cs="Arial"/>
          <w:sz w:val="26"/>
          <w:szCs w:val="26"/>
          <w:shd w:val="clear" w:color="auto" w:fill="FFFFFF"/>
          <w:lang w:val="es-ES"/>
        </w:rPr>
        <w:t xml:space="preserve"> d</w:t>
      </w:r>
      <w:r w:rsidR="00D97004" w:rsidRPr="005D2650">
        <w:rPr>
          <w:rFonts w:ascii="Arial Narrow" w:hAnsi="Arial Narrow" w:cs="Arial"/>
          <w:sz w:val="26"/>
          <w:szCs w:val="26"/>
          <w:shd w:val="clear" w:color="auto" w:fill="FFFFFF"/>
          <w:lang w:val="es-ES"/>
        </w:rPr>
        <w:t>el régimen de transición establecido en el artículo 36 de l</w:t>
      </w:r>
      <w:r w:rsidR="00FE31B0" w:rsidRPr="005D2650">
        <w:rPr>
          <w:rFonts w:ascii="Arial Narrow" w:hAnsi="Arial Narrow" w:cs="Arial"/>
          <w:sz w:val="26"/>
          <w:szCs w:val="26"/>
          <w:shd w:val="clear" w:color="auto" w:fill="FFFFFF"/>
          <w:lang w:val="es-ES"/>
        </w:rPr>
        <w:t xml:space="preserve">a Ley 100/93, como quiera que la demandante al 1º de abril de 1994 contaba con 40 años de edad, sin que </w:t>
      </w:r>
      <w:r w:rsidR="00DA5BBE" w:rsidRPr="005D2650">
        <w:rPr>
          <w:rFonts w:ascii="Arial Narrow" w:hAnsi="Arial Narrow" w:cs="Arial"/>
          <w:sz w:val="26"/>
          <w:szCs w:val="26"/>
          <w:shd w:val="clear" w:color="auto" w:fill="FFFFFF"/>
          <w:lang w:val="es-ES"/>
        </w:rPr>
        <w:t xml:space="preserve">en este asunto </w:t>
      </w:r>
      <w:r w:rsidR="00FE31B0" w:rsidRPr="005D2650">
        <w:rPr>
          <w:rFonts w:ascii="Arial Narrow" w:hAnsi="Arial Narrow" w:cs="Arial"/>
          <w:sz w:val="26"/>
          <w:szCs w:val="26"/>
          <w:shd w:val="clear" w:color="auto" w:fill="FFFFFF"/>
          <w:lang w:val="es-ES"/>
        </w:rPr>
        <w:t>sea necesario</w:t>
      </w:r>
      <w:r w:rsidR="00F33128" w:rsidRPr="005D2650">
        <w:rPr>
          <w:rFonts w:ascii="Arial Narrow" w:hAnsi="Arial Narrow" w:cs="Arial"/>
          <w:sz w:val="26"/>
          <w:szCs w:val="26"/>
          <w:shd w:val="clear" w:color="auto" w:fill="FFFFFF"/>
          <w:lang w:val="es-ES"/>
        </w:rPr>
        <w:t xml:space="preserve"> </w:t>
      </w:r>
      <w:r w:rsidR="00FE31B0" w:rsidRPr="005D2650">
        <w:rPr>
          <w:rFonts w:ascii="Arial Narrow" w:hAnsi="Arial Narrow" w:cs="Arial"/>
          <w:sz w:val="26"/>
          <w:szCs w:val="26"/>
          <w:shd w:val="clear" w:color="auto" w:fill="FFFFFF"/>
          <w:lang w:val="es-ES"/>
        </w:rPr>
        <w:t xml:space="preserve">verificar el cumplimiento del requisito contenido en el Acto Legislativo </w:t>
      </w:r>
      <w:r w:rsidR="00F33128" w:rsidRPr="005D2650">
        <w:rPr>
          <w:rFonts w:ascii="Arial Narrow" w:hAnsi="Arial Narrow" w:cs="Arial"/>
          <w:sz w:val="26"/>
          <w:szCs w:val="26"/>
          <w:shd w:val="clear" w:color="auto" w:fill="FFFFFF"/>
          <w:lang w:val="es-ES"/>
        </w:rPr>
        <w:t xml:space="preserve">01 de </w:t>
      </w:r>
      <w:r w:rsidR="00FE31B0" w:rsidRPr="005D2650">
        <w:rPr>
          <w:rFonts w:ascii="Arial Narrow" w:hAnsi="Arial Narrow" w:cs="Arial"/>
          <w:sz w:val="26"/>
          <w:szCs w:val="26"/>
          <w:shd w:val="clear" w:color="auto" w:fill="FFFFFF"/>
          <w:lang w:val="es-ES"/>
        </w:rPr>
        <w:t xml:space="preserve">2005, habida cuenta que </w:t>
      </w:r>
      <w:r w:rsidR="00DA5BBE" w:rsidRPr="005D2650">
        <w:rPr>
          <w:rFonts w:ascii="Arial Narrow" w:hAnsi="Arial Narrow" w:cs="Arial"/>
          <w:sz w:val="26"/>
          <w:szCs w:val="26"/>
          <w:shd w:val="clear" w:color="auto" w:fill="FFFFFF"/>
          <w:lang w:val="es-ES"/>
        </w:rPr>
        <w:t xml:space="preserve">la actora </w:t>
      </w:r>
      <w:r w:rsidR="00F33128" w:rsidRPr="005D2650">
        <w:rPr>
          <w:rFonts w:ascii="Arial Narrow" w:hAnsi="Arial Narrow" w:cs="Arial"/>
          <w:sz w:val="26"/>
          <w:szCs w:val="26"/>
          <w:shd w:val="clear" w:color="auto" w:fill="FFFFFF"/>
          <w:lang w:val="es-ES"/>
        </w:rPr>
        <w:t xml:space="preserve">consolidó </w:t>
      </w:r>
      <w:r w:rsidR="00FE31B0" w:rsidRPr="005D2650">
        <w:rPr>
          <w:rFonts w:ascii="Arial Narrow" w:hAnsi="Arial Narrow" w:cs="Arial"/>
          <w:sz w:val="26"/>
          <w:szCs w:val="26"/>
          <w:shd w:val="clear" w:color="auto" w:fill="FFFFFF"/>
          <w:lang w:val="es-ES"/>
        </w:rPr>
        <w:t xml:space="preserve">su derecho pensional con antelación al 31 de julio de 2010. </w:t>
      </w:r>
    </w:p>
    <w:p w:rsidR="00DA5BBE" w:rsidRPr="005D2650" w:rsidRDefault="00DA5BBE" w:rsidP="005D2650">
      <w:pPr>
        <w:pStyle w:val="Sinespaciado"/>
        <w:spacing w:line="288" w:lineRule="auto"/>
        <w:rPr>
          <w:rFonts w:ascii="Arial Narrow" w:hAnsi="Arial Narrow"/>
          <w:sz w:val="26"/>
          <w:szCs w:val="26"/>
          <w:shd w:val="clear" w:color="auto" w:fill="FFFFFF"/>
          <w:lang w:val="es-ES"/>
        </w:rPr>
      </w:pPr>
    </w:p>
    <w:p w:rsidR="00DA5BBE" w:rsidRPr="005D2650" w:rsidRDefault="00DA5BBE" w:rsidP="005D2650">
      <w:pPr>
        <w:spacing w:line="288" w:lineRule="auto"/>
        <w:ind w:firstLine="840"/>
        <w:jc w:val="both"/>
        <w:rPr>
          <w:rFonts w:ascii="Arial Narrow" w:hAnsi="Arial Narrow" w:cs="Tahoma"/>
          <w:sz w:val="26"/>
          <w:szCs w:val="26"/>
        </w:rPr>
      </w:pPr>
      <w:r w:rsidRPr="005D2650">
        <w:rPr>
          <w:rFonts w:ascii="Arial Narrow" w:hAnsi="Arial Narrow" w:cs="Tahoma"/>
          <w:sz w:val="26"/>
          <w:szCs w:val="26"/>
        </w:rPr>
        <w:t>En ese orden, estando la demandante en el contingente de personas cobijadas por la transición, se tiene que su situación pensional debió ser analizada conforme al régimen anterior al cual se encontraba afiliada antes de la entrada en vigencia del Sistema General de Pensiones, que para el caso de autos, es el Acuerdo 049/90, tal como se peticiona en la demanda.</w:t>
      </w:r>
    </w:p>
    <w:p w:rsidR="00725256" w:rsidRPr="005D2650" w:rsidRDefault="00725256" w:rsidP="005D2650">
      <w:pPr>
        <w:pStyle w:val="Sinespaciado"/>
        <w:spacing w:line="288" w:lineRule="auto"/>
        <w:rPr>
          <w:rFonts w:ascii="Arial Narrow" w:hAnsi="Arial Narrow"/>
          <w:sz w:val="26"/>
          <w:szCs w:val="26"/>
        </w:rPr>
      </w:pPr>
    </w:p>
    <w:p w:rsidR="00725256" w:rsidRPr="005D2650" w:rsidRDefault="00725256" w:rsidP="005D2650">
      <w:pPr>
        <w:spacing w:line="288" w:lineRule="auto"/>
        <w:ind w:firstLine="851"/>
        <w:jc w:val="both"/>
        <w:rPr>
          <w:rFonts w:ascii="Arial Narrow" w:hAnsi="Arial Narrow" w:cs="Arial"/>
          <w:spacing w:val="-3"/>
          <w:sz w:val="26"/>
          <w:szCs w:val="26"/>
        </w:rPr>
      </w:pPr>
      <w:r w:rsidRPr="005D2650">
        <w:rPr>
          <w:rFonts w:ascii="Arial Narrow" w:hAnsi="Arial Narrow" w:cs="Tahoma"/>
          <w:sz w:val="26"/>
          <w:szCs w:val="26"/>
        </w:rPr>
        <w:t xml:space="preserve">Tal disposición normativa exige en su artículo 12 </w:t>
      </w:r>
      <w:r w:rsidRPr="005D2650">
        <w:rPr>
          <w:rFonts w:ascii="Arial Narrow" w:hAnsi="Arial Narrow"/>
          <w:sz w:val="26"/>
          <w:szCs w:val="26"/>
        </w:rPr>
        <w:t xml:space="preserve">tener: (i) 55 años de edad en caso de mujeres, y 500 semanas de cotización en los 20 años anteriores al cumplimiento de la edad mínima </w:t>
      </w:r>
      <w:proofErr w:type="spellStart"/>
      <w:r w:rsidRPr="005D2650">
        <w:rPr>
          <w:rFonts w:ascii="Arial Narrow" w:hAnsi="Arial Narrow"/>
          <w:sz w:val="26"/>
          <w:szCs w:val="26"/>
        </w:rPr>
        <w:t>ó</w:t>
      </w:r>
      <w:proofErr w:type="spellEnd"/>
      <w:r w:rsidRPr="005D2650">
        <w:rPr>
          <w:rFonts w:ascii="Arial Narrow" w:hAnsi="Arial Narrow"/>
          <w:sz w:val="26"/>
          <w:szCs w:val="26"/>
        </w:rPr>
        <w:t xml:space="preserve"> 1.000 sufragadas en cualquier tiempo, </w:t>
      </w:r>
      <w:r w:rsidRPr="005D2650">
        <w:rPr>
          <w:rFonts w:ascii="Arial Narrow" w:hAnsi="Arial Narrow" w:cs="Arial"/>
          <w:spacing w:val="-3"/>
          <w:sz w:val="26"/>
          <w:szCs w:val="26"/>
        </w:rPr>
        <w:t xml:space="preserve">requisitos éstos que satisfizo a cabalidad la demandante, puesto que arribó a la edad mínima el 26 de enero de 2009 y acredita un tiempo total cotizado al RPM de 1.216,14 semanas entre el 28 de junio de 1979 y el 30 de septiembre de 2009, según se colige de la historia laboral expedida por Colpensiones, visible a folio 22.  </w:t>
      </w:r>
    </w:p>
    <w:p w:rsidR="00725256" w:rsidRPr="005D2650" w:rsidRDefault="00725256" w:rsidP="005D2650">
      <w:pPr>
        <w:pStyle w:val="Sinespaciado"/>
        <w:spacing w:line="288" w:lineRule="auto"/>
        <w:rPr>
          <w:rFonts w:ascii="Arial Narrow" w:hAnsi="Arial Narrow"/>
          <w:sz w:val="26"/>
          <w:szCs w:val="26"/>
          <w:lang w:eastAsia="it-IT"/>
        </w:rPr>
      </w:pPr>
    </w:p>
    <w:p w:rsidR="00725256" w:rsidRPr="005D2650" w:rsidRDefault="00725256" w:rsidP="005D2650">
      <w:pPr>
        <w:pStyle w:val="Textoindependiente31"/>
        <w:spacing w:line="288" w:lineRule="auto"/>
        <w:ind w:firstLine="708"/>
        <w:rPr>
          <w:rFonts w:ascii="Arial Narrow" w:hAnsi="Arial Narrow"/>
          <w:sz w:val="26"/>
          <w:szCs w:val="26"/>
          <w:lang w:val="es-ES"/>
        </w:rPr>
      </w:pPr>
      <w:r w:rsidRPr="005D2650">
        <w:rPr>
          <w:rFonts w:ascii="Arial Narrow" w:hAnsi="Arial Narrow" w:cs="Arial"/>
          <w:sz w:val="26"/>
          <w:szCs w:val="26"/>
          <w:shd w:val="clear" w:color="auto" w:fill="FFFFFF"/>
        </w:rPr>
        <w:t xml:space="preserve">Por ende, </w:t>
      </w:r>
      <w:r w:rsidR="00DA5BBE" w:rsidRPr="005D2650">
        <w:rPr>
          <w:rFonts w:ascii="Arial Narrow" w:hAnsi="Arial Narrow"/>
          <w:sz w:val="26"/>
          <w:szCs w:val="26"/>
          <w:lang w:val="es-ES"/>
        </w:rPr>
        <w:t>se ordenará a Colpensiones que en el término de un (1) mes contado a partir de la ejecutoria de la sentencia, proceda a expedir un nuevo acto administrativo que se avenga</w:t>
      </w:r>
      <w:r w:rsidRPr="005D2650">
        <w:rPr>
          <w:rFonts w:ascii="Arial Narrow" w:hAnsi="Arial Narrow"/>
          <w:sz w:val="26"/>
          <w:szCs w:val="26"/>
          <w:lang w:val="es-ES"/>
        </w:rPr>
        <w:t xml:space="preserve"> </w:t>
      </w:r>
      <w:r w:rsidRPr="005D2650">
        <w:rPr>
          <w:rFonts w:ascii="Arial Narrow" w:hAnsi="Arial Narrow"/>
          <w:sz w:val="26"/>
          <w:szCs w:val="26"/>
          <w:lang w:val="es-ES"/>
        </w:rPr>
        <w:lastRenderedPageBreak/>
        <w:t xml:space="preserve">a la aplicación del régimen de transición previsto en el artículo 36 de la Ley 100/93, y al Acuerdo 049/90, aprobado por el Decreto 758 de ese mismo año. </w:t>
      </w:r>
    </w:p>
    <w:p w:rsidR="00FD5C73" w:rsidRPr="005D2650" w:rsidRDefault="00FD5C73" w:rsidP="005D2650">
      <w:pPr>
        <w:pStyle w:val="Sinespaciado"/>
        <w:spacing w:line="288" w:lineRule="auto"/>
        <w:rPr>
          <w:rFonts w:ascii="Arial Narrow" w:hAnsi="Arial Narrow"/>
          <w:sz w:val="26"/>
          <w:szCs w:val="26"/>
        </w:rPr>
      </w:pPr>
      <w:r w:rsidRPr="005D2650">
        <w:rPr>
          <w:rFonts w:ascii="Arial Narrow" w:hAnsi="Arial Narrow"/>
          <w:sz w:val="26"/>
          <w:szCs w:val="26"/>
          <w:shd w:val="clear" w:color="auto" w:fill="FFFFFF"/>
        </w:rPr>
        <w:t xml:space="preserve"> </w:t>
      </w:r>
    </w:p>
    <w:p w:rsidR="00FD5C73" w:rsidRPr="005D2650" w:rsidRDefault="00FD5C73" w:rsidP="005D2650">
      <w:pPr>
        <w:pStyle w:val="Textoindependiente31"/>
        <w:spacing w:line="288" w:lineRule="auto"/>
        <w:ind w:firstLine="708"/>
        <w:rPr>
          <w:rFonts w:ascii="Arial Narrow" w:hAnsi="Arial Narrow" w:cs="Arial"/>
          <w:sz w:val="26"/>
          <w:szCs w:val="26"/>
          <w:shd w:val="clear" w:color="auto" w:fill="FFFFFF"/>
        </w:rPr>
      </w:pPr>
      <w:r w:rsidRPr="005D2650">
        <w:rPr>
          <w:rFonts w:ascii="Arial Narrow" w:hAnsi="Arial Narrow" w:cs="Arial"/>
          <w:sz w:val="26"/>
          <w:szCs w:val="26"/>
          <w:shd w:val="clear" w:color="auto" w:fill="FFFFFF"/>
        </w:rPr>
        <w:t xml:space="preserve">En lo tocante a las excepciones propuestas por las accionadas, por lo dicho no saldrán </w:t>
      </w:r>
      <w:proofErr w:type="spellStart"/>
      <w:r w:rsidRPr="005D2650">
        <w:rPr>
          <w:rFonts w:ascii="Arial Narrow" w:hAnsi="Arial Narrow" w:cs="Arial"/>
          <w:sz w:val="26"/>
          <w:szCs w:val="26"/>
          <w:shd w:val="clear" w:color="auto" w:fill="FFFFFF"/>
        </w:rPr>
        <w:t>avantes</w:t>
      </w:r>
      <w:proofErr w:type="spellEnd"/>
      <w:r w:rsidRPr="005D2650">
        <w:rPr>
          <w:rFonts w:ascii="Arial Narrow" w:hAnsi="Arial Narrow" w:cs="Arial"/>
          <w:sz w:val="26"/>
          <w:szCs w:val="26"/>
          <w:shd w:val="clear" w:color="auto" w:fill="FFFFFF"/>
        </w:rPr>
        <w:t xml:space="preserve">, </w:t>
      </w:r>
      <w:r w:rsidR="00B803A3" w:rsidRPr="005D2650">
        <w:rPr>
          <w:rFonts w:ascii="Arial Narrow" w:hAnsi="Arial Narrow" w:cs="Arial"/>
          <w:sz w:val="26"/>
          <w:szCs w:val="26"/>
          <w:shd w:val="clear" w:color="auto" w:fill="FFFFFF"/>
        </w:rPr>
        <w:t xml:space="preserve">y </w:t>
      </w:r>
      <w:r w:rsidRPr="005D2650">
        <w:rPr>
          <w:rFonts w:ascii="Arial Narrow" w:hAnsi="Arial Narrow" w:cs="Arial"/>
          <w:sz w:val="26"/>
          <w:szCs w:val="26"/>
          <w:shd w:val="clear" w:color="auto" w:fill="FFFFFF"/>
        </w:rPr>
        <w:t>en lo que respecta a la prescripción</w:t>
      </w:r>
      <w:r w:rsidR="00B803A3" w:rsidRPr="005D2650">
        <w:rPr>
          <w:rFonts w:ascii="Arial Narrow" w:hAnsi="Arial Narrow" w:cs="Arial"/>
          <w:sz w:val="26"/>
          <w:szCs w:val="26"/>
          <w:shd w:val="clear" w:color="auto" w:fill="FFFFFF"/>
        </w:rPr>
        <w:t>, se declara parcialmente probada</w:t>
      </w:r>
      <w:r w:rsidR="002A4D42" w:rsidRPr="005D2650">
        <w:rPr>
          <w:rFonts w:ascii="Arial Narrow" w:hAnsi="Arial Narrow" w:cs="Arial"/>
          <w:sz w:val="26"/>
          <w:szCs w:val="26"/>
          <w:shd w:val="clear" w:color="auto" w:fill="FFFFFF"/>
        </w:rPr>
        <w:t>, en cuanto a</w:t>
      </w:r>
      <w:r w:rsidR="00B803A3" w:rsidRPr="005D2650">
        <w:rPr>
          <w:rFonts w:ascii="Arial Narrow" w:hAnsi="Arial Narrow" w:cs="Arial"/>
          <w:sz w:val="26"/>
          <w:szCs w:val="26"/>
          <w:shd w:val="clear" w:color="auto" w:fill="FFFFFF"/>
        </w:rPr>
        <w:t xml:space="preserve"> aquellos derechos susceptibles de tal fenómeno, que a raíz de este pronunciamiento, se hayan causado con anterioridad al 1 de junio de 201</w:t>
      </w:r>
      <w:r w:rsidR="00F8771A" w:rsidRPr="005D2650">
        <w:rPr>
          <w:rFonts w:ascii="Arial Narrow" w:hAnsi="Arial Narrow" w:cs="Arial"/>
          <w:sz w:val="26"/>
          <w:szCs w:val="26"/>
          <w:shd w:val="clear" w:color="auto" w:fill="FFFFFF"/>
        </w:rPr>
        <w:t>3, habida cuenta que la última</w:t>
      </w:r>
      <w:r w:rsidR="00B803A3" w:rsidRPr="005D2650">
        <w:rPr>
          <w:rFonts w:ascii="Arial Narrow" w:hAnsi="Arial Narrow" w:cs="Arial"/>
          <w:sz w:val="26"/>
          <w:szCs w:val="26"/>
          <w:shd w:val="clear" w:color="auto" w:fill="FFFFFF"/>
        </w:rPr>
        <w:t xml:space="preserve"> reclamación</w:t>
      </w:r>
      <w:r w:rsidR="00F8771A" w:rsidRPr="005D2650">
        <w:rPr>
          <w:rFonts w:ascii="Arial Narrow" w:hAnsi="Arial Narrow" w:cs="Arial"/>
          <w:sz w:val="26"/>
          <w:szCs w:val="26"/>
          <w:shd w:val="clear" w:color="auto" w:fill="FFFFFF"/>
        </w:rPr>
        <w:t xml:space="preserve"> </w:t>
      </w:r>
      <w:r w:rsidR="007F76B0" w:rsidRPr="005D2650">
        <w:rPr>
          <w:rFonts w:ascii="Arial Narrow" w:hAnsi="Arial Narrow" w:cs="Arial"/>
          <w:sz w:val="26"/>
          <w:szCs w:val="26"/>
          <w:shd w:val="clear" w:color="auto" w:fill="FFFFFF"/>
        </w:rPr>
        <w:t xml:space="preserve">fue presentada </w:t>
      </w:r>
      <w:r w:rsidR="00F8771A" w:rsidRPr="005D2650">
        <w:rPr>
          <w:rFonts w:ascii="Arial Narrow" w:hAnsi="Arial Narrow" w:cs="Arial"/>
          <w:sz w:val="26"/>
          <w:szCs w:val="26"/>
          <w:shd w:val="clear" w:color="auto" w:fill="FFFFFF"/>
        </w:rPr>
        <w:t>ese mismo día y mes del año 2016</w:t>
      </w:r>
      <w:r w:rsidR="002A4D42" w:rsidRPr="005D2650">
        <w:rPr>
          <w:rFonts w:ascii="Arial Narrow" w:hAnsi="Arial Narrow" w:cs="Arial"/>
          <w:sz w:val="26"/>
          <w:szCs w:val="26"/>
          <w:shd w:val="clear" w:color="auto" w:fill="FFFFFF"/>
        </w:rPr>
        <w:t>, siendo</w:t>
      </w:r>
      <w:r w:rsidR="007F76B0" w:rsidRPr="005D2650">
        <w:rPr>
          <w:rFonts w:ascii="Arial Narrow" w:hAnsi="Arial Narrow" w:cs="Arial"/>
          <w:sz w:val="26"/>
          <w:szCs w:val="26"/>
          <w:shd w:val="clear" w:color="auto" w:fill="FFFFFF"/>
        </w:rPr>
        <w:t xml:space="preserve"> instaurada </w:t>
      </w:r>
      <w:r w:rsidR="002A4D42" w:rsidRPr="005D2650">
        <w:rPr>
          <w:rFonts w:ascii="Arial Narrow" w:hAnsi="Arial Narrow" w:cs="Arial"/>
          <w:sz w:val="26"/>
          <w:szCs w:val="26"/>
          <w:shd w:val="clear" w:color="auto" w:fill="FFFFFF"/>
        </w:rPr>
        <w:t xml:space="preserve">tempestivamente </w:t>
      </w:r>
      <w:r w:rsidR="007F76B0" w:rsidRPr="005D2650">
        <w:rPr>
          <w:rFonts w:ascii="Arial Narrow" w:hAnsi="Arial Narrow" w:cs="Arial"/>
          <w:sz w:val="26"/>
          <w:szCs w:val="26"/>
          <w:shd w:val="clear" w:color="auto" w:fill="FFFFFF"/>
        </w:rPr>
        <w:t xml:space="preserve">la demanda </w:t>
      </w:r>
      <w:r w:rsidR="002A4D42" w:rsidRPr="005D2650">
        <w:rPr>
          <w:rFonts w:ascii="Arial Narrow" w:hAnsi="Arial Narrow" w:cs="Arial"/>
          <w:sz w:val="26"/>
          <w:szCs w:val="26"/>
          <w:shd w:val="clear" w:color="auto" w:fill="FFFFFF"/>
        </w:rPr>
        <w:t>el 21 de julio de ese año.</w:t>
      </w:r>
      <w:r w:rsidR="00B803A3" w:rsidRPr="005D2650">
        <w:rPr>
          <w:rFonts w:ascii="Arial Narrow" w:hAnsi="Arial Narrow" w:cs="Arial"/>
          <w:sz w:val="26"/>
          <w:szCs w:val="26"/>
          <w:shd w:val="clear" w:color="auto" w:fill="FFFFFF"/>
        </w:rPr>
        <w:t xml:space="preserve"> </w:t>
      </w:r>
    </w:p>
    <w:p w:rsidR="00B803A3" w:rsidRPr="005D2650" w:rsidRDefault="00B803A3" w:rsidP="005D2650">
      <w:pPr>
        <w:pStyle w:val="Sinespaciado"/>
        <w:spacing w:line="288" w:lineRule="auto"/>
        <w:rPr>
          <w:rFonts w:ascii="Arial Narrow" w:hAnsi="Arial Narrow"/>
          <w:sz w:val="26"/>
          <w:szCs w:val="26"/>
        </w:rPr>
      </w:pPr>
    </w:p>
    <w:p w:rsidR="0088438F" w:rsidRPr="005D2650" w:rsidRDefault="0088438F" w:rsidP="005D2650">
      <w:pPr>
        <w:pStyle w:val="Textoindependiente31"/>
        <w:spacing w:line="288" w:lineRule="auto"/>
        <w:ind w:firstLine="708"/>
        <w:rPr>
          <w:rFonts w:ascii="Arial Narrow" w:hAnsi="Arial Narrow" w:cs="Arial"/>
          <w:sz w:val="26"/>
          <w:szCs w:val="26"/>
          <w:shd w:val="clear" w:color="auto" w:fill="FFFFFF"/>
        </w:rPr>
      </w:pPr>
      <w:r w:rsidRPr="005D2650">
        <w:rPr>
          <w:rFonts w:ascii="Arial Narrow" w:hAnsi="Arial Narrow" w:cs="Arial"/>
          <w:sz w:val="26"/>
          <w:szCs w:val="26"/>
          <w:shd w:val="clear" w:color="auto" w:fill="FFFFFF"/>
        </w:rPr>
        <w:t xml:space="preserve">Las costas en </w:t>
      </w:r>
      <w:r w:rsidR="00725256" w:rsidRPr="005D2650">
        <w:rPr>
          <w:rFonts w:ascii="Arial Narrow" w:hAnsi="Arial Narrow" w:cs="Arial"/>
          <w:sz w:val="26"/>
          <w:szCs w:val="26"/>
          <w:shd w:val="clear" w:color="auto" w:fill="FFFFFF"/>
        </w:rPr>
        <w:t xml:space="preserve">ambas instancias estarán a cargo de Protección </w:t>
      </w:r>
      <w:proofErr w:type="spellStart"/>
      <w:r w:rsidR="00725256" w:rsidRPr="005D2650">
        <w:rPr>
          <w:rFonts w:ascii="Arial Narrow" w:hAnsi="Arial Narrow" w:cs="Arial"/>
          <w:sz w:val="26"/>
          <w:szCs w:val="26"/>
          <w:shd w:val="clear" w:color="auto" w:fill="FFFFFF"/>
        </w:rPr>
        <w:t>S.A</w:t>
      </w:r>
      <w:proofErr w:type="spellEnd"/>
      <w:r w:rsidR="00725256" w:rsidRPr="005D2650">
        <w:rPr>
          <w:rFonts w:ascii="Arial Narrow" w:hAnsi="Arial Narrow" w:cs="Arial"/>
          <w:sz w:val="26"/>
          <w:szCs w:val="26"/>
          <w:shd w:val="clear" w:color="auto" w:fill="FFFFFF"/>
        </w:rPr>
        <w:t xml:space="preserve"> y en favor de la actora</w:t>
      </w:r>
      <w:r w:rsidRPr="005D2650">
        <w:rPr>
          <w:rFonts w:ascii="Arial Narrow" w:hAnsi="Arial Narrow" w:cs="Arial"/>
          <w:sz w:val="26"/>
          <w:szCs w:val="26"/>
          <w:shd w:val="clear" w:color="auto" w:fill="FFFFFF"/>
        </w:rPr>
        <w:t xml:space="preserve">. </w:t>
      </w:r>
    </w:p>
    <w:p w:rsidR="0088438F" w:rsidRPr="005D2650" w:rsidRDefault="0088438F" w:rsidP="005D2650">
      <w:pPr>
        <w:pStyle w:val="Sinespaciado"/>
        <w:spacing w:line="288" w:lineRule="auto"/>
        <w:rPr>
          <w:rFonts w:ascii="Arial Narrow" w:hAnsi="Arial Narrow"/>
          <w:sz w:val="26"/>
          <w:szCs w:val="26"/>
        </w:rPr>
      </w:pPr>
    </w:p>
    <w:p w:rsidR="0088438F" w:rsidRPr="005D2650" w:rsidRDefault="0088438F" w:rsidP="005D2650">
      <w:pPr>
        <w:pStyle w:val="Prrafodelista1"/>
        <w:spacing w:after="0" w:line="288" w:lineRule="auto"/>
        <w:ind w:left="0" w:firstLine="709"/>
        <w:jc w:val="both"/>
        <w:rPr>
          <w:rFonts w:ascii="Arial Narrow" w:hAnsi="Arial Narrow"/>
          <w:sz w:val="26"/>
          <w:szCs w:val="26"/>
        </w:rPr>
      </w:pPr>
      <w:r w:rsidRPr="005D2650">
        <w:rPr>
          <w:rFonts w:ascii="Arial Narrow" w:hAnsi="Arial Narrow"/>
          <w:sz w:val="26"/>
          <w:szCs w:val="26"/>
        </w:rPr>
        <w:t xml:space="preserve">En mérito de lo expuesto, el </w:t>
      </w:r>
      <w:r w:rsidRPr="005D2650">
        <w:rPr>
          <w:rFonts w:ascii="Arial Narrow" w:hAnsi="Arial Narrow"/>
          <w:i/>
          <w:sz w:val="26"/>
          <w:szCs w:val="26"/>
        </w:rPr>
        <w:t xml:space="preserve">H. Tribunal Superior del Distrito Judicial de Pereira </w:t>
      </w:r>
      <w:r w:rsidR="002F1FAA" w:rsidRPr="00B743DB">
        <w:rPr>
          <w:rFonts w:ascii="Arial Narrow" w:hAnsi="Arial Narrow" w:cs="Segoe UI"/>
          <w:sz w:val="26"/>
          <w:szCs w:val="26"/>
          <w:lang w:eastAsia="es-ES"/>
        </w:rPr>
        <w:t>–</w:t>
      </w:r>
      <w:bookmarkStart w:id="0" w:name="_GoBack"/>
      <w:bookmarkEnd w:id="0"/>
      <w:r w:rsidRPr="005D2650">
        <w:rPr>
          <w:rFonts w:ascii="Arial Narrow" w:hAnsi="Arial Narrow"/>
          <w:i/>
          <w:sz w:val="26"/>
          <w:szCs w:val="26"/>
        </w:rPr>
        <w:t xml:space="preserve"> Risaralda, Sala Laboral,</w:t>
      </w:r>
      <w:r w:rsidRPr="005D2650">
        <w:rPr>
          <w:rFonts w:ascii="Arial Narrow" w:hAnsi="Arial Narrow"/>
          <w:sz w:val="26"/>
          <w:szCs w:val="26"/>
        </w:rPr>
        <w:t xml:space="preserve"> administrando justicia en nombre de la República y por autoridad de la ley,</w:t>
      </w:r>
    </w:p>
    <w:p w:rsidR="0088438F" w:rsidRPr="005D2650" w:rsidRDefault="0088438F" w:rsidP="005D2650">
      <w:pPr>
        <w:pStyle w:val="Sinespaciado"/>
        <w:spacing w:line="288" w:lineRule="auto"/>
        <w:rPr>
          <w:rFonts w:ascii="Arial Narrow" w:hAnsi="Arial Narrow"/>
          <w:sz w:val="26"/>
          <w:szCs w:val="26"/>
        </w:rPr>
      </w:pPr>
    </w:p>
    <w:p w:rsidR="0088438F" w:rsidRPr="005D2650" w:rsidRDefault="0088438F" w:rsidP="005D2650">
      <w:pPr>
        <w:spacing w:line="288" w:lineRule="auto"/>
        <w:jc w:val="center"/>
        <w:rPr>
          <w:rFonts w:ascii="Arial Narrow" w:hAnsi="Arial Narrow" w:cs="Arial"/>
          <w:b/>
          <w:sz w:val="26"/>
          <w:szCs w:val="26"/>
        </w:rPr>
      </w:pPr>
      <w:r w:rsidRPr="005D2650">
        <w:rPr>
          <w:rFonts w:ascii="Arial Narrow" w:hAnsi="Arial Narrow" w:cs="Arial"/>
          <w:b/>
          <w:sz w:val="26"/>
          <w:szCs w:val="26"/>
        </w:rPr>
        <w:t>FALLA</w:t>
      </w:r>
    </w:p>
    <w:p w:rsidR="0088438F" w:rsidRPr="005D2650" w:rsidRDefault="0088438F" w:rsidP="005D2650">
      <w:pPr>
        <w:pStyle w:val="Sinespaciado"/>
        <w:spacing w:line="288" w:lineRule="auto"/>
        <w:rPr>
          <w:rFonts w:ascii="Arial Narrow" w:hAnsi="Arial Narrow"/>
          <w:sz w:val="26"/>
          <w:szCs w:val="26"/>
        </w:rPr>
      </w:pPr>
    </w:p>
    <w:p w:rsidR="00725256" w:rsidRPr="005D2650" w:rsidRDefault="00725256" w:rsidP="005D2650">
      <w:pPr>
        <w:tabs>
          <w:tab w:val="left" w:pos="709"/>
        </w:tabs>
        <w:spacing w:line="288" w:lineRule="auto"/>
        <w:jc w:val="both"/>
        <w:rPr>
          <w:rFonts w:ascii="Arial Narrow" w:hAnsi="Arial Narrow" w:cs="Arial"/>
          <w:sz w:val="26"/>
          <w:szCs w:val="26"/>
        </w:rPr>
      </w:pPr>
      <w:r w:rsidRPr="005D2650">
        <w:rPr>
          <w:rFonts w:ascii="Arial Narrow" w:hAnsi="Arial Narrow" w:cs="Arial"/>
          <w:b/>
          <w:spacing w:val="-2"/>
          <w:sz w:val="26"/>
          <w:szCs w:val="26"/>
        </w:rPr>
        <w:tab/>
        <w:t xml:space="preserve">Revocar </w:t>
      </w:r>
      <w:r w:rsidR="0088438F" w:rsidRPr="005D2650">
        <w:rPr>
          <w:rFonts w:ascii="Arial Narrow" w:hAnsi="Arial Narrow" w:cs="Arial"/>
          <w:spacing w:val="-2"/>
          <w:sz w:val="26"/>
          <w:szCs w:val="26"/>
        </w:rPr>
        <w:t>la sentencia pr</w:t>
      </w:r>
      <w:r w:rsidRPr="005D2650">
        <w:rPr>
          <w:rFonts w:ascii="Arial Narrow" w:hAnsi="Arial Narrow" w:cs="Arial"/>
          <w:sz w:val="26"/>
          <w:szCs w:val="26"/>
        </w:rPr>
        <w:t xml:space="preserve">oferida el 24 de enero de 2018 </w:t>
      </w:r>
      <w:r w:rsidR="0088438F" w:rsidRPr="005D2650">
        <w:rPr>
          <w:rFonts w:ascii="Arial Narrow" w:hAnsi="Arial Narrow" w:cs="Arial"/>
          <w:sz w:val="26"/>
          <w:szCs w:val="26"/>
        </w:rPr>
        <w:t xml:space="preserve">por el Juzgado </w:t>
      </w:r>
      <w:r w:rsidRPr="005D2650">
        <w:rPr>
          <w:rFonts w:ascii="Arial Narrow" w:hAnsi="Arial Narrow" w:cs="Arial"/>
          <w:sz w:val="26"/>
          <w:szCs w:val="26"/>
        </w:rPr>
        <w:t>Cuarto Laboral</w:t>
      </w:r>
      <w:r w:rsidR="0088438F" w:rsidRPr="005D2650">
        <w:rPr>
          <w:rFonts w:ascii="Arial Narrow" w:hAnsi="Arial Narrow" w:cs="Arial"/>
          <w:sz w:val="26"/>
          <w:szCs w:val="26"/>
        </w:rPr>
        <w:t xml:space="preserve"> del Circuito de Pereira, dentro del proceso ordinario laboral de la referencia, par</w:t>
      </w:r>
      <w:r w:rsidRPr="005D2650">
        <w:rPr>
          <w:rFonts w:ascii="Arial Narrow" w:hAnsi="Arial Narrow" w:cs="Arial"/>
          <w:sz w:val="26"/>
          <w:szCs w:val="26"/>
        </w:rPr>
        <w:t xml:space="preserve">a en su lugar: </w:t>
      </w:r>
    </w:p>
    <w:p w:rsidR="00725256" w:rsidRPr="005D2650" w:rsidRDefault="00725256" w:rsidP="005D2650">
      <w:pPr>
        <w:pStyle w:val="Sinespaciado"/>
        <w:spacing w:line="288" w:lineRule="auto"/>
        <w:rPr>
          <w:rFonts w:ascii="Arial Narrow" w:hAnsi="Arial Narrow"/>
          <w:sz w:val="26"/>
          <w:szCs w:val="26"/>
        </w:rPr>
      </w:pPr>
    </w:p>
    <w:p w:rsidR="00725256" w:rsidRPr="005D2650" w:rsidRDefault="00725256" w:rsidP="005D2650">
      <w:pPr>
        <w:pStyle w:val="Textoindependiente31"/>
        <w:tabs>
          <w:tab w:val="left" w:pos="709"/>
        </w:tabs>
        <w:spacing w:line="288" w:lineRule="auto"/>
        <w:rPr>
          <w:rFonts w:ascii="Arial Narrow" w:hAnsi="Arial Narrow" w:cs="Arial"/>
          <w:bCs/>
          <w:sz w:val="26"/>
          <w:szCs w:val="26"/>
        </w:rPr>
      </w:pPr>
      <w:r w:rsidRPr="005D2650">
        <w:rPr>
          <w:rFonts w:ascii="Arial Narrow" w:hAnsi="Arial Narrow" w:cs="Arial"/>
          <w:b/>
          <w:bCs/>
          <w:sz w:val="26"/>
          <w:szCs w:val="26"/>
        </w:rPr>
        <w:tab/>
        <w:t>1. Declarar</w:t>
      </w:r>
      <w:r w:rsidRPr="005D2650">
        <w:rPr>
          <w:rFonts w:ascii="Arial Narrow" w:hAnsi="Arial Narrow" w:cs="Arial"/>
          <w:bCs/>
          <w:sz w:val="26"/>
          <w:szCs w:val="26"/>
        </w:rPr>
        <w:t xml:space="preserve"> la ineficacia del traslado que Nubia Ospina Patiño </w:t>
      </w:r>
      <w:r w:rsidRPr="005D2650">
        <w:rPr>
          <w:rFonts w:ascii="Arial Narrow" w:hAnsi="Arial Narrow" w:cs="Arial"/>
          <w:sz w:val="26"/>
          <w:szCs w:val="26"/>
        </w:rPr>
        <w:t>ef</w:t>
      </w:r>
      <w:r w:rsidRPr="005D2650">
        <w:rPr>
          <w:rFonts w:ascii="Arial Narrow" w:hAnsi="Arial Narrow" w:cs="Arial"/>
          <w:bCs/>
          <w:sz w:val="26"/>
          <w:szCs w:val="26"/>
        </w:rPr>
        <w:t xml:space="preserve">ectuó al RAIS a través de la AFP </w:t>
      </w:r>
      <w:r w:rsidR="00911D65" w:rsidRPr="005D2650">
        <w:rPr>
          <w:rFonts w:ascii="Arial Narrow" w:hAnsi="Arial Narrow" w:cs="Arial"/>
          <w:bCs/>
          <w:sz w:val="26"/>
          <w:szCs w:val="26"/>
        </w:rPr>
        <w:t xml:space="preserve">Colmena </w:t>
      </w:r>
      <w:proofErr w:type="spellStart"/>
      <w:r w:rsidR="00911D65" w:rsidRPr="005D2650">
        <w:rPr>
          <w:rFonts w:ascii="Arial Narrow" w:hAnsi="Arial Narrow" w:cs="Arial"/>
          <w:bCs/>
          <w:sz w:val="26"/>
          <w:szCs w:val="26"/>
        </w:rPr>
        <w:t>AIG</w:t>
      </w:r>
      <w:proofErr w:type="spellEnd"/>
      <w:r w:rsidR="00911D65" w:rsidRPr="005D2650">
        <w:rPr>
          <w:rFonts w:ascii="Arial Narrow" w:hAnsi="Arial Narrow" w:cs="Arial"/>
          <w:bCs/>
          <w:sz w:val="26"/>
          <w:szCs w:val="26"/>
        </w:rPr>
        <w:t xml:space="preserve"> S.A., hoy Protección </w:t>
      </w:r>
      <w:proofErr w:type="spellStart"/>
      <w:r w:rsidR="00911D65" w:rsidRPr="005D2650">
        <w:rPr>
          <w:rFonts w:ascii="Arial Narrow" w:hAnsi="Arial Narrow" w:cs="Arial"/>
          <w:bCs/>
          <w:sz w:val="26"/>
          <w:szCs w:val="26"/>
        </w:rPr>
        <w:t>S.A</w:t>
      </w:r>
      <w:proofErr w:type="spellEnd"/>
      <w:r w:rsidR="00911D65" w:rsidRPr="005D2650">
        <w:rPr>
          <w:rFonts w:ascii="Arial Narrow" w:hAnsi="Arial Narrow" w:cs="Arial"/>
          <w:bCs/>
          <w:sz w:val="26"/>
          <w:szCs w:val="26"/>
        </w:rPr>
        <w:t xml:space="preserve"> </w:t>
      </w:r>
      <w:r w:rsidRPr="005D2650">
        <w:rPr>
          <w:rFonts w:ascii="Arial Narrow" w:hAnsi="Arial Narrow" w:cs="Arial"/>
          <w:bCs/>
          <w:sz w:val="26"/>
          <w:szCs w:val="26"/>
        </w:rPr>
        <w:t xml:space="preserve">el </w:t>
      </w:r>
      <w:r w:rsidR="00911D65" w:rsidRPr="005D2650">
        <w:rPr>
          <w:rFonts w:ascii="Arial Narrow" w:hAnsi="Arial Narrow" w:cs="Arial"/>
          <w:bCs/>
          <w:sz w:val="26"/>
          <w:szCs w:val="26"/>
        </w:rPr>
        <w:t>12 de diciembre de 1996</w:t>
      </w:r>
      <w:r w:rsidRPr="005D2650">
        <w:rPr>
          <w:rFonts w:ascii="Arial Narrow" w:hAnsi="Arial Narrow"/>
          <w:sz w:val="26"/>
          <w:szCs w:val="26"/>
        </w:rPr>
        <w:t xml:space="preserve">, </w:t>
      </w:r>
      <w:r w:rsidRPr="005D2650">
        <w:rPr>
          <w:rFonts w:ascii="Arial Narrow" w:hAnsi="Arial Narrow" w:cs="Arial"/>
          <w:bCs/>
          <w:sz w:val="26"/>
          <w:szCs w:val="26"/>
        </w:rPr>
        <w:t>dadas las consideraciones precedentes.</w:t>
      </w:r>
      <w:r w:rsidR="00911D65" w:rsidRPr="005D2650">
        <w:rPr>
          <w:rFonts w:ascii="Arial Narrow" w:hAnsi="Arial Narrow" w:cs="Arial"/>
          <w:bCs/>
          <w:sz w:val="26"/>
          <w:szCs w:val="26"/>
        </w:rPr>
        <w:t xml:space="preserve"> En consecuencia: </w:t>
      </w:r>
    </w:p>
    <w:p w:rsidR="00911D65" w:rsidRPr="005D2650" w:rsidRDefault="00911D65" w:rsidP="005D2650">
      <w:pPr>
        <w:pStyle w:val="Sinespaciado"/>
        <w:spacing w:line="288" w:lineRule="auto"/>
        <w:rPr>
          <w:rFonts w:ascii="Arial Narrow" w:hAnsi="Arial Narrow"/>
          <w:sz w:val="26"/>
          <w:szCs w:val="26"/>
        </w:rPr>
      </w:pPr>
    </w:p>
    <w:p w:rsidR="00911D65" w:rsidRPr="005D2650" w:rsidRDefault="00911D65" w:rsidP="005D2650">
      <w:pPr>
        <w:pStyle w:val="Textoindependiente31"/>
        <w:tabs>
          <w:tab w:val="left" w:pos="709"/>
        </w:tabs>
        <w:spacing w:line="288" w:lineRule="auto"/>
        <w:rPr>
          <w:rFonts w:ascii="Arial Narrow" w:hAnsi="Arial Narrow" w:cs="Arial"/>
          <w:bCs/>
          <w:sz w:val="26"/>
          <w:szCs w:val="26"/>
        </w:rPr>
      </w:pPr>
      <w:r w:rsidRPr="005D2650">
        <w:rPr>
          <w:rFonts w:ascii="Arial Narrow" w:hAnsi="Arial Narrow" w:cs="Arial"/>
          <w:b/>
          <w:bCs/>
          <w:sz w:val="26"/>
          <w:szCs w:val="26"/>
        </w:rPr>
        <w:tab/>
        <w:t>2</w:t>
      </w:r>
      <w:r w:rsidRPr="005D2650">
        <w:rPr>
          <w:rFonts w:ascii="Arial Narrow" w:hAnsi="Arial Narrow" w:cs="Arial"/>
          <w:bCs/>
          <w:sz w:val="26"/>
          <w:szCs w:val="26"/>
        </w:rPr>
        <w:t xml:space="preserve">. </w:t>
      </w:r>
      <w:r w:rsidRPr="005D2650">
        <w:rPr>
          <w:rFonts w:ascii="Arial Narrow" w:hAnsi="Arial Narrow" w:cs="Arial"/>
          <w:b/>
          <w:bCs/>
          <w:sz w:val="26"/>
          <w:szCs w:val="26"/>
        </w:rPr>
        <w:t>Declarar</w:t>
      </w:r>
      <w:r w:rsidRPr="005D2650">
        <w:rPr>
          <w:rFonts w:ascii="Arial Narrow" w:hAnsi="Arial Narrow" w:cs="Arial"/>
          <w:bCs/>
          <w:sz w:val="26"/>
          <w:szCs w:val="26"/>
        </w:rPr>
        <w:t xml:space="preserve"> que Nubia Ospina Patiño es beneficiaria del régimen de transición establecido en el artículo 36 de la Ley 100/93, y por ende tiene derecho a la aplicación del régimen anterior al cual estaba afiliada, concretamente, el Acuerdo 049 de 1990, aprobado por el Decreto 758 del mismo año. </w:t>
      </w:r>
    </w:p>
    <w:p w:rsidR="00911D65" w:rsidRPr="005D2650" w:rsidRDefault="00911D65" w:rsidP="005D2650">
      <w:pPr>
        <w:pStyle w:val="Sinespaciado"/>
        <w:spacing w:line="288" w:lineRule="auto"/>
        <w:rPr>
          <w:rFonts w:ascii="Arial Narrow" w:hAnsi="Arial Narrow"/>
          <w:sz w:val="26"/>
          <w:szCs w:val="26"/>
        </w:rPr>
      </w:pPr>
    </w:p>
    <w:p w:rsidR="00911D65" w:rsidRPr="005D2650" w:rsidRDefault="00911D65" w:rsidP="005D2650">
      <w:pPr>
        <w:pStyle w:val="Textoindependiente31"/>
        <w:spacing w:line="288" w:lineRule="auto"/>
        <w:ind w:firstLine="708"/>
        <w:rPr>
          <w:rFonts w:ascii="Arial Narrow" w:hAnsi="Arial Narrow" w:cs="Arial"/>
          <w:bCs/>
          <w:sz w:val="26"/>
          <w:szCs w:val="26"/>
          <w:lang w:val="es-ES"/>
        </w:rPr>
      </w:pPr>
      <w:r w:rsidRPr="005D2650">
        <w:rPr>
          <w:rFonts w:ascii="Arial Narrow" w:hAnsi="Arial Narrow" w:cs="Arial"/>
          <w:b/>
          <w:bCs/>
          <w:sz w:val="26"/>
          <w:szCs w:val="26"/>
        </w:rPr>
        <w:t>3. Ordenar</w:t>
      </w:r>
      <w:r w:rsidRPr="005D2650">
        <w:rPr>
          <w:rFonts w:ascii="Arial Narrow" w:hAnsi="Arial Narrow" w:cs="Arial"/>
          <w:bCs/>
          <w:sz w:val="26"/>
          <w:szCs w:val="26"/>
        </w:rPr>
        <w:t xml:space="preserve"> a la Administradora Colombiana de Pensiones Colpensiones que en el término improrrogable de un (1) mes contado a partir de la ejecutoria de esta sentencia, </w:t>
      </w:r>
      <w:r w:rsidRPr="005D2650">
        <w:rPr>
          <w:rFonts w:ascii="Arial Narrow" w:hAnsi="Arial Narrow"/>
          <w:sz w:val="26"/>
          <w:szCs w:val="26"/>
          <w:lang w:val="es-ES"/>
        </w:rPr>
        <w:t xml:space="preserve">expida un nuevo acto administrativo en el que, por un lado, reconozca la calidad de beneficiaria del régimen de transición que ostenta la señora Ospina Patiño, y por otro, aplique como fundamento legal para el reconocimiento de la pensión de vejez en favor de aquella, el Acuerdo 049/90, </w:t>
      </w:r>
      <w:r w:rsidR="00021919" w:rsidRPr="005D2650">
        <w:rPr>
          <w:rFonts w:ascii="Arial Narrow" w:hAnsi="Arial Narrow"/>
          <w:sz w:val="26"/>
          <w:szCs w:val="26"/>
          <w:lang w:val="es-ES"/>
        </w:rPr>
        <w:t>aprobado</w:t>
      </w:r>
      <w:r w:rsidRPr="005D2650">
        <w:rPr>
          <w:rFonts w:ascii="Arial Narrow" w:hAnsi="Arial Narrow"/>
          <w:sz w:val="26"/>
          <w:szCs w:val="26"/>
          <w:lang w:val="es-ES"/>
        </w:rPr>
        <w:t xml:space="preserve"> por el Decreto 758 del mismo año.</w:t>
      </w:r>
    </w:p>
    <w:p w:rsidR="0088438F" w:rsidRPr="005D2650" w:rsidRDefault="0088438F" w:rsidP="005D2650">
      <w:pPr>
        <w:pStyle w:val="Sinespaciado"/>
        <w:spacing w:line="288" w:lineRule="auto"/>
        <w:rPr>
          <w:rFonts w:ascii="Arial Narrow" w:hAnsi="Arial Narrow"/>
          <w:sz w:val="26"/>
          <w:szCs w:val="26"/>
          <w:lang w:val="es-CO"/>
        </w:rPr>
      </w:pPr>
    </w:p>
    <w:p w:rsidR="00B96B58" w:rsidRPr="005D2650" w:rsidRDefault="0088438F" w:rsidP="005D2650">
      <w:pPr>
        <w:spacing w:line="288" w:lineRule="auto"/>
        <w:jc w:val="both"/>
        <w:rPr>
          <w:rFonts w:ascii="Arial Narrow" w:hAnsi="Arial Narrow" w:cs="Arial"/>
          <w:iCs/>
          <w:kern w:val="28"/>
          <w:sz w:val="26"/>
          <w:szCs w:val="26"/>
          <w:lang w:val="es-CO"/>
        </w:rPr>
      </w:pPr>
      <w:r w:rsidRPr="005D2650">
        <w:rPr>
          <w:rFonts w:ascii="Arial Narrow" w:hAnsi="Arial Narrow" w:cs="Arial"/>
          <w:b/>
          <w:iCs/>
          <w:kern w:val="28"/>
          <w:sz w:val="26"/>
          <w:szCs w:val="26"/>
          <w:lang w:val="es-CO"/>
        </w:rPr>
        <w:t xml:space="preserve">       </w:t>
      </w:r>
      <w:r w:rsidRPr="005D2650">
        <w:rPr>
          <w:rFonts w:ascii="Arial Narrow" w:hAnsi="Arial Narrow" w:cs="Arial"/>
          <w:b/>
          <w:iCs/>
          <w:kern w:val="28"/>
          <w:sz w:val="26"/>
          <w:szCs w:val="26"/>
          <w:lang w:val="es-CO"/>
        </w:rPr>
        <w:tab/>
        <w:t xml:space="preserve">  4.</w:t>
      </w:r>
      <w:r w:rsidRPr="005D2650">
        <w:rPr>
          <w:rFonts w:ascii="Arial Narrow" w:hAnsi="Arial Narrow" w:cs="Arial"/>
          <w:iCs/>
          <w:kern w:val="28"/>
          <w:sz w:val="26"/>
          <w:szCs w:val="26"/>
          <w:lang w:val="es-CO"/>
        </w:rPr>
        <w:t xml:space="preserve"> </w:t>
      </w:r>
      <w:r w:rsidR="00B96B58" w:rsidRPr="005D2650">
        <w:rPr>
          <w:rFonts w:ascii="Arial Narrow" w:hAnsi="Arial Narrow" w:cs="Arial"/>
          <w:b/>
          <w:iCs/>
          <w:kern w:val="28"/>
          <w:sz w:val="26"/>
          <w:szCs w:val="26"/>
          <w:lang w:val="es-CO"/>
        </w:rPr>
        <w:t>Declara</w:t>
      </w:r>
      <w:r w:rsidR="00B96B58" w:rsidRPr="005D2650">
        <w:rPr>
          <w:rFonts w:ascii="Arial Narrow" w:hAnsi="Arial Narrow" w:cs="Arial"/>
          <w:iCs/>
          <w:kern w:val="28"/>
          <w:sz w:val="26"/>
          <w:szCs w:val="26"/>
          <w:lang w:val="es-CO"/>
        </w:rPr>
        <w:t xml:space="preserve"> probada parcialmente la excepción de prescripción en cuanto a aquellos derechos susceptibles de tal fenómeno, que a raíz de este pronunciamiento, se hayan causado con anterioridad al 1 de junio de 201</w:t>
      </w:r>
      <w:r w:rsidR="00C63438" w:rsidRPr="005D2650">
        <w:rPr>
          <w:rFonts w:ascii="Arial Narrow" w:hAnsi="Arial Narrow" w:cs="Arial"/>
          <w:iCs/>
          <w:kern w:val="28"/>
          <w:sz w:val="26"/>
          <w:szCs w:val="26"/>
          <w:lang w:val="es-CO"/>
        </w:rPr>
        <w:t>3</w:t>
      </w:r>
      <w:r w:rsidR="00B96B58" w:rsidRPr="005D2650">
        <w:rPr>
          <w:rFonts w:ascii="Arial Narrow" w:hAnsi="Arial Narrow" w:cs="Arial"/>
          <w:iCs/>
          <w:kern w:val="28"/>
          <w:sz w:val="26"/>
          <w:szCs w:val="26"/>
          <w:lang w:val="es-CO"/>
        </w:rPr>
        <w:t>. No declara probados los demás medios exceptivos.</w:t>
      </w:r>
    </w:p>
    <w:p w:rsidR="00B96B58" w:rsidRPr="005D2650" w:rsidRDefault="00B96B58" w:rsidP="005D2650">
      <w:pPr>
        <w:pStyle w:val="Sinespaciado"/>
        <w:spacing w:line="288" w:lineRule="auto"/>
        <w:rPr>
          <w:rFonts w:ascii="Arial Narrow" w:hAnsi="Arial Narrow"/>
          <w:sz w:val="26"/>
          <w:szCs w:val="26"/>
          <w:lang w:val="es-CO"/>
        </w:rPr>
      </w:pPr>
    </w:p>
    <w:p w:rsidR="0088438F" w:rsidRPr="005D2650" w:rsidRDefault="0088438F" w:rsidP="005D2650">
      <w:pPr>
        <w:spacing w:line="288" w:lineRule="auto"/>
        <w:jc w:val="both"/>
        <w:rPr>
          <w:rFonts w:ascii="Arial Narrow" w:hAnsi="Arial Narrow" w:cs="Tahoma"/>
          <w:sz w:val="26"/>
          <w:szCs w:val="26"/>
          <w:lang w:val="es-ES"/>
        </w:rPr>
      </w:pPr>
      <w:r w:rsidRPr="005D2650">
        <w:rPr>
          <w:rFonts w:ascii="Arial Narrow" w:hAnsi="Arial Narrow" w:cs="Arial"/>
          <w:iCs/>
          <w:kern w:val="28"/>
          <w:sz w:val="26"/>
          <w:szCs w:val="26"/>
          <w:lang w:val="es-CO"/>
        </w:rPr>
        <w:t xml:space="preserve">Costas en ambas instancias a cargo de </w:t>
      </w:r>
      <w:r w:rsidR="00021919" w:rsidRPr="005D2650">
        <w:rPr>
          <w:rFonts w:ascii="Arial Narrow" w:hAnsi="Arial Narrow" w:cs="Arial"/>
          <w:iCs/>
          <w:kern w:val="28"/>
          <w:sz w:val="26"/>
          <w:szCs w:val="26"/>
          <w:lang w:val="es-CO"/>
        </w:rPr>
        <w:t xml:space="preserve">Protección S.A. y en favor de la demandante. </w:t>
      </w:r>
    </w:p>
    <w:p w:rsidR="0088438F" w:rsidRPr="005D2650" w:rsidRDefault="0088438F" w:rsidP="005D2650">
      <w:pPr>
        <w:pStyle w:val="Sinespaciado"/>
        <w:spacing w:line="288" w:lineRule="auto"/>
        <w:rPr>
          <w:rFonts w:ascii="Arial Narrow" w:hAnsi="Arial Narrow"/>
          <w:sz w:val="26"/>
          <w:szCs w:val="26"/>
          <w:lang w:val="es-ES"/>
        </w:rPr>
      </w:pPr>
    </w:p>
    <w:p w:rsidR="0088438F" w:rsidRPr="005D2650" w:rsidRDefault="0088438F" w:rsidP="005D2650">
      <w:pPr>
        <w:spacing w:line="288" w:lineRule="auto"/>
        <w:ind w:firstLine="900"/>
        <w:jc w:val="both"/>
        <w:rPr>
          <w:rFonts w:ascii="Arial Narrow" w:hAnsi="Arial Narrow" w:cs="Microsoft Sans Serif"/>
          <w:bCs/>
          <w:i/>
          <w:iCs/>
          <w:sz w:val="26"/>
          <w:szCs w:val="26"/>
          <w:lang w:val="es-ES"/>
        </w:rPr>
      </w:pPr>
      <w:r w:rsidRPr="005D2650">
        <w:rPr>
          <w:rFonts w:ascii="Arial Narrow" w:hAnsi="Arial Narrow" w:cs="Microsoft Sans Serif"/>
          <w:bCs/>
          <w:i/>
          <w:iCs/>
          <w:sz w:val="26"/>
          <w:szCs w:val="26"/>
          <w:lang w:val="es-ES"/>
        </w:rPr>
        <w:lastRenderedPageBreak/>
        <w:t>NOTIFÍQUESE, CÚMPLASE Y DEVUÉLVASE.</w:t>
      </w:r>
    </w:p>
    <w:p w:rsidR="0088438F" w:rsidRPr="005D2650" w:rsidRDefault="0088438F" w:rsidP="005D2650">
      <w:pPr>
        <w:pStyle w:val="Sinespaciado"/>
        <w:spacing w:line="288" w:lineRule="auto"/>
        <w:rPr>
          <w:rFonts w:ascii="Arial Narrow" w:hAnsi="Arial Narrow"/>
          <w:sz w:val="26"/>
          <w:szCs w:val="26"/>
          <w:lang w:val="es-ES"/>
        </w:rPr>
      </w:pPr>
    </w:p>
    <w:p w:rsidR="0088438F" w:rsidRPr="005D2650" w:rsidRDefault="0088438F" w:rsidP="005D2650">
      <w:pPr>
        <w:spacing w:line="288" w:lineRule="auto"/>
        <w:ind w:firstLine="900"/>
        <w:jc w:val="both"/>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La anterior decisión queda notificada en estrados.</w:t>
      </w:r>
    </w:p>
    <w:p w:rsidR="0088438F" w:rsidRPr="005D2650" w:rsidRDefault="0088438F" w:rsidP="005D2650">
      <w:pPr>
        <w:pStyle w:val="Sinespaciado"/>
        <w:spacing w:line="288" w:lineRule="auto"/>
        <w:rPr>
          <w:rFonts w:ascii="Arial Narrow" w:hAnsi="Arial Narrow"/>
          <w:sz w:val="26"/>
          <w:szCs w:val="26"/>
          <w:lang w:val="es-ES"/>
        </w:rPr>
      </w:pPr>
    </w:p>
    <w:p w:rsidR="0088438F" w:rsidRPr="005D2650" w:rsidRDefault="0088438F" w:rsidP="005D2650">
      <w:pPr>
        <w:pStyle w:val="Sinespaciado"/>
        <w:spacing w:line="288" w:lineRule="auto"/>
        <w:rPr>
          <w:rFonts w:ascii="Arial Narrow" w:hAnsi="Arial Narrow"/>
          <w:sz w:val="26"/>
          <w:szCs w:val="26"/>
          <w:lang w:val="es-ES"/>
        </w:rPr>
      </w:pPr>
    </w:p>
    <w:p w:rsidR="0088438F" w:rsidRPr="005D2650" w:rsidRDefault="0088438F" w:rsidP="005D2650">
      <w:pPr>
        <w:pStyle w:val="Sinespaciado"/>
        <w:spacing w:line="288" w:lineRule="auto"/>
        <w:rPr>
          <w:rFonts w:ascii="Arial Narrow" w:hAnsi="Arial Narrow"/>
          <w:sz w:val="26"/>
          <w:szCs w:val="26"/>
        </w:rPr>
      </w:pPr>
    </w:p>
    <w:p w:rsidR="00021919" w:rsidRPr="005D2650" w:rsidRDefault="00021919" w:rsidP="005D2650">
      <w:pPr>
        <w:pStyle w:val="Sinespaciado"/>
        <w:spacing w:line="288" w:lineRule="auto"/>
        <w:rPr>
          <w:rFonts w:ascii="Arial Narrow" w:hAnsi="Arial Narrow"/>
          <w:sz w:val="26"/>
          <w:szCs w:val="26"/>
        </w:rPr>
      </w:pPr>
    </w:p>
    <w:p w:rsidR="0088438F" w:rsidRPr="005D2650" w:rsidRDefault="0088438F" w:rsidP="005D2650">
      <w:pPr>
        <w:spacing w:line="288" w:lineRule="auto"/>
        <w:ind w:firstLine="900"/>
        <w:jc w:val="center"/>
        <w:rPr>
          <w:rFonts w:ascii="Arial Narrow" w:hAnsi="Arial Narrow" w:cs="Microsoft Sans Serif"/>
          <w:b/>
          <w:bCs/>
          <w:iCs/>
          <w:sz w:val="26"/>
          <w:szCs w:val="26"/>
          <w:lang w:val="es-ES"/>
        </w:rPr>
      </w:pPr>
    </w:p>
    <w:p w:rsidR="0088438F" w:rsidRPr="005D2650" w:rsidRDefault="0088438F" w:rsidP="005D2650">
      <w:pPr>
        <w:spacing w:line="288" w:lineRule="auto"/>
        <w:ind w:firstLine="900"/>
        <w:jc w:val="center"/>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FRANCISCO JAVIER TAMAYO TABARES</w:t>
      </w:r>
    </w:p>
    <w:p w:rsidR="0088438F" w:rsidRPr="005D2650" w:rsidRDefault="0088438F" w:rsidP="005D2650">
      <w:pPr>
        <w:spacing w:line="288" w:lineRule="auto"/>
        <w:ind w:firstLine="900"/>
        <w:jc w:val="center"/>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Magistrado Ponente</w:t>
      </w:r>
    </w:p>
    <w:p w:rsidR="0088438F" w:rsidRPr="005D2650" w:rsidRDefault="0088438F" w:rsidP="00A4763D">
      <w:pPr>
        <w:spacing w:line="288" w:lineRule="auto"/>
        <w:jc w:val="both"/>
        <w:rPr>
          <w:rFonts w:ascii="Arial Narrow" w:hAnsi="Arial Narrow" w:cs="Microsoft Sans Serif"/>
          <w:sz w:val="26"/>
          <w:szCs w:val="26"/>
          <w:lang w:val="es-ES"/>
        </w:rPr>
      </w:pPr>
    </w:p>
    <w:p w:rsidR="0088438F" w:rsidRPr="005D2650" w:rsidRDefault="0088438F" w:rsidP="005D2650">
      <w:pPr>
        <w:pStyle w:val="Sinespaciado"/>
        <w:spacing w:line="288" w:lineRule="auto"/>
        <w:rPr>
          <w:rFonts w:ascii="Arial Narrow" w:hAnsi="Arial Narrow"/>
          <w:sz w:val="26"/>
          <w:szCs w:val="26"/>
          <w:lang w:val="es-ES"/>
        </w:rPr>
      </w:pPr>
    </w:p>
    <w:p w:rsidR="0088438F" w:rsidRPr="005D2650" w:rsidRDefault="0088438F" w:rsidP="005D2650">
      <w:pPr>
        <w:pStyle w:val="Sinespaciado"/>
        <w:spacing w:line="288" w:lineRule="auto"/>
        <w:rPr>
          <w:rFonts w:ascii="Arial Narrow" w:hAnsi="Arial Narrow"/>
          <w:sz w:val="26"/>
          <w:szCs w:val="26"/>
          <w:lang w:val="es-ES"/>
        </w:rPr>
      </w:pPr>
    </w:p>
    <w:p w:rsidR="0088438F" w:rsidRPr="005D2650" w:rsidRDefault="0088438F" w:rsidP="005D2650">
      <w:pPr>
        <w:pStyle w:val="Sinespaciado"/>
        <w:spacing w:line="288" w:lineRule="auto"/>
        <w:rPr>
          <w:rFonts w:ascii="Arial Narrow" w:hAnsi="Arial Narrow"/>
          <w:sz w:val="26"/>
          <w:szCs w:val="26"/>
          <w:lang w:val="es-ES"/>
        </w:rPr>
      </w:pPr>
    </w:p>
    <w:p w:rsidR="0088438F" w:rsidRPr="005D2650" w:rsidRDefault="0088438F" w:rsidP="005D2650">
      <w:pPr>
        <w:spacing w:line="288" w:lineRule="auto"/>
        <w:jc w:val="both"/>
        <w:rPr>
          <w:rFonts w:ascii="Arial Narrow" w:hAnsi="Arial Narrow" w:cs="Microsoft Sans Serif"/>
          <w:bCs/>
          <w:iCs/>
          <w:sz w:val="26"/>
          <w:szCs w:val="26"/>
          <w:lang w:val="es-ES"/>
        </w:rPr>
      </w:pPr>
    </w:p>
    <w:p w:rsidR="0088438F" w:rsidRPr="005D2650" w:rsidRDefault="0088438F" w:rsidP="005D2650">
      <w:pPr>
        <w:spacing w:line="288" w:lineRule="auto"/>
        <w:jc w:val="both"/>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 xml:space="preserve">ANA LUCIA CAICEDO CALDERÓN                       </w:t>
      </w:r>
      <w:r w:rsidR="00D41664" w:rsidRPr="005D2650">
        <w:rPr>
          <w:rFonts w:ascii="Arial Narrow" w:hAnsi="Arial Narrow" w:cs="Microsoft Sans Serif"/>
          <w:bCs/>
          <w:iCs/>
          <w:sz w:val="26"/>
          <w:szCs w:val="26"/>
          <w:lang w:val="es-ES"/>
        </w:rPr>
        <w:t xml:space="preserve">JULIO CESAR SALAZAR MUÑOZ </w:t>
      </w:r>
    </w:p>
    <w:p w:rsidR="0088438F" w:rsidRPr="005D2650" w:rsidRDefault="0088438F" w:rsidP="005D2650">
      <w:pPr>
        <w:spacing w:line="288" w:lineRule="auto"/>
        <w:jc w:val="both"/>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 xml:space="preserve">                  Magistrada                                            </w:t>
      </w:r>
      <w:r w:rsidR="00D41664" w:rsidRPr="005D2650">
        <w:rPr>
          <w:rFonts w:ascii="Arial Narrow" w:hAnsi="Arial Narrow" w:cs="Microsoft Sans Serif"/>
          <w:bCs/>
          <w:iCs/>
          <w:sz w:val="26"/>
          <w:szCs w:val="26"/>
          <w:lang w:val="es-ES"/>
        </w:rPr>
        <w:t xml:space="preserve">                     Magistrado</w:t>
      </w:r>
    </w:p>
    <w:p w:rsidR="00336379" w:rsidRDefault="0088438F" w:rsidP="005D2650">
      <w:pPr>
        <w:spacing w:line="288" w:lineRule="auto"/>
        <w:jc w:val="both"/>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ab/>
      </w:r>
      <w:r w:rsidRPr="005D2650">
        <w:rPr>
          <w:rFonts w:ascii="Arial Narrow" w:hAnsi="Arial Narrow" w:cs="Microsoft Sans Serif"/>
          <w:bCs/>
          <w:iCs/>
          <w:sz w:val="26"/>
          <w:szCs w:val="26"/>
          <w:lang w:val="es-ES"/>
        </w:rPr>
        <w:tab/>
      </w:r>
      <w:r w:rsidRPr="005D2650">
        <w:rPr>
          <w:rFonts w:ascii="Arial Narrow" w:hAnsi="Arial Narrow" w:cs="Microsoft Sans Serif"/>
          <w:bCs/>
          <w:iCs/>
          <w:sz w:val="26"/>
          <w:szCs w:val="26"/>
          <w:lang w:val="es-ES"/>
        </w:rPr>
        <w:tab/>
      </w:r>
      <w:r w:rsidRPr="005D2650">
        <w:rPr>
          <w:rFonts w:ascii="Arial Narrow" w:hAnsi="Arial Narrow" w:cs="Microsoft Sans Serif"/>
          <w:bCs/>
          <w:iCs/>
          <w:sz w:val="26"/>
          <w:szCs w:val="26"/>
          <w:lang w:val="es-ES"/>
        </w:rPr>
        <w:tab/>
      </w:r>
      <w:r w:rsidRPr="005D2650">
        <w:rPr>
          <w:rFonts w:ascii="Arial Narrow" w:hAnsi="Arial Narrow" w:cs="Microsoft Sans Serif"/>
          <w:bCs/>
          <w:iCs/>
          <w:sz w:val="26"/>
          <w:szCs w:val="26"/>
          <w:lang w:val="es-ES"/>
        </w:rPr>
        <w:tab/>
      </w:r>
      <w:r w:rsidRPr="005D2650">
        <w:rPr>
          <w:rFonts w:ascii="Arial Narrow" w:hAnsi="Arial Narrow" w:cs="Microsoft Sans Serif"/>
          <w:bCs/>
          <w:iCs/>
          <w:sz w:val="26"/>
          <w:szCs w:val="26"/>
          <w:lang w:val="es-ES"/>
        </w:rPr>
        <w:tab/>
      </w:r>
      <w:r w:rsidR="00D41664" w:rsidRPr="005D2650">
        <w:rPr>
          <w:rFonts w:ascii="Arial Narrow" w:hAnsi="Arial Narrow" w:cs="Microsoft Sans Serif"/>
          <w:bCs/>
          <w:iCs/>
          <w:sz w:val="26"/>
          <w:szCs w:val="26"/>
          <w:lang w:val="es-ES"/>
        </w:rPr>
        <w:t xml:space="preserve"> </w:t>
      </w:r>
      <w:r w:rsidR="005D2650">
        <w:rPr>
          <w:rFonts w:ascii="Arial Narrow" w:hAnsi="Arial Narrow" w:cs="Microsoft Sans Serif"/>
          <w:bCs/>
          <w:iCs/>
          <w:sz w:val="26"/>
          <w:szCs w:val="26"/>
          <w:lang w:val="es-ES"/>
        </w:rPr>
        <w:t xml:space="preserve">                            </w:t>
      </w:r>
      <w:r w:rsidR="00D41664" w:rsidRPr="005D2650">
        <w:rPr>
          <w:rFonts w:ascii="Arial Narrow" w:hAnsi="Arial Narrow" w:cs="Microsoft Sans Serif"/>
          <w:bCs/>
          <w:iCs/>
          <w:sz w:val="26"/>
          <w:szCs w:val="26"/>
          <w:lang w:val="es-ES"/>
        </w:rPr>
        <w:t>Salva voto</w:t>
      </w:r>
    </w:p>
    <w:p w:rsidR="008B00C8" w:rsidRDefault="008B00C8">
      <w:pPr>
        <w:spacing w:after="160" w:line="259" w:lineRule="auto"/>
        <w:rPr>
          <w:rFonts w:ascii="Arial Narrow" w:hAnsi="Arial Narrow" w:cs="Microsoft Sans Serif"/>
          <w:bCs/>
          <w:iCs/>
          <w:sz w:val="26"/>
          <w:szCs w:val="26"/>
          <w:lang w:val="es-ES"/>
        </w:rPr>
      </w:pPr>
      <w:r>
        <w:rPr>
          <w:rFonts w:ascii="Arial Narrow" w:hAnsi="Arial Narrow" w:cs="Microsoft Sans Serif"/>
          <w:bCs/>
          <w:iCs/>
          <w:sz w:val="26"/>
          <w:szCs w:val="26"/>
          <w:lang w:val="es-ES"/>
        </w:rPr>
        <w:br w:type="page"/>
      </w:r>
    </w:p>
    <w:p w:rsidR="008B00C8" w:rsidRPr="007F09F3" w:rsidRDefault="008B00C8" w:rsidP="007F09F3">
      <w:pPr>
        <w:pStyle w:val="a"/>
        <w:jc w:val="both"/>
        <w:rPr>
          <w:rFonts w:ascii="Arial" w:hAnsi="Arial" w:cs="Arial"/>
          <w:b w:val="0"/>
          <w:szCs w:val="18"/>
        </w:rPr>
      </w:pPr>
      <w:r w:rsidRPr="007F09F3">
        <w:rPr>
          <w:rFonts w:ascii="Arial" w:hAnsi="Arial" w:cs="Arial"/>
          <w:b w:val="0"/>
          <w:szCs w:val="18"/>
        </w:rPr>
        <w:lastRenderedPageBreak/>
        <w:t>Radicación Nro. :</w:t>
      </w:r>
      <w:r w:rsidRPr="007F09F3">
        <w:rPr>
          <w:rFonts w:ascii="Arial" w:hAnsi="Arial" w:cs="Arial"/>
          <w:b w:val="0"/>
          <w:szCs w:val="18"/>
        </w:rPr>
        <w:tab/>
        <w:t>66001-31-05-004-2016-00288-01</w:t>
      </w:r>
    </w:p>
    <w:p w:rsidR="008B00C8" w:rsidRPr="007F09F3" w:rsidRDefault="008B00C8" w:rsidP="007F09F3">
      <w:pPr>
        <w:pStyle w:val="a"/>
        <w:jc w:val="both"/>
        <w:rPr>
          <w:rFonts w:ascii="Arial" w:hAnsi="Arial" w:cs="Arial"/>
          <w:b w:val="0"/>
          <w:szCs w:val="18"/>
        </w:rPr>
      </w:pPr>
      <w:r w:rsidRPr="007F09F3">
        <w:rPr>
          <w:rFonts w:ascii="Arial" w:hAnsi="Arial" w:cs="Arial"/>
          <w:b w:val="0"/>
          <w:szCs w:val="18"/>
        </w:rPr>
        <w:t>Proceso:</w:t>
      </w:r>
      <w:r w:rsidRPr="007F09F3">
        <w:rPr>
          <w:rFonts w:ascii="Arial" w:hAnsi="Arial" w:cs="Arial"/>
          <w:b w:val="0"/>
          <w:szCs w:val="18"/>
        </w:rPr>
        <w:tab/>
      </w:r>
      <w:r w:rsidRPr="007F09F3">
        <w:rPr>
          <w:rFonts w:ascii="Arial" w:hAnsi="Arial" w:cs="Arial"/>
          <w:b w:val="0"/>
          <w:szCs w:val="18"/>
        </w:rPr>
        <w:tab/>
        <w:t>Ordinario</w:t>
      </w:r>
    </w:p>
    <w:p w:rsidR="008B00C8" w:rsidRPr="007F09F3" w:rsidRDefault="008B00C8" w:rsidP="007F09F3">
      <w:pPr>
        <w:pStyle w:val="a"/>
        <w:jc w:val="both"/>
        <w:rPr>
          <w:rFonts w:ascii="Arial" w:hAnsi="Arial" w:cs="Arial"/>
          <w:b w:val="0"/>
          <w:szCs w:val="18"/>
        </w:rPr>
      </w:pPr>
      <w:r w:rsidRPr="007F09F3">
        <w:rPr>
          <w:rFonts w:ascii="Arial" w:hAnsi="Arial" w:cs="Arial"/>
          <w:b w:val="0"/>
          <w:szCs w:val="18"/>
        </w:rPr>
        <w:t>Demandante:</w:t>
      </w:r>
      <w:r w:rsidRPr="007F09F3">
        <w:rPr>
          <w:rFonts w:ascii="Arial" w:hAnsi="Arial" w:cs="Arial"/>
          <w:b w:val="0"/>
          <w:szCs w:val="18"/>
        </w:rPr>
        <w:tab/>
      </w:r>
      <w:r w:rsidRPr="007F09F3">
        <w:rPr>
          <w:rFonts w:ascii="Arial" w:hAnsi="Arial" w:cs="Arial"/>
          <w:b w:val="0"/>
          <w:szCs w:val="18"/>
        </w:rPr>
        <w:tab/>
        <w:t>Nubia Ospina Patiño</w:t>
      </w:r>
    </w:p>
    <w:p w:rsidR="008B00C8" w:rsidRPr="007F09F3" w:rsidRDefault="008B00C8" w:rsidP="007F09F3">
      <w:pPr>
        <w:pStyle w:val="a"/>
        <w:jc w:val="both"/>
        <w:rPr>
          <w:rFonts w:ascii="Arial" w:hAnsi="Arial" w:cs="Arial"/>
          <w:b w:val="0"/>
          <w:szCs w:val="18"/>
        </w:rPr>
      </w:pPr>
      <w:r w:rsidRPr="007F09F3">
        <w:rPr>
          <w:rFonts w:ascii="Arial" w:hAnsi="Arial" w:cs="Arial"/>
          <w:b w:val="0"/>
          <w:szCs w:val="18"/>
        </w:rPr>
        <w:t>Demandado:</w:t>
      </w:r>
      <w:r w:rsidR="007F09F3">
        <w:rPr>
          <w:rFonts w:ascii="Arial" w:hAnsi="Arial" w:cs="Arial"/>
          <w:b w:val="0"/>
          <w:szCs w:val="18"/>
        </w:rPr>
        <w:tab/>
      </w:r>
      <w:r w:rsidR="007F09F3">
        <w:rPr>
          <w:rFonts w:ascii="Arial" w:hAnsi="Arial" w:cs="Arial"/>
          <w:b w:val="0"/>
          <w:szCs w:val="18"/>
        </w:rPr>
        <w:tab/>
      </w:r>
      <w:r w:rsidRPr="007F09F3">
        <w:rPr>
          <w:rFonts w:ascii="Arial" w:hAnsi="Arial" w:cs="Arial"/>
          <w:b w:val="0"/>
          <w:szCs w:val="18"/>
        </w:rPr>
        <w:t>Colpensiones y otros</w:t>
      </w:r>
    </w:p>
    <w:p w:rsidR="008B00C8" w:rsidRPr="007F09F3" w:rsidRDefault="008B00C8" w:rsidP="007F09F3">
      <w:pPr>
        <w:spacing w:line="288" w:lineRule="auto"/>
        <w:jc w:val="both"/>
        <w:rPr>
          <w:rFonts w:ascii="Tahoma" w:hAnsi="Tahoma" w:cs="Tahoma"/>
          <w:sz w:val="22"/>
        </w:rPr>
      </w:pPr>
    </w:p>
    <w:p w:rsidR="008B00C8" w:rsidRPr="007F09F3" w:rsidRDefault="008B00C8" w:rsidP="007F09F3">
      <w:pPr>
        <w:spacing w:line="288" w:lineRule="auto"/>
        <w:jc w:val="both"/>
        <w:rPr>
          <w:rFonts w:ascii="Tahoma" w:hAnsi="Tahoma" w:cs="Tahoma"/>
          <w:sz w:val="22"/>
        </w:rPr>
      </w:pPr>
    </w:p>
    <w:p w:rsidR="007F09F3" w:rsidRPr="007F09F3" w:rsidRDefault="007F09F3" w:rsidP="007F09F3">
      <w:pPr>
        <w:spacing w:line="288" w:lineRule="auto"/>
        <w:jc w:val="both"/>
        <w:rPr>
          <w:rFonts w:ascii="Tahoma" w:hAnsi="Tahoma" w:cs="Tahoma"/>
          <w:sz w:val="22"/>
        </w:rPr>
      </w:pPr>
    </w:p>
    <w:p w:rsidR="008B00C8" w:rsidRPr="007F09F3" w:rsidRDefault="008B00C8" w:rsidP="00060F67">
      <w:pPr>
        <w:keepNext/>
        <w:spacing w:line="288" w:lineRule="auto"/>
        <w:jc w:val="center"/>
        <w:outlineLvl w:val="2"/>
        <w:rPr>
          <w:rFonts w:ascii="Tahoma" w:hAnsi="Tahoma" w:cs="Tahoma"/>
          <w:b/>
          <w:sz w:val="22"/>
          <w:szCs w:val="24"/>
        </w:rPr>
      </w:pPr>
      <w:r w:rsidRPr="007F09F3">
        <w:rPr>
          <w:rFonts w:ascii="Tahoma" w:hAnsi="Tahoma" w:cs="Tahoma"/>
          <w:b/>
          <w:sz w:val="22"/>
          <w:szCs w:val="24"/>
        </w:rPr>
        <w:t>TRIBUNAL SUPERIOR DEL DISTRITO JUDICIAL</w:t>
      </w:r>
    </w:p>
    <w:p w:rsidR="008B00C8" w:rsidRPr="007F09F3" w:rsidRDefault="008B00C8" w:rsidP="007F09F3">
      <w:pPr>
        <w:spacing w:line="288" w:lineRule="auto"/>
        <w:jc w:val="both"/>
        <w:rPr>
          <w:rFonts w:ascii="Tahoma" w:hAnsi="Tahoma" w:cs="Tahoma"/>
          <w:sz w:val="22"/>
        </w:rPr>
      </w:pPr>
    </w:p>
    <w:p w:rsidR="008B00C8" w:rsidRPr="007F09F3" w:rsidRDefault="008B00C8" w:rsidP="00060F67">
      <w:pPr>
        <w:spacing w:line="288" w:lineRule="auto"/>
        <w:jc w:val="center"/>
        <w:rPr>
          <w:rFonts w:ascii="Tahoma" w:hAnsi="Tahoma" w:cs="Tahoma"/>
          <w:b/>
          <w:sz w:val="22"/>
          <w:szCs w:val="24"/>
        </w:rPr>
      </w:pPr>
      <w:r w:rsidRPr="007F09F3">
        <w:rPr>
          <w:rFonts w:ascii="Tahoma" w:hAnsi="Tahoma" w:cs="Tahoma"/>
          <w:b/>
          <w:sz w:val="22"/>
          <w:szCs w:val="24"/>
        </w:rPr>
        <w:t>SALA LABORAL</w:t>
      </w:r>
    </w:p>
    <w:p w:rsidR="008B00C8" w:rsidRPr="007F09F3" w:rsidRDefault="008B00C8" w:rsidP="007F09F3">
      <w:pPr>
        <w:spacing w:line="288" w:lineRule="auto"/>
        <w:jc w:val="both"/>
        <w:rPr>
          <w:rFonts w:ascii="Tahoma" w:hAnsi="Tahoma" w:cs="Tahoma"/>
          <w:sz w:val="22"/>
        </w:rPr>
      </w:pPr>
    </w:p>
    <w:p w:rsidR="008B00C8" w:rsidRPr="007F09F3" w:rsidRDefault="008B00C8" w:rsidP="00060F67">
      <w:pPr>
        <w:spacing w:line="288" w:lineRule="auto"/>
        <w:jc w:val="center"/>
        <w:rPr>
          <w:rFonts w:ascii="Tahoma" w:hAnsi="Tahoma" w:cs="Tahoma"/>
          <w:b/>
          <w:sz w:val="22"/>
          <w:szCs w:val="24"/>
        </w:rPr>
      </w:pPr>
      <w:r w:rsidRPr="007F09F3">
        <w:rPr>
          <w:rFonts w:ascii="Tahoma" w:hAnsi="Tahoma" w:cs="Tahoma"/>
          <w:b/>
          <w:sz w:val="22"/>
          <w:szCs w:val="24"/>
        </w:rPr>
        <w:t xml:space="preserve">MAGISTRADO: JULIO CÉSAR SALAZAR MUÑOZ </w:t>
      </w:r>
    </w:p>
    <w:p w:rsidR="008B00C8" w:rsidRPr="007F09F3" w:rsidRDefault="008B00C8" w:rsidP="007F09F3">
      <w:pPr>
        <w:spacing w:line="288" w:lineRule="auto"/>
        <w:jc w:val="both"/>
        <w:rPr>
          <w:rFonts w:ascii="Tahoma" w:hAnsi="Tahoma" w:cs="Tahoma"/>
          <w:sz w:val="22"/>
        </w:rPr>
      </w:pPr>
    </w:p>
    <w:p w:rsidR="008B00C8" w:rsidRPr="007F09F3" w:rsidRDefault="008B00C8" w:rsidP="00060F67">
      <w:pPr>
        <w:spacing w:line="288" w:lineRule="auto"/>
        <w:jc w:val="center"/>
        <w:rPr>
          <w:rFonts w:ascii="Tahoma" w:hAnsi="Tahoma" w:cs="Tahoma"/>
          <w:b/>
          <w:sz w:val="22"/>
          <w:szCs w:val="24"/>
        </w:rPr>
      </w:pPr>
      <w:r w:rsidRPr="007F09F3">
        <w:rPr>
          <w:rFonts w:ascii="Tahoma" w:hAnsi="Tahoma" w:cs="Tahoma"/>
          <w:b/>
          <w:sz w:val="22"/>
          <w:szCs w:val="24"/>
        </w:rPr>
        <w:t>Octubre 10 de 2018</w:t>
      </w:r>
    </w:p>
    <w:p w:rsidR="008B00C8" w:rsidRPr="007F09F3" w:rsidRDefault="008B00C8" w:rsidP="007F09F3">
      <w:pPr>
        <w:spacing w:line="288" w:lineRule="auto"/>
        <w:jc w:val="both"/>
        <w:rPr>
          <w:rFonts w:ascii="Tahoma" w:hAnsi="Tahoma" w:cs="Tahoma"/>
          <w:sz w:val="22"/>
        </w:rPr>
      </w:pPr>
    </w:p>
    <w:p w:rsidR="008B00C8" w:rsidRPr="007F09F3" w:rsidRDefault="008B00C8" w:rsidP="00060F67">
      <w:pPr>
        <w:spacing w:line="288" w:lineRule="auto"/>
        <w:jc w:val="center"/>
        <w:rPr>
          <w:rFonts w:ascii="Tahoma" w:hAnsi="Tahoma" w:cs="Tahoma"/>
          <w:b/>
          <w:sz w:val="22"/>
          <w:szCs w:val="24"/>
        </w:rPr>
      </w:pPr>
      <w:r w:rsidRPr="007F09F3">
        <w:rPr>
          <w:rFonts w:ascii="Tahoma" w:hAnsi="Tahoma" w:cs="Tahoma"/>
          <w:b/>
          <w:sz w:val="22"/>
          <w:szCs w:val="24"/>
        </w:rPr>
        <w:t>SALVAMENTO DE VOTO</w:t>
      </w:r>
    </w:p>
    <w:p w:rsidR="008B00C8" w:rsidRDefault="008B00C8" w:rsidP="007F09F3">
      <w:pPr>
        <w:spacing w:line="288" w:lineRule="auto"/>
        <w:jc w:val="both"/>
        <w:rPr>
          <w:rFonts w:ascii="Tahoma" w:hAnsi="Tahoma" w:cs="Tahoma"/>
          <w:sz w:val="22"/>
        </w:rPr>
      </w:pPr>
    </w:p>
    <w:p w:rsidR="00B01F8E" w:rsidRPr="007F09F3" w:rsidRDefault="00B01F8E" w:rsidP="007F09F3">
      <w:pPr>
        <w:spacing w:line="288" w:lineRule="auto"/>
        <w:jc w:val="both"/>
        <w:rPr>
          <w:rFonts w:ascii="Tahoma" w:hAnsi="Tahoma" w:cs="Tahoma"/>
          <w:sz w:val="22"/>
        </w:rPr>
      </w:pPr>
    </w:p>
    <w:p w:rsidR="008B00C8" w:rsidRPr="007F09F3" w:rsidRDefault="008B00C8" w:rsidP="00060F67">
      <w:pPr>
        <w:suppressAutoHyphens/>
        <w:spacing w:line="288" w:lineRule="auto"/>
        <w:jc w:val="both"/>
        <w:rPr>
          <w:rFonts w:ascii="Tahoma" w:hAnsi="Tahoma" w:cs="Tahoma"/>
          <w:spacing w:val="-2"/>
          <w:sz w:val="22"/>
          <w:szCs w:val="24"/>
        </w:rPr>
      </w:pPr>
      <w:r w:rsidRPr="007F09F3">
        <w:rPr>
          <w:rFonts w:ascii="Tahoma" w:hAnsi="Tahoma" w:cs="Tahoma"/>
          <w:spacing w:val="-2"/>
          <w:sz w:val="22"/>
          <w:szCs w:val="24"/>
        </w:rPr>
        <w:t>Tal como lo propuse en la ponencia que presenté inicialmente, considero que la sentencia del juzgado de conocimiento proferida el 24 de enero de 2018 que negó las pretensiones de la demanda, debió ser confirmada.</w:t>
      </w:r>
    </w:p>
    <w:p w:rsidR="008B00C8" w:rsidRPr="007F09F3" w:rsidRDefault="008B00C8" w:rsidP="00060F67">
      <w:pPr>
        <w:spacing w:line="288" w:lineRule="auto"/>
        <w:jc w:val="both"/>
        <w:rPr>
          <w:rFonts w:ascii="Tahoma" w:hAnsi="Tahoma" w:cs="Tahoma"/>
          <w:b/>
          <w:szCs w:val="24"/>
        </w:rPr>
      </w:pPr>
    </w:p>
    <w:p w:rsidR="008B00C8" w:rsidRPr="007F09F3" w:rsidRDefault="008B00C8" w:rsidP="00060F67">
      <w:pPr>
        <w:suppressAutoHyphens/>
        <w:spacing w:line="288" w:lineRule="auto"/>
        <w:jc w:val="both"/>
        <w:rPr>
          <w:rFonts w:ascii="Tahoma" w:hAnsi="Tahoma" w:cs="Tahoma"/>
          <w:spacing w:val="-2"/>
          <w:sz w:val="22"/>
          <w:szCs w:val="24"/>
        </w:rPr>
      </w:pPr>
      <w:r w:rsidRPr="007F09F3">
        <w:rPr>
          <w:rFonts w:ascii="Tahoma" w:hAnsi="Tahoma" w:cs="Tahoma"/>
          <w:spacing w:val="-2"/>
          <w:sz w:val="22"/>
          <w:szCs w:val="24"/>
        </w:rPr>
        <w:t>Los argumentos que sustentan mi alejamiento de lo decidido por la mayoría en esta segunda instancia se basan en los siguientes supuestos jurídicos y análisis del caso concreto:</w:t>
      </w:r>
    </w:p>
    <w:p w:rsidR="008B00C8" w:rsidRPr="007F09F3" w:rsidRDefault="008B00C8" w:rsidP="00060F67">
      <w:pPr>
        <w:spacing w:line="288" w:lineRule="auto"/>
        <w:jc w:val="both"/>
        <w:rPr>
          <w:rFonts w:ascii="Tahoma" w:hAnsi="Tahoma" w:cs="Tahoma"/>
          <w:sz w:val="22"/>
        </w:rPr>
      </w:pPr>
    </w:p>
    <w:p w:rsidR="008B00C8" w:rsidRPr="007F09F3" w:rsidRDefault="008B00C8" w:rsidP="00060F67">
      <w:pPr>
        <w:spacing w:line="288" w:lineRule="auto"/>
        <w:ind w:right="51"/>
        <w:jc w:val="both"/>
        <w:rPr>
          <w:rFonts w:ascii="Tahoma" w:hAnsi="Tahoma" w:cs="Tahoma"/>
          <w:b/>
          <w:iCs/>
          <w:sz w:val="22"/>
          <w:szCs w:val="24"/>
        </w:rPr>
      </w:pPr>
      <w:r w:rsidRPr="007F09F3">
        <w:rPr>
          <w:rFonts w:ascii="Tahoma" w:hAnsi="Tahoma" w:cs="Tahoma"/>
          <w:b/>
          <w:iCs/>
          <w:sz w:val="22"/>
          <w:szCs w:val="24"/>
        </w:rPr>
        <w:t xml:space="preserve">1. INEFICACIA DE LA </w:t>
      </w:r>
      <w:proofErr w:type="spellStart"/>
      <w:r w:rsidRPr="007F09F3">
        <w:rPr>
          <w:rFonts w:ascii="Tahoma" w:hAnsi="Tahoma" w:cs="Tahoma"/>
          <w:b/>
          <w:iCs/>
          <w:sz w:val="22"/>
          <w:szCs w:val="24"/>
        </w:rPr>
        <w:t>AFILIACION</w:t>
      </w:r>
      <w:proofErr w:type="spellEnd"/>
      <w:r w:rsidRPr="007F09F3">
        <w:rPr>
          <w:rFonts w:ascii="Tahoma" w:hAnsi="Tahoma" w:cs="Tahoma"/>
          <w:b/>
          <w:iCs/>
          <w:sz w:val="22"/>
          <w:szCs w:val="24"/>
        </w:rPr>
        <w:t xml:space="preserve"> AL </w:t>
      </w:r>
      <w:proofErr w:type="spellStart"/>
      <w:r w:rsidRPr="007F09F3">
        <w:rPr>
          <w:rFonts w:ascii="Tahoma" w:hAnsi="Tahoma" w:cs="Tahoma"/>
          <w:b/>
          <w:iCs/>
          <w:sz w:val="22"/>
          <w:szCs w:val="24"/>
        </w:rPr>
        <w:t>REGIMEN</w:t>
      </w:r>
      <w:proofErr w:type="spellEnd"/>
      <w:r w:rsidRPr="007F09F3">
        <w:rPr>
          <w:rFonts w:ascii="Tahoma" w:hAnsi="Tahoma" w:cs="Tahoma"/>
          <w:b/>
          <w:iCs/>
          <w:sz w:val="22"/>
          <w:szCs w:val="24"/>
        </w:rPr>
        <w:t xml:space="preserve"> DE AHORRO INDIVIDUAL CON SOLIDARIDAD.</w:t>
      </w:r>
    </w:p>
    <w:p w:rsidR="008B00C8" w:rsidRPr="007F09F3" w:rsidRDefault="008B00C8" w:rsidP="00060F67">
      <w:pPr>
        <w:spacing w:line="288" w:lineRule="auto"/>
        <w:ind w:right="51"/>
        <w:jc w:val="both"/>
        <w:rPr>
          <w:rFonts w:ascii="Tahoma" w:hAnsi="Tahoma" w:cs="Tahoma"/>
          <w:b/>
          <w:iCs/>
          <w:sz w:val="22"/>
          <w:szCs w:val="24"/>
        </w:rPr>
      </w:pPr>
    </w:p>
    <w:p w:rsidR="008B00C8" w:rsidRPr="007F09F3" w:rsidRDefault="008B00C8" w:rsidP="00060F67">
      <w:pPr>
        <w:spacing w:line="288" w:lineRule="auto"/>
        <w:ind w:right="51"/>
        <w:jc w:val="both"/>
        <w:rPr>
          <w:rFonts w:ascii="Tahoma" w:hAnsi="Tahoma" w:cs="Tahoma"/>
          <w:iCs/>
          <w:sz w:val="22"/>
          <w:szCs w:val="24"/>
        </w:rPr>
      </w:pPr>
      <w:r w:rsidRPr="007F09F3">
        <w:rPr>
          <w:rFonts w:ascii="Tahoma" w:hAnsi="Tahoma" w:cs="Tahoma"/>
          <w:iCs/>
          <w:sz w:val="22"/>
          <w:szCs w:val="24"/>
        </w:rPr>
        <w:t>La Sala de Casación Laboral mediante sentencia SL12136 de 3 de septiembre de 2014 radicación Nº 46.292 con ponencia de la Magistrada Elsy del Pilar Cuello Calderón, determinó con base en lo previsto en los artículos 13 literal b) y 271 de la Ley 100 de 1993, que cuando se presenten controversias frente a los traslados entre el régimen de prima media con prestación definida y el de ahorro individual con solidaridad, lo que debe analizarse es si el acto jurídico que lo generó resulta o no eficaz.</w:t>
      </w:r>
    </w:p>
    <w:p w:rsidR="008B00C8" w:rsidRPr="007F09F3" w:rsidRDefault="008B00C8" w:rsidP="00060F67">
      <w:pPr>
        <w:spacing w:line="288" w:lineRule="auto"/>
        <w:ind w:right="51"/>
        <w:jc w:val="both"/>
        <w:rPr>
          <w:rFonts w:ascii="Tahoma" w:hAnsi="Tahoma" w:cs="Tahoma"/>
          <w:iCs/>
          <w:sz w:val="22"/>
          <w:szCs w:val="24"/>
        </w:rPr>
      </w:pPr>
    </w:p>
    <w:p w:rsidR="008B00C8" w:rsidRPr="007F09F3" w:rsidRDefault="008B00C8" w:rsidP="00060F67">
      <w:pPr>
        <w:spacing w:line="288" w:lineRule="auto"/>
        <w:ind w:right="51"/>
        <w:jc w:val="both"/>
        <w:rPr>
          <w:rFonts w:ascii="Tahoma" w:hAnsi="Tahoma" w:cs="Tahoma"/>
          <w:iCs/>
          <w:sz w:val="22"/>
          <w:szCs w:val="24"/>
        </w:rPr>
      </w:pPr>
      <w:r w:rsidRPr="007F09F3">
        <w:rPr>
          <w:rFonts w:ascii="Tahoma" w:hAnsi="Tahoma" w:cs="Tahoma"/>
          <w:iCs/>
          <w:sz w:val="22"/>
          <w:szCs w:val="24"/>
        </w:rPr>
        <w:t>En efecto, establece el literal b) del artículo 13 de la Ley 100 de 1993 que la selección de uno cualquiera de los regímenes pensionales previstos en ese cuerpo normativo debe ser libre y voluntaria por parte del afiliado, pues de desconocerse ese derecho en cualquier forma, se aplicará lo dispuesto en el artículo 271 ibídem, que prevé que de atentarse en cualquier forma contra el derecho del trabajador a su afiliación y selección de organismos e instituciones del sistema de seguridad social integral se hará acreedor a una multa impuesta por las autoridades del Ministerio de Trabajo y Seguridad Social o del Ministerio de Salud, que no podrá ser inferior a un salario mínimo legal mensual vigente ni exceder cincuenta veces dicho salario, y en todo caso dicha afiliación quedará sin efecto y podrá realizarse nuevamente en forma libre y espontánea por parte del trabajador, es decir, que esa afiliación deviene ineficaz.</w:t>
      </w:r>
    </w:p>
    <w:p w:rsidR="008B00C8" w:rsidRPr="007F09F3" w:rsidRDefault="008B00C8" w:rsidP="00060F67">
      <w:pPr>
        <w:spacing w:line="288" w:lineRule="auto"/>
        <w:ind w:right="51"/>
        <w:jc w:val="both"/>
        <w:rPr>
          <w:rFonts w:ascii="Tahoma" w:hAnsi="Tahoma" w:cs="Tahoma"/>
          <w:iCs/>
          <w:sz w:val="22"/>
          <w:szCs w:val="24"/>
        </w:rPr>
      </w:pPr>
    </w:p>
    <w:p w:rsidR="008B00C8" w:rsidRPr="007F09F3" w:rsidRDefault="008B00C8" w:rsidP="00060F67">
      <w:pPr>
        <w:spacing w:line="288" w:lineRule="auto"/>
        <w:ind w:right="51"/>
        <w:jc w:val="both"/>
        <w:rPr>
          <w:rFonts w:ascii="Tahoma" w:hAnsi="Tahoma" w:cs="Tahoma"/>
          <w:iCs/>
          <w:sz w:val="22"/>
          <w:szCs w:val="24"/>
        </w:rPr>
      </w:pPr>
      <w:r w:rsidRPr="007F09F3">
        <w:rPr>
          <w:rFonts w:ascii="Tahoma" w:hAnsi="Tahoma" w:cs="Tahoma"/>
          <w:iCs/>
          <w:sz w:val="22"/>
          <w:szCs w:val="24"/>
        </w:rPr>
        <w:t xml:space="preserve">Frente al tema, expresó el máximo órgano de la jurisdicción ordinaria laboral en la sentencia en cita, que cuando se trate de afiliados beneficiarios del régimen de transición establecido en el artículo 36 de la Ley 100 de 1993, resulta perentorio establecer si la respectiva </w:t>
      </w:r>
      <w:r w:rsidRPr="007F09F3">
        <w:rPr>
          <w:rFonts w:ascii="Tahoma" w:hAnsi="Tahoma" w:cs="Tahoma"/>
          <w:iCs/>
          <w:sz w:val="22"/>
          <w:szCs w:val="24"/>
        </w:rPr>
        <w:lastRenderedPageBreak/>
        <w:t>administradora produjo el traslado en términos de eficacia, informándole las consecuencias que le traería el traslado, que no es otra diferente que la de la pérdida del régimen transicional; lo cual explica en los siguientes términos:</w:t>
      </w:r>
    </w:p>
    <w:p w:rsidR="008B00C8" w:rsidRPr="007F09F3" w:rsidRDefault="008B00C8" w:rsidP="00060F67">
      <w:pPr>
        <w:spacing w:line="288" w:lineRule="auto"/>
        <w:ind w:right="51"/>
        <w:jc w:val="both"/>
        <w:rPr>
          <w:rFonts w:ascii="Tahoma" w:hAnsi="Tahoma" w:cs="Tahoma"/>
          <w:iCs/>
          <w:sz w:val="22"/>
          <w:szCs w:val="24"/>
        </w:rPr>
      </w:pPr>
    </w:p>
    <w:p w:rsidR="008B00C8" w:rsidRPr="00B01F8E" w:rsidRDefault="008B00C8" w:rsidP="00B01F8E">
      <w:pPr>
        <w:ind w:left="567" w:right="567"/>
        <w:jc w:val="both"/>
        <w:rPr>
          <w:rFonts w:ascii="Tahoma" w:hAnsi="Tahoma" w:cs="Tahoma"/>
          <w:i/>
          <w:iCs/>
          <w:sz w:val="20"/>
        </w:rPr>
      </w:pPr>
      <w:r w:rsidRPr="00B01F8E">
        <w:rPr>
          <w:rFonts w:ascii="Tahoma" w:hAnsi="Tahoma" w:cs="Tahoma"/>
          <w:i/>
          <w:iCs/>
          <w:sz w:val="20"/>
        </w:rPr>
        <w:t>“El juez no puede pasar inadvertidas falencias informativas, menos considerar que ello no es de su resorte, pues es claro que cuando quien acude a la jurisdicción reclama que se le respete el régimen de transición, indiscutiblemente, como se anotó, surge la perentoriedad de estudiar los elementos estructurales para que el mismo opere, es decir, debe constatar que el traslado se produjo en términos de eficacia, para luego, determinar las consecuencias propias.</w:t>
      </w:r>
    </w:p>
    <w:p w:rsidR="008B00C8" w:rsidRPr="00B01F8E" w:rsidRDefault="008B00C8" w:rsidP="00B01F8E">
      <w:pPr>
        <w:ind w:left="567" w:right="567"/>
        <w:jc w:val="both"/>
        <w:rPr>
          <w:rFonts w:ascii="Tahoma" w:hAnsi="Tahoma" w:cs="Tahoma"/>
          <w:i/>
          <w:iCs/>
          <w:sz w:val="20"/>
        </w:rPr>
      </w:pPr>
    </w:p>
    <w:p w:rsidR="008B00C8" w:rsidRPr="00B01F8E" w:rsidRDefault="008B00C8" w:rsidP="00B01F8E">
      <w:pPr>
        <w:ind w:left="567" w:right="567"/>
        <w:jc w:val="both"/>
        <w:rPr>
          <w:rFonts w:ascii="Tahoma" w:hAnsi="Tahoma" w:cs="Tahoma"/>
          <w:i/>
          <w:iCs/>
          <w:sz w:val="20"/>
        </w:rPr>
      </w:pPr>
      <w:r w:rsidRPr="00B01F8E">
        <w:rPr>
          <w:rFonts w:ascii="Tahoma" w:hAnsi="Tahoma" w:cs="Tahoma"/>
          <w:i/>
          <w:iCs/>
          <w:sz w:val="20"/>
        </w:rPr>
        <w:t>En ese orden se clarifica con esta decisión que cuando lo que se discuta sea el traslado de regímenes, que conlleve a la pérdida de la transición, al juzgador no solo le corresponde determinar si aquella se respeta por contar con los 15 años de servicio a la entrada de vigencia de la Ley 100 de 1993, esto es el 1° de abril de 1994, sino que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p>
    <w:p w:rsidR="008B00C8" w:rsidRPr="007F09F3" w:rsidRDefault="008B00C8" w:rsidP="00060F67">
      <w:pPr>
        <w:spacing w:line="288" w:lineRule="auto"/>
        <w:jc w:val="both"/>
        <w:rPr>
          <w:rFonts w:ascii="Tahoma" w:hAnsi="Tahoma" w:cs="Tahoma"/>
          <w:iCs/>
          <w:sz w:val="22"/>
          <w:szCs w:val="24"/>
        </w:rPr>
      </w:pPr>
    </w:p>
    <w:p w:rsidR="008B00C8" w:rsidRPr="007F09F3" w:rsidRDefault="008B00C8" w:rsidP="00060F67">
      <w:pPr>
        <w:spacing w:line="288" w:lineRule="auto"/>
        <w:jc w:val="both"/>
        <w:rPr>
          <w:rFonts w:ascii="Tahoma" w:hAnsi="Tahoma" w:cs="Tahoma"/>
          <w:iCs/>
          <w:sz w:val="22"/>
          <w:szCs w:val="24"/>
        </w:rPr>
      </w:pPr>
      <w:r w:rsidRPr="007F09F3">
        <w:rPr>
          <w:rFonts w:ascii="Tahoma" w:hAnsi="Tahoma" w:cs="Tahoma"/>
          <w:iCs/>
          <w:sz w:val="22"/>
          <w:szCs w:val="24"/>
        </w:rPr>
        <w:t>Nótese que en tales circunstancias, esto es, cuando está en juego por el traslado la posible pérdida de la transición –por los beneficios que esta conlleva-, la carga de la prueba de haber ofrecido al usuario la información necesaria para tomar una decisión libre y voluntaria, radica en cabeza de la administradora.</w:t>
      </w:r>
    </w:p>
    <w:p w:rsidR="008B00C8" w:rsidRPr="007F09F3" w:rsidRDefault="008B00C8" w:rsidP="00060F67">
      <w:pPr>
        <w:spacing w:line="288" w:lineRule="auto"/>
        <w:jc w:val="both"/>
        <w:rPr>
          <w:rFonts w:ascii="Tahoma" w:hAnsi="Tahoma" w:cs="Tahoma"/>
          <w:iCs/>
          <w:sz w:val="22"/>
          <w:szCs w:val="24"/>
        </w:rPr>
      </w:pPr>
    </w:p>
    <w:p w:rsidR="008B00C8" w:rsidRPr="007F09F3" w:rsidRDefault="008B00C8" w:rsidP="00060F67">
      <w:pPr>
        <w:spacing w:line="288" w:lineRule="auto"/>
        <w:jc w:val="both"/>
        <w:rPr>
          <w:rFonts w:ascii="Tahoma" w:hAnsi="Tahoma" w:cs="Tahoma"/>
          <w:b/>
          <w:sz w:val="22"/>
          <w:szCs w:val="24"/>
        </w:rPr>
      </w:pPr>
      <w:r w:rsidRPr="007F09F3">
        <w:rPr>
          <w:rFonts w:ascii="Tahoma" w:hAnsi="Tahoma" w:cs="Tahoma"/>
          <w:b/>
          <w:sz w:val="22"/>
          <w:szCs w:val="24"/>
        </w:rPr>
        <w:t>2. TACHA DE FALSEDAD DE DOCUMENTO.</w:t>
      </w:r>
    </w:p>
    <w:p w:rsidR="008B00C8" w:rsidRPr="007F09F3" w:rsidRDefault="008B00C8" w:rsidP="00060F67">
      <w:pPr>
        <w:spacing w:line="288" w:lineRule="auto"/>
        <w:jc w:val="both"/>
        <w:rPr>
          <w:rFonts w:ascii="Tahoma" w:hAnsi="Tahoma" w:cs="Tahoma"/>
          <w:b/>
          <w:sz w:val="22"/>
          <w:szCs w:val="24"/>
        </w:rPr>
      </w:pPr>
    </w:p>
    <w:p w:rsidR="008B00C8" w:rsidRPr="007F09F3" w:rsidRDefault="008B00C8" w:rsidP="00060F67">
      <w:pPr>
        <w:spacing w:line="288" w:lineRule="auto"/>
        <w:jc w:val="both"/>
        <w:rPr>
          <w:rFonts w:ascii="Tahoma" w:hAnsi="Tahoma" w:cs="Tahoma"/>
          <w:sz w:val="22"/>
          <w:szCs w:val="24"/>
        </w:rPr>
      </w:pPr>
      <w:r w:rsidRPr="007F09F3">
        <w:rPr>
          <w:rFonts w:ascii="Tahoma" w:hAnsi="Tahoma" w:cs="Tahoma"/>
          <w:sz w:val="22"/>
          <w:szCs w:val="24"/>
        </w:rPr>
        <w:t>Establece el artículo 269 del C.G.P. que la parte a quien se atribuya un documento, afirmándose que está suscrito o manuscrito por ella, podrá tacharlo de falso en la contestación de la demanda, si se anexó a ésta, y en los demás casos, en el curso de la audiencia en que se ordene tenerlo como prueba.</w:t>
      </w:r>
    </w:p>
    <w:p w:rsidR="008B00C8" w:rsidRPr="007F09F3" w:rsidRDefault="008B00C8" w:rsidP="00060F67">
      <w:pPr>
        <w:spacing w:line="288" w:lineRule="auto"/>
        <w:jc w:val="both"/>
        <w:rPr>
          <w:rFonts w:ascii="Tahoma" w:hAnsi="Tahoma" w:cs="Tahoma"/>
          <w:sz w:val="22"/>
          <w:szCs w:val="24"/>
        </w:rPr>
      </w:pPr>
    </w:p>
    <w:p w:rsidR="008B00C8" w:rsidRPr="007F09F3" w:rsidRDefault="008B00C8" w:rsidP="00060F67">
      <w:pPr>
        <w:spacing w:line="288" w:lineRule="auto"/>
        <w:jc w:val="both"/>
        <w:rPr>
          <w:rFonts w:ascii="Tahoma" w:hAnsi="Tahoma" w:cs="Tahoma"/>
          <w:sz w:val="22"/>
          <w:szCs w:val="24"/>
        </w:rPr>
      </w:pPr>
      <w:r w:rsidRPr="007F09F3">
        <w:rPr>
          <w:rFonts w:ascii="Tahoma" w:hAnsi="Tahoma" w:cs="Tahoma"/>
          <w:sz w:val="22"/>
          <w:szCs w:val="24"/>
        </w:rPr>
        <w:t>La parte que tache un documento, deberá expresar en que consiste la falsedad y pedir pruebas para demostrarlo, pues de lo contrario no se le podrá dar el trámite previsto en el artículo 270 del C.G.P.</w:t>
      </w:r>
    </w:p>
    <w:p w:rsidR="008B00C8" w:rsidRPr="007F09F3" w:rsidRDefault="008B00C8" w:rsidP="00060F67">
      <w:pPr>
        <w:spacing w:line="288" w:lineRule="auto"/>
        <w:ind w:right="284"/>
        <w:jc w:val="both"/>
        <w:rPr>
          <w:rFonts w:ascii="Tahoma" w:hAnsi="Tahoma" w:cs="Tahoma"/>
          <w:b/>
          <w:sz w:val="22"/>
          <w:szCs w:val="24"/>
        </w:rPr>
      </w:pPr>
    </w:p>
    <w:p w:rsidR="008B00C8" w:rsidRPr="007F09F3" w:rsidRDefault="008B00C8" w:rsidP="00060F67">
      <w:pPr>
        <w:spacing w:line="288" w:lineRule="auto"/>
        <w:ind w:right="284"/>
        <w:jc w:val="both"/>
        <w:rPr>
          <w:rFonts w:ascii="Tahoma" w:hAnsi="Tahoma" w:cs="Tahoma"/>
          <w:b/>
          <w:sz w:val="22"/>
          <w:szCs w:val="24"/>
        </w:rPr>
      </w:pPr>
      <w:r w:rsidRPr="007F09F3">
        <w:rPr>
          <w:rFonts w:ascii="Tahoma" w:hAnsi="Tahoma" w:cs="Tahoma"/>
          <w:b/>
          <w:sz w:val="22"/>
          <w:szCs w:val="24"/>
        </w:rPr>
        <w:t>EL CASO CONCRETO</w:t>
      </w:r>
    </w:p>
    <w:p w:rsidR="008B00C8" w:rsidRPr="007F09F3" w:rsidRDefault="008B00C8" w:rsidP="00060F67">
      <w:pPr>
        <w:spacing w:line="288" w:lineRule="auto"/>
        <w:jc w:val="both"/>
        <w:rPr>
          <w:rFonts w:ascii="Tahoma" w:hAnsi="Tahoma" w:cs="Tahoma"/>
          <w:sz w:val="22"/>
          <w:szCs w:val="24"/>
        </w:rPr>
      </w:pPr>
    </w:p>
    <w:p w:rsidR="008B00C8" w:rsidRPr="007F09F3" w:rsidRDefault="008B00C8" w:rsidP="00060F67">
      <w:pPr>
        <w:spacing w:line="288" w:lineRule="auto"/>
        <w:jc w:val="both"/>
        <w:rPr>
          <w:rFonts w:ascii="Tahoma" w:hAnsi="Tahoma" w:cs="Tahoma"/>
          <w:sz w:val="22"/>
          <w:szCs w:val="24"/>
        </w:rPr>
      </w:pPr>
      <w:r w:rsidRPr="007F09F3">
        <w:rPr>
          <w:rFonts w:ascii="Tahoma" w:hAnsi="Tahoma" w:cs="Tahoma"/>
          <w:sz w:val="22"/>
          <w:szCs w:val="24"/>
        </w:rPr>
        <w:t>De acuerdo con la copia de la cédula de ciudadanía visible a folio 16 del expediente, la señora Nubia Ospina Patiño nació el 26 de enero de 1954, por lo que a 1º de abril de 1994, fecha en que entró en vigencia el sistema general de pensiones, tenía cumplidos 40 años de edad, lo que la hacía beneficiaria del régimen de transición establecido en el artículo 36 de la Ley 100 de 1993.</w:t>
      </w:r>
    </w:p>
    <w:p w:rsidR="008B00C8" w:rsidRPr="007F09F3" w:rsidRDefault="008B00C8" w:rsidP="00060F67">
      <w:pPr>
        <w:spacing w:line="288" w:lineRule="auto"/>
        <w:jc w:val="both"/>
        <w:rPr>
          <w:rFonts w:ascii="Tahoma" w:hAnsi="Tahoma" w:cs="Tahoma"/>
          <w:sz w:val="22"/>
          <w:szCs w:val="24"/>
        </w:rPr>
      </w:pPr>
    </w:p>
    <w:p w:rsidR="008B00C8" w:rsidRPr="007F09F3" w:rsidRDefault="008B00C8" w:rsidP="00060F67">
      <w:pPr>
        <w:spacing w:line="288" w:lineRule="auto"/>
        <w:jc w:val="both"/>
        <w:rPr>
          <w:rFonts w:ascii="Tahoma" w:hAnsi="Tahoma" w:cs="Tahoma"/>
          <w:sz w:val="22"/>
          <w:szCs w:val="24"/>
        </w:rPr>
      </w:pPr>
      <w:r w:rsidRPr="007F09F3">
        <w:rPr>
          <w:rFonts w:ascii="Tahoma" w:hAnsi="Tahoma" w:cs="Tahoma"/>
          <w:sz w:val="22"/>
          <w:szCs w:val="24"/>
        </w:rPr>
        <w:t>Como se ve en formulario Nº 270636 –fl.170 - la actora se vinculó a la AFP Colmena S.A. hoy Protección S.A. el 12 de diciembre de 1996 afiliándose de esta manera al régimen de ahorro individual con solidaridad, e indicando que suscribía ese documento de manera libre, espontánea y sin presiones.</w:t>
      </w:r>
    </w:p>
    <w:p w:rsidR="008B00C8" w:rsidRPr="007F09F3" w:rsidRDefault="008B00C8" w:rsidP="00060F67">
      <w:pPr>
        <w:spacing w:line="288" w:lineRule="auto"/>
        <w:jc w:val="both"/>
        <w:rPr>
          <w:rFonts w:ascii="Tahoma" w:hAnsi="Tahoma" w:cs="Tahoma"/>
          <w:sz w:val="22"/>
          <w:szCs w:val="24"/>
        </w:rPr>
      </w:pPr>
    </w:p>
    <w:p w:rsidR="008B00C8" w:rsidRPr="007F09F3" w:rsidRDefault="008B00C8" w:rsidP="00060F67">
      <w:pPr>
        <w:spacing w:line="288" w:lineRule="auto"/>
        <w:jc w:val="both"/>
        <w:rPr>
          <w:rFonts w:ascii="Tahoma" w:hAnsi="Tahoma" w:cs="Tahoma"/>
          <w:sz w:val="22"/>
          <w:szCs w:val="24"/>
        </w:rPr>
      </w:pPr>
      <w:r w:rsidRPr="007F09F3">
        <w:rPr>
          <w:rFonts w:ascii="Tahoma" w:hAnsi="Tahoma" w:cs="Tahoma"/>
          <w:sz w:val="22"/>
          <w:szCs w:val="24"/>
        </w:rPr>
        <w:t xml:space="preserve">Ahora, como se dijo previamente, para que operara el traslado en los términos establecidos en el literal b) del artículo 13 de la Ley 100 de 1993, le correspondía a la AFP demandada </w:t>
      </w:r>
      <w:r w:rsidRPr="007F09F3">
        <w:rPr>
          <w:rFonts w:ascii="Tahoma" w:hAnsi="Tahoma" w:cs="Tahoma"/>
          <w:sz w:val="22"/>
          <w:szCs w:val="24"/>
        </w:rPr>
        <w:lastRenderedPageBreak/>
        <w:t>demostrar que la señora Ospina Patiño tomó una decisión informada, siendo consciente de las consecuencias que generaría la afiliación al RAIS, que no es otra en este caso que la pérdida de los beneficios propios del régimen transicional.</w:t>
      </w:r>
    </w:p>
    <w:p w:rsidR="008B00C8" w:rsidRPr="007F09F3" w:rsidRDefault="008B00C8" w:rsidP="00060F67">
      <w:pPr>
        <w:spacing w:line="288" w:lineRule="auto"/>
        <w:jc w:val="both"/>
        <w:rPr>
          <w:rFonts w:ascii="Tahoma" w:hAnsi="Tahoma" w:cs="Tahoma"/>
          <w:sz w:val="22"/>
          <w:szCs w:val="24"/>
        </w:rPr>
      </w:pPr>
    </w:p>
    <w:p w:rsidR="008B00C8" w:rsidRPr="007F09F3" w:rsidRDefault="008B00C8" w:rsidP="00060F67">
      <w:pPr>
        <w:spacing w:line="288" w:lineRule="auto"/>
        <w:jc w:val="both"/>
        <w:rPr>
          <w:rFonts w:ascii="Tahoma" w:hAnsi="Tahoma" w:cs="Tahoma"/>
          <w:sz w:val="22"/>
          <w:szCs w:val="24"/>
        </w:rPr>
      </w:pPr>
      <w:r w:rsidRPr="007F09F3">
        <w:rPr>
          <w:rFonts w:ascii="Tahoma" w:hAnsi="Tahoma" w:cs="Tahoma"/>
          <w:sz w:val="22"/>
          <w:szCs w:val="24"/>
        </w:rPr>
        <w:t>Con ese fin, la AFP Protección S.A. al contestar la demanda –fls.159 a 169- solicitó que fueran tenidos como pruebas dentro del proceso, entre otros documentos que adjuntó, el referenciado formulario de afiliación Nº 270636 –fl.170- y copia manuscrita de comunicación emitida por la demandante el 22 de diciembre de 1996 –fl.172-.</w:t>
      </w:r>
    </w:p>
    <w:p w:rsidR="008B00C8" w:rsidRPr="007F09F3" w:rsidRDefault="008B00C8" w:rsidP="00060F67">
      <w:pPr>
        <w:spacing w:line="288" w:lineRule="auto"/>
        <w:jc w:val="both"/>
        <w:rPr>
          <w:rFonts w:ascii="Tahoma" w:hAnsi="Tahoma" w:cs="Tahoma"/>
          <w:sz w:val="22"/>
          <w:szCs w:val="24"/>
        </w:rPr>
      </w:pPr>
    </w:p>
    <w:p w:rsidR="008B00C8" w:rsidRPr="007F09F3" w:rsidRDefault="008B00C8" w:rsidP="00060F67">
      <w:pPr>
        <w:spacing w:line="288" w:lineRule="auto"/>
        <w:jc w:val="both"/>
        <w:rPr>
          <w:rFonts w:ascii="Tahoma" w:hAnsi="Tahoma" w:cs="Tahoma"/>
          <w:sz w:val="22"/>
          <w:szCs w:val="24"/>
        </w:rPr>
      </w:pPr>
      <w:r w:rsidRPr="007F09F3">
        <w:rPr>
          <w:rFonts w:ascii="Tahoma" w:hAnsi="Tahoma" w:cs="Tahoma"/>
          <w:sz w:val="22"/>
          <w:szCs w:val="24"/>
        </w:rPr>
        <w:t>En la audiencia de que trata el artículo 77 del C.P.T. y de la S.S., la falladora de primera instancia, llegada la etapa correspondiente al decreto de las pruebas, ordenó tener como tales las documentales aportadas con la demanda y la contestación, dentro de las que se encuentran los relacionados anteriormente, siendo ese el momento procesal en el que la parte actora debía manifestarse frente a dicha prueba, tachándola de falsa si fuere el caso, con el objeto de que se le diera el trámite dispuesto en el artículo 270 del C.G.P., sin embargo, no hizo ningún pronunciamiento, motivo por el que se le deberá dar el valor probatorio correspondiente.</w:t>
      </w:r>
    </w:p>
    <w:p w:rsidR="008B00C8" w:rsidRPr="007F09F3" w:rsidRDefault="008B00C8" w:rsidP="00060F67">
      <w:pPr>
        <w:spacing w:line="288" w:lineRule="auto"/>
        <w:jc w:val="both"/>
        <w:rPr>
          <w:rFonts w:ascii="Tahoma" w:hAnsi="Tahoma" w:cs="Tahoma"/>
          <w:sz w:val="22"/>
          <w:szCs w:val="24"/>
        </w:rPr>
      </w:pPr>
    </w:p>
    <w:p w:rsidR="008B00C8" w:rsidRPr="007F09F3" w:rsidRDefault="008B00C8" w:rsidP="00060F67">
      <w:pPr>
        <w:spacing w:line="288" w:lineRule="auto"/>
        <w:jc w:val="both"/>
        <w:rPr>
          <w:rFonts w:ascii="Tahoma" w:hAnsi="Tahoma" w:cs="Tahoma"/>
          <w:sz w:val="22"/>
          <w:szCs w:val="24"/>
        </w:rPr>
      </w:pPr>
      <w:r w:rsidRPr="007F09F3">
        <w:rPr>
          <w:rFonts w:ascii="Tahoma" w:hAnsi="Tahoma" w:cs="Tahoma"/>
          <w:sz w:val="22"/>
          <w:szCs w:val="24"/>
        </w:rPr>
        <w:t xml:space="preserve">Bajo esas circunstancias, se evidencia entonces que la señora Nubia Ospina Patiño luego de diligenciar el formulario de afiliación Nº 270636 el 12 de diciembre de 1996, en donde manifestó bajo la gravedad de juramento haber escogido el régimen de ahorro individual con solidaridad de manera libre, espontánea y sin presiones, remitió el 22 de diciembre de 1996 comunicación a la AFP Colmena S.A. hoy Protección S.A. –fl.172- en la que hace expresa su voluntad de afiliarse a ese régimen pensional </w:t>
      </w:r>
      <w:r w:rsidRPr="007F09F3">
        <w:rPr>
          <w:rFonts w:ascii="Tahoma" w:hAnsi="Tahoma" w:cs="Tahoma"/>
          <w:i/>
          <w:sz w:val="22"/>
          <w:szCs w:val="24"/>
        </w:rPr>
        <w:t>“… con pleno conocimiento de la Ley 100, renunciando al artículo 36 referente a los beneficios de transición.”</w:t>
      </w:r>
      <w:r w:rsidRPr="007F09F3">
        <w:rPr>
          <w:rFonts w:ascii="Tahoma" w:hAnsi="Tahoma" w:cs="Tahoma"/>
          <w:sz w:val="22"/>
          <w:szCs w:val="24"/>
        </w:rPr>
        <w:t xml:space="preserve">, es decir, a través de ese escrito reitera su férrea intención de afiliarse al RAIS siendo consciente que con ello perdería los beneficios propios del régimen transicional dispuesto en el artículo 36 de la Ley 100 de 1993; lo que demuestra que el traslado efectuado por ella en el año 1996 se hizo bajo los términos establecidos en el literal b) del artículo 13 de la Ley 100 de 1993; sin que en nada incida el hecho de que la accionante en el interrogatorio de parte, a pesar de haber aceptado que esa era su firma, haya afirmado que el contenido inmerso en él no fue manuscrito por ella por no ser su letra, pues como se vio precedentemente, la oportunidad procesal para discutir la autenticidad o el contenido de ese documento expiró cuando la </w:t>
      </w:r>
      <w:r w:rsidRPr="007F09F3">
        <w:rPr>
          <w:rFonts w:ascii="Tahoma" w:hAnsi="Tahoma" w:cs="Tahoma"/>
          <w:i/>
          <w:sz w:val="22"/>
          <w:szCs w:val="24"/>
        </w:rPr>
        <w:t xml:space="preserve">a quo </w:t>
      </w:r>
      <w:r w:rsidRPr="007F09F3">
        <w:rPr>
          <w:rFonts w:ascii="Tahoma" w:hAnsi="Tahoma" w:cs="Tahoma"/>
          <w:sz w:val="22"/>
          <w:szCs w:val="24"/>
        </w:rPr>
        <w:t>las decretó como pruebas en la audiencia del artículo 77 del C.P.T. y de la S.S., sin que la parte hubiere hecho pronunciamiento alguno al respecto.</w:t>
      </w:r>
    </w:p>
    <w:p w:rsidR="008B00C8" w:rsidRPr="007F09F3" w:rsidRDefault="008B00C8" w:rsidP="00060F67">
      <w:pPr>
        <w:spacing w:line="288" w:lineRule="auto"/>
        <w:jc w:val="both"/>
        <w:rPr>
          <w:rFonts w:ascii="Tahoma" w:hAnsi="Tahoma" w:cs="Tahoma"/>
          <w:sz w:val="22"/>
          <w:szCs w:val="24"/>
        </w:rPr>
      </w:pPr>
    </w:p>
    <w:p w:rsidR="008B00C8" w:rsidRPr="007F09F3" w:rsidRDefault="008B00C8" w:rsidP="00060F67">
      <w:pPr>
        <w:spacing w:line="288" w:lineRule="auto"/>
        <w:jc w:val="both"/>
        <w:rPr>
          <w:rFonts w:ascii="Tahoma" w:hAnsi="Tahoma" w:cs="Tahoma"/>
          <w:sz w:val="22"/>
          <w:szCs w:val="24"/>
        </w:rPr>
      </w:pPr>
      <w:r w:rsidRPr="007F09F3">
        <w:rPr>
          <w:rFonts w:ascii="Tahoma" w:hAnsi="Tahoma" w:cs="Tahoma"/>
          <w:sz w:val="22"/>
          <w:szCs w:val="24"/>
        </w:rPr>
        <w:t>En el anterior orden de ideas, adecuada resultaba la decisión adoptada por el Juzgado Cuarto Laboral del Circuito al determinar que el traslado era eficaz y en consecuencia dicha decisión debió confirmarse en esta sede.</w:t>
      </w:r>
    </w:p>
    <w:p w:rsidR="008B00C8" w:rsidRDefault="008B00C8" w:rsidP="00060F67">
      <w:pPr>
        <w:spacing w:line="288" w:lineRule="auto"/>
        <w:ind w:right="51"/>
        <w:jc w:val="both"/>
        <w:rPr>
          <w:rFonts w:ascii="Tahoma" w:hAnsi="Tahoma" w:cs="Tahoma"/>
          <w:sz w:val="22"/>
          <w:szCs w:val="24"/>
        </w:rPr>
      </w:pPr>
    </w:p>
    <w:p w:rsidR="007F09F3" w:rsidRPr="007F09F3" w:rsidRDefault="007F09F3" w:rsidP="00060F67">
      <w:pPr>
        <w:spacing w:line="288" w:lineRule="auto"/>
        <w:ind w:right="51"/>
        <w:jc w:val="both"/>
        <w:rPr>
          <w:rFonts w:ascii="Tahoma" w:hAnsi="Tahoma" w:cs="Tahoma"/>
          <w:sz w:val="22"/>
          <w:szCs w:val="24"/>
        </w:rPr>
      </w:pPr>
    </w:p>
    <w:p w:rsidR="008B00C8" w:rsidRPr="007F09F3" w:rsidRDefault="008B00C8" w:rsidP="00060F67">
      <w:pPr>
        <w:widowControl w:val="0"/>
        <w:autoSpaceDE w:val="0"/>
        <w:autoSpaceDN w:val="0"/>
        <w:adjustRightInd w:val="0"/>
        <w:spacing w:line="288" w:lineRule="auto"/>
        <w:jc w:val="both"/>
        <w:rPr>
          <w:rFonts w:ascii="Tahoma" w:hAnsi="Tahoma" w:cs="Tahoma"/>
          <w:sz w:val="22"/>
          <w:szCs w:val="24"/>
        </w:rPr>
      </w:pPr>
      <w:r w:rsidRPr="007F09F3">
        <w:rPr>
          <w:rFonts w:ascii="Tahoma" w:hAnsi="Tahoma" w:cs="Tahoma"/>
          <w:sz w:val="22"/>
          <w:szCs w:val="24"/>
        </w:rPr>
        <w:t>Dejo así salvado mi voto,</w:t>
      </w:r>
    </w:p>
    <w:p w:rsidR="007F09F3" w:rsidRPr="007F09F3" w:rsidRDefault="007F09F3" w:rsidP="00060F67">
      <w:pPr>
        <w:widowControl w:val="0"/>
        <w:autoSpaceDE w:val="0"/>
        <w:autoSpaceDN w:val="0"/>
        <w:adjustRightInd w:val="0"/>
        <w:spacing w:line="288" w:lineRule="auto"/>
        <w:jc w:val="both"/>
        <w:rPr>
          <w:rFonts w:ascii="Tahoma" w:hAnsi="Tahoma" w:cs="Tahoma"/>
          <w:sz w:val="22"/>
          <w:szCs w:val="24"/>
        </w:rPr>
      </w:pPr>
    </w:p>
    <w:p w:rsidR="007F09F3" w:rsidRPr="007F09F3" w:rsidRDefault="007F09F3" w:rsidP="00060F67">
      <w:pPr>
        <w:widowControl w:val="0"/>
        <w:autoSpaceDE w:val="0"/>
        <w:autoSpaceDN w:val="0"/>
        <w:adjustRightInd w:val="0"/>
        <w:spacing w:line="288" w:lineRule="auto"/>
        <w:jc w:val="both"/>
        <w:rPr>
          <w:rFonts w:ascii="Tahoma" w:hAnsi="Tahoma" w:cs="Tahoma"/>
          <w:sz w:val="22"/>
          <w:szCs w:val="24"/>
        </w:rPr>
      </w:pPr>
    </w:p>
    <w:p w:rsidR="007F09F3" w:rsidRPr="007F09F3" w:rsidRDefault="007F09F3" w:rsidP="00060F67">
      <w:pPr>
        <w:widowControl w:val="0"/>
        <w:autoSpaceDE w:val="0"/>
        <w:autoSpaceDN w:val="0"/>
        <w:adjustRightInd w:val="0"/>
        <w:spacing w:line="288" w:lineRule="auto"/>
        <w:jc w:val="both"/>
        <w:rPr>
          <w:rFonts w:ascii="Tahoma" w:hAnsi="Tahoma" w:cs="Tahoma"/>
          <w:sz w:val="22"/>
          <w:szCs w:val="24"/>
        </w:rPr>
      </w:pPr>
    </w:p>
    <w:p w:rsidR="007F09F3" w:rsidRPr="007F09F3" w:rsidRDefault="007F09F3" w:rsidP="00060F67">
      <w:pPr>
        <w:widowControl w:val="0"/>
        <w:autoSpaceDE w:val="0"/>
        <w:autoSpaceDN w:val="0"/>
        <w:adjustRightInd w:val="0"/>
        <w:spacing w:line="288" w:lineRule="auto"/>
        <w:jc w:val="both"/>
        <w:rPr>
          <w:rFonts w:ascii="Tahoma" w:hAnsi="Tahoma" w:cs="Tahoma"/>
          <w:sz w:val="22"/>
          <w:szCs w:val="24"/>
        </w:rPr>
      </w:pPr>
    </w:p>
    <w:p w:rsidR="008B00C8" w:rsidRPr="007F09F3" w:rsidRDefault="008B00C8" w:rsidP="00060F67">
      <w:pPr>
        <w:widowControl w:val="0"/>
        <w:autoSpaceDE w:val="0"/>
        <w:autoSpaceDN w:val="0"/>
        <w:adjustRightInd w:val="0"/>
        <w:spacing w:line="288" w:lineRule="auto"/>
        <w:jc w:val="center"/>
        <w:rPr>
          <w:rFonts w:ascii="Tahoma" w:hAnsi="Tahoma" w:cs="Tahoma"/>
          <w:b/>
          <w:sz w:val="22"/>
        </w:rPr>
      </w:pPr>
      <w:r w:rsidRPr="007F09F3">
        <w:rPr>
          <w:rFonts w:ascii="Tahoma" w:hAnsi="Tahoma" w:cs="Tahoma"/>
          <w:b/>
          <w:sz w:val="22"/>
        </w:rPr>
        <w:t>JULIO CÉSAR SALAZAR MUÑOZ</w:t>
      </w:r>
    </w:p>
    <w:p w:rsidR="005D2650" w:rsidRPr="007F09F3" w:rsidRDefault="008B00C8" w:rsidP="007F09F3">
      <w:pPr>
        <w:widowControl w:val="0"/>
        <w:autoSpaceDE w:val="0"/>
        <w:autoSpaceDN w:val="0"/>
        <w:adjustRightInd w:val="0"/>
        <w:spacing w:line="288" w:lineRule="auto"/>
        <w:jc w:val="center"/>
        <w:rPr>
          <w:rFonts w:ascii="Tahoma" w:hAnsi="Tahoma" w:cs="Tahoma"/>
          <w:b/>
          <w:sz w:val="22"/>
        </w:rPr>
      </w:pPr>
      <w:r w:rsidRPr="007F09F3">
        <w:rPr>
          <w:rFonts w:ascii="Tahoma" w:hAnsi="Tahoma" w:cs="Tahoma"/>
          <w:b/>
          <w:sz w:val="22"/>
        </w:rPr>
        <w:t>Magistrado</w:t>
      </w:r>
    </w:p>
    <w:sectPr w:rsidR="005D2650" w:rsidRPr="007F09F3" w:rsidSect="005D2650">
      <w:headerReference w:type="default" r:id="rId8"/>
      <w:footerReference w:type="even" r:id="rId9"/>
      <w:footerReference w:type="default" r:id="rId10"/>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BE" w:rsidRDefault="00A968BE" w:rsidP="0088438F">
      <w:r>
        <w:separator/>
      </w:r>
    </w:p>
  </w:endnote>
  <w:endnote w:type="continuationSeparator" w:id="0">
    <w:p w:rsidR="00A968BE" w:rsidRDefault="00A968BE" w:rsidP="0088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Default="001C0B9E" w:rsidP="008843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0B9E" w:rsidRDefault="001C0B9E" w:rsidP="008843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Pr="005D2650" w:rsidRDefault="001C0B9E" w:rsidP="0088438F">
    <w:pPr>
      <w:pStyle w:val="Piedepgina"/>
      <w:framePr w:wrap="around" w:vAnchor="text" w:hAnchor="margin" w:xAlign="right" w:y="1"/>
      <w:rPr>
        <w:rStyle w:val="Nmerodepgina"/>
        <w:rFonts w:ascii="Arial Narrow" w:hAnsi="Arial Narrow"/>
        <w:sz w:val="20"/>
      </w:rPr>
    </w:pPr>
    <w:r w:rsidRPr="005D2650">
      <w:rPr>
        <w:rStyle w:val="Nmerodepgina"/>
        <w:rFonts w:ascii="Arial Narrow" w:hAnsi="Arial Narrow"/>
        <w:sz w:val="20"/>
      </w:rPr>
      <w:fldChar w:fldCharType="begin"/>
    </w:r>
    <w:r w:rsidRPr="005D2650">
      <w:rPr>
        <w:rStyle w:val="Nmerodepgina"/>
        <w:rFonts w:ascii="Arial Narrow" w:hAnsi="Arial Narrow"/>
        <w:sz w:val="20"/>
      </w:rPr>
      <w:instrText xml:space="preserve">PAGE  </w:instrText>
    </w:r>
    <w:r w:rsidRPr="005D2650">
      <w:rPr>
        <w:rStyle w:val="Nmerodepgina"/>
        <w:rFonts w:ascii="Arial Narrow" w:hAnsi="Arial Narrow"/>
        <w:sz w:val="20"/>
      </w:rPr>
      <w:fldChar w:fldCharType="separate"/>
    </w:r>
    <w:r w:rsidR="002F1FAA">
      <w:rPr>
        <w:rStyle w:val="Nmerodepgina"/>
        <w:rFonts w:ascii="Arial Narrow" w:hAnsi="Arial Narrow"/>
        <w:noProof/>
        <w:sz w:val="20"/>
      </w:rPr>
      <w:t>12</w:t>
    </w:r>
    <w:r w:rsidRPr="005D2650">
      <w:rPr>
        <w:rStyle w:val="Nmerodepgina"/>
        <w:rFonts w:ascii="Arial Narrow" w:hAnsi="Arial Narrow"/>
        <w:sz w:val="20"/>
      </w:rPr>
      <w:fldChar w:fldCharType="end"/>
    </w:r>
  </w:p>
  <w:p w:rsidR="001C0B9E" w:rsidRDefault="001C0B9E" w:rsidP="005D265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BE" w:rsidRDefault="00A968BE" w:rsidP="0088438F">
      <w:r>
        <w:separator/>
      </w:r>
    </w:p>
  </w:footnote>
  <w:footnote w:type="continuationSeparator" w:id="0">
    <w:p w:rsidR="00A968BE" w:rsidRDefault="00A968BE" w:rsidP="00884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Default="001C0B9E" w:rsidP="0088438F">
    <w:pPr>
      <w:jc w:val="both"/>
      <w:rPr>
        <w:rFonts w:ascii="Arial Narrow" w:hAnsi="Arial Narrow" w:cs="Arial"/>
        <w:bCs/>
        <w:sz w:val="16"/>
        <w:szCs w:val="16"/>
      </w:rPr>
    </w:pPr>
    <w:r w:rsidRPr="00FE6240">
      <w:rPr>
        <w:rFonts w:ascii="Arial Narrow" w:hAnsi="Arial Narrow" w:cs="Arial"/>
        <w:bCs/>
        <w:sz w:val="16"/>
        <w:szCs w:val="16"/>
      </w:rPr>
      <w:t>Radicación No: 66001-31-05-00</w:t>
    </w:r>
    <w:r>
      <w:rPr>
        <w:rFonts w:ascii="Arial Narrow" w:hAnsi="Arial Narrow" w:cs="Arial"/>
        <w:bCs/>
        <w:sz w:val="16"/>
        <w:szCs w:val="16"/>
      </w:rPr>
      <w:t>4-2016-00288-01</w:t>
    </w:r>
  </w:p>
  <w:p w:rsidR="001C0B9E" w:rsidRPr="005D2650" w:rsidRDefault="001C0B9E" w:rsidP="005D2650">
    <w:pPr>
      <w:jc w:val="both"/>
      <w:rPr>
        <w:rFonts w:ascii="Arial Narrow" w:hAnsi="Arial Narrow" w:cs="Arial"/>
        <w:bCs/>
        <w:sz w:val="16"/>
        <w:szCs w:val="16"/>
      </w:rPr>
    </w:pPr>
    <w:r>
      <w:rPr>
        <w:rFonts w:ascii="Arial Narrow" w:hAnsi="Arial Narrow" w:cs="Arial"/>
        <w:bCs/>
        <w:sz w:val="16"/>
        <w:szCs w:val="16"/>
      </w:rPr>
      <w:t xml:space="preserve">Nubia Ospina Patiño vs Colpensiones, Protección y Porvenir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7962"/>
    <w:multiLevelType w:val="hybridMultilevel"/>
    <w:tmpl w:val="ADA65312"/>
    <w:lvl w:ilvl="0" w:tplc="355A2FBC">
      <w:start w:val="1"/>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8F"/>
    <w:rsid w:val="000036E7"/>
    <w:rsid w:val="000111A1"/>
    <w:rsid w:val="00021919"/>
    <w:rsid w:val="00037777"/>
    <w:rsid w:val="00037F20"/>
    <w:rsid w:val="00041E3C"/>
    <w:rsid w:val="00042E6B"/>
    <w:rsid w:val="00060125"/>
    <w:rsid w:val="00060F67"/>
    <w:rsid w:val="00074FD5"/>
    <w:rsid w:val="000770BE"/>
    <w:rsid w:val="00080C0F"/>
    <w:rsid w:val="0009124A"/>
    <w:rsid w:val="000C05C7"/>
    <w:rsid w:val="000E0F2A"/>
    <w:rsid w:val="000E188A"/>
    <w:rsid w:val="0017449E"/>
    <w:rsid w:val="00190640"/>
    <w:rsid w:val="001A0B28"/>
    <w:rsid w:val="001A2945"/>
    <w:rsid w:val="001C0B9E"/>
    <w:rsid w:val="001D7788"/>
    <w:rsid w:val="001E2217"/>
    <w:rsid w:val="001E263B"/>
    <w:rsid w:val="001E4CCE"/>
    <w:rsid w:val="00206BAE"/>
    <w:rsid w:val="00215157"/>
    <w:rsid w:val="00260D34"/>
    <w:rsid w:val="00274250"/>
    <w:rsid w:val="00280CE1"/>
    <w:rsid w:val="00283FC7"/>
    <w:rsid w:val="002A3B3D"/>
    <w:rsid w:val="002A4D42"/>
    <w:rsid w:val="002B27B1"/>
    <w:rsid w:val="002C0747"/>
    <w:rsid w:val="002D2EAB"/>
    <w:rsid w:val="002E0FF9"/>
    <w:rsid w:val="002E14A9"/>
    <w:rsid w:val="002E4FC0"/>
    <w:rsid w:val="002F0B6F"/>
    <w:rsid w:val="002F1FAA"/>
    <w:rsid w:val="002F344C"/>
    <w:rsid w:val="00314889"/>
    <w:rsid w:val="00336379"/>
    <w:rsid w:val="00356133"/>
    <w:rsid w:val="00377C41"/>
    <w:rsid w:val="003A37F9"/>
    <w:rsid w:val="003A40CA"/>
    <w:rsid w:val="003B5562"/>
    <w:rsid w:val="003C71D5"/>
    <w:rsid w:val="003F5AA0"/>
    <w:rsid w:val="004202CE"/>
    <w:rsid w:val="004250BB"/>
    <w:rsid w:val="0042772F"/>
    <w:rsid w:val="00452697"/>
    <w:rsid w:val="004576A0"/>
    <w:rsid w:val="004C6A12"/>
    <w:rsid w:val="004D680C"/>
    <w:rsid w:val="004E05F8"/>
    <w:rsid w:val="005507BC"/>
    <w:rsid w:val="0055578C"/>
    <w:rsid w:val="00567650"/>
    <w:rsid w:val="005A5AA8"/>
    <w:rsid w:val="005A5EDE"/>
    <w:rsid w:val="005D2650"/>
    <w:rsid w:val="005D36B9"/>
    <w:rsid w:val="00603DAA"/>
    <w:rsid w:val="00612C50"/>
    <w:rsid w:val="006368D1"/>
    <w:rsid w:val="00650EDE"/>
    <w:rsid w:val="006518E7"/>
    <w:rsid w:val="006563C5"/>
    <w:rsid w:val="00683D37"/>
    <w:rsid w:val="006C63E6"/>
    <w:rsid w:val="006E3C1A"/>
    <w:rsid w:val="00702EA1"/>
    <w:rsid w:val="0070537F"/>
    <w:rsid w:val="00705773"/>
    <w:rsid w:val="00715EA9"/>
    <w:rsid w:val="00725256"/>
    <w:rsid w:val="00727EA2"/>
    <w:rsid w:val="007508D7"/>
    <w:rsid w:val="00770B26"/>
    <w:rsid w:val="0079338B"/>
    <w:rsid w:val="00795A07"/>
    <w:rsid w:val="00797414"/>
    <w:rsid w:val="007B68E6"/>
    <w:rsid w:val="007D7E42"/>
    <w:rsid w:val="007F09F3"/>
    <w:rsid w:val="007F76B0"/>
    <w:rsid w:val="00823E5B"/>
    <w:rsid w:val="00845491"/>
    <w:rsid w:val="00845D23"/>
    <w:rsid w:val="0086382C"/>
    <w:rsid w:val="00873EA4"/>
    <w:rsid w:val="00876DD1"/>
    <w:rsid w:val="00877926"/>
    <w:rsid w:val="0088438F"/>
    <w:rsid w:val="008B00C8"/>
    <w:rsid w:val="008E0DA9"/>
    <w:rsid w:val="009113E2"/>
    <w:rsid w:val="00911D65"/>
    <w:rsid w:val="00921141"/>
    <w:rsid w:val="00921725"/>
    <w:rsid w:val="009330E2"/>
    <w:rsid w:val="00956E4C"/>
    <w:rsid w:val="00976547"/>
    <w:rsid w:val="00976F74"/>
    <w:rsid w:val="009C4297"/>
    <w:rsid w:val="00A00FC7"/>
    <w:rsid w:val="00A1179E"/>
    <w:rsid w:val="00A217AD"/>
    <w:rsid w:val="00A26CAB"/>
    <w:rsid w:val="00A4763D"/>
    <w:rsid w:val="00A644B7"/>
    <w:rsid w:val="00A87E35"/>
    <w:rsid w:val="00A968BE"/>
    <w:rsid w:val="00AB19F9"/>
    <w:rsid w:val="00AB44CE"/>
    <w:rsid w:val="00AB5DA2"/>
    <w:rsid w:val="00AC5A43"/>
    <w:rsid w:val="00AD069D"/>
    <w:rsid w:val="00AE56FB"/>
    <w:rsid w:val="00B01F8E"/>
    <w:rsid w:val="00B1675D"/>
    <w:rsid w:val="00B206DE"/>
    <w:rsid w:val="00B24DE0"/>
    <w:rsid w:val="00B3249D"/>
    <w:rsid w:val="00B3370F"/>
    <w:rsid w:val="00B40356"/>
    <w:rsid w:val="00B50944"/>
    <w:rsid w:val="00B803A3"/>
    <w:rsid w:val="00B83F4C"/>
    <w:rsid w:val="00B96B58"/>
    <w:rsid w:val="00B9749D"/>
    <w:rsid w:val="00BA7E3B"/>
    <w:rsid w:val="00BD34C2"/>
    <w:rsid w:val="00BF2769"/>
    <w:rsid w:val="00BF294F"/>
    <w:rsid w:val="00BF6DDC"/>
    <w:rsid w:val="00C00AF9"/>
    <w:rsid w:val="00C15C59"/>
    <w:rsid w:val="00C31D70"/>
    <w:rsid w:val="00C37153"/>
    <w:rsid w:val="00C44688"/>
    <w:rsid w:val="00C63438"/>
    <w:rsid w:val="00C639E1"/>
    <w:rsid w:val="00C80D1B"/>
    <w:rsid w:val="00CA0D8F"/>
    <w:rsid w:val="00CB7350"/>
    <w:rsid w:val="00CD0D89"/>
    <w:rsid w:val="00CF0BC5"/>
    <w:rsid w:val="00D41664"/>
    <w:rsid w:val="00D8705B"/>
    <w:rsid w:val="00D908B2"/>
    <w:rsid w:val="00D91577"/>
    <w:rsid w:val="00D946E8"/>
    <w:rsid w:val="00D97004"/>
    <w:rsid w:val="00DA5BBE"/>
    <w:rsid w:val="00DA7D74"/>
    <w:rsid w:val="00DB5DB5"/>
    <w:rsid w:val="00DC5B32"/>
    <w:rsid w:val="00DC7BA7"/>
    <w:rsid w:val="00DD3EE8"/>
    <w:rsid w:val="00DE22D5"/>
    <w:rsid w:val="00DF6562"/>
    <w:rsid w:val="00E45310"/>
    <w:rsid w:val="00E77141"/>
    <w:rsid w:val="00E856EA"/>
    <w:rsid w:val="00E940F5"/>
    <w:rsid w:val="00EA4C19"/>
    <w:rsid w:val="00EA624F"/>
    <w:rsid w:val="00ED09D2"/>
    <w:rsid w:val="00EE3BC0"/>
    <w:rsid w:val="00EF5FE0"/>
    <w:rsid w:val="00F01DB5"/>
    <w:rsid w:val="00F07486"/>
    <w:rsid w:val="00F16D4C"/>
    <w:rsid w:val="00F22271"/>
    <w:rsid w:val="00F33128"/>
    <w:rsid w:val="00F37A85"/>
    <w:rsid w:val="00F46B1F"/>
    <w:rsid w:val="00F60521"/>
    <w:rsid w:val="00F74B00"/>
    <w:rsid w:val="00F80B26"/>
    <w:rsid w:val="00F81808"/>
    <w:rsid w:val="00F8771A"/>
    <w:rsid w:val="00FD5C73"/>
    <w:rsid w:val="00FD614E"/>
    <w:rsid w:val="00FE3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14242-F074-4EBA-B54E-99C38D37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8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8438F"/>
    <w:pPr>
      <w:tabs>
        <w:tab w:val="center" w:pos="4252"/>
        <w:tab w:val="right" w:pos="8504"/>
      </w:tabs>
    </w:pPr>
  </w:style>
  <w:style w:type="character" w:customStyle="1" w:styleId="PiedepginaCar">
    <w:name w:val="Pie de página Car"/>
    <w:basedOn w:val="Fuentedeprrafopredeter"/>
    <w:link w:val="Piedepgina"/>
    <w:rsid w:val="0088438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8438F"/>
  </w:style>
  <w:style w:type="paragraph" w:styleId="Encabezado">
    <w:name w:val="header"/>
    <w:basedOn w:val="Normal"/>
    <w:link w:val="EncabezadoCar"/>
    <w:rsid w:val="0088438F"/>
    <w:pPr>
      <w:tabs>
        <w:tab w:val="center" w:pos="4252"/>
        <w:tab w:val="right" w:pos="8504"/>
      </w:tabs>
    </w:pPr>
  </w:style>
  <w:style w:type="character" w:customStyle="1" w:styleId="EncabezadoCar">
    <w:name w:val="Encabezado Car"/>
    <w:basedOn w:val="Fuentedeprrafopredeter"/>
    <w:link w:val="Encabezado"/>
    <w:rsid w:val="0088438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8438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8438F"/>
    <w:pPr>
      <w:ind w:left="708"/>
    </w:pPr>
  </w:style>
  <w:style w:type="paragraph" w:styleId="Sinespaciado">
    <w:name w:val="No Spacing"/>
    <w:link w:val="SinespaciadoCar"/>
    <w:uiPriority w:val="1"/>
    <w:qFormat/>
    <w:rsid w:val="0088438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88438F"/>
    <w:pPr>
      <w:spacing w:line="360" w:lineRule="auto"/>
      <w:jc w:val="both"/>
    </w:pPr>
    <w:rPr>
      <w:rFonts w:ascii="Arial" w:hAnsi="Arial"/>
      <w:sz w:val="28"/>
    </w:rPr>
  </w:style>
  <w:style w:type="paragraph" w:styleId="Textoindependiente">
    <w:name w:val="Body Text"/>
    <w:basedOn w:val="Normal"/>
    <w:link w:val="TextoindependienteCar"/>
    <w:unhideWhenUsed/>
    <w:rsid w:val="0088438F"/>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88438F"/>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88438F"/>
    <w:pPr>
      <w:spacing w:before="100" w:beforeAutospacing="1" w:after="100" w:afterAutospacing="1"/>
    </w:pPr>
    <w:rPr>
      <w:szCs w:val="24"/>
      <w:lang w:val="es-ES"/>
    </w:rPr>
  </w:style>
  <w:style w:type="paragraph" w:customStyle="1" w:styleId="Prrafodelista2">
    <w:name w:val="Párrafo de lista2"/>
    <w:basedOn w:val="Normal"/>
    <w:rsid w:val="0088438F"/>
    <w:pPr>
      <w:spacing w:after="200" w:line="276" w:lineRule="auto"/>
      <w:ind w:left="720"/>
      <w:contextualSpacing/>
    </w:pPr>
    <w:rPr>
      <w:rFonts w:ascii="Calibri" w:hAnsi="Calibri"/>
      <w:sz w:val="22"/>
      <w:szCs w:val="22"/>
      <w:lang w:val="es-CO" w:eastAsia="en-US"/>
    </w:rPr>
  </w:style>
  <w:style w:type="paragraph" w:customStyle="1" w:styleId="Textodebloque1">
    <w:name w:val="Texto de bloque1"/>
    <w:basedOn w:val="Normal"/>
    <w:rsid w:val="0088438F"/>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styleId="Textodeglobo">
    <w:name w:val="Balloon Text"/>
    <w:basedOn w:val="Normal"/>
    <w:link w:val="TextodegloboCar"/>
    <w:uiPriority w:val="99"/>
    <w:semiHidden/>
    <w:unhideWhenUsed/>
    <w:rsid w:val="008843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38F"/>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7508D7"/>
    <w:rPr>
      <w:rFonts w:ascii="Times New Roman" w:eastAsia="Times New Roman" w:hAnsi="Times New Roman" w:cs="Times New Roman"/>
      <w:sz w:val="24"/>
      <w:szCs w:val="20"/>
      <w:lang w:val="es-ES_tradnl" w:eastAsia="es-ES"/>
    </w:rPr>
  </w:style>
  <w:style w:type="paragraph" w:customStyle="1" w:styleId="a">
    <w:basedOn w:val="Normal"/>
    <w:next w:val="Puesto"/>
    <w:qFormat/>
    <w:rsid w:val="008B00C8"/>
    <w:pPr>
      <w:widowControl w:val="0"/>
      <w:autoSpaceDE w:val="0"/>
      <w:autoSpaceDN w:val="0"/>
      <w:adjustRightInd w:val="0"/>
      <w:jc w:val="center"/>
    </w:pPr>
    <w:rPr>
      <w:rFonts w:ascii="Roman 12cpi" w:hAnsi="Roman 12cpi"/>
      <w:b/>
      <w:bCs/>
      <w:sz w:val="20"/>
      <w:lang w:val="es-ES"/>
    </w:rPr>
  </w:style>
  <w:style w:type="paragraph" w:styleId="Puesto">
    <w:name w:val="Title"/>
    <w:basedOn w:val="Normal"/>
    <w:next w:val="Normal"/>
    <w:link w:val="PuestoCar"/>
    <w:uiPriority w:val="10"/>
    <w:qFormat/>
    <w:rsid w:val="008B00C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B00C8"/>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94900">
      <w:bodyDiv w:val="1"/>
      <w:marLeft w:val="0"/>
      <w:marRight w:val="0"/>
      <w:marTop w:val="0"/>
      <w:marBottom w:val="0"/>
      <w:divBdr>
        <w:top w:val="none" w:sz="0" w:space="0" w:color="auto"/>
        <w:left w:val="none" w:sz="0" w:space="0" w:color="auto"/>
        <w:bottom w:val="none" w:sz="0" w:space="0" w:color="auto"/>
        <w:right w:val="none" w:sz="0" w:space="0" w:color="auto"/>
      </w:divBdr>
    </w:div>
    <w:div w:id="274871112">
      <w:bodyDiv w:val="1"/>
      <w:marLeft w:val="0"/>
      <w:marRight w:val="0"/>
      <w:marTop w:val="0"/>
      <w:marBottom w:val="0"/>
      <w:divBdr>
        <w:top w:val="none" w:sz="0" w:space="0" w:color="auto"/>
        <w:left w:val="none" w:sz="0" w:space="0" w:color="auto"/>
        <w:bottom w:val="none" w:sz="0" w:space="0" w:color="auto"/>
        <w:right w:val="none" w:sz="0" w:space="0" w:color="auto"/>
      </w:divBdr>
    </w:div>
    <w:div w:id="1245845151">
      <w:bodyDiv w:val="1"/>
      <w:marLeft w:val="0"/>
      <w:marRight w:val="0"/>
      <w:marTop w:val="0"/>
      <w:marBottom w:val="0"/>
      <w:divBdr>
        <w:top w:val="none" w:sz="0" w:space="0" w:color="auto"/>
        <w:left w:val="none" w:sz="0" w:space="0" w:color="auto"/>
        <w:bottom w:val="none" w:sz="0" w:space="0" w:color="auto"/>
        <w:right w:val="none" w:sz="0" w:space="0" w:color="auto"/>
      </w:divBdr>
    </w:div>
    <w:div w:id="19317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F809-71E2-4247-B967-30032324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5322</Words>
  <Characters>29271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9</cp:revision>
  <cp:lastPrinted>2018-09-27T14:28:00Z</cp:lastPrinted>
  <dcterms:created xsi:type="dcterms:W3CDTF">2018-09-27T14:28:00Z</dcterms:created>
  <dcterms:modified xsi:type="dcterms:W3CDTF">2018-12-07T16:33:00Z</dcterms:modified>
</cp:coreProperties>
</file>