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A54" w:rsidRPr="00BC6711" w:rsidRDefault="00810A54" w:rsidP="00810A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810A54" w:rsidRPr="00810A54" w:rsidRDefault="00810A54" w:rsidP="00810A54">
      <w:pPr>
        <w:jc w:val="both"/>
        <w:rPr>
          <w:rFonts w:ascii="Arial" w:hAnsi="Arial" w:cs="Arial"/>
          <w:sz w:val="20"/>
        </w:rPr>
      </w:pPr>
    </w:p>
    <w:p w:rsidR="00810A54" w:rsidRPr="00810A54" w:rsidRDefault="00810A54" w:rsidP="00810A54">
      <w:pPr>
        <w:jc w:val="both"/>
        <w:rPr>
          <w:rFonts w:ascii="Arial" w:hAnsi="Arial" w:cs="Arial"/>
          <w:sz w:val="20"/>
        </w:rPr>
      </w:pPr>
      <w:r w:rsidRPr="00810A54">
        <w:rPr>
          <w:rFonts w:ascii="Arial" w:hAnsi="Arial" w:cs="Arial"/>
          <w:sz w:val="20"/>
        </w:rPr>
        <w:t>Providencia:</w:t>
      </w:r>
      <w:r w:rsidRPr="00810A54">
        <w:rPr>
          <w:rFonts w:ascii="Arial" w:hAnsi="Arial" w:cs="Arial"/>
          <w:sz w:val="20"/>
        </w:rPr>
        <w:tab/>
      </w:r>
      <w:r w:rsidRPr="00810A54">
        <w:rPr>
          <w:rFonts w:ascii="Arial" w:hAnsi="Arial" w:cs="Arial"/>
          <w:sz w:val="20"/>
        </w:rPr>
        <w:tab/>
        <w:t>Sentencia de Segunda Instancia, jueves 18 de octubre de 2018</w:t>
      </w:r>
    </w:p>
    <w:p w:rsidR="00810A54" w:rsidRPr="00810A54" w:rsidRDefault="00810A54" w:rsidP="00810A54">
      <w:pPr>
        <w:jc w:val="both"/>
        <w:rPr>
          <w:rFonts w:ascii="Arial" w:hAnsi="Arial" w:cs="Arial"/>
          <w:sz w:val="20"/>
        </w:rPr>
      </w:pPr>
      <w:r w:rsidRPr="00810A54">
        <w:rPr>
          <w:rFonts w:ascii="Arial" w:hAnsi="Arial" w:cs="Arial"/>
          <w:sz w:val="20"/>
        </w:rPr>
        <w:t>Radicación No:</w:t>
      </w:r>
      <w:r w:rsidRPr="00810A54">
        <w:rPr>
          <w:rFonts w:ascii="Arial" w:hAnsi="Arial" w:cs="Arial"/>
          <w:sz w:val="20"/>
        </w:rPr>
        <w:tab/>
      </w:r>
      <w:r w:rsidRPr="00810A54">
        <w:rPr>
          <w:rFonts w:ascii="Arial" w:hAnsi="Arial" w:cs="Arial"/>
          <w:sz w:val="20"/>
        </w:rPr>
        <w:tab/>
        <w:t>66001-31-05-001-2016-00530-01</w:t>
      </w:r>
    </w:p>
    <w:p w:rsidR="00810A54" w:rsidRPr="00810A54" w:rsidRDefault="00810A54" w:rsidP="00810A54">
      <w:pPr>
        <w:jc w:val="both"/>
        <w:rPr>
          <w:rFonts w:ascii="Arial" w:hAnsi="Arial" w:cs="Arial"/>
          <w:sz w:val="20"/>
        </w:rPr>
      </w:pPr>
      <w:r w:rsidRPr="00810A54">
        <w:rPr>
          <w:rFonts w:ascii="Arial" w:hAnsi="Arial" w:cs="Arial"/>
          <w:sz w:val="20"/>
        </w:rPr>
        <w:t xml:space="preserve">Proceso: </w:t>
      </w:r>
      <w:r w:rsidRPr="00810A54">
        <w:rPr>
          <w:rFonts w:ascii="Arial" w:hAnsi="Arial" w:cs="Arial"/>
          <w:sz w:val="20"/>
        </w:rPr>
        <w:tab/>
      </w:r>
      <w:r w:rsidRPr="00810A54">
        <w:rPr>
          <w:rFonts w:ascii="Arial" w:hAnsi="Arial" w:cs="Arial"/>
          <w:sz w:val="20"/>
        </w:rPr>
        <w:tab/>
        <w:t>Ordinario Laboral</w:t>
      </w:r>
    </w:p>
    <w:p w:rsidR="00810A54" w:rsidRPr="00810A54" w:rsidRDefault="00810A54" w:rsidP="00810A54">
      <w:pPr>
        <w:jc w:val="both"/>
        <w:rPr>
          <w:rFonts w:ascii="Arial" w:hAnsi="Arial" w:cs="Arial"/>
          <w:sz w:val="20"/>
        </w:rPr>
      </w:pPr>
      <w:r w:rsidRPr="00810A54">
        <w:rPr>
          <w:rFonts w:ascii="Arial" w:hAnsi="Arial" w:cs="Arial"/>
          <w:sz w:val="20"/>
        </w:rPr>
        <w:t>Demandante:</w:t>
      </w:r>
      <w:r w:rsidRPr="00810A54">
        <w:rPr>
          <w:rFonts w:ascii="Arial" w:hAnsi="Arial" w:cs="Arial"/>
          <w:sz w:val="20"/>
        </w:rPr>
        <w:tab/>
      </w:r>
      <w:r w:rsidRPr="00810A54">
        <w:rPr>
          <w:rFonts w:ascii="Arial" w:hAnsi="Arial" w:cs="Arial"/>
          <w:sz w:val="20"/>
        </w:rPr>
        <w:tab/>
        <w:t xml:space="preserve">Francisca Antonia Arias García </w:t>
      </w:r>
    </w:p>
    <w:p w:rsidR="00810A54" w:rsidRPr="00810A54" w:rsidRDefault="00810A54" w:rsidP="00810A54">
      <w:pPr>
        <w:jc w:val="both"/>
        <w:rPr>
          <w:rFonts w:ascii="Arial" w:hAnsi="Arial" w:cs="Arial"/>
          <w:sz w:val="20"/>
        </w:rPr>
      </w:pPr>
      <w:r w:rsidRPr="00810A54">
        <w:rPr>
          <w:rFonts w:ascii="Arial" w:hAnsi="Arial" w:cs="Arial"/>
          <w:sz w:val="20"/>
        </w:rPr>
        <w:t>Demandado:</w:t>
      </w:r>
      <w:r w:rsidRPr="00810A54">
        <w:rPr>
          <w:rFonts w:ascii="Arial" w:hAnsi="Arial" w:cs="Arial"/>
          <w:sz w:val="20"/>
        </w:rPr>
        <w:tab/>
      </w:r>
      <w:r w:rsidRPr="00810A54">
        <w:rPr>
          <w:rFonts w:ascii="Arial" w:hAnsi="Arial" w:cs="Arial"/>
          <w:sz w:val="20"/>
        </w:rPr>
        <w:tab/>
        <w:t xml:space="preserve">Colpensiones </w:t>
      </w:r>
    </w:p>
    <w:p w:rsidR="00810A54" w:rsidRPr="00810A54" w:rsidRDefault="00810A54" w:rsidP="00810A54">
      <w:pPr>
        <w:jc w:val="both"/>
        <w:rPr>
          <w:rFonts w:ascii="Arial" w:hAnsi="Arial" w:cs="Arial"/>
          <w:sz w:val="20"/>
        </w:rPr>
      </w:pPr>
      <w:r w:rsidRPr="00810A54">
        <w:rPr>
          <w:rFonts w:ascii="Arial" w:hAnsi="Arial" w:cs="Arial"/>
          <w:sz w:val="20"/>
        </w:rPr>
        <w:t>Juzgado de origen:</w:t>
      </w:r>
      <w:r w:rsidRPr="00810A54">
        <w:rPr>
          <w:rFonts w:ascii="Arial" w:hAnsi="Arial" w:cs="Arial"/>
          <w:sz w:val="20"/>
        </w:rPr>
        <w:tab/>
        <w:t>Primero Laboral del Circuito de Pereira.</w:t>
      </w:r>
    </w:p>
    <w:p w:rsidR="00810A54" w:rsidRPr="00810A54" w:rsidRDefault="00810A54" w:rsidP="00810A54">
      <w:pPr>
        <w:jc w:val="both"/>
        <w:rPr>
          <w:rFonts w:ascii="Arial" w:hAnsi="Arial" w:cs="Arial"/>
          <w:sz w:val="20"/>
        </w:rPr>
      </w:pPr>
      <w:r w:rsidRPr="00810A54">
        <w:rPr>
          <w:rFonts w:ascii="Arial" w:hAnsi="Arial" w:cs="Arial"/>
          <w:sz w:val="20"/>
        </w:rPr>
        <w:t>Magistrado Ponente:</w:t>
      </w:r>
      <w:r w:rsidRPr="00810A54">
        <w:rPr>
          <w:rFonts w:ascii="Arial" w:hAnsi="Arial" w:cs="Arial"/>
          <w:sz w:val="20"/>
        </w:rPr>
        <w:tab/>
        <w:t>Francisco Javier Tamayo Tabares.</w:t>
      </w:r>
    </w:p>
    <w:p w:rsidR="00810A54" w:rsidRDefault="00810A54" w:rsidP="00810A54">
      <w:pPr>
        <w:jc w:val="both"/>
        <w:rPr>
          <w:rFonts w:ascii="Arial" w:hAnsi="Arial" w:cs="Arial"/>
          <w:sz w:val="20"/>
        </w:rPr>
      </w:pPr>
    </w:p>
    <w:p w:rsidR="00810A54" w:rsidRDefault="00810A54" w:rsidP="00810A54">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 xml:space="preserve">PENSIÓN DE SOBREVIVIENTES / </w:t>
      </w:r>
      <w:r w:rsidRPr="00810A54">
        <w:rPr>
          <w:rFonts w:ascii="Arial" w:hAnsi="Arial" w:cs="Arial"/>
          <w:b/>
          <w:bCs/>
          <w:sz w:val="20"/>
          <w:szCs w:val="18"/>
        </w:rPr>
        <w:t>PRINCIPIO DE IRRETROACTIVIDAD DE LA LEY EN EL TIEMPO</w:t>
      </w:r>
      <w:r>
        <w:rPr>
          <w:rFonts w:ascii="Arial" w:hAnsi="Arial" w:cs="Arial"/>
          <w:b/>
          <w:bCs/>
          <w:sz w:val="20"/>
          <w:szCs w:val="18"/>
        </w:rPr>
        <w:t xml:space="preserve"> / </w:t>
      </w:r>
      <w:r w:rsidR="008D38D7">
        <w:rPr>
          <w:rFonts w:ascii="Arial" w:hAnsi="Arial" w:cs="Arial"/>
          <w:b/>
          <w:bCs/>
          <w:sz w:val="20"/>
          <w:szCs w:val="18"/>
        </w:rPr>
        <w:t>CONDICIÓN MÁ</w:t>
      </w:r>
      <w:r>
        <w:rPr>
          <w:rFonts w:ascii="Arial" w:hAnsi="Arial" w:cs="Arial"/>
          <w:b/>
          <w:bCs/>
          <w:sz w:val="20"/>
          <w:szCs w:val="18"/>
        </w:rPr>
        <w:t>S</w:t>
      </w:r>
      <w:r w:rsidR="008D38D7">
        <w:rPr>
          <w:rFonts w:ascii="Arial" w:hAnsi="Arial" w:cs="Arial"/>
          <w:b/>
          <w:bCs/>
          <w:sz w:val="20"/>
          <w:szCs w:val="18"/>
        </w:rPr>
        <w:t xml:space="preserve"> BENEFICIOSA / NO APLICA PARA </w:t>
      </w:r>
      <w:r w:rsidR="002716D7">
        <w:rPr>
          <w:rFonts w:ascii="Arial" w:hAnsi="Arial" w:cs="Arial"/>
          <w:b/>
          <w:bCs/>
          <w:sz w:val="20"/>
          <w:szCs w:val="18"/>
        </w:rPr>
        <w:t>DECIDIR HECHOS CONSUMADOS BAJO UNA LEY ANTERIOR</w:t>
      </w:r>
      <w:r>
        <w:rPr>
          <w:rFonts w:ascii="Arial" w:hAnsi="Arial" w:cs="Arial"/>
          <w:b/>
          <w:bCs/>
          <w:sz w:val="20"/>
          <w:szCs w:val="18"/>
        </w:rPr>
        <w:t>.</w:t>
      </w:r>
    </w:p>
    <w:p w:rsidR="00810A54" w:rsidRPr="00CA2AE0" w:rsidRDefault="00810A54" w:rsidP="00CA2AE0">
      <w:pPr>
        <w:jc w:val="both"/>
        <w:rPr>
          <w:rFonts w:ascii="Arial" w:hAnsi="Arial" w:cs="Arial"/>
          <w:sz w:val="20"/>
        </w:rPr>
      </w:pPr>
    </w:p>
    <w:p w:rsidR="00CA2AE0" w:rsidRPr="00CA2AE0" w:rsidRDefault="00CA2AE0" w:rsidP="00CA2AE0">
      <w:pPr>
        <w:jc w:val="both"/>
        <w:rPr>
          <w:rFonts w:ascii="Arial" w:hAnsi="Arial" w:cs="Arial"/>
          <w:sz w:val="20"/>
        </w:rPr>
      </w:pPr>
      <w:r w:rsidRPr="00CA2AE0">
        <w:rPr>
          <w:rFonts w:ascii="Arial" w:hAnsi="Arial" w:cs="Arial"/>
          <w:sz w:val="20"/>
        </w:rPr>
        <w:t>En cuanto a la solicitud contenida en la demanda, dirigida a que se analice la situación con base en las exigencias del Acuerdo 019 de 1983, aprobado por el Decreto 232 de 1984, que contemplaba como requisito acreditar 150 semanas dentro de los 6 años anteriores a la muerte o 300 septenarios en cualquier época, en aplicación de la condición más beneficiosa y favorabilidad, es menester hacer las siguientes precisiones:</w:t>
      </w:r>
    </w:p>
    <w:p w:rsidR="00CA2AE0" w:rsidRPr="00CA2AE0" w:rsidRDefault="00CA2AE0" w:rsidP="00CA2AE0">
      <w:pPr>
        <w:jc w:val="both"/>
        <w:rPr>
          <w:rFonts w:ascii="Arial" w:hAnsi="Arial" w:cs="Arial"/>
          <w:sz w:val="20"/>
        </w:rPr>
      </w:pPr>
    </w:p>
    <w:p w:rsidR="00CA2AE0" w:rsidRDefault="00A04952" w:rsidP="00810A54">
      <w:pPr>
        <w:jc w:val="both"/>
        <w:rPr>
          <w:rFonts w:ascii="Arial" w:hAnsi="Arial" w:cs="Arial"/>
          <w:sz w:val="20"/>
        </w:rPr>
      </w:pPr>
      <w:r w:rsidRPr="00810A54">
        <w:rPr>
          <w:rFonts w:ascii="Arial" w:hAnsi="Arial" w:cs="Arial"/>
          <w:sz w:val="20"/>
        </w:rPr>
        <w:t>Uno de los principios universales que rigen la aplicación de la ley, salvo en materia penal, es el de su irretroactividad, premisa según la cual la ley produce efectos después de la fecha de su promulgación y no hacia atrás en el tiempo.</w:t>
      </w:r>
    </w:p>
    <w:p w:rsidR="00CA2AE0" w:rsidRDefault="00CA2AE0" w:rsidP="00810A54">
      <w:pPr>
        <w:jc w:val="both"/>
        <w:rPr>
          <w:rFonts w:ascii="Arial" w:hAnsi="Arial" w:cs="Arial"/>
          <w:sz w:val="20"/>
        </w:rPr>
      </w:pPr>
    </w:p>
    <w:p w:rsidR="00CA2AE0" w:rsidRDefault="00A04952" w:rsidP="00810A54">
      <w:pPr>
        <w:jc w:val="both"/>
        <w:rPr>
          <w:rFonts w:ascii="Arial" w:hAnsi="Arial" w:cs="Arial"/>
          <w:sz w:val="20"/>
        </w:rPr>
      </w:pPr>
      <w:r w:rsidRPr="00810A54">
        <w:rPr>
          <w:rFonts w:ascii="Arial" w:hAnsi="Arial" w:cs="Arial"/>
          <w:sz w:val="20"/>
        </w:rPr>
        <w:t>Dicho principio, fue reproducido en los asuntos del trabajo y la seguridad social en el artículo 16 del C.S.T., al establecer que: “las normas sobre el trabajo, por ser de orden público, producen efecto general inmediato, por lo cual se aplican también a contratos de trabajo que estén vigentes o en curso en el momento en que dichas normas empiecen a regir, pero no tienen efecto retroactivo, esto es, no afectan situaciones definidas o consumadas conforme a las leyes anteriores”.</w:t>
      </w:r>
    </w:p>
    <w:p w:rsidR="00CA2AE0" w:rsidRDefault="00CA2AE0" w:rsidP="00810A54">
      <w:pPr>
        <w:jc w:val="both"/>
        <w:rPr>
          <w:rFonts w:ascii="Arial" w:hAnsi="Arial" w:cs="Arial"/>
          <w:sz w:val="20"/>
        </w:rPr>
      </w:pPr>
    </w:p>
    <w:p w:rsidR="00A04952" w:rsidRPr="00810A54" w:rsidRDefault="00A04952" w:rsidP="00810A54">
      <w:pPr>
        <w:jc w:val="both"/>
        <w:rPr>
          <w:rFonts w:ascii="Arial" w:hAnsi="Arial" w:cs="Arial"/>
          <w:sz w:val="20"/>
        </w:rPr>
      </w:pPr>
      <w:r w:rsidRPr="00810A54">
        <w:rPr>
          <w:rFonts w:ascii="Arial" w:hAnsi="Arial" w:cs="Arial"/>
          <w:sz w:val="20"/>
        </w:rPr>
        <w:t xml:space="preserve">En ese orden, surge diáfano que la naturaleza del principio de irretroactividad de la ley, por regla general, y por razones de orden público y de seguridad jurídica, prohíbe que una ley produzca efectos con anterioridad a su vigencia, y afecte las prestaciones causadas en vigencia de una normatividad anterior. </w:t>
      </w:r>
    </w:p>
    <w:p w:rsidR="00547C64" w:rsidRDefault="00547C64" w:rsidP="00810A54">
      <w:pPr>
        <w:jc w:val="both"/>
        <w:rPr>
          <w:rFonts w:ascii="Arial" w:hAnsi="Arial" w:cs="Arial"/>
          <w:sz w:val="20"/>
        </w:rPr>
      </w:pPr>
    </w:p>
    <w:p w:rsidR="00CA2AE0" w:rsidRPr="00CA2AE0" w:rsidRDefault="00CA2AE0" w:rsidP="00CA2AE0">
      <w:pPr>
        <w:jc w:val="both"/>
        <w:rPr>
          <w:rFonts w:ascii="Arial" w:hAnsi="Arial" w:cs="Arial"/>
          <w:sz w:val="20"/>
        </w:rPr>
      </w:pPr>
      <w:r w:rsidRPr="00CA2AE0">
        <w:rPr>
          <w:rFonts w:ascii="Arial" w:hAnsi="Arial" w:cs="Arial"/>
          <w:sz w:val="20"/>
        </w:rPr>
        <w:t>De tal suerte que si el óbito se produjo en 1976, no se puede pretender que el compendio normativo que regule la prestación sea, el producido con posterioridad, o sea en 1984, como aspira la recurrente.</w:t>
      </w:r>
      <w:r w:rsidR="008D38D7">
        <w:rPr>
          <w:rFonts w:ascii="Arial" w:hAnsi="Arial" w:cs="Arial"/>
          <w:sz w:val="20"/>
        </w:rPr>
        <w:t xml:space="preserve"> (…)</w:t>
      </w:r>
    </w:p>
    <w:p w:rsidR="00CA2AE0" w:rsidRDefault="00CA2AE0" w:rsidP="00810A54">
      <w:pPr>
        <w:jc w:val="both"/>
        <w:rPr>
          <w:rFonts w:ascii="Arial" w:hAnsi="Arial" w:cs="Arial"/>
          <w:sz w:val="20"/>
        </w:rPr>
      </w:pPr>
    </w:p>
    <w:p w:rsidR="008D38D7" w:rsidRPr="00810A54" w:rsidRDefault="008D38D7" w:rsidP="00810A54">
      <w:pPr>
        <w:jc w:val="both"/>
        <w:rPr>
          <w:rFonts w:ascii="Arial" w:hAnsi="Arial" w:cs="Arial"/>
          <w:sz w:val="20"/>
        </w:rPr>
      </w:pPr>
      <w:r w:rsidRPr="008D38D7">
        <w:rPr>
          <w:rFonts w:ascii="Arial" w:hAnsi="Arial" w:cs="Arial"/>
          <w:sz w:val="20"/>
        </w:rPr>
        <w:t>… no es posible aducir como parámetro válido para el estudio del principio de la condición más beneficiosa, la aplicación de la nueva ley a una situación jurídica y fáctica concreta consumada bajo la ley anterior como lo pretende la demandante en el libelo introductor,</w:t>
      </w:r>
    </w:p>
    <w:p w:rsidR="00547C64" w:rsidRDefault="00547C64" w:rsidP="00810A54">
      <w:pPr>
        <w:jc w:val="both"/>
        <w:rPr>
          <w:rFonts w:ascii="Arial" w:hAnsi="Arial" w:cs="Arial"/>
          <w:sz w:val="20"/>
        </w:rPr>
      </w:pPr>
    </w:p>
    <w:p w:rsidR="008D38D7" w:rsidRDefault="008D38D7" w:rsidP="00810A54">
      <w:pPr>
        <w:jc w:val="both"/>
        <w:rPr>
          <w:rFonts w:ascii="Arial" w:hAnsi="Arial" w:cs="Arial"/>
          <w:sz w:val="20"/>
        </w:rPr>
      </w:pPr>
    </w:p>
    <w:p w:rsidR="00CA2AE0" w:rsidRPr="00810A54" w:rsidRDefault="00CA2AE0" w:rsidP="00810A54">
      <w:pPr>
        <w:jc w:val="both"/>
        <w:rPr>
          <w:rFonts w:ascii="Arial" w:hAnsi="Arial" w:cs="Arial"/>
          <w:sz w:val="20"/>
        </w:rPr>
      </w:pPr>
    </w:p>
    <w:p w:rsidR="00810A54" w:rsidRPr="007F0100" w:rsidRDefault="00810A54" w:rsidP="007F0100">
      <w:pPr>
        <w:tabs>
          <w:tab w:val="left" w:pos="3060"/>
        </w:tabs>
        <w:spacing w:after="160" w:line="288" w:lineRule="auto"/>
        <w:jc w:val="center"/>
        <w:rPr>
          <w:rFonts w:ascii="Arial Narrow" w:eastAsia="Arial Narrow" w:hAnsi="Arial Narrow" w:cs="Arial Narrow"/>
          <w:b/>
          <w:sz w:val="26"/>
          <w:szCs w:val="26"/>
          <w:lang w:val="es-ES" w:eastAsia="en-US"/>
        </w:rPr>
      </w:pPr>
      <w:r w:rsidRPr="007F0100">
        <w:rPr>
          <w:rFonts w:ascii="Arial Narrow" w:eastAsia="Arial Narrow" w:hAnsi="Arial Narrow" w:cs="Arial Narrow"/>
          <w:b/>
          <w:sz w:val="26"/>
          <w:szCs w:val="26"/>
          <w:lang w:val="es-ES" w:eastAsia="en-US"/>
        </w:rPr>
        <w:t>TRIBUNAL SUPERIOR DE DISTRITO JUDICIAL DE PEREIRA</w:t>
      </w:r>
    </w:p>
    <w:p w:rsidR="00810A54" w:rsidRPr="007F0100" w:rsidRDefault="00810A54" w:rsidP="007F0100">
      <w:pPr>
        <w:tabs>
          <w:tab w:val="left" w:pos="3060"/>
        </w:tabs>
        <w:spacing w:after="160" w:line="288" w:lineRule="auto"/>
        <w:jc w:val="center"/>
        <w:rPr>
          <w:rFonts w:ascii="Arial Narrow" w:eastAsia="Arial Narrow" w:hAnsi="Arial Narrow" w:cs="Arial Narrow"/>
          <w:b/>
          <w:sz w:val="26"/>
          <w:szCs w:val="26"/>
          <w:lang w:val="es-ES" w:eastAsia="en-US"/>
        </w:rPr>
      </w:pPr>
      <w:r w:rsidRPr="007F0100">
        <w:rPr>
          <w:rFonts w:ascii="Arial Narrow" w:eastAsia="Arial Narrow" w:hAnsi="Arial Narrow" w:cs="Arial Narrow"/>
          <w:b/>
          <w:sz w:val="26"/>
          <w:szCs w:val="26"/>
          <w:lang w:val="es-ES" w:eastAsia="en-US"/>
        </w:rPr>
        <w:t>SALA CUARTA DE DECISIÓN LABORAL</w:t>
      </w:r>
    </w:p>
    <w:p w:rsidR="00810A54" w:rsidRPr="007F0100" w:rsidRDefault="00810A54" w:rsidP="007F0100">
      <w:pPr>
        <w:tabs>
          <w:tab w:val="left" w:pos="3060"/>
        </w:tabs>
        <w:spacing w:after="160" w:line="288" w:lineRule="auto"/>
        <w:jc w:val="center"/>
        <w:rPr>
          <w:rFonts w:ascii="Arial Narrow" w:eastAsia="Arial Narrow" w:hAnsi="Arial Narrow" w:cs="Arial Narrow"/>
          <w:b/>
          <w:sz w:val="26"/>
          <w:szCs w:val="26"/>
          <w:lang w:val="es-ES" w:eastAsia="en-US"/>
        </w:rPr>
      </w:pPr>
      <w:r w:rsidRPr="007F0100">
        <w:rPr>
          <w:rFonts w:ascii="Arial Narrow" w:eastAsia="Arial Narrow" w:hAnsi="Arial Narrow" w:cs="Arial Narrow"/>
          <w:sz w:val="26"/>
          <w:szCs w:val="26"/>
          <w:lang w:val="es-ES" w:eastAsia="en-US"/>
        </w:rPr>
        <w:t>Magistrado Ponente:</w:t>
      </w:r>
      <w:r w:rsidRPr="007F0100">
        <w:rPr>
          <w:rFonts w:ascii="Arial Narrow" w:eastAsia="Arial Narrow" w:hAnsi="Arial Narrow" w:cs="Arial Narrow"/>
          <w:b/>
          <w:sz w:val="26"/>
          <w:szCs w:val="26"/>
          <w:lang w:val="es-ES" w:eastAsia="en-US"/>
        </w:rPr>
        <w:t xml:space="preserve"> FRANCISCO JAVIER TAMAYO TABARES</w:t>
      </w:r>
    </w:p>
    <w:p w:rsidR="00810A54" w:rsidRPr="00485871" w:rsidRDefault="00810A54" w:rsidP="00810A54">
      <w:pPr>
        <w:pStyle w:val="Sinespaciado"/>
        <w:spacing w:line="288" w:lineRule="auto"/>
        <w:rPr>
          <w:rFonts w:ascii="Arial Narrow" w:eastAsia="Arial Narrow" w:hAnsi="Arial Narrow"/>
          <w:sz w:val="26"/>
          <w:szCs w:val="26"/>
        </w:rPr>
      </w:pPr>
    </w:p>
    <w:p w:rsidR="00810A54" w:rsidRPr="00485871" w:rsidRDefault="00810A54" w:rsidP="00810A54">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810A54" w:rsidRPr="00B743DB" w:rsidRDefault="00810A54" w:rsidP="00810A54">
      <w:pPr>
        <w:spacing w:line="288" w:lineRule="auto"/>
        <w:textAlignment w:val="baseline"/>
        <w:rPr>
          <w:rFonts w:ascii="Arial Narrow" w:hAnsi="Arial Narrow" w:cs="Segoe UI"/>
          <w:sz w:val="26"/>
          <w:szCs w:val="26"/>
        </w:rPr>
      </w:pPr>
    </w:p>
    <w:p w:rsidR="00547C64" w:rsidRPr="00D923E0" w:rsidRDefault="00547C64" w:rsidP="00D923E0">
      <w:pPr>
        <w:spacing w:line="288" w:lineRule="auto"/>
        <w:ind w:firstLine="851"/>
        <w:jc w:val="both"/>
        <w:rPr>
          <w:rFonts w:ascii="Arial Narrow" w:hAnsi="Arial Narrow" w:cs="Tahoma"/>
          <w:bCs/>
          <w:i/>
          <w:color w:val="000000"/>
          <w:sz w:val="26"/>
          <w:szCs w:val="26"/>
          <w:lang w:eastAsia="es-CO"/>
        </w:rPr>
      </w:pPr>
      <w:r w:rsidRPr="00D923E0">
        <w:rPr>
          <w:rFonts w:ascii="Arial Narrow" w:eastAsia="Calibri" w:hAnsi="Arial Narrow" w:cs="Arial"/>
          <w:sz w:val="26"/>
          <w:szCs w:val="26"/>
          <w:lang w:val="es-CO" w:eastAsia="en-US"/>
        </w:rPr>
        <w:t xml:space="preserve">En Pereira, a los </w:t>
      </w:r>
      <w:r w:rsidR="008A79C8" w:rsidRPr="00D923E0">
        <w:rPr>
          <w:rFonts w:ascii="Arial Narrow" w:eastAsia="Calibri" w:hAnsi="Arial Narrow" w:cs="Arial"/>
          <w:sz w:val="26"/>
          <w:szCs w:val="26"/>
          <w:lang w:val="es-CO" w:eastAsia="en-US"/>
        </w:rPr>
        <w:t>dieciocho</w:t>
      </w:r>
      <w:r w:rsidRPr="00D923E0">
        <w:rPr>
          <w:rFonts w:ascii="Arial Narrow" w:eastAsia="Calibri" w:hAnsi="Arial Narrow" w:cs="Arial"/>
          <w:sz w:val="26"/>
          <w:szCs w:val="26"/>
          <w:lang w:val="es-CO" w:eastAsia="en-US"/>
        </w:rPr>
        <w:t xml:space="preserve"> (</w:t>
      </w:r>
      <w:r w:rsidR="008A79C8" w:rsidRPr="00D923E0">
        <w:rPr>
          <w:rFonts w:ascii="Arial Narrow" w:eastAsia="Calibri" w:hAnsi="Arial Narrow" w:cs="Arial"/>
          <w:sz w:val="26"/>
          <w:szCs w:val="26"/>
          <w:lang w:val="es-CO" w:eastAsia="en-US"/>
        </w:rPr>
        <w:t>18</w:t>
      </w:r>
      <w:r w:rsidRPr="00D923E0">
        <w:rPr>
          <w:rFonts w:ascii="Arial Narrow" w:eastAsia="Calibri" w:hAnsi="Arial Narrow" w:cs="Arial"/>
          <w:sz w:val="26"/>
          <w:szCs w:val="26"/>
          <w:lang w:val="es-CO" w:eastAsia="en-US"/>
        </w:rPr>
        <w:t xml:space="preserve">) días del mes de </w:t>
      </w:r>
      <w:r w:rsidR="008A79C8" w:rsidRPr="00D923E0">
        <w:rPr>
          <w:rFonts w:ascii="Arial Narrow" w:eastAsia="Calibri" w:hAnsi="Arial Narrow" w:cs="Arial"/>
          <w:sz w:val="26"/>
          <w:szCs w:val="26"/>
          <w:lang w:val="es-CO" w:eastAsia="en-US"/>
        </w:rPr>
        <w:t>octubre</w:t>
      </w:r>
      <w:r w:rsidRPr="00D923E0">
        <w:rPr>
          <w:rFonts w:ascii="Arial Narrow" w:eastAsia="Calibri" w:hAnsi="Arial Narrow" w:cs="Arial"/>
          <w:sz w:val="26"/>
          <w:szCs w:val="26"/>
          <w:lang w:val="es-CO" w:eastAsia="en-US"/>
        </w:rPr>
        <w:t xml:space="preserve"> de dos mil </w:t>
      </w:r>
      <w:r w:rsidR="008A79C8" w:rsidRPr="00D923E0">
        <w:rPr>
          <w:rFonts w:ascii="Arial Narrow" w:eastAsia="Calibri" w:hAnsi="Arial Narrow" w:cs="Arial"/>
          <w:sz w:val="26"/>
          <w:szCs w:val="26"/>
          <w:lang w:val="es-CO" w:eastAsia="en-US"/>
        </w:rPr>
        <w:t>dieciocho</w:t>
      </w:r>
      <w:r w:rsidRPr="00D923E0">
        <w:rPr>
          <w:rFonts w:ascii="Arial Narrow" w:eastAsia="Calibri" w:hAnsi="Arial Narrow" w:cs="Arial"/>
          <w:sz w:val="26"/>
          <w:szCs w:val="26"/>
          <w:lang w:val="es-CO" w:eastAsia="en-US"/>
        </w:rPr>
        <w:t xml:space="preserve"> (201</w:t>
      </w:r>
      <w:r w:rsidR="008A79C8" w:rsidRPr="00D923E0">
        <w:rPr>
          <w:rFonts w:ascii="Arial Narrow" w:eastAsia="Calibri" w:hAnsi="Arial Narrow" w:cs="Arial"/>
          <w:sz w:val="26"/>
          <w:szCs w:val="26"/>
          <w:lang w:val="es-CO" w:eastAsia="en-US"/>
        </w:rPr>
        <w:t>8</w:t>
      </w:r>
      <w:r w:rsidRPr="00D923E0">
        <w:rPr>
          <w:rFonts w:ascii="Arial Narrow" w:eastAsia="Calibri" w:hAnsi="Arial Narrow" w:cs="Arial"/>
          <w:sz w:val="26"/>
          <w:szCs w:val="26"/>
          <w:lang w:val="es-CO" w:eastAsia="en-US"/>
        </w:rPr>
        <w:t xml:space="preserve">), siendo las </w:t>
      </w:r>
      <w:r w:rsidR="008A79C8" w:rsidRPr="00D923E0">
        <w:rPr>
          <w:rFonts w:ascii="Arial Narrow" w:eastAsia="Calibri" w:hAnsi="Arial Narrow" w:cs="Arial"/>
          <w:sz w:val="26"/>
          <w:szCs w:val="26"/>
          <w:lang w:val="es-CO" w:eastAsia="en-US"/>
        </w:rPr>
        <w:t>diez y treinta</w:t>
      </w:r>
      <w:r w:rsidRPr="00D923E0">
        <w:rPr>
          <w:rFonts w:ascii="Arial Narrow" w:eastAsia="Calibri" w:hAnsi="Arial Narrow" w:cs="Arial"/>
          <w:sz w:val="26"/>
          <w:szCs w:val="26"/>
          <w:lang w:val="es-CO" w:eastAsia="en-US"/>
        </w:rPr>
        <w:t xml:space="preserve"> de la mañana (</w:t>
      </w:r>
      <w:r w:rsidR="008A79C8" w:rsidRPr="00D923E0">
        <w:rPr>
          <w:rFonts w:ascii="Arial Narrow" w:eastAsia="Calibri" w:hAnsi="Arial Narrow" w:cs="Arial"/>
          <w:sz w:val="26"/>
          <w:szCs w:val="26"/>
          <w:lang w:val="es-CO" w:eastAsia="en-US"/>
        </w:rPr>
        <w:t>10:30</w:t>
      </w:r>
      <w:r w:rsidRPr="00D923E0">
        <w:rPr>
          <w:rFonts w:ascii="Arial Narrow" w:eastAsia="Calibri" w:hAnsi="Arial Narrow" w:cs="Arial"/>
          <w:sz w:val="26"/>
          <w:szCs w:val="26"/>
          <w:lang w:val="es-CO" w:eastAsia="en-US"/>
        </w:rPr>
        <w:t xml:space="preserve"> a.m.), </w:t>
      </w:r>
      <w:r w:rsidRPr="00D923E0">
        <w:rPr>
          <w:rFonts w:ascii="Arial Narrow" w:hAnsi="Arial Narrow" w:cs="Tahoma"/>
          <w:bCs/>
          <w:color w:val="000000"/>
          <w:sz w:val="26"/>
          <w:szCs w:val="26"/>
          <w:lang w:eastAsia="es-CO"/>
        </w:rPr>
        <w:t xml:space="preserve">reunidos en la Sala de Audiencia las magistradas y el suscrito magistrado de la Sala de Decisión Laboral </w:t>
      </w:r>
      <w:r w:rsidR="008A79C8" w:rsidRPr="00D923E0">
        <w:rPr>
          <w:rFonts w:ascii="Arial Narrow" w:hAnsi="Arial Narrow" w:cs="Tahoma"/>
          <w:bCs/>
          <w:color w:val="000000"/>
          <w:sz w:val="26"/>
          <w:szCs w:val="26"/>
          <w:lang w:eastAsia="es-CO"/>
        </w:rPr>
        <w:t>No. 4</w:t>
      </w:r>
      <w:r w:rsidRPr="00D923E0">
        <w:rPr>
          <w:rFonts w:ascii="Arial Narrow" w:hAnsi="Arial Narrow" w:cs="Tahoma"/>
          <w:bCs/>
          <w:color w:val="000000"/>
          <w:sz w:val="26"/>
          <w:szCs w:val="26"/>
          <w:lang w:eastAsia="es-CO"/>
        </w:rPr>
        <w:t xml:space="preserve"> del Tribunal Superior de Pereira, el ponente declara abierto el acto, que tiene por objeto resolver el </w:t>
      </w:r>
      <w:r w:rsidR="008A79C8" w:rsidRPr="00D923E0">
        <w:rPr>
          <w:rFonts w:ascii="Arial Narrow" w:hAnsi="Arial Narrow" w:cs="Tahoma"/>
          <w:bCs/>
          <w:color w:val="000000"/>
          <w:sz w:val="26"/>
          <w:szCs w:val="26"/>
          <w:lang w:eastAsia="es-CO"/>
        </w:rPr>
        <w:t>recurso de apelación contra la sentencia</w:t>
      </w:r>
      <w:r w:rsidRPr="00D923E0">
        <w:rPr>
          <w:rFonts w:ascii="Arial Narrow" w:hAnsi="Arial Narrow" w:cs="Tahoma"/>
          <w:bCs/>
          <w:color w:val="000000"/>
          <w:sz w:val="26"/>
          <w:szCs w:val="26"/>
          <w:lang w:eastAsia="es-CO"/>
        </w:rPr>
        <w:t xml:space="preserve"> dictada el </w:t>
      </w:r>
      <w:r w:rsidR="008A79C8" w:rsidRPr="00D923E0">
        <w:rPr>
          <w:rFonts w:ascii="Arial Narrow" w:hAnsi="Arial Narrow" w:cs="Tahoma"/>
          <w:bCs/>
          <w:color w:val="000000"/>
          <w:sz w:val="26"/>
          <w:szCs w:val="26"/>
          <w:lang w:eastAsia="es-CO"/>
        </w:rPr>
        <w:t>16 de febrero de 2018</w:t>
      </w:r>
      <w:r w:rsidRPr="00D923E0">
        <w:rPr>
          <w:rFonts w:ascii="Arial Narrow" w:hAnsi="Arial Narrow" w:cs="Tahoma"/>
          <w:bCs/>
          <w:color w:val="000000"/>
          <w:sz w:val="26"/>
          <w:szCs w:val="26"/>
          <w:lang w:eastAsia="es-CO"/>
        </w:rPr>
        <w:t xml:space="preserve"> por el Juzgado </w:t>
      </w:r>
      <w:r w:rsidR="008A79C8" w:rsidRPr="00D923E0">
        <w:rPr>
          <w:rFonts w:ascii="Arial Narrow" w:hAnsi="Arial Narrow" w:cs="Tahoma"/>
          <w:bCs/>
          <w:color w:val="000000"/>
          <w:sz w:val="26"/>
          <w:szCs w:val="26"/>
          <w:lang w:eastAsia="es-CO"/>
        </w:rPr>
        <w:t>Primero</w:t>
      </w:r>
      <w:r w:rsidR="00232740" w:rsidRPr="00D923E0">
        <w:rPr>
          <w:rFonts w:ascii="Arial Narrow" w:hAnsi="Arial Narrow" w:cs="Tahoma"/>
          <w:bCs/>
          <w:color w:val="000000"/>
          <w:sz w:val="26"/>
          <w:szCs w:val="26"/>
          <w:lang w:eastAsia="es-CO"/>
        </w:rPr>
        <w:t xml:space="preserve"> </w:t>
      </w:r>
      <w:r w:rsidRPr="00D923E0">
        <w:rPr>
          <w:rFonts w:ascii="Arial Narrow" w:hAnsi="Arial Narrow" w:cs="Tahoma"/>
          <w:bCs/>
          <w:color w:val="000000"/>
          <w:sz w:val="26"/>
          <w:szCs w:val="26"/>
          <w:lang w:eastAsia="es-CO"/>
        </w:rPr>
        <w:t xml:space="preserve">Laboral </w:t>
      </w:r>
      <w:r w:rsidRPr="00D923E0">
        <w:rPr>
          <w:rFonts w:ascii="Arial Narrow" w:hAnsi="Arial Narrow" w:cs="Tahoma"/>
          <w:bCs/>
          <w:color w:val="000000"/>
          <w:sz w:val="26"/>
          <w:szCs w:val="26"/>
          <w:lang w:eastAsia="es-CO"/>
        </w:rPr>
        <w:lastRenderedPageBreak/>
        <w:t xml:space="preserve">del Circuito de esta ciudad, dentro del proceso Ordinario Laboral que </w:t>
      </w:r>
      <w:r w:rsidR="008A79C8" w:rsidRPr="00D923E0">
        <w:rPr>
          <w:rFonts w:ascii="Arial Narrow" w:hAnsi="Arial Narrow" w:cs="Tahoma"/>
          <w:b/>
          <w:bCs/>
          <w:i/>
          <w:color w:val="000000"/>
          <w:sz w:val="26"/>
          <w:szCs w:val="26"/>
          <w:lang w:eastAsia="es-CO"/>
        </w:rPr>
        <w:t>Francisca Antonia Arias García</w:t>
      </w:r>
      <w:r w:rsidR="00232740" w:rsidRPr="00D923E0">
        <w:rPr>
          <w:rFonts w:ascii="Arial Narrow" w:hAnsi="Arial Narrow" w:cs="Tahoma"/>
          <w:b/>
          <w:bCs/>
          <w:i/>
          <w:color w:val="000000"/>
          <w:sz w:val="26"/>
          <w:szCs w:val="26"/>
          <w:lang w:eastAsia="es-CO"/>
        </w:rPr>
        <w:t xml:space="preserve"> </w:t>
      </w:r>
      <w:r w:rsidRPr="00D923E0">
        <w:rPr>
          <w:rFonts w:ascii="Arial Narrow" w:hAnsi="Arial Narrow" w:cs="Tahoma"/>
          <w:b/>
          <w:bCs/>
          <w:i/>
          <w:color w:val="000000"/>
          <w:sz w:val="26"/>
          <w:szCs w:val="26"/>
          <w:lang w:eastAsia="es-CO"/>
        </w:rPr>
        <w:t xml:space="preserve"> </w:t>
      </w:r>
      <w:r w:rsidRPr="00D923E0">
        <w:rPr>
          <w:rFonts w:ascii="Arial Narrow" w:hAnsi="Arial Narrow" w:cs="Tahoma"/>
          <w:bCs/>
          <w:color w:val="000000"/>
          <w:sz w:val="26"/>
          <w:szCs w:val="26"/>
          <w:lang w:eastAsia="es-CO"/>
        </w:rPr>
        <w:t xml:space="preserve">adelanta contra la </w:t>
      </w:r>
      <w:r w:rsidRPr="00D923E0">
        <w:rPr>
          <w:rFonts w:ascii="Arial Narrow" w:hAnsi="Arial Narrow" w:cs="Tahoma"/>
          <w:b/>
          <w:bCs/>
          <w:i/>
          <w:color w:val="000000"/>
          <w:sz w:val="26"/>
          <w:szCs w:val="26"/>
          <w:lang w:eastAsia="es-CO"/>
        </w:rPr>
        <w:t>Administradora Colombiana de Pensiones –Colpensiones</w:t>
      </w:r>
      <w:r w:rsidR="00232740" w:rsidRPr="00D923E0">
        <w:rPr>
          <w:rFonts w:ascii="Arial Narrow" w:hAnsi="Arial Narrow" w:cs="Tahoma"/>
          <w:bCs/>
          <w:i/>
          <w:color w:val="000000"/>
          <w:sz w:val="26"/>
          <w:szCs w:val="26"/>
          <w:lang w:eastAsia="es-CO"/>
        </w:rPr>
        <w:t xml:space="preserve">. </w:t>
      </w:r>
    </w:p>
    <w:p w:rsidR="00232740" w:rsidRPr="00D923E0" w:rsidRDefault="00232740" w:rsidP="00D923E0">
      <w:pPr>
        <w:pStyle w:val="Sinespaciado"/>
        <w:spacing w:line="288" w:lineRule="auto"/>
        <w:rPr>
          <w:rFonts w:ascii="Arial Narrow" w:hAnsi="Arial Narrow"/>
          <w:sz w:val="26"/>
          <w:szCs w:val="26"/>
        </w:rPr>
      </w:pPr>
    </w:p>
    <w:p w:rsidR="00547C64" w:rsidRPr="00D923E0" w:rsidRDefault="00547C64" w:rsidP="00D923E0">
      <w:pPr>
        <w:shd w:val="clear" w:color="auto" w:fill="FFFFFF"/>
        <w:spacing w:line="288" w:lineRule="auto"/>
        <w:ind w:firstLine="708"/>
        <w:jc w:val="both"/>
        <w:rPr>
          <w:rFonts w:ascii="Arial Narrow" w:hAnsi="Arial Narrow" w:cs="Tahoma"/>
          <w:bCs/>
          <w:color w:val="000000"/>
          <w:sz w:val="26"/>
          <w:szCs w:val="26"/>
          <w:lang w:eastAsia="es-CO"/>
        </w:rPr>
      </w:pPr>
      <w:r w:rsidRPr="00D923E0">
        <w:rPr>
          <w:rFonts w:ascii="Arial Narrow" w:hAnsi="Arial Narrow" w:cs="Tahoma"/>
          <w:bCs/>
          <w:color w:val="000000"/>
          <w:sz w:val="26"/>
          <w:szCs w:val="26"/>
          <w:lang w:eastAsia="es-CO"/>
        </w:rPr>
        <w:t>IDENTIFICACIÓN DE LOS PRESENTES:</w:t>
      </w:r>
    </w:p>
    <w:p w:rsidR="00547C64" w:rsidRDefault="00547C64" w:rsidP="00D923E0">
      <w:pPr>
        <w:pStyle w:val="Sinespaciado"/>
        <w:spacing w:line="288" w:lineRule="auto"/>
        <w:rPr>
          <w:rFonts w:ascii="Arial Narrow" w:hAnsi="Arial Narrow"/>
          <w:b/>
          <w:sz w:val="26"/>
          <w:szCs w:val="26"/>
        </w:rPr>
      </w:pPr>
    </w:p>
    <w:p w:rsidR="002716D7" w:rsidRPr="00D923E0" w:rsidRDefault="002716D7" w:rsidP="00D923E0">
      <w:pPr>
        <w:pStyle w:val="Sinespaciado"/>
        <w:spacing w:line="288" w:lineRule="auto"/>
        <w:rPr>
          <w:rFonts w:ascii="Arial Narrow" w:hAnsi="Arial Narrow"/>
          <w:b/>
          <w:sz w:val="26"/>
          <w:szCs w:val="26"/>
        </w:rPr>
      </w:pPr>
    </w:p>
    <w:p w:rsidR="00547C64" w:rsidRPr="00D923E0" w:rsidRDefault="00547C64" w:rsidP="00D923E0">
      <w:pPr>
        <w:pStyle w:val="Prrafodelista"/>
        <w:numPr>
          <w:ilvl w:val="0"/>
          <w:numId w:val="2"/>
        </w:numPr>
        <w:spacing w:line="288" w:lineRule="auto"/>
        <w:rPr>
          <w:rFonts w:ascii="Arial Narrow" w:hAnsi="Arial Narrow" w:cs="Tahoma"/>
          <w:b/>
          <w:i/>
          <w:sz w:val="26"/>
          <w:szCs w:val="26"/>
        </w:rPr>
      </w:pPr>
      <w:r w:rsidRPr="00D923E0">
        <w:rPr>
          <w:rFonts w:ascii="Arial Narrow" w:hAnsi="Arial Narrow" w:cs="Tahoma"/>
          <w:b/>
          <w:i/>
          <w:sz w:val="26"/>
          <w:szCs w:val="26"/>
        </w:rPr>
        <w:t>ANTECEDENTES</w:t>
      </w:r>
    </w:p>
    <w:p w:rsidR="00547C64" w:rsidRDefault="00547C64"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235093" w:rsidRPr="00D923E0" w:rsidRDefault="00232740" w:rsidP="00D923E0">
      <w:pPr>
        <w:shd w:val="clear" w:color="auto" w:fill="FFFFFF"/>
        <w:spacing w:line="288" w:lineRule="auto"/>
        <w:ind w:firstLine="851"/>
        <w:jc w:val="both"/>
        <w:rPr>
          <w:rFonts w:ascii="Arial Narrow" w:hAnsi="Arial Narrow" w:cs="Tahoma"/>
          <w:sz w:val="26"/>
          <w:szCs w:val="26"/>
        </w:rPr>
      </w:pPr>
      <w:r w:rsidRPr="00D923E0">
        <w:rPr>
          <w:rFonts w:ascii="Arial Narrow" w:hAnsi="Arial Narrow" w:cs="Tahoma"/>
          <w:sz w:val="26"/>
          <w:szCs w:val="26"/>
        </w:rPr>
        <w:t xml:space="preserve">Pretende la demandante que se declare que en aplicación del principio de la condición más beneficiosa, le asiste el derecho al reconocimiento y pago de la pensión de sobrevivientes generada con </w:t>
      </w:r>
      <w:r w:rsidR="00235093" w:rsidRPr="00D923E0">
        <w:rPr>
          <w:rFonts w:ascii="Arial Narrow" w:hAnsi="Arial Narrow" w:cs="Tahoma"/>
          <w:sz w:val="26"/>
          <w:szCs w:val="26"/>
        </w:rPr>
        <w:t xml:space="preserve">ocasión del </w:t>
      </w:r>
      <w:r w:rsidRPr="00D923E0">
        <w:rPr>
          <w:rFonts w:ascii="Arial Narrow" w:hAnsi="Arial Narrow" w:cs="Tahoma"/>
          <w:sz w:val="26"/>
          <w:szCs w:val="26"/>
        </w:rPr>
        <w:t xml:space="preserve">deceso de su cónyuge, </w:t>
      </w:r>
      <w:r w:rsidR="006D0FC4" w:rsidRPr="00D923E0">
        <w:rPr>
          <w:rFonts w:ascii="Arial Narrow" w:hAnsi="Arial Narrow" w:cs="Tahoma"/>
          <w:sz w:val="26"/>
          <w:szCs w:val="26"/>
        </w:rPr>
        <w:t>Fabio Gonz</w:t>
      </w:r>
      <w:r w:rsidR="00AA4B2D" w:rsidRPr="00D923E0">
        <w:rPr>
          <w:rFonts w:ascii="Arial Narrow" w:hAnsi="Arial Narrow" w:cs="Tahoma"/>
          <w:sz w:val="26"/>
          <w:szCs w:val="26"/>
        </w:rPr>
        <w:t>ález Escobar</w:t>
      </w:r>
      <w:r w:rsidR="006D0FC4" w:rsidRPr="00D923E0">
        <w:rPr>
          <w:rFonts w:ascii="Arial Narrow" w:hAnsi="Arial Narrow" w:cs="Tahoma"/>
          <w:sz w:val="26"/>
          <w:szCs w:val="26"/>
        </w:rPr>
        <w:t>,</w:t>
      </w:r>
      <w:r w:rsidRPr="00D923E0">
        <w:rPr>
          <w:rFonts w:ascii="Arial Narrow" w:hAnsi="Arial Narrow" w:cs="Tahoma"/>
          <w:sz w:val="26"/>
          <w:szCs w:val="26"/>
        </w:rPr>
        <w:t xml:space="preserve"> </w:t>
      </w:r>
      <w:r w:rsidR="009D5A0D" w:rsidRPr="00D923E0">
        <w:rPr>
          <w:rFonts w:ascii="Arial Narrow" w:hAnsi="Arial Narrow" w:cs="Tahoma"/>
          <w:sz w:val="26"/>
          <w:szCs w:val="26"/>
        </w:rPr>
        <w:t xml:space="preserve">al haber cotizado </w:t>
      </w:r>
      <w:r w:rsidR="00235093" w:rsidRPr="00D923E0">
        <w:rPr>
          <w:rFonts w:ascii="Arial Narrow" w:hAnsi="Arial Narrow" w:cs="Tahoma"/>
          <w:sz w:val="26"/>
          <w:szCs w:val="26"/>
        </w:rPr>
        <w:t xml:space="preserve">300 semanas en cualquier tiempo al tenor de lo preceptuado en </w:t>
      </w:r>
      <w:r w:rsidR="00AA4B2D" w:rsidRPr="00D923E0">
        <w:rPr>
          <w:rFonts w:ascii="Arial Narrow" w:hAnsi="Arial Narrow" w:cs="Tahoma"/>
          <w:sz w:val="26"/>
          <w:szCs w:val="26"/>
        </w:rPr>
        <w:t>el artículo 5º del Acuerdo 19 de 1983</w:t>
      </w:r>
      <w:r w:rsidR="00333646" w:rsidRPr="00D923E0">
        <w:rPr>
          <w:rFonts w:ascii="Arial Narrow" w:hAnsi="Arial Narrow" w:cs="Tahoma"/>
          <w:sz w:val="26"/>
          <w:szCs w:val="26"/>
        </w:rPr>
        <w:t>, que modificó el Acuerdo 224 de 1966</w:t>
      </w:r>
      <w:r w:rsidR="009D5A0D" w:rsidRPr="00D923E0">
        <w:rPr>
          <w:rFonts w:ascii="Arial Narrow" w:hAnsi="Arial Narrow" w:cs="Tahoma"/>
          <w:sz w:val="26"/>
          <w:szCs w:val="26"/>
        </w:rPr>
        <w:t xml:space="preserve">, y </w:t>
      </w:r>
      <w:r w:rsidR="00235093" w:rsidRPr="00D923E0">
        <w:rPr>
          <w:rFonts w:ascii="Arial Narrow" w:hAnsi="Arial Narrow" w:cs="Tahoma"/>
          <w:sz w:val="26"/>
          <w:szCs w:val="26"/>
        </w:rPr>
        <w:t xml:space="preserve">como consecuencia de lo anterior, </w:t>
      </w:r>
      <w:r w:rsidRPr="00D923E0">
        <w:rPr>
          <w:rFonts w:ascii="Arial Narrow" w:hAnsi="Arial Narrow" w:cs="Tahoma"/>
          <w:sz w:val="26"/>
          <w:szCs w:val="26"/>
        </w:rPr>
        <w:t xml:space="preserve"> se condene a la entidad de seguridad social demandada a</w:t>
      </w:r>
      <w:r w:rsidR="00235093" w:rsidRPr="00D923E0">
        <w:rPr>
          <w:rFonts w:ascii="Arial Narrow" w:hAnsi="Arial Narrow" w:cs="Tahoma"/>
          <w:sz w:val="26"/>
          <w:szCs w:val="26"/>
        </w:rPr>
        <w:t xml:space="preserve">l reconocimiento y pago de dicha </w:t>
      </w:r>
      <w:r w:rsidRPr="00D923E0">
        <w:rPr>
          <w:rFonts w:ascii="Arial Narrow" w:hAnsi="Arial Narrow" w:cs="Tahoma"/>
          <w:sz w:val="26"/>
          <w:szCs w:val="26"/>
        </w:rPr>
        <w:t xml:space="preserve">prestación a partir del </w:t>
      </w:r>
      <w:r w:rsidR="00AA4B2D" w:rsidRPr="00D923E0">
        <w:rPr>
          <w:rFonts w:ascii="Arial Narrow" w:hAnsi="Arial Narrow" w:cs="Tahoma"/>
          <w:sz w:val="26"/>
          <w:szCs w:val="26"/>
        </w:rPr>
        <w:t>11 de julio de 1976</w:t>
      </w:r>
      <w:r w:rsidR="00235093" w:rsidRPr="00D923E0">
        <w:rPr>
          <w:rFonts w:ascii="Arial Narrow" w:hAnsi="Arial Narrow" w:cs="Tahoma"/>
          <w:sz w:val="26"/>
          <w:szCs w:val="26"/>
        </w:rPr>
        <w:t>, junto con los intereses de mora</w:t>
      </w:r>
      <w:r w:rsidR="00AA4B2D" w:rsidRPr="00D923E0">
        <w:rPr>
          <w:rFonts w:ascii="Arial Narrow" w:hAnsi="Arial Narrow" w:cs="Tahoma"/>
          <w:sz w:val="26"/>
          <w:szCs w:val="26"/>
        </w:rPr>
        <w:t xml:space="preserve"> contemplados en el artículo 141 de la Ley 100 de 1993</w:t>
      </w:r>
      <w:r w:rsidR="00235093" w:rsidRPr="00D923E0">
        <w:rPr>
          <w:rFonts w:ascii="Arial Narrow" w:hAnsi="Arial Narrow" w:cs="Tahoma"/>
          <w:sz w:val="26"/>
          <w:szCs w:val="26"/>
        </w:rPr>
        <w:t xml:space="preserve"> y </w:t>
      </w:r>
      <w:r w:rsidRPr="00D923E0">
        <w:rPr>
          <w:rFonts w:ascii="Arial Narrow" w:hAnsi="Arial Narrow" w:cs="Tahoma"/>
          <w:sz w:val="26"/>
          <w:szCs w:val="26"/>
        </w:rPr>
        <w:t xml:space="preserve"> </w:t>
      </w:r>
      <w:r w:rsidR="00235093" w:rsidRPr="00D923E0">
        <w:rPr>
          <w:rFonts w:ascii="Arial Narrow" w:hAnsi="Arial Narrow" w:cs="Tahoma"/>
          <w:sz w:val="26"/>
          <w:szCs w:val="26"/>
        </w:rPr>
        <w:t xml:space="preserve">las costas procesales. </w:t>
      </w:r>
    </w:p>
    <w:p w:rsidR="00C96D9A" w:rsidRPr="00D923E0" w:rsidRDefault="00C96D9A" w:rsidP="00D923E0">
      <w:pPr>
        <w:shd w:val="clear" w:color="auto" w:fill="FFFFFF"/>
        <w:spacing w:line="288" w:lineRule="auto"/>
        <w:ind w:firstLine="851"/>
        <w:jc w:val="both"/>
        <w:rPr>
          <w:rFonts w:ascii="Arial Narrow" w:hAnsi="Arial Narrow" w:cs="Tahoma"/>
          <w:sz w:val="26"/>
          <w:szCs w:val="26"/>
        </w:rPr>
      </w:pPr>
    </w:p>
    <w:p w:rsidR="005829EB" w:rsidRPr="00D923E0" w:rsidRDefault="009D5A0D" w:rsidP="00D923E0">
      <w:pPr>
        <w:shd w:val="clear" w:color="auto" w:fill="FFFFFF"/>
        <w:spacing w:line="288" w:lineRule="auto"/>
        <w:ind w:firstLine="851"/>
        <w:jc w:val="both"/>
        <w:rPr>
          <w:rFonts w:ascii="Arial Narrow" w:hAnsi="Arial Narrow" w:cs="Tahoma"/>
          <w:sz w:val="26"/>
          <w:szCs w:val="26"/>
        </w:rPr>
      </w:pPr>
      <w:r w:rsidRPr="00D923E0">
        <w:rPr>
          <w:rFonts w:ascii="Arial Narrow" w:hAnsi="Arial Narrow" w:cs="Tahoma"/>
          <w:sz w:val="26"/>
          <w:szCs w:val="26"/>
        </w:rPr>
        <w:t xml:space="preserve">Como fundamento a tales pedimentos expuso que el señor </w:t>
      </w:r>
      <w:r w:rsidR="00682DBC" w:rsidRPr="00D923E0">
        <w:rPr>
          <w:rFonts w:ascii="Arial Narrow" w:hAnsi="Arial Narrow" w:cs="Tahoma"/>
          <w:sz w:val="26"/>
          <w:szCs w:val="26"/>
        </w:rPr>
        <w:t>Fabio González Escobar</w:t>
      </w:r>
      <w:r w:rsidRPr="00D923E0">
        <w:rPr>
          <w:rFonts w:ascii="Arial Narrow" w:hAnsi="Arial Narrow" w:cs="Tahoma"/>
          <w:sz w:val="26"/>
          <w:szCs w:val="26"/>
        </w:rPr>
        <w:t xml:space="preserve"> falleció el </w:t>
      </w:r>
      <w:r w:rsidR="00682DBC" w:rsidRPr="00D923E0">
        <w:rPr>
          <w:rFonts w:ascii="Arial Narrow" w:hAnsi="Arial Narrow" w:cs="Tahoma"/>
          <w:sz w:val="26"/>
          <w:szCs w:val="26"/>
        </w:rPr>
        <w:t>11 de julio de 1976</w:t>
      </w:r>
      <w:r w:rsidRPr="00D923E0">
        <w:rPr>
          <w:rFonts w:ascii="Arial Narrow" w:hAnsi="Arial Narrow" w:cs="Tahoma"/>
          <w:sz w:val="26"/>
          <w:szCs w:val="26"/>
        </w:rPr>
        <w:t>; que para esta última calenda ostentaba la condición de afiliado al ISS hoy Colpensiones</w:t>
      </w:r>
      <w:r w:rsidR="00F37D04" w:rsidRPr="00D923E0">
        <w:rPr>
          <w:rFonts w:ascii="Arial Narrow" w:hAnsi="Arial Narrow" w:cs="Tahoma"/>
          <w:sz w:val="26"/>
          <w:szCs w:val="26"/>
        </w:rPr>
        <w:t xml:space="preserve">, </w:t>
      </w:r>
      <w:r w:rsidR="003F35AC" w:rsidRPr="00D923E0">
        <w:rPr>
          <w:rFonts w:ascii="Arial Narrow" w:hAnsi="Arial Narrow" w:cs="Tahoma"/>
          <w:sz w:val="26"/>
          <w:szCs w:val="26"/>
        </w:rPr>
        <w:t>reportando</w:t>
      </w:r>
      <w:r w:rsidR="00987DB1" w:rsidRPr="00D923E0">
        <w:rPr>
          <w:rFonts w:ascii="Arial Narrow" w:hAnsi="Arial Narrow" w:cs="Tahoma"/>
          <w:sz w:val="26"/>
          <w:szCs w:val="26"/>
        </w:rPr>
        <w:t xml:space="preserve"> </w:t>
      </w:r>
      <w:r w:rsidR="00682DBC" w:rsidRPr="00D923E0">
        <w:rPr>
          <w:rFonts w:ascii="Arial Narrow" w:hAnsi="Arial Narrow" w:cs="Tahoma"/>
          <w:sz w:val="26"/>
          <w:szCs w:val="26"/>
        </w:rPr>
        <w:t xml:space="preserve">284,42 </w:t>
      </w:r>
      <w:r w:rsidR="00987DB1" w:rsidRPr="00D923E0">
        <w:rPr>
          <w:rFonts w:ascii="Arial Narrow" w:hAnsi="Arial Narrow" w:cs="Tahoma"/>
          <w:sz w:val="26"/>
          <w:szCs w:val="26"/>
        </w:rPr>
        <w:t xml:space="preserve">semanas de aportes al sistema </w:t>
      </w:r>
      <w:r w:rsidR="003F35AC" w:rsidRPr="00D923E0">
        <w:rPr>
          <w:rFonts w:ascii="Arial Narrow" w:hAnsi="Arial Narrow" w:cs="Tahoma"/>
          <w:sz w:val="26"/>
          <w:szCs w:val="26"/>
        </w:rPr>
        <w:t>en toda su vida laboral</w:t>
      </w:r>
      <w:r w:rsidR="00682DBC" w:rsidRPr="00D923E0">
        <w:rPr>
          <w:rFonts w:ascii="Arial Narrow" w:hAnsi="Arial Narrow" w:cs="Tahoma"/>
          <w:sz w:val="26"/>
          <w:szCs w:val="26"/>
        </w:rPr>
        <w:t>, que sumadas a las 85 semanas de tiempos de servicio prestados al servicio militar alcanzaron un total de 369,42 semanas</w:t>
      </w:r>
      <w:r w:rsidR="005829EB" w:rsidRPr="00D923E0">
        <w:rPr>
          <w:rFonts w:ascii="Arial Narrow" w:hAnsi="Arial Narrow" w:cs="Tahoma"/>
          <w:sz w:val="26"/>
          <w:szCs w:val="26"/>
        </w:rPr>
        <w:t xml:space="preserve"> suficientes para dejar causado el derecho pensional;</w:t>
      </w:r>
      <w:r w:rsidRPr="00D923E0">
        <w:rPr>
          <w:rFonts w:ascii="Arial Narrow" w:hAnsi="Arial Narrow" w:cs="Tahoma"/>
          <w:sz w:val="26"/>
          <w:szCs w:val="26"/>
        </w:rPr>
        <w:t xml:space="preserve"> que convivió con el afiliado de forma ininterrumpida</w:t>
      </w:r>
      <w:r w:rsidR="003F35AC" w:rsidRPr="00D923E0">
        <w:rPr>
          <w:rFonts w:ascii="Arial Narrow" w:hAnsi="Arial Narrow" w:cs="Tahoma"/>
          <w:sz w:val="26"/>
          <w:szCs w:val="26"/>
        </w:rPr>
        <w:t xml:space="preserve"> prestándose ayuda mutua y colaboración,</w:t>
      </w:r>
      <w:r w:rsidRPr="00D923E0">
        <w:rPr>
          <w:rFonts w:ascii="Arial Narrow" w:hAnsi="Arial Narrow" w:cs="Tahoma"/>
          <w:sz w:val="26"/>
          <w:szCs w:val="26"/>
        </w:rPr>
        <w:t xml:space="preserve"> </w:t>
      </w:r>
      <w:r w:rsidR="005829EB" w:rsidRPr="00D923E0">
        <w:rPr>
          <w:rFonts w:ascii="Arial Narrow" w:hAnsi="Arial Narrow" w:cs="Tahoma"/>
          <w:sz w:val="26"/>
          <w:szCs w:val="26"/>
        </w:rPr>
        <w:t>desde que contrajeron matrimonio el 21 de enero de 1963 hasta el 11 de julio de 1976, fecha del óbito; que el 16 de marzo de 2016 solicitó ante la entidad demandada el reconocimiento y pago de la pensión de sobrevivientes, que fue negada mediante Resolución GNR 232982 de 2016.</w:t>
      </w:r>
    </w:p>
    <w:p w:rsidR="009D5A0D" w:rsidRPr="00D923E0" w:rsidRDefault="009D5A0D" w:rsidP="00D923E0">
      <w:pPr>
        <w:pStyle w:val="Sinespaciado"/>
        <w:spacing w:line="288" w:lineRule="auto"/>
        <w:rPr>
          <w:rFonts w:ascii="Arial Narrow" w:hAnsi="Arial Narrow"/>
          <w:sz w:val="26"/>
          <w:szCs w:val="26"/>
        </w:rPr>
      </w:pPr>
    </w:p>
    <w:p w:rsidR="00987DB1" w:rsidRPr="00D923E0" w:rsidRDefault="00547C64" w:rsidP="00D923E0">
      <w:pPr>
        <w:shd w:val="clear" w:color="auto" w:fill="FFFFFF"/>
        <w:spacing w:line="288" w:lineRule="auto"/>
        <w:ind w:firstLine="851"/>
        <w:jc w:val="both"/>
        <w:rPr>
          <w:rFonts w:ascii="Arial Narrow" w:hAnsi="Arial Narrow" w:cs="Tahoma"/>
          <w:sz w:val="26"/>
          <w:szCs w:val="26"/>
        </w:rPr>
      </w:pPr>
      <w:r w:rsidRPr="00D923E0">
        <w:rPr>
          <w:rFonts w:ascii="Arial Narrow" w:hAnsi="Arial Narrow" w:cs="Tahoma"/>
          <w:sz w:val="26"/>
          <w:szCs w:val="26"/>
        </w:rPr>
        <w:t xml:space="preserve">Admitida la demanda, </w:t>
      </w:r>
      <w:r w:rsidR="00987DB1" w:rsidRPr="00D923E0">
        <w:rPr>
          <w:rFonts w:ascii="Arial Narrow" w:hAnsi="Arial Narrow" w:cs="Tahoma"/>
          <w:sz w:val="26"/>
          <w:szCs w:val="26"/>
        </w:rPr>
        <w:t>la Administradora Colombiana de Pensiones Colpensiones allegó respuesta a través de</w:t>
      </w:r>
      <w:r w:rsidR="002419FF" w:rsidRPr="00D923E0">
        <w:rPr>
          <w:rFonts w:ascii="Arial Narrow" w:hAnsi="Arial Narrow" w:cs="Tahoma"/>
          <w:sz w:val="26"/>
          <w:szCs w:val="26"/>
        </w:rPr>
        <w:t xml:space="preserve"> mandatario judicial, oponiéndose a todas y cada una de las pretensiones elevadas en su contra, para lo cual argumentó que </w:t>
      </w:r>
      <w:r w:rsidR="0080636E" w:rsidRPr="00D923E0">
        <w:rPr>
          <w:rFonts w:ascii="Arial Narrow" w:hAnsi="Arial Narrow" w:cs="Tahoma"/>
          <w:sz w:val="26"/>
          <w:szCs w:val="26"/>
        </w:rPr>
        <w:t>no está obligada a reconocer la prestación pensional que se reclama, en razón a que</w:t>
      </w:r>
      <w:r w:rsidR="00442FC5" w:rsidRPr="00D923E0">
        <w:rPr>
          <w:rFonts w:ascii="Arial Narrow" w:hAnsi="Arial Narrow" w:cs="Tahoma"/>
          <w:sz w:val="26"/>
          <w:szCs w:val="26"/>
        </w:rPr>
        <w:t xml:space="preserve"> el </w:t>
      </w:r>
      <w:proofErr w:type="spellStart"/>
      <w:r w:rsidR="002419FF" w:rsidRPr="00D923E0">
        <w:rPr>
          <w:rFonts w:ascii="Arial Narrow" w:hAnsi="Arial Narrow" w:cs="Tahoma"/>
          <w:sz w:val="26"/>
          <w:szCs w:val="26"/>
        </w:rPr>
        <w:t>obitado</w:t>
      </w:r>
      <w:proofErr w:type="spellEnd"/>
      <w:r w:rsidR="00442FC5" w:rsidRPr="00D923E0">
        <w:rPr>
          <w:rFonts w:ascii="Arial Narrow" w:hAnsi="Arial Narrow" w:cs="Tahoma"/>
          <w:sz w:val="26"/>
          <w:szCs w:val="26"/>
        </w:rPr>
        <w:t xml:space="preserve"> no dejó causado el derech</w:t>
      </w:r>
      <w:r w:rsidR="002419FF" w:rsidRPr="00D923E0">
        <w:rPr>
          <w:rFonts w:ascii="Arial Narrow" w:hAnsi="Arial Narrow" w:cs="Tahoma"/>
          <w:sz w:val="26"/>
          <w:szCs w:val="26"/>
        </w:rPr>
        <w:t xml:space="preserve">o a sus posibles beneficiarios. </w:t>
      </w:r>
      <w:r w:rsidR="00442FC5" w:rsidRPr="00D923E0">
        <w:rPr>
          <w:rFonts w:ascii="Arial Narrow" w:hAnsi="Arial Narrow" w:cs="Tahoma"/>
          <w:sz w:val="26"/>
          <w:szCs w:val="26"/>
        </w:rPr>
        <w:t>En su defensa, propuso como excepciones “</w:t>
      </w:r>
      <w:r w:rsidR="00B208E6" w:rsidRPr="00D923E0">
        <w:rPr>
          <w:rFonts w:ascii="Arial Narrow" w:hAnsi="Arial Narrow" w:cs="Tahoma"/>
          <w:i/>
          <w:sz w:val="26"/>
          <w:szCs w:val="26"/>
        </w:rPr>
        <w:t>Inexisten</w:t>
      </w:r>
      <w:r w:rsidR="002419FF" w:rsidRPr="00D923E0">
        <w:rPr>
          <w:rFonts w:ascii="Arial Narrow" w:hAnsi="Arial Narrow" w:cs="Tahoma"/>
          <w:i/>
          <w:sz w:val="26"/>
          <w:szCs w:val="26"/>
        </w:rPr>
        <w:t xml:space="preserve">cia de la obligación demandada” </w:t>
      </w:r>
      <w:r w:rsidR="002419FF" w:rsidRPr="00D923E0">
        <w:rPr>
          <w:rFonts w:ascii="Arial Narrow" w:hAnsi="Arial Narrow" w:cs="Tahoma"/>
          <w:sz w:val="26"/>
          <w:szCs w:val="26"/>
        </w:rPr>
        <w:t xml:space="preserve">y </w:t>
      </w:r>
      <w:r w:rsidR="00B208E6" w:rsidRPr="00D923E0">
        <w:rPr>
          <w:rFonts w:ascii="Arial Narrow" w:hAnsi="Arial Narrow" w:cs="Tahoma"/>
          <w:sz w:val="26"/>
          <w:szCs w:val="26"/>
        </w:rPr>
        <w:t>“</w:t>
      </w:r>
      <w:r w:rsidR="00B208E6" w:rsidRPr="00D923E0">
        <w:rPr>
          <w:rFonts w:ascii="Arial Narrow" w:hAnsi="Arial Narrow" w:cs="Tahoma"/>
          <w:i/>
          <w:sz w:val="26"/>
          <w:szCs w:val="26"/>
        </w:rPr>
        <w:t>Prescripción”.</w:t>
      </w:r>
    </w:p>
    <w:p w:rsidR="00547C64" w:rsidRDefault="00547C64"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547C64" w:rsidRPr="00D923E0" w:rsidRDefault="00547C64" w:rsidP="00D923E0">
      <w:pPr>
        <w:pStyle w:val="Prrafodelista"/>
        <w:numPr>
          <w:ilvl w:val="0"/>
          <w:numId w:val="2"/>
        </w:numPr>
        <w:shd w:val="clear" w:color="auto" w:fill="FFFFFF"/>
        <w:spacing w:line="288" w:lineRule="auto"/>
        <w:jc w:val="both"/>
        <w:rPr>
          <w:rFonts w:ascii="Arial Narrow" w:hAnsi="Arial Narrow" w:cs="Tahoma"/>
          <w:b/>
          <w:i/>
          <w:sz w:val="26"/>
          <w:szCs w:val="26"/>
        </w:rPr>
      </w:pPr>
      <w:r w:rsidRPr="00D923E0">
        <w:rPr>
          <w:rFonts w:ascii="Arial Narrow" w:hAnsi="Arial Narrow" w:cs="Tahoma"/>
          <w:b/>
          <w:i/>
          <w:sz w:val="26"/>
          <w:szCs w:val="26"/>
        </w:rPr>
        <w:t>SENTENCIA DE PRIMERA INSTANCIA.</w:t>
      </w:r>
    </w:p>
    <w:p w:rsidR="00547C64" w:rsidRDefault="00547C64"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4B6505" w:rsidRPr="00D923E0" w:rsidRDefault="00E40956" w:rsidP="00D923E0">
      <w:pPr>
        <w:shd w:val="clear" w:color="auto" w:fill="FFFFFF"/>
        <w:spacing w:line="288" w:lineRule="auto"/>
        <w:ind w:firstLine="851"/>
        <w:jc w:val="both"/>
        <w:rPr>
          <w:rFonts w:ascii="Arial Narrow" w:hAnsi="Arial Narrow" w:cs="Tahoma"/>
          <w:sz w:val="26"/>
          <w:szCs w:val="26"/>
        </w:rPr>
      </w:pPr>
      <w:r w:rsidRPr="00D923E0">
        <w:rPr>
          <w:rFonts w:ascii="Arial Narrow" w:hAnsi="Arial Narrow" w:cs="Tahoma"/>
          <w:sz w:val="26"/>
          <w:szCs w:val="26"/>
        </w:rPr>
        <w:t xml:space="preserve">La jueza del conocimiento puso fin a la primera instancia mediante fallo del </w:t>
      </w:r>
      <w:r w:rsidR="00AA4B2D" w:rsidRPr="00D923E0">
        <w:rPr>
          <w:rFonts w:ascii="Arial Narrow" w:hAnsi="Arial Narrow" w:cs="Tahoma"/>
          <w:sz w:val="26"/>
          <w:szCs w:val="26"/>
        </w:rPr>
        <w:t>16 de febrero de 2018</w:t>
      </w:r>
      <w:r w:rsidRPr="00D923E0">
        <w:rPr>
          <w:rFonts w:ascii="Arial Narrow" w:hAnsi="Arial Narrow" w:cs="Tahoma"/>
          <w:sz w:val="26"/>
          <w:szCs w:val="26"/>
        </w:rPr>
        <w:t>, en el que negó las pretensiones de la demanda, declaró probada la excepción de Inexistencia de la obligación demandada y conde</w:t>
      </w:r>
      <w:r w:rsidR="00AA4B2D" w:rsidRPr="00D923E0">
        <w:rPr>
          <w:rFonts w:ascii="Arial Narrow" w:hAnsi="Arial Narrow" w:cs="Tahoma"/>
          <w:sz w:val="26"/>
          <w:szCs w:val="26"/>
        </w:rPr>
        <w:t xml:space="preserve">nó en costas a la parte vencida. </w:t>
      </w:r>
      <w:r w:rsidRPr="00D923E0">
        <w:rPr>
          <w:rFonts w:ascii="Arial Narrow" w:hAnsi="Arial Narrow" w:cs="Tahoma"/>
          <w:sz w:val="26"/>
          <w:szCs w:val="26"/>
        </w:rPr>
        <w:t xml:space="preserve">Para arribar a tal conclusión, indicó con base en las pruebas documentales allegadas al plenario que el afiliado </w:t>
      </w:r>
      <w:r w:rsidRPr="00D923E0">
        <w:rPr>
          <w:rFonts w:ascii="Arial Narrow" w:hAnsi="Arial Narrow" w:cs="Tahoma"/>
          <w:sz w:val="26"/>
          <w:szCs w:val="26"/>
        </w:rPr>
        <w:lastRenderedPageBreak/>
        <w:t xml:space="preserve">fallecido no dejó causado el derecho a la pensión de sobrevivientes que acá se reclama, pues no acreditó el cumplimiento de las exigencias contenidas en </w:t>
      </w:r>
      <w:r w:rsidR="00333646" w:rsidRPr="00D923E0">
        <w:rPr>
          <w:rFonts w:ascii="Arial Narrow" w:hAnsi="Arial Narrow" w:cs="Tahoma"/>
          <w:sz w:val="26"/>
          <w:szCs w:val="26"/>
        </w:rPr>
        <w:t>el Acuerdo 224 de 1966 en su versión original</w:t>
      </w:r>
      <w:r w:rsidR="00DF06F9" w:rsidRPr="00D923E0">
        <w:rPr>
          <w:rFonts w:ascii="Arial Narrow" w:hAnsi="Arial Narrow" w:cs="Tahoma"/>
          <w:sz w:val="26"/>
          <w:szCs w:val="26"/>
        </w:rPr>
        <w:t xml:space="preserve">, norma que resultaba aplicable al asunto. </w:t>
      </w:r>
      <w:r w:rsidR="002D5E80" w:rsidRPr="00D923E0">
        <w:rPr>
          <w:rFonts w:ascii="Arial Narrow" w:hAnsi="Arial Narrow" w:cs="Tahoma"/>
          <w:sz w:val="26"/>
          <w:szCs w:val="26"/>
        </w:rPr>
        <w:t xml:space="preserve">De otra parte, trajo a colación el principio de irretroactividad de la ley para concluir que no era procedente la aplicación del Acuerdo </w:t>
      </w:r>
      <w:r w:rsidR="00333646" w:rsidRPr="00D923E0">
        <w:rPr>
          <w:rFonts w:ascii="Arial Narrow" w:hAnsi="Arial Narrow" w:cs="Tahoma"/>
          <w:sz w:val="26"/>
          <w:szCs w:val="26"/>
        </w:rPr>
        <w:t>19 de 1983, que modificó el Acuerdo 224 de 1966</w:t>
      </w:r>
      <w:r w:rsidR="002D5E80" w:rsidRPr="00D923E0">
        <w:rPr>
          <w:rFonts w:ascii="Arial Narrow" w:hAnsi="Arial Narrow" w:cs="Tahoma"/>
          <w:sz w:val="26"/>
          <w:szCs w:val="26"/>
        </w:rPr>
        <w:t>.</w:t>
      </w:r>
    </w:p>
    <w:p w:rsidR="00A04952" w:rsidRDefault="00A04952"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C96D9A" w:rsidRPr="00D923E0" w:rsidRDefault="00C96D9A" w:rsidP="00D923E0">
      <w:pPr>
        <w:tabs>
          <w:tab w:val="left" w:pos="0"/>
          <w:tab w:val="left" w:pos="8647"/>
        </w:tabs>
        <w:suppressAutoHyphens/>
        <w:spacing w:line="288" w:lineRule="auto"/>
        <w:ind w:firstLine="900"/>
        <w:jc w:val="both"/>
        <w:rPr>
          <w:rFonts w:ascii="Arial Narrow" w:hAnsi="Arial Narrow" w:cs="Tahoma"/>
          <w:b/>
          <w:i/>
          <w:sz w:val="26"/>
          <w:szCs w:val="26"/>
        </w:rPr>
      </w:pPr>
      <w:r w:rsidRPr="00D923E0">
        <w:rPr>
          <w:rFonts w:ascii="Arial Narrow" w:hAnsi="Arial Narrow" w:cs="Tahoma"/>
          <w:b/>
          <w:i/>
          <w:sz w:val="26"/>
          <w:szCs w:val="26"/>
        </w:rPr>
        <w:t>III. APELACIÓN</w:t>
      </w:r>
    </w:p>
    <w:p w:rsidR="00C96D9A" w:rsidRDefault="00C96D9A" w:rsidP="00D923E0">
      <w:pPr>
        <w:tabs>
          <w:tab w:val="left" w:pos="0"/>
          <w:tab w:val="left" w:pos="8647"/>
        </w:tabs>
        <w:suppressAutoHyphens/>
        <w:spacing w:line="288" w:lineRule="auto"/>
        <w:ind w:firstLine="900"/>
        <w:jc w:val="both"/>
        <w:rPr>
          <w:rFonts w:ascii="Arial Narrow" w:hAnsi="Arial Narrow" w:cs="Tahoma"/>
          <w:sz w:val="26"/>
          <w:szCs w:val="26"/>
        </w:rPr>
      </w:pPr>
    </w:p>
    <w:p w:rsidR="002716D7" w:rsidRPr="00D923E0" w:rsidRDefault="002716D7" w:rsidP="00D923E0">
      <w:pPr>
        <w:tabs>
          <w:tab w:val="left" w:pos="0"/>
          <w:tab w:val="left" w:pos="8647"/>
        </w:tabs>
        <w:suppressAutoHyphens/>
        <w:spacing w:line="288" w:lineRule="auto"/>
        <w:ind w:firstLine="900"/>
        <w:jc w:val="both"/>
        <w:rPr>
          <w:rFonts w:ascii="Arial Narrow" w:hAnsi="Arial Narrow" w:cs="Tahoma"/>
          <w:sz w:val="26"/>
          <w:szCs w:val="26"/>
        </w:rPr>
      </w:pPr>
    </w:p>
    <w:p w:rsidR="00C96D9A" w:rsidRPr="00D923E0" w:rsidRDefault="00C96D9A" w:rsidP="00D923E0">
      <w:pPr>
        <w:tabs>
          <w:tab w:val="left" w:pos="0"/>
          <w:tab w:val="left" w:pos="8647"/>
        </w:tabs>
        <w:suppressAutoHyphens/>
        <w:spacing w:line="288" w:lineRule="auto"/>
        <w:ind w:firstLine="900"/>
        <w:jc w:val="both"/>
        <w:rPr>
          <w:rFonts w:ascii="Arial Narrow" w:hAnsi="Arial Narrow" w:cs="Tahoma"/>
          <w:sz w:val="26"/>
          <w:szCs w:val="26"/>
        </w:rPr>
      </w:pPr>
      <w:r w:rsidRPr="00D923E0">
        <w:rPr>
          <w:rFonts w:ascii="Arial Narrow" w:hAnsi="Arial Narrow" w:cs="Tahoma"/>
          <w:sz w:val="26"/>
          <w:szCs w:val="26"/>
        </w:rPr>
        <w:t>La parte actora estuvo inconforme con la decisión tras estimar que en virtud al principio de favorabilidad, el afiliado fallecido había deja</w:t>
      </w:r>
      <w:r w:rsidR="009E7ADC" w:rsidRPr="00D923E0">
        <w:rPr>
          <w:rFonts w:ascii="Arial Narrow" w:hAnsi="Arial Narrow" w:cs="Tahoma"/>
          <w:sz w:val="26"/>
          <w:szCs w:val="26"/>
        </w:rPr>
        <w:t xml:space="preserve">do causado el derecho pensional, </w:t>
      </w:r>
      <w:r w:rsidR="00E736AA" w:rsidRPr="00D923E0">
        <w:rPr>
          <w:rFonts w:ascii="Arial Narrow" w:hAnsi="Arial Narrow" w:cs="Tahoma"/>
          <w:sz w:val="26"/>
          <w:szCs w:val="26"/>
        </w:rPr>
        <w:t xml:space="preserve">máxime que para la contabilización de </w:t>
      </w:r>
      <w:r w:rsidR="009E7ADC" w:rsidRPr="00D923E0">
        <w:rPr>
          <w:rFonts w:ascii="Arial Narrow" w:hAnsi="Arial Narrow" w:cs="Tahoma"/>
          <w:sz w:val="26"/>
          <w:szCs w:val="26"/>
        </w:rPr>
        <w:t xml:space="preserve">las semanas requeridas por la norma era preciso tener en cuenta tanto las cotizaciones realizadas al ISS, como los tiempos prestados al servicio militar obligatorio, </w:t>
      </w:r>
      <w:r w:rsidR="00210CE0" w:rsidRPr="00D923E0">
        <w:rPr>
          <w:rFonts w:ascii="Arial Narrow" w:hAnsi="Arial Narrow" w:cs="Tahoma"/>
          <w:sz w:val="26"/>
          <w:szCs w:val="26"/>
        </w:rPr>
        <w:t>sumatoria que arrojaba</w:t>
      </w:r>
      <w:r w:rsidR="009E7ADC" w:rsidRPr="00D923E0">
        <w:rPr>
          <w:rFonts w:ascii="Arial Narrow" w:hAnsi="Arial Narrow" w:cs="Tahoma"/>
          <w:sz w:val="26"/>
          <w:szCs w:val="26"/>
        </w:rPr>
        <w:t xml:space="preserve"> un total de 369 semanas</w:t>
      </w:r>
      <w:r w:rsidR="00C6627A" w:rsidRPr="00D923E0">
        <w:rPr>
          <w:rFonts w:ascii="Arial Narrow" w:hAnsi="Arial Narrow" w:cs="Tahoma"/>
          <w:sz w:val="26"/>
          <w:szCs w:val="26"/>
        </w:rPr>
        <w:t xml:space="preserve">, suficientes para alcanzar la pensión aquí pretendida. </w:t>
      </w:r>
    </w:p>
    <w:p w:rsidR="004B6505" w:rsidRDefault="004B6505"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547C64" w:rsidRPr="002716D7" w:rsidRDefault="002716D7" w:rsidP="002716D7">
      <w:pPr>
        <w:tabs>
          <w:tab w:val="left" w:pos="0"/>
          <w:tab w:val="left" w:pos="8647"/>
        </w:tabs>
        <w:suppressAutoHyphens/>
        <w:spacing w:line="288" w:lineRule="auto"/>
        <w:ind w:firstLine="900"/>
        <w:jc w:val="both"/>
        <w:rPr>
          <w:rFonts w:ascii="Arial Narrow" w:hAnsi="Arial Narrow" w:cs="Tahoma"/>
          <w:b/>
          <w:i/>
          <w:sz w:val="26"/>
          <w:szCs w:val="26"/>
        </w:rPr>
      </w:pPr>
      <w:r>
        <w:rPr>
          <w:rFonts w:ascii="Arial Narrow" w:hAnsi="Arial Narrow" w:cs="Tahoma"/>
          <w:b/>
          <w:i/>
          <w:sz w:val="26"/>
          <w:szCs w:val="26"/>
        </w:rPr>
        <w:t xml:space="preserve">IV. </w:t>
      </w:r>
      <w:r w:rsidR="00547C64" w:rsidRPr="00D923E0">
        <w:rPr>
          <w:rFonts w:ascii="Arial Narrow" w:hAnsi="Arial Narrow" w:cs="Tahoma"/>
          <w:b/>
          <w:i/>
          <w:sz w:val="26"/>
          <w:szCs w:val="26"/>
        </w:rPr>
        <w:t>ALEGATOS EN ESTA INSTANCIA</w:t>
      </w:r>
      <w:r w:rsidR="00547C64" w:rsidRPr="002716D7">
        <w:rPr>
          <w:rFonts w:ascii="Arial Narrow" w:hAnsi="Arial Narrow" w:cs="Tahoma"/>
          <w:b/>
          <w:i/>
          <w:sz w:val="26"/>
          <w:szCs w:val="26"/>
        </w:rPr>
        <w:t>:</w:t>
      </w:r>
    </w:p>
    <w:p w:rsidR="00547C64" w:rsidRDefault="00547C64"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547C64" w:rsidRPr="00D923E0" w:rsidRDefault="00547C64" w:rsidP="00D923E0">
      <w:pPr>
        <w:pStyle w:val="Sinespaciado"/>
        <w:spacing w:line="288" w:lineRule="auto"/>
        <w:ind w:firstLine="708"/>
        <w:jc w:val="both"/>
        <w:rPr>
          <w:rFonts w:ascii="Arial Narrow" w:hAnsi="Arial Narrow"/>
          <w:sz w:val="26"/>
          <w:szCs w:val="26"/>
        </w:rPr>
      </w:pPr>
      <w:r w:rsidRPr="00D923E0">
        <w:rPr>
          <w:rFonts w:ascii="Arial Narrow" w:hAnsi="Arial Narrow"/>
          <w:sz w:val="26"/>
          <w:szCs w:val="26"/>
        </w:rPr>
        <w:t>En este estado de la diligencia y antes de que la Colegiatura, proceda a decidir lo de su competencia, se corre traslado por el término de 8 minutos, a cada uno de los voceros judiciales de las partes asistentes a la audiencia, empezando p</w:t>
      </w:r>
      <w:r w:rsidR="00E50523" w:rsidRPr="00D923E0">
        <w:rPr>
          <w:rFonts w:ascii="Arial Narrow" w:hAnsi="Arial Narrow"/>
          <w:sz w:val="26"/>
          <w:szCs w:val="26"/>
        </w:rPr>
        <w:t xml:space="preserve">or la parte demandante. </w:t>
      </w:r>
      <w:r w:rsidRPr="00D923E0">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547C64" w:rsidRDefault="00547C64" w:rsidP="00D923E0">
      <w:pPr>
        <w:pStyle w:val="Sinespaciado"/>
        <w:spacing w:line="288" w:lineRule="auto"/>
        <w:rPr>
          <w:rFonts w:ascii="Arial Narrow" w:hAnsi="Arial Narrow"/>
          <w:sz w:val="26"/>
          <w:szCs w:val="26"/>
          <w:lang w:val="es-MX" w:eastAsia="es-CO"/>
        </w:rPr>
      </w:pPr>
    </w:p>
    <w:p w:rsidR="002716D7" w:rsidRPr="00D923E0" w:rsidRDefault="002716D7" w:rsidP="00D923E0">
      <w:pPr>
        <w:pStyle w:val="Sinespaciado"/>
        <w:spacing w:line="288" w:lineRule="auto"/>
        <w:rPr>
          <w:rFonts w:ascii="Arial Narrow" w:hAnsi="Arial Narrow"/>
          <w:sz w:val="26"/>
          <w:szCs w:val="26"/>
          <w:lang w:val="es-MX" w:eastAsia="es-CO"/>
        </w:rPr>
      </w:pPr>
    </w:p>
    <w:p w:rsidR="00547C64" w:rsidRPr="002716D7" w:rsidRDefault="002716D7" w:rsidP="002716D7">
      <w:pPr>
        <w:tabs>
          <w:tab w:val="left" w:pos="0"/>
          <w:tab w:val="left" w:pos="8647"/>
        </w:tabs>
        <w:suppressAutoHyphens/>
        <w:spacing w:line="288" w:lineRule="auto"/>
        <w:ind w:firstLine="900"/>
        <w:jc w:val="both"/>
        <w:rPr>
          <w:rFonts w:ascii="Arial Narrow" w:hAnsi="Arial Narrow" w:cs="Tahoma"/>
          <w:b/>
          <w:i/>
          <w:sz w:val="26"/>
          <w:szCs w:val="26"/>
        </w:rPr>
      </w:pPr>
      <w:r>
        <w:rPr>
          <w:rFonts w:ascii="Arial Narrow" w:hAnsi="Arial Narrow" w:cs="Tahoma"/>
          <w:b/>
          <w:i/>
          <w:sz w:val="26"/>
          <w:szCs w:val="26"/>
        </w:rPr>
        <w:t xml:space="preserve">V. </w:t>
      </w:r>
      <w:r w:rsidR="00547C64" w:rsidRPr="002716D7">
        <w:rPr>
          <w:rFonts w:ascii="Arial Narrow" w:hAnsi="Arial Narrow" w:cs="Tahoma"/>
          <w:b/>
          <w:i/>
          <w:sz w:val="26"/>
          <w:szCs w:val="26"/>
        </w:rPr>
        <w:t>CONSIDERACIONES</w:t>
      </w:r>
    </w:p>
    <w:p w:rsidR="00547C64" w:rsidRDefault="00547C64" w:rsidP="00D923E0">
      <w:pPr>
        <w:pStyle w:val="Sinespaciado"/>
        <w:spacing w:line="288" w:lineRule="auto"/>
        <w:rPr>
          <w:rFonts w:ascii="Arial Narrow" w:hAnsi="Arial Narrow"/>
          <w:sz w:val="26"/>
          <w:szCs w:val="26"/>
          <w:lang w:val="es-MX" w:eastAsia="es-CO"/>
        </w:rPr>
      </w:pPr>
    </w:p>
    <w:p w:rsidR="002716D7" w:rsidRPr="00D923E0" w:rsidRDefault="002716D7" w:rsidP="00D923E0">
      <w:pPr>
        <w:pStyle w:val="Sinespaciado"/>
        <w:spacing w:line="288" w:lineRule="auto"/>
        <w:rPr>
          <w:rFonts w:ascii="Arial Narrow" w:hAnsi="Arial Narrow"/>
          <w:sz w:val="26"/>
          <w:szCs w:val="26"/>
          <w:lang w:val="es-MX" w:eastAsia="es-CO"/>
        </w:rPr>
      </w:pPr>
    </w:p>
    <w:p w:rsidR="00547C64" w:rsidRPr="00D923E0" w:rsidRDefault="00547C64" w:rsidP="00D923E0">
      <w:pPr>
        <w:shd w:val="clear" w:color="auto" w:fill="FFFFFF"/>
        <w:tabs>
          <w:tab w:val="left" w:pos="5197"/>
        </w:tabs>
        <w:spacing w:line="288" w:lineRule="auto"/>
        <w:ind w:firstLine="851"/>
        <w:jc w:val="both"/>
        <w:rPr>
          <w:rFonts w:ascii="Arial Narrow" w:hAnsi="Arial Narrow" w:cs="Tahoma"/>
          <w:b/>
          <w:i/>
          <w:sz w:val="26"/>
          <w:szCs w:val="26"/>
        </w:rPr>
      </w:pPr>
      <w:r w:rsidRPr="00D923E0">
        <w:rPr>
          <w:rFonts w:ascii="Arial Narrow" w:hAnsi="Arial Narrow" w:cs="Tahoma"/>
          <w:i/>
          <w:sz w:val="26"/>
          <w:szCs w:val="26"/>
        </w:rPr>
        <w:t>Del problema jurídico</w:t>
      </w:r>
      <w:r w:rsidRPr="00D923E0">
        <w:rPr>
          <w:rFonts w:ascii="Arial Narrow" w:hAnsi="Arial Narrow" w:cs="Tahoma"/>
          <w:b/>
          <w:i/>
          <w:sz w:val="26"/>
          <w:szCs w:val="26"/>
        </w:rPr>
        <w:t>.</w:t>
      </w:r>
    </w:p>
    <w:p w:rsidR="00547C64" w:rsidRPr="00D923E0" w:rsidRDefault="00547C64" w:rsidP="00D923E0">
      <w:pPr>
        <w:pStyle w:val="Sinespaciado"/>
        <w:spacing w:line="288" w:lineRule="auto"/>
        <w:rPr>
          <w:rFonts w:ascii="Arial Narrow" w:hAnsi="Arial Narrow"/>
          <w:sz w:val="26"/>
          <w:szCs w:val="26"/>
        </w:rPr>
      </w:pPr>
    </w:p>
    <w:p w:rsidR="00547C64" w:rsidRPr="00D923E0" w:rsidRDefault="00547C64" w:rsidP="00D923E0">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D923E0">
        <w:rPr>
          <w:rFonts w:ascii="Arial Narrow" w:hAnsi="Arial Narrow" w:cs="Tahoma"/>
          <w:color w:val="000000"/>
          <w:sz w:val="26"/>
          <w:szCs w:val="26"/>
          <w:lang w:eastAsia="es-CO"/>
        </w:rPr>
        <w:t>Para desatar el grado jurisdiccional de consulta y el recurso de apelación propuesto, la Sala se plantea los siguientes interrogantes:</w:t>
      </w:r>
    </w:p>
    <w:p w:rsidR="00547C64" w:rsidRPr="00D923E0" w:rsidRDefault="00547C64" w:rsidP="00D923E0">
      <w:pPr>
        <w:pStyle w:val="Sinespaciado"/>
        <w:spacing w:line="288" w:lineRule="auto"/>
        <w:rPr>
          <w:rFonts w:ascii="Arial Narrow" w:hAnsi="Arial Narrow"/>
          <w:sz w:val="26"/>
          <w:szCs w:val="26"/>
        </w:rPr>
      </w:pPr>
    </w:p>
    <w:p w:rsidR="00547C64" w:rsidRPr="00D923E0" w:rsidRDefault="00547C64" w:rsidP="00D923E0">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D923E0">
        <w:rPr>
          <w:rFonts w:ascii="Arial Narrow" w:hAnsi="Arial Narrow" w:cs="Tahoma"/>
          <w:i/>
          <w:color w:val="000000"/>
          <w:sz w:val="26"/>
          <w:szCs w:val="26"/>
          <w:lang w:eastAsia="es-CO"/>
        </w:rPr>
        <w:t xml:space="preserve">¿Se cumplieron todos los presupuestos legales para que el señor </w:t>
      </w:r>
      <w:r w:rsidR="00292A6C" w:rsidRPr="00D923E0">
        <w:rPr>
          <w:rFonts w:ascii="Arial Narrow" w:hAnsi="Arial Narrow" w:cs="Tahoma"/>
          <w:i/>
          <w:color w:val="000000"/>
          <w:sz w:val="26"/>
          <w:szCs w:val="26"/>
          <w:lang w:eastAsia="es-CO"/>
        </w:rPr>
        <w:t>Fabio González Escobar</w:t>
      </w:r>
      <w:r w:rsidR="00E50523" w:rsidRPr="00D923E0">
        <w:rPr>
          <w:rFonts w:ascii="Arial Narrow" w:hAnsi="Arial Narrow" w:cs="Tahoma"/>
          <w:i/>
          <w:color w:val="000000"/>
          <w:sz w:val="26"/>
          <w:szCs w:val="26"/>
          <w:lang w:eastAsia="es-CO"/>
        </w:rPr>
        <w:t xml:space="preserve"> dejara causado el derecho a la pensión de sobrevivientes a su</w:t>
      </w:r>
      <w:r w:rsidR="00292A6C" w:rsidRPr="00D923E0">
        <w:rPr>
          <w:rFonts w:ascii="Arial Narrow" w:hAnsi="Arial Narrow" w:cs="Tahoma"/>
          <w:i/>
          <w:color w:val="000000"/>
          <w:sz w:val="26"/>
          <w:szCs w:val="26"/>
          <w:lang w:eastAsia="es-CO"/>
        </w:rPr>
        <w:t xml:space="preserve"> posible beneficiaria</w:t>
      </w:r>
      <w:r w:rsidRPr="00D923E0">
        <w:rPr>
          <w:rFonts w:ascii="Arial Narrow" w:hAnsi="Arial Narrow" w:cs="Tahoma"/>
          <w:i/>
          <w:color w:val="000000"/>
          <w:sz w:val="26"/>
          <w:szCs w:val="26"/>
          <w:lang w:eastAsia="es-CO"/>
        </w:rPr>
        <w:t>?</w:t>
      </w:r>
    </w:p>
    <w:p w:rsidR="00E50523" w:rsidRPr="00D923E0" w:rsidRDefault="00E50523" w:rsidP="00D923E0">
      <w:pPr>
        <w:pStyle w:val="Sinespaciado"/>
        <w:spacing w:line="288" w:lineRule="auto"/>
        <w:rPr>
          <w:rFonts w:ascii="Arial Narrow" w:hAnsi="Arial Narrow"/>
          <w:sz w:val="26"/>
          <w:szCs w:val="26"/>
        </w:rPr>
      </w:pPr>
    </w:p>
    <w:p w:rsidR="00E50523" w:rsidRPr="00D923E0" w:rsidRDefault="00E50523" w:rsidP="00D923E0">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D923E0">
        <w:rPr>
          <w:rFonts w:ascii="Arial Narrow" w:hAnsi="Arial Narrow" w:cs="Tahoma"/>
          <w:i/>
          <w:color w:val="000000"/>
          <w:sz w:val="26"/>
          <w:szCs w:val="26"/>
          <w:lang w:eastAsia="es-CO"/>
        </w:rPr>
        <w:t xml:space="preserve">¿Le asiste a la demandante </w:t>
      </w:r>
      <w:r w:rsidR="00292A6C" w:rsidRPr="00D923E0">
        <w:rPr>
          <w:rFonts w:ascii="Arial Narrow" w:hAnsi="Arial Narrow" w:cs="Tahoma"/>
          <w:i/>
          <w:color w:val="000000"/>
          <w:sz w:val="26"/>
          <w:szCs w:val="26"/>
          <w:lang w:eastAsia="es-CO"/>
        </w:rPr>
        <w:t xml:space="preserve">Francisca Antonia Arias García </w:t>
      </w:r>
      <w:r w:rsidRPr="00D923E0">
        <w:rPr>
          <w:rFonts w:ascii="Arial Narrow" w:hAnsi="Arial Narrow" w:cs="Tahoma"/>
          <w:i/>
          <w:color w:val="000000"/>
          <w:sz w:val="26"/>
          <w:szCs w:val="26"/>
          <w:lang w:eastAsia="es-CO"/>
        </w:rPr>
        <w:t>el derecho a la pensión que por esta vía judicial reclama?</w:t>
      </w:r>
    </w:p>
    <w:p w:rsidR="00547C64" w:rsidRPr="00D923E0" w:rsidRDefault="00547C64" w:rsidP="00D923E0">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547C64" w:rsidRPr="00D923E0" w:rsidRDefault="00547C64" w:rsidP="00D923E0">
      <w:pPr>
        <w:pStyle w:val="Sinespaciado"/>
        <w:spacing w:line="288" w:lineRule="auto"/>
        <w:ind w:firstLine="708"/>
        <w:jc w:val="both"/>
        <w:rPr>
          <w:rFonts w:ascii="Arial Narrow" w:hAnsi="Arial Narrow"/>
          <w:b/>
          <w:i/>
          <w:sz w:val="26"/>
          <w:szCs w:val="26"/>
          <w:lang w:eastAsia="en-US"/>
        </w:rPr>
      </w:pPr>
      <w:r w:rsidRPr="00D923E0">
        <w:rPr>
          <w:rFonts w:ascii="Arial Narrow" w:hAnsi="Arial Narrow"/>
          <w:b/>
          <w:i/>
          <w:sz w:val="26"/>
          <w:szCs w:val="26"/>
          <w:lang w:eastAsia="en-US"/>
        </w:rPr>
        <w:t>Desenvolvimiento de la problemática planteada</w:t>
      </w:r>
    </w:p>
    <w:p w:rsidR="00F16CA3" w:rsidRPr="00D923E0" w:rsidRDefault="00F16CA3" w:rsidP="00D923E0">
      <w:pPr>
        <w:pStyle w:val="Sinespaciado"/>
        <w:spacing w:line="288" w:lineRule="auto"/>
        <w:ind w:firstLine="708"/>
        <w:jc w:val="both"/>
        <w:rPr>
          <w:rFonts w:ascii="Arial Narrow" w:hAnsi="Arial Narrow"/>
          <w:b/>
          <w:i/>
          <w:sz w:val="26"/>
          <w:szCs w:val="26"/>
          <w:lang w:eastAsia="en-US"/>
        </w:rPr>
      </w:pPr>
    </w:p>
    <w:p w:rsidR="00AB13CF" w:rsidRPr="00D923E0" w:rsidRDefault="00A22AC9" w:rsidP="00D923E0">
      <w:pPr>
        <w:autoSpaceDE w:val="0"/>
        <w:autoSpaceDN w:val="0"/>
        <w:adjustRightInd w:val="0"/>
        <w:spacing w:line="288" w:lineRule="auto"/>
        <w:ind w:firstLine="858"/>
        <w:jc w:val="both"/>
        <w:rPr>
          <w:rFonts w:ascii="Arial Narrow" w:hAnsi="Arial Narrow" w:cs="Arial"/>
          <w:sz w:val="26"/>
          <w:szCs w:val="26"/>
        </w:rPr>
      </w:pPr>
      <w:r w:rsidRPr="00D923E0">
        <w:rPr>
          <w:rFonts w:ascii="Arial Narrow" w:hAnsi="Arial Narrow" w:cs="Arial"/>
          <w:sz w:val="26"/>
          <w:szCs w:val="26"/>
        </w:rPr>
        <w:t xml:space="preserve">Esta </w:t>
      </w:r>
      <w:r w:rsidR="007D0E79" w:rsidRPr="00D923E0">
        <w:rPr>
          <w:rFonts w:ascii="Arial Narrow" w:hAnsi="Arial Narrow" w:cs="Arial"/>
          <w:sz w:val="26"/>
          <w:szCs w:val="26"/>
        </w:rPr>
        <w:t xml:space="preserve">Colegiatura de </w:t>
      </w:r>
      <w:r w:rsidRPr="00D923E0">
        <w:rPr>
          <w:rFonts w:ascii="Arial Narrow" w:hAnsi="Arial Narrow" w:cs="Arial"/>
          <w:sz w:val="26"/>
          <w:szCs w:val="26"/>
        </w:rPr>
        <w:t>vieja data</w:t>
      </w:r>
      <w:r w:rsidR="007D0E79" w:rsidRPr="00D923E0">
        <w:rPr>
          <w:rFonts w:ascii="Arial Narrow" w:hAnsi="Arial Narrow" w:cs="Arial"/>
          <w:sz w:val="26"/>
          <w:szCs w:val="26"/>
        </w:rPr>
        <w:t>, en concordancia con la</w:t>
      </w:r>
      <w:r w:rsidRPr="00D923E0">
        <w:rPr>
          <w:rFonts w:ascii="Arial Narrow" w:hAnsi="Arial Narrow" w:cs="Arial"/>
          <w:sz w:val="26"/>
          <w:szCs w:val="26"/>
        </w:rPr>
        <w:t xml:space="preserve"> posición reiterada de </w:t>
      </w:r>
      <w:r w:rsidR="007D0E79" w:rsidRPr="00D923E0">
        <w:rPr>
          <w:rFonts w:ascii="Arial Narrow" w:hAnsi="Arial Narrow" w:cs="Arial"/>
          <w:sz w:val="26"/>
          <w:szCs w:val="26"/>
        </w:rPr>
        <w:t xml:space="preserve"> </w:t>
      </w:r>
      <w:r w:rsidRPr="00D923E0">
        <w:rPr>
          <w:rFonts w:ascii="Arial Narrow" w:hAnsi="Arial Narrow" w:cs="Arial"/>
          <w:sz w:val="26"/>
          <w:szCs w:val="26"/>
        </w:rPr>
        <w:t xml:space="preserve">la Sala de  Casación Laboral de la </w:t>
      </w:r>
      <w:r w:rsidR="007D0E79" w:rsidRPr="00D923E0">
        <w:rPr>
          <w:rFonts w:ascii="Arial Narrow" w:hAnsi="Arial Narrow" w:cs="Arial"/>
          <w:sz w:val="26"/>
          <w:szCs w:val="26"/>
        </w:rPr>
        <w:t xml:space="preserve">Corte Suprema de Justicia, ha sostenido que en los casos de pensión de sobrevivientes, la norma que rige el caso concreto es aquella que se encontraba vigente al momento del fallecimiento del afiliado o </w:t>
      </w:r>
      <w:r w:rsidR="00AB13CF" w:rsidRPr="00D923E0">
        <w:rPr>
          <w:rFonts w:ascii="Arial Narrow" w:hAnsi="Arial Narrow" w:cs="Arial"/>
          <w:sz w:val="26"/>
          <w:szCs w:val="26"/>
        </w:rPr>
        <w:t xml:space="preserve">el </w:t>
      </w:r>
      <w:r w:rsidR="007D0E79" w:rsidRPr="00D923E0">
        <w:rPr>
          <w:rFonts w:ascii="Arial Narrow" w:hAnsi="Arial Narrow" w:cs="Arial"/>
          <w:sz w:val="26"/>
          <w:szCs w:val="26"/>
        </w:rPr>
        <w:t xml:space="preserve">pensionado; </w:t>
      </w:r>
      <w:r w:rsidR="00AB13CF" w:rsidRPr="00D923E0">
        <w:rPr>
          <w:rFonts w:ascii="Arial Narrow" w:hAnsi="Arial Narrow" w:cs="Arial"/>
          <w:sz w:val="26"/>
          <w:szCs w:val="26"/>
        </w:rPr>
        <w:t xml:space="preserve">de modo que, </w:t>
      </w:r>
      <w:r w:rsidR="007D0E79" w:rsidRPr="00D923E0">
        <w:rPr>
          <w:rFonts w:ascii="Arial Narrow" w:hAnsi="Arial Narrow" w:cs="Arial"/>
          <w:sz w:val="26"/>
          <w:szCs w:val="26"/>
        </w:rPr>
        <w:t xml:space="preserve">en el caso de autos, </w:t>
      </w:r>
      <w:r w:rsidR="00AB13CF" w:rsidRPr="00D923E0">
        <w:rPr>
          <w:rFonts w:ascii="Arial Narrow" w:hAnsi="Arial Narrow" w:cs="Arial"/>
          <w:sz w:val="26"/>
          <w:szCs w:val="26"/>
        </w:rPr>
        <w:t xml:space="preserve">es de recibo la aplicación del Acuerdo 224 de 1966, aprobado por el Decreto 3041 de ese mismo año, habida cuenta el fallecimiento del afiliado </w:t>
      </w:r>
      <w:r w:rsidR="00381C0C" w:rsidRPr="00D923E0">
        <w:rPr>
          <w:rFonts w:ascii="Arial Narrow" w:hAnsi="Arial Narrow" w:cs="Arial"/>
          <w:sz w:val="26"/>
          <w:szCs w:val="26"/>
        </w:rPr>
        <w:t>Fabio González Escobar</w:t>
      </w:r>
      <w:r w:rsidR="00AB13CF" w:rsidRPr="00D923E0">
        <w:rPr>
          <w:rFonts w:ascii="Arial Narrow" w:hAnsi="Arial Narrow" w:cs="Arial"/>
          <w:sz w:val="26"/>
          <w:szCs w:val="26"/>
        </w:rPr>
        <w:t xml:space="preserve">, el </w:t>
      </w:r>
      <w:r w:rsidR="00381C0C" w:rsidRPr="00D923E0">
        <w:rPr>
          <w:rFonts w:ascii="Arial Narrow" w:hAnsi="Arial Narrow" w:cs="Arial"/>
          <w:sz w:val="26"/>
          <w:szCs w:val="26"/>
        </w:rPr>
        <w:t>11 de julio de 1976</w:t>
      </w:r>
      <w:r w:rsidR="00F47C95" w:rsidRPr="00D923E0">
        <w:rPr>
          <w:rFonts w:ascii="Arial Narrow" w:hAnsi="Arial Narrow" w:cs="Arial"/>
          <w:sz w:val="26"/>
          <w:szCs w:val="26"/>
        </w:rPr>
        <w:t xml:space="preserve"> – </w:t>
      </w:r>
      <w:proofErr w:type="spellStart"/>
      <w:r w:rsidR="00F47C95" w:rsidRPr="00D923E0">
        <w:rPr>
          <w:rFonts w:ascii="Arial Narrow" w:hAnsi="Arial Narrow" w:cs="Arial"/>
          <w:sz w:val="26"/>
          <w:szCs w:val="26"/>
        </w:rPr>
        <w:t>fl</w:t>
      </w:r>
      <w:proofErr w:type="spellEnd"/>
      <w:r w:rsidR="00F47C95" w:rsidRPr="00D923E0">
        <w:rPr>
          <w:rFonts w:ascii="Arial Narrow" w:hAnsi="Arial Narrow" w:cs="Arial"/>
          <w:sz w:val="26"/>
          <w:szCs w:val="26"/>
        </w:rPr>
        <w:t>. 20 c. 1</w:t>
      </w:r>
      <w:r w:rsidR="0061115A" w:rsidRPr="00B743DB">
        <w:rPr>
          <w:rFonts w:ascii="Arial Narrow" w:hAnsi="Arial Narrow" w:cs="Segoe UI"/>
          <w:sz w:val="26"/>
          <w:szCs w:val="26"/>
        </w:rPr>
        <w:t>–</w:t>
      </w:r>
      <w:r w:rsidR="00F47C95" w:rsidRPr="00D923E0">
        <w:rPr>
          <w:rFonts w:ascii="Arial Narrow" w:hAnsi="Arial Narrow" w:cs="Arial"/>
          <w:sz w:val="26"/>
          <w:szCs w:val="26"/>
        </w:rPr>
        <w:t>.</w:t>
      </w:r>
    </w:p>
    <w:p w:rsidR="00377A3B" w:rsidRPr="00D923E0" w:rsidRDefault="00377A3B" w:rsidP="00D923E0">
      <w:pPr>
        <w:pStyle w:val="Sinespaciado"/>
        <w:spacing w:line="288" w:lineRule="auto"/>
        <w:rPr>
          <w:rFonts w:ascii="Arial Narrow" w:hAnsi="Arial Narrow"/>
          <w:sz w:val="26"/>
          <w:szCs w:val="26"/>
        </w:rPr>
      </w:pPr>
    </w:p>
    <w:p w:rsidR="00377A3B" w:rsidRPr="00D923E0" w:rsidRDefault="00377A3B" w:rsidP="00D923E0">
      <w:pPr>
        <w:autoSpaceDE w:val="0"/>
        <w:autoSpaceDN w:val="0"/>
        <w:adjustRightInd w:val="0"/>
        <w:spacing w:line="288" w:lineRule="auto"/>
        <w:ind w:firstLine="858"/>
        <w:jc w:val="both"/>
        <w:rPr>
          <w:rFonts w:ascii="Arial Narrow" w:hAnsi="Arial Narrow"/>
          <w:color w:val="000000"/>
          <w:sz w:val="26"/>
          <w:szCs w:val="26"/>
        </w:rPr>
      </w:pPr>
      <w:r w:rsidRPr="00D923E0">
        <w:rPr>
          <w:rFonts w:ascii="Arial Narrow" w:hAnsi="Arial Narrow" w:cs="Arial"/>
          <w:sz w:val="26"/>
          <w:szCs w:val="26"/>
        </w:rPr>
        <w:t>Dicha disposición normat</w:t>
      </w:r>
      <w:r w:rsidR="00F16CA3" w:rsidRPr="00D923E0">
        <w:rPr>
          <w:rFonts w:ascii="Arial Narrow" w:hAnsi="Arial Narrow" w:cs="Arial"/>
          <w:sz w:val="26"/>
          <w:szCs w:val="26"/>
        </w:rPr>
        <w:t>iva establece en su artículo 20</w:t>
      </w:r>
      <w:r w:rsidRPr="00D923E0">
        <w:rPr>
          <w:rFonts w:ascii="Arial Narrow" w:hAnsi="Arial Narrow" w:cs="Arial"/>
          <w:sz w:val="26"/>
          <w:szCs w:val="26"/>
        </w:rPr>
        <w:t xml:space="preserve"> que cuando la muerte de un afiliado sea de origen no profesional, </w:t>
      </w:r>
      <w:r w:rsidR="00376085" w:rsidRPr="00D923E0">
        <w:rPr>
          <w:rFonts w:ascii="Arial Narrow" w:hAnsi="Arial Narrow" w:cs="Arial"/>
          <w:sz w:val="26"/>
          <w:szCs w:val="26"/>
        </w:rPr>
        <w:t xml:space="preserve">dejará causado </w:t>
      </w:r>
      <w:r w:rsidRPr="00D923E0">
        <w:rPr>
          <w:rFonts w:ascii="Arial Narrow" w:hAnsi="Arial Narrow" w:cs="Arial"/>
          <w:sz w:val="26"/>
          <w:szCs w:val="26"/>
        </w:rPr>
        <w:t xml:space="preserve">el derecho a la pensión de sobrevivientes siempre que hubiere reunido las condiciones de tiempo y densidad de cotizaciones exigidas en el artículo 5º ibídem, </w:t>
      </w:r>
      <w:r w:rsidR="00376085" w:rsidRPr="00D923E0">
        <w:rPr>
          <w:rFonts w:ascii="Arial Narrow" w:hAnsi="Arial Narrow" w:cs="Arial"/>
          <w:sz w:val="26"/>
          <w:szCs w:val="26"/>
        </w:rPr>
        <w:t xml:space="preserve">en </w:t>
      </w:r>
      <w:r w:rsidRPr="00D923E0">
        <w:rPr>
          <w:rFonts w:ascii="Arial Narrow" w:hAnsi="Arial Narrow" w:cs="Arial"/>
          <w:sz w:val="26"/>
          <w:szCs w:val="26"/>
        </w:rPr>
        <w:t xml:space="preserve">cuyo literal b) </w:t>
      </w:r>
      <w:r w:rsidR="00376085" w:rsidRPr="00D923E0">
        <w:rPr>
          <w:rFonts w:ascii="Arial Narrow" w:hAnsi="Arial Narrow" w:cs="Arial"/>
          <w:sz w:val="26"/>
          <w:szCs w:val="26"/>
        </w:rPr>
        <w:t xml:space="preserve">se </w:t>
      </w:r>
      <w:r w:rsidRPr="00D923E0">
        <w:rPr>
          <w:rFonts w:ascii="Arial Narrow" w:hAnsi="Arial Narrow" w:cs="Arial"/>
          <w:sz w:val="26"/>
          <w:szCs w:val="26"/>
        </w:rPr>
        <w:t xml:space="preserve">exige tener acreditadas 150 semanas de cotización dentro de los seis (6) años anteriores a la muerte, </w:t>
      </w:r>
      <w:r w:rsidR="00376085" w:rsidRPr="00D923E0">
        <w:rPr>
          <w:rFonts w:ascii="Arial Narrow" w:hAnsi="Arial Narrow" w:cs="Arial"/>
          <w:sz w:val="26"/>
          <w:szCs w:val="26"/>
        </w:rPr>
        <w:t xml:space="preserve">de las cuales </w:t>
      </w:r>
      <w:r w:rsidR="00F47C95" w:rsidRPr="00D923E0">
        <w:rPr>
          <w:rFonts w:ascii="Arial Narrow" w:hAnsi="Arial Narrow" w:cs="Arial"/>
          <w:sz w:val="26"/>
          <w:szCs w:val="26"/>
        </w:rPr>
        <w:t>75</w:t>
      </w:r>
      <w:r w:rsidRPr="00D923E0">
        <w:rPr>
          <w:rFonts w:ascii="Arial Narrow" w:hAnsi="Arial Narrow" w:cs="Arial"/>
          <w:sz w:val="26"/>
          <w:szCs w:val="26"/>
        </w:rPr>
        <w:t xml:space="preserve"> deben corresponder a los últimos tres (3) años. </w:t>
      </w:r>
    </w:p>
    <w:p w:rsidR="00377A3B" w:rsidRPr="00D923E0" w:rsidRDefault="00377A3B" w:rsidP="00D923E0">
      <w:pPr>
        <w:pStyle w:val="Sinespaciado"/>
        <w:spacing w:line="288" w:lineRule="auto"/>
        <w:rPr>
          <w:rFonts w:ascii="Arial Narrow" w:hAnsi="Arial Narrow"/>
          <w:sz w:val="26"/>
          <w:szCs w:val="26"/>
        </w:rPr>
      </w:pPr>
    </w:p>
    <w:p w:rsidR="00E119EC" w:rsidRPr="00D923E0" w:rsidRDefault="00376085" w:rsidP="00D923E0">
      <w:pPr>
        <w:autoSpaceDE w:val="0"/>
        <w:autoSpaceDN w:val="0"/>
        <w:adjustRightInd w:val="0"/>
        <w:spacing w:line="288" w:lineRule="auto"/>
        <w:ind w:firstLine="858"/>
        <w:jc w:val="both"/>
        <w:rPr>
          <w:rFonts w:ascii="Arial Narrow" w:hAnsi="Arial Narrow" w:cs="Arial"/>
          <w:sz w:val="26"/>
          <w:szCs w:val="26"/>
        </w:rPr>
      </w:pPr>
      <w:r w:rsidRPr="00D923E0">
        <w:rPr>
          <w:rFonts w:ascii="Arial Narrow" w:hAnsi="Arial Narrow" w:cs="Arial"/>
          <w:sz w:val="26"/>
          <w:szCs w:val="26"/>
        </w:rPr>
        <w:t xml:space="preserve">Siendo ello así, el afiliado </w:t>
      </w:r>
      <w:r w:rsidR="00F47C95" w:rsidRPr="00D923E0">
        <w:rPr>
          <w:rFonts w:ascii="Arial Narrow" w:hAnsi="Arial Narrow" w:cs="Arial"/>
          <w:sz w:val="26"/>
          <w:szCs w:val="26"/>
        </w:rPr>
        <w:t>Fabio González Escobar</w:t>
      </w:r>
      <w:r w:rsidRPr="00D923E0">
        <w:rPr>
          <w:rFonts w:ascii="Arial Narrow" w:hAnsi="Arial Narrow" w:cs="Arial"/>
          <w:sz w:val="26"/>
          <w:szCs w:val="26"/>
        </w:rPr>
        <w:t xml:space="preserve"> no dejó causado el derecho a la pensión de sobrevivientes que </w:t>
      </w:r>
      <w:r w:rsidR="000E01FC" w:rsidRPr="00D923E0">
        <w:rPr>
          <w:rFonts w:ascii="Arial Narrow" w:hAnsi="Arial Narrow" w:cs="Arial"/>
          <w:sz w:val="26"/>
          <w:szCs w:val="26"/>
        </w:rPr>
        <w:t xml:space="preserve">por esta vía </w:t>
      </w:r>
      <w:r w:rsidRPr="00D923E0">
        <w:rPr>
          <w:rFonts w:ascii="Arial Narrow" w:hAnsi="Arial Narrow" w:cs="Arial"/>
          <w:sz w:val="26"/>
          <w:szCs w:val="26"/>
        </w:rPr>
        <w:t xml:space="preserve">se reclama, pues según se vislumbra de la historia laboral </w:t>
      </w:r>
      <w:r w:rsidR="0023776C" w:rsidRPr="00D923E0">
        <w:rPr>
          <w:rFonts w:ascii="Arial Narrow" w:hAnsi="Arial Narrow" w:cs="Arial"/>
          <w:sz w:val="26"/>
          <w:szCs w:val="26"/>
        </w:rPr>
        <w:t>de cotizaciones al Instituto de Seguros Sociales –</w:t>
      </w:r>
      <w:proofErr w:type="spellStart"/>
      <w:r w:rsidR="0023776C" w:rsidRPr="00D923E0">
        <w:rPr>
          <w:rFonts w:ascii="Arial Narrow" w:hAnsi="Arial Narrow" w:cs="Arial"/>
          <w:sz w:val="26"/>
          <w:szCs w:val="26"/>
        </w:rPr>
        <w:t>fls</w:t>
      </w:r>
      <w:proofErr w:type="spellEnd"/>
      <w:r w:rsidR="0023776C" w:rsidRPr="00D923E0">
        <w:rPr>
          <w:rFonts w:ascii="Arial Narrow" w:hAnsi="Arial Narrow" w:cs="Arial"/>
          <w:sz w:val="26"/>
          <w:szCs w:val="26"/>
        </w:rPr>
        <w:t>. 25 a 28 c. 1</w:t>
      </w:r>
      <w:r w:rsidR="0061115A" w:rsidRPr="00B743DB">
        <w:rPr>
          <w:rFonts w:ascii="Arial Narrow" w:hAnsi="Arial Narrow" w:cs="Segoe UI"/>
          <w:sz w:val="26"/>
          <w:szCs w:val="26"/>
        </w:rPr>
        <w:t>–</w:t>
      </w:r>
      <w:r w:rsidR="00E978EE" w:rsidRPr="00D923E0">
        <w:rPr>
          <w:rFonts w:ascii="Arial Narrow" w:hAnsi="Arial Narrow" w:cs="Arial"/>
          <w:sz w:val="26"/>
          <w:szCs w:val="26"/>
        </w:rPr>
        <w:t xml:space="preserve">, </w:t>
      </w:r>
      <w:r w:rsidR="000E01FC" w:rsidRPr="00D923E0">
        <w:rPr>
          <w:rFonts w:ascii="Arial Narrow" w:hAnsi="Arial Narrow" w:cs="Arial"/>
          <w:sz w:val="26"/>
          <w:szCs w:val="26"/>
        </w:rPr>
        <w:t xml:space="preserve">cotizó un total de </w:t>
      </w:r>
      <w:r w:rsidR="009148D9" w:rsidRPr="00D923E0">
        <w:rPr>
          <w:rFonts w:ascii="Arial Narrow" w:hAnsi="Arial Narrow" w:cs="Arial"/>
          <w:sz w:val="26"/>
          <w:szCs w:val="26"/>
        </w:rPr>
        <w:t>127,85</w:t>
      </w:r>
      <w:r w:rsidR="000E01FC" w:rsidRPr="00D923E0">
        <w:rPr>
          <w:rFonts w:ascii="Arial Narrow" w:hAnsi="Arial Narrow" w:cs="Arial"/>
          <w:sz w:val="26"/>
          <w:szCs w:val="26"/>
        </w:rPr>
        <w:t xml:space="preserve"> semanas de aportes al sistema pensional </w:t>
      </w:r>
      <w:r w:rsidR="00185A11" w:rsidRPr="00D923E0">
        <w:rPr>
          <w:rFonts w:ascii="Arial Narrow" w:hAnsi="Arial Narrow" w:cs="Arial"/>
          <w:sz w:val="26"/>
          <w:szCs w:val="26"/>
        </w:rPr>
        <w:t>dentro de los 6</w:t>
      </w:r>
      <w:r w:rsidR="00E978EE" w:rsidRPr="00D923E0">
        <w:rPr>
          <w:rFonts w:ascii="Arial Narrow" w:hAnsi="Arial Narrow" w:cs="Arial"/>
          <w:sz w:val="26"/>
          <w:szCs w:val="26"/>
        </w:rPr>
        <w:t xml:space="preserve"> años anteriores a su deceso, </w:t>
      </w:r>
      <w:r w:rsidR="000E01FC" w:rsidRPr="00D923E0">
        <w:rPr>
          <w:rFonts w:ascii="Arial Narrow" w:hAnsi="Arial Narrow" w:cs="Arial"/>
          <w:sz w:val="26"/>
          <w:szCs w:val="26"/>
        </w:rPr>
        <w:t xml:space="preserve">esto es entre el </w:t>
      </w:r>
      <w:r w:rsidR="009148D9" w:rsidRPr="00D923E0">
        <w:rPr>
          <w:rFonts w:ascii="Arial Narrow" w:hAnsi="Arial Narrow" w:cs="Arial"/>
          <w:sz w:val="26"/>
          <w:szCs w:val="26"/>
        </w:rPr>
        <w:t>11 de julio de 1970</w:t>
      </w:r>
      <w:r w:rsidR="000E01FC" w:rsidRPr="00D923E0">
        <w:rPr>
          <w:rFonts w:ascii="Arial Narrow" w:hAnsi="Arial Narrow" w:cs="Arial"/>
          <w:sz w:val="26"/>
          <w:szCs w:val="26"/>
        </w:rPr>
        <w:t xml:space="preserve"> y ese mismo día y mes del año 7</w:t>
      </w:r>
      <w:r w:rsidR="009148D9" w:rsidRPr="00D923E0">
        <w:rPr>
          <w:rFonts w:ascii="Arial Narrow" w:hAnsi="Arial Narrow" w:cs="Arial"/>
          <w:sz w:val="26"/>
          <w:szCs w:val="26"/>
        </w:rPr>
        <w:t>6</w:t>
      </w:r>
      <w:r w:rsidR="00E119EC" w:rsidRPr="00D923E0">
        <w:rPr>
          <w:rFonts w:ascii="Arial Narrow" w:hAnsi="Arial Narrow" w:cs="Arial"/>
          <w:sz w:val="26"/>
          <w:szCs w:val="26"/>
        </w:rPr>
        <w:t xml:space="preserve">, y apenas 71,14 semanas en los </w:t>
      </w:r>
      <w:r w:rsidR="00185A11" w:rsidRPr="00D923E0">
        <w:rPr>
          <w:rFonts w:ascii="Arial Narrow" w:hAnsi="Arial Narrow" w:cs="Arial"/>
          <w:sz w:val="26"/>
          <w:szCs w:val="26"/>
        </w:rPr>
        <w:t>últimos 6</w:t>
      </w:r>
      <w:r w:rsidR="00E119EC" w:rsidRPr="00D923E0">
        <w:rPr>
          <w:rFonts w:ascii="Arial Narrow" w:hAnsi="Arial Narrow" w:cs="Arial"/>
          <w:sz w:val="26"/>
          <w:szCs w:val="26"/>
        </w:rPr>
        <w:t xml:space="preserve">años. </w:t>
      </w:r>
    </w:p>
    <w:p w:rsidR="00E119EC" w:rsidRPr="00D923E0" w:rsidRDefault="00E119EC" w:rsidP="00D923E0">
      <w:pPr>
        <w:autoSpaceDE w:val="0"/>
        <w:autoSpaceDN w:val="0"/>
        <w:adjustRightInd w:val="0"/>
        <w:spacing w:line="288" w:lineRule="auto"/>
        <w:ind w:firstLine="858"/>
        <w:jc w:val="both"/>
        <w:rPr>
          <w:rFonts w:ascii="Arial Narrow" w:hAnsi="Arial Narrow" w:cs="Arial"/>
          <w:sz w:val="26"/>
          <w:szCs w:val="26"/>
        </w:rPr>
      </w:pPr>
    </w:p>
    <w:p w:rsidR="00E119EC" w:rsidRPr="00D923E0" w:rsidRDefault="00E119EC" w:rsidP="00D923E0">
      <w:pPr>
        <w:autoSpaceDE w:val="0"/>
        <w:autoSpaceDN w:val="0"/>
        <w:adjustRightInd w:val="0"/>
        <w:spacing w:line="288" w:lineRule="auto"/>
        <w:ind w:firstLine="858"/>
        <w:jc w:val="both"/>
        <w:rPr>
          <w:rFonts w:ascii="Arial Narrow" w:hAnsi="Arial Narrow" w:cs="Arial"/>
          <w:sz w:val="26"/>
          <w:szCs w:val="26"/>
        </w:rPr>
      </w:pPr>
      <w:r w:rsidRPr="00D923E0">
        <w:rPr>
          <w:rFonts w:ascii="Arial Narrow" w:hAnsi="Arial Narrow" w:cs="Arial"/>
          <w:sz w:val="26"/>
          <w:szCs w:val="26"/>
        </w:rPr>
        <w:t xml:space="preserve">Ahora, en punto al reproche elevado, ni siquiera con los tiempos de servicio que pretende que se contabilicen alcanza la aludida prestación, en vista de que el servicio militar obligatorio prestado por Fabio </w:t>
      </w:r>
      <w:r w:rsidR="00185A11" w:rsidRPr="00D923E0">
        <w:rPr>
          <w:rFonts w:ascii="Arial Narrow" w:hAnsi="Arial Narrow" w:cs="Arial"/>
          <w:sz w:val="26"/>
          <w:szCs w:val="26"/>
        </w:rPr>
        <w:t xml:space="preserve">González Escobar ocurrió entre el 1º de marzo de 1957 y el 25 de octubre de 1958 – </w:t>
      </w:r>
      <w:proofErr w:type="spellStart"/>
      <w:r w:rsidR="00185A11" w:rsidRPr="00D923E0">
        <w:rPr>
          <w:rFonts w:ascii="Arial Narrow" w:hAnsi="Arial Narrow" w:cs="Arial"/>
          <w:sz w:val="26"/>
          <w:szCs w:val="26"/>
        </w:rPr>
        <w:t>fl</w:t>
      </w:r>
      <w:proofErr w:type="spellEnd"/>
      <w:r w:rsidR="00185A11" w:rsidRPr="00D923E0">
        <w:rPr>
          <w:rFonts w:ascii="Arial Narrow" w:hAnsi="Arial Narrow" w:cs="Arial"/>
          <w:sz w:val="26"/>
          <w:szCs w:val="26"/>
        </w:rPr>
        <w:t>. 30 c. 1</w:t>
      </w:r>
      <w:r w:rsidR="0061115A" w:rsidRPr="00B743DB">
        <w:rPr>
          <w:rFonts w:ascii="Arial Narrow" w:hAnsi="Arial Narrow" w:cs="Segoe UI"/>
          <w:sz w:val="26"/>
          <w:szCs w:val="26"/>
        </w:rPr>
        <w:t>–</w:t>
      </w:r>
      <w:r w:rsidR="00185A11" w:rsidRPr="00D923E0">
        <w:rPr>
          <w:rFonts w:ascii="Arial Narrow" w:hAnsi="Arial Narrow" w:cs="Arial"/>
          <w:sz w:val="26"/>
          <w:szCs w:val="26"/>
        </w:rPr>
        <w:t xml:space="preserve">, es decir, por fuera de los 6 años anteriores a su deceso, que principiaron el 11 de julio de 1970. </w:t>
      </w:r>
    </w:p>
    <w:p w:rsidR="002F68B1" w:rsidRPr="00D923E0" w:rsidRDefault="009148D9" w:rsidP="00D923E0">
      <w:pPr>
        <w:autoSpaceDE w:val="0"/>
        <w:autoSpaceDN w:val="0"/>
        <w:adjustRightInd w:val="0"/>
        <w:spacing w:line="288" w:lineRule="auto"/>
        <w:ind w:firstLine="858"/>
        <w:jc w:val="both"/>
        <w:rPr>
          <w:rFonts w:ascii="Arial Narrow" w:hAnsi="Arial Narrow" w:cs="Arial"/>
          <w:sz w:val="26"/>
          <w:szCs w:val="26"/>
        </w:rPr>
      </w:pPr>
      <w:r w:rsidRPr="00D923E0">
        <w:rPr>
          <w:rFonts w:ascii="Arial Narrow" w:hAnsi="Arial Narrow" w:cs="Arial"/>
          <w:sz w:val="26"/>
          <w:szCs w:val="26"/>
        </w:rPr>
        <w:t xml:space="preserve"> </w:t>
      </w:r>
    </w:p>
    <w:p w:rsidR="002F68B1" w:rsidRPr="00D923E0" w:rsidRDefault="002F68B1" w:rsidP="00D923E0">
      <w:pPr>
        <w:autoSpaceDE w:val="0"/>
        <w:autoSpaceDN w:val="0"/>
        <w:adjustRightInd w:val="0"/>
        <w:spacing w:line="288" w:lineRule="auto"/>
        <w:ind w:firstLine="858"/>
        <w:jc w:val="both"/>
        <w:rPr>
          <w:rFonts w:ascii="Arial Narrow" w:hAnsi="Arial Narrow" w:cs="Arial"/>
          <w:sz w:val="26"/>
          <w:szCs w:val="26"/>
        </w:rPr>
      </w:pPr>
      <w:r w:rsidRPr="00D923E0">
        <w:rPr>
          <w:rFonts w:ascii="Arial Narrow" w:hAnsi="Arial Narrow" w:cs="Arial"/>
          <w:sz w:val="26"/>
          <w:szCs w:val="26"/>
        </w:rPr>
        <w:t>En cuanto a</w:t>
      </w:r>
      <w:r w:rsidR="000D29E3" w:rsidRPr="00D923E0">
        <w:rPr>
          <w:rFonts w:ascii="Arial Narrow" w:hAnsi="Arial Narrow" w:cs="Arial"/>
          <w:sz w:val="26"/>
          <w:szCs w:val="26"/>
        </w:rPr>
        <w:t xml:space="preserve"> </w:t>
      </w:r>
      <w:r w:rsidR="00B8499A" w:rsidRPr="00D923E0">
        <w:rPr>
          <w:rFonts w:ascii="Arial Narrow" w:hAnsi="Arial Narrow" w:cs="Arial"/>
          <w:sz w:val="26"/>
          <w:szCs w:val="26"/>
        </w:rPr>
        <w:t xml:space="preserve">la solicitud </w:t>
      </w:r>
      <w:r w:rsidR="00313706" w:rsidRPr="00D923E0">
        <w:rPr>
          <w:rFonts w:ascii="Arial Narrow" w:hAnsi="Arial Narrow" w:cs="Arial"/>
          <w:sz w:val="26"/>
          <w:szCs w:val="26"/>
        </w:rPr>
        <w:t>contenida en la demanda</w:t>
      </w:r>
      <w:r w:rsidR="003A0BD0" w:rsidRPr="00D923E0">
        <w:rPr>
          <w:rFonts w:ascii="Arial Narrow" w:hAnsi="Arial Narrow" w:cs="Arial"/>
          <w:sz w:val="26"/>
          <w:szCs w:val="26"/>
        </w:rPr>
        <w:t>,</w:t>
      </w:r>
      <w:r w:rsidR="00313706" w:rsidRPr="00D923E0">
        <w:rPr>
          <w:rFonts w:ascii="Arial Narrow" w:hAnsi="Arial Narrow" w:cs="Arial"/>
          <w:sz w:val="26"/>
          <w:szCs w:val="26"/>
        </w:rPr>
        <w:t xml:space="preserve"> dirigida a que </w:t>
      </w:r>
      <w:r w:rsidR="000D29E3" w:rsidRPr="00D923E0">
        <w:rPr>
          <w:rFonts w:ascii="Arial Narrow" w:hAnsi="Arial Narrow" w:cs="Arial"/>
          <w:sz w:val="26"/>
          <w:szCs w:val="26"/>
        </w:rPr>
        <w:t xml:space="preserve">se analice </w:t>
      </w:r>
      <w:r w:rsidR="00313706" w:rsidRPr="00D923E0">
        <w:rPr>
          <w:rFonts w:ascii="Arial Narrow" w:hAnsi="Arial Narrow" w:cs="Arial"/>
          <w:sz w:val="26"/>
          <w:szCs w:val="26"/>
        </w:rPr>
        <w:t>la situación c</w:t>
      </w:r>
      <w:r w:rsidR="00B8499A" w:rsidRPr="00D923E0">
        <w:rPr>
          <w:rFonts w:ascii="Arial Narrow" w:hAnsi="Arial Narrow" w:cs="Arial"/>
          <w:sz w:val="26"/>
          <w:szCs w:val="26"/>
        </w:rPr>
        <w:t xml:space="preserve">on base en </w:t>
      </w:r>
      <w:r w:rsidR="000D29E3" w:rsidRPr="00D923E0">
        <w:rPr>
          <w:rFonts w:ascii="Arial Narrow" w:hAnsi="Arial Narrow" w:cs="Arial"/>
          <w:sz w:val="26"/>
          <w:szCs w:val="26"/>
        </w:rPr>
        <w:t xml:space="preserve">las exigencias </w:t>
      </w:r>
      <w:r w:rsidRPr="00D923E0">
        <w:rPr>
          <w:rFonts w:ascii="Arial Narrow" w:hAnsi="Arial Narrow" w:cs="Arial"/>
          <w:sz w:val="26"/>
          <w:szCs w:val="26"/>
        </w:rPr>
        <w:t xml:space="preserve">del </w:t>
      </w:r>
      <w:r w:rsidR="00E119EC" w:rsidRPr="00D923E0">
        <w:rPr>
          <w:rFonts w:ascii="Arial Narrow" w:hAnsi="Arial Narrow" w:cs="Arial"/>
          <w:sz w:val="26"/>
          <w:szCs w:val="26"/>
        </w:rPr>
        <w:t>Acuerdo 019 de 1983, aprobado por el Decreto 232 de 1984</w:t>
      </w:r>
      <w:r w:rsidR="00F93640" w:rsidRPr="00D923E0">
        <w:rPr>
          <w:rFonts w:ascii="Arial Narrow" w:hAnsi="Arial Narrow" w:cs="Arial"/>
          <w:sz w:val="26"/>
          <w:szCs w:val="26"/>
        </w:rPr>
        <w:t>, que contemplaba como requisito acreditar 150 semanas dentro de los 6 años anteriores a la muerte o 300 septenarios en cualquier época</w:t>
      </w:r>
      <w:r w:rsidR="00E119EC" w:rsidRPr="00D923E0">
        <w:rPr>
          <w:rFonts w:ascii="Arial Narrow" w:hAnsi="Arial Narrow" w:cs="Arial"/>
          <w:sz w:val="26"/>
          <w:szCs w:val="26"/>
        </w:rPr>
        <w:t>, en aplicación de la condición más beneficiosa y favorabilidad</w:t>
      </w:r>
      <w:r w:rsidR="00185A11" w:rsidRPr="00D923E0">
        <w:rPr>
          <w:rFonts w:ascii="Arial Narrow" w:hAnsi="Arial Narrow" w:cs="Arial"/>
          <w:sz w:val="26"/>
          <w:szCs w:val="26"/>
        </w:rPr>
        <w:t xml:space="preserve">, </w:t>
      </w:r>
      <w:r w:rsidR="000D29E3" w:rsidRPr="00D923E0">
        <w:rPr>
          <w:rFonts w:ascii="Arial Narrow" w:hAnsi="Arial Narrow" w:cs="Arial"/>
          <w:sz w:val="26"/>
          <w:szCs w:val="26"/>
        </w:rPr>
        <w:t>es menester hacer las siguientes precisiones:</w:t>
      </w:r>
    </w:p>
    <w:p w:rsidR="00F16CA3" w:rsidRPr="00D923E0" w:rsidRDefault="00F16CA3" w:rsidP="00D923E0">
      <w:pPr>
        <w:autoSpaceDE w:val="0"/>
        <w:autoSpaceDN w:val="0"/>
        <w:adjustRightInd w:val="0"/>
        <w:spacing w:line="288" w:lineRule="auto"/>
        <w:ind w:firstLine="858"/>
        <w:jc w:val="both"/>
        <w:rPr>
          <w:rFonts w:ascii="Arial Narrow" w:hAnsi="Arial Narrow" w:cs="Arial"/>
          <w:sz w:val="26"/>
          <w:szCs w:val="26"/>
        </w:rPr>
      </w:pPr>
    </w:p>
    <w:p w:rsidR="00217963" w:rsidRPr="00D923E0" w:rsidRDefault="00373595" w:rsidP="00D923E0">
      <w:pPr>
        <w:autoSpaceDE w:val="0"/>
        <w:autoSpaceDN w:val="0"/>
        <w:adjustRightInd w:val="0"/>
        <w:spacing w:line="288" w:lineRule="auto"/>
        <w:ind w:firstLine="708"/>
        <w:jc w:val="both"/>
        <w:rPr>
          <w:rFonts w:ascii="Arial Narrow" w:hAnsi="Arial Narrow" w:cs="Arial"/>
          <w:sz w:val="26"/>
          <w:szCs w:val="26"/>
        </w:rPr>
      </w:pPr>
      <w:r w:rsidRPr="00D923E0">
        <w:rPr>
          <w:rFonts w:ascii="Arial Narrow" w:hAnsi="Arial Narrow" w:cs="Arial"/>
          <w:sz w:val="26"/>
          <w:szCs w:val="26"/>
        </w:rPr>
        <w:t xml:space="preserve">Uno de los principios universales que rigen la aplicación de la ley, salvo en materia penal, </w:t>
      </w:r>
      <w:r w:rsidR="00744304" w:rsidRPr="00D923E0">
        <w:rPr>
          <w:rFonts w:ascii="Arial Narrow" w:hAnsi="Arial Narrow" w:cs="Arial"/>
          <w:sz w:val="26"/>
          <w:szCs w:val="26"/>
        </w:rPr>
        <w:t>es</w:t>
      </w:r>
      <w:r w:rsidR="00217963" w:rsidRPr="00D923E0">
        <w:rPr>
          <w:rFonts w:ascii="Arial Narrow" w:hAnsi="Arial Narrow" w:cs="Arial"/>
          <w:sz w:val="26"/>
          <w:szCs w:val="26"/>
        </w:rPr>
        <w:t xml:space="preserve"> el de su irretroactividad</w:t>
      </w:r>
      <w:r w:rsidR="00744304" w:rsidRPr="00D923E0">
        <w:rPr>
          <w:rFonts w:ascii="Arial Narrow" w:hAnsi="Arial Narrow" w:cs="Arial"/>
          <w:sz w:val="26"/>
          <w:szCs w:val="26"/>
        </w:rPr>
        <w:t xml:space="preserve">, </w:t>
      </w:r>
      <w:r w:rsidR="00811BA6" w:rsidRPr="00D923E0">
        <w:rPr>
          <w:rFonts w:ascii="Arial Narrow" w:hAnsi="Arial Narrow" w:cs="Arial"/>
          <w:sz w:val="26"/>
          <w:szCs w:val="26"/>
        </w:rPr>
        <w:t xml:space="preserve">premisa según la cual </w:t>
      </w:r>
      <w:r w:rsidR="00744304" w:rsidRPr="00D923E0">
        <w:rPr>
          <w:rFonts w:ascii="Arial Narrow" w:hAnsi="Arial Narrow" w:cs="Arial"/>
          <w:sz w:val="26"/>
          <w:szCs w:val="26"/>
        </w:rPr>
        <w:t xml:space="preserve">la ley </w:t>
      </w:r>
      <w:r w:rsidR="00E31641" w:rsidRPr="00D923E0">
        <w:rPr>
          <w:rFonts w:ascii="Arial Narrow" w:hAnsi="Arial Narrow" w:cs="Arial"/>
          <w:sz w:val="26"/>
          <w:szCs w:val="26"/>
        </w:rPr>
        <w:t xml:space="preserve">produce efectos después de la fecha de su promulgación y no hacia atrás en el tiempo. </w:t>
      </w:r>
    </w:p>
    <w:p w:rsidR="00217963" w:rsidRPr="00D923E0" w:rsidRDefault="00217963" w:rsidP="00D923E0">
      <w:pPr>
        <w:pStyle w:val="Sinespaciado"/>
        <w:spacing w:line="288" w:lineRule="auto"/>
        <w:rPr>
          <w:rFonts w:ascii="Arial Narrow" w:hAnsi="Arial Narrow"/>
          <w:sz w:val="26"/>
          <w:szCs w:val="26"/>
        </w:rPr>
      </w:pPr>
    </w:p>
    <w:p w:rsidR="00E31641" w:rsidRPr="00D923E0" w:rsidRDefault="00E31641" w:rsidP="00D923E0">
      <w:pPr>
        <w:autoSpaceDE w:val="0"/>
        <w:autoSpaceDN w:val="0"/>
        <w:adjustRightInd w:val="0"/>
        <w:spacing w:line="288" w:lineRule="auto"/>
        <w:ind w:firstLine="708"/>
        <w:jc w:val="both"/>
        <w:rPr>
          <w:rFonts w:ascii="Arial Narrow" w:hAnsi="Arial Narrow" w:cs="Arial"/>
          <w:sz w:val="26"/>
          <w:szCs w:val="26"/>
        </w:rPr>
      </w:pPr>
      <w:r w:rsidRPr="00D923E0">
        <w:rPr>
          <w:rFonts w:ascii="Arial Narrow" w:hAnsi="Arial Narrow" w:cs="Arial"/>
          <w:sz w:val="26"/>
          <w:szCs w:val="26"/>
        </w:rPr>
        <w:t xml:space="preserve">Dicho principio, fue reproducido en los asuntos del trabajo y la seguridad social en el artículo 16 del C.S.T., </w:t>
      </w:r>
      <w:r w:rsidR="00217963" w:rsidRPr="00D923E0">
        <w:rPr>
          <w:rFonts w:ascii="Arial Narrow" w:hAnsi="Arial Narrow" w:cs="Arial"/>
          <w:sz w:val="26"/>
          <w:szCs w:val="26"/>
        </w:rPr>
        <w:t>al establecer que:</w:t>
      </w:r>
      <w:r w:rsidRPr="00D923E0">
        <w:rPr>
          <w:rFonts w:ascii="Arial Narrow" w:hAnsi="Arial Narrow" w:cs="Arial"/>
          <w:sz w:val="26"/>
          <w:szCs w:val="26"/>
        </w:rPr>
        <w:t xml:space="preserve"> </w:t>
      </w:r>
      <w:r w:rsidR="00217963" w:rsidRPr="00D923E0">
        <w:rPr>
          <w:rFonts w:ascii="Arial Narrow" w:hAnsi="Arial Narrow" w:cs="Arial"/>
          <w:sz w:val="26"/>
          <w:szCs w:val="26"/>
        </w:rPr>
        <w:t>“</w:t>
      </w:r>
      <w:r w:rsidRPr="004946F2">
        <w:rPr>
          <w:rFonts w:ascii="Arial Narrow" w:hAnsi="Arial Narrow" w:cs="Arial"/>
          <w:i/>
          <w:szCs w:val="26"/>
        </w:rPr>
        <w:t xml:space="preserve">las normas sobre el trabajo, por ser de orden público, producen </w:t>
      </w:r>
      <w:r w:rsidR="00217963" w:rsidRPr="004946F2">
        <w:rPr>
          <w:rFonts w:ascii="Arial Narrow" w:hAnsi="Arial Narrow" w:cs="Arial"/>
          <w:i/>
          <w:szCs w:val="26"/>
        </w:rPr>
        <w:t xml:space="preserve">efecto general </w:t>
      </w:r>
      <w:r w:rsidRPr="004946F2">
        <w:rPr>
          <w:rFonts w:ascii="Arial Narrow" w:hAnsi="Arial Narrow" w:cs="Arial"/>
          <w:i/>
          <w:szCs w:val="26"/>
        </w:rPr>
        <w:t>inmediato</w:t>
      </w:r>
      <w:r w:rsidR="00217963" w:rsidRPr="004946F2">
        <w:rPr>
          <w:rFonts w:ascii="Arial Narrow" w:hAnsi="Arial Narrow" w:cs="Arial"/>
          <w:i/>
          <w:szCs w:val="26"/>
        </w:rPr>
        <w:t xml:space="preserve">, por lo cual se aplican también a contratos de trabajo que estén </w:t>
      </w:r>
      <w:r w:rsidR="00217963" w:rsidRPr="004946F2">
        <w:rPr>
          <w:rFonts w:ascii="Arial Narrow" w:hAnsi="Arial Narrow" w:cs="Arial"/>
          <w:i/>
          <w:szCs w:val="26"/>
        </w:rPr>
        <w:lastRenderedPageBreak/>
        <w:t xml:space="preserve">vigentes o en curso en el momento en que dichas normas empiecen a regir, pero no tienen efecto </w:t>
      </w:r>
      <w:r w:rsidR="00FD3D79" w:rsidRPr="004946F2">
        <w:rPr>
          <w:rFonts w:ascii="Arial Narrow" w:hAnsi="Arial Narrow" w:cs="Arial"/>
          <w:i/>
          <w:szCs w:val="26"/>
        </w:rPr>
        <w:t>retroactivo</w:t>
      </w:r>
      <w:r w:rsidR="00217963" w:rsidRPr="004946F2">
        <w:rPr>
          <w:rFonts w:ascii="Arial Narrow" w:hAnsi="Arial Narrow" w:cs="Arial"/>
          <w:i/>
          <w:szCs w:val="26"/>
        </w:rPr>
        <w:t>, esto es, no afectan situaciones definidas o consumadas conforme a las</w:t>
      </w:r>
      <w:r w:rsidR="00FD3D79" w:rsidRPr="004946F2">
        <w:rPr>
          <w:rFonts w:ascii="Arial Narrow" w:hAnsi="Arial Narrow" w:cs="Arial"/>
          <w:i/>
          <w:szCs w:val="26"/>
        </w:rPr>
        <w:t xml:space="preserve"> leyes anteriores</w:t>
      </w:r>
      <w:r w:rsidR="00217963" w:rsidRPr="00D923E0">
        <w:rPr>
          <w:rFonts w:ascii="Arial Narrow" w:hAnsi="Arial Narrow" w:cs="Arial"/>
          <w:i/>
          <w:sz w:val="26"/>
          <w:szCs w:val="26"/>
        </w:rPr>
        <w:t>”</w:t>
      </w:r>
      <w:r w:rsidR="00FD3D79" w:rsidRPr="00D923E0">
        <w:rPr>
          <w:rFonts w:ascii="Arial Narrow" w:hAnsi="Arial Narrow" w:cs="Arial"/>
          <w:sz w:val="26"/>
          <w:szCs w:val="26"/>
        </w:rPr>
        <w:t>.</w:t>
      </w:r>
    </w:p>
    <w:p w:rsidR="00293564" w:rsidRPr="00D923E0" w:rsidRDefault="00293564" w:rsidP="00D923E0">
      <w:pPr>
        <w:pStyle w:val="Sinespaciado"/>
        <w:spacing w:line="288" w:lineRule="auto"/>
        <w:rPr>
          <w:rFonts w:ascii="Arial Narrow" w:hAnsi="Arial Narrow"/>
          <w:sz w:val="26"/>
          <w:szCs w:val="26"/>
        </w:rPr>
      </w:pPr>
    </w:p>
    <w:p w:rsidR="00811BA6" w:rsidRPr="00D923E0" w:rsidRDefault="00293564" w:rsidP="00D923E0">
      <w:pPr>
        <w:overflowPunct w:val="0"/>
        <w:autoSpaceDE w:val="0"/>
        <w:autoSpaceDN w:val="0"/>
        <w:adjustRightInd w:val="0"/>
        <w:spacing w:line="288" w:lineRule="auto"/>
        <w:ind w:firstLine="709"/>
        <w:jc w:val="both"/>
        <w:textAlignment w:val="baseline"/>
        <w:rPr>
          <w:rFonts w:ascii="Arial Narrow" w:hAnsi="Arial Narrow"/>
          <w:bCs/>
          <w:sz w:val="26"/>
          <w:szCs w:val="26"/>
        </w:rPr>
      </w:pPr>
      <w:r w:rsidRPr="00D923E0">
        <w:rPr>
          <w:rFonts w:ascii="Arial Narrow" w:hAnsi="Arial Narrow"/>
          <w:bCs/>
          <w:sz w:val="26"/>
          <w:szCs w:val="26"/>
        </w:rPr>
        <w:t xml:space="preserve">En ese orden, surge diáfano que </w:t>
      </w:r>
      <w:r w:rsidR="00811BA6" w:rsidRPr="00D923E0">
        <w:rPr>
          <w:rFonts w:ascii="Arial Narrow" w:hAnsi="Arial Narrow"/>
          <w:bCs/>
          <w:sz w:val="26"/>
          <w:szCs w:val="26"/>
        </w:rPr>
        <w:t xml:space="preserve">la naturaleza del principio de irretroactividad de la ley, por regla general, </w:t>
      </w:r>
      <w:r w:rsidR="00644F1D" w:rsidRPr="00D923E0">
        <w:rPr>
          <w:rFonts w:ascii="Arial Narrow" w:hAnsi="Arial Narrow"/>
          <w:bCs/>
          <w:sz w:val="26"/>
          <w:szCs w:val="26"/>
        </w:rPr>
        <w:t xml:space="preserve">y </w:t>
      </w:r>
      <w:r w:rsidR="001C56E0" w:rsidRPr="00D923E0">
        <w:rPr>
          <w:rFonts w:ascii="Arial Narrow" w:hAnsi="Arial Narrow"/>
          <w:bCs/>
          <w:sz w:val="26"/>
          <w:szCs w:val="26"/>
        </w:rPr>
        <w:t>por razones de orden público y de seguridad jurídica, prohíbe que una ley produzca efectos con anterioridad a su vigencia</w:t>
      </w:r>
      <w:r w:rsidR="00644F1D" w:rsidRPr="00D923E0">
        <w:rPr>
          <w:rFonts w:ascii="Arial Narrow" w:hAnsi="Arial Narrow"/>
          <w:bCs/>
          <w:sz w:val="26"/>
          <w:szCs w:val="26"/>
        </w:rPr>
        <w:t>, y afecte las prestaciones causadas en vigencia de una normatividad anterio</w:t>
      </w:r>
      <w:r w:rsidR="001B7F20" w:rsidRPr="00D923E0">
        <w:rPr>
          <w:rFonts w:ascii="Arial Narrow" w:hAnsi="Arial Narrow"/>
          <w:bCs/>
          <w:sz w:val="26"/>
          <w:szCs w:val="26"/>
        </w:rPr>
        <w:t xml:space="preserve">r. </w:t>
      </w:r>
    </w:p>
    <w:p w:rsidR="00973A3A" w:rsidRPr="00D923E0" w:rsidRDefault="00973A3A" w:rsidP="00D923E0">
      <w:pPr>
        <w:overflowPunct w:val="0"/>
        <w:autoSpaceDE w:val="0"/>
        <w:autoSpaceDN w:val="0"/>
        <w:adjustRightInd w:val="0"/>
        <w:spacing w:line="288" w:lineRule="auto"/>
        <w:ind w:firstLine="709"/>
        <w:jc w:val="both"/>
        <w:textAlignment w:val="baseline"/>
        <w:rPr>
          <w:rFonts w:ascii="Arial Narrow" w:hAnsi="Arial Narrow"/>
          <w:bCs/>
          <w:sz w:val="26"/>
          <w:szCs w:val="26"/>
        </w:rPr>
      </w:pPr>
    </w:p>
    <w:p w:rsidR="00973A3A" w:rsidRPr="00D923E0" w:rsidRDefault="00973A3A" w:rsidP="00D923E0">
      <w:pPr>
        <w:overflowPunct w:val="0"/>
        <w:autoSpaceDE w:val="0"/>
        <w:autoSpaceDN w:val="0"/>
        <w:adjustRightInd w:val="0"/>
        <w:spacing w:line="288" w:lineRule="auto"/>
        <w:ind w:firstLine="709"/>
        <w:jc w:val="both"/>
        <w:textAlignment w:val="baseline"/>
        <w:rPr>
          <w:rFonts w:ascii="Arial Narrow" w:hAnsi="Arial Narrow"/>
          <w:bCs/>
          <w:sz w:val="26"/>
          <w:szCs w:val="26"/>
        </w:rPr>
      </w:pPr>
      <w:r w:rsidRPr="00D923E0">
        <w:rPr>
          <w:rFonts w:ascii="Arial Narrow" w:hAnsi="Arial Narrow"/>
          <w:bCs/>
          <w:sz w:val="26"/>
          <w:szCs w:val="26"/>
        </w:rPr>
        <w:t>De tal suerte que si el óbito se produjo en 1976, no se puede pretender que el compendio normativo que regule la prestación sea, el producido con posteriorida</w:t>
      </w:r>
      <w:r w:rsidR="00BA1E2F" w:rsidRPr="00D923E0">
        <w:rPr>
          <w:rFonts w:ascii="Arial Narrow" w:hAnsi="Arial Narrow"/>
          <w:bCs/>
          <w:sz w:val="26"/>
          <w:szCs w:val="26"/>
        </w:rPr>
        <w:t>d, o sea en 1984, como aspira la</w:t>
      </w:r>
      <w:r w:rsidRPr="00D923E0">
        <w:rPr>
          <w:rFonts w:ascii="Arial Narrow" w:hAnsi="Arial Narrow"/>
          <w:bCs/>
          <w:sz w:val="26"/>
          <w:szCs w:val="26"/>
        </w:rPr>
        <w:t xml:space="preserve"> recurrente.</w:t>
      </w:r>
    </w:p>
    <w:p w:rsidR="001B7F20" w:rsidRPr="00D923E0" w:rsidRDefault="001B7F20" w:rsidP="00D923E0">
      <w:pPr>
        <w:pStyle w:val="Sinespaciado"/>
        <w:spacing w:line="288" w:lineRule="auto"/>
        <w:rPr>
          <w:rFonts w:ascii="Arial Narrow" w:hAnsi="Arial Narrow"/>
          <w:sz w:val="26"/>
          <w:szCs w:val="26"/>
        </w:rPr>
      </w:pPr>
    </w:p>
    <w:p w:rsidR="004430A4" w:rsidRPr="00D923E0" w:rsidRDefault="001B7F20" w:rsidP="00D923E0">
      <w:pPr>
        <w:pStyle w:val="Textoindependiente33"/>
        <w:spacing w:line="288" w:lineRule="auto"/>
        <w:ind w:firstLine="708"/>
        <w:rPr>
          <w:rFonts w:ascii="Arial Narrow" w:hAnsi="Arial Narrow" w:cs="Tahoma"/>
          <w:sz w:val="26"/>
          <w:szCs w:val="26"/>
        </w:rPr>
      </w:pPr>
      <w:r w:rsidRPr="00D923E0">
        <w:rPr>
          <w:rFonts w:ascii="Arial Narrow" w:hAnsi="Arial Narrow" w:cs="Tahoma"/>
          <w:sz w:val="26"/>
          <w:szCs w:val="26"/>
        </w:rPr>
        <w:t xml:space="preserve">De otra parte, </w:t>
      </w:r>
      <w:r w:rsidR="003A0BD0" w:rsidRPr="00D923E0">
        <w:rPr>
          <w:rFonts w:ascii="Arial Narrow" w:hAnsi="Arial Narrow" w:cs="Tahoma"/>
          <w:sz w:val="26"/>
          <w:szCs w:val="26"/>
        </w:rPr>
        <w:t xml:space="preserve">por adoctrinado se tiene que </w:t>
      </w:r>
      <w:r w:rsidR="004430A4" w:rsidRPr="00D923E0">
        <w:rPr>
          <w:rFonts w:ascii="Arial Narrow" w:hAnsi="Arial Narrow" w:cs="Tahoma"/>
          <w:sz w:val="26"/>
          <w:szCs w:val="26"/>
        </w:rPr>
        <w:t>la aplicación del principio de la condición m</w:t>
      </w:r>
      <w:r w:rsidR="001B1EA6" w:rsidRPr="00D923E0">
        <w:rPr>
          <w:rFonts w:ascii="Arial Narrow" w:hAnsi="Arial Narrow" w:cs="Tahoma"/>
          <w:sz w:val="26"/>
          <w:szCs w:val="26"/>
        </w:rPr>
        <w:t xml:space="preserve">ás beneficiosa, entra en </w:t>
      </w:r>
      <w:r w:rsidR="002E316C" w:rsidRPr="00D923E0">
        <w:rPr>
          <w:rFonts w:ascii="Arial Narrow" w:hAnsi="Arial Narrow" w:cs="Tahoma"/>
          <w:sz w:val="26"/>
          <w:szCs w:val="26"/>
        </w:rPr>
        <w:t>escena</w:t>
      </w:r>
      <w:r w:rsidR="001B1EA6" w:rsidRPr="00D923E0">
        <w:rPr>
          <w:rFonts w:ascii="Arial Narrow" w:hAnsi="Arial Narrow" w:cs="Tahoma"/>
          <w:sz w:val="26"/>
          <w:szCs w:val="26"/>
        </w:rPr>
        <w:t xml:space="preserve"> para proteger </w:t>
      </w:r>
      <w:r w:rsidR="001E74DC" w:rsidRPr="00D923E0">
        <w:rPr>
          <w:rFonts w:ascii="Arial Narrow" w:hAnsi="Arial Narrow" w:cs="Tahoma"/>
          <w:sz w:val="26"/>
          <w:szCs w:val="26"/>
        </w:rPr>
        <w:t>a aquellas personas adscritas a una ley anterior que tenía una expectativa legítima frente a un derecho, por haber acreditado e</w:t>
      </w:r>
      <w:r w:rsidR="005818A9" w:rsidRPr="00D923E0">
        <w:rPr>
          <w:rFonts w:ascii="Arial Narrow" w:hAnsi="Arial Narrow" w:cs="Tahoma"/>
          <w:sz w:val="26"/>
          <w:szCs w:val="26"/>
        </w:rPr>
        <w:t xml:space="preserve">l cumplimiento de las semanas mínimas </w:t>
      </w:r>
      <w:r w:rsidR="001E74DC" w:rsidRPr="00D923E0">
        <w:rPr>
          <w:rFonts w:ascii="Arial Narrow" w:hAnsi="Arial Narrow" w:cs="Tahoma"/>
          <w:sz w:val="26"/>
          <w:szCs w:val="26"/>
        </w:rPr>
        <w:t>que exigía</w:t>
      </w:r>
      <w:r w:rsidR="00022068" w:rsidRPr="00D923E0">
        <w:rPr>
          <w:rFonts w:ascii="Arial Narrow" w:hAnsi="Arial Narrow" w:cs="Tahoma"/>
          <w:sz w:val="26"/>
          <w:szCs w:val="26"/>
        </w:rPr>
        <w:t xml:space="preserve"> esa ley derogada </w:t>
      </w:r>
      <w:r w:rsidR="005818A9" w:rsidRPr="00D923E0">
        <w:rPr>
          <w:rFonts w:ascii="Arial Narrow" w:hAnsi="Arial Narrow" w:cs="Tahoma"/>
          <w:sz w:val="26"/>
          <w:szCs w:val="26"/>
        </w:rPr>
        <w:t>para cubrir la contingencia –sea invalidez o sobrevivencia</w:t>
      </w:r>
      <w:r w:rsidR="0061115A" w:rsidRPr="00B743DB">
        <w:rPr>
          <w:rFonts w:ascii="Arial Narrow" w:hAnsi="Arial Narrow" w:cs="Segoe UI"/>
          <w:sz w:val="26"/>
          <w:szCs w:val="26"/>
        </w:rPr>
        <w:t>–</w:t>
      </w:r>
      <w:r w:rsidR="005818A9" w:rsidRPr="00D923E0">
        <w:rPr>
          <w:rFonts w:ascii="Arial Narrow" w:hAnsi="Arial Narrow" w:cs="Tahoma"/>
          <w:sz w:val="26"/>
          <w:szCs w:val="26"/>
        </w:rPr>
        <w:t>, sin que la misma hubiere ocurrido</w:t>
      </w:r>
      <w:r w:rsidR="00973A3A" w:rsidRPr="00D923E0">
        <w:rPr>
          <w:rFonts w:ascii="Arial Narrow" w:hAnsi="Arial Narrow" w:cs="Tahoma"/>
          <w:sz w:val="26"/>
          <w:szCs w:val="26"/>
        </w:rPr>
        <w:t>, sino bajo la nueva ley</w:t>
      </w:r>
      <w:r w:rsidR="005818A9" w:rsidRPr="00D923E0">
        <w:rPr>
          <w:rFonts w:ascii="Arial Narrow" w:hAnsi="Arial Narrow" w:cs="Tahoma"/>
          <w:sz w:val="26"/>
          <w:szCs w:val="26"/>
        </w:rPr>
        <w:t xml:space="preserve">. </w:t>
      </w:r>
    </w:p>
    <w:p w:rsidR="004E577D" w:rsidRPr="00D923E0" w:rsidRDefault="004E577D" w:rsidP="00D923E0">
      <w:pPr>
        <w:pStyle w:val="Sinespaciado"/>
        <w:spacing w:line="288" w:lineRule="auto"/>
        <w:rPr>
          <w:rFonts w:ascii="Arial Narrow" w:hAnsi="Arial Narrow"/>
          <w:sz w:val="26"/>
          <w:szCs w:val="26"/>
        </w:rPr>
      </w:pPr>
    </w:p>
    <w:p w:rsidR="005129C9" w:rsidRPr="00D923E0" w:rsidRDefault="00BA1E2F" w:rsidP="00D923E0">
      <w:pPr>
        <w:pStyle w:val="Textoindependiente33"/>
        <w:spacing w:line="288" w:lineRule="auto"/>
        <w:ind w:firstLine="708"/>
        <w:rPr>
          <w:rFonts w:ascii="Arial Narrow" w:hAnsi="Arial Narrow" w:cs="Tahoma"/>
          <w:sz w:val="26"/>
          <w:szCs w:val="26"/>
        </w:rPr>
      </w:pPr>
      <w:r w:rsidRPr="00D923E0">
        <w:rPr>
          <w:rFonts w:ascii="Arial Narrow" w:hAnsi="Arial Narrow" w:cs="Tahoma"/>
          <w:sz w:val="26"/>
          <w:szCs w:val="26"/>
        </w:rPr>
        <w:t>D</w:t>
      </w:r>
      <w:r w:rsidR="004E577D" w:rsidRPr="00D923E0">
        <w:rPr>
          <w:rFonts w:ascii="Arial Narrow" w:hAnsi="Arial Narrow" w:cs="Tahoma"/>
          <w:sz w:val="26"/>
          <w:szCs w:val="26"/>
        </w:rPr>
        <w:t xml:space="preserve">icho principio opera </w:t>
      </w:r>
      <w:r w:rsidR="005E5222" w:rsidRPr="00D923E0">
        <w:rPr>
          <w:rFonts w:ascii="Arial Narrow" w:hAnsi="Arial Narrow" w:cs="Tahoma"/>
          <w:sz w:val="26"/>
          <w:szCs w:val="26"/>
        </w:rPr>
        <w:t>en el trán</w:t>
      </w:r>
      <w:r w:rsidR="0081579A" w:rsidRPr="00D923E0">
        <w:rPr>
          <w:rFonts w:ascii="Arial Narrow" w:hAnsi="Arial Narrow" w:cs="Tahoma"/>
          <w:sz w:val="26"/>
          <w:szCs w:val="26"/>
        </w:rPr>
        <w:t xml:space="preserve">sito de una norma a otra y, entra en vigor a falta de un régimen transitivo que permita el </w:t>
      </w:r>
      <w:r w:rsidR="005E5222" w:rsidRPr="00D923E0">
        <w:rPr>
          <w:rFonts w:ascii="Arial Narrow" w:hAnsi="Arial Narrow" w:cs="Tahoma"/>
          <w:sz w:val="26"/>
          <w:szCs w:val="26"/>
        </w:rPr>
        <w:t>mantenimiento de la ley antigua y su coexist</w:t>
      </w:r>
      <w:r w:rsidR="00022068" w:rsidRPr="00D923E0">
        <w:rPr>
          <w:rFonts w:ascii="Arial Narrow" w:hAnsi="Arial Narrow" w:cs="Tahoma"/>
          <w:sz w:val="26"/>
          <w:szCs w:val="26"/>
        </w:rPr>
        <w:t>e</w:t>
      </w:r>
      <w:r w:rsidR="005129C9" w:rsidRPr="00D923E0">
        <w:rPr>
          <w:rFonts w:ascii="Arial Narrow" w:hAnsi="Arial Narrow" w:cs="Tahoma"/>
          <w:sz w:val="26"/>
          <w:szCs w:val="26"/>
        </w:rPr>
        <w:t xml:space="preserve">ncia en el tiempo con la nueva. </w:t>
      </w:r>
    </w:p>
    <w:p w:rsidR="00F16CA3" w:rsidRPr="00D923E0" w:rsidRDefault="00F16CA3" w:rsidP="00D923E0">
      <w:pPr>
        <w:pStyle w:val="Textoindependiente33"/>
        <w:spacing w:line="288" w:lineRule="auto"/>
        <w:ind w:firstLine="708"/>
        <w:rPr>
          <w:rFonts w:ascii="Arial Narrow" w:hAnsi="Arial Narrow" w:cs="Tahoma"/>
          <w:sz w:val="26"/>
          <w:szCs w:val="26"/>
        </w:rPr>
      </w:pPr>
    </w:p>
    <w:p w:rsidR="007054EF" w:rsidRPr="00D923E0" w:rsidRDefault="007054EF" w:rsidP="00D923E0">
      <w:pPr>
        <w:pStyle w:val="Textoindependiente33"/>
        <w:spacing w:line="288" w:lineRule="auto"/>
        <w:ind w:firstLine="708"/>
        <w:rPr>
          <w:rFonts w:ascii="Arial Narrow" w:hAnsi="Arial Narrow" w:cs="Arial"/>
          <w:sz w:val="26"/>
          <w:szCs w:val="26"/>
          <w:lang w:val="es-ES"/>
        </w:rPr>
      </w:pPr>
      <w:r w:rsidRPr="00D923E0">
        <w:rPr>
          <w:rFonts w:ascii="Arial Narrow" w:hAnsi="Arial Narrow" w:cs="Arial"/>
          <w:sz w:val="26"/>
          <w:szCs w:val="26"/>
          <w:lang w:val="es-ES"/>
        </w:rPr>
        <w:t xml:space="preserve">Así las cosas, como la contingencia ocurrió en 1976, bajo la vigencia de la norma coetánea a ese hecho, Acuerdo 224 de 1966, o Decreto 3041 de igual año, no se trajo a cuento la disposición anterior a ese cuerpo normativo, </w:t>
      </w:r>
      <w:r w:rsidR="00362641" w:rsidRPr="00D923E0">
        <w:rPr>
          <w:rFonts w:ascii="Arial Narrow" w:hAnsi="Arial Narrow" w:cs="Arial"/>
          <w:sz w:val="26"/>
          <w:szCs w:val="26"/>
          <w:lang w:val="es-ES"/>
        </w:rPr>
        <w:t xml:space="preserve">en orden a pregonar un efecto </w:t>
      </w:r>
      <w:proofErr w:type="spellStart"/>
      <w:r w:rsidR="00362641" w:rsidRPr="00D923E0">
        <w:rPr>
          <w:rFonts w:ascii="Arial Narrow" w:hAnsi="Arial Narrow" w:cs="Arial"/>
          <w:sz w:val="26"/>
          <w:szCs w:val="26"/>
          <w:lang w:val="es-ES"/>
        </w:rPr>
        <w:t>ultractivo</w:t>
      </w:r>
      <w:proofErr w:type="spellEnd"/>
      <w:r w:rsidR="00362641" w:rsidRPr="00D923E0">
        <w:rPr>
          <w:rFonts w:ascii="Arial Narrow" w:hAnsi="Arial Narrow" w:cs="Arial"/>
          <w:sz w:val="26"/>
          <w:szCs w:val="26"/>
          <w:lang w:val="es-ES"/>
        </w:rPr>
        <w:t>, a la densidad de los aportes y la temporada en que se sufragaron; sino</w:t>
      </w:r>
      <w:r w:rsidR="00BA1E2F" w:rsidRPr="00D923E0">
        <w:rPr>
          <w:rFonts w:ascii="Arial Narrow" w:hAnsi="Arial Narrow" w:cs="Arial"/>
          <w:sz w:val="26"/>
          <w:szCs w:val="26"/>
          <w:lang w:val="es-ES"/>
        </w:rPr>
        <w:t xml:space="preserve"> que </w:t>
      </w:r>
      <w:r w:rsidR="00D66215" w:rsidRPr="00D923E0">
        <w:rPr>
          <w:rFonts w:ascii="Arial Narrow" w:hAnsi="Arial Narrow" w:cs="Arial"/>
          <w:sz w:val="26"/>
          <w:szCs w:val="26"/>
          <w:lang w:val="es-ES"/>
        </w:rPr>
        <w:t>en contraste,</w:t>
      </w:r>
      <w:r w:rsidR="00BA1E2F" w:rsidRPr="00D923E0">
        <w:rPr>
          <w:rFonts w:ascii="Arial Narrow" w:hAnsi="Arial Narrow" w:cs="Arial"/>
          <w:sz w:val="26"/>
          <w:szCs w:val="26"/>
          <w:lang w:val="es-ES"/>
        </w:rPr>
        <w:t xml:space="preserve"> este </w:t>
      </w:r>
      <w:r w:rsidR="00362641" w:rsidRPr="00D923E0">
        <w:rPr>
          <w:rFonts w:ascii="Arial Narrow" w:hAnsi="Arial Narrow" w:cs="Arial"/>
          <w:sz w:val="26"/>
          <w:szCs w:val="26"/>
          <w:lang w:val="es-ES"/>
        </w:rPr>
        <w:t xml:space="preserve">relacionó una norma posterior, respecto de la cual se </w:t>
      </w:r>
      <w:r w:rsidR="00111995" w:rsidRPr="00D923E0">
        <w:rPr>
          <w:rFonts w:ascii="Arial Narrow" w:hAnsi="Arial Narrow" w:cs="Arial"/>
          <w:sz w:val="26"/>
          <w:szCs w:val="26"/>
          <w:lang w:val="es-ES"/>
        </w:rPr>
        <w:t>estudió su improcedencia bajo</w:t>
      </w:r>
      <w:r w:rsidR="00362641" w:rsidRPr="00D923E0">
        <w:rPr>
          <w:rFonts w:ascii="Arial Narrow" w:hAnsi="Arial Narrow" w:cs="Arial"/>
          <w:sz w:val="26"/>
          <w:szCs w:val="26"/>
          <w:lang w:val="es-ES"/>
        </w:rPr>
        <w:t xml:space="preserve"> los lineamientos de</w:t>
      </w:r>
      <w:r w:rsidR="00111995" w:rsidRPr="00D923E0">
        <w:rPr>
          <w:rFonts w:ascii="Arial Narrow" w:hAnsi="Arial Narrow" w:cs="Arial"/>
          <w:sz w:val="26"/>
          <w:szCs w:val="26"/>
          <w:lang w:val="es-ES"/>
        </w:rPr>
        <w:t xml:space="preserve"> su irretroactividad</w:t>
      </w:r>
      <w:r w:rsidR="00362641" w:rsidRPr="00D923E0">
        <w:rPr>
          <w:rFonts w:ascii="Arial Narrow" w:hAnsi="Arial Narrow" w:cs="Arial"/>
          <w:sz w:val="26"/>
          <w:szCs w:val="26"/>
          <w:lang w:val="es-ES"/>
        </w:rPr>
        <w:t>, dado que el hecho generador de la ley – muerte – ocurrió con antelación a la promulgación del Acuerdo 019</w:t>
      </w:r>
      <w:r w:rsidR="00111995" w:rsidRPr="00D923E0">
        <w:rPr>
          <w:rFonts w:ascii="Arial Narrow" w:hAnsi="Arial Narrow" w:cs="Arial"/>
          <w:sz w:val="26"/>
          <w:szCs w:val="26"/>
          <w:lang w:val="es-ES"/>
        </w:rPr>
        <w:t xml:space="preserve"> de 1983 o Decreto 232 de 1984, y no posterior, como lo requiere el principio de la condición más beneficiosa.</w:t>
      </w:r>
    </w:p>
    <w:p w:rsidR="007054EF" w:rsidRPr="00D923E0" w:rsidRDefault="007054EF" w:rsidP="00D923E0">
      <w:pPr>
        <w:pStyle w:val="Textoindependiente33"/>
        <w:spacing w:line="288" w:lineRule="auto"/>
        <w:ind w:firstLine="708"/>
        <w:rPr>
          <w:rFonts w:ascii="Arial Narrow" w:hAnsi="Arial Narrow" w:cs="Tahoma"/>
          <w:sz w:val="26"/>
          <w:szCs w:val="26"/>
        </w:rPr>
      </w:pPr>
    </w:p>
    <w:p w:rsidR="00547C64" w:rsidRPr="00D923E0" w:rsidRDefault="005129C9" w:rsidP="00D923E0">
      <w:pPr>
        <w:pStyle w:val="Textoindependiente33"/>
        <w:spacing w:line="288" w:lineRule="auto"/>
        <w:ind w:firstLine="708"/>
        <w:rPr>
          <w:rFonts w:ascii="Arial Narrow" w:hAnsi="Arial Narrow" w:cs="Arial"/>
          <w:sz w:val="26"/>
          <w:szCs w:val="26"/>
          <w:lang w:val="es-ES"/>
        </w:rPr>
      </w:pPr>
      <w:r w:rsidRPr="00D923E0">
        <w:rPr>
          <w:rFonts w:ascii="Arial Narrow" w:hAnsi="Arial Narrow" w:cs="Tahoma"/>
          <w:sz w:val="26"/>
          <w:szCs w:val="26"/>
        </w:rPr>
        <w:t>En esas circunstancias no es posible aducir como par</w:t>
      </w:r>
      <w:r w:rsidR="009A3668" w:rsidRPr="00D923E0">
        <w:rPr>
          <w:rFonts w:ascii="Arial Narrow" w:hAnsi="Arial Narrow" w:cs="Tahoma"/>
          <w:sz w:val="26"/>
          <w:szCs w:val="26"/>
        </w:rPr>
        <w:t xml:space="preserve">ámetro </w:t>
      </w:r>
      <w:r w:rsidR="00501998" w:rsidRPr="00D923E0">
        <w:rPr>
          <w:rFonts w:ascii="Arial Narrow" w:hAnsi="Arial Narrow" w:cs="Tahoma"/>
          <w:sz w:val="26"/>
          <w:szCs w:val="26"/>
        </w:rPr>
        <w:t xml:space="preserve">válido </w:t>
      </w:r>
      <w:r w:rsidR="009A3668" w:rsidRPr="00D923E0">
        <w:rPr>
          <w:rFonts w:ascii="Arial Narrow" w:hAnsi="Arial Narrow" w:cs="Tahoma"/>
          <w:sz w:val="26"/>
          <w:szCs w:val="26"/>
        </w:rPr>
        <w:t>para el</w:t>
      </w:r>
      <w:r w:rsidRPr="00D923E0">
        <w:rPr>
          <w:rFonts w:ascii="Arial Narrow" w:hAnsi="Arial Narrow" w:cs="Tahoma"/>
          <w:sz w:val="26"/>
          <w:szCs w:val="26"/>
        </w:rPr>
        <w:t xml:space="preserve"> </w:t>
      </w:r>
      <w:r w:rsidR="009A3668" w:rsidRPr="00D923E0">
        <w:rPr>
          <w:rFonts w:ascii="Arial Narrow" w:hAnsi="Arial Narrow" w:cs="Tahoma"/>
          <w:sz w:val="26"/>
          <w:szCs w:val="26"/>
        </w:rPr>
        <w:t>estudio</w:t>
      </w:r>
      <w:r w:rsidRPr="00D923E0">
        <w:rPr>
          <w:rFonts w:ascii="Arial Narrow" w:hAnsi="Arial Narrow" w:cs="Tahoma"/>
          <w:sz w:val="26"/>
          <w:szCs w:val="26"/>
        </w:rPr>
        <w:t xml:space="preserve"> del principio de la condición más beneficiosa</w:t>
      </w:r>
      <w:r w:rsidR="009A3668" w:rsidRPr="00D923E0">
        <w:rPr>
          <w:rFonts w:ascii="Arial Narrow" w:hAnsi="Arial Narrow" w:cs="Tahoma"/>
          <w:sz w:val="26"/>
          <w:szCs w:val="26"/>
        </w:rPr>
        <w:t xml:space="preserve">, </w:t>
      </w:r>
      <w:r w:rsidRPr="00D923E0">
        <w:rPr>
          <w:rFonts w:ascii="Arial Narrow" w:hAnsi="Arial Narrow" w:cs="Tahoma"/>
          <w:sz w:val="26"/>
          <w:szCs w:val="26"/>
        </w:rPr>
        <w:t xml:space="preserve">la aplicación de la nueva ley a una situación jurídica y fáctica concreta consumada bajo la ley anterior como lo pretende </w:t>
      </w:r>
      <w:r w:rsidR="00185A11" w:rsidRPr="00D923E0">
        <w:rPr>
          <w:rFonts w:ascii="Arial Narrow" w:hAnsi="Arial Narrow" w:cs="Tahoma"/>
          <w:sz w:val="26"/>
          <w:szCs w:val="26"/>
        </w:rPr>
        <w:t xml:space="preserve">la </w:t>
      </w:r>
      <w:r w:rsidRPr="00D923E0">
        <w:rPr>
          <w:rFonts w:ascii="Arial Narrow" w:hAnsi="Arial Narrow" w:cs="Tahoma"/>
          <w:sz w:val="26"/>
          <w:szCs w:val="26"/>
        </w:rPr>
        <w:t>demandante</w:t>
      </w:r>
      <w:r w:rsidR="00185A11" w:rsidRPr="00D923E0">
        <w:rPr>
          <w:rFonts w:ascii="Arial Narrow" w:hAnsi="Arial Narrow" w:cs="Tahoma"/>
          <w:sz w:val="26"/>
          <w:szCs w:val="26"/>
        </w:rPr>
        <w:t xml:space="preserve"> en el libelo introductor</w:t>
      </w:r>
      <w:r w:rsidRPr="00D923E0">
        <w:rPr>
          <w:rFonts w:ascii="Arial Narrow" w:hAnsi="Arial Narrow" w:cs="Tahoma"/>
          <w:sz w:val="26"/>
          <w:szCs w:val="26"/>
        </w:rPr>
        <w:t xml:space="preserve">, </w:t>
      </w:r>
      <w:r w:rsidR="00501998" w:rsidRPr="00D923E0">
        <w:rPr>
          <w:rFonts w:ascii="Arial Narrow" w:hAnsi="Arial Narrow" w:cs="Tahoma"/>
          <w:sz w:val="26"/>
          <w:szCs w:val="26"/>
        </w:rPr>
        <w:t>de modo que, no resulta desatinada la decisión de la sentenciadora de primer grado, y por ende, s</w:t>
      </w:r>
      <w:r w:rsidR="00547C64" w:rsidRPr="00D923E0">
        <w:rPr>
          <w:rFonts w:ascii="Arial Narrow" w:hAnsi="Arial Narrow" w:cs="Arial"/>
          <w:sz w:val="26"/>
          <w:szCs w:val="26"/>
          <w:lang w:val="es-ES"/>
        </w:rPr>
        <w:t xml:space="preserve">in necesidad de mayores análisis, se </w:t>
      </w:r>
      <w:r w:rsidR="00501998" w:rsidRPr="00D923E0">
        <w:rPr>
          <w:rFonts w:ascii="Arial Narrow" w:hAnsi="Arial Narrow" w:cs="Arial"/>
          <w:sz w:val="26"/>
          <w:szCs w:val="26"/>
          <w:lang w:val="es-ES"/>
        </w:rPr>
        <w:t xml:space="preserve">confirmará </w:t>
      </w:r>
      <w:r w:rsidR="00547C64" w:rsidRPr="00D923E0">
        <w:rPr>
          <w:rFonts w:ascii="Arial Narrow" w:hAnsi="Arial Narrow" w:cs="Arial"/>
          <w:sz w:val="26"/>
          <w:szCs w:val="26"/>
          <w:lang w:val="es-ES"/>
        </w:rPr>
        <w:t>la sentenc</w:t>
      </w:r>
      <w:r w:rsidR="00185A11" w:rsidRPr="00D923E0">
        <w:rPr>
          <w:rFonts w:ascii="Arial Narrow" w:hAnsi="Arial Narrow" w:cs="Arial"/>
          <w:sz w:val="26"/>
          <w:szCs w:val="26"/>
          <w:lang w:val="es-ES"/>
        </w:rPr>
        <w:t>ia revisada en la alzada.</w:t>
      </w:r>
    </w:p>
    <w:p w:rsidR="00973A3A" w:rsidRPr="00D923E0" w:rsidRDefault="00973A3A" w:rsidP="00D923E0">
      <w:pPr>
        <w:pStyle w:val="Textoindependiente33"/>
        <w:spacing w:line="288" w:lineRule="auto"/>
        <w:ind w:firstLine="708"/>
        <w:rPr>
          <w:rFonts w:ascii="Arial Narrow" w:hAnsi="Arial Narrow" w:cs="Arial"/>
          <w:sz w:val="26"/>
          <w:szCs w:val="26"/>
          <w:lang w:val="es-ES"/>
        </w:rPr>
      </w:pPr>
    </w:p>
    <w:p w:rsidR="00185A11" w:rsidRPr="00D923E0" w:rsidRDefault="00185A11" w:rsidP="00D923E0">
      <w:pPr>
        <w:spacing w:line="288" w:lineRule="auto"/>
        <w:ind w:firstLine="708"/>
        <w:jc w:val="both"/>
        <w:rPr>
          <w:rFonts w:ascii="Arial Narrow" w:eastAsiaTheme="minorHAnsi" w:hAnsi="Arial Narrow" w:cs="Arial"/>
          <w:sz w:val="26"/>
          <w:szCs w:val="26"/>
          <w:lang w:val="es-ES" w:eastAsia="en-US"/>
        </w:rPr>
      </w:pPr>
      <w:r w:rsidRPr="00D923E0">
        <w:rPr>
          <w:rFonts w:ascii="Arial Narrow" w:eastAsiaTheme="minorHAnsi" w:hAnsi="Arial Narrow" w:cs="Arial"/>
          <w:sz w:val="26"/>
          <w:szCs w:val="26"/>
          <w:lang w:val="es-ES" w:eastAsia="en-US"/>
        </w:rPr>
        <w:t>Costas en esta instancia a cargo de la parte d</w:t>
      </w:r>
      <w:r w:rsidR="00E736AA" w:rsidRPr="00D923E0">
        <w:rPr>
          <w:rFonts w:ascii="Arial Narrow" w:eastAsiaTheme="minorHAnsi" w:hAnsi="Arial Narrow" w:cs="Arial"/>
          <w:sz w:val="26"/>
          <w:szCs w:val="26"/>
          <w:lang w:val="es-ES" w:eastAsia="en-US"/>
        </w:rPr>
        <w:t>emandante</w:t>
      </w:r>
      <w:r w:rsidRPr="00D923E0">
        <w:rPr>
          <w:rFonts w:ascii="Arial Narrow" w:eastAsiaTheme="minorHAnsi" w:hAnsi="Arial Narrow" w:cs="Arial"/>
          <w:sz w:val="26"/>
          <w:szCs w:val="26"/>
          <w:lang w:val="es-ES" w:eastAsia="en-US"/>
        </w:rPr>
        <w:t xml:space="preserve"> y a favor de la demandada, ante la ausencia de prosperidad del recurso de apelación elevado.</w:t>
      </w:r>
    </w:p>
    <w:p w:rsidR="00547C64" w:rsidRPr="00D923E0" w:rsidRDefault="00547C64" w:rsidP="00D923E0">
      <w:pPr>
        <w:pStyle w:val="Sinespaciado"/>
        <w:spacing w:line="288" w:lineRule="auto"/>
        <w:rPr>
          <w:rFonts w:ascii="Arial Narrow" w:hAnsi="Arial Narrow"/>
          <w:sz w:val="26"/>
          <w:szCs w:val="26"/>
          <w:lang w:val="es-ES"/>
        </w:rPr>
      </w:pPr>
    </w:p>
    <w:p w:rsidR="00547C64" w:rsidRPr="00D923E0" w:rsidRDefault="00547C64" w:rsidP="00D923E0">
      <w:pPr>
        <w:pStyle w:val="Prrafodelista1"/>
        <w:spacing w:after="0" w:line="288" w:lineRule="auto"/>
        <w:ind w:left="0" w:firstLine="900"/>
        <w:jc w:val="both"/>
        <w:rPr>
          <w:rFonts w:ascii="Arial Narrow" w:hAnsi="Arial Narrow"/>
          <w:sz w:val="26"/>
          <w:szCs w:val="26"/>
        </w:rPr>
      </w:pPr>
      <w:r w:rsidRPr="00D923E0">
        <w:rPr>
          <w:rFonts w:ascii="Arial Narrow" w:hAnsi="Arial Narrow"/>
          <w:sz w:val="26"/>
          <w:szCs w:val="26"/>
        </w:rPr>
        <w:t xml:space="preserve">En mérito de lo expuesto, el </w:t>
      </w:r>
      <w:r w:rsidRPr="00D923E0">
        <w:rPr>
          <w:rFonts w:ascii="Arial Narrow" w:hAnsi="Arial Narrow"/>
          <w:b/>
          <w:i/>
          <w:sz w:val="26"/>
          <w:szCs w:val="26"/>
        </w:rPr>
        <w:t xml:space="preserve">H. Tribunal Superior del Distrito Judicial de Pereira </w:t>
      </w:r>
      <w:r w:rsidR="0061115A" w:rsidRPr="00B743DB">
        <w:rPr>
          <w:rFonts w:ascii="Arial Narrow" w:hAnsi="Arial Narrow" w:cs="Segoe UI"/>
          <w:sz w:val="26"/>
          <w:szCs w:val="26"/>
          <w:lang w:eastAsia="es-ES"/>
        </w:rPr>
        <w:t>–</w:t>
      </w:r>
      <w:r w:rsidR="0061115A">
        <w:rPr>
          <w:rFonts w:ascii="Arial Narrow" w:hAnsi="Arial Narrow" w:cs="Segoe UI"/>
          <w:sz w:val="26"/>
          <w:szCs w:val="26"/>
          <w:lang w:eastAsia="es-ES"/>
        </w:rPr>
        <w:t>º</w:t>
      </w:r>
      <w:bookmarkStart w:id="0" w:name="_GoBack"/>
      <w:bookmarkEnd w:id="0"/>
      <w:r w:rsidRPr="00D923E0">
        <w:rPr>
          <w:rFonts w:ascii="Arial Narrow" w:hAnsi="Arial Narrow"/>
          <w:b/>
          <w:i/>
          <w:sz w:val="26"/>
          <w:szCs w:val="26"/>
        </w:rPr>
        <w:t xml:space="preserve"> Risaralda, Sala Laboral,</w:t>
      </w:r>
      <w:r w:rsidRPr="00D923E0">
        <w:rPr>
          <w:rFonts w:ascii="Arial Narrow" w:hAnsi="Arial Narrow"/>
          <w:sz w:val="26"/>
          <w:szCs w:val="26"/>
        </w:rPr>
        <w:t xml:space="preserve"> administrando justicia en nombre de la República y por autoridad de la ley,</w:t>
      </w:r>
    </w:p>
    <w:p w:rsidR="00F16CA3" w:rsidRPr="00D923E0" w:rsidRDefault="00F16CA3" w:rsidP="00D923E0">
      <w:pPr>
        <w:pStyle w:val="Prrafodelista1"/>
        <w:spacing w:after="0" w:line="288" w:lineRule="auto"/>
        <w:ind w:left="0" w:firstLine="900"/>
        <w:jc w:val="both"/>
        <w:rPr>
          <w:rFonts w:ascii="Arial Narrow" w:hAnsi="Arial Narrow"/>
          <w:sz w:val="26"/>
          <w:szCs w:val="26"/>
        </w:rPr>
      </w:pPr>
    </w:p>
    <w:p w:rsidR="00547C64" w:rsidRPr="00D923E0" w:rsidRDefault="00547C64" w:rsidP="00D923E0">
      <w:pPr>
        <w:spacing w:line="288" w:lineRule="auto"/>
        <w:jc w:val="center"/>
        <w:rPr>
          <w:rFonts w:ascii="Arial Narrow" w:hAnsi="Arial Narrow" w:cs="Arial"/>
          <w:b/>
          <w:i/>
          <w:sz w:val="26"/>
          <w:szCs w:val="26"/>
        </w:rPr>
      </w:pPr>
      <w:r w:rsidRPr="00D923E0">
        <w:rPr>
          <w:rFonts w:ascii="Arial Narrow" w:hAnsi="Arial Narrow" w:cs="Arial"/>
          <w:b/>
          <w:i/>
          <w:sz w:val="26"/>
          <w:szCs w:val="26"/>
        </w:rPr>
        <w:t>FALLA</w:t>
      </w:r>
    </w:p>
    <w:p w:rsidR="00547C64" w:rsidRDefault="00547C64" w:rsidP="00D923E0">
      <w:pPr>
        <w:pStyle w:val="Sinespaciado"/>
        <w:spacing w:line="288" w:lineRule="auto"/>
        <w:rPr>
          <w:rFonts w:ascii="Arial Narrow" w:hAnsi="Arial Narrow"/>
          <w:sz w:val="26"/>
          <w:szCs w:val="26"/>
        </w:rPr>
      </w:pPr>
    </w:p>
    <w:p w:rsidR="002716D7" w:rsidRPr="00D923E0" w:rsidRDefault="002716D7" w:rsidP="00D923E0">
      <w:pPr>
        <w:pStyle w:val="Sinespaciado"/>
        <w:spacing w:line="288" w:lineRule="auto"/>
        <w:rPr>
          <w:rFonts w:ascii="Arial Narrow" w:hAnsi="Arial Narrow"/>
          <w:sz w:val="26"/>
          <w:szCs w:val="26"/>
        </w:rPr>
      </w:pPr>
    </w:p>
    <w:p w:rsidR="00547C64" w:rsidRPr="00D923E0" w:rsidRDefault="00547C64" w:rsidP="00D923E0">
      <w:pPr>
        <w:pStyle w:val="Textoindependiente31"/>
        <w:spacing w:line="288" w:lineRule="auto"/>
        <w:ind w:firstLine="708"/>
        <w:rPr>
          <w:rFonts w:ascii="Arial Narrow" w:hAnsi="Arial Narrow" w:cs="Arial"/>
          <w:spacing w:val="-2"/>
          <w:sz w:val="26"/>
          <w:szCs w:val="26"/>
        </w:rPr>
      </w:pPr>
      <w:r w:rsidRPr="00D923E0">
        <w:rPr>
          <w:rFonts w:ascii="Arial Narrow" w:hAnsi="Arial Narrow" w:cs="Arial"/>
          <w:b/>
          <w:i/>
          <w:spacing w:val="-2"/>
          <w:sz w:val="26"/>
          <w:szCs w:val="26"/>
        </w:rPr>
        <w:t>1. Confirma</w:t>
      </w:r>
      <w:r w:rsidR="00E736AA" w:rsidRPr="00D923E0">
        <w:rPr>
          <w:rFonts w:ascii="Arial Narrow" w:hAnsi="Arial Narrow" w:cs="Arial"/>
          <w:b/>
          <w:i/>
          <w:spacing w:val="-2"/>
          <w:sz w:val="26"/>
          <w:szCs w:val="26"/>
        </w:rPr>
        <w:t>r</w:t>
      </w:r>
      <w:r w:rsidRPr="00D923E0">
        <w:rPr>
          <w:rFonts w:ascii="Arial Narrow" w:hAnsi="Arial Narrow" w:cs="Arial"/>
          <w:b/>
          <w:i/>
          <w:spacing w:val="-2"/>
          <w:sz w:val="26"/>
          <w:szCs w:val="26"/>
        </w:rPr>
        <w:t xml:space="preserve"> </w:t>
      </w:r>
      <w:r w:rsidRPr="00D923E0">
        <w:rPr>
          <w:rFonts w:ascii="Arial Narrow" w:hAnsi="Arial Narrow" w:cs="Arial"/>
          <w:spacing w:val="-2"/>
          <w:sz w:val="26"/>
          <w:szCs w:val="26"/>
        </w:rPr>
        <w:t xml:space="preserve">la sentencia proferida el </w:t>
      </w:r>
      <w:r w:rsidR="00E736AA" w:rsidRPr="00D923E0">
        <w:rPr>
          <w:rFonts w:ascii="Arial Narrow" w:hAnsi="Arial Narrow" w:cs="Arial"/>
          <w:spacing w:val="-2"/>
          <w:sz w:val="26"/>
          <w:szCs w:val="26"/>
        </w:rPr>
        <w:t>16 de febrero de 2018</w:t>
      </w:r>
      <w:r w:rsidRPr="00D923E0">
        <w:rPr>
          <w:rFonts w:ascii="Arial Narrow" w:hAnsi="Arial Narrow" w:cs="Arial"/>
          <w:spacing w:val="-2"/>
          <w:sz w:val="26"/>
          <w:szCs w:val="26"/>
        </w:rPr>
        <w:t xml:space="preserve"> por el Juzgado </w:t>
      </w:r>
      <w:r w:rsidR="00E736AA" w:rsidRPr="00D923E0">
        <w:rPr>
          <w:rFonts w:ascii="Arial Narrow" w:hAnsi="Arial Narrow" w:cs="Arial"/>
          <w:spacing w:val="-2"/>
          <w:sz w:val="26"/>
          <w:szCs w:val="26"/>
        </w:rPr>
        <w:t>Primero</w:t>
      </w:r>
      <w:r w:rsidR="00501998" w:rsidRPr="00D923E0">
        <w:rPr>
          <w:rFonts w:ascii="Arial Narrow" w:hAnsi="Arial Narrow" w:cs="Arial"/>
          <w:spacing w:val="-2"/>
          <w:sz w:val="26"/>
          <w:szCs w:val="26"/>
        </w:rPr>
        <w:t xml:space="preserve"> </w:t>
      </w:r>
      <w:r w:rsidRPr="00D923E0">
        <w:rPr>
          <w:rFonts w:ascii="Arial Narrow" w:hAnsi="Arial Narrow" w:cs="Arial"/>
          <w:spacing w:val="-2"/>
          <w:sz w:val="26"/>
          <w:szCs w:val="26"/>
        </w:rPr>
        <w:t xml:space="preserve">Laboral del Circuito de esta ciudad, </w:t>
      </w:r>
      <w:r w:rsidR="00501998" w:rsidRPr="00D923E0">
        <w:rPr>
          <w:rFonts w:ascii="Arial Narrow" w:hAnsi="Arial Narrow" w:cs="Arial"/>
          <w:spacing w:val="-2"/>
          <w:sz w:val="26"/>
          <w:szCs w:val="26"/>
        </w:rPr>
        <w:t>en el proceso de la referencia.</w:t>
      </w:r>
    </w:p>
    <w:p w:rsidR="00547C64" w:rsidRPr="00D923E0" w:rsidRDefault="00547C64" w:rsidP="00D923E0">
      <w:pPr>
        <w:pStyle w:val="Sinespaciado"/>
        <w:spacing w:line="288" w:lineRule="auto"/>
        <w:rPr>
          <w:rFonts w:ascii="Arial Narrow" w:hAnsi="Arial Narrow"/>
          <w:sz w:val="26"/>
          <w:szCs w:val="26"/>
        </w:rPr>
      </w:pPr>
    </w:p>
    <w:p w:rsidR="00E736AA" w:rsidRPr="00046789" w:rsidRDefault="00046789" w:rsidP="00046789">
      <w:pPr>
        <w:pStyle w:val="Textoindependiente31"/>
        <w:spacing w:line="288" w:lineRule="auto"/>
        <w:ind w:firstLine="708"/>
        <w:rPr>
          <w:rFonts w:ascii="Arial Narrow" w:hAnsi="Arial Narrow" w:cs="Arial"/>
          <w:i/>
          <w:spacing w:val="-2"/>
          <w:sz w:val="26"/>
          <w:szCs w:val="26"/>
        </w:rPr>
      </w:pPr>
      <w:r w:rsidRPr="00046789">
        <w:rPr>
          <w:rFonts w:ascii="Arial Narrow" w:hAnsi="Arial Narrow" w:cs="Arial"/>
          <w:b/>
          <w:i/>
          <w:spacing w:val="-2"/>
          <w:sz w:val="26"/>
          <w:szCs w:val="26"/>
        </w:rPr>
        <w:t xml:space="preserve">2. </w:t>
      </w:r>
      <w:r w:rsidR="00E736AA" w:rsidRPr="00046789">
        <w:rPr>
          <w:rFonts w:ascii="Arial Narrow" w:hAnsi="Arial Narrow" w:cs="Arial"/>
          <w:i/>
          <w:spacing w:val="-2"/>
          <w:sz w:val="26"/>
          <w:szCs w:val="26"/>
        </w:rPr>
        <w:t xml:space="preserve">Costas en esta instancia a cargo de la parte demandante y a favor de la parte demandada. </w:t>
      </w:r>
    </w:p>
    <w:p w:rsidR="00547C64" w:rsidRPr="00D923E0" w:rsidRDefault="00547C64" w:rsidP="00D923E0">
      <w:pPr>
        <w:pStyle w:val="Textoindependiente31"/>
        <w:spacing w:line="288" w:lineRule="auto"/>
        <w:ind w:firstLine="708"/>
        <w:rPr>
          <w:rFonts w:ascii="Arial Narrow" w:hAnsi="Arial Narrow" w:cs="Arial"/>
          <w:bCs/>
          <w:sz w:val="26"/>
          <w:szCs w:val="26"/>
        </w:rPr>
      </w:pPr>
    </w:p>
    <w:p w:rsidR="00547C64" w:rsidRPr="00D923E0" w:rsidRDefault="00547C64" w:rsidP="00D923E0">
      <w:pPr>
        <w:pStyle w:val="Sinespaciado"/>
        <w:spacing w:line="288" w:lineRule="auto"/>
        <w:rPr>
          <w:rFonts w:ascii="Arial Narrow" w:hAnsi="Arial Narrow"/>
          <w:sz w:val="26"/>
          <w:szCs w:val="26"/>
          <w:lang w:val="es-ES"/>
        </w:rPr>
      </w:pPr>
    </w:p>
    <w:p w:rsidR="00547C64" w:rsidRPr="00D923E0" w:rsidRDefault="00547C64" w:rsidP="00D923E0">
      <w:pPr>
        <w:spacing w:line="288" w:lineRule="auto"/>
        <w:ind w:firstLine="900"/>
        <w:jc w:val="both"/>
        <w:rPr>
          <w:rFonts w:ascii="Arial Narrow" w:hAnsi="Arial Narrow" w:cs="Microsoft Sans Serif"/>
          <w:b/>
          <w:bCs/>
          <w:i/>
          <w:iCs/>
          <w:sz w:val="26"/>
          <w:szCs w:val="26"/>
          <w:lang w:val="es-ES"/>
        </w:rPr>
      </w:pPr>
      <w:r w:rsidRPr="00D923E0">
        <w:rPr>
          <w:rFonts w:ascii="Arial Narrow" w:hAnsi="Arial Narrow" w:cs="Microsoft Sans Serif"/>
          <w:b/>
          <w:bCs/>
          <w:i/>
          <w:iCs/>
          <w:sz w:val="26"/>
          <w:szCs w:val="26"/>
          <w:lang w:val="es-ES"/>
        </w:rPr>
        <w:t>NOTIFÍQUESE, CÚMPLASE Y DEVUÉLVASE.</w:t>
      </w:r>
    </w:p>
    <w:p w:rsidR="00547C64" w:rsidRPr="00D923E0" w:rsidRDefault="00547C64" w:rsidP="00D923E0">
      <w:pPr>
        <w:pStyle w:val="Sinespaciado"/>
        <w:spacing w:line="288" w:lineRule="auto"/>
        <w:rPr>
          <w:rFonts w:ascii="Arial Narrow" w:hAnsi="Arial Narrow"/>
          <w:sz w:val="26"/>
          <w:szCs w:val="26"/>
          <w:lang w:val="es-ES"/>
        </w:rPr>
      </w:pPr>
    </w:p>
    <w:p w:rsidR="00547C64" w:rsidRPr="00D923E0" w:rsidRDefault="00547C64" w:rsidP="00D923E0">
      <w:pPr>
        <w:spacing w:line="288" w:lineRule="auto"/>
        <w:ind w:firstLine="900"/>
        <w:jc w:val="both"/>
        <w:rPr>
          <w:rFonts w:ascii="Arial Narrow" w:hAnsi="Arial Narrow" w:cs="Microsoft Sans Serif"/>
          <w:bCs/>
          <w:iCs/>
          <w:sz w:val="26"/>
          <w:szCs w:val="26"/>
          <w:lang w:val="es-ES"/>
        </w:rPr>
      </w:pPr>
      <w:r w:rsidRPr="00D923E0">
        <w:rPr>
          <w:rFonts w:ascii="Arial Narrow" w:hAnsi="Arial Narrow" w:cs="Microsoft Sans Serif"/>
          <w:bCs/>
          <w:iCs/>
          <w:sz w:val="26"/>
          <w:szCs w:val="26"/>
          <w:lang w:val="es-ES"/>
        </w:rPr>
        <w:t>La anterior decisión queda notificada en estrados.</w:t>
      </w:r>
    </w:p>
    <w:p w:rsidR="00E736AA" w:rsidRPr="00D923E0" w:rsidRDefault="00E736AA" w:rsidP="00D923E0">
      <w:pPr>
        <w:pStyle w:val="Sinespaciado"/>
        <w:spacing w:line="288" w:lineRule="auto"/>
        <w:rPr>
          <w:rFonts w:ascii="Arial Narrow" w:hAnsi="Arial Narrow"/>
          <w:sz w:val="26"/>
          <w:szCs w:val="26"/>
          <w:lang w:val="es-ES"/>
        </w:rPr>
      </w:pPr>
    </w:p>
    <w:p w:rsidR="00E736AA" w:rsidRPr="00D923E0" w:rsidRDefault="00E736AA" w:rsidP="00D923E0">
      <w:pPr>
        <w:spacing w:line="288" w:lineRule="auto"/>
        <w:ind w:firstLine="900"/>
        <w:jc w:val="both"/>
        <w:rPr>
          <w:rFonts w:ascii="Arial Narrow" w:hAnsi="Arial Narrow" w:cs="Tahoma"/>
          <w:bCs/>
          <w:iCs/>
          <w:sz w:val="26"/>
          <w:szCs w:val="26"/>
          <w:lang w:val="es-ES"/>
        </w:rPr>
      </w:pPr>
    </w:p>
    <w:p w:rsidR="00E736AA" w:rsidRDefault="00E736AA" w:rsidP="00D923E0">
      <w:pPr>
        <w:spacing w:line="288" w:lineRule="auto"/>
        <w:ind w:firstLine="900"/>
        <w:jc w:val="both"/>
        <w:rPr>
          <w:rFonts w:ascii="Arial Narrow" w:hAnsi="Arial Narrow" w:cs="Tahoma"/>
          <w:bCs/>
          <w:iCs/>
          <w:sz w:val="26"/>
          <w:szCs w:val="26"/>
          <w:lang w:val="es-ES"/>
        </w:rPr>
      </w:pPr>
    </w:p>
    <w:p w:rsidR="00046789" w:rsidRPr="00D923E0" w:rsidRDefault="00046789" w:rsidP="00D923E0">
      <w:pPr>
        <w:spacing w:line="288" w:lineRule="auto"/>
        <w:ind w:firstLine="900"/>
        <w:jc w:val="both"/>
        <w:rPr>
          <w:rFonts w:ascii="Arial Narrow" w:hAnsi="Arial Narrow" w:cs="Tahoma"/>
          <w:bCs/>
          <w:iCs/>
          <w:sz w:val="26"/>
          <w:szCs w:val="26"/>
          <w:lang w:val="es-ES"/>
        </w:rPr>
      </w:pPr>
    </w:p>
    <w:p w:rsidR="00E736AA" w:rsidRPr="00D923E0" w:rsidRDefault="00E736AA" w:rsidP="00D923E0">
      <w:pPr>
        <w:spacing w:line="288" w:lineRule="auto"/>
        <w:ind w:firstLine="900"/>
        <w:jc w:val="both"/>
        <w:rPr>
          <w:rFonts w:ascii="Arial Narrow" w:hAnsi="Arial Narrow" w:cs="Tahoma"/>
          <w:bCs/>
          <w:iCs/>
          <w:sz w:val="26"/>
          <w:szCs w:val="26"/>
          <w:lang w:val="es-ES"/>
        </w:rPr>
      </w:pPr>
    </w:p>
    <w:p w:rsidR="00D923E0" w:rsidRPr="00B743DB" w:rsidRDefault="00D923E0" w:rsidP="00D923E0">
      <w:pPr>
        <w:spacing w:line="288" w:lineRule="auto"/>
        <w:jc w:val="center"/>
        <w:rPr>
          <w:rFonts w:ascii="Arial Narrow" w:hAnsi="Arial Narrow" w:cs="Microsoft Sans Serif"/>
          <w:b/>
          <w:bCs/>
          <w:iCs/>
          <w:sz w:val="26"/>
          <w:szCs w:val="26"/>
        </w:rPr>
      </w:pPr>
      <w:r w:rsidRPr="00B743DB">
        <w:rPr>
          <w:rFonts w:ascii="Arial Narrow" w:hAnsi="Arial Narrow" w:cs="Microsoft Sans Serif"/>
          <w:b/>
          <w:bCs/>
          <w:iCs/>
          <w:sz w:val="26"/>
          <w:szCs w:val="26"/>
        </w:rPr>
        <w:t>FRANCISCO JAVIER TAMAYO TABARES</w:t>
      </w:r>
    </w:p>
    <w:p w:rsidR="00D923E0" w:rsidRPr="00B743DB" w:rsidRDefault="00D923E0" w:rsidP="00D923E0">
      <w:pPr>
        <w:spacing w:line="288" w:lineRule="auto"/>
        <w:jc w:val="center"/>
        <w:rPr>
          <w:rFonts w:ascii="Arial Narrow" w:hAnsi="Arial Narrow" w:cs="Microsoft Sans Serif"/>
          <w:bCs/>
          <w:iCs/>
          <w:sz w:val="26"/>
          <w:szCs w:val="26"/>
        </w:rPr>
      </w:pPr>
      <w:r w:rsidRPr="00B743DB">
        <w:rPr>
          <w:rFonts w:ascii="Arial Narrow" w:hAnsi="Arial Narrow" w:cs="Microsoft Sans Serif"/>
          <w:bCs/>
          <w:iCs/>
          <w:sz w:val="26"/>
          <w:szCs w:val="26"/>
        </w:rPr>
        <w:t>Magistrado Ponente</w:t>
      </w:r>
    </w:p>
    <w:p w:rsidR="00D923E0" w:rsidRDefault="00D923E0" w:rsidP="00D923E0">
      <w:pPr>
        <w:spacing w:line="288" w:lineRule="auto"/>
        <w:jc w:val="both"/>
        <w:rPr>
          <w:rFonts w:ascii="Arial Narrow" w:hAnsi="Arial Narrow" w:cs="Microsoft Sans Serif"/>
          <w:b/>
          <w:bCs/>
          <w:iCs/>
          <w:sz w:val="26"/>
          <w:szCs w:val="26"/>
        </w:rPr>
      </w:pPr>
    </w:p>
    <w:p w:rsidR="00D923E0" w:rsidRDefault="00D923E0" w:rsidP="00D923E0">
      <w:pPr>
        <w:spacing w:line="288" w:lineRule="auto"/>
        <w:jc w:val="both"/>
        <w:rPr>
          <w:rFonts w:ascii="Arial Narrow" w:hAnsi="Arial Narrow" w:cs="Microsoft Sans Serif"/>
          <w:b/>
          <w:bCs/>
          <w:iCs/>
          <w:sz w:val="26"/>
          <w:szCs w:val="26"/>
        </w:rPr>
      </w:pPr>
    </w:p>
    <w:p w:rsidR="00046789" w:rsidRPr="00B743DB" w:rsidRDefault="00046789" w:rsidP="00D923E0">
      <w:pPr>
        <w:spacing w:line="288" w:lineRule="auto"/>
        <w:jc w:val="both"/>
        <w:rPr>
          <w:rFonts w:ascii="Arial Narrow" w:hAnsi="Arial Narrow" w:cs="Microsoft Sans Serif"/>
          <w:b/>
          <w:bCs/>
          <w:iCs/>
          <w:sz w:val="26"/>
          <w:szCs w:val="26"/>
        </w:rPr>
      </w:pPr>
    </w:p>
    <w:p w:rsidR="00D923E0" w:rsidRPr="00B743DB" w:rsidRDefault="00D923E0" w:rsidP="00D923E0">
      <w:pPr>
        <w:spacing w:line="288" w:lineRule="auto"/>
        <w:jc w:val="both"/>
        <w:rPr>
          <w:rFonts w:ascii="Arial Narrow" w:hAnsi="Arial Narrow" w:cs="Microsoft Sans Serif"/>
          <w:b/>
          <w:bCs/>
          <w:iCs/>
          <w:sz w:val="26"/>
          <w:szCs w:val="26"/>
        </w:rPr>
      </w:pPr>
    </w:p>
    <w:p w:rsidR="00D923E0" w:rsidRPr="00B743DB" w:rsidRDefault="00D923E0" w:rsidP="00D923E0">
      <w:pPr>
        <w:spacing w:line="288" w:lineRule="auto"/>
        <w:jc w:val="both"/>
        <w:rPr>
          <w:rFonts w:ascii="Arial Narrow" w:hAnsi="Arial Narrow" w:cs="Microsoft Sans Serif"/>
          <w:b/>
          <w:bCs/>
          <w:iCs/>
          <w:sz w:val="26"/>
          <w:szCs w:val="26"/>
        </w:rPr>
      </w:pPr>
      <w:r w:rsidRPr="00B743DB">
        <w:rPr>
          <w:rFonts w:ascii="Arial Narrow" w:hAnsi="Arial Narrow" w:cs="Microsoft Sans Serif"/>
          <w:b/>
          <w:bCs/>
          <w:iCs/>
          <w:sz w:val="26"/>
          <w:szCs w:val="26"/>
        </w:rPr>
        <w:t>ANA LUCÍA CAICEDO CALDERÓN</w:t>
      </w:r>
      <w:r>
        <w:rPr>
          <w:rFonts w:ascii="Arial Narrow" w:hAnsi="Arial Narrow" w:cs="Microsoft Sans Serif"/>
          <w:b/>
          <w:bCs/>
          <w:iCs/>
          <w:sz w:val="26"/>
          <w:szCs w:val="26"/>
        </w:rPr>
        <w:tab/>
      </w:r>
      <w:r>
        <w:rPr>
          <w:rFonts w:ascii="Arial Narrow" w:hAnsi="Arial Narrow" w:cs="Microsoft Sans Serif"/>
          <w:b/>
          <w:bCs/>
          <w:iCs/>
          <w:sz w:val="26"/>
          <w:szCs w:val="26"/>
        </w:rPr>
        <w:tab/>
      </w:r>
      <w:r>
        <w:rPr>
          <w:rFonts w:ascii="Arial Narrow" w:hAnsi="Arial Narrow" w:cs="Microsoft Sans Serif"/>
          <w:b/>
          <w:bCs/>
          <w:iCs/>
          <w:sz w:val="26"/>
          <w:szCs w:val="26"/>
        </w:rPr>
        <w:tab/>
        <w:t xml:space="preserve">         </w:t>
      </w:r>
      <w:r w:rsidRPr="00B743DB">
        <w:rPr>
          <w:rFonts w:ascii="Arial Narrow" w:hAnsi="Arial Narrow" w:cs="Microsoft Sans Serif"/>
          <w:b/>
          <w:bCs/>
          <w:iCs/>
          <w:sz w:val="26"/>
          <w:szCs w:val="26"/>
        </w:rPr>
        <w:t>OLGA LUCÍA HOYOS SEPÚLVEDA</w:t>
      </w:r>
    </w:p>
    <w:p w:rsidR="00D923E0" w:rsidRPr="00B743DB" w:rsidRDefault="00D923E0" w:rsidP="00D923E0">
      <w:pPr>
        <w:spacing w:line="288" w:lineRule="auto"/>
        <w:ind w:firstLine="708"/>
        <w:jc w:val="both"/>
        <w:rPr>
          <w:rFonts w:ascii="Arial Narrow" w:hAnsi="Arial Narrow"/>
          <w:sz w:val="26"/>
          <w:szCs w:val="26"/>
        </w:rPr>
      </w:pPr>
      <w:r w:rsidRPr="00B743DB">
        <w:rPr>
          <w:rFonts w:ascii="Arial Narrow" w:hAnsi="Arial Narrow" w:cs="Microsoft Sans Serif"/>
          <w:bCs/>
          <w:iCs/>
          <w:sz w:val="26"/>
          <w:szCs w:val="26"/>
        </w:rPr>
        <w:t xml:space="preserve">   Magistrada </w:t>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sidRPr="00B743DB">
        <w:rPr>
          <w:rFonts w:ascii="Arial Narrow" w:hAnsi="Arial Narrow" w:cs="Microsoft Sans Serif"/>
          <w:bCs/>
          <w:iCs/>
          <w:sz w:val="26"/>
          <w:szCs w:val="26"/>
        </w:rPr>
        <w:tab/>
      </w:r>
      <w:r>
        <w:rPr>
          <w:rFonts w:ascii="Arial Narrow" w:hAnsi="Arial Narrow" w:cs="Microsoft Sans Serif"/>
          <w:bCs/>
          <w:iCs/>
          <w:sz w:val="26"/>
          <w:szCs w:val="26"/>
        </w:rPr>
        <w:tab/>
        <w:t xml:space="preserve">      </w:t>
      </w:r>
      <w:proofErr w:type="spellStart"/>
      <w:r w:rsidRPr="00B743DB">
        <w:rPr>
          <w:rFonts w:ascii="Arial Narrow" w:hAnsi="Arial Narrow" w:cs="Microsoft Sans Serif"/>
          <w:bCs/>
          <w:iCs/>
          <w:sz w:val="26"/>
          <w:szCs w:val="26"/>
        </w:rPr>
        <w:t>Magistrada</w:t>
      </w:r>
      <w:proofErr w:type="spellEnd"/>
    </w:p>
    <w:p w:rsidR="00C35CA1" w:rsidRPr="00D923E0" w:rsidRDefault="00C35CA1" w:rsidP="00D923E0">
      <w:pPr>
        <w:spacing w:line="288" w:lineRule="auto"/>
        <w:jc w:val="center"/>
        <w:rPr>
          <w:rFonts w:ascii="Arial Narrow" w:hAnsi="Arial Narrow" w:cs="Arial"/>
          <w:bCs/>
          <w:iCs/>
          <w:sz w:val="26"/>
          <w:szCs w:val="26"/>
        </w:rPr>
      </w:pPr>
    </w:p>
    <w:sectPr w:rsidR="00C35CA1" w:rsidRPr="00D923E0" w:rsidSect="00D923E0">
      <w:headerReference w:type="default" r:id="rId7"/>
      <w:footerReference w:type="even" r:id="rId8"/>
      <w:footerReference w:type="default" r:id="rId9"/>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84" w:rsidRDefault="00CD4B84" w:rsidP="00547C64">
      <w:r>
        <w:separator/>
      </w:r>
    </w:p>
  </w:endnote>
  <w:endnote w:type="continuationSeparator" w:id="0">
    <w:p w:rsidR="00CD4B84" w:rsidRDefault="00CD4B84" w:rsidP="0054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FD397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CD4B8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FD397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115A">
      <w:rPr>
        <w:rStyle w:val="Nmerodepgina"/>
        <w:noProof/>
      </w:rPr>
      <w:t>6</w:t>
    </w:r>
    <w:r>
      <w:rPr>
        <w:rStyle w:val="Nmerodepgina"/>
      </w:rPr>
      <w:fldChar w:fldCharType="end"/>
    </w:r>
  </w:p>
  <w:p w:rsidR="0083360F" w:rsidRDefault="00CD4B8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84" w:rsidRDefault="00CD4B84" w:rsidP="00547C64">
      <w:r>
        <w:separator/>
      </w:r>
    </w:p>
  </w:footnote>
  <w:footnote w:type="continuationSeparator" w:id="0">
    <w:p w:rsidR="00CD4B84" w:rsidRDefault="00CD4B84" w:rsidP="0054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547C64" w:rsidRDefault="008A79C8" w:rsidP="00FB2365">
    <w:pPr>
      <w:jc w:val="both"/>
      <w:rPr>
        <w:rFonts w:ascii="Arial Narrow" w:hAnsi="Arial Narrow" w:cs="Arial"/>
        <w:bCs/>
        <w:sz w:val="16"/>
        <w:szCs w:val="16"/>
      </w:rPr>
    </w:pPr>
    <w:r>
      <w:rPr>
        <w:rFonts w:ascii="Arial Narrow" w:hAnsi="Arial Narrow" w:cs="Arial"/>
        <w:bCs/>
        <w:sz w:val="16"/>
        <w:szCs w:val="16"/>
      </w:rPr>
      <w:t>Radicación No: 66001-31-05</w:t>
    </w:r>
    <w:r w:rsidR="00FD397A" w:rsidRPr="00547C64">
      <w:rPr>
        <w:rFonts w:ascii="Arial Narrow" w:hAnsi="Arial Narrow" w:cs="Arial"/>
        <w:bCs/>
        <w:sz w:val="16"/>
        <w:szCs w:val="16"/>
      </w:rPr>
      <w:t>-00</w:t>
    </w:r>
    <w:r>
      <w:rPr>
        <w:rFonts w:ascii="Arial Narrow" w:hAnsi="Arial Narrow" w:cs="Arial"/>
        <w:bCs/>
        <w:sz w:val="16"/>
        <w:szCs w:val="16"/>
      </w:rPr>
      <w:t>1-2016-00530</w:t>
    </w:r>
    <w:r w:rsidR="00547C64">
      <w:rPr>
        <w:rFonts w:ascii="Arial Narrow" w:hAnsi="Arial Narrow" w:cs="Arial"/>
        <w:bCs/>
        <w:sz w:val="16"/>
        <w:szCs w:val="16"/>
      </w:rPr>
      <w:t>-01</w:t>
    </w:r>
  </w:p>
  <w:p w:rsidR="0083360F" w:rsidRPr="00547C64" w:rsidRDefault="008A79C8" w:rsidP="00FB2365">
    <w:pPr>
      <w:jc w:val="both"/>
      <w:rPr>
        <w:rFonts w:ascii="Arial Narrow" w:hAnsi="Arial Narrow" w:cs="Arial"/>
        <w:bCs/>
        <w:sz w:val="16"/>
        <w:szCs w:val="16"/>
      </w:rPr>
    </w:pPr>
    <w:r>
      <w:rPr>
        <w:rFonts w:ascii="Arial Narrow" w:hAnsi="Arial Narrow" w:cs="Arial"/>
        <w:bCs/>
        <w:sz w:val="16"/>
        <w:szCs w:val="16"/>
      </w:rPr>
      <w:t>Francisca Antonia Arias García</w:t>
    </w:r>
    <w:r w:rsidR="00547C64">
      <w:rPr>
        <w:rFonts w:ascii="Arial Narrow" w:hAnsi="Arial Narrow" w:cs="Arial"/>
        <w:bCs/>
        <w:sz w:val="16"/>
        <w:szCs w:val="16"/>
      </w:rPr>
      <w:t xml:space="preserve"> vs Colpensiones</w:t>
    </w:r>
  </w:p>
  <w:p w:rsidR="0083360F" w:rsidRDefault="00CD4B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CE7"/>
    <w:multiLevelType w:val="hybridMultilevel"/>
    <w:tmpl w:val="E084C50A"/>
    <w:lvl w:ilvl="0" w:tplc="BCB04CA0">
      <w:start w:val="2"/>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A64237"/>
    <w:multiLevelType w:val="hybridMultilevel"/>
    <w:tmpl w:val="2E88A57C"/>
    <w:lvl w:ilvl="0" w:tplc="64C66C88">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2042373F"/>
    <w:multiLevelType w:val="hybridMultilevel"/>
    <w:tmpl w:val="C9DCBA5A"/>
    <w:lvl w:ilvl="0" w:tplc="02DAC876">
      <w:start w:val="4"/>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AB197A"/>
    <w:multiLevelType w:val="hybridMultilevel"/>
    <w:tmpl w:val="9E1C34FC"/>
    <w:lvl w:ilvl="0" w:tplc="C1462A36">
      <w:start w:val="3"/>
      <w:numFmt w:val="lowerRoman"/>
      <w:lvlText w:val="%1."/>
      <w:lvlJc w:val="left"/>
      <w:pPr>
        <w:ind w:left="2291" w:hanging="720"/>
      </w:pPr>
      <w:rPr>
        <w:rFonts w:hint="default"/>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5">
    <w:nsid w:val="69842931"/>
    <w:multiLevelType w:val="hybridMultilevel"/>
    <w:tmpl w:val="46AA3CFE"/>
    <w:lvl w:ilvl="0" w:tplc="5C267942">
      <w:start w:val="1"/>
      <w:numFmt w:val="decimal"/>
      <w:lvlText w:val="%1."/>
      <w:lvlJc w:val="left"/>
      <w:pPr>
        <w:ind w:left="1211" w:hanging="360"/>
      </w:pPr>
      <w:rPr>
        <w:rFonts w:hint="default"/>
        <w:b/>
        <w:i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6F073641"/>
    <w:multiLevelType w:val="hybridMultilevel"/>
    <w:tmpl w:val="016E2748"/>
    <w:lvl w:ilvl="0" w:tplc="8334E23E">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64"/>
    <w:rsid w:val="00022068"/>
    <w:rsid w:val="00046789"/>
    <w:rsid w:val="000D29E3"/>
    <w:rsid w:val="000E01FC"/>
    <w:rsid w:val="000F5432"/>
    <w:rsid w:val="00111995"/>
    <w:rsid w:val="00122F91"/>
    <w:rsid w:val="00172E62"/>
    <w:rsid w:val="00185A11"/>
    <w:rsid w:val="001B1EA6"/>
    <w:rsid w:val="001B7F20"/>
    <w:rsid w:val="001C56E0"/>
    <w:rsid w:val="001D1F04"/>
    <w:rsid w:val="001E74DC"/>
    <w:rsid w:val="00210CE0"/>
    <w:rsid w:val="00217963"/>
    <w:rsid w:val="00232740"/>
    <w:rsid w:val="00235093"/>
    <w:rsid w:val="0023776C"/>
    <w:rsid w:val="002419FF"/>
    <w:rsid w:val="002716D7"/>
    <w:rsid w:val="0028167C"/>
    <w:rsid w:val="00292A6C"/>
    <w:rsid w:val="00293564"/>
    <w:rsid w:val="002D5E80"/>
    <w:rsid w:val="002E316C"/>
    <w:rsid w:val="002F68B1"/>
    <w:rsid w:val="00311F51"/>
    <w:rsid w:val="00313403"/>
    <w:rsid w:val="00313706"/>
    <w:rsid w:val="00333646"/>
    <w:rsid w:val="0034020C"/>
    <w:rsid w:val="00362641"/>
    <w:rsid w:val="00373595"/>
    <w:rsid w:val="00376085"/>
    <w:rsid w:val="00377A3B"/>
    <w:rsid w:val="00381C0C"/>
    <w:rsid w:val="003A0BD0"/>
    <w:rsid w:val="003F35AC"/>
    <w:rsid w:val="003F68B2"/>
    <w:rsid w:val="004137DD"/>
    <w:rsid w:val="00442FC5"/>
    <w:rsid w:val="004430A4"/>
    <w:rsid w:val="004946F2"/>
    <w:rsid w:val="004B6505"/>
    <w:rsid w:val="004C496B"/>
    <w:rsid w:val="004D0B02"/>
    <w:rsid w:val="004E577D"/>
    <w:rsid w:val="00501998"/>
    <w:rsid w:val="005129C9"/>
    <w:rsid w:val="00547C64"/>
    <w:rsid w:val="005731C4"/>
    <w:rsid w:val="005818A9"/>
    <w:rsid w:val="005829EB"/>
    <w:rsid w:val="005E5222"/>
    <w:rsid w:val="005E5E99"/>
    <w:rsid w:val="0061115A"/>
    <w:rsid w:val="00615449"/>
    <w:rsid w:val="00624D59"/>
    <w:rsid w:val="00644F1D"/>
    <w:rsid w:val="00682DBC"/>
    <w:rsid w:val="006D0FC4"/>
    <w:rsid w:val="007054EF"/>
    <w:rsid w:val="00742304"/>
    <w:rsid w:val="00744304"/>
    <w:rsid w:val="007D0E79"/>
    <w:rsid w:val="007F0100"/>
    <w:rsid w:val="0080636E"/>
    <w:rsid w:val="00810A54"/>
    <w:rsid w:val="00811BA6"/>
    <w:rsid w:val="0081579A"/>
    <w:rsid w:val="008A79C8"/>
    <w:rsid w:val="008D38D7"/>
    <w:rsid w:val="009148D9"/>
    <w:rsid w:val="00924B3D"/>
    <w:rsid w:val="00973A3A"/>
    <w:rsid w:val="00987DB1"/>
    <w:rsid w:val="009A3668"/>
    <w:rsid w:val="009D5A0D"/>
    <w:rsid w:val="009E7ADC"/>
    <w:rsid w:val="009F5721"/>
    <w:rsid w:val="00A04952"/>
    <w:rsid w:val="00A13E72"/>
    <w:rsid w:val="00A22AC9"/>
    <w:rsid w:val="00A34A74"/>
    <w:rsid w:val="00AA4B2D"/>
    <w:rsid w:val="00AB13CF"/>
    <w:rsid w:val="00B208E6"/>
    <w:rsid w:val="00B26B87"/>
    <w:rsid w:val="00B313BF"/>
    <w:rsid w:val="00B8499A"/>
    <w:rsid w:val="00B9453E"/>
    <w:rsid w:val="00BA1E2F"/>
    <w:rsid w:val="00BE7032"/>
    <w:rsid w:val="00C35CA1"/>
    <w:rsid w:val="00C6627A"/>
    <w:rsid w:val="00C66DF7"/>
    <w:rsid w:val="00C75219"/>
    <w:rsid w:val="00C96D9A"/>
    <w:rsid w:val="00CA2AE0"/>
    <w:rsid w:val="00CD4B84"/>
    <w:rsid w:val="00D11782"/>
    <w:rsid w:val="00D66215"/>
    <w:rsid w:val="00D923E0"/>
    <w:rsid w:val="00DA54FC"/>
    <w:rsid w:val="00DA6849"/>
    <w:rsid w:val="00DF06F9"/>
    <w:rsid w:val="00E119EC"/>
    <w:rsid w:val="00E31641"/>
    <w:rsid w:val="00E40956"/>
    <w:rsid w:val="00E50523"/>
    <w:rsid w:val="00E736AA"/>
    <w:rsid w:val="00E97486"/>
    <w:rsid w:val="00E978EE"/>
    <w:rsid w:val="00F16CA3"/>
    <w:rsid w:val="00F37D04"/>
    <w:rsid w:val="00F402F4"/>
    <w:rsid w:val="00F47C95"/>
    <w:rsid w:val="00F93640"/>
    <w:rsid w:val="00FD397A"/>
    <w:rsid w:val="00FD3D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3E3A6C-67F8-4017-AC24-D5DB65B9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6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47C64"/>
    <w:pPr>
      <w:tabs>
        <w:tab w:val="center" w:pos="4252"/>
        <w:tab w:val="right" w:pos="8504"/>
      </w:tabs>
    </w:pPr>
  </w:style>
  <w:style w:type="character" w:customStyle="1" w:styleId="PiedepginaCar">
    <w:name w:val="Pie de página Car"/>
    <w:basedOn w:val="Fuentedeprrafopredeter"/>
    <w:link w:val="Piedepgina"/>
    <w:rsid w:val="00547C6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47C64"/>
  </w:style>
  <w:style w:type="paragraph" w:styleId="Encabezado">
    <w:name w:val="header"/>
    <w:basedOn w:val="Normal"/>
    <w:link w:val="EncabezadoCar"/>
    <w:rsid w:val="00547C64"/>
    <w:pPr>
      <w:tabs>
        <w:tab w:val="center" w:pos="4252"/>
        <w:tab w:val="right" w:pos="8504"/>
      </w:tabs>
    </w:pPr>
  </w:style>
  <w:style w:type="character" w:customStyle="1" w:styleId="EncabezadoCar">
    <w:name w:val="Encabezado Car"/>
    <w:basedOn w:val="Fuentedeprrafopredeter"/>
    <w:link w:val="Encabezado"/>
    <w:rsid w:val="00547C6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47C6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47C6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47C64"/>
    <w:pPr>
      <w:spacing w:line="360" w:lineRule="auto"/>
      <w:jc w:val="both"/>
    </w:pPr>
    <w:rPr>
      <w:rFonts w:ascii="Arial" w:hAnsi="Arial"/>
      <w:sz w:val="28"/>
    </w:rPr>
  </w:style>
  <w:style w:type="paragraph" w:styleId="Textonotapie">
    <w:name w:val="footnote text"/>
    <w:basedOn w:val="Normal"/>
    <w:link w:val="TextonotapieCar"/>
    <w:uiPriority w:val="99"/>
    <w:semiHidden/>
    <w:unhideWhenUsed/>
    <w:rsid w:val="00547C64"/>
    <w:rPr>
      <w:sz w:val="20"/>
    </w:rPr>
  </w:style>
  <w:style w:type="character" w:customStyle="1" w:styleId="TextonotapieCar">
    <w:name w:val="Texto nota pie Car"/>
    <w:basedOn w:val="Fuentedeprrafopredeter"/>
    <w:link w:val="Textonotapie"/>
    <w:uiPriority w:val="99"/>
    <w:semiHidden/>
    <w:rsid w:val="00547C6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547C64"/>
    <w:rPr>
      <w:vertAlign w:val="superscript"/>
    </w:rPr>
  </w:style>
  <w:style w:type="paragraph" w:styleId="Prrafodelista">
    <w:name w:val="List Paragraph"/>
    <w:basedOn w:val="Normal"/>
    <w:uiPriority w:val="34"/>
    <w:qFormat/>
    <w:rsid w:val="004B6505"/>
    <w:pPr>
      <w:ind w:left="720"/>
      <w:contextualSpacing/>
    </w:pPr>
  </w:style>
  <w:style w:type="paragraph" w:styleId="NormalWeb">
    <w:name w:val="Normal (Web)"/>
    <w:basedOn w:val="Normal"/>
    <w:uiPriority w:val="99"/>
    <w:semiHidden/>
    <w:unhideWhenUsed/>
    <w:rsid w:val="00377A3B"/>
    <w:pPr>
      <w:spacing w:before="100" w:beforeAutospacing="1" w:after="100" w:afterAutospacing="1"/>
    </w:pPr>
    <w:rPr>
      <w:szCs w:val="24"/>
      <w:lang w:val="es-ES"/>
    </w:rPr>
  </w:style>
  <w:style w:type="character" w:styleId="Hipervnculo">
    <w:name w:val="Hyperlink"/>
    <w:basedOn w:val="Fuentedeprrafopredeter"/>
    <w:uiPriority w:val="99"/>
    <w:semiHidden/>
    <w:unhideWhenUsed/>
    <w:rsid w:val="00377A3B"/>
    <w:rPr>
      <w:color w:val="0000FF"/>
      <w:u w:val="single"/>
    </w:rPr>
  </w:style>
  <w:style w:type="paragraph" w:customStyle="1" w:styleId="Textoindependiente33">
    <w:name w:val="Texto independiente 33"/>
    <w:basedOn w:val="Normal"/>
    <w:rsid w:val="001B7F20"/>
    <w:pPr>
      <w:spacing w:line="360" w:lineRule="auto"/>
      <w:jc w:val="both"/>
    </w:pPr>
    <w:rPr>
      <w:rFonts w:ascii="Arial" w:hAnsi="Arial"/>
    </w:rPr>
  </w:style>
  <w:style w:type="paragraph" w:customStyle="1" w:styleId="Textoindependiente32">
    <w:name w:val="Texto independiente 32"/>
    <w:basedOn w:val="Normal"/>
    <w:rsid w:val="001B1EA6"/>
    <w:pPr>
      <w:spacing w:line="360" w:lineRule="auto"/>
      <w:jc w:val="both"/>
    </w:pPr>
    <w:rPr>
      <w:rFonts w:ascii="Arial" w:hAnsi="Arial"/>
    </w:rPr>
  </w:style>
  <w:style w:type="character" w:customStyle="1" w:styleId="SinespaciadoCar">
    <w:name w:val="Sin espaciado Car"/>
    <w:link w:val="Sinespaciado"/>
    <w:uiPriority w:val="1"/>
    <w:locked/>
    <w:rsid w:val="00810A5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dcterms:created xsi:type="dcterms:W3CDTF">2018-10-08T16:21:00Z</dcterms:created>
  <dcterms:modified xsi:type="dcterms:W3CDTF">2018-12-07T16:31:00Z</dcterms:modified>
</cp:coreProperties>
</file>